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before="291"/>
        <w:ind w:left="180" w:right="565" w:firstLine="0"/>
        <w:jc w:val="center"/>
        <w:rPr>
          <w:b/>
          <w:sz w:val="26"/>
        </w:rPr>
      </w:pPr>
      <w:r>
        <w:rPr>
          <w:b/>
          <w:sz w:val="26"/>
        </w:rPr>
        <w:drawing>
          <wp:anchor distT="0" distB="0" distL="0" distR="0" allowOverlap="1" layoutInCell="1" locked="0" behindDoc="0" simplePos="0" relativeHeight="157286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05090" cy="10686288"/>
            <wp:effectExtent l="0" t="0" r="0" b="0"/>
            <wp:wrapNone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05090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pacing w:val="15"/>
          <w:sz w:val="26"/>
        </w:rPr>
        <w:t>РЕСПУБЛИКА</w:t>
      </w:r>
      <w:r>
        <w:rPr>
          <w:b/>
          <w:spacing w:val="74"/>
          <w:w w:val="150"/>
          <w:sz w:val="26"/>
        </w:rPr>
        <w:t> </w:t>
      </w:r>
      <w:r>
        <w:rPr>
          <w:b/>
          <w:spacing w:val="9"/>
          <w:sz w:val="26"/>
        </w:rPr>
        <w:t>ЦАГАТ</w:t>
      </w:r>
      <w:r>
        <w:rPr>
          <w:b/>
          <w:spacing w:val="67"/>
          <w:w w:val="150"/>
          <w:sz w:val="26"/>
        </w:rPr>
        <w:t> </w:t>
      </w:r>
      <w:r>
        <w:rPr>
          <w:b/>
          <w:spacing w:val="12"/>
          <w:sz w:val="26"/>
        </w:rPr>
        <w:t>ИРЫСТОН-АЛАНИЙЫ</w:t>
      </w:r>
      <w:r>
        <w:rPr>
          <w:b/>
          <w:spacing w:val="73"/>
          <w:w w:val="150"/>
          <w:sz w:val="26"/>
        </w:rPr>
        <w:t> </w:t>
      </w:r>
      <w:r>
        <w:rPr>
          <w:b/>
          <w:spacing w:val="-2"/>
          <w:sz w:val="26"/>
        </w:rPr>
        <w:t>ХИЦАУАД</w:t>
      </w:r>
    </w:p>
    <w:p>
      <w:pPr>
        <w:pStyle w:val="Title"/>
        <w:spacing w:before="149"/>
        <w:ind w:right="598"/>
      </w:pPr>
      <w:r>
        <w:rPr/>
        <w:t>У</w:t>
      </w:r>
      <w:r>
        <w:rPr>
          <w:spacing w:val="14"/>
        </w:rPr>
        <w:t> </w:t>
      </w:r>
      <w:r>
        <w:rPr/>
        <w:t>Ы</w:t>
      </w:r>
      <w:r>
        <w:rPr>
          <w:spacing w:val="17"/>
        </w:rPr>
        <w:t> </w:t>
      </w:r>
      <w:r>
        <w:rPr/>
        <w:t>Н</w:t>
      </w:r>
      <w:r>
        <w:rPr>
          <w:spacing w:val="16"/>
        </w:rPr>
        <w:t> </w:t>
      </w:r>
      <w:r>
        <w:rPr/>
        <w:t>А</w:t>
      </w:r>
      <w:r>
        <w:rPr>
          <w:spacing w:val="15"/>
        </w:rPr>
        <w:t> </w:t>
      </w:r>
      <w:r>
        <w:rPr/>
        <w:t>Ф</w:t>
      </w:r>
      <w:r>
        <w:rPr>
          <w:spacing w:val="17"/>
        </w:rPr>
        <w:t> </w:t>
      </w:r>
      <w:r>
        <w:rPr/>
        <w:t>Ф</w:t>
      </w:r>
      <w:r>
        <w:rPr>
          <w:spacing w:val="17"/>
        </w:rPr>
        <w:t> </w:t>
      </w:r>
      <w:r>
        <w:rPr>
          <w:spacing w:val="-10"/>
        </w:rPr>
        <w:t>Д</w:t>
      </w:r>
    </w:p>
    <w:p>
      <w:pPr>
        <w:spacing w:before="175"/>
        <w:ind w:left="0" w:right="389" w:firstLine="0"/>
        <w:jc w:val="center"/>
        <w:rPr>
          <w:b/>
          <w:sz w:val="26"/>
        </w:rPr>
      </w:pPr>
      <w:r>
        <w:rPr>
          <w:b/>
          <w:sz w:val="26"/>
        </w:rPr>
        <w:t>ПРАВИТЕЛЬСТВО</w:t>
      </w:r>
      <w:r>
        <w:rPr>
          <w:b/>
          <w:spacing w:val="37"/>
          <w:sz w:val="26"/>
        </w:rPr>
        <w:t>  </w:t>
      </w:r>
      <w:r>
        <w:rPr>
          <w:b/>
          <w:sz w:val="26"/>
        </w:rPr>
        <w:t>РЕСПУБЛИКИ</w:t>
      </w:r>
      <w:r>
        <w:rPr>
          <w:b/>
          <w:spacing w:val="41"/>
          <w:sz w:val="26"/>
        </w:rPr>
        <w:t>  </w:t>
      </w:r>
      <w:r>
        <w:rPr>
          <w:b/>
          <w:spacing w:val="10"/>
          <w:sz w:val="26"/>
        </w:rPr>
        <w:t>СЕВЕРНАЯ</w:t>
      </w:r>
      <w:r>
        <w:rPr>
          <w:b/>
          <w:spacing w:val="45"/>
          <w:sz w:val="26"/>
        </w:rPr>
        <w:t>  </w:t>
      </w:r>
      <w:r>
        <w:rPr>
          <w:b/>
          <w:spacing w:val="10"/>
          <w:sz w:val="26"/>
        </w:rPr>
        <w:t>ОСЕТИЯ-</w:t>
      </w:r>
      <w:r>
        <w:rPr>
          <w:b/>
          <w:spacing w:val="8"/>
          <w:sz w:val="26"/>
        </w:rPr>
        <w:t>АЛАНИЯ</w:t>
      </w:r>
    </w:p>
    <w:p>
      <w:pPr>
        <w:pStyle w:val="Title"/>
      </w:pPr>
      <w:r>
        <w:rPr/>
        <w:t>П</w:t>
      </w:r>
      <w:r>
        <w:rPr>
          <w:spacing w:val="5"/>
        </w:rPr>
        <w:t> </w:t>
      </w:r>
      <w:r>
        <w:rPr/>
        <w:t>О</w:t>
      </w:r>
      <w:r>
        <w:rPr>
          <w:spacing w:val="5"/>
        </w:rPr>
        <w:t> </w:t>
      </w:r>
      <w:r>
        <w:rPr/>
        <w:t>С</w:t>
      </w:r>
      <w:r>
        <w:rPr>
          <w:spacing w:val="1"/>
        </w:rPr>
        <w:t> </w:t>
      </w:r>
      <w:r>
        <w:rPr/>
        <w:t>Т</w:t>
      </w:r>
      <w:r>
        <w:rPr>
          <w:spacing w:val="5"/>
        </w:rPr>
        <w:t> </w:t>
      </w:r>
      <w:r>
        <w:rPr/>
        <w:t>А</w:t>
      </w:r>
      <w:r>
        <w:rPr>
          <w:spacing w:val="2"/>
        </w:rPr>
        <w:t> </w:t>
      </w:r>
      <w:r>
        <w:rPr/>
        <w:t>Н</w:t>
      </w:r>
      <w:r>
        <w:rPr>
          <w:spacing w:val="2"/>
        </w:rPr>
        <w:t> </w:t>
      </w:r>
      <w:r>
        <w:rPr/>
        <w:t>О</w:t>
      </w:r>
      <w:r>
        <w:rPr>
          <w:spacing w:val="5"/>
        </w:rPr>
        <w:t> </w:t>
      </w:r>
      <w:r>
        <w:rPr/>
        <w:t>В</w:t>
      </w:r>
      <w:r>
        <w:rPr>
          <w:spacing w:val="1"/>
        </w:rPr>
        <w:t> </w:t>
      </w:r>
      <w:r>
        <w:rPr/>
        <w:t>Л</w:t>
      </w:r>
      <w:r>
        <w:rPr>
          <w:spacing w:val="5"/>
        </w:rPr>
        <w:t> </w:t>
      </w:r>
      <w:r>
        <w:rPr/>
        <w:t>Е</w:t>
      </w:r>
      <w:r>
        <w:rPr>
          <w:spacing w:val="1"/>
        </w:rPr>
        <w:t> </w:t>
      </w:r>
      <w:r>
        <w:rPr/>
        <w:t>Н</w:t>
      </w:r>
      <w:r>
        <w:rPr>
          <w:spacing w:val="2"/>
        </w:rPr>
        <w:t> </w:t>
      </w:r>
      <w:r>
        <w:rPr/>
        <w:t>И</w:t>
      </w:r>
      <w:r>
        <w:rPr>
          <w:spacing w:val="5"/>
        </w:rPr>
        <w:t> </w:t>
      </w:r>
      <w:r>
        <w:rPr>
          <w:spacing w:val="-10"/>
        </w:rPr>
        <w:t>Е</w:t>
      </w:r>
    </w:p>
    <w:p>
      <w:pPr>
        <w:pStyle w:val="BodyText"/>
        <w:rPr>
          <w:sz w:val="38"/>
        </w:rPr>
      </w:pPr>
    </w:p>
    <w:p>
      <w:pPr>
        <w:pStyle w:val="BodyText"/>
        <w:rPr>
          <w:sz w:val="38"/>
        </w:rPr>
      </w:pPr>
    </w:p>
    <w:p>
      <w:pPr>
        <w:pStyle w:val="BodyText"/>
        <w:spacing w:before="130"/>
        <w:rPr>
          <w:sz w:val="38"/>
        </w:rPr>
      </w:pPr>
    </w:p>
    <w:p>
      <w:pPr>
        <w:pStyle w:val="BodyText"/>
        <w:spacing w:line="508" w:lineRule="auto"/>
        <w:ind w:left="4028" w:right="3080" w:hanging="772"/>
      </w:pPr>
      <w:r>
        <w:rPr/>
        <w:t>от 23 декабря 2024 г. № 557 г. Владикавказ</w:t>
      </w:r>
    </w:p>
    <w:p>
      <w:pPr>
        <w:pStyle w:val="BodyText"/>
        <w:spacing w:before="33"/>
      </w:pPr>
    </w:p>
    <w:p>
      <w:pPr>
        <w:spacing w:line="254" w:lineRule="auto" w:before="1"/>
        <w:ind w:left="171" w:right="0" w:firstLine="0"/>
        <w:jc w:val="center"/>
        <w:rPr>
          <w:b/>
          <w:sz w:val="26"/>
        </w:rPr>
      </w:pPr>
      <w:r>
        <w:rPr>
          <w:b/>
          <w:sz w:val="26"/>
        </w:rPr>
        <w:t>О Территориальной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программе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государственных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гарантий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бесплатного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оказания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гражданам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медицинской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помощи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на территории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Республики Северная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Осетия-Алания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на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2025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год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на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плановый</w:t>
      </w:r>
    </w:p>
    <w:p>
      <w:pPr>
        <w:spacing w:before="9"/>
        <w:ind w:left="598" w:right="418" w:firstLine="0"/>
        <w:jc w:val="center"/>
        <w:rPr>
          <w:b/>
          <w:sz w:val="26"/>
        </w:rPr>
      </w:pPr>
      <w:r>
        <w:rPr>
          <w:b/>
          <w:sz w:val="26"/>
        </w:rPr>
        <w:t>период</w:t>
      </w:r>
      <w:r>
        <w:rPr>
          <w:b/>
          <w:spacing w:val="21"/>
          <w:sz w:val="26"/>
        </w:rPr>
        <w:t> </w:t>
      </w:r>
      <w:r>
        <w:rPr>
          <w:b/>
          <w:sz w:val="26"/>
        </w:rPr>
        <w:t>2026</w:t>
      </w:r>
      <w:r>
        <w:rPr>
          <w:b/>
          <w:spacing w:val="38"/>
          <w:sz w:val="26"/>
        </w:rPr>
        <w:t> </w:t>
      </w:r>
      <w:r>
        <w:rPr>
          <w:b/>
          <w:sz w:val="26"/>
        </w:rPr>
        <w:t>и</w:t>
      </w:r>
      <w:r>
        <w:rPr>
          <w:b/>
          <w:spacing w:val="14"/>
          <w:sz w:val="26"/>
        </w:rPr>
        <w:t> </w:t>
      </w:r>
      <w:r>
        <w:rPr>
          <w:b/>
          <w:sz w:val="26"/>
        </w:rPr>
        <w:t>2027</w:t>
      </w:r>
      <w:r>
        <w:rPr>
          <w:b/>
          <w:spacing w:val="39"/>
          <w:sz w:val="26"/>
        </w:rPr>
        <w:t> </w:t>
      </w:r>
      <w:r>
        <w:rPr>
          <w:b/>
          <w:spacing w:val="-2"/>
          <w:sz w:val="26"/>
        </w:rPr>
        <w:t>годов</w:t>
      </w:r>
    </w:p>
    <w:p>
      <w:pPr>
        <w:pStyle w:val="BodyText"/>
        <w:spacing w:before="30"/>
        <w:rPr>
          <w:b/>
        </w:rPr>
      </w:pPr>
    </w:p>
    <w:p>
      <w:pPr>
        <w:pStyle w:val="BodyText"/>
        <w:spacing w:line="259" w:lineRule="auto"/>
        <w:ind w:left="308" w:right="112" w:firstLine="548"/>
        <w:jc w:val="both"/>
        <w:rPr>
          <w:b/>
        </w:rPr>
      </w:pPr>
      <w:r>
        <w:rPr/>
        <w:t>В целях обеспечения конституционного права граждан на территории Республики Северная Осетия-Алания на получение бесплатной медицинской помощи,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соответствии</w:t>
      </w:r>
      <w:r>
        <w:rPr>
          <w:spacing w:val="40"/>
        </w:rPr>
        <w:t> </w:t>
      </w:r>
      <w:r>
        <w:rPr/>
        <w:t>с</w:t>
      </w:r>
      <w:r>
        <w:rPr>
          <w:spacing w:val="40"/>
        </w:rPr>
        <w:t> </w:t>
      </w:r>
      <w:r>
        <w:rPr/>
        <w:t>пунктом</w:t>
      </w:r>
      <w:r>
        <w:rPr>
          <w:spacing w:val="40"/>
        </w:rPr>
        <w:t> </w:t>
      </w:r>
      <w:r>
        <w:rPr/>
        <w:t>3</w:t>
      </w:r>
      <w:r>
        <w:rPr>
          <w:spacing w:val="37"/>
        </w:rPr>
        <w:t> </w:t>
      </w:r>
      <w:r>
        <w:rPr/>
        <w:t>части</w:t>
      </w:r>
      <w:r>
        <w:rPr>
          <w:spacing w:val="80"/>
        </w:rPr>
        <w:t> </w:t>
      </w:r>
      <w:r>
        <w:rPr/>
        <w:t>1</w:t>
      </w:r>
      <w:r>
        <w:rPr>
          <w:spacing w:val="25"/>
        </w:rPr>
        <w:t> </w:t>
      </w:r>
      <w:r>
        <w:rPr/>
        <w:t>статьи</w:t>
      </w:r>
      <w:r>
        <w:rPr>
          <w:spacing w:val="80"/>
        </w:rPr>
        <w:t> </w:t>
      </w:r>
      <w:r>
        <w:rPr/>
        <w:t>16</w:t>
      </w:r>
      <w:r>
        <w:rPr>
          <w:spacing w:val="40"/>
        </w:rPr>
        <w:t> </w:t>
      </w:r>
      <w:r>
        <w:rPr/>
        <w:t>Федерального</w:t>
      </w:r>
      <w:r>
        <w:rPr>
          <w:spacing w:val="40"/>
        </w:rPr>
        <w:t> </w:t>
      </w:r>
      <w:r>
        <w:rPr/>
        <w:t>закона от 21 ноября 2011 г. № 323-ФЗ «Об основах охраны здоровья граждан в Российской</w:t>
      </w:r>
      <w:r>
        <w:rPr>
          <w:spacing w:val="80"/>
        </w:rPr>
        <w:t> </w:t>
      </w:r>
      <w:r>
        <w:rPr/>
        <w:t>Федерации»</w:t>
      </w:r>
      <w:r>
        <w:rPr>
          <w:spacing w:val="40"/>
        </w:rPr>
        <w:t> </w:t>
      </w:r>
      <w:r>
        <w:rPr/>
        <w:t>Правительство</w:t>
      </w:r>
      <w:r>
        <w:rPr>
          <w:spacing w:val="80"/>
        </w:rPr>
        <w:t> </w:t>
      </w:r>
      <w:r>
        <w:rPr/>
        <w:t>Республики</w:t>
      </w:r>
      <w:r>
        <w:rPr>
          <w:spacing w:val="80"/>
        </w:rPr>
        <w:t> </w:t>
      </w:r>
      <w:r>
        <w:rPr/>
        <w:t>Северная</w:t>
      </w:r>
      <w:r>
        <w:rPr>
          <w:spacing w:val="80"/>
        </w:rPr>
        <w:t> </w:t>
      </w:r>
      <w:r>
        <w:rPr/>
        <w:t>Осетия-Алания </w:t>
      </w:r>
      <w:r>
        <w:rPr>
          <w:b/>
        </w:rPr>
        <w:t>п о с т а н о в л я е т :</w:t>
      </w:r>
    </w:p>
    <w:p>
      <w:pPr>
        <w:pStyle w:val="BodyText"/>
        <w:spacing w:line="282" w:lineRule="exact"/>
        <w:ind w:left="860"/>
        <w:jc w:val="both"/>
      </w:pPr>
      <w:r>
        <w:rPr/>
        <w:t>Утвердить</w:t>
      </w:r>
      <w:r>
        <w:rPr>
          <w:spacing w:val="25"/>
        </w:rPr>
        <w:t>  </w:t>
      </w:r>
      <w:r>
        <w:rPr/>
        <w:t>прилагаемую</w:t>
      </w:r>
      <w:r>
        <w:rPr>
          <w:spacing w:val="27"/>
        </w:rPr>
        <w:t>  </w:t>
      </w:r>
      <w:r>
        <w:rPr/>
        <w:t>Территориальную</w:t>
      </w:r>
      <w:r>
        <w:rPr>
          <w:spacing w:val="23"/>
        </w:rPr>
        <w:t>  </w:t>
      </w:r>
      <w:r>
        <w:rPr/>
        <w:t>программу</w:t>
      </w:r>
      <w:r>
        <w:rPr>
          <w:spacing w:val="74"/>
          <w:w w:val="150"/>
        </w:rPr>
        <w:t> </w:t>
      </w:r>
      <w:r>
        <w:rPr>
          <w:spacing w:val="-2"/>
        </w:rPr>
        <w:t>государственных</w:t>
      </w:r>
    </w:p>
    <w:p>
      <w:pPr>
        <w:pStyle w:val="BodyText"/>
        <w:spacing w:line="259" w:lineRule="auto" w:before="23"/>
        <w:ind w:left="308" w:right="114" w:firstLine="10"/>
        <w:jc w:val="both"/>
      </w:pPr>
      <w:r>
        <w:rPr/>
        <w:t>гарантий</w:t>
      </w:r>
      <w:r>
        <w:rPr>
          <w:spacing w:val="40"/>
        </w:rPr>
        <w:t> </w:t>
      </w:r>
      <w:r>
        <w:rPr/>
        <w:t>бесплатного</w:t>
      </w:r>
      <w:r>
        <w:rPr>
          <w:spacing w:val="40"/>
        </w:rPr>
        <w:t> </w:t>
      </w:r>
      <w:r>
        <w:rPr/>
        <w:t>оказания</w:t>
      </w:r>
      <w:r>
        <w:rPr>
          <w:spacing w:val="40"/>
        </w:rPr>
        <w:t> </w:t>
      </w:r>
      <w:r>
        <w:rPr/>
        <w:t>гражданам</w:t>
      </w:r>
      <w:r>
        <w:rPr>
          <w:spacing w:val="40"/>
        </w:rPr>
        <w:t> </w:t>
      </w:r>
      <w:r>
        <w:rPr/>
        <w:t>медицинской</w:t>
      </w:r>
      <w:r>
        <w:rPr>
          <w:spacing w:val="40"/>
        </w:rPr>
        <w:t> </w:t>
      </w:r>
      <w:r>
        <w:rPr/>
        <w:t>помощи</w:t>
      </w:r>
      <w:r>
        <w:rPr>
          <w:spacing w:val="40"/>
        </w:rPr>
        <w:t> </w:t>
      </w:r>
      <w:r>
        <w:rPr/>
        <w:t>на</w:t>
      </w:r>
      <w:r>
        <w:rPr>
          <w:spacing w:val="40"/>
        </w:rPr>
        <w:t> </w:t>
      </w:r>
      <w:r>
        <w:rPr/>
        <w:t>территории Республики Северная Осетия-Алания на 2025 год и на плановый период 2026 и 2027 годов.</w:t>
      </w:r>
    </w:p>
    <w:p>
      <w:pPr>
        <w:pStyle w:val="BodyText"/>
      </w:pPr>
    </w:p>
    <w:p>
      <w:pPr>
        <w:pStyle w:val="BodyText"/>
        <w:spacing w:before="31"/>
      </w:pPr>
    </w:p>
    <w:p>
      <w:pPr>
        <w:pStyle w:val="BodyText"/>
        <w:spacing w:line="259" w:lineRule="auto"/>
        <w:ind w:left="322" w:right="4068" w:firstLine="682"/>
      </w:pPr>
      <w:r>
        <w:rPr/>
        <w:t>Председатель Правительства Республики Северная Осетия-Алания</w:t>
      </w:r>
    </w:p>
    <w:p>
      <w:pPr>
        <w:pStyle w:val="BodyText"/>
        <w:spacing w:after="0" w:line="259" w:lineRule="auto"/>
        <w:sectPr>
          <w:type w:val="continuous"/>
          <w:pgSz w:w="12140" w:h="16830"/>
          <w:pgMar w:top="1940" w:bottom="280" w:left="1275" w:right="1275"/>
        </w:sectPr>
      </w:pPr>
    </w:p>
    <w:p>
      <w:pPr>
        <w:pStyle w:val="BodyText"/>
        <w:spacing w:before="65"/>
        <w:ind w:left="3387"/>
        <w:jc w:val="center"/>
      </w:pPr>
      <w:r>
        <w:rPr/>
        <w:drawing>
          <wp:anchor distT="0" distB="0" distL="0" distR="0" allowOverlap="1" layoutInCell="1" locked="0" behindDoc="0" simplePos="0" relativeHeight="15729152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9"/>
        </w:rPr>
        <w:t>УТВЕРЖДЕНА</w:t>
      </w:r>
    </w:p>
    <w:p>
      <w:pPr>
        <w:pStyle w:val="BodyText"/>
        <w:spacing w:line="259" w:lineRule="auto" w:before="85"/>
        <w:ind w:left="4550" w:right="1160" w:firstLine="14"/>
        <w:jc w:val="center"/>
      </w:pPr>
      <w:r>
        <w:rPr/>
        <w:t>постановлением </w:t>
      </w:r>
      <w:r>
        <w:rPr>
          <w:spacing w:val="9"/>
        </w:rPr>
        <w:t>Правительства </w:t>
      </w:r>
      <w:r>
        <w:rPr/>
        <w:t>Республики Северная Осетия-Алания</w:t>
      </w:r>
      <w:r>
        <w:rPr>
          <w:spacing w:val="80"/>
        </w:rPr>
        <w:t> </w:t>
      </w:r>
      <w:r>
        <w:rPr/>
        <w:t>от 23</w:t>
      </w:r>
      <w:r>
        <w:rPr>
          <w:spacing w:val="40"/>
        </w:rPr>
        <w:t> </w:t>
      </w:r>
      <w:r>
        <w:rPr/>
        <w:t>декабря 2024</w:t>
      </w:r>
      <w:r>
        <w:rPr>
          <w:spacing w:val="40"/>
        </w:rPr>
        <w:t> </w:t>
      </w:r>
      <w:r>
        <w:rPr/>
        <w:t>г.</w:t>
      </w:r>
      <w:r>
        <w:rPr>
          <w:spacing w:val="40"/>
        </w:rPr>
        <w:t> </w:t>
      </w:r>
      <w:r>
        <w:rPr/>
        <w:t>№</w:t>
      </w:r>
      <w:r>
        <w:rPr>
          <w:spacing w:val="40"/>
        </w:rPr>
        <w:t> </w:t>
      </w:r>
      <w:r>
        <w:rPr/>
        <w:t>557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20"/>
      </w:pPr>
    </w:p>
    <w:p>
      <w:pPr>
        <w:spacing w:before="0"/>
        <w:ind w:left="0" w:right="570" w:firstLine="0"/>
        <w:jc w:val="center"/>
        <w:rPr>
          <w:b/>
          <w:sz w:val="26"/>
        </w:rPr>
      </w:pPr>
      <w:r>
        <w:rPr>
          <w:b/>
          <w:spacing w:val="12"/>
          <w:sz w:val="26"/>
        </w:rPr>
        <w:t>ТЕРРИТОРИАЛЬНАЯ</w:t>
      </w:r>
      <w:r>
        <w:rPr>
          <w:b/>
          <w:spacing w:val="24"/>
          <w:sz w:val="26"/>
        </w:rPr>
        <w:t> </w:t>
      </w:r>
      <w:r>
        <w:rPr>
          <w:b/>
          <w:spacing w:val="10"/>
          <w:sz w:val="26"/>
        </w:rPr>
        <w:t>ПРОГРАММА</w:t>
      </w:r>
    </w:p>
    <w:p>
      <w:pPr>
        <w:spacing w:before="21"/>
        <w:ind w:left="0" w:right="574" w:firstLine="0"/>
        <w:jc w:val="center"/>
        <w:rPr>
          <w:b/>
          <w:sz w:val="26"/>
        </w:rPr>
      </w:pPr>
      <w:r>
        <w:rPr>
          <w:b/>
          <w:spacing w:val="4"/>
          <w:sz w:val="26"/>
        </w:rPr>
        <w:t>государственных</w:t>
      </w:r>
      <w:r>
        <w:rPr>
          <w:b/>
          <w:spacing w:val="65"/>
          <w:w w:val="150"/>
          <w:sz w:val="26"/>
        </w:rPr>
        <w:t> </w:t>
      </w:r>
      <w:r>
        <w:rPr>
          <w:b/>
          <w:spacing w:val="-2"/>
          <w:sz w:val="26"/>
        </w:rPr>
        <w:t>гарантий</w:t>
      </w:r>
    </w:p>
    <w:p>
      <w:pPr>
        <w:spacing w:line="259" w:lineRule="auto" w:before="23"/>
        <w:ind w:left="207" w:right="780" w:hanging="1"/>
        <w:jc w:val="center"/>
        <w:rPr>
          <w:b/>
          <w:sz w:val="26"/>
        </w:rPr>
      </w:pPr>
      <w:r>
        <w:rPr>
          <w:b/>
          <w:sz w:val="26"/>
        </w:rPr>
        <w:t>бесплатного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оказания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гражданам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медицинской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помощи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на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территории Республики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Северная</w:t>
      </w:r>
      <w:r>
        <w:rPr>
          <w:b/>
          <w:spacing w:val="40"/>
          <w:sz w:val="26"/>
        </w:rPr>
        <w:t> </w:t>
      </w:r>
      <w:r>
        <w:rPr>
          <w:b/>
          <w:spacing w:val="9"/>
          <w:sz w:val="26"/>
        </w:rPr>
        <w:t>Осетия-</w:t>
      </w:r>
      <w:r>
        <w:rPr>
          <w:b/>
          <w:sz w:val="26"/>
        </w:rPr>
        <w:t>Алания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на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2025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год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на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плановый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период 2026 и 2027 годов</w:t>
      </w:r>
    </w:p>
    <w:p>
      <w:pPr>
        <w:pStyle w:val="BodyText"/>
        <w:rPr>
          <w:b/>
        </w:rPr>
      </w:pPr>
    </w:p>
    <w:p>
      <w:pPr>
        <w:pStyle w:val="BodyText"/>
        <w:spacing w:before="48"/>
        <w:rPr>
          <w:b/>
        </w:rPr>
      </w:pPr>
    </w:p>
    <w:p>
      <w:pPr>
        <w:pStyle w:val="ListParagraph"/>
        <w:numPr>
          <w:ilvl w:val="0"/>
          <w:numId w:val="1"/>
        </w:numPr>
        <w:tabs>
          <w:tab w:pos="4177" w:val="left" w:leader="none"/>
        </w:tabs>
        <w:spacing w:line="240" w:lineRule="auto" w:before="0" w:after="0"/>
        <w:ind w:left="4177" w:right="0" w:hanging="298"/>
        <w:jc w:val="left"/>
        <w:rPr>
          <w:b/>
          <w:sz w:val="26"/>
        </w:rPr>
      </w:pPr>
      <w:r>
        <w:rPr>
          <w:b/>
          <w:sz w:val="26"/>
        </w:rPr>
        <w:t>Общие</w:t>
      </w:r>
      <w:r>
        <w:rPr>
          <w:b/>
          <w:spacing w:val="66"/>
          <w:sz w:val="26"/>
        </w:rPr>
        <w:t> </w:t>
      </w:r>
      <w:r>
        <w:rPr>
          <w:b/>
          <w:spacing w:val="-2"/>
          <w:sz w:val="26"/>
        </w:rPr>
        <w:t>положения</w:t>
      </w:r>
    </w:p>
    <w:p>
      <w:pPr>
        <w:pStyle w:val="BodyText"/>
        <w:spacing w:before="34"/>
        <w:rPr>
          <w:b/>
        </w:rPr>
      </w:pPr>
    </w:p>
    <w:p>
      <w:pPr>
        <w:pStyle w:val="BodyText"/>
        <w:ind w:left="682"/>
        <w:jc w:val="both"/>
      </w:pPr>
      <w:r>
        <w:rPr/>
        <w:t>В</w:t>
      </w:r>
      <w:r>
        <w:rPr>
          <w:spacing w:val="49"/>
          <w:w w:val="150"/>
        </w:rPr>
        <w:t>  </w:t>
      </w:r>
      <w:r>
        <w:rPr/>
        <w:t>соответствии</w:t>
      </w:r>
      <w:r>
        <w:rPr>
          <w:spacing w:val="47"/>
          <w:w w:val="150"/>
        </w:rPr>
        <w:t>  </w:t>
      </w:r>
      <w:r>
        <w:rPr/>
        <w:t>с</w:t>
      </w:r>
      <w:r>
        <w:rPr>
          <w:spacing w:val="75"/>
        </w:rPr>
        <w:t>  </w:t>
      </w:r>
      <w:r>
        <w:rPr/>
        <w:t>Федеральным</w:t>
      </w:r>
      <w:r>
        <w:rPr>
          <w:spacing w:val="48"/>
          <w:w w:val="150"/>
        </w:rPr>
        <w:t>  </w:t>
      </w:r>
      <w:hyperlink r:id="rId7">
        <w:r>
          <w:rPr/>
          <w:t>законом</w:t>
        </w:r>
      </w:hyperlink>
      <w:r>
        <w:rPr>
          <w:spacing w:val="49"/>
          <w:w w:val="150"/>
        </w:rPr>
        <w:t>  </w:t>
      </w:r>
      <w:r>
        <w:rPr/>
        <w:t>от</w:t>
      </w:r>
      <w:r>
        <w:rPr>
          <w:spacing w:val="74"/>
        </w:rPr>
        <w:t>  </w:t>
      </w:r>
      <w:r>
        <w:rPr/>
        <w:t>21</w:t>
      </w:r>
      <w:r>
        <w:rPr>
          <w:spacing w:val="52"/>
          <w:w w:val="150"/>
        </w:rPr>
        <w:t>  </w:t>
      </w:r>
      <w:r>
        <w:rPr/>
        <w:t>ноября</w:t>
      </w:r>
      <w:r>
        <w:rPr>
          <w:spacing w:val="77"/>
        </w:rPr>
        <w:t>  </w:t>
      </w:r>
      <w:r>
        <w:rPr/>
        <w:t>2011</w:t>
      </w:r>
      <w:r>
        <w:rPr>
          <w:spacing w:val="54"/>
          <w:w w:val="150"/>
        </w:rPr>
        <w:t>  </w:t>
      </w:r>
      <w:r>
        <w:rPr>
          <w:spacing w:val="-5"/>
        </w:rPr>
        <w:t>г.</w:t>
      </w:r>
    </w:p>
    <w:p>
      <w:pPr>
        <w:pStyle w:val="BodyText"/>
        <w:spacing w:line="259" w:lineRule="auto" w:before="23"/>
        <w:ind w:left="150" w:right="723" w:hanging="6"/>
        <w:jc w:val="both"/>
      </w:pPr>
      <w:r>
        <w:rPr/>
        <w:t>№ 323-ФЗ «Об основах охраны здоровья граждан в Российской Федерации» каждый имеет право на медицинскую помощь в гарантированном объеме, оказываемую</w:t>
      </w:r>
      <w:r>
        <w:rPr>
          <w:spacing w:val="40"/>
        </w:rPr>
        <w:t> </w:t>
      </w:r>
      <w:r>
        <w:rPr/>
        <w:t>без</w:t>
      </w:r>
      <w:r>
        <w:rPr>
          <w:spacing w:val="40"/>
        </w:rPr>
        <w:t> </w:t>
      </w:r>
      <w:r>
        <w:rPr/>
        <w:t>взимания</w:t>
      </w:r>
      <w:r>
        <w:rPr>
          <w:spacing w:val="40"/>
        </w:rPr>
        <w:t> </w:t>
      </w:r>
      <w:r>
        <w:rPr/>
        <w:t>платы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соответствии</w:t>
      </w:r>
      <w:r>
        <w:rPr>
          <w:spacing w:val="40"/>
        </w:rPr>
        <w:t> </w:t>
      </w:r>
      <w:r>
        <w:rPr/>
        <w:t>с</w:t>
      </w:r>
      <w:r>
        <w:rPr>
          <w:spacing w:val="40"/>
        </w:rPr>
        <w:t> </w:t>
      </w:r>
      <w:r>
        <w:rPr/>
        <w:t>программой</w:t>
      </w:r>
      <w:r>
        <w:rPr>
          <w:spacing w:val="80"/>
        </w:rPr>
        <w:t> </w:t>
      </w:r>
      <w:r>
        <w:rPr/>
        <w:t>государственных гарантий бесплатного оказания гражданам медицинской</w:t>
      </w:r>
      <w:r>
        <w:rPr>
          <w:spacing w:val="80"/>
          <w:w w:val="150"/>
        </w:rPr>
        <w:t> </w:t>
      </w:r>
      <w:r>
        <w:rPr>
          <w:spacing w:val="-2"/>
        </w:rPr>
        <w:t>помощи.</w:t>
      </w:r>
    </w:p>
    <w:p>
      <w:pPr>
        <w:pStyle w:val="BodyText"/>
        <w:spacing w:line="256" w:lineRule="auto"/>
        <w:ind w:left="150" w:right="716" w:firstLine="696"/>
        <w:jc w:val="both"/>
      </w:pPr>
      <w:r>
        <w:rPr/>
        <w:t>Территориальная программа государственных гарантий бесплатного оказания</w:t>
      </w:r>
      <w:r>
        <w:rPr>
          <w:spacing w:val="40"/>
        </w:rPr>
        <w:t> </w:t>
      </w:r>
      <w:r>
        <w:rPr/>
        <w:t>гражданам</w:t>
      </w:r>
      <w:r>
        <w:rPr>
          <w:spacing w:val="40"/>
        </w:rPr>
        <w:t> </w:t>
      </w:r>
      <w:r>
        <w:rPr/>
        <w:t>медицинской</w:t>
      </w:r>
      <w:r>
        <w:rPr>
          <w:spacing w:val="40"/>
        </w:rPr>
        <w:t> </w:t>
      </w:r>
      <w:r>
        <w:rPr/>
        <w:t>помощи</w:t>
      </w:r>
      <w:r>
        <w:rPr>
          <w:spacing w:val="40"/>
        </w:rPr>
        <w:t> </w:t>
      </w:r>
      <w:r>
        <w:rPr/>
        <w:t>на</w:t>
      </w:r>
      <w:r>
        <w:rPr>
          <w:spacing w:val="40"/>
        </w:rPr>
        <w:t> </w:t>
      </w:r>
      <w:r>
        <w:rPr/>
        <w:t>2025</w:t>
      </w:r>
      <w:r>
        <w:rPr>
          <w:spacing w:val="40"/>
        </w:rPr>
        <w:t> </w:t>
      </w:r>
      <w:r>
        <w:rPr/>
        <w:t>год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на</w:t>
      </w:r>
      <w:r>
        <w:rPr>
          <w:spacing w:val="40"/>
        </w:rPr>
        <w:t> </w:t>
      </w:r>
      <w:r>
        <w:rPr/>
        <w:t>плановый</w:t>
      </w:r>
      <w:r>
        <w:rPr>
          <w:spacing w:val="40"/>
        </w:rPr>
        <w:t> </w:t>
      </w:r>
      <w:r>
        <w:rPr/>
        <w:t>период 2026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2027</w:t>
      </w:r>
      <w:r>
        <w:rPr>
          <w:spacing w:val="40"/>
        </w:rPr>
        <w:t> </w:t>
      </w:r>
      <w:r>
        <w:rPr/>
        <w:t>годов</w:t>
      </w:r>
      <w:r>
        <w:rPr>
          <w:spacing w:val="40"/>
        </w:rPr>
        <w:t> </w:t>
      </w:r>
      <w:r>
        <w:rPr/>
        <w:t>(далее</w:t>
      </w:r>
      <w:r>
        <w:rPr>
          <w:spacing w:val="40"/>
        </w:rPr>
        <w:t> </w:t>
      </w:r>
      <w:r>
        <w:rPr/>
        <w:t>-</w:t>
      </w:r>
      <w:r>
        <w:rPr>
          <w:spacing w:val="40"/>
        </w:rPr>
        <w:t> </w:t>
      </w:r>
      <w:r>
        <w:rPr/>
        <w:t>Территориальная</w:t>
      </w:r>
      <w:r>
        <w:rPr>
          <w:spacing w:val="40"/>
        </w:rPr>
        <w:t> </w:t>
      </w:r>
      <w:r>
        <w:rPr/>
        <w:t>программа)</w:t>
      </w:r>
      <w:r>
        <w:rPr>
          <w:spacing w:val="40"/>
        </w:rPr>
        <w:t> </w:t>
      </w:r>
      <w:r>
        <w:rPr/>
        <w:t>устанавливает</w:t>
      </w:r>
      <w:r>
        <w:rPr>
          <w:spacing w:val="40"/>
        </w:rPr>
        <w:t> </w:t>
      </w:r>
      <w:r>
        <w:rPr/>
        <w:t>и включает в себя:</w:t>
      </w:r>
    </w:p>
    <w:p>
      <w:pPr>
        <w:pStyle w:val="BodyText"/>
        <w:spacing w:line="259" w:lineRule="auto" w:before="6"/>
        <w:ind w:left="154" w:right="723" w:firstLine="596"/>
        <w:jc w:val="both"/>
      </w:pPr>
      <w:r>
        <w:rPr/>
        <w:t>перечень видов, форм и условий предоставления медицинской помощи, оказание</w:t>
      </w:r>
      <w:r>
        <w:rPr>
          <w:spacing w:val="80"/>
        </w:rPr>
        <w:t> </w:t>
      </w:r>
      <w:r>
        <w:rPr/>
        <w:t>которой</w:t>
      </w:r>
      <w:r>
        <w:rPr>
          <w:spacing w:val="80"/>
        </w:rPr>
        <w:t> </w:t>
      </w:r>
      <w:r>
        <w:rPr/>
        <w:t>осуществляется</w:t>
      </w:r>
      <w:r>
        <w:rPr>
          <w:spacing w:val="80"/>
        </w:rPr>
        <w:t> </w:t>
      </w:r>
      <w:r>
        <w:rPr/>
        <w:t>бесплатно;</w:t>
      </w:r>
    </w:p>
    <w:p>
      <w:pPr>
        <w:pStyle w:val="BodyText"/>
        <w:spacing w:line="259" w:lineRule="auto" w:before="2"/>
        <w:ind w:left="150" w:right="727" w:firstLine="536"/>
        <w:jc w:val="both"/>
      </w:pPr>
      <w:r>
        <w:rPr/>
        <w:t>перечень заболеваний и состояний, оказание медицинской помощи при которых</w:t>
      </w:r>
      <w:r>
        <w:rPr>
          <w:spacing w:val="40"/>
        </w:rPr>
        <w:t> </w:t>
      </w:r>
      <w:r>
        <w:rPr/>
        <w:t>осуществляется</w:t>
      </w:r>
      <w:r>
        <w:rPr>
          <w:spacing w:val="40"/>
        </w:rPr>
        <w:t> </w:t>
      </w:r>
      <w:r>
        <w:rPr/>
        <w:t>бесплатно,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категории</w:t>
      </w:r>
      <w:r>
        <w:rPr>
          <w:spacing w:val="40"/>
        </w:rPr>
        <w:t> </w:t>
      </w:r>
      <w:r>
        <w:rPr/>
        <w:t>граждан,</w:t>
      </w:r>
      <w:r>
        <w:rPr>
          <w:spacing w:val="40"/>
        </w:rPr>
        <w:t> </w:t>
      </w:r>
      <w:r>
        <w:rPr/>
        <w:t>оказание</w:t>
      </w:r>
      <w:r>
        <w:rPr>
          <w:spacing w:val="80"/>
          <w:w w:val="150"/>
        </w:rPr>
        <w:t> </w:t>
      </w:r>
      <w:r>
        <w:rPr/>
        <w:t>медицинской</w:t>
      </w:r>
      <w:r>
        <w:rPr>
          <w:spacing w:val="80"/>
        </w:rPr>
        <w:t> </w:t>
      </w:r>
      <w:r>
        <w:rPr/>
        <w:t>помощи</w:t>
      </w:r>
      <w:r>
        <w:rPr>
          <w:spacing w:val="80"/>
        </w:rPr>
        <w:t> </w:t>
      </w:r>
      <w:r>
        <w:rPr/>
        <w:t>которым</w:t>
      </w:r>
      <w:r>
        <w:rPr>
          <w:spacing w:val="80"/>
        </w:rPr>
        <w:t> </w:t>
      </w:r>
      <w:r>
        <w:rPr/>
        <w:t>осуществляется</w:t>
      </w:r>
      <w:r>
        <w:rPr>
          <w:spacing w:val="80"/>
        </w:rPr>
        <w:t> </w:t>
      </w:r>
      <w:r>
        <w:rPr/>
        <w:t>бесплатно;</w:t>
      </w:r>
    </w:p>
    <w:p>
      <w:pPr>
        <w:pStyle w:val="BodyText"/>
        <w:spacing w:line="261" w:lineRule="auto"/>
        <w:ind w:left="154" w:right="705" w:firstLine="600"/>
        <w:jc w:val="both"/>
      </w:pPr>
      <w:r>
        <w:rPr/>
        <w:t>базовую программу обязательного медицинского страхования (далее -</w:t>
      </w:r>
      <w:r>
        <w:rPr>
          <w:spacing w:val="80"/>
        </w:rPr>
        <w:t> </w:t>
      </w:r>
      <w:r>
        <w:rPr/>
        <w:t>базовая </w:t>
      </w:r>
      <w:r>
        <w:rPr>
          <w:spacing w:val="9"/>
        </w:rPr>
        <w:t>программа </w:t>
      </w:r>
      <w:r>
        <w:rPr/>
        <w:t>ОМС);</w:t>
      </w:r>
    </w:p>
    <w:p>
      <w:pPr>
        <w:pStyle w:val="BodyText"/>
        <w:spacing w:line="291" w:lineRule="exact"/>
        <w:ind w:left="758"/>
        <w:jc w:val="both"/>
      </w:pPr>
      <w:r>
        <w:rPr>
          <w:spacing w:val="2"/>
        </w:rPr>
        <w:t>финансовое</w:t>
      </w:r>
      <w:r>
        <w:rPr>
          <w:spacing w:val="59"/>
          <w:w w:val="150"/>
        </w:rPr>
        <w:t> </w:t>
      </w:r>
      <w:r>
        <w:rPr>
          <w:spacing w:val="2"/>
        </w:rPr>
        <w:t>обеспечение</w:t>
      </w:r>
      <w:r>
        <w:rPr>
          <w:spacing w:val="61"/>
          <w:w w:val="150"/>
        </w:rPr>
        <w:t> </w:t>
      </w:r>
      <w:r>
        <w:rPr>
          <w:spacing w:val="2"/>
        </w:rPr>
        <w:t>Территориальной</w:t>
      </w:r>
      <w:r>
        <w:rPr>
          <w:spacing w:val="56"/>
          <w:w w:val="150"/>
        </w:rPr>
        <w:t> </w:t>
      </w:r>
      <w:r>
        <w:rPr>
          <w:spacing w:val="-2"/>
        </w:rPr>
        <w:t>программы;</w:t>
      </w:r>
    </w:p>
    <w:p>
      <w:pPr>
        <w:pStyle w:val="BodyText"/>
        <w:spacing w:line="256" w:lineRule="auto" w:before="18"/>
        <w:ind w:left="150" w:right="722" w:firstLine="604"/>
        <w:jc w:val="both"/>
      </w:pPr>
      <w:r>
        <w:rPr/>
        <w:t>средние нормативы объема медицинской помощи, средние нормативы финансовых</w:t>
      </w:r>
      <w:r>
        <w:rPr>
          <w:spacing w:val="40"/>
        </w:rPr>
        <w:t> </w:t>
      </w:r>
      <w:r>
        <w:rPr/>
        <w:t>затрат</w:t>
      </w:r>
      <w:r>
        <w:rPr>
          <w:spacing w:val="40"/>
        </w:rPr>
        <w:t> </w:t>
      </w:r>
      <w:r>
        <w:rPr/>
        <w:t>на</w:t>
      </w:r>
      <w:r>
        <w:rPr>
          <w:spacing w:val="40"/>
        </w:rPr>
        <w:t> </w:t>
      </w:r>
      <w:r>
        <w:rPr/>
        <w:t>единицу</w:t>
      </w:r>
      <w:r>
        <w:rPr>
          <w:spacing w:val="40"/>
        </w:rPr>
        <w:t> </w:t>
      </w:r>
      <w:r>
        <w:rPr/>
        <w:t>объема</w:t>
      </w:r>
      <w:r>
        <w:rPr>
          <w:spacing w:val="40"/>
        </w:rPr>
        <w:t> </w:t>
      </w:r>
      <w:r>
        <w:rPr/>
        <w:t>медицинской</w:t>
      </w:r>
      <w:r>
        <w:rPr>
          <w:spacing w:val="40"/>
        </w:rPr>
        <w:t> </w:t>
      </w:r>
      <w:r>
        <w:rPr/>
        <w:t>помощи,</w:t>
      </w:r>
      <w:r>
        <w:rPr>
          <w:spacing w:val="40"/>
        </w:rPr>
        <w:t> </w:t>
      </w:r>
      <w:r>
        <w:rPr/>
        <w:t>средние подушевые</w:t>
      </w:r>
      <w:r>
        <w:rPr>
          <w:spacing w:val="80"/>
        </w:rPr>
        <w:t> </w:t>
      </w:r>
      <w:r>
        <w:rPr/>
        <w:t>нормативы</w:t>
      </w:r>
      <w:r>
        <w:rPr>
          <w:spacing w:val="80"/>
        </w:rPr>
        <w:t> </w:t>
      </w:r>
      <w:r>
        <w:rPr/>
        <w:t>финансирования;</w:t>
      </w:r>
    </w:p>
    <w:p>
      <w:pPr>
        <w:pStyle w:val="BodyText"/>
        <w:spacing w:line="259" w:lineRule="auto" w:before="5"/>
        <w:ind w:left="144" w:right="734" w:firstLine="600"/>
        <w:jc w:val="both"/>
      </w:pPr>
      <w:r>
        <w:rPr/>
        <w:t>требования к Территориальной программе в части определения порядка, условий</w:t>
      </w:r>
      <w:r>
        <w:rPr>
          <w:spacing w:val="80"/>
        </w:rPr>
        <w:t> </w:t>
      </w:r>
      <w:r>
        <w:rPr/>
        <w:t>предоставления</w:t>
      </w:r>
      <w:r>
        <w:rPr>
          <w:spacing w:val="80"/>
        </w:rPr>
        <w:t> </w:t>
      </w:r>
      <w:r>
        <w:rPr/>
        <w:t>медицинской</w:t>
      </w:r>
      <w:r>
        <w:rPr>
          <w:spacing w:val="80"/>
        </w:rPr>
        <w:t> </w:t>
      </w:r>
      <w:r>
        <w:rPr/>
        <w:t>помощи;</w:t>
      </w:r>
    </w:p>
    <w:p>
      <w:pPr>
        <w:pStyle w:val="BodyText"/>
        <w:spacing w:line="297" w:lineRule="exact"/>
        <w:ind w:left="750"/>
        <w:jc w:val="both"/>
      </w:pPr>
      <w:r>
        <w:rPr/>
        <w:t>критерии</w:t>
      </w:r>
      <w:r>
        <w:rPr>
          <w:spacing w:val="47"/>
          <w:w w:val="150"/>
        </w:rPr>
        <w:t> </w:t>
      </w:r>
      <w:r>
        <w:rPr/>
        <w:t>доступности</w:t>
      </w:r>
      <w:r>
        <w:rPr>
          <w:spacing w:val="50"/>
          <w:w w:val="150"/>
        </w:rPr>
        <w:t> </w:t>
      </w:r>
      <w:r>
        <w:rPr/>
        <w:t>и</w:t>
      </w:r>
      <w:r>
        <w:rPr>
          <w:spacing w:val="73"/>
        </w:rPr>
        <w:t> </w:t>
      </w:r>
      <w:r>
        <w:rPr/>
        <w:t>качества</w:t>
      </w:r>
      <w:r>
        <w:rPr>
          <w:spacing w:val="64"/>
        </w:rPr>
        <w:t> </w:t>
      </w:r>
      <w:r>
        <w:rPr/>
        <w:t>медицинской</w:t>
      </w:r>
      <w:r>
        <w:rPr>
          <w:spacing w:val="51"/>
          <w:w w:val="150"/>
        </w:rPr>
        <w:t> </w:t>
      </w:r>
      <w:r>
        <w:rPr>
          <w:spacing w:val="9"/>
        </w:rPr>
        <w:t>помощи;</w:t>
      </w:r>
    </w:p>
    <w:p>
      <w:pPr>
        <w:pStyle w:val="BodyText"/>
        <w:spacing w:line="259" w:lineRule="auto" w:before="21"/>
        <w:ind w:left="150" w:right="729" w:firstLine="566"/>
        <w:jc w:val="both"/>
      </w:pPr>
      <w:r>
        <w:rPr/>
        <w:t>перечень медицинских организаций, </w:t>
      </w:r>
      <w:r>
        <w:rPr>
          <w:spacing w:val="9"/>
        </w:rPr>
        <w:t>участвующих</w:t>
      </w:r>
      <w:r>
        <w:rPr>
          <w:spacing w:val="9"/>
        </w:rPr>
        <w:t> </w:t>
      </w:r>
      <w:r>
        <w:rPr/>
        <w:t>в реализации Территориальной</w:t>
      </w:r>
      <w:r>
        <w:rPr>
          <w:spacing w:val="68"/>
        </w:rPr>
        <w:t>  </w:t>
      </w:r>
      <w:r>
        <w:rPr/>
        <w:t>программы,</w:t>
      </w:r>
      <w:r>
        <w:rPr>
          <w:spacing w:val="72"/>
        </w:rPr>
        <w:t>  </w:t>
      </w:r>
      <w:r>
        <w:rPr/>
        <w:t>в</w:t>
      </w:r>
      <w:r>
        <w:rPr>
          <w:spacing w:val="62"/>
        </w:rPr>
        <w:t>  </w:t>
      </w:r>
      <w:r>
        <w:rPr/>
        <w:t>том</w:t>
      </w:r>
      <w:r>
        <w:rPr>
          <w:spacing w:val="75"/>
        </w:rPr>
        <w:t>  </w:t>
      </w:r>
      <w:r>
        <w:rPr/>
        <w:t>числе</w:t>
      </w:r>
      <w:r>
        <w:rPr>
          <w:spacing w:val="68"/>
        </w:rPr>
        <w:t>  </w:t>
      </w:r>
      <w:r>
        <w:rPr/>
        <w:t>территориальной</w:t>
      </w:r>
      <w:r>
        <w:rPr>
          <w:spacing w:val="73"/>
        </w:rPr>
        <w:t>  </w:t>
      </w:r>
      <w:r>
        <w:rPr>
          <w:spacing w:val="-2"/>
        </w:rPr>
        <w:t>программы</w:t>
      </w:r>
    </w:p>
    <w:p>
      <w:pPr>
        <w:pStyle w:val="BodyText"/>
        <w:spacing w:after="0" w:line="259" w:lineRule="auto"/>
        <w:jc w:val="both"/>
        <w:sectPr>
          <w:pgSz w:w="11910" w:h="16840"/>
          <w:pgMar w:top="1300" w:bottom="280" w:left="1275" w:right="425"/>
        </w:sectPr>
      </w:pPr>
    </w:p>
    <w:p>
      <w:pPr>
        <w:pStyle w:val="BodyText"/>
        <w:spacing w:line="261" w:lineRule="auto" w:before="65"/>
        <w:ind w:left="150" w:right="718" w:firstLine="4"/>
        <w:jc w:val="both"/>
      </w:pPr>
      <w:r>
        <w:rPr/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обязательного</w:t>
      </w:r>
      <w:r>
        <w:rPr>
          <w:spacing w:val="80"/>
        </w:rPr>
        <w:t> </w:t>
      </w:r>
      <w:r>
        <w:rPr/>
        <w:t>медицинского</w:t>
      </w:r>
      <w:r>
        <w:rPr>
          <w:spacing w:val="80"/>
        </w:rPr>
        <w:t> </w:t>
      </w:r>
      <w:r>
        <w:rPr/>
        <w:t>страхования,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перечень</w:t>
      </w:r>
      <w:r>
        <w:rPr>
          <w:spacing w:val="80"/>
        </w:rPr>
        <w:t> </w:t>
      </w:r>
      <w:r>
        <w:rPr/>
        <w:t>медицинских организаций, проводящих профилактические медицинские осмотры и диспансеризацию, в том числе углубленную диспансеризацию, в 2025 году (приложение</w:t>
      </w:r>
      <w:r>
        <w:rPr>
          <w:spacing w:val="40"/>
        </w:rPr>
        <w:t> </w:t>
      </w:r>
      <w:r>
        <w:rPr/>
        <w:t>1);</w:t>
      </w:r>
    </w:p>
    <w:p>
      <w:pPr>
        <w:pStyle w:val="BodyText"/>
        <w:spacing w:line="259" w:lineRule="auto"/>
        <w:ind w:left="145" w:right="705" w:firstLine="562"/>
        <w:jc w:val="both"/>
      </w:pPr>
      <w:r>
        <w:rPr/>
        <w:t>перечень</w:t>
      </w:r>
      <w:r>
        <w:rPr>
          <w:spacing w:val="40"/>
        </w:rPr>
        <w:t> </w:t>
      </w:r>
      <w:r>
        <w:rPr/>
        <w:t>лекарственных</w:t>
      </w:r>
      <w:r>
        <w:rPr>
          <w:spacing w:val="40"/>
        </w:rPr>
        <w:t> </w:t>
      </w:r>
      <w:r>
        <w:rPr/>
        <w:t>препаратов,</w:t>
      </w:r>
      <w:r>
        <w:rPr>
          <w:spacing w:val="40"/>
        </w:rPr>
        <w:t> </w:t>
      </w:r>
      <w:r>
        <w:rPr/>
        <w:t>отпускаемых</w:t>
      </w:r>
      <w:r>
        <w:rPr>
          <w:spacing w:val="40"/>
        </w:rPr>
        <w:t> </w:t>
      </w:r>
      <w:r>
        <w:rPr/>
        <w:t>населению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соответствии с перечнем групп населения и категорий заболеваний, при амбулаторном</w:t>
      </w:r>
      <w:r>
        <w:rPr>
          <w:spacing w:val="40"/>
        </w:rPr>
        <w:t> </w:t>
      </w:r>
      <w:r>
        <w:rPr/>
        <w:t>лечении</w:t>
      </w:r>
      <w:r>
        <w:rPr>
          <w:spacing w:val="40"/>
        </w:rPr>
        <w:t> </w:t>
      </w:r>
      <w:r>
        <w:rPr/>
        <w:t>которых</w:t>
      </w:r>
      <w:r>
        <w:rPr>
          <w:spacing w:val="40"/>
        </w:rPr>
        <w:t> </w:t>
      </w:r>
      <w:r>
        <w:rPr/>
        <w:t>лекарственные</w:t>
      </w:r>
      <w:r>
        <w:rPr>
          <w:spacing w:val="40"/>
        </w:rPr>
        <w:t> </w:t>
      </w:r>
      <w:r>
        <w:rPr/>
        <w:t>средства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изделия</w:t>
      </w:r>
      <w:r>
        <w:rPr>
          <w:spacing w:val="80"/>
        </w:rPr>
        <w:t> </w:t>
      </w:r>
      <w:r>
        <w:rPr/>
        <w:t>медицинского</w:t>
      </w:r>
      <w:r>
        <w:rPr>
          <w:spacing w:val="80"/>
        </w:rPr>
        <w:t> </w:t>
      </w:r>
      <w:r>
        <w:rPr/>
        <w:t>назначения</w:t>
      </w:r>
      <w:r>
        <w:rPr>
          <w:spacing w:val="80"/>
        </w:rPr>
        <w:t> </w:t>
      </w:r>
      <w:r>
        <w:rPr/>
        <w:t>отпускаются</w:t>
      </w:r>
      <w:r>
        <w:rPr>
          <w:spacing w:val="80"/>
        </w:rPr>
        <w:t> </w:t>
      </w:r>
      <w:r>
        <w:rPr/>
        <w:t>по</w:t>
      </w:r>
      <w:r>
        <w:rPr>
          <w:spacing w:val="80"/>
        </w:rPr>
        <w:t> </w:t>
      </w:r>
      <w:r>
        <w:rPr/>
        <w:t>рецептам</w:t>
      </w:r>
      <w:r>
        <w:rPr>
          <w:spacing w:val="80"/>
        </w:rPr>
        <w:t> </w:t>
      </w:r>
      <w:r>
        <w:rPr/>
        <w:t>врачей</w:t>
      </w:r>
      <w:r>
        <w:rPr>
          <w:spacing w:val="80"/>
        </w:rPr>
        <w:t> </w:t>
      </w:r>
      <w:r>
        <w:rPr/>
        <w:t>бесплатно,</w:t>
      </w:r>
      <w:r>
        <w:rPr>
          <w:spacing w:val="80"/>
        </w:rPr>
        <w:t> </w:t>
      </w:r>
      <w:r>
        <w:rPr/>
        <w:t>а</w:t>
      </w:r>
      <w:r>
        <w:rPr>
          <w:spacing w:val="80"/>
        </w:rPr>
        <w:t> </w:t>
      </w:r>
      <w:r>
        <w:rPr/>
        <w:t>также</w:t>
      </w:r>
      <w:r>
        <w:rPr>
          <w:spacing w:val="80"/>
        </w:rPr>
        <w:t> </w:t>
      </w:r>
      <w:r>
        <w:rPr/>
        <w:t>в</w:t>
      </w:r>
      <w:r>
        <w:rPr>
          <w:spacing w:val="80"/>
        </w:rPr>
        <w:t> </w:t>
      </w:r>
      <w:r>
        <w:rPr/>
        <w:t>соответствии</w:t>
      </w:r>
      <w:r>
        <w:rPr>
          <w:spacing w:val="80"/>
        </w:rPr>
        <w:t> </w:t>
      </w:r>
      <w:r>
        <w:rPr/>
        <w:t>с</w:t>
      </w:r>
      <w:r>
        <w:rPr>
          <w:spacing w:val="80"/>
        </w:rPr>
        <w:t> </w:t>
      </w:r>
      <w:r>
        <w:rPr/>
        <w:t>перечнем</w:t>
      </w:r>
      <w:r>
        <w:rPr>
          <w:spacing w:val="80"/>
        </w:rPr>
        <w:t> </w:t>
      </w:r>
      <w:r>
        <w:rPr/>
        <w:t>групп</w:t>
      </w:r>
      <w:r>
        <w:rPr>
          <w:spacing w:val="80"/>
        </w:rPr>
        <w:t> </w:t>
      </w:r>
      <w:r>
        <w:rPr/>
        <w:t>населения,</w:t>
      </w:r>
      <w:r>
        <w:rPr>
          <w:spacing w:val="80"/>
        </w:rPr>
        <w:t> </w:t>
      </w:r>
      <w:r>
        <w:rPr/>
        <w:t>при</w:t>
      </w:r>
      <w:r>
        <w:rPr>
          <w:spacing w:val="80"/>
        </w:rPr>
        <w:t> </w:t>
      </w:r>
      <w:r>
        <w:rPr/>
        <w:t>амбулаторном</w:t>
      </w:r>
      <w:r>
        <w:rPr>
          <w:spacing w:val="40"/>
        </w:rPr>
        <w:t> </w:t>
      </w:r>
      <w:r>
        <w:rPr/>
        <w:t>лечении</w:t>
      </w:r>
      <w:r>
        <w:rPr>
          <w:spacing w:val="40"/>
        </w:rPr>
        <w:t> </w:t>
      </w:r>
      <w:r>
        <w:rPr/>
        <w:t>которых</w:t>
      </w:r>
      <w:r>
        <w:rPr>
          <w:spacing w:val="40"/>
        </w:rPr>
        <w:t> </w:t>
      </w:r>
      <w:r>
        <w:rPr/>
        <w:t>лекарственные</w:t>
      </w:r>
      <w:r>
        <w:rPr>
          <w:spacing w:val="80"/>
        </w:rPr>
        <w:t> </w:t>
      </w:r>
      <w:r>
        <w:rPr/>
        <w:t>средства</w:t>
      </w:r>
      <w:r>
        <w:rPr>
          <w:spacing w:val="40"/>
        </w:rPr>
        <w:t> </w:t>
      </w:r>
      <w:r>
        <w:rPr/>
        <w:t>отпускаются</w:t>
      </w:r>
      <w:r>
        <w:rPr>
          <w:spacing w:val="40"/>
        </w:rPr>
        <w:t> </w:t>
      </w:r>
      <w:r>
        <w:rPr/>
        <w:t>по</w:t>
      </w:r>
      <w:r>
        <w:rPr>
          <w:spacing w:val="80"/>
        </w:rPr>
        <w:t> </w:t>
      </w:r>
      <w:r>
        <w:rPr/>
        <w:t>рецептам</w:t>
      </w:r>
      <w:r>
        <w:rPr>
          <w:spacing w:val="80"/>
        </w:rPr>
        <w:t> </w:t>
      </w:r>
      <w:r>
        <w:rPr/>
        <w:t>врачей</w:t>
      </w:r>
      <w:r>
        <w:rPr>
          <w:spacing w:val="80"/>
        </w:rPr>
        <w:t> </w:t>
      </w:r>
      <w:r>
        <w:rPr/>
        <w:t>с 50-процентной</w:t>
      </w:r>
      <w:r>
        <w:rPr>
          <w:spacing w:val="80"/>
        </w:rPr>
        <w:t> </w:t>
      </w:r>
      <w:r>
        <w:rPr/>
        <w:t>скидкой</w:t>
      </w:r>
      <w:r>
        <w:rPr>
          <w:spacing w:val="80"/>
        </w:rPr>
        <w:t> </w:t>
      </w:r>
      <w:r>
        <w:rPr/>
        <w:t>со</w:t>
      </w:r>
      <w:r>
        <w:rPr>
          <w:spacing w:val="80"/>
        </w:rPr>
        <w:t> </w:t>
      </w:r>
      <w:r>
        <w:rPr/>
        <w:t>свободных</w:t>
      </w:r>
      <w:r>
        <w:rPr>
          <w:spacing w:val="80"/>
        </w:rPr>
        <w:t> </w:t>
      </w:r>
      <w:r>
        <w:rPr/>
        <w:t>цен,</w:t>
      </w:r>
      <w:r>
        <w:rPr>
          <w:spacing w:val="80"/>
        </w:rPr>
        <w:t> </w:t>
      </w:r>
      <w:r>
        <w:rPr/>
        <w:t>сформированный</w:t>
      </w:r>
      <w:r>
        <w:rPr>
          <w:spacing w:val="80"/>
        </w:rPr>
        <w:t> </w:t>
      </w:r>
      <w:r>
        <w:rPr/>
        <w:t>в</w:t>
      </w:r>
      <w:r>
        <w:rPr>
          <w:spacing w:val="80"/>
        </w:rPr>
        <w:t> </w:t>
      </w:r>
      <w:r>
        <w:rPr/>
        <w:t>объеме</w:t>
      </w:r>
      <w:r>
        <w:rPr>
          <w:spacing w:val="80"/>
        </w:rPr>
        <w:t> </w:t>
      </w:r>
      <w:r>
        <w:rPr/>
        <w:t>не менее</w:t>
      </w:r>
      <w:r>
        <w:rPr>
          <w:spacing w:val="80"/>
          <w:w w:val="150"/>
        </w:rPr>
        <w:t> </w:t>
      </w:r>
      <w:r>
        <w:rPr/>
        <w:t>объема</w:t>
      </w:r>
      <w:r>
        <w:rPr>
          <w:spacing w:val="80"/>
          <w:w w:val="150"/>
        </w:rPr>
        <w:t> </w:t>
      </w:r>
      <w:r>
        <w:rPr/>
        <w:t>установленного</w:t>
      </w:r>
      <w:r>
        <w:rPr>
          <w:spacing w:val="80"/>
          <w:w w:val="150"/>
        </w:rPr>
        <w:t> </w:t>
      </w:r>
      <w:r>
        <w:rPr/>
        <w:t>перечнем</w:t>
      </w:r>
      <w:r>
        <w:rPr>
          <w:spacing w:val="80"/>
          <w:w w:val="150"/>
        </w:rPr>
        <w:t> </w:t>
      </w:r>
      <w:r>
        <w:rPr/>
        <w:t>жизненно</w:t>
      </w:r>
      <w:r>
        <w:rPr>
          <w:spacing w:val="80"/>
          <w:w w:val="150"/>
        </w:rPr>
        <w:t> </w:t>
      </w:r>
      <w:r>
        <w:rPr/>
        <w:t>необходимых</w:t>
      </w:r>
      <w:r>
        <w:rPr>
          <w:spacing w:val="80"/>
          <w:w w:val="150"/>
        </w:rPr>
        <w:t> </w:t>
      </w:r>
      <w:r>
        <w:rPr/>
        <w:t>и</w:t>
      </w:r>
      <w:r>
        <w:rPr>
          <w:spacing w:val="40"/>
        </w:rPr>
        <w:t> </w:t>
      </w:r>
      <w:r>
        <w:rPr/>
        <w:t>важнейших лекарственных препаратов для медицинского применения, утвержденным</w:t>
      </w:r>
      <w:r>
        <w:rPr>
          <w:spacing w:val="80"/>
          <w:w w:val="150"/>
        </w:rPr>
        <w:t> </w:t>
      </w:r>
      <w:r>
        <w:rPr/>
        <w:t>распоряжением</w:t>
      </w:r>
      <w:r>
        <w:rPr>
          <w:spacing w:val="80"/>
          <w:w w:val="150"/>
        </w:rPr>
        <w:t> </w:t>
      </w:r>
      <w:r>
        <w:rPr>
          <w:spacing w:val="9"/>
        </w:rPr>
        <w:t>Правительства</w:t>
      </w:r>
      <w:r>
        <w:rPr>
          <w:spacing w:val="80"/>
        </w:rPr>
        <w:t> </w:t>
      </w:r>
      <w:r>
        <w:rPr/>
        <w:t>Российской</w:t>
      </w:r>
      <w:r>
        <w:rPr>
          <w:spacing w:val="80"/>
          <w:w w:val="150"/>
        </w:rPr>
        <w:t> </w:t>
      </w:r>
      <w:r>
        <w:rPr/>
        <w:t>Федерации</w:t>
      </w:r>
      <w:r>
        <w:rPr>
          <w:spacing w:val="80"/>
          <w:w w:val="150"/>
        </w:rPr>
        <w:t> </w:t>
      </w:r>
      <w:r>
        <w:rPr/>
        <w:t>на</w:t>
      </w:r>
      <w:r>
        <w:rPr>
          <w:spacing w:val="40"/>
        </w:rPr>
        <w:t> </w:t>
      </w:r>
      <w:r>
        <w:rPr/>
        <w:t>2025 год (приложение 2);</w:t>
      </w:r>
    </w:p>
    <w:p>
      <w:pPr>
        <w:pStyle w:val="BodyText"/>
        <w:spacing w:line="259" w:lineRule="auto"/>
        <w:ind w:left="150" w:right="725" w:firstLine="570"/>
        <w:jc w:val="both"/>
      </w:pPr>
      <w:r>
        <w:rPr/>
        <w:t>стоимость Территориальной программы государственных гарантий бесплатного оказания гражданам медицинской помощи по источникам финансового</w:t>
      </w:r>
      <w:r>
        <w:rPr>
          <w:spacing w:val="80"/>
        </w:rPr>
        <w:t> </w:t>
      </w:r>
      <w:r>
        <w:rPr/>
        <w:t>обеспечения</w:t>
      </w:r>
      <w:r>
        <w:rPr>
          <w:spacing w:val="80"/>
        </w:rPr>
        <w:t> </w:t>
      </w:r>
      <w:r>
        <w:rPr/>
        <w:t>на</w:t>
      </w:r>
      <w:r>
        <w:rPr>
          <w:spacing w:val="40"/>
        </w:rPr>
        <w:t> </w:t>
      </w:r>
      <w:r>
        <w:rPr/>
        <w:t>2025</w:t>
      </w:r>
      <w:r>
        <w:rPr>
          <w:spacing w:val="80"/>
        </w:rPr>
        <w:t> </w:t>
      </w:r>
      <w:r>
        <w:rPr/>
        <w:t>год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на</w:t>
      </w:r>
      <w:r>
        <w:rPr>
          <w:spacing w:val="40"/>
        </w:rPr>
        <w:t> </w:t>
      </w:r>
      <w:r>
        <w:rPr/>
        <w:t>плановый</w:t>
      </w:r>
      <w:r>
        <w:rPr>
          <w:spacing w:val="40"/>
        </w:rPr>
        <w:t> </w:t>
      </w:r>
      <w:r>
        <w:rPr/>
        <w:t>период</w:t>
      </w:r>
      <w:r>
        <w:rPr>
          <w:spacing w:val="40"/>
        </w:rPr>
        <w:t> </w:t>
      </w:r>
      <w:r>
        <w:rPr/>
        <w:t>2026</w:t>
      </w:r>
      <w:r>
        <w:rPr>
          <w:spacing w:val="80"/>
        </w:rPr>
        <w:t> </w:t>
      </w:r>
      <w:r>
        <w:rPr/>
        <w:t>и</w:t>
      </w:r>
      <w:r>
        <w:rPr>
          <w:spacing w:val="40"/>
        </w:rPr>
        <w:t> </w:t>
      </w:r>
      <w:r>
        <w:rPr/>
        <w:t>2027 годов (приложение 3);</w:t>
      </w:r>
    </w:p>
    <w:p>
      <w:pPr>
        <w:pStyle w:val="BodyText"/>
        <w:spacing w:line="259" w:lineRule="auto"/>
        <w:ind w:left="721" w:right="716" w:hanging="10"/>
        <w:jc w:val="both"/>
      </w:pPr>
      <w:r>
        <w:rPr/>
        <w:t>утвержденную стоимость Территориальной программы (приложение 4);</w:t>
      </w:r>
      <w:r>
        <w:rPr>
          <w:spacing w:val="40"/>
        </w:rPr>
        <w:t> </w:t>
      </w:r>
      <w:r>
        <w:rPr/>
        <w:t>объем</w:t>
      </w:r>
      <w:r>
        <w:rPr>
          <w:spacing w:val="33"/>
        </w:rPr>
        <w:t>  </w:t>
      </w:r>
      <w:r>
        <w:rPr/>
        <w:t>медицинской</w:t>
      </w:r>
      <w:r>
        <w:rPr>
          <w:spacing w:val="26"/>
        </w:rPr>
        <w:t>  </w:t>
      </w:r>
      <w:r>
        <w:rPr/>
        <w:t>помощи</w:t>
      </w:r>
      <w:r>
        <w:rPr>
          <w:spacing w:val="31"/>
        </w:rPr>
        <w:t>  </w:t>
      </w:r>
      <w:r>
        <w:rPr/>
        <w:t>в</w:t>
      </w:r>
      <w:r>
        <w:rPr>
          <w:spacing w:val="27"/>
        </w:rPr>
        <w:t>  </w:t>
      </w:r>
      <w:r>
        <w:rPr/>
        <w:t>амбулаторных</w:t>
      </w:r>
      <w:r>
        <w:rPr>
          <w:spacing w:val="26"/>
        </w:rPr>
        <w:t>  </w:t>
      </w:r>
      <w:r>
        <w:rPr/>
        <w:t>условиях,</w:t>
      </w:r>
      <w:r>
        <w:rPr>
          <w:spacing w:val="33"/>
        </w:rPr>
        <w:t>  </w:t>
      </w:r>
      <w:r>
        <w:rPr/>
        <w:t>оказываемой</w:t>
      </w:r>
      <w:r>
        <w:rPr>
          <w:spacing w:val="30"/>
        </w:rPr>
        <w:t>  </w:t>
      </w:r>
      <w:r>
        <w:rPr>
          <w:spacing w:val="-10"/>
        </w:rPr>
        <w:t>с</w:t>
      </w:r>
    </w:p>
    <w:p>
      <w:pPr>
        <w:pStyle w:val="BodyText"/>
        <w:spacing w:line="259" w:lineRule="auto"/>
        <w:ind w:left="150" w:right="711"/>
        <w:jc w:val="both"/>
      </w:pPr>
      <w:r>
        <w:rPr/>
        <w:t>профилактической</w:t>
      </w:r>
      <w:r>
        <w:rPr>
          <w:spacing w:val="80"/>
        </w:rPr>
        <w:t> </w:t>
      </w:r>
      <w:r>
        <w:rPr/>
        <w:t>и</w:t>
      </w:r>
      <w:r>
        <w:rPr>
          <w:spacing w:val="80"/>
        </w:rPr>
        <w:t> </w:t>
      </w:r>
      <w:r>
        <w:rPr/>
        <w:t>иными</w:t>
      </w:r>
      <w:r>
        <w:rPr>
          <w:spacing w:val="80"/>
        </w:rPr>
        <w:t> </w:t>
      </w:r>
      <w:r>
        <w:rPr/>
        <w:t>целями,</w:t>
      </w:r>
      <w:r>
        <w:rPr>
          <w:spacing w:val="80"/>
        </w:rPr>
        <w:t> </w:t>
      </w:r>
      <w:r>
        <w:rPr/>
        <w:t>на</w:t>
      </w:r>
      <w:r>
        <w:rPr>
          <w:spacing w:val="80"/>
          <w:w w:val="150"/>
        </w:rPr>
        <w:t> </w:t>
      </w:r>
      <w:r>
        <w:rPr/>
        <w:t>1</w:t>
      </w:r>
      <w:r>
        <w:rPr>
          <w:spacing w:val="40"/>
        </w:rPr>
        <w:t> </w:t>
      </w:r>
      <w:r>
        <w:rPr/>
        <w:t>жителя/застрахованное</w:t>
      </w:r>
      <w:r>
        <w:rPr>
          <w:spacing w:val="80"/>
        </w:rPr>
        <w:t> </w:t>
      </w:r>
      <w:r>
        <w:rPr/>
        <w:t>лицо</w:t>
      </w:r>
      <w:r>
        <w:rPr>
          <w:spacing w:val="80"/>
        </w:rPr>
        <w:t> </w:t>
      </w:r>
      <w:r>
        <w:rPr/>
        <w:t>на</w:t>
      </w:r>
      <w:r>
        <w:rPr>
          <w:spacing w:val="40"/>
        </w:rPr>
        <w:t> </w:t>
      </w:r>
      <w:r>
        <w:rPr/>
        <w:t>2025 год (приложение 5);</w:t>
      </w:r>
    </w:p>
    <w:p>
      <w:pPr>
        <w:pStyle w:val="BodyText"/>
        <w:spacing w:line="256" w:lineRule="auto"/>
        <w:ind w:left="150" w:right="728" w:firstLine="566"/>
        <w:jc w:val="both"/>
      </w:pPr>
      <w:r>
        <w:rPr/>
        <w:t>перечень</w:t>
      </w:r>
      <w:r>
        <w:rPr>
          <w:spacing w:val="80"/>
        </w:rPr>
        <w:t> </w:t>
      </w:r>
      <w:r>
        <w:rPr/>
        <w:t>исследований</w:t>
      </w:r>
      <w:r>
        <w:rPr>
          <w:spacing w:val="80"/>
        </w:rPr>
        <w:t> </w:t>
      </w:r>
      <w:r>
        <w:rPr/>
        <w:t>и</w:t>
      </w:r>
      <w:r>
        <w:rPr>
          <w:spacing w:val="80"/>
        </w:rPr>
        <w:t> </w:t>
      </w:r>
      <w:r>
        <w:rPr/>
        <w:t>иных</w:t>
      </w:r>
      <w:r>
        <w:rPr>
          <w:spacing w:val="80"/>
        </w:rPr>
        <w:t> </w:t>
      </w:r>
      <w:r>
        <w:rPr/>
        <w:t>медицинских</w:t>
      </w:r>
      <w:r>
        <w:rPr>
          <w:spacing w:val="80"/>
        </w:rPr>
        <w:t> </w:t>
      </w:r>
      <w:r>
        <w:rPr/>
        <w:t>вмешательств,</w:t>
      </w:r>
      <w:r>
        <w:rPr>
          <w:spacing w:val="80"/>
        </w:rPr>
        <w:t> </w:t>
      </w:r>
      <w:r>
        <w:rPr/>
        <w:t>проводимых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рамках</w:t>
      </w:r>
      <w:r>
        <w:rPr>
          <w:spacing w:val="80"/>
        </w:rPr>
        <w:t> </w:t>
      </w:r>
      <w:r>
        <w:rPr/>
        <w:t>углубленной</w:t>
      </w:r>
      <w:r>
        <w:rPr>
          <w:spacing w:val="40"/>
        </w:rPr>
        <w:t> </w:t>
      </w:r>
      <w:r>
        <w:rPr/>
        <w:t>диспансеризации</w:t>
      </w:r>
      <w:r>
        <w:rPr>
          <w:spacing w:val="80"/>
        </w:rPr>
        <w:t> </w:t>
      </w:r>
      <w:r>
        <w:rPr/>
        <w:t>(приложение</w:t>
      </w:r>
      <w:r>
        <w:rPr>
          <w:spacing w:val="80"/>
        </w:rPr>
        <w:t> </w:t>
      </w:r>
      <w:r>
        <w:rPr/>
        <w:t>6);</w:t>
      </w:r>
    </w:p>
    <w:p>
      <w:pPr>
        <w:pStyle w:val="BodyText"/>
        <w:spacing w:line="259" w:lineRule="auto"/>
        <w:ind w:left="150" w:right="715" w:firstLine="566"/>
        <w:jc w:val="both"/>
      </w:pPr>
      <w:r>
        <w:rPr/>
        <w:t>перечень заболеваний, состояний (групп заболеваний, состояний) с оптимальной</w:t>
      </w:r>
      <w:r>
        <w:rPr>
          <w:spacing w:val="80"/>
        </w:rPr>
        <w:t> </w:t>
      </w:r>
      <w:r>
        <w:rPr/>
        <w:t>длительностью</w:t>
      </w:r>
      <w:r>
        <w:rPr>
          <w:spacing w:val="80"/>
        </w:rPr>
        <w:t> </w:t>
      </w:r>
      <w:r>
        <w:rPr/>
        <w:t>лечения</w:t>
      </w:r>
      <w:r>
        <w:rPr>
          <w:spacing w:val="80"/>
        </w:rPr>
        <w:t> </w:t>
      </w:r>
      <w:r>
        <w:rPr/>
        <w:t>до</w:t>
      </w:r>
      <w:r>
        <w:rPr>
          <w:spacing w:val="80"/>
          <w:w w:val="150"/>
        </w:rPr>
        <w:t> </w:t>
      </w:r>
      <w:r>
        <w:rPr/>
        <w:t>3</w:t>
      </w:r>
      <w:r>
        <w:rPr>
          <w:spacing w:val="80"/>
        </w:rPr>
        <w:t> </w:t>
      </w:r>
      <w:r>
        <w:rPr/>
        <w:t>дней</w:t>
      </w:r>
      <w:r>
        <w:rPr>
          <w:spacing w:val="80"/>
        </w:rPr>
        <w:t> </w:t>
      </w:r>
      <w:r>
        <w:rPr/>
        <w:t>включительно</w:t>
      </w:r>
      <w:r>
        <w:rPr>
          <w:spacing w:val="80"/>
          <w:w w:val="150"/>
        </w:rPr>
        <w:t> </w:t>
      </w:r>
      <w:r>
        <w:rPr/>
        <w:t>(приложение </w:t>
      </w:r>
      <w:r>
        <w:rPr>
          <w:spacing w:val="-4"/>
        </w:rPr>
        <w:t>7);</w:t>
      </w:r>
    </w:p>
    <w:p>
      <w:pPr>
        <w:pStyle w:val="BodyText"/>
        <w:spacing w:line="272" w:lineRule="exact"/>
        <w:ind w:left="716"/>
        <w:jc w:val="both"/>
      </w:pPr>
      <w:r>
        <w:rPr/>
        <w:t>перечень</w:t>
      </w:r>
      <w:r>
        <w:rPr>
          <w:spacing w:val="57"/>
        </w:rPr>
        <w:t>  </w:t>
      </w:r>
      <w:r>
        <w:rPr/>
        <w:t>медицинских</w:t>
      </w:r>
      <w:r>
        <w:rPr>
          <w:spacing w:val="58"/>
        </w:rPr>
        <w:t>  </w:t>
      </w:r>
      <w:r>
        <w:rPr/>
        <w:t>организаций,</w:t>
      </w:r>
      <w:r>
        <w:rPr>
          <w:spacing w:val="57"/>
        </w:rPr>
        <w:t>  </w:t>
      </w:r>
      <w:r>
        <w:rPr/>
        <w:t>подведомственных</w:t>
      </w:r>
      <w:r>
        <w:rPr>
          <w:spacing w:val="49"/>
        </w:rPr>
        <w:t>  </w:t>
      </w:r>
      <w:r>
        <w:rPr>
          <w:spacing w:val="-2"/>
        </w:rPr>
        <w:t>Министерству</w:t>
      </w:r>
    </w:p>
    <w:p>
      <w:pPr>
        <w:pStyle w:val="BodyText"/>
        <w:spacing w:line="259" w:lineRule="auto" w:before="23"/>
        <w:ind w:left="150" w:right="720" w:hanging="6"/>
        <w:jc w:val="both"/>
      </w:pPr>
      <w:r>
        <w:rPr/>
        <w:t>здравоохранения Республики Северная Осетия-Алания, </w:t>
      </w:r>
      <w:r>
        <w:rPr>
          <w:spacing w:val="9"/>
        </w:rPr>
        <w:t>уполномоченных </w:t>
      </w:r>
      <w:r>
        <w:rPr/>
        <w:t>проводить врачебные комиссии в целях принятия решений о назначении незарегистрированных</w:t>
      </w:r>
      <w:r>
        <w:rPr>
          <w:spacing w:val="78"/>
        </w:rPr>
        <w:t> </w:t>
      </w:r>
      <w:r>
        <w:rPr/>
        <w:t>лекарственных</w:t>
      </w:r>
      <w:r>
        <w:rPr>
          <w:spacing w:val="80"/>
        </w:rPr>
        <w:t> </w:t>
      </w:r>
      <w:r>
        <w:rPr/>
        <w:t>препаратов</w:t>
      </w:r>
      <w:r>
        <w:rPr>
          <w:spacing w:val="80"/>
          <w:w w:val="150"/>
        </w:rPr>
        <w:t> </w:t>
      </w:r>
      <w:r>
        <w:rPr/>
        <w:t>(приложение</w:t>
      </w:r>
      <w:r>
        <w:rPr>
          <w:spacing w:val="80"/>
          <w:w w:val="150"/>
        </w:rPr>
        <w:t> </w:t>
      </w:r>
      <w:r>
        <w:rPr/>
        <w:t>8);</w:t>
      </w:r>
    </w:p>
    <w:p>
      <w:pPr>
        <w:pStyle w:val="BodyText"/>
        <w:spacing w:line="259" w:lineRule="auto"/>
        <w:ind w:left="150" w:right="727" w:firstLine="542"/>
        <w:jc w:val="both"/>
      </w:pPr>
      <w:r>
        <w:rPr/>
        <w:t>средние нормативы объема медицинской помощи и средние нормативы финансовых</w:t>
      </w:r>
      <w:r>
        <w:rPr>
          <w:spacing w:val="80"/>
        </w:rPr>
        <w:t> </w:t>
      </w:r>
      <w:r>
        <w:rPr/>
        <w:t>затрат</w:t>
      </w:r>
      <w:r>
        <w:rPr>
          <w:spacing w:val="40"/>
        </w:rPr>
        <w:t> </w:t>
      </w:r>
      <w:r>
        <w:rPr/>
        <w:t>на</w:t>
      </w:r>
      <w:r>
        <w:rPr>
          <w:spacing w:val="80"/>
        </w:rPr>
        <w:t> </w:t>
      </w:r>
      <w:r>
        <w:rPr/>
        <w:t>единицу</w:t>
      </w:r>
      <w:r>
        <w:rPr>
          <w:spacing w:val="80"/>
        </w:rPr>
        <w:t> </w:t>
      </w:r>
      <w:r>
        <w:rPr/>
        <w:t>объема</w:t>
      </w:r>
      <w:r>
        <w:rPr>
          <w:spacing w:val="80"/>
        </w:rPr>
        <w:t> </w:t>
      </w:r>
      <w:r>
        <w:rPr/>
        <w:t>медицинской</w:t>
      </w:r>
      <w:r>
        <w:rPr>
          <w:spacing w:val="80"/>
        </w:rPr>
        <w:t> </w:t>
      </w:r>
      <w:r>
        <w:rPr/>
        <w:t>помощи</w:t>
      </w:r>
      <w:r>
        <w:rPr>
          <w:spacing w:val="80"/>
        </w:rPr>
        <w:t> </w:t>
      </w:r>
      <w:r>
        <w:rPr/>
        <w:t>на</w:t>
      </w:r>
      <w:r>
        <w:rPr>
          <w:spacing w:val="40"/>
        </w:rPr>
        <w:t> </w:t>
      </w:r>
      <w:r>
        <w:rPr/>
        <w:t>2025-2027 годы (приложение 9);</w:t>
      </w:r>
    </w:p>
    <w:p>
      <w:pPr>
        <w:pStyle w:val="BodyText"/>
        <w:spacing w:line="256" w:lineRule="auto"/>
        <w:ind w:left="155" w:right="730" w:firstLine="562"/>
        <w:jc w:val="both"/>
      </w:pPr>
      <w:r>
        <w:rPr/>
        <w:t>нормативы</w:t>
      </w:r>
      <w:r>
        <w:rPr>
          <w:spacing w:val="40"/>
        </w:rPr>
        <w:t> </w:t>
      </w:r>
      <w:r>
        <w:rPr/>
        <w:t>объемов</w:t>
      </w:r>
      <w:r>
        <w:rPr>
          <w:spacing w:val="40"/>
        </w:rPr>
        <w:t> </w:t>
      </w:r>
      <w:r>
        <w:rPr/>
        <w:t>медицинской</w:t>
      </w:r>
      <w:r>
        <w:rPr>
          <w:spacing w:val="40"/>
        </w:rPr>
        <w:t> </w:t>
      </w:r>
      <w:r>
        <w:rPr/>
        <w:t>помощи</w:t>
      </w:r>
      <w:r>
        <w:rPr>
          <w:spacing w:val="40"/>
        </w:rPr>
        <w:t> </w:t>
      </w:r>
      <w:r>
        <w:rPr/>
        <w:t>на</w:t>
      </w:r>
      <w:r>
        <w:rPr>
          <w:spacing w:val="40"/>
        </w:rPr>
        <w:t> </w:t>
      </w:r>
      <w:r>
        <w:rPr/>
        <w:t>1 </w:t>
      </w:r>
      <w:r>
        <w:rPr>
          <w:spacing w:val="9"/>
        </w:rPr>
        <w:t>жителя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нормативы</w:t>
      </w:r>
      <w:r>
        <w:rPr>
          <w:spacing w:val="40"/>
        </w:rPr>
        <w:t> </w:t>
      </w:r>
      <w:r>
        <w:rPr/>
        <w:t>объема</w:t>
      </w:r>
      <w:r>
        <w:rPr>
          <w:spacing w:val="40"/>
        </w:rPr>
        <w:t> </w:t>
      </w:r>
      <w:r>
        <w:rPr/>
        <w:t>медицинской</w:t>
      </w:r>
      <w:r>
        <w:rPr>
          <w:spacing w:val="40"/>
        </w:rPr>
        <w:t> </w:t>
      </w:r>
      <w:r>
        <w:rPr/>
        <w:t>помощи</w:t>
      </w:r>
      <w:r>
        <w:rPr>
          <w:spacing w:val="40"/>
        </w:rPr>
        <w:t> </w:t>
      </w:r>
      <w:r>
        <w:rPr/>
        <w:t>на</w:t>
      </w:r>
      <w:r>
        <w:rPr>
          <w:spacing w:val="40"/>
        </w:rPr>
        <w:t> </w:t>
      </w:r>
      <w:r>
        <w:rPr/>
        <w:t>1</w:t>
      </w:r>
      <w:r>
        <w:rPr>
          <w:spacing w:val="40"/>
        </w:rPr>
        <w:t> </w:t>
      </w:r>
      <w:r>
        <w:rPr/>
        <w:t>застрахованное</w:t>
      </w:r>
      <w:r>
        <w:rPr>
          <w:spacing w:val="40"/>
        </w:rPr>
        <w:t> </w:t>
      </w:r>
      <w:r>
        <w:rPr/>
        <w:t>лицо</w:t>
      </w:r>
      <w:r>
        <w:rPr>
          <w:spacing w:val="40"/>
        </w:rPr>
        <w:t> </w:t>
      </w:r>
      <w:r>
        <w:rPr/>
        <w:t>с</w:t>
      </w:r>
      <w:r>
        <w:rPr>
          <w:spacing w:val="40"/>
        </w:rPr>
        <w:t> </w:t>
      </w:r>
      <w:r>
        <w:rPr/>
        <w:t>учетом</w:t>
      </w:r>
      <w:r>
        <w:rPr>
          <w:spacing w:val="40"/>
        </w:rPr>
        <w:t> </w:t>
      </w:r>
      <w:r>
        <w:rPr/>
        <w:t>этапов оказания</w:t>
      </w:r>
      <w:r>
        <w:rPr>
          <w:spacing w:val="40"/>
        </w:rPr>
        <w:t> </w:t>
      </w:r>
      <w:r>
        <w:rPr/>
        <w:t>медицинской</w:t>
      </w:r>
      <w:r>
        <w:rPr>
          <w:spacing w:val="40"/>
        </w:rPr>
        <w:t> </w:t>
      </w:r>
      <w:r>
        <w:rPr/>
        <w:t>помощи</w:t>
      </w:r>
      <w:r>
        <w:rPr>
          <w:spacing w:val="40"/>
        </w:rPr>
        <w:t> </w:t>
      </w:r>
      <w:r>
        <w:rPr/>
        <w:t>(приложение</w:t>
      </w:r>
      <w:r>
        <w:rPr>
          <w:spacing w:val="80"/>
        </w:rPr>
        <w:t> </w:t>
      </w:r>
      <w:r>
        <w:rPr/>
        <w:t>10);</w:t>
      </w:r>
    </w:p>
    <w:p>
      <w:pPr>
        <w:pStyle w:val="BodyText"/>
        <w:spacing w:line="261" w:lineRule="auto"/>
        <w:ind w:left="150" w:right="726" w:firstLine="566"/>
        <w:jc w:val="both"/>
      </w:pPr>
      <w:r>
        <w:rPr/>
        <w:t>перечень</w:t>
      </w:r>
      <w:r>
        <w:rPr>
          <w:spacing w:val="80"/>
        </w:rPr>
        <w:t> </w:t>
      </w:r>
      <w:r>
        <w:rPr/>
        <w:t>исследований</w:t>
      </w:r>
      <w:r>
        <w:rPr>
          <w:spacing w:val="80"/>
        </w:rPr>
        <w:t> </w:t>
      </w:r>
      <w:r>
        <w:rPr/>
        <w:t>и</w:t>
      </w:r>
      <w:r>
        <w:rPr>
          <w:spacing w:val="80"/>
        </w:rPr>
        <w:t> </w:t>
      </w:r>
      <w:r>
        <w:rPr/>
        <w:t>иных</w:t>
      </w:r>
      <w:r>
        <w:rPr>
          <w:spacing w:val="80"/>
        </w:rPr>
        <w:t> </w:t>
      </w:r>
      <w:r>
        <w:rPr/>
        <w:t>медицинских</w:t>
      </w:r>
      <w:r>
        <w:rPr>
          <w:spacing w:val="80"/>
        </w:rPr>
        <w:t> </w:t>
      </w:r>
      <w:r>
        <w:rPr/>
        <w:t>вмешательств,</w:t>
      </w:r>
      <w:r>
        <w:rPr>
          <w:spacing w:val="80"/>
        </w:rPr>
        <w:t> </w:t>
      </w:r>
      <w:r>
        <w:rPr/>
        <w:t>проводимых</w:t>
      </w:r>
      <w:r>
        <w:rPr>
          <w:spacing w:val="40"/>
        </w:rPr>
        <w:t> </w:t>
      </w:r>
      <w:r>
        <w:rPr/>
        <w:t>в рамках диспансеризации взрослого населения репродуктивного возраста по оценке</w:t>
      </w:r>
      <w:r>
        <w:rPr>
          <w:spacing w:val="40"/>
        </w:rPr>
        <w:t> </w:t>
      </w:r>
      <w:r>
        <w:rPr/>
        <w:t>репродуктивного</w:t>
      </w:r>
      <w:r>
        <w:rPr>
          <w:spacing w:val="40"/>
        </w:rPr>
        <w:t> </w:t>
      </w:r>
      <w:r>
        <w:rPr/>
        <w:t>здоровья</w:t>
      </w:r>
      <w:r>
        <w:rPr>
          <w:spacing w:val="80"/>
        </w:rPr>
        <w:t> </w:t>
      </w:r>
      <w:r>
        <w:rPr/>
        <w:t>(приложение</w:t>
      </w:r>
      <w:r>
        <w:rPr>
          <w:spacing w:val="80"/>
        </w:rPr>
        <w:t> </w:t>
      </w:r>
      <w:r>
        <w:rPr/>
        <w:t>11);</w:t>
      </w:r>
    </w:p>
    <w:p>
      <w:pPr>
        <w:pStyle w:val="BodyText"/>
        <w:spacing w:line="259" w:lineRule="auto"/>
        <w:ind w:left="150" w:right="720" w:firstLine="566"/>
        <w:jc w:val="both"/>
      </w:pPr>
      <w:r>
        <w:rPr/>
        <w:t>нормативы финансовых затрат на единицу объема предоставления медицинской помощи по перечню видов высокотехнологичной медицинской помощи,</w:t>
      </w:r>
      <w:r>
        <w:rPr>
          <w:spacing w:val="80"/>
          <w:w w:val="150"/>
        </w:rPr>
        <w:t>  </w:t>
      </w:r>
      <w:r>
        <w:rPr/>
        <w:t>финансовое</w:t>
      </w:r>
      <w:r>
        <w:rPr>
          <w:spacing w:val="73"/>
          <w:w w:val="150"/>
        </w:rPr>
        <w:t>  </w:t>
      </w:r>
      <w:r>
        <w:rPr/>
        <w:t>обеспечение</w:t>
      </w:r>
      <w:r>
        <w:rPr>
          <w:spacing w:val="71"/>
          <w:w w:val="150"/>
        </w:rPr>
        <w:t>  </w:t>
      </w:r>
      <w:r>
        <w:rPr/>
        <w:t>которых</w:t>
      </w:r>
      <w:r>
        <w:rPr>
          <w:spacing w:val="72"/>
          <w:w w:val="150"/>
        </w:rPr>
        <w:t>  </w:t>
      </w:r>
      <w:r>
        <w:rPr/>
        <w:t>осуществляется</w:t>
      </w:r>
      <w:r>
        <w:rPr>
          <w:spacing w:val="69"/>
          <w:w w:val="150"/>
        </w:rPr>
        <w:t>  </w:t>
      </w:r>
      <w:r>
        <w:rPr/>
        <w:t>в</w:t>
      </w:r>
      <w:r>
        <w:rPr>
          <w:spacing w:val="64"/>
          <w:w w:val="150"/>
        </w:rPr>
        <w:t>  </w:t>
      </w:r>
      <w:r>
        <w:rPr/>
        <w:t>рамках</w:t>
      </w:r>
    </w:p>
    <w:p>
      <w:pPr>
        <w:pStyle w:val="BodyText"/>
        <w:spacing w:after="0" w:line="259" w:lineRule="auto"/>
        <w:jc w:val="both"/>
        <w:sectPr>
          <w:pgSz w:w="11910" w:h="16840"/>
          <w:pgMar w:top="1060" w:bottom="280" w:left="1275" w:right="425"/>
        </w:sectPr>
      </w:pPr>
    </w:p>
    <w:p>
      <w:pPr>
        <w:pStyle w:val="BodyText"/>
        <w:spacing w:line="266" w:lineRule="auto" w:before="65"/>
        <w:ind w:left="150" w:right="724" w:hanging="4"/>
        <w:jc w:val="both"/>
      </w:pPr>
      <w:r>
        <w:rPr/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территориальной</w:t>
      </w:r>
      <w:r>
        <w:rPr>
          <w:spacing w:val="80"/>
          <w:w w:val="150"/>
        </w:rPr>
        <w:t> </w:t>
      </w:r>
      <w:r>
        <w:rPr/>
        <w:t>программы</w:t>
      </w:r>
      <w:r>
        <w:rPr>
          <w:spacing w:val="80"/>
          <w:w w:val="150"/>
        </w:rPr>
        <w:t> </w:t>
      </w:r>
      <w:r>
        <w:rPr/>
        <w:t>обязательного</w:t>
      </w:r>
      <w:r>
        <w:rPr>
          <w:spacing w:val="80"/>
          <w:w w:val="150"/>
        </w:rPr>
        <w:t> </w:t>
      </w:r>
      <w:r>
        <w:rPr/>
        <w:t>медицинского</w:t>
      </w:r>
      <w:r>
        <w:rPr>
          <w:spacing w:val="80"/>
          <w:w w:val="150"/>
        </w:rPr>
        <w:t> </w:t>
      </w:r>
      <w:r>
        <w:rPr/>
        <w:t>страхования</w:t>
      </w:r>
      <w:r>
        <w:rPr>
          <w:spacing w:val="80"/>
        </w:rPr>
        <w:t> </w:t>
      </w:r>
      <w:r>
        <w:rPr/>
        <w:t>на 2025 год (приложение</w:t>
      </w:r>
      <w:r>
        <w:rPr>
          <w:spacing w:val="40"/>
        </w:rPr>
        <w:t> </w:t>
      </w:r>
      <w:r>
        <w:rPr/>
        <w:t>12).</w:t>
      </w:r>
    </w:p>
    <w:p>
      <w:pPr>
        <w:pStyle w:val="BodyText"/>
        <w:spacing w:line="256" w:lineRule="auto"/>
        <w:ind w:left="140" w:right="717" w:firstLine="576"/>
        <w:jc w:val="both"/>
      </w:pPr>
      <w:r>
        <w:rPr/>
        <w:t>Территориальная программа сформирована с учетом </w:t>
      </w:r>
      <w:hyperlink r:id="rId10">
        <w:r>
          <w:rPr/>
          <w:t>порядков</w:t>
        </w:r>
      </w:hyperlink>
      <w:r>
        <w:rPr/>
        <w:t> оказания медицинской</w:t>
      </w:r>
      <w:r>
        <w:rPr>
          <w:spacing w:val="80"/>
          <w:w w:val="150"/>
        </w:rPr>
        <w:t> </w:t>
      </w:r>
      <w:r>
        <w:rPr/>
        <w:t>помощи,</w:t>
      </w:r>
      <w:r>
        <w:rPr>
          <w:spacing w:val="80"/>
          <w:w w:val="150"/>
        </w:rPr>
        <w:t> </w:t>
      </w:r>
      <w:hyperlink r:id="rId11">
        <w:r>
          <w:rPr/>
          <w:t>стандартов</w:t>
        </w:r>
      </w:hyperlink>
      <w:r>
        <w:rPr>
          <w:spacing w:val="80"/>
          <w:w w:val="150"/>
        </w:rPr>
        <w:t> </w:t>
      </w:r>
      <w:r>
        <w:rPr/>
        <w:t>медицинской</w:t>
      </w:r>
      <w:r>
        <w:rPr>
          <w:spacing w:val="80"/>
          <w:w w:val="150"/>
        </w:rPr>
        <w:t> </w:t>
      </w:r>
      <w:r>
        <w:rPr/>
        <w:t>помощи,</w:t>
      </w:r>
      <w:r>
        <w:rPr>
          <w:spacing w:val="80"/>
          <w:w w:val="150"/>
        </w:rPr>
        <w:t> </w:t>
      </w:r>
      <w:r>
        <w:rPr/>
        <w:t>разработанных</w:t>
      </w:r>
      <w:r>
        <w:rPr>
          <w:spacing w:val="80"/>
        </w:rPr>
        <w:t> </w:t>
      </w:r>
      <w:r>
        <w:rPr/>
        <w:t>в том</w:t>
      </w:r>
      <w:r>
        <w:rPr>
          <w:spacing w:val="40"/>
        </w:rPr>
        <w:t> </w:t>
      </w:r>
      <w:r>
        <w:rPr/>
        <w:t>числе</w:t>
      </w:r>
      <w:r>
        <w:rPr>
          <w:spacing w:val="40"/>
        </w:rPr>
        <w:t> </w:t>
      </w:r>
      <w:r>
        <w:rPr/>
        <w:t>на</w:t>
      </w:r>
      <w:r>
        <w:rPr>
          <w:spacing w:val="40"/>
        </w:rPr>
        <w:t> </w:t>
      </w:r>
      <w:r>
        <w:rPr/>
        <w:t>основе</w:t>
      </w:r>
      <w:r>
        <w:rPr>
          <w:spacing w:val="40"/>
        </w:rPr>
        <w:t> </w:t>
      </w:r>
      <w:hyperlink r:id="rId12">
        <w:r>
          <w:rPr/>
          <w:t>клинических</w:t>
        </w:r>
        <w:r>
          <w:rPr>
            <w:spacing w:val="40"/>
          </w:rPr>
          <w:t> </w:t>
        </w:r>
        <w:r>
          <w:rPr/>
          <w:t>рекомендаций,</w:t>
        </w:r>
      </w:hyperlink>
      <w:r>
        <w:rPr>
          <w:spacing w:val="80"/>
        </w:rPr>
        <w:t> </w:t>
      </w:r>
      <w:r>
        <w:rPr/>
        <w:t>а</w:t>
      </w:r>
      <w:r>
        <w:rPr>
          <w:spacing w:val="40"/>
        </w:rPr>
        <w:t> </w:t>
      </w:r>
      <w:r>
        <w:rPr/>
        <w:t>также</w:t>
      </w:r>
      <w:r>
        <w:rPr>
          <w:spacing w:val="80"/>
        </w:rPr>
        <w:t> </w:t>
      </w:r>
      <w:r>
        <w:rPr/>
        <w:t>с</w:t>
      </w:r>
      <w:r>
        <w:rPr>
          <w:spacing w:val="40"/>
        </w:rPr>
        <w:t> </w:t>
      </w:r>
      <w:r>
        <w:rPr/>
        <w:t>учетом особенностей половозрастного состава населения, уровня и структуры заболеваемости</w:t>
      </w:r>
      <w:r>
        <w:rPr>
          <w:spacing w:val="80"/>
        </w:rPr>
        <w:t> </w:t>
      </w:r>
      <w:r>
        <w:rPr/>
        <w:t>населения</w:t>
      </w:r>
      <w:r>
        <w:rPr>
          <w:spacing w:val="80"/>
        </w:rPr>
        <w:t> </w:t>
      </w:r>
      <w:r>
        <w:rPr/>
        <w:t>Республики</w:t>
      </w:r>
      <w:r>
        <w:rPr>
          <w:spacing w:val="80"/>
        </w:rPr>
        <w:t> </w:t>
      </w:r>
      <w:r>
        <w:rPr/>
        <w:t>Северная</w:t>
      </w:r>
      <w:r>
        <w:rPr>
          <w:spacing w:val="80"/>
        </w:rPr>
        <w:t> </w:t>
      </w:r>
      <w:r>
        <w:rPr/>
        <w:t>Осетия-Алания,</w:t>
      </w:r>
      <w:r>
        <w:rPr>
          <w:spacing w:val="80"/>
        </w:rPr>
        <w:t> </w:t>
      </w:r>
      <w:r>
        <w:rPr/>
        <w:t>основанных</w:t>
      </w:r>
      <w:r>
        <w:rPr>
          <w:spacing w:val="40"/>
        </w:rPr>
        <w:t> </w:t>
      </w:r>
      <w:r>
        <w:rPr/>
        <w:t>на</w:t>
      </w:r>
      <w:r>
        <w:rPr>
          <w:spacing w:val="40"/>
        </w:rPr>
        <w:t> </w:t>
      </w:r>
      <w:r>
        <w:rPr/>
        <w:t>данных</w:t>
      </w:r>
      <w:r>
        <w:rPr>
          <w:spacing w:val="40"/>
        </w:rPr>
        <w:t> </w:t>
      </w:r>
      <w:r>
        <w:rPr/>
        <w:t>медицинской</w:t>
      </w:r>
      <w:r>
        <w:rPr>
          <w:spacing w:val="40"/>
        </w:rPr>
        <w:t> </w:t>
      </w:r>
      <w:r>
        <w:rPr/>
        <w:t>статистики.</w:t>
      </w:r>
    </w:p>
    <w:p>
      <w:pPr>
        <w:pStyle w:val="BodyText"/>
        <w:spacing w:line="259" w:lineRule="auto"/>
        <w:ind w:left="147" w:right="705" w:firstLine="566"/>
        <w:jc w:val="both"/>
      </w:pPr>
      <w:r>
        <w:rPr/>
        <w:t>Правительство Республики Северная Осетия -</w:t>
      </w:r>
      <w:r>
        <w:rPr>
          <w:spacing w:val="40"/>
        </w:rPr>
        <w:t> </w:t>
      </w:r>
      <w:r>
        <w:rPr/>
        <w:t>Алания в соответствии с Программой государственных гарантий бесплатного оказания гражданам медицинской помощи на 2025 год и на плановый период 2026 и 2027 годов, утвержденной постановлением Правительства Российской Федерации, разрабатывает и </w:t>
      </w:r>
      <w:r>
        <w:rPr>
          <w:spacing w:val="9"/>
        </w:rPr>
        <w:t>утверждает</w:t>
      </w:r>
      <w:r>
        <w:rPr>
          <w:spacing w:val="9"/>
        </w:rPr>
        <w:t> </w:t>
      </w:r>
      <w:r>
        <w:rPr/>
        <w:t>Территориальную программу на 2025 год и на плановый период 2026 и 2027 годов, включая территориальную программу обязательного</w:t>
      </w:r>
      <w:r>
        <w:rPr>
          <w:spacing w:val="80"/>
          <w:w w:val="150"/>
        </w:rPr>
        <w:t> </w:t>
      </w:r>
      <w:r>
        <w:rPr/>
        <w:t>медицинского</w:t>
      </w:r>
      <w:r>
        <w:rPr>
          <w:spacing w:val="80"/>
          <w:w w:val="150"/>
        </w:rPr>
        <w:t> </w:t>
      </w:r>
      <w:r>
        <w:rPr/>
        <w:t>страхования</w:t>
      </w:r>
      <w:r>
        <w:rPr>
          <w:spacing w:val="80"/>
          <w:w w:val="150"/>
        </w:rPr>
        <w:t> </w:t>
      </w:r>
      <w:r>
        <w:rPr/>
        <w:t>(далее</w:t>
      </w:r>
      <w:r>
        <w:rPr>
          <w:spacing w:val="80"/>
          <w:w w:val="150"/>
        </w:rPr>
        <w:t> </w:t>
      </w:r>
      <w:r>
        <w:rPr/>
        <w:t>-</w:t>
      </w:r>
      <w:r>
        <w:rPr>
          <w:spacing w:val="80"/>
          <w:w w:val="150"/>
        </w:rPr>
        <w:t> </w:t>
      </w:r>
      <w:r>
        <w:rPr/>
        <w:t>Территориальная</w:t>
      </w:r>
      <w:r>
        <w:rPr>
          <w:spacing w:val="40"/>
        </w:rPr>
        <w:t> </w:t>
      </w:r>
      <w:r>
        <w:rPr/>
        <w:t>программа</w:t>
      </w:r>
      <w:r>
        <w:rPr>
          <w:spacing w:val="40"/>
        </w:rPr>
        <w:t> </w:t>
      </w:r>
      <w:r>
        <w:rPr/>
        <w:t>ОМС),</w:t>
      </w:r>
      <w:r>
        <w:rPr>
          <w:spacing w:val="40"/>
        </w:rPr>
        <w:t> </w:t>
      </w:r>
      <w:r>
        <w:rPr/>
        <w:t>установленные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соответствии</w:t>
      </w:r>
      <w:r>
        <w:rPr>
          <w:spacing w:val="40"/>
        </w:rPr>
        <w:t> </w:t>
      </w:r>
      <w:r>
        <w:rPr/>
        <w:t>с</w:t>
      </w:r>
      <w:r>
        <w:rPr>
          <w:spacing w:val="40"/>
        </w:rPr>
        <w:t> </w:t>
      </w:r>
      <w:r>
        <w:rPr/>
        <w:t>законодательством Российской</w:t>
      </w:r>
      <w:r>
        <w:rPr>
          <w:spacing w:val="80"/>
        </w:rPr>
        <w:t> </w:t>
      </w:r>
      <w:r>
        <w:rPr/>
        <w:t>Федерации</w:t>
      </w:r>
      <w:r>
        <w:rPr>
          <w:spacing w:val="80"/>
        </w:rPr>
        <w:t> </w:t>
      </w:r>
      <w:r>
        <w:rPr/>
        <w:t>об</w:t>
      </w:r>
      <w:r>
        <w:rPr>
          <w:spacing w:val="80"/>
        </w:rPr>
        <w:t> </w:t>
      </w:r>
      <w:r>
        <w:rPr/>
        <w:t>обязательном</w:t>
      </w:r>
      <w:r>
        <w:rPr>
          <w:spacing w:val="80"/>
        </w:rPr>
        <w:t> </w:t>
      </w:r>
      <w:r>
        <w:rPr/>
        <w:t>медицинском</w:t>
      </w:r>
      <w:r>
        <w:rPr>
          <w:spacing w:val="80"/>
        </w:rPr>
        <w:t> </w:t>
      </w:r>
      <w:r>
        <w:rPr/>
        <w:t>страховании.</w:t>
      </w:r>
    </w:p>
    <w:p>
      <w:pPr>
        <w:pStyle w:val="BodyText"/>
        <w:spacing w:line="259" w:lineRule="auto"/>
        <w:ind w:left="147" w:right="705" w:firstLine="566"/>
        <w:jc w:val="both"/>
      </w:pPr>
      <w:r>
        <w:rPr/>
        <w:t>В</w:t>
      </w:r>
      <w:r>
        <w:rPr>
          <w:spacing w:val="40"/>
        </w:rPr>
        <w:t> </w:t>
      </w:r>
      <w:r>
        <w:rPr/>
        <w:t>соответствии</w:t>
      </w:r>
      <w:r>
        <w:rPr>
          <w:spacing w:val="40"/>
        </w:rPr>
        <w:t> </w:t>
      </w:r>
      <w:r>
        <w:rPr/>
        <w:t>с Конституцией Российской</w:t>
      </w:r>
      <w:r>
        <w:rPr>
          <w:spacing w:val="40"/>
        </w:rPr>
        <w:t> </w:t>
      </w:r>
      <w:r>
        <w:rPr/>
        <w:t>Федерации в совместном ведении Правительства Российской Федерации и Правительства Республики Северная</w:t>
      </w:r>
      <w:r>
        <w:rPr>
          <w:spacing w:val="80"/>
        </w:rPr>
        <w:t> </w:t>
      </w:r>
      <w:r>
        <w:rPr>
          <w:spacing w:val="12"/>
        </w:rPr>
        <w:t>Осетия-</w:t>
      </w:r>
      <w:r>
        <w:rPr>
          <w:spacing w:val="11"/>
        </w:rPr>
        <w:t>Алания</w:t>
      </w:r>
      <w:r>
        <w:rPr>
          <w:spacing w:val="80"/>
        </w:rPr>
        <w:t> </w:t>
      </w:r>
      <w:r>
        <w:rPr/>
        <w:t>находится</w:t>
      </w:r>
      <w:r>
        <w:rPr>
          <w:spacing w:val="80"/>
        </w:rPr>
        <w:t> </w:t>
      </w:r>
      <w:r>
        <w:rPr/>
        <w:t>координация</w:t>
      </w:r>
      <w:r>
        <w:rPr>
          <w:spacing w:val="80"/>
        </w:rPr>
        <w:t> </w:t>
      </w:r>
      <w:r>
        <w:rPr/>
        <w:t>вопросов</w:t>
      </w:r>
      <w:r>
        <w:rPr>
          <w:spacing w:val="80"/>
        </w:rPr>
        <w:t> </w:t>
      </w:r>
      <w:r>
        <w:rPr/>
        <w:t>здравоохранения,</w:t>
      </w:r>
      <w:r>
        <w:rPr>
          <w:spacing w:val="80"/>
        </w:rPr>
        <w:t> </w:t>
      </w:r>
      <w:r>
        <w:rPr/>
        <w:t>в том числе обеспечение оказания доступной и качественной медицинской</w:t>
      </w:r>
      <w:r>
        <w:rPr>
          <w:spacing w:val="40"/>
        </w:rPr>
        <w:t> </w:t>
      </w:r>
      <w:r>
        <w:rPr/>
        <w:t>помощи,</w:t>
      </w:r>
      <w:r>
        <w:rPr>
          <w:spacing w:val="80"/>
          <w:w w:val="150"/>
        </w:rPr>
        <w:t> </w:t>
      </w:r>
      <w:r>
        <w:rPr/>
        <w:t>сохранение</w:t>
      </w:r>
      <w:r>
        <w:rPr>
          <w:spacing w:val="80"/>
          <w:w w:val="150"/>
        </w:rPr>
        <w:t> </w:t>
      </w:r>
      <w:r>
        <w:rPr/>
        <w:t>и</w:t>
      </w:r>
      <w:r>
        <w:rPr>
          <w:spacing w:val="80"/>
          <w:w w:val="150"/>
        </w:rPr>
        <w:t> </w:t>
      </w:r>
      <w:r>
        <w:rPr/>
        <w:t>укрепление</w:t>
      </w:r>
      <w:r>
        <w:rPr>
          <w:spacing w:val="80"/>
          <w:w w:val="150"/>
        </w:rPr>
        <w:t> </w:t>
      </w:r>
      <w:r>
        <w:rPr/>
        <w:t>общественного</w:t>
      </w:r>
      <w:r>
        <w:rPr>
          <w:spacing w:val="80"/>
          <w:w w:val="150"/>
        </w:rPr>
        <w:t> </w:t>
      </w:r>
      <w:r>
        <w:rPr/>
        <w:t>здоровья,</w:t>
      </w:r>
      <w:r>
        <w:rPr>
          <w:spacing w:val="80"/>
          <w:w w:val="150"/>
        </w:rPr>
        <w:t> </w:t>
      </w:r>
      <w:r>
        <w:rPr/>
        <w:t>создание условий для ведения здорового образа жизни, формирования культуры ответственного отношения граждан к своему здоровью. Органы местного самоуправления Республики Северная Осетия - Алания в соответствии с Федеральным законом от 21 ноября 2011 г. № 323-ФЗ «Об основах охраны</w:t>
      </w:r>
      <w:r>
        <w:rPr>
          <w:spacing w:val="40"/>
        </w:rPr>
        <w:t> </w:t>
      </w:r>
      <w:r>
        <w:rPr/>
        <w:t>здоровья граждан в Российской Федерации» обеспечивают в пределах</w:t>
      </w:r>
      <w:r>
        <w:rPr>
          <w:spacing w:val="40"/>
        </w:rPr>
        <w:t> </w:t>
      </w:r>
      <w:r>
        <w:rPr/>
        <w:t>своей компетенции</w:t>
      </w:r>
      <w:r>
        <w:rPr>
          <w:spacing w:val="80"/>
        </w:rPr>
        <w:t> </w:t>
      </w:r>
      <w:r>
        <w:rPr/>
        <w:t>доступность</w:t>
      </w:r>
      <w:r>
        <w:rPr>
          <w:spacing w:val="80"/>
        </w:rPr>
        <w:t> </w:t>
      </w:r>
      <w:r>
        <w:rPr/>
        <w:t>медицинской</w:t>
      </w:r>
      <w:r>
        <w:rPr>
          <w:spacing w:val="80"/>
        </w:rPr>
        <w:t> </w:t>
      </w:r>
      <w:r>
        <w:rPr/>
        <w:t>помощи.</w:t>
      </w:r>
    </w:p>
    <w:p>
      <w:pPr>
        <w:pStyle w:val="BodyText"/>
        <w:tabs>
          <w:tab w:pos="2463" w:val="left" w:leader="none"/>
          <w:tab w:pos="4758" w:val="left" w:leader="none"/>
          <w:tab w:pos="7762" w:val="left" w:leader="none"/>
        </w:tabs>
        <w:spacing w:line="259" w:lineRule="auto"/>
        <w:ind w:left="141" w:right="720" w:firstLine="572"/>
        <w:jc w:val="both"/>
      </w:pPr>
      <w:r>
        <w:rPr/>
        <w:t>Правительство</w:t>
      </w:r>
      <w:r>
        <w:rPr>
          <w:spacing w:val="80"/>
        </w:rPr>
        <w:t> </w:t>
      </w:r>
      <w:r>
        <w:rPr/>
        <w:t>Республики</w:t>
      </w:r>
      <w:r>
        <w:rPr>
          <w:spacing w:val="80"/>
        </w:rPr>
        <w:t> </w:t>
      </w:r>
      <w:r>
        <w:rPr/>
        <w:t>Северная</w:t>
      </w:r>
      <w:r>
        <w:rPr>
          <w:spacing w:val="80"/>
        </w:rPr>
        <w:t> </w:t>
      </w:r>
      <w:r>
        <w:rPr/>
        <w:t>Осетия-Алания</w:t>
      </w:r>
      <w:r>
        <w:rPr>
          <w:spacing w:val="80"/>
        </w:rPr>
        <w:t> </w:t>
      </w:r>
      <w:r>
        <w:rPr/>
        <w:t>при</w:t>
      </w:r>
      <w:r>
        <w:rPr>
          <w:spacing w:val="80"/>
        </w:rPr>
        <w:t> </w:t>
      </w:r>
      <w:r>
        <w:rPr/>
        <w:t>решении</w:t>
      </w:r>
      <w:r>
        <w:rPr>
          <w:spacing w:val="80"/>
        </w:rPr>
        <w:t> </w:t>
      </w:r>
      <w:r>
        <w:rPr/>
        <w:t>вопроса</w:t>
      </w:r>
      <w:r>
        <w:rPr>
          <w:spacing w:val="80"/>
        </w:rPr>
        <w:t> </w:t>
      </w:r>
      <w:r>
        <w:rPr/>
        <w:t>об</w:t>
      </w:r>
      <w:r>
        <w:rPr>
          <w:spacing w:val="80"/>
        </w:rPr>
        <w:t> </w:t>
      </w:r>
      <w:r>
        <w:rPr/>
        <w:t>индексации</w:t>
      </w:r>
      <w:r>
        <w:rPr>
          <w:spacing w:val="40"/>
        </w:rPr>
        <w:t> </w:t>
      </w:r>
      <w:r>
        <w:rPr/>
        <w:t>заработной</w:t>
      </w:r>
      <w:r>
        <w:rPr>
          <w:spacing w:val="80"/>
        </w:rPr>
        <w:t> </w:t>
      </w:r>
      <w:r>
        <w:rPr/>
        <w:t>платы</w:t>
      </w:r>
      <w:r>
        <w:rPr>
          <w:spacing w:val="80"/>
        </w:rPr>
        <w:t> </w:t>
      </w:r>
      <w:r>
        <w:rPr/>
        <w:t>медицинских</w:t>
      </w:r>
      <w:r>
        <w:rPr>
          <w:spacing w:val="80"/>
        </w:rPr>
        <w:t> </w:t>
      </w:r>
      <w:r>
        <w:rPr/>
        <w:t>работников </w:t>
      </w:r>
      <w:r>
        <w:rPr>
          <w:spacing w:val="-2"/>
        </w:rPr>
        <w:t>медицинских</w:t>
      </w:r>
      <w:r>
        <w:rPr/>
        <w:tab/>
      </w:r>
      <w:r>
        <w:rPr>
          <w:spacing w:val="-2"/>
        </w:rPr>
        <w:t>организаций,</w:t>
      </w:r>
      <w:r>
        <w:rPr/>
        <w:tab/>
      </w:r>
      <w:r>
        <w:rPr>
          <w:spacing w:val="-2"/>
        </w:rPr>
        <w:t>подведомственных</w:t>
      </w:r>
      <w:r>
        <w:rPr/>
        <w:tab/>
      </w:r>
      <w:r>
        <w:rPr>
          <w:spacing w:val="-2"/>
        </w:rPr>
        <w:t>Министерству </w:t>
      </w:r>
      <w:r>
        <w:rPr/>
        <w:t>здравоохранения</w:t>
      </w:r>
      <w:r>
        <w:rPr>
          <w:spacing w:val="80"/>
        </w:rPr>
        <w:t> </w:t>
      </w:r>
      <w:r>
        <w:rPr/>
        <w:t>Республики</w:t>
      </w:r>
      <w:r>
        <w:rPr>
          <w:spacing w:val="80"/>
          <w:w w:val="150"/>
        </w:rPr>
        <w:t> </w:t>
      </w:r>
      <w:r>
        <w:rPr/>
        <w:t>Северная</w:t>
      </w:r>
      <w:r>
        <w:rPr>
          <w:spacing w:val="80"/>
        </w:rPr>
        <w:t> </w:t>
      </w:r>
      <w:r>
        <w:rPr/>
        <w:t>Осетия-Алания</w:t>
      </w:r>
      <w:r>
        <w:rPr>
          <w:spacing w:val="80"/>
        </w:rPr>
        <w:t> </w:t>
      </w:r>
      <w:r>
        <w:rPr/>
        <w:t>(далее</w:t>
      </w:r>
      <w:r>
        <w:rPr>
          <w:spacing w:val="80"/>
        </w:rPr>
        <w:t> </w:t>
      </w:r>
      <w:r>
        <w:rPr/>
        <w:t>-</w:t>
      </w:r>
      <w:r>
        <w:rPr>
          <w:spacing w:val="40"/>
        </w:rPr>
        <w:t>  </w:t>
      </w:r>
      <w:r>
        <w:rPr/>
        <w:t>Минздрав</w:t>
      </w:r>
      <w:r>
        <w:rPr>
          <w:spacing w:val="40"/>
        </w:rPr>
        <w:t> </w:t>
      </w:r>
      <w:r>
        <w:rPr/>
        <w:t>РСО</w:t>
      </w:r>
      <w:r>
        <w:rPr>
          <w:spacing w:val="80"/>
        </w:rPr>
        <w:t> </w:t>
      </w:r>
      <w:r>
        <w:rPr/>
        <w:t>-</w:t>
      </w:r>
      <w:r>
        <w:rPr>
          <w:spacing w:val="80"/>
          <w:w w:val="150"/>
        </w:rPr>
        <w:t> </w:t>
      </w:r>
      <w:r>
        <w:rPr/>
        <w:t>Алания),</w:t>
      </w:r>
      <w:r>
        <w:rPr>
          <w:spacing w:val="80"/>
        </w:rPr>
        <w:t> </w:t>
      </w:r>
      <w:r>
        <w:rPr/>
        <w:t>обеспечивает</w:t>
      </w:r>
      <w:r>
        <w:rPr>
          <w:spacing w:val="80"/>
        </w:rPr>
        <w:t> </w:t>
      </w:r>
      <w:r>
        <w:rPr/>
        <w:t>в</w:t>
      </w:r>
      <w:r>
        <w:rPr>
          <w:spacing w:val="80"/>
        </w:rPr>
        <w:t> </w:t>
      </w:r>
      <w:r>
        <w:rPr/>
        <w:t>приоритетном</w:t>
      </w:r>
      <w:r>
        <w:rPr>
          <w:spacing w:val="80"/>
        </w:rPr>
        <w:t> </w:t>
      </w:r>
      <w:r>
        <w:rPr/>
        <w:t>порядке</w:t>
      </w:r>
      <w:r>
        <w:rPr>
          <w:spacing w:val="80"/>
        </w:rPr>
        <w:t> </w:t>
      </w:r>
      <w:r>
        <w:rPr/>
        <w:t>индексацию</w:t>
      </w:r>
      <w:r>
        <w:rPr>
          <w:spacing w:val="40"/>
        </w:rPr>
        <w:t> </w:t>
      </w:r>
      <w:r>
        <w:rPr/>
        <w:t>заработной</w:t>
      </w:r>
      <w:r>
        <w:rPr>
          <w:spacing w:val="80"/>
        </w:rPr>
        <w:t> </w:t>
      </w:r>
      <w:r>
        <w:rPr/>
        <w:t>платы</w:t>
      </w:r>
      <w:r>
        <w:rPr>
          <w:spacing w:val="80"/>
        </w:rPr>
        <w:t> </w:t>
      </w:r>
      <w:r>
        <w:rPr/>
        <w:t>медицинских</w:t>
      </w:r>
      <w:r>
        <w:rPr>
          <w:spacing w:val="80"/>
        </w:rPr>
        <w:t> </w:t>
      </w:r>
      <w:r>
        <w:rPr/>
        <w:t>работников,</w:t>
      </w:r>
      <w:r>
        <w:rPr>
          <w:spacing w:val="80"/>
        </w:rPr>
        <w:t> </w:t>
      </w:r>
      <w:r>
        <w:rPr>
          <w:spacing w:val="9"/>
        </w:rPr>
        <w:t>оказывающих</w:t>
      </w:r>
      <w:r>
        <w:rPr>
          <w:spacing w:val="80"/>
        </w:rPr>
        <w:t> </w:t>
      </w:r>
      <w:r>
        <w:rPr/>
        <w:t>первичную</w:t>
      </w:r>
      <w:r>
        <w:rPr>
          <w:spacing w:val="80"/>
        </w:rPr>
        <w:t> </w:t>
      </w:r>
      <w:r>
        <w:rPr/>
        <w:t>медико-санитарную</w:t>
      </w:r>
      <w:r>
        <w:rPr>
          <w:spacing w:val="80"/>
        </w:rPr>
        <w:t> </w:t>
      </w:r>
      <w:r>
        <w:rPr/>
        <w:t>помощь</w:t>
      </w:r>
      <w:r>
        <w:rPr>
          <w:spacing w:val="80"/>
        </w:rPr>
        <w:t> </w:t>
      </w:r>
      <w:r>
        <w:rPr/>
        <w:t>и</w:t>
      </w:r>
      <w:r>
        <w:rPr>
          <w:spacing w:val="80"/>
        </w:rPr>
        <w:t> </w:t>
      </w:r>
      <w:r>
        <w:rPr/>
        <w:t>скорую</w:t>
      </w:r>
      <w:r>
        <w:rPr>
          <w:spacing w:val="80"/>
        </w:rPr>
        <w:t> </w:t>
      </w:r>
      <w:r>
        <w:rPr/>
        <w:t>медицинскую</w:t>
      </w:r>
      <w:r>
        <w:rPr>
          <w:spacing w:val="80"/>
        </w:rPr>
        <w:t> </w:t>
      </w:r>
      <w:r>
        <w:rPr/>
        <w:t>помощь.</w:t>
      </w:r>
    </w:p>
    <w:p>
      <w:pPr>
        <w:pStyle w:val="BodyText"/>
        <w:spacing w:line="259" w:lineRule="auto"/>
        <w:ind w:left="150" w:right="717" w:firstLine="562"/>
        <w:jc w:val="both"/>
      </w:pPr>
      <w:r>
        <w:rPr/>
        <w:t>Индексация заработной платы осуществляется с учетом фактически сложившегося уровня отношения средней заработной платы медицинских работников к среднемесячной начисленной заработной плате работников в организациях, у </w:t>
      </w:r>
      <w:r>
        <w:rPr>
          <w:spacing w:val="9"/>
        </w:rPr>
        <w:t>индивидуальных</w:t>
      </w:r>
      <w:r>
        <w:rPr>
          <w:spacing w:val="9"/>
        </w:rPr>
        <w:t> </w:t>
      </w:r>
      <w:r>
        <w:rPr/>
        <w:t>предпринимателей и физических лиц (среднемесячному</w:t>
      </w:r>
      <w:r>
        <w:rPr>
          <w:spacing w:val="80"/>
          <w:w w:val="150"/>
        </w:rPr>
        <w:t> </w:t>
      </w:r>
      <w:r>
        <w:rPr/>
        <w:t>доходу</w:t>
      </w:r>
      <w:r>
        <w:rPr>
          <w:spacing w:val="80"/>
          <w:w w:val="150"/>
        </w:rPr>
        <w:t> </w:t>
      </w:r>
      <w:r>
        <w:rPr/>
        <w:t>от</w:t>
      </w:r>
      <w:r>
        <w:rPr>
          <w:spacing w:val="80"/>
          <w:w w:val="150"/>
        </w:rPr>
        <w:t> </w:t>
      </w:r>
      <w:r>
        <w:rPr/>
        <w:t>трудовой</w:t>
      </w:r>
      <w:r>
        <w:rPr>
          <w:spacing w:val="80"/>
          <w:w w:val="150"/>
        </w:rPr>
        <w:t> </w:t>
      </w:r>
      <w:r>
        <w:rPr/>
        <w:t>деятельности)</w:t>
      </w:r>
      <w:r>
        <w:rPr>
          <w:spacing w:val="80"/>
          <w:w w:val="150"/>
        </w:rPr>
        <w:t> </w:t>
      </w:r>
      <w:r>
        <w:rPr/>
        <w:t>по</w:t>
      </w:r>
      <w:r>
        <w:rPr>
          <w:spacing w:val="80"/>
          <w:w w:val="150"/>
        </w:rPr>
        <w:t> </w:t>
      </w:r>
      <w:r>
        <w:rPr/>
        <w:t>Республике Северная Осетия-Алания.</w:t>
      </w:r>
    </w:p>
    <w:p>
      <w:pPr>
        <w:pStyle w:val="BodyText"/>
        <w:spacing w:line="256" w:lineRule="auto"/>
        <w:ind w:left="151" w:right="713" w:firstLine="532"/>
        <w:jc w:val="both"/>
      </w:pPr>
      <w:r>
        <w:rPr/>
        <w:t>Размер</w:t>
      </w:r>
      <w:r>
        <w:rPr>
          <w:spacing w:val="80"/>
        </w:rPr>
        <w:t> </w:t>
      </w:r>
      <w:r>
        <w:rPr/>
        <w:t>субвенции</w:t>
      </w:r>
      <w:r>
        <w:rPr>
          <w:spacing w:val="80"/>
        </w:rPr>
        <w:t> </w:t>
      </w:r>
      <w:r>
        <w:rPr/>
        <w:t>обеспечивает</w:t>
      </w:r>
      <w:r>
        <w:rPr>
          <w:spacing w:val="80"/>
        </w:rPr>
        <w:t> </w:t>
      </w:r>
      <w:r>
        <w:rPr/>
        <w:t>сохранение</w:t>
      </w:r>
      <w:r>
        <w:rPr>
          <w:spacing w:val="80"/>
        </w:rPr>
        <w:t> </w:t>
      </w:r>
      <w:r>
        <w:rPr/>
        <w:t>соотношения</w:t>
      </w:r>
      <w:r>
        <w:rPr>
          <w:spacing w:val="80"/>
        </w:rPr>
        <w:t> </w:t>
      </w:r>
      <w:r>
        <w:rPr/>
        <w:t>заработной платы</w:t>
      </w:r>
      <w:r>
        <w:rPr>
          <w:spacing w:val="40"/>
        </w:rPr>
        <w:t> </w:t>
      </w:r>
      <w:r>
        <w:rPr/>
        <w:t>к</w:t>
      </w:r>
      <w:r>
        <w:rPr>
          <w:spacing w:val="40"/>
        </w:rPr>
        <w:t> </w:t>
      </w:r>
      <w:r>
        <w:rPr/>
        <w:t>среднемесячному</w:t>
      </w:r>
      <w:r>
        <w:rPr>
          <w:spacing w:val="40"/>
        </w:rPr>
        <w:t> </w:t>
      </w:r>
      <w:r>
        <w:rPr/>
        <w:t>доходу</w:t>
      </w:r>
      <w:r>
        <w:rPr>
          <w:spacing w:val="40"/>
        </w:rPr>
        <w:t> </w:t>
      </w:r>
      <w:r>
        <w:rPr/>
        <w:t>от</w:t>
      </w:r>
      <w:r>
        <w:rPr>
          <w:spacing w:val="40"/>
        </w:rPr>
        <w:t> </w:t>
      </w:r>
      <w:r>
        <w:rPr/>
        <w:t>трудовой</w:t>
      </w:r>
      <w:r>
        <w:rPr>
          <w:spacing w:val="40"/>
        </w:rPr>
        <w:t> </w:t>
      </w:r>
      <w:r>
        <w:rPr/>
        <w:t>деятельности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регионе</w:t>
      </w:r>
      <w:r>
        <w:rPr>
          <w:spacing w:val="40"/>
        </w:rPr>
        <w:t> </w:t>
      </w:r>
      <w:r>
        <w:rPr/>
        <w:t>для врачей - 200 процентов, среднего медицинского персонала -</w:t>
      </w:r>
      <w:r>
        <w:rPr>
          <w:spacing w:val="40"/>
        </w:rPr>
        <w:t> </w:t>
      </w:r>
      <w:r>
        <w:rPr/>
        <w:t>100 процентов в соответствии</w:t>
      </w:r>
      <w:r>
        <w:rPr>
          <w:spacing w:val="80"/>
        </w:rPr>
        <w:t>    </w:t>
      </w:r>
      <w:r>
        <w:rPr/>
        <w:t>с</w:t>
      </w:r>
      <w:r>
        <w:rPr>
          <w:spacing w:val="80"/>
        </w:rPr>
        <w:t>    </w:t>
      </w:r>
      <w:r>
        <w:rPr/>
        <w:t>Указом</w:t>
      </w:r>
      <w:r>
        <w:rPr>
          <w:spacing w:val="80"/>
        </w:rPr>
        <w:t>    </w:t>
      </w:r>
      <w:r>
        <w:rPr/>
        <w:t>Президента</w:t>
      </w:r>
      <w:r>
        <w:rPr>
          <w:spacing w:val="80"/>
        </w:rPr>
        <w:t>    </w:t>
      </w:r>
      <w:r>
        <w:rPr/>
        <w:t>Российской</w:t>
      </w:r>
      <w:r>
        <w:rPr>
          <w:spacing w:val="59"/>
          <w:w w:val="150"/>
        </w:rPr>
        <w:t>    </w:t>
      </w:r>
      <w:r>
        <w:rPr/>
        <w:t>Федерации</w:t>
      </w:r>
    </w:p>
    <w:p>
      <w:pPr>
        <w:pStyle w:val="BodyText"/>
        <w:spacing w:after="0" w:line="256" w:lineRule="auto"/>
        <w:jc w:val="both"/>
        <w:sectPr>
          <w:pgSz w:w="11910" w:h="16840"/>
          <w:pgMar w:top="1060" w:bottom="280" w:left="1275" w:right="425"/>
        </w:sectPr>
      </w:pPr>
    </w:p>
    <w:p>
      <w:pPr>
        <w:pStyle w:val="BodyText"/>
        <w:spacing w:line="261" w:lineRule="auto" w:before="65"/>
        <w:ind w:left="150" w:right="729" w:firstLine="4"/>
        <w:jc w:val="both"/>
      </w:pPr>
      <w:r>
        <w:rPr/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от 7 мая 2012 г. № 597 «О мероприятиях по реализации государственной социальной политики» с учетом доли средств обязательного медицинского страхования</w:t>
      </w:r>
      <w:r>
        <w:rPr>
          <w:spacing w:val="80"/>
        </w:rPr>
        <w:t> </w:t>
      </w:r>
      <w:r>
        <w:rPr/>
        <w:t>в</w:t>
      </w:r>
      <w:r>
        <w:rPr>
          <w:spacing w:val="80"/>
        </w:rPr>
        <w:t> </w:t>
      </w:r>
      <w:r>
        <w:rPr/>
        <w:t>фонде</w:t>
      </w:r>
      <w:r>
        <w:rPr>
          <w:spacing w:val="80"/>
        </w:rPr>
        <w:t> </w:t>
      </w:r>
      <w:r>
        <w:rPr/>
        <w:t>оплаты</w:t>
      </w:r>
      <w:r>
        <w:rPr>
          <w:spacing w:val="80"/>
        </w:rPr>
        <w:t> </w:t>
      </w:r>
      <w:r>
        <w:rPr/>
        <w:t>труда</w:t>
      </w:r>
      <w:r>
        <w:rPr>
          <w:spacing w:val="80"/>
        </w:rPr>
        <w:t> </w:t>
      </w:r>
      <w:r>
        <w:rPr/>
        <w:t>врачей</w:t>
      </w:r>
      <w:r>
        <w:rPr>
          <w:spacing w:val="80"/>
        </w:rPr>
        <w:t> </w:t>
      </w:r>
      <w:r>
        <w:rPr/>
        <w:t>и</w:t>
      </w:r>
      <w:r>
        <w:rPr>
          <w:spacing w:val="80"/>
        </w:rPr>
        <w:t> </w:t>
      </w:r>
      <w:r>
        <w:rPr/>
        <w:t>среднего</w:t>
      </w:r>
      <w:r>
        <w:rPr>
          <w:spacing w:val="80"/>
        </w:rPr>
        <w:t> </w:t>
      </w:r>
      <w:r>
        <w:rPr/>
        <w:t>медицинского персонала -</w:t>
      </w:r>
      <w:r>
        <w:rPr>
          <w:spacing w:val="80"/>
        </w:rPr>
        <w:t> </w:t>
      </w:r>
      <w:r>
        <w:rPr/>
        <w:t>83,0 процента.</w:t>
      </w:r>
    </w:p>
    <w:p>
      <w:pPr>
        <w:pStyle w:val="BodyText"/>
        <w:spacing w:line="259" w:lineRule="auto"/>
        <w:ind w:left="146" w:right="722" w:firstLine="536"/>
        <w:jc w:val="both"/>
      </w:pPr>
      <w:r>
        <w:rPr/>
        <w:t>При формировании Территориальной программы </w:t>
      </w:r>
      <w:r>
        <w:rPr>
          <w:spacing w:val="9"/>
        </w:rPr>
        <w:t>учитываются</w:t>
      </w:r>
      <w:r>
        <w:rPr>
          <w:spacing w:val="9"/>
        </w:rPr>
        <w:t> </w:t>
      </w:r>
      <w:r>
        <w:rPr/>
        <w:t>порядки оказания</w:t>
      </w:r>
      <w:r>
        <w:rPr>
          <w:spacing w:val="80"/>
        </w:rPr>
        <w:t> </w:t>
      </w:r>
      <w:r>
        <w:rPr/>
        <w:t>медицинской</w:t>
      </w:r>
      <w:r>
        <w:rPr>
          <w:spacing w:val="80"/>
        </w:rPr>
        <w:t> </w:t>
      </w:r>
      <w:r>
        <w:rPr/>
        <w:t>помощи</w:t>
      </w:r>
      <w:r>
        <w:rPr>
          <w:spacing w:val="80"/>
        </w:rPr>
        <w:t> </w:t>
      </w:r>
      <w:r>
        <w:rPr/>
        <w:t>и</w:t>
      </w:r>
      <w:r>
        <w:rPr>
          <w:spacing w:val="80"/>
        </w:rPr>
        <w:t> </w:t>
      </w:r>
      <w:r>
        <w:rPr/>
        <w:t>стандарты</w:t>
      </w:r>
      <w:r>
        <w:rPr>
          <w:spacing w:val="80"/>
        </w:rPr>
        <w:t> </w:t>
      </w:r>
      <w:r>
        <w:rPr/>
        <w:t>медицинской</w:t>
      </w:r>
      <w:r>
        <w:rPr>
          <w:spacing w:val="80"/>
        </w:rPr>
        <w:t> </w:t>
      </w:r>
      <w:r>
        <w:rPr/>
        <w:t>помощи, особенности половозрастного состава населения, уровень и структура заболеваемости</w:t>
      </w:r>
      <w:r>
        <w:rPr>
          <w:spacing w:val="80"/>
        </w:rPr>
        <w:t> </w:t>
      </w:r>
      <w:r>
        <w:rPr/>
        <w:t>населения</w:t>
      </w:r>
      <w:r>
        <w:rPr>
          <w:spacing w:val="80"/>
        </w:rPr>
        <w:t> </w:t>
      </w:r>
      <w:r>
        <w:rPr/>
        <w:t>Республики</w:t>
      </w:r>
      <w:r>
        <w:rPr>
          <w:spacing w:val="80"/>
        </w:rPr>
        <w:t> </w:t>
      </w:r>
      <w:r>
        <w:rPr/>
        <w:t>Северная</w:t>
      </w:r>
      <w:r>
        <w:rPr>
          <w:spacing w:val="80"/>
        </w:rPr>
        <w:t> </w:t>
      </w:r>
      <w:r>
        <w:rPr/>
        <w:t>Осетия-Алания,</w:t>
      </w:r>
      <w:r>
        <w:rPr>
          <w:spacing w:val="80"/>
        </w:rPr>
        <w:t> </w:t>
      </w:r>
      <w:r>
        <w:rPr/>
        <w:t>основанные</w:t>
      </w:r>
      <w:r>
        <w:rPr>
          <w:spacing w:val="40"/>
        </w:rPr>
        <w:t> </w:t>
      </w:r>
      <w:r>
        <w:rPr/>
        <w:t>на данных медицинской статистики, а также климатические, географические особенности</w:t>
      </w:r>
      <w:r>
        <w:rPr>
          <w:spacing w:val="80"/>
        </w:rPr>
        <w:t> </w:t>
      </w:r>
      <w:r>
        <w:rPr/>
        <w:t>региона</w:t>
      </w:r>
      <w:r>
        <w:rPr>
          <w:spacing w:val="80"/>
        </w:rPr>
        <w:t> </w:t>
      </w:r>
      <w:r>
        <w:rPr/>
        <w:t>и</w:t>
      </w:r>
      <w:r>
        <w:rPr>
          <w:spacing w:val="80"/>
        </w:rPr>
        <w:t> </w:t>
      </w:r>
      <w:r>
        <w:rPr/>
        <w:t>транспортная</w:t>
      </w:r>
      <w:r>
        <w:rPr>
          <w:spacing w:val="80"/>
        </w:rPr>
        <w:t> </w:t>
      </w:r>
      <w:r>
        <w:rPr/>
        <w:t>доступность</w:t>
      </w:r>
      <w:r>
        <w:rPr>
          <w:spacing w:val="80"/>
        </w:rPr>
        <w:t> </w:t>
      </w:r>
      <w:r>
        <w:rPr/>
        <w:t>медицинских</w:t>
      </w:r>
      <w:r>
        <w:rPr>
          <w:spacing w:val="80"/>
          <w:w w:val="150"/>
        </w:rPr>
        <w:t> </w:t>
      </w:r>
      <w:r>
        <w:rPr/>
        <w:t>организаций.</w:t>
      </w:r>
    </w:p>
    <w:p>
      <w:pPr>
        <w:pStyle w:val="BodyText"/>
        <w:spacing w:line="259" w:lineRule="auto"/>
        <w:ind w:left="151" w:right="728" w:firstLine="562"/>
        <w:jc w:val="both"/>
      </w:pPr>
      <w:r>
        <w:rPr/>
        <w:t>В условиях чрезвычайной ситуации и (или) при возникновении угрозы распространения</w:t>
      </w:r>
      <w:r>
        <w:rPr>
          <w:spacing w:val="80"/>
        </w:rPr>
        <w:t> </w:t>
      </w:r>
      <w:r>
        <w:rPr/>
        <w:t>заболеваний,</w:t>
      </w:r>
      <w:r>
        <w:rPr>
          <w:spacing w:val="80"/>
        </w:rPr>
        <w:t> </w:t>
      </w:r>
      <w:r>
        <w:rPr/>
        <w:t>представляющих</w:t>
      </w:r>
      <w:r>
        <w:rPr>
          <w:spacing w:val="80"/>
          <w:w w:val="150"/>
        </w:rPr>
        <w:t> </w:t>
      </w:r>
      <w:r>
        <w:rPr/>
        <w:t>опасность</w:t>
      </w:r>
      <w:r>
        <w:rPr>
          <w:spacing w:val="80"/>
        </w:rPr>
        <w:t> </w:t>
      </w:r>
      <w:r>
        <w:rPr/>
        <w:t>для</w:t>
      </w:r>
      <w:r>
        <w:rPr>
          <w:spacing w:val="80"/>
        </w:rPr>
        <w:t> </w:t>
      </w:r>
      <w:r>
        <w:rPr/>
        <w:t>окружающих,</w:t>
      </w:r>
      <w:r>
        <w:rPr>
          <w:spacing w:val="40"/>
        </w:rPr>
        <w:t> </w:t>
      </w:r>
      <w:r>
        <w:rPr/>
        <w:t>по решению Правительства Российской Федерации могут быть установлены особенности</w:t>
      </w:r>
      <w:r>
        <w:rPr>
          <w:spacing w:val="80"/>
        </w:rPr>
        <w:t> </w:t>
      </w:r>
      <w:r>
        <w:rPr/>
        <w:t>реализации</w:t>
      </w:r>
      <w:r>
        <w:rPr>
          <w:spacing w:val="80"/>
        </w:rPr>
        <w:t> </w:t>
      </w:r>
      <w:r>
        <w:rPr/>
        <w:t>базовой</w:t>
      </w:r>
      <w:r>
        <w:rPr>
          <w:spacing w:val="80"/>
        </w:rPr>
        <w:t> </w:t>
      </w:r>
      <w:r>
        <w:rPr/>
        <w:t>программы</w:t>
      </w:r>
      <w:r>
        <w:rPr>
          <w:spacing w:val="80"/>
        </w:rPr>
        <w:t> </w:t>
      </w:r>
      <w:r>
        <w:rPr/>
        <w:t>ОМС.</w:t>
      </w:r>
    </w:p>
    <w:p>
      <w:pPr>
        <w:pStyle w:val="BodyText"/>
        <w:spacing w:before="8"/>
      </w:pPr>
    </w:p>
    <w:p>
      <w:pPr>
        <w:pStyle w:val="ListParagraph"/>
        <w:numPr>
          <w:ilvl w:val="0"/>
          <w:numId w:val="1"/>
        </w:numPr>
        <w:tabs>
          <w:tab w:pos="4317" w:val="left" w:leader="none"/>
        </w:tabs>
        <w:spacing w:line="256" w:lineRule="auto" w:before="1" w:after="0"/>
        <w:ind w:left="1192" w:right="1724" w:firstLine="1358"/>
        <w:jc w:val="left"/>
        <w:rPr>
          <w:b/>
          <w:sz w:val="26"/>
        </w:rPr>
      </w:pPr>
      <w:r>
        <w:rPr>
          <w:b/>
          <w:sz w:val="26"/>
        </w:rPr>
        <w:t>Перечень видов, форм и условий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предоставления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медицинской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помощи,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оказание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которой</w:t>
      </w:r>
    </w:p>
    <w:p>
      <w:pPr>
        <w:spacing w:before="2"/>
        <w:ind w:left="3141" w:right="0" w:firstLine="0"/>
        <w:jc w:val="left"/>
        <w:rPr>
          <w:b/>
          <w:sz w:val="26"/>
        </w:rPr>
      </w:pPr>
      <w:r>
        <w:rPr>
          <w:b/>
          <w:spacing w:val="2"/>
          <w:sz w:val="26"/>
        </w:rPr>
        <w:t>осуществляется</w:t>
      </w:r>
      <w:r>
        <w:rPr>
          <w:b/>
          <w:spacing w:val="24"/>
          <w:sz w:val="26"/>
        </w:rPr>
        <w:t>  </w:t>
      </w:r>
      <w:r>
        <w:rPr>
          <w:b/>
          <w:spacing w:val="-2"/>
          <w:sz w:val="26"/>
        </w:rPr>
        <w:t>бесплатно</w:t>
      </w:r>
    </w:p>
    <w:p>
      <w:pPr>
        <w:pStyle w:val="BodyText"/>
        <w:spacing w:before="40"/>
        <w:rPr>
          <w:b/>
        </w:rPr>
      </w:pPr>
    </w:p>
    <w:p>
      <w:pPr>
        <w:pStyle w:val="BodyText"/>
        <w:spacing w:line="259" w:lineRule="auto"/>
        <w:ind w:left="151" w:right="723" w:firstLine="532"/>
        <w:jc w:val="both"/>
      </w:pPr>
      <w:r>
        <w:rPr/>
        <w:t>В рамках Территориальной программы (за исключением медицинской помощи, оказываемой в рамках клинической апробации) бесплатно </w:t>
      </w:r>
      <w:r>
        <w:rPr>
          <w:spacing w:val="-2"/>
        </w:rPr>
        <w:t>предоставляются:</w:t>
      </w:r>
    </w:p>
    <w:p>
      <w:pPr>
        <w:pStyle w:val="BodyText"/>
        <w:spacing w:line="256" w:lineRule="auto"/>
        <w:ind w:left="147" w:right="724" w:firstLine="542"/>
        <w:jc w:val="both"/>
      </w:pPr>
      <w:r>
        <w:rPr/>
        <w:t>первичная</w:t>
      </w:r>
      <w:r>
        <w:rPr>
          <w:spacing w:val="80"/>
        </w:rPr>
        <w:t> </w:t>
      </w:r>
      <w:r>
        <w:rPr/>
        <w:t>медико-санитарная</w:t>
      </w:r>
      <w:r>
        <w:rPr>
          <w:spacing w:val="80"/>
        </w:rPr>
        <w:t> </w:t>
      </w:r>
      <w:r>
        <w:rPr/>
        <w:t>помощь,</w:t>
      </w:r>
      <w:r>
        <w:rPr>
          <w:spacing w:val="80"/>
        </w:rPr>
        <w:t> </w:t>
      </w:r>
      <w:r>
        <w:rPr/>
        <w:t>в</w:t>
      </w:r>
      <w:r>
        <w:rPr>
          <w:spacing w:val="80"/>
        </w:rPr>
        <w:t> </w:t>
      </w:r>
      <w:r>
        <w:rPr/>
        <w:t>том</w:t>
      </w:r>
      <w:r>
        <w:rPr>
          <w:spacing w:val="80"/>
        </w:rPr>
        <w:t> </w:t>
      </w:r>
      <w:r>
        <w:rPr/>
        <w:t>числе</w:t>
      </w:r>
      <w:r>
        <w:rPr>
          <w:spacing w:val="80"/>
        </w:rPr>
        <w:t> </w:t>
      </w:r>
      <w:r>
        <w:rPr/>
        <w:t>первичная доврачебная,</w:t>
      </w:r>
      <w:r>
        <w:rPr>
          <w:spacing w:val="40"/>
        </w:rPr>
        <w:t> </w:t>
      </w:r>
      <w:r>
        <w:rPr/>
        <w:t>первичная</w:t>
      </w:r>
      <w:r>
        <w:rPr>
          <w:spacing w:val="40"/>
        </w:rPr>
        <w:t> </w:t>
      </w:r>
      <w:r>
        <w:rPr/>
        <w:t>врачебная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первичная</w:t>
      </w:r>
      <w:r>
        <w:rPr>
          <w:spacing w:val="40"/>
        </w:rPr>
        <w:t> </w:t>
      </w:r>
      <w:r>
        <w:rPr/>
        <w:t>специализированная</w:t>
      </w:r>
      <w:r>
        <w:rPr>
          <w:spacing w:val="80"/>
        </w:rPr>
        <w:t> </w:t>
      </w:r>
      <w:r>
        <w:rPr/>
        <w:t>медицинская помощь;</w:t>
      </w:r>
    </w:p>
    <w:p>
      <w:pPr>
        <w:pStyle w:val="BodyText"/>
        <w:spacing w:line="261" w:lineRule="auto" w:before="1"/>
        <w:ind w:left="151" w:right="725" w:firstLine="542"/>
        <w:jc w:val="both"/>
      </w:pPr>
      <w:r>
        <w:rPr/>
        <w:t>специализированная, в том числе высокотехнологичная, медицинская</w:t>
      </w:r>
      <w:r>
        <w:rPr>
          <w:spacing w:val="80"/>
        </w:rPr>
        <w:t> </w:t>
      </w:r>
      <w:r>
        <w:rPr>
          <w:spacing w:val="-2"/>
        </w:rPr>
        <w:t>помощь;</w:t>
      </w:r>
    </w:p>
    <w:p>
      <w:pPr>
        <w:pStyle w:val="BodyText"/>
        <w:spacing w:line="259" w:lineRule="auto"/>
        <w:ind w:left="717" w:right="756" w:hanging="24"/>
        <w:jc w:val="both"/>
      </w:pPr>
      <w:r>
        <w:rPr/>
        <w:t>скорая, в том числе скорая специализированная, медицинская помощь; </w:t>
      </w:r>
      <w:r>
        <w:rPr>
          <w:spacing w:val="15"/>
        </w:rPr>
        <w:t>паллиативная</w:t>
      </w:r>
      <w:r>
        <w:rPr>
          <w:spacing w:val="55"/>
        </w:rPr>
        <w:t>  </w:t>
      </w:r>
      <w:r>
        <w:rPr>
          <w:spacing w:val="15"/>
        </w:rPr>
        <w:t>медицинская</w:t>
      </w:r>
      <w:r>
        <w:rPr>
          <w:spacing w:val="55"/>
        </w:rPr>
        <w:t>  </w:t>
      </w:r>
      <w:r>
        <w:rPr>
          <w:spacing w:val="14"/>
        </w:rPr>
        <w:t>помощь,</w:t>
      </w:r>
      <w:r>
        <w:rPr>
          <w:spacing w:val="56"/>
        </w:rPr>
        <w:t>  </w:t>
      </w:r>
      <w:r>
        <w:rPr/>
        <w:t>в</w:t>
      </w:r>
      <w:r>
        <w:rPr>
          <w:spacing w:val="48"/>
        </w:rPr>
        <w:t>  </w:t>
      </w:r>
      <w:r>
        <w:rPr/>
        <w:t>том</w:t>
      </w:r>
      <w:r>
        <w:rPr>
          <w:spacing w:val="60"/>
        </w:rPr>
        <w:t>  </w:t>
      </w:r>
      <w:r>
        <w:rPr>
          <w:spacing w:val="11"/>
        </w:rPr>
        <w:t>числе</w:t>
      </w:r>
      <w:r>
        <w:rPr>
          <w:spacing w:val="57"/>
        </w:rPr>
        <w:t>  </w:t>
      </w:r>
      <w:r>
        <w:rPr>
          <w:spacing w:val="12"/>
        </w:rPr>
        <w:t>паллиативная</w:t>
      </w:r>
    </w:p>
    <w:p>
      <w:pPr>
        <w:pStyle w:val="BodyText"/>
        <w:spacing w:line="259" w:lineRule="auto"/>
        <w:ind w:left="151" w:right="746"/>
        <w:jc w:val="both"/>
      </w:pPr>
      <w:r>
        <w:rPr>
          <w:spacing w:val="14"/>
        </w:rPr>
        <w:t>первичная</w:t>
      </w:r>
      <w:r>
        <w:rPr>
          <w:spacing w:val="14"/>
        </w:rPr>
        <w:t> </w:t>
      </w:r>
      <w:r>
        <w:rPr>
          <w:spacing w:val="15"/>
        </w:rPr>
        <w:t>медицинская</w:t>
      </w:r>
      <w:r>
        <w:rPr>
          <w:spacing w:val="15"/>
        </w:rPr>
        <w:t> </w:t>
      </w:r>
      <w:r>
        <w:rPr>
          <w:spacing w:val="14"/>
        </w:rPr>
        <w:t>помощь, включая</w:t>
      </w:r>
      <w:r>
        <w:rPr>
          <w:spacing w:val="14"/>
        </w:rPr>
        <w:t> </w:t>
      </w:r>
      <w:r>
        <w:rPr>
          <w:spacing w:val="15"/>
        </w:rPr>
        <w:t>доврачебную</w:t>
      </w:r>
      <w:r>
        <w:rPr>
          <w:spacing w:val="15"/>
        </w:rPr>
        <w:t> </w:t>
      </w:r>
      <w:r>
        <w:rPr/>
        <w:t>и </w:t>
      </w:r>
      <w:r>
        <w:rPr>
          <w:spacing w:val="13"/>
        </w:rPr>
        <w:t>врачебную </w:t>
      </w:r>
      <w:r>
        <w:rPr>
          <w:spacing w:val="15"/>
        </w:rPr>
        <w:t>медицинскую</w:t>
      </w:r>
      <w:r>
        <w:rPr>
          <w:spacing w:val="15"/>
        </w:rPr>
        <w:t> помощь,</w:t>
      </w:r>
      <w:r>
        <w:rPr>
          <w:spacing w:val="15"/>
        </w:rPr>
        <w:t> </w:t>
      </w:r>
      <w:r>
        <w:rPr/>
        <w:t>а </w:t>
      </w:r>
      <w:r>
        <w:rPr>
          <w:spacing w:val="12"/>
        </w:rPr>
        <w:t>также</w:t>
      </w:r>
      <w:r>
        <w:rPr>
          <w:spacing w:val="12"/>
        </w:rPr>
        <w:t> </w:t>
      </w:r>
      <w:r>
        <w:rPr>
          <w:spacing w:val="15"/>
        </w:rPr>
        <w:t>паллиативная</w:t>
      </w:r>
      <w:r>
        <w:rPr>
          <w:spacing w:val="15"/>
        </w:rPr>
        <w:t> специализированная медицинская</w:t>
      </w:r>
      <w:r>
        <w:rPr>
          <w:spacing w:val="15"/>
        </w:rPr>
        <w:t> </w:t>
      </w:r>
      <w:r>
        <w:rPr>
          <w:spacing w:val="18"/>
        </w:rPr>
        <w:t>помощ</w:t>
      </w:r>
      <w:r>
        <w:rPr>
          <w:spacing w:val="-11"/>
        </w:rPr>
        <w:t> </w:t>
      </w:r>
      <w:r>
        <w:rPr>
          <w:spacing w:val="9"/>
        </w:rPr>
        <w:t>ь.</w:t>
      </w:r>
    </w:p>
    <w:p>
      <w:pPr>
        <w:pStyle w:val="BodyText"/>
        <w:spacing w:line="259" w:lineRule="auto"/>
        <w:ind w:left="147" w:right="717" w:firstLine="536"/>
        <w:jc w:val="both"/>
      </w:pPr>
      <w:r>
        <w:rPr/>
        <w:t>Понятие «медицинская организация» используется в Территориальной программе</w:t>
      </w:r>
      <w:r>
        <w:rPr>
          <w:spacing w:val="80"/>
        </w:rPr>
        <w:t>   </w:t>
      </w:r>
      <w:r>
        <w:rPr/>
        <w:t>в</w:t>
      </w:r>
      <w:r>
        <w:rPr>
          <w:spacing w:val="80"/>
        </w:rPr>
        <w:t>   </w:t>
      </w:r>
      <w:r>
        <w:rPr/>
        <w:t>значении,</w:t>
      </w:r>
      <w:r>
        <w:rPr>
          <w:spacing w:val="80"/>
        </w:rPr>
        <w:t>   </w:t>
      </w:r>
      <w:r>
        <w:rPr/>
        <w:t>определяемом</w:t>
      </w:r>
      <w:r>
        <w:rPr>
          <w:spacing w:val="80"/>
        </w:rPr>
        <w:t>   </w:t>
      </w:r>
      <w:r>
        <w:rPr/>
        <w:t>в</w:t>
      </w:r>
      <w:r>
        <w:rPr>
          <w:spacing w:val="80"/>
        </w:rPr>
        <w:t>   </w:t>
      </w:r>
      <w:r>
        <w:rPr/>
        <w:t>федеральных</w:t>
      </w:r>
      <w:r>
        <w:rPr>
          <w:spacing w:val="80"/>
        </w:rPr>
        <w:t>   </w:t>
      </w:r>
      <w:r>
        <w:rPr/>
        <w:t>законах</w:t>
      </w:r>
      <w:r>
        <w:rPr>
          <w:spacing w:val="40"/>
        </w:rPr>
        <w:t> </w:t>
      </w:r>
      <w:r>
        <w:rPr/>
        <w:t>от 21 ноября 2011 г. № 323-ФЗ «Об основах охраны здоровья граждан в</w:t>
      </w:r>
      <w:r>
        <w:rPr>
          <w:spacing w:val="80"/>
        </w:rPr>
        <w:t> </w:t>
      </w:r>
      <w:r>
        <w:rPr/>
        <w:t>Российской Федерации» и от 29 ноября 2010 г. № 326-ФЗ «Об обязательном медицинском</w:t>
      </w:r>
      <w:r>
        <w:rPr>
          <w:spacing w:val="80"/>
        </w:rPr>
        <w:t> </w:t>
      </w:r>
      <w:r>
        <w:rPr/>
        <w:t>страховании</w:t>
      </w:r>
      <w:r>
        <w:rPr>
          <w:spacing w:val="80"/>
        </w:rPr>
        <w:t> </w:t>
      </w:r>
      <w:r>
        <w:rPr/>
        <w:t>в</w:t>
      </w:r>
      <w:r>
        <w:rPr>
          <w:spacing w:val="40"/>
        </w:rPr>
        <w:t> </w:t>
      </w:r>
      <w:r>
        <w:rPr/>
        <w:t>Российской</w:t>
      </w:r>
      <w:r>
        <w:rPr>
          <w:spacing w:val="80"/>
        </w:rPr>
        <w:t> </w:t>
      </w:r>
      <w:r>
        <w:rPr/>
        <w:t>Федерации».</w:t>
      </w:r>
    </w:p>
    <w:p>
      <w:pPr>
        <w:pStyle w:val="BodyText"/>
        <w:spacing w:line="259" w:lineRule="auto"/>
        <w:ind w:left="151" w:right="733" w:firstLine="532"/>
        <w:jc w:val="both"/>
      </w:pPr>
      <w:r>
        <w:rPr/>
        <w:t>Ветеранам боевых действий оказание медицинской помощи в рамках Территориальной</w:t>
      </w:r>
      <w:r>
        <w:rPr>
          <w:spacing w:val="80"/>
        </w:rPr>
        <w:t> </w:t>
      </w:r>
      <w:r>
        <w:rPr/>
        <w:t>программы</w:t>
      </w:r>
      <w:r>
        <w:rPr>
          <w:spacing w:val="80"/>
          <w:w w:val="150"/>
        </w:rPr>
        <w:t> </w:t>
      </w:r>
      <w:r>
        <w:rPr/>
        <w:t>осуществляется</w:t>
      </w:r>
      <w:r>
        <w:rPr>
          <w:spacing w:val="80"/>
        </w:rPr>
        <w:t> </w:t>
      </w:r>
      <w:r>
        <w:rPr/>
        <w:t>во</w:t>
      </w:r>
      <w:r>
        <w:rPr>
          <w:spacing w:val="80"/>
        </w:rPr>
        <w:t> </w:t>
      </w:r>
      <w:r>
        <w:rPr/>
        <w:t>внеочередном</w:t>
      </w:r>
      <w:r>
        <w:rPr>
          <w:spacing w:val="80"/>
        </w:rPr>
        <w:t> </w:t>
      </w:r>
      <w:r>
        <w:rPr/>
        <w:t>порядке.</w:t>
      </w:r>
    </w:p>
    <w:p>
      <w:pPr>
        <w:pStyle w:val="BodyText"/>
        <w:spacing w:before="13"/>
      </w:pPr>
    </w:p>
    <w:p>
      <w:pPr>
        <w:spacing w:before="0"/>
        <w:ind w:left="1298" w:right="1336" w:firstLine="0"/>
        <w:jc w:val="center"/>
        <w:rPr>
          <w:b/>
          <w:sz w:val="26"/>
        </w:rPr>
      </w:pPr>
      <w:r>
        <w:rPr>
          <w:b/>
          <w:spacing w:val="9"/>
          <w:sz w:val="26"/>
        </w:rPr>
        <w:t>Первичная</w:t>
      </w:r>
      <w:r>
        <w:rPr>
          <w:b/>
          <w:spacing w:val="69"/>
          <w:sz w:val="26"/>
        </w:rPr>
        <w:t> </w:t>
      </w:r>
      <w:r>
        <w:rPr>
          <w:b/>
          <w:spacing w:val="9"/>
          <w:sz w:val="26"/>
        </w:rPr>
        <w:t>медико-</w:t>
      </w:r>
      <w:r>
        <w:rPr>
          <w:b/>
          <w:sz w:val="26"/>
        </w:rPr>
        <w:t>санитарная</w:t>
      </w:r>
      <w:r>
        <w:rPr>
          <w:b/>
          <w:spacing w:val="68"/>
          <w:sz w:val="26"/>
        </w:rPr>
        <w:t> </w:t>
      </w:r>
      <w:r>
        <w:rPr>
          <w:b/>
          <w:spacing w:val="-2"/>
          <w:sz w:val="26"/>
        </w:rPr>
        <w:t>помощь</w:t>
      </w:r>
    </w:p>
    <w:p>
      <w:pPr>
        <w:pStyle w:val="BodyText"/>
        <w:spacing w:before="42"/>
        <w:rPr>
          <w:b/>
        </w:rPr>
      </w:pPr>
    </w:p>
    <w:p>
      <w:pPr>
        <w:pStyle w:val="BodyText"/>
        <w:spacing w:line="256" w:lineRule="auto"/>
        <w:ind w:left="151" w:right="724" w:firstLine="532"/>
        <w:jc w:val="both"/>
      </w:pPr>
      <w:r>
        <w:rPr/>
        <w:t>Первичная</w:t>
      </w:r>
      <w:r>
        <w:rPr>
          <w:spacing w:val="80"/>
        </w:rPr>
        <w:t> </w:t>
      </w:r>
      <w:r>
        <w:rPr>
          <w:spacing w:val="9"/>
        </w:rPr>
        <w:t>медико-</w:t>
      </w:r>
      <w:r>
        <w:rPr/>
        <w:t>санитарная</w:t>
      </w:r>
      <w:r>
        <w:rPr>
          <w:spacing w:val="80"/>
        </w:rPr>
        <w:t> </w:t>
      </w:r>
      <w:r>
        <w:rPr/>
        <w:t>помощь</w:t>
      </w:r>
      <w:r>
        <w:rPr>
          <w:spacing w:val="80"/>
        </w:rPr>
        <w:t> </w:t>
      </w:r>
      <w:r>
        <w:rPr/>
        <w:t>является</w:t>
      </w:r>
      <w:r>
        <w:rPr>
          <w:spacing w:val="80"/>
        </w:rPr>
        <w:t> </w:t>
      </w:r>
      <w:r>
        <w:rPr/>
        <w:t>основой</w:t>
      </w:r>
      <w:r>
        <w:rPr>
          <w:spacing w:val="80"/>
        </w:rPr>
        <w:t> </w:t>
      </w:r>
      <w:r>
        <w:rPr/>
        <w:t>системы оказания</w:t>
      </w:r>
      <w:r>
        <w:rPr>
          <w:spacing w:val="40"/>
        </w:rPr>
        <w:t> </w:t>
      </w:r>
      <w:r>
        <w:rPr/>
        <w:t>медицинской</w:t>
      </w:r>
      <w:r>
        <w:rPr>
          <w:spacing w:val="40"/>
        </w:rPr>
        <w:t> </w:t>
      </w:r>
      <w:r>
        <w:rPr/>
        <w:t>помощи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включает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себя</w:t>
      </w:r>
      <w:r>
        <w:rPr>
          <w:spacing w:val="40"/>
        </w:rPr>
        <w:t> </w:t>
      </w:r>
      <w:r>
        <w:rPr/>
        <w:t>мероприятия</w:t>
      </w:r>
      <w:r>
        <w:rPr>
          <w:spacing w:val="40"/>
        </w:rPr>
        <w:t> </w:t>
      </w:r>
      <w:r>
        <w:rPr/>
        <w:t>по профилактике,</w:t>
      </w:r>
      <w:r>
        <w:rPr>
          <w:spacing w:val="80"/>
        </w:rPr>
        <w:t> </w:t>
      </w:r>
      <w:r>
        <w:rPr/>
        <w:t>диагностике,</w:t>
      </w:r>
      <w:r>
        <w:rPr>
          <w:spacing w:val="80"/>
        </w:rPr>
        <w:t> </w:t>
      </w:r>
      <w:r>
        <w:rPr/>
        <w:t>лечению</w:t>
      </w:r>
      <w:r>
        <w:rPr>
          <w:spacing w:val="80"/>
          <w:w w:val="150"/>
        </w:rPr>
        <w:t> </w:t>
      </w:r>
      <w:r>
        <w:rPr/>
        <w:t>заболеваний</w:t>
      </w:r>
      <w:r>
        <w:rPr>
          <w:spacing w:val="80"/>
        </w:rPr>
        <w:t> </w:t>
      </w:r>
      <w:r>
        <w:rPr/>
        <w:t>и</w:t>
      </w:r>
      <w:r>
        <w:rPr>
          <w:spacing w:val="80"/>
          <w:w w:val="150"/>
        </w:rPr>
        <w:t> </w:t>
      </w:r>
      <w:r>
        <w:rPr/>
        <w:t>состояний,</w:t>
      </w:r>
      <w:r>
        <w:rPr>
          <w:spacing w:val="80"/>
          <w:w w:val="150"/>
        </w:rPr>
        <w:t> </w:t>
      </w:r>
      <w:r>
        <w:rPr/>
        <w:t>медицинской</w:t>
      </w:r>
    </w:p>
    <w:p>
      <w:pPr>
        <w:pStyle w:val="BodyText"/>
        <w:spacing w:after="0" w:line="256" w:lineRule="auto"/>
        <w:jc w:val="both"/>
        <w:sectPr>
          <w:pgSz w:w="11910" w:h="16840"/>
          <w:pgMar w:top="1060" w:bottom="280" w:left="1275" w:right="425"/>
        </w:sectPr>
      </w:pPr>
    </w:p>
    <w:p>
      <w:pPr>
        <w:pStyle w:val="BodyText"/>
        <w:spacing w:line="259" w:lineRule="auto" w:before="65"/>
        <w:ind w:left="145" w:right="729" w:firstLine="6"/>
        <w:jc w:val="both"/>
      </w:pPr>
      <w:r>
        <w:rPr/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реабилитации,</w:t>
      </w:r>
      <w:r>
        <w:rPr>
          <w:spacing w:val="40"/>
        </w:rPr>
        <w:t> </w:t>
      </w:r>
      <w:r>
        <w:rPr/>
        <w:t>наблюдению</w:t>
      </w:r>
      <w:r>
        <w:rPr>
          <w:spacing w:val="40"/>
        </w:rPr>
        <w:t> </w:t>
      </w:r>
      <w:r>
        <w:rPr/>
        <w:t>за</w:t>
      </w:r>
      <w:r>
        <w:rPr>
          <w:spacing w:val="40"/>
        </w:rPr>
        <w:t> </w:t>
      </w:r>
      <w:r>
        <w:rPr/>
        <w:t>течением</w:t>
      </w:r>
      <w:r>
        <w:rPr>
          <w:spacing w:val="40"/>
        </w:rPr>
        <w:t> </w:t>
      </w:r>
      <w:r>
        <w:rPr/>
        <w:t>беременности,</w:t>
      </w:r>
      <w:r>
        <w:rPr>
          <w:spacing w:val="40"/>
        </w:rPr>
        <w:t> </w:t>
      </w:r>
      <w:r>
        <w:rPr/>
        <w:t>формированию</w:t>
      </w:r>
      <w:r>
        <w:rPr>
          <w:spacing w:val="80"/>
        </w:rPr>
        <w:t> </w:t>
      </w:r>
      <w:r>
        <w:rPr/>
        <w:t>здорового</w:t>
      </w:r>
      <w:r>
        <w:rPr>
          <w:spacing w:val="80"/>
          <w:w w:val="150"/>
        </w:rPr>
        <w:t> </w:t>
      </w:r>
      <w:r>
        <w:rPr/>
        <w:t>образа</w:t>
      </w:r>
      <w:r>
        <w:rPr>
          <w:spacing w:val="80"/>
          <w:w w:val="150"/>
        </w:rPr>
        <w:t> </w:t>
      </w:r>
      <w:r>
        <w:rPr/>
        <w:t>жизни</w:t>
      </w:r>
      <w:r>
        <w:rPr>
          <w:spacing w:val="80"/>
          <w:w w:val="150"/>
        </w:rPr>
        <w:t> </w:t>
      </w:r>
      <w:r>
        <w:rPr/>
        <w:t>и</w:t>
      </w:r>
      <w:r>
        <w:rPr>
          <w:spacing w:val="80"/>
          <w:w w:val="150"/>
        </w:rPr>
        <w:t> </w:t>
      </w:r>
      <w:r>
        <w:rPr/>
        <w:t>санитарно-гигиеническому</w:t>
      </w:r>
      <w:r>
        <w:rPr>
          <w:spacing w:val="80"/>
          <w:w w:val="150"/>
        </w:rPr>
        <w:t> </w:t>
      </w:r>
      <w:r>
        <w:rPr/>
        <w:t>просвещению</w:t>
      </w:r>
      <w:r>
        <w:rPr>
          <w:spacing w:val="40"/>
        </w:rPr>
        <w:t> </w:t>
      </w:r>
      <w:r>
        <w:rPr>
          <w:spacing w:val="-2"/>
        </w:rPr>
        <w:t>населения.</w:t>
      </w:r>
    </w:p>
    <w:p>
      <w:pPr>
        <w:pStyle w:val="BodyText"/>
        <w:spacing w:line="259" w:lineRule="auto" w:before="1"/>
        <w:ind w:left="147" w:right="733" w:firstLine="536"/>
        <w:jc w:val="both"/>
      </w:pPr>
      <w:r>
        <w:rPr/>
        <w:t>Первичная</w:t>
      </w:r>
      <w:r>
        <w:rPr>
          <w:spacing w:val="40"/>
        </w:rPr>
        <w:t> </w:t>
      </w:r>
      <w:r>
        <w:rPr/>
        <w:t>медико-санитарная</w:t>
      </w:r>
      <w:r>
        <w:rPr>
          <w:spacing w:val="40"/>
        </w:rPr>
        <w:t> </w:t>
      </w:r>
      <w:r>
        <w:rPr/>
        <w:t>помощь</w:t>
      </w:r>
      <w:r>
        <w:rPr>
          <w:spacing w:val="40"/>
        </w:rPr>
        <w:t> </w:t>
      </w:r>
      <w:r>
        <w:rPr/>
        <w:t>оказывается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амбулаторных условиях</w:t>
      </w:r>
      <w:r>
        <w:rPr>
          <w:spacing w:val="75"/>
        </w:rPr>
        <w:t> </w:t>
      </w:r>
      <w:r>
        <w:rPr/>
        <w:t>и</w:t>
      </w:r>
      <w:r>
        <w:rPr>
          <w:spacing w:val="40"/>
        </w:rPr>
        <w:t> </w:t>
      </w:r>
      <w:r>
        <w:rPr/>
        <w:t>условиях</w:t>
      </w:r>
      <w:r>
        <w:rPr>
          <w:spacing w:val="75"/>
        </w:rPr>
        <w:t> </w:t>
      </w:r>
      <w:r>
        <w:rPr/>
        <w:t>дневного</w:t>
      </w:r>
      <w:r>
        <w:rPr>
          <w:spacing w:val="80"/>
        </w:rPr>
        <w:t> </w:t>
      </w:r>
      <w:r>
        <w:rPr/>
        <w:t>стационара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плановой</w:t>
      </w:r>
      <w:r>
        <w:rPr>
          <w:spacing w:val="80"/>
        </w:rPr>
        <w:t> </w:t>
      </w:r>
      <w:r>
        <w:rPr/>
        <w:t>и</w:t>
      </w:r>
      <w:r>
        <w:rPr>
          <w:spacing w:val="75"/>
        </w:rPr>
        <w:t> </w:t>
      </w:r>
      <w:r>
        <w:rPr/>
        <w:t>неотложной</w:t>
      </w:r>
      <w:r>
        <w:rPr>
          <w:spacing w:val="80"/>
        </w:rPr>
        <w:t> </w:t>
      </w:r>
      <w:r>
        <w:rPr/>
        <w:t>формах.</w:t>
      </w:r>
    </w:p>
    <w:p>
      <w:pPr>
        <w:pStyle w:val="BodyText"/>
        <w:spacing w:line="256" w:lineRule="auto"/>
        <w:ind w:left="150" w:right="724" w:firstLine="532"/>
        <w:jc w:val="both"/>
      </w:pPr>
      <w:r>
        <w:rPr/>
        <w:t>Первичная доврачебная медико-санитарная помощь оказывается фельдшерами, акушерами и другими медицинскими работниками со средним профессиональным</w:t>
      </w:r>
      <w:r>
        <w:rPr>
          <w:spacing w:val="80"/>
        </w:rPr>
        <w:t> </w:t>
      </w:r>
      <w:r>
        <w:rPr/>
        <w:t>медицинским</w:t>
      </w:r>
      <w:r>
        <w:rPr>
          <w:spacing w:val="77"/>
          <w:w w:val="150"/>
        </w:rPr>
        <w:t> </w:t>
      </w:r>
      <w:r>
        <w:rPr/>
        <w:t>образованием.</w:t>
      </w:r>
    </w:p>
    <w:p>
      <w:pPr>
        <w:pStyle w:val="BodyText"/>
        <w:spacing w:line="259" w:lineRule="auto" w:before="3"/>
        <w:ind w:left="145" w:right="721" w:firstLine="538"/>
        <w:jc w:val="both"/>
      </w:pPr>
      <w:r>
        <w:rPr/>
        <w:t>Первичная врачебная медико-санитарная помощь оказывается врачами- терапевтами,</w:t>
      </w:r>
      <w:r>
        <w:rPr>
          <w:spacing w:val="80"/>
          <w:w w:val="150"/>
        </w:rPr>
        <w:t> </w:t>
      </w:r>
      <w:r>
        <w:rPr/>
        <w:t>врачами-терапевтами</w:t>
      </w:r>
      <w:r>
        <w:rPr>
          <w:spacing w:val="80"/>
          <w:w w:val="150"/>
        </w:rPr>
        <w:t> </w:t>
      </w:r>
      <w:r>
        <w:rPr/>
        <w:t>участковыми,</w:t>
      </w:r>
      <w:r>
        <w:rPr>
          <w:spacing w:val="80"/>
          <w:w w:val="150"/>
        </w:rPr>
        <w:t> </w:t>
      </w:r>
      <w:r>
        <w:rPr/>
        <w:t>врачами-педиатрами,</w:t>
      </w:r>
      <w:r>
        <w:rPr>
          <w:spacing w:val="80"/>
        </w:rPr>
        <w:t> </w:t>
      </w:r>
      <w:r>
        <w:rPr/>
        <w:t>врачами-педиатрами участковыми и врачами общей практики (семейными </w:t>
      </w:r>
      <w:r>
        <w:rPr>
          <w:spacing w:val="-2"/>
        </w:rPr>
        <w:t>врачами).</w:t>
      </w:r>
    </w:p>
    <w:p>
      <w:pPr>
        <w:pStyle w:val="BodyText"/>
        <w:spacing w:line="259" w:lineRule="auto"/>
        <w:ind w:left="145" w:right="721" w:firstLine="542"/>
        <w:jc w:val="both"/>
      </w:pPr>
      <w:r>
        <w:rPr/>
        <w:t>Для</w:t>
      </w:r>
      <w:r>
        <w:rPr>
          <w:spacing w:val="40"/>
        </w:rPr>
        <w:t> </w:t>
      </w:r>
      <w:r>
        <w:rPr/>
        <w:t>получения</w:t>
      </w:r>
      <w:r>
        <w:rPr>
          <w:spacing w:val="40"/>
        </w:rPr>
        <w:t> </w:t>
      </w:r>
      <w:r>
        <w:rPr/>
        <w:t>первичной</w:t>
      </w:r>
      <w:r>
        <w:rPr>
          <w:spacing w:val="40"/>
        </w:rPr>
        <w:t> </w:t>
      </w:r>
      <w:r>
        <w:rPr/>
        <w:t>врачебной</w:t>
      </w:r>
      <w:r>
        <w:rPr>
          <w:spacing w:val="40"/>
        </w:rPr>
        <w:t> </w:t>
      </w:r>
      <w:r>
        <w:rPr/>
        <w:t>медико-санитарной</w:t>
      </w:r>
      <w:r>
        <w:rPr>
          <w:spacing w:val="40"/>
        </w:rPr>
        <w:t> </w:t>
      </w:r>
      <w:r>
        <w:rPr/>
        <w:t>помощи</w:t>
      </w:r>
      <w:r>
        <w:rPr>
          <w:spacing w:val="80"/>
        </w:rPr>
        <w:t> </w:t>
      </w:r>
      <w:r>
        <w:rPr/>
        <w:t>гражданин</w:t>
      </w:r>
      <w:r>
        <w:rPr>
          <w:spacing w:val="40"/>
        </w:rPr>
        <w:t> </w:t>
      </w:r>
      <w:r>
        <w:rPr/>
        <w:t>выбирает</w:t>
      </w:r>
      <w:r>
        <w:rPr>
          <w:spacing w:val="40"/>
        </w:rPr>
        <w:t> </w:t>
      </w:r>
      <w:r>
        <w:rPr/>
        <w:t>медицинскую</w:t>
      </w:r>
      <w:r>
        <w:rPr>
          <w:spacing w:val="40"/>
        </w:rPr>
        <w:t> </w:t>
      </w:r>
      <w:r>
        <w:rPr/>
        <w:t>организацию,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том</w:t>
      </w:r>
      <w:r>
        <w:rPr>
          <w:spacing w:val="40"/>
        </w:rPr>
        <w:t> </w:t>
      </w:r>
      <w:r>
        <w:rPr/>
        <w:t>числе</w:t>
      </w:r>
      <w:r>
        <w:rPr>
          <w:spacing w:val="40"/>
        </w:rPr>
        <w:t> </w:t>
      </w:r>
      <w:r>
        <w:rPr/>
        <w:t>по </w:t>
      </w:r>
      <w:r>
        <w:rPr>
          <w:spacing w:val="9"/>
        </w:rPr>
        <w:t>территориально-</w:t>
      </w:r>
      <w:r>
        <w:rPr/>
        <w:t>участковому принципу, не чаще чем один раз в год (за исключением случаев изменения места </w:t>
      </w:r>
      <w:r>
        <w:rPr>
          <w:spacing w:val="9"/>
        </w:rPr>
        <w:t>жительства</w:t>
      </w:r>
      <w:r>
        <w:rPr>
          <w:spacing w:val="9"/>
        </w:rPr>
        <w:t> </w:t>
      </w:r>
      <w:r>
        <w:rPr/>
        <w:t>или места пребывания </w:t>
      </w:r>
      <w:r>
        <w:rPr>
          <w:spacing w:val="-2"/>
        </w:rPr>
        <w:t>гражданина).</w:t>
      </w:r>
    </w:p>
    <w:p>
      <w:pPr>
        <w:pStyle w:val="BodyText"/>
        <w:spacing w:line="256" w:lineRule="auto"/>
        <w:ind w:left="151" w:right="724" w:firstLine="532"/>
        <w:jc w:val="both"/>
      </w:pPr>
      <w:r>
        <w:rPr/>
        <w:t>Первичная специализированная медико-санитарная помощь оказывается врачами-специалистами,</w:t>
      </w:r>
      <w:r>
        <w:rPr>
          <w:spacing w:val="40"/>
        </w:rPr>
        <w:t> </w:t>
      </w:r>
      <w:r>
        <w:rPr/>
        <w:t>включая</w:t>
      </w:r>
      <w:r>
        <w:rPr>
          <w:spacing w:val="40"/>
        </w:rPr>
        <w:t> </w:t>
      </w:r>
      <w:r>
        <w:rPr/>
        <w:t>врачей-специалистов</w:t>
      </w:r>
      <w:r>
        <w:rPr>
          <w:spacing w:val="40"/>
        </w:rPr>
        <w:t> </w:t>
      </w:r>
      <w:r>
        <w:rPr/>
        <w:t>медицинских</w:t>
      </w:r>
      <w:r>
        <w:rPr>
          <w:spacing w:val="40"/>
        </w:rPr>
        <w:t> </w:t>
      </w:r>
      <w:r>
        <w:rPr/>
        <w:t>организаций, оказывающих специализированную, в том числе высокотехнологичную,</w:t>
      </w:r>
      <w:r>
        <w:rPr>
          <w:spacing w:val="80"/>
        </w:rPr>
        <w:t> </w:t>
      </w:r>
      <w:r>
        <w:rPr/>
        <w:t>медицинскую</w:t>
      </w:r>
      <w:r>
        <w:rPr>
          <w:spacing w:val="80"/>
        </w:rPr>
        <w:t> </w:t>
      </w:r>
      <w:r>
        <w:rPr/>
        <w:t>помощь.</w:t>
      </w:r>
    </w:p>
    <w:p>
      <w:pPr>
        <w:pStyle w:val="BodyText"/>
        <w:spacing w:before="27"/>
      </w:pPr>
    </w:p>
    <w:p>
      <w:pPr>
        <w:spacing w:line="259" w:lineRule="auto" w:before="0"/>
        <w:ind w:left="3447" w:right="727" w:hanging="2020"/>
        <w:jc w:val="left"/>
        <w:rPr>
          <w:b/>
          <w:sz w:val="26"/>
        </w:rPr>
      </w:pPr>
      <w:r>
        <w:rPr>
          <w:b/>
          <w:spacing w:val="9"/>
          <w:sz w:val="26"/>
        </w:rPr>
        <w:t>Специализированная, </w:t>
      </w:r>
      <w:r>
        <w:rPr>
          <w:b/>
          <w:sz w:val="26"/>
        </w:rPr>
        <w:t>в том числе высокотехнологичная,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медицинская помощь</w:t>
      </w:r>
    </w:p>
    <w:p>
      <w:pPr>
        <w:pStyle w:val="BodyText"/>
        <w:spacing w:before="15"/>
        <w:rPr>
          <w:b/>
        </w:rPr>
      </w:pPr>
    </w:p>
    <w:p>
      <w:pPr>
        <w:pStyle w:val="BodyText"/>
        <w:spacing w:line="259" w:lineRule="auto"/>
        <w:ind w:left="145" w:right="720" w:firstLine="548"/>
        <w:jc w:val="both"/>
      </w:pPr>
      <w:r>
        <w:rPr/>
        <w:t>Специализированная</w:t>
      </w:r>
      <w:r>
        <w:rPr>
          <w:spacing w:val="80"/>
          <w:w w:val="150"/>
        </w:rPr>
        <w:t>  </w:t>
      </w:r>
      <w:r>
        <w:rPr/>
        <w:t>медицинская</w:t>
      </w:r>
      <w:r>
        <w:rPr>
          <w:spacing w:val="80"/>
          <w:w w:val="150"/>
        </w:rPr>
        <w:t>  </w:t>
      </w:r>
      <w:r>
        <w:rPr/>
        <w:t>помощь</w:t>
      </w:r>
      <w:r>
        <w:rPr>
          <w:spacing w:val="80"/>
          <w:w w:val="150"/>
        </w:rPr>
        <w:t>  </w:t>
      </w:r>
      <w:r>
        <w:rPr/>
        <w:t>оказывается</w:t>
      </w:r>
      <w:r>
        <w:rPr>
          <w:spacing w:val="80"/>
          <w:w w:val="150"/>
        </w:rPr>
        <w:t>  </w:t>
      </w:r>
      <w:r>
        <w:rPr/>
        <w:t>бесплатно</w:t>
      </w:r>
      <w:r>
        <w:rPr>
          <w:spacing w:val="80"/>
        </w:rPr>
        <w:t> </w:t>
      </w:r>
      <w:r>
        <w:rPr/>
        <w:t>в</w:t>
      </w:r>
      <w:r>
        <w:rPr>
          <w:spacing w:val="40"/>
        </w:rPr>
        <w:t> </w:t>
      </w:r>
      <w:r>
        <w:rPr/>
        <w:t>стационарных условиях и условиях дневного</w:t>
      </w:r>
      <w:r>
        <w:rPr>
          <w:spacing w:val="40"/>
        </w:rPr>
        <w:t> </w:t>
      </w:r>
      <w:r>
        <w:rPr/>
        <w:t>стационара врачами- специалистами и включает в себя профилактику, диагностику и лечение заболеваний</w:t>
      </w:r>
      <w:r>
        <w:rPr>
          <w:spacing w:val="57"/>
        </w:rPr>
        <w:t>  </w:t>
      </w:r>
      <w:r>
        <w:rPr/>
        <w:t>и</w:t>
      </w:r>
      <w:r>
        <w:rPr>
          <w:spacing w:val="60"/>
        </w:rPr>
        <w:t>  </w:t>
      </w:r>
      <w:r>
        <w:rPr/>
        <w:t>состояний</w:t>
      </w:r>
      <w:r>
        <w:rPr>
          <w:spacing w:val="60"/>
        </w:rPr>
        <w:t>  </w:t>
      </w:r>
      <w:r>
        <w:rPr/>
        <w:t>(в</w:t>
      </w:r>
      <w:r>
        <w:rPr>
          <w:spacing w:val="40"/>
        </w:rPr>
        <w:t>  </w:t>
      </w:r>
      <w:r>
        <w:rPr/>
        <w:t>том</w:t>
      </w:r>
      <w:r>
        <w:rPr>
          <w:spacing w:val="62"/>
        </w:rPr>
        <w:t>  </w:t>
      </w:r>
      <w:r>
        <w:rPr/>
        <w:t>числе</w:t>
      </w:r>
      <w:r>
        <w:rPr>
          <w:spacing w:val="58"/>
        </w:rPr>
        <w:t>  </w:t>
      </w:r>
      <w:r>
        <w:rPr/>
        <w:t>в</w:t>
      </w:r>
      <w:r>
        <w:rPr>
          <w:spacing w:val="56"/>
        </w:rPr>
        <w:t>  </w:t>
      </w:r>
      <w:r>
        <w:rPr/>
        <w:t>период</w:t>
      </w:r>
      <w:r>
        <w:rPr>
          <w:spacing w:val="59"/>
        </w:rPr>
        <w:t>  </w:t>
      </w:r>
      <w:r>
        <w:rPr/>
        <w:t>беременности,</w:t>
      </w:r>
      <w:r>
        <w:rPr>
          <w:spacing w:val="60"/>
        </w:rPr>
        <w:t>  </w:t>
      </w:r>
      <w:r>
        <w:rPr/>
        <w:t>родов и</w:t>
      </w:r>
      <w:r>
        <w:rPr>
          <w:spacing w:val="40"/>
        </w:rPr>
        <w:t>  </w:t>
      </w:r>
      <w:r>
        <w:rPr/>
        <w:t>послеродовой</w:t>
      </w:r>
      <w:r>
        <w:rPr>
          <w:spacing w:val="40"/>
        </w:rPr>
        <w:t>  </w:t>
      </w:r>
      <w:r>
        <w:rPr/>
        <w:t>период),</w:t>
      </w:r>
      <w:r>
        <w:rPr>
          <w:spacing w:val="40"/>
        </w:rPr>
        <w:t>  </w:t>
      </w:r>
      <w:r>
        <w:rPr/>
        <w:t>требующих</w:t>
      </w:r>
      <w:r>
        <w:rPr>
          <w:spacing w:val="40"/>
        </w:rPr>
        <w:t>  </w:t>
      </w:r>
      <w:r>
        <w:rPr/>
        <w:t>использования</w:t>
      </w:r>
      <w:r>
        <w:rPr>
          <w:spacing w:val="40"/>
        </w:rPr>
        <w:t>  </w:t>
      </w:r>
      <w:r>
        <w:rPr/>
        <w:t>специальных</w:t>
      </w:r>
      <w:r>
        <w:rPr>
          <w:spacing w:val="40"/>
        </w:rPr>
        <w:t>  </w:t>
      </w:r>
      <w:r>
        <w:rPr/>
        <w:t>методов</w:t>
      </w:r>
      <w:r>
        <w:rPr>
          <w:spacing w:val="40"/>
        </w:rPr>
        <w:t> </w:t>
      </w:r>
      <w:r>
        <w:rPr/>
        <w:t>и</w:t>
      </w:r>
      <w:r>
        <w:rPr>
          <w:spacing w:val="80"/>
        </w:rPr>
        <w:t> </w:t>
      </w:r>
      <w:r>
        <w:rPr/>
        <w:t>сложных</w:t>
      </w:r>
      <w:r>
        <w:rPr>
          <w:spacing w:val="80"/>
        </w:rPr>
        <w:t> </w:t>
      </w:r>
      <w:r>
        <w:rPr/>
        <w:t>медицинских</w:t>
      </w:r>
      <w:r>
        <w:rPr>
          <w:spacing w:val="80"/>
        </w:rPr>
        <w:t> </w:t>
      </w:r>
      <w:r>
        <w:rPr/>
        <w:t>технологий,</w:t>
      </w:r>
      <w:r>
        <w:rPr>
          <w:spacing w:val="80"/>
        </w:rPr>
        <w:t> </w:t>
      </w:r>
      <w:r>
        <w:rPr/>
        <w:t>а</w:t>
      </w:r>
      <w:r>
        <w:rPr>
          <w:spacing w:val="40"/>
        </w:rPr>
        <w:t> </w:t>
      </w:r>
      <w:r>
        <w:rPr/>
        <w:t>также</w:t>
      </w:r>
      <w:r>
        <w:rPr>
          <w:spacing w:val="80"/>
        </w:rPr>
        <w:t> </w:t>
      </w:r>
      <w:r>
        <w:rPr/>
        <w:t>медицинскую</w:t>
      </w:r>
      <w:r>
        <w:rPr>
          <w:spacing w:val="80"/>
        </w:rPr>
        <w:t> </w:t>
      </w:r>
      <w:r>
        <w:rPr/>
        <w:t>реабилитацию.</w:t>
      </w:r>
    </w:p>
    <w:p>
      <w:pPr>
        <w:pStyle w:val="BodyText"/>
        <w:spacing w:line="259" w:lineRule="auto"/>
        <w:ind w:left="145" w:right="729" w:firstLine="538"/>
        <w:jc w:val="both"/>
      </w:pPr>
      <w:r>
        <w:rPr/>
        <w:t>Высокотехнологичная медицинская помощь, </w:t>
      </w:r>
      <w:r>
        <w:rPr>
          <w:spacing w:val="9"/>
        </w:rPr>
        <w:t>являющаяся </w:t>
      </w:r>
      <w:r>
        <w:rPr/>
        <w:t>частью специализированной</w:t>
      </w:r>
      <w:r>
        <w:rPr>
          <w:spacing w:val="80"/>
        </w:rPr>
        <w:t> </w:t>
      </w:r>
      <w:r>
        <w:rPr/>
        <w:t>медицинской</w:t>
      </w:r>
      <w:r>
        <w:rPr>
          <w:spacing w:val="80"/>
        </w:rPr>
        <w:t> </w:t>
      </w:r>
      <w:r>
        <w:rPr/>
        <w:t>помощи,</w:t>
      </w:r>
      <w:r>
        <w:rPr>
          <w:spacing w:val="80"/>
        </w:rPr>
        <w:t> </w:t>
      </w:r>
      <w:r>
        <w:rPr/>
        <w:t>включает</w:t>
      </w:r>
      <w:r>
        <w:rPr>
          <w:spacing w:val="80"/>
        </w:rPr>
        <w:t> </w:t>
      </w:r>
      <w:r>
        <w:rPr/>
        <w:t>в</w:t>
      </w:r>
      <w:r>
        <w:rPr>
          <w:spacing w:val="80"/>
        </w:rPr>
        <w:t> </w:t>
      </w:r>
      <w:r>
        <w:rPr/>
        <w:t>себя</w:t>
      </w:r>
      <w:r>
        <w:rPr>
          <w:spacing w:val="80"/>
        </w:rPr>
        <w:t> </w:t>
      </w:r>
      <w:r>
        <w:rPr/>
        <w:t>применение новых сложных и (или) уникальных методов лечения, а также ресурсоемких методов</w:t>
      </w:r>
      <w:r>
        <w:rPr>
          <w:spacing w:val="80"/>
        </w:rPr>
        <w:t> </w:t>
      </w:r>
      <w:r>
        <w:rPr/>
        <w:t>лечения</w:t>
      </w:r>
      <w:r>
        <w:rPr>
          <w:spacing w:val="80"/>
        </w:rPr>
        <w:t> </w:t>
      </w:r>
      <w:r>
        <w:rPr/>
        <w:t>с</w:t>
      </w:r>
      <w:r>
        <w:rPr>
          <w:spacing w:val="80"/>
        </w:rPr>
        <w:t> </w:t>
      </w:r>
      <w:r>
        <w:rPr/>
        <w:t>научно</w:t>
      </w:r>
      <w:r>
        <w:rPr>
          <w:spacing w:val="80"/>
        </w:rPr>
        <w:t> </w:t>
      </w:r>
      <w:r>
        <w:rPr/>
        <w:t>доказанной</w:t>
      </w:r>
      <w:r>
        <w:rPr>
          <w:spacing w:val="40"/>
        </w:rPr>
        <w:t> </w:t>
      </w:r>
      <w:r>
        <w:rPr/>
        <w:t>эффективностью,</w:t>
      </w:r>
      <w:r>
        <w:rPr>
          <w:spacing w:val="80"/>
        </w:rPr>
        <w:t> </w:t>
      </w:r>
      <w:r>
        <w:rPr/>
        <w:t>в</w:t>
      </w:r>
      <w:r>
        <w:rPr>
          <w:spacing w:val="80"/>
        </w:rPr>
        <w:t> </w:t>
      </w:r>
      <w:r>
        <w:rPr/>
        <w:t>том</w:t>
      </w:r>
      <w:r>
        <w:rPr>
          <w:spacing w:val="80"/>
        </w:rPr>
        <w:t> </w:t>
      </w:r>
      <w:r>
        <w:rPr/>
        <w:t>числе клеточных</w:t>
      </w:r>
      <w:r>
        <w:rPr>
          <w:spacing w:val="40"/>
        </w:rPr>
        <w:t> </w:t>
      </w:r>
      <w:r>
        <w:rPr/>
        <w:t>технологий,</w:t>
      </w:r>
      <w:r>
        <w:rPr>
          <w:spacing w:val="40"/>
        </w:rPr>
        <w:t> </w:t>
      </w:r>
      <w:r>
        <w:rPr/>
        <w:t>роботизированной</w:t>
      </w:r>
      <w:r>
        <w:rPr>
          <w:spacing w:val="40"/>
        </w:rPr>
        <w:t> </w:t>
      </w:r>
      <w:r>
        <w:rPr/>
        <w:t>техники,</w:t>
      </w:r>
      <w:r>
        <w:rPr>
          <w:spacing w:val="40"/>
        </w:rPr>
        <w:t> </w:t>
      </w:r>
      <w:r>
        <w:rPr/>
        <w:t>информационных</w:t>
      </w:r>
      <w:r>
        <w:rPr>
          <w:spacing w:val="80"/>
          <w:w w:val="150"/>
        </w:rPr>
        <w:t> </w:t>
      </w:r>
      <w:r>
        <w:rPr/>
        <w:t>технологий</w:t>
      </w:r>
      <w:r>
        <w:rPr>
          <w:spacing w:val="80"/>
        </w:rPr>
        <w:t> </w:t>
      </w:r>
      <w:r>
        <w:rPr/>
        <w:t>и</w:t>
      </w:r>
      <w:r>
        <w:rPr>
          <w:spacing w:val="80"/>
        </w:rPr>
        <w:t> </w:t>
      </w:r>
      <w:r>
        <w:rPr/>
        <w:t>методов</w:t>
      </w:r>
      <w:r>
        <w:rPr>
          <w:spacing w:val="80"/>
        </w:rPr>
        <w:t> </w:t>
      </w:r>
      <w:r>
        <w:rPr/>
        <w:t>генной</w:t>
      </w:r>
      <w:r>
        <w:rPr>
          <w:spacing w:val="80"/>
        </w:rPr>
        <w:t> </w:t>
      </w:r>
      <w:r>
        <w:rPr/>
        <w:t>инженерии,</w:t>
      </w:r>
      <w:r>
        <w:rPr>
          <w:spacing w:val="80"/>
        </w:rPr>
        <w:t> </w:t>
      </w:r>
      <w:r>
        <w:rPr/>
        <w:t>разработанных</w:t>
      </w:r>
      <w:r>
        <w:rPr>
          <w:spacing w:val="80"/>
        </w:rPr>
        <w:t> </w:t>
      </w:r>
      <w:r>
        <w:rPr/>
        <w:t>на</w:t>
      </w:r>
      <w:r>
        <w:rPr>
          <w:spacing w:val="80"/>
        </w:rPr>
        <w:t> </w:t>
      </w:r>
      <w:r>
        <w:rPr/>
        <w:t>основе достижений</w:t>
      </w:r>
      <w:r>
        <w:rPr>
          <w:spacing w:val="80"/>
        </w:rPr>
        <w:t> </w:t>
      </w:r>
      <w:r>
        <w:rPr/>
        <w:t>медицинской</w:t>
      </w:r>
      <w:r>
        <w:rPr>
          <w:spacing w:val="80"/>
        </w:rPr>
        <w:t> </w:t>
      </w:r>
      <w:r>
        <w:rPr/>
        <w:t>науки</w:t>
      </w:r>
      <w:r>
        <w:rPr>
          <w:spacing w:val="80"/>
        </w:rPr>
        <w:t> </w:t>
      </w:r>
      <w:r>
        <w:rPr/>
        <w:t>и</w:t>
      </w:r>
      <w:r>
        <w:rPr>
          <w:spacing w:val="80"/>
        </w:rPr>
        <w:t> </w:t>
      </w:r>
      <w:r>
        <w:rPr/>
        <w:t>смежных</w:t>
      </w:r>
      <w:r>
        <w:rPr>
          <w:spacing w:val="80"/>
        </w:rPr>
        <w:t> </w:t>
      </w:r>
      <w:r>
        <w:rPr/>
        <w:t>отраслей</w:t>
      </w:r>
      <w:r>
        <w:rPr>
          <w:spacing w:val="80"/>
        </w:rPr>
        <w:t> </w:t>
      </w:r>
      <w:r>
        <w:rPr/>
        <w:t>науки</w:t>
      </w:r>
      <w:r>
        <w:rPr>
          <w:spacing w:val="80"/>
        </w:rPr>
        <w:t> </w:t>
      </w:r>
      <w:r>
        <w:rPr/>
        <w:t>и</w:t>
      </w:r>
      <w:r>
        <w:rPr>
          <w:spacing w:val="40"/>
        </w:rPr>
        <w:t> </w:t>
      </w:r>
      <w:r>
        <w:rPr/>
        <w:t>техники.</w:t>
      </w:r>
    </w:p>
    <w:p>
      <w:pPr>
        <w:pStyle w:val="BodyText"/>
        <w:spacing w:line="259" w:lineRule="auto"/>
        <w:ind w:left="151" w:right="725" w:firstLine="532"/>
        <w:jc w:val="both"/>
      </w:pPr>
      <w:r>
        <w:rPr/>
        <w:t>Высокотехнологичная медицинская помощь, </w:t>
      </w:r>
      <w:r>
        <w:rPr>
          <w:spacing w:val="9"/>
        </w:rPr>
        <w:t>являющаяся </w:t>
      </w:r>
      <w:r>
        <w:rPr/>
        <w:t>частью специализированной медицинской помощи, оказывается медицинскими организациями в соответствии с перечнем видов высокотехнологичной медицинской помощи, содержащим в том числе методы лечения и источники финансового</w:t>
      </w:r>
      <w:r>
        <w:rPr>
          <w:spacing w:val="80"/>
        </w:rPr>
        <w:t> </w:t>
      </w:r>
      <w:r>
        <w:rPr/>
        <w:t>обеспечения</w:t>
      </w:r>
      <w:r>
        <w:rPr>
          <w:spacing w:val="80"/>
        </w:rPr>
        <w:t> </w:t>
      </w:r>
      <w:r>
        <w:rPr/>
        <w:t>высокотехнологичной</w:t>
      </w:r>
      <w:r>
        <w:rPr>
          <w:spacing w:val="80"/>
        </w:rPr>
        <w:t> </w:t>
      </w:r>
      <w:r>
        <w:rPr/>
        <w:t>медицинской</w:t>
      </w:r>
      <w:r>
        <w:rPr>
          <w:spacing w:val="80"/>
        </w:rPr>
        <w:t> </w:t>
      </w:r>
      <w:r>
        <w:rPr/>
        <w:t>помощи,</w:t>
      </w:r>
      <w:r>
        <w:rPr>
          <w:spacing w:val="40"/>
        </w:rPr>
        <w:t> </w:t>
      </w:r>
      <w:r>
        <w:rPr/>
        <w:t>согласно</w:t>
      </w:r>
      <w:r>
        <w:rPr>
          <w:spacing w:val="40"/>
        </w:rPr>
        <w:t> </w:t>
      </w:r>
      <w:r>
        <w:rPr/>
        <w:t>приложению</w:t>
      </w:r>
      <w:r>
        <w:rPr>
          <w:spacing w:val="40"/>
        </w:rPr>
        <w:t> </w:t>
      </w:r>
      <w:r>
        <w:rPr/>
        <w:t>1</w:t>
      </w:r>
      <w:r>
        <w:rPr>
          <w:spacing w:val="40"/>
        </w:rPr>
        <w:t> </w:t>
      </w:r>
      <w:r>
        <w:rPr/>
        <w:t>к</w:t>
      </w:r>
      <w:r>
        <w:rPr>
          <w:spacing w:val="40"/>
        </w:rPr>
        <w:t> </w:t>
      </w:r>
      <w:r>
        <w:rPr/>
        <w:t>постановлению</w:t>
      </w:r>
      <w:r>
        <w:rPr>
          <w:spacing w:val="40"/>
        </w:rPr>
        <w:t> </w:t>
      </w:r>
      <w:r>
        <w:rPr>
          <w:spacing w:val="9"/>
        </w:rPr>
        <w:t>Правительства</w:t>
      </w:r>
      <w:r>
        <w:rPr>
          <w:spacing w:val="40"/>
        </w:rPr>
        <w:t> </w:t>
      </w:r>
      <w:r>
        <w:rPr/>
        <w:t>Российской Федерации</w:t>
      </w:r>
      <w:r>
        <w:rPr>
          <w:spacing w:val="35"/>
        </w:rPr>
        <w:t>  </w:t>
      </w:r>
      <w:r>
        <w:rPr/>
        <w:t>«О</w:t>
      </w:r>
      <w:r>
        <w:rPr>
          <w:spacing w:val="28"/>
        </w:rPr>
        <w:t>  </w:t>
      </w:r>
      <w:r>
        <w:rPr/>
        <w:t>Программе</w:t>
      </w:r>
      <w:r>
        <w:rPr>
          <w:spacing w:val="31"/>
        </w:rPr>
        <w:t>  </w:t>
      </w:r>
      <w:r>
        <w:rPr/>
        <w:t>государственных</w:t>
      </w:r>
      <w:r>
        <w:rPr>
          <w:spacing w:val="36"/>
        </w:rPr>
        <w:t>  </w:t>
      </w:r>
      <w:r>
        <w:rPr/>
        <w:t>гарантий</w:t>
      </w:r>
      <w:r>
        <w:rPr>
          <w:spacing w:val="35"/>
        </w:rPr>
        <w:t>  </w:t>
      </w:r>
      <w:r>
        <w:rPr/>
        <w:t>бесплатного</w:t>
      </w:r>
      <w:r>
        <w:rPr>
          <w:spacing w:val="39"/>
        </w:rPr>
        <w:t>  </w:t>
      </w:r>
      <w:r>
        <w:rPr>
          <w:spacing w:val="-2"/>
        </w:rPr>
        <w:t>оказания</w:t>
      </w:r>
    </w:p>
    <w:p>
      <w:pPr>
        <w:pStyle w:val="BodyText"/>
        <w:spacing w:after="0" w:line="259" w:lineRule="auto"/>
        <w:jc w:val="both"/>
        <w:sectPr>
          <w:pgSz w:w="11910" w:h="16840"/>
          <w:pgMar w:top="1060" w:bottom="280" w:left="1275" w:right="425"/>
        </w:sectPr>
      </w:pPr>
    </w:p>
    <w:p>
      <w:pPr>
        <w:pStyle w:val="BodyText"/>
        <w:spacing w:line="264" w:lineRule="auto" w:before="65"/>
        <w:ind w:left="150" w:right="727"/>
      </w:pPr>
      <w:r>
        <w:rPr/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гражданам</w:t>
      </w:r>
      <w:r>
        <w:rPr>
          <w:spacing w:val="80"/>
        </w:rPr>
        <w:t> </w:t>
      </w:r>
      <w:r>
        <w:rPr/>
        <w:t>медицинской</w:t>
      </w:r>
      <w:r>
        <w:rPr>
          <w:spacing w:val="80"/>
        </w:rPr>
        <w:t> </w:t>
      </w:r>
      <w:r>
        <w:rPr/>
        <w:t>помощи</w:t>
      </w:r>
      <w:r>
        <w:rPr>
          <w:spacing w:val="80"/>
        </w:rPr>
        <w:t> </w:t>
      </w:r>
      <w:r>
        <w:rPr/>
        <w:t>на</w:t>
      </w:r>
      <w:r>
        <w:rPr>
          <w:spacing w:val="74"/>
        </w:rPr>
        <w:t> </w:t>
      </w:r>
      <w:r>
        <w:rPr/>
        <w:t>2025</w:t>
      </w:r>
      <w:r>
        <w:rPr>
          <w:spacing w:val="80"/>
        </w:rPr>
        <w:t> </w:t>
      </w:r>
      <w:r>
        <w:rPr/>
        <w:t>год</w:t>
      </w:r>
      <w:r>
        <w:rPr>
          <w:spacing w:val="80"/>
        </w:rPr>
        <w:t> </w:t>
      </w:r>
      <w:r>
        <w:rPr/>
        <w:t>и</w:t>
      </w:r>
      <w:r>
        <w:rPr>
          <w:spacing w:val="79"/>
        </w:rPr>
        <w:t> </w:t>
      </w:r>
      <w:r>
        <w:rPr/>
        <w:t>на</w:t>
      </w:r>
      <w:r>
        <w:rPr>
          <w:spacing w:val="74"/>
        </w:rPr>
        <w:t> </w:t>
      </w:r>
      <w:r>
        <w:rPr/>
        <w:t>плановый</w:t>
      </w:r>
      <w:r>
        <w:rPr>
          <w:spacing w:val="80"/>
        </w:rPr>
        <w:t> </w:t>
      </w:r>
      <w:r>
        <w:rPr/>
        <w:t>период</w:t>
      </w:r>
      <w:r>
        <w:rPr>
          <w:spacing w:val="79"/>
        </w:rPr>
        <w:t> </w:t>
      </w:r>
      <w:r>
        <w:rPr/>
        <w:t>2026</w:t>
      </w:r>
      <w:r>
        <w:rPr>
          <w:spacing w:val="80"/>
        </w:rPr>
        <w:t> </w:t>
      </w:r>
      <w:r>
        <w:rPr/>
        <w:t>и 2027 годов».</w:t>
      </w:r>
    </w:p>
    <w:p>
      <w:pPr>
        <w:spacing w:line="259" w:lineRule="auto" w:before="0"/>
        <w:ind w:left="1282" w:right="1336" w:firstLine="0"/>
        <w:jc w:val="center"/>
        <w:rPr>
          <w:b/>
          <w:sz w:val="26"/>
        </w:rPr>
      </w:pPr>
      <w:r>
        <w:rPr>
          <w:b/>
          <w:sz w:val="26"/>
        </w:rPr>
        <w:t>Скорая,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в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том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числе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скорая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специализированная, медицинская помощь</w:t>
      </w:r>
    </w:p>
    <w:p>
      <w:pPr>
        <w:pStyle w:val="BodyText"/>
        <w:spacing w:before="11"/>
        <w:rPr>
          <w:b/>
        </w:rPr>
      </w:pPr>
    </w:p>
    <w:p>
      <w:pPr>
        <w:pStyle w:val="BodyText"/>
        <w:spacing w:line="259" w:lineRule="auto"/>
        <w:ind w:left="145" w:right="721" w:firstLine="548"/>
        <w:jc w:val="both"/>
      </w:pPr>
      <w:r>
        <w:rPr/>
        <w:t>Скорая, в том числе скорая специализированная, медицинская помощь оказывается</w:t>
      </w:r>
      <w:r>
        <w:rPr>
          <w:spacing w:val="80"/>
        </w:rPr>
        <w:t> </w:t>
      </w:r>
      <w:r>
        <w:rPr/>
        <w:t>гражданам</w:t>
      </w:r>
      <w:r>
        <w:rPr>
          <w:spacing w:val="80"/>
        </w:rPr>
        <w:t> </w:t>
      </w:r>
      <w:r>
        <w:rPr/>
        <w:t>в</w:t>
      </w:r>
      <w:r>
        <w:rPr>
          <w:spacing w:val="80"/>
        </w:rPr>
        <w:t> </w:t>
      </w:r>
      <w:r>
        <w:rPr/>
        <w:t>экстренной</w:t>
      </w:r>
      <w:r>
        <w:rPr>
          <w:spacing w:val="80"/>
        </w:rPr>
        <w:t> </w:t>
      </w:r>
      <w:r>
        <w:rPr/>
        <w:t>или</w:t>
      </w:r>
      <w:r>
        <w:rPr>
          <w:spacing w:val="80"/>
        </w:rPr>
        <w:t> </w:t>
      </w:r>
      <w:r>
        <w:rPr/>
        <w:t>неотложной</w:t>
      </w:r>
      <w:r>
        <w:rPr>
          <w:spacing w:val="80"/>
        </w:rPr>
        <w:t> </w:t>
      </w:r>
      <w:r>
        <w:rPr/>
        <w:t>форме</w:t>
      </w:r>
      <w:r>
        <w:rPr>
          <w:spacing w:val="80"/>
        </w:rPr>
        <w:t> </w:t>
      </w:r>
      <w:r>
        <w:rPr/>
        <w:t>вне</w:t>
      </w:r>
      <w:r>
        <w:rPr>
          <w:spacing w:val="80"/>
        </w:rPr>
        <w:t> </w:t>
      </w:r>
      <w:r>
        <w:rPr/>
        <w:t>медицинской</w:t>
      </w:r>
      <w:r>
        <w:rPr>
          <w:spacing w:val="80"/>
          <w:w w:val="150"/>
        </w:rPr>
        <w:t> </w:t>
      </w:r>
      <w:r>
        <w:rPr/>
        <w:t>организации,</w:t>
      </w:r>
      <w:r>
        <w:rPr>
          <w:spacing w:val="80"/>
          <w:w w:val="150"/>
        </w:rPr>
        <w:t> </w:t>
      </w:r>
      <w:r>
        <w:rPr/>
        <w:t>а</w:t>
      </w:r>
      <w:r>
        <w:rPr>
          <w:spacing w:val="80"/>
        </w:rPr>
        <w:t> </w:t>
      </w:r>
      <w:r>
        <w:rPr/>
        <w:t>также</w:t>
      </w:r>
      <w:r>
        <w:rPr>
          <w:spacing w:val="80"/>
          <w:w w:val="150"/>
        </w:rPr>
        <w:t> </w:t>
      </w:r>
      <w:r>
        <w:rPr/>
        <w:t>в</w:t>
      </w:r>
      <w:r>
        <w:rPr>
          <w:spacing w:val="80"/>
          <w:w w:val="150"/>
        </w:rPr>
        <w:t> </w:t>
      </w:r>
      <w:r>
        <w:rPr/>
        <w:t>амбулаторных</w:t>
      </w:r>
      <w:r>
        <w:rPr>
          <w:spacing w:val="80"/>
          <w:w w:val="150"/>
        </w:rPr>
        <w:t> </w:t>
      </w:r>
      <w:r>
        <w:rPr/>
        <w:t>и</w:t>
      </w:r>
      <w:r>
        <w:rPr>
          <w:spacing w:val="80"/>
          <w:w w:val="150"/>
        </w:rPr>
        <w:t> </w:t>
      </w:r>
      <w:r>
        <w:rPr/>
        <w:t>стационарных условиях</w:t>
      </w:r>
      <w:r>
        <w:rPr>
          <w:spacing w:val="80"/>
        </w:rPr>
        <w:t> </w:t>
      </w:r>
      <w:r>
        <w:rPr/>
        <w:t>при</w:t>
      </w:r>
      <w:r>
        <w:rPr>
          <w:spacing w:val="40"/>
        </w:rPr>
        <w:t> </w:t>
      </w:r>
      <w:r>
        <w:rPr/>
        <w:t>заболеваниях,</w:t>
      </w:r>
      <w:r>
        <w:rPr>
          <w:spacing w:val="80"/>
        </w:rPr>
        <w:t> </w:t>
      </w:r>
      <w:r>
        <w:rPr/>
        <w:t>несчастных</w:t>
      </w:r>
      <w:r>
        <w:rPr>
          <w:spacing w:val="80"/>
        </w:rPr>
        <w:t> </w:t>
      </w:r>
      <w:r>
        <w:rPr/>
        <w:t>случаях,</w:t>
      </w:r>
      <w:r>
        <w:rPr>
          <w:spacing w:val="80"/>
        </w:rPr>
        <w:t> </w:t>
      </w:r>
      <w:r>
        <w:rPr/>
        <w:t>травмах,</w:t>
      </w:r>
      <w:r>
        <w:rPr>
          <w:spacing w:val="80"/>
        </w:rPr>
        <w:t> </w:t>
      </w:r>
      <w:r>
        <w:rPr/>
        <w:t>отравлениях</w:t>
      </w:r>
      <w:r>
        <w:rPr>
          <w:spacing w:val="40"/>
        </w:rPr>
        <w:t> </w:t>
      </w:r>
      <w:r>
        <w:rPr/>
        <w:t>и других</w:t>
      </w:r>
      <w:r>
        <w:rPr>
          <w:spacing w:val="80"/>
        </w:rPr>
        <w:t> </w:t>
      </w:r>
      <w:r>
        <w:rPr/>
        <w:t>состояниях,</w:t>
      </w:r>
      <w:r>
        <w:rPr>
          <w:spacing w:val="79"/>
        </w:rPr>
        <w:t> </w:t>
      </w:r>
      <w:r>
        <w:rPr>
          <w:spacing w:val="9"/>
        </w:rPr>
        <w:t>требующих</w:t>
      </w:r>
      <w:r>
        <w:rPr>
          <w:spacing w:val="80"/>
        </w:rPr>
        <w:t> </w:t>
      </w:r>
      <w:r>
        <w:rPr/>
        <w:t>срочного</w:t>
      </w:r>
      <w:r>
        <w:rPr>
          <w:spacing w:val="80"/>
        </w:rPr>
        <w:t> </w:t>
      </w:r>
      <w:r>
        <w:rPr/>
        <w:t>медицинского</w:t>
      </w:r>
      <w:r>
        <w:rPr>
          <w:spacing w:val="80"/>
        </w:rPr>
        <w:t> </w:t>
      </w:r>
      <w:r>
        <w:rPr/>
        <w:t>вмешательства.</w:t>
      </w:r>
    </w:p>
    <w:p>
      <w:pPr>
        <w:pStyle w:val="BodyText"/>
        <w:spacing w:line="259" w:lineRule="auto"/>
        <w:ind w:left="141" w:right="723" w:firstLine="552"/>
        <w:jc w:val="both"/>
      </w:pPr>
      <w:r>
        <w:rPr/>
        <w:t>Скорая, в том числе скорая специализированная, медицинская помощь оказывается медицинскими организациями государственной системы здравоохранения</w:t>
      </w:r>
      <w:r>
        <w:rPr>
          <w:spacing w:val="40"/>
        </w:rPr>
        <w:t> </w:t>
      </w:r>
      <w:r>
        <w:rPr/>
        <w:t>бесплатно.</w:t>
      </w:r>
    </w:p>
    <w:p>
      <w:pPr>
        <w:pStyle w:val="BodyText"/>
        <w:spacing w:line="259" w:lineRule="auto"/>
        <w:ind w:left="145" w:right="717" w:firstLine="538"/>
        <w:jc w:val="both"/>
      </w:pPr>
      <w:r>
        <w:rPr/>
        <w:t>При оказании скорой медицинской помощи в случае необходимости осуществляется</w:t>
      </w:r>
      <w:r>
        <w:rPr>
          <w:spacing w:val="40"/>
        </w:rPr>
        <w:t> </w:t>
      </w:r>
      <w:r>
        <w:rPr/>
        <w:t>медицинская</w:t>
      </w:r>
      <w:r>
        <w:rPr>
          <w:spacing w:val="40"/>
        </w:rPr>
        <w:t> </w:t>
      </w:r>
      <w:r>
        <w:rPr/>
        <w:t>эвакуация,</w:t>
      </w:r>
      <w:r>
        <w:rPr>
          <w:spacing w:val="40"/>
        </w:rPr>
        <w:t> </w:t>
      </w:r>
      <w:r>
        <w:rPr/>
        <w:t>представляющая</w:t>
      </w:r>
      <w:r>
        <w:rPr>
          <w:spacing w:val="80"/>
        </w:rPr>
        <w:t> </w:t>
      </w:r>
      <w:r>
        <w:rPr/>
        <w:t>собой</w:t>
      </w:r>
      <w:r>
        <w:rPr>
          <w:spacing w:val="80"/>
        </w:rPr>
        <w:t> </w:t>
      </w:r>
      <w:r>
        <w:rPr/>
        <w:t>транспортировку</w:t>
      </w:r>
      <w:r>
        <w:rPr>
          <w:spacing w:val="80"/>
        </w:rPr>
        <w:t> </w:t>
      </w:r>
      <w:r>
        <w:rPr/>
        <w:t>граждан</w:t>
      </w:r>
      <w:r>
        <w:rPr>
          <w:spacing w:val="80"/>
        </w:rPr>
        <w:t> </w:t>
      </w:r>
      <w:r>
        <w:rPr/>
        <w:t>в</w:t>
      </w:r>
      <w:r>
        <w:rPr>
          <w:spacing w:val="40"/>
        </w:rPr>
        <w:t> </w:t>
      </w:r>
      <w:r>
        <w:rPr/>
        <w:t>целях</w:t>
      </w:r>
      <w:r>
        <w:rPr>
          <w:spacing w:val="80"/>
        </w:rPr>
        <w:t> </w:t>
      </w:r>
      <w:r>
        <w:rPr/>
        <w:t>спасения</w:t>
      </w:r>
      <w:r>
        <w:rPr>
          <w:spacing w:val="40"/>
        </w:rPr>
        <w:t> </w:t>
      </w:r>
      <w:r>
        <w:rPr/>
        <w:t>жизни</w:t>
      </w:r>
      <w:r>
        <w:rPr>
          <w:spacing w:val="80"/>
        </w:rPr>
        <w:t> </w:t>
      </w:r>
      <w:r>
        <w:rPr/>
        <w:t>и</w:t>
      </w:r>
      <w:r>
        <w:rPr>
          <w:spacing w:val="40"/>
        </w:rPr>
        <w:t> </w:t>
      </w:r>
      <w:r>
        <w:rPr/>
        <w:t>сохранения</w:t>
      </w:r>
      <w:r>
        <w:rPr>
          <w:spacing w:val="40"/>
        </w:rPr>
        <w:t> </w:t>
      </w:r>
      <w:r>
        <w:rPr/>
        <w:t>здоровья</w:t>
      </w:r>
      <w:r>
        <w:rPr>
          <w:spacing w:val="80"/>
        </w:rPr>
        <w:t> </w:t>
      </w:r>
      <w:r>
        <w:rPr/>
        <w:t>(в том</w:t>
      </w:r>
      <w:r>
        <w:rPr>
          <w:spacing w:val="40"/>
        </w:rPr>
        <w:t> </w:t>
      </w:r>
      <w:r>
        <w:rPr/>
        <w:t>числе</w:t>
      </w:r>
      <w:r>
        <w:rPr>
          <w:spacing w:val="40"/>
        </w:rPr>
        <w:t> </w:t>
      </w:r>
      <w:r>
        <w:rPr/>
        <w:t>лиц,</w:t>
      </w:r>
      <w:r>
        <w:rPr>
          <w:spacing w:val="40"/>
        </w:rPr>
        <w:t> </w:t>
      </w:r>
      <w:r>
        <w:rPr/>
        <w:t>находящихся</w:t>
      </w:r>
      <w:r>
        <w:rPr>
          <w:spacing w:val="40"/>
        </w:rPr>
        <w:t> </w:t>
      </w:r>
      <w:r>
        <w:rPr/>
        <w:t>на</w:t>
      </w:r>
      <w:r>
        <w:rPr>
          <w:spacing w:val="40"/>
        </w:rPr>
        <w:t> </w:t>
      </w:r>
      <w:r>
        <w:rPr/>
        <w:t>лечении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медицинских</w:t>
      </w:r>
      <w:r>
        <w:rPr>
          <w:spacing w:val="40"/>
        </w:rPr>
        <w:t> </w:t>
      </w:r>
      <w:r>
        <w:rPr/>
        <w:t>организациях,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которых</w:t>
      </w:r>
      <w:r>
        <w:rPr>
          <w:spacing w:val="80"/>
        </w:rPr>
        <w:t> </w:t>
      </w:r>
      <w:r>
        <w:rPr/>
        <w:t>отсутствует</w:t>
      </w:r>
      <w:r>
        <w:rPr>
          <w:spacing w:val="80"/>
        </w:rPr>
        <w:t> </w:t>
      </w:r>
      <w:r>
        <w:rPr/>
        <w:t>возможность</w:t>
      </w:r>
      <w:r>
        <w:rPr>
          <w:spacing w:val="80"/>
        </w:rPr>
        <w:t> </w:t>
      </w:r>
      <w:r>
        <w:rPr/>
        <w:t>оказания</w:t>
      </w:r>
      <w:r>
        <w:rPr>
          <w:spacing w:val="80"/>
        </w:rPr>
        <w:t> </w:t>
      </w:r>
      <w:r>
        <w:rPr/>
        <w:t>необходимой</w:t>
      </w:r>
      <w:r>
        <w:rPr>
          <w:spacing w:val="80"/>
        </w:rPr>
        <w:t> </w:t>
      </w:r>
      <w:r>
        <w:rPr/>
        <w:t>медицинской</w:t>
      </w:r>
      <w:r>
        <w:rPr>
          <w:spacing w:val="80"/>
        </w:rPr>
        <w:t> </w:t>
      </w:r>
      <w:r>
        <w:rPr/>
        <w:t>помощи</w:t>
      </w:r>
      <w:r>
        <w:rPr>
          <w:spacing w:val="80"/>
        </w:rPr>
        <w:t> </w:t>
      </w:r>
      <w:r>
        <w:rPr/>
        <w:t>при</w:t>
      </w:r>
      <w:r>
        <w:rPr>
          <w:spacing w:val="80"/>
        </w:rPr>
        <w:t> </w:t>
      </w:r>
      <w:r>
        <w:rPr>
          <w:spacing w:val="9"/>
        </w:rPr>
        <w:t>угрожающих</w:t>
      </w:r>
      <w:r>
        <w:rPr>
          <w:spacing w:val="80"/>
        </w:rPr>
        <w:t> </w:t>
      </w:r>
      <w:r>
        <w:rPr/>
        <w:t>жизни</w:t>
      </w:r>
      <w:r>
        <w:rPr>
          <w:spacing w:val="80"/>
        </w:rPr>
        <w:t> </w:t>
      </w:r>
      <w:r>
        <w:rPr/>
        <w:t>состояниях,</w:t>
      </w:r>
      <w:r>
        <w:rPr>
          <w:spacing w:val="80"/>
        </w:rPr>
        <w:t> </w:t>
      </w:r>
      <w:r>
        <w:rPr>
          <w:spacing w:val="9"/>
        </w:rPr>
        <w:t>женщин</w:t>
      </w:r>
      <w:r>
        <w:rPr>
          <w:spacing w:val="80"/>
        </w:rPr>
        <w:t> </w:t>
      </w:r>
      <w:r>
        <w:rPr/>
        <w:t>в</w:t>
      </w:r>
      <w:r>
        <w:rPr>
          <w:spacing w:val="80"/>
        </w:rPr>
        <w:t> </w:t>
      </w:r>
      <w:r>
        <w:rPr/>
        <w:t>период беременности, родов, послеродовой период и новорожденных, а также лиц, пострадавших</w:t>
      </w:r>
      <w:r>
        <w:rPr>
          <w:spacing w:val="80"/>
        </w:rPr>
        <w:t> </w:t>
      </w:r>
      <w:r>
        <w:rPr/>
        <w:t>в</w:t>
      </w:r>
      <w:r>
        <w:rPr>
          <w:spacing w:val="40"/>
        </w:rPr>
        <w:t> </w:t>
      </w:r>
      <w:r>
        <w:rPr/>
        <w:t>результате</w:t>
      </w:r>
      <w:r>
        <w:rPr>
          <w:spacing w:val="80"/>
        </w:rPr>
        <w:t> </w:t>
      </w:r>
      <w:r>
        <w:rPr/>
        <w:t>чрезвычайных</w:t>
      </w:r>
      <w:r>
        <w:rPr>
          <w:spacing w:val="80"/>
        </w:rPr>
        <w:t> </w:t>
      </w:r>
      <w:r>
        <w:rPr/>
        <w:t>ситуаций</w:t>
      </w:r>
      <w:r>
        <w:rPr>
          <w:spacing w:val="80"/>
        </w:rPr>
        <w:t> </w:t>
      </w:r>
      <w:r>
        <w:rPr/>
        <w:t>и</w:t>
      </w:r>
      <w:r>
        <w:rPr>
          <w:spacing w:val="80"/>
        </w:rPr>
        <w:t> </w:t>
      </w:r>
      <w:r>
        <w:rPr/>
        <w:t>стихийных</w:t>
      </w:r>
      <w:r>
        <w:rPr>
          <w:spacing w:val="80"/>
        </w:rPr>
        <w:t> </w:t>
      </w:r>
      <w:r>
        <w:rPr/>
        <w:t>бедствий).</w:t>
      </w:r>
    </w:p>
    <w:p>
      <w:pPr>
        <w:pStyle w:val="BodyText"/>
        <w:spacing w:line="259" w:lineRule="auto"/>
        <w:ind w:left="151" w:right="721" w:firstLine="532"/>
        <w:jc w:val="both"/>
      </w:pPr>
      <w:r>
        <w:rPr>
          <w:spacing w:val="9"/>
        </w:rPr>
        <w:t>Медицинская</w:t>
      </w:r>
      <w:r>
        <w:rPr>
          <w:spacing w:val="9"/>
        </w:rPr>
        <w:t> </w:t>
      </w:r>
      <w:r>
        <w:rPr/>
        <w:t>эвакуация, в том числе между субъектами Российской Федерации,</w:t>
      </w:r>
      <w:r>
        <w:rPr>
          <w:spacing w:val="80"/>
        </w:rPr>
        <w:t> </w:t>
      </w:r>
      <w:r>
        <w:rPr/>
        <w:t>осуществляется</w:t>
      </w:r>
      <w:r>
        <w:rPr>
          <w:spacing w:val="80"/>
        </w:rPr>
        <w:t> </w:t>
      </w:r>
      <w:r>
        <w:rPr/>
        <w:t>выездными</w:t>
      </w:r>
      <w:r>
        <w:rPr>
          <w:spacing w:val="80"/>
        </w:rPr>
        <w:t> </w:t>
      </w:r>
      <w:r>
        <w:rPr/>
        <w:t>бригадами</w:t>
      </w:r>
      <w:r>
        <w:rPr>
          <w:spacing w:val="80"/>
        </w:rPr>
        <w:t> </w:t>
      </w:r>
      <w:r>
        <w:rPr/>
        <w:t>скорой</w:t>
      </w:r>
      <w:r>
        <w:rPr>
          <w:spacing w:val="80"/>
        </w:rPr>
        <w:t> </w:t>
      </w:r>
      <w:r>
        <w:rPr/>
        <w:t>медицинской помощи с проведением во время транспортировки мероприятий по оказанию медицинской</w:t>
      </w:r>
      <w:r>
        <w:rPr>
          <w:spacing w:val="80"/>
        </w:rPr>
        <w:t> </w:t>
      </w:r>
      <w:r>
        <w:rPr/>
        <w:t>помощи,</w:t>
      </w:r>
      <w:r>
        <w:rPr>
          <w:spacing w:val="80"/>
        </w:rPr>
        <w:t> </w:t>
      </w:r>
      <w:r>
        <w:rPr/>
        <w:t>в</w:t>
      </w:r>
      <w:r>
        <w:rPr>
          <w:spacing w:val="80"/>
        </w:rPr>
        <w:t> </w:t>
      </w:r>
      <w:r>
        <w:rPr/>
        <w:t>том</w:t>
      </w:r>
      <w:r>
        <w:rPr>
          <w:spacing w:val="80"/>
        </w:rPr>
        <w:t> </w:t>
      </w:r>
      <w:r>
        <w:rPr/>
        <w:t>числе</w:t>
      </w:r>
      <w:r>
        <w:rPr>
          <w:spacing w:val="80"/>
        </w:rPr>
        <w:t> </w:t>
      </w:r>
      <w:r>
        <w:rPr/>
        <w:t>с</w:t>
      </w:r>
      <w:r>
        <w:rPr>
          <w:spacing w:val="80"/>
        </w:rPr>
        <w:t> </w:t>
      </w:r>
      <w:r>
        <w:rPr/>
        <w:t>применением</w:t>
      </w:r>
      <w:r>
        <w:rPr>
          <w:spacing w:val="80"/>
        </w:rPr>
        <w:t> </w:t>
      </w:r>
      <w:r>
        <w:rPr/>
        <w:t>медицинского </w:t>
      </w:r>
      <w:r>
        <w:rPr>
          <w:spacing w:val="-2"/>
        </w:rPr>
        <w:t>оборудования.</w:t>
      </w:r>
    </w:p>
    <w:p>
      <w:pPr>
        <w:pStyle w:val="BodyText"/>
        <w:spacing w:line="259" w:lineRule="auto"/>
        <w:ind w:left="151" w:right="716" w:firstLine="532"/>
        <w:jc w:val="both"/>
      </w:pPr>
      <w:r>
        <w:rPr/>
        <w:t>Медицинские</w:t>
      </w:r>
      <w:r>
        <w:rPr>
          <w:spacing w:val="40"/>
        </w:rPr>
        <w:t> </w:t>
      </w:r>
      <w:r>
        <w:rPr/>
        <w:t>организации,</w:t>
      </w:r>
      <w:r>
        <w:rPr>
          <w:spacing w:val="40"/>
        </w:rPr>
        <w:t> </w:t>
      </w:r>
      <w:r>
        <w:rPr/>
        <w:t>функции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полномочия</w:t>
      </w:r>
      <w:r>
        <w:rPr>
          <w:spacing w:val="40"/>
        </w:rPr>
        <w:t> </w:t>
      </w:r>
      <w:r>
        <w:rPr/>
        <w:t>учредителей</w:t>
      </w:r>
      <w:r>
        <w:rPr>
          <w:spacing w:val="40"/>
        </w:rPr>
        <w:t> </w:t>
      </w:r>
      <w:r>
        <w:rPr/>
        <w:t>в отношении</w:t>
      </w:r>
      <w:r>
        <w:rPr>
          <w:spacing w:val="80"/>
          <w:w w:val="150"/>
        </w:rPr>
        <w:t> </w:t>
      </w:r>
      <w:r>
        <w:rPr/>
        <w:t>которых</w:t>
      </w:r>
      <w:r>
        <w:rPr>
          <w:spacing w:val="80"/>
          <w:w w:val="150"/>
        </w:rPr>
        <w:t> </w:t>
      </w:r>
      <w:r>
        <w:rPr/>
        <w:t>осуществляют</w:t>
      </w:r>
      <w:r>
        <w:rPr>
          <w:spacing w:val="80"/>
          <w:w w:val="150"/>
        </w:rPr>
        <w:t> </w:t>
      </w:r>
      <w:r>
        <w:rPr/>
        <w:t>Правительство</w:t>
      </w:r>
      <w:r>
        <w:rPr>
          <w:spacing w:val="80"/>
          <w:w w:val="150"/>
        </w:rPr>
        <w:t> </w:t>
      </w:r>
      <w:r>
        <w:rPr/>
        <w:t>Российской</w:t>
      </w:r>
      <w:r>
        <w:rPr>
          <w:spacing w:val="80"/>
          <w:w w:val="150"/>
        </w:rPr>
        <w:t> </w:t>
      </w:r>
      <w:r>
        <w:rPr/>
        <w:t>Федерации</w:t>
      </w:r>
      <w:r>
        <w:rPr>
          <w:spacing w:val="80"/>
        </w:rPr>
        <w:t> </w:t>
      </w:r>
      <w:r>
        <w:rPr/>
        <w:t>или федеральные органы исполнительной власти (далее - федеральные медицинские</w:t>
      </w:r>
      <w:r>
        <w:rPr>
          <w:spacing w:val="80"/>
          <w:w w:val="150"/>
        </w:rPr>
        <w:t> </w:t>
      </w:r>
      <w:r>
        <w:rPr/>
        <w:t>организации),</w:t>
      </w:r>
      <w:r>
        <w:rPr>
          <w:spacing w:val="80"/>
        </w:rPr>
        <w:t> </w:t>
      </w:r>
      <w:r>
        <w:rPr/>
        <w:t>вправе</w:t>
      </w:r>
      <w:r>
        <w:rPr>
          <w:spacing w:val="80"/>
        </w:rPr>
        <w:t> </w:t>
      </w:r>
      <w:r>
        <w:rPr/>
        <w:t>осуществлять</w:t>
      </w:r>
      <w:r>
        <w:rPr>
          <w:spacing w:val="80"/>
        </w:rPr>
        <w:t> </w:t>
      </w:r>
      <w:r>
        <w:rPr/>
        <w:t>медицинскую</w:t>
      </w:r>
      <w:r>
        <w:rPr>
          <w:spacing w:val="80"/>
        </w:rPr>
        <w:t> </w:t>
      </w:r>
      <w:r>
        <w:rPr/>
        <w:t>эвакуацию.</w:t>
      </w:r>
    </w:p>
    <w:p>
      <w:pPr>
        <w:pStyle w:val="BodyText"/>
        <w:spacing w:before="5"/>
      </w:pPr>
    </w:p>
    <w:p>
      <w:pPr>
        <w:spacing w:before="0"/>
        <w:ind w:left="1323" w:right="1336" w:firstLine="0"/>
        <w:jc w:val="center"/>
        <w:rPr>
          <w:b/>
          <w:sz w:val="26"/>
        </w:rPr>
      </w:pPr>
      <w:r>
        <w:rPr>
          <w:b/>
          <w:spacing w:val="9"/>
          <w:sz w:val="26"/>
        </w:rPr>
        <w:t>Медицинская</w:t>
      </w:r>
      <w:r>
        <w:rPr>
          <w:b/>
          <w:spacing w:val="33"/>
          <w:sz w:val="26"/>
        </w:rPr>
        <w:t> </w:t>
      </w:r>
      <w:r>
        <w:rPr>
          <w:b/>
          <w:spacing w:val="-2"/>
          <w:sz w:val="26"/>
        </w:rPr>
        <w:t>реабилитация</w:t>
      </w:r>
    </w:p>
    <w:p>
      <w:pPr>
        <w:pStyle w:val="BodyText"/>
        <w:spacing w:before="40"/>
        <w:rPr>
          <w:b/>
        </w:rPr>
      </w:pPr>
    </w:p>
    <w:p>
      <w:pPr>
        <w:pStyle w:val="BodyText"/>
        <w:spacing w:line="256" w:lineRule="auto"/>
        <w:ind w:left="145" w:right="724" w:firstLine="566"/>
        <w:jc w:val="both"/>
      </w:pPr>
      <w:r>
        <w:rPr>
          <w:spacing w:val="9"/>
        </w:rPr>
        <w:t>Медицинская</w:t>
      </w:r>
      <w:r>
        <w:rPr>
          <w:spacing w:val="80"/>
          <w:w w:val="150"/>
        </w:rPr>
        <w:t> </w:t>
      </w:r>
      <w:r>
        <w:rPr/>
        <w:t>реабилитация</w:t>
      </w:r>
      <w:r>
        <w:rPr>
          <w:spacing w:val="80"/>
          <w:w w:val="150"/>
        </w:rPr>
        <w:t> </w:t>
      </w:r>
      <w:r>
        <w:rPr/>
        <w:t>осуществляется</w:t>
      </w:r>
      <w:r>
        <w:rPr>
          <w:spacing w:val="80"/>
          <w:w w:val="150"/>
        </w:rPr>
        <w:t> </w:t>
      </w:r>
      <w:r>
        <w:rPr/>
        <w:t>в</w:t>
      </w:r>
      <w:r>
        <w:rPr>
          <w:spacing w:val="80"/>
          <w:w w:val="150"/>
        </w:rPr>
        <w:t> </w:t>
      </w:r>
      <w:r>
        <w:rPr/>
        <w:t>медицинских</w:t>
      </w:r>
      <w:r>
        <w:rPr>
          <w:spacing w:val="40"/>
        </w:rPr>
        <w:t> </w:t>
      </w:r>
      <w:r>
        <w:rPr/>
        <w:t>организациях</w:t>
      </w:r>
      <w:r>
        <w:rPr>
          <w:spacing w:val="80"/>
        </w:rPr>
        <w:t> </w:t>
      </w:r>
      <w:r>
        <w:rPr/>
        <w:t>и</w:t>
      </w:r>
      <w:r>
        <w:rPr>
          <w:spacing w:val="80"/>
        </w:rPr>
        <w:t> </w:t>
      </w:r>
      <w:r>
        <w:rPr/>
        <w:t>включает</w:t>
      </w:r>
      <w:r>
        <w:rPr>
          <w:spacing w:val="80"/>
        </w:rPr>
        <w:t> </w:t>
      </w:r>
      <w:r>
        <w:rPr/>
        <w:t>в</w:t>
      </w:r>
      <w:r>
        <w:rPr>
          <w:spacing w:val="80"/>
        </w:rPr>
        <w:t> </w:t>
      </w:r>
      <w:r>
        <w:rPr/>
        <w:t>себя</w:t>
      </w:r>
      <w:r>
        <w:rPr>
          <w:spacing w:val="80"/>
        </w:rPr>
        <w:t> </w:t>
      </w:r>
      <w:r>
        <w:rPr/>
        <w:t>комплексное</w:t>
      </w:r>
      <w:r>
        <w:rPr>
          <w:spacing w:val="80"/>
        </w:rPr>
        <w:t> </w:t>
      </w:r>
      <w:r>
        <w:rPr/>
        <w:t>применение</w:t>
      </w:r>
      <w:r>
        <w:rPr>
          <w:spacing w:val="80"/>
        </w:rPr>
        <w:t> </w:t>
      </w:r>
      <w:r>
        <w:rPr/>
        <w:t>природных лечебных факторов, лекарственной, немедикаментозной терапии и других</w:t>
      </w:r>
      <w:r>
        <w:rPr>
          <w:spacing w:val="80"/>
          <w:w w:val="150"/>
        </w:rPr>
        <w:t> </w:t>
      </w:r>
      <w:r>
        <w:rPr>
          <w:spacing w:val="-2"/>
        </w:rPr>
        <w:t>методов.</w:t>
      </w:r>
    </w:p>
    <w:p>
      <w:pPr>
        <w:pStyle w:val="BodyText"/>
        <w:spacing w:line="259" w:lineRule="auto" w:before="7"/>
        <w:ind w:left="145" w:right="719" w:firstLine="566"/>
        <w:jc w:val="both"/>
      </w:pPr>
      <w:r>
        <w:rPr/>
        <w:t>При наличии показаний для получения медицинской реабилитации в</w:t>
      </w:r>
      <w:r>
        <w:rPr>
          <w:spacing w:val="80"/>
        </w:rPr>
        <w:t> </w:t>
      </w:r>
      <w:r>
        <w:rPr/>
        <w:t>условиях дневного стационара или амбулаторно, но при наличии факторов, ограничивающих возможности пациента получить такую медицинскую реабилитацию, включая случаи проживания пациента в отдаленном от медицинской организации населенном пункте, ограничения в передвижении пациента, медицинская организация, к которой прикреплен </w:t>
      </w:r>
      <w:r>
        <w:rPr>
          <w:spacing w:val="9"/>
        </w:rPr>
        <w:t>пациент</w:t>
      </w:r>
      <w:r>
        <w:rPr>
          <w:spacing w:val="9"/>
        </w:rPr>
        <w:t> </w:t>
      </w:r>
      <w:r>
        <w:rPr/>
        <w:t>для</w:t>
      </w:r>
      <w:r>
        <w:rPr>
          <w:spacing w:val="80"/>
        </w:rPr>
        <w:t> </w:t>
      </w:r>
      <w:r>
        <w:rPr/>
        <w:t>получения</w:t>
      </w:r>
      <w:r>
        <w:rPr>
          <w:spacing w:val="80"/>
        </w:rPr>
        <w:t> </w:t>
      </w:r>
      <w:r>
        <w:rPr/>
        <w:t>первичной</w:t>
      </w:r>
      <w:r>
        <w:rPr>
          <w:spacing w:val="80"/>
        </w:rPr>
        <w:t> </w:t>
      </w:r>
      <w:r>
        <w:rPr/>
        <w:t>медико-санитарной</w:t>
      </w:r>
      <w:r>
        <w:rPr>
          <w:spacing w:val="80"/>
        </w:rPr>
        <w:t> </w:t>
      </w:r>
      <w:r>
        <w:rPr/>
        <w:t>помощи,</w:t>
      </w:r>
      <w:r>
        <w:rPr>
          <w:spacing w:val="80"/>
        </w:rPr>
        <w:t> </w:t>
      </w:r>
      <w:r>
        <w:rPr/>
        <w:t>организует</w:t>
      </w:r>
      <w:r>
        <w:rPr>
          <w:spacing w:val="80"/>
        </w:rPr>
        <w:t> </w:t>
      </w:r>
      <w:r>
        <w:rPr/>
        <w:t>ему прохождение</w:t>
      </w:r>
      <w:r>
        <w:rPr>
          <w:spacing w:val="57"/>
        </w:rPr>
        <w:t>  </w:t>
      </w:r>
      <w:r>
        <w:rPr/>
        <w:t>медицинской</w:t>
      </w:r>
      <w:r>
        <w:rPr>
          <w:spacing w:val="40"/>
        </w:rPr>
        <w:t>  </w:t>
      </w:r>
      <w:r>
        <w:rPr/>
        <w:t>реабилитации</w:t>
      </w:r>
      <w:r>
        <w:rPr>
          <w:spacing w:val="57"/>
        </w:rPr>
        <w:t>  </w:t>
      </w:r>
      <w:r>
        <w:rPr/>
        <w:t>на</w:t>
      </w:r>
      <w:r>
        <w:rPr>
          <w:spacing w:val="40"/>
        </w:rPr>
        <w:t>  </w:t>
      </w:r>
      <w:r>
        <w:rPr/>
        <w:t>дому</w:t>
      </w:r>
      <w:r>
        <w:rPr>
          <w:spacing w:val="57"/>
        </w:rPr>
        <w:t>  </w:t>
      </w:r>
      <w:r>
        <w:rPr/>
        <w:t>(далее</w:t>
      </w:r>
      <w:r>
        <w:rPr>
          <w:spacing w:val="61"/>
        </w:rPr>
        <w:t>  </w:t>
      </w:r>
      <w:r>
        <w:rPr/>
        <w:t>-</w:t>
      </w:r>
      <w:r>
        <w:rPr>
          <w:spacing w:val="80"/>
        </w:rPr>
        <w:t>  </w:t>
      </w:r>
      <w:r>
        <w:rPr/>
        <w:t>медицинская</w:t>
      </w:r>
    </w:p>
    <w:p>
      <w:pPr>
        <w:pStyle w:val="BodyText"/>
        <w:spacing w:after="0" w:line="259" w:lineRule="auto"/>
        <w:jc w:val="both"/>
        <w:sectPr>
          <w:pgSz w:w="11910" w:h="16840"/>
          <w:pgMar w:top="1060" w:bottom="280" w:left="1275" w:right="425"/>
        </w:sectPr>
      </w:pPr>
    </w:p>
    <w:p>
      <w:pPr>
        <w:pStyle w:val="BodyText"/>
        <w:spacing w:before="71"/>
        <w:ind w:left="150"/>
        <w:jc w:val="both"/>
      </w:pPr>
      <w:r>
        <w:rPr/>
        <w:drawing>
          <wp:anchor distT="0" distB="0" distL="0" distR="0" allowOverlap="1" layoutInCell="1" locked="0" behindDoc="0" simplePos="0" relativeHeight="15732224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реабилитация</w:t>
      </w:r>
      <w:r>
        <w:rPr>
          <w:spacing w:val="70"/>
        </w:rPr>
        <w:t> </w:t>
      </w:r>
      <w:r>
        <w:rPr/>
        <w:t>на</w:t>
      </w:r>
      <w:r>
        <w:rPr>
          <w:spacing w:val="65"/>
        </w:rPr>
        <w:t> </w:t>
      </w:r>
      <w:r>
        <w:rPr>
          <w:spacing w:val="-2"/>
        </w:rPr>
        <w:t>дому).</w:t>
      </w:r>
    </w:p>
    <w:p>
      <w:pPr>
        <w:pStyle w:val="BodyText"/>
        <w:spacing w:line="256" w:lineRule="auto" w:before="23"/>
        <w:ind w:left="151" w:right="724" w:firstLine="532"/>
        <w:jc w:val="both"/>
      </w:pPr>
      <w:r>
        <w:rPr/>
        <w:t>При оказании медицинской реабилитации на дому на период лечения пациенту могут предоставляться медицинские изделия, предназначенные для восстановления функций органов и систем, в соответствии с клиническими рекомендациями</w:t>
      </w:r>
      <w:r>
        <w:rPr>
          <w:spacing w:val="80"/>
        </w:rPr>
        <w:t> </w:t>
      </w:r>
      <w:r>
        <w:rPr/>
        <w:t>по</w:t>
      </w:r>
      <w:r>
        <w:rPr>
          <w:spacing w:val="80"/>
        </w:rPr>
        <w:t> </w:t>
      </w:r>
      <w:r>
        <w:rPr/>
        <w:t>соответствующему</w:t>
      </w:r>
      <w:r>
        <w:rPr>
          <w:spacing w:val="80"/>
        </w:rPr>
        <w:t> </w:t>
      </w:r>
      <w:r>
        <w:rPr/>
        <w:t>заболеванию.</w:t>
      </w:r>
    </w:p>
    <w:p>
      <w:pPr>
        <w:pStyle w:val="BodyText"/>
        <w:spacing w:line="259" w:lineRule="auto" w:before="6"/>
        <w:ind w:left="145" w:right="723" w:firstLine="538"/>
        <w:jc w:val="both"/>
      </w:pPr>
      <w:hyperlink r:id="rId17">
        <w:r>
          <w:rPr/>
          <w:t>Порядок</w:t>
        </w:r>
      </w:hyperlink>
      <w:r>
        <w:rPr>
          <w:spacing w:val="40"/>
        </w:rPr>
        <w:t> </w:t>
      </w:r>
      <w:r>
        <w:rPr/>
        <w:t>организации</w:t>
      </w:r>
      <w:r>
        <w:rPr>
          <w:spacing w:val="40"/>
        </w:rPr>
        <w:t> </w:t>
      </w:r>
      <w:r>
        <w:rPr/>
        <w:t>медицинской</w:t>
      </w:r>
      <w:r>
        <w:rPr>
          <w:spacing w:val="40"/>
        </w:rPr>
        <w:t> </w:t>
      </w:r>
      <w:r>
        <w:rPr/>
        <w:t>реабилитации</w:t>
      </w:r>
      <w:r>
        <w:rPr>
          <w:spacing w:val="40"/>
        </w:rPr>
        <w:t> </w:t>
      </w:r>
      <w:r>
        <w:rPr/>
        <w:t>на</w:t>
      </w:r>
      <w:r>
        <w:rPr>
          <w:spacing w:val="40"/>
        </w:rPr>
        <w:t> </w:t>
      </w:r>
      <w:r>
        <w:rPr/>
        <w:t>дому,</w:t>
      </w:r>
      <w:r>
        <w:rPr>
          <w:spacing w:val="40"/>
        </w:rPr>
        <w:t> </w:t>
      </w:r>
      <w:r>
        <w:rPr/>
        <w:t>включая </w:t>
      </w:r>
      <w:hyperlink r:id="rId18">
        <w:r>
          <w:rPr/>
          <w:t>перечень</w:t>
        </w:r>
      </w:hyperlink>
      <w:r>
        <w:rPr/>
        <w:t> медицинских вмешательств, оказываемых при медицинской реабилитации</w:t>
      </w:r>
      <w:r>
        <w:rPr>
          <w:spacing w:val="80"/>
        </w:rPr>
        <w:t> </w:t>
      </w:r>
      <w:r>
        <w:rPr/>
        <w:t>на</w:t>
      </w:r>
      <w:r>
        <w:rPr>
          <w:spacing w:val="40"/>
        </w:rPr>
        <w:t> </w:t>
      </w:r>
      <w:r>
        <w:rPr/>
        <w:t>дому,</w:t>
      </w:r>
      <w:r>
        <w:rPr>
          <w:spacing w:val="80"/>
        </w:rPr>
        <w:t> </w:t>
      </w:r>
      <w:hyperlink r:id="rId19">
        <w:r>
          <w:rPr/>
          <w:t>порядок</w:t>
        </w:r>
      </w:hyperlink>
      <w:r>
        <w:rPr>
          <w:spacing w:val="80"/>
        </w:rPr>
        <w:t> </w:t>
      </w:r>
      <w:r>
        <w:rPr/>
        <w:t>предоставления</w:t>
      </w:r>
      <w:r>
        <w:rPr>
          <w:spacing w:val="80"/>
        </w:rPr>
        <w:t> </w:t>
      </w:r>
      <w:r>
        <w:rPr/>
        <w:t>пациенту</w:t>
      </w:r>
      <w:r>
        <w:rPr>
          <w:spacing w:val="80"/>
        </w:rPr>
        <w:t> </w:t>
      </w:r>
      <w:r>
        <w:rPr/>
        <w:t>медицинских изделий, а также </w:t>
      </w:r>
      <w:hyperlink r:id="rId20">
        <w:r>
          <w:rPr/>
          <w:t>порядок</w:t>
        </w:r>
      </w:hyperlink>
      <w:r>
        <w:rPr/>
        <w:t> оплаты медицинской реабилитации на дому, предоставляемой</w:t>
      </w:r>
      <w:r>
        <w:rPr>
          <w:spacing w:val="80"/>
        </w:rPr>
        <w:t> </w:t>
      </w:r>
      <w:r>
        <w:rPr/>
        <w:t>в</w:t>
      </w:r>
      <w:r>
        <w:rPr>
          <w:spacing w:val="80"/>
        </w:rPr>
        <w:t> </w:t>
      </w:r>
      <w:r>
        <w:rPr/>
        <w:t>рамках</w:t>
      </w:r>
      <w:r>
        <w:rPr>
          <w:spacing w:val="80"/>
        </w:rPr>
        <w:t> </w:t>
      </w:r>
      <w:r>
        <w:rPr/>
        <w:t>Территориальной</w:t>
      </w:r>
      <w:r>
        <w:rPr>
          <w:spacing w:val="80"/>
        </w:rPr>
        <w:t> </w:t>
      </w:r>
      <w:r>
        <w:rPr/>
        <w:t>программы</w:t>
      </w:r>
      <w:r>
        <w:rPr>
          <w:spacing w:val="80"/>
        </w:rPr>
        <w:t> </w:t>
      </w:r>
      <w:r>
        <w:rPr/>
        <w:t>ОМС,</w:t>
      </w:r>
      <w:r>
        <w:rPr>
          <w:spacing w:val="40"/>
        </w:rPr>
        <w:t> </w:t>
      </w:r>
      <w:r>
        <w:rPr/>
        <w:t>устанавливаются</w:t>
      </w:r>
      <w:r>
        <w:rPr>
          <w:spacing w:val="55"/>
          <w:w w:val="150"/>
        </w:rPr>
        <w:t> </w:t>
      </w:r>
      <w:r>
        <w:rPr/>
        <w:t>Министерством</w:t>
      </w:r>
      <w:r>
        <w:rPr>
          <w:spacing w:val="60"/>
          <w:w w:val="150"/>
        </w:rPr>
        <w:t> </w:t>
      </w:r>
      <w:r>
        <w:rPr/>
        <w:t>здравоохранения</w:t>
      </w:r>
      <w:r>
        <w:rPr>
          <w:spacing w:val="56"/>
          <w:w w:val="150"/>
        </w:rPr>
        <w:t> </w:t>
      </w:r>
      <w:r>
        <w:rPr/>
        <w:t>Российской</w:t>
      </w:r>
      <w:r>
        <w:rPr>
          <w:spacing w:val="76"/>
          <w:w w:val="150"/>
        </w:rPr>
        <w:t> </w:t>
      </w:r>
      <w:r>
        <w:rPr/>
        <w:t>Федерации.</w:t>
      </w:r>
    </w:p>
    <w:p>
      <w:pPr>
        <w:pStyle w:val="BodyText"/>
        <w:spacing w:line="259" w:lineRule="auto"/>
        <w:ind w:left="151" w:right="724" w:firstLine="532"/>
        <w:jc w:val="both"/>
      </w:pPr>
      <w:r>
        <w:rPr/>
        <w:t>При</w:t>
      </w:r>
      <w:r>
        <w:rPr>
          <w:spacing w:val="40"/>
        </w:rPr>
        <w:t> </w:t>
      </w:r>
      <w:r>
        <w:rPr/>
        <w:t>завершении</w:t>
      </w:r>
      <w:r>
        <w:rPr>
          <w:spacing w:val="40"/>
        </w:rPr>
        <w:t> </w:t>
      </w:r>
      <w:r>
        <w:rPr/>
        <w:t>пациентом</w:t>
      </w:r>
      <w:r>
        <w:rPr>
          <w:spacing w:val="40"/>
        </w:rPr>
        <w:t> </w:t>
      </w:r>
      <w:r>
        <w:rPr/>
        <w:t>лечения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стационарных</w:t>
      </w:r>
      <w:r>
        <w:rPr>
          <w:spacing w:val="40"/>
        </w:rPr>
        <w:t> </w:t>
      </w:r>
      <w:r>
        <w:rPr/>
        <w:t>условиях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при наличии у него медицинских показаний к продолжению медицинской реабилитации</w:t>
      </w:r>
      <w:r>
        <w:rPr>
          <w:spacing w:val="80"/>
        </w:rPr>
        <w:t> </w:t>
      </w:r>
      <w:r>
        <w:rPr/>
        <w:t>в</w:t>
      </w:r>
      <w:r>
        <w:rPr>
          <w:spacing w:val="40"/>
        </w:rPr>
        <w:t> </w:t>
      </w:r>
      <w:r>
        <w:rPr/>
        <w:t>условиях</w:t>
      </w:r>
      <w:r>
        <w:rPr>
          <w:spacing w:val="40"/>
        </w:rPr>
        <w:t> </w:t>
      </w:r>
      <w:r>
        <w:rPr/>
        <w:t>дневного</w:t>
      </w:r>
      <w:r>
        <w:rPr>
          <w:spacing w:val="80"/>
        </w:rPr>
        <w:t> </w:t>
      </w:r>
      <w:r>
        <w:rPr/>
        <w:t>стационара</w:t>
      </w:r>
      <w:r>
        <w:rPr>
          <w:spacing w:val="40"/>
        </w:rPr>
        <w:t> </w:t>
      </w:r>
      <w:r>
        <w:rPr/>
        <w:t>или</w:t>
      </w:r>
      <w:r>
        <w:rPr>
          <w:spacing w:val="40"/>
        </w:rPr>
        <w:t> </w:t>
      </w:r>
      <w:r>
        <w:rPr/>
        <w:t>в</w:t>
      </w:r>
      <w:r>
        <w:rPr>
          <w:spacing w:val="80"/>
        </w:rPr>
        <w:t> </w:t>
      </w:r>
      <w:r>
        <w:rPr/>
        <w:t>амбулаторных</w:t>
      </w:r>
      <w:r>
        <w:rPr>
          <w:spacing w:val="40"/>
        </w:rPr>
        <w:t> </w:t>
      </w:r>
      <w:r>
        <w:rPr/>
        <w:t>условиях по месту </w:t>
      </w:r>
      <w:r>
        <w:rPr>
          <w:spacing w:val="9"/>
        </w:rPr>
        <w:t>жительства</w:t>
      </w:r>
      <w:r>
        <w:rPr>
          <w:spacing w:val="9"/>
        </w:rPr>
        <w:t> </w:t>
      </w:r>
      <w:r>
        <w:rPr/>
        <w:t>медицинская организация, оказавшая пациенту специализированную</w:t>
      </w:r>
      <w:r>
        <w:rPr>
          <w:spacing w:val="80"/>
        </w:rPr>
        <w:t> </w:t>
      </w:r>
      <w:r>
        <w:rPr/>
        <w:t>медицинскую</w:t>
      </w:r>
      <w:r>
        <w:rPr>
          <w:spacing w:val="80"/>
        </w:rPr>
        <w:t> </w:t>
      </w:r>
      <w:r>
        <w:rPr/>
        <w:t>помощь,</w:t>
      </w:r>
      <w:r>
        <w:rPr>
          <w:spacing w:val="80"/>
        </w:rPr>
        <w:t> </w:t>
      </w:r>
      <w:r>
        <w:rPr/>
        <w:t>оформляет</w:t>
      </w:r>
      <w:r>
        <w:rPr>
          <w:spacing w:val="80"/>
        </w:rPr>
        <w:t> </w:t>
      </w:r>
      <w:r>
        <w:rPr/>
        <w:t>пациенту</w:t>
      </w:r>
      <w:r>
        <w:rPr>
          <w:spacing w:val="80"/>
        </w:rPr>
        <w:t> </w:t>
      </w:r>
      <w:r>
        <w:rPr/>
        <w:t>рекомендации по </w:t>
      </w:r>
      <w:r>
        <w:rPr>
          <w:spacing w:val="9"/>
        </w:rPr>
        <w:t>дальнейшему</w:t>
      </w:r>
      <w:r>
        <w:rPr>
          <w:spacing w:val="9"/>
        </w:rPr>
        <w:t> </w:t>
      </w:r>
      <w:r>
        <w:rPr/>
        <w:t>прохождению медицинской реабилитации, содержащие перечень рекомендуемых мероприятий по медицинской</w:t>
      </w:r>
      <w:r>
        <w:rPr>
          <w:spacing w:val="80"/>
        </w:rPr>
        <w:t> </w:t>
      </w:r>
      <w:r>
        <w:rPr>
          <w:spacing w:val="-2"/>
        </w:rPr>
        <w:t>реабилитации.</w:t>
      </w:r>
    </w:p>
    <w:p>
      <w:pPr>
        <w:pStyle w:val="BodyText"/>
        <w:spacing w:line="259" w:lineRule="auto"/>
        <w:ind w:left="151" w:right="713" w:firstLine="532"/>
        <w:jc w:val="both"/>
      </w:pPr>
      <w:r>
        <w:rPr/>
        <w:t>В случае проживания пациента в отдаленном или труднодоступном населенном пункте информация о пациенте, </w:t>
      </w:r>
      <w:r>
        <w:rPr>
          <w:spacing w:val="9"/>
        </w:rPr>
        <w:t>нуждающемся</w:t>
      </w:r>
      <w:r>
        <w:rPr>
          <w:spacing w:val="9"/>
        </w:rPr>
        <w:t> </w:t>
      </w:r>
      <w:r>
        <w:rPr/>
        <w:t>в продолжении медицинской</w:t>
      </w:r>
      <w:r>
        <w:rPr>
          <w:spacing w:val="80"/>
        </w:rPr>
        <w:t> </w:t>
      </w:r>
      <w:r>
        <w:rPr/>
        <w:t>реабилитации,</w:t>
      </w:r>
      <w:r>
        <w:rPr>
          <w:spacing w:val="80"/>
        </w:rPr>
        <w:t> </w:t>
      </w:r>
      <w:r>
        <w:rPr/>
        <w:t>направляется</w:t>
      </w:r>
      <w:r>
        <w:rPr>
          <w:spacing w:val="80"/>
        </w:rPr>
        <w:t> </w:t>
      </w:r>
      <w:r>
        <w:rPr/>
        <w:t>медицинской</w:t>
      </w:r>
      <w:r>
        <w:rPr>
          <w:spacing w:val="80"/>
        </w:rPr>
        <w:t> </w:t>
      </w:r>
      <w:r>
        <w:rPr/>
        <w:t>организацией,</w:t>
      </w:r>
      <w:r>
        <w:rPr>
          <w:spacing w:val="80"/>
        </w:rPr>
        <w:t> </w:t>
      </w:r>
      <w:r>
        <w:rPr/>
        <w:t>в которой пациент получил специализированную медицинскую помощь, в медицинскую организацию, к которой пациент прикреплен для получения первичной медико-санитарной помощи, для организации ему медицинской </w:t>
      </w:r>
      <w:r>
        <w:rPr>
          <w:spacing w:val="-2"/>
        </w:rPr>
        <w:t>реабилитации.</w:t>
      </w:r>
    </w:p>
    <w:p>
      <w:pPr>
        <w:pStyle w:val="BodyText"/>
        <w:spacing w:line="259" w:lineRule="auto"/>
        <w:ind w:left="147" w:right="729" w:firstLine="536"/>
        <w:jc w:val="both"/>
      </w:pPr>
      <w:r>
        <w:rPr>
          <w:spacing w:val="9"/>
        </w:rPr>
        <w:t>Медицинская</w:t>
      </w:r>
      <w:r>
        <w:rPr>
          <w:spacing w:val="40"/>
        </w:rPr>
        <w:t> </w:t>
      </w:r>
      <w:r>
        <w:rPr/>
        <w:t>реабилитация</w:t>
      </w:r>
      <w:r>
        <w:rPr>
          <w:spacing w:val="40"/>
        </w:rPr>
        <w:t> </w:t>
      </w:r>
      <w:r>
        <w:rPr/>
        <w:t>в</w:t>
      </w:r>
      <w:r>
        <w:rPr>
          <w:spacing w:val="80"/>
        </w:rPr>
        <w:t> </w:t>
      </w:r>
      <w:r>
        <w:rPr/>
        <w:t>амбулаторных</w:t>
      </w:r>
      <w:r>
        <w:rPr>
          <w:spacing w:val="40"/>
        </w:rPr>
        <w:t> </w:t>
      </w:r>
      <w:r>
        <w:rPr/>
        <w:t>условиях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условиях</w:t>
      </w:r>
      <w:r>
        <w:rPr>
          <w:spacing w:val="80"/>
        </w:rPr>
        <w:t> </w:t>
      </w:r>
      <w:r>
        <w:rPr/>
        <w:t>дневного стационара может проводиться на базе действующих отделений (кабинетов) физиотерапии, лечебной физкультуры, массажа и других подразделений в соответствии с назначенными врачом по медицинской реабилитации</w:t>
      </w:r>
      <w:r>
        <w:rPr>
          <w:spacing w:val="80"/>
        </w:rPr>
        <w:t> </w:t>
      </w:r>
      <w:r>
        <w:rPr/>
        <w:t>мероприятиями</w:t>
      </w:r>
      <w:r>
        <w:rPr>
          <w:spacing w:val="80"/>
        </w:rPr>
        <w:t> </w:t>
      </w:r>
      <w:r>
        <w:rPr/>
        <w:t>по</w:t>
      </w:r>
      <w:r>
        <w:rPr>
          <w:spacing w:val="80"/>
        </w:rPr>
        <w:t> </w:t>
      </w:r>
      <w:r>
        <w:rPr/>
        <w:t>медицинской</w:t>
      </w:r>
      <w:r>
        <w:rPr>
          <w:spacing w:val="80"/>
        </w:rPr>
        <w:t> </w:t>
      </w:r>
      <w:r>
        <w:rPr/>
        <w:t>реабилитации.</w:t>
      </w:r>
    </w:p>
    <w:p>
      <w:pPr>
        <w:pStyle w:val="BodyText"/>
        <w:spacing w:line="259" w:lineRule="auto"/>
        <w:ind w:left="145" w:right="720" w:firstLine="538"/>
        <w:jc w:val="both"/>
      </w:pPr>
      <w:r>
        <w:rPr>
          <w:spacing w:val="9"/>
        </w:rPr>
        <w:t>Медицинская</w:t>
      </w:r>
      <w:r>
        <w:rPr>
          <w:spacing w:val="9"/>
        </w:rPr>
        <w:t> </w:t>
      </w:r>
      <w:r>
        <w:rPr/>
        <w:t>реабилитация включает в том числе продолжительную медицинская</w:t>
      </w:r>
      <w:r>
        <w:rPr>
          <w:spacing w:val="80"/>
        </w:rPr>
        <w:t> </w:t>
      </w:r>
      <w:r>
        <w:rPr/>
        <w:t>реабилитацию</w:t>
      </w:r>
      <w:r>
        <w:rPr>
          <w:spacing w:val="80"/>
        </w:rPr>
        <w:t> </w:t>
      </w:r>
      <w:r>
        <w:rPr/>
        <w:t>(длительностью</w:t>
      </w:r>
      <w:r>
        <w:rPr>
          <w:spacing w:val="80"/>
        </w:rPr>
        <w:t> </w:t>
      </w:r>
      <w:r>
        <w:rPr/>
        <w:t>30</w:t>
      </w:r>
      <w:r>
        <w:rPr>
          <w:spacing w:val="80"/>
        </w:rPr>
        <w:t> </w:t>
      </w:r>
      <w:r>
        <w:rPr/>
        <w:t>суток</w:t>
      </w:r>
      <w:r>
        <w:rPr>
          <w:spacing w:val="80"/>
        </w:rPr>
        <w:t> </w:t>
      </w:r>
      <w:r>
        <w:rPr/>
        <w:t>и</w:t>
      </w:r>
      <w:r>
        <w:rPr>
          <w:spacing w:val="80"/>
        </w:rPr>
        <w:t> </w:t>
      </w:r>
      <w:r>
        <w:rPr/>
        <w:t>более)</w:t>
      </w:r>
      <w:r>
        <w:rPr>
          <w:spacing w:val="79"/>
        </w:rPr>
        <w:t> </w:t>
      </w:r>
      <w:r>
        <w:rPr/>
        <w:t>для</w:t>
      </w:r>
      <w:r>
        <w:rPr>
          <w:spacing w:val="80"/>
        </w:rPr>
        <w:t> </w:t>
      </w:r>
      <w:r>
        <w:rPr/>
        <w:t>пациентов из</w:t>
      </w:r>
      <w:r>
        <w:rPr>
          <w:spacing w:val="80"/>
          <w:w w:val="150"/>
        </w:rPr>
        <w:t> </w:t>
      </w:r>
      <w:r>
        <w:rPr/>
        <w:t>числа</w:t>
      </w:r>
      <w:r>
        <w:rPr>
          <w:spacing w:val="80"/>
          <w:w w:val="150"/>
        </w:rPr>
        <w:t> </w:t>
      </w:r>
      <w:r>
        <w:rPr/>
        <w:t>ветеранов</w:t>
      </w:r>
      <w:r>
        <w:rPr>
          <w:spacing w:val="80"/>
          <w:w w:val="150"/>
        </w:rPr>
        <w:t> </w:t>
      </w:r>
      <w:r>
        <w:rPr/>
        <w:t>боевых</w:t>
      </w:r>
      <w:r>
        <w:rPr>
          <w:spacing w:val="80"/>
          <w:w w:val="150"/>
        </w:rPr>
        <w:t> </w:t>
      </w:r>
      <w:r>
        <w:rPr/>
        <w:t>действий,</w:t>
      </w:r>
      <w:r>
        <w:rPr>
          <w:spacing w:val="80"/>
          <w:w w:val="150"/>
        </w:rPr>
        <w:t> </w:t>
      </w:r>
      <w:r>
        <w:rPr/>
        <w:t>принимавших</w:t>
      </w:r>
      <w:r>
        <w:rPr>
          <w:spacing w:val="80"/>
          <w:w w:val="150"/>
        </w:rPr>
        <w:t> </w:t>
      </w:r>
      <w:r>
        <w:rPr/>
        <w:t>участие (содействовавших выполнению задач) в специальной военной операции на территориях</w:t>
      </w:r>
      <w:r>
        <w:rPr>
          <w:spacing w:val="80"/>
        </w:rPr>
        <w:t> </w:t>
      </w:r>
      <w:r>
        <w:rPr/>
        <w:t>Донецкой</w:t>
      </w:r>
      <w:r>
        <w:rPr>
          <w:spacing w:val="80"/>
        </w:rPr>
        <w:t> </w:t>
      </w:r>
      <w:r>
        <w:rPr/>
        <w:t>Народной</w:t>
      </w:r>
      <w:r>
        <w:rPr>
          <w:spacing w:val="80"/>
        </w:rPr>
        <w:t> </w:t>
      </w:r>
      <w:r>
        <w:rPr/>
        <w:t>Республики,</w:t>
      </w:r>
      <w:r>
        <w:rPr>
          <w:spacing w:val="80"/>
        </w:rPr>
        <w:t> </w:t>
      </w:r>
      <w:r>
        <w:rPr/>
        <w:t>Луганской</w:t>
      </w:r>
      <w:r>
        <w:rPr>
          <w:spacing w:val="80"/>
        </w:rPr>
        <w:t> </w:t>
      </w:r>
      <w:r>
        <w:rPr/>
        <w:t>Народной</w:t>
      </w:r>
      <w:r>
        <w:rPr>
          <w:spacing w:val="40"/>
        </w:rPr>
        <w:t> </w:t>
      </w:r>
      <w:r>
        <w:rPr/>
        <w:t>Республики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Украины</w:t>
      </w:r>
      <w:r>
        <w:rPr>
          <w:spacing w:val="40"/>
        </w:rPr>
        <w:t> </w:t>
      </w:r>
      <w:r>
        <w:rPr/>
        <w:t>с</w:t>
      </w:r>
      <w:r>
        <w:rPr>
          <w:spacing w:val="40"/>
        </w:rPr>
        <w:t> </w:t>
      </w:r>
      <w:r>
        <w:rPr/>
        <w:t>24</w:t>
      </w:r>
      <w:r>
        <w:rPr>
          <w:spacing w:val="40"/>
        </w:rPr>
        <w:t> </w:t>
      </w:r>
      <w:r>
        <w:rPr/>
        <w:t>февраля</w:t>
      </w:r>
      <w:r>
        <w:rPr>
          <w:spacing w:val="40"/>
        </w:rPr>
        <w:t> </w:t>
      </w:r>
      <w:r>
        <w:rPr/>
        <w:t>2022</w:t>
      </w:r>
      <w:r>
        <w:rPr>
          <w:spacing w:val="40"/>
        </w:rPr>
        <w:t> </w:t>
      </w:r>
      <w:r>
        <w:rPr/>
        <w:t>г.,</w:t>
      </w:r>
      <w:r>
        <w:rPr>
          <w:spacing w:val="40"/>
        </w:rPr>
        <w:t> </w:t>
      </w:r>
      <w:r>
        <w:rPr/>
        <w:t>на</w:t>
      </w:r>
      <w:r>
        <w:rPr>
          <w:spacing w:val="40"/>
        </w:rPr>
        <w:t> </w:t>
      </w:r>
      <w:r>
        <w:rPr/>
        <w:t>территориях</w:t>
      </w:r>
      <w:r>
        <w:rPr>
          <w:spacing w:val="40"/>
        </w:rPr>
        <w:t> </w:t>
      </w:r>
      <w:r>
        <w:rPr/>
        <w:t>Запорожской области и Херсонской</w:t>
      </w:r>
      <w:r>
        <w:rPr>
          <w:spacing w:val="40"/>
        </w:rPr>
        <w:t> </w:t>
      </w:r>
      <w:r>
        <w:rPr/>
        <w:t>области</w:t>
      </w:r>
      <w:r>
        <w:rPr>
          <w:spacing w:val="40"/>
        </w:rPr>
        <w:t> </w:t>
      </w:r>
      <w:r>
        <w:rPr/>
        <w:t>с 30</w:t>
      </w:r>
      <w:r>
        <w:rPr>
          <w:spacing w:val="40"/>
        </w:rPr>
        <w:t> </w:t>
      </w:r>
      <w:r>
        <w:rPr/>
        <w:t>сентября 2022</w:t>
      </w:r>
      <w:r>
        <w:rPr>
          <w:spacing w:val="40"/>
        </w:rPr>
        <w:t> </w:t>
      </w:r>
      <w:r>
        <w:rPr/>
        <w:t>г., </w:t>
      </w:r>
      <w:r>
        <w:rPr>
          <w:spacing w:val="9"/>
        </w:rPr>
        <w:t>уволенных</w:t>
      </w:r>
      <w:r>
        <w:rPr>
          <w:spacing w:val="9"/>
        </w:rPr>
        <w:t> </w:t>
      </w:r>
      <w:r>
        <w:rPr/>
        <w:t>с военной службы (службы, работы).</w:t>
      </w:r>
    </w:p>
    <w:p>
      <w:pPr>
        <w:pStyle w:val="BodyText"/>
        <w:spacing w:line="259" w:lineRule="auto"/>
        <w:ind w:left="141" w:right="719" w:firstLine="542"/>
        <w:jc w:val="both"/>
      </w:pPr>
      <w:r>
        <w:rPr/>
        <w:t>В случае отсутствия в медицинской организации, к которой пациент прикреплен для получения первичной медико-санитарной помощи, врача по медицинской</w:t>
      </w:r>
      <w:r>
        <w:rPr>
          <w:spacing w:val="40"/>
        </w:rPr>
        <w:t> </w:t>
      </w:r>
      <w:r>
        <w:rPr/>
        <w:t>реабилитации,</w:t>
      </w:r>
      <w:r>
        <w:rPr>
          <w:spacing w:val="40"/>
        </w:rPr>
        <w:t> </w:t>
      </w:r>
      <w:r>
        <w:rPr/>
        <w:t>но</w:t>
      </w:r>
      <w:r>
        <w:rPr>
          <w:spacing w:val="40"/>
        </w:rPr>
        <w:t> </w:t>
      </w:r>
      <w:r>
        <w:rPr/>
        <w:t>при</w:t>
      </w:r>
      <w:r>
        <w:rPr>
          <w:spacing w:val="40"/>
        </w:rPr>
        <w:t> </w:t>
      </w:r>
      <w:r>
        <w:rPr/>
        <w:t>наличии</w:t>
      </w:r>
      <w:r>
        <w:rPr>
          <w:spacing w:val="40"/>
        </w:rPr>
        <w:t> </w:t>
      </w:r>
      <w:r>
        <w:rPr/>
        <w:t>у</w:t>
      </w:r>
      <w:r>
        <w:rPr>
          <w:spacing w:val="40"/>
        </w:rPr>
        <w:t> </w:t>
      </w:r>
      <w:r>
        <w:rPr/>
        <w:t>медицинской</w:t>
      </w:r>
      <w:r>
        <w:rPr>
          <w:spacing w:val="40"/>
        </w:rPr>
        <w:t> </w:t>
      </w:r>
      <w:r>
        <w:rPr/>
        <w:t>организации лицензии на медицинскую реабилитацию, врач, </w:t>
      </w:r>
      <w:r>
        <w:rPr>
          <w:spacing w:val="9"/>
        </w:rPr>
        <w:t>предоставляющий</w:t>
      </w:r>
      <w:r>
        <w:rPr>
          <w:spacing w:val="9"/>
        </w:rPr>
        <w:t> </w:t>
      </w:r>
      <w:r>
        <w:rPr/>
        <w:t>пациенту медицинскую реабилитацию, организует при необходимости проведение консультации</w:t>
      </w:r>
      <w:r>
        <w:rPr>
          <w:spacing w:val="80"/>
          <w:w w:val="150"/>
        </w:rPr>
        <w:t> </w:t>
      </w:r>
      <w:r>
        <w:rPr/>
        <w:t>пациента</w:t>
      </w:r>
      <w:r>
        <w:rPr>
          <w:spacing w:val="80"/>
          <w:w w:val="150"/>
        </w:rPr>
        <w:t> </w:t>
      </w:r>
      <w:r>
        <w:rPr/>
        <w:t>врачом</w:t>
      </w:r>
      <w:r>
        <w:rPr>
          <w:spacing w:val="80"/>
          <w:w w:val="150"/>
        </w:rPr>
        <w:t> </w:t>
      </w:r>
      <w:r>
        <w:rPr/>
        <w:t>по</w:t>
      </w:r>
      <w:r>
        <w:rPr>
          <w:spacing w:val="80"/>
          <w:w w:val="150"/>
        </w:rPr>
        <w:t> </w:t>
      </w:r>
      <w:r>
        <w:rPr/>
        <w:t>медицинской</w:t>
      </w:r>
      <w:r>
        <w:rPr>
          <w:spacing w:val="80"/>
          <w:w w:val="150"/>
        </w:rPr>
        <w:t> </w:t>
      </w:r>
      <w:r>
        <w:rPr/>
        <w:t>реабилитации</w:t>
      </w:r>
      <w:r>
        <w:rPr>
          <w:spacing w:val="80"/>
          <w:w w:val="150"/>
        </w:rPr>
        <w:t> </w:t>
      </w:r>
      <w:r>
        <w:rPr/>
        <w:t>медицинской</w:t>
      </w:r>
    </w:p>
    <w:p>
      <w:pPr>
        <w:pStyle w:val="BodyText"/>
        <w:spacing w:after="0" w:line="259" w:lineRule="auto"/>
        <w:jc w:val="both"/>
        <w:sectPr>
          <w:pgSz w:w="11910" w:h="16840"/>
          <w:pgMar w:top="1060" w:bottom="280" w:left="1275" w:right="425"/>
        </w:sectPr>
      </w:pPr>
    </w:p>
    <w:p>
      <w:pPr>
        <w:pStyle w:val="BodyText"/>
        <w:spacing w:line="259" w:lineRule="auto" w:before="65"/>
        <w:ind w:left="146" w:right="726" w:firstLine="8"/>
        <w:jc w:val="both"/>
      </w:pPr>
      <w:r>
        <w:rPr/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организации</w:t>
      </w:r>
      <w:r>
        <w:rPr>
          <w:spacing w:val="40"/>
        </w:rPr>
        <w:t>  </w:t>
      </w:r>
      <w:r>
        <w:rPr/>
        <w:t>(включая</w:t>
      </w:r>
      <w:r>
        <w:rPr>
          <w:spacing w:val="80"/>
          <w:w w:val="150"/>
        </w:rPr>
        <w:t> </w:t>
      </w:r>
      <w:r>
        <w:rPr/>
        <w:t>федеральные</w:t>
      </w:r>
      <w:r>
        <w:rPr>
          <w:spacing w:val="80"/>
          <w:w w:val="150"/>
        </w:rPr>
        <w:t> </w:t>
      </w:r>
      <w:r>
        <w:rPr/>
        <w:t>медицинские</w:t>
      </w:r>
      <w:r>
        <w:rPr>
          <w:spacing w:val="80"/>
          <w:w w:val="150"/>
        </w:rPr>
        <w:t> </w:t>
      </w:r>
      <w:r>
        <w:rPr/>
        <w:t>организации</w:t>
      </w:r>
      <w:r>
        <w:rPr>
          <w:spacing w:val="80"/>
          <w:w w:val="150"/>
        </w:rPr>
        <w:t> </w:t>
      </w:r>
      <w:r>
        <w:rPr/>
        <w:t>и</w:t>
      </w:r>
      <w:r>
        <w:rPr>
          <w:spacing w:val="80"/>
        </w:rPr>
        <w:t> </w:t>
      </w:r>
      <w:r>
        <w:rPr/>
        <w:t>медицинские</w:t>
      </w:r>
      <w:r>
        <w:rPr>
          <w:spacing w:val="40"/>
        </w:rPr>
        <w:t> </w:t>
      </w:r>
      <w:r>
        <w:rPr/>
        <w:t>организации,</w:t>
      </w:r>
      <w:r>
        <w:rPr>
          <w:spacing w:val="40"/>
        </w:rPr>
        <w:t> </w:t>
      </w:r>
      <w:r>
        <w:rPr/>
        <w:t>не</w:t>
      </w:r>
      <w:r>
        <w:rPr>
          <w:spacing w:val="40"/>
        </w:rPr>
        <w:t> </w:t>
      </w:r>
      <w:r>
        <w:rPr>
          <w:spacing w:val="9"/>
        </w:rPr>
        <w:t>участвующие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Территориальной</w:t>
      </w:r>
      <w:r>
        <w:rPr>
          <w:spacing w:val="40"/>
        </w:rPr>
        <w:t> </w:t>
      </w:r>
      <w:r>
        <w:rPr/>
        <w:t>программе</w:t>
      </w:r>
      <w:r>
        <w:rPr>
          <w:spacing w:val="40"/>
        </w:rPr>
        <w:t> </w:t>
      </w:r>
      <w:r>
        <w:rPr/>
        <w:t>ОМС Республики Северная Осетия-Алания), в том числе с использованием дистанционных</w:t>
      </w:r>
      <w:r>
        <w:rPr>
          <w:spacing w:val="40"/>
        </w:rPr>
        <w:t>  </w:t>
      </w:r>
      <w:r>
        <w:rPr/>
        <w:t>(телемедицинских)</w:t>
      </w:r>
      <w:r>
        <w:rPr>
          <w:spacing w:val="80"/>
          <w:w w:val="150"/>
        </w:rPr>
        <w:t> </w:t>
      </w:r>
      <w:r>
        <w:rPr/>
        <w:t>технологий</w:t>
      </w:r>
      <w:r>
        <w:rPr>
          <w:spacing w:val="40"/>
        </w:rPr>
        <w:t>  </w:t>
      </w:r>
      <w:r>
        <w:rPr/>
        <w:t>(видеоплатформ,</w:t>
      </w:r>
      <w:r>
        <w:rPr>
          <w:spacing w:val="40"/>
        </w:rPr>
        <w:t>  </w:t>
      </w:r>
      <w:r>
        <w:rPr/>
        <w:t>отнесенных</w:t>
      </w:r>
      <w:r>
        <w:rPr>
          <w:spacing w:val="40"/>
        </w:rPr>
        <w:t> </w:t>
      </w:r>
      <w:r>
        <w:rPr/>
        <w:t>к медицинским изделиям) и с последующим внесением соответствующей информации о проведении и результатах такой консультации в медицинскую документацию пациента.</w:t>
      </w:r>
    </w:p>
    <w:p>
      <w:pPr>
        <w:pStyle w:val="BodyText"/>
        <w:tabs>
          <w:tab w:pos="1590" w:val="left" w:leader="none"/>
          <w:tab w:pos="2002" w:val="left" w:leader="none"/>
          <w:tab w:pos="2655" w:val="left" w:leader="none"/>
          <w:tab w:pos="3468" w:val="left" w:leader="none"/>
          <w:tab w:pos="4346" w:val="left" w:leader="none"/>
          <w:tab w:pos="4941" w:val="left" w:leader="none"/>
          <w:tab w:pos="5417" w:val="left" w:leader="none"/>
          <w:tab w:pos="5748" w:val="left" w:leader="none"/>
          <w:tab w:pos="5818" w:val="left" w:leader="none"/>
          <w:tab w:pos="6592" w:val="left" w:leader="none"/>
          <w:tab w:pos="7342" w:val="left" w:leader="none"/>
          <w:tab w:pos="7773" w:val="left" w:leader="none"/>
          <w:tab w:pos="7841" w:val="left" w:leader="none"/>
          <w:tab w:pos="8161" w:val="left" w:leader="none"/>
        </w:tabs>
        <w:spacing w:line="259" w:lineRule="auto"/>
        <w:ind w:left="146" w:right="727" w:firstLine="536"/>
      </w:pPr>
      <w:r>
        <w:rPr>
          <w:spacing w:val="-2"/>
        </w:rPr>
        <w:t>Министерство</w:t>
      </w:r>
      <w:r>
        <w:rPr/>
        <w:tab/>
      </w:r>
      <w:r>
        <w:rPr>
          <w:spacing w:val="-2"/>
        </w:rPr>
        <w:t>здравоохранения</w:t>
      </w:r>
      <w:r>
        <w:rPr/>
        <w:tab/>
      </w:r>
      <w:r>
        <w:rPr>
          <w:spacing w:val="-2"/>
        </w:rPr>
        <w:t>Российской</w:t>
      </w:r>
      <w:r>
        <w:rPr/>
        <w:tab/>
      </w:r>
      <w:r>
        <w:rPr>
          <w:spacing w:val="-2"/>
        </w:rPr>
        <w:t>Федерации</w:t>
      </w:r>
      <w:r>
        <w:rPr/>
        <w:tab/>
        <w:tab/>
      </w:r>
      <w:r>
        <w:rPr>
          <w:spacing w:val="-2"/>
        </w:rPr>
        <w:t>определяет перечень</w:t>
      </w:r>
      <w:r>
        <w:rPr/>
        <w:tab/>
      </w:r>
      <w:r>
        <w:rPr>
          <w:spacing w:val="-2"/>
        </w:rPr>
        <w:t>федеральных</w:t>
      </w:r>
      <w:r>
        <w:rPr/>
        <w:tab/>
      </w:r>
      <w:r>
        <w:rPr>
          <w:spacing w:val="-2"/>
        </w:rPr>
        <w:t>медицинских</w:t>
      </w:r>
      <w:r>
        <w:rPr/>
        <w:tab/>
        <w:tab/>
      </w:r>
      <w:r>
        <w:rPr>
          <w:spacing w:val="-2"/>
        </w:rPr>
        <w:t>организаций,</w:t>
      </w:r>
      <w:r>
        <w:rPr/>
        <w:tab/>
      </w:r>
      <w:r>
        <w:rPr>
          <w:spacing w:val="-2"/>
        </w:rPr>
        <w:t>осуществляющих организационно-методическую</w:t>
      </w:r>
      <w:r>
        <w:rPr/>
        <w:tab/>
      </w:r>
      <w:r>
        <w:rPr>
          <w:spacing w:val="-2"/>
        </w:rPr>
        <w:t>помощь</w:t>
      </w:r>
      <w:r>
        <w:rPr/>
        <w:tab/>
        <w:tab/>
      </w:r>
      <w:r>
        <w:rPr>
          <w:spacing w:val="-2"/>
        </w:rPr>
        <w:t>медицинским</w:t>
      </w:r>
      <w:r>
        <w:rPr/>
        <w:tab/>
        <w:tab/>
        <w:tab/>
      </w:r>
      <w:r>
        <w:rPr>
          <w:spacing w:val="-2"/>
        </w:rPr>
        <w:t>организациям Республики</w:t>
      </w:r>
      <w:r>
        <w:rPr/>
        <w:tab/>
        <w:tab/>
      </w:r>
      <w:r>
        <w:rPr>
          <w:spacing w:val="-2"/>
        </w:rPr>
        <w:t>Северная</w:t>
      </w:r>
      <w:r>
        <w:rPr/>
        <w:tab/>
      </w:r>
      <w:r>
        <w:rPr>
          <w:spacing w:val="-63"/>
        </w:rPr>
        <w:t> </w:t>
      </w:r>
      <w:r>
        <w:rPr>
          <w:spacing w:val="-2"/>
        </w:rPr>
        <w:t>Осетия-Алания,</w:t>
      </w:r>
      <w:r>
        <w:rPr/>
        <w:tab/>
        <w:tab/>
        <w:tab/>
      </w:r>
      <w:r>
        <w:rPr>
          <w:spacing w:val="-2"/>
        </w:rPr>
        <w:t>проводящим</w:t>
      </w:r>
      <w:r>
        <w:rPr/>
        <w:tab/>
        <w:tab/>
      </w:r>
      <w:r>
        <w:rPr>
          <w:spacing w:val="-2"/>
        </w:rPr>
        <w:t>медицинскую </w:t>
      </w:r>
      <w:r>
        <w:rPr/>
        <w:t>реабилитацию,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их</w:t>
      </w:r>
      <w:r>
        <w:rPr>
          <w:spacing w:val="40"/>
        </w:rPr>
        <w:t> </w:t>
      </w:r>
      <w:r>
        <w:rPr/>
        <w:t>поддержку.</w:t>
      </w:r>
    </w:p>
    <w:p>
      <w:pPr>
        <w:pStyle w:val="BodyText"/>
        <w:spacing w:line="259" w:lineRule="auto"/>
        <w:ind w:left="146" w:right="718" w:firstLine="542"/>
        <w:jc w:val="both"/>
      </w:pPr>
      <w:r>
        <w:rPr/>
        <w:t>Территориальный</w:t>
      </w:r>
      <w:r>
        <w:rPr>
          <w:spacing w:val="40"/>
        </w:rPr>
        <w:t> </w:t>
      </w:r>
      <w:r>
        <w:rPr/>
        <w:t>фонд обязательного медицинского</w:t>
      </w:r>
      <w:r>
        <w:rPr>
          <w:spacing w:val="40"/>
        </w:rPr>
        <w:t> </w:t>
      </w:r>
      <w:r>
        <w:rPr/>
        <w:t>страхования</w:t>
      </w:r>
      <w:r>
        <w:rPr>
          <w:spacing w:val="40"/>
        </w:rPr>
        <w:t> </w:t>
      </w:r>
      <w:r>
        <w:rPr/>
        <w:t>Республики Северная Осетия-Алания (далее - </w:t>
      </w:r>
      <w:r>
        <w:rPr>
          <w:spacing w:val="10"/>
        </w:rPr>
        <w:t>ТФОМС</w:t>
      </w:r>
      <w:r>
        <w:rPr>
          <w:spacing w:val="10"/>
        </w:rPr>
        <w:t> РСО-</w:t>
      </w:r>
      <w:r>
        <w:rPr/>
        <w:t>Алания) ведет отдельный</w:t>
      </w:r>
      <w:r>
        <w:rPr>
          <w:spacing w:val="80"/>
        </w:rPr>
        <w:t> </w:t>
      </w:r>
      <w:r>
        <w:rPr/>
        <w:t>учет</w:t>
      </w:r>
      <w:r>
        <w:rPr>
          <w:spacing w:val="80"/>
        </w:rPr>
        <w:t> </w:t>
      </w:r>
      <w:r>
        <w:rPr/>
        <w:t>случаев</w:t>
      </w:r>
      <w:r>
        <w:rPr>
          <w:spacing w:val="80"/>
        </w:rPr>
        <w:t> </w:t>
      </w:r>
      <w:r>
        <w:rPr/>
        <w:t>оказания</w:t>
      </w:r>
      <w:r>
        <w:rPr>
          <w:spacing w:val="80"/>
        </w:rPr>
        <w:t> </w:t>
      </w:r>
      <w:r>
        <w:rPr/>
        <w:t>медицинской</w:t>
      </w:r>
      <w:r>
        <w:rPr>
          <w:spacing w:val="80"/>
        </w:rPr>
        <w:t> </w:t>
      </w:r>
      <w:r>
        <w:rPr/>
        <w:t>реабилитации</w:t>
      </w:r>
      <w:r>
        <w:rPr>
          <w:spacing w:val="80"/>
        </w:rPr>
        <w:t> </w:t>
      </w:r>
      <w:r>
        <w:rPr/>
        <w:t>в</w:t>
      </w:r>
      <w:r>
        <w:rPr>
          <w:spacing w:val="80"/>
        </w:rPr>
        <w:t> </w:t>
      </w:r>
      <w:r>
        <w:rPr/>
        <w:t>разрезе условий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форм</w:t>
      </w:r>
      <w:r>
        <w:rPr>
          <w:spacing w:val="40"/>
        </w:rPr>
        <w:t> </w:t>
      </w:r>
      <w:r>
        <w:rPr/>
        <w:t>ее</w:t>
      </w:r>
      <w:r>
        <w:rPr>
          <w:spacing w:val="40"/>
        </w:rPr>
        <w:t> </w:t>
      </w:r>
      <w:r>
        <w:rPr/>
        <w:t>оказания,</w:t>
      </w:r>
      <w:r>
        <w:rPr>
          <w:spacing w:val="40"/>
        </w:rPr>
        <w:t> </w:t>
      </w:r>
      <w:r>
        <w:rPr/>
        <w:t>а</w:t>
      </w:r>
      <w:r>
        <w:rPr>
          <w:spacing w:val="40"/>
        </w:rPr>
        <w:t> </w:t>
      </w:r>
      <w:r>
        <w:rPr/>
        <w:t>также</w:t>
      </w:r>
      <w:r>
        <w:rPr>
          <w:spacing w:val="40"/>
        </w:rPr>
        <w:t> </w:t>
      </w:r>
      <w:r>
        <w:rPr/>
        <w:t>учет</w:t>
      </w:r>
      <w:r>
        <w:rPr>
          <w:spacing w:val="40"/>
        </w:rPr>
        <w:t> </w:t>
      </w:r>
      <w:r>
        <w:rPr/>
        <w:t>пациентов,</w:t>
      </w:r>
      <w:r>
        <w:rPr>
          <w:spacing w:val="40"/>
        </w:rPr>
        <w:t> </w:t>
      </w:r>
      <w:r>
        <w:rPr/>
        <w:t>получивших</w:t>
      </w:r>
      <w:r>
        <w:rPr>
          <w:spacing w:val="80"/>
        </w:rPr>
        <w:t> </w:t>
      </w:r>
      <w:r>
        <w:rPr/>
        <w:t>медицинскую</w:t>
      </w:r>
      <w:r>
        <w:rPr>
          <w:spacing w:val="80"/>
        </w:rPr>
        <w:t> </w:t>
      </w:r>
      <w:r>
        <w:rPr/>
        <w:t>реабилитацию</w:t>
      </w:r>
      <w:r>
        <w:rPr>
          <w:spacing w:val="80"/>
        </w:rPr>
        <w:t> </w:t>
      </w:r>
      <w:r>
        <w:rPr/>
        <w:t>с</w:t>
      </w:r>
      <w:r>
        <w:rPr>
          <w:spacing w:val="40"/>
        </w:rPr>
        <w:t> </w:t>
      </w:r>
      <w:r>
        <w:rPr/>
        <w:t>учетом</w:t>
      </w:r>
      <w:r>
        <w:rPr>
          <w:spacing w:val="80"/>
        </w:rPr>
        <w:t> </w:t>
      </w:r>
      <w:r>
        <w:rPr/>
        <w:t>ее</w:t>
      </w:r>
      <w:r>
        <w:rPr>
          <w:spacing w:val="40"/>
        </w:rPr>
        <w:t> </w:t>
      </w:r>
      <w:r>
        <w:rPr/>
        <w:t>этапности.</w:t>
      </w:r>
    </w:p>
    <w:p>
      <w:pPr>
        <w:pStyle w:val="BodyText"/>
        <w:spacing w:before="16"/>
      </w:pPr>
    </w:p>
    <w:p>
      <w:pPr>
        <w:spacing w:before="0"/>
        <w:ind w:left="565" w:right="574" w:firstLine="0"/>
        <w:jc w:val="center"/>
        <w:rPr>
          <w:b/>
          <w:sz w:val="26"/>
        </w:rPr>
      </w:pPr>
      <w:r>
        <w:rPr>
          <w:b/>
          <w:spacing w:val="9"/>
          <w:sz w:val="26"/>
        </w:rPr>
        <w:t>Паллиативная</w:t>
      </w:r>
      <w:r>
        <w:rPr>
          <w:b/>
          <w:spacing w:val="74"/>
          <w:sz w:val="26"/>
        </w:rPr>
        <w:t> </w:t>
      </w:r>
      <w:r>
        <w:rPr>
          <w:b/>
          <w:sz w:val="26"/>
        </w:rPr>
        <w:t>медицинская</w:t>
      </w:r>
      <w:r>
        <w:rPr>
          <w:b/>
          <w:spacing w:val="76"/>
          <w:sz w:val="26"/>
        </w:rPr>
        <w:t> </w:t>
      </w:r>
      <w:r>
        <w:rPr>
          <w:b/>
          <w:spacing w:val="-2"/>
          <w:sz w:val="26"/>
        </w:rPr>
        <w:t>помощь</w:t>
      </w:r>
    </w:p>
    <w:p>
      <w:pPr>
        <w:pStyle w:val="BodyText"/>
        <w:spacing w:before="40"/>
        <w:rPr>
          <w:b/>
        </w:rPr>
      </w:pPr>
    </w:p>
    <w:p>
      <w:pPr>
        <w:pStyle w:val="BodyText"/>
        <w:spacing w:line="259" w:lineRule="auto"/>
        <w:ind w:left="150" w:right="717" w:firstLine="532"/>
        <w:jc w:val="both"/>
      </w:pPr>
      <w:r>
        <w:rPr/>
        <w:t>Паллиативная</w:t>
      </w:r>
      <w:r>
        <w:rPr>
          <w:spacing w:val="80"/>
        </w:rPr>
        <w:t> </w:t>
      </w:r>
      <w:r>
        <w:rPr/>
        <w:t>медицинская</w:t>
      </w:r>
      <w:r>
        <w:rPr>
          <w:spacing w:val="80"/>
        </w:rPr>
        <w:t> </w:t>
      </w:r>
      <w:r>
        <w:rPr/>
        <w:t>помощь</w:t>
      </w:r>
      <w:r>
        <w:rPr>
          <w:spacing w:val="80"/>
        </w:rPr>
        <w:t> </w:t>
      </w:r>
      <w:r>
        <w:rPr/>
        <w:t>оказывается</w:t>
      </w:r>
      <w:r>
        <w:rPr>
          <w:spacing w:val="80"/>
        </w:rPr>
        <w:t> </w:t>
      </w:r>
      <w:r>
        <w:rPr/>
        <w:t>бесплатно</w:t>
      </w:r>
      <w:r>
        <w:rPr>
          <w:spacing w:val="80"/>
        </w:rPr>
        <w:t> </w:t>
      </w:r>
      <w:r>
        <w:rPr/>
        <w:t>в амбулаторных</w:t>
      </w:r>
      <w:r>
        <w:rPr>
          <w:spacing w:val="80"/>
        </w:rPr>
        <w:t> </w:t>
      </w:r>
      <w:r>
        <w:rPr/>
        <w:t>условиях,</w:t>
      </w:r>
      <w:r>
        <w:rPr>
          <w:spacing w:val="80"/>
        </w:rPr>
        <w:t> </w:t>
      </w:r>
      <w:r>
        <w:rPr/>
        <w:t>в</w:t>
      </w:r>
      <w:r>
        <w:rPr>
          <w:spacing w:val="80"/>
        </w:rPr>
        <w:t> </w:t>
      </w:r>
      <w:r>
        <w:rPr/>
        <w:t>том</w:t>
      </w:r>
      <w:r>
        <w:rPr>
          <w:spacing w:val="80"/>
        </w:rPr>
        <w:t> </w:t>
      </w:r>
      <w:r>
        <w:rPr/>
        <w:t>числе</w:t>
      </w:r>
      <w:r>
        <w:rPr>
          <w:spacing w:val="80"/>
        </w:rPr>
        <w:t> </w:t>
      </w:r>
      <w:r>
        <w:rPr/>
        <w:t>на</w:t>
      </w:r>
      <w:r>
        <w:rPr>
          <w:spacing w:val="80"/>
        </w:rPr>
        <w:t> </w:t>
      </w:r>
      <w:r>
        <w:rPr/>
        <w:t>дому,</w:t>
      </w:r>
      <w:r>
        <w:rPr>
          <w:spacing w:val="80"/>
        </w:rPr>
        <w:t> </w:t>
      </w:r>
      <w:r>
        <w:rPr/>
        <w:t>в</w:t>
      </w:r>
      <w:r>
        <w:rPr>
          <w:spacing w:val="80"/>
        </w:rPr>
        <w:t> </w:t>
      </w:r>
      <w:r>
        <w:rPr/>
        <w:t>условиях</w:t>
      </w:r>
      <w:r>
        <w:rPr>
          <w:spacing w:val="80"/>
        </w:rPr>
        <w:t> </w:t>
      </w:r>
      <w:r>
        <w:rPr/>
        <w:t>дневного стационара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стационарных</w:t>
      </w:r>
      <w:r>
        <w:rPr>
          <w:spacing w:val="40"/>
        </w:rPr>
        <w:t> </w:t>
      </w:r>
      <w:r>
        <w:rPr/>
        <w:t>условиях</w:t>
      </w:r>
      <w:r>
        <w:rPr>
          <w:spacing w:val="40"/>
        </w:rPr>
        <w:t> </w:t>
      </w:r>
      <w:r>
        <w:rPr/>
        <w:t>медицинскими</w:t>
      </w:r>
      <w:r>
        <w:rPr>
          <w:spacing w:val="40"/>
        </w:rPr>
        <w:t> </w:t>
      </w:r>
      <w:r>
        <w:rPr/>
        <w:t>работниками,</w:t>
      </w:r>
      <w:r>
        <w:rPr>
          <w:spacing w:val="80"/>
        </w:rPr>
        <w:t> </w:t>
      </w:r>
      <w:r>
        <w:rPr>
          <w:spacing w:val="9"/>
        </w:rPr>
        <w:t>прошедшими</w:t>
      </w:r>
      <w:r>
        <w:rPr>
          <w:spacing w:val="40"/>
        </w:rPr>
        <w:t> </w:t>
      </w:r>
      <w:r>
        <w:rPr/>
        <w:t>обучение</w:t>
      </w:r>
      <w:r>
        <w:rPr>
          <w:spacing w:val="40"/>
        </w:rPr>
        <w:t> </w:t>
      </w:r>
      <w:r>
        <w:rPr/>
        <w:t>по</w:t>
      </w:r>
      <w:r>
        <w:rPr>
          <w:spacing w:val="40"/>
        </w:rPr>
        <w:t> </w:t>
      </w:r>
      <w:r>
        <w:rPr/>
        <w:t>оказанию</w:t>
      </w:r>
      <w:r>
        <w:rPr>
          <w:spacing w:val="40"/>
        </w:rPr>
        <w:t> </w:t>
      </w:r>
      <w:r>
        <w:rPr/>
        <w:t>такой</w:t>
      </w:r>
      <w:r>
        <w:rPr>
          <w:spacing w:val="40"/>
        </w:rPr>
        <w:t> </w:t>
      </w:r>
      <w:r>
        <w:rPr/>
        <w:t>помощи.</w:t>
      </w:r>
    </w:p>
    <w:p>
      <w:pPr>
        <w:pStyle w:val="BodyText"/>
        <w:spacing w:line="259" w:lineRule="auto"/>
        <w:ind w:left="154" w:right="727" w:firstLine="528"/>
        <w:jc w:val="both"/>
      </w:pPr>
      <w:r>
        <w:rPr/>
        <w:t>Ветеранам</w:t>
      </w:r>
      <w:r>
        <w:rPr>
          <w:spacing w:val="40"/>
        </w:rPr>
        <w:t> </w:t>
      </w:r>
      <w:r>
        <w:rPr/>
        <w:t>боевых</w:t>
      </w:r>
      <w:r>
        <w:rPr>
          <w:spacing w:val="40"/>
        </w:rPr>
        <w:t> </w:t>
      </w:r>
      <w:r>
        <w:rPr/>
        <w:t>действий</w:t>
      </w:r>
      <w:r>
        <w:rPr>
          <w:spacing w:val="40"/>
        </w:rPr>
        <w:t> </w:t>
      </w:r>
      <w:r>
        <w:rPr/>
        <w:t>паллиативная</w:t>
      </w:r>
      <w:r>
        <w:rPr>
          <w:spacing w:val="40"/>
        </w:rPr>
        <w:t> </w:t>
      </w:r>
      <w:r>
        <w:rPr/>
        <w:t>медицинская</w:t>
      </w:r>
      <w:r>
        <w:rPr>
          <w:spacing w:val="40"/>
        </w:rPr>
        <w:t> </w:t>
      </w:r>
      <w:r>
        <w:rPr/>
        <w:t>помощь</w:t>
      </w:r>
      <w:r>
        <w:rPr>
          <w:spacing w:val="80"/>
        </w:rPr>
        <w:t> </w:t>
      </w:r>
      <w:r>
        <w:rPr/>
        <w:t>оказывается</w:t>
      </w:r>
      <w:r>
        <w:rPr>
          <w:spacing w:val="40"/>
        </w:rPr>
        <w:t> </w:t>
      </w:r>
      <w:r>
        <w:rPr/>
        <w:t>во</w:t>
      </w:r>
      <w:r>
        <w:rPr>
          <w:spacing w:val="40"/>
        </w:rPr>
        <w:t> </w:t>
      </w:r>
      <w:r>
        <w:rPr/>
        <w:t>внеочередном</w:t>
      </w:r>
      <w:r>
        <w:rPr>
          <w:spacing w:val="40"/>
        </w:rPr>
        <w:t> </w:t>
      </w:r>
      <w:r>
        <w:rPr/>
        <w:t>порядке.</w:t>
      </w:r>
    </w:p>
    <w:p>
      <w:pPr>
        <w:pStyle w:val="BodyText"/>
        <w:spacing w:line="259" w:lineRule="auto"/>
        <w:ind w:left="140" w:right="709" w:firstLine="542"/>
        <w:jc w:val="both"/>
      </w:pPr>
      <w:r>
        <w:rPr/>
        <w:t>Медицинские организации, оказывающие паллиативную медицинскую помощь,</w:t>
      </w:r>
      <w:r>
        <w:rPr>
          <w:spacing w:val="40"/>
        </w:rPr>
        <w:t> </w:t>
      </w:r>
      <w:r>
        <w:rPr/>
        <w:t>осуществляют</w:t>
      </w:r>
      <w:r>
        <w:rPr>
          <w:spacing w:val="40"/>
        </w:rPr>
        <w:t> </w:t>
      </w:r>
      <w:r>
        <w:rPr/>
        <w:t>взаимодействие</w:t>
      </w:r>
      <w:r>
        <w:rPr>
          <w:spacing w:val="40"/>
        </w:rPr>
        <w:t> </w:t>
      </w:r>
      <w:r>
        <w:rPr/>
        <w:t>с родственниками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иными</w:t>
      </w:r>
      <w:r>
        <w:rPr>
          <w:spacing w:val="40"/>
        </w:rPr>
        <w:t> </w:t>
      </w:r>
      <w:r>
        <w:rPr/>
        <w:t>членами семьи пациента или законным представителем пациента, лицами, </w:t>
      </w:r>
      <w:r>
        <w:rPr>
          <w:spacing w:val="9"/>
        </w:rPr>
        <w:t>осуществляющими</w:t>
      </w:r>
      <w:r>
        <w:rPr>
          <w:spacing w:val="80"/>
        </w:rPr>
        <w:t> </w:t>
      </w:r>
      <w:r>
        <w:rPr/>
        <w:t>уход</w:t>
      </w:r>
      <w:r>
        <w:rPr>
          <w:spacing w:val="80"/>
        </w:rPr>
        <w:t> </w:t>
      </w:r>
      <w:r>
        <w:rPr/>
        <w:t>за</w:t>
      </w:r>
      <w:r>
        <w:rPr>
          <w:spacing w:val="80"/>
        </w:rPr>
        <w:t> </w:t>
      </w:r>
      <w:r>
        <w:rPr/>
        <w:t>пациентом,</w:t>
      </w:r>
      <w:r>
        <w:rPr>
          <w:spacing w:val="80"/>
        </w:rPr>
        <w:t> </w:t>
      </w:r>
      <w:r>
        <w:rPr/>
        <w:t>добровольцами</w:t>
      </w:r>
      <w:r>
        <w:rPr>
          <w:spacing w:val="80"/>
        </w:rPr>
        <w:t> </w:t>
      </w:r>
      <w:r>
        <w:rPr/>
        <w:t>(волонтерами),</w:t>
      </w:r>
      <w:r>
        <w:rPr>
          <w:spacing w:val="80"/>
        </w:rPr>
        <w:t> </w:t>
      </w:r>
      <w:r>
        <w:rPr/>
        <w:t>а</w:t>
      </w:r>
      <w:r>
        <w:rPr>
          <w:spacing w:val="80"/>
        </w:rPr>
        <w:t> </w:t>
      </w:r>
      <w:r>
        <w:rPr/>
        <w:t>также</w:t>
      </w:r>
      <w:r>
        <w:rPr>
          <w:spacing w:val="80"/>
        </w:rPr>
        <w:t> </w:t>
      </w:r>
      <w:r>
        <w:rPr/>
        <w:t>организациями</w:t>
      </w:r>
      <w:r>
        <w:rPr>
          <w:spacing w:val="80"/>
        </w:rPr>
        <w:t> </w:t>
      </w:r>
      <w:r>
        <w:rPr/>
        <w:t>социального</w:t>
      </w:r>
      <w:r>
        <w:rPr>
          <w:spacing w:val="80"/>
        </w:rPr>
        <w:t> </w:t>
      </w:r>
      <w:r>
        <w:rPr/>
        <w:t>обслуживания,</w:t>
      </w:r>
      <w:r>
        <w:rPr>
          <w:spacing w:val="80"/>
        </w:rPr>
        <w:t> </w:t>
      </w:r>
      <w:r>
        <w:rPr/>
        <w:t>религиозными</w:t>
      </w:r>
      <w:r>
        <w:rPr>
          <w:spacing w:val="80"/>
          <w:w w:val="150"/>
        </w:rPr>
        <w:t> </w:t>
      </w:r>
      <w:r>
        <w:rPr/>
        <w:t>организациями</w:t>
      </w:r>
      <w:r>
        <w:rPr>
          <w:spacing w:val="80"/>
        </w:rPr>
        <w:t> </w:t>
      </w:r>
      <w:r>
        <w:rPr/>
        <w:t>и</w:t>
      </w:r>
      <w:r>
        <w:rPr>
          <w:spacing w:val="80"/>
        </w:rPr>
        <w:t> </w:t>
      </w:r>
      <w:r>
        <w:rPr/>
        <w:t>организациями,</w:t>
      </w:r>
      <w:r>
        <w:rPr>
          <w:spacing w:val="80"/>
        </w:rPr>
        <w:t> </w:t>
      </w:r>
      <w:r>
        <w:rPr/>
        <w:t>указанными</w:t>
      </w:r>
      <w:r>
        <w:rPr>
          <w:spacing w:val="80"/>
        </w:rPr>
        <w:t> </w:t>
      </w:r>
      <w:r>
        <w:rPr/>
        <w:t>в</w:t>
      </w:r>
      <w:r>
        <w:rPr>
          <w:spacing w:val="80"/>
        </w:rPr>
        <w:t> </w:t>
      </w:r>
      <w:hyperlink r:id="rId22">
        <w:r>
          <w:rPr/>
          <w:t>части</w:t>
        </w:r>
        <w:r>
          <w:rPr>
            <w:spacing w:val="80"/>
          </w:rPr>
          <w:t> </w:t>
        </w:r>
        <w:r>
          <w:rPr/>
          <w:t>2</w:t>
        </w:r>
        <w:r>
          <w:rPr>
            <w:spacing w:val="80"/>
          </w:rPr>
          <w:t> </w:t>
        </w:r>
        <w:r>
          <w:rPr/>
          <w:t>статьи</w:t>
        </w:r>
        <w:r>
          <w:rPr>
            <w:spacing w:val="80"/>
          </w:rPr>
          <w:t> </w:t>
        </w:r>
        <w:r>
          <w:rPr/>
          <w:t>6</w:t>
        </w:r>
      </w:hyperlink>
      <w:r>
        <w:rPr/>
        <w:t> Федерального</w:t>
      </w:r>
      <w:r>
        <w:rPr>
          <w:spacing w:val="40"/>
        </w:rPr>
        <w:t> </w:t>
      </w:r>
      <w:r>
        <w:rPr/>
        <w:t>закона</w:t>
      </w:r>
      <w:r>
        <w:rPr>
          <w:spacing w:val="40"/>
        </w:rPr>
        <w:t> </w:t>
      </w:r>
      <w:r>
        <w:rPr/>
        <w:t>от 21</w:t>
      </w:r>
      <w:r>
        <w:rPr>
          <w:spacing w:val="40"/>
        </w:rPr>
        <w:t> </w:t>
      </w:r>
      <w:r>
        <w:rPr/>
        <w:t>ноября</w:t>
      </w:r>
      <w:r>
        <w:rPr>
          <w:spacing w:val="40"/>
        </w:rPr>
        <w:t> </w:t>
      </w:r>
      <w:r>
        <w:rPr/>
        <w:t>2011</w:t>
      </w:r>
      <w:r>
        <w:rPr>
          <w:spacing w:val="40"/>
        </w:rPr>
        <w:t> </w:t>
      </w:r>
      <w:r>
        <w:rPr/>
        <w:t>г.</w:t>
      </w:r>
      <w:r>
        <w:rPr>
          <w:spacing w:val="40"/>
        </w:rPr>
        <w:t> </w:t>
      </w:r>
      <w:r>
        <w:rPr/>
        <w:t>№</w:t>
      </w:r>
      <w:r>
        <w:rPr>
          <w:spacing w:val="40"/>
        </w:rPr>
        <w:t> </w:t>
      </w:r>
      <w:r>
        <w:rPr/>
        <w:t>323-ФЗ</w:t>
      </w:r>
      <w:r>
        <w:rPr>
          <w:spacing w:val="40"/>
        </w:rPr>
        <w:t> </w:t>
      </w:r>
      <w:r>
        <w:rPr/>
        <w:t>«Об</w:t>
      </w:r>
      <w:r>
        <w:rPr>
          <w:spacing w:val="40"/>
        </w:rPr>
        <w:t> </w:t>
      </w:r>
      <w:r>
        <w:rPr/>
        <w:t>основах</w:t>
      </w:r>
      <w:r>
        <w:rPr>
          <w:spacing w:val="40"/>
        </w:rPr>
        <w:t> </w:t>
      </w:r>
      <w:r>
        <w:rPr/>
        <w:t>охраны здоровья</w:t>
      </w:r>
      <w:r>
        <w:rPr>
          <w:spacing w:val="40"/>
        </w:rPr>
        <w:t> </w:t>
      </w:r>
      <w:r>
        <w:rPr/>
        <w:t>граждан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Российской</w:t>
      </w:r>
      <w:r>
        <w:rPr>
          <w:spacing w:val="40"/>
        </w:rPr>
        <w:t> </w:t>
      </w:r>
      <w:r>
        <w:rPr/>
        <w:t>Федерации»»,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том</w:t>
      </w:r>
      <w:r>
        <w:rPr>
          <w:spacing w:val="40"/>
        </w:rPr>
        <w:t> </w:t>
      </w:r>
      <w:r>
        <w:rPr/>
        <w:t>числе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целях предоставления такому пациенту социальных услуг, мер социальной защиты (поддержки) в соответствии с законодательством Российской Федерации, мер психологической</w:t>
      </w:r>
      <w:r>
        <w:rPr>
          <w:spacing w:val="80"/>
        </w:rPr>
        <w:t> </w:t>
      </w:r>
      <w:r>
        <w:rPr/>
        <w:t>поддержки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духовной</w:t>
      </w:r>
      <w:r>
        <w:rPr>
          <w:spacing w:val="80"/>
        </w:rPr>
        <w:t> </w:t>
      </w:r>
      <w:r>
        <w:rPr/>
        <w:t>помощи.</w:t>
      </w:r>
    </w:p>
    <w:p>
      <w:pPr>
        <w:pStyle w:val="BodyText"/>
        <w:spacing w:line="259" w:lineRule="auto"/>
        <w:ind w:left="150" w:right="705" w:firstLine="532"/>
        <w:jc w:val="both"/>
      </w:pPr>
      <w:r>
        <w:rPr>
          <w:spacing w:val="9"/>
        </w:rPr>
        <w:t>Медицинская</w:t>
      </w:r>
      <w:r>
        <w:rPr>
          <w:spacing w:val="80"/>
        </w:rPr>
        <w:t> </w:t>
      </w:r>
      <w:r>
        <w:rPr/>
        <w:t>организация,</w:t>
      </w:r>
      <w:r>
        <w:rPr>
          <w:spacing w:val="80"/>
          <w:w w:val="150"/>
        </w:rPr>
        <w:t> </w:t>
      </w:r>
      <w:r>
        <w:rPr/>
        <w:t>к</w:t>
      </w:r>
      <w:r>
        <w:rPr>
          <w:spacing w:val="80"/>
        </w:rPr>
        <w:t> </w:t>
      </w:r>
      <w:r>
        <w:rPr/>
        <w:t>которой</w:t>
      </w:r>
      <w:r>
        <w:rPr>
          <w:spacing w:val="80"/>
        </w:rPr>
        <w:t> </w:t>
      </w:r>
      <w:r>
        <w:rPr/>
        <w:t>пациент</w:t>
      </w:r>
      <w:r>
        <w:rPr>
          <w:spacing w:val="80"/>
        </w:rPr>
        <w:t> </w:t>
      </w:r>
      <w:r>
        <w:rPr/>
        <w:t>прикреплен</w:t>
      </w:r>
      <w:r>
        <w:rPr>
          <w:spacing w:val="80"/>
        </w:rPr>
        <w:t> </w:t>
      </w:r>
      <w:r>
        <w:rPr/>
        <w:t>для</w:t>
      </w:r>
      <w:r>
        <w:rPr>
          <w:spacing w:val="80"/>
        </w:rPr>
        <w:t> </w:t>
      </w:r>
      <w:r>
        <w:rPr/>
        <w:t>получения первичной медико-санитарной помощи, организует оказание ему паллиативной первичной медицинской помощи медицинскими работниками, включая</w:t>
      </w:r>
      <w:r>
        <w:rPr>
          <w:spacing w:val="40"/>
        </w:rPr>
        <w:t>  </w:t>
      </w:r>
      <w:r>
        <w:rPr/>
        <w:t>медицинских</w:t>
      </w:r>
      <w:r>
        <w:rPr>
          <w:spacing w:val="40"/>
        </w:rPr>
        <w:t>  </w:t>
      </w:r>
      <w:r>
        <w:rPr/>
        <w:t>работников</w:t>
      </w:r>
      <w:r>
        <w:rPr>
          <w:spacing w:val="40"/>
        </w:rPr>
        <w:t>  </w:t>
      </w:r>
      <w:r>
        <w:rPr/>
        <w:t>фельдшерских</w:t>
      </w:r>
      <w:r>
        <w:rPr>
          <w:spacing w:val="40"/>
        </w:rPr>
        <w:t>  </w:t>
      </w:r>
      <w:r>
        <w:rPr/>
        <w:t>здравпунктов,</w:t>
      </w:r>
      <w:r>
        <w:rPr>
          <w:spacing w:val="40"/>
        </w:rPr>
        <w:t> </w:t>
      </w:r>
      <w:r>
        <w:rPr/>
        <w:t>фельдшерско-акушерских</w:t>
      </w:r>
      <w:r>
        <w:rPr>
          <w:spacing w:val="40"/>
        </w:rPr>
        <w:t> </w:t>
      </w:r>
      <w:r>
        <w:rPr/>
        <w:t>пунктов,</w:t>
      </w:r>
      <w:r>
        <w:rPr>
          <w:spacing w:val="40"/>
        </w:rPr>
        <w:t> </w:t>
      </w:r>
      <w:r>
        <w:rPr/>
        <w:t>врачебных</w:t>
      </w:r>
      <w:r>
        <w:rPr>
          <w:spacing w:val="40"/>
        </w:rPr>
        <w:t> </w:t>
      </w:r>
      <w:r>
        <w:rPr/>
        <w:t>амбулаторий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иных подразделений медицинских организаций, оказывающих первичную </w:t>
      </w:r>
      <w:r>
        <w:rPr>
          <w:spacing w:val="10"/>
        </w:rPr>
        <w:t>медико­ </w:t>
      </w:r>
      <w:r>
        <w:rPr/>
        <w:t>санитарную</w:t>
      </w:r>
      <w:r>
        <w:rPr>
          <w:spacing w:val="40"/>
        </w:rPr>
        <w:t> </w:t>
      </w:r>
      <w:r>
        <w:rPr/>
        <w:t>помощь,</w:t>
      </w:r>
      <w:r>
        <w:rPr>
          <w:spacing w:val="40"/>
        </w:rPr>
        <w:t> </w:t>
      </w:r>
      <w:r>
        <w:rPr/>
        <w:t>во</w:t>
      </w:r>
      <w:r>
        <w:rPr>
          <w:spacing w:val="40"/>
        </w:rPr>
        <w:t> </w:t>
      </w:r>
      <w:r>
        <w:rPr/>
        <w:t>взаимодействии</w:t>
      </w:r>
      <w:r>
        <w:rPr>
          <w:spacing w:val="40"/>
        </w:rPr>
        <w:t> </w:t>
      </w:r>
      <w:r>
        <w:rPr/>
        <w:t>с</w:t>
      </w:r>
      <w:r>
        <w:rPr>
          <w:spacing w:val="40"/>
        </w:rPr>
        <w:t> </w:t>
      </w:r>
      <w:r>
        <w:rPr/>
        <w:t>выездными</w:t>
      </w:r>
      <w:r>
        <w:rPr>
          <w:spacing w:val="40"/>
        </w:rPr>
        <w:t> </w:t>
      </w:r>
      <w:r>
        <w:rPr>
          <w:spacing w:val="9"/>
        </w:rPr>
        <w:t>патронажными</w:t>
      </w:r>
      <w:r>
        <w:rPr>
          <w:spacing w:val="40"/>
        </w:rPr>
        <w:t> </w:t>
      </w:r>
      <w:r>
        <w:rPr/>
        <w:t>бригадами</w:t>
      </w:r>
      <w:r>
        <w:rPr>
          <w:spacing w:val="72"/>
          <w:w w:val="150"/>
        </w:rPr>
        <w:t>   </w:t>
      </w:r>
      <w:r>
        <w:rPr/>
        <w:t>медицинских</w:t>
      </w:r>
      <w:r>
        <w:rPr>
          <w:spacing w:val="73"/>
          <w:w w:val="150"/>
        </w:rPr>
        <w:t>   </w:t>
      </w:r>
      <w:r>
        <w:rPr/>
        <w:t>организаций,</w:t>
      </w:r>
      <w:r>
        <w:rPr>
          <w:spacing w:val="74"/>
          <w:w w:val="150"/>
        </w:rPr>
        <w:t>   </w:t>
      </w:r>
      <w:r>
        <w:rPr/>
        <w:t>оказывающих</w:t>
      </w:r>
      <w:r>
        <w:rPr>
          <w:spacing w:val="70"/>
          <w:w w:val="150"/>
        </w:rPr>
        <w:t>   </w:t>
      </w:r>
      <w:r>
        <w:rPr/>
        <w:t>паллиативную</w:t>
      </w:r>
    </w:p>
    <w:p>
      <w:pPr>
        <w:pStyle w:val="BodyText"/>
        <w:spacing w:after="0" w:line="259" w:lineRule="auto"/>
        <w:jc w:val="both"/>
        <w:sectPr>
          <w:pgSz w:w="11910" w:h="16840"/>
          <w:pgMar w:top="1060" w:bottom="280" w:left="1275" w:right="425"/>
        </w:sectPr>
      </w:pPr>
    </w:p>
    <w:p>
      <w:pPr>
        <w:pStyle w:val="BodyText"/>
        <w:spacing w:line="264" w:lineRule="auto" w:before="65"/>
        <w:ind w:left="155" w:right="733" w:hanging="4"/>
        <w:jc w:val="both"/>
      </w:pPr>
      <w:r>
        <w:rPr/>
        <w:drawing>
          <wp:anchor distT="0" distB="0" distL="0" distR="0" allowOverlap="1" layoutInCell="1" locked="0" behindDoc="0" simplePos="0" relativeHeight="15733248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медицинскую помощь, и во взаимодействии с медицинскими организациями, оказывающими</w:t>
      </w:r>
      <w:r>
        <w:rPr>
          <w:spacing w:val="64"/>
          <w:w w:val="150"/>
        </w:rPr>
        <w:t> </w:t>
      </w:r>
      <w:r>
        <w:rPr/>
        <w:t>паллиативную</w:t>
      </w:r>
      <w:r>
        <w:rPr>
          <w:spacing w:val="80"/>
          <w:w w:val="150"/>
        </w:rPr>
        <w:t> </w:t>
      </w:r>
      <w:r>
        <w:rPr/>
        <w:t>специализированную</w:t>
      </w:r>
      <w:r>
        <w:rPr>
          <w:spacing w:val="72"/>
          <w:w w:val="150"/>
        </w:rPr>
        <w:t> </w:t>
      </w:r>
      <w:r>
        <w:rPr/>
        <w:t>медицинскую</w:t>
      </w:r>
      <w:r>
        <w:rPr>
          <w:spacing w:val="74"/>
          <w:w w:val="150"/>
        </w:rPr>
        <w:t> </w:t>
      </w:r>
      <w:r>
        <w:rPr/>
        <w:t>помощь.</w:t>
      </w:r>
    </w:p>
    <w:p>
      <w:pPr>
        <w:pStyle w:val="BodyText"/>
        <w:spacing w:line="259" w:lineRule="auto"/>
        <w:ind w:left="151" w:right="712" w:firstLine="532"/>
        <w:jc w:val="both"/>
      </w:pPr>
      <w:r>
        <w:rPr/>
        <w:t>Медицинские</w:t>
      </w:r>
      <w:r>
        <w:rPr>
          <w:spacing w:val="80"/>
        </w:rPr>
        <w:t> </w:t>
      </w:r>
      <w:r>
        <w:rPr/>
        <w:t>организации,</w:t>
      </w:r>
      <w:r>
        <w:rPr>
          <w:spacing w:val="80"/>
        </w:rPr>
        <w:t> </w:t>
      </w:r>
      <w:r>
        <w:rPr/>
        <w:t>оказывающие</w:t>
      </w:r>
      <w:r>
        <w:rPr>
          <w:spacing w:val="80"/>
        </w:rPr>
        <w:t> </w:t>
      </w:r>
      <w:r>
        <w:rPr/>
        <w:t>специализированную,</w:t>
      </w:r>
      <w:r>
        <w:rPr>
          <w:spacing w:val="80"/>
        </w:rPr>
        <w:t> </w:t>
      </w:r>
      <w:r>
        <w:rPr/>
        <w:t>в</w:t>
      </w:r>
      <w:r>
        <w:rPr>
          <w:spacing w:val="80"/>
        </w:rPr>
        <w:t> </w:t>
      </w:r>
      <w:r>
        <w:rPr/>
        <w:t>том числе паллиативную, медицинскую помощь в случае выявления пациента, нуждающегося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паллиативной</w:t>
      </w:r>
      <w:r>
        <w:rPr>
          <w:spacing w:val="40"/>
        </w:rPr>
        <w:t> </w:t>
      </w:r>
      <w:r>
        <w:rPr/>
        <w:t>первичной</w:t>
      </w:r>
      <w:r>
        <w:rPr>
          <w:spacing w:val="40"/>
        </w:rPr>
        <w:t> </w:t>
      </w:r>
      <w:r>
        <w:rPr/>
        <w:t>медицинской</w:t>
      </w:r>
      <w:r>
        <w:rPr>
          <w:spacing w:val="40"/>
        </w:rPr>
        <w:t> </w:t>
      </w:r>
      <w:r>
        <w:rPr>
          <w:spacing w:val="9"/>
        </w:rPr>
        <w:t>помощи</w:t>
      </w:r>
      <w:r>
        <w:rPr>
          <w:spacing w:val="40"/>
        </w:rPr>
        <w:t> </w:t>
      </w:r>
      <w:r>
        <w:rPr/>
        <w:t>в амбулаторных</w:t>
      </w:r>
      <w:r>
        <w:rPr>
          <w:spacing w:val="40"/>
        </w:rPr>
        <w:t> </w:t>
      </w:r>
      <w:r>
        <w:rPr/>
        <w:t>условиях,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том</w:t>
      </w:r>
      <w:r>
        <w:rPr>
          <w:spacing w:val="40"/>
        </w:rPr>
        <w:t> </w:t>
      </w:r>
      <w:r>
        <w:rPr/>
        <w:t>числе</w:t>
      </w:r>
      <w:r>
        <w:rPr>
          <w:spacing w:val="40"/>
        </w:rPr>
        <w:t> </w:t>
      </w:r>
      <w:r>
        <w:rPr/>
        <w:t>на</w:t>
      </w:r>
      <w:r>
        <w:rPr>
          <w:spacing w:val="40"/>
        </w:rPr>
        <w:t> </w:t>
      </w:r>
      <w:r>
        <w:rPr/>
        <w:t>дому,</w:t>
      </w:r>
      <w:r>
        <w:rPr>
          <w:spacing w:val="40"/>
        </w:rPr>
        <w:t> </w:t>
      </w:r>
      <w:r>
        <w:rPr/>
        <w:t>за</w:t>
      </w:r>
      <w:r>
        <w:rPr>
          <w:spacing w:val="40"/>
        </w:rPr>
        <w:t> </w:t>
      </w:r>
      <w:r>
        <w:rPr/>
        <w:t>3</w:t>
      </w:r>
      <w:r>
        <w:rPr>
          <w:spacing w:val="40"/>
        </w:rPr>
        <w:t> </w:t>
      </w:r>
      <w:r>
        <w:rPr/>
        <w:t>дня</w:t>
      </w:r>
      <w:r>
        <w:rPr>
          <w:spacing w:val="40"/>
        </w:rPr>
        <w:t> </w:t>
      </w:r>
      <w:r>
        <w:rPr/>
        <w:t>до</w:t>
      </w:r>
      <w:r>
        <w:rPr>
          <w:spacing w:val="40"/>
        </w:rPr>
        <w:t> </w:t>
      </w:r>
      <w:r>
        <w:rPr/>
        <w:t>осуществления выписки указанного пациента из медицинской организации, оказывающей специализированную, в том числе паллиативную, медицинскую помощь в стационарных</w:t>
      </w:r>
      <w:r>
        <w:rPr>
          <w:spacing w:val="80"/>
        </w:rPr>
        <w:t> </w:t>
      </w:r>
      <w:r>
        <w:rPr/>
        <w:t>условиях</w:t>
      </w:r>
      <w:r>
        <w:rPr>
          <w:spacing w:val="80"/>
        </w:rPr>
        <w:t> </w:t>
      </w:r>
      <w:r>
        <w:rPr/>
        <w:t>и</w:t>
      </w:r>
      <w:r>
        <w:rPr>
          <w:spacing w:val="80"/>
        </w:rPr>
        <w:t> </w:t>
      </w:r>
      <w:r>
        <w:rPr/>
        <w:t>условиях</w:t>
      </w:r>
      <w:r>
        <w:rPr>
          <w:spacing w:val="80"/>
        </w:rPr>
        <w:t> </w:t>
      </w:r>
      <w:r>
        <w:rPr/>
        <w:t>дневного</w:t>
      </w:r>
      <w:r>
        <w:rPr>
          <w:spacing w:val="80"/>
        </w:rPr>
        <w:t> </w:t>
      </w:r>
      <w:r>
        <w:rPr/>
        <w:t>стационара,</w:t>
      </w:r>
      <w:r>
        <w:rPr>
          <w:spacing w:val="80"/>
        </w:rPr>
        <w:t> </w:t>
      </w:r>
      <w:r>
        <w:rPr>
          <w:spacing w:val="9"/>
        </w:rPr>
        <w:t>информируют</w:t>
      </w:r>
      <w:r>
        <w:rPr>
          <w:spacing w:val="80"/>
        </w:rPr>
        <w:t> </w:t>
      </w:r>
      <w:r>
        <w:rPr/>
        <w:t>о нем медицинскую организацию, к которой такой пациент прикреплен для получения</w:t>
      </w:r>
      <w:r>
        <w:rPr>
          <w:spacing w:val="80"/>
          <w:w w:val="150"/>
        </w:rPr>
        <w:t> </w:t>
      </w:r>
      <w:r>
        <w:rPr/>
        <w:t>первичной</w:t>
      </w:r>
      <w:r>
        <w:rPr>
          <w:spacing w:val="80"/>
          <w:w w:val="150"/>
        </w:rPr>
        <w:t> </w:t>
      </w:r>
      <w:r>
        <w:rPr/>
        <w:t>медико-санитарной</w:t>
      </w:r>
      <w:r>
        <w:rPr>
          <w:spacing w:val="80"/>
          <w:w w:val="150"/>
        </w:rPr>
        <w:t> </w:t>
      </w:r>
      <w:r>
        <w:rPr/>
        <w:t>помощи,</w:t>
      </w:r>
      <w:r>
        <w:rPr>
          <w:spacing w:val="80"/>
          <w:w w:val="150"/>
        </w:rPr>
        <w:t> </w:t>
      </w:r>
      <w:r>
        <w:rPr/>
        <w:t>или</w:t>
      </w:r>
      <w:r>
        <w:rPr>
          <w:spacing w:val="80"/>
          <w:w w:val="150"/>
        </w:rPr>
        <w:t> </w:t>
      </w:r>
      <w:r>
        <w:rPr/>
        <w:t>близлежащую</w:t>
      </w:r>
      <w:r>
        <w:rPr>
          <w:spacing w:val="80"/>
          <w:w w:val="150"/>
        </w:rPr>
        <w:t> </w:t>
      </w:r>
      <w:r>
        <w:rPr/>
        <w:t>к</w:t>
      </w:r>
      <w:r>
        <w:rPr>
          <w:spacing w:val="40"/>
        </w:rPr>
        <w:t> </w:t>
      </w:r>
      <w:r>
        <w:rPr/>
        <w:t>месту его пребывания медицинскую организацию, оказывающую первичную медико-санитарную</w:t>
      </w:r>
      <w:r>
        <w:rPr>
          <w:spacing w:val="40"/>
        </w:rPr>
        <w:t> </w:t>
      </w:r>
      <w:r>
        <w:rPr/>
        <w:t>помощь.</w:t>
      </w:r>
    </w:p>
    <w:p>
      <w:pPr>
        <w:pStyle w:val="BodyText"/>
        <w:tabs>
          <w:tab w:pos="2750" w:val="left" w:leader="none"/>
          <w:tab w:pos="5525" w:val="left" w:leader="none"/>
          <w:tab w:pos="8150" w:val="left" w:leader="none"/>
        </w:tabs>
        <w:spacing w:line="259" w:lineRule="auto"/>
        <w:ind w:left="145" w:right="717" w:firstLine="542"/>
        <w:jc w:val="both"/>
      </w:pPr>
      <w:r>
        <w:rPr/>
        <w:t>За</w:t>
      </w:r>
      <w:r>
        <w:rPr>
          <w:spacing w:val="80"/>
          <w:w w:val="150"/>
        </w:rPr>
        <w:t> </w:t>
      </w:r>
      <w:r>
        <w:rPr/>
        <w:t>счет</w:t>
      </w:r>
      <w:r>
        <w:rPr>
          <w:spacing w:val="80"/>
          <w:w w:val="150"/>
        </w:rPr>
        <w:t> </w:t>
      </w:r>
      <w:r>
        <w:rPr/>
        <w:t>бюджетных</w:t>
      </w:r>
      <w:r>
        <w:rPr>
          <w:spacing w:val="80"/>
          <w:w w:val="150"/>
        </w:rPr>
        <w:t> </w:t>
      </w:r>
      <w:r>
        <w:rPr/>
        <w:t>ассигнований</w:t>
      </w:r>
      <w:r>
        <w:rPr>
          <w:spacing w:val="80"/>
          <w:w w:val="150"/>
        </w:rPr>
        <w:t> </w:t>
      </w:r>
      <w:r>
        <w:rPr/>
        <w:t>республиканского</w:t>
      </w:r>
      <w:r>
        <w:rPr>
          <w:spacing w:val="80"/>
          <w:w w:val="150"/>
        </w:rPr>
        <w:t> </w:t>
      </w:r>
      <w:r>
        <w:rPr/>
        <w:t>бюджета</w:t>
      </w:r>
      <w:r>
        <w:rPr>
          <w:spacing w:val="40"/>
        </w:rPr>
        <w:t> </w:t>
      </w:r>
      <w:r>
        <w:rPr/>
        <w:t>Республики Северная Осетия-Алания такие медицинские организации и их </w:t>
      </w:r>
      <w:r>
        <w:rPr>
          <w:spacing w:val="-2"/>
        </w:rPr>
        <w:t>подразделения</w:t>
      </w:r>
      <w:r>
        <w:rPr/>
        <w:tab/>
      </w:r>
      <w:r>
        <w:rPr>
          <w:spacing w:val="-2"/>
        </w:rPr>
        <w:t>обеспечиваются</w:t>
      </w:r>
      <w:r>
        <w:rPr/>
        <w:tab/>
      </w:r>
      <w:r>
        <w:rPr>
          <w:spacing w:val="-2"/>
        </w:rPr>
        <w:t>медицинскими</w:t>
      </w:r>
      <w:r>
        <w:rPr/>
        <w:tab/>
      </w:r>
      <w:r>
        <w:rPr>
          <w:spacing w:val="-2"/>
        </w:rPr>
        <w:t>изделиями, </w:t>
      </w:r>
      <w:r>
        <w:rPr/>
        <w:t>предназначенными для поддержания функций органов и систем организма человека,</w:t>
      </w:r>
      <w:r>
        <w:rPr>
          <w:spacing w:val="80"/>
        </w:rPr>
        <w:t> </w:t>
      </w:r>
      <w:r>
        <w:rPr/>
        <w:t>в</w:t>
      </w:r>
      <w:r>
        <w:rPr>
          <w:spacing w:val="80"/>
        </w:rPr>
        <w:t> </w:t>
      </w:r>
      <w:r>
        <w:rPr/>
        <w:t>том</w:t>
      </w:r>
      <w:r>
        <w:rPr>
          <w:spacing w:val="80"/>
        </w:rPr>
        <w:t> </w:t>
      </w:r>
      <w:r>
        <w:rPr/>
        <w:t>числе</w:t>
      </w:r>
      <w:r>
        <w:rPr>
          <w:spacing w:val="80"/>
        </w:rPr>
        <w:t> </w:t>
      </w:r>
      <w:r>
        <w:rPr/>
        <w:t>ветеранов</w:t>
      </w:r>
      <w:r>
        <w:rPr>
          <w:spacing w:val="80"/>
        </w:rPr>
        <w:t> </w:t>
      </w:r>
      <w:r>
        <w:rPr/>
        <w:t>боевых</w:t>
      </w:r>
      <w:r>
        <w:rPr>
          <w:spacing w:val="80"/>
        </w:rPr>
        <w:t> </w:t>
      </w:r>
      <w:r>
        <w:rPr/>
        <w:t>действий,</w:t>
      </w:r>
      <w:r>
        <w:rPr>
          <w:spacing w:val="80"/>
        </w:rPr>
        <w:t> </w:t>
      </w:r>
      <w:r>
        <w:rPr/>
        <w:t>для</w:t>
      </w:r>
      <w:r>
        <w:rPr>
          <w:spacing w:val="80"/>
        </w:rPr>
        <w:t> </w:t>
      </w:r>
      <w:r>
        <w:rPr/>
        <w:t>использования</w:t>
      </w:r>
      <w:r>
        <w:rPr>
          <w:spacing w:val="80"/>
        </w:rPr>
        <w:t> </w:t>
      </w:r>
      <w:r>
        <w:rPr/>
        <w:t>на дому</w:t>
      </w:r>
      <w:r>
        <w:rPr>
          <w:spacing w:val="80"/>
        </w:rPr>
        <w:t> </w:t>
      </w:r>
      <w:r>
        <w:rPr/>
        <w:t>по</w:t>
      </w:r>
      <w:r>
        <w:rPr>
          <w:spacing w:val="80"/>
        </w:rPr>
        <w:t> </w:t>
      </w:r>
      <w:hyperlink r:id="rId24">
        <w:r>
          <w:rPr/>
          <w:t>перечню,</w:t>
        </w:r>
      </w:hyperlink>
      <w:r>
        <w:rPr>
          <w:spacing w:val="80"/>
        </w:rPr>
        <w:t> </w:t>
      </w:r>
      <w:r>
        <w:rPr/>
        <w:t>утвержденному</w:t>
      </w:r>
      <w:r>
        <w:rPr>
          <w:spacing w:val="80"/>
        </w:rPr>
        <w:t> </w:t>
      </w:r>
      <w:r>
        <w:rPr/>
        <w:t>Министерством</w:t>
      </w:r>
      <w:r>
        <w:rPr>
          <w:spacing w:val="80"/>
        </w:rPr>
        <w:t> </w:t>
      </w:r>
      <w:r>
        <w:rPr/>
        <w:t>здравоохранения</w:t>
      </w:r>
      <w:r>
        <w:rPr>
          <w:spacing w:val="80"/>
        </w:rPr>
        <w:t> </w:t>
      </w:r>
      <w:r>
        <w:rPr/>
        <w:t>Российской</w:t>
      </w:r>
      <w:r>
        <w:rPr>
          <w:spacing w:val="80"/>
        </w:rPr>
        <w:t> </w:t>
      </w:r>
      <w:r>
        <w:rPr/>
        <w:t>Федерации,</w:t>
      </w:r>
      <w:r>
        <w:rPr>
          <w:spacing w:val="80"/>
        </w:rPr>
        <w:t> </w:t>
      </w:r>
      <w:r>
        <w:rPr/>
        <w:t>а</w:t>
      </w:r>
      <w:r>
        <w:rPr>
          <w:spacing w:val="80"/>
        </w:rPr>
        <w:t> </w:t>
      </w:r>
      <w:r>
        <w:rPr/>
        <w:t>также</w:t>
      </w:r>
      <w:r>
        <w:rPr>
          <w:spacing w:val="80"/>
        </w:rPr>
        <w:t> </w:t>
      </w:r>
      <w:r>
        <w:rPr>
          <w:spacing w:val="9"/>
        </w:rPr>
        <w:t>необходимыми</w:t>
      </w:r>
      <w:r>
        <w:rPr>
          <w:spacing w:val="80"/>
        </w:rPr>
        <w:t> </w:t>
      </w:r>
      <w:r>
        <w:rPr>
          <w:spacing w:val="9"/>
        </w:rPr>
        <w:t>лекарственными </w:t>
      </w:r>
      <w:r>
        <w:rPr/>
        <w:t>препаратами, в том числе наркотическими </w:t>
      </w:r>
      <w:r>
        <w:rPr>
          <w:spacing w:val="9"/>
        </w:rPr>
        <w:t>лекарственными</w:t>
      </w:r>
      <w:r>
        <w:rPr>
          <w:spacing w:val="9"/>
        </w:rPr>
        <w:t> </w:t>
      </w:r>
      <w:r>
        <w:rPr/>
        <w:t>препаратами и психотропными</w:t>
      </w:r>
      <w:r>
        <w:rPr>
          <w:spacing w:val="80"/>
        </w:rPr>
        <w:t> </w:t>
      </w:r>
      <w:r>
        <w:rPr>
          <w:spacing w:val="9"/>
        </w:rPr>
        <w:t>лекарственными</w:t>
      </w:r>
      <w:r>
        <w:rPr>
          <w:spacing w:val="80"/>
        </w:rPr>
        <w:t> </w:t>
      </w:r>
      <w:r>
        <w:rPr/>
        <w:t>препаратами,</w:t>
      </w:r>
      <w:r>
        <w:rPr>
          <w:spacing w:val="80"/>
        </w:rPr>
        <w:t> </w:t>
      </w:r>
      <w:r>
        <w:rPr/>
        <w:t>используемыми</w:t>
      </w:r>
      <w:r>
        <w:rPr>
          <w:spacing w:val="80"/>
        </w:rPr>
        <w:t> </w:t>
      </w:r>
      <w:r>
        <w:rPr/>
        <w:t>при посещениях</w:t>
      </w:r>
      <w:r>
        <w:rPr>
          <w:spacing w:val="80"/>
        </w:rPr>
        <w:t> </w:t>
      </w:r>
      <w:r>
        <w:rPr/>
        <w:t>на</w:t>
      </w:r>
      <w:r>
        <w:rPr>
          <w:spacing w:val="40"/>
        </w:rPr>
        <w:t> </w:t>
      </w:r>
      <w:r>
        <w:rPr/>
        <w:t>дому,</w:t>
      </w:r>
      <w:r>
        <w:rPr>
          <w:spacing w:val="80"/>
        </w:rPr>
        <w:t> </w:t>
      </w:r>
      <w:r>
        <w:rPr/>
        <w:t>и</w:t>
      </w:r>
      <w:r>
        <w:rPr>
          <w:spacing w:val="80"/>
        </w:rPr>
        <w:t> </w:t>
      </w:r>
      <w:r>
        <w:rPr/>
        <w:t>продуктами</w:t>
      </w:r>
      <w:r>
        <w:rPr>
          <w:spacing w:val="40"/>
        </w:rPr>
        <w:t> </w:t>
      </w:r>
      <w:r>
        <w:rPr/>
        <w:t>лечебного</w:t>
      </w:r>
      <w:r>
        <w:rPr>
          <w:spacing w:val="80"/>
        </w:rPr>
        <w:t> </w:t>
      </w:r>
      <w:r>
        <w:rPr/>
        <w:t>(энтерального)</w:t>
      </w:r>
      <w:r>
        <w:rPr>
          <w:spacing w:val="80"/>
        </w:rPr>
        <w:t> </w:t>
      </w:r>
      <w:r>
        <w:rPr/>
        <w:t>питания.</w:t>
      </w:r>
    </w:p>
    <w:p>
      <w:pPr>
        <w:pStyle w:val="BodyText"/>
        <w:spacing w:line="259" w:lineRule="auto"/>
        <w:ind w:left="141" w:right="720" w:firstLine="542"/>
        <w:jc w:val="both"/>
      </w:pPr>
      <w:r>
        <w:rPr/>
        <w:t>В целях обеспечения пациентов, в том числе детей, получающих паллиативную медицинскую помощь, наркотическими </w:t>
      </w:r>
      <w:r>
        <w:rPr>
          <w:spacing w:val="9"/>
        </w:rPr>
        <w:t>лекарственными </w:t>
      </w:r>
      <w:r>
        <w:rPr/>
        <w:t>препаратами и психотропными </w:t>
      </w:r>
      <w:r>
        <w:rPr>
          <w:spacing w:val="9"/>
        </w:rPr>
        <w:t>лекарственными</w:t>
      </w:r>
      <w:r>
        <w:rPr>
          <w:spacing w:val="9"/>
        </w:rPr>
        <w:t> </w:t>
      </w:r>
      <w:r>
        <w:rPr/>
        <w:t>препаратами Министерство здравоохранения</w:t>
      </w:r>
      <w:r>
        <w:rPr>
          <w:spacing w:val="80"/>
        </w:rPr>
        <w:t> </w:t>
      </w:r>
      <w:r>
        <w:rPr/>
        <w:t>Республики</w:t>
      </w:r>
      <w:r>
        <w:rPr>
          <w:spacing w:val="80"/>
        </w:rPr>
        <w:t> </w:t>
      </w:r>
      <w:r>
        <w:rPr/>
        <w:t>Северная</w:t>
      </w:r>
      <w:r>
        <w:rPr>
          <w:spacing w:val="80"/>
        </w:rPr>
        <w:t> </w:t>
      </w:r>
      <w:r>
        <w:rPr/>
        <w:t>Осетия-Алания</w:t>
      </w:r>
      <w:r>
        <w:rPr>
          <w:spacing w:val="80"/>
        </w:rPr>
        <w:t> </w:t>
      </w:r>
      <w:r>
        <w:rPr/>
        <w:t>(далее</w:t>
      </w:r>
      <w:r>
        <w:rPr>
          <w:spacing w:val="80"/>
        </w:rPr>
        <w:t> </w:t>
      </w:r>
      <w:r>
        <w:rPr/>
        <w:t>-</w:t>
      </w:r>
      <w:r>
        <w:rPr>
          <w:spacing w:val="80"/>
          <w:w w:val="150"/>
        </w:rPr>
        <w:t> </w:t>
      </w:r>
      <w:r>
        <w:rPr/>
        <w:t>Минздрав </w:t>
      </w:r>
      <w:r>
        <w:rPr>
          <w:spacing w:val="10"/>
        </w:rPr>
        <w:t>РСО-</w:t>
      </w:r>
      <w:r>
        <w:rPr/>
        <w:t>Алания)</w:t>
      </w:r>
      <w:r>
        <w:rPr>
          <w:spacing w:val="40"/>
        </w:rPr>
        <w:t> </w:t>
      </w:r>
      <w:r>
        <w:rPr/>
        <w:t>вправе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соответствии</w:t>
      </w:r>
      <w:r>
        <w:rPr>
          <w:spacing w:val="40"/>
        </w:rPr>
        <w:t> </w:t>
      </w:r>
      <w:r>
        <w:rPr/>
        <w:t>с</w:t>
      </w:r>
      <w:r>
        <w:rPr>
          <w:spacing w:val="40"/>
        </w:rPr>
        <w:t> </w:t>
      </w:r>
      <w:r>
        <w:rPr/>
        <w:t>законодательством</w:t>
      </w:r>
      <w:r>
        <w:rPr>
          <w:spacing w:val="40"/>
        </w:rPr>
        <w:t> </w:t>
      </w:r>
      <w:r>
        <w:rPr/>
        <w:t>Российской</w:t>
      </w:r>
      <w:r>
        <w:rPr>
          <w:spacing w:val="80"/>
        </w:rPr>
        <w:t> </w:t>
      </w:r>
      <w:r>
        <w:rPr/>
        <w:t>Федерации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случае</w:t>
      </w:r>
      <w:r>
        <w:rPr>
          <w:spacing w:val="40"/>
        </w:rPr>
        <w:t> </w:t>
      </w:r>
      <w:r>
        <w:rPr/>
        <w:t>наличия</w:t>
      </w:r>
      <w:r>
        <w:rPr>
          <w:spacing w:val="40"/>
        </w:rPr>
        <w:t> </w:t>
      </w:r>
      <w:r>
        <w:rPr/>
        <w:t>потребности</w:t>
      </w:r>
      <w:r>
        <w:rPr>
          <w:spacing w:val="40"/>
        </w:rPr>
        <w:t> </w:t>
      </w:r>
      <w:r>
        <w:rPr/>
        <w:t>организовать</w:t>
      </w:r>
      <w:r>
        <w:rPr>
          <w:spacing w:val="40"/>
        </w:rPr>
        <w:t> </w:t>
      </w:r>
      <w:r>
        <w:rPr/>
        <w:t>изготовление</w:t>
      </w:r>
      <w:r>
        <w:rPr>
          <w:spacing w:val="40"/>
        </w:rPr>
        <w:t> </w:t>
      </w:r>
      <w:r>
        <w:rPr/>
        <w:t>в</w:t>
      </w:r>
      <w:r>
        <w:rPr>
          <w:spacing w:val="80"/>
        </w:rPr>
        <w:t> </w:t>
      </w:r>
      <w:r>
        <w:rPr/>
        <w:t>аптечных организациях наркотических </w:t>
      </w:r>
      <w:r>
        <w:rPr>
          <w:spacing w:val="9"/>
        </w:rPr>
        <w:t>лекарственных</w:t>
      </w:r>
      <w:r>
        <w:rPr>
          <w:spacing w:val="9"/>
        </w:rPr>
        <w:t> </w:t>
      </w:r>
      <w:r>
        <w:rPr/>
        <w:t>препаратов и психотропных </w:t>
      </w:r>
      <w:r>
        <w:rPr>
          <w:spacing w:val="9"/>
        </w:rPr>
        <w:t>лекарственных</w:t>
      </w:r>
      <w:r>
        <w:rPr>
          <w:spacing w:val="9"/>
        </w:rPr>
        <w:t> </w:t>
      </w:r>
      <w:r>
        <w:rPr/>
        <w:t>препаратов в неинвазивных лекарственных</w:t>
      </w:r>
      <w:r>
        <w:rPr>
          <w:spacing w:val="80"/>
        </w:rPr>
        <w:t> </w:t>
      </w:r>
      <w:r>
        <w:rPr/>
        <w:t>формах,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том</w:t>
      </w:r>
      <w:r>
        <w:rPr>
          <w:spacing w:val="40"/>
        </w:rPr>
        <w:t> </w:t>
      </w:r>
      <w:r>
        <w:rPr/>
        <w:t>числе</w:t>
      </w:r>
      <w:r>
        <w:rPr>
          <w:spacing w:val="40"/>
        </w:rPr>
        <w:t> </w:t>
      </w:r>
      <w:r>
        <w:rPr/>
        <w:t>применяемых</w:t>
      </w:r>
      <w:r>
        <w:rPr>
          <w:spacing w:val="40"/>
        </w:rPr>
        <w:t> </w:t>
      </w:r>
      <w:r>
        <w:rPr/>
        <w:t>у</w:t>
      </w:r>
      <w:r>
        <w:rPr>
          <w:spacing w:val="40"/>
        </w:rPr>
        <w:t> </w:t>
      </w:r>
      <w:r>
        <w:rPr/>
        <w:t>детей.</w:t>
      </w:r>
    </w:p>
    <w:p>
      <w:pPr>
        <w:pStyle w:val="BodyText"/>
        <w:spacing w:line="259" w:lineRule="auto"/>
        <w:ind w:left="141" w:right="713" w:firstLine="542"/>
        <w:jc w:val="both"/>
      </w:pPr>
      <w:r>
        <w:rPr>
          <w:spacing w:val="9"/>
        </w:rPr>
        <w:t>Мероприятия</w:t>
      </w:r>
      <w:r>
        <w:rPr>
          <w:spacing w:val="9"/>
        </w:rPr>
        <w:t> </w:t>
      </w:r>
      <w:r>
        <w:rPr/>
        <w:t>по развитию паллиативной медицинской помощи осуществляются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рамках</w:t>
      </w:r>
      <w:r>
        <w:rPr>
          <w:spacing w:val="40"/>
        </w:rPr>
        <w:t> </w:t>
      </w:r>
      <w:r>
        <w:rPr/>
        <w:t>государственной</w:t>
      </w:r>
      <w:r>
        <w:rPr>
          <w:spacing w:val="40"/>
        </w:rPr>
        <w:t> </w:t>
      </w:r>
      <w:r>
        <w:rPr/>
        <w:t>программы</w:t>
      </w:r>
      <w:r>
        <w:rPr>
          <w:spacing w:val="40"/>
        </w:rPr>
        <w:t> </w:t>
      </w:r>
      <w:r>
        <w:rPr/>
        <w:t>«Развитие здравоохранения Республики Северная Осетия-Алания», утвержденной постановлением</w:t>
      </w:r>
      <w:r>
        <w:rPr>
          <w:spacing w:val="80"/>
        </w:rPr>
        <w:t>  </w:t>
      </w:r>
      <w:r>
        <w:rPr/>
        <w:t>Правительства</w:t>
      </w:r>
      <w:r>
        <w:rPr>
          <w:spacing w:val="80"/>
        </w:rPr>
        <w:t>  </w:t>
      </w:r>
      <w:r>
        <w:rPr/>
        <w:t>Республики</w:t>
      </w:r>
      <w:r>
        <w:rPr>
          <w:spacing w:val="80"/>
        </w:rPr>
        <w:t>  </w:t>
      </w:r>
      <w:r>
        <w:rPr/>
        <w:t>Северная</w:t>
      </w:r>
      <w:r>
        <w:rPr>
          <w:spacing w:val="80"/>
        </w:rPr>
        <w:t>  </w:t>
      </w:r>
      <w:r>
        <w:rPr/>
        <w:t>Осетия-Алания</w:t>
      </w:r>
      <w:r>
        <w:rPr>
          <w:spacing w:val="80"/>
        </w:rPr>
        <w:t>  </w:t>
      </w:r>
      <w:r>
        <w:rPr/>
        <w:t>от 10</w:t>
      </w:r>
      <w:r>
        <w:rPr>
          <w:spacing w:val="37"/>
        </w:rPr>
        <w:t> </w:t>
      </w:r>
      <w:r>
        <w:rPr/>
        <w:t>декабря</w:t>
      </w:r>
      <w:r>
        <w:rPr>
          <w:spacing w:val="40"/>
        </w:rPr>
        <w:t> </w:t>
      </w:r>
      <w:r>
        <w:rPr/>
        <w:t>2019</w:t>
      </w:r>
      <w:r>
        <w:rPr>
          <w:spacing w:val="40"/>
        </w:rPr>
        <w:t> </w:t>
      </w:r>
      <w:r>
        <w:rPr/>
        <w:t>г.</w:t>
      </w:r>
      <w:r>
        <w:rPr>
          <w:spacing w:val="40"/>
        </w:rPr>
        <w:t> </w:t>
      </w:r>
      <w:r>
        <w:rPr/>
        <w:t>№</w:t>
      </w:r>
      <w:r>
        <w:rPr>
          <w:spacing w:val="40"/>
        </w:rPr>
        <w:t> </w:t>
      </w:r>
      <w:r>
        <w:rPr/>
        <w:t>409</w:t>
      </w:r>
      <w:r>
        <w:rPr>
          <w:spacing w:val="40"/>
        </w:rPr>
        <w:t> </w:t>
      </w:r>
      <w:r>
        <w:rPr/>
        <w:t>(с</w:t>
      </w:r>
      <w:r>
        <w:rPr>
          <w:spacing w:val="40"/>
        </w:rPr>
        <w:t> </w:t>
      </w:r>
      <w:r>
        <w:rPr/>
        <w:t>изменениями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дополнениями).</w:t>
      </w:r>
    </w:p>
    <w:p>
      <w:pPr>
        <w:spacing w:line="264" w:lineRule="auto" w:before="281"/>
        <w:ind w:left="1615" w:right="0" w:hanging="778"/>
        <w:jc w:val="left"/>
        <w:rPr>
          <w:b/>
          <w:sz w:val="26"/>
        </w:rPr>
      </w:pPr>
      <w:r>
        <w:rPr>
          <w:b/>
          <w:sz w:val="26"/>
        </w:rPr>
        <w:t>Оказание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гражданам,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находящимся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в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стационарных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организациях социального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обслуживания,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медицинской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помощи</w:t>
      </w:r>
    </w:p>
    <w:p>
      <w:pPr>
        <w:pStyle w:val="BodyText"/>
        <w:spacing w:before="9"/>
        <w:rPr>
          <w:b/>
        </w:rPr>
      </w:pPr>
    </w:p>
    <w:p>
      <w:pPr>
        <w:pStyle w:val="BodyText"/>
        <w:spacing w:line="256" w:lineRule="auto"/>
        <w:ind w:left="145" w:right="713" w:firstLine="566"/>
        <w:jc w:val="both"/>
      </w:pPr>
      <w:r>
        <w:rPr/>
        <w:t>В</w:t>
      </w:r>
      <w:r>
        <w:rPr>
          <w:spacing w:val="80"/>
          <w:w w:val="150"/>
        </w:rPr>
        <w:t> </w:t>
      </w:r>
      <w:r>
        <w:rPr/>
        <w:t>целях</w:t>
      </w:r>
      <w:r>
        <w:rPr>
          <w:spacing w:val="80"/>
          <w:w w:val="150"/>
        </w:rPr>
        <w:t> </w:t>
      </w:r>
      <w:r>
        <w:rPr/>
        <w:t>оказания</w:t>
      </w:r>
      <w:r>
        <w:rPr>
          <w:spacing w:val="80"/>
          <w:w w:val="150"/>
        </w:rPr>
        <w:t> </w:t>
      </w:r>
      <w:r>
        <w:rPr/>
        <w:t>пациентам,</w:t>
      </w:r>
      <w:r>
        <w:rPr>
          <w:spacing w:val="80"/>
          <w:w w:val="150"/>
        </w:rPr>
        <w:t> </w:t>
      </w:r>
      <w:r>
        <w:rPr/>
        <w:t>находящимся</w:t>
      </w:r>
      <w:r>
        <w:rPr>
          <w:spacing w:val="80"/>
          <w:w w:val="150"/>
        </w:rPr>
        <w:t> </w:t>
      </w:r>
      <w:r>
        <w:rPr/>
        <w:t>в</w:t>
      </w:r>
      <w:r>
        <w:rPr>
          <w:spacing w:val="80"/>
          <w:w w:val="150"/>
        </w:rPr>
        <w:t> </w:t>
      </w:r>
      <w:r>
        <w:rPr/>
        <w:t>стационарных организациях социального обслуживания, медицинской помощи Минздравом</w:t>
      </w:r>
      <w:r>
        <w:rPr>
          <w:spacing w:val="40"/>
        </w:rPr>
        <w:t> </w:t>
      </w:r>
      <w:r>
        <w:rPr>
          <w:spacing w:val="10"/>
        </w:rPr>
        <w:t>РСО-</w:t>
      </w:r>
      <w:r>
        <w:rPr/>
        <w:t>Алания организуется взаимодействие стационарных организаций</w:t>
      </w:r>
      <w:r>
        <w:rPr>
          <w:spacing w:val="40"/>
        </w:rPr>
        <w:t> </w:t>
      </w:r>
      <w:r>
        <w:rPr/>
        <w:t>социального</w:t>
      </w:r>
      <w:r>
        <w:rPr>
          <w:spacing w:val="40"/>
        </w:rPr>
        <w:t>  </w:t>
      </w:r>
      <w:r>
        <w:rPr/>
        <w:t>обслуживания</w:t>
      </w:r>
      <w:r>
        <w:rPr>
          <w:spacing w:val="40"/>
        </w:rPr>
        <w:t>  </w:t>
      </w:r>
      <w:r>
        <w:rPr/>
        <w:t>с</w:t>
      </w:r>
      <w:r>
        <w:rPr>
          <w:spacing w:val="80"/>
          <w:w w:val="150"/>
        </w:rPr>
        <w:t> </w:t>
      </w:r>
      <w:r>
        <w:rPr/>
        <w:t>ближайшими</w:t>
      </w:r>
      <w:r>
        <w:rPr>
          <w:spacing w:val="40"/>
        </w:rPr>
        <w:t>  </w:t>
      </w:r>
      <w:r>
        <w:rPr/>
        <w:t>медицинскими</w:t>
      </w:r>
      <w:r>
        <w:rPr>
          <w:spacing w:val="40"/>
        </w:rPr>
        <w:t>  </w:t>
      </w:r>
      <w:r>
        <w:rPr/>
        <w:t>организациями</w:t>
      </w:r>
      <w:r>
        <w:rPr>
          <w:spacing w:val="80"/>
          <w:w w:val="150"/>
        </w:rPr>
        <w:t> </w:t>
      </w:r>
      <w:r>
        <w:rPr/>
        <w:t>в</w:t>
      </w:r>
    </w:p>
    <w:p>
      <w:pPr>
        <w:pStyle w:val="BodyText"/>
        <w:spacing w:after="0" w:line="256" w:lineRule="auto"/>
        <w:jc w:val="both"/>
        <w:sectPr>
          <w:pgSz w:w="11910" w:h="16840"/>
          <w:pgMar w:top="1060" w:bottom="280" w:left="1275" w:right="425"/>
        </w:sectPr>
      </w:pPr>
    </w:p>
    <w:p>
      <w:pPr>
        <w:pStyle w:val="BodyText"/>
        <w:spacing w:before="65"/>
        <w:ind w:left="150"/>
        <w:jc w:val="both"/>
      </w:pPr>
      <w:r>
        <w:rPr/>
        <w:drawing>
          <wp:anchor distT="0" distB="0" distL="0" distR="0" allowOverlap="1" layoutInCell="1" locked="0" behindDoc="0" simplePos="0" relativeHeight="15733760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11" name="Image 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" name="Image 11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порядке,</w:t>
      </w:r>
      <w:r>
        <w:rPr>
          <w:spacing w:val="77"/>
          <w:w w:val="150"/>
        </w:rPr>
        <w:t> </w:t>
      </w:r>
      <w:r>
        <w:rPr/>
        <w:t>установленном</w:t>
      </w:r>
      <w:r>
        <w:rPr>
          <w:spacing w:val="24"/>
        </w:rPr>
        <w:t>  </w:t>
      </w:r>
      <w:r>
        <w:rPr/>
        <w:t>Минздравом</w:t>
      </w:r>
      <w:r>
        <w:rPr>
          <w:spacing w:val="25"/>
        </w:rPr>
        <w:t>  </w:t>
      </w:r>
      <w:r>
        <w:rPr/>
        <w:t>РСО-</w:t>
      </w:r>
      <w:r>
        <w:rPr>
          <w:spacing w:val="-2"/>
        </w:rPr>
        <w:t>Алания.</w:t>
      </w:r>
    </w:p>
    <w:p>
      <w:pPr>
        <w:pStyle w:val="BodyText"/>
        <w:spacing w:line="259" w:lineRule="auto" w:before="29"/>
        <w:ind w:left="146" w:right="717" w:firstLine="536"/>
        <w:jc w:val="both"/>
      </w:pPr>
      <w:r>
        <w:rPr/>
        <w:t>В</w:t>
      </w:r>
      <w:r>
        <w:rPr>
          <w:spacing w:val="80"/>
        </w:rPr>
        <w:t> </w:t>
      </w:r>
      <w:r>
        <w:rPr/>
        <w:t>отношении</w:t>
      </w:r>
      <w:r>
        <w:rPr>
          <w:spacing w:val="80"/>
        </w:rPr>
        <w:t> </w:t>
      </w:r>
      <w:r>
        <w:rPr/>
        <w:t>лиц,</w:t>
      </w:r>
      <w:r>
        <w:rPr>
          <w:spacing w:val="80"/>
        </w:rPr>
        <w:t> </w:t>
      </w:r>
      <w:r>
        <w:rPr/>
        <w:t>находящихся</w:t>
      </w:r>
      <w:r>
        <w:rPr>
          <w:spacing w:val="80"/>
        </w:rPr>
        <w:t> </w:t>
      </w:r>
      <w:r>
        <w:rPr/>
        <w:t>в</w:t>
      </w:r>
      <w:r>
        <w:rPr>
          <w:spacing w:val="80"/>
        </w:rPr>
        <w:t> </w:t>
      </w:r>
      <w:r>
        <w:rPr/>
        <w:t>стационарных</w:t>
      </w:r>
      <w:r>
        <w:rPr>
          <w:spacing w:val="80"/>
        </w:rPr>
        <w:t> </w:t>
      </w:r>
      <w:r>
        <w:rPr/>
        <w:t>организациях социального обслуживания, в рамках базовой программы обязательного медицинского страхования с привлечением близлежащих медицинских организаций</w:t>
      </w:r>
      <w:r>
        <w:rPr>
          <w:spacing w:val="40"/>
        </w:rPr>
        <w:t> </w:t>
      </w:r>
      <w:r>
        <w:rPr/>
        <w:t>проводится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приоритетном</w:t>
      </w:r>
      <w:r>
        <w:rPr>
          <w:spacing w:val="40"/>
        </w:rPr>
        <w:t> </w:t>
      </w:r>
      <w:r>
        <w:rPr/>
        <w:t>порядке</w:t>
      </w:r>
      <w:r>
        <w:rPr>
          <w:spacing w:val="40"/>
        </w:rPr>
        <w:t> </w:t>
      </w:r>
      <w:r>
        <w:rPr/>
        <w:t>диспансеризация,</w:t>
      </w:r>
      <w:r>
        <w:rPr>
          <w:spacing w:val="40"/>
        </w:rPr>
        <w:t> </w:t>
      </w:r>
      <w:r>
        <w:rPr/>
        <w:t>а</w:t>
      </w:r>
      <w:r>
        <w:rPr>
          <w:spacing w:val="40"/>
        </w:rPr>
        <w:t> </w:t>
      </w:r>
      <w:r>
        <w:rPr/>
        <w:t>при наличии</w:t>
      </w:r>
      <w:r>
        <w:rPr>
          <w:spacing w:val="80"/>
          <w:w w:val="150"/>
        </w:rPr>
        <w:t> </w:t>
      </w:r>
      <w:r>
        <w:rPr/>
        <w:t>хронических</w:t>
      </w:r>
      <w:r>
        <w:rPr>
          <w:spacing w:val="80"/>
          <w:w w:val="150"/>
        </w:rPr>
        <w:t> </w:t>
      </w:r>
      <w:r>
        <w:rPr/>
        <w:t>заболеваний</w:t>
      </w:r>
      <w:r>
        <w:rPr>
          <w:spacing w:val="80"/>
          <w:w w:val="150"/>
        </w:rPr>
        <w:t> </w:t>
      </w:r>
      <w:r>
        <w:rPr/>
        <w:t>-</w:t>
      </w:r>
      <w:r>
        <w:rPr>
          <w:spacing w:val="80"/>
          <w:w w:val="150"/>
        </w:rPr>
        <w:t> </w:t>
      </w:r>
      <w:r>
        <w:rPr/>
        <w:t>диспансерное</w:t>
      </w:r>
      <w:r>
        <w:rPr>
          <w:spacing w:val="80"/>
          <w:w w:val="150"/>
        </w:rPr>
        <w:t> </w:t>
      </w:r>
      <w:r>
        <w:rPr/>
        <w:t>наблюдение</w:t>
      </w:r>
      <w:r>
        <w:rPr>
          <w:spacing w:val="80"/>
          <w:w w:val="150"/>
        </w:rPr>
        <w:t> </w:t>
      </w:r>
      <w:r>
        <w:rPr/>
        <w:t>в соответствии</w:t>
      </w:r>
      <w:r>
        <w:rPr>
          <w:spacing w:val="80"/>
        </w:rPr>
        <w:t>  </w:t>
      </w:r>
      <w:r>
        <w:rPr/>
        <w:t>с</w:t>
      </w:r>
      <w:r>
        <w:rPr>
          <w:spacing w:val="40"/>
        </w:rPr>
        <w:t>  </w:t>
      </w:r>
      <w:r>
        <w:rPr/>
        <w:t>порядками,</w:t>
      </w:r>
      <w:r>
        <w:rPr>
          <w:spacing w:val="80"/>
        </w:rPr>
        <w:t>  </w:t>
      </w:r>
      <w:r>
        <w:rPr/>
        <w:t>установленными</w:t>
      </w:r>
      <w:r>
        <w:rPr>
          <w:spacing w:val="80"/>
        </w:rPr>
        <w:t>  </w:t>
      </w:r>
      <w:r>
        <w:rPr/>
        <w:t>Министерством здравоохранения</w:t>
      </w:r>
      <w:r>
        <w:rPr>
          <w:spacing w:val="78"/>
        </w:rPr>
        <w:t> </w:t>
      </w:r>
      <w:r>
        <w:rPr/>
        <w:t>Российской</w:t>
      </w:r>
      <w:r>
        <w:rPr>
          <w:spacing w:val="80"/>
        </w:rPr>
        <w:t> </w:t>
      </w:r>
      <w:r>
        <w:rPr/>
        <w:t>Федерации.</w:t>
      </w:r>
    </w:p>
    <w:p>
      <w:pPr>
        <w:pStyle w:val="BodyText"/>
        <w:spacing w:line="259" w:lineRule="auto"/>
        <w:ind w:left="150" w:right="713" w:firstLine="562"/>
        <w:jc w:val="both"/>
      </w:pPr>
      <w:r>
        <w:rPr/>
        <w:t>Контроль за полнотой и результатами проведения диспансеризации и диспансерного наблюдения осуществляют </w:t>
      </w:r>
      <w:r>
        <w:rPr>
          <w:spacing w:val="9"/>
        </w:rPr>
        <w:t>Минздрав</w:t>
      </w:r>
      <w:r>
        <w:rPr>
          <w:spacing w:val="9"/>
        </w:rPr>
        <w:t> РСО-</w:t>
      </w:r>
      <w:r>
        <w:rPr/>
        <w:t>Алания, административное структурное подразделение общества с ограниченной ответственностью</w:t>
      </w:r>
      <w:r>
        <w:rPr>
          <w:spacing w:val="80"/>
        </w:rPr>
        <w:t> </w:t>
      </w:r>
      <w:r>
        <w:rPr/>
        <w:t>«Капитал</w:t>
      </w:r>
      <w:r>
        <w:rPr>
          <w:spacing w:val="80"/>
        </w:rPr>
        <w:t> </w:t>
      </w:r>
      <w:r>
        <w:rPr/>
        <w:t>Медицинское</w:t>
      </w:r>
      <w:r>
        <w:rPr>
          <w:spacing w:val="80"/>
        </w:rPr>
        <w:t> </w:t>
      </w:r>
      <w:r>
        <w:rPr/>
        <w:t>Страхование»</w:t>
      </w:r>
      <w:r>
        <w:rPr>
          <w:spacing w:val="80"/>
        </w:rPr>
        <w:t> </w:t>
      </w:r>
      <w:r>
        <w:rPr/>
        <w:t>в</w:t>
      </w:r>
      <w:r>
        <w:rPr>
          <w:spacing w:val="80"/>
        </w:rPr>
        <w:t> </w:t>
      </w:r>
      <w:r>
        <w:rPr/>
        <w:t>Республике</w:t>
      </w:r>
      <w:r>
        <w:rPr>
          <w:spacing w:val="40"/>
        </w:rPr>
        <w:t> </w:t>
      </w:r>
      <w:r>
        <w:rPr/>
        <w:t>Северная</w:t>
      </w:r>
      <w:r>
        <w:rPr>
          <w:spacing w:val="40"/>
        </w:rPr>
        <w:t> </w:t>
      </w:r>
      <w:r>
        <w:rPr/>
        <w:t>Осетия-Алания</w:t>
      </w:r>
      <w:r>
        <w:rPr>
          <w:spacing w:val="40"/>
        </w:rPr>
        <w:t> </w:t>
      </w:r>
      <w:r>
        <w:rPr/>
        <w:t>(далее</w:t>
      </w:r>
      <w:r>
        <w:rPr>
          <w:spacing w:val="40"/>
        </w:rPr>
        <w:t> </w:t>
      </w:r>
      <w:r>
        <w:rPr/>
        <w:t>-</w:t>
      </w:r>
      <w:r>
        <w:rPr>
          <w:spacing w:val="80"/>
        </w:rPr>
        <w:t> </w:t>
      </w:r>
      <w:r>
        <w:rPr/>
        <w:t>страховая</w:t>
      </w:r>
      <w:r>
        <w:rPr>
          <w:spacing w:val="40"/>
        </w:rPr>
        <w:t> </w:t>
      </w:r>
      <w:r>
        <w:rPr/>
        <w:t>медицинская</w:t>
      </w:r>
      <w:r>
        <w:rPr>
          <w:spacing w:val="40"/>
        </w:rPr>
        <w:t> </w:t>
      </w:r>
      <w:r>
        <w:rPr/>
        <w:t>организация),</w:t>
      </w:r>
      <w:r>
        <w:rPr>
          <w:spacing w:val="40"/>
        </w:rPr>
        <w:t> </w:t>
      </w:r>
      <w:r>
        <w:rPr/>
        <w:t>в котором застрахованы лица, находящиеся в стационарных организациях социального</w:t>
      </w:r>
      <w:r>
        <w:rPr>
          <w:spacing w:val="80"/>
        </w:rPr>
        <w:t> </w:t>
      </w:r>
      <w:r>
        <w:rPr/>
        <w:t>обслуживания,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>
          <w:spacing w:val="9"/>
        </w:rPr>
        <w:t>ТФОМС</w:t>
      </w:r>
      <w:r>
        <w:rPr>
          <w:spacing w:val="40"/>
        </w:rPr>
        <w:t> </w:t>
      </w:r>
      <w:r>
        <w:rPr/>
        <w:t>РСО-Алания.</w:t>
      </w:r>
    </w:p>
    <w:p>
      <w:pPr>
        <w:pStyle w:val="BodyText"/>
        <w:spacing w:line="259" w:lineRule="auto"/>
        <w:ind w:left="150" w:right="717" w:firstLine="562"/>
        <w:jc w:val="both"/>
      </w:pPr>
      <w:r>
        <w:rPr/>
        <w:t>При выявлении в рамках диспансеризации и диспансерного наблюдения показаний</w:t>
      </w:r>
      <w:r>
        <w:rPr>
          <w:spacing w:val="80"/>
        </w:rPr>
        <w:t> </w:t>
      </w:r>
      <w:r>
        <w:rPr/>
        <w:t>к</w:t>
      </w:r>
      <w:r>
        <w:rPr>
          <w:spacing w:val="80"/>
        </w:rPr>
        <w:t> </w:t>
      </w:r>
      <w:r>
        <w:rPr/>
        <w:t>оказанию</w:t>
      </w:r>
      <w:r>
        <w:rPr>
          <w:spacing w:val="80"/>
        </w:rPr>
        <w:t> </w:t>
      </w:r>
      <w:r>
        <w:rPr/>
        <w:t>специализированной,</w:t>
      </w:r>
      <w:r>
        <w:rPr>
          <w:spacing w:val="80"/>
        </w:rPr>
        <w:t> </w:t>
      </w:r>
      <w:r>
        <w:rPr/>
        <w:t>в</w:t>
      </w:r>
      <w:r>
        <w:rPr>
          <w:spacing w:val="80"/>
        </w:rPr>
        <w:t> </w:t>
      </w:r>
      <w:r>
        <w:rPr/>
        <w:t>том</w:t>
      </w:r>
      <w:r>
        <w:rPr>
          <w:spacing w:val="80"/>
        </w:rPr>
        <w:t> </w:t>
      </w:r>
      <w:r>
        <w:rPr/>
        <w:t>числе</w:t>
      </w:r>
      <w:r>
        <w:rPr>
          <w:spacing w:val="40"/>
        </w:rPr>
        <w:t> </w:t>
      </w:r>
      <w:r>
        <w:rPr/>
        <w:t>высокотехнологичной,</w:t>
      </w:r>
      <w:r>
        <w:rPr>
          <w:spacing w:val="80"/>
        </w:rPr>
        <w:t> </w:t>
      </w:r>
      <w:r>
        <w:rPr/>
        <w:t>медицинской</w:t>
      </w:r>
      <w:r>
        <w:rPr>
          <w:spacing w:val="80"/>
        </w:rPr>
        <w:t> </w:t>
      </w:r>
      <w:r>
        <w:rPr/>
        <w:t>помощи</w:t>
      </w:r>
      <w:r>
        <w:rPr>
          <w:spacing w:val="80"/>
        </w:rPr>
        <w:t> </w:t>
      </w:r>
      <w:r>
        <w:rPr/>
        <w:t>лица,</w:t>
      </w:r>
      <w:r>
        <w:rPr>
          <w:spacing w:val="80"/>
        </w:rPr>
        <w:t> </w:t>
      </w:r>
      <w:r>
        <w:rPr/>
        <w:t>находящиеся</w:t>
      </w:r>
      <w:r>
        <w:rPr>
          <w:spacing w:val="80"/>
        </w:rPr>
        <w:t> </w:t>
      </w:r>
      <w:r>
        <w:rPr/>
        <w:t>в стационарных организациях социального обслуживания, переводятся в специализированные медицинские организации в сроки, установленные</w:t>
      </w:r>
      <w:r>
        <w:rPr>
          <w:spacing w:val="80"/>
          <w:w w:val="150"/>
        </w:rPr>
        <w:t> </w:t>
      </w:r>
      <w:r>
        <w:rPr/>
        <w:t>настоящей</w:t>
      </w:r>
      <w:r>
        <w:rPr>
          <w:spacing w:val="80"/>
        </w:rPr>
        <w:t> </w:t>
      </w:r>
      <w:r>
        <w:rPr/>
        <w:t>Территориальной</w:t>
      </w:r>
      <w:r>
        <w:rPr>
          <w:spacing w:val="80"/>
        </w:rPr>
        <w:t> </w:t>
      </w:r>
      <w:r>
        <w:rPr/>
        <w:t>программой.</w:t>
      </w:r>
    </w:p>
    <w:p>
      <w:pPr>
        <w:pStyle w:val="BodyText"/>
        <w:spacing w:before="5"/>
      </w:pPr>
    </w:p>
    <w:p>
      <w:pPr>
        <w:spacing w:line="259" w:lineRule="auto" w:before="0"/>
        <w:ind w:left="1940" w:right="0" w:hanging="354"/>
        <w:jc w:val="left"/>
        <w:rPr>
          <w:b/>
          <w:sz w:val="26"/>
        </w:rPr>
      </w:pPr>
      <w:r>
        <w:rPr>
          <w:b/>
          <w:sz w:val="26"/>
        </w:rPr>
        <w:t>Оказание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медицинской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помощи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лицам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с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психическими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расстройствами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расстройствами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поведения</w:t>
      </w:r>
    </w:p>
    <w:p>
      <w:pPr>
        <w:pStyle w:val="BodyText"/>
        <w:spacing w:before="15"/>
        <w:rPr>
          <w:b/>
        </w:rPr>
      </w:pPr>
    </w:p>
    <w:p>
      <w:pPr>
        <w:pStyle w:val="BodyText"/>
        <w:spacing w:line="259" w:lineRule="auto"/>
        <w:ind w:left="146" w:right="705" w:firstLine="566"/>
        <w:jc w:val="both"/>
      </w:pPr>
      <w:r>
        <w:rPr/>
        <w:t>Лицам</w:t>
      </w:r>
      <w:r>
        <w:rPr>
          <w:spacing w:val="80"/>
        </w:rPr>
        <w:t> </w:t>
      </w:r>
      <w:r>
        <w:rPr/>
        <w:t>с</w:t>
      </w:r>
      <w:r>
        <w:rPr>
          <w:spacing w:val="40"/>
        </w:rPr>
        <w:t> </w:t>
      </w:r>
      <w:r>
        <w:rPr/>
        <w:t>психическими</w:t>
      </w:r>
      <w:r>
        <w:rPr>
          <w:spacing w:val="80"/>
        </w:rPr>
        <w:t> </w:t>
      </w:r>
      <w:r>
        <w:rPr/>
        <w:t>расстройствами</w:t>
      </w:r>
      <w:r>
        <w:rPr>
          <w:spacing w:val="80"/>
        </w:rPr>
        <w:t> </w:t>
      </w:r>
      <w:r>
        <w:rPr/>
        <w:t>и</w:t>
      </w:r>
      <w:r>
        <w:rPr>
          <w:spacing w:val="80"/>
        </w:rPr>
        <w:t> </w:t>
      </w:r>
      <w:r>
        <w:rPr/>
        <w:t>расстройствами</w:t>
      </w:r>
      <w:r>
        <w:rPr>
          <w:spacing w:val="80"/>
        </w:rPr>
        <w:t> </w:t>
      </w:r>
      <w:r>
        <w:rPr/>
        <w:t>поведения,</w:t>
      </w:r>
      <w:r>
        <w:rPr>
          <w:spacing w:val="80"/>
        </w:rPr>
        <w:t> </w:t>
      </w:r>
      <w:r>
        <w:rPr/>
        <w:t>в том</w:t>
      </w:r>
      <w:r>
        <w:rPr>
          <w:spacing w:val="40"/>
        </w:rPr>
        <w:t> </w:t>
      </w:r>
      <w:r>
        <w:rPr/>
        <w:t>числе</w:t>
      </w:r>
      <w:r>
        <w:rPr>
          <w:spacing w:val="40"/>
        </w:rPr>
        <w:t> </w:t>
      </w:r>
      <w:r>
        <w:rPr/>
        <w:t>находящимся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стационарных</w:t>
      </w:r>
      <w:r>
        <w:rPr>
          <w:spacing w:val="40"/>
        </w:rPr>
        <w:t> </w:t>
      </w:r>
      <w:r>
        <w:rPr/>
        <w:t>организациях</w:t>
      </w:r>
      <w:r>
        <w:rPr>
          <w:spacing w:val="40"/>
        </w:rPr>
        <w:t> </w:t>
      </w:r>
      <w:r>
        <w:rPr/>
        <w:t>социального обслуживания, а также в условиях сопровождаемого проживания, включая совместное проживание таких лиц в отдельных жилых помещениях, за счет бюджетных ассигнований республиканского бюджета Республики Северная Осетия-Алания проводится диспансерное наблюдение медицинскими организациями, оказывающими первичную специализированную </w:t>
      </w:r>
      <w:r>
        <w:rPr>
          <w:spacing w:val="9"/>
        </w:rPr>
        <w:t>медико­ </w:t>
      </w:r>
      <w:r>
        <w:rPr/>
        <w:t>санитарную</w:t>
      </w:r>
      <w:r>
        <w:rPr>
          <w:spacing w:val="80"/>
        </w:rPr>
        <w:t> </w:t>
      </w:r>
      <w:r>
        <w:rPr/>
        <w:t>помощь</w:t>
      </w:r>
      <w:r>
        <w:rPr>
          <w:spacing w:val="80"/>
        </w:rPr>
        <w:t> </w:t>
      </w:r>
      <w:r>
        <w:rPr/>
        <w:t>при</w:t>
      </w:r>
      <w:r>
        <w:rPr>
          <w:spacing w:val="80"/>
        </w:rPr>
        <w:t> </w:t>
      </w:r>
      <w:r>
        <w:rPr/>
        <w:t>психических</w:t>
      </w:r>
      <w:r>
        <w:rPr>
          <w:spacing w:val="80"/>
        </w:rPr>
        <w:t> </w:t>
      </w:r>
      <w:r>
        <w:rPr/>
        <w:t>расстройствах</w:t>
      </w:r>
      <w:r>
        <w:rPr>
          <w:spacing w:val="80"/>
        </w:rPr>
        <w:t> </w:t>
      </w:r>
      <w:r>
        <w:rPr/>
        <w:t>и</w:t>
      </w:r>
      <w:r>
        <w:rPr>
          <w:spacing w:val="80"/>
        </w:rPr>
        <w:t> </w:t>
      </w:r>
      <w:r>
        <w:rPr/>
        <w:t>расстройствах поведения,</w:t>
      </w:r>
      <w:r>
        <w:rPr>
          <w:spacing w:val="40"/>
        </w:rPr>
        <w:t> </w:t>
      </w:r>
      <w:r>
        <w:rPr/>
        <w:t>во</w:t>
      </w:r>
      <w:r>
        <w:rPr>
          <w:spacing w:val="40"/>
        </w:rPr>
        <w:t> </w:t>
      </w:r>
      <w:r>
        <w:rPr/>
        <w:t>взаимодействии</w:t>
      </w:r>
      <w:r>
        <w:rPr>
          <w:spacing w:val="40"/>
        </w:rPr>
        <w:t> </w:t>
      </w:r>
      <w:r>
        <w:rPr/>
        <w:t>с</w:t>
      </w:r>
      <w:r>
        <w:rPr>
          <w:spacing w:val="40"/>
        </w:rPr>
        <w:t> </w:t>
      </w:r>
      <w:r>
        <w:rPr/>
        <w:t>врачами-психиатрами</w:t>
      </w:r>
      <w:r>
        <w:rPr>
          <w:spacing w:val="40"/>
        </w:rPr>
        <w:t> </w:t>
      </w:r>
      <w:r>
        <w:rPr/>
        <w:t>стационарных</w:t>
      </w:r>
      <w:r>
        <w:rPr>
          <w:spacing w:val="40"/>
        </w:rPr>
        <w:t> </w:t>
      </w:r>
      <w:r>
        <w:rPr/>
        <w:t>организаций социального обслуживания в порядке, установленном</w:t>
      </w:r>
      <w:r>
        <w:rPr>
          <w:spacing w:val="80"/>
          <w:w w:val="150"/>
        </w:rPr>
        <w:t> </w:t>
      </w:r>
      <w:r>
        <w:rPr/>
        <w:t>Министерством</w:t>
      </w:r>
      <w:r>
        <w:rPr>
          <w:spacing w:val="80"/>
        </w:rPr>
        <w:t> </w:t>
      </w:r>
      <w:r>
        <w:rPr/>
        <w:t>здравоохранения</w:t>
      </w:r>
      <w:r>
        <w:rPr>
          <w:spacing w:val="71"/>
        </w:rPr>
        <w:t> </w:t>
      </w:r>
      <w:r>
        <w:rPr/>
        <w:t>Российской</w:t>
      </w:r>
      <w:r>
        <w:rPr>
          <w:spacing w:val="71"/>
          <w:w w:val="150"/>
        </w:rPr>
        <w:t> </w:t>
      </w:r>
      <w:r>
        <w:rPr/>
        <w:t>Федерации.</w:t>
      </w:r>
    </w:p>
    <w:p>
      <w:pPr>
        <w:pStyle w:val="BodyText"/>
        <w:spacing w:line="259" w:lineRule="auto"/>
        <w:ind w:left="146" w:right="712" w:firstLine="570"/>
        <w:jc w:val="both"/>
      </w:pPr>
      <w:r>
        <w:rPr/>
        <w:t>Для лиц с психическими расстройствами и расстройствами поведения, проживающих</w:t>
      </w:r>
      <w:r>
        <w:rPr>
          <w:spacing w:val="80"/>
        </w:rPr>
        <w:t> </w:t>
      </w:r>
      <w:r>
        <w:rPr/>
        <w:t>в</w:t>
      </w:r>
      <w:r>
        <w:rPr>
          <w:spacing w:val="80"/>
        </w:rPr>
        <w:t> </w:t>
      </w:r>
      <w:r>
        <w:rPr/>
        <w:t>сельской</w:t>
      </w:r>
      <w:r>
        <w:rPr>
          <w:spacing w:val="80"/>
        </w:rPr>
        <w:t> </w:t>
      </w:r>
      <w:r>
        <w:rPr/>
        <w:t>местности,</w:t>
      </w:r>
      <w:r>
        <w:rPr>
          <w:spacing w:val="80"/>
        </w:rPr>
        <w:t> </w:t>
      </w:r>
      <w:r>
        <w:rPr/>
        <w:t>организация</w:t>
      </w:r>
      <w:r>
        <w:rPr>
          <w:spacing w:val="80"/>
        </w:rPr>
        <w:t> </w:t>
      </w:r>
      <w:r>
        <w:rPr/>
        <w:t>медицинской</w:t>
      </w:r>
      <w:r>
        <w:rPr>
          <w:spacing w:val="80"/>
        </w:rPr>
        <w:t> </w:t>
      </w:r>
      <w:r>
        <w:rPr/>
        <w:t>помощи,</w:t>
      </w:r>
      <w:r>
        <w:rPr>
          <w:spacing w:val="80"/>
        </w:rPr>
        <w:t> </w:t>
      </w:r>
      <w:r>
        <w:rPr/>
        <w:t>в</w:t>
      </w:r>
      <w:r>
        <w:rPr>
          <w:spacing w:val="40"/>
        </w:rPr>
        <w:t> </w:t>
      </w:r>
      <w:r>
        <w:rPr/>
        <w:t>том числе по профилю «психиатрия», осуществляется во взаимодействии медицинских работников, включая медицинских работников фельдшерских пунктов,</w:t>
      </w:r>
      <w:r>
        <w:rPr>
          <w:spacing w:val="40"/>
        </w:rPr>
        <w:t> </w:t>
      </w:r>
      <w:r>
        <w:rPr/>
        <w:t>фельдшерско-акушерских</w:t>
      </w:r>
      <w:r>
        <w:rPr>
          <w:spacing w:val="40"/>
        </w:rPr>
        <w:t> </w:t>
      </w:r>
      <w:r>
        <w:rPr/>
        <w:t>пунктов,</w:t>
      </w:r>
      <w:r>
        <w:rPr>
          <w:spacing w:val="40"/>
        </w:rPr>
        <w:t> </w:t>
      </w:r>
      <w:r>
        <w:rPr/>
        <w:t>врачебных</w:t>
      </w:r>
      <w:r>
        <w:rPr>
          <w:spacing w:val="40"/>
        </w:rPr>
        <w:t> </w:t>
      </w:r>
      <w:r>
        <w:rPr/>
        <w:t>амбулаторий</w:t>
      </w:r>
      <w:r>
        <w:rPr>
          <w:spacing w:val="40"/>
        </w:rPr>
        <w:t> </w:t>
      </w:r>
      <w:r>
        <w:rPr/>
        <w:t>и</w:t>
      </w:r>
      <w:r>
        <w:rPr>
          <w:spacing w:val="80"/>
        </w:rPr>
        <w:t> </w:t>
      </w:r>
      <w:r>
        <w:rPr/>
        <w:t>кабинетов общей врачебной практики, с медицинскими организациями, оказывающими</w:t>
      </w:r>
      <w:r>
        <w:rPr>
          <w:spacing w:val="80"/>
        </w:rPr>
        <w:t>  </w:t>
      </w:r>
      <w:r>
        <w:rPr/>
        <w:t>первичную</w:t>
      </w:r>
      <w:r>
        <w:rPr>
          <w:spacing w:val="80"/>
        </w:rPr>
        <w:t>  </w:t>
      </w:r>
      <w:r>
        <w:rPr/>
        <w:t>специализированную</w:t>
      </w:r>
      <w:r>
        <w:rPr>
          <w:spacing w:val="80"/>
        </w:rPr>
        <w:t>  </w:t>
      </w:r>
      <w:r>
        <w:rPr>
          <w:spacing w:val="9"/>
        </w:rPr>
        <w:t>медико-</w:t>
      </w:r>
      <w:r>
        <w:rPr/>
        <w:t>санитарную помощь</w:t>
      </w:r>
      <w:r>
        <w:rPr>
          <w:spacing w:val="80"/>
          <w:w w:val="150"/>
        </w:rPr>
        <w:t> </w:t>
      </w:r>
      <w:r>
        <w:rPr/>
        <w:t>при</w:t>
      </w:r>
      <w:r>
        <w:rPr>
          <w:spacing w:val="80"/>
          <w:w w:val="150"/>
        </w:rPr>
        <w:t> </w:t>
      </w:r>
      <w:r>
        <w:rPr/>
        <w:t>психических</w:t>
      </w:r>
      <w:r>
        <w:rPr>
          <w:spacing w:val="80"/>
          <w:w w:val="150"/>
        </w:rPr>
        <w:t> </w:t>
      </w:r>
      <w:r>
        <w:rPr/>
        <w:t>расстройствах</w:t>
      </w:r>
      <w:r>
        <w:rPr>
          <w:spacing w:val="80"/>
          <w:w w:val="150"/>
        </w:rPr>
        <w:t> </w:t>
      </w:r>
      <w:r>
        <w:rPr/>
        <w:t>и</w:t>
      </w:r>
      <w:r>
        <w:rPr>
          <w:spacing w:val="80"/>
          <w:w w:val="150"/>
        </w:rPr>
        <w:t> </w:t>
      </w:r>
      <w:r>
        <w:rPr/>
        <w:t>расстройствах</w:t>
      </w:r>
      <w:r>
        <w:rPr>
          <w:spacing w:val="80"/>
          <w:w w:val="150"/>
        </w:rPr>
        <w:t> </w:t>
      </w:r>
      <w:r>
        <w:rPr/>
        <w:t>поведения,</w:t>
      </w:r>
      <w:r>
        <w:rPr>
          <w:spacing w:val="80"/>
          <w:w w:val="150"/>
        </w:rPr>
        <w:t> </w:t>
      </w:r>
      <w:r>
        <w:rPr/>
        <w:t>в</w:t>
      </w:r>
      <w:r>
        <w:rPr>
          <w:spacing w:val="80"/>
          <w:w w:val="150"/>
        </w:rPr>
        <w:t> </w:t>
      </w:r>
      <w:r>
        <w:rPr/>
        <w:t>том</w:t>
      </w:r>
    </w:p>
    <w:p>
      <w:pPr>
        <w:pStyle w:val="BodyText"/>
        <w:spacing w:after="0" w:line="259" w:lineRule="auto"/>
        <w:jc w:val="both"/>
        <w:sectPr>
          <w:pgSz w:w="11910" w:h="16840"/>
          <w:pgMar w:top="1060" w:bottom="280" w:left="1275" w:right="425"/>
        </w:sectPr>
      </w:pPr>
    </w:p>
    <w:p>
      <w:pPr>
        <w:pStyle w:val="BodyText"/>
        <w:spacing w:line="264" w:lineRule="auto" w:before="65"/>
        <w:ind w:left="145" w:right="728" w:firstLine="6"/>
        <w:jc w:val="both"/>
      </w:pPr>
      <w:r>
        <w:rPr/>
        <w:drawing>
          <wp:anchor distT="0" distB="0" distL="0" distR="0" allowOverlap="1" layoutInCell="1" locked="0" behindDoc="0" simplePos="0" relativeHeight="15734272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12" name="Image 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" name="Image 12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числе силами выездных психиатрических бригад, в порядке, установленном Министерством</w:t>
      </w:r>
      <w:r>
        <w:rPr>
          <w:spacing w:val="80"/>
        </w:rPr>
        <w:t> </w:t>
      </w:r>
      <w:r>
        <w:rPr/>
        <w:t>здравоохранения</w:t>
      </w:r>
      <w:r>
        <w:rPr>
          <w:spacing w:val="74"/>
        </w:rPr>
        <w:t> </w:t>
      </w:r>
      <w:r>
        <w:rPr/>
        <w:t>Российской</w:t>
      </w:r>
      <w:r>
        <w:rPr>
          <w:spacing w:val="71"/>
          <w:w w:val="150"/>
        </w:rPr>
        <w:t> </w:t>
      </w:r>
      <w:r>
        <w:rPr/>
        <w:t>Федерации.</w:t>
      </w:r>
    </w:p>
    <w:p>
      <w:pPr>
        <w:pStyle w:val="BodyText"/>
        <w:spacing w:line="259" w:lineRule="auto"/>
        <w:ind w:left="150" w:right="721" w:firstLine="560"/>
        <w:jc w:val="both"/>
      </w:pPr>
      <w:r>
        <w:rPr/>
        <w:t>При</w:t>
      </w:r>
      <w:r>
        <w:rPr>
          <w:spacing w:val="80"/>
        </w:rPr>
        <w:t> </w:t>
      </w:r>
      <w:r>
        <w:rPr/>
        <w:t>организации</w:t>
      </w:r>
      <w:r>
        <w:rPr>
          <w:spacing w:val="80"/>
        </w:rPr>
        <w:t> </w:t>
      </w:r>
      <w:r>
        <w:rPr/>
        <w:t>медицинскими</w:t>
      </w:r>
      <w:r>
        <w:rPr>
          <w:spacing w:val="80"/>
        </w:rPr>
        <w:t> </w:t>
      </w:r>
      <w:r>
        <w:rPr/>
        <w:t>организациями,</w:t>
      </w:r>
      <w:r>
        <w:rPr>
          <w:spacing w:val="80"/>
        </w:rPr>
        <w:t> </w:t>
      </w:r>
      <w:r>
        <w:rPr/>
        <w:t>оказывающими первичную</w:t>
      </w:r>
      <w:r>
        <w:rPr>
          <w:spacing w:val="80"/>
          <w:w w:val="150"/>
        </w:rPr>
        <w:t> </w:t>
      </w:r>
      <w:r>
        <w:rPr/>
        <w:t>специализированную</w:t>
      </w:r>
      <w:r>
        <w:rPr>
          <w:spacing w:val="80"/>
          <w:w w:val="150"/>
        </w:rPr>
        <w:t> </w:t>
      </w:r>
      <w:r>
        <w:rPr>
          <w:spacing w:val="9"/>
        </w:rPr>
        <w:t>медико-</w:t>
      </w:r>
      <w:r>
        <w:rPr/>
        <w:t>санитарную</w:t>
      </w:r>
      <w:r>
        <w:rPr>
          <w:spacing w:val="80"/>
          <w:w w:val="150"/>
        </w:rPr>
        <w:t> </w:t>
      </w:r>
      <w:r>
        <w:rPr/>
        <w:t>помощь</w:t>
      </w:r>
      <w:r>
        <w:rPr>
          <w:spacing w:val="80"/>
          <w:w w:val="150"/>
        </w:rPr>
        <w:t> </w:t>
      </w:r>
      <w:r>
        <w:rPr/>
        <w:t>при психических</w:t>
      </w:r>
      <w:r>
        <w:rPr>
          <w:spacing w:val="80"/>
          <w:w w:val="150"/>
        </w:rPr>
        <w:t> </w:t>
      </w:r>
      <w:r>
        <w:rPr/>
        <w:t>расстройствах</w:t>
      </w:r>
      <w:r>
        <w:rPr>
          <w:spacing w:val="40"/>
        </w:rPr>
        <w:t>  </w:t>
      </w:r>
      <w:r>
        <w:rPr/>
        <w:t>и</w:t>
      </w:r>
      <w:r>
        <w:rPr>
          <w:spacing w:val="80"/>
          <w:w w:val="150"/>
        </w:rPr>
        <w:t> </w:t>
      </w:r>
      <w:r>
        <w:rPr/>
        <w:t>расстройствах</w:t>
      </w:r>
      <w:r>
        <w:rPr>
          <w:spacing w:val="80"/>
          <w:w w:val="150"/>
        </w:rPr>
        <w:t> </w:t>
      </w:r>
      <w:r>
        <w:rPr/>
        <w:t>поведения,</w:t>
      </w:r>
      <w:r>
        <w:rPr>
          <w:spacing w:val="80"/>
          <w:w w:val="150"/>
        </w:rPr>
        <w:t> </w:t>
      </w:r>
      <w:r>
        <w:rPr/>
        <w:t>медицинской</w:t>
      </w:r>
      <w:r>
        <w:rPr>
          <w:spacing w:val="80"/>
        </w:rPr>
        <w:t> </w:t>
      </w:r>
      <w:r>
        <w:rPr/>
        <w:t>помощи лицам с психическими расстройствами и расстройствами поведения, проживающим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сельской</w:t>
      </w:r>
      <w:r>
        <w:rPr>
          <w:spacing w:val="40"/>
        </w:rPr>
        <w:t> </w:t>
      </w:r>
      <w:r>
        <w:rPr/>
        <w:t>местности,</w:t>
      </w:r>
      <w:r>
        <w:rPr>
          <w:spacing w:val="40"/>
        </w:rPr>
        <w:t> </w:t>
      </w:r>
      <w:r>
        <w:rPr/>
        <w:t>осуществляется</w:t>
      </w:r>
      <w:r>
        <w:rPr>
          <w:spacing w:val="40"/>
        </w:rPr>
        <w:t> </w:t>
      </w:r>
      <w:r>
        <w:rPr/>
        <w:t>лекарственное</w:t>
      </w:r>
      <w:r>
        <w:rPr>
          <w:spacing w:val="80"/>
        </w:rPr>
        <w:t> </w:t>
      </w:r>
      <w:r>
        <w:rPr/>
        <w:t>обеспечение</w:t>
      </w:r>
      <w:r>
        <w:rPr>
          <w:spacing w:val="80"/>
        </w:rPr>
        <w:t> </w:t>
      </w:r>
      <w:r>
        <w:rPr/>
        <w:t>таких</w:t>
      </w:r>
      <w:r>
        <w:rPr>
          <w:spacing w:val="80"/>
        </w:rPr>
        <w:t> </w:t>
      </w:r>
      <w:r>
        <w:rPr/>
        <w:t>пациентов,</w:t>
      </w:r>
      <w:r>
        <w:rPr>
          <w:spacing w:val="80"/>
        </w:rPr>
        <w:t> </w:t>
      </w:r>
      <w:r>
        <w:rPr/>
        <w:t>в</w:t>
      </w:r>
      <w:r>
        <w:rPr>
          <w:spacing w:val="80"/>
        </w:rPr>
        <w:t> </w:t>
      </w:r>
      <w:r>
        <w:rPr/>
        <w:t>том</w:t>
      </w:r>
      <w:r>
        <w:rPr>
          <w:spacing w:val="80"/>
        </w:rPr>
        <w:t> </w:t>
      </w:r>
      <w:r>
        <w:rPr/>
        <w:t>числе</w:t>
      </w:r>
      <w:r>
        <w:rPr>
          <w:spacing w:val="80"/>
        </w:rPr>
        <w:t> </w:t>
      </w:r>
      <w:r>
        <w:rPr/>
        <w:t>доставка</w:t>
      </w:r>
      <w:r>
        <w:rPr>
          <w:spacing w:val="80"/>
        </w:rPr>
        <w:t> </w:t>
      </w:r>
      <w:r>
        <w:rPr/>
        <w:t>лекарственных</w:t>
      </w:r>
      <w:r>
        <w:rPr>
          <w:spacing w:val="40"/>
        </w:rPr>
        <w:t> </w:t>
      </w:r>
      <w:r>
        <w:rPr/>
        <w:t>препаратов</w:t>
      </w:r>
      <w:r>
        <w:rPr>
          <w:spacing w:val="40"/>
        </w:rPr>
        <w:t> </w:t>
      </w:r>
      <w:r>
        <w:rPr/>
        <w:t>по</w:t>
      </w:r>
      <w:r>
        <w:rPr>
          <w:spacing w:val="40"/>
        </w:rPr>
        <w:t> </w:t>
      </w:r>
      <w:r>
        <w:rPr/>
        <w:t>месту</w:t>
      </w:r>
      <w:r>
        <w:rPr>
          <w:spacing w:val="40"/>
        </w:rPr>
        <w:t> </w:t>
      </w:r>
      <w:r>
        <w:rPr/>
        <w:t>жительства.</w:t>
      </w:r>
    </w:p>
    <w:p>
      <w:pPr>
        <w:pStyle w:val="BodyText"/>
        <w:spacing w:before="9"/>
      </w:pPr>
    </w:p>
    <w:p>
      <w:pPr>
        <w:spacing w:before="0"/>
        <w:ind w:left="1329" w:right="1336" w:firstLine="0"/>
        <w:jc w:val="center"/>
        <w:rPr>
          <w:b/>
          <w:sz w:val="26"/>
        </w:rPr>
      </w:pPr>
      <w:r>
        <w:rPr>
          <w:b/>
          <w:sz w:val="26"/>
        </w:rPr>
        <w:t>Формы</w:t>
      </w:r>
      <w:r>
        <w:rPr>
          <w:b/>
          <w:spacing w:val="60"/>
          <w:w w:val="150"/>
          <w:sz w:val="26"/>
        </w:rPr>
        <w:t> </w:t>
      </w:r>
      <w:r>
        <w:rPr>
          <w:b/>
          <w:sz w:val="26"/>
        </w:rPr>
        <w:t>оказания</w:t>
      </w:r>
      <w:r>
        <w:rPr>
          <w:b/>
          <w:spacing w:val="57"/>
          <w:w w:val="150"/>
          <w:sz w:val="26"/>
        </w:rPr>
        <w:t> </w:t>
      </w:r>
      <w:r>
        <w:rPr>
          <w:b/>
          <w:sz w:val="26"/>
        </w:rPr>
        <w:t>медицинской</w:t>
      </w:r>
      <w:r>
        <w:rPr>
          <w:b/>
          <w:spacing w:val="58"/>
          <w:w w:val="150"/>
          <w:sz w:val="26"/>
        </w:rPr>
        <w:t> </w:t>
      </w:r>
      <w:r>
        <w:rPr>
          <w:b/>
          <w:spacing w:val="-2"/>
          <w:sz w:val="26"/>
        </w:rPr>
        <w:t>помощи</w:t>
      </w:r>
    </w:p>
    <w:p>
      <w:pPr>
        <w:pStyle w:val="BodyText"/>
        <w:spacing w:before="40"/>
        <w:rPr>
          <w:b/>
        </w:rPr>
      </w:pPr>
    </w:p>
    <w:p>
      <w:pPr>
        <w:pStyle w:val="BodyText"/>
        <w:ind w:left="682"/>
        <w:jc w:val="both"/>
      </w:pPr>
      <w:r>
        <w:rPr>
          <w:spacing w:val="9"/>
        </w:rPr>
        <w:t>Медицинская</w:t>
      </w:r>
      <w:r>
        <w:rPr>
          <w:spacing w:val="53"/>
        </w:rPr>
        <w:t> </w:t>
      </w:r>
      <w:r>
        <w:rPr/>
        <w:t>помощь</w:t>
      </w:r>
      <w:r>
        <w:rPr>
          <w:spacing w:val="67"/>
        </w:rPr>
        <w:t> </w:t>
      </w:r>
      <w:r>
        <w:rPr/>
        <w:t>оказывается</w:t>
      </w:r>
      <w:r>
        <w:rPr>
          <w:spacing w:val="60"/>
        </w:rPr>
        <w:t> </w:t>
      </w:r>
      <w:r>
        <w:rPr/>
        <w:t>в</w:t>
      </w:r>
      <w:r>
        <w:rPr>
          <w:spacing w:val="58"/>
        </w:rPr>
        <w:t> </w:t>
      </w:r>
      <w:r>
        <w:rPr/>
        <w:t>следующих</w:t>
      </w:r>
      <w:r>
        <w:rPr>
          <w:spacing w:val="55"/>
          <w:w w:val="150"/>
        </w:rPr>
        <w:t> </w:t>
      </w:r>
      <w:r>
        <w:rPr>
          <w:spacing w:val="-2"/>
        </w:rPr>
        <w:t>формах:</w:t>
      </w:r>
    </w:p>
    <w:p>
      <w:pPr>
        <w:pStyle w:val="BodyText"/>
        <w:spacing w:line="256" w:lineRule="auto" w:before="29"/>
        <w:ind w:left="146" w:right="729" w:firstLine="536"/>
        <w:jc w:val="both"/>
      </w:pPr>
      <w:r>
        <w:rPr/>
        <w:t>экстренная - медицинская помощь, оказываемая при внезапных острых заболеваниях,</w:t>
      </w:r>
      <w:r>
        <w:rPr>
          <w:spacing w:val="40"/>
        </w:rPr>
        <w:t> </w:t>
      </w:r>
      <w:r>
        <w:rPr/>
        <w:t>состояниях,</w:t>
      </w:r>
      <w:r>
        <w:rPr>
          <w:spacing w:val="40"/>
        </w:rPr>
        <w:t> </w:t>
      </w:r>
      <w:r>
        <w:rPr/>
        <w:t>обострении</w:t>
      </w:r>
      <w:r>
        <w:rPr>
          <w:spacing w:val="40"/>
        </w:rPr>
        <w:t> </w:t>
      </w:r>
      <w:r>
        <w:rPr/>
        <w:t>хронических</w:t>
      </w:r>
      <w:r>
        <w:rPr>
          <w:spacing w:val="40"/>
        </w:rPr>
        <w:t> </w:t>
      </w:r>
      <w:r>
        <w:rPr/>
        <w:t>заболеваний, представляющих</w:t>
      </w:r>
      <w:r>
        <w:rPr>
          <w:spacing w:val="40"/>
        </w:rPr>
        <w:t> </w:t>
      </w:r>
      <w:r>
        <w:rPr/>
        <w:t>угрозу</w:t>
      </w:r>
      <w:r>
        <w:rPr>
          <w:spacing w:val="40"/>
        </w:rPr>
        <w:t> </w:t>
      </w:r>
      <w:r>
        <w:rPr>
          <w:spacing w:val="9"/>
        </w:rPr>
        <w:t>жизни</w:t>
      </w:r>
      <w:r>
        <w:rPr>
          <w:spacing w:val="40"/>
        </w:rPr>
        <w:t> </w:t>
      </w:r>
      <w:r>
        <w:rPr/>
        <w:t>пациента;</w:t>
      </w:r>
    </w:p>
    <w:p>
      <w:pPr>
        <w:pStyle w:val="BodyText"/>
        <w:spacing w:line="259" w:lineRule="auto" w:before="4"/>
        <w:ind w:left="146" w:right="732" w:firstLine="542"/>
        <w:jc w:val="both"/>
      </w:pPr>
      <w:r>
        <w:rPr/>
        <w:t>неотложная - медицинская помощь, оказываемая при внезапных острых заболеваниях, состояниях, обострении хронических заболеваний без явных признаков</w:t>
      </w:r>
      <w:r>
        <w:rPr>
          <w:spacing w:val="40"/>
        </w:rPr>
        <w:t> </w:t>
      </w:r>
      <w:r>
        <w:rPr/>
        <w:t>угрозы</w:t>
      </w:r>
      <w:r>
        <w:rPr>
          <w:spacing w:val="9"/>
        </w:rPr>
        <w:t> жизни </w:t>
      </w:r>
      <w:r>
        <w:rPr/>
        <w:t>пациента;</w:t>
      </w:r>
    </w:p>
    <w:p>
      <w:pPr>
        <w:pStyle w:val="BodyText"/>
        <w:spacing w:line="259" w:lineRule="auto"/>
        <w:ind w:left="146" w:right="720" w:firstLine="542"/>
        <w:jc w:val="both"/>
      </w:pPr>
      <w:r>
        <w:rPr/>
        <w:t>плановая - медицинская помощь, оказываемая при проведении профилактических мероприятий, при заболеваниях и состояниях, не </w:t>
      </w:r>
      <w:r>
        <w:rPr>
          <w:spacing w:val="9"/>
        </w:rPr>
        <w:t>сопровождающихся</w:t>
      </w:r>
      <w:r>
        <w:rPr>
          <w:spacing w:val="9"/>
        </w:rPr>
        <w:t> </w:t>
      </w:r>
      <w:r>
        <w:rPr/>
        <w:t>угрозой </w:t>
      </w:r>
      <w:r>
        <w:rPr>
          <w:spacing w:val="9"/>
        </w:rPr>
        <w:t>жизни</w:t>
      </w:r>
      <w:r>
        <w:rPr>
          <w:spacing w:val="9"/>
        </w:rPr>
        <w:t> </w:t>
      </w:r>
      <w:r>
        <w:rPr/>
        <w:t>пациента, не требующих экстренной и неотложной</w:t>
      </w:r>
      <w:r>
        <w:rPr>
          <w:spacing w:val="80"/>
        </w:rPr>
        <w:t> </w:t>
      </w:r>
      <w:r>
        <w:rPr/>
        <w:t>медицинской</w:t>
      </w:r>
      <w:r>
        <w:rPr>
          <w:spacing w:val="80"/>
        </w:rPr>
        <w:t> </w:t>
      </w:r>
      <w:r>
        <w:rPr/>
        <w:t>помощи,</w:t>
      </w:r>
      <w:r>
        <w:rPr>
          <w:spacing w:val="80"/>
        </w:rPr>
        <w:t> </w:t>
      </w:r>
      <w:r>
        <w:rPr/>
        <w:t>отсрочка</w:t>
      </w:r>
      <w:r>
        <w:rPr>
          <w:spacing w:val="80"/>
        </w:rPr>
        <w:t> </w:t>
      </w:r>
      <w:r>
        <w:rPr/>
        <w:t>оказания</w:t>
      </w:r>
      <w:r>
        <w:rPr>
          <w:spacing w:val="80"/>
        </w:rPr>
        <w:t> </w:t>
      </w:r>
      <w:r>
        <w:rPr/>
        <w:t>которой</w:t>
      </w:r>
      <w:r>
        <w:rPr>
          <w:spacing w:val="80"/>
        </w:rPr>
        <w:t> </w:t>
      </w:r>
      <w:r>
        <w:rPr/>
        <w:t>на определенное</w:t>
      </w:r>
      <w:r>
        <w:rPr>
          <w:spacing w:val="40"/>
        </w:rPr>
        <w:t> </w:t>
      </w:r>
      <w:r>
        <w:rPr/>
        <w:t>время</w:t>
      </w:r>
      <w:r>
        <w:rPr>
          <w:spacing w:val="40"/>
        </w:rPr>
        <w:t> </w:t>
      </w:r>
      <w:r>
        <w:rPr/>
        <w:t>не</w:t>
      </w:r>
      <w:r>
        <w:rPr>
          <w:spacing w:val="40"/>
        </w:rPr>
        <w:t> </w:t>
      </w:r>
      <w:r>
        <w:rPr/>
        <w:t>повлечет</w:t>
      </w:r>
      <w:r>
        <w:rPr>
          <w:spacing w:val="40"/>
        </w:rPr>
        <w:t> </w:t>
      </w:r>
      <w:r>
        <w:rPr/>
        <w:t>за</w:t>
      </w:r>
      <w:r>
        <w:rPr>
          <w:spacing w:val="40"/>
        </w:rPr>
        <w:t> </w:t>
      </w:r>
      <w:r>
        <w:rPr/>
        <w:t>собой</w:t>
      </w:r>
      <w:r>
        <w:rPr>
          <w:spacing w:val="40"/>
        </w:rPr>
        <w:t> </w:t>
      </w:r>
      <w:r>
        <w:rPr/>
        <w:t>ухудшения</w:t>
      </w:r>
      <w:r>
        <w:rPr>
          <w:spacing w:val="40"/>
        </w:rPr>
        <w:t> </w:t>
      </w:r>
      <w:r>
        <w:rPr/>
        <w:t>состояния</w:t>
      </w:r>
      <w:r>
        <w:rPr>
          <w:spacing w:val="40"/>
        </w:rPr>
        <w:t> </w:t>
      </w:r>
      <w:r>
        <w:rPr/>
        <w:t>пациента, угрозы</w:t>
      </w:r>
      <w:r>
        <w:rPr>
          <w:spacing w:val="40"/>
        </w:rPr>
        <w:t> </w:t>
      </w:r>
      <w:r>
        <w:rPr/>
        <w:t>его жизни</w:t>
      </w:r>
      <w:r>
        <w:rPr>
          <w:spacing w:val="40"/>
        </w:rPr>
        <w:t> </w:t>
      </w:r>
      <w:r>
        <w:rPr/>
        <w:t>и здоровью.</w:t>
      </w:r>
    </w:p>
    <w:p>
      <w:pPr>
        <w:pStyle w:val="BodyText"/>
        <w:spacing w:line="259" w:lineRule="auto"/>
        <w:ind w:left="146" w:right="716" w:firstLine="566"/>
        <w:jc w:val="both"/>
      </w:pPr>
      <w:r>
        <w:rPr/>
        <w:t>Гражданам, </w:t>
      </w:r>
      <w:r>
        <w:rPr>
          <w:spacing w:val="9"/>
        </w:rPr>
        <w:t>проживающим</w:t>
      </w:r>
      <w:r>
        <w:rPr>
          <w:spacing w:val="9"/>
        </w:rPr>
        <w:t> </w:t>
      </w:r>
      <w:r>
        <w:rPr/>
        <w:t>на отдаленных территориях и в сельской местности, первичная специализированная медико-санитарная помощь</w:t>
      </w:r>
      <w:r>
        <w:rPr>
          <w:spacing w:val="80"/>
        </w:rPr>
        <w:t> </w:t>
      </w:r>
      <w:r>
        <w:rPr/>
        <w:t>оказывается</w:t>
      </w:r>
      <w:r>
        <w:rPr>
          <w:spacing w:val="40"/>
        </w:rPr>
        <w:t> </w:t>
      </w:r>
      <w:r>
        <w:rPr/>
        <w:t>выездными</w:t>
      </w:r>
      <w:r>
        <w:rPr>
          <w:spacing w:val="40"/>
        </w:rPr>
        <w:t> </w:t>
      </w:r>
      <w:r>
        <w:rPr/>
        <w:t>медицинскими</w:t>
      </w:r>
      <w:r>
        <w:rPr>
          <w:spacing w:val="40"/>
        </w:rPr>
        <w:t> </w:t>
      </w:r>
      <w:r>
        <w:rPr/>
        <w:t>бригадами</w:t>
      </w:r>
      <w:r>
        <w:rPr>
          <w:spacing w:val="40"/>
        </w:rPr>
        <w:t> </w:t>
      </w:r>
      <w:r>
        <w:rPr/>
        <w:t>по</w:t>
      </w:r>
      <w:r>
        <w:rPr>
          <w:spacing w:val="40"/>
        </w:rPr>
        <w:t> </w:t>
      </w:r>
      <w:r>
        <w:rPr/>
        <w:t>графику,</w:t>
      </w:r>
      <w:r>
        <w:rPr>
          <w:spacing w:val="80"/>
        </w:rPr>
        <w:t> </w:t>
      </w:r>
      <w:r>
        <w:rPr/>
        <w:t>устанавливаемому руководителем близлежащей медицинской организации, к которой прикреплены жители отдаленного (сельского) населенного пункта. Доведение</w:t>
      </w:r>
      <w:r>
        <w:rPr>
          <w:spacing w:val="80"/>
        </w:rPr>
        <w:t> </w:t>
      </w:r>
      <w:r>
        <w:rPr/>
        <w:t>информации</w:t>
      </w:r>
      <w:r>
        <w:rPr>
          <w:spacing w:val="80"/>
        </w:rPr>
        <w:t> </w:t>
      </w:r>
      <w:r>
        <w:rPr/>
        <w:t>о</w:t>
      </w:r>
      <w:r>
        <w:rPr>
          <w:spacing w:val="80"/>
        </w:rPr>
        <w:t> </w:t>
      </w:r>
      <w:r>
        <w:rPr/>
        <w:t>графике</w:t>
      </w:r>
      <w:r>
        <w:rPr>
          <w:spacing w:val="80"/>
        </w:rPr>
        <w:t> </w:t>
      </w:r>
      <w:r>
        <w:rPr>
          <w:spacing w:val="9"/>
        </w:rPr>
        <w:t>выезда</w:t>
      </w:r>
      <w:r>
        <w:rPr>
          <w:spacing w:val="80"/>
        </w:rPr>
        <w:t> </w:t>
      </w:r>
      <w:r>
        <w:rPr/>
        <w:t>медицинских</w:t>
      </w:r>
      <w:r>
        <w:rPr>
          <w:spacing w:val="80"/>
        </w:rPr>
        <w:t> </w:t>
      </w:r>
      <w:r>
        <w:rPr/>
        <w:t>бригад</w:t>
      </w:r>
      <w:r>
        <w:rPr>
          <w:spacing w:val="40"/>
        </w:rPr>
        <w:t> </w:t>
      </w:r>
      <w:r>
        <w:rPr/>
        <w:t>осуществляется близлежащим медицинским подразделением (фельдшерским пунктом, фельдшерско-акушерским пунктом, врачебной амбулаторией,</w:t>
      </w:r>
      <w:r>
        <w:rPr>
          <w:spacing w:val="80"/>
        </w:rPr>
        <w:t> </w:t>
      </w:r>
      <w:r>
        <w:rPr/>
        <w:t>отделением врача общей практики и т.д.) любым доступным способом с привлечением</w:t>
      </w:r>
      <w:r>
        <w:rPr>
          <w:spacing w:val="80"/>
        </w:rPr>
        <w:t> </w:t>
      </w:r>
      <w:r>
        <w:rPr/>
        <w:t>органов</w:t>
      </w:r>
      <w:r>
        <w:rPr>
          <w:spacing w:val="80"/>
        </w:rPr>
        <w:t> </w:t>
      </w:r>
      <w:r>
        <w:rPr/>
        <w:t>местного</w:t>
      </w:r>
      <w:r>
        <w:rPr>
          <w:spacing w:val="80"/>
        </w:rPr>
        <w:t> </w:t>
      </w:r>
      <w:r>
        <w:rPr/>
        <w:t>самоуправления.</w:t>
      </w:r>
    </w:p>
    <w:p>
      <w:pPr>
        <w:pStyle w:val="BodyText"/>
        <w:spacing w:line="259" w:lineRule="auto"/>
        <w:ind w:left="146" w:right="717" w:firstLine="536"/>
        <w:jc w:val="both"/>
      </w:pPr>
      <w:r>
        <w:rPr/>
        <w:t>При</w:t>
      </w:r>
      <w:r>
        <w:rPr>
          <w:spacing w:val="80"/>
        </w:rPr>
        <w:t> </w:t>
      </w:r>
      <w:r>
        <w:rPr/>
        <w:t>оказании</w:t>
      </w:r>
      <w:r>
        <w:rPr>
          <w:spacing w:val="80"/>
        </w:rPr>
        <w:t> </w:t>
      </w:r>
      <w:r>
        <w:rPr/>
        <w:t>в</w:t>
      </w:r>
      <w:r>
        <w:rPr>
          <w:spacing w:val="40"/>
        </w:rPr>
        <w:t> </w:t>
      </w:r>
      <w:r>
        <w:rPr/>
        <w:t>рамках</w:t>
      </w:r>
      <w:r>
        <w:rPr>
          <w:spacing w:val="80"/>
        </w:rPr>
        <w:t> </w:t>
      </w:r>
      <w:r>
        <w:rPr/>
        <w:t>реализации</w:t>
      </w:r>
      <w:r>
        <w:rPr>
          <w:spacing w:val="80"/>
        </w:rPr>
        <w:t> </w:t>
      </w:r>
      <w:r>
        <w:rPr/>
        <w:t>Территориальной</w:t>
      </w:r>
      <w:r>
        <w:rPr>
          <w:spacing w:val="80"/>
        </w:rPr>
        <w:t> </w:t>
      </w:r>
      <w:r>
        <w:rPr/>
        <w:t>программы первичной медико-санитарной помощи в условиях дневного стационара и в неотложной форме, специализированной, в том числе высокотехнологичной, медицинской помощи, скорой, в том числе скорой специализированной, медицинской помощи, паллиативной медицинской помощи в стационарных условиях, условиях дневного стационара и при посещениях на дому осуществляется обеспечение граждан лекарственными препаратами для медицинского применения и медицинскими изделиями, </w:t>
      </w:r>
      <w:r>
        <w:rPr>
          <w:spacing w:val="9"/>
        </w:rPr>
        <w:t>включенными</w:t>
      </w:r>
      <w:r>
        <w:rPr>
          <w:spacing w:val="9"/>
        </w:rPr>
        <w:t> </w:t>
      </w:r>
      <w:r>
        <w:rPr/>
        <w:t>в утвержденные</w:t>
      </w:r>
      <w:r>
        <w:rPr>
          <w:spacing w:val="80"/>
        </w:rPr>
        <w:t> </w:t>
      </w:r>
      <w:r>
        <w:rPr/>
        <w:t>Правительством</w:t>
      </w:r>
      <w:r>
        <w:rPr>
          <w:spacing w:val="80"/>
        </w:rPr>
        <w:t> </w:t>
      </w:r>
      <w:r>
        <w:rPr/>
        <w:t>Российской</w:t>
      </w:r>
      <w:r>
        <w:rPr>
          <w:spacing w:val="80"/>
        </w:rPr>
        <w:t> </w:t>
      </w:r>
      <w:r>
        <w:rPr/>
        <w:t>Федерации</w:t>
      </w:r>
      <w:r>
        <w:rPr>
          <w:spacing w:val="80"/>
        </w:rPr>
        <w:t> </w:t>
      </w:r>
      <w:r>
        <w:rPr/>
        <w:t>соответственно</w:t>
      </w:r>
      <w:r>
        <w:rPr>
          <w:spacing w:val="80"/>
        </w:rPr>
        <w:t> </w:t>
      </w:r>
      <w:hyperlink r:id="rId27">
        <w:r>
          <w:rPr/>
          <w:t>перечень</w:t>
        </w:r>
      </w:hyperlink>
      <w:r>
        <w:rPr>
          <w:spacing w:val="80"/>
        </w:rPr>
        <w:t> </w:t>
      </w:r>
      <w:r>
        <w:rPr/>
        <w:t>жизненно</w:t>
      </w:r>
      <w:r>
        <w:rPr>
          <w:spacing w:val="79"/>
          <w:w w:val="150"/>
        </w:rPr>
        <w:t> </w:t>
      </w:r>
      <w:r>
        <w:rPr/>
        <w:t>необходимых</w:t>
      </w:r>
      <w:r>
        <w:rPr>
          <w:spacing w:val="80"/>
          <w:w w:val="150"/>
        </w:rPr>
        <w:t> </w:t>
      </w:r>
      <w:r>
        <w:rPr/>
        <w:t>и</w:t>
      </w:r>
      <w:r>
        <w:rPr>
          <w:spacing w:val="80"/>
        </w:rPr>
        <w:t> </w:t>
      </w:r>
      <w:r>
        <w:rPr/>
        <w:t>важнейших</w:t>
      </w:r>
      <w:r>
        <w:rPr>
          <w:spacing w:val="80"/>
        </w:rPr>
        <w:t> </w:t>
      </w:r>
      <w:r>
        <w:rPr/>
        <w:t>лекарственных</w:t>
      </w:r>
      <w:r>
        <w:rPr>
          <w:spacing w:val="80"/>
          <w:w w:val="150"/>
        </w:rPr>
        <w:t> </w:t>
      </w:r>
      <w:r>
        <w:rPr/>
        <w:t>препаратов</w:t>
      </w:r>
      <w:r>
        <w:rPr>
          <w:spacing w:val="80"/>
          <w:w w:val="150"/>
        </w:rPr>
        <w:t> </w:t>
      </w:r>
      <w:r>
        <w:rPr/>
        <w:t>и</w:t>
      </w:r>
    </w:p>
    <w:p>
      <w:pPr>
        <w:pStyle w:val="BodyText"/>
        <w:spacing w:after="0" w:line="259" w:lineRule="auto"/>
        <w:jc w:val="both"/>
        <w:sectPr>
          <w:pgSz w:w="11910" w:h="16840"/>
          <w:pgMar w:top="1060" w:bottom="280" w:left="1275" w:right="425"/>
        </w:sectPr>
      </w:pPr>
    </w:p>
    <w:p>
      <w:pPr>
        <w:pStyle w:val="BodyText"/>
        <w:spacing w:line="259" w:lineRule="auto" w:before="65"/>
        <w:ind w:left="145" w:right="705" w:firstLine="6"/>
        <w:jc w:val="both"/>
      </w:pPr>
      <w:r>
        <w:rPr/>
        <w:drawing>
          <wp:anchor distT="0" distB="0" distL="0" distR="0" allowOverlap="1" layoutInCell="1" locked="0" behindDoc="0" simplePos="0" relativeHeight="15734784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13" name="Image 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" name="Image 13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r:id="rId29">
        <w:r>
          <w:rPr/>
          <w:t>перечень</w:t>
        </w:r>
      </w:hyperlink>
      <w:r>
        <w:rPr>
          <w:spacing w:val="80"/>
        </w:rPr>
        <w:t> </w:t>
      </w:r>
      <w:r>
        <w:rPr/>
        <w:t>медицинских</w:t>
      </w:r>
      <w:r>
        <w:rPr>
          <w:spacing w:val="80"/>
        </w:rPr>
        <w:t> </w:t>
      </w:r>
      <w:r>
        <w:rPr/>
        <w:t>изделий,</w:t>
      </w:r>
      <w:r>
        <w:rPr>
          <w:spacing w:val="80"/>
        </w:rPr>
        <w:t> </w:t>
      </w:r>
      <w:r>
        <w:rPr>
          <w:spacing w:val="9"/>
        </w:rPr>
        <w:t>имплантируемых</w:t>
      </w:r>
      <w:r>
        <w:rPr>
          <w:spacing w:val="80"/>
        </w:rPr>
        <w:t> </w:t>
      </w:r>
      <w:r>
        <w:rPr/>
        <w:t>в</w:t>
      </w:r>
      <w:r>
        <w:rPr>
          <w:spacing w:val="80"/>
        </w:rPr>
        <w:t> </w:t>
      </w:r>
      <w:r>
        <w:rPr/>
        <w:t>организм</w:t>
      </w:r>
      <w:r>
        <w:rPr>
          <w:spacing w:val="80"/>
        </w:rPr>
        <w:t> </w:t>
      </w:r>
      <w:r>
        <w:rPr/>
        <w:t>человека,</w:t>
      </w:r>
      <w:r>
        <w:rPr>
          <w:spacing w:val="80"/>
        </w:rPr>
        <w:t> </w:t>
      </w:r>
      <w:r>
        <w:rPr/>
        <w:t>а также</w:t>
      </w:r>
      <w:r>
        <w:rPr>
          <w:spacing w:val="80"/>
          <w:w w:val="150"/>
        </w:rPr>
        <w:t> </w:t>
      </w:r>
      <w:r>
        <w:rPr/>
        <w:t>медицинскими</w:t>
      </w:r>
      <w:r>
        <w:rPr>
          <w:spacing w:val="80"/>
        </w:rPr>
        <w:t> </w:t>
      </w:r>
      <w:r>
        <w:rPr/>
        <w:t>изделиями,</w:t>
      </w:r>
      <w:r>
        <w:rPr>
          <w:spacing w:val="80"/>
        </w:rPr>
        <w:t> </w:t>
      </w:r>
      <w:r>
        <w:rPr/>
        <w:t>предназначенными</w:t>
      </w:r>
      <w:r>
        <w:rPr>
          <w:spacing w:val="80"/>
        </w:rPr>
        <w:t> </w:t>
      </w:r>
      <w:r>
        <w:rPr/>
        <w:t>для</w:t>
      </w:r>
      <w:r>
        <w:rPr>
          <w:spacing w:val="80"/>
        </w:rPr>
        <w:t> </w:t>
      </w:r>
      <w:r>
        <w:rPr/>
        <w:t>поддержания</w:t>
      </w:r>
      <w:r>
        <w:rPr>
          <w:spacing w:val="80"/>
        </w:rPr>
        <w:t> </w:t>
      </w:r>
      <w:r>
        <w:rPr/>
        <w:t>функций</w:t>
      </w:r>
      <w:r>
        <w:rPr>
          <w:spacing w:val="80"/>
        </w:rPr>
        <w:t> </w:t>
      </w:r>
      <w:r>
        <w:rPr/>
        <w:t>органов</w:t>
      </w:r>
      <w:r>
        <w:rPr>
          <w:spacing w:val="80"/>
        </w:rPr>
        <w:t> </w:t>
      </w:r>
      <w:r>
        <w:rPr/>
        <w:t>и</w:t>
      </w:r>
      <w:r>
        <w:rPr>
          <w:spacing w:val="80"/>
        </w:rPr>
        <w:t> </w:t>
      </w:r>
      <w:r>
        <w:rPr/>
        <w:t>систем</w:t>
      </w:r>
      <w:r>
        <w:rPr>
          <w:spacing w:val="80"/>
        </w:rPr>
        <w:t> </w:t>
      </w:r>
      <w:r>
        <w:rPr/>
        <w:t>организма</w:t>
      </w:r>
      <w:r>
        <w:rPr>
          <w:spacing w:val="80"/>
        </w:rPr>
        <w:t> </w:t>
      </w:r>
      <w:r>
        <w:rPr/>
        <w:t>человека,</w:t>
      </w:r>
      <w:r>
        <w:rPr>
          <w:spacing w:val="80"/>
        </w:rPr>
        <w:t> </w:t>
      </w:r>
      <w:r>
        <w:rPr/>
        <w:t>для</w:t>
      </w:r>
      <w:r>
        <w:rPr>
          <w:spacing w:val="80"/>
        </w:rPr>
        <w:t> </w:t>
      </w:r>
      <w:r>
        <w:rPr/>
        <w:t>использования</w:t>
      </w:r>
      <w:r>
        <w:rPr>
          <w:spacing w:val="80"/>
        </w:rPr>
        <w:t> </w:t>
      </w:r>
      <w:r>
        <w:rPr/>
        <w:t>на</w:t>
      </w:r>
      <w:r>
        <w:rPr>
          <w:spacing w:val="80"/>
        </w:rPr>
        <w:t> </w:t>
      </w:r>
      <w:r>
        <w:rPr/>
        <w:t>дому при</w:t>
      </w:r>
      <w:r>
        <w:rPr>
          <w:spacing w:val="80"/>
          <w:w w:val="150"/>
        </w:rPr>
        <w:t> </w:t>
      </w:r>
      <w:r>
        <w:rPr/>
        <w:t>оказании</w:t>
      </w:r>
      <w:r>
        <w:rPr>
          <w:spacing w:val="80"/>
          <w:w w:val="150"/>
        </w:rPr>
        <w:t> </w:t>
      </w:r>
      <w:r>
        <w:rPr/>
        <w:t>паллиативной</w:t>
      </w:r>
      <w:r>
        <w:rPr>
          <w:spacing w:val="80"/>
          <w:w w:val="150"/>
        </w:rPr>
        <w:t> </w:t>
      </w:r>
      <w:r>
        <w:rPr/>
        <w:t>медицинской</w:t>
      </w:r>
      <w:r>
        <w:rPr>
          <w:spacing w:val="80"/>
          <w:w w:val="150"/>
        </w:rPr>
        <w:t> </w:t>
      </w:r>
      <w:r>
        <w:rPr/>
        <w:t>помощи</w:t>
      </w:r>
      <w:r>
        <w:rPr>
          <w:spacing w:val="80"/>
          <w:w w:val="150"/>
        </w:rPr>
        <w:t> </w:t>
      </w:r>
      <w:r>
        <w:rPr/>
        <w:t>в</w:t>
      </w:r>
      <w:r>
        <w:rPr>
          <w:spacing w:val="80"/>
          <w:w w:val="150"/>
        </w:rPr>
        <w:t> </w:t>
      </w:r>
      <w:r>
        <w:rPr/>
        <w:t>соответствии</w:t>
      </w:r>
      <w:r>
        <w:rPr>
          <w:spacing w:val="80"/>
          <w:w w:val="150"/>
        </w:rPr>
        <w:t> </w:t>
      </w:r>
      <w:r>
        <w:rPr/>
        <w:t>с перечнем, утвержденным Министерством здравоохранения Российской</w:t>
      </w:r>
      <w:r>
        <w:rPr>
          <w:spacing w:val="80"/>
        </w:rPr>
        <w:t> </w:t>
      </w:r>
      <w:r>
        <w:rPr>
          <w:spacing w:val="-2"/>
        </w:rPr>
        <w:t>Федерации.</w:t>
      </w:r>
    </w:p>
    <w:p>
      <w:pPr>
        <w:pStyle w:val="BodyText"/>
        <w:spacing w:line="259" w:lineRule="auto"/>
        <w:ind w:left="145" w:right="719" w:firstLine="538"/>
        <w:jc w:val="both"/>
      </w:pPr>
      <w:hyperlink r:id="rId30">
        <w:r>
          <w:rPr/>
          <w:t>Порядок</w:t>
        </w:r>
      </w:hyperlink>
      <w:r>
        <w:rPr/>
        <w:t> передачи медицинской организацией пациенту (его законному представителю) медицинских изделий, </w:t>
      </w:r>
      <w:r>
        <w:rPr>
          <w:spacing w:val="9"/>
        </w:rPr>
        <w:t>предназначенных</w:t>
      </w:r>
      <w:r>
        <w:rPr>
          <w:spacing w:val="9"/>
        </w:rPr>
        <w:t> </w:t>
      </w:r>
      <w:r>
        <w:rPr/>
        <w:t>для поддержания функций</w:t>
      </w:r>
      <w:r>
        <w:rPr>
          <w:spacing w:val="80"/>
        </w:rPr>
        <w:t> </w:t>
      </w:r>
      <w:r>
        <w:rPr/>
        <w:t>органов</w:t>
      </w:r>
      <w:r>
        <w:rPr>
          <w:spacing w:val="80"/>
        </w:rPr>
        <w:t> </w:t>
      </w:r>
      <w:r>
        <w:rPr/>
        <w:t>и</w:t>
      </w:r>
      <w:r>
        <w:rPr>
          <w:spacing w:val="80"/>
        </w:rPr>
        <w:t> </w:t>
      </w:r>
      <w:r>
        <w:rPr/>
        <w:t>систем</w:t>
      </w:r>
      <w:r>
        <w:rPr>
          <w:spacing w:val="80"/>
        </w:rPr>
        <w:t> </w:t>
      </w:r>
      <w:r>
        <w:rPr/>
        <w:t>организма</w:t>
      </w:r>
      <w:r>
        <w:rPr>
          <w:spacing w:val="80"/>
        </w:rPr>
        <w:t> </w:t>
      </w:r>
      <w:r>
        <w:rPr/>
        <w:t>человека,</w:t>
      </w:r>
      <w:r>
        <w:rPr>
          <w:spacing w:val="80"/>
        </w:rPr>
        <w:t> </w:t>
      </w:r>
      <w:r>
        <w:rPr/>
        <w:t>для</w:t>
      </w:r>
      <w:r>
        <w:rPr>
          <w:spacing w:val="80"/>
        </w:rPr>
        <w:t> </w:t>
      </w:r>
      <w:r>
        <w:rPr/>
        <w:t>использования</w:t>
      </w:r>
      <w:r>
        <w:rPr>
          <w:spacing w:val="80"/>
        </w:rPr>
        <w:t> </w:t>
      </w:r>
      <w:r>
        <w:rPr/>
        <w:t>на</w:t>
      </w:r>
      <w:r>
        <w:rPr>
          <w:spacing w:val="80"/>
        </w:rPr>
        <w:t> </w:t>
      </w:r>
      <w:r>
        <w:rPr/>
        <w:t>дому при оказании паллиативной медицинской помощи устанавливается</w:t>
      </w:r>
      <w:r>
        <w:rPr>
          <w:spacing w:val="80"/>
        </w:rPr>
        <w:t> </w:t>
      </w:r>
      <w:r>
        <w:rPr/>
        <w:t>Министерством</w:t>
      </w:r>
      <w:r>
        <w:rPr>
          <w:spacing w:val="80"/>
        </w:rPr>
        <w:t> </w:t>
      </w:r>
      <w:r>
        <w:rPr/>
        <w:t>здравоохранения</w:t>
      </w:r>
      <w:r>
        <w:rPr>
          <w:spacing w:val="76"/>
        </w:rPr>
        <w:t> </w:t>
      </w:r>
      <w:r>
        <w:rPr/>
        <w:t>Российской</w:t>
      </w:r>
      <w:r>
        <w:rPr>
          <w:spacing w:val="71"/>
          <w:w w:val="150"/>
        </w:rPr>
        <w:t> </w:t>
      </w:r>
      <w:r>
        <w:rPr/>
        <w:t>Федерации.</w:t>
      </w:r>
    </w:p>
    <w:p>
      <w:pPr>
        <w:pStyle w:val="BodyText"/>
        <w:spacing w:line="259" w:lineRule="auto"/>
        <w:ind w:left="145" w:right="705" w:firstLine="566"/>
        <w:jc w:val="both"/>
      </w:pPr>
      <w:r>
        <w:rPr>
          <w:spacing w:val="9"/>
        </w:rPr>
        <w:t>Нормативные</w:t>
      </w:r>
      <w:r>
        <w:rPr>
          <w:spacing w:val="9"/>
        </w:rPr>
        <w:t> </w:t>
      </w:r>
      <w:r>
        <w:rPr/>
        <w:t>правовые акты </w:t>
      </w:r>
      <w:r>
        <w:rPr>
          <w:spacing w:val="9"/>
        </w:rPr>
        <w:t>Минздрава</w:t>
      </w:r>
      <w:r>
        <w:rPr>
          <w:spacing w:val="9"/>
        </w:rPr>
        <w:t> РСО-</w:t>
      </w:r>
      <w:r>
        <w:rPr/>
        <w:t>Алании, в соответствии с которыми</w:t>
      </w:r>
      <w:r>
        <w:rPr>
          <w:spacing w:val="40"/>
        </w:rPr>
        <w:t> </w:t>
      </w:r>
      <w:r>
        <w:rPr/>
        <w:t>осуществляется</w:t>
      </w:r>
      <w:r>
        <w:rPr>
          <w:spacing w:val="40"/>
        </w:rPr>
        <w:t> </w:t>
      </w:r>
      <w:r>
        <w:rPr/>
        <w:t>маршрутизация</w:t>
      </w:r>
      <w:r>
        <w:rPr>
          <w:spacing w:val="40"/>
        </w:rPr>
        <w:t> </w:t>
      </w:r>
      <w:r>
        <w:rPr>
          <w:spacing w:val="9"/>
        </w:rPr>
        <w:t>застрахованных</w:t>
      </w:r>
      <w:r>
        <w:rPr>
          <w:spacing w:val="40"/>
        </w:rPr>
        <w:t> </w:t>
      </w:r>
      <w:r>
        <w:rPr/>
        <w:t>лиц</w:t>
      </w:r>
      <w:r>
        <w:rPr>
          <w:spacing w:val="40"/>
        </w:rPr>
        <w:t> </w:t>
      </w:r>
      <w:r>
        <w:rPr/>
        <w:t>при</w:t>
      </w:r>
      <w:r>
        <w:rPr>
          <w:spacing w:val="80"/>
        </w:rPr>
        <w:t> </w:t>
      </w:r>
      <w:r>
        <w:rPr/>
        <w:t>наступлении</w:t>
      </w:r>
      <w:r>
        <w:rPr>
          <w:spacing w:val="40"/>
        </w:rPr>
        <w:t> </w:t>
      </w:r>
      <w:r>
        <w:rPr/>
        <w:t>страхового</w:t>
      </w:r>
      <w:r>
        <w:rPr>
          <w:spacing w:val="40"/>
        </w:rPr>
        <w:t> </w:t>
      </w:r>
      <w:r>
        <w:rPr/>
        <w:t>случая,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разрезе</w:t>
      </w:r>
      <w:r>
        <w:rPr>
          <w:spacing w:val="40"/>
        </w:rPr>
        <w:t> </w:t>
      </w:r>
      <w:r>
        <w:rPr/>
        <w:t>условий,</w:t>
      </w:r>
      <w:r>
        <w:rPr>
          <w:spacing w:val="40"/>
        </w:rPr>
        <w:t> </w:t>
      </w:r>
      <w:r>
        <w:rPr/>
        <w:t>уровней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профилей</w:t>
      </w:r>
      <w:r>
        <w:rPr>
          <w:spacing w:val="40"/>
        </w:rPr>
        <w:t> </w:t>
      </w:r>
      <w:r>
        <w:rPr/>
        <w:t>оказания медицинской помощи, в том числе застрахованным лицам,</w:t>
      </w:r>
      <w:r>
        <w:rPr>
          <w:spacing w:val="80"/>
        </w:rPr>
        <w:t> </w:t>
      </w:r>
      <w:r>
        <w:rPr/>
        <w:t>проживающим в малонаселенных, отдаленных и/или </w:t>
      </w:r>
      <w:r>
        <w:rPr>
          <w:spacing w:val="9"/>
        </w:rPr>
        <w:t>труднодоступных </w:t>
      </w:r>
      <w:r>
        <w:rPr/>
        <w:t>населенных</w:t>
      </w:r>
      <w:r>
        <w:rPr>
          <w:spacing w:val="80"/>
        </w:rPr>
        <w:t> </w:t>
      </w:r>
      <w:r>
        <w:rPr/>
        <w:t>пунктах,</w:t>
      </w:r>
      <w:r>
        <w:rPr>
          <w:spacing w:val="80"/>
        </w:rPr>
        <w:t> </w:t>
      </w:r>
      <w:r>
        <w:rPr/>
        <w:t>а</w:t>
      </w:r>
      <w:r>
        <w:rPr>
          <w:spacing w:val="80"/>
        </w:rPr>
        <w:t> </w:t>
      </w:r>
      <w:r>
        <w:rPr/>
        <w:t>также</w:t>
      </w:r>
      <w:r>
        <w:rPr>
          <w:spacing w:val="80"/>
        </w:rPr>
        <w:t> </w:t>
      </w:r>
      <w:r>
        <w:rPr/>
        <w:t>сельской</w:t>
      </w:r>
      <w:r>
        <w:rPr>
          <w:spacing w:val="80"/>
        </w:rPr>
        <w:t> </w:t>
      </w:r>
      <w:r>
        <w:rPr/>
        <w:t>местности,</w:t>
      </w:r>
      <w:r>
        <w:rPr>
          <w:spacing w:val="80"/>
        </w:rPr>
        <w:t> </w:t>
      </w:r>
      <w:r>
        <w:rPr/>
        <w:t>в</w:t>
      </w:r>
      <w:r>
        <w:rPr>
          <w:spacing w:val="80"/>
        </w:rPr>
        <w:t> </w:t>
      </w:r>
      <w:r>
        <w:rPr/>
        <w:t>разрезе</w:t>
      </w:r>
      <w:r>
        <w:rPr>
          <w:spacing w:val="80"/>
        </w:rPr>
        <w:t> </w:t>
      </w:r>
      <w:r>
        <w:rPr/>
        <w:t>условий</w:t>
      </w:r>
      <w:r>
        <w:rPr>
          <w:spacing w:val="80"/>
        </w:rPr>
        <w:t> </w:t>
      </w:r>
      <w:r>
        <w:rPr/>
        <w:t>и уровней оказания медицинской помощи по соответствующим профилям заболеваний и врачебным специальностям размещен на сайте: minzdrav.alania.gov.ru, вкладка «Деятельность», раздел «Порядки оказания медицинской</w:t>
      </w:r>
      <w:r>
        <w:rPr>
          <w:spacing w:val="40"/>
        </w:rPr>
        <w:t> </w:t>
      </w:r>
      <w:r>
        <w:rPr/>
        <w:t>помощи»,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том</w:t>
      </w:r>
      <w:r>
        <w:rPr>
          <w:spacing w:val="40"/>
        </w:rPr>
        <w:t> </w:t>
      </w:r>
      <w:r>
        <w:rPr/>
        <w:t>числе</w:t>
      </w:r>
      <w:r>
        <w:rPr>
          <w:spacing w:val="40"/>
        </w:rPr>
        <w:t> </w:t>
      </w:r>
      <w:r>
        <w:rPr/>
        <w:t>приказы:</w:t>
      </w:r>
    </w:p>
    <w:p>
      <w:pPr>
        <w:pStyle w:val="BodyText"/>
        <w:spacing w:line="259" w:lineRule="auto"/>
        <w:ind w:left="151" w:right="724" w:firstLine="570"/>
        <w:jc w:val="both"/>
      </w:pPr>
      <w:r>
        <w:rPr/>
        <w:t>от 31 декабря 2013 г. № 998о/д «О организации медицинской помощи и маршрутизации</w:t>
      </w:r>
      <w:r>
        <w:rPr>
          <w:spacing w:val="80"/>
        </w:rPr>
        <w:t> </w:t>
      </w:r>
      <w:r>
        <w:rPr/>
        <w:t>больных</w:t>
      </w:r>
      <w:r>
        <w:rPr>
          <w:spacing w:val="40"/>
        </w:rPr>
        <w:t> </w:t>
      </w:r>
      <w:r>
        <w:rPr/>
        <w:t>туберкулезом»;</w:t>
      </w:r>
    </w:p>
    <w:p>
      <w:pPr>
        <w:pStyle w:val="BodyText"/>
        <w:spacing w:line="259" w:lineRule="auto"/>
        <w:ind w:left="151" w:right="725" w:firstLine="570"/>
        <w:jc w:val="both"/>
      </w:pPr>
      <w:r>
        <w:rPr/>
        <w:t>от 15 декабря 2015 г. № 1086о/д «О маршрутизации пациентов, </w:t>
      </w:r>
      <w:r>
        <w:rPr>
          <w:spacing w:val="9"/>
        </w:rPr>
        <w:t>нуждающихся</w:t>
      </w:r>
      <w:r>
        <w:rPr>
          <w:spacing w:val="9"/>
        </w:rPr>
        <w:t> </w:t>
      </w:r>
      <w:r>
        <w:rPr/>
        <w:t>в проведении кохлеарной имплантации и последующей </w:t>
      </w:r>
      <w:r>
        <w:rPr>
          <w:spacing w:val="-2"/>
        </w:rPr>
        <w:t>реабилитации»;</w:t>
      </w:r>
    </w:p>
    <w:p>
      <w:pPr>
        <w:pStyle w:val="BodyText"/>
        <w:spacing w:line="259" w:lineRule="auto"/>
        <w:ind w:left="151" w:right="730" w:firstLine="570"/>
        <w:jc w:val="both"/>
      </w:pPr>
      <w:r>
        <w:rPr/>
        <w:t>от 28 декабря 2015 г. №</w:t>
      </w:r>
      <w:r>
        <w:rPr>
          <w:spacing w:val="40"/>
        </w:rPr>
        <w:t> </w:t>
      </w:r>
      <w:r>
        <w:rPr/>
        <w:t>1135о/д «Об улучшении качества медицинской помощи</w:t>
      </w:r>
      <w:r>
        <w:rPr>
          <w:spacing w:val="80"/>
        </w:rPr>
        <w:t> </w:t>
      </w:r>
      <w:r>
        <w:rPr/>
        <w:t>больным</w:t>
      </w:r>
      <w:r>
        <w:rPr>
          <w:spacing w:val="80"/>
        </w:rPr>
        <w:t> </w:t>
      </w:r>
      <w:r>
        <w:rPr/>
        <w:t>внебольничными</w:t>
      </w:r>
      <w:r>
        <w:rPr>
          <w:spacing w:val="80"/>
        </w:rPr>
        <w:t> </w:t>
      </w:r>
      <w:r>
        <w:rPr/>
        <w:t>пневмониями»;</w:t>
      </w:r>
    </w:p>
    <w:p>
      <w:pPr>
        <w:pStyle w:val="BodyText"/>
        <w:spacing w:line="259" w:lineRule="auto"/>
        <w:ind w:left="151" w:right="717" w:firstLine="570"/>
        <w:jc w:val="both"/>
      </w:pPr>
      <w:r>
        <w:rPr/>
        <w:t>от 19 января 2016 г. №34о/д «Об организации мобильной бригады для оказания медицинской помощи больным внебольничными пневмониями в медицинских</w:t>
      </w:r>
      <w:r>
        <w:rPr>
          <w:spacing w:val="80"/>
        </w:rPr>
        <w:t> </w:t>
      </w:r>
      <w:r>
        <w:rPr/>
        <w:t>организациях</w:t>
      </w:r>
      <w:r>
        <w:rPr>
          <w:spacing w:val="77"/>
        </w:rPr>
        <w:t> </w:t>
      </w:r>
      <w:r>
        <w:rPr/>
        <w:t>республики»;</w:t>
      </w:r>
    </w:p>
    <w:p>
      <w:pPr>
        <w:pStyle w:val="BodyText"/>
        <w:spacing w:line="259" w:lineRule="auto"/>
        <w:ind w:left="151" w:right="724" w:firstLine="570"/>
        <w:jc w:val="both"/>
      </w:pPr>
      <w:r>
        <w:rPr/>
        <w:t>от 21 июля 2016 г. № 613о/д «Об организации медицинской помощи и маршрутизации</w:t>
      </w:r>
      <w:r>
        <w:rPr>
          <w:spacing w:val="80"/>
          <w:w w:val="150"/>
        </w:rPr>
        <w:t> </w:t>
      </w:r>
      <w:r>
        <w:rPr/>
        <w:t>больных</w:t>
      </w:r>
      <w:r>
        <w:rPr>
          <w:spacing w:val="80"/>
          <w:w w:val="150"/>
        </w:rPr>
        <w:t> </w:t>
      </w:r>
      <w:r>
        <w:rPr/>
        <w:t>с</w:t>
      </w:r>
      <w:r>
        <w:rPr>
          <w:spacing w:val="80"/>
        </w:rPr>
        <w:t> </w:t>
      </w:r>
      <w:r>
        <w:rPr/>
        <w:t>острыми</w:t>
      </w:r>
      <w:r>
        <w:rPr>
          <w:spacing w:val="80"/>
          <w:w w:val="150"/>
        </w:rPr>
        <w:t> </w:t>
      </w:r>
      <w:r>
        <w:rPr/>
        <w:t>нарушениями</w:t>
      </w:r>
      <w:r>
        <w:rPr>
          <w:spacing w:val="80"/>
        </w:rPr>
        <w:t> </w:t>
      </w:r>
      <w:r>
        <w:rPr/>
        <w:t>мозгового</w:t>
      </w:r>
      <w:r>
        <w:rPr>
          <w:spacing w:val="40"/>
        </w:rPr>
        <w:t> </w:t>
      </w:r>
      <w:r>
        <w:rPr>
          <w:spacing w:val="-2"/>
        </w:rPr>
        <w:t>кровообращения»;</w:t>
      </w:r>
    </w:p>
    <w:p>
      <w:pPr>
        <w:pStyle w:val="BodyText"/>
        <w:spacing w:line="259" w:lineRule="auto"/>
        <w:ind w:left="145" w:right="713" w:firstLine="576"/>
        <w:jc w:val="both"/>
      </w:pPr>
      <w:r>
        <w:rPr/>
        <w:t>от 10 октября 2016 г. № 848о/д «О внесении изменений в приказ </w:t>
      </w:r>
      <w:r>
        <w:rPr>
          <w:spacing w:val="9"/>
        </w:rPr>
        <w:t>Министерства</w:t>
      </w:r>
      <w:r>
        <w:rPr>
          <w:spacing w:val="69"/>
        </w:rPr>
        <w:t>  </w:t>
      </w:r>
      <w:r>
        <w:rPr/>
        <w:t>здравоохранения</w:t>
      </w:r>
      <w:r>
        <w:rPr>
          <w:spacing w:val="75"/>
        </w:rPr>
        <w:t>  </w:t>
      </w:r>
      <w:r>
        <w:rPr/>
        <w:t>Республики</w:t>
      </w:r>
      <w:r>
        <w:rPr>
          <w:spacing w:val="52"/>
          <w:w w:val="150"/>
        </w:rPr>
        <w:t>  </w:t>
      </w:r>
      <w:r>
        <w:rPr/>
        <w:t>Северная</w:t>
      </w:r>
      <w:r>
        <w:rPr>
          <w:spacing w:val="49"/>
          <w:w w:val="150"/>
        </w:rPr>
        <w:t>  </w:t>
      </w:r>
      <w:r>
        <w:rPr/>
        <w:t>Осетия-Алания</w:t>
      </w:r>
      <w:r>
        <w:rPr>
          <w:spacing w:val="47"/>
          <w:w w:val="150"/>
        </w:rPr>
        <w:t>  </w:t>
      </w:r>
      <w:r>
        <w:rPr>
          <w:spacing w:val="-5"/>
        </w:rPr>
        <w:t>от</w:t>
      </w:r>
    </w:p>
    <w:p>
      <w:pPr>
        <w:pStyle w:val="BodyText"/>
        <w:spacing w:line="259" w:lineRule="auto"/>
        <w:ind w:left="151" w:right="721"/>
        <w:jc w:val="both"/>
      </w:pPr>
      <w:r>
        <w:rPr/>
        <w:t>20</w:t>
      </w:r>
      <w:r>
        <w:rPr>
          <w:spacing w:val="80"/>
        </w:rPr>
        <w:t> </w:t>
      </w:r>
      <w:r>
        <w:rPr/>
        <w:t>февраля</w:t>
      </w:r>
      <w:r>
        <w:rPr>
          <w:spacing w:val="40"/>
        </w:rPr>
        <w:t> </w:t>
      </w:r>
      <w:r>
        <w:rPr/>
        <w:t>2014</w:t>
      </w:r>
      <w:r>
        <w:rPr>
          <w:spacing w:val="40"/>
        </w:rPr>
        <w:t> </w:t>
      </w:r>
      <w:r>
        <w:rPr/>
        <w:t>г.</w:t>
      </w:r>
      <w:r>
        <w:rPr>
          <w:spacing w:val="40"/>
        </w:rPr>
        <w:t> </w:t>
      </w:r>
      <w:r>
        <w:rPr/>
        <w:t>№</w:t>
      </w:r>
      <w:r>
        <w:rPr>
          <w:spacing w:val="80"/>
        </w:rPr>
        <w:t> </w:t>
      </w:r>
      <w:r>
        <w:rPr/>
        <w:t>118о/д</w:t>
      </w:r>
      <w:r>
        <w:rPr>
          <w:spacing w:val="40"/>
        </w:rPr>
        <w:t> </w:t>
      </w:r>
      <w:r>
        <w:rPr/>
        <w:t>«О</w:t>
      </w:r>
      <w:r>
        <w:rPr>
          <w:spacing w:val="40"/>
        </w:rPr>
        <w:t> </w:t>
      </w:r>
      <w:r>
        <w:rPr/>
        <w:t>порядке</w:t>
      </w:r>
      <w:r>
        <w:rPr>
          <w:spacing w:val="80"/>
        </w:rPr>
        <w:t> </w:t>
      </w:r>
      <w:r>
        <w:rPr/>
        <w:t>организации</w:t>
      </w:r>
      <w:r>
        <w:rPr>
          <w:spacing w:val="40"/>
        </w:rPr>
        <w:t> </w:t>
      </w:r>
      <w:r>
        <w:rPr/>
        <w:t>неотложной медицинской помощи взрослому населению Республики Северная Осетия- </w:t>
      </w:r>
      <w:r>
        <w:rPr>
          <w:spacing w:val="-2"/>
        </w:rPr>
        <w:t>Алания»;</w:t>
      </w:r>
    </w:p>
    <w:p>
      <w:pPr>
        <w:pStyle w:val="BodyText"/>
        <w:tabs>
          <w:tab w:pos="1254" w:val="left" w:leader="none"/>
          <w:tab w:pos="1762" w:val="left" w:leader="none"/>
          <w:tab w:pos="2943" w:val="left" w:leader="none"/>
          <w:tab w:pos="3759" w:val="left" w:leader="none"/>
          <w:tab w:pos="4186" w:val="left" w:leader="none"/>
          <w:tab w:pos="4714" w:val="left" w:leader="none"/>
          <w:tab w:pos="5742" w:val="left" w:leader="none"/>
          <w:tab w:pos="6327" w:val="left" w:leader="none"/>
          <w:tab w:pos="8473" w:val="left" w:leader="none"/>
        </w:tabs>
        <w:spacing w:line="259" w:lineRule="auto"/>
        <w:ind w:left="151" w:right="727" w:firstLine="570"/>
      </w:pPr>
      <w:r>
        <w:rPr>
          <w:spacing w:val="-6"/>
        </w:rPr>
        <w:t>от</w:t>
      </w:r>
      <w:r>
        <w:rPr/>
        <w:tab/>
      </w:r>
      <w:r>
        <w:rPr>
          <w:spacing w:val="-6"/>
        </w:rPr>
        <w:t>10</w:t>
      </w:r>
      <w:r>
        <w:rPr/>
        <w:tab/>
      </w:r>
      <w:r>
        <w:rPr>
          <w:spacing w:val="-2"/>
        </w:rPr>
        <w:t>октября</w:t>
      </w:r>
      <w:r>
        <w:rPr/>
        <w:tab/>
      </w:r>
      <w:r>
        <w:rPr>
          <w:spacing w:val="-4"/>
        </w:rPr>
        <w:t>2016</w:t>
      </w:r>
      <w:r>
        <w:rPr/>
        <w:tab/>
      </w:r>
      <w:r>
        <w:rPr>
          <w:spacing w:val="-6"/>
        </w:rPr>
        <w:t>г.</w:t>
      </w:r>
      <w:r>
        <w:rPr/>
        <w:tab/>
      </w:r>
      <w:r>
        <w:rPr>
          <w:spacing w:val="-10"/>
        </w:rPr>
        <w:t>№</w:t>
      </w:r>
      <w:r>
        <w:rPr/>
        <w:tab/>
      </w:r>
      <w:r>
        <w:rPr>
          <w:spacing w:val="-2"/>
        </w:rPr>
        <w:t>852о/д</w:t>
      </w:r>
      <w:r>
        <w:rPr/>
        <w:tab/>
      </w:r>
      <w:r>
        <w:rPr>
          <w:spacing w:val="-6"/>
        </w:rPr>
        <w:t>«О</w:t>
      </w:r>
      <w:r>
        <w:rPr/>
        <w:tab/>
      </w:r>
      <w:r>
        <w:rPr>
          <w:spacing w:val="-2"/>
        </w:rPr>
        <w:t>маршрутизации</w:t>
      </w:r>
      <w:r>
        <w:rPr/>
        <w:tab/>
      </w:r>
      <w:r>
        <w:rPr>
          <w:spacing w:val="-2"/>
        </w:rPr>
        <w:t>больных </w:t>
      </w:r>
      <w:r>
        <w:rPr/>
        <w:t>внебольничными</w:t>
      </w:r>
      <w:r>
        <w:rPr>
          <w:spacing w:val="66"/>
        </w:rPr>
        <w:t> </w:t>
      </w:r>
      <w:r>
        <w:rPr/>
        <w:t>пневмониями»;</w:t>
      </w:r>
    </w:p>
    <w:p>
      <w:pPr>
        <w:pStyle w:val="BodyText"/>
        <w:tabs>
          <w:tab w:pos="2008" w:val="left" w:leader="none"/>
          <w:tab w:pos="3424" w:val="left" w:leader="none"/>
          <w:tab w:pos="3975" w:val="left" w:leader="none"/>
          <w:tab w:pos="5372" w:val="left" w:leader="none"/>
          <w:tab w:pos="6688" w:val="left" w:leader="none"/>
          <w:tab w:pos="7743" w:val="left" w:leader="none"/>
          <w:tab w:pos="8387" w:val="left" w:leader="none"/>
        </w:tabs>
        <w:spacing w:line="259" w:lineRule="auto"/>
        <w:ind w:left="155" w:right="728" w:firstLine="566"/>
      </w:pPr>
      <w:r>
        <w:rPr/>
        <w:t>от</w:t>
      </w:r>
      <w:r>
        <w:rPr>
          <w:spacing w:val="40"/>
        </w:rPr>
        <w:t> </w:t>
      </w:r>
      <w:r>
        <w:rPr/>
        <w:t>7</w:t>
      </w:r>
      <w:r>
        <w:rPr>
          <w:spacing w:val="40"/>
        </w:rPr>
        <w:t> </w:t>
      </w:r>
      <w:r>
        <w:rPr/>
        <w:t>декабря</w:t>
      </w:r>
      <w:r>
        <w:rPr>
          <w:spacing w:val="80"/>
        </w:rPr>
        <w:t> </w:t>
      </w:r>
      <w:r>
        <w:rPr/>
        <w:t>2016</w:t>
      </w:r>
      <w:r>
        <w:rPr>
          <w:spacing w:val="80"/>
        </w:rPr>
        <w:t> </w:t>
      </w:r>
      <w:r>
        <w:rPr/>
        <w:t>г.</w:t>
      </w:r>
      <w:r>
        <w:rPr>
          <w:spacing w:val="40"/>
        </w:rPr>
        <w:t> </w:t>
      </w:r>
      <w:r>
        <w:rPr/>
        <w:t>№</w:t>
        <w:tab/>
        <w:t>1062о/д</w:t>
      </w:r>
      <w:r>
        <w:rPr>
          <w:spacing w:val="80"/>
        </w:rPr>
        <w:t> </w:t>
      </w:r>
      <w:r>
        <w:rPr/>
        <w:t>«О</w:t>
      </w:r>
      <w:r>
        <w:rPr>
          <w:spacing w:val="80"/>
        </w:rPr>
        <w:t> </w:t>
      </w:r>
      <w:r>
        <w:rPr/>
        <w:t>внесении</w:t>
      </w:r>
      <w:r>
        <w:rPr>
          <w:spacing w:val="80"/>
        </w:rPr>
        <w:t> </w:t>
      </w:r>
      <w:r>
        <w:rPr/>
        <w:t>изменений</w:t>
      </w:r>
      <w:r>
        <w:rPr>
          <w:spacing w:val="80"/>
        </w:rPr>
        <w:t> </w:t>
      </w:r>
      <w:r>
        <w:rPr/>
        <w:t>в</w:t>
      </w:r>
      <w:r>
        <w:rPr>
          <w:spacing w:val="80"/>
        </w:rPr>
        <w:t> </w:t>
      </w:r>
      <w:r>
        <w:rPr/>
        <w:t>Порядок</w:t>
      </w:r>
      <w:r>
        <w:rPr>
          <w:spacing w:val="80"/>
        </w:rPr>
        <w:t> </w:t>
      </w:r>
      <w:r>
        <w:rPr>
          <w:spacing w:val="-2"/>
        </w:rPr>
        <w:t>организации</w:t>
      </w:r>
      <w:r>
        <w:rPr/>
        <w:tab/>
      </w:r>
      <w:r>
        <w:rPr>
          <w:spacing w:val="-2"/>
        </w:rPr>
        <w:t>оказания</w:t>
      </w:r>
      <w:r>
        <w:rPr/>
        <w:tab/>
      </w:r>
      <w:r>
        <w:rPr>
          <w:spacing w:val="-2"/>
        </w:rPr>
        <w:t>медицинской</w:t>
      </w:r>
      <w:r>
        <w:rPr/>
        <w:tab/>
      </w:r>
      <w:r>
        <w:rPr>
          <w:spacing w:val="-2"/>
        </w:rPr>
        <w:t>помощи</w:t>
      </w:r>
      <w:r>
        <w:rPr/>
        <w:tab/>
      </w:r>
      <w:r>
        <w:rPr>
          <w:spacing w:val="-2"/>
        </w:rPr>
        <w:t>детям</w:t>
      </w:r>
      <w:r>
        <w:rPr/>
        <w:tab/>
      </w:r>
      <w:r>
        <w:rPr>
          <w:spacing w:val="-5"/>
        </w:rPr>
        <w:t>по</w:t>
      </w:r>
      <w:r>
        <w:rPr/>
        <w:tab/>
      </w:r>
      <w:r>
        <w:rPr>
          <w:spacing w:val="-2"/>
        </w:rPr>
        <w:t>профилю</w:t>
      </w:r>
    </w:p>
    <w:p>
      <w:pPr>
        <w:pStyle w:val="BodyText"/>
        <w:spacing w:line="256" w:lineRule="auto"/>
        <w:ind w:left="151" w:firstLine="4"/>
      </w:pPr>
      <w:r>
        <w:rPr/>
        <w:t>«неврология»</w:t>
      </w:r>
      <w:r>
        <w:rPr>
          <w:spacing w:val="80"/>
        </w:rPr>
        <w:t> </w:t>
      </w:r>
      <w:r>
        <w:rPr/>
        <w:t>от</w:t>
      </w:r>
      <w:r>
        <w:rPr>
          <w:spacing w:val="80"/>
          <w:w w:val="150"/>
        </w:rPr>
        <w:t> </w:t>
      </w:r>
      <w:r>
        <w:rPr/>
        <w:t>12</w:t>
      </w:r>
      <w:r>
        <w:rPr>
          <w:spacing w:val="80"/>
        </w:rPr>
        <w:t> </w:t>
      </w:r>
      <w:r>
        <w:rPr/>
        <w:t>октября</w:t>
      </w:r>
      <w:r>
        <w:rPr>
          <w:spacing w:val="80"/>
        </w:rPr>
        <w:t> </w:t>
      </w:r>
      <w:r>
        <w:rPr/>
        <w:t>2016</w:t>
      </w:r>
      <w:r>
        <w:rPr>
          <w:spacing w:val="80"/>
        </w:rPr>
        <w:t> </w:t>
      </w:r>
      <w:r>
        <w:rPr/>
        <w:t>г.</w:t>
      </w:r>
      <w:r>
        <w:rPr>
          <w:spacing w:val="80"/>
        </w:rPr>
        <w:t> </w:t>
      </w:r>
      <w:r>
        <w:rPr/>
        <w:t>№776н</w:t>
      </w:r>
      <w:r>
        <w:rPr>
          <w:spacing w:val="77"/>
        </w:rPr>
        <w:t> </w:t>
      </w:r>
      <w:r>
        <w:rPr/>
        <w:t>в</w:t>
      </w:r>
      <w:r>
        <w:rPr>
          <w:spacing w:val="79"/>
        </w:rPr>
        <w:t> </w:t>
      </w:r>
      <w:r>
        <w:rPr/>
        <w:t>Республике</w:t>
      </w:r>
      <w:r>
        <w:rPr>
          <w:spacing w:val="80"/>
        </w:rPr>
        <w:t> </w:t>
      </w:r>
      <w:r>
        <w:rPr/>
        <w:t>Северная</w:t>
      </w:r>
      <w:r>
        <w:rPr>
          <w:spacing w:val="80"/>
        </w:rPr>
        <w:t> </w:t>
      </w:r>
      <w:r>
        <w:rPr/>
        <w:t>Осетия- </w:t>
      </w:r>
      <w:r>
        <w:rPr>
          <w:spacing w:val="-2"/>
        </w:rPr>
        <w:t>Алания»;</w:t>
      </w:r>
    </w:p>
    <w:p>
      <w:pPr>
        <w:pStyle w:val="BodyText"/>
        <w:spacing w:after="0" w:line="256" w:lineRule="auto"/>
        <w:sectPr>
          <w:pgSz w:w="11910" w:h="16840"/>
          <w:pgMar w:top="1060" w:bottom="280" w:left="1275" w:right="425"/>
        </w:sectPr>
      </w:pPr>
    </w:p>
    <w:p>
      <w:pPr>
        <w:pStyle w:val="BodyText"/>
        <w:spacing w:line="259" w:lineRule="auto" w:before="65"/>
        <w:ind w:left="150" w:right="727" w:firstLine="570"/>
        <w:jc w:val="both"/>
      </w:pPr>
      <w:r>
        <w:rPr/>
        <w:drawing>
          <wp:anchor distT="0" distB="0" distL="0" distR="0" allowOverlap="1" layoutInCell="1" locked="0" behindDoc="0" simplePos="0" relativeHeight="15735296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14" name="Image 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" name="Image 14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от 7 декабря 2016 г. №</w:t>
      </w:r>
      <w:r>
        <w:rPr>
          <w:spacing w:val="40"/>
        </w:rPr>
        <w:t> </w:t>
      </w:r>
      <w:r>
        <w:rPr/>
        <w:t>1063о/д «О внесении изменений в Порядок организации</w:t>
      </w:r>
      <w:r>
        <w:rPr>
          <w:spacing w:val="80"/>
        </w:rPr>
        <w:t> </w:t>
      </w:r>
      <w:r>
        <w:rPr/>
        <w:t>оказания</w:t>
      </w:r>
      <w:r>
        <w:rPr>
          <w:spacing w:val="80"/>
        </w:rPr>
        <w:t> </w:t>
      </w:r>
      <w:r>
        <w:rPr/>
        <w:t>медицинской</w:t>
      </w:r>
      <w:r>
        <w:rPr>
          <w:spacing w:val="80"/>
        </w:rPr>
        <w:t> </w:t>
      </w:r>
      <w:r>
        <w:rPr/>
        <w:t>помощи</w:t>
      </w:r>
      <w:r>
        <w:rPr>
          <w:spacing w:val="80"/>
        </w:rPr>
        <w:t> </w:t>
      </w:r>
      <w:r>
        <w:rPr/>
        <w:t>по</w:t>
      </w:r>
      <w:r>
        <w:rPr>
          <w:spacing w:val="80"/>
        </w:rPr>
        <w:t> </w:t>
      </w:r>
      <w:r>
        <w:rPr/>
        <w:t>профилю</w:t>
      </w:r>
      <w:r>
        <w:rPr>
          <w:spacing w:val="80"/>
        </w:rPr>
        <w:t> </w:t>
      </w:r>
      <w:r>
        <w:rPr/>
        <w:t>«детская кардиология»</w:t>
      </w:r>
      <w:r>
        <w:rPr>
          <w:spacing w:val="80"/>
          <w:w w:val="150"/>
        </w:rPr>
        <w:t> </w:t>
      </w:r>
      <w:r>
        <w:rPr/>
        <w:t>в</w:t>
      </w:r>
      <w:r>
        <w:rPr>
          <w:spacing w:val="40"/>
        </w:rPr>
        <w:t> </w:t>
      </w:r>
      <w:r>
        <w:rPr/>
        <w:t>Республике</w:t>
      </w:r>
      <w:r>
        <w:rPr>
          <w:spacing w:val="80"/>
        </w:rPr>
        <w:t> </w:t>
      </w:r>
      <w:r>
        <w:rPr/>
        <w:t>Северная</w:t>
      </w:r>
      <w:r>
        <w:rPr>
          <w:spacing w:val="80"/>
        </w:rPr>
        <w:t> </w:t>
      </w:r>
      <w:r>
        <w:rPr/>
        <w:t>Осетия-Алания»;</w:t>
      </w:r>
    </w:p>
    <w:p>
      <w:pPr>
        <w:pStyle w:val="BodyText"/>
        <w:spacing w:line="259" w:lineRule="auto" w:before="1"/>
        <w:ind w:left="155" w:right="728" w:firstLine="566"/>
        <w:jc w:val="both"/>
      </w:pPr>
      <w:r>
        <w:rPr/>
        <w:t>от 7 декабря 2016 г. №</w:t>
      </w:r>
      <w:r>
        <w:rPr>
          <w:spacing w:val="40"/>
        </w:rPr>
        <w:t> </w:t>
      </w:r>
      <w:r>
        <w:rPr/>
        <w:t>1064о/д «О внесении изменений в Порядок организации</w:t>
      </w:r>
      <w:r>
        <w:rPr>
          <w:spacing w:val="78"/>
        </w:rPr>
        <w:t>   </w:t>
      </w:r>
      <w:r>
        <w:rPr/>
        <w:t>оказания</w:t>
      </w:r>
      <w:r>
        <w:rPr>
          <w:spacing w:val="77"/>
        </w:rPr>
        <w:t>   </w:t>
      </w:r>
      <w:r>
        <w:rPr/>
        <w:t>медицинской</w:t>
      </w:r>
      <w:r>
        <w:rPr>
          <w:spacing w:val="79"/>
        </w:rPr>
        <w:t>   </w:t>
      </w:r>
      <w:r>
        <w:rPr/>
        <w:t>помощи</w:t>
      </w:r>
      <w:r>
        <w:rPr>
          <w:spacing w:val="74"/>
        </w:rPr>
        <w:t>   </w:t>
      </w:r>
      <w:r>
        <w:rPr/>
        <w:t>детям</w:t>
      </w:r>
      <w:r>
        <w:rPr>
          <w:spacing w:val="80"/>
        </w:rPr>
        <w:t>   </w:t>
      </w:r>
      <w:r>
        <w:rPr/>
        <w:t>по</w:t>
      </w:r>
      <w:r>
        <w:rPr>
          <w:spacing w:val="78"/>
        </w:rPr>
        <w:t>   </w:t>
      </w:r>
      <w:r>
        <w:rPr/>
        <w:t>профилю</w:t>
      </w:r>
    </w:p>
    <w:p>
      <w:pPr>
        <w:pStyle w:val="BodyText"/>
        <w:spacing w:line="297" w:lineRule="exact"/>
        <w:ind w:left="155"/>
        <w:jc w:val="both"/>
      </w:pPr>
      <w:r>
        <w:rPr/>
        <w:t>«ревматология»</w:t>
      </w:r>
      <w:r>
        <w:rPr>
          <w:spacing w:val="74"/>
        </w:rPr>
        <w:t> </w:t>
      </w:r>
      <w:r>
        <w:rPr/>
        <w:t>в</w:t>
      </w:r>
      <w:r>
        <w:rPr>
          <w:spacing w:val="79"/>
        </w:rPr>
        <w:t> </w:t>
      </w:r>
      <w:r>
        <w:rPr/>
        <w:t>Республике</w:t>
      </w:r>
      <w:r>
        <w:rPr>
          <w:spacing w:val="24"/>
        </w:rPr>
        <w:t>  </w:t>
      </w:r>
      <w:r>
        <w:rPr/>
        <w:t>Северная</w:t>
      </w:r>
      <w:r>
        <w:rPr>
          <w:spacing w:val="62"/>
          <w:w w:val="150"/>
        </w:rPr>
        <w:t> </w:t>
      </w:r>
      <w:r>
        <w:rPr/>
        <w:t>Осетия-</w:t>
      </w:r>
      <w:r>
        <w:rPr>
          <w:spacing w:val="-2"/>
        </w:rPr>
        <w:t>Алания»;</w:t>
      </w:r>
    </w:p>
    <w:p>
      <w:pPr>
        <w:pStyle w:val="BodyText"/>
        <w:spacing w:line="256" w:lineRule="auto" w:before="23"/>
        <w:ind w:left="155" w:right="725" w:firstLine="566"/>
        <w:jc w:val="both"/>
      </w:pPr>
      <w:r>
        <w:rPr/>
        <w:t>от 1 февраля 2017 г. 76о/д «Об организации работы медицинских</w:t>
      </w:r>
      <w:r>
        <w:rPr>
          <w:spacing w:val="40"/>
        </w:rPr>
        <w:t> </w:t>
      </w:r>
      <w:r>
        <w:rPr/>
        <w:t>организаций,</w:t>
      </w:r>
      <w:r>
        <w:rPr>
          <w:spacing w:val="80"/>
        </w:rPr>
        <w:t> </w:t>
      </w:r>
      <w:r>
        <w:rPr>
          <w:spacing w:val="9"/>
        </w:rPr>
        <w:t>оказывающих</w:t>
      </w:r>
      <w:r>
        <w:rPr>
          <w:spacing w:val="78"/>
        </w:rPr>
        <w:t> </w:t>
      </w:r>
      <w:r>
        <w:rPr/>
        <w:t>первичную</w:t>
      </w:r>
      <w:r>
        <w:rPr>
          <w:spacing w:val="80"/>
        </w:rPr>
        <w:t> </w:t>
      </w:r>
      <w:r>
        <w:rPr/>
        <w:t>медико-санитарную</w:t>
      </w:r>
      <w:r>
        <w:rPr>
          <w:spacing w:val="80"/>
        </w:rPr>
        <w:t> </w:t>
      </w:r>
      <w:r>
        <w:rPr/>
        <w:t>помощь»;</w:t>
      </w:r>
    </w:p>
    <w:p>
      <w:pPr>
        <w:pStyle w:val="BodyText"/>
        <w:spacing w:line="261" w:lineRule="auto" w:before="3"/>
        <w:ind w:left="150" w:right="721" w:firstLine="570"/>
        <w:jc w:val="both"/>
      </w:pPr>
      <w:r>
        <w:rPr/>
        <w:t>от 20 февраля 2017 г. № 119о/д «О совершенствовании мероприятий по профилактике абортов»;</w:t>
      </w:r>
    </w:p>
    <w:p>
      <w:pPr>
        <w:pStyle w:val="BodyText"/>
        <w:spacing w:line="261" w:lineRule="auto"/>
        <w:ind w:left="150" w:right="715" w:firstLine="570"/>
        <w:jc w:val="both"/>
      </w:pPr>
      <w:r>
        <w:rPr/>
        <w:t>от</w:t>
      </w:r>
      <w:r>
        <w:rPr>
          <w:spacing w:val="40"/>
        </w:rPr>
        <w:t> </w:t>
      </w:r>
      <w:r>
        <w:rPr/>
        <w:t>12</w:t>
      </w:r>
      <w:r>
        <w:rPr>
          <w:spacing w:val="40"/>
        </w:rPr>
        <w:t> </w:t>
      </w:r>
      <w:r>
        <w:rPr/>
        <w:t>декабря</w:t>
      </w:r>
      <w:r>
        <w:rPr>
          <w:spacing w:val="40"/>
        </w:rPr>
        <w:t> </w:t>
      </w:r>
      <w:r>
        <w:rPr/>
        <w:t>2017</w:t>
      </w:r>
      <w:r>
        <w:rPr>
          <w:spacing w:val="40"/>
        </w:rPr>
        <w:t> </w:t>
      </w:r>
      <w:r>
        <w:rPr/>
        <w:t>г.</w:t>
      </w:r>
      <w:r>
        <w:rPr>
          <w:spacing w:val="40"/>
        </w:rPr>
        <w:t> </w:t>
      </w:r>
      <w:r>
        <w:rPr/>
        <w:t>№</w:t>
      </w:r>
      <w:r>
        <w:rPr>
          <w:spacing w:val="80"/>
        </w:rPr>
        <w:t> </w:t>
      </w:r>
      <w:r>
        <w:rPr/>
        <w:t>1112о/д</w:t>
      </w:r>
      <w:r>
        <w:rPr>
          <w:spacing w:val="40"/>
        </w:rPr>
        <w:t> </w:t>
      </w:r>
      <w:r>
        <w:rPr/>
        <w:t>«О</w:t>
      </w:r>
      <w:r>
        <w:rPr>
          <w:spacing w:val="40"/>
        </w:rPr>
        <w:t> </w:t>
      </w:r>
      <w:r>
        <w:rPr/>
        <w:t>маршрутизации</w:t>
      </w:r>
      <w:r>
        <w:rPr>
          <w:spacing w:val="40"/>
        </w:rPr>
        <w:t> </w:t>
      </w:r>
      <w:r>
        <w:rPr/>
        <w:t>больных</w:t>
      </w:r>
      <w:r>
        <w:rPr>
          <w:spacing w:val="40"/>
        </w:rPr>
        <w:t> </w:t>
      </w:r>
      <w:r>
        <w:rPr/>
        <w:t>с</w:t>
      </w:r>
      <w:r>
        <w:rPr>
          <w:spacing w:val="40"/>
        </w:rPr>
        <w:t> </w:t>
      </w:r>
      <w:r>
        <w:rPr/>
        <w:t>переломами шейки бедра»;</w:t>
      </w:r>
    </w:p>
    <w:p>
      <w:pPr>
        <w:pStyle w:val="BodyText"/>
        <w:spacing w:line="264" w:lineRule="auto"/>
        <w:ind w:left="150" w:right="733" w:firstLine="570"/>
        <w:jc w:val="both"/>
      </w:pPr>
      <w:r>
        <w:rPr/>
        <w:t>от 7 февраля 2018 г. № 90о/д «Об организации экстренной медицинской помощи</w:t>
      </w:r>
      <w:r>
        <w:rPr>
          <w:spacing w:val="80"/>
        </w:rPr>
        <w:t> </w:t>
      </w:r>
      <w:r>
        <w:rPr/>
        <w:t>больным</w:t>
      </w:r>
      <w:r>
        <w:rPr>
          <w:spacing w:val="80"/>
        </w:rPr>
        <w:t>  </w:t>
      </w:r>
      <w:r>
        <w:rPr/>
        <w:t>желтухами,</w:t>
      </w:r>
      <w:r>
        <w:rPr>
          <w:spacing w:val="80"/>
        </w:rPr>
        <w:t> </w:t>
      </w:r>
      <w:r>
        <w:rPr/>
        <w:t>обусловленными</w:t>
      </w:r>
      <w:r>
        <w:rPr>
          <w:spacing w:val="80"/>
        </w:rPr>
        <w:t> </w:t>
      </w:r>
      <w:r>
        <w:rPr/>
        <w:t>механическими</w:t>
      </w:r>
      <w:r>
        <w:rPr>
          <w:spacing w:val="80"/>
        </w:rPr>
        <w:t> </w:t>
      </w:r>
      <w:r>
        <w:rPr/>
        <w:t>факторами»;</w:t>
      </w:r>
    </w:p>
    <w:p>
      <w:pPr>
        <w:pStyle w:val="BodyText"/>
        <w:spacing w:line="256" w:lineRule="auto"/>
        <w:ind w:left="146" w:right="705" w:firstLine="574"/>
        <w:jc w:val="both"/>
      </w:pPr>
      <w:r>
        <w:rPr/>
        <w:t>от</w:t>
      </w:r>
      <w:r>
        <w:rPr>
          <w:spacing w:val="40"/>
        </w:rPr>
        <w:t> </w:t>
      </w:r>
      <w:r>
        <w:rPr/>
        <w:t>8</w:t>
      </w:r>
      <w:r>
        <w:rPr>
          <w:spacing w:val="40"/>
        </w:rPr>
        <w:t> </w:t>
      </w:r>
      <w:r>
        <w:rPr/>
        <w:t>августа</w:t>
      </w:r>
      <w:r>
        <w:rPr>
          <w:spacing w:val="40"/>
        </w:rPr>
        <w:t> </w:t>
      </w:r>
      <w:r>
        <w:rPr/>
        <w:t>2018</w:t>
      </w:r>
      <w:r>
        <w:rPr>
          <w:spacing w:val="40"/>
        </w:rPr>
        <w:t> </w:t>
      </w:r>
      <w:r>
        <w:rPr/>
        <w:t>г.</w:t>
      </w:r>
      <w:r>
        <w:rPr>
          <w:spacing w:val="40"/>
        </w:rPr>
        <w:t> </w:t>
      </w:r>
      <w:r>
        <w:rPr/>
        <w:t>№738о/д</w:t>
      </w:r>
      <w:r>
        <w:rPr>
          <w:spacing w:val="40"/>
        </w:rPr>
        <w:t> </w:t>
      </w:r>
      <w:r>
        <w:rPr/>
        <w:t>«О</w:t>
      </w:r>
      <w:r>
        <w:rPr>
          <w:spacing w:val="40"/>
        </w:rPr>
        <w:t> </w:t>
      </w:r>
      <w:r>
        <w:rPr/>
        <w:t>введении</w:t>
      </w:r>
      <w:r>
        <w:rPr>
          <w:spacing w:val="40"/>
        </w:rPr>
        <w:t> </w:t>
      </w:r>
      <w:r>
        <w:rPr>
          <w:spacing w:val="9"/>
        </w:rPr>
        <w:t>порядка</w:t>
      </w:r>
      <w:r>
        <w:rPr>
          <w:spacing w:val="40"/>
        </w:rPr>
        <w:t> </w:t>
      </w:r>
      <w:r>
        <w:rPr>
          <w:spacing w:val="9"/>
        </w:rPr>
        <w:t>медико­ </w:t>
      </w:r>
      <w:r>
        <w:rPr/>
        <w:t>биологического обеспечения спортсменов спортивных сборных команд</w:t>
      </w:r>
      <w:r>
        <w:rPr>
          <w:spacing w:val="80"/>
        </w:rPr>
        <w:t> </w:t>
      </w:r>
      <w:r>
        <w:rPr/>
        <w:t>Российской Федерации»;</w:t>
      </w:r>
    </w:p>
    <w:p>
      <w:pPr>
        <w:pStyle w:val="BodyText"/>
        <w:spacing w:line="256" w:lineRule="auto"/>
        <w:ind w:left="150" w:right="723" w:firstLine="572"/>
        <w:jc w:val="both"/>
      </w:pPr>
      <w:r>
        <w:rPr/>
        <w:t>от 15 августа 2017 г. № 712о/д «О совершенствовании организации медицинской</w:t>
      </w:r>
      <w:r>
        <w:rPr>
          <w:spacing w:val="40"/>
        </w:rPr>
        <w:t> </w:t>
      </w:r>
      <w:r>
        <w:rPr/>
        <w:t>помощи</w:t>
      </w:r>
      <w:r>
        <w:rPr>
          <w:spacing w:val="40"/>
        </w:rPr>
        <w:t> </w:t>
      </w:r>
      <w:r>
        <w:rPr/>
        <w:t>больным</w:t>
      </w:r>
      <w:r>
        <w:rPr>
          <w:spacing w:val="40"/>
        </w:rPr>
        <w:t> </w:t>
      </w:r>
      <w:r>
        <w:rPr/>
        <w:t>по</w:t>
      </w:r>
      <w:r>
        <w:rPr>
          <w:spacing w:val="40"/>
        </w:rPr>
        <w:t> </w:t>
      </w:r>
      <w:r>
        <w:rPr/>
        <w:t>профилям</w:t>
      </w:r>
      <w:r>
        <w:rPr>
          <w:spacing w:val="40"/>
        </w:rPr>
        <w:t> </w:t>
      </w:r>
      <w:r>
        <w:rPr/>
        <w:t>«онкология»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«детская</w:t>
      </w:r>
      <w:r>
        <w:rPr>
          <w:spacing w:val="40"/>
        </w:rPr>
        <w:t> </w:t>
      </w:r>
      <w:r>
        <w:rPr/>
        <w:t>онкология»</w:t>
      </w:r>
      <w:r>
        <w:rPr>
          <w:spacing w:val="80"/>
        </w:rPr>
        <w:t> </w:t>
      </w:r>
      <w:r>
        <w:rPr/>
        <w:t>и</w:t>
      </w:r>
      <w:r>
        <w:rPr>
          <w:spacing w:val="80"/>
        </w:rPr>
        <w:t> </w:t>
      </w:r>
      <w:r>
        <w:rPr/>
        <w:t>маршрутизации</w:t>
      </w:r>
      <w:r>
        <w:rPr>
          <w:spacing w:val="80"/>
        </w:rPr>
        <w:t> </w:t>
      </w:r>
      <w:r>
        <w:rPr/>
        <w:t>больных</w:t>
      </w:r>
      <w:r>
        <w:rPr>
          <w:spacing w:val="80"/>
        </w:rPr>
        <w:t> </w:t>
      </w:r>
      <w:r>
        <w:rPr/>
        <w:t>с</w:t>
      </w:r>
      <w:r>
        <w:rPr>
          <w:spacing w:val="80"/>
        </w:rPr>
        <w:t> </w:t>
      </w:r>
      <w:r>
        <w:rPr/>
        <w:t>онкологическими</w:t>
      </w:r>
      <w:r>
        <w:rPr>
          <w:spacing w:val="71"/>
        </w:rPr>
        <w:t> </w:t>
      </w:r>
      <w:r>
        <w:rPr/>
        <w:t>заболеваниями»;</w:t>
      </w:r>
    </w:p>
    <w:p>
      <w:pPr>
        <w:pStyle w:val="BodyText"/>
        <w:spacing w:line="259" w:lineRule="auto"/>
        <w:ind w:left="154" w:right="714" w:firstLine="568"/>
        <w:jc w:val="both"/>
      </w:pPr>
      <w:r>
        <w:rPr/>
        <w:t>от</w:t>
      </w:r>
      <w:r>
        <w:rPr>
          <w:spacing w:val="40"/>
        </w:rPr>
        <w:t> </w:t>
      </w:r>
      <w:r>
        <w:rPr/>
        <w:t>7</w:t>
      </w:r>
      <w:r>
        <w:rPr>
          <w:spacing w:val="40"/>
        </w:rPr>
        <w:t> </w:t>
      </w:r>
      <w:r>
        <w:rPr/>
        <w:t>сентября</w:t>
      </w:r>
      <w:r>
        <w:rPr>
          <w:spacing w:val="40"/>
        </w:rPr>
        <w:t> </w:t>
      </w:r>
      <w:r>
        <w:rPr/>
        <w:t>2017</w:t>
      </w:r>
      <w:r>
        <w:rPr>
          <w:spacing w:val="40"/>
        </w:rPr>
        <w:t> </w:t>
      </w:r>
      <w:r>
        <w:rPr/>
        <w:t>г.</w:t>
      </w:r>
      <w:r>
        <w:rPr>
          <w:spacing w:val="40"/>
        </w:rPr>
        <w:t> </w:t>
      </w:r>
      <w:r>
        <w:rPr/>
        <w:t>№</w:t>
      </w:r>
      <w:r>
        <w:rPr>
          <w:spacing w:val="40"/>
        </w:rPr>
        <w:t> </w:t>
      </w:r>
      <w:r>
        <w:rPr/>
        <w:t>770о/д</w:t>
      </w:r>
      <w:r>
        <w:rPr>
          <w:spacing w:val="40"/>
        </w:rPr>
        <w:t> </w:t>
      </w:r>
      <w:r>
        <w:rPr/>
        <w:t>«О</w:t>
      </w:r>
      <w:r>
        <w:rPr>
          <w:spacing w:val="40"/>
        </w:rPr>
        <w:t> </w:t>
      </w:r>
      <w:r>
        <w:rPr/>
        <w:t>внесении</w:t>
      </w:r>
      <w:r>
        <w:rPr>
          <w:spacing w:val="40"/>
        </w:rPr>
        <w:t> </w:t>
      </w:r>
      <w:r>
        <w:rPr/>
        <w:t>изменений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Порядок оказания</w:t>
      </w:r>
      <w:r>
        <w:rPr>
          <w:spacing w:val="80"/>
        </w:rPr>
        <w:t> </w:t>
      </w:r>
      <w:r>
        <w:rPr/>
        <w:t>медицинской</w:t>
      </w:r>
      <w:r>
        <w:rPr>
          <w:spacing w:val="80"/>
        </w:rPr>
        <w:t> </w:t>
      </w:r>
      <w:r>
        <w:rPr/>
        <w:t>помощи</w:t>
      </w:r>
      <w:r>
        <w:rPr>
          <w:spacing w:val="80"/>
        </w:rPr>
        <w:t> </w:t>
      </w:r>
      <w:r>
        <w:rPr/>
        <w:t>по</w:t>
      </w:r>
      <w:r>
        <w:rPr>
          <w:spacing w:val="80"/>
        </w:rPr>
        <w:t> </w:t>
      </w:r>
      <w:r>
        <w:rPr/>
        <w:t>профилю</w:t>
      </w:r>
      <w:r>
        <w:rPr>
          <w:spacing w:val="80"/>
        </w:rPr>
        <w:t> </w:t>
      </w:r>
      <w:r>
        <w:rPr/>
        <w:t>«детская</w:t>
      </w:r>
      <w:r>
        <w:rPr>
          <w:spacing w:val="80"/>
        </w:rPr>
        <w:t> </w:t>
      </w:r>
      <w:r>
        <w:rPr/>
        <w:t>онкология»;</w:t>
      </w:r>
    </w:p>
    <w:p>
      <w:pPr>
        <w:pStyle w:val="BodyText"/>
        <w:spacing w:line="256" w:lineRule="auto"/>
        <w:ind w:left="150" w:right="720" w:firstLine="572"/>
        <w:jc w:val="both"/>
      </w:pPr>
      <w:r>
        <w:rPr/>
        <w:t>от 21</w:t>
      </w:r>
      <w:r>
        <w:rPr>
          <w:spacing w:val="40"/>
        </w:rPr>
        <w:t> </w:t>
      </w:r>
      <w:r>
        <w:rPr/>
        <w:t>сентября 2018</w:t>
      </w:r>
      <w:r>
        <w:rPr>
          <w:spacing w:val="40"/>
        </w:rPr>
        <w:t> </w:t>
      </w:r>
      <w:r>
        <w:rPr/>
        <w:t>г.</w:t>
      </w:r>
      <w:r>
        <w:rPr>
          <w:spacing w:val="40"/>
        </w:rPr>
        <w:t> </w:t>
      </w:r>
      <w:r>
        <w:rPr/>
        <w:t>№</w:t>
      </w:r>
      <w:r>
        <w:rPr>
          <w:spacing w:val="40"/>
        </w:rPr>
        <w:t> </w:t>
      </w:r>
      <w:r>
        <w:rPr/>
        <w:t>864о/д</w:t>
      </w:r>
      <w:r>
        <w:rPr>
          <w:spacing w:val="40"/>
        </w:rPr>
        <w:t> </w:t>
      </w:r>
      <w:r>
        <w:rPr/>
        <w:t>«О</w:t>
      </w:r>
      <w:r>
        <w:rPr>
          <w:spacing w:val="40"/>
        </w:rPr>
        <w:t> </w:t>
      </w:r>
      <w:r>
        <w:rPr/>
        <w:t>введении </w:t>
      </w:r>
      <w:r>
        <w:rPr>
          <w:spacing w:val="9"/>
        </w:rPr>
        <w:t>Порядка</w:t>
      </w:r>
      <w:r>
        <w:rPr>
          <w:spacing w:val="9"/>
        </w:rPr>
        <w:t> </w:t>
      </w:r>
      <w:r>
        <w:rPr/>
        <w:t>оказания медицинской помощи несовершеннолетним в период оздоровления и организованного отдыха»;</w:t>
      </w:r>
    </w:p>
    <w:p>
      <w:pPr>
        <w:pStyle w:val="BodyText"/>
        <w:tabs>
          <w:tab w:pos="2530" w:val="left" w:leader="none"/>
          <w:tab w:pos="5781" w:val="left" w:leader="none"/>
          <w:tab w:pos="8391" w:val="left" w:leader="none"/>
        </w:tabs>
        <w:spacing w:line="259" w:lineRule="auto"/>
        <w:ind w:left="150" w:right="719" w:firstLine="572"/>
        <w:jc w:val="both"/>
      </w:pPr>
      <w:r>
        <w:rPr/>
        <w:t>от 21 сентября 2018 г. № 865о/д «О внесении изменений в Порядок </w:t>
      </w:r>
      <w:r>
        <w:rPr>
          <w:spacing w:val="-2"/>
        </w:rPr>
        <w:t>проведения</w:t>
      </w:r>
      <w:r>
        <w:rPr/>
        <w:tab/>
      </w:r>
      <w:r>
        <w:rPr>
          <w:spacing w:val="-2"/>
        </w:rPr>
        <w:t>профилактических</w:t>
      </w:r>
      <w:r>
        <w:rPr/>
        <w:tab/>
      </w:r>
      <w:r>
        <w:rPr>
          <w:spacing w:val="-2"/>
        </w:rPr>
        <w:t>медицинских</w:t>
      </w:r>
      <w:r>
        <w:rPr/>
        <w:tab/>
      </w:r>
      <w:r>
        <w:rPr>
          <w:spacing w:val="-2"/>
        </w:rPr>
        <w:t>осмотров несовершеннолетних»;</w:t>
      </w:r>
    </w:p>
    <w:p>
      <w:pPr>
        <w:pStyle w:val="BodyText"/>
        <w:spacing w:line="259" w:lineRule="auto"/>
        <w:ind w:left="154" w:right="724" w:firstLine="568"/>
        <w:jc w:val="both"/>
      </w:pPr>
      <w:r>
        <w:rPr/>
        <w:t>от</w:t>
      </w:r>
      <w:r>
        <w:rPr>
          <w:spacing w:val="40"/>
        </w:rPr>
        <w:t> </w:t>
      </w:r>
      <w:r>
        <w:rPr/>
        <w:t>10</w:t>
      </w:r>
      <w:r>
        <w:rPr>
          <w:spacing w:val="40"/>
        </w:rPr>
        <w:t> </w:t>
      </w:r>
      <w:r>
        <w:rPr/>
        <w:t>октября</w:t>
      </w:r>
      <w:r>
        <w:rPr>
          <w:spacing w:val="40"/>
        </w:rPr>
        <w:t> </w:t>
      </w:r>
      <w:r>
        <w:rPr/>
        <w:t>2018</w:t>
      </w:r>
      <w:r>
        <w:rPr>
          <w:spacing w:val="40"/>
        </w:rPr>
        <w:t> </w:t>
      </w:r>
      <w:r>
        <w:rPr/>
        <w:t>г.</w:t>
      </w:r>
      <w:r>
        <w:rPr>
          <w:spacing w:val="40"/>
        </w:rPr>
        <w:t> </w:t>
      </w:r>
      <w:r>
        <w:rPr/>
        <w:t>№</w:t>
      </w:r>
      <w:r>
        <w:rPr>
          <w:spacing w:val="40"/>
        </w:rPr>
        <w:t> </w:t>
      </w:r>
      <w:r>
        <w:rPr/>
        <w:t>918о/д</w:t>
      </w:r>
      <w:r>
        <w:rPr>
          <w:spacing w:val="40"/>
        </w:rPr>
        <w:t> </w:t>
      </w:r>
      <w:r>
        <w:rPr/>
        <w:t>«О</w:t>
      </w:r>
      <w:r>
        <w:rPr>
          <w:spacing w:val="40"/>
        </w:rPr>
        <w:t> </w:t>
      </w:r>
      <w:r>
        <w:rPr/>
        <w:t>внесении</w:t>
      </w:r>
      <w:r>
        <w:rPr>
          <w:spacing w:val="40"/>
        </w:rPr>
        <w:t> </w:t>
      </w:r>
      <w:r>
        <w:rPr/>
        <w:t>изменений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Порядок оказания</w:t>
      </w:r>
      <w:r>
        <w:rPr>
          <w:spacing w:val="80"/>
        </w:rPr>
        <w:t> </w:t>
      </w:r>
      <w:r>
        <w:rPr/>
        <w:t>паллиативной</w:t>
      </w:r>
      <w:r>
        <w:rPr>
          <w:spacing w:val="80"/>
        </w:rPr>
        <w:t> </w:t>
      </w:r>
      <w:r>
        <w:rPr/>
        <w:t>медицинской</w:t>
      </w:r>
      <w:r>
        <w:rPr>
          <w:spacing w:val="80"/>
        </w:rPr>
        <w:t> </w:t>
      </w:r>
      <w:r>
        <w:rPr/>
        <w:t>помощи</w:t>
      </w:r>
      <w:r>
        <w:rPr>
          <w:spacing w:val="73"/>
        </w:rPr>
        <w:t> </w:t>
      </w:r>
      <w:r>
        <w:rPr/>
        <w:t>детям»;</w:t>
      </w:r>
    </w:p>
    <w:p>
      <w:pPr>
        <w:pStyle w:val="BodyText"/>
        <w:spacing w:line="256" w:lineRule="auto"/>
        <w:ind w:left="150" w:right="710" w:firstLine="572"/>
        <w:jc w:val="both"/>
      </w:pPr>
      <w:r>
        <w:rPr/>
        <w:t>от</w:t>
      </w:r>
      <w:r>
        <w:rPr>
          <w:spacing w:val="80"/>
        </w:rPr>
        <w:t> </w:t>
      </w:r>
      <w:r>
        <w:rPr/>
        <w:t>15</w:t>
      </w:r>
      <w:r>
        <w:rPr>
          <w:spacing w:val="40"/>
        </w:rPr>
        <w:t> </w:t>
      </w:r>
      <w:r>
        <w:rPr/>
        <w:t>марта</w:t>
      </w:r>
      <w:r>
        <w:rPr>
          <w:spacing w:val="40"/>
        </w:rPr>
        <w:t> </w:t>
      </w:r>
      <w:r>
        <w:rPr/>
        <w:t>2019</w:t>
      </w:r>
      <w:r>
        <w:rPr>
          <w:spacing w:val="40"/>
        </w:rPr>
        <w:t> </w:t>
      </w:r>
      <w:r>
        <w:rPr/>
        <w:t>г.</w:t>
      </w:r>
      <w:r>
        <w:rPr>
          <w:spacing w:val="40"/>
        </w:rPr>
        <w:t> </w:t>
      </w:r>
      <w:r>
        <w:rPr/>
        <w:t>№</w:t>
      </w:r>
      <w:r>
        <w:rPr>
          <w:spacing w:val="80"/>
        </w:rPr>
        <w:t> </w:t>
      </w:r>
      <w:r>
        <w:rPr/>
        <w:t>175о/д</w:t>
      </w:r>
      <w:r>
        <w:rPr>
          <w:spacing w:val="40"/>
        </w:rPr>
        <w:t> </w:t>
      </w:r>
      <w:r>
        <w:rPr/>
        <w:t>«О</w:t>
      </w:r>
      <w:r>
        <w:rPr>
          <w:spacing w:val="40"/>
        </w:rPr>
        <w:t> </w:t>
      </w:r>
      <w:r>
        <w:rPr/>
        <w:t>введении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действие</w:t>
      </w:r>
      <w:r>
        <w:rPr>
          <w:spacing w:val="40"/>
        </w:rPr>
        <w:t> </w:t>
      </w:r>
      <w:r>
        <w:rPr/>
        <w:t>стандарта первичной медико-санитарной помощи детям при юношеском артрите с</w:t>
      </w:r>
      <w:r>
        <w:rPr>
          <w:spacing w:val="40"/>
        </w:rPr>
        <w:t> </w:t>
      </w:r>
      <w:r>
        <w:rPr/>
        <w:t>системным началом»;</w:t>
      </w:r>
    </w:p>
    <w:p>
      <w:pPr>
        <w:pStyle w:val="BodyText"/>
        <w:spacing w:line="256" w:lineRule="auto"/>
        <w:ind w:left="150" w:right="718" w:firstLine="572"/>
        <w:jc w:val="both"/>
      </w:pPr>
      <w:r>
        <w:rPr/>
        <w:t>от</w:t>
      </w:r>
      <w:r>
        <w:rPr>
          <w:spacing w:val="80"/>
        </w:rPr>
        <w:t> </w:t>
      </w:r>
      <w:r>
        <w:rPr/>
        <w:t>15</w:t>
      </w:r>
      <w:r>
        <w:rPr>
          <w:spacing w:val="40"/>
        </w:rPr>
        <w:t> </w:t>
      </w:r>
      <w:r>
        <w:rPr/>
        <w:t>марта</w:t>
      </w:r>
      <w:r>
        <w:rPr>
          <w:spacing w:val="40"/>
        </w:rPr>
        <w:t> </w:t>
      </w:r>
      <w:r>
        <w:rPr/>
        <w:t>2019</w:t>
      </w:r>
      <w:r>
        <w:rPr>
          <w:spacing w:val="40"/>
        </w:rPr>
        <w:t> </w:t>
      </w:r>
      <w:r>
        <w:rPr/>
        <w:t>г.</w:t>
      </w:r>
      <w:r>
        <w:rPr>
          <w:spacing w:val="40"/>
        </w:rPr>
        <w:t> </w:t>
      </w:r>
      <w:r>
        <w:rPr/>
        <w:t>№</w:t>
      </w:r>
      <w:r>
        <w:rPr>
          <w:spacing w:val="80"/>
        </w:rPr>
        <w:t> </w:t>
      </w:r>
      <w:r>
        <w:rPr/>
        <w:t>176о/д</w:t>
      </w:r>
      <w:r>
        <w:rPr>
          <w:spacing w:val="40"/>
        </w:rPr>
        <w:t> </w:t>
      </w:r>
      <w:r>
        <w:rPr/>
        <w:t>«О</w:t>
      </w:r>
      <w:r>
        <w:rPr>
          <w:spacing w:val="40"/>
        </w:rPr>
        <w:t> </w:t>
      </w:r>
      <w:r>
        <w:rPr/>
        <w:t>введении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действие</w:t>
      </w:r>
      <w:r>
        <w:rPr>
          <w:spacing w:val="40"/>
        </w:rPr>
        <w:t> </w:t>
      </w:r>
      <w:r>
        <w:rPr/>
        <w:t>стандарта первичной</w:t>
      </w:r>
      <w:r>
        <w:rPr>
          <w:spacing w:val="40"/>
        </w:rPr>
        <w:t> </w:t>
      </w:r>
      <w:r>
        <w:rPr/>
        <w:t>медико-санитарной</w:t>
      </w:r>
      <w:r>
        <w:rPr>
          <w:spacing w:val="40"/>
        </w:rPr>
        <w:t> </w:t>
      </w:r>
      <w:r>
        <w:rPr/>
        <w:t>помощи</w:t>
      </w:r>
      <w:r>
        <w:rPr>
          <w:spacing w:val="40"/>
        </w:rPr>
        <w:t> </w:t>
      </w:r>
      <w:r>
        <w:rPr/>
        <w:t>детям</w:t>
      </w:r>
      <w:r>
        <w:rPr>
          <w:spacing w:val="40"/>
        </w:rPr>
        <w:t> </w:t>
      </w:r>
      <w:r>
        <w:rPr/>
        <w:t>при</w:t>
      </w:r>
      <w:r>
        <w:rPr>
          <w:spacing w:val="40"/>
        </w:rPr>
        <w:t> </w:t>
      </w:r>
      <w:r>
        <w:rPr/>
        <w:t>дефекте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системе комплемента</w:t>
      </w:r>
      <w:r>
        <w:rPr>
          <w:spacing w:val="80"/>
        </w:rPr>
        <w:t> </w:t>
      </w:r>
      <w:r>
        <w:rPr/>
        <w:t>(консервативное</w:t>
      </w:r>
      <w:r>
        <w:rPr>
          <w:spacing w:val="66"/>
        </w:rPr>
        <w:t> </w:t>
      </w:r>
      <w:r>
        <w:rPr/>
        <w:t>лечение)»;</w:t>
      </w:r>
    </w:p>
    <w:p>
      <w:pPr>
        <w:pStyle w:val="BodyText"/>
        <w:spacing w:line="256" w:lineRule="auto"/>
        <w:ind w:left="146" w:right="718" w:firstLine="576"/>
        <w:jc w:val="both"/>
      </w:pPr>
      <w:r>
        <w:rPr/>
        <w:t>от</w:t>
      </w:r>
      <w:r>
        <w:rPr>
          <w:spacing w:val="80"/>
        </w:rPr>
        <w:t> </w:t>
      </w:r>
      <w:r>
        <w:rPr/>
        <w:t>15</w:t>
      </w:r>
      <w:r>
        <w:rPr>
          <w:spacing w:val="40"/>
        </w:rPr>
        <w:t> </w:t>
      </w:r>
      <w:r>
        <w:rPr/>
        <w:t>марта</w:t>
      </w:r>
      <w:r>
        <w:rPr>
          <w:spacing w:val="40"/>
        </w:rPr>
        <w:t> </w:t>
      </w:r>
      <w:r>
        <w:rPr/>
        <w:t>2019</w:t>
      </w:r>
      <w:r>
        <w:rPr>
          <w:spacing w:val="40"/>
        </w:rPr>
        <w:t> </w:t>
      </w:r>
      <w:r>
        <w:rPr/>
        <w:t>г.</w:t>
      </w:r>
      <w:r>
        <w:rPr>
          <w:spacing w:val="40"/>
        </w:rPr>
        <w:t> </w:t>
      </w:r>
      <w:r>
        <w:rPr/>
        <w:t>№</w:t>
      </w:r>
      <w:r>
        <w:rPr>
          <w:spacing w:val="80"/>
        </w:rPr>
        <w:t> </w:t>
      </w:r>
      <w:r>
        <w:rPr/>
        <w:t>179о/д</w:t>
      </w:r>
      <w:r>
        <w:rPr>
          <w:spacing w:val="40"/>
        </w:rPr>
        <w:t> </w:t>
      </w:r>
      <w:r>
        <w:rPr/>
        <w:t>«О</w:t>
      </w:r>
      <w:r>
        <w:rPr>
          <w:spacing w:val="40"/>
        </w:rPr>
        <w:t> </w:t>
      </w:r>
      <w:r>
        <w:rPr/>
        <w:t>введении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действие</w:t>
      </w:r>
      <w:r>
        <w:rPr>
          <w:spacing w:val="40"/>
        </w:rPr>
        <w:t> </w:t>
      </w:r>
      <w:r>
        <w:rPr/>
        <w:t>стандарта первичной</w:t>
      </w:r>
      <w:r>
        <w:rPr>
          <w:spacing w:val="80"/>
          <w:w w:val="150"/>
        </w:rPr>
        <w:t> </w:t>
      </w:r>
      <w:r>
        <w:rPr/>
        <w:t>медико-санитарной</w:t>
      </w:r>
      <w:r>
        <w:rPr>
          <w:spacing w:val="80"/>
          <w:w w:val="150"/>
        </w:rPr>
        <w:t> </w:t>
      </w:r>
      <w:r>
        <w:rPr/>
        <w:t>помощи</w:t>
      </w:r>
      <w:r>
        <w:rPr>
          <w:spacing w:val="80"/>
          <w:w w:val="150"/>
        </w:rPr>
        <w:t> </w:t>
      </w:r>
      <w:r>
        <w:rPr/>
        <w:t>детям</w:t>
      </w:r>
      <w:r>
        <w:rPr>
          <w:spacing w:val="80"/>
          <w:w w:val="150"/>
        </w:rPr>
        <w:t> </w:t>
      </w:r>
      <w:r>
        <w:rPr/>
        <w:t>при</w:t>
      </w:r>
      <w:r>
        <w:rPr>
          <w:spacing w:val="80"/>
          <w:w w:val="150"/>
        </w:rPr>
        <w:t> </w:t>
      </w:r>
      <w:r>
        <w:rPr/>
        <w:t>мукополисахаридозе</w:t>
      </w:r>
      <w:r>
        <w:rPr>
          <w:spacing w:val="80"/>
          <w:w w:val="150"/>
        </w:rPr>
        <w:t> </w:t>
      </w:r>
      <w:r>
        <w:rPr/>
        <w:t>II типа</w:t>
      </w:r>
      <w:r>
        <w:rPr>
          <w:spacing w:val="80"/>
        </w:rPr>
        <w:t> </w:t>
      </w:r>
      <w:r>
        <w:rPr/>
        <w:t>(ферментная</w:t>
      </w:r>
      <w:r>
        <w:rPr>
          <w:spacing w:val="40"/>
        </w:rPr>
        <w:t> </w:t>
      </w:r>
      <w:r>
        <w:rPr/>
        <w:t>заместительная</w:t>
      </w:r>
      <w:r>
        <w:rPr>
          <w:spacing w:val="72"/>
        </w:rPr>
        <w:t> </w:t>
      </w:r>
      <w:r>
        <w:rPr/>
        <w:t>терапия)»;</w:t>
      </w:r>
    </w:p>
    <w:p>
      <w:pPr>
        <w:pStyle w:val="BodyText"/>
        <w:spacing w:line="259" w:lineRule="auto" w:before="4"/>
        <w:ind w:left="150" w:right="715" w:firstLine="572"/>
        <w:jc w:val="both"/>
      </w:pPr>
      <w:r>
        <w:rPr/>
        <w:t>от 20 марта 2019 г. №185о/д «О маршрутизации больных с гастроэнтерологическими</w:t>
      </w:r>
      <w:r>
        <w:rPr>
          <w:spacing w:val="27"/>
        </w:rPr>
        <w:t>  </w:t>
      </w:r>
      <w:r>
        <w:rPr/>
        <w:t>заболеваниями»;</w:t>
      </w:r>
    </w:p>
    <w:p>
      <w:pPr>
        <w:pStyle w:val="BodyText"/>
        <w:spacing w:line="259" w:lineRule="auto"/>
        <w:ind w:left="150" w:right="728" w:firstLine="572"/>
        <w:jc w:val="both"/>
      </w:pPr>
      <w:r>
        <w:rPr/>
        <w:t>от 20 марта 2019 г. №</w:t>
      </w:r>
      <w:r>
        <w:rPr>
          <w:spacing w:val="40"/>
        </w:rPr>
        <w:t> </w:t>
      </w:r>
      <w:r>
        <w:rPr/>
        <w:t>195о/д «Об утверждении порядка оказания медицинской помощи населению при заболевании, вызываемом вирусом </w:t>
      </w:r>
      <w:r>
        <w:rPr>
          <w:spacing w:val="9"/>
        </w:rPr>
        <w:t>иммунодефицита человека </w:t>
      </w:r>
      <w:r>
        <w:rPr/>
        <w:t>(ВИЧ-инфекция)»;</w:t>
      </w:r>
    </w:p>
    <w:p>
      <w:pPr>
        <w:pStyle w:val="BodyText"/>
        <w:spacing w:after="0" w:line="259" w:lineRule="auto"/>
        <w:jc w:val="both"/>
        <w:sectPr>
          <w:pgSz w:w="11910" w:h="16840"/>
          <w:pgMar w:top="1060" w:bottom="280" w:left="1275" w:right="425"/>
        </w:sectPr>
      </w:pPr>
    </w:p>
    <w:p>
      <w:pPr>
        <w:pStyle w:val="BodyText"/>
        <w:spacing w:line="259" w:lineRule="auto" w:before="71"/>
        <w:ind w:left="150" w:right="739" w:firstLine="570"/>
        <w:jc w:val="both"/>
      </w:pPr>
      <w:r>
        <w:rPr/>
        <w:drawing>
          <wp:anchor distT="0" distB="0" distL="0" distR="0" allowOverlap="1" layoutInCell="1" locked="0" behindDoc="0" simplePos="0" relativeHeight="15735808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15" name="Image 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" name="Image 15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от 27 марта 2019 г. № 214о/д «Об организации работы дистанционного консультативного</w:t>
      </w:r>
      <w:r>
        <w:rPr>
          <w:spacing w:val="80"/>
        </w:rPr>
        <w:t> </w:t>
      </w:r>
      <w:r>
        <w:rPr/>
        <w:t>центра</w:t>
      </w:r>
      <w:r>
        <w:rPr>
          <w:spacing w:val="80"/>
        </w:rPr>
        <w:t> </w:t>
      </w:r>
      <w:r>
        <w:rPr/>
        <w:t>анестезиологии</w:t>
      </w:r>
      <w:r>
        <w:rPr>
          <w:spacing w:val="80"/>
        </w:rPr>
        <w:t> </w:t>
      </w:r>
      <w:r>
        <w:rPr/>
        <w:t>-</w:t>
      </w:r>
      <w:r>
        <w:rPr>
          <w:spacing w:val="40"/>
        </w:rPr>
        <w:t>  </w:t>
      </w:r>
      <w:r>
        <w:rPr/>
        <w:t>реаниматологии»;</w:t>
      </w:r>
    </w:p>
    <w:p>
      <w:pPr>
        <w:pStyle w:val="BodyText"/>
        <w:spacing w:line="256" w:lineRule="auto" w:before="2"/>
        <w:ind w:left="150" w:right="715" w:firstLine="570"/>
        <w:jc w:val="both"/>
      </w:pPr>
      <w:r>
        <w:rPr/>
        <w:t>от</w:t>
      </w:r>
      <w:r>
        <w:rPr>
          <w:spacing w:val="40"/>
        </w:rPr>
        <w:t> </w:t>
      </w:r>
      <w:r>
        <w:rPr/>
        <w:t>29</w:t>
      </w:r>
      <w:r>
        <w:rPr>
          <w:spacing w:val="40"/>
        </w:rPr>
        <w:t> </w:t>
      </w:r>
      <w:r>
        <w:rPr/>
        <w:t>марта</w:t>
      </w:r>
      <w:r>
        <w:rPr>
          <w:spacing w:val="40"/>
        </w:rPr>
        <w:t> </w:t>
      </w:r>
      <w:r>
        <w:rPr/>
        <w:t>2019</w:t>
      </w:r>
      <w:r>
        <w:rPr>
          <w:spacing w:val="40"/>
        </w:rPr>
        <w:t> </w:t>
      </w:r>
      <w:r>
        <w:rPr/>
        <w:t>г.</w:t>
      </w:r>
      <w:r>
        <w:rPr>
          <w:spacing w:val="40"/>
        </w:rPr>
        <w:t> </w:t>
      </w:r>
      <w:r>
        <w:rPr/>
        <w:t>№</w:t>
      </w:r>
      <w:r>
        <w:rPr>
          <w:spacing w:val="40"/>
        </w:rPr>
        <w:t> </w:t>
      </w:r>
      <w:r>
        <w:rPr/>
        <w:t>225о/д</w:t>
      </w:r>
      <w:r>
        <w:rPr>
          <w:spacing w:val="40"/>
        </w:rPr>
        <w:t> </w:t>
      </w:r>
      <w:r>
        <w:rPr/>
        <w:t>«О</w:t>
      </w:r>
      <w:r>
        <w:rPr>
          <w:spacing w:val="40"/>
        </w:rPr>
        <w:t> </w:t>
      </w:r>
      <w:r>
        <w:rPr/>
        <w:t>дальнейшем</w:t>
      </w:r>
      <w:r>
        <w:rPr>
          <w:spacing w:val="40"/>
        </w:rPr>
        <w:t> </w:t>
      </w:r>
      <w:r>
        <w:rPr/>
        <w:t>переходе</w:t>
      </w:r>
      <w:r>
        <w:rPr>
          <w:spacing w:val="40"/>
        </w:rPr>
        <w:t> </w:t>
      </w:r>
      <w:r>
        <w:rPr/>
        <w:t>к централизованному управлению, связи и диспетчеризации службы скорой медицинской</w:t>
      </w:r>
      <w:r>
        <w:rPr>
          <w:spacing w:val="80"/>
        </w:rPr>
        <w:t> </w:t>
      </w:r>
      <w:r>
        <w:rPr/>
        <w:t>помощи</w:t>
      </w:r>
      <w:r>
        <w:rPr>
          <w:spacing w:val="80"/>
        </w:rPr>
        <w:t> </w:t>
      </w:r>
      <w:r>
        <w:rPr/>
        <w:t>на</w:t>
      </w:r>
      <w:r>
        <w:rPr>
          <w:spacing w:val="69"/>
        </w:rPr>
        <w:t> </w:t>
      </w:r>
      <w:r>
        <w:rPr/>
        <w:t>территории</w:t>
      </w:r>
      <w:r>
        <w:rPr>
          <w:spacing w:val="80"/>
        </w:rPr>
        <w:t> </w:t>
      </w:r>
      <w:r>
        <w:rPr/>
        <w:t>Республики</w:t>
      </w:r>
      <w:r>
        <w:rPr>
          <w:spacing w:val="80"/>
        </w:rPr>
        <w:t> </w:t>
      </w:r>
      <w:r>
        <w:rPr/>
        <w:t>Северная</w:t>
      </w:r>
      <w:r>
        <w:rPr>
          <w:spacing w:val="80"/>
        </w:rPr>
        <w:t> </w:t>
      </w:r>
      <w:r>
        <w:rPr/>
        <w:t>Осетия-Алания»;</w:t>
      </w:r>
    </w:p>
    <w:p>
      <w:pPr>
        <w:pStyle w:val="BodyText"/>
        <w:spacing w:line="256" w:lineRule="auto"/>
        <w:ind w:left="150" w:right="719" w:firstLine="570"/>
        <w:jc w:val="both"/>
      </w:pPr>
      <w:r>
        <w:rPr/>
        <w:t>от 25 июля 2019 г. № 563о/д «О введении </w:t>
      </w:r>
      <w:r>
        <w:rPr>
          <w:spacing w:val="9"/>
        </w:rPr>
        <w:t>Порядка</w:t>
      </w:r>
      <w:r>
        <w:rPr>
          <w:spacing w:val="9"/>
        </w:rPr>
        <w:t> </w:t>
      </w:r>
      <w:r>
        <w:rPr/>
        <w:t>прохождения несовершеннолетними</w:t>
      </w:r>
      <w:r>
        <w:rPr>
          <w:spacing w:val="40"/>
        </w:rPr>
        <w:t> </w:t>
      </w:r>
      <w:r>
        <w:rPr/>
        <w:t>диспансерного</w:t>
      </w:r>
      <w:r>
        <w:rPr>
          <w:spacing w:val="40"/>
        </w:rPr>
        <w:t> </w:t>
      </w:r>
      <w:r>
        <w:rPr/>
        <w:t>наблюдения,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том</w:t>
      </w:r>
      <w:r>
        <w:rPr>
          <w:spacing w:val="40"/>
        </w:rPr>
        <w:t> </w:t>
      </w:r>
      <w:r>
        <w:rPr/>
        <w:t>числе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период обучения</w:t>
      </w:r>
      <w:r>
        <w:rPr>
          <w:spacing w:val="80"/>
        </w:rPr>
        <w:t> </w:t>
      </w:r>
      <w:r>
        <w:rPr/>
        <w:t>и</w:t>
      </w:r>
      <w:r>
        <w:rPr>
          <w:spacing w:val="80"/>
        </w:rPr>
        <w:t> </w:t>
      </w:r>
      <w:r>
        <w:rPr/>
        <w:t>воспитания</w:t>
      </w:r>
      <w:r>
        <w:rPr>
          <w:spacing w:val="80"/>
        </w:rPr>
        <w:t> </w:t>
      </w:r>
      <w:r>
        <w:rPr/>
        <w:t>в</w:t>
      </w:r>
      <w:r>
        <w:rPr>
          <w:spacing w:val="80"/>
        </w:rPr>
        <w:t> </w:t>
      </w:r>
      <w:r>
        <w:rPr/>
        <w:t>образовательных</w:t>
      </w:r>
      <w:r>
        <w:rPr>
          <w:spacing w:val="80"/>
        </w:rPr>
        <w:t> </w:t>
      </w:r>
      <w:r>
        <w:rPr/>
        <w:t>организациях»;</w:t>
      </w:r>
    </w:p>
    <w:p>
      <w:pPr>
        <w:pStyle w:val="BodyText"/>
        <w:spacing w:line="259" w:lineRule="auto" w:before="5"/>
        <w:ind w:left="150" w:right="730" w:firstLine="570"/>
        <w:jc w:val="both"/>
      </w:pPr>
      <w:r>
        <w:rPr/>
        <w:t>от</w:t>
      </w:r>
      <w:r>
        <w:rPr>
          <w:spacing w:val="40"/>
        </w:rPr>
        <w:t> </w:t>
      </w:r>
      <w:r>
        <w:rPr/>
        <w:t>21</w:t>
      </w:r>
      <w:r>
        <w:rPr>
          <w:spacing w:val="80"/>
        </w:rPr>
        <w:t> </w:t>
      </w:r>
      <w:r>
        <w:rPr/>
        <w:t>октября</w:t>
      </w:r>
      <w:r>
        <w:rPr>
          <w:spacing w:val="40"/>
        </w:rPr>
        <w:t> </w:t>
      </w:r>
      <w:r>
        <w:rPr/>
        <w:t>2019</w:t>
      </w:r>
      <w:r>
        <w:rPr>
          <w:spacing w:val="40"/>
        </w:rPr>
        <w:t> </w:t>
      </w:r>
      <w:r>
        <w:rPr/>
        <w:t>г.</w:t>
      </w:r>
      <w:r>
        <w:rPr>
          <w:spacing w:val="40"/>
        </w:rPr>
        <w:t> </w:t>
      </w:r>
      <w:r>
        <w:rPr/>
        <w:t>№</w:t>
      </w:r>
      <w:r>
        <w:rPr>
          <w:spacing w:val="80"/>
        </w:rPr>
        <w:t> </w:t>
      </w:r>
      <w:r>
        <w:rPr/>
        <w:t>816о/д</w:t>
      </w:r>
      <w:r>
        <w:rPr>
          <w:spacing w:val="40"/>
        </w:rPr>
        <w:t> </w:t>
      </w:r>
      <w:r>
        <w:rPr/>
        <w:t>«О</w:t>
      </w:r>
      <w:r>
        <w:rPr>
          <w:spacing w:val="40"/>
        </w:rPr>
        <w:t> </w:t>
      </w:r>
      <w:r>
        <w:rPr/>
        <w:t>порядке</w:t>
      </w:r>
      <w:r>
        <w:rPr>
          <w:spacing w:val="40"/>
        </w:rPr>
        <w:t> </w:t>
      </w:r>
      <w:r>
        <w:rPr/>
        <w:t>оказания</w:t>
      </w:r>
      <w:r>
        <w:rPr>
          <w:spacing w:val="40"/>
        </w:rPr>
        <w:t> </w:t>
      </w:r>
      <w:r>
        <w:rPr/>
        <w:t>медицинской помощи</w:t>
      </w:r>
      <w:r>
        <w:rPr>
          <w:spacing w:val="80"/>
        </w:rPr>
        <w:t> </w:t>
      </w:r>
      <w:r>
        <w:rPr/>
        <w:t>детям</w:t>
      </w:r>
      <w:r>
        <w:rPr>
          <w:spacing w:val="80"/>
        </w:rPr>
        <w:t> </w:t>
      </w:r>
      <w:r>
        <w:rPr/>
        <w:t>с</w:t>
      </w:r>
      <w:r>
        <w:rPr>
          <w:spacing w:val="40"/>
        </w:rPr>
        <w:t> </w:t>
      </w:r>
      <w:r>
        <w:rPr/>
        <w:t>инфекционными</w:t>
      </w:r>
      <w:r>
        <w:rPr>
          <w:spacing w:val="80"/>
        </w:rPr>
        <w:t> </w:t>
      </w:r>
      <w:r>
        <w:rPr/>
        <w:t>заболеваниями»;</w:t>
      </w:r>
    </w:p>
    <w:p>
      <w:pPr>
        <w:pStyle w:val="BodyText"/>
        <w:spacing w:line="259" w:lineRule="auto"/>
        <w:ind w:left="150" w:right="730" w:firstLine="570"/>
        <w:jc w:val="both"/>
      </w:pPr>
      <w:r>
        <w:rPr/>
        <w:t>от</w:t>
      </w:r>
      <w:r>
        <w:rPr>
          <w:spacing w:val="40"/>
        </w:rPr>
        <w:t> </w:t>
      </w:r>
      <w:r>
        <w:rPr/>
        <w:t>25</w:t>
      </w:r>
      <w:r>
        <w:rPr>
          <w:spacing w:val="40"/>
        </w:rPr>
        <w:t> </w:t>
      </w:r>
      <w:r>
        <w:rPr/>
        <w:t>октября</w:t>
      </w:r>
      <w:r>
        <w:rPr>
          <w:spacing w:val="40"/>
        </w:rPr>
        <w:t> </w:t>
      </w:r>
      <w:r>
        <w:rPr/>
        <w:t>2019</w:t>
      </w:r>
      <w:r>
        <w:rPr>
          <w:spacing w:val="40"/>
        </w:rPr>
        <w:t> </w:t>
      </w:r>
      <w:r>
        <w:rPr/>
        <w:t>г.</w:t>
      </w:r>
      <w:r>
        <w:rPr>
          <w:spacing w:val="40"/>
        </w:rPr>
        <w:t> </w:t>
      </w:r>
      <w:r>
        <w:rPr/>
        <w:t>№</w:t>
      </w:r>
      <w:r>
        <w:rPr>
          <w:spacing w:val="80"/>
        </w:rPr>
        <w:t> </w:t>
      </w:r>
      <w:r>
        <w:rPr/>
        <w:t>832о/д</w:t>
      </w:r>
      <w:r>
        <w:rPr>
          <w:spacing w:val="40"/>
        </w:rPr>
        <w:t> </w:t>
      </w:r>
      <w:r>
        <w:rPr/>
        <w:t>«О</w:t>
      </w:r>
      <w:r>
        <w:rPr>
          <w:spacing w:val="40"/>
        </w:rPr>
        <w:t> </w:t>
      </w:r>
      <w:r>
        <w:rPr/>
        <w:t>порядке</w:t>
      </w:r>
      <w:r>
        <w:rPr>
          <w:spacing w:val="40"/>
        </w:rPr>
        <w:t> </w:t>
      </w:r>
      <w:r>
        <w:rPr/>
        <w:t>оказания</w:t>
      </w:r>
      <w:r>
        <w:rPr>
          <w:spacing w:val="40"/>
        </w:rPr>
        <w:t> </w:t>
      </w:r>
      <w:r>
        <w:rPr/>
        <w:t>медицинской</w:t>
      </w:r>
      <w:r>
        <w:rPr>
          <w:spacing w:val="40"/>
        </w:rPr>
        <w:t> </w:t>
      </w:r>
      <w:r>
        <w:rPr/>
        <w:t>помощи</w:t>
      </w:r>
      <w:r>
        <w:rPr>
          <w:spacing w:val="80"/>
        </w:rPr>
        <w:t> </w:t>
      </w:r>
      <w:r>
        <w:rPr/>
        <w:t>по</w:t>
      </w:r>
      <w:r>
        <w:rPr>
          <w:spacing w:val="80"/>
        </w:rPr>
        <w:t> </w:t>
      </w:r>
      <w:r>
        <w:rPr/>
        <w:t>профилю</w:t>
      </w:r>
      <w:r>
        <w:rPr>
          <w:spacing w:val="80"/>
        </w:rPr>
        <w:t> </w:t>
      </w:r>
      <w:r>
        <w:rPr/>
        <w:t>«детская</w:t>
      </w:r>
      <w:r>
        <w:rPr>
          <w:spacing w:val="80"/>
        </w:rPr>
        <w:t> </w:t>
      </w:r>
      <w:r>
        <w:rPr/>
        <w:t>урология-андрология»;</w:t>
      </w:r>
    </w:p>
    <w:p>
      <w:pPr>
        <w:pStyle w:val="BodyText"/>
        <w:spacing w:line="264" w:lineRule="auto"/>
        <w:ind w:left="150" w:right="730" w:firstLine="570"/>
        <w:jc w:val="both"/>
      </w:pPr>
      <w:r>
        <w:rPr/>
        <w:t>от</w:t>
      </w:r>
      <w:r>
        <w:rPr>
          <w:spacing w:val="40"/>
        </w:rPr>
        <w:t> </w:t>
      </w:r>
      <w:r>
        <w:rPr/>
        <w:t>30</w:t>
      </w:r>
      <w:r>
        <w:rPr>
          <w:spacing w:val="40"/>
        </w:rPr>
        <w:t> </w:t>
      </w:r>
      <w:r>
        <w:rPr/>
        <w:t>октября</w:t>
      </w:r>
      <w:r>
        <w:rPr>
          <w:spacing w:val="40"/>
        </w:rPr>
        <w:t> </w:t>
      </w:r>
      <w:r>
        <w:rPr/>
        <w:t>2019</w:t>
      </w:r>
      <w:r>
        <w:rPr>
          <w:spacing w:val="40"/>
        </w:rPr>
        <w:t> </w:t>
      </w:r>
      <w:r>
        <w:rPr/>
        <w:t>г.</w:t>
      </w:r>
      <w:r>
        <w:rPr>
          <w:spacing w:val="40"/>
        </w:rPr>
        <w:t> </w:t>
      </w:r>
      <w:r>
        <w:rPr/>
        <w:t>№</w:t>
      </w:r>
      <w:r>
        <w:rPr>
          <w:spacing w:val="80"/>
        </w:rPr>
        <w:t> </w:t>
      </w:r>
      <w:r>
        <w:rPr/>
        <w:t>837о/д</w:t>
      </w:r>
      <w:r>
        <w:rPr>
          <w:spacing w:val="40"/>
        </w:rPr>
        <w:t> </w:t>
      </w:r>
      <w:r>
        <w:rPr/>
        <w:t>«О</w:t>
      </w:r>
      <w:r>
        <w:rPr>
          <w:spacing w:val="40"/>
        </w:rPr>
        <w:t> </w:t>
      </w:r>
      <w:r>
        <w:rPr/>
        <w:t>порядке</w:t>
      </w:r>
      <w:r>
        <w:rPr>
          <w:spacing w:val="40"/>
        </w:rPr>
        <w:t> </w:t>
      </w:r>
      <w:r>
        <w:rPr/>
        <w:t>оказания</w:t>
      </w:r>
      <w:r>
        <w:rPr>
          <w:spacing w:val="40"/>
        </w:rPr>
        <w:t> </w:t>
      </w:r>
      <w:r>
        <w:rPr/>
        <w:t>медицинской</w:t>
      </w:r>
      <w:r>
        <w:rPr>
          <w:spacing w:val="40"/>
        </w:rPr>
        <w:t> </w:t>
      </w:r>
      <w:r>
        <w:rPr/>
        <w:t>помощи</w:t>
      </w:r>
      <w:r>
        <w:rPr>
          <w:spacing w:val="80"/>
        </w:rPr>
        <w:t> </w:t>
      </w:r>
      <w:r>
        <w:rPr/>
        <w:t>детям</w:t>
      </w:r>
      <w:r>
        <w:rPr>
          <w:spacing w:val="80"/>
        </w:rPr>
        <w:t> </w:t>
      </w:r>
      <w:r>
        <w:rPr/>
        <w:t>по</w:t>
      </w:r>
      <w:r>
        <w:rPr>
          <w:spacing w:val="80"/>
        </w:rPr>
        <w:t> </w:t>
      </w:r>
      <w:r>
        <w:rPr/>
        <w:t>профилю</w:t>
      </w:r>
      <w:r>
        <w:rPr>
          <w:spacing w:val="80"/>
        </w:rPr>
        <w:t> </w:t>
      </w:r>
      <w:r>
        <w:rPr/>
        <w:t>«анестезиология</w:t>
      </w:r>
      <w:r>
        <w:rPr>
          <w:spacing w:val="80"/>
        </w:rPr>
        <w:t> </w:t>
      </w:r>
      <w:r>
        <w:rPr/>
        <w:t>и</w:t>
      </w:r>
      <w:r>
        <w:rPr>
          <w:spacing w:val="80"/>
        </w:rPr>
        <w:t> </w:t>
      </w:r>
      <w:r>
        <w:rPr/>
        <w:t>реаниматология»;</w:t>
      </w:r>
    </w:p>
    <w:p>
      <w:pPr>
        <w:pStyle w:val="BodyText"/>
        <w:spacing w:line="259" w:lineRule="auto"/>
        <w:ind w:left="150" w:right="730" w:firstLine="570"/>
        <w:jc w:val="both"/>
      </w:pPr>
      <w:r>
        <w:rPr/>
        <w:t>от</w:t>
      </w:r>
      <w:r>
        <w:rPr>
          <w:spacing w:val="80"/>
        </w:rPr>
        <w:t> </w:t>
      </w:r>
      <w:r>
        <w:rPr/>
        <w:t>14</w:t>
      </w:r>
      <w:r>
        <w:rPr>
          <w:spacing w:val="40"/>
        </w:rPr>
        <w:t> </w:t>
      </w:r>
      <w:r>
        <w:rPr/>
        <w:t>ноября</w:t>
      </w:r>
      <w:r>
        <w:rPr>
          <w:spacing w:val="80"/>
        </w:rPr>
        <w:t> </w:t>
      </w:r>
      <w:r>
        <w:rPr/>
        <w:t>2019</w:t>
      </w:r>
      <w:r>
        <w:rPr>
          <w:spacing w:val="80"/>
        </w:rPr>
        <w:t> </w:t>
      </w:r>
      <w:r>
        <w:rPr/>
        <w:t>г.</w:t>
      </w:r>
      <w:r>
        <w:rPr>
          <w:spacing w:val="80"/>
        </w:rPr>
        <w:t> </w:t>
      </w:r>
      <w:r>
        <w:rPr/>
        <w:t>№</w:t>
      </w:r>
      <w:r>
        <w:rPr>
          <w:spacing w:val="80"/>
        </w:rPr>
        <w:t> </w:t>
      </w:r>
      <w:r>
        <w:rPr/>
        <w:t>873о/д</w:t>
      </w:r>
      <w:r>
        <w:rPr>
          <w:spacing w:val="80"/>
        </w:rPr>
        <w:t> </w:t>
      </w:r>
      <w:r>
        <w:rPr/>
        <w:t>«О</w:t>
      </w:r>
      <w:r>
        <w:rPr>
          <w:spacing w:val="80"/>
        </w:rPr>
        <w:t> </w:t>
      </w:r>
      <w:r>
        <w:rPr/>
        <w:t>порядке</w:t>
      </w:r>
      <w:r>
        <w:rPr>
          <w:spacing w:val="80"/>
        </w:rPr>
        <w:t> </w:t>
      </w:r>
      <w:r>
        <w:rPr/>
        <w:t>оказания</w:t>
      </w:r>
      <w:r>
        <w:rPr>
          <w:spacing w:val="80"/>
        </w:rPr>
        <w:t> </w:t>
      </w:r>
      <w:r>
        <w:rPr/>
        <w:t>медицинской помощи</w:t>
      </w:r>
      <w:r>
        <w:rPr>
          <w:spacing w:val="80"/>
        </w:rPr>
        <w:t> </w:t>
      </w:r>
      <w:r>
        <w:rPr/>
        <w:t>по</w:t>
      </w:r>
      <w:r>
        <w:rPr>
          <w:spacing w:val="80"/>
        </w:rPr>
        <w:t> </w:t>
      </w:r>
      <w:r>
        <w:rPr/>
        <w:t>профилю</w:t>
      </w:r>
      <w:r>
        <w:rPr>
          <w:spacing w:val="80"/>
        </w:rPr>
        <w:t> </w:t>
      </w:r>
      <w:r>
        <w:rPr/>
        <w:t>«детская</w:t>
      </w:r>
      <w:r>
        <w:rPr>
          <w:spacing w:val="40"/>
        </w:rPr>
        <w:t> </w:t>
      </w:r>
      <w:r>
        <w:rPr/>
        <w:t>эндокринология»;</w:t>
      </w:r>
    </w:p>
    <w:p>
      <w:pPr>
        <w:pStyle w:val="BodyText"/>
        <w:spacing w:line="259" w:lineRule="auto"/>
        <w:ind w:left="145" w:right="728" w:firstLine="576"/>
        <w:jc w:val="both"/>
      </w:pPr>
      <w:r>
        <w:rPr/>
        <w:t>от 27 ноября 2019 г. № 899о/д «О повышении эффективности оказания медицинской помощи с использованием вспомогательных репродуктивных </w:t>
      </w:r>
      <w:r>
        <w:rPr>
          <w:spacing w:val="-2"/>
        </w:rPr>
        <w:t>технологий»;</w:t>
      </w:r>
    </w:p>
    <w:p>
      <w:pPr>
        <w:pStyle w:val="BodyText"/>
        <w:spacing w:line="259" w:lineRule="auto"/>
        <w:ind w:left="150" w:right="731" w:firstLine="570"/>
        <w:jc w:val="both"/>
      </w:pPr>
      <w:r>
        <w:rPr/>
        <w:t>от 31 декабря 2019 г. </w:t>
      </w:r>
      <w:r>
        <w:rPr>
          <w:spacing w:val="9"/>
        </w:rPr>
        <w:t>№1070о/д</w:t>
      </w:r>
      <w:r>
        <w:rPr>
          <w:spacing w:val="9"/>
        </w:rPr>
        <w:t> </w:t>
      </w:r>
      <w:r>
        <w:rPr/>
        <w:t>«Об утверждении </w:t>
      </w:r>
      <w:r>
        <w:rPr>
          <w:spacing w:val="10"/>
        </w:rPr>
        <w:t>Порядка</w:t>
      </w:r>
      <w:r>
        <w:rPr>
          <w:spacing w:val="10"/>
        </w:rPr>
        <w:t> </w:t>
      </w:r>
      <w:r>
        <w:rPr/>
        <w:t>организации медико-биологического</w:t>
      </w:r>
      <w:r>
        <w:rPr>
          <w:spacing w:val="80"/>
          <w:w w:val="150"/>
        </w:rPr>
        <w:t> </w:t>
      </w:r>
      <w:r>
        <w:rPr/>
        <w:t>обеспечения</w:t>
      </w:r>
      <w:r>
        <w:rPr>
          <w:spacing w:val="80"/>
          <w:w w:val="150"/>
        </w:rPr>
        <w:t> </w:t>
      </w:r>
      <w:r>
        <w:rPr/>
        <w:t>спортсменов</w:t>
      </w:r>
      <w:r>
        <w:rPr>
          <w:spacing w:val="80"/>
          <w:w w:val="150"/>
        </w:rPr>
        <w:t> </w:t>
      </w:r>
      <w:r>
        <w:rPr/>
        <w:t>спортивных</w:t>
      </w:r>
      <w:r>
        <w:rPr>
          <w:spacing w:val="80"/>
          <w:w w:val="150"/>
        </w:rPr>
        <w:t> </w:t>
      </w:r>
      <w:r>
        <w:rPr/>
        <w:t>сборных</w:t>
      </w:r>
      <w:r>
        <w:rPr>
          <w:spacing w:val="40"/>
        </w:rPr>
        <w:t> </w:t>
      </w:r>
      <w:r>
        <w:rPr/>
        <w:t>команд</w:t>
      </w:r>
      <w:r>
        <w:rPr>
          <w:spacing w:val="80"/>
        </w:rPr>
        <w:t> </w:t>
      </w:r>
      <w:r>
        <w:rPr/>
        <w:t>Республики</w:t>
      </w:r>
      <w:r>
        <w:rPr>
          <w:spacing w:val="80"/>
        </w:rPr>
        <w:t> </w:t>
      </w:r>
      <w:r>
        <w:rPr/>
        <w:t>Северная</w:t>
      </w:r>
      <w:r>
        <w:rPr>
          <w:spacing w:val="80"/>
        </w:rPr>
        <w:t> </w:t>
      </w:r>
      <w:r>
        <w:rPr/>
        <w:t>Осетия-Алания»;</w:t>
      </w:r>
    </w:p>
    <w:p>
      <w:pPr>
        <w:pStyle w:val="BodyText"/>
        <w:spacing w:line="256" w:lineRule="auto"/>
        <w:ind w:left="150" w:right="727" w:firstLine="570"/>
        <w:jc w:val="both"/>
      </w:pPr>
      <w:r>
        <w:rPr/>
        <w:t>от</w:t>
      </w:r>
      <w:r>
        <w:rPr>
          <w:spacing w:val="40"/>
        </w:rPr>
        <w:t> </w:t>
      </w:r>
      <w:r>
        <w:rPr/>
        <w:t>30</w:t>
      </w:r>
      <w:r>
        <w:rPr>
          <w:spacing w:val="64"/>
        </w:rPr>
        <w:t> </w:t>
      </w:r>
      <w:r>
        <w:rPr/>
        <w:t>декабря</w:t>
      </w:r>
      <w:r>
        <w:rPr>
          <w:spacing w:val="40"/>
        </w:rPr>
        <w:t> </w:t>
      </w:r>
      <w:r>
        <w:rPr/>
        <w:t>2020</w:t>
      </w:r>
      <w:r>
        <w:rPr>
          <w:spacing w:val="65"/>
        </w:rPr>
        <w:t> </w:t>
      </w:r>
      <w:r>
        <w:rPr/>
        <w:t>г.</w:t>
      </w:r>
      <w:r>
        <w:rPr>
          <w:spacing w:val="40"/>
        </w:rPr>
        <w:t> </w:t>
      </w:r>
      <w:r>
        <w:rPr/>
        <w:t>№</w:t>
      </w:r>
      <w:r>
        <w:rPr>
          <w:spacing w:val="80"/>
          <w:w w:val="150"/>
        </w:rPr>
        <w:t> </w:t>
      </w:r>
      <w:r>
        <w:rPr/>
        <w:t>1033о/д</w:t>
      </w:r>
      <w:r>
        <w:rPr>
          <w:spacing w:val="40"/>
        </w:rPr>
        <w:t> </w:t>
      </w:r>
      <w:r>
        <w:rPr/>
        <w:t>«Об</w:t>
      </w:r>
      <w:r>
        <w:rPr>
          <w:spacing w:val="68"/>
        </w:rPr>
        <w:t> </w:t>
      </w:r>
      <w:r>
        <w:rPr/>
        <w:t>организации</w:t>
      </w:r>
      <w:r>
        <w:rPr>
          <w:spacing w:val="65"/>
        </w:rPr>
        <w:t> </w:t>
      </w:r>
      <w:r>
        <w:rPr/>
        <w:t>медицинской</w:t>
      </w:r>
      <w:r>
        <w:rPr>
          <w:spacing w:val="40"/>
        </w:rPr>
        <w:t> </w:t>
      </w:r>
      <w:r>
        <w:rPr/>
        <w:t>помощи и маршрутизации беременных, рожениц и родильниц в Республике Северная </w:t>
      </w:r>
      <w:r>
        <w:rPr>
          <w:spacing w:val="7"/>
        </w:rPr>
        <w:t>Осетия-Алания»;</w:t>
      </w:r>
    </w:p>
    <w:p>
      <w:pPr>
        <w:pStyle w:val="BodyText"/>
        <w:spacing w:line="261" w:lineRule="auto"/>
        <w:ind w:left="155" w:right="727" w:firstLine="566"/>
        <w:jc w:val="both"/>
      </w:pPr>
      <w:r>
        <w:rPr/>
        <w:t>от 30 декабря 2020 г.</w:t>
      </w:r>
      <w:r>
        <w:rPr>
          <w:spacing w:val="40"/>
        </w:rPr>
        <w:t> </w:t>
      </w:r>
      <w:r>
        <w:rPr/>
        <w:t>1036о/д «О порядке оказания скорой, в том числе</w:t>
      </w:r>
      <w:r>
        <w:rPr>
          <w:spacing w:val="40"/>
        </w:rPr>
        <w:t> </w:t>
      </w:r>
      <w:r>
        <w:rPr/>
        <w:t>скорой</w:t>
      </w:r>
      <w:r>
        <w:rPr>
          <w:spacing w:val="80"/>
        </w:rPr>
        <w:t> </w:t>
      </w:r>
      <w:r>
        <w:rPr/>
        <w:t>специализированной</w:t>
      </w:r>
      <w:r>
        <w:rPr>
          <w:spacing w:val="80"/>
        </w:rPr>
        <w:t> </w:t>
      </w:r>
      <w:r>
        <w:rPr/>
        <w:t>медицинской</w:t>
      </w:r>
      <w:r>
        <w:rPr>
          <w:spacing w:val="80"/>
        </w:rPr>
        <w:t> </w:t>
      </w:r>
      <w:r>
        <w:rPr/>
        <w:t>помощи»;</w:t>
      </w:r>
    </w:p>
    <w:p>
      <w:pPr>
        <w:pStyle w:val="BodyText"/>
        <w:tabs>
          <w:tab w:pos="2339" w:val="left" w:leader="none"/>
          <w:tab w:pos="4499" w:val="left" w:leader="none"/>
          <w:tab w:pos="7269" w:val="left" w:leader="none"/>
        </w:tabs>
        <w:spacing w:line="259" w:lineRule="auto"/>
        <w:ind w:left="150" w:right="725" w:firstLine="570"/>
        <w:jc w:val="both"/>
      </w:pPr>
      <w:r>
        <w:rPr/>
        <w:t>от 5 апреля 2021 г. № 305о/д «Об организации отделения выездной патронажной</w:t>
      </w:r>
      <w:r>
        <w:rPr>
          <w:spacing w:val="80"/>
        </w:rPr>
        <w:t> </w:t>
      </w:r>
      <w:r>
        <w:rPr/>
        <w:t>паллиативной</w:t>
      </w:r>
      <w:r>
        <w:rPr>
          <w:spacing w:val="80"/>
        </w:rPr>
        <w:t> </w:t>
      </w:r>
      <w:r>
        <w:rPr/>
        <w:t>медицинской</w:t>
      </w:r>
      <w:r>
        <w:rPr>
          <w:spacing w:val="80"/>
        </w:rPr>
        <w:t> </w:t>
      </w:r>
      <w:r>
        <w:rPr/>
        <w:t>помощи</w:t>
      </w:r>
      <w:r>
        <w:rPr>
          <w:spacing w:val="80"/>
        </w:rPr>
        <w:t> </w:t>
      </w:r>
      <w:r>
        <w:rPr/>
        <w:t>государственного </w:t>
      </w:r>
      <w:r>
        <w:rPr>
          <w:spacing w:val="-2"/>
        </w:rPr>
        <w:t>бюджетного</w:t>
      </w:r>
      <w:r>
        <w:rPr/>
        <w:tab/>
      </w:r>
      <w:r>
        <w:rPr>
          <w:spacing w:val="-2"/>
        </w:rPr>
        <w:t>учреждения</w:t>
      </w:r>
      <w:r>
        <w:rPr/>
        <w:tab/>
      </w:r>
      <w:r>
        <w:rPr>
          <w:spacing w:val="-2"/>
        </w:rPr>
        <w:t>здравоохранения</w:t>
      </w:r>
      <w:r>
        <w:rPr/>
        <w:tab/>
      </w:r>
      <w:r>
        <w:rPr>
          <w:spacing w:val="-2"/>
        </w:rPr>
        <w:t>«Республиканский </w:t>
      </w:r>
      <w:r>
        <w:rPr/>
        <w:t>онкологический диспансер» </w:t>
      </w:r>
      <w:r>
        <w:rPr>
          <w:spacing w:val="9"/>
        </w:rPr>
        <w:t>Министерства</w:t>
      </w:r>
      <w:r>
        <w:rPr>
          <w:spacing w:val="9"/>
        </w:rPr>
        <w:t> </w:t>
      </w:r>
      <w:r>
        <w:rPr/>
        <w:t>здравоохранения Республики</w:t>
      </w:r>
      <w:r>
        <w:rPr>
          <w:spacing w:val="80"/>
        </w:rPr>
        <w:t> </w:t>
      </w:r>
      <w:r>
        <w:rPr/>
        <w:t>Северная Осетия-Алания»;</w:t>
      </w:r>
    </w:p>
    <w:p>
      <w:pPr>
        <w:pStyle w:val="BodyText"/>
        <w:spacing w:line="259" w:lineRule="auto"/>
        <w:ind w:left="145" w:right="722" w:firstLine="576"/>
        <w:jc w:val="both"/>
      </w:pPr>
      <w:r>
        <w:rPr/>
        <w:t>от</w:t>
      </w:r>
      <w:r>
        <w:rPr>
          <w:spacing w:val="80"/>
        </w:rPr>
        <w:t> </w:t>
      </w:r>
      <w:r>
        <w:rPr/>
        <w:t>11</w:t>
      </w:r>
      <w:r>
        <w:rPr>
          <w:spacing w:val="80"/>
        </w:rPr>
        <w:t> </w:t>
      </w:r>
      <w:r>
        <w:rPr/>
        <w:t>августа</w:t>
      </w:r>
      <w:r>
        <w:rPr>
          <w:spacing w:val="40"/>
        </w:rPr>
        <w:t> </w:t>
      </w:r>
      <w:r>
        <w:rPr/>
        <w:t>2021</w:t>
      </w:r>
      <w:r>
        <w:rPr>
          <w:spacing w:val="80"/>
        </w:rPr>
        <w:t> </w:t>
      </w:r>
      <w:r>
        <w:rPr/>
        <w:t>г.</w:t>
      </w:r>
      <w:r>
        <w:rPr>
          <w:spacing w:val="40"/>
        </w:rPr>
        <w:t> </w:t>
      </w:r>
      <w:r>
        <w:rPr/>
        <w:t>№</w:t>
      </w:r>
      <w:r>
        <w:rPr>
          <w:spacing w:val="80"/>
        </w:rPr>
        <w:t> </w:t>
      </w:r>
      <w:r>
        <w:rPr/>
        <w:t>757о/д</w:t>
      </w:r>
      <w:r>
        <w:rPr>
          <w:spacing w:val="40"/>
        </w:rPr>
        <w:t> </w:t>
      </w:r>
      <w:r>
        <w:rPr/>
        <w:t>«О</w:t>
      </w:r>
      <w:r>
        <w:rPr>
          <w:spacing w:val="40"/>
        </w:rPr>
        <w:t> </w:t>
      </w:r>
      <w:r>
        <w:rPr/>
        <w:t>порядке</w:t>
      </w:r>
      <w:r>
        <w:rPr>
          <w:spacing w:val="80"/>
        </w:rPr>
        <w:t> </w:t>
      </w:r>
      <w:r>
        <w:rPr/>
        <w:t>оказания</w:t>
      </w:r>
      <w:r>
        <w:rPr>
          <w:spacing w:val="40"/>
        </w:rPr>
        <w:t> </w:t>
      </w:r>
      <w:r>
        <w:rPr/>
        <w:t>медицинской помощи пациентам при заболевании гастроэнтерологического профиля в Республике</w:t>
      </w:r>
      <w:r>
        <w:rPr>
          <w:spacing w:val="80"/>
        </w:rPr>
        <w:t> </w:t>
      </w:r>
      <w:r>
        <w:rPr/>
        <w:t>Северная</w:t>
      </w:r>
      <w:r>
        <w:rPr>
          <w:spacing w:val="80"/>
        </w:rPr>
        <w:t> </w:t>
      </w:r>
      <w:r>
        <w:rPr/>
        <w:t>Осетия-Алания;</w:t>
      </w:r>
    </w:p>
    <w:p>
      <w:pPr>
        <w:pStyle w:val="BodyText"/>
        <w:spacing w:line="256" w:lineRule="auto"/>
        <w:ind w:left="150" w:right="730" w:firstLine="570"/>
        <w:jc w:val="both"/>
      </w:pPr>
      <w:r>
        <w:rPr/>
        <w:t>от 18 августа 2021 № 777о/д «Об утверждении схемы маршрутизации пациентов</w:t>
      </w:r>
      <w:r>
        <w:rPr>
          <w:spacing w:val="80"/>
        </w:rPr>
        <w:t> </w:t>
      </w:r>
      <w:r>
        <w:rPr/>
        <w:t>по</w:t>
      </w:r>
      <w:r>
        <w:rPr>
          <w:spacing w:val="80"/>
        </w:rPr>
        <w:t> </w:t>
      </w:r>
      <w:r>
        <w:rPr/>
        <w:t>профилю</w:t>
      </w:r>
      <w:r>
        <w:rPr>
          <w:spacing w:val="80"/>
        </w:rPr>
        <w:t> </w:t>
      </w:r>
      <w:r>
        <w:rPr/>
        <w:t>«терапия»</w:t>
      </w:r>
      <w:r>
        <w:rPr>
          <w:spacing w:val="80"/>
        </w:rPr>
        <w:t> </w:t>
      </w:r>
      <w:r>
        <w:rPr/>
        <w:t>в</w:t>
      </w:r>
      <w:r>
        <w:rPr>
          <w:spacing w:val="40"/>
        </w:rPr>
        <w:t> </w:t>
      </w:r>
      <w:r>
        <w:rPr/>
        <w:t>Республике</w:t>
      </w:r>
      <w:r>
        <w:rPr>
          <w:spacing w:val="80"/>
        </w:rPr>
        <w:t> </w:t>
      </w:r>
      <w:r>
        <w:rPr/>
        <w:t>Северная</w:t>
      </w:r>
      <w:r>
        <w:rPr>
          <w:spacing w:val="80"/>
        </w:rPr>
        <w:t> </w:t>
      </w:r>
      <w:r>
        <w:rPr/>
        <w:t>Осетия-Алания»;</w:t>
      </w:r>
    </w:p>
    <w:p>
      <w:pPr>
        <w:pStyle w:val="BodyText"/>
        <w:spacing w:line="300" w:lineRule="auto"/>
        <w:ind w:left="150" w:right="730" w:firstLine="570"/>
        <w:jc w:val="both"/>
      </w:pPr>
      <w:r>
        <w:rPr/>
        <w:t>от</w:t>
      </w:r>
      <w:r>
        <w:rPr>
          <w:spacing w:val="40"/>
        </w:rPr>
        <w:t> </w:t>
      </w:r>
      <w:r>
        <w:rPr/>
        <w:t>28</w:t>
      </w:r>
      <w:r>
        <w:rPr>
          <w:spacing w:val="40"/>
        </w:rPr>
        <w:t> </w:t>
      </w:r>
      <w:r>
        <w:rPr/>
        <w:t>декабря</w:t>
      </w:r>
      <w:r>
        <w:rPr>
          <w:spacing w:val="40"/>
        </w:rPr>
        <w:t> </w:t>
      </w:r>
      <w:r>
        <w:rPr/>
        <w:t>2021</w:t>
      </w:r>
      <w:r>
        <w:rPr>
          <w:spacing w:val="40"/>
        </w:rPr>
        <w:t> </w:t>
      </w:r>
      <w:r>
        <w:rPr/>
        <w:t>г.</w:t>
      </w:r>
      <w:r>
        <w:rPr>
          <w:spacing w:val="40"/>
        </w:rPr>
        <w:t> </w:t>
      </w:r>
      <w:r>
        <w:rPr/>
        <w:t>№</w:t>
      </w:r>
      <w:r>
        <w:rPr>
          <w:spacing w:val="40"/>
        </w:rPr>
        <w:t> </w:t>
      </w:r>
      <w:r>
        <w:rPr/>
        <w:t>1221о/д</w:t>
      </w:r>
      <w:r>
        <w:rPr>
          <w:spacing w:val="40"/>
        </w:rPr>
        <w:t> </w:t>
      </w:r>
      <w:r>
        <w:rPr/>
        <w:t>«Об</w:t>
      </w:r>
      <w:r>
        <w:rPr>
          <w:spacing w:val="40"/>
        </w:rPr>
        <w:t> </w:t>
      </w:r>
      <w:r>
        <w:rPr/>
        <w:t>организации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деятельности мобильных</w:t>
      </w:r>
      <w:r>
        <w:rPr>
          <w:spacing w:val="40"/>
        </w:rPr>
        <w:t> </w:t>
      </w:r>
      <w:r>
        <w:rPr/>
        <w:t>медицинских</w:t>
      </w:r>
      <w:r>
        <w:rPr>
          <w:spacing w:val="40"/>
        </w:rPr>
        <w:t> </w:t>
      </w:r>
      <w:r>
        <w:rPr/>
        <w:t>бригад»;</w:t>
      </w:r>
    </w:p>
    <w:p>
      <w:pPr>
        <w:pStyle w:val="BodyText"/>
        <w:spacing w:line="297" w:lineRule="auto"/>
        <w:ind w:left="150" w:right="580" w:firstLine="570"/>
        <w:jc w:val="both"/>
      </w:pPr>
      <w:r>
        <w:rPr/>
        <w:t>от 8 февраля 2022 г.</w:t>
      </w:r>
      <w:r>
        <w:rPr>
          <w:spacing w:val="40"/>
        </w:rPr>
        <w:t> </w:t>
      </w:r>
      <w:r>
        <w:rPr/>
        <w:t>№</w:t>
      </w:r>
      <w:r>
        <w:rPr>
          <w:spacing w:val="40"/>
        </w:rPr>
        <w:t> </w:t>
      </w:r>
      <w:r>
        <w:rPr/>
        <w:t>90о/д</w:t>
      </w:r>
      <w:r>
        <w:rPr>
          <w:spacing w:val="40"/>
        </w:rPr>
        <w:t> </w:t>
      </w:r>
      <w:r>
        <w:rPr/>
        <w:t>«Об утверждении </w:t>
      </w:r>
      <w:r>
        <w:rPr>
          <w:spacing w:val="9"/>
        </w:rPr>
        <w:t>порядка</w:t>
      </w:r>
      <w:r>
        <w:rPr>
          <w:spacing w:val="9"/>
        </w:rPr>
        <w:t> </w:t>
      </w:r>
      <w:r>
        <w:rPr/>
        <w:t>оказания медицинской помощи взрослому населению по профилю «хирургия </w:t>
      </w:r>
      <w:r>
        <w:rPr>
          <w:spacing w:val="-2"/>
        </w:rPr>
        <w:t>(комбустиология)»;</w:t>
      </w:r>
    </w:p>
    <w:p>
      <w:pPr>
        <w:pStyle w:val="BodyText"/>
        <w:spacing w:after="0" w:line="297" w:lineRule="auto"/>
        <w:jc w:val="both"/>
        <w:sectPr>
          <w:pgSz w:w="11910" w:h="16840"/>
          <w:pgMar w:top="1060" w:bottom="280" w:left="1275" w:right="425"/>
        </w:sectPr>
      </w:pPr>
    </w:p>
    <w:p>
      <w:pPr>
        <w:pStyle w:val="BodyText"/>
        <w:spacing w:line="264" w:lineRule="auto" w:before="65"/>
        <w:ind w:left="155" w:right="726" w:firstLine="566"/>
        <w:jc w:val="both"/>
      </w:pPr>
      <w:r>
        <w:rPr/>
        <w:drawing>
          <wp:anchor distT="0" distB="0" distL="0" distR="0" allowOverlap="1" layoutInCell="1" locked="0" behindDoc="0" simplePos="0" relativeHeight="15736320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16" name="Image 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" name="Image 16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от</w:t>
      </w:r>
      <w:r>
        <w:rPr>
          <w:spacing w:val="40"/>
        </w:rPr>
        <w:t> </w:t>
      </w:r>
      <w:r>
        <w:rPr/>
        <w:t>25</w:t>
      </w:r>
      <w:r>
        <w:rPr>
          <w:spacing w:val="40"/>
        </w:rPr>
        <w:t> </w:t>
      </w:r>
      <w:r>
        <w:rPr/>
        <w:t>февраля</w:t>
      </w:r>
      <w:r>
        <w:rPr>
          <w:spacing w:val="40"/>
        </w:rPr>
        <w:t> </w:t>
      </w:r>
      <w:r>
        <w:rPr/>
        <w:t>2022</w:t>
      </w:r>
      <w:r>
        <w:rPr>
          <w:spacing w:val="40"/>
        </w:rPr>
        <w:t> </w:t>
      </w:r>
      <w:r>
        <w:rPr/>
        <w:t>г.</w:t>
      </w:r>
      <w:r>
        <w:rPr>
          <w:spacing w:val="40"/>
        </w:rPr>
        <w:t> </w:t>
      </w:r>
      <w:r>
        <w:rPr/>
        <w:t>№</w:t>
      </w:r>
      <w:r>
        <w:rPr>
          <w:spacing w:val="80"/>
        </w:rPr>
        <w:t> </w:t>
      </w:r>
      <w:r>
        <w:rPr/>
        <w:t>130о/д</w:t>
      </w:r>
      <w:r>
        <w:rPr>
          <w:spacing w:val="40"/>
        </w:rPr>
        <w:t> </w:t>
      </w:r>
      <w:r>
        <w:rPr/>
        <w:t>«О</w:t>
      </w:r>
      <w:r>
        <w:rPr>
          <w:spacing w:val="40"/>
        </w:rPr>
        <w:t> </w:t>
      </w:r>
      <w:r>
        <w:rPr/>
        <w:t>маршрутизации</w:t>
      </w:r>
      <w:r>
        <w:rPr>
          <w:spacing w:val="40"/>
        </w:rPr>
        <w:t> </w:t>
      </w:r>
      <w:r>
        <w:rPr/>
        <w:t>пациентов</w:t>
      </w:r>
      <w:r>
        <w:rPr>
          <w:spacing w:val="40"/>
        </w:rPr>
        <w:t> </w:t>
      </w:r>
      <w:r>
        <w:rPr/>
        <w:t>при оказании</w:t>
      </w:r>
      <w:r>
        <w:rPr>
          <w:spacing w:val="56"/>
        </w:rPr>
        <w:t>   </w:t>
      </w:r>
      <w:r>
        <w:rPr/>
        <w:t>медицинской</w:t>
      </w:r>
      <w:r>
        <w:rPr>
          <w:spacing w:val="58"/>
        </w:rPr>
        <w:t>   </w:t>
      </w:r>
      <w:r>
        <w:rPr/>
        <w:t>помощи</w:t>
      </w:r>
      <w:r>
        <w:rPr>
          <w:spacing w:val="55"/>
        </w:rPr>
        <w:t>   </w:t>
      </w:r>
      <w:r>
        <w:rPr/>
        <w:t>взрослому</w:t>
      </w:r>
      <w:r>
        <w:rPr>
          <w:spacing w:val="56"/>
        </w:rPr>
        <w:t>   </w:t>
      </w:r>
      <w:r>
        <w:rPr/>
        <w:t>населению</w:t>
      </w:r>
      <w:r>
        <w:rPr>
          <w:spacing w:val="59"/>
        </w:rPr>
        <w:t>   </w:t>
      </w:r>
      <w:r>
        <w:rPr/>
        <w:t>по</w:t>
      </w:r>
      <w:r>
        <w:rPr>
          <w:spacing w:val="55"/>
        </w:rPr>
        <w:t>   </w:t>
      </w:r>
      <w:r>
        <w:rPr>
          <w:spacing w:val="-2"/>
        </w:rPr>
        <w:t>профилю</w:t>
      </w:r>
    </w:p>
    <w:p>
      <w:pPr>
        <w:pStyle w:val="BodyText"/>
        <w:spacing w:line="289" w:lineRule="exact"/>
        <w:ind w:left="155"/>
        <w:jc w:val="both"/>
      </w:pPr>
      <w:r>
        <w:rPr/>
        <w:t>«анестезиология</w:t>
      </w:r>
      <w:r>
        <w:rPr>
          <w:spacing w:val="73"/>
        </w:rPr>
        <w:t> </w:t>
      </w:r>
      <w:r>
        <w:rPr/>
        <w:t>и</w:t>
      </w:r>
      <w:r>
        <w:rPr>
          <w:spacing w:val="74"/>
        </w:rPr>
        <w:t> </w:t>
      </w:r>
      <w:r>
        <w:rPr>
          <w:spacing w:val="-2"/>
        </w:rPr>
        <w:t>реаниматология»»;</w:t>
      </w:r>
    </w:p>
    <w:p>
      <w:pPr>
        <w:pStyle w:val="BodyText"/>
        <w:spacing w:line="259" w:lineRule="auto" w:before="23"/>
        <w:ind w:left="146" w:right="724" w:firstLine="574"/>
        <w:jc w:val="both"/>
      </w:pPr>
      <w:r>
        <w:rPr/>
        <w:t>от</w:t>
      </w:r>
      <w:r>
        <w:rPr>
          <w:spacing w:val="80"/>
        </w:rPr>
        <w:t> </w:t>
      </w:r>
      <w:r>
        <w:rPr/>
        <w:t>15</w:t>
      </w:r>
      <w:r>
        <w:rPr>
          <w:spacing w:val="40"/>
        </w:rPr>
        <w:t> </w:t>
      </w:r>
      <w:r>
        <w:rPr/>
        <w:t>апреля</w:t>
      </w:r>
      <w:r>
        <w:rPr>
          <w:spacing w:val="40"/>
        </w:rPr>
        <w:t> </w:t>
      </w:r>
      <w:r>
        <w:rPr/>
        <w:t>2022</w:t>
      </w:r>
      <w:r>
        <w:rPr>
          <w:spacing w:val="80"/>
        </w:rPr>
        <w:t> </w:t>
      </w:r>
      <w:r>
        <w:rPr/>
        <w:t>г.</w:t>
      </w:r>
      <w:r>
        <w:rPr>
          <w:spacing w:val="80"/>
        </w:rPr>
        <w:t> </w:t>
      </w:r>
      <w:r>
        <w:rPr/>
        <w:t>№</w:t>
      </w:r>
      <w:r>
        <w:rPr>
          <w:spacing w:val="80"/>
        </w:rPr>
        <w:t> </w:t>
      </w:r>
      <w:r>
        <w:rPr/>
        <w:t>322о/д</w:t>
      </w:r>
      <w:r>
        <w:rPr>
          <w:spacing w:val="80"/>
        </w:rPr>
        <w:t> </w:t>
      </w:r>
      <w:r>
        <w:rPr/>
        <w:t>«О</w:t>
      </w:r>
      <w:r>
        <w:rPr>
          <w:spacing w:val="40"/>
        </w:rPr>
        <w:t> </w:t>
      </w:r>
      <w:r>
        <w:rPr/>
        <w:t>маршрутизации</w:t>
      </w:r>
      <w:r>
        <w:rPr>
          <w:spacing w:val="40"/>
        </w:rPr>
        <w:t> </w:t>
      </w:r>
      <w:r>
        <w:rPr/>
        <w:t>пациентов</w:t>
      </w:r>
      <w:r>
        <w:rPr>
          <w:spacing w:val="80"/>
        </w:rPr>
        <w:t> </w:t>
      </w:r>
      <w:r>
        <w:rPr/>
        <w:t>при оказании медицинской помощи по профилю «медицинская реабилитация» на территории</w:t>
      </w:r>
      <w:r>
        <w:rPr>
          <w:spacing w:val="80"/>
        </w:rPr>
        <w:t> </w:t>
      </w:r>
      <w:r>
        <w:rPr/>
        <w:t>Республики</w:t>
      </w:r>
      <w:r>
        <w:rPr>
          <w:spacing w:val="80"/>
        </w:rPr>
        <w:t> </w:t>
      </w:r>
      <w:r>
        <w:rPr/>
        <w:t>Северная</w:t>
      </w:r>
      <w:r>
        <w:rPr>
          <w:spacing w:val="80"/>
        </w:rPr>
        <w:t> </w:t>
      </w:r>
      <w:r>
        <w:rPr/>
        <w:t>Осетия-Алания»;</w:t>
      </w:r>
    </w:p>
    <w:p>
      <w:pPr>
        <w:pStyle w:val="BodyText"/>
        <w:spacing w:line="256" w:lineRule="auto"/>
        <w:ind w:left="146" w:right="720" w:firstLine="576"/>
        <w:jc w:val="both"/>
      </w:pPr>
      <w:r>
        <w:rPr/>
        <w:t>от</w:t>
      </w:r>
      <w:r>
        <w:rPr>
          <w:spacing w:val="40"/>
        </w:rPr>
        <w:t> </w:t>
      </w:r>
      <w:r>
        <w:rPr/>
        <w:t>5</w:t>
      </w:r>
      <w:r>
        <w:rPr>
          <w:spacing w:val="40"/>
        </w:rPr>
        <w:t> </w:t>
      </w:r>
      <w:r>
        <w:rPr/>
        <w:t>мая</w:t>
      </w:r>
      <w:r>
        <w:rPr>
          <w:spacing w:val="40"/>
        </w:rPr>
        <w:t> </w:t>
      </w:r>
      <w:r>
        <w:rPr/>
        <w:t>2022</w:t>
      </w:r>
      <w:r>
        <w:rPr>
          <w:spacing w:val="40"/>
        </w:rPr>
        <w:t> </w:t>
      </w:r>
      <w:r>
        <w:rPr/>
        <w:t>г.</w:t>
      </w:r>
      <w:r>
        <w:rPr>
          <w:spacing w:val="40"/>
        </w:rPr>
        <w:t> </w:t>
      </w:r>
      <w:r>
        <w:rPr/>
        <w:t>№</w:t>
      </w:r>
      <w:r>
        <w:rPr>
          <w:spacing w:val="80"/>
        </w:rPr>
        <w:t> </w:t>
      </w:r>
      <w:r>
        <w:rPr/>
        <w:t>403о/д</w:t>
      </w:r>
      <w:r>
        <w:rPr>
          <w:spacing w:val="40"/>
        </w:rPr>
        <w:t> </w:t>
      </w:r>
      <w:r>
        <w:rPr/>
        <w:t>«Об</w:t>
      </w:r>
      <w:r>
        <w:rPr>
          <w:spacing w:val="40"/>
        </w:rPr>
        <w:t> </w:t>
      </w:r>
      <w:r>
        <w:rPr/>
        <w:t>утверждении</w:t>
      </w:r>
      <w:r>
        <w:rPr>
          <w:spacing w:val="40"/>
        </w:rPr>
        <w:t> </w:t>
      </w:r>
      <w:r>
        <w:rPr/>
        <w:t>маршрутизации</w:t>
      </w:r>
      <w:r>
        <w:rPr>
          <w:spacing w:val="40"/>
        </w:rPr>
        <w:t> </w:t>
      </w:r>
      <w:r>
        <w:rPr/>
        <w:t>пациентов при</w:t>
      </w:r>
      <w:r>
        <w:rPr>
          <w:spacing w:val="80"/>
          <w:w w:val="150"/>
        </w:rPr>
        <w:t> </w:t>
      </w:r>
      <w:r>
        <w:rPr/>
        <w:t>оказании</w:t>
      </w:r>
      <w:r>
        <w:rPr>
          <w:spacing w:val="80"/>
          <w:w w:val="150"/>
        </w:rPr>
        <w:t> </w:t>
      </w:r>
      <w:r>
        <w:rPr/>
        <w:t>медицинской</w:t>
      </w:r>
      <w:r>
        <w:rPr>
          <w:spacing w:val="80"/>
          <w:w w:val="150"/>
        </w:rPr>
        <w:t> </w:t>
      </w:r>
      <w:r>
        <w:rPr/>
        <w:t>помощи</w:t>
      </w:r>
      <w:r>
        <w:rPr>
          <w:spacing w:val="80"/>
          <w:w w:val="150"/>
        </w:rPr>
        <w:t> </w:t>
      </w:r>
      <w:r>
        <w:rPr/>
        <w:t>по</w:t>
      </w:r>
      <w:r>
        <w:rPr>
          <w:spacing w:val="80"/>
          <w:w w:val="150"/>
        </w:rPr>
        <w:t> </w:t>
      </w:r>
      <w:r>
        <w:rPr/>
        <w:t>профилю</w:t>
      </w:r>
      <w:r>
        <w:rPr>
          <w:spacing w:val="80"/>
          <w:w w:val="150"/>
        </w:rPr>
        <w:t> </w:t>
      </w:r>
      <w:r>
        <w:rPr/>
        <w:t>«психиатрия»</w:t>
      </w:r>
      <w:r>
        <w:rPr>
          <w:spacing w:val="80"/>
          <w:w w:val="150"/>
        </w:rPr>
        <w:t> </w:t>
      </w:r>
      <w:r>
        <w:rPr/>
        <w:t>на территории</w:t>
      </w:r>
      <w:r>
        <w:rPr>
          <w:spacing w:val="80"/>
        </w:rPr>
        <w:t> </w:t>
      </w:r>
      <w:r>
        <w:rPr/>
        <w:t>Республики</w:t>
      </w:r>
      <w:r>
        <w:rPr>
          <w:spacing w:val="80"/>
        </w:rPr>
        <w:t> </w:t>
      </w:r>
      <w:r>
        <w:rPr/>
        <w:t>Северная</w:t>
      </w:r>
      <w:r>
        <w:rPr>
          <w:spacing w:val="80"/>
        </w:rPr>
        <w:t> </w:t>
      </w:r>
      <w:r>
        <w:rPr/>
        <w:t>Осетия-Алания»;</w:t>
      </w:r>
    </w:p>
    <w:p>
      <w:pPr>
        <w:pStyle w:val="BodyText"/>
        <w:spacing w:line="259" w:lineRule="auto" w:before="2"/>
        <w:ind w:left="150" w:right="727" w:firstLine="572"/>
        <w:jc w:val="both"/>
      </w:pPr>
      <w:r>
        <w:rPr/>
        <w:t>от</w:t>
      </w:r>
      <w:r>
        <w:rPr>
          <w:spacing w:val="40"/>
        </w:rPr>
        <w:t> </w:t>
      </w:r>
      <w:r>
        <w:rPr/>
        <w:t>13</w:t>
      </w:r>
      <w:r>
        <w:rPr>
          <w:spacing w:val="40"/>
        </w:rPr>
        <w:t> </w:t>
      </w:r>
      <w:r>
        <w:rPr/>
        <w:t>мая</w:t>
      </w:r>
      <w:r>
        <w:rPr>
          <w:spacing w:val="40"/>
        </w:rPr>
        <w:t> </w:t>
      </w:r>
      <w:r>
        <w:rPr/>
        <w:t>2022</w:t>
      </w:r>
      <w:r>
        <w:rPr>
          <w:spacing w:val="40"/>
        </w:rPr>
        <w:t> </w:t>
      </w:r>
      <w:r>
        <w:rPr/>
        <w:t>г.</w:t>
      </w:r>
      <w:r>
        <w:rPr>
          <w:spacing w:val="40"/>
        </w:rPr>
        <w:t> </w:t>
      </w:r>
      <w:r>
        <w:rPr/>
        <w:t>№420</w:t>
      </w:r>
      <w:r>
        <w:rPr>
          <w:spacing w:val="40"/>
        </w:rPr>
        <w:t> </w:t>
      </w:r>
      <w:r>
        <w:rPr/>
        <w:t>о/д</w:t>
      </w:r>
      <w:r>
        <w:rPr>
          <w:spacing w:val="40"/>
        </w:rPr>
        <w:t> </w:t>
      </w:r>
      <w:r>
        <w:rPr/>
        <w:t>«Об</w:t>
      </w:r>
      <w:r>
        <w:rPr>
          <w:spacing w:val="40"/>
        </w:rPr>
        <w:t> </w:t>
      </w:r>
      <w:r>
        <w:rPr/>
        <w:t>утверждении</w:t>
      </w:r>
      <w:r>
        <w:rPr>
          <w:spacing w:val="40"/>
        </w:rPr>
        <w:t> </w:t>
      </w:r>
      <w:r>
        <w:rPr/>
        <w:t>маршрутизации</w:t>
      </w:r>
      <w:r>
        <w:rPr>
          <w:spacing w:val="40"/>
        </w:rPr>
        <w:t> </w:t>
      </w:r>
      <w:r>
        <w:rPr/>
        <w:t>пациентов при</w:t>
      </w:r>
      <w:r>
        <w:rPr>
          <w:spacing w:val="80"/>
        </w:rPr>
        <w:t> </w:t>
      </w:r>
      <w:r>
        <w:rPr/>
        <w:t>оказании</w:t>
      </w:r>
      <w:r>
        <w:rPr>
          <w:spacing w:val="80"/>
        </w:rPr>
        <w:t> </w:t>
      </w:r>
      <w:r>
        <w:rPr/>
        <w:t>медицинской</w:t>
      </w:r>
      <w:r>
        <w:rPr>
          <w:spacing w:val="80"/>
        </w:rPr>
        <w:t> </w:t>
      </w:r>
      <w:r>
        <w:rPr/>
        <w:t>помощи</w:t>
      </w:r>
      <w:r>
        <w:rPr>
          <w:spacing w:val="80"/>
        </w:rPr>
        <w:t> </w:t>
      </w:r>
      <w:r>
        <w:rPr/>
        <w:t>по</w:t>
      </w:r>
      <w:r>
        <w:rPr>
          <w:spacing w:val="80"/>
        </w:rPr>
        <w:t> </w:t>
      </w:r>
      <w:r>
        <w:rPr/>
        <w:t>профилю</w:t>
      </w:r>
      <w:r>
        <w:rPr>
          <w:spacing w:val="80"/>
        </w:rPr>
        <w:t> </w:t>
      </w:r>
      <w:r>
        <w:rPr/>
        <w:t>«психиатрия</w:t>
      </w:r>
      <w:r>
        <w:rPr>
          <w:spacing w:val="80"/>
        </w:rPr>
        <w:t> </w:t>
      </w:r>
      <w:r>
        <w:rPr/>
        <w:t>-</w:t>
      </w:r>
      <w:r>
        <w:rPr>
          <w:spacing w:val="80"/>
          <w:w w:val="150"/>
        </w:rPr>
        <w:t> </w:t>
      </w:r>
      <w:r>
        <w:rPr/>
        <w:t>наркология» на</w:t>
      </w:r>
      <w:r>
        <w:rPr>
          <w:spacing w:val="40"/>
        </w:rPr>
        <w:t> </w:t>
      </w:r>
      <w:r>
        <w:rPr/>
        <w:t>территории</w:t>
      </w:r>
      <w:r>
        <w:rPr>
          <w:spacing w:val="40"/>
        </w:rPr>
        <w:t> </w:t>
      </w:r>
      <w:r>
        <w:rPr/>
        <w:t>Республики</w:t>
      </w:r>
      <w:r>
        <w:rPr>
          <w:spacing w:val="80"/>
        </w:rPr>
        <w:t> </w:t>
      </w:r>
      <w:r>
        <w:rPr/>
        <w:t>Северная</w:t>
      </w:r>
      <w:r>
        <w:rPr>
          <w:spacing w:val="80"/>
        </w:rPr>
        <w:t> </w:t>
      </w:r>
      <w:r>
        <w:rPr/>
        <w:t>Осетия</w:t>
      </w:r>
      <w:r>
        <w:rPr>
          <w:spacing w:val="80"/>
        </w:rPr>
        <w:t> </w:t>
      </w:r>
      <w:r>
        <w:rPr/>
        <w:t>Алания»;</w:t>
      </w:r>
    </w:p>
    <w:p>
      <w:pPr>
        <w:pStyle w:val="BodyText"/>
        <w:tabs>
          <w:tab w:pos="3006" w:val="left" w:leader="none"/>
          <w:tab w:pos="5199" w:val="left" w:leader="none"/>
          <w:tab w:pos="7455" w:val="left" w:leader="none"/>
        </w:tabs>
        <w:spacing w:line="259" w:lineRule="auto"/>
        <w:ind w:left="150" w:right="717" w:firstLine="572"/>
        <w:jc w:val="both"/>
      </w:pPr>
      <w:r>
        <w:rPr/>
        <w:t>от</w:t>
      </w:r>
      <w:r>
        <w:rPr>
          <w:spacing w:val="40"/>
        </w:rPr>
        <w:t> </w:t>
      </w:r>
      <w:r>
        <w:rPr/>
        <w:t>18 мая 2022 г. №</w:t>
      </w:r>
      <w:r>
        <w:rPr>
          <w:spacing w:val="40"/>
        </w:rPr>
        <w:t> </w:t>
      </w:r>
      <w:r>
        <w:rPr/>
        <w:t>438о/д «Об</w:t>
      </w:r>
      <w:r>
        <w:rPr>
          <w:spacing w:val="40"/>
        </w:rPr>
        <w:t> </w:t>
      </w:r>
      <w:r>
        <w:rPr/>
        <w:t>организации</w:t>
      </w:r>
      <w:r>
        <w:rPr>
          <w:spacing w:val="40"/>
        </w:rPr>
        <w:t> </w:t>
      </w:r>
      <w:r>
        <w:rPr/>
        <w:t>отделения экстренной и планово-консультативной медицинской помощи населению республики в </w:t>
      </w:r>
      <w:r>
        <w:rPr>
          <w:spacing w:val="-2"/>
        </w:rPr>
        <w:t>государственном</w:t>
      </w:r>
      <w:r>
        <w:rPr/>
        <w:tab/>
      </w:r>
      <w:r>
        <w:rPr>
          <w:spacing w:val="-2"/>
        </w:rPr>
        <w:t>бюджетном</w:t>
      </w:r>
      <w:r>
        <w:rPr/>
        <w:tab/>
      </w:r>
      <w:r>
        <w:rPr>
          <w:spacing w:val="-2"/>
        </w:rPr>
        <w:t>учреждении</w:t>
      </w:r>
      <w:r>
        <w:rPr/>
        <w:tab/>
      </w:r>
      <w:r>
        <w:rPr>
          <w:spacing w:val="-2"/>
        </w:rPr>
        <w:t>здравоохранения</w:t>
      </w:r>
    </w:p>
    <w:p>
      <w:pPr>
        <w:pStyle w:val="BodyText"/>
        <w:spacing w:line="259" w:lineRule="auto"/>
        <w:ind w:left="146" w:right="725" w:firstLine="8"/>
        <w:jc w:val="both"/>
      </w:pPr>
      <w:r>
        <w:rPr/>
        <w:t>«Республиканская клиническая больница» </w:t>
      </w:r>
      <w:r>
        <w:rPr>
          <w:spacing w:val="9"/>
        </w:rPr>
        <w:t>Министерства</w:t>
      </w:r>
      <w:r>
        <w:rPr>
          <w:spacing w:val="9"/>
        </w:rPr>
        <w:t> </w:t>
      </w:r>
      <w:r>
        <w:rPr/>
        <w:t>здравоохранения Республики</w:t>
      </w:r>
      <w:r>
        <w:rPr>
          <w:spacing w:val="40"/>
        </w:rPr>
        <w:t> </w:t>
      </w:r>
      <w:r>
        <w:rPr/>
        <w:t>Северная</w:t>
      </w:r>
      <w:r>
        <w:rPr>
          <w:spacing w:val="40"/>
        </w:rPr>
        <w:t> </w:t>
      </w:r>
      <w:r>
        <w:rPr>
          <w:spacing w:val="9"/>
        </w:rPr>
        <w:t>Осетия-</w:t>
      </w:r>
      <w:r>
        <w:rPr/>
        <w:t>Алания;</w:t>
      </w:r>
    </w:p>
    <w:p>
      <w:pPr>
        <w:pStyle w:val="BodyText"/>
        <w:spacing w:line="256" w:lineRule="auto"/>
        <w:ind w:left="150" w:right="724" w:firstLine="572"/>
        <w:jc w:val="both"/>
      </w:pPr>
      <w:r>
        <w:rPr/>
        <w:t>от</w:t>
      </w:r>
      <w:r>
        <w:rPr>
          <w:spacing w:val="40"/>
        </w:rPr>
        <w:t> </w:t>
      </w:r>
      <w:r>
        <w:rPr/>
        <w:t>10</w:t>
      </w:r>
      <w:r>
        <w:rPr>
          <w:spacing w:val="40"/>
        </w:rPr>
        <w:t> </w:t>
      </w:r>
      <w:r>
        <w:rPr/>
        <w:t>июня</w:t>
      </w:r>
      <w:r>
        <w:rPr>
          <w:spacing w:val="40"/>
        </w:rPr>
        <w:t> </w:t>
      </w:r>
      <w:r>
        <w:rPr/>
        <w:t>2022</w:t>
      </w:r>
      <w:r>
        <w:rPr>
          <w:spacing w:val="40"/>
        </w:rPr>
        <w:t> </w:t>
      </w:r>
      <w:r>
        <w:rPr/>
        <w:t>г.</w:t>
      </w:r>
      <w:r>
        <w:rPr>
          <w:spacing w:val="40"/>
        </w:rPr>
        <w:t> </w:t>
      </w:r>
      <w:r>
        <w:rPr/>
        <w:t>546о/д</w:t>
      </w:r>
      <w:r>
        <w:rPr>
          <w:spacing w:val="40"/>
        </w:rPr>
        <w:t> </w:t>
      </w:r>
      <w:r>
        <w:rPr/>
        <w:t>«Об</w:t>
      </w:r>
      <w:r>
        <w:rPr>
          <w:spacing w:val="40"/>
        </w:rPr>
        <w:t> </w:t>
      </w:r>
      <w:r>
        <w:rPr/>
        <w:t>организации</w:t>
      </w:r>
      <w:r>
        <w:rPr>
          <w:spacing w:val="40"/>
        </w:rPr>
        <w:t> </w:t>
      </w:r>
      <w:r>
        <w:rPr/>
        <w:t>медицинской</w:t>
      </w:r>
      <w:r>
        <w:rPr>
          <w:spacing w:val="40"/>
        </w:rPr>
        <w:t> </w:t>
      </w:r>
      <w:r>
        <w:rPr/>
        <w:t>помощи взрослому населению по профилю «оториноларингология» в медицинских организациях Министерства здравоохранения Республики Северная Осетия- </w:t>
      </w:r>
      <w:r>
        <w:rPr>
          <w:spacing w:val="-2"/>
        </w:rPr>
        <w:t>Алания»;</w:t>
      </w:r>
    </w:p>
    <w:p>
      <w:pPr>
        <w:pStyle w:val="BodyText"/>
        <w:spacing w:line="259" w:lineRule="auto" w:before="1"/>
        <w:ind w:left="150" w:right="723" w:firstLine="572"/>
        <w:jc w:val="both"/>
      </w:pPr>
      <w:r>
        <w:rPr/>
        <w:t>от 9 сентября 2022 г. № 852о/д «О создании на базе государственных медицинских организаций Республики Северная Осетия - Алания отделений выездной</w:t>
      </w:r>
      <w:r>
        <w:rPr>
          <w:spacing w:val="80"/>
        </w:rPr>
        <w:t> </w:t>
      </w:r>
      <w:r>
        <w:rPr/>
        <w:t>патронажной</w:t>
      </w:r>
      <w:r>
        <w:rPr>
          <w:spacing w:val="80"/>
        </w:rPr>
        <w:t> </w:t>
      </w:r>
      <w:r>
        <w:rPr/>
        <w:t>паллиативной</w:t>
      </w:r>
      <w:r>
        <w:rPr>
          <w:spacing w:val="80"/>
        </w:rPr>
        <w:t> </w:t>
      </w:r>
      <w:r>
        <w:rPr/>
        <w:t>медицинской</w:t>
      </w:r>
      <w:r>
        <w:rPr>
          <w:spacing w:val="80"/>
        </w:rPr>
        <w:t> </w:t>
      </w:r>
      <w:r>
        <w:rPr/>
        <w:t>помощи»;</w:t>
      </w:r>
    </w:p>
    <w:p>
      <w:pPr>
        <w:pStyle w:val="BodyText"/>
        <w:spacing w:line="259" w:lineRule="auto"/>
        <w:ind w:left="140" w:right="726" w:firstLine="582"/>
        <w:jc w:val="both"/>
      </w:pPr>
      <w:r>
        <w:rPr/>
        <w:t>от 30 декабря 2022 г. №</w:t>
      </w:r>
      <w:r>
        <w:rPr>
          <w:spacing w:val="40"/>
        </w:rPr>
        <w:t> </w:t>
      </w:r>
      <w:r>
        <w:rPr/>
        <w:t>1188о/д «Об оказании экстренной и неотложной медицинской помощи детям и взрослому населению со стоматологическими </w:t>
      </w:r>
      <w:r>
        <w:rPr>
          <w:spacing w:val="-2"/>
        </w:rPr>
        <w:t>заболеваниями»;</w:t>
      </w:r>
    </w:p>
    <w:p>
      <w:pPr>
        <w:pStyle w:val="BodyText"/>
        <w:spacing w:line="259" w:lineRule="auto"/>
        <w:ind w:left="150" w:right="733" w:firstLine="572"/>
        <w:jc w:val="both"/>
      </w:pPr>
      <w:r>
        <w:rPr/>
        <w:t>от</w:t>
      </w:r>
      <w:r>
        <w:rPr>
          <w:spacing w:val="40"/>
        </w:rPr>
        <w:t> </w:t>
      </w:r>
      <w:r>
        <w:rPr/>
        <w:t>27</w:t>
      </w:r>
      <w:r>
        <w:rPr>
          <w:spacing w:val="40"/>
        </w:rPr>
        <w:t> </w:t>
      </w:r>
      <w:r>
        <w:rPr/>
        <w:t>февраля</w:t>
      </w:r>
      <w:r>
        <w:rPr>
          <w:spacing w:val="40"/>
        </w:rPr>
        <w:t> </w:t>
      </w:r>
      <w:r>
        <w:rPr/>
        <w:t>2023</w:t>
      </w:r>
      <w:r>
        <w:rPr>
          <w:spacing w:val="40"/>
        </w:rPr>
        <w:t> </w:t>
      </w:r>
      <w:r>
        <w:rPr/>
        <w:t>г.</w:t>
      </w:r>
      <w:r>
        <w:rPr>
          <w:spacing w:val="40"/>
        </w:rPr>
        <w:t> </w:t>
      </w:r>
      <w:r>
        <w:rPr/>
        <w:t>№</w:t>
      </w:r>
      <w:r>
        <w:rPr>
          <w:spacing w:val="40"/>
        </w:rPr>
        <w:t> </w:t>
      </w:r>
      <w:r>
        <w:rPr/>
        <w:t>140о/д</w:t>
      </w:r>
      <w:r>
        <w:rPr>
          <w:spacing w:val="40"/>
        </w:rPr>
        <w:t> </w:t>
      </w:r>
      <w:r>
        <w:rPr/>
        <w:t>«О</w:t>
      </w:r>
      <w:r>
        <w:rPr>
          <w:spacing w:val="40"/>
        </w:rPr>
        <w:t> </w:t>
      </w:r>
      <w:r>
        <w:rPr/>
        <w:t>создании</w:t>
      </w:r>
      <w:r>
        <w:rPr>
          <w:spacing w:val="40"/>
        </w:rPr>
        <w:t> </w:t>
      </w:r>
      <w:r>
        <w:rPr/>
        <w:t>Регионального гериатрического центра»;</w:t>
      </w:r>
    </w:p>
    <w:p>
      <w:pPr>
        <w:pStyle w:val="BodyText"/>
        <w:spacing w:line="259" w:lineRule="auto"/>
        <w:ind w:left="154" w:right="720" w:firstLine="568"/>
        <w:jc w:val="both"/>
      </w:pPr>
      <w:r>
        <w:rPr/>
        <w:t>от</w:t>
      </w:r>
      <w:r>
        <w:rPr>
          <w:spacing w:val="40"/>
        </w:rPr>
        <w:t> </w:t>
      </w:r>
      <w:r>
        <w:rPr/>
        <w:t>27</w:t>
      </w:r>
      <w:r>
        <w:rPr>
          <w:spacing w:val="40"/>
        </w:rPr>
        <w:t> </w:t>
      </w:r>
      <w:r>
        <w:rPr/>
        <w:t>февраля</w:t>
      </w:r>
      <w:r>
        <w:rPr>
          <w:spacing w:val="40"/>
        </w:rPr>
        <w:t> </w:t>
      </w:r>
      <w:r>
        <w:rPr/>
        <w:t>2023</w:t>
      </w:r>
      <w:r>
        <w:rPr>
          <w:spacing w:val="40"/>
        </w:rPr>
        <w:t> </w:t>
      </w:r>
      <w:r>
        <w:rPr/>
        <w:t>г.</w:t>
      </w:r>
      <w:r>
        <w:rPr>
          <w:spacing w:val="40"/>
        </w:rPr>
        <w:t> </w:t>
      </w:r>
      <w:r>
        <w:rPr/>
        <w:t>№</w:t>
      </w:r>
      <w:r>
        <w:rPr>
          <w:spacing w:val="80"/>
        </w:rPr>
        <w:t> </w:t>
      </w:r>
      <w:r>
        <w:rPr/>
        <w:t>141о/д</w:t>
      </w:r>
      <w:r>
        <w:rPr>
          <w:spacing w:val="40"/>
        </w:rPr>
        <w:t> </w:t>
      </w:r>
      <w:r>
        <w:rPr/>
        <w:t>«О</w:t>
      </w:r>
      <w:r>
        <w:rPr>
          <w:spacing w:val="40"/>
        </w:rPr>
        <w:t> </w:t>
      </w:r>
      <w:r>
        <w:rPr/>
        <w:t>маршрутизации</w:t>
      </w:r>
      <w:r>
        <w:rPr>
          <w:spacing w:val="40"/>
        </w:rPr>
        <w:t> </w:t>
      </w:r>
      <w:r>
        <w:rPr/>
        <w:t>пациентов</w:t>
      </w:r>
      <w:r>
        <w:rPr>
          <w:spacing w:val="40"/>
        </w:rPr>
        <w:t> </w:t>
      </w:r>
      <w:r>
        <w:rPr/>
        <w:t>для оказания медицинской помощи по профилю «гериатрия» в стационарных и амбулаторных</w:t>
      </w:r>
      <w:r>
        <w:rPr>
          <w:spacing w:val="80"/>
        </w:rPr>
        <w:t> </w:t>
      </w:r>
      <w:r>
        <w:rPr/>
        <w:t>условиях</w:t>
      </w:r>
      <w:r>
        <w:rPr>
          <w:spacing w:val="80"/>
        </w:rPr>
        <w:t> </w:t>
      </w:r>
      <w:r>
        <w:rPr/>
        <w:t>в</w:t>
      </w:r>
      <w:r>
        <w:rPr>
          <w:spacing w:val="40"/>
        </w:rPr>
        <w:t> </w:t>
      </w:r>
      <w:r>
        <w:rPr/>
        <w:t>Республике</w:t>
      </w:r>
      <w:r>
        <w:rPr>
          <w:spacing w:val="80"/>
        </w:rPr>
        <w:t> </w:t>
      </w:r>
      <w:r>
        <w:rPr/>
        <w:t>Северная</w:t>
      </w:r>
      <w:r>
        <w:rPr>
          <w:spacing w:val="80"/>
        </w:rPr>
        <w:t> </w:t>
      </w:r>
      <w:r>
        <w:rPr/>
        <w:t>Осетия</w:t>
      </w:r>
      <w:r>
        <w:rPr>
          <w:spacing w:val="40"/>
        </w:rPr>
        <w:t> </w:t>
      </w:r>
      <w:r>
        <w:rPr/>
        <w:t>-</w:t>
      </w:r>
      <w:r>
        <w:rPr>
          <w:spacing w:val="80"/>
          <w:w w:val="150"/>
        </w:rPr>
        <w:t> </w:t>
      </w:r>
      <w:r>
        <w:rPr/>
        <w:t>Алания»;</w:t>
      </w:r>
    </w:p>
    <w:p>
      <w:pPr>
        <w:pStyle w:val="BodyText"/>
        <w:spacing w:line="259" w:lineRule="auto"/>
        <w:ind w:left="146" w:right="720" w:firstLine="576"/>
        <w:jc w:val="both"/>
      </w:pPr>
      <w:r>
        <w:rPr/>
        <w:t>от 27 февраля 2023 г. № 146о/д «Об утверждении </w:t>
      </w:r>
      <w:r>
        <w:rPr>
          <w:spacing w:val="9"/>
        </w:rPr>
        <w:t>Порядка</w:t>
      </w:r>
      <w:r>
        <w:rPr>
          <w:spacing w:val="9"/>
        </w:rPr>
        <w:t> </w:t>
      </w:r>
      <w:r>
        <w:rPr/>
        <w:t>оказания медицинской помощи пациентам с сердечно-сосудистыми заболеваниями на территории</w:t>
      </w:r>
      <w:r>
        <w:rPr>
          <w:spacing w:val="80"/>
        </w:rPr>
        <w:t> </w:t>
      </w:r>
      <w:r>
        <w:rPr/>
        <w:t>Республики</w:t>
      </w:r>
      <w:r>
        <w:rPr>
          <w:spacing w:val="80"/>
        </w:rPr>
        <w:t> </w:t>
      </w:r>
      <w:r>
        <w:rPr/>
        <w:t>Северная</w:t>
      </w:r>
      <w:r>
        <w:rPr>
          <w:spacing w:val="80"/>
        </w:rPr>
        <w:t> </w:t>
      </w:r>
      <w:r>
        <w:rPr/>
        <w:t>Осетия-Алания»;</w:t>
      </w:r>
    </w:p>
    <w:p>
      <w:pPr>
        <w:pStyle w:val="BodyText"/>
        <w:spacing w:line="295" w:lineRule="auto"/>
        <w:ind w:left="150" w:right="443" w:firstLine="572"/>
        <w:jc w:val="both"/>
      </w:pPr>
      <w:r>
        <w:rPr/>
        <w:t>от</w:t>
      </w:r>
      <w:r>
        <w:rPr>
          <w:spacing w:val="40"/>
        </w:rPr>
        <w:t> </w:t>
      </w:r>
      <w:r>
        <w:rPr/>
        <w:t>6</w:t>
      </w:r>
      <w:r>
        <w:rPr>
          <w:spacing w:val="40"/>
        </w:rPr>
        <w:t> </w:t>
      </w:r>
      <w:r>
        <w:rPr/>
        <w:t>сентября</w:t>
      </w:r>
      <w:r>
        <w:rPr>
          <w:spacing w:val="40"/>
        </w:rPr>
        <w:t> </w:t>
      </w:r>
      <w:r>
        <w:rPr/>
        <w:t>2023</w:t>
      </w:r>
      <w:r>
        <w:rPr>
          <w:spacing w:val="40"/>
        </w:rPr>
        <w:t> </w:t>
      </w:r>
      <w:r>
        <w:rPr/>
        <w:t>г.</w:t>
      </w:r>
      <w:r>
        <w:rPr>
          <w:spacing w:val="40"/>
        </w:rPr>
        <w:t> </w:t>
      </w:r>
      <w:r>
        <w:rPr/>
        <w:t>728о/д</w:t>
      </w:r>
      <w:r>
        <w:rPr>
          <w:spacing w:val="40"/>
        </w:rPr>
        <w:t> </w:t>
      </w:r>
      <w:r>
        <w:rPr/>
        <w:t>«Об</w:t>
      </w:r>
      <w:r>
        <w:rPr>
          <w:spacing w:val="40"/>
        </w:rPr>
        <w:t> </w:t>
      </w:r>
      <w:r>
        <w:rPr/>
        <w:t>организации</w:t>
      </w:r>
      <w:r>
        <w:rPr>
          <w:spacing w:val="40"/>
        </w:rPr>
        <w:t> </w:t>
      </w:r>
      <w:r>
        <w:rPr/>
        <w:t>медицинской</w:t>
      </w:r>
      <w:r>
        <w:rPr>
          <w:spacing w:val="40"/>
        </w:rPr>
        <w:t> </w:t>
      </w:r>
      <w:r>
        <w:rPr/>
        <w:t>помощи взрослому</w:t>
      </w:r>
      <w:r>
        <w:rPr>
          <w:spacing w:val="50"/>
          <w:w w:val="150"/>
        </w:rPr>
        <w:t>  </w:t>
      </w:r>
      <w:r>
        <w:rPr/>
        <w:t>населению</w:t>
      </w:r>
      <w:r>
        <w:rPr>
          <w:spacing w:val="54"/>
          <w:w w:val="150"/>
        </w:rPr>
        <w:t>  </w:t>
      </w:r>
      <w:r>
        <w:rPr/>
        <w:t>Республики</w:t>
      </w:r>
      <w:r>
        <w:rPr>
          <w:spacing w:val="59"/>
          <w:w w:val="150"/>
        </w:rPr>
        <w:t>  </w:t>
      </w:r>
      <w:r>
        <w:rPr/>
        <w:t>Северная</w:t>
      </w:r>
      <w:r>
        <w:rPr>
          <w:spacing w:val="54"/>
          <w:w w:val="150"/>
        </w:rPr>
        <w:t>  </w:t>
      </w:r>
      <w:r>
        <w:rPr/>
        <w:t>Осетия-Алания</w:t>
      </w:r>
      <w:r>
        <w:rPr>
          <w:spacing w:val="55"/>
          <w:w w:val="150"/>
        </w:rPr>
        <w:t>  </w:t>
      </w:r>
      <w:r>
        <w:rPr/>
        <w:t>по</w:t>
      </w:r>
      <w:r>
        <w:rPr>
          <w:spacing w:val="53"/>
          <w:w w:val="150"/>
        </w:rPr>
        <w:t>  </w:t>
      </w:r>
      <w:r>
        <w:rPr>
          <w:spacing w:val="-2"/>
        </w:rPr>
        <w:t>профилю</w:t>
      </w:r>
    </w:p>
    <w:p>
      <w:pPr>
        <w:pStyle w:val="BodyText"/>
        <w:ind w:left="154"/>
        <w:jc w:val="both"/>
      </w:pPr>
      <w:r>
        <w:rPr>
          <w:spacing w:val="4"/>
        </w:rPr>
        <w:t>«челюстно-лицевая</w:t>
      </w:r>
      <w:r>
        <w:rPr>
          <w:spacing w:val="50"/>
          <w:w w:val="150"/>
        </w:rPr>
        <w:t> </w:t>
      </w:r>
      <w:r>
        <w:rPr>
          <w:spacing w:val="-2"/>
        </w:rPr>
        <w:t>хирургия»;</w:t>
      </w:r>
    </w:p>
    <w:p>
      <w:pPr>
        <w:pStyle w:val="BodyText"/>
        <w:spacing w:line="259" w:lineRule="auto" w:before="65"/>
        <w:ind w:left="150" w:right="725" w:firstLine="572"/>
        <w:jc w:val="both"/>
      </w:pPr>
      <w:r>
        <w:rPr/>
        <w:t>от</w:t>
      </w:r>
      <w:r>
        <w:rPr>
          <w:spacing w:val="40"/>
        </w:rPr>
        <w:t> </w:t>
      </w:r>
      <w:r>
        <w:rPr/>
        <w:t>25</w:t>
      </w:r>
      <w:r>
        <w:rPr>
          <w:spacing w:val="40"/>
        </w:rPr>
        <w:t> </w:t>
      </w:r>
      <w:r>
        <w:rPr/>
        <w:t>сентября</w:t>
      </w:r>
      <w:r>
        <w:rPr>
          <w:spacing w:val="40"/>
        </w:rPr>
        <w:t> </w:t>
      </w:r>
      <w:r>
        <w:rPr/>
        <w:t>2023</w:t>
      </w:r>
      <w:r>
        <w:rPr>
          <w:spacing w:val="40"/>
        </w:rPr>
        <w:t> </w:t>
      </w:r>
      <w:r>
        <w:rPr/>
        <w:t>г.</w:t>
      </w:r>
      <w:r>
        <w:rPr>
          <w:spacing w:val="40"/>
        </w:rPr>
        <w:t> </w:t>
      </w:r>
      <w:r>
        <w:rPr/>
        <w:t>№</w:t>
      </w:r>
      <w:r>
        <w:rPr>
          <w:spacing w:val="40"/>
        </w:rPr>
        <w:t> </w:t>
      </w:r>
      <w:r>
        <w:rPr/>
        <w:t>761о/д</w:t>
      </w:r>
      <w:r>
        <w:rPr>
          <w:spacing w:val="40"/>
        </w:rPr>
        <w:t> </w:t>
      </w:r>
      <w:r>
        <w:rPr/>
        <w:t>«О</w:t>
      </w:r>
      <w:r>
        <w:rPr>
          <w:spacing w:val="40"/>
        </w:rPr>
        <w:t> </w:t>
      </w:r>
      <w:r>
        <w:rPr/>
        <w:t>порядке</w:t>
      </w:r>
      <w:r>
        <w:rPr>
          <w:spacing w:val="40"/>
        </w:rPr>
        <w:t> </w:t>
      </w:r>
      <w:r>
        <w:rPr/>
        <w:t>оказания</w:t>
      </w:r>
      <w:r>
        <w:rPr>
          <w:spacing w:val="40"/>
        </w:rPr>
        <w:t> </w:t>
      </w:r>
      <w:r>
        <w:rPr/>
        <w:t>медицинской помощи по профилю «Эндокринология» взрослому населению Республики Северная Осетия-Алания»;</w:t>
      </w:r>
    </w:p>
    <w:p>
      <w:pPr>
        <w:pStyle w:val="BodyText"/>
        <w:spacing w:line="296" w:lineRule="exact"/>
        <w:ind w:left="722"/>
        <w:jc w:val="both"/>
      </w:pPr>
      <w:r>
        <w:rPr/>
        <w:t>от</w:t>
      </w:r>
      <w:r>
        <w:rPr>
          <w:spacing w:val="30"/>
        </w:rPr>
        <w:t>  </w:t>
      </w:r>
      <w:r>
        <w:rPr/>
        <w:t>17</w:t>
      </w:r>
      <w:r>
        <w:rPr>
          <w:spacing w:val="54"/>
          <w:w w:val="150"/>
        </w:rPr>
        <w:t> </w:t>
      </w:r>
      <w:r>
        <w:rPr/>
        <w:t>января</w:t>
      </w:r>
      <w:r>
        <w:rPr>
          <w:spacing w:val="70"/>
          <w:w w:val="150"/>
        </w:rPr>
        <w:t> </w:t>
      </w:r>
      <w:r>
        <w:rPr/>
        <w:t>2024</w:t>
      </w:r>
      <w:r>
        <w:rPr>
          <w:spacing w:val="73"/>
          <w:w w:val="150"/>
        </w:rPr>
        <w:t> </w:t>
      </w:r>
      <w:r>
        <w:rPr/>
        <w:t>г.</w:t>
      </w:r>
      <w:r>
        <w:rPr>
          <w:spacing w:val="74"/>
          <w:w w:val="150"/>
        </w:rPr>
        <w:t> </w:t>
      </w:r>
      <w:r>
        <w:rPr/>
        <w:t>№</w:t>
      </w:r>
      <w:r>
        <w:rPr>
          <w:spacing w:val="42"/>
        </w:rPr>
        <w:t>  </w:t>
      </w:r>
      <w:r>
        <w:rPr/>
        <w:t>180о/д</w:t>
      </w:r>
      <w:r>
        <w:rPr>
          <w:spacing w:val="71"/>
          <w:w w:val="150"/>
        </w:rPr>
        <w:t> </w:t>
      </w:r>
      <w:r>
        <w:rPr/>
        <w:t>«О</w:t>
      </w:r>
      <w:r>
        <w:rPr>
          <w:spacing w:val="74"/>
          <w:w w:val="150"/>
        </w:rPr>
        <w:t> </w:t>
      </w:r>
      <w:r>
        <w:rPr/>
        <w:t>маршрутизации</w:t>
      </w:r>
      <w:r>
        <w:rPr>
          <w:spacing w:val="74"/>
          <w:w w:val="150"/>
        </w:rPr>
        <w:t> </w:t>
      </w:r>
      <w:r>
        <w:rPr/>
        <w:t>пациентов</w:t>
      </w:r>
      <w:r>
        <w:rPr>
          <w:spacing w:val="80"/>
          <w:w w:val="150"/>
        </w:rPr>
        <w:t> </w:t>
      </w:r>
      <w:r>
        <w:rPr>
          <w:spacing w:val="-2"/>
        </w:rPr>
        <w:t>старше</w:t>
      </w:r>
    </w:p>
    <w:p>
      <w:pPr>
        <w:pStyle w:val="BodyText"/>
        <w:spacing w:line="256" w:lineRule="auto" w:before="23"/>
        <w:ind w:left="154" w:right="713" w:firstLine="24"/>
        <w:jc w:val="both"/>
      </w:pPr>
      <w:r>
        <w:rPr/>
        <w:t>18</w:t>
      </w:r>
      <w:r>
        <w:rPr>
          <w:spacing w:val="80"/>
        </w:rPr>
        <w:t> </w:t>
      </w:r>
      <w:r>
        <w:rPr/>
        <w:t>лет</w:t>
      </w:r>
      <w:r>
        <w:rPr>
          <w:spacing w:val="80"/>
        </w:rPr>
        <w:t> </w:t>
      </w:r>
      <w:r>
        <w:rPr/>
        <w:t>с</w:t>
      </w:r>
      <w:r>
        <w:rPr>
          <w:spacing w:val="80"/>
        </w:rPr>
        <w:t> </w:t>
      </w:r>
      <w:r>
        <w:rPr/>
        <w:t>инфекционными</w:t>
      </w:r>
      <w:r>
        <w:rPr>
          <w:spacing w:val="80"/>
        </w:rPr>
        <w:t> </w:t>
      </w:r>
      <w:r>
        <w:rPr/>
        <w:t>заболеваниями,</w:t>
      </w:r>
      <w:r>
        <w:rPr>
          <w:spacing w:val="80"/>
        </w:rPr>
        <w:t> </w:t>
      </w:r>
      <w:r>
        <w:rPr>
          <w:spacing w:val="9"/>
        </w:rPr>
        <w:t>нуждающихся</w:t>
      </w:r>
      <w:r>
        <w:rPr>
          <w:spacing w:val="80"/>
        </w:rPr>
        <w:t> </w:t>
      </w:r>
      <w:r>
        <w:rPr/>
        <w:t>в специализированной</w:t>
      </w:r>
      <w:r>
        <w:rPr>
          <w:spacing w:val="80"/>
        </w:rPr>
        <w:t> </w:t>
      </w:r>
      <w:r>
        <w:rPr/>
        <w:t>медицинской</w:t>
      </w:r>
      <w:r>
        <w:rPr>
          <w:spacing w:val="80"/>
        </w:rPr>
        <w:t> </w:t>
      </w:r>
      <w:r>
        <w:rPr/>
        <w:t>помощи</w:t>
      </w:r>
      <w:r>
        <w:rPr>
          <w:spacing w:val="80"/>
        </w:rPr>
        <w:t> </w:t>
      </w:r>
      <w:r>
        <w:rPr/>
        <w:t>в</w:t>
      </w:r>
      <w:r>
        <w:rPr>
          <w:spacing w:val="75"/>
        </w:rPr>
        <w:t> </w:t>
      </w:r>
      <w:r>
        <w:rPr/>
        <w:t>условиях</w:t>
      </w:r>
      <w:r>
        <w:rPr>
          <w:spacing w:val="80"/>
        </w:rPr>
        <w:t> </w:t>
      </w:r>
      <w:r>
        <w:rPr/>
        <w:t>стационара»;</w:t>
      </w:r>
    </w:p>
    <w:p>
      <w:pPr>
        <w:pStyle w:val="BodyText"/>
        <w:spacing w:after="0" w:line="256" w:lineRule="auto"/>
        <w:jc w:val="both"/>
        <w:sectPr>
          <w:pgSz w:w="11910" w:h="16840"/>
          <w:pgMar w:top="1060" w:bottom="280" w:left="1275" w:right="425"/>
        </w:sectPr>
      </w:pPr>
    </w:p>
    <w:p>
      <w:pPr>
        <w:pStyle w:val="BodyText"/>
        <w:spacing w:line="259" w:lineRule="auto" w:before="65"/>
        <w:ind w:left="146" w:right="720" w:firstLine="574"/>
        <w:jc w:val="both"/>
      </w:pPr>
      <w:r>
        <w:rPr/>
        <w:drawing>
          <wp:anchor distT="0" distB="0" distL="0" distR="0" allowOverlap="1" layoutInCell="1" locked="0" behindDoc="0" simplePos="0" relativeHeight="15736832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17" name="Image 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" name="Image 17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от 29 января 2024 г. № 530о/д «Об организации медицинской помощи взрослому населению при заболеваниях глаза,</w:t>
      </w:r>
      <w:r>
        <w:rPr>
          <w:spacing w:val="40"/>
        </w:rPr>
        <w:t> </w:t>
      </w:r>
      <w:r>
        <w:rPr/>
        <w:t>его придаточного</w:t>
      </w:r>
      <w:r>
        <w:rPr>
          <w:spacing w:val="40"/>
        </w:rPr>
        <w:t> </w:t>
      </w:r>
      <w:r>
        <w:rPr/>
        <w:t>аппарата и орбиты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медицинских</w:t>
      </w:r>
      <w:r>
        <w:rPr>
          <w:spacing w:val="40"/>
        </w:rPr>
        <w:t> </w:t>
      </w:r>
      <w:r>
        <w:rPr/>
        <w:t>организациях</w:t>
      </w:r>
      <w:r>
        <w:rPr>
          <w:spacing w:val="40"/>
        </w:rPr>
        <w:t> </w:t>
      </w:r>
      <w:r>
        <w:rPr>
          <w:spacing w:val="9"/>
        </w:rPr>
        <w:t>Министерства</w:t>
      </w:r>
      <w:r>
        <w:rPr>
          <w:spacing w:val="40"/>
        </w:rPr>
        <w:t> </w:t>
      </w:r>
      <w:r>
        <w:rPr/>
        <w:t>здравоохранения Республики</w:t>
      </w:r>
      <w:r>
        <w:rPr>
          <w:spacing w:val="40"/>
        </w:rPr>
        <w:t> </w:t>
      </w:r>
      <w:r>
        <w:rPr/>
        <w:t>Северная</w:t>
      </w:r>
      <w:r>
        <w:rPr>
          <w:spacing w:val="40"/>
        </w:rPr>
        <w:t> </w:t>
      </w:r>
      <w:r>
        <w:rPr/>
        <w:t>Осетия</w:t>
      </w:r>
      <w:r>
        <w:rPr>
          <w:spacing w:val="40"/>
        </w:rPr>
        <w:t> </w:t>
      </w:r>
      <w:r>
        <w:rPr/>
        <w:t>Алания»;</w:t>
      </w:r>
    </w:p>
    <w:p>
      <w:pPr>
        <w:pStyle w:val="BodyText"/>
        <w:spacing w:line="259" w:lineRule="auto"/>
        <w:ind w:left="150" w:right="721" w:firstLine="572"/>
        <w:jc w:val="both"/>
      </w:pPr>
      <w:r>
        <w:rPr/>
        <w:t>от</w:t>
      </w:r>
      <w:r>
        <w:rPr>
          <w:spacing w:val="40"/>
        </w:rPr>
        <w:t> </w:t>
      </w:r>
      <w:r>
        <w:rPr/>
        <w:t>1 октября</w:t>
      </w:r>
      <w:r>
        <w:rPr>
          <w:spacing w:val="40"/>
        </w:rPr>
        <w:t> </w:t>
      </w:r>
      <w:r>
        <w:rPr/>
        <w:t>2024</w:t>
      </w:r>
      <w:r>
        <w:rPr>
          <w:spacing w:val="40"/>
        </w:rPr>
        <w:t> </w:t>
      </w:r>
      <w:r>
        <w:rPr/>
        <w:t>г.</w:t>
      </w:r>
      <w:r>
        <w:rPr>
          <w:spacing w:val="40"/>
        </w:rPr>
        <w:t> </w:t>
      </w:r>
      <w:r>
        <w:rPr/>
        <w:t>№</w:t>
      </w:r>
      <w:r>
        <w:rPr>
          <w:spacing w:val="40"/>
        </w:rPr>
        <w:t> </w:t>
      </w:r>
      <w:r>
        <w:rPr/>
        <w:t>719о/д</w:t>
      </w:r>
      <w:r>
        <w:rPr>
          <w:spacing w:val="40"/>
        </w:rPr>
        <w:t> </w:t>
      </w:r>
      <w:r>
        <w:rPr/>
        <w:t>«Об</w:t>
      </w:r>
      <w:r>
        <w:rPr>
          <w:spacing w:val="40"/>
        </w:rPr>
        <w:t> </w:t>
      </w:r>
      <w:r>
        <w:rPr/>
        <w:t>оказании</w:t>
      </w:r>
      <w:r>
        <w:rPr>
          <w:spacing w:val="40"/>
        </w:rPr>
        <w:t> </w:t>
      </w:r>
      <w:r>
        <w:rPr/>
        <w:t>медицинской</w:t>
      </w:r>
      <w:r>
        <w:rPr>
          <w:spacing w:val="40"/>
        </w:rPr>
        <w:t> </w:t>
      </w:r>
      <w:r>
        <w:rPr/>
        <w:t>помощи взрослому</w:t>
      </w:r>
      <w:r>
        <w:rPr>
          <w:spacing w:val="40"/>
        </w:rPr>
        <w:t> </w:t>
      </w:r>
      <w:r>
        <w:rPr/>
        <w:t>населению</w:t>
      </w:r>
      <w:r>
        <w:rPr>
          <w:spacing w:val="40"/>
        </w:rPr>
        <w:t> </w:t>
      </w:r>
      <w:r>
        <w:rPr/>
        <w:t>Республики</w:t>
      </w:r>
      <w:r>
        <w:rPr>
          <w:spacing w:val="40"/>
        </w:rPr>
        <w:t> </w:t>
      </w:r>
      <w:r>
        <w:rPr/>
        <w:t>Северная</w:t>
      </w:r>
      <w:r>
        <w:rPr>
          <w:spacing w:val="40"/>
        </w:rPr>
        <w:t> </w:t>
      </w:r>
      <w:r>
        <w:rPr/>
        <w:t>Осетия</w:t>
      </w:r>
      <w:r>
        <w:rPr>
          <w:spacing w:val="40"/>
        </w:rPr>
        <w:t> </w:t>
      </w:r>
      <w:r>
        <w:rPr/>
        <w:t>-</w:t>
      </w:r>
      <w:r>
        <w:rPr>
          <w:spacing w:val="40"/>
        </w:rPr>
        <w:t> </w:t>
      </w:r>
      <w:r>
        <w:rPr/>
        <w:t>Алания</w:t>
      </w:r>
      <w:r>
        <w:rPr>
          <w:spacing w:val="40"/>
        </w:rPr>
        <w:t> </w:t>
      </w:r>
      <w:r>
        <w:rPr/>
        <w:t>при онкологических</w:t>
      </w:r>
      <w:r>
        <w:rPr>
          <w:spacing w:val="40"/>
        </w:rPr>
        <w:t> </w:t>
      </w:r>
      <w:r>
        <w:rPr/>
        <w:t>заболеваниях».</w:t>
      </w:r>
    </w:p>
    <w:p>
      <w:pPr>
        <w:pStyle w:val="BodyText"/>
        <w:spacing w:before="73"/>
      </w:pPr>
    </w:p>
    <w:p>
      <w:pPr>
        <w:pStyle w:val="ListParagraph"/>
        <w:numPr>
          <w:ilvl w:val="0"/>
          <w:numId w:val="1"/>
        </w:numPr>
        <w:tabs>
          <w:tab w:pos="3683" w:val="left" w:leader="none"/>
        </w:tabs>
        <w:spacing w:line="256" w:lineRule="auto" w:before="0" w:after="0"/>
        <w:ind w:left="817" w:right="778" w:firstLine="1178"/>
        <w:jc w:val="left"/>
        <w:rPr>
          <w:b/>
          <w:sz w:val="26"/>
        </w:rPr>
      </w:pPr>
      <w:r>
        <w:rPr>
          <w:b/>
          <w:sz w:val="26"/>
        </w:rPr>
        <w:t>Перечень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заболеваний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состояний,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оказание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медицинской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помощи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при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которых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осуществляется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бесплатно,</w:t>
      </w:r>
    </w:p>
    <w:p>
      <w:pPr>
        <w:spacing w:line="259" w:lineRule="auto" w:before="2"/>
        <w:ind w:left="2531" w:right="2205" w:hanging="1108"/>
        <w:jc w:val="left"/>
        <w:rPr>
          <w:b/>
          <w:sz w:val="26"/>
        </w:rPr>
      </w:pPr>
      <w:r>
        <w:rPr>
          <w:b/>
          <w:sz w:val="26"/>
        </w:rPr>
        <w:t>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категории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граждан,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оказание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медицинской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помощи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которым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осуществляется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бесплатно</w:t>
      </w:r>
    </w:p>
    <w:p>
      <w:pPr>
        <w:pStyle w:val="BodyText"/>
        <w:spacing w:before="25"/>
        <w:rPr>
          <w:b/>
        </w:rPr>
      </w:pPr>
    </w:p>
    <w:p>
      <w:pPr>
        <w:pStyle w:val="BodyText"/>
        <w:spacing w:line="256" w:lineRule="auto"/>
        <w:ind w:left="151" w:right="726" w:firstLine="700"/>
        <w:jc w:val="both"/>
      </w:pPr>
      <w:r>
        <w:rPr/>
        <w:t>Гражданин</w:t>
      </w:r>
      <w:r>
        <w:rPr>
          <w:spacing w:val="80"/>
          <w:w w:val="150"/>
        </w:rPr>
        <w:t> </w:t>
      </w:r>
      <w:r>
        <w:rPr/>
        <w:t>имеет</w:t>
      </w:r>
      <w:r>
        <w:rPr>
          <w:spacing w:val="80"/>
          <w:w w:val="150"/>
        </w:rPr>
        <w:t> </w:t>
      </w:r>
      <w:r>
        <w:rPr/>
        <w:t>право</w:t>
      </w:r>
      <w:r>
        <w:rPr>
          <w:spacing w:val="80"/>
          <w:w w:val="150"/>
        </w:rPr>
        <w:t> </w:t>
      </w:r>
      <w:r>
        <w:rPr/>
        <w:t>на</w:t>
      </w:r>
      <w:r>
        <w:rPr>
          <w:spacing w:val="80"/>
          <w:w w:val="150"/>
        </w:rPr>
        <w:t> </w:t>
      </w:r>
      <w:r>
        <w:rPr/>
        <w:t>бесплатное</w:t>
      </w:r>
      <w:r>
        <w:rPr>
          <w:spacing w:val="80"/>
          <w:w w:val="150"/>
        </w:rPr>
        <w:t> </w:t>
      </w:r>
      <w:r>
        <w:rPr/>
        <w:t>получение</w:t>
      </w:r>
      <w:r>
        <w:rPr>
          <w:spacing w:val="80"/>
          <w:w w:val="150"/>
        </w:rPr>
        <w:t> </w:t>
      </w:r>
      <w:r>
        <w:rPr/>
        <w:t>медицинской помощи</w:t>
      </w:r>
      <w:r>
        <w:rPr>
          <w:spacing w:val="40"/>
        </w:rPr>
        <w:t> </w:t>
      </w:r>
      <w:r>
        <w:rPr/>
        <w:t>по</w:t>
      </w:r>
      <w:r>
        <w:rPr>
          <w:spacing w:val="40"/>
        </w:rPr>
        <w:t> </w:t>
      </w:r>
      <w:r>
        <w:rPr/>
        <w:t>видам,</w:t>
      </w:r>
      <w:r>
        <w:rPr>
          <w:spacing w:val="80"/>
        </w:rPr>
        <w:t> </w:t>
      </w:r>
      <w:r>
        <w:rPr/>
        <w:t>формам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условиям</w:t>
      </w:r>
      <w:r>
        <w:rPr>
          <w:spacing w:val="71"/>
        </w:rPr>
        <w:t> </w:t>
      </w:r>
      <w:r>
        <w:rPr/>
        <w:t>ее</w:t>
      </w:r>
      <w:r>
        <w:rPr>
          <w:spacing w:val="40"/>
        </w:rPr>
        <w:t> </w:t>
      </w:r>
      <w:r>
        <w:rPr/>
        <w:t>оказания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соответствии</w:t>
      </w:r>
      <w:r>
        <w:rPr>
          <w:spacing w:val="69"/>
        </w:rPr>
        <w:t> </w:t>
      </w:r>
      <w:r>
        <w:rPr/>
        <w:t>с</w:t>
      </w:r>
      <w:r>
        <w:rPr>
          <w:spacing w:val="40"/>
        </w:rPr>
        <w:t> </w:t>
      </w:r>
      <w:r>
        <w:rPr/>
        <w:t>разделом II</w:t>
      </w:r>
      <w:r>
        <w:rPr>
          <w:spacing w:val="80"/>
        </w:rPr>
        <w:t> </w:t>
      </w:r>
      <w:r>
        <w:rPr/>
        <w:t>Территориальной</w:t>
      </w:r>
      <w:r>
        <w:rPr>
          <w:spacing w:val="80"/>
        </w:rPr>
        <w:t> </w:t>
      </w:r>
      <w:r>
        <w:rPr/>
        <w:t>программы</w:t>
      </w:r>
      <w:r>
        <w:rPr>
          <w:spacing w:val="80"/>
        </w:rPr>
        <w:t> </w:t>
      </w:r>
      <w:r>
        <w:rPr/>
        <w:t>при</w:t>
      </w:r>
      <w:r>
        <w:rPr>
          <w:spacing w:val="80"/>
        </w:rPr>
        <w:t> </w:t>
      </w:r>
      <w:r>
        <w:rPr/>
        <w:t>следующих</w:t>
      </w:r>
      <w:r>
        <w:rPr>
          <w:spacing w:val="80"/>
        </w:rPr>
        <w:t> </w:t>
      </w:r>
      <w:r>
        <w:rPr/>
        <w:t>заболеваниях</w:t>
      </w:r>
      <w:r>
        <w:rPr>
          <w:spacing w:val="80"/>
        </w:rPr>
        <w:t> </w:t>
      </w:r>
      <w:r>
        <w:rPr/>
        <w:t>и</w:t>
      </w:r>
      <w:r>
        <w:rPr>
          <w:spacing w:val="80"/>
        </w:rPr>
        <w:t> </w:t>
      </w:r>
      <w:r>
        <w:rPr/>
        <w:t>состояниях:</w:t>
      </w:r>
    </w:p>
    <w:p>
      <w:pPr>
        <w:pStyle w:val="BodyText"/>
        <w:spacing w:line="261" w:lineRule="auto"/>
        <w:ind w:left="689" w:right="4759"/>
      </w:pPr>
      <w:r>
        <w:rPr/>
        <w:t>инфекционные и паразитарные болезни;</w:t>
      </w:r>
      <w:r>
        <w:rPr>
          <w:spacing w:val="80"/>
        </w:rPr>
        <w:t> </w:t>
      </w:r>
      <w:r>
        <w:rPr>
          <w:spacing w:val="-2"/>
        </w:rPr>
        <w:t>новообразования;</w:t>
      </w:r>
    </w:p>
    <w:p>
      <w:pPr>
        <w:pStyle w:val="BodyText"/>
        <w:spacing w:line="291" w:lineRule="exact"/>
        <w:ind w:left="693"/>
      </w:pPr>
      <w:r>
        <w:rPr/>
        <w:t>болезни</w:t>
      </w:r>
      <w:r>
        <w:rPr>
          <w:spacing w:val="79"/>
        </w:rPr>
        <w:t> </w:t>
      </w:r>
      <w:r>
        <w:rPr/>
        <w:t>эндокринной</w:t>
      </w:r>
      <w:r>
        <w:rPr>
          <w:spacing w:val="66"/>
          <w:w w:val="150"/>
        </w:rPr>
        <w:t> </w:t>
      </w:r>
      <w:r>
        <w:rPr>
          <w:spacing w:val="-2"/>
        </w:rPr>
        <w:t>системы;</w:t>
      </w:r>
    </w:p>
    <w:p>
      <w:pPr>
        <w:pStyle w:val="BodyText"/>
        <w:spacing w:line="259" w:lineRule="auto" w:before="21"/>
        <w:ind w:left="693" w:right="2931" w:hanging="4"/>
      </w:pPr>
      <w:r>
        <w:rPr/>
        <w:t>расстройства</w:t>
      </w:r>
      <w:r>
        <w:rPr>
          <w:spacing w:val="40"/>
        </w:rPr>
        <w:t> </w:t>
      </w:r>
      <w:r>
        <w:rPr/>
        <w:t>питания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нарушения</w:t>
      </w:r>
      <w:r>
        <w:rPr>
          <w:spacing w:val="40"/>
        </w:rPr>
        <w:t> </w:t>
      </w:r>
      <w:r>
        <w:rPr/>
        <w:t>обмена</w:t>
      </w:r>
      <w:r>
        <w:rPr>
          <w:spacing w:val="40"/>
        </w:rPr>
        <w:t> </w:t>
      </w:r>
      <w:r>
        <w:rPr/>
        <w:t>веществ; болезни нервной системы;</w:t>
      </w:r>
    </w:p>
    <w:p>
      <w:pPr>
        <w:pStyle w:val="BodyText"/>
        <w:spacing w:line="297" w:lineRule="exact"/>
        <w:ind w:left="693"/>
      </w:pPr>
      <w:r>
        <w:rPr/>
        <w:t>болезни</w:t>
      </w:r>
      <w:r>
        <w:rPr>
          <w:spacing w:val="79"/>
        </w:rPr>
        <w:t> </w:t>
      </w:r>
      <w:r>
        <w:rPr/>
        <w:t>крови,</w:t>
      </w:r>
      <w:r>
        <w:rPr>
          <w:spacing w:val="79"/>
        </w:rPr>
        <w:t> </w:t>
      </w:r>
      <w:r>
        <w:rPr/>
        <w:t>кроветворных</w:t>
      </w:r>
      <w:r>
        <w:rPr>
          <w:spacing w:val="62"/>
          <w:w w:val="150"/>
        </w:rPr>
        <w:t> </w:t>
      </w:r>
      <w:r>
        <w:rPr>
          <w:spacing w:val="-2"/>
        </w:rPr>
        <w:t>органов;</w:t>
      </w:r>
    </w:p>
    <w:p>
      <w:pPr>
        <w:pStyle w:val="BodyText"/>
        <w:spacing w:line="261" w:lineRule="auto" w:before="24"/>
        <w:ind w:left="693" w:right="2205"/>
      </w:pPr>
      <w:r>
        <w:rPr/>
        <w:t>отдельные</w:t>
      </w:r>
      <w:r>
        <w:rPr>
          <w:spacing w:val="40"/>
        </w:rPr>
        <w:t> </w:t>
      </w:r>
      <w:r>
        <w:rPr/>
        <w:t>нарушения,</w:t>
      </w:r>
      <w:r>
        <w:rPr>
          <w:spacing w:val="40"/>
        </w:rPr>
        <w:t> </w:t>
      </w:r>
      <w:r>
        <w:rPr/>
        <w:t>вовлекающие</w:t>
      </w:r>
      <w:r>
        <w:rPr>
          <w:spacing w:val="40"/>
        </w:rPr>
        <w:t> </w:t>
      </w:r>
      <w:r>
        <w:rPr>
          <w:spacing w:val="9"/>
        </w:rPr>
        <w:t>иммунный</w:t>
      </w:r>
      <w:r>
        <w:rPr>
          <w:spacing w:val="40"/>
        </w:rPr>
        <w:t> </w:t>
      </w:r>
      <w:r>
        <w:rPr/>
        <w:t>механизм; болезни</w:t>
      </w:r>
      <w:r>
        <w:rPr>
          <w:spacing w:val="40"/>
        </w:rPr>
        <w:t> </w:t>
      </w:r>
      <w:r>
        <w:rPr/>
        <w:t>глаза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его</w:t>
      </w:r>
      <w:r>
        <w:rPr>
          <w:spacing w:val="40"/>
        </w:rPr>
        <w:t> </w:t>
      </w:r>
      <w:r>
        <w:rPr/>
        <w:t>придаточного</w:t>
      </w:r>
      <w:r>
        <w:rPr>
          <w:spacing w:val="40"/>
        </w:rPr>
        <w:t> </w:t>
      </w:r>
      <w:r>
        <w:rPr/>
        <w:t>аппарата;</w:t>
      </w:r>
    </w:p>
    <w:p>
      <w:pPr>
        <w:pStyle w:val="BodyText"/>
        <w:spacing w:line="259" w:lineRule="auto"/>
        <w:ind w:left="693" w:right="4759"/>
      </w:pPr>
      <w:r>
        <w:rPr/>
        <w:t>болезни уха и сосцевидного отростка;</w:t>
      </w:r>
      <w:r>
        <w:rPr>
          <w:spacing w:val="80"/>
        </w:rPr>
        <w:t> </w:t>
      </w:r>
      <w:r>
        <w:rPr/>
        <w:t>болезни системы кровообращения;</w:t>
      </w:r>
      <w:r>
        <w:rPr>
          <w:spacing w:val="40"/>
        </w:rPr>
        <w:t> </w:t>
      </w:r>
      <w:r>
        <w:rPr/>
        <w:t>болезни органов дыхания;</w:t>
      </w:r>
    </w:p>
    <w:p>
      <w:pPr>
        <w:pStyle w:val="BodyText"/>
        <w:tabs>
          <w:tab w:pos="1854" w:val="left" w:leader="none"/>
          <w:tab w:pos="2991" w:val="left" w:leader="none"/>
          <w:tab w:pos="4859" w:val="left" w:leader="none"/>
          <w:tab w:pos="5191" w:val="left" w:leader="none"/>
          <w:tab w:pos="5838" w:val="left" w:leader="none"/>
          <w:tab w:pos="6727" w:val="left" w:leader="none"/>
          <w:tab w:pos="7878" w:val="left" w:leader="none"/>
          <w:tab w:pos="9049" w:val="left" w:leader="none"/>
        </w:tabs>
        <w:spacing w:line="259" w:lineRule="auto"/>
        <w:ind w:left="155" w:right="721" w:firstLine="538"/>
      </w:pPr>
      <w:r>
        <w:rPr>
          <w:spacing w:val="-2"/>
        </w:rPr>
        <w:t>болезни</w:t>
      </w:r>
      <w:r>
        <w:rPr/>
        <w:tab/>
      </w:r>
      <w:r>
        <w:rPr>
          <w:spacing w:val="-2"/>
        </w:rPr>
        <w:t>органов</w:t>
      </w:r>
      <w:r>
        <w:rPr/>
        <w:tab/>
      </w:r>
      <w:r>
        <w:rPr>
          <w:spacing w:val="-2"/>
        </w:rPr>
        <w:t>пищеварения,</w:t>
      </w:r>
      <w:r>
        <w:rPr/>
        <w:tab/>
      </w:r>
      <w:r>
        <w:rPr>
          <w:spacing w:val="-10"/>
        </w:rPr>
        <w:t>в</w:t>
      </w:r>
      <w:r>
        <w:rPr/>
        <w:tab/>
      </w:r>
      <w:r>
        <w:rPr>
          <w:spacing w:val="-4"/>
        </w:rPr>
        <w:t>том</w:t>
      </w:r>
      <w:r>
        <w:rPr/>
        <w:tab/>
      </w:r>
      <w:r>
        <w:rPr>
          <w:spacing w:val="-2"/>
        </w:rPr>
        <w:t>числе</w:t>
      </w:r>
      <w:r>
        <w:rPr/>
        <w:tab/>
      </w:r>
      <w:r>
        <w:rPr>
          <w:spacing w:val="-2"/>
        </w:rPr>
        <w:t>болезни</w:t>
      </w:r>
      <w:r>
        <w:rPr/>
        <w:tab/>
      </w:r>
      <w:r>
        <w:rPr>
          <w:spacing w:val="-2"/>
        </w:rPr>
        <w:t>полости</w:t>
      </w:r>
      <w:r>
        <w:rPr/>
        <w:tab/>
      </w:r>
      <w:r>
        <w:rPr>
          <w:spacing w:val="-4"/>
        </w:rPr>
        <w:t>рта, </w:t>
      </w:r>
      <w:r>
        <w:rPr/>
        <w:t>слюнных</w:t>
      </w:r>
      <w:r>
        <w:rPr>
          <w:spacing w:val="40"/>
        </w:rPr>
        <w:t> </w:t>
      </w:r>
      <w:r>
        <w:rPr/>
        <w:t>желез</w:t>
      </w:r>
      <w:r>
        <w:rPr>
          <w:spacing w:val="80"/>
        </w:rPr>
        <w:t> </w:t>
      </w:r>
      <w:r>
        <w:rPr/>
        <w:t>и</w:t>
      </w:r>
      <w:r>
        <w:rPr>
          <w:spacing w:val="80"/>
        </w:rPr>
        <w:t> </w:t>
      </w:r>
      <w:r>
        <w:rPr/>
        <w:t>челюстей</w:t>
      </w:r>
      <w:r>
        <w:rPr>
          <w:spacing w:val="80"/>
        </w:rPr>
        <w:t> </w:t>
      </w:r>
      <w:r>
        <w:rPr/>
        <w:t>(за</w:t>
      </w:r>
      <w:r>
        <w:rPr>
          <w:spacing w:val="40"/>
        </w:rPr>
        <w:t> </w:t>
      </w:r>
      <w:r>
        <w:rPr/>
        <w:t>исключением</w:t>
      </w:r>
      <w:r>
        <w:rPr>
          <w:spacing w:val="80"/>
        </w:rPr>
        <w:t> </w:t>
      </w:r>
      <w:r>
        <w:rPr/>
        <w:t>зубного</w:t>
      </w:r>
      <w:r>
        <w:rPr>
          <w:spacing w:val="80"/>
        </w:rPr>
        <w:t> </w:t>
      </w:r>
      <w:r>
        <w:rPr/>
        <w:t>протезирования);</w:t>
      </w:r>
    </w:p>
    <w:p>
      <w:pPr>
        <w:pStyle w:val="BodyText"/>
        <w:spacing w:line="259" w:lineRule="auto"/>
        <w:ind w:left="693" w:right="5018"/>
      </w:pPr>
      <w:r>
        <w:rPr/>
        <w:t>болезни</w:t>
      </w:r>
      <w:r>
        <w:rPr>
          <w:spacing w:val="40"/>
        </w:rPr>
        <w:t> </w:t>
      </w:r>
      <w:r>
        <w:rPr/>
        <w:t>мочеполовой</w:t>
      </w:r>
      <w:r>
        <w:rPr>
          <w:spacing w:val="80"/>
        </w:rPr>
        <w:t> </w:t>
      </w:r>
      <w:r>
        <w:rPr/>
        <w:t>системы;</w:t>
      </w:r>
      <w:r>
        <w:rPr>
          <w:spacing w:val="80"/>
        </w:rPr>
        <w:t> </w:t>
      </w:r>
      <w:r>
        <w:rPr/>
        <w:t>болезни</w:t>
      </w:r>
      <w:r>
        <w:rPr>
          <w:spacing w:val="40"/>
        </w:rPr>
        <w:t> </w:t>
      </w:r>
      <w:r>
        <w:rPr/>
        <w:t>кожи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подкожной</w:t>
      </w:r>
      <w:r>
        <w:rPr>
          <w:spacing w:val="40"/>
        </w:rPr>
        <w:t> </w:t>
      </w:r>
      <w:r>
        <w:rPr/>
        <w:t>клетчатки;</w:t>
      </w:r>
    </w:p>
    <w:p>
      <w:pPr>
        <w:pStyle w:val="BodyText"/>
        <w:spacing w:line="297" w:lineRule="exact"/>
        <w:ind w:left="693"/>
      </w:pPr>
      <w:r>
        <w:rPr/>
        <w:t>болезни</w:t>
      </w:r>
      <w:r>
        <w:rPr>
          <w:spacing w:val="71"/>
        </w:rPr>
        <w:t> </w:t>
      </w:r>
      <w:r>
        <w:rPr/>
        <w:t>костно-</w:t>
      </w:r>
      <w:r>
        <w:rPr>
          <w:spacing w:val="9"/>
        </w:rPr>
        <w:t>мышечной</w:t>
      </w:r>
      <w:r>
        <w:rPr>
          <w:spacing w:val="51"/>
          <w:w w:val="150"/>
        </w:rPr>
        <w:t> </w:t>
      </w:r>
      <w:r>
        <w:rPr/>
        <w:t>системы</w:t>
      </w:r>
      <w:r>
        <w:rPr>
          <w:spacing w:val="69"/>
        </w:rPr>
        <w:t> </w:t>
      </w:r>
      <w:r>
        <w:rPr/>
        <w:t>и</w:t>
      </w:r>
      <w:r>
        <w:rPr>
          <w:spacing w:val="73"/>
        </w:rPr>
        <w:t> </w:t>
      </w:r>
      <w:r>
        <w:rPr/>
        <w:t>соединительной</w:t>
      </w:r>
      <w:r>
        <w:rPr>
          <w:spacing w:val="66"/>
        </w:rPr>
        <w:t> </w:t>
      </w:r>
      <w:r>
        <w:rPr>
          <w:spacing w:val="-2"/>
        </w:rPr>
        <w:t>ткани;</w:t>
      </w:r>
    </w:p>
    <w:p>
      <w:pPr>
        <w:pStyle w:val="BodyText"/>
        <w:tabs>
          <w:tab w:pos="1873" w:val="left" w:leader="none"/>
          <w:tab w:pos="3442" w:val="left" w:leader="none"/>
          <w:tab w:pos="3818" w:val="left" w:leader="none"/>
          <w:tab w:pos="5300" w:val="left" w:leader="none"/>
          <w:tab w:pos="6337" w:val="left" w:leader="none"/>
          <w:tab w:pos="8046" w:val="left" w:leader="none"/>
        </w:tabs>
        <w:spacing w:line="259" w:lineRule="auto" w:before="10"/>
        <w:ind w:left="151" w:right="727" w:firstLine="532"/>
      </w:pPr>
      <w:r>
        <w:rPr>
          <w:spacing w:val="-2"/>
        </w:rPr>
        <w:t>травмы,</w:t>
      </w:r>
      <w:r>
        <w:rPr/>
        <w:tab/>
      </w:r>
      <w:r>
        <w:rPr>
          <w:spacing w:val="-2"/>
        </w:rPr>
        <w:t>отравления</w:t>
      </w:r>
      <w:r>
        <w:rPr/>
        <w:tab/>
      </w:r>
      <w:r>
        <w:rPr>
          <w:spacing w:val="-10"/>
        </w:rPr>
        <w:t>и</w:t>
      </w:r>
      <w:r>
        <w:rPr/>
        <w:tab/>
      </w:r>
      <w:r>
        <w:rPr>
          <w:spacing w:val="-2"/>
        </w:rPr>
        <w:t>некоторые</w:t>
      </w:r>
      <w:r>
        <w:rPr/>
        <w:tab/>
      </w:r>
      <w:r>
        <w:rPr>
          <w:spacing w:val="-2"/>
        </w:rPr>
        <w:t>другие</w:t>
      </w:r>
      <w:r>
        <w:rPr/>
        <w:tab/>
      </w:r>
      <w:r>
        <w:rPr>
          <w:spacing w:val="-2"/>
        </w:rPr>
        <w:t>последствия</w:t>
      </w:r>
      <w:r>
        <w:rPr/>
        <w:tab/>
      </w:r>
      <w:r>
        <w:rPr>
          <w:spacing w:val="-2"/>
        </w:rPr>
        <w:t>воздействия </w:t>
      </w:r>
      <w:r>
        <w:rPr/>
        <w:t>внешних причин;</w:t>
      </w:r>
    </w:p>
    <w:p>
      <w:pPr>
        <w:pStyle w:val="BodyText"/>
        <w:spacing w:line="259" w:lineRule="auto"/>
        <w:ind w:left="683" w:right="3205" w:firstLine="6"/>
      </w:pPr>
      <w:r>
        <w:rPr/>
        <w:t>врожденные</w:t>
      </w:r>
      <w:r>
        <w:rPr>
          <w:spacing w:val="80"/>
        </w:rPr>
        <w:t> </w:t>
      </w:r>
      <w:r>
        <w:rPr/>
        <w:t>аномалии</w:t>
      </w:r>
      <w:r>
        <w:rPr>
          <w:spacing w:val="80"/>
        </w:rPr>
        <w:t> </w:t>
      </w:r>
      <w:r>
        <w:rPr/>
        <w:t>(пороки</w:t>
      </w:r>
      <w:r>
        <w:rPr>
          <w:spacing w:val="80"/>
        </w:rPr>
        <w:t> </w:t>
      </w:r>
      <w:r>
        <w:rPr/>
        <w:t>развития);</w:t>
      </w:r>
      <w:r>
        <w:rPr>
          <w:spacing w:val="40"/>
        </w:rPr>
        <w:t> </w:t>
      </w:r>
      <w:r>
        <w:rPr/>
        <w:t>деформации и </w:t>
      </w:r>
      <w:r>
        <w:rPr>
          <w:spacing w:val="9"/>
        </w:rPr>
        <w:t>хромосомные </w:t>
      </w:r>
      <w:r>
        <w:rPr/>
        <w:t>нарушения;</w:t>
      </w:r>
      <w:r>
        <w:rPr>
          <w:spacing w:val="80"/>
        </w:rPr>
        <w:t> </w:t>
      </w:r>
      <w:r>
        <w:rPr/>
        <w:t>беременность,</w:t>
      </w:r>
      <w:r>
        <w:rPr>
          <w:spacing w:val="80"/>
        </w:rPr>
        <w:t> </w:t>
      </w:r>
      <w:r>
        <w:rPr/>
        <w:t>роды,</w:t>
      </w:r>
      <w:r>
        <w:rPr>
          <w:spacing w:val="80"/>
        </w:rPr>
        <w:t> </w:t>
      </w:r>
      <w:r>
        <w:rPr/>
        <w:t>послеродовой</w:t>
      </w:r>
      <w:r>
        <w:rPr>
          <w:spacing w:val="80"/>
        </w:rPr>
        <w:t> </w:t>
      </w:r>
      <w:r>
        <w:rPr/>
        <w:t>период</w:t>
      </w:r>
      <w:r>
        <w:rPr>
          <w:spacing w:val="40"/>
        </w:rPr>
        <w:t> </w:t>
      </w:r>
      <w:r>
        <w:rPr/>
        <w:t>и</w:t>
      </w:r>
      <w:r>
        <w:rPr>
          <w:spacing w:val="80"/>
        </w:rPr>
        <w:t> </w:t>
      </w:r>
      <w:r>
        <w:rPr/>
        <w:t>аборты;</w:t>
      </w:r>
    </w:p>
    <w:p>
      <w:pPr>
        <w:pStyle w:val="BodyText"/>
        <w:spacing w:line="261" w:lineRule="auto"/>
        <w:ind w:left="689" w:right="724" w:firstLine="4"/>
      </w:pPr>
      <w:r>
        <w:rPr/>
        <w:t>отдельные</w:t>
      </w:r>
      <w:r>
        <w:rPr>
          <w:spacing w:val="40"/>
        </w:rPr>
        <w:t> </w:t>
      </w:r>
      <w:r>
        <w:rPr/>
        <w:t>состояния,</w:t>
      </w:r>
      <w:r>
        <w:rPr>
          <w:spacing w:val="40"/>
        </w:rPr>
        <w:t> </w:t>
      </w:r>
      <w:r>
        <w:rPr/>
        <w:t>возникающие</w:t>
      </w:r>
      <w:r>
        <w:rPr>
          <w:spacing w:val="40"/>
        </w:rPr>
        <w:t> </w:t>
      </w:r>
      <w:r>
        <w:rPr/>
        <w:t>у</w:t>
      </w:r>
      <w:r>
        <w:rPr>
          <w:spacing w:val="40"/>
        </w:rPr>
        <w:t> </w:t>
      </w:r>
      <w:r>
        <w:rPr/>
        <w:t>детей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перинатальный</w:t>
      </w:r>
      <w:r>
        <w:rPr>
          <w:spacing w:val="40"/>
        </w:rPr>
        <w:t> </w:t>
      </w:r>
      <w:r>
        <w:rPr/>
        <w:t>период;</w:t>
      </w:r>
      <w:r>
        <w:rPr>
          <w:spacing w:val="40"/>
        </w:rPr>
        <w:t> </w:t>
      </w:r>
      <w:r>
        <w:rPr/>
        <w:t>психические</w:t>
      </w:r>
      <w:r>
        <w:rPr>
          <w:spacing w:val="80"/>
        </w:rPr>
        <w:t> </w:t>
      </w:r>
      <w:r>
        <w:rPr/>
        <w:t>расстройства</w:t>
      </w:r>
      <w:r>
        <w:rPr>
          <w:spacing w:val="80"/>
        </w:rPr>
        <w:t> </w:t>
      </w:r>
      <w:r>
        <w:rPr/>
        <w:t>и</w:t>
      </w:r>
      <w:r>
        <w:rPr>
          <w:spacing w:val="80"/>
        </w:rPr>
        <w:t> </w:t>
      </w:r>
      <w:r>
        <w:rPr/>
        <w:t>расстройства</w:t>
      </w:r>
      <w:r>
        <w:rPr>
          <w:spacing w:val="80"/>
        </w:rPr>
        <w:t> </w:t>
      </w:r>
      <w:r>
        <w:rPr/>
        <w:t>поведения;</w:t>
      </w:r>
    </w:p>
    <w:p>
      <w:pPr>
        <w:pStyle w:val="BodyText"/>
        <w:spacing w:line="259" w:lineRule="auto"/>
        <w:ind w:left="147" w:right="723" w:firstLine="546"/>
        <w:jc w:val="both"/>
      </w:pPr>
      <w:r>
        <w:rPr/>
        <w:t>симптомы,</w:t>
      </w:r>
      <w:r>
        <w:rPr>
          <w:spacing w:val="40"/>
        </w:rPr>
        <w:t> </w:t>
      </w:r>
      <w:r>
        <w:rPr/>
        <w:t>признаки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отклонения</w:t>
      </w:r>
      <w:r>
        <w:rPr>
          <w:spacing w:val="40"/>
        </w:rPr>
        <w:t> </w:t>
      </w:r>
      <w:r>
        <w:rPr/>
        <w:t>от</w:t>
      </w:r>
      <w:r>
        <w:rPr>
          <w:spacing w:val="40"/>
        </w:rPr>
        <w:t> </w:t>
      </w:r>
      <w:r>
        <w:rPr/>
        <w:t>нормы,</w:t>
      </w:r>
      <w:r>
        <w:rPr>
          <w:spacing w:val="40"/>
        </w:rPr>
        <w:t> </w:t>
      </w:r>
      <w:r>
        <w:rPr/>
        <w:t>не</w:t>
      </w:r>
      <w:r>
        <w:rPr>
          <w:spacing w:val="40"/>
        </w:rPr>
        <w:t> </w:t>
      </w:r>
      <w:r>
        <w:rPr/>
        <w:t>отнесенные</w:t>
      </w:r>
      <w:r>
        <w:rPr>
          <w:spacing w:val="40"/>
        </w:rPr>
        <w:t> </w:t>
      </w:r>
      <w:r>
        <w:rPr/>
        <w:t>к</w:t>
      </w:r>
      <w:r>
        <w:rPr>
          <w:spacing w:val="40"/>
        </w:rPr>
        <w:t> </w:t>
      </w:r>
      <w:r>
        <w:rPr/>
        <w:t>заболеваниям</w:t>
      </w:r>
      <w:r>
        <w:rPr>
          <w:spacing w:val="40"/>
        </w:rPr>
        <w:t> </w:t>
      </w:r>
      <w:r>
        <w:rPr/>
        <w:t>и состояниям.</w:t>
      </w:r>
    </w:p>
    <w:p>
      <w:pPr>
        <w:pStyle w:val="BodyText"/>
        <w:spacing w:line="259" w:lineRule="auto"/>
        <w:ind w:left="147" w:right="725" w:firstLine="536"/>
        <w:jc w:val="both"/>
      </w:pPr>
      <w:r>
        <w:rPr/>
        <w:t>Гражданин имеет право не реже одного раза в год на бесплатный профилактический</w:t>
      </w:r>
      <w:r>
        <w:rPr>
          <w:spacing w:val="80"/>
        </w:rPr>
        <w:t> </w:t>
      </w:r>
      <w:r>
        <w:rPr/>
        <w:t>медицинский</w:t>
      </w:r>
      <w:r>
        <w:rPr>
          <w:spacing w:val="80"/>
        </w:rPr>
        <w:t> </w:t>
      </w:r>
      <w:r>
        <w:rPr/>
        <w:t>осмотр,</w:t>
      </w:r>
      <w:r>
        <w:rPr>
          <w:spacing w:val="80"/>
        </w:rPr>
        <w:t> </w:t>
      </w:r>
      <w:r>
        <w:rPr/>
        <w:t>в</w:t>
      </w:r>
      <w:r>
        <w:rPr>
          <w:spacing w:val="80"/>
        </w:rPr>
        <w:t> </w:t>
      </w:r>
      <w:r>
        <w:rPr/>
        <w:t>том</w:t>
      </w:r>
      <w:r>
        <w:rPr>
          <w:spacing w:val="80"/>
        </w:rPr>
        <w:t> </w:t>
      </w:r>
      <w:r>
        <w:rPr/>
        <w:t>числе</w:t>
      </w:r>
      <w:r>
        <w:rPr>
          <w:spacing w:val="80"/>
        </w:rPr>
        <w:t> </w:t>
      </w:r>
      <w:r>
        <w:rPr/>
        <w:t>в</w:t>
      </w:r>
      <w:r>
        <w:rPr>
          <w:spacing w:val="80"/>
        </w:rPr>
        <w:t> </w:t>
      </w:r>
      <w:r>
        <w:rPr/>
        <w:t>рамках </w:t>
      </w:r>
      <w:r>
        <w:rPr>
          <w:spacing w:val="-2"/>
        </w:rPr>
        <w:t>диспансеризации.</w:t>
      </w:r>
    </w:p>
    <w:p>
      <w:pPr>
        <w:pStyle w:val="BodyText"/>
        <w:spacing w:line="294" w:lineRule="exact"/>
        <w:ind w:left="683"/>
        <w:jc w:val="both"/>
      </w:pPr>
      <w:r>
        <w:rPr/>
        <w:t>В</w:t>
      </w:r>
      <w:r>
        <w:rPr>
          <w:spacing w:val="34"/>
        </w:rPr>
        <w:t>  </w:t>
      </w:r>
      <w:r>
        <w:rPr/>
        <w:t>соответствии</w:t>
      </w:r>
      <w:r>
        <w:rPr>
          <w:spacing w:val="32"/>
        </w:rPr>
        <w:t>  </w:t>
      </w:r>
      <w:r>
        <w:rPr/>
        <w:t>с</w:t>
      </w:r>
      <w:r>
        <w:rPr>
          <w:spacing w:val="66"/>
          <w:w w:val="150"/>
        </w:rPr>
        <w:t> </w:t>
      </w:r>
      <w:r>
        <w:rPr/>
        <w:t>законодательством</w:t>
      </w:r>
      <w:r>
        <w:rPr>
          <w:spacing w:val="29"/>
        </w:rPr>
        <w:t>  </w:t>
      </w:r>
      <w:r>
        <w:rPr/>
        <w:t>Российской</w:t>
      </w:r>
      <w:r>
        <w:rPr>
          <w:spacing w:val="35"/>
        </w:rPr>
        <w:t>  </w:t>
      </w:r>
      <w:r>
        <w:rPr/>
        <w:t>Федерации</w:t>
      </w:r>
      <w:r>
        <w:rPr>
          <w:spacing w:val="30"/>
        </w:rPr>
        <w:t>  </w:t>
      </w:r>
      <w:r>
        <w:rPr>
          <w:spacing w:val="-2"/>
        </w:rPr>
        <w:t>отдельные</w:t>
      </w:r>
    </w:p>
    <w:p>
      <w:pPr>
        <w:pStyle w:val="BodyText"/>
        <w:spacing w:after="0" w:line="294" w:lineRule="exact"/>
        <w:jc w:val="both"/>
        <w:sectPr>
          <w:pgSz w:w="11910" w:h="16840"/>
          <w:pgMar w:top="1060" w:bottom="280" w:left="1275" w:right="425"/>
        </w:sectPr>
      </w:pPr>
    </w:p>
    <w:p>
      <w:pPr>
        <w:pStyle w:val="BodyText"/>
        <w:spacing w:before="65"/>
        <w:ind w:left="150"/>
        <w:jc w:val="both"/>
      </w:pPr>
      <w:r>
        <w:rPr/>
        <w:drawing>
          <wp:anchor distT="0" distB="0" distL="0" distR="0" allowOverlap="1" layoutInCell="1" locked="0" behindDoc="0" simplePos="0" relativeHeight="15737344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18" name="Image 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" name="Image 18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категории</w:t>
      </w:r>
      <w:r>
        <w:rPr>
          <w:spacing w:val="74"/>
        </w:rPr>
        <w:t> </w:t>
      </w:r>
      <w:r>
        <w:rPr/>
        <w:t>граждан</w:t>
      </w:r>
      <w:r>
        <w:rPr>
          <w:spacing w:val="74"/>
        </w:rPr>
        <w:t> </w:t>
      </w:r>
      <w:r>
        <w:rPr/>
        <w:t>имеют</w:t>
      </w:r>
      <w:r>
        <w:rPr>
          <w:spacing w:val="67"/>
        </w:rPr>
        <w:t> </w:t>
      </w:r>
      <w:r>
        <w:rPr>
          <w:spacing w:val="-2"/>
        </w:rPr>
        <w:t>право:</w:t>
      </w:r>
    </w:p>
    <w:p>
      <w:pPr>
        <w:pStyle w:val="BodyText"/>
        <w:spacing w:line="256" w:lineRule="auto" w:before="29"/>
        <w:ind w:left="155" w:right="730" w:firstLine="532"/>
        <w:jc w:val="both"/>
      </w:pPr>
      <w:r>
        <w:rPr/>
        <w:t>на</w:t>
      </w:r>
      <w:r>
        <w:rPr>
          <w:spacing w:val="40"/>
        </w:rPr>
        <w:t> </w:t>
      </w:r>
      <w:r>
        <w:rPr/>
        <w:t>обеспечение</w:t>
      </w:r>
      <w:r>
        <w:rPr>
          <w:spacing w:val="40"/>
        </w:rPr>
        <w:t> </w:t>
      </w:r>
      <w:r>
        <w:rPr>
          <w:spacing w:val="9"/>
        </w:rPr>
        <w:t>лекарственными</w:t>
      </w:r>
      <w:r>
        <w:rPr>
          <w:spacing w:val="80"/>
        </w:rPr>
        <w:t> </w:t>
      </w:r>
      <w:r>
        <w:rPr/>
        <w:t>препаратами</w:t>
      </w:r>
      <w:r>
        <w:rPr>
          <w:spacing w:val="80"/>
        </w:rPr>
        <w:t> </w:t>
      </w:r>
      <w:r>
        <w:rPr/>
        <w:t>в</w:t>
      </w:r>
      <w:r>
        <w:rPr>
          <w:spacing w:val="40"/>
        </w:rPr>
        <w:t> </w:t>
      </w:r>
      <w:r>
        <w:rPr/>
        <w:t>соответствии</w:t>
      </w:r>
      <w:r>
        <w:rPr>
          <w:spacing w:val="80"/>
        </w:rPr>
        <w:t> </w:t>
      </w:r>
      <w:r>
        <w:rPr/>
        <w:t>с</w:t>
      </w:r>
      <w:r>
        <w:rPr>
          <w:spacing w:val="40"/>
        </w:rPr>
        <w:t> </w:t>
      </w:r>
      <w:r>
        <w:rPr/>
        <w:t>разделом V</w:t>
      </w:r>
      <w:r>
        <w:rPr>
          <w:spacing w:val="40"/>
        </w:rPr>
        <w:t> </w:t>
      </w:r>
      <w:r>
        <w:rPr/>
        <w:t>Территориальной</w:t>
      </w:r>
      <w:r>
        <w:rPr>
          <w:spacing w:val="40"/>
        </w:rPr>
        <w:t> </w:t>
      </w:r>
      <w:r>
        <w:rPr/>
        <w:t>программы;</w:t>
      </w:r>
    </w:p>
    <w:p>
      <w:pPr>
        <w:pStyle w:val="BodyText"/>
        <w:spacing w:line="259" w:lineRule="auto" w:before="2"/>
        <w:ind w:left="145" w:right="705" w:firstLine="542"/>
        <w:jc w:val="both"/>
      </w:pPr>
      <w:r>
        <w:rPr/>
        <w:t>на</w:t>
      </w:r>
      <w:r>
        <w:rPr>
          <w:spacing w:val="80"/>
          <w:w w:val="150"/>
        </w:rPr>
        <w:t> </w:t>
      </w:r>
      <w:r>
        <w:rPr/>
        <w:t>профилактические</w:t>
      </w:r>
      <w:r>
        <w:rPr>
          <w:spacing w:val="80"/>
          <w:w w:val="150"/>
        </w:rPr>
        <w:t> </w:t>
      </w:r>
      <w:r>
        <w:rPr/>
        <w:t>медицинские</w:t>
      </w:r>
      <w:r>
        <w:rPr>
          <w:spacing w:val="80"/>
          <w:w w:val="150"/>
        </w:rPr>
        <w:t> </w:t>
      </w:r>
      <w:r>
        <w:rPr/>
        <w:t>осмотры</w:t>
      </w:r>
      <w:r>
        <w:rPr>
          <w:spacing w:val="80"/>
          <w:w w:val="150"/>
        </w:rPr>
        <w:t> </w:t>
      </w:r>
      <w:r>
        <w:rPr/>
        <w:t>и</w:t>
      </w:r>
      <w:r>
        <w:rPr>
          <w:spacing w:val="80"/>
          <w:w w:val="150"/>
        </w:rPr>
        <w:t> </w:t>
      </w:r>
      <w:r>
        <w:rPr/>
        <w:t>диспансеризацию,</w:t>
      </w:r>
      <w:r>
        <w:rPr>
          <w:spacing w:val="80"/>
        </w:rPr>
        <w:t> </w:t>
      </w:r>
      <w:r>
        <w:rPr/>
        <w:t>включая</w:t>
      </w:r>
      <w:r>
        <w:rPr>
          <w:spacing w:val="80"/>
          <w:w w:val="150"/>
        </w:rPr>
        <w:t> </w:t>
      </w:r>
      <w:r>
        <w:rPr/>
        <w:t>углубленную</w:t>
      </w:r>
      <w:r>
        <w:rPr>
          <w:spacing w:val="80"/>
          <w:w w:val="150"/>
        </w:rPr>
        <w:t> </w:t>
      </w:r>
      <w:r>
        <w:rPr/>
        <w:t>диспансеризацию</w:t>
      </w:r>
      <w:r>
        <w:rPr>
          <w:spacing w:val="80"/>
          <w:w w:val="150"/>
        </w:rPr>
        <w:t> </w:t>
      </w:r>
      <w:r>
        <w:rPr/>
        <w:t>и</w:t>
      </w:r>
      <w:r>
        <w:rPr>
          <w:spacing w:val="80"/>
          <w:w w:val="150"/>
        </w:rPr>
        <w:t> </w:t>
      </w:r>
      <w:r>
        <w:rPr/>
        <w:t>диспансеризацию</w:t>
      </w:r>
      <w:r>
        <w:rPr>
          <w:spacing w:val="80"/>
          <w:w w:val="150"/>
        </w:rPr>
        <w:t> </w:t>
      </w:r>
      <w:r>
        <w:rPr/>
        <w:t>граждан,</w:t>
      </w:r>
      <w:r>
        <w:rPr>
          <w:spacing w:val="80"/>
          <w:w w:val="150"/>
        </w:rPr>
        <w:t> </w:t>
      </w:r>
      <w:r>
        <w:rPr/>
        <w:t>а</w:t>
      </w:r>
      <w:r>
        <w:rPr>
          <w:spacing w:val="40"/>
        </w:rPr>
        <w:t> </w:t>
      </w:r>
      <w:r>
        <w:rPr/>
        <w:t>также</w:t>
      </w:r>
      <w:r>
        <w:rPr>
          <w:spacing w:val="40"/>
        </w:rPr>
        <w:t> </w:t>
      </w:r>
      <w:r>
        <w:rPr/>
        <w:t>репродуктивного возраста по оценке репродуктивного здоровья, - определенные группы взрослого населения (в возрасте 18 лет и старше), </w:t>
      </w:r>
      <w:r>
        <w:rPr>
          <w:spacing w:val="9"/>
        </w:rPr>
        <w:t>включающие</w:t>
      </w:r>
      <w:r>
        <w:rPr>
          <w:spacing w:val="9"/>
        </w:rPr>
        <w:t> </w:t>
      </w:r>
      <w:r>
        <w:rPr/>
        <w:t>работающих и неработающих граждан, а также обучающихся в образовательных</w:t>
      </w:r>
      <w:r>
        <w:rPr>
          <w:spacing w:val="40"/>
        </w:rPr>
        <w:t> </w:t>
      </w:r>
      <w:r>
        <w:rPr/>
        <w:t>организациях</w:t>
      </w:r>
      <w:r>
        <w:rPr>
          <w:spacing w:val="40"/>
        </w:rPr>
        <w:t> </w:t>
      </w:r>
      <w:r>
        <w:rPr/>
        <w:t>по</w:t>
      </w:r>
      <w:r>
        <w:rPr>
          <w:spacing w:val="80"/>
        </w:rPr>
        <w:t> </w:t>
      </w:r>
      <w:r>
        <w:rPr/>
        <w:t>очной</w:t>
      </w:r>
      <w:r>
        <w:rPr>
          <w:spacing w:val="80"/>
        </w:rPr>
        <w:t> </w:t>
      </w:r>
      <w:r>
        <w:rPr/>
        <w:t>форме;</w:t>
      </w:r>
    </w:p>
    <w:p>
      <w:pPr>
        <w:pStyle w:val="BodyText"/>
        <w:spacing w:line="259" w:lineRule="auto"/>
        <w:ind w:left="150" w:right="731" w:firstLine="538"/>
        <w:jc w:val="both"/>
      </w:pPr>
      <w:r>
        <w:rPr/>
        <w:t>на медицинские осмотры, в том числе профилактические медицинские осмотры, в связи с занятиями физической культурой и спортом - несовершеннолетние</w:t>
      </w:r>
      <w:r>
        <w:rPr>
          <w:spacing w:val="40"/>
        </w:rPr>
        <w:t> </w:t>
      </w:r>
      <w:r>
        <w:rPr/>
        <w:t>граждане;</w:t>
      </w:r>
    </w:p>
    <w:p>
      <w:pPr>
        <w:pStyle w:val="BodyText"/>
        <w:spacing w:line="259" w:lineRule="auto"/>
        <w:ind w:left="145" w:right="722" w:firstLine="542"/>
        <w:jc w:val="both"/>
      </w:pPr>
      <w:r>
        <w:rPr/>
        <w:t>на</w:t>
      </w:r>
      <w:r>
        <w:rPr>
          <w:spacing w:val="80"/>
          <w:w w:val="150"/>
        </w:rPr>
        <w:t> </w:t>
      </w:r>
      <w:r>
        <w:rPr/>
        <w:t>диспансеризацию</w:t>
      </w:r>
      <w:r>
        <w:rPr>
          <w:spacing w:val="80"/>
          <w:w w:val="150"/>
        </w:rPr>
        <w:t> </w:t>
      </w:r>
      <w:r>
        <w:rPr/>
        <w:t>-</w:t>
      </w:r>
      <w:r>
        <w:rPr>
          <w:spacing w:val="40"/>
        </w:rPr>
        <w:t>  </w:t>
      </w:r>
      <w:r>
        <w:rPr/>
        <w:t>пребывающие</w:t>
      </w:r>
      <w:r>
        <w:rPr>
          <w:spacing w:val="80"/>
          <w:w w:val="150"/>
        </w:rPr>
        <w:t> </w:t>
      </w:r>
      <w:r>
        <w:rPr/>
        <w:t>в</w:t>
      </w:r>
      <w:r>
        <w:rPr>
          <w:spacing w:val="80"/>
          <w:w w:val="150"/>
        </w:rPr>
        <w:t> </w:t>
      </w:r>
      <w:r>
        <w:rPr/>
        <w:t>стационарных</w:t>
      </w:r>
      <w:r>
        <w:rPr>
          <w:spacing w:val="80"/>
          <w:w w:val="150"/>
        </w:rPr>
        <w:t> </w:t>
      </w:r>
      <w:r>
        <w:rPr/>
        <w:t>организациях дети-сироты</w:t>
      </w:r>
      <w:r>
        <w:rPr>
          <w:spacing w:val="80"/>
        </w:rPr>
        <w:t> </w:t>
      </w:r>
      <w:r>
        <w:rPr/>
        <w:t>и</w:t>
      </w:r>
      <w:r>
        <w:rPr>
          <w:spacing w:val="40"/>
        </w:rPr>
        <w:t> </w:t>
      </w:r>
      <w:r>
        <w:rPr/>
        <w:t>дети,</w:t>
      </w:r>
      <w:r>
        <w:rPr>
          <w:spacing w:val="80"/>
        </w:rPr>
        <w:t> </w:t>
      </w:r>
      <w:r>
        <w:rPr/>
        <w:t>находящиеся</w:t>
      </w:r>
      <w:r>
        <w:rPr>
          <w:spacing w:val="80"/>
        </w:rPr>
        <w:t> </w:t>
      </w:r>
      <w:r>
        <w:rPr/>
        <w:t>в</w:t>
      </w:r>
      <w:r>
        <w:rPr>
          <w:spacing w:val="40"/>
        </w:rPr>
        <w:t> </w:t>
      </w:r>
      <w:r>
        <w:rPr/>
        <w:t>трудной</w:t>
      </w:r>
      <w:r>
        <w:rPr>
          <w:spacing w:val="40"/>
        </w:rPr>
        <w:t> </w:t>
      </w:r>
      <w:r>
        <w:rPr/>
        <w:t>жизненной</w:t>
      </w:r>
      <w:r>
        <w:rPr>
          <w:spacing w:val="80"/>
        </w:rPr>
        <w:t> </w:t>
      </w:r>
      <w:r>
        <w:rPr/>
        <w:t>ситуации,</w:t>
      </w:r>
      <w:r>
        <w:rPr>
          <w:spacing w:val="80"/>
        </w:rPr>
        <w:t> </w:t>
      </w:r>
      <w:r>
        <w:rPr/>
        <w:t>а</w:t>
      </w:r>
      <w:r>
        <w:rPr>
          <w:spacing w:val="40"/>
        </w:rPr>
        <w:t> </w:t>
      </w:r>
      <w:r>
        <w:rPr/>
        <w:t>также дети-сироты и дети, оставшиеся без попечения родителей, в том числе усыновленные</w:t>
      </w:r>
      <w:r>
        <w:rPr>
          <w:spacing w:val="40"/>
        </w:rPr>
        <w:t> </w:t>
      </w:r>
      <w:r>
        <w:rPr/>
        <w:t>(удочеренные),</w:t>
      </w:r>
      <w:r>
        <w:rPr>
          <w:spacing w:val="40"/>
        </w:rPr>
        <w:t> </w:t>
      </w:r>
      <w:r>
        <w:rPr/>
        <w:t>принятые</w:t>
      </w:r>
      <w:r>
        <w:rPr>
          <w:spacing w:val="40"/>
        </w:rPr>
        <w:t> </w:t>
      </w:r>
      <w:r>
        <w:rPr/>
        <w:t>под</w:t>
      </w:r>
      <w:r>
        <w:rPr>
          <w:spacing w:val="40"/>
        </w:rPr>
        <w:t> </w:t>
      </w:r>
      <w:r>
        <w:rPr/>
        <w:t>опеку</w:t>
      </w:r>
      <w:r>
        <w:rPr>
          <w:spacing w:val="40"/>
        </w:rPr>
        <w:t> </w:t>
      </w:r>
      <w:r>
        <w:rPr/>
        <w:t>(попечительство)</w:t>
      </w:r>
      <w:r>
        <w:rPr>
          <w:spacing w:val="40"/>
        </w:rPr>
        <w:t> </w:t>
      </w:r>
      <w:r>
        <w:rPr/>
        <w:t>в</w:t>
      </w:r>
      <w:r>
        <w:rPr>
          <w:spacing w:val="80"/>
        </w:rPr>
        <w:t> </w:t>
      </w:r>
      <w:r>
        <w:rPr/>
        <w:t>приемную</w:t>
      </w:r>
      <w:r>
        <w:rPr>
          <w:spacing w:val="40"/>
        </w:rPr>
        <w:t> </w:t>
      </w:r>
      <w:r>
        <w:rPr/>
        <w:t>или</w:t>
      </w:r>
      <w:r>
        <w:rPr>
          <w:spacing w:val="40"/>
        </w:rPr>
        <w:t> </w:t>
      </w:r>
      <w:r>
        <w:rPr/>
        <w:t>патронатную</w:t>
      </w:r>
      <w:r>
        <w:rPr>
          <w:spacing w:val="40"/>
        </w:rPr>
        <w:t> </w:t>
      </w:r>
      <w:r>
        <w:rPr/>
        <w:t>семью;</w:t>
      </w:r>
    </w:p>
    <w:p>
      <w:pPr>
        <w:pStyle w:val="BodyText"/>
        <w:spacing w:line="256" w:lineRule="auto"/>
        <w:ind w:left="140" w:right="723" w:firstLine="546"/>
        <w:jc w:val="both"/>
      </w:pPr>
      <w:r>
        <w:rPr/>
        <w:t>на диспансерное</w:t>
      </w:r>
      <w:r>
        <w:rPr>
          <w:spacing w:val="40"/>
        </w:rPr>
        <w:t> </w:t>
      </w:r>
      <w:r>
        <w:rPr/>
        <w:t>наблюдение, -</w:t>
      </w:r>
      <w:r>
        <w:rPr>
          <w:spacing w:val="40"/>
        </w:rPr>
        <w:t> </w:t>
      </w:r>
      <w:r>
        <w:rPr/>
        <w:t>граждане,</w:t>
      </w:r>
      <w:r>
        <w:rPr>
          <w:spacing w:val="40"/>
        </w:rPr>
        <w:t> </w:t>
      </w:r>
      <w:r>
        <w:rPr/>
        <w:t>страдающие</w:t>
      </w:r>
      <w:r>
        <w:rPr>
          <w:spacing w:val="40"/>
        </w:rPr>
        <w:t> </w:t>
      </w:r>
      <w:r>
        <w:rPr/>
        <w:t>социально </w:t>
      </w:r>
      <w:r>
        <w:rPr>
          <w:spacing w:val="9"/>
        </w:rPr>
        <w:t>значимыми</w:t>
      </w:r>
      <w:r>
        <w:rPr>
          <w:spacing w:val="80"/>
          <w:w w:val="150"/>
        </w:rPr>
        <w:t> </w:t>
      </w:r>
      <w:hyperlink r:id="rId36">
        <w:r>
          <w:rPr/>
          <w:t>заболеваниями</w:t>
        </w:r>
      </w:hyperlink>
      <w:r>
        <w:rPr>
          <w:spacing w:val="80"/>
          <w:w w:val="150"/>
        </w:rPr>
        <w:t> </w:t>
      </w:r>
      <w:r>
        <w:rPr/>
        <w:t>и</w:t>
      </w:r>
      <w:r>
        <w:rPr>
          <w:spacing w:val="80"/>
        </w:rPr>
        <w:t> </w:t>
      </w:r>
      <w:hyperlink r:id="rId37">
        <w:r>
          <w:rPr/>
          <w:t>заболеваниями,</w:t>
        </w:r>
      </w:hyperlink>
      <w:r>
        <w:rPr>
          <w:spacing w:val="80"/>
          <w:w w:val="150"/>
        </w:rPr>
        <w:t> </w:t>
      </w:r>
      <w:r>
        <w:rPr/>
        <w:t>представляющими</w:t>
      </w:r>
      <w:r>
        <w:rPr>
          <w:spacing w:val="80"/>
          <w:w w:val="150"/>
        </w:rPr>
        <w:t> </w:t>
      </w:r>
      <w:r>
        <w:rPr/>
        <w:t>опасность</w:t>
      </w:r>
      <w:r>
        <w:rPr>
          <w:spacing w:val="40"/>
        </w:rPr>
        <w:t> </w:t>
      </w:r>
      <w:r>
        <w:rPr/>
        <w:t>для окружающих, а также лица, страдающие хроническими заболеваниями, функциональными</w:t>
      </w:r>
      <w:r>
        <w:rPr>
          <w:spacing w:val="80"/>
        </w:rPr>
        <w:t> </w:t>
      </w:r>
      <w:r>
        <w:rPr/>
        <w:t>расстройствами</w:t>
      </w:r>
      <w:r>
        <w:rPr>
          <w:spacing w:val="80"/>
        </w:rPr>
        <w:t> </w:t>
      </w:r>
      <w:r>
        <w:rPr/>
        <w:t>и</w:t>
      </w:r>
      <w:r>
        <w:rPr>
          <w:spacing w:val="80"/>
        </w:rPr>
        <w:t> </w:t>
      </w:r>
      <w:r>
        <w:rPr/>
        <w:t>иными</w:t>
      </w:r>
      <w:r>
        <w:rPr>
          <w:spacing w:val="80"/>
        </w:rPr>
        <w:t> </w:t>
      </w:r>
      <w:r>
        <w:rPr/>
        <w:t>состояниями;</w:t>
      </w:r>
    </w:p>
    <w:p>
      <w:pPr>
        <w:pStyle w:val="BodyText"/>
        <w:spacing w:line="256" w:lineRule="auto"/>
        <w:ind w:left="145" w:right="717" w:firstLine="572"/>
        <w:jc w:val="both"/>
      </w:pPr>
      <w:r>
        <w:rPr/>
        <w:t>на медицинское обследование, лечение и медицинскую реабилитацию в рамках Территориальной программы - доноры, давшие письменное информированное</w:t>
      </w:r>
      <w:r>
        <w:rPr>
          <w:spacing w:val="40"/>
        </w:rPr>
        <w:t> </w:t>
      </w:r>
      <w:r>
        <w:rPr/>
        <w:t>добровольное</w:t>
      </w:r>
      <w:r>
        <w:rPr>
          <w:spacing w:val="40"/>
        </w:rPr>
        <w:t> </w:t>
      </w:r>
      <w:r>
        <w:rPr/>
        <w:t>согласие</w:t>
      </w:r>
      <w:r>
        <w:rPr>
          <w:spacing w:val="40"/>
        </w:rPr>
        <w:t> </w:t>
      </w:r>
      <w:r>
        <w:rPr/>
        <w:t>на</w:t>
      </w:r>
      <w:r>
        <w:rPr>
          <w:spacing w:val="40"/>
        </w:rPr>
        <w:t> </w:t>
      </w:r>
      <w:r>
        <w:rPr/>
        <w:t>изъятие</w:t>
      </w:r>
      <w:r>
        <w:rPr>
          <w:spacing w:val="40"/>
        </w:rPr>
        <w:t> </w:t>
      </w:r>
      <w:r>
        <w:rPr/>
        <w:t>своих</w:t>
      </w:r>
      <w:r>
        <w:rPr>
          <w:spacing w:val="40"/>
        </w:rPr>
        <w:t> </w:t>
      </w:r>
      <w:r>
        <w:rPr/>
        <w:t>органов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(или) тканей</w:t>
      </w:r>
      <w:r>
        <w:rPr>
          <w:spacing w:val="40"/>
        </w:rPr>
        <w:t> </w:t>
      </w:r>
      <w:r>
        <w:rPr/>
        <w:t>для трансплантации;</w:t>
      </w:r>
    </w:p>
    <w:p>
      <w:pPr>
        <w:pStyle w:val="BodyText"/>
        <w:ind w:left="716"/>
        <w:jc w:val="both"/>
      </w:pPr>
      <w:r>
        <w:rPr/>
        <w:t>на</w:t>
      </w:r>
      <w:r>
        <w:rPr>
          <w:spacing w:val="55"/>
          <w:w w:val="150"/>
        </w:rPr>
        <w:t> </w:t>
      </w:r>
      <w:r>
        <w:rPr/>
        <w:t>пренатальную</w:t>
      </w:r>
      <w:r>
        <w:rPr>
          <w:spacing w:val="26"/>
        </w:rPr>
        <w:t>  </w:t>
      </w:r>
      <w:r>
        <w:rPr/>
        <w:t>(дородовую)</w:t>
      </w:r>
      <w:r>
        <w:rPr>
          <w:spacing w:val="47"/>
          <w:w w:val="150"/>
        </w:rPr>
        <w:t> </w:t>
      </w:r>
      <w:r>
        <w:rPr/>
        <w:t>диагностику</w:t>
      </w:r>
      <w:r>
        <w:rPr>
          <w:spacing w:val="65"/>
          <w:w w:val="150"/>
        </w:rPr>
        <w:t> </w:t>
      </w:r>
      <w:r>
        <w:rPr/>
        <w:t>нарушений</w:t>
      </w:r>
      <w:r>
        <w:rPr>
          <w:spacing w:val="62"/>
          <w:w w:val="150"/>
        </w:rPr>
        <w:t> </w:t>
      </w:r>
      <w:r>
        <w:rPr/>
        <w:t>развития</w:t>
      </w:r>
      <w:r>
        <w:rPr>
          <w:spacing w:val="52"/>
          <w:w w:val="150"/>
        </w:rPr>
        <w:t> </w:t>
      </w:r>
      <w:r>
        <w:rPr>
          <w:spacing w:val="-2"/>
        </w:rPr>
        <w:t>ребенка</w:t>
      </w:r>
    </w:p>
    <w:p>
      <w:pPr>
        <w:pStyle w:val="BodyText"/>
        <w:spacing w:before="27"/>
        <w:ind w:left="155"/>
        <w:jc w:val="both"/>
      </w:pPr>
      <w:r>
        <w:rPr/>
        <w:t>-</w:t>
      </w:r>
      <w:r>
        <w:rPr>
          <w:spacing w:val="48"/>
        </w:rPr>
        <w:t> </w:t>
      </w:r>
      <w:r>
        <w:rPr/>
        <w:t>беременные</w:t>
      </w:r>
      <w:r>
        <w:rPr>
          <w:spacing w:val="59"/>
        </w:rPr>
        <w:t> </w:t>
      </w:r>
      <w:r>
        <w:rPr>
          <w:spacing w:val="-2"/>
        </w:rPr>
        <w:t>женщины;</w:t>
      </w:r>
    </w:p>
    <w:p>
      <w:pPr>
        <w:pStyle w:val="BodyText"/>
        <w:spacing w:line="259" w:lineRule="auto" w:before="24"/>
        <w:ind w:left="150" w:right="726" w:firstLine="566"/>
        <w:jc w:val="both"/>
      </w:pPr>
      <w:r>
        <w:rPr/>
        <w:t>на</w:t>
      </w:r>
      <w:r>
        <w:rPr>
          <w:spacing w:val="80"/>
        </w:rPr>
        <w:t> </w:t>
      </w:r>
      <w:r>
        <w:rPr/>
        <w:t>аудиологический</w:t>
      </w:r>
      <w:r>
        <w:rPr>
          <w:spacing w:val="80"/>
        </w:rPr>
        <w:t> </w:t>
      </w:r>
      <w:r>
        <w:rPr/>
        <w:t>скрининг</w:t>
      </w:r>
      <w:r>
        <w:rPr>
          <w:spacing w:val="80"/>
        </w:rPr>
        <w:t> </w:t>
      </w:r>
      <w:r>
        <w:rPr/>
        <w:t>-</w:t>
      </w:r>
      <w:r>
        <w:rPr>
          <w:spacing w:val="80"/>
          <w:w w:val="150"/>
        </w:rPr>
        <w:t> </w:t>
      </w:r>
      <w:r>
        <w:rPr/>
        <w:t>новорожденные</w:t>
      </w:r>
      <w:r>
        <w:rPr>
          <w:spacing w:val="80"/>
        </w:rPr>
        <w:t> </w:t>
      </w:r>
      <w:r>
        <w:rPr/>
        <w:t>дети</w:t>
      </w:r>
      <w:r>
        <w:rPr>
          <w:spacing w:val="80"/>
        </w:rPr>
        <w:t> </w:t>
      </w:r>
      <w:r>
        <w:rPr/>
        <w:t>и</w:t>
      </w:r>
      <w:r>
        <w:rPr>
          <w:spacing w:val="80"/>
        </w:rPr>
        <w:t> </w:t>
      </w:r>
      <w:r>
        <w:rPr/>
        <w:t>дети</w:t>
      </w:r>
      <w:r>
        <w:rPr>
          <w:spacing w:val="80"/>
        </w:rPr>
        <w:t> </w:t>
      </w:r>
      <w:r>
        <w:rPr/>
        <w:t>первого года жизни;</w:t>
      </w:r>
    </w:p>
    <w:p>
      <w:pPr>
        <w:pStyle w:val="BodyText"/>
        <w:spacing w:line="259" w:lineRule="auto"/>
        <w:ind w:left="150" w:right="729" w:firstLine="566"/>
        <w:jc w:val="both"/>
      </w:pPr>
      <w:r>
        <w:rPr/>
        <w:t>на</w:t>
      </w:r>
      <w:r>
        <w:rPr>
          <w:spacing w:val="80"/>
        </w:rPr>
        <w:t> </w:t>
      </w:r>
      <w:r>
        <w:rPr/>
        <w:t>неонатальный</w:t>
      </w:r>
      <w:r>
        <w:rPr>
          <w:spacing w:val="80"/>
        </w:rPr>
        <w:t> </w:t>
      </w:r>
      <w:r>
        <w:rPr/>
        <w:t>скрининг</w:t>
      </w:r>
      <w:r>
        <w:rPr>
          <w:spacing w:val="80"/>
        </w:rPr>
        <w:t> </w:t>
      </w:r>
      <w:r>
        <w:rPr/>
        <w:t>(классическая</w:t>
      </w:r>
      <w:r>
        <w:rPr>
          <w:spacing w:val="80"/>
        </w:rPr>
        <w:t> </w:t>
      </w:r>
      <w:r>
        <w:rPr/>
        <w:t>фенилкетонурия;</w:t>
      </w:r>
      <w:r>
        <w:rPr>
          <w:spacing w:val="40"/>
        </w:rPr>
        <w:t> </w:t>
      </w:r>
      <w:r>
        <w:rPr/>
        <w:t>фенилкетонурия</w:t>
      </w:r>
      <w:r>
        <w:rPr>
          <w:spacing w:val="80"/>
          <w:w w:val="150"/>
        </w:rPr>
        <w:t> </w:t>
      </w:r>
      <w:r>
        <w:rPr/>
        <w:t>B;</w:t>
      </w:r>
      <w:r>
        <w:rPr>
          <w:spacing w:val="80"/>
          <w:w w:val="150"/>
        </w:rPr>
        <w:t> </w:t>
      </w:r>
      <w:r>
        <w:rPr/>
        <w:t>врожденный</w:t>
      </w:r>
      <w:r>
        <w:rPr>
          <w:spacing w:val="80"/>
          <w:w w:val="150"/>
        </w:rPr>
        <w:t> </w:t>
      </w:r>
      <w:r>
        <w:rPr/>
        <w:t>гипотиреоз</w:t>
      </w:r>
      <w:r>
        <w:rPr>
          <w:spacing w:val="80"/>
          <w:w w:val="150"/>
        </w:rPr>
        <w:t> </w:t>
      </w:r>
      <w:r>
        <w:rPr/>
        <w:t>с</w:t>
      </w:r>
      <w:r>
        <w:rPr>
          <w:spacing w:val="80"/>
          <w:w w:val="150"/>
        </w:rPr>
        <w:t> </w:t>
      </w:r>
      <w:r>
        <w:rPr/>
        <w:t>диффузным</w:t>
      </w:r>
      <w:r>
        <w:rPr>
          <w:spacing w:val="80"/>
          <w:w w:val="150"/>
        </w:rPr>
        <w:t> </w:t>
      </w:r>
      <w:r>
        <w:rPr/>
        <w:t>зобом; врожденный гипотиреоз без зоба; кистозный фиброз неуточненный (муковисцидоз);</w:t>
      </w:r>
      <w:r>
        <w:rPr>
          <w:spacing w:val="40"/>
        </w:rPr>
        <w:t> </w:t>
      </w:r>
      <w:r>
        <w:rPr/>
        <w:t>нарушение</w:t>
      </w:r>
      <w:r>
        <w:rPr>
          <w:spacing w:val="40"/>
        </w:rPr>
        <w:t> </w:t>
      </w:r>
      <w:r>
        <w:rPr/>
        <w:t>обмена</w:t>
      </w:r>
      <w:r>
        <w:rPr>
          <w:spacing w:val="40"/>
        </w:rPr>
        <w:t> </w:t>
      </w:r>
      <w:r>
        <w:rPr/>
        <w:t>галактозы</w:t>
      </w:r>
      <w:r>
        <w:rPr>
          <w:spacing w:val="40"/>
        </w:rPr>
        <w:t> </w:t>
      </w:r>
      <w:r>
        <w:rPr/>
        <w:t>(галактоземия);</w:t>
      </w:r>
      <w:r>
        <w:rPr>
          <w:spacing w:val="80"/>
          <w:w w:val="150"/>
        </w:rPr>
        <w:t> </w:t>
      </w:r>
      <w:r>
        <w:rPr/>
        <w:t>адреногенитальное нарушение неуточненное (адреногенитальный синдром); адреногенитальные нарушения, связанные с дефицитом ферментов) - новорожденные,</w:t>
      </w:r>
      <w:r>
        <w:rPr>
          <w:spacing w:val="78"/>
        </w:rPr>
        <w:t> </w:t>
      </w:r>
      <w:r>
        <w:rPr/>
        <w:t>родившиеся</w:t>
      </w:r>
      <w:r>
        <w:rPr>
          <w:spacing w:val="40"/>
        </w:rPr>
        <w:t> </w:t>
      </w:r>
      <w:r>
        <w:rPr/>
        <w:t>живыми;</w:t>
      </w:r>
    </w:p>
    <w:p>
      <w:pPr>
        <w:pStyle w:val="BodyText"/>
        <w:spacing w:line="259" w:lineRule="auto"/>
        <w:ind w:left="144" w:right="710" w:firstLine="542"/>
        <w:jc w:val="both"/>
      </w:pPr>
      <w:r>
        <w:rPr/>
        <w:t>на расширенный неонатальный скрининг (недостаточность других</w:t>
      </w:r>
      <w:r>
        <w:rPr>
          <w:spacing w:val="40"/>
        </w:rPr>
        <w:t> </w:t>
      </w:r>
      <w:r>
        <w:rPr/>
        <w:t>уточненных витаминов группы B (дефицит биотинидазы (дефицит биотин- зависимой карбоксилазы; недостаточность синтетазы голокарбоксилаз (недостаточность</w:t>
      </w:r>
      <w:r>
        <w:rPr>
          <w:spacing w:val="40"/>
        </w:rPr>
        <w:t> </w:t>
      </w:r>
      <w:r>
        <w:rPr/>
        <w:t>биотина);</w:t>
      </w:r>
      <w:r>
        <w:rPr>
          <w:spacing w:val="40"/>
        </w:rPr>
        <w:t> </w:t>
      </w:r>
      <w:r>
        <w:rPr/>
        <w:t>другие</w:t>
      </w:r>
      <w:r>
        <w:rPr>
          <w:spacing w:val="40"/>
        </w:rPr>
        <w:t> </w:t>
      </w:r>
      <w:r>
        <w:rPr/>
        <w:t>виды</w:t>
      </w:r>
      <w:r>
        <w:rPr>
          <w:spacing w:val="40"/>
        </w:rPr>
        <w:t> </w:t>
      </w:r>
      <w:r>
        <w:rPr/>
        <w:t>гиперфенилаланинемии</w:t>
      </w:r>
      <w:r>
        <w:rPr>
          <w:spacing w:val="40"/>
        </w:rPr>
        <w:t> </w:t>
      </w:r>
      <w:r>
        <w:rPr/>
        <w:t>(дефицит синтеза</w:t>
      </w:r>
      <w:r>
        <w:rPr>
          <w:spacing w:val="80"/>
          <w:w w:val="150"/>
        </w:rPr>
        <w:t> </w:t>
      </w:r>
      <w:r>
        <w:rPr/>
        <w:t>биоптерина</w:t>
      </w:r>
      <w:r>
        <w:rPr>
          <w:spacing w:val="80"/>
          <w:w w:val="150"/>
        </w:rPr>
        <w:t> </w:t>
      </w:r>
      <w:r>
        <w:rPr/>
        <w:t>(тетрагидробиоптерина),</w:t>
      </w:r>
      <w:r>
        <w:rPr>
          <w:spacing w:val="80"/>
          <w:w w:val="150"/>
        </w:rPr>
        <w:t> </w:t>
      </w:r>
      <w:r>
        <w:rPr/>
        <w:t>дефицит</w:t>
      </w:r>
      <w:r>
        <w:rPr>
          <w:spacing w:val="80"/>
          <w:w w:val="150"/>
        </w:rPr>
        <w:t> </w:t>
      </w:r>
      <w:r>
        <w:rPr/>
        <w:t>реактивации</w:t>
      </w:r>
      <w:r>
        <w:rPr>
          <w:spacing w:val="80"/>
          <w:w w:val="150"/>
        </w:rPr>
        <w:t> </w:t>
      </w:r>
      <w:r>
        <w:rPr/>
        <w:t>биоптерина</w:t>
      </w:r>
      <w:r>
        <w:rPr>
          <w:spacing w:val="80"/>
        </w:rPr>
        <w:t> </w:t>
      </w:r>
      <w:r>
        <w:rPr/>
        <w:t>(тетрагидробиоптерина);</w:t>
      </w:r>
      <w:r>
        <w:rPr>
          <w:spacing w:val="80"/>
        </w:rPr>
        <w:t> </w:t>
      </w:r>
      <w:r>
        <w:rPr/>
        <w:t>нарушения</w:t>
      </w:r>
      <w:r>
        <w:rPr>
          <w:spacing w:val="80"/>
        </w:rPr>
        <w:t> </w:t>
      </w:r>
      <w:r>
        <w:rPr/>
        <w:t>обмена</w:t>
      </w:r>
      <w:r>
        <w:rPr>
          <w:spacing w:val="80"/>
        </w:rPr>
        <w:t> </w:t>
      </w:r>
      <w:r>
        <w:rPr/>
        <w:t>тирозина (тирозинемия);</w:t>
      </w:r>
      <w:r>
        <w:rPr>
          <w:spacing w:val="80"/>
          <w:w w:val="150"/>
        </w:rPr>
        <w:t> </w:t>
      </w:r>
      <w:r>
        <w:rPr/>
        <w:t>болезнь</w:t>
      </w:r>
      <w:r>
        <w:rPr>
          <w:spacing w:val="80"/>
          <w:w w:val="150"/>
        </w:rPr>
        <w:t> </w:t>
      </w:r>
      <w:r>
        <w:rPr/>
        <w:t>с</w:t>
      </w:r>
      <w:r>
        <w:rPr>
          <w:spacing w:val="80"/>
        </w:rPr>
        <w:t> </w:t>
      </w:r>
      <w:r>
        <w:rPr/>
        <w:t>запахом</w:t>
      </w:r>
      <w:r>
        <w:rPr>
          <w:spacing w:val="80"/>
          <w:w w:val="150"/>
        </w:rPr>
        <w:t> </w:t>
      </w:r>
      <w:r>
        <w:rPr/>
        <w:t>кленового</w:t>
      </w:r>
      <w:r>
        <w:rPr>
          <w:spacing w:val="80"/>
          <w:w w:val="150"/>
        </w:rPr>
        <w:t> </w:t>
      </w:r>
      <w:r>
        <w:rPr/>
        <w:t>сиропа</w:t>
      </w:r>
      <w:r>
        <w:rPr>
          <w:spacing w:val="80"/>
        </w:rPr>
        <w:t> </w:t>
      </w:r>
      <w:r>
        <w:rPr/>
        <w:t>мочи</w:t>
      </w:r>
      <w:r>
        <w:rPr>
          <w:spacing w:val="80"/>
          <w:w w:val="150"/>
        </w:rPr>
        <w:t> </w:t>
      </w:r>
      <w:r>
        <w:rPr/>
        <w:t>(болезнь "кленового сиропа"); другие виды нарушений обмена аминокислот с</w:t>
      </w:r>
      <w:r>
        <w:rPr>
          <w:spacing w:val="80"/>
        </w:rPr>
        <w:t> </w:t>
      </w:r>
      <w:r>
        <w:rPr/>
        <w:t>разветвленной</w:t>
      </w:r>
      <w:r>
        <w:rPr>
          <w:spacing w:val="80"/>
        </w:rPr>
        <w:t>    </w:t>
      </w:r>
      <w:r>
        <w:rPr/>
        <w:t>цепью</w:t>
      </w:r>
      <w:r>
        <w:rPr>
          <w:spacing w:val="80"/>
        </w:rPr>
        <w:t>    </w:t>
      </w:r>
      <w:r>
        <w:rPr/>
        <w:t>(пропионовая</w:t>
      </w:r>
      <w:r>
        <w:rPr>
          <w:spacing w:val="80"/>
        </w:rPr>
        <w:t>    </w:t>
      </w:r>
      <w:r>
        <w:rPr/>
        <w:t>ацидемия);</w:t>
      </w:r>
      <w:r>
        <w:rPr>
          <w:spacing w:val="80"/>
        </w:rPr>
        <w:t>    </w:t>
      </w:r>
      <w:r>
        <w:rPr/>
        <w:t>метилмалоновая</w:t>
      </w:r>
    </w:p>
    <w:p>
      <w:pPr>
        <w:pStyle w:val="BodyText"/>
        <w:spacing w:after="0" w:line="259" w:lineRule="auto"/>
        <w:jc w:val="both"/>
        <w:sectPr>
          <w:pgSz w:w="11910" w:h="16840"/>
          <w:pgMar w:top="1060" w:bottom="280" w:left="1275" w:right="425"/>
        </w:sectPr>
      </w:pPr>
    </w:p>
    <w:p>
      <w:pPr>
        <w:pStyle w:val="BodyText"/>
        <w:tabs>
          <w:tab w:pos="5119" w:val="left" w:leader="none"/>
          <w:tab w:pos="6391" w:val="left" w:leader="none"/>
          <w:tab w:pos="7500" w:val="left" w:leader="none"/>
        </w:tabs>
        <w:spacing w:line="259" w:lineRule="auto" w:before="65"/>
        <w:ind w:left="146" w:right="720" w:firstLine="4"/>
        <w:jc w:val="both"/>
      </w:pPr>
      <w:r>
        <w:rPr/>
        <w:drawing>
          <wp:anchor distT="0" distB="0" distL="0" distR="0" allowOverlap="1" layoutInCell="1" locked="0" behindDoc="0" simplePos="0" relativeHeight="15737856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19" name="Image 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" name="Image 19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метилмалонил </w:t>
      </w:r>
      <w:r>
        <w:rPr>
          <w:spacing w:val="10"/>
        </w:rPr>
        <w:t>КоА-</w:t>
      </w:r>
      <w:r>
        <w:rPr/>
        <w:t>мутазы (ацидемия метилмалоновая); метилмалоновая ацидемия (недостаточность кобаламина A); метилмалоновая ацидемия (недостаточность </w:t>
      </w:r>
      <w:r>
        <w:rPr>
          <w:spacing w:val="9"/>
        </w:rPr>
        <w:t>кобаламина</w:t>
      </w:r>
      <w:r>
        <w:rPr>
          <w:spacing w:val="9"/>
        </w:rPr>
        <w:t> </w:t>
      </w:r>
      <w:r>
        <w:rPr/>
        <w:t>B); метилмалоновая ацидемия (дефицит метилмалонил </w:t>
      </w:r>
      <w:r>
        <w:rPr>
          <w:spacing w:val="10"/>
        </w:rPr>
        <w:t>КоА-</w:t>
      </w:r>
      <w:r>
        <w:rPr/>
        <w:t>эпимеразы); метилмалоновая ацидемия (недостаточность кобаламина D); метилмалоновая ацидемия (недостаточность </w:t>
      </w:r>
      <w:r>
        <w:rPr>
          <w:spacing w:val="9"/>
        </w:rPr>
        <w:t>кобаламина</w:t>
      </w:r>
      <w:r>
        <w:rPr>
          <w:spacing w:val="9"/>
        </w:rPr>
        <w:t> </w:t>
      </w:r>
      <w:r>
        <w:rPr/>
        <w:t>C); изовалериановая ацидемия (ацидемия изовалериановая); 3-гидрокси-3- метилглутаровая недостаточность; бета-кетотиолазная недостаточность;</w:t>
      </w:r>
      <w:r>
        <w:rPr>
          <w:spacing w:val="40"/>
        </w:rPr>
        <w:t> </w:t>
      </w:r>
      <w:r>
        <w:rPr/>
        <w:t>нарушения</w:t>
      </w:r>
      <w:r>
        <w:rPr>
          <w:spacing w:val="80"/>
          <w:w w:val="150"/>
        </w:rPr>
        <w:t> </w:t>
      </w:r>
      <w:r>
        <w:rPr/>
        <w:t>обмена</w:t>
      </w:r>
      <w:r>
        <w:rPr>
          <w:spacing w:val="80"/>
          <w:w w:val="150"/>
        </w:rPr>
        <w:t> </w:t>
      </w:r>
      <w:r>
        <w:rPr>
          <w:spacing w:val="9"/>
        </w:rPr>
        <w:t>жирных</w:t>
      </w:r>
      <w:r>
        <w:rPr>
          <w:spacing w:val="80"/>
          <w:w w:val="150"/>
        </w:rPr>
        <w:t> </w:t>
      </w:r>
      <w:r>
        <w:rPr/>
        <w:t>кислот</w:t>
      </w:r>
      <w:r>
        <w:rPr>
          <w:spacing w:val="80"/>
          <w:w w:val="150"/>
        </w:rPr>
        <w:t> </w:t>
      </w:r>
      <w:r>
        <w:rPr/>
        <w:t>(первичная</w:t>
      </w:r>
      <w:r>
        <w:rPr>
          <w:spacing w:val="80"/>
          <w:w w:val="150"/>
        </w:rPr>
        <w:t> </w:t>
      </w:r>
      <w:r>
        <w:rPr/>
        <w:t>карнитиновая</w:t>
      </w:r>
      <w:r>
        <w:rPr>
          <w:spacing w:val="40"/>
        </w:rPr>
        <w:t> </w:t>
      </w:r>
      <w:r>
        <w:rPr/>
        <w:t>недостаточность;</w:t>
      </w:r>
      <w:r>
        <w:rPr>
          <w:spacing w:val="80"/>
        </w:rPr>
        <w:t> </w:t>
      </w:r>
      <w:r>
        <w:rPr/>
        <w:t>среднецепочечная</w:t>
      </w:r>
      <w:r>
        <w:rPr>
          <w:spacing w:val="80"/>
        </w:rPr>
        <w:t> </w:t>
      </w:r>
      <w:r>
        <w:rPr/>
        <w:t>ацил-КоА</w:t>
      </w:r>
      <w:r>
        <w:rPr>
          <w:spacing w:val="80"/>
        </w:rPr>
        <w:t> </w:t>
      </w:r>
      <w:r>
        <w:rPr/>
        <w:t>дегидрогеназная</w:t>
      </w:r>
      <w:r>
        <w:rPr>
          <w:spacing w:val="80"/>
        </w:rPr>
        <w:t> </w:t>
      </w:r>
      <w:r>
        <w:rPr/>
        <w:t>недостаточность; длинноцепочечная ацетил-КоА дегидрогеназная</w:t>
      </w:r>
      <w:r>
        <w:rPr>
          <w:spacing w:val="80"/>
          <w:w w:val="150"/>
        </w:rPr>
        <w:t> </w:t>
      </w:r>
      <w:r>
        <w:rPr/>
        <w:t>недостаточность (дефицит очень длинной цепи ацил-</w:t>
      </w:r>
      <w:r>
        <w:rPr>
          <w:spacing w:val="10"/>
        </w:rPr>
        <w:t>КоА-</w:t>
      </w:r>
      <w:r>
        <w:rPr/>
        <w:t>дегидрогеназы (VLCAD);</w:t>
      </w:r>
      <w:r>
        <w:rPr>
          <w:spacing w:val="40"/>
        </w:rPr>
        <w:t> </w:t>
      </w:r>
      <w:r>
        <w:rPr/>
        <w:t>очень</w:t>
      </w:r>
      <w:r>
        <w:rPr>
          <w:spacing w:val="40"/>
        </w:rPr>
        <w:t> </w:t>
      </w:r>
      <w:r>
        <w:rPr/>
        <w:t>длинноцепочечная</w:t>
      </w:r>
      <w:r>
        <w:rPr>
          <w:spacing w:val="40"/>
        </w:rPr>
        <w:t> </w:t>
      </w:r>
      <w:r>
        <w:rPr/>
        <w:t>ацетил-КоА</w:t>
      </w:r>
      <w:r>
        <w:rPr>
          <w:spacing w:val="40"/>
        </w:rPr>
        <w:t> </w:t>
      </w:r>
      <w:r>
        <w:rPr/>
        <w:t>дегидрогеназная</w:t>
      </w:r>
      <w:r>
        <w:rPr>
          <w:spacing w:val="40"/>
        </w:rPr>
        <w:t> </w:t>
      </w:r>
      <w:r>
        <w:rPr/>
        <w:t>недостаточность (дефицит очень длинной цепи ацил-</w:t>
      </w:r>
      <w:r>
        <w:rPr>
          <w:spacing w:val="10"/>
        </w:rPr>
        <w:t>КоА-</w:t>
      </w:r>
      <w:r>
        <w:rPr/>
        <w:t>дегидрогеназы (VLCAD); недостаточность митохондриального трифункционального белка; недостаточность карнитинпальмитоилтрансферазы, тип I; недостаточность </w:t>
      </w:r>
      <w:r>
        <w:rPr>
          <w:spacing w:val="-2"/>
        </w:rPr>
        <w:t>карнитинпальмитоилтрансферазы,</w:t>
      </w:r>
      <w:r>
        <w:rPr/>
        <w:tab/>
      </w:r>
      <w:r>
        <w:rPr>
          <w:spacing w:val="-4"/>
        </w:rPr>
        <w:t>тип</w:t>
      </w:r>
      <w:r>
        <w:rPr/>
        <w:tab/>
      </w:r>
      <w:r>
        <w:rPr>
          <w:spacing w:val="-4"/>
        </w:rPr>
        <w:t>II;</w:t>
      </w:r>
      <w:r>
        <w:rPr/>
        <w:tab/>
      </w:r>
      <w:r>
        <w:rPr>
          <w:spacing w:val="-2"/>
        </w:rPr>
        <w:t>недостаточность </w:t>
      </w:r>
      <w:r>
        <w:rPr/>
        <w:t>карнитин/ацилкарнитинтранслоказы; нарушения обмена серосодержащих аминокислот (гомоцистинурия); нарушения обмена цикла мочевины (цитруллинемия,</w:t>
      </w:r>
      <w:r>
        <w:rPr>
          <w:spacing w:val="80"/>
        </w:rPr>
        <w:t> </w:t>
      </w:r>
      <w:r>
        <w:rPr/>
        <w:t>тип</w:t>
      </w:r>
      <w:r>
        <w:rPr>
          <w:spacing w:val="80"/>
        </w:rPr>
        <w:t> </w:t>
      </w:r>
      <w:r>
        <w:rPr/>
        <w:t>I;</w:t>
      </w:r>
      <w:r>
        <w:rPr>
          <w:spacing w:val="80"/>
        </w:rPr>
        <w:t> </w:t>
      </w:r>
      <w:r>
        <w:rPr/>
        <w:t>аргиназная</w:t>
      </w:r>
      <w:r>
        <w:rPr>
          <w:spacing w:val="80"/>
        </w:rPr>
        <w:t> </w:t>
      </w:r>
      <w:r>
        <w:rPr/>
        <w:t>недостаточность);</w:t>
      </w:r>
      <w:r>
        <w:rPr>
          <w:spacing w:val="80"/>
        </w:rPr>
        <w:t> </w:t>
      </w:r>
      <w:r>
        <w:rPr/>
        <w:t>нарушения</w:t>
      </w:r>
      <w:r>
        <w:rPr>
          <w:spacing w:val="80"/>
        </w:rPr>
        <w:t> </w:t>
      </w:r>
      <w:r>
        <w:rPr/>
        <w:t>обмена </w:t>
      </w:r>
      <w:r>
        <w:rPr>
          <w:spacing w:val="9"/>
        </w:rPr>
        <w:t>лизина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гидроксилизина</w:t>
      </w:r>
      <w:r>
        <w:rPr>
          <w:spacing w:val="40"/>
        </w:rPr>
        <w:t> </w:t>
      </w:r>
      <w:r>
        <w:rPr/>
        <w:t>(глутаровая</w:t>
      </w:r>
      <w:r>
        <w:rPr>
          <w:spacing w:val="40"/>
        </w:rPr>
        <w:t> </w:t>
      </w:r>
      <w:r>
        <w:rPr/>
        <w:t>ацидемия,</w:t>
      </w:r>
      <w:r>
        <w:rPr>
          <w:spacing w:val="40"/>
        </w:rPr>
        <w:t> </w:t>
      </w:r>
      <w:r>
        <w:rPr/>
        <w:t>тип</w:t>
      </w:r>
      <w:r>
        <w:rPr>
          <w:spacing w:val="40"/>
        </w:rPr>
        <w:t> </w:t>
      </w:r>
      <w:r>
        <w:rPr/>
        <w:t>I;</w:t>
      </w:r>
      <w:r>
        <w:rPr>
          <w:spacing w:val="40"/>
        </w:rPr>
        <w:t> </w:t>
      </w:r>
      <w:r>
        <w:rPr/>
        <w:t>глутаровая</w:t>
      </w:r>
      <w:r>
        <w:rPr>
          <w:spacing w:val="40"/>
        </w:rPr>
        <w:t> </w:t>
      </w:r>
      <w:r>
        <w:rPr/>
        <w:t>ацидемия,</w:t>
      </w:r>
      <w:r>
        <w:rPr>
          <w:spacing w:val="40"/>
        </w:rPr>
        <w:t> </w:t>
      </w:r>
      <w:r>
        <w:rPr/>
        <w:t>тип II (рибофлавин - чувствительная форма); детская спинальная мышечная атрофия, I тип (Вердинга-Гоффмана); другие наследственные спинальные </w:t>
      </w:r>
      <w:r>
        <w:rPr>
          <w:spacing w:val="9"/>
        </w:rPr>
        <w:t>мышечные</w:t>
      </w:r>
      <w:r>
        <w:rPr>
          <w:spacing w:val="9"/>
        </w:rPr>
        <w:t> </w:t>
      </w:r>
      <w:r>
        <w:rPr/>
        <w:t>атрофии; первичные </w:t>
      </w:r>
      <w:r>
        <w:rPr>
          <w:spacing w:val="9"/>
        </w:rPr>
        <w:t>иммунодефициты)</w:t>
      </w:r>
      <w:r>
        <w:rPr>
          <w:spacing w:val="9"/>
        </w:rPr>
        <w:t> </w:t>
      </w:r>
      <w:r>
        <w:rPr/>
        <w:t>- новорожденные, родившиеся живыми.</w:t>
      </w:r>
    </w:p>
    <w:p>
      <w:pPr>
        <w:pStyle w:val="BodyText"/>
        <w:spacing w:line="278" w:lineRule="exact"/>
        <w:ind w:left="711"/>
        <w:jc w:val="both"/>
      </w:pPr>
      <w:r>
        <w:rPr/>
        <w:t>Беременные</w:t>
      </w:r>
      <w:r>
        <w:rPr>
          <w:spacing w:val="76"/>
        </w:rPr>
        <w:t>  </w:t>
      </w:r>
      <w:r>
        <w:rPr>
          <w:spacing w:val="9"/>
        </w:rPr>
        <w:t>женщины,</w:t>
      </w:r>
      <w:r>
        <w:rPr>
          <w:spacing w:val="53"/>
          <w:w w:val="150"/>
        </w:rPr>
        <w:t>  </w:t>
      </w:r>
      <w:r>
        <w:rPr/>
        <w:t>обратившиеся</w:t>
      </w:r>
      <w:r>
        <w:rPr>
          <w:spacing w:val="79"/>
        </w:rPr>
        <w:t>  </w:t>
      </w:r>
      <w:r>
        <w:rPr/>
        <w:t>в</w:t>
      </w:r>
      <w:r>
        <w:rPr>
          <w:spacing w:val="78"/>
        </w:rPr>
        <w:t>  </w:t>
      </w:r>
      <w:r>
        <w:rPr/>
        <w:t>медицинские</w:t>
      </w:r>
      <w:r>
        <w:rPr>
          <w:spacing w:val="49"/>
          <w:w w:val="150"/>
        </w:rPr>
        <w:t>  </w:t>
      </w:r>
      <w:r>
        <w:rPr>
          <w:spacing w:val="-2"/>
        </w:rPr>
        <w:t>организации,</w:t>
      </w:r>
    </w:p>
    <w:p>
      <w:pPr>
        <w:pStyle w:val="BodyText"/>
        <w:spacing w:line="259" w:lineRule="auto" w:before="23"/>
        <w:ind w:left="150" w:right="715" w:firstLine="4"/>
        <w:jc w:val="both"/>
      </w:pPr>
      <w:r>
        <w:rPr/>
        <w:t>оказывающие</w:t>
      </w:r>
      <w:r>
        <w:rPr>
          <w:spacing w:val="80"/>
          <w:w w:val="150"/>
        </w:rPr>
        <w:t> </w:t>
      </w:r>
      <w:r>
        <w:rPr/>
        <w:t>медицинскую</w:t>
      </w:r>
      <w:r>
        <w:rPr>
          <w:spacing w:val="80"/>
          <w:w w:val="150"/>
        </w:rPr>
        <w:t> </w:t>
      </w:r>
      <w:r>
        <w:rPr/>
        <w:t>помощь</w:t>
      </w:r>
      <w:r>
        <w:rPr>
          <w:spacing w:val="80"/>
          <w:w w:val="150"/>
        </w:rPr>
        <w:t> </w:t>
      </w:r>
      <w:r>
        <w:rPr/>
        <w:t>по</w:t>
      </w:r>
      <w:r>
        <w:rPr>
          <w:spacing w:val="80"/>
        </w:rPr>
        <w:t> </w:t>
      </w:r>
      <w:r>
        <w:rPr/>
        <w:t>профилю</w:t>
      </w:r>
      <w:r>
        <w:rPr>
          <w:spacing w:val="80"/>
          <w:w w:val="150"/>
        </w:rPr>
        <w:t> </w:t>
      </w:r>
      <w:r>
        <w:rPr/>
        <w:t>«акушерство</w:t>
      </w:r>
      <w:r>
        <w:rPr>
          <w:spacing w:val="80"/>
          <w:w w:val="150"/>
        </w:rPr>
        <w:t> </w:t>
      </w:r>
      <w:r>
        <w:rPr/>
        <w:t>и гинекология»</w:t>
      </w:r>
      <w:r>
        <w:rPr>
          <w:spacing w:val="80"/>
          <w:w w:val="150"/>
        </w:rPr>
        <w:t> </w:t>
      </w:r>
      <w:r>
        <w:rPr/>
        <w:t>в</w:t>
      </w:r>
      <w:r>
        <w:rPr>
          <w:spacing w:val="80"/>
        </w:rPr>
        <w:t> </w:t>
      </w:r>
      <w:r>
        <w:rPr/>
        <w:t>амбулаторных</w:t>
      </w:r>
      <w:r>
        <w:rPr>
          <w:spacing w:val="80"/>
        </w:rPr>
        <w:t> </w:t>
      </w:r>
      <w:r>
        <w:rPr/>
        <w:t>условиях,</w:t>
      </w:r>
      <w:r>
        <w:rPr>
          <w:spacing w:val="80"/>
        </w:rPr>
        <w:t> </w:t>
      </w:r>
      <w:r>
        <w:rPr/>
        <w:t>имеют</w:t>
      </w:r>
      <w:r>
        <w:rPr>
          <w:spacing w:val="80"/>
        </w:rPr>
        <w:t> </w:t>
      </w:r>
      <w:r>
        <w:rPr/>
        <w:t>право</w:t>
      </w:r>
      <w:r>
        <w:rPr>
          <w:spacing w:val="80"/>
          <w:w w:val="150"/>
        </w:rPr>
        <w:t> </w:t>
      </w:r>
      <w:r>
        <w:rPr/>
        <w:t>на</w:t>
      </w:r>
      <w:r>
        <w:rPr>
          <w:spacing w:val="80"/>
        </w:rPr>
        <w:t> </w:t>
      </w:r>
      <w:r>
        <w:rPr/>
        <w:t>получение</w:t>
      </w:r>
      <w:r>
        <w:rPr>
          <w:spacing w:val="40"/>
        </w:rPr>
        <w:t> </w:t>
      </w:r>
      <w:r>
        <w:rPr/>
        <w:t>правовой, психологической и медико-социальной помощи, в том числе по профилактике</w:t>
      </w:r>
      <w:r>
        <w:rPr>
          <w:spacing w:val="80"/>
        </w:rPr>
        <w:t> </w:t>
      </w:r>
      <w:r>
        <w:rPr/>
        <w:t>прерывания</w:t>
      </w:r>
      <w:r>
        <w:rPr>
          <w:spacing w:val="80"/>
        </w:rPr>
        <w:t> </w:t>
      </w:r>
      <w:r>
        <w:rPr/>
        <w:t>беременности.</w:t>
      </w:r>
    </w:p>
    <w:p>
      <w:pPr>
        <w:pStyle w:val="BodyText"/>
        <w:spacing w:line="259" w:lineRule="auto"/>
        <w:ind w:left="140" w:right="712" w:firstLine="570"/>
        <w:jc w:val="both"/>
      </w:pPr>
      <w:r>
        <w:rPr/>
        <w:t>Минздрав </w:t>
      </w:r>
      <w:r>
        <w:rPr>
          <w:spacing w:val="11"/>
        </w:rPr>
        <w:t>РСО-</w:t>
      </w:r>
      <w:r>
        <w:rPr/>
        <w:t>Алания в порядке, утверждаемом Министерством здравоохранения</w:t>
      </w:r>
      <w:r>
        <w:rPr>
          <w:spacing w:val="80"/>
        </w:rPr>
        <w:t> </w:t>
      </w:r>
      <w:r>
        <w:rPr/>
        <w:t>Российской</w:t>
      </w:r>
      <w:r>
        <w:rPr>
          <w:spacing w:val="80"/>
          <w:w w:val="150"/>
        </w:rPr>
        <w:t> </w:t>
      </w:r>
      <w:r>
        <w:rPr/>
        <w:t>Федерации,</w:t>
      </w:r>
      <w:r>
        <w:rPr>
          <w:spacing w:val="80"/>
          <w:w w:val="150"/>
        </w:rPr>
        <w:t> </w:t>
      </w:r>
      <w:r>
        <w:rPr/>
        <w:t>ведет</w:t>
      </w:r>
      <w:r>
        <w:rPr>
          <w:spacing w:val="80"/>
        </w:rPr>
        <w:t> </w:t>
      </w:r>
      <w:r>
        <w:rPr/>
        <w:t>мониторинг</w:t>
      </w:r>
      <w:r>
        <w:rPr>
          <w:spacing w:val="80"/>
        </w:rPr>
        <w:t> </w:t>
      </w:r>
      <w:r>
        <w:rPr/>
        <w:t>оказываемой</w:t>
      </w:r>
      <w:r>
        <w:rPr>
          <w:spacing w:val="40"/>
        </w:rPr>
        <w:t> </w:t>
      </w:r>
      <w:r>
        <w:rPr/>
        <w:t>таким женщинам правовой, психологической и медико-социальной помощи в разрезе проведенных таким </w:t>
      </w:r>
      <w:r>
        <w:rPr>
          <w:spacing w:val="9"/>
        </w:rPr>
        <w:t>женщинам</w:t>
      </w:r>
      <w:r>
        <w:rPr>
          <w:spacing w:val="9"/>
        </w:rPr>
        <w:t> </w:t>
      </w:r>
      <w:r>
        <w:rPr/>
        <w:t>мероприятий, </w:t>
      </w:r>
      <w:r>
        <w:rPr>
          <w:spacing w:val="9"/>
        </w:rPr>
        <w:t>направленных</w:t>
      </w:r>
      <w:r>
        <w:rPr>
          <w:spacing w:val="9"/>
        </w:rPr>
        <w:t> </w:t>
      </w:r>
      <w:r>
        <w:rPr/>
        <w:t>на профилактику прерывания беременности, включая мероприятия по решению причины,</w:t>
      </w:r>
      <w:r>
        <w:rPr>
          <w:spacing w:val="80"/>
        </w:rPr>
        <w:t> </w:t>
      </w:r>
      <w:r>
        <w:rPr/>
        <w:t>приведшей</w:t>
      </w:r>
      <w:r>
        <w:rPr>
          <w:spacing w:val="80"/>
        </w:rPr>
        <w:t> </w:t>
      </w:r>
      <w:r>
        <w:rPr/>
        <w:t>к</w:t>
      </w:r>
      <w:r>
        <w:rPr>
          <w:spacing w:val="80"/>
        </w:rPr>
        <w:t> </w:t>
      </w:r>
      <w:r>
        <w:rPr/>
        <w:t>желанию</w:t>
      </w:r>
      <w:r>
        <w:rPr>
          <w:spacing w:val="80"/>
        </w:rPr>
        <w:t> </w:t>
      </w:r>
      <w:r>
        <w:rPr/>
        <w:t>беременной</w:t>
      </w:r>
      <w:r>
        <w:rPr>
          <w:spacing w:val="80"/>
        </w:rPr>
        <w:t> </w:t>
      </w:r>
      <w:r>
        <w:rPr>
          <w:spacing w:val="10"/>
        </w:rPr>
        <w:t>женщины</w:t>
      </w:r>
      <w:r>
        <w:rPr>
          <w:spacing w:val="80"/>
        </w:rPr>
        <w:t> </w:t>
      </w:r>
      <w:r>
        <w:rPr/>
        <w:t>прервать беременность,</w:t>
      </w:r>
      <w:r>
        <w:rPr>
          <w:spacing w:val="80"/>
        </w:rPr>
        <w:t> </w:t>
      </w:r>
      <w:r>
        <w:rPr/>
        <w:t>а</w:t>
      </w:r>
      <w:r>
        <w:rPr>
          <w:spacing w:val="40"/>
        </w:rPr>
        <w:t> </w:t>
      </w:r>
      <w:r>
        <w:rPr/>
        <w:t>также</w:t>
      </w:r>
      <w:r>
        <w:rPr>
          <w:spacing w:val="80"/>
        </w:rPr>
        <w:t> </w:t>
      </w:r>
      <w:r>
        <w:rPr/>
        <w:t>оценивают</w:t>
      </w:r>
      <w:r>
        <w:rPr>
          <w:spacing w:val="40"/>
        </w:rPr>
        <w:t> </w:t>
      </w:r>
      <w:r>
        <w:rPr/>
        <w:t>эффективность</w:t>
      </w:r>
      <w:r>
        <w:rPr>
          <w:spacing w:val="80"/>
        </w:rPr>
        <w:t> </w:t>
      </w:r>
      <w:r>
        <w:rPr/>
        <w:t>такой</w:t>
      </w:r>
      <w:r>
        <w:rPr>
          <w:spacing w:val="80"/>
        </w:rPr>
        <w:t> </w:t>
      </w:r>
      <w:r>
        <w:rPr>
          <w:spacing w:val="11"/>
        </w:rPr>
        <w:t>помощи.</w:t>
      </w:r>
    </w:p>
    <w:p>
      <w:pPr>
        <w:pStyle w:val="BodyText"/>
        <w:spacing w:line="259" w:lineRule="auto"/>
        <w:ind w:left="145" w:right="715" w:firstLine="572"/>
        <w:jc w:val="both"/>
      </w:pPr>
      <w:r>
        <w:rPr/>
        <w:t>Дополнительно</w:t>
      </w:r>
      <w:r>
        <w:rPr>
          <w:spacing w:val="80"/>
          <w:w w:val="150"/>
        </w:rPr>
        <w:t> </w:t>
      </w:r>
      <w:r>
        <w:rPr/>
        <w:t>к</w:t>
      </w:r>
      <w:r>
        <w:rPr>
          <w:spacing w:val="80"/>
          <w:w w:val="150"/>
        </w:rPr>
        <w:t> </w:t>
      </w:r>
      <w:r>
        <w:rPr/>
        <w:t>объемам</w:t>
      </w:r>
      <w:r>
        <w:rPr>
          <w:spacing w:val="80"/>
          <w:w w:val="150"/>
        </w:rPr>
        <w:t> </w:t>
      </w:r>
      <w:r>
        <w:rPr/>
        <w:t>медицинской</w:t>
      </w:r>
      <w:r>
        <w:rPr>
          <w:spacing w:val="80"/>
          <w:w w:val="150"/>
        </w:rPr>
        <w:t> </w:t>
      </w:r>
      <w:r>
        <w:rPr/>
        <w:t>помощи,</w:t>
      </w:r>
      <w:r>
        <w:rPr>
          <w:spacing w:val="80"/>
          <w:w w:val="150"/>
        </w:rPr>
        <w:t> </w:t>
      </w:r>
      <w:r>
        <w:rPr/>
        <w:t>оказываемой гражданам в рамках Территориальной программы, осуществляется</w:t>
      </w:r>
      <w:r>
        <w:rPr>
          <w:spacing w:val="80"/>
        </w:rPr>
        <w:t> </w:t>
      </w:r>
      <w:r>
        <w:rPr/>
        <w:t>дополнительное</w:t>
      </w:r>
      <w:r>
        <w:rPr>
          <w:spacing w:val="40"/>
        </w:rPr>
        <w:t>  </w:t>
      </w:r>
      <w:r>
        <w:rPr/>
        <w:t>финансовое</w:t>
      </w:r>
      <w:r>
        <w:rPr>
          <w:spacing w:val="80"/>
          <w:w w:val="150"/>
        </w:rPr>
        <w:t> </w:t>
      </w:r>
      <w:r>
        <w:rPr/>
        <w:t>обеспечение</w:t>
      </w:r>
      <w:r>
        <w:rPr>
          <w:spacing w:val="80"/>
          <w:w w:val="150"/>
        </w:rPr>
        <w:t> </w:t>
      </w:r>
      <w:r>
        <w:rPr/>
        <w:t>оказания</w:t>
      </w:r>
      <w:r>
        <w:rPr>
          <w:spacing w:val="80"/>
          <w:w w:val="150"/>
        </w:rPr>
        <w:t> </w:t>
      </w:r>
      <w:r>
        <w:rPr/>
        <w:t>медицинской</w:t>
      </w:r>
      <w:r>
        <w:rPr>
          <w:spacing w:val="80"/>
          <w:w w:val="150"/>
        </w:rPr>
        <w:t> </w:t>
      </w:r>
      <w:r>
        <w:rPr/>
        <w:t>помощи</w:t>
      </w:r>
      <w:r>
        <w:rPr>
          <w:spacing w:val="40"/>
        </w:rPr>
        <w:t> </w:t>
      </w:r>
      <w:r>
        <w:rPr/>
        <w:t>(при</w:t>
      </w:r>
      <w:r>
        <w:rPr>
          <w:spacing w:val="80"/>
        </w:rPr>
        <w:t> </w:t>
      </w:r>
      <w:r>
        <w:rPr/>
        <w:t>необходимости</w:t>
      </w:r>
      <w:r>
        <w:rPr>
          <w:spacing w:val="80"/>
          <w:w w:val="150"/>
        </w:rPr>
        <w:t> </w:t>
      </w:r>
      <w:r>
        <w:rPr/>
        <w:t>за</w:t>
      </w:r>
      <w:r>
        <w:rPr>
          <w:spacing w:val="80"/>
          <w:w w:val="150"/>
        </w:rPr>
        <w:t> </w:t>
      </w:r>
      <w:r>
        <w:rPr/>
        <w:t>пределами</w:t>
      </w:r>
      <w:r>
        <w:rPr>
          <w:spacing w:val="80"/>
        </w:rPr>
        <w:t> </w:t>
      </w:r>
      <w:r>
        <w:rPr/>
        <w:t>Российской</w:t>
      </w:r>
      <w:r>
        <w:rPr>
          <w:spacing w:val="80"/>
          <w:w w:val="150"/>
        </w:rPr>
        <w:t> </w:t>
      </w:r>
      <w:r>
        <w:rPr/>
        <w:t>Федерации)</w:t>
      </w:r>
      <w:r>
        <w:rPr>
          <w:spacing w:val="80"/>
        </w:rPr>
        <w:t> </w:t>
      </w:r>
      <w:r>
        <w:rPr/>
        <w:t>детям,</w:t>
      </w:r>
      <w:r>
        <w:rPr>
          <w:spacing w:val="40"/>
        </w:rPr>
        <w:t> </w:t>
      </w:r>
      <w:r>
        <w:rPr/>
        <w:t>страдающим</w:t>
      </w:r>
      <w:r>
        <w:rPr>
          <w:spacing w:val="80"/>
        </w:rPr>
        <w:t> </w:t>
      </w:r>
      <w:r>
        <w:rPr>
          <w:spacing w:val="9"/>
        </w:rPr>
        <w:t>тяжелыми</w:t>
      </w:r>
      <w:r>
        <w:rPr>
          <w:spacing w:val="40"/>
        </w:rPr>
        <w:t> </w:t>
      </w:r>
      <w:r>
        <w:rPr>
          <w:spacing w:val="10"/>
        </w:rPr>
        <w:t>жизнеугрожающими</w:t>
      </w:r>
      <w:r>
        <w:rPr>
          <w:spacing w:val="80"/>
        </w:rPr>
        <w:t> </w:t>
      </w:r>
      <w:r>
        <w:rPr/>
        <w:t>и</w:t>
      </w:r>
      <w:r>
        <w:rPr>
          <w:spacing w:val="40"/>
        </w:rPr>
        <w:t> </w:t>
      </w:r>
      <w:r>
        <w:rPr/>
        <w:t>хроническими</w:t>
      </w:r>
      <w:r>
        <w:rPr>
          <w:spacing w:val="80"/>
        </w:rPr>
        <w:t> </w:t>
      </w:r>
      <w:r>
        <w:rPr/>
        <w:t>заболеваниями, в</w:t>
      </w:r>
      <w:r>
        <w:rPr>
          <w:spacing w:val="80"/>
        </w:rPr>
        <w:t> </w:t>
      </w:r>
      <w:r>
        <w:rPr/>
        <w:t>том</w:t>
      </w:r>
      <w:r>
        <w:rPr>
          <w:spacing w:val="80"/>
        </w:rPr>
        <w:t> </w:t>
      </w:r>
      <w:r>
        <w:rPr/>
        <w:t>числе</w:t>
      </w:r>
      <w:r>
        <w:rPr>
          <w:spacing w:val="80"/>
        </w:rPr>
        <w:t> </w:t>
      </w:r>
      <w:r>
        <w:rPr/>
        <w:t>прогрессирующими</w:t>
      </w:r>
      <w:r>
        <w:rPr>
          <w:spacing w:val="80"/>
        </w:rPr>
        <w:t> </w:t>
      </w:r>
      <w:r>
        <w:rPr/>
        <w:t>редкими</w:t>
      </w:r>
      <w:r>
        <w:rPr>
          <w:spacing w:val="80"/>
        </w:rPr>
        <w:t> </w:t>
      </w:r>
      <w:r>
        <w:rPr/>
        <w:t>(орфанными)</w:t>
      </w:r>
      <w:r>
        <w:rPr>
          <w:spacing w:val="80"/>
        </w:rPr>
        <w:t> </w:t>
      </w:r>
      <w:r>
        <w:rPr/>
        <w:t>заболеваниями, включая</w:t>
      </w:r>
      <w:r>
        <w:rPr>
          <w:spacing w:val="40"/>
        </w:rPr>
        <w:t> </w:t>
      </w:r>
      <w:r>
        <w:rPr/>
        <w:t>обеспечение</w:t>
      </w:r>
      <w:r>
        <w:rPr>
          <w:spacing w:val="40"/>
        </w:rPr>
        <w:t> </w:t>
      </w:r>
      <w:r>
        <w:rPr>
          <w:spacing w:val="9"/>
        </w:rPr>
        <w:t>лекарственными</w:t>
      </w:r>
      <w:r>
        <w:rPr>
          <w:spacing w:val="40"/>
        </w:rPr>
        <w:t> </w:t>
      </w:r>
      <w:r>
        <w:rPr/>
        <w:t>препаратами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медицинскими</w:t>
      </w:r>
      <w:r>
        <w:rPr>
          <w:spacing w:val="80"/>
        </w:rPr>
        <w:t> </w:t>
      </w:r>
      <w:r>
        <w:rPr/>
        <w:t>изделиями,</w:t>
      </w:r>
      <w:r>
        <w:rPr>
          <w:spacing w:val="40"/>
        </w:rPr>
        <w:t> </w:t>
      </w:r>
      <w:r>
        <w:rPr/>
        <w:t>в том</w:t>
      </w:r>
      <w:r>
        <w:rPr>
          <w:spacing w:val="40"/>
        </w:rPr>
        <w:t> </w:t>
      </w:r>
      <w:r>
        <w:rPr/>
        <w:t>числе</w:t>
      </w:r>
      <w:r>
        <w:rPr>
          <w:spacing w:val="40"/>
        </w:rPr>
        <w:t> </w:t>
      </w:r>
      <w:r>
        <w:rPr/>
        <w:t>не зарегистрированными</w:t>
      </w:r>
      <w:r>
        <w:rPr>
          <w:spacing w:val="40"/>
        </w:rPr>
        <w:t> </w:t>
      </w:r>
      <w:r>
        <w:rPr/>
        <w:t>в Российской</w:t>
      </w:r>
      <w:r>
        <w:rPr>
          <w:spacing w:val="40"/>
        </w:rPr>
        <w:t> </w:t>
      </w:r>
      <w:r>
        <w:rPr/>
        <w:t>Федерации,</w:t>
      </w:r>
      <w:r>
        <w:rPr>
          <w:spacing w:val="40"/>
        </w:rPr>
        <w:t> </w:t>
      </w:r>
      <w:r>
        <w:rPr/>
        <w:t>а также</w:t>
      </w:r>
      <w:r>
        <w:rPr>
          <w:spacing w:val="53"/>
        </w:rPr>
        <w:t>   </w:t>
      </w:r>
      <w:r>
        <w:rPr/>
        <w:t>техническими</w:t>
      </w:r>
      <w:r>
        <w:rPr>
          <w:spacing w:val="59"/>
        </w:rPr>
        <w:t>   </w:t>
      </w:r>
      <w:r>
        <w:rPr/>
        <w:t>средствами</w:t>
      </w:r>
      <w:r>
        <w:rPr>
          <w:spacing w:val="56"/>
        </w:rPr>
        <w:t>   </w:t>
      </w:r>
      <w:r>
        <w:rPr/>
        <w:t>реабилитации,</w:t>
      </w:r>
      <w:r>
        <w:rPr>
          <w:spacing w:val="55"/>
        </w:rPr>
        <w:t>   </w:t>
      </w:r>
      <w:r>
        <w:rPr/>
        <w:t>не</w:t>
      </w:r>
      <w:r>
        <w:rPr>
          <w:spacing w:val="54"/>
        </w:rPr>
        <w:t>   </w:t>
      </w:r>
      <w:r>
        <w:rPr>
          <w:spacing w:val="9"/>
        </w:rPr>
        <w:t>включенными</w:t>
      </w:r>
      <w:r>
        <w:rPr>
          <w:spacing w:val="55"/>
        </w:rPr>
        <w:t>   </w:t>
      </w:r>
      <w:r>
        <w:rPr>
          <w:spacing w:val="-10"/>
        </w:rPr>
        <w:t>в</w:t>
      </w:r>
    </w:p>
    <w:p>
      <w:pPr>
        <w:pStyle w:val="BodyText"/>
        <w:spacing w:after="0" w:line="259" w:lineRule="auto"/>
        <w:jc w:val="both"/>
        <w:sectPr>
          <w:pgSz w:w="11910" w:h="16840"/>
          <w:pgMar w:top="1060" w:bottom="280" w:left="1275" w:right="425"/>
        </w:sectPr>
      </w:pPr>
    </w:p>
    <w:p>
      <w:pPr>
        <w:pStyle w:val="BodyText"/>
        <w:spacing w:line="264" w:lineRule="auto" w:before="65"/>
        <w:ind w:left="150" w:right="733" w:firstLine="10"/>
        <w:jc w:val="both"/>
      </w:pPr>
      <w:r>
        <w:rPr/>
        <w:drawing>
          <wp:anchor distT="0" distB="0" distL="0" distR="0" allowOverlap="1" layoutInCell="1" locked="0" behindDoc="0" simplePos="0" relativeHeight="15738368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20" name="Image 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" name="Image 20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федеральный</w:t>
      </w:r>
      <w:r>
        <w:rPr>
          <w:spacing w:val="40"/>
        </w:rPr>
        <w:t> </w:t>
      </w:r>
      <w:r>
        <w:rPr/>
        <w:t>перечень</w:t>
      </w:r>
      <w:r>
        <w:rPr>
          <w:spacing w:val="40"/>
        </w:rPr>
        <w:t> </w:t>
      </w:r>
      <w:r>
        <w:rPr/>
        <w:t>реабилитационных</w:t>
      </w:r>
      <w:r>
        <w:rPr>
          <w:spacing w:val="40"/>
        </w:rPr>
        <w:t> </w:t>
      </w:r>
      <w:r>
        <w:rPr/>
        <w:t>мероприятий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услуг, предоставляемых</w:t>
      </w:r>
      <w:r>
        <w:rPr>
          <w:spacing w:val="80"/>
        </w:rPr>
        <w:t> </w:t>
      </w:r>
      <w:r>
        <w:rPr/>
        <w:t>инвалиду.</w:t>
      </w:r>
    </w:p>
    <w:p>
      <w:pPr>
        <w:pStyle w:val="BodyText"/>
        <w:spacing w:line="259" w:lineRule="auto"/>
        <w:ind w:left="140" w:right="721" w:firstLine="570"/>
        <w:jc w:val="both"/>
      </w:pPr>
      <w:r>
        <w:rPr/>
        <w:t>Регистрация</w:t>
      </w:r>
      <w:r>
        <w:rPr>
          <w:spacing w:val="80"/>
        </w:rPr>
        <w:t> </w:t>
      </w:r>
      <w:r>
        <w:rPr/>
        <w:t>и</w:t>
      </w:r>
      <w:r>
        <w:rPr>
          <w:spacing w:val="80"/>
        </w:rPr>
        <w:t> </w:t>
      </w:r>
      <w:r>
        <w:rPr/>
        <w:t>учет</w:t>
      </w:r>
      <w:r>
        <w:rPr>
          <w:spacing w:val="80"/>
        </w:rPr>
        <w:t> </w:t>
      </w:r>
      <w:r>
        <w:rPr/>
        <w:t>впервые</w:t>
      </w:r>
      <w:r>
        <w:rPr>
          <w:spacing w:val="80"/>
        </w:rPr>
        <w:t> </w:t>
      </w:r>
      <w:r>
        <w:rPr>
          <w:spacing w:val="9"/>
        </w:rPr>
        <w:t>выявленных</w:t>
      </w:r>
      <w:r>
        <w:rPr>
          <w:spacing w:val="80"/>
        </w:rPr>
        <w:t> </w:t>
      </w:r>
      <w:r>
        <w:rPr/>
        <w:t>пациентов</w:t>
      </w:r>
      <w:r>
        <w:rPr>
          <w:spacing w:val="80"/>
        </w:rPr>
        <w:t> </w:t>
      </w:r>
      <w:r>
        <w:rPr/>
        <w:t>со</w:t>
      </w:r>
      <w:r>
        <w:rPr>
          <w:spacing w:val="40"/>
        </w:rPr>
        <w:t> </w:t>
      </w:r>
      <w:r>
        <w:rPr/>
        <w:t>злокачественными</w:t>
      </w:r>
      <w:r>
        <w:rPr>
          <w:spacing w:val="80"/>
        </w:rPr>
        <w:t> </w:t>
      </w:r>
      <w:r>
        <w:rPr/>
        <w:t>новообразованиями,</w:t>
      </w:r>
      <w:r>
        <w:rPr>
          <w:spacing w:val="80"/>
        </w:rPr>
        <w:t> </w:t>
      </w:r>
      <w:r>
        <w:rPr/>
        <w:t>в</w:t>
      </w:r>
      <w:r>
        <w:rPr>
          <w:spacing w:val="80"/>
        </w:rPr>
        <w:t> </w:t>
      </w:r>
      <w:r>
        <w:rPr/>
        <w:t>том</w:t>
      </w:r>
      <w:r>
        <w:rPr>
          <w:spacing w:val="80"/>
        </w:rPr>
        <w:t> </w:t>
      </w:r>
      <w:r>
        <w:rPr/>
        <w:t>числе</w:t>
      </w:r>
      <w:r>
        <w:rPr>
          <w:spacing w:val="80"/>
        </w:rPr>
        <w:t> </w:t>
      </w:r>
      <w:r>
        <w:rPr/>
        <w:t>диагноз</w:t>
      </w:r>
      <w:r>
        <w:rPr>
          <w:spacing w:val="80"/>
        </w:rPr>
        <w:t> </w:t>
      </w:r>
      <w:r>
        <w:rPr/>
        <w:t>которых установлен медицинскими организациями, не являющимися</w:t>
      </w:r>
      <w:r>
        <w:rPr>
          <w:spacing w:val="80"/>
        </w:rPr>
        <w:t> </w:t>
      </w:r>
      <w:r>
        <w:rPr/>
        <w:t>специализированными</w:t>
      </w:r>
      <w:r>
        <w:rPr>
          <w:spacing w:val="80"/>
          <w:w w:val="150"/>
        </w:rPr>
        <w:t> </w:t>
      </w:r>
      <w:r>
        <w:rPr/>
        <w:t>онкологическими</w:t>
      </w:r>
      <w:r>
        <w:rPr>
          <w:spacing w:val="80"/>
          <w:w w:val="150"/>
        </w:rPr>
        <w:t> </w:t>
      </w:r>
      <w:r>
        <w:rPr/>
        <w:t>организациями,</w:t>
      </w:r>
      <w:r>
        <w:rPr>
          <w:spacing w:val="80"/>
          <w:w w:val="150"/>
        </w:rPr>
        <w:t> </w:t>
      </w:r>
      <w:r>
        <w:rPr/>
        <w:t>включая</w:t>
      </w:r>
      <w:r>
        <w:rPr>
          <w:spacing w:val="72"/>
          <w:w w:val="150"/>
        </w:rPr>
        <w:t> </w:t>
      </w:r>
      <w:r>
        <w:rPr/>
        <w:t>положения</w:t>
      </w:r>
      <w:r>
        <w:rPr>
          <w:spacing w:val="80"/>
          <w:w w:val="150"/>
        </w:rPr>
        <w:t> </w:t>
      </w:r>
      <w:r>
        <w:rPr/>
        <w:t>о</w:t>
      </w:r>
      <w:r>
        <w:rPr>
          <w:spacing w:val="80"/>
        </w:rPr>
        <w:t> </w:t>
      </w:r>
      <w:r>
        <w:rPr/>
        <w:t>передаче</w:t>
      </w:r>
      <w:r>
        <w:rPr>
          <w:spacing w:val="80"/>
        </w:rPr>
        <w:t> </w:t>
      </w:r>
      <w:r>
        <w:rPr/>
        <w:t>сведений</w:t>
      </w:r>
      <w:r>
        <w:rPr>
          <w:spacing w:val="80"/>
        </w:rPr>
        <w:t> </w:t>
      </w:r>
      <w:r>
        <w:rPr/>
        <w:t>о</w:t>
      </w:r>
      <w:r>
        <w:rPr>
          <w:spacing w:val="80"/>
        </w:rPr>
        <w:t> </w:t>
      </w:r>
      <w:r>
        <w:rPr/>
        <w:t>таких</w:t>
      </w:r>
      <w:r>
        <w:rPr>
          <w:spacing w:val="80"/>
        </w:rPr>
        <w:t> </w:t>
      </w:r>
      <w:r>
        <w:rPr/>
        <w:t>больных</w:t>
      </w:r>
      <w:r>
        <w:rPr>
          <w:spacing w:val="80"/>
        </w:rPr>
        <w:t> </w:t>
      </w:r>
      <w:r>
        <w:rPr/>
        <w:t>в</w:t>
      </w:r>
      <w:r>
        <w:rPr>
          <w:spacing w:val="80"/>
        </w:rPr>
        <w:t> </w:t>
      </w:r>
      <w:r>
        <w:rPr/>
        <w:t>профильные</w:t>
      </w:r>
      <w:r>
        <w:rPr>
          <w:spacing w:val="80"/>
        </w:rPr>
        <w:t> </w:t>
      </w:r>
      <w:r>
        <w:rPr/>
        <w:t>медицинские организации,</w:t>
      </w:r>
      <w:r>
        <w:rPr>
          <w:spacing w:val="80"/>
        </w:rPr>
        <w:t> </w:t>
      </w:r>
      <w:r>
        <w:rPr/>
        <w:t>осуществляется</w:t>
      </w:r>
      <w:r>
        <w:rPr>
          <w:spacing w:val="80"/>
        </w:rPr>
        <w:t> </w:t>
      </w:r>
      <w:r>
        <w:rPr/>
        <w:t>в</w:t>
      </w:r>
      <w:r>
        <w:rPr>
          <w:spacing w:val="80"/>
        </w:rPr>
        <w:t> </w:t>
      </w:r>
      <w:r>
        <w:rPr/>
        <w:t>соответствии</w:t>
      </w:r>
      <w:r>
        <w:rPr>
          <w:spacing w:val="80"/>
        </w:rPr>
        <w:t> </w:t>
      </w:r>
      <w:r>
        <w:rPr/>
        <w:t>с</w:t>
      </w:r>
      <w:r>
        <w:rPr>
          <w:spacing w:val="80"/>
        </w:rPr>
        <w:t> </w:t>
      </w:r>
      <w:r>
        <w:rPr/>
        <w:t>порядком</w:t>
      </w:r>
      <w:r>
        <w:rPr>
          <w:spacing w:val="80"/>
        </w:rPr>
        <w:t> </w:t>
      </w:r>
      <w:r>
        <w:rPr/>
        <w:t>оказания медицинской</w:t>
      </w:r>
      <w:r>
        <w:rPr>
          <w:spacing w:val="80"/>
          <w:w w:val="150"/>
        </w:rPr>
        <w:t> </w:t>
      </w:r>
      <w:r>
        <w:rPr/>
        <w:t>помощи,</w:t>
      </w:r>
      <w:r>
        <w:rPr>
          <w:spacing w:val="80"/>
        </w:rPr>
        <w:t> </w:t>
      </w:r>
      <w:r>
        <w:rPr/>
        <w:t>утвержденным</w:t>
      </w:r>
      <w:r>
        <w:rPr>
          <w:spacing w:val="80"/>
          <w:w w:val="150"/>
        </w:rPr>
        <w:t> </w:t>
      </w:r>
      <w:r>
        <w:rPr/>
        <w:t>приказом</w:t>
      </w:r>
      <w:r>
        <w:rPr>
          <w:spacing w:val="80"/>
          <w:w w:val="150"/>
        </w:rPr>
        <w:t> </w:t>
      </w:r>
      <w:r>
        <w:rPr/>
        <w:t>Министерства</w:t>
      </w:r>
      <w:r>
        <w:rPr>
          <w:spacing w:val="40"/>
        </w:rPr>
        <w:t> </w:t>
      </w:r>
      <w:r>
        <w:rPr/>
        <w:t>здравоохранения Российской Федерации от 19 февраля 2021 г. № 116н «Об утверждении</w:t>
      </w:r>
      <w:r>
        <w:rPr>
          <w:spacing w:val="80"/>
        </w:rPr>
        <w:t> </w:t>
      </w:r>
      <w:r>
        <w:rPr/>
        <w:t>Порядка</w:t>
      </w:r>
      <w:r>
        <w:rPr>
          <w:spacing w:val="80"/>
        </w:rPr>
        <w:t> </w:t>
      </w:r>
      <w:r>
        <w:rPr/>
        <w:t>оказания</w:t>
      </w:r>
      <w:r>
        <w:rPr>
          <w:spacing w:val="80"/>
        </w:rPr>
        <w:t> </w:t>
      </w:r>
      <w:r>
        <w:rPr/>
        <w:t>медицинской</w:t>
      </w:r>
      <w:r>
        <w:rPr>
          <w:spacing w:val="80"/>
        </w:rPr>
        <w:t> </w:t>
      </w:r>
      <w:r>
        <w:rPr/>
        <w:t>помощи</w:t>
      </w:r>
      <w:r>
        <w:rPr>
          <w:spacing w:val="80"/>
        </w:rPr>
        <w:t> </w:t>
      </w:r>
      <w:r>
        <w:rPr/>
        <w:t>взрослому</w:t>
      </w:r>
      <w:r>
        <w:rPr>
          <w:spacing w:val="80"/>
        </w:rPr>
        <w:t> </w:t>
      </w:r>
      <w:r>
        <w:rPr/>
        <w:t>населению при</w:t>
      </w:r>
      <w:r>
        <w:rPr>
          <w:spacing w:val="80"/>
        </w:rPr>
        <w:t> </w:t>
      </w:r>
      <w:r>
        <w:rPr/>
        <w:t>онкологических</w:t>
      </w:r>
      <w:r>
        <w:rPr>
          <w:spacing w:val="40"/>
        </w:rPr>
        <w:t> </w:t>
      </w:r>
      <w:r>
        <w:rPr/>
        <w:t>заболеваниях».</w:t>
      </w:r>
    </w:p>
    <w:p>
      <w:pPr>
        <w:pStyle w:val="BodyText"/>
        <w:spacing w:line="259" w:lineRule="auto"/>
        <w:ind w:left="135" w:right="708" w:firstLine="576"/>
        <w:jc w:val="both"/>
      </w:pPr>
      <w:r>
        <w:rPr/>
        <w:t>Пациентам в возрасте до 21 года при отдельных онкологических</w:t>
      </w:r>
      <w:r>
        <w:rPr>
          <w:spacing w:val="80"/>
        </w:rPr>
        <w:t> </w:t>
      </w:r>
      <w:r>
        <w:rPr/>
        <w:t>заболеваниях</w:t>
      </w:r>
      <w:r>
        <w:rPr>
          <w:spacing w:val="40"/>
        </w:rPr>
        <w:t> </w:t>
      </w:r>
      <w:r>
        <w:rPr/>
        <w:t>с</w:t>
      </w:r>
      <w:r>
        <w:rPr>
          <w:spacing w:val="40"/>
        </w:rPr>
        <w:t> </w:t>
      </w:r>
      <w:r>
        <w:rPr/>
        <w:t>целью</w:t>
      </w:r>
      <w:r>
        <w:rPr>
          <w:spacing w:val="40"/>
        </w:rPr>
        <w:t> </w:t>
      </w:r>
      <w:r>
        <w:rPr/>
        <w:t>продолжения </w:t>
      </w:r>
      <w:r>
        <w:rPr>
          <w:spacing w:val="9"/>
        </w:rPr>
        <w:t>лечения,</w:t>
      </w:r>
      <w:r>
        <w:rPr>
          <w:spacing w:val="40"/>
        </w:rPr>
        <w:t> </w:t>
      </w:r>
      <w:r>
        <w:rPr/>
        <w:t>которое</w:t>
      </w:r>
      <w:r>
        <w:rPr>
          <w:spacing w:val="40"/>
        </w:rPr>
        <w:t> </w:t>
      </w:r>
      <w:r>
        <w:rPr/>
        <w:t>начато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возрасте</w:t>
      </w:r>
      <w:r>
        <w:rPr>
          <w:spacing w:val="40"/>
        </w:rPr>
        <w:t> </w:t>
      </w:r>
      <w:r>
        <w:rPr/>
        <w:t>до</w:t>
      </w:r>
      <w:r>
        <w:rPr>
          <w:spacing w:val="40"/>
        </w:rPr>
        <w:t> </w:t>
      </w:r>
      <w:r>
        <w:rPr/>
        <w:t>18 лет, первичная специализированная </w:t>
      </w:r>
      <w:r>
        <w:rPr>
          <w:spacing w:val="9"/>
        </w:rPr>
        <w:t>медико-</w:t>
      </w:r>
      <w:r>
        <w:rPr/>
        <w:t>санитарная помощь, специализированная,</w:t>
      </w:r>
      <w:r>
        <w:rPr>
          <w:spacing w:val="40"/>
        </w:rPr>
        <w:t>  </w:t>
      </w:r>
      <w:r>
        <w:rPr/>
        <w:t>в</w:t>
      </w:r>
      <w:r>
        <w:rPr>
          <w:spacing w:val="80"/>
          <w:w w:val="150"/>
        </w:rPr>
        <w:t> </w:t>
      </w:r>
      <w:r>
        <w:rPr/>
        <w:t>том</w:t>
      </w:r>
      <w:r>
        <w:rPr>
          <w:spacing w:val="40"/>
        </w:rPr>
        <w:t>  </w:t>
      </w:r>
      <w:r>
        <w:rPr/>
        <w:t>числе</w:t>
      </w:r>
      <w:r>
        <w:rPr>
          <w:spacing w:val="40"/>
        </w:rPr>
        <w:t>  </w:t>
      </w:r>
      <w:r>
        <w:rPr/>
        <w:t>высокотехнологичная,</w:t>
      </w:r>
      <w:r>
        <w:rPr>
          <w:spacing w:val="40"/>
        </w:rPr>
        <w:t>  </w:t>
      </w:r>
      <w:r>
        <w:rPr/>
        <w:t>медицинская помощь могут быть оказаны в медицинских организациях, оказывающих медицинскую</w:t>
      </w:r>
      <w:r>
        <w:rPr>
          <w:spacing w:val="80"/>
        </w:rPr>
        <w:t> </w:t>
      </w:r>
      <w:r>
        <w:rPr/>
        <w:t>помощь</w:t>
      </w:r>
      <w:r>
        <w:rPr>
          <w:spacing w:val="80"/>
        </w:rPr>
        <w:t> </w:t>
      </w:r>
      <w:r>
        <w:rPr/>
        <w:t>детям</w:t>
      </w:r>
      <w:r>
        <w:rPr>
          <w:spacing w:val="80"/>
        </w:rPr>
        <w:t> </w:t>
      </w:r>
      <w:r>
        <w:rPr/>
        <w:t>по</w:t>
      </w:r>
      <w:r>
        <w:rPr>
          <w:spacing w:val="80"/>
        </w:rPr>
        <w:t> </w:t>
      </w:r>
      <w:r>
        <w:rPr/>
        <w:t>профилю</w:t>
      </w:r>
      <w:r>
        <w:rPr>
          <w:spacing w:val="80"/>
        </w:rPr>
        <w:t> </w:t>
      </w:r>
      <w:r>
        <w:rPr/>
        <w:t>«детская</w:t>
      </w:r>
      <w:r>
        <w:rPr>
          <w:spacing w:val="80"/>
        </w:rPr>
        <w:t> </w:t>
      </w:r>
      <w:r>
        <w:rPr/>
        <w:t>онкология»,</w:t>
      </w:r>
      <w:r>
        <w:rPr>
          <w:spacing w:val="80"/>
        </w:rPr>
        <w:t> </w:t>
      </w:r>
      <w:r>
        <w:rPr/>
        <w:t>в</w:t>
      </w:r>
      <w:r>
        <w:rPr>
          <w:spacing w:val="80"/>
        </w:rPr>
        <w:t> </w:t>
      </w:r>
      <w:r>
        <w:rPr/>
        <w:t>случаях</w:t>
      </w:r>
      <w:r>
        <w:rPr>
          <w:spacing w:val="80"/>
        </w:rPr>
        <w:t> </w:t>
      </w:r>
      <w:r>
        <w:rPr/>
        <w:t>и при соблюдении условий, установленных Порядком оказания медицинской помощи,</w:t>
      </w:r>
      <w:r>
        <w:rPr>
          <w:spacing w:val="40"/>
        </w:rPr>
        <w:t> </w:t>
      </w:r>
      <w:r>
        <w:rPr/>
        <w:t>утвержденным</w:t>
      </w:r>
      <w:r>
        <w:rPr>
          <w:spacing w:val="40"/>
        </w:rPr>
        <w:t> </w:t>
      </w:r>
      <w:r>
        <w:rPr/>
        <w:t>Министерством</w:t>
      </w:r>
      <w:r>
        <w:rPr>
          <w:spacing w:val="40"/>
        </w:rPr>
        <w:t> </w:t>
      </w:r>
      <w:r>
        <w:rPr/>
        <w:t>здравоохранения</w:t>
      </w:r>
      <w:r>
        <w:rPr>
          <w:spacing w:val="40"/>
        </w:rPr>
        <w:t> </w:t>
      </w:r>
      <w:r>
        <w:rPr/>
        <w:t>Российской</w:t>
      </w:r>
      <w:r>
        <w:rPr>
          <w:spacing w:val="80"/>
        </w:rPr>
        <w:t> </w:t>
      </w:r>
      <w:r>
        <w:rPr>
          <w:spacing w:val="-2"/>
        </w:rPr>
        <w:t>Федерации.</w:t>
      </w:r>
    </w:p>
    <w:p>
      <w:pPr>
        <w:pStyle w:val="ListParagraph"/>
        <w:numPr>
          <w:ilvl w:val="0"/>
          <w:numId w:val="1"/>
        </w:numPr>
        <w:tabs>
          <w:tab w:pos="1699" w:val="left" w:leader="none"/>
        </w:tabs>
        <w:spacing w:line="281" w:lineRule="exact" w:before="0" w:after="0"/>
        <w:ind w:left="1699" w:right="2680" w:hanging="1699"/>
        <w:jc w:val="right"/>
        <w:rPr>
          <w:b/>
          <w:sz w:val="26"/>
        </w:rPr>
      </w:pPr>
      <w:r>
        <w:rPr>
          <w:b/>
          <w:sz w:val="26"/>
        </w:rPr>
        <w:t>Базовая</w:t>
      </w:r>
      <w:r>
        <w:rPr>
          <w:b/>
          <w:spacing w:val="50"/>
          <w:w w:val="150"/>
          <w:sz w:val="26"/>
        </w:rPr>
        <w:t> </w:t>
      </w:r>
      <w:r>
        <w:rPr>
          <w:b/>
          <w:spacing w:val="-2"/>
          <w:sz w:val="26"/>
        </w:rPr>
        <w:t>программа</w:t>
      </w:r>
    </w:p>
    <w:p>
      <w:pPr>
        <w:spacing w:before="23"/>
        <w:ind w:left="0" w:right="2727" w:firstLine="0"/>
        <w:jc w:val="right"/>
        <w:rPr>
          <w:b/>
          <w:sz w:val="26"/>
        </w:rPr>
      </w:pPr>
      <w:r>
        <w:rPr>
          <w:b/>
          <w:spacing w:val="2"/>
          <w:sz w:val="26"/>
        </w:rPr>
        <w:t>обязательного</w:t>
      </w:r>
      <w:r>
        <w:rPr>
          <w:b/>
          <w:spacing w:val="69"/>
          <w:w w:val="150"/>
          <w:sz w:val="26"/>
        </w:rPr>
        <w:t> </w:t>
      </w:r>
      <w:r>
        <w:rPr>
          <w:b/>
          <w:spacing w:val="2"/>
          <w:sz w:val="26"/>
        </w:rPr>
        <w:t>медицинского</w:t>
      </w:r>
      <w:r>
        <w:rPr>
          <w:b/>
          <w:spacing w:val="73"/>
          <w:w w:val="150"/>
          <w:sz w:val="26"/>
        </w:rPr>
        <w:t> </w:t>
      </w:r>
      <w:r>
        <w:rPr>
          <w:b/>
          <w:spacing w:val="-2"/>
          <w:sz w:val="26"/>
        </w:rPr>
        <w:t>страхования</w:t>
      </w:r>
    </w:p>
    <w:p>
      <w:pPr>
        <w:pStyle w:val="BodyText"/>
        <w:spacing w:before="34"/>
        <w:rPr>
          <w:b/>
        </w:rPr>
      </w:pPr>
    </w:p>
    <w:p>
      <w:pPr>
        <w:pStyle w:val="BodyText"/>
        <w:spacing w:line="259" w:lineRule="auto"/>
        <w:ind w:left="150" w:right="725" w:firstLine="532"/>
        <w:jc w:val="both"/>
      </w:pPr>
      <w:r>
        <w:rPr/>
        <w:t>Базовая </w:t>
      </w:r>
      <w:r>
        <w:rPr>
          <w:spacing w:val="9"/>
        </w:rPr>
        <w:t>программа</w:t>
      </w:r>
      <w:r>
        <w:rPr>
          <w:spacing w:val="9"/>
        </w:rPr>
        <w:t> </w:t>
      </w:r>
      <w:r>
        <w:rPr/>
        <w:t>ОМС является составной частью Территориальной </w:t>
      </w:r>
      <w:r>
        <w:rPr>
          <w:spacing w:val="-2"/>
        </w:rPr>
        <w:t>программы.</w:t>
      </w:r>
    </w:p>
    <w:p>
      <w:pPr>
        <w:pStyle w:val="BodyText"/>
        <w:spacing w:line="259" w:lineRule="auto" w:before="2"/>
        <w:ind w:left="140" w:right="719" w:firstLine="542"/>
        <w:jc w:val="both"/>
      </w:pPr>
      <w:r>
        <w:rPr/>
        <w:t>В</w:t>
      </w:r>
      <w:r>
        <w:rPr>
          <w:spacing w:val="40"/>
        </w:rPr>
        <w:t> </w:t>
      </w:r>
      <w:r>
        <w:rPr/>
        <w:t>рамках</w:t>
      </w:r>
      <w:r>
        <w:rPr>
          <w:spacing w:val="40"/>
        </w:rPr>
        <w:t> </w:t>
      </w:r>
      <w:r>
        <w:rPr/>
        <w:t>базовой</w:t>
      </w:r>
      <w:r>
        <w:rPr>
          <w:spacing w:val="40"/>
        </w:rPr>
        <w:t> </w:t>
      </w:r>
      <w:r>
        <w:rPr/>
        <w:t>программы</w:t>
      </w:r>
      <w:r>
        <w:rPr>
          <w:spacing w:val="40"/>
        </w:rPr>
        <w:t> </w:t>
      </w:r>
      <w:r>
        <w:rPr/>
        <w:t>ОМС</w:t>
      </w:r>
      <w:r>
        <w:rPr>
          <w:spacing w:val="40"/>
        </w:rPr>
        <w:t> </w:t>
      </w:r>
      <w:r>
        <w:rPr/>
        <w:t>застрахованным</w:t>
      </w:r>
      <w:r>
        <w:rPr>
          <w:spacing w:val="40"/>
        </w:rPr>
        <w:t> </w:t>
      </w:r>
      <w:r>
        <w:rPr/>
        <w:t>лицам</w:t>
      </w:r>
      <w:r>
        <w:rPr>
          <w:spacing w:val="40"/>
        </w:rPr>
        <w:t> </w:t>
      </w:r>
      <w:r>
        <w:rPr/>
        <w:t>при заболеваниях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состояниях,</w:t>
      </w:r>
      <w:r>
        <w:rPr>
          <w:spacing w:val="40"/>
        </w:rPr>
        <w:t> </w:t>
      </w:r>
      <w:r>
        <w:rPr/>
        <w:t>указанных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разделе</w:t>
      </w:r>
      <w:r>
        <w:rPr>
          <w:spacing w:val="40"/>
        </w:rPr>
        <w:t> </w:t>
      </w:r>
      <w:r>
        <w:rPr/>
        <w:t>III</w:t>
      </w:r>
      <w:r>
        <w:rPr>
          <w:spacing w:val="40"/>
        </w:rPr>
        <w:t> </w:t>
      </w:r>
      <w:r>
        <w:rPr>
          <w:spacing w:val="9"/>
        </w:rPr>
        <w:t>Программы,</w:t>
      </w:r>
      <w:r>
        <w:rPr>
          <w:spacing w:val="40"/>
        </w:rPr>
        <w:t> </w:t>
      </w:r>
      <w:r>
        <w:rPr/>
        <w:t>за исключением</w:t>
      </w:r>
      <w:r>
        <w:rPr>
          <w:spacing w:val="80"/>
          <w:w w:val="150"/>
        </w:rPr>
        <w:t> </w:t>
      </w:r>
      <w:r>
        <w:rPr/>
        <w:t>заболеваний,</w:t>
      </w:r>
      <w:r>
        <w:rPr>
          <w:spacing w:val="80"/>
          <w:w w:val="150"/>
        </w:rPr>
        <w:t> </w:t>
      </w:r>
      <w:r>
        <w:rPr/>
        <w:t>передаваемых</w:t>
      </w:r>
      <w:r>
        <w:rPr>
          <w:spacing w:val="80"/>
          <w:w w:val="150"/>
        </w:rPr>
        <w:t> </w:t>
      </w:r>
      <w:r>
        <w:rPr/>
        <w:t>половым</w:t>
      </w:r>
      <w:r>
        <w:rPr>
          <w:spacing w:val="80"/>
          <w:w w:val="150"/>
        </w:rPr>
        <w:t> </w:t>
      </w:r>
      <w:r>
        <w:rPr/>
        <w:t>путем,</w:t>
      </w:r>
      <w:r>
        <w:rPr>
          <w:spacing w:val="80"/>
          <w:w w:val="150"/>
        </w:rPr>
        <w:t> </w:t>
      </w:r>
      <w:r>
        <w:rPr/>
        <w:t>вызванных</w:t>
      </w:r>
      <w:r>
        <w:rPr>
          <w:spacing w:val="80"/>
        </w:rPr>
        <w:t> </w:t>
      </w:r>
      <w:r>
        <w:rPr/>
        <w:t>вирусом</w:t>
      </w:r>
      <w:r>
        <w:rPr>
          <w:spacing w:val="40"/>
        </w:rPr>
        <w:t> </w:t>
      </w:r>
      <w:r>
        <w:rPr>
          <w:spacing w:val="9"/>
        </w:rPr>
        <w:t>иммунодефицита</w:t>
      </w:r>
      <w:r>
        <w:rPr>
          <w:spacing w:val="40"/>
        </w:rPr>
        <w:t> </w:t>
      </w:r>
      <w:r>
        <w:rPr/>
        <w:t>человека,</w:t>
      </w:r>
      <w:r>
        <w:rPr>
          <w:spacing w:val="40"/>
        </w:rPr>
        <w:t> </w:t>
      </w:r>
      <w:r>
        <w:rPr/>
        <w:t>синдрома</w:t>
      </w:r>
      <w:r>
        <w:rPr>
          <w:spacing w:val="40"/>
        </w:rPr>
        <w:t> </w:t>
      </w:r>
      <w:r>
        <w:rPr/>
        <w:t>приобретенного</w:t>
      </w:r>
      <w:r>
        <w:rPr>
          <w:spacing w:val="40"/>
        </w:rPr>
        <w:t> </w:t>
      </w:r>
      <w:r>
        <w:rPr/>
        <w:t>иммунодефицита,</w:t>
      </w:r>
      <w:r>
        <w:rPr>
          <w:spacing w:val="40"/>
        </w:rPr>
        <w:t> </w:t>
      </w:r>
      <w:r>
        <w:rPr/>
        <w:t>туберкулеза,</w:t>
      </w:r>
      <w:r>
        <w:rPr>
          <w:spacing w:val="40"/>
        </w:rPr>
        <w:t> </w:t>
      </w:r>
      <w:r>
        <w:rPr/>
        <w:t>психических</w:t>
      </w:r>
      <w:r>
        <w:rPr>
          <w:spacing w:val="40"/>
        </w:rPr>
        <w:t> </w:t>
      </w:r>
      <w:r>
        <w:rPr/>
        <w:t>расстройств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расстройств поведения, оказываются:</w:t>
      </w:r>
    </w:p>
    <w:p>
      <w:pPr>
        <w:pStyle w:val="BodyText"/>
        <w:spacing w:line="259" w:lineRule="auto"/>
        <w:ind w:left="146" w:right="717" w:firstLine="542"/>
        <w:jc w:val="both"/>
      </w:pPr>
      <w:r>
        <w:rPr/>
        <w:t>первичная</w:t>
      </w:r>
      <w:r>
        <w:rPr>
          <w:spacing w:val="80"/>
        </w:rPr>
        <w:t> </w:t>
      </w:r>
      <w:r>
        <w:rPr/>
        <w:t>медико-санитарная</w:t>
      </w:r>
      <w:r>
        <w:rPr>
          <w:spacing w:val="80"/>
        </w:rPr>
        <w:t> </w:t>
      </w:r>
      <w:r>
        <w:rPr/>
        <w:t>помощь,</w:t>
      </w:r>
      <w:r>
        <w:rPr>
          <w:spacing w:val="80"/>
        </w:rPr>
        <w:t> </w:t>
      </w:r>
      <w:r>
        <w:rPr/>
        <w:t>включая</w:t>
      </w:r>
      <w:r>
        <w:rPr>
          <w:spacing w:val="80"/>
        </w:rPr>
        <w:t> </w:t>
      </w:r>
      <w:r>
        <w:rPr/>
        <w:t>профилактическую</w:t>
      </w:r>
      <w:r>
        <w:rPr>
          <w:spacing w:val="40"/>
        </w:rPr>
        <w:t> </w:t>
      </w:r>
      <w:r>
        <w:rPr/>
        <w:t>помощь</w:t>
      </w:r>
      <w:r>
        <w:rPr>
          <w:spacing w:val="40"/>
        </w:rPr>
        <w:t> </w:t>
      </w:r>
      <w:r>
        <w:rPr/>
        <w:t>(профилактические</w:t>
      </w:r>
      <w:r>
        <w:rPr>
          <w:spacing w:val="40"/>
        </w:rPr>
        <w:t> </w:t>
      </w:r>
      <w:r>
        <w:rPr/>
        <w:t>медицинские</w:t>
      </w:r>
      <w:r>
        <w:rPr>
          <w:spacing w:val="40"/>
        </w:rPr>
        <w:t> </w:t>
      </w:r>
      <w:r>
        <w:rPr/>
        <w:t>осмотры,</w:t>
      </w:r>
      <w:r>
        <w:rPr>
          <w:spacing w:val="40"/>
        </w:rPr>
        <w:t> </w:t>
      </w:r>
      <w:r>
        <w:rPr/>
        <w:t>диспансеризация,</w:t>
      </w:r>
      <w:r>
        <w:rPr>
          <w:spacing w:val="40"/>
        </w:rPr>
        <w:t> </w:t>
      </w:r>
      <w:r>
        <w:rPr/>
        <w:t>углубленная диспансеризация, диспансеризация граждан репродуктивного</w:t>
      </w:r>
      <w:r>
        <w:rPr>
          <w:spacing w:val="40"/>
        </w:rPr>
        <w:t> </w:t>
      </w:r>
      <w:r>
        <w:rPr/>
        <w:t>возраста по оценке репродуктивного здоровья), а также консультирование медицинским психологом по направлению лечащего врача по вопросам,</w:t>
      </w:r>
      <w:r>
        <w:rPr>
          <w:spacing w:val="80"/>
        </w:rPr>
        <w:t> </w:t>
      </w:r>
      <w:r>
        <w:rPr/>
        <w:t>связанным с </w:t>
      </w:r>
      <w:r>
        <w:rPr>
          <w:spacing w:val="10"/>
        </w:rPr>
        <w:t>имеющимся</w:t>
      </w:r>
      <w:r>
        <w:rPr>
          <w:spacing w:val="10"/>
        </w:rPr>
        <w:t> </w:t>
      </w:r>
      <w:r>
        <w:rPr/>
        <w:t>заболеванием и (или) состоянием, включенным в базовую</w:t>
      </w:r>
      <w:r>
        <w:rPr>
          <w:spacing w:val="40"/>
        </w:rPr>
        <w:t> </w:t>
      </w:r>
      <w:r>
        <w:rPr/>
        <w:t>программу</w:t>
      </w:r>
      <w:r>
        <w:rPr>
          <w:spacing w:val="40"/>
        </w:rPr>
        <w:t> </w:t>
      </w:r>
      <w:r>
        <w:rPr/>
        <w:t>обязательного</w:t>
      </w:r>
      <w:r>
        <w:rPr>
          <w:spacing w:val="40"/>
        </w:rPr>
        <w:t> </w:t>
      </w:r>
      <w:r>
        <w:rPr/>
        <w:t>медицинского</w:t>
      </w:r>
      <w:r>
        <w:rPr>
          <w:spacing w:val="40"/>
        </w:rPr>
        <w:t> </w:t>
      </w:r>
      <w:r>
        <w:rPr/>
        <w:t>страхования:</w:t>
      </w:r>
      <w:r>
        <w:rPr>
          <w:spacing w:val="40"/>
        </w:rPr>
        <w:t> </w:t>
      </w:r>
      <w:r>
        <w:rPr/>
        <w:t>пациентов</w:t>
      </w:r>
      <w:r>
        <w:rPr>
          <w:spacing w:val="40"/>
        </w:rPr>
        <w:t> </w:t>
      </w:r>
      <w:r>
        <w:rPr/>
        <w:t>из числа</w:t>
      </w:r>
      <w:r>
        <w:rPr>
          <w:spacing w:val="40"/>
        </w:rPr>
        <w:t> </w:t>
      </w:r>
      <w:r>
        <w:rPr/>
        <w:t>ветеранов</w:t>
      </w:r>
      <w:r>
        <w:rPr>
          <w:spacing w:val="40"/>
        </w:rPr>
        <w:t> </w:t>
      </w:r>
      <w:r>
        <w:rPr/>
        <w:t>боевых</w:t>
      </w:r>
      <w:r>
        <w:rPr>
          <w:spacing w:val="40"/>
        </w:rPr>
        <w:t> </w:t>
      </w:r>
      <w:r>
        <w:rPr/>
        <w:t>действий;</w:t>
      </w:r>
      <w:r>
        <w:rPr>
          <w:spacing w:val="40"/>
        </w:rPr>
        <w:t> </w:t>
      </w:r>
      <w:r>
        <w:rPr/>
        <w:t>лиц,</w:t>
      </w:r>
      <w:r>
        <w:rPr>
          <w:spacing w:val="40"/>
        </w:rPr>
        <w:t> </w:t>
      </w:r>
      <w:r>
        <w:rPr/>
        <w:t>состоящих</w:t>
      </w:r>
      <w:r>
        <w:rPr>
          <w:spacing w:val="40"/>
        </w:rPr>
        <w:t> </w:t>
      </w:r>
      <w:r>
        <w:rPr/>
        <w:t>на</w:t>
      </w:r>
      <w:r>
        <w:rPr>
          <w:spacing w:val="40"/>
        </w:rPr>
        <w:t> </w:t>
      </w:r>
      <w:r>
        <w:rPr/>
        <w:t>диспансерном</w:t>
      </w:r>
      <w:r>
        <w:rPr>
          <w:spacing w:val="40"/>
        </w:rPr>
        <w:t> </w:t>
      </w:r>
      <w:r>
        <w:rPr/>
        <w:t>наблюдении; женщин в период беременности, родов и послеродовой период; диспансерное</w:t>
      </w:r>
      <w:r>
        <w:rPr>
          <w:spacing w:val="80"/>
        </w:rPr>
        <w:t> </w:t>
      </w:r>
      <w:r>
        <w:rPr/>
        <w:t>наблюдение;</w:t>
      </w:r>
      <w:r>
        <w:rPr>
          <w:spacing w:val="74"/>
          <w:w w:val="150"/>
        </w:rPr>
        <w:t> </w:t>
      </w:r>
      <w:r>
        <w:rPr/>
        <w:t>проведение</w:t>
      </w:r>
      <w:r>
        <w:rPr>
          <w:spacing w:val="68"/>
          <w:w w:val="150"/>
        </w:rPr>
        <w:t> </w:t>
      </w:r>
      <w:r>
        <w:rPr/>
        <w:t>аудиологического</w:t>
      </w:r>
      <w:r>
        <w:rPr>
          <w:spacing w:val="80"/>
          <w:w w:val="150"/>
        </w:rPr>
        <w:t> </w:t>
      </w:r>
      <w:r>
        <w:rPr/>
        <w:t>скрининга;</w:t>
      </w:r>
    </w:p>
    <w:p>
      <w:pPr>
        <w:pStyle w:val="BodyText"/>
        <w:spacing w:line="261" w:lineRule="auto"/>
        <w:ind w:left="146" w:right="726" w:firstLine="546"/>
        <w:jc w:val="both"/>
      </w:pPr>
      <w:r>
        <w:rPr/>
        <w:t>скорая медицинская помощь (за исключением санитарно-авиационной </w:t>
      </w:r>
      <w:r>
        <w:rPr>
          <w:spacing w:val="-2"/>
        </w:rPr>
        <w:t>эвакуации);</w:t>
      </w:r>
    </w:p>
    <w:p>
      <w:pPr>
        <w:pStyle w:val="BodyText"/>
        <w:spacing w:line="289" w:lineRule="exact"/>
        <w:ind w:left="692"/>
        <w:jc w:val="both"/>
      </w:pPr>
      <w:r>
        <w:rPr/>
        <w:t>специализированная</w:t>
      </w:r>
      <w:r>
        <w:rPr>
          <w:spacing w:val="79"/>
        </w:rPr>
        <w:t>    </w:t>
      </w:r>
      <w:r>
        <w:rPr/>
        <w:t>медицинская</w:t>
      </w:r>
      <w:r>
        <w:rPr>
          <w:spacing w:val="48"/>
          <w:w w:val="150"/>
        </w:rPr>
        <w:t>    </w:t>
      </w:r>
      <w:r>
        <w:rPr/>
        <w:t>помощь,</w:t>
      </w:r>
      <w:r>
        <w:rPr>
          <w:spacing w:val="79"/>
        </w:rPr>
        <w:t>    </w:t>
      </w:r>
      <w:r>
        <w:rPr/>
        <w:t>в</w:t>
      </w:r>
      <w:r>
        <w:rPr>
          <w:spacing w:val="78"/>
        </w:rPr>
        <w:t>    </w:t>
      </w:r>
      <w:r>
        <w:rPr/>
        <w:t>том</w:t>
      </w:r>
      <w:r>
        <w:rPr>
          <w:spacing w:val="49"/>
          <w:w w:val="150"/>
        </w:rPr>
        <w:t>    </w:t>
      </w:r>
      <w:r>
        <w:rPr>
          <w:spacing w:val="-2"/>
        </w:rPr>
        <w:t>числе</w:t>
      </w:r>
    </w:p>
    <w:p>
      <w:pPr>
        <w:pStyle w:val="BodyText"/>
        <w:spacing w:after="0" w:line="289" w:lineRule="exact"/>
        <w:jc w:val="both"/>
        <w:sectPr>
          <w:pgSz w:w="11910" w:h="16840"/>
          <w:pgMar w:top="1060" w:bottom="280" w:left="1275" w:right="425"/>
        </w:sectPr>
      </w:pPr>
    </w:p>
    <w:p>
      <w:pPr>
        <w:pStyle w:val="BodyText"/>
        <w:spacing w:line="259" w:lineRule="auto" w:before="65"/>
        <w:ind w:left="136" w:right="716" w:firstLine="14"/>
        <w:jc w:val="both"/>
      </w:pPr>
      <w:r>
        <w:rPr/>
        <w:drawing>
          <wp:anchor distT="0" distB="0" distL="0" distR="0" allowOverlap="1" layoutInCell="1" locked="0" behindDoc="0" simplePos="0" relativeHeight="15738880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21" name="Image 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" name="Image 21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высокотехнологичная медицинская помощь, включенная в перечень видов высокотехнологичной</w:t>
      </w:r>
      <w:r>
        <w:rPr>
          <w:spacing w:val="80"/>
          <w:w w:val="150"/>
        </w:rPr>
        <w:t> </w:t>
      </w:r>
      <w:r>
        <w:rPr/>
        <w:t>медицинской</w:t>
      </w:r>
      <w:r>
        <w:rPr>
          <w:spacing w:val="80"/>
          <w:w w:val="150"/>
        </w:rPr>
        <w:t> </w:t>
      </w:r>
      <w:r>
        <w:rPr/>
        <w:t>помощи,</w:t>
      </w:r>
      <w:r>
        <w:rPr>
          <w:spacing w:val="80"/>
          <w:w w:val="150"/>
        </w:rPr>
        <w:t> </w:t>
      </w:r>
      <w:r>
        <w:rPr/>
        <w:t>финансовое</w:t>
      </w:r>
      <w:r>
        <w:rPr>
          <w:spacing w:val="80"/>
          <w:w w:val="150"/>
        </w:rPr>
        <w:t> </w:t>
      </w:r>
      <w:r>
        <w:rPr/>
        <w:t>обеспечение</w:t>
      </w:r>
      <w:r>
        <w:rPr>
          <w:spacing w:val="80"/>
        </w:rPr>
        <w:t> </w:t>
      </w:r>
      <w:r>
        <w:rPr/>
        <w:t>которых</w:t>
      </w:r>
      <w:r>
        <w:rPr>
          <w:spacing w:val="40"/>
        </w:rPr>
        <w:t> </w:t>
      </w:r>
      <w:r>
        <w:rPr/>
        <w:t>осуществляется за</w:t>
      </w:r>
      <w:r>
        <w:rPr>
          <w:spacing w:val="40"/>
        </w:rPr>
        <w:t> </w:t>
      </w:r>
      <w:r>
        <w:rPr/>
        <w:t>счет</w:t>
      </w:r>
      <w:r>
        <w:rPr>
          <w:spacing w:val="40"/>
        </w:rPr>
        <w:t> </w:t>
      </w:r>
      <w:r>
        <w:rPr/>
        <w:t>средств</w:t>
      </w:r>
      <w:r>
        <w:rPr>
          <w:spacing w:val="40"/>
        </w:rPr>
        <w:t> </w:t>
      </w:r>
      <w:r>
        <w:rPr/>
        <w:t>обязательного</w:t>
      </w:r>
      <w:r>
        <w:rPr>
          <w:spacing w:val="40"/>
        </w:rPr>
        <w:t> </w:t>
      </w:r>
      <w:r>
        <w:rPr/>
        <w:t>медицинского страхования,</w:t>
      </w:r>
      <w:r>
        <w:rPr>
          <w:spacing w:val="80"/>
        </w:rPr>
        <w:t> </w:t>
      </w:r>
      <w:r>
        <w:rPr/>
        <w:t>в</w:t>
      </w:r>
      <w:r>
        <w:rPr>
          <w:spacing w:val="80"/>
        </w:rPr>
        <w:t> </w:t>
      </w:r>
      <w:r>
        <w:rPr/>
        <w:t>стационарных</w:t>
      </w:r>
      <w:r>
        <w:rPr>
          <w:spacing w:val="80"/>
        </w:rPr>
        <w:t> </w:t>
      </w:r>
      <w:r>
        <w:rPr/>
        <w:t>условиях</w:t>
      </w:r>
      <w:r>
        <w:rPr>
          <w:spacing w:val="80"/>
        </w:rPr>
        <w:t> </w:t>
      </w:r>
      <w:r>
        <w:rPr/>
        <w:t>и</w:t>
      </w:r>
      <w:r>
        <w:rPr>
          <w:spacing w:val="80"/>
        </w:rPr>
        <w:t> </w:t>
      </w:r>
      <w:r>
        <w:rPr/>
        <w:t>условиях</w:t>
      </w:r>
      <w:r>
        <w:rPr>
          <w:spacing w:val="80"/>
        </w:rPr>
        <w:t> </w:t>
      </w:r>
      <w:r>
        <w:rPr/>
        <w:t>дневного</w:t>
      </w:r>
      <w:r>
        <w:rPr>
          <w:spacing w:val="80"/>
        </w:rPr>
        <w:t> </w:t>
      </w:r>
      <w:r>
        <w:rPr/>
        <w:t>стационара,</w:t>
      </w:r>
      <w:r>
        <w:rPr>
          <w:spacing w:val="80"/>
        </w:rPr>
        <w:t> </w:t>
      </w:r>
      <w:r>
        <w:rPr/>
        <w:t>в том</w:t>
      </w:r>
      <w:r>
        <w:rPr>
          <w:spacing w:val="80"/>
        </w:rPr>
        <w:t> </w:t>
      </w:r>
      <w:r>
        <w:rPr/>
        <w:t>числе</w:t>
      </w:r>
      <w:r>
        <w:rPr>
          <w:spacing w:val="80"/>
        </w:rPr>
        <w:t> </w:t>
      </w:r>
      <w:r>
        <w:rPr/>
        <w:t>больным</w:t>
      </w:r>
      <w:r>
        <w:rPr>
          <w:spacing w:val="80"/>
        </w:rPr>
        <w:t> </w:t>
      </w:r>
      <w:r>
        <w:rPr/>
        <w:t>с</w:t>
      </w:r>
      <w:r>
        <w:rPr>
          <w:spacing w:val="79"/>
        </w:rPr>
        <w:t> </w:t>
      </w:r>
      <w:r>
        <w:rPr/>
        <w:t>онкологическими</w:t>
      </w:r>
      <w:r>
        <w:rPr>
          <w:spacing w:val="71"/>
        </w:rPr>
        <w:t> </w:t>
      </w:r>
      <w:r>
        <w:rPr/>
        <w:t>заболеваниями,</w:t>
      </w:r>
      <w:r>
        <w:rPr>
          <w:spacing w:val="80"/>
        </w:rPr>
        <w:t> </w:t>
      </w:r>
      <w:r>
        <w:rPr/>
        <w:t>больным</w:t>
      </w:r>
      <w:r>
        <w:rPr>
          <w:spacing w:val="80"/>
        </w:rPr>
        <w:t> </w:t>
      </w:r>
      <w:r>
        <w:rPr/>
        <w:t>с</w:t>
      </w:r>
      <w:r>
        <w:rPr>
          <w:spacing w:val="71"/>
        </w:rPr>
        <w:t> </w:t>
      </w:r>
      <w:r>
        <w:rPr/>
        <w:t>гепатитом C в соответствии с клиническими рекомендациями, включая предоставление </w:t>
      </w:r>
      <w:r>
        <w:rPr>
          <w:spacing w:val="9"/>
        </w:rPr>
        <w:t>лекарственных</w:t>
      </w:r>
      <w:r>
        <w:rPr>
          <w:spacing w:val="9"/>
        </w:rPr>
        <w:t> </w:t>
      </w:r>
      <w:r>
        <w:rPr/>
        <w:t>препаратов для медицинского применения, </w:t>
      </w:r>
      <w:r>
        <w:rPr>
          <w:spacing w:val="9"/>
        </w:rPr>
        <w:t>включенных</w:t>
      </w:r>
      <w:r>
        <w:rPr>
          <w:spacing w:val="9"/>
        </w:rPr>
        <w:t> </w:t>
      </w:r>
      <w:r>
        <w:rPr/>
        <w:t>в </w:t>
      </w:r>
      <w:hyperlink r:id="rId41">
        <w:r>
          <w:rPr/>
          <w:t>перечень</w:t>
        </w:r>
      </w:hyperlink>
      <w:r>
        <w:rPr/>
        <w:t> жизненно необходимых и </w:t>
      </w:r>
      <w:r>
        <w:rPr>
          <w:spacing w:val="9"/>
        </w:rPr>
        <w:t>важнейших лекарственных </w:t>
      </w:r>
      <w:r>
        <w:rPr/>
        <w:t>препаратов, в соответствии</w:t>
      </w:r>
      <w:r>
        <w:rPr>
          <w:spacing w:val="80"/>
        </w:rPr>
        <w:t> </w:t>
      </w:r>
      <w:r>
        <w:rPr/>
        <w:t>с</w:t>
      </w:r>
      <w:r>
        <w:rPr>
          <w:spacing w:val="40"/>
        </w:rPr>
        <w:t> </w:t>
      </w:r>
      <w:r>
        <w:rPr/>
        <w:t>законодательством</w:t>
      </w:r>
      <w:r>
        <w:rPr>
          <w:spacing w:val="80"/>
        </w:rPr>
        <w:t> </w:t>
      </w:r>
      <w:r>
        <w:rPr/>
        <w:t>Российской</w:t>
      </w:r>
      <w:r>
        <w:rPr>
          <w:spacing w:val="80"/>
        </w:rPr>
        <w:t> </w:t>
      </w:r>
      <w:r>
        <w:rPr/>
        <w:t>Федерации;</w:t>
      </w:r>
    </w:p>
    <w:p>
      <w:pPr>
        <w:pStyle w:val="BodyText"/>
        <w:spacing w:line="259" w:lineRule="auto"/>
        <w:ind w:left="136" w:right="717" w:firstLine="552"/>
        <w:jc w:val="both"/>
      </w:pPr>
      <w:r>
        <w:rPr/>
        <w:t>применение вспомогательных репродуктивных технологий (экстракорпорального</w:t>
      </w:r>
      <w:r>
        <w:rPr>
          <w:spacing w:val="80"/>
        </w:rPr>
        <w:t> </w:t>
      </w:r>
      <w:r>
        <w:rPr/>
        <w:t>оплодотворения),</w:t>
      </w:r>
      <w:r>
        <w:rPr>
          <w:spacing w:val="80"/>
        </w:rPr>
        <w:t> </w:t>
      </w:r>
      <w:r>
        <w:rPr/>
        <w:t>включая</w:t>
      </w:r>
      <w:r>
        <w:rPr>
          <w:spacing w:val="80"/>
        </w:rPr>
        <w:t> </w:t>
      </w:r>
      <w:r>
        <w:rPr/>
        <w:t>предоставление</w:t>
      </w:r>
      <w:r>
        <w:rPr>
          <w:spacing w:val="40"/>
        </w:rPr>
        <w:t> </w:t>
      </w:r>
      <w:r>
        <w:rPr>
          <w:spacing w:val="9"/>
        </w:rPr>
        <w:t>лекарственных</w:t>
      </w:r>
      <w:r>
        <w:rPr>
          <w:spacing w:val="9"/>
        </w:rPr>
        <w:t> </w:t>
      </w:r>
      <w:r>
        <w:rPr/>
        <w:t>препаратов для медицинского применения, включенных в</w:t>
      </w:r>
      <w:r>
        <w:rPr>
          <w:spacing w:val="40"/>
        </w:rPr>
        <w:t> </w:t>
      </w:r>
      <w:r>
        <w:rPr/>
        <w:t>перечень жизненно необходимых и важнейших </w:t>
      </w:r>
      <w:r>
        <w:rPr>
          <w:spacing w:val="9"/>
        </w:rPr>
        <w:t>лекарственных </w:t>
      </w:r>
      <w:r>
        <w:rPr/>
        <w:t>препаратов, в соответствии</w:t>
      </w:r>
      <w:r>
        <w:rPr>
          <w:spacing w:val="80"/>
        </w:rPr>
        <w:t> </w:t>
      </w:r>
      <w:r>
        <w:rPr/>
        <w:t>с</w:t>
      </w:r>
      <w:r>
        <w:rPr>
          <w:spacing w:val="40"/>
        </w:rPr>
        <w:t> </w:t>
      </w:r>
      <w:r>
        <w:rPr/>
        <w:t>законодательством</w:t>
      </w:r>
      <w:r>
        <w:rPr>
          <w:spacing w:val="80"/>
        </w:rPr>
        <w:t> </w:t>
      </w:r>
      <w:r>
        <w:rPr/>
        <w:t>Российской</w:t>
      </w:r>
      <w:r>
        <w:rPr>
          <w:spacing w:val="80"/>
        </w:rPr>
        <w:t> </w:t>
      </w:r>
      <w:r>
        <w:rPr/>
        <w:t>Федерации;</w:t>
      </w:r>
    </w:p>
    <w:p>
      <w:pPr>
        <w:pStyle w:val="BodyText"/>
        <w:spacing w:line="259" w:lineRule="auto"/>
        <w:ind w:left="151" w:right="717" w:firstLine="538"/>
        <w:jc w:val="both"/>
      </w:pPr>
      <w:r>
        <w:rPr/>
        <w:t>мероприятия</w:t>
      </w:r>
      <w:r>
        <w:rPr>
          <w:spacing w:val="40"/>
        </w:rPr>
        <w:t> </w:t>
      </w:r>
      <w:r>
        <w:rPr/>
        <w:t>по</w:t>
      </w:r>
      <w:r>
        <w:rPr>
          <w:spacing w:val="40"/>
        </w:rPr>
        <w:t> </w:t>
      </w:r>
      <w:r>
        <w:rPr/>
        <w:t>медицинской</w:t>
      </w:r>
      <w:r>
        <w:rPr>
          <w:spacing w:val="40"/>
        </w:rPr>
        <w:t> </w:t>
      </w:r>
      <w:r>
        <w:rPr/>
        <w:t>реабилитации,</w:t>
      </w:r>
      <w:r>
        <w:rPr>
          <w:spacing w:val="40"/>
        </w:rPr>
        <w:t> </w:t>
      </w:r>
      <w:r>
        <w:rPr/>
        <w:t>осуществляемой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медицинских организациях амбулаторно, стационарно и в условиях дневного стационара, а при невозможности такого осуществления -</w:t>
      </w:r>
      <w:r>
        <w:rPr>
          <w:spacing w:val="40"/>
        </w:rPr>
        <w:t> </w:t>
      </w:r>
      <w:r>
        <w:rPr/>
        <w:t>вне медицинской организации</w:t>
      </w:r>
      <w:r>
        <w:rPr>
          <w:spacing w:val="80"/>
        </w:rPr>
        <w:t> </w:t>
      </w:r>
      <w:r>
        <w:rPr/>
        <w:t>на</w:t>
      </w:r>
      <w:r>
        <w:rPr>
          <w:spacing w:val="40"/>
        </w:rPr>
        <w:t> </w:t>
      </w:r>
      <w:r>
        <w:rPr/>
        <w:t>дому</w:t>
      </w:r>
      <w:r>
        <w:rPr>
          <w:spacing w:val="80"/>
        </w:rPr>
        <w:t> </w:t>
      </w:r>
      <w:r>
        <w:rPr/>
        <w:t>или</w:t>
      </w:r>
      <w:r>
        <w:rPr>
          <w:spacing w:val="80"/>
        </w:rPr>
        <w:t> </w:t>
      </w:r>
      <w:r>
        <w:rPr/>
        <w:t>силами</w:t>
      </w:r>
      <w:r>
        <w:rPr>
          <w:spacing w:val="80"/>
        </w:rPr>
        <w:t> </w:t>
      </w:r>
      <w:r>
        <w:rPr/>
        <w:t>выездных</w:t>
      </w:r>
      <w:r>
        <w:rPr>
          <w:spacing w:val="80"/>
        </w:rPr>
        <w:t> </w:t>
      </w:r>
      <w:r>
        <w:rPr/>
        <w:t>медицинских</w:t>
      </w:r>
      <w:r>
        <w:rPr>
          <w:spacing w:val="80"/>
        </w:rPr>
        <w:t> </w:t>
      </w:r>
      <w:r>
        <w:rPr/>
        <w:t>бригад.</w:t>
      </w:r>
    </w:p>
    <w:p>
      <w:pPr>
        <w:pStyle w:val="BodyText"/>
        <w:spacing w:line="256" w:lineRule="auto"/>
        <w:ind w:left="150" w:right="710" w:firstLine="532"/>
        <w:jc w:val="both"/>
      </w:pPr>
      <w:r>
        <w:rPr/>
        <w:t>Порядок формирования тарифа на оплату медицинской помощи по обязательному </w:t>
      </w:r>
      <w:r>
        <w:rPr>
          <w:spacing w:val="9"/>
        </w:rPr>
        <w:t>медицинскому </w:t>
      </w:r>
      <w:r>
        <w:rPr/>
        <w:t>страхованию устанавливается в соответствии с Федеральным законом от 29 ноября 2010 г. № 326-ФЗ «Об обязательном медицинском</w:t>
      </w:r>
      <w:r>
        <w:rPr>
          <w:spacing w:val="80"/>
        </w:rPr>
        <w:t> </w:t>
      </w:r>
      <w:r>
        <w:rPr/>
        <w:t>страховании</w:t>
      </w:r>
      <w:r>
        <w:rPr>
          <w:spacing w:val="80"/>
        </w:rPr>
        <w:t> </w:t>
      </w:r>
      <w:r>
        <w:rPr/>
        <w:t>в</w:t>
      </w:r>
      <w:r>
        <w:rPr>
          <w:spacing w:val="40"/>
        </w:rPr>
        <w:t> </w:t>
      </w:r>
      <w:r>
        <w:rPr/>
        <w:t>Российской</w:t>
      </w:r>
      <w:r>
        <w:rPr>
          <w:spacing w:val="80"/>
        </w:rPr>
        <w:t> </w:t>
      </w:r>
      <w:r>
        <w:rPr/>
        <w:t>Федерации».</w:t>
      </w:r>
    </w:p>
    <w:p>
      <w:pPr>
        <w:pStyle w:val="BodyText"/>
        <w:spacing w:line="259" w:lineRule="auto"/>
        <w:ind w:left="137" w:right="710" w:firstLine="556"/>
        <w:jc w:val="both"/>
      </w:pPr>
      <w:r>
        <w:rPr/>
        <w:t>Структура</w:t>
      </w:r>
      <w:r>
        <w:rPr>
          <w:spacing w:val="40"/>
        </w:rPr>
        <w:t> </w:t>
      </w:r>
      <w:r>
        <w:rPr/>
        <w:t>тарифа</w:t>
      </w:r>
      <w:r>
        <w:rPr>
          <w:spacing w:val="40"/>
        </w:rPr>
        <w:t> </w:t>
      </w:r>
      <w:r>
        <w:rPr/>
        <w:t>на</w:t>
      </w:r>
      <w:r>
        <w:rPr>
          <w:spacing w:val="40"/>
        </w:rPr>
        <w:t> </w:t>
      </w:r>
      <w:r>
        <w:rPr/>
        <w:t>оплату</w:t>
      </w:r>
      <w:r>
        <w:rPr>
          <w:spacing w:val="40"/>
        </w:rPr>
        <w:t> </w:t>
      </w:r>
      <w:r>
        <w:rPr/>
        <w:t>медицинской</w:t>
      </w:r>
      <w:r>
        <w:rPr>
          <w:spacing w:val="40"/>
        </w:rPr>
        <w:t> </w:t>
      </w:r>
      <w:r>
        <w:rPr/>
        <w:t>помощи</w:t>
      </w:r>
      <w:r>
        <w:rPr>
          <w:spacing w:val="40"/>
        </w:rPr>
        <w:t> </w:t>
      </w:r>
      <w:r>
        <w:rPr/>
        <w:t>включает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себя</w:t>
      </w:r>
      <w:r>
        <w:rPr>
          <w:spacing w:val="40"/>
        </w:rPr>
        <w:t> </w:t>
      </w:r>
      <w:r>
        <w:rPr/>
        <w:t>расходы на заработную плату, начисления на оплату труда, прочие выплаты, приобретение </w:t>
      </w:r>
      <w:r>
        <w:rPr>
          <w:spacing w:val="9"/>
        </w:rPr>
        <w:t>лекарственных</w:t>
      </w:r>
      <w:r>
        <w:rPr>
          <w:spacing w:val="9"/>
        </w:rPr>
        <w:t> </w:t>
      </w:r>
      <w:r>
        <w:rPr/>
        <w:t>средств,</w:t>
      </w:r>
      <w:r>
        <w:rPr>
          <w:spacing w:val="40"/>
        </w:rPr>
        <w:t> </w:t>
      </w:r>
      <w:r>
        <w:rPr/>
        <w:t>расходных</w:t>
      </w:r>
      <w:r>
        <w:rPr>
          <w:spacing w:val="40"/>
        </w:rPr>
        <w:t> </w:t>
      </w:r>
      <w:r>
        <w:rPr/>
        <w:t>материалов,</w:t>
      </w:r>
      <w:r>
        <w:rPr>
          <w:spacing w:val="40"/>
        </w:rPr>
        <w:t> </w:t>
      </w:r>
      <w:r>
        <w:rPr/>
        <w:t>продуктов питания, мягкого инвентаря, медицинского инструментария, реактивов и химикатов, прочих материальных запасов, расходы на оплату стоимости </w:t>
      </w:r>
      <w:r>
        <w:rPr>
          <w:spacing w:val="9"/>
        </w:rPr>
        <w:t>лабораторных</w:t>
      </w:r>
      <w:r>
        <w:rPr>
          <w:spacing w:val="9"/>
        </w:rPr>
        <w:t> </w:t>
      </w:r>
      <w:r>
        <w:rPr/>
        <w:t>и инструментальных исследований, проводимых в других учреждениях (при отсутствии в медицинской организации лаборатории и диагностического оборудования), организации питания (при отсутствии организованного</w:t>
      </w:r>
      <w:r>
        <w:rPr>
          <w:spacing w:val="80"/>
        </w:rPr>
        <w:t> </w:t>
      </w:r>
      <w:r>
        <w:rPr/>
        <w:t>питания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медицинской</w:t>
      </w:r>
      <w:r>
        <w:rPr>
          <w:spacing w:val="80"/>
        </w:rPr>
        <w:t> </w:t>
      </w:r>
      <w:r>
        <w:rPr/>
        <w:t>организации),</w:t>
      </w:r>
      <w:r>
        <w:rPr>
          <w:spacing w:val="80"/>
        </w:rPr>
        <w:t> </w:t>
      </w:r>
      <w:r>
        <w:rPr/>
        <w:t>расходы</w:t>
      </w:r>
      <w:r>
        <w:rPr>
          <w:spacing w:val="80"/>
        </w:rPr>
        <w:t> </w:t>
      </w:r>
      <w:r>
        <w:rPr/>
        <w:t>на</w:t>
      </w:r>
      <w:r>
        <w:rPr>
          <w:spacing w:val="80"/>
        </w:rPr>
        <w:t> </w:t>
      </w:r>
      <w:r>
        <w:rPr/>
        <w:t>оплату услуг связи, транспортных услуг, </w:t>
      </w:r>
      <w:r>
        <w:rPr>
          <w:spacing w:val="9"/>
        </w:rPr>
        <w:t>коммунальных</w:t>
      </w:r>
      <w:r>
        <w:rPr>
          <w:spacing w:val="9"/>
        </w:rPr>
        <w:t> </w:t>
      </w:r>
      <w:r>
        <w:rPr/>
        <w:t>услуг, работ и услуг по содержанию</w:t>
      </w:r>
      <w:r>
        <w:rPr>
          <w:spacing w:val="40"/>
        </w:rPr>
        <w:t> </w:t>
      </w:r>
      <w:r>
        <w:rPr/>
        <w:t>имущества,</w:t>
      </w:r>
      <w:r>
        <w:rPr>
          <w:spacing w:val="40"/>
        </w:rPr>
        <w:t> </w:t>
      </w:r>
      <w:r>
        <w:rPr/>
        <w:t>включая</w:t>
      </w:r>
      <w:r>
        <w:rPr>
          <w:spacing w:val="40"/>
        </w:rPr>
        <w:t> </w:t>
      </w:r>
      <w:r>
        <w:rPr/>
        <w:t>расходы</w:t>
      </w:r>
      <w:r>
        <w:rPr>
          <w:spacing w:val="40"/>
        </w:rPr>
        <w:t> </w:t>
      </w:r>
      <w:r>
        <w:rPr/>
        <w:t>на</w:t>
      </w:r>
      <w:r>
        <w:rPr>
          <w:spacing w:val="40"/>
        </w:rPr>
        <w:t> </w:t>
      </w:r>
      <w:r>
        <w:rPr/>
        <w:t>техническое</w:t>
      </w:r>
      <w:r>
        <w:rPr>
          <w:spacing w:val="40"/>
        </w:rPr>
        <w:t> </w:t>
      </w:r>
      <w:r>
        <w:rPr/>
        <w:t>обслуживание</w:t>
      </w:r>
      <w:r>
        <w:rPr>
          <w:spacing w:val="40"/>
        </w:rPr>
        <w:t> </w:t>
      </w:r>
      <w:r>
        <w:rPr/>
        <w:t>и ремонт основных средств, расходы на арендную плату за пользование</w:t>
      </w:r>
      <w:r>
        <w:rPr>
          <w:spacing w:val="80"/>
        </w:rPr>
        <w:t> </w:t>
      </w:r>
      <w:r>
        <w:rPr/>
        <w:t>имуществом, оплату программного обеспечения и </w:t>
      </w:r>
      <w:r>
        <w:rPr>
          <w:spacing w:val="9"/>
        </w:rPr>
        <w:t>прочих </w:t>
      </w:r>
      <w:r>
        <w:rPr/>
        <w:t>услуг, социальное обеспечение работников медицинских организаций, установленное законодательством Российской Федерации, прочие расходы, расходы на приобретение основных средств (оборудования, производственного и хозяйственного</w:t>
      </w:r>
      <w:r>
        <w:rPr>
          <w:spacing w:val="40"/>
        </w:rPr>
        <w:t> </w:t>
      </w:r>
      <w:r>
        <w:rPr/>
        <w:t>инвентаря)</w:t>
      </w:r>
      <w:r>
        <w:rPr>
          <w:spacing w:val="40"/>
        </w:rPr>
        <w:t> </w:t>
      </w:r>
      <w:r>
        <w:rPr/>
        <w:t>стоимостью</w:t>
      </w:r>
      <w:r>
        <w:rPr>
          <w:spacing w:val="40"/>
        </w:rPr>
        <w:t> </w:t>
      </w:r>
      <w:r>
        <w:rPr/>
        <w:t>до</w:t>
      </w:r>
      <w:r>
        <w:rPr>
          <w:spacing w:val="40"/>
        </w:rPr>
        <w:t> </w:t>
      </w:r>
      <w:r>
        <w:rPr/>
        <w:t>400</w:t>
      </w:r>
      <w:r>
        <w:rPr>
          <w:spacing w:val="40"/>
        </w:rPr>
        <w:t> </w:t>
      </w:r>
      <w:r>
        <w:rPr/>
        <w:t>тысяч</w:t>
      </w:r>
      <w:r>
        <w:rPr>
          <w:spacing w:val="40"/>
        </w:rPr>
        <w:t> </w:t>
      </w:r>
      <w:r>
        <w:rPr/>
        <w:t>рублей</w:t>
      </w:r>
      <w:r>
        <w:rPr>
          <w:spacing w:val="40"/>
        </w:rPr>
        <w:t> </w:t>
      </w:r>
      <w:r>
        <w:rPr/>
        <w:t>за</w:t>
      </w:r>
      <w:r>
        <w:rPr>
          <w:spacing w:val="40"/>
        </w:rPr>
        <w:t> </w:t>
      </w:r>
      <w:r>
        <w:rPr/>
        <w:t>единицу,</w:t>
      </w:r>
      <w:r>
        <w:rPr>
          <w:spacing w:val="40"/>
        </w:rPr>
        <w:t> </w:t>
      </w:r>
      <w:r>
        <w:rPr/>
        <w:t>а</w:t>
      </w:r>
      <w:r>
        <w:rPr>
          <w:spacing w:val="40"/>
        </w:rPr>
        <w:t> </w:t>
      </w:r>
      <w:r>
        <w:rPr/>
        <w:t>также допускается приобретение основных средств (медицинских изделий, используемых для проведения медицинских вмешательств, </w:t>
      </w:r>
      <w:r>
        <w:rPr>
          <w:spacing w:val="9"/>
        </w:rPr>
        <w:t>лабораторных</w:t>
      </w:r>
      <w:r>
        <w:rPr>
          <w:spacing w:val="9"/>
        </w:rPr>
        <w:t> </w:t>
      </w:r>
      <w:r>
        <w:rPr/>
        <w:t>и инструментальных</w:t>
      </w:r>
      <w:r>
        <w:rPr>
          <w:spacing w:val="80"/>
        </w:rPr>
        <w:t> </w:t>
      </w:r>
      <w:r>
        <w:rPr/>
        <w:t>исследований)</w:t>
      </w:r>
      <w:r>
        <w:rPr>
          <w:spacing w:val="80"/>
        </w:rPr>
        <w:t> </w:t>
      </w:r>
      <w:r>
        <w:rPr/>
        <w:t>стоимостью</w:t>
      </w:r>
      <w:r>
        <w:rPr>
          <w:spacing w:val="80"/>
        </w:rPr>
        <w:t> </w:t>
      </w:r>
      <w:r>
        <w:rPr/>
        <w:t>до</w:t>
      </w:r>
      <w:r>
        <w:rPr>
          <w:spacing w:val="80"/>
          <w:w w:val="150"/>
        </w:rPr>
        <w:t> </w:t>
      </w:r>
      <w:r>
        <w:rPr/>
        <w:t>1</w:t>
      </w:r>
      <w:r>
        <w:rPr>
          <w:spacing w:val="80"/>
        </w:rPr>
        <w:t> </w:t>
      </w:r>
      <w:r>
        <w:rPr/>
        <w:t>млн</w:t>
      </w:r>
      <w:r>
        <w:rPr>
          <w:spacing w:val="80"/>
        </w:rPr>
        <w:t> </w:t>
      </w:r>
      <w:r>
        <w:rPr/>
        <w:t>рублей</w:t>
      </w:r>
      <w:r>
        <w:rPr>
          <w:spacing w:val="80"/>
        </w:rPr>
        <w:t> </w:t>
      </w:r>
      <w:r>
        <w:rPr/>
        <w:t>при отсутствии у медицинской организации не погашенной в течение 3 месяцев кредиторской задолженности за счет средств обязательного медицинского </w:t>
      </w:r>
      <w:r>
        <w:rPr>
          <w:spacing w:val="-2"/>
        </w:rPr>
        <w:t>страхования.</w:t>
      </w:r>
    </w:p>
    <w:p>
      <w:pPr>
        <w:pStyle w:val="BodyText"/>
        <w:spacing w:after="0" w:line="259" w:lineRule="auto"/>
        <w:jc w:val="both"/>
        <w:sectPr>
          <w:pgSz w:w="11910" w:h="16840"/>
          <w:pgMar w:top="1060" w:bottom="280" w:left="1275" w:right="425"/>
        </w:sectPr>
      </w:pPr>
    </w:p>
    <w:p>
      <w:pPr>
        <w:pStyle w:val="BodyText"/>
        <w:spacing w:line="259" w:lineRule="auto" w:before="65"/>
        <w:ind w:left="146" w:right="719" w:firstLine="574"/>
        <w:jc w:val="both"/>
      </w:pPr>
      <w:r>
        <w:rPr/>
        <w:drawing>
          <wp:anchor distT="0" distB="0" distL="0" distR="0" allowOverlap="1" layoutInCell="1" locked="0" behindDoc="0" simplePos="0" relativeHeight="15739392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22" name="Image 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" name="Image 22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Федеральный фонд обязательного медицинского страхования проводит</w:t>
      </w:r>
      <w:r>
        <w:rPr>
          <w:spacing w:val="40"/>
        </w:rPr>
        <w:t> </w:t>
      </w:r>
      <w:r>
        <w:rPr/>
        <w:t>анализ расходов медицинских организаций в разрезе указанных</w:t>
      </w:r>
      <w:r>
        <w:rPr>
          <w:spacing w:val="40"/>
        </w:rPr>
        <w:t> </w:t>
      </w:r>
      <w:r>
        <w:rPr/>
        <w:t>расходов.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случае</w:t>
      </w:r>
      <w:r>
        <w:rPr>
          <w:spacing w:val="80"/>
        </w:rPr>
        <w:t> </w:t>
      </w:r>
      <w:r>
        <w:rPr/>
        <w:t>выявления</w:t>
      </w:r>
      <w:r>
        <w:rPr>
          <w:spacing w:val="40"/>
        </w:rPr>
        <w:t> </w:t>
      </w:r>
      <w:r>
        <w:rPr/>
        <w:t>повышения</w:t>
      </w:r>
      <w:r>
        <w:rPr>
          <w:spacing w:val="80"/>
        </w:rPr>
        <w:t> </w:t>
      </w:r>
      <w:r>
        <w:rPr/>
        <w:t>доли</w:t>
      </w:r>
      <w:r>
        <w:rPr>
          <w:spacing w:val="80"/>
        </w:rPr>
        <w:t> </w:t>
      </w:r>
      <w:r>
        <w:rPr/>
        <w:t>в</w:t>
      </w:r>
      <w:r>
        <w:rPr>
          <w:spacing w:val="40"/>
        </w:rPr>
        <w:t> </w:t>
      </w:r>
      <w:r>
        <w:rPr/>
        <w:t>структуре</w:t>
      </w:r>
      <w:r>
        <w:rPr>
          <w:spacing w:val="40"/>
        </w:rPr>
        <w:t> </w:t>
      </w:r>
      <w:r>
        <w:rPr/>
        <w:t>затрат</w:t>
      </w:r>
      <w:r>
        <w:rPr>
          <w:spacing w:val="40"/>
        </w:rPr>
        <w:t> </w:t>
      </w:r>
      <w:r>
        <w:rPr/>
        <w:t>расходов</w:t>
      </w:r>
      <w:r>
        <w:rPr>
          <w:spacing w:val="40"/>
        </w:rPr>
        <w:t> </w:t>
      </w:r>
      <w:r>
        <w:rPr/>
        <w:t>на</w:t>
      </w:r>
      <w:r>
        <w:rPr>
          <w:spacing w:val="40"/>
        </w:rPr>
        <w:t> </w:t>
      </w:r>
      <w:r>
        <w:rPr/>
        <w:t>оплату услуг связи, транспортных услуг, </w:t>
      </w:r>
      <w:r>
        <w:rPr>
          <w:spacing w:val="9"/>
        </w:rPr>
        <w:t>коммунальных</w:t>
      </w:r>
      <w:r>
        <w:rPr>
          <w:spacing w:val="9"/>
        </w:rPr>
        <w:t> </w:t>
      </w:r>
      <w:r>
        <w:rPr/>
        <w:t>услуг, работ и услуг по содержанию</w:t>
      </w:r>
      <w:r>
        <w:rPr>
          <w:spacing w:val="40"/>
        </w:rPr>
        <w:t> </w:t>
      </w:r>
      <w:r>
        <w:rPr/>
        <w:t>имущества,</w:t>
      </w:r>
      <w:r>
        <w:rPr>
          <w:spacing w:val="40"/>
        </w:rPr>
        <w:t> </w:t>
      </w:r>
      <w:r>
        <w:rPr/>
        <w:t>расходов</w:t>
      </w:r>
      <w:r>
        <w:rPr>
          <w:spacing w:val="40"/>
        </w:rPr>
        <w:t> </w:t>
      </w:r>
      <w:r>
        <w:rPr/>
        <w:t>на</w:t>
      </w:r>
      <w:r>
        <w:rPr>
          <w:spacing w:val="40"/>
        </w:rPr>
        <w:t> </w:t>
      </w:r>
      <w:r>
        <w:rPr/>
        <w:t>арендную</w:t>
      </w:r>
      <w:r>
        <w:rPr>
          <w:spacing w:val="40"/>
        </w:rPr>
        <w:t> </w:t>
      </w:r>
      <w:r>
        <w:rPr/>
        <w:t>плату</w:t>
      </w:r>
      <w:r>
        <w:rPr>
          <w:spacing w:val="40"/>
        </w:rPr>
        <w:t> </w:t>
      </w:r>
      <w:r>
        <w:rPr/>
        <w:t>за</w:t>
      </w:r>
      <w:r>
        <w:rPr>
          <w:spacing w:val="40"/>
        </w:rPr>
        <w:t> </w:t>
      </w:r>
      <w:r>
        <w:rPr/>
        <w:t>пользование имуществом, оплату программного обеспечения, прочих услуг и расходов по сравнению с аналогичным периодом предыдущего года с одновременным снижением доли оплаты труда медицинских работников Федеральный фонд обязательного медицинского страхования информирует о таком повышении Министерство</w:t>
      </w:r>
      <w:r>
        <w:rPr>
          <w:spacing w:val="40"/>
        </w:rPr>
        <w:t> </w:t>
      </w:r>
      <w:r>
        <w:rPr/>
        <w:t>здравоохранения</w:t>
      </w:r>
      <w:r>
        <w:rPr>
          <w:spacing w:val="40"/>
        </w:rPr>
        <w:t> </w:t>
      </w:r>
      <w:r>
        <w:rPr/>
        <w:t>Российской</w:t>
      </w:r>
      <w:r>
        <w:rPr>
          <w:spacing w:val="40"/>
        </w:rPr>
        <w:t> </w:t>
      </w:r>
      <w:r>
        <w:rPr/>
        <w:t>Федерации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Минздрав</w:t>
      </w:r>
      <w:r>
        <w:rPr>
          <w:spacing w:val="40"/>
        </w:rPr>
        <w:t> </w:t>
      </w:r>
      <w:r>
        <w:rPr/>
        <w:t>РСО- Алания</w:t>
      </w:r>
      <w:r>
        <w:rPr>
          <w:spacing w:val="80"/>
        </w:rPr>
        <w:t> </w:t>
      </w:r>
      <w:r>
        <w:rPr/>
        <w:t>в</w:t>
      </w:r>
      <w:r>
        <w:rPr>
          <w:spacing w:val="40"/>
        </w:rPr>
        <w:t> </w:t>
      </w:r>
      <w:r>
        <w:rPr/>
        <w:t>целях</w:t>
      </w:r>
      <w:r>
        <w:rPr>
          <w:spacing w:val="40"/>
        </w:rPr>
        <w:t> </w:t>
      </w:r>
      <w:r>
        <w:rPr/>
        <w:t>выявления</w:t>
      </w:r>
      <w:r>
        <w:rPr>
          <w:spacing w:val="40"/>
        </w:rPr>
        <w:t> </w:t>
      </w:r>
      <w:r>
        <w:rPr/>
        <w:t>рисков</w:t>
      </w:r>
      <w:r>
        <w:rPr>
          <w:spacing w:val="40"/>
        </w:rPr>
        <w:t> </w:t>
      </w:r>
      <w:r>
        <w:rPr/>
        <w:t>влияния</w:t>
      </w:r>
      <w:r>
        <w:rPr>
          <w:spacing w:val="40"/>
        </w:rPr>
        <w:t> </w:t>
      </w:r>
      <w:r>
        <w:rPr/>
        <w:t>такого</w:t>
      </w:r>
      <w:r>
        <w:rPr>
          <w:spacing w:val="40"/>
        </w:rPr>
        <w:t> </w:t>
      </w:r>
      <w:r>
        <w:rPr/>
        <w:t>превышения</w:t>
      </w:r>
      <w:r>
        <w:rPr>
          <w:spacing w:val="40"/>
        </w:rPr>
        <w:t> </w:t>
      </w:r>
      <w:r>
        <w:rPr/>
        <w:t>на</w:t>
      </w:r>
      <w:r>
        <w:rPr>
          <w:spacing w:val="40"/>
        </w:rPr>
        <w:t> </w:t>
      </w:r>
      <w:r>
        <w:rPr/>
        <w:t>уровень оплаты</w:t>
      </w:r>
      <w:r>
        <w:rPr>
          <w:spacing w:val="80"/>
        </w:rPr>
        <w:t> </w:t>
      </w:r>
      <w:r>
        <w:rPr/>
        <w:t>труда</w:t>
      </w:r>
      <w:r>
        <w:rPr>
          <w:spacing w:val="73"/>
        </w:rPr>
        <w:t> </w:t>
      </w:r>
      <w:r>
        <w:rPr/>
        <w:t>медицинских</w:t>
      </w:r>
      <w:r>
        <w:rPr>
          <w:spacing w:val="80"/>
        </w:rPr>
        <w:t> </w:t>
      </w:r>
      <w:r>
        <w:rPr/>
        <w:t>работников</w:t>
      </w:r>
      <w:r>
        <w:rPr>
          <w:spacing w:val="80"/>
        </w:rPr>
        <w:t> </w:t>
      </w:r>
      <w:r>
        <w:rPr/>
        <w:t>медицинских</w:t>
      </w:r>
      <w:r>
        <w:rPr>
          <w:spacing w:val="80"/>
        </w:rPr>
        <w:t> </w:t>
      </w:r>
      <w:r>
        <w:rPr/>
        <w:t>организаций.</w:t>
      </w:r>
    </w:p>
    <w:p>
      <w:pPr>
        <w:pStyle w:val="BodyText"/>
        <w:spacing w:line="259" w:lineRule="auto"/>
        <w:ind w:left="150" w:right="718" w:firstLine="560"/>
        <w:jc w:val="both"/>
      </w:pPr>
      <w:r>
        <w:rPr/>
        <w:t>При получении информации о таком повышении Минздрав </w:t>
      </w:r>
      <w:r>
        <w:rPr>
          <w:spacing w:val="11"/>
        </w:rPr>
        <w:t>РСО-</w:t>
      </w:r>
      <w:r>
        <w:rPr>
          <w:spacing w:val="9"/>
        </w:rPr>
        <w:t>Алания </w:t>
      </w:r>
      <w:r>
        <w:rPr/>
        <w:t>принимает</w:t>
      </w:r>
      <w:r>
        <w:rPr>
          <w:spacing w:val="40"/>
        </w:rPr>
        <w:t> </w:t>
      </w:r>
      <w:r>
        <w:rPr/>
        <w:t>меры</w:t>
      </w:r>
      <w:r>
        <w:rPr>
          <w:spacing w:val="40"/>
        </w:rPr>
        <w:t> </w:t>
      </w:r>
      <w:r>
        <w:rPr/>
        <w:t>по</w:t>
      </w:r>
      <w:r>
        <w:rPr>
          <w:spacing w:val="40"/>
        </w:rPr>
        <w:t> </w:t>
      </w:r>
      <w:r>
        <w:rPr/>
        <w:t>устранению</w:t>
      </w:r>
      <w:r>
        <w:rPr>
          <w:spacing w:val="40"/>
        </w:rPr>
        <w:t> </w:t>
      </w:r>
      <w:r>
        <w:rPr/>
        <w:t>причин</w:t>
      </w:r>
      <w:r>
        <w:rPr>
          <w:spacing w:val="40"/>
        </w:rPr>
        <w:t> </w:t>
      </w:r>
      <w:r>
        <w:rPr/>
        <w:t>его</w:t>
      </w:r>
      <w:r>
        <w:rPr>
          <w:spacing w:val="40"/>
        </w:rPr>
        <w:t> </w:t>
      </w:r>
      <w:r>
        <w:rPr/>
        <w:t>возникновения,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том</w:t>
      </w:r>
      <w:r>
        <w:rPr>
          <w:spacing w:val="40"/>
        </w:rPr>
        <w:t> </w:t>
      </w:r>
      <w:r>
        <w:rPr/>
        <w:t>числе</w:t>
      </w:r>
      <w:r>
        <w:rPr>
          <w:spacing w:val="40"/>
        </w:rPr>
        <w:t> </w:t>
      </w:r>
      <w:r>
        <w:rPr/>
        <w:t>в рамках</w:t>
      </w:r>
      <w:r>
        <w:rPr>
          <w:spacing w:val="46"/>
        </w:rPr>
        <w:t>  </w:t>
      </w:r>
      <w:r>
        <w:rPr/>
        <w:t>пункта</w:t>
      </w:r>
      <w:r>
        <w:rPr>
          <w:spacing w:val="48"/>
        </w:rPr>
        <w:t>  </w:t>
      </w:r>
      <w:r>
        <w:rPr/>
        <w:t>3</w:t>
      </w:r>
      <w:r>
        <w:rPr>
          <w:spacing w:val="48"/>
        </w:rPr>
        <w:t>  </w:t>
      </w:r>
      <w:r>
        <w:rPr/>
        <w:t>статьи</w:t>
      </w:r>
      <w:r>
        <w:rPr>
          <w:spacing w:val="55"/>
        </w:rPr>
        <w:t>  </w:t>
      </w:r>
      <w:r>
        <w:rPr/>
        <w:t>8</w:t>
      </w:r>
      <w:r>
        <w:rPr>
          <w:spacing w:val="46"/>
        </w:rPr>
        <w:t>  </w:t>
      </w:r>
      <w:r>
        <w:rPr/>
        <w:t>Федерального</w:t>
      </w:r>
      <w:r>
        <w:rPr>
          <w:spacing w:val="53"/>
        </w:rPr>
        <w:t>  </w:t>
      </w:r>
      <w:r>
        <w:rPr/>
        <w:t>закона</w:t>
      </w:r>
      <w:r>
        <w:rPr>
          <w:spacing w:val="51"/>
        </w:rPr>
        <w:t>  </w:t>
      </w:r>
      <w:r>
        <w:rPr/>
        <w:t>от</w:t>
      </w:r>
      <w:r>
        <w:rPr>
          <w:spacing w:val="46"/>
        </w:rPr>
        <w:t>  </w:t>
      </w:r>
      <w:r>
        <w:rPr/>
        <w:t>29</w:t>
      </w:r>
      <w:r>
        <w:rPr>
          <w:spacing w:val="51"/>
        </w:rPr>
        <w:t>  </w:t>
      </w:r>
      <w:r>
        <w:rPr/>
        <w:t>ноября</w:t>
      </w:r>
      <w:r>
        <w:rPr>
          <w:spacing w:val="51"/>
        </w:rPr>
        <w:t>  </w:t>
      </w:r>
      <w:r>
        <w:rPr/>
        <w:t>2010</w:t>
      </w:r>
      <w:r>
        <w:rPr>
          <w:spacing w:val="53"/>
        </w:rPr>
        <w:t>  </w:t>
      </w:r>
      <w:r>
        <w:rPr>
          <w:spacing w:val="-5"/>
        </w:rPr>
        <w:t>г.</w:t>
      </w:r>
    </w:p>
    <w:p>
      <w:pPr>
        <w:pStyle w:val="BodyText"/>
        <w:spacing w:line="259" w:lineRule="auto"/>
        <w:ind w:left="140" w:right="729" w:firstLine="4"/>
        <w:jc w:val="both"/>
      </w:pPr>
      <w:r>
        <w:rPr/>
        <w:t>№</w:t>
      </w:r>
      <w:r>
        <w:rPr>
          <w:spacing w:val="40"/>
        </w:rPr>
        <w:t> </w:t>
      </w:r>
      <w:r>
        <w:rPr/>
        <w:t>326-ФЗ</w:t>
      </w:r>
      <w:r>
        <w:rPr>
          <w:spacing w:val="40"/>
        </w:rPr>
        <w:t> </w:t>
      </w:r>
      <w:r>
        <w:rPr/>
        <w:t>«Об обязательном медицинском</w:t>
      </w:r>
      <w:r>
        <w:rPr>
          <w:spacing w:val="40"/>
        </w:rPr>
        <w:t> </w:t>
      </w:r>
      <w:r>
        <w:rPr/>
        <w:t>страховании в Российской Федерации»,</w:t>
      </w:r>
      <w:r>
        <w:rPr>
          <w:spacing w:val="80"/>
        </w:rPr>
        <w:t> </w:t>
      </w:r>
      <w:r>
        <w:rPr/>
        <w:t>и</w:t>
      </w:r>
      <w:r>
        <w:rPr>
          <w:spacing w:val="80"/>
        </w:rPr>
        <w:t> </w:t>
      </w:r>
      <w:r>
        <w:rPr/>
        <w:t>информирует</w:t>
      </w:r>
      <w:r>
        <w:rPr>
          <w:spacing w:val="80"/>
        </w:rPr>
        <w:t> </w:t>
      </w:r>
      <w:r>
        <w:rPr/>
        <w:t>о</w:t>
      </w:r>
      <w:r>
        <w:rPr>
          <w:spacing w:val="80"/>
        </w:rPr>
        <w:t> </w:t>
      </w:r>
      <w:r>
        <w:rPr>
          <w:spacing w:val="9"/>
        </w:rPr>
        <w:t>принятых</w:t>
      </w:r>
      <w:r>
        <w:rPr>
          <w:spacing w:val="80"/>
        </w:rPr>
        <w:t> </w:t>
      </w:r>
      <w:r>
        <w:rPr/>
        <w:t>мерах</w:t>
      </w:r>
      <w:r>
        <w:rPr>
          <w:spacing w:val="80"/>
        </w:rPr>
        <w:t> </w:t>
      </w:r>
      <w:r>
        <w:rPr/>
        <w:t>Министерство здравоохранения Российской Федерации и Федеральный фонд обязательного медицинского страхования.</w:t>
      </w:r>
    </w:p>
    <w:p>
      <w:pPr>
        <w:pStyle w:val="BodyText"/>
        <w:spacing w:line="259" w:lineRule="auto"/>
        <w:ind w:left="145" w:right="715" w:firstLine="566"/>
        <w:jc w:val="both"/>
      </w:pPr>
      <w:r>
        <w:rPr/>
        <w:t>Минздрав</w:t>
      </w:r>
      <w:r>
        <w:rPr>
          <w:spacing w:val="40"/>
        </w:rPr>
        <w:t> </w:t>
      </w:r>
      <w:r>
        <w:rPr>
          <w:spacing w:val="10"/>
        </w:rPr>
        <w:t>РСО-</w:t>
      </w:r>
      <w:r>
        <w:rPr/>
        <w:t>Алания</w:t>
      </w:r>
      <w:r>
        <w:rPr>
          <w:spacing w:val="40"/>
        </w:rPr>
        <w:t> </w:t>
      </w:r>
      <w:r>
        <w:rPr/>
        <w:t>представляет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Правительство</w:t>
      </w:r>
      <w:r>
        <w:rPr>
          <w:spacing w:val="40"/>
        </w:rPr>
        <w:t> </w:t>
      </w:r>
      <w:r>
        <w:rPr/>
        <w:t>Республики</w:t>
      </w:r>
      <w:r>
        <w:rPr>
          <w:spacing w:val="80"/>
        </w:rPr>
        <w:t> </w:t>
      </w:r>
      <w:r>
        <w:rPr/>
        <w:t>Северная</w:t>
      </w:r>
      <w:r>
        <w:rPr>
          <w:spacing w:val="80"/>
        </w:rPr>
        <w:t> </w:t>
      </w:r>
      <w:r>
        <w:rPr/>
        <w:t>Осетия</w:t>
      </w:r>
      <w:r>
        <w:rPr>
          <w:spacing w:val="80"/>
        </w:rPr>
        <w:t> </w:t>
      </w:r>
      <w:r>
        <w:rPr/>
        <w:t>-</w:t>
      </w:r>
      <w:r>
        <w:rPr>
          <w:spacing w:val="80"/>
          <w:w w:val="150"/>
        </w:rPr>
        <w:t> </w:t>
      </w:r>
      <w:r>
        <w:rPr/>
        <w:t>Алания</w:t>
      </w:r>
      <w:r>
        <w:rPr>
          <w:spacing w:val="80"/>
        </w:rPr>
        <w:t> </w:t>
      </w:r>
      <w:r>
        <w:rPr/>
        <w:t>доклад</w:t>
      </w:r>
      <w:r>
        <w:rPr>
          <w:spacing w:val="80"/>
        </w:rPr>
        <w:t> </w:t>
      </w:r>
      <w:r>
        <w:rPr/>
        <w:t>о</w:t>
      </w:r>
      <w:r>
        <w:rPr>
          <w:spacing w:val="80"/>
        </w:rPr>
        <w:t> </w:t>
      </w:r>
      <w:r>
        <w:rPr/>
        <w:t>результатах</w:t>
      </w:r>
      <w:r>
        <w:rPr>
          <w:spacing w:val="80"/>
        </w:rPr>
        <w:t> </w:t>
      </w:r>
      <w:r>
        <w:rPr/>
        <w:t>проведения</w:t>
      </w:r>
      <w:r>
        <w:rPr>
          <w:spacing w:val="80"/>
        </w:rPr>
        <w:t> </w:t>
      </w:r>
      <w:r>
        <w:rPr/>
        <w:t>анализа</w:t>
      </w:r>
      <w:r>
        <w:rPr>
          <w:spacing w:val="40"/>
        </w:rPr>
        <w:t> </w:t>
      </w:r>
      <w:r>
        <w:rPr/>
        <w:t>расходов</w:t>
      </w:r>
      <w:r>
        <w:rPr>
          <w:spacing w:val="80"/>
          <w:w w:val="150"/>
        </w:rPr>
        <w:t> </w:t>
      </w:r>
      <w:r>
        <w:rPr/>
        <w:t>медицинских</w:t>
      </w:r>
      <w:r>
        <w:rPr>
          <w:spacing w:val="80"/>
          <w:w w:val="150"/>
        </w:rPr>
        <w:t> </w:t>
      </w:r>
      <w:r>
        <w:rPr/>
        <w:t>организаций</w:t>
      </w:r>
      <w:r>
        <w:rPr>
          <w:spacing w:val="80"/>
          <w:w w:val="150"/>
        </w:rPr>
        <w:t> </w:t>
      </w:r>
      <w:r>
        <w:rPr/>
        <w:t>и</w:t>
      </w:r>
      <w:r>
        <w:rPr>
          <w:spacing w:val="80"/>
          <w:w w:val="150"/>
        </w:rPr>
        <w:t> </w:t>
      </w:r>
      <w:r>
        <w:rPr/>
        <w:t>принятых</w:t>
      </w:r>
      <w:r>
        <w:rPr>
          <w:spacing w:val="80"/>
          <w:w w:val="150"/>
        </w:rPr>
        <w:t> </w:t>
      </w:r>
      <w:r>
        <w:rPr/>
        <w:t>мерах</w:t>
      </w:r>
      <w:r>
        <w:rPr>
          <w:spacing w:val="80"/>
          <w:w w:val="150"/>
        </w:rPr>
        <w:t> </w:t>
      </w:r>
      <w:r>
        <w:rPr/>
        <w:t>по</w:t>
      </w:r>
      <w:r>
        <w:rPr>
          <w:spacing w:val="80"/>
          <w:w w:val="150"/>
        </w:rPr>
        <w:t> </w:t>
      </w:r>
      <w:r>
        <w:rPr/>
        <w:t>устранению причин повышения доли в структуре затрат расходов на оплату услуг связи, транспортных услуг, </w:t>
      </w:r>
      <w:r>
        <w:rPr>
          <w:spacing w:val="9"/>
        </w:rPr>
        <w:t>коммунальных</w:t>
      </w:r>
      <w:r>
        <w:rPr>
          <w:spacing w:val="9"/>
        </w:rPr>
        <w:t> </w:t>
      </w:r>
      <w:r>
        <w:rPr/>
        <w:t>услуг, работ и услуг по содержанию имущества, расходов на арендную плату за пользование имуществом, оплату программного</w:t>
      </w:r>
      <w:r>
        <w:rPr>
          <w:spacing w:val="40"/>
        </w:rPr>
        <w:t> </w:t>
      </w:r>
      <w:r>
        <w:rPr/>
        <w:t>обеспечения,</w:t>
      </w:r>
      <w:r>
        <w:rPr>
          <w:spacing w:val="40"/>
        </w:rPr>
        <w:t> </w:t>
      </w:r>
      <w:r>
        <w:rPr/>
        <w:t>прочих услуг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расходов</w:t>
      </w:r>
      <w:r>
        <w:rPr>
          <w:spacing w:val="40"/>
        </w:rPr>
        <w:t> </w:t>
      </w:r>
      <w:r>
        <w:rPr/>
        <w:t>по</w:t>
      </w:r>
      <w:r>
        <w:rPr>
          <w:spacing w:val="40"/>
        </w:rPr>
        <w:t> </w:t>
      </w:r>
      <w:r>
        <w:rPr/>
        <w:t>сравнению</w:t>
      </w:r>
      <w:r>
        <w:rPr>
          <w:spacing w:val="40"/>
        </w:rPr>
        <w:t> </w:t>
      </w:r>
      <w:r>
        <w:rPr/>
        <w:t>с аналогичным</w:t>
      </w:r>
      <w:r>
        <w:rPr>
          <w:spacing w:val="80"/>
        </w:rPr>
        <w:t> </w:t>
      </w:r>
      <w:r>
        <w:rPr/>
        <w:t>периодом</w:t>
      </w:r>
      <w:r>
        <w:rPr>
          <w:spacing w:val="40"/>
        </w:rPr>
        <w:t> </w:t>
      </w:r>
      <w:r>
        <w:rPr/>
        <w:t>предыдущего</w:t>
      </w:r>
      <w:r>
        <w:rPr>
          <w:spacing w:val="40"/>
        </w:rPr>
        <w:t> </w:t>
      </w:r>
      <w:r>
        <w:rPr/>
        <w:t>года.</w:t>
      </w:r>
    </w:p>
    <w:p>
      <w:pPr>
        <w:pStyle w:val="BodyText"/>
        <w:spacing w:line="259" w:lineRule="auto"/>
        <w:ind w:left="146" w:right="710" w:firstLine="522"/>
        <w:jc w:val="both"/>
      </w:pPr>
      <w:r>
        <w:rPr/>
        <w:t>Тарифы</w:t>
      </w:r>
      <w:r>
        <w:rPr>
          <w:spacing w:val="40"/>
        </w:rPr>
        <w:t> </w:t>
      </w:r>
      <w:r>
        <w:rPr/>
        <w:t>на</w:t>
      </w:r>
      <w:r>
        <w:rPr>
          <w:spacing w:val="40"/>
        </w:rPr>
        <w:t> </w:t>
      </w:r>
      <w:r>
        <w:rPr/>
        <w:t>оплату</w:t>
      </w:r>
      <w:r>
        <w:rPr>
          <w:spacing w:val="40"/>
        </w:rPr>
        <w:t> </w:t>
      </w:r>
      <w:r>
        <w:rPr/>
        <w:t>медицинской</w:t>
      </w:r>
      <w:r>
        <w:rPr>
          <w:spacing w:val="40"/>
        </w:rPr>
        <w:t> </w:t>
      </w:r>
      <w:r>
        <w:rPr/>
        <w:t>помощи</w:t>
      </w:r>
      <w:r>
        <w:rPr>
          <w:spacing w:val="80"/>
        </w:rPr>
        <w:t> </w:t>
      </w:r>
      <w:r>
        <w:rPr/>
        <w:t>в</w:t>
      </w:r>
      <w:r>
        <w:rPr>
          <w:spacing w:val="40"/>
        </w:rPr>
        <w:t> </w:t>
      </w:r>
      <w:r>
        <w:rPr/>
        <w:t>рамках</w:t>
      </w:r>
      <w:r>
        <w:rPr>
          <w:spacing w:val="40"/>
        </w:rPr>
        <w:t> </w:t>
      </w:r>
      <w:r>
        <w:rPr/>
        <w:t>базовой</w:t>
      </w:r>
      <w:r>
        <w:rPr>
          <w:spacing w:val="40"/>
        </w:rPr>
        <w:t> </w:t>
      </w:r>
      <w:r>
        <w:rPr/>
        <w:t>программы</w:t>
      </w:r>
      <w:r>
        <w:rPr>
          <w:spacing w:val="40"/>
        </w:rPr>
        <w:t> </w:t>
      </w:r>
      <w:r>
        <w:rPr/>
        <w:t>ОМС</w:t>
      </w:r>
      <w:r>
        <w:rPr>
          <w:spacing w:val="40"/>
        </w:rPr>
        <w:t> </w:t>
      </w:r>
      <w:r>
        <w:rPr/>
        <w:t>устанавливаются</w:t>
      </w:r>
      <w:r>
        <w:rPr>
          <w:spacing w:val="40"/>
        </w:rPr>
        <w:t> </w:t>
      </w:r>
      <w:r>
        <w:rPr/>
        <w:t>тарифным</w:t>
      </w:r>
      <w:r>
        <w:rPr>
          <w:spacing w:val="40"/>
        </w:rPr>
        <w:t> </w:t>
      </w:r>
      <w:r>
        <w:rPr/>
        <w:t>соглашением,</w:t>
      </w:r>
      <w:r>
        <w:rPr>
          <w:spacing w:val="40"/>
        </w:rPr>
        <w:t> </w:t>
      </w:r>
      <w:r>
        <w:rPr/>
        <w:t>заключаемым</w:t>
      </w:r>
      <w:r>
        <w:rPr>
          <w:spacing w:val="40"/>
        </w:rPr>
        <w:t> </w:t>
      </w:r>
      <w:r>
        <w:rPr/>
        <w:t>между Минздравом </w:t>
      </w:r>
      <w:r>
        <w:rPr>
          <w:spacing w:val="10"/>
        </w:rPr>
        <w:t>РСО-</w:t>
      </w:r>
      <w:r>
        <w:rPr/>
        <w:t>Алания, уполномоченным Правительством Республики</w:t>
      </w:r>
      <w:r>
        <w:rPr>
          <w:spacing w:val="40"/>
        </w:rPr>
        <w:t> </w:t>
      </w:r>
      <w:r>
        <w:rPr/>
        <w:t>Северная Осетия - Алания, </w:t>
      </w:r>
      <w:r>
        <w:rPr>
          <w:spacing w:val="9"/>
        </w:rPr>
        <w:t>ТФОМС</w:t>
      </w:r>
      <w:r>
        <w:rPr>
          <w:spacing w:val="9"/>
        </w:rPr>
        <w:t> </w:t>
      </w:r>
      <w:r>
        <w:rPr>
          <w:spacing w:val="10"/>
        </w:rPr>
        <w:t>РСО-</w:t>
      </w:r>
      <w:r>
        <w:rPr/>
        <w:t>Алания, страховой</w:t>
      </w:r>
      <w:r>
        <w:rPr>
          <w:spacing w:val="40"/>
        </w:rPr>
        <w:t> </w:t>
      </w:r>
      <w:r>
        <w:rPr/>
        <w:t>медицинской организацией, медицинскими профессиональными некоммерческими организациями,</w:t>
      </w:r>
      <w:r>
        <w:rPr>
          <w:spacing w:val="80"/>
        </w:rPr>
        <w:t> </w:t>
      </w:r>
      <w:r>
        <w:rPr/>
        <w:t>созданными</w:t>
      </w:r>
      <w:r>
        <w:rPr>
          <w:spacing w:val="80"/>
        </w:rPr>
        <w:t> </w:t>
      </w:r>
      <w:r>
        <w:rPr/>
        <w:t>в</w:t>
      </w:r>
      <w:r>
        <w:rPr>
          <w:spacing w:val="80"/>
        </w:rPr>
        <w:t> </w:t>
      </w:r>
      <w:r>
        <w:rPr/>
        <w:t>соответствии</w:t>
      </w:r>
      <w:r>
        <w:rPr>
          <w:spacing w:val="80"/>
        </w:rPr>
        <w:t> </w:t>
      </w:r>
      <w:r>
        <w:rPr/>
        <w:t>со</w:t>
      </w:r>
      <w:r>
        <w:rPr>
          <w:spacing w:val="80"/>
        </w:rPr>
        <w:t> </w:t>
      </w:r>
      <w:hyperlink r:id="rId43">
        <w:r>
          <w:rPr/>
          <w:t>статьей</w:t>
        </w:r>
        <w:r>
          <w:rPr>
            <w:spacing w:val="80"/>
          </w:rPr>
          <w:t> </w:t>
        </w:r>
        <w:r>
          <w:rPr/>
          <w:t>76</w:t>
        </w:r>
      </w:hyperlink>
      <w:r>
        <w:rPr>
          <w:spacing w:val="80"/>
        </w:rPr>
        <w:t> </w:t>
      </w:r>
      <w:r>
        <w:rPr/>
        <w:t>Федерального закона</w:t>
      </w:r>
      <w:r>
        <w:rPr>
          <w:spacing w:val="40"/>
        </w:rPr>
        <w:t> </w:t>
      </w:r>
      <w:r>
        <w:rPr/>
        <w:t>от</w:t>
      </w:r>
      <w:r>
        <w:rPr>
          <w:spacing w:val="40"/>
        </w:rPr>
        <w:t> </w:t>
      </w:r>
      <w:r>
        <w:rPr/>
        <w:t>21</w:t>
      </w:r>
      <w:r>
        <w:rPr>
          <w:spacing w:val="80"/>
        </w:rPr>
        <w:t> </w:t>
      </w:r>
      <w:r>
        <w:rPr/>
        <w:t>ноября</w:t>
      </w:r>
      <w:r>
        <w:rPr>
          <w:spacing w:val="40"/>
        </w:rPr>
        <w:t> </w:t>
      </w:r>
      <w:r>
        <w:rPr/>
        <w:t>2011</w:t>
      </w:r>
      <w:r>
        <w:rPr>
          <w:spacing w:val="80"/>
        </w:rPr>
        <w:t> </w:t>
      </w:r>
      <w:r>
        <w:rPr/>
        <w:t>года</w:t>
      </w:r>
      <w:r>
        <w:rPr>
          <w:spacing w:val="40"/>
        </w:rPr>
        <w:t> </w:t>
      </w:r>
      <w:r>
        <w:rPr/>
        <w:t>№</w:t>
      </w:r>
      <w:r>
        <w:rPr>
          <w:spacing w:val="80"/>
        </w:rPr>
        <w:t> </w:t>
      </w:r>
      <w:r>
        <w:rPr/>
        <w:t>323-ФЗ</w:t>
      </w:r>
      <w:r>
        <w:rPr>
          <w:spacing w:val="40"/>
        </w:rPr>
        <w:t> </w:t>
      </w:r>
      <w:r>
        <w:rPr/>
        <w:t>«Об</w:t>
      </w:r>
      <w:r>
        <w:rPr>
          <w:spacing w:val="40"/>
        </w:rPr>
        <w:t> </w:t>
      </w:r>
      <w:r>
        <w:rPr/>
        <w:t>основах</w:t>
      </w:r>
      <w:r>
        <w:rPr>
          <w:spacing w:val="40"/>
        </w:rPr>
        <w:t> </w:t>
      </w:r>
      <w:r>
        <w:rPr/>
        <w:t>охраны</w:t>
      </w:r>
      <w:r>
        <w:rPr>
          <w:spacing w:val="40"/>
        </w:rPr>
        <w:t> </w:t>
      </w:r>
      <w:r>
        <w:rPr/>
        <w:t>здоровья граждан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Российской</w:t>
      </w:r>
      <w:r>
        <w:rPr>
          <w:spacing w:val="40"/>
        </w:rPr>
        <w:t> </w:t>
      </w:r>
      <w:r>
        <w:rPr/>
        <w:t>Федерации»,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профессиональными</w:t>
      </w:r>
      <w:r>
        <w:rPr>
          <w:spacing w:val="40"/>
        </w:rPr>
        <w:t> </w:t>
      </w:r>
      <w:r>
        <w:rPr/>
        <w:t>союзами</w:t>
      </w:r>
      <w:r>
        <w:rPr>
          <w:spacing w:val="80"/>
        </w:rPr>
        <w:t> </w:t>
      </w:r>
      <w:r>
        <w:rPr/>
        <w:t>медицинских</w:t>
      </w:r>
      <w:r>
        <w:rPr>
          <w:spacing w:val="80"/>
        </w:rPr>
        <w:t> </w:t>
      </w:r>
      <w:r>
        <w:rPr/>
        <w:t>работников</w:t>
      </w:r>
      <w:r>
        <w:rPr>
          <w:spacing w:val="80"/>
        </w:rPr>
        <w:t> </w:t>
      </w:r>
      <w:r>
        <w:rPr/>
        <w:t>или</w:t>
      </w:r>
      <w:r>
        <w:rPr>
          <w:spacing w:val="80"/>
        </w:rPr>
        <w:t> </w:t>
      </w:r>
      <w:r>
        <w:rPr/>
        <w:t>их</w:t>
      </w:r>
      <w:r>
        <w:rPr>
          <w:spacing w:val="80"/>
        </w:rPr>
        <w:t> </w:t>
      </w:r>
      <w:r>
        <w:rPr/>
        <w:t>объединениями</w:t>
      </w:r>
      <w:r>
        <w:rPr>
          <w:spacing w:val="80"/>
        </w:rPr>
        <w:t> </w:t>
      </w:r>
      <w:r>
        <w:rPr/>
        <w:t>(ассоциациями),</w:t>
      </w:r>
      <w:r>
        <w:rPr>
          <w:spacing w:val="80"/>
        </w:rPr>
        <w:t> </w:t>
      </w:r>
      <w:r>
        <w:rPr/>
        <w:t>включенными в состав комиссии по разработке Территориальной программы</w:t>
      </w:r>
      <w:r>
        <w:rPr>
          <w:spacing w:val="80"/>
        </w:rPr>
        <w:t> </w:t>
      </w:r>
      <w:r>
        <w:rPr/>
        <w:t>ОМС, созданной в Республике Северная Осетия - Алания в соответствии с Федеральным законом от 29 ноября 2010 г. № 326-ФЗ «Об обязательном медицинском</w:t>
      </w:r>
      <w:r>
        <w:rPr>
          <w:spacing w:val="80"/>
        </w:rPr>
        <w:t> </w:t>
      </w:r>
      <w:r>
        <w:rPr/>
        <w:t>страховании</w:t>
      </w:r>
      <w:r>
        <w:rPr>
          <w:spacing w:val="80"/>
        </w:rPr>
        <w:t> </w:t>
      </w:r>
      <w:r>
        <w:rPr/>
        <w:t>в</w:t>
      </w:r>
      <w:r>
        <w:rPr>
          <w:spacing w:val="40"/>
        </w:rPr>
        <w:t> </w:t>
      </w:r>
      <w:r>
        <w:rPr/>
        <w:t>Российской</w:t>
      </w:r>
      <w:r>
        <w:rPr>
          <w:spacing w:val="80"/>
        </w:rPr>
        <w:t> </w:t>
      </w:r>
      <w:r>
        <w:rPr/>
        <w:t>Федерации».</w:t>
      </w:r>
    </w:p>
    <w:p>
      <w:pPr>
        <w:pStyle w:val="BodyText"/>
        <w:spacing w:line="259" w:lineRule="auto"/>
        <w:ind w:left="151" w:right="709" w:firstLine="532"/>
        <w:jc w:val="both"/>
      </w:pPr>
      <w:r>
        <w:rPr/>
        <w:t>При установлении тарифов на оплату специализированной медицинской помощи, оказываемой федеральными медицинскими организациями в рамках Территориальной</w:t>
      </w:r>
      <w:r>
        <w:rPr>
          <w:spacing w:val="80"/>
        </w:rPr>
        <w:t> </w:t>
      </w:r>
      <w:r>
        <w:rPr/>
        <w:t>программы</w:t>
      </w:r>
      <w:r>
        <w:rPr>
          <w:spacing w:val="80"/>
        </w:rPr>
        <w:t> </w:t>
      </w:r>
      <w:r>
        <w:rPr/>
        <w:t>ОМС,</w:t>
      </w:r>
      <w:r>
        <w:rPr>
          <w:spacing w:val="80"/>
        </w:rPr>
        <w:t> </w:t>
      </w:r>
      <w:r>
        <w:rPr/>
        <w:t>Правительство</w:t>
      </w:r>
      <w:r>
        <w:rPr>
          <w:spacing w:val="80"/>
        </w:rPr>
        <w:t> </w:t>
      </w:r>
      <w:r>
        <w:rPr/>
        <w:t>Республики</w:t>
      </w:r>
      <w:r>
        <w:rPr>
          <w:spacing w:val="80"/>
        </w:rPr>
        <w:t> </w:t>
      </w:r>
      <w:r>
        <w:rPr/>
        <w:t>Северная Осетия - Алания вправе применять порядок согласно приложению 3 к постановлению</w:t>
      </w:r>
      <w:r>
        <w:rPr>
          <w:spacing w:val="80"/>
          <w:w w:val="150"/>
        </w:rPr>
        <w:t>  </w:t>
      </w:r>
      <w:r>
        <w:rPr/>
        <w:t>Правительства</w:t>
      </w:r>
      <w:r>
        <w:rPr>
          <w:spacing w:val="80"/>
          <w:w w:val="150"/>
        </w:rPr>
        <w:t>  </w:t>
      </w:r>
      <w:r>
        <w:rPr/>
        <w:t>Российской</w:t>
      </w:r>
      <w:r>
        <w:rPr>
          <w:spacing w:val="80"/>
          <w:w w:val="150"/>
        </w:rPr>
        <w:t>  </w:t>
      </w:r>
      <w:r>
        <w:rPr/>
        <w:t>Федерации</w:t>
      </w:r>
      <w:r>
        <w:rPr>
          <w:spacing w:val="80"/>
          <w:w w:val="150"/>
        </w:rPr>
        <w:t>  </w:t>
      </w:r>
      <w:r>
        <w:rPr/>
        <w:t>«О</w:t>
      </w:r>
      <w:r>
        <w:rPr>
          <w:spacing w:val="80"/>
          <w:w w:val="150"/>
        </w:rPr>
        <w:t>  </w:t>
      </w:r>
      <w:r>
        <w:rPr/>
        <w:t>Программе</w:t>
      </w:r>
    </w:p>
    <w:p>
      <w:pPr>
        <w:pStyle w:val="BodyText"/>
        <w:spacing w:after="0" w:line="259" w:lineRule="auto"/>
        <w:jc w:val="both"/>
        <w:sectPr>
          <w:pgSz w:w="11910" w:h="16840"/>
          <w:pgMar w:top="1060" w:bottom="280" w:left="1275" w:right="425"/>
        </w:sectPr>
      </w:pPr>
    </w:p>
    <w:p>
      <w:pPr>
        <w:pStyle w:val="BodyText"/>
        <w:spacing w:line="264" w:lineRule="auto" w:before="65"/>
        <w:ind w:left="150" w:right="725"/>
        <w:jc w:val="both"/>
      </w:pPr>
      <w:r>
        <w:rPr/>
        <w:drawing>
          <wp:anchor distT="0" distB="0" distL="0" distR="0" allowOverlap="1" layoutInCell="1" locked="0" behindDoc="0" simplePos="0" relativeHeight="15739904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23" name="Image 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" name="Image 23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государственных</w:t>
      </w:r>
      <w:r>
        <w:rPr>
          <w:spacing w:val="40"/>
        </w:rPr>
        <w:t> </w:t>
      </w:r>
      <w:r>
        <w:rPr/>
        <w:t>гарантий</w:t>
      </w:r>
      <w:r>
        <w:rPr>
          <w:spacing w:val="40"/>
        </w:rPr>
        <w:t> </w:t>
      </w:r>
      <w:r>
        <w:rPr/>
        <w:t>бесплатного</w:t>
      </w:r>
      <w:r>
        <w:rPr>
          <w:spacing w:val="40"/>
        </w:rPr>
        <w:t> </w:t>
      </w:r>
      <w:r>
        <w:rPr/>
        <w:t>оказания</w:t>
      </w:r>
      <w:r>
        <w:rPr>
          <w:spacing w:val="40"/>
        </w:rPr>
        <w:t> </w:t>
      </w:r>
      <w:r>
        <w:rPr/>
        <w:t>гражданам</w:t>
      </w:r>
      <w:r>
        <w:rPr>
          <w:spacing w:val="40"/>
        </w:rPr>
        <w:t> </w:t>
      </w:r>
      <w:r>
        <w:rPr/>
        <w:t>медицинской помощи</w:t>
      </w:r>
      <w:r>
        <w:rPr>
          <w:spacing w:val="40"/>
        </w:rPr>
        <w:t> </w:t>
      </w:r>
      <w:r>
        <w:rPr/>
        <w:t>на</w:t>
      </w:r>
      <w:r>
        <w:rPr>
          <w:spacing w:val="40"/>
        </w:rPr>
        <w:t> </w:t>
      </w:r>
      <w:r>
        <w:rPr/>
        <w:t>2025</w:t>
      </w:r>
      <w:r>
        <w:rPr>
          <w:spacing w:val="40"/>
        </w:rPr>
        <w:t> </w:t>
      </w:r>
      <w:r>
        <w:rPr/>
        <w:t>год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на</w:t>
      </w:r>
      <w:r>
        <w:rPr>
          <w:spacing w:val="40"/>
        </w:rPr>
        <w:t> </w:t>
      </w:r>
      <w:r>
        <w:rPr/>
        <w:t>плановый</w:t>
      </w:r>
      <w:r>
        <w:rPr>
          <w:spacing w:val="40"/>
        </w:rPr>
        <w:t> </w:t>
      </w:r>
      <w:r>
        <w:rPr/>
        <w:t>период</w:t>
      </w:r>
      <w:r>
        <w:rPr>
          <w:spacing w:val="40"/>
        </w:rPr>
        <w:t> </w:t>
      </w:r>
      <w:r>
        <w:rPr/>
        <w:t>2026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2027</w:t>
      </w:r>
      <w:r>
        <w:rPr>
          <w:spacing w:val="40"/>
        </w:rPr>
        <w:t> </w:t>
      </w:r>
      <w:r>
        <w:rPr/>
        <w:t>годов».</w:t>
      </w:r>
    </w:p>
    <w:p>
      <w:pPr>
        <w:pStyle w:val="BodyText"/>
        <w:spacing w:line="259" w:lineRule="auto"/>
        <w:ind w:left="145" w:right="713" w:firstLine="566"/>
        <w:jc w:val="both"/>
      </w:pPr>
      <w:r>
        <w:rPr/>
        <w:t>В Республике Северная Осетия-Алания тарифы на оплату медицинской помощи по обязательному медицинскому страхованию формируются в соответствии</w:t>
      </w:r>
      <w:r>
        <w:rPr>
          <w:spacing w:val="40"/>
        </w:rPr>
        <w:t> </w:t>
      </w:r>
      <w:r>
        <w:rPr/>
        <w:t>с</w:t>
      </w:r>
      <w:r>
        <w:rPr>
          <w:spacing w:val="40"/>
        </w:rPr>
        <w:t> </w:t>
      </w:r>
      <w:r>
        <w:rPr/>
        <w:t>принятыми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Территориальной</w:t>
      </w:r>
      <w:r>
        <w:rPr>
          <w:spacing w:val="40"/>
        </w:rPr>
        <w:t> </w:t>
      </w:r>
      <w:r>
        <w:rPr/>
        <w:t>программе</w:t>
      </w:r>
      <w:r>
        <w:rPr>
          <w:spacing w:val="40"/>
        </w:rPr>
        <w:t> </w:t>
      </w:r>
      <w:r>
        <w:rPr/>
        <w:t>ОМС</w:t>
      </w:r>
      <w:r>
        <w:rPr>
          <w:spacing w:val="40"/>
        </w:rPr>
        <w:t> </w:t>
      </w:r>
      <w:r>
        <w:rPr/>
        <w:t>способами оплаты</w:t>
      </w:r>
      <w:r>
        <w:rPr>
          <w:spacing w:val="40"/>
        </w:rPr>
        <w:t> </w:t>
      </w:r>
      <w:r>
        <w:rPr/>
        <w:t>медицинской</w:t>
      </w:r>
      <w:r>
        <w:rPr>
          <w:spacing w:val="40"/>
        </w:rPr>
        <w:t> </w:t>
      </w:r>
      <w:r>
        <w:rPr/>
        <w:t>помощи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части</w:t>
      </w:r>
      <w:r>
        <w:rPr>
          <w:spacing w:val="40"/>
        </w:rPr>
        <w:t> </w:t>
      </w:r>
      <w:r>
        <w:rPr/>
        <w:t>расходов</w:t>
      </w:r>
      <w:r>
        <w:rPr>
          <w:spacing w:val="40"/>
        </w:rPr>
        <w:t> </w:t>
      </w:r>
      <w:r>
        <w:rPr/>
        <w:t>на</w:t>
      </w:r>
      <w:r>
        <w:rPr>
          <w:spacing w:val="40"/>
        </w:rPr>
        <w:t> </w:t>
      </w:r>
      <w:r>
        <w:rPr/>
        <w:t>заработную</w:t>
      </w:r>
      <w:r>
        <w:rPr>
          <w:spacing w:val="40"/>
        </w:rPr>
        <w:t> </w:t>
      </w:r>
      <w:r>
        <w:rPr/>
        <w:t>плату</w:t>
      </w:r>
      <w:r>
        <w:rPr>
          <w:spacing w:val="40"/>
        </w:rPr>
        <w:t> </w:t>
      </w:r>
      <w:r>
        <w:rPr/>
        <w:t>включают финансовое обеспечение </w:t>
      </w:r>
      <w:r>
        <w:rPr>
          <w:spacing w:val="9"/>
        </w:rPr>
        <w:t>денежных</w:t>
      </w:r>
      <w:r>
        <w:rPr>
          <w:spacing w:val="9"/>
        </w:rPr>
        <w:t> </w:t>
      </w:r>
      <w:r>
        <w:rPr/>
        <w:t>выплат стимулирующего</w:t>
      </w:r>
      <w:r>
        <w:rPr>
          <w:spacing w:val="80"/>
        </w:rPr>
        <w:t> </w:t>
      </w:r>
      <w:r>
        <w:rPr/>
        <w:t>характера,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том</w:t>
      </w:r>
      <w:r>
        <w:rPr>
          <w:spacing w:val="40"/>
        </w:rPr>
        <w:t> </w:t>
      </w:r>
      <w:r>
        <w:rPr/>
        <w:t>числе</w:t>
      </w:r>
      <w:r>
        <w:rPr>
          <w:spacing w:val="40"/>
        </w:rPr>
        <w:t> </w:t>
      </w:r>
      <w:r>
        <w:rPr/>
        <w:t>денежные</w:t>
      </w:r>
      <w:r>
        <w:rPr>
          <w:spacing w:val="40"/>
        </w:rPr>
        <w:t> </w:t>
      </w:r>
      <w:r>
        <w:rPr/>
        <w:t>выплаты:</w:t>
      </w:r>
    </w:p>
    <w:p>
      <w:pPr>
        <w:pStyle w:val="BodyText"/>
        <w:spacing w:line="256" w:lineRule="auto"/>
        <w:ind w:left="150" w:right="730" w:firstLine="538"/>
        <w:jc w:val="both"/>
      </w:pPr>
      <w:r>
        <w:rPr/>
        <w:t>врачам-терапевтам участковым, врачам-педиатрам участковым, врачам</w:t>
      </w:r>
      <w:r>
        <w:rPr>
          <w:spacing w:val="80"/>
          <w:w w:val="150"/>
        </w:rPr>
        <w:t> </w:t>
      </w:r>
      <w:r>
        <w:rPr/>
        <w:t>общей</w:t>
      </w:r>
      <w:r>
        <w:rPr>
          <w:spacing w:val="80"/>
        </w:rPr>
        <w:t> </w:t>
      </w:r>
      <w:r>
        <w:rPr/>
        <w:t>практики</w:t>
      </w:r>
      <w:r>
        <w:rPr>
          <w:spacing w:val="80"/>
        </w:rPr>
        <w:t> </w:t>
      </w:r>
      <w:r>
        <w:rPr/>
        <w:t>(семейным</w:t>
      </w:r>
      <w:r>
        <w:rPr>
          <w:spacing w:val="80"/>
        </w:rPr>
        <w:t> </w:t>
      </w:r>
      <w:r>
        <w:rPr/>
        <w:t>врачам),</w:t>
      </w:r>
      <w:r>
        <w:rPr>
          <w:spacing w:val="80"/>
        </w:rPr>
        <w:t> </w:t>
      </w:r>
      <w:r>
        <w:rPr/>
        <w:t>медицинским</w:t>
      </w:r>
      <w:r>
        <w:rPr>
          <w:spacing w:val="80"/>
        </w:rPr>
        <w:t> </w:t>
      </w:r>
      <w:r>
        <w:rPr/>
        <w:t>сестрам</w:t>
      </w:r>
      <w:r>
        <w:rPr>
          <w:spacing w:val="80"/>
        </w:rPr>
        <w:t> </w:t>
      </w:r>
      <w:r>
        <w:rPr/>
        <w:t>участковым врачей-терапевтов участковых, врачей-педиатров участковых и медицинским сестрам</w:t>
      </w:r>
      <w:r>
        <w:rPr>
          <w:spacing w:val="80"/>
        </w:rPr>
        <w:t> </w:t>
      </w:r>
      <w:r>
        <w:rPr/>
        <w:t>врачей</w:t>
      </w:r>
      <w:r>
        <w:rPr>
          <w:spacing w:val="80"/>
        </w:rPr>
        <w:t> </w:t>
      </w:r>
      <w:r>
        <w:rPr/>
        <w:t>общей</w:t>
      </w:r>
      <w:r>
        <w:rPr>
          <w:spacing w:val="80"/>
        </w:rPr>
        <w:t> </w:t>
      </w:r>
      <w:r>
        <w:rPr/>
        <w:t>практики</w:t>
      </w:r>
      <w:r>
        <w:rPr>
          <w:spacing w:val="80"/>
        </w:rPr>
        <w:t> </w:t>
      </w:r>
      <w:r>
        <w:rPr/>
        <w:t>(семейных</w:t>
      </w:r>
      <w:r>
        <w:rPr>
          <w:spacing w:val="80"/>
        </w:rPr>
        <w:t> </w:t>
      </w:r>
      <w:r>
        <w:rPr/>
        <w:t>врачей)</w:t>
      </w:r>
      <w:r>
        <w:rPr>
          <w:spacing w:val="80"/>
        </w:rPr>
        <w:t> </w:t>
      </w:r>
      <w:r>
        <w:rPr/>
        <w:t>за</w:t>
      </w:r>
      <w:r>
        <w:rPr>
          <w:spacing w:val="80"/>
        </w:rPr>
        <w:t> </w:t>
      </w:r>
      <w:r>
        <w:rPr/>
        <w:t>оказанную медицинскую</w:t>
      </w:r>
      <w:r>
        <w:rPr>
          <w:spacing w:val="80"/>
        </w:rPr>
        <w:t> </w:t>
      </w:r>
      <w:r>
        <w:rPr/>
        <w:t>помощь</w:t>
      </w:r>
      <w:r>
        <w:rPr>
          <w:spacing w:val="80"/>
        </w:rPr>
        <w:t> </w:t>
      </w:r>
      <w:r>
        <w:rPr/>
        <w:t>в</w:t>
      </w:r>
      <w:r>
        <w:rPr>
          <w:spacing w:val="80"/>
        </w:rPr>
        <w:t> </w:t>
      </w:r>
      <w:r>
        <w:rPr/>
        <w:t>амбулаторных</w:t>
      </w:r>
      <w:r>
        <w:rPr>
          <w:spacing w:val="40"/>
        </w:rPr>
        <w:t> </w:t>
      </w:r>
      <w:r>
        <w:rPr/>
        <w:t>условиях;</w:t>
      </w:r>
    </w:p>
    <w:p>
      <w:pPr>
        <w:pStyle w:val="BodyText"/>
        <w:spacing w:line="256" w:lineRule="auto"/>
        <w:ind w:left="150" w:right="723" w:firstLine="536"/>
        <w:jc w:val="both"/>
      </w:pPr>
      <w:r>
        <w:rPr/>
        <w:t>медицинским</w:t>
      </w:r>
      <w:r>
        <w:rPr>
          <w:spacing w:val="40"/>
        </w:rPr>
        <w:t>  </w:t>
      </w:r>
      <w:r>
        <w:rPr/>
        <w:t>работникам</w:t>
      </w:r>
      <w:r>
        <w:rPr>
          <w:spacing w:val="40"/>
        </w:rPr>
        <w:t>  </w:t>
      </w:r>
      <w:r>
        <w:rPr/>
        <w:t>фельдшерско-акушерских</w:t>
      </w:r>
      <w:r>
        <w:rPr>
          <w:spacing w:val="40"/>
        </w:rPr>
        <w:t>  </w:t>
      </w:r>
      <w:r>
        <w:rPr/>
        <w:t>пунктов</w:t>
      </w:r>
      <w:r>
        <w:rPr>
          <w:spacing w:val="40"/>
        </w:rPr>
        <w:t> </w:t>
      </w:r>
      <w:r>
        <w:rPr/>
        <w:t>(заведующим </w:t>
      </w:r>
      <w:r>
        <w:rPr>
          <w:spacing w:val="9"/>
        </w:rPr>
        <w:t>фельдшерско-</w:t>
      </w:r>
      <w:r>
        <w:rPr/>
        <w:t>акушерскими пунктами, фельдшерам, акушерам (акушеркам), медицинским сестрам, в том числе медицинским сестрам патронажным)</w:t>
      </w:r>
      <w:r>
        <w:rPr>
          <w:spacing w:val="40"/>
        </w:rPr>
        <w:t> </w:t>
      </w:r>
      <w:r>
        <w:rPr/>
        <w:t>за</w:t>
      </w:r>
      <w:r>
        <w:rPr>
          <w:spacing w:val="80"/>
        </w:rPr>
        <w:t> </w:t>
      </w:r>
      <w:r>
        <w:rPr/>
        <w:t>оказанную</w:t>
      </w:r>
      <w:r>
        <w:rPr>
          <w:spacing w:val="80"/>
        </w:rPr>
        <w:t> </w:t>
      </w:r>
      <w:r>
        <w:rPr/>
        <w:t>помощь</w:t>
      </w:r>
      <w:r>
        <w:rPr>
          <w:spacing w:val="80"/>
        </w:rPr>
        <w:t> </w:t>
      </w:r>
      <w:r>
        <w:rPr/>
        <w:t>в</w:t>
      </w:r>
      <w:r>
        <w:rPr>
          <w:spacing w:val="80"/>
        </w:rPr>
        <w:t> </w:t>
      </w:r>
      <w:r>
        <w:rPr/>
        <w:t>амбулаторных</w:t>
      </w:r>
      <w:r>
        <w:rPr>
          <w:spacing w:val="40"/>
        </w:rPr>
        <w:t> </w:t>
      </w:r>
      <w:r>
        <w:rPr/>
        <w:t>условиях;</w:t>
      </w:r>
    </w:p>
    <w:p>
      <w:pPr>
        <w:pStyle w:val="BodyText"/>
        <w:spacing w:line="259" w:lineRule="auto" w:before="4"/>
        <w:ind w:left="150" w:right="729" w:firstLine="536"/>
        <w:jc w:val="both"/>
      </w:pPr>
      <w:r>
        <w:rPr/>
        <w:t>врачам,</w:t>
      </w:r>
      <w:r>
        <w:rPr>
          <w:spacing w:val="80"/>
          <w:w w:val="150"/>
        </w:rPr>
        <w:t> </w:t>
      </w:r>
      <w:r>
        <w:rPr/>
        <w:t>фельдшерам</w:t>
      </w:r>
      <w:r>
        <w:rPr>
          <w:spacing w:val="80"/>
          <w:w w:val="150"/>
        </w:rPr>
        <w:t> </w:t>
      </w:r>
      <w:r>
        <w:rPr/>
        <w:t>и</w:t>
      </w:r>
      <w:r>
        <w:rPr>
          <w:spacing w:val="80"/>
        </w:rPr>
        <w:t> </w:t>
      </w:r>
      <w:r>
        <w:rPr/>
        <w:t>медицинским</w:t>
      </w:r>
      <w:r>
        <w:rPr>
          <w:spacing w:val="80"/>
          <w:w w:val="150"/>
        </w:rPr>
        <w:t> </w:t>
      </w:r>
      <w:r>
        <w:rPr/>
        <w:t>сестрам</w:t>
      </w:r>
      <w:r>
        <w:rPr>
          <w:spacing w:val="80"/>
          <w:w w:val="150"/>
        </w:rPr>
        <w:t> </w:t>
      </w:r>
      <w:r>
        <w:rPr/>
        <w:t>медицинских</w:t>
      </w:r>
      <w:r>
        <w:rPr>
          <w:spacing w:val="80"/>
          <w:w w:val="150"/>
        </w:rPr>
        <w:t> </w:t>
      </w:r>
      <w:r>
        <w:rPr/>
        <w:t>организаций и</w:t>
      </w:r>
      <w:r>
        <w:rPr>
          <w:spacing w:val="40"/>
        </w:rPr>
        <w:t> </w:t>
      </w:r>
      <w:r>
        <w:rPr/>
        <w:t>подразделений</w:t>
      </w:r>
      <w:r>
        <w:rPr>
          <w:spacing w:val="40"/>
        </w:rPr>
        <w:t> </w:t>
      </w:r>
      <w:r>
        <w:rPr/>
        <w:t>скорой</w:t>
      </w:r>
      <w:r>
        <w:rPr>
          <w:spacing w:val="40"/>
        </w:rPr>
        <w:t> </w:t>
      </w:r>
      <w:r>
        <w:rPr/>
        <w:t>медицинской</w:t>
      </w:r>
      <w:r>
        <w:rPr>
          <w:spacing w:val="40"/>
        </w:rPr>
        <w:t> </w:t>
      </w:r>
      <w:r>
        <w:rPr/>
        <w:t>помощи</w:t>
      </w:r>
      <w:r>
        <w:rPr>
          <w:spacing w:val="40"/>
        </w:rPr>
        <w:t> </w:t>
      </w:r>
      <w:r>
        <w:rPr/>
        <w:t>за</w:t>
      </w:r>
      <w:r>
        <w:rPr>
          <w:spacing w:val="40"/>
        </w:rPr>
        <w:t> </w:t>
      </w:r>
      <w:r>
        <w:rPr/>
        <w:t>оказанную</w:t>
      </w:r>
      <w:r>
        <w:rPr>
          <w:spacing w:val="40"/>
        </w:rPr>
        <w:t> </w:t>
      </w:r>
      <w:r>
        <w:rPr/>
        <w:t>скорую</w:t>
      </w:r>
      <w:r>
        <w:rPr>
          <w:spacing w:val="40"/>
        </w:rPr>
        <w:t> </w:t>
      </w:r>
      <w:r>
        <w:rPr/>
        <w:t>помощь</w:t>
      </w:r>
      <w:r>
        <w:rPr>
          <w:spacing w:val="40"/>
        </w:rPr>
        <w:t> </w:t>
      </w:r>
      <w:r>
        <w:rPr/>
        <w:t>вне</w:t>
      </w:r>
      <w:r>
        <w:rPr>
          <w:spacing w:val="40"/>
        </w:rPr>
        <w:t> </w:t>
      </w:r>
      <w:r>
        <w:rPr/>
        <w:t>медицинской</w:t>
      </w:r>
      <w:r>
        <w:rPr>
          <w:spacing w:val="40"/>
        </w:rPr>
        <w:t> </w:t>
      </w:r>
      <w:r>
        <w:rPr/>
        <w:t>организации;</w:t>
      </w:r>
    </w:p>
    <w:p>
      <w:pPr>
        <w:pStyle w:val="BodyText"/>
        <w:spacing w:line="259" w:lineRule="auto"/>
        <w:ind w:left="155" w:right="717" w:firstLine="532"/>
        <w:jc w:val="both"/>
      </w:pPr>
      <w:r>
        <w:rPr>
          <w:spacing w:val="9"/>
        </w:rPr>
        <w:t>врачам-</w:t>
      </w:r>
      <w:r>
        <w:rPr/>
        <w:t>специалистам</w:t>
      </w:r>
      <w:r>
        <w:rPr>
          <w:spacing w:val="80"/>
        </w:rPr>
        <w:t> </w:t>
      </w:r>
      <w:r>
        <w:rPr/>
        <w:t>за</w:t>
      </w:r>
      <w:r>
        <w:rPr>
          <w:spacing w:val="80"/>
        </w:rPr>
        <w:t> </w:t>
      </w:r>
      <w:r>
        <w:rPr/>
        <w:t>оказанную</w:t>
      </w:r>
      <w:r>
        <w:rPr>
          <w:spacing w:val="80"/>
        </w:rPr>
        <w:t> </w:t>
      </w:r>
      <w:r>
        <w:rPr/>
        <w:t>медицинскую</w:t>
      </w:r>
      <w:r>
        <w:rPr>
          <w:spacing w:val="80"/>
        </w:rPr>
        <w:t> </w:t>
      </w:r>
      <w:r>
        <w:rPr/>
        <w:t>помощь</w:t>
      </w:r>
      <w:r>
        <w:rPr>
          <w:spacing w:val="80"/>
        </w:rPr>
        <w:t> </w:t>
      </w:r>
      <w:r>
        <w:rPr/>
        <w:t>в</w:t>
      </w:r>
      <w:r>
        <w:rPr>
          <w:spacing w:val="40"/>
        </w:rPr>
        <w:t> </w:t>
      </w:r>
      <w:r>
        <w:rPr/>
        <w:t>амбулаторных условиях.</w:t>
      </w:r>
    </w:p>
    <w:p>
      <w:pPr>
        <w:pStyle w:val="BodyText"/>
        <w:spacing w:line="259" w:lineRule="auto"/>
        <w:ind w:left="145" w:right="719" w:firstLine="572"/>
        <w:jc w:val="both"/>
      </w:pPr>
      <w:r>
        <w:rPr>
          <w:spacing w:val="9"/>
        </w:rPr>
        <w:t>ТФОМС </w:t>
      </w:r>
      <w:r>
        <w:rPr>
          <w:spacing w:val="11"/>
        </w:rPr>
        <w:t>РСО-</w:t>
      </w:r>
      <w:r>
        <w:rPr/>
        <w:t>Алания осуществляет ежеквартально мониторинг и анализ уровня</w:t>
      </w:r>
      <w:r>
        <w:rPr>
          <w:spacing w:val="80"/>
          <w:w w:val="150"/>
        </w:rPr>
        <w:t> </w:t>
      </w:r>
      <w:r>
        <w:rPr/>
        <w:t>оплаты</w:t>
      </w:r>
      <w:r>
        <w:rPr>
          <w:spacing w:val="80"/>
          <w:w w:val="150"/>
        </w:rPr>
        <w:t> </w:t>
      </w:r>
      <w:r>
        <w:rPr/>
        <w:t>труда</w:t>
      </w:r>
      <w:r>
        <w:rPr>
          <w:spacing w:val="80"/>
          <w:w w:val="150"/>
        </w:rPr>
        <w:t> </w:t>
      </w:r>
      <w:r>
        <w:rPr/>
        <w:t>медицинских</w:t>
      </w:r>
      <w:r>
        <w:rPr>
          <w:spacing w:val="80"/>
          <w:w w:val="150"/>
        </w:rPr>
        <w:t> </w:t>
      </w:r>
      <w:r>
        <w:rPr/>
        <w:t>работников</w:t>
      </w:r>
      <w:r>
        <w:rPr>
          <w:spacing w:val="80"/>
          <w:w w:val="150"/>
        </w:rPr>
        <w:t> </w:t>
      </w:r>
      <w:r>
        <w:rPr/>
        <w:t>государственных</w:t>
      </w:r>
      <w:r>
        <w:rPr>
          <w:spacing w:val="80"/>
          <w:w w:val="150"/>
        </w:rPr>
        <w:t> </w:t>
      </w:r>
      <w:r>
        <w:rPr/>
        <w:t>медицинских</w:t>
      </w:r>
      <w:r>
        <w:rPr>
          <w:spacing w:val="40"/>
        </w:rPr>
        <w:t> </w:t>
      </w:r>
      <w:r>
        <w:rPr/>
        <w:t>организаций</w:t>
      </w:r>
      <w:r>
        <w:rPr>
          <w:spacing w:val="40"/>
        </w:rPr>
        <w:t> </w:t>
      </w:r>
      <w:r>
        <w:rPr/>
        <w:t>Республики</w:t>
      </w:r>
      <w:r>
        <w:rPr>
          <w:spacing w:val="40"/>
        </w:rPr>
        <w:t> </w:t>
      </w:r>
      <w:r>
        <w:rPr/>
        <w:t>Северная</w:t>
      </w:r>
      <w:r>
        <w:rPr>
          <w:spacing w:val="40"/>
        </w:rPr>
        <w:t> </w:t>
      </w:r>
      <w:r>
        <w:rPr/>
        <w:t>Осетия</w:t>
      </w:r>
      <w:r>
        <w:rPr>
          <w:spacing w:val="40"/>
        </w:rPr>
        <w:t> </w:t>
      </w:r>
      <w:r>
        <w:rPr/>
        <w:t>-</w:t>
      </w:r>
      <w:r>
        <w:rPr>
          <w:spacing w:val="40"/>
        </w:rPr>
        <w:t> </w:t>
      </w:r>
      <w:r>
        <w:rPr/>
        <w:t>Алания,</w:t>
      </w:r>
      <w:r>
        <w:rPr>
          <w:spacing w:val="80"/>
        </w:rPr>
        <w:t> </w:t>
      </w:r>
      <w:r>
        <w:rPr>
          <w:spacing w:val="9"/>
        </w:rPr>
        <w:t>участвующих</w:t>
      </w:r>
      <w:r>
        <w:rPr>
          <w:spacing w:val="9"/>
        </w:rPr>
        <w:t> </w:t>
      </w:r>
      <w:r>
        <w:rPr/>
        <w:t>в территориальной программе ОМС, в разрезе отдельных специальностей</w:t>
      </w:r>
      <w:r>
        <w:rPr>
          <w:spacing w:val="40"/>
        </w:rPr>
        <w:t> </w:t>
      </w:r>
      <w:r>
        <w:rPr/>
        <w:t>с</w:t>
      </w:r>
      <w:r>
        <w:rPr>
          <w:spacing w:val="40"/>
        </w:rPr>
        <w:t> </w:t>
      </w:r>
      <w:r>
        <w:rPr/>
        <w:t>представлением</w:t>
      </w:r>
      <w:r>
        <w:rPr>
          <w:spacing w:val="40"/>
        </w:rPr>
        <w:t> </w:t>
      </w:r>
      <w:r>
        <w:rPr/>
        <w:t>результатов</w:t>
      </w:r>
      <w:r>
        <w:rPr>
          <w:spacing w:val="40"/>
        </w:rPr>
        <w:t> </w:t>
      </w:r>
      <w:r>
        <w:rPr/>
        <w:t>мониторинга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Федеральный</w:t>
      </w:r>
      <w:r>
        <w:rPr>
          <w:spacing w:val="80"/>
        </w:rPr>
        <w:t> </w:t>
      </w:r>
      <w:r>
        <w:rPr/>
        <w:t>фонд</w:t>
      </w:r>
      <w:r>
        <w:rPr>
          <w:spacing w:val="80"/>
        </w:rPr>
        <w:t> </w:t>
      </w:r>
      <w:r>
        <w:rPr/>
        <w:t>обязательного</w:t>
      </w:r>
      <w:r>
        <w:rPr>
          <w:spacing w:val="80"/>
        </w:rPr>
        <w:t> </w:t>
      </w:r>
      <w:r>
        <w:rPr/>
        <w:t>медицинского</w:t>
      </w:r>
      <w:r>
        <w:rPr>
          <w:spacing w:val="80"/>
        </w:rPr>
        <w:t> </w:t>
      </w:r>
      <w:r>
        <w:rPr/>
        <w:t>страхования</w:t>
      </w:r>
      <w:r>
        <w:rPr>
          <w:spacing w:val="80"/>
        </w:rPr>
        <w:t> </w:t>
      </w:r>
      <w:r>
        <w:rPr/>
        <w:t>и</w:t>
      </w:r>
      <w:r>
        <w:rPr>
          <w:spacing w:val="80"/>
        </w:rPr>
        <w:t> </w:t>
      </w:r>
      <w:r>
        <w:rPr/>
        <w:t>информированием </w:t>
      </w:r>
      <w:r>
        <w:rPr>
          <w:spacing w:val="9"/>
        </w:rPr>
        <w:t>Минздрава</w:t>
      </w:r>
      <w:r>
        <w:rPr>
          <w:spacing w:val="9"/>
        </w:rPr>
        <w:t> </w:t>
      </w:r>
      <w:r>
        <w:rPr>
          <w:spacing w:val="10"/>
        </w:rPr>
        <w:t>РСО-</w:t>
      </w:r>
      <w:r>
        <w:rPr/>
        <w:t>Алания для принятия необходимых мер по обеспечению должного</w:t>
      </w:r>
      <w:r>
        <w:rPr>
          <w:spacing w:val="80"/>
        </w:rPr>
        <w:t> </w:t>
      </w:r>
      <w:r>
        <w:rPr/>
        <w:t>уровня</w:t>
      </w:r>
      <w:r>
        <w:rPr>
          <w:spacing w:val="80"/>
        </w:rPr>
        <w:t> </w:t>
      </w:r>
      <w:r>
        <w:rPr/>
        <w:t>оплаты</w:t>
      </w:r>
      <w:r>
        <w:rPr>
          <w:spacing w:val="80"/>
        </w:rPr>
        <w:t> </w:t>
      </w:r>
      <w:r>
        <w:rPr/>
        <w:t>труда</w:t>
      </w:r>
      <w:r>
        <w:rPr>
          <w:spacing w:val="40"/>
        </w:rPr>
        <w:t> </w:t>
      </w:r>
      <w:r>
        <w:rPr/>
        <w:t>медицинских</w:t>
      </w:r>
      <w:r>
        <w:rPr>
          <w:spacing w:val="80"/>
        </w:rPr>
        <w:t> </w:t>
      </w:r>
      <w:r>
        <w:rPr/>
        <w:t>работников.</w:t>
      </w:r>
    </w:p>
    <w:p>
      <w:pPr>
        <w:pStyle w:val="BodyText"/>
        <w:spacing w:line="256" w:lineRule="auto"/>
        <w:ind w:left="150" w:right="729" w:firstLine="566"/>
        <w:jc w:val="both"/>
      </w:pPr>
      <w:r>
        <w:rPr/>
        <w:t>Дополнительные</w:t>
      </w:r>
      <w:r>
        <w:rPr>
          <w:spacing w:val="40"/>
        </w:rPr>
        <w:t> </w:t>
      </w:r>
      <w:r>
        <w:rPr/>
        <w:t>специальные</w:t>
      </w:r>
      <w:r>
        <w:rPr>
          <w:spacing w:val="40"/>
        </w:rPr>
        <w:t> </w:t>
      </w:r>
      <w:r>
        <w:rPr/>
        <w:t>выплаты</w:t>
      </w:r>
      <w:r>
        <w:rPr>
          <w:spacing w:val="40"/>
        </w:rPr>
        <w:t> </w:t>
      </w:r>
      <w:r>
        <w:rPr/>
        <w:t>отдельным</w:t>
      </w:r>
      <w:r>
        <w:rPr>
          <w:spacing w:val="40"/>
        </w:rPr>
        <w:t> </w:t>
      </w:r>
      <w:r>
        <w:rPr/>
        <w:t>категориям</w:t>
      </w:r>
      <w:r>
        <w:rPr>
          <w:spacing w:val="80"/>
        </w:rPr>
        <w:t> </w:t>
      </w:r>
      <w:r>
        <w:rPr/>
        <w:t>медицинских работников вводятся по решению </w:t>
      </w:r>
      <w:r>
        <w:rPr>
          <w:spacing w:val="9"/>
        </w:rPr>
        <w:t>Правительства</w:t>
      </w:r>
      <w:r>
        <w:rPr>
          <w:spacing w:val="9"/>
        </w:rPr>
        <w:t> </w:t>
      </w:r>
      <w:r>
        <w:rPr/>
        <w:t>Российской </w:t>
      </w:r>
      <w:r>
        <w:rPr>
          <w:spacing w:val="-2"/>
        </w:rPr>
        <w:t>Федерации.</w:t>
      </w:r>
    </w:p>
    <w:p>
      <w:pPr>
        <w:pStyle w:val="BodyText"/>
        <w:spacing w:line="259" w:lineRule="auto"/>
        <w:ind w:left="145" w:right="705" w:firstLine="566"/>
        <w:jc w:val="both"/>
      </w:pPr>
      <w:r>
        <w:rPr/>
        <w:t>Перечень групп заболеваний, состояний для оплаты первичной медико­ санитарной помощи</w:t>
      </w:r>
      <w:r>
        <w:rPr>
          <w:spacing w:val="40"/>
        </w:rPr>
        <w:t> </w:t>
      </w:r>
      <w:r>
        <w:rPr/>
        <w:t>и специализированной</w:t>
      </w:r>
      <w:r>
        <w:rPr>
          <w:spacing w:val="40"/>
        </w:rPr>
        <w:t> </w:t>
      </w:r>
      <w:r>
        <w:rPr/>
        <w:t>медицинской</w:t>
      </w:r>
      <w:r>
        <w:rPr>
          <w:spacing w:val="40"/>
        </w:rPr>
        <w:t> </w:t>
      </w:r>
      <w:r>
        <w:rPr/>
        <w:t>помощи</w:t>
      </w:r>
      <w:r>
        <w:rPr>
          <w:spacing w:val="40"/>
        </w:rPr>
        <w:t> </w:t>
      </w:r>
      <w:r>
        <w:rPr/>
        <w:t>(за исключением</w:t>
      </w:r>
      <w:r>
        <w:rPr>
          <w:spacing w:val="80"/>
        </w:rPr>
        <w:t> </w:t>
      </w:r>
      <w:r>
        <w:rPr/>
        <w:t>высокотехнологичной</w:t>
      </w:r>
      <w:r>
        <w:rPr>
          <w:spacing w:val="80"/>
        </w:rPr>
        <w:t> </w:t>
      </w:r>
      <w:r>
        <w:rPr/>
        <w:t>медицинской</w:t>
      </w:r>
      <w:r>
        <w:rPr>
          <w:spacing w:val="80"/>
        </w:rPr>
        <w:t> </w:t>
      </w:r>
      <w:r>
        <w:rPr/>
        <w:t>помощи)</w:t>
      </w:r>
      <w:r>
        <w:rPr>
          <w:spacing w:val="80"/>
        </w:rPr>
        <w:t> </w:t>
      </w:r>
      <w:r>
        <w:rPr/>
        <w:t>в</w:t>
      </w:r>
      <w:r>
        <w:rPr>
          <w:spacing w:val="80"/>
        </w:rPr>
        <w:t> </w:t>
      </w:r>
      <w:r>
        <w:rPr/>
        <w:t>условиях</w:t>
      </w:r>
      <w:r>
        <w:rPr>
          <w:spacing w:val="40"/>
        </w:rPr>
        <w:t> </w:t>
      </w:r>
      <w:r>
        <w:rPr/>
        <w:t>дневного стационара и специализированной медицинской помощи (за</w:t>
      </w:r>
      <w:r>
        <w:rPr>
          <w:spacing w:val="40"/>
        </w:rPr>
        <w:t> </w:t>
      </w:r>
      <w:r>
        <w:rPr/>
        <w:t>исключением высокотехнологичной медицинской помощи)</w:t>
      </w:r>
      <w:r>
        <w:rPr>
          <w:spacing w:val="40"/>
        </w:rPr>
        <w:t> </w:t>
      </w:r>
      <w:r>
        <w:rPr/>
        <w:t>в стационарных условиях</w:t>
      </w:r>
      <w:r>
        <w:rPr>
          <w:spacing w:val="40"/>
        </w:rPr>
        <w:t> </w:t>
      </w:r>
      <w:r>
        <w:rPr/>
        <w:t>приведен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приложении</w:t>
      </w:r>
      <w:r>
        <w:rPr>
          <w:spacing w:val="40"/>
        </w:rPr>
        <w:t> </w:t>
      </w:r>
      <w:r>
        <w:rPr/>
        <w:t>4</w:t>
      </w:r>
      <w:r>
        <w:rPr>
          <w:spacing w:val="40"/>
        </w:rPr>
        <w:t> </w:t>
      </w:r>
      <w:r>
        <w:rPr/>
        <w:t>к</w:t>
      </w:r>
      <w:r>
        <w:rPr>
          <w:spacing w:val="40"/>
        </w:rPr>
        <w:t> </w:t>
      </w:r>
      <w:r>
        <w:rPr/>
        <w:t>постановлению</w:t>
      </w:r>
      <w:r>
        <w:rPr>
          <w:spacing w:val="40"/>
        </w:rPr>
        <w:t> </w:t>
      </w:r>
      <w:r>
        <w:rPr>
          <w:spacing w:val="9"/>
        </w:rPr>
        <w:t>Правительства</w:t>
      </w:r>
      <w:r>
        <w:rPr>
          <w:spacing w:val="40"/>
        </w:rPr>
        <w:t> </w:t>
      </w:r>
      <w:r>
        <w:rPr/>
        <w:t>Российской</w:t>
      </w:r>
      <w:r>
        <w:rPr>
          <w:spacing w:val="80"/>
          <w:w w:val="150"/>
        </w:rPr>
        <w:t> </w:t>
      </w:r>
      <w:r>
        <w:rPr/>
        <w:t>Федерации</w:t>
      </w:r>
      <w:r>
        <w:rPr>
          <w:spacing w:val="80"/>
          <w:w w:val="150"/>
        </w:rPr>
        <w:t> </w:t>
      </w:r>
      <w:r>
        <w:rPr/>
        <w:t>«О</w:t>
      </w:r>
      <w:r>
        <w:rPr>
          <w:spacing w:val="80"/>
          <w:w w:val="150"/>
        </w:rPr>
        <w:t> </w:t>
      </w:r>
      <w:r>
        <w:rPr/>
        <w:t>Программе</w:t>
      </w:r>
      <w:r>
        <w:rPr>
          <w:spacing w:val="80"/>
          <w:w w:val="150"/>
        </w:rPr>
        <w:t> </w:t>
      </w:r>
      <w:r>
        <w:rPr/>
        <w:t>государственных</w:t>
      </w:r>
      <w:r>
        <w:rPr>
          <w:spacing w:val="80"/>
          <w:w w:val="150"/>
        </w:rPr>
        <w:t> </w:t>
      </w:r>
      <w:r>
        <w:rPr/>
        <w:t>гарантий</w:t>
      </w:r>
      <w:r>
        <w:rPr>
          <w:spacing w:val="80"/>
          <w:w w:val="150"/>
        </w:rPr>
        <w:t> </w:t>
      </w:r>
      <w:r>
        <w:rPr/>
        <w:t>бесплатного</w:t>
      </w:r>
      <w:r>
        <w:rPr>
          <w:spacing w:val="40"/>
        </w:rPr>
        <w:t> </w:t>
      </w:r>
      <w:r>
        <w:rPr/>
        <w:t>оказания</w:t>
      </w:r>
      <w:r>
        <w:rPr>
          <w:spacing w:val="40"/>
        </w:rPr>
        <w:t> </w:t>
      </w:r>
      <w:r>
        <w:rPr/>
        <w:t>гражданам</w:t>
      </w:r>
      <w:r>
        <w:rPr>
          <w:spacing w:val="40"/>
        </w:rPr>
        <w:t> </w:t>
      </w:r>
      <w:r>
        <w:rPr/>
        <w:t>медицинской</w:t>
      </w:r>
      <w:r>
        <w:rPr>
          <w:spacing w:val="40"/>
        </w:rPr>
        <w:t> </w:t>
      </w:r>
      <w:r>
        <w:rPr/>
        <w:t>помощи</w:t>
      </w:r>
      <w:r>
        <w:rPr>
          <w:spacing w:val="40"/>
        </w:rPr>
        <w:t> </w:t>
      </w:r>
      <w:r>
        <w:rPr/>
        <w:t>на</w:t>
      </w:r>
      <w:r>
        <w:rPr>
          <w:spacing w:val="40"/>
        </w:rPr>
        <w:t> </w:t>
      </w:r>
      <w:r>
        <w:rPr/>
        <w:t>2025</w:t>
      </w:r>
      <w:r>
        <w:rPr>
          <w:spacing w:val="40"/>
        </w:rPr>
        <w:t> </w:t>
      </w:r>
      <w:r>
        <w:rPr/>
        <w:t>год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на плановый</w:t>
      </w:r>
      <w:r>
        <w:rPr>
          <w:spacing w:val="40"/>
        </w:rPr>
        <w:t> </w:t>
      </w:r>
      <w:r>
        <w:rPr/>
        <w:t>период</w:t>
      </w:r>
      <w:r>
        <w:rPr>
          <w:spacing w:val="40"/>
        </w:rPr>
        <w:t> </w:t>
      </w:r>
      <w:r>
        <w:rPr/>
        <w:t>2026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2027</w:t>
      </w:r>
      <w:r>
        <w:rPr>
          <w:spacing w:val="40"/>
        </w:rPr>
        <w:t> </w:t>
      </w:r>
      <w:r>
        <w:rPr/>
        <w:t>годов».</w:t>
      </w:r>
    </w:p>
    <w:p>
      <w:pPr>
        <w:pStyle w:val="BodyText"/>
        <w:spacing w:after="0" w:line="259" w:lineRule="auto"/>
        <w:jc w:val="both"/>
        <w:sectPr>
          <w:pgSz w:w="11910" w:h="16840"/>
          <w:pgMar w:top="1060" w:bottom="280" w:left="1275" w:right="425"/>
        </w:sectPr>
      </w:pPr>
    </w:p>
    <w:p>
      <w:pPr>
        <w:spacing w:before="75"/>
        <w:ind w:left="0" w:right="7" w:firstLine="0"/>
        <w:jc w:val="center"/>
        <w:rPr>
          <w:b/>
          <w:sz w:val="26"/>
        </w:rPr>
      </w:pPr>
      <w:r>
        <w:rPr>
          <w:b/>
          <w:sz w:val="26"/>
        </w:rPr>
        <w:drawing>
          <wp:anchor distT="0" distB="0" distL="0" distR="0" allowOverlap="1" layoutInCell="1" locked="0" behindDoc="0" simplePos="0" relativeHeight="15740416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24" name="Image 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" name="Image 24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pacing w:val="9"/>
          <w:sz w:val="26"/>
        </w:rPr>
        <w:t>Профилактические</w:t>
      </w:r>
      <w:r>
        <w:rPr>
          <w:b/>
          <w:spacing w:val="64"/>
          <w:sz w:val="26"/>
        </w:rPr>
        <w:t> </w:t>
      </w:r>
      <w:r>
        <w:rPr>
          <w:b/>
          <w:sz w:val="26"/>
        </w:rPr>
        <w:t>медицинские</w:t>
      </w:r>
      <w:r>
        <w:rPr>
          <w:b/>
          <w:spacing w:val="65"/>
          <w:sz w:val="26"/>
        </w:rPr>
        <w:t> </w:t>
      </w:r>
      <w:r>
        <w:rPr>
          <w:b/>
          <w:sz w:val="26"/>
        </w:rPr>
        <w:t>осмотры</w:t>
      </w:r>
      <w:r>
        <w:rPr>
          <w:b/>
          <w:spacing w:val="75"/>
          <w:sz w:val="26"/>
        </w:rPr>
        <w:t> </w:t>
      </w:r>
      <w:r>
        <w:rPr>
          <w:b/>
          <w:sz w:val="26"/>
        </w:rPr>
        <w:t>и</w:t>
      </w:r>
      <w:r>
        <w:rPr>
          <w:b/>
          <w:spacing w:val="40"/>
          <w:sz w:val="26"/>
        </w:rPr>
        <w:t> </w:t>
      </w:r>
      <w:r>
        <w:rPr>
          <w:b/>
          <w:spacing w:val="-2"/>
          <w:sz w:val="26"/>
        </w:rPr>
        <w:t>диспансеризация</w:t>
      </w:r>
    </w:p>
    <w:p>
      <w:pPr>
        <w:spacing w:before="23"/>
        <w:ind w:left="0" w:right="570" w:firstLine="0"/>
        <w:jc w:val="center"/>
        <w:rPr>
          <w:b/>
          <w:sz w:val="26"/>
        </w:rPr>
      </w:pPr>
      <w:r>
        <w:rPr>
          <w:b/>
          <w:spacing w:val="-2"/>
          <w:sz w:val="26"/>
        </w:rPr>
        <w:t>граждан</w:t>
      </w:r>
    </w:p>
    <w:p>
      <w:pPr>
        <w:pStyle w:val="BodyText"/>
        <w:spacing w:before="40"/>
        <w:rPr>
          <w:b/>
        </w:rPr>
      </w:pPr>
    </w:p>
    <w:p>
      <w:pPr>
        <w:pStyle w:val="BodyText"/>
        <w:spacing w:line="259" w:lineRule="auto"/>
        <w:ind w:left="147" w:right="722" w:firstLine="536"/>
        <w:jc w:val="both"/>
      </w:pPr>
      <w:r>
        <w:rPr/>
        <w:t>В рамках проведения профилактических мероприятий Минздрав РСО-</w:t>
      </w:r>
      <w:r>
        <w:rPr>
          <w:spacing w:val="80"/>
        </w:rPr>
        <w:t> </w:t>
      </w:r>
      <w:r>
        <w:rPr/>
        <w:t>Алания</w:t>
      </w:r>
      <w:r>
        <w:rPr>
          <w:spacing w:val="80"/>
        </w:rPr>
        <w:t> </w:t>
      </w:r>
      <w:r>
        <w:rPr/>
        <w:t>обеспечивает</w:t>
      </w:r>
      <w:r>
        <w:rPr>
          <w:spacing w:val="80"/>
        </w:rPr>
        <w:t> </w:t>
      </w:r>
      <w:r>
        <w:rPr/>
        <w:t>организацию</w:t>
      </w:r>
      <w:r>
        <w:rPr>
          <w:spacing w:val="80"/>
        </w:rPr>
        <w:t> </w:t>
      </w:r>
      <w:r>
        <w:rPr/>
        <w:t>прохождения</w:t>
      </w:r>
      <w:r>
        <w:rPr>
          <w:spacing w:val="80"/>
        </w:rPr>
        <w:t> </w:t>
      </w:r>
      <w:r>
        <w:rPr/>
        <w:t>гражданами</w:t>
      </w:r>
      <w:r>
        <w:rPr>
          <w:spacing w:val="80"/>
        </w:rPr>
        <w:t> </w:t>
      </w:r>
      <w:r>
        <w:rPr/>
        <w:t>профилактических медицинских осмотров и диспансеризации, в том числе в вечерние часы в будние дни и в субботу, а также предоставление гражданам возможности</w:t>
      </w:r>
      <w:r>
        <w:rPr>
          <w:spacing w:val="40"/>
        </w:rPr>
        <w:t> </w:t>
      </w:r>
      <w:r>
        <w:rPr/>
        <w:t>записи</w:t>
      </w:r>
      <w:r>
        <w:rPr>
          <w:spacing w:val="40"/>
        </w:rPr>
        <w:t> </w:t>
      </w:r>
      <w:r>
        <w:rPr/>
        <w:t>на</w:t>
      </w:r>
      <w:r>
        <w:rPr>
          <w:spacing w:val="40"/>
        </w:rPr>
        <w:t> </w:t>
      </w:r>
      <w:r>
        <w:rPr/>
        <w:t>медицинские</w:t>
      </w:r>
      <w:r>
        <w:rPr>
          <w:spacing w:val="40"/>
        </w:rPr>
        <w:t> </w:t>
      </w:r>
      <w:r>
        <w:rPr/>
        <w:t>исследования,</w:t>
      </w:r>
      <w:r>
        <w:rPr>
          <w:spacing w:val="80"/>
        </w:rPr>
        <w:t> </w:t>
      </w:r>
      <w:r>
        <w:rPr/>
        <w:t>осуществляемой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том</w:t>
      </w:r>
      <w:r>
        <w:rPr>
          <w:spacing w:val="40"/>
        </w:rPr>
        <w:t> </w:t>
      </w:r>
      <w:r>
        <w:rPr/>
        <w:t>числе</w:t>
      </w:r>
      <w:r>
        <w:rPr>
          <w:spacing w:val="40"/>
        </w:rPr>
        <w:t> </w:t>
      </w:r>
      <w:r>
        <w:rPr/>
        <w:t>очно,</w:t>
      </w:r>
      <w:r>
        <w:rPr>
          <w:spacing w:val="40"/>
        </w:rPr>
        <w:t> </w:t>
      </w:r>
      <w:r>
        <w:rPr/>
        <w:t>по</w:t>
      </w:r>
      <w:r>
        <w:rPr>
          <w:spacing w:val="40"/>
        </w:rPr>
        <w:t> </w:t>
      </w:r>
      <w:r>
        <w:rPr/>
        <w:t>телефону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дистанционно.</w:t>
      </w:r>
    </w:p>
    <w:p>
      <w:pPr>
        <w:pStyle w:val="BodyText"/>
        <w:spacing w:line="259" w:lineRule="auto"/>
        <w:ind w:left="147" w:right="705" w:firstLine="536"/>
        <w:jc w:val="both"/>
      </w:pPr>
      <w:r>
        <w:rPr>
          <w:spacing w:val="9"/>
        </w:rPr>
        <w:t>График</w:t>
      </w:r>
      <w:r>
        <w:rPr>
          <w:spacing w:val="9"/>
        </w:rPr>
        <w:t> </w:t>
      </w:r>
      <w:r>
        <w:rPr/>
        <w:t>проведения профилактических медицинских осмотров и диспансеризации</w:t>
      </w:r>
      <w:r>
        <w:rPr>
          <w:spacing w:val="40"/>
        </w:rPr>
        <w:t>  </w:t>
      </w:r>
      <w:r>
        <w:rPr/>
        <w:t>(включая</w:t>
      </w:r>
      <w:r>
        <w:rPr>
          <w:spacing w:val="40"/>
        </w:rPr>
        <w:t>  </w:t>
      </w:r>
      <w:r>
        <w:rPr/>
        <w:t>углубленную</w:t>
      </w:r>
      <w:r>
        <w:rPr>
          <w:spacing w:val="40"/>
        </w:rPr>
        <w:t>  </w:t>
      </w:r>
      <w:r>
        <w:rPr/>
        <w:t>диспансеризацию</w:t>
      </w:r>
      <w:r>
        <w:rPr>
          <w:spacing w:val="40"/>
        </w:rPr>
        <w:t>  </w:t>
      </w:r>
      <w:r>
        <w:rPr/>
        <w:t>и диспансеризацию</w:t>
      </w:r>
      <w:r>
        <w:rPr>
          <w:spacing w:val="80"/>
        </w:rPr>
        <w:t> </w:t>
      </w:r>
      <w:r>
        <w:rPr/>
        <w:t>граждан</w:t>
      </w:r>
      <w:r>
        <w:rPr>
          <w:spacing w:val="40"/>
        </w:rPr>
        <w:t> </w:t>
      </w:r>
      <w:r>
        <w:rPr/>
        <w:t>репродуктивного</w:t>
      </w:r>
      <w:r>
        <w:rPr>
          <w:spacing w:val="80"/>
        </w:rPr>
        <w:t> </w:t>
      </w:r>
      <w:r>
        <w:rPr/>
        <w:t>возраста</w:t>
      </w:r>
      <w:r>
        <w:rPr>
          <w:spacing w:val="40"/>
        </w:rPr>
        <w:t> </w:t>
      </w:r>
      <w:r>
        <w:rPr/>
        <w:t>по</w:t>
      </w:r>
      <w:r>
        <w:rPr>
          <w:spacing w:val="80"/>
        </w:rPr>
        <w:t> </w:t>
      </w:r>
      <w:r>
        <w:rPr/>
        <w:t>оценке репродуктивного</w:t>
      </w:r>
      <w:r>
        <w:rPr>
          <w:spacing w:val="80"/>
        </w:rPr>
        <w:t> </w:t>
      </w:r>
      <w:r>
        <w:rPr/>
        <w:t>здоровья)</w:t>
      </w:r>
      <w:r>
        <w:rPr>
          <w:spacing w:val="80"/>
        </w:rPr>
        <w:t> </w:t>
      </w:r>
      <w:r>
        <w:rPr/>
        <w:t>размещается</w:t>
      </w:r>
      <w:r>
        <w:rPr>
          <w:spacing w:val="80"/>
        </w:rPr>
        <w:t> </w:t>
      </w:r>
      <w:r>
        <w:rPr/>
        <w:t>медицинской</w:t>
      </w:r>
      <w:r>
        <w:rPr>
          <w:spacing w:val="80"/>
        </w:rPr>
        <w:t> </w:t>
      </w:r>
      <w:r>
        <w:rPr/>
        <w:t>организацией</w:t>
      </w:r>
      <w:r>
        <w:rPr>
          <w:spacing w:val="80"/>
        </w:rPr>
        <w:t> </w:t>
      </w:r>
      <w:r>
        <w:rPr/>
        <w:t>в</w:t>
      </w:r>
      <w:r>
        <w:rPr>
          <w:spacing w:val="40"/>
        </w:rPr>
        <w:t> </w:t>
      </w:r>
      <w:r>
        <w:rPr/>
        <w:t>открытом</w:t>
      </w:r>
      <w:r>
        <w:rPr>
          <w:spacing w:val="77"/>
        </w:rPr>
        <w:t> </w:t>
      </w:r>
      <w:r>
        <w:rPr/>
        <w:t>доступе</w:t>
      </w:r>
      <w:r>
        <w:rPr>
          <w:spacing w:val="77"/>
        </w:rPr>
        <w:t> </w:t>
      </w:r>
      <w:r>
        <w:rPr/>
        <w:t>на</w:t>
      </w:r>
      <w:r>
        <w:rPr>
          <w:spacing w:val="75"/>
        </w:rPr>
        <w:t> </w:t>
      </w:r>
      <w:r>
        <w:rPr/>
        <w:t>стенде</w:t>
      </w:r>
      <w:r>
        <w:rPr>
          <w:spacing w:val="75"/>
        </w:rPr>
        <w:t> </w:t>
      </w:r>
      <w:r>
        <w:rPr/>
        <w:t>при</w:t>
      </w:r>
      <w:r>
        <w:rPr>
          <w:spacing w:val="40"/>
        </w:rPr>
        <w:t> </w:t>
      </w:r>
      <w:r>
        <w:rPr/>
        <w:t>входе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медицинскую</w:t>
      </w:r>
      <w:r>
        <w:rPr>
          <w:spacing w:val="80"/>
        </w:rPr>
        <w:t> </w:t>
      </w:r>
      <w:r>
        <w:rPr/>
        <w:t>организацию,</w:t>
      </w:r>
      <w:r>
        <w:rPr>
          <w:spacing w:val="80"/>
        </w:rPr>
        <w:t> </w:t>
      </w:r>
      <w:r>
        <w:rPr/>
        <w:t>а</w:t>
      </w:r>
      <w:r>
        <w:rPr>
          <w:spacing w:val="40"/>
        </w:rPr>
        <w:t> </w:t>
      </w:r>
      <w:r>
        <w:rPr/>
        <w:t>также на официальном сайте медицинской организации в </w:t>
      </w:r>
      <w:r>
        <w:rPr>
          <w:spacing w:val="9"/>
        </w:rPr>
        <w:t>информационно­ </w:t>
      </w:r>
      <w:r>
        <w:rPr/>
        <w:t>телекоммуникационной</w:t>
      </w:r>
      <w:r>
        <w:rPr>
          <w:spacing w:val="80"/>
        </w:rPr>
        <w:t> </w:t>
      </w:r>
      <w:r>
        <w:rPr/>
        <w:t>сети</w:t>
      </w:r>
      <w:r>
        <w:rPr>
          <w:spacing w:val="80"/>
        </w:rPr>
        <w:t> </w:t>
      </w:r>
      <w:r>
        <w:rPr/>
        <w:t>«Интернет».</w:t>
      </w:r>
    </w:p>
    <w:p>
      <w:pPr>
        <w:pStyle w:val="BodyText"/>
        <w:spacing w:line="259" w:lineRule="auto"/>
        <w:ind w:left="151" w:right="732" w:firstLine="562"/>
        <w:jc w:val="both"/>
      </w:pPr>
      <w:r>
        <w:rPr/>
        <w:t>Ветераны</w:t>
      </w:r>
      <w:r>
        <w:rPr>
          <w:spacing w:val="80"/>
        </w:rPr>
        <w:t> </w:t>
      </w:r>
      <w:r>
        <w:rPr/>
        <w:t>боевых</w:t>
      </w:r>
      <w:r>
        <w:rPr>
          <w:spacing w:val="80"/>
        </w:rPr>
        <w:t> </w:t>
      </w:r>
      <w:r>
        <w:rPr/>
        <w:t>действий</w:t>
      </w:r>
      <w:r>
        <w:rPr>
          <w:spacing w:val="80"/>
        </w:rPr>
        <w:t> </w:t>
      </w:r>
      <w:r>
        <w:rPr/>
        <w:t>имеют</w:t>
      </w:r>
      <w:r>
        <w:rPr>
          <w:spacing w:val="80"/>
        </w:rPr>
        <w:t> </w:t>
      </w:r>
      <w:r>
        <w:rPr/>
        <w:t>право</w:t>
      </w:r>
      <w:r>
        <w:rPr>
          <w:spacing w:val="80"/>
        </w:rPr>
        <w:t> </w:t>
      </w:r>
      <w:r>
        <w:rPr/>
        <w:t>на</w:t>
      </w:r>
      <w:r>
        <w:rPr>
          <w:spacing w:val="80"/>
        </w:rPr>
        <w:t> </w:t>
      </w:r>
      <w:r>
        <w:rPr/>
        <w:t>прохождение диспансеризации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>
          <w:spacing w:val="9"/>
        </w:rPr>
        <w:t>профилактических</w:t>
      </w:r>
      <w:r>
        <w:rPr>
          <w:spacing w:val="40"/>
        </w:rPr>
        <w:t> </w:t>
      </w:r>
      <w:r>
        <w:rPr/>
        <w:t>осмотров</w:t>
      </w:r>
      <w:r>
        <w:rPr>
          <w:spacing w:val="40"/>
        </w:rPr>
        <w:t> </w:t>
      </w:r>
      <w:r>
        <w:rPr/>
        <w:t>во</w:t>
      </w:r>
      <w:r>
        <w:rPr>
          <w:spacing w:val="80"/>
        </w:rPr>
        <w:t> </w:t>
      </w:r>
      <w:r>
        <w:rPr/>
        <w:t>внеочередном</w:t>
      </w:r>
      <w:r>
        <w:rPr>
          <w:spacing w:val="80"/>
        </w:rPr>
        <w:t> </w:t>
      </w:r>
      <w:r>
        <w:rPr/>
        <w:t>порядке.</w:t>
      </w:r>
    </w:p>
    <w:p>
      <w:pPr>
        <w:pStyle w:val="BodyText"/>
        <w:spacing w:line="259" w:lineRule="auto"/>
        <w:ind w:left="147" w:right="720" w:firstLine="566"/>
        <w:jc w:val="both"/>
      </w:pPr>
      <w:r>
        <w:rPr/>
        <w:t>Профилактические</w:t>
      </w:r>
      <w:r>
        <w:rPr>
          <w:spacing w:val="80"/>
        </w:rPr>
        <w:t> </w:t>
      </w:r>
      <w:r>
        <w:rPr/>
        <w:t>мероприятия</w:t>
      </w:r>
      <w:r>
        <w:rPr>
          <w:spacing w:val="80"/>
        </w:rPr>
        <w:t> </w:t>
      </w:r>
      <w:r>
        <w:rPr/>
        <w:t>организуются</w:t>
      </w:r>
      <w:r>
        <w:rPr>
          <w:spacing w:val="80"/>
        </w:rPr>
        <w:t> </w:t>
      </w:r>
      <w:r>
        <w:rPr/>
        <w:t>в</w:t>
      </w:r>
      <w:r>
        <w:rPr>
          <w:spacing w:val="80"/>
        </w:rPr>
        <w:t> </w:t>
      </w:r>
      <w:r>
        <w:rPr/>
        <w:t>том</w:t>
      </w:r>
      <w:r>
        <w:rPr>
          <w:spacing w:val="80"/>
        </w:rPr>
        <w:t> </w:t>
      </w:r>
      <w:r>
        <w:rPr/>
        <w:t>числе</w:t>
      </w:r>
      <w:r>
        <w:rPr>
          <w:spacing w:val="80"/>
        </w:rPr>
        <w:t> </w:t>
      </w:r>
      <w:r>
        <w:rPr/>
        <w:t>для</w:t>
      </w:r>
      <w:r>
        <w:rPr>
          <w:spacing w:val="80"/>
        </w:rPr>
        <w:t> </w:t>
      </w:r>
      <w:r>
        <w:rPr/>
        <w:t>выявления</w:t>
      </w:r>
      <w:r>
        <w:rPr>
          <w:spacing w:val="80"/>
          <w:w w:val="150"/>
        </w:rPr>
        <w:t> </w:t>
      </w:r>
      <w:r>
        <w:rPr/>
        <w:t>болезней</w:t>
      </w:r>
      <w:r>
        <w:rPr>
          <w:spacing w:val="80"/>
          <w:w w:val="150"/>
        </w:rPr>
        <w:t> </w:t>
      </w:r>
      <w:r>
        <w:rPr/>
        <w:t>системы</w:t>
      </w:r>
      <w:r>
        <w:rPr>
          <w:spacing w:val="80"/>
          <w:w w:val="150"/>
        </w:rPr>
        <w:t> </w:t>
      </w:r>
      <w:r>
        <w:rPr/>
        <w:t>кровообращения</w:t>
      </w:r>
      <w:r>
        <w:rPr>
          <w:spacing w:val="80"/>
          <w:w w:val="150"/>
        </w:rPr>
        <w:t> </w:t>
      </w:r>
      <w:r>
        <w:rPr/>
        <w:t>и</w:t>
      </w:r>
      <w:r>
        <w:rPr>
          <w:spacing w:val="80"/>
          <w:w w:val="150"/>
        </w:rPr>
        <w:t> </w:t>
      </w:r>
      <w:r>
        <w:rPr/>
        <w:t>онкологических</w:t>
      </w:r>
      <w:r>
        <w:rPr>
          <w:spacing w:val="80"/>
        </w:rPr>
        <w:t> </w:t>
      </w:r>
      <w:r>
        <w:rPr/>
        <w:t>заболеваний, </w:t>
      </w:r>
      <w:r>
        <w:rPr>
          <w:spacing w:val="9"/>
        </w:rPr>
        <w:t>формирующих</w:t>
      </w:r>
      <w:r>
        <w:rPr>
          <w:spacing w:val="9"/>
        </w:rPr>
        <w:t> </w:t>
      </w:r>
      <w:r>
        <w:rPr/>
        <w:t>основные причины смертности населения, для выявления болезней эндокринной системы, органов пищеварения и других заболеваний,</w:t>
      </w:r>
      <w:r>
        <w:rPr>
          <w:spacing w:val="80"/>
        </w:rPr>
        <w:t> </w:t>
      </w:r>
      <w:r>
        <w:rPr/>
        <w:t>а</w:t>
      </w:r>
      <w:r>
        <w:rPr>
          <w:spacing w:val="80"/>
        </w:rPr>
        <w:t> </w:t>
      </w:r>
      <w:r>
        <w:rPr/>
        <w:t>также</w:t>
      </w:r>
      <w:r>
        <w:rPr>
          <w:spacing w:val="80"/>
        </w:rPr>
        <w:t> </w:t>
      </w:r>
      <w:r>
        <w:rPr/>
        <w:t>для</w:t>
      </w:r>
      <w:r>
        <w:rPr>
          <w:spacing w:val="80"/>
        </w:rPr>
        <w:t> </w:t>
      </w:r>
      <w:r>
        <w:rPr/>
        <w:t>оценки</w:t>
      </w:r>
      <w:r>
        <w:rPr>
          <w:spacing w:val="80"/>
        </w:rPr>
        <w:t> </w:t>
      </w:r>
      <w:r>
        <w:rPr/>
        <w:t>репродуктивного</w:t>
      </w:r>
      <w:r>
        <w:rPr>
          <w:spacing w:val="80"/>
        </w:rPr>
        <w:t> </w:t>
      </w:r>
      <w:r>
        <w:rPr/>
        <w:t>здоровья</w:t>
      </w:r>
      <w:r>
        <w:rPr>
          <w:spacing w:val="80"/>
        </w:rPr>
        <w:t> </w:t>
      </w:r>
      <w:r>
        <w:rPr/>
        <w:t>женщин</w:t>
      </w:r>
      <w:r>
        <w:rPr>
          <w:spacing w:val="80"/>
        </w:rPr>
        <w:t> </w:t>
      </w:r>
      <w:r>
        <w:rPr/>
        <w:t>и </w:t>
      </w:r>
      <w:r>
        <w:rPr>
          <w:spacing w:val="-2"/>
        </w:rPr>
        <w:t>мужчин.</w:t>
      </w:r>
    </w:p>
    <w:p>
      <w:pPr>
        <w:pStyle w:val="BodyText"/>
        <w:spacing w:line="259" w:lineRule="auto"/>
        <w:ind w:left="147" w:right="723" w:firstLine="566"/>
        <w:jc w:val="both"/>
      </w:pPr>
      <w:r>
        <w:rPr/>
        <w:t>Граждане, переболевшие новой коронавирусной инфекцией (COVID-19), включая</w:t>
      </w:r>
      <w:r>
        <w:rPr>
          <w:spacing w:val="40"/>
        </w:rPr>
        <w:t>  </w:t>
      </w:r>
      <w:r>
        <w:rPr/>
        <w:t>случаи</w:t>
      </w:r>
      <w:r>
        <w:rPr>
          <w:spacing w:val="40"/>
        </w:rPr>
        <w:t>  </w:t>
      </w:r>
      <w:r>
        <w:rPr/>
        <w:t>заболеваний,</w:t>
      </w:r>
      <w:r>
        <w:rPr>
          <w:spacing w:val="40"/>
        </w:rPr>
        <w:t>  </w:t>
      </w:r>
      <w:r>
        <w:rPr/>
        <w:t>когда</w:t>
      </w:r>
      <w:r>
        <w:rPr>
          <w:spacing w:val="40"/>
        </w:rPr>
        <w:t>  </w:t>
      </w:r>
      <w:r>
        <w:rPr/>
        <w:t>отсутствует</w:t>
      </w:r>
      <w:r>
        <w:rPr>
          <w:spacing w:val="40"/>
        </w:rPr>
        <w:t>  </w:t>
      </w:r>
      <w:r>
        <w:rPr/>
        <w:t>подтверждение перенесенной коронавирусной инфекции </w:t>
      </w:r>
      <w:r>
        <w:rPr>
          <w:spacing w:val="10"/>
        </w:rPr>
        <w:t>(COVID-</w:t>
      </w:r>
      <w:r>
        <w:rPr/>
        <w:t>19) методом</w:t>
      </w:r>
      <w:r>
        <w:rPr>
          <w:spacing w:val="40"/>
        </w:rPr>
        <w:t> </w:t>
      </w:r>
      <w:r>
        <w:rPr/>
        <w:t>ПЦР-</w:t>
      </w:r>
      <w:r>
        <w:rPr>
          <w:spacing w:val="80"/>
        </w:rPr>
        <w:t> </w:t>
      </w:r>
      <w:r>
        <w:rPr/>
        <w:t>диагностики, в течение года после заболевания вправе пройти углубленную диспансеризацию, включающую исследования и иные медицинские </w:t>
      </w:r>
      <w:r>
        <w:rPr>
          <w:spacing w:val="9"/>
        </w:rPr>
        <w:t>вмешательства</w:t>
      </w:r>
      <w:r>
        <w:rPr>
          <w:spacing w:val="9"/>
        </w:rPr>
        <w:t> </w:t>
      </w:r>
      <w:r>
        <w:rPr/>
        <w:t>по перечню согласно приложению 6 к Территориальной </w:t>
      </w:r>
      <w:r>
        <w:rPr>
          <w:spacing w:val="-2"/>
        </w:rPr>
        <w:t>программе.</w:t>
      </w:r>
    </w:p>
    <w:p>
      <w:pPr>
        <w:pStyle w:val="BodyText"/>
        <w:spacing w:line="259" w:lineRule="auto"/>
        <w:ind w:left="147" w:right="727" w:firstLine="536"/>
        <w:jc w:val="both"/>
      </w:pPr>
      <w:r>
        <w:rPr/>
        <w:t>Порядок направления граждан на прохождение углубленной</w:t>
      </w:r>
      <w:r>
        <w:rPr>
          <w:spacing w:val="40"/>
        </w:rPr>
        <w:t> </w:t>
      </w:r>
      <w:r>
        <w:rPr/>
        <w:t>диспансеризации, включая категории граждан, проходящих углубленную диспансеризацию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первоочередном</w:t>
      </w:r>
      <w:r>
        <w:rPr>
          <w:spacing w:val="40"/>
        </w:rPr>
        <w:t> </w:t>
      </w:r>
      <w:r>
        <w:rPr/>
        <w:t>порядке,</w:t>
      </w:r>
      <w:r>
        <w:rPr>
          <w:spacing w:val="40"/>
        </w:rPr>
        <w:t> </w:t>
      </w:r>
      <w:r>
        <w:rPr/>
        <w:t>установлен</w:t>
      </w:r>
      <w:r>
        <w:rPr>
          <w:spacing w:val="40"/>
        </w:rPr>
        <w:t> </w:t>
      </w:r>
      <w:r>
        <w:rPr/>
        <w:t>приказом </w:t>
      </w:r>
      <w:r>
        <w:rPr>
          <w:spacing w:val="9"/>
        </w:rPr>
        <w:t>Министерства</w:t>
      </w:r>
      <w:r>
        <w:rPr>
          <w:spacing w:val="70"/>
          <w:w w:val="150"/>
        </w:rPr>
        <w:t> </w:t>
      </w:r>
      <w:r>
        <w:rPr/>
        <w:t>здравоохранения</w:t>
      </w:r>
      <w:r>
        <w:rPr>
          <w:spacing w:val="25"/>
        </w:rPr>
        <w:t>  </w:t>
      </w:r>
      <w:r>
        <w:rPr/>
        <w:t>Российской</w:t>
      </w:r>
      <w:r>
        <w:rPr>
          <w:spacing w:val="39"/>
        </w:rPr>
        <w:t>  </w:t>
      </w:r>
      <w:r>
        <w:rPr/>
        <w:t>Федерации</w:t>
      </w:r>
      <w:r>
        <w:rPr>
          <w:spacing w:val="38"/>
        </w:rPr>
        <w:t>  </w:t>
      </w:r>
      <w:r>
        <w:rPr/>
        <w:t>от</w:t>
      </w:r>
      <w:r>
        <w:rPr>
          <w:spacing w:val="47"/>
        </w:rPr>
        <w:t>  </w:t>
      </w:r>
      <w:r>
        <w:rPr/>
        <w:t>1</w:t>
      </w:r>
      <w:r>
        <w:rPr>
          <w:spacing w:val="54"/>
          <w:w w:val="150"/>
        </w:rPr>
        <w:t> </w:t>
      </w:r>
      <w:r>
        <w:rPr/>
        <w:t>июля</w:t>
      </w:r>
      <w:r>
        <w:rPr>
          <w:spacing w:val="31"/>
        </w:rPr>
        <w:t>  </w:t>
      </w:r>
      <w:r>
        <w:rPr/>
        <w:t>2021</w:t>
      </w:r>
      <w:r>
        <w:rPr>
          <w:spacing w:val="43"/>
        </w:rPr>
        <w:t>  </w:t>
      </w:r>
      <w:r>
        <w:rPr>
          <w:spacing w:val="-5"/>
        </w:rPr>
        <w:t>г.</w:t>
      </w:r>
    </w:p>
    <w:p>
      <w:pPr>
        <w:pStyle w:val="BodyText"/>
        <w:spacing w:line="259" w:lineRule="auto"/>
        <w:ind w:left="147" w:right="728"/>
        <w:jc w:val="both"/>
      </w:pPr>
      <w:r>
        <w:rPr/>
        <w:t>№ 698н «Об утверждении </w:t>
      </w:r>
      <w:r>
        <w:rPr>
          <w:spacing w:val="9"/>
        </w:rPr>
        <w:t>порядка</w:t>
      </w:r>
      <w:r>
        <w:rPr>
          <w:spacing w:val="9"/>
        </w:rPr>
        <w:t> </w:t>
      </w:r>
      <w:r>
        <w:rPr/>
        <w:t>направления граждан на прохождение углубленной диспансеризации, включая категории граждан, проходящих углубленную</w:t>
      </w:r>
      <w:r>
        <w:rPr>
          <w:spacing w:val="80"/>
        </w:rPr>
        <w:t> </w:t>
      </w:r>
      <w:r>
        <w:rPr/>
        <w:t>диспансеризацию</w:t>
      </w:r>
      <w:r>
        <w:rPr>
          <w:spacing w:val="80"/>
        </w:rPr>
        <w:t> </w:t>
      </w:r>
      <w:r>
        <w:rPr/>
        <w:t>в</w:t>
      </w:r>
      <w:r>
        <w:rPr>
          <w:spacing w:val="80"/>
        </w:rPr>
        <w:t> </w:t>
      </w:r>
      <w:r>
        <w:rPr/>
        <w:t>первоочередном</w:t>
      </w:r>
      <w:r>
        <w:rPr>
          <w:spacing w:val="80"/>
        </w:rPr>
        <w:t> </w:t>
      </w:r>
      <w:r>
        <w:rPr/>
        <w:t>порядке».</w:t>
      </w:r>
    </w:p>
    <w:p>
      <w:pPr>
        <w:pStyle w:val="BodyText"/>
        <w:spacing w:line="259" w:lineRule="auto"/>
        <w:ind w:left="147" w:right="721" w:firstLine="566"/>
        <w:jc w:val="both"/>
      </w:pPr>
      <w:r>
        <w:rPr/>
        <w:t>Медицинские организации, имеющие прикрепленный контингент, в соответствии с порядком направления граждан на прохождение углубленной диспансеризации, включая категории граждан, </w:t>
      </w:r>
      <w:r>
        <w:rPr>
          <w:spacing w:val="9"/>
        </w:rPr>
        <w:t>проходящих</w:t>
      </w:r>
      <w:r>
        <w:rPr>
          <w:spacing w:val="9"/>
        </w:rPr>
        <w:t> </w:t>
      </w:r>
      <w:r>
        <w:rPr/>
        <w:t>углубленную диспансеризацию в первоочередном порядке, формируют перечень граждан, </w:t>
      </w:r>
      <w:r>
        <w:rPr>
          <w:spacing w:val="9"/>
        </w:rPr>
        <w:t>подлежащих</w:t>
      </w:r>
      <w:r>
        <w:rPr>
          <w:spacing w:val="80"/>
        </w:rPr>
        <w:t> </w:t>
      </w:r>
      <w:r>
        <w:rPr/>
        <w:t>углубленной</w:t>
      </w:r>
      <w:r>
        <w:rPr>
          <w:spacing w:val="80"/>
        </w:rPr>
        <w:t> </w:t>
      </w:r>
      <w:r>
        <w:rPr/>
        <w:t>диспансеризации,</w:t>
      </w:r>
      <w:r>
        <w:rPr>
          <w:spacing w:val="80"/>
        </w:rPr>
        <w:t> </w:t>
      </w:r>
      <w:r>
        <w:rPr/>
        <w:t>и</w:t>
      </w:r>
      <w:r>
        <w:rPr>
          <w:spacing w:val="80"/>
        </w:rPr>
        <w:t> </w:t>
      </w:r>
      <w:r>
        <w:rPr/>
        <w:t>направляют</w:t>
      </w:r>
      <w:r>
        <w:rPr>
          <w:spacing w:val="80"/>
        </w:rPr>
        <w:t> </w:t>
      </w:r>
      <w:r>
        <w:rPr/>
        <w:t>его</w:t>
      </w:r>
      <w:r>
        <w:rPr>
          <w:spacing w:val="80"/>
        </w:rPr>
        <w:t> </w:t>
      </w:r>
      <w:r>
        <w:rPr/>
        <w:t>в</w:t>
      </w:r>
      <w:r>
        <w:rPr>
          <w:spacing w:val="80"/>
        </w:rPr>
        <w:t> </w:t>
      </w:r>
      <w:r>
        <w:rPr>
          <w:spacing w:val="9"/>
        </w:rPr>
        <w:t>ТФОМС </w:t>
      </w:r>
      <w:r>
        <w:rPr>
          <w:spacing w:val="-2"/>
        </w:rPr>
        <w:t>РСО-Алания.</w:t>
      </w:r>
    </w:p>
    <w:p>
      <w:pPr>
        <w:pStyle w:val="BodyText"/>
        <w:spacing w:after="0" w:line="259" w:lineRule="auto"/>
        <w:jc w:val="both"/>
        <w:sectPr>
          <w:pgSz w:w="11910" w:h="16840"/>
          <w:pgMar w:top="1060" w:bottom="280" w:left="1275" w:right="425"/>
        </w:sectPr>
      </w:pPr>
    </w:p>
    <w:p>
      <w:pPr>
        <w:pStyle w:val="BodyText"/>
        <w:spacing w:line="259" w:lineRule="auto" w:before="65"/>
        <w:ind w:left="145" w:right="727" w:firstLine="572"/>
        <w:jc w:val="both"/>
      </w:pPr>
      <w:r>
        <w:rPr/>
        <w:drawing>
          <wp:anchor distT="0" distB="0" distL="0" distR="0" allowOverlap="1" layoutInCell="1" locked="0" behindDoc="0" simplePos="0" relativeHeight="15740928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25" name="Image 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" name="Image 25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9"/>
        </w:rPr>
        <w:t>ТФОМС</w:t>
      </w:r>
      <w:r>
        <w:rPr>
          <w:spacing w:val="9"/>
        </w:rPr>
        <w:t> </w:t>
      </w:r>
      <w:r>
        <w:rPr>
          <w:spacing w:val="11"/>
        </w:rPr>
        <w:t>РСО-</w:t>
      </w:r>
      <w:r>
        <w:rPr/>
        <w:t>Алания доводит указанные перечни до страховой</w:t>
      </w:r>
      <w:r>
        <w:rPr>
          <w:spacing w:val="40"/>
        </w:rPr>
        <w:t> </w:t>
      </w:r>
      <w:r>
        <w:rPr/>
        <w:t>медицинской организации, в которой застрахованы граждане, подлежащие углубленной</w:t>
      </w:r>
      <w:r>
        <w:rPr>
          <w:spacing w:val="40"/>
        </w:rPr>
        <w:t> </w:t>
      </w:r>
      <w:r>
        <w:rPr/>
        <w:t>диспансеризации.</w:t>
      </w:r>
    </w:p>
    <w:p>
      <w:pPr>
        <w:pStyle w:val="BodyText"/>
        <w:spacing w:line="256" w:lineRule="auto" w:before="7"/>
        <w:ind w:left="150" w:right="720" w:firstLine="560"/>
        <w:jc w:val="both"/>
      </w:pPr>
      <w:r>
        <w:rPr>
          <w:spacing w:val="9"/>
        </w:rPr>
        <w:t>Информирование</w:t>
      </w:r>
      <w:r>
        <w:rPr>
          <w:spacing w:val="9"/>
        </w:rPr>
        <w:t> </w:t>
      </w:r>
      <w:r>
        <w:rPr/>
        <w:t>граждан о возможности пройти углубленную диспансеризацию осуществляется с привлечением страховой медицинской организации</w:t>
      </w:r>
      <w:r>
        <w:rPr>
          <w:spacing w:val="80"/>
          <w:w w:val="150"/>
        </w:rPr>
        <w:t> </w:t>
      </w:r>
      <w:r>
        <w:rPr/>
        <w:t>с</w:t>
      </w:r>
      <w:r>
        <w:rPr>
          <w:spacing w:val="80"/>
          <w:w w:val="150"/>
        </w:rPr>
        <w:t> </w:t>
      </w:r>
      <w:r>
        <w:rPr/>
        <w:t>использованием</w:t>
      </w:r>
      <w:r>
        <w:rPr>
          <w:spacing w:val="80"/>
          <w:w w:val="150"/>
        </w:rPr>
        <w:t> </w:t>
      </w:r>
      <w:r>
        <w:rPr/>
        <w:t>федеральной</w:t>
      </w:r>
      <w:r>
        <w:rPr>
          <w:spacing w:val="80"/>
          <w:w w:val="150"/>
        </w:rPr>
        <w:t> </w:t>
      </w:r>
      <w:r>
        <w:rPr/>
        <w:t>государственной</w:t>
      </w:r>
      <w:r>
        <w:rPr>
          <w:spacing w:val="80"/>
        </w:rPr>
        <w:t> </w:t>
      </w:r>
      <w:r>
        <w:rPr/>
        <w:t>информационной</w:t>
      </w:r>
      <w:r>
        <w:rPr>
          <w:spacing w:val="80"/>
        </w:rPr>
        <w:t> </w:t>
      </w:r>
      <w:r>
        <w:rPr/>
        <w:t>системы</w:t>
      </w:r>
      <w:r>
        <w:rPr>
          <w:spacing w:val="80"/>
          <w:w w:val="150"/>
        </w:rPr>
        <w:t> </w:t>
      </w:r>
      <w:r>
        <w:rPr/>
        <w:t>«Единый</w:t>
      </w:r>
      <w:r>
        <w:rPr>
          <w:spacing w:val="80"/>
        </w:rPr>
        <w:t> </w:t>
      </w:r>
      <w:r>
        <w:rPr/>
        <w:t>портал</w:t>
      </w:r>
      <w:r>
        <w:rPr>
          <w:spacing w:val="80"/>
        </w:rPr>
        <w:t> </w:t>
      </w:r>
      <w:r>
        <w:rPr/>
        <w:t>государственных</w:t>
      </w:r>
      <w:r>
        <w:rPr>
          <w:spacing w:val="80"/>
        </w:rPr>
        <w:t> </w:t>
      </w:r>
      <w:r>
        <w:rPr/>
        <w:t>и</w:t>
      </w:r>
      <w:r>
        <w:rPr>
          <w:spacing w:val="80"/>
        </w:rPr>
        <w:t> </w:t>
      </w:r>
      <w:r>
        <w:rPr/>
        <w:t>муниципальных</w:t>
      </w:r>
      <w:r>
        <w:rPr>
          <w:spacing w:val="40"/>
        </w:rPr>
        <w:t> </w:t>
      </w:r>
      <w:r>
        <w:rPr/>
        <w:t>услуг</w:t>
      </w:r>
      <w:r>
        <w:rPr>
          <w:spacing w:val="40"/>
        </w:rPr>
        <w:t> </w:t>
      </w:r>
      <w:r>
        <w:rPr/>
        <w:t>(функций)»,</w:t>
      </w:r>
      <w:r>
        <w:rPr>
          <w:spacing w:val="40"/>
        </w:rPr>
        <w:t> </w:t>
      </w:r>
      <w:r>
        <w:rPr/>
        <w:t>сети</w:t>
      </w:r>
      <w:r>
        <w:rPr>
          <w:spacing w:val="40"/>
        </w:rPr>
        <w:t> </w:t>
      </w:r>
      <w:r>
        <w:rPr/>
        <w:t>радиотелефонной</w:t>
      </w:r>
      <w:r>
        <w:rPr>
          <w:spacing w:val="40"/>
        </w:rPr>
        <w:t> </w:t>
      </w:r>
      <w:r>
        <w:rPr/>
        <w:t>связи</w:t>
      </w:r>
      <w:r>
        <w:rPr>
          <w:spacing w:val="40"/>
        </w:rPr>
        <w:t> </w:t>
      </w:r>
      <w:r>
        <w:rPr/>
        <w:t>(смс- сообщения)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иных</w:t>
      </w:r>
      <w:r>
        <w:rPr>
          <w:spacing w:val="40"/>
        </w:rPr>
        <w:t> </w:t>
      </w:r>
      <w:r>
        <w:rPr/>
        <w:t>доступных</w:t>
      </w:r>
      <w:r>
        <w:rPr>
          <w:spacing w:val="40"/>
        </w:rPr>
        <w:t> </w:t>
      </w:r>
      <w:r>
        <w:rPr/>
        <w:t>средств</w:t>
      </w:r>
      <w:r>
        <w:rPr>
          <w:spacing w:val="40"/>
        </w:rPr>
        <w:t> </w:t>
      </w:r>
      <w:r>
        <w:rPr/>
        <w:t>связи.</w:t>
      </w:r>
    </w:p>
    <w:p>
      <w:pPr>
        <w:pStyle w:val="BodyText"/>
        <w:spacing w:line="259" w:lineRule="auto" w:before="5"/>
        <w:ind w:left="150" w:right="724" w:firstLine="566"/>
        <w:jc w:val="both"/>
      </w:pPr>
      <w:r>
        <w:rPr/>
        <w:t>Запись граждан на углубленную диспансеризацию осуществляется в том числе</w:t>
      </w:r>
      <w:r>
        <w:rPr>
          <w:spacing w:val="40"/>
        </w:rPr>
        <w:t> </w:t>
      </w:r>
      <w:r>
        <w:rPr/>
        <w:t>с</w:t>
      </w:r>
      <w:r>
        <w:rPr>
          <w:spacing w:val="40"/>
        </w:rPr>
        <w:t> </w:t>
      </w:r>
      <w:r>
        <w:rPr/>
        <w:t>использованием</w:t>
      </w:r>
      <w:r>
        <w:rPr>
          <w:spacing w:val="40"/>
        </w:rPr>
        <w:t> </w:t>
      </w:r>
      <w:r>
        <w:rPr/>
        <w:t>федеральной</w:t>
      </w:r>
      <w:r>
        <w:rPr>
          <w:spacing w:val="40"/>
        </w:rPr>
        <w:t> </w:t>
      </w:r>
      <w:r>
        <w:rPr/>
        <w:t>государственной</w:t>
      </w:r>
      <w:r>
        <w:rPr>
          <w:spacing w:val="40"/>
        </w:rPr>
        <w:t> </w:t>
      </w:r>
      <w:r>
        <w:rPr/>
        <w:t>информационной</w:t>
      </w:r>
      <w:r>
        <w:rPr>
          <w:spacing w:val="80"/>
        </w:rPr>
        <w:t> </w:t>
      </w:r>
      <w:r>
        <w:rPr/>
        <w:t>системы</w:t>
      </w:r>
      <w:r>
        <w:rPr>
          <w:spacing w:val="40"/>
        </w:rPr>
        <w:t> </w:t>
      </w:r>
      <w:r>
        <w:rPr/>
        <w:t>«Единый</w:t>
      </w:r>
      <w:r>
        <w:rPr>
          <w:spacing w:val="40"/>
        </w:rPr>
        <w:t> </w:t>
      </w:r>
      <w:r>
        <w:rPr/>
        <w:t>портал</w:t>
      </w:r>
      <w:r>
        <w:rPr>
          <w:spacing w:val="40"/>
        </w:rPr>
        <w:t> </w:t>
      </w:r>
      <w:r>
        <w:rPr/>
        <w:t>государственных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>
          <w:spacing w:val="9"/>
        </w:rPr>
        <w:t>муниципальных</w:t>
      </w:r>
      <w:r>
        <w:rPr>
          <w:spacing w:val="40"/>
        </w:rPr>
        <w:t> </w:t>
      </w:r>
      <w:r>
        <w:rPr/>
        <w:t>услуг</w:t>
      </w:r>
      <w:r>
        <w:rPr>
          <w:spacing w:val="80"/>
        </w:rPr>
        <w:t> </w:t>
      </w:r>
      <w:r>
        <w:rPr>
          <w:spacing w:val="-2"/>
        </w:rPr>
        <w:t>(функций)».</w:t>
      </w:r>
    </w:p>
    <w:p>
      <w:pPr>
        <w:pStyle w:val="BodyText"/>
        <w:spacing w:line="259" w:lineRule="auto"/>
        <w:ind w:left="145" w:right="709" w:firstLine="566"/>
        <w:jc w:val="both"/>
      </w:pPr>
      <w:r>
        <w:rPr/>
        <w:t>Медицинские</w:t>
      </w:r>
      <w:r>
        <w:rPr>
          <w:spacing w:val="80"/>
        </w:rPr>
        <w:t> </w:t>
      </w:r>
      <w:r>
        <w:rPr/>
        <w:t>организации</w:t>
      </w:r>
      <w:r>
        <w:rPr>
          <w:spacing w:val="80"/>
        </w:rPr>
        <w:t> </w:t>
      </w:r>
      <w:r>
        <w:rPr/>
        <w:t>организуют</w:t>
      </w:r>
      <w:r>
        <w:rPr>
          <w:spacing w:val="80"/>
        </w:rPr>
        <w:t> </w:t>
      </w:r>
      <w:r>
        <w:rPr/>
        <w:t>прохождение</w:t>
      </w:r>
      <w:r>
        <w:rPr>
          <w:spacing w:val="80"/>
        </w:rPr>
        <w:t> </w:t>
      </w:r>
      <w:r>
        <w:rPr/>
        <w:t>в</w:t>
      </w:r>
      <w:r>
        <w:rPr>
          <w:spacing w:val="80"/>
        </w:rPr>
        <w:t> </w:t>
      </w:r>
      <w:r>
        <w:rPr/>
        <w:t>течение</w:t>
      </w:r>
      <w:r>
        <w:rPr>
          <w:spacing w:val="80"/>
        </w:rPr>
        <w:t> </w:t>
      </w:r>
      <w:r>
        <w:rPr/>
        <w:t>одного</w:t>
      </w:r>
      <w:r>
        <w:rPr>
          <w:spacing w:val="40"/>
        </w:rPr>
        <w:t> </w:t>
      </w:r>
      <w:r>
        <w:rPr/>
        <w:t>дня углубленной диспансеризации гражданином исходя из выполнения всех исследований и иных </w:t>
      </w:r>
      <w:r>
        <w:rPr>
          <w:spacing w:val="9"/>
        </w:rPr>
        <w:t>медицинских </w:t>
      </w:r>
      <w:r>
        <w:rPr/>
        <w:t>вмешательств первого этапа углубленной диспансеризации</w:t>
      </w:r>
      <w:r>
        <w:rPr>
          <w:spacing w:val="80"/>
        </w:rPr>
        <w:t> </w:t>
      </w:r>
      <w:r>
        <w:rPr/>
        <w:t>в</w:t>
      </w:r>
      <w:r>
        <w:rPr>
          <w:spacing w:val="80"/>
        </w:rPr>
        <w:t> </w:t>
      </w:r>
      <w:r>
        <w:rPr/>
        <w:t>соответствии</w:t>
      </w:r>
      <w:r>
        <w:rPr>
          <w:spacing w:val="80"/>
        </w:rPr>
        <w:t> </w:t>
      </w:r>
      <w:r>
        <w:rPr/>
        <w:t>с</w:t>
      </w:r>
      <w:r>
        <w:rPr>
          <w:spacing w:val="80"/>
        </w:rPr>
        <w:t> </w:t>
      </w:r>
      <w:r>
        <w:rPr/>
        <w:t>пунктом</w:t>
      </w:r>
      <w:r>
        <w:rPr>
          <w:spacing w:val="80"/>
        </w:rPr>
        <w:t> </w:t>
      </w:r>
      <w:r>
        <w:rPr/>
        <w:t>1</w:t>
      </w:r>
      <w:r>
        <w:rPr>
          <w:spacing w:val="80"/>
        </w:rPr>
        <w:t> </w:t>
      </w:r>
      <w:r>
        <w:rPr/>
        <w:t>приложения</w:t>
      </w:r>
      <w:r>
        <w:rPr>
          <w:spacing w:val="80"/>
        </w:rPr>
        <w:t> </w:t>
      </w:r>
      <w:r>
        <w:rPr/>
        <w:t>6</w:t>
      </w:r>
      <w:r>
        <w:rPr>
          <w:spacing w:val="80"/>
        </w:rPr>
        <w:t> </w:t>
      </w:r>
      <w:r>
        <w:rPr/>
        <w:t>к Территориальной</w:t>
      </w:r>
      <w:r>
        <w:rPr>
          <w:spacing w:val="40"/>
        </w:rPr>
        <w:t> </w:t>
      </w:r>
      <w:r>
        <w:rPr/>
        <w:t>программе.</w:t>
      </w:r>
    </w:p>
    <w:p>
      <w:pPr>
        <w:pStyle w:val="BodyText"/>
        <w:spacing w:line="259" w:lineRule="auto"/>
        <w:ind w:left="145" w:right="712" w:firstLine="566"/>
        <w:jc w:val="both"/>
      </w:pPr>
      <w:r>
        <w:rPr/>
        <w:t>По результатам углубленной диспансеризации в случае выявления хронических</w:t>
      </w:r>
      <w:r>
        <w:rPr>
          <w:spacing w:val="40"/>
        </w:rPr>
        <w:t> </w:t>
      </w:r>
      <w:r>
        <w:rPr/>
        <w:t>неинфекционных заболеваний, в том числе связанных</w:t>
      </w:r>
      <w:r>
        <w:rPr>
          <w:spacing w:val="40"/>
        </w:rPr>
        <w:t> </w:t>
      </w:r>
      <w:r>
        <w:rPr/>
        <w:t>с</w:t>
      </w:r>
      <w:r>
        <w:rPr>
          <w:spacing w:val="40"/>
        </w:rPr>
        <w:t> </w:t>
      </w:r>
      <w:r>
        <w:rPr/>
        <w:t>перенесенной новой коронавирусной инфекцией </w:t>
      </w:r>
      <w:r>
        <w:rPr>
          <w:spacing w:val="9"/>
        </w:rPr>
        <w:t>(COVID-</w:t>
      </w:r>
      <w:r>
        <w:rPr/>
        <w:t>19), гражданин в</w:t>
      </w:r>
      <w:r>
        <w:rPr>
          <w:spacing w:val="80"/>
        </w:rPr>
        <w:t> </w:t>
      </w:r>
      <w:r>
        <w:rPr/>
        <w:t>течение</w:t>
      </w:r>
      <w:r>
        <w:rPr>
          <w:spacing w:val="40"/>
        </w:rPr>
        <w:t> </w:t>
      </w:r>
      <w:r>
        <w:rPr/>
        <w:t>3-х рабочих дней в установленном порядке направляется</w:t>
      </w:r>
      <w:r>
        <w:rPr>
          <w:spacing w:val="-17"/>
        </w:rPr>
        <w:t> </w:t>
      </w:r>
      <w:r>
        <w:rPr/>
        <w:t>на дополнительные обследования, ставится на диспансерное наблюдение. При наличии</w:t>
      </w:r>
      <w:r>
        <w:rPr>
          <w:spacing w:val="80"/>
        </w:rPr>
        <w:t>  </w:t>
      </w:r>
      <w:r>
        <w:rPr/>
        <w:t>показаний</w:t>
      </w:r>
      <w:r>
        <w:rPr>
          <w:spacing w:val="80"/>
          <w:w w:val="150"/>
        </w:rPr>
        <w:t> </w:t>
      </w:r>
      <w:r>
        <w:rPr/>
        <w:t>ему</w:t>
      </w:r>
      <w:r>
        <w:rPr>
          <w:spacing w:val="80"/>
          <w:w w:val="150"/>
        </w:rPr>
        <w:t> </w:t>
      </w:r>
      <w:r>
        <w:rPr/>
        <w:t>оказываются</w:t>
      </w:r>
      <w:r>
        <w:rPr>
          <w:spacing w:val="80"/>
          <w:w w:val="150"/>
        </w:rPr>
        <w:t> </w:t>
      </w:r>
      <w:r>
        <w:rPr/>
        <w:t>соответствующее</w:t>
      </w:r>
      <w:r>
        <w:rPr>
          <w:spacing w:val="80"/>
          <w:w w:val="150"/>
        </w:rPr>
        <w:t> </w:t>
      </w:r>
      <w:r>
        <w:rPr/>
        <w:t>лечение</w:t>
      </w:r>
      <w:r>
        <w:rPr>
          <w:spacing w:val="40"/>
        </w:rPr>
        <w:t> </w:t>
      </w:r>
      <w:r>
        <w:rPr/>
        <w:t>и медицинская реабилитация в порядке, установленном Министерством здравоохранения</w:t>
      </w:r>
      <w:r>
        <w:rPr>
          <w:spacing w:val="40"/>
        </w:rPr>
        <w:t> </w:t>
      </w:r>
      <w:r>
        <w:rPr/>
        <w:t>Российской</w:t>
      </w:r>
      <w:r>
        <w:rPr>
          <w:spacing w:val="40"/>
        </w:rPr>
        <w:t> </w:t>
      </w:r>
      <w:r>
        <w:rPr/>
        <w:t>Федерации,</w:t>
      </w:r>
      <w:r>
        <w:rPr>
          <w:spacing w:val="40"/>
        </w:rPr>
        <w:t> </w:t>
      </w:r>
      <w:r>
        <w:rPr/>
        <w:t>а</w:t>
      </w:r>
      <w:r>
        <w:rPr>
          <w:spacing w:val="40"/>
        </w:rPr>
        <w:t> </w:t>
      </w:r>
      <w:r>
        <w:rPr/>
        <w:t>также</w:t>
      </w:r>
      <w:r>
        <w:rPr>
          <w:spacing w:val="40"/>
        </w:rPr>
        <w:t> </w:t>
      </w:r>
      <w:r>
        <w:rPr/>
        <w:t>предоставляются лекарственные препараты в соответствии с законодательством Российской </w:t>
      </w:r>
      <w:r>
        <w:rPr>
          <w:spacing w:val="-2"/>
        </w:rPr>
        <w:t>Федерации.</w:t>
      </w:r>
    </w:p>
    <w:p>
      <w:pPr>
        <w:pStyle w:val="BodyText"/>
        <w:spacing w:line="259" w:lineRule="auto"/>
        <w:ind w:left="145" w:right="713" w:firstLine="566"/>
        <w:jc w:val="both"/>
      </w:pPr>
      <w:r>
        <w:rPr/>
        <w:t>При</w:t>
      </w:r>
      <w:r>
        <w:rPr>
          <w:spacing w:val="80"/>
          <w:w w:val="150"/>
        </w:rPr>
        <w:t> </w:t>
      </w:r>
      <w:r>
        <w:rPr/>
        <w:t>необходимости</w:t>
      </w:r>
      <w:r>
        <w:rPr>
          <w:spacing w:val="80"/>
          <w:w w:val="150"/>
        </w:rPr>
        <w:t> </w:t>
      </w:r>
      <w:r>
        <w:rPr/>
        <w:t>для</w:t>
      </w:r>
      <w:r>
        <w:rPr>
          <w:spacing w:val="80"/>
          <w:w w:val="150"/>
        </w:rPr>
        <w:t> </w:t>
      </w:r>
      <w:r>
        <w:rPr/>
        <w:t>проведения</w:t>
      </w:r>
      <w:r>
        <w:rPr>
          <w:spacing w:val="80"/>
          <w:w w:val="150"/>
        </w:rPr>
        <w:t> </w:t>
      </w:r>
      <w:r>
        <w:rPr/>
        <w:t>медицинских</w:t>
      </w:r>
      <w:r>
        <w:rPr>
          <w:spacing w:val="80"/>
          <w:w w:val="150"/>
        </w:rPr>
        <w:t> </w:t>
      </w:r>
      <w:r>
        <w:rPr/>
        <w:t>исследований</w:t>
      </w:r>
      <w:r>
        <w:rPr>
          <w:spacing w:val="80"/>
          <w:w w:val="150"/>
        </w:rPr>
        <w:t> </w:t>
      </w:r>
      <w:r>
        <w:rPr/>
        <w:t>в рамках</w:t>
      </w:r>
      <w:r>
        <w:rPr>
          <w:spacing w:val="40"/>
        </w:rPr>
        <w:t> </w:t>
      </w:r>
      <w:r>
        <w:rPr/>
        <w:t>прохождения профилактических медицинских осмотров и диспансеризации, в том числе углубленной, могут привлекаться медицинские работники медицинских организаций, оказывающих специализированную медицинскую</w:t>
      </w:r>
      <w:r>
        <w:rPr>
          <w:spacing w:val="80"/>
        </w:rPr>
        <w:t> </w:t>
      </w:r>
      <w:r>
        <w:rPr/>
        <w:t>помощь</w:t>
      </w:r>
      <w:r>
        <w:rPr>
          <w:spacing w:val="80"/>
        </w:rPr>
        <w:t> </w:t>
      </w:r>
      <w:r>
        <w:rPr/>
        <w:t>в</w:t>
      </w:r>
      <w:r>
        <w:rPr>
          <w:spacing w:val="80"/>
        </w:rPr>
        <w:t> </w:t>
      </w:r>
      <w:r>
        <w:rPr/>
        <w:t>стационарных</w:t>
      </w:r>
      <w:r>
        <w:rPr>
          <w:spacing w:val="40"/>
        </w:rPr>
        <w:t> </w:t>
      </w:r>
      <w:r>
        <w:rPr/>
        <w:t>условиях.</w:t>
      </w:r>
    </w:p>
    <w:p>
      <w:pPr>
        <w:pStyle w:val="BodyText"/>
        <w:spacing w:line="259" w:lineRule="auto"/>
        <w:ind w:left="145" w:right="720" w:firstLine="542"/>
        <w:jc w:val="both"/>
      </w:pPr>
      <w:r>
        <w:rPr/>
        <w:t>Для</w:t>
      </w:r>
      <w:r>
        <w:rPr>
          <w:spacing w:val="80"/>
        </w:rPr>
        <w:t> </w:t>
      </w:r>
      <w:r>
        <w:rPr/>
        <w:t>женщин</w:t>
      </w:r>
      <w:r>
        <w:rPr>
          <w:spacing w:val="80"/>
        </w:rPr>
        <w:t> </w:t>
      </w:r>
      <w:r>
        <w:rPr/>
        <w:t>и</w:t>
      </w:r>
      <w:r>
        <w:rPr>
          <w:spacing w:val="80"/>
        </w:rPr>
        <w:t> </w:t>
      </w:r>
      <w:r>
        <w:rPr/>
        <w:t>мужчин</w:t>
      </w:r>
      <w:r>
        <w:rPr>
          <w:spacing w:val="80"/>
        </w:rPr>
        <w:t> </w:t>
      </w:r>
      <w:r>
        <w:rPr/>
        <w:t>репродуктивного</w:t>
      </w:r>
      <w:r>
        <w:rPr>
          <w:spacing w:val="80"/>
        </w:rPr>
        <w:t> </w:t>
      </w:r>
      <w:r>
        <w:rPr/>
        <w:t>возраста</w:t>
      </w:r>
      <w:r>
        <w:rPr>
          <w:spacing w:val="80"/>
        </w:rPr>
        <w:t> </w:t>
      </w:r>
      <w:r>
        <w:rPr/>
        <w:t>поэтапно</w:t>
      </w:r>
      <w:r>
        <w:rPr>
          <w:spacing w:val="80"/>
        </w:rPr>
        <w:t> </w:t>
      </w:r>
      <w:r>
        <w:rPr/>
        <w:t>в</w:t>
      </w:r>
      <w:r>
        <w:rPr>
          <w:spacing w:val="40"/>
        </w:rPr>
        <w:t> </w:t>
      </w:r>
      <w:r>
        <w:rPr/>
        <w:t>зависимости от возрастных групп одновременно с прохождением профилактического осмотра или диспансеризации организуется проведение </w:t>
      </w:r>
      <w:hyperlink r:id="rId47">
        <w:r>
          <w:rPr/>
          <w:t>диспансеризации,</w:t>
        </w:r>
      </w:hyperlink>
      <w:r>
        <w:rPr>
          <w:spacing w:val="80"/>
        </w:rPr>
        <w:t> </w:t>
      </w:r>
      <w:r>
        <w:rPr/>
        <w:t>направленной</w:t>
      </w:r>
      <w:r>
        <w:rPr>
          <w:spacing w:val="80"/>
        </w:rPr>
        <w:t> </w:t>
      </w:r>
      <w:r>
        <w:rPr/>
        <w:t>на</w:t>
      </w:r>
      <w:r>
        <w:rPr>
          <w:spacing w:val="80"/>
        </w:rPr>
        <w:t> </w:t>
      </w:r>
      <w:r>
        <w:rPr/>
        <w:t>оценку</w:t>
      </w:r>
      <w:r>
        <w:rPr>
          <w:spacing w:val="80"/>
        </w:rPr>
        <w:t> </w:t>
      </w:r>
      <w:r>
        <w:rPr/>
        <w:t>их</w:t>
      </w:r>
      <w:r>
        <w:rPr>
          <w:spacing w:val="80"/>
        </w:rPr>
        <w:t> </w:t>
      </w:r>
      <w:r>
        <w:rPr/>
        <w:t>репродуктивного</w:t>
      </w:r>
      <w:r>
        <w:rPr>
          <w:spacing w:val="80"/>
        </w:rPr>
        <w:t> </w:t>
      </w:r>
      <w:r>
        <w:rPr/>
        <w:t>здоровья</w:t>
      </w:r>
      <w:r>
        <w:rPr>
          <w:spacing w:val="40"/>
        </w:rPr>
        <w:t> </w:t>
      </w:r>
      <w:r>
        <w:rPr/>
        <w:t>(далее - диспансеризация для оценки репродуктивного здоровья </w:t>
      </w:r>
      <w:r>
        <w:rPr>
          <w:spacing w:val="9"/>
        </w:rPr>
        <w:t>женщин</w:t>
      </w:r>
      <w:r>
        <w:rPr>
          <w:spacing w:val="9"/>
        </w:rPr>
        <w:t> </w:t>
      </w:r>
      <w:r>
        <w:rPr/>
        <w:t>и мужчин), </w:t>
      </w:r>
      <w:r>
        <w:rPr>
          <w:spacing w:val="9"/>
        </w:rPr>
        <w:t>включающей</w:t>
      </w:r>
      <w:r>
        <w:rPr>
          <w:spacing w:val="9"/>
        </w:rPr>
        <w:t> </w:t>
      </w:r>
      <w:r>
        <w:rPr/>
        <w:t>исследования и иные медицинские </w:t>
      </w:r>
      <w:r>
        <w:rPr>
          <w:spacing w:val="9"/>
        </w:rPr>
        <w:t>вмешательства </w:t>
      </w:r>
      <w:r>
        <w:rPr/>
        <w:t>по перечню</w:t>
      </w:r>
      <w:r>
        <w:rPr>
          <w:spacing w:val="80"/>
        </w:rPr>
        <w:t> </w:t>
      </w:r>
      <w:r>
        <w:rPr/>
        <w:t>согласно</w:t>
      </w:r>
      <w:r>
        <w:rPr>
          <w:spacing w:val="80"/>
        </w:rPr>
        <w:t> </w:t>
      </w:r>
      <w:r>
        <w:rPr/>
        <w:t>приложению</w:t>
      </w:r>
      <w:r>
        <w:rPr>
          <w:spacing w:val="80"/>
          <w:w w:val="150"/>
        </w:rPr>
        <w:t> </w:t>
      </w:r>
      <w:r>
        <w:rPr/>
        <w:t>11</w:t>
      </w:r>
      <w:r>
        <w:rPr>
          <w:spacing w:val="40"/>
        </w:rPr>
        <w:t> </w:t>
      </w:r>
      <w:r>
        <w:rPr/>
        <w:t>к</w:t>
      </w:r>
      <w:r>
        <w:rPr>
          <w:spacing w:val="40"/>
        </w:rPr>
        <w:t> </w:t>
      </w:r>
      <w:r>
        <w:rPr/>
        <w:t>Территориальной</w:t>
      </w:r>
      <w:r>
        <w:rPr>
          <w:spacing w:val="80"/>
        </w:rPr>
        <w:t> </w:t>
      </w:r>
      <w:r>
        <w:rPr/>
        <w:t>программе</w:t>
      </w:r>
      <w:r>
        <w:rPr>
          <w:spacing w:val="80"/>
        </w:rPr>
        <w:t> </w:t>
      </w:r>
      <w:r>
        <w:rPr/>
        <w:t>.</w:t>
      </w:r>
    </w:p>
    <w:p>
      <w:pPr>
        <w:pStyle w:val="BodyText"/>
        <w:spacing w:line="259" w:lineRule="auto"/>
        <w:ind w:left="145" w:right="717" w:firstLine="538"/>
        <w:jc w:val="both"/>
      </w:pPr>
      <w:r>
        <w:rPr/>
        <w:t>При невозможности проведения всех исследований в медицинской организации, к которой прикреплен гражданин, для проведения указанных исследований медицинским работником такой медицинской организации, осуществляется забор </w:t>
      </w:r>
      <w:r>
        <w:rPr>
          <w:spacing w:val="9"/>
        </w:rPr>
        <w:t>материала</w:t>
      </w:r>
      <w:r>
        <w:rPr>
          <w:spacing w:val="9"/>
        </w:rPr>
        <w:t> </w:t>
      </w:r>
      <w:r>
        <w:rPr/>
        <w:t>для исследования и его направление в установленном</w:t>
      </w:r>
      <w:r>
        <w:rPr>
          <w:spacing w:val="40"/>
        </w:rPr>
        <w:t>  </w:t>
      </w:r>
      <w:r>
        <w:rPr/>
        <w:t>порядке</w:t>
      </w:r>
      <w:r>
        <w:rPr>
          <w:spacing w:val="40"/>
        </w:rPr>
        <w:t>  </w:t>
      </w:r>
      <w:r>
        <w:rPr/>
        <w:t>в</w:t>
      </w:r>
      <w:r>
        <w:rPr>
          <w:spacing w:val="40"/>
        </w:rPr>
        <w:t>  </w:t>
      </w:r>
      <w:r>
        <w:rPr/>
        <w:t>иную</w:t>
      </w:r>
      <w:r>
        <w:rPr>
          <w:spacing w:val="40"/>
        </w:rPr>
        <w:t>  </w:t>
      </w:r>
      <w:r>
        <w:rPr/>
        <w:t>медицинскую</w:t>
      </w:r>
      <w:r>
        <w:rPr>
          <w:spacing w:val="54"/>
        </w:rPr>
        <w:t>  </w:t>
      </w:r>
      <w:r>
        <w:rPr/>
        <w:t>организацию,</w:t>
      </w:r>
      <w:r>
        <w:rPr>
          <w:spacing w:val="40"/>
        </w:rPr>
        <w:t>  </w:t>
      </w:r>
      <w:r>
        <w:rPr/>
        <w:t>в</w:t>
      </w:r>
      <w:r>
        <w:rPr>
          <w:spacing w:val="38"/>
        </w:rPr>
        <w:t>  </w:t>
      </w:r>
      <w:r>
        <w:rPr/>
        <w:t>том</w:t>
      </w:r>
      <w:r>
        <w:rPr>
          <w:spacing w:val="40"/>
        </w:rPr>
        <w:t>  </w:t>
      </w:r>
      <w:r>
        <w:rPr/>
        <w:t>числе</w:t>
      </w:r>
    </w:p>
    <w:p>
      <w:pPr>
        <w:pStyle w:val="BodyText"/>
        <w:spacing w:after="0" w:line="259" w:lineRule="auto"/>
        <w:jc w:val="both"/>
        <w:sectPr>
          <w:pgSz w:w="11910" w:h="16840"/>
          <w:pgMar w:top="1060" w:bottom="280" w:left="1275" w:right="425"/>
        </w:sectPr>
      </w:pPr>
    </w:p>
    <w:p>
      <w:pPr>
        <w:pStyle w:val="BodyText"/>
        <w:spacing w:line="259" w:lineRule="auto" w:before="71"/>
        <w:ind w:left="150" w:right="713" w:firstLine="10"/>
        <w:jc w:val="both"/>
      </w:pPr>
      <w:r>
        <w:rPr/>
        <w:drawing>
          <wp:anchor distT="0" distB="0" distL="0" distR="0" allowOverlap="1" layoutInCell="1" locked="0" behindDoc="0" simplePos="0" relativeHeight="15741440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26" name="Image 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" name="Image 26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федеральную</w:t>
      </w:r>
      <w:r>
        <w:rPr>
          <w:spacing w:val="80"/>
          <w:w w:val="150"/>
        </w:rPr>
        <w:t> </w:t>
      </w:r>
      <w:r>
        <w:rPr/>
        <w:t>медицинскую</w:t>
      </w:r>
      <w:r>
        <w:rPr>
          <w:spacing w:val="80"/>
          <w:w w:val="150"/>
        </w:rPr>
        <w:t> </w:t>
      </w:r>
      <w:r>
        <w:rPr/>
        <w:t>организацию.</w:t>
      </w:r>
      <w:r>
        <w:rPr>
          <w:spacing w:val="80"/>
          <w:w w:val="150"/>
        </w:rPr>
        <w:t> </w:t>
      </w:r>
      <w:r>
        <w:rPr/>
        <w:t>В</w:t>
      </w:r>
      <w:r>
        <w:rPr>
          <w:spacing w:val="80"/>
          <w:w w:val="150"/>
        </w:rPr>
        <w:t> </w:t>
      </w:r>
      <w:r>
        <w:rPr/>
        <w:t>случае</w:t>
      </w:r>
      <w:r>
        <w:rPr>
          <w:spacing w:val="80"/>
          <w:w w:val="150"/>
        </w:rPr>
        <w:t> </w:t>
      </w:r>
      <w:r>
        <w:rPr/>
        <w:t>отсутствия</w:t>
      </w:r>
      <w:r>
        <w:rPr>
          <w:spacing w:val="80"/>
          <w:w w:val="150"/>
        </w:rPr>
        <w:t> </w:t>
      </w:r>
      <w:r>
        <w:rPr/>
        <w:t>в медицинской организации, к которой прикреплен гражданин, </w:t>
      </w:r>
      <w:r>
        <w:rPr>
          <w:spacing w:val="10"/>
        </w:rPr>
        <w:t>врача </w:t>
      </w:r>
      <w:r>
        <w:rPr/>
        <w:t>акушера- гинеколога,</w:t>
      </w:r>
      <w:r>
        <w:rPr>
          <w:spacing w:val="80"/>
        </w:rPr>
        <w:t> </w:t>
      </w:r>
      <w:r>
        <w:rPr/>
        <w:t>врача-уролога</w:t>
      </w:r>
      <w:r>
        <w:rPr>
          <w:spacing w:val="80"/>
        </w:rPr>
        <w:t> </w:t>
      </w:r>
      <w:r>
        <w:rPr/>
        <w:t>(врача-хирурга,</w:t>
      </w:r>
      <w:r>
        <w:rPr>
          <w:spacing w:val="80"/>
        </w:rPr>
        <w:t> </w:t>
      </w:r>
      <w:r>
        <w:rPr/>
        <w:t>прошедшего</w:t>
      </w:r>
      <w:r>
        <w:rPr>
          <w:spacing w:val="80"/>
        </w:rPr>
        <w:t> </w:t>
      </w:r>
      <w:r>
        <w:rPr/>
        <w:t>подготовку</w:t>
      </w:r>
      <w:r>
        <w:rPr>
          <w:spacing w:val="80"/>
        </w:rPr>
        <w:t> </w:t>
      </w:r>
      <w:r>
        <w:rPr/>
        <w:t>по</w:t>
      </w:r>
      <w:r>
        <w:rPr>
          <w:spacing w:val="40"/>
        </w:rPr>
        <w:t> </w:t>
      </w:r>
      <w:r>
        <w:rPr/>
        <w:t>вопросам</w:t>
      </w:r>
      <w:r>
        <w:rPr>
          <w:spacing w:val="40"/>
        </w:rPr>
        <w:t> </w:t>
      </w:r>
      <w:r>
        <w:rPr/>
        <w:t>репродуктивного</w:t>
      </w:r>
      <w:r>
        <w:rPr>
          <w:spacing w:val="40"/>
        </w:rPr>
        <w:t> </w:t>
      </w:r>
      <w:r>
        <w:rPr/>
        <w:t>здоровья)</w:t>
      </w:r>
      <w:r>
        <w:rPr>
          <w:spacing w:val="40"/>
        </w:rPr>
        <w:t> </w:t>
      </w:r>
      <w:r>
        <w:rPr/>
        <w:t>данная</w:t>
      </w:r>
      <w:r>
        <w:rPr>
          <w:spacing w:val="40"/>
        </w:rPr>
        <w:t> </w:t>
      </w:r>
      <w:r>
        <w:rPr/>
        <w:t>медицинская</w:t>
      </w:r>
      <w:r>
        <w:rPr>
          <w:spacing w:val="40"/>
        </w:rPr>
        <w:t> </w:t>
      </w:r>
      <w:r>
        <w:rPr/>
        <w:t>организация привлекает к проведению диспансеризации соответствующих врачей иных медицинских</w:t>
      </w:r>
      <w:r>
        <w:rPr>
          <w:spacing w:val="72"/>
        </w:rPr>
        <w:t> </w:t>
      </w:r>
      <w:r>
        <w:rPr/>
        <w:t>организаций</w:t>
      </w:r>
      <w:r>
        <w:rPr>
          <w:spacing w:val="72"/>
        </w:rPr>
        <w:t> </w:t>
      </w:r>
      <w:r>
        <w:rPr/>
        <w:t>(в</w:t>
      </w:r>
      <w:r>
        <w:rPr>
          <w:spacing w:val="40"/>
        </w:rPr>
        <w:t> </w:t>
      </w:r>
      <w:r>
        <w:rPr/>
        <w:t>том</w:t>
      </w:r>
      <w:r>
        <w:rPr>
          <w:spacing w:val="72"/>
        </w:rPr>
        <w:t> </w:t>
      </w:r>
      <w:r>
        <w:rPr/>
        <w:t>числе</w:t>
      </w:r>
      <w:r>
        <w:rPr>
          <w:spacing w:val="71"/>
        </w:rPr>
        <w:t> </w:t>
      </w:r>
      <w:r>
        <w:rPr/>
        <w:t>на</w:t>
      </w:r>
      <w:r>
        <w:rPr>
          <w:spacing w:val="64"/>
        </w:rPr>
        <w:t> </w:t>
      </w:r>
      <w:r>
        <w:rPr/>
        <w:t>основе</w:t>
      </w:r>
      <w:r>
        <w:rPr>
          <w:spacing w:val="69"/>
        </w:rPr>
        <w:t> </w:t>
      </w:r>
      <w:r>
        <w:rPr/>
        <w:t>выездных</w:t>
      </w:r>
      <w:r>
        <w:rPr>
          <w:spacing w:val="78"/>
        </w:rPr>
        <w:t> </w:t>
      </w:r>
      <w:r>
        <w:rPr/>
        <w:t>форм</w:t>
      </w:r>
      <w:r>
        <w:rPr>
          <w:spacing w:val="71"/>
        </w:rPr>
        <w:t> </w:t>
      </w:r>
      <w:r>
        <w:rPr/>
        <w:t>их</w:t>
      </w:r>
      <w:r>
        <w:rPr>
          <w:spacing w:val="59"/>
        </w:rPr>
        <w:t> </w:t>
      </w:r>
      <w:r>
        <w:rPr/>
        <w:t>работы) с обязательным информированием </w:t>
      </w:r>
      <w:r>
        <w:rPr>
          <w:spacing w:val="9"/>
        </w:rPr>
        <w:t>гражданина </w:t>
      </w:r>
      <w:r>
        <w:rPr/>
        <w:t>о дате и времени работы этих врачей</w:t>
      </w:r>
      <w:r>
        <w:rPr>
          <w:spacing w:val="40"/>
        </w:rPr>
        <w:t> </w:t>
      </w:r>
      <w:r>
        <w:rPr/>
        <w:t>не</w:t>
      </w:r>
      <w:r>
        <w:rPr>
          <w:spacing w:val="40"/>
        </w:rPr>
        <w:t> </w:t>
      </w:r>
      <w:r>
        <w:rPr/>
        <w:t>менее</w:t>
      </w:r>
      <w:r>
        <w:rPr>
          <w:spacing w:val="40"/>
        </w:rPr>
        <w:t> </w:t>
      </w:r>
      <w:r>
        <w:rPr/>
        <w:t>чем</w:t>
      </w:r>
      <w:r>
        <w:rPr>
          <w:spacing w:val="40"/>
        </w:rPr>
        <w:t> </w:t>
      </w:r>
      <w:r>
        <w:rPr/>
        <w:t>за</w:t>
      </w:r>
      <w:r>
        <w:rPr>
          <w:spacing w:val="40"/>
        </w:rPr>
        <w:t> </w:t>
      </w:r>
      <w:r>
        <w:rPr/>
        <w:t>3</w:t>
      </w:r>
      <w:r>
        <w:rPr>
          <w:spacing w:val="40"/>
        </w:rPr>
        <w:t> </w:t>
      </w:r>
      <w:r>
        <w:rPr/>
        <w:t>рабочих</w:t>
      </w:r>
      <w:r>
        <w:rPr>
          <w:spacing w:val="40"/>
        </w:rPr>
        <w:t> </w:t>
      </w:r>
      <w:r>
        <w:rPr/>
        <w:t>дня</w:t>
      </w:r>
      <w:r>
        <w:rPr>
          <w:spacing w:val="40"/>
        </w:rPr>
        <w:t> </w:t>
      </w:r>
      <w:r>
        <w:rPr/>
        <w:t>до</w:t>
      </w:r>
      <w:r>
        <w:rPr>
          <w:spacing w:val="40"/>
        </w:rPr>
        <w:t> </w:t>
      </w:r>
      <w:r>
        <w:rPr/>
        <w:t>назначения</w:t>
      </w:r>
      <w:r>
        <w:rPr>
          <w:spacing w:val="40"/>
        </w:rPr>
        <w:t> </w:t>
      </w:r>
      <w:r>
        <w:rPr/>
        <w:t>даты</w:t>
      </w:r>
      <w:r>
        <w:rPr>
          <w:spacing w:val="40"/>
        </w:rPr>
        <w:t> </w:t>
      </w:r>
      <w:r>
        <w:rPr/>
        <w:t>приема</w:t>
      </w:r>
      <w:r>
        <w:rPr>
          <w:spacing w:val="40"/>
        </w:rPr>
        <w:t> </w:t>
      </w:r>
      <w:r>
        <w:rPr/>
        <w:t>(осмотра).</w:t>
      </w:r>
    </w:p>
    <w:p>
      <w:pPr>
        <w:pStyle w:val="BodyText"/>
        <w:spacing w:line="259" w:lineRule="auto"/>
        <w:ind w:left="145" w:right="709" w:firstLine="538"/>
        <w:jc w:val="both"/>
      </w:pPr>
      <w:r>
        <w:rPr/>
        <w:t>Минздрав </w:t>
      </w:r>
      <w:r>
        <w:rPr>
          <w:spacing w:val="10"/>
        </w:rPr>
        <w:t>РСО-</w:t>
      </w:r>
      <w:r>
        <w:rPr/>
        <w:t>Алания размещает на своем официальном сайте в </w:t>
      </w:r>
      <w:r>
        <w:rPr>
          <w:spacing w:val="9"/>
        </w:rPr>
        <w:t>информационно-</w:t>
      </w:r>
      <w:r>
        <w:rPr/>
        <w:t>телекоммуникационной сети «Интернет» информацию о медицинских организациях, на базе которых граждане могут пройти профилактические</w:t>
      </w:r>
      <w:r>
        <w:rPr>
          <w:spacing w:val="80"/>
        </w:rPr>
        <w:t> </w:t>
      </w:r>
      <w:r>
        <w:rPr/>
        <w:t>медицинские</w:t>
      </w:r>
      <w:r>
        <w:rPr>
          <w:spacing w:val="80"/>
        </w:rPr>
        <w:t> </w:t>
      </w:r>
      <w:r>
        <w:rPr/>
        <w:t>осмотры</w:t>
      </w:r>
      <w:r>
        <w:rPr>
          <w:spacing w:val="80"/>
        </w:rPr>
        <w:t> </w:t>
      </w:r>
      <w:r>
        <w:rPr/>
        <w:t>и</w:t>
      </w:r>
      <w:r>
        <w:rPr>
          <w:spacing w:val="80"/>
        </w:rPr>
        <w:t> </w:t>
      </w:r>
      <w:r>
        <w:rPr/>
        <w:t>диспансеризацию,</w:t>
      </w:r>
      <w:r>
        <w:rPr>
          <w:spacing w:val="80"/>
        </w:rPr>
        <w:t> </w:t>
      </w:r>
      <w:r>
        <w:rPr/>
        <w:t>включая перечень медицинских организаций, </w:t>
      </w:r>
      <w:r>
        <w:rPr>
          <w:spacing w:val="9"/>
        </w:rPr>
        <w:t>осуществляющих</w:t>
      </w:r>
      <w:r>
        <w:rPr>
          <w:spacing w:val="9"/>
        </w:rPr>
        <w:t> </w:t>
      </w:r>
      <w:r>
        <w:rPr/>
        <w:t>углубленную диспансеризацию и диспансеризацию для оценки репродуктивного здоровья женщин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мужчин,</w:t>
      </w:r>
      <w:r>
        <w:rPr>
          <w:spacing w:val="40"/>
        </w:rPr>
        <w:t> </w:t>
      </w:r>
      <w:r>
        <w:rPr/>
        <w:t>а</w:t>
      </w:r>
      <w:r>
        <w:rPr>
          <w:spacing w:val="40"/>
        </w:rPr>
        <w:t> </w:t>
      </w:r>
      <w:r>
        <w:rPr/>
        <w:t>также</w:t>
      </w:r>
      <w:r>
        <w:rPr>
          <w:spacing w:val="40"/>
        </w:rPr>
        <w:t> </w:t>
      </w:r>
      <w:r>
        <w:rPr/>
        <w:t>порядок</w:t>
      </w:r>
      <w:r>
        <w:rPr>
          <w:spacing w:val="40"/>
        </w:rPr>
        <w:t> </w:t>
      </w:r>
      <w:r>
        <w:rPr/>
        <w:t>их</w:t>
      </w:r>
      <w:r>
        <w:rPr>
          <w:spacing w:val="40"/>
        </w:rPr>
        <w:t> </w:t>
      </w:r>
      <w:r>
        <w:rPr/>
        <w:t>работы.</w:t>
      </w:r>
    </w:p>
    <w:p>
      <w:pPr>
        <w:pStyle w:val="BodyText"/>
        <w:spacing w:line="259" w:lineRule="auto"/>
        <w:ind w:left="141" w:right="709" w:firstLine="570"/>
        <w:jc w:val="both"/>
      </w:pPr>
      <w:r>
        <w:rPr/>
        <w:t>В целях приближения профилактических медицинских осмотров и диспансеризации</w:t>
      </w:r>
      <w:r>
        <w:rPr>
          <w:spacing w:val="40"/>
        </w:rPr>
        <w:t> </w:t>
      </w:r>
      <w:r>
        <w:rPr/>
        <w:t>к</w:t>
      </w:r>
      <w:r>
        <w:rPr>
          <w:spacing w:val="40"/>
        </w:rPr>
        <w:t> </w:t>
      </w:r>
      <w:r>
        <w:rPr/>
        <w:t>месту</w:t>
      </w:r>
      <w:r>
        <w:rPr>
          <w:spacing w:val="40"/>
        </w:rPr>
        <w:t> </w:t>
      </w:r>
      <w:r>
        <w:rPr/>
        <w:t>жительства,</w:t>
      </w:r>
      <w:r>
        <w:rPr>
          <w:spacing w:val="40"/>
        </w:rPr>
        <w:t> </w:t>
      </w:r>
      <w:r>
        <w:rPr/>
        <w:t>работы</w:t>
      </w:r>
      <w:r>
        <w:rPr>
          <w:spacing w:val="40"/>
        </w:rPr>
        <w:t> </w:t>
      </w:r>
      <w:r>
        <w:rPr/>
        <w:t>или</w:t>
      </w:r>
      <w:r>
        <w:rPr>
          <w:spacing w:val="40"/>
        </w:rPr>
        <w:t> </w:t>
      </w:r>
      <w:r>
        <w:rPr/>
        <w:t>учебы</w:t>
      </w:r>
      <w:r>
        <w:rPr>
          <w:spacing w:val="40"/>
        </w:rPr>
        <w:t> </w:t>
      </w:r>
      <w:r>
        <w:rPr/>
        <w:t>гражданина медицинские</w:t>
      </w:r>
      <w:r>
        <w:rPr>
          <w:spacing w:val="80"/>
          <w:w w:val="150"/>
        </w:rPr>
        <w:t> </w:t>
      </w:r>
      <w:r>
        <w:rPr/>
        <w:t>организации</w:t>
      </w:r>
      <w:r>
        <w:rPr>
          <w:spacing w:val="80"/>
          <w:w w:val="150"/>
        </w:rPr>
        <w:t> </w:t>
      </w:r>
      <w:r>
        <w:rPr/>
        <w:t>формируют</w:t>
      </w:r>
      <w:r>
        <w:rPr>
          <w:spacing w:val="80"/>
        </w:rPr>
        <w:t> </w:t>
      </w:r>
      <w:r>
        <w:rPr/>
        <w:t>выездные</w:t>
      </w:r>
      <w:r>
        <w:rPr>
          <w:spacing w:val="80"/>
        </w:rPr>
        <w:t> </w:t>
      </w:r>
      <w:r>
        <w:rPr/>
        <w:t>медицинские</w:t>
      </w:r>
      <w:r>
        <w:rPr>
          <w:spacing w:val="80"/>
        </w:rPr>
        <w:t> </w:t>
      </w:r>
      <w:r>
        <w:rPr/>
        <w:t>бригады.</w:t>
      </w:r>
      <w:r>
        <w:rPr>
          <w:spacing w:val="80"/>
          <w:w w:val="150"/>
        </w:rPr>
        <w:t> </w:t>
      </w:r>
      <w:r>
        <w:rPr/>
        <w:t>О</w:t>
      </w:r>
      <w:r>
        <w:rPr>
          <w:spacing w:val="40"/>
        </w:rPr>
        <w:t> </w:t>
      </w:r>
      <w:r>
        <w:rPr/>
        <w:t>дате</w:t>
      </w:r>
      <w:r>
        <w:rPr>
          <w:spacing w:val="80"/>
        </w:rPr>
        <w:t> </w:t>
      </w:r>
      <w:r>
        <w:rPr/>
        <w:t>и</w:t>
      </w:r>
      <w:r>
        <w:rPr>
          <w:spacing w:val="80"/>
        </w:rPr>
        <w:t> </w:t>
      </w:r>
      <w:r>
        <w:rPr/>
        <w:t>месте</w:t>
      </w:r>
      <w:r>
        <w:rPr>
          <w:spacing w:val="80"/>
        </w:rPr>
        <w:t> </w:t>
      </w:r>
      <w:r>
        <w:rPr/>
        <w:t>выезда</w:t>
      </w:r>
      <w:r>
        <w:rPr>
          <w:spacing w:val="80"/>
        </w:rPr>
        <w:t> </w:t>
      </w:r>
      <w:r>
        <w:rPr/>
        <w:t>такой</w:t>
      </w:r>
      <w:r>
        <w:rPr>
          <w:spacing w:val="80"/>
        </w:rPr>
        <w:t> </w:t>
      </w:r>
      <w:r>
        <w:rPr/>
        <w:t>бригады</w:t>
      </w:r>
      <w:r>
        <w:rPr>
          <w:spacing w:val="80"/>
        </w:rPr>
        <w:t> </w:t>
      </w:r>
      <w:r>
        <w:rPr/>
        <w:t>медицинские</w:t>
      </w:r>
      <w:r>
        <w:rPr>
          <w:spacing w:val="80"/>
        </w:rPr>
        <w:t> </w:t>
      </w:r>
      <w:r>
        <w:rPr/>
        <w:t>организации</w:t>
      </w:r>
      <w:r>
        <w:rPr>
          <w:spacing w:val="80"/>
        </w:rPr>
        <w:t> </w:t>
      </w:r>
      <w:r>
        <w:rPr/>
        <w:t>за</w:t>
      </w:r>
      <w:r>
        <w:rPr>
          <w:spacing w:val="80"/>
        </w:rPr>
        <w:t> </w:t>
      </w:r>
      <w:r>
        <w:rPr/>
        <w:t>7 календарных дней</w:t>
      </w:r>
      <w:r>
        <w:rPr>
          <w:spacing w:val="9"/>
        </w:rPr>
        <w:t> информирует</w:t>
      </w:r>
      <w:r>
        <w:rPr>
          <w:spacing w:val="9"/>
        </w:rPr>
        <w:t> </w:t>
      </w:r>
      <w:r>
        <w:rPr/>
        <w:t>страховую</w:t>
      </w:r>
      <w:r>
        <w:rPr>
          <w:spacing w:val="40"/>
        </w:rPr>
        <w:t> </w:t>
      </w:r>
      <w:r>
        <w:rPr/>
        <w:t>медицинскую</w:t>
      </w:r>
      <w:r>
        <w:rPr>
          <w:spacing w:val="40"/>
        </w:rPr>
        <w:t> </w:t>
      </w:r>
      <w:r>
        <w:rPr/>
        <w:t>организацию,</w:t>
      </w:r>
      <w:r>
        <w:rPr>
          <w:spacing w:val="40"/>
        </w:rPr>
        <w:t> </w:t>
      </w:r>
      <w:r>
        <w:rPr/>
        <w:t>к которой</w:t>
      </w:r>
      <w:r>
        <w:rPr>
          <w:spacing w:val="80"/>
        </w:rPr>
        <w:t> </w:t>
      </w:r>
      <w:r>
        <w:rPr/>
        <w:t>прикреплены</w:t>
      </w:r>
      <w:r>
        <w:rPr>
          <w:spacing w:val="80"/>
        </w:rPr>
        <w:t> </w:t>
      </w:r>
      <w:r>
        <w:rPr/>
        <w:t>граждане,</w:t>
      </w:r>
      <w:r>
        <w:rPr>
          <w:spacing w:val="80"/>
        </w:rPr>
        <w:t> </w:t>
      </w:r>
      <w:r>
        <w:rPr/>
        <w:t>подлежащие</w:t>
      </w:r>
      <w:r>
        <w:rPr>
          <w:spacing w:val="80"/>
        </w:rPr>
        <w:t> </w:t>
      </w:r>
      <w:r>
        <w:rPr/>
        <w:t>диспансеризации</w:t>
      </w:r>
      <w:r>
        <w:rPr>
          <w:spacing w:val="80"/>
        </w:rPr>
        <w:t> </w:t>
      </w:r>
      <w:r>
        <w:rPr/>
        <w:t>и</w:t>
      </w:r>
      <w:r>
        <w:rPr>
          <w:spacing w:val="80"/>
        </w:rPr>
        <w:t> </w:t>
      </w:r>
      <w:r>
        <w:rPr/>
        <w:t>проживающие в месте </w:t>
      </w:r>
      <w:r>
        <w:rPr>
          <w:spacing w:val="9"/>
        </w:rPr>
        <w:t>выезда </w:t>
      </w:r>
      <w:r>
        <w:rPr/>
        <w:t>медицинской бригады. Страховая медицинская организация,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свою</w:t>
      </w:r>
      <w:r>
        <w:rPr>
          <w:spacing w:val="40"/>
        </w:rPr>
        <w:t> </w:t>
      </w:r>
      <w:r>
        <w:rPr/>
        <w:t>очередь,</w:t>
      </w:r>
      <w:r>
        <w:rPr>
          <w:spacing w:val="40"/>
        </w:rPr>
        <w:t> </w:t>
      </w:r>
      <w:r>
        <w:rPr/>
        <w:t>не</w:t>
      </w:r>
      <w:r>
        <w:rPr>
          <w:spacing w:val="40"/>
        </w:rPr>
        <w:t> </w:t>
      </w:r>
      <w:r>
        <w:rPr/>
        <w:t>менее</w:t>
      </w:r>
      <w:r>
        <w:rPr>
          <w:spacing w:val="40"/>
        </w:rPr>
        <w:t> </w:t>
      </w:r>
      <w:r>
        <w:rPr/>
        <w:t>чем</w:t>
      </w:r>
      <w:r>
        <w:rPr>
          <w:spacing w:val="40"/>
        </w:rPr>
        <w:t> </w:t>
      </w:r>
      <w:r>
        <w:rPr/>
        <w:t>за</w:t>
      </w:r>
      <w:r>
        <w:rPr>
          <w:spacing w:val="40"/>
        </w:rPr>
        <w:t> </w:t>
      </w:r>
      <w:r>
        <w:rPr/>
        <w:t>3</w:t>
      </w:r>
      <w:r>
        <w:rPr>
          <w:spacing w:val="40"/>
        </w:rPr>
        <w:t> </w:t>
      </w:r>
      <w:r>
        <w:rPr/>
        <w:t>дня</w:t>
      </w:r>
      <w:r>
        <w:rPr>
          <w:spacing w:val="40"/>
        </w:rPr>
        <w:t> </w:t>
      </w:r>
      <w:r>
        <w:rPr/>
        <w:t>информируют застрахованных</w:t>
      </w:r>
      <w:r>
        <w:rPr>
          <w:spacing w:val="80"/>
        </w:rPr>
        <w:t> </w:t>
      </w:r>
      <w:r>
        <w:rPr/>
        <w:t>лиц,</w:t>
      </w:r>
      <w:r>
        <w:rPr>
          <w:spacing w:val="80"/>
        </w:rPr>
        <w:t> </w:t>
      </w:r>
      <w:r>
        <w:rPr/>
        <w:t>проживающих</w:t>
      </w:r>
      <w:r>
        <w:rPr>
          <w:spacing w:val="80"/>
        </w:rPr>
        <w:t> </w:t>
      </w:r>
      <w:r>
        <w:rPr/>
        <w:t>в</w:t>
      </w:r>
      <w:r>
        <w:rPr>
          <w:spacing w:val="80"/>
        </w:rPr>
        <w:t> </w:t>
      </w:r>
      <w:r>
        <w:rPr/>
        <w:t>месте</w:t>
      </w:r>
      <w:r>
        <w:rPr>
          <w:spacing w:val="80"/>
        </w:rPr>
        <w:t> </w:t>
      </w:r>
      <w:r>
        <w:rPr/>
        <w:t>выезда,</w:t>
      </w:r>
      <w:r>
        <w:rPr>
          <w:spacing w:val="80"/>
        </w:rPr>
        <w:t> </w:t>
      </w:r>
      <w:r>
        <w:rPr/>
        <w:t>о</w:t>
      </w:r>
      <w:r>
        <w:rPr>
          <w:spacing w:val="80"/>
        </w:rPr>
        <w:t> </w:t>
      </w:r>
      <w:r>
        <w:rPr/>
        <w:t>дате</w:t>
      </w:r>
      <w:r>
        <w:rPr>
          <w:spacing w:val="80"/>
        </w:rPr>
        <w:t> </w:t>
      </w:r>
      <w:r>
        <w:rPr/>
        <w:t>выезда медицинской бригады и месте проведения профилактических медицинских осмотров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диспансеризации,</w:t>
      </w:r>
      <w:r>
        <w:rPr>
          <w:spacing w:val="40"/>
        </w:rPr>
        <w:t> </w:t>
      </w:r>
      <w:r>
        <w:rPr/>
        <w:t>а</w:t>
      </w:r>
      <w:r>
        <w:rPr>
          <w:spacing w:val="40"/>
        </w:rPr>
        <w:t> </w:t>
      </w:r>
      <w:r>
        <w:rPr/>
        <w:t>также</w:t>
      </w:r>
      <w:r>
        <w:rPr>
          <w:spacing w:val="40"/>
        </w:rPr>
        <w:t> </w:t>
      </w:r>
      <w:r>
        <w:rPr/>
        <w:t>осуществляет</w:t>
      </w:r>
      <w:r>
        <w:rPr>
          <w:spacing w:val="40"/>
        </w:rPr>
        <w:t> </w:t>
      </w:r>
      <w:r>
        <w:rPr/>
        <w:t>мониторинг</w:t>
      </w:r>
      <w:r>
        <w:rPr>
          <w:spacing w:val="40"/>
        </w:rPr>
        <w:t> </w:t>
      </w:r>
      <w:r>
        <w:rPr/>
        <w:t>прихода граждан</w:t>
      </w:r>
      <w:r>
        <w:rPr>
          <w:spacing w:val="40"/>
        </w:rPr>
        <w:t> </w:t>
      </w:r>
      <w:r>
        <w:rPr/>
        <w:t>на</w:t>
      </w:r>
      <w:r>
        <w:rPr>
          <w:spacing w:val="40"/>
        </w:rPr>
        <w:t> </w:t>
      </w:r>
      <w:r>
        <w:rPr/>
        <w:t>указанные</w:t>
      </w:r>
      <w:r>
        <w:rPr>
          <w:spacing w:val="40"/>
        </w:rPr>
        <w:t> </w:t>
      </w:r>
      <w:r>
        <w:rPr/>
        <w:t>осмотры</w:t>
      </w:r>
      <w:r>
        <w:rPr>
          <w:spacing w:val="40"/>
        </w:rPr>
        <w:t> </w:t>
      </w:r>
      <w:r>
        <w:rPr/>
        <w:t>с</w:t>
      </w:r>
      <w:r>
        <w:rPr>
          <w:spacing w:val="40"/>
        </w:rPr>
        <w:t> </w:t>
      </w:r>
      <w:r>
        <w:rPr/>
        <w:t>передачей</w:t>
      </w:r>
      <w:r>
        <w:rPr>
          <w:spacing w:val="40"/>
        </w:rPr>
        <w:t> </w:t>
      </w:r>
      <w:r>
        <w:rPr/>
        <w:t>соответствующих</w:t>
      </w:r>
      <w:r>
        <w:rPr>
          <w:spacing w:val="40"/>
        </w:rPr>
        <w:t> </w:t>
      </w:r>
      <w:r>
        <w:rPr/>
        <w:t>данных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>
          <w:spacing w:val="9"/>
        </w:rPr>
        <w:t>ТФОМС </w:t>
      </w:r>
      <w:r>
        <w:rPr/>
        <w:t>РСО-Алания.</w:t>
      </w:r>
    </w:p>
    <w:p>
      <w:pPr>
        <w:pStyle w:val="BodyText"/>
        <w:spacing w:line="259" w:lineRule="auto"/>
        <w:ind w:left="140" w:right="723" w:firstLine="546"/>
        <w:jc w:val="both"/>
      </w:pPr>
      <w:r>
        <w:rPr>
          <w:spacing w:val="10"/>
        </w:rPr>
        <w:t>ТФОМС</w:t>
      </w:r>
      <w:r>
        <w:rPr>
          <w:spacing w:val="10"/>
        </w:rPr>
        <w:t> </w:t>
      </w:r>
      <w:r>
        <w:rPr>
          <w:spacing w:val="11"/>
        </w:rPr>
        <w:t>РСО-</w:t>
      </w:r>
      <w:r>
        <w:rPr/>
        <w:t>Алания проводит мониторинг </w:t>
      </w:r>
      <w:r>
        <w:rPr>
          <w:spacing w:val="9"/>
        </w:rPr>
        <w:t>хода</w:t>
      </w:r>
      <w:r>
        <w:rPr>
          <w:spacing w:val="9"/>
        </w:rPr>
        <w:t> </w:t>
      </w:r>
      <w:r>
        <w:rPr/>
        <w:t>информирования страховыми</w:t>
      </w:r>
      <w:r>
        <w:rPr>
          <w:spacing w:val="80"/>
        </w:rPr>
        <w:t> </w:t>
      </w:r>
      <w:r>
        <w:rPr/>
        <w:t>медицинскими</w:t>
      </w:r>
      <w:r>
        <w:rPr>
          <w:spacing w:val="80"/>
        </w:rPr>
        <w:t> </w:t>
      </w:r>
      <w:r>
        <w:rPr/>
        <w:t>организациями</w:t>
      </w:r>
      <w:r>
        <w:rPr>
          <w:spacing w:val="80"/>
        </w:rPr>
        <w:t> </w:t>
      </w:r>
      <w:r>
        <w:rPr>
          <w:spacing w:val="9"/>
        </w:rPr>
        <w:t>застрахованных</w:t>
      </w:r>
      <w:r>
        <w:rPr>
          <w:spacing w:val="80"/>
        </w:rPr>
        <w:t> </w:t>
      </w:r>
      <w:r>
        <w:rPr/>
        <w:t>лиц, </w:t>
      </w:r>
      <w:r>
        <w:rPr>
          <w:spacing w:val="9"/>
        </w:rPr>
        <w:t>проживающих</w:t>
      </w:r>
      <w:r>
        <w:rPr>
          <w:spacing w:val="9"/>
        </w:rPr>
        <w:t> </w:t>
      </w:r>
      <w:r>
        <w:rPr/>
        <w:t>в месте выезда, а также сбор данных о количестве лиц,</w:t>
      </w:r>
      <w:r>
        <w:rPr>
          <w:spacing w:val="40"/>
        </w:rPr>
        <w:t> </w:t>
      </w:r>
      <w:r>
        <w:rPr>
          <w:spacing w:val="9"/>
        </w:rPr>
        <w:t>прошедших</w:t>
      </w:r>
      <w:r>
        <w:rPr>
          <w:spacing w:val="9"/>
        </w:rPr>
        <w:t> </w:t>
      </w:r>
      <w:r>
        <w:rPr/>
        <w:t>профилактические медицинские осмотры, диспансеризацию, углубленную</w:t>
      </w:r>
      <w:r>
        <w:rPr>
          <w:spacing w:val="80"/>
        </w:rPr>
        <w:t> </w:t>
      </w:r>
      <w:r>
        <w:rPr/>
        <w:t>диспансеризацию</w:t>
      </w:r>
      <w:r>
        <w:rPr>
          <w:spacing w:val="80"/>
        </w:rPr>
        <w:t> </w:t>
      </w:r>
      <w:r>
        <w:rPr/>
        <w:t>и</w:t>
      </w:r>
      <w:r>
        <w:rPr>
          <w:spacing w:val="80"/>
        </w:rPr>
        <w:t> </w:t>
      </w:r>
      <w:r>
        <w:rPr/>
        <w:t>диспансеризацию</w:t>
      </w:r>
      <w:r>
        <w:rPr>
          <w:spacing w:val="80"/>
        </w:rPr>
        <w:t> </w:t>
      </w:r>
      <w:r>
        <w:rPr/>
        <w:t>для</w:t>
      </w:r>
      <w:r>
        <w:rPr>
          <w:spacing w:val="80"/>
        </w:rPr>
        <w:t> </w:t>
      </w:r>
      <w:r>
        <w:rPr/>
        <w:t>оценки репродуктивного здоровья </w:t>
      </w:r>
      <w:r>
        <w:rPr>
          <w:spacing w:val="9"/>
        </w:rPr>
        <w:t>женщин</w:t>
      </w:r>
      <w:r>
        <w:rPr>
          <w:spacing w:val="9"/>
        </w:rPr>
        <w:t> </w:t>
      </w:r>
      <w:r>
        <w:rPr/>
        <w:t>и мужчин, результатах проведенных мероприятий и передают агрегированные сведения Федеральному фонду обязательного медицинского страхования в порядке, установленном законодательством</w:t>
      </w:r>
      <w:r>
        <w:rPr>
          <w:spacing w:val="80"/>
        </w:rPr>
        <w:t> </w:t>
      </w:r>
      <w:r>
        <w:rPr/>
        <w:t>Российской</w:t>
      </w:r>
      <w:r>
        <w:rPr>
          <w:spacing w:val="80"/>
        </w:rPr>
        <w:t> </w:t>
      </w:r>
      <w:r>
        <w:rPr/>
        <w:t>Федерации.</w:t>
      </w:r>
    </w:p>
    <w:p>
      <w:pPr>
        <w:pStyle w:val="BodyText"/>
        <w:spacing w:line="259" w:lineRule="auto"/>
        <w:ind w:left="145" w:right="717" w:firstLine="572"/>
        <w:jc w:val="both"/>
      </w:pPr>
      <w:r>
        <w:rPr/>
        <w:t>Дополнительная оплата труда медицинских работников по проведению профилактических</w:t>
      </w:r>
      <w:r>
        <w:rPr>
          <w:spacing w:val="40"/>
        </w:rPr>
        <w:t> </w:t>
      </w:r>
      <w:r>
        <w:rPr/>
        <w:t>медицинских</w:t>
      </w:r>
      <w:r>
        <w:rPr>
          <w:spacing w:val="40"/>
        </w:rPr>
        <w:t> </w:t>
      </w:r>
      <w:r>
        <w:rPr/>
        <w:t>осмотров,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том</w:t>
      </w:r>
      <w:r>
        <w:rPr>
          <w:spacing w:val="40"/>
        </w:rPr>
        <w:t> </w:t>
      </w:r>
      <w:r>
        <w:rPr/>
        <w:t>числе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рамках диспансеризации, включая углубленную диспансеризацию, осуществляется в соответствии с трудовым законодательством Российской Федерации в случае работы за пределами установленной для них продолжительности рабочего</w:t>
      </w:r>
      <w:r>
        <w:rPr>
          <w:spacing w:val="40"/>
        </w:rPr>
        <w:t> </w:t>
      </w:r>
      <w:r>
        <w:rPr>
          <w:spacing w:val="-2"/>
        </w:rPr>
        <w:t>времени.</w:t>
      </w:r>
    </w:p>
    <w:p>
      <w:pPr>
        <w:pStyle w:val="BodyText"/>
        <w:spacing w:line="254" w:lineRule="auto"/>
        <w:ind w:left="151" w:right="717" w:firstLine="532"/>
        <w:jc w:val="both"/>
      </w:pPr>
      <w:r>
        <w:rPr/>
        <w:t>При проведении профилактического медицинского осмотра и диспансеризации</w:t>
      </w:r>
      <w:r>
        <w:rPr>
          <w:spacing w:val="69"/>
        </w:rPr>
        <w:t>   </w:t>
      </w:r>
      <w:r>
        <w:rPr/>
        <w:t>могут</w:t>
      </w:r>
      <w:r>
        <w:rPr>
          <w:spacing w:val="67"/>
        </w:rPr>
        <w:t>   </w:t>
      </w:r>
      <w:r>
        <w:rPr/>
        <w:t>учитываться</w:t>
      </w:r>
      <w:r>
        <w:rPr>
          <w:spacing w:val="69"/>
        </w:rPr>
        <w:t>   </w:t>
      </w:r>
      <w:r>
        <w:rPr/>
        <w:t>результаты</w:t>
      </w:r>
      <w:r>
        <w:rPr>
          <w:spacing w:val="71"/>
        </w:rPr>
        <w:t>   </w:t>
      </w:r>
      <w:r>
        <w:rPr/>
        <w:t>ранее</w:t>
      </w:r>
      <w:r>
        <w:rPr>
          <w:spacing w:val="70"/>
        </w:rPr>
        <w:t>   </w:t>
      </w:r>
      <w:r>
        <w:rPr/>
        <w:t>проведенных</w:t>
      </w:r>
    </w:p>
    <w:p>
      <w:pPr>
        <w:pStyle w:val="BodyText"/>
        <w:spacing w:after="0" w:line="254" w:lineRule="auto"/>
        <w:jc w:val="both"/>
        <w:sectPr>
          <w:pgSz w:w="11910" w:h="16840"/>
          <w:pgMar w:top="1060" w:bottom="280" w:left="1275" w:right="425"/>
        </w:sectPr>
      </w:pPr>
    </w:p>
    <w:p>
      <w:pPr>
        <w:pStyle w:val="BodyText"/>
        <w:spacing w:line="259" w:lineRule="auto" w:before="65"/>
        <w:ind w:left="150" w:right="728" w:firstLine="4"/>
        <w:jc w:val="both"/>
      </w:pPr>
      <w:r>
        <w:rPr/>
        <w:drawing>
          <wp:anchor distT="0" distB="0" distL="0" distR="0" allowOverlap="1" layoutInCell="1" locked="0" behindDoc="0" simplePos="0" relativeHeight="15741952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27" name="Image 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" name="Image 27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(не позднее одного года) медицинских осмотров и диспансеризации, подтвержденные медицинскими документами гражданина, за исключением</w:t>
      </w:r>
      <w:r>
        <w:rPr>
          <w:spacing w:val="40"/>
        </w:rPr>
        <w:t> </w:t>
      </w:r>
      <w:r>
        <w:rPr/>
        <w:t>случаев выявления у него симптомов и синдромов заболеваний, свидетельствующих о наличии медицинских показаний для повторного</w:t>
      </w:r>
      <w:r>
        <w:rPr>
          <w:spacing w:val="80"/>
        </w:rPr>
        <w:t> </w:t>
      </w:r>
      <w:r>
        <w:rPr/>
        <w:t>проведения исследований и иных медицинских мероприятий в рамках профилактического</w:t>
      </w:r>
      <w:r>
        <w:rPr>
          <w:spacing w:val="80"/>
        </w:rPr>
        <w:t> </w:t>
      </w:r>
      <w:r>
        <w:rPr/>
        <w:t>медицинского</w:t>
      </w:r>
      <w:r>
        <w:rPr>
          <w:spacing w:val="73"/>
          <w:w w:val="150"/>
        </w:rPr>
        <w:t> </w:t>
      </w:r>
      <w:r>
        <w:rPr/>
        <w:t>осмотра</w:t>
      </w:r>
      <w:r>
        <w:rPr>
          <w:spacing w:val="80"/>
        </w:rPr>
        <w:t> </w:t>
      </w:r>
      <w:r>
        <w:rPr/>
        <w:t>и</w:t>
      </w:r>
      <w:r>
        <w:rPr>
          <w:spacing w:val="64"/>
        </w:rPr>
        <w:t> </w:t>
      </w:r>
      <w:r>
        <w:rPr/>
        <w:t>диспансеризации.</w:t>
      </w:r>
    </w:p>
    <w:p>
      <w:pPr>
        <w:pStyle w:val="BodyText"/>
        <w:spacing w:line="259" w:lineRule="auto"/>
        <w:ind w:left="145" w:right="722" w:firstLine="538"/>
        <w:jc w:val="both"/>
      </w:pPr>
      <w:r>
        <w:rPr/>
        <w:t>В</w:t>
      </w:r>
      <w:r>
        <w:rPr>
          <w:spacing w:val="40"/>
        </w:rPr>
        <w:t> </w:t>
      </w:r>
      <w:r>
        <w:rPr/>
        <w:t>случае</w:t>
      </w:r>
      <w:r>
        <w:rPr>
          <w:spacing w:val="40"/>
        </w:rPr>
        <w:t> </w:t>
      </w:r>
      <w:r>
        <w:rPr/>
        <w:t>выявления</w:t>
      </w:r>
      <w:r>
        <w:rPr>
          <w:spacing w:val="40"/>
        </w:rPr>
        <w:t> </w:t>
      </w:r>
      <w:r>
        <w:rPr/>
        <w:t>у</w:t>
      </w:r>
      <w:r>
        <w:rPr>
          <w:spacing w:val="40"/>
        </w:rPr>
        <w:t> </w:t>
      </w:r>
      <w:r>
        <w:rPr/>
        <w:t>гражданина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течение</w:t>
      </w:r>
      <w:r>
        <w:rPr>
          <w:spacing w:val="40"/>
        </w:rPr>
        <w:t> </w:t>
      </w:r>
      <w:r>
        <w:rPr/>
        <w:t>одного</w:t>
      </w:r>
      <w:r>
        <w:rPr>
          <w:spacing w:val="40"/>
        </w:rPr>
        <w:t> </w:t>
      </w:r>
      <w:r>
        <w:rPr/>
        <w:t>года</w:t>
      </w:r>
      <w:r>
        <w:rPr>
          <w:spacing w:val="40"/>
        </w:rPr>
        <w:t> </w:t>
      </w:r>
      <w:r>
        <w:rPr/>
        <w:t>после прохождения диспансеризации заболевания, которое могло быть выявлено на диспансеризации, страховая медицинская организация проводит по данному случаю диспансеризации медико-экономическую экспертизу, а при</w:t>
      </w:r>
      <w:r>
        <w:rPr>
          <w:spacing w:val="80"/>
          <w:w w:val="150"/>
        </w:rPr>
        <w:t> </w:t>
      </w:r>
      <w:r>
        <w:rPr/>
        <w:t>необходимости - экспертизу качества медицинской помощи в порядке, утвержденном</w:t>
      </w:r>
      <w:r>
        <w:rPr>
          <w:spacing w:val="70"/>
          <w:w w:val="150"/>
        </w:rPr>
        <w:t> </w:t>
      </w:r>
      <w:r>
        <w:rPr/>
        <w:t>Министерством</w:t>
      </w:r>
      <w:r>
        <w:rPr>
          <w:spacing w:val="60"/>
          <w:w w:val="150"/>
        </w:rPr>
        <w:t> </w:t>
      </w:r>
      <w:r>
        <w:rPr/>
        <w:t>здравоохранения</w:t>
      </w:r>
      <w:r>
        <w:rPr>
          <w:spacing w:val="80"/>
        </w:rPr>
        <w:t> </w:t>
      </w:r>
      <w:r>
        <w:rPr/>
        <w:t>Российской</w:t>
      </w:r>
      <w:r>
        <w:rPr>
          <w:spacing w:val="75"/>
          <w:w w:val="150"/>
        </w:rPr>
        <w:t> </w:t>
      </w:r>
      <w:r>
        <w:rPr/>
        <w:t>Федерации.</w:t>
      </w:r>
    </w:p>
    <w:p>
      <w:pPr>
        <w:pStyle w:val="BodyText"/>
        <w:spacing w:line="259" w:lineRule="auto"/>
        <w:ind w:left="151" w:right="728" w:firstLine="532"/>
        <w:jc w:val="both"/>
      </w:pPr>
      <w:r>
        <w:rPr/>
        <w:t>Результаты</w:t>
      </w:r>
      <w:r>
        <w:rPr>
          <w:spacing w:val="80"/>
        </w:rPr>
        <w:t> </w:t>
      </w:r>
      <w:r>
        <w:rPr/>
        <w:t>указанных</w:t>
      </w:r>
      <w:r>
        <w:rPr>
          <w:spacing w:val="80"/>
        </w:rPr>
        <w:t> </w:t>
      </w:r>
      <w:r>
        <w:rPr/>
        <w:t>экспертиз</w:t>
      </w:r>
      <w:r>
        <w:rPr>
          <w:spacing w:val="80"/>
        </w:rPr>
        <w:t> </w:t>
      </w:r>
      <w:r>
        <w:rPr/>
        <w:t>направляются</w:t>
      </w:r>
      <w:r>
        <w:rPr>
          <w:spacing w:val="80"/>
        </w:rPr>
        <w:t> </w:t>
      </w:r>
      <w:r>
        <w:rPr/>
        <w:t>в</w:t>
      </w:r>
      <w:r>
        <w:rPr>
          <w:spacing w:val="80"/>
        </w:rPr>
        <w:t> </w:t>
      </w:r>
      <w:r>
        <w:rPr/>
        <w:t>Федеральную</w:t>
      </w:r>
      <w:r>
        <w:rPr>
          <w:spacing w:val="80"/>
          <w:w w:val="150"/>
        </w:rPr>
        <w:t> </w:t>
      </w:r>
      <w:r>
        <w:rPr/>
        <w:t>службу</w:t>
      </w:r>
      <w:r>
        <w:rPr>
          <w:spacing w:val="80"/>
        </w:rPr>
        <w:t> </w:t>
      </w:r>
      <w:r>
        <w:rPr/>
        <w:t>по надзору в сфере здравоохранения для рассмотрения и принятия мер реагирования</w:t>
      </w:r>
      <w:r>
        <w:rPr>
          <w:spacing w:val="80"/>
        </w:rPr>
        <w:t> </w:t>
      </w:r>
      <w:r>
        <w:rPr/>
        <w:t>в</w:t>
      </w:r>
      <w:r>
        <w:rPr>
          <w:spacing w:val="80"/>
        </w:rPr>
        <w:t> </w:t>
      </w:r>
      <w:r>
        <w:rPr/>
        <w:t>соответствии</w:t>
      </w:r>
      <w:r>
        <w:rPr>
          <w:spacing w:val="80"/>
        </w:rPr>
        <w:t> </w:t>
      </w:r>
      <w:r>
        <w:rPr/>
        <w:t>с</w:t>
      </w:r>
      <w:r>
        <w:rPr>
          <w:spacing w:val="40"/>
        </w:rPr>
        <w:t> </w:t>
      </w:r>
      <w:r>
        <w:rPr/>
        <w:t>законодательством</w:t>
      </w:r>
      <w:r>
        <w:rPr>
          <w:spacing w:val="80"/>
        </w:rPr>
        <w:t> </w:t>
      </w:r>
      <w:r>
        <w:rPr/>
        <w:t>Российской</w:t>
      </w:r>
      <w:r>
        <w:rPr>
          <w:spacing w:val="80"/>
        </w:rPr>
        <w:t> </w:t>
      </w:r>
      <w:r>
        <w:rPr/>
        <w:t>Федерации.</w:t>
      </w:r>
    </w:p>
    <w:p>
      <w:pPr>
        <w:pStyle w:val="BodyText"/>
        <w:spacing w:before="23"/>
      </w:pPr>
    </w:p>
    <w:p>
      <w:pPr>
        <w:spacing w:before="1"/>
        <w:ind w:left="1324" w:right="1336" w:firstLine="0"/>
        <w:jc w:val="center"/>
        <w:rPr>
          <w:b/>
          <w:sz w:val="26"/>
        </w:rPr>
      </w:pPr>
      <w:r>
        <w:rPr>
          <w:b/>
          <w:spacing w:val="9"/>
          <w:sz w:val="26"/>
        </w:rPr>
        <w:t>Диспансерное</w:t>
      </w:r>
      <w:r>
        <w:rPr>
          <w:b/>
          <w:spacing w:val="59"/>
          <w:sz w:val="26"/>
        </w:rPr>
        <w:t> </w:t>
      </w:r>
      <w:r>
        <w:rPr>
          <w:b/>
          <w:sz w:val="26"/>
        </w:rPr>
        <w:t>наблюдение</w:t>
      </w:r>
      <w:r>
        <w:rPr>
          <w:b/>
          <w:spacing w:val="44"/>
          <w:sz w:val="26"/>
        </w:rPr>
        <w:t> </w:t>
      </w:r>
      <w:r>
        <w:rPr>
          <w:b/>
          <w:sz w:val="26"/>
        </w:rPr>
        <w:t>за</w:t>
      </w:r>
      <w:r>
        <w:rPr>
          <w:b/>
          <w:spacing w:val="58"/>
          <w:sz w:val="26"/>
        </w:rPr>
        <w:t> </w:t>
      </w:r>
      <w:r>
        <w:rPr>
          <w:b/>
          <w:spacing w:val="-2"/>
          <w:sz w:val="26"/>
        </w:rPr>
        <w:t>гражданами</w:t>
      </w:r>
    </w:p>
    <w:p>
      <w:pPr>
        <w:pStyle w:val="BodyText"/>
        <w:spacing w:before="39"/>
        <w:rPr>
          <w:b/>
        </w:rPr>
      </w:pPr>
    </w:p>
    <w:p>
      <w:pPr>
        <w:pStyle w:val="BodyText"/>
        <w:spacing w:line="256" w:lineRule="auto" w:before="1"/>
        <w:ind w:left="146" w:right="715" w:firstLine="542"/>
        <w:jc w:val="both"/>
      </w:pPr>
      <w:r>
        <w:rPr/>
        <w:t>Диспансерное</w:t>
      </w:r>
      <w:r>
        <w:rPr>
          <w:spacing w:val="80"/>
        </w:rPr>
        <w:t> </w:t>
      </w:r>
      <w:r>
        <w:rPr/>
        <w:t>наблюдение</w:t>
      </w:r>
      <w:r>
        <w:rPr>
          <w:spacing w:val="80"/>
        </w:rPr>
        <w:t> </w:t>
      </w:r>
      <w:r>
        <w:rPr/>
        <w:t>представляет</w:t>
      </w:r>
      <w:r>
        <w:rPr>
          <w:spacing w:val="80"/>
        </w:rPr>
        <w:t> </w:t>
      </w:r>
      <w:r>
        <w:rPr/>
        <w:t>собой</w:t>
      </w:r>
      <w:r>
        <w:rPr>
          <w:spacing w:val="80"/>
        </w:rPr>
        <w:t> </w:t>
      </w:r>
      <w:r>
        <w:rPr/>
        <w:t>проводимое</w:t>
      </w:r>
      <w:r>
        <w:rPr>
          <w:spacing w:val="80"/>
        </w:rPr>
        <w:t> </w:t>
      </w:r>
      <w:r>
        <w:rPr/>
        <w:t>с</w:t>
      </w:r>
      <w:r>
        <w:rPr>
          <w:spacing w:val="40"/>
        </w:rPr>
        <w:t> </w:t>
      </w:r>
      <w:r>
        <w:rPr/>
        <w:t>определенной периодичностью необходимое обследование лиц, страдающих хроническими заболеваниями, функциональными расстройствами, иными состояниями,</w:t>
      </w:r>
      <w:r>
        <w:rPr>
          <w:spacing w:val="80"/>
        </w:rPr>
        <w:t> </w:t>
      </w:r>
      <w:r>
        <w:rPr/>
        <w:t>в</w:t>
      </w:r>
      <w:r>
        <w:rPr>
          <w:spacing w:val="80"/>
        </w:rPr>
        <w:t> </w:t>
      </w:r>
      <w:r>
        <w:rPr/>
        <w:t>целях</w:t>
      </w:r>
      <w:r>
        <w:rPr>
          <w:spacing w:val="80"/>
        </w:rPr>
        <w:t> </w:t>
      </w:r>
      <w:r>
        <w:rPr/>
        <w:t>своевременного</w:t>
      </w:r>
      <w:r>
        <w:rPr>
          <w:spacing w:val="80"/>
        </w:rPr>
        <w:t> </w:t>
      </w:r>
      <w:r>
        <w:rPr/>
        <w:t>выявления,</w:t>
      </w:r>
      <w:r>
        <w:rPr>
          <w:spacing w:val="80"/>
        </w:rPr>
        <w:t> </w:t>
      </w:r>
      <w:r>
        <w:rPr/>
        <w:t>предупреждения</w:t>
      </w:r>
      <w:r>
        <w:rPr>
          <w:spacing w:val="80"/>
        </w:rPr>
        <w:t> </w:t>
      </w:r>
      <w:r>
        <w:rPr/>
        <w:t>осложнений, обострений заболеваний, иных состояний, их профилактики и осуществления</w:t>
      </w:r>
      <w:r>
        <w:rPr>
          <w:spacing w:val="80"/>
        </w:rPr>
        <w:t> </w:t>
      </w:r>
      <w:r>
        <w:rPr/>
        <w:t>медицинской</w:t>
      </w:r>
      <w:r>
        <w:rPr>
          <w:spacing w:val="80"/>
        </w:rPr>
        <w:t> </w:t>
      </w:r>
      <w:r>
        <w:rPr/>
        <w:t>реабилитации</w:t>
      </w:r>
      <w:r>
        <w:rPr>
          <w:spacing w:val="80"/>
        </w:rPr>
        <w:t> </w:t>
      </w:r>
      <w:r>
        <w:rPr/>
        <w:t>указанных</w:t>
      </w:r>
      <w:r>
        <w:rPr>
          <w:spacing w:val="77"/>
        </w:rPr>
        <w:t> </w:t>
      </w:r>
      <w:r>
        <w:rPr/>
        <w:t>лиц.</w:t>
      </w:r>
    </w:p>
    <w:p>
      <w:pPr>
        <w:pStyle w:val="BodyText"/>
        <w:spacing w:line="259" w:lineRule="auto" w:before="4"/>
        <w:ind w:left="146" w:right="728" w:firstLine="542"/>
        <w:jc w:val="both"/>
      </w:pPr>
      <w:r>
        <w:rPr/>
        <w:t>Диспансерное наблюдение проводится в порядке, утвержденном Министерством</w:t>
      </w:r>
      <w:r>
        <w:rPr>
          <w:spacing w:val="80"/>
        </w:rPr>
        <w:t> </w:t>
      </w:r>
      <w:r>
        <w:rPr/>
        <w:t>здравоохранения</w:t>
      </w:r>
      <w:r>
        <w:rPr>
          <w:spacing w:val="71"/>
        </w:rPr>
        <w:t> </w:t>
      </w:r>
      <w:r>
        <w:rPr/>
        <w:t>Российской</w:t>
      </w:r>
      <w:r>
        <w:rPr>
          <w:spacing w:val="71"/>
          <w:w w:val="150"/>
        </w:rPr>
        <w:t> </w:t>
      </w:r>
      <w:r>
        <w:rPr/>
        <w:t>Федерации.</w:t>
      </w:r>
    </w:p>
    <w:p>
      <w:pPr>
        <w:pStyle w:val="BodyText"/>
        <w:spacing w:line="259" w:lineRule="auto" w:before="2"/>
        <w:ind w:left="146" w:right="715" w:firstLine="546"/>
        <w:jc w:val="both"/>
      </w:pPr>
      <w:r>
        <w:rPr/>
        <w:t>Оценку соблюдения периодичности диспансерных приемов (осмотров, консультаций)</w:t>
      </w:r>
      <w:r>
        <w:rPr>
          <w:spacing w:val="80"/>
          <w:w w:val="150"/>
        </w:rPr>
        <w:t> </w:t>
      </w:r>
      <w:r>
        <w:rPr/>
        <w:t>осуществляют</w:t>
      </w:r>
      <w:r>
        <w:rPr>
          <w:spacing w:val="80"/>
          <w:w w:val="150"/>
        </w:rPr>
        <w:t> </w:t>
      </w:r>
      <w:r>
        <w:rPr/>
        <w:t>страховые</w:t>
      </w:r>
      <w:r>
        <w:rPr>
          <w:spacing w:val="80"/>
          <w:w w:val="150"/>
        </w:rPr>
        <w:t> </w:t>
      </w:r>
      <w:r>
        <w:rPr/>
        <w:t>медицинские</w:t>
      </w:r>
      <w:r>
        <w:rPr>
          <w:spacing w:val="80"/>
          <w:w w:val="150"/>
        </w:rPr>
        <w:t> </w:t>
      </w:r>
      <w:r>
        <w:rPr/>
        <w:t>организации</w:t>
      </w:r>
      <w:r>
        <w:rPr>
          <w:spacing w:val="80"/>
          <w:w w:val="150"/>
        </w:rPr>
        <w:t> </w:t>
      </w:r>
      <w:r>
        <w:rPr/>
        <w:t>с передачей сведений о фактах несоблюдения периодичности диспансерных</w:t>
      </w:r>
      <w:r>
        <w:rPr>
          <w:spacing w:val="80"/>
        </w:rPr>
        <w:t> </w:t>
      </w:r>
      <w:r>
        <w:rPr/>
        <w:t>приемов</w:t>
      </w:r>
      <w:r>
        <w:rPr>
          <w:spacing w:val="80"/>
        </w:rPr>
        <w:t> </w:t>
      </w:r>
      <w:r>
        <w:rPr/>
        <w:t>(осмотров,</w:t>
      </w:r>
      <w:r>
        <w:rPr>
          <w:spacing w:val="80"/>
        </w:rPr>
        <w:t> </w:t>
      </w:r>
      <w:r>
        <w:rPr/>
        <w:t>консультаций)</w:t>
      </w:r>
      <w:r>
        <w:rPr>
          <w:spacing w:val="80"/>
        </w:rPr>
        <w:t> </w:t>
      </w:r>
      <w:r>
        <w:rPr/>
        <w:t>в</w:t>
      </w:r>
      <w:r>
        <w:rPr>
          <w:spacing w:val="80"/>
        </w:rPr>
        <w:t> </w:t>
      </w:r>
      <w:r>
        <w:rPr>
          <w:spacing w:val="9"/>
        </w:rPr>
        <w:t>ТФОМС</w:t>
      </w:r>
      <w:r>
        <w:rPr>
          <w:spacing w:val="80"/>
        </w:rPr>
        <w:t> </w:t>
      </w:r>
      <w:r>
        <w:rPr>
          <w:spacing w:val="10"/>
        </w:rPr>
        <w:t>РСО-</w:t>
      </w:r>
      <w:r>
        <w:rPr/>
        <w:t>Алания,</w:t>
      </w:r>
      <w:r>
        <w:rPr>
          <w:spacing w:val="80"/>
        </w:rPr>
        <w:t> </w:t>
      </w:r>
      <w:r>
        <w:rPr/>
        <w:t>а</w:t>
      </w:r>
      <w:r>
        <w:rPr>
          <w:spacing w:val="80"/>
        </w:rPr>
        <w:t> </w:t>
      </w:r>
      <w:r>
        <w:rPr/>
        <w:t>также Минздраву </w:t>
      </w:r>
      <w:r>
        <w:rPr>
          <w:spacing w:val="11"/>
        </w:rPr>
        <w:t>РСО-</w:t>
      </w:r>
      <w:r>
        <w:rPr>
          <w:spacing w:val="9"/>
        </w:rPr>
        <w:t>Алания </w:t>
      </w:r>
      <w:r>
        <w:rPr/>
        <w:t>для проведения анализа и принятия управленческих </w:t>
      </w:r>
      <w:r>
        <w:rPr>
          <w:spacing w:val="-2"/>
        </w:rPr>
        <w:t>решений.</w:t>
      </w:r>
    </w:p>
    <w:p>
      <w:pPr>
        <w:pStyle w:val="BodyText"/>
        <w:spacing w:line="259" w:lineRule="auto"/>
        <w:ind w:left="146" w:right="704" w:firstLine="536"/>
        <w:jc w:val="both"/>
      </w:pPr>
      <w:r>
        <w:rPr/>
        <w:t>Медицинские</w:t>
      </w:r>
      <w:r>
        <w:rPr>
          <w:spacing w:val="80"/>
        </w:rPr>
        <w:t> </w:t>
      </w:r>
      <w:r>
        <w:rPr/>
        <w:t>организации</w:t>
      </w:r>
      <w:r>
        <w:rPr>
          <w:spacing w:val="80"/>
        </w:rPr>
        <w:t> </w:t>
      </w:r>
      <w:r>
        <w:rPr/>
        <w:t>с</w:t>
      </w:r>
      <w:r>
        <w:rPr>
          <w:spacing w:val="80"/>
        </w:rPr>
        <w:t> </w:t>
      </w:r>
      <w:r>
        <w:rPr/>
        <w:t>использованием</w:t>
      </w:r>
      <w:r>
        <w:rPr>
          <w:spacing w:val="80"/>
        </w:rPr>
        <w:t> </w:t>
      </w:r>
      <w:r>
        <w:rPr/>
        <w:t>федеральной</w:t>
      </w:r>
      <w:r>
        <w:rPr>
          <w:spacing w:val="80"/>
        </w:rPr>
        <w:t> </w:t>
      </w:r>
      <w:r>
        <w:rPr/>
        <w:t>государственной</w:t>
      </w:r>
      <w:r>
        <w:rPr>
          <w:spacing w:val="40"/>
        </w:rPr>
        <w:t>  </w:t>
      </w:r>
      <w:r>
        <w:rPr/>
        <w:t>информационной</w:t>
      </w:r>
      <w:r>
        <w:rPr>
          <w:spacing w:val="40"/>
        </w:rPr>
        <w:t>  </w:t>
      </w:r>
      <w:r>
        <w:rPr/>
        <w:t>системы</w:t>
      </w:r>
      <w:r>
        <w:rPr>
          <w:spacing w:val="40"/>
        </w:rPr>
        <w:t>  </w:t>
      </w:r>
      <w:r>
        <w:rPr/>
        <w:t>«Единый</w:t>
      </w:r>
      <w:r>
        <w:rPr>
          <w:spacing w:val="40"/>
        </w:rPr>
        <w:t>  </w:t>
      </w:r>
      <w:r>
        <w:rPr/>
        <w:t>портал</w:t>
      </w:r>
      <w:r>
        <w:rPr>
          <w:spacing w:val="80"/>
        </w:rPr>
        <w:t> </w:t>
      </w:r>
      <w:r>
        <w:rPr/>
        <w:t>государственных</w:t>
      </w:r>
      <w:r>
        <w:rPr>
          <w:spacing w:val="80"/>
          <w:w w:val="150"/>
        </w:rPr>
        <w:t> </w:t>
      </w:r>
      <w:r>
        <w:rPr/>
        <w:t>и</w:t>
      </w:r>
      <w:r>
        <w:rPr>
          <w:spacing w:val="80"/>
        </w:rPr>
        <w:t> </w:t>
      </w:r>
      <w:r>
        <w:rPr/>
        <w:t>муниципальных</w:t>
      </w:r>
      <w:r>
        <w:rPr>
          <w:spacing w:val="40"/>
        </w:rPr>
        <w:t>  </w:t>
      </w:r>
      <w:r>
        <w:rPr/>
        <w:t>услуг</w:t>
      </w:r>
      <w:r>
        <w:rPr>
          <w:spacing w:val="80"/>
        </w:rPr>
        <w:t> </w:t>
      </w:r>
      <w:r>
        <w:rPr/>
        <w:t>(функций)»,</w:t>
      </w:r>
      <w:r>
        <w:rPr>
          <w:spacing w:val="80"/>
        </w:rPr>
        <w:t> </w:t>
      </w:r>
      <w:r>
        <w:rPr/>
        <w:t>а</w:t>
      </w:r>
      <w:r>
        <w:rPr>
          <w:spacing w:val="40"/>
        </w:rPr>
        <w:t> </w:t>
      </w:r>
      <w:r>
        <w:rPr/>
        <w:t>также</w:t>
      </w:r>
      <w:r>
        <w:rPr>
          <w:spacing w:val="80"/>
        </w:rPr>
        <w:t> </w:t>
      </w:r>
      <w:r>
        <w:rPr/>
        <w:t>с привлечением</w:t>
      </w:r>
      <w:r>
        <w:rPr>
          <w:spacing w:val="40"/>
        </w:rPr>
        <w:t> </w:t>
      </w:r>
      <w:r>
        <w:rPr/>
        <w:t>страховых</w:t>
      </w:r>
      <w:r>
        <w:rPr>
          <w:spacing w:val="40"/>
        </w:rPr>
        <w:t> </w:t>
      </w:r>
      <w:r>
        <w:rPr/>
        <w:t>медицинских</w:t>
      </w:r>
      <w:r>
        <w:rPr>
          <w:spacing w:val="40"/>
        </w:rPr>
        <w:t> </w:t>
      </w:r>
      <w:r>
        <w:rPr/>
        <w:t>организаций</w:t>
      </w:r>
      <w:r>
        <w:rPr>
          <w:spacing w:val="40"/>
        </w:rPr>
        <w:t> </w:t>
      </w:r>
      <w:r>
        <w:rPr/>
        <w:t>информируют</w:t>
      </w:r>
      <w:r>
        <w:rPr>
          <w:spacing w:val="40"/>
        </w:rPr>
        <w:t> </w:t>
      </w:r>
      <w:r>
        <w:rPr/>
        <w:t>застрахованное лицо, за которым установлено диспансерное наблюдение, о рекомендуемых</w:t>
      </w:r>
      <w:r>
        <w:rPr>
          <w:spacing w:val="80"/>
        </w:rPr>
        <w:t>  </w:t>
      </w:r>
      <w:r>
        <w:rPr/>
        <w:t>сроках</w:t>
      </w:r>
      <w:r>
        <w:rPr>
          <w:spacing w:val="80"/>
          <w:w w:val="150"/>
        </w:rPr>
        <w:t> </w:t>
      </w:r>
      <w:r>
        <w:rPr/>
        <w:t>явки</w:t>
      </w:r>
      <w:r>
        <w:rPr>
          <w:spacing w:val="80"/>
          <w:w w:val="150"/>
        </w:rPr>
        <w:t> </w:t>
      </w:r>
      <w:r>
        <w:rPr/>
        <w:t>на</w:t>
      </w:r>
      <w:r>
        <w:rPr>
          <w:spacing w:val="80"/>
          <w:w w:val="150"/>
        </w:rPr>
        <w:t> </w:t>
      </w:r>
      <w:r>
        <w:rPr/>
        <w:t>диспансерный</w:t>
      </w:r>
      <w:r>
        <w:rPr>
          <w:spacing w:val="80"/>
          <w:w w:val="150"/>
        </w:rPr>
        <w:t> </w:t>
      </w:r>
      <w:r>
        <w:rPr/>
        <w:t>прием</w:t>
      </w:r>
      <w:r>
        <w:rPr>
          <w:spacing w:val="80"/>
        </w:rPr>
        <w:t> </w:t>
      </w:r>
      <w:r>
        <w:rPr/>
        <w:t>(осмотр, </w:t>
      </w:r>
      <w:r>
        <w:rPr>
          <w:spacing w:val="-2"/>
        </w:rPr>
        <w:t>консультацию).</w:t>
      </w:r>
    </w:p>
    <w:p>
      <w:pPr>
        <w:pStyle w:val="BodyText"/>
        <w:tabs>
          <w:tab w:pos="4820" w:val="left" w:leader="none"/>
        </w:tabs>
        <w:spacing w:line="259" w:lineRule="auto"/>
        <w:ind w:left="146" w:right="728" w:firstLine="536"/>
        <w:jc w:val="both"/>
      </w:pPr>
      <w:r>
        <w:rPr/>
        <w:t>В отношении работающих застрахованных лиц по месту осуществления служебной</w:t>
      </w:r>
      <w:r>
        <w:rPr>
          <w:spacing w:val="80"/>
          <w:w w:val="150"/>
        </w:rPr>
        <w:t> </w:t>
      </w:r>
      <w:r>
        <w:rPr/>
        <w:t>деятельности</w:t>
      </w:r>
      <w:r>
        <w:rPr>
          <w:spacing w:val="80"/>
          <w:w w:val="150"/>
        </w:rPr>
        <w:t> </w:t>
      </w:r>
      <w:r>
        <w:rPr/>
        <w:t>может</w:t>
      </w:r>
      <w:r>
        <w:rPr>
          <w:spacing w:val="80"/>
          <w:w w:val="150"/>
        </w:rPr>
        <w:t> </w:t>
      </w:r>
      <w:r>
        <w:rPr/>
        <w:t>быть</w:t>
      </w:r>
      <w:r>
        <w:rPr>
          <w:spacing w:val="80"/>
          <w:w w:val="150"/>
        </w:rPr>
        <w:t> </w:t>
      </w:r>
      <w:r>
        <w:rPr/>
        <w:t>организовано</w:t>
      </w:r>
      <w:r>
        <w:rPr>
          <w:spacing w:val="80"/>
          <w:w w:val="150"/>
        </w:rPr>
        <w:t> </w:t>
      </w:r>
      <w:r>
        <w:rPr/>
        <w:t>проведение</w:t>
      </w:r>
      <w:r>
        <w:rPr>
          <w:spacing w:val="80"/>
        </w:rPr>
        <w:t> </w:t>
      </w:r>
      <w:r>
        <w:rPr/>
        <w:t>диспансерного</w:t>
      </w:r>
      <w:r>
        <w:rPr>
          <w:spacing w:val="80"/>
        </w:rPr>
        <w:t>   </w:t>
      </w:r>
      <w:r>
        <w:rPr/>
        <w:t>наблюдения</w:t>
        <w:tab/>
        <w:t>в целях</w:t>
      </w:r>
      <w:r>
        <w:rPr>
          <w:spacing w:val="40"/>
        </w:rPr>
        <w:t> </w:t>
      </w:r>
      <w:r>
        <w:rPr/>
        <w:t>профилактики развития профессиональных заболеваний или осложнений, обострений ранее сформированных </w:t>
      </w:r>
      <w:r>
        <w:rPr>
          <w:spacing w:val="9"/>
        </w:rPr>
        <w:t>хроническихнеинфекционных</w:t>
      </w:r>
      <w:r>
        <w:rPr>
          <w:spacing w:val="9"/>
        </w:rPr>
        <w:t> </w:t>
      </w:r>
      <w:r>
        <w:rPr/>
        <w:t>заболеваний</w:t>
      </w:r>
      <w:r>
        <w:rPr>
          <w:spacing w:val="40"/>
        </w:rPr>
        <w:t> </w:t>
      </w:r>
      <w:r>
        <w:rPr/>
        <w:t>(далее - диспансерное</w:t>
      </w:r>
      <w:r>
        <w:rPr>
          <w:spacing w:val="80"/>
        </w:rPr>
        <w:t> </w:t>
      </w:r>
      <w:r>
        <w:rPr/>
        <w:t>наблюдение</w:t>
      </w:r>
      <w:r>
        <w:rPr>
          <w:spacing w:val="80"/>
        </w:rPr>
        <w:t> </w:t>
      </w:r>
      <w:r>
        <w:rPr/>
        <w:t>работающих</w:t>
      </w:r>
      <w:r>
        <w:rPr>
          <w:spacing w:val="80"/>
        </w:rPr>
        <w:t> </w:t>
      </w:r>
      <w:r>
        <w:rPr/>
        <w:t>граждан).</w:t>
      </w:r>
    </w:p>
    <w:p>
      <w:pPr>
        <w:pStyle w:val="BodyText"/>
        <w:spacing w:after="0" w:line="259" w:lineRule="auto"/>
        <w:jc w:val="both"/>
        <w:sectPr>
          <w:pgSz w:w="11910" w:h="16840"/>
          <w:pgMar w:top="1060" w:bottom="280" w:left="1275" w:right="425"/>
        </w:sectPr>
      </w:pPr>
    </w:p>
    <w:p>
      <w:pPr>
        <w:pStyle w:val="BodyText"/>
        <w:spacing w:line="264" w:lineRule="auto" w:before="65"/>
        <w:ind w:left="155" w:right="723" w:firstLine="538"/>
        <w:jc w:val="both"/>
      </w:pPr>
      <w:r>
        <w:rPr/>
        <w:drawing>
          <wp:anchor distT="0" distB="0" distL="0" distR="0" allowOverlap="1" layoutInCell="1" locked="0" behindDoc="0" simplePos="0" relativeHeight="15742464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28" name="Image 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" name="Image 28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Организация диспансерного наблюдения работающих граждан может </w:t>
      </w:r>
      <w:r>
        <w:rPr>
          <w:spacing w:val="-2"/>
        </w:rPr>
        <w:t>осуществляться:</w:t>
      </w:r>
    </w:p>
    <w:p>
      <w:pPr>
        <w:pStyle w:val="BodyText"/>
        <w:spacing w:line="259" w:lineRule="auto"/>
        <w:ind w:left="151" w:right="716" w:firstLine="538"/>
        <w:jc w:val="both"/>
      </w:pPr>
      <w:r>
        <w:rPr/>
        <w:t>при наличии у работодателя подразделения (кабинет врача, здравпункт, медицинский</w:t>
      </w:r>
      <w:r>
        <w:rPr>
          <w:spacing w:val="40"/>
        </w:rPr>
        <w:t> </w:t>
      </w:r>
      <w:r>
        <w:rPr/>
        <w:t>кабинет,</w:t>
      </w:r>
      <w:r>
        <w:rPr>
          <w:spacing w:val="40"/>
        </w:rPr>
        <w:t> </w:t>
      </w:r>
      <w:r>
        <w:rPr/>
        <w:t>медицинская</w:t>
      </w:r>
      <w:r>
        <w:rPr>
          <w:spacing w:val="40"/>
        </w:rPr>
        <w:t> </w:t>
      </w:r>
      <w:r>
        <w:rPr/>
        <w:t>часть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другие</w:t>
      </w:r>
      <w:r>
        <w:rPr>
          <w:spacing w:val="40"/>
        </w:rPr>
        <w:t> </w:t>
      </w:r>
      <w:r>
        <w:rPr/>
        <w:t>подразделения), оказывающего медицинскую </w:t>
      </w:r>
      <w:r>
        <w:rPr>
          <w:spacing w:val="9"/>
        </w:rPr>
        <w:t>помощь</w:t>
      </w:r>
      <w:r>
        <w:rPr>
          <w:spacing w:val="9"/>
        </w:rPr>
        <w:t> </w:t>
      </w:r>
      <w:r>
        <w:rPr/>
        <w:t>работникам организации силами и средствами</w:t>
      </w:r>
      <w:r>
        <w:rPr>
          <w:spacing w:val="40"/>
        </w:rPr>
        <w:t> </w:t>
      </w:r>
      <w:r>
        <w:rPr/>
        <w:t>такого</w:t>
      </w:r>
      <w:r>
        <w:rPr>
          <w:spacing w:val="40"/>
        </w:rPr>
        <w:t> </w:t>
      </w:r>
      <w:r>
        <w:rPr/>
        <w:t>подразделения;</w:t>
      </w:r>
    </w:p>
    <w:p>
      <w:pPr>
        <w:pStyle w:val="BodyText"/>
        <w:spacing w:line="259" w:lineRule="auto"/>
        <w:ind w:left="141" w:right="721" w:firstLine="548"/>
        <w:jc w:val="both"/>
      </w:pPr>
      <w:r>
        <w:rPr/>
        <w:t>при</w:t>
      </w:r>
      <w:r>
        <w:rPr>
          <w:spacing w:val="40"/>
        </w:rPr>
        <w:t> </w:t>
      </w:r>
      <w:r>
        <w:rPr/>
        <w:t>отсутствии</w:t>
      </w:r>
      <w:r>
        <w:rPr>
          <w:spacing w:val="40"/>
        </w:rPr>
        <w:t> </w:t>
      </w:r>
      <w:r>
        <w:rPr/>
        <w:t>у</w:t>
      </w:r>
      <w:r>
        <w:rPr>
          <w:spacing w:val="40"/>
        </w:rPr>
        <w:t> </w:t>
      </w:r>
      <w:r>
        <w:rPr/>
        <w:t>работодателя</w:t>
      </w:r>
      <w:r>
        <w:rPr>
          <w:spacing w:val="40"/>
        </w:rPr>
        <w:t> </w:t>
      </w:r>
      <w:r>
        <w:rPr/>
        <w:t>указанного</w:t>
      </w:r>
      <w:r>
        <w:rPr>
          <w:spacing w:val="40"/>
        </w:rPr>
        <w:t> </w:t>
      </w:r>
      <w:r>
        <w:rPr/>
        <w:t>подразделения</w:t>
      </w:r>
      <w:r>
        <w:rPr>
          <w:spacing w:val="40"/>
        </w:rPr>
        <w:t> </w:t>
      </w:r>
      <w:r>
        <w:rPr/>
        <w:t>путем </w:t>
      </w:r>
      <w:r>
        <w:rPr>
          <w:spacing w:val="9"/>
        </w:rPr>
        <w:t>заключения</w:t>
      </w:r>
      <w:r>
        <w:rPr>
          <w:spacing w:val="9"/>
        </w:rPr>
        <w:t> </w:t>
      </w:r>
      <w:r>
        <w:rPr/>
        <w:t>работодателем договора с государственной медицинской организацией</w:t>
      </w:r>
      <w:r>
        <w:rPr>
          <w:spacing w:val="80"/>
          <w:w w:val="150"/>
        </w:rPr>
        <w:t> </w:t>
      </w:r>
      <w:r>
        <w:rPr>
          <w:spacing w:val="10"/>
        </w:rPr>
        <w:t>любой</w:t>
      </w:r>
      <w:r>
        <w:rPr>
          <w:spacing w:val="80"/>
          <w:w w:val="150"/>
        </w:rPr>
        <w:t> </w:t>
      </w:r>
      <w:r>
        <w:rPr/>
        <w:t>подведомственности,</w:t>
      </w:r>
      <w:r>
        <w:rPr>
          <w:spacing w:val="80"/>
          <w:w w:val="150"/>
        </w:rPr>
        <w:t> </w:t>
      </w:r>
      <w:r>
        <w:rPr/>
        <w:t>участвующей</w:t>
      </w:r>
      <w:r>
        <w:rPr>
          <w:spacing w:val="80"/>
          <w:w w:val="150"/>
        </w:rPr>
        <w:t> </w:t>
      </w:r>
      <w:r>
        <w:rPr/>
        <w:t>в</w:t>
      </w:r>
      <w:r>
        <w:rPr>
          <w:spacing w:val="80"/>
          <w:w w:val="150"/>
        </w:rPr>
        <w:t> </w:t>
      </w:r>
      <w:r>
        <w:rPr/>
        <w:t>базовой</w:t>
      </w:r>
      <w:r>
        <w:rPr>
          <w:spacing w:val="80"/>
        </w:rPr>
        <w:t> </w:t>
      </w:r>
      <w:r>
        <w:rPr/>
        <w:t>программе ОМС и имеющей материально-техническую базу и медицинских работников, необходимых для проведения диспансерного наблюдения работающего</w:t>
      </w:r>
      <w:r>
        <w:rPr>
          <w:spacing w:val="80"/>
        </w:rPr>
        <w:t> </w:t>
      </w:r>
      <w:r>
        <w:rPr/>
        <w:t>гражданина</w:t>
      </w:r>
      <w:r>
        <w:rPr>
          <w:spacing w:val="80"/>
        </w:rPr>
        <w:t> </w:t>
      </w:r>
      <w:r>
        <w:rPr/>
        <w:t>(с</w:t>
      </w:r>
      <w:r>
        <w:rPr>
          <w:spacing w:val="80"/>
        </w:rPr>
        <w:t> </w:t>
      </w:r>
      <w:r>
        <w:rPr/>
        <w:t>оплатой</w:t>
      </w:r>
      <w:r>
        <w:rPr>
          <w:spacing w:val="80"/>
        </w:rPr>
        <w:t> </w:t>
      </w:r>
      <w:r>
        <w:rPr/>
        <w:t>такой</w:t>
      </w:r>
      <w:r>
        <w:rPr>
          <w:spacing w:val="80"/>
        </w:rPr>
        <w:t> </w:t>
      </w:r>
      <w:r>
        <w:rPr/>
        <w:t>медицинской</w:t>
      </w:r>
      <w:r>
        <w:rPr>
          <w:spacing w:val="80"/>
        </w:rPr>
        <w:t> </w:t>
      </w:r>
      <w:r>
        <w:rPr/>
        <w:t>помощи</w:t>
      </w:r>
      <w:r>
        <w:rPr>
          <w:spacing w:val="80"/>
        </w:rPr>
        <w:t> </w:t>
      </w:r>
      <w:r>
        <w:rPr/>
        <w:t>по отдельным реестрам счетов в порядке, устанавливаемом Министерством здравоохранения</w:t>
      </w:r>
      <w:r>
        <w:rPr>
          <w:spacing w:val="78"/>
        </w:rPr>
        <w:t> </w:t>
      </w:r>
      <w:r>
        <w:rPr/>
        <w:t>Российской</w:t>
      </w:r>
      <w:r>
        <w:rPr>
          <w:spacing w:val="80"/>
        </w:rPr>
        <w:t> </w:t>
      </w:r>
      <w:r>
        <w:rPr/>
        <w:t>Федерации).</w:t>
      </w:r>
    </w:p>
    <w:p>
      <w:pPr>
        <w:pStyle w:val="BodyText"/>
        <w:spacing w:line="259" w:lineRule="auto"/>
        <w:ind w:left="141" w:right="725" w:firstLine="542"/>
        <w:jc w:val="both"/>
      </w:pPr>
      <w:r>
        <w:rPr/>
        <w:t>Копия договора о проведении диспансерного наблюдения работающих граждан между работодателем</w:t>
      </w:r>
      <w:r>
        <w:rPr>
          <w:spacing w:val="40"/>
        </w:rPr>
        <w:t> </w:t>
      </w:r>
      <w:r>
        <w:rPr/>
        <w:t>и указанной</w:t>
      </w:r>
      <w:r>
        <w:rPr>
          <w:spacing w:val="40"/>
        </w:rPr>
        <w:t> </w:t>
      </w:r>
      <w:r>
        <w:rPr/>
        <w:t>медицинской</w:t>
      </w:r>
      <w:r>
        <w:rPr>
          <w:spacing w:val="40"/>
        </w:rPr>
        <w:t> </w:t>
      </w:r>
      <w:r>
        <w:rPr/>
        <w:t>организацией, заверенная</w:t>
      </w:r>
      <w:r>
        <w:rPr>
          <w:spacing w:val="80"/>
          <w:w w:val="150"/>
        </w:rPr>
        <w:t> </w:t>
      </w:r>
      <w:r>
        <w:rPr/>
        <w:t>в</w:t>
      </w:r>
      <w:r>
        <w:rPr>
          <w:spacing w:val="80"/>
          <w:w w:val="150"/>
        </w:rPr>
        <w:t> </w:t>
      </w:r>
      <w:r>
        <w:rPr/>
        <w:t>установленном</w:t>
      </w:r>
      <w:r>
        <w:rPr>
          <w:spacing w:val="80"/>
          <w:w w:val="150"/>
        </w:rPr>
        <w:t> </w:t>
      </w:r>
      <w:r>
        <w:rPr/>
        <w:t>порядке,</w:t>
      </w:r>
      <w:r>
        <w:rPr>
          <w:spacing w:val="80"/>
          <w:w w:val="150"/>
        </w:rPr>
        <w:t> </w:t>
      </w:r>
      <w:r>
        <w:rPr/>
        <w:t>направляется</w:t>
      </w:r>
      <w:r>
        <w:rPr>
          <w:spacing w:val="80"/>
          <w:w w:val="150"/>
        </w:rPr>
        <w:t> </w:t>
      </w:r>
      <w:r>
        <w:rPr/>
        <w:t>медицинской организацией</w:t>
      </w:r>
      <w:r>
        <w:rPr>
          <w:spacing w:val="80"/>
        </w:rPr>
        <w:t> </w:t>
      </w:r>
      <w:r>
        <w:rPr/>
        <w:t>в</w:t>
      </w:r>
      <w:r>
        <w:rPr>
          <w:spacing w:val="80"/>
        </w:rPr>
        <w:t> </w:t>
      </w:r>
      <w:r>
        <w:rPr>
          <w:spacing w:val="9"/>
        </w:rPr>
        <w:t>ТФОМС</w:t>
      </w:r>
      <w:r>
        <w:rPr>
          <w:spacing w:val="80"/>
        </w:rPr>
        <w:t> </w:t>
      </w:r>
      <w:r>
        <w:rPr>
          <w:spacing w:val="11"/>
        </w:rPr>
        <w:t>РСО-</w:t>
      </w:r>
      <w:r>
        <w:rPr/>
        <w:t>Алания</w:t>
      </w:r>
      <w:r>
        <w:rPr>
          <w:spacing w:val="80"/>
        </w:rPr>
        <w:t> </w:t>
      </w:r>
      <w:r>
        <w:rPr/>
        <w:t>в</w:t>
      </w:r>
      <w:r>
        <w:rPr>
          <w:spacing w:val="80"/>
        </w:rPr>
        <w:t> </w:t>
      </w:r>
      <w:r>
        <w:rPr/>
        <w:t>целях</w:t>
      </w:r>
      <w:r>
        <w:rPr>
          <w:spacing w:val="80"/>
        </w:rPr>
        <w:t> </w:t>
      </w:r>
      <w:r>
        <w:rPr/>
        <w:t>последующей</w:t>
      </w:r>
      <w:r>
        <w:rPr>
          <w:spacing w:val="80"/>
        </w:rPr>
        <w:t> </w:t>
      </w:r>
      <w:r>
        <w:rPr/>
        <w:t>оплаты оказанных</w:t>
      </w:r>
      <w:r>
        <w:rPr>
          <w:spacing w:val="80"/>
          <w:w w:val="150"/>
        </w:rPr>
        <w:t> </w:t>
      </w:r>
      <w:r>
        <w:rPr/>
        <w:t>комплексных</w:t>
      </w:r>
      <w:r>
        <w:rPr>
          <w:spacing w:val="80"/>
          <w:w w:val="150"/>
        </w:rPr>
        <w:t> </w:t>
      </w:r>
      <w:r>
        <w:rPr/>
        <w:t>посещений</w:t>
      </w:r>
      <w:r>
        <w:rPr>
          <w:spacing w:val="80"/>
          <w:w w:val="150"/>
        </w:rPr>
        <w:t> </w:t>
      </w:r>
      <w:r>
        <w:rPr/>
        <w:t>по</w:t>
      </w:r>
      <w:r>
        <w:rPr>
          <w:spacing w:val="80"/>
          <w:w w:val="150"/>
        </w:rPr>
        <w:t> </w:t>
      </w:r>
      <w:r>
        <w:rPr/>
        <w:t>диспансеризации</w:t>
      </w:r>
      <w:r>
        <w:rPr>
          <w:spacing w:val="80"/>
          <w:w w:val="150"/>
        </w:rPr>
        <w:t> </w:t>
      </w:r>
      <w:r>
        <w:rPr/>
        <w:t>работающих</w:t>
      </w:r>
      <w:r>
        <w:rPr>
          <w:spacing w:val="40"/>
        </w:rPr>
        <w:t> </w:t>
      </w:r>
      <w:r>
        <w:rPr/>
        <w:t>граждан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рамках</w:t>
      </w:r>
      <w:r>
        <w:rPr>
          <w:spacing w:val="40"/>
        </w:rPr>
        <w:t> </w:t>
      </w:r>
      <w:r>
        <w:rPr/>
        <w:t>отдельных</w:t>
      </w:r>
      <w:r>
        <w:rPr>
          <w:spacing w:val="40"/>
        </w:rPr>
        <w:t> </w:t>
      </w:r>
      <w:r>
        <w:rPr/>
        <w:t>реестров</w:t>
      </w:r>
      <w:r>
        <w:rPr>
          <w:spacing w:val="40"/>
        </w:rPr>
        <w:t> </w:t>
      </w:r>
      <w:r>
        <w:rPr/>
        <w:t>счетов.</w:t>
      </w:r>
    </w:p>
    <w:p>
      <w:pPr>
        <w:pStyle w:val="BodyText"/>
        <w:spacing w:line="256" w:lineRule="auto"/>
        <w:ind w:left="151" w:right="721" w:firstLine="538"/>
        <w:jc w:val="both"/>
      </w:pPr>
      <w:r>
        <w:rPr/>
        <w:t>Диспансерное наблюдение работающего </w:t>
      </w:r>
      <w:r>
        <w:rPr>
          <w:spacing w:val="9"/>
        </w:rPr>
        <w:t>гражданина</w:t>
      </w:r>
      <w:r>
        <w:rPr>
          <w:spacing w:val="9"/>
        </w:rPr>
        <w:t> </w:t>
      </w:r>
      <w:r>
        <w:rPr/>
        <w:t>также может быть проведено</w:t>
      </w:r>
      <w:r>
        <w:rPr>
          <w:spacing w:val="40"/>
        </w:rPr>
        <w:t> </w:t>
      </w:r>
      <w:r>
        <w:rPr/>
        <w:t>силами</w:t>
      </w:r>
      <w:r>
        <w:rPr>
          <w:spacing w:val="40"/>
        </w:rPr>
        <w:t> </w:t>
      </w:r>
      <w:r>
        <w:rPr/>
        <w:t>медицинской</w:t>
      </w:r>
      <w:r>
        <w:rPr>
          <w:spacing w:val="40"/>
        </w:rPr>
        <w:t> </w:t>
      </w:r>
      <w:r>
        <w:rPr/>
        <w:t>организации,</w:t>
      </w:r>
      <w:r>
        <w:rPr>
          <w:spacing w:val="40"/>
        </w:rPr>
        <w:t> </w:t>
      </w:r>
      <w:r>
        <w:rPr/>
        <w:t>к</w:t>
      </w:r>
      <w:r>
        <w:rPr>
          <w:spacing w:val="40"/>
        </w:rPr>
        <w:t> </w:t>
      </w:r>
      <w:r>
        <w:rPr/>
        <w:t>которой</w:t>
      </w:r>
      <w:r>
        <w:rPr>
          <w:spacing w:val="40"/>
        </w:rPr>
        <w:t> </w:t>
      </w:r>
      <w:r>
        <w:rPr/>
        <w:t>прикреплен</w:t>
      </w:r>
      <w:r>
        <w:rPr>
          <w:spacing w:val="80"/>
        </w:rPr>
        <w:t> </w:t>
      </w:r>
      <w:r>
        <w:rPr/>
        <w:t>работающий гражданин, с использованием выездных методов работы и организацией</w:t>
      </w:r>
      <w:r>
        <w:rPr>
          <w:spacing w:val="80"/>
          <w:w w:val="150"/>
        </w:rPr>
        <w:t> </w:t>
      </w:r>
      <w:r>
        <w:rPr/>
        <w:t>осмотров</w:t>
      </w:r>
      <w:r>
        <w:rPr>
          <w:spacing w:val="80"/>
          <w:w w:val="150"/>
        </w:rPr>
        <w:t> </w:t>
      </w:r>
      <w:r>
        <w:rPr/>
        <w:t>и</w:t>
      </w:r>
      <w:r>
        <w:rPr>
          <w:spacing w:val="80"/>
          <w:w w:val="150"/>
        </w:rPr>
        <w:t> </w:t>
      </w:r>
      <w:r>
        <w:rPr/>
        <w:t>исследований</w:t>
      </w:r>
      <w:r>
        <w:rPr>
          <w:spacing w:val="80"/>
          <w:w w:val="150"/>
        </w:rPr>
        <w:t> </w:t>
      </w:r>
      <w:r>
        <w:rPr/>
        <w:t>по</w:t>
      </w:r>
      <w:r>
        <w:rPr>
          <w:spacing w:val="80"/>
          <w:w w:val="150"/>
        </w:rPr>
        <w:t> </w:t>
      </w:r>
      <w:r>
        <w:rPr/>
        <w:t>месту</w:t>
      </w:r>
      <w:r>
        <w:rPr>
          <w:spacing w:val="80"/>
          <w:w w:val="150"/>
        </w:rPr>
        <w:t> </w:t>
      </w:r>
      <w:r>
        <w:rPr/>
        <w:t>осуществления гражданином</w:t>
      </w:r>
      <w:r>
        <w:rPr>
          <w:spacing w:val="80"/>
        </w:rPr>
        <w:t> </w:t>
      </w:r>
      <w:r>
        <w:rPr/>
        <w:t>служебной</w:t>
      </w:r>
      <w:r>
        <w:rPr>
          <w:spacing w:val="40"/>
        </w:rPr>
        <w:t> </w:t>
      </w:r>
      <w:r>
        <w:rPr/>
        <w:t>деятельности.</w:t>
      </w:r>
    </w:p>
    <w:p>
      <w:pPr>
        <w:pStyle w:val="BodyText"/>
        <w:spacing w:line="259" w:lineRule="auto"/>
        <w:ind w:left="147" w:right="718" w:firstLine="536"/>
        <w:jc w:val="both"/>
      </w:pPr>
      <w:r>
        <w:rPr/>
        <w:t>Если</w:t>
      </w:r>
      <w:r>
        <w:rPr>
          <w:spacing w:val="80"/>
        </w:rPr>
        <w:t> </w:t>
      </w:r>
      <w:r>
        <w:rPr/>
        <w:t>медицинская</w:t>
      </w:r>
      <w:r>
        <w:rPr>
          <w:spacing w:val="80"/>
        </w:rPr>
        <w:t> </w:t>
      </w:r>
      <w:r>
        <w:rPr/>
        <w:t>организация,</w:t>
      </w:r>
      <w:r>
        <w:rPr>
          <w:spacing w:val="80"/>
        </w:rPr>
        <w:t> </w:t>
      </w:r>
      <w:r>
        <w:rPr/>
        <w:t>осуществляющая</w:t>
      </w:r>
      <w:r>
        <w:rPr>
          <w:spacing w:val="80"/>
        </w:rPr>
        <w:t> </w:t>
      </w:r>
      <w:r>
        <w:rPr/>
        <w:t>диспансерное наблюдение работающего гражданина в соответствии с настоящим разделом Территориальной</w:t>
      </w:r>
      <w:r>
        <w:rPr>
          <w:spacing w:val="80"/>
        </w:rPr>
        <w:t> </w:t>
      </w:r>
      <w:r>
        <w:rPr/>
        <w:t>программы,</w:t>
      </w:r>
      <w:r>
        <w:rPr>
          <w:spacing w:val="80"/>
        </w:rPr>
        <w:t> </w:t>
      </w:r>
      <w:r>
        <w:rPr/>
        <w:t>не</w:t>
      </w:r>
      <w:r>
        <w:rPr>
          <w:spacing w:val="80"/>
        </w:rPr>
        <w:t> </w:t>
      </w:r>
      <w:r>
        <w:rPr/>
        <w:t>является</w:t>
      </w:r>
      <w:r>
        <w:rPr>
          <w:spacing w:val="80"/>
        </w:rPr>
        <w:t> </w:t>
      </w:r>
      <w:r>
        <w:rPr/>
        <w:t>медицинской</w:t>
      </w:r>
      <w:r>
        <w:rPr>
          <w:spacing w:val="80"/>
        </w:rPr>
        <w:t> </w:t>
      </w:r>
      <w:r>
        <w:rPr/>
        <w:t>организацией,</w:t>
      </w:r>
      <w:r>
        <w:rPr>
          <w:spacing w:val="80"/>
        </w:rPr>
        <w:t> </w:t>
      </w:r>
      <w:r>
        <w:rPr/>
        <w:t>к которой</w:t>
      </w:r>
      <w:r>
        <w:rPr>
          <w:spacing w:val="80"/>
        </w:rPr>
        <w:t> </w:t>
      </w:r>
      <w:r>
        <w:rPr/>
        <w:t>прикреплен</w:t>
      </w:r>
      <w:r>
        <w:rPr>
          <w:spacing w:val="80"/>
        </w:rPr>
        <w:t> </w:t>
      </w:r>
      <w:r>
        <w:rPr/>
        <w:t>работающий</w:t>
      </w:r>
      <w:r>
        <w:rPr>
          <w:spacing w:val="80"/>
        </w:rPr>
        <w:t> </w:t>
      </w:r>
      <w:r>
        <w:rPr/>
        <w:t>гражданин,</w:t>
      </w:r>
      <w:r>
        <w:rPr>
          <w:spacing w:val="80"/>
        </w:rPr>
        <w:t> </w:t>
      </w:r>
      <w:r>
        <w:rPr/>
        <w:t>то</w:t>
      </w:r>
      <w:r>
        <w:rPr>
          <w:spacing w:val="80"/>
        </w:rPr>
        <w:t> </w:t>
      </w:r>
      <w:r>
        <w:rPr/>
        <w:t>данная</w:t>
      </w:r>
      <w:r>
        <w:rPr>
          <w:spacing w:val="80"/>
        </w:rPr>
        <w:t> </w:t>
      </w:r>
      <w:r>
        <w:rPr/>
        <w:t>организация направляет сведения о результатах прохождения работающим гражданином диспансерного</w:t>
      </w:r>
      <w:r>
        <w:rPr>
          <w:spacing w:val="80"/>
        </w:rPr>
        <w:t> </w:t>
      </w:r>
      <w:r>
        <w:rPr/>
        <w:t>наблюдения</w:t>
      </w:r>
      <w:r>
        <w:rPr>
          <w:spacing w:val="80"/>
        </w:rPr>
        <w:t> </w:t>
      </w:r>
      <w:r>
        <w:rPr/>
        <w:t>в</w:t>
      </w:r>
      <w:r>
        <w:rPr>
          <w:spacing w:val="80"/>
        </w:rPr>
        <w:t> </w:t>
      </w:r>
      <w:r>
        <w:rPr/>
        <w:t>медицинскую</w:t>
      </w:r>
      <w:r>
        <w:rPr>
          <w:spacing w:val="80"/>
        </w:rPr>
        <w:t> </w:t>
      </w:r>
      <w:r>
        <w:rPr/>
        <w:t>организацию,</w:t>
      </w:r>
      <w:r>
        <w:rPr>
          <w:spacing w:val="80"/>
        </w:rPr>
        <w:t> </w:t>
      </w:r>
      <w:r>
        <w:rPr/>
        <w:t>к</w:t>
      </w:r>
      <w:r>
        <w:rPr>
          <w:spacing w:val="80"/>
        </w:rPr>
        <w:t> </w:t>
      </w:r>
      <w:r>
        <w:rPr/>
        <w:t>которой прикреплен гражданин, с использованием Единой государственной информационной системы в сфере здравоохранения в течение 3 рабочих дней</w:t>
      </w:r>
      <w:r>
        <w:rPr>
          <w:spacing w:val="40"/>
        </w:rPr>
        <w:t> </w:t>
      </w:r>
      <w:r>
        <w:rPr/>
        <w:t>после</w:t>
      </w:r>
      <w:r>
        <w:rPr>
          <w:spacing w:val="40"/>
        </w:rPr>
        <w:t> </w:t>
      </w:r>
      <w:r>
        <w:rPr/>
        <w:t>получения</w:t>
      </w:r>
      <w:r>
        <w:rPr>
          <w:spacing w:val="40"/>
        </w:rPr>
        <w:t> </w:t>
      </w:r>
      <w:r>
        <w:rPr/>
        <w:t>указанных</w:t>
      </w:r>
      <w:r>
        <w:rPr>
          <w:spacing w:val="40"/>
        </w:rPr>
        <w:t> </w:t>
      </w:r>
      <w:r>
        <w:rPr/>
        <w:t>результатов.</w:t>
      </w:r>
    </w:p>
    <w:p>
      <w:pPr>
        <w:pStyle w:val="BodyText"/>
        <w:spacing w:line="259" w:lineRule="auto"/>
        <w:ind w:left="151" w:right="712" w:firstLine="532"/>
        <w:jc w:val="both"/>
      </w:pPr>
      <w:r>
        <w:rPr/>
        <w:t>В этом случае </w:t>
      </w:r>
      <w:r>
        <w:rPr>
          <w:spacing w:val="9"/>
        </w:rPr>
        <w:t>ТФОМС</w:t>
      </w:r>
      <w:r>
        <w:rPr>
          <w:spacing w:val="9"/>
        </w:rPr>
        <w:t> </w:t>
      </w:r>
      <w:r>
        <w:rPr>
          <w:spacing w:val="11"/>
        </w:rPr>
        <w:t>РСО-</w:t>
      </w:r>
      <w:r>
        <w:rPr/>
        <w:t>Алания осуществляет контроль за правильностью учета проведенного диспансерного наблюдения работающих граждан</w:t>
      </w:r>
      <w:r>
        <w:rPr>
          <w:spacing w:val="80"/>
        </w:rPr>
        <w:t> </w:t>
      </w:r>
      <w:r>
        <w:rPr/>
        <w:t>в</w:t>
      </w:r>
      <w:r>
        <w:rPr>
          <w:spacing w:val="80"/>
        </w:rPr>
        <w:t> </w:t>
      </w:r>
      <w:r>
        <w:rPr/>
        <w:t>целях</w:t>
      </w:r>
      <w:r>
        <w:rPr>
          <w:spacing w:val="80"/>
        </w:rPr>
        <w:t> </w:t>
      </w:r>
      <w:r>
        <w:rPr/>
        <w:t>исключения</w:t>
      </w:r>
      <w:r>
        <w:rPr>
          <w:spacing w:val="80"/>
        </w:rPr>
        <w:t> </w:t>
      </w:r>
      <w:r>
        <w:rPr/>
        <w:t>дублирования</w:t>
      </w:r>
      <w:r>
        <w:rPr>
          <w:spacing w:val="40"/>
        </w:rPr>
        <w:t> </w:t>
      </w:r>
      <w:r>
        <w:rPr/>
        <w:t>данного</w:t>
      </w:r>
      <w:r>
        <w:rPr>
          <w:spacing w:val="80"/>
        </w:rPr>
        <w:t> </w:t>
      </w:r>
      <w:r>
        <w:rPr/>
        <w:t>наблюдения.</w:t>
      </w:r>
    </w:p>
    <w:p>
      <w:pPr>
        <w:pStyle w:val="BodyText"/>
        <w:spacing w:line="259" w:lineRule="auto"/>
        <w:ind w:left="147" w:right="716" w:firstLine="536"/>
        <w:jc w:val="both"/>
      </w:pPr>
      <w:r>
        <w:rPr/>
        <w:t>Порядок проведения диспансерного наблюдения </w:t>
      </w:r>
      <w:r>
        <w:rPr>
          <w:spacing w:val="9"/>
        </w:rPr>
        <w:t>работающих</w:t>
      </w:r>
      <w:r>
        <w:rPr>
          <w:spacing w:val="9"/>
        </w:rPr>
        <w:t> </w:t>
      </w:r>
      <w:r>
        <w:rPr/>
        <w:t>граждан и порядок</w:t>
      </w:r>
      <w:r>
        <w:rPr>
          <w:spacing w:val="80"/>
        </w:rPr>
        <w:t> </w:t>
      </w:r>
      <w:r>
        <w:rPr/>
        <w:t>обмена</w:t>
      </w:r>
      <w:r>
        <w:rPr>
          <w:spacing w:val="80"/>
        </w:rPr>
        <w:t> </w:t>
      </w:r>
      <w:r>
        <w:rPr/>
        <w:t>информацией</w:t>
      </w:r>
      <w:r>
        <w:rPr>
          <w:spacing w:val="80"/>
        </w:rPr>
        <w:t> </w:t>
      </w:r>
      <w:r>
        <w:rPr/>
        <w:t>о</w:t>
      </w:r>
      <w:r>
        <w:rPr>
          <w:spacing w:val="80"/>
        </w:rPr>
        <w:t> </w:t>
      </w:r>
      <w:r>
        <w:rPr/>
        <w:t>результатах</w:t>
      </w:r>
      <w:r>
        <w:rPr>
          <w:spacing w:val="80"/>
        </w:rPr>
        <w:t> </w:t>
      </w:r>
      <w:r>
        <w:rPr/>
        <w:t>такого</w:t>
      </w:r>
      <w:r>
        <w:rPr>
          <w:spacing w:val="80"/>
        </w:rPr>
        <w:t> </w:t>
      </w:r>
      <w:r>
        <w:rPr/>
        <w:t>диспансерного</w:t>
      </w:r>
      <w:r>
        <w:rPr>
          <w:spacing w:val="80"/>
        </w:rPr>
        <w:t> </w:t>
      </w:r>
      <w:r>
        <w:rPr/>
        <w:t>наблюдения между медицинскими организациями устанавливаются Министерством</w:t>
      </w:r>
      <w:r>
        <w:rPr>
          <w:spacing w:val="40"/>
        </w:rPr>
        <w:t> </w:t>
      </w:r>
      <w:r>
        <w:rPr>
          <w:spacing w:val="9"/>
        </w:rPr>
        <w:t>здравоохранения</w:t>
      </w:r>
      <w:r>
        <w:rPr>
          <w:spacing w:val="40"/>
        </w:rPr>
        <w:t> </w:t>
      </w:r>
      <w:r>
        <w:rPr/>
        <w:t>Российской</w:t>
      </w:r>
      <w:r>
        <w:rPr>
          <w:spacing w:val="80"/>
        </w:rPr>
        <w:t> </w:t>
      </w:r>
      <w:r>
        <w:rPr/>
        <w:t>Федерации.</w:t>
      </w:r>
    </w:p>
    <w:p>
      <w:pPr>
        <w:pStyle w:val="BodyText"/>
        <w:spacing w:line="256" w:lineRule="auto"/>
        <w:ind w:left="141" w:right="720" w:firstLine="548"/>
        <w:jc w:val="both"/>
      </w:pPr>
      <w:r>
        <w:rPr>
          <w:spacing w:val="10"/>
        </w:rPr>
        <w:t>ТФОМС</w:t>
      </w:r>
      <w:r>
        <w:rPr>
          <w:spacing w:val="80"/>
        </w:rPr>
        <w:t> </w:t>
      </w:r>
      <w:r>
        <w:rPr>
          <w:spacing w:val="11"/>
        </w:rPr>
        <w:t>РСО-</w:t>
      </w:r>
      <w:r>
        <w:rPr/>
        <w:t>Алания</w:t>
      </w:r>
      <w:r>
        <w:rPr>
          <w:spacing w:val="80"/>
        </w:rPr>
        <w:t> </w:t>
      </w:r>
      <w:r>
        <w:rPr/>
        <w:t>ведет</w:t>
      </w:r>
      <w:r>
        <w:rPr>
          <w:spacing w:val="80"/>
        </w:rPr>
        <w:t> </w:t>
      </w:r>
      <w:r>
        <w:rPr/>
        <w:t>учет</w:t>
      </w:r>
      <w:r>
        <w:rPr>
          <w:spacing w:val="80"/>
        </w:rPr>
        <w:t> </w:t>
      </w:r>
      <w:r>
        <w:rPr/>
        <w:t>всех</w:t>
      </w:r>
      <w:r>
        <w:rPr>
          <w:spacing w:val="80"/>
        </w:rPr>
        <w:t> </w:t>
      </w:r>
      <w:r>
        <w:rPr/>
        <w:t>случаев</w:t>
      </w:r>
      <w:r>
        <w:rPr>
          <w:spacing w:val="80"/>
        </w:rPr>
        <w:t> </w:t>
      </w:r>
      <w:r>
        <w:rPr/>
        <w:t>проведения</w:t>
      </w:r>
      <w:r>
        <w:rPr>
          <w:spacing w:val="80"/>
        </w:rPr>
        <w:t> </w:t>
      </w:r>
      <w:r>
        <w:rPr/>
        <w:t>диспансерного наблюдения </w:t>
      </w:r>
      <w:r>
        <w:rPr>
          <w:spacing w:val="9"/>
        </w:rPr>
        <w:t>работающих</w:t>
      </w:r>
      <w:r>
        <w:rPr>
          <w:spacing w:val="9"/>
        </w:rPr>
        <w:t> </w:t>
      </w:r>
      <w:r>
        <w:rPr/>
        <w:t>граждан (в разрезе каждого застрахованного работающего гражданина) с ежемесячной передачей соответствующих</w:t>
      </w:r>
      <w:r>
        <w:rPr>
          <w:spacing w:val="80"/>
          <w:w w:val="150"/>
        </w:rPr>
        <w:t> </w:t>
      </w:r>
      <w:r>
        <w:rPr/>
        <w:t>обезличенных</w:t>
      </w:r>
      <w:r>
        <w:rPr>
          <w:spacing w:val="78"/>
          <w:w w:val="150"/>
        </w:rPr>
        <w:t> </w:t>
      </w:r>
      <w:r>
        <w:rPr/>
        <w:t>данных</w:t>
      </w:r>
      <w:r>
        <w:rPr>
          <w:spacing w:val="80"/>
          <w:w w:val="150"/>
        </w:rPr>
        <w:t> </w:t>
      </w:r>
      <w:r>
        <w:rPr/>
        <w:t>Федеральному</w:t>
      </w:r>
      <w:r>
        <w:rPr>
          <w:spacing w:val="80"/>
          <w:w w:val="150"/>
        </w:rPr>
        <w:t> </w:t>
      </w:r>
      <w:r>
        <w:rPr/>
        <w:t>фонду</w:t>
      </w:r>
      <w:r>
        <w:rPr>
          <w:spacing w:val="80"/>
          <w:w w:val="150"/>
        </w:rPr>
        <w:t> </w:t>
      </w:r>
      <w:r>
        <w:rPr/>
        <w:t>обязательного</w:t>
      </w:r>
    </w:p>
    <w:p>
      <w:pPr>
        <w:pStyle w:val="BodyText"/>
        <w:spacing w:after="0" w:line="256" w:lineRule="auto"/>
        <w:jc w:val="both"/>
        <w:sectPr>
          <w:pgSz w:w="11910" w:h="16840"/>
          <w:pgMar w:top="1060" w:bottom="280" w:left="1275" w:right="425"/>
        </w:sectPr>
      </w:pPr>
    </w:p>
    <w:p>
      <w:pPr>
        <w:pStyle w:val="BodyText"/>
        <w:spacing w:before="65"/>
        <w:ind w:left="150"/>
        <w:jc w:val="both"/>
      </w:pPr>
      <w:r>
        <w:rPr/>
        <w:drawing>
          <wp:anchor distT="0" distB="0" distL="0" distR="0" allowOverlap="1" layoutInCell="1" locked="0" behindDoc="0" simplePos="0" relativeHeight="15742976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29" name="Image 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" name="Image 29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медицинского</w:t>
      </w:r>
      <w:r>
        <w:rPr>
          <w:spacing w:val="29"/>
        </w:rPr>
        <w:t>  </w:t>
      </w:r>
      <w:r>
        <w:rPr>
          <w:spacing w:val="-2"/>
        </w:rPr>
        <w:t>страхования.</w:t>
      </w:r>
    </w:p>
    <w:p>
      <w:pPr>
        <w:pStyle w:val="BodyText"/>
        <w:spacing w:line="256" w:lineRule="auto" w:before="29"/>
        <w:ind w:left="151" w:right="719" w:firstLine="532"/>
        <w:jc w:val="both"/>
      </w:pPr>
      <w:r>
        <w:rPr/>
        <w:t>Министерство</w:t>
      </w:r>
      <w:r>
        <w:rPr>
          <w:spacing w:val="40"/>
        </w:rPr>
        <w:t>  </w:t>
      </w:r>
      <w:r>
        <w:rPr/>
        <w:t>здравоохранения</w:t>
      </w:r>
      <w:r>
        <w:rPr>
          <w:spacing w:val="40"/>
        </w:rPr>
        <w:t>  </w:t>
      </w:r>
      <w:r>
        <w:rPr/>
        <w:t>Российской</w:t>
      </w:r>
      <w:r>
        <w:rPr>
          <w:spacing w:val="40"/>
        </w:rPr>
        <w:t>  </w:t>
      </w:r>
      <w:r>
        <w:rPr/>
        <w:t>Федерации</w:t>
      </w:r>
      <w:r>
        <w:rPr>
          <w:spacing w:val="40"/>
        </w:rPr>
        <w:t>  </w:t>
      </w:r>
      <w:r>
        <w:rPr/>
        <w:t>дает</w:t>
      </w:r>
      <w:r>
        <w:rPr>
          <w:spacing w:val="80"/>
        </w:rPr>
        <w:t> </w:t>
      </w:r>
      <w:r>
        <w:rPr/>
        <w:t>разъяснения по порядку проведения диспансерного наблюдения работающих граждан,</w:t>
      </w:r>
      <w:r>
        <w:rPr>
          <w:spacing w:val="40"/>
        </w:rPr>
        <w:t> </w:t>
      </w:r>
      <w:r>
        <w:rPr/>
        <w:t>а</w:t>
      </w:r>
      <w:r>
        <w:rPr>
          <w:spacing w:val="40"/>
        </w:rPr>
        <w:t> </w:t>
      </w:r>
      <w:r>
        <w:rPr/>
        <w:t>также</w:t>
      </w:r>
      <w:r>
        <w:rPr>
          <w:spacing w:val="40"/>
        </w:rPr>
        <w:t> </w:t>
      </w:r>
      <w:r>
        <w:rPr/>
        <w:t>осуществляет</w:t>
      </w:r>
      <w:r>
        <w:rPr>
          <w:spacing w:val="40"/>
        </w:rPr>
        <w:t> </w:t>
      </w:r>
      <w:r>
        <w:rPr/>
        <w:t>его</w:t>
      </w:r>
      <w:r>
        <w:rPr>
          <w:spacing w:val="40"/>
        </w:rPr>
        <w:t> </w:t>
      </w:r>
      <w:r>
        <w:rPr/>
        <w:t>мониторинг.</w:t>
      </w:r>
    </w:p>
    <w:p>
      <w:pPr>
        <w:pStyle w:val="BodyText"/>
        <w:spacing w:before="31"/>
      </w:pPr>
    </w:p>
    <w:p>
      <w:pPr>
        <w:spacing w:line="259" w:lineRule="auto" w:before="0"/>
        <w:ind w:left="332" w:right="920" w:firstLine="7"/>
        <w:jc w:val="center"/>
        <w:rPr>
          <w:b/>
          <w:sz w:val="26"/>
        </w:rPr>
      </w:pPr>
      <w:r>
        <w:rPr>
          <w:b/>
          <w:sz w:val="26"/>
        </w:rPr>
        <w:t>Способы</w:t>
      </w:r>
      <w:r>
        <w:rPr>
          <w:b/>
          <w:spacing w:val="80"/>
          <w:w w:val="150"/>
          <w:sz w:val="26"/>
        </w:rPr>
        <w:t> </w:t>
      </w:r>
      <w:r>
        <w:rPr>
          <w:b/>
          <w:sz w:val="26"/>
        </w:rPr>
        <w:t>оплаты</w:t>
      </w:r>
      <w:r>
        <w:rPr>
          <w:b/>
          <w:spacing w:val="78"/>
          <w:w w:val="150"/>
          <w:sz w:val="26"/>
        </w:rPr>
        <w:t> </w:t>
      </w:r>
      <w:r>
        <w:rPr>
          <w:b/>
          <w:sz w:val="26"/>
        </w:rPr>
        <w:t>медицинской</w:t>
      </w:r>
      <w:r>
        <w:rPr>
          <w:b/>
          <w:spacing w:val="74"/>
          <w:w w:val="150"/>
          <w:sz w:val="26"/>
        </w:rPr>
        <w:t> </w:t>
      </w:r>
      <w:r>
        <w:rPr>
          <w:b/>
          <w:sz w:val="26"/>
        </w:rPr>
        <w:t>помощи,</w:t>
      </w:r>
      <w:r>
        <w:rPr>
          <w:b/>
          <w:spacing w:val="74"/>
          <w:w w:val="150"/>
          <w:sz w:val="26"/>
        </w:rPr>
        <w:t> </w:t>
      </w:r>
      <w:r>
        <w:rPr>
          <w:b/>
          <w:sz w:val="26"/>
        </w:rPr>
        <w:t>оказываемой</w:t>
      </w:r>
      <w:r>
        <w:rPr>
          <w:b/>
          <w:spacing w:val="80"/>
          <w:sz w:val="26"/>
        </w:rPr>
        <w:t> </w:t>
      </w:r>
      <w:r>
        <w:rPr>
          <w:b/>
          <w:spacing w:val="9"/>
          <w:sz w:val="26"/>
        </w:rPr>
        <w:t>застрахованным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лицам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по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обязательному</w:t>
      </w:r>
      <w:r>
        <w:rPr>
          <w:b/>
          <w:spacing w:val="40"/>
          <w:sz w:val="26"/>
        </w:rPr>
        <w:t> </w:t>
      </w:r>
      <w:r>
        <w:rPr>
          <w:b/>
          <w:spacing w:val="9"/>
          <w:sz w:val="26"/>
        </w:rPr>
        <w:t>медицинскому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страхованию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в Российской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Федерации</w:t>
      </w:r>
    </w:p>
    <w:p>
      <w:pPr>
        <w:pStyle w:val="BodyText"/>
        <w:spacing w:before="14"/>
        <w:rPr>
          <w:b/>
        </w:rPr>
      </w:pPr>
    </w:p>
    <w:p>
      <w:pPr>
        <w:pStyle w:val="BodyText"/>
        <w:spacing w:line="259" w:lineRule="auto" w:before="1"/>
        <w:ind w:left="147" w:right="717" w:firstLine="632"/>
        <w:jc w:val="both"/>
      </w:pPr>
      <w:r>
        <w:rPr/>
        <w:t>При</w:t>
      </w:r>
      <w:r>
        <w:rPr>
          <w:spacing w:val="40"/>
        </w:rPr>
        <w:t> </w:t>
      </w:r>
      <w:r>
        <w:rPr/>
        <w:t>реализации</w:t>
      </w:r>
      <w:r>
        <w:rPr>
          <w:spacing w:val="40"/>
        </w:rPr>
        <w:t> </w:t>
      </w:r>
      <w:r>
        <w:rPr/>
        <w:t>территориальной</w:t>
      </w:r>
      <w:r>
        <w:rPr>
          <w:spacing w:val="40"/>
        </w:rPr>
        <w:t> </w:t>
      </w:r>
      <w:r>
        <w:rPr/>
        <w:t>программы</w:t>
      </w:r>
      <w:r>
        <w:rPr>
          <w:spacing w:val="40"/>
        </w:rPr>
        <w:t> </w:t>
      </w:r>
      <w:r>
        <w:rPr/>
        <w:t>ОМС</w:t>
      </w:r>
      <w:r>
        <w:rPr>
          <w:spacing w:val="40"/>
        </w:rPr>
        <w:t> </w:t>
      </w:r>
      <w:r>
        <w:rPr/>
        <w:t>применяются следующие</w:t>
      </w:r>
      <w:r>
        <w:rPr>
          <w:spacing w:val="40"/>
        </w:rPr>
        <w:t> </w:t>
      </w:r>
      <w:r>
        <w:rPr/>
        <w:t>способы</w:t>
      </w:r>
      <w:r>
        <w:rPr>
          <w:spacing w:val="40"/>
        </w:rPr>
        <w:t> </w:t>
      </w:r>
      <w:r>
        <w:rPr/>
        <w:t>оплаты</w:t>
      </w:r>
      <w:r>
        <w:rPr>
          <w:spacing w:val="40"/>
        </w:rPr>
        <w:t> </w:t>
      </w:r>
      <w:r>
        <w:rPr/>
        <w:t>медицинской</w:t>
      </w:r>
      <w:r>
        <w:rPr>
          <w:spacing w:val="40"/>
        </w:rPr>
        <w:t> </w:t>
      </w:r>
      <w:r>
        <w:rPr/>
        <w:t>помощи,</w:t>
      </w:r>
      <w:r>
        <w:rPr>
          <w:spacing w:val="40"/>
        </w:rPr>
        <w:t> </w:t>
      </w:r>
      <w:r>
        <w:rPr/>
        <w:t>оказываемой</w:t>
      </w:r>
      <w:r>
        <w:rPr>
          <w:spacing w:val="80"/>
          <w:w w:val="150"/>
        </w:rPr>
        <w:t> </w:t>
      </w:r>
      <w:r>
        <w:rPr/>
        <w:t>застрахованным лицам по обязательному медицинскому страхованию в</w:t>
      </w:r>
      <w:r>
        <w:rPr>
          <w:spacing w:val="40"/>
        </w:rPr>
        <w:t> </w:t>
      </w:r>
      <w:r>
        <w:rPr/>
        <w:t>Российской Федерации:</w:t>
      </w:r>
    </w:p>
    <w:p>
      <w:pPr>
        <w:pStyle w:val="BodyText"/>
        <w:spacing w:line="256" w:lineRule="auto"/>
        <w:ind w:left="689" w:right="722"/>
        <w:jc w:val="both"/>
      </w:pPr>
      <w:r>
        <w:rPr/>
        <w:t>при</w:t>
      </w:r>
      <w:r>
        <w:rPr>
          <w:spacing w:val="80"/>
        </w:rPr>
        <w:t> </w:t>
      </w:r>
      <w:r>
        <w:rPr/>
        <w:t>оплате</w:t>
      </w:r>
      <w:r>
        <w:rPr>
          <w:spacing w:val="80"/>
        </w:rPr>
        <w:t> </w:t>
      </w:r>
      <w:r>
        <w:rPr/>
        <w:t>медицинской</w:t>
      </w:r>
      <w:r>
        <w:rPr>
          <w:spacing w:val="80"/>
        </w:rPr>
        <w:t> </w:t>
      </w:r>
      <w:r>
        <w:rPr/>
        <w:t>помощи,</w:t>
      </w:r>
      <w:r>
        <w:rPr>
          <w:spacing w:val="80"/>
        </w:rPr>
        <w:t> </w:t>
      </w:r>
      <w:r>
        <w:rPr/>
        <w:t>оказанной</w:t>
      </w:r>
      <w:r>
        <w:rPr>
          <w:spacing w:val="80"/>
        </w:rPr>
        <w:t> </w:t>
      </w:r>
      <w:r>
        <w:rPr/>
        <w:t>в</w:t>
      </w:r>
      <w:r>
        <w:rPr>
          <w:spacing w:val="80"/>
        </w:rPr>
        <w:t> </w:t>
      </w:r>
      <w:r>
        <w:rPr/>
        <w:t>амбулаторных</w:t>
      </w:r>
      <w:r>
        <w:rPr>
          <w:spacing w:val="79"/>
        </w:rPr>
        <w:t> </w:t>
      </w:r>
      <w:r>
        <w:rPr/>
        <w:t>условиях: по</w:t>
      </w:r>
      <w:r>
        <w:rPr>
          <w:spacing w:val="76"/>
          <w:w w:val="150"/>
        </w:rPr>
        <w:t> </w:t>
      </w:r>
      <w:r>
        <w:rPr/>
        <w:t>подушевому</w:t>
      </w:r>
      <w:r>
        <w:rPr>
          <w:spacing w:val="71"/>
          <w:w w:val="150"/>
        </w:rPr>
        <w:t> </w:t>
      </w:r>
      <w:r>
        <w:rPr/>
        <w:t>нормативу</w:t>
      </w:r>
      <w:r>
        <w:rPr>
          <w:spacing w:val="29"/>
        </w:rPr>
        <w:t>  </w:t>
      </w:r>
      <w:r>
        <w:rPr/>
        <w:t>финансирования</w:t>
      </w:r>
      <w:r>
        <w:rPr>
          <w:spacing w:val="71"/>
          <w:w w:val="150"/>
        </w:rPr>
        <w:t> </w:t>
      </w:r>
      <w:r>
        <w:rPr/>
        <w:t>на</w:t>
      </w:r>
      <w:r>
        <w:rPr>
          <w:spacing w:val="72"/>
          <w:w w:val="150"/>
        </w:rPr>
        <w:t> </w:t>
      </w:r>
      <w:r>
        <w:rPr/>
        <w:t>прикрепившихся</w:t>
      </w:r>
      <w:r>
        <w:rPr>
          <w:spacing w:val="57"/>
          <w:w w:val="150"/>
        </w:rPr>
        <w:t> </w:t>
      </w:r>
      <w:r>
        <w:rPr/>
        <w:t>лиц</w:t>
      </w:r>
      <w:r>
        <w:rPr>
          <w:spacing w:val="29"/>
        </w:rPr>
        <w:t>  </w:t>
      </w:r>
      <w:r>
        <w:rPr>
          <w:spacing w:val="-5"/>
        </w:rPr>
        <w:t>(за</w:t>
      </w:r>
    </w:p>
    <w:p>
      <w:pPr>
        <w:pStyle w:val="BodyText"/>
        <w:spacing w:line="259" w:lineRule="auto" w:before="2"/>
        <w:ind w:left="141" w:right="701" w:firstLine="10"/>
        <w:jc w:val="both"/>
      </w:pPr>
      <w:r>
        <w:rPr/>
        <w:t>исключением расходов на проведение компьютерной томографии, </w:t>
      </w:r>
      <w:r>
        <w:rPr>
          <w:spacing w:val="10"/>
        </w:rPr>
        <w:t>магнитно­ </w:t>
      </w:r>
      <w:r>
        <w:rPr/>
        <w:t>резонансной</w:t>
      </w:r>
      <w:r>
        <w:rPr>
          <w:spacing w:val="40"/>
        </w:rPr>
        <w:t>  </w:t>
      </w:r>
      <w:r>
        <w:rPr/>
        <w:t>томографии,</w:t>
      </w:r>
      <w:r>
        <w:rPr>
          <w:spacing w:val="40"/>
        </w:rPr>
        <w:t>  </w:t>
      </w:r>
      <w:r>
        <w:rPr/>
        <w:t>ультразвукового</w:t>
      </w:r>
      <w:r>
        <w:rPr>
          <w:spacing w:val="40"/>
        </w:rPr>
        <w:t>  </w:t>
      </w:r>
      <w:r>
        <w:rPr/>
        <w:t>исследования</w:t>
      </w:r>
      <w:r>
        <w:rPr>
          <w:spacing w:val="40"/>
        </w:rPr>
        <w:t>  </w:t>
      </w:r>
      <w:r>
        <w:rPr/>
        <w:t>сердечно­ сосудистой системы, эндоскопических диагностических исследований, молекулярно-генетических</w:t>
      </w:r>
      <w:r>
        <w:rPr>
          <w:spacing w:val="40"/>
        </w:rPr>
        <w:t> </w:t>
      </w:r>
      <w:r>
        <w:rPr/>
        <w:t>исследований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патолого-анатомических</w:t>
      </w:r>
      <w:r>
        <w:rPr>
          <w:spacing w:val="80"/>
        </w:rPr>
        <w:t> </w:t>
      </w:r>
      <w:r>
        <w:rPr/>
        <w:t>исследований биопсийного (операционного) материала с целью диагностики онкологических заболеваний и подбора противоопухолевой лекарственной</w:t>
      </w:r>
      <w:r>
        <w:rPr>
          <w:spacing w:val="80"/>
        </w:rPr>
        <w:t> </w:t>
      </w:r>
      <w:r>
        <w:rPr/>
        <w:t>терапии (далее - молекулярно-генетические исследования и </w:t>
      </w:r>
      <w:r>
        <w:rPr>
          <w:spacing w:val="9"/>
        </w:rPr>
        <w:t>патолого­ </w:t>
      </w:r>
      <w:r>
        <w:rPr/>
        <w:t>анатомические исследования биопсийного (операционного) материала), позитронной</w:t>
      </w:r>
      <w:r>
        <w:rPr>
          <w:spacing w:val="80"/>
        </w:rPr>
        <w:t>  </w:t>
      </w:r>
      <w:r>
        <w:rPr/>
        <w:t>эмиссионной</w:t>
      </w:r>
      <w:r>
        <w:rPr>
          <w:spacing w:val="80"/>
        </w:rPr>
        <w:t>  </w:t>
      </w:r>
      <w:r>
        <w:rPr/>
        <w:t>томографии/позитронной</w:t>
      </w:r>
      <w:r>
        <w:rPr>
          <w:spacing w:val="80"/>
        </w:rPr>
        <w:t>  </w:t>
      </w:r>
      <w:r>
        <w:rPr/>
        <w:t>эмиссионной томографии, совмещенной с компьютерной томографией, и однофотонной эмиссионной компьютерной томографии / однофотонной эмиссионной компьютерной</w:t>
      </w:r>
      <w:r>
        <w:rPr>
          <w:spacing w:val="80"/>
          <w:w w:val="150"/>
        </w:rPr>
        <w:t> </w:t>
      </w:r>
      <w:r>
        <w:rPr/>
        <w:t>томографии,</w:t>
      </w:r>
      <w:r>
        <w:rPr>
          <w:spacing w:val="80"/>
          <w:w w:val="150"/>
        </w:rPr>
        <w:t> </w:t>
      </w:r>
      <w:r>
        <w:rPr/>
        <w:t>совмещенной</w:t>
      </w:r>
      <w:r>
        <w:rPr>
          <w:spacing w:val="80"/>
          <w:w w:val="150"/>
        </w:rPr>
        <w:t> </w:t>
      </w:r>
      <w:r>
        <w:rPr/>
        <w:t>с</w:t>
      </w:r>
      <w:r>
        <w:rPr>
          <w:spacing w:val="80"/>
          <w:w w:val="150"/>
        </w:rPr>
        <w:t> </w:t>
      </w:r>
      <w:r>
        <w:rPr/>
        <w:t>компьютерной</w:t>
      </w:r>
      <w:r>
        <w:rPr>
          <w:spacing w:val="80"/>
          <w:w w:val="150"/>
        </w:rPr>
        <w:t> </w:t>
      </w:r>
      <w:r>
        <w:rPr/>
        <w:t>томографией (далее</w:t>
      </w:r>
      <w:r>
        <w:rPr>
          <w:spacing w:val="40"/>
        </w:rPr>
        <w:t> </w:t>
      </w:r>
      <w:r>
        <w:rPr/>
        <w:t>-</w:t>
      </w:r>
      <w:r>
        <w:rPr>
          <w:spacing w:val="40"/>
        </w:rPr>
        <w:t> </w:t>
      </w:r>
      <w:r>
        <w:rPr>
          <w:spacing w:val="9"/>
        </w:rPr>
        <w:t>ПЭТ/КТ</w:t>
      </w:r>
      <w:r>
        <w:rPr>
          <w:spacing w:val="9"/>
        </w:rPr>
        <w:t> </w:t>
      </w:r>
      <w:r>
        <w:rPr/>
        <w:t>и</w:t>
      </w:r>
      <w:r>
        <w:rPr>
          <w:spacing w:val="11"/>
        </w:rPr>
        <w:t> ОФЭКТ/ОФЭКТ-</w:t>
      </w:r>
      <w:r>
        <w:rPr/>
        <w:t>КТ),</w:t>
      </w:r>
      <w:r>
        <w:rPr>
          <w:spacing w:val="40"/>
        </w:rPr>
        <w:t> </w:t>
      </w:r>
      <w:r>
        <w:rPr/>
        <w:t>на</w:t>
      </w:r>
      <w:r>
        <w:rPr>
          <w:spacing w:val="40"/>
        </w:rPr>
        <w:t> </w:t>
      </w:r>
      <w:r>
        <w:rPr/>
        <w:t>ведение</w:t>
      </w:r>
      <w:r>
        <w:rPr>
          <w:spacing w:val="40"/>
        </w:rPr>
        <w:t> </w:t>
      </w:r>
      <w:r>
        <w:rPr/>
        <w:t>школ</w:t>
      </w:r>
      <w:r>
        <w:rPr>
          <w:spacing w:val="40"/>
        </w:rPr>
        <w:t> </w:t>
      </w:r>
      <w:r>
        <w:rPr/>
        <w:t>для</w:t>
      </w:r>
      <w:r>
        <w:rPr>
          <w:spacing w:val="40"/>
        </w:rPr>
        <w:t> </w:t>
      </w:r>
      <w:r>
        <w:rPr/>
        <w:t>больных сахарным диабетом, профилактических медицинских</w:t>
      </w:r>
      <w:r>
        <w:rPr>
          <w:spacing w:val="40"/>
        </w:rPr>
        <w:t> </w:t>
      </w:r>
      <w:r>
        <w:rPr/>
        <w:t>осмотров и</w:t>
      </w:r>
      <w:r>
        <w:rPr>
          <w:spacing w:val="80"/>
        </w:rPr>
        <w:t> </w:t>
      </w:r>
      <w:r>
        <w:rPr/>
        <w:t>диспансеризации,</w:t>
      </w:r>
      <w:r>
        <w:rPr>
          <w:spacing w:val="80"/>
        </w:rPr>
        <w:t> </w:t>
      </w:r>
      <w:r>
        <w:rPr/>
        <w:t>в</w:t>
      </w:r>
      <w:r>
        <w:rPr>
          <w:spacing w:val="80"/>
        </w:rPr>
        <w:t> </w:t>
      </w:r>
      <w:r>
        <w:rPr/>
        <w:t>том</w:t>
      </w:r>
      <w:r>
        <w:rPr>
          <w:spacing w:val="80"/>
        </w:rPr>
        <w:t> </w:t>
      </w:r>
      <w:r>
        <w:rPr/>
        <w:t>числе</w:t>
      </w:r>
      <w:r>
        <w:rPr>
          <w:spacing w:val="80"/>
        </w:rPr>
        <w:t> </w:t>
      </w:r>
      <w:r>
        <w:rPr/>
        <w:t>углубленной</w:t>
      </w:r>
      <w:r>
        <w:rPr>
          <w:spacing w:val="80"/>
        </w:rPr>
        <w:t> </w:t>
      </w:r>
      <w:r>
        <w:rPr/>
        <w:t>диспансеризации</w:t>
      </w:r>
      <w:r>
        <w:rPr>
          <w:spacing w:val="80"/>
        </w:rPr>
        <w:t> </w:t>
      </w:r>
      <w:r>
        <w:rPr/>
        <w:t>и диспансеризации для оценки репродуктивного здоровья женщин и мужчин,</w:t>
      </w:r>
      <w:r>
        <w:rPr>
          <w:spacing w:val="40"/>
        </w:rPr>
        <w:t> </w:t>
      </w:r>
      <w:r>
        <w:rPr/>
        <w:t>а</w:t>
      </w:r>
      <w:r>
        <w:rPr>
          <w:spacing w:val="40"/>
        </w:rPr>
        <w:t> </w:t>
      </w:r>
      <w:r>
        <w:rPr/>
        <w:t>также средств на оплату диспансерного наблюдения, включая диспансерное наблюдение</w:t>
      </w:r>
      <w:r>
        <w:rPr>
          <w:spacing w:val="40"/>
        </w:rPr>
        <w:t> </w:t>
      </w:r>
      <w:r>
        <w:rPr/>
        <w:t>работающих</w:t>
      </w:r>
      <w:r>
        <w:rPr>
          <w:spacing w:val="40"/>
        </w:rPr>
        <w:t> </w:t>
      </w:r>
      <w:r>
        <w:rPr/>
        <w:t>граждан,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том</w:t>
      </w:r>
      <w:r>
        <w:rPr>
          <w:spacing w:val="40"/>
        </w:rPr>
        <w:t> </w:t>
      </w:r>
      <w:r>
        <w:rPr/>
        <w:t>числе</w:t>
      </w:r>
      <w:r>
        <w:rPr>
          <w:spacing w:val="40"/>
        </w:rPr>
        <w:t> </w:t>
      </w:r>
      <w:r>
        <w:rPr/>
        <w:t>центрами</w:t>
      </w:r>
      <w:r>
        <w:rPr>
          <w:spacing w:val="40"/>
        </w:rPr>
        <w:t> </w:t>
      </w:r>
      <w:r>
        <w:rPr/>
        <w:t>здоровья,</w:t>
      </w:r>
      <w:r>
        <w:rPr>
          <w:spacing w:val="40"/>
        </w:rPr>
        <w:t> </w:t>
      </w:r>
      <w:r>
        <w:rPr/>
        <w:t>и</w:t>
      </w:r>
      <w:r>
        <w:rPr>
          <w:spacing w:val="80"/>
        </w:rPr>
        <w:t> </w:t>
      </w:r>
      <w:r>
        <w:rPr/>
        <w:t>финансовое</w:t>
      </w:r>
      <w:r>
        <w:rPr>
          <w:spacing w:val="80"/>
        </w:rPr>
        <w:t> </w:t>
      </w:r>
      <w:r>
        <w:rPr/>
        <w:t>обеспечение</w:t>
      </w:r>
      <w:r>
        <w:rPr>
          <w:spacing w:val="80"/>
        </w:rPr>
        <w:t> </w:t>
      </w:r>
      <w:r>
        <w:rPr/>
        <w:t>фельдшерских</w:t>
      </w:r>
      <w:r>
        <w:rPr>
          <w:spacing w:val="80"/>
        </w:rPr>
        <w:t> </w:t>
      </w:r>
      <w:r>
        <w:rPr/>
        <w:t>здравпунктов,</w:t>
      </w:r>
      <w:r>
        <w:rPr>
          <w:spacing w:val="80"/>
        </w:rPr>
        <w:t> </w:t>
      </w:r>
      <w:r>
        <w:rPr/>
        <w:t>фельдшерско- акушерских пунктов) с учетом показателей результативности деятельности медицинской</w:t>
      </w:r>
      <w:r>
        <w:rPr>
          <w:spacing w:val="80"/>
          <w:w w:val="150"/>
        </w:rPr>
        <w:t> </w:t>
      </w:r>
      <w:r>
        <w:rPr/>
        <w:t>организации</w:t>
      </w:r>
      <w:r>
        <w:rPr>
          <w:spacing w:val="80"/>
          <w:w w:val="150"/>
        </w:rPr>
        <w:t> </w:t>
      </w:r>
      <w:r>
        <w:rPr/>
        <w:t>(включая</w:t>
      </w:r>
      <w:r>
        <w:rPr>
          <w:spacing w:val="80"/>
          <w:w w:val="150"/>
        </w:rPr>
        <w:t> </w:t>
      </w:r>
      <w:r>
        <w:rPr/>
        <w:t>показатели</w:t>
      </w:r>
      <w:r>
        <w:rPr>
          <w:spacing w:val="80"/>
          <w:w w:val="150"/>
        </w:rPr>
        <w:t> </w:t>
      </w:r>
      <w:r>
        <w:rPr/>
        <w:t>объема</w:t>
      </w:r>
      <w:r>
        <w:rPr>
          <w:spacing w:val="80"/>
          <w:w w:val="150"/>
        </w:rPr>
        <w:t> </w:t>
      </w:r>
      <w:r>
        <w:rPr/>
        <w:t>медицинской</w:t>
      </w:r>
      <w:r>
        <w:rPr>
          <w:spacing w:val="40"/>
        </w:rPr>
        <w:t> </w:t>
      </w:r>
      <w:r>
        <w:rPr/>
        <w:t>помощи),</w:t>
      </w:r>
      <w:r>
        <w:rPr>
          <w:spacing w:val="40"/>
        </w:rPr>
        <w:t>  </w:t>
      </w:r>
      <w:r>
        <w:rPr/>
        <w:t>перечень</w:t>
      </w:r>
      <w:r>
        <w:rPr>
          <w:spacing w:val="40"/>
        </w:rPr>
        <w:t>  </w:t>
      </w:r>
      <w:r>
        <w:rPr/>
        <w:t>которых</w:t>
      </w:r>
      <w:r>
        <w:rPr>
          <w:spacing w:val="40"/>
        </w:rPr>
        <w:t>  </w:t>
      </w:r>
      <w:r>
        <w:rPr/>
        <w:t>устанавливается</w:t>
      </w:r>
      <w:r>
        <w:rPr>
          <w:spacing w:val="40"/>
        </w:rPr>
        <w:t>  </w:t>
      </w:r>
      <w:r>
        <w:rPr/>
        <w:t>Министерством</w:t>
      </w:r>
      <w:r>
        <w:rPr>
          <w:spacing w:val="40"/>
        </w:rPr>
        <w:t> </w:t>
      </w:r>
      <w:r>
        <w:rPr/>
        <w:t>здравоохранения</w:t>
      </w:r>
      <w:r>
        <w:rPr>
          <w:spacing w:val="40"/>
        </w:rPr>
        <w:t> </w:t>
      </w:r>
      <w:r>
        <w:rPr/>
        <w:t>Российской</w:t>
      </w:r>
      <w:r>
        <w:rPr>
          <w:spacing w:val="80"/>
        </w:rPr>
        <w:t> </w:t>
      </w:r>
      <w:r>
        <w:rPr/>
        <w:t>Федерации,</w:t>
      </w:r>
      <w:r>
        <w:rPr>
          <w:spacing w:val="80"/>
        </w:rPr>
        <w:t> </w:t>
      </w:r>
      <w:r>
        <w:rPr/>
        <w:t>в</w:t>
      </w:r>
      <w:r>
        <w:rPr>
          <w:spacing w:val="40"/>
        </w:rPr>
        <w:t> </w:t>
      </w:r>
      <w:r>
        <w:rPr/>
        <w:t>том</w:t>
      </w:r>
      <w:r>
        <w:rPr>
          <w:spacing w:val="80"/>
        </w:rPr>
        <w:t> </w:t>
      </w:r>
      <w:r>
        <w:rPr/>
        <w:t>числе</w:t>
      </w:r>
      <w:r>
        <w:rPr>
          <w:spacing w:val="80"/>
        </w:rPr>
        <w:t> </w:t>
      </w:r>
      <w:r>
        <w:rPr/>
        <w:t>с</w:t>
      </w:r>
      <w:r>
        <w:rPr>
          <w:spacing w:val="40"/>
        </w:rPr>
        <w:t> </w:t>
      </w:r>
      <w:r>
        <w:rPr/>
        <w:t>включением</w:t>
      </w:r>
      <w:r>
        <w:rPr>
          <w:spacing w:val="40"/>
        </w:rPr>
        <w:t> </w:t>
      </w:r>
      <w:r>
        <w:rPr/>
        <w:t>расходов на медицинскую помощь, оказываемую в иных медицинских организациях и оплачиваемую</w:t>
      </w:r>
      <w:r>
        <w:rPr>
          <w:spacing w:val="80"/>
        </w:rPr>
        <w:t> </w:t>
      </w:r>
      <w:r>
        <w:rPr/>
        <w:t>за</w:t>
      </w:r>
      <w:r>
        <w:rPr>
          <w:spacing w:val="80"/>
        </w:rPr>
        <w:t> </w:t>
      </w:r>
      <w:r>
        <w:rPr/>
        <w:t>единицу</w:t>
      </w:r>
      <w:r>
        <w:rPr>
          <w:spacing w:val="80"/>
        </w:rPr>
        <w:t> </w:t>
      </w:r>
      <w:r>
        <w:rPr/>
        <w:t>объема</w:t>
      </w:r>
      <w:r>
        <w:rPr>
          <w:spacing w:val="40"/>
        </w:rPr>
        <w:t> </w:t>
      </w:r>
      <w:r>
        <w:rPr/>
        <w:t>медицинской</w:t>
      </w:r>
      <w:r>
        <w:rPr>
          <w:spacing w:val="80"/>
        </w:rPr>
        <w:t> </w:t>
      </w:r>
      <w:r>
        <w:rPr/>
        <w:t>помощи;</w:t>
      </w:r>
    </w:p>
    <w:p>
      <w:pPr>
        <w:pStyle w:val="BodyText"/>
        <w:spacing w:line="277" w:lineRule="exact"/>
        <w:ind w:left="679"/>
        <w:jc w:val="both"/>
      </w:pPr>
      <w:r>
        <w:rPr/>
        <w:t>за</w:t>
      </w:r>
      <w:r>
        <w:rPr>
          <w:spacing w:val="45"/>
        </w:rPr>
        <w:t>  </w:t>
      </w:r>
      <w:r>
        <w:rPr/>
        <w:t>единицу</w:t>
      </w:r>
      <w:r>
        <w:rPr>
          <w:spacing w:val="44"/>
        </w:rPr>
        <w:t>  </w:t>
      </w:r>
      <w:r>
        <w:rPr/>
        <w:t>объема</w:t>
      </w:r>
      <w:r>
        <w:rPr>
          <w:spacing w:val="41"/>
        </w:rPr>
        <w:t>  </w:t>
      </w:r>
      <w:r>
        <w:rPr/>
        <w:t>медицинской</w:t>
      </w:r>
      <w:r>
        <w:rPr>
          <w:spacing w:val="41"/>
        </w:rPr>
        <w:t>  </w:t>
      </w:r>
      <w:r>
        <w:rPr/>
        <w:t>помощи</w:t>
      </w:r>
      <w:r>
        <w:rPr>
          <w:spacing w:val="39"/>
        </w:rPr>
        <w:t>  </w:t>
      </w:r>
      <w:r>
        <w:rPr/>
        <w:t>-</w:t>
      </w:r>
      <w:r>
        <w:rPr>
          <w:spacing w:val="65"/>
        </w:rPr>
        <w:t>  </w:t>
      </w:r>
      <w:r>
        <w:rPr/>
        <w:t>за</w:t>
      </w:r>
      <w:r>
        <w:rPr>
          <w:spacing w:val="40"/>
        </w:rPr>
        <w:t>  </w:t>
      </w:r>
      <w:r>
        <w:rPr/>
        <w:t>медицинскую</w:t>
      </w:r>
      <w:r>
        <w:rPr>
          <w:spacing w:val="44"/>
        </w:rPr>
        <w:t>  </w:t>
      </w:r>
      <w:r>
        <w:rPr>
          <w:spacing w:val="-2"/>
        </w:rPr>
        <w:t>услугу,</w:t>
      </w:r>
    </w:p>
    <w:p>
      <w:pPr>
        <w:pStyle w:val="BodyText"/>
        <w:spacing w:before="23"/>
        <w:ind w:left="151"/>
        <w:jc w:val="both"/>
      </w:pPr>
      <w:r>
        <w:rPr/>
        <w:t>посещение,</w:t>
      </w:r>
      <w:r>
        <w:rPr>
          <w:spacing w:val="49"/>
          <w:w w:val="150"/>
        </w:rPr>
        <w:t> </w:t>
      </w:r>
      <w:r>
        <w:rPr/>
        <w:t>обращение</w:t>
      </w:r>
      <w:r>
        <w:rPr>
          <w:spacing w:val="57"/>
          <w:w w:val="150"/>
        </w:rPr>
        <w:t> </w:t>
      </w:r>
      <w:r>
        <w:rPr/>
        <w:t>(законченный</w:t>
      </w:r>
      <w:r>
        <w:rPr>
          <w:spacing w:val="53"/>
          <w:w w:val="150"/>
        </w:rPr>
        <w:t> </w:t>
      </w:r>
      <w:r>
        <w:rPr/>
        <w:t>случай)</w:t>
      </w:r>
      <w:r>
        <w:rPr>
          <w:spacing w:val="77"/>
        </w:rPr>
        <w:t> </w:t>
      </w:r>
      <w:r>
        <w:rPr/>
        <w:t>при</w:t>
      </w:r>
      <w:r>
        <w:rPr>
          <w:spacing w:val="74"/>
        </w:rPr>
        <w:t> </w:t>
      </w:r>
      <w:r>
        <w:rPr>
          <w:spacing w:val="-2"/>
        </w:rPr>
        <w:t>оплате:</w:t>
      </w:r>
    </w:p>
    <w:p>
      <w:pPr>
        <w:pStyle w:val="BodyText"/>
        <w:spacing w:line="256" w:lineRule="auto" w:before="23"/>
        <w:ind w:left="155" w:right="729" w:firstLine="534"/>
        <w:jc w:val="both"/>
      </w:pPr>
      <w:r>
        <w:rPr/>
        <w:t>медицинской помощи, оказанной застрахованным лицам за пределами субъекта Российской Федерации, на территории которого выдан полис обязательного</w:t>
      </w:r>
      <w:r>
        <w:rPr>
          <w:spacing w:val="80"/>
        </w:rPr>
        <w:t> </w:t>
      </w:r>
      <w:r>
        <w:rPr/>
        <w:t>медицинского</w:t>
      </w:r>
      <w:r>
        <w:rPr>
          <w:spacing w:val="80"/>
        </w:rPr>
        <w:t> </w:t>
      </w:r>
      <w:r>
        <w:rPr/>
        <w:t>страхования;</w:t>
      </w:r>
    </w:p>
    <w:p>
      <w:pPr>
        <w:pStyle w:val="BodyText"/>
        <w:spacing w:after="0" w:line="256" w:lineRule="auto"/>
        <w:jc w:val="both"/>
        <w:sectPr>
          <w:pgSz w:w="11910" w:h="16840"/>
          <w:pgMar w:top="1060" w:bottom="280" w:left="1275" w:right="425"/>
        </w:sectPr>
      </w:pPr>
    </w:p>
    <w:p>
      <w:pPr>
        <w:pStyle w:val="BodyText"/>
        <w:spacing w:line="264" w:lineRule="auto" w:before="65"/>
        <w:ind w:left="151" w:right="722" w:firstLine="538"/>
        <w:jc w:val="both"/>
      </w:pPr>
      <w:r>
        <w:rPr/>
        <w:drawing>
          <wp:anchor distT="0" distB="0" distL="0" distR="0" allowOverlap="1" layoutInCell="1" locked="0" behindDoc="0" simplePos="0" relativeHeight="15743488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30" name="Image 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" name="Image 30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медицинской</w:t>
      </w:r>
      <w:r>
        <w:rPr>
          <w:spacing w:val="40"/>
        </w:rPr>
        <w:t> </w:t>
      </w:r>
      <w:r>
        <w:rPr/>
        <w:t>помощи,</w:t>
      </w:r>
      <w:r>
        <w:rPr>
          <w:spacing w:val="40"/>
        </w:rPr>
        <w:t> </w:t>
      </w:r>
      <w:r>
        <w:rPr/>
        <w:t>оказанной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медицинских</w:t>
      </w:r>
      <w:r>
        <w:rPr>
          <w:spacing w:val="40"/>
        </w:rPr>
        <w:t> </w:t>
      </w:r>
      <w:r>
        <w:rPr/>
        <w:t>организациях,</w:t>
      </w:r>
      <w:r>
        <w:rPr>
          <w:spacing w:val="40"/>
        </w:rPr>
        <w:t> </w:t>
      </w:r>
      <w:r>
        <w:rPr/>
        <w:t>не </w:t>
      </w:r>
      <w:r>
        <w:rPr>
          <w:spacing w:val="9"/>
        </w:rPr>
        <w:t>имеющих прикрепившихся </w:t>
      </w:r>
      <w:r>
        <w:rPr/>
        <w:t>лиц;</w:t>
      </w:r>
    </w:p>
    <w:p>
      <w:pPr>
        <w:pStyle w:val="BodyText"/>
        <w:spacing w:line="259" w:lineRule="auto"/>
        <w:ind w:left="151" w:right="722" w:firstLine="538"/>
        <w:jc w:val="both"/>
      </w:pPr>
      <w:r>
        <w:rPr/>
        <w:t>медицинской</w:t>
      </w:r>
      <w:r>
        <w:rPr>
          <w:spacing w:val="80"/>
        </w:rPr>
        <w:t> </w:t>
      </w:r>
      <w:r>
        <w:rPr/>
        <w:t>помощи,</w:t>
      </w:r>
      <w:r>
        <w:rPr>
          <w:spacing w:val="80"/>
          <w:w w:val="150"/>
        </w:rPr>
        <w:t> </w:t>
      </w:r>
      <w:r>
        <w:rPr/>
        <w:t>оказанной</w:t>
      </w:r>
      <w:r>
        <w:rPr>
          <w:spacing w:val="80"/>
        </w:rPr>
        <w:t> </w:t>
      </w:r>
      <w:r>
        <w:rPr/>
        <w:t>медицинской</w:t>
      </w:r>
      <w:r>
        <w:rPr>
          <w:spacing w:val="80"/>
        </w:rPr>
        <w:t> </w:t>
      </w:r>
      <w:r>
        <w:rPr/>
        <w:t>организацией</w:t>
      </w:r>
      <w:r>
        <w:rPr>
          <w:spacing w:val="80"/>
        </w:rPr>
        <w:t> </w:t>
      </w:r>
      <w:r>
        <w:rPr/>
        <w:t>(в</w:t>
      </w:r>
      <w:r>
        <w:rPr>
          <w:spacing w:val="80"/>
        </w:rPr>
        <w:t> </w:t>
      </w:r>
      <w:r>
        <w:rPr/>
        <w:t>том</w:t>
      </w:r>
      <w:r>
        <w:rPr>
          <w:spacing w:val="80"/>
        </w:rPr>
        <w:t> </w:t>
      </w:r>
      <w:r>
        <w:rPr/>
        <w:t>числе</w:t>
      </w:r>
      <w:r>
        <w:rPr>
          <w:spacing w:val="40"/>
        </w:rPr>
        <w:t> </w:t>
      </w:r>
      <w:r>
        <w:rPr/>
        <w:t>по</w:t>
      </w:r>
      <w:r>
        <w:rPr>
          <w:spacing w:val="40"/>
        </w:rPr>
        <w:t> </w:t>
      </w:r>
      <w:r>
        <w:rPr/>
        <w:t>направлениям,</w:t>
      </w:r>
      <w:r>
        <w:rPr>
          <w:spacing w:val="40"/>
        </w:rPr>
        <w:t> </w:t>
      </w:r>
      <w:r>
        <w:rPr/>
        <w:t>выданным</w:t>
      </w:r>
      <w:r>
        <w:rPr>
          <w:spacing w:val="40"/>
        </w:rPr>
        <w:t> </w:t>
      </w:r>
      <w:r>
        <w:rPr/>
        <w:t>иной</w:t>
      </w:r>
      <w:r>
        <w:rPr>
          <w:spacing w:val="40"/>
        </w:rPr>
        <w:t> </w:t>
      </w:r>
      <w:r>
        <w:rPr/>
        <w:t>медицинской</w:t>
      </w:r>
      <w:r>
        <w:rPr>
          <w:spacing w:val="40"/>
        </w:rPr>
        <w:t> </w:t>
      </w:r>
      <w:r>
        <w:rPr/>
        <w:t>организацией), источником</w:t>
      </w:r>
      <w:r>
        <w:rPr>
          <w:spacing w:val="80"/>
          <w:w w:val="150"/>
        </w:rPr>
        <w:t> </w:t>
      </w:r>
      <w:r>
        <w:rPr/>
        <w:t>финансового</w:t>
      </w:r>
      <w:r>
        <w:rPr>
          <w:spacing w:val="80"/>
          <w:w w:val="150"/>
        </w:rPr>
        <w:t> </w:t>
      </w:r>
      <w:r>
        <w:rPr/>
        <w:t>обеспечения</w:t>
      </w:r>
      <w:r>
        <w:rPr>
          <w:spacing w:val="80"/>
          <w:w w:val="150"/>
        </w:rPr>
        <w:t> </w:t>
      </w:r>
      <w:r>
        <w:rPr/>
        <w:t>которой</w:t>
      </w:r>
      <w:r>
        <w:rPr>
          <w:spacing w:val="80"/>
          <w:w w:val="150"/>
        </w:rPr>
        <w:t> </w:t>
      </w:r>
      <w:r>
        <w:rPr/>
        <w:t>являются</w:t>
      </w:r>
      <w:r>
        <w:rPr>
          <w:spacing w:val="80"/>
          <w:w w:val="150"/>
        </w:rPr>
        <w:t> </w:t>
      </w:r>
      <w:r>
        <w:rPr/>
        <w:t>средства</w:t>
      </w:r>
      <w:r>
        <w:rPr>
          <w:spacing w:val="40"/>
        </w:rPr>
        <w:t> </w:t>
      </w:r>
      <w:r>
        <w:rPr/>
        <w:t>подушевого</w:t>
      </w:r>
      <w:r>
        <w:rPr>
          <w:spacing w:val="40"/>
        </w:rPr>
        <w:t>  </w:t>
      </w:r>
      <w:r>
        <w:rPr/>
        <w:t>норматива</w:t>
      </w:r>
      <w:r>
        <w:rPr>
          <w:spacing w:val="40"/>
        </w:rPr>
        <w:t>  </w:t>
      </w:r>
      <w:r>
        <w:rPr/>
        <w:t>финансирования</w:t>
      </w:r>
      <w:r>
        <w:rPr>
          <w:spacing w:val="40"/>
        </w:rPr>
        <w:t>  </w:t>
      </w:r>
      <w:r>
        <w:rPr/>
        <w:t>на</w:t>
      </w:r>
      <w:r>
        <w:rPr>
          <w:spacing w:val="80"/>
          <w:w w:val="150"/>
        </w:rPr>
        <w:t> </w:t>
      </w:r>
      <w:r>
        <w:rPr/>
        <w:t>прикрепившихся</w:t>
      </w:r>
      <w:r>
        <w:rPr>
          <w:spacing w:val="80"/>
          <w:w w:val="150"/>
        </w:rPr>
        <w:t> </w:t>
      </w:r>
      <w:r>
        <w:rPr/>
        <w:t>лиц,</w:t>
      </w:r>
      <w:r>
        <w:rPr>
          <w:spacing w:val="40"/>
        </w:rPr>
        <w:t> </w:t>
      </w:r>
      <w:r>
        <w:rPr/>
        <w:t>получаемые</w:t>
      </w:r>
      <w:r>
        <w:rPr>
          <w:spacing w:val="80"/>
        </w:rPr>
        <w:t> </w:t>
      </w:r>
      <w:r>
        <w:rPr/>
        <w:t>иной</w:t>
      </w:r>
      <w:r>
        <w:rPr>
          <w:spacing w:val="80"/>
        </w:rPr>
        <w:t> </w:t>
      </w:r>
      <w:r>
        <w:rPr/>
        <w:t>медицинской</w:t>
      </w:r>
      <w:r>
        <w:rPr>
          <w:spacing w:val="80"/>
        </w:rPr>
        <w:t> </w:t>
      </w:r>
      <w:r>
        <w:rPr/>
        <w:t>организацией;</w:t>
      </w:r>
    </w:p>
    <w:p>
      <w:pPr>
        <w:pStyle w:val="BodyText"/>
        <w:tabs>
          <w:tab w:pos="2834" w:val="left" w:leader="none"/>
          <w:tab w:pos="5181" w:val="left" w:leader="none"/>
          <w:tab w:pos="8425" w:val="left" w:leader="none"/>
        </w:tabs>
        <w:spacing w:line="259" w:lineRule="auto"/>
        <w:ind w:left="147" w:right="721" w:firstLine="546"/>
        <w:jc w:val="both"/>
      </w:pPr>
      <w:r>
        <w:rPr/>
        <w:t>отдельных</w:t>
      </w:r>
      <w:r>
        <w:rPr>
          <w:spacing w:val="80"/>
          <w:w w:val="150"/>
        </w:rPr>
        <w:t> </w:t>
      </w:r>
      <w:r>
        <w:rPr/>
        <w:t>диагностических</w:t>
      </w:r>
      <w:r>
        <w:rPr>
          <w:spacing w:val="80"/>
          <w:w w:val="150"/>
        </w:rPr>
        <w:t> </w:t>
      </w:r>
      <w:r>
        <w:rPr/>
        <w:t>(лабораторных)</w:t>
      </w:r>
      <w:r>
        <w:rPr>
          <w:spacing w:val="80"/>
          <w:w w:val="150"/>
        </w:rPr>
        <w:t> </w:t>
      </w:r>
      <w:r>
        <w:rPr/>
        <w:t>исследований</w:t>
      </w:r>
      <w:r>
        <w:rPr>
          <w:spacing w:val="80"/>
          <w:w w:val="150"/>
        </w:rPr>
        <w:t> </w:t>
      </w:r>
      <w:r>
        <w:rPr/>
        <w:t>- компьютерной</w:t>
      </w:r>
      <w:r>
        <w:rPr>
          <w:spacing w:val="80"/>
        </w:rPr>
        <w:t> </w:t>
      </w:r>
      <w:r>
        <w:rPr/>
        <w:t>томографии,</w:t>
      </w:r>
      <w:r>
        <w:rPr>
          <w:spacing w:val="80"/>
        </w:rPr>
        <w:t> </w:t>
      </w:r>
      <w:r>
        <w:rPr/>
        <w:t>магнитно-резонансной</w:t>
      </w:r>
      <w:r>
        <w:rPr>
          <w:spacing w:val="80"/>
        </w:rPr>
        <w:t> </w:t>
      </w:r>
      <w:r>
        <w:rPr/>
        <w:t>томографии,</w:t>
      </w:r>
      <w:r>
        <w:rPr>
          <w:spacing w:val="80"/>
          <w:w w:val="150"/>
        </w:rPr>
        <w:t> </w:t>
      </w:r>
      <w:r>
        <w:rPr>
          <w:spacing w:val="-2"/>
        </w:rPr>
        <w:t>ультразвукового</w:t>
      </w:r>
      <w:r>
        <w:rPr/>
        <w:tab/>
      </w:r>
      <w:r>
        <w:rPr>
          <w:spacing w:val="-2"/>
        </w:rPr>
        <w:t>исследования</w:t>
      </w:r>
      <w:r>
        <w:rPr/>
        <w:tab/>
      </w:r>
      <w:r>
        <w:rPr>
          <w:spacing w:val="-2"/>
        </w:rPr>
        <w:t>сердечно-сосудистой</w:t>
      </w:r>
      <w:r>
        <w:rPr/>
        <w:tab/>
      </w:r>
      <w:r>
        <w:rPr>
          <w:spacing w:val="-2"/>
        </w:rPr>
        <w:t>системы, </w:t>
      </w:r>
      <w:r>
        <w:rPr/>
        <w:t>эндоскопических диагностических исследований, молекулярно-генетических исследований и патолого-анатомических исследований биопсийного (операционного)</w:t>
      </w:r>
      <w:r>
        <w:rPr>
          <w:spacing w:val="40"/>
        </w:rPr>
        <w:t> </w:t>
      </w:r>
      <w:r>
        <w:rPr/>
        <w:t>материала,</w:t>
      </w:r>
      <w:r>
        <w:rPr>
          <w:spacing w:val="40"/>
        </w:rPr>
        <w:t> </w:t>
      </w:r>
      <w:r>
        <w:rPr>
          <w:spacing w:val="9"/>
        </w:rPr>
        <w:t>ПЭТ/КТ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>
          <w:spacing w:val="10"/>
        </w:rPr>
        <w:t>ОФЭКТ/ОФЭКТ-</w:t>
      </w:r>
      <w:r>
        <w:rPr/>
        <w:t>КТ;</w:t>
      </w:r>
    </w:p>
    <w:p>
      <w:pPr>
        <w:pStyle w:val="BodyText"/>
        <w:spacing w:line="256" w:lineRule="auto"/>
        <w:ind w:left="151" w:right="731" w:firstLine="538"/>
        <w:jc w:val="both"/>
      </w:pPr>
      <w:r>
        <w:rPr/>
        <w:t>профилактических</w:t>
      </w:r>
      <w:r>
        <w:rPr>
          <w:spacing w:val="80"/>
        </w:rPr>
        <w:t> </w:t>
      </w:r>
      <w:r>
        <w:rPr/>
        <w:t>медицинских</w:t>
      </w:r>
      <w:r>
        <w:rPr>
          <w:spacing w:val="80"/>
        </w:rPr>
        <w:t> </w:t>
      </w:r>
      <w:r>
        <w:rPr/>
        <w:t>осмотров</w:t>
      </w:r>
      <w:r>
        <w:rPr>
          <w:spacing w:val="80"/>
        </w:rPr>
        <w:t> </w:t>
      </w:r>
      <w:r>
        <w:rPr/>
        <w:t>и</w:t>
      </w:r>
      <w:r>
        <w:rPr>
          <w:spacing w:val="80"/>
        </w:rPr>
        <w:t> </w:t>
      </w:r>
      <w:r>
        <w:rPr/>
        <w:t>диспансеризации,</w:t>
      </w:r>
      <w:r>
        <w:rPr>
          <w:spacing w:val="80"/>
        </w:rPr>
        <w:t> </w:t>
      </w:r>
      <w:r>
        <w:rPr/>
        <w:t>в</w:t>
      </w:r>
      <w:r>
        <w:rPr>
          <w:spacing w:val="80"/>
        </w:rPr>
        <w:t> </w:t>
      </w:r>
      <w:r>
        <w:rPr/>
        <w:t>том</w:t>
      </w:r>
      <w:r>
        <w:rPr>
          <w:spacing w:val="40"/>
        </w:rPr>
        <w:t> </w:t>
      </w:r>
      <w:r>
        <w:rPr/>
        <w:t>числе углубленной диспансеризации и диспансеризации для оценки репродуктивного</w:t>
      </w:r>
      <w:r>
        <w:rPr>
          <w:spacing w:val="80"/>
        </w:rPr>
        <w:t> </w:t>
      </w:r>
      <w:r>
        <w:rPr/>
        <w:t>здоровья</w:t>
      </w:r>
      <w:r>
        <w:rPr>
          <w:spacing w:val="40"/>
        </w:rPr>
        <w:t> </w:t>
      </w:r>
      <w:r>
        <w:rPr/>
        <w:t>женщин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мужчин;</w:t>
      </w:r>
    </w:p>
    <w:p>
      <w:pPr>
        <w:pStyle w:val="BodyText"/>
        <w:spacing w:line="259" w:lineRule="auto"/>
        <w:ind w:left="151" w:right="713" w:firstLine="538"/>
        <w:jc w:val="both"/>
      </w:pPr>
      <w:r>
        <w:rPr/>
        <w:t>диспансерного</w:t>
      </w:r>
      <w:r>
        <w:rPr>
          <w:spacing w:val="40"/>
        </w:rPr>
        <w:t> </w:t>
      </w:r>
      <w:r>
        <w:rPr/>
        <w:t>наблюдения</w:t>
      </w:r>
      <w:r>
        <w:rPr>
          <w:spacing w:val="40"/>
        </w:rPr>
        <w:t> </w:t>
      </w:r>
      <w:r>
        <w:rPr/>
        <w:t>отдельных</w:t>
      </w:r>
      <w:r>
        <w:rPr>
          <w:spacing w:val="40"/>
        </w:rPr>
        <w:t> </w:t>
      </w:r>
      <w:r>
        <w:rPr/>
        <w:t>категорий</w:t>
      </w:r>
      <w:r>
        <w:rPr>
          <w:spacing w:val="40"/>
        </w:rPr>
        <w:t> </w:t>
      </w:r>
      <w:r>
        <w:rPr/>
        <w:t>граждан</w:t>
      </w:r>
      <w:r>
        <w:rPr>
          <w:spacing w:val="40"/>
        </w:rPr>
        <w:t> </w:t>
      </w:r>
      <w:r>
        <w:rPr/>
        <w:t>из</w:t>
      </w:r>
      <w:r>
        <w:rPr>
          <w:spacing w:val="40"/>
        </w:rPr>
        <w:t> </w:t>
      </w:r>
      <w:r>
        <w:rPr/>
        <w:t>числа взрослого</w:t>
      </w:r>
      <w:r>
        <w:rPr>
          <w:spacing w:val="80"/>
          <w:w w:val="150"/>
        </w:rPr>
        <w:t> </w:t>
      </w:r>
      <w:r>
        <w:rPr/>
        <w:t>населения,</w:t>
      </w:r>
      <w:r>
        <w:rPr>
          <w:spacing w:val="80"/>
          <w:w w:val="150"/>
        </w:rPr>
        <w:t> </w:t>
      </w:r>
      <w:r>
        <w:rPr/>
        <w:t>включая</w:t>
      </w:r>
      <w:r>
        <w:rPr>
          <w:spacing w:val="80"/>
        </w:rPr>
        <w:t> </w:t>
      </w:r>
      <w:r>
        <w:rPr/>
        <w:t>диспансерное</w:t>
      </w:r>
      <w:r>
        <w:rPr>
          <w:spacing w:val="80"/>
        </w:rPr>
        <w:t> </w:t>
      </w:r>
      <w:r>
        <w:rPr/>
        <w:t>наблюдение</w:t>
      </w:r>
      <w:r>
        <w:rPr>
          <w:spacing w:val="80"/>
        </w:rPr>
        <w:t> </w:t>
      </w:r>
      <w:r>
        <w:rPr/>
        <w:t>работающих</w:t>
      </w:r>
      <w:r>
        <w:rPr>
          <w:spacing w:val="40"/>
        </w:rPr>
        <w:t> </w:t>
      </w:r>
      <w:r>
        <w:rPr/>
        <w:t>граждан,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том</w:t>
      </w:r>
      <w:r>
        <w:rPr>
          <w:spacing w:val="40"/>
        </w:rPr>
        <w:t> </w:t>
      </w:r>
      <w:r>
        <w:rPr/>
        <w:t>числе</w:t>
      </w:r>
      <w:r>
        <w:rPr>
          <w:spacing w:val="40"/>
        </w:rPr>
        <w:t> </w:t>
      </w:r>
      <w:r>
        <w:rPr/>
        <w:t>центрами</w:t>
      </w:r>
      <w:r>
        <w:rPr>
          <w:spacing w:val="40"/>
        </w:rPr>
        <w:t> </w:t>
      </w:r>
      <w:r>
        <w:rPr/>
        <w:t>здоровья,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(или)</w:t>
      </w:r>
      <w:r>
        <w:rPr>
          <w:spacing w:val="40"/>
        </w:rPr>
        <w:t> </w:t>
      </w:r>
      <w:r>
        <w:rPr/>
        <w:t>обучающихся</w:t>
      </w:r>
      <w:r>
        <w:rPr>
          <w:spacing w:val="40"/>
        </w:rPr>
        <w:t> </w:t>
      </w:r>
      <w:r>
        <w:rPr/>
        <w:t>в образовательных</w:t>
      </w:r>
      <w:r>
        <w:rPr>
          <w:spacing w:val="40"/>
        </w:rPr>
        <w:t> </w:t>
      </w:r>
      <w:r>
        <w:rPr/>
        <w:t>организациях;</w:t>
      </w:r>
    </w:p>
    <w:p>
      <w:pPr>
        <w:pStyle w:val="BodyText"/>
        <w:spacing w:line="261" w:lineRule="auto"/>
        <w:ind w:left="151" w:right="722" w:firstLine="538"/>
        <w:jc w:val="both"/>
      </w:pPr>
      <w:r>
        <w:rPr/>
        <w:t>медицинской помощи при ее оказании пациентам с сахарным диабетом в части</w:t>
      </w:r>
      <w:r>
        <w:rPr>
          <w:spacing w:val="40"/>
        </w:rPr>
        <w:t> </w:t>
      </w:r>
      <w:r>
        <w:rPr/>
        <w:t>ведения</w:t>
      </w:r>
      <w:r>
        <w:rPr>
          <w:spacing w:val="40"/>
        </w:rPr>
        <w:t> </w:t>
      </w:r>
      <w:r>
        <w:rPr/>
        <w:t>школ</w:t>
      </w:r>
      <w:r>
        <w:rPr>
          <w:spacing w:val="40"/>
        </w:rPr>
        <w:t> </w:t>
      </w:r>
      <w:r>
        <w:rPr/>
        <w:t>сахарного</w:t>
      </w:r>
      <w:r>
        <w:rPr>
          <w:spacing w:val="40"/>
        </w:rPr>
        <w:t> </w:t>
      </w:r>
      <w:r>
        <w:rPr/>
        <w:t>диабета;</w:t>
      </w:r>
    </w:p>
    <w:p>
      <w:pPr>
        <w:pStyle w:val="BodyText"/>
        <w:spacing w:line="261" w:lineRule="auto"/>
        <w:ind w:left="151" w:right="731" w:firstLine="538"/>
        <w:jc w:val="both"/>
      </w:pPr>
      <w:r>
        <w:rPr/>
        <w:t>медицинской помощи по медицинской реабилитации (комплексное </w:t>
      </w:r>
      <w:r>
        <w:rPr>
          <w:spacing w:val="-2"/>
        </w:rPr>
        <w:t>посещение);</w:t>
      </w:r>
    </w:p>
    <w:p>
      <w:pPr>
        <w:pStyle w:val="BodyText"/>
        <w:spacing w:line="259" w:lineRule="auto"/>
        <w:ind w:left="151" w:right="717" w:firstLine="538"/>
        <w:jc w:val="both"/>
      </w:pPr>
      <w:r>
        <w:rPr/>
        <w:t>при</w:t>
      </w:r>
      <w:r>
        <w:rPr>
          <w:spacing w:val="40"/>
        </w:rPr>
        <w:t> </w:t>
      </w:r>
      <w:r>
        <w:rPr/>
        <w:t>оплате</w:t>
      </w:r>
      <w:r>
        <w:rPr>
          <w:spacing w:val="40"/>
        </w:rPr>
        <w:t> </w:t>
      </w:r>
      <w:r>
        <w:rPr/>
        <w:t>медицинской</w:t>
      </w:r>
      <w:r>
        <w:rPr>
          <w:spacing w:val="40"/>
        </w:rPr>
        <w:t> </w:t>
      </w:r>
      <w:r>
        <w:rPr/>
        <w:t>помощи,</w:t>
      </w:r>
      <w:r>
        <w:rPr>
          <w:spacing w:val="40"/>
        </w:rPr>
        <w:t> </w:t>
      </w:r>
      <w:r>
        <w:rPr/>
        <w:t>оказанной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стационарных</w:t>
      </w:r>
      <w:r>
        <w:rPr>
          <w:spacing w:val="40"/>
        </w:rPr>
        <w:t> </w:t>
      </w:r>
      <w:r>
        <w:rPr/>
        <w:t>условиях (далее - госпитализация), в том числе для медицинской реабилитации в специализированных</w:t>
      </w:r>
      <w:r>
        <w:rPr>
          <w:spacing w:val="80"/>
          <w:w w:val="150"/>
        </w:rPr>
        <w:t> </w:t>
      </w:r>
      <w:r>
        <w:rPr/>
        <w:t>медицинских</w:t>
      </w:r>
      <w:r>
        <w:rPr>
          <w:spacing w:val="80"/>
          <w:w w:val="150"/>
        </w:rPr>
        <w:t> </w:t>
      </w:r>
      <w:r>
        <w:rPr/>
        <w:t>организациях</w:t>
      </w:r>
      <w:r>
        <w:rPr>
          <w:spacing w:val="80"/>
          <w:w w:val="150"/>
        </w:rPr>
        <w:t> </w:t>
      </w:r>
      <w:r>
        <w:rPr/>
        <w:t>(структурных</w:t>
      </w:r>
      <w:r>
        <w:rPr>
          <w:spacing w:val="40"/>
        </w:rPr>
        <w:t> </w:t>
      </w:r>
      <w:r>
        <w:rPr>
          <w:spacing w:val="-2"/>
        </w:rPr>
        <w:t>подразделениях):</w:t>
      </w:r>
    </w:p>
    <w:p>
      <w:pPr>
        <w:pStyle w:val="BodyText"/>
        <w:spacing w:line="259" w:lineRule="auto"/>
        <w:ind w:left="147" w:right="715" w:firstLine="536"/>
        <w:jc w:val="both"/>
      </w:pPr>
      <w:r>
        <w:rPr/>
        <w:t>за случай госпитализации (законченный случай лечения) по поводу заболевания,</w:t>
      </w:r>
      <w:r>
        <w:rPr>
          <w:spacing w:val="80"/>
        </w:rPr>
        <w:t> </w:t>
      </w:r>
      <w:r>
        <w:rPr/>
        <w:t>включенного</w:t>
      </w:r>
      <w:r>
        <w:rPr>
          <w:spacing w:val="80"/>
        </w:rPr>
        <w:t> </w:t>
      </w:r>
      <w:r>
        <w:rPr/>
        <w:t>в</w:t>
      </w:r>
      <w:r>
        <w:rPr>
          <w:spacing w:val="80"/>
        </w:rPr>
        <w:t> </w:t>
      </w:r>
      <w:r>
        <w:rPr/>
        <w:t>соответствующую</w:t>
      </w:r>
      <w:r>
        <w:rPr>
          <w:spacing w:val="80"/>
        </w:rPr>
        <w:t> </w:t>
      </w:r>
      <w:r>
        <w:rPr/>
        <w:t>группу</w:t>
      </w:r>
      <w:r>
        <w:rPr>
          <w:spacing w:val="40"/>
        </w:rPr>
        <w:t> </w:t>
      </w:r>
      <w:r>
        <w:rPr/>
        <w:t>заболеваний</w:t>
      </w:r>
      <w:r>
        <w:rPr>
          <w:spacing w:val="80"/>
        </w:rPr>
        <w:t> </w:t>
      </w:r>
      <w:r>
        <w:rPr/>
        <w:t>(в</w:t>
      </w:r>
      <w:r>
        <w:rPr>
          <w:spacing w:val="40"/>
        </w:rPr>
        <w:t> </w:t>
      </w:r>
      <w:r>
        <w:rPr/>
        <w:t>том числе</w:t>
      </w:r>
      <w:r>
        <w:rPr>
          <w:spacing w:val="40"/>
        </w:rPr>
        <w:t> </w:t>
      </w:r>
      <w:r>
        <w:rPr/>
        <w:t>клинико-статистическую</w:t>
      </w:r>
      <w:r>
        <w:rPr>
          <w:spacing w:val="40"/>
        </w:rPr>
        <w:t> </w:t>
      </w:r>
      <w:r>
        <w:rPr/>
        <w:t>группу</w:t>
      </w:r>
      <w:r>
        <w:rPr>
          <w:spacing w:val="40"/>
        </w:rPr>
        <w:t> </w:t>
      </w:r>
      <w:r>
        <w:rPr/>
        <w:t>заболеваний,</w:t>
      </w:r>
      <w:r>
        <w:rPr>
          <w:spacing w:val="40"/>
        </w:rPr>
        <w:t> </w:t>
      </w:r>
      <w:r>
        <w:rPr/>
        <w:t>группу</w:t>
      </w:r>
      <w:r>
        <w:rPr>
          <w:spacing w:val="40"/>
        </w:rPr>
        <w:t> </w:t>
      </w:r>
      <w:r>
        <w:rPr/>
        <w:t>высокотехнологичной</w:t>
      </w:r>
      <w:r>
        <w:rPr>
          <w:spacing w:val="40"/>
        </w:rPr>
        <w:t> </w:t>
      </w:r>
      <w:r>
        <w:rPr/>
        <w:t>медицинской</w:t>
      </w:r>
      <w:r>
        <w:rPr>
          <w:spacing w:val="40"/>
        </w:rPr>
        <w:t> </w:t>
      </w:r>
      <w:r>
        <w:rPr/>
        <w:t>помощи),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том</w:t>
      </w:r>
      <w:r>
        <w:rPr>
          <w:spacing w:val="40"/>
        </w:rPr>
        <w:t> </w:t>
      </w:r>
      <w:r>
        <w:rPr/>
        <w:t>числе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сочетании</w:t>
      </w:r>
      <w:r>
        <w:rPr>
          <w:spacing w:val="40"/>
        </w:rPr>
        <w:t> </w:t>
      </w:r>
      <w:r>
        <w:rPr/>
        <w:t>с</w:t>
      </w:r>
      <w:r>
        <w:rPr>
          <w:spacing w:val="80"/>
        </w:rPr>
        <w:t> </w:t>
      </w:r>
      <w:r>
        <w:rPr/>
        <w:t>оплатой за услугу диализа;</w:t>
      </w:r>
    </w:p>
    <w:p>
      <w:pPr>
        <w:pStyle w:val="BodyText"/>
        <w:spacing w:line="259" w:lineRule="auto"/>
        <w:ind w:left="147" w:right="721" w:firstLine="536"/>
        <w:jc w:val="both"/>
      </w:pPr>
      <w:r>
        <w:rPr/>
        <w:t>за прерванный случай госпитализации в случаях прерывания лечения по медицинским</w:t>
      </w:r>
      <w:r>
        <w:rPr>
          <w:spacing w:val="80"/>
        </w:rPr>
        <w:t> </w:t>
      </w:r>
      <w:r>
        <w:rPr/>
        <w:t>показаниям,</w:t>
      </w:r>
      <w:r>
        <w:rPr>
          <w:spacing w:val="80"/>
        </w:rPr>
        <w:t> </w:t>
      </w:r>
      <w:r>
        <w:rPr/>
        <w:t>перевода</w:t>
      </w:r>
      <w:r>
        <w:rPr>
          <w:spacing w:val="80"/>
        </w:rPr>
        <w:t> </w:t>
      </w:r>
      <w:r>
        <w:rPr/>
        <w:t>пациента</w:t>
      </w:r>
      <w:r>
        <w:rPr>
          <w:spacing w:val="80"/>
        </w:rPr>
        <w:t> </w:t>
      </w:r>
      <w:r>
        <w:rPr/>
        <w:t>из</w:t>
      </w:r>
      <w:r>
        <w:rPr>
          <w:spacing w:val="80"/>
        </w:rPr>
        <w:t> </w:t>
      </w:r>
      <w:r>
        <w:rPr/>
        <w:t>одного</w:t>
      </w:r>
      <w:r>
        <w:rPr>
          <w:spacing w:val="80"/>
        </w:rPr>
        <w:t> </w:t>
      </w:r>
      <w:r>
        <w:rPr/>
        <w:t>отделения медицинской</w:t>
      </w:r>
      <w:r>
        <w:rPr>
          <w:spacing w:val="80"/>
          <w:w w:val="150"/>
        </w:rPr>
        <w:t> </w:t>
      </w:r>
      <w:r>
        <w:rPr/>
        <w:t>организации</w:t>
      </w:r>
      <w:r>
        <w:rPr>
          <w:spacing w:val="80"/>
        </w:rPr>
        <w:t> </w:t>
      </w:r>
      <w:r>
        <w:rPr/>
        <w:t>в</w:t>
      </w:r>
      <w:r>
        <w:rPr>
          <w:spacing w:val="80"/>
        </w:rPr>
        <w:t> </w:t>
      </w:r>
      <w:r>
        <w:rPr/>
        <w:t>другое,</w:t>
      </w:r>
      <w:r>
        <w:rPr>
          <w:spacing w:val="80"/>
        </w:rPr>
        <w:t> </w:t>
      </w:r>
      <w:r>
        <w:rPr/>
        <w:t>изменения</w:t>
      </w:r>
      <w:r>
        <w:rPr>
          <w:spacing w:val="80"/>
        </w:rPr>
        <w:t> </w:t>
      </w:r>
      <w:r>
        <w:rPr/>
        <w:t>условий</w:t>
      </w:r>
      <w:r>
        <w:rPr>
          <w:spacing w:val="80"/>
        </w:rPr>
        <w:t> </w:t>
      </w:r>
      <w:r>
        <w:rPr/>
        <w:t>оказания</w:t>
      </w:r>
      <w:r>
        <w:rPr>
          <w:spacing w:val="80"/>
        </w:rPr>
        <w:t> </w:t>
      </w:r>
      <w:r>
        <w:rPr/>
        <w:t>медицинской помощи пациенту с круглосуточного стационара на дневной стационар,</w:t>
      </w:r>
      <w:r>
        <w:rPr>
          <w:spacing w:val="40"/>
        </w:rPr>
        <w:t> </w:t>
      </w:r>
      <w:r>
        <w:rPr/>
        <w:t>оказания</w:t>
      </w:r>
      <w:r>
        <w:rPr>
          <w:spacing w:val="40"/>
        </w:rPr>
        <w:t> </w:t>
      </w:r>
      <w:r>
        <w:rPr/>
        <w:t>медицинской</w:t>
      </w:r>
      <w:r>
        <w:rPr>
          <w:spacing w:val="40"/>
        </w:rPr>
        <w:t> </w:t>
      </w:r>
      <w:r>
        <w:rPr/>
        <w:t>помощи</w:t>
      </w:r>
      <w:r>
        <w:rPr>
          <w:spacing w:val="40"/>
        </w:rPr>
        <w:t> </w:t>
      </w:r>
      <w:r>
        <w:rPr/>
        <w:t>с</w:t>
      </w:r>
      <w:r>
        <w:rPr>
          <w:spacing w:val="40"/>
        </w:rPr>
        <w:t> </w:t>
      </w:r>
      <w:r>
        <w:rPr/>
        <w:t>проведением</w:t>
      </w:r>
      <w:r>
        <w:rPr>
          <w:spacing w:val="40"/>
        </w:rPr>
        <w:t> </w:t>
      </w:r>
      <w:r>
        <w:rPr/>
        <w:t>лекарственной</w:t>
      </w:r>
      <w:r>
        <w:rPr>
          <w:spacing w:val="40"/>
        </w:rPr>
        <w:t> </w:t>
      </w:r>
      <w:r>
        <w:rPr/>
        <w:t>терапии</w:t>
      </w:r>
      <w:r>
        <w:rPr>
          <w:spacing w:val="80"/>
          <w:w w:val="150"/>
        </w:rPr>
        <w:t> </w:t>
      </w:r>
      <w:r>
        <w:rPr/>
        <w:t>при</w:t>
      </w:r>
      <w:r>
        <w:rPr>
          <w:spacing w:val="80"/>
          <w:w w:val="150"/>
        </w:rPr>
        <w:t> </w:t>
      </w:r>
      <w:r>
        <w:rPr/>
        <w:t>злокачественных</w:t>
      </w:r>
      <w:r>
        <w:rPr>
          <w:spacing w:val="80"/>
          <w:w w:val="150"/>
        </w:rPr>
        <w:t> </w:t>
      </w:r>
      <w:r>
        <w:rPr/>
        <w:t>новообразованиях,</w:t>
      </w:r>
      <w:r>
        <w:rPr>
          <w:spacing w:val="80"/>
          <w:w w:val="150"/>
        </w:rPr>
        <w:t> </w:t>
      </w:r>
      <w:r>
        <w:rPr/>
        <w:t>в</w:t>
      </w:r>
      <w:r>
        <w:rPr>
          <w:spacing w:val="80"/>
          <w:w w:val="150"/>
        </w:rPr>
        <w:t> </w:t>
      </w:r>
      <w:r>
        <w:rPr/>
        <w:t>ходе</w:t>
      </w:r>
      <w:r>
        <w:rPr>
          <w:spacing w:val="80"/>
          <w:w w:val="150"/>
        </w:rPr>
        <w:t> </w:t>
      </w:r>
      <w:r>
        <w:rPr/>
        <w:t>которой медицинская</w:t>
      </w:r>
      <w:r>
        <w:rPr>
          <w:spacing w:val="80"/>
        </w:rPr>
        <w:t> </w:t>
      </w:r>
      <w:r>
        <w:rPr/>
        <w:t>помощь</w:t>
      </w:r>
      <w:r>
        <w:rPr>
          <w:spacing w:val="80"/>
        </w:rPr>
        <w:t> </w:t>
      </w:r>
      <w:r>
        <w:rPr/>
        <w:t>по</w:t>
      </w:r>
      <w:r>
        <w:rPr>
          <w:spacing w:val="80"/>
        </w:rPr>
        <w:t> </w:t>
      </w:r>
      <w:r>
        <w:rPr/>
        <w:t>объективным</w:t>
      </w:r>
      <w:r>
        <w:rPr>
          <w:spacing w:val="80"/>
        </w:rPr>
        <w:t> </w:t>
      </w:r>
      <w:r>
        <w:rPr/>
        <w:t>причинам</w:t>
      </w:r>
      <w:r>
        <w:rPr>
          <w:spacing w:val="80"/>
        </w:rPr>
        <w:t> </w:t>
      </w:r>
      <w:r>
        <w:rPr/>
        <w:t>оказана</w:t>
      </w:r>
      <w:r>
        <w:rPr>
          <w:spacing w:val="80"/>
        </w:rPr>
        <w:t> </w:t>
      </w:r>
      <w:r>
        <w:rPr/>
        <w:t>пациенту</w:t>
      </w:r>
      <w:r>
        <w:rPr>
          <w:spacing w:val="80"/>
        </w:rPr>
        <w:t> </w:t>
      </w:r>
      <w:r>
        <w:rPr/>
        <w:t>не</w:t>
      </w:r>
      <w:r>
        <w:rPr>
          <w:spacing w:val="80"/>
        </w:rPr>
        <w:t> </w:t>
      </w:r>
      <w:r>
        <w:rPr/>
        <w:t>в полном объеме по сравнению с выбранной для оплаты схемой лекарственной терапии, в том числе в случае прерывания лечения при возникновении</w:t>
      </w:r>
      <w:r>
        <w:rPr>
          <w:spacing w:val="80"/>
        </w:rPr>
        <w:t> </w:t>
      </w:r>
      <w:r>
        <w:rPr/>
        <w:t>абсолютных противопоказаний к продолжению лечения, не купируемых при проведении симптоматического лечения, перевода пациента в другую медицинскую</w:t>
      </w:r>
      <w:r>
        <w:rPr>
          <w:spacing w:val="75"/>
        </w:rPr>
        <w:t>   </w:t>
      </w:r>
      <w:r>
        <w:rPr/>
        <w:t>организацию,</w:t>
      </w:r>
      <w:r>
        <w:rPr>
          <w:spacing w:val="71"/>
        </w:rPr>
        <w:t>   </w:t>
      </w:r>
      <w:r>
        <w:rPr/>
        <w:t>преждевременной</w:t>
      </w:r>
      <w:r>
        <w:rPr>
          <w:spacing w:val="71"/>
        </w:rPr>
        <w:t>   </w:t>
      </w:r>
      <w:r>
        <w:rPr/>
        <w:t>выписки</w:t>
      </w:r>
      <w:r>
        <w:rPr>
          <w:spacing w:val="69"/>
        </w:rPr>
        <w:t>   </w:t>
      </w:r>
      <w:r>
        <w:rPr/>
        <w:t>пациента</w:t>
      </w:r>
      <w:r>
        <w:rPr>
          <w:spacing w:val="80"/>
          <w:w w:val="150"/>
        </w:rPr>
        <w:t>  </w:t>
      </w:r>
      <w:r>
        <w:rPr/>
        <w:t>из</w:t>
      </w:r>
    </w:p>
    <w:p>
      <w:pPr>
        <w:pStyle w:val="BodyText"/>
        <w:spacing w:after="0" w:line="259" w:lineRule="auto"/>
        <w:jc w:val="both"/>
        <w:sectPr>
          <w:pgSz w:w="11910" w:h="16840"/>
          <w:pgMar w:top="1060" w:bottom="280" w:left="1275" w:right="425"/>
        </w:sectPr>
      </w:pPr>
    </w:p>
    <w:p>
      <w:pPr>
        <w:pStyle w:val="BodyText"/>
        <w:spacing w:line="259" w:lineRule="auto" w:before="65"/>
        <w:ind w:left="145" w:right="713" w:firstLine="6"/>
        <w:jc w:val="both"/>
      </w:pPr>
      <w:r>
        <w:rPr/>
        <w:drawing>
          <wp:anchor distT="0" distB="0" distL="0" distR="0" allowOverlap="1" layoutInCell="1" locked="0" behindDoc="0" simplePos="0" relativeHeight="15744000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31" name="Image 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" name="Image 31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медицинской организации в случае его письменного отказа от дальнейшего лечения,</w:t>
      </w:r>
      <w:r>
        <w:rPr>
          <w:spacing w:val="40"/>
        </w:rPr>
        <w:t> </w:t>
      </w:r>
      <w:r>
        <w:rPr/>
        <w:t>смерти</w:t>
      </w:r>
      <w:r>
        <w:rPr>
          <w:spacing w:val="40"/>
        </w:rPr>
        <w:t> </w:t>
      </w:r>
      <w:r>
        <w:rPr/>
        <w:t>пациента,</w:t>
      </w:r>
      <w:r>
        <w:rPr>
          <w:spacing w:val="40"/>
        </w:rPr>
        <w:t> </w:t>
      </w:r>
      <w:r>
        <w:rPr/>
        <w:t>выписки</w:t>
      </w:r>
      <w:r>
        <w:rPr>
          <w:spacing w:val="40"/>
        </w:rPr>
        <w:t> </w:t>
      </w:r>
      <w:r>
        <w:rPr/>
        <w:t>пациента</w:t>
      </w:r>
      <w:r>
        <w:rPr>
          <w:spacing w:val="40"/>
        </w:rPr>
        <w:t> </w:t>
      </w:r>
      <w:r>
        <w:rPr/>
        <w:t>до</w:t>
      </w:r>
      <w:r>
        <w:rPr>
          <w:spacing w:val="40"/>
        </w:rPr>
        <w:t> </w:t>
      </w:r>
      <w:r>
        <w:rPr/>
        <w:t>истечения</w:t>
      </w:r>
      <w:r>
        <w:rPr>
          <w:spacing w:val="40"/>
        </w:rPr>
        <w:t> </w:t>
      </w:r>
      <w:r>
        <w:rPr/>
        <w:t>3</w:t>
      </w:r>
      <w:r>
        <w:rPr>
          <w:spacing w:val="40"/>
        </w:rPr>
        <w:t> </w:t>
      </w:r>
      <w:r>
        <w:rPr/>
        <w:t>дней (включительно)</w:t>
      </w:r>
      <w:r>
        <w:rPr>
          <w:spacing w:val="40"/>
        </w:rPr>
        <w:t> </w:t>
      </w:r>
      <w:r>
        <w:rPr/>
        <w:t>со</w:t>
      </w:r>
      <w:r>
        <w:rPr>
          <w:spacing w:val="40"/>
        </w:rPr>
        <w:t> </w:t>
      </w:r>
      <w:r>
        <w:rPr/>
        <w:t>дня</w:t>
      </w:r>
      <w:r>
        <w:rPr>
          <w:spacing w:val="40"/>
        </w:rPr>
        <w:t> </w:t>
      </w:r>
      <w:r>
        <w:rPr/>
        <w:t>госпитализации</w:t>
      </w:r>
      <w:r>
        <w:rPr>
          <w:spacing w:val="40"/>
        </w:rPr>
        <w:t> </w:t>
      </w:r>
      <w:r>
        <w:rPr/>
        <w:t>(начала</w:t>
      </w:r>
      <w:r>
        <w:rPr>
          <w:spacing w:val="40"/>
        </w:rPr>
        <w:t> </w:t>
      </w:r>
      <w:r>
        <w:rPr/>
        <w:t>лечения),</w:t>
      </w:r>
      <w:r>
        <w:rPr>
          <w:spacing w:val="40"/>
        </w:rPr>
        <w:t> </w:t>
      </w:r>
      <w:r>
        <w:rPr/>
        <w:t>за</w:t>
      </w:r>
      <w:r>
        <w:rPr>
          <w:spacing w:val="40"/>
        </w:rPr>
        <w:t> </w:t>
      </w:r>
      <w:r>
        <w:rPr/>
        <w:t>исключением случаев оказания медицинской помощи по группам заболеваний, состояний, приведенных в приложении 7 к Территориальной программе, в том числе в сочетании</w:t>
      </w:r>
      <w:r>
        <w:rPr>
          <w:spacing w:val="40"/>
        </w:rPr>
        <w:t> </w:t>
      </w:r>
      <w:r>
        <w:rPr/>
        <w:t>с</w:t>
      </w:r>
      <w:r>
        <w:rPr>
          <w:spacing w:val="40"/>
        </w:rPr>
        <w:t> </w:t>
      </w:r>
      <w:r>
        <w:rPr/>
        <w:t>оплатой</w:t>
      </w:r>
      <w:r>
        <w:rPr>
          <w:spacing w:val="40"/>
        </w:rPr>
        <w:t> </w:t>
      </w:r>
      <w:r>
        <w:rPr/>
        <w:t>за</w:t>
      </w:r>
      <w:r>
        <w:rPr>
          <w:spacing w:val="40"/>
        </w:rPr>
        <w:t> </w:t>
      </w:r>
      <w:r>
        <w:rPr/>
        <w:t>услугу</w:t>
      </w:r>
      <w:r>
        <w:rPr>
          <w:spacing w:val="40"/>
        </w:rPr>
        <w:t> </w:t>
      </w:r>
      <w:r>
        <w:rPr/>
        <w:t>диализа;</w:t>
      </w:r>
    </w:p>
    <w:p>
      <w:pPr>
        <w:pStyle w:val="BodyText"/>
        <w:spacing w:line="261" w:lineRule="auto"/>
        <w:ind w:left="155" w:right="737" w:firstLine="534"/>
        <w:jc w:val="both"/>
      </w:pPr>
      <w:r>
        <w:rPr/>
        <w:t>при</w:t>
      </w:r>
      <w:r>
        <w:rPr>
          <w:spacing w:val="40"/>
        </w:rPr>
        <w:t> </w:t>
      </w:r>
      <w:r>
        <w:rPr/>
        <w:t>оплате</w:t>
      </w:r>
      <w:r>
        <w:rPr>
          <w:spacing w:val="40"/>
        </w:rPr>
        <w:t> </w:t>
      </w:r>
      <w:r>
        <w:rPr/>
        <w:t>медицинской</w:t>
      </w:r>
      <w:r>
        <w:rPr>
          <w:spacing w:val="40"/>
        </w:rPr>
        <w:t> </w:t>
      </w:r>
      <w:r>
        <w:rPr/>
        <w:t>помощи,</w:t>
      </w:r>
      <w:r>
        <w:rPr>
          <w:spacing w:val="40"/>
        </w:rPr>
        <w:t> </w:t>
      </w:r>
      <w:r>
        <w:rPr/>
        <w:t>оказанной</w:t>
      </w:r>
      <w:r>
        <w:rPr>
          <w:spacing w:val="40"/>
        </w:rPr>
        <w:t> </w:t>
      </w:r>
      <w:r>
        <w:rPr/>
        <w:t>в условиях дневного </w:t>
      </w:r>
      <w:r>
        <w:rPr>
          <w:spacing w:val="-2"/>
        </w:rPr>
        <w:t>стационара:</w:t>
      </w:r>
    </w:p>
    <w:p>
      <w:pPr>
        <w:pStyle w:val="BodyText"/>
        <w:spacing w:line="259" w:lineRule="auto"/>
        <w:ind w:left="145" w:right="701" w:firstLine="534"/>
        <w:jc w:val="both"/>
      </w:pPr>
      <w:r>
        <w:rPr/>
        <w:t>за случай (законченный случай) лечения заболевания, включенного в соответствующую группу заболеваний (в том числе клинико-статистическую группу заболеваний, группу высокотехнологичной медицинской помощи), за услугу</w:t>
      </w:r>
      <w:r>
        <w:rPr>
          <w:spacing w:val="40"/>
        </w:rPr>
        <w:t> </w:t>
      </w:r>
      <w:r>
        <w:rPr>
          <w:spacing w:val="9"/>
        </w:rPr>
        <w:t>диализа</w:t>
      </w:r>
      <w:r>
        <w:rPr>
          <w:spacing w:val="40"/>
        </w:rPr>
        <w:t> </w:t>
      </w:r>
      <w:r>
        <w:rPr/>
        <w:t>(в</w:t>
      </w:r>
      <w:r>
        <w:rPr>
          <w:spacing w:val="40"/>
        </w:rPr>
        <w:t> </w:t>
      </w:r>
      <w:r>
        <w:rPr/>
        <w:t>том</w:t>
      </w:r>
      <w:r>
        <w:rPr>
          <w:spacing w:val="40"/>
        </w:rPr>
        <w:t> </w:t>
      </w:r>
      <w:r>
        <w:rPr/>
        <w:t>числе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сочетании</w:t>
      </w:r>
      <w:r>
        <w:rPr>
          <w:spacing w:val="40"/>
        </w:rPr>
        <w:t> </w:t>
      </w:r>
      <w:r>
        <w:rPr/>
        <w:t>с</w:t>
      </w:r>
      <w:r>
        <w:rPr>
          <w:spacing w:val="40"/>
        </w:rPr>
        <w:t> </w:t>
      </w:r>
      <w:r>
        <w:rPr/>
        <w:t>оплатой</w:t>
      </w:r>
      <w:r>
        <w:rPr>
          <w:spacing w:val="40"/>
        </w:rPr>
        <w:t> </w:t>
      </w:r>
      <w:r>
        <w:rPr/>
        <w:t>по</w:t>
      </w:r>
      <w:r>
        <w:rPr>
          <w:spacing w:val="40"/>
        </w:rPr>
        <w:t> </w:t>
      </w:r>
      <w:r>
        <w:rPr>
          <w:spacing w:val="10"/>
        </w:rPr>
        <w:t>клинико­ </w:t>
      </w:r>
      <w:r>
        <w:rPr/>
        <w:t>статистической</w:t>
      </w:r>
      <w:r>
        <w:rPr>
          <w:spacing w:val="80"/>
          <w:w w:val="150"/>
        </w:rPr>
        <w:t> </w:t>
      </w:r>
      <w:r>
        <w:rPr/>
        <w:t>группе</w:t>
      </w:r>
      <w:r>
        <w:rPr>
          <w:spacing w:val="80"/>
          <w:w w:val="150"/>
        </w:rPr>
        <w:t> </w:t>
      </w:r>
      <w:r>
        <w:rPr/>
        <w:t>заболеваний,</w:t>
      </w:r>
      <w:r>
        <w:rPr>
          <w:spacing w:val="80"/>
          <w:w w:val="150"/>
        </w:rPr>
        <w:t> </w:t>
      </w:r>
      <w:r>
        <w:rPr/>
        <w:t>группе</w:t>
      </w:r>
      <w:r>
        <w:rPr>
          <w:spacing w:val="80"/>
          <w:w w:val="150"/>
        </w:rPr>
        <w:t> </w:t>
      </w:r>
      <w:r>
        <w:rPr/>
        <w:t>высокотехнологичной медицинской помощи);</w:t>
      </w:r>
    </w:p>
    <w:p>
      <w:pPr>
        <w:pStyle w:val="BodyText"/>
        <w:tabs>
          <w:tab w:pos="1162" w:val="left" w:leader="none"/>
          <w:tab w:pos="4843" w:val="left" w:leader="none"/>
          <w:tab w:pos="6380" w:val="left" w:leader="none"/>
          <w:tab w:pos="8673" w:val="left" w:leader="none"/>
        </w:tabs>
        <w:spacing w:line="259" w:lineRule="auto"/>
        <w:ind w:left="144" w:right="716" w:firstLine="534"/>
        <w:jc w:val="both"/>
      </w:pPr>
      <w:r>
        <w:rPr/>
        <w:t>за</w:t>
      </w:r>
      <w:r>
        <w:rPr>
          <w:spacing w:val="40"/>
        </w:rPr>
        <w:t> </w:t>
      </w:r>
      <w:r>
        <w:rPr/>
        <w:t>прерванный</w:t>
      </w:r>
      <w:r>
        <w:rPr>
          <w:spacing w:val="40"/>
        </w:rPr>
        <w:t> </w:t>
      </w:r>
      <w:r>
        <w:rPr/>
        <w:t>случай</w:t>
      </w:r>
      <w:r>
        <w:rPr>
          <w:spacing w:val="40"/>
        </w:rPr>
        <w:t> </w:t>
      </w:r>
      <w:r>
        <w:rPr/>
        <w:t>оказания</w:t>
      </w:r>
      <w:r>
        <w:rPr>
          <w:spacing w:val="40"/>
        </w:rPr>
        <w:t> </w:t>
      </w:r>
      <w:r>
        <w:rPr/>
        <w:t>медицинской</w:t>
      </w:r>
      <w:r>
        <w:rPr>
          <w:spacing w:val="40"/>
        </w:rPr>
        <w:t> </w:t>
      </w:r>
      <w:r>
        <w:rPr/>
        <w:t>помощи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случаях</w:t>
      </w:r>
      <w:r>
        <w:rPr>
          <w:spacing w:val="80"/>
        </w:rPr>
        <w:t> </w:t>
      </w:r>
      <w:r>
        <w:rPr/>
        <w:t>прерывания</w:t>
      </w:r>
      <w:r>
        <w:rPr>
          <w:spacing w:val="80"/>
        </w:rPr>
        <w:t> </w:t>
      </w:r>
      <w:r>
        <w:rPr/>
        <w:t>лечения</w:t>
      </w:r>
      <w:r>
        <w:rPr>
          <w:spacing w:val="80"/>
        </w:rPr>
        <w:t> </w:t>
      </w:r>
      <w:r>
        <w:rPr/>
        <w:t>по</w:t>
      </w:r>
      <w:r>
        <w:rPr>
          <w:spacing w:val="80"/>
        </w:rPr>
        <w:t> </w:t>
      </w:r>
      <w:r>
        <w:rPr/>
        <w:t>медицинским</w:t>
      </w:r>
      <w:r>
        <w:rPr>
          <w:spacing w:val="80"/>
        </w:rPr>
        <w:t> </w:t>
      </w:r>
      <w:r>
        <w:rPr/>
        <w:t>показаниям,</w:t>
      </w:r>
      <w:r>
        <w:rPr>
          <w:spacing w:val="80"/>
        </w:rPr>
        <w:t> </w:t>
      </w:r>
      <w:r>
        <w:rPr/>
        <w:t>перевода</w:t>
      </w:r>
      <w:r>
        <w:rPr>
          <w:spacing w:val="80"/>
        </w:rPr>
        <w:t> </w:t>
      </w:r>
      <w:r>
        <w:rPr/>
        <w:t>пациента</w:t>
      </w:r>
      <w:r>
        <w:rPr>
          <w:spacing w:val="80"/>
        </w:rPr>
        <w:t> </w:t>
      </w:r>
      <w:r>
        <w:rPr/>
        <w:t>из одного отделения медицинской</w:t>
      </w:r>
      <w:r>
        <w:rPr>
          <w:spacing w:val="40"/>
        </w:rPr>
        <w:t> </w:t>
      </w:r>
      <w:r>
        <w:rPr/>
        <w:t>организации в другое, изменения условий</w:t>
      </w:r>
      <w:r>
        <w:rPr>
          <w:spacing w:val="80"/>
        </w:rPr>
        <w:t> </w:t>
      </w:r>
      <w:r>
        <w:rPr/>
        <w:t>оказания медицинской помощи пациенту с дневного стационара на</w:t>
      </w:r>
      <w:r>
        <w:rPr>
          <w:spacing w:val="40"/>
        </w:rPr>
        <w:t> </w:t>
      </w:r>
      <w:r>
        <w:rPr/>
        <w:t>круглосуточный стационар, оказания медицинской помощи с проведением лекарственной</w:t>
      </w:r>
      <w:r>
        <w:rPr>
          <w:spacing w:val="80"/>
        </w:rPr>
        <w:t> </w:t>
      </w:r>
      <w:r>
        <w:rPr/>
        <w:t>терапии</w:t>
      </w:r>
      <w:r>
        <w:rPr>
          <w:spacing w:val="80"/>
        </w:rPr>
        <w:t> </w:t>
      </w:r>
      <w:r>
        <w:rPr/>
        <w:t>при</w:t>
      </w:r>
      <w:r>
        <w:rPr>
          <w:spacing w:val="40"/>
        </w:rPr>
        <w:t> </w:t>
      </w:r>
      <w:r>
        <w:rPr>
          <w:spacing w:val="9"/>
        </w:rPr>
        <w:t>злокачественных</w:t>
      </w:r>
      <w:r>
        <w:rPr>
          <w:spacing w:val="40"/>
        </w:rPr>
        <w:t> </w:t>
      </w:r>
      <w:r>
        <w:rPr/>
        <w:t>новообразованиях,</w:t>
      </w:r>
      <w:r>
        <w:rPr>
          <w:spacing w:val="80"/>
        </w:rPr>
        <w:t> </w:t>
      </w:r>
      <w:r>
        <w:rPr/>
        <w:t>в</w:t>
      </w:r>
      <w:r>
        <w:rPr>
          <w:spacing w:val="40"/>
        </w:rPr>
        <w:t> </w:t>
      </w:r>
      <w:r>
        <w:rPr/>
        <w:t>ходе которой</w:t>
      </w:r>
      <w:r>
        <w:rPr>
          <w:spacing w:val="80"/>
        </w:rPr>
        <w:t> </w:t>
      </w:r>
      <w:r>
        <w:rPr/>
        <w:t>медицинская</w:t>
      </w:r>
      <w:r>
        <w:rPr>
          <w:spacing w:val="80"/>
        </w:rPr>
        <w:t> </w:t>
      </w:r>
      <w:r>
        <w:rPr/>
        <w:t>помощь</w:t>
      </w:r>
      <w:r>
        <w:rPr>
          <w:spacing w:val="80"/>
          <w:w w:val="150"/>
        </w:rPr>
        <w:t> </w:t>
      </w:r>
      <w:r>
        <w:rPr/>
        <w:t>по</w:t>
      </w:r>
      <w:r>
        <w:rPr>
          <w:spacing w:val="80"/>
          <w:w w:val="150"/>
        </w:rPr>
        <w:t> </w:t>
      </w:r>
      <w:r>
        <w:rPr/>
        <w:t>объективным</w:t>
      </w:r>
      <w:r>
        <w:rPr>
          <w:spacing w:val="80"/>
          <w:w w:val="150"/>
        </w:rPr>
        <w:t> </w:t>
      </w:r>
      <w:r>
        <w:rPr/>
        <w:t>причинам</w:t>
      </w:r>
      <w:r>
        <w:rPr>
          <w:spacing w:val="80"/>
          <w:w w:val="150"/>
        </w:rPr>
        <w:t> </w:t>
      </w:r>
      <w:r>
        <w:rPr/>
        <w:t>оказана</w:t>
      </w:r>
      <w:r>
        <w:rPr>
          <w:spacing w:val="80"/>
        </w:rPr>
        <w:t> </w:t>
      </w:r>
      <w:r>
        <w:rPr/>
        <w:t>пациенту не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полном</w:t>
      </w:r>
      <w:r>
        <w:rPr>
          <w:spacing w:val="40"/>
        </w:rPr>
        <w:t> </w:t>
      </w:r>
      <w:r>
        <w:rPr/>
        <w:t>объеме</w:t>
      </w:r>
      <w:r>
        <w:rPr>
          <w:spacing w:val="40"/>
        </w:rPr>
        <w:t> </w:t>
      </w:r>
      <w:r>
        <w:rPr/>
        <w:t>по</w:t>
      </w:r>
      <w:r>
        <w:rPr>
          <w:spacing w:val="40"/>
        </w:rPr>
        <w:t> </w:t>
      </w:r>
      <w:r>
        <w:rPr/>
        <w:t>сравнению</w:t>
      </w:r>
      <w:r>
        <w:rPr>
          <w:spacing w:val="40"/>
        </w:rPr>
        <w:t> </w:t>
      </w:r>
      <w:r>
        <w:rPr/>
        <w:t>с</w:t>
      </w:r>
      <w:r>
        <w:rPr>
          <w:spacing w:val="40"/>
        </w:rPr>
        <w:t> </w:t>
      </w:r>
      <w:r>
        <w:rPr/>
        <w:t>выбранной</w:t>
      </w:r>
      <w:r>
        <w:rPr>
          <w:spacing w:val="40"/>
        </w:rPr>
        <w:t> </w:t>
      </w:r>
      <w:r>
        <w:rPr/>
        <w:t>для</w:t>
      </w:r>
      <w:r>
        <w:rPr>
          <w:spacing w:val="40"/>
        </w:rPr>
        <w:t> </w:t>
      </w:r>
      <w:r>
        <w:rPr/>
        <w:t>оплаты</w:t>
      </w:r>
      <w:r>
        <w:rPr>
          <w:spacing w:val="40"/>
        </w:rPr>
        <w:t> </w:t>
      </w:r>
      <w:r>
        <w:rPr/>
        <w:t>схемой лекарственной терапии, в том числе в случае прерывания лечения при возникновении абсолютных противопоказаний к продолжению лечения, не купируемых</w:t>
      </w:r>
      <w:r>
        <w:rPr>
          <w:spacing w:val="80"/>
        </w:rPr>
        <w:t> </w:t>
      </w:r>
      <w:r>
        <w:rPr/>
        <w:t>при</w:t>
      </w:r>
      <w:r>
        <w:rPr>
          <w:spacing w:val="80"/>
        </w:rPr>
        <w:t> </w:t>
      </w:r>
      <w:r>
        <w:rPr/>
        <w:t>проведении</w:t>
      </w:r>
      <w:r>
        <w:rPr>
          <w:spacing w:val="80"/>
          <w:w w:val="150"/>
        </w:rPr>
        <w:t> </w:t>
      </w:r>
      <w:r>
        <w:rPr/>
        <w:t>симптоматического</w:t>
      </w:r>
      <w:r>
        <w:rPr>
          <w:spacing w:val="80"/>
          <w:w w:val="150"/>
        </w:rPr>
        <w:t> </w:t>
      </w:r>
      <w:r>
        <w:rPr/>
        <w:t>лечения,</w:t>
      </w:r>
      <w:r>
        <w:rPr>
          <w:spacing w:val="80"/>
        </w:rPr>
        <w:t> </w:t>
      </w:r>
      <w:r>
        <w:rPr/>
        <w:t>перевода</w:t>
      </w:r>
      <w:r>
        <w:rPr>
          <w:spacing w:val="80"/>
        </w:rPr>
        <w:t> </w:t>
      </w:r>
      <w:r>
        <w:rPr/>
        <w:t>пациента</w:t>
      </w:r>
      <w:r>
        <w:rPr>
          <w:spacing w:val="40"/>
        </w:rPr>
        <w:t> </w:t>
      </w:r>
      <w:r>
        <w:rPr/>
        <w:t>в другую медицинскую организацию, преждевременной выписки пациента из медицинской организации в случае его письменного отказа от дальнейшего лечения,</w:t>
      </w:r>
      <w:r>
        <w:rPr>
          <w:spacing w:val="40"/>
        </w:rPr>
        <w:t> </w:t>
      </w:r>
      <w:r>
        <w:rPr/>
        <w:t>смерти</w:t>
      </w:r>
      <w:r>
        <w:rPr>
          <w:spacing w:val="40"/>
        </w:rPr>
        <w:t> </w:t>
      </w:r>
      <w:r>
        <w:rPr/>
        <w:t>пациента,</w:t>
      </w:r>
      <w:r>
        <w:rPr>
          <w:spacing w:val="40"/>
        </w:rPr>
        <w:t> </w:t>
      </w:r>
      <w:r>
        <w:rPr/>
        <w:t>выписки</w:t>
      </w:r>
      <w:r>
        <w:rPr>
          <w:spacing w:val="40"/>
        </w:rPr>
        <w:t> </w:t>
      </w:r>
      <w:r>
        <w:rPr/>
        <w:t>пациента</w:t>
      </w:r>
      <w:r>
        <w:rPr>
          <w:spacing w:val="40"/>
        </w:rPr>
        <w:t> </w:t>
      </w:r>
      <w:r>
        <w:rPr/>
        <w:t>до</w:t>
      </w:r>
      <w:r>
        <w:rPr>
          <w:spacing w:val="40"/>
        </w:rPr>
        <w:t> </w:t>
      </w:r>
      <w:r>
        <w:rPr/>
        <w:t>истечения</w:t>
      </w:r>
      <w:r>
        <w:rPr>
          <w:spacing w:val="40"/>
        </w:rPr>
        <w:t> </w:t>
      </w:r>
      <w:r>
        <w:rPr/>
        <w:t>3</w:t>
      </w:r>
      <w:r>
        <w:rPr>
          <w:spacing w:val="40"/>
        </w:rPr>
        <w:t> </w:t>
      </w:r>
      <w:r>
        <w:rPr/>
        <w:t>дней (включительно)</w:t>
      </w:r>
      <w:r>
        <w:rPr>
          <w:spacing w:val="40"/>
        </w:rPr>
        <w:t> </w:t>
      </w:r>
      <w:r>
        <w:rPr/>
        <w:t>со</w:t>
      </w:r>
      <w:r>
        <w:rPr>
          <w:spacing w:val="40"/>
        </w:rPr>
        <w:t> </w:t>
      </w:r>
      <w:r>
        <w:rPr/>
        <w:t>дня</w:t>
      </w:r>
      <w:r>
        <w:rPr>
          <w:spacing w:val="40"/>
        </w:rPr>
        <w:t> </w:t>
      </w:r>
      <w:r>
        <w:rPr/>
        <w:t>госпитализации</w:t>
      </w:r>
      <w:r>
        <w:rPr>
          <w:spacing w:val="40"/>
        </w:rPr>
        <w:t> </w:t>
      </w:r>
      <w:r>
        <w:rPr/>
        <w:t>(начала</w:t>
      </w:r>
      <w:r>
        <w:rPr>
          <w:spacing w:val="40"/>
        </w:rPr>
        <w:t> </w:t>
      </w:r>
      <w:r>
        <w:rPr/>
        <w:t>лечения),</w:t>
      </w:r>
      <w:r>
        <w:rPr>
          <w:spacing w:val="40"/>
        </w:rPr>
        <w:t> </w:t>
      </w:r>
      <w:r>
        <w:rPr/>
        <w:t>за</w:t>
      </w:r>
      <w:r>
        <w:rPr>
          <w:spacing w:val="40"/>
        </w:rPr>
        <w:t> </w:t>
      </w:r>
      <w:r>
        <w:rPr/>
        <w:t>исключением случаев оказания медицинской помощи по группам заболеваний, состояний, предусмотренных</w:t>
      </w:r>
      <w:r>
        <w:rPr>
          <w:spacing w:val="71"/>
        </w:rPr>
        <w:t> </w:t>
      </w:r>
      <w:r>
        <w:rPr/>
        <w:t>приложением</w:t>
      </w:r>
      <w:r>
        <w:rPr>
          <w:spacing w:val="80"/>
        </w:rPr>
        <w:t> </w:t>
      </w:r>
      <w:r>
        <w:rPr/>
        <w:t>7</w:t>
      </w:r>
      <w:r>
        <w:rPr>
          <w:spacing w:val="71"/>
        </w:rPr>
        <w:t> </w:t>
      </w:r>
      <w:r>
        <w:rPr/>
        <w:t>к</w:t>
      </w:r>
      <w:r>
        <w:rPr>
          <w:spacing w:val="68"/>
        </w:rPr>
        <w:t> </w:t>
      </w:r>
      <w:r>
        <w:rPr/>
        <w:t>Территориальной</w:t>
      </w:r>
      <w:r>
        <w:rPr>
          <w:spacing w:val="80"/>
        </w:rPr>
        <w:t> </w:t>
      </w:r>
      <w:r>
        <w:rPr/>
        <w:t>программе,</w:t>
      </w:r>
      <w:r>
        <w:rPr>
          <w:spacing w:val="80"/>
        </w:rPr>
        <w:t> </w:t>
      </w:r>
      <w:r>
        <w:rPr/>
        <w:t>в</w:t>
      </w:r>
      <w:r>
        <w:rPr>
          <w:spacing w:val="40"/>
        </w:rPr>
        <w:t> </w:t>
      </w:r>
      <w:r>
        <w:rPr/>
        <w:t>том</w:t>
      </w:r>
      <w:r>
        <w:rPr>
          <w:spacing w:val="80"/>
        </w:rPr>
        <w:t> </w:t>
      </w:r>
      <w:r>
        <w:rPr/>
        <w:t>числе в</w:t>
      </w:r>
      <w:r>
        <w:rPr>
          <w:spacing w:val="67"/>
        </w:rPr>
        <w:t> </w:t>
      </w:r>
      <w:r>
        <w:rPr/>
        <w:t>сочетании</w:t>
      </w:r>
      <w:r>
        <w:rPr>
          <w:spacing w:val="76"/>
        </w:rPr>
        <w:t> </w:t>
      </w:r>
      <w:r>
        <w:rPr/>
        <w:t>с</w:t>
      </w:r>
      <w:r>
        <w:rPr>
          <w:spacing w:val="40"/>
        </w:rPr>
        <w:t> </w:t>
      </w:r>
      <w:r>
        <w:rPr/>
        <w:t>оплатой</w:t>
      </w:r>
      <w:r>
        <w:rPr>
          <w:spacing w:val="40"/>
        </w:rPr>
        <w:t> </w:t>
      </w:r>
      <w:r>
        <w:rPr/>
        <w:t>за</w:t>
      </w:r>
      <w:r>
        <w:rPr>
          <w:spacing w:val="40"/>
        </w:rPr>
        <w:t> </w:t>
      </w:r>
      <w:r>
        <w:rPr/>
        <w:t>услугу</w:t>
      </w:r>
      <w:r>
        <w:rPr>
          <w:spacing w:val="40"/>
        </w:rPr>
        <w:t> </w:t>
      </w:r>
      <w:r>
        <w:rPr/>
        <w:t>диализа</w:t>
      </w:r>
      <w:r>
        <w:rPr>
          <w:spacing w:val="40"/>
        </w:rPr>
        <w:t> </w:t>
      </w:r>
      <w:r>
        <w:rPr/>
        <w:t>(в</w:t>
      </w:r>
      <w:r>
        <w:rPr>
          <w:spacing w:val="40"/>
        </w:rPr>
        <w:t> </w:t>
      </w:r>
      <w:r>
        <w:rPr/>
        <w:t>том</w:t>
      </w:r>
      <w:r>
        <w:rPr>
          <w:spacing w:val="71"/>
        </w:rPr>
        <w:t> </w:t>
      </w:r>
      <w:r>
        <w:rPr/>
        <w:t>числе</w:t>
      </w:r>
      <w:r>
        <w:rPr>
          <w:spacing w:val="68"/>
        </w:rPr>
        <w:t> </w:t>
      </w:r>
      <w:r>
        <w:rPr/>
        <w:t>в</w:t>
      </w:r>
      <w:r>
        <w:rPr>
          <w:spacing w:val="40"/>
        </w:rPr>
        <w:t> </w:t>
      </w:r>
      <w:r>
        <w:rPr/>
        <w:t>сочетании</w:t>
      </w:r>
      <w:r>
        <w:rPr>
          <w:spacing w:val="76"/>
        </w:rPr>
        <w:t> </w:t>
      </w:r>
      <w:r>
        <w:rPr/>
        <w:t>с</w:t>
      </w:r>
      <w:r>
        <w:rPr>
          <w:spacing w:val="40"/>
        </w:rPr>
        <w:t> </w:t>
      </w:r>
      <w:r>
        <w:rPr/>
        <w:t>оплатой </w:t>
      </w:r>
      <w:r>
        <w:rPr>
          <w:spacing w:val="-6"/>
        </w:rPr>
        <w:t>по</w:t>
      </w:r>
      <w:r>
        <w:rPr/>
        <w:tab/>
      </w:r>
      <w:r>
        <w:rPr>
          <w:spacing w:val="-2"/>
        </w:rPr>
        <w:t>клинико-статистической</w:t>
      </w:r>
      <w:r>
        <w:rPr/>
        <w:tab/>
      </w:r>
      <w:r>
        <w:rPr>
          <w:spacing w:val="-2"/>
        </w:rPr>
        <w:t>группе</w:t>
      </w:r>
      <w:r>
        <w:rPr/>
        <w:tab/>
      </w:r>
      <w:r>
        <w:rPr>
          <w:spacing w:val="-2"/>
        </w:rPr>
        <w:t>заболеваний,</w:t>
      </w:r>
      <w:r>
        <w:rPr/>
        <w:tab/>
      </w:r>
      <w:r>
        <w:rPr>
          <w:spacing w:val="-2"/>
        </w:rPr>
        <w:t>группе </w:t>
      </w:r>
      <w:r>
        <w:rPr/>
        <w:t>высокотехнологичной</w:t>
      </w:r>
      <w:r>
        <w:rPr>
          <w:spacing w:val="80"/>
        </w:rPr>
        <w:t> </w:t>
      </w:r>
      <w:r>
        <w:rPr/>
        <w:t>медицинской</w:t>
      </w:r>
      <w:r>
        <w:rPr>
          <w:spacing w:val="80"/>
        </w:rPr>
        <w:t> </w:t>
      </w:r>
      <w:r>
        <w:rPr/>
        <w:t>помощи);</w:t>
      </w:r>
    </w:p>
    <w:p>
      <w:pPr>
        <w:pStyle w:val="BodyText"/>
        <w:spacing w:line="279" w:lineRule="exact"/>
        <w:ind w:left="686"/>
        <w:jc w:val="both"/>
      </w:pPr>
      <w:r>
        <w:rPr/>
        <w:t>при</w:t>
      </w:r>
      <w:r>
        <w:rPr>
          <w:spacing w:val="26"/>
        </w:rPr>
        <w:t>  </w:t>
      </w:r>
      <w:r>
        <w:rPr/>
        <w:t>оплате</w:t>
      </w:r>
      <w:r>
        <w:rPr>
          <w:spacing w:val="30"/>
        </w:rPr>
        <w:t>  </w:t>
      </w:r>
      <w:r>
        <w:rPr/>
        <w:t>скорой</w:t>
      </w:r>
      <w:r>
        <w:rPr>
          <w:spacing w:val="24"/>
        </w:rPr>
        <w:t>  </w:t>
      </w:r>
      <w:r>
        <w:rPr/>
        <w:t>медицинской</w:t>
      </w:r>
      <w:r>
        <w:rPr>
          <w:spacing w:val="30"/>
        </w:rPr>
        <w:t>  </w:t>
      </w:r>
      <w:r>
        <w:rPr/>
        <w:t>помощи,</w:t>
      </w:r>
      <w:r>
        <w:rPr>
          <w:spacing w:val="32"/>
        </w:rPr>
        <w:t>  </w:t>
      </w:r>
      <w:r>
        <w:rPr/>
        <w:t>оказанной</w:t>
      </w:r>
      <w:r>
        <w:rPr>
          <w:spacing w:val="29"/>
        </w:rPr>
        <w:t>  </w:t>
      </w:r>
      <w:r>
        <w:rPr/>
        <w:t>вне</w:t>
      </w:r>
      <w:r>
        <w:rPr>
          <w:spacing w:val="26"/>
        </w:rPr>
        <w:t>  </w:t>
      </w:r>
      <w:r>
        <w:rPr>
          <w:spacing w:val="-2"/>
        </w:rPr>
        <w:t>медицинской</w:t>
      </w:r>
    </w:p>
    <w:p>
      <w:pPr>
        <w:pStyle w:val="BodyText"/>
        <w:spacing w:line="259" w:lineRule="auto" w:before="9"/>
        <w:ind w:left="154" w:right="728"/>
        <w:jc w:val="both"/>
      </w:pPr>
      <w:r>
        <w:rPr/>
        <w:t>организации (по месту </w:t>
      </w:r>
      <w:r>
        <w:rPr>
          <w:spacing w:val="9"/>
        </w:rPr>
        <w:t>вызова</w:t>
      </w:r>
      <w:r>
        <w:rPr>
          <w:spacing w:val="9"/>
        </w:rPr>
        <w:t> </w:t>
      </w:r>
      <w:r>
        <w:rPr/>
        <w:t>бригады скорой, в том числе скорой специализированной,</w:t>
      </w:r>
      <w:r>
        <w:rPr>
          <w:spacing w:val="80"/>
          <w:w w:val="150"/>
        </w:rPr>
        <w:t> </w:t>
      </w:r>
      <w:r>
        <w:rPr/>
        <w:t>медицинской</w:t>
      </w:r>
      <w:r>
        <w:rPr>
          <w:spacing w:val="80"/>
          <w:w w:val="150"/>
        </w:rPr>
        <w:t> </w:t>
      </w:r>
      <w:r>
        <w:rPr/>
        <w:t>помощи,</w:t>
      </w:r>
      <w:r>
        <w:rPr>
          <w:spacing w:val="80"/>
          <w:w w:val="150"/>
        </w:rPr>
        <w:t> </w:t>
      </w:r>
      <w:r>
        <w:rPr/>
        <w:t>а</w:t>
      </w:r>
      <w:r>
        <w:rPr>
          <w:spacing w:val="80"/>
          <w:w w:val="150"/>
        </w:rPr>
        <w:t> </w:t>
      </w:r>
      <w:r>
        <w:rPr/>
        <w:t>также</w:t>
      </w:r>
      <w:r>
        <w:rPr>
          <w:spacing w:val="80"/>
          <w:w w:val="150"/>
        </w:rPr>
        <w:t> </w:t>
      </w:r>
      <w:r>
        <w:rPr/>
        <w:t>в</w:t>
      </w:r>
      <w:r>
        <w:rPr>
          <w:spacing w:val="80"/>
          <w:w w:val="150"/>
        </w:rPr>
        <w:t> </w:t>
      </w:r>
      <w:r>
        <w:rPr/>
        <w:t>транспортном средстве</w:t>
      </w:r>
      <w:r>
        <w:rPr>
          <w:spacing w:val="40"/>
        </w:rPr>
        <w:t> </w:t>
      </w:r>
      <w:r>
        <w:rPr/>
        <w:t>при</w:t>
      </w:r>
      <w:r>
        <w:rPr>
          <w:spacing w:val="40"/>
        </w:rPr>
        <w:t> </w:t>
      </w:r>
      <w:r>
        <w:rPr/>
        <w:t>медицинской</w:t>
      </w:r>
      <w:r>
        <w:rPr>
          <w:spacing w:val="40"/>
        </w:rPr>
        <w:t> </w:t>
      </w:r>
      <w:r>
        <w:rPr/>
        <w:t>эвакуации):</w:t>
      </w:r>
    </w:p>
    <w:p>
      <w:pPr>
        <w:pStyle w:val="BodyText"/>
        <w:spacing w:line="294" w:lineRule="exact"/>
        <w:ind w:left="686"/>
        <w:jc w:val="both"/>
      </w:pPr>
      <w:r>
        <w:rPr/>
        <w:t>по</w:t>
      </w:r>
      <w:r>
        <w:rPr>
          <w:spacing w:val="77"/>
        </w:rPr>
        <w:t> </w:t>
      </w:r>
      <w:r>
        <w:rPr/>
        <w:t>подушевому</w:t>
      </w:r>
      <w:r>
        <w:rPr>
          <w:spacing w:val="62"/>
        </w:rPr>
        <w:t> </w:t>
      </w:r>
      <w:r>
        <w:rPr/>
        <w:t>нормативу</w:t>
      </w:r>
      <w:r>
        <w:rPr>
          <w:spacing w:val="58"/>
          <w:w w:val="150"/>
        </w:rPr>
        <w:t> </w:t>
      </w:r>
      <w:r>
        <w:rPr>
          <w:spacing w:val="-2"/>
        </w:rPr>
        <w:t>финансирования;</w:t>
      </w:r>
    </w:p>
    <w:p>
      <w:pPr>
        <w:pStyle w:val="BodyText"/>
        <w:spacing w:line="259" w:lineRule="auto" w:before="27"/>
        <w:ind w:left="140" w:right="721" w:firstLine="538"/>
        <w:jc w:val="both"/>
      </w:pPr>
      <w:r>
        <w:rPr/>
        <w:t>за единицу объема медицинской помощи - за вызов скорой медицинской помощи (используется при оплате медицинской помощи, оказанной застрахованным</w:t>
      </w:r>
      <w:r>
        <w:rPr>
          <w:spacing w:val="80"/>
          <w:w w:val="150"/>
        </w:rPr>
        <w:t> </w:t>
      </w:r>
      <w:r>
        <w:rPr/>
        <w:t>лицам</w:t>
      </w:r>
      <w:r>
        <w:rPr>
          <w:spacing w:val="80"/>
          <w:w w:val="150"/>
        </w:rPr>
        <w:t> </w:t>
      </w:r>
      <w:r>
        <w:rPr/>
        <w:t>за</w:t>
      </w:r>
      <w:r>
        <w:rPr>
          <w:spacing w:val="80"/>
          <w:w w:val="150"/>
        </w:rPr>
        <w:t> </w:t>
      </w:r>
      <w:r>
        <w:rPr/>
        <w:t>пределами</w:t>
      </w:r>
      <w:r>
        <w:rPr>
          <w:spacing w:val="80"/>
          <w:w w:val="150"/>
        </w:rPr>
        <w:t> </w:t>
      </w:r>
      <w:r>
        <w:rPr/>
        <w:t>Республики</w:t>
      </w:r>
      <w:r>
        <w:rPr>
          <w:spacing w:val="80"/>
          <w:w w:val="150"/>
        </w:rPr>
        <w:t> </w:t>
      </w:r>
      <w:r>
        <w:rPr/>
        <w:t>Северная</w:t>
      </w:r>
      <w:r>
        <w:rPr>
          <w:spacing w:val="80"/>
          <w:w w:val="150"/>
        </w:rPr>
        <w:t> </w:t>
      </w:r>
      <w:r>
        <w:rPr/>
        <w:t>Осетия-Алания, на</w:t>
      </w:r>
      <w:r>
        <w:rPr>
          <w:spacing w:val="80"/>
        </w:rPr>
        <w:t> </w:t>
      </w:r>
      <w:r>
        <w:rPr/>
        <w:t>территории</w:t>
      </w:r>
      <w:r>
        <w:rPr>
          <w:spacing w:val="80"/>
        </w:rPr>
        <w:t> </w:t>
      </w:r>
      <w:r>
        <w:rPr/>
        <w:t>которой</w:t>
      </w:r>
      <w:r>
        <w:rPr>
          <w:spacing w:val="80"/>
        </w:rPr>
        <w:t> </w:t>
      </w:r>
      <w:r>
        <w:rPr/>
        <w:t>выдан</w:t>
      </w:r>
      <w:r>
        <w:rPr>
          <w:spacing w:val="80"/>
        </w:rPr>
        <w:t> </w:t>
      </w:r>
      <w:r>
        <w:rPr/>
        <w:t>полис</w:t>
      </w:r>
      <w:r>
        <w:rPr>
          <w:spacing w:val="80"/>
        </w:rPr>
        <w:t> </w:t>
      </w:r>
      <w:r>
        <w:rPr/>
        <w:t>обязательного</w:t>
      </w:r>
      <w:r>
        <w:rPr>
          <w:spacing w:val="80"/>
        </w:rPr>
        <w:t> </w:t>
      </w:r>
      <w:r>
        <w:rPr/>
        <w:t>медицинского</w:t>
      </w:r>
      <w:r>
        <w:rPr>
          <w:spacing w:val="80"/>
          <w:w w:val="150"/>
        </w:rPr>
        <w:t> </w:t>
      </w:r>
      <w:r>
        <w:rPr/>
        <w:t>страхования, а также оказанной в отдельных медицинских организациях, не </w:t>
      </w:r>
      <w:r>
        <w:rPr>
          <w:spacing w:val="9"/>
        </w:rPr>
        <w:t>имеющих прикрепившихся </w:t>
      </w:r>
      <w:r>
        <w:rPr/>
        <w:t>лиц).</w:t>
      </w:r>
    </w:p>
    <w:p>
      <w:pPr>
        <w:pStyle w:val="BodyText"/>
        <w:spacing w:after="0" w:line="259" w:lineRule="auto"/>
        <w:jc w:val="both"/>
        <w:sectPr>
          <w:pgSz w:w="11910" w:h="16840"/>
          <w:pgMar w:top="1060" w:bottom="280" w:left="1275" w:right="425"/>
        </w:sectPr>
      </w:pPr>
    </w:p>
    <w:p>
      <w:pPr>
        <w:pStyle w:val="BodyText"/>
        <w:spacing w:line="259" w:lineRule="auto" w:before="65"/>
        <w:ind w:left="141" w:right="724" w:firstLine="542"/>
        <w:jc w:val="both"/>
      </w:pPr>
      <w:r>
        <w:rPr/>
        <w:drawing>
          <wp:anchor distT="0" distB="0" distL="0" distR="0" allowOverlap="1" layoutInCell="1" locked="0" behindDoc="0" simplePos="0" relativeHeight="15744512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32" name="Image 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" name="Image 32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В</w:t>
      </w:r>
      <w:r>
        <w:rPr>
          <w:spacing w:val="80"/>
        </w:rPr>
        <w:t> </w:t>
      </w:r>
      <w:r>
        <w:rPr/>
        <w:t>рамках</w:t>
      </w:r>
      <w:r>
        <w:rPr>
          <w:spacing w:val="80"/>
        </w:rPr>
        <w:t> </w:t>
      </w:r>
      <w:r>
        <w:rPr/>
        <w:t>подушевого</w:t>
      </w:r>
      <w:r>
        <w:rPr>
          <w:spacing w:val="80"/>
        </w:rPr>
        <w:t> </w:t>
      </w:r>
      <w:r>
        <w:rPr/>
        <w:t>норматива</w:t>
      </w:r>
      <w:r>
        <w:rPr>
          <w:spacing w:val="80"/>
        </w:rPr>
        <w:t> </w:t>
      </w:r>
      <w:r>
        <w:rPr/>
        <w:t>финансирования</w:t>
      </w:r>
      <w:r>
        <w:rPr>
          <w:spacing w:val="80"/>
        </w:rPr>
        <w:t> </w:t>
      </w:r>
      <w:r>
        <w:rPr/>
        <w:t>на</w:t>
      </w:r>
      <w:r>
        <w:rPr>
          <w:spacing w:val="80"/>
        </w:rPr>
        <w:t> </w:t>
      </w:r>
      <w:r>
        <w:rPr/>
        <w:t>прикрепившихся</w:t>
      </w:r>
      <w:r>
        <w:rPr>
          <w:spacing w:val="80"/>
        </w:rPr>
        <w:t> </w:t>
      </w:r>
      <w:r>
        <w:rPr/>
        <w:t>лиц</w:t>
      </w:r>
      <w:r>
        <w:rPr>
          <w:spacing w:val="80"/>
          <w:w w:val="150"/>
        </w:rPr>
        <w:t> </w:t>
      </w:r>
      <w:r>
        <w:rPr/>
        <w:t>при</w:t>
      </w:r>
      <w:r>
        <w:rPr>
          <w:spacing w:val="80"/>
          <w:w w:val="150"/>
        </w:rPr>
        <w:t> </w:t>
      </w:r>
      <w:r>
        <w:rPr/>
        <w:t>финансовом</w:t>
      </w:r>
      <w:r>
        <w:rPr>
          <w:spacing w:val="80"/>
          <w:w w:val="150"/>
        </w:rPr>
        <w:t> </w:t>
      </w:r>
      <w:r>
        <w:rPr/>
        <w:t>обеспечении</w:t>
      </w:r>
      <w:r>
        <w:rPr>
          <w:spacing w:val="80"/>
          <w:w w:val="150"/>
        </w:rPr>
        <w:t> </w:t>
      </w:r>
      <w:r>
        <w:rPr/>
        <w:t>первичной</w:t>
      </w:r>
      <w:r>
        <w:rPr>
          <w:spacing w:val="80"/>
          <w:w w:val="150"/>
        </w:rPr>
        <w:t> </w:t>
      </w:r>
      <w:r>
        <w:rPr/>
        <w:t>(первичной специализированной)</w:t>
      </w:r>
      <w:r>
        <w:rPr>
          <w:spacing w:val="80"/>
        </w:rPr>
        <w:t> </w:t>
      </w:r>
      <w:r>
        <w:rPr/>
        <w:t>медико-санитарной</w:t>
      </w:r>
      <w:r>
        <w:rPr>
          <w:spacing w:val="80"/>
        </w:rPr>
        <w:t> </w:t>
      </w:r>
      <w:r>
        <w:rPr/>
        <w:t>помощи</w:t>
      </w:r>
      <w:r>
        <w:rPr>
          <w:spacing w:val="80"/>
        </w:rPr>
        <w:t> </w:t>
      </w:r>
      <w:r>
        <w:rPr/>
        <w:t>могут</w:t>
      </w:r>
      <w:r>
        <w:rPr>
          <w:spacing w:val="80"/>
        </w:rPr>
        <w:t> </w:t>
      </w:r>
      <w:r>
        <w:rPr/>
        <w:t>выделяться</w:t>
      </w:r>
      <w:r>
        <w:rPr>
          <w:spacing w:val="80"/>
          <w:w w:val="150"/>
        </w:rPr>
        <w:t> </w:t>
      </w:r>
      <w:r>
        <w:rPr/>
        <w:t>подушевые</w:t>
      </w:r>
      <w:r>
        <w:rPr>
          <w:spacing w:val="80"/>
        </w:rPr>
        <w:t> </w:t>
      </w:r>
      <w:r>
        <w:rPr/>
        <w:t>нормативы</w:t>
      </w:r>
      <w:r>
        <w:rPr>
          <w:spacing w:val="80"/>
          <w:w w:val="150"/>
        </w:rPr>
        <w:t> </w:t>
      </w:r>
      <w:r>
        <w:rPr/>
        <w:t>финансирования</w:t>
      </w:r>
      <w:r>
        <w:rPr>
          <w:spacing w:val="80"/>
        </w:rPr>
        <w:t> </w:t>
      </w:r>
      <w:r>
        <w:rPr/>
        <w:t>на</w:t>
      </w:r>
      <w:r>
        <w:rPr>
          <w:spacing w:val="80"/>
        </w:rPr>
        <w:t> </w:t>
      </w:r>
      <w:r>
        <w:rPr/>
        <w:t>прикрепившихся</w:t>
      </w:r>
      <w:r>
        <w:rPr>
          <w:spacing w:val="76"/>
        </w:rPr>
        <w:t> </w:t>
      </w:r>
      <w:r>
        <w:rPr/>
        <w:t>лиц</w:t>
      </w:r>
      <w:r>
        <w:rPr>
          <w:spacing w:val="80"/>
        </w:rPr>
        <w:t> </w:t>
      </w:r>
      <w:r>
        <w:rPr/>
        <w:t>по</w:t>
      </w:r>
      <w:r>
        <w:rPr>
          <w:spacing w:val="80"/>
        </w:rPr>
        <w:t> </w:t>
      </w:r>
      <w:r>
        <w:rPr/>
        <w:t>профилю</w:t>
      </w:r>
    </w:p>
    <w:p>
      <w:pPr>
        <w:pStyle w:val="BodyText"/>
        <w:spacing w:line="259" w:lineRule="auto"/>
        <w:ind w:left="155" w:right="721"/>
        <w:jc w:val="both"/>
      </w:pPr>
      <w:r>
        <w:rPr/>
        <w:t>«акушерство и гинекология» и (или) «стоматология» для оплаты первичной (первичной специализированной) медико-санитарной помощи по</w:t>
      </w:r>
      <w:r>
        <w:rPr>
          <w:spacing w:val="40"/>
        </w:rPr>
        <w:t> </w:t>
      </w:r>
      <w:r>
        <w:rPr/>
        <w:t>соответствующим профилям.</w:t>
      </w:r>
    </w:p>
    <w:p>
      <w:pPr>
        <w:pStyle w:val="BodyText"/>
        <w:spacing w:line="259" w:lineRule="auto"/>
        <w:ind w:left="145" w:right="718" w:firstLine="538"/>
        <w:jc w:val="both"/>
      </w:pPr>
      <w:r>
        <w:rPr/>
        <w:t>При этом оплата иной медицинской помощи, оказанной в амбулаторных условиях (за исключением отдельных диагностических (лабораторных) исследований:</w:t>
      </w:r>
      <w:r>
        <w:rPr>
          <w:spacing w:val="80"/>
        </w:rPr>
        <w:t>  </w:t>
      </w:r>
      <w:r>
        <w:rPr/>
        <w:t>компьютерной</w:t>
      </w:r>
      <w:r>
        <w:rPr>
          <w:spacing w:val="40"/>
        </w:rPr>
        <w:t>  </w:t>
      </w:r>
      <w:r>
        <w:rPr/>
        <w:t>томографии,</w:t>
      </w:r>
      <w:r>
        <w:rPr>
          <w:spacing w:val="80"/>
        </w:rPr>
        <w:t>  </w:t>
      </w:r>
      <w:r>
        <w:rPr/>
        <w:t>магнитно-резонансной томографии, ультразвукового исследования сердечно-сосудистой системы, эндоскопических диагностических исследований, молекулярно-генетических исследований и патолого-анатомических исследований биопсийного (операционного)</w:t>
      </w:r>
      <w:r>
        <w:rPr>
          <w:spacing w:val="40"/>
        </w:rPr>
        <w:t> </w:t>
      </w:r>
      <w:r>
        <w:rPr/>
        <w:t>материала,</w:t>
      </w:r>
      <w:r>
        <w:rPr>
          <w:spacing w:val="40"/>
        </w:rPr>
        <w:t> </w:t>
      </w:r>
      <w:r>
        <w:rPr>
          <w:spacing w:val="9"/>
        </w:rPr>
        <w:t>ПЭТ/КТ</w:t>
      </w:r>
      <w:r>
        <w:rPr>
          <w:spacing w:val="80"/>
        </w:rPr>
        <w:t> </w:t>
      </w:r>
      <w:r>
        <w:rPr/>
        <w:t>и</w:t>
      </w:r>
      <w:r>
        <w:rPr>
          <w:spacing w:val="40"/>
        </w:rPr>
        <w:t> </w:t>
      </w:r>
      <w:r>
        <w:rPr>
          <w:spacing w:val="11"/>
        </w:rPr>
        <w:t>ОФЭКТ/ОФЭКТ-</w:t>
      </w:r>
      <w:r>
        <w:rPr/>
        <w:t>КТ),</w:t>
      </w:r>
      <w:r>
        <w:rPr>
          <w:spacing w:val="80"/>
        </w:rPr>
        <w:t> </w:t>
      </w:r>
      <w:r>
        <w:rPr/>
        <w:t>ведения</w:t>
      </w:r>
      <w:r>
        <w:rPr>
          <w:spacing w:val="40"/>
        </w:rPr>
        <w:t> </w:t>
      </w:r>
      <w:r>
        <w:rPr/>
        <w:t>школ</w:t>
      </w:r>
      <w:r>
        <w:rPr>
          <w:spacing w:val="40"/>
        </w:rPr>
        <w:t> </w:t>
      </w:r>
      <w:r>
        <w:rPr/>
        <w:t>для</w:t>
      </w:r>
      <w:r>
        <w:rPr>
          <w:spacing w:val="80"/>
          <w:w w:val="150"/>
        </w:rPr>
        <w:t> </w:t>
      </w:r>
      <w:r>
        <w:rPr/>
        <w:t>больных</w:t>
      </w:r>
      <w:r>
        <w:rPr>
          <w:spacing w:val="80"/>
          <w:w w:val="150"/>
        </w:rPr>
        <w:t> </w:t>
      </w:r>
      <w:r>
        <w:rPr/>
        <w:t>сахарным</w:t>
      </w:r>
      <w:r>
        <w:rPr>
          <w:spacing w:val="80"/>
          <w:w w:val="150"/>
        </w:rPr>
        <w:t> </w:t>
      </w:r>
      <w:r>
        <w:rPr/>
        <w:t>диабетом,</w:t>
      </w:r>
      <w:r>
        <w:rPr>
          <w:spacing w:val="80"/>
          <w:w w:val="150"/>
        </w:rPr>
        <w:t> </w:t>
      </w:r>
      <w:r>
        <w:rPr/>
        <w:t>профилактических</w:t>
      </w:r>
      <w:r>
        <w:rPr>
          <w:spacing w:val="80"/>
          <w:w w:val="150"/>
        </w:rPr>
        <w:t> </w:t>
      </w:r>
      <w:r>
        <w:rPr/>
        <w:t>медицинских</w:t>
      </w:r>
      <w:r>
        <w:rPr>
          <w:spacing w:val="80"/>
          <w:w w:val="150"/>
        </w:rPr>
        <w:t> </w:t>
      </w:r>
      <w:r>
        <w:rPr/>
        <w:t>осмотров и</w:t>
      </w:r>
      <w:r>
        <w:rPr>
          <w:spacing w:val="40"/>
        </w:rPr>
        <w:t> </w:t>
      </w:r>
      <w:r>
        <w:rPr/>
        <w:t>диспансеризации,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том</w:t>
      </w:r>
      <w:r>
        <w:rPr>
          <w:spacing w:val="40"/>
        </w:rPr>
        <w:t> </w:t>
      </w:r>
      <w:r>
        <w:rPr/>
        <w:t>числе</w:t>
      </w:r>
      <w:r>
        <w:rPr>
          <w:spacing w:val="40"/>
        </w:rPr>
        <w:t> </w:t>
      </w:r>
      <w:r>
        <w:rPr/>
        <w:t>углубленной</w:t>
      </w:r>
      <w:r>
        <w:rPr>
          <w:spacing w:val="40"/>
        </w:rPr>
        <w:t> </w:t>
      </w:r>
      <w:r>
        <w:rPr/>
        <w:t>диспансеризации</w:t>
      </w:r>
      <w:r>
        <w:rPr>
          <w:spacing w:val="40"/>
        </w:rPr>
        <w:t> </w:t>
      </w:r>
      <w:r>
        <w:rPr/>
        <w:t>и диспансеризации для оценки репродуктивного здоровья </w:t>
      </w:r>
      <w:r>
        <w:rPr>
          <w:spacing w:val="9"/>
        </w:rPr>
        <w:t>женщин</w:t>
      </w:r>
      <w:r>
        <w:rPr>
          <w:spacing w:val="9"/>
        </w:rPr>
        <w:t> </w:t>
      </w:r>
      <w:r>
        <w:rPr/>
        <w:t>и мужчин, средств</w:t>
      </w:r>
      <w:r>
        <w:rPr>
          <w:spacing w:val="40"/>
        </w:rPr>
        <w:t> </w:t>
      </w:r>
      <w:r>
        <w:rPr/>
        <w:t>на</w:t>
      </w:r>
      <w:r>
        <w:rPr>
          <w:spacing w:val="40"/>
        </w:rPr>
        <w:t> </w:t>
      </w:r>
      <w:r>
        <w:rPr/>
        <w:t>оплату</w:t>
      </w:r>
      <w:r>
        <w:rPr>
          <w:spacing w:val="40"/>
        </w:rPr>
        <w:t> </w:t>
      </w:r>
      <w:r>
        <w:rPr/>
        <w:t>диспансерного</w:t>
      </w:r>
      <w:r>
        <w:rPr>
          <w:spacing w:val="40"/>
        </w:rPr>
        <w:t> </w:t>
      </w:r>
      <w:r>
        <w:rPr/>
        <w:t>наблюдения,</w:t>
      </w:r>
      <w:r>
        <w:rPr>
          <w:spacing w:val="40"/>
        </w:rPr>
        <w:t> </w:t>
      </w:r>
      <w:r>
        <w:rPr/>
        <w:t>включая</w:t>
      </w:r>
      <w:r>
        <w:rPr>
          <w:spacing w:val="40"/>
        </w:rPr>
        <w:t> </w:t>
      </w:r>
      <w:r>
        <w:rPr/>
        <w:t>диспансерное наблюдение работающих граждан и (или) обучающихся в образовательных организациях,</w:t>
      </w:r>
      <w:r>
        <w:rPr>
          <w:spacing w:val="80"/>
        </w:rPr>
        <w:t> </w:t>
      </w:r>
      <w:r>
        <w:rPr/>
        <w:t>в</w:t>
      </w:r>
      <w:r>
        <w:rPr>
          <w:spacing w:val="80"/>
        </w:rPr>
        <w:t> </w:t>
      </w:r>
      <w:r>
        <w:rPr/>
        <w:t>том</w:t>
      </w:r>
      <w:r>
        <w:rPr>
          <w:spacing w:val="80"/>
        </w:rPr>
        <w:t> </w:t>
      </w:r>
      <w:r>
        <w:rPr/>
        <w:t>числе</w:t>
      </w:r>
      <w:r>
        <w:rPr>
          <w:spacing w:val="80"/>
        </w:rPr>
        <w:t> </w:t>
      </w:r>
      <w:r>
        <w:rPr/>
        <w:t>центрами</w:t>
      </w:r>
      <w:r>
        <w:rPr>
          <w:spacing w:val="80"/>
        </w:rPr>
        <w:t> </w:t>
      </w:r>
      <w:r>
        <w:rPr/>
        <w:t>здоровья,</w:t>
      </w:r>
      <w:r>
        <w:rPr>
          <w:spacing w:val="80"/>
        </w:rPr>
        <w:t> </w:t>
      </w:r>
      <w:r>
        <w:rPr/>
        <w:t>медицинской</w:t>
      </w:r>
      <w:r>
        <w:rPr>
          <w:spacing w:val="80"/>
        </w:rPr>
        <w:t> </w:t>
      </w:r>
      <w:r>
        <w:rPr/>
        <w:t>помощи, оказанной</w:t>
      </w:r>
      <w:r>
        <w:rPr>
          <w:spacing w:val="80"/>
          <w:w w:val="150"/>
        </w:rPr>
        <w:t> </w:t>
      </w:r>
      <w:r>
        <w:rPr/>
        <w:t>застрахованным</w:t>
      </w:r>
      <w:r>
        <w:rPr>
          <w:spacing w:val="80"/>
          <w:w w:val="150"/>
        </w:rPr>
        <w:t> </w:t>
      </w:r>
      <w:r>
        <w:rPr/>
        <w:t>лицам</w:t>
      </w:r>
      <w:r>
        <w:rPr>
          <w:spacing w:val="80"/>
          <w:w w:val="150"/>
        </w:rPr>
        <w:t> </w:t>
      </w:r>
      <w:r>
        <w:rPr/>
        <w:t>за</w:t>
      </w:r>
      <w:r>
        <w:rPr>
          <w:spacing w:val="80"/>
          <w:w w:val="150"/>
        </w:rPr>
        <w:t> </w:t>
      </w:r>
      <w:r>
        <w:rPr/>
        <w:t>пределами</w:t>
      </w:r>
      <w:r>
        <w:rPr>
          <w:spacing w:val="80"/>
          <w:w w:val="150"/>
        </w:rPr>
        <w:t> </w:t>
      </w:r>
      <w:r>
        <w:rPr/>
        <w:t>Республики</w:t>
      </w:r>
      <w:r>
        <w:rPr>
          <w:spacing w:val="80"/>
          <w:w w:val="150"/>
        </w:rPr>
        <w:t> </w:t>
      </w:r>
      <w:r>
        <w:rPr/>
        <w:t>Северная</w:t>
      </w:r>
      <w:r>
        <w:rPr>
          <w:spacing w:val="40"/>
        </w:rPr>
        <w:t> </w:t>
      </w:r>
      <w:r>
        <w:rPr/>
        <w:t>Осетия-Алания,</w:t>
      </w:r>
      <w:r>
        <w:rPr>
          <w:spacing w:val="40"/>
        </w:rPr>
        <w:t> </w:t>
      </w:r>
      <w:r>
        <w:rPr/>
        <w:t>на</w:t>
      </w:r>
      <w:r>
        <w:rPr>
          <w:spacing w:val="40"/>
        </w:rPr>
        <w:t> </w:t>
      </w:r>
      <w:r>
        <w:rPr/>
        <w:t>территории</w:t>
      </w:r>
      <w:r>
        <w:rPr>
          <w:spacing w:val="40"/>
        </w:rPr>
        <w:t> </w:t>
      </w:r>
      <w:r>
        <w:rPr/>
        <w:t>которой</w:t>
      </w:r>
      <w:r>
        <w:rPr>
          <w:spacing w:val="40"/>
        </w:rPr>
        <w:t> </w:t>
      </w:r>
      <w:r>
        <w:rPr/>
        <w:t>выдан</w:t>
      </w:r>
      <w:r>
        <w:rPr>
          <w:spacing w:val="40"/>
        </w:rPr>
        <w:t> </w:t>
      </w:r>
      <w:r>
        <w:rPr/>
        <w:t>полис</w:t>
      </w:r>
      <w:r>
        <w:rPr>
          <w:spacing w:val="40"/>
        </w:rPr>
        <w:t> </w:t>
      </w:r>
      <w:r>
        <w:rPr/>
        <w:t>обязательного медицинского страхования, а также оказанной в отдельных медицинских организациях,</w:t>
      </w:r>
      <w:r>
        <w:rPr>
          <w:spacing w:val="40"/>
        </w:rPr>
        <w:t> </w:t>
      </w:r>
      <w:r>
        <w:rPr/>
        <w:t>не</w:t>
      </w:r>
      <w:r>
        <w:rPr>
          <w:spacing w:val="40"/>
        </w:rPr>
        <w:t> </w:t>
      </w:r>
      <w:r>
        <w:rPr/>
        <w:t>имеющих</w:t>
      </w:r>
      <w:r>
        <w:rPr>
          <w:spacing w:val="40"/>
        </w:rPr>
        <w:t> </w:t>
      </w:r>
      <w:r>
        <w:rPr/>
        <w:t>прикрепившихся</w:t>
      </w:r>
      <w:r>
        <w:rPr>
          <w:spacing w:val="40"/>
        </w:rPr>
        <w:t> </w:t>
      </w:r>
      <w:r>
        <w:rPr/>
        <w:t>лиц),</w:t>
      </w:r>
      <w:r>
        <w:rPr>
          <w:spacing w:val="40"/>
        </w:rPr>
        <w:t> </w:t>
      </w:r>
      <w:r>
        <w:rPr/>
        <w:t>осуществляется</w:t>
      </w:r>
      <w:r>
        <w:rPr>
          <w:spacing w:val="40"/>
        </w:rPr>
        <w:t> </w:t>
      </w:r>
      <w:r>
        <w:rPr/>
        <w:t>по подушевому</w:t>
      </w:r>
      <w:r>
        <w:rPr>
          <w:spacing w:val="40"/>
        </w:rPr>
        <w:t> </w:t>
      </w:r>
      <w:r>
        <w:rPr/>
        <w:t>нормативу</w:t>
      </w:r>
      <w:r>
        <w:rPr>
          <w:spacing w:val="40"/>
        </w:rPr>
        <w:t> </w:t>
      </w:r>
      <w:r>
        <w:rPr/>
        <w:t>финансирования</w:t>
      </w:r>
      <w:r>
        <w:rPr>
          <w:spacing w:val="40"/>
        </w:rPr>
        <w:t> </w:t>
      </w:r>
      <w:r>
        <w:rPr/>
        <w:t>на</w:t>
      </w:r>
      <w:r>
        <w:rPr>
          <w:spacing w:val="40"/>
        </w:rPr>
        <w:t> </w:t>
      </w:r>
      <w:r>
        <w:rPr/>
        <w:t>прикрепившихся</w:t>
      </w:r>
      <w:r>
        <w:rPr>
          <w:spacing w:val="40"/>
        </w:rPr>
        <w:t> </w:t>
      </w:r>
      <w:r>
        <w:rPr/>
        <w:t>лиц,</w:t>
      </w:r>
      <w:r>
        <w:rPr>
          <w:spacing w:val="80"/>
        </w:rPr>
        <w:t> </w:t>
      </w:r>
      <w:r>
        <w:rPr/>
        <w:t>рассчитанному</w:t>
      </w:r>
      <w:r>
        <w:rPr>
          <w:spacing w:val="80"/>
        </w:rPr>
        <w:t> </w:t>
      </w:r>
      <w:r>
        <w:rPr/>
        <w:t>с</w:t>
      </w:r>
      <w:r>
        <w:rPr>
          <w:spacing w:val="80"/>
        </w:rPr>
        <w:t> </w:t>
      </w:r>
      <w:r>
        <w:rPr/>
        <w:t>учетом</w:t>
      </w:r>
      <w:r>
        <w:rPr>
          <w:spacing w:val="80"/>
        </w:rPr>
        <w:t> </w:t>
      </w:r>
      <w:r>
        <w:rPr/>
        <w:t>выделения</w:t>
      </w:r>
      <w:r>
        <w:rPr>
          <w:spacing w:val="80"/>
        </w:rPr>
        <w:t> </w:t>
      </w:r>
      <w:r>
        <w:rPr/>
        <w:t>объемов</w:t>
      </w:r>
      <w:r>
        <w:rPr>
          <w:spacing w:val="80"/>
        </w:rPr>
        <w:t> </w:t>
      </w:r>
      <w:r>
        <w:rPr/>
        <w:t>финансового</w:t>
      </w:r>
      <w:r>
        <w:rPr>
          <w:spacing w:val="80"/>
        </w:rPr>
        <w:t> </w:t>
      </w:r>
      <w:r>
        <w:rPr/>
        <w:t>обеспечения оказания</w:t>
      </w:r>
      <w:r>
        <w:rPr>
          <w:spacing w:val="64"/>
        </w:rPr>
        <w:t>  </w:t>
      </w:r>
      <w:r>
        <w:rPr/>
        <w:t>медицинской</w:t>
      </w:r>
      <w:r>
        <w:rPr>
          <w:spacing w:val="65"/>
        </w:rPr>
        <w:t>  </w:t>
      </w:r>
      <w:r>
        <w:rPr/>
        <w:t>помощи</w:t>
      </w:r>
      <w:r>
        <w:rPr>
          <w:spacing w:val="68"/>
        </w:rPr>
        <w:t>  </w:t>
      </w:r>
      <w:r>
        <w:rPr/>
        <w:t>в</w:t>
      </w:r>
      <w:r>
        <w:rPr>
          <w:spacing w:val="63"/>
        </w:rPr>
        <w:t>  </w:t>
      </w:r>
      <w:r>
        <w:rPr/>
        <w:t>амбулаторных</w:t>
      </w:r>
      <w:r>
        <w:rPr>
          <w:spacing w:val="64"/>
        </w:rPr>
        <w:t>  </w:t>
      </w:r>
      <w:r>
        <w:rPr/>
        <w:t>условиях</w:t>
      </w:r>
      <w:r>
        <w:rPr>
          <w:spacing w:val="68"/>
        </w:rPr>
        <w:t>  </w:t>
      </w:r>
      <w:r>
        <w:rPr/>
        <w:t>по</w:t>
      </w:r>
      <w:r>
        <w:rPr>
          <w:spacing w:val="65"/>
        </w:rPr>
        <w:t>  </w:t>
      </w:r>
      <w:r>
        <w:rPr>
          <w:spacing w:val="-2"/>
        </w:rPr>
        <w:t>профилю</w:t>
      </w:r>
    </w:p>
    <w:p>
      <w:pPr>
        <w:pStyle w:val="BodyText"/>
        <w:spacing w:line="283" w:lineRule="exact"/>
        <w:ind w:left="155"/>
        <w:jc w:val="both"/>
      </w:pPr>
      <w:r>
        <w:rPr/>
        <w:t>«акушерство</w:t>
      </w:r>
      <w:r>
        <w:rPr>
          <w:spacing w:val="74"/>
        </w:rPr>
        <w:t> </w:t>
      </w:r>
      <w:r>
        <w:rPr/>
        <w:t>и</w:t>
      </w:r>
      <w:r>
        <w:rPr>
          <w:spacing w:val="64"/>
        </w:rPr>
        <w:t> </w:t>
      </w:r>
      <w:r>
        <w:rPr/>
        <w:t>гинекология»</w:t>
      </w:r>
      <w:r>
        <w:rPr>
          <w:spacing w:val="53"/>
          <w:w w:val="150"/>
        </w:rPr>
        <w:t> </w:t>
      </w:r>
      <w:r>
        <w:rPr/>
        <w:t>и</w:t>
      </w:r>
      <w:r>
        <w:rPr>
          <w:spacing w:val="72"/>
        </w:rPr>
        <w:t> </w:t>
      </w:r>
      <w:r>
        <w:rPr/>
        <w:t>(или)</w:t>
      </w:r>
      <w:r>
        <w:rPr>
          <w:spacing w:val="72"/>
        </w:rPr>
        <w:t> </w:t>
      </w:r>
      <w:r>
        <w:rPr/>
        <w:t>«стоматология»</w:t>
      </w:r>
      <w:r>
        <w:rPr>
          <w:spacing w:val="53"/>
          <w:w w:val="150"/>
        </w:rPr>
        <w:t> </w:t>
      </w:r>
      <w:r>
        <w:rPr/>
        <w:t>в</w:t>
      </w:r>
      <w:r>
        <w:rPr>
          <w:spacing w:val="67"/>
        </w:rPr>
        <w:t> </w:t>
      </w:r>
      <w:r>
        <w:rPr/>
        <w:t>отдельные</w:t>
      </w:r>
      <w:r>
        <w:rPr>
          <w:spacing w:val="68"/>
        </w:rPr>
        <w:t> </w:t>
      </w:r>
      <w:r>
        <w:rPr>
          <w:spacing w:val="-2"/>
        </w:rPr>
        <w:t>подушевые</w:t>
      </w:r>
    </w:p>
    <w:p>
      <w:pPr>
        <w:pStyle w:val="BodyText"/>
        <w:spacing w:line="259" w:lineRule="auto" w:before="19"/>
        <w:ind w:left="151" w:right="723"/>
        <w:jc w:val="both"/>
      </w:pPr>
      <w:r>
        <w:rPr/>
        <w:t>нормативы</w:t>
      </w:r>
      <w:r>
        <w:rPr>
          <w:spacing w:val="80"/>
          <w:w w:val="150"/>
        </w:rPr>
        <w:t> </w:t>
      </w:r>
      <w:r>
        <w:rPr/>
        <w:t>финансирования</w:t>
      </w:r>
      <w:r>
        <w:rPr>
          <w:spacing w:val="80"/>
        </w:rPr>
        <w:t> </w:t>
      </w:r>
      <w:r>
        <w:rPr/>
        <w:t>на</w:t>
      </w:r>
      <w:r>
        <w:rPr>
          <w:spacing w:val="80"/>
        </w:rPr>
        <w:t> </w:t>
      </w:r>
      <w:r>
        <w:rPr/>
        <w:t>прикрепившихся</w:t>
      </w:r>
      <w:r>
        <w:rPr>
          <w:spacing w:val="80"/>
        </w:rPr>
        <w:t> </w:t>
      </w:r>
      <w:r>
        <w:rPr/>
        <w:t>лиц.</w:t>
      </w:r>
      <w:r>
        <w:rPr>
          <w:spacing w:val="80"/>
          <w:w w:val="150"/>
        </w:rPr>
        <w:t> </w:t>
      </w:r>
      <w:r>
        <w:rPr/>
        <w:t>В</w:t>
      </w:r>
      <w:r>
        <w:rPr>
          <w:spacing w:val="80"/>
        </w:rPr>
        <w:t> </w:t>
      </w:r>
      <w:r>
        <w:rPr/>
        <w:t>подушевые</w:t>
      </w:r>
      <w:r>
        <w:rPr>
          <w:spacing w:val="40"/>
        </w:rPr>
        <w:t> </w:t>
      </w:r>
      <w:r>
        <w:rPr/>
        <w:t>нормативы</w:t>
      </w:r>
      <w:r>
        <w:rPr>
          <w:spacing w:val="68"/>
        </w:rPr>
        <w:t>   </w:t>
      </w:r>
      <w:r>
        <w:rPr/>
        <w:t>финансирования</w:t>
      </w:r>
      <w:r>
        <w:rPr>
          <w:spacing w:val="80"/>
          <w:w w:val="150"/>
        </w:rPr>
        <w:t>  </w:t>
      </w:r>
      <w:r>
        <w:rPr/>
        <w:t>на</w:t>
      </w:r>
      <w:r>
        <w:rPr>
          <w:spacing w:val="80"/>
          <w:w w:val="150"/>
        </w:rPr>
        <w:t>  </w:t>
      </w:r>
      <w:r>
        <w:rPr/>
        <w:t>прикрепившихся</w:t>
      </w:r>
      <w:r>
        <w:rPr>
          <w:spacing w:val="80"/>
          <w:w w:val="150"/>
        </w:rPr>
        <w:t>  </w:t>
      </w:r>
      <w:r>
        <w:rPr/>
        <w:t>лиц</w:t>
      </w:r>
      <w:r>
        <w:rPr>
          <w:spacing w:val="80"/>
          <w:w w:val="150"/>
        </w:rPr>
        <w:t>  </w:t>
      </w:r>
      <w:r>
        <w:rPr/>
        <w:t>по</w:t>
      </w:r>
      <w:r>
        <w:rPr>
          <w:spacing w:val="80"/>
          <w:w w:val="150"/>
        </w:rPr>
        <w:t>  </w:t>
      </w:r>
      <w:r>
        <w:rPr/>
        <w:t>профилям</w:t>
      </w:r>
    </w:p>
    <w:p>
      <w:pPr>
        <w:pStyle w:val="BodyText"/>
        <w:spacing w:line="256" w:lineRule="auto"/>
        <w:ind w:left="151" w:right="715" w:firstLine="4"/>
        <w:jc w:val="both"/>
      </w:pPr>
      <w:r>
        <w:rPr/>
        <w:t>«акушерство и гинекология» и (или) «стоматология» включаются расходы на медицинскую помощь по соответствующим профилям, оказываемую в иных медицинских организациях и оплачиваемую за единицу объема медицинской </w:t>
      </w:r>
      <w:r>
        <w:rPr>
          <w:spacing w:val="-2"/>
        </w:rPr>
        <w:t>помощи.</w:t>
      </w:r>
    </w:p>
    <w:p>
      <w:pPr>
        <w:pStyle w:val="BodyText"/>
        <w:tabs>
          <w:tab w:pos="2177" w:val="left" w:leader="none"/>
          <w:tab w:pos="3023" w:val="left" w:leader="none"/>
          <w:tab w:pos="5317" w:val="left" w:leader="none"/>
          <w:tab w:pos="6151" w:val="left" w:leader="none"/>
          <w:tab w:pos="8518" w:val="left" w:leader="none"/>
        </w:tabs>
        <w:spacing w:line="259" w:lineRule="auto" w:before="4"/>
        <w:ind w:left="147" w:right="715" w:firstLine="546"/>
        <w:jc w:val="both"/>
      </w:pPr>
      <w:r>
        <w:rPr/>
        <w:t>Финансовое обеспечение профилактических медицинских осмотров, диспансеризации и диспансерного наблюдения, проводимых в соответствии с порядками, </w:t>
      </w:r>
      <w:r>
        <w:rPr>
          <w:spacing w:val="9"/>
        </w:rPr>
        <w:t>утверждаемыми</w:t>
      </w:r>
      <w:r>
        <w:rPr>
          <w:spacing w:val="9"/>
        </w:rPr>
        <w:t> </w:t>
      </w:r>
      <w:r>
        <w:rPr/>
        <w:t>Министерством здравоохранения Российской </w:t>
      </w:r>
      <w:r>
        <w:rPr>
          <w:spacing w:val="-2"/>
        </w:rPr>
        <w:t>Федерации</w:t>
      </w:r>
      <w:r>
        <w:rPr/>
        <w:tab/>
      </w:r>
      <w:r>
        <w:rPr>
          <w:spacing w:val="-10"/>
        </w:rPr>
        <w:t>в</w:t>
      </w:r>
      <w:r>
        <w:rPr/>
        <w:tab/>
      </w:r>
      <w:r>
        <w:rPr>
          <w:spacing w:val="-2"/>
        </w:rPr>
        <w:t>соответствии</w:t>
      </w:r>
      <w:r>
        <w:rPr/>
        <w:tab/>
      </w:r>
      <w:r>
        <w:rPr>
          <w:spacing w:val="-10"/>
        </w:rPr>
        <w:t>с</w:t>
      </w:r>
      <w:r>
        <w:rPr/>
        <w:tab/>
      </w:r>
      <w:r>
        <w:rPr>
          <w:spacing w:val="-2"/>
        </w:rPr>
        <w:t>Федеральным</w:t>
      </w:r>
      <w:r>
        <w:rPr/>
        <w:tab/>
      </w:r>
      <w:hyperlink r:id="rId55">
        <w:r>
          <w:rPr>
            <w:spacing w:val="-2"/>
          </w:rPr>
          <w:t>законом</w:t>
        </w:r>
      </w:hyperlink>
      <w:r>
        <w:rPr>
          <w:spacing w:val="-2"/>
        </w:rPr>
        <w:t> </w:t>
      </w:r>
      <w:r>
        <w:rPr/>
        <w:t>от 21 ноября 2011 г. № 323-ФЗ «Об основах охраны здоровья граждан в</w:t>
      </w:r>
      <w:r>
        <w:rPr>
          <w:spacing w:val="80"/>
        </w:rPr>
        <w:t> </w:t>
      </w:r>
      <w:r>
        <w:rPr/>
        <w:t>Российской</w:t>
      </w:r>
      <w:r>
        <w:rPr>
          <w:spacing w:val="40"/>
        </w:rPr>
        <w:t> </w:t>
      </w:r>
      <w:r>
        <w:rPr/>
        <w:t>Федерации»,</w:t>
      </w:r>
      <w:r>
        <w:rPr>
          <w:spacing w:val="40"/>
        </w:rPr>
        <w:t> </w:t>
      </w:r>
      <w:r>
        <w:rPr/>
        <w:t>осуществляется</w:t>
      </w:r>
      <w:r>
        <w:rPr>
          <w:spacing w:val="40"/>
        </w:rPr>
        <w:t> </w:t>
      </w:r>
      <w:r>
        <w:rPr/>
        <w:t>за</w:t>
      </w:r>
      <w:r>
        <w:rPr>
          <w:spacing w:val="40"/>
        </w:rPr>
        <w:t> </w:t>
      </w:r>
      <w:r>
        <w:rPr/>
        <w:t>единицу</w:t>
      </w:r>
      <w:r>
        <w:rPr>
          <w:spacing w:val="40"/>
        </w:rPr>
        <w:t> </w:t>
      </w:r>
      <w:r>
        <w:rPr/>
        <w:t>объема</w:t>
      </w:r>
      <w:r>
        <w:rPr>
          <w:spacing w:val="40"/>
        </w:rPr>
        <w:t> </w:t>
      </w:r>
      <w:r>
        <w:rPr/>
        <w:t>медицинской помощи</w:t>
      </w:r>
      <w:r>
        <w:rPr>
          <w:spacing w:val="40"/>
        </w:rPr>
        <w:t> </w:t>
      </w:r>
      <w:r>
        <w:rPr/>
        <w:t>(комплексное</w:t>
      </w:r>
      <w:r>
        <w:rPr>
          <w:spacing w:val="40"/>
        </w:rPr>
        <w:t> </w:t>
      </w:r>
      <w:r>
        <w:rPr/>
        <w:t>посещение).</w:t>
      </w:r>
    </w:p>
    <w:p>
      <w:pPr>
        <w:pStyle w:val="BodyText"/>
        <w:spacing w:line="256" w:lineRule="auto"/>
        <w:ind w:left="146" w:right="720" w:firstLine="536"/>
        <w:jc w:val="both"/>
      </w:pPr>
      <w:r>
        <w:rPr/>
        <w:t>При этом перераспределение средств обязательного медицинского страхования, предусмотренных на профилактические мероприятия, в счет увеличения размера базового подушевого норматива финансирования на прикрепившихся</w:t>
      </w:r>
      <w:r>
        <w:rPr>
          <w:spacing w:val="40"/>
        </w:rPr>
        <w:t> </w:t>
      </w:r>
      <w:r>
        <w:rPr/>
        <w:t>лиц</w:t>
      </w:r>
      <w:r>
        <w:rPr>
          <w:spacing w:val="40"/>
        </w:rPr>
        <w:t> </w:t>
      </w:r>
      <w:r>
        <w:rPr/>
        <w:t>не</w:t>
      </w:r>
      <w:r>
        <w:rPr>
          <w:spacing w:val="40"/>
        </w:rPr>
        <w:t> </w:t>
      </w:r>
      <w:r>
        <w:rPr/>
        <w:t>допускается.</w:t>
      </w:r>
    </w:p>
    <w:p>
      <w:pPr>
        <w:pStyle w:val="BodyText"/>
        <w:spacing w:after="0" w:line="256" w:lineRule="auto"/>
        <w:jc w:val="both"/>
        <w:sectPr>
          <w:pgSz w:w="11910" w:h="16840"/>
          <w:pgMar w:top="1060" w:bottom="280" w:left="1275" w:right="425"/>
        </w:sectPr>
      </w:pPr>
    </w:p>
    <w:p>
      <w:pPr>
        <w:pStyle w:val="BodyText"/>
        <w:tabs>
          <w:tab w:pos="2834" w:val="left" w:leader="none"/>
          <w:tab w:pos="5181" w:val="left" w:leader="none"/>
          <w:tab w:pos="8425" w:val="left" w:leader="none"/>
        </w:tabs>
        <w:spacing w:line="259" w:lineRule="auto" w:before="65"/>
        <w:ind w:left="147" w:right="710" w:firstLine="536"/>
        <w:jc w:val="both"/>
      </w:pPr>
      <w:r>
        <w:rPr/>
        <w:drawing>
          <wp:anchor distT="0" distB="0" distL="0" distR="0" allowOverlap="1" layoutInCell="1" locked="0" behindDoc="0" simplePos="0" relativeHeight="15745024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33" name="Image 3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" name="Image 33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При</w:t>
      </w:r>
      <w:r>
        <w:rPr>
          <w:spacing w:val="80"/>
        </w:rPr>
        <w:t> </w:t>
      </w:r>
      <w:r>
        <w:rPr/>
        <w:t>оплате</w:t>
      </w:r>
      <w:r>
        <w:rPr>
          <w:spacing w:val="80"/>
        </w:rPr>
        <w:t> </w:t>
      </w:r>
      <w:r>
        <w:rPr/>
        <w:t>медицинской</w:t>
      </w:r>
      <w:r>
        <w:rPr>
          <w:spacing w:val="80"/>
        </w:rPr>
        <w:t> </w:t>
      </w:r>
      <w:r>
        <w:rPr/>
        <w:t>помощи</w:t>
      </w:r>
      <w:r>
        <w:rPr>
          <w:spacing w:val="80"/>
        </w:rPr>
        <w:t> </w:t>
      </w:r>
      <w:r>
        <w:rPr/>
        <w:t>в</w:t>
      </w:r>
      <w:r>
        <w:rPr>
          <w:spacing w:val="80"/>
        </w:rPr>
        <w:t> </w:t>
      </w:r>
      <w:r>
        <w:rPr/>
        <w:t>медицинских</w:t>
      </w:r>
      <w:r>
        <w:rPr>
          <w:spacing w:val="80"/>
        </w:rPr>
        <w:t> </w:t>
      </w:r>
      <w:r>
        <w:rPr/>
        <w:t>организациях,</w:t>
      </w:r>
      <w:r>
        <w:rPr>
          <w:spacing w:val="40"/>
        </w:rPr>
        <w:t> </w:t>
      </w:r>
      <w:r>
        <w:rPr>
          <w:spacing w:val="9"/>
        </w:rPr>
        <w:t>имеющих</w:t>
      </w:r>
      <w:r>
        <w:rPr>
          <w:spacing w:val="80"/>
        </w:rPr>
        <w:t> </w:t>
      </w:r>
      <w:r>
        <w:rPr/>
        <w:t>в</w:t>
      </w:r>
      <w:r>
        <w:rPr>
          <w:spacing w:val="80"/>
        </w:rPr>
        <w:t> </w:t>
      </w:r>
      <w:r>
        <w:rPr/>
        <w:t>своем</w:t>
      </w:r>
      <w:r>
        <w:rPr>
          <w:spacing w:val="80"/>
        </w:rPr>
        <w:t> </w:t>
      </w:r>
      <w:r>
        <w:rPr/>
        <w:t>составе</w:t>
      </w:r>
      <w:r>
        <w:rPr>
          <w:spacing w:val="80"/>
        </w:rPr>
        <w:t> </w:t>
      </w:r>
      <w:r>
        <w:rPr/>
        <w:t>подразделения,</w:t>
      </w:r>
      <w:r>
        <w:rPr>
          <w:spacing w:val="80"/>
        </w:rPr>
        <w:t> </w:t>
      </w:r>
      <w:r>
        <w:rPr/>
        <w:t>оказывающие</w:t>
      </w:r>
      <w:r>
        <w:rPr>
          <w:spacing w:val="80"/>
        </w:rPr>
        <w:t> </w:t>
      </w:r>
      <w:r>
        <w:rPr/>
        <w:t>медицинскую</w:t>
      </w:r>
      <w:r>
        <w:rPr>
          <w:spacing w:val="80"/>
        </w:rPr>
        <w:t> </w:t>
      </w:r>
      <w:r>
        <w:rPr/>
        <w:t>помощь в амбулаторных, стационарных условиях и в условиях дневного стационара, а также медицинскую реабилитацию, может применяться способ оплаты</w:t>
      </w:r>
      <w:r>
        <w:rPr>
          <w:spacing w:val="80"/>
        </w:rPr>
        <w:t> </w:t>
      </w:r>
      <w:r>
        <w:rPr/>
        <w:t>по</w:t>
      </w:r>
      <w:r>
        <w:rPr>
          <w:spacing w:val="80"/>
        </w:rPr>
        <w:t> </w:t>
      </w:r>
      <w:r>
        <w:rPr/>
        <w:t>подушевому</w:t>
      </w:r>
      <w:r>
        <w:rPr>
          <w:spacing w:val="80"/>
        </w:rPr>
        <w:t> </w:t>
      </w:r>
      <w:r>
        <w:rPr/>
        <w:t>нормативу</w:t>
      </w:r>
      <w:r>
        <w:rPr>
          <w:spacing w:val="80"/>
        </w:rPr>
        <w:t> </w:t>
      </w:r>
      <w:r>
        <w:rPr/>
        <w:t>финансирования</w:t>
      </w:r>
      <w:r>
        <w:rPr>
          <w:spacing w:val="80"/>
        </w:rPr>
        <w:t> </w:t>
      </w:r>
      <w:r>
        <w:rPr/>
        <w:t>на</w:t>
      </w:r>
      <w:r>
        <w:rPr>
          <w:spacing w:val="80"/>
        </w:rPr>
        <w:t> </w:t>
      </w:r>
      <w:r>
        <w:rPr/>
        <w:t>прикрепившихся</w:t>
      </w:r>
      <w:r>
        <w:rPr>
          <w:spacing w:val="80"/>
        </w:rPr>
        <w:t> </w:t>
      </w:r>
      <w:r>
        <w:rPr/>
        <w:t>к такой</w:t>
      </w:r>
      <w:r>
        <w:rPr>
          <w:spacing w:val="80"/>
        </w:rPr>
        <w:t> </w:t>
      </w:r>
      <w:r>
        <w:rPr/>
        <w:t>медицинской</w:t>
      </w:r>
      <w:r>
        <w:rPr>
          <w:spacing w:val="80"/>
        </w:rPr>
        <w:t> </w:t>
      </w:r>
      <w:r>
        <w:rPr/>
        <w:t>организации</w:t>
      </w:r>
      <w:r>
        <w:rPr>
          <w:spacing w:val="80"/>
        </w:rPr>
        <w:t> </w:t>
      </w:r>
      <w:r>
        <w:rPr/>
        <w:t>лиц,</w:t>
      </w:r>
      <w:r>
        <w:rPr>
          <w:spacing w:val="80"/>
        </w:rPr>
        <w:t> </w:t>
      </w:r>
      <w:r>
        <w:rPr/>
        <w:t>включая</w:t>
      </w:r>
      <w:r>
        <w:rPr>
          <w:spacing w:val="80"/>
        </w:rPr>
        <w:t> </w:t>
      </w:r>
      <w:r>
        <w:rPr/>
        <w:t>оплату</w:t>
      </w:r>
      <w:r>
        <w:rPr>
          <w:spacing w:val="80"/>
        </w:rPr>
        <w:t> </w:t>
      </w:r>
      <w:r>
        <w:rPr/>
        <w:t>медицинской</w:t>
      </w:r>
      <w:r>
        <w:rPr>
          <w:spacing w:val="80"/>
        </w:rPr>
        <w:t> </w:t>
      </w:r>
      <w:r>
        <w:rPr/>
        <w:t>помощи по всем видам и условиям предоставляемой медицинской организацией медицинской помощи, с учетом показателей результативности деятельности медицинской</w:t>
      </w:r>
      <w:r>
        <w:rPr>
          <w:spacing w:val="40"/>
        </w:rPr>
        <w:t> </w:t>
      </w:r>
      <w:r>
        <w:rPr/>
        <w:t>организации,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том</w:t>
      </w:r>
      <w:r>
        <w:rPr>
          <w:spacing w:val="40"/>
        </w:rPr>
        <w:t> </w:t>
      </w:r>
      <w:r>
        <w:rPr/>
        <w:t>числе</w:t>
      </w:r>
      <w:r>
        <w:rPr>
          <w:spacing w:val="40"/>
        </w:rPr>
        <w:t> </w:t>
      </w:r>
      <w:r>
        <w:rPr/>
        <w:t>показателей</w:t>
      </w:r>
      <w:r>
        <w:rPr>
          <w:spacing w:val="40"/>
        </w:rPr>
        <w:t> </w:t>
      </w:r>
      <w:r>
        <w:rPr/>
        <w:t>объема</w:t>
      </w:r>
      <w:r>
        <w:rPr>
          <w:spacing w:val="40"/>
        </w:rPr>
        <w:t> </w:t>
      </w:r>
      <w:r>
        <w:rPr/>
        <w:t>медицинской помощи.</w:t>
      </w:r>
      <w:r>
        <w:rPr>
          <w:spacing w:val="40"/>
        </w:rPr>
        <w:t> </w:t>
      </w:r>
      <w:r>
        <w:rPr/>
        <w:t>При</w:t>
      </w:r>
      <w:r>
        <w:rPr>
          <w:spacing w:val="40"/>
        </w:rPr>
        <w:t> </w:t>
      </w:r>
      <w:r>
        <w:rPr/>
        <w:t>этом</w:t>
      </w:r>
      <w:r>
        <w:rPr>
          <w:spacing w:val="40"/>
        </w:rPr>
        <w:t> </w:t>
      </w:r>
      <w:r>
        <w:rPr/>
        <w:t>из</w:t>
      </w:r>
      <w:r>
        <w:rPr>
          <w:spacing w:val="40"/>
        </w:rPr>
        <w:t> </w:t>
      </w:r>
      <w:r>
        <w:rPr/>
        <w:t>расходов</w:t>
      </w:r>
      <w:r>
        <w:rPr>
          <w:spacing w:val="40"/>
        </w:rPr>
        <w:t> </w:t>
      </w:r>
      <w:r>
        <w:rPr/>
        <w:t>на</w:t>
      </w:r>
      <w:r>
        <w:rPr>
          <w:spacing w:val="40"/>
        </w:rPr>
        <w:t> </w:t>
      </w:r>
      <w:r>
        <w:rPr/>
        <w:t>финансовое</w:t>
      </w:r>
      <w:r>
        <w:rPr>
          <w:spacing w:val="40"/>
        </w:rPr>
        <w:t> </w:t>
      </w:r>
      <w:r>
        <w:rPr/>
        <w:t>обеспечение</w:t>
      </w:r>
      <w:r>
        <w:rPr>
          <w:spacing w:val="40"/>
        </w:rPr>
        <w:t> </w:t>
      </w:r>
      <w:r>
        <w:rPr/>
        <w:t>медицинской помощи в амбулаторных условиях исключаются расходы на проведение компьютерной</w:t>
      </w:r>
      <w:r>
        <w:rPr>
          <w:spacing w:val="80"/>
          <w:w w:val="150"/>
        </w:rPr>
        <w:t> </w:t>
      </w:r>
      <w:r>
        <w:rPr/>
        <w:t>томографии,</w:t>
      </w:r>
      <w:r>
        <w:rPr>
          <w:spacing w:val="80"/>
          <w:w w:val="150"/>
        </w:rPr>
        <w:t> </w:t>
      </w:r>
      <w:r>
        <w:rPr/>
        <w:t>магнитно-резонансной</w:t>
      </w:r>
      <w:r>
        <w:rPr>
          <w:spacing w:val="80"/>
          <w:w w:val="150"/>
        </w:rPr>
        <w:t> </w:t>
      </w:r>
      <w:r>
        <w:rPr/>
        <w:t>томографии,</w:t>
      </w:r>
      <w:r>
        <w:rPr>
          <w:spacing w:val="40"/>
        </w:rPr>
        <w:t> </w:t>
      </w:r>
      <w:r>
        <w:rPr>
          <w:spacing w:val="-2"/>
        </w:rPr>
        <w:t>ультразвукового</w:t>
      </w:r>
      <w:r>
        <w:rPr/>
        <w:tab/>
      </w:r>
      <w:r>
        <w:rPr>
          <w:spacing w:val="-2"/>
        </w:rPr>
        <w:t>исследования</w:t>
      </w:r>
      <w:r>
        <w:rPr/>
        <w:tab/>
      </w:r>
      <w:r>
        <w:rPr>
          <w:spacing w:val="-2"/>
        </w:rPr>
        <w:t>сердечно-сосудистой</w:t>
      </w:r>
      <w:r>
        <w:rPr/>
        <w:tab/>
      </w:r>
      <w:r>
        <w:rPr>
          <w:spacing w:val="-2"/>
        </w:rPr>
        <w:t>системы, </w:t>
      </w:r>
      <w:r>
        <w:rPr/>
        <w:t>эндоскопических диагностических исследований, молекулярно-генетических исследований и патолого-анатомических исследований биопсийного (операционного)</w:t>
      </w:r>
      <w:r>
        <w:rPr>
          <w:spacing w:val="40"/>
        </w:rPr>
        <w:t> </w:t>
      </w:r>
      <w:r>
        <w:rPr/>
        <w:t>материала,</w:t>
      </w:r>
      <w:r>
        <w:rPr>
          <w:spacing w:val="40"/>
        </w:rPr>
        <w:t> </w:t>
      </w:r>
      <w:r>
        <w:rPr>
          <w:spacing w:val="9"/>
        </w:rPr>
        <w:t>ПЭТ/КТ</w:t>
      </w:r>
      <w:r>
        <w:rPr>
          <w:spacing w:val="80"/>
        </w:rPr>
        <w:t> </w:t>
      </w:r>
      <w:r>
        <w:rPr/>
        <w:t>и</w:t>
      </w:r>
      <w:r>
        <w:rPr>
          <w:spacing w:val="80"/>
        </w:rPr>
        <w:t> </w:t>
      </w:r>
      <w:r>
        <w:rPr>
          <w:spacing w:val="11"/>
        </w:rPr>
        <w:t>ОФЭКТ/ОФЭКТ-</w:t>
      </w:r>
      <w:r>
        <w:rPr/>
        <w:t>КТ),</w:t>
      </w:r>
      <w:r>
        <w:rPr>
          <w:spacing w:val="80"/>
        </w:rPr>
        <w:t> </w:t>
      </w:r>
      <w:r>
        <w:rPr/>
        <w:t>ведение</w:t>
      </w:r>
      <w:r>
        <w:rPr>
          <w:spacing w:val="80"/>
        </w:rPr>
        <w:t> </w:t>
      </w:r>
      <w:r>
        <w:rPr/>
        <w:t>школ для</w:t>
      </w:r>
      <w:r>
        <w:rPr>
          <w:spacing w:val="80"/>
          <w:w w:val="150"/>
        </w:rPr>
        <w:t> </w:t>
      </w:r>
      <w:r>
        <w:rPr/>
        <w:t>больных</w:t>
      </w:r>
      <w:r>
        <w:rPr>
          <w:spacing w:val="80"/>
          <w:w w:val="150"/>
        </w:rPr>
        <w:t> </w:t>
      </w:r>
      <w:r>
        <w:rPr/>
        <w:t>сахарным</w:t>
      </w:r>
      <w:r>
        <w:rPr>
          <w:spacing w:val="80"/>
          <w:w w:val="150"/>
        </w:rPr>
        <w:t> </w:t>
      </w:r>
      <w:r>
        <w:rPr/>
        <w:t>диабетом,</w:t>
      </w:r>
      <w:r>
        <w:rPr>
          <w:spacing w:val="80"/>
          <w:w w:val="150"/>
        </w:rPr>
        <w:t> </w:t>
      </w:r>
      <w:r>
        <w:rPr/>
        <w:t>профилактических</w:t>
      </w:r>
      <w:r>
        <w:rPr>
          <w:spacing w:val="80"/>
          <w:w w:val="150"/>
        </w:rPr>
        <w:t> </w:t>
      </w:r>
      <w:r>
        <w:rPr/>
        <w:t>медицинских</w:t>
      </w:r>
      <w:r>
        <w:rPr>
          <w:spacing w:val="80"/>
          <w:w w:val="150"/>
        </w:rPr>
        <w:t> </w:t>
      </w:r>
      <w:r>
        <w:rPr/>
        <w:t>осмотров и</w:t>
      </w:r>
      <w:r>
        <w:rPr>
          <w:spacing w:val="40"/>
        </w:rPr>
        <w:t> </w:t>
      </w:r>
      <w:r>
        <w:rPr/>
        <w:t>диспансеризации,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том</w:t>
      </w:r>
      <w:r>
        <w:rPr>
          <w:spacing w:val="40"/>
        </w:rPr>
        <w:t> </w:t>
      </w:r>
      <w:r>
        <w:rPr/>
        <w:t>числе</w:t>
      </w:r>
      <w:r>
        <w:rPr>
          <w:spacing w:val="40"/>
        </w:rPr>
        <w:t> </w:t>
      </w:r>
      <w:r>
        <w:rPr/>
        <w:t>углубленной</w:t>
      </w:r>
      <w:r>
        <w:rPr>
          <w:spacing w:val="40"/>
        </w:rPr>
        <w:t> </w:t>
      </w:r>
      <w:r>
        <w:rPr/>
        <w:t>диспансеризации</w:t>
      </w:r>
      <w:r>
        <w:rPr>
          <w:spacing w:val="40"/>
        </w:rPr>
        <w:t> </w:t>
      </w:r>
      <w:r>
        <w:rPr/>
        <w:t>и диспансеризации для оценки репродуктивного здоровья </w:t>
      </w:r>
      <w:r>
        <w:rPr>
          <w:spacing w:val="9"/>
        </w:rPr>
        <w:t>женщин </w:t>
      </w:r>
      <w:r>
        <w:rPr/>
        <w:t>и мужчин, а также расходы на оплату диспансерного наблюдения, включая диспансерное наблюдение </w:t>
      </w:r>
      <w:r>
        <w:rPr>
          <w:spacing w:val="9"/>
        </w:rPr>
        <w:t>работающих </w:t>
      </w:r>
      <w:r>
        <w:rPr/>
        <w:t>граждан и (или) обучающихся в образовательных организациях, в том числе центрами здоровья, и расходы на финансовое обеспечение</w:t>
      </w:r>
      <w:r>
        <w:rPr>
          <w:spacing w:val="40"/>
        </w:rPr>
        <w:t>  </w:t>
      </w:r>
      <w:r>
        <w:rPr/>
        <w:t>фельдшерских</w:t>
      </w:r>
      <w:r>
        <w:rPr>
          <w:spacing w:val="40"/>
        </w:rPr>
        <w:t>  </w:t>
      </w:r>
      <w:r>
        <w:rPr/>
        <w:t>здравпунктов</w:t>
      </w:r>
      <w:r>
        <w:rPr>
          <w:spacing w:val="80"/>
          <w:w w:val="150"/>
        </w:rPr>
        <w:t> </w:t>
      </w:r>
      <w:r>
        <w:rPr/>
        <w:t>и</w:t>
      </w:r>
      <w:r>
        <w:rPr>
          <w:spacing w:val="40"/>
        </w:rPr>
        <w:t>  </w:t>
      </w:r>
      <w:r>
        <w:rPr/>
        <w:t>фельдшерско-акушерских</w:t>
      </w:r>
      <w:r>
        <w:rPr>
          <w:spacing w:val="40"/>
        </w:rPr>
        <w:t> </w:t>
      </w:r>
      <w:r>
        <w:rPr>
          <w:spacing w:val="-2"/>
        </w:rPr>
        <w:t>пунктов.</w:t>
      </w:r>
    </w:p>
    <w:p>
      <w:pPr>
        <w:pStyle w:val="BodyText"/>
        <w:spacing w:line="278" w:lineRule="exact"/>
        <w:ind w:left="683"/>
        <w:jc w:val="both"/>
      </w:pPr>
      <w:r>
        <w:rPr/>
        <w:t>В</w:t>
      </w:r>
      <w:r>
        <w:rPr>
          <w:spacing w:val="57"/>
        </w:rPr>
        <w:t>   </w:t>
      </w:r>
      <w:r>
        <w:rPr/>
        <w:t>отношении</w:t>
      </w:r>
      <w:r>
        <w:rPr>
          <w:spacing w:val="59"/>
        </w:rPr>
        <w:t>   </w:t>
      </w:r>
      <w:r>
        <w:rPr/>
        <w:t>федеральных</w:t>
      </w:r>
      <w:r>
        <w:rPr>
          <w:spacing w:val="76"/>
          <w:w w:val="150"/>
        </w:rPr>
        <w:t>  </w:t>
      </w:r>
      <w:r>
        <w:rPr/>
        <w:t>медицинских</w:t>
      </w:r>
      <w:r>
        <w:rPr>
          <w:spacing w:val="77"/>
          <w:w w:val="150"/>
        </w:rPr>
        <w:t>  </w:t>
      </w:r>
      <w:r>
        <w:rPr/>
        <w:t>организаций,</w:t>
      </w:r>
      <w:r>
        <w:rPr>
          <w:spacing w:val="53"/>
        </w:rPr>
        <w:t>   </w:t>
      </w:r>
      <w:r>
        <w:rPr>
          <w:spacing w:val="7"/>
        </w:rPr>
        <w:t>имеющих</w:t>
      </w:r>
    </w:p>
    <w:p>
      <w:pPr>
        <w:pStyle w:val="BodyText"/>
        <w:spacing w:line="259" w:lineRule="auto" w:before="23"/>
        <w:ind w:left="147" w:right="728" w:firstLine="4"/>
        <w:jc w:val="both"/>
      </w:pPr>
      <w:r>
        <w:rPr/>
        <w:t>прикрепленное</w:t>
      </w:r>
      <w:r>
        <w:rPr>
          <w:spacing w:val="80"/>
          <w:w w:val="150"/>
        </w:rPr>
        <w:t> </w:t>
      </w:r>
      <w:r>
        <w:rPr/>
        <w:t>население,</w:t>
      </w:r>
      <w:r>
        <w:rPr>
          <w:spacing w:val="80"/>
          <w:w w:val="150"/>
        </w:rPr>
        <w:t> </w:t>
      </w:r>
      <w:r>
        <w:rPr/>
        <w:t>подушевой</w:t>
      </w:r>
      <w:r>
        <w:rPr>
          <w:spacing w:val="80"/>
          <w:w w:val="150"/>
        </w:rPr>
        <w:t> </w:t>
      </w:r>
      <w:r>
        <w:rPr/>
        <w:t>норматив</w:t>
      </w:r>
      <w:r>
        <w:rPr>
          <w:spacing w:val="80"/>
          <w:w w:val="150"/>
        </w:rPr>
        <w:t> </w:t>
      </w:r>
      <w:r>
        <w:rPr/>
        <w:t>финансирования</w:t>
      </w:r>
      <w:r>
        <w:rPr>
          <w:spacing w:val="80"/>
          <w:w w:val="150"/>
        </w:rPr>
        <w:t> </w:t>
      </w:r>
      <w:r>
        <w:rPr/>
        <w:t>медицинской помощи в амбулаторных условиях формируется в порядке, установленном</w:t>
      </w:r>
      <w:r>
        <w:rPr>
          <w:spacing w:val="80"/>
        </w:rPr>
        <w:t> </w:t>
      </w:r>
      <w:r>
        <w:rPr/>
        <w:t>в</w:t>
      </w:r>
      <w:r>
        <w:rPr>
          <w:spacing w:val="80"/>
        </w:rPr>
        <w:t> </w:t>
      </w:r>
      <w:r>
        <w:rPr/>
        <w:t>разделе</w:t>
      </w:r>
      <w:r>
        <w:rPr>
          <w:spacing w:val="80"/>
        </w:rPr>
        <w:t> </w:t>
      </w:r>
      <w:r>
        <w:rPr/>
        <w:t>VI</w:t>
      </w:r>
      <w:r>
        <w:rPr>
          <w:spacing w:val="80"/>
        </w:rPr>
        <w:t> </w:t>
      </w:r>
      <w:r>
        <w:rPr/>
        <w:t>Территориальной</w:t>
      </w:r>
      <w:r>
        <w:rPr>
          <w:spacing w:val="80"/>
        </w:rPr>
        <w:t> </w:t>
      </w:r>
      <w:r>
        <w:rPr/>
        <w:t>программы.</w:t>
      </w:r>
    </w:p>
    <w:p>
      <w:pPr>
        <w:pStyle w:val="BodyText"/>
        <w:spacing w:line="259" w:lineRule="auto" w:before="1"/>
        <w:ind w:left="155" w:right="718" w:firstLine="528"/>
        <w:jc w:val="both"/>
      </w:pPr>
      <w:r>
        <w:rPr>
          <w:spacing w:val="9"/>
        </w:rPr>
        <w:t>Подушевой</w:t>
      </w:r>
      <w:r>
        <w:rPr>
          <w:spacing w:val="9"/>
        </w:rPr>
        <w:t> </w:t>
      </w:r>
      <w:r>
        <w:rPr/>
        <w:t>норматив финансирования медицинской помощи в</w:t>
      </w:r>
      <w:r>
        <w:rPr>
          <w:spacing w:val="80"/>
        </w:rPr>
        <w:t> </w:t>
      </w:r>
      <w:r>
        <w:rPr/>
        <w:t>амбулаторных</w:t>
      </w:r>
      <w:r>
        <w:rPr>
          <w:spacing w:val="80"/>
        </w:rPr>
        <w:t> </w:t>
      </w:r>
      <w:r>
        <w:rPr/>
        <w:t>условиях</w:t>
      </w:r>
      <w:r>
        <w:rPr>
          <w:spacing w:val="80"/>
        </w:rPr>
        <w:t> </w:t>
      </w:r>
      <w:r>
        <w:rPr/>
        <w:t>(за</w:t>
      </w:r>
      <w:r>
        <w:rPr>
          <w:spacing w:val="80"/>
        </w:rPr>
        <w:t> </w:t>
      </w:r>
      <w:r>
        <w:rPr/>
        <w:t>исключением</w:t>
      </w:r>
      <w:r>
        <w:rPr>
          <w:spacing w:val="80"/>
          <w:w w:val="150"/>
        </w:rPr>
        <w:t> </w:t>
      </w:r>
      <w:r>
        <w:rPr/>
        <w:t>медицинской</w:t>
      </w:r>
      <w:r>
        <w:rPr>
          <w:spacing w:val="80"/>
        </w:rPr>
        <w:t> </w:t>
      </w:r>
      <w:r>
        <w:rPr/>
        <w:t>помощи</w:t>
      </w:r>
      <w:r>
        <w:rPr>
          <w:spacing w:val="80"/>
        </w:rPr>
        <w:t> </w:t>
      </w:r>
      <w:r>
        <w:rPr/>
        <w:t>по</w:t>
      </w:r>
      <w:r>
        <w:rPr>
          <w:spacing w:val="80"/>
        </w:rPr>
        <w:t> </w:t>
      </w:r>
      <w:r>
        <w:rPr/>
        <w:t>профилю</w:t>
      </w:r>
    </w:p>
    <w:p>
      <w:pPr>
        <w:pStyle w:val="BodyText"/>
        <w:spacing w:line="259" w:lineRule="auto"/>
        <w:ind w:left="146" w:right="713" w:firstLine="8"/>
        <w:jc w:val="both"/>
      </w:pPr>
      <w:r>
        <w:rPr/>
        <w:t>«медицинская</w:t>
      </w:r>
      <w:r>
        <w:rPr>
          <w:spacing w:val="40"/>
        </w:rPr>
        <w:t> </w:t>
      </w:r>
      <w:r>
        <w:rPr/>
        <w:t>реабилитация»,</w:t>
      </w:r>
      <w:r>
        <w:rPr>
          <w:spacing w:val="40"/>
        </w:rPr>
        <w:t> </w:t>
      </w:r>
      <w:r>
        <w:rPr/>
        <w:t>оказанной</w:t>
      </w:r>
      <w:r>
        <w:rPr>
          <w:spacing w:val="40"/>
        </w:rPr>
        <w:t> </w:t>
      </w:r>
      <w:r>
        <w:rPr/>
        <w:t>гражданам</w:t>
      </w:r>
      <w:r>
        <w:rPr>
          <w:spacing w:val="40"/>
        </w:rPr>
        <w:t> </w:t>
      </w:r>
      <w:r>
        <w:rPr/>
        <w:t>на</w:t>
      </w:r>
      <w:r>
        <w:rPr>
          <w:spacing w:val="40"/>
        </w:rPr>
        <w:t> </w:t>
      </w:r>
      <w:r>
        <w:rPr/>
        <w:t>дому)</w:t>
      </w:r>
      <w:r>
        <w:rPr>
          <w:spacing w:val="40"/>
        </w:rPr>
        <w:t> </w:t>
      </w:r>
      <w:r>
        <w:rPr/>
        <w:t>на</w:t>
      </w:r>
      <w:r>
        <w:rPr>
          <w:spacing w:val="40"/>
        </w:rPr>
        <w:t> </w:t>
      </w:r>
      <w:r>
        <w:rPr/>
        <w:t>прикрепившихся</w:t>
      </w:r>
      <w:r>
        <w:rPr>
          <w:spacing w:val="80"/>
        </w:rPr>
        <w:t> </w:t>
      </w:r>
      <w:r>
        <w:rPr/>
        <w:t>лиц</w:t>
      </w:r>
      <w:r>
        <w:rPr>
          <w:spacing w:val="80"/>
        </w:rPr>
        <w:t> </w:t>
      </w:r>
      <w:r>
        <w:rPr/>
        <w:t>включает</w:t>
      </w:r>
      <w:r>
        <w:rPr>
          <w:spacing w:val="80"/>
        </w:rPr>
        <w:t> </w:t>
      </w:r>
      <w:r>
        <w:rPr/>
        <w:t>в</w:t>
      </w:r>
      <w:r>
        <w:rPr>
          <w:spacing w:val="80"/>
        </w:rPr>
        <w:t> </w:t>
      </w:r>
      <w:r>
        <w:rPr/>
        <w:t>том</w:t>
      </w:r>
      <w:r>
        <w:rPr>
          <w:spacing w:val="80"/>
        </w:rPr>
        <w:t> </w:t>
      </w:r>
      <w:r>
        <w:rPr/>
        <w:t>числе</w:t>
      </w:r>
      <w:r>
        <w:rPr>
          <w:spacing w:val="80"/>
        </w:rPr>
        <w:t> </w:t>
      </w:r>
      <w:r>
        <w:rPr/>
        <w:t>расходы</w:t>
      </w:r>
      <w:r>
        <w:rPr>
          <w:spacing w:val="80"/>
        </w:rPr>
        <w:t> </w:t>
      </w:r>
      <w:r>
        <w:rPr/>
        <w:t>на</w:t>
      </w:r>
      <w:r>
        <w:rPr>
          <w:spacing w:val="80"/>
        </w:rPr>
        <w:t> </w:t>
      </w:r>
      <w:r>
        <w:rPr/>
        <w:t>оказание</w:t>
      </w:r>
      <w:r>
        <w:rPr>
          <w:spacing w:val="40"/>
        </w:rPr>
        <w:t> </w:t>
      </w:r>
      <w:r>
        <w:rPr/>
        <w:t>медицинской помощи с применением телемедицинских (дистанционных) технологий,</w:t>
      </w:r>
      <w:r>
        <w:rPr>
          <w:spacing w:val="40"/>
        </w:rPr>
        <w:t> </w:t>
      </w:r>
      <w:r>
        <w:rPr/>
        <w:t>за</w:t>
      </w:r>
      <w:r>
        <w:rPr>
          <w:spacing w:val="40"/>
        </w:rPr>
        <w:t> </w:t>
      </w:r>
      <w:r>
        <w:rPr/>
        <w:t>исключением</w:t>
      </w:r>
      <w:r>
        <w:rPr>
          <w:spacing w:val="40"/>
        </w:rPr>
        <w:t> </w:t>
      </w:r>
      <w:r>
        <w:rPr/>
        <w:t>расходов</w:t>
      </w:r>
      <w:r>
        <w:rPr>
          <w:spacing w:val="40"/>
        </w:rPr>
        <w:t> </w:t>
      </w:r>
      <w:r>
        <w:rPr/>
        <w:t>на</w:t>
      </w:r>
      <w:r>
        <w:rPr>
          <w:spacing w:val="40"/>
        </w:rPr>
        <w:t> </w:t>
      </w:r>
      <w:r>
        <w:rPr/>
        <w:t>оплату</w:t>
      </w:r>
      <w:r>
        <w:rPr>
          <w:spacing w:val="40"/>
        </w:rPr>
        <w:t> </w:t>
      </w:r>
      <w:r>
        <w:rPr/>
        <w:t>телемедицинских</w:t>
      </w:r>
      <w:r>
        <w:rPr>
          <w:spacing w:val="80"/>
        </w:rPr>
        <w:t> </w:t>
      </w:r>
      <w:r>
        <w:rPr/>
        <w:t>консультаций, проведенных медицинскими организациями, не имеющими прикреплённого населения, проведение по направлению лечащего врача медицинским</w:t>
      </w:r>
      <w:r>
        <w:rPr>
          <w:spacing w:val="40"/>
        </w:rPr>
        <w:t> </w:t>
      </w:r>
      <w:r>
        <w:rPr/>
        <w:t>психологом</w:t>
      </w:r>
      <w:r>
        <w:rPr>
          <w:spacing w:val="40"/>
        </w:rPr>
        <w:t> </w:t>
      </w:r>
      <w:r>
        <w:rPr/>
        <w:t>консультирования</w:t>
      </w:r>
      <w:r>
        <w:rPr>
          <w:spacing w:val="40"/>
        </w:rPr>
        <w:t> </w:t>
      </w:r>
      <w:r>
        <w:rPr/>
        <w:t>пациентов</w:t>
      </w:r>
      <w:r>
        <w:rPr>
          <w:spacing w:val="40"/>
        </w:rPr>
        <w:t> </w:t>
      </w:r>
      <w:r>
        <w:rPr/>
        <w:t>из</w:t>
      </w:r>
      <w:r>
        <w:rPr>
          <w:spacing w:val="40"/>
        </w:rPr>
        <w:t> </w:t>
      </w:r>
      <w:r>
        <w:rPr/>
        <w:t>числа</w:t>
      </w:r>
      <w:r>
        <w:rPr>
          <w:spacing w:val="40"/>
        </w:rPr>
        <w:t> </w:t>
      </w:r>
      <w:r>
        <w:rPr/>
        <w:t>ветеранов боевых</w:t>
      </w:r>
      <w:r>
        <w:rPr>
          <w:spacing w:val="40"/>
        </w:rPr>
        <w:t> </w:t>
      </w:r>
      <w:r>
        <w:rPr/>
        <w:t>действий, лиц,</w:t>
      </w:r>
      <w:r>
        <w:rPr>
          <w:spacing w:val="40"/>
        </w:rPr>
        <w:t> </w:t>
      </w:r>
      <w:r>
        <w:rPr/>
        <w:t>состоящих</w:t>
      </w:r>
      <w:r>
        <w:rPr>
          <w:spacing w:val="40"/>
        </w:rPr>
        <w:t> </w:t>
      </w:r>
      <w:r>
        <w:rPr/>
        <w:t>на</w:t>
      </w:r>
      <w:r>
        <w:rPr>
          <w:spacing w:val="40"/>
        </w:rPr>
        <w:t> </w:t>
      </w:r>
      <w:r>
        <w:rPr/>
        <w:t>диспансерном</w:t>
      </w:r>
      <w:r>
        <w:rPr>
          <w:spacing w:val="40"/>
        </w:rPr>
        <w:t> </w:t>
      </w:r>
      <w:r>
        <w:rPr/>
        <w:t>наблюдении,</w:t>
      </w:r>
      <w:r>
        <w:rPr>
          <w:spacing w:val="40"/>
        </w:rPr>
        <w:t> </w:t>
      </w:r>
      <w:r>
        <w:rPr/>
        <w:t>женщин</w:t>
      </w:r>
      <w:r>
        <w:rPr>
          <w:spacing w:val="40"/>
        </w:rPr>
        <w:t> </w:t>
      </w:r>
      <w:r>
        <w:rPr/>
        <w:t>в период</w:t>
      </w:r>
      <w:r>
        <w:rPr>
          <w:spacing w:val="80"/>
        </w:rPr>
        <w:t> </w:t>
      </w:r>
      <w:r>
        <w:rPr/>
        <w:t>беременности,</w:t>
      </w:r>
      <w:r>
        <w:rPr>
          <w:spacing w:val="80"/>
        </w:rPr>
        <w:t> </w:t>
      </w:r>
      <w:r>
        <w:rPr/>
        <w:t>родов</w:t>
      </w:r>
      <w:r>
        <w:rPr>
          <w:spacing w:val="80"/>
        </w:rPr>
        <w:t> </w:t>
      </w:r>
      <w:r>
        <w:rPr/>
        <w:t>и</w:t>
      </w:r>
      <w:r>
        <w:rPr>
          <w:spacing w:val="80"/>
        </w:rPr>
        <w:t> </w:t>
      </w:r>
      <w:r>
        <w:rPr/>
        <w:t>послеродовой</w:t>
      </w:r>
      <w:r>
        <w:rPr>
          <w:spacing w:val="80"/>
        </w:rPr>
        <w:t> </w:t>
      </w:r>
      <w:r>
        <w:rPr/>
        <w:t>период</w:t>
      </w:r>
      <w:r>
        <w:rPr>
          <w:spacing w:val="80"/>
        </w:rPr>
        <w:t> </w:t>
      </w:r>
      <w:r>
        <w:rPr/>
        <w:t>по</w:t>
      </w:r>
      <w:r>
        <w:rPr>
          <w:spacing w:val="80"/>
        </w:rPr>
        <w:t> </w:t>
      </w:r>
      <w:r>
        <w:rPr/>
        <w:t>вопросам,</w:t>
      </w:r>
      <w:r>
        <w:rPr>
          <w:spacing w:val="80"/>
        </w:rPr>
        <w:t> </w:t>
      </w:r>
      <w:r>
        <w:rPr/>
        <w:t>связанным с </w:t>
      </w:r>
      <w:r>
        <w:rPr>
          <w:spacing w:val="9"/>
        </w:rPr>
        <w:t>имеющимся</w:t>
      </w:r>
      <w:r>
        <w:rPr>
          <w:spacing w:val="9"/>
        </w:rPr>
        <w:t> </w:t>
      </w:r>
      <w:r>
        <w:rPr/>
        <w:t>заболеванием и (или) состоянием, включенным в базовую программу</w:t>
      </w:r>
      <w:r>
        <w:rPr>
          <w:spacing w:val="80"/>
        </w:rPr>
        <w:t> </w:t>
      </w:r>
      <w:r>
        <w:rPr/>
        <w:t>ОМС.</w:t>
      </w:r>
      <w:r>
        <w:rPr>
          <w:spacing w:val="80"/>
        </w:rPr>
        <w:t> </w:t>
      </w:r>
      <w:r>
        <w:rPr/>
        <w:t>Возможно</w:t>
      </w:r>
      <w:r>
        <w:rPr>
          <w:spacing w:val="80"/>
        </w:rPr>
        <w:t> </w:t>
      </w:r>
      <w:r>
        <w:rPr/>
        <w:t>также</w:t>
      </w:r>
      <w:r>
        <w:rPr>
          <w:spacing w:val="80"/>
        </w:rPr>
        <w:t> </w:t>
      </w:r>
      <w:r>
        <w:rPr/>
        <w:t>установление</w:t>
      </w:r>
      <w:r>
        <w:rPr>
          <w:spacing w:val="80"/>
        </w:rPr>
        <w:t> </w:t>
      </w:r>
      <w:r>
        <w:rPr/>
        <w:t>отдельных</w:t>
      </w:r>
      <w:r>
        <w:rPr>
          <w:spacing w:val="80"/>
        </w:rPr>
        <w:t> </w:t>
      </w:r>
      <w:r>
        <w:rPr/>
        <w:t>тарифов</w:t>
      </w:r>
      <w:r>
        <w:rPr>
          <w:spacing w:val="80"/>
        </w:rPr>
        <w:t> </w:t>
      </w:r>
      <w:r>
        <w:rPr/>
        <w:t>на</w:t>
      </w:r>
      <w:r>
        <w:rPr>
          <w:spacing w:val="40"/>
        </w:rPr>
        <w:t> </w:t>
      </w:r>
      <w:r>
        <w:rPr/>
        <w:t>оплату</w:t>
      </w:r>
      <w:r>
        <w:rPr>
          <w:spacing w:val="40"/>
        </w:rPr>
        <w:t> </w:t>
      </w:r>
      <w:r>
        <w:rPr/>
        <w:t>медицинской</w:t>
      </w:r>
      <w:r>
        <w:rPr>
          <w:spacing w:val="40"/>
        </w:rPr>
        <w:t> </w:t>
      </w:r>
      <w:r>
        <w:rPr/>
        <w:t>помощи</w:t>
      </w:r>
      <w:r>
        <w:rPr>
          <w:spacing w:val="40"/>
        </w:rPr>
        <w:t> </w:t>
      </w:r>
      <w:r>
        <w:rPr/>
        <w:t>с применением</w:t>
      </w:r>
      <w:r>
        <w:rPr>
          <w:spacing w:val="40"/>
        </w:rPr>
        <w:t> </w:t>
      </w:r>
      <w:r>
        <w:rPr/>
        <w:t>телемедицинских</w:t>
      </w:r>
      <w:r>
        <w:rPr>
          <w:spacing w:val="40"/>
        </w:rPr>
        <w:t> </w:t>
      </w:r>
      <w:r>
        <w:rPr/>
        <w:t>технологий</w:t>
      </w:r>
      <w:r>
        <w:rPr>
          <w:spacing w:val="40"/>
        </w:rPr>
        <w:t> </w:t>
      </w:r>
      <w:r>
        <w:rPr/>
        <w:t>в целях</w:t>
      </w:r>
      <w:r>
        <w:rPr>
          <w:spacing w:val="80"/>
          <w:w w:val="150"/>
        </w:rPr>
        <w:t> </w:t>
      </w:r>
      <w:r>
        <w:rPr/>
        <w:t>проведения</w:t>
      </w:r>
      <w:r>
        <w:rPr>
          <w:spacing w:val="80"/>
          <w:w w:val="150"/>
        </w:rPr>
        <w:t> </w:t>
      </w:r>
      <w:r>
        <w:rPr/>
        <w:t>взаиморасчетов</w:t>
      </w:r>
      <w:r>
        <w:rPr>
          <w:spacing w:val="80"/>
          <w:w w:val="150"/>
        </w:rPr>
        <w:t> </w:t>
      </w:r>
      <w:r>
        <w:rPr/>
        <w:t>между</w:t>
      </w:r>
      <w:r>
        <w:rPr>
          <w:spacing w:val="80"/>
          <w:w w:val="150"/>
        </w:rPr>
        <w:t> </w:t>
      </w:r>
      <w:r>
        <w:rPr/>
        <w:t>медицинскими</w:t>
      </w:r>
      <w:r>
        <w:rPr>
          <w:spacing w:val="80"/>
          <w:w w:val="150"/>
        </w:rPr>
        <w:t> </w:t>
      </w:r>
      <w:r>
        <w:rPr/>
        <w:t>организациями,</w:t>
      </w:r>
      <w:r>
        <w:rPr>
          <w:spacing w:val="80"/>
          <w:w w:val="150"/>
        </w:rPr>
        <w:t> </w:t>
      </w:r>
      <w:r>
        <w:rPr/>
        <w:t>в том</w:t>
      </w:r>
      <w:r>
        <w:rPr>
          <w:spacing w:val="80"/>
        </w:rPr>
        <w:t> </w:t>
      </w:r>
      <w:r>
        <w:rPr/>
        <w:t>числе</w:t>
      </w:r>
      <w:r>
        <w:rPr>
          <w:spacing w:val="40"/>
        </w:rPr>
        <w:t> </w:t>
      </w:r>
      <w:r>
        <w:rPr/>
        <w:t>для</w:t>
      </w:r>
      <w:r>
        <w:rPr>
          <w:spacing w:val="80"/>
        </w:rPr>
        <w:t> </w:t>
      </w:r>
      <w:r>
        <w:rPr/>
        <w:t>оплаты</w:t>
      </w:r>
      <w:r>
        <w:rPr>
          <w:spacing w:val="80"/>
        </w:rPr>
        <w:t> </w:t>
      </w:r>
      <w:r>
        <w:rPr/>
        <w:t>медицинских</w:t>
      </w:r>
      <w:r>
        <w:rPr>
          <w:spacing w:val="40"/>
        </w:rPr>
        <w:t> </w:t>
      </w:r>
      <w:r>
        <w:rPr/>
        <w:t>услуг</w:t>
      </w:r>
      <w:r>
        <w:rPr>
          <w:spacing w:val="80"/>
        </w:rPr>
        <w:t> </w:t>
      </w:r>
      <w:r>
        <w:rPr/>
        <w:t>референс-центров.</w:t>
      </w:r>
    </w:p>
    <w:p>
      <w:pPr>
        <w:pStyle w:val="BodyText"/>
        <w:spacing w:line="284" w:lineRule="exact"/>
        <w:ind w:left="682"/>
        <w:jc w:val="both"/>
      </w:pPr>
      <w:r>
        <w:rPr/>
        <w:t>По</w:t>
      </w:r>
      <w:r>
        <w:rPr>
          <w:spacing w:val="53"/>
          <w:w w:val="150"/>
        </w:rPr>
        <w:t>  </w:t>
      </w:r>
      <w:r>
        <w:rPr/>
        <w:t>медицинским</w:t>
      </w:r>
      <w:r>
        <w:rPr>
          <w:spacing w:val="54"/>
          <w:w w:val="150"/>
        </w:rPr>
        <w:t>  </w:t>
      </w:r>
      <w:r>
        <w:rPr/>
        <w:t>показаниям</w:t>
      </w:r>
      <w:r>
        <w:rPr>
          <w:spacing w:val="54"/>
          <w:w w:val="150"/>
        </w:rPr>
        <w:t>  </w:t>
      </w:r>
      <w:r>
        <w:rPr/>
        <w:t>и</w:t>
      </w:r>
      <w:r>
        <w:rPr>
          <w:spacing w:val="51"/>
          <w:w w:val="150"/>
        </w:rPr>
        <w:t>  </w:t>
      </w:r>
      <w:r>
        <w:rPr/>
        <w:t>в</w:t>
      </w:r>
      <w:r>
        <w:rPr>
          <w:spacing w:val="49"/>
          <w:w w:val="150"/>
        </w:rPr>
        <w:t>  </w:t>
      </w:r>
      <w:r>
        <w:rPr/>
        <w:t>соответствии</w:t>
      </w:r>
      <w:r>
        <w:rPr>
          <w:spacing w:val="55"/>
          <w:w w:val="150"/>
        </w:rPr>
        <w:t>  </w:t>
      </w:r>
      <w:r>
        <w:rPr/>
        <w:t>с</w:t>
      </w:r>
      <w:r>
        <w:rPr>
          <w:spacing w:val="78"/>
        </w:rPr>
        <w:t>  </w:t>
      </w:r>
      <w:r>
        <w:rPr>
          <w:spacing w:val="-2"/>
        </w:rPr>
        <w:t>клиническими</w:t>
      </w:r>
    </w:p>
    <w:p>
      <w:pPr>
        <w:pStyle w:val="BodyText"/>
        <w:spacing w:after="0" w:line="284" w:lineRule="exact"/>
        <w:jc w:val="both"/>
        <w:sectPr>
          <w:pgSz w:w="11910" w:h="16840"/>
          <w:pgMar w:top="1060" w:bottom="280" w:left="1275" w:right="425"/>
        </w:sectPr>
      </w:pPr>
    </w:p>
    <w:p>
      <w:pPr>
        <w:pStyle w:val="BodyText"/>
        <w:spacing w:line="259" w:lineRule="auto" w:before="65"/>
        <w:ind w:left="150" w:right="715"/>
        <w:jc w:val="both"/>
      </w:pPr>
      <w:r>
        <w:rPr/>
        <w:drawing>
          <wp:anchor distT="0" distB="0" distL="0" distR="0" allowOverlap="1" layoutInCell="1" locked="0" behindDoc="0" simplePos="0" relativeHeight="15745536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34" name="Image 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" name="Image 34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рекомендациями медицинские работники медицинских организаций, </w:t>
      </w:r>
      <w:r>
        <w:rPr>
          <w:spacing w:val="9"/>
        </w:rPr>
        <w:t>расположенных</w:t>
      </w:r>
      <w:r>
        <w:rPr>
          <w:spacing w:val="9"/>
        </w:rPr>
        <w:t> </w:t>
      </w:r>
      <w:r>
        <w:rPr/>
        <w:t>в малонаселенных, отдаленных и (или) труднодоступных населенных</w:t>
      </w:r>
      <w:r>
        <w:rPr>
          <w:spacing w:val="40"/>
        </w:rPr>
        <w:t> </w:t>
      </w:r>
      <w:r>
        <w:rPr/>
        <w:t>пунктах,</w:t>
      </w:r>
      <w:r>
        <w:rPr>
          <w:spacing w:val="40"/>
        </w:rPr>
        <w:t> </w:t>
      </w:r>
      <w:r>
        <w:rPr/>
        <w:t>организовывают</w:t>
      </w:r>
      <w:r>
        <w:rPr>
          <w:spacing w:val="40"/>
        </w:rPr>
        <w:t> </w:t>
      </w:r>
      <w:r>
        <w:rPr/>
        <w:t>проведение</w:t>
      </w:r>
      <w:r>
        <w:rPr>
          <w:spacing w:val="40"/>
        </w:rPr>
        <w:t> </w:t>
      </w:r>
      <w:r>
        <w:rPr/>
        <w:t>консультации</w:t>
      </w:r>
      <w:r>
        <w:rPr>
          <w:spacing w:val="40"/>
        </w:rPr>
        <w:t> </w:t>
      </w:r>
      <w:r>
        <w:rPr/>
        <w:t>с использованием</w:t>
      </w:r>
      <w:r>
        <w:rPr>
          <w:spacing w:val="80"/>
        </w:rPr>
        <w:t> </w:t>
      </w:r>
      <w:r>
        <w:rPr/>
        <w:t>дистанционных</w:t>
      </w:r>
      <w:r>
        <w:rPr>
          <w:spacing w:val="80"/>
        </w:rPr>
        <w:t> </w:t>
      </w:r>
      <w:r>
        <w:rPr/>
        <w:t>(телемедицинских)</w:t>
      </w:r>
      <w:r>
        <w:rPr>
          <w:spacing w:val="80"/>
        </w:rPr>
        <w:t> </w:t>
      </w:r>
      <w:r>
        <w:rPr/>
        <w:t>технологий</w:t>
      </w:r>
      <w:r>
        <w:rPr>
          <w:spacing w:val="80"/>
        </w:rPr>
        <w:t> </w:t>
      </w:r>
      <w:r>
        <w:rPr/>
        <w:t>с</w:t>
      </w:r>
      <w:r>
        <w:rPr>
          <w:spacing w:val="80"/>
          <w:w w:val="150"/>
        </w:rPr>
        <w:t> </w:t>
      </w:r>
      <w:r>
        <w:rPr/>
        <w:t>последующим внесением соответствующей информации о проведении и результатах</w:t>
      </w:r>
      <w:r>
        <w:rPr>
          <w:spacing w:val="79"/>
        </w:rPr>
        <w:t> </w:t>
      </w:r>
      <w:r>
        <w:rPr/>
        <w:t>такой</w:t>
      </w:r>
      <w:r>
        <w:rPr>
          <w:spacing w:val="80"/>
        </w:rPr>
        <w:t> </w:t>
      </w:r>
      <w:r>
        <w:rPr/>
        <w:t>консультации</w:t>
      </w:r>
      <w:r>
        <w:rPr>
          <w:spacing w:val="80"/>
        </w:rPr>
        <w:t> </w:t>
      </w:r>
      <w:r>
        <w:rPr/>
        <w:t>в</w:t>
      </w:r>
      <w:r>
        <w:rPr>
          <w:spacing w:val="80"/>
        </w:rPr>
        <w:t> </w:t>
      </w:r>
      <w:r>
        <w:rPr/>
        <w:t>медицинскую</w:t>
      </w:r>
      <w:r>
        <w:rPr>
          <w:spacing w:val="80"/>
        </w:rPr>
        <w:t> </w:t>
      </w:r>
      <w:r>
        <w:rPr/>
        <w:t>документацию</w:t>
      </w:r>
      <w:r>
        <w:rPr>
          <w:spacing w:val="80"/>
        </w:rPr>
        <w:t> </w:t>
      </w:r>
      <w:r>
        <w:rPr/>
        <w:t>пациента.</w:t>
      </w:r>
    </w:p>
    <w:p>
      <w:pPr>
        <w:pStyle w:val="BodyText"/>
        <w:spacing w:line="259" w:lineRule="auto"/>
        <w:ind w:left="145" w:right="719" w:firstLine="538"/>
        <w:jc w:val="both"/>
      </w:pPr>
      <w:r>
        <w:rPr/>
        <w:t>В соответствии с клиническими рекомендациями по медицинским</w:t>
      </w:r>
      <w:r>
        <w:rPr>
          <w:spacing w:val="80"/>
          <w:w w:val="150"/>
        </w:rPr>
        <w:t> </w:t>
      </w:r>
      <w:r>
        <w:rPr/>
        <w:t>показаниям медицинские организации могут организовать предоставление лекарственных препаратов для лечения гепатита С для приема пациентами на</w:t>
      </w:r>
      <w:r>
        <w:rPr>
          <w:spacing w:val="40"/>
        </w:rPr>
        <w:t> </w:t>
      </w:r>
      <w:r>
        <w:rPr/>
        <w:t>дому. В этом случае прием врача может проводиться с использованием дистанционных</w:t>
      </w:r>
      <w:r>
        <w:rPr>
          <w:spacing w:val="40"/>
        </w:rPr>
        <w:t> </w:t>
      </w:r>
      <w:r>
        <w:rPr/>
        <w:t>(телемедицинских)</w:t>
      </w:r>
      <w:r>
        <w:rPr>
          <w:spacing w:val="40"/>
        </w:rPr>
        <w:t> </w:t>
      </w:r>
      <w:r>
        <w:rPr/>
        <w:t>технологий,</w:t>
      </w:r>
      <w:r>
        <w:rPr>
          <w:spacing w:val="40"/>
        </w:rPr>
        <w:t> </w:t>
      </w:r>
      <w:r>
        <w:rPr/>
        <w:t>результаты</w:t>
      </w:r>
      <w:r>
        <w:rPr>
          <w:spacing w:val="40"/>
        </w:rPr>
        <w:t> </w:t>
      </w:r>
      <w:r>
        <w:rPr/>
        <w:t>лечения</w:t>
      </w:r>
      <w:r>
        <w:rPr>
          <w:spacing w:val="40"/>
        </w:rPr>
        <w:t> </w:t>
      </w:r>
      <w:r>
        <w:rPr/>
        <w:t>должны</w:t>
      </w:r>
      <w:r>
        <w:rPr>
          <w:spacing w:val="40"/>
        </w:rPr>
        <w:t> </w:t>
      </w:r>
      <w:r>
        <w:rPr/>
        <w:t>быть</w:t>
      </w:r>
      <w:r>
        <w:rPr>
          <w:spacing w:val="40"/>
        </w:rPr>
        <w:t> </w:t>
      </w:r>
      <w:r>
        <w:rPr/>
        <w:t>подтверждены</w:t>
      </w:r>
      <w:r>
        <w:rPr>
          <w:spacing w:val="40"/>
        </w:rPr>
        <w:t> </w:t>
      </w:r>
      <w:r>
        <w:rPr>
          <w:spacing w:val="9"/>
        </w:rPr>
        <w:t>лабораторными</w:t>
      </w:r>
      <w:r>
        <w:rPr>
          <w:spacing w:val="40"/>
        </w:rPr>
        <w:t> </w:t>
      </w:r>
      <w:r>
        <w:rPr/>
        <w:t>исследованиями.</w:t>
      </w:r>
    </w:p>
    <w:p>
      <w:pPr>
        <w:pStyle w:val="BodyText"/>
        <w:spacing w:line="259" w:lineRule="auto"/>
        <w:ind w:left="147" w:right="722" w:firstLine="536"/>
        <w:jc w:val="both"/>
      </w:pPr>
      <w:r>
        <w:rPr/>
        <w:t>При</w:t>
      </w:r>
      <w:r>
        <w:rPr>
          <w:spacing w:val="40"/>
        </w:rPr>
        <w:t> </w:t>
      </w:r>
      <w:r>
        <w:rPr/>
        <w:t>этом</w:t>
      </w:r>
      <w:r>
        <w:rPr>
          <w:spacing w:val="40"/>
        </w:rPr>
        <w:t> </w:t>
      </w:r>
      <w:r>
        <w:rPr/>
        <w:t>финансовое</w:t>
      </w:r>
      <w:r>
        <w:rPr>
          <w:spacing w:val="40"/>
        </w:rPr>
        <w:t> </w:t>
      </w:r>
      <w:r>
        <w:rPr/>
        <w:t>обеспечение</w:t>
      </w:r>
      <w:r>
        <w:rPr>
          <w:spacing w:val="40"/>
        </w:rPr>
        <w:t> </w:t>
      </w:r>
      <w:r>
        <w:rPr/>
        <w:t>оказания</w:t>
      </w:r>
      <w:r>
        <w:rPr>
          <w:spacing w:val="40"/>
        </w:rPr>
        <w:t> </w:t>
      </w:r>
      <w:r>
        <w:rPr/>
        <w:t>указанной</w:t>
      </w:r>
      <w:r>
        <w:rPr>
          <w:spacing w:val="40"/>
        </w:rPr>
        <w:t> </w:t>
      </w:r>
      <w:r>
        <w:rPr/>
        <w:t>медицинской помощи осуществляется с учетом передачи медицинскими организациями структурированных электронных медицинских документов в порядке и в соответствии с перечнем, установленными Министерством здравоохранения Российской Федерации.</w:t>
      </w:r>
    </w:p>
    <w:p>
      <w:pPr>
        <w:pStyle w:val="BodyText"/>
        <w:spacing w:line="259" w:lineRule="auto"/>
        <w:ind w:left="141" w:right="717" w:firstLine="542"/>
        <w:jc w:val="both"/>
      </w:pPr>
      <w:r>
        <w:rPr/>
        <w:t>Распределение объема отдельных диагностических (лабораторных) исследований</w:t>
      </w:r>
      <w:r>
        <w:rPr>
          <w:spacing w:val="80"/>
        </w:rPr>
        <w:t>  </w:t>
      </w:r>
      <w:r>
        <w:rPr/>
        <w:t>(компьютерной</w:t>
      </w:r>
      <w:r>
        <w:rPr>
          <w:spacing w:val="40"/>
        </w:rPr>
        <w:t>  </w:t>
      </w:r>
      <w:r>
        <w:rPr/>
        <w:t>томографии,</w:t>
      </w:r>
      <w:r>
        <w:rPr>
          <w:spacing w:val="40"/>
        </w:rPr>
        <w:t>  </w:t>
      </w:r>
      <w:r>
        <w:rPr/>
        <w:t>магнитно-резонансной</w:t>
      </w:r>
      <w:r>
        <w:rPr>
          <w:spacing w:val="40"/>
        </w:rPr>
        <w:t> </w:t>
      </w:r>
      <w:r>
        <w:rPr/>
        <w:t>томографии, ультразвукового исследования сердечно-сосудистой системы, эндоскопических диагностических исследований, молекулярно-генетических исследований и патолого-анатомических исследований биопсийного (операционного) материала, </w:t>
      </w:r>
      <w:r>
        <w:rPr>
          <w:spacing w:val="9"/>
        </w:rPr>
        <w:t>ПЭТ/КТ</w:t>
      </w:r>
      <w:r>
        <w:rPr>
          <w:spacing w:val="9"/>
        </w:rPr>
        <w:t> </w:t>
      </w:r>
      <w:r>
        <w:rPr/>
        <w:t>и </w:t>
      </w:r>
      <w:r>
        <w:rPr>
          <w:spacing w:val="11"/>
        </w:rPr>
        <w:t>ОФЭКТ/ОФЭКТ-</w:t>
      </w:r>
      <w:r>
        <w:rPr/>
        <w:t>КТ) между медицинскими организациями, оказывающими медицинскую помощь в амбулаторных условиях, осуществляется при наличии указания на соответствующие работы (услуги) в </w:t>
      </w:r>
      <w:r>
        <w:rPr>
          <w:spacing w:val="9"/>
        </w:rPr>
        <w:t>имеющейся </w:t>
      </w:r>
      <w:r>
        <w:rPr/>
        <w:t>у медицинской организации лицензии</w:t>
      </w:r>
      <w:r>
        <w:rPr>
          <w:spacing w:val="40"/>
        </w:rPr>
        <w:t> </w:t>
      </w:r>
      <w:r>
        <w:rPr/>
        <w:t>на</w:t>
      </w:r>
      <w:r>
        <w:rPr>
          <w:spacing w:val="40"/>
        </w:rPr>
        <w:t> </w:t>
      </w:r>
      <w:r>
        <w:rPr/>
        <w:t>медицинскую</w:t>
      </w:r>
      <w:r>
        <w:rPr>
          <w:spacing w:val="80"/>
        </w:rPr>
        <w:t> </w:t>
      </w:r>
      <w:r>
        <w:rPr/>
        <w:t>деятельность.</w:t>
      </w:r>
    </w:p>
    <w:p>
      <w:pPr>
        <w:pStyle w:val="BodyText"/>
        <w:tabs>
          <w:tab w:pos="2828" w:val="left" w:leader="none"/>
          <w:tab w:pos="5175" w:val="left" w:leader="none"/>
          <w:tab w:pos="8419" w:val="left" w:leader="none"/>
        </w:tabs>
        <w:spacing w:line="259" w:lineRule="auto"/>
        <w:ind w:left="140" w:right="717" w:firstLine="542"/>
        <w:jc w:val="both"/>
      </w:pPr>
      <w:r>
        <w:rPr/>
        <w:t>Назначение отдельных диагностических (лабораторных) исследований (компьютерной</w:t>
      </w:r>
      <w:r>
        <w:rPr>
          <w:spacing w:val="80"/>
        </w:rPr>
        <w:t> </w:t>
      </w:r>
      <w:r>
        <w:rPr/>
        <w:t>томографии,</w:t>
      </w:r>
      <w:r>
        <w:rPr>
          <w:spacing w:val="80"/>
        </w:rPr>
        <w:t> </w:t>
      </w:r>
      <w:r>
        <w:rPr/>
        <w:t>магнитно-резонансной</w:t>
      </w:r>
      <w:r>
        <w:rPr>
          <w:spacing w:val="80"/>
        </w:rPr>
        <w:t> </w:t>
      </w:r>
      <w:r>
        <w:rPr/>
        <w:t>томографии,</w:t>
      </w:r>
      <w:r>
        <w:rPr>
          <w:spacing w:val="40"/>
        </w:rPr>
        <w:t> </w:t>
      </w:r>
      <w:r>
        <w:rPr>
          <w:spacing w:val="-2"/>
        </w:rPr>
        <w:t>ультразвукового</w:t>
      </w:r>
      <w:r>
        <w:rPr/>
        <w:tab/>
      </w:r>
      <w:r>
        <w:rPr>
          <w:spacing w:val="-2"/>
        </w:rPr>
        <w:t>исследования</w:t>
      </w:r>
      <w:r>
        <w:rPr/>
        <w:tab/>
      </w:r>
      <w:r>
        <w:rPr>
          <w:spacing w:val="-2"/>
        </w:rPr>
        <w:t>сердечно-сосудистой</w:t>
      </w:r>
      <w:r>
        <w:rPr/>
        <w:tab/>
      </w:r>
      <w:r>
        <w:rPr>
          <w:spacing w:val="-2"/>
        </w:rPr>
        <w:t>системы, </w:t>
      </w:r>
      <w:r>
        <w:rPr/>
        <w:t>эндоскопических диагностических исследований, молекулярно-генетических исследований и патолого-анатомических исследований биопсийного (операционного) материала, </w:t>
      </w:r>
      <w:r>
        <w:rPr>
          <w:spacing w:val="9"/>
        </w:rPr>
        <w:t>ПЭТ/КТ</w:t>
      </w:r>
      <w:r>
        <w:rPr>
          <w:spacing w:val="9"/>
        </w:rPr>
        <w:t> </w:t>
      </w:r>
      <w:r>
        <w:rPr/>
        <w:t>и </w:t>
      </w:r>
      <w:r>
        <w:rPr>
          <w:spacing w:val="11"/>
        </w:rPr>
        <w:t>ОФЭКТ/ОФЭКТ-</w:t>
      </w:r>
      <w:r>
        <w:rPr/>
        <w:t>КТ) осуществляется </w:t>
      </w:r>
      <w:r>
        <w:rPr>
          <w:spacing w:val="9"/>
        </w:rPr>
        <w:t>лечащим</w:t>
      </w:r>
      <w:r>
        <w:rPr>
          <w:spacing w:val="80"/>
        </w:rPr>
        <w:t> </w:t>
      </w:r>
      <w:r>
        <w:rPr/>
        <w:t>врачом,</w:t>
      </w:r>
      <w:r>
        <w:rPr>
          <w:spacing w:val="80"/>
        </w:rPr>
        <w:t> </w:t>
      </w:r>
      <w:r>
        <w:rPr/>
        <w:t>оказывающим</w:t>
      </w:r>
      <w:r>
        <w:rPr>
          <w:spacing w:val="80"/>
        </w:rPr>
        <w:t> </w:t>
      </w:r>
      <w:r>
        <w:rPr/>
        <w:t>первичную</w:t>
      </w:r>
      <w:r>
        <w:rPr>
          <w:spacing w:val="80"/>
        </w:rPr>
        <w:t> </w:t>
      </w:r>
      <w:r>
        <w:rPr>
          <w:spacing w:val="9"/>
        </w:rPr>
        <w:t>медико-</w:t>
      </w:r>
      <w:r>
        <w:rPr/>
        <w:t>санитарную</w:t>
      </w:r>
      <w:r>
        <w:rPr>
          <w:spacing w:val="80"/>
        </w:rPr>
        <w:t> </w:t>
      </w:r>
      <w:r>
        <w:rPr/>
        <w:t>помощь,</w:t>
      </w:r>
      <w:r>
        <w:rPr>
          <w:spacing w:val="80"/>
        </w:rPr>
        <w:t> </w:t>
      </w:r>
      <w:r>
        <w:rPr/>
        <w:t>в том числе первичную специализированную медико-санитарную помощь, при наличии медицинских показаний в сроки, установленные Территориальной </w:t>
      </w:r>
      <w:r>
        <w:rPr>
          <w:spacing w:val="-2"/>
        </w:rPr>
        <w:t>программой.</w:t>
      </w:r>
    </w:p>
    <w:p>
      <w:pPr>
        <w:pStyle w:val="BodyText"/>
        <w:spacing w:line="259" w:lineRule="auto"/>
        <w:ind w:left="147" w:right="723" w:firstLine="536"/>
        <w:jc w:val="both"/>
      </w:pPr>
      <w:r>
        <w:rPr/>
        <w:t>В</w:t>
      </w:r>
      <w:r>
        <w:rPr>
          <w:spacing w:val="80"/>
        </w:rPr>
        <w:t> </w:t>
      </w:r>
      <w:r>
        <w:rPr/>
        <w:t>целях</w:t>
      </w:r>
      <w:r>
        <w:rPr>
          <w:spacing w:val="75"/>
        </w:rPr>
        <w:t> </w:t>
      </w:r>
      <w:r>
        <w:rPr/>
        <w:t>соблюдения</w:t>
      </w:r>
      <w:r>
        <w:rPr>
          <w:spacing w:val="72"/>
        </w:rPr>
        <w:t> </w:t>
      </w:r>
      <w:r>
        <w:rPr/>
        <w:t>сроков</w:t>
      </w:r>
      <w:r>
        <w:rPr>
          <w:spacing w:val="78"/>
        </w:rPr>
        <w:t> </w:t>
      </w:r>
      <w:r>
        <w:rPr/>
        <w:t>оказания</w:t>
      </w:r>
      <w:r>
        <w:rPr>
          <w:spacing w:val="72"/>
        </w:rPr>
        <w:t> </w:t>
      </w:r>
      <w:r>
        <w:rPr/>
        <w:t>медицинской</w:t>
      </w:r>
      <w:r>
        <w:rPr>
          <w:spacing w:val="73"/>
        </w:rPr>
        <w:t> </w:t>
      </w:r>
      <w:r>
        <w:rPr/>
        <w:t>помощи</w:t>
      </w:r>
      <w:r>
        <w:rPr>
          <w:spacing w:val="73"/>
        </w:rPr>
        <w:t> </w:t>
      </w:r>
      <w:r>
        <w:rPr/>
        <w:t>в</w:t>
      </w:r>
      <w:r>
        <w:rPr>
          <w:spacing w:val="40"/>
        </w:rPr>
        <w:t> </w:t>
      </w:r>
      <w:r>
        <w:rPr/>
        <w:t>экстренной и неотложной форме маршрутизация пациентов осуществляется в наиболее приближенные к месту </w:t>
      </w:r>
      <w:r>
        <w:rPr>
          <w:spacing w:val="9"/>
        </w:rPr>
        <w:t>нахождения</w:t>
      </w:r>
      <w:r>
        <w:rPr>
          <w:spacing w:val="9"/>
        </w:rPr>
        <w:t> </w:t>
      </w:r>
      <w:r>
        <w:rPr/>
        <w:t>пациента медицинские организации вне зависимости</w:t>
      </w:r>
      <w:r>
        <w:rPr>
          <w:spacing w:val="80"/>
        </w:rPr>
        <w:t> </w:t>
      </w:r>
      <w:r>
        <w:rPr/>
        <w:t>от</w:t>
      </w:r>
      <w:r>
        <w:rPr>
          <w:spacing w:val="80"/>
        </w:rPr>
        <w:t> </w:t>
      </w:r>
      <w:r>
        <w:rPr/>
        <w:t>их</w:t>
      </w:r>
      <w:r>
        <w:rPr>
          <w:spacing w:val="80"/>
        </w:rPr>
        <w:t> </w:t>
      </w:r>
      <w:r>
        <w:rPr/>
        <w:t>ведомственной</w:t>
      </w:r>
      <w:r>
        <w:rPr>
          <w:spacing w:val="80"/>
        </w:rPr>
        <w:t> </w:t>
      </w:r>
      <w:r>
        <w:rPr/>
        <w:t>и</w:t>
      </w:r>
      <w:r>
        <w:rPr>
          <w:spacing w:val="80"/>
        </w:rPr>
        <w:t> </w:t>
      </w:r>
      <w:r>
        <w:rPr/>
        <w:t>территориальной</w:t>
      </w:r>
      <w:r>
        <w:rPr>
          <w:spacing w:val="80"/>
        </w:rPr>
        <w:t> </w:t>
      </w:r>
      <w:r>
        <w:rPr/>
        <w:t>принадлежности.</w:t>
      </w:r>
    </w:p>
    <w:p>
      <w:pPr>
        <w:pStyle w:val="BodyText"/>
        <w:spacing w:line="256" w:lineRule="auto"/>
        <w:ind w:left="147" w:right="725" w:firstLine="536"/>
        <w:jc w:val="both"/>
      </w:pPr>
      <w:r>
        <w:rPr/>
        <w:t>Распределение объемов медицинской помощи по проведению экстракорпорального оплодотворения осуществляется для медицинских организаций, </w:t>
      </w:r>
      <w:r>
        <w:rPr>
          <w:spacing w:val="9"/>
        </w:rPr>
        <w:t>выполнивших</w:t>
      </w:r>
      <w:r>
        <w:rPr>
          <w:spacing w:val="9"/>
        </w:rPr>
        <w:t> </w:t>
      </w:r>
      <w:r>
        <w:rPr/>
        <w:t>не менее 100 случаев экстракорпорального оплодотворения</w:t>
      </w:r>
      <w:r>
        <w:rPr>
          <w:spacing w:val="71"/>
        </w:rPr>
        <w:t>   </w:t>
      </w:r>
      <w:r>
        <w:rPr/>
        <w:t>за</w:t>
      </w:r>
      <w:r>
        <w:rPr>
          <w:spacing w:val="73"/>
        </w:rPr>
        <w:t>   </w:t>
      </w:r>
      <w:r>
        <w:rPr/>
        <w:t>предыдущий</w:t>
      </w:r>
      <w:r>
        <w:rPr>
          <w:spacing w:val="76"/>
        </w:rPr>
        <w:t>   </w:t>
      </w:r>
      <w:r>
        <w:rPr/>
        <w:t>год</w:t>
      </w:r>
      <w:r>
        <w:rPr>
          <w:spacing w:val="76"/>
        </w:rPr>
        <w:t>   </w:t>
      </w:r>
      <w:r>
        <w:rPr/>
        <w:t>(за</w:t>
      </w:r>
      <w:r>
        <w:rPr>
          <w:spacing w:val="73"/>
        </w:rPr>
        <w:t>   </w:t>
      </w:r>
      <w:r>
        <w:rPr/>
        <w:t>счет</w:t>
      </w:r>
      <w:r>
        <w:rPr>
          <w:spacing w:val="74"/>
        </w:rPr>
        <w:t>   </w:t>
      </w:r>
      <w:r>
        <w:rPr/>
        <w:t>всех</w:t>
      </w:r>
      <w:r>
        <w:rPr>
          <w:spacing w:val="75"/>
        </w:rPr>
        <w:t>   </w:t>
      </w:r>
      <w:r>
        <w:rPr/>
        <w:t>источников</w:t>
      </w:r>
    </w:p>
    <w:p>
      <w:pPr>
        <w:pStyle w:val="BodyText"/>
        <w:spacing w:after="0" w:line="256" w:lineRule="auto"/>
        <w:jc w:val="both"/>
        <w:sectPr>
          <w:pgSz w:w="11910" w:h="16840"/>
          <w:pgMar w:top="1060" w:bottom="280" w:left="1275" w:right="425"/>
        </w:sectPr>
      </w:pPr>
    </w:p>
    <w:p>
      <w:pPr>
        <w:pStyle w:val="BodyText"/>
        <w:spacing w:before="65"/>
        <w:ind w:left="160"/>
      </w:pPr>
      <w:r>
        <w:rPr/>
        <w:drawing>
          <wp:anchor distT="0" distB="0" distL="0" distR="0" allowOverlap="1" layoutInCell="1" locked="0" behindDoc="0" simplePos="0" relativeHeight="15746048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35" name="Image 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" name="Image 35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</w:rPr>
        <w:t>финансирования).</w:t>
      </w:r>
    </w:p>
    <w:p>
      <w:pPr>
        <w:pStyle w:val="BodyText"/>
        <w:spacing w:line="256" w:lineRule="auto" w:before="33"/>
        <w:ind w:left="140" w:right="709" w:firstLine="552"/>
        <w:jc w:val="both"/>
      </w:pPr>
      <w:r>
        <w:rPr/>
        <w:t>Страховые медицинские организации проводят экспертизу качества всех случаев</w:t>
      </w:r>
      <w:r>
        <w:rPr>
          <w:spacing w:val="40"/>
        </w:rPr>
        <w:t> </w:t>
      </w:r>
      <w:r>
        <w:rPr/>
        <w:t>экстракорпорального</w:t>
      </w:r>
      <w:r>
        <w:rPr>
          <w:spacing w:val="40"/>
        </w:rPr>
        <w:t> </w:t>
      </w:r>
      <w:r>
        <w:rPr/>
        <w:t>оплодотворения,</w:t>
      </w:r>
      <w:r>
        <w:rPr>
          <w:spacing w:val="40"/>
        </w:rPr>
        <w:t> </w:t>
      </w:r>
      <w:r>
        <w:rPr/>
        <w:t>осуществленных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рамках</w:t>
      </w:r>
      <w:r>
        <w:rPr>
          <w:spacing w:val="80"/>
        </w:rPr>
        <w:t> </w:t>
      </w:r>
      <w:r>
        <w:rPr/>
        <w:t>базовой</w:t>
      </w:r>
      <w:r>
        <w:rPr>
          <w:spacing w:val="40"/>
        </w:rPr>
        <w:t> </w:t>
      </w:r>
      <w:r>
        <w:rPr/>
        <w:t>программы</w:t>
      </w:r>
      <w:r>
        <w:rPr>
          <w:spacing w:val="40"/>
        </w:rPr>
        <w:t> </w:t>
      </w:r>
      <w:r>
        <w:rPr/>
        <w:t>ОМС,</w:t>
      </w:r>
      <w:r>
        <w:rPr>
          <w:spacing w:val="40"/>
        </w:rPr>
        <w:t> </w:t>
      </w:r>
      <w:r>
        <w:rPr/>
        <w:t>включая</w:t>
      </w:r>
      <w:r>
        <w:rPr>
          <w:spacing w:val="40"/>
        </w:rPr>
        <w:t> </w:t>
      </w:r>
      <w:r>
        <w:rPr/>
        <w:t>оценку</w:t>
      </w:r>
      <w:r>
        <w:rPr>
          <w:spacing w:val="40"/>
        </w:rPr>
        <w:t> </w:t>
      </w:r>
      <w:r>
        <w:rPr/>
        <w:t>его</w:t>
      </w:r>
      <w:r>
        <w:rPr>
          <w:spacing w:val="40"/>
        </w:rPr>
        <w:t> </w:t>
      </w:r>
      <w:r>
        <w:rPr/>
        <w:t>эффективности</w:t>
      </w:r>
      <w:r>
        <w:rPr>
          <w:spacing w:val="40"/>
        </w:rPr>
        <w:t> </w:t>
      </w:r>
      <w:r>
        <w:rPr/>
        <w:t>(факт</w:t>
      </w:r>
      <w:r>
        <w:rPr>
          <w:spacing w:val="40"/>
        </w:rPr>
        <w:t> </w:t>
      </w:r>
      <w:r>
        <w:rPr/>
        <w:t>наступления беременности). Результаты экспертиз направляются страховыми медицинскими организациями в </w:t>
      </w:r>
      <w:r>
        <w:rPr>
          <w:spacing w:val="10"/>
        </w:rPr>
        <w:t>ТФОМС</w:t>
      </w:r>
      <w:r>
        <w:rPr>
          <w:spacing w:val="10"/>
        </w:rPr>
        <w:t> </w:t>
      </w:r>
      <w:r>
        <w:rPr>
          <w:spacing w:val="11"/>
        </w:rPr>
        <w:t>РСО-</w:t>
      </w:r>
      <w:r>
        <w:rPr/>
        <w:t>Алания и рассматриваются на заседаниях</w:t>
      </w:r>
      <w:r>
        <w:rPr>
          <w:spacing w:val="40"/>
        </w:rPr>
        <w:t> </w:t>
      </w:r>
      <w:r>
        <w:rPr/>
        <w:t>комиссий по разработке территориальных</w:t>
      </w:r>
      <w:r>
        <w:rPr>
          <w:spacing w:val="40"/>
        </w:rPr>
        <w:t> </w:t>
      </w:r>
      <w:r>
        <w:rPr/>
        <w:t>программ</w:t>
      </w:r>
      <w:r>
        <w:rPr>
          <w:spacing w:val="40"/>
        </w:rPr>
        <w:t> </w:t>
      </w:r>
      <w:r>
        <w:rPr/>
        <w:t>ОМС при решении вопросов о распределении медицинским организациям объемов медицинской</w:t>
      </w:r>
      <w:r>
        <w:rPr>
          <w:spacing w:val="80"/>
        </w:rPr>
        <w:t> </w:t>
      </w:r>
      <w:r>
        <w:rPr/>
        <w:t>помощи</w:t>
      </w:r>
      <w:r>
        <w:rPr>
          <w:spacing w:val="80"/>
        </w:rPr>
        <w:t> </w:t>
      </w:r>
      <w:r>
        <w:rPr/>
        <w:t>по</w:t>
      </w:r>
      <w:r>
        <w:rPr>
          <w:spacing w:val="80"/>
        </w:rPr>
        <w:t> </w:t>
      </w:r>
      <w:r>
        <w:rPr/>
        <w:t>экстракорпоральному</w:t>
      </w:r>
      <w:r>
        <w:rPr>
          <w:spacing w:val="80"/>
        </w:rPr>
        <w:t> </w:t>
      </w:r>
      <w:r>
        <w:rPr/>
        <w:t>оплодотворению.</w:t>
      </w:r>
    </w:p>
    <w:p>
      <w:pPr>
        <w:pStyle w:val="BodyText"/>
        <w:spacing w:line="259" w:lineRule="auto" w:before="9"/>
        <w:ind w:left="141" w:right="724" w:firstLine="542"/>
        <w:jc w:val="both"/>
      </w:pPr>
      <w:r>
        <w:rPr/>
        <w:t>При формировании тарифов на оплату специализированной, в том числе высокотехнологичной, медицинской помощи детям при онкологических заболеваниях в тарифном соглашении устанавливаются отдельные тарифы на оплату медицинской помощи с использованием пэгаспаргазы и иных лекарственных</w:t>
      </w:r>
      <w:r>
        <w:rPr>
          <w:spacing w:val="40"/>
        </w:rPr>
        <w:t>  </w:t>
      </w:r>
      <w:r>
        <w:rPr/>
        <w:t>препаратов,</w:t>
      </w:r>
      <w:r>
        <w:rPr>
          <w:spacing w:val="40"/>
        </w:rPr>
        <w:t>  </w:t>
      </w:r>
      <w:r>
        <w:rPr/>
        <w:t>ранее</w:t>
      </w:r>
      <w:r>
        <w:rPr>
          <w:spacing w:val="40"/>
        </w:rPr>
        <w:t>  </w:t>
      </w:r>
      <w:r>
        <w:rPr/>
        <w:t>централизованно</w:t>
      </w:r>
      <w:r>
        <w:rPr>
          <w:spacing w:val="40"/>
        </w:rPr>
        <w:t>  </w:t>
      </w:r>
      <w:r>
        <w:rPr/>
        <w:t>закупаемых</w:t>
      </w:r>
      <w:r>
        <w:rPr>
          <w:spacing w:val="40"/>
        </w:rPr>
        <w:t>  </w:t>
      </w:r>
      <w:r>
        <w:rPr/>
        <w:t>по отдельным</w:t>
      </w:r>
      <w:r>
        <w:rPr>
          <w:spacing w:val="80"/>
        </w:rPr>
        <w:t> </w:t>
      </w:r>
      <w:r>
        <w:rPr/>
        <w:t>решениям</w:t>
      </w:r>
      <w:r>
        <w:rPr>
          <w:spacing w:val="80"/>
        </w:rPr>
        <w:t> </w:t>
      </w:r>
      <w:r>
        <w:rPr/>
        <w:t>Правительства</w:t>
      </w:r>
      <w:r>
        <w:rPr>
          <w:spacing w:val="80"/>
        </w:rPr>
        <w:t> </w:t>
      </w:r>
      <w:r>
        <w:rPr/>
        <w:t>Российской</w:t>
      </w:r>
      <w:r>
        <w:rPr>
          <w:spacing w:val="80"/>
        </w:rPr>
        <w:t> </w:t>
      </w:r>
      <w:r>
        <w:rPr/>
        <w:t>Федерации.</w:t>
      </w:r>
    </w:p>
    <w:p>
      <w:pPr>
        <w:pStyle w:val="BodyText"/>
        <w:spacing w:line="259" w:lineRule="auto"/>
        <w:ind w:left="141" w:right="727" w:firstLine="552"/>
        <w:jc w:val="both"/>
      </w:pPr>
      <w:r>
        <w:rPr/>
        <w:t>С</w:t>
      </w:r>
      <w:r>
        <w:rPr>
          <w:spacing w:val="80"/>
        </w:rPr>
        <w:t> </w:t>
      </w:r>
      <w:r>
        <w:rPr/>
        <w:t>2026</w:t>
      </w:r>
      <w:r>
        <w:rPr>
          <w:spacing w:val="80"/>
        </w:rPr>
        <w:t> </w:t>
      </w:r>
      <w:r>
        <w:rPr/>
        <w:t>года</w:t>
      </w:r>
      <w:r>
        <w:rPr>
          <w:spacing w:val="80"/>
        </w:rPr>
        <w:t> </w:t>
      </w:r>
      <w:r>
        <w:rPr/>
        <w:t>оплата</w:t>
      </w:r>
      <w:r>
        <w:rPr>
          <w:spacing w:val="79"/>
        </w:rPr>
        <w:t> </w:t>
      </w:r>
      <w:r>
        <w:rPr/>
        <w:t>лечения</w:t>
      </w:r>
      <w:r>
        <w:rPr>
          <w:spacing w:val="80"/>
        </w:rPr>
        <w:t> </w:t>
      </w:r>
      <w:r>
        <w:rPr/>
        <w:t>с</w:t>
      </w:r>
      <w:r>
        <w:rPr>
          <w:spacing w:val="80"/>
        </w:rPr>
        <w:t> </w:t>
      </w:r>
      <w:r>
        <w:rPr/>
        <w:t>проведением</w:t>
      </w:r>
      <w:r>
        <w:rPr>
          <w:spacing w:val="80"/>
        </w:rPr>
        <w:t> </w:t>
      </w:r>
      <w:r>
        <w:rPr/>
        <w:t>противоопухолевой</w:t>
      </w:r>
      <w:r>
        <w:rPr>
          <w:spacing w:val="80"/>
        </w:rPr>
        <w:t> </w:t>
      </w:r>
      <w:r>
        <w:rPr/>
        <w:t>терапии за счет средств обязательного медицинского страхования с использованием лекарственных препаратов по перечню, утвержденному Министерством здравоохранения Российской Федерации, будет осуществляться с учетом количества</w:t>
      </w:r>
      <w:r>
        <w:rPr>
          <w:spacing w:val="79"/>
          <w:w w:val="150"/>
        </w:rPr>
        <w:t> </w:t>
      </w:r>
      <w:r>
        <w:rPr/>
        <w:t>фактически</w:t>
      </w:r>
      <w:r>
        <w:rPr>
          <w:spacing w:val="80"/>
        </w:rPr>
        <w:t> </w:t>
      </w:r>
      <w:r>
        <w:rPr/>
        <w:t>использованного</w:t>
      </w:r>
      <w:r>
        <w:rPr>
          <w:spacing w:val="80"/>
        </w:rPr>
        <w:t> </w:t>
      </w:r>
      <w:r>
        <w:rPr/>
        <w:t>лекарственного</w:t>
      </w:r>
      <w:r>
        <w:rPr>
          <w:spacing w:val="74"/>
          <w:w w:val="150"/>
        </w:rPr>
        <w:t> </w:t>
      </w:r>
      <w:r>
        <w:rPr/>
        <w:t>препарата.</w:t>
      </w:r>
    </w:p>
    <w:p>
      <w:pPr>
        <w:pStyle w:val="BodyText"/>
        <w:spacing w:line="259" w:lineRule="auto"/>
        <w:ind w:left="145" w:right="720" w:firstLine="548"/>
        <w:jc w:val="both"/>
      </w:pPr>
      <w:r>
        <w:rPr/>
        <w:t>Оказание</w:t>
      </w:r>
      <w:r>
        <w:rPr>
          <w:spacing w:val="40"/>
        </w:rPr>
        <w:t> </w:t>
      </w:r>
      <w:r>
        <w:rPr/>
        <w:t>медицинской</w:t>
      </w:r>
      <w:r>
        <w:rPr>
          <w:spacing w:val="40"/>
        </w:rPr>
        <w:t> </w:t>
      </w:r>
      <w:r>
        <w:rPr/>
        <w:t>помощи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рамках</w:t>
      </w:r>
      <w:r>
        <w:rPr>
          <w:spacing w:val="40"/>
        </w:rPr>
        <w:t> </w:t>
      </w:r>
      <w:r>
        <w:rPr/>
        <w:t>указанных</w:t>
      </w:r>
      <w:r>
        <w:rPr>
          <w:spacing w:val="40"/>
        </w:rPr>
        <w:t> </w:t>
      </w:r>
      <w:r>
        <w:rPr/>
        <w:t>тарифов осуществляется</w:t>
      </w:r>
      <w:r>
        <w:rPr>
          <w:spacing w:val="40"/>
        </w:rPr>
        <w:t> </w:t>
      </w:r>
      <w:r>
        <w:rPr/>
        <w:t>при</w:t>
      </w:r>
      <w:r>
        <w:rPr>
          <w:spacing w:val="40"/>
        </w:rPr>
        <w:t> </w:t>
      </w:r>
      <w:r>
        <w:rPr/>
        <w:t>наличии</w:t>
      </w:r>
      <w:r>
        <w:rPr>
          <w:spacing w:val="40"/>
        </w:rPr>
        <w:t> </w:t>
      </w:r>
      <w:r>
        <w:rPr/>
        <w:t>медицинских</w:t>
      </w:r>
      <w:r>
        <w:rPr>
          <w:spacing w:val="40"/>
        </w:rPr>
        <w:t> </w:t>
      </w:r>
      <w:r>
        <w:rPr/>
        <w:t>показаний,</w:t>
      </w:r>
      <w:r>
        <w:rPr>
          <w:spacing w:val="40"/>
        </w:rPr>
        <w:t> </w:t>
      </w:r>
      <w:r>
        <w:rPr/>
        <w:t>решения</w:t>
      </w:r>
      <w:r>
        <w:rPr>
          <w:spacing w:val="80"/>
        </w:rPr>
        <w:t> </w:t>
      </w:r>
      <w:r>
        <w:rPr/>
        <w:t>соответствующей врачебной комиссии (консилиума) или рекомендаций профильной федеральной медицинской организации (национального</w:t>
      </w:r>
      <w:r>
        <w:rPr>
          <w:spacing w:val="80"/>
        </w:rPr>
        <w:t> </w:t>
      </w:r>
      <w:r>
        <w:rPr/>
        <w:t>медицинского исследовательского центра), в том числе по результатам консультации</w:t>
      </w:r>
      <w:r>
        <w:rPr>
          <w:spacing w:val="80"/>
          <w:w w:val="150"/>
        </w:rPr>
        <w:t> </w:t>
      </w:r>
      <w:r>
        <w:rPr/>
        <w:t>с</w:t>
      </w:r>
      <w:r>
        <w:rPr>
          <w:spacing w:val="80"/>
        </w:rPr>
        <w:t> </w:t>
      </w:r>
      <w:r>
        <w:rPr/>
        <w:t>использованием</w:t>
      </w:r>
      <w:r>
        <w:rPr>
          <w:spacing w:val="80"/>
        </w:rPr>
        <w:t> </w:t>
      </w:r>
      <w:r>
        <w:rPr/>
        <w:t>телемедицинских</w:t>
      </w:r>
      <w:r>
        <w:rPr>
          <w:spacing w:val="80"/>
          <w:w w:val="150"/>
        </w:rPr>
        <w:t> </w:t>
      </w:r>
      <w:r>
        <w:rPr/>
        <w:t>(дистанционных)</w:t>
      </w:r>
      <w:r>
        <w:rPr>
          <w:spacing w:val="40"/>
        </w:rPr>
        <w:t> </w:t>
      </w:r>
      <w:r>
        <w:rPr>
          <w:spacing w:val="-2"/>
        </w:rPr>
        <w:t>технологий.</w:t>
      </w:r>
    </w:p>
    <w:p>
      <w:pPr>
        <w:pStyle w:val="BodyText"/>
        <w:spacing w:line="259" w:lineRule="auto"/>
        <w:ind w:left="145" w:right="714" w:firstLine="538"/>
        <w:jc w:val="both"/>
      </w:pPr>
      <w:r>
        <w:rPr/>
        <w:t>Порядок</w:t>
      </w:r>
      <w:r>
        <w:rPr>
          <w:spacing w:val="80"/>
        </w:rPr>
        <w:t> </w:t>
      </w:r>
      <w:r>
        <w:rPr/>
        <w:t>установления</w:t>
      </w:r>
      <w:r>
        <w:rPr>
          <w:spacing w:val="40"/>
        </w:rPr>
        <w:t> </w:t>
      </w:r>
      <w:r>
        <w:rPr/>
        <w:t>тарифов</w:t>
      </w:r>
      <w:r>
        <w:rPr>
          <w:spacing w:val="80"/>
        </w:rPr>
        <w:t> </w:t>
      </w:r>
      <w:r>
        <w:rPr/>
        <w:t>на</w:t>
      </w:r>
      <w:r>
        <w:rPr>
          <w:spacing w:val="80"/>
        </w:rPr>
        <w:t> </w:t>
      </w:r>
      <w:r>
        <w:rPr/>
        <w:t>оплату</w:t>
      </w:r>
      <w:r>
        <w:rPr>
          <w:spacing w:val="80"/>
        </w:rPr>
        <w:t> </w:t>
      </w:r>
      <w:r>
        <w:rPr/>
        <w:t>специализированной,</w:t>
      </w:r>
      <w:r>
        <w:rPr>
          <w:spacing w:val="80"/>
        </w:rPr>
        <w:t> </w:t>
      </w:r>
      <w:r>
        <w:rPr/>
        <w:t>в</w:t>
      </w:r>
      <w:r>
        <w:rPr>
          <w:spacing w:val="40"/>
        </w:rPr>
        <w:t> </w:t>
      </w:r>
      <w:r>
        <w:rPr/>
        <w:t>том числе</w:t>
      </w:r>
      <w:r>
        <w:rPr>
          <w:spacing w:val="80"/>
        </w:rPr>
        <w:t> </w:t>
      </w:r>
      <w:r>
        <w:rPr/>
        <w:t>высокотехнологичной,</w:t>
      </w:r>
      <w:r>
        <w:rPr>
          <w:spacing w:val="80"/>
        </w:rPr>
        <w:t> </w:t>
      </w:r>
      <w:r>
        <w:rPr/>
        <w:t>медицинской</w:t>
      </w:r>
      <w:r>
        <w:rPr>
          <w:spacing w:val="80"/>
        </w:rPr>
        <w:t> </w:t>
      </w:r>
      <w:r>
        <w:rPr/>
        <w:t>помощи,</w:t>
      </w:r>
      <w:r>
        <w:rPr>
          <w:spacing w:val="80"/>
        </w:rPr>
        <w:t> </w:t>
      </w:r>
      <w:r>
        <w:rPr/>
        <w:t>оказываемой</w:t>
      </w:r>
      <w:r>
        <w:rPr>
          <w:spacing w:val="80"/>
        </w:rPr>
        <w:t> </w:t>
      </w:r>
      <w:r>
        <w:rPr/>
        <w:t>федеральными медицинскими организациями в соответствии с едиными требованиями базовой программы обязательного медицинского страхования, предусматривается</w:t>
      </w:r>
      <w:r>
        <w:rPr>
          <w:spacing w:val="80"/>
        </w:rPr>
        <w:t> </w:t>
      </w:r>
      <w:r>
        <w:rPr/>
        <w:t>приложением</w:t>
      </w:r>
      <w:r>
        <w:rPr>
          <w:spacing w:val="80"/>
        </w:rPr>
        <w:t> </w:t>
      </w:r>
      <w:r>
        <w:rPr/>
        <w:t>3</w:t>
      </w:r>
      <w:r>
        <w:rPr>
          <w:spacing w:val="80"/>
        </w:rPr>
        <w:t> </w:t>
      </w:r>
      <w:r>
        <w:rPr/>
        <w:t>к</w:t>
      </w:r>
      <w:r>
        <w:rPr>
          <w:spacing w:val="80"/>
        </w:rPr>
        <w:t> </w:t>
      </w:r>
      <w:r>
        <w:rPr/>
        <w:t>постановлению</w:t>
      </w:r>
      <w:r>
        <w:rPr>
          <w:spacing w:val="80"/>
        </w:rPr>
        <w:t> </w:t>
      </w:r>
      <w:r>
        <w:rPr>
          <w:spacing w:val="9"/>
        </w:rPr>
        <w:t>Правительства </w:t>
      </w:r>
      <w:r>
        <w:rPr/>
        <w:t>Российской</w:t>
      </w:r>
      <w:r>
        <w:rPr>
          <w:spacing w:val="80"/>
          <w:w w:val="150"/>
        </w:rPr>
        <w:t> </w:t>
      </w:r>
      <w:r>
        <w:rPr/>
        <w:t>Федерации</w:t>
      </w:r>
      <w:r>
        <w:rPr>
          <w:spacing w:val="80"/>
          <w:w w:val="150"/>
        </w:rPr>
        <w:t> </w:t>
      </w:r>
      <w:r>
        <w:rPr/>
        <w:t>«О</w:t>
      </w:r>
      <w:r>
        <w:rPr>
          <w:spacing w:val="80"/>
          <w:w w:val="150"/>
        </w:rPr>
        <w:t> </w:t>
      </w:r>
      <w:r>
        <w:rPr/>
        <w:t>Программе</w:t>
      </w:r>
      <w:r>
        <w:rPr>
          <w:spacing w:val="80"/>
          <w:w w:val="150"/>
        </w:rPr>
        <w:t> </w:t>
      </w:r>
      <w:r>
        <w:rPr/>
        <w:t>государственных</w:t>
      </w:r>
      <w:r>
        <w:rPr>
          <w:spacing w:val="80"/>
          <w:w w:val="150"/>
        </w:rPr>
        <w:t> </w:t>
      </w:r>
      <w:r>
        <w:rPr/>
        <w:t>гарантий</w:t>
      </w:r>
      <w:r>
        <w:rPr>
          <w:spacing w:val="80"/>
        </w:rPr>
        <w:t> </w:t>
      </w:r>
      <w:r>
        <w:rPr/>
        <w:t>бесплатного</w:t>
      </w:r>
      <w:r>
        <w:rPr>
          <w:spacing w:val="40"/>
        </w:rPr>
        <w:t> </w:t>
      </w:r>
      <w:r>
        <w:rPr/>
        <w:t>оказания</w:t>
      </w:r>
      <w:r>
        <w:rPr>
          <w:spacing w:val="40"/>
        </w:rPr>
        <w:t> </w:t>
      </w:r>
      <w:r>
        <w:rPr/>
        <w:t>гражданам</w:t>
      </w:r>
      <w:r>
        <w:rPr>
          <w:spacing w:val="40"/>
        </w:rPr>
        <w:t> </w:t>
      </w:r>
      <w:r>
        <w:rPr/>
        <w:t>медицинской</w:t>
      </w:r>
      <w:r>
        <w:rPr>
          <w:spacing w:val="40"/>
        </w:rPr>
        <w:t> </w:t>
      </w:r>
      <w:r>
        <w:rPr/>
        <w:t>помощи</w:t>
      </w:r>
      <w:r>
        <w:rPr>
          <w:spacing w:val="40"/>
        </w:rPr>
        <w:t> </w:t>
      </w:r>
      <w:r>
        <w:rPr/>
        <w:t>на</w:t>
      </w:r>
      <w:r>
        <w:rPr>
          <w:spacing w:val="40"/>
        </w:rPr>
        <w:t> </w:t>
      </w:r>
      <w:r>
        <w:rPr/>
        <w:t>2025</w:t>
      </w:r>
      <w:r>
        <w:rPr>
          <w:spacing w:val="40"/>
        </w:rPr>
        <w:t> </w:t>
      </w:r>
      <w:r>
        <w:rPr/>
        <w:t>год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на плановый</w:t>
      </w:r>
      <w:r>
        <w:rPr>
          <w:spacing w:val="40"/>
        </w:rPr>
        <w:t> </w:t>
      </w:r>
      <w:r>
        <w:rPr/>
        <w:t>период</w:t>
      </w:r>
      <w:r>
        <w:rPr>
          <w:spacing w:val="40"/>
        </w:rPr>
        <w:t> </w:t>
      </w:r>
      <w:r>
        <w:rPr/>
        <w:t>2026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2027</w:t>
      </w:r>
      <w:r>
        <w:rPr>
          <w:spacing w:val="40"/>
        </w:rPr>
        <w:t> </w:t>
      </w:r>
      <w:r>
        <w:rPr/>
        <w:t>годов».</w:t>
      </w:r>
    </w:p>
    <w:p>
      <w:pPr>
        <w:pStyle w:val="BodyText"/>
        <w:spacing w:line="259" w:lineRule="auto"/>
        <w:ind w:left="145" w:right="716" w:firstLine="548"/>
        <w:jc w:val="both"/>
      </w:pPr>
      <w:r>
        <w:rPr/>
        <w:t>Федеральная медицинская организация вправе оказывать высокотехнологичную</w:t>
      </w:r>
      <w:r>
        <w:rPr>
          <w:spacing w:val="80"/>
        </w:rPr>
        <w:t> </w:t>
      </w:r>
      <w:r>
        <w:rPr/>
        <w:t>медицинскую</w:t>
      </w:r>
      <w:r>
        <w:rPr>
          <w:spacing w:val="80"/>
        </w:rPr>
        <w:t> </w:t>
      </w:r>
      <w:r>
        <w:rPr/>
        <w:t>помощь</w:t>
      </w:r>
      <w:r>
        <w:rPr>
          <w:spacing w:val="80"/>
        </w:rPr>
        <w:t> </w:t>
      </w:r>
      <w:r>
        <w:rPr/>
        <w:t>с</w:t>
      </w:r>
      <w:r>
        <w:rPr>
          <w:spacing w:val="40"/>
        </w:rPr>
        <w:t> </w:t>
      </w:r>
      <w:r>
        <w:rPr/>
        <w:t>использованием</w:t>
      </w:r>
      <w:r>
        <w:rPr>
          <w:spacing w:val="40"/>
        </w:rPr>
        <w:t> </w:t>
      </w:r>
      <w:r>
        <w:rPr/>
        <w:t>ряда уникальных</w:t>
      </w:r>
      <w:r>
        <w:rPr>
          <w:spacing w:val="80"/>
        </w:rPr>
        <w:t> </w:t>
      </w:r>
      <w:r>
        <w:rPr/>
        <w:t>методов</w:t>
      </w:r>
      <w:r>
        <w:rPr>
          <w:spacing w:val="80"/>
        </w:rPr>
        <w:t> </w:t>
      </w:r>
      <w:r>
        <w:rPr/>
        <w:t>лечения,</w:t>
      </w:r>
      <w:r>
        <w:rPr>
          <w:spacing w:val="80"/>
        </w:rPr>
        <w:t> </w:t>
      </w:r>
      <w:r>
        <w:rPr/>
        <w:t>применяемых</w:t>
      </w:r>
      <w:r>
        <w:rPr>
          <w:spacing w:val="80"/>
        </w:rPr>
        <w:t> </w:t>
      </w:r>
      <w:r>
        <w:rPr/>
        <w:t>при</w:t>
      </w:r>
      <w:r>
        <w:rPr>
          <w:spacing w:val="80"/>
        </w:rPr>
        <w:t> </w:t>
      </w:r>
      <w:r>
        <w:rPr/>
        <w:t>сердечно-сосудистой</w:t>
      </w:r>
      <w:r>
        <w:rPr>
          <w:spacing w:val="80"/>
        </w:rPr>
        <w:t> </w:t>
      </w:r>
      <w:r>
        <w:rPr/>
        <w:t>хирургии</w:t>
      </w:r>
      <w:r>
        <w:rPr>
          <w:spacing w:val="80"/>
        </w:rPr>
        <w:t> </w:t>
      </w:r>
      <w:r>
        <w:rPr/>
        <w:t>и</w:t>
      </w:r>
      <w:r>
        <w:rPr>
          <w:spacing w:val="80"/>
        </w:rPr>
        <w:t> </w:t>
      </w:r>
      <w:r>
        <w:rPr/>
        <w:t>трансплантации</w:t>
      </w:r>
      <w:r>
        <w:rPr>
          <w:spacing w:val="80"/>
        </w:rPr>
        <w:t> </w:t>
      </w:r>
      <w:r>
        <w:rPr/>
        <w:t>органов,</w:t>
      </w:r>
      <w:r>
        <w:rPr>
          <w:spacing w:val="80"/>
        </w:rPr>
        <w:t> </w:t>
      </w:r>
      <w:r>
        <w:rPr/>
        <w:t>в</w:t>
      </w:r>
      <w:r>
        <w:rPr>
          <w:spacing w:val="80"/>
        </w:rPr>
        <w:t> </w:t>
      </w:r>
      <w:r>
        <w:rPr/>
        <w:t>соответствии</w:t>
      </w:r>
      <w:r>
        <w:rPr>
          <w:spacing w:val="80"/>
        </w:rPr>
        <w:t> </w:t>
      </w:r>
      <w:r>
        <w:rPr/>
        <w:t>с</w:t>
      </w:r>
      <w:r>
        <w:rPr>
          <w:spacing w:val="80"/>
        </w:rPr>
        <w:t> </w:t>
      </w:r>
      <w:r>
        <w:rPr/>
        <w:t>разделом</w:t>
      </w:r>
      <w:r>
        <w:rPr>
          <w:spacing w:val="80"/>
        </w:rPr>
        <w:t> </w:t>
      </w:r>
      <w:r>
        <w:rPr/>
        <w:t>III приложения 1 к постановлению Правительства Российской Федерации «О Программе государственных гарантий бесплатного оказания гражданам медицинской</w:t>
      </w:r>
      <w:r>
        <w:rPr>
          <w:spacing w:val="40"/>
        </w:rPr>
        <w:t> </w:t>
      </w:r>
      <w:r>
        <w:rPr/>
        <w:t>помощи</w:t>
      </w:r>
      <w:r>
        <w:rPr>
          <w:spacing w:val="40"/>
        </w:rPr>
        <w:t> </w:t>
      </w:r>
      <w:r>
        <w:rPr/>
        <w:t>на</w:t>
      </w:r>
      <w:r>
        <w:rPr>
          <w:spacing w:val="40"/>
        </w:rPr>
        <w:t> </w:t>
      </w:r>
      <w:r>
        <w:rPr/>
        <w:t>2025</w:t>
      </w:r>
      <w:r>
        <w:rPr>
          <w:spacing w:val="77"/>
        </w:rPr>
        <w:t> </w:t>
      </w:r>
      <w:r>
        <w:rPr/>
        <w:t>год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на</w:t>
      </w:r>
      <w:r>
        <w:rPr>
          <w:spacing w:val="40"/>
        </w:rPr>
        <w:t> </w:t>
      </w:r>
      <w:r>
        <w:rPr/>
        <w:t>плановый</w:t>
      </w:r>
      <w:r>
        <w:rPr>
          <w:spacing w:val="40"/>
        </w:rPr>
        <w:t> </w:t>
      </w:r>
      <w:r>
        <w:rPr/>
        <w:t>период</w:t>
      </w:r>
      <w:r>
        <w:rPr>
          <w:spacing w:val="40"/>
        </w:rPr>
        <w:t> </w:t>
      </w:r>
      <w:r>
        <w:rPr/>
        <w:t>2026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2027</w:t>
      </w:r>
      <w:r>
        <w:rPr>
          <w:spacing w:val="40"/>
        </w:rPr>
        <w:t> </w:t>
      </w:r>
      <w:r>
        <w:rPr/>
        <w:t>годов».</w:t>
      </w:r>
    </w:p>
    <w:p>
      <w:pPr>
        <w:pStyle w:val="BodyText"/>
        <w:spacing w:line="256" w:lineRule="auto"/>
        <w:ind w:left="151" w:right="715" w:firstLine="542"/>
        <w:jc w:val="both"/>
      </w:pPr>
      <w:r>
        <w:rPr/>
        <w:t>Федеральная</w:t>
      </w:r>
      <w:r>
        <w:rPr>
          <w:spacing w:val="40"/>
        </w:rPr>
        <w:t> </w:t>
      </w:r>
      <w:r>
        <w:rPr/>
        <w:t>медицинская</w:t>
      </w:r>
      <w:r>
        <w:rPr>
          <w:spacing w:val="40"/>
        </w:rPr>
        <w:t> </w:t>
      </w:r>
      <w:r>
        <w:rPr/>
        <w:t>организация</w:t>
      </w:r>
      <w:r>
        <w:rPr>
          <w:spacing w:val="40"/>
        </w:rPr>
        <w:t> </w:t>
      </w:r>
      <w:r>
        <w:rPr/>
        <w:t>вправе</w:t>
      </w:r>
      <w:r>
        <w:rPr>
          <w:spacing w:val="40"/>
        </w:rPr>
        <w:t> </w:t>
      </w:r>
      <w:r>
        <w:rPr/>
        <w:t>оказывать</w:t>
      </w:r>
      <w:r>
        <w:rPr>
          <w:spacing w:val="40"/>
        </w:rPr>
        <w:t> </w:t>
      </w:r>
      <w:r>
        <w:rPr/>
        <w:t>первичную медико-санитарную</w:t>
      </w:r>
      <w:r>
        <w:rPr>
          <w:spacing w:val="40"/>
        </w:rPr>
        <w:t> </w:t>
      </w:r>
      <w:r>
        <w:rPr/>
        <w:t>помощь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скорую,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том</w:t>
      </w:r>
      <w:r>
        <w:rPr>
          <w:spacing w:val="40"/>
        </w:rPr>
        <w:t> </w:t>
      </w:r>
      <w:r>
        <w:rPr/>
        <w:t>числе</w:t>
      </w:r>
      <w:r>
        <w:rPr>
          <w:spacing w:val="40"/>
        </w:rPr>
        <w:t> </w:t>
      </w:r>
      <w:r>
        <w:rPr/>
        <w:t>скорую</w:t>
      </w:r>
      <w:r>
        <w:rPr>
          <w:spacing w:val="40"/>
        </w:rPr>
        <w:t> </w:t>
      </w:r>
      <w:r>
        <w:rPr/>
        <w:t>специализированную,</w:t>
      </w:r>
      <w:r>
        <w:rPr>
          <w:spacing w:val="72"/>
        </w:rPr>
        <w:t>    </w:t>
      </w:r>
      <w:r>
        <w:rPr/>
        <w:t>медицинскую</w:t>
      </w:r>
      <w:r>
        <w:rPr>
          <w:spacing w:val="74"/>
        </w:rPr>
        <w:t>    </w:t>
      </w:r>
      <w:r>
        <w:rPr/>
        <w:t>помощь</w:t>
      </w:r>
      <w:r>
        <w:rPr>
          <w:spacing w:val="71"/>
        </w:rPr>
        <w:t>    </w:t>
      </w:r>
      <w:r>
        <w:rPr/>
        <w:t>в</w:t>
      </w:r>
      <w:r>
        <w:rPr>
          <w:spacing w:val="70"/>
        </w:rPr>
        <w:t>    </w:t>
      </w:r>
      <w:r>
        <w:rPr/>
        <w:t>соответствии</w:t>
      </w:r>
      <w:r>
        <w:rPr>
          <w:spacing w:val="73"/>
        </w:rPr>
        <w:t>    </w:t>
      </w:r>
      <w:r>
        <w:rPr>
          <w:spacing w:val="-10"/>
        </w:rPr>
        <w:t>с</w:t>
      </w:r>
    </w:p>
    <w:p>
      <w:pPr>
        <w:pStyle w:val="BodyText"/>
        <w:spacing w:after="0" w:line="256" w:lineRule="auto"/>
        <w:jc w:val="both"/>
        <w:sectPr>
          <w:pgSz w:w="11910" w:h="16840"/>
          <w:pgMar w:top="1060" w:bottom="280" w:left="1275" w:right="425"/>
        </w:sectPr>
      </w:pPr>
    </w:p>
    <w:p>
      <w:pPr>
        <w:pStyle w:val="BodyText"/>
        <w:spacing w:before="65"/>
        <w:ind w:left="150"/>
        <w:jc w:val="both"/>
      </w:pPr>
      <w:r>
        <w:rPr/>
        <w:drawing>
          <wp:anchor distT="0" distB="0" distL="0" distR="0" allowOverlap="1" layoutInCell="1" locked="0" behindDoc="0" simplePos="0" relativeHeight="15746560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36" name="Image 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" name="Image 36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2"/>
        </w:rPr>
        <w:t>Территориальной</w:t>
      </w:r>
      <w:r>
        <w:rPr>
          <w:spacing w:val="56"/>
          <w:w w:val="150"/>
        </w:rPr>
        <w:t> </w:t>
      </w:r>
      <w:r>
        <w:rPr>
          <w:spacing w:val="2"/>
        </w:rPr>
        <w:t>программой</w:t>
      </w:r>
      <w:r>
        <w:rPr>
          <w:spacing w:val="25"/>
        </w:rPr>
        <w:t>  </w:t>
      </w:r>
      <w:r>
        <w:rPr>
          <w:spacing w:val="-4"/>
        </w:rPr>
        <w:t>ОМС.</w:t>
      </w:r>
    </w:p>
    <w:p>
      <w:pPr>
        <w:pStyle w:val="BodyText"/>
        <w:spacing w:line="259" w:lineRule="auto" w:before="29"/>
        <w:ind w:left="150" w:right="717" w:firstLine="542"/>
        <w:jc w:val="both"/>
      </w:pPr>
      <w:r>
        <w:rPr/>
        <w:t>Федеральные медицинские организации вправе оказывать специализированную,</w:t>
      </w:r>
      <w:r>
        <w:rPr>
          <w:spacing w:val="80"/>
        </w:rPr>
        <w:t> </w:t>
      </w:r>
      <w:r>
        <w:rPr/>
        <w:t>в</w:t>
      </w:r>
      <w:r>
        <w:rPr>
          <w:spacing w:val="80"/>
        </w:rPr>
        <w:t> </w:t>
      </w:r>
      <w:r>
        <w:rPr/>
        <w:t>том</w:t>
      </w:r>
      <w:r>
        <w:rPr>
          <w:spacing w:val="80"/>
        </w:rPr>
        <w:t> </w:t>
      </w:r>
      <w:r>
        <w:rPr/>
        <w:t>числе</w:t>
      </w:r>
      <w:r>
        <w:rPr>
          <w:spacing w:val="80"/>
        </w:rPr>
        <w:t> </w:t>
      </w:r>
      <w:r>
        <w:rPr/>
        <w:t>высокотехнологичную,</w:t>
      </w:r>
      <w:r>
        <w:rPr>
          <w:spacing w:val="80"/>
        </w:rPr>
        <w:t> </w:t>
      </w:r>
      <w:r>
        <w:rPr/>
        <w:t>медицинскую помощь в соответствии с Территориальной программой ОМС в случае распределения</w:t>
      </w:r>
      <w:r>
        <w:rPr>
          <w:spacing w:val="40"/>
        </w:rPr>
        <w:t> </w:t>
      </w:r>
      <w:r>
        <w:rPr/>
        <w:t>им</w:t>
      </w:r>
      <w:r>
        <w:rPr>
          <w:spacing w:val="40"/>
        </w:rPr>
        <w:t> </w:t>
      </w:r>
      <w:r>
        <w:rPr/>
        <w:t>объемов</w:t>
      </w:r>
      <w:r>
        <w:rPr>
          <w:spacing w:val="40"/>
        </w:rPr>
        <w:t> </w:t>
      </w:r>
      <w:r>
        <w:rPr/>
        <w:t>предоставления</w:t>
      </w:r>
      <w:r>
        <w:rPr>
          <w:spacing w:val="40"/>
        </w:rPr>
        <w:t> </w:t>
      </w:r>
      <w:r>
        <w:rPr/>
        <w:t>медицинской</w:t>
      </w:r>
      <w:r>
        <w:rPr>
          <w:spacing w:val="40"/>
        </w:rPr>
        <w:t> </w:t>
      </w:r>
      <w:r>
        <w:rPr/>
        <w:t>помощи</w:t>
      </w:r>
      <w:r>
        <w:rPr>
          <w:spacing w:val="40"/>
        </w:rPr>
        <w:t> </w:t>
      </w:r>
      <w:r>
        <w:rPr/>
        <w:t>в</w:t>
      </w:r>
      <w:r>
        <w:rPr>
          <w:spacing w:val="80"/>
          <w:w w:val="150"/>
        </w:rPr>
        <w:t> </w:t>
      </w:r>
      <w:r>
        <w:rPr/>
        <w:t>соответствии</w:t>
      </w:r>
      <w:r>
        <w:rPr>
          <w:spacing w:val="52"/>
        </w:rPr>
        <w:t> </w:t>
      </w:r>
      <w:r>
        <w:rPr/>
        <w:t>с</w:t>
      </w:r>
      <w:r>
        <w:rPr>
          <w:spacing w:val="34"/>
        </w:rPr>
        <w:t> </w:t>
      </w:r>
      <w:hyperlink r:id="rId60">
        <w:r>
          <w:rPr/>
          <w:t>частью</w:t>
        </w:r>
        <w:r>
          <w:rPr>
            <w:spacing w:val="63"/>
            <w:w w:val="150"/>
          </w:rPr>
          <w:t> </w:t>
        </w:r>
        <w:r>
          <w:rPr/>
          <w:t>10</w:t>
        </w:r>
        <w:r>
          <w:rPr>
            <w:spacing w:val="33"/>
          </w:rPr>
          <w:t> </w:t>
        </w:r>
        <w:r>
          <w:rPr/>
          <w:t>статьи</w:t>
        </w:r>
        <w:r>
          <w:rPr>
            <w:spacing w:val="52"/>
          </w:rPr>
          <w:t> </w:t>
        </w:r>
        <w:r>
          <w:rPr/>
          <w:t>36</w:t>
        </w:r>
      </w:hyperlink>
      <w:r>
        <w:rPr>
          <w:spacing w:val="56"/>
        </w:rPr>
        <w:t> </w:t>
      </w:r>
      <w:r>
        <w:rPr/>
        <w:t>Федерального</w:t>
      </w:r>
      <w:r>
        <w:rPr>
          <w:spacing w:val="47"/>
        </w:rPr>
        <w:t> </w:t>
      </w:r>
      <w:r>
        <w:rPr>
          <w:spacing w:val="9"/>
        </w:rPr>
        <w:t>закона</w:t>
      </w:r>
      <w:r>
        <w:rPr>
          <w:spacing w:val="42"/>
        </w:rPr>
        <w:t> </w:t>
      </w:r>
      <w:r>
        <w:rPr/>
        <w:t>от</w:t>
      </w:r>
      <w:r>
        <w:rPr>
          <w:spacing w:val="38"/>
        </w:rPr>
        <w:t> </w:t>
      </w:r>
      <w:r>
        <w:rPr/>
        <w:t>29</w:t>
      </w:r>
      <w:r>
        <w:rPr>
          <w:spacing w:val="54"/>
        </w:rPr>
        <w:t> </w:t>
      </w:r>
      <w:r>
        <w:rPr/>
        <w:t>ноября</w:t>
      </w:r>
      <w:r>
        <w:rPr>
          <w:spacing w:val="47"/>
        </w:rPr>
        <w:t> </w:t>
      </w:r>
      <w:r>
        <w:rPr/>
        <w:t>2010</w:t>
      </w:r>
      <w:r>
        <w:rPr>
          <w:spacing w:val="56"/>
        </w:rPr>
        <w:t> </w:t>
      </w:r>
      <w:r>
        <w:rPr>
          <w:spacing w:val="-5"/>
        </w:rPr>
        <w:t>г.</w:t>
      </w:r>
    </w:p>
    <w:p>
      <w:pPr>
        <w:pStyle w:val="BodyText"/>
        <w:spacing w:line="256" w:lineRule="auto"/>
        <w:ind w:left="155" w:right="730" w:hanging="8"/>
        <w:jc w:val="both"/>
      </w:pPr>
      <w:r>
        <w:rPr/>
        <w:t>№</w:t>
      </w:r>
      <w:r>
        <w:rPr>
          <w:spacing w:val="40"/>
        </w:rPr>
        <w:t> </w:t>
      </w:r>
      <w:r>
        <w:rPr/>
        <w:t>326-ФЗ</w:t>
      </w:r>
      <w:r>
        <w:rPr>
          <w:spacing w:val="40"/>
        </w:rPr>
        <w:t> </w:t>
      </w:r>
      <w:r>
        <w:rPr/>
        <w:t>«Об</w:t>
      </w:r>
      <w:r>
        <w:rPr>
          <w:spacing w:val="40"/>
        </w:rPr>
        <w:t> </w:t>
      </w:r>
      <w:r>
        <w:rPr/>
        <w:t>обязательном</w:t>
      </w:r>
      <w:r>
        <w:rPr>
          <w:spacing w:val="40"/>
        </w:rPr>
        <w:t> </w:t>
      </w:r>
      <w:r>
        <w:rPr/>
        <w:t>медицинском</w:t>
      </w:r>
      <w:r>
        <w:rPr>
          <w:spacing w:val="40"/>
        </w:rPr>
        <w:t> </w:t>
      </w:r>
      <w:r>
        <w:rPr/>
        <w:t>страховании</w:t>
      </w:r>
      <w:r>
        <w:rPr>
          <w:spacing w:val="40"/>
        </w:rPr>
        <w:t> </w:t>
      </w:r>
      <w:r>
        <w:rPr/>
        <w:t>в Российской </w:t>
      </w:r>
      <w:r>
        <w:rPr>
          <w:spacing w:val="-2"/>
        </w:rPr>
        <w:t>Федерации».</w:t>
      </w:r>
    </w:p>
    <w:p>
      <w:pPr>
        <w:pStyle w:val="BodyText"/>
        <w:spacing w:line="259" w:lineRule="auto"/>
        <w:ind w:left="145" w:right="710" w:firstLine="548"/>
        <w:jc w:val="both"/>
      </w:pPr>
      <w:r>
        <w:rPr/>
        <w:t>Оказание медицинской помощи в экстренной форме пациентам во время получения</w:t>
      </w:r>
      <w:r>
        <w:rPr>
          <w:spacing w:val="40"/>
        </w:rPr>
        <w:t> </w:t>
      </w:r>
      <w:r>
        <w:rPr/>
        <w:t>специализированной,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том</w:t>
      </w:r>
      <w:r>
        <w:rPr>
          <w:spacing w:val="40"/>
        </w:rPr>
        <w:t> </w:t>
      </w:r>
      <w:r>
        <w:rPr/>
        <w:t>числе</w:t>
      </w:r>
      <w:r>
        <w:rPr>
          <w:spacing w:val="40"/>
        </w:rPr>
        <w:t> </w:t>
      </w:r>
      <w:r>
        <w:rPr/>
        <w:t>высокотехнологичной,</w:t>
      </w:r>
      <w:r>
        <w:rPr>
          <w:spacing w:val="80"/>
        </w:rPr>
        <w:t> </w:t>
      </w:r>
      <w:r>
        <w:rPr/>
        <w:t>медицинской</w:t>
      </w:r>
      <w:r>
        <w:rPr>
          <w:spacing w:val="40"/>
        </w:rPr>
        <w:t> </w:t>
      </w:r>
      <w:r>
        <w:rPr/>
        <w:t>помощи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плановой</w:t>
      </w:r>
      <w:r>
        <w:rPr>
          <w:spacing w:val="40"/>
        </w:rPr>
        <w:t> </w:t>
      </w:r>
      <w:r>
        <w:rPr/>
        <w:t>форме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федеральной</w:t>
      </w:r>
      <w:r>
        <w:rPr>
          <w:spacing w:val="40"/>
        </w:rPr>
        <w:t> </w:t>
      </w:r>
      <w:r>
        <w:rPr/>
        <w:t>медицинской организации осуществляется безотлагательно и оплачивается федеральной медицинской</w:t>
      </w:r>
      <w:r>
        <w:rPr>
          <w:spacing w:val="40"/>
        </w:rPr>
        <w:t>  </w:t>
      </w:r>
      <w:r>
        <w:rPr/>
        <w:t>организации</w:t>
      </w:r>
      <w:r>
        <w:rPr>
          <w:spacing w:val="40"/>
        </w:rPr>
        <w:t>  </w:t>
      </w:r>
      <w:r>
        <w:rPr/>
        <w:t>Федеральным</w:t>
      </w:r>
      <w:r>
        <w:rPr>
          <w:spacing w:val="40"/>
        </w:rPr>
        <w:t>  </w:t>
      </w:r>
      <w:r>
        <w:rPr/>
        <w:t>фондом</w:t>
      </w:r>
      <w:r>
        <w:rPr>
          <w:spacing w:val="40"/>
        </w:rPr>
        <w:t>  </w:t>
      </w:r>
      <w:r>
        <w:rPr/>
        <w:t>обязательного</w:t>
      </w:r>
      <w:r>
        <w:rPr>
          <w:spacing w:val="80"/>
        </w:rPr>
        <w:t> </w:t>
      </w:r>
      <w:r>
        <w:rPr/>
        <w:t>медицинского страхования по тарифам, устанавливаемым в соответствии с разделами I и III приложения 1 и </w:t>
      </w:r>
      <w:r>
        <w:rPr>
          <w:spacing w:val="9"/>
        </w:rPr>
        <w:t>приложениями</w:t>
      </w:r>
      <w:r>
        <w:rPr>
          <w:spacing w:val="9"/>
        </w:rPr>
        <w:t> </w:t>
      </w:r>
      <w:r>
        <w:rPr/>
        <w:t>3 и 4 к постановлению </w:t>
      </w:r>
      <w:r>
        <w:rPr>
          <w:spacing w:val="9"/>
        </w:rPr>
        <w:t>Правительства</w:t>
      </w:r>
      <w:r>
        <w:rPr>
          <w:spacing w:val="9"/>
        </w:rPr>
        <w:t> </w:t>
      </w:r>
      <w:r>
        <w:rPr/>
        <w:t>Российской</w:t>
      </w:r>
      <w:r>
        <w:rPr>
          <w:spacing w:val="40"/>
        </w:rPr>
        <w:t> </w:t>
      </w:r>
      <w:r>
        <w:rPr/>
        <w:t>Федерации</w:t>
      </w:r>
      <w:r>
        <w:rPr>
          <w:spacing w:val="40"/>
        </w:rPr>
        <w:t> </w:t>
      </w:r>
      <w:r>
        <w:rPr/>
        <w:t>«О</w:t>
      </w:r>
      <w:r>
        <w:rPr>
          <w:spacing w:val="40"/>
        </w:rPr>
        <w:t> </w:t>
      </w:r>
      <w:r>
        <w:rPr>
          <w:spacing w:val="9"/>
        </w:rPr>
        <w:t>Программе</w:t>
      </w:r>
      <w:r>
        <w:rPr>
          <w:spacing w:val="40"/>
        </w:rPr>
        <w:t> </w:t>
      </w:r>
      <w:r>
        <w:rPr/>
        <w:t>государственных</w:t>
      </w:r>
      <w:r>
        <w:rPr>
          <w:spacing w:val="40"/>
        </w:rPr>
        <w:t> </w:t>
      </w:r>
      <w:r>
        <w:rPr/>
        <w:t>гарантий</w:t>
      </w:r>
      <w:r>
        <w:rPr>
          <w:spacing w:val="80"/>
        </w:rPr>
        <w:t> </w:t>
      </w:r>
      <w:r>
        <w:rPr/>
        <w:t>бесплатного</w:t>
      </w:r>
      <w:r>
        <w:rPr>
          <w:spacing w:val="80"/>
        </w:rPr>
        <w:t> </w:t>
      </w:r>
      <w:r>
        <w:rPr/>
        <w:t>оказания</w:t>
      </w:r>
      <w:r>
        <w:rPr>
          <w:spacing w:val="80"/>
        </w:rPr>
        <w:t> </w:t>
      </w:r>
      <w:r>
        <w:rPr/>
        <w:t>гражданам</w:t>
      </w:r>
      <w:r>
        <w:rPr>
          <w:spacing w:val="80"/>
        </w:rPr>
        <w:t> </w:t>
      </w:r>
      <w:r>
        <w:rPr/>
        <w:t>медицинской</w:t>
      </w:r>
      <w:r>
        <w:rPr>
          <w:spacing w:val="80"/>
        </w:rPr>
        <w:t> </w:t>
      </w:r>
      <w:r>
        <w:rPr/>
        <w:t>помощи</w:t>
      </w:r>
      <w:r>
        <w:rPr>
          <w:spacing w:val="80"/>
        </w:rPr>
        <w:t> </w:t>
      </w:r>
      <w:r>
        <w:rPr/>
        <w:t>на</w:t>
      </w:r>
      <w:r>
        <w:rPr>
          <w:spacing w:val="73"/>
        </w:rPr>
        <w:t> </w:t>
      </w:r>
      <w:r>
        <w:rPr/>
        <w:t>2025</w:t>
      </w:r>
      <w:r>
        <w:rPr>
          <w:spacing w:val="80"/>
        </w:rPr>
        <w:t> </w:t>
      </w:r>
      <w:r>
        <w:rPr/>
        <w:t>год и</w:t>
      </w:r>
      <w:r>
        <w:rPr>
          <w:spacing w:val="40"/>
        </w:rPr>
        <w:t> </w:t>
      </w:r>
      <w:r>
        <w:rPr/>
        <w:t>на</w:t>
      </w:r>
      <w:r>
        <w:rPr>
          <w:spacing w:val="40"/>
        </w:rPr>
        <w:t> </w:t>
      </w:r>
      <w:r>
        <w:rPr/>
        <w:t>плановый</w:t>
      </w:r>
      <w:r>
        <w:rPr>
          <w:spacing w:val="40"/>
        </w:rPr>
        <w:t> </w:t>
      </w:r>
      <w:r>
        <w:rPr/>
        <w:t>период</w:t>
      </w:r>
      <w:r>
        <w:rPr>
          <w:spacing w:val="40"/>
        </w:rPr>
        <w:t> </w:t>
      </w:r>
      <w:r>
        <w:rPr/>
        <w:t>2026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2027</w:t>
      </w:r>
      <w:r>
        <w:rPr>
          <w:spacing w:val="40"/>
        </w:rPr>
        <w:t> </w:t>
      </w:r>
      <w:r>
        <w:rPr/>
        <w:t>годов».</w:t>
      </w:r>
    </w:p>
    <w:p>
      <w:pPr>
        <w:pStyle w:val="BodyText"/>
        <w:spacing w:line="259" w:lineRule="auto"/>
        <w:ind w:left="146" w:right="719" w:firstLine="536"/>
        <w:jc w:val="both"/>
      </w:pPr>
      <w:r>
        <w:rPr/>
        <w:t>В</w:t>
      </w:r>
      <w:r>
        <w:rPr>
          <w:spacing w:val="80"/>
        </w:rPr>
        <w:t> </w:t>
      </w:r>
      <w:r>
        <w:rPr/>
        <w:t>случае</w:t>
      </w:r>
      <w:r>
        <w:rPr>
          <w:spacing w:val="80"/>
        </w:rPr>
        <w:t> </w:t>
      </w:r>
      <w:r>
        <w:rPr/>
        <w:t>выявления</w:t>
      </w:r>
      <w:r>
        <w:rPr>
          <w:spacing w:val="80"/>
        </w:rPr>
        <w:t> </w:t>
      </w:r>
      <w:r>
        <w:rPr/>
        <w:t>у</w:t>
      </w:r>
      <w:r>
        <w:rPr>
          <w:spacing w:val="80"/>
        </w:rPr>
        <w:t> </w:t>
      </w:r>
      <w:r>
        <w:rPr/>
        <w:t>пациента,</w:t>
      </w:r>
      <w:r>
        <w:rPr>
          <w:spacing w:val="80"/>
        </w:rPr>
        <w:t> </w:t>
      </w:r>
      <w:r>
        <w:rPr/>
        <w:t>которому</w:t>
      </w:r>
      <w:r>
        <w:rPr>
          <w:spacing w:val="80"/>
        </w:rPr>
        <w:t> </w:t>
      </w:r>
      <w:r>
        <w:rPr/>
        <w:t>оказывается специализированная медицинская помощь в федеральной медицинской организации, иного заболевания в стадии декомпенсации, и/или заболевания, требующего медицинского </w:t>
      </w:r>
      <w:r>
        <w:rPr>
          <w:spacing w:val="9"/>
        </w:rPr>
        <w:t>наблюдения</w:t>
      </w:r>
      <w:r>
        <w:rPr>
          <w:spacing w:val="9"/>
        </w:rPr>
        <w:t> </w:t>
      </w:r>
      <w:r>
        <w:rPr/>
        <w:t>в стационарных условиях, не позволяющих оказать ему медицинскую помощь в плановой форме в этой федеральной медицинской организации, а также в случае отсутствия у</w:t>
      </w:r>
      <w:r>
        <w:rPr>
          <w:spacing w:val="40"/>
        </w:rPr>
        <w:t> </w:t>
      </w:r>
      <w:r>
        <w:rPr/>
        <w:t>федеральной медицинской организации возможности оказать пациенту необходимую</w:t>
      </w:r>
      <w:r>
        <w:rPr>
          <w:spacing w:val="40"/>
        </w:rPr>
        <w:t> </w:t>
      </w:r>
      <w:r>
        <w:rPr/>
        <w:t>медицинскую</w:t>
      </w:r>
      <w:r>
        <w:rPr>
          <w:spacing w:val="40"/>
        </w:rPr>
        <w:t> </w:t>
      </w:r>
      <w:r>
        <w:rPr/>
        <w:t>помощь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экстренной</w:t>
      </w:r>
      <w:r>
        <w:rPr>
          <w:spacing w:val="40"/>
        </w:rPr>
        <w:t> </w:t>
      </w:r>
      <w:r>
        <w:rPr/>
        <w:t>или</w:t>
      </w:r>
      <w:r>
        <w:rPr>
          <w:spacing w:val="40"/>
        </w:rPr>
        <w:t> </w:t>
      </w:r>
      <w:r>
        <w:rPr/>
        <w:t>неотложной</w:t>
      </w:r>
      <w:r>
        <w:rPr>
          <w:spacing w:val="40"/>
        </w:rPr>
        <w:t> </w:t>
      </w:r>
      <w:r>
        <w:rPr/>
        <w:t>форме пациент переводится в иную медицинскую организацию, оказывающую медицинскую</w:t>
      </w:r>
      <w:r>
        <w:rPr>
          <w:spacing w:val="80"/>
        </w:rPr>
        <w:t> </w:t>
      </w:r>
      <w:r>
        <w:rPr/>
        <w:t>помощь</w:t>
      </w:r>
      <w:r>
        <w:rPr>
          <w:spacing w:val="80"/>
        </w:rPr>
        <w:t> </w:t>
      </w:r>
      <w:r>
        <w:rPr/>
        <w:t>по</w:t>
      </w:r>
      <w:r>
        <w:rPr>
          <w:spacing w:val="80"/>
        </w:rPr>
        <w:t> </w:t>
      </w:r>
      <w:r>
        <w:rPr/>
        <w:t>соответствующему</w:t>
      </w:r>
      <w:r>
        <w:rPr>
          <w:spacing w:val="80"/>
        </w:rPr>
        <w:t> </w:t>
      </w:r>
      <w:r>
        <w:rPr/>
        <w:t>профилю.</w:t>
      </w:r>
    </w:p>
    <w:p>
      <w:pPr>
        <w:pStyle w:val="BodyText"/>
        <w:spacing w:before="7"/>
      </w:pPr>
    </w:p>
    <w:p>
      <w:pPr>
        <w:spacing w:before="0"/>
        <w:ind w:left="1330" w:right="1336" w:firstLine="0"/>
        <w:jc w:val="center"/>
        <w:rPr>
          <w:b/>
          <w:sz w:val="26"/>
        </w:rPr>
      </w:pPr>
      <w:r>
        <w:rPr>
          <w:b/>
          <w:sz w:val="26"/>
        </w:rPr>
        <w:t>Структура</w:t>
      </w:r>
      <w:r>
        <w:rPr>
          <w:b/>
          <w:spacing w:val="55"/>
          <w:w w:val="150"/>
          <w:sz w:val="26"/>
        </w:rPr>
        <w:t> </w:t>
      </w:r>
      <w:r>
        <w:rPr>
          <w:b/>
          <w:sz w:val="26"/>
        </w:rPr>
        <w:t>базовой</w:t>
      </w:r>
      <w:r>
        <w:rPr>
          <w:b/>
          <w:spacing w:val="59"/>
          <w:w w:val="150"/>
          <w:sz w:val="26"/>
        </w:rPr>
        <w:t> </w:t>
      </w:r>
      <w:r>
        <w:rPr>
          <w:b/>
          <w:sz w:val="26"/>
        </w:rPr>
        <w:t>программы</w:t>
      </w:r>
      <w:r>
        <w:rPr>
          <w:b/>
          <w:spacing w:val="76"/>
          <w:w w:val="150"/>
          <w:sz w:val="26"/>
        </w:rPr>
        <w:t> </w:t>
      </w:r>
      <w:r>
        <w:rPr>
          <w:b/>
          <w:spacing w:val="-5"/>
          <w:sz w:val="26"/>
        </w:rPr>
        <w:t>ОМС</w:t>
      </w:r>
    </w:p>
    <w:p>
      <w:pPr>
        <w:pStyle w:val="BodyText"/>
        <w:spacing w:before="40"/>
        <w:rPr>
          <w:b/>
        </w:rPr>
      </w:pPr>
    </w:p>
    <w:p>
      <w:pPr>
        <w:pStyle w:val="BodyText"/>
        <w:ind w:left="711"/>
        <w:jc w:val="both"/>
      </w:pPr>
      <w:r>
        <w:rPr/>
        <w:t>Базовая</w:t>
      </w:r>
      <w:r>
        <w:rPr>
          <w:spacing w:val="66"/>
        </w:rPr>
        <w:t> </w:t>
      </w:r>
      <w:r>
        <w:rPr/>
        <w:t>программа</w:t>
      </w:r>
      <w:r>
        <w:rPr>
          <w:spacing w:val="66"/>
        </w:rPr>
        <w:t> </w:t>
      </w:r>
      <w:r>
        <w:rPr/>
        <w:t>ОМС</w:t>
      </w:r>
      <w:r>
        <w:rPr>
          <w:spacing w:val="49"/>
          <w:w w:val="150"/>
        </w:rPr>
        <w:t> </w:t>
      </w:r>
      <w:r>
        <w:rPr>
          <w:spacing w:val="-2"/>
        </w:rPr>
        <w:t>включает:</w:t>
      </w:r>
    </w:p>
    <w:p>
      <w:pPr>
        <w:pStyle w:val="BodyText"/>
        <w:spacing w:line="259" w:lineRule="auto" w:before="23"/>
        <w:ind w:left="141" w:right="720" w:firstLine="542"/>
        <w:jc w:val="both"/>
      </w:pPr>
      <w:r>
        <w:rPr/>
        <w:t>нормативы объема предоставления медицинской помощи, в том числе специализированной,</w:t>
      </w:r>
      <w:r>
        <w:rPr>
          <w:spacing w:val="80"/>
          <w:w w:val="150"/>
        </w:rPr>
        <w:t> </w:t>
      </w:r>
      <w:r>
        <w:rPr/>
        <w:t>включая</w:t>
      </w:r>
      <w:r>
        <w:rPr>
          <w:spacing w:val="80"/>
          <w:w w:val="150"/>
        </w:rPr>
        <w:t> </w:t>
      </w:r>
      <w:r>
        <w:rPr/>
        <w:t>высокотехнологичную,</w:t>
      </w:r>
      <w:r>
        <w:rPr>
          <w:spacing w:val="80"/>
          <w:w w:val="150"/>
        </w:rPr>
        <w:t> </w:t>
      </w:r>
      <w:r>
        <w:rPr>
          <w:spacing w:val="9"/>
        </w:rPr>
        <w:t>медицинской</w:t>
      </w:r>
      <w:r>
        <w:rPr>
          <w:spacing w:val="80"/>
          <w:w w:val="150"/>
        </w:rPr>
        <w:t> </w:t>
      </w:r>
      <w:r>
        <w:rPr/>
        <w:t>помощи</w:t>
      </w:r>
      <w:r>
        <w:rPr>
          <w:spacing w:val="80"/>
          <w:w w:val="150"/>
        </w:rPr>
        <w:t> </w:t>
      </w:r>
      <w:r>
        <w:rPr/>
        <w:t>в</w:t>
      </w:r>
      <w:r>
        <w:rPr>
          <w:spacing w:val="80"/>
        </w:rPr>
        <w:t> </w:t>
      </w:r>
      <w:r>
        <w:rPr/>
        <w:t>стационарных</w:t>
      </w:r>
      <w:r>
        <w:rPr>
          <w:spacing w:val="80"/>
        </w:rPr>
        <w:t> </w:t>
      </w:r>
      <w:r>
        <w:rPr/>
        <w:t>условиях</w:t>
      </w:r>
      <w:r>
        <w:rPr>
          <w:spacing w:val="80"/>
        </w:rPr>
        <w:t> </w:t>
      </w:r>
      <w:r>
        <w:rPr/>
        <w:t>и</w:t>
      </w:r>
      <w:r>
        <w:rPr>
          <w:spacing w:val="80"/>
        </w:rPr>
        <w:t> </w:t>
      </w:r>
      <w:r>
        <w:rPr/>
        <w:t>условиях</w:t>
      </w:r>
      <w:r>
        <w:rPr>
          <w:spacing w:val="80"/>
        </w:rPr>
        <w:t> </w:t>
      </w:r>
      <w:r>
        <w:rPr/>
        <w:t>дневного</w:t>
      </w:r>
      <w:r>
        <w:rPr>
          <w:spacing w:val="80"/>
        </w:rPr>
        <w:t> </w:t>
      </w:r>
      <w:r>
        <w:rPr/>
        <w:t>стационара,</w:t>
      </w:r>
      <w:r>
        <w:rPr>
          <w:spacing w:val="80"/>
        </w:rPr>
        <w:t> </w:t>
      </w:r>
      <w:r>
        <w:rPr/>
        <w:t>включая нормативы объема предоставления специализированной, включая высокотехнологичную, медицинской помощи в стационарных условиях и</w:t>
      </w:r>
      <w:r>
        <w:rPr>
          <w:spacing w:val="80"/>
          <w:w w:val="150"/>
        </w:rPr>
        <w:t> </w:t>
      </w:r>
      <w:r>
        <w:rPr/>
        <w:t>условиях дневного стационара, оказываемой федеральными медицинскими организациями в соответствии с </w:t>
      </w:r>
      <w:r>
        <w:rPr>
          <w:spacing w:val="9"/>
        </w:rPr>
        <w:t>заключенным</w:t>
      </w:r>
      <w:r>
        <w:rPr>
          <w:spacing w:val="9"/>
        </w:rPr>
        <w:t> </w:t>
      </w:r>
      <w:r>
        <w:rPr/>
        <w:t>с Федеральным фондом обязательного медицинского страхования договором на оказание и оплату медицинской помощи в рамках базовой программы ОМС, в расчете на одно застрахованное лицо;</w:t>
      </w:r>
    </w:p>
    <w:p>
      <w:pPr>
        <w:pStyle w:val="BodyText"/>
        <w:spacing w:line="256" w:lineRule="auto"/>
        <w:ind w:left="151" w:right="724" w:firstLine="532"/>
        <w:jc w:val="both"/>
      </w:pPr>
      <w:r>
        <w:rPr/>
        <w:t>нормативы финансовых затрат на единицу объема предоставления медицинской помощи (в том числе по перечню видов высокотехнологичной медицинской</w:t>
      </w:r>
      <w:r>
        <w:rPr>
          <w:spacing w:val="31"/>
        </w:rPr>
        <w:t>  </w:t>
      </w:r>
      <w:r>
        <w:rPr/>
        <w:t>помощи),</w:t>
      </w:r>
      <w:r>
        <w:rPr>
          <w:spacing w:val="31"/>
        </w:rPr>
        <w:t>  </w:t>
      </w:r>
      <w:r>
        <w:rPr/>
        <w:t>включая</w:t>
      </w:r>
      <w:r>
        <w:rPr>
          <w:spacing w:val="24"/>
        </w:rPr>
        <w:t>  </w:t>
      </w:r>
      <w:r>
        <w:rPr/>
        <w:t>нормативы</w:t>
      </w:r>
      <w:r>
        <w:rPr>
          <w:spacing w:val="41"/>
        </w:rPr>
        <w:t>  </w:t>
      </w:r>
      <w:r>
        <w:rPr/>
        <w:t>финансовых</w:t>
      </w:r>
      <w:r>
        <w:rPr>
          <w:spacing w:val="66"/>
          <w:w w:val="150"/>
        </w:rPr>
        <w:t> </w:t>
      </w:r>
      <w:r>
        <w:rPr/>
        <w:t>затрат</w:t>
      </w:r>
      <w:r>
        <w:rPr>
          <w:spacing w:val="74"/>
          <w:w w:val="150"/>
        </w:rPr>
        <w:t> </w:t>
      </w:r>
      <w:r>
        <w:rPr/>
        <w:t>на</w:t>
      </w:r>
      <w:r>
        <w:rPr>
          <w:spacing w:val="28"/>
        </w:rPr>
        <w:t>  </w:t>
      </w:r>
      <w:r>
        <w:rPr>
          <w:spacing w:val="-2"/>
        </w:rPr>
        <w:t>единицу</w:t>
      </w:r>
    </w:p>
    <w:p>
      <w:pPr>
        <w:pStyle w:val="BodyText"/>
        <w:spacing w:after="0" w:line="256" w:lineRule="auto"/>
        <w:jc w:val="both"/>
        <w:sectPr>
          <w:pgSz w:w="11910" w:h="16840"/>
          <w:pgMar w:top="1060" w:bottom="280" w:left="1275" w:right="425"/>
        </w:sectPr>
      </w:pPr>
    </w:p>
    <w:p>
      <w:pPr>
        <w:pStyle w:val="BodyText"/>
        <w:tabs>
          <w:tab w:pos="2009" w:val="left" w:leader="none"/>
          <w:tab w:pos="4911" w:val="left" w:leader="none"/>
          <w:tab w:pos="8486" w:val="left" w:leader="none"/>
        </w:tabs>
        <w:spacing w:line="259" w:lineRule="auto" w:before="65"/>
        <w:ind w:left="145" w:right="720" w:firstLine="10"/>
        <w:jc w:val="both"/>
      </w:pPr>
      <w:r>
        <w:rPr/>
        <w:drawing>
          <wp:anchor distT="0" distB="0" distL="0" distR="0" allowOverlap="1" layoutInCell="1" locked="0" behindDoc="0" simplePos="0" relativeHeight="15747072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37" name="Image 3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7" name="Image 37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</w:rPr>
        <w:t>объема</w:t>
      </w:r>
      <w:r>
        <w:rPr/>
        <w:tab/>
      </w:r>
      <w:r>
        <w:rPr>
          <w:spacing w:val="-2"/>
        </w:rPr>
        <w:t>предоставления</w:t>
      </w:r>
      <w:r>
        <w:rPr/>
        <w:tab/>
      </w:r>
      <w:r>
        <w:rPr>
          <w:spacing w:val="-2"/>
        </w:rPr>
        <w:t>специализированной,</w:t>
      </w:r>
      <w:r>
        <w:rPr/>
        <w:tab/>
      </w:r>
      <w:r>
        <w:rPr>
          <w:spacing w:val="-2"/>
        </w:rPr>
        <w:t>включая </w:t>
      </w:r>
      <w:r>
        <w:rPr/>
        <w:t>высокотехнологичную, медицинской помощи в стационарных условиях и</w:t>
      </w:r>
      <w:r>
        <w:rPr>
          <w:spacing w:val="80"/>
        </w:rPr>
        <w:t> </w:t>
      </w:r>
      <w:r>
        <w:rPr/>
        <w:t>условиях дневного стационара, оказываемой федеральными медицинскими организациями,</w:t>
      </w:r>
      <w:r>
        <w:rPr>
          <w:spacing w:val="40"/>
        </w:rPr>
        <w:t> </w:t>
      </w:r>
      <w:r>
        <w:rPr/>
        <w:t>а</w:t>
      </w:r>
      <w:r>
        <w:rPr>
          <w:spacing w:val="40"/>
        </w:rPr>
        <w:t> </w:t>
      </w:r>
      <w:r>
        <w:rPr/>
        <w:t>также</w:t>
      </w:r>
      <w:r>
        <w:rPr>
          <w:spacing w:val="40"/>
        </w:rPr>
        <w:t> </w:t>
      </w:r>
      <w:r>
        <w:rPr/>
        <w:t>нормативы</w:t>
      </w:r>
      <w:r>
        <w:rPr>
          <w:spacing w:val="40"/>
        </w:rPr>
        <w:t> </w:t>
      </w:r>
      <w:r>
        <w:rPr/>
        <w:t>финансового</w:t>
      </w:r>
      <w:r>
        <w:rPr>
          <w:spacing w:val="40"/>
        </w:rPr>
        <w:t> </w:t>
      </w:r>
      <w:r>
        <w:rPr/>
        <w:t>обеспечения</w:t>
      </w:r>
      <w:r>
        <w:rPr>
          <w:spacing w:val="40"/>
        </w:rPr>
        <w:t> </w:t>
      </w:r>
      <w:r>
        <w:rPr/>
        <w:t>базовой программы</w:t>
      </w:r>
      <w:r>
        <w:rPr>
          <w:spacing w:val="40"/>
        </w:rPr>
        <w:t> </w:t>
      </w:r>
      <w:r>
        <w:rPr/>
        <w:t>ОМС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расчете</w:t>
      </w:r>
      <w:r>
        <w:rPr>
          <w:spacing w:val="40"/>
        </w:rPr>
        <w:t> </w:t>
      </w:r>
      <w:r>
        <w:rPr/>
        <w:t>на</w:t>
      </w:r>
      <w:r>
        <w:rPr>
          <w:spacing w:val="40"/>
        </w:rPr>
        <w:t> </w:t>
      </w:r>
      <w:r>
        <w:rPr/>
        <w:t>одно</w:t>
      </w:r>
      <w:r>
        <w:rPr>
          <w:spacing w:val="40"/>
        </w:rPr>
        <w:t> </w:t>
      </w:r>
      <w:r>
        <w:rPr/>
        <w:t>застрахованное</w:t>
      </w:r>
      <w:r>
        <w:rPr>
          <w:spacing w:val="40"/>
        </w:rPr>
        <w:t> </w:t>
      </w:r>
      <w:r>
        <w:rPr/>
        <w:t>лицо,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том</w:t>
      </w:r>
      <w:r>
        <w:rPr>
          <w:spacing w:val="40"/>
        </w:rPr>
        <w:t> </w:t>
      </w:r>
      <w:r>
        <w:rPr/>
        <w:t>числе</w:t>
      </w:r>
      <w:r>
        <w:rPr>
          <w:spacing w:val="40"/>
        </w:rPr>
        <w:t> </w:t>
      </w:r>
      <w:r>
        <w:rPr/>
        <w:t>на оказание</w:t>
      </w:r>
      <w:r>
        <w:rPr>
          <w:spacing w:val="40"/>
        </w:rPr>
        <w:t>  </w:t>
      </w:r>
      <w:r>
        <w:rPr/>
        <w:t>медицинской</w:t>
      </w:r>
      <w:r>
        <w:rPr>
          <w:spacing w:val="40"/>
        </w:rPr>
        <w:t>  </w:t>
      </w:r>
      <w:r>
        <w:rPr/>
        <w:t>помощи</w:t>
      </w:r>
      <w:r>
        <w:rPr>
          <w:spacing w:val="80"/>
        </w:rPr>
        <w:t>  </w:t>
      </w:r>
      <w:r>
        <w:rPr/>
        <w:t>федеральными</w:t>
      </w:r>
      <w:r>
        <w:rPr>
          <w:spacing w:val="40"/>
        </w:rPr>
        <w:t>  </w:t>
      </w:r>
      <w:r>
        <w:rPr/>
        <w:t>медицинскими</w:t>
      </w:r>
      <w:r>
        <w:rPr>
          <w:spacing w:val="40"/>
        </w:rPr>
        <w:t> </w:t>
      </w:r>
      <w:r>
        <w:rPr>
          <w:spacing w:val="-2"/>
        </w:rPr>
        <w:t>организациями;</w:t>
      </w:r>
    </w:p>
    <w:p>
      <w:pPr>
        <w:pStyle w:val="BodyText"/>
        <w:spacing w:line="259" w:lineRule="auto"/>
        <w:ind w:left="147" w:right="717" w:firstLine="546"/>
        <w:jc w:val="both"/>
      </w:pPr>
      <w:r>
        <w:rPr/>
        <w:t>средние нормативы</w:t>
      </w:r>
      <w:r>
        <w:rPr>
          <w:spacing w:val="40"/>
        </w:rPr>
        <w:t> </w:t>
      </w:r>
      <w:r>
        <w:rPr/>
        <w:t>объема оказания и средние нормативы</w:t>
      </w:r>
      <w:r>
        <w:rPr>
          <w:spacing w:val="40"/>
        </w:rPr>
        <w:t> </w:t>
      </w:r>
      <w:r>
        <w:rPr/>
        <w:t>финансовых</w:t>
      </w:r>
      <w:r>
        <w:rPr>
          <w:spacing w:val="40"/>
        </w:rPr>
        <w:t> </w:t>
      </w:r>
      <w:r>
        <w:rPr/>
        <w:t>затрат на единицу объема медицинской помощи, оказываемой медицинскими организациями (за исключением</w:t>
      </w:r>
      <w:r>
        <w:rPr>
          <w:spacing w:val="40"/>
        </w:rPr>
        <w:t> </w:t>
      </w:r>
      <w:r>
        <w:rPr/>
        <w:t>федеральных медицинских</w:t>
      </w:r>
      <w:r>
        <w:rPr>
          <w:spacing w:val="40"/>
        </w:rPr>
        <w:t> </w:t>
      </w:r>
      <w:r>
        <w:rPr/>
        <w:t>организаций) в</w:t>
      </w:r>
      <w:r>
        <w:rPr>
          <w:spacing w:val="40"/>
        </w:rPr>
        <w:t> </w:t>
      </w:r>
      <w:r>
        <w:rPr/>
        <w:t>рамках</w:t>
      </w:r>
      <w:r>
        <w:rPr>
          <w:spacing w:val="80"/>
        </w:rPr>
        <w:t> </w:t>
      </w:r>
      <w:r>
        <w:rPr/>
        <w:t>базовой</w:t>
      </w:r>
      <w:r>
        <w:rPr>
          <w:spacing w:val="80"/>
        </w:rPr>
        <w:t> </w:t>
      </w:r>
      <w:r>
        <w:rPr/>
        <w:t>программы</w:t>
      </w:r>
      <w:r>
        <w:rPr>
          <w:spacing w:val="80"/>
          <w:w w:val="150"/>
        </w:rPr>
        <w:t> </w:t>
      </w:r>
      <w:r>
        <w:rPr/>
        <w:t>ОМС,</w:t>
      </w:r>
      <w:r>
        <w:rPr>
          <w:spacing w:val="80"/>
        </w:rPr>
        <w:t> </w:t>
      </w:r>
      <w:r>
        <w:rPr/>
        <w:t>предусмотренные</w:t>
      </w:r>
      <w:r>
        <w:rPr>
          <w:spacing w:val="80"/>
        </w:rPr>
        <w:t> </w:t>
      </w:r>
      <w:r>
        <w:rPr/>
        <w:t>разделом</w:t>
      </w:r>
      <w:r>
        <w:rPr>
          <w:spacing w:val="80"/>
        </w:rPr>
        <w:t> </w:t>
      </w:r>
      <w:r>
        <w:rPr/>
        <w:t>II</w:t>
      </w:r>
      <w:r>
        <w:rPr>
          <w:spacing w:val="80"/>
        </w:rPr>
        <w:t> </w:t>
      </w:r>
      <w:r>
        <w:rPr/>
        <w:t>приложения</w:t>
      </w:r>
      <w:r>
        <w:rPr>
          <w:spacing w:val="40"/>
        </w:rPr>
        <w:t> </w:t>
      </w:r>
      <w:r>
        <w:rPr/>
        <w:t>2 к Программе;</w:t>
      </w:r>
    </w:p>
    <w:p>
      <w:pPr>
        <w:pStyle w:val="BodyText"/>
        <w:spacing w:line="259" w:lineRule="auto"/>
        <w:ind w:left="145" w:right="726" w:firstLine="538"/>
        <w:jc w:val="both"/>
      </w:pPr>
      <w:r>
        <w:rPr/>
        <w:t>требования к Территориальной программе в части определения порядка, условий</w:t>
      </w:r>
      <w:r>
        <w:rPr>
          <w:spacing w:val="80"/>
          <w:w w:val="150"/>
        </w:rPr>
        <w:t> </w:t>
      </w:r>
      <w:r>
        <w:rPr/>
        <w:t>предоставления</w:t>
      </w:r>
      <w:r>
        <w:rPr>
          <w:spacing w:val="80"/>
        </w:rPr>
        <w:t> </w:t>
      </w:r>
      <w:r>
        <w:rPr/>
        <w:t>медицинской</w:t>
      </w:r>
      <w:r>
        <w:rPr>
          <w:spacing w:val="80"/>
        </w:rPr>
        <w:t> </w:t>
      </w:r>
      <w:r>
        <w:rPr/>
        <w:t>помощи,</w:t>
      </w:r>
      <w:r>
        <w:rPr>
          <w:spacing w:val="80"/>
          <w:w w:val="150"/>
        </w:rPr>
        <w:t> </w:t>
      </w:r>
      <w:r>
        <w:rPr/>
        <w:t>предусмотренные</w:t>
      </w:r>
      <w:r>
        <w:rPr>
          <w:spacing w:val="80"/>
          <w:w w:val="150"/>
        </w:rPr>
        <w:t> </w:t>
      </w:r>
      <w:r>
        <w:rPr/>
        <w:t>разделом</w:t>
      </w:r>
      <w:r>
        <w:rPr>
          <w:spacing w:val="40"/>
        </w:rPr>
        <w:t> </w:t>
      </w:r>
      <w:r>
        <w:rPr/>
        <w:t>VII</w:t>
      </w:r>
      <w:r>
        <w:rPr>
          <w:spacing w:val="40"/>
        </w:rPr>
        <w:t> </w:t>
      </w:r>
      <w:r>
        <w:rPr/>
        <w:t>Территориальной</w:t>
      </w:r>
      <w:r>
        <w:rPr>
          <w:spacing w:val="40"/>
        </w:rPr>
        <w:t> </w:t>
      </w:r>
      <w:r>
        <w:rPr/>
        <w:t>программы;</w:t>
      </w:r>
    </w:p>
    <w:p>
      <w:pPr>
        <w:pStyle w:val="BodyText"/>
        <w:spacing w:line="261" w:lineRule="auto"/>
        <w:ind w:left="150" w:right="728" w:firstLine="536"/>
        <w:jc w:val="both"/>
      </w:pPr>
      <w:r>
        <w:rPr/>
        <w:t>критерии</w:t>
      </w:r>
      <w:r>
        <w:rPr>
          <w:spacing w:val="80"/>
        </w:rPr>
        <w:t> </w:t>
      </w:r>
      <w:r>
        <w:rPr/>
        <w:t>доступности</w:t>
      </w:r>
      <w:r>
        <w:rPr>
          <w:spacing w:val="80"/>
        </w:rPr>
        <w:t> </w:t>
      </w:r>
      <w:r>
        <w:rPr/>
        <w:t>и</w:t>
      </w:r>
      <w:r>
        <w:rPr>
          <w:spacing w:val="80"/>
        </w:rPr>
        <w:t> </w:t>
      </w:r>
      <w:r>
        <w:rPr/>
        <w:t>качества</w:t>
      </w:r>
      <w:r>
        <w:rPr>
          <w:spacing w:val="80"/>
        </w:rPr>
        <w:t> </w:t>
      </w:r>
      <w:r>
        <w:rPr/>
        <w:t>медицинской</w:t>
      </w:r>
      <w:r>
        <w:rPr>
          <w:spacing w:val="80"/>
        </w:rPr>
        <w:t> </w:t>
      </w:r>
      <w:r>
        <w:rPr/>
        <w:t>помощи,</w:t>
      </w:r>
      <w:r>
        <w:rPr>
          <w:spacing w:val="80"/>
          <w:w w:val="150"/>
        </w:rPr>
        <w:t> </w:t>
      </w:r>
      <w:r>
        <w:rPr/>
        <w:t>предусмотренные</w:t>
      </w:r>
      <w:r>
        <w:rPr>
          <w:spacing w:val="80"/>
        </w:rPr>
        <w:t> </w:t>
      </w:r>
      <w:r>
        <w:rPr/>
        <w:t>разделом</w:t>
      </w:r>
      <w:r>
        <w:rPr>
          <w:spacing w:val="80"/>
        </w:rPr>
        <w:t> </w:t>
      </w:r>
      <w:r>
        <w:rPr/>
        <w:t>VIII</w:t>
      </w:r>
      <w:r>
        <w:rPr>
          <w:spacing w:val="40"/>
        </w:rPr>
        <w:t> </w:t>
      </w:r>
      <w:r>
        <w:rPr/>
        <w:t>Программы.</w:t>
      </w:r>
    </w:p>
    <w:p>
      <w:pPr>
        <w:pStyle w:val="BodyText"/>
        <w:spacing w:line="256" w:lineRule="auto"/>
        <w:ind w:left="141" w:right="724" w:firstLine="542"/>
        <w:jc w:val="both"/>
      </w:pPr>
      <w:r>
        <w:rPr/>
        <w:t>В</w:t>
      </w:r>
      <w:r>
        <w:rPr>
          <w:spacing w:val="40"/>
        </w:rPr>
        <w:t> </w:t>
      </w:r>
      <w:r>
        <w:rPr/>
        <w:t>Территориальной</w:t>
      </w:r>
      <w:r>
        <w:rPr>
          <w:spacing w:val="40"/>
        </w:rPr>
        <w:t> </w:t>
      </w:r>
      <w:r>
        <w:rPr/>
        <w:t>программе</w:t>
      </w:r>
      <w:r>
        <w:rPr>
          <w:spacing w:val="40"/>
        </w:rPr>
        <w:t> </w:t>
      </w:r>
      <w:r>
        <w:rPr/>
        <w:t>ОМС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расчете</w:t>
      </w:r>
      <w:r>
        <w:rPr>
          <w:spacing w:val="40"/>
        </w:rPr>
        <w:t> </w:t>
      </w:r>
      <w:r>
        <w:rPr/>
        <w:t>на</w:t>
      </w:r>
      <w:r>
        <w:rPr>
          <w:spacing w:val="40"/>
        </w:rPr>
        <w:t> </w:t>
      </w:r>
      <w:r>
        <w:rPr/>
        <w:t>одно</w:t>
      </w:r>
      <w:r>
        <w:rPr>
          <w:spacing w:val="40"/>
        </w:rPr>
        <w:t> </w:t>
      </w:r>
      <w:r>
        <w:rPr/>
        <w:t>застрахованное</w:t>
      </w:r>
      <w:r>
        <w:rPr>
          <w:spacing w:val="40"/>
        </w:rPr>
        <w:t> </w:t>
      </w:r>
      <w:r>
        <w:rPr/>
        <w:t>лицо</w:t>
      </w:r>
      <w:r>
        <w:rPr>
          <w:spacing w:val="40"/>
        </w:rPr>
        <w:t> </w:t>
      </w:r>
      <w:r>
        <w:rPr/>
        <w:t>устанавливаются</w:t>
      </w:r>
      <w:r>
        <w:rPr>
          <w:spacing w:val="40"/>
        </w:rPr>
        <w:t> </w:t>
      </w:r>
      <w:r>
        <w:rPr/>
        <w:t>с</w:t>
      </w:r>
      <w:r>
        <w:rPr>
          <w:spacing w:val="40"/>
        </w:rPr>
        <w:t> </w:t>
      </w:r>
      <w:r>
        <w:rPr/>
        <w:t>учетом</w:t>
      </w:r>
      <w:r>
        <w:rPr>
          <w:spacing w:val="40"/>
        </w:rPr>
        <w:t> </w:t>
      </w:r>
      <w:r>
        <w:rPr/>
        <w:t>структуры</w:t>
      </w:r>
      <w:r>
        <w:rPr>
          <w:spacing w:val="40"/>
        </w:rPr>
        <w:t> </w:t>
      </w:r>
      <w:r>
        <w:rPr/>
        <w:t>заболеваемости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Республике Северная Осетия-Алания нормативы объема предоставления медицинской</w:t>
      </w:r>
      <w:r>
        <w:rPr>
          <w:spacing w:val="40"/>
        </w:rPr>
        <w:t> </w:t>
      </w:r>
      <w:r>
        <w:rPr/>
        <w:t>помощи, нормативы финансовых затрат на единицу объема предоставления медицинской</w:t>
      </w:r>
      <w:r>
        <w:rPr>
          <w:spacing w:val="80"/>
          <w:w w:val="150"/>
        </w:rPr>
        <w:t> </w:t>
      </w:r>
      <w:r>
        <w:rPr/>
        <w:t>помощи</w:t>
      </w:r>
      <w:r>
        <w:rPr>
          <w:spacing w:val="80"/>
          <w:w w:val="150"/>
        </w:rPr>
        <w:t> </w:t>
      </w:r>
      <w:r>
        <w:rPr/>
        <w:t>и</w:t>
      </w:r>
      <w:r>
        <w:rPr>
          <w:spacing w:val="80"/>
          <w:w w:val="150"/>
        </w:rPr>
        <w:t> </w:t>
      </w:r>
      <w:r>
        <w:rPr/>
        <w:t>норматив</w:t>
      </w:r>
      <w:r>
        <w:rPr>
          <w:spacing w:val="80"/>
          <w:w w:val="150"/>
        </w:rPr>
        <w:t> </w:t>
      </w:r>
      <w:r>
        <w:rPr/>
        <w:t>финансового</w:t>
      </w:r>
      <w:r>
        <w:rPr>
          <w:spacing w:val="80"/>
          <w:w w:val="150"/>
        </w:rPr>
        <w:t> </w:t>
      </w:r>
      <w:r>
        <w:rPr/>
        <w:t>обеспечения</w:t>
      </w:r>
      <w:r>
        <w:rPr>
          <w:spacing w:val="80"/>
        </w:rPr>
        <w:t> </w:t>
      </w:r>
      <w:r>
        <w:rPr/>
        <w:t>Территориальной</w:t>
      </w:r>
      <w:r>
        <w:rPr>
          <w:spacing w:val="40"/>
        </w:rPr>
        <w:t> </w:t>
      </w:r>
      <w:r>
        <w:rPr/>
        <w:t>программы</w:t>
      </w:r>
      <w:r>
        <w:rPr>
          <w:spacing w:val="40"/>
        </w:rPr>
        <w:t> </w:t>
      </w:r>
      <w:r>
        <w:rPr/>
        <w:t>ОМС.</w:t>
      </w:r>
    </w:p>
    <w:p>
      <w:pPr>
        <w:pStyle w:val="BodyText"/>
        <w:spacing w:line="259" w:lineRule="auto"/>
        <w:ind w:left="145" w:right="713" w:firstLine="538"/>
        <w:jc w:val="both"/>
      </w:pPr>
      <w:r>
        <w:rPr/>
        <w:t>Нормативы объема предоставления специализированной медицинской помощи в стационарных условиях и условиях дневного стационара,</w:t>
      </w:r>
      <w:r>
        <w:rPr>
          <w:spacing w:val="80"/>
          <w:w w:val="150"/>
        </w:rPr>
        <w:t> </w:t>
      </w:r>
      <w:r>
        <w:rPr/>
        <w:t>установленные</w:t>
      </w:r>
      <w:r>
        <w:rPr>
          <w:spacing w:val="40"/>
        </w:rPr>
        <w:t> </w:t>
      </w:r>
      <w:r>
        <w:rPr/>
        <w:t>территориальной</w:t>
      </w:r>
      <w:r>
        <w:rPr>
          <w:spacing w:val="40"/>
        </w:rPr>
        <w:t> </w:t>
      </w:r>
      <w:r>
        <w:rPr/>
        <w:t>программой</w:t>
      </w:r>
      <w:r>
        <w:rPr>
          <w:spacing w:val="80"/>
        </w:rPr>
        <w:t> </w:t>
      </w:r>
      <w:r>
        <w:rPr/>
        <w:t>ОМС,</w:t>
      </w:r>
      <w:r>
        <w:rPr>
          <w:spacing w:val="40"/>
        </w:rPr>
        <w:t> </w:t>
      </w:r>
      <w:r>
        <w:rPr/>
        <w:t>включает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себя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том</w:t>
      </w:r>
      <w:r>
        <w:rPr>
          <w:spacing w:val="40"/>
        </w:rPr>
        <w:t> </w:t>
      </w:r>
      <w:r>
        <w:rPr/>
        <w:t>числе объемы предоставления специализированной медицинской помощи в стационарных условиях и условиях дневного стационара, оказанной</w:t>
      </w:r>
      <w:r>
        <w:rPr>
          <w:spacing w:val="80"/>
        </w:rPr>
        <w:t> </w:t>
      </w:r>
      <w:r>
        <w:rPr/>
        <w:t>федеральными медицинскими организациями в рамках Территориальной программы ОМС, а также объемы предоставления медицинской помощи застрахованным</w:t>
      </w:r>
      <w:r>
        <w:rPr>
          <w:spacing w:val="80"/>
        </w:rPr>
        <w:t> </w:t>
      </w:r>
      <w:r>
        <w:rPr/>
        <w:t>лицам</w:t>
      </w:r>
      <w:r>
        <w:rPr>
          <w:spacing w:val="80"/>
        </w:rPr>
        <w:t> </w:t>
      </w:r>
      <w:r>
        <w:rPr/>
        <w:t>за</w:t>
      </w:r>
      <w:r>
        <w:rPr>
          <w:spacing w:val="80"/>
        </w:rPr>
        <w:t> </w:t>
      </w:r>
      <w:r>
        <w:rPr/>
        <w:t>пределами</w:t>
      </w:r>
      <w:r>
        <w:rPr>
          <w:spacing w:val="80"/>
        </w:rPr>
        <w:t> </w:t>
      </w:r>
      <w:r>
        <w:rPr/>
        <w:t>Республики</w:t>
      </w:r>
      <w:r>
        <w:rPr>
          <w:spacing w:val="80"/>
        </w:rPr>
        <w:t> </w:t>
      </w:r>
      <w:r>
        <w:rPr/>
        <w:t>Северная</w:t>
      </w:r>
      <w:r>
        <w:rPr>
          <w:spacing w:val="80"/>
        </w:rPr>
        <w:t> </w:t>
      </w:r>
      <w:r>
        <w:rPr/>
        <w:t>Осетия</w:t>
      </w:r>
      <w:r>
        <w:rPr>
          <w:spacing w:val="80"/>
        </w:rPr>
        <w:t> </w:t>
      </w:r>
      <w:r>
        <w:rPr/>
        <w:t>-</w:t>
      </w:r>
      <w:r>
        <w:rPr>
          <w:spacing w:val="40"/>
        </w:rPr>
        <w:t> </w:t>
      </w:r>
      <w:r>
        <w:rPr/>
        <w:t>Алания, на</w:t>
      </w:r>
      <w:r>
        <w:rPr>
          <w:spacing w:val="80"/>
        </w:rPr>
        <w:t> </w:t>
      </w:r>
      <w:r>
        <w:rPr/>
        <w:t>территории</w:t>
      </w:r>
      <w:r>
        <w:rPr>
          <w:spacing w:val="80"/>
          <w:w w:val="150"/>
        </w:rPr>
        <w:t> </w:t>
      </w:r>
      <w:r>
        <w:rPr/>
        <w:t>которой</w:t>
      </w:r>
      <w:r>
        <w:rPr>
          <w:spacing w:val="80"/>
          <w:w w:val="150"/>
        </w:rPr>
        <w:t> </w:t>
      </w:r>
      <w:r>
        <w:rPr/>
        <w:t>выдан</w:t>
      </w:r>
      <w:r>
        <w:rPr>
          <w:spacing w:val="80"/>
          <w:w w:val="150"/>
        </w:rPr>
        <w:t> </w:t>
      </w:r>
      <w:r>
        <w:rPr/>
        <w:t>полис</w:t>
      </w:r>
      <w:r>
        <w:rPr>
          <w:spacing w:val="80"/>
          <w:w w:val="150"/>
        </w:rPr>
        <w:t> </w:t>
      </w:r>
      <w:r>
        <w:rPr/>
        <w:t>обязательного</w:t>
      </w:r>
      <w:r>
        <w:rPr>
          <w:spacing w:val="80"/>
          <w:w w:val="150"/>
        </w:rPr>
        <w:t> </w:t>
      </w:r>
      <w:r>
        <w:rPr/>
        <w:t>медицинского </w:t>
      </w:r>
      <w:r>
        <w:rPr>
          <w:spacing w:val="-2"/>
        </w:rPr>
        <w:t>страхования.</w:t>
      </w:r>
    </w:p>
    <w:p>
      <w:pPr>
        <w:pStyle w:val="BodyText"/>
        <w:spacing w:line="259" w:lineRule="auto"/>
        <w:ind w:left="147" w:right="713" w:firstLine="536"/>
        <w:jc w:val="both"/>
      </w:pPr>
      <w:r>
        <w:rPr/>
        <w:t>При установлении Территориальной программой ОМС в дополнение к установленным</w:t>
      </w:r>
      <w:r>
        <w:rPr>
          <w:spacing w:val="80"/>
        </w:rPr>
        <w:t> </w:t>
      </w:r>
      <w:r>
        <w:rPr/>
        <w:t>базовой</w:t>
      </w:r>
      <w:r>
        <w:rPr>
          <w:spacing w:val="80"/>
        </w:rPr>
        <w:t> </w:t>
      </w:r>
      <w:r>
        <w:rPr/>
        <w:t>программой</w:t>
      </w:r>
      <w:r>
        <w:rPr>
          <w:spacing w:val="80"/>
        </w:rPr>
        <w:t> </w:t>
      </w:r>
      <w:r>
        <w:rPr/>
        <w:t>ОМС</w:t>
      </w:r>
      <w:r>
        <w:rPr>
          <w:spacing w:val="80"/>
        </w:rPr>
        <w:t> </w:t>
      </w:r>
      <w:r>
        <w:rPr/>
        <w:t>страховых</w:t>
      </w:r>
      <w:r>
        <w:rPr>
          <w:spacing w:val="80"/>
        </w:rPr>
        <w:t> </w:t>
      </w:r>
      <w:r>
        <w:rPr/>
        <w:t>случаев,</w:t>
      </w:r>
      <w:r>
        <w:rPr>
          <w:spacing w:val="80"/>
        </w:rPr>
        <w:t> </w:t>
      </w:r>
      <w:r>
        <w:rPr/>
        <w:t>видов</w:t>
      </w:r>
      <w:r>
        <w:rPr>
          <w:spacing w:val="80"/>
        </w:rPr>
        <w:t> </w:t>
      </w:r>
      <w:r>
        <w:rPr/>
        <w:t>и условий оказания медицинской помощи, Территориальная программа ОМС</w:t>
      </w:r>
      <w:r>
        <w:rPr>
          <w:spacing w:val="80"/>
        </w:rPr>
        <w:t> </w:t>
      </w:r>
      <w:r>
        <w:rPr/>
        <w:t>должна включать в себя также значения нормативов объемов предоставления медицинской помощи в расчете на одно застрахованное лицо, нормативов финансовых</w:t>
      </w:r>
      <w:r>
        <w:rPr>
          <w:spacing w:val="80"/>
        </w:rPr>
        <w:t> </w:t>
      </w:r>
      <w:r>
        <w:rPr/>
        <w:t>затрат</w:t>
      </w:r>
      <w:r>
        <w:rPr>
          <w:spacing w:val="80"/>
        </w:rPr>
        <w:t> </w:t>
      </w:r>
      <w:r>
        <w:rPr/>
        <w:t>на</w:t>
      </w:r>
      <w:r>
        <w:rPr>
          <w:spacing w:val="80"/>
        </w:rPr>
        <w:t> </w:t>
      </w:r>
      <w:r>
        <w:rPr/>
        <w:t>единицу</w:t>
      </w:r>
      <w:r>
        <w:rPr>
          <w:spacing w:val="80"/>
        </w:rPr>
        <w:t> </w:t>
      </w:r>
      <w:r>
        <w:rPr/>
        <w:t>объема</w:t>
      </w:r>
      <w:r>
        <w:rPr>
          <w:spacing w:val="80"/>
        </w:rPr>
        <w:t> </w:t>
      </w:r>
      <w:r>
        <w:rPr/>
        <w:t>предоставления</w:t>
      </w:r>
      <w:r>
        <w:rPr>
          <w:spacing w:val="80"/>
        </w:rPr>
        <w:t> </w:t>
      </w:r>
      <w:r>
        <w:rPr/>
        <w:t>медицинской</w:t>
      </w:r>
      <w:r>
        <w:rPr>
          <w:spacing w:val="80"/>
        </w:rPr>
        <w:t> </w:t>
      </w:r>
      <w:r>
        <w:rPr/>
        <w:t>помощи</w:t>
      </w:r>
      <w:r>
        <w:rPr>
          <w:spacing w:val="40"/>
        </w:rPr>
        <w:t> </w:t>
      </w:r>
      <w:r>
        <w:rPr/>
        <w:t>в расчете на одно застрахованное лицо, значение норматива финансового обеспечения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расчете</w:t>
      </w:r>
      <w:r>
        <w:rPr>
          <w:spacing w:val="40"/>
        </w:rPr>
        <w:t> </w:t>
      </w:r>
      <w:r>
        <w:rPr/>
        <w:t>на</w:t>
      </w:r>
      <w:r>
        <w:rPr>
          <w:spacing w:val="40"/>
        </w:rPr>
        <w:t> </w:t>
      </w:r>
      <w:r>
        <w:rPr/>
        <w:t>одно</w:t>
      </w:r>
      <w:r>
        <w:rPr>
          <w:spacing w:val="40"/>
        </w:rPr>
        <w:t> </w:t>
      </w:r>
      <w:r>
        <w:rPr/>
        <w:t>застрахованное</w:t>
      </w:r>
      <w:r>
        <w:rPr>
          <w:spacing w:val="40"/>
        </w:rPr>
        <w:t> </w:t>
      </w:r>
      <w:r>
        <w:rPr/>
        <w:t>лицо,</w:t>
      </w:r>
      <w:r>
        <w:rPr>
          <w:spacing w:val="40"/>
        </w:rPr>
        <w:t> </w:t>
      </w:r>
      <w:r>
        <w:rPr/>
        <w:t>способы</w:t>
      </w:r>
      <w:r>
        <w:rPr>
          <w:spacing w:val="40"/>
        </w:rPr>
        <w:t> </w:t>
      </w:r>
      <w:r>
        <w:rPr/>
        <w:t>оплаты медицинской</w:t>
      </w:r>
      <w:r>
        <w:rPr>
          <w:spacing w:val="40"/>
        </w:rPr>
        <w:t> </w:t>
      </w:r>
      <w:r>
        <w:rPr/>
        <w:t>помощи,</w:t>
      </w:r>
      <w:r>
        <w:rPr>
          <w:spacing w:val="40"/>
        </w:rPr>
        <w:t> </w:t>
      </w:r>
      <w:r>
        <w:rPr/>
        <w:t>оказываемой</w:t>
      </w:r>
      <w:r>
        <w:rPr>
          <w:spacing w:val="40"/>
        </w:rPr>
        <w:t> </w:t>
      </w:r>
      <w:r>
        <w:rPr/>
        <w:t>по</w:t>
      </w:r>
      <w:r>
        <w:rPr>
          <w:spacing w:val="40"/>
        </w:rPr>
        <w:t> </w:t>
      </w:r>
      <w:r>
        <w:rPr/>
        <w:t>обязательному</w:t>
      </w:r>
      <w:r>
        <w:rPr>
          <w:spacing w:val="40"/>
        </w:rPr>
        <w:t> </w:t>
      </w:r>
      <w:r>
        <w:rPr/>
        <w:t>медицинскому страхованию</w:t>
      </w:r>
      <w:r>
        <w:rPr>
          <w:spacing w:val="80"/>
        </w:rPr>
        <w:t> </w:t>
      </w:r>
      <w:r>
        <w:rPr/>
        <w:t>застрахованным</w:t>
      </w:r>
      <w:r>
        <w:rPr>
          <w:spacing w:val="80"/>
        </w:rPr>
        <w:t> </w:t>
      </w:r>
      <w:r>
        <w:rPr/>
        <w:t>лицам,</w:t>
      </w:r>
      <w:r>
        <w:rPr>
          <w:spacing w:val="80"/>
        </w:rPr>
        <w:t> </w:t>
      </w:r>
      <w:r>
        <w:rPr/>
        <w:t>структуру</w:t>
      </w:r>
      <w:r>
        <w:rPr>
          <w:spacing w:val="80"/>
        </w:rPr>
        <w:t> </w:t>
      </w:r>
      <w:r>
        <w:rPr/>
        <w:t>тарифа</w:t>
      </w:r>
      <w:r>
        <w:rPr>
          <w:spacing w:val="80"/>
        </w:rPr>
        <w:t> </w:t>
      </w:r>
      <w:r>
        <w:rPr/>
        <w:t>на</w:t>
      </w:r>
      <w:r>
        <w:rPr>
          <w:spacing w:val="80"/>
        </w:rPr>
        <w:t> </w:t>
      </w:r>
      <w:r>
        <w:rPr/>
        <w:t>оплату</w:t>
      </w:r>
      <w:r>
        <w:rPr>
          <w:spacing w:val="80"/>
        </w:rPr>
        <w:t> </w:t>
      </w:r>
      <w:r>
        <w:rPr/>
        <w:t>медицинской помощи, реестр медицинских организаций, участвующих в реализации</w:t>
      </w:r>
      <w:r>
        <w:rPr>
          <w:spacing w:val="80"/>
          <w:w w:val="150"/>
        </w:rPr>
        <w:t>  </w:t>
      </w:r>
      <w:r>
        <w:rPr/>
        <w:t>Территориальной</w:t>
      </w:r>
      <w:r>
        <w:rPr>
          <w:spacing w:val="80"/>
          <w:w w:val="150"/>
        </w:rPr>
        <w:t>  </w:t>
      </w:r>
      <w:r>
        <w:rPr/>
        <w:t>программы</w:t>
      </w:r>
      <w:r>
        <w:rPr>
          <w:spacing w:val="80"/>
          <w:w w:val="150"/>
        </w:rPr>
        <w:t>  </w:t>
      </w:r>
      <w:r>
        <w:rPr/>
        <w:t>ОМС,</w:t>
      </w:r>
      <w:r>
        <w:rPr>
          <w:spacing w:val="78"/>
          <w:w w:val="150"/>
        </w:rPr>
        <w:t>  </w:t>
      </w:r>
      <w:r>
        <w:rPr/>
        <w:t>и</w:t>
      </w:r>
      <w:r>
        <w:rPr>
          <w:spacing w:val="76"/>
          <w:w w:val="150"/>
        </w:rPr>
        <w:t>  </w:t>
      </w:r>
      <w:r>
        <w:rPr/>
        <w:t>условия</w:t>
      </w:r>
      <w:r>
        <w:rPr>
          <w:spacing w:val="80"/>
          <w:w w:val="150"/>
        </w:rPr>
        <w:t>  </w:t>
      </w:r>
      <w:r>
        <w:rPr/>
        <w:t>оказания</w:t>
      </w:r>
    </w:p>
    <w:p>
      <w:pPr>
        <w:pStyle w:val="BodyText"/>
        <w:spacing w:after="0" w:line="259" w:lineRule="auto"/>
        <w:jc w:val="both"/>
        <w:sectPr>
          <w:pgSz w:w="11910" w:h="16840"/>
          <w:pgMar w:top="1060" w:bottom="280" w:left="1275" w:right="425"/>
        </w:sectPr>
      </w:pPr>
    </w:p>
    <w:p>
      <w:pPr>
        <w:pStyle w:val="BodyText"/>
        <w:spacing w:before="65"/>
        <w:ind w:left="150"/>
      </w:pPr>
      <w:r>
        <w:rPr/>
        <w:drawing>
          <wp:anchor distT="0" distB="0" distL="0" distR="0" allowOverlap="1" layoutInCell="1" locked="0" behindDoc="0" simplePos="0" relativeHeight="15747584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38" name="Image 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" name="Image 38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медицинской</w:t>
      </w:r>
      <w:r>
        <w:rPr>
          <w:spacing w:val="77"/>
        </w:rPr>
        <w:t> </w:t>
      </w:r>
      <w:r>
        <w:rPr/>
        <w:t>помощи</w:t>
      </w:r>
      <w:r>
        <w:rPr>
          <w:spacing w:val="77"/>
        </w:rPr>
        <w:t> </w:t>
      </w:r>
      <w:r>
        <w:rPr/>
        <w:t>в</w:t>
      </w:r>
      <w:r>
        <w:rPr>
          <w:spacing w:val="57"/>
        </w:rPr>
        <w:t> </w:t>
      </w:r>
      <w:r>
        <w:rPr/>
        <w:t>таких</w:t>
      </w:r>
      <w:r>
        <w:rPr>
          <w:spacing w:val="71"/>
        </w:rPr>
        <w:t> </w:t>
      </w:r>
      <w:r>
        <w:rPr/>
        <w:t>медицинских</w:t>
      </w:r>
      <w:r>
        <w:rPr>
          <w:spacing w:val="79"/>
        </w:rPr>
        <w:t> </w:t>
      </w:r>
      <w:r>
        <w:rPr>
          <w:spacing w:val="-2"/>
        </w:rPr>
        <w:t>организациях.</w:t>
      </w:r>
    </w:p>
    <w:p>
      <w:pPr>
        <w:pStyle w:val="BodyText"/>
        <w:spacing w:before="60"/>
      </w:pPr>
    </w:p>
    <w:p>
      <w:pPr>
        <w:pStyle w:val="ListParagraph"/>
        <w:numPr>
          <w:ilvl w:val="0"/>
          <w:numId w:val="1"/>
        </w:numPr>
        <w:tabs>
          <w:tab w:pos="389" w:val="left" w:leader="none"/>
        </w:tabs>
        <w:spacing w:line="240" w:lineRule="auto" w:before="0" w:after="0"/>
        <w:ind w:left="389" w:right="0" w:hanging="388"/>
        <w:jc w:val="center"/>
        <w:rPr>
          <w:b/>
          <w:sz w:val="26"/>
        </w:rPr>
      </w:pPr>
      <w:r>
        <w:rPr>
          <w:b/>
          <w:sz w:val="26"/>
        </w:rPr>
        <w:t>Финансовое</w:t>
      </w:r>
      <w:r>
        <w:rPr>
          <w:b/>
          <w:spacing w:val="49"/>
          <w:w w:val="150"/>
          <w:sz w:val="26"/>
        </w:rPr>
        <w:t> </w:t>
      </w:r>
      <w:r>
        <w:rPr>
          <w:b/>
          <w:sz w:val="26"/>
        </w:rPr>
        <w:t>обеспечение</w:t>
      </w:r>
      <w:r>
        <w:rPr>
          <w:b/>
          <w:spacing w:val="49"/>
          <w:w w:val="150"/>
          <w:sz w:val="26"/>
        </w:rPr>
        <w:t> </w:t>
      </w:r>
      <w:r>
        <w:rPr>
          <w:b/>
          <w:spacing w:val="9"/>
          <w:sz w:val="26"/>
        </w:rPr>
        <w:t>Территориальной</w:t>
      </w:r>
      <w:r>
        <w:rPr>
          <w:b/>
          <w:spacing w:val="56"/>
          <w:w w:val="150"/>
          <w:sz w:val="26"/>
        </w:rPr>
        <w:t> </w:t>
      </w:r>
      <w:r>
        <w:rPr>
          <w:b/>
          <w:spacing w:val="-2"/>
          <w:sz w:val="26"/>
        </w:rPr>
        <w:t>программы</w:t>
      </w:r>
    </w:p>
    <w:p>
      <w:pPr>
        <w:pStyle w:val="BodyText"/>
        <w:spacing w:before="36"/>
        <w:rPr>
          <w:b/>
        </w:rPr>
      </w:pPr>
    </w:p>
    <w:p>
      <w:pPr>
        <w:pStyle w:val="BodyText"/>
        <w:spacing w:line="256" w:lineRule="auto"/>
        <w:ind w:left="151" w:right="717" w:firstLine="700"/>
        <w:jc w:val="both"/>
      </w:pPr>
      <w:r>
        <w:rPr>
          <w:spacing w:val="9"/>
        </w:rPr>
        <w:t>Источниками</w:t>
      </w:r>
      <w:r>
        <w:rPr>
          <w:spacing w:val="9"/>
        </w:rPr>
        <w:t> </w:t>
      </w:r>
      <w:r>
        <w:rPr/>
        <w:t>финансового обеспечения Территориальной программы являются средства обязательного медицинского страхования, средства федерального бюджета и средства республиканского бюджета Республики Северная Осетия-Алания.</w:t>
      </w:r>
    </w:p>
    <w:p>
      <w:pPr>
        <w:pStyle w:val="BodyText"/>
        <w:spacing w:before="39"/>
      </w:pPr>
    </w:p>
    <w:p>
      <w:pPr>
        <w:pStyle w:val="ListParagraph"/>
        <w:numPr>
          <w:ilvl w:val="1"/>
          <w:numId w:val="1"/>
        </w:numPr>
        <w:tabs>
          <w:tab w:pos="2155" w:val="left" w:leader="none"/>
        </w:tabs>
        <w:spacing w:line="240" w:lineRule="auto" w:before="0" w:after="0"/>
        <w:ind w:left="2155" w:right="0" w:hanging="344"/>
        <w:jc w:val="left"/>
        <w:rPr>
          <w:b/>
          <w:sz w:val="26"/>
        </w:rPr>
      </w:pPr>
      <w:r>
        <w:rPr>
          <w:b/>
          <w:sz w:val="26"/>
        </w:rPr>
        <w:t>Средства</w:t>
      </w:r>
      <w:r>
        <w:rPr>
          <w:b/>
          <w:spacing w:val="61"/>
          <w:sz w:val="26"/>
        </w:rPr>
        <w:t> </w:t>
      </w:r>
      <w:r>
        <w:rPr>
          <w:b/>
          <w:sz w:val="26"/>
        </w:rPr>
        <w:t>обязательного</w:t>
      </w:r>
      <w:r>
        <w:rPr>
          <w:b/>
          <w:spacing w:val="63"/>
          <w:sz w:val="26"/>
        </w:rPr>
        <w:t> </w:t>
      </w:r>
      <w:r>
        <w:rPr>
          <w:b/>
          <w:sz w:val="26"/>
        </w:rPr>
        <w:t>медицинского</w:t>
      </w:r>
      <w:r>
        <w:rPr>
          <w:b/>
          <w:spacing w:val="72"/>
          <w:sz w:val="26"/>
        </w:rPr>
        <w:t> </w:t>
      </w:r>
      <w:r>
        <w:rPr>
          <w:b/>
          <w:spacing w:val="-2"/>
          <w:sz w:val="26"/>
        </w:rPr>
        <w:t>страхования</w:t>
      </w:r>
    </w:p>
    <w:p>
      <w:pPr>
        <w:pStyle w:val="BodyText"/>
        <w:spacing w:before="36"/>
        <w:rPr>
          <w:b/>
        </w:rPr>
      </w:pPr>
    </w:p>
    <w:p>
      <w:pPr>
        <w:pStyle w:val="BodyText"/>
        <w:spacing w:line="259" w:lineRule="auto" w:before="1"/>
        <w:ind w:left="150" w:right="719" w:firstLine="566"/>
        <w:jc w:val="both"/>
      </w:pPr>
      <w:r>
        <w:rPr/>
        <w:t>За</w:t>
      </w:r>
      <w:r>
        <w:rPr>
          <w:spacing w:val="80"/>
        </w:rPr>
        <w:t> </w:t>
      </w:r>
      <w:r>
        <w:rPr/>
        <w:t>счет</w:t>
      </w:r>
      <w:r>
        <w:rPr>
          <w:spacing w:val="80"/>
        </w:rPr>
        <w:t> </w:t>
      </w:r>
      <w:r>
        <w:rPr/>
        <w:t>средств</w:t>
      </w:r>
      <w:r>
        <w:rPr>
          <w:spacing w:val="80"/>
        </w:rPr>
        <w:t> </w:t>
      </w:r>
      <w:r>
        <w:rPr/>
        <w:t>обязательного</w:t>
      </w:r>
      <w:r>
        <w:rPr>
          <w:spacing w:val="80"/>
        </w:rPr>
        <w:t> </w:t>
      </w:r>
      <w:r>
        <w:rPr/>
        <w:t>медицинского</w:t>
      </w:r>
      <w:r>
        <w:rPr>
          <w:spacing w:val="80"/>
        </w:rPr>
        <w:t> </w:t>
      </w:r>
      <w:r>
        <w:rPr/>
        <w:t>страхования</w:t>
      </w:r>
      <w:r>
        <w:rPr>
          <w:spacing w:val="80"/>
        </w:rPr>
        <w:t> </w:t>
      </w:r>
      <w:r>
        <w:rPr/>
        <w:t>в</w:t>
      </w:r>
      <w:r>
        <w:rPr>
          <w:spacing w:val="80"/>
        </w:rPr>
        <w:t> </w:t>
      </w:r>
      <w:r>
        <w:rPr/>
        <w:t>рамках базовой</w:t>
      </w:r>
      <w:r>
        <w:rPr>
          <w:spacing w:val="40"/>
        </w:rPr>
        <w:t> </w:t>
      </w:r>
      <w:r>
        <w:rPr/>
        <w:t>программы</w:t>
      </w:r>
      <w:r>
        <w:rPr>
          <w:spacing w:val="40"/>
        </w:rPr>
        <w:t> </w:t>
      </w:r>
      <w:r>
        <w:rPr/>
        <w:t>ОМС</w:t>
      </w:r>
      <w:r>
        <w:rPr>
          <w:spacing w:val="40"/>
        </w:rPr>
        <w:t> </w:t>
      </w:r>
      <w:r>
        <w:rPr/>
        <w:t>застрахованным</w:t>
      </w:r>
      <w:r>
        <w:rPr>
          <w:spacing w:val="40"/>
        </w:rPr>
        <w:t> </w:t>
      </w:r>
      <w:r>
        <w:rPr/>
        <w:t>лицам</w:t>
      </w:r>
      <w:r>
        <w:rPr>
          <w:spacing w:val="40"/>
        </w:rPr>
        <w:t> </w:t>
      </w:r>
      <w:r>
        <w:rPr/>
        <w:t>при</w:t>
      </w:r>
      <w:r>
        <w:rPr>
          <w:spacing w:val="40"/>
        </w:rPr>
        <w:t> </w:t>
      </w:r>
      <w:r>
        <w:rPr/>
        <w:t>заболеваниях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состояниях,</w:t>
      </w:r>
      <w:r>
        <w:rPr>
          <w:spacing w:val="40"/>
        </w:rPr>
        <w:t> </w:t>
      </w:r>
      <w:r>
        <w:rPr/>
        <w:t>указанных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разделе</w:t>
      </w:r>
      <w:r>
        <w:rPr>
          <w:spacing w:val="40"/>
        </w:rPr>
        <w:t> </w:t>
      </w:r>
      <w:r>
        <w:rPr/>
        <w:t>III</w:t>
      </w:r>
      <w:r>
        <w:rPr>
          <w:spacing w:val="40"/>
        </w:rPr>
        <w:t> </w:t>
      </w:r>
      <w:r>
        <w:rPr/>
        <w:t>Территориальной</w:t>
      </w:r>
      <w:r>
        <w:rPr>
          <w:spacing w:val="40"/>
        </w:rPr>
        <w:t> </w:t>
      </w:r>
      <w:r>
        <w:rPr/>
        <w:t>программы,</w:t>
      </w:r>
      <w:r>
        <w:rPr>
          <w:spacing w:val="40"/>
        </w:rPr>
        <w:t> </w:t>
      </w:r>
      <w:r>
        <w:rPr/>
        <w:t>за исключением</w:t>
      </w:r>
      <w:r>
        <w:rPr>
          <w:spacing w:val="80"/>
          <w:w w:val="150"/>
        </w:rPr>
        <w:t> </w:t>
      </w:r>
      <w:r>
        <w:rPr/>
        <w:t>заболеваний,</w:t>
      </w:r>
      <w:r>
        <w:rPr>
          <w:spacing w:val="80"/>
          <w:w w:val="150"/>
        </w:rPr>
        <w:t> </w:t>
      </w:r>
      <w:r>
        <w:rPr/>
        <w:t>передаваемых</w:t>
      </w:r>
      <w:r>
        <w:rPr>
          <w:spacing w:val="80"/>
          <w:w w:val="150"/>
        </w:rPr>
        <w:t> </w:t>
      </w:r>
      <w:r>
        <w:rPr/>
        <w:t>половым</w:t>
      </w:r>
      <w:r>
        <w:rPr>
          <w:spacing w:val="80"/>
          <w:w w:val="150"/>
        </w:rPr>
        <w:t> </w:t>
      </w:r>
      <w:r>
        <w:rPr/>
        <w:t>путем,</w:t>
      </w:r>
      <w:r>
        <w:rPr>
          <w:spacing w:val="80"/>
          <w:w w:val="150"/>
        </w:rPr>
        <w:t> </w:t>
      </w:r>
      <w:r>
        <w:rPr/>
        <w:t>вызванных</w:t>
      </w:r>
      <w:r>
        <w:rPr>
          <w:spacing w:val="40"/>
        </w:rPr>
        <w:t> </w:t>
      </w:r>
      <w:r>
        <w:rPr/>
        <w:t>вирусом</w:t>
      </w:r>
      <w:r>
        <w:rPr>
          <w:spacing w:val="40"/>
        </w:rPr>
        <w:t> </w:t>
      </w:r>
      <w:r>
        <w:rPr>
          <w:spacing w:val="9"/>
        </w:rPr>
        <w:t>иммунодефицита</w:t>
      </w:r>
      <w:r>
        <w:rPr>
          <w:spacing w:val="40"/>
        </w:rPr>
        <w:t> </w:t>
      </w:r>
      <w:r>
        <w:rPr/>
        <w:t>человека,</w:t>
      </w:r>
      <w:r>
        <w:rPr>
          <w:spacing w:val="40"/>
        </w:rPr>
        <w:t> </w:t>
      </w:r>
      <w:r>
        <w:rPr/>
        <w:t>синдрома</w:t>
      </w:r>
      <w:r>
        <w:rPr>
          <w:spacing w:val="40"/>
        </w:rPr>
        <w:t> </w:t>
      </w:r>
      <w:r>
        <w:rPr/>
        <w:t>приобретенного</w:t>
      </w:r>
      <w:r>
        <w:rPr>
          <w:spacing w:val="40"/>
        </w:rPr>
        <w:t> </w:t>
      </w:r>
      <w:r>
        <w:rPr/>
        <w:t>иммунодефицита,</w:t>
      </w:r>
      <w:r>
        <w:rPr>
          <w:spacing w:val="40"/>
        </w:rPr>
        <w:t> </w:t>
      </w:r>
      <w:r>
        <w:rPr/>
        <w:t>туберкулеза,</w:t>
      </w:r>
      <w:r>
        <w:rPr>
          <w:spacing w:val="40"/>
        </w:rPr>
        <w:t> </w:t>
      </w:r>
      <w:r>
        <w:rPr/>
        <w:t>психических</w:t>
      </w:r>
      <w:r>
        <w:rPr>
          <w:spacing w:val="40"/>
        </w:rPr>
        <w:t> </w:t>
      </w:r>
      <w:r>
        <w:rPr/>
        <w:t>расстройств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расстройств поведения, оказываются:</w:t>
      </w:r>
    </w:p>
    <w:p>
      <w:pPr>
        <w:pStyle w:val="BodyText"/>
        <w:spacing w:line="259" w:lineRule="auto"/>
        <w:ind w:left="146" w:right="705" w:firstLine="542"/>
        <w:jc w:val="both"/>
      </w:pPr>
      <w:r>
        <w:rPr/>
        <w:t>первичная</w:t>
      </w:r>
      <w:r>
        <w:rPr>
          <w:spacing w:val="80"/>
        </w:rPr>
        <w:t> </w:t>
      </w:r>
      <w:r>
        <w:rPr/>
        <w:t>медико-санитарная</w:t>
      </w:r>
      <w:r>
        <w:rPr>
          <w:spacing w:val="80"/>
        </w:rPr>
        <w:t> </w:t>
      </w:r>
      <w:r>
        <w:rPr/>
        <w:t>помощь,</w:t>
      </w:r>
      <w:r>
        <w:rPr>
          <w:spacing w:val="80"/>
        </w:rPr>
        <w:t> </w:t>
      </w:r>
      <w:r>
        <w:rPr/>
        <w:t>включая</w:t>
      </w:r>
      <w:r>
        <w:rPr>
          <w:spacing w:val="80"/>
        </w:rPr>
        <w:t> </w:t>
      </w:r>
      <w:r>
        <w:rPr/>
        <w:t>профилактическую</w:t>
      </w:r>
      <w:r>
        <w:rPr>
          <w:spacing w:val="40"/>
        </w:rPr>
        <w:t> </w:t>
      </w:r>
      <w:r>
        <w:rPr/>
        <w:t>помощь</w:t>
      </w:r>
      <w:r>
        <w:rPr>
          <w:spacing w:val="40"/>
        </w:rPr>
        <w:t> </w:t>
      </w:r>
      <w:r>
        <w:rPr/>
        <w:t>(профилактические</w:t>
      </w:r>
      <w:r>
        <w:rPr>
          <w:spacing w:val="40"/>
        </w:rPr>
        <w:t> </w:t>
      </w:r>
      <w:r>
        <w:rPr/>
        <w:t>медицинские</w:t>
      </w:r>
      <w:r>
        <w:rPr>
          <w:spacing w:val="40"/>
        </w:rPr>
        <w:t> </w:t>
      </w:r>
      <w:r>
        <w:rPr/>
        <w:t>осмотры,</w:t>
      </w:r>
      <w:r>
        <w:rPr>
          <w:spacing w:val="40"/>
        </w:rPr>
        <w:t> </w:t>
      </w:r>
      <w:r>
        <w:rPr/>
        <w:t>диспансеризация,</w:t>
      </w:r>
      <w:r>
        <w:rPr>
          <w:spacing w:val="40"/>
        </w:rPr>
        <w:t> </w:t>
      </w:r>
      <w:r>
        <w:rPr/>
        <w:t>углубленная диспансеризация, диспансеризация граждан репродуктивного</w:t>
      </w:r>
      <w:r>
        <w:rPr>
          <w:spacing w:val="80"/>
        </w:rPr>
        <w:t> </w:t>
      </w:r>
      <w:r>
        <w:rPr/>
        <w:t>возраста</w:t>
      </w:r>
      <w:r>
        <w:rPr>
          <w:spacing w:val="80"/>
        </w:rPr>
        <w:t> </w:t>
      </w:r>
      <w:r>
        <w:rPr/>
        <w:t>по</w:t>
      </w:r>
      <w:r>
        <w:rPr>
          <w:spacing w:val="80"/>
        </w:rPr>
        <w:t> </w:t>
      </w:r>
      <w:r>
        <w:rPr/>
        <w:t>оценке</w:t>
      </w:r>
      <w:r>
        <w:rPr>
          <w:spacing w:val="80"/>
        </w:rPr>
        <w:t> </w:t>
      </w:r>
      <w:r>
        <w:rPr/>
        <w:t>репродуктивного</w:t>
      </w:r>
      <w:r>
        <w:rPr>
          <w:spacing w:val="80"/>
        </w:rPr>
        <w:t> </w:t>
      </w:r>
      <w:r>
        <w:rPr/>
        <w:t>здоровья),</w:t>
      </w:r>
      <w:r>
        <w:rPr>
          <w:spacing w:val="80"/>
        </w:rPr>
        <w:t> </w:t>
      </w:r>
      <w:r>
        <w:rPr/>
        <w:t>включая</w:t>
      </w:r>
      <w:r>
        <w:rPr>
          <w:spacing w:val="80"/>
        </w:rPr>
        <w:t> </w:t>
      </w:r>
      <w:r>
        <w:rPr/>
        <w:t>транспортные</w:t>
      </w:r>
      <w:r>
        <w:rPr>
          <w:spacing w:val="40"/>
        </w:rPr>
        <w:t> </w:t>
      </w:r>
      <w:r>
        <w:rPr/>
        <w:t>расходы мобильных медицинских бригад, консультирование медицинским психологом по направлению лечащего врача по вопросам, связанным с </w:t>
      </w:r>
      <w:r>
        <w:rPr>
          <w:spacing w:val="9"/>
        </w:rPr>
        <w:t>имеющимся</w:t>
      </w:r>
      <w:r>
        <w:rPr>
          <w:spacing w:val="9"/>
        </w:rPr>
        <w:t> </w:t>
      </w:r>
      <w:r>
        <w:rPr/>
        <w:t>заболеванием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(или)</w:t>
      </w:r>
      <w:r>
        <w:rPr>
          <w:spacing w:val="40"/>
        </w:rPr>
        <w:t> </w:t>
      </w:r>
      <w:r>
        <w:rPr/>
        <w:t>состоянием,</w:t>
      </w:r>
      <w:r>
        <w:rPr>
          <w:spacing w:val="40"/>
        </w:rPr>
        <w:t> </w:t>
      </w:r>
      <w:r>
        <w:rPr/>
        <w:t>включенным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базовую программу обязательного медицинского страхования: пациентов из числа</w:t>
      </w:r>
      <w:r>
        <w:rPr>
          <w:spacing w:val="40"/>
        </w:rPr>
        <w:t> </w:t>
      </w:r>
      <w:r>
        <w:rPr/>
        <w:t>ветеранов боевых действий; лиц, состоящих на диспансерном наблюдении;</w:t>
      </w:r>
      <w:r>
        <w:rPr>
          <w:spacing w:val="40"/>
        </w:rPr>
        <w:t> </w:t>
      </w:r>
      <w:r>
        <w:rPr/>
        <w:t>женщин</w:t>
      </w:r>
      <w:r>
        <w:rPr>
          <w:spacing w:val="80"/>
        </w:rPr>
        <w:t>  </w:t>
      </w:r>
      <w:r>
        <w:rPr/>
        <w:t>в</w:t>
      </w:r>
      <w:r>
        <w:rPr>
          <w:spacing w:val="80"/>
        </w:rPr>
        <w:t> </w:t>
      </w:r>
      <w:r>
        <w:rPr/>
        <w:t>период</w:t>
      </w:r>
      <w:r>
        <w:rPr>
          <w:spacing w:val="80"/>
        </w:rPr>
        <w:t> </w:t>
      </w:r>
      <w:r>
        <w:rPr/>
        <w:t>беременности,</w:t>
      </w:r>
      <w:r>
        <w:rPr>
          <w:spacing w:val="80"/>
        </w:rPr>
        <w:t> </w:t>
      </w:r>
      <w:r>
        <w:rPr/>
        <w:t>родов</w:t>
      </w:r>
      <w:r>
        <w:rPr>
          <w:spacing w:val="80"/>
        </w:rPr>
        <w:t> </w:t>
      </w:r>
      <w:r>
        <w:rPr/>
        <w:t>и</w:t>
      </w:r>
      <w:r>
        <w:rPr>
          <w:spacing w:val="80"/>
        </w:rPr>
        <w:t> </w:t>
      </w:r>
      <w:r>
        <w:rPr/>
        <w:t>послеродовой</w:t>
      </w:r>
      <w:r>
        <w:rPr>
          <w:spacing w:val="80"/>
        </w:rPr>
        <w:t> </w:t>
      </w:r>
      <w:r>
        <w:rPr/>
        <w:t>период;</w:t>
      </w:r>
      <w:r>
        <w:rPr>
          <w:spacing w:val="40"/>
        </w:rPr>
        <w:t> </w:t>
      </w:r>
      <w:r>
        <w:rPr/>
        <w:t>диспансерное</w:t>
      </w:r>
      <w:r>
        <w:rPr>
          <w:spacing w:val="80"/>
        </w:rPr>
        <w:t> </w:t>
      </w:r>
      <w:r>
        <w:rPr/>
        <w:t>наблюдение,</w:t>
      </w:r>
      <w:r>
        <w:rPr>
          <w:spacing w:val="66"/>
          <w:w w:val="150"/>
        </w:rPr>
        <w:t> </w:t>
      </w:r>
      <w:r>
        <w:rPr/>
        <w:t>проведение</w:t>
      </w:r>
      <w:r>
        <w:rPr>
          <w:spacing w:val="68"/>
          <w:w w:val="150"/>
        </w:rPr>
        <w:t> </w:t>
      </w:r>
      <w:r>
        <w:rPr/>
        <w:t>аудиологического</w:t>
      </w:r>
      <w:r>
        <w:rPr>
          <w:spacing w:val="79"/>
          <w:w w:val="150"/>
        </w:rPr>
        <w:t> </w:t>
      </w:r>
      <w:r>
        <w:rPr/>
        <w:t>скрининга;</w:t>
      </w:r>
    </w:p>
    <w:p>
      <w:pPr>
        <w:pStyle w:val="BodyText"/>
        <w:spacing w:line="261" w:lineRule="auto"/>
        <w:ind w:left="146" w:right="726" w:firstLine="618"/>
        <w:jc w:val="both"/>
      </w:pPr>
      <w:r>
        <w:rPr/>
        <w:t>скорая медицинская помощь (за исключением санитарно-авиационной </w:t>
      </w:r>
      <w:r>
        <w:rPr>
          <w:spacing w:val="-2"/>
        </w:rPr>
        <w:t>эвакуации);</w:t>
      </w:r>
    </w:p>
    <w:p>
      <w:pPr>
        <w:pStyle w:val="BodyText"/>
        <w:spacing w:line="259" w:lineRule="auto"/>
        <w:ind w:left="136" w:right="715" w:firstLine="586"/>
        <w:jc w:val="both"/>
      </w:pPr>
      <w:r>
        <w:rPr/>
        <w:t>специализированная, в том числе высокотехнологичная, медицинская</w:t>
      </w:r>
      <w:r>
        <w:rPr>
          <w:spacing w:val="40"/>
        </w:rPr>
        <w:t> </w:t>
      </w:r>
      <w:r>
        <w:rPr/>
        <w:t>помощь,</w:t>
      </w:r>
      <w:r>
        <w:rPr>
          <w:spacing w:val="80"/>
        </w:rPr>
        <w:t> </w:t>
      </w:r>
      <w:r>
        <w:rPr/>
        <w:t>включенная</w:t>
      </w:r>
      <w:r>
        <w:rPr>
          <w:spacing w:val="80"/>
        </w:rPr>
        <w:t> </w:t>
      </w:r>
      <w:r>
        <w:rPr/>
        <w:t>в</w:t>
      </w:r>
      <w:r>
        <w:rPr>
          <w:spacing w:val="80"/>
        </w:rPr>
        <w:t> </w:t>
      </w:r>
      <w:r>
        <w:rPr/>
        <w:t>раздел</w:t>
      </w:r>
      <w:r>
        <w:rPr>
          <w:spacing w:val="80"/>
        </w:rPr>
        <w:t> </w:t>
      </w:r>
      <w:r>
        <w:rPr/>
        <w:t>I</w:t>
      </w:r>
      <w:r>
        <w:rPr>
          <w:spacing w:val="80"/>
        </w:rPr>
        <w:t> </w:t>
      </w:r>
      <w:r>
        <w:rPr/>
        <w:t>приложения</w:t>
      </w:r>
      <w:r>
        <w:rPr>
          <w:spacing w:val="80"/>
        </w:rPr>
        <w:t> </w:t>
      </w:r>
      <w:r>
        <w:rPr/>
        <w:t>1</w:t>
      </w:r>
      <w:r>
        <w:rPr>
          <w:spacing w:val="80"/>
        </w:rPr>
        <w:t> </w:t>
      </w:r>
      <w:r>
        <w:rPr/>
        <w:t>к</w:t>
      </w:r>
      <w:r>
        <w:rPr>
          <w:spacing w:val="80"/>
        </w:rPr>
        <w:t> </w:t>
      </w:r>
      <w:r>
        <w:rPr/>
        <w:t>постановлению Правительства</w:t>
      </w:r>
      <w:r>
        <w:rPr>
          <w:spacing w:val="80"/>
        </w:rPr>
        <w:t> </w:t>
      </w:r>
      <w:r>
        <w:rPr/>
        <w:t>Российской</w:t>
      </w:r>
      <w:r>
        <w:rPr>
          <w:spacing w:val="80"/>
        </w:rPr>
        <w:t> </w:t>
      </w:r>
      <w:r>
        <w:rPr/>
        <w:t>Федерации</w:t>
      </w:r>
      <w:r>
        <w:rPr>
          <w:spacing w:val="80"/>
        </w:rPr>
        <w:t> </w:t>
      </w:r>
      <w:r>
        <w:rPr/>
        <w:t>«О</w:t>
      </w:r>
      <w:r>
        <w:rPr>
          <w:spacing w:val="80"/>
        </w:rPr>
        <w:t> </w:t>
      </w:r>
      <w:r>
        <w:rPr/>
        <w:t>Программе</w:t>
      </w:r>
      <w:r>
        <w:rPr>
          <w:spacing w:val="80"/>
        </w:rPr>
        <w:t> </w:t>
      </w:r>
      <w:r>
        <w:rPr/>
        <w:t>государственных гарантий</w:t>
      </w:r>
      <w:r>
        <w:rPr>
          <w:spacing w:val="80"/>
        </w:rPr>
        <w:t> </w:t>
      </w:r>
      <w:r>
        <w:rPr/>
        <w:t>бесплатного</w:t>
      </w:r>
      <w:r>
        <w:rPr>
          <w:spacing w:val="80"/>
        </w:rPr>
        <w:t> </w:t>
      </w:r>
      <w:r>
        <w:rPr/>
        <w:t>оказания</w:t>
      </w:r>
      <w:r>
        <w:rPr>
          <w:spacing w:val="75"/>
        </w:rPr>
        <w:t> </w:t>
      </w:r>
      <w:r>
        <w:rPr/>
        <w:t>гражданам</w:t>
      </w:r>
      <w:r>
        <w:rPr>
          <w:spacing w:val="80"/>
        </w:rPr>
        <w:t> </w:t>
      </w:r>
      <w:r>
        <w:rPr/>
        <w:t>медицинской</w:t>
      </w:r>
      <w:r>
        <w:rPr>
          <w:spacing w:val="80"/>
        </w:rPr>
        <w:t> </w:t>
      </w:r>
      <w:r>
        <w:rPr/>
        <w:t>помощи</w:t>
      </w:r>
      <w:r>
        <w:rPr>
          <w:spacing w:val="80"/>
        </w:rPr>
        <w:t> </w:t>
      </w:r>
      <w:r>
        <w:rPr/>
        <w:t>на</w:t>
      </w:r>
      <w:r>
        <w:rPr>
          <w:spacing w:val="70"/>
        </w:rPr>
        <w:t> </w:t>
      </w:r>
      <w:r>
        <w:rPr/>
        <w:t>2025</w:t>
      </w:r>
      <w:r>
        <w:rPr>
          <w:spacing w:val="80"/>
        </w:rPr>
        <w:t> </w:t>
      </w:r>
      <w:r>
        <w:rPr/>
        <w:t>год и</w:t>
      </w:r>
      <w:r>
        <w:rPr>
          <w:spacing w:val="40"/>
        </w:rPr>
        <w:t> </w:t>
      </w:r>
      <w:r>
        <w:rPr/>
        <w:t>на</w:t>
      </w:r>
      <w:r>
        <w:rPr>
          <w:spacing w:val="40"/>
        </w:rPr>
        <w:t> </w:t>
      </w:r>
      <w:r>
        <w:rPr/>
        <w:t>плановый</w:t>
      </w:r>
      <w:r>
        <w:rPr>
          <w:spacing w:val="40"/>
        </w:rPr>
        <w:t> </w:t>
      </w:r>
      <w:r>
        <w:rPr/>
        <w:t>период</w:t>
      </w:r>
      <w:r>
        <w:rPr>
          <w:spacing w:val="40"/>
        </w:rPr>
        <w:t> </w:t>
      </w:r>
      <w:r>
        <w:rPr/>
        <w:t>2026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2027</w:t>
      </w:r>
      <w:r>
        <w:rPr>
          <w:spacing w:val="40"/>
        </w:rPr>
        <w:t> </w:t>
      </w:r>
      <w:r>
        <w:rPr/>
        <w:t>годов»,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стационарных</w:t>
      </w:r>
      <w:r>
        <w:rPr>
          <w:spacing w:val="40"/>
        </w:rPr>
        <w:t> </w:t>
      </w:r>
      <w:r>
        <w:rPr/>
        <w:t>условиях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условиях дневного стационара, в том числе больным с онкологическими заболеваниями, больным с гепатитом C в соответствии с клиническими рекомендациями, а также применение вспомогательных репродуктивных технологий (экстракорпорального оплодотворения), включая предоставление </w:t>
      </w:r>
      <w:r>
        <w:rPr>
          <w:spacing w:val="9"/>
        </w:rPr>
        <w:t>лекарственных</w:t>
      </w:r>
      <w:r>
        <w:rPr>
          <w:spacing w:val="9"/>
        </w:rPr>
        <w:t> </w:t>
      </w:r>
      <w:r>
        <w:rPr/>
        <w:t>препаратов в соответствии с законодательством Российской </w:t>
      </w:r>
      <w:r>
        <w:rPr>
          <w:spacing w:val="-2"/>
        </w:rPr>
        <w:t>Федерации;</w:t>
      </w:r>
    </w:p>
    <w:p>
      <w:pPr>
        <w:pStyle w:val="BodyText"/>
        <w:spacing w:line="259" w:lineRule="auto"/>
        <w:ind w:left="146" w:right="717" w:firstLine="542"/>
        <w:jc w:val="both"/>
      </w:pPr>
      <w:r>
        <w:rPr/>
        <w:t>мероприятия</w:t>
      </w:r>
      <w:r>
        <w:rPr>
          <w:spacing w:val="40"/>
        </w:rPr>
        <w:t> </w:t>
      </w:r>
      <w:r>
        <w:rPr/>
        <w:t>по</w:t>
      </w:r>
      <w:r>
        <w:rPr>
          <w:spacing w:val="40"/>
        </w:rPr>
        <w:t> </w:t>
      </w:r>
      <w:r>
        <w:rPr/>
        <w:t>медицинской</w:t>
      </w:r>
      <w:r>
        <w:rPr>
          <w:spacing w:val="40"/>
        </w:rPr>
        <w:t> </w:t>
      </w:r>
      <w:r>
        <w:rPr/>
        <w:t>реабилитации,</w:t>
      </w:r>
      <w:r>
        <w:rPr>
          <w:spacing w:val="40"/>
        </w:rPr>
        <w:t> </w:t>
      </w:r>
      <w:r>
        <w:rPr/>
        <w:t>осуществляемой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медицинских</w:t>
      </w:r>
      <w:r>
        <w:rPr>
          <w:spacing w:val="80"/>
          <w:w w:val="150"/>
        </w:rPr>
        <w:t> </w:t>
      </w:r>
      <w:r>
        <w:rPr/>
        <w:t>организациях</w:t>
      </w:r>
      <w:r>
        <w:rPr>
          <w:spacing w:val="80"/>
          <w:w w:val="150"/>
        </w:rPr>
        <w:t> </w:t>
      </w:r>
      <w:r>
        <w:rPr/>
        <w:t>амбулаторно,</w:t>
      </w:r>
      <w:r>
        <w:rPr>
          <w:spacing w:val="80"/>
          <w:w w:val="150"/>
        </w:rPr>
        <w:t> </w:t>
      </w:r>
      <w:r>
        <w:rPr/>
        <w:t>в</w:t>
      </w:r>
      <w:r>
        <w:rPr>
          <w:spacing w:val="80"/>
        </w:rPr>
        <w:t> </w:t>
      </w:r>
      <w:r>
        <w:rPr/>
        <w:t>стационарных</w:t>
      </w:r>
      <w:r>
        <w:rPr>
          <w:spacing w:val="80"/>
        </w:rPr>
        <w:t> </w:t>
      </w:r>
      <w:r>
        <w:rPr/>
        <w:t>условиях</w:t>
      </w:r>
      <w:r>
        <w:rPr>
          <w:spacing w:val="80"/>
        </w:rPr>
        <w:t> </w:t>
      </w:r>
      <w:r>
        <w:rPr/>
        <w:t>и условиях</w:t>
      </w:r>
      <w:r>
        <w:rPr>
          <w:spacing w:val="40"/>
        </w:rPr>
        <w:t> </w:t>
      </w:r>
      <w:r>
        <w:rPr/>
        <w:t>дневного</w:t>
      </w:r>
      <w:r>
        <w:rPr>
          <w:spacing w:val="40"/>
        </w:rPr>
        <w:t> </w:t>
      </w:r>
      <w:r>
        <w:rPr/>
        <w:t>стационара;</w:t>
      </w:r>
    </w:p>
    <w:p>
      <w:pPr>
        <w:pStyle w:val="BodyText"/>
        <w:spacing w:after="0" w:line="259" w:lineRule="auto"/>
        <w:jc w:val="both"/>
        <w:sectPr>
          <w:pgSz w:w="11910" w:h="16840"/>
          <w:pgMar w:top="1060" w:bottom="280" w:left="1275" w:right="425"/>
        </w:sectPr>
      </w:pPr>
    </w:p>
    <w:p>
      <w:pPr>
        <w:pStyle w:val="BodyText"/>
        <w:spacing w:line="259" w:lineRule="auto" w:before="65"/>
        <w:ind w:left="140" w:right="701" w:firstLine="548"/>
        <w:jc w:val="both"/>
      </w:pPr>
      <w:r>
        <w:rPr/>
        <w:drawing>
          <wp:anchor distT="0" distB="0" distL="0" distR="0" allowOverlap="1" layoutInCell="1" locked="0" behindDoc="0" simplePos="0" relativeHeight="15748096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39" name="Image 3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" name="Image 39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проведение патолого-анатомических вскрытий (посмертное патолого­ анатомическое</w:t>
      </w:r>
      <w:r>
        <w:rPr>
          <w:spacing w:val="80"/>
          <w:w w:val="150"/>
        </w:rPr>
        <w:t> </w:t>
      </w:r>
      <w:r>
        <w:rPr/>
        <w:t>исследование</w:t>
      </w:r>
      <w:r>
        <w:rPr>
          <w:spacing w:val="80"/>
          <w:w w:val="150"/>
        </w:rPr>
        <w:t> </w:t>
      </w:r>
      <w:r>
        <w:rPr/>
        <w:t>внутренних</w:t>
      </w:r>
      <w:r>
        <w:rPr>
          <w:spacing w:val="80"/>
          <w:w w:val="150"/>
        </w:rPr>
        <w:t> </w:t>
      </w:r>
      <w:r>
        <w:rPr/>
        <w:t>органов</w:t>
      </w:r>
      <w:r>
        <w:rPr>
          <w:spacing w:val="80"/>
        </w:rPr>
        <w:t> </w:t>
      </w:r>
      <w:r>
        <w:rPr/>
        <w:t>и</w:t>
      </w:r>
      <w:r>
        <w:rPr>
          <w:spacing w:val="80"/>
        </w:rPr>
        <w:t> </w:t>
      </w:r>
      <w:r>
        <w:rPr/>
        <w:t>тканей</w:t>
      </w:r>
      <w:r>
        <w:rPr>
          <w:spacing w:val="80"/>
        </w:rPr>
        <w:t> </w:t>
      </w:r>
      <w:r>
        <w:rPr/>
        <w:t>умершего</w:t>
      </w:r>
      <w:r>
        <w:rPr>
          <w:spacing w:val="40"/>
        </w:rPr>
        <w:t> </w:t>
      </w:r>
      <w:r>
        <w:rPr/>
        <w:t>человека, новорожденных, а также мертворожденных и плодов) в </w:t>
      </w:r>
      <w:r>
        <w:rPr>
          <w:spacing w:val="9"/>
        </w:rPr>
        <w:t>патолого­ </w:t>
      </w:r>
      <w:r>
        <w:rPr/>
        <w:t>анатомических отделениях медицинских организаций, имеющих лицензии на осуществление медицинской деятельности,</w:t>
      </w:r>
      <w:r>
        <w:rPr>
          <w:spacing w:val="40"/>
        </w:rPr>
        <w:t> </w:t>
      </w:r>
      <w:r>
        <w:rPr/>
        <w:t>предусматривающие выполнение</w:t>
      </w:r>
      <w:r>
        <w:rPr>
          <w:spacing w:val="80"/>
        </w:rPr>
        <w:t> </w:t>
      </w:r>
      <w:r>
        <w:rPr/>
        <w:t>работ</w:t>
      </w:r>
      <w:r>
        <w:rPr>
          <w:spacing w:val="40"/>
        </w:rPr>
        <w:t> </w:t>
      </w:r>
      <w:r>
        <w:rPr/>
        <w:t>(услуг)</w:t>
      </w:r>
      <w:r>
        <w:rPr>
          <w:spacing w:val="40"/>
        </w:rPr>
        <w:t> </w:t>
      </w:r>
      <w:r>
        <w:rPr/>
        <w:t>по</w:t>
      </w:r>
      <w:r>
        <w:rPr>
          <w:spacing w:val="40"/>
        </w:rPr>
        <w:t> </w:t>
      </w:r>
      <w:r>
        <w:rPr/>
        <w:t>патологической</w:t>
      </w:r>
      <w:r>
        <w:rPr>
          <w:spacing w:val="40"/>
        </w:rPr>
        <w:t> </w:t>
      </w:r>
      <w:r>
        <w:rPr/>
        <w:t>анатомии,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случае</w:t>
      </w:r>
      <w:r>
        <w:rPr>
          <w:spacing w:val="40"/>
        </w:rPr>
        <w:t> </w:t>
      </w:r>
      <w:r>
        <w:rPr/>
        <w:t>смерти</w:t>
      </w:r>
      <w:r>
        <w:rPr>
          <w:spacing w:val="40"/>
        </w:rPr>
        <w:t> </w:t>
      </w:r>
      <w:r>
        <w:rPr/>
        <w:t>застрахованного лица</w:t>
      </w:r>
      <w:r>
        <w:rPr>
          <w:spacing w:val="80"/>
        </w:rPr>
        <w:t> </w:t>
      </w:r>
      <w:r>
        <w:rPr/>
        <w:t>при</w:t>
      </w:r>
      <w:r>
        <w:rPr>
          <w:spacing w:val="80"/>
        </w:rPr>
        <w:t> </w:t>
      </w:r>
      <w:r>
        <w:rPr/>
        <w:t>получении</w:t>
      </w:r>
      <w:r>
        <w:rPr>
          <w:spacing w:val="80"/>
        </w:rPr>
        <w:t> </w:t>
      </w:r>
      <w:r>
        <w:rPr/>
        <w:t>медицинской</w:t>
      </w:r>
      <w:r>
        <w:rPr>
          <w:spacing w:val="80"/>
        </w:rPr>
        <w:t> </w:t>
      </w:r>
      <w:r>
        <w:rPr/>
        <w:t>помощи</w:t>
      </w:r>
      <w:r>
        <w:rPr>
          <w:spacing w:val="80"/>
        </w:rPr>
        <w:t> </w:t>
      </w:r>
      <w:r>
        <w:rPr/>
        <w:t>в</w:t>
      </w:r>
      <w:r>
        <w:rPr>
          <w:spacing w:val="80"/>
        </w:rPr>
        <w:t> </w:t>
      </w:r>
      <w:r>
        <w:rPr/>
        <w:t>стационарных</w:t>
      </w:r>
      <w:r>
        <w:rPr>
          <w:spacing w:val="80"/>
        </w:rPr>
        <w:t> </w:t>
      </w:r>
      <w:r>
        <w:rPr/>
        <w:t>условиях (результат госпитализации) по поводу </w:t>
      </w:r>
      <w:r>
        <w:rPr>
          <w:spacing w:val="9"/>
        </w:rPr>
        <w:t>заболеваний</w:t>
      </w:r>
      <w:r>
        <w:rPr>
          <w:spacing w:val="9"/>
        </w:rPr>
        <w:t> </w:t>
      </w:r>
      <w:r>
        <w:rPr/>
        <w:t>и (или) состояний,</w:t>
      </w:r>
      <w:r>
        <w:rPr>
          <w:spacing w:val="40"/>
        </w:rPr>
        <w:t> </w:t>
      </w:r>
      <w:r>
        <w:rPr/>
        <w:t>включенных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базовую</w:t>
      </w:r>
      <w:r>
        <w:rPr>
          <w:spacing w:val="40"/>
        </w:rPr>
        <w:t> </w:t>
      </w:r>
      <w:r>
        <w:rPr/>
        <w:t>программу</w:t>
      </w:r>
      <w:r>
        <w:rPr>
          <w:spacing w:val="40"/>
        </w:rPr>
        <w:t> </w:t>
      </w:r>
      <w:r>
        <w:rPr/>
        <w:t>ОМС,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указанных</w:t>
      </w:r>
      <w:r>
        <w:rPr>
          <w:spacing w:val="40"/>
        </w:rPr>
        <w:t> </w:t>
      </w:r>
      <w:r>
        <w:rPr/>
        <w:t>медицинских </w:t>
      </w:r>
      <w:r>
        <w:rPr>
          <w:spacing w:val="-2"/>
        </w:rPr>
        <w:t>организациях.</w:t>
      </w:r>
    </w:p>
    <w:p>
      <w:pPr>
        <w:pStyle w:val="ListParagraph"/>
        <w:numPr>
          <w:ilvl w:val="1"/>
          <w:numId w:val="1"/>
        </w:numPr>
        <w:tabs>
          <w:tab w:pos="3199" w:val="left" w:leader="none"/>
        </w:tabs>
        <w:spacing w:line="240" w:lineRule="auto" w:before="3" w:after="0"/>
        <w:ind w:left="3199" w:right="0" w:hanging="332"/>
        <w:jc w:val="left"/>
        <w:rPr>
          <w:b/>
          <w:sz w:val="26"/>
        </w:rPr>
      </w:pPr>
      <w:r>
        <w:rPr>
          <w:b/>
          <w:sz w:val="26"/>
        </w:rPr>
        <w:t>Средства</w:t>
      </w:r>
      <w:r>
        <w:rPr>
          <w:b/>
          <w:spacing w:val="67"/>
          <w:w w:val="150"/>
          <w:sz w:val="26"/>
        </w:rPr>
        <w:t> </w:t>
      </w:r>
      <w:r>
        <w:rPr>
          <w:b/>
          <w:sz w:val="26"/>
        </w:rPr>
        <w:t>федерального</w:t>
      </w:r>
      <w:r>
        <w:rPr>
          <w:b/>
          <w:spacing w:val="77"/>
          <w:w w:val="150"/>
          <w:sz w:val="26"/>
        </w:rPr>
        <w:t> </w:t>
      </w:r>
      <w:r>
        <w:rPr>
          <w:b/>
          <w:spacing w:val="-2"/>
          <w:sz w:val="26"/>
        </w:rPr>
        <w:t>бюджета</w:t>
      </w:r>
    </w:p>
    <w:p>
      <w:pPr>
        <w:pStyle w:val="BodyText"/>
        <w:spacing w:before="34"/>
        <w:rPr>
          <w:b/>
        </w:rPr>
      </w:pPr>
    </w:p>
    <w:p>
      <w:pPr>
        <w:pStyle w:val="BodyText"/>
        <w:spacing w:line="259" w:lineRule="auto"/>
        <w:ind w:left="150" w:right="710" w:firstLine="566"/>
        <w:jc w:val="both"/>
      </w:pPr>
      <w:r>
        <w:rPr/>
        <w:t>За</w:t>
      </w:r>
      <w:r>
        <w:rPr>
          <w:spacing w:val="40"/>
        </w:rPr>
        <w:t> </w:t>
      </w:r>
      <w:r>
        <w:rPr/>
        <w:t>счет</w:t>
      </w:r>
      <w:r>
        <w:rPr>
          <w:spacing w:val="40"/>
        </w:rPr>
        <w:t> </w:t>
      </w:r>
      <w:r>
        <w:rPr/>
        <w:t>бюджетных</w:t>
      </w:r>
      <w:r>
        <w:rPr>
          <w:spacing w:val="40"/>
        </w:rPr>
        <w:t> </w:t>
      </w:r>
      <w:r>
        <w:rPr/>
        <w:t>ассигнований</w:t>
      </w:r>
      <w:r>
        <w:rPr>
          <w:spacing w:val="40"/>
        </w:rPr>
        <w:t> </w:t>
      </w:r>
      <w:r>
        <w:rPr/>
        <w:t>федерального</w:t>
      </w:r>
      <w:r>
        <w:rPr>
          <w:spacing w:val="40"/>
        </w:rPr>
        <w:t> </w:t>
      </w:r>
      <w:r>
        <w:rPr/>
        <w:t>бюджета,</w:t>
      </w:r>
      <w:r>
        <w:rPr>
          <w:spacing w:val="40"/>
        </w:rPr>
        <w:t> </w:t>
      </w:r>
      <w:r>
        <w:rPr/>
        <w:t>в том</w:t>
      </w:r>
      <w:r>
        <w:rPr>
          <w:spacing w:val="40"/>
        </w:rPr>
        <w:t> </w:t>
      </w:r>
      <w:r>
        <w:rPr/>
        <w:t>числе</w:t>
      </w:r>
      <w:r>
        <w:rPr>
          <w:spacing w:val="40"/>
        </w:rPr>
        <w:t> </w:t>
      </w:r>
      <w:r>
        <w:rPr/>
        <w:t>за счет</w:t>
      </w:r>
      <w:r>
        <w:rPr>
          <w:spacing w:val="40"/>
        </w:rPr>
        <w:t> </w:t>
      </w:r>
      <w:r>
        <w:rPr/>
        <w:t>межбюджетных</w:t>
      </w:r>
      <w:r>
        <w:rPr>
          <w:spacing w:val="40"/>
        </w:rPr>
        <w:t> </w:t>
      </w:r>
      <w:r>
        <w:rPr/>
        <w:t>трансфертов</w:t>
      </w:r>
      <w:r>
        <w:rPr>
          <w:spacing w:val="40"/>
        </w:rPr>
        <w:t> </w:t>
      </w:r>
      <w:r>
        <w:rPr/>
        <w:t>федерального</w:t>
      </w:r>
      <w:r>
        <w:rPr>
          <w:spacing w:val="40"/>
        </w:rPr>
        <w:t> </w:t>
      </w:r>
      <w:r>
        <w:rPr/>
        <w:t>бюджета</w:t>
      </w:r>
      <w:r>
        <w:rPr>
          <w:spacing w:val="40"/>
        </w:rPr>
        <w:t> </w:t>
      </w:r>
      <w:r>
        <w:rPr/>
        <w:t>бюджету</w:t>
      </w:r>
      <w:r>
        <w:rPr>
          <w:spacing w:val="80"/>
          <w:w w:val="150"/>
        </w:rPr>
        <w:t> </w:t>
      </w:r>
      <w:r>
        <w:rPr/>
        <w:t>Федерального</w:t>
      </w:r>
      <w:r>
        <w:rPr>
          <w:spacing w:val="80"/>
          <w:w w:val="150"/>
        </w:rPr>
        <w:t> </w:t>
      </w:r>
      <w:r>
        <w:rPr/>
        <w:t>фонда</w:t>
      </w:r>
      <w:r>
        <w:rPr>
          <w:spacing w:val="80"/>
          <w:w w:val="150"/>
        </w:rPr>
        <w:t> </w:t>
      </w:r>
      <w:r>
        <w:rPr/>
        <w:t>обязательного</w:t>
      </w:r>
      <w:r>
        <w:rPr>
          <w:spacing w:val="80"/>
          <w:w w:val="150"/>
        </w:rPr>
        <w:t> </w:t>
      </w:r>
      <w:r>
        <w:rPr/>
        <w:t>медицинского</w:t>
      </w:r>
      <w:r>
        <w:rPr>
          <w:spacing w:val="80"/>
          <w:w w:val="150"/>
        </w:rPr>
        <w:t> </w:t>
      </w:r>
      <w:r>
        <w:rPr/>
        <w:t>страхования,</w:t>
      </w:r>
      <w:r>
        <w:rPr>
          <w:spacing w:val="40"/>
        </w:rPr>
        <w:t> </w:t>
      </w:r>
      <w:r>
        <w:rPr/>
        <w:t>осуществляется финансовое обеспечение высокотехнологичной медицинской помощи,</w:t>
      </w:r>
      <w:r>
        <w:rPr>
          <w:spacing w:val="80"/>
        </w:rPr>
        <w:t> </w:t>
      </w:r>
      <w:r>
        <w:rPr/>
        <w:t>не</w:t>
      </w:r>
      <w:r>
        <w:rPr>
          <w:spacing w:val="80"/>
        </w:rPr>
        <w:t> </w:t>
      </w:r>
      <w:r>
        <w:rPr/>
        <w:t>включенной</w:t>
      </w:r>
      <w:r>
        <w:rPr>
          <w:spacing w:val="80"/>
        </w:rPr>
        <w:t> </w:t>
      </w:r>
      <w:r>
        <w:rPr/>
        <w:t>в</w:t>
      </w:r>
      <w:r>
        <w:rPr>
          <w:spacing w:val="80"/>
        </w:rPr>
        <w:t> </w:t>
      </w:r>
      <w:r>
        <w:rPr/>
        <w:t>базовую</w:t>
      </w:r>
      <w:r>
        <w:rPr>
          <w:spacing w:val="80"/>
        </w:rPr>
        <w:t> </w:t>
      </w:r>
      <w:r>
        <w:rPr/>
        <w:t>программу</w:t>
      </w:r>
      <w:r>
        <w:rPr>
          <w:spacing w:val="80"/>
        </w:rPr>
        <w:t> </w:t>
      </w:r>
      <w:r>
        <w:rPr/>
        <w:t>ОМС,</w:t>
      </w:r>
      <w:r>
        <w:rPr>
          <w:spacing w:val="80"/>
        </w:rPr>
        <w:t> </w:t>
      </w:r>
      <w:r>
        <w:rPr/>
        <w:t>в</w:t>
      </w:r>
      <w:r>
        <w:rPr>
          <w:spacing w:val="80"/>
        </w:rPr>
        <w:t> </w:t>
      </w:r>
      <w:r>
        <w:rPr/>
        <w:t>соответствии</w:t>
      </w:r>
      <w:r>
        <w:rPr>
          <w:spacing w:val="80"/>
        </w:rPr>
        <w:t> </w:t>
      </w:r>
      <w:r>
        <w:rPr/>
        <w:t>с разделом</w:t>
      </w:r>
      <w:r>
        <w:rPr>
          <w:spacing w:val="40"/>
        </w:rPr>
        <w:t> </w:t>
      </w:r>
      <w:r>
        <w:rPr/>
        <w:t>II</w:t>
      </w:r>
      <w:r>
        <w:rPr>
          <w:spacing w:val="40"/>
        </w:rPr>
        <w:t> </w:t>
      </w:r>
      <w:r>
        <w:rPr/>
        <w:t>приложения</w:t>
      </w:r>
      <w:r>
        <w:rPr>
          <w:spacing w:val="40"/>
        </w:rPr>
        <w:t> </w:t>
      </w:r>
      <w:r>
        <w:rPr/>
        <w:t>1 к</w:t>
      </w:r>
      <w:r>
        <w:rPr>
          <w:spacing w:val="40"/>
        </w:rPr>
        <w:t> </w:t>
      </w:r>
      <w:r>
        <w:rPr/>
        <w:t>постановлению</w:t>
      </w:r>
      <w:r>
        <w:rPr>
          <w:spacing w:val="40"/>
        </w:rPr>
        <w:t> </w:t>
      </w:r>
      <w:r>
        <w:rPr/>
        <w:t>Правительства</w:t>
      </w:r>
      <w:r>
        <w:rPr>
          <w:spacing w:val="40"/>
        </w:rPr>
        <w:t> </w:t>
      </w:r>
      <w:r>
        <w:rPr/>
        <w:t>Российской Федерации «О </w:t>
      </w:r>
      <w:r>
        <w:rPr>
          <w:spacing w:val="9"/>
        </w:rPr>
        <w:t>Программе</w:t>
      </w:r>
      <w:r>
        <w:rPr>
          <w:spacing w:val="9"/>
        </w:rPr>
        <w:t> </w:t>
      </w:r>
      <w:r>
        <w:rPr/>
        <w:t>государственных гарантий бесплатного оказания гражданам</w:t>
      </w:r>
      <w:r>
        <w:rPr>
          <w:spacing w:val="40"/>
        </w:rPr>
        <w:t> </w:t>
      </w:r>
      <w:r>
        <w:rPr/>
        <w:t>медицинской</w:t>
      </w:r>
      <w:r>
        <w:rPr>
          <w:spacing w:val="40"/>
        </w:rPr>
        <w:t> </w:t>
      </w:r>
      <w:r>
        <w:rPr/>
        <w:t>помощи</w:t>
      </w:r>
      <w:r>
        <w:rPr>
          <w:spacing w:val="40"/>
        </w:rPr>
        <w:t> </w:t>
      </w:r>
      <w:r>
        <w:rPr/>
        <w:t>на</w:t>
      </w:r>
      <w:r>
        <w:rPr>
          <w:spacing w:val="40"/>
        </w:rPr>
        <w:t> </w:t>
      </w:r>
      <w:r>
        <w:rPr/>
        <w:t>2025</w:t>
      </w:r>
      <w:r>
        <w:rPr>
          <w:spacing w:val="40"/>
        </w:rPr>
        <w:t> </w:t>
      </w:r>
      <w:r>
        <w:rPr/>
        <w:t>год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на</w:t>
      </w:r>
      <w:r>
        <w:rPr>
          <w:spacing w:val="40"/>
        </w:rPr>
        <w:t> </w:t>
      </w:r>
      <w:r>
        <w:rPr/>
        <w:t>плановый</w:t>
      </w:r>
      <w:r>
        <w:rPr>
          <w:spacing w:val="40"/>
        </w:rPr>
        <w:t> </w:t>
      </w:r>
      <w:r>
        <w:rPr/>
        <w:t>период</w:t>
      </w:r>
      <w:r>
        <w:rPr>
          <w:spacing w:val="40"/>
        </w:rPr>
        <w:t> </w:t>
      </w:r>
      <w:r>
        <w:rPr/>
        <w:t>2026</w:t>
      </w:r>
      <w:r>
        <w:rPr>
          <w:spacing w:val="40"/>
        </w:rPr>
        <w:t> </w:t>
      </w:r>
      <w:r>
        <w:rPr/>
        <w:t>и 2027 годов», оказываемой:</w:t>
      </w:r>
    </w:p>
    <w:p>
      <w:pPr>
        <w:pStyle w:val="BodyText"/>
        <w:spacing w:line="259" w:lineRule="auto"/>
        <w:ind w:left="145" w:right="721" w:firstLine="552"/>
        <w:jc w:val="both"/>
      </w:pPr>
      <w:r>
        <w:rPr/>
        <w:t>федеральными медицинскими организациями и медицинскими</w:t>
      </w:r>
      <w:r>
        <w:rPr>
          <w:spacing w:val="80"/>
        </w:rPr>
        <w:t> </w:t>
      </w:r>
      <w:r>
        <w:rPr/>
        <w:t>организациями частной системы здравоохранения, </w:t>
      </w:r>
      <w:r>
        <w:rPr>
          <w:spacing w:val="9"/>
        </w:rPr>
        <w:t>включенными</w:t>
      </w:r>
      <w:r>
        <w:rPr>
          <w:spacing w:val="9"/>
        </w:rPr>
        <w:t> </w:t>
      </w:r>
      <w:r>
        <w:rPr/>
        <w:t>в </w:t>
      </w:r>
      <w:hyperlink r:id="rId64">
        <w:r>
          <w:rPr/>
          <w:t>перечень,</w:t>
        </w:r>
      </w:hyperlink>
      <w:r>
        <w:rPr/>
        <w:t> </w:t>
      </w:r>
      <w:r>
        <w:rPr>
          <w:spacing w:val="9"/>
        </w:rPr>
        <w:t>утверждаемый</w:t>
      </w:r>
      <w:r>
        <w:rPr>
          <w:spacing w:val="80"/>
        </w:rPr>
        <w:t> </w:t>
      </w:r>
      <w:r>
        <w:rPr/>
        <w:t>Министерством</w:t>
      </w:r>
      <w:r>
        <w:rPr>
          <w:spacing w:val="80"/>
        </w:rPr>
        <w:t> </w:t>
      </w:r>
      <w:r>
        <w:rPr/>
        <w:t>здравоохранения</w:t>
      </w:r>
      <w:r>
        <w:rPr>
          <w:spacing w:val="80"/>
        </w:rPr>
        <w:t> </w:t>
      </w:r>
      <w:r>
        <w:rPr/>
        <w:t>Российской</w:t>
      </w:r>
      <w:r>
        <w:rPr>
          <w:spacing w:val="80"/>
        </w:rPr>
        <w:t> </w:t>
      </w:r>
      <w:r>
        <w:rPr/>
        <w:t>Федерации;</w:t>
      </w:r>
    </w:p>
    <w:p>
      <w:pPr>
        <w:pStyle w:val="BodyText"/>
        <w:spacing w:line="259" w:lineRule="auto"/>
        <w:ind w:left="140" w:right="721" w:firstLine="546"/>
        <w:jc w:val="both"/>
      </w:pPr>
      <w:r>
        <w:rPr/>
        <w:t>медицинскими организациями, подведомственными Министерству здравоохранения</w:t>
      </w:r>
      <w:r>
        <w:rPr>
          <w:spacing w:val="80"/>
        </w:rPr>
        <w:t> </w:t>
      </w:r>
      <w:r>
        <w:rPr/>
        <w:t>Республики</w:t>
      </w:r>
      <w:r>
        <w:rPr>
          <w:spacing w:val="70"/>
          <w:w w:val="150"/>
        </w:rPr>
        <w:t> </w:t>
      </w:r>
      <w:r>
        <w:rPr/>
        <w:t>Северная</w:t>
      </w:r>
      <w:r>
        <w:rPr>
          <w:spacing w:val="80"/>
        </w:rPr>
        <w:t> </w:t>
      </w:r>
      <w:r>
        <w:rPr/>
        <w:t>Осетия-Алания.</w:t>
      </w:r>
    </w:p>
    <w:p>
      <w:pPr>
        <w:pStyle w:val="BodyText"/>
        <w:spacing w:line="259" w:lineRule="auto"/>
        <w:ind w:left="155" w:right="723" w:firstLine="532"/>
        <w:jc w:val="both"/>
      </w:pPr>
      <w:r>
        <w:rPr/>
        <w:t>За</w:t>
      </w:r>
      <w:r>
        <w:rPr>
          <w:spacing w:val="80"/>
          <w:w w:val="150"/>
        </w:rPr>
        <w:t> </w:t>
      </w:r>
      <w:r>
        <w:rPr/>
        <w:t>счет</w:t>
      </w:r>
      <w:r>
        <w:rPr>
          <w:spacing w:val="80"/>
          <w:w w:val="150"/>
        </w:rPr>
        <w:t> </w:t>
      </w:r>
      <w:r>
        <w:rPr/>
        <w:t>бюджетных</w:t>
      </w:r>
      <w:r>
        <w:rPr>
          <w:spacing w:val="80"/>
          <w:w w:val="150"/>
        </w:rPr>
        <w:t> </w:t>
      </w:r>
      <w:r>
        <w:rPr/>
        <w:t>ассигнований</w:t>
      </w:r>
      <w:r>
        <w:rPr>
          <w:spacing w:val="80"/>
          <w:w w:val="150"/>
        </w:rPr>
        <w:t> </w:t>
      </w:r>
      <w:r>
        <w:rPr/>
        <w:t>федерального</w:t>
      </w:r>
      <w:r>
        <w:rPr>
          <w:spacing w:val="80"/>
          <w:w w:val="150"/>
        </w:rPr>
        <w:t> </w:t>
      </w:r>
      <w:r>
        <w:rPr/>
        <w:t>бюджета</w:t>
      </w:r>
      <w:r>
        <w:rPr>
          <w:spacing w:val="80"/>
        </w:rPr>
        <w:t> </w:t>
      </w:r>
      <w:r>
        <w:rPr/>
        <w:t>осуществляется</w:t>
      </w:r>
      <w:r>
        <w:rPr>
          <w:spacing w:val="80"/>
        </w:rPr>
        <w:t> </w:t>
      </w:r>
      <w:r>
        <w:rPr/>
        <w:t>финансовое</w:t>
      </w:r>
      <w:r>
        <w:rPr>
          <w:spacing w:val="80"/>
        </w:rPr>
        <w:t> </w:t>
      </w:r>
      <w:r>
        <w:rPr/>
        <w:t>обеспечение:</w:t>
      </w:r>
    </w:p>
    <w:p>
      <w:pPr>
        <w:pStyle w:val="BodyText"/>
        <w:spacing w:line="259" w:lineRule="auto"/>
        <w:ind w:left="145" w:right="723" w:firstLine="548"/>
        <w:jc w:val="both"/>
      </w:pPr>
      <w:r>
        <w:rPr/>
        <w:t>скорой, в том числе скорой специализированной, медицинской помощи, первичной </w:t>
      </w:r>
      <w:r>
        <w:rPr>
          <w:spacing w:val="9"/>
        </w:rPr>
        <w:t>медико-</w:t>
      </w:r>
      <w:r>
        <w:rPr/>
        <w:t>санитарной и специализированной медицинской помощи, оказываемой</w:t>
      </w:r>
      <w:r>
        <w:rPr>
          <w:spacing w:val="40"/>
        </w:rPr>
        <w:t> </w:t>
      </w:r>
      <w:r>
        <w:rPr/>
        <w:t>федеральными</w:t>
      </w:r>
      <w:r>
        <w:rPr>
          <w:spacing w:val="40"/>
        </w:rPr>
        <w:t> </w:t>
      </w:r>
      <w:r>
        <w:rPr/>
        <w:t>медицинскими</w:t>
      </w:r>
      <w:r>
        <w:rPr>
          <w:spacing w:val="40"/>
        </w:rPr>
        <w:t> </w:t>
      </w:r>
      <w:r>
        <w:rPr/>
        <w:t>организациями</w:t>
      </w:r>
      <w:r>
        <w:rPr>
          <w:spacing w:val="40"/>
        </w:rPr>
        <w:t> </w:t>
      </w:r>
      <w:r>
        <w:rPr/>
        <w:t>(в</w:t>
      </w:r>
      <w:r>
        <w:rPr>
          <w:spacing w:val="40"/>
        </w:rPr>
        <w:t> </w:t>
      </w:r>
      <w:r>
        <w:rPr/>
        <w:t>части</w:t>
      </w:r>
      <w:r>
        <w:rPr>
          <w:spacing w:val="80"/>
        </w:rPr>
        <w:t> </w:t>
      </w:r>
      <w:r>
        <w:rPr/>
        <w:t>медицинской</w:t>
      </w:r>
      <w:r>
        <w:rPr>
          <w:spacing w:val="80"/>
        </w:rPr>
        <w:t> </w:t>
      </w:r>
      <w:r>
        <w:rPr/>
        <w:t>помощи,</w:t>
      </w:r>
      <w:r>
        <w:rPr>
          <w:spacing w:val="80"/>
        </w:rPr>
        <w:t> </w:t>
      </w:r>
      <w:r>
        <w:rPr/>
        <w:t>не</w:t>
      </w:r>
      <w:r>
        <w:rPr>
          <w:spacing w:val="80"/>
        </w:rPr>
        <w:t> </w:t>
      </w:r>
      <w:r>
        <w:rPr/>
        <w:t>включенной</w:t>
      </w:r>
      <w:r>
        <w:rPr>
          <w:spacing w:val="80"/>
        </w:rPr>
        <w:t> </w:t>
      </w:r>
      <w:r>
        <w:rPr/>
        <w:t>в</w:t>
      </w:r>
      <w:r>
        <w:rPr>
          <w:spacing w:val="80"/>
        </w:rPr>
        <w:t> </w:t>
      </w:r>
      <w:r>
        <w:rPr/>
        <w:t>базовую</w:t>
      </w:r>
      <w:r>
        <w:rPr>
          <w:spacing w:val="80"/>
        </w:rPr>
        <w:t> </w:t>
      </w:r>
      <w:r>
        <w:rPr/>
        <w:t>программу</w:t>
      </w:r>
      <w:r>
        <w:rPr>
          <w:spacing w:val="80"/>
        </w:rPr>
        <w:t> </w:t>
      </w:r>
      <w:r>
        <w:rPr/>
        <w:t>ОМС,</w:t>
      </w:r>
      <w:r>
        <w:rPr>
          <w:spacing w:val="80"/>
        </w:rPr>
        <w:t> </w:t>
      </w:r>
      <w:r>
        <w:rPr/>
        <w:t>в</w:t>
      </w:r>
      <w:r>
        <w:rPr>
          <w:spacing w:val="80"/>
        </w:rPr>
        <w:t> </w:t>
      </w:r>
      <w:r>
        <w:rPr/>
        <w:t>том числе при заболеваниях, передаваемых половым путем, вызванных вирусом </w:t>
      </w:r>
      <w:r>
        <w:rPr>
          <w:spacing w:val="9"/>
        </w:rPr>
        <w:t>иммунодефицита</w:t>
      </w:r>
      <w:r>
        <w:rPr>
          <w:spacing w:val="9"/>
        </w:rPr>
        <w:t> </w:t>
      </w:r>
      <w:r>
        <w:rPr/>
        <w:t>человека, синдроме приобретенного иммунодефицита, туберкулезе,</w:t>
      </w:r>
      <w:r>
        <w:rPr>
          <w:spacing w:val="80"/>
        </w:rPr>
        <w:t> </w:t>
      </w:r>
      <w:r>
        <w:rPr/>
        <w:t>психических</w:t>
      </w:r>
      <w:r>
        <w:rPr>
          <w:spacing w:val="80"/>
          <w:w w:val="150"/>
        </w:rPr>
        <w:t> </w:t>
      </w:r>
      <w:r>
        <w:rPr/>
        <w:t>расстройствах</w:t>
      </w:r>
      <w:r>
        <w:rPr>
          <w:spacing w:val="80"/>
        </w:rPr>
        <w:t> </w:t>
      </w:r>
      <w:r>
        <w:rPr/>
        <w:t>и</w:t>
      </w:r>
      <w:r>
        <w:rPr>
          <w:spacing w:val="80"/>
        </w:rPr>
        <w:t> </w:t>
      </w:r>
      <w:r>
        <w:rPr/>
        <w:t>расстройствах</w:t>
      </w:r>
      <w:r>
        <w:rPr>
          <w:spacing w:val="80"/>
          <w:w w:val="150"/>
        </w:rPr>
        <w:t> </w:t>
      </w:r>
      <w:r>
        <w:rPr/>
        <w:t>поведения,</w:t>
      </w:r>
      <w:r>
        <w:rPr>
          <w:spacing w:val="80"/>
          <w:w w:val="150"/>
        </w:rPr>
        <w:t> </w:t>
      </w:r>
      <w:r>
        <w:rPr/>
        <w:t>а</w:t>
      </w:r>
      <w:r>
        <w:rPr>
          <w:spacing w:val="75"/>
        </w:rPr>
        <w:t> </w:t>
      </w:r>
      <w:r>
        <w:rPr/>
        <w:t>также в</w:t>
      </w:r>
      <w:r>
        <w:rPr>
          <w:spacing w:val="80"/>
        </w:rPr>
        <w:t> </w:t>
      </w:r>
      <w:r>
        <w:rPr/>
        <w:t>части</w:t>
      </w:r>
      <w:r>
        <w:rPr>
          <w:spacing w:val="80"/>
        </w:rPr>
        <w:t> </w:t>
      </w:r>
      <w:r>
        <w:rPr/>
        <w:t>расходов,</w:t>
      </w:r>
      <w:r>
        <w:rPr>
          <w:spacing w:val="80"/>
        </w:rPr>
        <w:t> </w:t>
      </w:r>
      <w:r>
        <w:rPr/>
        <w:t>не</w:t>
      </w:r>
      <w:r>
        <w:rPr>
          <w:spacing w:val="80"/>
        </w:rPr>
        <w:t> </w:t>
      </w:r>
      <w:r>
        <w:rPr/>
        <w:t>включенных</w:t>
      </w:r>
      <w:r>
        <w:rPr>
          <w:spacing w:val="80"/>
        </w:rPr>
        <w:t> </w:t>
      </w:r>
      <w:r>
        <w:rPr/>
        <w:t>в</w:t>
      </w:r>
      <w:r>
        <w:rPr>
          <w:spacing w:val="80"/>
        </w:rPr>
        <w:t> </w:t>
      </w:r>
      <w:r>
        <w:rPr/>
        <w:t>структуру</w:t>
      </w:r>
      <w:r>
        <w:rPr>
          <w:spacing w:val="80"/>
        </w:rPr>
        <w:t> </w:t>
      </w:r>
      <w:r>
        <w:rPr/>
        <w:t>тарифов</w:t>
      </w:r>
      <w:r>
        <w:rPr>
          <w:spacing w:val="80"/>
        </w:rPr>
        <w:t> </w:t>
      </w:r>
      <w:r>
        <w:rPr/>
        <w:t>на</w:t>
      </w:r>
      <w:r>
        <w:rPr>
          <w:spacing w:val="80"/>
        </w:rPr>
        <w:t> </w:t>
      </w:r>
      <w:r>
        <w:rPr/>
        <w:t>оплату медицинской</w:t>
      </w:r>
      <w:r>
        <w:rPr>
          <w:spacing w:val="80"/>
        </w:rPr>
        <w:t> </w:t>
      </w:r>
      <w:r>
        <w:rPr/>
        <w:t>помощи,</w:t>
      </w:r>
      <w:r>
        <w:rPr>
          <w:spacing w:val="80"/>
        </w:rPr>
        <w:t> </w:t>
      </w:r>
      <w:r>
        <w:rPr/>
        <w:t>предусмотренную</w:t>
      </w:r>
      <w:r>
        <w:rPr>
          <w:spacing w:val="80"/>
        </w:rPr>
        <w:t> </w:t>
      </w:r>
      <w:r>
        <w:rPr/>
        <w:t>базовой</w:t>
      </w:r>
      <w:r>
        <w:rPr>
          <w:spacing w:val="80"/>
        </w:rPr>
        <w:t> </w:t>
      </w:r>
      <w:r>
        <w:rPr/>
        <w:t>программой</w:t>
      </w:r>
      <w:r>
        <w:rPr>
          <w:spacing w:val="80"/>
        </w:rPr>
        <w:t> </w:t>
      </w:r>
      <w:r>
        <w:rPr/>
        <w:t>ОМС);</w:t>
      </w:r>
    </w:p>
    <w:p>
      <w:pPr>
        <w:pStyle w:val="BodyText"/>
        <w:spacing w:line="261" w:lineRule="auto"/>
        <w:ind w:left="140" w:right="730" w:firstLine="546"/>
        <w:jc w:val="both"/>
      </w:pPr>
      <w:r>
        <w:rPr/>
        <w:t>медицинской эвакуации, осуществляемой федеральными медицинскими организациями,</w:t>
      </w:r>
      <w:r>
        <w:rPr>
          <w:spacing w:val="80"/>
          <w:w w:val="150"/>
        </w:rPr>
        <w:t> </w:t>
      </w:r>
      <w:r>
        <w:rPr/>
        <w:t>по</w:t>
      </w:r>
      <w:r>
        <w:rPr>
          <w:spacing w:val="80"/>
          <w:w w:val="150"/>
        </w:rPr>
        <w:t> </w:t>
      </w:r>
      <w:hyperlink r:id="rId65">
        <w:r>
          <w:rPr/>
          <w:t>перечню,</w:t>
        </w:r>
      </w:hyperlink>
      <w:r>
        <w:rPr>
          <w:spacing w:val="80"/>
          <w:w w:val="150"/>
        </w:rPr>
        <w:t> </w:t>
      </w:r>
      <w:r>
        <w:rPr>
          <w:spacing w:val="9"/>
        </w:rPr>
        <w:t>утверждаемому</w:t>
      </w:r>
      <w:r>
        <w:rPr>
          <w:spacing w:val="80"/>
          <w:w w:val="150"/>
        </w:rPr>
        <w:t> </w:t>
      </w:r>
      <w:r>
        <w:rPr/>
        <w:t>Министерством</w:t>
      </w:r>
      <w:r>
        <w:rPr>
          <w:spacing w:val="80"/>
        </w:rPr>
        <w:t> </w:t>
      </w:r>
      <w:r>
        <w:rPr/>
        <w:t>здравоохранения</w:t>
      </w:r>
      <w:r>
        <w:rPr>
          <w:spacing w:val="78"/>
        </w:rPr>
        <w:t> </w:t>
      </w:r>
      <w:r>
        <w:rPr/>
        <w:t>Российской</w:t>
      </w:r>
      <w:r>
        <w:rPr>
          <w:spacing w:val="80"/>
        </w:rPr>
        <w:t> </w:t>
      </w:r>
      <w:r>
        <w:rPr/>
        <w:t>Федерации;</w:t>
      </w:r>
    </w:p>
    <w:p>
      <w:pPr>
        <w:pStyle w:val="BodyText"/>
        <w:spacing w:line="259" w:lineRule="auto"/>
        <w:ind w:left="145" w:right="728" w:firstLine="548"/>
        <w:jc w:val="both"/>
      </w:pPr>
      <w:r>
        <w:rPr/>
        <w:t>скорой, в том числе скорой специализированной, медицинской помощи, первичной </w:t>
      </w:r>
      <w:r>
        <w:rPr>
          <w:spacing w:val="9"/>
        </w:rPr>
        <w:t>медико-</w:t>
      </w:r>
      <w:r>
        <w:rPr/>
        <w:t>санитарной и специализированной медицинской помощи, оказываемой</w:t>
      </w:r>
      <w:r>
        <w:rPr>
          <w:spacing w:val="80"/>
          <w:w w:val="150"/>
        </w:rPr>
        <w:t> </w:t>
      </w:r>
      <w:r>
        <w:rPr/>
        <w:t>медицинскими</w:t>
      </w:r>
      <w:r>
        <w:rPr>
          <w:spacing w:val="80"/>
          <w:w w:val="150"/>
        </w:rPr>
        <w:t> </w:t>
      </w:r>
      <w:r>
        <w:rPr/>
        <w:t>организациями,</w:t>
      </w:r>
      <w:r>
        <w:rPr>
          <w:spacing w:val="80"/>
          <w:w w:val="150"/>
        </w:rPr>
        <w:t> </w:t>
      </w:r>
      <w:r>
        <w:rPr/>
        <w:t>подведомственными</w:t>
      </w:r>
      <w:r>
        <w:rPr>
          <w:spacing w:val="40"/>
        </w:rPr>
        <w:t> </w:t>
      </w:r>
      <w:r>
        <w:rPr/>
        <w:t>Федеральному медико-биологическому агентству, включая предоставление дополнительных</w:t>
      </w:r>
      <w:r>
        <w:rPr>
          <w:spacing w:val="40"/>
        </w:rPr>
        <w:t>  </w:t>
      </w:r>
      <w:r>
        <w:rPr/>
        <w:t>видов</w:t>
      </w:r>
      <w:r>
        <w:rPr>
          <w:spacing w:val="80"/>
          <w:w w:val="150"/>
        </w:rPr>
        <w:t> </w:t>
      </w:r>
      <w:r>
        <w:rPr/>
        <w:t>и</w:t>
      </w:r>
      <w:r>
        <w:rPr>
          <w:spacing w:val="80"/>
          <w:w w:val="150"/>
        </w:rPr>
        <w:t> </w:t>
      </w:r>
      <w:r>
        <w:rPr/>
        <w:t>объемов</w:t>
      </w:r>
      <w:r>
        <w:rPr>
          <w:spacing w:val="40"/>
        </w:rPr>
        <w:t>  </w:t>
      </w:r>
      <w:r>
        <w:rPr/>
        <w:t>медицинской</w:t>
      </w:r>
      <w:r>
        <w:rPr>
          <w:spacing w:val="40"/>
        </w:rPr>
        <w:t>  </w:t>
      </w:r>
      <w:r>
        <w:rPr/>
        <w:t>помощи,</w:t>
      </w:r>
      <w:r>
        <w:rPr>
          <w:spacing w:val="80"/>
          <w:w w:val="150"/>
        </w:rPr>
        <w:t> </w:t>
      </w:r>
      <w:r>
        <w:rPr/>
        <w:t>предусмотренных</w:t>
      </w:r>
    </w:p>
    <w:p>
      <w:pPr>
        <w:pStyle w:val="BodyText"/>
        <w:spacing w:after="0" w:line="259" w:lineRule="auto"/>
        <w:jc w:val="both"/>
        <w:sectPr>
          <w:pgSz w:w="11910" w:h="16840"/>
          <w:pgMar w:top="1060" w:bottom="280" w:left="1275" w:right="425"/>
        </w:sectPr>
      </w:pPr>
    </w:p>
    <w:p>
      <w:pPr>
        <w:pStyle w:val="BodyText"/>
        <w:spacing w:line="259" w:lineRule="auto" w:before="65"/>
        <w:ind w:left="146" w:right="710"/>
        <w:jc w:val="both"/>
      </w:pPr>
      <w:r>
        <w:rPr/>
        <w:drawing>
          <wp:anchor distT="0" distB="0" distL="0" distR="0" allowOverlap="1" layoutInCell="1" locked="0" behindDoc="0" simplePos="0" relativeHeight="15748608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40" name="Image 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0" name="Image 40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законодательством Российской Федерации, населению закрытых</w:t>
      </w:r>
      <w:r>
        <w:rPr>
          <w:spacing w:val="80"/>
        </w:rPr>
        <w:t> </w:t>
      </w:r>
      <w:r>
        <w:rPr/>
        <w:t>административно-территориальных образований, территорий с опасными для здоровья человека физическими, химическими и биологическими факторами, </w:t>
      </w:r>
      <w:r>
        <w:rPr>
          <w:spacing w:val="9"/>
        </w:rPr>
        <w:t>включенных</w:t>
      </w:r>
      <w:r>
        <w:rPr>
          <w:spacing w:val="9"/>
        </w:rPr>
        <w:t> </w:t>
      </w:r>
      <w:r>
        <w:rPr/>
        <w:t>в соответствующий </w:t>
      </w:r>
      <w:hyperlink r:id="rId67">
        <w:r>
          <w:rPr/>
          <w:t>перечень,</w:t>
        </w:r>
      </w:hyperlink>
      <w:r>
        <w:rPr/>
        <w:t> и работникам организаций, </w:t>
      </w:r>
      <w:r>
        <w:rPr>
          <w:spacing w:val="9"/>
        </w:rPr>
        <w:t>включенных </w:t>
      </w:r>
      <w:r>
        <w:rPr/>
        <w:t>в </w:t>
      </w:r>
      <w:hyperlink r:id="rId68">
        <w:r>
          <w:rPr/>
          <w:t>перечень</w:t>
        </w:r>
      </w:hyperlink>
      <w:r>
        <w:rPr/>
        <w:t> организаций отдельных отраслей </w:t>
      </w:r>
      <w:r>
        <w:rPr>
          <w:spacing w:val="9"/>
        </w:rPr>
        <w:t>промышленности </w:t>
      </w:r>
      <w:r>
        <w:rPr/>
        <w:t>с особо</w:t>
      </w:r>
      <w:r>
        <w:rPr>
          <w:spacing w:val="40"/>
        </w:rPr>
        <w:t> </w:t>
      </w:r>
      <w:r>
        <w:rPr/>
        <w:t>опасными</w:t>
      </w:r>
      <w:r>
        <w:rPr>
          <w:spacing w:val="40"/>
        </w:rPr>
        <w:t> </w:t>
      </w:r>
      <w:r>
        <w:rPr/>
        <w:t>условиями</w:t>
      </w:r>
      <w:r>
        <w:rPr>
          <w:spacing w:val="40"/>
        </w:rPr>
        <w:t> </w:t>
      </w:r>
      <w:r>
        <w:rPr/>
        <w:t>труда</w:t>
      </w:r>
      <w:r>
        <w:rPr>
          <w:spacing w:val="40"/>
        </w:rPr>
        <w:t> </w:t>
      </w:r>
      <w:r>
        <w:rPr/>
        <w:t>(в</w:t>
      </w:r>
      <w:r>
        <w:rPr>
          <w:spacing w:val="40"/>
        </w:rPr>
        <w:t> </w:t>
      </w:r>
      <w:r>
        <w:rPr/>
        <w:t>части</w:t>
      </w:r>
      <w:r>
        <w:rPr>
          <w:spacing w:val="40"/>
        </w:rPr>
        <w:t> </w:t>
      </w:r>
      <w:r>
        <w:rPr/>
        <w:t>медицинской</w:t>
      </w:r>
      <w:r>
        <w:rPr>
          <w:spacing w:val="40"/>
        </w:rPr>
        <w:t> </w:t>
      </w:r>
      <w:r>
        <w:rPr/>
        <w:t>помощи,</w:t>
      </w:r>
      <w:r>
        <w:rPr>
          <w:spacing w:val="40"/>
        </w:rPr>
        <w:t> </w:t>
      </w:r>
      <w:r>
        <w:rPr/>
        <w:t>не</w:t>
      </w:r>
      <w:r>
        <w:rPr>
          <w:spacing w:val="40"/>
        </w:rPr>
        <w:t> </w:t>
      </w:r>
      <w:r>
        <w:rPr/>
        <w:t>включенной в базовую программу ОМС, а также в части расходов, не</w:t>
      </w:r>
      <w:r>
        <w:rPr>
          <w:spacing w:val="80"/>
        </w:rPr>
        <w:t> </w:t>
      </w:r>
      <w:r>
        <w:rPr>
          <w:spacing w:val="9"/>
        </w:rPr>
        <w:t>включенных</w:t>
      </w:r>
      <w:r>
        <w:rPr>
          <w:spacing w:val="9"/>
        </w:rPr>
        <w:t> </w:t>
      </w:r>
      <w:r>
        <w:rPr/>
        <w:t>в структуру тарифов на оплату медицинской помощи, предусмотренную</w:t>
      </w:r>
      <w:r>
        <w:rPr>
          <w:spacing w:val="80"/>
        </w:rPr>
        <w:t> </w:t>
      </w:r>
      <w:r>
        <w:rPr/>
        <w:t>базовой</w:t>
      </w:r>
      <w:r>
        <w:rPr>
          <w:spacing w:val="80"/>
        </w:rPr>
        <w:t> </w:t>
      </w:r>
      <w:r>
        <w:rPr/>
        <w:t>программой</w:t>
      </w:r>
      <w:r>
        <w:rPr>
          <w:spacing w:val="80"/>
        </w:rPr>
        <w:t> </w:t>
      </w:r>
      <w:r>
        <w:rPr/>
        <w:t>ОМС);</w:t>
      </w:r>
    </w:p>
    <w:p>
      <w:pPr>
        <w:pStyle w:val="BodyText"/>
        <w:spacing w:line="293" w:lineRule="exact"/>
        <w:ind w:left="688"/>
        <w:jc w:val="both"/>
      </w:pPr>
      <w:r>
        <w:rPr>
          <w:spacing w:val="2"/>
        </w:rPr>
        <w:t>расширенного</w:t>
      </w:r>
      <w:r>
        <w:rPr>
          <w:spacing w:val="59"/>
          <w:w w:val="150"/>
        </w:rPr>
        <w:t> </w:t>
      </w:r>
      <w:r>
        <w:rPr>
          <w:spacing w:val="2"/>
        </w:rPr>
        <w:t>неонатального</w:t>
      </w:r>
      <w:r>
        <w:rPr>
          <w:spacing w:val="76"/>
          <w:w w:val="150"/>
        </w:rPr>
        <w:t> </w:t>
      </w:r>
      <w:r>
        <w:rPr>
          <w:spacing w:val="-2"/>
        </w:rPr>
        <w:t>скрининга;</w:t>
      </w:r>
    </w:p>
    <w:p>
      <w:pPr>
        <w:pStyle w:val="BodyText"/>
        <w:spacing w:line="259" w:lineRule="auto" w:before="23"/>
        <w:ind w:left="154" w:right="725" w:firstLine="534"/>
        <w:jc w:val="both"/>
      </w:pPr>
      <w:r>
        <w:rPr/>
        <w:t>медицинской помощи, предусмотренной федеральными законами для определенных категорий граждан, оказываемой в федеральных медицинских </w:t>
      </w:r>
      <w:r>
        <w:rPr>
          <w:spacing w:val="-2"/>
        </w:rPr>
        <w:t>организациях;</w:t>
      </w:r>
    </w:p>
    <w:p>
      <w:pPr>
        <w:pStyle w:val="BodyText"/>
        <w:spacing w:line="256" w:lineRule="auto" w:before="1"/>
        <w:ind w:left="146" w:right="726" w:firstLine="532"/>
        <w:jc w:val="both"/>
      </w:pPr>
      <w:r>
        <w:rPr/>
        <w:t>лечения граждан Российской Федерации за пределами территории</w:t>
      </w:r>
      <w:r>
        <w:rPr>
          <w:spacing w:val="80"/>
          <w:w w:val="150"/>
        </w:rPr>
        <w:t> </w:t>
      </w:r>
      <w:r>
        <w:rPr/>
        <w:t>Российской</w:t>
      </w:r>
      <w:r>
        <w:rPr>
          <w:spacing w:val="40"/>
        </w:rPr>
        <w:t> </w:t>
      </w:r>
      <w:r>
        <w:rPr/>
        <w:t>Федерации,</w:t>
      </w:r>
      <w:r>
        <w:rPr>
          <w:spacing w:val="40"/>
        </w:rPr>
        <w:t> </w:t>
      </w:r>
      <w:r>
        <w:rPr/>
        <w:t>направленных</w:t>
      </w:r>
      <w:r>
        <w:rPr>
          <w:spacing w:val="40"/>
        </w:rPr>
        <w:t> </w:t>
      </w:r>
      <w:r>
        <w:rPr/>
        <w:t>на</w:t>
      </w:r>
      <w:r>
        <w:rPr>
          <w:spacing w:val="40"/>
        </w:rPr>
        <w:t> </w:t>
      </w:r>
      <w:r>
        <w:rPr/>
        <w:t>такое</w:t>
      </w:r>
      <w:r>
        <w:rPr>
          <w:spacing w:val="40"/>
        </w:rPr>
        <w:t> </w:t>
      </w:r>
      <w:r>
        <w:rPr/>
        <w:t>лечение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порядке, установленном</w:t>
      </w:r>
      <w:r>
        <w:rPr>
          <w:spacing w:val="60"/>
          <w:w w:val="150"/>
        </w:rPr>
        <w:t> </w:t>
      </w:r>
      <w:r>
        <w:rPr/>
        <w:t>Министерством</w:t>
      </w:r>
      <w:r>
        <w:rPr>
          <w:spacing w:val="70"/>
          <w:w w:val="150"/>
        </w:rPr>
        <w:t> </w:t>
      </w:r>
      <w:r>
        <w:rPr/>
        <w:t>здравоохранения</w:t>
      </w:r>
      <w:r>
        <w:rPr>
          <w:spacing w:val="78"/>
        </w:rPr>
        <w:t> </w:t>
      </w:r>
      <w:r>
        <w:rPr/>
        <w:t>Российской</w:t>
      </w:r>
      <w:r>
        <w:rPr>
          <w:spacing w:val="75"/>
          <w:w w:val="150"/>
        </w:rPr>
        <w:t> </w:t>
      </w:r>
      <w:r>
        <w:rPr/>
        <w:t>Федерации;</w:t>
      </w:r>
    </w:p>
    <w:p>
      <w:pPr>
        <w:pStyle w:val="BodyText"/>
        <w:spacing w:line="259" w:lineRule="auto" w:before="5"/>
        <w:ind w:left="155" w:right="717" w:firstLine="538"/>
        <w:jc w:val="both"/>
      </w:pPr>
      <w:r>
        <w:rPr/>
        <w:t>санаторно-курортного</w:t>
      </w:r>
      <w:r>
        <w:rPr>
          <w:spacing w:val="40"/>
        </w:rPr>
        <w:t> </w:t>
      </w:r>
      <w:r>
        <w:rPr/>
        <w:t>лечения</w:t>
      </w:r>
      <w:r>
        <w:rPr>
          <w:spacing w:val="40"/>
        </w:rPr>
        <w:t> </w:t>
      </w:r>
      <w:r>
        <w:rPr/>
        <w:t>отдельных</w:t>
      </w:r>
      <w:r>
        <w:rPr>
          <w:spacing w:val="40"/>
        </w:rPr>
        <w:t> </w:t>
      </w:r>
      <w:r>
        <w:rPr/>
        <w:t>категорий</w:t>
      </w:r>
      <w:r>
        <w:rPr>
          <w:spacing w:val="40"/>
        </w:rPr>
        <w:t> </w:t>
      </w:r>
      <w:r>
        <w:rPr/>
        <w:t>граждан</w:t>
      </w:r>
      <w:r>
        <w:rPr>
          <w:spacing w:val="40"/>
        </w:rPr>
        <w:t> </w:t>
      </w:r>
      <w:r>
        <w:rPr/>
        <w:t>в</w:t>
      </w:r>
      <w:r>
        <w:rPr>
          <w:spacing w:val="80"/>
        </w:rPr>
        <w:t> </w:t>
      </w:r>
      <w:r>
        <w:rPr/>
        <w:t>соответствии</w:t>
      </w:r>
      <w:r>
        <w:rPr>
          <w:spacing w:val="80"/>
        </w:rPr>
        <w:t> </w:t>
      </w:r>
      <w:r>
        <w:rPr/>
        <w:t>с</w:t>
      </w:r>
      <w:r>
        <w:rPr>
          <w:spacing w:val="40"/>
        </w:rPr>
        <w:t> </w:t>
      </w:r>
      <w:r>
        <w:rPr/>
        <w:t>законодательством</w:t>
      </w:r>
      <w:r>
        <w:rPr>
          <w:spacing w:val="80"/>
        </w:rPr>
        <w:t> </w:t>
      </w:r>
      <w:r>
        <w:rPr/>
        <w:t>Российской</w:t>
      </w:r>
      <w:r>
        <w:rPr>
          <w:spacing w:val="80"/>
        </w:rPr>
        <w:t> </w:t>
      </w:r>
      <w:r>
        <w:rPr/>
        <w:t>Федерации;</w:t>
      </w:r>
    </w:p>
    <w:p>
      <w:pPr>
        <w:pStyle w:val="BodyText"/>
        <w:spacing w:line="259" w:lineRule="auto"/>
        <w:ind w:left="146" w:right="720" w:firstLine="536"/>
        <w:jc w:val="both"/>
      </w:pPr>
      <w:r>
        <w:rPr/>
        <w:t>закупки </w:t>
      </w:r>
      <w:r>
        <w:rPr>
          <w:spacing w:val="9"/>
        </w:rPr>
        <w:t>лекарственных</w:t>
      </w:r>
      <w:r>
        <w:rPr>
          <w:spacing w:val="9"/>
        </w:rPr>
        <w:t> </w:t>
      </w:r>
      <w:r>
        <w:rPr/>
        <w:t>препаратов, предназначенных для лечения лиц, больных</w:t>
      </w:r>
      <w:r>
        <w:rPr>
          <w:spacing w:val="40"/>
        </w:rPr>
        <w:t> </w:t>
      </w:r>
      <w:r>
        <w:rPr/>
        <w:t>гемофилией,</w:t>
      </w:r>
      <w:r>
        <w:rPr>
          <w:spacing w:val="40"/>
        </w:rPr>
        <w:t> </w:t>
      </w:r>
      <w:r>
        <w:rPr/>
        <w:t>муковисцидозом,</w:t>
      </w:r>
      <w:r>
        <w:rPr>
          <w:spacing w:val="40"/>
        </w:rPr>
        <w:t> </w:t>
      </w:r>
      <w:r>
        <w:rPr/>
        <w:t>гипофизарным</w:t>
      </w:r>
      <w:r>
        <w:rPr>
          <w:spacing w:val="40"/>
        </w:rPr>
        <w:t> </w:t>
      </w:r>
      <w:r>
        <w:rPr/>
        <w:t>нанизмом,</w:t>
      </w:r>
      <w:r>
        <w:rPr>
          <w:spacing w:val="40"/>
        </w:rPr>
        <w:t> </w:t>
      </w:r>
      <w:r>
        <w:rPr/>
        <w:t>болезнью Гоше, злокачественными новообразованиями лимфоидной, кроветворной и родственных им тканей, рассеянным склерозом, гемолитико-уремическим синдромом,</w:t>
      </w:r>
      <w:r>
        <w:rPr>
          <w:spacing w:val="80"/>
        </w:rPr>
        <w:t> </w:t>
      </w:r>
      <w:r>
        <w:rPr/>
        <w:t>юношеским</w:t>
      </w:r>
      <w:r>
        <w:rPr>
          <w:spacing w:val="80"/>
        </w:rPr>
        <w:t> </w:t>
      </w:r>
      <w:r>
        <w:rPr/>
        <w:t>артритом</w:t>
      </w:r>
      <w:r>
        <w:rPr>
          <w:spacing w:val="80"/>
        </w:rPr>
        <w:t> </w:t>
      </w:r>
      <w:r>
        <w:rPr/>
        <w:t>с</w:t>
      </w:r>
      <w:r>
        <w:rPr>
          <w:spacing w:val="80"/>
        </w:rPr>
        <w:t> </w:t>
      </w:r>
      <w:r>
        <w:rPr/>
        <w:t>системным</w:t>
      </w:r>
      <w:r>
        <w:rPr>
          <w:spacing w:val="80"/>
        </w:rPr>
        <w:t> </w:t>
      </w:r>
      <w:r>
        <w:rPr/>
        <w:t>началом,</w:t>
      </w:r>
      <w:r>
        <w:rPr>
          <w:spacing w:val="80"/>
          <w:w w:val="150"/>
        </w:rPr>
        <w:t> </w:t>
      </w:r>
      <w:r>
        <w:rPr/>
        <w:t>мукополисахаридозом I, II и VI типов, апластической анемией неуточненной, наследственным дефицитом факторов II (фибриногена), VII (лабильного), X (Стюарта - Прауэра), лиц после трансплантации органов и (или) тканей, по</w:t>
      </w:r>
      <w:r>
        <w:rPr>
          <w:spacing w:val="40"/>
        </w:rPr>
        <w:t> </w:t>
      </w:r>
      <w:hyperlink r:id="rId69">
        <w:r>
          <w:rPr/>
          <w:t>перечню</w:t>
        </w:r>
      </w:hyperlink>
      <w:r>
        <w:rPr>
          <w:spacing w:val="40"/>
        </w:rPr>
        <w:t> </w:t>
      </w:r>
      <w:r>
        <w:rPr>
          <w:spacing w:val="9"/>
        </w:rPr>
        <w:t>лекарственных</w:t>
      </w:r>
      <w:r>
        <w:rPr>
          <w:spacing w:val="40"/>
        </w:rPr>
        <w:t> </w:t>
      </w:r>
      <w:r>
        <w:rPr/>
        <w:t>препаратов,</w:t>
      </w:r>
      <w:r>
        <w:rPr>
          <w:spacing w:val="40"/>
        </w:rPr>
        <w:t> </w:t>
      </w:r>
      <w:r>
        <w:rPr/>
        <w:t>сформированному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установленном </w:t>
      </w:r>
      <w:hyperlink r:id="rId70">
        <w:r>
          <w:rPr/>
          <w:t>порядке</w:t>
        </w:r>
      </w:hyperlink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>
          <w:spacing w:val="9"/>
        </w:rPr>
        <w:t>утверждаемому</w:t>
      </w:r>
      <w:r>
        <w:rPr>
          <w:spacing w:val="40"/>
        </w:rPr>
        <w:t> </w:t>
      </w:r>
      <w:r>
        <w:rPr/>
        <w:t>Правительством</w:t>
      </w:r>
      <w:r>
        <w:rPr>
          <w:spacing w:val="40"/>
        </w:rPr>
        <w:t> </w:t>
      </w:r>
      <w:r>
        <w:rPr/>
        <w:t>Российской</w:t>
      </w:r>
      <w:r>
        <w:rPr>
          <w:spacing w:val="40"/>
        </w:rPr>
        <w:t> </w:t>
      </w:r>
      <w:r>
        <w:rPr/>
        <w:t>Федерации,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том</w:t>
      </w:r>
      <w:r>
        <w:rPr>
          <w:spacing w:val="80"/>
        </w:rPr>
        <w:t> </w:t>
      </w:r>
      <w:r>
        <w:rPr>
          <w:spacing w:val="-2"/>
        </w:rPr>
        <w:t>числе:</w:t>
      </w:r>
    </w:p>
    <w:p>
      <w:pPr>
        <w:pStyle w:val="BodyText"/>
        <w:spacing w:line="259" w:lineRule="auto"/>
        <w:ind w:left="146" w:right="720" w:firstLine="542"/>
        <w:jc w:val="both"/>
      </w:pPr>
      <w:r>
        <w:rPr/>
        <w:t>в отношении взрослых в возрасте 18 лет и старше - за счет бюджетных ассигнований, </w:t>
      </w:r>
      <w:r>
        <w:rPr>
          <w:spacing w:val="9"/>
        </w:rPr>
        <w:t>предусмотренных</w:t>
      </w:r>
      <w:r>
        <w:rPr>
          <w:spacing w:val="9"/>
        </w:rPr>
        <w:t> </w:t>
      </w:r>
      <w:r>
        <w:rPr/>
        <w:t>в федеральном бюджете Министерству здравоохранения</w:t>
      </w:r>
      <w:r>
        <w:rPr>
          <w:spacing w:val="78"/>
        </w:rPr>
        <w:t> </w:t>
      </w:r>
      <w:r>
        <w:rPr/>
        <w:t>Российской</w:t>
      </w:r>
      <w:r>
        <w:rPr>
          <w:spacing w:val="80"/>
        </w:rPr>
        <w:t> </w:t>
      </w:r>
      <w:r>
        <w:rPr/>
        <w:t>Федерации;</w:t>
      </w:r>
    </w:p>
    <w:p>
      <w:pPr>
        <w:pStyle w:val="BodyText"/>
        <w:spacing w:line="259" w:lineRule="auto"/>
        <w:ind w:left="146" w:right="715" w:firstLine="542"/>
        <w:jc w:val="both"/>
      </w:pPr>
      <w:r>
        <w:rPr/>
        <w:t>в отношении детей в возрасте от 0 до 18 лет - за счет бюджетных ассигнований, </w:t>
      </w:r>
      <w:r>
        <w:rPr>
          <w:spacing w:val="9"/>
        </w:rPr>
        <w:t>предусмотренных</w:t>
      </w:r>
      <w:r>
        <w:rPr>
          <w:spacing w:val="9"/>
        </w:rPr>
        <w:t> </w:t>
      </w:r>
      <w:r>
        <w:rPr/>
        <w:t>в федеральном бюджете Министерству здравоохранения Российской Федерации для нужд Фонда поддержки детей с </w:t>
      </w:r>
      <w:r>
        <w:rPr>
          <w:spacing w:val="9"/>
        </w:rPr>
        <w:t>тяжелыми</w:t>
      </w:r>
      <w:r>
        <w:rPr>
          <w:spacing w:val="9"/>
        </w:rPr>
        <w:t> жизнеугрожающими</w:t>
      </w:r>
      <w:r>
        <w:rPr>
          <w:spacing w:val="9"/>
        </w:rPr>
        <w:t> </w:t>
      </w:r>
      <w:r>
        <w:rPr/>
        <w:t>и </w:t>
      </w:r>
      <w:r>
        <w:rPr>
          <w:spacing w:val="9"/>
        </w:rPr>
        <w:t>хроническими</w:t>
      </w:r>
      <w:r>
        <w:rPr>
          <w:spacing w:val="9"/>
        </w:rPr>
        <w:t> </w:t>
      </w:r>
      <w:r>
        <w:rPr/>
        <w:t>заболеваниями, в том числе редкими</w:t>
      </w:r>
      <w:r>
        <w:rPr>
          <w:spacing w:val="80"/>
        </w:rPr>
        <w:t> </w:t>
      </w:r>
      <w:r>
        <w:rPr/>
        <w:t>(орфанными)</w:t>
      </w:r>
      <w:r>
        <w:rPr>
          <w:spacing w:val="80"/>
        </w:rPr>
        <w:t> </w:t>
      </w:r>
      <w:r>
        <w:rPr/>
        <w:t>заболеваниями,</w:t>
      </w:r>
      <w:r>
        <w:rPr>
          <w:spacing w:val="80"/>
        </w:rPr>
        <w:t> </w:t>
      </w:r>
      <w:r>
        <w:rPr/>
        <w:t>«Круг</w:t>
      </w:r>
      <w:r>
        <w:rPr>
          <w:spacing w:val="80"/>
        </w:rPr>
        <w:t> </w:t>
      </w:r>
      <w:r>
        <w:rPr/>
        <w:t>добра»,</w:t>
      </w:r>
      <w:r>
        <w:rPr>
          <w:spacing w:val="80"/>
        </w:rPr>
        <w:t> </w:t>
      </w:r>
      <w:r>
        <w:rPr/>
        <w:t>в</w:t>
      </w:r>
      <w:r>
        <w:rPr>
          <w:spacing w:val="80"/>
        </w:rPr>
        <w:t> </w:t>
      </w:r>
      <w:r>
        <w:rPr/>
        <w:t>соответствии</w:t>
      </w:r>
      <w:r>
        <w:rPr>
          <w:spacing w:val="80"/>
        </w:rPr>
        <w:t> </w:t>
      </w:r>
      <w:r>
        <w:rPr/>
        <w:t>с </w:t>
      </w:r>
      <w:hyperlink r:id="rId71">
        <w:r>
          <w:rPr/>
          <w:t>порядком</w:t>
        </w:r>
      </w:hyperlink>
      <w:r>
        <w:rPr>
          <w:spacing w:val="80"/>
        </w:rPr>
        <w:t> </w:t>
      </w:r>
      <w:r>
        <w:rPr/>
        <w:t>приобретения</w:t>
      </w:r>
      <w:r>
        <w:rPr>
          <w:spacing w:val="80"/>
        </w:rPr>
        <w:t> </w:t>
      </w:r>
      <w:r>
        <w:rPr>
          <w:spacing w:val="9"/>
        </w:rPr>
        <w:t>лекарственных</w:t>
      </w:r>
      <w:r>
        <w:rPr>
          <w:spacing w:val="80"/>
        </w:rPr>
        <w:t> </w:t>
      </w:r>
      <w:r>
        <w:rPr/>
        <w:t>препаратов</w:t>
      </w:r>
      <w:r>
        <w:rPr>
          <w:spacing w:val="80"/>
        </w:rPr>
        <w:t> </w:t>
      </w:r>
      <w:r>
        <w:rPr/>
        <w:t>и</w:t>
      </w:r>
      <w:r>
        <w:rPr>
          <w:spacing w:val="80"/>
        </w:rPr>
        <w:t> </w:t>
      </w:r>
      <w:r>
        <w:rPr/>
        <w:t>медицинских</w:t>
      </w:r>
      <w:r>
        <w:rPr>
          <w:spacing w:val="80"/>
        </w:rPr>
        <w:t> </w:t>
      </w:r>
      <w:r>
        <w:rPr/>
        <w:t>изделий для конкретного ребенка с тяжелым </w:t>
      </w:r>
      <w:r>
        <w:rPr>
          <w:spacing w:val="9"/>
        </w:rPr>
        <w:t>жизнеугрожающим</w:t>
      </w:r>
      <w:r>
        <w:rPr>
          <w:spacing w:val="9"/>
        </w:rPr>
        <w:t> </w:t>
      </w:r>
      <w:r>
        <w:rPr/>
        <w:t>или хроническим заболеванием, в том</w:t>
      </w:r>
      <w:r>
        <w:rPr>
          <w:spacing w:val="40"/>
        </w:rPr>
        <w:t> </w:t>
      </w:r>
      <w:r>
        <w:rPr/>
        <w:t>числе редким</w:t>
      </w:r>
      <w:r>
        <w:rPr>
          <w:spacing w:val="40"/>
        </w:rPr>
        <w:t> </w:t>
      </w:r>
      <w:r>
        <w:rPr/>
        <w:t>(орфанным) заболеванием, либо</w:t>
      </w:r>
      <w:r>
        <w:rPr>
          <w:spacing w:val="40"/>
        </w:rPr>
        <w:t> </w:t>
      </w:r>
      <w:r>
        <w:rPr/>
        <w:t>для групп таких</w:t>
      </w:r>
      <w:r>
        <w:rPr>
          <w:spacing w:val="80"/>
        </w:rPr>
        <w:t> </w:t>
      </w:r>
      <w:r>
        <w:rPr/>
        <w:t>детей,</w:t>
      </w:r>
      <w:r>
        <w:rPr>
          <w:spacing w:val="80"/>
        </w:rPr>
        <w:t> </w:t>
      </w:r>
      <w:r>
        <w:rPr/>
        <w:t>установленным</w:t>
      </w:r>
      <w:r>
        <w:rPr>
          <w:spacing w:val="80"/>
        </w:rPr>
        <w:t> </w:t>
      </w:r>
      <w:r>
        <w:rPr/>
        <w:t>Правительством</w:t>
      </w:r>
      <w:r>
        <w:rPr>
          <w:spacing w:val="80"/>
        </w:rPr>
        <w:t> </w:t>
      </w:r>
      <w:r>
        <w:rPr/>
        <w:t>Российской</w:t>
      </w:r>
      <w:r>
        <w:rPr>
          <w:spacing w:val="80"/>
        </w:rPr>
        <w:t> </w:t>
      </w:r>
      <w:r>
        <w:rPr/>
        <w:t>Федерации;</w:t>
      </w:r>
    </w:p>
    <w:p>
      <w:pPr>
        <w:pStyle w:val="BodyText"/>
        <w:spacing w:line="256" w:lineRule="auto"/>
        <w:ind w:left="140" w:right="724" w:firstLine="542"/>
        <w:jc w:val="both"/>
      </w:pPr>
      <w:r>
        <w:rPr/>
        <w:t>закупки антивирусных </w:t>
      </w:r>
      <w:r>
        <w:rPr>
          <w:spacing w:val="9"/>
        </w:rPr>
        <w:t>лекарственных</w:t>
      </w:r>
      <w:r>
        <w:rPr>
          <w:spacing w:val="9"/>
        </w:rPr>
        <w:t> </w:t>
      </w:r>
      <w:r>
        <w:rPr/>
        <w:t>препаратов для медицинского применения, включенных в перечень жизненно необходимых и важнейших лекарственных препаратов, для лечения лиц, </w:t>
      </w:r>
      <w:r>
        <w:rPr>
          <w:spacing w:val="9"/>
        </w:rPr>
        <w:t>инфицированных</w:t>
      </w:r>
      <w:r>
        <w:rPr>
          <w:spacing w:val="9"/>
        </w:rPr>
        <w:t> </w:t>
      </w:r>
      <w:r>
        <w:rPr/>
        <w:t>вирусом </w:t>
      </w:r>
      <w:r>
        <w:rPr>
          <w:spacing w:val="9"/>
        </w:rPr>
        <w:t>иммунодефицита</w:t>
      </w:r>
      <w:r>
        <w:rPr>
          <w:spacing w:val="40"/>
        </w:rPr>
        <w:t> </w:t>
      </w:r>
      <w:r>
        <w:rPr/>
        <w:t>человека,</w:t>
      </w:r>
      <w:r>
        <w:rPr>
          <w:spacing w:val="71"/>
        </w:rPr>
        <w:t> </w:t>
      </w:r>
      <w:r>
        <w:rPr/>
        <w:t>в</w:t>
      </w:r>
      <w:r>
        <w:rPr>
          <w:spacing w:val="40"/>
        </w:rPr>
        <w:t> </w:t>
      </w:r>
      <w:r>
        <w:rPr/>
        <w:t>том</w:t>
      </w:r>
      <w:r>
        <w:rPr>
          <w:spacing w:val="75"/>
        </w:rPr>
        <w:t> </w:t>
      </w:r>
      <w:r>
        <w:rPr/>
        <w:t>числе</w:t>
      </w:r>
      <w:r>
        <w:rPr>
          <w:spacing w:val="76"/>
        </w:rPr>
        <w:t> </w:t>
      </w:r>
      <w:r>
        <w:rPr/>
        <w:t>в</w:t>
      </w:r>
      <w:r>
        <w:rPr>
          <w:spacing w:val="70"/>
        </w:rPr>
        <w:t> </w:t>
      </w:r>
      <w:r>
        <w:rPr/>
        <w:t>сочетании</w:t>
      </w:r>
      <w:r>
        <w:rPr>
          <w:spacing w:val="78"/>
        </w:rPr>
        <w:t> </w:t>
      </w:r>
      <w:r>
        <w:rPr/>
        <w:t>с</w:t>
      </w:r>
      <w:r>
        <w:rPr>
          <w:spacing w:val="59"/>
        </w:rPr>
        <w:t> </w:t>
      </w:r>
      <w:r>
        <w:rPr/>
        <w:t>вирусами</w:t>
      </w:r>
      <w:r>
        <w:rPr>
          <w:spacing w:val="72"/>
        </w:rPr>
        <w:t> </w:t>
      </w:r>
      <w:r>
        <w:rPr/>
        <w:t>гепатитов</w:t>
      </w:r>
      <w:r>
        <w:rPr>
          <w:spacing w:val="65"/>
        </w:rPr>
        <w:t> </w:t>
      </w:r>
      <w:r>
        <w:rPr/>
        <w:t>B</w:t>
      </w:r>
    </w:p>
    <w:p>
      <w:pPr>
        <w:pStyle w:val="BodyText"/>
        <w:spacing w:after="0" w:line="256" w:lineRule="auto"/>
        <w:jc w:val="both"/>
        <w:sectPr>
          <w:pgSz w:w="11910" w:h="16840"/>
          <w:pgMar w:top="1060" w:bottom="280" w:left="1275" w:right="425"/>
        </w:sectPr>
      </w:pPr>
    </w:p>
    <w:p>
      <w:pPr>
        <w:pStyle w:val="BodyText"/>
        <w:spacing w:before="71"/>
        <w:ind w:left="150"/>
      </w:pPr>
      <w:r>
        <w:rPr/>
        <w:drawing>
          <wp:anchor distT="0" distB="0" distL="0" distR="0" allowOverlap="1" layoutInCell="1" locked="0" behindDoc="0" simplePos="0" relativeHeight="15749120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41" name="Image 4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" name="Image 41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и</w:t>
      </w:r>
      <w:r>
        <w:rPr>
          <w:spacing w:val="20"/>
        </w:rPr>
        <w:t> </w:t>
      </w:r>
      <w:r>
        <w:rPr>
          <w:spacing w:val="-5"/>
        </w:rPr>
        <w:t>C;</w:t>
      </w:r>
    </w:p>
    <w:p>
      <w:pPr>
        <w:pStyle w:val="BodyText"/>
        <w:tabs>
          <w:tab w:pos="1839" w:val="left" w:leader="none"/>
          <w:tab w:pos="4383" w:val="left" w:leader="none"/>
          <w:tab w:pos="4734" w:val="left" w:leader="none"/>
          <w:tab w:pos="7700" w:val="left" w:leader="none"/>
        </w:tabs>
        <w:spacing w:before="23"/>
        <w:ind w:left="683"/>
      </w:pPr>
      <w:r>
        <w:rPr>
          <w:spacing w:val="-2"/>
        </w:rPr>
        <w:t>закупки</w:t>
      </w:r>
      <w:r>
        <w:rPr/>
        <w:tab/>
      </w:r>
      <w:r>
        <w:rPr>
          <w:spacing w:val="-2"/>
        </w:rPr>
        <w:t>антибактериальных</w:t>
      </w:r>
      <w:r>
        <w:rPr/>
        <w:tab/>
      </w:r>
      <w:r>
        <w:rPr>
          <w:spacing w:val="-10"/>
        </w:rPr>
        <w:t>и</w:t>
      </w:r>
      <w:r>
        <w:rPr/>
        <w:tab/>
      </w:r>
      <w:r>
        <w:rPr>
          <w:spacing w:val="-2"/>
        </w:rPr>
        <w:t>противотуберкулезных</w:t>
      </w:r>
      <w:r>
        <w:rPr/>
        <w:tab/>
      </w:r>
      <w:r>
        <w:rPr>
          <w:spacing w:val="-2"/>
        </w:rPr>
        <w:t>лекарственных</w:t>
      </w:r>
    </w:p>
    <w:p>
      <w:pPr>
        <w:pStyle w:val="BodyText"/>
        <w:spacing w:line="259" w:lineRule="auto" w:before="21"/>
        <w:ind w:left="151" w:right="729"/>
        <w:jc w:val="both"/>
      </w:pPr>
      <w:r>
        <w:rPr/>
        <w:t>препаратов для медицинского применения, включенных в перечень жизненно необходимых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важнейших</w:t>
      </w:r>
      <w:r>
        <w:rPr>
          <w:spacing w:val="40"/>
        </w:rPr>
        <w:t> </w:t>
      </w:r>
      <w:r>
        <w:rPr/>
        <w:t>лекарственных</w:t>
      </w:r>
      <w:r>
        <w:rPr>
          <w:spacing w:val="40"/>
        </w:rPr>
        <w:t> </w:t>
      </w:r>
      <w:r>
        <w:rPr/>
        <w:t>препаратов,</w:t>
      </w:r>
      <w:r>
        <w:rPr>
          <w:spacing w:val="40"/>
        </w:rPr>
        <w:t> </w:t>
      </w:r>
      <w:r>
        <w:rPr/>
        <w:t>для</w:t>
      </w:r>
      <w:r>
        <w:rPr>
          <w:spacing w:val="40"/>
        </w:rPr>
        <w:t> </w:t>
      </w:r>
      <w:r>
        <w:rPr/>
        <w:t>лечения</w:t>
      </w:r>
      <w:r>
        <w:rPr>
          <w:spacing w:val="40"/>
        </w:rPr>
        <w:t> </w:t>
      </w:r>
      <w:r>
        <w:rPr/>
        <w:t>лиц, больных туберкулезом с множественной лекарственной устойчивостью </w:t>
      </w:r>
      <w:r>
        <w:rPr>
          <w:spacing w:val="-2"/>
        </w:rPr>
        <w:t>возбудителя;</w:t>
      </w:r>
    </w:p>
    <w:p>
      <w:pPr>
        <w:pStyle w:val="BodyText"/>
        <w:spacing w:line="259" w:lineRule="auto"/>
        <w:ind w:left="145" w:right="724" w:firstLine="542"/>
        <w:jc w:val="both"/>
      </w:pPr>
      <w:r>
        <w:rPr/>
        <w:t>медицинской деятельности, связанной с донорством органов и тканей человека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целях</w:t>
      </w:r>
      <w:r>
        <w:rPr>
          <w:spacing w:val="40"/>
        </w:rPr>
        <w:t> </w:t>
      </w:r>
      <w:r>
        <w:rPr/>
        <w:t>трансплантации</w:t>
      </w:r>
      <w:r>
        <w:rPr>
          <w:spacing w:val="40"/>
        </w:rPr>
        <w:t> </w:t>
      </w:r>
      <w:r>
        <w:rPr/>
        <w:t>(пересадки),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том</w:t>
      </w:r>
      <w:r>
        <w:rPr>
          <w:spacing w:val="40"/>
        </w:rPr>
        <w:t> </w:t>
      </w:r>
      <w:r>
        <w:rPr/>
        <w:t>числе</w:t>
      </w:r>
      <w:r>
        <w:rPr>
          <w:spacing w:val="40"/>
        </w:rPr>
        <w:t> </w:t>
      </w:r>
      <w:r>
        <w:rPr/>
        <w:t>обследование</w:t>
      </w:r>
      <w:r>
        <w:rPr>
          <w:spacing w:val="80"/>
        </w:rPr>
        <w:t> </w:t>
      </w:r>
      <w:r>
        <w:rPr/>
        <w:t>донора, давшего письменное </w:t>
      </w:r>
      <w:r>
        <w:rPr>
          <w:spacing w:val="9"/>
        </w:rPr>
        <w:t>информированное</w:t>
      </w:r>
      <w:r>
        <w:rPr>
          <w:spacing w:val="9"/>
        </w:rPr>
        <w:t> </w:t>
      </w:r>
      <w:r>
        <w:rPr/>
        <w:t>добровольное согласие на</w:t>
      </w:r>
      <w:r>
        <w:rPr>
          <w:spacing w:val="80"/>
        </w:rPr>
        <w:t> </w:t>
      </w:r>
      <w:r>
        <w:rPr/>
        <w:t>изъятие</w:t>
      </w:r>
      <w:r>
        <w:rPr>
          <w:spacing w:val="80"/>
        </w:rPr>
        <w:t> </w:t>
      </w:r>
      <w:r>
        <w:rPr/>
        <w:t>своих</w:t>
      </w:r>
      <w:r>
        <w:rPr>
          <w:spacing w:val="80"/>
        </w:rPr>
        <w:t> </w:t>
      </w:r>
      <w:r>
        <w:rPr/>
        <w:t>органов</w:t>
      </w:r>
      <w:r>
        <w:rPr>
          <w:spacing w:val="80"/>
        </w:rPr>
        <w:t> </w:t>
      </w:r>
      <w:r>
        <w:rPr/>
        <w:t>и</w:t>
      </w:r>
      <w:r>
        <w:rPr>
          <w:spacing w:val="80"/>
        </w:rPr>
        <w:t> </w:t>
      </w:r>
      <w:r>
        <w:rPr/>
        <w:t>(или)</w:t>
      </w:r>
      <w:r>
        <w:rPr>
          <w:spacing w:val="80"/>
        </w:rPr>
        <w:t> </w:t>
      </w:r>
      <w:r>
        <w:rPr/>
        <w:t>тканей</w:t>
      </w:r>
      <w:r>
        <w:rPr>
          <w:spacing w:val="80"/>
        </w:rPr>
        <w:t> </w:t>
      </w:r>
      <w:r>
        <w:rPr/>
        <w:t>для</w:t>
      </w:r>
      <w:r>
        <w:rPr>
          <w:spacing w:val="80"/>
        </w:rPr>
        <w:t> </w:t>
      </w:r>
      <w:r>
        <w:rPr/>
        <w:t>трансплантации.</w:t>
      </w:r>
      <w:r>
        <w:rPr>
          <w:spacing w:val="80"/>
        </w:rPr>
        <w:t> </w:t>
      </w:r>
      <w:r>
        <w:rPr/>
        <w:t>Порядок проведения медицинского обследования донора, давшего письменное информированное</w:t>
      </w:r>
      <w:r>
        <w:rPr>
          <w:spacing w:val="40"/>
        </w:rPr>
        <w:t> </w:t>
      </w:r>
      <w:r>
        <w:rPr/>
        <w:t>добровольное</w:t>
      </w:r>
      <w:r>
        <w:rPr>
          <w:spacing w:val="40"/>
        </w:rPr>
        <w:t> </w:t>
      </w:r>
      <w:r>
        <w:rPr/>
        <w:t>согласие</w:t>
      </w:r>
      <w:r>
        <w:rPr>
          <w:spacing w:val="40"/>
        </w:rPr>
        <w:t> </w:t>
      </w:r>
      <w:r>
        <w:rPr/>
        <w:t>на</w:t>
      </w:r>
      <w:r>
        <w:rPr>
          <w:spacing w:val="40"/>
        </w:rPr>
        <w:t> </w:t>
      </w:r>
      <w:r>
        <w:rPr/>
        <w:t>изъятие</w:t>
      </w:r>
      <w:r>
        <w:rPr>
          <w:spacing w:val="40"/>
        </w:rPr>
        <w:t> </w:t>
      </w:r>
      <w:r>
        <w:rPr/>
        <w:t>своих</w:t>
      </w:r>
      <w:r>
        <w:rPr>
          <w:spacing w:val="40"/>
        </w:rPr>
        <w:t> </w:t>
      </w:r>
      <w:r>
        <w:rPr/>
        <w:t>органов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(или) тканей</w:t>
      </w:r>
      <w:r>
        <w:rPr>
          <w:spacing w:val="40"/>
        </w:rPr>
        <w:t>  </w:t>
      </w:r>
      <w:r>
        <w:rPr/>
        <w:t>для</w:t>
      </w:r>
      <w:r>
        <w:rPr>
          <w:spacing w:val="40"/>
        </w:rPr>
        <w:t>  </w:t>
      </w:r>
      <w:r>
        <w:rPr/>
        <w:t>трансплантации,</w:t>
      </w:r>
      <w:r>
        <w:rPr>
          <w:spacing w:val="40"/>
        </w:rPr>
        <w:t>  </w:t>
      </w:r>
      <w:r>
        <w:rPr/>
        <w:t>устанавливается</w:t>
      </w:r>
      <w:r>
        <w:rPr>
          <w:spacing w:val="40"/>
        </w:rPr>
        <w:t>  </w:t>
      </w:r>
      <w:r>
        <w:rPr/>
        <w:t>Министерством</w:t>
      </w:r>
      <w:r>
        <w:rPr>
          <w:spacing w:val="40"/>
        </w:rPr>
        <w:t> </w:t>
      </w:r>
      <w:r>
        <w:rPr/>
        <w:t>здравоохранения</w:t>
      </w:r>
      <w:r>
        <w:rPr>
          <w:spacing w:val="78"/>
        </w:rPr>
        <w:t> </w:t>
      </w:r>
      <w:r>
        <w:rPr/>
        <w:t>Российской</w:t>
      </w:r>
      <w:r>
        <w:rPr>
          <w:spacing w:val="80"/>
        </w:rPr>
        <w:t> </w:t>
      </w:r>
      <w:r>
        <w:rPr/>
        <w:t>Федерации;</w:t>
      </w:r>
    </w:p>
    <w:p>
      <w:pPr>
        <w:pStyle w:val="BodyText"/>
        <w:spacing w:line="261" w:lineRule="auto"/>
        <w:ind w:left="151" w:right="710" w:firstLine="538"/>
        <w:jc w:val="both"/>
      </w:pPr>
      <w:r>
        <w:rPr/>
        <w:t>предоставления</w:t>
      </w:r>
      <w:r>
        <w:rPr>
          <w:spacing w:val="40"/>
        </w:rPr>
        <w:t>  </w:t>
      </w:r>
      <w:r>
        <w:rPr/>
        <w:t>в</w:t>
      </w:r>
      <w:r>
        <w:rPr>
          <w:spacing w:val="80"/>
          <w:w w:val="150"/>
        </w:rPr>
        <w:t> </w:t>
      </w:r>
      <w:r>
        <w:rPr/>
        <w:t>установленном</w:t>
      </w:r>
      <w:r>
        <w:rPr>
          <w:spacing w:val="40"/>
        </w:rPr>
        <w:t>  </w:t>
      </w:r>
      <w:r>
        <w:rPr/>
        <w:t>порядке</w:t>
      </w:r>
      <w:r>
        <w:rPr>
          <w:spacing w:val="40"/>
        </w:rPr>
        <w:t>  </w:t>
      </w:r>
      <w:r>
        <w:rPr/>
        <w:t>бюджету</w:t>
      </w:r>
      <w:r>
        <w:rPr>
          <w:spacing w:val="80"/>
          <w:w w:val="150"/>
        </w:rPr>
        <w:t> </w:t>
      </w:r>
      <w:r>
        <w:rPr/>
        <w:t>Республики</w:t>
      </w:r>
      <w:r>
        <w:rPr>
          <w:spacing w:val="40"/>
        </w:rPr>
        <w:t> </w:t>
      </w:r>
      <w:r>
        <w:rPr/>
        <w:t>Северная</w:t>
      </w:r>
      <w:r>
        <w:rPr>
          <w:spacing w:val="40"/>
        </w:rPr>
        <w:t>  </w:t>
      </w:r>
      <w:r>
        <w:rPr/>
        <w:t>Осетия-Алания</w:t>
      </w:r>
      <w:r>
        <w:rPr>
          <w:spacing w:val="40"/>
        </w:rPr>
        <w:t>  </w:t>
      </w:r>
      <w:r>
        <w:rPr/>
        <w:t>субвенций</w:t>
      </w:r>
      <w:r>
        <w:rPr>
          <w:spacing w:val="40"/>
        </w:rPr>
        <w:t>  </w:t>
      </w:r>
      <w:r>
        <w:rPr/>
        <w:t>на</w:t>
      </w:r>
      <w:r>
        <w:rPr>
          <w:spacing w:val="40"/>
        </w:rPr>
        <w:t>  </w:t>
      </w:r>
      <w:r>
        <w:rPr/>
        <w:t>оказание</w:t>
      </w:r>
      <w:r>
        <w:rPr>
          <w:spacing w:val="40"/>
        </w:rPr>
        <w:t>  </w:t>
      </w:r>
      <w:r>
        <w:rPr/>
        <w:t>государственной социальной</w:t>
      </w:r>
      <w:r>
        <w:rPr>
          <w:spacing w:val="80"/>
        </w:rPr>
        <w:t> </w:t>
      </w:r>
      <w:r>
        <w:rPr/>
        <w:t>помощи</w:t>
      </w:r>
      <w:r>
        <w:rPr>
          <w:spacing w:val="80"/>
        </w:rPr>
        <w:t> </w:t>
      </w:r>
      <w:r>
        <w:rPr/>
        <w:t>отдельным</w:t>
      </w:r>
      <w:r>
        <w:rPr>
          <w:spacing w:val="80"/>
        </w:rPr>
        <w:t> </w:t>
      </w:r>
      <w:r>
        <w:rPr/>
        <w:t>категориям</w:t>
      </w:r>
      <w:r>
        <w:rPr>
          <w:spacing w:val="80"/>
        </w:rPr>
        <w:t> </w:t>
      </w:r>
      <w:r>
        <w:rPr/>
        <w:t>граждан</w:t>
      </w:r>
      <w:r>
        <w:rPr>
          <w:spacing w:val="80"/>
        </w:rPr>
        <w:t> </w:t>
      </w:r>
      <w:r>
        <w:rPr/>
        <w:t>в</w:t>
      </w:r>
      <w:r>
        <w:rPr>
          <w:spacing w:val="80"/>
        </w:rPr>
        <w:t> </w:t>
      </w:r>
      <w:r>
        <w:rPr/>
        <w:t>виде</w:t>
      </w:r>
      <w:r>
        <w:rPr>
          <w:spacing w:val="80"/>
        </w:rPr>
        <w:t> </w:t>
      </w:r>
      <w:r>
        <w:rPr/>
        <w:t>набора социальных услуг в части обеспечения необходимыми лекарственными препаратами, медицинскими изделиями, а также специализированными</w:t>
      </w:r>
      <w:r>
        <w:rPr>
          <w:spacing w:val="40"/>
        </w:rPr>
        <w:t> </w:t>
      </w:r>
      <w:r>
        <w:rPr/>
        <w:t>продуктами</w:t>
      </w:r>
      <w:r>
        <w:rPr>
          <w:spacing w:val="80"/>
        </w:rPr>
        <w:t> </w:t>
      </w:r>
      <w:r>
        <w:rPr/>
        <w:t>лечебного</w:t>
      </w:r>
      <w:r>
        <w:rPr>
          <w:spacing w:val="80"/>
        </w:rPr>
        <w:t> </w:t>
      </w:r>
      <w:r>
        <w:rPr/>
        <w:t>питания</w:t>
      </w:r>
      <w:r>
        <w:rPr>
          <w:spacing w:val="80"/>
        </w:rPr>
        <w:t> </w:t>
      </w:r>
      <w:r>
        <w:rPr/>
        <w:t>для</w:t>
      </w:r>
      <w:r>
        <w:rPr>
          <w:spacing w:val="80"/>
        </w:rPr>
        <w:t> </w:t>
      </w:r>
      <w:r>
        <w:rPr/>
        <w:t>детей-инвалидов</w:t>
      </w:r>
      <w:r>
        <w:rPr>
          <w:spacing w:val="80"/>
        </w:rPr>
        <w:t> </w:t>
      </w:r>
      <w:r>
        <w:rPr/>
        <w:t>в</w:t>
      </w:r>
      <w:r>
        <w:rPr>
          <w:spacing w:val="80"/>
        </w:rPr>
        <w:t> </w:t>
      </w:r>
      <w:r>
        <w:rPr/>
        <w:t>соответствии</w:t>
      </w:r>
      <w:r>
        <w:rPr>
          <w:spacing w:val="80"/>
        </w:rPr>
        <w:t> </w:t>
      </w:r>
      <w:r>
        <w:rPr/>
        <w:t>с</w:t>
      </w:r>
      <w:r>
        <w:rPr>
          <w:spacing w:val="80"/>
        </w:rPr>
        <w:t> </w:t>
      </w:r>
      <w:hyperlink r:id="rId73">
        <w:r>
          <w:rPr/>
          <w:t>пунктом</w:t>
        </w:r>
        <w:r>
          <w:rPr>
            <w:spacing w:val="80"/>
            <w:w w:val="150"/>
          </w:rPr>
          <w:t> </w:t>
        </w:r>
        <w:r>
          <w:rPr/>
          <w:t>1</w:t>
        </w:r>
        <w:r>
          <w:rPr>
            <w:spacing w:val="38"/>
          </w:rPr>
          <w:t> </w:t>
        </w:r>
        <w:r>
          <w:rPr/>
          <w:t>части</w:t>
        </w:r>
        <w:r>
          <w:rPr>
            <w:spacing w:val="73"/>
            <w:w w:val="150"/>
          </w:rPr>
          <w:t> </w:t>
        </w:r>
        <w:r>
          <w:rPr/>
          <w:t>1</w:t>
        </w:r>
        <w:r>
          <w:rPr>
            <w:spacing w:val="39"/>
          </w:rPr>
          <w:t> </w:t>
        </w:r>
        <w:r>
          <w:rPr/>
          <w:t>статьи</w:t>
        </w:r>
        <w:r>
          <w:rPr>
            <w:spacing w:val="80"/>
          </w:rPr>
          <w:t> </w:t>
        </w:r>
        <w:r>
          <w:rPr/>
          <w:t>6.2</w:t>
        </w:r>
      </w:hyperlink>
      <w:r>
        <w:rPr>
          <w:spacing w:val="75"/>
        </w:rPr>
        <w:t>  </w:t>
      </w:r>
      <w:r>
        <w:rPr>
          <w:spacing w:val="16"/>
        </w:rPr>
        <w:t>Федерального</w:t>
      </w:r>
      <w:r>
        <w:rPr>
          <w:spacing w:val="40"/>
        </w:rPr>
        <w:t> </w:t>
      </w:r>
      <w:r>
        <w:rPr>
          <w:spacing w:val="9"/>
        </w:rPr>
        <w:t>закона</w:t>
      </w:r>
      <w:r>
        <w:rPr>
          <w:spacing w:val="29"/>
        </w:rPr>
        <w:t> </w:t>
      </w:r>
      <w:r>
        <w:rPr/>
        <w:t>от</w:t>
      </w:r>
      <w:r>
        <w:rPr>
          <w:spacing w:val="79"/>
          <w:w w:val="150"/>
        </w:rPr>
        <w:t> </w:t>
      </w:r>
      <w:r>
        <w:rPr/>
        <w:t>12</w:t>
      </w:r>
      <w:r>
        <w:rPr>
          <w:spacing w:val="80"/>
        </w:rPr>
        <w:t> </w:t>
      </w:r>
      <w:r>
        <w:rPr>
          <w:spacing w:val="13"/>
        </w:rPr>
        <w:t>апреля</w:t>
      </w:r>
      <w:r>
        <w:rPr>
          <w:spacing w:val="80"/>
        </w:rPr>
        <w:t> </w:t>
      </w:r>
      <w:r>
        <w:rPr>
          <w:spacing w:val="12"/>
        </w:rPr>
        <w:t>2010</w:t>
      </w:r>
      <w:r>
        <w:rPr>
          <w:spacing w:val="73"/>
          <w:w w:val="150"/>
        </w:rPr>
        <w:t> </w:t>
      </w:r>
      <w:r>
        <w:rPr/>
        <w:t>г.</w:t>
      </w:r>
    </w:p>
    <w:p>
      <w:pPr>
        <w:pStyle w:val="BodyText"/>
        <w:spacing w:line="259" w:lineRule="auto"/>
        <w:ind w:left="145" w:right="713" w:firstLine="6"/>
        <w:jc w:val="both"/>
      </w:pPr>
      <w:r>
        <w:rPr/>
        <w:t>№ </w:t>
      </w:r>
      <w:r>
        <w:rPr>
          <w:spacing w:val="15"/>
        </w:rPr>
        <w:t>61-</w:t>
      </w:r>
      <w:r>
        <w:rPr>
          <w:spacing w:val="13"/>
        </w:rPr>
        <w:t>ФЗ</w:t>
      </w:r>
      <w:r>
        <w:rPr>
          <w:spacing w:val="13"/>
        </w:rPr>
        <w:t> </w:t>
      </w:r>
      <w:r>
        <w:rPr>
          <w:spacing w:val="11"/>
        </w:rPr>
        <w:t>«Об</w:t>
      </w:r>
      <w:r>
        <w:rPr>
          <w:spacing w:val="11"/>
        </w:rPr>
        <w:t> </w:t>
      </w:r>
      <w:r>
        <w:rPr>
          <w:spacing w:val="17"/>
        </w:rPr>
        <w:t>обращении</w:t>
      </w:r>
      <w:r>
        <w:rPr>
          <w:spacing w:val="17"/>
        </w:rPr>
        <w:t> лекарственных</w:t>
      </w:r>
      <w:r>
        <w:rPr>
          <w:spacing w:val="17"/>
        </w:rPr>
        <w:t> </w:t>
      </w:r>
      <w:r>
        <w:rPr>
          <w:spacing w:val="13"/>
        </w:rPr>
        <w:t>средств»</w:t>
      </w:r>
      <w:r>
        <w:rPr>
          <w:spacing w:val="13"/>
        </w:rPr>
        <w:t> </w:t>
      </w:r>
      <w:r>
        <w:rPr/>
        <w:t>мероприятий, предусмотренных национальным </w:t>
      </w:r>
      <w:hyperlink r:id="rId74">
        <w:r>
          <w:rPr/>
          <w:t>календарем</w:t>
        </w:r>
      </w:hyperlink>
      <w:r>
        <w:rPr/>
        <w:t> профилактических прививок в</w:t>
      </w:r>
      <w:r>
        <w:rPr>
          <w:spacing w:val="40"/>
        </w:rPr>
        <w:t> </w:t>
      </w:r>
      <w:r>
        <w:rPr/>
        <w:t>рамках подпрограммы «Совершенствование оказания медицинской помощи, включая</w:t>
      </w:r>
      <w:r>
        <w:rPr>
          <w:spacing w:val="80"/>
        </w:rPr>
        <w:t> </w:t>
      </w:r>
      <w:r>
        <w:rPr/>
        <w:t>профилактику</w:t>
      </w:r>
      <w:r>
        <w:rPr>
          <w:spacing w:val="80"/>
        </w:rPr>
        <w:t> </w:t>
      </w:r>
      <w:r>
        <w:rPr/>
        <w:t>заболеваний</w:t>
      </w:r>
      <w:r>
        <w:rPr>
          <w:spacing w:val="80"/>
          <w:w w:val="150"/>
        </w:rPr>
        <w:t> </w:t>
      </w:r>
      <w:r>
        <w:rPr/>
        <w:t>и</w:t>
      </w:r>
      <w:r>
        <w:rPr>
          <w:spacing w:val="80"/>
          <w:w w:val="150"/>
        </w:rPr>
        <w:t> </w:t>
      </w:r>
      <w:r>
        <w:rPr/>
        <w:t>формирование</w:t>
      </w:r>
      <w:r>
        <w:rPr>
          <w:spacing w:val="80"/>
        </w:rPr>
        <w:t> </w:t>
      </w:r>
      <w:r>
        <w:rPr/>
        <w:t>здорового</w:t>
      </w:r>
      <w:r>
        <w:rPr>
          <w:spacing w:val="80"/>
          <w:w w:val="150"/>
        </w:rPr>
        <w:t> </w:t>
      </w:r>
      <w:r>
        <w:rPr/>
        <w:t>образа</w:t>
      </w:r>
      <w:r>
        <w:rPr>
          <w:spacing w:val="40"/>
        </w:rPr>
        <w:t> </w:t>
      </w:r>
      <w:r>
        <w:rPr/>
        <w:t>жизни» государственной </w:t>
      </w:r>
      <w:hyperlink r:id="rId75">
        <w:r>
          <w:rPr/>
          <w:t>программы</w:t>
        </w:r>
      </w:hyperlink>
      <w:r>
        <w:rPr/>
        <w:t> Российской Федерации «Развитие здравоохранения», утвержденной постановлением </w:t>
      </w:r>
      <w:r>
        <w:rPr>
          <w:spacing w:val="9"/>
        </w:rPr>
        <w:t>Правительства </w:t>
      </w:r>
      <w:r>
        <w:rPr/>
        <w:t>Российской Федерации от 26 декабря 2017 г. № 1640 «Об утверждении государственной программы</w:t>
      </w:r>
      <w:r>
        <w:rPr>
          <w:spacing w:val="80"/>
        </w:rPr>
        <w:t> </w:t>
      </w:r>
      <w:r>
        <w:rPr/>
        <w:t>Российской</w:t>
      </w:r>
      <w:r>
        <w:rPr>
          <w:spacing w:val="76"/>
          <w:w w:val="150"/>
        </w:rPr>
        <w:t> </w:t>
      </w:r>
      <w:r>
        <w:rPr/>
        <w:t>Федерации</w:t>
      </w:r>
      <w:r>
        <w:rPr>
          <w:spacing w:val="79"/>
          <w:w w:val="150"/>
        </w:rPr>
        <w:t> </w:t>
      </w:r>
      <w:r>
        <w:rPr/>
        <w:t>«Развитие</w:t>
      </w:r>
      <w:r>
        <w:rPr>
          <w:spacing w:val="80"/>
        </w:rPr>
        <w:t> </w:t>
      </w:r>
      <w:r>
        <w:rPr/>
        <w:t>здравоохранения»;</w:t>
      </w:r>
    </w:p>
    <w:p>
      <w:pPr>
        <w:pStyle w:val="BodyText"/>
        <w:spacing w:line="264" w:lineRule="auto"/>
        <w:ind w:left="151" w:right="733" w:firstLine="536"/>
        <w:jc w:val="both"/>
      </w:pPr>
      <w:r>
        <w:rPr/>
        <w:t>медицинской деятельности, связанной с донорством органов и тканей человека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целях</w:t>
      </w:r>
      <w:r>
        <w:rPr>
          <w:spacing w:val="40"/>
        </w:rPr>
        <w:t> </w:t>
      </w:r>
      <w:r>
        <w:rPr/>
        <w:t>трансплантации</w:t>
      </w:r>
      <w:r>
        <w:rPr>
          <w:spacing w:val="80"/>
        </w:rPr>
        <w:t> </w:t>
      </w:r>
      <w:r>
        <w:rPr/>
        <w:t>(пересадки);</w:t>
      </w:r>
    </w:p>
    <w:p>
      <w:pPr>
        <w:pStyle w:val="BodyText"/>
        <w:spacing w:line="259" w:lineRule="auto"/>
        <w:ind w:left="141" w:right="708" w:firstLine="542"/>
        <w:jc w:val="both"/>
      </w:pPr>
      <w:r>
        <w:rPr/>
        <w:t>дополнительных</w:t>
      </w:r>
      <w:r>
        <w:rPr>
          <w:spacing w:val="40"/>
        </w:rPr>
        <w:t> </w:t>
      </w:r>
      <w:r>
        <w:rPr/>
        <w:t>мероприятий,</w:t>
      </w:r>
      <w:r>
        <w:rPr>
          <w:spacing w:val="40"/>
        </w:rPr>
        <w:t> </w:t>
      </w:r>
      <w:r>
        <w:rPr/>
        <w:t>установленных</w:t>
      </w:r>
      <w:r>
        <w:rPr>
          <w:spacing w:val="40"/>
        </w:rPr>
        <w:t> </w:t>
      </w:r>
      <w:r>
        <w:rPr/>
        <w:t>законодательством Российской Федерации, в том числе в соответствии с </w:t>
      </w:r>
      <w:hyperlink r:id="rId76">
        <w:r>
          <w:rPr/>
          <w:t>Указом</w:t>
        </w:r>
      </w:hyperlink>
      <w:r>
        <w:rPr/>
        <w:t> </w:t>
      </w:r>
      <w:r>
        <w:rPr>
          <w:spacing w:val="9"/>
        </w:rPr>
        <w:t>Президента </w:t>
      </w:r>
      <w:r>
        <w:rPr/>
        <w:t>Российской</w:t>
      </w:r>
      <w:r>
        <w:rPr>
          <w:spacing w:val="40"/>
        </w:rPr>
        <w:t> </w:t>
      </w:r>
      <w:r>
        <w:rPr/>
        <w:t>Федерации</w:t>
      </w:r>
      <w:r>
        <w:rPr>
          <w:spacing w:val="40"/>
        </w:rPr>
        <w:t> </w:t>
      </w:r>
      <w:r>
        <w:rPr/>
        <w:t>от</w:t>
      </w:r>
      <w:r>
        <w:rPr>
          <w:spacing w:val="40"/>
        </w:rPr>
        <w:t> </w:t>
      </w:r>
      <w:r>
        <w:rPr/>
        <w:t>5</w:t>
      </w:r>
      <w:r>
        <w:rPr>
          <w:spacing w:val="40"/>
        </w:rPr>
        <w:t> </w:t>
      </w:r>
      <w:r>
        <w:rPr/>
        <w:t>января</w:t>
      </w:r>
      <w:r>
        <w:rPr>
          <w:spacing w:val="40"/>
        </w:rPr>
        <w:t> </w:t>
      </w:r>
      <w:r>
        <w:rPr/>
        <w:t>2021</w:t>
      </w:r>
      <w:r>
        <w:rPr>
          <w:spacing w:val="80"/>
        </w:rPr>
        <w:t> </w:t>
      </w:r>
      <w:r>
        <w:rPr/>
        <w:t>г.</w:t>
      </w:r>
      <w:r>
        <w:rPr>
          <w:spacing w:val="40"/>
        </w:rPr>
        <w:t> </w:t>
      </w:r>
      <w:r>
        <w:rPr/>
        <w:t>№</w:t>
      </w:r>
      <w:r>
        <w:rPr>
          <w:spacing w:val="80"/>
        </w:rPr>
        <w:t> </w:t>
      </w:r>
      <w:r>
        <w:rPr/>
        <w:t>16</w:t>
      </w:r>
      <w:r>
        <w:rPr>
          <w:spacing w:val="40"/>
        </w:rPr>
        <w:t> </w:t>
      </w:r>
      <w:r>
        <w:rPr/>
        <w:t>«О</w:t>
      </w:r>
      <w:r>
        <w:rPr>
          <w:spacing w:val="40"/>
        </w:rPr>
        <w:t> </w:t>
      </w:r>
      <w:r>
        <w:rPr/>
        <w:t>создании</w:t>
      </w:r>
      <w:r>
        <w:rPr>
          <w:spacing w:val="40"/>
        </w:rPr>
        <w:t> </w:t>
      </w:r>
      <w:r>
        <w:rPr/>
        <w:t>Фонда поддержки детей с </w:t>
      </w:r>
      <w:r>
        <w:rPr>
          <w:spacing w:val="9"/>
        </w:rPr>
        <w:t>тяжелыми</w:t>
      </w:r>
      <w:r>
        <w:rPr>
          <w:spacing w:val="9"/>
        </w:rPr>
        <w:t> </w:t>
      </w:r>
      <w:r>
        <w:rPr>
          <w:spacing w:val="10"/>
        </w:rPr>
        <w:t>жизнеугрожающими</w:t>
      </w:r>
      <w:r>
        <w:rPr>
          <w:spacing w:val="10"/>
        </w:rPr>
        <w:t> </w:t>
      </w:r>
      <w:r>
        <w:rPr/>
        <w:t>и хроническими заболеваниями,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том</w:t>
      </w:r>
      <w:r>
        <w:rPr>
          <w:spacing w:val="40"/>
        </w:rPr>
        <w:t> </w:t>
      </w:r>
      <w:r>
        <w:rPr/>
        <w:t>числе</w:t>
      </w:r>
      <w:r>
        <w:rPr>
          <w:spacing w:val="40"/>
        </w:rPr>
        <w:t> </w:t>
      </w:r>
      <w:r>
        <w:rPr/>
        <w:t>редкими</w:t>
      </w:r>
      <w:r>
        <w:rPr>
          <w:spacing w:val="40"/>
        </w:rPr>
        <w:t> </w:t>
      </w:r>
      <w:r>
        <w:rPr/>
        <w:t>(орфанными)</w:t>
      </w:r>
      <w:r>
        <w:rPr>
          <w:spacing w:val="40"/>
        </w:rPr>
        <w:t> </w:t>
      </w:r>
      <w:r>
        <w:rPr/>
        <w:t>заболеваниями,</w:t>
      </w:r>
      <w:r>
        <w:rPr>
          <w:spacing w:val="40"/>
        </w:rPr>
        <w:t> </w:t>
      </w:r>
      <w:r>
        <w:rPr/>
        <w:t>«Круг добра»», в отношении детей в возрасте от 0 до 18 лет, страдающих тяжелыми </w:t>
      </w:r>
      <w:r>
        <w:rPr>
          <w:spacing w:val="9"/>
        </w:rPr>
        <w:t>жизнеугрожающими</w:t>
      </w:r>
      <w:r>
        <w:rPr>
          <w:spacing w:val="40"/>
        </w:rPr>
        <w:t> </w:t>
      </w:r>
      <w:r>
        <w:rPr/>
        <w:t>и хроническими заболеваниями, в том числе прогрессирующими</w:t>
      </w:r>
      <w:r>
        <w:rPr>
          <w:spacing w:val="80"/>
        </w:rPr>
        <w:t>  </w:t>
      </w:r>
      <w:r>
        <w:rPr/>
        <w:t>редкими</w:t>
      </w:r>
      <w:r>
        <w:rPr>
          <w:spacing w:val="80"/>
        </w:rPr>
        <w:t>  </w:t>
      </w:r>
      <w:r>
        <w:rPr/>
        <w:t>(орфанными)</w:t>
      </w:r>
      <w:r>
        <w:rPr>
          <w:spacing w:val="80"/>
        </w:rPr>
        <w:t>  </w:t>
      </w:r>
      <w:r>
        <w:rPr/>
        <w:t>заболеваниями,</w:t>
      </w:r>
      <w:r>
        <w:rPr>
          <w:spacing w:val="80"/>
        </w:rPr>
        <w:t>  </w:t>
      </w:r>
      <w:r>
        <w:rPr/>
        <w:t>и осуществляемых в том числе за счет бюджетных ассигнований федерального бюджета, предусмотренных в федеральном бюджете Министерству здравоохранения Российской Федерации для нужд Фонда поддержки детей с </w:t>
      </w:r>
      <w:r>
        <w:rPr>
          <w:spacing w:val="9"/>
        </w:rPr>
        <w:t>тяжелыми </w:t>
      </w:r>
      <w:r>
        <w:rPr>
          <w:spacing w:val="10"/>
        </w:rPr>
        <w:t>жизнеугрожающими</w:t>
      </w:r>
      <w:r>
        <w:rPr>
          <w:spacing w:val="10"/>
        </w:rPr>
        <w:t> </w:t>
      </w:r>
      <w:r>
        <w:rPr/>
        <w:t>и хроническими заболеваниями, в том числе редкими</w:t>
      </w:r>
      <w:r>
        <w:rPr>
          <w:spacing w:val="80"/>
        </w:rPr>
        <w:t> </w:t>
      </w:r>
      <w:r>
        <w:rPr/>
        <w:t>(орфанными)</w:t>
      </w:r>
      <w:r>
        <w:rPr>
          <w:spacing w:val="80"/>
        </w:rPr>
        <w:t> </w:t>
      </w:r>
      <w:r>
        <w:rPr/>
        <w:t>заболеваниями,</w:t>
      </w:r>
      <w:r>
        <w:rPr>
          <w:spacing w:val="80"/>
        </w:rPr>
        <w:t> </w:t>
      </w:r>
      <w:r>
        <w:rPr/>
        <w:t>«Круг</w:t>
      </w:r>
      <w:r>
        <w:rPr>
          <w:spacing w:val="40"/>
        </w:rPr>
        <w:t> </w:t>
      </w:r>
      <w:r>
        <w:rPr/>
        <w:t>добра».</w:t>
      </w:r>
    </w:p>
    <w:p>
      <w:pPr>
        <w:pStyle w:val="BodyText"/>
        <w:spacing w:after="0" w:line="259" w:lineRule="auto"/>
        <w:jc w:val="both"/>
        <w:sectPr>
          <w:pgSz w:w="11910" w:h="16840"/>
          <w:pgMar w:top="1060" w:bottom="280" w:left="1275" w:right="425"/>
        </w:sectPr>
      </w:pPr>
    </w:p>
    <w:p>
      <w:pPr>
        <w:pStyle w:val="ListParagraph"/>
        <w:numPr>
          <w:ilvl w:val="1"/>
          <w:numId w:val="1"/>
        </w:numPr>
        <w:tabs>
          <w:tab w:pos="2407" w:val="left" w:leader="none"/>
          <w:tab w:pos="2647" w:val="left" w:leader="none"/>
        </w:tabs>
        <w:spacing w:line="254" w:lineRule="auto" w:before="61" w:after="0"/>
        <w:ind w:left="2407" w:right="2848" w:hanging="92"/>
        <w:jc w:val="left"/>
        <w:rPr>
          <w:b/>
          <w:sz w:val="26"/>
        </w:rPr>
      </w:pPr>
      <w:r>
        <w:rPr>
          <w:b/>
          <w:sz w:val="26"/>
        </w:rPr>
        <w:drawing>
          <wp:anchor distT="0" distB="0" distL="0" distR="0" allowOverlap="1" layoutInCell="1" locked="0" behindDoc="0" simplePos="0" relativeHeight="15749632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42" name="Image 4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" name="Image 42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6"/>
        </w:rPr>
        <w:t>Средства республиканского бюджета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Республики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Северная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Осетия-Алания</w:t>
      </w:r>
    </w:p>
    <w:p>
      <w:pPr>
        <w:pStyle w:val="BodyText"/>
        <w:spacing w:before="23"/>
        <w:rPr>
          <w:b/>
        </w:rPr>
      </w:pPr>
    </w:p>
    <w:p>
      <w:pPr>
        <w:pStyle w:val="BodyText"/>
        <w:spacing w:line="259" w:lineRule="auto"/>
        <w:ind w:left="145" w:right="715" w:firstLine="606"/>
        <w:jc w:val="both"/>
      </w:pPr>
      <w:r>
        <w:rPr/>
        <w:t>За</w:t>
      </w:r>
      <w:r>
        <w:rPr>
          <w:spacing w:val="80"/>
          <w:w w:val="150"/>
        </w:rPr>
        <w:t> </w:t>
      </w:r>
      <w:r>
        <w:rPr/>
        <w:t>счет</w:t>
      </w:r>
      <w:r>
        <w:rPr>
          <w:spacing w:val="80"/>
          <w:w w:val="150"/>
        </w:rPr>
        <w:t> </w:t>
      </w:r>
      <w:r>
        <w:rPr/>
        <w:t>бюджетных</w:t>
      </w:r>
      <w:r>
        <w:rPr>
          <w:spacing w:val="80"/>
          <w:w w:val="150"/>
        </w:rPr>
        <w:t> </w:t>
      </w:r>
      <w:r>
        <w:rPr/>
        <w:t>ассигнований</w:t>
      </w:r>
      <w:r>
        <w:rPr>
          <w:spacing w:val="80"/>
          <w:w w:val="150"/>
        </w:rPr>
        <w:t> </w:t>
      </w:r>
      <w:r>
        <w:rPr/>
        <w:t>республиканского</w:t>
      </w:r>
      <w:r>
        <w:rPr>
          <w:spacing w:val="80"/>
          <w:w w:val="150"/>
        </w:rPr>
        <w:t> </w:t>
      </w:r>
      <w:r>
        <w:rPr/>
        <w:t>бюджета Республики</w:t>
      </w:r>
      <w:r>
        <w:rPr>
          <w:spacing w:val="80"/>
          <w:w w:val="150"/>
        </w:rPr>
        <w:t> </w:t>
      </w:r>
      <w:r>
        <w:rPr/>
        <w:t>Северная</w:t>
      </w:r>
      <w:r>
        <w:rPr>
          <w:spacing w:val="80"/>
          <w:w w:val="150"/>
        </w:rPr>
        <w:t> </w:t>
      </w:r>
      <w:r>
        <w:rPr>
          <w:spacing w:val="9"/>
        </w:rPr>
        <w:t>Осетия-</w:t>
      </w:r>
      <w:r>
        <w:rPr/>
        <w:t>Алания</w:t>
      </w:r>
      <w:r>
        <w:rPr>
          <w:spacing w:val="80"/>
          <w:w w:val="150"/>
        </w:rPr>
        <w:t> </w:t>
      </w:r>
      <w:r>
        <w:rPr/>
        <w:t>осуществляется</w:t>
      </w:r>
      <w:r>
        <w:rPr>
          <w:spacing w:val="80"/>
          <w:w w:val="150"/>
        </w:rPr>
        <w:t> </w:t>
      </w:r>
      <w:r>
        <w:rPr/>
        <w:t>финансовое </w:t>
      </w:r>
      <w:r>
        <w:rPr>
          <w:spacing w:val="-2"/>
        </w:rPr>
        <w:t>обеспечение:</w:t>
      </w:r>
    </w:p>
    <w:p>
      <w:pPr>
        <w:pStyle w:val="BodyText"/>
        <w:spacing w:line="259" w:lineRule="auto"/>
        <w:ind w:left="147" w:right="705" w:firstLine="546"/>
        <w:jc w:val="both"/>
      </w:pPr>
      <w:r>
        <w:rPr/>
        <w:t>скорой,</w:t>
      </w:r>
      <w:r>
        <w:rPr>
          <w:spacing w:val="80"/>
        </w:rPr>
        <w:t> </w:t>
      </w:r>
      <w:r>
        <w:rPr/>
        <w:t>в</w:t>
      </w:r>
      <w:r>
        <w:rPr>
          <w:spacing w:val="80"/>
        </w:rPr>
        <w:t> </w:t>
      </w:r>
      <w:r>
        <w:rPr/>
        <w:t>том</w:t>
      </w:r>
      <w:r>
        <w:rPr>
          <w:spacing w:val="80"/>
        </w:rPr>
        <w:t> </w:t>
      </w:r>
      <w:r>
        <w:rPr/>
        <w:t>числе</w:t>
      </w:r>
      <w:r>
        <w:rPr>
          <w:spacing w:val="80"/>
        </w:rPr>
        <w:t> </w:t>
      </w:r>
      <w:r>
        <w:rPr/>
        <w:t>скорой</w:t>
      </w:r>
      <w:r>
        <w:rPr>
          <w:spacing w:val="80"/>
        </w:rPr>
        <w:t> </w:t>
      </w:r>
      <w:r>
        <w:rPr/>
        <w:t>специализированной,</w:t>
      </w:r>
      <w:r>
        <w:rPr>
          <w:spacing w:val="80"/>
        </w:rPr>
        <w:t> </w:t>
      </w:r>
      <w:r>
        <w:rPr/>
        <w:t>медицинской</w:t>
      </w:r>
      <w:r>
        <w:rPr>
          <w:spacing w:val="80"/>
        </w:rPr>
        <w:t> </w:t>
      </w:r>
      <w:r>
        <w:rPr/>
        <w:t>помощи, не</w:t>
      </w:r>
      <w:r>
        <w:rPr>
          <w:spacing w:val="80"/>
          <w:w w:val="150"/>
        </w:rPr>
        <w:t> </w:t>
      </w:r>
      <w:r>
        <w:rPr/>
        <w:t>включенной</w:t>
      </w:r>
      <w:r>
        <w:rPr>
          <w:spacing w:val="80"/>
          <w:w w:val="150"/>
        </w:rPr>
        <w:t> </w:t>
      </w:r>
      <w:r>
        <w:rPr/>
        <w:t>в</w:t>
      </w:r>
      <w:r>
        <w:rPr>
          <w:spacing w:val="80"/>
          <w:w w:val="150"/>
        </w:rPr>
        <w:t> </w:t>
      </w:r>
      <w:r>
        <w:rPr/>
        <w:t>Территориальную</w:t>
      </w:r>
      <w:r>
        <w:rPr>
          <w:spacing w:val="80"/>
          <w:w w:val="150"/>
        </w:rPr>
        <w:t> </w:t>
      </w:r>
      <w:r>
        <w:rPr/>
        <w:t>программу</w:t>
      </w:r>
      <w:r>
        <w:rPr>
          <w:spacing w:val="80"/>
          <w:w w:val="150"/>
        </w:rPr>
        <w:t> </w:t>
      </w:r>
      <w:r>
        <w:rPr/>
        <w:t>ОМС,</w:t>
      </w:r>
      <w:r>
        <w:rPr>
          <w:spacing w:val="80"/>
          <w:w w:val="150"/>
        </w:rPr>
        <w:t> </w:t>
      </w:r>
      <w:r>
        <w:rPr/>
        <w:t>санитарно­ авиационной</w:t>
      </w:r>
      <w:r>
        <w:rPr>
          <w:spacing w:val="40"/>
        </w:rPr>
        <w:t> </w:t>
      </w:r>
      <w:r>
        <w:rPr/>
        <w:t>эвакуации,</w:t>
      </w:r>
      <w:r>
        <w:rPr>
          <w:spacing w:val="40"/>
        </w:rPr>
        <w:t> </w:t>
      </w:r>
      <w:r>
        <w:rPr/>
        <w:t>осуществляемой</w:t>
      </w:r>
      <w:r>
        <w:rPr>
          <w:spacing w:val="40"/>
        </w:rPr>
        <w:t> </w:t>
      </w:r>
      <w:r>
        <w:rPr/>
        <w:t>воздушными</w:t>
      </w:r>
      <w:r>
        <w:rPr>
          <w:spacing w:val="40"/>
        </w:rPr>
        <w:t> </w:t>
      </w:r>
      <w:r>
        <w:rPr/>
        <w:t>судами,</w:t>
      </w:r>
      <w:r>
        <w:rPr>
          <w:spacing w:val="40"/>
        </w:rPr>
        <w:t> </w:t>
      </w:r>
      <w:r>
        <w:rPr/>
        <w:t>а</w:t>
      </w:r>
      <w:r>
        <w:rPr>
          <w:spacing w:val="40"/>
        </w:rPr>
        <w:t> </w:t>
      </w:r>
      <w:r>
        <w:rPr/>
        <w:t>также</w:t>
      </w:r>
      <w:r>
        <w:rPr>
          <w:spacing w:val="80"/>
        </w:rPr>
        <w:t> </w:t>
      </w:r>
      <w:r>
        <w:rPr/>
        <w:t>расходов,</w:t>
      </w:r>
      <w:r>
        <w:rPr>
          <w:spacing w:val="80"/>
        </w:rPr>
        <w:t> </w:t>
      </w:r>
      <w:r>
        <w:rPr/>
        <w:t>не</w:t>
      </w:r>
      <w:r>
        <w:rPr>
          <w:spacing w:val="80"/>
        </w:rPr>
        <w:t> </w:t>
      </w:r>
      <w:r>
        <w:rPr/>
        <w:t>включенных</w:t>
      </w:r>
      <w:r>
        <w:rPr>
          <w:spacing w:val="80"/>
        </w:rPr>
        <w:t> </w:t>
      </w:r>
      <w:r>
        <w:rPr/>
        <w:t>в</w:t>
      </w:r>
      <w:r>
        <w:rPr>
          <w:spacing w:val="80"/>
        </w:rPr>
        <w:t> </w:t>
      </w:r>
      <w:r>
        <w:rPr/>
        <w:t>структуру</w:t>
      </w:r>
      <w:r>
        <w:rPr>
          <w:spacing w:val="80"/>
        </w:rPr>
        <w:t> </w:t>
      </w:r>
      <w:r>
        <w:rPr/>
        <w:t>тарифов</w:t>
      </w:r>
      <w:r>
        <w:rPr>
          <w:spacing w:val="80"/>
        </w:rPr>
        <w:t> </w:t>
      </w:r>
      <w:r>
        <w:rPr/>
        <w:t>на</w:t>
      </w:r>
      <w:r>
        <w:rPr>
          <w:spacing w:val="80"/>
        </w:rPr>
        <w:t> </w:t>
      </w:r>
      <w:r>
        <w:rPr/>
        <w:t>оплату</w:t>
      </w:r>
      <w:r>
        <w:rPr>
          <w:spacing w:val="80"/>
        </w:rPr>
        <w:t> </w:t>
      </w:r>
      <w:r>
        <w:rPr/>
        <w:t>медицинской помощи,</w:t>
      </w:r>
      <w:r>
        <w:rPr>
          <w:spacing w:val="80"/>
        </w:rPr>
        <w:t> </w:t>
      </w:r>
      <w:r>
        <w:rPr/>
        <w:t>предусмотренной</w:t>
      </w:r>
      <w:r>
        <w:rPr>
          <w:spacing w:val="80"/>
        </w:rPr>
        <w:t> </w:t>
      </w:r>
      <w:r>
        <w:rPr/>
        <w:t>в</w:t>
      </w:r>
      <w:r>
        <w:rPr>
          <w:spacing w:val="80"/>
        </w:rPr>
        <w:t> </w:t>
      </w:r>
      <w:r>
        <w:rPr/>
        <w:t>Территориальной</w:t>
      </w:r>
      <w:r>
        <w:rPr>
          <w:spacing w:val="80"/>
        </w:rPr>
        <w:t> </w:t>
      </w:r>
      <w:r>
        <w:rPr/>
        <w:t>программе</w:t>
      </w:r>
      <w:r>
        <w:rPr>
          <w:spacing w:val="80"/>
        </w:rPr>
        <w:t> </w:t>
      </w:r>
      <w:r>
        <w:rPr/>
        <w:t>ОМС;</w:t>
      </w:r>
    </w:p>
    <w:p>
      <w:pPr>
        <w:pStyle w:val="BodyText"/>
        <w:spacing w:line="264" w:lineRule="auto"/>
        <w:ind w:left="145" w:right="732" w:firstLine="548"/>
        <w:jc w:val="both"/>
      </w:pPr>
      <w:r>
        <w:rPr/>
        <w:t>скорой,</w:t>
      </w:r>
      <w:r>
        <w:rPr>
          <w:spacing w:val="80"/>
        </w:rPr>
        <w:t> </w:t>
      </w:r>
      <w:r>
        <w:rPr/>
        <w:t>в</w:t>
      </w:r>
      <w:r>
        <w:rPr>
          <w:spacing w:val="80"/>
        </w:rPr>
        <w:t> </w:t>
      </w:r>
      <w:r>
        <w:rPr/>
        <w:t>том</w:t>
      </w:r>
      <w:r>
        <w:rPr>
          <w:spacing w:val="80"/>
        </w:rPr>
        <w:t> </w:t>
      </w:r>
      <w:r>
        <w:rPr/>
        <w:t>числе</w:t>
      </w:r>
      <w:r>
        <w:rPr>
          <w:spacing w:val="80"/>
        </w:rPr>
        <w:t> </w:t>
      </w:r>
      <w:r>
        <w:rPr/>
        <w:t>скорой</w:t>
      </w:r>
      <w:r>
        <w:rPr>
          <w:spacing w:val="80"/>
        </w:rPr>
        <w:t> </w:t>
      </w:r>
      <w:r>
        <w:rPr/>
        <w:t>специализированной,</w:t>
      </w:r>
      <w:r>
        <w:rPr>
          <w:spacing w:val="80"/>
        </w:rPr>
        <w:t> </w:t>
      </w:r>
      <w:r>
        <w:rPr/>
        <w:t>медицинской</w:t>
      </w:r>
      <w:r>
        <w:rPr>
          <w:spacing w:val="80"/>
        </w:rPr>
        <w:t> </w:t>
      </w:r>
      <w:r>
        <w:rPr/>
        <w:t>помощи не</w:t>
      </w:r>
      <w:r>
        <w:rPr>
          <w:spacing w:val="80"/>
        </w:rPr>
        <w:t> </w:t>
      </w:r>
      <w:r>
        <w:rPr/>
        <w:t>застрахованным</w:t>
      </w:r>
      <w:r>
        <w:rPr>
          <w:spacing w:val="80"/>
        </w:rPr>
        <w:t> </w:t>
      </w:r>
      <w:r>
        <w:rPr/>
        <w:t>по</w:t>
      </w:r>
      <w:r>
        <w:rPr>
          <w:spacing w:val="80"/>
        </w:rPr>
        <w:t> </w:t>
      </w:r>
      <w:r>
        <w:rPr/>
        <w:t>обязательному</w:t>
      </w:r>
      <w:r>
        <w:rPr>
          <w:spacing w:val="80"/>
        </w:rPr>
        <w:t> </w:t>
      </w:r>
      <w:r>
        <w:rPr/>
        <w:t>медицинскому</w:t>
      </w:r>
      <w:r>
        <w:rPr>
          <w:spacing w:val="80"/>
        </w:rPr>
        <w:t> </w:t>
      </w:r>
      <w:r>
        <w:rPr/>
        <w:t>страхованию</w:t>
      </w:r>
      <w:r>
        <w:rPr>
          <w:spacing w:val="80"/>
        </w:rPr>
        <w:t> </w:t>
      </w:r>
      <w:r>
        <w:rPr/>
        <w:t>лицам;</w:t>
      </w:r>
    </w:p>
    <w:p>
      <w:pPr>
        <w:pStyle w:val="BodyText"/>
        <w:spacing w:line="259" w:lineRule="auto"/>
        <w:ind w:left="145" w:right="701" w:firstLine="542"/>
        <w:jc w:val="both"/>
      </w:pPr>
      <w:r>
        <w:rPr/>
        <w:t>первичной медико-санитарной, первичной специализированной </w:t>
      </w:r>
      <w:r>
        <w:rPr>
          <w:spacing w:val="10"/>
        </w:rPr>
        <w:t>медико­ </w:t>
      </w:r>
      <w:r>
        <w:rPr/>
        <w:t>санитарной</w:t>
      </w:r>
      <w:r>
        <w:rPr>
          <w:spacing w:val="40"/>
        </w:rPr>
        <w:t> </w:t>
      </w:r>
      <w:r>
        <w:rPr/>
        <w:t>помощи</w:t>
      </w:r>
      <w:r>
        <w:rPr>
          <w:spacing w:val="40"/>
        </w:rPr>
        <w:t> </w:t>
      </w:r>
      <w:r>
        <w:rPr/>
        <w:t>при заболеваниях,</w:t>
      </w:r>
      <w:r>
        <w:rPr>
          <w:spacing w:val="40"/>
        </w:rPr>
        <w:t> </w:t>
      </w:r>
      <w:r>
        <w:rPr/>
        <w:t>не</w:t>
      </w:r>
      <w:r>
        <w:rPr>
          <w:spacing w:val="40"/>
        </w:rPr>
        <w:t> </w:t>
      </w:r>
      <w:r>
        <w:rPr/>
        <w:t>включенных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базовую</w:t>
      </w:r>
      <w:r>
        <w:rPr>
          <w:spacing w:val="40"/>
        </w:rPr>
        <w:t> </w:t>
      </w:r>
      <w:r>
        <w:rPr/>
        <w:t>программу ОМС (заболевания, передаваемые половым путем, вызванные вирусом </w:t>
      </w:r>
      <w:r>
        <w:rPr>
          <w:spacing w:val="9"/>
        </w:rPr>
        <w:t>иммунодефицита</w:t>
      </w:r>
      <w:r>
        <w:rPr>
          <w:spacing w:val="9"/>
        </w:rPr>
        <w:t> </w:t>
      </w:r>
      <w:r>
        <w:rPr/>
        <w:t>человека, синдром приобретенного иммунодефицита, туберкулез,</w:t>
      </w:r>
      <w:r>
        <w:rPr>
          <w:spacing w:val="80"/>
          <w:w w:val="150"/>
        </w:rPr>
        <w:t> </w:t>
      </w:r>
      <w:r>
        <w:rPr/>
        <w:t>психические</w:t>
      </w:r>
      <w:r>
        <w:rPr>
          <w:spacing w:val="80"/>
          <w:w w:val="150"/>
        </w:rPr>
        <w:t> </w:t>
      </w:r>
      <w:r>
        <w:rPr/>
        <w:t>расстройства</w:t>
      </w:r>
      <w:r>
        <w:rPr>
          <w:spacing w:val="80"/>
          <w:w w:val="150"/>
        </w:rPr>
        <w:t> </w:t>
      </w:r>
      <w:r>
        <w:rPr/>
        <w:t>и</w:t>
      </w:r>
      <w:r>
        <w:rPr>
          <w:spacing w:val="80"/>
          <w:w w:val="150"/>
        </w:rPr>
        <w:t> </w:t>
      </w:r>
      <w:r>
        <w:rPr/>
        <w:t>расстройства</w:t>
      </w:r>
      <w:r>
        <w:rPr>
          <w:spacing w:val="80"/>
          <w:w w:val="150"/>
        </w:rPr>
        <w:t> </w:t>
      </w:r>
      <w:r>
        <w:rPr/>
        <w:t>поведения,</w:t>
      </w:r>
      <w:r>
        <w:rPr>
          <w:spacing w:val="40"/>
        </w:rPr>
        <w:t>  </w:t>
      </w:r>
      <w:r>
        <w:rPr/>
        <w:t>связанные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том</w:t>
      </w:r>
      <w:r>
        <w:rPr>
          <w:spacing w:val="40"/>
        </w:rPr>
        <w:t> </w:t>
      </w:r>
      <w:r>
        <w:rPr/>
        <w:t>числе</w:t>
      </w:r>
      <w:r>
        <w:rPr>
          <w:spacing w:val="40"/>
        </w:rPr>
        <w:t> </w:t>
      </w:r>
      <w:r>
        <w:rPr/>
        <w:t>с</w:t>
      </w:r>
      <w:r>
        <w:rPr>
          <w:spacing w:val="40"/>
        </w:rPr>
        <w:t> </w:t>
      </w:r>
      <w:r>
        <w:rPr/>
        <w:t>употреблением</w:t>
      </w:r>
      <w:r>
        <w:rPr>
          <w:spacing w:val="40"/>
        </w:rPr>
        <w:t> </w:t>
      </w:r>
      <w:r>
        <w:rPr/>
        <w:t>психоактивных</w:t>
      </w:r>
      <w:r>
        <w:rPr>
          <w:spacing w:val="40"/>
        </w:rPr>
        <w:t> </w:t>
      </w:r>
      <w:r>
        <w:rPr/>
        <w:t>веществ),</w:t>
      </w:r>
      <w:r>
        <w:rPr>
          <w:spacing w:val="40"/>
        </w:rPr>
        <w:t> </w:t>
      </w:r>
      <w:r>
        <w:rPr/>
        <w:t>включая профилактические</w:t>
      </w:r>
      <w:r>
        <w:rPr>
          <w:spacing w:val="80"/>
          <w:w w:val="150"/>
        </w:rPr>
        <w:t> </w:t>
      </w:r>
      <w:r>
        <w:rPr/>
        <w:t>медицинские</w:t>
      </w:r>
      <w:r>
        <w:rPr>
          <w:spacing w:val="80"/>
          <w:w w:val="150"/>
        </w:rPr>
        <w:t> </w:t>
      </w:r>
      <w:r>
        <w:rPr/>
        <w:t>осмотры</w:t>
      </w:r>
      <w:r>
        <w:rPr>
          <w:spacing w:val="80"/>
          <w:w w:val="150"/>
        </w:rPr>
        <w:t> </w:t>
      </w:r>
      <w:r>
        <w:rPr/>
        <w:t>и</w:t>
      </w:r>
      <w:r>
        <w:rPr>
          <w:spacing w:val="80"/>
          <w:w w:val="150"/>
        </w:rPr>
        <w:t> </w:t>
      </w:r>
      <w:r>
        <w:rPr/>
        <w:t>обследования</w:t>
      </w:r>
      <w:r>
        <w:rPr>
          <w:spacing w:val="80"/>
        </w:rPr>
        <w:t> </w:t>
      </w:r>
      <w:r>
        <w:rPr/>
        <w:t>лиц,</w:t>
      </w:r>
      <w:r>
        <w:rPr>
          <w:spacing w:val="80"/>
          <w:w w:val="150"/>
        </w:rPr>
        <w:t> </w:t>
      </w:r>
      <w:r>
        <w:rPr/>
        <w:t>обучающихся</w:t>
      </w:r>
      <w:r>
        <w:rPr>
          <w:spacing w:val="40"/>
        </w:rPr>
        <w:t> </w:t>
      </w:r>
      <w:r>
        <w:rPr/>
        <w:t>в общеобразовательных организациях и </w:t>
      </w:r>
      <w:r>
        <w:rPr>
          <w:spacing w:val="9"/>
        </w:rPr>
        <w:t>профессиональных</w:t>
      </w:r>
      <w:r>
        <w:rPr>
          <w:spacing w:val="9"/>
        </w:rPr>
        <w:t> </w:t>
      </w:r>
      <w:r>
        <w:rPr/>
        <w:t>образовательных организациях,</w:t>
      </w:r>
      <w:r>
        <w:rPr>
          <w:spacing w:val="80"/>
          <w:w w:val="150"/>
        </w:rPr>
        <w:t> </w:t>
      </w:r>
      <w:r>
        <w:rPr/>
        <w:t>в</w:t>
      </w:r>
      <w:r>
        <w:rPr>
          <w:spacing w:val="80"/>
          <w:w w:val="150"/>
        </w:rPr>
        <w:t> </w:t>
      </w:r>
      <w:r>
        <w:rPr/>
        <w:t>образовательных</w:t>
      </w:r>
      <w:r>
        <w:rPr>
          <w:spacing w:val="80"/>
          <w:w w:val="150"/>
        </w:rPr>
        <w:t> </w:t>
      </w:r>
      <w:r>
        <w:rPr/>
        <w:t>организациях</w:t>
      </w:r>
      <w:r>
        <w:rPr>
          <w:spacing w:val="80"/>
          <w:w w:val="150"/>
        </w:rPr>
        <w:t> </w:t>
      </w:r>
      <w:r>
        <w:rPr/>
        <w:t>высшего</w:t>
      </w:r>
      <w:r>
        <w:rPr>
          <w:spacing w:val="80"/>
          <w:w w:val="150"/>
        </w:rPr>
        <w:t> </w:t>
      </w:r>
      <w:r>
        <w:rPr/>
        <w:t>образования,</w:t>
      </w:r>
      <w:r>
        <w:rPr>
          <w:spacing w:val="80"/>
          <w:w w:val="150"/>
        </w:rPr>
        <w:t> </w:t>
      </w:r>
      <w:r>
        <w:rPr/>
        <w:t>в</w:t>
      </w:r>
      <w:r>
        <w:rPr>
          <w:spacing w:val="40"/>
        </w:rPr>
        <w:t> </w:t>
      </w:r>
      <w:r>
        <w:rPr/>
        <w:t>целях раннего (своевременного) выявления незаконного потребления наркотических</w:t>
      </w:r>
      <w:r>
        <w:rPr>
          <w:spacing w:val="40"/>
        </w:rPr>
        <w:t> </w:t>
      </w:r>
      <w:r>
        <w:rPr/>
        <w:t>средств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психотропных</w:t>
      </w:r>
      <w:r>
        <w:rPr>
          <w:spacing w:val="40"/>
        </w:rPr>
        <w:t> </w:t>
      </w:r>
      <w:r>
        <w:rPr/>
        <w:t>веществ,</w:t>
      </w:r>
      <w:r>
        <w:rPr>
          <w:spacing w:val="80"/>
        </w:rPr>
        <w:t> </w:t>
      </w:r>
      <w:r>
        <w:rPr/>
        <w:t>а</w:t>
      </w:r>
      <w:r>
        <w:rPr>
          <w:spacing w:val="40"/>
        </w:rPr>
        <w:t> </w:t>
      </w:r>
      <w:r>
        <w:rPr/>
        <w:t>также</w:t>
      </w:r>
      <w:r>
        <w:rPr>
          <w:spacing w:val="40"/>
        </w:rPr>
        <w:t> </w:t>
      </w:r>
      <w:r>
        <w:rPr/>
        <w:t>консультаций</w:t>
      </w:r>
      <w:r>
        <w:rPr>
          <w:spacing w:val="80"/>
        </w:rPr>
        <w:t> </w:t>
      </w:r>
      <w:r>
        <w:rPr/>
        <w:t>врачами-психиатрами, наркологами при проведении профилактического медицинского</w:t>
      </w:r>
      <w:r>
        <w:rPr>
          <w:spacing w:val="40"/>
        </w:rPr>
        <w:t> </w:t>
      </w:r>
      <w:r>
        <w:rPr/>
        <w:t>осмотра,</w:t>
      </w:r>
      <w:r>
        <w:rPr>
          <w:spacing w:val="40"/>
        </w:rPr>
        <w:t> </w:t>
      </w:r>
      <w:r>
        <w:rPr/>
        <w:t>консультаций</w:t>
      </w:r>
      <w:r>
        <w:rPr>
          <w:spacing w:val="40"/>
        </w:rPr>
        <w:t> </w:t>
      </w:r>
      <w:r>
        <w:rPr/>
        <w:t>пациентов</w:t>
      </w:r>
      <w:r>
        <w:rPr>
          <w:spacing w:val="9"/>
        </w:rPr>
        <w:t> врачами-</w:t>
      </w:r>
      <w:r>
        <w:rPr/>
        <w:t>психиатрами</w:t>
      </w:r>
      <w:r>
        <w:rPr>
          <w:spacing w:val="40"/>
        </w:rPr>
        <w:t> </w:t>
      </w:r>
      <w:r>
        <w:rPr/>
        <w:t>и врачами-фтизиатрами</w:t>
      </w:r>
      <w:r>
        <w:rPr>
          <w:spacing w:val="40"/>
        </w:rPr>
        <w:t> </w:t>
      </w:r>
      <w:r>
        <w:rPr/>
        <w:t>при</w:t>
      </w:r>
      <w:r>
        <w:rPr>
          <w:spacing w:val="40"/>
        </w:rPr>
        <w:t> </w:t>
      </w:r>
      <w:r>
        <w:rPr/>
        <w:t>заболеваниях,</w:t>
      </w:r>
      <w:r>
        <w:rPr>
          <w:spacing w:val="9"/>
        </w:rPr>
        <w:t> включенных</w:t>
      </w:r>
      <w:r>
        <w:rPr>
          <w:spacing w:val="9"/>
        </w:rPr>
        <w:t> </w:t>
      </w:r>
      <w:r>
        <w:rPr/>
        <w:t>в</w:t>
      </w:r>
      <w:r>
        <w:rPr>
          <w:spacing w:val="40"/>
        </w:rPr>
        <w:t> </w:t>
      </w:r>
      <w:r>
        <w:rPr/>
        <w:t>базовую</w:t>
      </w:r>
      <w:r>
        <w:rPr>
          <w:spacing w:val="40"/>
        </w:rPr>
        <w:t> </w:t>
      </w:r>
      <w:r>
        <w:rPr/>
        <w:t>программу ОМС, а также лиц, находящихся в стационарных организациях социального обслуживания, включая медицинскую помощь, оказываемую выездными психиатрическими</w:t>
      </w:r>
      <w:r>
        <w:rPr>
          <w:spacing w:val="40"/>
        </w:rPr>
        <w:t> </w:t>
      </w:r>
      <w:r>
        <w:rPr/>
        <w:t>бригадами;</w:t>
      </w:r>
    </w:p>
    <w:p>
      <w:pPr>
        <w:pStyle w:val="BodyText"/>
        <w:spacing w:line="282" w:lineRule="exact"/>
        <w:ind w:left="693"/>
        <w:jc w:val="both"/>
      </w:pPr>
      <w:r>
        <w:rPr/>
        <w:t>специализированной</w:t>
      </w:r>
      <w:r>
        <w:rPr>
          <w:spacing w:val="77"/>
          <w:w w:val="150"/>
        </w:rPr>
        <w:t>  </w:t>
      </w:r>
      <w:r>
        <w:rPr/>
        <w:t>медицинской</w:t>
      </w:r>
      <w:r>
        <w:rPr>
          <w:spacing w:val="78"/>
          <w:w w:val="150"/>
        </w:rPr>
        <w:t>  </w:t>
      </w:r>
      <w:r>
        <w:rPr/>
        <w:t>помощи</w:t>
      </w:r>
      <w:r>
        <w:rPr>
          <w:spacing w:val="78"/>
          <w:w w:val="150"/>
        </w:rPr>
        <w:t>  </w:t>
      </w:r>
      <w:r>
        <w:rPr/>
        <w:t>в</w:t>
      </w:r>
      <w:r>
        <w:rPr>
          <w:spacing w:val="74"/>
          <w:w w:val="150"/>
        </w:rPr>
        <w:t>  </w:t>
      </w:r>
      <w:r>
        <w:rPr/>
        <w:t>части</w:t>
      </w:r>
      <w:r>
        <w:rPr>
          <w:spacing w:val="76"/>
          <w:w w:val="150"/>
        </w:rPr>
        <w:t>  </w:t>
      </w:r>
      <w:r>
        <w:rPr>
          <w:spacing w:val="-2"/>
        </w:rPr>
        <w:t>медицинской</w:t>
      </w:r>
    </w:p>
    <w:p>
      <w:pPr>
        <w:pStyle w:val="BodyText"/>
        <w:spacing w:line="259" w:lineRule="auto" w:before="2"/>
        <w:ind w:left="145" w:right="723" w:firstLine="6"/>
        <w:jc w:val="both"/>
      </w:pPr>
      <w:r>
        <w:rPr/>
        <w:t>помощи при заболеваниях, не </w:t>
      </w:r>
      <w:r>
        <w:rPr>
          <w:spacing w:val="9"/>
        </w:rPr>
        <w:t>включенных</w:t>
      </w:r>
      <w:r>
        <w:rPr>
          <w:spacing w:val="9"/>
        </w:rPr>
        <w:t> </w:t>
      </w:r>
      <w:r>
        <w:rPr/>
        <w:t>в базовую программу ОМС (заболевания, передаваемые половым путем, вызванные вирусом</w:t>
      </w:r>
      <w:r>
        <w:rPr>
          <w:spacing w:val="40"/>
        </w:rPr>
        <w:t> </w:t>
      </w:r>
      <w:r>
        <w:rPr>
          <w:spacing w:val="9"/>
        </w:rPr>
        <w:t>иммунодефицита</w:t>
      </w:r>
      <w:r>
        <w:rPr>
          <w:spacing w:val="9"/>
        </w:rPr>
        <w:t> </w:t>
      </w:r>
      <w:r>
        <w:rPr/>
        <w:t>человека, синдром приобретенного иммунодефицита, туберкулез,</w:t>
      </w:r>
      <w:r>
        <w:rPr>
          <w:spacing w:val="80"/>
          <w:w w:val="150"/>
        </w:rPr>
        <w:t> </w:t>
      </w:r>
      <w:r>
        <w:rPr/>
        <w:t>психические</w:t>
      </w:r>
      <w:r>
        <w:rPr>
          <w:spacing w:val="80"/>
          <w:w w:val="150"/>
        </w:rPr>
        <w:t> </w:t>
      </w:r>
      <w:r>
        <w:rPr/>
        <w:t>расстройства</w:t>
      </w:r>
      <w:r>
        <w:rPr>
          <w:spacing w:val="80"/>
          <w:w w:val="150"/>
        </w:rPr>
        <w:t> </w:t>
      </w:r>
      <w:r>
        <w:rPr/>
        <w:t>и</w:t>
      </w:r>
      <w:r>
        <w:rPr>
          <w:spacing w:val="80"/>
          <w:w w:val="150"/>
        </w:rPr>
        <w:t> </w:t>
      </w:r>
      <w:r>
        <w:rPr/>
        <w:t>расстройства</w:t>
      </w:r>
      <w:r>
        <w:rPr>
          <w:spacing w:val="80"/>
          <w:w w:val="150"/>
        </w:rPr>
        <w:t> </w:t>
      </w:r>
      <w:r>
        <w:rPr/>
        <w:t>поведения,</w:t>
      </w:r>
      <w:r>
        <w:rPr>
          <w:spacing w:val="80"/>
          <w:w w:val="150"/>
        </w:rPr>
        <w:t> </w:t>
      </w:r>
      <w:r>
        <w:rPr/>
        <w:t>связанные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том</w:t>
      </w:r>
      <w:r>
        <w:rPr>
          <w:spacing w:val="80"/>
        </w:rPr>
        <w:t> </w:t>
      </w:r>
      <w:r>
        <w:rPr/>
        <w:t>числе</w:t>
      </w:r>
      <w:r>
        <w:rPr>
          <w:spacing w:val="80"/>
        </w:rPr>
        <w:t> </w:t>
      </w:r>
      <w:r>
        <w:rPr/>
        <w:t>с</w:t>
      </w:r>
      <w:r>
        <w:rPr>
          <w:spacing w:val="40"/>
        </w:rPr>
        <w:t> </w:t>
      </w:r>
      <w:r>
        <w:rPr/>
        <w:t>употреблением</w:t>
      </w:r>
      <w:r>
        <w:rPr>
          <w:spacing w:val="80"/>
        </w:rPr>
        <w:t> </w:t>
      </w:r>
      <w:r>
        <w:rPr/>
        <w:t>психоактивных</w:t>
      </w:r>
      <w:r>
        <w:rPr>
          <w:spacing w:val="40"/>
        </w:rPr>
        <w:t> </w:t>
      </w:r>
      <w:r>
        <w:rPr/>
        <w:t>веществ);</w:t>
      </w:r>
    </w:p>
    <w:p>
      <w:pPr>
        <w:pStyle w:val="BodyText"/>
        <w:spacing w:line="259" w:lineRule="auto"/>
        <w:ind w:left="155" w:right="725" w:firstLine="532"/>
        <w:jc w:val="both"/>
      </w:pPr>
      <w:r>
        <w:rPr/>
        <w:t>паллиативной медицинской помощи, в том числе детям, оказываемой амбулаторно,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том</w:t>
      </w:r>
      <w:r>
        <w:rPr>
          <w:spacing w:val="40"/>
        </w:rPr>
        <w:t> </w:t>
      </w:r>
      <w:r>
        <w:rPr/>
        <w:t>числе</w:t>
      </w:r>
      <w:r>
        <w:rPr>
          <w:spacing w:val="40"/>
        </w:rPr>
        <w:t> </w:t>
      </w:r>
      <w:r>
        <w:rPr/>
        <w:t>на</w:t>
      </w:r>
      <w:r>
        <w:rPr>
          <w:spacing w:val="40"/>
        </w:rPr>
        <w:t> </w:t>
      </w:r>
      <w:r>
        <w:rPr/>
        <w:t>дому,</w:t>
      </w:r>
      <w:r>
        <w:rPr>
          <w:spacing w:val="40"/>
        </w:rPr>
        <w:t> </w:t>
      </w:r>
      <w:r>
        <w:rPr/>
        <w:t>включая</w:t>
      </w:r>
      <w:r>
        <w:rPr>
          <w:spacing w:val="40"/>
        </w:rPr>
        <w:t> </w:t>
      </w:r>
      <w:r>
        <w:rPr/>
        <w:t>медицинскую</w:t>
      </w:r>
      <w:r>
        <w:rPr>
          <w:spacing w:val="40"/>
        </w:rPr>
        <w:t> </w:t>
      </w:r>
      <w:r>
        <w:rPr/>
        <w:t>помощь,</w:t>
      </w:r>
      <w:r>
        <w:rPr>
          <w:spacing w:val="40"/>
        </w:rPr>
        <w:t> </w:t>
      </w:r>
      <w:r>
        <w:rPr/>
        <w:t>оказываемую </w:t>
      </w:r>
      <w:r>
        <w:rPr>
          <w:spacing w:val="9"/>
        </w:rPr>
        <w:t>выездными патронажными</w:t>
      </w:r>
      <w:r>
        <w:rPr>
          <w:spacing w:val="9"/>
        </w:rPr>
        <w:t> </w:t>
      </w:r>
      <w:r>
        <w:rPr/>
        <w:t>бригадами, в дневном стационаре и стационарно, включая койки паллиативной медицинской </w:t>
      </w:r>
      <w:r>
        <w:rPr>
          <w:spacing w:val="9"/>
        </w:rPr>
        <w:t>помощи</w:t>
      </w:r>
      <w:r>
        <w:rPr>
          <w:spacing w:val="9"/>
        </w:rPr>
        <w:t> </w:t>
      </w:r>
      <w:r>
        <w:rPr/>
        <w:t>и койки сестринского ухода;</w:t>
      </w:r>
    </w:p>
    <w:p>
      <w:pPr>
        <w:pStyle w:val="BodyText"/>
        <w:tabs>
          <w:tab w:pos="2424" w:val="left" w:leader="none"/>
          <w:tab w:pos="4797" w:val="left" w:leader="none"/>
          <w:tab w:pos="7757" w:val="left" w:leader="none"/>
        </w:tabs>
        <w:spacing w:line="256" w:lineRule="auto"/>
        <w:ind w:left="140" w:right="705" w:firstLine="576"/>
        <w:jc w:val="both"/>
      </w:pPr>
      <w:r>
        <w:rPr/>
        <w:t>высокотехнологичной</w:t>
      </w:r>
      <w:r>
        <w:rPr>
          <w:spacing w:val="40"/>
        </w:rPr>
        <w:t>  </w:t>
      </w:r>
      <w:r>
        <w:rPr/>
        <w:t>медицинской</w:t>
      </w:r>
      <w:r>
        <w:rPr>
          <w:spacing w:val="40"/>
        </w:rPr>
        <w:t>  </w:t>
      </w:r>
      <w:r>
        <w:rPr/>
        <w:t>помощи,</w:t>
      </w:r>
      <w:r>
        <w:rPr>
          <w:spacing w:val="40"/>
        </w:rPr>
        <w:t>  </w:t>
      </w:r>
      <w:r>
        <w:rPr/>
        <w:t>оказываемой</w:t>
      </w:r>
      <w:r>
        <w:rPr>
          <w:spacing w:val="40"/>
        </w:rPr>
        <w:t>  </w:t>
      </w:r>
      <w:r>
        <w:rPr/>
        <w:t>в </w:t>
      </w:r>
      <w:r>
        <w:rPr>
          <w:spacing w:val="-2"/>
        </w:rPr>
        <w:t>медицинских</w:t>
      </w:r>
      <w:r>
        <w:rPr/>
        <w:tab/>
      </w:r>
      <w:r>
        <w:rPr>
          <w:spacing w:val="-2"/>
        </w:rPr>
        <w:t>организациях,</w:t>
      </w:r>
      <w:r>
        <w:rPr/>
        <w:tab/>
      </w:r>
      <w:r>
        <w:rPr>
          <w:spacing w:val="-2"/>
        </w:rPr>
        <w:t>подведомственных</w:t>
      </w:r>
      <w:r>
        <w:rPr/>
        <w:tab/>
      </w:r>
      <w:r>
        <w:rPr>
          <w:spacing w:val="-2"/>
        </w:rPr>
        <w:t>Министерству </w:t>
      </w:r>
      <w:r>
        <w:rPr/>
        <w:t>здравоохранения</w:t>
      </w:r>
      <w:r>
        <w:rPr>
          <w:spacing w:val="63"/>
        </w:rPr>
        <w:t>  </w:t>
      </w:r>
      <w:r>
        <w:rPr/>
        <w:t>Республики</w:t>
      </w:r>
      <w:r>
        <w:rPr>
          <w:spacing w:val="71"/>
        </w:rPr>
        <w:t>  </w:t>
      </w:r>
      <w:r>
        <w:rPr/>
        <w:t>Северная</w:t>
      </w:r>
      <w:r>
        <w:rPr>
          <w:spacing w:val="72"/>
        </w:rPr>
        <w:t>  </w:t>
      </w:r>
      <w:r>
        <w:rPr/>
        <w:t>Осетия-Алания,</w:t>
      </w:r>
      <w:r>
        <w:rPr>
          <w:spacing w:val="70"/>
        </w:rPr>
        <w:t>  </w:t>
      </w:r>
      <w:r>
        <w:rPr/>
        <w:t>в</w:t>
      </w:r>
      <w:r>
        <w:rPr>
          <w:spacing w:val="69"/>
        </w:rPr>
        <w:t>  </w:t>
      </w:r>
      <w:r>
        <w:rPr/>
        <w:t>соответствии</w:t>
      </w:r>
      <w:r>
        <w:rPr>
          <w:spacing w:val="71"/>
        </w:rPr>
        <w:t>  </w:t>
      </w:r>
      <w:r>
        <w:rPr>
          <w:spacing w:val="-10"/>
        </w:rPr>
        <w:t>с</w:t>
      </w:r>
    </w:p>
    <w:p>
      <w:pPr>
        <w:pStyle w:val="BodyText"/>
        <w:spacing w:after="0" w:line="256" w:lineRule="auto"/>
        <w:jc w:val="both"/>
        <w:sectPr>
          <w:pgSz w:w="11910" w:h="16840"/>
          <w:pgMar w:top="1400" w:bottom="280" w:left="1275" w:right="425"/>
        </w:sectPr>
      </w:pPr>
    </w:p>
    <w:p>
      <w:pPr>
        <w:pStyle w:val="BodyText"/>
        <w:spacing w:line="259" w:lineRule="auto" w:before="65"/>
        <w:ind w:left="150" w:right="720"/>
        <w:jc w:val="both"/>
      </w:pPr>
      <w:r>
        <w:rPr/>
        <w:drawing>
          <wp:anchor distT="0" distB="0" distL="0" distR="0" allowOverlap="1" layoutInCell="1" locked="0" behindDoc="0" simplePos="0" relativeHeight="15750144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43" name="Image 4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" name="Image 43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разделом</w:t>
      </w:r>
      <w:r>
        <w:rPr>
          <w:spacing w:val="40"/>
        </w:rPr>
        <w:t> </w:t>
      </w:r>
      <w:r>
        <w:rPr/>
        <w:t>II</w:t>
      </w:r>
      <w:r>
        <w:rPr>
          <w:spacing w:val="40"/>
        </w:rPr>
        <w:t> </w:t>
      </w:r>
      <w:r>
        <w:rPr/>
        <w:t>приложения</w:t>
      </w:r>
      <w:r>
        <w:rPr>
          <w:spacing w:val="40"/>
        </w:rPr>
        <w:t> </w:t>
      </w:r>
      <w:r>
        <w:rPr/>
        <w:t>1 к</w:t>
      </w:r>
      <w:r>
        <w:rPr>
          <w:spacing w:val="40"/>
        </w:rPr>
        <w:t> </w:t>
      </w:r>
      <w:r>
        <w:rPr/>
        <w:t>постановлению</w:t>
      </w:r>
      <w:r>
        <w:rPr>
          <w:spacing w:val="40"/>
        </w:rPr>
        <w:t> </w:t>
      </w:r>
      <w:r>
        <w:rPr/>
        <w:t>Правительства</w:t>
      </w:r>
      <w:r>
        <w:rPr>
          <w:spacing w:val="40"/>
        </w:rPr>
        <w:t> </w:t>
      </w:r>
      <w:r>
        <w:rPr/>
        <w:t>Российской Федерации «О </w:t>
      </w:r>
      <w:r>
        <w:rPr>
          <w:spacing w:val="9"/>
        </w:rPr>
        <w:t>Программе</w:t>
      </w:r>
      <w:r>
        <w:rPr>
          <w:spacing w:val="9"/>
        </w:rPr>
        <w:t> </w:t>
      </w:r>
      <w:r>
        <w:rPr/>
        <w:t>государственных гарантий бесплатного оказания гражданам</w:t>
      </w:r>
      <w:r>
        <w:rPr>
          <w:spacing w:val="40"/>
        </w:rPr>
        <w:t> </w:t>
      </w:r>
      <w:r>
        <w:rPr/>
        <w:t>медицинской</w:t>
      </w:r>
      <w:r>
        <w:rPr>
          <w:spacing w:val="40"/>
        </w:rPr>
        <w:t> </w:t>
      </w:r>
      <w:r>
        <w:rPr/>
        <w:t>помощи</w:t>
      </w:r>
      <w:r>
        <w:rPr>
          <w:spacing w:val="40"/>
        </w:rPr>
        <w:t> </w:t>
      </w:r>
      <w:r>
        <w:rPr/>
        <w:t>на</w:t>
      </w:r>
      <w:r>
        <w:rPr>
          <w:spacing w:val="40"/>
        </w:rPr>
        <w:t> </w:t>
      </w:r>
      <w:r>
        <w:rPr/>
        <w:t>2025</w:t>
      </w:r>
      <w:r>
        <w:rPr>
          <w:spacing w:val="40"/>
        </w:rPr>
        <w:t> </w:t>
      </w:r>
      <w:r>
        <w:rPr/>
        <w:t>год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на</w:t>
      </w:r>
      <w:r>
        <w:rPr>
          <w:spacing w:val="40"/>
        </w:rPr>
        <w:t> </w:t>
      </w:r>
      <w:r>
        <w:rPr/>
        <w:t>плановый</w:t>
      </w:r>
      <w:r>
        <w:rPr>
          <w:spacing w:val="40"/>
        </w:rPr>
        <w:t> </w:t>
      </w:r>
      <w:r>
        <w:rPr/>
        <w:t>период</w:t>
      </w:r>
      <w:r>
        <w:rPr>
          <w:spacing w:val="40"/>
        </w:rPr>
        <w:t> </w:t>
      </w:r>
      <w:r>
        <w:rPr/>
        <w:t>2026</w:t>
      </w:r>
      <w:r>
        <w:rPr>
          <w:spacing w:val="40"/>
        </w:rPr>
        <w:t> </w:t>
      </w:r>
      <w:r>
        <w:rPr/>
        <w:t>и 2027 годов»;</w:t>
      </w:r>
    </w:p>
    <w:p>
      <w:pPr>
        <w:pStyle w:val="BodyText"/>
        <w:spacing w:line="259" w:lineRule="auto"/>
        <w:ind w:left="140" w:right="713" w:firstLine="546"/>
        <w:jc w:val="both"/>
      </w:pPr>
      <w:r>
        <w:rPr/>
        <w:t>проведения медицинским психологом консультирования пациентов по вопросам, связанным с </w:t>
      </w:r>
      <w:r>
        <w:rPr>
          <w:spacing w:val="9"/>
        </w:rPr>
        <w:t>имеющимся</w:t>
      </w:r>
      <w:r>
        <w:rPr>
          <w:spacing w:val="9"/>
        </w:rPr>
        <w:t> </w:t>
      </w:r>
      <w:r>
        <w:rPr/>
        <w:t>заболеванием и (или) состоянием, в амбулаторных условиях, в условиях дневного стационара и стационарных</w:t>
      </w:r>
      <w:r>
        <w:rPr>
          <w:spacing w:val="80"/>
        </w:rPr>
        <w:t> </w:t>
      </w:r>
      <w:r>
        <w:rPr/>
        <w:t>условиях</w:t>
      </w:r>
      <w:r>
        <w:rPr>
          <w:spacing w:val="80"/>
          <w:w w:val="150"/>
        </w:rPr>
        <w:t> </w:t>
      </w:r>
      <w:r>
        <w:rPr/>
        <w:t>в</w:t>
      </w:r>
      <w:r>
        <w:rPr>
          <w:spacing w:val="80"/>
          <w:w w:val="150"/>
        </w:rPr>
        <w:t> </w:t>
      </w:r>
      <w:r>
        <w:rPr/>
        <w:t>специализированных</w:t>
      </w:r>
      <w:r>
        <w:rPr>
          <w:spacing w:val="80"/>
          <w:w w:val="150"/>
        </w:rPr>
        <w:t> </w:t>
      </w:r>
      <w:r>
        <w:rPr/>
        <w:t>медицинских</w:t>
      </w:r>
      <w:r>
        <w:rPr>
          <w:spacing w:val="80"/>
          <w:w w:val="150"/>
        </w:rPr>
        <w:t> </w:t>
      </w:r>
      <w:r>
        <w:rPr/>
        <w:t>организациях</w:t>
      </w:r>
      <w:r>
        <w:rPr>
          <w:spacing w:val="80"/>
          <w:w w:val="150"/>
        </w:rPr>
        <w:t> </w:t>
      </w:r>
      <w:r>
        <w:rPr/>
        <w:t>при заболеваниях,</w:t>
      </w:r>
      <w:r>
        <w:rPr>
          <w:spacing w:val="80"/>
        </w:rPr>
        <w:t> </w:t>
      </w:r>
      <w:r>
        <w:rPr/>
        <w:t>не</w:t>
      </w:r>
      <w:r>
        <w:rPr>
          <w:spacing w:val="80"/>
        </w:rPr>
        <w:t> </w:t>
      </w:r>
      <w:r>
        <w:rPr>
          <w:spacing w:val="9"/>
        </w:rPr>
        <w:t>включенных</w:t>
      </w:r>
      <w:r>
        <w:rPr>
          <w:spacing w:val="80"/>
        </w:rPr>
        <w:t> </w:t>
      </w:r>
      <w:r>
        <w:rPr/>
        <w:t>в</w:t>
      </w:r>
      <w:r>
        <w:rPr>
          <w:spacing w:val="80"/>
        </w:rPr>
        <w:t> </w:t>
      </w:r>
      <w:r>
        <w:rPr/>
        <w:t>базовую</w:t>
      </w:r>
      <w:r>
        <w:rPr>
          <w:spacing w:val="80"/>
        </w:rPr>
        <w:t> </w:t>
      </w:r>
      <w:r>
        <w:rPr/>
        <w:t>программу</w:t>
      </w:r>
      <w:r>
        <w:rPr>
          <w:spacing w:val="80"/>
        </w:rPr>
        <w:t> </w:t>
      </w:r>
      <w:r>
        <w:rPr/>
        <w:t>ОМС,</w:t>
      </w:r>
      <w:r>
        <w:rPr>
          <w:spacing w:val="80"/>
        </w:rPr>
        <w:t> </w:t>
      </w:r>
      <w:r>
        <w:rPr/>
        <w:t>а</w:t>
      </w:r>
      <w:r>
        <w:rPr>
          <w:spacing w:val="80"/>
        </w:rPr>
        <w:t> </w:t>
      </w:r>
      <w:r>
        <w:rPr/>
        <w:t>также пациентов,</w:t>
      </w:r>
      <w:r>
        <w:rPr>
          <w:spacing w:val="9"/>
        </w:rPr>
        <w:t> получающих</w:t>
      </w:r>
      <w:r>
        <w:rPr>
          <w:spacing w:val="9"/>
        </w:rPr>
        <w:t> </w:t>
      </w:r>
      <w:r>
        <w:rPr/>
        <w:t>паллиативную</w:t>
      </w:r>
      <w:r>
        <w:rPr>
          <w:spacing w:val="40"/>
        </w:rPr>
        <w:t> </w:t>
      </w:r>
      <w:r>
        <w:rPr/>
        <w:t>медицинскую</w:t>
      </w:r>
      <w:r>
        <w:rPr>
          <w:spacing w:val="40"/>
        </w:rPr>
        <w:t> </w:t>
      </w:r>
      <w:r>
        <w:rPr/>
        <w:t>помощь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хосписах</w:t>
      </w:r>
      <w:r>
        <w:rPr>
          <w:spacing w:val="40"/>
        </w:rPr>
        <w:t> </w:t>
      </w:r>
      <w:r>
        <w:rPr/>
        <w:t>и домах сестринского ухода;</w:t>
      </w:r>
    </w:p>
    <w:p>
      <w:pPr>
        <w:pStyle w:val="BodyText"/>
        <w:spacing w:line="259" w:lineRule="auto"/>
        <w:ind w:left="146" w:right="724" w:firstLine="542"/>
        <w:jc w:val="both"/>
      </w:pPr>
      <w:r>
        <w:rPr/>
        <w:t>медицинской деятельности, связанной с донорством органов и тканей человека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целях</w:t>
      </w:r>
      <w:r>
        <w:rPr>
          <w:spacing w:val="40"/>
        </w:rPr>
        <w:t> </w:t>
      </w:r>
      <w:r>
        <w:rPr/>
        <w:t>трансплантации</w:t>
      </w:r>
      <w:r>
        <w:rPr>
          <w:spacing w:val="80"/>
        </w:rPr>
        <w:t> </w:t>
      </w:r>
      <w:r>
        <w:rPr/>
        <w:t>(пересадки),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том</w:t>
      </w:r>
      <w:r>
        <w:rPr>
          <w:spacing w:val="40"/>
        </w:rPr>
        <w:t> </w:t>
      </w:r>
      <w:r>
        <w:rPr/>
        <w:t>числе</w:t>
      </w:r>
      <w:r>
        <w:rPr>
          <w:spacing w:val="40"/>
        </w:rPr>
        <w:t> </w:t>
      </w:r>
      <w:r>
        <w:rPr/>
        <w:t>обследование</w:t>
      </w:r>
      <w:r>
        <w:rPr>
          <w:spacing w:val="40"/>
        </w:rPr>
        <w:t> </w:t>
      </w:r>
      <w:r>
        <w:rPr/>
        <w:t>донора,</w:t>
      </w:r>
      <w:r>
        <w:rPr>
          <w:spacing w:val="40"/>
        </w:rPr>
        <w:t> </w:t>
      </w:r>
      <w:r>
        <w:rPr/>
        <w:t>давшего</w:t>
      </w:r>
      <w:r>
        <w:rPr>
          <w:spacing w:val="40"/>
        </w:rPr>
        <w:t> </w:t>
      </w:r>
      <w:r>
        <w:rPr/>
        <w:t>письменное</w:t>
      </w:r>
      <w:r>
        <w:rPr>
          <w:spacing w:val="40"/>
        </w:rPr>
        <w:t> </w:t>
      </w:r>
      <w:r>
        <w:rPr/>
        <w:t>информированное</w:t>
      </w:r>
      <w:r>
        <w:rPr>
          <w:spacing w:val="40"/>
        </w:rPr>
        <w:t> </w:t>
      </w:r>
      <w:r>
        <w:rPr/>
        <w:t>добровольное</w:t>
      </w:r>
      <w:r>
        <w:rPr>
          <w:spacing w:val="40"/>
        </w:rPr>
        <w:t> </w:t>
      </w:r>
      <w:r>
        <w:rPr/>
        <w:t>согласие</w:t>
      </w:r>
      <w:r>
        <w:rPr>
          <w:spacing w:val="40"/>
        </w:rPr>
        <w:t> </w:t>
      </w:r>
      <w:r>
        <w:rPr/>
        <w:t>на изъятие своих органов и (или) тканей для трансплантации, в медицинских организациях,</w:t>
      </w:r>
      <w:r>
        <w:rPr>
          <w:spacing w:val="80"/>
        </w:rPr>
        <w:t>  </w:t>
      </w:r>
      <w:r>
        <w:rPr/>
        <w:t>подведомственных</w:t>
      </w:r>
      <w:r>
        <w:rPr>
          <w:spacing w:val="80"/>
        </w:rPr>
        <w:t>  </w:t>
      </w:r>
      <w:r>
        <w:rPr/>
        <w:t>Министерству</w:t>
      </w:r>
      <w:r>
        <w:rPr>
          <w:spacing w:val="80"/>
        </w:rPr>
        <w:t>  </w:t>
      </w:r>
      <w:r>
        <w:rPr/>
        <w:t>здравоохранения Республики</w:t>
      </w:r>
      <w:r>
        <w:rPr>
          <w:spacing w:val="80"/>
        </w:rPr>
        <w:t> </w:t>
      </w:r>
      <w:r>
        <w:rPr/>
        <w:t>Северная</w:t>
      </w:r>
      <w:r>
        <w:rPr>
          <w:spacing w:val="80"/>
        </w:rPr>
        <w:t> </w:t>
      </w:r>
      <w:r>
        <w:rPr/>
        <w:t>Осетия-Алания;</w:t>
      </w:r>
    </w:p>
    <w:p>
      <w:pPr>
        <w:pStyle w:val="BodyText"/>
        <w:spacing w:line="256" w:lineRule="auto"/>
        <w:ind w:left="150" w:right="722" w:firstLine="538"/>
        <w:jc w:val="both"/>
      </w:pPr>
      <w:r>
        <w:rPr/>
        <w:t>предоставления</w:t>
      </w:r>
      <w:r>
        <w:rPr>
          <w:spacing w:val="80"/>
          <w:w w:val="150"/>
        </w:rPr>
        <w:t> </w:t>
      </w:r>
      <w:r>
        <w:rPr/>
        <w:t>в</w:t>
      </w:r>
      <w:r>
        <w:rPr>
          <w:spacing w:val="80"/>
        </w:rPr>
        <w:t> </w:t>
      </w:r>
      <w:r>
        <w:rPr/>
        <w:t>медицинских</w:t>
      </w:r>
      <w:r>
        <w:rPr>
          <w:spacing w:val="80"/>
        </w:rPr>
        <w:t> </w:t>
      </w:r>
      <w:r>
        <w:rPr/>
        <w:t>организациях,</w:t>
      </w:r>
      <w:r>
        <w:rPr>
          <w:spacing w:val="80"/>
          <w:w w:val="150"/>
        </w:rPr>
        <w:t> </w:t>
      </w:r>
      <w:r>
        <w:rPr/>
        <w:t>оказывающих</w:t>
      </w:r>
      <w:r>
        <w:rPr>
          <w:spacing w:val="80"/>
        </w:rPr>
        <w:t> </w:t>
      </w:r>
      <w:r>
        <w:rPr/>
        <w:t>паллиативную медицинскую помощь пациенту, </w:t>
      </w:r>
      <w:r>
        <w:rPr>
          <w:spacing w:val="9"/>
        </w:rPr>
        <w:t>получающему </w:t>
      </w:r>
      <w:r>
        <w:rPr/>
        <w:t>паллиативную медицинскую</w:t>
      </w:r>
      <w:r>
        <w:rPr>
          <w:spacing w:val="80"/>
        </w:rPr>
        <w:t> </w:t>
      </w:r>
      <w:r>
        <w:rPr/>
        <w:t>помощь,</w:t>
      </w:r>
      <w:r>
        <w:rPr>
          <w:spacing w:val="80"/>
        </w:rPr>
        <w:t> </w:t>
      </w:r>
      <w:r>
        <w:rPr/>
        <w:t>и</w:t>
      </w:r>
      <w:r>
        <w:rPr>
          <w:spacing w:val="80"/>
        </w:rPr>
        <w:t> </w:t>
      </w:r>
      <w:r>
        <w:rPr/>
        <w:t>членам</w:t>
      </w:r>
      <w:r>
        <w:rPr>
          <w:spacing w:val="80"/>
        </w:rPr>
        <w:t> </w:t>
      </w:r>
      <w:r>
        <w:rPr/>
        <w:t>семьи</w:t>
      </w:r>
      <w:r>
        <w:rPr>
          <w:spacing w:val="80"/>
        </w:rPr>
        <w:t> </w:t>
      </w:r>
      <w:r>
        <w:rPr/>
        <w:t>пациента,</w:t>
      </w:r>
      <w:r>
        <w:rPr>
          <w:spacing w:val="80"/>
        </w:rPr>
        <w:t> </w:t>
      </w:r>
      <w:r>
        <w:rPr/>
        <w:t>а</w:t>
      </w:r>
      <w:r>
        <w:rPr>
          <w:spacing w:val="40"/>
        </w:rPr>
        <w:t> </w:t>
      </w:r>
      <w:r>
        <w:rPr/>
        <w:t>также</w:t>
      </w:r>
      <w:r>
        <w:rPr>
          <w:spacing w:val="80"/>
        </w:rPr>
        <w:t> </w:t>
      </w:r>
      <w:r>
        <w:rPr/>
        <w:t>медицинской помощи врачами-психотерапевтами пациенту и членам семьи пациента или</w:t>
      </w:r>
      <w:r>
        <w:rPr>
          <w:spacing w:val="80"/>
        </w:rPr>
        <w:t> </w:t>
      </w:r>
      <w:r>
        <w:rPr/>
        <w:t>членам</w:t>
      </w:r>
      <w:r>
        <w:rPr>
          <w:spacing w:val="40"/>
        </w:rPr>
        <w:t> </w:t>
      </w:r>
      <w:r>
        <w:rPr/>
        <w:t>семьи</w:t>
      </w:r>
      <w:r>
        <w:rPr>
          <w:spacing w:val="40"/>
        </w:rPr>
        <w:t> </w:t>
      </w:r>
      <w:r>
        <w:rPr/>
        <w:t>пациента</w:t>
      </w:r>
      <w:r>
        <w:rPr>
          <w:spacing w:val="40"/>
        </w:rPr>
        <w:t> </w:t>
      </w:r>
      <w:r>
        <w:rPr/>
        <w:t>после</w:t>
      </w:r>
      <w:r>
        <w:rPr>
          <w:spacing w:val="40"/>
        </w:rPr>
        <w:t> </w:t>
      </w:r>
      <w:r>
        <w:rPr/>
        <w:t>его</w:t>
      </w:r>
      <w:r>
        <w:rPr>
          <w:spacing w:val="40"/>
        </w:rPr>
        <w:t> </w:t>
      </w:r>
      <w:r>
        <w:rPr/>
        <w:t>смерти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случае</w:t>
      </w:r>
      <w:r>
        <w:rPr>
          <w:spacing w:val="40"/>
        </w:rPr>
        <w:t> </w:t>
      </w:r>
      <w:r>
        <w:rPr/>
        <w:t>их</w:t>
      </w:r>
      <w:r>
        <w:rPr>
          <w:spacing w:val="40"/>
        </w:rPr>
        <w:t> </w:t>
      </w:r>
      <w:r>
        <w:rPr/>
        <w:t>обращения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медицинскую</w:t>
      </w:r>
      <w:r>
        <w:rPr>
          <w:spacing w:val="40"/>
        </w:rPr>
        <w:t> </w:t>
      </w:r>
      <w:r>
        <w:rPr/>
        <w:t>организацию;</w:t>
      </w:r>
    </w:p>
    <w:p>
      <w:pPr>
        <w:pStyle w:val="BodyText"/>
        <w:spacing w:line="256" w:lineRule="auto"/>
        <w:ind w:left="146" w:right="713" w:firstLine="542"/>
        <w:jc w:val="both"/>
      </w:pPr>
      <w:r>
        <w:rPr/>
        <w:t>расходов</w:t>
      </w:r>
      <w:r>
        <w:rPr>
          <w:spacing w:val="80"/>
          <w:w w:val="150"/>
        </w:rPr>
        <w:t> </w:t>
      </w:r>
      <w:r>
        <w:rPr/>
        <w:t>медицинских</w:t>
      </w:r>
      <w:r>
        <w:rPr>
          <w:spacing w:val="80"/>
          <w:w w:val="150"/>
        </w:rPr>
        <w:t> </w:t>
      </w:r>
      <w:r>
        <w:rPr/>
        <w:t>организаций,</w:t>
      </w:r>
      <w:r>
        <w:rPr>
          <w:spacing w:val="80"/>
          <w:w w:val="150"/>
        </w:rPr>
        <w:t> </w:t>
      </w:r>
      <w:r>
        <w:rPr/>
        <w:t>не</w:t>
      </w:r>
      <w:r>
        <w:rPr>
          <w:spacing w:val="80"/>
          <w:w w:val="150"/>
        </w:rPr>
        <w:t> </w:t>
      </w:r>
      <w:r>
        <w:rPr/>
        <w:t>включенных</w:t>
      </w:r>
      <w:r>
        <w:rPr>
          <w:spacing w:val="80"/>
          <w:w w:val="150"/>
        </w:rPr>
        <w:t> </w:t>
      </w:r>
      <w:r>
        <w:rPr/>
        <w:t>в</w:t>
      </w:r>
      <w:r>
        <w:rPr>
          <w:spacing w:val="80"/>
          <w:w w:val="150"/>
        </w:rPr>
        <w:t> </w:t>
      </w:r>
      <w:r>
        <w:rPr/>
        <w:t>структуру тарифов</w:t>
      </w:r>
      <w:r>
        <w:rPr>
          <w:spacing w:val="80"/>
        </w:rPr>
        <w:t> </w:t>
      </w:r>
      <w:r>
        <w:rPr/>
        <w:t>на</w:t>
      </w:r>
      <w:r>
        <w:rPr>
          <w:spacing w:val="80"/>
        </w:rPr>
        <w:t> </w:t>
      </w:r>
      <w:r>
        <w:rPr/>
        <w:t>оплату</w:t>
      </w:r>
      <w:r>
        <w:rPr>
          <w:spacing w:val="80"/>
        </w:rPr>
        <w:t> </w:t>
      </w:r>
      <w:r>
        <w:rPr/>
        <w:t>медицинской</w:t>
      </w:r>
      <w:r>
        <w:rPr>
          <w:spacing w:val="80"/>
        </w:rPr>
        <w:t> </w:t>
      </w:r>
      <w:r>
        <w:rPr/>
        <w:t>помощи,</w:t>
      </w:r>
      <w:r>
        <w:rPr>
          <w:spacing w:val="80"/>
        </w:rPr>
        <w:t> </w:t>
      </w:r>
      <w:r>
        <w:rPr/>
        <w:t>предусмотренную</w:t>
      </w:r>
      <w:r>
        <w:rPr>
          <w:spacing w:val="80"/>
        </w:rPr>
        <w:t> </w:t>
      </w:r>
      <w:r>
        <w:rPr/>
        <w:t>в Территориальной</w:t>
      </w:r>
      <w:r>
        <w:rPr>
          <w:spacing w:val="40"/>
        </w:rPr>
        <w:t> </w:t>
      </w:r>
      <w:r>
        <w:rPr/>
        <w:t>программе</w:t>
      </w:r>
      <w:r>
        <w:rPr>
          <w:spacing w:val="80"/>
        </w:rPr>
        <w:t> </w:t>
      </w:r>
      <w:r>
        <w:rPr/>
        <w:t>ОМС.</w:t>
      </w:r>
    </w:p>
    <w:p>
      <w:pPr>
        <w:pStyle w:val="BodyText"/>
        <w:spacing w:line="259" w:lineRule="auto" w:before="8"/>
        <w:ind w:left="147" w:right="729" w:firstLine="546"/>
        <w:jc w:val="both"/>
      </w:pPr>
      <w:r>
        <w:rPr/>
        <w:t>Финансовое</w:t>
      </w:r>
      <w:r>
        <w:rPr>
          <w:spacing w:val="80"/>
        </w:rPr>
        <w:t> </w:t>
      </w:r>
      <w:r>
        <w:rPr/>
        <w:t>обеспечение</w:t>
      </w:r>
      <w:r>
        <w:rPr>
          <w:spacing w:val="80"/>
        </w:rPr>
        <w:t> </w:t>
      </w:r>
      <w:r>
        <w:rPr/>
        <w:t>оказания</w:t>
      </w:r>
      <w:r>
        <w:rPr>
          <w:spacing w:val="80"/>
        </w:rPr>
        <w:t> </w:t>
      </w:r>
      <w:r>
        <w:rPr/>
        <w:t>социальных</w:t>
      </w:r>
      <w:r>
        <w:rPr>
          <w:spacing w:val="80"/>
        </w:rPr>
        <w:t> </w:t>
      </w:r>
      <w:r>
        <w:rPr/>
        <w:t>услуг</w:t>
      </w:r>
      <w:r>
        <w:rPr>
          <w:spacing w:val="80"/>
        </w:rPr>
        <w:t> </w:t>
      </w:r>
      <w:r>
        <w:rPr/>
        <w:t>и</w:t>
      </w:r>
      <w:r>
        <w:rPr>
          <w:spacing w:val="80"/>
        </w:rPr>
        <w:t> </w:t>
      </w:r>
      <w:r>
        <w:rPr/>
        <w:t>предоставления мер</w:t>
      </w:r>
      <w:r>
        <w:rPr>
          <w:spacing w:val="40"/>
        </w:rPr>
        <w:t> </w:t>
      </w:r>
      <w:r>
        <w:rPr/>
        <w:t>социальной</w:t>
      </w:r>
      <w:r>
        <w:rPr>
          <w:spacing w:val="40"/>
        </w:rPr>
        <w:t> </w:t>
      </w:r>
      <w:r>
        <w:rPr/>
        <w:t>защиты</w:t>
      </w:r>
      <w:r>
        <w:rPr>
          <w:spacing w:val="40"/>
        </w:rPr>
        <w:t> </w:t>
      </w:r>
      <w:r>
        <w:rPr/>
        <w:t>(поддержки)</w:t>
      </w:r>
      <w:r>
        <w:rPr>
          <w:spacing w:val="40"/>
        </w:rPr>
        <w:t> </w:t>
      </w:r>
      <w:r>
        <w:rPr/>
        <w:t>пациента,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том</w:t>
      </w:r>
      <w:r>
        <w:rPr>
          <w:spacing w:val="40"/>
        </w:rPr>
        <w:t> </w:t>
      </w:r>
      <w:r>
        <w:rPr/>
        <w:t>числе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рамках деятельности</w:t>
      </w:r>
      <w:r>
        <w:rPr>
          <w:spacing w:val="80"/>
        </w:rPr>
        <w:t> </w:t>
      </w:r>
      <w:r>
        <w:rPr/>
        <w:t>выездных</w:t>
      </w:r>
      <w:r>
        <w:rPr>
          <w:spacing w:val="80"/>
        </w:rPr>
        <w:t> </w:t>
      </w:r>
      <w:r>
        <w:rPr>
          <w:spacing w:val="9"/>
        </w:rPr>
        <w:t>патронажных</w:t>
      </w:r>
      <w:r>
        <w:rPr>
          <w:spacing w:val="80"/>
        </w:rPr>
        <w:t> </w:t>
      </w:r>
      <w:r>
        <w:rPr/>
        <w:t>бригад,</w:t>
      </w:r>
      <w:r>
        <w:rPr>
          <w:spacing w:val="80"/>
        </w:rPr>
        <w:t> </w:t>
      </w:r>
      <w:r>
        <w:rPr/>
        <w:t>осуществляется</w:t>
      </w:r>
      <w:r>
        <w:rPr>
          <w:spacing w:val="80"/>
        </w:rPr>
        <w:t> </w:t>
      </w:r>
      <w:r>
        <w:rPr/>
        <w:t>в</w:t>
      </w:r>
      <w:r>
        <w:rPr>
          <w:spacing w:val="80"/>
        </w:rPr>
        <w:t> </w:t>
      </w:r>
      <w:r>
        <w:rPr/>
        <w:t>соответствии с</w:t>
      </w:r>
      <w:r>
        <w:rPr>
          <w:spacing w:val="40"/>
        </w:rPr>
        <w:t> </w:t>
      </w:r>
      <w:r>
        <w:rPr/>
        <w:t>законодательством</w:t>
      </w:r>
      <w:r>
        <w:rPr>
          <w:spacing w:val="80"/>
        </w:rPr>
        <w:t> </w:t>
      </w:r>
      <w:r>
        <w:rPr/>
        <w:t>Российской</w:t>
      </w:r>
      <w:r>
        <w:rPr>
          <w:spacing w:val="80"/>
        </w:rPr>
        <w:t> </w:t>
      </w:r>
      <w:r>
        <w:rPr/>
        <w:t>Федерации.</w:t>
      </w:r>
    </w:p>
    <w:p>
      <w:pPr>
        <w:pStyle w:val="BodyText"/>
        <w:spacing w:line="259" w:lineRule="auto"/>
        <w:ind w:left="140" w:right="705" w:firstLine="572"/>
        <w:jc w:val="both"/>
      </w:pPr>
      <w:r>
        <w:rPr/>
        <w:t>Правительство Республики Северная Осетия-Алания вправе за счет бюджетных ассигнований республиканского бюджета Республики Северная Осетия-Алания</w:t>
      </w:r>
      <w:r>
        <w:rPr>
          <w:spacing w:val="80"/>
        </w:rPr>
        <w:t> </w:t>
      </w:r>
      <w:r>
        <w:rPr/>
        <w:t>осуществлять</w:t>
      </w:r>
      <w:r>
        <w:rPr>
          <w:spacing w:val="80"/>
        </w:rPr>
        <w:t> </w:t>
      </w:r>
      <w:r>
        <w:rPr/>
        <w:t>финансовое</w:t>
      </w:r>
      <w:r>
        <w:rPr>
          <w:spacing w:val="80"/>
        </w:rPr>
        <w:t> </w:t>
      </w:r>
      <w:r>
        <w:rPr/>
        <w:t>обеспечение</w:t>
      </w:r>
      <w:r>
        <w:rPr>
          <w:spacing w:val="80"/>
        </w:rPr>
        <w:t> </w:t>
      </w:r>
      <w:r>
        <w:rPr/>
        <w:t>дополнительных</w:t>
      </w:r>
      <w:r>
        <w:rPr>
          <w:spacing w:val="40"/>
        </w:rPr>
        <w:t> </w:t>
      </w:r>
      <w:r>
        <w:rPr/>
        <w:t>объемов</w:t>
      </w:r>
      <w:r>
        <w:rPr>
          <w:spacing w:val="40"/>
        </w:rPr>
        <w:t> </w:t>
      </w:r>
      <w:r>
        <w:rPr/>
        <w:t>высокотехнологичной</w:t>
      </w:r>
      <w:r>
        <w:rPr>
          <w:spacing w:val="40"/>
        </w:rPr>
        <w:t> </w:t>
      </w:r>
      <w:r>
        <w:rPr/>
        <w:t>медицинской</w:t>
      </w:r>
      <w:r>
        <w:rPr>
          <w:spacing w:val="40"/>
        </w:rPr>
        <w:t> </w:t>
      </w:r>
      <w:r>
        <w:rPr/>
        <w:t>помощи,</w:t>
      </w:r>
      <w:r>
        <w:rPr>
          <w:spacing w:val="40"/>
        </w:rPr>
        <w:t> </w:t>
      </w:r>
      <w:r>
        <w:rPr/>
        <w:t>оказываемой медицинскими организациями, подведомственными Министерству здравоохранения</w:t>
      </w:r>
      <w:r>
        <w:rPr>
          <w:spacing w:val="40"/>
        </w:rPr>
        <w:t> </w:t>
      </w:r>
      <w:r>
        <w:rPr/>
        <w:t>Республики</w:t>
      </w:r>
      <w:r>
        <w:rPr>
          <w:spacing w:val="40"/>
        </w:rPr>
        <w:t> </w:t>
      </w:r>
      <w:r>
        <w:rPr/>
        <w:t>Северная</w:t>
      </w:r>
      <w:r>
        <w:rPr>
          <w:spacing w:val="40"/>
        </w:rPr>
        <w:t> </w:t>
      </w:r>
      <w:r>
        <w:rPr/>
        <w:t>Осетия-Алания,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соответствии</w:t>
      </w:r>
      <w:r>
        <w:rPr>
          <w:spacing w:val="40"/>
        </w:rPr>
        <w:t> </w:t>
      </w:r>
      <w:r>
        <w:rPr/>
        <w:t>с разделом</w:t>
      </w:r>
      <w:r>
        <w:rPr>
          <w:spacing w:val="40"/>
        </w:rPr>
        <w:t> </w:t>
      </w:r>
      <w:r>
        <w:rPr/>
        <w:t>I</w:t>
      </w:r>
      <w:r>
        <w:rPr>
          <w:spacing w:val="40"/>
        </w:rPr>
        <w:t> </w:t>
      </w:r>
      <w:r>
        <w:rPr/>
        <w:t>приложения</w:t>
      </w:r>
      <w:r>
        <w:rPr>
          <w:spacing w:val="40"/>
        </w:rPr>
        <w:t> </w:t>
      </w:r>
      <w:r>
        <w:rPr/>
        <w:t>1</w:t>
      </w:r>
      <w:r>
        <w:rPr>
          <w:spacing w:val="40"/>
        </w:rPr>
        <w:t> </w:t>
      </w:r>
      <w:r>
        <w:rPr/>
        <w:t>к</w:t>
      </w:r>
      <w:r>
        <w:rPr>
          <w:spacing w:val="40"/>
        </w:rPr>
        <w:t> </w:t>
      </w:r>
      <w:r>
        <w:rPr/>
        <w:t>постановлению</w:t>
      </w:r>
      <w:r>
        <w:rPr>
          <w:spacing w:val="40"/>
        </w:rPr>
        <w:t> </w:t>
      </w:r>
      <w:r>
        <w:rPr/>
        <w:t>Правительства</w:t>
      </w:r>
      <w:r>
        <w:rPr>
          <w:spacing w:val="40"/>
        </w:rPr>
        <w:t> </w:t>
      </w:r>
      <w:r>
        <w:rPr/>
        <w:t>Российской Федерации «О Программе государственных гарантий бесплатного оказания гражданам</w:t>
      </w:r>
      <w:r>
        <w:rPr>
          <w:spacing w:val="40"/>
        </w:rPr>
        <w:t> </w:t>
      </w:r>
      <w:r>
        <w:rPr/>
        <w:t>медицинской</w:t>
      </w:r>
      <w:r>
        <w:rPr>
          <w:spacing w:val="40"/>
        </w:rPr>
        <w:t> </w:t>
      </w:r>
      <w:r>
        <w:rPr/>
        <w:t>помощи</w:t>
      </w:r>
      <w:r>
        <w:rPr>
          <w:spacing w:val="40"/>
        </w:rPr>
        <w:t> </w:t>
      </w:r>
      <w:r>
        <w:rPr/>
        <w:t>на</w:t>
      </w:r>
      <w:r>
        <w:rPr>
          <w:spacing w:val="40"/>
        </w:rPr>
        <w:t> </w:t>
      </w:r>
      <w:r>
        <w:rPr/>
        <w:t>2025</w:t>
      </w:r>
      <w:r>
        <w:rPr>
          <w:spacing w:val="80"/>
        </w:rPr>
        <w:t> </w:t>
      </w:r>
      <w:r>
        <w:rPr/>
        <w:t>год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на</w:t>
      </w:r>
      <w:r>
        <w:rPr>
          <w:spacing w:val="40"/>
        </w:rPr>
        <w:t> </w:t>
      </w:r>
      <w:r>
        <w:rPr/>
        <w:t>плановый</w:t>
      </w:r>
      <w:r>
        <w:rPr>
          <w:spacing w:val="40"/>
        </w:rPr>
        <w:t> </w:t>
      </w:r>
      <w:r>
        <w:rPr/>
        <w:t>период</w:t>
      </w:r>
      <w:r>
        <w:rPr>
          <w:spacing w:val="40"/>
        </w:rPr>
        <w:t> </w:t>
      </w:r>
      <w:r>
        <w:rPr/>
        <w:t>2026</w:t>
      </w:r>
      <w:r>
        <w:rPr>
          <w:spacing w:val="40"/>
        </w:rPr>
        <w:t> </w:t>
      </w:r>
      <w:r>
        <w:rPr/>
        <w:t>и 2027 годов».</w:t>
      </w:r>
    </w:p>
    <w:p>
      <w:pPr>
        <w:pStyle w:val="BodyText"/>
        <w:spacing w:line="259" w:lineRule="auto"/>
        <w:ind w:left="146" w:right="717" w:firstLine="542"/>
        <w:jc w:val="both"/>
      </w:pPr>
      <w:r>
        <w:rPr/>
        <w:t>За</w:t>
      </w:r>
      <w:r>
        <w:rPr>
          <w:spacing w:val="80"/>
          <w:w w:val="150"/>
        </w:rPr>
        <w:t> </w:t>
      </w:r>
      <w:r>
        <w:rPr/>
        <w:t>счет</w:t>
      </w:r>
      <w:r>
        <w:rPr>
          <w:spacing w:val="80"/>
          <w:w w:val="150"/>
        </w:rPr>
        <w:t> </w:t>
      </w:r>
      <w:r>
        <w:rPr/>
        <w:t>бюджетных</w:t>
      </w:r>
      <w:r>
        <w:rPr>
          <w:spacing w:val="80"/>
          <w:w w:val="150"/>
        </w:rPr>
        <w:t> </w:t>
      </w:r>
      <w:r>
        <w:rPr/>
        <w:t>ассигнований</w:t>
      </w:r>
      <w:r>
        <w:rPr>
          <w:spacing w:val="80"/>
          <w:w w:val="150"/>
        </w:rPr>
        <w:t> </w:t>
      </w:r>
      <w:r>
        <w:rPr/>
        <w:t>республиканского</w:t>
      </w:r>
      <w:r>
        <w:rPr>
          <w:spacing w:val="80"/>
          <w:w w:val="150"/>
        </w:rPr>
        <w:t> </w:t>
      </w:r>
      <w:r>
        <w:rPr/>
        <w:t>бюджета</w:t>
      </w:r>
      <w:r>
        <w:rPr>
          <w:spacing w:val="40"/>
        </w:rPr>
        <w:t> </w:t>
      </w:r>
      <w:r>
        <w:rPr/>
        <w:t>Республики</w:t>
      </w:r>
      <w:r>
        <w:rPr>
          <w:spacing w:val="80"/>
        </w:rPr>
        <w:t> </w:t>
      </w:r>
      <w:r>
        <w:rPr/>
        <w:t>Северная</w:t>
      </w:r>
      <w:r>
        <w:rPr>
          <w:spacing w:val="80"/>
        </w:rPr>
        <w:t> </w:t>
      </w:r>
      <w:r>
        <w:rPr/>
        <w:t>Осетия-Алания</w:t>
      </w:r>
      <w:r>
        <w:rPr>
          <w:spacing w:val="80"/>
        </w:rPr>
        <w:t> </w:t>
      </w:r>
      <w:r>
        <w:rPr/>
        <w:t>осуществляется:</w:t>
      </w:r>
    </w:p>
    <w:p>
      <w:pPr>
        <w:pStyle w:val="BodyText"/>
        <w:spacing w:line="256" w:lineRule="auto"/>
        <w:ind w:left="146" w:right="723" w:firstLine="546"/>
        <w:jc w:val="both"/>
      </w:pPr>
      <w:r>
        <w:rPr/>
        <w:t>обеспечение граждан </w:t>
      </w:r>
      <w:r>
        <w:rPr>
          <w:spacing w:val="9"/>
        </w:rPr>
        <w:t>зарегистрированными </w:t>
      </w:r>
      <w:r>
        <w:rPr/>
        <w:t>в установленном порядке на территории</w:t>
      </w:r>
      <w:r>
        <w:rPr>
          <w:spacing w:val="80"/>
          <w:w w:val="150"/>
        </w:rPr>
        <w:t> </w:t>
      </w:r>
      <w:r>
        <w:rPr/>
        <w:t>Республики</w:t>
      </w:r>
      <w:r>
        <w:rPr>
          <w:spacing w:val="80"/>
          <w:w w:val="150"/>
        </w:rPr>
        <w:t> </w:t>
      </w:r>
      <w:r>
        <w:rPr/>
        <w:t>Северная</w:t>
      </w:r>
      <w:r>
        <w:rPr>
          <w:spacing w:val="80"/>
          <w:w w:val="150"/>
        </w:rPr>
        <w:t> </w:t>
      </w:r>
      <w:r>
        <w:rPr/>
        <w:t>Осетия-Алания</w:t>
      </w:r>
      <w:r>
        <w:rPr>
          <w:spacing w:val="80"/>
          <w:w w:val="150"/>
        </w:rPr>
        <w:t> </w:t>
      </w:r>
      <w:r>
        <w:rPr/>
        <w:t>лекарственными</w:t>
      </w:r>
      <w:r>
        <w:rPr>
          <w:spacing w:val="40"/>
        </w:rPr>
        <w:t> </w:t>
      </w:r>
      <w:r>
        <w:rPr/>
        <w:t>препаратами</w:t>
      </w:r>
      <w:r>
        <w:rPr>
          <w:spacing w:val="70"/>
        </w:rPr>
        <w:t>   </w:t>
      </w:r>
      <w:r>
        <w:rPr/>
        <w:t>для</w:t>
      </w:r>
      <w:r>
        <w:rPr>
          <w:spacing w:val="66"/>
        </w:rPr>
        <w:t>   </w:t>
      </w:r>
      <w:r>
        <w:rPr>
          <w:spacing w:val="9"/>
        </w:rPr>
        <w:t>лечения</w:t>
      </w:r>
      <w:r>
        <w:rPr>
          <w:spacing w:val="70"/>
        </w:rPr>
        <w:t>   </w:t>
      </w:r>
      <w:r>
        <w:rPr/>
        <w:t>заболеваний,</w:t>
      </w:r>
      <w:r>
        <w:rPr>
          <w:spacing w:val="73"/>
        </w:rPr>
        <w:t>   </w:t>
      </w:r>
      <w:r>
        <w:rPr>
          <w:spacing w:val="9"/>
        </w:rPr>
        <w:t>включенных</w:t>
      </w:r>
      <w:r>
        <w:rPr>
          <w:spacing w:val="71"/>
        </w:rPr>
        <w:t>   </w:t>
      </w:r>
      <w:r>
        <w:rPr/>
        <w:t>в</w:t>
      </w:r>
      <w:r>
        <w:rPr>
          <w:spacing w:val="72"/>
        </w:rPr>
        <w:t>   </w:t>
      </w:r>
      <w:hyperlink r:id="rId79">
        <w:r>
          <w:rPr>
            <w:spacing w:val="-2"/>
          </w:rPr>
          <w:t>перечень</w:t>
        </w:r>
      </w:hyperlink>
    </w:p>
    <w:p>
      <w:pPr>
        <w:pStyle w:val="BodyText"/>
        <w:spacing w:after="0" w:line="256" w:lineRule="auto"/>
        <w:jc w:val="both"/>
        <w:sectPr>
          <w:pgSz w:w="11910" w:h="16840"/>
          <w:pgMar w:top="1060" w:bottom="280" w:left="1275" w:right="425"/>
        </w:sectPr>
      </w:pPr>
    </w:p>
    <w:p>
      <w:pPr>
        <w:pStyle w:val="BodyText"/>
        <w:spacing w:line="259" w:lineRule="auto" w:before="65"/>
        <w:ind w:left="140" w:right="726" w:firstLine="6"/>
        <w:jc w:val="both"/>
      </w:pPr>
      <w:r>
        <w:rPr/>
        <w:drawing>
          <wp:anchor distT="0" distB="0" distL="0" distR="0" allowOverlap="1" layoutInCell="1" locked="0" behindDoc="0" simplePos="0" relativeHeight="15750656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44" name="Image 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" name="Image 44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9"/>
        </w:rPr>
        <w:t>жизнеугрожающих</w:t>
      </w:r>
      <w:r>
        <w:rPr>
          <w:spacing w:val="9"/>
        </w:rPr>
        <w:t> </w:t>
      </w:r>
      <w:r>
        <w:rPr/>
        <w:t>и хронических прогрессирующих редких (орфанных) заболеваний,</w:t>
      </w:r>
      <w:r>
        <w:rPr>
          <w:spacing w:val="40"/>
        </w:rPr>
        <w:t> </w:t>
      </w:r>
      <w:r>
        <w:rPr/>
        <w:t>приводящих</w:t>
      </w:r>
      <w:r>
        <w:rPr>
          <w:spacing w:val="40"/>
        </w:rPr>
        <w:t> </w:t>
      </w:r>
      <w:r>
        <w:rPr/>
        <w:t>к</w:t>
      </w:r>
      <w:r>
        <w:rPr>
          <w:spacing w:val="40"/>
        </w:rPr>
        <w:t> </w:t>
      </w:r>
      <w:r>
        <w:rPr/>
        <w:t>сокращению</w:t>
      </w:r>
      <w:r>
        <w:rPr>
          <w:spacing w:val="40"/>
        </w:rPr>
        <w:t> </w:t>
      </w:r>
      <w:r>
        <w:rPr/>
        <w:t>продолжительности</w:t>
      </w:r>
      <w:r>
        <w:rPr>
          <w:spacing w:val="40"/>
        </w:rPr>
        <w:t> </w:t>
      </w:r>
      <w:r>
        <w:rPr/>
        <w:t>жизни</w:t>
      </w:r>
      <w:r>
        <w:rPr>
          <w:spacing w:val="40"/>
        </w:rPr>
        <w:t> </w:t>
      </w:r>
      <w:r>
        <w:rPr/>
        <w:t>граждан</w:t>
      </w:r>
      <w:r>
        <w:rPr>
          <w:spacing w:val="80"/>
        </w:rPr>
        <w:t> </w:t>
      </w:r>
      <w:r>
        <w:rPr/>
        <w:t>или к их инвалидности;</w:t>
      </w:r>
    </w:p>
    <w:p>
      <w:pPr>
        <w:pStyle w:val="BodyText"/>
        <w:spacing w:line="259" w:lineRule="auto" w:before="1"/>
        <w:ind w:left="141" w:right="715" w:firstLine="552"/>
        <w:jc w:val="both"/>
      </w:pPr>
      <w:r>
        <w:rPr/>
        <w:t>обеспечение</w:t>
      </w:r>
      <w:r>
        <w:rPr>
          <w:spacing w:val="40"/>
        </w:rPr>
        <w:t> </w:t>
      </w:r>
      <w:r>
        <w:rPr/>
        <w:t>лекарственными</w:t>
      </w:r>
      <w:r>
        <w:rPr>
          <w:spacing w:val="80"/>
        </w:rPr>
        <w:t> </w:t>
      </w:r>
      <w:r>
        <w:rPr/>
        <w:t>препаратами</w:t>
      </w:r>
      <w:r>
        <w:rPr>
          <w:spacing w:val="80"/>
        </w:rPr>
        <w:t> </w:t>
      </w:r>
      <w:r>
        <w:rPr/>
        <w:t>в</w:t>
      </w:r>
      <w:r>
        <w:rPr>
          <w:spacing w:val="40"/>
        </w:rPr>
        <w:t> </w:t>
      </w:r>
      <w:r>
        <w:rPr/>
        <w:t>соответствии</w:t>
      </w:r>
      <w:r>
        <w:rPr>
          <w:spacing w:val="80"/>
        </w:rPr>
        <w:t> </w:t>
      </w:r>
      <w:r>
        <w:rPr/>
        <w:t>с</w:t>
      </w:r>
      <w:r>
        <w:rPr>
          <w:spacing w:val="40"/>
        </w:rPr>
        <w:t> </w:t>
      </w:r>
      <w:hyperlink r:id="rId81">
        <w:r>
          <w:rPr/>
          <w:t>перечнем</w:t>
        </w:r>
      </w:hyperlink>
      <w:r>
        <w:rPr/>
        <w:t> групп</w:t>
      </w:r>
      <w:r>
        <w:rPr>
          <w:spacing w:val="80"/>
        </w:rPr>
        <w:t> </w:t>
      </w:r>
      <w:r>
        <w:rPr/>
        <w:t>населения</w:t>
      </w:r>
      <w:r>
        <w:rPr>
          <w:spacing w:val="80"/>
        </w:rPr>
        <w:t> </w:t>
      </w:r>
      <w:r>
        <w:rPr/>
        <w:t>и</w:t>
      </w:r>
      <w:r>
        <w:rPr>
          <w:spacing w:val="80"/>
        </w:rPr>
        <w:t> </w:t>
      </w:r>
      <w:r>
        <w:rPr/>
        <w:t>категорий</w:t>
      </w:r>
      <w:r>
        <w:rPr>
          <w:spacing w:val="80"/>
        </w:rPr>
        <w:t> </w:t>
      </w:r>
      <w:r>
        <w:rPr/>
        <w:t>заболеваний,</w:t>
      </w:r>
      <w:r>
        <w:rPr>
          <w:spacing w:val="80"/>
        </w:rPr>
        <w:t> </w:t>
      </w:r>
      <w:r>
        <w:rPr/>
        <w:t>при</w:t>
      </w:r>
      <w:r>
        <w:rPr>
          <w:spacing w:val="80"/>
        </w:rPr>
        <w:t> </w:t>
      </w:r>
      <w:r>
        <w:rPr/>
        <w:t>амбулаторном</w:t>
      </w:r>
      <w:r>
        <w:rPr>
          <w:spacing w:val="80"/>
        </w:rPr>
        <w:t> </w:t>
      </w:r>
      <w:r>
        <w:rPr/>
        <w:t>лечении которых лекарственные препараты и медицинские изделия в соответствии с законодательством Российской Федерации отпускаются по рецептам врачей </w:t>
      </w:r>
      <w:r>
        <w:rPr>
          <w:spacing w:val="-2"/>
        </w:rPr>
        <w:t>бесплатно;</w:t>
      </w:r>
    </w:p>
    <w:p>
      <w:pPr>
        <w:pStyle w:val="BodyText"/>
        <w:spacing w:line="259" w:lineRule="auto"/>
        <w:ind w:left="151" w:right="727" w:firstLine="542"/>
        <w:jc w:val="both"/>
      </w:pPr>
      <w:r>
        <w:rPr/>
        <w:t>обеспечение</w:t>
      </w:r>
      <w:r>
        <w:rPr>
          <w:spacing w:val="40"/>
        </w:rPr>
        <w:t> </w:t>
      </w:r>
      <w:r>
        <w:rPr/>
        <w:t>лекарственными</w:t>
      </w:r>
      <w:r>
        <w:rPr>
          <w:spacing w:val="80"/>
        </w:rPr>
        <w:t> </w:t>
      </w:r>
      <w:r>
        <w:rPr/>
        <w:t>препаратами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соответствии</w:t>
      </w:r>
      <w:r>
        <w:rPr>
          <w:spacing w:val="40"/>
        </w:rPr>
        <w:t> </w:t>
      </w:r>
      <w:r>
        <w:rPr/>
        <w:t>с</w:t>
      </w:r>
      <w:r>
        <w:rPr>
          <w:spacing w:val="40"/>
        </w:rPr>
        <w:t> </w:t>
      </w:r>
      <w:hyperlink r:id="rId82">
        <w:r>
          <w:rPr/>
          <w:t>перечнем</w:t>
        </w:r>
      </w:hyperlink>
      <w:r>
        <w:rPr>
          <w:spacing w:val="80"/>
        </w:rPr>
        <w:t> </w:t>
      </w:r>
      <w:r>
        <w:rPr/>
        <w:t>групп</w:t>
      </w:r>
      <w:r>
        <w:rPr>
          <w:spacing w:val="80"/>
        </w:rPr>
        <w:t> </w:t>
      </w:r>
      <w:r>
        <w:rPr/>
        <w:t>населения,</w:t>
      </w:r>
      <w:r>
        <w:rPr>
          <w:spacing w:val="80"/>
        </w:rPr>
        <w:t> </w:t>
      </w:r>
      <w:r>
        <w:rPr/>
        <w:t>при</w:t>
      </w:r>
      <w:r>
        <w:rPr>
          <w:spacing w:val="80"/>
        </w:rPr>
        <w:t> </w:t>
      </w:r>
      <w:r>
        <w:rPr/>
        <w:t>амбулаторном</w:t>
      </w:r>
      <w:r>
        <w:rPr>
          <w:spacing w:val="80"/>
        </w:rPr>
        <w:t> </w:t>
      </w:r>
      <w:r>
        <w:rPr/>
        <w:t>лечении</w:t>
      </w:r>
      <w:r>
        <w:rPr>
          <w:spacing w:val="80"/>
        </w:rPr>
        <w:t> </w:t>
      </w:r>
      <w:r>
        <w:rPr/>
        <w:t>которых</w:t>
      </w:r>
      <w:r>
        <w:rPr>
          <w:spacing w:val="80"/>
        </w:rPr>
        <w:t> </w:t>
      </w:r>
      <w:r>
        <w:rPr/>
        <w:t>лекарственные препараты</w:t>
      </w:r>
      <w:r>
        <w:rPr>
          <w:spacing w:val="80"/>
        </w:rPr>
        <w:t> </w:t>
      </w:r>
      <w:r>
        <w:rPr/>
        <w:t>отпускаются</w:t>
      </w:r>
      <w:r>
        <w:rPr>
          <w:spacing w:val="40"/>
        </w:rPr>
        <w:t> </w:t>
      </w:r>
      <w:r>
        <w:rPr/>
        <w:t>по</w:t>
      </w:r>
      <w:r>
        <w:rPr>
          <w:spacing w:val="80"/>
        </w:rPr>
        <w:t> </w:t>
      </w:r>
      <w:r>
        <w:rPr/>
        <w:t>рецептам</w:t>
      </w:r>
      <w:r>
        <w:rPr>
          <w:spacing w:val="80"/>
        </w:rPr>
        <w:t> </w:t>
      </w:r>
      <w:r>
        <w:rPr/>
        <w:t>врачей</w:t>
      </w:r>
      <w:r>
        <w:rPr>
          <w:spacing w:val="80"/>
        </w:rPr>
        <w:t> </w:t>
      </w:r>
      <w:r>
        <w:rPr/>
        <w:t>с</w:t>
      </w:r>
      <w:r>
        <w:rPr>
          <w:spacing w:val="40"/>
        </w:rPr>
        <w:t> </w:t>
      </w:r>
      <w:r>
        <w:rPr/>
        <w:t>50-процентной</w:t>
      </w:r>
      <w:r>
        <w:rPr>
          <w:spacing w:val="80"/>
        </w:rPr>
        <w:t> </w:t>
      </w:r>
      <w:r>
        <w:rPr/>
        <w:t>скидкой;</w:t>
      </w:r>
    </w:p>
    <w:p>
      <w:pPr>
        <w:pStyle w:val="BodyText"/>
        <w:spacing w:line="259" w:lineRule="auto"/>
        <w:ind w:left="151" w:right="720" w:firstLine="538"/>
        <w:jc w:val="both"/>
      </w:pPr>
      <w:r>
        <w:rPr/>
        <w:t>пренатальная (дородовая) диагностика нарушений развития ребенка у беременных</w:t>
      </w:r>
      <w:r>
        <w:rPr>
          <w:spacing w:val="40"/>
        </w:rPr>
        <w:t> </w:t>
      </w:r>
      <w:r>
        <w:rPr/>
        <w:t>женщин,</w:t>
      </w:r>
      <w:r>
        <w:rPr>
          <w:spacing w:val="40"/>
        </w:rPr>
        <w:t> </w:t>
      </w:r>
      <w:r>
        <w:rPr/>
        <w:t>неонатальный</w:t>
      </w:r>
      <w:r>
        <w:rPr>
          <w:spacing w:val="40"/>
        </w:rPr>
        <w:t> </w:t>
      </w:r>
      <w:r>
        <w:rPr/>
        <w:t>скрининг</w:t>
      </w:r>
      <w:r>
        <w:rPr>
          <w:spacing w:val="40"/>
        </w:rPr>
        <w:t> </w:t>
      </w:r>
      <w:r>
        <w:rPr/>
        <w:t>на</w:t>
      </w:r>
      <w:r>
        <w:rPr>
          <w:spacing w:val="40"/>
        </w:rPr>
        <w:t> </w:t>
      </w:r>
      <w:r>
        <w:rPr/>
        <w:t>5</w:t>
      </w:r>
      <w:r>
        <w:rPr>
          <w:spacing w:val="40"/>
        </w:rPr>
        <w:t> </w:t>
      </w:r>
      <w:r>
        <w:rPr/>
        <w:t>наследственных</w:t>
      </w:r>
      <w:r>
        <w:rPr>
          <w:spacing w:val="40"/>
        </w:rPr>
        <w:t> </w:t>
      </w:r>
      <w:r>
        <w:rPr/>
        <w:t>и врожденных</w:t>
      </w:r>
      <w:r>
        <w:rPr>
          <w:spacing w:val="40"/>
        </w:rPr>
        <w:t> </w:t>
      </w:r>
      <w:r>
        <w:rPr/>
        <w:t>заболеваний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части</w:t>
      </w:r>
      <w:r>
        <w:rPr>
          <w:spacing w:val="40"/>
        </w:rPr>
        <w:t> </w:t>
      </w:r>
      <w:r>
        <w:rPr/>
        <w:t>исследований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консультаций,</w:t>
      </w:r>
      <w:r>
        <w:rPr>
          <w:spacing w:val="40"/>
        </w:rPr>
        <w:t> </w:t>
      </w:r>
      <w:r>
        <w:rPr/>
        <w:t>осуществляемых медико-генетическими центрами (консультациями), а также медико-генетических исследований в соответствующих структурных подразделениях</w:t>
      </w:r>
      <w:r>
        <w:rPr>
          <w:spacing w:val="80"/>
        </w:rPr>
        <w:t> </w:t>
      </w:r>
      <w:r>
        <w:rPr/>
        <w:t>медицинских</w:t>
      </w:r>
      <w:r>
        <w:rPr>
          <w:spacing w:val="80"/>
        </w:rPr>
        <w:t> </w:t>
      </w:r>
      <w:r>
        <w:rPr/>
        <w:t>организаций;</w:t>
      </w:r>
    </w:p>
    <w:p>
      <w:pPr>
        <w:pStyle w:val="BodyText"/>
        <w:spacing w:line="256" w:lineRule="auto"/>
        <w:ind w:left="141" w:right="715" w:firstLine="538"/>
        <w:jc w:val="both"/>
      </w:pPr>
      <w:r>
        <w:rPr/>
        <w:t>зубное протезирование отдельным категориям граждан в соответствии с законодательством</w:t>
      </w:r>
      <w:r>
        <w:rPr>
          <w:spacing w:val="79"/>
          <w:w w:val="150"/>
        </w:rPr>
        <w:t> </w:t>
      </w:r>
      <w:r>
        <w:rPr/>
        <w:t>Российской</w:t>
      </w:r>
      <w:r>
        <w:rPr>
          <w:spacing w:val="80"/>
          <w:w w:val="150"/>
        </w:rPr>
        <w:t> </w:t>
      </w:r>
      <w:r>
        <w:rPr/>
        <w:t>Федерации,</w:t>
      </w:r>
      <w:r>
        <w:rPr>
          <w:spacing w:val="80"/>
        </w:rPr>
        <w:t> </w:t>
      </w:r>
      <w:r>
        <w:rPr/>
        <w:t>в</w:t>
      </w:r>
      <w:r>
        <w:rPr>
          <w:spacing w:val="80"/>
        </w:rPr>
        <w:t> </w:t>
      </w:r>
      <w:r>
        <w:rPr/>
        <w:t>том</w:t>
      </w:r>
      <w:r>
        <w:rPr>
          <w:spacing w:val="80"/>
        </w:rPr>
        <w:t> </w:t>
      </w:r>
      <w:r>
        <w:rPr/>
        <w:t>числе</w:t>
      </w:r>
      <w:r>
        <w:rPr>
          <w:spacing w:val="80"/>
        </w:rPr>
        <w:t> </w:t>
      </w:r>
      <w:r>
        <w:rPr/>
        <w:t>лицам,</w:t>
      </w:r>
      <w:r>
        <w:rPr>
          <w:spacing w:val="80"/>
        </w:rPr>
        <w:t> </w:t>
      </w:r>
      <w:r>
        <w:rPr/>
        <w:t>находящимся</w:t>
      </w:r>
      <w:r>
        <w:rPr>
          <w:spacing w:val="40"/>
        </w:rPr>
        <w:t> </w:t>
      </w:r>
      <w:r>
        <w:rPr/>
        <w:t>в</w:t>
      </w:r>
      <w:r>
        <w:rPr>
          <w:spacing w:val="80"/>
        </w:rPr>
        <w:t> </w:t>
      </w:r>
      <w:r>
        <w:rPr/>
        <w:t>стационарных</w:t>
      </w:r>
      <w:r>
        <w:rPr>
          <w:spacing w:val="80"/>
        </w:rPr>
        <w:t> </w:t>
      </w:r>
      <w:r>
        <w:rPr/>
        <w:t>организациях</w:t>
      </w:r>
      <w:r>
        <w:rPr>
          <w:spacing w:val="80"/>
        </w:rPr>
        <w:t> </w:t>
      </w:r>
      <w:r>
        <w:rPr/>
        <w:t>социального</w:t>
      </w:r>
      <w:r>
        <w:rPr>
          <w:spacing w:val="80"/>
        </w:rPr>
        <w:t> </w:t>
      </w:r>
      <w:r>
        <w:rPr/>
        <w:t>обслуживания;</w:t>
      </w:r>
    </w:p>
    <w:p>
      <w:pPr>
        <w:pStyle w:val="BodyText"/>
        <w:spacing w:line="259" w:lineRule="auto"/>
        <w:ind w:left="141" w:right="720" w:firstLine="546"/>
        <w:jc w:val="both"/>
      </w:pPr>
      <w:r>
        <w:rPr/>
        <w:t>предоставление</w:t>
      </w:r>
      <w:r>
        <w:rPr>
          <w:spacing w:val="80"/>
          <w:w w:val="150"/>
        </w:rPr>
        <w:t> </w:t>
      </w:r>
      <w:r>
        <w:rPr/>
        <w:t>в</w:t>
      </w:r>
      <w:r>
        <w:rPr>
          <w:spacing w:val="80"/>
        </w:rPr>
        <w:t> </w:t>
      </w:r>
      <w:r>
        <w:rPr/>
        <w:t>рамках</w:t>
      </w:r>
      <w:r>
        <w:rPr>
          <w:spacing w:val="80"/>
          <w:w w:val="150"/>
        </w:rPr>
        <w:t> </w:t>
      </w:r>
      <w:r>
        <w:rPr/>
        <w:t>оказания</w:t>
      </w:r>
      <w:r>
        <w:rPr>
          <w:spacing w:val="80"/>
          <w:w w:val="150"/>
        </w:rPr>
        <w:t> </w:t>
      </w:r>
      <w:r>
        <w:rPr/>
        <w:t>паллиативной</w:t>
      </w:r>
      <w:r>
        <w:rPr>
          <w:spacing w:val="80"/>
          <w:w w:val="150"/>
        </w:rPr>
        <w:t> </w:t>
      </w:r>
      <w:r>
        <w:rPr/>
        <w:t>медицинской</w:t>
      </w:r>
      <w:r>
        <w:rPr>
          <w:spacing w:val="80"/>
          <w:w w:val="150"/>
        </w:rPr>
        <w:t> </w:t>
      </w:r>
      <w:r>
        <w:rPr/>
        <w:t>помощи, в том числе детям, для использования на дому медицинских изделий, предназначенных для поддержания</w:t>
      </w:r>
      <w:r>
        <w:rPr>
          <w:spacing w:val="40"/>
        </w:rPr>
        <w:t> </w:t>
      </w:r>
      <w:r>
        <w:rPr/>
        <w:t>функций</w:t>
      </w:r>
      <w:r>
        <w:rPr>
          <w:spacing w:val="40"/>
        </w:rPr>
        <w:t> </w:t>
      </w:r>
      <w:r>
        <w:rPr/>
        <w:t>органов и</w:t>
      </w:r>
      <w:r>
        <w:rPr>
          <w:spacing w:val="40"/>
        </w:rPr>
        <w:t> </w:t>
      </w:r>
      <w:r>
        <w:rPr/>
        <w:t>систем</w:t>
      </w:r>
      <w:r>
        <w:rPr>
          <w:spacing w:val="40"/>
        </w:rPr>
        <w:t> </w:t>
      </w:r>
      <w:r>
        <w:rPr/>
        <w:t>организма человека, по </w:t>
      </w:r>
      <w:hyperlink r:id="rId24">
        <w:r>
          <w:rPr/>
          <w:t>перечню,</w:t>
        </w:r>
      </w:hyperlink>
      <w:r>
        <w:rPr/>
        <w:t> утверждаемому Министерством здравоохранения Российской Федерации, а также обеспечение при посещениях на дому лекарственными препаратами для обезболивания, включая наркотические лекарственные препараты и психотропные лекарственные препараты, и</w:t>
      </w:r>
      <w:r>
        <w:rPr>
          <w:spacing w:val="40"/>
        </w:rPr>
        <w:t> </w:t>
      </w:r>
      <w:r>
        <w:rPr/>
        <w:t>продуктами лечебного (энтерального) питания с учетом предоставления медицинских изделий, лекарственных препаратов и продуктов лечебного (энтерального)</w:t>
      </w:r>
      <w:r>
        <w:rPr>
          <w:spacing w:val="80"/>
          <w:w w:val="150"/>
        </w:rPr>
        <w:t> </w:t>
      </w:r>
      <w:r>
        <w:rPr/>
        <w:t>питания</w:t>
      </w:r>
      <w:r>
        <w:rPr>
          <w:spacing w:val="80"/>
          <w:w w:val="150"/>
        </w:rPr>
        <w:t> </w:t>
      </w:r>
      <w:r>
        <w:rPr/>
        <w:t>ветеранам</w:t>
      </w:r>
      <w:r>
        <w:rPr>
          <w:spacing w:val="80"/>
          <w:w w:val="150"/>
        </w:rPr>
        <w:t> </w:t>
      </w:r>
      <w:r>
        <w:rPr/>
        <w:t>боевых</w:t>
      </w:r>
      <w:r>
        <w:rPr>
          <w:spacing w:val="80"/>
          <w:w w:val="150"/>
        </w:rPr>
        <w:t> </w:t>
      </w:r>
      <w:r>
        <w:rPr/>
        <w:t>действий</w:t>
      </w:r>
      <w:r>
        <w:rPr>
          <w:spacing w:val="80"/>
          <w:w w:val="150"/>
        </w:rPr>
        <w:t> </w:t>
      </w:r>
      <w:r>
        <w:rPr/>
        <w:t>во</w:t>
      </w:r>
      <w:r>
        <w:rPr>
          <w:spacing w:val="80"/>
          <w:w w:val="150"/>
        </w:rPr>
        <w:t> </w:t>
      </w:r>
      <w:r>
        <w:rPr/>
        <w:t>внеочередном </w:t>
      </w:r>
      <w:r>
        <w:rPr>
          <w:spacing w:val="-2"/>
        </w:rPr>
        <w:t>порядке;</w:t>
      </w:r>
    </w:p>
    <w:p>
      <w:pPr>
        <w:pStyle w:val="BodyText"/>
        <w:tabs>
          <w:tab w:pos="2424" w:val="left" w:leader="none"/>
          <w:tab w:pos="4800" w:val="left" w:leader="none"/>
          <w:tab w:pos="7757" w:val="left" w:leader="none"/>
        </w:tabs>
        <w:spacing w:line="259" w:lineRule="auto"/>
        <w:ind w:left="140" w:right="717" w:firstLine="552"/>
        <w:jc w:val="both"/>
      </w:pPr>
      <w:r>
        <w:rPr/>
        <w:t>обеспечение</w:t>
      </w:r>
      <w:r>
        <w:rPr>
          <w:spacing w:val="80"/>
          <w:w w:val="150"/>
        </w:rPr>
        <w:t> </w:t>
      </w:r>
      <w:r>
        <w:rPr/>
        <w:t>медицинской</w:t>
      </w:r>
      <w:r>
        <w:rPr>
          <w:spacing w:val="80"/>
          <w:w w:val="150"/>
        </w:rPr>
        <w:t> </w:t>
      </w:r>
      <w:r>
        <w:rPr/>
        <w:t>деятельности,</w:t>
      </w:r>
      <w:r>
        <w:rPr>
          <w:spacing w:val="80"/>
          <w:w w:val="150"/>
        </w:rPr>
        <w:t> </w:t>
      </w:r>
      <w:r>
        <w:rPr/>
        <w:t>связанной</w:t>
      </w:r>
      <w:r>
        <w:rPr>
          <w:spacing w:val="80"/>
          <w:w w:val="150"/>
        </w:rPr>
        <w:t> </w:t>
      </w:r>
      <w:r>
        <w:rPr/>
        <w:t>с</w:t>
      </w:r>
      <w:r>
        <w:rPr>
          <w:spacing w:val="80"/>
          <w:w w:val="150"/>
        </w:rPr>
        <w:t> </w:t>
      </w:r>
      <w:r>
        <w:rPr/>
        <w:t>донорством</w:t>
      </w:r>
      <w:r>
        <w:rPr>
          <w:spacing w:val="80"/>
        </w:rPr>
        <w:t> </w:t>
      </w:r>
      <w:r>
        <w:rPr/>
        <w:t>органов</w:t>
      </w:r>
      <w:r>
        <w:rPr>
          <w:spacing w:val="80"/>
        </w:rPr>
        <w:t> </w:t>
      </w:r>
      <w:r>
        <w:rPr/>
        <w:t>и</w:t>
      </w:r>
      <w:r>
        <w:rPr>
          <w:spacing w:val="80"/>
        </w:rPr>
        <w:t> </w:t>
      </w:r>
      <w:r>
        <w:rPr/>
        <w:t>тканей</w:t>
      </w:r>
      <w:r>
        <w:rPr>
          <w:spacing w:val="80"/>
        </w:rPr>
        <w:t> </w:t>
      </w:r>
      <w:r>
        <w:rPr/>
        <w:t>человека</w:t>
      </w:r>
      <w:r>
        <w:rPr>
          <w:spacing w:val="80"/>
        </w:rPr>
        <w:t> </w:t>
      </w:r>
      <w:r>
        <w:rPr/>
        <w:t>в</w:t>
      </w:r>
      <w:r>
        <w:rPr>
          <w:spacing w:val="80"/>
        </w:rPr>
        <w:t> </w:t>
      </w:r>
      <w:r>
        <w:rPr/>
        <w:t>целях</w:t>
      </w:r>
      <w:r>
        <w:rPr>
          <w:spacing w:val="80"/>
        </w:rPr>
        <w:t> </w:t>
      </w:r>
      <w:r>
        <w:rPr/>
        <w:t>трансплантации</w:t>
      </w:r>
      <w:r>
        <w:rPr>
          <w:spacing w:val="80"/>
        </w:rPr>
        <w:t> </w:t>
      </w:r>
      <w:r>
        <w:rPr/>
        <w:t>(пересадки),</w:t>
      </w:r>
      <w:r>
        <w:rPr>
          <w:spacing w:val="80"/>
        </w:rPr>
        <w:t> </w:t>
      </w:r>
      <w:r>
        <w:rPr/>
        <w:t>в </w:t>
      </w:r>
      <w:r>
        <w:rPr>
          <w:spacing w:val="-2"/>
        </w:rPr>
        <w:t>медицинских</w:t>
      </w:r>
      <w:r>
        <w:rPr/>
        <w:tab/>
      </w:r>
      <w:r>
        <w:rPr>
          <w:spacing w:val="-2"/>
        </w:rPr>
        <w:t>организациях,</w:t>
      </w:r>
      <w:r>
        <w:rPr/>
        <w:tab/>
      </w:r>
      <w:r>
        <w:rPr>
          <w:spacing w:val="-2"/>
        </w:rPr>
        <w:t>подведомственных</w:t>
      </w:r>
      <w:r>
        <w:rPr/>
        <w:tab/>
      </w:r>
      <w:r>
        <w:rPr>
          <w:spacing w:val="-2"/>
        </w:rPr>
        <w:t>Министерству </w:t>
      </w:r>
      <w:r>
        <w:rPr/>
        <w:t>здравоохранения</w:t>
      </w:r>
      <w:r>
        <w:rPr>
          <w:spacing w:val="80"/>
        </w:rPr>
        <w:t> </w:t>
      </w:r>
      <w:r>
        <w:rPr/>
        <w:t>Республики</w:t>
      </w:r>
      <w:r>
        <w:rPr>
          <w:spacing w:val="70"/>
          <w:w w:val="150"/>
        </w:rPr>
        <w:t> </w:t>
      </w:r>
      <w:r>
        <w:rPr/>
        <w:t>Северная</w:t>
      </w:r>
      <w:r>
        <w:rPr>
          <w:spacing w:val="80"/>
        </w:rPr>
        <w:t> </w:t>
      </w:r>
      <w:r>
        <w:rPr/>
        <w:t>Осетия-Алания.</w:t>
      </w:r>
    </w:p>
    <w:p>
      <w:pPr>
        <w:pStyle w:val="BodyText"/>
        <w:spacing w:line="259" w:lineRule="auto"/>
        <w:ind w:left="141" w:right="713" w:firstLine="542"/>
        <w:jc w:val="both"/>
      </w:pPr>
      <w:r>
        <w:rPr/>
        <w:t>В рамках Территориальной программы за счет бюджетных ассигнований республиканского бюджета Республики Северная Осетия-Алания и средств обязательного медицинского страхования (по видам и условиям оказания медицинской</w:t>
      </w:r>
      <w:r>
        <w:rPr>
          <w:spacing w:val="80"/>
        </w:rPr>
        <w:t> </w:t>
      </w:r>
      <w:r>
        <w:rPr/>
        <w:t>помощи,</w:t>
      </w:r>
      <w:r>
        <w:rPr>
          <w:spacing w:val="80"/>
        </w:rPr>
        <w:t> </w:t>
      </w:r>
      <w:r>
        <w:rPr/>
        <w:t>включенным</w:t>
      </w:r>
      <w:r>
        <w:rPr>
          <w:spacing w:val="80"/>
        </w:rPr>
        <w:t> </w:t>
      </w:r>
      <w:r>
        <w:rPr/>
        <w:t>в</w:t>
      </w:r>
      <w:r>
        <w:rPr>
          <w:spacing w:val="80"/>
        </w:rPr>
        <w:t> </w:t>
      </w:r>
      <w:r>
        <w:rPr/>
        <w:t>базовую</w:t>
      </w:r>
      <w:r>
        <w:rPr>
          <w:spacing w:val="80"/>
        </w:rPr>
        <w:t> </w:t>
      </w:r>
      <w:r>
        <w:rPr/>
        <w:t>программу</w:t>
      </w:r>
      <w:r>
        <w:rPr>
          <w:spacing w:val="80"/>
        </w:rPr>
        <w:t> </w:t>
      </w:r>
      <w:r>
        <w:rPr/>
        <w:t>ОМС) осуществляется финансовое обеспечение проведения осмотров врачами и диагностических</w:t>
      </w:r>
      <w:r>
        <w:rPr>
          <w:spacing w:val="80"/>
        </w:rPr>
        <w:t> </w:t>
      </w:r>
      <w:r>
        <w:rPr/>
        <w:t>исследований</w:t>
      </w:r>
      <w:r>
        <w:rPr>
          <w:spacing w:val="80"/>
        </w:rPr>
        <w:t> </w:t>
      </w:r>
      <w:r>
        <w:rPr/>
        <w:t>в</w:t>
      </w:r>
      <w:r>
        <w:rPr>
          <w:spacing w:val="80"/>
        </w:rPr>
        <w:t> </w:t>
      </w:r>
      <w:r>
        <w:rPr/>
        <w:t>целях</w:t>
      </w:r>
      <w:r>
        <w:rPr>
          <w:spacing w:val="80"/>
        </w:rPr>
        <w:t> </w:t>
      </w:r>
      <w:r>
        <w:rPr/>
        <w:t>медицинского</w:t>
      </w:r>
      <w:r>
        <w:rPr>
          <w:spacing w:val="80"/>
        </w:rPr>
        <w:t> </w:t>
      </w:r>
      <w:r>
        <w:rPr/>
        <w:t>освидетельствования</w:t>
      </w:r>
      <w:r>
        <w:rPr>
          <w:spacing w:val="40"/>
        </w:rPr>
        <w:t> </w:t>
      </w:r>
      <w:r>
        <w:rPr/>
        <w:t>лиц, </w:t>
      </w:r>
      <w:r>
        <w:rPr>
          <w:spacing w:val="9"/>
        </w:rPr>
        <w:t>желающих</w:t>
      </w:r>
      <w:r>
        <w:rPr>
          <w:spacing w:val="9"/>
        </w:rPr>
        <w:t> </w:t>
      </w:r>
      <w:r>
        <w:rPr/>
        <w:t>усыновить (удочерить), взять под опеку (попечительство), в приемную</w:t>
      </w:r>
      <w:r>
        <w:rPr>
          <w:spacing w:val="80"/>
        </w:rPr>
        <w:t> </w:t>
      </w:r>
      <w:r>
        <w:rPr/>
        <w:t>или</w:t>
      </w:r>
      <w:r>
        <w:rPr>
          <w:spacing w:val="80"/>
        </w:rPr>
        <w:t> </w:t>
      </w:r>
      <w:r>
        <w:rPr/>
        <w:t>патронатную</w:t>
      </w:r>
      <w:r>
        <w:rPr>
          <w:spacing w:val="80"/>
        </w:rPr>
        <w:t> </w:t>
      </w:r>
      <w:r>
        <w:rPr/>
        <w:t>семью</w:t>
      </w:r>
      <w:r>
        <w:rPr>
          <w:spacing w:val="80"/>
        </w:rPr>
        <w:t> </w:t>
      </w:r>
      <w:r>
        <w:rPr/>
        <w:t>детей,</w:t>
      </w:r>
      <w:r>
        <w:rPr>
          <w:spacing w:val="80"/>
        </w:rPr>
        <w:t> </w:t>
      </w:r>
      <w:r>
        <w:rPr/>
        <w:t>оставшихся</w:t>
      </w:r>
      <w:r>
        <w:rPr>
          <w:spacing w:val="80"/>
        </w:rPr>
        <w:t> </w:t>
      </w:r>
      <w:r>
        <w:rPr/>
        <w:t>без</w:t>
      </w:r>
      <w:r>
        <w:rPr>
          <w:spacing w:val="80"/>
        </w:rPr>
        <w:t> </w:t>
      </w:r>
      <w:r>
        <w:rPr/>
        <w:t>попечения родителей, медицинского обследования детей-сирот и детей, оставшихся без попечения</w:t>
      </w:r>
      <w:r>
        <w:rPr>
          <w:spacing w:val="39"/>
        </w:rPr>
        <w:t>  </w:t>
      </w:r>
      <w:r>
        <w:rPr/>
        <w:t>родителей,</w:t>
      </w:r>
      <w:r>
        <w:rPr>
          <w:spacing w:val="40"/>
        </w:rPr>
        <w:t>  </w:t>
      </w:r>
      <w:r>
        <w:rPr/>
        <w:t>помещаемых</w:t>
      </w:r>
      <w:r>
        <w:rPr>
          <w:spacing w:val="39"/>
        </w:rPr>
        <w:t>  </w:t>
      </w:r>
      <w:r>
        <w:rPr/>
        <w:t>под</w:t>
      </w:r>
      <w:r>
        <w:rPr>
          <w:spacing w:val="38"/>
        </w:rPr>
        <w:t>  </w:t>
      </w:r>
      <w:r>
        <w:rPr/>
        <w:t>надзор</w:t>
      </w:r>
      <w:r>
        <w:rPr>
          <w:spacing w:val="40"/>
        </w:rPr>
        <w:t>  </w:t>
      </w:r>
      <w:r>
        <w:rPr/>
        <w:t>в</w:t>
      </w:r>
      <w:r>
        <w:rPr>
          <w:spacing w:val="37"/>
        </w:rPr>
        <w:t>  </w:t>
      </w:r>
      <w:r>
        <w:rPr/>
        <w:t>организацию</w:t>
      </w:r>
      <w:r>
        <w:rPr>
          <w:spacing w:val="40"/>
        </w:rPr>
        <w:t>  </w:t>
      </w:r>
      <w:r>
        <w:rPr/>
        <w:t>для</w:t>
      </w:r>
      <w:r>
        <w:rPr>
          <w:spacing w:val="80"/>
          <w:w w:val="150"/>
        </w:rPr>
        <w:t> </w:t>
      </w:r>
      <w:r>
        <w:rPr/>
        <w:t>детей-</w:t>
      </w:r>
    </w:p>
    <w:p>
      <w:pPr>
        <w:pStyle w:val="BodyText"/>
        <w:spacing w:after="0" w:line="259" w:lineRule="auto"/>
        <w:jc w:val="both"/>
        <w:sectPr>
          <w:pgSz w:w="11910" w:h="16840"/>
          <w:pgMar w:top="1060" w:bottom="280" w:left="1275" w:right="425"/>
        </w:sectPr>
      </w:pPr>
    </w:p>
    <w:p>
      <w:pPr>
        <w:spacing w:line="259" w:lineRule="auto" w:before="65"/>
        <w:ind w:left="140" w:right="708" w:firstLine="14"/>
        <w:jc w:val="both"/>
        <w:rPr>
          <w:b/>
          <w:sz w:val="26"/>
        </w:rPr>
      </w:pPr>
      <w:r>
        <w:rPr>
          <w:b/>
          <w:sz w:val="26"/>
        </w:rPr>
        <w:drawing>
          <wp:anchor distT="0" distB="0" distL="0" distR="0" allowOverlap="1" layoutInCell="1" locked="0" behindDoc="0" simplePos="0" relativeHeight="15751168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45" name="Image 4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5" name="Image 45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6"/>
        </w:rPr>
        <w:t>сирот и детей, оставшихся без попечения родителей, граждан, выразивших желание стать опекуном или попечителем совершеннолетнего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недееспособного или неполностью дееспособного гражданина, проведения обязательных диагностических исследований и оказания медицинской помощи гражданам при постановке их на воинский учет, призыве или поступлении на военную службу по контракту или приравненную к ней службу, в военные профессиональные образовательные организации или военные образовательные организации высшего образования, при заключении с Министерством обороны Российской Федерации договора об обучении в военном учебном центре при федеральной государственной образовательной организации высшего образования по программе военной подготовки или в военной образовательной организации высшего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образования по программе военной подготовки сержантов, старшин запаса либо программе военной подготовки солдат, матросов запаса, призыве на военные сборы, а также при направлении на альтернативную гражданскую службу, за исключением медицинского освидетельствования в целях определения годности граждан к военной или приравненной к ней службе.</w:t>
      </w:r>
    </w:p>
    <w:p>
      <w:pPr>
        <w:spacing w:line="259" w:lineRule="auto" w:before="0"/>
        <w:ind w:left="140" w:right="698" w:firstLine="542"/>
        <w:jc w:val="both"/>
        <w:rPr>
          <w:b/>
          <w:sz w:val="26"/>
        </w:rPr>
      </w:pPr>
      <w:r>
        <w:rPr>
          <w:b/>
          <w:sz w:val="26"/>
        </w:rPr>
        <w:t>Кроме того, за счет бюджетных ассигнований федерального бюджета и бюджетных ассигнований республиканского бюджета Республики Северная Осетия-Алания в</w:t>
      </w:r>
      <w:r>
        <w:rPr>
          <w:b/>
          <w:spacing w:val="-16"/>
          <w:sz w:val="26"/>
        </w:rPr>
        <w:t> </w:t>
      </w:r>
      <w:r>
        <w:rPr>
          <w:b/>
          <w:sz w:val="26"/>
        </w:rPr>
        <w:t>установленном порядке оказывается</w:t>
      </w:r>
      <w:r>
        <w:rPr>
          <w:b/>
          <w:spacing w:val="-2"/>
          <w:sz w:val="26"/>
        </w:rPr>
        <w:t> </w:t>
      </w:r>
      <w:r>
        <w:rPr>
          <w:b/>
          <w:sz w:val="26"/>
        </w:rPr>
        <w:t>медицинская помощь и предоставляются иные государственные услуги (выполняются работы) в медицинских организациях, подведомственных федеральным органам исполнительной власти, Министерству здравоохранения Республики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Северная Осетия-Алания, за исключением видов медицинской помощи, оказываемой за счет средств обязательного медицинского страхования, в лепрозориях и соответствующих структурных подразделениях медицинских организаций, центрах профилактики и борьбы со СПИДом, врачебно­ физкультурных диспансерах, центрах охраны здоровья семьи и репродукции, медико-генетических центрах (консультациях) и соответствующих структурных подразделениях медицинских организаций, центрах охраны репродуктивного здоровья подростков, центрах медицинской профилактики (за исключением первичной медико-санитарной помощи, включенной в базовую программу ОМС), центрах профессиональной патологии и в соответствующих структурных подразделениях медицинских организаций, бюро судебно-медицинской экспертизы, патолого-анатомических бюро и патолого-анатомических отделениях медицинских организаций (за исключением диагностических исследований, проводимых по заболеваниям, указанным в разделе III Территориальной программы, финансовое обеспечение которых осуществляется за счет средств обязательного медицинского страхования в</w:t>
      </w:r>
      <w:r>
        <w:rPr>
          <w:b/>
          <w:spacing w:val="-8"/>
          <w:sz w:val="26"/>
        </w:rPr>
        <w:t> </w:t>
      </w:r>
      <w:r>
        <w:rPr>
          <w:b/>
          <w:sz w:val="26"/>
        </w:rPr>
        <w:t>рамках базовой программы ОМС), медицинских информационно-аналитических центрах, бюро медицинской статистики, на станциях переливания крови (в центрах крови) и отделениях переливания крови (отделениях трансфузиологии) медицинских организаций, в домах ребенка, включая специализированные, в молочных кухнях и прочих медицинских</w:t>
      </w:r>
      <w:r>
        <w:rPr>
          <w:b/>
          <w:spacing w:val="53"/>
          <w:w w:val="150"/>
          <w:sz w:val="26"/>
        </w:rPr>
        <w:t>  </w:t>
      </w:r>
      <w:r>
        <w:rPr>
          <w:b/>
          <w:sz w:val="26"/>
        </w:rPr>
        <w:t>организациях,</w:t>
      </w:r>
      <w:r>
        <w:rPr>
          <w:b/>
          <w:spacing w:val="54"/>
          <w:w w:val="150"/>
          <w:sz w:val="26"/>
        </w:rPr>
        <w:t>  </w:t>
      </w:r>
      <w:r>
        <w:rPr>
          <w:b/>
          <w:sz w:val="26"/>
        </w:rPr>
        <w:t>входящих</w:t>
      </w:r>
      <w:r>
        <w:rPr>
          <w:b/>
          <w:spacing w:val="51"/>
          <w:w w:val="150"/>
          <w:sz w:val="26"/>
        </w:rPr>
        <w:t>  </w:t>
      </w:r>
      <w:r>
        <w:rPr>
          <w:b/>
          <w:sz w:val="26"/>
        </w:rPr>
        <w:t>в</w:t>
      </w:r>
      <w:r>
        <w:rPr>
          <w:b/>
          <w:spacing w:val="49"/>
          <w:w w:val="150"/>
          <w:sz w:val="26"/>
        </w:rPr>
        <w:t>  </w:t>
      </w:r>
      <w:hyperlink r:id="rId84">
        <w:r>
          <w:rPr>
            <w:b/>
            <w:sz w:val="26"/>
          </w:rPr>
          <w:t>номенклатуру</w:t>
        </w:r>
      </w:hyperlink>
      <w:r>
        <w:rPr>
          <w:b/>
          <w:spacing w:val="53"/>
          <w:w w:val="150"/>
          <w:sz w:val="26"/>
        </w:rPr>
        <w:t>  </w:t>
      </w:r>
      <w:r>
        <w:rPr>
          <w:b/>
          <w:spacing w:val="-2"/>
          <w:sz w:val="26"/>
        </w:rPr>
        <w:t>медицинских</w:t>
      </w:r>
    </w:p>
    <w:p>
      <w:pPr>
        <w:spacing w:after="0" w:line="259" w:lineRule="auto"/>
        <w:jc w:val="both"/>
        <w:rPr>
          <w:b/>
          <w:sz w:val="26"/>
        </w:rPr>
        <w:sectPr>
          <w:pgSz w:w="11910" w:h="16840"/>
          <w:pgMar w:top="1060" w:bottom="280" w:left="1275" w:right="425"/>
        </w:sectPr>
      </w:pPr>
    </w:p>
    <w:p>
      <w:pPr>
        <w:spacing w:line="259" w:lineRule="auto" w:before="65"/>
        <w:ind w:left="150" w:right="711" w:firstLine="4"/>
        <w:jc w:val="both"/>
        <w:rPr>
          <w:b/>
          <w:sz w:val="26"/>
        </w:rPr>
      </w:pPr>
      <w:r>
        <w:rPr>
          <w:b/>
          <w:sz w:val="26"/>
        </w:rPr>
        <w:drawing>
          <wp:anchor distT="0" distB="0" distL="0" distR="0" allowOverlap="1" layoutInCell="1" locked="0" behindDoc="0" simplePos="0" relativeHeight="15751680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46" name="Image 4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6" name="Image 46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6"/>
        </w:rPr>
        <w:t>организаций, утверждаемую Министерством здравоохранения Российской Федерации, а также осуществляется финансовое обеспечение авиационных работ при санитарно-авиационной эвакуации, осуществляемой воздушными судами, медицинской помощи в специализированных медицинских организациях и соответствующих структурных подразделениях медицинских организаций,</w:t>
      </w:r>
      <w:r>
        <w:rPr>
          <w:b/>
          <w:spacing w:val="79"/>
          <w:sz w:val="26"/>
        </w:rPr>
        <w:t>   </w:t>
      </w:r>
      <w:r>
        <w:rPr>
          <w:b/>
          <w:sz w:val="26"/>
        </w:rPr>
        <w:t>оказывающих</w:t>
      </w:r>
      <w:r>
        <w:rPr>
          <w:b/>
          <w:spacing w:val="73"/>
          <w:sz w:val="26"/>
        </w:rPr>
        <w:t>   </w:t>
      </w:r>
      <w:r>
        <w:rPr>
          <w:b/>
          <w:sz w:val="26"/>
        </w:rPr>
        <w:t>медицинскую</w:t>
      </w:r>
      <w:r>
        <w:rPr>
          <w:b/>
          <w:spacing w:val="77"/>
          <w:sz w:val="26"/>
        </w:rPr>
        <w:t>   </w:t>
      </w:r>
      <w:r>
        <w:rPr>
          <w:b/>
          <w:sz w:val="26"/>
        </w:rPr>
        <w:t>помощь</w:t>
      </w:r>
      <w:r>
        <w:rPr>
          <w:b/>
          <w:spacing w:val="77"/>
          <w:sz w:val="26"/>
        </w:rPr>
        <w:t>   </w:t>
      </w:r>
      <w:r>
        <w:rPr>
          <w:b/>
          <w:sz w:val="26"/>
        </w:rPr>
        <w:t>по</w:t>
      </w:r>
      <w:r>
        <w:rPr>
          <w:b/>
          <w:spacing w:val="79"/>
          <w:sz w:val="26"/>
        </w:rPr>
        <w:t>   </w:t>
      </w:r>
      <w:r>
        <w:rPr>
          <w:b/>
          <w:spacing w:val="-2"/>
          <w:sz w:val="26"/>
        </w:rPr>
        <w:t>профилю</w:t>
      </w:r>
    </w:p>
    <w:p>
      <w:pPr>
        <w:spacing w:line="259" w:lineRule="auto" w:before="0"/>
        <w:ind w:left="144" w:right="709" w:firstLine="10"/>
        <w:jc w:val="both"/>
        <w:rPr>
          <w:b/>
          <w:sz w:val="26"/>
        </w:rPr>
      </w:pPr>
      <w:r>
        <w:rPr>
          <w:b/>
          <w:sz w:val="26"/>
        </w:rPr>
        <w:t>«медицинская реабилитация» при заболеваниях, не включенных в базовую программу ОМС (заболевания, передаваемые половым путем, вызванные вирусом иммунодефицита человека, синдром приобретенного иммунодефицита, туберкулез, психические расстройства и расстройства поведения, в</w:t>
      </w:r>
      <w:r>
        <w:rPr>
          <w:b/>
          <w:spacing w:val="-1"/>
          <w:sz w:val="26"/>
        </w:rPr>
        <w:t> </w:t>
      </w:r>
      <w:r>
        <w:rPr>
          <w:b/>
          <w:sz w:val="26"/>
        </w:rPr>
        <w:t>том числе связанные с употреблением психоактивных веществ),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расходов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медицинских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организаций,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в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том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числе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на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приобретение основных средств (оборудования, производственного и хозяйственного инвентаря) и в случае применения телемедицинских (дистанционных) технологий при оказании медицинской помощи.</w:t>
      </w:r>
    </w:p>
    <w:p>
      <w:pPr>
        <w:spacing w:line="259" w:lineRule="auto" w:before="0"/>
        <w:ind w:left="147" w:right="700" w:firstLine="536"/>
        <w:jc w:val="both"/>
        <w:rPr>
          <w:b/>
          <w:sz w:val="26"/>
        </w:rPr>
      </w:pPr>
      <w:r>
        <w:rPr>
          <w:b/>
          <w:sz w:val="26"/>
        </w:rPr>
        <w:t>Проведение патолого-анатомических вскрытий (посмертное патолого­ анатомическое исследование внутренних органов и тканей умершего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человека, новорожденных, а также мертворожденных и плодов) в патолого­ анатомических отделениях медицинских организаций, имеющих лицензии на осуществление медицинской деятельности, предусматривающие выполнение работ (услуг) по патологической анатомии, осуществляется за счет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бюджетных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ассигнований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федерального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бюджета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бюджетных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ассигнований республиканского бюджета Республики Северная Осетия- Алания с учетом подведомственности медицинских организаций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федеральным органам исполнительной власти, Минздраву РСО-Алания:</w:t>
      </w:r>
    </w:p>
    <w:p>
      <w:pPr>
        <w:spacing w:line="259" w:lineRule="auto" w:before="0"/>
        <w:ind w:left="144" w:right="694" w:firstLine="544"/>
        <w:jc w:val="both"/>
        <w:rPr>
          <w:b/>
          <w:sz w:val="26"/>
        </w:rPr>
      </w:pPr>
      <w:r>
        <w:rPr>
          <w:b/>
          <w:sz w:val="26"/>
        </w:rPr>
        <w:t>в случае смерти пациента при оказании медицинской помощи в стационарных условиях (результат госпитализации) в медицинской организации, оказывающей медицинскую помощь при заболеваниях, передаваемых половым путем, вызванных вирусом иммунодефицита человека, ВИЧ-инфекции и синдроме приобретенного иммунодефицита, туберкулезе, психических расстройствах и расстройствах поведения, связанных в том числе с употреблением психоактивных веществ, а также умерших в хосписах и больницах сестринского ухода;</w:t>
      </w:r>
    </w:p>
    <w:p>
      <w:pPr>
        <w:spacing w:line="259" w:lineRule="auto" w:before="0"/>
        <w:ind w:left="150" w:right="713" w:firstLine="538"/>
        <w:jc w:val="both"/>
        <w:rPr>
          <w:b/>
          <w:sz w:val="26"/>
        </w:rPr>
      </w:pPr>
      <w:r>
        <w:rPr>
          <w:b/>
          <w:sz w:val="26"/>
        </w:rPr>
        <w:t>в случае смерти гражданина в медицинской организации, оказывающей медицинскую помощь в амбулаторных условиях и условиях дневного стационара, а также вне медицинской организации, когда обязательность проведения патолого-анатомических вскрытий в целях установления причины смерти установлена законодательством Российской Федерации.</w:t>
      </w:r>
    </w:p>
    <w:p>
      <w:pPr>
        <w:spacing w:line="259" w:lineRule="auto" w:before="0"/>
        <w:ind w:left="144" w:right="704" w:firstLine="544"/>
        <w:jc w:val="both"/>
        <w:rPr>
          <w:b/>
          <w:sz w:val="26"/>
        </w:rPr>
      </w:pPr>
      <w:r>
        <w:rPr>
          <w:b/>
          <w:sz w:val="26"/>
        </w:rPr>
        <w:t>За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счет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бюджетных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ассигнований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республиканского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бюджета Республики Северная Осетия-Алания может осуществляться финансовое обеспечение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транспортировки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пациентов,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страдающих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хронической почечной недостаточностью, от места их фактического проживания до места получения медицинской помощи, которая оказывается методом заместительной почечной терапии, и обратно.</w:t>
      </w:r>
    </w:p>
    <w:p>
      <w:pPr>
        <w:spacing w:line="296" w:lineRule="exact" w:before="0"/>
        <w:ind w:left="692" w:right="0" w:firstLine="0"/>
        <w:jc w:val="both"/>
        <w:rPr>
          <w:b/>
          <w:sz w:val="26"/>
        </w:rPr>
      </w:pPr>
      <w:r>
        <w:rPr>
          <w:b/>
          <w:sz w:val="26"/>
        </w:rPr>
        <w:t>Финансовое</w:t>
      </w:r>
      <w:r>
        <w:rPr>
          <w:b/>
          <w:spacing w:val="64"/>
          <w:sz w:val="26"/>
        </w:rPr>
        <w:t>   </w:t>
      </w:r>
      <w:r>
        <w:rPr>
          <w:b/>
          <w:sz w:val="26"/>
        </w:rPr>
        <w:t>обеспечение</w:t>
      </w:r>
      <w:r>
        <w:rPr>
          <w:b/>
          <w:spacing w:val="66"/>
          <w:sz w:val="26"/>
        </w:rPr>
        <w:t>   </w:t>
      </w:r>
      <w:r>
        <w:rPr>
          <w:b/>
          <w:sz w:val="26"/>
        </w:rPr>
        <w:t>компенсационных</w:t>
      </w:r>
      <w:r>
        <w:rPr>
          <w:b/>
          <w:spacing w:val="62"/>
          <w:sz w:val="26"/>
        </w:rPr>
        <w:t>   </w:t>
      </w:r>
      <w:r>
        <w:rPr>
          <w:b/>
          <w:sz w:val="26"/>
        </w:rPr>
        <w:t>выплат</w:t>
      </w:r>
      <w:r>
        <w:rPr>
          <w:b/>
          <w:spacing w:val="61"/>
          <w:sz w:val="26"/>
        </w:rPr>
        <w:t>   </w:t>
      </w:r>
      <w:r>
        <w:rPr>
          <w:b/>
          <w:spacing w:val="-2"/>
          <w:sz w:val="26"/>
        </w:rPr>
        <w:t>отдельным</w:t>
      </w:r>
    </w:p>
    <w:p>
      <w:pPr>
        <w:spacing w:after="0" w:line="296" w:lineRule="exact"/>
        <w:jc w:val="both"/>
        <w:rPr>
          <w:b/>
          <w:sz w:val="26"/>
        </w:rPr>
        <w:sectPr>
          <w:pgSz w:w="11910" w:h="16840"/>
          <w:pgMar w:top="1060" w:bottom="280" w:left="1275" w:right="425"/>
        </w:sectPr>
      </w:pPr>
    </w:p>
    <w:p>
      <w:pPr>
        <w:spacing w:line="259" w:lineRule="auto" w:before="65"/>
        <w:ind w:left="140" w:right="708" w:firstLine="10"/>
        <w:jc w:val="both"/>
        <w:rPr>
          <w:b/>
          <w:sz w:val="26"/>
        </w:rPr>
      </w:pPr>
      <w:r>
        <w:rPr>
          <w:b/>
          <w:sz w:val="26"/>
        </w:rPr>
        <w:drawing>
          <wp:anchor distT="0" distB="0" distL="0" distR="0" allowOverlap="1" layoutInCell="1" locked="0" behindDoc="0" simplePos="0" relativeHeight="15752192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47" name="Image 4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7" name="Image 47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6"/>
        </w:rPr>
        <w:t>категориям лиц, подвергающихся риску заражения новой коронавирусной инфекцией, порядок предоставления которых установлен </w:t>
      </w:r>
      <w:hyperlink r:id="rId87">
        <w:r>
          <w:rPr>
            <w:b/>
            <w:sz w:val="26"/>
          </w:rPr>
          <w:t>постановлением</w:t>
        </w:r>
      </w:hyperlink>
      <w:r>
        <w:rPr>
          <w:b/>
          <w:sz w:val="26"/>
        </w:rPr>
        <w:t> Правительства</w:t>
      </w:r>
      <w:r>
        <w:rPr>
          <w:b/>
          <w:spacing w:val="-9"/>
          <w:sz w:val="26"/>
        </w:rPr>
        <w:t> </w:t>
      </w:r>
      <w:r>
        <w:rPr>
          <w:b/>
          <w:sz w:val="26"/>
        </w:rPr>
        <w:t>Российской Федерации от 15 июля 2022 г. № 1268 «О порядке предоставления компенсационной выплаты отдельным категориям лиц, подвергающихся риску заражения новой коронавирусной инфекцией», осуществляется за счет средств фонда оплаты труда медицинской организации, сформированного из всех источников, разрешенных законодательством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Российской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Федерации,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в том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числе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средств обязательного медицинского страхования.</w:t>
      </w:r>
    </w:p>
    <w:p>
      <w:pPr>
        <w:spacing w:line="259" w:lineRule="auto" w:before="0"/>
        <w:ind w:left="146" w:right="699" w:firstLine="536"/>
        <w:jc w:val="both"/>
        <w:rPr>
          <w:b/>
          <w:sz w:val="26"/>
        </w:rPr>
      </w:pPr>
      <w:r>
        <w:rPr>
          <w:b/>
          <w:sz w:val="26"/>
        </w:rPr>
        <w:t>Комиссия по разработке Территориальной программы ОМС осуществляет распределение объемов медицинской помощи, утвержденных Территориальной программой ОМС, между медицинскими организациями, включая федеральные медицинские организации, участвующими в реализации Территориальной программы ОМС, за исключением объемов и соответствующих им финансовых средств, предназначенных для оплаты медицинской помощи, оказанной застрахованным лицам за пределами Республики Северная Осетия - Алания, на территории которой выдан полис обязательного медицинского страхования.</w:t>
      </w:r>
    </w:p>
    <w:p>
      <w:pPr>
        <w:spacing w:line="259" w:lineRule="auto" w:before="0"/>
        <w:ind w:left="150" w:right="712" w:firstLine="532"/>
        <w:jc w:val="both"/>
        <w:rPr>
          <w:b/>
          <w:sz w:val="26"/>
        </w:rPr>
      </w:pPr>
      <w:r>
        <w:rPr>
          <w:b/>
          <w:sz w:val="26"/>
        </w:rPr>
        <w:t>Медицинские организации, оказывающие несколько видов медицинской помощи, не вправе перераспределять средства обязательного медицинского страхования, предназначенные для оказания скорой, в том числе скорой специализированной, медицинской помощи, и использовать их на предоставление других видов медицинской помощи.</w:t>
      </w:r>
    </w:p>
    <w:p>
      <w:pPr>
        <w:spacing w:line="259" w:lineRule="auto" w:before="0"/>
        <w:ind w:left="146" w:right="706" w:firstLine="546"/>
        <w:jc w:val="both"/>
        <w:rPr>
          <w:b/>
          <w:sz w:val="26"/>
        </w:rPr>
      </w:pPr>
      <w:r>
        <w:rPr>
          <w:b/>
          <w:sz w:val="26"/>
        </w:rPr>
        <w:t>Средства нормированного страхового запаса ТФОМС РСО-Алания, предусмотренные на дополнительное финансовое обеспечение реализации Территориальной программы ОМС, а</w:t>
      </w:r>
      <w:r>
        <w:rPr>
          <w:b/>
          <w:spacing w:val="-6"/>
          <w:sz w:val="26"/>
        </w:rPr>
        <w:t> </w:t>
      </w:r>
      <w:r>
        <w:rPr>
          <w:b/>
          <w:sz w:val="26"/>
        </w:rPr>
        <w:t>также на оплату медицинской помощи, оказанной застрахованным лицам за пределами территории Республики Северная Осетия - Алания, в которой выдан полис обязательного медицинского страхования, могут направляться медицинскими организациями на возмещение расходов за предоставленную медицинскую помощь по видам и условиям ее оказания в части объемов медицинской помощи, превышающих установленные им Комиссией по разработке территориальной программы ОМС.</w:t>
      </w:r>
    </w:p>
    <w:p>
      <w:pPr>
        <w:spacing w:line="259" w:lineRule="auto" w:before="0"/>
        <w:ind w:left="150" w:right="708" w:firstLine="532"/>
        <w:jc w:val="both"/>
        <w:rPr>
          <w:b/>
          <w:sz w:val="26"/>
        </w:rPr>
      </w:pPr>
      <w:r>
        <w:rPr>
          <w:b/>
          <w:sz w:val="26"/>
        </w:rPr>
        <w:t>Не допускается использование субвенции текущего года,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предоставляемой из бюджета Федерального фонда обязательного медицинского страхования бюджету ТФОМС РСО-Алания на осуществление переданных Правительству Республики Северная Осетия - Алания полномочий Российской Федерации в сфере обязательного медицинского страхования, утвержденной постановлением Правительства Российской Федерации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от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5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мая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2012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г.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№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462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«О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порядке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распределения, предоставления и расходования субвенций из бюджета Федерального фонда обязательного медицинского страхования бюджетам территориальных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фондов обязательного медицинского страхования на осуществление переданных органам государственной власти субъектов Российской Федерации</w:t>
      </w:r>
      <w:r>
        <w:rPr>
          <w:b/>
          <w:spacing w:val="48"/>
          <w:sz w:val="26"/>
        </w:rPr>
        <w:t>  </w:t>
      </w:r>
      <w:r>
        <w:rPr>
          <w:b/>
          <w:sz w:val="26"/>
        </w:rPr>
        <w:t>полномочий</w:t>
      </w:r>
      <w:r>
        <w:rPr>
          <w:b/>
          <w:spacing w:val="47"/>
          <w:sz w:val="26"/>
        </w:rPr>
        <w:t>  </w:t>
      </w:r>
      <w:r>
        <w:rPr>
          <w:b/>
          <w:sz w:val="26"/>
        </w:rPr>
        <w:t>Российской</w:t>
      </w:r>
      <w:r>
        <w:rPr>
          <w:b/>
          <w:spacing w:val="53"/>
          <w:sz w:val="26"/>
        </w:rPr>
        <w:t>  </w:t>
      </w:r>
      <w:r>
        <w:rPr>
          <w:b/>
          <w:sz w:val="26"/>
        </w:rPr>
        <w:t>Федерации</w:t>
      </w:r>
      <w:r>
        <w:rPr>
          <w:b/>
          <w:spacing w:val="50"/>
          <w:sz w:val="26"/>
        </w:rPr>
        <w:t>  </w:t>
      </w:r>
      <w:r>
        <w:rPr>
          <w:b/>
          <w:sz w:val="26"/>
        </w:rPr>
        <w:t>в</w:t>
      </w:r>
      <w:r>
        <w:rPr>
          <w:b/>
          <w:spacing w:val="45"/>
          <w:sz w:val="26"/>
        </w:rPr>
        <w:t>  </w:t>
      </w:r>
      <w:r>
        <w:rPr>
          <w:b/>
          <w:sz w:val="26"/>
        </w:rPr>
        <w:t>сфере</w:t>
      </w:r>
      <w:r>
        <w:rPr>
          <w:b/>
          <w:spacing w:val="54"/>
          <w:sz w:val="26"/>
        </w:rPr>
        <w:t>  </w:t>
      </w:r>
      <w:r>
        <w:rPr>
          <w:b/>
          <w:spacing w:val="-2"/>
          <w:sz w:val="26"/>
        </w:rPr>
        <w:t>обязательного</w:t>
      </w:r>
    </w:p>
    <w:p>
      <w:pPr>
        <w:spacing w:after="0" w:line="259" w:lineRule="auto"/>
        <w:jc w:val="both"/>
        <w:rPr>
          <w:b/>
          <w:sz w:val="26"/>
        </w:rPr>
        <w:sectPr>
          <w:pgSz w:w="11910" w:h="16840"/>
          <w:pgMar w:top="1060" w:bottom="280" w:left="1275" w:right="425"/>
        </w:sectPr>
      </w:pPr>
    </w:p>
    <w:p>
      <w:pPr>
        <w:pStyle w:val="BodyText"/>
        <w:spacing w:line="259" w:lineRule="auto" w:before="65"/>
        <w:ind w:left="145" w:right="724" w:firstLine="6"/>
        <w:jc w:val="both"/>
      </w:pPr>
      <w:r>
        <w:rPr/>
        <w:drawing>
          <wp:anchor distT="0" distB="0" distL="0" distR="0" allowOverlap="1" layoutInCell="1" locked="0" behindDoc="0" simplePos="0" relativeHeight="15752704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48" name="Image 4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8" name="Image 48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медицинского</w:t>
      </w:r>
      <w:r>
        <w:rPr>
          <w:spacing w:val="40"/>
        </w:rPr>
        <w:t> </w:t>
      </w:r>
      <w:r>
        <w:rPr/>
        <w:t>страхования»</w:t>
      </w:r>
      <w:r>
        <w:rPr>
          <w:spacing w:val="40"/>
        </w:rPr>
        <w:t> </w:t>
      </w:r>
      <w:r>
        <w:rPr/>
        <w:t>на</w:t>
      </w:r>
      <w:r>
        <w:rPr>
          <w:spacing w:val="40"/>
        </w:rPr>
        <w:t> </w:t>
      </w:r>
      <w:r>
        <w:rPr/>
        <w:t>оплату</w:t>
      </w:r>
      <w:r>
        <w:rPr>
          <w:spacing w:val="40"/>
        </w:rPr>
        <w:t> </w:t>
      </w:r>
      <w:r>
        <w:rPr/>
        <w:t>медицинской</w:t>
      </w:r>
      <w:r>
        <w:rPr>
          <w:spacing w:val="40"/>
        </w:rPr>
        <w:t> </w:t>
      </w:r>
      <w:r>
        <w:rPr/>
        <w:t>помощи</w:t>
      </w:r>
      <w:r>
        <w:rPr>
          <w:spacing w:val="40"/>
        </w:rPr>
        <w:t> </w:t>
      </w:r>
      <w:r>
        <w:rPr/>
        <w:t>(объемов)</w:t>
      </w:r>
      <w:r>
        <w:rPr>
          <w:spacing w:val="40"/>
        </w:rPr>
        <w:t> </w:t>
      </w:r>
      <w:r>
        <w:rPr/>
        <w:t>прошлого года, за исключением оплаты медицинской помощи, оказанной застрахованным</w:t>
      </w:r>
      <w:r>
        <w:rPr>
          <w:spacing w:val="80"/>
        </w:rPr>
        <w:t> </w:t>
      </w:r>
      <w:r>
        <w:rPr/>
        <w:t>лицам</w:t>
      </w:r>
      <w:r>
        <w:rPr>
          <w:spacing w:val="80"/>
        </w:rPr>
        <w:t> </w:t>
      </w:r>
      <w:r>
        <w:rPr/>
        <w:t>за</w:t>
      </w:r>
      <w:r>
        <w:rPr>
          <w:spacing w:val="80"/>
        </w:rPr>
        <w:t> </w:t>
      </w:r>
      <w:r>
        <w:rPr/>
        <w:t>пределами</w:t>
      </w:r>
      <w:r>
        <w:rPr>
          <w:spacing w:val="80"/>
        </w:rPr>
        <w:t> </w:t>
      </w:r>
      <w:r>
        <w:rPr/>
        <w:t>Республики</w:t>
      </w:r>
      <w:r>
        <w:rPr>
          <w:spacing w:val="80"/>
        </w:rPr>
        <w:t> </w:t>
      </w:r>
      <w:r>
        <w:rPr/>
        <w:t>Северная</w:t>
      </w:r>
      <w:r>
        <w:rPr>
          <w:spacing w:val="80"/>
        </w:rPr>
        <w:t> </w:t>
      </w:r>
      <w:r>
        <w:rPr/>
        <w:t>Осетия</w:t>
      </w:r>
      <w:r>
        <w:rPr>
          <w:spacing w:val="80"/>
        </w:rPr>
        <w:t> </w:t>
      </w:r>
      <w:r>
        <w:rPr/>
        <w:t>-</w:t>
      </w:r>
      <w:r>
        <w:rPr>
          <w:spacing w:val="40"/>
        </w:rPr>
        <w:t> </w:t>
      </w:r>
      <w:r>
        <w:rPr/>
        <w:t>Алания, на</w:t>
      </w:r>
      <w:r>
        <w:rPr>
          <w:spacing w:val="80"/>
        </w:rPr>
        <w:t> </w:t>
      </w:r>
      <w:r>
        <w:rPr/>
        <w:t>территории</w:t>
      </w:r>
      <w:r>
        <w:rPr>
          <w:spacing w:val="80"/>
          <w:w w:val="150"/>
        </w:rPr>
        <w:t> </w:t>
      </w:r>
      <w:r>
        <w:rPr/>
        <w:t>которой</w:t>
      </w:r>
      <w:r>
        <w:rPr>
          <w:spacing w:val="80"/>
          <w:w w:val="150"/>
        </w:rPr>
        <w:t> </w:t>
      </w:r>
      <w:r>
        <w:rPr/>
        <w:t>выдан</w:t>
      </w:r>
      <w:r>
        <w:rPr>
          <w:spacing w:val="80"/>
        </w:rPr>
        <w:t> </w:t>
      </w:r>
      <w:r>
        <w:rPr/>
        <w:t>полис</w:t>
      </w:r>
      <w:r>
        <w:rPr>
          <w:spacing w:val="80"/>
          <w:w w:val="150"/>
        </w:rPr>
        <w:t> </w:t>
      </w:r>
      <w:r>
        <w:rPr/>
        <w:t>обязательного</w:t>
      </w:r>
      <w:r>
        <w:rPr>
          <w:spacing w:val="80"/>
          <w:w w:val="150"/>
        </w:rPr>
        <w:t> </w:t>
      </w:r>
      <w:r>
        <w:rPr/>
        <w:t>медицинского </w:t>
      </w:r>
      <w:r>
        <w:rPr>
          <w:spacing w:val="-2"/>
        </w:rPr>
        <w:t>страхования.</w:t>
      </w:r>
    </w:p>
    <w:p>
      <w:pPr>
        <w:pStyle w:val="BodyText"/>
        <w:spacing w:before="30"/>
      </w:pPr>
    </w:p>
    <w:p>
      <w:pPr>
        <w:pStyle w:val="ListParagraph"/>
        <w:numPr>
          <w:ilvl w:val="0"/>
          <w:numId w:val="1"/>
        </w:numPr>
        <w:tabs>
          <w:tab w:pos="1316" w:val="left" w:leader="none"/>
        </w:tabs>
        <w:spacing w:line="254" w:lineRule="auto" w:before="1" w:after="0"/>
        <w:ind w:left="713" w:right="1291" w:firstLine="106"/>
        <w:jc w:val="left"/>
        <w:rPr>
          <w:b/>
          <w:sz w:val="26"/>
        </w:rPr>
      </w:pPr>
      <w:r>
        <w:rPr>
          <w:b/>
          <w:sz w:val="26"/>
        </w:rPr>
        <w:t>Средние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нормативы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объема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медицинской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помощи,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средние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нормативы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финансовых</w:t>
      </w:r>
      <w:r>
        <w:rPr>
          <w:b/>
          <w:spacing w:val="78"/>
          <w:sz w:val="26"/>
        </w:rPr>
        <w:t> </w:t>
      </w:r>
      <w:r>
        <w:rPr>
          <w:b/>
          <w:sz w:val="26"/>
        </w:rPr>
        <w:t>затрат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на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единицу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объема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медицинской</w:t>
      </w:r>
    </w:p>
    <w:p>
      <w:pPr>
        <w:spacing w:before="6"/>
        <w:ind w:left="1115" w:right="0" w:firstLine="0"/>
        <w:jc w:val="left"/>
        <w:rPr>
          <w:b/>
          <w:sz w:val="26"/>
        </w:rPr>
      </w:pPr>
      <w:r>
        <w:rPr>
          <w:b/>
          <w:sz w:val="26"/>
        </w:rPr>
        <w:t>помощи,</w:t>
      </w:r>
      <w:r>
        <w:rPr>
          <w:b/>
          <w:spacing w:val="69"/>
          <w:sz w:val="26"/>
        </w:rPr>
        <w:t> </w:t>
      </w:r>
      <w:r>
        <w:rPr>
          <w:b/>
          <w:sz w:val="26"/>
        </w:rPr>
        <w:t>средние</w:t>
      </w:r>
      <w:r>
        <w:rPr>
          <w:b/>
          <w:spacing w:val="67"/>
          <w:sz w:val="26"/>
        </w:rPr>
        <w:t> </w:t>
      </w:r>
      <w:r>
        <w:rPr>
          <w:b/>
          <w:spacing w:val="9"/>
          <w:sz w:val="26"/>
        </w:rPr>
        <w:t>подушевые</w:t>
      </w:r>
      <w:r>
        <w:rPr>
          <w:b/>
          <w:spacing w:val="67"/>
          <w:sz w:val="26"/>
        </w:rPr>
        <w:t> </w:t>
      </w:r>
      <w:r>
        <w:rPr>
          <w:b/>
          <w:sz w:val="26"/>
        </w:rPr>
        <w:t>нормативы</w:t>
      </w:r>
      <w:r>
        <w:rPr>
          <w:b/>
          <w:spacing w:val="76"/>
          <w:sz w:val="26"/>
        </w:rPr>
        <w:t> </w:t>
      </w:r>
      <w:r>
        <w:rPr>
          <w:b/>
          <w:spacing w:val="-2"/>
          <w:sz w:val="26"/>
        </w:rPr>
        <w:t>финансирования</w:t>
      </w:r>
    </w:p>
    <w:p>
      <w:pPr>
        <w:pStyle w:val="BodyText"/>
        <w:spacing w:before="40"/>
        <w:rPr>
          <w:b/>
        </w:rPr>
      </w:pPr>
    </w:p>
    <w:p>
      <w:pPr>
        <w:pStyle w:val="BodyText"/>
        <w:spacing w:line="256" w:lineRule="auto"/>
        <w:ind w:left="150" w:right="709" w:firstLine="570"/>
        <w:jc w:val="both"/>
      </w:pPr>
      <w:r>
        <w:rPr/>
        <w:t>Средние нормативы объема и средние нормативы финансовых затрат на единицу объема медицинской помощи приведены в приложении 9 к Территориальной</w:t>
      </w:r>
      <w:r>
        <w:rPr>
          <w:spacing w:val="40"/>
        </w:rPr>
        <w:t> </w:t>
      </w:r>
      <w:r>
        <w:rPr/>
        <w:t>программе.</w:t>
      </w:r>
    </w:p>
    <w:p>
      <w:pPr>
        <w:pStyle w:val="BodyText"/>
        <w:spacing w:line="256" w:lineRule="auto" w:before="10"/>
        <w:ind w:left="145" w:right="701" w:firstLine="548"/>
        <w:jc w:val="both"/>
      </w:pPr>
      <w:r>
        <w:rPr/>
        <w:t>Средние нормативы объема медицинской помощи по видам, условиям и формам ее оказания в целом по Территориальной программе определяются в единицах</w:t>
      </w:r>
      <w:r>
        <w:rPr>
          <w:spacing w:val="80"/>
        </w:rPr>
        <w:t> </w:t>
      </w:r>
      <w:r>
        <w:rPr/>
        <w:t>объема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расчете</w:t>
      </w:r>
      <w:r>
        <w:rPr>
          <w:spacing w:val="40"/>
        </w:rPr>
        <w:t> </w:t>
      </w:r>
      <w:r>
        <w:rPr/>
        <w:t>на</w:t>
      </w:r>
      <w:r>
        <w:rPr>
          <w:spacing w:val="40"/>
        </w:rPr>
        <w:t> </w:t>
      </w:r>
      <w:r>
        <w:rPr/>
        <w:t>одного</w:t>
      </w:r>
      <w:r>
        <w:rPr>
          <w:spacing w:val="40"/>
        </w:rPr>
        <w:t> </w:t>
      </w:r>
      <w:r>
        <w:rPr/>
        <w:t>жителя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год,</w:t>
      </w:r>
      <w:r>
        <w:rPr>
          <w:spacing w:val="40"/>
        </w:rPr>
        <w:t> </w:t>
      </w:r>
      <w:r>
        <w:rPr/>
        <w:t>по</w:t>
      </w:r>
      <w:r>
        <w:rPr>
          <w:spacing w:val="80"/>
        </w:rPr>
        <w:t> </w:t>
      </w:r>
      <w:r>
        <w:rPr/>
        <w:t>базовой</w:t>
      </w:r>
      <w:r>
        <w:rPr>
          <w:spacing w:val="40"/>
        </w:rPr>
        <w:t> </w:t>
      </w:r>
      <w:r>
        <w:rPr/>
        <w:t>программе ОМС - в расчете на одно застрахованное лицо. Средние нормативы объема медицинской помощи используются в целях планирования и финансово­ экономического обоснования размера средних </w:t>
      </w:r>
      <w:r>
        <w:rPr>
          <w:spacing w:val="9"/>
        </w:rPr>
        <w:t>подушевых</w:t>
      </w:r>
      <w:r>
        <w:rPr>
          <w:spacing w:val="9"/>
        </w:rPr>
        <w:t> </w:t>
      </w:r>
      <w:r>
        <w:rPr/>
        <w:t>нормативов финансового</w:t>
      </w:r>
      <w:r>
        <w:rPr>
          <w:spacing w:val="76"/>
          <w:w w:val="150"/>
        </w:rPr>
        <w:t> </w:t>
      </w:r>
      <w:r>
        <w:rPr/>
        <w:t>обеспечения,</w:t>
      </w:r>
      <w:r>
        <w:rPr>
          <w:spacing w:val="64"/>
          <w:w w:val="150"/>
        </w:rPr>
        <w:t> </w:t>
      </w:r>
      <w:r>
        <w:rPr/>
        <w:t>предусмотренных</w:t>
      </w:r>
      <w:r>
        <w:rPr>
          <w:spacing w:val="79"/>
          <w:w w:val="150"/>
        </w:rPr>
        <w:t> </w:t>
      </w:r>
      <w:r>
        <w:rPr/>
        <w:t>Территориальной</w:t>
      </w:r>
      <w:r>
        <w:rPr>
          <w:spacing w:val="64"/>
          <w:w w:val="150"/>
        </w:rPr>
        <w:t> </w:t>
      </w:r>
      <w:r>
        <w:rPr/>
        <w:t>программой.</w:t>
      </w:r>
    </w:p>
    <w:p>
      <w:pPr>
        <w:pStyle w:val="BodyText"/>
        <w:spacing w:line="259" w:lineRule="auto" w:before="11"/>
        <w:ind w:left="145" w:right="705" w:firstLine="538"/>
        <w:jc w:val="both"/>
      </w:pPr>
      <w:r>
        <w:rPr/>
        <w:t>В средние нормативы объема медицинской помощи за счет бюджетных ассигнований</w:t>
      </w:r>
      <w:r>
        <w:rPr>
          <w:spacing w:val="40"/>
        </w:rPr>
        <w:t> </w:t>
      </w:r>
      <w:r>
        <w:rPr/>
        <w:t>республиканского</w:t>
      </w:r>
      <w:r>
        <w:rPr>
          <w:spacing w:val="40"/>
        </w:rPr>
        <w:t> </w:t>
      </w:r>
      <w:r>
        <w:rPr/>
        <w:t>бюджета</w:t>
      </w:r>
      <w:r>
        <w:rPr>
          <w:spacing w:val="40"/>
        </w:rPr>
        <w:t> </w:t>
      </w:r>
      <w:r>
        <w:rPr/>
        <w:t>Республики</w:t>
      </w:r>
      <w:r>
        <w:rPr>
          <w:spacing w:val="40"/>
        </w:rPr>
        <w:t> </w:t>
      </w:r>
      <w:r>
        <w:rPr/>
        <w:t>Северная</w:t>
      </w:r>
      <w:r>
        <w:rPr>
          <w:spacing w:val="40"/>
        </w:rPr>
        <w:t> </w:t>
      </w:r>
      <w:r>
        <w:rPr/>
        <w:t>Осетия</w:t>
      </w:r>
      <w:r>
        <w:rPr>
          <w:spacing w:val="40"/>
        </w:rPr>
        <w:t> </w:t>
      </w:r>
      <w:r>
        <w:rPr/>
        <w:t>-</w:t>
      </w:r>
      <w:r>
        <w:rPr>
          <w:spacing w:val="80"/>
        </w:rPr>
        <w:t> </w:t>
      </w:r>
      <w:r>
        <w:rPr/>
        <w:t>Алания, оказываемой в амбулаторных и стационарных условиях, включаются объемы</w:t>
      </w:r>
      <w:r>
        <w:rPr>
          <w:spacing w:val="40"/>
        </w:rPr>
        <w:t> </w:t>
      </w:r>
      <w:r>
        <w:rPr/>
        <w:t>медицинской</w:t>
      </w:r>
      <w:r>
        <w:rPr>
          <w:spacing w:val="40"/>
        </w:rPr>
        <w:t> </w:t>
      </w:r>
      <w:r>
        <w:rPr/>
        <w:t>помощи,</w:t>
      </w:r>
      <w:r>
        <w:rPr>
          <w:spacing w:val="40"/>
        </w:rPr>
        <w:t> </w:t>
      </w:r>
      <w:r>
        <w:rPr/>
        <w:t>оказываемой</w:t>
      </w:r>
      <w:r>
        <w:rPr>
          <w:spacing w:val="40"/>
        </w:rPr>
        <w:t> </w:t>
      </w:r>
      <w:r>
        <w:rPr/>
        <w:t>не</w:t>
      </w:r>
      <w:r>
        <w:rPr>
          <w:spacing w:val="40"/>
        </w:rPr>
        <w:t> </w:t>
      </w:r>
      <w:r>
        <w:rPr/>
        <w:t>застрахованным</w:t>
      </w:r>
      <w:r>
        <w:rPr>
          <w:spacing w:val="40"/>
        </w:rPr>
        <w:t> </w:t>
      </w:r>
      <w:r>
        <w:rPr/>
        <w:t>по обязательному</w:t>
      </w:r>
      <w:r>
        <w:rPr>
          <w:spacing w:val="80"/>
        </w:rPr>
        <w:t> </w:t>
      </w:r>
      <w:r>
        <w:rPr/>
        <w:t>медицинскому</w:t>
      </w:r>
      <w:r>
        <w:rPr>
          <w:spacing w:val="80"/>
        </w:rPr>
        <w:t> </w:t>
      </w:r>
      <w:r>
        <w:rPr/>
        <w:t>страхованию</w:t>
      </w:r>
      <w:r>
        <w:rPr>
          <w:spacing w:val="80"/>
        </w:rPr>
        <w:t> </w:t>
      </w:r>
      <w:r>
        <w:rPr/>
        <w:t>гражданам</w:t>
      </w:r>
      <w:r>
        <w:rPr>
          <w:spacing w:val="80"/>
        </w:rPr>
        <w:t> </w:t>
      </w:r>
      <w:r>
        <w:rPr/>
        <w:t>в</w:t>
      </w:r>
      <w:r>
        <w:rPr>
          <w:spacing w:val="80"/>
        </w:rPr>
        <w:t> </w:t>
      </w:r>
      <w:r>
        <w:rPr/>
        <w:t>экстренной</w:t>
      </w:r>
      <w:r>
        <w:rPr>
          <w:spacing w:val="80"/>
          <w:w w:val="150"/>
        </w:rPr>
        <w:t> </w:t>
      </w:r>
      <w:r>
        <w:rPr/>
        <w:t>форме</w:t>
      </w:r>
      <w:r>
        <w:rPr>
          <w:spacing w:val="40"/>
        </w:rPr>
        <w:t> </w:t>
      </w:r>
      <w:r>
        <w:rPr/>
        <w:t>при внезапных острых заболеваниях, состояниях, обострении хронических заболеваний, представляющих угрозу </w:t>
      </w:r>
      <w:r>
        <w:rPr>
          <w:spacing w:val="9"/>
        </w:rPr>
        <w:t>жизни</w:t>
      </w:r>
      <w:r>
        <w:rPr>
          <w:spacing w:val="9"/>
        </w:rPr>
        <w:t> </w:t>
      </w:r>
      <w:r>
        <w:rPr/>
        <w:t>пациента, входящих в базовую программу ОМС.</w:t>
      </w:r>
    </w:p>
    <w:p>
      <w:pPr>
        <w:pStyle w:val="BodyText"/>
        <w:spacing w:line="256" w:lineRule="auto"/>
        <w:ind w:left="145" w:right="726" w:firstLine="538"/>
        <w:jc w:val="both"/>
      </w:pPr>
      <w:r>
        <w:rPr/>
        <w:t>Нормативы объема скорой, в том числе скорой специализированной, медицинской помощи, не включенной в территориальную </w:t>
      </w:r>
      <w:r>
        <w:rPr>
          <w:spacing w:val="9"/>
        </w:rPr>
        <w:t>программу</w:t>
      </w:r>
      <w:r>
        <w:rPr>
          <w:spacing w:val="9"/>
        </w:rPr>
        <w:t> </w:t>
      </w:r>
      <w:r>
        <w:rPr/>
        <w:t>ОМС, включая</w:t>
      </w:r>
      <w:r>
        <w:rPr>
          <w:spacing w:val="80"/>
        </w:rPr>
        <w:t> </w:t>
      </w:r>
      <w:r>
        <w:rPr/>
        <w:t>медицинскую</w:t>
      </w:r>
      <w:r>
        <w:rPr>
          <w:spacing w:val="80"/>
        </w:rPr>
        <w:t> </w:t>
      </w:r>
      <w:r>
        <w:rPr/>
        <w:t>эвакуацию,</w:t>
      </w:r>
      <w:r>
        <w:rPr>
          <w:spacing w:val="80"/>
        </w:rPr>
        <w:t> </w:t>
      </w:r>
      <w:r>
        <w:rPr/>
        <w:t>устанавливаются</w:t>
      </w:r>
      <w:r>
        <w:rPr>
          <w:spacing w:val="80"/>
        </w:rPr>
        <w:t> </w:t>
      </w:r>
      <w:r>
        <w:rPr/>
        <w:t>Правительством Республики</w:t>
      </w:r>
      <w:r>
        <w:rPr>
          <w:spacing w:val="80"/>
        </w:rPr>
        <w:t> </w:t>
      </w:r>
      <w:r>
        <w:rPr/>
        <w:t>Северная</w:t>
      </w:r>
      <w:r>
        <w:rPr>
          <w:spacing w:val="40"/>
        </w:rPr>
        <w:t> </w:t>
      </w:r>
      <w:r>
        <w:rPr/>
        <w:t>Осетия-Алания.</w:t>
      </w:r>
    </w:p>
    <w:p>
      <w:pPr>
        <w:pStyle w:val="BodyText"/>
        <w:spacing w:line="259" w:lineRule="auto" w:before="1"/>
        <w:ind w:left="151" w:right="721" w:firstLine="532"/>
        <w:jc w:val="both"/>
      </w:pPr>
      <w:r>
        <w:rPr/>
        <w:t>Правительство Республики Северная </w:t>
      </w:r>
      <w:r>
        <w:rPr>
          <w:spacing w:val="9"/>
        </w:rPr>
        <w:t>Осетия-</w:t>
      </w:r>
      <w:r>
        <w:rPr/>
        <w:t>Алания на основе перераспределения</w:t>
      </w:r>
      <w:r>
        <w:rPr>
          <w:spacing w:val="40"/>
        </w:rPr>
        <w:t> </w:t>
      </w:r>
      <w:r>
        <w:rPr/>
        <w:t>объемов</w:t>
      </w:r>
      <w:r>
        <w:rPr>
          <w:spacing w:val="40"/>
        </w:rPr>
        <w:t> </w:t>
      </w:r>
      <w:r>
        <w:rPr/>
        <w:t>медицинской</w:t>
      </w:r>
      <w:r>
        <w:rPr>
          <w:spacing w:val="40"/>
        </w:rPr>
        <w:t> </w:t>
      </w:r>
      <w:r>
        <w:rPr/>
        <w:t>помощи</w:t>
      </w:r>
      <w:r>
        <w:rPr>
          <w:spacing w:val="40"/>
        </w:rPr>
        <w:t> </w:t>
      </w:r>
      <w:r>
        <w:rPr/>
        <w:t>по</w:t>
      </w:r>
      <w:r>
        <w:rPr>
          <w:spacing w:val="40"/>
        </w:rPr>
        <w:t> </w:t>
      </w:r>
      <w:r>
        <w:rPr/>
        <w:t>видам,</w:t>
      </w:r>
      <w:r>
        <w:rPr>
          <w:spacing w:val="40"/>
        </w:rPr>
        <w:t> </w:t>
      </w:r>
      <w:r>
        <w:rPr/>
        <w:t>условиям</w:t>
      </w:r>
      <w:r>
        <w:rPr>
          <w:spacing w:val="40"/>
        </w:rPr>
        <w:t> </w:t>
      </w:r>
      <w:r>
        <w:rPr/>
        <w:t>и</w:t>
      </w:r>
      <w:r>
        <w:rPr>
          <w:spacing w:val="80"/>
        </w:rPr>
        <w:t> </w:t>
      </w:r>
      <w:r>
        <w:rPr/>
        <w:t>формам ее оказания устанавливает </w:t>
      </w:r>
      <w:r>
        <w:rPr>
          <w:spacing w:val="9"/>
        </w:rPr>
        <w:t>дифференцированные</w:t>
      </w:r>
      <w:r>
        <w:rPr>
          <w:spacing w:val="9"/>
        </w:rPr>
        <w:t> </w:t>
      </w:r>
      <w:r>
        <w:rPr/>
        <w:t>нормативы объема медицинской помощи на одного жителя и нормативы объема медицинской</w:t>
      </w:r>
      <w:r>
        <w:rPr>
          <w:spacing w:val="80"/>
        </w:rPr>
        <w:t> </w:t>
      </w:r>
      <w:r>
        <w:rPr/>
        <w:t>помощи на одно застрахованное лицо с учетом этапов оказания медицинской помощи, уровня и структуры заболеваемости, особенностей половозрастного состава и плотности</w:t>
      </w:r>
      <w:r>
        <w:rPr>
          <w:spacing w:val="40"/>
        </w:rPr>
        <w:t> </w:t>
      </w:r>
      <w:r>
        <w:rPr/>
        <w:t>населения, транспортной доступности,</w:t>
      </w:r>
      <w:r>
        <w:rPr>
          <w:spacing w:val="40"/>
        </w:rPr>
        <w:t> </w:t>
      </w:r>
      <w:r>
        <w:rPr/>
        <w:t>а также</w:t>
      </w:r>
      <w:r>
        <w:rPr>
          <w:spacing w:val="40"/>
        </w:rPr>
        <w:t> </w:t>
      </w:r>
      <w:r>
        <w:rPr/>
        <w:t>климатических и географических особенностей региона, приоритетности финансового</w:t>
      </w:r>
      <w:r>
        <w:rPr>
          <w:spacing w:val="75"/>
          <w:w w:val="150"/>
        </w:rPr>
        <w:t> </w:t>
      </w:r>
      <w:r>
        <w:rPr/>
        <w:t>обеспечения</w:t>
      </w:r>
      <w:r>
        <w:rPr>
          <w:spacing w:val="80"/>
        </w:rPr>
        <w:t> </w:t>
      </w:r>
      <w:r>
        <w:rPr/>
        <w:t>первичной</w:t>
      </w:r>
      <w:r>
        <w:rPr>
          <w:spacing w:val="80"/>
        </w:rPr>
        <w:t> </w:t>
      </w:r>
      <w:r>
        <w:rPr/>
        <w:t>медико-санитарной</w:t>
      </w:r>
      <w:r>
        <w:rPr>
          <w:spacing w:val="80"/>
        </w:rPr>
        <w:t> </w:t>
      </w:r>
      <w:r>
        <w:rPr/>
        <w:t>помощи.</w:t>
      </w:r>
    </w:p>
    <w:p>
      <w:pPr>
        <w:pStyle w:val="BodyText"/>
        <w:spacing w:line="256" w:lineRule="auto"/>
        <w:ind w:left="147" w:right="718" w:firstLine="564"/>
        <w:jc w:val="both"/>
      </w:pPr>
      <w:r>
        <w:rPr/>
        <w:t>В части медицинской помощи, финансовое обеспечение которой осуществляется за счет бюджетных ассигнований республиканского бюджета Республики</w:t>
      </w:r>
      <w:r>
        <w:rPr>
          <w:spacing w:val="80"/>
        </w:rPr>
        <w:t> </w:t>
      </w:r>
      <w:r>
        <w:rPr/>
        <w:t>Северная</w:t>
      </w:r>
      <w:r>
        <w:rPr>
          <w:spacing w:val="80"/>
        </w:rPr>
        <w:t> </w:t>
      </w:r>
      <w:r>
        <w:rPr/>
        <w:t>Осетия</w:t>
      </w:r>
      <w:r>
        <w:rPr>
          <w:spacing w:val="80"/>
        </w:rPr>
        <w:t> </w:t>
      </w:r>
      <w:r>
        <w:rPr/>
        <w:t>-</w:t>
      </w:r>
      <w:r>
        <w:rPr>
          <w:spacing w:val="80"/>
        </w:rPr>
        <w:t> </w:t>
      </w:r>
      <w:r>
        <w:rPr/>
        <w:t>Алания,</w:t>
      </w:r>
      <w:r>
        <w:rPr>
          <w:spacing w:val="80"/>
        </w:rPr>
        <w:t> </w:t>
      </w:r>
      <w:r>
        <w:rPr/>
        <w:t>с</w:t>
      </w:r>
      <w:r>
        <w:rPr>
          <w:spacing w:val="80"/>
        </w:rPr>
        <w:t> </w:t>
      </w:r>
      <w:r>
        <w:rPr/>
        <w:t>учетом</w:t>
      </w:r>
      <w:r>
        <w:rPr>
          <w:spacing w:val="80"/>
        </w:rPr>
        <w:t> </w:t>
      </w:r>
      <w:r>
        <w:rPr/>
        <w:t>более</w:t>
      </w:r>
      <w:r>
        <w:rPr>
          <w:spacing w:val="80"/>
        </w:rPr>
        <w:t> </w:t>
      </w:r>
      <w:r>
        <w:rPr/>
        <w:t>низкого</w:t>
      </w:r>
      <w:r>
        <w:rPr>
          <w:spacing w:val="80"/>
        </w:rPr>
        <w:t> </w:t>
      </w:r>
      <w:r>
        <w:rPr/>
        <w:t>(по сравнению</w:t>
      </w:r>
      <w:r>
        <w:rPr>
          <w:spacing w:val="80"/>
        </w:rPr>
        <w:t>  </w:t>
      </w:r>
      <w:r>
        <w:rPr/>
        <w:t>со</w:t>
      </w:r>
      <w:r>
        <w:rPr>
          <w:spacing w:val="80"/>
        </w:rPr>
        <w:t>  </w:t>
      </w:r>
      <w:r>
        <w:rPr/>
        <w:t>среднероссийским)</w:t>
      </w:r>
      <w:r>
        <w:rPr>
          <w:spacing w:val="76"/>
        </w:rPr>
        <w:t>  </w:t>
      </w:r>
      <w:r>
        <w:rPr/>
        <w:t>уровня</w:t>
      </w:r>
      <w:r>
        <w:rPr>
          <w:spacing w:val="78"/>
        </w:rPr>
        <w:t>  </w:t>
      </w:r>
      <w:r>
        <w:rPr/>
        <w:t>заболеваемости</w:t>
      </w:r>
      <w:r>
        <w:rPr>
          <w:spacing w:val="80"/>
        </w:rPr>
        <w:t>  </w:t>
      </w:r>
      <w:r>
        <w:rPr/>
        <w:t>и</w:t>
      </w:r>
      <w:r>
        <w:rPr>
          <w:spacing w:val="80"/>
        </w:rPr>
        <w:t>  </w:t>
      </w:r>
      <w:r>
        <w:rPr/>
        <w:t>смертности</w:t>
      </w:r>
    </w:p>
    <w:p>
      <w:pPr>
        <w:pStyle w:val="BodyText"/>
        <w:spacing w:after="0" w:line="256" w:lineRule="auto"/>
        <w:jc w:val="both"/>
        <w:sectPr>
          <w:pgSz w:w="11910" w:h="16840"/>
          <w:pgMar w:top="1060" w:bottom="280" w:left="1275" w:right="425"/>
        </w:sectPr>
      </w:pPr>
    </w:p>
    <w:p>
      <w:pPr>
        <w:spacing w:line="259" w:lineRule="auto" w:before="65"/>
        <w:ind w:left="146" w:right="708" w:firstLine="4"/>
        <w:jc w:val="both"/>
        <w:rPr>
          <w:b/>
          <w:sz w:val="26"/>
        </w:rPr>
      </w:pPr>
      <w:r>
        <w:rPr>
          <w:b/>
          <w:sz w:val="26"/>
        </w:rPr>
        <w:drawing>
          <wp:anchor distT="0" distB="0" distL="0" distR="0" allowOverlap="1" layoutInCell="1" locked="0" behindDoc="0" simplePos="0" relativeHeight="15753216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49" name="Image 4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9" name="Image 49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6"/>
        </w:rPr>
        <w:t>населения от социально значимых заболеваний на основе реальной потребности населения дифференцированные нормативы объема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медицинской помощи, установленные в Территориальной программе, могут быть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обоснованно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ниже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средних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нормативов,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предусмотренных приложением 2 к постановлению Правительства Российской Федерации «О Программе государственных гарантий бесплатного оказания гражданам медицинской помощи на 2025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год и на плановый период 2026</w:t>
      </w:r>
      <w:r>
        <w:rPr>
          <w:b/>
          <w:spacing w:val="37"/>
          <w:sz w:val="26"/>
        </w:rPr>
        <w:t> </w:t>
      </w:r>
      <w:r>
        <w:rPr>
          <w:b/>
          <w:sz w:val="26"/>
        </w:rPr>
        <w:t>и 2027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годов».</w:t>
      </w:r>
    </w:p>
    <w:p>
      <w:pPr>
        <w:spacing w:line="259" w:lineRule="auto" w:before="0"/>
        <w:ind w:left="146" w:right="699" w:firstLine="536"/>
        <w:jc w:val="both"/>
        <w:rPr>
          <w:b/>
          <w:sz w:val="26"/>
        </w:rPr>
      </w:pPr>
      <w:r>
        <w:rPr>
          <w:b/>
          <w:sz w:val="26"/>
        </w:rPr>
        <w:t>В целях обеспечения доступности медицинской помощи гражданам, проживающим в том числе в малонаселенных, отдаленных и (или) труднодоступных населенных пунктах, а также в сельской местности, в составе дифференцированных нормативов объема медицинской помощи Территориальной программы могут устанавливаться объемы медицинской помощи с учетом использования телемедицинских </w:t>
      </w:r>
      <w:hyperlink r:id="rId90">
        <w:r>
          <w:rPr>
            <w:b/>
            <w:sz w:val="26"/>
          </w:rPr>
          <w:t>технологий</w:t>
        </w:r>
      </w:hyperlink>
      <w:r>
        <w:rPr>
          <w:b/>
          <w:sz w:val="26"/>
        </w:rPr>
        <w:t> и</w:t>
      </w:r>
      <w:r>
        <w:rPr>
          <w:b/>
          <w:spacing w:val="80"/>
          <w:w w:val="150"/>
          <w:sz w:val="26"/>
        </w:rPr>
        <w:t> </w:t>
      </w:r>
      <w:r>
        <w:rPr>
          <w:b/>
          <w:sz w:val="26"/>
        </w:rPr>
        <w:t>передвижных форм оказания медицинской помощи.</w:t>
      </w:r>
    </w:p>
    <w:p>
      <w:pPr>
        <w:spacing w:line="259" w:lineRule="auto" w:before="0"/>
        <w:ind w:left="146" w:right="698" w:firstLine="536"/>
        <w:jc w:val="both"/>
        <w:rPr>
          <w:b/>
          <w:sz w:val="26"/>
        </w:rPr>
      </w:pPr>
      <w:r>
        <w:rPr>
          <w:b/>
          <w:sz w:val="26"/>
        </w:rPr>
        <w:t>При планировании и финансовом обеспечении объема медицинской помощи, включая профилактические мероприятия, диагностику, диспансерное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наблюдение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медицинскую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реабилитацию,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может учитываться применение телемедицинских (дистанционных) технологий в формате врач - врач в медицинской организации, к которой гражданин прикреплен по территориально-участковому принципу, с участием в том числе федеральных медицинских организаций с оформлением соответствующей медицинской документации.</w:t>
      </w:r>
    </w:p>
    <w:p>
      <w:pPr>
        <w:tabs>
          <w:tab w:pos="2269" w:val="left" w:leader="none"/>
          <w:tab w:pos="4088" w:val="left" w:leader="none"/>
          <w:tab w:pos="6633" w:val="left" w:leader="none"/>
          <w:tab w:pos="8592" w:val="left" w:leader="none"/>
        </w:tabs>
        <w:spacing w:line="259" w:lineRule="auto" w:before="0"/>
        <w:ind w:left="144" w:right="709" w:firstLine="568"/>
        <w:jc w:val="both"/>
        <w:rPr>
          <w:b/>
          <w:sz w:val="26"/>
        </w:rPr>
      </w:pPr>
      <w:r>
        <w:rPr>
          <w:b/>
          <w:sz w:val="26"/>
        </w:rPr>
        <w:t>При формировании Территориальной программы Правительство </w:t>
      </w:r>
      <w:r>
        <w:rPr>
          <w:b/>
          <w:spacing w:val="-2"/>
          <w:sz w:val="26"/>
        </w:rPr>
        <w:t>Республики</w:t>
      </w:r>
      <w:r>
        <w:rPr>
          <w:b/>
          <w:sz w:val="26"/>
        </w:rPr>
        <w:tab/>
      </w:r>
      <w:r>
        <w:rPr>
          <w:b/>
          <w:spacing w:val="-2"/>
          <w:sz w:val="26"/>
        </w:rPr>
        <w:t>Северная</w:t>
      </w:r>
      <w:r>
        <w:rPr>
          <w:b/>
          <w:sz w:val="26"/>
        </w:rPr>
        <w:tab/>
      </w:r>
      <w:r>
        <w:rPr>
          <w:b/>
          <w:spacing w:val="-2"/>
          <w:sz w:val="26"/>
        </w:rPr>
        <w:t>Осетия-Алания</w:t>
      </w:r>
      <w:r>
        <w:rPr>
          <w:b/>
          <w:sz w:val="26"/>
        </w:rPr>
        <w:tab/>
      </w:r>
      <w:r>
        <w:rPr>
          <w:b/>
          <w:spacing w:val="-2"/>
          <w:sz w:val="26"/>
        </w:rPr>
        <w:t>учитывает</w:t>
      </w:r>
      <w:r>
        <w:rPr>
          <w:b/>
          <w:sz w:val="26"/>
        </w:rPr>
        <w:tab/>
      </w:r>
      <w:r>
        <w:rPr>
          <w:b/>
          <w:spacing w:val="-2"/>
          <w:sz w:val="26"/>
        </w:rPr>
        <w:t>объемы </w:t>
      </w:r>
      <w:r>
        <w:rPr>
          <w:b/>
          <w:sz w:val="26"/>
        </w:rPr>
        <w:t>специализированной, в том числе высокотехнологичной, медицинской помощи в стационарных условиях и условиях дневных стационаров, оказываемой федеральными медицинскими организациями, в соответствии с нормативами, предусмотренными приложением 2 к постановлению Правительства Российской Федерации «О Программе государственных гарантий бесплатного оказания гражданам медицинской помощи на 2025 год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и на плановый период 2026 и 2027 годов», но не включает их в нормативы объема медицинской помощи, утвержденные Территориальной программой </w:t>
      </w:r>
      <w:r>
        <w:rPr>
          <w:b/>
          <w:spacing w:val="-4"/>
          <w:sz w:val="26"/>
        </w:rPr>
        <w:t>ОМС.</w:t>
      </w:r>
    </w:p>
    <w:p>
      <w:pPr>
        <w:spacing w:line="259" w:lineRule="auto" w:before="0"/>
        <w:ind w:left="146" w:right="685" w:firstLine="536"/>
        <w:jc w:val="both"/>
        <w:rPr>
          <w:b/>
          <w:sz w:val="26"/>
        </w:rPr>
      </w:pPr>
      <w:r>
        <w:rPr>
          <w:b/>
          <w:sz w:val="26"/>
        </w:rPr>
        <w:t>Правительство Республики Северная Осетия-Алания вправе корректировать указанные объемы с учетом реальной потребности граждан в медицинской помощи, следовательно, территориальные нормативы объема специализированной медицинской помощи, оказываемой в стационарных условиях и условиях дневных стационаров, могут быть обоснованно выше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или ниже средних нормативов, предусмотренных приложением 2 к постановлению Правительства Российской Федерации «О Программе государственных гарантий бесплатного оказания гражданам медицинской помощи на 2025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год и на плановый период 2026</w:t>
      </w:r>
      <w:r>
        <w:rPr>
          <w:b/>
          <w:spacing w:val="37"/>
          <w:sz w:val="26"/>
        </w:rPr>
        <w:t> </w:t>
      </w:r>
      <w:r>
        <w:rPr>
          <w:b/>
          <w:sz w:val="26"/>
        </w:rPr>
        <w:t>и 2027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годов».</w:t>
      </w:r>
    </w:p>
    <w:p>
      <w:pPr>
        <w:spacing w:line="256" w:lineRule="auto" w:before="0"/>
        <w:ind w:left="144" w:right="716" w:firstLine="568"/>
        <w:jc w:val="both"/>
        <w:rPr>
          <w:b/>
          <w:sz w:val="26"/>
        </w:rPr>
      </w:pPr>
      <w:r>
        <w:rPr>
          <w:b/>
          <w:sz w:val="26"/>
        </w:rPr>
        <w:t>Прогнозный объем специализированной, в том </w:t>
      </w:r>
      <w:r>
        <w:rPr>
          <w:b/>
          <w:sz w:val="26"/>
        </w:rPr>
        <w:t>числе высокотехнологичной, медицинской помощи, оказываемой в стационарных условиях</w:t>
      </w:r>
      <w:r>
        <w:rPr>
          <w:b/>
          <w:spacing w:val="63"/>
          <w:sz w:val="26"/>
        </w:rPr>
        <w:t> </w:t>
      </w:r>
      <w:r>
        <w:rPr>
          <w:b/>
          <w:sz w:val="26"/>
        </w:rPr>
        <w:t>и</w:t>
      </w:r>
      <w:r>
        <w:rPr>
          <w:b/>
          <w:spacing w:val="57"/>
          <w:sz w:val="26"/>
        </w:rPr>
        <w:t> </w:t>
      </w:r>
      <w:r>
        <w:rPr>
          <w:b/>
          <w:sz w:val="26"/>
        </w:rPr>
        <w:t>в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условиях</w:t>
      </w:r>
      <w:r>
        <w:rPr>
          <w:b/>
          <w:spacing w:val="57"/>
          <w:sz w:val="26"/>
        </w:rPr>
        <w:t> </w:t>
      </w:r>
      <w:r>
        <w:rPr>
          <w:b/>
          <w:sz w:val="26"/>
        </w:rPr>
        <w:t>дневных</w:t>
      </w:r>
      <w:r>
        <w:rPr>
          <w:b/>
          <w:spacing w:val="66"/>
          <w:sz w:val="26"/>
        </w:rPr>
        <w:t> </w:t>
      </w:r>
      <w:r>
        <w:rPr>
          <w:b/>
          <w:sz w:val="26"/>
        </w:rPr>
        <w:t>стационаров</w:t>
      </w:r>
      <w:r>
        <w:rPr>
          <w:b/>
          <w:spacing w:val="58"/>
          <w:sz w:val="26"/>
        </w:rPr>
        <w:t> </w:t>
      </w:r>
      <w:r>
        <w:rPr>
          <w:b/>
          <w:sz w:val="26"/>
        </w:rPr>
        <w:t>в</w:t>
      </w:r>
      <w:r>
        <w:rPr>
          <w:b/>
          <w:spacing w:val="47"/>
          <w:sz w:val="26"/>
        </w:rPr>
        <w:t> </w:t>
      </w:r>
      <w:r>
        <w:rPr>
          <w:b/>
          <w:sz w:val="26"/>
        </w:rPr>
        <w:t>рамках</w:t>
      </w:r>
      <w:r>
        <w:rPr>
          <w:b/>
          <w:spacing w:val="62"/>
          <w:sz w:val="26"/>
        </w:rPr>
        <w:t> </w:t>
      </w:r>
      <w:r>
        <w:rPr>
          <w:b/>
          <w:sz w:val="26"/>
        </w:rPr>
        <w:t>базовой</w:t>
      </w:r>
      <w:r>
        <w:rPr>
          <w:b/>
          <w:spacing w:val="64"/>
          <w:sz w:val="26"/>
        </w:rPr>
        <w:t> </w:t>
      </w:r>
      <w:r>
        <w:rPr>
          <w:b/>
          <w:spacing w:val="-4"/>
          <w:sz w:val="26"/>
        </w:rPr>
        <w:t>программы</w:t>
      </w:r>
    </w:p>
    <w:p>
      <w:pPr>
        <w:spacing w:after="0" w:line="256" w:lineRule="auto"/>
        <w:jc w:val="both"/>
        <w:rPr>
          <w:b/>
          <w:sz w:val="26"/>
        </w:rPr>
        <w:sectPr>
          <w:pgSz w:w="11910" w:h="16840"/>
          <w:pgMar w:top="1060" w:bottom="280" w:left="1275" w:right="425"/>
        </w:sectPr>
      </w:pPr>
    </w:p>
    <w:p>
      <w:pPr>
        <w:spacing w:line="259" w:lineRule="auto" w:before="65"/>
        <w:ind w:left="144" w:right="709" w:firstLine="10"/>
        <w:jc w:val="both"/>
        <w:rPr>
          <w:b/>
          <w:sz w:val="26"/>
        </w:rPr>
      </w:pPr>
      <w:r>
        <w:rPr>
          <w:b/>
          <w:sz w:val="26"/>
        </w:rPr>
        <w:drawing>
          <wp:anchor distT="0" distB="0" distL="0" distR="0" allowOverlap="1" layoutInCell="1" locked="0" behindDoc="0" simplePos="0" relativeHeight="15753728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50" name="Image 5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0" name="Image 50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6"/>
        </w:rPr>
        <w:t>ОМС федеральными медицинскими организациями застрахованным лицам, полис обязательного медицинского страхования которым выдан на территории Республики Северная Осетия -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Алания,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на 2025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год составляет:</w:t>
      </w:r>
    </w:p>
    <w:p>
      <w:pPr>
        <w:spacing w:before="1"/>
        <w:ind w:left="716" w:right="0" w:firstLine="0"/>
        <w:jc w:val="both"/>
        <w:rPr>
          <w:b/>
          <w:sz w:val="26"/>
        </w:rPr>
      </w:pPr>
      <w:r>
        <w:rPr>
          <w:b/>
          <w:sz w:val="26"/>
        </w:rPr>
        <w:t>для</w:t>
      </w:r>
      <w:r>
        <w:rPr>
          <w:b/>
          <w:spacing w:val="8"/>
          <w:sz w:val="26"/>
        </w:rPr>
        <w:t> </w:t>
      </w:r>
      <w:r>
        <w:rPr>
          <w:b/>
          <w:sz w:val="26"/>
        </w:rPr>
        <w:t>медицинской</w:t>
      </w:r>
      <w:r>
        <w:rPr>
          <w:b/>
          <w:spacing w:val="21"/>
          <w:sz w:val="26"/>
        </w:rPr>
        <w:t> </w:t>
      </w:r>
      <w:r>
        <w:rPr>
          <w:b/>
          <w:sz w:val="26"/>
        </w:rPr>
        <w:t>помощи</w:t>
      </w:r>
      <w:r>
        <w:rPr>
          <w:b/>
          <w:spacing w:val="17"/>
          <w:sz w:val="26"/>
        </w:rPr>
        <w:t> </w:t>
      </w:r>
      <w:r>
        <w:rPr>
          <w:b/>
          <w:sz w:val="26"/>
        </w:rPr>
        <w:t>в</w:t>
      </w:r>
      <w:r>
        <w:rPr>
          <w:b/>
          <w:spacing w:val="-6"/>
          <w:sz w:val="26"/>
        </w:rPr>
        <w:t> </w:t>
      </w:r>
      <w:r>
        <w:rPr>
          <w:b/>
          <w:sz w:val="26"/>
        </w:rPr>
        <w:t>условиях</w:t>
      </w:r>
      <w:r>
        <w:rPr>
          <w:b/>
          <w:spacing w:val="14"/>
          <w:sz w:val="26"/>
        </w:rPr>
        <w:t> </w:t>
      </w:r>
      <w:r>
        <w:rPr>
          <w:b/>
          <w:sz w:val="26"/>
        </w:rPr>
        <w:t>дневных</w:t>
      </w:r>
      <w:r>
        <w:rPr>
          <w:b/>
          <w:spacing w:val="17"/>
          <w:sz w:val="26"/>
        </w:rPr>
        <w:t> </w:t>
      </w:r>
      <w:r>
        <w:rPr>
          <w:b/>
          <w:spacing w:val="-2"/>
          <w:sz w:val="26"/>
        </w:rPr>
        <w:t>стационаров:</w:t>
      </w:r>
    </w:p>
    <w:p>
      <w:pPr>
        <w:spacing w:line="259" w:lineRule="auto" w:before="23"/>
        <w:ind w:left="150" w:right="709" w:firstLine="594"/>
        <w:jc w:val="both"/>
        <w:rPr>
          <w:b/>
          <w:sz w:val="26"/>
        </w:rPr>
      </w:pPr>
      <w:r>
        <w:rPr>
          <w:b/>
          <w:sz w:val="26"/>
        </w:rPr>
        <w:t>1852 случая лечения, в том числе для оказания медицинской помощи по профилю «Онкология» - 508 случаев лечения и 50 случаев лечения для оказания медицинской помощи при экстракорпоральном оплодотворении;</w:t>
      </w:r>
    </w:p>
    <w:p>
      <w:pPr>
        <w:spacing w:line="294" w:lineRule="exact" w:before="0"/>
        <w:ind w:left="726" w:right="0" w:firstLine="0"/>
        <w:jc w:val="both"/>
        <w:rPr>
          <w:b/>
          <w:sz w:val="26"/>
        </w:rPr>
      </w:pPr>
      <w:r>
        <w:rPr>
          <w:b/>
          <w:sz w:val="26"/>
        </w:rPr>
        <w:t>85</w:t>
      </w:r>
      <w:r>
        <w:rPr>
          <w:b/>
          <w:spacing w:val="19"/>
          <w:sz w:val="26"/>
        </w:rPr>
        <w:t> </w:t>
      </w:r>
      <w:r>
        <w:rPr>
          <w:b/>
          <w:sz w:val="26"/>
        </w:rPr>
        <w:t>случаев</w:t>
      </w:r>
      <w:r>
        <w:rPr>
          <w:b/>
          <w:spacing w:val="-4"/>
          <w:sz w:val="26"/>
        </w:rPr>
        <w:t> </w:t>
      </w:r>
      <w:r>
        <w:rPr>
          <w:b/>
          <w:sz w:val="26"/>
        </w:rPr>
        <w:t>лечения</w:t>
      </w:r>
      <w:r>
        <w:rPr>
          <w:b/>
          <w:spacing w:val="5"/>
          <w:sz w:val="26"/>
        </w:rPr>
        <w:t> </w:t>
      </w:r>
      <w:r>
        <w:rPr>
          <w:b/>
          <w:sz w:val="26"/>
        </w:rPr>
        <w:t>по</w:t>
      </w:r>
      <w:r>
        <w:rPr>
          <w:b/>
          <w:spacing w:val="14"/>
          <w:sz w:val="26"/>
        </w:rPr>
        <w:t> </w:t>
      </w:r>
      <w:r>
        <w:rPr>
          <w:b/>
          <w:sz w:val="26"/>
        </w:rPr>
        <w:t>профилю</w:t>
      </w:r>
      <w:r>
        <w:rPr>
          <w:b/>
          <w:spacing w:val="17"/>
          <w:sz w:val="26"/>
        </w:rPr>
        <w:t> </w:t>
      </w:r>
      <w:r>
        <w:rPr>
          <w:b/>
          <w:sz w:val="26"/>
        </w:rPr>
        <w:t>«Медицинская</w:t>
      </w:r>
      <w:r>
        <w:rPr>
          <w:b/>
          <w:spacing w:val="9"/>
          <w:sz w:val="26"/>
        </w:rPr>
        <w:t> </w:t>
      </w:r>
      <w:r>
        <w:rPr>
          <w:b/>
          <w:spacing w:val="-2"/>
          <w:sz w:val="26"/>
        </w:rPr>
        <w:t>реабилитация»;</w:t>
      </w:r>
    </w:p>
    <w:p>
      <w:pPr>
        <w:spacing w:before="23"/>
        <w:ind w:left="716" w:right="0" w:firstLine="0"/>
        <w:jc w:val="both"/>
        <w:rPr>
          <w:b/>
          <w:sz w:val="26"/>
        </w:rPr>
      </w:pPr>
      <w:r>
        <w:rPr>
          <w:b/>
          <w:sz w:val="26"/>
        </w:rPr>
        <w:t>для</w:t>
      </w:r>
      <w:r>
        <w:rPr>
          <w:b/>
          <w:spacing w:val="5"/>
          <w:sz w:val="26"/>
        </w:rPr>
        <w:t> </w:t>
      </w:r>
      <w:r>
        <w:rPr>
          <w:b/>
          <w:sz w:val="26"/>
        </w:rPr>
        <w:t>медицинской</w:t>
      </w:r>
      <w:r>
        <w:rPr>
          <w:b/>
          <w:spacing w:val="20"/>
          <w:sz w:val="26"/>
        </w:rPr>
        <w:t> </w:t>
      </w:r>
      <w:r>
        <w:rPr>
          <w:b/>
          <w:sz w:val="26"/>
        </w:rPr>
        <w:t>помощи</w:t>
      </w:r>
      <w:r>
        <w:rPr>
          <w:b/>
          <w:spacing w:val="17"/>
          <w:sz w:val="26"/>
        </w:rPr>
        <w:t> </w:t>
      </w:r>
      <w:r>
        <w:rPr>
          <w:b/>
          <w:sz w:val="26"/>
        </w:rPr>
        <w:t>в</w:t>
      </w:r>
      <w:r>
        <w:rPr>
          <w:b/>
          <w:spacing w:val="-6"/>
          <w:sz w:val="26"/>
        </w:rPr>
        <w:t> </w:t>
      </w:r>
      <w:r>
        <w:rPr>
          <w:b/>
          <w:sz w:val="26"/>
        </w:rPr>
        <w:t>условиях</w:t>
      </w:r>
      <w:r>
        <w:rPr>
          <w:b/>
          <w:spacing w:val="13"/>
          <w:sz w:val="26"/>
        </w:rPr>
        <w:t> </w:t>
      </w:r>
      <w:r>
        <w:rPr>
          <w:b/>
          <w:sz w:val="26"/>
        </w:rPr>
        <w:t>круглосуточных</w:t>
      </w:r>
      <w:r>
        <w:rPr>
          <w:b/>
          <w:spacing w:val="17"/>
          <w:sz w:val="26"/>
        </w:rPr>
        <w:t> </w:t>
      </w:r>
      <w:r>
        <w:rPr>
          <w:b/>
          <w:spacing w:val="-2"/>
          <w:sz w:val="26"/>
        </w:rPr>
        <w:t>стационаров:</w:t>
      </w:r>
    </w:p>
    <w:p>
      <w:pPr>
        <w:spacing w:line="256" w:lineRule="auto" w:before="23"/>
        <w:ind w:left="144" w:right="709" w:firstLine="582"/>
        <w:jc w:val="both"/>
        <w:rPr>
          <w:b/>
          <w:sz w:val="26"/>
        </w:rPr>
      </w:pPr>
      <w:r>
        <w:rPr>
          <w:b/>
          <w:sz w:val="26"/>
        </w:rPr>
        <w:t>8018 случаев госпитализации, в том числе для оказания медицинской помощи по профилю «Онкология» - 1076 случаев госпитализации, эндоваскулярной деструкции дополнительных проводящих путей и аритмогенных зон сердца -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126 случаев госпитализации;</w:t>
      </w:r>
    </w:p>
    <w:p>
      <w:pPr>
        <w:spacing w:before="13"/>
        <w:ind w:left="682" w:right="0" w:firstLine="38"/>
        <w:jc w:val="both"/>
        <w:rPr>
          <w:b/>
          <w:sz w:val="26"/>
        </w:rPr>
      </w:pPr>
      <w:r>
        <w:rPr>
          <w:b/>
          <w:sz w:val="26"/>
        </w:rPr>
        <w:t>932</w:t>
      </w:r>
      <w:r>
        <w:rPr>
          <w:b/>
          <w:spacing w:val="20"/>
          <w:sz w:val="26"/>
        </w:rPr>
        <w:t> </w:t>
      </w:r>
      <w:r>
        <w:rPr>
          <w:b/>
          <w:sz w:val="26"/>
        </w:rPr>
        <w:t>случая</w:t>
      </w:r>
      <w:r>
        <w:rPr>
          <w:b/>
          <w:spacing w:val="5"/>
          <w:sz w:val="26"/>
        </w:rPr>
        <w:t> </w:t>
      </w:r>
      <w:r>
        <w:rPr>
          <w:b/>
          <w:sz w:val="26"/>
        </w:rPr>
        <w:t>госпитализации</w:t>
      </w:r>
      <w:r>
        <w:rPr>
          <w:b/>
          <w:spacing w:val="75"/>
          <w:sz w:val="26"/>
        </w:rPr>
        <w:t> </w:t>
      </w:r>
      <w:r>
        <w:rPr>
          <w:b/>
          <w:sz w:val="26"/>
        </w:rPr>
        <w:t>по</w:t>
      </w:r>
      <w:r>
        <w:rPr>
          <w:b/>
          <w:spacing w:val="13"/>
          <w:sz w:val="26"/>
        </w:rPr>
        <w:t> </w:t>
      </w:r>
      <w:r>
        <w:rPr>
          <w:b/>
          <w:sz w:val="26"/>
        </w:rPr>
        <w:t>профилю</w:t>
      </w:r>
      <w:r>
        <w:rPr>
          <w:b/>
          <w:spacing w:val="15"/>
          <w:sz w:val="26"/>
        </w:rPr>
        <w:t> </w:t>
      </w:r>
      <w:r>
        <w:rPr>
          <w:b/>
          <w:sz w:val="26"/>
        </w:rPr>
        <w:t>«Медицинская</w:t>
      </w:r>
      <w:r>
        <w:rPr>
          <w:b/>
          <w:spacing w:val="7"/>
          <w:sz w:val="26"/>
        </w:rPr>
        <w:t> </w:t>
      </w:r>
      <w:r>
        <w:rPr>
          <w:b/>
          <w:spacing w:val="-2"/>
          <w:sz w:val="26"/>
        </w:rPr>
        <w:t>реабилитация».</w:t>
      </w:r>
    </w:p>
    <w:p>
      <w:pPr>
        <w:spacing w:line="259" w:lineRule="auto" w:before="21"/>
        <w:ind w:left="144" w:right="711" w:firstLine="538"/>
        <w:jc w:val="both"/>
        <w:rPr>
          <w:b/>
          <w:sz w:val="26"/>
        </w:rPr>
      </w:pPr>
      <w:r>
        <w:rPr>
          <w:b/>
          <w:sz w:val="26"/>
        </w:rPr>
        <w:t>Правительство Республики Северная Осетия-Алания осуществляет планирование объема и финансового обеспечения медицинской помощи пациентам с острыми респираторными вирусными инфекциями в рамках, установленных в Территориальной программе нормативов медицинской помощи</w:t>
      </w:r>
      <w:r>
        <w:rPr>
          <w:b/>
          <w:spacing w:val="68"/>
          <w:sz w:val="26"/>
        </w:rPr>
        <w:t> </w:t>
      </w:r>
      <w:r>
        <w:rPr>
          <w:b/>
          <w:sz w:val="26"/>
        </w:rPr>
        <w:t>по</w:t>
      </w:r>
      <w:r>
        <w:rPr>
          <w:b/>
          <w:spacing w:val="70"/>
          <w:sz w:val="26"/>
        </w:rPr>
        <w:t> </w:t>
      </w:r>
      <w:r>
        <w:rPr>
          <w:b/>
          <w:sz w:val="26"/>
        </w:rPr>
        <w:t>соответствующим</w:t>
      </w:r>
      <w:r>
        <w:rPr>
          <w:b/>
          <w:spacing w:val="77"/>
          <w:sz w:val="26"/>
        </w:rPr>
        <w:t> </w:t>
      </w:r>
      <w:r>
        <w:rPr>
          <w:b/>
          <w:sz w:val="26"/>
        </w:rPr>
        <w:t>ее</w:t>
      </w:r>
      <w:r>
        <w:rPr>
          <w:b/>
          <w:spacing w:val="71"/>
          <w:sz w:val="26"/>
        </w:rPr>
        <w:t> </w:t>
      </w:r>
      <w:r>
        <w:rPr>
          <w:b/>
          <w:sz w:val="26"/>
        </w:rPr>
        <w:t>видам</w:t>
      </w:r>
      <w:r>
        <w:rPr>
          <w:b/>
          <w:spacing w:val="68"/>
          <w:sz w:val="26"/>
        </w:rPr>
        <w:t> </w:t>
      </w:r>
      <w:r>
        <w:rPr>
          <w:b/>
          <w:sz w:val="26"/>
        </w:rPr>
        <w:t>по</w:t>
      </w:r>
      <w:r>
        <w:rPr>
          <w:b/>
          <w:spacing w:val="70"/>
          <w:sz w:val="26"/>
        </w:rPr>
        <w:t> </w:t>
      </w:r>
      <w:r>
        <w:rPr>
          <w:b/>
          <w:sz w:val="26"/>
        </w:rPr>
        <w:t>профилю</w:t>
      </w:r>
      <w:r>
        <w:rPr>
          <w:b/>
          <w:spacing w:val="69"/>
          <w:sz w:val="26"/>
        </w:rPr>
        <w:t> </w:t>
      </w:r>
      <w:r>
        <w:rPr>
          <w:b/>
          <w:sz w:val="26"/>
        </w:rPr>
        <w:t>медицинской</w:t>
      </w:r>
      <w:r>
        <w:rPr>
          <w:b/>
          <w:spacing w:val="69"/>
          <w:sz w:val="26"/>
        </w:rPr>
        <w:t> </w:t>
      </w:r>
      <w:r>
        <w:rPr>
          <w:b/>
          <w:spacing w:val="-2"/>
          <w:sz w:val="26"/>
        </w:rPr>
        <w:t>помощи</w:t>
      </w:r>
    </w:p>
    <w:p>
      <w:pPr>
        <w:spacing w:line="259" w:lineRule="auto" w:before="0"/>
        <w:ind w:left="144" w:right="718" w:firstLine="10"/>
        <w:jc w:val="both"/>
        <w:rPr>
          <w:b/>
          <w:sz w:val="26"/>
        </w:rPr>
      </w:pPr>
      <w:r>
        <w:rPr>
          <w:b/>
          <w:sz w:val="26"/>
        </w:rPr>
        <w:t>«инфекционные болезни» в соответствии с порядком оказания медицинской помощи, а также с учетом региональных особенностей, уровня и структуры </w:t>
      </w:r>
      <w:r>
        <w:rPr>
          <w:b/>
          <w:spacing w:val="-2"/>
          <w:sz w:val="26"/>
        </w:rPr>
        <w:t>заболеваемости.</w:t>
      </w:r>
    </w:p>
    <w:p>
      <w:pPr>
        <w:spacing w:line="256" w:lineRule="auto" w:before="0"/>
        <w:ind w:left="144" w:right="706" w:firstLine="542"/>
        <w:jc w:val="both"/>
        <w:rPr>
          <w:b/>
          <w:sz w:val="26"/>
        </w:rPr>
      </w:pPr>
      <w:r>
        <w:rPr>
          <w:b/>
          <w:sz w:val="26"/>
        </w:rPr>
        <w:t>Установленные в Территориальной программе нормативы объема медицинской помощи используются в целях планирования финансово­ экономического обоснования размера подушевых нормативов финансового обеспечения, предусмотренных Территориальной программой.</w:t>
      </w:r>
    </w:p>
    <w:p>
      <w:pPr>
        <w:tabs>
          <w:tab w:pos="2833" w:val="left" w:leader="none"/>
          <w:tab w:pos="5180" w:val="left" w:leader="none"/>
          <w:tab w:pos="8425" w:val="left" w:leader="none"/>
        </w:tabs>
        <w:spacing w:line="259" w:lineRule="auto" w:before="1"/>
        <w:ind w:left="144" w:right="700" w:firstLine="538"/>
        <w:jc w:val="both"/>
        <w:rPr>
          <w:b/>
          <w:sz w:val="26"/>
        </w:rPr>
      </w:pPr>
      <w:r>
        <w:rPr>
          <w:b/>
          <w:sz w:val="26"/>
        </w:rPr>
        <w:t>Правительство Республики Северная Осетия-Алания устанавливает нормативы объема и нормативы финансовых затрат на единицу объема проведения отдельных диагностических (лабораторных) исследований (компьютерной томографии, магнитно-резонансной томографии, </w:t>
      </w:r>
      <w:r>
        <w:rPr>
          <w:b/>
          <w:spacing w:val="-2"/>
          <w:sz w:val="26"/>
        </w:rPr>
        <w:t>ультразвукового</w:t>
      </w:r>
      <w:r>
        <w:rPr>
          <w:b/>
          <w:sz w:val="26"/>
        </w:rPr>
        <w:tab/>
      </w:r>
      <w:r>
        <w:rPr>
          <w:b/>
          <w:spacing w:val="-2"/>
          <w:sz w:val="26"/>
        </w:rPr>
        <w:t>исследования</w:t>
      </w:r>
      <w:r>
        <w:rPr>
          <w:b/>
          <w:sz w:val="26"/>
        </w:rPr>
        <w:tab/>
      </w:r>
      <w:r>
        <w:rPr>
          <w:b/>
          <w:spacing w:val="-2"/>
          <w:sz w:val="26"/>
        </w:rPr>
        <w:t>сердечно-сосудистой</w:t>
      </w:r>
      <w:r>
        <w:rPr>
          <w:b/>
          <w:sz w:val="26"/>
        </w:rPr>
        <w:tab/>
      </w:r>
      <w:r>
        <w:rPr>
          <w:b/>
          <w:spacing w:val="-2"/>
          <w:sz w:val="26"/>
        </w:rPr>
        <w:t>системы, </w:t>
      </w:r>
      <w:r>
        <w:rPr>
          <w:b/>
          <w:sz w:val="26"/>
        </w:rPr>
        <w:t>эндоскопических диагностических исследований, патолого-анатомических исследований биопсийного (операционного) материала и молекулярно­ генетических исследований с целью диагностики онкологических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заболеваний и подбора противоопухолевой лекарственной терапии, ПЭТ/КТ, ОФЭКТ/ОФЭКТ-КТ, ведение школ для больных сахарным диабетом) 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вправе корректировать их размеры с учетом применения в регионе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различных видов и методов исследований</w:t>
      </w:r>
      <w:r>
        <w:rPr>
          <w:b/>
          <w:spacing w:val="29"/>
          <w:sz w:val="26"/>
        </w:rPr>
        <w:t> </w:t>
      </w:r>
      <w:r>
        <w:rPr>
          <w:b/>
          <w:sz w:val="26"/>
        </w:rPr>
        <w:t>систем,</w:t>
      </w:r>
      <w:r>
        <w:rPr>
          <w:b/>
          <w:spacing w:val="30"/>
          <w:sz w:val="26"/>
        </w:rPr>
        <w:t> </w:t>
      </w:r>
      <w:r>
        <w:rPr>
          <w:b/>
          <w:sz w:val="26"/>
        </w:rPr>
        <w:t>органов и тканей человека в зависимости от структуры заболеваемости населения.</w:t>
      </w:r>
    </w:p>
    <w:p>
      <w:pPr>
        <w:spacing w:line="259" w:lineRule="auto" w:before="0"/>
        <w:ind w:left="144" w:right="715" w:firstLine="538"/>
        <w:jc w:val="both"/>
        <w:rPr>
          <w:b/>
          <w:sz w:val="26"/>
        </w:rPr>
      </w:pPr>
      <w:r>
        <w:rPr>
          <w:b/>
          <w:sz w:val="26"/>
        </w:rPr>
        <w:t>Нормативы объема патолого-анатомических исследований биопсийного (операционного) материала включают отдельные исследования, которые могут быть проведены в иных медицинских организациях, в том числе федеральных медицинских организациях, и оплачены в соответствии с законодательством Российской Федерации.</w:t>
      </w:r>
    </w:p>
    <w:p>
      <w:pPr>
        <w:spacing w:line="293" w:lineRule="exact" w:before="0"/>
        <w:ind w:left="682" w:right="0" w:firstLine="0"/>
        <w:jc w:val="both"/>
        <w:rPr>
          <w:b/>
          <w:sz w:val="26"/>
        </w:rPr>
      </w:pPr>
      <w:r>
        <w:rPr>
          <w:b/>
          <w:sz w:val="26"/>
        </w:rPr>
        <w:t>Правительство</w:t>
      </w:r>
      <w:r>
        <w:rPr>
          <w:b/>
          <w:spacing w:val="74"/>
          <w:sz w:val="26"/>
        </w:rPr>
        <w:t> </w:t>
      </w:r>
      <w:r>
        <w:rPr>
          <w:b/>
          <w:sz w:val="26"/>
        </w:rPr>
        <w:t>Республики</w:t>
      </w:r>
      <w:r>
        <w:rPr>
          <w:b/>
          <w:spacing w:val="56"/>
          <w:w w:val="150"/>
          <w:sz w:val="26"/>
        </w:rPr>
        <w:t> </w:t>
      </w:r>
      <w:r>
        <w:rPr>
          <w:b/>
          <w:sz w:val="26"/>
        </w:rPr>
        <w:t>Северная</w:t>
      </w:r>
      <w:r>
        <w:rPr>
          <w:b/>
          <w:spacing w:val="79"/>
          <w:sz w:val="26"/>
        </w:rPr>
        <w:t> </w:t>
      </w:r>
      <w:r>
        <w:rPr>
          <w:b/>
          <w:sz w:val="26"/>
        </w:rPr>
        <w:t>Осетия-Алания</w:t>
      </w:r>
      <w:r>
        <w:rPr>
          <w:b/>
          <w:spacing w:val="48"/>
          <w:w w:val="150"/>
          <w:sz w:val="26"/>
        </w:rPr>
        <w:t> </w:t>
      </w:r>
      <w:r>
        <w:rPr>
          <w:b/>
          <w:sz w:val="26"/>
        </w:rPr>
        <w:t>с</w:t>
      </w:r>
      <w:r>
        <w:rPr>
          <w:b/>
          <w:spacing w:val="71"/>
          <w:sz w:val="26"/>
        </w:rPr>
        <w:t> </w:t>
      </w:r>
      <w:r>
        <w:rPr>
          <w:b/>
          <w:sz w:val="26"/>
        </w:rPr>
        <w:t>учетом</w:t>
      </w:r>
      <w:r>
        <w:rPr>
          <w:b/>
          <w:spacing w:val="48"/>
          <w:w w:val="150"/>
          <w:sz w:val="26"/>
        </w:rPr>
        <w:t> </w:t>
      </w:r>
      <w:r>
        <w:rPr>
          <w:b/>
          <w:spacing w:val="-2"/>
          <w:sz w:val="26"/>
        </w:rPr>
        <w:t>уровня</w:t>
      </w:r>
    </w:p>
    <w:p>
      <w:pPr>
        <w:spacing w:after="0" w:line="293" w:lineRule="exact"/>
        <w:jc w:val="both"/>
        <w:rPr>
          <w:b/>
          <w:sz w:val="26"/>
        </w:rPr>
        <w:sectPr>
          <w:pgSz w:w="11910" w:h="16840"/>
          <w:pgMar w:top="1060" w:bottom="280" w:left="1275" w:right="425"/>
        </w:sectPr>
      </w:pPr>
    </w:p>
    <w:p>
      <w:pPr>
        <w:spacing w:line="259" w:lineRule="auto" w:before="65"/>
        <w:ind w:left="141" w:right="698" w:firstLine="0"/>
        <w:jc w:val="both"/>
        <w:rPr>
          <w:b/>
          <w:sz w:val="26"/>
        </w:rPr>
      </w:pPr>
      <w:r>
        <w:rPr>
          <w:b/>
          <w:sz w:val="26"/>
        </w:rPr>
        <w:drawing>
          <wp:anchor distT="0" distB="0" distL="0" distR="0" allowOverlap="1" layoutInCell="1" locked="0" behindDoc="0" simplePos="0" relativeHeight="15754240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51" name="Image 5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1" name="Image 51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6"/>
        </w:rPr>
        <w:t>заболеваемости и распространенности также вправе установить в Территориальной программе норматив объема и норматив финансовых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затрат на единицу объема медицинской помощи при ее оказании больным с ВИЧ-инфекцией (за счет бюджетных ассигнований республиканского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бюджета Республики Северная Осетия - Алания).</w:t>
      </w:r>
    </w:p>
    <w:p>
      <w:pPr>
        <w:tabs>
          <w:tab w:pos="2770" w:val="left" w:leader="none"/>
          <w:tab w:pos="4791" w:val="left" w:leader="none"/>
        </w:tabs>
        <w:spacing w:line="256" w:lineRule="auto" w:before="0"/>
        <w:ind w:left="144" w:right="712" w:firstLine="538"/>
        <w:jc w:val="both"/>
        <w:rPr>
          <w:b/>
          <w:sz w:val="26"/>
        </w:rPr>
      </w:pPr>
      <w:r>
        <w:rPr>
          <w:b/>
          <w:spacing w:val="-2"/>
          <w:sz w:val="26"/>
        </w:rPr>
        <w:t>Подушевые</w:t>
      </w:r>
      <w:r>
        <w:rPr>
          <w:b/>
          <w:sz w:val="26"/>
        </w:rPr>
        <w:tab/>
      </w:r>
      <w:r>
        <w:rPr>
          <w:b/>
          <w:spacing w:val="-2"/>
          <w:sz w:val="26"/>
        </w:rPr>
        <w:t>нормативы</w:t>
      </w:r>
      <w:r>
        <w:rPr>
          <w:b/>
          <w:sz w:val="26"/>
        </w:rPr>
        <w:tab/>
        <w:t>финансирования устанавливаются Правительством Республики Северная Осетия-Алания исходя из средних нормативов, предусмотренных настоящим разделом.</w:t>
      </w:r>
    </w:p>
    <w:p>
      <w:pPr>
        <w:spacing w:line="259" w:lineRule="auto" w:before="4"/>
        <w:ind w:left="144" w:right="705" w:firstLine="538"/>
        <w:jc w:val="both"/>
        <w:rPr>
          <w:b/>
          <w:sz w:val="26"/>
        </w:rPr>
      </w:pPr>
      <w:r>
        <w:rPr>
          <w:b/>
          <w:sz w:val="26"/>
        </w:rPr>
        <w:t>Подушевые нормативы финансирования за счет средств обязательного медицинского страхования на финансирование базовой программы обязательного медицинского страхования за счет субвенций из бюджета Федерального фонда обязательного медицинского страхования устанавливаются с учетом соответствующих коэффициентов дифференциации, рассчитанных в соответствии с </w:t>
      </w:r>
      <w:hyperlink r:id="rId93">
        <w:r>
          <w:rPr>
            <w:b/>
            <w:sz w:val="26"/>
          </w:rPr>
          <w:t>постановлением</w:t>
        </w:r>
      </w:hyperlink>
      <w:r>
        <w:rPr>
          <w:b/>
          <w:sz w:val="26"/>
        </w:rPr>
        <w:t> Правительства Российской Федерации от 5 мая 2012 г. № 462 «О порядке распределения, предоставления и расходования субвенций из бюджета Федерального фонда обязательного медицинского страхования бюджетам территориальных фондов обязательного медицинского страхования на осуществление переданных Правительству Республики Северная Осетия - Алания полномочий Российской Федерации в сфере обязательного медицинского страхования».</w:t>
      </w:r>
    </w:p>
    <w:p>
      <w:pPr>
        <w:spacing w:line="259" w:lineRule="auto" w:before="0"/>
        <w:ind w:left="146" w:right="706" w:firstLine="536"/>
        <w:jc w:val="both"/>
        <w:rPr>
          <w:b/>
          <w:sz w:val="26"/>
        </w:rPr>
      </w:pPr>
      <w:r>
        <w:rPr>
          <w:b/>
          <w:sz w:val="26"/>
        </w:rPr>
        <w:t>Подушевые нормативы финансирования за счет бюджетных ассигнований республиканского бюджета Республики Северная Осетия- Алания устанавливаются с учетом региональных особенностей и коэффициентов дифференциации и доступности медицинской помощи, рассчитанных в соответствии с </w:t>
      </w:r>
      <w:hyperlink r:id="rId93">
        <w:r>
          <w:rPr>
            <w:b/>
            <w:sz w:val="26"/>
          </w:rPr>
          <w:t>постановлением</w:t>
        </w:r>
      </w:hyperlink>
      <w:r>
        <w:rPr>
          <w:b/>
          <w:sz w:val="26"/>
        </w:rPr>
        <w:t> Правительства Российской Федерации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от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5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мая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2012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г.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№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462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«О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порядке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распределения, предоставления и расходования субвенций из бюджета Федерального фонда обязательного медицинского страхования бюджетам территориальных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фондов обязательного медицинского страхования на осуществление переданных органам государственной власти субъектов Российской Федерации полномочий Российской Федерации в сфере обязательного медицинского страхования» в целях обеспечения выполнения расходных обязательств Республики Северная Осетия - Алания, в том числе в части заработной платы медицинских работников.</w:t>
      </w:r>
    </w:p>
    <w:p>
      <w:pPr>
        <w:spacing w:line="256" w:lineRule="auto" w:before="0"/>
        <w:ind w:left="150" w:right="725" w:firstLine="542"/>
        <w:jc w:val="both"/>
        <w:rPr>
          <w:b/>
          <w:sz w:val="26"/>
        </w:rPr>
      </w:pPr>
      <w:r>
        <w:rPr>
          <w:b/>
          <w:sz w:val="26"/>
        </w:rPr>
        <w:t>Средние подушевые нормативы финансирования, предусмотренные Территориальной программой (без учета расходов федерального бюджета), </w:t>
      </w:r>
      <w:r>
        <w:rPr>
          <w:b/>
          <w:spacing w:val="-2"/>
          <w:sz w:val="26"/>
        </w:rPr>
        <w:t>составляют:</w:t>
      </w:r>
    </w:p>
    <w:p>
      <w:pPr>
        <w:spacing w:line="259" w:lineRule="auto" w:before="0"/>
        <w:ind w:left="146" w:right="704" w:firstLine="532"/>
        <w:jc w:val="both"/>
        <w:rPr>
          <w:b/>
          <w:sz w:val="26"/>
        </w:rPr>
      </w:pPr>
      <w:r>
        <w:rPr>
          <w:b/>
          <w:sz w:val="26"/>
        </w:rPr>
        <w:t>за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счет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бюджетных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ассигнований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республиканского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бюджета Республики Северная Осетия - Алания (в расчете на одного жителя) в 2025 году</w:t>
      </w:r>
      <w:r>
        <w:rPr>
          <w:b/>
          <w:spacing w:val="22"/>
          <w:sz w:val="26"/>
        </w:rPr>
        <w:t> </w:t>
      </w:r>
      <w:r>
        <w:rPr>
          <w:b/>
          <w:sz w:val="26"/>
        </w:rPr>
        <w:t>-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3902,9</w:t>
      </w:r>
      <w:r>
        <w:rPr>
          <w:b/>
          <w:spacing w:val="80"/>
          <w:w w:val="150"/>
          <w:sz w:val="26"/>
        </w:rPr>
        <w:t> </w:t>
      </w:r>
      <w:r>
        <w:rPr>
          <w:b/>
          <w:sz w:val="26"/>
        </w:rPr>
        <w:t>рубля,</w:t>
      </w:r>
      <w:r>
        <w:rPr>
          <w:b/>
          <w:spacing w:val="33"/>
          <w:sz w:val="26"/>
        </w:rPr>
        <w:t> </w:t>
      </w:r>
      <w:r>
        <w:rPr>
          <w:b/>
          <w:sz w:val="26"/>
        </w:rPr>
        <w:t>2026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году</w:t>
      </w:r>
      <w:r>
        <w:rPr>
          <w:b/>
          <w:spacing w:val="30"/>
          <w:sz w:val="26"/>
        </w:rPr>
        <w:t> </w:t>
      </w:r>
      <w:r>
        <w:rPr>
          <w:b/>
          <w:sz w:val="26"/>
        </w:rPr>
        <w:t>-</w:t>
      </w:r>
      <w:r>
        <w:rPr>
          <w:b/>
          <w:spacing w:val="30"/>
          <w:sz w:val="26"/>
        </w:rPr>
        <w:t> </w:t>
      </w:r>
      <w:r>
        <w:rPr>
          <w:b/>
          <w:sz w:val="26"/>
        </w:rPr>
        <w:t>5</w:t>
      </w:r>
      <w:r>
        <w:rPr>
          <w:b/>
          <w:spacing w:val="20"/>
          <w:sz w:val="26"/>
        </w:rPr>
        <w:t> </w:t>
      </w:r>
      <w:r>
        <w:rPr>
          <w:b/>
          <w:sz w:val="26"/>
        </w:rPr>
        <w:t>468,4</w:t>
      </w:r>
      <w:r>
        <w:rPr>
          <w:b/>
          <w:spacing w:val="36"/>
          <w:sz w:val="26"/>
        </w:rPr>
        <w:t> </w:t>
      </w:r>
      <w:r>
        <w:rPr>
          <w:b/>
          <w:sz w:val="26"/>
        </w:rPr>
        <w:t>рубля</w:t>
      </w:r>
      <w:r>
        <w:rPr>
          <w:b/>
          <w:spacing w:val="22"/>
          <w:sz w:val="26"/>
        </w:rPr>
        <w:t> </w:t>
      </w:r>
      <w:r>
        <w:rPr>
          <w:b/>
          <w:sz w:val="26"/>
        </w:rPr>
        <w:t>и 2027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году</w:t>
      </w:r>
      <w:r>
        <w:rPr>
          <w:b/>
          <w:spacing w:val="22"/>
          <w:sz w:val="26"/>
        </w:rPr>
        <w:t> </w:t>
      </w:r>
      <w:r>
        <w:rPr>
          <w:b/>
          <w:sz w:val="26"/>
        </w:rPr>
        <w:t>-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5</w:t>
      </w:r>
      <w:r>
        <w:rPr>
          <w:b/>
          <w:spacing w:val="25"/>
          <w:sz w:val="26"/>
        </w:rPr>
        <w:t> </w:t>
      </w:r>
      <w:r>
        <w:rPr>
          <w:b/>
          <w:sz w:val="26"/>
        </w:rPr>
        <w:t>795,3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рубля;</w:t>
      </w:r>
    </w:p>
    <w:p>
      <w:pPr>
        <w:spacing w:line="256" w:lineRule="auto" w:before="0"/>
        <w:ind w:left="146" w:right="706" w:firstLine="532"/>
        <w:jc w:val="both"/>
        <w:rPr>
          <w:b/>
          <w:sz w:val="26"/>
        </w:rPr>
      </w:pPr>
      <w:r>
        <w:rPr>
          <w:b/>
          <w:sz w:val="26"/>
        </w:rPr>
        <w:t>за счет средств обязательного медицинского страхования на финансирование базовой программы ОМС (в расчете на одно застрахованное лицо) в 2025 году - 21 357,6 рубля, в том числе для оказания медицинской помощи</w:t>
      </w:r>
      <w:r>
        <w:rPr>
          <w:b/>
          <w:spacing w:val="51"/>
          <w:w w:val="150"/>
          <w:sz w:val="26"/>
        </w:rPr>
        <w:t>  </w:t>
      </w:r>
      <w:r>
        <w:rPr>
          <w:b/>
          <w:sz w:val="26"/>
        </w:rPr>
        <w:t>по</w:t>
      </w:r>
      <w:r>
        <w:rPr>
          <w:b/>
          <w:spacing w:val="51"/>
          <w:w w:val="150"/>
          <w:sz w:val="26"/>
        </w:rPr>
        <w:t>  </w:t>
      </w:r>
      <w:r>
        <w:rPr>
          <w:b/>
          <w:sz w:val="26"/>
        </w:rPr>
        <w:t>профилю</w:t>
      </w:r>
      <w:r>
        <w:rPr>
          <w:b/>
          <w:spacing w:val="56"/>
          <w:w w:val="150"/>
          <w:sz w:val="26"/>
        </w:rPr>
        <w:t>  </w:t>
      </w:r>
      <w:r>
        <w:rPr>
          <w:b/>
          <w:sz w:val="26"/>
        </w:rPr>
        <w:t>«медицинская</w:t>
      </w:r>
      <w:r>
        <w:rPr>
          <w:b/>
          <w:spacing w:val="79"/>
          <w:sz w:val="26"/>
        </w:rPr>
        <w:t>  </w:t>
      </w:r>
      <w:r>
        <w:rPr>
          <w:b/>
          <w:sz w:val="26"/>
        </w:rPr>
        <w:t>реабилитация»</w:t>
      </w:r>
      <w:r>
        <w:rPr>
          <w:b/>
          <w:spacing w:val="57"/>
          <w:w w:val="150"/>
          <w:sz w:val="26"/>
        </w:rPr>
        <w:t>  </w:t>
      </w:r>
      <w:r>
        <w:rPr>
          <w:b/>
          <w:sz w:val="26"/>
        </w:rPr>
        <w:t>-</w:t>
      </w:r>
      <w:r>
        <w:rPr>
          <w:b/>
          <w:spacing w:val="77"/>
          <w:sz w:val="26"/>
        </w:rPr>
        <w:t>  </w:t>
      </w:r>
      <w:r>
        <w:rPr>
          <w:b/>
          <w:sz w:val="26"/>
        </w:rPr>
        <w:t>473,7</w:t>
      </w:r>
      <w:r>
        <w:rPr>
          <w:b/>
          <w:spacing w:val="59"/>
          <w:w w:val="150"/>
          <w:sz w:val="26"/>
        </w:rPr>
        <w:t>  </w:t>
      </w:r>
      <w:r>
        <w:rPr>
          <w:b/>
          <w:spacing w:val="-2"/>
          <w:sz w:val="26"/>
        </w:rPr>
        <w:t>рубля,</w:t>
      </w:r>
    </w:p>
    <w:p>
      <w:pPr>
        <w:spacing w:after="0" w:line="256" w:lineRule="auto"/>
        <w:jc w:val="both"/>
        <w:rPr>
          <w:b/>
          <w:sz w:val="26"/>
        </w:rPr>
        <w:sectPr>
          <w:pgSz w:w="11910" w:h="16840"/>
          <w:pgMar w:top="1060" w:bottom="280" w:left="1275" w:right="425"/>
        </w:sectPr>
      </w:pPr>
    </w:p>
    <w:p>
      <w:pPr>
        <w:spacing w:line="259" w:lineRule="auto" w:before="65"/>
        <w:ind w:left="151" w:right="713" w:firstLine="0"/>
        <w:jc w:val="both"/>
        <w:rPr>
          <w:b/>
          <w:sz w:val="26"/>
        </w:rPr>
      </w:pPr>
      <w:r>
        <w:rPr>
          <w:b/>
          <w:sz w:val="26"/>
        </w:rPr>
        <w:drawing>
          <wp:anchor distT="0" distB="0" distL="0" distR="0" allowOverlap="1" layoutInCell="1" locked="0" behindDoc="0" simplePos="0" relativeHeight="15754752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52" name="Image 5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2" name="Image 52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6"/>
        </w:rPr>
        <w:t>в 2026</w:t>
      </w:r>
      <w:r>
        <w:rPr>
          <w:b/>
          <w:spacing w:val="34"/>
          <w:sz w:val="26"/>
        </w:rPr>
        <w:t> </w:t>
      </w:r>
      <w:r>
        <w:rPr>
          <w:b/>
          <w:sz w:val="26"/>
        </w:rPr>
        <w:t>году</w:t>
      </w:r>
      <w:r>
        <w:rPr>
          <w:b/>
          <w:spacing w:val="31"/>
          <w:sz w:val="26"/>
        </w:rPr>
        <w:t> </w:t>
      </w:r>
      <w:r>
        <w:rPr>
          <w:b/>
          <w:sz w:val="26"/>
        </w:rPr>
        <w:t>- 23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165,4</w:t>
      </w:r>
      <w:r>
        <w:rPr>
          <w:b/>
          <w:spacing w:val="31"/>
          <w:sz w:val="26"/>
        </w:rPr>
        <w:t> </w:t>
      </w:r>
      <w:r>
        <w:rPr>
          <w:b/>
          <w:sz w:val="26"/>
        </w:rPr>
        <w:t>рубля, в том числе для оказания медицинской помощи по профилю «медицинская реабилитация» - 511,3 рубль, и в 2027 году - 24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749,4</w:t>
      </w:r>
      <w:r>
        <w:rPr>
          <w:b/>
          <w:spacing w:val="47"/>
          <w:w w:val="150"/>
          <w:sz w:val="26"/>
        </w:rPr>
        <w:t> </w:t>
      </w:r>
      <w:r>
        <w:rPr>
          <w:b/>
          <w:sz w:val="26"/>
        </w:rPr>
        <w:t>рубля,</w:t>
      </w:r>
      <w:r>
        <w:rPr>
          <w:b/>
          <w:spacing w:val="71"/>
          <w:sz w:val="26"/>
        </w:rPr>
        <w:t> </w:t>
      </w:r>
      <w:r>
        <w:rPr>
          <w:b/>
          <w:sz w:val="26"/>
        </w:rPr>
        <w:t>в</w:t>
      </w:r>
      <w:r>
        <w:rPr>
          <w:b/>
          <w:spacing w:val="48"/>
          <w:sz w:val="26"/>
        </w:rPr>
        <w:t> </w:t>
      </w:r>
      <w:r>
        <w:rPr>
          <w:b/>
          <w:sz w:val="26"/>
        </w:rPr>
        <w:t>том</w:t>
      </w:r>
      <w:r>
        <w:rPr>
          <w:b/>
          <w:spacing w:val="71"/>
          <w:sz w:val="26"/>
        </w:rPr>
        <w:t> </w:t>
      </w:r>
      <w:r>
        <w:rPr>
          <w:b/>
          <w:sz w:val="26"/>
        </w:rPr>
        <w:t>числе</w:t>
      </w:r>
      <w:r>
        <w:rPr>
          <w:b/>
          <w:spacing w:val="66"/>
          <w:sz w:val="26"/>
        </w:rPr>
        <w:t> </w:t>
      </w:r>
      <w:r>
        <w:rPr>
          <w:b/>
          <w:sz w:val="26"/>
        </w:rPr>
        <w:t>для</w:t>
      </w:r>
      <w:r>
        <w:rPr>
          <w:b/>
          <w:spacing w:val="70"/>
          <w:sz w:val="26"/>
        </w:rPr>
        <w:t> </w:t>
      </w:r>
      <w:r>
        <w:rPr>
          <w:b/>
          <w:sz w:val="26"/>
        </w:rPr>
        <w:t>оказания</w:t>
      </w:r>
      <w:r>
        <w:rPr>
          <w:b/>
          <w:spacing w:val="60"/>
          <w:sz w:val="26"/>
        </w:rPr>
        <w:t> </w:t>
      </w:r>
      <w:r>
        <w:rPr>
          <w:b/>
          <w:sz w:val="26"/>
        </w:rPr>
        <w:t>медицинской</w:t>
      </w:r>
      <w:r>
        <w:rPr>
          <w:b/>
          <w:spacing w:val="70"/>
          <w:sz w:val="26"/>
        </w:rPr>
        <w:t> </w:t>
      </w:r>
      <w:r>
        <w:rPr>
          <w:b/>
          <w:sz w:val="26"/>
        </w:rPr>
        <w:t>помощи</w:t>
      </w:r>
      <w:r>
        <w:rPr>
          <w:b/>
          <w:spacing w:val="66"/>
          <w:sz w:val="26"/>
        </w:rPr>
        <w:t> </w:t>
      </w:r>
      <w:r>
        <w:rPr>
          <w:b/>
          <w:sz w:val="26"/>
        </w:rPr>
        <w:t>по</w:t>
      </w:r>
      <w:r>
        <w:rPr>
          <w:b/>
          <w:spacing w:val="71"/>
          <w:sz w:val="26"/>
        </w:rPr>
        <w:t> </w:t>
      </w:r>
      <w:r>
        <w:rPr>
          <w:b/>
          <w:spacing w:val="-2"/>
          <w:sz w:val="26"/>
        </w:rPr>
        <w:t>профилю</w:t>
      </w:r>
    </w:p>
    <w:p>
      <w:pPr>
        <w:spacing w:before="1"/>
        <w:ind w:left="155" w:right="0" w:firstLine="0"/>
        <w:jc w:val="both"/>
        <w:rPr>
          <w:b/>
          <w:sz w:val="26"/>
        </w:rPr>
      </w:pPr>
      <w:r>
        <w:rPr>
          <w:b/>
          <w:sz w:val="26"/>
        </w:rPr>
        <w:t>«медицинская</w:t>
      </w:r>
      <w:r>
        <w:rPr>
          <w:b/>
          <w:spacing w:val="7"/>
          <w:sz w:val="26"/>
        </w:rPr>
        <w:t> </w:t>
      </w:r>
      <w:r>
        <w:rPr>
          <w:b/>
          <w:sz w:val="26"/>
        </w:rPr>
        <w:t>реабилитация»</w:t>
      </w:r>
      <w:r>
        <w:rPr>
          <w:b/>
          <w:spacing w:val="19"/>
          <w:sz w:val="26"/>
        </w:rPr>
        <w:t> </w:t>
      </w:r>
      <w:r>
        <w:rPr>
          <w:b/>
          <w:sz w:val="26"/>
        </w:rPr>
        <w:t>-</w:t>
      </w:r>
      <w:r>
        <w:rPr>
          <w:b/>
          <w:spacing w:val="14"/>
          <w:sz w:val="26"/>
        </w:rPr>
        <w:t> </w:t>
      </w:r>
      <w:r>
        <w:rPr>
          <w:b/>
          <w:sz w:val="26"/>
        </w:rPr>
        <w:t>545,8</w:t>
      </w:r>
      <w:r>
        <w:rPr>
          <w:b/>
          <w:spacing w:val="18"/>
          <w:sz w:val="26"/>
        </w:rPr>
        <w:t> </w:t>
      </w:r>
      <w:r>
        <w:rPr>
          <w:b/>
          <w:sz w:val="26"/>
        </w:rPr>
        <w:t>рубля,</w:t>
      </w:r>
      <w:r>
        <w:rPr>
          <w:b/>
          <w:spacing w:val="12"/>
          <w:sz w:val="26"/>
        </w:rPr>
        <w:t> </w:t>
      </w:r>
      <w:r>
        <w:rPr>
          <w:b/>
          <w:sz w:val="26"/>
        </w:rPr>
        <w:t>в</w:t>
      </w:r>
      <w:r>
        <w:rPr>
          <w:b/>
          <w:spacing w:val="-11"/>
          <w:sz w:val="26"/>
        </w:rPr>
        <w:t> </w:t>
      </w:r>
      <w:r>
        <w:rPr>
          <w:b/>
          <w:sz w:val="26"/>
        </w:rPr>
        <w:t>том</w:t>
      </w:r>
      <w:r>
        <w:rPr>
          <w:b/>
          <w:spacing w:val="11"/>
          <w:sz w:val="26"/>
        </w:rPr>
        <w:t> </w:t>
      </w:r>
      <w:r>
        <w:rPr>
          <w:b/>
          <w:spacing w:val="-2"/>
          <w:sz w:val="26"/>
        </w:rPr>
        <w:t>числе:</w:t>
      </w:r>
    </w:p>
    <w:p>
      <w:pPr>
        <w:spacing w:line="259" w:lineRule="auto" w:before="23"/>
        <w:ind w:left="146" w:right="694" w:firstLine="546"/>
        <w:jc w:val="both"/>
        <w:rPr>
          <w:b/>
          <w:sz w:val="26"/>
        </w:rPr>
      </w:pPr>
      <w:r>
        <w:rPr>
          <w:b/>
          <w:sz w:val="26"/>
        </w:rPr>
        <w:t>Средние нормативы финансовых затрат на единицу объема медицинской помощи за счет средств обязательного медицинского страхования установлены с учетом в том числе расходов, связанных с использованием систем поддержки принятия врачебных решений (медицинских изделий с применением искусственного интеллекта, зарегистрированных в установленном порядке) (при проведении маммографии, рентгенографии или флюорографии грудной клетки, компьютерной томографии органов грудной клетки и компьютерной томографии головного мозга), в соответствии с порядком проведения профилактического медицинского осмотра и диспансеризации определенных групп взрослого населения, утвержденным Министерством здравоохранения Российской Федерации.</w:t>
      </w:r>
    </w:p>
    <w:p>
      <w:pPr>
        <w:spacing w:line="259" w:lineRule="auto" w:before="0"/>
        <w:ind w:left="146" w:right="712" w:firstLine="536"/>
        <w:jc w:val="both"/>
        <w:rPr>
          <w:b/>
          <w:sz w:val="26"/>
        </w:rPr>
      </w:pPr>
      <w:r>
        <w:rPr>
          <w:b/>
          <w:sz w:val="26"/>
        </w:rPr>
        <w:t>При установлении в Территориальной программе дифференцированных нормативов объема медицинской помощи, финансовое обеспечение которой осуществляется за счет бюджетных ассигнований республиканского бюджета Республики Северная Осетия-Алания, осуществляется перераспределение бюджетных ассигнований по видам и условиям оказания медицинской помощи в пределах размера подушевого норматива финансирования Территориальной программы за счет бюджетных ассигнований республиканского бюджета Республики Северная Осетия-Алания.</w:t>
      </w:r>
    </w:p>
    <w:p>
      <w:pPr>
        <w:spacing w:line="259" w:lineRule="auto" w:before="0"/>
        <w:ind w:left="146" w:right="702" w:firstLine="576"/>
        <w:jc w:val="both"/>
        <w:rPr>
          <w:b/>
          <w:sz w:val="26"/>
        </w:rPr>
      </w:pPr>
      <w:r>
        <w:rPr>
          <w:b/>
          <w:sz w:val="26"/>
        </w:rPr>
        <w:t>Средние подушевые нормативы финансирования базовой программы ОМС за счет субвенций из бюджета Федерального фонда обязательного медицинского страхования сформированы без учета средств бюджета Федерального фонда обязательного медицинского страхования,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направляемых на оказание высокотехнологичной медицинской помощи, не включенной в базовую программу обязательного медицинского страхования,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в соответствии с разделом II приложения 1 к постановлению Правительства Российской Федерации «О Программе государственных гарантий</w:t>
      </w:r>
      <w:r>
        <w:rPr>
          <w:b/>
          <w:spacing w:val="80"/>
          <w:w w:val="150"/>
          <w:sz w:val="26"/>
        </w:rPr>
        <w:t> </w:t>
      </w:r>
      <w:r>
        <w:rPr>
          <w:b/>
          <w:sz w:val="26"/>
        </w:rPr>
        <w:t>бесплатного оказания гражданам медицинской помощи на 2025 год и на плановый период 2026 и 2027 годов».</w:t>
      </w:r>
    </w:p>
    <w:p>
      <w:pPr>
        <w:spacing w:line="259" w:lineRule="auto" w:before="0"/>
        <w:ind w:left="146" w:right="695" w:firstLine="536"/>
        <w:jc w:val="both"/>
        <w:rPr>
          <w:b/>
          <w:sz w:val="26"/>
        </w:rPr>
      </w:pPr>
      <w:r>
        <w:rPr>
          <w:b/>
          <w:sz w:val="26"/>
        </w:rPr>
        <w:t>Норматив финансового обеспечения Территориальной программы ОМС может превышать установленный базовой программой ОМС норматив финансового обеспечения базовой программы ОМС в случае установления Правительством Республики Северная Осетия - Алания дополнительного объема страхового обеспечения по страховым случаям, установленным базовой программой ОМС, а</w:t>
      </w:r>
      <w:r>
        <w:rPr>
          <w:b/>
          <w:spacing w:val="-12"/>
          <w:sz w:val="26"/>
        </w:rPr>
        <w:t> </w:t>
      </w:r>
      <w:r>
        <w:rPr>
          <w:b/>
          <w:sz w:val="26"/>
        </w:rPr>
        <w:t>также в</w:t>
      </w:r>
      <w:r>
        <w:rPr>
          <w:b/>
          <w:spacing w:val="-3"/>
          <w:sz w:val="26"/>
        </w:rPr>
        <w:t> </w:t>
      </w:r>
      <w:r>
        <w:rPr>
          <w:b/>
          <w:sz w:val="26"/>
        </w:rPr>
        <w:t>случае установления перечня страховых случаев, видов и условий оказания медицинской помощи в дополнение к установленным базовой программой ОМС. Финансовое обеспечение Территориальной программы ОМС в указанных случаях осуществляется за счет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платежей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Республики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Северная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Осетия-Алания,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уплачиваемых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в бюджет ТФОМС РСО-Алания, в размере разницы между нормативом финансового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обеспечения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Территориальной</w:t>
      </w:r>
      <w:r>
        <w:rPr>
          <w:b/>
          <w:spacing w:val="31"/>
          <w:sz w:val="26"/>
        </w:rPr>
        <w:t> </w:t>
      </w:r>
      <w:r>
        <w:rPr>
          <w:b/>
          <w:sz w:val="26"/>
        </w:rPr>
        <w:t>программы</w:t>
      </w:r>
      <w:r>
        <w:rPr>
          <w:b/>
          <w:spacing w:val="38"/>
          <w:sz w:val="26"/>
        </w:rPr>
        <w:t> </w:t>
      </w:r>
      <w:r>
        <w:rPr>
          <w:b/>
          <w:sz w:val="26"/>
        </w:rPr>
        <w:t>ОМС</w:t>
      </w:r>
      <w:r>
        <w:rPr>
          <w:b/>
          <w:spacing w:val="35"/>
          <w:sz w:val="26"/>
        </w:rPr>
        <w:t> </w:t>
      </w:r>
      <w:r>
        <w:rPr>
          <w:b/>
          <w:sz w:val="26"/>
        </w:rPr>
        <w:t>и нормативом</w:t>
      </w:r>
    </w:p>
    <w:p>
      <w:pPr>
        <w:spacing w:after="0" w:line="259" w:lineRule="auto"/>
        <w:jc w:val="both"/>
        <w:rPr>
          <w:b/>
          <w:sz w:val="26"/>
        </w:rPr>
        <w:sectPr>
          <w:pgSz w:w="11910" w:h="16840"/>
          <w:pgMar w:top="1060" w:bottom="280" w:left="1275" w:right="425"/>
        </w:sectPr>
      </w:pPr>
    </w:p>
    <w:p>
      <w:pPr>
        <w:spacing w:line="264" w:lineRule="auto" w:before="65"/>
        <w:ind w:left="140" w:right="717" w:firstLine="20"/>
        <w:jc w:val="both"/>
        <w:rPr>
          <w:b/>
          <w:sz w:val="26"/>
        </w:rPr>
      </w:pPr>
      <w:r>
        <w:rPr>
          <w:b/>
          <w:sz w:val="26"/>
        </w:rPr>
        <w:drawing>
          <wp:anchor distT="0" distB="0" distL="0" distR="0" allowOverlap="1" layoutInCell="1" locked="0" behindDoc="0" simplePos="0" relativeHeight="15755264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53" name="Image 5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3" name="Image 53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6"/>
        </w:rPr>
        <w:t>финансового обеспечения базовой программы ОМС с учетом численности застрахованных лиц на территории Республики Северная Осетия - Алания.</w:t>
      </w:r>
    </w:p>
    <w:p>
      <w:pPr>
        <w:spacing w:line="259" w:lineRule="auto" w:before="0"/>
        <w:ind w:left="150" w:right="712" w:firstLine="542"/>
        <w:jc w:val="both"/>
        <w:rPr>
          <w:b/>
          <w:sz w:val="26"/>
        </w:rPr>
      </w:pPr>
      <w:r>
        <w:rPr>
          <w:b/>
          <w:sz w:val="26"/>
        </w:rPr>
        <w:t>Стоимость утвержденной Территориальной программы ОМС не может превышать размер бюджетных ассигнований на реализацию Территориальной программы ОМС, установленный законом Республики Северная Осетия - Алания о бюджете ТФОМС РСО-Алания.</w:t>
      </w:r>
    </w:p>
    <w:p>
      <w:pPr>
        <w:spacing w:line="259" w:lineRule="auto" w:before="0"/>
        <w:ind w:left="140" w:right="704" w:firstLine="542"/>
        <w:jc w:val="both"/>
        <w:rPr>
          <w:b/>
          <w:sz w:val="26"/>
        </w:rPr>
      </w:pPr>
      <w:r>
        <w:rPr>
          <w:b/>
          <w:sz w:val="26"/>
        </w:rPr>
        <w:t>В рамках подушевого норматива финансового обеспечения Территориальной программы ОМС Правительство Республики Северная Осетия - Алания может устанавливать дифференцированные нормативы финансовых затрат на единицу объема медицинской помощи в расчете на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одно застрахованное лицо по видам, формам, условиям и этапам оказания медицинской помощи с учетом особенностей половозрастного состава и плотности населения, транспортной доступности, уровня и структуры заболеваемости населения, а также климатических и географических особенностей региона.</w:t>
      </w:r>
    </w:p>
    <w:p>
      <w:pPr>
        <w:spacing w:line="259" w:lineRule="auto" w:before="0"/>
        <w:ind w:left="136" w:right="709" w:firstLine="546"/>
        <w:jc w:val="both"/>
        <w:rPr>
          <w:b/>
          <w:sz w:val="26"/>
        </w:rPr>
      </w:pPr>
      <w:r>
        <w:rPr>
          <w:b/>
          <w:sz w:val="26"/>
        </w:rPr>
        <w:t>В целях обеспечения доступности медицинской помощи гражданам, проживающим в малонаселенных, отдаленных и (или) труднодоступных населенных пунктах, а также в сельской местности, районных центрах и малых городах с численностью населения до 50 тыс. человек, Правительство Республики Северная Осетия - Алания в порядке, утвержденном Министерством здравоохранения Российской Федерации, устанавливает коэффициенты дифференциации к подушевому нормативу финансирования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на прикрепившихся лиц с учетом реальной потребности населения, обусловленной уровнем и структурой заболеваемости, особенностями половозрастного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состава, в том числе численности населения в возрасте 65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лет и старше, плотности населения, транспортной доступности медицинских организаций, количества структурных подразделений, за исключением количества фельдшерских здравпунктов, фельдшерско-акушерских пунктов,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а</w:t>
      </w:r>
      <w:r>
        <w:rPr>
          <w:b/>
          <w:spacing w:val="-2"/>
          <w:sz w:val="26"/>
        </w:rPr>
        <w:t> </w:t>
      </w:r>
      <w:r>
        <w:rPr>
          <w:b/>
          <w:sz w:val="26"/>
        </w:rPr>
        <w:t>также маршрутизации пациентов при оказании медицинской помощи.</w:t>
      </w:r>
    </w:p>
    <w:p>
      <w:pPr>
        <w:spacing w:line="259" w:lineRule="auto" w:before="0"/>
        <w:ind w:left="144" w:right="699" w:firstLine="544"/>
        <w:jc w:val="both"/>
        <w:rPr>
          <w:b/>
          <w:sz w:val="26"/>
        </w:rPr>
      </w:pPr>
      <w:r>
        <w:rPr>
          <w:b/>
          <w:sz w:val="26"/>
        </w:rPr>
        <w:t>Для расчета стоимости медицинской помощи, оказываемой в медицинских организациях и их обособленных подразделениях (включая врачебные амбулатории), расположенных в сельской местности, на отдаленных территориях, в поселках городского типа и малых городах с численностью населения до 50 тыс. человек, применяются следующие коэффициенты дифференциации к подушевому нормативу финансирования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на прикрепившихся к медицинской организации лиц с учетом наличия указанных подразделений и расходов на их содержание и оплату труда </w:t>
      </w:r>
      <w:r>
        <w:rPr>
          <w:b/>
          <w:spacing w:val="-2"/>
          <w:sz w:val="26"/>
        </w:rPr>
        <w:t>персонала:</w:t>
      </w:r>
    </w:p>
    <w:p>
      <w:pPr>
        <w:spacing w:line="266" w:lineRule="auto" w:before="0"/>
        <w:ind w:left="150" w:right="712" w:firstLine="532"/>
        <w:jc w:val="both"/>
        <w:rPr>
          <w:b/>
          <w:sz w:val="26"/>
        </w:rPr>
      </w:pPr>
      <w:r>
        <w:rPr>
          <w:b/>
          <w:sz w:val="26"/>
        </w:rPr>
        <w:t>для медицинских организаций, обслуживающих до 20 тыс. человек, - не менее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1,113;</w:t>
      </w:r>
    </w:p>
    <w:p>
      <w:pPr>
        <w:spacing w:line="283" w:lineRule="exact" w:before="0"/>
        <w:ind w:left="682" w:right="0" w:firstLine="0"/>
        <w:jc w:val="both"/>
        <w:rPr>
          <w:b/>
          <w:sz w:val="26"/>
        </w:rPr>
      </w:pPr>
      <w:r>
        <w:rPr>
          <w:b/>
          <w:sz w:val="26"/>
        </w:rPr>
        <w:t>для</w:t>
      </w:r>
      <w:r>
        <w:rPr>
          <w:b/>
          <w:spacing w:val="6"/>
          <w:sz w:val="26"/>
        </w:rPr>
        <w:t> </w:t>
      </w:r>
      <w:r>
        <w:rPr>
          <w:b/>
          <w:sz w:val="26"/>
        </w:rPr>
        <w:t>медицинских</w:t>
      </w:r>
      <w:r>
        <w:rPr>
          <w:b/>
          <w:spacing w:val="12"/>
          <w:sz w:val="26"/>
        </w:rPr>
        <w:t> </w:t>
      </w:r>
      <w:r>
        <w:rPr>
          <w:b/>
          <w:sz w:val="26"/>
        </w:rPr>
        <w:t>организаций,</w:t>
      </w:r>
      <w:r>
        <w:rPr>
          <w:b/>
          <w:spacing w:val="16"/>
          <w:sz w:val="26"/>
        </w:rPr>
        <w:t> </w:t>
      </w:r>
      <w:r>
        <w:rPr>
          <w:b/>
          <w:sz w:val="26"/>
        </w:rPr>
        <w:t>обслуживающих</w:t>
      </w:r>
      <w:r>
        <w:rPr>
          <w:b/>
          <w:spacing w:val="14"/>
          <w:sz w:val="26"/>
        </w:rPr>
        <w:t> </w:t>
      </w:r>
      <w:r>
        <w:rPr>
          <w:b/>
          <w:sz w:val="26"/>
        </w:rPr>
        <w:t>свыше</w:t>
      </w:r>
      <w:r>
        <w:rPr>
          <w:b/>
          <w:spacing w:val="9"/>
          <w:sz w:val="26"/>
        </w:rPr>
        <w:t> </w:t>
      </w:r>
      <w:r>
        <w:rPr>
          <w:b/>
          <w:sz w:val="26"/>
        </w:rPr>
        <w:t>20</w:t>
      </w:r>
      <w:r>
        <w:rPr>
          <w:b/>
          <w:spacing w:val="14"/>
          <w:sz w:val="26"/>
        </w:rPr>
        <w:t> </w:t>
      </w:r>
      <w:r>
        <w:rPr>
          <w:b/>
          <w:sz w:val="26"/>
        </w:rPr>
        <w:t>тыс.</w:t>
      </w:r>
      <w:r>
        <w:rPr>
          <w:b/>
          <w:spacing w:val="26"/>
          <w:sz w:val="26"/>
        </w:rPr>
        <w:t> </w:t>
      </w:r>
      <w:r>
        <w:rPr>
          <w:b/>
          <w:sz w:val="26"/>
        </w:rPr>
        <w:t>человек,</w:t>
      </w:r>
      <w:r>
        <w:rPr>
          <w:b/>
          <w:spacing w:val="7"/>
          <w:sz w:val="26"/>
        </w:rPr>
        <w:t> </w:t>
      </w:r>
      <w:r>
        <w:rPr>
          <w:b/>
          <w:spacing w:val="-10"/>
          <w:sz w:val="26"/>
        </w:rPr>
        <w:t>-</w:t>
      </w:r>
    </w:p>
    <w:p>
      <w:pPr>
        <w:spacing w:before="0"/>
        <w:ind w:left="150" w:right="0" w:firstLine="0"/>
        <w:jc w:val="both"/>
        <w:rPr>
          <w:b/>
          <w:sz w:val="26"/>
        </w:rPr>
      </w:pPr>
      <w:r>
        <w:rPr>
          <w:b/>
          <w:sz w:val="26"/>
        </w:rPr>
        <w:t>не</w:t>
      </w:r>
      <w:r>
        <w:rPr>
          <w:b/>
          <w:spacing w:val="18"/>
          <w:sz w:val="26"/>
        </w:rPr>
        <w:t> </w:t>
      </w:r>
      <w:r>
        <w:rPr>
          <w:b/>
          <w:sz w:val="26"/>
        </w:rPr>
        <w:t>менее</w:t>
      </w:r>
      <w:r>
        <w:rPr>
          <w:b/>
          <w:spacing w:val="52"/>
          <w:sz w:val="26"/>
        </w:rPr>
        <w:t> </w:t>
      </w:r>
      <w:r>
        <w:rPr>
          <w:b/>
          <w:spacing w:val="-2"/>
          <w:sz w:val="26"/>
        </w:rPr>
        <w:t>1,04.</w:t>
      </w:r>
    </w:p>
    <w:p>
      <w:pPr>
        <w:spacing w:line="259" w:lineRule="auto" w:before="0"/>
        <w:ind w:left="144" w:right="712" w:firstLine="544"/>
        <w:jc w:val="both"/>
        <w:rPr>
          <w:b/>
          <w:sz w:val="26"/>
        </w:rPr>
      </w:pPr>
      <w:r>
        <w:rPr>
          <w:b/>
          <w:sz w:val="26"/>
        </w:rPr>
        <w:t>Для расчета стоимости медицинской помощи в амбулаторных условиях, оказываемой лицам в возрасте 65 лет и старше, применяется коэффициент дифференциации</w:t>
      </w:r>
      <w:r>
        <w:rPr>
          <w:b/>
          <w:spacing w:val="60"/>
          <w:sz w:val="26"/>
        </w:rPr>
        <w:t>   </w:t>
      </w:r>
      <w:r>
        <w:rPr>
          <w:b/>
          <w:sz w:val="26"/>
        </w:rPr>
        <w:t>для</w:t>
      </w:r>
      <w:r>
        <w:rPr>
          <w:b/>
          <w:spacing w:val="61"/>
          <w:sz w:val="26"/>
        </w:rPr>
        <w:t>   </w:t>
      </w:r>
      <w:r>
        <w:rPr>
          <w:b/>
          <w:sz w:val="26"/>
        </w:rPr>
        <w:t>подушевого</w:t>
      </w:r>
      <w:r>
        <w:rPr>
          <w:b/>
          <w:spacing w:val="65"/>
          <w:sz w:val="26"/>
        </w:rPr>
        <w:t>   </w:t>
      </w:r>
      <w:r>
        <w:rPr>
          <w:b/>
          <w:sz w:val="26"/>
        </w:rPr>
        <w:t>норматива</w:t>
      </w:r>
      <w:r>
        <w:rPr>
          <w:b/>
          <w:spacing w:val="65"/>
          <w:sz w:val="26"/>
        </w:rPr>
        <w:t>   </w:t>
      </w:r>
      <w:r>
        <w:rPr>
          <w:b/>
          <w:sz w:val="26"/>
        </w:rPr>
        <w:t>финансирования</w:t>
      </w:r>
      <w:r>
        <w:rPr>
          <w:b/>
          <w:spacing w:val="61"/>
          <w:sz w:val="26"/>
        </w:rPr>
        <w:t>   </w:t>
      </w:r>
      <w:r>
        <w:rPr>
          <w:b/>
          <w:spacing w:val="-5"/>
          <w:sz w:val="26"/>
        </w:rPr>
        <w:t>на</w:t>
      </w:r>
    </w:p>
    <w:p>
      <w:pPr>
        <w:spacing w:after="0" w:line="259" w:lineRule="auto"/>
        <w:jc w:val="both"/>
        <w:rPr>
          <w:b/>
          <w:sz w:val="26"/>
        </w:rPr>
        <w:sectPr>
          <w:pgSz w:w="11910" w:h="16840"/>
          <w:pgMar w:top="1060" w:bottom="280" w:left="1275" w:right="425"/>
        </w:sectPr>
      </w:pPr>
    </w:p>
    <w:p>
      <w:pPr>
        <w:spacing w:line="259" w:lineRule="auto" w:before="65"/>
        <w:ind w:left="140" w:right="708" w:firstLine="10"/>
        <w:jc w:val="both"/>
        <w:rPr>
          <w:b/>
          <w:sz w:val="26"/>
        </w:rPr>
      </w:pPr>
      <w:r>
        <w:rPr>
          <w:b/>
          <w:sz w:val="26"/>
        </w:rPr>
        <w:drawing>
          <wp:anchor distT="0" distB="0" distL="0" distR="0" allowOverlap="1" layoutInCell="1" locked="0" behindDoc="0" simplePos="0" relativeHeight="15755776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54" name="Image 5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4" name="Image 54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6"/>
        </w:rPr>
        <w:t>прикрепившихся к медицинской организации лиц не менее 1,6, за исключением подушевого норматива финансирования на прикрепившихся лиц по профилю «Акушерство и гинекология».</w:t>
      </w:r>
    </w:p>
    <w:p>
      <w:pPr>
        <w:spacing w:line="259" w:lineRule="auto" w:before="1"/>
        <w:ind w:left="150" w:right="709" w:firstLine="532"/>
        <w:jc w:val="both"/>
        <w:rPr>
          <w:b/>
          <w:sz w:val="26"/>
        </w:rPr>
      </w:pPr>
      <w:r>
        <w:rPr>
          <w:b/>
          <w:sz w:val="26"/>
        </w:rPr>
        <w:t>Подушевой норматив финансирования на прикрепившихся лиц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(взрослое население) для центральных районных, районных и участковых больниц не может быть ниже подушевого норматива финансирования на прикрепившихся лиц для медицинских организаций, обслуживающих взрослое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городское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население.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Применение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понижающих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коэффициентов при установлении подушевых нормативов финансирования недопустимо.</w:t>
      </w:r>
    </w:p>
    <w:p>
      <w:pPr>
        <w:spacing w:line="259" w:lineRule="auto" w:before="0"/>
        <w:ind w:left="146" w:right="689" w:firstLine="536"/>
        <w:jc w:val="both"/>
        <w:rPr>
          <w:b/>
          <w:sz w:val="26"/>
        </w:rPr>
      </w:pPr>
      <w:r>
        <w:rPr>
          <w:b/>
          <w:sz w:val="26"/>
        </w:rPr>
        <w:t>Подушевой норматив финансирования для федеральных медицинских организаций (за исключением образовательных организаций высшего образования) и негосударственных медицинских организаций, являющихся единственными медицинскими организациями в конкретном населенном пункте, не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может быть ниже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базового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подушевого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норматива финансирования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для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медицинских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организаций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Республики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Северная Осетия - Алания, расположенных в крупных городах. Финансовое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обеспечение указанных медицинских организаций рассчитывается исходя из численности прикрепленного к ним взрослого населения и среднего размера подушевого норматива финансирования на прикрепившихся лиц с учетом установленных в тарифном соглашении коэффициентов половозрастного состава и коэффициентов дифференциации на прикрепившихся к медицинской организации лиц с учетом наличия подразделений, расположенных в сельской местности, на отдаленных территориях, в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поселках городского типа и малых городах с численностью населения до 50 тыс. человек.</w:t>
      </w:r>
    </w:p>
    <w:p>
      <w:pPr>
        <w:spacing w:line="283" w:lineRule="exact" w:before="0"/>
        <w:ind w:left="682" w:right="0" w:firstLine="0"/>
        <w:jc w:val="both"/>
        <w:rPr>
          <w:b/>
          <w:sz w:val="26"/>
        </w:rPr>
      </w:pPr>
      <w:r>
        <w:rPr>
          <w:b/>
          <w:sz w:val="26"/>
        </w:rPr>
        <w:t>При</w:t>
      </w:r>
      <w:r>
        <w:rPr>
          <w:b/>
          <w:spacing w:val="37"/>
          <w:sz w:val="26"/>
        </w:rPr>
        <w:t> </w:t>
      </w:r>
      <w:r>
        <w:rPr>
          <w:b/>
          <w:sz w:val="26"/>
        </w:rPr>
        <w:t>невозможности</w:t>
      </w:r>
      <w:r>
        <w:rPr>
          <w:b/>
          <w:spacing w:val="44"/>
          <w:sz w:val="26"/>
        </w:rPr>
        <w:t> </w:t>
      </w:r>
      <w:r>
        <w:rPr>
          <w:b/>
          <w:sz w:val="26"/>
        </w:rPr>
        <w:t>проведения</w:t>
      </w:r>
      <w:r>
        <w:rPr>
          <w:b/>
          <w:spacing w:val="43"/>
          <w:sz w:val="26"/>
        </w:rPr>
        <w:t> </w:t>
      </w:r>
      <w:r>
        <w:rPr>
          <w:b/>
          <w:sz w:val="26"/>
        </w:rPr>
        <w:t>в</w:t>
      </w:r>
      <w:r>
        <w:rPr>
          <w:b/>
          <w:spacing w:val="29"/>
          <w:sz w:val="26"/>
        </w:rPr>
        <w:t> </w:t>
      </w:r>
      <w:r>
        <w:rPr>
          <w:b/>
          <w:sz w:val="26"/>
        </w:rPr>
        <w:t>медицинской</w:t>
      </w:r>
      <w:r>
        <w:rPr>
          <w:b/>
          <w:spacing w:val="54"/>
          <w:sz w:val="26"/>
        </w:rPr>
        <w:t> </w:t>
      </w:r>
      <w:r>
        <w:rPr>
          <w:b/>
          <w:sz w:val="26"/>
        </w:rPr>
        <w:t>организации,</w:t>
      </w:r>
      <w:r>
        <w:rPr>
          <w:b/>
          <w:spacing w:val="49"/>
          <w:sz w:val="26"/>
        </w:rPr>
        <w:t> </w:t>
      </w:r>
      <w:r>
        <w:rPr>
          <w:b/>
          <w:sz w:val="26"/>
        </w:rPr>
        <w:t>к</w:t>
      </w:r>
      <w:r>
        <w:rPr>
          <w:b/>
          <w:spacing w:val="20"/>
          <w:sz w:val="26"/>
        </w:rPr>
        <w:t> </w:t>
      </w:r>
      <w:r>
        <w:rPr>
          <w:b/>
          <w:spacing w:val="-2"/>
          <w:sz w:val="26"/>
        </w:rPr>
        <w:t>которой</w:t>
      </w:r>
    </w:p>
    <w:p>
      <w:pPr>
        <w:spacing w:line="259" w:lineRule="auto" w:before="20"/>
        <w:ind w:left="146" w:right="709" w:firstLine="4"/>
        <w:jc w:val="both"/>
        <w:rPr>
          <w:b/>
          <w:sz w:val="26"/>
        </w:rPr>
      </w:pPr>
      <w:r>
        <w:rPr>
          <w:b/>
          <w:sz w:val="26"/>
        </w:rPr>
        <w:t>прикреплен застрахованный гражданин, исследований или консультаций специалистов, учтенных в подушевом нормативе финансирования на прикрепившихся лиц, такие медицинские услуги оказываются в иных медицинских организациях по направлению врача</w:t>
      </w:r>
      <w:r>
        <w:rPr>
          <w:b/>
          <w:spacing w:val="-8"/>
          <w:sz w:val="26"/>
        </w:rPr>
        <w:t> </w:t>
      </w:r>
      <w:r>
        <w:rPr>
          <w:b/>
          <w:sz w:val="26"/>
        </w:rPr>
        <w:t>и оплачиваются в</w:t>
      </w:r>
      <w:r>
        <w:rPr>
          <w:b/>
          <w:spacing w:val="-13"/>
          <w:sz w:val="26"/>
        </w:rPr>
        <w:t> </w:t>
      </w:r>
      <w:r>
        <w:rPr>
          <w:b/>
          <w:sz w:val="26"/>
        </w:rPr>
        <w:t>порядке, установленном в соответствии с </w:t>
      </w:r>
      <w:hyperlink r:id="rId97">
        <w:r>
          <w:rPr>
            <w:b/>
            <w:sz w:val="26"/>
          </w:rPr>
          <w:t>пунктом 6 части 1 статьи 7</w:t>
        </w:r>
      </w:hyperlink>
      <w:r>
        <w:rPr>
          <w:b/>
          <w:sz w:val="26"/>
        </w:rPr>
        <w:t> Федерального закона от 29 ноября 2010 г. № 326-ФЗ «Об обязательном медицинском страховании в Российской Федерации».</w:t>
      </w:r>
    </w:p>
    <w:p>
      <w:pPr>
        <w:spacing w:line="259" w:lineRule="auto" w:before="0"/>
        <w:ind w:left="146" w:right="699" w:firstLine="536"/>
        <w:jc w:val="both"/>
        <w:rPr>
          <w:b/>
          <w:sz w:val="26"/>
        </w:rPr>
      </w:pPr>
      <w:r>
        <w:rPr>
          <w:b/>
          <w:sz w:val="26"/>
        </w:rPr>
        <w:t>Размер финансового обеспечения фельдшерских здравпунктов и фельдшерско-акушерских пунктов при условии их соответствия</w:t>
      </w:r>
      <w:r>
        <w:rPr>
          <w:b/>
          <w:spacing w:val="80"/>
          <w:w w:val="150"/>
          <w:sz w:val="26"/>
        </w:rPr>
        <w:t> </w:t>
      </w:r>
      <w:r>
        <w:rPr>
          <w:b/>
          <w:sz w:val="26"/>
        </w:rPr>
        <w:t>требованиям, установленным </w:t>
      </w:r>
      <w:hyperlink r:id="rId98">
        <w:r>
          <w:rPr>
            <w:b/>
            <w:sz w:val="26"/>
          </w:rPr>
          <w:t>положением</w:t>
        </w:r>
      </w:hyperlink>
      <w:r>
        <w:rPr>
          <w:b/>
          <w:sz w:val="26"/>
        </w:rPr>
        <w:t> об организации оказания первичной медико-санитарной помощи взрослому населению, утвержденным Министерством здравоохранения Российской Федерации, составляет в среднем на 2025 год:</w:t>
      </w:r>
    </w:p>
    <w:p>
      <w:pPr>
        <w:spacing w:line="254" w:lineRule="auto" w:before="0"/>
        <w:ind w:left="154" w:right="717" w:firstLine="534"/>
        <w:jc w:val="both"/>
        <w:rPr>
          <w:b/>
          <w:sz w:val="26"/>
        </w:rPr>
      </w:pPr>
      <w:r>
        <w:rPr>
          <w:b/>
          <w:sz w:val="26"/>
        </w:rPr>
        <w:t>для фельдшерского здравпункта или фельдшерско-акушерского пункта, обслуживающего до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100 жителей, - 840,3 тыс. рублей;</w:t>
      </w:r>
    </w:p>
    <w:p>
      <w:pPr>
        <w:spacing w:line="254" w:lineRule="auto" w:before="3"/>
        <w:ind w:left="154" w:right="717" w:firstLine="534"/>
        <w:jc w:val="both"/>
        <w:rPr>
          <w:b/>
          <w:sz w:val="26"/>
        </w:rPr>
      </w:pPr>
      <w:r>
        <w:rPr>
          <w:b/>
          <w:sz w:val="26"/>
        </w:rPr>
        <w:t>для фельдшерского здравпункта или фельдшерско-акушерского пункта, обслуживающего</w:t>
      </w:r>
      <w:r>
        <w:rPr>
          <w:b/>
          <w:spacing w:val="36"/>
          <w:sz w:val="26"/>
        </w:rPr>
        <w:t> </w:t>
      </w:r>
      <w:r>
        <w:rPr>
          <w:b/>
          <w:sz w:val="26"/>
        </w:rPr>
        <w:t>от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101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до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900 жителей,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-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1</w:t>
      </w:r>
      <w:r>
        <w:rPr>
          <w:b/>
          <w:spacing w:val="-3"/>
          <w:sz w:val="26"/>
        </w:rPr>
        <w:t> </w:t>
      </w:r>
      <w:r>
        <w:rPr>
          <w:b/>
          <w:sz w:val="26"/>
        </w:rPr>
        <w:t>470,3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тыс.</w:t>
      </w:r>
      <w:r>
        <w:rPr>
          <w:b/>
          <w:spacing w:val="39"/>
          <w:sz w:val="26"/>
        </w:rPr>
        <w:t> </w:t>
      </w:r>
      <w:r>
        <w:rPr>
          <w:b/>
          <w:sz w:val="26"/>
        </w:rPr>
        <w:t>рублей;</w:t>
      </w:r>
    </w:p>
    <w:p>
      <w:pPr>
        <w:spacing w:line="254" w:lineRule="auto" w:before="10"/>
        <w:ind w:left="154" w:right="717" w:firstLine="534"/>
        <w:jc w:val="both"/>
        <w:rPr>
          <w:b/>
          <w:sz w:val="26"/>
        </w:rPr>
      </w:pPr>
      <w:r>
        <w:rPr>
          <w:b/>
          <w:sz w:val="26"/>
        </w:rPr>
        <w:t>для фельдшерского здравпункта или фельдшерско-акушерского пункта, обслуживающего</w:t>
      </w:r>
      <w:r>
        <w:rPr>
          <w:b/>
          <w:spacing w:val="37"/>
          <w:sz w:val="26"/>
        </w:rPr>
        <w:t> </w:t>
      </w:r>
      <w:r>
        <w:rPr>
          <w:b/>
          <w:sz w:val="26"/>
        </w:rPr>
        <w:t>от 901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до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1500 жителей,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- 2</w:t>
      </w:r>
      <w:r>
        <w:rPr>
          <w:b/>
          <w:spacing w:val="38"/>
          <w:sz w:val="26"/>
        </w:rPr>
        <w:t> </w:t>
      </w:r>
      <w:r>
        <w:rPr>
          <w:b/>
          <w:sz w:val="26"/>
        </w:rPr>
        <w:t>940,6</w:t>
      </w:r>
      <w:r>
        <w:rPr>
          <w:b/>
          <w:spacing w:val="34"/>
          <w:sz w:val="26"/>
        </w:rPr>
        <w:t> </w:t>
      </w:r>
      <w:r>
        <w:rPr>
          <w:b/>
          <w:sz w:val="26"/>
        </w:rPr>
        <w:t>тыс.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рублей;</w:t>
      </w:r>
    </w:p>
    <w:p>
      <w:pPr>
        <w:spacing w:after="0" w:line="254" w:lineRule="auto"/>
        <w:jc w:val="both"/>
        <w:rPr>
          <w:b/>
          <w:sz w:val="26"/>
        </w:rPr>
        <w:sectPr>
          <w:pgSz w:w="11910" w:h="16840"/>
          <w:pgMar w:top="1060" w:bottom="280" w:left="1275" w:right="425"/>
        </w:sectPr>
      </w:pPr>
    </w:p>
    <w:p>
      <w:pPr>
        <w:spacing w:line="259" w:lineRule="auto" w:before="71"/>
        <w:ind w:left="155" w:right="717" w:firstLine="528"/>
        <w:jc w:val="both"/>
        <w:rPr>
          <w:b/>
          <w:sz w:val="26"/>
        </w:rPr>
      </w:pPr>
      <w:r>
        <w:rPr>
          <w:b/>
          <w:sz w:val="26"/>
        </w:rPr>
        <w:drawing>
          <wp:anchor distT="0" distB="0" distL="0" distR="0" allowOverlap="1" layoutInCell="1" locked="0" behindDoc="0" simplePos="0" relativeHeight="15756288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55" name="Image 5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5" name="Image 55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6"/>
        </w:rPr>
        <w:t>для фельдшерского здравпункта или фельдшерско-акушерского пункта, обслуживающего</w:t>
      </w:r>
      <w:r>
        <w:rPr>
          <w:b/>
          <w:spacing w:val="39"/>
          <w:sz w:val="26"/>
        </w:rPr>
        <w:t> </w:t>
      </w:r>
      <w:r>
        <w:rPr>
          <w:b/>
          <w:sz w:val="26"/>
        </w:rPr>
        <w:t>от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1501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до</w:t>
      </w:r>
      <w:r>
        <w:rPr>
          <w:b/>
          <w:spacing w:val="39"/>
          <w:sz w:val="26"/>
        </w:rPr>
        <w:t> </w:t>
      </w:r>
      <w:r>
        <w:rPr>
          <w:b/>
          <w:sz w:val="26"/>
        </w:rPr>
        <w:t>2000</w:t>
      </w:r>
      <w:r>
        <w:rPr>
          <w:b/>
          <w:spacing w:val="39"/>
          <w:sz w:val="26"/>
        </w:rPr>
        <w:t> </w:t>
      </w:r>
      <w:r>
        <w:rPr>
          <w:b/>
          <w:sz w:val="26"/>
        </w:rPr>
        <w:t>жителей,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- 3 495,8</w:t>
      </w:r>
      <w:r>
        <w:rPr>
          <w:b/>
          <w:spacing w:val="36"/>
          <w:sz w:val="26"/>
        </w:rPr>
        <w:t> </w:t>
      </w:r>
      <w:r>
        <w:rPr>
          <w:b/>
          <w:sz w:val="26"/>
        </w:rPr>
        <w:t>тыс.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рублей.</w:t>
      </w:r>
    </w:p>
    <w:p>
      <w:pPr>
        <w:spacing w:line="254" w:lineRule="auto" w:before="2"/>
        <w:ind w:left="155" w:right="717" w:firstLine="528"/>
        <w:jc w:val="both"/>
        <w:rPr>
          <w:b/>
          <w:sz w:val="26"/>
        </w:rPr>
      </w:pPr>
      <w:r>
        <w:rPr>
          <w:b/>
          <w:sz w:val="26"/>
        </w:rPr>
        <w:t>для фельдшерского здравпункта или фельдшерско-акушерского пункта, обслуживающего от 2000 жителей,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- 3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181,8 тыс.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рублей.</w:t>
      </w:r>
    </w:p>
    <w:p>
      <w:pPr>
        <w:spacing w:line="259" w:lineRule="auto" w:before="4"/>
        <w:ind w:left="140" w:right="715" w:firstLine="542"/>
        <w:jc w:val="both"/>
        <w:rPr>
          <w:b/>
          <w:sz w:val="26"/>
        </w:rPr>
      </w:pPr>
      <w:r>
        <w:rPr>
          <w:b/>
          <w:sz w:val="26"/>
        </w:rPr>
        <w:t>В случае оказания медицинской помощи фельдшерскими</w:t>
      </w:r>
      <w:r>
        <w:rPr>
          <w:b/>
          <w:spacing w:val="-5"/>
          <w:sz w:val="26"/>
        </w:rPr>
        <w:t> </w:t>
      </w:r>
      <w:r>
        <w:rPr>
          <w:b/>
          <w:sz w:val="26"/>
        </w:rPr>
        <w:t>здравпунктами и фельдшерско-акушерскими пунктами женщинам репродуктивного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возраста, но при отсутствии в указанных пунктах акушеров полномочия по работе с такими женщинами осуществляются фельдшером или медицинской сестрой (в части проведения санитарно-гигиенического обучения женщин по вопросам грудного вскармливания, предупреждения заболеваний репродуктивной системы, абортов и инфекций, передаваемых половым путем). В этом случае размер финансового обеспечения фельдшерских здравпунктов, фельдшерско-акушерских пунктов устанавливается с учетом отдельного повышающего коэффициента, рассчитываемого с учетом доли женщин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репродуктивного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возраста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в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численности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прикрепленного </w:t>
      </w:r>
      <w:r>
        <w:rPr>
          <w:b/>
          <w:spacing w:val="-2"/>
          <w:sz w:val="26"/>
        </w:rPr>
        <w:t>населения.</w:t>
      </w:r>
    </w:p>
    <w:p>
      <w:pPr>
        <w:spacing w:line="259" w:lineRule="auto" w:before="0"/>
        <w:ind w:left="141" w:right="702" w:firstLine="542"/>
        <w:jc w:val="both"/>
        <w:rPr>
          <w:b/>
          <w:sz w:val="26"/>
        </w:rPr>
      </w:pPr>
      <w:r>
        <w:rPr>
          <w:b/>
          <w:sz w:val="26"/>
        </w:rPr>
        <w:t>При этом размер финансового обеспечения фельдшерских здравпунктов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и фельдшерско-акушерских пунктов должен обеспечивать сохранение достигнутого соотношения между уровнем оплаты труда отдельных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категорий работников бюджетной сферы, определенных </w:t>
      </w:r>
      <w:hyperlink r:id="rId100">
        <w:r>
          <w:rPr>
            <w:b/>
            <w:sz w:val="26"/>
          </w:rPr>
          <w:t>Указом</w:t>
        </w:r>
      </w:hyperlink>
      <w:r>
        <w:rPr>
          <w:b/>
          <w:sz w:val="26"/>
        </w:rPr>
        <w:t> Президента Российской Федерации от 7 мая 2012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г. №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597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«О мероприятиях по реализации государственной социальной политики», и уровнем средней заработной платы в соответствующем регионе.</w:t>
      </w:r>
    </w:p>
    <w:p>
      <w:pPr>
        <w:spacing w:line="259" w:lineRule="auto" w:before="0"/>
        <w:ind w:left="140" w:right="699" w:firstLine="542"/>
        <w:jc w:val="both"/>
        <w:rPr>
          <w:b/>
          <w:sz w:val="26"/>
        </w:rPr>
      </w:pPr>
      <w:r>
        <w:rPr>
          <w:b/>
          <w:sz w:val="26"/>
        </w:rPr>
        <w:t>Размер финансового обеспечения медицинской организации, в составе которой имеются фельдшерские здравпункты, фельдшерско-акушерские пункты, определяется исходя из подушевого норматива финансирования и количества лиц, прикрепленных к ней, а также расходов на фельдшерские здравпункты, фельдшерско-акушерские пункты исходя из их количества в составе медицинской организации и среднего размера их финансового обеспечения, установленного в настоящем разделе.</w:t>
      </w:r>
    </w:p>
    <w:p>
      <w:pPr>
        <w:pStyle w:val="BodyText"/>
        <w:spacing w:before="4"/>
        <w:rPr>
          <w:b/>
        </w:rPr>
      </w:pPr>
    </w:p>
    <w:p>
      <w:pPr>
        <w:pStyle w:val="ListParagraph"/>
        <w:numPr>
          <w:ilvl w:val="0"/>
          <w:numId w:val="1"/>
        </w:numPr>
        <w:tabs>
          <w:tab w:pos="1031" w:val="left" w:leader="none"/>
          <w:tab w:pos="1234" w:val="left" w:leader="none"/>
        </w:tabs>
        <w:spacing w:line="259" w:lineRule="auto" w:before="0" w:after="0"/>
        <w:ind w:left="1234" w:right="959" w:hanging="812"/>
        <w:jc w:val="left"/>
        <w:rPr>
          <w:b/>
          <w:sz w:val="26"/>
        </w:rPr>
      </w:pPr>
      <w:r>
        <w:rPr>
          <w:b/>
          <w:sz w:val="26"/>
        </w:rPr>
        <w:t>Требования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к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Территориальной</w:t>
      </w:r>
      <w:r>
        <w:rPr>
          <w:b/>
          <w:spacing w:val="40"/>
          <w:sz w:val="26"/>
        </w:rPr>
        <w:t> </w:t>
      </w:r>
      <w:r>
        <w:rPr>
          <w:b/>
          <w:spacing w:val="9"/>
          <w:sz w:val="26"/>
        </w:rPr>
        <w:t>программе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в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части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определения порядка,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условий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предоставления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медицинской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помощи</w:t>
      </w:r>
    </w:p>
    <w:p>
      <w:pPr>
        <w:pStyle w:val="BodyText"/>
        <w:spacing w:before="15"/>
        <w:rPr>
          <w:b/>
        </w:rPr>
      </w:pPr>
    </w:p>
    <w:p>
      <w:pPr>
        <w:spacing w:line="259" w:lineRule="auto" w:before="0"/>
        <w:ind w:left="150" w:right="0" w:firstLine="704"/>
        <w:jc w:val="left"/>
        <w:rPr>
          <w:b/>
          <w:sz w:val="26"/>
        </w:rPr>
      </w:pPr>
      <w:r>
        <w:rPr>
          <w:b/>
          <w:sz w:val="26"/>
        </w:rPr>
        <w:t>Территориальная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программа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в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части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определения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порядка,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условий предоставления медицинской помощи включает:</w:t>
      </w:r>
    </w:p>
    <w:p>
      <w:pPr>
        <w:pStyle w:val="BodyText"/>
        <w:spacing w:before="25"/>
        <w:rPr>
          <w:b/>
        </w:rPr>
      </w:pPr>
    </w:p>
    <w:p>
      <w:pPr>
        <w:pStyle w:val="ListParagraph"/>
        <w:numPr>
          <w:ilvl w:val="0"/>
          <w:numId w:val="2"/>
        </w:numPr>
        <w:tabs>
          <w:tab w:pos="552" w:val="left" w:leader="none"/>
          <w:tab w:pos="618" w:val="left" w:leader="none"/>
        </w:tabs>
        <w:spacing w:line="261" w:lineRule="auto" w:before="1" w:after="0"/>
        <w:ind w:left="552" w:right="767" w:hanging="274"/>
        <w:jc w:val="left"/>
        <w:rPr>
          <w:b/>
          <w:sz w:val="26"/>
        </w:rPr>
      </w:pPr>
      <w:r>
        <w:rPr>
          <w:b/>
          <w:sz w:val="26"/>
        </w:rPr>
        <w:tab/>
        <w:t>Условия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реализации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установленного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законодательством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Российской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Федерации</w:t>
      </w:r>
      <w:r>
        <w:rPr>
          <w:b/>
          <w:spacing w:val="64"/>
          <w:sz w:val="26"/>
        </w:rPr>
        <w:t> </w:t>
      </w:r>
      <w:r>
        <w:rPr>
          <w:b/>
          <w:sz w:val="26"/>
        </w:rPr>
        <w:t>права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на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выбор</w:t>
      </w:r>
      <w:r>
        <w:rPr>
          <w:b/>
          <w:spacing w:val="67"/>
          <w:sz w:val="26"/>
        </w:rPr>
        <w:t> </w:t>
      </w:r>
      <w:r>
        <w:rPr>
          <w:b/>
          <w:sz w:val="26"/>
        </w:rPr>
        <w:t>врача,</w:t>
      </w:r>
      <w:r>
        <w:rPr>
          <w:b/>
          <w:spacing w:val="58"/>
          <w:sz w:val="26"/>
        </w:rPr>
        <w:t> </w:t>
      </w:r>
      <w:r>
        <w:rPr>
          <w:b/>
          <w:sz w:val="26"/>
        </w:rPr>
        <w:t>в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том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числе</w:t>
      </w:r>
      <w:r>
        <w:rPr>
          <w:b/>
          <w:spacing w:val="58"/>
          <w:sz w:val="26"/>
        </w:rPr>
        <w:t> </w:t>
      </w:r>
      <w:r>
        <w:rPr>
          <w:b/>
          <w:sz w:val="26"/>
        </w:rPr>
        <w:t>врача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общей</w:t>
      </w:r>
      <w:r>
        <w:rPr>
          <w:b/>
          <w:spacing w:val="61"/>
          <w:sz w:val="26"/>
        </w:rPr>
        <w:t> </w:t>
      </w:r>
      <w:r>
        <w:rPr>
          <w:b/>
          <w:sz w:val="26"/>
        </w:rPr>
        <w:t>практики</w:t>
      </w:r>
    </w:p>
    <w:p>
      <w:pPr>
        <w:spacing w:before="0"/>
        <w:ind w:left="1022" w:right="0" w:firstLine="0"/>
        <w:jc w:val="left"/>
        <w:rPr>
          <w:b/>
          <w:sz w:val="26"/>
        </w:rPr>
      </w:pPr>
      <w:r>
        <w:rPr>
          <w:b/>
          <w:sz w:val="26"/>
        </w:rPr>
        <w:t>(семейного</w:t>
      </w:r>
      <w:r>
        <w:rPr>
          <w:b/>
          <w:spacing w:val="70"/>
          <w:sz w:val="26"/>
        </w:rPr>
        <w:t> </w:t>
      </w:r>
      <w:r>
        <w:rPr>
          <w:b/>
          <w:sz w:val="26"/>
        </w:rPr>
        <w:t>врача)</w:t>
      </w:r>
      <w:r>
        <w:rPr>
          <w:b/>
          <w:spacing w:val="55"/>
          <w:sz w:val="26"/>
        </w:rPr>
        <w:t> </w:t>
      </w:r>
      <w:r>
        <w:rPr>
          <w:b/>
          <w:sz w:val="26"/>
        </w:rPr>
        <w:t>и</w:t>
      </w:r>
      <w:r>
        <w:rPr>
          <w:b/>
          <w:spacing w:val="39"/>
          <w:sz w:val="26"/>
        </w:rPr>
        <w:t> </w:t>
      </w:r>
      <w:r>
        <w:rPr>
          <w:b/>
          <w:sz w:val="26"/>
        </w:rPr>
        <w:t>лечащего</w:t>
      </w:r>
      <w:r>
        <w:rPr>
          <w:b/>
          <w:spacing w:val="76"/>
          <w:sz w:val="26"/>
        </w:rPr>
        <w:t> </w:t>
      </w:r>
      <w:r>
        <w:rPr>
          <w:b/>
          <w:sz w:val="26"/>
        </w:rPr>
        <w:t>врача</w:t>
      </w:r>
      <w:r>
        <w:rPr>
          <w:b/>
          <w:spacing w:val="65"/>
          <w:sz w:val="26"/>
        </w:rPr>
        <w:t> </w:t>
      </w:r>
      <w:r>
        <w:rPr>
          <w:b/>
          <w:sz w:val="26"/>
        </w:rPr>
        <w:t>(с</w:t>
      </w:r>
      <w:r>
        <w:rPr>
          <w:b/>
          <w:spacing w:val="42"/>
          <w:sz w:val="26"/>
        </w:rPr>
        <w:t> </w:t>
      </w:r>
      <w:r>
        <w:rPr>
          <w:b/>
          <w:sz w:val="26"/>
        </w:rPr>
        <w:t>учетом</w:t>
      </w:r>
      <w:r>
        <w:rPr>
          <w:b/>
          <w:spacing w:val="73"/>
          <w:sz w:val="26"/>
        </w:rPr>
        <w:t> </w:t>
      </w:r>
      <w:r>
        <w:rPr>
          <w:b/>
          <w:sz w:val="26"/>
        </w:rPr>
        <w:t>согласия</w:t>
      </w:r>
      <w:r>
        <w:rPr>
          <w:b/>
          <w:spacing w:val="69"/>
          <w:sz w:val="26"/>
        </w:rPr>
        <w:t> </w:t>
      </w:r>
      <w:r>
        <w:rPr>
          <w:b/>
          <w:spacing w:val="-2"/>
          <w:sz w:val="26"/>
        </w:rPr>
        <w:t>врача)</w:t>
      </w:r>
    </w:p>
    <w:p>
      <w:pPr>
        <w:pStyle w:val="BodyText"/>
        <w:spacing w:before="36"/>
        <w:rPr>
          <w:b/>
        </w:rPr>
      </w:pPr>
    </w:p>
    <w:p>
      <w:pPr>
        <w:tabs>
          <w:tab w:pos="1143" w:val="left" w:leader="none"/>
          <w:tab w:pos="2968" w:val="left" w:leader="none"/>
          <w:tab w:pos="3327" w:val="left" w:leader="none"/>
          <w:tab w:pos="5218" w:val="left" w:leader="none"/>
          <w:tab w:pos="6442" w:val="left" w:leader="none"/>
          <w:tab w:pos="6938" w:val="left" w:leader="none"/>
          <w:tab w:pos="7455" w:val="left" w:leader="none"/>
          <w:tab w:pos="8522" w:val="left" w:leader="none"/>
          <w:tab w:pos="9319" w:val="left" w:leader="none"/>
        </w:tabs>
        <w:spacing w:before="0"/>
        <w:ind w:left="710" w:right="0" w:firstLine="0"/>
        <w:jc w:val="left"/>
        <w:rPr>
          <w:b/>
          <w:sz w:val="26"/>
        </w:rPr>
      </w:pPr>
      <w:r>
        <w:rPr>
          <w:b/>
          <w:spacing w:val="-10"/>
          <w:sz w:val="26"/>
        </w:rPr>
        <w:t>В</w:t>
      </w:r>
      <w:r>
        <w:rPr>
          <w:b/>
          <w:sz w:val="26"/>
        </w:rPr>
        <w:tab/>
      </w:r>
      <w:r>
        <w:rPr>
          <w:b/>
          <w:spacing w:val="-2"/>
          <w:sz w:val="26"/>
        </w:rPr>
        <w:t>соответствии</w:t>
      </w:r>
      <w:r>
        <w:rPr>
          <w:b/>
          <w:sz w:val="26"/>
        </w:rPr>
        <w:tab/>
      </w:r>
      <w:r>
        <w:rPr>
          <w:b/>
          <w:spacing w:val="-10"/>
          <w:sz w:val="26"/>
        </w:rPr>
        <w:t>с</w:t>
      </w:r>
      <w:r>
        <w:rPr>
          <w:b/>
          <w:sz w:val="26"/>
        </w:rPr>
        <w:tab/>
      </w:r>
      <w:r>
        <w:rPr>
          <w:b/>
          <w:spacing w:val="-2"/>
          <w:sz w:val="26"/>
        </w:rPr>
        <w:t>Федеральным</w:t>
      </w:r>
      <w:r>
        <w:rPr>
          <w:b/>
          <w:sz w:val="26"/>
        </w:rPr>
        <w:tab/>
      </w:r>
      <w:hyperlink r:id="rId7">
        <w:r>
          <w:rPr>
            <w:b/>
            <w:spacing w:val="-2"/>
            <w:sz w:val="26"/>
          </w:rPr>
          <w:t>законом</w:t>
        </w:r>
      </w:hyperlink>
      <w:r>
        <w:rPr>
          <w:b/>
          <w:sz w:val="26"/>
        </w:rPr>
        <w:tab/>
      </w:r>
      <w:r>
        <w:rPr>
          <w:b/>
          <w:spacing w:val="-5"/>
          <w:sz w:val="26"/>
        </w:rPr>
        <w:t>от</w:t>
      </w:r>
      <w:r>
        <w:rPr>
          <w:b/>
          <w:sz w:val="26"/>
        </w:rPr>
        <w:tab/>
      </w:r>
      <w:r>
        <w:rPr>
          <w:b/>
          <w:spacing w:val="-5"/>
          <w:sz w:val="26"/>
        </w:rPr>
        <w:t>21</w:t>
      </w:r>
      <w:r>
        <w:rPr>
          <w:b/>
          <w:sz w:val="26"/>
        </w:rPr>
        <w:tab/>
      </w:r>
      <w:r>
        <w:rPr>
          <w:b/>
          <w:spacing w:val="-2"/>
          <w:sz w:val="26"/>
        </w:rPr>
        <w:t>ноября</w:t>
      </w:r>
      <w:r>
        <w:rPr>
          <w:b/>
          <w:sz w:val="26"/>
        </w:rPr>
        <w:tab/>
      </w:r>
      <w:r>
        <w:rPr>
          <w:b/>
          <w:spacing w:val="-4"/>
          <w:sz w:val="26"/>
        </w:rPr>
        <w:t>2011</w:t>
      </w:r>
      <w:r>
        <w:rPr>
          <w:b/>
          <w:sz w:val="26"/>
        </w:rPr>
        <w:tab/>
      </w:r>
      <w:r>
        <w:rPr>
          <w:b/>
          <w:spacing w:val="-5"/>
          <w:sz w:val="26"/>
        </w:rPr>
        <w:t>г.</w:t>
      </w:r>
    </w:p>
    <w:p>
      <w:pPr>
        <w:spacing w:line="256" w:lineRule="auto" w:before="23"/>
        <w:ind w:left="150" w:right="724" w:hanging="6"/>
        <w:jc w:val="left"/>
        <w:rPr>
          <w:b/>
          <w:sz w:val="26"/>
        </w:rPr>
      </w:pPr>
      <w:r>
        <w:rPr>
          <w:b/>
          <w:sz w:val="26"/>
        </w:rPr>
        <w:t>№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323-ФЗ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«Об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основах</w:t>
      </w:r>
      <w:r>
        <w:rPr>
          <w:b/>
          <w:spacing w:val="36"/>
          <w:sz w:val="26"/>
        </w:rPr>
        <w:t> </w:t>
      </w:r>
      <w:r>
        <w:rPr>
          <w:b/>
          <w:sz w:val="26"/>
        </w:rPr>
        <w:t>охраны здоровья</w:t>
      </w:r>
      <w:r>
        <w:rPr>
          <w:b/>
          <w:spacing w:val="35"/>
          <w:sz w:val="26"/>
        </w:rPr>
        <w:t> </w:t>
      </w:r>
      <w:r>
        <w:rPr>
          <w:b/>
          <w:sz w:val="26"/>
        </w:rPr>
        <w:t>граждан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в Российской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Федерации» пациент имеет право на выбор врача и выбор медицинской организации.</w:t>
      </w:r>
    </w:p>
    <w:p>
      <w:pPr>
        <w:tabs>
          <w:tab w:pos="1585" w:val="left" w:leader="none"/>
          <w:tab w:pos="3040" w:val="left" w:leader="none"/>
          <w:tab w:pos="4835" w:val="left" w:leader="none"/>
          <w:tab w:pos="6803" w:val="left" w:leader="none"/>
          <w:tab w:pos="8147" w:val="left" w:leader="none"/>
          <w:tab w:pos="8656" w:val="left" w:leader="none"/>
        </w:tabs>
        <w:spacing w:before="2"/>
        <w:ind w:left="710" w:right="0" w:firstLine="0"/>
        <w:jc w:val="left"/>
        <w:rPr>
          <w:b/>
          <w:sz w:val="26"/>
        </w:rPr>
      </w:pPr>
      <w:r>
        <w:rPr>
          <w:b/>
          <w:spacing w:val="-5"/>
          <w:sz w:val="26"/>
        </w:rPr>
        <w:t>При</w:t>
      </w:r>
      <w:r>
        <w:rPr>
          <w:b/>
          <w:sz w:val="26"/>
        </w:rPr>
        <w:tab/>
      </w:r>
      <w:r>
        <w:rPr>
          <w:b/>
          <w:spacing w:val="-2"/>
          <w:sz w:val="26"/>
        </w:rPr>
        <w:t>оказании</w:t>
      </w:r>
      <w:r>
        <w:rPr>
          <w:b/>
          <w:sz w:val="26"/>
        </w:rPr>
        <w:tab/>
      </w:r>
      <w:r>
        <w:rPr>
          <w:b/>
          <w:spacing w:val="-2"/>
          <w:sz w:val="26"/>
        </w:rPr>
        <w:t>гражданину</w:t>
      </w:r>
      <w:r>
        <w:rPr>
          <w:b/>
          <w:sz w:val="26"/>
        </w:rPr>
        <w:tab/>
      </w:r>
      <w:r>
        <w:rPr>
          <w:b/>
          <w:spacing w:val="-2"/>
          <w:sz w:val="26"/>
        </w:rPr>
        <w:t>медицинской</w:t>
      </w:r>
      <w:r>
        <w:rPr>
          <w:b/>
          <w:sz w:val="26"/>
        </w:rPr>
        <w:tab/>
      </w:r>
      <w:r>
        <w:rPr>
          <w:b/>
          <w:spacing w:val="-2"/>
          <w:sz w:val="26"/>
        </w:rPr>
        <w:t>помощи</w:t>
      </w:r>
      <w:r>
        <w:rPr>
          <w:b/>
          <w:sz w:val="26"/>
        </w:rPr>
        <w:tab/>
      </w:r>
      <w:r>
        <w:rPr>
          <w:b/>
          <w:spacing w:val="-10"/>
          <w:sz w:val="26"/>
        </w:rPr>
        <w:t>в</w:t>
      </w:r>
      <w:r>
        <w:rPr>
          <w:b/>
          <w:sz w:val="26"/>
        </w:rPr>
        <w:tab/>
      </w:r>
      <w:r>
        <w:rPr>
          <w:b/>
          <w:spacing w:val="-2"/>
          <w:sz w:val="26"/>
        </w:rPr>
        <w:t>рамках</w:t>
      </w:r>
    </w:p>
    <w:p>
      <w:pPr>
        <w:spacing w:after="0"/>
        <w:jc w:val="left"/>
        <w:rPr>
          <w:b/>
          <w:sz w:val="26"/>
        </w:rPr>
        <w:sectPr>
          <w:pgSz w:w="11910" w:h="16840"/>
          <w:pgMar w:top="1060" w:bottom="280" w:left="1275" w:right="425"/>
        </w:sectPr>
      </w:pPr>
    </w:p>
    <w:p>
      <w:pPr>
        <w:spacing w:line="259" w:lineRule="auto" w:before="65"/>
        <w:ind w:left="155" w:right="720" w:hanging="4"/>
        <w:jc w:val="both"/>
        <w:rPr>
          <w:b/>
          <w:sz w:val="26"/>
        </w:rPr>
      </w:pPr>
      <w:r>
        <w:rPr>
          <w:b/>
          <w:sz w:val="26"/>
        </w:rPr>
        <w:drawing>
          <wp:anchor distT="0" distB="0" distL="0" distR="0" allowOverlap="1" layoutInCell="1" locked="0" behindDoc="0" simplePos="0" relativeHeight="15756800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56" name="Image 5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6" name="Image 56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6"/>
        </w:rPr>
        <w:t>Территориальной программы он имеет право на выбор медицинской организации в порядке, утвержденном уполномоченным федеральным органом исполнительной власти, и на выбор врача</w:t>
      </w:r>
      <w:r>
        <w:rPr>
          <w:b/>
          <w:spacing w:val="-1"/>
          <w:sz w:val="26"/>
        </w:rPr>
        <w:t> </w:t>
      </w:r>
      <w:r>
        <w:rPr>
          <w:b/>
          <w:sz w:val="26"/>
        </w:rPr>
        <w:t>с учетом согласия врача.</w:t>
      </w:r>
    </w:p>
    <w:p>
      <w:pPr>
        <w:spacing w:line="259" w:lineRule="auto" w:before="1"/>
        <w:ind w:left="144" w:right="700" w:firstLine="572"/>
        <w:jc w:val="both"/>
        <w:rPr>
          <w:b/>
          <w:sz w:val="26"/>
        </w:rPr>
      </w:pPr>
      <w:r>
        <w:rPr>
          <w:b/>
          <w:sz w:val="26"/>
        </w:rPr>
        <w:t>Для получения первичной медико-санитарной помощи гражданин выбирает медицинскую организацию, в том числе по территориально- участковому принципу, не чаще чем один раз в год (за исключением случаев изменения места жительства или места пребывания гражданина). В выбранной медицинской организации гражданин осуществляет выбор не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чаще чем один раз в год (за исключением случаев замены медицинской организации) врача-терапевта, врача-терапевта участкового, врача-педиатра, врача-педиатра участкового, врача общей практики (семейного врача) или фельдшера</w:t>
      </w:r>
      <w:r>
        <w:rPr>
          <w:b/>
          <w:spacing w:val="-1"/>
          <w:sz w:val="26"/>
        </w:rPr>
        <w:t> </w:t>
      </w:r>
      <w:r>
        <w:rPr>
          <w:b/>
          <w:sz w:val="26"/>
        </w:rPr>
        <w:t>путем подачи заявления лично или через своего представителя на имя руководителя медицинской организации.</w:t>
      </w:r>
    </w:p>
    <w:p>
      <w:pPr>
        <w:spacing w:line="256" w:lineRule="auto" w:before="0"/>
        <w:ind w:left="154" w:right="709" w:firstLine="634"/>
        <w:jc w:val="both"/>
        <w:rPr>
          <w:b/>
          <w:sz w:val="26"/>
        </w:rPr>
      </w:pPr>
      <w:r>
        <w:rPr>
          <w:b/>
          <w:sz w:val="26"/>
        </w:rPr>
        <w:t>Оказание первичной специализированной медико-санитарной помощи </w:t>
      </w:r>
      <w:r>
        <w:rPr>
          <w:b/>
          <w:spacing w:val="-2"/>
          <w:sz w:val="26"/>
        </w:rPr>
        <w:t>осуществляется:</w:t>
      </w:r>
    </w:p>
    <w:p>
      <w:pPr>
        <w:pStyle w:val="ListParagraph"/>
        <w:numPr>
          <w:ilvl w:val="1"/>
          <w:numId w:val="2"/>
        </w:numPr>
        <w:tabs>
          <w:tab w:pos="1224" w:val="left" w:leader="none"/>
        </w:tabs>
        <w:spacing w:line="256" w:lineRule="auto" w:before="2" w:after="0"/>
        <w:ind w:left="144" w:right="696" w:firstLine="602"/>
        <w:jc w:val="both"/>
        <w:rPr>
          <w:b/>
          <w:sz w:val="26"/>
        </w:rPr>
      </w:pPr>
      <w:r>
        <w:rPr>
          <w:b/>
          <w:sz w:val="26"/>
        </w:rPr>
        <w:t>по направлению врача-терапевта участкового, врача-педиатра участкового, врача общей практики (семейного врача), фельдшера, врача- </w:t>
      </w:r>
      <w:r>
        <w:rPr>
          <w:b/>
          <w:spacing w:val="-2"/>
          <w:sz w:val="26"/>
        </w:rPr>
        <w:t>специалиста;</w:t>
      </w:r>
    </w:p>
    <w:p>
      <w:pPr>
        <w:pStyle w:val="ListParagraph"/>
        <w:numPr>
          <w:ilvl w:val="1"/>
          <w:numId w:val="2"/>
        </w:numPr>
        <w:tabs>
          <w:tab w:pos="1084" w:val="left" w:leader="none"/>
        </w:tabs>
        <w:spacing w:line="256" w:lineRule="auto" w:before="0" w:after="0"/>
        <w:ind w:left="154" w:right="714" w:firstLine="562"/>
        <w:jc w:val="both"/>
        <w:rPr>
          <w:b/>
          <w:sz w:val="26"/>
        </w:rPr>
      </w:pPr>
      <w:r>
        <w:rPr>
          <w:b/>
          <w:sz w:val="26"/>
        </w:rPr>
        <w:t>в случае самостоятельного обращения гражданина в медицинскую организацию, в том числе организацию, выбранную им с учетом порядков оказания медицинской помощи.</w:t>
      </w:r>
    </w:p>
    <w:p>
      <w:pPr>
        <w:spacing w:line="259" w:lineRule="auto" w:before="4"/>
        <w:ind w:left="146" w:right="709" w:firstLine="570"/>
        <w:jc w:val="both"/>
        <w:rPr>
          <w:b/>
          <w:sz w:val="26"/>
        </w:rPr>
      </w:pPr>
      <w:r>
        <w:rPr>
          <w:b/>
          <w:sz w:val="26"/>
        </w:rPr>
        <w:t>Для получения специализированной медицинской помощи в плановой форме выбор медицинской организации осуществляется по направлению лечащего врача. В случае если в реализации Территориальной программы принимают участие несколько медицинских организаций, оказывающих медицинскую помощь по соответствующему профилю, лечащий врач обязан проинформировать гражданина о возможности выбора медицинской организации с учетом выполнения условий оказания медицинской помощи, установленных Территориальной программой.</w:t>
      </w:r>
    </w:p>
    <w:p>
      <w:pPr>
        <w:spacing w:line="256" w:lineRule="auto" w:before="0"/>
        <w:ind w:left="150" w:right="715" w:firstLine="562"/>
        <w:jc w:val="both"/>
        <w:rPr>
          <w:b/>
          <w:sz w:val="26"/>
        </w:rPr>
      </w:pPr>
      <w:r>
        <w:rPr>
          <w:b/>
          <w:sz w:val="26"/>
        </w:rPr>
        <w:t>Медицинская помощь в неотложной или экстренной форме оказывается гражданам с учетом соблюдения установленных требований к срокам ее </w:t>
      </w:r>
      <w:r>
        <w:rPr>
          <w:b/>
          <w:spacing w:val="-2"/>
          <w:sz w:val="26"/>
        </w:rPr>
        <w:t>оказания.</w:t>
      </w:r>
    </w:p>
    <w:p>
      <w:pPr>
        <w:spacing w:line="259" w:lineRule="auto" w:before="0"/>
        <w:ind w:left="146" w:right="703" w:firstLine="564"/>
        <w:jc w:val="both"/>
        <w:rPr>
          <w:b/>
          <w:sz w:val="26"/>
        </w:rPr>
      </w:pPr>
      <w:r>
        <w:rPr>
          <w:b/>
          <w:sz w:val="26"/>
        </w:rPr>
        <w:t>При оказании гражданину медицинской помощи в рамках Территориальной программы выбор медицинской организации (за исключением случаев оказания скорой медицинской помощи) за пределами территории Республики Северная Осетия - Алания, в которой проживает гражданин, осуществляется в порядке, устанавливаемом уполномоченным федеральным органом исполнительной власти.</w:t>
      </w:r>
    </w:p>
    <w:p>
      <w:pPr>
        <w:spacing w:line="259" w:lineRule="auto" w:before="0"/>
        <w:ind w:left="146" w:right="713" w:firstLine="566"/>
        <w:jc w:val="both"/>
        <w:rPr>
          <w:b/>
          <w:sz w:val="26"/>
        </w:rPr>
      </w:pPr>
      <w:r>
        <w:rPr>
          <w:b/>
          <w:sz w:val="26"/>
        </w:rPr>
        <w:t>При выборе врача и медицинской организации гражданин имеет право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на получение информации в доступной для него форме, в том числе размещенной в информационно-телекоммуникационной сети «Интернет», о медицинской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организации,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об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осуществляемой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ею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медицинской деятельности и о врачах, об уровне их образования и квалификации.</w:t>
      </w:r>
    </w:p>
    <w:p>
      <w:pPr>
        <w:spacing w:line="259" w:lineRule="auto" w:before="0"/>
        <w:ind w:left="150" w:right="722" w:firstLine="562"/>
        <w:jc w:val="both"/>
        <w:rPr>
          <w:b/>
          <w:sz w:val="26"/>
        </w:rPr>
      </w:pPr>
      <w:r>
        <w:rPr>
          <w:b/>
          <w:sz w:val="26"/>
        </w:rPr>
        <w:t>Выбор врача и медицинской организации военнослужащими и лицами, приравненными</w:t>
      </w:r>
      <w:r>
        <w:rPr>
          <w:b/>
          <w:spacing w:val="55"/>
          <w:w w:val="150"/>
          <w:sz w:val="26"/>
        </w:rPr>
        <w:t>  </w:t>
      </w:r>
      <w:r>
        <w:rPr>
          <w:b/>
          <w:sz w:val="26"/>
        </w:rPr>
        <w:t>по</w:t>
      </w:r>
      <w:r>
        <w:rPr>
          <w:b/>
          <w:spacing w:val="58"/>
          <w:w w:val="150"/>
          <w:sz w:val="26"/>
        </w:rPr>
        <w:t>  </w:t>
      </w:r>
      <w:r>
        <w:rPr>
          <w:b/>
          <w:sz w:val="26"/>
        </w:rPr>
        <w:t>медицинскому</w:t>
      </w:r>
      <w:r>
        <w:rPr>
          <w:b/>
          <w:spacing w:val="57"/>
          <w:w w:val="150"/>
          <w:sz w:val="26"/>
        </w:rPr>
        <w:t>  </w:t>
      </w:r>
      <w:r>
        <w:rPr>
          <w:b/>
          <w:sz w:val="26"/>
        </w:rPr>
        <w:t>обеспечению</w:t>
      </w:r>
      <w:r>
        <w:rPr>
          <w:b/>
          <w:spacing w:val="60"/>
          <w:w w:val="150"/>
          <w:sz w:val="26"/>
        </w:rPr>
        <w:t>  </w:t>
      </w:r>
      <w:r>
        <w:rPr>
          <w:b/>
          <w:sz w:val="26"/>
        </w:rPr>
        <w:t>к</w:t>
      </w:r>
      <w:r>
        <w:rPr>
          <w:b/>
          <w:spacing w:val="79"/>
          <w:sz w:val="26"/>
        </w:rPr>
        <w:t>  </w:t>
      </w:r>
      <w:r>
        <w:rPr>
          <w:b/>
          <w:spacing w:val="-2"/>
          <w:sz w:val="26"/>
        </w:rPr>
        <w:t>военнослужащим,</w:t>
      </w:r>
    </w:p>
    <w:p>
      <w:pPr>
        <w:spacing w:after="0" w:line="259" w:lineRule="auto"/>
        <w:jc w:val="both"/>
        <w:rPr>
          <w:b/>
          <w:sz w:val="26"/>
        </w:rPr>
        <w:sectPr>
          <w:pgSz w:w="11910" w:h="16840"/>
          <w:pgMar w:top="1060" w:bottom="280" w:left="1275" w:right="425"/>
        </w:sectPr>
      </w:pPr>
    </w:p>
    <w:p>
      <w:pPr>
        <w:spacing w:line="259" w:lineRule="auto" w:before="65"/>
        <w:ind w:left="146" w:right="711" w:firstLine="4"/>
        <w:jc w:val="both"/>
        <w:rPr>
          <w:b/>
          <w:sz w:val="26"/>
        </w:rPr>
      </w:pPr>
      <w:r>
        <w:rPr>
          <w:b/>
          <w:sz w:val="26"/>
        </w:rPr>
        <w:drawing>
          <wp:anchor distT="0" distB="0" distL="0" distR="0" allowOverlap="1" layoutInCell="1" locked="0" behindDoc="0" simplePos="0" relativeHeight="15757312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57" name="Image 5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7" name="Image 57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6"/>
        </w:rPr>
        <w:t>гражданами, проходящими альтернативную гражданскую службу, гражданами, подлежащими призыву на военную службу или направляемыми на альтернативную гражданскую службу, и гражданами, поступающими на военную службу по контракту или приравненную к ней службу, осуществляется с учетом особенностей оказания медицинской помощи, установленных</w:t>
      </w:r>
      <w:r>
        <w:rPr>
          <w:b/>
          <w:spacing w:val="40"/>
          <w:sz w:val="26"/>
        </w:rPr>
        <w:t> </w:t>
      </w:r>
      <w:hyperlink r:id="rId103">
        <w:r>
          <w:rPr>
            <w:b/>
            <w:sz w:val="26"/>
          </w:rPr>
          <w:t>статьей</w:t>
        </w:r>
        <w:r>
          <w:rPr>
            <w:b/>
            <w:spacing w:val="40"/>
            <w:sz w:val="26"/>
          </w:rPr>
          <w:t> </w:t>
        </w:r>
        <w:r>
          <w:rPr>
            <w:b/>
            <w:sz w:val="26"/>
          </w:rPr>
          <w:t>25</w:t>
        </w:r>
      </w:hyperlink>
      <w:r>
        <w:rPr>
          <w:b/>
          <w:spacing w:val="40"/>
          <w:sz w:val="26"/>
        </w:rPr>
        <w:t> </w:t>
      </w:r>
      <w:r>
        <w:rPr>
          <w:b/>
          <w:sz w:val="26"/>
        </w:rPr>
        <w:t>от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21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ноября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2011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г.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№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323-ФЗ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«Об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основах охраны здоровья граждан в Российской Федерации», а также с учетом особенностей,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установленных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Федеральным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законом</w:t>
      </w:r>
      <w:r>
        <w:rPr>
          <w:b/>
          <w:spacing w:val="80"/>
          <w:sz w:val="26"/>
        </w:rPr>
        <w:t> </w:t>
      </w:r>
      <w:hyperlink r:id="rId104">
        <w:r>
          <w:rPr>
            <w:b/>
            <w:sz w:val="26"/>
          </w:rPr>
          <w:t>от</w:t>
        </w:r>
        <w:r>
          <w:rPr>
            <w:b/>
            <w:spacing w:val="80"/>
            <w:sz w:val="26"/>
          </w:rPr>
          <w:t> </w:t>
        </w:r>
        <w:r>
          <w:rPr>
            <w:b/>
            <w:sz w:val="26"/>
          </w:rPr>
          <w:t>28</w:t>
        </w:r>
        <w:r>
          <w:rPr>
            <w:b/>
            <w:spacing w:val="80"/>
            <w:sz w:val="26"/>
          </w:rPr>
          <w:t> </w:t>
        </w:r>
        <w:r>
          <w:rPr>
            <w:b/>
            <w:sz w:val="26"/>
          </w:rPr>
          <w:t>марта</w:t>
        </w:r>
        <w:r>
          <w:rPr>
            <w:b/>
            <w:spacing w:val="76"/>
            <w:w w:val="150"/>
            <w:sz w:val="26"/>
          </w:rPr>
          <w:t> </w:t>
        </w:r>
        <w:r>
          <w:rPr>
            <w:b/>
            <w:sz w:val="26"/>
          </w:rPr>
          <w:t>1998</w:t>
        </w:r>
        <w:r>
          <w:rPr>
            <w:b/>
            <w:spacing w:val="80"/>
            <w:sz w:val="26"/>
          </w:rPr>
          <w:t> </w:t>
        </w:r>
        <w:r>
          <w:rPr>
            <w:b/>
            <w:sz w:val="26"/>
          </w:rPr>
          <w:t>г.</w:t>
        </w:r>
      </w:hyperlink>
    </w:p>
    <w:p>
      <w:pPr>
        <w:spacing w:line="294" w:lineRule="exact" w:before="0"/>
        <w:ind w:left="146" w:right="0" w:firstLine="0"/>
        <w:jc w:val="both"/>
        <w:rPr>
          <w:b/>
          <w:sz w:val="26"/>
        </w:rPr>
      </w:pPr>
      <w:hyperlink r:id="rId104">
        <w:r>
          <w:rPr>
            <w:b/>
            <w:sz w:val="26"/>
          </w:rPr>
          <w:t>№</w:t>
        </w:r>
        <w:r>
          <w:rPr>
            <w:b/>
            <w:spacing w:val="24"/>
            <w:sz w:val="26"/>
          </w:rPr>
          <w:t> </w:t>
        </w:r>
        <w:r>
          <w:rPr>
            <w:b/>
            <w:sz w:val="26"/>
          </w:rPr>
          <w:t>53-ФЗ</w:t>
        </w:r>
      </w:hyperlink>
      <w:r>
        <w:rPr>
          <w:b/>
          <w:spacing w:val="27"/>
          <w:sz w:val="26"/>
        </w:rPr>
        <w:t> </w:t>
      </w:r>
      <w:r>
        <w:rPr>
          <w:b/>
          <w:sz w:val="26"/>
        </w:rPr>
        <w:t>«О</w:t>
      </w:r>
      <w:r>
        <w:rPr>
          <w:b/>
          <w:spacing w:val="13"/>
          <w:sz w:val="26"/>
        </w:rPr>
        <w:t> </w:t>
      </w:r>
      <w:r>
        <w:rPr>
          <w:b/>
          <w:sz w:val="26"/>
        </w:rPr>
        <w:t>воинской</w:t>
      </w:r>
      <w:r>
        <w:rPr>
          <w:b/>
          <w:spacing w:val="16"/>
          <w:sz w:val="26"/>
        </w:rPr>
        <w:t> </w:t>
      </w:r>
      <w:r>
        <w:rPr>
          <w:b/>
          <w:sz w:val="26"/>
        </w:rPr>
        <w:t>обязанности</w:t>
      </w:r>
      <w:r>
        <w:rPr>
          <w:b/>
          <w:spacing w:val="17"/>
          <w:sz w:val="26"/>
        </w:rPr>
        <w:t> </w:t>
      </w:r>
      <w:r>
        <w:rPr>
          <w:b/>
          <w:sz w:val="26"/>
        </w:rPr>
        <w:t>и</w:t>
      </w:r>
      <w:r>
        <w:rPr>
          <w:b/>
          <w:spacing w:val="9"/>
          <w:sz w:val="26"/>
        </w:rPr>
        <w:t> </w:t>
      </w:r>
      <w:r>
        <w:rPr>
          <w:b/>
          <w:sz w:val="26"/>
        </w:rPr>
        <w:t>военной</w:t>
      </w:r>
      <w:r>
        <w:rPr>
          <w:b/>
          <w:spacing w:val="22"/>
          <w:sz w:val="26"/>
        </w:rPr>
        <w:t> </w:t>
      </w:r>
      <w:r>
        <w:rPr>
          <w:b/>
          <w:spacing w:val="-2"/>
          <w:sz w:val="26"/>
        </w:rPr>
        <w:t>службе».</w:t>
      </w:r>
    </w:p>
    <w:p>
      <w:pPr>
        <w:spacing w:line="259" w:lineRule="auto" w:before="23"/>
        <w:ind w:left="136" w:right="699" w:firstLine="576"/>
        <w:jc w:val="both"/>
        <w:rPr>
          <w:b/>
          <w:sz w:val="26"/>
        </w:rPr>
      </w:pPr>
      <w:r>
        <w:rPr>
          <w:b/>
          <w:sz w:val="26"/>
        </w:rPr>
        <w:t>Выбор врача</w:t>
      </w:r>
      <w:r>
        <w:rPr>
          <w:b/>
          <w:spacing w:val="-2"/>
          <w:sz w:val="26"/>
        </w:rPr>
        <w:t> </w:t>
      </w:r>
      <w:r>
        <w:rPr>
          <w:b/>
          <w:sz w:val="26"/>
        </w:rPr>
        <w:t>и</w:t>
      </w:r>
      <w:r>
        <w:rPr>
          <w:b/>
          <w:spacing w:val="-1"/>
          <w:sz w:val="26"/>
        </w:rPr>
        <w:t> </w:t>
      </w:r>
      <w:r>
        <w:rPr>
          <w:b/>
          <w:sz w:val="26"/>
        </w:rPr>
        <w:t>медицинской организации</w:t>
      </w:r>
      <w:r>
        <w:rPr>
          <w:b/>
          <w:spacing w:val="-6"/>
          <w:sz w:val="26"/>
        </w:rPr>
        <w:t> </w:t>
      </w:r>
      <w:r>
        <w:rPr>
          <w:b/>
          <w:sz w:val="26"/>
        </w:rPr>
        <w:t>задержанными, заключенными под стражу, отбывающими наказание в виде ограничения свободы, ареста, лишения свободы либо административного ареста, осуществляется с учетом особенностей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оказания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медицинской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помощи,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установленных</w:t>
      </w:r>
      <w:r>
        <w:rPr>
          <w:b/>
          <w:spacing w:val="80"/>
          <w:sz w:val="26"/>
        </w:rPr>
        <w:t> </w:t>
      </w:r>
      <w:hyperlink r:id="rId105">
        <w:r>
          <w:rPr>
            <w:b/>
            <w:sz w:val="26"/>
          </w:rPr>
          <w:t>статьей</w:t>
        </w:r>
        <w:r>
          <w:rPr>
            <w:b/>
            <w:spacing w:val="80"/>
            <w:sz w:val="26"/>
          </w:rPr>
          <w:t> </w:t>
        </w:r>
        <w:r>
          <w:rPr>
            <w:b/>
            <w:sz w:val="26"/>
          </w:rPr>
          <w:t>26</w:t>
        </w:r>
      </w:hyperlink>
      <w:r>
        <w:rPr>
          <w:b/>
          <w:spacing w:val="40"/>
          <w:sz w:val="26"/>
        </w:rPr>
        <w:t> </w:t>
      </w:r>
      <w:r>
        <w:rPr>
          <w:b/>
          <w:sz w:val="26"/>
        </w:rPr>
        <w:t>от 21 ноября 2011 г. № 323-ФЗ «Об основах охраны здоровья граждан в Российской Федерации».</w:t>
      </w:r>
    </w:p>
    <w:p>
      <w:pPr>
        <w:spacing w:line="259" w:lineRule="auto" w:before="0"/>
        <w:ind w:left="150" w:right="707" w:firstLine="562"/>
        <w:jc w:val="both"/>
        <w:rPr>
          <w:b/>
          <w:sz w:val="26"/>
        </w:rPr>
      </w:pPr>
      <w:r>
        <w:rPr>
          <w:b/>
          <w:sz w:val="26"/>
        </w:rPr>
        <w:t>При оказании гражданам медицинской помощи в рамках практической подготовки обучающихся по профессиональным образовательным программам медицинского образования пациент должен быть проинформирован об участии обучающихся в оказании ему медицинской помощи и вправе отказаться от участия обучающихся в оказании ему медицинской помощи. В этом случае медицинская организация обязана оказать такому пациенту медицинскую помощь без участия обучающихся.</w:t>
      </w:r>
    </w:p>
    <w:p>
      <w:pPr>
        <w:pStyle w:val="BodyText"/>
        <w:spacing w:before="15"/>
        <w:rPr>
          <w:b/>
        </w:rPr>
      </w:pPr>
    </w:p>
    <w:p>
      <w:pPr>
        <w:pStyle w:val="ListParagraph"/>
        <w:numPr>
          <w:ilvl w:val="0"/>
          <w:numId w:val="2"/>
        </w:numPr>
        <w:tabs>
          <w:tab w:pos="610" w:val="left" w:leader="none"/>
          <w:tab w:pos="746" w:val="left" w:leader="none"/>
        </w:tabs>
        <w:spacing w:line="259" w:lineRule="auto" w:before="0" w:after="0"/>
        <w:ind w:left="746" w:right="830" w:hanging="496"/>
        <w:jc w:val="left"/>
        <w:rPr>
          <w:b/>
          <w:sz w:val="26"/>
        </w:rPr>
      </w:pPr>
      <w:r>
        <w:rPr>
          <w:b/>
          <w:sz w:val="26"/>
        </w:rPr>
        <w:t>Порядок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реализации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установленного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законодательством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Российской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Федерации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права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внеочередного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оказания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медицинской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помощи отдельным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категориям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граждан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в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медицинских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организациях, находящихся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на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территории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Республики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Северная</w:t>
      </w:r>
      <w:r>
        <w:rPr>
          <w:b/>
          <w:spacing w:val="80"/>
          <w:sz w:val="26"/>
        </w:rPr>
        <w:t> </w:t>
      </w:r>
      <w:r>
        <w:rPr>
          <w:b/>
          <w:spacing w:val="9"/>
          <w:sz w:val="26"/>
        </w:rPr>
        <w:t>Осетия-</w:t>
      </w:r>
      <w:r>
        <w:rPr>
          <w:b/>
          <w:sz w:val="26"/>
        </w:rPr>
        <w:t>Алания</w:t>
      </w:r>
    </w:p>
    <w:p>
      <w:pPr>
        <w:pStyle w:val="BodyText"/>
        <w:spacing w:before="18"/>
        <w:rPr>
          <w:b/>
        </w:rPr>
      </w:pPr>
    </w:p>
    <w:p>
      <w:pPr>
        <w:spacing w:line="259" w:lineRule="auto" w:before="0"/>
        <w:ind w:left="150" w:right="694" w:firstLine="570"/>
        <w:jc w:val="both"/>
        <w:rPr>
          <w:b/>
          <w:sz w:val="26"/>
        </w:rPr>
      </w:pPr>
      <w:r>
        <w:rPr>
          <w:b/>
          <w:sz w:val="26"/>
        </w:rPr>
        <w:t>Основанием для оказания медицинской помощи в медицинских организациях вне очереди является документ, подтверждающий принадлежность гражданина к одной из категорий граждан, которым в соответствии с законодательством Российской Федерации предоставлено право на внеочередное оказание медицинской помощи.</w:t>
      </w:r>
    </w:p>
    <w:p>
      <w:pPr>
        <w:spacing w:line="259" w:lineRule="auto" w:before="0"/>
        <w:ind w:left="150" w:right="714" w:firstLine="562"/>
        <w:jc w:val="both"/>
        <w:rPr>
          <w:b/>
          <w:sz w:val="26"/>
        </w:rPr>
      </w:pPr>
      <w:r>
        <w:rPr>
          <w:b/>
          <w:sz w:val="26"/>
        </w:rPr>
        <w:t>Внеочередное оказание медицинской помощи организуется самостоятельно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медицинскими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организациями, определенными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приложением 1 к Территориальной программе, при оказании гражданам амбулаторно-поликлинической, стационарной и стационар замещающей медицинской помощи.</w:t>
      </w:r>
    </w:p>
    <w:p>
      <w:pPr>
        <w:spacing w:line="259" w:lineRule="auto" w:before="0"/>
        <w:ind w:left="140" w:right="710" w:firstLine="572"/>
        <w:jc w:val="both"/>
        <w:rPr>
          <w:b/>
          <w:sz w:val="26"/>
        </w:rPr>
      </w:pPr>
      <w:r>
        <w:rPr>
          <w:b/>
          <w:sz w:val="26"/>
        </w:rPr>
        <w:t>Информация о категориях граждан, которым в соответствии с законодательством Российской Федерации предоставлено право на внеочередное оказание медицинской помощи, размещается медицинскими организациями на стендах в общедоступных местах отделений стационара, приемном отделении и регистратуре.</w:t>
      </w:r>
    </w:p>
    <w:p>
      <w:pPr>
        <w:tabs>
          <w:tab w:pos="3127" w:val="left" w:leader="none"/>
          <w:tab w:pos="5464" w:val="left" w:leader="none"/>
          <w:tab w:pos="7874" w:val="left" w:leader="none"/>
        </w:tabs>
        <w:spacing w:line="259" w:lineRule="auto" w:before="0"/>
        <w:ind w:left="150" w:right="702" w:firstLine="562"/>
        <w:jc w:val="both"/>
        <w:rPr>
          <w:b/>
          <w:sz w:val="26"/>
        </w:rPr>
      </w:pPr>
      <w:r>
        <w:rPr>
          <w:b/>
          <w:spacing w:val="-2"/>
          <w:sz w:val="26"/>
        </w:rPr>
        <w:t>Медицинские</w:t>
      </w:r>
      <w:r>
        <w:rPr>
          <w:b/>
          <w:sz w:val="26"/>
        </w:rPr>
        <w:tab/>
      </w:r>
      <w:r>
        <w:rPr>
          <w:b/>
          <w:spacing w:val="-2"/>
          <w:sz w:val="26"/>
        </w:rPr>
        <w:t>организации,</w:t>
      </w:r>
      <w:r>
        <w:rPr>
          <w:b/>
          <w:sz w:val="26"/>
        </w:rPr>
        <w:tab/>
      </w:r>
      <w:r>
        <w:rPr>
          <w:b/>
          <w:spacing w:val="-2"/>
          <w:sz w:val="26"/>
        </w:rPr>
        <w:t>оказывающие</w:t>
      </w:r>
      <w:r>
        <w:rPr>
          <w:b/>
          <w:sz w:val="26"/>
        </w:rPr>
        <w:tab/>
      </w:r>
      <w:r>
        <w:rPr>
          <w:b/>
          <w:spacing w:val="-2"/>
          <w:sz w:val="26"/>
        </w:rPr>
        <w:t>амбулаторно­ </w:t>
      </w:r>
      <w:r>
        <w:rPr>
          <w:b/>
          <w:sz w:val="26"/>
        </w:rPr>
        <w:t>поликлиническую</w:t>
      </w:r>
      <w:r>
        <w:rPr>
          <w:b/>
          <w:spacing w:val="48"/>
          <w:sz w:val="26"/>
        </w:rPr>
        <w:t>  </w:t>
      </w:r>
      <w:r>
        <w:rPr>
          <w:b/>
          <w:sz w:val="26"/>
        </w:rPr>
        <w:t>помощь,</w:t>
      </w:r>
      <w:r>
        <w:rPr>
          <w:b/>
          <w:spacing w:val="47"/>
          <w:sz w:val="26"/>
        </w:rPr>
        <w:t>  </w:t>
      </w:r>
      <w:r>
        <w:rPr>
          <w:b/>
          <w:sz w:val="26"/>
        </w:rPr>
        <w:t>организуют</w:t>
      </w:r>
      <w:r>
        <w:rPr>
          <w:b/>
          <w:spacing w:val="47"/>
          <w:sz w:val="26"/>
        </w:rPr>
        <w:t>  </w:t>
      </w:r>
      <w:r>
        <w:rPr>
          <w:b/>
          <w:sz w:val="26"/>
        </w:rPr>
        <w:t>в</w:t>
      </w:r>
      <w:r>
        <w:rPr>
          <w:b/>
          <w:spacing w:val="41"/>
          <w:sz w:val="26"/>
        </w:rPr>
        <w:t>  </w:t>
      </w:r>
      <w:r>
        <w:rPr>
          <w:b/>
          <w:sz w:val="26"/>
        </w:rPr>
        <w:t>установленном</w:t>
      </w:r>
      <w:r>
        <w:rPr>
          <w:b/>
          <w:spacing w:val="52"/>
          <w:sz w:val="26"/>
        </w:rPr>
        <w:t>  </w:t>
      </w:r>
      <w:r>
        <w:rPr>
          <w:b/>
          <w:sz w:val="26"/>
        </w:rPr>
        <w:t>порядке</w:t>
      </w:r>
      <w:r>
        <w:rPr>
          <w:b/>
          <w:spacing w:val="49"/>
          <w:sz w:val="26"/>
        </w:rPr>
        <w:t>  </w:t>
      </w:r>
      <w:r>
        <w:rPr>
          <w:b/>
          <w:spacing w:val="-4"/>
          <w:sz w:val="26"/>
        </w:rPr>
        <w:t>учет</w:t>
      </w:r>
    </w:p>
    <w:p>
      <w:pPr>
        <w:spacing w:after="0" w:line="259" w:lineRule="auto"/>
        <w:jc w:val="both"/>
        <w:rPr>
          <w:b/>
          <w:sz w:val="26"/>
        </w:rPr>
        <w:sectPr>
          <w:pgSz w:w="11910" w:h="16840"/>
          <w:pgMar w:top="1060" w:bottom="280" w:left="1275" w:right="425"/>
        </w:sectPr>
      </w:pPr>
    </w:p>
    <w:p>
      <w:pPr>
        <w:pStyle w:val="BodyText"/>
        <w:spacing w:line="264" w:lineRule="auto" w:before="65"/>
        <w:ind w:left="150" w:right="724" w:firstLine="4"/>
        <w:jc w:val="both"/>
      </w:pPr>
      <w:r>
        <w:rPr/>
        <w:drawing>
          <wp:anchor distT="0" distB="0" distL="0" distR="0" allowOverlap="1" layoutInCell="1" locked="0" behindDoc="0" simplePos="0" relativeHeight="15757824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58" name="Image 5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8" name="Image 58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отдельных категорий граждан по месту их прикрепления и динамическое наблюдение</w:t>
      </w:r>
      <w:r>
        <w:rPr>
          <w:spacing w:val="40"/>
        </w:rPr>
        <w:t> </w:t>
      </w:r>
      <w:r>
        <w:rPr/>
        <w:t>за</w:t>
      </w:r>
      <w:r>
        <w:rPr>
          <w:spacing w:val="40"/>
        </w:rPr>
        <w:t> </w:t>
      </w:r>
      <w:r>
        <w:rPr/>
        <w:t>состоянием</w:t>
      </w:r>
      <w:r>
        <w:rPr>
          <w:spacing w:val="40"/>
        </w:rPr>
        <w:t> </w:t>
      </w:r>
      <w:r>
        <w:rPr/>
        <w:t>их</w:t>
      </w:r>
      <w:r>
        <w:rPr>
          <w:spacing w:val="40"/>
        </w:rPr>
        <w:t> </w:t>
      </w:r>
      <w:r>
        <w:rPr/>
        <w:t>здоровья.</w:t>
      </w:r>
    </w:p>
    <w:p>
      <w:pPr>
        <w:pStyle w:val="BodyText"/>
        <w:spacing w:line="259" w:lineRule="auto"/>
        <w:ind w:left="150" w:right="716" w:firstLine="560"/>
        <w:jc w:val="both"/>
      </w:pPr>
      <w:r>
        <w:rPr/>
        <w:t>При</w:t>
      </w:r>
      <w:r>
        <w:rPr>
          <w:spacing w:val="80"/>
          <w:w w:val="150"/>
        </w:rPr>
        <w:t> </w:t>
      </w:r>
      <w:r>
        <w:rPr/>
        <w:t>обращении</w:t>
      </w:r>
      <w:r>
        <w:rPr>
          <w:spacing w:val="80"/>
          <w:w w:val="150"/>
        </w:rPr>
        <w:t> </w:t>
      </w:r>
      <w:r>
        <w:rPr/>
        <w:t>граждан</w:t>
      </w:r>
      <w:r>
        <w:rPr>
          <w:spacing w:val="80"/>
          <w:w w:val="150"/>
        </w:rPr>
        <w:t> </w:t>
      </w:r>
      <w:r>
        <w:rPr/>
        <w:t>в</w:t>
      </w:r>
      <w:r>
        <w:rPr>
          <w:spacing w:val="80"/>
        </w:rPr>
        <w:t> </w:t>
      </w:r>
      <w:r>
        <w:rPr/>
        <w:t>учреждение,</w:t>
      </w:r>
      <w:r>
        <w:rPr>
          <w:spacing w:val="80"/>
          <w:w w:val="150"/>
        </w:rPr>
        <w:t> </w:t>
      </w:r>
      <w:r>
        <w:rPr/>
        <w:t>оказывающее</w:t>
      </w:r>
      <w:r>
        <w:rPr>
          <w:spacing w:val="80"/>
          <w:w w:val="150"/>
        </w:rPr>
        <w:t> </w:t>
      </w:r>
      <w:r>
        <w:rPr/>
        <w:t>первичную медико-санитарную помощь, в регистратуре заводится «Медицинская карта амбулаторного</w:t>
      </w:r>
      <w:r>
        <w:rPr>
          <w:spacing w:val="80"/>
          <w:w w:val="150"/>
        </w:rPr>
        <w:t> </w:t>
      </w:r>
      <w:r>
        <w:rPr/>
        <w:t>больного»</w:t>
      </w:r>
      <w:r>
        <w:rPr>
          <w:spacing w:val="80"/>
          <w:w w:val="150"/>
        </w:rPr>
        <w:t> </w:t>
      </w:r>
      <w:r>
        <w:rPr/>
        <w:t>(учетная</w:t>
      </w:r>
      <w:r>
        <w:rPr>
          <w:spacing w:val="80"/>
        </w:rPr>
        <w:t> </w:t>
      </w:r>
      <w:r>
        <w:rPr/>
        <w:t>форма</w:t>
      </w:r>
      <w:r>
        <w:rPr>
          <w:spacing w:val="80"/>
        </w:rPr>
        <w:t> </w:t>
      </w:r>
      <w:r>
        <w:rPr/>
        <w:t>№</w:t>
      </w:r>
      <w:r>
        <w:rPr>
          <w:spacing w:val="80"/>
          <w:w w:val="150"/>
        </w:rPr>
        <w:t> </w:t>
      </w:r>
      <w:r>
        <w:rPr/>
        <w:t>025/у-04)</w:t>
      </w:r>
      <w:r>
        <w:rPr>
          <w:spacing w:val="80"/>
        </w:rPr>
        <w:t> </w:t>
      </w:r>
      <w:r>
        <w:rPr/>
        <w:t>или</w:t>
      </w:r>
      <w:r>
        <w:rPr>
          <w:spacing w:val="80"/>
          <w:w w:val="150"/>
        </w:rPr>
        <w:t> </w:t>
      </w:r>
      <w:r>
        <w:rPr/>
        <w:t>«История развития</w:t>
      </w:r>
      <w:r>
        <w:rPr>
          <w:spacing w:val="40"/>
        </w:rPr>
        <w:t> </w:t>
      </w:r>
      <w:r>
        <w:rPr/>
        <w:t>ребенка»</w:t>
      </w:r>
      <w:r>
        <w:rPr>
          <w:spacing w:val="80"/>
        </w:rPr>
        <w:t> </w:t>
      </w:r>
      <w:r>
        <w:rPr/>
        <w:t>(учетная</w:t>
      </w:r>
      <w:r>
        <w:rPr>
          <w:spacing w:val="80"/>
        </w:rPr>
        <w:t> </w:t>
      </w:r>
      <w:r>
        <w:rPr/>
        <w:t>форма</w:t>
      </w:r>
      <w:r>
        <w:rPr>
          <w:spacing w:val="40"/>
        </w:rPr>
        <w:t> </w:t>
      </w:r>
      <w:r>
        <w:rPr/>
        <w:t>№</w:t>
      </w:r>
      <w:r>
        <w:rPr>
          <w:spacing w:val="80"/>
          <w:w w:val="150"/>
        </w:rPr>
        <w:t> </w:t>
      </w:r>
      <w:r>
        <w:rPr/>
        <w:t>112/у)</w:t>
      </w:r>
      <w:r>
        <w:rPr>
          <w:spacing w:val="40"/>
        </w:rPr>
        <w:t> </w:t>
      </w:r>
      <w:r>
        <w:rPr/>
        <w:t>с</w:t>
      </w:r>
      <w:r>
        <w:rPr>
          <w:spacing w:val="40"/>
        </w:rPr>
        <w:t> </w:t>
      </w:r>
      <w:r>
        <w:rPr/>
        <w:t>маркировкой</w:t>
      </w:r>
      <w:r>
        <w:rPr>
          <w:spacing w:val="40"/>
        </w:rPr>
        <w:t> </w:t>
      </w:r>
      <w:r>
        <w:rPr/>
        <w:t>литерой</w:t>
      </w:r>
      <w:r>
        <w:rPr>
          <w:spacing w:val="80"/>
        </w:rPr>
        <w:t> </w:t>
      </w:r>
      <w:r>
        <w:rPr/>
        <w:t>«Л».</w:t>
      </w:r>
    </w:p>
    <w:p>
      <w:pPr>
        <w:pStyle w:val="BodyText"/>
        <w:spacing w:line="259" w:lineRule="auto"/>
        <w:ind w:left="150" w:right="725" w:firstLine="560"/>
        <w:jc w:val="both"/>
      </w:pPr>
      <w:r>
        <w:rPr/>
        <w:t>Работник</w:t>
      </w:r>
      <w:r>
        <w:rPr>
          <w:spacing w:val="80"/>
        </w:rPr>
        <w:t> </w:t>
      </w:r>
      <w:r>
        <w:rPr/>
        <w:t>регистратуры</w:t>
      </w:r>
      <w:r>
        <w:rPr>
          <w:spacing w:val="80"/>
        </w:rPr>
        <w:t> </w:t>
      </w:r>
      <w:r>
        <w:rPr/>
        <w:t>медицинской</w:t>
      </w:r>
      <w:r>
        <w:rPr>
          <w:spacing w:val="80"/>
        </w:rPr>
        <w:t> </w:t>
      </w:r>
      <w:r>
        <w:rPr/>
        <w:t>организации</w:t>
      </w:r>
      <w:r>
        <w:rPr>
          <w:spacing w:val="80"/>
        </w:rPr>
        <w:t> </w:t>
      </w:r>
      <w:r>
        <w:rPr/>
        <w:t>доставляет медицинскую карту гражданина с литерой «Л» врачу соответствующей специальности, который, в свою очередь, организует внеочередной прием </w:t>
      </w:r>
      <w:r>
        <w:rPr>
          <w:spacing w:val="-2"/>
        </w:rPr>
        <w:t>гражданина.</w:t>
      </w:r>
    </w:p>
    <w:p>
      <w:pPr>
        <w:pStyle w:val="BodyText"/>
        <w:spacing w:line="261" w:lineRule="auto"/>
        <w:ind w:left="150" w:right="713" w:firstLine="560"/>
        <w:jc w:val="both"/>
      </w:pPr>
      <w:r>
        <w:rPr/>
        <w:t>В случае необходимости оказания гражданину медицинской помощи в стационарных</w:t>
      </w:r>
      <w:r>
        <w:rPr>
          <w:spacing w:val="80"/>
        </w:rPr>
        <w:t> </w:t>
      </w:r>
      <w:r>
        <w:rPr/>
        <w:t>условиях</w:t>
      </w:r>
      <w:r>
        <w:rPr>
          <w:spacing w:val="80"/>
        </w:rPr>
        <w:t> </w:t>
      </w:r>
      <w:r>
        <w:rPr/>
        <w:t>или</w:t>
      </w:r>
      <w:r>
        <w:rPr>
          <w:spacing w:val="80"/>
        </w:rPr>
        <w:t> </w:t>
      </w:r>
      <w:r>
        <w:rPr/>
        <w:t>в</w:t>
      </w:r>
      <w:r>
        <w:rPr>
          <w:spacing w:val="80"/>
        </w:rPr>
        <w:t> </w:t>
      </w:r>
      <w:r>
        <w:rPr/>
        <w:t>условиях</w:t>
      </w:r>
      <w:r>
        <w:rPr>
          <w:spacing w:val="80"/>
        </w:rPr>
        <w:t> </w:t>
      </w:r>
      <w:r>
        <w:rPr/>
        <w:t>дневного</w:t>
      </w:r>
      <w:r>
        <w:rPr>
          <w:spacing w:val="80"/>
        </w:rPr>
        <w:t> </w:t>
      </w:r>
      <w:r>
        <w:rPr/>
        <w:t>стационара</w:t>
      </w:r>
      <w:r>
        <w:rPr>
          <w:spacing w:val="80"/>
        </w:rPr>
        <w:t> </w:t>
      </w:r>
      <w:r>
        <w:rPr/>
        <w:t>врач амбулаторно-поликлинической организации выдает направление на госпитализацию</w:t>
      </w:r>
      <w:r>
        <w:rPr>
          <w:spacing w:val="40"/>
        </w:rPr>
        <w:t> </w:t>
      </w:r>
      <w:r>
        <w:rPr/>
        <w:t>с</w:t>
      </w:r>
      <w:r>
        <w:rPr>
          <w:spacing w:val="40"/>
        </w:rPr>
        <w:t> </w:t>
      </w:r>
      <w:r>
        <w:rPr/>
        <w:t>пометкой</w:t>
      </w:r>
      <w:r>
        <w:rPr>
          <w:spacing w:val="40"/>
        </w:rPr>
        <w:t> </w:t>
      </w:r>
      <w:r>
        <w:rPr/>
        <w:t>о</w:t>
      </w:r>
      <w:r>
        <w:rPr>
          <w:spacing w:val="40"/>
        </w:rPr>
        <w:t> </w:t>
      </w:r>
      <w:r>
        <w:rPr/>
        <w:t>льготе.</w:t>
      </w:r>
    </w:p>
    <w:p>
      <w:pPr>
        <w:pStyle w:val="BodyText"/>
        <w:spacing w:line="259" w:lineRule="auto"/>
        <w:ind w:left="150" w:right="713" w:firstLine="560"/>
        <w:jc w:val="both"/>
      </w:pPr>
      <w:r>
        <w:rPr/>
        <w:t>Медицинские организации, оказывающие медицинскую помощь в стационарных</w:t>
      </w:r>
      <w:r>
        <w:rPr>
          <w:spacing w:val="40"/>
        </w:rPr>
        <w:t>  </w:t>
      </w:r>
      <w:r>
        <w:rPr/>
        <w:t>условиях,</w:t>
      </w:r>
      <w:r>
        <w:rPr>
          <w:spacing w:val="40"/>
        </w:rPr>
        <w:t>  </w:t>
      </w:r>
      <w:r>
        <w:rPr/>
        <w:t>организуют</w:t>
      </w:r>
      <w:r>
        <w:rPr>
          <w:spacing w:val="40"/>
        </w:rPr>
        <w:t>  </w:t>
      </w:r>
      <w:r>
        <w:rPr/>
        <w:t>внеочередную</w:t>
      </w:r>
      <w:r>
        <w:rPr>
          <w:spacing w:val="40"/>
        </w:rPr>
        <w:t>  </w:t>
      </w:r>
      <w:r>
        <w:rPr/>
        <w:t>плановую</w:t>
      </w:r>
      <w:r>
        <w:rPr>
          <w:spacing w:val="40"/>
        </w:rPr>
        <w:t> </w:t>
      </w:r>
      <w:r>
        <w:rPr/>
        <w:t>госпитализацию гражданина. В стационарах для данной категории граждан выделяются</w:t>
      </w:r>
      <w:r>
        <w:rPr>
          <w:spacing w:val="80"/>
        </w:rPr>
        <w:t> </w:t>
      </w:r>
      <w:r>
        <w:rPr/>
        <w:t>специальные</w:t>
      </w:r>
      <w:r>
        <w:rPr>
          <w:spacing w:val="80"/>
        </w:rPr>
        <w:t> </w:t>
      </w:r>
      <w:r>
        <w:rPr/>
        <w:t>палаты</w:t>
      </w:r>
      <w:r>
        <w:rPr>
          <w:spacing w:val="80"/>
        </w:rPr>
        <w:t> </w:t>
      </w:r>
      <w:r>
        <w:rPr/>
        <w:t>с</w:t>
      </w:r>
      <w:r>
        <w:rPr>
          <w:spacing w:val="80"/>
        </w:rPr>
        <w:t> </w:t>
      </w:r>
      <w:r>
        <w:rPr/>
        <w:t>соответствующим</w:t>
      </w:r>
      <w:r>
        <w:rPr>
          <w:spacing w:val="80"/>
        </w:rPr>
        <w:t> </w:t>
      </w:r>
      <w:r>
        <w:rPr/>
        <w:t>обозначением.</w:t>
      </w:r>
    </w:p>
    <w:p>
      <w:pPr>
        <w:pStyle w:val="BodyText"/>
        <w:spacing w:line="256" w:lineRule="auto"/>
        <w:ind w:left="155" w:right="727" w:firstLine="556"/>
        <w:jc w:val="both"/>
      </w:pPr>
      <w:r>
        <w:rPr/>
        <w:t>Контроль за внеочередным оказанием медицинской помощи гражданам осуществляется</w:t>
      </w:r>
      <w:r>
        <w:rPr>
          <w:spacing w:val="80"/>
          <w:w w:val="150"/>
        </w:rPr>
        <w:t> </w:t>
      </w:r>
      <w:r>
        <w:rPr/>
        <w:t>Министерством</w:t>
      </w:r>
      <w:r>
        <w:rPr>
          <w:spacing w:val="80"/>
          <w:w w:val="150"/>
        </w:rPr>
        <w:t> </w:t>
      </w:r>
      <w:r>
        <w:rPr/>
        <w:t>здравоохранения</w:t>
      </w:r>
      <w:r>
        <w:rPr>
          <w:spacing w:val="80"/>
          <w:w w:val="150"/>
        </w:rPr>
        <w:t> </w:t>
      </w:r>
      <w:r>
        <w:rPr/>
        <w:t>Республики</w:t>
      </w:r>
      <w:r>
        <w:rPr>
          <w:spacing w:val="80"/>
          <w:w w:val="150"/>
        </w:rPr>
        <w:t> </w:t>
      </w:r>
      <w:r>
        <w:rPr/>
        <w:t>Северная</w:t>
      </w:r>
      <w:r>
        <w:rPr>
          <w:spacing w:val="80"/>
        </w:rPr>
        <w:t> </w:t>
      </w:r>
      <w:r>
        <w:rPr/>
        <w:t>Осетия</w:t>
      </w:r>
      <w:r>
        <w:rPr>
          <w:spacing w:val="80"/>
        </w:rPr>
        <w:t> </w:t>
      </w:r>
      <w:r>
        <w:rPr/>
        <w:t>-</w:t>
      </w:r>
      <w:r>
        <w:rPr>
          <w:spacing w:val="40"/>
        </w:rPr>
        <w:t> </w:t>
      </w:r>
      <w:r>
        <w:rPr/>
        <w:t>Алания,</w:t>
      </w:r>
      <w:r>
        <w:rPr>
          <w:spacing w:val="80"/>
        </w:rPr>
        <w:t> </w:t>
      </w:r>
      <w:r>
        <w:rPr/>
        <w:t>руководителями</w:t>
      </w:r>
      <w:r>
        <w:rPr>
          <w:spacing w:val="80"/>
        </w:rPr>
        <w:t> </w:t>
      </w:r>
      <w:r>
        <w:rPr/>
        <w:t>медицинских</w:t>
      </w:r>
      <w:r>
        <w:rPr>
          <w:spacing w:val="80"/>
        </w:rPr>
        <w:t> </w:t>
      </w:r>
      <w:r>
        <w:rPr/>
        <w:t>организаций.</w:t>
      </w:r>
    </w:p>
    <w:p>
      <w:pPr>
        <w:pStyle w:val="BodyText"/>
        <w:spacing w:line="259" w:lineRule="auto"/>
        <w:ind w:left="145" w:right="715" w:firstLine="576"/>
        <w:jc w:val="both"/>
      </w:pPr>
      <w:r>
        <w:rPr/>
        <w:t>Финансирование расходов, связанных с внеочередным оказанием медицинской помощи гражданам, осуществляется в соответствии с законодательством</w:t>
      </w:r>
      <w:r>
        <w:rPr>
          <w:spacing w:val="80"/>
        </w:rPr>
        <w:t> </w:t>
      </w:r>
      <w:r>
        <w:rPr/>
        <w:t>Российской</w:t>
      </w:r>
      <w:r>
        <w:rPr>
          <w:spacing w:val="80"/>
        </w:rPr>
        <w:t> </w:t>
      </w:r>
      <w:r>
        <w:rPr/>
        <w:t>Федерации.</w:t>
      </w:r>
    </w:p>
    <w:p>
      <w:pPr>
        <w:pStyle w:val="BodyText"/>
        <w:spacing w:line="261" w:lineRule="auto"/>
        <w:ind w:left="150" w:right="718" w:firstLine="560"/>
        <w:jc w:val="both"/>
      </w:pPr>
      <w:r>
        <w:rPr/>
        <w:t>Право</w:t>
      </w:r>
      <w:r>
        <w:rPr>
          <w:spacing w:val="40"/>
        </w:rPr>
        <w:t> </w:t>
      </w:r>
      <w:r>
        <w:rPr/>
        <w:t>на</w:t>
      </w:r>
      <w:r>
        <w:rPr>
          <w:spacing w:val="40"/>
        </w:rPr>
        <w:t> </w:t>
      </w:r>
      <w:r>
        <w:rPr/>
        <w:t>внеочередное</w:t>
      </w:r>
      <w:r>
        <w:rPr>
          <w:spacing w:val="40"/>
        </w:rPr>
        <w:t> </w:t>
      </w:r>
      <w:r>
        <w:rPr/>
        <w:t>получение</w:t>
      </w:r>
      <w:r>
        <w:rPr>
          <w:spacing w:val="40"/>
        </w:rPr>
        <w:t> </w:t>
      </w:r>
      <w:r>
        <w:rPr/>
        <w:t>медицинской</w:t>
      </w:r>
      <w:r>
        <w:rPr>
          <w:spacing w:val="40"/>
        </w:rPr>
        <w:t> </w:t>
      </w:r>
      <w:r>
        <w:rPr/>
        <w:t>помощи</w:t>
      </w:r>
      <w:r>
        <w:rPr>
          <w:spacing w:val="40"/>
        </w:rPr>
        <w:t> </w:t>
      </w:r>
      <w:r>
        <w:rPr/>
        <w:t>по Территориальной программе в Республике Северная Осетия-Алания имеют следующие</w:t>
      </w:r>
      <w:r>
        <w:rPr>
          <w:spacing w:val="40"/>
        </w:rPr>
        <w:t> </w:t>
      </w:r>
      <w:r>
        <w:rPr/>
        <w:t>категории</w:t>
      </w:r>
      <w:r>
        <w:rPr>
          <w:spacing w:val="40"/>
        </w:rPr>
        <w:t> </w:t>
      </w:r>
      <w:r>
        <w:rPr/>
        <w:t>граждан:</w:t>
      </w:r>
    </w:p>
    <w:p>
      <w:pPr>
        <w:pStyle w:val="ListParagraph"/>
        <w:numPr>
          <w:ilvl w:val="1"/>
          <w:numId w:val="2"/>
        </w:numPr>
        <w:tabs>
          <w:tab w:pos="1695" w:val="left" w:leader="none"/>
        </w:tabs>
        <w:spacing w:line="259" w:lineRule="auto" w:before="0" w:after="0"/>
        <w:ind w:left="155" w:right="134" w:firstLine="592"/>
        <w:jc w:val="both"/>
        <w:rPr>
          <w:sz w:val="26"/>
        </w:rPr>
      </w:pPr>
      <w:r>
        <w:rPr>
          <w:sz w:val="26"/>
        </w:rPr>
        <w:t>инвалиды войны и граждане других категорий, предусмотренные Федеральным</w:t>
      </w:r>
      <w:r>
        <w:rPr>
          <w:spacing w:val="40"/>
          <w:sz w:val="26"/>
        </w:rPr>
        <w:t> </w:t>
      </w:r>
      <w:r>
        <w:rPr>
          <w:sz w:val="26"/>
        </w:rPr>
        <w:t>законом</w:t>
      </w:r>
      <w:r>
        <w:rPr>
          <w:spacing w:val="40"/>
          <w:sz w:val="26"/>
        </w:rPr>
        <w:t> </w:t>
      </w:r>
      <w:r>
        <w:rPr>
          <w:sz w:val="26"/>
        </w:rPr>
        <w:t>от</w:t>
      </w:r>
      <w:r>
        <w:rPr>
          <w:spacing w:val="80"/>
          <w:sz w:val="26"/>
        </w:rPr>
        <w:t> </w:t>
      </w:r>
      <w:r>
        <w:rPr>
          <w:sz w:val="26"/>
        </w:rPr>
        <w:t>12 января</w:t>
      </w:r>
      <w:r>
        <w:rPr>
          <w:spacing w:val="80"/>
          <w:sz w:val="26"/>
        </w:rPr>
        <w:t> </w:t>
      </w:r>
      <w:r>
        <w:rPr>
          <w:sz w:val="26"/>
        </w:rPr>
        <w:t>1995</w:t>
      </w:r>
      <w:r>
        <w:rPr>
          <w:spacing w:val="40"/>
          <w:sz w:val="26"/>
        </w:rPr>
        <w:t> </w:t>
      </w:r>
      <w:r>
        <w:rPr>
          <w:sz w:val="26"/>
        </w:rPr>
        <w:t>г.</w:t>
      </w:r>
      <w:r>
        <w:rPr>
          <w:spacing w:val="40"/>
          <w:sz w:val="26"/>
        </w:rPr>
        <w:t> </w:t>
      </w:r>
      <w:r>
        <w:rPr>
          <w:sz w:val="26"/>
        </w:rPr>
        <w:t>№</w:t>
      </w:r>
      <w:r>
        <w:rPr>
          <w:spacing w:val="80"/>
          <w:sz w:val="26"/>
        </w:rPr>
        <w:t> </w:t>
      </w:r>
      <w:r>
        <w:rPr>
          <w:sz w:val="26"/>
        </w:rPr>
        <w:t>5</w:t>
      </w:r>
      <w:r>
        <w:rPr>
          <w:spacing w:val="40"/>
          <w:sz w:val="26"/>
        </w:rPr>
        <w:t> </w:t>
      </w:r>
      <w:r>
        <w:rPr>
          <w:sz w:val="26"/>
        </w:rPr>
        <w:t>«О</w:t>
      </w:r>
      <w:r>
        <w:rPr>
          <w:spacing w:val="40"/>
          <w:sz w:val="26"/>
        </w:rPr>
        <w:t> </w:t>
      </w:r>
      <w:r>
        <w:rPr>
          <w:sz w:val="26"/>
        </w:rPr>
        <w:t>ветеранах»:</w:t>
      </w:r>
    </w:p>
    <w:p>
      <w:pPr>
        <w:pStyle w:val="BodyText"/>
        <w:spacing w:line="297" w:lineRule="exact"/>
        <w:ind w:left="716"/>
        <w:jc w:val="both"/>
      </w:pPr>
      <w:r>
        <w:rPr/>
        <w:t>инвалиды</w:t>
      </w:r>
      <w:r>
        <w:rPr>
          <w:spacing w:val="48"/>
          <w:w w:val="150"/>
        </w:rPr>
        <w:t> </w:t>
      </w:r>
      <w:r>
        <w:rPr>
          <w:spacing w:val="-2"/>
        </w:rPr>
        <w:t>войны;</w:t>
      </w:r>
    </w:p>
    <w:p>
      <w:pPr>
        <w:pStyle w:val="BodyText"/>
        <w:spacing w:line="256" w:lineRule="auto"/>
        <w:ind w:left="716" w:right="4395" w:hanging="6"/>
        <w:jc w:val="both"/>
      </w:pPr>
      <w:r>
        <w:rPr/>
        <w:t>участники Великой Отечественной войны; ветераны</w:t>
      </w:r>
      <w:r>
        <w:rPr>
          <w:spacing w:val="40"/>
        </w:rPr>
        <w:t> </w:t>
      </w:r>
      <w:r>
        <w:rPr/>
        <w:t>боевых действий;</w:t>
      </w:r>
    </w:p>
    <w:p>
      <w:pPr>
        <w:pStyle w:val="BodyText"/>
        <w:spacing w:line="259" w:lineRule="auto"/>
        <w:ind w:left="146" w:right="719" w:firstLine="570"/>
        <w:jc w:val="both"/>
      </w:pPr>
      <w:r>
        <w:rPr/>
        <w:t>военнослужащие, проходившие военную службу в воинских частях, учреждениях,</w:t>
      </w:r>
      <w:r>
        <w:rPr>
          <w:spacing w:val="80"/>
        </w:rPr>
        <w:t> </w:t>
      </w:r>
      <w:r>
        <w:rPr/>
        <w:t>военно-учебных</w:t>
      </w:r>
      <w:r>
        <w:rPr>
          <w:spacing w:val="80"/>
        </w:rPr>
        <w:t> </w:t>
      </w:r>
      <w:r>
        <w:rPr/>
        <w:t>заведениях,</w:t>
      </w:r>
      <w:r>
        <w:rPr>
          <w:spacing w:val="80"/>
        </w:rPr>
        <w:t> </w:t>
      </w:r>
      <w:r>
        <w:rPr/>
        <w:t>не</w:t>
      </w:r>
      <w:r>
        <w:rPr>
          <w:spacing w:val="80"/>
        </w:rPr>
        <w:t> </w:t>
      </w:r>
      <w:r>
        <w:rPr/>
        <w:t>входивших</w:t>
      </w:r>
      <w:r>
        <w:rPr>
          <w:spacing w:val="80"/>
        </w:rPr>
        <w:t> </w:t>
      </w:r>
      <w:r>
        <w:rPr/>
        <w:t>в</w:t>
      </w:r>
      <w:r>
        <w:rPr>
          <w:spacing w:val="80"/>
        </w:rPr>
        <w:t> </w:t>
      </w:r>
      <w:r>
        <w:rPr/>
        <w:t>состав действующей</w:t>
      </w:r>
      <w:r>
        <w:rPr>
          <w:spacing w:val="72"/>
        </w:rPr>
        <w:t> </w:t>
      </w:r>
      <w:r>
        <w:rPr/>
        <w:t>армии,</w:t>
      </w:r>
      <w:r>
        <w:rPr>
          <w:spacing w:val="72"/>
        </w:rPr>
        <w:t> </w:t>
      </w:r>
      <w:r>
        <w:rPr/>
        <w:t>в</w:t>
      </w:r>
      <w:r>
        <w:rPr>
          <w:spacing w:val="40"/>
        </w:rPr>
        <w:t> </w:t>
      </w:r>
      <w:r>
        <w:rPr/>
        <w:t>период</w:t>
      </w:r>
      <w:r>
        <w:rPr>
          <w:spacing w:val="72"/>
        </w:rPr>
        <w:t> </w:t>
      </w:r>
      <w:r>
        <w:rPr/>
        <w:t>с</w:t>
      </w:r>
      <w:r>
        <w:rPr>
          <w:spacing w:val="40"/>
        </w:rPr>
        <w:t> </w:t>
      </w:r>
      <w:r>
        <w:rPr/>
        <w:t>22</w:t>
      </w:r>
      <w:r>
        <w:rPr>
          <w:spacing w:val="68"/>
        </w:rPr>
        <w:t> </w:t>
      </w:r>
      <w:r>
        <w:rPr/>
        <w:t>июня</w:t>
      </w:r>
      <w:r>
        <w:rPr>
          <w:spacing w:val="80"/>
        </w:rPr>
        <w:t> </w:t>
      </w:r>
      <w:r>
        <w:rPr/>
        <w:t>1941</w:t>
      </w:r>
      <w:r>
        <w:rPr>
          <w:spacing w:val="79"/>
        </w:rPr>
        <w:t> </w:t>
      </w:r>
      <w:r>
        <w:rPr/>
        <w:t>года</w:t>
      </w:r>
      <w:r>
        <w:rPr>
          <w:spacing w:val="40"/>
        </w:rPr>
        <w:t> </w:t>
      </w:r>
      <w:r>
        <w:rPr/>
        <w:t>по</w:t>
      </w:r>
      <w:r>
        <w:rPr>
          <w:spacing w:val="73"/>
        </w:rPr>
        <w:t> </w:t>
      </w:r>
      <w:r>
        <w:rPr/>
        <w:t>3</w:t>
      </w:r>
      <w:r>
        <w:rPr>
          <w:spacing w:val="40"/>
        </w:rPr>
        <w:t> </w:t>
      </w:r>
      <w:r>
        <w:rPr/>
        <w:t>сентября</w:t>
      </w:r>
      <w:r>
        <w:rPr>
          <w:spacing w:val="80"/>
        </w:rPr>
        <w:t> </w:t>
      </w:r>
      <w:r>
        <w:rPr/>
        <w:t>1945</w:t>
      </w:r>
      <w:r>
        <w:rPr>
          <w:spacing w:val="40"/>
        </w:rPr>
        <w:t> </w:t>
      </w:r>
      <w:r>
        <w:rPr/>
        <w:t>года не</w:t>
      </w:r>
      <w:r>
        <w:rPr>
          <w:spacing w:val="40"/>
        </w:rPr>
        <w:t> </w:t>
      </w:r>
      <w:r>
        <w:rPr/>
        <w:t>менее</w:t>
      </w:r>
      <w:r>
        <w:rPr>
          <w:spacing w:val="40"/>
        </w:rPr>
        <w:t> </w:t>
      </w:r>
      <w:r>
        <w:rPr/>
        <w:t>шести</w:t>
      </w:r>
      <w:r>
        <w:rPr>
          <w:spacing w:val="40"/>
        </w:rPr>
        <w:t> </w:t>
      </w:r>
      <w:r>
        <w:rPr/>
        <w:t>месяцев,</w:t>
      </w:r>
      <w:r>
        <w:rPr>
          <w:spacing w:val="40"/>
        </w:rPr>
        <w:t> </w:t>
      </w:r>
      <w:r>
        <w:rPr/>
        <w:t>военнослужащих,</w:t>
      </w:r>
      <w:r>
        <w:rPr>
          <w:spacing w:val="40"/>
        </w:rPr>
        <w:t> </w:t>
      </w:r>
      <w:r>
        <w:rPr/>
        <w:t>награжденных</w:t>
      </w:r>
      <w:r>
        <w:rPr>
          <w:spacing w:val="40"/>
        </w:rPr>
        <w:t> </w:t>
      </w:r>
      <w:r>
        <w:rPr/>
        <w:t>орденами</w:t>
      </w:r>
      <w:r>
        <w:rPr>
          <w:spacing w:val="40"/>
        </w:rPr>
        <w:t> </w:t>
      </w:r>
      <w:r>
        <w:rPr/>
        <w:t>или медалями</w:t>
      </w:r>
      <w:r>
        <w:rPr>
          <w:spacing w:val="40"/>
        </w:rPr>
        <w:t> </w:t>
      </w:r>
      <w:r>
        <w:rPr/>
        <w:t>СССР</w:t>
      </w:r>
      <w:r>
        <w:rPr>
          <w:spacing w:val="40"/>
        </w:rPr>
        <w:t> </w:t>
      </w:r>
      <w:r>
        <w:rPr/>
        <w:t>за</w:t>
      </w:r>
      <w:r>
        <w:rPr>
          <w:spacing w:val="40"/>
        </w:rPr>
        <w:t> </w:t>
      </w:r>
      <w:r>
        <w:rPr/>
        <w:t>службу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указанный</w:t>
      </w:r>
      <w:r>
        <w:rPr>
          <w:spacing w:val="40"/>
        </w:rPr>
        <w:t> </w:t>
      </w:r>
      <w:r>
        <w:rPr/>
        <w:t>период;</w:t>
      </w:r>
    </w:p>
    <w:p>
      <w:pPr>
        <w:pStyle w:val="BodyText"/>
        <w:spacing w:line="256" w:lineRule="auto"/>
        <w:ind w:left="707" w:right="1565" w:firstLine="6"/>
      </w:pPr>
      <w:r>
        <w:rPr/>
        <w:t>лица,</w:t>
      </w:r>
      <w:r>
        <w:rPr>
          <w:spacing w:val="40"/>
        </w:rPr>
        <w:t> </w:t>
      </w:r>
      <w:r>
        <w:rPr/>
        <w:t>награжденные</w:t>
      </w:r>
      <w:r>
        <w:rPr>
          <w:spacing w:val="40"/>
        </w:rPr>
        <w:t> </w:t>
      </w:r>
      <w:r>
        <w:rPr/>
        <w:t>знаком</w:t>
      </w:r>
      <w:r>
        <w:rPr>
          <w:spacing w:val="80"/>
        </w:rPr>
        <w:t> </w:t>
      </w:r>
      <w:r>
        <w:rPr/>
        <w:t>«Жителю</w:t>
      </w:r>
      <w:r>
        <w:rPr>
          <w:spacing w:val="80"/>
        </w:rPr>
        <w:t> </w:t>
      </w:r>
      <w:r>
        <w:rPr/>
        <w:t>блокадного</w:t>
      </w:r>
      <w:r>
        <w:rPr>
          <w:spacing w:val="40"/>
        </w:rPr>
        <w:t> </w:t>
      </w:r>
      <w:r>
        <w:rPr/>
        <w:t>Ленинграда»; лица,</w:t>
      </w:r>
      <w:r>
        <w:rPr>
          <w:spacing w:val="40"/>
        </w:rPr>
        <w:t> </w:t>
      </w:r>
      <w:r>
        <w:rPr/>
        <w:t>награжденные</w:t>
      </w:r>
      <w:r>
        <w:rPr>
          <w:spacing w:val="40"/>
        </w:rPr>
        <w:t> </w:t>
      </w:r>
      <w:r>
        <w:rPr/>
        <w:t>знаком</w:t>
      </w:r>
      <w:r>
        <w:rPr>
          <w:spacing w:val="80"/>
        </w:rPr>
        <w:t> </w:t>
      </w:r>
      <w:r>
        <w:rPr/>
        <w:t>«Житель</w:t>
      </w:r>
      <w:r>
        <w:rPr>
          <w:spacing w:val="40"/>
        </w:rPr>
        <w:t> </w:t>
      </w:r>
      <w:r>
        <w:rPr/>
        <w:t>осажденного</w:t>
      </w:r>
      <w:r>
        <w:rPr>
          <w:spacing w:val="80"/>
        </w:rPr>
        <w:t> </w:t>
      </w:r>
      <w:r>
        <w:rPr/>
        <w:t>Севастополя»;</w:t>
      </w:r>
      <w:r>
        <w:rPr>
          <w:spacing w:val="40"/>
        </w:rPr>
        <w:t> </w:t>
      </w:r>
      <w:r>
        <w:rPr/>
        <w:t>лица,</w:t>
      </w:r>
      <w:r>
        <w:rPr>
          <w:spacing w:val="47"/>
          <w:w w:val="150"/>
        </w:rPr>
        <w:t> </w:t>
      </w:r>
      <w:r>
        <w:rPr/>
        <w:t>награжденные</w:t>
      </w:r>
      <w:r>
        <w:rPr>
          <w:spacing w:val="69"/>
        </w:rPr>
        <w:t> </w:t>
      </w:r>
      <w:r>
        <w:rPr/>
        <w:t>знаком</w:t>
      </w:r>
      <w:r>
        <w:rPr>
          <w:spacing w:val="69"/>
          <w:w w:val="150"/>
        </w:rPr>
        <w:t> </w:t>
      </w:r>
      <w:r>
        <w:rPr/>
        <w:t>«Житель</w:t>
      </w:r>
      <w:r>
        <w:rPr>
          <w:spacing w:val="53"/>
          <w:w w:val="150"/>
        </w:rPr>
        <w:t> </w:t>
      </w:r>
      <w:r>
        <w:rPr/>
        <w:t>осажденного</w:t>
      </w:r>
      <w:r>
        <w:rPr>
          <w:spacing w:val="62"/>
          <w:w w:val="150"/>
        </w:rPr>
        <w:t> </w:t>
      </w:r>
      <w:r>
        <w:rPr>
          <w:spacing w:val="-2"/>
        </w:rPr>
        <w:t>Сталинграда»;</w:t>
      </w:r>
    </w:p>
    <w:p>
      <w:pPr>
        <w:pStyle w:val="BodyText"/>
        <w:tabs>
          <w:tab w:pos="3261" w:val="left" w:leader="none"/>
          <w:tab w:pos="4614" w:val="left" w:leader="none"/>
          <w:tab w:pos="5848" w:val="left" w:leader="none"/>
          <w:tab w:pos="8392" w:val="left" w:leader="none"/>
        </w:tabs>
        <w:spacing w:line="259" w:lineRule="auto"/>
        <w:ind w:left="717" w:right="728" w:hanging="10"/>
      </w:pPr>
      <w:r>
        <w:rPr/>
        <w:t>лица,</w:t>
      </w:r>
      <w:r>
        <w:rPr>
          <w:spacing w:val="40"/>
        </w:rPr>
        <w:t> </w:t>
      </w:r>
      <w:r>
        <w:rPr/>
        <w:t>работавшие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период</w:t>
      </w:r>
      <w:r>
        <w:rPr>
          <w:spacing w:val="40"/>
        </w:rPr>
        <w:t> </w:t>
      </w:r>
      <w:r>
        <w:rPr/>
        <w:t>Великой</w:t>
      </w:r>
      <w:r>
        <w:rPr>
          <w:spacing w:val="40"/>
        </w:rPr>
        <w:t> </w:t>
      </w:r>
      <w:r>
        <w:rPr/>
        <w:t>Отечественной</w:t>
      </w:r>
      <w:r>
        <w:rPr>
          <w:spacing w:val="40"/>
        </w:rPr>
        <w:t> </w:t>
      </w:r>
      <w:r>
        <w:rPr/>
        <w:t>войны</w:t>
      </w:r>
      <w:r>
        <w:rPr>
          <w:spacing w:val="40"/>
        </w:rPr>
        <w:t> </w:t>
      </w:r>
      <w:r>
        <w:rPr/>
        <w:t>на</w:t>
      </w:r>
      <w:r>
        <w:rPr>
          <w:spacing w:val="40"/>
        </w:rPr>
        <w:t> </w:t>
      </w:r>
      <w:r>
        <w:rPr/>
        <w:t>объектах</w:t>
      </w:r>
      <w:r>
        <w:rPr>
          <w:spacing w:val="40"/>
        </w:rPr>
        <w:t> </w:t>
      </w:r>
      <w:r>
        <w:rPr>
          <w:spacing w:val="-2"/>
        </w:rPr>
        <w:t>противовоздушной</w:t>
      </w:r>
      <w:r>
        <w:rPr/>
        <w:tab/>
      </w:r>
      <w:r>
        <w:rPr>
          <w:spacing w:val="-2"/>
        </w:rPr>
        <w:t>обороны,</w:t>
      </w:r>
      <w:r>
        <w:rPr/>
        <w:tab/>
      </w:r>
      <w:r>
        <w:rPr>
          <w:spacing w:val="-2"/>
        </w:rPr>
        <w:t>местной</w:t>
      </w:r>
      <w:r>
        <w:rPr/>
        <w:tab/>
      </w:r>
      <w:r>
        <w:rPr>
          <w:spacing w:val="-2"/>
        </w:rPr>
        <w:t>противовоздушной</w:t>
      </w:r>
      <w:r>
        <w:rPr/>
        <w:tab/>
      </w:r>
      <w:r>
        <w:rPr>
          <w:spacing w:val="-2"/>
        </w:rPr>
        <w:t>обороны,</w:t>
      </w:r>
    </w:p>
    <w:p>
      <w:pPr>
        <w:pStyle w:val="BodyText"/>
        <w:tabs>
          <w:tab w:pos="1508" w:val="left" w:leader="none"/>
          <w:tab w:pos="2722" w:val="left" w:leader="none"/>
          <w:tab w:pos="3990" w:val="left" w:leader="none"/>
          <w:tab w:pos="5583" w:val="left" w:leader="none"/>
          <w:tab w:pos="6826" w:val="left" w:leader="none"/>
        </w:tabs>
        <w:spacing w:line="256" w:lineRule="auto"/>
        <w:ind w:left="150" w:right="724" w:firstLine="4"/>
      </w:pPr>
      <w:r>
        <w:rPr/>
        <w:t>строительстве</w:t>
      </w:r>
      <w:r>
        <w:rPr>
          <w:spacing w:val="80"/>
        </w:rPr>
        <w:t> </w:t>
      </w:r>
      <w:r>
        <w:rPr/>
        <w:t>оборонительных</w:t>
      </w:r>
      <w:r>
        <w:rPr>
          <w:spacing w:val="80"/>
          <w:w w:val="150"/>
        </w:rPr>
        <w:t> </w:t>
      </w:r>
      <w:r>
        <w:rPr/>
        <w:t>сооружений,</w:t>
      </w:r>
      <w:r>
        <w:rPr>
          <w:spacing w:val="80"/>
        </w:rPr>
        <w:t> </w:t>
      </w:r>
      <w:r>
        <w:rPr/>
        <w:t>военно-морских</w:t>
      </w:r>
      <w:r>
        <w:rPr>
          <w:spacing w:val="80"/>
          <w:w w:val="150"/>
        </w:rPr>
        <w:t> </w:t>
      </w:r>
      <w:r>
        <w:rPr/>
        <w:t>баз,</w:t>
      </w:r>
      <w:r>
        <w:rPr>
          <w:spacing w:val="80"/>
        </w:rPr>
        <w:t> </w:t>
      </w:r>
      <w:r>
        <w:rPr/>
        <w:t>аэродромов</w:t>
      </w:r>
      <w:r>
        <w:rPr>
          <w:spacing w:val="40"/>
        </w:rPr>
        <w:t> </w:t>
      </w:r>
      <w:r>
        <w:rPr/>
        <w:t>и</w:t>
      </w:r>
      <w:r>
        <w:rPr>
          <w:spacing w:val="30"/>
        </w:rPr>
        <w:t>  </w:t>
      </w:r>
      <w:r>
        <w:rPr>
          <w:spacing w:val="-2"/>
        </w:rPr>
        <w:t>других</w:t>
      </w:r>
      <w:r>
        <w:rPr/>
        <w:tab/>
      </w:r>
      <w:r>
        <w:rPr>
          <w:spacing w:val="-2"/>
        </w:rPr>
        <w:t>военных</w:t>
      </w:r>
      <w:r>
        <w:rPr/>
        <w:tab/>
      </w:r>
      <w:r>
        <w:rPr>
          <w:spacing w:val="-2"/>
        </w:rPr>
        <w:t>объектов</w:t>
      </w:r>
      <w:r>
        <w:rPr/>
        <w:tab/>
        <w:t>в</w:t>
      </w:r>
      <w:r>
        <w:rPr>
          <w:spacing w:val="34"/>
        </w:rPr>
        <w:t>  </w:t>
      </w:r>
      <w:r>
        <w:rPr>
          <w:spacing w:val="-2"/>
        </w:rPr>
        <w:t>пределах</w:t>
      </w:r>
      <w:r>
        <w:rPr/>
        <w:tab/>
      </w:r>
      <w:r>
        <w:rPr>
          <w:spacing w:val="-2"/>
        </w:rPr>
        <w:t>тыловых</w:t>
      </w:r>
      <w:r>
        <w:rPr/>
        <w:tab/>
        <w:t>границ</w:t>
      </w:r>
      <w:r>
        <w:rPr>
          <w:spacing w:val="53"/>
        </w:rPr>
        <w:t>  </w:t>
      </w:r>
      <w:r>
        <w:rPr>
          <w:spacing w:val="-2"/>
        </w:rPr>
        <w:t>действующих</w:t>
      </w:r>
    </w:p>
    <w:p>
      <w:pPr>
        <w:pStyle w:val="BodyText"/>
        <w:spacing w:after="0" w:line="256" w:lineRule="auto"/>
        <w:sectPr>
          <w:pgSz w:w="11910" w:h="16840"/>
          <w:pgMar w:top="1060" w:bottom="280" w:left="1275" w:right="425"/>
        </w:sectPr>
      </w:pPr>
    </w:p>
    <w:p>
      <w:pPr>
        <w:spacing w:line="264" w:lineRule="auto" w:before="65"/>
        <w:ind w:left="147" w:right="709" w:firstLine="14"/>
        <w:jc w:val="both"/>
        <w:rPr>
          <w:b/>
          <w:sz w:val="26"/>
        </w:rPr>
      </w:pPr>
      <w:r>
        <w:rPr>
          <w:b/>
          <w:sz w:val="26"/>
        </w:rPr>
        <w:drawing>
          <wp:anchor distT="0" distB="0" distL="0" distR="0" allowOverlap="1" layoutInCell="1" locked="0" behindDoc="0" simplePos="0" relativeHeight="15758336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59" name="Image 5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9" name="Image 59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6"/>
        </w:rPr>
        <w:t>фронтов, операционных зон действующих флотов,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на прифронтовых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участках железных и автомобильных дорог;</w:t>
      </w:r>
    </w:p>
    <w:p>
      <w:pPr>
        <w:spacing w:line="256" w:lineRule="auto" w:before="0"/>
        <w:ind w:left="150" w:right="718" w:firstLine="562"/>
        <w:jc w:val="both"/>
        <w:rPr>
          <w:b/>
          <w:sz w:val="26"/>
        </w:rPr>
      </w:pPr>
      <w:r>
        <w:rPr>
          <w:b/>
          <w:sz w:val="26"/>
        </w:rPr>
        <w:t>лица, проработавшие в</w:t>
      </w:r>
      <w:r>
        <w:rPr>
          <w:b/>
          <w:spacing w:val="-13"/>
          <w:sz w:val="26"/>
        </w:rPr>
        <w:t> </w:t>
      </w:r>
      <w:r>
        <w:rPr>
          <w:b/>
          <w:sz w:val="26"/>
        </w:rPr>
        <w:t>тылу в</w:t>
      </w:r>
      <w:r>
        <w:rPr>
          <w:b/>
          <w:spacing w:val="-8"/>
          <w:sz w:val="26"/>
        </w:rPr>
        <w:t> </w:t>
      </w:r>
      <w:r>
        <w:rPr>
          <w:b/>
          <w:sz w:val="26"/>
        </w:rPr>
        <w:t>период с 22 июня 1941 года по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9 мая 1945 года не менее шести месяцев, исключая период работы на временно оккупированных территориях СССР, либо награжденных орденами или медалями СССР за самоотверженный труд в период Великой Отечественной </w:t>
      </w:r>
      <w:r>
        <w:rPr>
          <w:b/>
          <w:spacing w:val="-2"/>
          <w:sz w:val="26"/>
        </w:rPr>
        <w:t>войны;</w:t>
      </w:r>
    </w:p>
    <w:p>
      <w:pPr>
        <w:spacing w:line="259" w:lineRule="auto" w:before="0"/>
        <w:ind w:left="146" w:right="717" w:firstLine="570"/>
        <w:jc w:val="both"/>
        <w:rPr>
          <w:b/>
          <w:sz w:val="26"/>
        </w:rPr>
      </w:pPr>
      <w:r>
        <w:rPr>
          <w:b/>
          <w:sz w:val="26"/>
        </w:rPr>
        <w:t>члены семей погибших (умерших) инвалидов войны, участников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Великой Отечественной войны и ветеранов боевых действий;</w:t>
      </w:r>
    </w:p>
    <w:p>
      <w:pPr>
        <w:spacing w:before="1"/>
        <w:ind w:left="716" w:right="0" w:firstLine="0"/>
        <w:jc w:val="both"/>
        <w:rPr>
          <w:b/>
          <w:sz w:val="26"/>
        </w:rPr>
      </w:pPr>
      <w:r>
        <w:rPr>
          <w:b/>
          <w:spacing w:val="-2"/>
          <w:sz w:val="26"/>
        </w:rPr>
        <w:t>ветераны</w:t>
      </w:r>
      <w:r>
        <w:rPr>
          <w:b/>
          <w:spacing w:val="-7"/>
          <w:sz w:val="26"/>
        </w:rPr>
        <w:t> </w:t>
      </w:r>
      <w:r>
        <w:rPr>
          <w:b/>
          <w:spacing w:val="-2"/>
          <w:sz w:val="26"/>
        </w:rPr>
        <w:t>труда;</w:t>
      </w:r>
    </w:p>
    <w:p>
      <w:pPr>
        <w:pStyle w:val="ListParagraph"/>
        <w:numPr>
          <w:ilvl w:val="1"/>
          <w:numId w:val="2"/>
        </w:numPr>
        <w:tabs>
          <w:tab w:pos="1112" w:val="left" w:leader="none"/>
        </w:tabs>
        <w:spacing w:line="256" w:lineRule="auto" w:before="19" w:after="0"/>
        <w:ind w:left="144" w:right="695" w:firstLine="572"/>
        <w:jc w:val="both"/>
        <w:rPr>
          <w:b/>
          <w:sz w:val="26"/>
        </w:rPr>
      </w:pPr>
      <w:r>
        <w:rPr>
          <w:b/>
          <w:sz w:val="26"/>
        </w:rPr>
        <w:t>граждане, получившие или перенесшие лучевую болезнь, другие заболевания, и инвалиды вследствие чернобыльской катастрофы в соответствии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с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Законом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Российской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Федерации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от</w:t>
      </w:r>
      <w:r>
        <w:rPr>
          <w:b/>
          <w:spacing w:val="68"/>
          <w:sz w:val="26"/>
        </w:rPr>
        <w:t> </w:t>
      </w:r>
      <w:r>
        <w:rPr>
          <w:b/>
          <w:sz w:val="26"/>
        </w:rPr>
        <w:t>15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мая</w:t>
      </w:r>
      <w:r>
        <w:rPr>
          <w:b/>
          <w:spacing w:val="64"/>
          <w:sz w:val="26"/>
        </w:rPr>
        <w:t> </w:t>
      </w:r>
      <w:r>
        <w:rPr>
          <w:b/>
          <w:sz w:val="26"/>
        </w:rPr>
        <w:t>1991</w:t>
      </w:r>
      <w:r>
        <w:rPr>
          <w:b/>
          <w:spacing w:val="63"/>
          <w:sz w:val="26"/>
        </w:rPr>
        <w:t> </w:t>
      </w:r>
      <w:r>
        <w:rPr>
          <w:b/>
          <w:sz w:val="26"/>
        </w:rPr>
        <w:t>г.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№</w:t>
      </w:r>
      <w:r>
        <w:rPr>
          <w:b/>
          <w:spacing w:val="73"/>
          <w:sz w:val="26"/>
        </w:rPr>
        <w:t> </w:t>
      </w:r>
      <w:r>
        <w:rPr>
          <w:b/>
          <w:sz w:val="26"/>
        </w:rPr>
        <w:t>1244-1</w:t>
      </w:r>
    </w:p>
    <w:p>
      <w:pPr>
        <w:spacing w:line="256" w:lineRule="auto" w:before="10"/>
        <w:ind w:left="150" w:right="717" w:firstLine="4"/>
        <w:jc w:val="both"/>
        <w:rPr>
          <w:b/>
          <w:sz w:val="26"/>
        </w:rPr>
      </w:pPr>
      <w:r>
        <w:rPr>
          <w:b/>
          <w:sz w:val="26"/>
        </w:rPr>
        <w:t>«О социальной защите граждан, подвергшиеся воздействию радиации вследствие катастрофы на Чернобыльской АЭС»;</w:t>
      </w:r>
    </w:p>
    <w:p>
      <w:pPr>
        <w:pStyle w:val="ListParagraph"/>
        <w:numPr>
          <w:ilvl w:val="1"/>
          <w:numId w:val="2"/>
        </w:numPr>
        <w:tabs>
          <w:tab w:pos="1137" w:val="left" w:leader="none"/>
        </w:tabs>
        <w:spacing w:line="259" w:lineRule="auto" w:before="2" w:after="0"/>
        <w:ind w:left="144" w:right="704" w:firstLine="578"/>
        <w:jc w:val="both"/>
        <w:rPr>
          <w:b/>
          <w:sz w:val="26"/>
        </w:rPr>
      </w:pPr>
      <w:r>
        <w:rPr>
          <w:b/>
          <w:sz w:val="26"/>
        </w:rPr>
        <w:t>граждане, подвергшиеся радиационному воздействию вследствие ядерных испытаний на Семипалатинском полигоне в соответствии с Федеральным</w:t>
      </w:r>
      <w:r>
        <w:rPr>
          <w:b/>
          <w:spacing w:val="-1"/>
          <w:sz w:val="26"/>
        </w:rPr>
        <w:t> </w:t>
      </w:r>
      <w:r>
        <w:rPr>
          <w:b/>
          <w:sz w:val="26"/>
        </w:rPr>
        <w:t>законом от 10</w:t>
      </w:r>
      <w:r>
        <w:rPr>
          <w:b/>
          <w:spacing w:val="-8"/>
          <w:sz w:val="26"/>
        </w:rPr>
        <w:t> </w:t>
      </w:r>
      <w:r>
        <w:rPr>
          <w:b/>
          <w:sz w:val="26"/>
        </w:rPr>
        <w:t>января</w:t>
      </w:r>
      <w:r>
        <w:rPr>
          <w:b/>
          <w:spacing w:val="-4"/>
          <w:sz w:val="26"/>
        </w:rPr>
        <w:t> </w:t>
      </w:r>
      <w:r>
        <w:rPr>
          <w:b/>
          <w:sz w:val="26"/>
        </w:rPr>
        <w:t>2002 г. № 2-ФЗ «О социальных</w:t>
      </w:r>
      <w:r>
        <w:rPr>
          <w:b/>
          <w:spacing w:val="-5"/>
          <w:sz w:val="26"/>
        </w:rPr>
        <w:t> </w:t>
      </w:r>
      <w:r>
        <w:rPr>
          <w:b/>
          <w:sz w:val="26"/>
        </w:rPr>
        <w:t>гарантиях граждан, подвергшимся радиационному воздействию вследствие ядерных испытаний на Семипалатинском полигоне»;</w:t>
      </w:r>
    </w:p>
    <w:p>
      <w:pPr>
        <w:pStyle w:val="ListParagraph"/>
        <w:numPr>
          <w:ilvl w:val="1"/>
          <w:numId w:val="2"/>
        </w:numPr>
        <w:tabs>
          <w:tab w:pos="1180" w:val="left" w:leader="none"/>
        </w:tabs>
        <w:spacing w:line="259" w:lineRule="auto" w:before="0" w:after="0"/>
        <w:ind w:left="146" w:right="707" w:firstLine="570"/>
        <w:jc w:val="both"/>
        <w:rPr>
          <w:b/>
          <w:sz w:val="26"/>
        </w:rPr>
      </w:pPr>
      <w:r>
        <w:rPr>
          <w:b/>
          <w:sz w:val="26"/>
        </w:rPr>
        <w:t>граждане, награжденные нагрудным знаком «Почетный донор России»</w:t>
      </w:r>
      <w:r>
        <w:rPr>
          <w:b/>
          <w:spacing w:val="80"/>
          <w:w w:val="150"/>
          <w:sz w:val="26"/>
        </w:rPr>
        <w:t>  </w:t>
      </w:r>
      <w:r>
        <w:rPr>
          <w:b/>
          <w:sz w:val="26"/>
        </w:rPr>
        <w:t>в</w:t>
      </w:r>
      <w:r>
        <w:rPr>
          <w:b/>
          <w:spacing w:val="80"/>
          <w:w w:val="150"/>
          <w:sz w:val="26"/>
        </w:rPr>
        <w:t>  </w:t>
      </w:r>
      <w:r>
        <w:rPr>
          <w:b/>
          <w:sz w:val="26"/>
        </w:rPr>
        <w:t>соответствии</w:t>
      </w:r>
      <w:r>
        <w:rPr>
          <w:b/>
          <w:spacing w:val="80"/>
          <w:w w:val="150"/>
          <w:sz w:val="26"/>
        </w:rPr>
        <w:t>  </w:t>
      </w:r>
      <w:r>
        <w:rPr>
          <w:b/>
          <w:sz w:val="26"/>
        </w:rPr>
        <w:t>со</w:t>
      </w:r>
      <w:r>
        <w:rPr>
          <w:b/>
          <w:spacing w:val="80"/>
          <w:w w:val="150"/>
          <w:sz w:val="26"/>
        </w:rPr>
        <w:t>  </w:t>
      </w:r>
      <w:r>
        <w:rPr>
          <w:b/>
          <w:sz w:val="26"/>
        </w:rPr>
        <w:t>статьей</w:t>
      </w:r>
      <w:r>
        <w:rPr>
          <w:b/>
          <w:spacing w:val="80"/>
          <w:w w:val="150"/>
          <w:sz w:val="26"/>
        </w:rPr>
        <w:t>  </w:t>
      </w:r>
      <w:r>
        <w:rPr>
          <w:b/>
          <w:sz w:val="26"/>
        </w:rPr>
        <w:t>23</w:t>
      </w:r>
      <w:r>
        <w:rPr>
          <w:b/>
          <w:spacing w:val="72"/>
          <w:sz w:val="26"/>
        </w:rPr>
        <w:t>   </w:t>
      </w:r>
      <w:r>
        <w:rPr>
          <w:b/>
          <w:sz w:val="26"/>
        </w:rPr>
        <w:t>Федерального</w:t>
      </w:r>
      <w:r>
        <w:rPr>
          <w:b/>
          <w:spacing w:val="80"/>
          <w:w w:val="150"/>
          <w:sz w:val="26"/>
        </w:rPr>
        <w:t>  </w:t>
      </w:r>
      <w:r>
        <w:rPr>
          <w:b/>
          <w:sz w:val="26"/>
        </w:rPr>
        <w:t>закона от 20</w:t>
      </w:r>
      <w:r>
        <w:rPr>
          <w:b/>
          <w:spacing w:val="33"/>
          <w:sz w:val="26"/>
        </w:rPr>
        <w:t> </w:t>
      </w:r>
      <w:r>
        <w:rPr>
          <w:b/>
          <w:sz w:val="26"/>
        </w:rPr>
        <w:t>июля 2012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г. №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125-ФЗ</w:t>
      </w:r>
      <w:r>
        <w:rPr>
          <w:b/>
          <w:spacing w:val="31"/>
          <w:sz w:val="26"/>
        </w:rPr>
        <w:t> </w:t>
      </w:r>
      <w:r>
        <w:rPr>
          <w:b/>
          <w:sz w:val="26"/>
        </w:rPr>
        <w:t>«О донорстве</w:t>
      </w:r>
      <w:r>
        <w:rPr>
          <w:b/>
          <w:spacing w:val="32"/>
          <w:sz w:val="26"/>
        </w:rPr>
        <w:t> </w:t>
      </w:r>
      <w:r>
        <w:rPr>
          <w:b/>
          <w:sz w:val="26"/>
        </w:rPr>
        <w:t>крови и ее компонентов»;</w:t>
      </w:r>
    </w:p>
    <w:p>
      <w:pPr>
        <w:pStyle w:val="ListParagraph"/>
        <w:numPr>
          <w:ilvl w:val="1"/>
          <w:numId w:val="2"/>
        </w:numPr>
        <w:tabs>
          <w:tab w:pos="1147" w:val="left" w:leader="none"/>
        </w:tabs>
        <w:spacing w:line="259" w:lineRule="auto" w:before="0" w:after="0"/>
        <w:ind w:left="144" w:right="707" w:firstLine="582"/>
        <w:jc w:val="both"/>
        <w:rPr>
          <w:b/>
          <w:sz w:val="26"/>
        </w:rPr>
      </w:pPr>
      <w:r>
        <w:rPr>
          <w:b/>
          <w:sz w:val="26"/>
        </w:rPr>
        <w:t>граждане, удостоенные званий Героя Советского Союза, Героя Российской Федерации, и граждане, являющиеся полными кавалерами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ордена</w:t>
      </w:r>
      <w:r>
        <w:rPr>
          <w:b/>
          <w:spacing w:val="40"/>
          <w:sz w:val="26"/>
        </w:rPr>
        <w:t>  </w:t>
      </w:r>
      <w:r>
        <w:rPr>
          <w:b/>
          <w:sz w:val="26"/>
        </w:rPr>
        <w:t>Славы</w:t>
      </w:r>
      <w:r>
        <w:rPr>
          <w:b/>
          <w:spacing w:val="40"/>
          <w:sz w:val="26"/>
        </w:rPr>
        <w:t>  </w:t>
      </w:r>
      <w:r>
        <w:rPr>
          <w:b/>
          <w:sz w:val="26"/>
        </w:rPr>
        <w:t>в</w:t>
      </w:r>
      <w:r>
        <w:rPr>
          <w:b/>
          <w:spacing w:val="40"/>
          <w:sz w:val="26"/>
        </w:rPr>
        <w:t>  </w:t>
      </w:r>
      <w:r>
        <w:rPr>
          <w:b/>
          <w:sz w:val="26"/>
        </w:rPr>
        <w:t>соответствии</w:t>
      </w:r>
      <w:r>
        <w:rPr>
          <w:b/>
          <w:spacing w:val="40"/>
          <w:sz w:val="26"/>
        </w:rPr>
        <w:t>  </w:t>
      </w:r>
      <w:r>
        <w:rPr>
          <w:b/>
          <w:sz w:val="26"/>
        </w:rPr>
        <w:t>с</w:t>
      </w:r>
      <w:r>
        <w:rPr>
          <w:b/>
          <w:spacing w:val="40"/>
          <w:sz w:val="26"/>
        </w:rPr>
        <w:t>  </w:t>
      </w:r>
      <w:r>
        <w:rPr>
          <w:b/>
          <w:sz w:val="26"/>
        </w:rPr>
        <w:t>Законом</w:t>
      </w:r>
      <w:r>
        <w:rPr>
          <w:b/>
          <w:spacing w:val="40"/>
          <w:sz w:val="26"/>
        </w:rPr>
        <w:t>  </w:t>
      </w:r>
      <w:r>
        <w:rPr>
          <w:b/>
          <w:sz w:val="26"/>
        </w:rPr>
        <w:t>Российской</w:t>
      </w:r>
      <w:r>
        <w:rPr>
          <w:b/>
          <w:spacing w:val="40"/>
          <w:sz w:val="26"/>
        </w:rPr>
        <w:t>  </w:t>
      </w:r>
      <w:r>
        <w:rPr>
          <w:b/>
          <w:sz w:val="26"/>
        </w:rPr>
        <w:t>Федерации</w:t>
      </w:r>
      <w:r>
        <w:rPr>
          <w:b/>
          <w:spacing w:val="40"/>
          <w:sz w:val="26"/>
        </w:rPr>
        <w:t>  </w:t>
      </w:r>
      <w:r>
        <w:rPr>
          <w:b/>
          <w:sz w:val="26"/>
        </w:rPr>
        <w:t>от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15 января 1993 г. № 4301-1 «О статусе Героев Советского Союза, Героев Российской Федерации и полных кавалеров орденов Славы».</w:t>
      </w:r>
    </w:p>
    <w:p>
      <w:pPr>
        <w:pStyle w:val="ListParagraph"/>
        <w:numPr>
          <w:ilvl w:val="0"/>
          <w:numId w:val="2"/>
        </w:numPr>
        <w:tabs>
          <w:tab w:pos="1158" w:val="left" w:leader="none"/>
          <w:tab w:pos="1258" w:val="left" w:leader="none"/>
        </w:tabs>
        <w:spacing w:line="264" w:lineRule="auto" w:before="209" w:after="0"/>
        <w:ind w:left="1258" w:right="1136" w:hanging="580"/>
        <w:jc w:val="left"/>
        <w:rPr>
          <w:b/>
          <w:sz w:val="26"/>
        </w:rPr>
      </w:pPr>
      <w:r>
        <w:rPr>
          <w:b/>
          <w:sz w:val="26"/>
        </w:rPr>
        <w:t>Порядок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обеспечения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граждан</w:t>
      </w:r>
      <w:r>
        <w:rPr>
          <w:b/>
          <w:spacing w:val="40"/>
          <w:sz w:val="26"/>
        </w:rPr>
        <w:t> </w:t>
      </w:r>
      <w:r>
        <w:rPr>
          <w:b/>
          <w:spacing w:val="9"/>
          <w:sz w:val="26"/>
        </w:rPr>
        <w:t>лекарственными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препаратами,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медицинскими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изделиями,</w:t>
      </w:r>
      <w:r>
        <w:rPr>
          <w:b/>
          <w:spacing w:val="40"/>
          <w:sz w:val="26"/>
        </w:rPr>
        <w:t> </w:t>
      </w:r>
      <w:r>
        <w:rPr>
          <w:b/>
          <w:spacing w:val="9"/>
          <w:sz w:val="26"/>
        </w:rPr>
        <w:t>включенными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в</w:t>
      </w:r>
      <w:r>
        <w:rPr>
          <w:b/>
          <w:spacing w:val="9"/>
          <w:sz w:val="26"/>
        </w:rPr>
        <w:t> утвержденный</w:t>
      </w:r>
    </w:p>
    <w:p>
      <w:pPr>
        <w:spacing w:line="259" w:lineRule="auto" w:before="0"/>
        <w:ind w:left="534" w:right="756" w:firstLine="3"/>
        <w:jc w:val="center"/>
        <w:rPr>
          <w:b/>
          <w:sz w:val="26"/>
        </w:rPr>
      </w:pPr>
      <w:r>
        <w:rPr>
          <w:b/>
          <w:sz w:val="26"/>
        </w:rPr>
        <w:t>Правительством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Российской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Федерации</w:t>
      </w:r>
      <w:r>
        <w:rPr>
          <w:b/>
          <w:spacing w:val="80"/>
          <w:sz w:val="26"/>
        </w:rPr>
        <w:t> </w:t>
      </w:r>
      <w:hyperlink r:id="rId29">
        <w:r>
          <w:rPr>
            <w:b/>
            <w:sz w:val="26"/>
          </w:rPr>
          <w:t>перечень</w:t>
        </w:r>
      </w:hyperlink>
      <w:r>
        <w:rPr>
          <w:b/>
          <w:spacing w:val="80"/>
          <w:sz w:val="26"/>
        </w:rPr>
        <w:t> </w:t>
      </w:r>
      <w:r>
        <w:rPr>
          <w:b/>
          <w:sz w:val="26"/>
        </w:rPr>
        <w:t>медицинских изделий,</w:t>
      </w:r>
      <w:r>
        <w:rPr>
          <w:b/>
          <w:spacing w:val="80"/>
          <w:sz w:val="26"/>
        </w:rPr>
        <w:t> </w:t>
      </w:r>
      <w:r>
        <w:rPr>
          <w:b/>
          <w:spacing w:val="9"/>
          <w:sz w:val="26"/>
        </w:rPr>
        <w:t>имплантируемых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в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организм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человека,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лечебным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питанием, в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том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числе</w:t>
      </w:r>
      <w:r>
        <w:rPr>
          <w:b/>
          <w:spacing w:val="80"/>
          <w:sz w:val="26"/>
        </w:rPr>
        <w:t> </w:t>
      </w:r>
      <w:r>
        <w:rPr>
          <w:b/>
          <w:spacing w:val="9"/>
          <w:sz w:val="26"/>
        </w:rPr>
        <w:t>специализированными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продуктами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лечебного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питания, по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назначению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врача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(за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исключением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лечебного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питания,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в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том числе</w:t>
      </w:r>
      <w:r>
        <w:rPr>
          <w:b/>
          <w:spacing w:val="40"/>
          <w:sz w:val="26"/>
        </w:rPr>
        <w:t> </w:t>
      </w:r>
      <w:r>
        <w:rPr>
          <w:b/>
          <w:spacing w:val="9"/>
          <w:sz w:val="26"/>
        </w:rPr>
        <w:t>специализированных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продуктов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лечебного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питания,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по</w:t>
      </w:r>
      <w:r>
        <w:rPr>
          <w:b/>
          <w:spacing w:val="40"/>
          <w:sz w:val="26"/>
        </w:rPr>
        <w:t> </w:t>
      </w:r>
      <w:r>
        <w:rPr>
          <w:b/>
          <w:spacing w:val="9"/>
          <w:sz w:val="26"/>
        </w:rPr>
        <w:t>желанию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пациента),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а</w:t>
      </w:r>
      <w:r>
        <w:rPr>
          <w:b/>
          <w:spacing w:val="31"/>
          <w:sz w:val="26"/>
        </w:rPr>
        <w:t> </w:t>
      </w:r>
      <w:r>
        <w:rPr>
          <w:b/>
          <w:sz w:val="26"/>
        </w:rPr>
        <w:t>также</w:t>
      </w:r>
      <w:r>
        <w:rPr>
          <w:b/>
          <w:spacing w:val="36"/>
          <w:sz w:val="26"/>
        </w:rPr>
        <w:t> </w:t>
      </w:r>
      <w:r>
        <w:rPr>
          <w:b/>
          <w:sz w:val="26"/>
        </w:rPr>
        <w:t>донорской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кровью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и</w:t>
      </w:r>
      <w:r>
        <w:rPr>
          <w:b/>
          <w:spacing w:val="37"/>
          <w:sz w:val="26"/>
        </w:rPr>
        <w:t> </w:t>
      </w:r>
      <w:r>
        <w:rPr>
          <w:b/>
          <w:sz w:val="26"/>
        </w:rPr>
        <w:t>ее</w:t>
      </w:r>
      <w:r>
        <w:rPr>
          <w:b/>
          <w:spacing w:val="9"/>
          <w:sz w:val="26"/>
        </w:rPr>
        <w:t> компонентами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по </w:t>
      </w:r>
      <w:r>
        <w:rPr>
          <w:b/>
          <w:spacing w:val="9"/>
          <w:sz w:val="26"/>
        </w:rPr>
        <w:t>медицинским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показаниям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в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соответствии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со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стандартами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медицинской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помощи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с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учетом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видов,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условий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форм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оказания медицинской помощи</w:t>
      </w:r>
    </w:p>
    <w:p>
      <w:pPr>
        <w:pStyle w:val="BodyText"/>
        <w:spacing w:before="17"/>
        <w:rPr>
          <w:b/>
        </w:rPr>
      </w:pPr>
    </w:p>
    <w:p>
      <w:pPr>
        <w:pStyle w:val="BodyText"/>
        <w:spacing w:line="278" w:lineRule="auto"/>
        <w:ind w:left="150" w:right="722" w:firstLine="536"/>
        <w:jc w:val="both"/>
      </w:pPr>
      <w:r>
        <w:rPr>
          <w:spacing w:val="14"/>
        </w:rPr>
        <w:t>При</w:t>
      </w:r>
      <w:r>
        <w:rPr>
          <w:spacing w:val="14"/>
        </w:rPr>
        <w:t> оказании</w:t>
      </w:r>
      <w:r>
        <w:rPr>
          <w:spacing w:val="14"/>
        </w:rPr>
        <w:t> </w:t>
      </w:r>
      <w:r>
        <w:rPr/>
        <w:t>в </w:t>
      </w:r>
      <w:r>
        <w:rPr>
          <w:spacing w:val="17"/>
        </w:rPr>
        <w:t>рамках</w:t>
      </w:r>
      <w:r>
        <w:rPr>
          <w:spacing w:val="17"/>
        </w:rPr>
        <w:t> Территориальной</w:t>
      </w:r>
      <w:r>
        <w:rPr>
          <w:spacing w:val="17"/>
        </w:rPr>
        <w:t> программы</w:t>
      </w:r>
      <w:r>
        <w:rPr>
          <w:spacing w:val="17"/>
        </w:rPr>
        <w:t> </w:t>
      </w:r>
      <w:r>
        <w:rPr>
          <w:spacing w:val="15"/>
        </w:rPr>
        <w:t>первичной </w:t>
      </w:r>
      <w:r>
        <w:rPr>
          <w:spacing w:val="18"/>
        </w:rPr>
        <w:t>медико-</w:t>
      </w:r>
      <w:r>
        <w:rPr>
          <w:spacing w:val="16"/>
        </w:rPr>
        <w:t>санитарной</w:t>
      </w:r>
      <w:r>
        <w:rPr>
          <w:spacing w:val="16"/>
        </w:rPr>
        <w:t> </w:t>
      </w:r>
      <w:r>
        <w:rPr>
          <w:spacing w:val="17"/>
        </w:rPr>
        <w:t>помощи</w:t>
      </w:r>
      <w:r>
        <w:rPr>
          <w:spacing w:val="17"/>
        </w:rPr>
        <w:t> </w:t>
      </w:r>
      <w:r>
        <w:rPr/>
        <w:t>в </w:t>
      </w:r>
      <w:r>
        <w:rPr>
          <w:spacing w:val="18"/>
        </w:rPr>
        <w:t>условиях</w:t>
      </w:r>
      <w:r>
        <w:rPr>
          <w:spacing w:val="18"/>
        </w:rPr>
        <w:t> </w:t>
      </w:r>
      <w:r>
        <w:rPr>
          <w:spacing w:val="14"/>
        </w:rPr>
        <w:t>дневного</w:t>
      </w:r>
      <w:r>
        <w:rPr>
          <w:spacing w:val="14"/>
        </w:rPr>
        <w:t> </w:t>
      </w:r>
      <w:r>
        <w:rPr>
          <w:spacing w:val="17"/>
        </w:rPr>
        <w:t>стационара</w:t>
      </w:r>
      <w:r>
        <w:rPr>
          <w:spacing w:val="17"/>
        </w:rPr>
        <w:t> </w:t>
      </w:r>
      <w:r>
        <w:rPr/>
        <w:t>и в </w:t>
      </w:r>
      <w:r>
        <w:rPr>
          <w:spacing w:val="17"/>
        </w:rPr>
        <w:t>неотложной</w:t>
      </w:r>
      <w:r>
        <w:rPr>
          <w:spacing w:val="17"/>
        </w:rPr>
        <w:t> </w:t>
      </w:r>
      <w:r>
        <w:rPr>
          <w:spacing w:val="12"/>
        </w:rPr>
        <w:t>форме,</w:t>
      </w:r>
      <w:r>
        <w:rPr>
          <w:spacing w:val="12"/>
        </w:rPr>
        <w:t> </w:t>
      </w:r>
      <w:r>
        <w:rPr>
          <w:spacing w:val="17"/>
        </w:rPr>
        <w:t>специализированной</w:t>
      </w:r>
      <w:r>
        <w:rPr>
          <w:spacing w:val="17"/>
        </w:rPr>
        <w:t> медицинской</w:t>
      </w:r>
      <w:r>
        <w:rPr>
          <w:spacing w:val="17"/>
        </w:rPr>
        <w:t> </w:t>
      </w:r>
      <w:r>
        <w:rPr>
          <w:spacing w:val="16"/>
        </w:rPr>
        <w:t>помощи,</w:t>
      </w:r>
      <w:r>
        <w:rPr>
          <w:spacing w:val="16"/>
        </w:rPr>
        <w:t> </w:t>
      </w:r>
      <w:r>
        <w:rPr/>
        <w:t>в </w:t>
      </w:r>
      <w:r>
        <w:rPr>
          <w:spacing w:val="11"/>
        </w:rPr>
        <w:t>том </w:t>
      </w:r>
      <w:r>
        <w:rPr>
          <w:spacing w:val="13"/>
        </w:rPr>
        <w:t>числе</w:t>
      </w:r>
      <w:r>
        <w:rPr>
          <w:spacing w:val="40"/>
        </w:rPr>
        <w:t> </w:t>
      </w:r>
      <w:r>
        <w:rPr>
          <w:spacing w:val="17"/>
        </w:rPr>
        <w:t>высокотехнологичной,</w:t>
      </w:r>
      <w:r>
        <w:rPr>
          <w:spacing w:val="40"/>
        </w:rPr>
        <w:t> </w:t>
      </w:r>
      <w:r>
        <w:rPr>
          <w:spacing w:val="14"/>
        </w:rPr>
        <w:t>скорой</w:t>
      </w:r>
      <w:r>
        <w:rPr>
          <w:spacing w:val="40"/>
        </w:rPr>
        <w:t> </w:t>
      </w:r>
      <w:r>
        <w:rPr>
          <w:spacing w:val="17"/>
        </w:rPr>
        <w:t>медицинской</w:t>
      </w:r>
      <w:r>
        <w:rPr>
          <w:spacing w:val="40"/>
        </w:rPr>
        <w:t> </w:t>
      </w:r>
      <w:r>
        <w:rPr>
          <w:spacing w:val="16"/>
        </w:rPr>
        <w:t>помощи,</w:t>
      </w:r>
      <w:r>
        <w:rPr>
          <w:spacing w:val="40"/>
        </w:rPr>
        <w:t> </w:t>
      </w:r>
      <w:r>
        <w:rPr/>
        <w:t>в</w:t>
      </w:r>
      <w:r>
        <w:rPr>
          <w:spacing w:val="36"/>
        </w:rPr>
        <w:t> </w:t>
      </w:r>
      <w:r>
        <w:rPr>
          <w:spacing w:val="11"/>
        </w:rPr>
        <w:t>том</w:t>
      </w:r>
      <w:r>
        <w:rPr>
          <w:spacing w:val="40"/>
        </w:rPr>
        <w:t> </w:t>
      </w:r>
      <w:r>
        <w:rPr>
          <w:spacing w:val="12"/>
        </w:rPr>
        <w:t>числе</w:t>
      </w:r>
    </w:p>
    <w:p>
      <w:pPr>
        <w:pStyle w:val="BodyText"/>
        <w:spacing w:after="0" w:line="278" w:lineRule="auto"/>
        <w:jc w:val="both"/>
        <w:sectPr>
          <w:pgSz w:w="11910" w:h="16840"/>
          <w:pgMar w:top="1060" w:bottom="280" w:left="1275" w:right="425"/>
        </w:sectPr>
      </w:pPr>
    </w:p>
    <w:p>
      <w:pPr>
        <w:pStyle w:val="BodyText"/>
        <w:tabs>
          <w:tab w:pos="713" w:val="left" w:leader="none"/>
          <w:tab w:pos="1249" w:val="left" w:leader="none"/>
          <w:tab w:pos="2133" w:val="left" w:leader="none"/>
          <w:tab w:pos="2267" w:val="left" w:leader="none"/>
          <w:tab w:pos="2331" w:val="left" w:leader="none"/>
          <w:tab w:pos="2703" w:val="left" w:leader="none"/>
          <w:tab w:pos="2858" w:val="left" w:leader="none"/>
          <w:tab w:pos="3016" w:val="left" w:leader="none"/>
          <w:tab w:pos="3822" w:val="left" w:leader="none"/>
          <w:tab w:pos="3937" w:val="left" w:leader="none"/>
          <w:tab w:pos="4207" w:val="left" w:leader="none"/>
          <w:tab w:pos="4287" w:val="left" w:leader="none"/>
          <w:tab w:pos="4762" w:val="left" w:leader="none"/>
          <w:tab w:pos="4858" w:val="left" w:leader="none"/>
          <w:tab w:pos="5315" w:val="left" w:leader="none"/>
          <w:tab w:pos="5393" w:val="left" w:leader="none"/>
          <w:tab w:pos="5631" w:val="left" w:leader="none"/>
          <w:tab w:pos="6188" w:val="left" w:leader="none"/>
          <w:tab w:pos="6400" w:val="left" w:leader="none"/>
          <w:tab w:pos="6529" w:val="left" w:leader="none"/>
          <w:tab w:pos="6803" w:val="left" w:leader="none"/>
          <w:tab w:pos="7504" w:val="left" w:leader="none"/>
          <w:tab w:pos="7882" w:val="left" w:leader="none"/>
          <w:tab w:pos="8027" w:val="left" w:leader="none"/>
          <w:tab w:pos="8114" w:val="left" w:leader="none"/>
          <w:tab w:pos="8440" w:val="left" w:leader="none"/>
          <w:tab w:pos="8556" w:val="left" w:leader="none"/>
          <w:tab w:pos="9026" w:val="left" w:leader="none"/>
          <w:tab w:pos="9362" w:val="left" w:leader="none"/>
        </w:tabs>
        <w:spacing w:line="276" w:lineRule="auto" w:before="65"/>
        <w:ind w:left="150" w:right="721" w:firstLine="4"/>
      </w:pPr>
      <w:r>
        <w:rPr/>
        <w:drawing>
          <wp:anchor distT="0" distB="0" distL="0" distR="0" allowOverlap="1" layoutInCell="1" locked="0" behindDoc="0" simplePos="0" relativeHeight="15758848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60" name="Image 6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0" name="Image 60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12"/>
        </w:rPr>
        <w:t>скорой</w:t>
      </w:r>
      <w:r>
        <w:rPr/>
        <w:tab/>
      </w:r>
      <w:r>
        <w:rPr>
          <w:spacing w:val="15"/>
        </w:rPr>
        <w:t>специализированной,</w:t>
      </w:r>
      <w:r>
        <w:rPr/>
        <w:tab/>
        <w:tab/>
      </w:r>
      <w:r>
        <w:rPr>
          <w:spacing w:val="14"/>
        </w:rPr>
        <w:t>паллиативной</w:t>
      </w:r>
      <w:r>
        <w:rPr/>
        <w:tab/>
      </w:r>
      <w:r>
        <w:rPr>
          <w:spacing w:val="-51"/>
        </w:rPr>
        <w:t> </w:t>
      </w:r>
      <w:r>
        <w:rPr>
          <w:spacing w:val="17"/>
        </w:rPr>
        <w:t>медицинской</w:t>
      </w:r>
      <w:r>
        <w:rPr/>
        <w:tab/>
        <w:tab/>
        <w:tab/>
      </w:r>
      <w:r>
        <w:rPr>
          <w:spacing w:val="15"/>
        </w:rPr>
        <w:t>помощи</w:t>
      </w:r>
      <w:r>
        <w:rPr/>
        <w:tab/>
      </w:r>
      <w:r>
        <w:rPr>
          <w:spacing w:val="-10"/>
        </w:rPr>
        <w:t>в </w:t>
      </w:r>
      <w:r>
        <w:rPr>
          <w:spacing w:val="15"/>
        </w:rPr>
        <w:t>стационарных</w:t>
      </w:r>
      <w:r>
        <w:rPr/>
        <w:tab/>
        <w:tab/>
      </w:r>
      <w:r>
        <w:rPr>
          <w:spacing w:val="13"/>
        </w:rPr>
        <w:t>условиях,</w:t>
      </w:r>
      <w:r>
        <w:rPr/>
        <w:tab/>
      </w:r>
      <w:r>
        <w:rPr>
          <w:spacing w:val="16"/>
        </w:rPr>
        <w:t>условиях</w:t>
      </w:r>
      <w:r>
        <w:rPr/>
        <w:tab/>
      </w:r>
      <w:r>
        <w:rPr>
          <w:spacing w:val="13"/>
        </w:rPr>
        <w:t>дневного</w:t>
      </w:r>
      <w:r>
        <w:rPr/>
        <w:tab/>
        <w:tab/>
      </w:r>
      <w:r>
        <w:rPr>
          <w:spacing w:val="14"/>
        </w:rPr>
        <w:t>стационара</w:t>
      </w:r>
      <w:r>
        <w:rPr/>
        <w:tab/>
        <w:tab/>
      </w:r>
      <w:r>
        <w:rPr>
          <w:spacing w:val="-10"/>
        </w:rPr>
        <w:t>и</w:t>
      </w:r>
      <w:r>
        <w:rPr/>
        <w:tab/>
      </w:r>
      <w:r>
        <w:rPr>
          <w:spacing w:val="6"/>
        </w:rPr>
        <w:t>при </w:t>
      </w:r>
      <w:r>
        <w:rPr>
          <w:spacing w:val="15"/>
        </w:rPr>
        <w:t>посещениях</w:t>
      </w:r>
      <w:r>
        <w:rPr/>
        <w:tab/>
      </w:r>
      <w:r>
        <w:rPr>
          <w:spacing w:val="-6"/>
        </w:rPr>
        <w:t>на</w:t>
      </w:r>
      <w:r>
        <w:rPr/>
        <w:tab/>
        <w:tab/>
      </w:r>
      <w:r>
        <w:rPr>
          <w:spacing w:val="11"/>
        </w:rPr>
        <w:t>дому</w:t>
      </w:r>
      <w:r>
        <w:rPr/>
        <w:tab/>
        <w:tab/>
      </w:r>
      <w:r>
        <w:rPr>
          <w:spacing w:val="-61"/>
        </w:rPr>
        <w:t> </w:t>
      </w:r>
      <w:r>
        <w:rPr>
          <w:spacing w:val="14"/>
        </w:rPr>
        <w:t>осуществляется</w:t>
      </w:r>
      <w:r>
        <w:rPr/>
        <w:tab/>
        <w:tab/>
      </w:r>
      <w:r>
        <w:rPr>
          <w:spacing w:val="14"/>
        </w:rPr>
        <w:t>обеспечение</w:t>
      </w:r>
      <w:r>
        <w:rPr/>
        <w:tab/>
        <w:tab/>
        <w:tab/>
      </w:r>
      <w:r>
        <w:rPr>
          <w:spacing w:val="11"/>
        </w:rPr>
        <w:t>граждан </w:t>
      </w:r>
      <w:r>
        <w:rPr>
          <w:spacing w:val="15"/>
        </w:rPr>
        <w:t>лекарственными</w:t>
      </w:r>
      <w:r>
        <w:rPr/>
        <w:tab/>
        <w:tab/>
        <w:tab/>
      </w:r>
      <w:r>
        <w:rPr>
          <w:spacing w:val="14"/>
        </w:rPr>
        <w:t>препаратами</w:t>
      </w:r>
      <w:r>
        <w:rPr/>
        <w:tab/>
        <w:tab/>
      </w:r>
      <w:r>
        <w:rPr>
          <w:spacing w:val="7"/>
        </w:rPr>
        <w:t>для</w:t>
      </w:r>
      <w:r>
        <w:rPr/>
        <w:tab/>
        <w:tab/>
        <w:tab/>
      </w:r>
      <w:r>
        <w:rPr>
          <w:spacing w:val="14"/>
        </w:rPr>
        <w:t>медицинского</w:t>
      </w:r>
      <w:r>
        <w:rPr/>
        <w:tab/>
        <w:tab/>
      </w:r>
      <w:r>
        <w:rPr>
          <w:spacing w:val="13"/>
        </w:rPr>
        <w:t>применения, </w:t>
      </w:r>
      <w:r>
        <w:rPr>
          <w:spacing w:val="16"/>
        </w:rPr>
        <w:t>включенными</w:t>
      </w:r>
      <w:r>
        <w:rPr/>
        <w:tab/>
        <w:tab/>
        <w:tab/>
        <w:t>в </w:t>
      </w:r>
      <w:hyperlink r:id="rId109">
        <w:r>
          <w:rPr>
            <w:spacing w:val="15"/>
          </w:rPr>
          <w:t>перечень</w:t>
        </w:r>
      </w:hyperlink>
      <w:r>
        <w:rPr>
          <w:spacing w:val="15"/>
        </w:rPr>
        <w:t> </w:t>
      </w:r>
      <w:r>
        <w:rPr>
          <w:spacing w:val="17"/>
        </w:rPr>
        <w:t>жизненно</w:t>
      </w:r>
      <w:r>
        <w:rPr/>
        <w:tab/>
        <w:tab/>
      </w:r>
      <w:r>
        <w:rPr>
          <w:spacing w:val="17"/>
        </w:rPr>
        <w:t>необходимых</w:t>
      </w:r>
      <w:r>
        <w:rPr/>
        <w:tab/>
      </w:r>
      <w:r>
        <w:rPr>
          <w:spacing w:val="-10"/>
        </w:rPr>
        <w:t>и</w:t>
      </w:r>
      <w:r>
        <w:rPr/>
        <w:tab/>
        <w:tab/>
      </w:r>
      <w:r>
        <w:rPr>
          <w:spacing w:val="16"/>
        </w:rPr>
        <w:t>важнейших </w:t>
      </w:r>
      <w:r>
        <w:rPr>
          <w:spacing w:val="15"/>
        </w:rPr>
        <w:t>лекарственных</w:t>
      </w:r>
      <w:r>
        <w:rPr/>
        <w:tab/>
        <w:tab/>
      </w:r>
      <w:r>
        <w:rPr>
          <w:spacing w:val="-52"/>
        </w:rPr>
        <w:t> </w:t>
      </w:r>
      <w:r>
        <w:rPr>
          <w:spacing w:val="16"/>
        </w:rPr>
        <w:t>препаратов</w:t>
      </w:r>
      <w:r>
        <w:rPr/>
        <w:tab/>
        <w:tab/>
      </w:r>
      <w:r>
        <w:rPr>
          <w:spacing w:val="-10"/>
        </w:rPr>
        <w:t>в</w:t>
      </w:r>
      <w:r>
        <w:rPr/>
        <w:tab/>
        <w:tab/>
      </w:r>
      <w:r>
        <w:rPr>
          <w:spacing w:val="13"/>
        </w:rPr>
        <w:t>соответствии</w:t>
      </w:r>
      <w:r>
        <w:rPr/>
        <w:tab/>
      </w:r>
      <w:r>
        <w:rPr>
          <w:spacing w:val="-10"/>
        </w:rPr>
        <w:t>с</w:t>
      </w:r>
      <w:r>
        <w:rPr/>
        <w:tab/>
        <w:tab/>
      </w:r>
      <w:r>
        <w:rPr>
          <w:spacing w:val="17"/>
        </w:rPr>
        <w:t>Федеральным</w:t>
      </w:r>
      <w:r>
        <w:rPr>
          <w:spacing w:val="17"/>
        </w:rPr>
        <w:t> </w:t>
      </w:r>
      <w:hyperlink r:id="rId110">
        <w:r>
          <w:rPr>
            <w:spacing w:val="14"/>
          </w:rPr>
          <w:t>законом</w:t>
        </w:r>
      </w:hyperlink>
      <w:r>
        <w:rPr>
          <w:spacing w:val="14"/>
        </w:rPr>
        <w:t> </w:t>
      </w:r>
      <w:r>
        <w:rPr/>
        <w:t>от</w:t>
      </w:r>
      <w:r>
        <w:rPr>
          <w:spacing w:val="78"/>
        </w:rPr>
        <w:t> </w:t>
      </w:r>
      <w:r>
        <w:rPr/>
        <w:t>12</w:t>
      </w:r>
      <w:r>
        <w:rPr>
          <w:spacing w:val="40"/>
        </w:rPr>
        <w:t> </w:t>
      </w:r>
      <w:r>
        <w:rPr>
          <w:spacing w:val="13"/>
        </w:rPr>
        <w:t>апреля</w:t>
      </w:r>
      <w:r>
        <w:rPr>
          <w:spacing w:val="40"/>
        </w:rPr>
        <w:t> </w:t>
      </w:r>
      <w:r>
        <w:rPr>
          <w:spacing w:val="12"/>
        </w:rPr>
        <w:t>2010</w:t>
      </w:r>
      <w:r>
        <w:rPr>
          <w:spacing w:val="66"/>
        </w:rPr>
        <w:t> </w:t>
      </w:r>
      <w:r>
        <w:rPr/>
        <w:t>г.</w:t>
      </w:r>
      <w:r>
        <w:rPr>
          <w:spacing w:val="40"/>
        </w:rPr>
        <w:t> </w:t>
      </w:r>
      <w:r>
        <w:rPr/>
        <w:t>№</w:t>
      </w:r>
      <w:r>
        <w:rPr>
          <w:spacing w:val="79"/>
        </w:rPr>
        <w:t> </w:t>
      </w:r>
      <w:r>
        <w:rPr>
          <w:spacing w:val="15"/>
        </w:rPr>
        <w:t>61-</w:t>
      </w:r>
      <w:r>
        <w:rPr>
          <w:spacing w:val="13"/>
        </w:rPr>
        <w:t>ФЗ</w:t>
      </w:r>
      <w:r>
        <w:rPr>
          <w:spacing w:val="70"/>
        </w:rPr>
        <w:t> </w:t>
      </w:r>
      <w:r>
        <w:rPr>
          <w:spacing w:val="11"/>
        </w:rPr>
        <w:t>«Об</w:t>
      </w:r>
      <w:r>
        <w:rPr>
          <w:spacing w:val="63"/>
        </w:rPr>
        <w:t> </w:t>
      </w:r>
      <w:r>
        <w:rPr>
          <w:spacing w:val="17"/>
        </w:rPr>
        <w:t>обращении</w:t>
      </w:r>
      <w:r>
        <w:rPr>
          <w:spacing w:val="40"/>
        </w:rPr>
        <w:t> </w:t>
      </w:r>
      <w:r>
        <w:rPr>
          <w:spacing w:val="18"/>
        </w:rPr>
        <w:t>лекарственных</w:t>
      </w:r>
      <w:r>
        <w:rPr>
          <w:spacing w:val="40"/>
        </w:rPr>
        <w:t> </w:t>
      </w:r>
      <w:r>
        <w:rPr>
          <w:spacing w:val="13"/>
        </w:rPr>
        <w:t>средств», </w:t>
      </w:r>
      <w:r>
        <w:rPr>
          <w:spacing w:val="-10"/>
        </w:rPr>
        <w:t>и</w:t>
      </w:r>
      <w:r>
        <w:rPr/>
        <w:tab/>
      </w:r>
      <w:r>
        <w:rPr>
          <w:spacing w:val="15"/>
        </w:rPr>
        <w:t>медицинскими</w:t>
      </w:r>
      <w:r>
        <w:rPr/>
        <w:tab/>
        <w:tab/>
        <w:tab/>
      </w:r>
      <w:r>
        <w:rPr>
          <w:spacing w:val="13"/>
        </w:rPr>
        <w:t>изделиями,</w:t>
      </w:r>
      <w:r>
        <w:rPr/>
        <w:tab/>
        <w:tab/>
      </w:r>
      <w:r>
        <w:rPr>
          <w:spacing w:val="18"/>
        </w:rPr>
        <w:t>включенными</w:t>
      </w:r>
      <w:r>
        <w:rPr>
          <w:spacing w:val="80"/>
        </w:rPr>
        <w:t>  </w:t>
      </w:r>
      <w:r>
        <w:rPr/>
        <w:t>в</w:t>
      </w:r>
      <w:r>
        <w:rPr>
          <w:spacing w:val="80"/>
        </w:rPr>
        <w:t>  </w:t>
      </w:r>
      <w:r>
        <w:rPr>
          <w:spacing w:val="18"/>
        </w:rPr>
        <w:t>утвержденный</w:t>
      </w:r>
      <w:r>
        <w:rPr>
          <w:spacing w:val="80"/>
        </w:rPr>
        <w:t> </w:t>
      </w:r>
      <w:r>
        <w:rPr>
          <w:spacing w:val="17"/>
        </w:rPr>
        <w:t>Правительством</w:t>
      </w:r>
      <w:r>
        <w:rPr>
          <w:spacing w:val="80"/>
        </w:rPr>
        <w:t>    </w:t>
      </w:r>
      <w:r>
        <w:rPr>
          <w:spacing w:val="16"/>
        </w:rPr>
        <w:t>Российской</w:t>
      </w:r>
      <w:r>
        <w:rPr>
          <w:spacing w:val="80"/>
        </w:rPr>
        <w:t>    </w:t>
      </w:r>
      <w:r>
        <w:rPr>
          <w:spacing w:val="16"/>
        </w:rPr>
        <w:t>Федерации</w:t>
      </w:r>
      <w:r>
        <w:rPr>
          <w:spacing w:val="40"/>
        </w:rPr>
        <w:t> </w:t>
      </w:r>
      <w:hyperlink r:id="rId111">
        <w:r>
          <w:rPr>
            <w:spacing w:val="15"/>
          </w:rPr>
          <w:t>перечень</w:t>
        </w:r>
      </w:hyperlink>
      <w:r>
        <w:rPr>
          <w:spacing w:val="40"/>
        </w:rPr>
        <w:t> </w:t>
      </w:r>
      <w:r>
        <w:rPr>
          <w:spacing w:val="17"/>
        </w:rPr>
        <w:t>медицинских</w:t>
      </w:r>
      <w:r>
        <w:rPr>
          <w:spacing w:val="40"/>
        </w:rPr>
        <w:t> </w:t>
      </w:r>
      <w:r>
        <w:rPr>
          <w:spacing w:val="13"/>
        </w:rPr>
        <w:t>изделий,</w:t>
      </w:r>
      <w:r>
        <w:rPr>
          <w:spacing w:val="13"/>
        </w:rPr>
        <w:t> </w:t>
      </w:r>
      <w:r>
        <w:rPr>
          <w:spacing w:val="19"/>
        </w:rPr>
        <w:t>имплантируемых </w:t>
      </w:r>
      <w:r>
        <w:rPr/>
        <w:t>в </w:t>
      </w:r>
      <w:r>
        <w:rPr>
          <w:spacing w:val="15"/>
        </w:rPr>
        <w:t>организм</w:t>
      </w:r>
      <w:r>
        <w:rPr>
          <w:spacing w:val="15"/>
        </w:rPr>
        <w:t> </w:t>
      </w:r>
      <w:r>
        <w:rPr>
          <w:spacing w:val="13"/>
        </w:rPr>
        <w:t>человека.</w:t>
      </w:r>
    </w:p>
    <w:p>
      <w:pPr>
        <w:pStyle w:val="BodyText"/>
        <w:spacing w:line="276" w:lineRule="auto" w:before="14"/>
        <w:ind w:left="150" w:right="738" w:firstLine="538"/>
        <w:jc w:val="both"/>
      </w:pPr>
      <w:hyperlink r:id="rId112">
        <w:r>
          <w:rPr>
            <w:spacing w:val="18"/>
          </w:rPr>
          <w:t>Порядок</w:t>
        </w:r>
      </w:hyperlink>
      <w:r>
        <w:rPr>
          <w:spacing w:val="18"/>
        </w:rPr>
        <w:t> </w:t>
      </w:r>
      <w:r>
        <w:rPr>
          <w:spacing w:val="17"/>
        </w:rPr>
        <w:t>формирования</w:t>
      </w:r>
      <w:r>
        <w:rPr>
          <w:spacing w:val="17"/>
        </w:rPr>
        <w:t> </w:t>
      </w:r>
      <w:r>
        <w:rPr>
          <w:spacing w:val="14"/>
        </w:rPr>
        <w:t>перечня</w:t>
      </w:r>
      <w:r>
        <w:rPr>
          <w:spacing w:val="14"/>
        </w:rPr>
        <w:t> </w:t>
      </w:r>
      <w:r>
        <w:rPr>
          <w:spacing w:val="18"/>
        </w:rPr>
        <w:t>медицинских</w:t>
      </w:r>
      <w:r>
        <w:rPr>
          <w:spacing w:val="18"/>
        </w:rPr>
        <w:t> </w:t>
      </w:r>
      <w:r>
        <w:rPr>
          <w:spacing w:val="13"/>
        </w:rPr>
        <w:t>изделий, </w:t>
      </w:r>
      <w:r>
        <w:rPr>
          <w:spacing w:val="19"/>
        </w:rPr>
        <w:t>имплантируемых </w:t>
      </w:r>
      <w:r>
        <w:rPr/>
        <w:t>в </w:t>
      </w:r>
      <w:r>
        <w:rPr>
          <w:spacing w:val="15"/>
        </w:rPr>
        <w:t>организм</w:t>
      </w:r>
      <w:r>
        <w:rPr>
          <w:spacing w:val="15"/>
        </w:rPr>
        <w:t> </w:t>
      </w:r>
      <w:r>
        <w:rPr>
          <w:spacing w:val="14"/>
        </w:rPr>
        <w:t>человека, </w:t>
      </w:r>
      <w:r>
        <w:rPr>
          <w:spacing w:val="17"/>
        </w:rPr>
        <w:t>устанавливается</w:t>
      </w:r>
      <w:r>
        <w:rPr>
          <w:spacing w:val="17"/>
        </w:rPr>
        <w:t> </w:t>
      </w:r>
      <w:r>
        <w:rPr>
          <w:spacing w:val="16"/>
        </w:rPr>
        <w:t>Правительством Российской</w:t>
      </w:r>
      <w:r>
        <w:rPr>
          <w:spacing w:val="16"/>
        </w:rPr>
        <w:t> </w:t>
      </w:r>
      <w:r>
        <w:rPr>
          <w:spacing w:val="14"/>
        </w:rPr>
        <w:t>Федерации.</w:t>
      </w:r>
    </w:p>
    <w:p>
      <w:pPr>
        <w:spacing w:line="284" w:lineRule="exact" w:before="0"/>
        <w:ind w:left="683" w:right="0" w:firstLine="0"/>
        <w:jc w:val="both"/>
        <w:rPr>
          <w:b/>
          <w:sz w:val="26"/>
        </w:rPr>
      </w:pPr>
      <w:r>
        <w:rPr>
          <w:b/>
          <w:sz w:val="26"/>
        </w:rPr>
        <w:t>При</w:t>
      </w:r>
      <w:r>
        <w:rPr>
          <w:b/>
          <w:spacing w:val="67"/>
          <w:sz w:val="26"/>
        </w:rPr>
        <w:t>  </w:t>
      </w:r>
      <w:r>
        <w:rPr>
          <w:b/>
          <w:sz w:val="26"/>
        </w:rPr>
        <w:t>оказании</w:t>
      </w:r>
      <w:r>
        <w:rPr>
          <w:b/>
          <w:spacing w:val="68"/>
          <w:sz w:val="26"/>
        </w:rPr>
        <w:t>  </w:t>
      </w:r>
      <w:r>
        <w:rPr>
          <w:b/>
          <w:sz w:val="26"/>
        </w:rPr>
        <w:t>медицинской</w:t>
      </w:r>
      <w:r>
        <w:rPr>
          <w:b/>
          <w:spacing w:val="69"/>
          <w:sz w:val="26"/>
        </w:rPr>
        <w:t>  </w:t>
      </w:r>
      <w:r>
        <w:rPr>
          <w:b/>
          <w:sz w:val="26"/>
        </w:rPr>
        <w:t>помощи</w:t>
      </w:r>
      <w:r>
        <w:rPr>
          <w:b/>
          <w:spacing w:val="71"/>
          <w:sz w:val="26"/>
        </w:rPr>
        <w:t>  </w:t>
      </w:r>
      <w:r>
        <w:rPr>
          <w:b/>
          <w:sz w:val="26"/>
        </w:rPr>
        <w:t>в</w:t>
      </w:r>
      <w:r>
        <w:rPr>
          <w:b/>
          <w:spacing w:val="60"/>
          <w:sz w:val="26"/>
        </w:rPr>
        <w:t>  </w:t>
      </w:r>
      <w:r>
        <w:rPr>
          <w:b/>
          <w:sz w:val="26"/>
        </w:rPr>
        <w:t>рамках</w:t>
      </w:r>
      <w:r>
        <w:rPr>
          <w:b/>
          <w:spacing w:val="67"/>
          <w:sz w:val="26"/>
        </w:rPr>
        <w:t>  </w:t>
      </w:r>
      <w:r>
        <w:rPr>
          <w:b/>
          <w:spacing w:val="-2"/>
          <w:sz w:val="26"/>
        </w:rPr>
        <w:t>Территориальной</w:t>
      </w:r>
    </w:p>
    <w:p>
      <w:pPr>
        <w:spacing w:before="23"/>
        <w:ind w:left="150" w:right="0" w:firstLine="0"/>
        <w:jc w:val="both"/>
        <w:rPr>
          <w:b/>
          <w:sz w:val="26"/>
        </w:rPr>
      </w:pPr>
      <w:r>
        <w:rPr>
          <w:b/>
          <w:sz w:val="26"/>
        </w:rPr>
        <w:t>программы</w:t>
      </w:r>
      <w:r>
        <w:rPr>
          <w:b/>
          <w:spacing w:val="1"/>
          <w:sz w:val="26"/>
        </w:rPr>
        <w:t> </w:t>
      </w:r>
      <w:r>
        <w:rPr>
          <w:b/>
          <w:sz w:val="26"/>
        </w:rPr>
        <w:t>не</w:t>
      </w:r>
      <w:r>
        <w:rPr>
          <w:b/>
          <w:spacing w:val="12"/>
          <w:sz w:val="26"/>
        </w:rPr>
        <w:t> </w:t>
      </w:r>
      <w:r>
        <w:rPr>
          <w:b/>
          <w:sz w:val="26"/>
        </w:rPr>
        <w:t>подлежат</w:t>
      </w:r>
      <w:r>
        <w:rPr>
          <w:b/>
          <w:spacing w:val="10"/>
          <w:sz w:val="26"/>
        </w:rPr>
        <w:t> </w:t>
      </w:r>
      <w:r>
        <w:rPr>
          <w:b/>
          <w:sz w:val="26"/>
        </w:rPr>
        <w:t>оплате</w:t>
      </w:r>
      <w:r>
        <w:rPr>
          <w:b/>
          <w:spacing w:val="1"/>
          <w:sz w:val="26"/>
        </w:rPr>
        <w:t> </w:t>
      </w:r>
      <w:r>
        <w:rPr>
          <w:b/>
          <w:sz w:val="26"/>
        </w:rPr>
        <w:t>за</w:t>
      </w:r>
      <w:r>
        <w:rPr>
          <w:b/>
          <w:spacing w:val="10"/>
          <w:sz w:val="26"/>
        </w:rPr>
        <w:t> </w:t>
      </w:r>
      <w:r>
        <w:rPr>
          <w:b/>
          <w:sz w:val="26"/>
        </w:rPr>
        <w:t>счет</w:t>
      </w:r>
      <w:r>
        <w:rPr>
          <w:b/>
          <w:spacing w:val="-3"/>
          <w:sz w:val="26"/>
        </w:rPr>
        <w:t> </w:t>
      </w:r>
      <w:r>
        <w:rPr>
          <w:b/>
          <w:sz w:val="26"/>
        </w:rPr>
        <w:t>личных</w:t>
      </w:r>
      <w:r>
        <w:rPr>
          <w:b/>
          <w:spacing w:val="2"/>
          <w:sz w:val="26"/>
        </w:rPr>
        <w:t> </w:t>
      </w:r>
      <w:r>
        <w:rPr>
          <w:b/>
          <w:sz w:val="26"/>
        </w:rPr>
        <w:t>средств</w:t>
      </w:r>
      <w:r>
        <w:rPr>
          <w:b/>
          <w:spacing w:val="5"/>
          <w:sz w:val="26"/>
        </w:rPr>
        <w:t> </w:t>
      </w:r>
      <w:r>
        <w:rPr>
          <w:b/>
          <w:spacing w:val="-2"/>
          <w:sz w:val="26"/>
        </w:rPr>
        <w:t>граждан:</w:t>
      </w:r>
    </w:p>
    <w:p>
      <w:pPr>
        <w:spacing w:line="259" w:lineRule="auto" w:before="23"/>
        <w:ind w:left="144" w:right="713" w:firstLine="548"/>
        <w:jc w:val="both"/>
        <w:rPr>
          <w:b/>
          <w:sz w:val="26"/>
        </w:rPr>
      </w:pPr>
      <w:r>
        <w:rPr>
          <w:b/>
          <w:sz w:val="26"/>
        </w:rPr>
        <w:t>оказание медицинских услуг, назначение и применение лекарственных препаратов, включенных в </w:t>
      </w:r>
      <w:hyperlink r:id="rId109">
        <w:r>
          <w:rPr>
            <w:b/>
            <w:sz w:val="26"/>
          </w:rPr>
          <w:t>перечень</w:t>
        </w:r>
      </w:hyperlink>
      <w:r>
        <w:rPr>
          <w:b/>
          <w:sz w:val="26"/>
        </w:rPr>
        <w:t> жизненно необходимых и важнейших лекарственных препаратов, медицинских изделий, компонентов крови, лечебного питания, в том числе специализированных продуктов лечебного питания,</w:t>
      </w:r>
      <w:r>
        <w:rPr>
          <w:b/>
          <w:spacing w:val="65"/>
          <w:w w:val="150"/>
          <w:sz w:val="26"/>
        </w:rPr>
        <w:t>    </w:t>
      </w:r>
      <w:r>
        <w:rPr>
          <w:b/>
          <w:sz w:val="26"/>
        </w:rPr>
        <w:t>по</w:t>
      </w:r>
      <w:r>
        <w:rPr>
          <w:b/>
          <w:spacing w:val="65"/>
          <w:w w:val="150"/>
          <w:sz w:val="26"/>
        </w:rPr>
        <w:t>    </w:t>
      </w:r>
      <w:r>
        <w:rPr>
          <w:b/>
          <w:sz w:val="26"/>
        </w:rPr>
        <w:t>медицинским</w:t>
      </w:r>
      <w:r>
        <w:rPr>
          <w:b/>
          <w:spacing w:val="64"/>
          <w:w w:val="150"/>
          <w:sz w:val="26"/>
        </w:rPr>
        <w:t>    </w:t>
      </w:r>
      <w:r>
        <w:rPr>
          <w:b/>
          <w:sz w:val="26"/>
        </w:rPr>
        <w:t>показаниям</w:t>
      </w:r>
      <w:r>
        <w:rPr>
          <w:b/>
          <w:spacing w:val="64"/>
          <w:w w:val="150"/>
          <w:sz w:val="26"/>
        </w:rPr>
        <w:t>    </w:t>
      </w:r>
      <w:r>
        <w:rPr>
          <w:b/>
          <w:sz w:val="26"/>
        </w:rPr>
        <w:t>в</w:t>
      </w:r>
      <w:r>
        <w:rPr>
          <w:b/>
          <w:spacing w:val="80"/>
          <w:sz w:val="26"/>
        </w:rPr>
        <w:t>    </w:t>
      </w:r>
      <w:r>
        <w:rPr>
          <w:b/>
          <w:sz w:val="26"/>
        </w:rPr>
        <w:t>соответствии со </w:t>
      </w:r>
      <w:hyperlink r:id="rId113">
        <w:r>
          <w:rPr>
            <w:b/>
            <w:sz w:val="26"/>
          </w:rPr>
          <w:t>стандартами</w:t>
        </w:r>
      </w:hyperlink>
      <w:r>
        <w:rPr>
          <w:b/>
          <w:sz w:val="26"/>
        </w:rPr>
        <w:t> медицинской помощи;</w:t>
      </w:r>
    </w:p>
    <w:p>
      <w:pPr>
        <w:spacing w:line="259" w:lineRule="auto" w:before="0"/>
        <w:ind w:left="140" w:right="712" w:firstLine="576"/>
        <w:jc w:val="both"/>
        <w:rPr>
          <w:b/>
          <w:sz w:val="26"/>
        </w:rPr>
      </w:pPr>
      <w:r>
        <w:rPr>
          <w:b/>
          <w:sz w:val="26"/>
        </w:rPr>
        <w:t>назначение и применение по медицинским показаниям лекарственных препаратов, не входящих в перечень жизненно необходимых и важнейших лекарственных препаратов, медицинских изделий, не входящих в перечень медицинских изделий, имплантируемых в организм человека, - в случаях их замены из-за индивидуальной непереносимости, по жизненным показаниям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по решению врачебной комиссии.</w:t>
      </w:r>
    </w:p>
    <w:p>
      <w:pPr>
        <w:spacing w:line="259" w:lineRule="auto" w:before="0"/>
        <w:ind w:left="140" w:right="698" w:firstLine="572"/>
        <w:jc w:val="both"/>
        <w:rPr>
          <w:b/>
          <w:sz w:val="26"/>
        </w:rPr>
      </w:pPr>
      <w:r>
        <w:rPr>
          <w:b/>
          <w:sz w:val="26"/>
        </w:rPr>
        <w:t>При выписке пациента из медицинской организации, в которой ему оказывалась медицинская помощь в стационарных условиях, при необходимости продолжения приема лекарственного препарата в амбулаторных условиях данному пациенту по решению руководителя медицинской организации назначаются с оформлением рецепта в форме электронного документа и (или) на бумажном носителе (за исключением оформления рецептов на лекарственные препараты, подлежащие отпуску бесплатно или со скидкой) либо выдаются (пациенту или его законному представителю)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одновременно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с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выпиской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из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истории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болезни лекарственные препараты, в том числе наркотические и психотропные лекарственные</w:t>
      </w:r>
      <w:r>
        <w:rPr>
          <w:b/>
          <w:spacing w:val="-6"/>
          <w:sz w:val="26"/>
        </w:rPr>
        <w:t> </w:t>
      </w:r>
      <w:r>
        <w:rPr>
          <w:b/>
          <w:sz w:val="26"/>
        </w:rPr>
        <w:t>препараты,</w:t>
      </w:r>
      <w:r>
        <w:rPr>
          <w:b/>
          <w:spacing w:val="-2"/>
          <w:sz w:val="26"/>
        </w:rPr>
        <w:t> </w:t>
      </w:r>
      <w:r>
        <w:rPr>
          <w:b/>
          <w:sz w:val="26"/>
        </w:rPr>
        <w:t>внесенные</w:t>
      </w:r>
      <w:r>
        <w:rPr>
          <w:b/>
          <w:spacing w:val="-3"/>
          <w:sz w:val="26"/>
        </w:rPr>
        <w:t> </w:t>
      </w:r>
      <w:r>
        <w:rPr>
          <w:b/>
          <w:sz w:val="26"/>
        </w:rPr>
        <w:t>в</w:t>
      </w:r>
      <w:r>
        <w:rPr>
          <w:b/>
          <w:spacing w:val="-9"/>
          <w:sz w:val="26"/>
        </w:rPr>
        <w:t> </w:t>
      </w:r>
      <w:r>
        <w:rPr>
          <w:b/>
          <w:sz w:val="26"/>
        </w:rPr>
        <w:t>списки</w:t>
      </w:r>
      <w:r>
        <w:rPr>
          <w:b/>
          <w:spacing w:val="-1"/>
          <w:sz w:val="26"/>
        </w:rPr>
        <w:t> </w:t>
      </w:r>
      <w:r>
        <w:rPr>
          <w:b/>
          <w:sz w:val="26"/>
        </w:rPr>
        <w:t>II</w:t>
      </w:r>
      <w:r>
        <w:rPr>
          <w:b/>
          <w:spacing w:val="-12"/>
          <w:sz w:val="26"/>
        </w:rPr>
        <w:t> </w:t>
      </w:r>
      <w:r>
        <w:rPr>
          <w:b/>
          <w:sz w:val="26"/>
        </w:rPr>
        <w:t>и</w:t>
      </w:r>
      <w:r>
        <w:rPr>
          <w:b/>
          <w:spacing w:val="-5"/>
          <w:sz w:val="26"/>
        </w:rPr>
        <w:t> </w:t>
      </w:r>
      <w:r>
        <w:rPr>
          <w:b/>
          <w:sz w:val="26"/>
        </w:rPr>
        <w:t>III</w:t>
      </w:r>
      <w:r>
        <w:rPr>
          <w:b/>
          <w:spacing w:val="-9"/>
          <w:sz w:val="26"/>
        </w:rPr>
        <w:t> </w:t>
      </w:r>
      <w:r>
        <w:rPr>
          <w:b/>
          <w:sz w:val="26"/>
        </w:rPr>
        <w:t>перечня</w:t>
      </w:r>
      <w:r>
        <w:rPr>
          <w:b/>
          <w:spacing w:val="-6"/>
          <w:sz w:val="26"/>
        </w:rPr>
        <w:t> </w:t>
      </w:r>
      <w:r>
        <w:rPr>
          <w:b/>
          <w:sz w:val="26"/>
        </w:rPr>
        <w:t>наркотических средств, психотропных веществ и их прекурсоров, подлежащих контролю в Российской Федерации, утвержденного Правительством Российской Федерации, сильнодействующие лекарственные препараты, на срок приема пациентом до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5 дней.</w:t>
      </w:r>
    </w:p>
    <w:p>
      <w:pPr>
        <w:spacing w:line="284" w:lineRule="exact" w:before="0"/>
        <w:ind w:left="0" w:right="722" w:firstLine="0"/>
        <w:jc w:val="right"/>
        <w:rPr>
          <w:b/>
          <w:sz w:val="26"/>
        </w:rPr>
      </w:pPr>
      <w:r>
        <w:rPr>
          <w:b/>
          <w:sz w:val="26"/>
        </w:rPr>
        <w:t>Если</w:t>
      </w:r>
      <w:r>
        <w:rPr>
          <w:b/>
          <w:spacing w:val="28"/>
          <w:sz w:val="26"/>
        </w:rPr>
        <w:t>  </w:t>
      </w:r>
      <w:r>
        <w:rPr>
          <w:b/>
          <w:sz w:val="26"/>
        </w:rPr>
        <w:t>при</w:t>
      </w:r>
      <w:r>
        <w:rPr>
          <w:b/>
          <w:spacing w:val="28"/>
          <w:sz w:val="26"/>
        </w:rPr>
        <w:t>  </w:t>
      </w:r>
      <w:r>
        <w:rPr>
          <w:b/>
          <w:sz w:val="26"/>
        </w:rPr>
        <w:t>оказании</w:t>
      </w:r>
      <w:r>
        <w:rPr>
          <w:b/>
          <w:spacing w:val="28"/>
          <w:sz w:val="26"/>
        </w:rPr>
        <w:t>  </w:t>
      </w:r>
      <w:r>
        <w:rPr>
          <w:b/>
          <w:sz w:val="26"/>
        </w:rPr>
        <w:t>пациенту</w:t>
      </w:r>
      <w:r>
        <w:rPr>
          <w:b/>
          <w:spacing w:val="25"/>
          <w:sz w:val="26"/>
        </w:rPr>
        <w:t>  </w:t>
      </w:r>
      <w:r>
        <w:rPr>
          <w:b/>
          <w:sz w:val="26"/>
        </w:rPr>
        <w:t>медицинской</w:t>
      </w:r>
      <w:r>
        <w:rPr>
          <w:b/>
          <w:spacing w:val="31"/>
          <w:sz w:val="26"/>
        </w:rPr>
        <w:t>  </w:t>
      </w:r>
      <w:r>
        <w:rPr>
          <w:b/>
          <w:sz w:val="26"/>
        </w:rPr>
        <w:t>помощи</w:t>
      </w:r>
      <w:r>
        <w:rPr>
          <w:b/>
          <w:spacing w:val="30"/>
          <w:sz w:val="26"/>
        </w:rPr>
        <w:t>  </w:t>
      </w:r>
      <w:r>
        <w:rPr>
          <w:b/>
          <w:sz w:val="26"/>
        </w:rPr>
        <w:t>в</w:t>
      </w:r>
      <w:r>
        <w:rPr>
          <w:b/>
          <w:spacing w:val="73"/>
          <w:w w:val="150"/>
          <w:sz w:val="26"/>
        </w:rPr>
        <w:t> </w:t>
      </w:r>
      <w:r>
        <w:rPr>
          <w:b/>
          <w:spacing w:val="-2"/>
          <w:sz w:val="26"/>
        </w:rPr>
        <w:t>медицинской</w:t>
      </w:r>
    </w:p>
    <w:p>
      <w:pPr>
        <w:spacing w:before="12"/>
        <w:ind w:left="0" w:right="715" w:firstLine="0"/>
        <w:jc w:val="right"/>
        <w:rPr>
          <w:b/>
          <w:sz w:val="26"/>
        </w:rPr>
      </w:pPr>
      <w:r>
        <w:rPr>
          <w:b/>
          <w:sz w:val="26"/>
        </w:rPr>
        <w:t>организации</w:t>
      </w:r>
      <w:r>
        <w:rPr>
          <w:b/>
          <w:spacing w:val="65"/>
          <w:w w:val="150"/>
          <w:sz w:val="26"/>
        </w:rPr>
        <w:t> </w:t>
      </w:r>
      <w:r>
        <w:rPr>
          <w:b/>
          <w:sz w:val="26"/>
        </w:rPr>
        <w:t>в</w:t>
      </w:r>
      <w:r>
        <w:rPr>
          <w:b/>
          <w:spacing w:val="56"/>
          <w:w w:val="150"/>
          <w:sz w:val="26"/>
        </w:rPr>
        <w:t> </w:t>
      </w:r>
      <w:r>
        <w:rPr>
          <w:b/>
          <w:sz w:val="26"/>
        </w:rPr>
        <w:t>стационарных</w:t>
      </w:r>
      <w:r>
        <w:rPr>
          <w:b/>
          <w:spacing w:val="64"/>
          <w:w w:val="150"/>
          <w:sz w:val="26"/>
        </w:rPr>
        <w:t> </w:t>
      </w:r>
      <w:r>
        <w:rPr>
          <w:b/>
          <w:sz w:val="26"/>
        </w:rPr>
        <w:t>условиях</w:t>
      </w:r>
      <w:r>
        <w:rPr>
          <w:b/>
          <w:spacing w:val="72"/>
          <w:w w:val="150"/>
          <w:sz w:val="26"/>
        </w:rPr>
        <w:t> </w:t>
      </w:r>
      <w:r>
        <w:rPr>
          <w:b/>
          <w:sz w:val="26"/>
        </w:rPr>
        <w:t>по</w:t>
      </w:r>
      <w:r>
        <w:rPr>
          <w:b/>
          <w:spacing w:val="66"/>
          <w:w w:val="150"/>
          <w:sz w:val="26"/>
        </w:rPr>
        <w:t> </w:t>
      </w:r>
      <w:r>
        <w:rPr>
          <w:b/>
          <w:sz w:val="26"/>
        </w:rPr>
        <w:t>решению</w:t>
      </w:r>
      <w:r>
        <w:rPr>
          <w:b/>
          <w:spacing w:val="70"/>
          <w:w w:val="150"/>
          <w:sz w:val="26"/>
        </w:rPr>
        <w:t> </w:t>
      </w:r>
      <w:r>
        <w:rPr>
          <w:b/>
          <w:sz w:val="26"/>
        </w:rPr>
        <w:t>врачебной</w:t>
      </w:r>
      <w:r>
        <w:rPr>
          <w:b/>
          <w:spacing w:val="62"/>
          <w:w w:val="150"/>
          <w:sz w:val="26"/>
        </w:rPr>
        <w:t> </w:t>
      </w:r>
      <w:r>
        <w:rPr>
          <w:b/>
          <w:spacing w:val="-2"/>
          <w:sz w:val="26"/>
        </w:rPr>
        <w:t>комиссии</w:t>
      </w:r>
    </w:p>
    <w:p>
      <w:pPr>
        <w:spacing w:after="0"/>
        <w:jc w:val="right"/>
        <w:rPr>
          <w:b/>
          <w:sz w:val="26"/>
        </w:rPr>
        <w:sectPr>
          <w:pgSz w:w="11910" w:h="16840"/>
          <w:pgMar w:top="1080" w:bottom="280" w:left="1275" w:right="425"/>
        </w:sectPr>
      </w:pPr>
    </w:p>
    <w:p>
      <w:pPr>
        <w:spacing w:line="259" w:lineRule="auto" w:before="65"/>
        <w:ind w:left="146" w:right="711" w:firstLine="8"/>
        <w:jc w:val="both"/>
        <w:rPr>
          <w:b/>
          <w:sz w:val="26"/>
        </w:rPr>
      </w:pPr>
      <w:r>
        <w:rPr>
          <w:b/>
          <w:sz w:val="26"/>
        </w:rPr>
        <w:drawing>
          <wp:anchor distT="0" distB="0" distL="0" distR="0" allowOverlap="1" layoutInCell="1" locked="0" behindDoc="0" simplePos="0" relativeHeight="15759360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61" name="Image 6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1" name="Image 61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6"/>
        </w:rPr>
        <w:t>осуществляются назначение и применение лекарственного препарата с конкретным торговым наименованием, то при оказании данному пациенту медицинской помощи в иной медицинской организации в стационарных условиях, а также в амбулаторных условиях осуществляется назначение ему лекарственного препарата с тем же торговым наименованием.</w:t>
      </w:r>
    </w:p>
    <w:p>
      <w:pPr>
        <w:tabs>
          <w:tab w:pos="9362" w:val="left" w:leader="none"/>
        </w:tabs>
        <w:spacing w:line="259" w:lineRule="auto" w:before="0"/>
        <w:ind w:left="140" w:right="690" w:firstLine="552"/>
        <w:jc w:val="both"/>
        <w:rPr>
          <w:b/>
          <w:sz w:val="26"/>
        </w:rPr>
      </w:pPr>
      <w:r>
        <w:rPr>
          <w:b/>
          <w:sz w:val="26"/>
        </w:rPr>
        <w:t>Обеспечение отдельных категорий граждан, сохранивших на текущий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год за собой право на набор социальных услуг в части обеспечения необходимыми лекарственными препаратами, медицинскими изделиями, а также</w:t>
      </w:r>
      <w:r>
        <w:rPr>
          <w:b/>
          <w:spacing w:val="80"/>
          <w:sz w:val="26"/>
        </w:rPr>
        <w:t>  </w:t>
      </w:r>
      <w:r>
        <w:rPr>
          <w:b/>
          <w:sz w:val="26"/>
        </w:rPr>
        <w:t>специализированными</w:t>
      </w:r>
      <w:r>
        <w:rPr>
          <w:b/>
          <w:spacing w:val="80"/>
          <w:sz w:val="26"/>
        </w:rPr>
        <w:t>  </w:t>
      </w:r>
      <w:r>
        <w:rPr>
          <w:b/>
          <w:sz w:val="26"/>
        </w:rPr>
        <w:t>продуктами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лечебного</w:t>
      </w:r>
      <w:r>
        <w:rPr>
          <w:b/>
          <w:spacing w:val="80"/>
          <w:sz w:val="26"/>
        </w:rPr>
        <w:t>  </w:t>
      </w:r>
      <w:r>
        <w:rPr>
          <w:b/>
          <w:sz w:val="26"/>
        </w:rPr>
        <w:t>питания</w:t>
      </w:r>
      <w:r>
        <w:rPr>
          <w:b/>
          <w:spacing w:val="80"/>
          <w:sz w:val="26"/>
        </w:rPr>
        <w:t>  </w:t>
      </w:r>
      <w:r>
        <w:rPr>
          <w:b/>
          <w:sz w:val="26"/>
        </w:rPr>
        <w:t>для детей</w:t>
      </w:r>
      <w:r>
        <w:rPr>
          <w:b/>
          <w:spacing w:val="80"/>
          <w:sz w:val="26"/>
        </w:rPr>
        <w:t>  </w:t>
      </w:r>
      <w:r>
        <w:rPr>
          <w:b/>
          <w:sz w:val="26"/>
        </w:rPr>
        <w:t>-</w:t>
      </w:r>
      <w:r>
        <w:rPr>
          <w:b/>
          <w:spacing w:val="80"/>
          <w:w w:val="150"/>
          <w:sz w:val="26"/>
        </w:rPr>
        <w:t>  </w:t>
      </w:r>
      <w:r>
        <w:rPr>
          <w:b/>
          <w:sz w:val="26"/>
        </w:rPr>
        <w:t>инвалидов</w:t>
      </w:r>
      <w:r>
        <w:rPr>
          <w:b/>
          <w:spacing w:val="80"/>
          <w:sz w:val="26"/>
        </w:rPr>
        <w:t>  </w:t>
      </w:r>
      <w:r>
        <w:rPr>
          <w:b/>
          <w:sz w:val="26"/>
        </w:rPr>
        <w:t>при</w:t>
      </w:r>
      <w:r>
        <w:rPr>
          <w:b/>
          <w:spacing w:val="80"/>
          <w:w w:val="150"/>
          <w:sz w:val="26"/>
        </w:rPr>
        <w:t>  </w:t>
      </w:r>
      <w:r>
        <w:rPr>
          <w:b/>
          <w:sz w:val="26"/>
        </w:rPr>
        <w:t>оказаниимедицинской</w:t>
      </w:r>
      <w:r>
        <w:rPr>
          <w:b/>
          <w:spacing w:val="80"/>
          <w:w w:val="150"/>
          <w:sz w:val="26"/>
        </w:rPr>
        <w:t>  </w:t>
      </w:r>
      <w:r>
        <w:rPr>
          <w:b/>
          <w:sz w:val="26"/>
        </w:rPr>
        <w:t>помощи</w:t>
        <w:tab/>
      </w:r>
      <w:r>
        <w:rPr>
          <w:b/>
          <w:spacing w:val="-10"/>
          <w:sz w:val="26"/>
        </w:rPr>
        <w:t>в </w:t>
      </w:r>
      <w:r>
        <w:rPr>
          <w:b/>
          <w:sz w:val="26"/>
        </w:rPr>
        <w:t>амбулаторно-поликлинических условиях, осуществляется согласно перечню жизненно необходимых и важнейших лекарственных препаратов для медицинского применения, приведенному в приложении 1 к распоряжению Правительства Российской Федерации от 12 октября 2019 г. № 2406-р,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перечню</w:t>
      </w:r>
      <w:r>
        <w:rPr>
          <w:b/>
          <w:spacing w:val="80"/>
          <w:sz w:val="26"/>
        </w:rPr>
        <w:t>  </w:t>
      </w:r>
      <w:r>
        <w:rPr>
          <w:b/>
          <w:sz w:val="26"/>
        </w:rPr>
        <w:t>специализированных</w:t>
      </w:r>
      <w:r>
        <w:rPr>
          <w:b/>
          <w:spacing w:val="40"/>
          <w:sz w:val="26"/>
        </w:rPr>
        <w:t>  </w:t>
      </w:r>
      <w:r>
        <w:rPr>
          <w:b/>
          <w:sz w:val="26"/>
        </w:rPr>
        <w:t>продуктов</w:t>
      </w:r>
      <w:r>
        <w:rPr>
          <w:b/>
          <w:spacing w:val="80"/>
          <w:sz w:val="26"/>
        </w:rPr>
        <w:t>  </w:t>
      </w:r>
      <w:r>
        <w:rPr>
          <w:b/>
          <w:sz w:val="26"/>
        </w:rPr>
        <w:t>лечебного</w:t>
      </w:r>
      <w:r>
        <w:rPr>
          <w:b/>
          <w:spacing w:val="80"/>
          <w:sz w:val="26"/>
        </w:rPr>
        <w:t>  </w:t>
      </w:r>
      <w:r>
        <w:rPr>
          <w:b/>
          <w:sz w:val="26"/>
        </w:rPr>
        <w:t>питания</w:t>
      </w:r>
      <w:r>
        <w:rPr>
          <w:b/>
          <w:spacing w:val="80"/>
          <w:sz w:val="26"/>
        </w:rPr>
        <w:t>  </w:t>
      </w:r>
      <w:r>
        <w:rPr>
          <w:b/>
          <w:sz w:val="26"/>
        </w:rPr>
        <w:t>для детей-инвалидов, утвержденному распоряжением Правительства Российской Федерации от 5 декабря 2022 г. № 3731-р, а также перечню медицинских изделий, отпускаемых по рецептам на медицинские изделия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при предоставлении набора социальных услуг, утвержденному распоряжением Правительства Российской Федерации от 31 декабря 2018 г. № 3053-р.</w:t>
      </w:r>
    </w:p>
    <w:p>
      <w:pPr>
        <w:spacing w:line="284" w:lineRule="exact" w:before="0"/>
        <w:ind w:left="692" w:right="0" w:firstLine="0"/>
        <w:jc w:val="both"/>
        <w:rPr>
          <w:b/>
          <w:sz w:val="26"/>
        </w:rPr>
      </w:pPr>
      <w:r>
        <w:rPr>
          <w:b/>
          <w:sz w:val="26"/>
        </w:rPr>
        <w:t>Обеспечение</w:t>
      </w:r>
      <w:r>
        <w:rPr>
          <w:b/>
          <w:spacing w:val="75"/>
          <w:sz w:val="26"/>
        </w:rPr>
        <w:t>  </w:t>
      </w:r>
      <w:r>
        <w:rPr>
          <w:b/>
          <w:sz w:val="26"/>
        </w:rPr>
        <w:t>отдельных</w:t>
      </w:r>
      <w:r>
        <w:rPr>
          <w:b/>
          <w:spacing w:val="69"/>
          <w:sz w:val="26"/>
        </w:rPr>
        <w:t>  </w:t>
      </w:r>
      <w:r>
        <w:rPr>
          <w:b/>
          <w:sz w:val="26"/>
        </w:rPr>
        <w:t>категорий</w:t>
      </w:r>
      <w:r>
        <w:rPr>
          <w:b/>
          <w:spacing w:val="68"/>
          <w:sz w:val="26"/>
        </w:rPr>
        <w:t>  </w:t>
      </w:r>
      <w:r>
        <w:rPr>
          <w:b/>
          <w:sz w:val="26"/>
        </w:rPr>
        <w:t>граждан,</w:t>
      </w:r>
      <w:r>
        <w:rPr>
          <w:b/>
          <w:spacing w:val="74"/>
          <w:sz w:val="26"/>
        </w:rPr>
        <w:t>  </w:t>
      </w:r>
      <w:r>
        <w:rPr>
          <w:b/>
          <w:sz w:val="26"/>
        </w:rPr>
        <w:t>имеющих</w:t>
      </w:r>
      <w:r>
        <w:rPr>
          <w:b/>
          <w:spacing w:val="68"/>
          <w:sz w:val="26"/>
        </w:rPr>
        <w:t>  </w:t>
      </w:r>
      <w:r>
        <w:rPr>
          <w:b/>
          <w:sz w:val="26"/>
        </w:rPr>
        <w:t>право</w:t>
      </w:r>
      <w:r>
        <w:rPr>
          <w:b/>
          <w:spacing w:val="68"/>
          <w:sz w:val="26"/>
        </w:rPr>
        <w:t>  </w:t>
      </w:r>
      <w:r>
        <w:rPr>
          <w:b/>
          <w:spacing w:val="-5"/>
          <w:sz w:val="26"/>
        </w:rPr>
        <w:t>на</w:t>
      </w:r>
    </w:p>
    <w:p>
      <w:pPr>
        <w:spacing w:line="259" w:lineRule="auto" w:before="23"/>
        <w:ind w:left="150" w:right="709" w:firstLine="0"/>
        <w:jc w:val="both"/>
        <w:rPr>
          <w:b/>
          <w:sz w:val="26"/>
        </w:rPr>
      </w:pPr>
      <w:r>
        <w:rPr>
          <w:b/>
          <w:sz w:val="26"/>
        </w:rPr>
        <w:t>предоставление мер социальной поддержки в соответствии с перечнями</w:t>
      </w:r>
      <w:r>
        <w:rPr>
          <w:b/>
          <w:spacing w:val="80"/>
          <w:w w:val="150"/>
          <w:sz w:val="26"/>
        </w:rPr>
        <w:t> </w:t>
      </w:r>
      <w:r>
        <w:rPr>
          <w:b/>
          <w:sz w:val="26"/>
        </w:rPr>
        <w:t>групп населения и категорий заболеваний, при амбулаторном лечении которых лекарственные препараты, медицинские изделия и специализированные продукты лечебного питания отпускаются по рецептам врачей (фельдшеров) бесплатно или лекарственные препараты отпускаются по рецептам врачей (фельдшеров) с 50-процентной скидкой, утвержденными </w:t>
      </w:r>
      <w:hyperlink r:id="rId115">
        <w:r>
          <w:rPr>
            <w:b/>
            <w:sz w:val="26"/>
          </w:rPr>
          <w:t>постановлением</w:t>
        </w:r>
      </w:hyperlink>
      <w:r>
        <w:rPr>
          <w:b/>
          <w:spacing w:val="64"/>
          <w:sz w:val="26"/>
        </w:rPr>
        <w:t> </w:t>
      </w:r>
      <w:r>
        <w:rPr>
          <w:b/>
          <w:sz w:val="26"/>
        </w:rPr>
        <w:t>Правительства</w:t>
      </w:r>
      <w:r>
        <w:rPr>
          <w:b/>
          <w:spacing w:val="48"/>
          <w:sz w:val="26"/>
        </w:rPr>
        <w:t> </w:t>
      </w:r>
      <w:r>
        <w:rPr>
          <w:b/>
          <w:sz w:val="26"/>
        </w:rPr>
        <w:t>Российской</w:t>
      </w:r>
      <w:r>
        <w:rPr>
          <w:b/>
          <w:spacing w:val="77"/>
          <w:sz w:val="26"/>
        </w:rPr>
        <w:t> </w:t>
      </w:r>
      <w:r>
        <w:rPr>
          <w:b/>
          <w:sz w:val="26"/>
        </w:rPr>
        <w:t>Федерации</w:t>
      </w:r>
      <w:r>
        <w:rPr>
          <w:b/>
          <w:spacing w:val="73"/>
          <w:sz w:val="26"/>
        </w:rPr>
        <w:t> </w:t>
      </w:r>
      <w:r>
        <w:rPr>
          <w:b/>
          <w:sz w:val="26"/>
        </w:rPr>
        <w:t>от</w:t>
      </w:r>
      <w:r>
        <w:rPr>
          <w:b/>
          <w:spacing w:val="61"/>
          <w:sz w:val="26"/>
        </w:rPr>
        <w:t> </w:t>
      </w:r>
      <w:r>
        <w:rPr>
          <w:b/>
          <w:sz w:val="26"/>
        </w:rPr>
        <w:t>30</w:t>
      </w:r>
      <w:r>
        <w:rPr>
          <w:b/>
          <w:spacing w:val="75"/>
          <w:sz w:val="26"/>
        </w:rPr>
        <w:t> </w:t>
      </w:r>
      <w:r>
        <w:rPr>
          <w:b/>
          <w:sz w:val="26"/>
        </w:rPr>
        <w:t>июля</w:t>
      </w:r>
      <w:r>
        <w:rPr>
          <w:b/>
          <w:spacing w:val="57"/>
          <w:w w:val="150"/>
          <w:sz w:val="26"/>
        </w:rPr>
        <w:t> </w:t>
      </w:r>
      <w:r>
        <w:rPr>
          <w:b/>
          <w:sz w:val="26"/>
        </w:rPr>
        <w:t>1994</w:t>
      </w:r>
      <w:r>
        <w:rPr>
          <w:b/>
          <w:spacing w:val="71"/>
          <w:sz w:val="26"/>
        </w:rPr>
        <w:t> </w:t>
      </w:r>
      <w:r>
        <w:rPr>
          <w:b/>
          <w:spacing w:val="-5"/>
          <w:sz w:val="26"/>
        </w:rPr>
        <w:t>г.</w:t>
      </w:r>
    </w:p>
    <w:p>
      <w:pPr>
        <w:spacing w:line="259" w:lineRule="auto" w:before="0"/>
        <w:ind w:left="140" w:right="720" w:firstLine="6"/>
        <w:jc w:val="both"/>
        <w:rPr>
          <w:b/>
          <w:sz w:val="26"/>
        </w:rPr>
      </w:pPr>
      <w:r>
        <w:rPr>
          <w:b/>
          <w:sz w:val="26"/>
        </w:rPr>
        <w:t>№ 890 «О государственной поддержке развития медицинской промышленности и улучшении обеспечения населения и учреждений здравоохранения лекарственными средствами и изделиями медицинского назначения», осуществляется в объеме не менее чем это предусмотрено перечнем жизненно необходимых и важнейших лекарственных препаратов, приведенному в приложении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1 к распоряжению Правительства Российской Федерации от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12 октября 2019 г. № 2406-р.</w:t>
      </w:r>
    </w:p>
    <w:p>
      <w:pPr>
        <w:spacing w:line="259" w:lineRule="auto" w:before="0"/>
        <w:ind w:left="146" w:right="698" w:firstLine="546"/>
        <w:jc w:val="both"/>
        <w:rPr>
          <w:b/>
          <w:sz w:val="26"/>
        </w:rPr>
      </w:pPr>
      <w:r>
        <w:rPr>
          <w:b/>
          <w:sz w:val="26"/>
        </w:rPr>
        <w:t>Обеспечение лекарственными препаратами при амбулаторном лечении граждан, включенных в региональный сегмент Федерального регистра, больных гемофилией, муковисцидозом, гипофизарным нанизмом, болезнью Гоше, злокачественными новообразованиями лимфоидной, кроветворной и родственных им тканей, рассеянным склерозом, гемолитико-уремическим синдромом, юношеским артритом с системным началом, мукополисахаридозом I, II и VI типов, апластической анемией неуточненной, наследственным дефицитом факторов II (фибриногена),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VII (лабильного), X (Стюарта-Прауэра), лиц после трансплантации органов и (или) тканей осуществляется</w:t>
      </w:r>
      <w:r>
        <w:rPr>
          <w:b/>
          <w:spacing w:val="31"/>
          <w:sz w:val="26"/>
        </w:rPr>
        <w:t> </w:t>
      </w:r>
      <w:r>
        <w:rPr>
          <w:b/>
          <w:sz w:val="26"/>
        </w:rPr>
        <w:t>по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перечню</w:t>
      </w:r>
      <w:r>
        <w:rPr>
          <w:b/>
          <w:spacing w:val="33"/>
          <w:sz w:val="26"/>
        </w:rPr>
        <w:t> </w:t>
      </w:r>
      <w:r>
        <w:rPr>
          <w:b/>
          <w:sz w:val="26"/>
        </w:rPr>
        <w:t>лекарственных</w:t>
      </w:r>
      <w:r>
        <w:rPr>
          <w:b/>
          <w:spacing w:val="26"/>
          <w:sz w:val="26"/>
        </w:rPr>
        <w:t> </w:t>
      </w:r>
      <w:r>
        <w:rPr>
          <w:b/>
          <w:sz w:val="26"/>
        </w:rPr>
        <w:t>препаратов,</w:t>
      </w:r>
      <w:r>
        <w:rPr>
          <w:b/>
          <w:spacing w:val="45"/>
          <w:sz w:val="26"/>
        </w:rPr>
        <w:t> </w:t>
      </w:r>
      <w:r>
        <w:rPr>
          <w:b/>
          <w:sz w:val="26"/>
        </w:rPr>
        <w:t>сформированному</w:t>
      </w:r>
      <w:r>
        <w:rPr>
          <w:b/>
          <w:spacing w:val="35"/>
          <w:sz w:val="26"/>
        </w:rPr>
        <w:t> </w:t>
      </w:r>
      <w:r>
        <w:rPr>
          <w:b/>
          <w:spacing w:val="-10"/>
          <w:sz w:val="26"/>
        </w:rPr>
        <w:t>в</w:t>
      </w:r>
    </w:p>
    <w:p>
      <w:pPr>
        <w:spacing w:after="0" w:line="259" w:lineRule="auto"/>
        <w:jc w:val="both"/>
        <w:rPr>
          <w:b/>
          <w:sz w:val="26"/>
        </w:rPr>
        <w:sectPr>
          <w:pgSz w:w="11910" w:h="16840"/>
          <w:pgMar w:top="1060" w:bottom="280" w:left="1275" w:right="425"/>
        </w:sectPr>
      </w:pPr>
    </w:p>
    <w:p>
      <w:pPr>
        <w:spacing w:line="266" w:lineRule="auto" w:before="65"/>
        <w:ind w:left="155" w:right="724" w:hanging="8"/>
        <w:jc w:val="both"/>
        <w:rPr>
          <w:b/>
          <w:sz w:val="26"/>
        </w:rPr>
      </w:pPr>
      <w:r>
        <w:rPr>
          <w:b/>
          <w:sz w:val="26"/>
        </w:rPr>
        <w:drawing>
          <wp:anchor distT="0" distB="0" distL="0" distR="0" allowOverlap="1" layoutInCell="1" locked="0" behindDoc="0" simplePos="0" relativeHeight="15759872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62" name="Image 6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2" name="Image 62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6"/>
        </w:rPr>
        <w:t>установленном порядке и утверждаемому Правительством Российской </w:t>
      </w:r>
      <w:r>
        <w:rPr>
          <w:b/>
          <w:spacing w:val="-2"/>
          <w:sz w:val="26"/>
        </w:rPr>
        <w:t>Федерации.</w:t>
      </w:r>
    </w:p>
    <w:p>
      <w:pPr>
        <w:spacing w:line="283" w:lineRule="exact" w:before="0"/>
        <w:ind w:left="693" w:right="0" w:firstLine="0"/>
        <w:jc w:val="both"/>
        <w:rPr>
          <w:b/>
          <w:sz w:val="26"/>
        </w:rPr>
      </w:pPr>
      <w:r>
        <w:rPr>
          <w:b/>
          <w:sz w:val="26"/>
        </w:rPr>
        <w:t>Обеспечение</w:t>
      </w:r>
      <w:r>
        <w:rPr>
          <w:b/>
          <w:spacing w:val="73"/>
          <w:sz w:val="26"/>
        </w:rPr>
        <w:t>  </w:t>
      </w:r>
      <w:r>
        <w:rPr>
          <w:b/>
          <w:sz w:val="26"/>
        </w:rPr>
        <w:t>граждан</w:t>
      </w:r>
      <w:r>
        <w:rPr>
          <w:b/>
          <w:spacing w:val="66"/>
          <w:sz w:val="26"/>
        </w:rPr>
        <w:t>  </w:t>
      </w:r>
      <w:r>
        <w:rPr>
          <w:b/>
          <w:sz w:val="26"/>
        </w:rPr>
        <w:t>лекарственными</w:t>
      </w:r>
      <w:r>
        <w:rPr>
          <w:b/>
          <w:spacing w:val="73"/>
          <w:sz w:val="26"/>
        </w:rPr>
        <w:t>  </w:t>
      </w:r>
      <w:r>
        <w:rPr>
          <w:b/>
          <w:sz w:val="26"/>
        </w:rPr>
        <w:t>препаратами</w:t>
      </w:r>
      <w:r>
        <w:rPr>
          <w:b/>
          <w:spacing w:val="69"/>
          <w:sz w:val="26"/>
        </w:rPr>
        <w:t>  </w:t>
      </w:r>
      <w:r>
        <w:rPr>
          <w:b/>
          <w:sz w:val="26"/>
        </w:rPr>
        <w:t>для</w:t>
      </w:r>
      <w:r>
        <w:rPr>
          <w:b/>
          <w:spacing w:val="64"/>
          <w:sz w:val="26"/>
        </w:rPr>
        <w:t>  </w:t>
      </w:r>
      <w:r>
        <w:rPr>
          <w:b/>
          <w:spacing w:val="-2"/>
          <w:sz w:val="26"/>
        </w:rPr>
        <w:t>лечения</w:t>
      </w:r>
    </w:p>
    <w:p>
      <w:pPr>
        <w:spacing w:line="259" w:lineRule="auto" w:before="23"/>
        <w:ind w:left="140" w:right="704" w:firstLine="4"/>
        <w:jc w:val="both"/>
        <w:rPr>
          <w:b/>
          <w:sz w:val="26"/>
        </w:rPr>
      </w:pPr>
      <w:r>
        <w:rPr>
          <w:b/>
          <w:sz w:val="26"/>
        </w:rPr>
        <w:t>жизнеугрожающих и хронических прогрессирующих редких (орфанных) заболеваний, приводящих к сокращению продолжительности жизни гражданина или его инвалидности, осуществляется в соответствии с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Перечнем жизнеугрожающих и хронических прогрессирующих редких (орфанных) заболеваний, приводящих к сокращению продолжительности жизни граждан или их инвалидности, утвержденным постановлением Правительства</w:t>
      </w:r>
      <w:r>
        <w:rPr>
          <w:b/>
          <w:spacing w:val="-13"/>
          <w:sz w:val="26"/>
        </w:rPr>
        <w:t> </w:t>
      </w:r>
      <w:r>
        <w:rPr>
          <w:b/>
          <w:sz w:val="26"/>
        </w:rPr>
        <w:t>Российской Федерации от 26 апреля 2012 г. № 403 «О порядке ведения Федерального регистра лиц, страдающих жизнеугрожающими и хроническими прогрессирующими редкими (орфанными) заболеваниями, приводящими к сокращению продолжительности жизни граждан или их инвалидности, и его регионального сегмента».</w:t>
      </w:r>
    </w:p>
    <w:p>
      <w:pPr>
        <w:tabs>
          <w:tab w:pos="8555" w:val="left" w:leader="none"/>
        </w:tabs>
        <w:spacing w:line="259" w:lineRule="auto" w:before="0"/>
        <w:ind w:left="144" w:right="708" w:firstLine="548"/>
        <w:jc w:val="both"/>
        <w:rPr>
          <w:b/>
          <w:sz w:val="26"/>
        </w:rPr>
      </w:pPr>
      <w:r>
        <w:rPr>
          <w:b/>
          <w:sz w:val="26"/>
        </w:rPr>
        <w:t>Обеспечение в амбулаторных условиях лекарственными препаратами лиц, находящихся под диспансерным наблюдением,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которые перенесли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острое нарушение мозгового кровообращения, инфаркт миокарда, страдающих ишемических болезнью сердца в сочетании с фибрилляцией предсердий и хронической сердечной недостаточностью с подтвержденным эхокардиографией в течение предшествующих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12 месяцев значением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фракции выброса левого желудочка &lt;40%, а также которым выполнены аортокоронарное шунтирование, ангиопластика коронарных артерий со стентированием и катетерная абляция по поводу сердечно-сосудистых заболеваний, осуществляется в рамках регионального проекта «Борьба с сердечно-сосудистыми</w:t>
      </w:r>
      <w:r>
        <w:rPr>
          <w:b/>
          <w:spacing w:val="70"/>
          <w:w w:val="150"/>
          <w:sz w:val="26"/>
        </w:rPr>
        <w:t>    </w:t>
      </w:r>
      <w:r>
        <w:rPr>
          <w:b/>
          <w:sz w:val="26"/>
        </w:rPr>
        <w:t>заболеваниями»</w:t>
      </w:r>
      <w:r>
        <w:rPr>
          <w:b/>
          <w:spacing w:val="74"/>
          <w:w w:val="150"/>
          <w:sz w:val="26"/>
        </w:rPr>
        <w:t>    </w:t>
      </w:r>
      <w:r>
        <w:rPr>
          <w:b/>
          <w:spacing w:val="-2"/>
          <w:sz w:val="26"/>
        </w:rPr>
        <w:t>национального</w:t>
      </w:r>
      <w:r>
        <w:rPr>
          <w:b/>
          <w:sz w:val="26"/>
        </w:rPr>
        <w:tab/>
      </w:r>
      <w:r>
        <w:rPr>
          <w:b/>
          <w:spacing w:val="-2"/>
          <w:sz w:val="26"/>
        </w:rPr>
        <w:t>проекта</w:t>
      </w:r>
    </w:p>
    <w:p>
      <w:pPr>
        <w:spacing w:line="291" w:lineRule="exact" w:before="0"/>
        <w:ind w:left="154" w:right="0" w:firstLine="0"/>
        <w:jc w:val="left"/>
        <w:rPr>
          <w:b/>
          <w:sz w:val="26"/>
        </w:rPr>
      </w:pPr>
      <w:r>
        <w:rPr>
          <w:b/>
          <w:spacing w:val="-2"/>
          <w:sz w:val="26"/>
        </w:rPr>
        <w:t>«Здравоохранение».</w:t>
      </w:r>
    </w:p>
    <w:p>
      <w:pPr>
        <w:spacing w:line="259" w:lineRule="auto" w:before="11"/>
        <w:ind w:left="146" w:right="704" w:firstLine="546"/>
        <w:jc w:val="both"/>
        <w:rPr>
          <w:b/>
          <w:sz w:val="26"/>
        </w:rPr>
      </w:pPr>
      <w:r>
        <w:rPr>
          <w:b/>
          <w:sz w:val="26"/>
        </w:rPr>
        <w:t>Фонд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поддержки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детей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с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тяжелыми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жизнеугрожающими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и хроническими заболеваниями, в том числе редкими заболеваниями </w:t>
      </w:r>
      <w:r>
        <w:rPr>
          <w:b/>
          <w:sz w:val="26"/>
        </w:rPr>
        <w:t>«Круг добра» проводит лекарственное обеспечение детей до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19 лет.</w:t>
      </w:r>
    </w:p>
    <w:p>
      <w:pPr>
        <w:spacing w:line="259" w:lineRule="auto" w:before="0"/>
        <w:ind w:left="146" w:right="699" w:firstLine="546"/>
        <w:jc w:val="both"/>
        <w:rPr>
          <w:b/>
          <w:sz w:val="26"/>
        </w:rPr>
      </w:pPr>
      <w:r>
        <w:rPr>
          <w:b/>
          <w:sz w:val="26"/>
        </w:rPr>
        <w:t>Отпуск лекарственных препаратов, медицинских изделий и специализированных продуктов лечебного питания по рецептам врачей (фельшеров) бесплатно или лекарственных препаратов по рецептам врачей (фельшеров) с 50-процентной скидкой осуществляется в аптечных организациях (аптечных пунктах), участвующих в программах льготного обеспечения отдельных категорий населения Республики Северная Осетия- Алания лекарственными препаратами, медицинскими изделиями и специализированными продуктами лечебного питания, определенных </w:t>
      </w:r>
      <w:hyperlink r:id="rId117">
        <w:r>
          <w:rPr>
            <w:b/>
            <w:sz w:val="26"/>
          </w:rPr>
          <w:t>приказом</w:t>
        </w:r>
      </w:hyperlink>
      <w:r>
        <w:rPr>
          <w:b/>
          <w:spacing w:val="40"/>
          <w:sz w:val="26"/>
        </w:rPr>
        <w:t> </w:t>
      </w:r>
      <w:r>
        <w:rPr>
          <w:b/>
          <w:sz w:val="26"/>
        </w:rPr>
        <w:t>Минздрава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РСО-Алания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от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26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августа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2021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г.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№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816о/д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«О внесении изменений в приказ Министерства здравоохранения Республики Северная Осетия-Алания от 13 мая 2020 г. № 408 «Об утверждении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Положения о порядке взаимодействия субъектов реализации программ льготного лекарственного обеспечения отдельных категорий населения Республики Северная Осетия-Алания, имеющих право на государственную социальную поддержку».</w:t>
      </w:r>
    </w:p>
    <w:p>
      <w:pPr>
        <w:spacing w:line="284" w:lineRule="exact" w:before="0"/>
        <w:ind w:left="712" w:right="0" w:firstLine="0"/>
        <w:jc w:val="both"/>
        <w:rPr>
          <w:b/>
          <w:sz w:val="26"/>
        </w:rPr>
      </w:pPr>
      <w:r>
        <w:rPr>
          <w:b/>
          <w:sz w:val="26"/>
        </w:rPr>
        <w:t>Порядок</w:t>
      </w:r>
      <w:r>
        <w:rPr>
          <w:b/>
          <w:spacing w:val="77"/>
          <w:w w:val="150"/>
          <w:sz w:val="26"/>
        </w:rPr>
        <w:t>   </w:t>
      </w:r>
      <w:r>
        <w:rPr>
          <w:b/>
          <w:sz w:val="26"/>
        </w:rPr>
        <w:t>взаимодействия</w:t>
      </w:r>
      <w:r>
        <w:rPr>
          <w:b/>
          <w:spacing w:val="79"/>
          <w:w w:val="150"/>
          <w:sz w:val="26"/>
        </w:rPr>
        <w:t>   </w:t>
      </w:r>
      <w:r>
        <w:rPr>
          <w:b/>
          <w:sz w:val="26"/>
        </w:rPr>
        <w:t>участников</w:t>
      </w:r>
      <w:r>
        <w:rPr>
          <w:b/>
          <w:spacing w:val="79"/>
          <w:w w:val="150"/>
          <w:sz w:val="26"/>
        </w:rPr>
        <w:t>   </w:t>
      </w:r>
      <w:r>
        <w:rPr>
          <w:b/>
          <w:sz w:val="26"/>
        </w:rPr>
        <w:t>программ</w:t>
      </w:r>
      <w:r>
        <w:rPr>
          <w:b/>
          <w:spacing w:val="74"/>
          <w:w w:val="150"/>
          <w:sz w:val="26"/>
        </w:rPr>
        <w:t>   </w:t>
      </w:r>
      <w:r>
        <w:rPr>
          <w:b/>
          <w:spacing w:val="-2"/>
          <w:sz w:val="26"/>
        </w:rPr>
        <w:t>льготного</w:t>
      </w:r>
    </w:p>
    <w:p>
      <w:pPr>
        <w:spacing w:after="0" w:line="284" w:lineRule="exact"/>
        <w:jc w:val="both"/>
        <w:rPr>
          <w:b/>
          <w:sz w:val="26"/>
        </w:rPr>
        <w:sectPr>
          <w:pgSz w:w="11910" w:h="16840"/>
          <w:pgMar w:top="1060" w:bottom="280" w:left="1275" w:right="425"/>
        </w:sectPr>
      </w:pPr>
    </w:p>
    <w:p>
      <w:pPr>
        <w:tabs>
          <w:tab w:pos="5013" w:val="left" w:leader="none"/>
        </w:tabs>
        <w:spacing w:line="259" w:lineRule="auto" w:before="65"/>
        <w:ind w:left="140" w:right="704" w:firstLine="0"/>
        <w:jc w:val="both"/>
        <w:rPr>
          <w:b/>
          <w:sz w:val="26"/>
        </w:rPr>
      </w:pPr>
      <w:r>
        <w:rPr>
          <w:b/>
          <w:sz w:val="26"/>
        </w:rPr>
        <w:drawing>
          <wp:anchor distT="0" distB="0" distL="0" distR="0" allowOverlap="1" layoutInCell="1" locked="0" behindDoc="0" simplePos="0" relativeHeight="15760384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63" name="Image 6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3" name="Image 63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6"/>
        </w:rPr>
        <w:t>лекарственного обеспечения отдельных категорий населения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лекарственными</w:t>
      </w:r>
      <w:r>
        <w:rPr>
          <w:b/>
          <w:spacing w:val="80"/>
          <w:sz w:val="26"/>
        </w:rPr>
        <w:t>   </w:t>
      </w:r>
      <w:r>
        <w:rPr>
          <w:b/>
          <w:sz w:val="26"/>
        </w:rPr>
        <w:t>препаратами,</w:t>
        <w:tab/>
        <w:t>медицинскими изделиями </w:t>
      </w:r>
      <w:r>
        <w:rPr>
          <w:b/>
          <w:sz w:val="26"/>
        </w:rPr>
        <w:t>и специализированными продуктами лечебного питания определяется</w:t>
      </w:r>
      <w:r>
        <w:rPr>
          <w:b/>
          <w:spacing w:val="40"/>
          <w:sz w:val="26"/>
        </w:rPr>
        <w:t> </w:t>
      </w:r>
      <w:hyperlink r:id="rId119">
        <w:r>
          <w:rPr>
            <w:b/>
            <w:sz w:val="26"/>
          </w:rPr>
          <w:t>приказом</w:t>
        </w:r>
      </w:hyperlink>
      <w:r>
        <w:rPr>
          <w:b/>
          <w:sz w:val="26"/>
        </w:rPr>
        <w:t> Минздрава РСО-Алания от 13 мая 2020 г. № 408 «Об утверждении Положения о порядке взаимодействия субъектов реализации программ льготного лекарственного обеспечения отдельных категорий населения Республики Северная Осетия -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Алания, имеющих право на государственную социальную поддержку».</w:t>
      </w:r>
    </w:p>
    <w:p>
      <w:pPr>
        <w:spacing w:line="259" w:lineRule="auto" w:before="0"/>
        <w:ind w:left="150" w:right="695" w:firstLine="572"/>
        <w:jc w:val="both"/>
        <w:rPr>
          <w:b/>
          <w:sz w:val="26"/>
        </w:rPr>
      </w:pPr>
      <w:r>
        <w:rPr>
          <w:b/>
          <w:sz w:val="26"/>
        </w:rPr>
        <w:t>Обеспечение донорской кровью и (или) ее компонентами для клинического использования при оказании медицинской помощи в рамках реализации Территориальной программы осуществляется безвозмездно в </w:t>
      </w:r>
      <w:hyperlink r:id="rId120">
        <w:r>
          <w:rPr>
            <w:b/>
            <w:sz w:val="26"/>
          </w:rPr>
          <w:t>порядке,</w:t>
        </w:r>
      </w:hyperlink>
      <w:r>
        <w:rPr>
          <w:b/>
          <w:sz w:val="26"/>
        </w:rPr>
        <w:t> установленном:</w:t>
      </w:r>
    </w:p>
    <w:p>
      <w:pPr>
        <w:spacing w:line="259" w:lineRule="auto" w:before="0"/>
        <w:ind w:left="144" w:right="712" w:firstLine="568"/>
        <w:jc w:val="both"/>
        <w:rPr>
          <w:b/>
          <w:sz w:val="26"/>
        </w:rPr>
      </w:pPr>
      <w:r>
        <w:rPr>
          <w:b/>
          <w:sz w:val="26"/>
        </w:rPr>
        <w:t>Правительством Российской Федерации для медицинских организаций, образовательных организаций, научных организаций, подведомственных федеральным органам исполнительной власти, а также организаций федеральных органов исполнительной власти, в которых федеральным </w:t>
      </w:r>
      <w:hyperlink r:id="rId121">
        <w:r>
          <w:rPr>
            <w:b/>
            <w:sz w:val="26"/>
          </w:rPr>
          <w:t>законом</w:t>
        </w:r>
      </w:hyperlink>
      <w:r>
        <w:rPr>
          <w:b/>
          <w:sz w:val="26"/>
        </w:rPr>
        <w:t> предусмотрена военная и приравненная к ней служба;</w:t>
      </w:r>
    </w:p>
    <w:p>
      <w:pPr>
        <w:spacing w:line="259" w:lineRule="auto" w:before="0"/>
        <w:ind w:left="154" w:right="711" w:firstLine="556"/>
        <w:jc w:val="both"/>
        <w:rPr>
          <w:b/>
          <w:sz w:val="26"/>
        </w:rPr>
      </w:pPr>
      <w:r>
        <w:rPr>
          <w:b/>
          <w:sz w:val="26"/>
        </w:rPr>
        <w:t>Правительством Республики Северная Осетия-Алания для медицинских организаций, участвующих в реализации Территориальной программы.</w:t>
      </w:r>
    </w:p>
    <w:p>
      <w:pPr>
        <w:spacing w:line="259" w:lineRule="auto" w:before="0"/>
        <w:ind w:left="146" w:right="700" w:firstLine="546"/>
        <w:jc w:val="both"/>
        <w:rPr>
          <w:b/>
          <w:sz w:val="26"/>
        </w:rPr>
      </w:pPr>
      <w:r>
        <w:rPr>
          <w:b/>
          <w:sz w:val="26"/>
        </w:rPr>
        <w:t>Станция переливания крови передает в медицинские организации заготовленные, переработанные и прошедшие вирусологическое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тестирование кровь и (или) ее компоненты, которые направляются на карантинизацию (свежезамороженная плазма) или на пополнение стратегического резерва.</w:t>
      </w:r>
    </w:p>
    <w:p>
      <w:pPr>
        <w:spacing w:line="256" w:lineRule="auto" w:before="0"/>
        <w:ind w:left="150" w:right="714" w:firstLine="532"/>
        <w:jc w:val="both"/>
        <w:rPr>
          <w:b/>
          <w:sz w:val="26"/>
        </w:rPr>
      </w:pPr>
      <w:r>
        <w:rPr>
          <w:b/>
          <w:sz w:val="26"/>
        </w:rPr>
        <w:t>Клиническое использование крови и компонентов крови осуществляется медицинскими организациями, имеющими лицензию на медицинскую деятельность, связанную с выполнением работ (услуг) по трансфузиологии.</w:t>
      </w:r>
    </w:p>
    <w:p>
      <w:pPr>
        <w:spacing w:line="254" w:lineRule="auto" w:before="0"/>
        <w:ind w:left="154" w:right="721" w:firstLine="528"/>
        <w:jc w:val="both"/>
        <w:rPr>
          <w:b/>
          <w:sz w:val="26"/>
        </w:rPr>
      </w:pPr>
      <w:r>
        <w:rPr>
          <w:b/>
          <w:sz w:val="26"/>
        </w:rPr>
        <w:t>Непосредственное переливание компонентов крови пациентам осуществляется лечащим врачом, прошедшим соответствующее обучение.</w:t>
      </w:r>
    </w:p>
    <w:p>
      <w:pPr>
        <w:spacing w:line="256" w:lineRule="auto" w:before="0"/>
        <w:ind w:left="150" w:right="704" w:firstLine="532"/>
        <w:jc w:val="both"/>
        <w:rPr>
          <w:b/>
          <w:sz w:val="26"/>
        </w:rPr>
      </w:pPr>
      <w:r>
        <w:rPr>
          <w:b/>
          <w:sz w:val="26"/>
        </w:rPr>
        <w:t>Необходимым предварительным условием трансфузии (переливания) донорской крови и (или) ее компонентов (далее также - медицинское вмешательство) является добровольное согласие пациента или его законного представителя на медицинское вмешательство на основании</w:t>
      </w:r>
      <w:r>
        <w:rPr>
          <w:b/>
          <w:spacing w:val="80"/>
          <w:w w:val="150"/>
          <w:sz w:val="26"/>
        </w:rPr>
        <w:t> </w:t>
      </w:r>
      <w:r>
        <w:rPr>
          <w:b/>
          <w:sz w:val="26"/>
        </w:rPr>
        <w:t>предоставленной медицинским работником в доступной форме полной информации о целях, методах оказания медицинской помощи, связанном с ними риске, возможных вариантах медицинского вмешательства, о его последствиях, а также о предполагаемых результатах оказания медицинской </w:t>
      </w:r>
      <w:r>
        <w:rPr>
          <w:b/>
          <w:spacing w:val="-2"/>
          <w:sz w:val="26"/>
        </w:rPr>
        <w:t>помощи.</w:t>
      </w:r>
    </w:p>
    <w:p>
      <w:pPr>
        <w:spacing w:line="256" w:lineRule="auto" w:before="0"/>
        <w:ind w:left="146" w:right="717" w:firstLine="536"/>
        <w:jc w:val="both"/>
        <w:rPr>
          <w:b/>
          <w:sz w:val="26"/>
        </w:rPr>
      </w:pPr>
      <w:r>
        <w:rPr>
          <w:b/>
          <w:sz w:val="26"/>
        </w:rPr>
        <w:t>Информированное добровольное согласие пациента или его законного представителя на медицинское вмешательство или отказ от медицинского вмешательства оформляется в соответствии с требованиями,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установленными</w:t>
      </w:r>
      <w:r>
        <w:rPr>
          <w:b/>
          <w:spacing w:val="28"/>
          <w:sz w:val="26"/>
        </w:rPr>
        <w:t>  </w:t>
      </w:r>
      <w:hyperlink r:id="rId122">
        <w:r>
          <w:rPr>
            <w:b/>
            <w:sz w:val="26"/>
          </w:rPr>
          <w:t>статьей</w:t>
        </w:r>
        <w:r>
          <w:rPr>
            <w:b/>
            <w:spacing w:val="79"/>
            <w:w w:val="150"/>
            <w:sz w:val="26"/>
          </w:rPr>
          <w:t> </w:t>
        </w:r>
        <w:r>
          <w:rPr>
            <w:b/>
            <w:sz w:val="26"/>
          </w:rPr>
          <w:t>20</w:t>
        </w:r>
      </w:hyperlink>
      <w:r>
        <w:rPr>
          <w:b/>
          <w:spacing w:val="31"/>
          <w:sz w:val="26"/>
        </w:rPr>
        <w:t>  </w:t>
      </w:r>
      <w:r>
        <w:rPr>
          <w:b/>
          <w:sz w:val="26"/>
        </w:rPr>
        <w:t>Федерального</w:t>
      </w:r>
      <w:r>
        <w:rPr>
          <w:b/>
          <w:spacing w:val="79"/>
          <w:w w:val="150"/>
          <w:sz w:val="26"/>
        </w:rPr>
        <w:t> </w:t>
      </w:r>
      <w:r>
        <w:rPr>
          <w:b/>
          <w:sz w:val="26"/>
        </w:rPr>
        <w:t>закона</w:t>
      </w:r>
      <w:r>
        <w:rPr>
          <w:b/>
          <w:spacing w:val="72"/>
          <w:w w:val="150"/>
          <w:sz w:val="26"/>
        </w:rPr>
        <w:t> </w:t>
      </w:r>
      <w:r>
        <w:rPr>
          <w:b/>
          <w:sz w:val="26"/>
        </w:rPr>
        <w:t>от</w:t>
      </w:r>
      <w:r>
        <w:rPr>
          <w:b/>
          <w:spacing w:val="77"/>
          <w:w w:val="150"/>
          <w:sz w:val="26"/>
        </w:rPr>
        <w:t> </w:t>
      </w:r>
      <w:r>
        <w:rPr>
          <w:b/>
          <w:sz w:val="26"/>
        </w:rPr>
        <w:t>21</w:t>
      </w:r>
      <w:r>
        <w:rPr>
          <w:b/>
          <w:spacing w:val="33"/>
          <w:sz w:val="26"/>
        </w:rPr>
        <w:t>  </w:t>
      </w:r>
      <w:r>
        <w:rPr>
          <w:b/>
          <w:sz w:val="26"/>
        </w:rPr>
        <w:t>ноября</w:t>
      </w:r>
      <w:r>
        <w:rPr>
          <w:b/>
          <w:spacing w:val="74"/>
          <w:w w:val="150"/>
          <w:sz w:val="26"/>
        </w:rPr>
        <w:t> </w:t>
      </w:r>
      <w:r>
        <w:rPr>
          <w:b/>
          <w:sz w:val="26"/>
        </w:rPr>
        <w:t>2011</w:t>
      </w:r>
      <w:r>
        <w:rPr>
          <w:b/>
          <w:spacing w:val="37"/>
          <w:sz w:val="26"/>
        </w:rPr>
        <w:t>  </w:t>
      </w:r>
      <w:r>
        <w:rPr>
          <w:b/>
          <w:spacing w:val="-5"/>
          <w:sz w:val="26"/>
        </w:rPr>
        <w:t>г.</w:t>
      </w:r>
    </w:p>
    <w:p>
      <w:pPr>
        <w:spacing w:before="0"/>
        <w:ind w:left="146" w:right="0" w:firstLine="0"/>
        <w:jc w:val="both"/>
        <w:rPr>
          <w:b/>
          <w:sz w:val="26"/>
        </w:rPr>
      </w:pPr>
      <w:r>
        <w:rPr>
          <w:b/>
          <w:sz w:val="26"/>
        </w:rPr>
        <w:t>№</w:t>
      </w:r>
      <w:r>
        <w:rPr>
          <w:b/>
          <w:spacing w:val="18"/>
          <w:sz w:val="26"/>
        </w:rPr>
        <w:t> </w:t>
      </w:r>
      <w:r>
        <w:rPr>
          <w:b/>
          <w:sz w:val="26"/>
        </w:rPr>
        <w:t>323-ФЗ</w:t>
      </w:r>
      <w:r>
        <w:rPr>
          <w:b/>
          <w:spacing w:val="28"/>
          <w:sz w:val="26"/>
        </w:rPr>
        <w:t> </w:t>
      </w:r>
      <w:r>
        <w:rPr>
          <w:b/>
          <w:sz w:val="26"/>
        </w:rPr>
        <w:t>«Об</w:t>
      </w:r>
      <w:r>
        <w:rPr>
          <w:b/>
          <w:spacing w:val="26"/>
          <w:sz w:val="26"/>
        </w:rPr>
        <w:t> </w:t>
      </w:r>
      <w:r>
        <w:rPr>
          <w:b/>
          <w:sz w:val="26"/>
        </w:rPr>
        <w:t>основах</w:t>
      </w:r>
      <w:r>
        <w:rPr>
          <w:b/>
          <w:spacing w:val="18"/>
          <w:sz w:val="26"/>
        </w:rPr>
        <w:t> </w:t>
      </w:r>
      <w:r>
        <w:rPr>
          <w:b/>
          <w:sz w:val="26"/>
        </w:rPr>
        <w:t>охраны</w:t>
      </w:r>
      <w:r>
        <w:rPr>
          <w:b/>
          <w:spacing w:val="5"/>
          <w:sz w:val="26"/>
        </w:rPr>
        <w:t> </w:t>
      </w:r>
      <w:r>
        <w:rPr>
          <w:b/>
          <w:sz w:val="26"/>
        </w:rPr>
        <w:t>здоровья</w:t>
      </w:r>
      <w:r>
        <w:rPr>
          <w:b/>
          <w:spacing w:val="14"/>
          <w:sz w:val="26"/>
        </w:rPr>
        <w:t> </w:t>
      </w:r>
      <w:r>
        <w:rPr>
          <w:b/>
          <w:sz w:val="26"/>
        </w:rPr>
        <w:t>граждан</w:t>
      </w:r>
      <w:r>
        <w:rPr>
          <w:b/>
          <w:spacing w:val="12"/>
          <w:sz w:val="26"/>
        </w:rPr>
        <w:t> </w:t>
      </w:r>
      <w:r>
        <w:rPr>
          <w:b/>
          <w:sz w:val="26"/>
        </w:rPr>
        <w:t>в</w:t>
      </w:r>
      <w:r>
        <w:rPr>
          <w:b/>
          <w:spacing w:val="-8"/>
          <w:sz w:val="26"/>
        </w:rPr>
        <w:t> </w:t>
      </w:r>
      <w:r>
        <w:rPr>
          <w:b/>
          <w:sz w:val="26"/>
        </w:rPr>
        <w:t>Российской</w:t>
      </w:r>
      <w:r>
        <w:rPr>
          <w:b/>
          <w:spacing w:val="24"/>
          <w:sz w:val="26"/>
        </w:rPr>
        <w:t> </w:t>
      </w:r>
      <w:r>
        <w:rPr>
          <w:b/>
          <w:spacing w:val="-2"/>
          <w:sz w:val="26"/>
        </w:rPr>
        <w:t>Федерации».</w:t>
      </w:r>
    </w:p>
    <w:p>
      <w:pPr>
        <w:spacing w:line="259" w:lineRule="auto" w:before="0"/>
        <w:ind w:left="154" w:right="710" w:firstLine="528"/>
        <w:jc w:val="both"/>
        <w:rPr>
          <w:b/>
          <w:sz w:val="26"/>
        </w:rPr>
      </w:pPr>
      <w:r>
        <w:rPr>
          <w:b/>
          <w:sz w:val="26"/>
        </w:rPr>
        <w:t>При оказании медицинской помощи в стационарных условиях граждане обеспечиваются</w:t>
      </w:r>
      <w:r>
        <w:rPr>
          <w:b/>
          <w:spacing w:val="72"/>
          <w:w w:val="150"/>
          <w:sz w:val="26"/>
        </w:rPr>
        <w:t>  </w:t>
      </w:r>
      <w:r>
        <w:rPr>
          <w:b/>
          <w:sz w:val="26"/>
        </w:rPr>
        <w:t>лечебным</w:t>
      </w:r>
      <w:r>
        <w:rPr>
          <w:b/>
          <w:spacing w:val="76"/>
          <w:w w:val="150"/>
          <w:sz w:val="26"/>
        </w:rPr>
        <w:t>  </w:t>
      </w:r>
      <w:r>
        <w:rPr>
          <w:b/>
          <w:sz w:val="26"/>
        </w:rPr>
        <w:t>питанием</w:t>
      </w:r>
      <w:r>
        <w:rPr>
          <w:b/>
          <w:spacing w:val="53"/>
          <w:sz w:val="26"/>
        </w:rPr>
        <w:t>   </w:t>
      </w:r>
      <w:r>
        <w:rPr>
          <w:b/>
          <w:sz w:val="26"/>
        </w:rPr>
        <w:t>бесплатно</w:t>
      </w:r>
      <w:r>
        <w:rPr>
          <w:b/>
          <w:spacing w:val="53"/>
          <w:sz w:val="26"/>
        </w:rPr>
        <w:t>   </w:t>
      </w:r>
      <w:r>
        <w:rPr>
          <w:b/>
          <w:sz w:val="26"/>
        </w:rPr>
        <w:t>в</w:t>
      </w:r>
      <w:r>
        <w:rPr>
          <w:b/>
          <w:spacing w:val="68"/>
          <w:w w:val="150"/>
          <w:sz w:val="26"/>
        </w:rPr>
        <w:t>  </w:t>
      </w:r>
      <w:r>
        <w:rPr>
          <w:b/>
          <w:sz w:val="26"/>
        </w:rPr>
        <w:t>соответствии</w:t>
      </w:r>
      <w:r>
        <w:rPr>
          <w:b/>
          <w:spacing w:val="78"/>
          <w:w w:val="150"/>
          <w:sz w:val="26"/>
        </w:rPr>
        <w:t>  </w:t>
      </w:r>
      <w:r>
        <w:rPr>
          <w:b/>
          <w:spacing w:val="-10"/>
          <w:sz w:val="26"/>
        </w:rPr>
        <w:t>с</w:t>
      </w:r>
    </w:p>
    <w:p>
      <w:pPr>
        <w:spacing w:after="0" w:line="259" w:lineRule="auto"/>
        <w:jc w:val="both"/>
        <w:rPr>
          <w:b/>
          <w:sz w:val="26"/>
        </w:rPr>
        <w:sectPr>
          <w:pgSz w:w="11910" w:h="16840"/>
          <w:pgMar w:top="1060" w:bottom="280" w:left="1275" w:right="425"/>
        </w:sectPr>
      </w:pPr>
    </w:p>
    <w:p>
      <w:pPr>
        <w:spacing w:line="256" w:lineRule="auto" w:before="71"/>
        <w:ind w:left="146" w:right="715" w:firstLine="18"/>
        <w:jc w:val="both"/>
        <w:rPr>
          <w:b/>
          <w:sz w:val="26"/>
        </w:rPr>
      </w:pPr>
      <w:r>
        <w:rPr>
          <w:b/>
          <w:sz w:val="26"/>
        </w:rPr>
        <w:drawing>
          <wp:anchor distT="0" distB="0" distL="0" distR="0" allowOverlap="1" layoutInCell="1" locked="0" behindDoc="0" simplePos="0" relativeHeight="15760896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64" name="Image 6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4" name="Image 64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6"/>
        </w:rPr>
        <w:t>физиологическими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нормами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и в</w:t>
      </w:r>
      <w:r>
        <w:rPr>
          <w:b/>
          <w:spacing w:val="-6"/>
          <w:sz w:val="26"/>
        </w:rPr>
        <w:t> </w:t>
      </w:r>
      <w:r>
        <w:rPr>
          <w:b/>
          <w:sz w:val="26"/>
        </w:rPr>
        <w:t>пределах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норм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расходов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на питание, заложенных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в</w:t>
      </w:r>
      <w:r>
        <w:rPr>
          <w:b/>
          <w:spacing w:val="-7"/>
          <w:sz w:val="26"/>
        </w:rPr>
        <w:t> </w:t>
      </w:r>
      <w:r>
        <w:rPr>
          <w:b/>
          <w:sz w:val="26"/>
        </w:rPr>
        <w:t>тарифы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на медицинские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услуги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по обязательному медицинскому страхованию. Нормы лечебного питания утверждаются уполномоченным федеральным органом исполнительной власти.</w:t>
      </w:r>
    </w:p>
    <w:p>
      <w:pPr>
        <w:spacing w:line="259" w:lineRule="auto" w:before="0"/>
        <w:ind w:left="144" w:right="699" w:firstLine="568"/>
        <w:jc w:val="both"/>
        <w:rPr>
          <w:b/>
          <w:sz w:val="26"/>
        </w:rPr>
      </w:pPr>
      <w:r>
        <w:rPr>
          <w:b/>
          <w:sz w:val="26"/>
        </w:rPr>
        <w:t>В соответствии со статьей 10 Закона Республики Северная Осетия- Алания от 18 февраля 2013 г.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№ 1-РЗ «Об охране здоровья граждан в Республике Северная Осетия-Алания» дети первых трех лет жизни в семьях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со среднедушевым доходом ниже величины прожиточного минимума по заключению врачей обеспечиваются специальными продуктами детского питания бесплатно.</w:t>
      </w:r>
    </w:p>
    <w:p>
      <w:pPr>
        <w:spacing w:line="259" w:lineRule="auto" w:before="0"/>
        <w:ind w:left="146" w:right="719" w:firstLine="570"/>
        <w:jc w:val="both"/>
        <w:rPr>
          <w:b/>
          <w:sz w:val="26"/>
        </w:rPr>
      </w:pPr>
      <w:r>
        <w:rPr>
          <w:b/>
          <w:sz w:val="26"/>
        </w:rPr>
        <w:t>Условия и порядок обеспечения детей первых трех лет жизни специальными продуктами детского питания определены постановлением Правительства</w:t>
      </w:r>
      <w:r>
        <w:rPr>
          <w:b/>
          <w:spacing w:val="44"/>
          <w:sz w:val="26"/>
        </w:rPr>
        <w:t> </w:t>
      </w:r>
      <w:r>
        <w:rPr>
          <w:b/>
          <w:sz w:val="26"/>
        </w:rPr>
        <w:t>Республики</w:t>
      </w:r>
      <w:r>
        <w:rPr>
          <w:b/>
          <w:spacing w:val="72"/>
          <w:sz w:val="26"/>
        </w:rPr>
        <w:t> </w:t>
      </w:r>
      <w:r>
        <w:rPr>
          <w:b/>
          <w:sz w:val="26"/>
        </w:rPr>
        <w:t>Северная</w:t>
      </w:r>
      <w:r>
        <w:rPr>
          <w:b/>
          <w:spacing w:val="67"/>
          <w:sz w:val="26"/>
        </w:rPr>
        <w:t> </w:t>
      </w:r>
      <w:r>
        <w:rPr>
          <w:b/>
          <w:sz w:val="26"/>
        </w:rPr>
        <w:t>Осетия-Алания</w:t>
      </w:r>
      <w:r>
        <w:rPr>
          <w:b/>
          <w:spacing w:val="33"/>
          <w:sz w:val="26"/>
        </w:rPr>
        <w:t>  </w:t>
      </w:r>
      <w:r>
        <w:rPr>
          <w:b/>
          <w:sz w:val="26"/>
        </w:rPr>
        <w:t>от</w:t>
      </w:r>
      <w:r>
        <w:rPr>
          <w:b/>
          <w:spacing w:val="50"/>
          <w:w w:val="150"/>
          <w:sz w:val="26"/>
        </w:rPr>
        <w:t> </w:t>
      </w:r>
      <w:r>
        <w:rPr>
          <w:b/>
          <w:sz w:val="26"/>
        </w:rPr>
        <w:t>16</w:t>
      </w:r>
      <w:r>
        <w:rPr>
          <w:b/>
          <w:spacing w:val="60"/>
          <w:sz w:val="26"/>
        </w:rPr>
        <w:t> </w:t>
      </w:r>
      <w:r>
        <w:rPr>
          <w:b/>
          <w:sz w:val="26"/>
        </w:rPr>
        <w:t>ноября</w:t>
      </w:r>
      <w:r>
        <w:rPr>
          <w:b/>
          <w:spacing w:val="59"/>
          <w:sz w:val="26"/>
        </w:rPr>
        <w:t> </w:t>
      </w:r>
      <w:r>
        <w:rPr>
          <w:b/>
          <w:sz w:val="26"/>
        </w:rPr>
        <w:t>2015</w:t>
      </w:r>
      <w:r>
        <w:rPr>
          <w:b/>
          <w:spacing w:val="78"/>
          <w:sz w:val="26"/>
        </w:rPr>
        <w:t> </w:t>
      </w:r>
      <w:r>
        <w:rPr>
          <w:b/>
          <w:spacing w:val="-5"/>
          <w:sz w:val="26"/>
        </w:rPr>
        <w:t>г.</w:t>
      </w:r>
    </w:p>
    <w:p>
      <w:pPr>
        <w:spacing w:line="259" w:lineRule="auto" w:before="0"/>
        <w:ind w:left="154" w:right="721" w:hanging="8"/>
        <w:jc w:val="both"/>
        <w:rPr>
          <w:b/>
          <w:sz w:val="26"/>
        </w:rPr>
      </w:pPr>
      <w:r>
        <w:rPr>
          <w:b/>
          <w:sz w:val="26"/>
        </w:rPr>
        <w:t>№ 281 «О порядке безвозмездного обеспечения детей первых трех лет жизни специальными продуктами детского питания по заключению врачей».</w:t>
      </w:r>
    </w:p>
    <w:p>
      <w:pPr>
        <w:pStyle w:val="BodyText"/>
        <w:spacing w:before="15"/>
        <w:rPr>
          <w:b/>
        </w:rPr>
      </w:pPr>
    </w:p>
    <w:p>
      <w:pPr>
        <w:pStyle w:val="ListParagraph"/>
        <w:numPr>
          <w:ilvl w:val="0"/>
          <w:numId w:val="2"/>
        </w:numPr>
        <w:tabs>
          <w:tab w:pos="1363" w:val="left" w:leader="none"/>
        </w:tabs>
        <w:spacing w:line="256" w:lineRule="auto" w:before="1" w:after="0"/>
        <w:ind w:left="626" w:right="836" w:firstLine="384"/>
        <w:jc w:val="left"/>
        <w:rPr>
          <w:b/>
          <w:sz w:val="26"/>
        </w:rPr>
      </w:pPr>
      <w:r>
        <w:rPr>
          <w:b/>
          <w:sz w:val="26"/>
        </w:rPr>
        <w:t>Порядок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оказания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медицинской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помощи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гражданам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их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маршрутизации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при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проведении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медицинской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реабилитации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на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всех</w:t>
      </w:r>
    </w:p>
    <w:p>
      <w:pPr>
        <w:spacing w:before="2"/>
        <w:ind w:left="3808" w:right="0" w:firstLine="0"/>
        <w:jc w:val="left"/>
        <w:rPr>
          <w:b/>
          <w:sz w:val="26"/>
        </w:rPr>
      </w:pPr>
      <w:r>
        <w:rPr>
          <w:b/>
          <w:sz w:val="26"/>
        </w:rPr>
        <w:t>этапах</w:t>
      </w:r>
      <w:r>
        <w:rPr>
          <w:b/>
          <w:spacing w:val="50"/>
          <w:sz w:val="26"/>
        </w:rPr>
        <w:t> </w:t>
      </w:r>
      <w:r>
        <w:rPr>
          <w:b/>
          <w:sz w:val="26"/>
        </w:rPr>
        <w:t>ее</w:t>
      </w:r>
      <w:r>
        <w:rPr>
          <w:b/>
          <w:spacing w:val="39"/>
          <w:sz w:val="26"/>
        </w:rPr>
        <w:t> </w:t>
      </w:r>
      <w:r>
        <w:rPr>
          <w:b/>
          <w:spacing w:val="-2"/>
          <w:sz w:val="26"/>
        </w:rPr>
        <w:t>оказания</w:t>
      </w:r>
    </w:p>
    <w:p>
      <w:pPr>
        <w:pStyle w:val="BodyText"/>
        <w:spacing w:before="40"/>
        <w:rPr>
          <w:b/>
        </w:rPr>
      </w:pPr>
    </w:p>
    <w:p>
      <w:pPr>
        <w:spacing w:line="259" w:lineRule="auto" w:before="0"/>
        <w:ind w:left="146" w:right="709" w:firstLine="536"/>
        <w:jc w:val="both"/>
        <w:rPr>
          <w:b/>
          <w:sz w:val="26"/>
        </w:rPr>
      </w:pPr>
      <w:r>
        <w:rPr>
          <w:b/>
          <w:sz w:val="26"/>
        </w:rPr>
        <w:t>Медицинская реабилитация оказывается бесплатно в амбулаторных условиях, в том числе на дому, в условиях дневного стационара и стационарных условиях медицинскими работниками, прошедшими обучение по оказанию такой помощи.</w:t>
      </w:r>
    </w:p>
    <w:p>
      <w:pPr>
        <w:spacing w:line="259" w:lineRule="auto" w:before="0"/>
        <w:ind w:left="150" w:right="709" w:firstLine="532"/>
        <w:jc w:val="both"/>
        <w:rPr>
          <w:b/>
          <w:sz w:val="26"/>
        </w:rPr>
      </w:pPr>
      <w:r>
        <w:rPr>
          <w:b/>
          <w:sz w:val="26"/>
        </w:rPr>
        <w:t>При завершении пациентом лечения в стационарных условиях и при наличии у него медицинских показаний к проведению медицинской реабилитации в</w:t>
      </w:r>
      <w:r>
        <w:rPr>
          <w:b/>
          <w:spacing w:val="-5"/>
          <w:sz w:val="26"/>
        </w:rPr>
        <w:t> </w:t>
      </w:r>
      <w:r>
        <w:rPr>
          <w:b/>
          <w:sz w:val="26"/>
        </w:rPr>
        <w:t>условиях дневного стационара или в амбулаторных условиях по месту жительства медицинская организация, оказавшая пациенту специализированную медицинскую помощь, оформляет пациенту рекомендации по дальнейшему прохождению медицинской реабилитации, содержащие перечень рекомендуемых мероприятий по медицинской </w:t>
      </w:r>
      <w:r>
        <w:rPr>
          <w:b/>
          <w:spacing w:val="-2"/>
          <w:sz w:val="26"/>
        </w:rPr>
        <w:t>реабилитации.</w:t>
      </w:r>
    </w:p>
    <w:p>
      <w:pPr>
        <w:spacing w:line="259" w:lineRule="auto" w:before="0"/>
        <w:ind w:left="146" w:right="706" w:firstLine="576"/>
        <w:jc w:val="both"/>
        <w:rPr>
          <w:b/>
          <w:sz w:val="26"/>
        </w:rPr>
      </w:pPr>
      <w:r>
        <w:rPr>
          <w:b/>
          <w:sz w:val="26"/>
        </w:rPr>
        <w:t>Оказание медицинской помощи гражданам при проведении</w:t>
      </w:r>
      <w:r>
        <w:rPr>
          <w:b/>
          <w:spacing w:val="80"/>
          <w:w w:val="150"/>
          <w:sz w:val="26"/>
        </w:rPr>
        <w:t> </w:t>
      </w:r>
      <w:r>
        <w:rPr>
          <w:b/>
          <w:sz w:val="26"/>
        </w:rPr>
        <w:t>медицинской реабилитации осуществляется в соответствии с порядками, утвержденными приказами Министерства здравоохранения Российской Федерации от 23 октября 2019 г. № 878н «Об утверждении Порядка организации</w:t>
      </w:r>
      <w:r>
        <w:rPr>
          <w:b/>
          <w:spacing w:val="38"/>
          <w:sz w:val="26"/>
        </w:rPr>
        <w:t> </w:t>
      </w:r>
      <w:r>
        <w:rPr>
          <w:b/>
          <w:sz w:val="26"/>
        </w:rPr>
        <w:t>медицинской</w:t>
      </w:r>
      <w:r>
        <w:rPr>
          <w:b/>
          <w:spacing w:val="38"/>
          <w:sz w:val="26"/>
        </w:rPr>
        <w:t> </w:t>
      </w:r>
      <w:r>
        <w:rPr>
          <w:b/>
          <w:sz w:val="26"/>
        </w:rPr>
        <w:t>реабилитации</w:t>
      </w:r>
      <w:r>
        <w:rPr>
          <w:b/>
          <w:spacing w:val="28"/>
          <w:sz w:val="26"/>
        </w:rPr>
        <w:t> </w:t>
      </w:r>
      <w:r>
        <w:rPr>
          <w:b/>
          <w:sz w:val="26"/>
        </w:rPr>
        <w:t>детей»,</w:t>
      </w:r>
      <w:r>
        <w:rPr>
          <w:b/>
          <w:spacing w:val="53"/>
          <w:sz w:val="26"/>
        </w:rPr>
        <w:t> </w:t>
      </w:r>
      <w:r>
        <w:rPr>
          <w:b/>
          <w:sz w:val="26"/>
        </w:rPr>
        <w:t>от</w:t>
      </w:r>
      <w:r>
        <w:rPr>
          <w:b/>
          <w:spacing w:val="36"/>
          <w:sz w:val="26"/>
        </w:rPr>
        <w:t> </w:t>
      </w:r>
      <w:r>
        <w:rPr>
          <w:b/>
          <w:sz w:val="26"/>
        </w:rPr>
        <w:t>31</w:t>
      </w:r>
      <w:r>
        <w:rPr>
          <w:b/>
          <w:spacing w:val="55"/>
          <w:sz w:val="26"/>
        </w:rPr>
        <w:t> </w:t>
      </w:r>
      <w:r>
        <w:rPr>
          <w:b/>
          <w:sz w:val="26"/>
        </w:rPr>
        <w:t>июля</w:t>
      </w:r>
      <w:r>
        <w:rPr>
          <w:b/>
          <w:spacing w:val="31"/>
          <w:sz w:val="26"/>
        </w:rPr>
        <w:t> </w:t>
      </w:r>
      <w:r>
        <w:rPr>
          <w:b/>
          <w:sz w:val="26"/>
        </w:rPr>
        <w:t>2020</w:t>
      </w:r>
      <w:r>
        <w:rPr>
          <w:b/>
          <w:spacing w:val="48"/>
          <w:sz w:val="26"/>
        </w:rPr>
        <w:t> </w:t>
      </w:r>
      <w:r>
        <w:rPr>
          <w:b/>
          <w:sz w:val="26"/>
        </w:rPr>
        <w:t>г.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№</w:t>
      </w:r>
      <w:r>
        <w:rPr>
          <w:b/>
          <w:spacing w:val="48"/>
          <w:sz w:val="26"/>
        </w:rPr>
        <w:t> </w:t>
      </w:r>
      <w:r>
        <w:rPr>
          <w:b/>
          <w:spacing w:val="-4"/>
          <w:sz w:val="26"/>
        </w:rPr>
        <w:t>788н</w:t>
      </w:r>
    </w:p>
    <w:p>
      <w:pPr>
        <w:spacing w:line="259" w:lineRule="auto" w:before="0"/>
        <w:ind w:left="150" w:right="713" w:firstLine="4"/>
        <w:jc w:val="both"/>
        <w:rPr>
          <w:b/>
          <w:sz w:val="26"/>
        </w:rPr>
      </w:pPr>
      <w:r>
        <w:rPr>
          <w:b/>
          <w:sz w:val="26"/>
        </w:rPr>
        <w:t>«Об утверждении Порядка организации медицинской реабилитации </w:t>
      </w:r>
      <w:r>
        <w:rPr>
          <w:b/>
          <w:spacing w:val="-2"/>
          <w:sz w:val="26"/>
        </w:rPr>
        <w:t>взрослых».</w:t>
      </w:r>
    </w:p>
    <w:p>
      <w:pPr>
        <w:spacing w:line="259" w:lineRule="auto" w:before="0"/>
        <w:ind w:left="146" w:right="710" w:firstLine="566"/>
        <w:jc w:val="both"/>
        <w:rPr>
          <w:b/>
          <w:sz w:val="26"/>
        </w:rPr>
      </w:pPr>
      <w:r>
        <w:rPr>
          <w:b/>
          <w:sz w:val="26"/>
        </w:rPr>
        <w:t>Маршрутизация пациентов при проведении медицинской реабилитации на всех этапах ее оказания регламентирована приказом Министерства здравоохранения</w:t>
      </w:r>
      <w:r>
        <w:rPr>
          <w:b/>
          <w:spacing w:val="19"/>
          <w:sz w:val="26"/>
        </w:rPr>
        <w:t> </w:t>
      </w:r>
      <w:r>
        <w:rPr>
          <w:b/>
          <w:sz w:val="26"/>
        </w:rPr>
        <w:t>Республики</w:t>
      </w:r>
      <w:r>
        <w:rPr>
          <w:b/>
          <w:spacing w:val="34"/>
          <w:sz w:val="26"/>
        </w:rPr>
        <w:t> </w:t>
      </w:r>
      <w:r>
        <w:rPr>
          <w:b/>
          <w:sz w:val="26"/>
        </w:rPr>
        <w:t>Северная</w:t>
      </w:r>
      <w:r>
        <w:rPr>
          <w:b/>
          <w:spacing w:val="20"/>
          <w:sz w:val="26"/>
        </w:rPr>
        <w:t> </w:t>
      </w:r>
      <w:r>
        <w:rPr>
          <w:b/>
          <w:sz w:val="26"/>
        </w:rPr>
        <w:t>Осетия</w:t>
      </w:r>
      <w:r>
        <w:rPr>
          <w:b/>
          <w:spacing w:val="26"/>
          <w:sz w:val="26"/>
        </w:rPr>
        <w:t> </w:t>
      </w:r>
      <w:r>
        <w:rPr>
          <w:b/>
          <w:sz w:val="26"/>
        </w:rPr>
        <w:t>-</w:t>
      </w:r>
      <w:r>
        <w:rPr>
          <w:b/>
          <w:spacing w:val="17"/>
          <w:sz w:val="26"/>
        </w:rPr>
        <w:t> </w:t>
      </w:r>
      <w:r>
        <w:rPr>
          <w:b/>
          <w:sz w:val="26"/>
        </w:rPr>
        <w:t>Алания</w:t>
      </w:r>
      <w:r>
        <w:rPr>
          <w:b/>
          <w:spacing w:val="23"/>
          <w:sz w:val="26"/>
        </w:rPr>
        <w:t> </w:t>
      </w:r>
      <w:r>
        <w:rPr>
          <w:b/>
          <w:sz w:val="26"/>
        </w:rPr>
        <w:t>от</w:t>
      </w:r>
      <w:r>
        <w:rPr>
          <w:b/>
          <w:spacing w:val="45"/>
          <w:sz w:val="26"/>
        </w:rPr>
        <w:t> </w:t>
      </w:r>
      <w:r>
        <w:rPr>
          <w:b/>
          <w:sz w:val="26"/>
        </w:rPr>
        <w:t>15</w:t>
      </w:r>
      <w:r>
        <w:rPr>
          <w:b/>
          <w:spacing w:val="23"/>
          <w:sz w:val="26"/>
        </w:rPr>
        <w:t> </w:t>
      </w:r>
      <w:r>
        <w:rPr>
          <w:b/>
          <w:sz w:val="26"/>
        </w:rPr>
        <w:t>апреля</w:t>
      </w:r>
      <w:r>
        <w:rPr>
          <w:b/>
          <w:spacing w:val="18"/>
          <w:sz w:val="26"/>
        </w:rPr>
        <w:t> </w:t>
      </w:r>
      <w:r>
        <w:rPr>
          <w:b/>
          <w:sz w:val="26"/>
        </w:rPr>
        <w:t>2022</w:t>
      </w:r>
      <w:r>
        <w:rPr>
          <w:b/>
          <w:spacing w:val="34"/>
          <w:sz w:val="26"/>
        </w:rPr>
        <w:t> </w:t>
      </w:r>
      <w:r>
        <w:rPr>
          <w:b/>
          <w:spacing w:val="-5"/>
          <w:sz w:val="26"/>
        </w:rPr>
        <w:t>г.</w:t>
      </w:r>
    </w:p>
    <w:p>
      <w:pPr>
        <w:spacing w:line="256" w:lineRule="auto" w:before="0"/>
        <w:ind w:left="150" w:right="720" w:hanging="4"/>
        <w:jc w:val="both"/>
        <w:rPr>
          <w:b/>
          <w:sz w:val="26"/>
        </w:rPr>
      </w:pPr>
      <w:r>
        <w:rPr>
          <w:b/>
          <w:sz w:val="26"/>
        </w:rPr>
        <w:t>№ 322о/д «О маршрутизации пациентов при оказании медицинской помощи по профилю «медицинская реабилитация» на территории Республики Северная Осетия -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Алания.</w:t>
      </w:r>
    </w:p>
    <w:p>
      <w:pPr>
        <w:spacing w:after="0" w:line="256" w:lineRule="auto"/>
        <w:jc w:val="both"/>
        <w:rPr>
          <w:b/>
          <w:sz w:val="26"/>
        </w:rPr>
        <w:sectPr>
          <w:pgSz w:w="11910" w:h="16840"/>
          <w:pgMar w:top="1060" w:bottom="280" w:left="1275" w:right="425"/>
        </w:sectPr>
      </w:pPr>
    </w:p>
    <w:p>
      <w:pPr>
        <w:spacing w:line="259" w:lineRule="auto" w:before="65"/>
        <w:ind w:left="145" w:right="697" w:firstLine="566"/>
        <w:jc w:val="both"/>
        <w:rPr>
          <w:b/>
          <w:sz w:val="26"/>
        </w:rPr>
      </w:pPr>
      <w:r>
        <w:rPr>
          <w:b/>
          <w:sz w:val="26"/>
        </w:rPr>
        <w:drawing>
          <wp:anchor distT="0" distB="0" distL="0" distR="0" allowOverlap="1" layoutInCell="1" locked="0" behindDoc="0" simplePos="0" relativeHeight="15761408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65" name="Image 6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5" name="Image 65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6"/>
        </w:rPr>
        <w:t>Развитие службы реабилитации в</w:t>
      </w:r>
      <w:r>
        <w:rPr>
          <w:b/>
          <w:spacing w:val="-6"/>
          <w:sz w:val="26"/>
        </w:rPr>
        <w:t> </w:t>
      </w:r>
      <w:r>
        <w:rPr>
          <w:b/>
          <w:sz w:val="26"/>
        </w:rPr>
        <w:t>Республике Северная Осетия</w:t>
      </w:r>
      <w:r>
        <w:rPr>
          <w:b/>
          <w:spacing w:val="-2"/>
          <w:sz w:val="26"/>
        </w:rPr>
        <w:t> </w:t>
      </w:r>
      <w:r>
        <w:rPr>
          <w:b/>
          <w:sz w:val="26"/>
        </w:rPr>
        <w:t>-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Алания осуществляется в соответствии с региональной программой «Оптимальная для восстановления здоровья медицинская реабилитация в Республике Северная Осетия - Алания», утвержденной постановлением Правительства Республики</w:t>
      </w:r>
      <w:r>
        <w:rPr>
          <w:b/>
          <w:spacing w:val="35"/>
          <w:sz w:val="26"/>
        </w:rPr>
        <w:t> </w:t>
      </w:r>
      <w:r>
        <w:rPr>
          <w:b/>
          <w:sz w:val="26"/>
        </w:rPr>
        <w:t>Северная Осетия -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Алания от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1</w:t>
      </w:r>
      <w:r>
        <w:rPr>
          <w:b/>
          <w:spacing w:val="-2"/>
          <w:sz w:val="26"/>
        </w:rPr>
        <w:t> </w:t>
      </w:r>
      <w:r>
        <w:rPr>
          <w:b/>
          <w:sz w:val="26"/>
        </w:rPr>
        <w:t>августа 2023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г №</w:t>
      </w:r>
      <w:r>
        <w:rPr>
          <w:b/>
          <w:spacing w:val="35"/>
          <w:sz w:val="26"/>
        </w:rPr>
        <w:t> </w:t>
      </w:r>
      <w:r>
        <w:rPr>
          <w:b/>
          <w:sz w:val="26"/>
        </w:rPr>
        <w:t>308.</w:t>
      </w:r>
    </w:p>
    <w:p>
      <w:pPr>
        <w:pStyle w:val="BodyText"/>
        <w:spacing w:before="26"/>
        <w:rPr>
          <w:b/>
        </w:rPr>
      </w:pPr>
    </w:p>
    <w:p>
      <w:pPr>
        <w:pStyle w:val="ListParagraph"/>
        <w:numPr>
          <w:ilvl w:val="0"/>
          <w:numId w:val="2"/>
        </w:numPr>
        <w:tabs>
          <w:tab w:pos="865" w:val="left" w:leader="none"/>
          <w:tab w:pos="1043" w:val="left" w:leader="none"/>
        </w:tabs>
        <w:spacing w:line="259" w:lineRule="auto" w:before="1" w:after="0"/>
        <w:ind w:left="1043" w:right="1074" w:hanging="532"/>
        <w:jc w:val="left"/>
        <w:rPr>
          <w:b/>
          <w:sz w:val="26"/>
        </w:rPr>
      </w:pPr>
      <w:r>
        <w:rPr>
          <w:b/>
          <w:sz w:val="26"/>
        </w:rPr>
        <w:t>Порядок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предоставления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медицинской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помощи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по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всем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видам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ее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оказания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ветеранам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боевых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действий,</w:t>
      </w:r>
      <w:r>
        <w:rPr>
          <w:b/>
          <w:spacing w:val="40"/>
          <w:sz w:val="26"/>
        </w:rPr>
        <w:t> </w:t>
      </w:r>
      <w:r>
        <w:rPr>
          <w:b/>
          <w:spacing w:val="9"/>
          <w:sz w:val="26"/>
        </w:rPr>
        <w:t>принимавших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участие (содействовавших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выполнению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задач)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в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специальной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военной</w:t>
      </w:r>
    </w:p>
    <w:p>
      <w:pPr>
        <w:spacing w:line="294" w:lineRule="exact" w:before="0"/>
        <w:ind w:left="1279" w:right="0" w:firstLine="0"/>
        <w:jc w:val="left"/>
        <w:rPr>
          <w:b/>
          <w:sz w:val="26"/>
        </w:rPr>
      </w:pPr>
      <w:r>
        <w:rPr>
          <w:b/>
          <w:sz w:val="26"/>
        </w:rPr>
        <w:t>операции,</w:t>
      </w:r>
      <w:r>
        <w:rPr>
          <w:b/>
          <w:spacing w:val="60"/>
          <w:sz w:val="26"/>
        </w:rPr>
        <w:t> </w:t>
      </w:r>
      <w:r>
        <w:rPr>
          <w:b/>
          <w:sz w:val="26"/>
        </w:rPr>
        <w:t>уволенным</w:t>
      </w:r>
      <w:r>
        <w:rPr>
          <w:b/>
          <w:spacing w:val="56"/>
          <w:w w:val="150"/>
          <w:sz w:val="26"/>
        </w:rPr>
        <w:t> </w:t>
      </w:r>
      <w:r>
        <w:rPr>
          <w:b/>
          <w:sz w:val="26"/>
        </w:rPr>
        <w:t>с</w:t>
      </w:r>
      <w:r>
        <w:rPr>
          <w:b/>
          <w:spacing w:val="54"/>
          <w:sz w:val="26"/>
        </w:rPr>
        <w:t> </w:t>
      </w:r>
      <w:r>
        <w:rPr>
          <w:b/>
          <w:sz w:val="26"/>
        </w:rPr>
        <w:t>военной</w:t>
      </w:r>
      <w:r>
        <w:rPr>
          <w:b/>
          <w:spacing w:val="79"/>
          <w:sz w:val="26"/>
        </w:rPr>
        <w:t> </w:t>
      </w:r>
      <w:r>
        <w:rPr>
          <w:b/>
          <w:sz w:val="26"/>
        </w:rPr>
        <w:t>службы</w:t>
      </w:r>
      <w:r>
        <w:rPr>
          <w:b/>
          <w:spacing w:val="49"/>
          <w:w w:val="150"/>
          <w:sz w:val="26"/>
        </w:rPr>
        <w:t> </w:t>
      </w:r>
      <w:r>
        <w:rPr>
          <w:b/>
          <w:sz w:val="26"/>
        </w:rPr>
        <w:t>(службы,</w:t>
      </w:r>
      <w:r>
        <w:rPr>
          <w:b/>
          <w:spacing w:val="78"/>
          <w:sz w:val="26"/>
        </w:rPr>
        <w:t> </w:t>
      </w:r>
      <w:r>
        <w:rPr>
          <w:b/>
          <w:spacing w:val="-2"/>
          <w:sz w:val="26"/>
        </w:rPr>
        <w:t>работы)</w:t>
      </w:r>
    </w:p>
    <w:p>
      <w:pPr>
        <w:pStyle w:val="BodyText"/>
        <w:spacing w:before="41"/>
        <w:rPr>
          <w:b/>
        </w:rPr>
      </w:pPr>
    </w:p>
    <w:p>
      <w:pPr>
        <w:spacing w:line="259" w:lineRule="auto" w:before="1"/>
        <w:ind w:left="144" w:right="705" w:firstLine="568"/>
        <w:jc w:val="both"/>
        <w:rPr>
          <w:b/>
          <w:sz w:val="26"/>
        </w:rPr>
      </w:pPr>
      <w:r>
        <w:rPr>
          <w:b/>
          <w:sz w:val="26"/>
        </w:rPr>
        <w:t>Ветераны боевых действий из числа</w:t>
      </w:r>
      <w:r>
        <w:rPr>
          <w:b/>
          <w:spacing w:val="-8"/>
          <w:sz w:val="26"/>
        </w:rPr>
        <w:t> </w:t>
      </w:r>
      <w:r>
        <w:rPr>
          <w:b/>
          <w:sz w:val="26"/>
        </w:rPr>
        <w:t>лиц, указанных в</w:t>
      </w:r>
      <w:r>
        <w:rPr>
          <w:b/>
          <w:spacing w:val="-7"/>
          <w:sz w:val="26"/>
        </w:rPr>
        <w:t> </w:t>
      </w:r>
      <w:r>
        <w:rPr>
          <w:b/>
          <w:sz w:val="26"/>
        </w:rPr>
        <w:t>подпунктах</w:t>
      </w:r>
      <w:r>
        <w:rPr>
          <w:b/>
          <w:spacing w:val="39"/>
          <w:sz w:val="26"/>
        </w:rPr>
        <w:t> </w:t>
      </w:r>
      <w:hyperlink r:id="rId125">
        <w:r>
          <w:rPr>
            <w:b/>
            <w:sz w:val="26"/>
          </w:rPr>
          <w:t>1</w:t>
        </w:r>
      </w:hyperlink>
      <w:r>
        <w:rPr>
          <w:b/>
          <w:spacing w:val="-10"/>
          <w:sz w:val="26"/>
        </w:rPr>
        <w:t> </w:t>
      </w:r>
      <w:r>
        <w:rPr>
          <w:b/>
          <w:sz w:val="26"/>
        </w:rPr>
        <w:t>- </w:t>
      </w:r>
      <w:hyperlink r:id="rId126">
        <w:r>
          <w:rPr>
            <w:b/>
            <w:sz w:val="26"/>
          </w:rPr>
          <w:t>4,</w:t>
        </w:r>
      </w:hyperlink>
      <w:r>
        <w:rPr>
          <w:b/>
          <w:sz w:val="26"/>
        </w:rPr>
        <w:t> </w:t>
      </w:r>
      <w:hyperlink r:id="rId127">
        <w:r>
          <w:rPr>
            <w:b/>
            <w:sz w:val="26"/>
          </w:rPr>
          <w:t>8</w:t>
        </w:r>
      </w:hyperlink>
      <w:r>
        <w:rPr>
          <w:b/>
          <w:sz w:val="26"/>
        </w:rPr>
        <w:t> пункта 1 статьи 3 Федерального закона от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12 января 1995 г. № 5 «О ветеранах» имеют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права на получение медицинской помощи в медицинских организациях, к которым указанные лица были прикреплены в период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работы до выхода на пенсию, а также внеочередное оказание медицинской помощи в рамках Территориальной программы в медицинских организациях (в том числе в госпиталях ветеранов войн), подведомственных федеральным органам исполнительной власти, в порядке, установленном Правительством Российской Федерации, в медицинских организациях, подведомственных Минздраву РСО - Алания, - законами и иными нормативными правовыми актами Республики Северная Осетия - Алания.</w:t>
      </w:r>
    </w:p>
    <w:p>
      <w:pPr>
        <w:spacing w:line="259" w:lineRule="auto" w:before="0"/>
        <w:ind w:left="144" w:right="705" w:firstLine="568"/>
        <w:jc w:val="both"/>
        <w:rPr>
          <w:b/>
          <w:sz w:val="26"/>
        </w:rPr>
      </w:pPr>
      <w:r>
        <w:rPr>
          <w:b/>
          <w:sz w:val="26"/>
        </w:rPr>
        <w:t>Приказом Минздрава РСО-Алания от 2 июня 2023 г. № 427о/д «Об организации медицинской помощи на территории Республики Северная Осетия-Алания участникам специальной военной операции» определен перечень «якорных» медицинских организаций, подведомственных Минздраву РСО-Алания, для оказания медицинской помощи участникам специальной военной операции (далее -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СВО). Госпитализация участников СВО для оказания медицинской помощи по профилям заболеваний осуществляется в первоочередном порядке в палаты, предназначенные для ветеранов боевых действий. По вопросам организации оказания медицинской помощи участникам СВО и членам их семей обеспечено взаимодействие с филиалом</w:t>
      </w:r>
      <w:r>
        <w:rPr>
          <w:b/>
          <w:spacing w:val="68"/>
          <w:sz w:val="26"/>
        </w:rPr>
        <w:t>   </w:t>
      </w:r>
      <w:r>
        <w:rPr>
          <w:b/>
          <w:sz w:val="26"/>
        </w:rPr>
        <w:t>Государственного</w:t>
      </w:r>
      <w:r>
        <w:rPr>
          <w:b/>
          <w:spacing w:val="77"/>
          <w:sz w:val="26"/>
        </w:rPr>
        <w:t>   </w:t>
      </w:r>
      <w:r>
        <w:rPr>
          <w:b/>
          <w:sz w:val="26"/>
        </w:rPr>
        <w:t>фонда</w:t>
      </w:r>
      <w:r>
        <w:rPr>
          <w:b/>
          <w:spacing w:val="68"/>
          <w:sz w:val="26"/>
        </w:rPr>
        <w:t>   </w:t>
      </w:r>
      <w:r>
        <w:rPr>
          <w:b/>
          <w:sz w:val="26"/>
        </w:rPr>
        <w:t>поддержки</w:t>
      </w:r>
      <w:r>
        <w:rPr>
          <w:b/>
          <w:spacing w:val="71"/>
          <w:sz w:val="26"/>
        </w:rPr>
        <w:t>   </w:t>
      </w:r>
      <w:r>
        <w:rPr>
          <w:b/>
          <w:sz w:val="26"/>
        </w:rPr>
        <w:t>участников</w:t>
      </w:r>
      <w:r>
        <w:rPr>
          <w:b/>
          <w:spacing w:val="72"/>
          <w:sz w:val="26"/>
        </w:rPr>
        <w:t>   </w:t>
      </w:r>
      <w:r>
        <w:rPr>
          <w:b/>
          <w:spacing w:val="-5"/>
          <w:sz w:val="26"/>
        </w:rPr>
        <w:t>СВО</w:t>
      </w:r>
    </w:p>
    <w:p>
      <w:pPr>
        <w:spacing w:line="259" w:lineRule="auto" w:before="0"/>
        <w:ind w:left="150" w:right="712" w:firstLine="4"/>
        <w:jc w:val="both"/>
        <w:rPr>
          <w:b/>
          <w:sz w:val="26"/>
        </w:rPr>
      </w:pPr>
      <w:r>
        <w:rPr>
          <w:b/>
          <w:sz w:val="26"/>
        </w:rPr>
        <w:t>««Защитники Отечества», которые индивидуально сопровождают</w:t>
      </w:r>
      <w:r>
        <w:rPr>
          <w:b/>
          <w:spacing w:val="-3"/>
          <w:sz w:val="26"/>
        </w:rPr>
        <w:t> </w:t>
      </w:r>
      <w:r>
        <w:rPr>
          <w:b/>
          <w:sz w:val="26"/>
        </w:rPr>
        <w:t>участников СВО на всех этапах получения медицинской помощи по обязательному медицинскому страхованию, в том числе и при прохождении медицинской </w:t>
      </w:r>
      <w:r>
        <w:rPr>
          <w:b/>
          <w:spacing w:val="-2"/>
          <w:sz w:val="26"/>
        </w:rPr>
        <w:t>реабилитации.</w:t>
      </w:r>
    </w:p>
    <w:p>
      <w:pPr>
        <w:spacing w:after="0" w:line="259" w:lineRule="auto"/>
        <w:jc w:val="both"/>
        <w:rPr>
          <w:b/>
          <w:sz w:val="26"/>
        </w:rPr>
        <w:sectPr>
          <w:pgSz w:w="11910" w:h="16840"/>
          <w:pgMar w:top="1060" w:bottom="280" w:left="1275" w:right="425"/>
        </w:sectPr>
      </w:pPr>
    </w:p>
    <w:p>
      <w:pPr>
        <w:pStyle w:val="ListParagraph"/>
        <w:numPr>
          <w:ilvl w:val="0"/>
          <w:numId w:val="2"/>
        </w:numPr>
        <w:tabs>
          <w:tab w:pos="604" w:val="left" w:leader="none"/>
          <w:tab w:pos="884" w:val="left" w:leader="none"/>
        </w:tabs>
        <w:spacing w:line="259" w:lineRule="auto" w:before="71" w:after="0"/>
        <w:ind w:left="884" w:right="827" w:hanging="634"/>
        <w:jc w:val="left"/>
        <w:rPr>
          <w:b/>
          <w:sz w:val="26"/>
        </w:rPr>
      </w:pPr>
      <w:r>
        <w:rPr>
          <w:b/>
          <w:sz w:val="26"/>
        </w:rPr>
        <w:drawing>
          <wp:anchor distT="0" distB="0" distL="0" distR="0" allowOverlap="1" layoutInCell="1" locked="0" behindDoc="0" simplePos="0" relativeHeight="15761920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66" name="Image 6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6" name="Image 66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6"/>
        </w:rPr>
        <w:t>Порядок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обеспечения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граждан,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в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том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числе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детей,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в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рамках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оказания паллиативной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медицинской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помощи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для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использования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на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дому медицинскими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изделиями,</w:t>
      </w:r>
      <w:r>
        <w:rPr>
          <w:b/>
          <w:spacing w:val="80"/>
          <w:sz w:val="26"/>
        </w:rPr>
        <w:t> </w:t>
      </w:r>
      <w:r>
        <w:rPr>
          <w:b/>
          <w:spacing w:val="9"/>
          <w:sz w:val="26"/>
        </w:rPr>
        <w:t>предназначенными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для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поддержания</w:t>
      </w:r>
    </w:p>
    <w:p>
      <w:pPr>
        <w:spacing w:line="256" w:lineRule="auto" w:before="1"/>
        <w:ind w:left="774" w:right="989" w:firstLine="3"/>
        <w:jc w:val="center"/>
        <w:rPr>
          <w:b/>
          <w:sz w:val="26"/>
        </w:rPr>
      </w:pPr>
      <w:r>
        <w:rPr>
          <w:b/>
          <w:sz w:val="26"/>
        </w:rPr>
        <w:t>функций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органов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систем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организма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человека,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а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также наркотическими</w:t>
      </w:r>
      <w:r>
        <w:rPr>
          <w:b/>
          <w:spacing w:val="40"/>
          <w:sz w:val="26"/>
        </w:rPr>
        <w:t> </w:t>
      </w:r>
      <w:r>
        <w:rPr>
          <w:b/>
          <w:spacing w:val="9"/>
          <w:sz w:val="26"/>
        </w:rPr>
        <w:t>лекарственными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препаратами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психотропными</w:t>
      </w:r>
      <w:r>
        <w:rPr>
          <w:b/>
          <w:spacing w:val="80"/>
          <w:sz w:val="26"/>
        </w:rPr>
        <w:t> </w:t>
      </w:r>
      <w:r>
        <w:rPr>
          <w:b/>
          <w:spacing w:val="9"/>
          <w:sz w:val="26"/>
        </w:rPr>
        <w:t>лекарственными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препаратами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при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посещениях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на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дому</w:t>
      </w:r>
    </w:p>
    <w:p>
      <w:pPr>
        <w:pStyle w:val="BodyText"/>
        <w:spacing w:before="21"/>
        <w:rPr>
          <w:b/>
        </w:rPr>
      </w:pPr>
    </w:p>
    <w:p>
      <w:pPr>
        <w:spacing w:line="259" w:lineRule="auto" w:before="1"/>
        <w:ind w:left="146" w:right="708" w:firstLine="566"/>
        <w:jc w:val="both"/>
        <w:rPr>
          <w:b/>
          <w:sz w:val="26"/>
        </w:rPr>
      </w:pPr>
      <w:r>
        <w:rPr>
          <w:b/>
          <w:sz w:val="26"/>
        </w:rPr>
        <w:t>Приказом Минздрава РСО-Алания от 6 апреля 2022 г. № 278о/д «Об утверждении Порядка передачи от медицинской организации пациенту (его законному представителю) медицинских изделий, предназначенных для поддержания функций органов и систем организма человека, использования на дому при оказании паллиативной помощи» определен порядок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обеспечения граждан, в том числе детей, в рамках оказания паллиативной медицинской помощи для использования на дому медицинскими изделиями, предназначенными для поддержания функций органов и систем организма </w:t>
      </w:r>
      <w:r>
        <w:rPr>
          <w:b/>
          <w:spacing w:val="-2"/>
          <w:sz w:val="26"/>
        </w:rPr>
        <w:t>человека.</w:t>
      </w:r>
    </w:p>
    <w:p>
      <w:pPr>
        <w:spacing w:line="259" w:lineRule="auto" w:before="0"/>
        <w:ind w:left="146" w:right="715" w:firstLine="566"/>
        <w:jc w:val="both"/>
        <w:rPr>
          <w:b/>
          <w:sz w:val="26"/>
        </w:rPr>
      </w:pPr>
      <w:r>
        <w:rPr>
          <w:b/>
          <w:sz w:val="26"/>
        </w:rPr>
        <w:t>Перечень медицинских изделий для использования на дому при</w:t>
      </w:r>
      <w:r>
        <w:rPr>
          <w:b/>
          <w:spacing w:val="80"/>
          <w:w w:val="150"/>
          <w:sz w:val="26"/>
        </w:rPr>
        <w:t> </w:t>
      </w:r>
      <w:r>
        <w:rPr>
          <w:b/>
          <w:sz w:val="26"/>
        </w:rPr>
        <w:t>оказании паллиативной медицинской помощи утверждается Министерством здравоохранения Российской Федерации.</w:t>
      </w:r>
    </w:p>
    <w:p>
      <w:pPr>
        <w:spacing w:line="259" w:lineRule="auto" w:before="0"/>
        <w:ind w:left="150" w:right="706" w:firstLine="638"/>
        <w:jc w:val="both"/>
        <w:rPr>
          <w:b/>
          <w:sz w:val="26"/>
        </w:rPr>
      </w:pPr>
      <w:r>
        <w:rPr>
          <w:b/>
          <w:sz w:val="26"/>
        </w:rPr>
        <w:t>Обеспечение граждан, в том числе детей, в рамках оказания паллиативной медицинской помощи наркотическими лекарственными препаратами</w:t>
      </w:r>
      <w:r>
        <w:rPr>
          <w:b/>
          <w:spacing w:val="-12"/>
          <w:sz w:val="26"/>
        </w:rPr>
        <w:t> </w:t>
      </w:r>
      <w:r>
        <w:rPr>
          <w:b/>
          <w:sz w:val="26"/>
        </w:rPr>
        <w:t>и</w:t>
      </w:r>
      <w:r>
        <w:rPr>
          <w:b/>
          <w:spacing w:val="-14"/>
          <w:sz w:val="26"/>
        </w:rPr>
        <w:t> </w:t>
      </w:r>
      <w:r>
        <w:rPr>
          <w:b/>
          <w:sz w:val="26"/>
        </w:rPr>
        <w:t>психотропными</w:t>
      </w:r>
      <w:r>
        <w:rPr>
          <w:b/>
          <w:spacing w:val="-17"/>
          <w:sz w:val="26"/>
        </w:rPr>
        <w:t> </w:t>
      </w:r>
      <w:r>
        <w:rPr>
          <w:b/>
          <w:sz w:val="26"/>
        </w:rPr>
        <w:t>лекарственными</w:t>
      </w:r>
      <w:r>
        <w:rPr>
          <w:b/>
          <w:spacing w:val="-10"/>
          <w:sz w:val="26"/>
        </w:rPr>
        <w:t> </w:t>
      </w:r>
      <w:r>
        <w:rPr>
          <w:b/>
          <w:sz w:val="26"/>
        </w:rPr>
        <w:t>препаратами</w:t>
      </w:r>
      <w:r>
        <w:rPr>
          <w:b/>
          <w:spacing w:val="-8"/>
          <w:sz w:val="26"/>
        </w:rPr>
        <w:t> </w:t>
      </w:r>
      <w:r>
        <w:rPr>
          <w:b/>
          <w:sz w:val="26"/>
        </w:rPr>
        <w:t>осуществляется в</w:t>
      </w:r>
      <w:r>
        <w:rPr>
          <w:b/>
          <w:spacing w:val="50"/>
          <w:w w:val="150"/>
          <w:sz w:val="26"/>
        </w:rPr>
        <w:t> </w:t>
      </w:r>
      <w:r>
        <w:rPr>
          <w:b/>
          <w:sz w:val="26"/>
        </w:rPr>
        <w:t>соответствии</w:t>
      </w:r>
      <w:r>
        <w:rPr>
          <w:b/>
          <w:spacing w:val="66"/>
          <w:w w:val="150"/>
          <w:sz w:val="26"/>
        </w:rPr>
        <w:t> </w:t>
      </w:r>
      <w:r>
        <w:rPr>
          <w:b/>
          <w:sz w:val="26"/>
        </w:rPr>
        <w:t>с</w:t>
      </w:r>
      <w:r>
        <w:rPr>
          <w:b/>
          <w:spacing w:val="62"/>
          <w:w w:val="150"/>
          <w:sz w:val="26"/>
        </w:rPr>
        <w:t> </w:t>
      </w:r>
      <w:r>
        <w:rPr>
          <w:b/>
          <w:sz w:val="26"/>
        </w:rPr>
        <w:t>приказом</w:t>
      </w:r>
      <w:r>
        <w:rPr>
          <w:b/>
          <w:spacing w:val="55"/>
          <w:w w:val="150"/>
          <w:sz w:val="26"/>
        </w:rPr>
        <w:t> </w:t>
      </w:r>
      <w:r>
        <w:rPr>
          <w:b/>
          <w:sz w:val="26"/>
        </w:rPr>
        <w:t>Минздрава</w:t>
      </w:r>
      <w:r>
        <w:rPr>
          <w:b/>
          <w:spacing w:val="51"/>
          <w:w w:val="150"/>
          <w:sz w:val="26"/>
        </w:rPr>
        <w:t> </w:t>
      </w:r>
      <w:r>
        <w:rPr>
          <w:b/>
          <w:sz w:val="26"/>
        </w:rPr>
        <w:t>РСО-Алания</w:t>
      </w:r>
      <w:r>
        <w:rPr>
          <w:b/>
          <w:spacing w:val="62"/>
          <w:w w:val="150"/>
          <w:sz w:val="26"/>
        </w:rPr>
        <w:t> </w:t>
      </w:r>
      <w:r>
        <w:rPr>
          <w:b/>
          <w:sz w:val="26"/>
        </w:rPr>
        <w:t>от</w:t>
      </w:r>
      <w:r>
        <w:rPr>
          <w:b/>
          <w:spacing w:val="70"/>
          <w:w w:val="150"/>
          <w:sz w:val="26"/>
        </w:rPr>
        <w:t> </w:t>
      </w:r>
      <w:r>
        <w:rPr>
          <w:b/>
          <w:sz w:val="26"/>
        </w:rPr>
        <w:t>5</w:t>
      </w:r>
      <w:r>
        <w:rPr>
          <w:b/>
          <w:spacing w:val="60"/>
          <w:w w:val="150"/>
          <w:sz w:val="26"/>
        </w:rPr>
        <w:t> </w:t>
      </w:r>
      <w:r>
        <w:rPr>
          <w:b/>
          <w:sz w:val="26"/>
        </w:rPr>
        <w:t>апреля</w:t>
      </w:r>
      <w:r>
        <w:rPr>
          <w:b/>
          <w:spacing w:val="54"/>
          <w:w w:val="150"/>
          <w:sz w:val="26"/>
        </w:rPr>
        <w:t> </w:t>
      </w:r>
      <w:r>
        <w:rPr>
          <w:b/>
          <w:sz w:val="26"/>
        </w:rPr>
        <w:t>2021</w:t>
      </w:r>
      <w:r>
        <w:rPr>
          <w:b/>
          <w:spacing w:val="28"/>
          <w:sz w:val="26"/>
        </w:rPr>
        <w:t>  </w:t>
      </w:r>
      <w:r>
        <w:rPr>
          <w:b/>
          <w:spacing w:val="-5"/>
          <w:sz w:val="26"/>
        </w:rPr>
        <w:t>г.</w:t>
      </w:r>
    </w:p>
    <w:p>
      <w:pPr>
        <w:spacing w:line="259" w:lineRule="auto" w:before="0"/>
        <w:ind w:left="146" w:right="720" w:hanging="2"/>
        <w:jc w:val="both"/>
        <w:rPr>
          <w:b/>
          <w:sz w:val="26"/>
        </w:rPr>
      </w:pPr>
      <w:r>
        <w:rPr>
          <w:b/>
          <w:sz w:val="26"/>
        </w:rPr>
        <w:t>№ 305 о/д «Об организации отделения выездной патронажной паллиативной медицинской помощи государственного бюджетного учреждения здравоохранения «Республиканский онкологический диспансер» Министерства здравоохранения Республики Северная Осетия -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Алания.</w:t>
      </w:r>
    </w:p>
    <w:p>
      <w:pPr>
        <w:pStyle w:val="BodyText"/>
        <w:spacing w:before="227"/>
        <w:rPr>
          <w:b/>
        </w:rPr>
      </w:pPr>
    </w:p>
    <w:p>
      <w:pPr>
        <w:pStyle w:val="ListParagraph"/>
        <w:numPr>
          <w:ilvl w:val="0"/>
          <w:numId w:val="2"/>
        </w:numPr>
        <w:tabs>
          <w:tab w:pos="866" w:val="left" w:leader="none"/>
          <w:tab w:pos="2031" w:val="left" w:leader="none"/>
        </w:tabs>
        <w:spacing w:line="264" w:lineRule="auto" w:before="0" w:after="0"/>
        <w:ind w:left="866" w:right="302" w:hanging="126"/>
        <w:jc w:val="left"/>
        <w:rPr>
          <w:b/>
          <w:sz w:val="26"/>
        </w:rPr>
      </w:pPr>
      <w:r>
        <w:rPr>
          <w:b/>
          <w:sz w:val="26"/>
        </w:rPr>
        <w:t>Порядок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взаимодействия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с</w:t>
      </w:r>
      <w:r>
        <w:rPr>
          <w:b/>
          <w:spacing w:val="40"/>
          <w:sz w:val="26"/>
        </w:rPr>
        <w:t> </w:t>
      </w:r>
      <w:r>
        <w:rPr>
          <w:b/>
          <w:spacing w:val="9"/>
          <w:sz w:val="26"/>
        </w:rPr>
        <w:t>референс-</w:t>
      </w:r>
      <w:r>
        <w:rPr>
          <w:b/>
          <w:sz w:val="26"/>
        </w:rPr>
        <w:t>центрами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Министерства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здравоохранения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Российской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Федерации,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созданными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в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целях</w:t>
      </w:r>
    </w:p>
    <w:p>
      <w:pPr>
        <w:spacing w:line="259" w:lineRule="auto" w:before="0"/>
        <w:ind w:left="466" w:right="1040" w:firstLine="0"/>
        <w:jc w:val="center"/>
        <w:rPr>
          <w:b/>
          <w:sz w:val="26"/>
        </w:rPr>
      </w:pPr>
      <w:r>
        <w:rPr>
          <w:b/>
          <w:sz w:val="26"/>
        </w:rPr>
        <w:t>предупреждения</w:t>
      </w:r>
      <w:r>
        <w:rPr>
          <w:b/>
          <w:spacing w:val="75"/>
          <w:w w:val="150"/>
          <w:sz w:val="26"/>
        </w:rPr>
        <w:t> </w:t>
      </w:r>
      <w:r>
        <w:rPr>
          <w:b/>
          <w:sz w:val="26"/>
        </w:rPr>
        <w:t>распространения</w:t>
      </w:r>
      <w:r>
        <w:rPr>
          <w:b/>
          <w:spacing w:val="73"/>
          <w:w w:val="150"/>
          <w:sz w:val="26"/>
        </w:rPr>
        <w:t> </w:t>
      </w:r>
      <w:r>
        <w:rPr>
          <w:b/>
          <w:sz w:val="26"/>
        </w:rPr>
        <w:t>биологических</w:t>
      </w:r>
      <w:r>
        <w:rPr>
          <w:b/>
          <w:spacing w:val="74"/>
          <w:sz w:val="26"/>
        </w:rPr>
        <w:t> </w:t>
      </w:r>
      <w:r>
        <w:rPr>
          <w:b/>
          <w:sz w:val="26"/>
        </w:rPr>
        <w:t>угроз</w:t>
      </w:r>
      <w:r>
        <w:rPr>
          <w:b/>
          <w:spacing w:val="60"/>
          <w:w w:val="150"/>
          <w:sz w:val="26"/>
        </w:rPr>
        <w:t> </w:t>
      </w:r>
      <w:r>
        <w:rPr>
          <w:b/>
          <w:sz w:val="26"/>
        </w:rPr>
        <w:t>(опасностей),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а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также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порядок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взаимодействия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с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референс-центрами</w:t>
      </w:r>
      <w:r>
        <w:rPr>
          <w:b/>
          <w:spacing w:val="40"/>
          <w:sz w:val="26"/>
        </w:rPr>
        <w:t> </w:t>
      </w:r>
      <w:r>
        <w:rPr>
          <w:b/>
          <w:spacing w:val="9"/>
          <w:sz w:val="26"/>
        </w:rPr>
        <w:t>иммуногистохимических, патоморфологических </w:t>
      </w:r>
      <w:r>
        <w:rPr>
          <w:b/>
          <w:sz w:val="26"/>
        </w:rPr>
        <w:t>и лучевых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методов</w:t>
      </w:r>
    </w:p>
    <w:p>
      <w:pPr>
        <w:spacing w:line="259" w:lineRule="auto" w:before="0"/>
        <w:ind w:left="5" w:right="577" w:firstLine="0"/>
        <w:jc w:val="center"/>
        <w:rPr>
          <w:b/>
          <w:sz w:val="26"/>
        </w:rPr>
      </w:pPr>
      <w:r>
        <w:rPr>
          <w:b/>
          <w:sz w:val="26"/>
        </w:rPr>
        <w:t>исследований,</w:t>
      </w:r>
      <w:r>
        <w:rPr>
          <w:b/>
          <w:spacing w:val="40"/>
          <w:sz w:val="26"/>
        </w:rPr>
        <w:t> </w:t>
      </w:r>
      <w:r>
        <w:rPr>
          <w:b/>
          <w:spacing w:val="10"/>
          <w:sz w:val="26"/>
        </w:rPr>
        <w:t>функционирующими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на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базе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медицинских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организаций,</w:t>
      </w:r>
      <w:r>
        <w:rPr>
          <w:b/>
          <w:spacing w:val="40"/>
          <w:sz w:val="26"/>
        </w:rPr>
        <w:t> </w:t>
      </w:r>
      <w:r>
        <w:rPr>
          <w:b/>
          <w:spacing w:val="9"/>
          <w:sz w:val="26"/>
        </w:rPr>
        <w:t>подведомственных Министерству </w:t>
      </w:r>
      <w:r>
        <w:rPr>
          <w:b/>
          <w:sz w:val="26"/>
        </w:rPr>
        <w:t>здравоохранения</w:t>
      </w:r>
    </w:p>
    <w:p>
      <w:pPr>
        <w:spacing w:line="295" w:lineRule="exact" w:before="0"/>
        <w:ind w:left="0" w:right="573" w:firstLine="0"/>
        <w:jc w:val="center"/>
        <w:rPr>
          <w:b/>
          <w:sz w:val="26"/>
        </w:rPr>
      </w:pPr>
      <w:r>
        <w:rPr>
          <w:b/>
          <w:sz w:val="26"/>
        </w:rPr>
        <w:t>Российской</w:t>
      </w:r>
      <w:r>
        <w:rPr>
          <w:b/>
          <w:spacing w:val="24"/>
          <w:sz w:val="26"/>
        </w:rPr>
        <w:t>  </w:t>
      </w:r>
      <w:r>
        <w:rPr>
          <w:b/>
          <w:spacing w:val="-2"/>
          <w:sz w:val="26"/>
        </w:rPr>
        <w:t>Федерации</w:t>
      </w:r>
    </w:p>
    <w:p>
      <w:pPr>
        <w:pStyle w:val="BodyText"/>
        <w:spacing w:before="249"/>
        <w:rPr>
          <w:b/>
        </w:rPr>
      </w:pPr>
    </w:p>
    <w:p>
      <w:pPr>
        <w:tabs>
          <w:tab w:pos="2286" w:val="left" w:leader="none"/>
          <w:tab w:pos="3803" w:val="left" w:leader="none"/>
          <w:tab w:pos="4442" w:val="left" w:leader="none"/>
          <w:tab w:pos="6117" w:val="left" w:leader="none"/>
          <w:tab w:pos="6717" w:val="left" w:leader="none"/>
          <w:tab w:pos="7610" w:val="left" w:leader="none"/>
        </w:tabs>
        <w:spacing w:line="259" w:lineRule="auto" w:before="0"/>
        <w:ind w:left="150" w:right="702" w:firstLine="562"/>
        <w:jc w:val="both"/>
        <w:rPr>
          <w:b/>
          <w:sz w:val="26"/>
        </w:rPr>
      </w:pPr>
      <w:r>
        <w:rPr>
          <w:b/>
          <w:sz w:val="26"/>
        </w:rPr>
        <w:t>В сложных клинических случаях для уточнения результатов </w:t>
      </w:r>
      <w:r>
        <w:rPr>
          <w:b/>
          <w:spacing w:val="-2"/>
          <w:sz w:val="26"/>
        </w:rPr>
        <w:t>патологоанатомического</w:t>
      </w:r>
      <w:r>
        <w:rPr>
          <w:b/>
          <w:sz w:val="26"/>
        </w:rPr>
        <w:tab/>
      </w:r>
      <w:r>
        <w:rPr>
          <w:b/>
          <w:spacing w:val="-2"/>
          <w:sz w:val="26"/>
        </w:rPr>
        <w:t>исследования</w:t>
      </w:r>
      <w:r>
        <w:rPr>
          <w:b/>
          <w:sz w:val="26"/>
        </w:rPr>
        <w:tab/>
        <w:t>специалисты патолого­ анатомического отделения ГБУЗ «Республиканский онкологический </w:t>
      </w:r>
      <w:r>
        <w:rPr>
          <w:b/>
          <w:spacing w:val="-2"/>
          <w:sz w:val="26"/>
        </w:rPr>
        <w:t>диспансер»</w:t>
      </w:r>
      <w:r>
        <w:rPr>
          <w:b/>
          <w:sz w:val="26"/>
        </w:rPr>
        <w:tab/>
      </w:r>
      <w:r>
        <w:rPr>
          <w:b/>
          <w:spacing w:val="-2"/>
          <w:sz w:val="26"/>
        </w:rPr>
        <w:t>организуют</w:t>
      </w:r>
      <w:r>
        <w:rPr>
          <w:b/>
          <w:sz w:val="26"/>
        </w:rPr>
        <w:tab/>
        <w:tab/>
      </w:r>
      <w:r>
        <w:rPr>
          <w:b/>
          <w:spacing w:val="-2"/>
          <w:sz w:val="26"/>
        </w:rPr>
        <w:t>направление</w:t>
      </w:r>
      <w:r>
        <w:rPr>
          <w:b/>
          <w:sz w:val="26"/>
        </w:rPr>
        <w:tab/>
        <w:tab/>
      </w:r>
      <w:r>
        <w:rPr>
          <w:b/>
          <w:spacing w:val="-10"/>
          <w:sz w:val="26"/>
        </w:rPr>
        <w:t>в</w:t>
      </w:r>
      <w:r>
        <w:rPr>
          <w:b/>
          <w:sz w:val="26"/>
        </w:rPr>
        <w:tab/>
      </w:r>
      <w:r>
        <w:rPr>
          <w:b/>
          <w:spacing w:val="-2"/>
          <w:sz w:val="26"/>
        </w:rPr>
        <w:t>референс-центр </w:t>
      </w:r>
      <w:r>
        <w:rPr>
          <w:b/>
          <w:sz w:val="26"/>
        </w:rPr>
        <w:t>иммуногистохимических, патоморфологических и лучевых методов исследований</w:t>
      </w:r>
      <w:r>
        <w:rPr>
          <w:b/>
          <w:spacing w:val="24"/>
          <w:sz w:val="26"/>
        </w:rPr>
        <w:t>  </w:t>
      </w:r>
      <w:r>
        <w:rPr>
          <w:b/>
          <w:sz w:val="26"/>
        </w:rPr>
        <w:t>ФГБУ</w:t>
      </w:r>
      <w:r>
        <w:rPr>
          <w:b/>
          <w:spacing w:val="66"/>
          <w:w w:val="150"/>
          <w:sz w:val="26"/>
        </w:rPr>
        <w:t> </w:t>
      </w:r>
      <w:r>
        <w:rPr>
          <w:b/>
          <w:sz w:val="26"/>
        </w:rPr>
        <w:t>«НМИЦ</w:t>
      </w:r>
      <w:r>
        <w:rPr>
          <w:b/>
          <w:spacing w:val="76"/>
          <w:w w:val="150"/>
          <w:sz w:val="26"/>
        </w:rPr>
        <w:t> </w:t>
      </w:r>
      <w:r>
        <w:rPr>
          <w:b/>
          <w:sz w:val="26"/>
        </w:rPr>
        <w:t>онкологии</w:t>
      </w:r>
      <w:r>
        <w:rPr>
          <w:b/>
          <w:spacing w:val="70"/>
          <w:w w:val="150"/>
          <w:sz w:val="26"/>
        </w:rPr>
        <w:t> </w:t>
      </w:r>
      <w:r>
        <w:rPr>
          <w:b/>
          <w:sz w:val="26"/>
        </w:rPr>
        <w:t>им.</w:t>
      </w:r>
      <w:r>
        <w:rPr>
          <w:b/>
          <w:spacing w:val="25"/>
          <w:sz w:val="26"/>
        </w:rPr>
        <w:t>  </w:t>
      </w:r>
      <w:r>
        <w:rPr>
          <w:b/>
          <w:sz w:val="26"/>
        </w:rPr>
        <w:t>Н.Н.</w:t>
      </w:r>
      <w:r>
        <w:rPr>
          <w:b/>
          <w:spacing w:val="27"/>
          <w:sz w:val="26"/>
        </w:rPr>
        <w:t>  </w:t>
      </w:r>
      <w:r>
        <w:rPr>
          <w:b/>
          <w:sz w:val="26"/>
        </w:rPr>
        <w:t>Петрова»»</w:t>
      </w:r>
      <w:r>
        <w:rPr>
          <w:b/>
          <w:spacing w:val="78"/>
          <w:w w:val="150"/>
          <w:sz w:val="26"/>
        </w:rPr>
        <w:t> </w:t>
      </w:r>
      <w:r>
        <w:rPr>
          <w:b/>
          <w:spacing w:val="-2"/>
          <w:sz w:val="26"/>
        </w:rPr>
        <w:t>Минздрава</w:t>
      </w:r>
    </w:p>
    <w:p>
      <w:pPr>
        <w:spacing w:after="0" w:line="259" w:lineRule="auto"/>
        <w:jc w:val="both"/>
        <w:rPr>
          <w:b/>
          <w:sz w:val="26"/>
        </w:rPr>
        <w:sectPr>
          <w:pgSz w:w="11910" w:h="16840"/>
          <w:pgMar w:top="1060" w:bottom="280" w:left="1275" w:right="425"/>
        </w:sectPr>
      </w:pPr>
    </w:p>
    <w:p>
      <w:pPr>
        <w:tabs>
          <w:tab w:pos="2879" w:val="left" w:leader="none"/>
          <w:tab w:pos="4847" w:val="left" w:leader="none"/>
          <w:tab w:pos="5999" w:val="left" w:leader="none"/>
          <w:tab w:pos="8111" w:val="left" w:leader="none"/>
        </w:tabs>
        <w:spacing w:line="259" w:lineRule="auto" w:before="65"/>
        <w:ind w:left="147" w:right="698" w:firstLine="0"/>
        <w:jc w:val="both"/>
        <w:rPr>
          <w:b/>
          <w:sz w:val="26"/>
        </w:rPr>
      </w:pPr>
      <w:r>
        <w:rPr>
          <w:b/>
          <w:sz w:val="26"/>
        </w:rPr>
        <w:drawing>
          <wp:anchor distT="0" distB="0" distL="0" distR="0" allowOverlap="1" layoutInCell="1" locked="0" behindDoc="0" simplePos="0" relativeHeight="15762432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67" name="Image 6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7" name="Image 67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6"/>
        </w:rPr>
        <w:t>России: цифровых изображений, полученных по результатам лучевых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методов исследований, в дистанционный консультативный центр лучевой диагностики, в референс-центры четвертой группы федеральных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медицинских организаций, в том числе с применением телемедицинских технологий; цифровых изображений, полученных по результатам патоморфологических и иммуногистохимических исследований, в патологоанатомическое бюро (отделение) четвертой группы;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биопсийного </w:t>
      </w:r>
      <w:r>
        <w:rPr>
          <w:b/>
          <w:spacing w:val="-2"/>
          <w:sz w:val="26"/>
        </w:rPr>
        <w:t>(операционного)</w:t>
      </w:r>
      <w:r>
        <w:rPr>
          <w:b/>
          <w:sz w:val="26"/>
        </w:rPr>
        <w:tab/>
      </w:r>
      <w:r>
        <w:rPr>
          <w:b/>
          <w:spacing w:val="-2"/>
          <w:sz w:val="26"/>
        </w:rPr>
        <w:t>материала</w:t>
      </w:r>
      <w:r>
        <w:rPr>
          <w:b/>
          <w:sz w:val="26"/>
        </w:rPr>
        <w:tab/>
      </w:r>
      <w:r>
        <w:rPr>
          <w:b/>
          <w:spacing w:val="-4"/>
          <w:sz w:val="26"/>
        </w:rPr>
        <w:t>для</w:t>
      </w:r>
      <w:r>
        <w:rPr>
          <w:b/>
          <w:sz w:val="26"/>
        </w:rPr>
        <w:tab/>
      </w:r>
      <w:r>
        <w:rPr>
          <w:b/>
          <w:spacing w:val="-2"/>
          <w:sz w:val="26"/>
        </w:rPr>
        <w:t>повторного</w:t>
      </w:r>
      <w:r>
        <w:rPr>
          <w:b/>
          <w:sz w:val="26"/>
        </w:rPr>
        <w:tab/>
      </w:r>
      <w:r>
        <w:rPr>
          <w:b/>
          <w:spacing w:val="-2"/>
          <w:sz w:val="26"/>
        </w:rPr>
        <w:t>проведения </w:t>
      </w:r>
      <w:r>
        <w:rPr>
          <w:b/>
          <w:sz w:val="26"/>
        </w:rPr>
        <w:t>патоморфологических, иммуногистохимических и молекулярно­</w:t>
      </w:r>
      <w:r>
        <w:rPr>
          <w:b/>
          <w:spacing w:val="80"/>
          <w:w w:val="150"/>
          <w:sz w:val="26"/>
        </w:rPr>
        <w:t> </w:t>
      </w:r>
      <w:r>
        <w:rPr>
          <w:b/>
          <w:sz w:val="26"/>
        </w:rPr>
        <w:t>генетических исследований в референс-центры четвертой группы федеральных медицинских организаций.</w:t>
      </w:r>
    </w:p>
    <w:p>
      <w:pPr>
        <w:pStyle w:val="BodyText"/>
        <w:spacing w:before="19"/>
        <w:rPr>
          <w:b/>
        </w:rPr>
      </w:pPr>
    </w:p>
    <w:p>
      <w:pPr>
        <w:pStyle w:val="ListParagraph"/>
        <w:numPr>
          <w:ilvl w:val="0"/>
          <w:numId w:val="2"/>
        </w:numPr>
        <w:tabs>
          <w:tab w:pos="1989" w:val="left" w:leader="none"/>
        </w:tabs>
        <w:spacing w:line="264" w:lineRule="auto" w:before="0" w:after="0"/>
        <w:ind w:left="545" w:right="1053" w:firstLine="562"/>
        <w:jc w:val="left"/>
        <w:rPr>
          <w:b/>
          <w:sz w:val="26"/>
        </w:rPr>
      </w:pPr>
      <w:r>
        <w:rPr>
          <w:b/>
          <w:sz w:val="26"/>
        </w:rPr>
        <w:t>Перечень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мероприятий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по</w:t>
      </w:r>
      <w:r>
        <w:rPr>
          <w:b/>
          <w:spacing w:val="9"/>
          <w:sz w:val="26"/>
        </w:rPr>
        <w:t> профилактике </w:t>
      </w:r>
      <w:r>
        <w:rPr>
          <w:b/>
          <w:sz w:val="26"/>
        </w:rPr>
        <w:t>заболеваний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и</w:t>
      </w:r>
      <w:r>
        <w:rPr>
          <w:b/>
          <w:spacing w:val="40"/>
          <w:sz w:val="26"/>
        </w:rPr>
        <w:t> </w:t>
      </w:r>
      <w:r>
        <w:rPr>
          <w:b/>
          <w:spacing w:val="9"/>
          <w:sz w:val="26"/>
        </w:rPr>
        <w:t>формированию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здорового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образа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жизни,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осуществляемых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в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рамках</w:t>
      </w:r>
    </w:p>
    <w:p>
      <w:pPr>
        <w:spacing w:line="259" w:lineRule="auto" w:before="0"/>
        <w:ind w:left="1855" w:right="0" w:hanging="1108"/>
        <w:jc w:val="left"/>
        <w:rPr>
          <w:b/>
          <w:sz w:val="26"/>
        </w:rPr>
      </w:pPr>
      <w:r>
        <w:rPr>
          <w:b/>
          <w:sz w:val="26"/>
        </w:rPr>
        <w:t>Территориальной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программы,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включая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меры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по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профилактике распространения</w:t>
      </w:r>
      <w:r>
        <w:rPr>
          <w:b/>
          <w:spacing w:val="40"/>
          <w:sz w:val="26"/>
        </w:rPr>
        <w:t> </w:t>
      </w:r>
      <w:r>
        <w:rPr>
          <w:b/>
          <w:spacing w:val="11"/>
          <w:sz w:val="26"/>
        </w:rPr>
        <w:t>ВИЧ-</w:t>
      </w:r>
      <w:r>
        <w:rPr>
          <w:b/>
          <w:spacing w:val="9"/>
          <w:sz w:val="26"/>
        </w:rPr>
        <w:t>инфекции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гепатита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С</w:t>
      </w:r>
    </w:p>
    <w:p>
      <w:pPr>
        <w:pStyle w:val="BodyText"/>
        <w:spacing w:before="5"/>
        <w:rPr>
          <w:b/>
        </w:rPr>
      </w:pPr>
    </w:p>
    <w:p>
      <w:pPr>
        <w:spacing w:line="259" w:lineRule="auto" w:before="1"/>
        <w:ind w:left="147" w:right="709" w:firstLine="546"/>
        <w:jc w:val="both"/>
        <w:rPr>
          <w:b/>
          <w:sz w:val="26"/>
        </w:rPr>
      </w:pPr>
      <w:r>
        <w:rPr>
          <w:b/>
          <w:sz w:val="26"/>
        </w:rPr>
        <w:t>Основные задачи по профилактике неинфекционных заболеваний и формированию здорового образа жизни у населения Республики Северная Осетия -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Алания решаются в рамках государственной программы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Республики Северная Осетия-Алания «Развитие здравоохранения</w:t>
      </w:r>
      <w:r>
        <w:rPr>
          <w:b/>
          <w:spacing w:val="80"/>
          <w:w w:val="150"/>
          <w:sz w:val="26"/>
        </w:rPr>
        <w:t> </w:t>
      </w:r>
      <w:r>
        <w:rPr>
          <w:b/>
          <w:sz w:val="26"/>
        </w:rPr>
        <w:t>Республики Северная Осетия-Алания».</w:t>
      </w:r>
    </w:p>
    <w:p>
      <w:pPr>
        <w:spacing w:line="259" w:lineRule="auto" w:before="0"/>
        <w:ind w:left="147" w:right="694" w:firstLine="536"/>
        <w:jc w:val="both"/>
        <w:rPr>
          <w:b/>
          <w:sz w:val="26"/>
        </w:rPr>
      </w:pPr>
      <w:r>
        <w:rPr>
          <w:b/>
          <w:sz w:val="26"/>
        </w:rPr>
        <w:t>Профилактика инфекционных заболеваний осуществляется Минздравом РСО-Алания, органами местного самоуправления, работодателями, медицинскими организациями, общественными объединениями путем разработки и реализации системы правовых, экономических и социальных мер, направленных на предупреждение возникновения, распространения и раннее выявление таких</w:t>
      </w:r>
      <w:r>
        <w:rPr>
          <w:b/>
          <w:spacing w:val="-4"/>
          <w:sz w:val="26"/>
        </w:rPr>
        <w:t> </w:t>
      </w:r>
      <w:r>
        <w:rPr>
          <w:b/>
          <w:sz w:val="26"/>
        </w:rPr>
        <w:t>заболеваний, в</w:t>
      </w:r>
      <w:r>
        <w:rPr>
          <w:b/>
          <w:spacing w:val="-9"/>
          <w:sz w:val="26"/>
        </w:rPr>
        <w:t> </w:t>
      </w:r>
      <w:r>
        <w:rPr>
          <w:b/>
          <w:sz w:val="26"/>
        </w:rPr>
        <w:t>том числе в</w:t>
      </w:r>
      <w:r>
        <w:rPr>
          <w:b/>
          <w:spacing w:val="-9"/>
          <w:sz w:val="26"/>
        </w:rPr>
        <w:t> </w:t>
      </w:r>
      <w:r>
        <w:rPr>
          <w:b/>
          <w:sz w:val="26"/>
        </w:rPr>
        <w:t>рамках Территориальной программы, программы иммунопрофилактики инфекционных болезней в соответствии с национальным календарем профилактических прививок и календарем профилактических прививок по эпидемическим показаниям.</w:t>
      </w:r>
    </w:p>
    <w:p>
      <w:pPr>
        <w:spacing w:line="259" w:lineRule="auto" w:before="0"/>
        <w:ind w:left="141" w:right="704" w:firstLine="542"/>
        <w:jc w:val="both"/>
        <w:rPr>
          <w:b/>
          <w:sz w:val="26"/>
        </w:rPr>
      </w:pPr>
      <w:r>
        <w:rPr>
          <w:b/>
          <w:sz w:val="26"/>
        </w:rPr>
        <w:t>Профилактика неинфекционных заболеваний осуществляется на популяционном, групповом и индивидуальном уровнях Минздравом РСО- Алания, органами местного самоуправления, работодателями, медицинскими организациями, образовательными организациями и физкультурно­ спортивными организациями, общественными объединениями путем разработки и реализации системы правовых, экономических и социальных мер, направленных на предупреждение возникновения, распространения и раннее выявление таких заболеваний, а также на снижение риска их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развития, предупреждение и устранение отрицательного воздействия на здоровье факторов внутренней и внешней среды, формирование здорового образа жизни.</w:t>
      </w:r>
    </w:p>
    <w:p>
      <w:pPr>
        <w:spacing w:line="259" w:lineRule="auto" w:before="0"/>
        <w:ind w:left="151" w:right="712" w:firstLine="542"/>
        <w:jc w:val="both"/>
        <w:rPr>
          <w:b/>
          <w:sz w:val="26"/>
        </w:rPr>
      </w:pPr>
      <w:r>
        <w:rPr>
          <w:b/>
          <w:sz w:val="26"/>
        </w:rPr>
        <w:t>Формирование здорового образа жизни у граждан начиная с детского возраста обеспечивается путем проведения мероприятий, направленных на информирование</w:t>
      </w:r>
      <w:r>
        <w:rPr>
          <w:b/>
          <w:spacing w:val="35"/>
          <w:sz w:val="26"/>
        </w:rPr>
        <w:t> </w:t>
      </w:r>
      <w:r>
        <w:rPr>
          <w:b/>
          <w:sz w:val="26"/>
        </w:rPr>
        <w:t>граждан</w:t>
      </w:r>
      <w:r>
        <w:rPr>
          <w:b/>
          <w:spacing w:val="41"/>
          <w:sz w:val="26"/>
        </w:rPr>
        <w:t> </w:t>
      </w:r>
      <w:r>
        <w:rPr>
          <w:b/>
          <w:sz w:val="26"/>
        </w:rPr>
        <w:t>о</w:t>
      </w:r>
      <w:r>
        <w:rPr>
          <w:b/>
          <w:spacing w:val="42"/>
          <w:sz w:val="26"/>
        </w:rPr>
        <w:t> </w:t>
      </w:r>
      <w:r>
        <w:rPr>
          <w:b/>
          <w:sz w:val="26"/>
        </w:rPr>
        <w:t>факторах</w:t>
      </w:r>
      <w:r>
        <w:rPr>
          <w:b/>
          <w:spacing w:val="25"/>
          <w:sz w:val="26"/>
        </w:rPr>
        <w:t> </w:t>
      </w:r>
      <w:r>
        <w:rPr>
          <w:b/>
          <w:sz w:val="26"/>
        </w:rPr>
        <w:t>риска</w:t>
      </w:r>
      <w:r>
        <w:rPr>
          <w:b/>
          <w:spacing w:val="26"/>
          <w:sz w:val="26"/>
        </w:rPr>
        <w:t> </w:t>
      </w:r>
      <w:r>
        <w:rPr>
          <w:b/>
          <w:sz w:val="26"/>
        </w:rPr>
        <w:t>для</w:t>
      </w:r>
      <w:r>
        <w:rPr>
          <w:b/>
          <w:spacing w:val="28"/>
          <w:sz w:val="26"/>
        </w:rPr>
        <w:t> </w:t>
      </w:r>
      <w:r>
        <w:rPr>
          <w:b/>
          <w:sz w:val="26"/>
        </w:rPr>
        <w:t>их</w:t>
      </w:r>
      <w:r>
        <w:rPr>
          <w:b/>
          <w:spacing w:val="28"/>
          <w:sz w:val="26"/>
        </w:rPr>
        <w:t> </w:t>
      </w:r>
      <w:r>
        <w:rPr>
          <w:b/>
          <w:sz w:val="26"/>
        </w:rPr>
        <w:t>здоровья,</w:t>
      </w:r>
      <w:r>
        <w:rPr>
          <w:b/>
          <w:spacing w:val="48"/>
          <w:sz w:val="26"/>
        </w:rPr>
        <w:t> </w:t>
      </w:r>
      <w:r>
        <w:rPr>
          <w:b/>
          <w:spacing w:val="-2"/>
          <w:sz w:val="26"/>
        </w:rPr>
        <w:t>формирование</w:t>
      </w:r>
    </w:p>
    <w:p>
      <w:pPr>
        <w:spacing w:after="0" w:line="259" w:lineRule="auto"/>
        <w:jc w:val="both"/>
        <w:rPr>
          <w:b/>
          <w:sz w:val="26"/>
        </w:rPr>
        <w:sectPr>
          <w:pgSz w:w="11910" w:h="16840"/>
          <w:pgMar w:top="1060" w:bottom="280" w:left="1275" w:right="425"/>
        </w:sectPr>
      </w:pPr>
    </w:p>
    <w:p>
      <w:pPr>
        <w:spacing w:line="259" w:lineRule="auto" w:before="65"/>
        <w:ind w:left="151" w:right="714" w:firstLine="0"/>
        <w:jc w:val="both"/>
        <w:rPr>
          <w:b/>
          <w:sz w:val="26"/>
        </w:rPr>
      </w:pPr>
      <w:r>
        <w:rPr>
          <w:b/>
          <w:sz w:val="26"/>
        </w:rPr>
        <w:drawing>
          <wp:anchor distT="0" distB="0" distL="0" distR="0" allowOverlap="1" layoutInCell="1" locked="0" behindDoc="0" simplePos="0" relativeHeight="15762944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68" name="Image 6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8" name="Image 68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6"/>
        </w:rPr>
        <w:t>мотивации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к ведению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здорового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образа жизни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создание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условий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для ведения здорового образа жизни, в том числе для занятий физической культурой и спортом.</w:t>
      </w:r>
    </w:p>
    <w:p>
      <w:pPr>
        <w:spacing w:line="259" w:lineRule="auto" w:before="1"/>
        <w:ind w:left="141" w:right="708" w:firstLine="542"/>
        <w:jc w:val="both"/>
        <w:rPr>
          <w:b/>
          <w:sz w:val="26"/>
        </w:rPr>
      </w:pPr>
      <w:r>
        <w:rPr>
          <w:b/>
          <w:sz w:val="26"/>
        </w:rPr>
        <w:t>Порядок организации и осуществления профилактики неинфекционных заболеваний и проведения мероприятий по формированию здорового образа жизни в медицинских организациях устанавливается Министерством здравоохранения Российской Федерации.</w:t>
      </w:r>
    </w:p>
    <w:p>
      <w:pPr>
        <w:pStyle w:val="BodyText"/>
        <w:rPr>
          <w:b/>
        </w:rPr>
      </w:pPr>
    </w:p>
    <w:p>
      <w:pPr>
        <w:pStyle w:val="BodyText"/>
        <w:spacing w:before="45"/>
        <w:rPr>
          <w:b/>
        </w:rPr>
      </w:pPr>
    </w:p>
    <w:p>
      <w:pPr>
        <w:pStyle w:val="ListParagraph"/>
        <w:numPr>
          <w:ilvl w:val="0"/>
          <w:numId w:val="2"/>
        </w:numPr>
        <w:tabs>
          <w:tab w:pos="2997" w:val="left" w:leader="none"/>
        </w:tabs>
        <w:spacing w:line="259" w:lineRule="auto" w:before="0" w:after="0"/>
        <w:ind w:left="175" w:right="699" w:firstLine="1248"/>
        <w:jc w:val="left"/>
        <w:rPr>
          <w:b/>
          <w:sz w:val="26"/>
        </w:rPr>
      </w:pPr>
      <w:r>
        <w:rPr>
          <w:b/>
          <w:sz w:val="26"/>
        </w:rPr>
        <w:t>Условия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пребывания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в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медицинских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организациях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при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оказании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медицинской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помощи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в</w:t>
      </w:r>
      <w:r>
        <w:rPr>
          <w:b/>
          <w:spacing w:val="40"/>
          <w:sz w:val="26"/>
        </w:rPr>
        <w:t> </w:t>
      </w:r>
      <w:r>
        <w:rPr>
          <w:b/>
          <w:spacing w:val="9"/>
          <w:sz w:val="26"/>
        </w:rPr>
        <w:t>стационарных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условиях,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включая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предоставление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спального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места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питания,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при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совместном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нахождении одного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из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родителей,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иного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члена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семьи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или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законного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представителя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в</w:t>
      </w:r>
    </w:p>
    <w:p>
      <w:pPr>
        <w:spacing w:line="261" w:lineRule="auto" w:before="0"/>
        <w:ind w:left="0" w:right="577" w:firstLine="0"/>
        <w:jc w:val="center"/>
        <w:rPr>
          <w:b/>
          <w:sz w:val="26"/>
        </w:rPr>
      </w:pPr>
      <w:r>
        <w:rPr>
          <w:b/>
          <w:sz w:val="26"/>
        </w:rPr>
        <w:t>медицинской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организации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в</w:t>
      </w:r>
      <w:r>
        <w:rPr>
          <w:b/>
          <w:spacing w:val="40"/>
          <w:sz w:val="26"/>
        </w:rPr>
        <w:t> </w:t>
      </w:r>
      <w:r>
        <w:rPr>
          <w:b/>
          <w:spacing w:val="9"/>
          <w:sz w:val="26"/>
        </w:rPr>
        <w:t>стационарных </w:t>
      </w:r>
      <w:r>
        <w:rPr>
          <w:b/>
          <w:sz w:val="26"/>
        </w:rPr>
        <w:t>условиях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с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ребенком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до достижения</w:t>
      </w:r>
      <w:r>
        <w:rPr>
          <w:b/>
          <w:spacing w:val="70"/>
          <w:sz w:val="26"/>
        </w:rPr>
        <w:t> </w:t>
      </w:r>
      <w:r>
        <w:rPr>
          <w:b/>
          <w:sz w:val="26"/>
        </w:rPr>
        <w:t>им</w:t>
      </w:r>
      <w:r>
        <w:rPr>
          <w:b/>
          <w:spacing w:val="67"/>
          <w:sz w:val="26"/>
        </w:rPr>
        <w:t> </w:t>
      </w:r>
      <w:r>
        <w:rPr>
          <w:b/>
          <w:sz w:val="26"/>
        </w:rPr>
        <w:t>возраста</w:t>
      </w:r>
      <w:r>
        <w:rPr>
          <w:b/>
          <w:spacing w:val="66"/>
          <w:sz w:val="26"/>
        </w:rPr>
        <w:t> </w:t>
      </w:r>
      <w:r>
        <w:rPr>
          <w:b/>
          <w:sz w:val="26"/>
        </w:rPr>
        <w:t>4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лет,</w:t>
      </w:r>
      <w:r>
        <w:rPr>
          <w:b/>
          <w:spacing w:val="66"/>
          <w:sz w:val="26"/>
        </w:rPr>
        <w:t> </w:t>
      </w:r>
      <w:r>
        <w:rPr>
          <w:b/>
          <w:sz w:val="26"/>
        </w:rPr>
        <w:t>а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с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ребенком</w:t>
      </w:r>
      <w:r>
        <w:rPr>
          <w:b/>
          <w:spacing w:val="70"/>
          <w:sz w:val="26"/>
        </w:rPr>
        <w:t> </w:t>
      </w:r>
      <w:r>
        <w:rPr>
          <w:b/>
          <w:sz w:val="26"/>
        </w:rPr>
        <w:t>старше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указанного</w:t>
      </w:r>
      <w:r>
        <w:rPr>
          <w:b/>
          <w:spacing w:val="74"/>
          <w:sz w:val="26"/>
        </w:rPr>
        <w:t> </w:t>
      </w:r>
      <w:r>
        <w:rPr>
          <w:b/>
          <w:sz w:val="26"/>
        </w:rPr>
        <w:t>возраста</w:t>
      </w:r>
    </w:p>
    <w:p>
      <w:pPr>
        <w:spacing w:line="291" w:lineRule="exact" w:before="0"/>
        <w:ind w:left="0" w:right="578" w:firstLine="0"/>
        <w:jc w:val="center"/>
        <w:rPr>
          <w:b/>
          <w:sz w:val="26"/>
        </w:rPr>
      </w:pPr>
      <w:r>
        <w:rPr>
          <w:b/>
          <w:sz w:val="26"/>
        </w:rPr>
        <w:t>-</w:t>
      </w:r>
      <w:r>
        <w:rPr>
          <w:b/>
          <w:spacing w:val="53"/>
          <w:sz w:val="26"/>
        </w:rPr>
        <w:t> </w:t>
      </w:r>
      <w:r>
        <w:rPr>
          <w:b/>
          <w:sz w:val="26"/>
        </w:rPr>
        <w:t>при</w:t>
      </w:r>
      <w:r>
        <w:rPr>
          <w:b/>
          <w:spacing w:val="65"/>
          <w:sz w:val="26"/>
        </w:rPr>
        <w:t> </w:t>
      </w:r>
      <w:r>
        <w:rPr>
          <w:b/>
          <w:sz w:val="26"/>
        </w:rPr>
        <w:t>наличии</w:t>
      </w:r>
      <w:r>
        <w:rPr>
          <w:b/>
          <w:spacing w:val="69"/>
          <w:sz w:val="26"/>
        </w:rPr>
        <w:t> </w:t>
      </w:r>
      <w:r>
        <w:rPr>
          <w:b/>
          <w:sz w:val="26"/>
        </w:rPr>
        <w:t>медицинских</w:t>
      </w:r>
      <w:r>
        <w:rPr>
          <w:b/>
          <w:spacing w:val="69"/>
          <w:sz w:val="26"/>
        </w:rPr>
        <w:t> </w:t>
      </w:r>
      <w:r>
        <w:rPr>
          <w:b/>
          <w:spacing w:val="-2"/>
          <w:sz w:val="26"/>
        </w:rPr>
        <w:t>показаний</w:t>
      </w:r>
    </w:p>
    <w:p>
      <w:pPr>
        <w:pStyle w:val="BodyText"/>
        <w:spacing w:before="40"/>
        <w:rPr>
          <w:b/>
        </w:rPr>
      </w:pPr>
    </w:p>
    <w:p>
      <w:pPr>
        <w:tabs>
          <w:tab w:pos="2066" w:val="left" w:leader="none"/>
          <w:tab w:pos="3213" w:val="left" w:leader="none"/>
          <w:tab w:pos="4000" w:val="left" w:leader="none"/>
          <w:tab w:pos="4759" w:val="left" w:leader="none"/>
          <w:tab w:pos="4797" w:val="left" w:leader="none"/>
          <w:tab w:pos="6160" w:val="left" w:leader="none"/>
          <w:tab w:pos="6405" w:val="left" w:leader="none"/>
          <w:tab w:pos="7653" w:val="left" w:leader="none"/>
          <w:tab w:pos="8071" w:val="left" w:leader="none"/>
          <w:tab w:pos="9362" w:val="left" w:leader="none"/>
        </w:tabs>
        <w:spacing w:line="256" w:lineRule="auto" w:before="0"/>
        <w:ind w:left="151" w:right="698" w:firstLine="706"/>
        <w:jc w:val="right"/>
        <w:rPr>
          <w:b/>
          <w:sz w:val="26"/>
        </w:rPr>
      </w:pPr>
      <w:r>
        <w:rPr>
          <w:b/>
          <w:spacing w:val="-2"/>
          <w:sz w:val="26"/>
        </w:rPr>
        <w:t>Территориальная</w:t>
      </w:r>
      <w:r>
        <w:rPr>
          <w:b/>
          <w:sz w:val="26"/>
        </w:rPr>
        <w:tab/>
      </w:r>
      <w:r>
        <w:rPr>
          <w:b/>
          <w:spacing w:val="-2"/>
          <w:sz w:val="26"/>
        </w:rPr>
        <w:t>программа</w:t>
      </w:r>
      <w:r>
        <w:rPr>
          <w:b/>
          <w:sz w:val="26"/>
        </w:rPr>
        <w:tab/>
        <w:tab/>
      </w:r>
      <w:r>
        <w:rPr>
          <w:b/>
          <w:spacing w:val="-2"/>
          <w:sz w:val="26"/>
        </w:rPr>
        <w:t>определяет</w:t>
      </w:r>
      <w:r>
        <w:rPr>
          <w:b/>
          <w:sz w:val="26"/>
        </w:rPr>
        <w:tab/>
        <w:tab/>
      </w:r>
      <w:r>
        <w:rPr>
          <w:b/>
          <w:spacing w:val="-2"/>
          <w:sz w:val="26"/>
        </w:rPr>
        <w:t>условия</w:t>
      </w:r>
      <w:r>
        <w:rPr>
          <w:b/>
          <w:sz w:val="26"/>
        </w:rPr>
        <w:tab/>
      </w:r>
      <w:r>
        <w:rPr>
          <w:b/>
          <w:spacing w:val="-2"/>
          <w:sz w:val="26"/>
        </w:rPr>
        <w:t>пребывания</w:t>
      </w:r>
      <w:r>
        <w:rPr>
          <w:b/>
          <w:sz w:val="26"/>
        </w:rPr>
        <w:tab/>
      </w:r>
      <w:r>
        <w:rPr>
          <w:b/>
          <w:spacing w:val="-61"/>
          <w:sz w:val="26"/>
        </w:rPr>
        <w:t> </w:t>
      </w:r>
      <w:r>
        <w:rPr>
          <w:b/>
          <w:spacing w:val="-6"/>
          <w:sz w:val="26"/>
        </w:rPr>
        <w:t>в </w:t>
      </w:r>
      <w:r>
        <w:rPr>
          <w:b/>
          <w:spacing w:val="-2"/>
          <w:sz w:val="26"/>
        </w:rPr>
        <w:t>медицинских</w:t>
      </w:r>
      <w:r>
        <w:rPr>
          <w:b/>
          <w:sz w:val="26"/>
        </w:rPr>
        <w:tab/>
      </w:r>
      <w:r>
        <w:rPr>
          <w:b/>
          <w:spacing w:val="-2"/>
          <w:sz w:val="26"/>
        </w:rPr>
        <w:t>организациях</w:t>
      </w:r>
      <w:r>
        <w:rPr>
          <w:b/>
          <w:sz w:val="26"/>
        </w:rPr>
        <w:tab/>
      </w:r>
      <w:r>
        <w:rPr>
          <w:b/>
          <w:spacing w:val="-4"/>
          <w:sz w:val="26"/>
        </w:rPr>
        <w:t>при</w:t>
      </w:r>
      <w:r>
        <w:rPr>
          <w:b/>
          <w:sz w:val="26"/>
        </w:rPr>
        <w:tab/>
      </w:r>
      <w:r>
        <w:rPr>
          <w:b/>
          <w:spacing w:val="-2"/>
          <w:sz w:val="26"/>
        </w:rPr>
        <w:t>оказании</w:t>
      </w:r>
      <w:r>
        <w:rPr>
          <w:b/>
          <w:sz w:val="26"/>
        </w:rPr>
        <w:tab/>
      </w:r>
      <w:r>
        <w:rPr>
          <w:b/>
          <w:spacing w:val="-2"/>
          <w:sz w:val="26"/>
        </w:rPr>
        <w:t>медицинской</w:t>
      </w:r>
      <w:r>
        <w:rPr>
          <w:b/>
          <w:sz w:val="26"/>
        </w:rPr>
        <w:tab/>
      </w:r>
      <w:r>
        <w:rPr>
          <w:b/>
          <w:spacing w:val="-2"/>
          <w:sz w:val="26"/>
        </w:rPr>
        <w:t>помощи</w:t>
      </w:r>
      <w:r>
        <w:rPr>
          <w:b/>
          <w:sz w:val="26"/>
        </w:rPr>
        <w:tab/>
      </w:r>
      <w:r>
        <w:rPr>
          <w:b/>
          <w:spacing w:val="-10"/>
          <w:sz w:val="26"/>
        </w:rPr>
        <w:t>в </w:t>
      </w:r>
      <w:r>
        <w:rPr>
          <w:b/>
          <w:sz w:val="26"/>
        </w:rPr>
        <w:t>стационарных</w:t>
      </w:r>
      <w:r>
        <w:rPr>
          <w:b/>
          <w:spacing w:val="-1"/>
          <w:sz w:val="26"/>
        </w:rPr>
        <w:t> </w:t>
      </w:r>
      <w:r>
        <w:rPr>
          <w:b/>
          <w:sz w:val="26"/>
        </w:rPr>
        <w:t>условиях, включая</w:t>
      </w:r>
      <w:r>
        <w:rPr>
          <w:b/>
          <w:spacing w:val="-4"/>
          <w:sz w:val="26"/>
        </w:rPr>
        <w:t> </w:t>
      </w:r>
      <w:r>
        <w:rPr>
          <w:b/>
          <w:sz w:val="26"/>
        </w:rPr>
        <w:t>предоставление спального места</w:t>
      </w:r>
      <w:r>
        <w:rPr>
          <w:b/>
          <w:spacing w:val="-1"/>
          <w:sz w:val="26"/>
        </w:rPr>
        <w:t> </w:t>
      </w:r>
      <w:r>
        <w:rPr>
          <w:b/>
          <w:sz w:val="26"/>
        </w:rPr>
        <w:t>и</w:t>
      </w:r>
      <w:r>
        <w:rPr>
          <w:b/>
          <w:spacing w:val="-4"/>
          <w:sz w:val="26"/>
        </w:rPr>
        <w:t> </w:t>
      </w:r>
      <w:r>
        <w:rPr>
          <w:b/>
          <w:sz w:val="26"/>
        </w:rPr>
        <w:t>питания. В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соответствии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со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статьей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80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Федерального</w:t>
      </w:r>
      <w:r>
        <w:rPr>
          <w:b/>
          <w:spacing w:val="36"/>
          <w:sz w:val="26"/>
        </w:rPr>
        <w:t> </w:t>
      </w:r>
      <w:r>
        <w:rPr>
          <w:b/>
          <w:sz w:val="26"/>
        </w:rPr>
        <w:t>закона</w:t>
      </w:r>
      <w:r>
        <w:rPr>
          <w:b/>
          <w:spacing w:val="30"/>
          <w:sz w:val="26"/>
        </w:rPr>
        <w:t> </w:t>
      </w:r>
      <w:r>
        <w:rPr>
          <w:b/>
          <w:sz w:val="26"/>
        </w:rPr>
        <w:t>от</w:t>
      </w:r>
      <w:r>
        <w:rPr>
          <w:b/>
          <w:spacing w:val="36"/>
          <w:sz w:val="26"/>
        </w:rPr>
        <w:t> </w:t>
      </w:r>
      <w:r>
        <w:rPr>
          <w:b/>
          <w:sz w:val="26"/>
        </w:rPr>
        <w:t>21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ноября</w:t>
      </w:r>
      <w:r>
        <w:rPr>
          <w:b/>
          <w:spacing w:val="37"/>
          <w:sz w:val="26"/>
        </w:rPr>
        <w:t> </w:t>
      </w:r>
      <w:r>
        <w:rPr>
          <w:b/>
          <w:sz w:val="26"/>
        </w:rPr>
        <w:t>2011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г.</w:t>
      </w:r>
    </w:p>
    <w:p>
      <w:pPr>
        <w:spacing w:line="259" w:lineRule="auto" w:before="7"/>
        <w:ind w:left="145" w:right="715" w:firstLine="2"/>
        <w:jc w:val="both"/>
        <w:rPr>
          <w:b/>
          <w:sz w:val="26"/>
        </w:rPr>
      </w:pPr>
      <w:r>
        <w:rPr>
          <w:b/>
          <w:sz w:val="26"/>
        </w:rPr>
        <w:t>№ 323-ФЗ «Об основах охраны здоровья граждан в Российской Федерации» предоставляется спальное место и питание при совместном нахождении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одного</w:t>
      </w:r>
      <w:r>
        <w:rPr>
          <w:b/>
          <w:spacing w:val="38"/>
          <w:sz w:val="26"/>
        </w:rPr>
        <w:t> </w:t>
      </w:r>
      <w:r>
        <w:rPr>
          <w:b/>
          <w:sz w:val="26"/>
        </w:rPr>
        <w:t>из</w:t>
      </w:r>
      <w:r>
        <w:rPr>
          <w:b/>
          <w:spacing w:val="30"/>
          <w:sz w:val="26"/>
        </w:rPr>
        <w:t> </w:t>
      </w:r>
      <w:r>
        <w:rPr>
          <w:b/>
          <w:sz w:val="26"/>
        </w:rPr>
        <w:t>родителей,</w:t>
      </w:r>
      <w:r>
        <w:rPr>
          <w:b/>
          <w:spacing w:val="36"/>
          <w:sz w:val="26"/>
        </w:rPr>
        <w:t> </w:t>
      </w:r>
      <w:r>
        <w:rPr>
          <w:b/>
          <w:sz w:val="26"/>
        </w:rPr>
        <w:t>иного</w:t>
      </w:r>
      <w:r>
        <w:rPr>
          <w:b/>
          <w:spacing w:val="36"/>
          <w:sz w:val="26"/>
        </w:rPr>
        <w:t> </w:t>
      </w:r>
      <w:r>
        <w:rPr>
          <w:b/>
          <w:sz w:val="26"/>
        </w:rPr>
        <w:t>члена</w:t>
      </w:r>
      <w:r>
        <w:rPr>
          <w:b/>
          <w:spacing w:val="31"/>
          <w:sz w:val="26"/>
        </w:rPr>
        <w:t> </w:t>
      </w:r>
      <w:r>
        <w:rPr>
          <w:b/>
          <w:sz w:val="26"/>
        </w:rPr>
        <w:t>семьи</w:t>
      </w:r>
      <w:r>
        <w:rPr>
          <w:b/>
          <w:spacing w:val="27"/>
          <w:sz w:val="26"/>
        </w:rPr>
        <w:t> </w:t>
      </w:r>
      <w:r>
        <w:rPr>
          <w:b/>
          <w:sz w:val="26"/>
        </w:rPr>
        <w:t>или</w:t>
      </w:r>
      <w:r>
        <w:rPr>
          <w:b/>
          <w:spacing w:val="25"/>
          <w:sz w:val="26"/>
        </w:rPr>
        <w:t> </w:t>
      </w:r>
      <w:r>
        <w:rPr>
          <w:b/>
          <w:sz w:val="26"/>
        </w:rPr>
        <w:t>иного</w:t>
      </w:r>
      <w:r>
        <w:rPr>
          <w:b/>
          <w:spacing w:val="32"/>
          <w:sz w:val="26"/>
        </w:rPr>
        <w:t> </w:t>
      </w:r>
      <w:r>
        <w:rPr>
          <w:b/>
          <w:sz w:val="26"/>
        </w:rPr>
        <w:t>законного</w:t>
      </w:r>
      <w:r>
        <w:rPr>
          <w:b/>
          <w:spacing w:val="38"/>
          <w:sz w:val="26"/>
        </w:rPr>
        <w:t> </w:t>
      </w:r>
      <w:r>
        <w:rPr>
          <w:b/>
          <w:sz w:val="26"/>
        </w:rPr>
        <w:t>представителя в медицинской организации в стационарных условиях с ребенком до достижения</w:t>
      </w:r>
      <w:r>
        <w:rPr>
          <w:b/>
          <w:spacing w:val="11"/>
          <w:sz w:val="26"/>
        </w:rPr>
        <w:t> </w:t>
      </w:r>
      <w:r>
        <w:rPr>
          <w:b/>
          <w:sz w:val="26"/>
        </w:rPr>
        <w:t>им</w:t>
      </w:r>
      <w:r>
        <w:rPr>
          <w:b/>
          <w:spacing w:val="15"/>
          <w:sz w:val="26"/>
        </w:rPr>
        <w:t> </w:t>
      </w:r>
      <w:r>
        <w:rPr>
          <w:b/>
          <w:sz w:val="26"/>
        </w:rPr>
        <w:t>возраста</w:t>
      </w:r>
      <w:r>
        <w:rPr>
          <w:b/>
          <w:spacing w:val="15"/>
          <w:sz w:val="26"/>
        </w:rPr>
        <w:t> </w:t>
      </w:r>
      <w:r>
        <w:rPr>
          <w:b/>
          <w:sz w:val="26"/>
        </w:rPr>
        <w:t>четырех</w:t>
      </w:r>
      <w:r>
        <w:rPr>
          <w:b/>
          <w:spacing w:val="7"/>
          <w:sz w:val="26"/>
        </w:rPr>
        <w:t> </w:t>
      </w:r>
      <w:r>
        <w:rPr>
          <w:b/>
          <w:sz w:val="26"/>
        </w:rPr>
        <w:t>лет,</w:t>
      </w:r>
      <w:r>
        <w:rPr>
          <w:b/>
          <w:spacing w:val="26"/>
          <w:sz w:val="26"/>
        </w:rPr>
        <w:t> </w:t>
      </w:r>
      <w:r>
        <w:rPr>
          <w:b/>
          <w:sz w:val="26"/>
        </w:rPr>
        <w:t>с</w:t>
      </w:r>
      <w:r>
        <w:rPr>
          <w:b/>
          <w:spacing w:val="9"/>
          <w:sz w:val="26"/>
        </w:rPr>
        <w:t> </w:t>
      </w:r>
      <w:r>
        <w:rPr>
          <w:b/>
          <w:sz w:val="26"/>
        </w:rPr>
        <w:t>ребенком</w:t>
      </w:r>
      <w:r>
        <w:rPr>
          <w:b/>
          <w:spacing w:val="27"/>
          <w:sz w:val="26"/>
        </w:rPr>
        <w:t> </w:t>
      </w:r>
      <w:r>
        <w:rPr>
          <w:b/>
          <w:sz w:val="26"/>
        </w:rPr>
        <w:t>старше</w:t>
      </w:r>
      <w:r>
        <w:rPr>
          <w:b/>
          <w:spacing w:val="12"/>
          <w:sz w:val="26"/>
        </w:rPr>
        <w:t> </w:t>
      </w:r>
      <w:r>
        <w:rPr>
          <w:b/>
          <w:sz w:val="26"/>
        </w:rPr>
        <w:t>указанного</w:t>
      </w:r>
      <w:r>
        <w:rPr>
          <w:b/>
          <w:spacing w:val="25"/>
          <w:sz w:val="26"/>
        </w:rPr>
        <w:t> </w:t>
      </w:r>
      <w:r>
        <w:rPr>
          <w:b/>
          <w:spacing w:val="-2"/>
          <w:sz w:val="26"/>
        </w:rPr>
        <w:t>возраста</w:t>
      </w:r>
    </w:p>
    <w:p>
      <w:pPr>
        <w:spacing w:line="259" w:lineRule="auto" w:before="0"/>
        <w:ind w:left="147" w:right="694" w:firstLine="8"/>
        <w:jc w:val="both"/>
        <w:rPr>
          <w:b/>
          <w:sz w:val="26"/>
        </w:rPr>
      </w:pPr>
      <w:r>
        <w:rPr>
          <w:b/>
          <w:sz w:val="26"/>
        </w:rPr>
        <w:t>- при наличии медицинских показаний, а с ребенком-инвалидом, который в соответствии с индивидуальной программой реабилитации или абилитации ребенка-инвалида, выданной по результатам проведения медико-социальной экспертизы, имеет ограничения основных категорий жизнедеятельности человека второй и (или) третьей степеней выраженности (ограничения способности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к самообслуживанию,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и (или) самостоятельному передвижению, и (или) ориентации, и (или) общению, и (или) обучению, и (или) контролю своего поведения), - независимо от возраста ребенка-инвалида.</w:t>
      </w:r>
    </w:p>
    <w:p>
      <w:pPr>
        <w:spacing w:line="259" w:lineRule="auto" w:before="0"/>
        <w:ind w:left="151" w:right="714" w:firstLine="572"/>
        <w:jc w:val="both"/>
        <w:rPr>
          <w:b/>
          <w:sz w:val="26"/>
        </w:rPr>
      </w:pPr>
      <w:r>
        <w:rPr>
          <w:b/>
          <w:sz w:val="26"/>
        </w:rPr>
        <w:t>С указанных лиц не взимается плата за предоставление спального места и питания.</w:t>
      </w:r>
    </w:p>
    <w:p>
      <w:pPr>
        <w:pStyle w:val="ListParagraph"/>
        <w:numPr>
          <w:ilvl w:val="0"/>
          <w:numId w:val="2"/>
        </w:numPr>
        <w:tabs>
          <w:tab w:pos="793" w:val="left" w:leader="none"/>
        </w:tabs>
        <w:spacing w:line="259" w:lineRule="auto" w:before="0" w:after="0"/>
        <w:ind w:left="219" w:right="725" w:firstLine="62"/>
        <w:jc w:val="both"/>
        <w:rPr>
          <w:b/>
          <w:sz w:val="26"/>
        </w:rPr>
      </w:pPr>
      <w:r>
        <w:rPr>
          <w:b/>
          <w:sz w:val="26"/>
        </w:rPr>
        <w:t>Условия размещения пациентов в </w:t>
      </w:r>
      <w:r>
        <w:rPr>
          <w:b/>
          <w:spacing w:val="9"/>
          <w:sz w:val="26"/>
        </w:rPr>
        <w:t>маломестных </w:t>
      </w:r>
      <w:r>
        <w:rPr>
          <w:b/>
          <w:sz w:val="26"/>
        </w:rPr>
        <w:t>палатах (боксах) по медицинским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(или)</w:t>
      </w:r>
      <w:r>
        <w:rPr>
          <w:b/>
          <w:spacing w:val="40"/>
          <w:sz w:val="26"/>
        </w:rPr>
        <w:t> </w:t>
      </w:r>
      <w:r>
        <w:rPr>
          <w:b/>
          <w:spacing w:val="9"/>
          <w:sz w:val="26"/>
        </w:rPr>
        <w:t>эпидемиологическим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показаниям,</w:t>
      </w:r>
      <w:r>
        <w:rPr>
          <w:b/>
          <w:spacing w:val="40"/>
          <w:sz w:val="26"/>
        </w:rPr>
        <w:t> </w:t>
      </w:r>
      <w:r>
        <w:rPr>
          <w:b/>
          <w:spacing w:val="9"/>
          <w:sz w:val="26"/>
        </w:rPr>
        <w:t>установленным</w:t>
      </w:r>
    </w:p>
    <w:p>
      <w:pPr>
        <w:spacing w:line="295" w:lineRule="exact" w:before="0"/>
        <w:ind w:left="1173" w:right="0" w:firstLine="0"/>
        <w:jc w:val="both"/>
        <w:rPr>
          <w:b/>
          <w:sz w:val="26"/>
        </w:rPr>
      </w:pPr>
      <w:r>
        <w:rPr>
          <w:b/>
          <w:spacing w:val="9"/>
          <w:sz w:val="26"/>
        </w:rPr>
        <w:t>Министерством</w:t>
      </w:r>
      <w:r>
        <w:rPr>
          <w:b/>
          <w:spacing w:val="62"/>
          <w:w w:val="150"/>
          <w:sz w:val="26"/>
        </w:rPr>
        <w:t> </w:t>
      </w:r>
      <w:r>
        <w:rPr>
          <w:b/>
          <w:sz w:val="26"/>
        </w:rPr>
        <w:t>здравоохранения</w:t>
      </w:r>
      <w:r>
        <w:rPr>
          <w:b/>
          <w:spacing w:val="61"/>
          <w:w w:val="150"/>
          <w:sz w:val="26"/>
        </w:rPr>
        <w:t> </w:t>
      </w:r>
      <w:r>
        <w:rPr>
          <w:b/>
          <w:sz w:val="26"/>
        </w:rPr>
        <w:t>Российской</w:t>
      </w:r>
      <w:r>
        <w:rPr>
          <w:b/>
          <w:spacing w:val="70"/>
          <w:w w:val="150"/>
          <w:sz w:val="26"/>
        </w:rPr>
        <w:t> </w:t>
      </w:r>
      <w:r>
        <w:rPr>
          <w:b/>
          <w:spacing w:val="-2"/>
          <w:sz w:val="26"/>
        </w:rPr>
        <w:t>Федерации</w:t>
      </w:r>
    </w:p>
    <w:p>
      <w:pPr>
        <w:pStyle w:val="BodyText"/>
        <w:spacing w:before="36"/>
        <w:rPr>
          <w:b/>
        </w:rPr>
      </w:pPr>
    </w:p>
    <w:p>
      <w:pPr>
        <w:spacing w:line="259" w:lineRule="auto" w:before="0"/>
        <w:ind w:left="147" w:right="715" w:firstLine="566"/>
        <w:jc w:val="both"/>
        <w:rPr>
          <w:b/>
          <w:sz w:val="26"/>
        </w:rPr>
      </w:pPr>
      <w:r>
        <w:rPr>
          <w:b/>
          <w:sz w:val="26"/>
        </w:rPr>
        <w:t>При наличии медицинских и (или) эпидемиологических показаний, установленных </w:t>
      </w:r>
      <w:hyperlink r:id="rId131">
        <w:r>
          <w:rPr>
            <w:b/>
            <w:sz w:val="26"/>
          </w:rPr>
          <w:t>приказом</w:t>
        </w:r>
      </w:hyperlink>
      <w:r>
        <w:rPr>
          <w:b/>
          <w:sz w:val="26"/>
        </w:rPr>
        <w:t> Министерства здравоохранения и социального развития Российской Федерации от 15 мая 2012 г. № 535н «Об утверждении перечня медицинских и эпидемиологических показаний к размещению пациентов</w:t>
      </w:r>
      <w:r>
        <w:rPr>
          <w:b/>
          <w:spacing w:val="54"/>
          <w:w w:val="150"/>
          <w:sz w:val="26"/>
        </w:rPr>
        <w:t> </w:t>
      </w:r>
      <w:r>
        <w:rPr>
          <w:b/>
          <w:sz w:val="26"/>
        </w:rPr>
        <w:t>в</w:t>
      </w:r>
      <w:r>
        <w:rPr>
          <w:b/>
          <w:spacing w:val="75"/>
          <w:sz w:val="26"/>
        </w:rPr>
        <w:t> </w:t>
      </w:r>
      <w:r>
        <w:rPr>
          <w:b/>
          <w:sz w:val="26"/>
        </w:rPr>
        <w:t>маломестных</w:t>
      </w:r>
      <w:r>
        <w:rPr>
          <w:b/>
          <w:spacing w:val="61"/>
          <w:w w:val="150"/>
          <w:sz w:val="26"/>
        </w:rPr>
        <w:t> </w:t>
      </w:r>
      <w:r>
        <w:rPr>
          <w:b/>
          <w:sz w:val="26"/>
        </w:rPr>
        <w:t>палатах</w:t>
      </w:r>
      <w:r>
        <w:rPr>
          <w:b/>
          <w:spacing w:val="60"/>
          <w:w w:val="150"/>
          <w:sz w:val="26"/>
        </w:rPr>
        <w:t> </w:t>
      </w:r>
      <w:r>
        <w:rPr>
          <w:b/>
          <w:sz w:val="26"/>
        </w:rPr>
        <w:t>(боксах)»,</w:t>
      </w:r>
      <w:r>
        <w:rPr>
          <w:b/>
          <w:spacing w:val="70"/>
          <w:w w:val="150"/>
          <w:sz w:val="26"/>
        </w:rPr>
        <w:t> </w:t>
      </w:r>
      <w:r>
        <w:rPr>
          <w:b/>
          <w:sz w:val="26"/>
        </w:rPr>
        <w:t>с</w:t>
      </w:r>
      <w:r>
        <w:rPr>
          <w:b/>
          <w:spacing w:val="64"/>
          <w:w w:val="150"/>
          <w:sz w:val="26"/>
        </w:rPr>
        <w:t> </w:t>
      </w:r>
      <w:r>
        <w:rPr>
          <w:b/>
          <w:sz w:val="26"/>
        </w:rPr>
        <w:t>соблюдением</w:t>
      </w:r>
      <w:r>
        <w:rPr>
          <w:b/>
          <w:spacing w:val="69"/>
          <w:w w:val="150"/>
          <w:sz w:val="26"/>
        </w:rPr>
        <w:t> </w:t>
      </w:r>
      <w:r>
        <w:rPr>
          <w:b/>
          <w:spacing w:val="-4"/>
          <w:sz w:val="26"/>
        </w:rPr>
        <w:t>Санитарных</w:t>
      </w:r>
    </w:p>
    <w:p>
      <w:pPr>
        <w:spacing w:after="0" w:line="259" w:lineRule="auto"/>
        <w:jc w:val="both"/>
        <w:rPr>
          <w:b/>
          <w:sz w:val="26"/>
        </w:rPr>
        <w:sectPr>
          <w:pgSz w:w="11910" w:h="16840"/>
          <w:pgMar w:top="1060" w:bottom="280" w:left="1275" w:right="425"/>
        </w:sectPr>
      </w:pPr>
    </w:p>
    <w:p>
      <w:pPr>
        <w:spacing w:line="259" w:lineRule="auto" w:before="71"/>
        <w:ind w:left="146" w:right="689" w:firstLine="4"/>
        <w:jc w:val="both"/>
        <w:rPr>
          <w:b/>
          <w:sz w:val="26"/>
        </w:rPr>
      </w:pPr>
      <w:r>
        <w:rPr>
          <w:b/>
          <w:sz w:val="26"/>
        </w:rPr>
        <w:drawing>
          <wp:anchor distT="0" distB="0" distL="0" distR="0" allowOverlap="1" layoutInCell="1" locked="0" behindDoc="0" simplePos="0" relativeHeight="15763456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69" name="Image 6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9" name="Image 69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6"/>
        </w:rPr>
        <w:t>правил (СП) 2.1.3678 «Санитарно-эпидемиологические требования к эксплуатации помещений, зданий, сооружений, оборудования и транспорта, а также условиям деятельности хозяйствующих субъектов, осуществляющих продажу товаров, выполнение работ или оказание услуг», утвержденных постановлением главного государственного санитарного врача Российской Федерации от 24 декабря 2020 г. № 44, для иммунокомпрометированных пациентов: отделения для пациентов с муковисцидозом, онкогематологическими заболеваниями, ожогами -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вместимость палат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должна быть не более двух коек. Вместимость палат для пациентов с ВИЧ- инфекцией - не более трех коек. Вместимость палат для детей до одного года должна быть не более чем на 2 койки.</w:t>
      </w:r>
    </w:p>
    <w:p>
      <w:pPr>
        <w:pStyle w:val="BodyText"/>
        <w:spacing w:before="13"/>
        <w:rPr>
          <w:b/>
        </w:rPr>
      </w:pPr>
    </w:p>
    <w:p>
      <w:pPr>
        <w:pStyle w:val="ListParagraph"/>
        <w:numPr>
          <w:ilvl w:val="0"/>
          <w:numId w:val="2"/>
        </w:numPr>
        <w:tabs>
          <w:tab w:pos="918" w:val="left" w:leader="none"/>
          <w:tab w:pos="1106" w:val="left" w:leader="none"/>
        </w:tabs>
        <w:spacing w:line="261" w:lineRule="auto" w:before="0" w:after="0"/>
        <w:ind w:left="918" w:right="776" w:hanging="456"/>
        <w:jc w:val="left"/>
        <w:rPr>
          <w:b/>
          <w:sz w:val="26"/>
        </w:rPr>
      </w:pPr>
      <w:r>
        <w:rPr>
          <w:b/>
          <w:sz w:val="26"/>
        </w:rPr>
        <w:tab/>
        <w:t>Условия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предоставления</w:t>
      </w:r>
      <w:r>
        <w:rPr>
          <w:b/>
          <w:spacing w:val="40"/>
          <w:sz w:val="26"/>
        </w:rPr>
        <w:t> </w:t>
      </w:r>
      <w:r>
        <w:rPr>
          <w:b/>
          <w:spacing w:val="9"/>
          <w:sz w:val="26"/>
        </w:rPr>
        <w:t>детям-</w:t>
      </w:r>
      <w:r>
        <w:rPr>
          <w:b/>
          <w:sz w:val="26"/>
        </w:rPr>
        <w:t>сиротам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детям,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оставшимся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без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попечения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родителей,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в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случае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выявления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у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них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заболеваний</w:t>
      </w:r>
    </w:p>
    <w:p>
      <w:pPr>
        <w:spacing w:line="256" w:lineRule="auto" w:before="0"/>
        <w:ind w:left="270" w:right="848" w:firstLine="0"/>
        <w:jc w:val="center"/>
        <w:rPr>
          <w:b/>
          <w:sz w:val="26"/>
        </w:rPr>
      </w:pPr>
      <w:r>
        <w:rPr>
          <w:b/>
          <w:sz w:val="26"/>
        </w:rPr>
        <w:t>медицинской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помощи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всех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видов,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включая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специализированную,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в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том числе</w:t>
      </w:r>
      <w:r>
        <w:rPr>
          <w:b/>
          <w:spacing w:val="9"/>
          <w:sz w:val="26"/>
        </w:rPr>
        <w:t> высокотехнологичную, </w:t>
      </w:r>
      <w:r>
        <w:rPr>
          <w:b/>
          <w:sz w:val="26"/>
        </w:rPr>
        <w:t>медицинскую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помощь,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а также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медицинскую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реабилитацию</w:t>
      </w:r>
    </w:p>
    <w:p>
      <w:pPr>
        <w:pStyle w:val="BodyText"/>
        <w:spacing w:before="34"/>
        <w:rPr>
          <w:b/>
        </w:rPr>
      </w:pPr>
    </w:p>
    <w:p>
      <w:pPr>
        <w:pStyle w:val="BodyText"/>
        <w:ind w:left="716"/>
        <w:jc w:val="both"/>
      </w:pPr>
      <w:r>
        <w:rPr/>
        <w:t>В</w:t>
      </w:r>
      <w:r>
        <w:rPr>
          <w:spacing w:val="36"/>
        </w:rPr>
        <w:t>  </w:t>
      </w:r>
      <w:r>
        <w:rPr>
          <w:spacing w:val="15"/>
        </w:rPr>
        <w:t>соответствии</w:t>
      </w:r>
      <w:r>
        <w:rPr>
          <w:spacing w:val="42"/>
        </w:rPr>
        <w:t>  </w:t>
      </w:r>
      <w:r>
        <w:rPr/>
        <w:t>с</w:t>
      </w:r>
      <w:r>
        <w:rPr>
          <w:spacing w:val="31"/>
        </w:rPr>
        <w:t>  </w:t>
      </w:r>
      <w:r>
        <w:rPr>
          <w:spacing w:val="17"/>
        </w:rPr>
        <w:t>Федеральным</w:t>
      </w:r>
      <w:r>
        <w:rPr>
          <w:spacing w:val="40"/>
        </w:rPr>
        <w:t>  </w:t>
      </w:r>
      <w:r>
        <w:rPr>
          <w:spacing w:val="15"/>
        </w:rPr>
        <w:t>законом</w:t>
      </w:r>
      <w:r>
        <w:rPr>
          <w:spacing w:val="42"/>
        </w:rPr>
        <w:t>  </w:t>
      </w:r>
      <w:r>
        <w:rPr/>
        <w:t>от</w:t>
      </w:r>
      <w:r>
        <w:rPr>
          <w:spacing w:val="32"/>
        </w:rPr>
        <w:t>  </w:t>
      </w:r>
      <w:r>
        <w:rPr/>
        <w:t>21</w:t>
      </w:r>
      <w:r>
        <w:rPr>
          <w:spacing w:val="44"/>
        </w:rPr>
        <w:t>  </w:t>
      </w:r>
      <w:r>
        <w:rPr>
          <w:spacing w:val="15"/>
        </w:rPr>
        <w:t>декабря</w:t>
      </w:r>
      <w:r>
        <w:rPr>
          <w:spacing w:val="50"/>
        </w:rPr>
        <w:t>  </w:t>
      </w:r>
      <w:r>
        <w:rPr/>
        <w:t>1996</w:t>
      </w:r>
      <w:r>
        <w:rPr>
          <w:spacing w:val="38"/>
        </w:rPr>
        <w:t>  </w:t>
      </w:r>
      <w:r>
        <w:rPr>
          <w:spacing w:val="-5"/>
        </w:rPr>
        <w:t>г.</w:t>
      </w:r>
    </w:p>
    <w:p>
      <w:pPr>
        <w:pStyle w:val="BodyText"/>
        <w:tabs>
          <w:tab w:pos="3726" w:val="left" w:leader="none"/>
          <w:tab w:pos="6160" w:val="left" w:leader="none"/>
          <w:tab w:pos="8022" w:val="left" w:leader="none"/>
        </w:tabs>
        <w:spacing w:line="278" w:lineRule="auto" w:before="47"/>
        <w:ind w:left="150" w:right="724"/>
        <w:jc w:val="both"/>
      </w:pPr>
      <w:r>
        <w:rPr/>
        <w:t>№</w:t>
      </w:r>
      <w:r>
        <w:rPr>
          <w:spacing w:val="40"/>
        </w:rPr>
        <w:t> </w:t>
      </w:r>
      <w:r>
        <w:rPr>
          <w:spacing w:val="12"/>
        </w:rPr>
        <w:t>159-</w:t>
      </w:r>
      <w:r>
        <w:rPr>
          <w:spacing w:val="10"/>
        </w:rPr>
        <w:t>ФЗ</w:t>
      </w:r>
      <w:r>
        <w:rPr>
          <w:spacing w:val="10"/>
        </w:rPr>
        <w:t> </w:t>
      </w:r>
      <w:r>
        <w:rPr/>
        <w:t>«О</w:t>
      </w:r>
      <w:r>
        <w:rPr>
          <w:spacing w:val="19"/>
        </w:rPr>
        <w:t> дополнительных</w:t>
      </w:r>
      <w:r>
        <w:rPr>
          <w:spacing w:val="19"/>
        </w:rPr>
        <w:t> </w:t>
      </w:r>
      <w:r>
        <w:rPr>
          <w:spacing w:val="15"/>
        </w:rPr>
        <w:t>гарантиях</w:t>
      </w:r>
      <w:r>
        <w:rPr>
          <w:spacing w:val="15"/>
        </w:rPr>
        <w:t> </w:t>
      </w:r>
      <w:r>
        <w:rPr/>
        <w:t>по</w:t>
      </w:r>
      <w:r>
        <w:rPr>
          <w:spacing w:val="16"/>
        </w:rPr>
        <w:t> социальной</w:t>
      </w:r>
      <w:r>
        <w:rPr>
          <w:spacing w:val="16"/>
        </w:rPr>
        <w:t> поддержке</w:t>
      </w:r>
      <w:r>
        <w:rPr>
          <w:spacing w:val="40"/>
        </w:rPr>
        <w:t> </w:t>
      </w:r>
      <w:r>
        <w:rPr>
          <w:spacing w:val="16"/>
        </w:rPr>
        <w:t>детей-</w:t>
      </w:r>
      <w:r>
        <w:rPr>
          <w:spacing w:val="15"/>
        </w:rPr>
        <w:t>сирот</w:t>
      </w:r>
      <w:r>
        <w:rPr>
          <w:spacing w:val="15"/>
        </w:rPr>
        <w:t> </w:t>
      </w:r>
      <w:r>
        <w:rPr/>
        <w:t>и </w:t>
      </w:r>
      <w:r>
        <w:rPr>
          <w:spacing w:val="12"/>
        </w:rPr>
        <w:t>детей,</w:t>
      </w:r>
      <w:r>
        <w:rPr>
          <w:spacing w:val="12"/>
        </w:rPr>
        <w:t> </w:t>
      </w:r>
      <w:r>
        <w:rPr>
          <w:spacing w:val="15"/>
        </w:rPr>
        <w:t>оставшихся</w:t>
      </w:r>
      <w:r>
        <w:rPr>
          <w:spacing w:val="15"/>
        </w:rPr>
        <w:t> </w:t>
      </w:r>
      <w:r>
        <w:rPr/>
        <w:t>без </w:t>
      </w:r>
      <w:r>
        <w:rPr>
          <w:spacing w:val="16"/>
        </w:rPr>
        <w:t>попечения</w:t>
      </w:r>
      <w:r>
        <w:rPr>
          <w:spacing w:val="16"/>
        </w:rPr>
        <w:t> родителей»</w:t>
      </w:r>
      <w:r>
        <w:rPr>
          <w:spacing w:val="16"/>
        </w:rPr>
        <w:t> </w:t>
      </w:r>
      <w:r>
        <w:rPr>
          <w:spacing w:val="13"/>
        </w:rPr>
        <w:t>детям-</w:t>
      </w:r>
      <w:r>
        <w:rPr>
          <w:spacing w:val="40"/>
        </w:rPr>
        <w:t> </w:t>
      </w:r>
      <w:r>
        <w:rPr>
          <w:spacing w:val="14"/>
        </w:rPr>
        <w:t>сиротам</w:t>
      </w:r>
      <w:r>
        <w:rPr>
          <w:spacing w:val="80"/>
        </w:rPr>
        <w:t> </w:t>
      </w:r>
      <w:r>
        <w:rPr/>
        <w:t>и</w:t>
      </w:r>
      <w:r>
        <w:rPr>
          <w:spacing w:val="40"/>
        </w:rPr>
        <w:t> </w:t>
      </w:r>
      <w:r>
        <w:rPr>
          <w:spacing w:val="13"/>
        </w:rPr>
        <w:t>детям,</w:t>
      </w:r>
      <w:r>
        <w:rPr>
          <w:spacing w:val="80"/>
        </w:rPr>
        <w:t> </w:t>
      </w:r>
      <w:r>
        <w:rPr>
          <w:spacing w:val="16"/>
        </w:rPr>
        <w:t>оставшимся</w:t>
      </w:r>
      <w:r>
        <w:rPr>
          <w:spacing w:val="80"/>
        </w:rPr>
        <w:t> </w:t>
      </w:r>
      <w:r>
        <w:rPr/>
        <w:t>без</w:t>
      </w:r>
      <w:r>
        <w:rPr>
          <w:spacing w:val="40"/>
        </w:rPr>
        <w:t> </w:t>
      </w:r>
      <w:r>
        <w:rPr>
          <w:spacing w:val="16"/>
        </w:rPr>
        <w:t>попечения</w:t>
      </w:r>
      <w:r>
        <w:rPr>
          <w:spacing w:val="40"/>
        </w:rPr>
        <w:t> </w:t>
      </w:r>
      <w:r>
        <w:rPr>
          <w:spacing w:val="15"/>
        </w:rPr>
        <w:t>родителей,</w:t>
      </w:r>
      <w:r>
        <w:rPr>
          <w:spacing w:val="80"/>
        </w:rPr>
        <w:t> </w:t>
      </w:r>
      <w:r>
        <w:rPr/>
        <w:t>а</w:t>
      </w:r>
      <w:r>
        <w:rPr>
          <w:spacing w:val="40"/>
        </w:rPr>
        <w:t> </w:t>
      </w:r>
      <w:r>
        <w:rPr>
          <w:spacing w:val="15"/>
        </w:rPr>
        <w:t>также</w:t>
      </w:r>
      <w:r>
        <w:rPr>
          <w:spacing w:val="40"/>
        </w:rPr>
        <w:t> </w:t>
      </w:r>
      <w:r>
        <w:rPr>
          <w:spacing w:val="13"/>
        </w:rPr>
        <w:t>лицам </w:t>
      </w:r>
      <w:r>
        <w:rPr/>
        <w:t>из </w:t>
      </w:r>
      <w:r>
        <w:rPr>
          <w:spacing w:val="15"/>
        </w:rPr>
        <w:t>числа</w:t>
      </w:r>
      <w:r>
        <w:rPr>
          <w:spacing w:val="15"/>
        </w:rPr>
        <w:t> </w:t>
      </w:r>
      <w:r>
        <w:rPr>
          <w:spacing w:val="17"/>
        </w:rPr>
        <w:t>детей-</w:t>
      </w:r>
      <w:r>
        <w:rPr>
          <w:spacing w:val="16"/>
        </w:rPr>
        <w:t>сирот</w:t>
      </w:r>
      <w:r>
        <w:rPr>
          <w:spacing w:val="16"/>
        </w:rPr>
        <w:t> </w:t>
      </w:r>
      <w:r>
        <w:rPr/>
        <w:t>и </w:t>
      </w:r>
      <w:r>
        <w:rPr>
          <w:spacing w:val="12"/>
        </w:rPr>
        <w:t>детей,</w:t>
      </w:r>
      <w:r>
        <w:rPr>
          <w:spacing w:val="12"/>
        </w:rPr>
        <w:t> </w:t>
      </w:r>
      <w:r>
        <w:rPr>
          <w:spacing w:val="16"/>
        </w:rPr>
        <w:t>оставшихся</w:t>
      </w:r>
      <w:r>
        <w:rPr>
          <w:spacing w:val="16"/>
        </w:rPr>
        <w:t> </w:t>
      </w:r>
      <w:r>
        <w:rPr>
          <w:spacing w:val="9"/>
        </w:rPr>
        <w:t>без</w:t>
      </w:r>
      <w:r>
        <w:rPr>
          <w:spacing w:val="9"/>
        </w:rPr>
        <w:t> </w:t>
      </w:r>
      <w:r>
        <w:rPr>
          <w:spacing w:val="16"/>
        </w:rPr>
        <w:t>попечения</w:t>
      </w:r>
      <w:r>
        <w:rPr>
          <w:spacing w:val="16"/>
        </w:rPr>
        <w:t> </w:t>
      </w:r>
      <w:r>
        <w:rPr>
          <w:spacing w:val="14"/>
        </w:rPr>
        <w:t>родителей, </w:t>
      </w:r>
      <w:r>
        <w:rPr>
          <w:spacing w:val="16"/>
        </w:rPr>
        <w:t>предоставляется</w:t>
      </w:r>
      <w:r>
        <w:rPr>
          <w:spacing w:val="16"/>
        </w:rPr>
        <w:t> </w:t>
      </w:r>
      <w:r>
        <w:rPr>
          <w:spacing w:val="15"/>
        </w:rPr>
        <w:t>бесплатная</w:t>
      </w:r>
      <w:r>
        <w:rPr>
          <w:spacing w:val="15"/>
        </w:rPr>
        <w:t> </w:t>
      </w:r>
      <w:r>
        <w:rPr>
          <w:spacing w:val="17"/>
        </w:rPr>
        <w:t>медицинская</w:t>
      </w:r>
      <w:r>
        <w:rPr>
          <w:spacing w:val="17"/>
        </w:rPr>
        <w:t> помощь</w:t>
      </w:r>
      <w:r>
        <w:rPr>
          <w:spacing w:val="17"/>
        </w:rPr>
        <w:t> </w:t>
      </w:r>
      <w:r>
        <w:rPr/>
        <w:t>в </w:t>
      </w:r>
      <w:r>
        <w:rPr>
          <w:spacing w:val="18"/>
        </w:rPr>
        <w:t>медицинских </w:t>
      </w:r>
      <w:r>
        <w:rPr>
          <w:spacing w:val="16"/>
        </w:rPr>
        <w:t>организациях</w:t>
      </w:r>
      <w:r>
        <w:rPr>
          <w:spacing w:val="16"/>
        </w:rPr>
        <w:t> государственной</w:t>
      </w:r>
      <w:r>
        <w:rPr>
          <w:spacing w:val="16"/>
        </w:rPr>
        <w:t> </w:t>
      </w:r>
      <w:r>
        <w:rPr>
          <w:spacing w:val="15"/>
        </w:rPr>
        <w:t>системы</w:t>
      </w:r>
      <w:r>
        <w:rPr>
          <w:spacing w:val="15"/>
        </w:rPr>
        <w:t> </w:t>
      </w:r>
      <w:r>
        <w:rPr>
          <w:spacing w:val="16"/>
        </w:rPr>
        <w:t>здравоохранения,</w:t>
      </w:r>
      <w:r>
        <w:rPr>
          <w:spacing w:val="16"/>
        </w:rPr>
        <w:t> </w:t>
      </w:r>
      <w:r>
        <w:rPr/>
        <w:t>в </w:t>
      </w:r>
      <w:r>
        <w:rPr>
          <w:spacing w:val="13"/>
        </w:rPr>
        <w:t>том</w:t>
      </w:r>
      <w:r>
        <w:rPr>
          <w:spacing w:val="13"/>
        </w:rPr>
        <w:t> </w:t>
      </w:r>
      <w:r>
        <w:rPr>
          <w:spacing w:val="12"/>
        </w:rPr>
        <w:t>числе </w:t>
      </w:r>
      <w:r>
        <w:rPr>
          <w:spacing w:val="15"/>
        </w:rPr>
        <w:t>высокотехнологичная</w:t>
      </w:r>
      <w:r>
        <w:rPr/>
        <w:tab/>
      </w:r>
      <w:r>
        <w:rPr>
          <w:spacing w:val="14"/>
        </w:rPr>
        <w:t>медицинская</w:t>
      </w:r>
      <w:r>
        <w:rPr/>
        <w:tab/>
      </w:r>
      <w:r>
        <w:rPr>
          <w:spacing w:val="13"/>
        </w:rPr>
        <w:t>помощь,</w:t>
      </w:r>
      <w:r>
        <w:rPr/>
        <w:tab/>
      </w:r>
      <w:r>
        <w:rPr>
          <w:spacing w:val="13"/>
        </w:rPr>
        <w:t>проведение </w:t>
      </w:r>
      <w:r>
        <w:rPr>
          <w:spacing w:val="16"/>
        </w:rPr>
        <w:t>диспансеризации,</w:t>
      </w:r>
      <w:r>
        <w:rPr>
          <w:spacing w:val="16"/>
        </w:rPr>
        <w:t> оздоровления,</w:t>
      </w:r>
      <w:r>
        <w:rPr>
          <w:spacing w:val="16"/>
        </w:rPr>
        <w:t> </w:t>
      </w:r>
      <w:r>
        <w:rPr>
          <w:spacing w:val="18"/>
        </w:rPr>
        <w:t>регулярных</w:t>
      </w:r>
      <w:r>
        <w:rPr>
          <w:spacing w:val="18"/>
        </w:rPr>
        <w:t> медицинских</w:t>
      </w:r>
      <w:r>
        <w:rPr>
          <w:spacing w:val="18"/>
        </w:rPr>
        <w:t> </w:t>
      </w:r>
      <w:r>
        <w:rPr>
          <w:spacing w:val="15"/>
        </w:rPr>
        <w:t>осмотров,</w:t>
      </w:r>
      <w:r>
        <w:rPr>
          <w:spacing w:val="15"/>
        </w:rPr>
        <w:t> </w:t>
      </w:r>
      <w:r>
        <w:rPr/>
        <w:t>и </w:t>
      </w:r>
      <w:r>
        <w:rPr>
          <w:spacing w:val="16"/>
        </w:rPr>
        <w:t>осуществляется</w:t>
      </w:r>
      <w:r>
        <w:rPr>
          <w:spacing w:val="16"/>
        </w:rPr>
        <w:t> </w:t>
      </w:r>
      <w:r>
        <w:rPr>
          <w:spacing w:val="10"/>
        </w:rPr>
        <w:t>их</w:t>
      </w:r>
      <w:r>
        <w:rPr>
          <w:spacing w:val="10"/>
        </w:rPr>
        <w:t> </w:t>
      </w:r>
      <w:r>
        <w:rPr>
          <w:spacing w:val="16"/>
        </w:rPr>
        <w:t>направление</w:t>
      </w:r>
      <w:r>
        <w:rPr>
          <w:spacing w:val="16"/>
        </w:rPr>
        <w:t> </w:t>
      </w:r>
      <w:r>
        <w:rPr>
          <w:spacing w:val="10"/>
        </w:rPr>
        <w:t>на</w:t>
      </w:r>
      <w:r>
        <w:rPr>
          <w:spacing w:val="10"/>
        </w:rPr>
        <w:t> </w:t>
      </w:r>
      <w:r>
        <w:rPr>
          <w:spacing w:val="15"/>
        </w:rPr>
        <w:t>лечение</w:t>
      </w:r>
      <w:r>
        <w:rPr>
          <w:spacing w:val="15"/>
        </w:rPr>
        <w:t> </w:t>
      </w:r>
      <w:r>
        <w:rPr/>
        <w:t>за </w:t>
      </w:r>
      <w:r>
        <w:rPr>
          <w:spacing w:val="15"/>
        </w:rPr>
        <w:t>пределы</w:t>
      </w:r>
      <w:r>
        <w:rPr>
          <w:spacing w:val="15"/>
        </w:rPr>
        <w:t> </w:t>
      </w:r>
      <w:r>
        <w:rPr>
          <w:spacing w:val="17"/>
        </w:rPr>
        <w:t>территории </w:t>
      </w:r>
      <w:r>
        <w:rPr>
          <w:spacing w:val="16"/>
        </w:rPr>
        <w:t>Российской</w:t>
      </w:r>
      <w:r>
        <w:rPr>
          <w:spacing w:val="16"/>
        </w:rPr>
        <w:t> Федерации</w:t>
      </w:r>
      <w:r>
        <w:rPr>
          <w:spacing w:val="16"/>
        </w:rPr>
        <w:t> </w:t>
      </w:r>
      <w:r>
        <w:rPr/>
        <w:t>за </w:t>
      </w:r>
      <w:r>
        <w:rPr>
          <w:spacing w:val="12"/>
        </w:rPr>
        <w:t>счет</w:t>
      </w:r>
      <w:r>
        <w:rPr>
          <w:spacing w:val="12"/>
        </w:rPr>
        <w:t> </w:t>
      </w:r>
      <w:r>
        <w:rPr>
          <w:spacing w:val="19"/>
        </w:rPr>
        <w:t>бюджетных</w:t>
      </w:r>
      <w:r>
        <w:rPr>
          <w:spacing w:val="19"/>
        </w:rPr>
        <w:t> </w:t>
      </w:r>
      <w:r>
        <w:rPr>
          <w:spacing w:val="16"/>
        </w:rPr>
        <w:t>ассигнований</w:t>
      </w:r>
      <w:r>
        <w:rPr>
          <w:spacing w:val="16"/>
        </w:rPr>
        <w:t> </w:t>
      </w:r>
      <w:r>
        <w:rPr>
          <w:spacing w:val="15"/>
        </w:rPr>
        <w:t>федерального </w:t>
      </w:r>
      <w:r>
        <w:rPr>
          <w:spacing w:val="17"/>
        </w:rPr>
        <w:t>бюджета</w:t>
      </w:r>
      <w:r>
        <w:rPr>
          <w:spacing w:val="17"/>
        </w:rPr>
        <w:t> </w:t>
      </w:r>
      <w:r>
        <w:rPr/>
        <w:t>в </w:t>
      </w:r>
      <w:r>
        <w:rPr>
          <w:spacing w:val="14"/>
        </w:rPr>
        <w:t>порядке,</w:t>
      </w:r>
      <w:r>
        <w:rPr>
          <w:spacing w:val="14"/>
        </w:rPr>
        <w:t> </w:t>
      </w:r>
      <w:r>
        <w:rPr>
          <w:spacing w:val="17"/>
        </w:rPr>
        <w:t>установленном</w:t>
      </w:r>
      <w:r>
        <w:rPr>
          <w:spacing w:val="17"/>
        </w:rPr>
        <w:t> </w:t>
      </w:r>
      <w:r>
        <w:rPr>
          <w:spacing w:val="16"/>
        </w:rPr>
        <w:t>федеральным</w:t>
      </w:r>
      <w:r>
        <w:rPr>
          <w:spacing w:val="16"/>
        </w:rPr>
        <w:t> </w:t>
      </w:r>
      <w:r>
        <w:rPr>
          <w:spacing w:val="13"/>
        </w:rPr>
        <w:t>органом </w:t>
      </w:r>
      <w:r>
        <w:rPr>
          <w:spacing w:val="17"/>
        </w:rPr>
        <w:t>исполнительной</w:t>
      </w:r>
      <w:r>
        <w:rPr>
          <w:spacing w:val="17"/>
        </w:rPr>
        <w:t> </w:t>
      </w:r>
      <w:r>
        <w:rPr>
          <w:spacing w:val="12"/>
        </w:rPr>
        <w:t>власти,</w:t>
      </w:r>
      <w:r>
        <w:rPr>
          <w:spacing w:val="12"/>
        </w:rPr>
        <w:t> </w:t>
      </w:r>
      <w:r>
        <w:rPr>
          <w:spacing w:val="18"/>
        </w:rPr>
        <w:t>осуществляющим</w:t>
      </w:r>
      <w:r>
        <w:rPr>
          <w:spacing w:val="18"/>
        </w:rPr>
        <w:t> </w:t>
      </w:r>
      <w:r>
        <w:rPr>
          <w:spacing w:val="15"/>
        </w:rPr>
        <w:t>функции</w:t>
      </w:r>
      <w:r>
        <w:rPr>
          <w:spacing w:val="15"/>
        </w:rPr>
        <w:t> </w:t>
      </w:r>
      <w:r>
        <w:rPr/>
        <w:t>по </w:t>
      </w:r>
      <w:r>
        <w:rPr>
          <w:spacing w:val="16"/>
        </w:rPr>
        <w:t>выработке</w:t>
      </w:r>
      <w:r>
        <w:rPr>
          <w:spacing w:val="16"/>
        </w:rPr>
        <w:t> </w:t>
      </w:r>
      <w:r>
        <w:rPr/>
        <w:t>и </w:t>
      </w:r>
      <w:r>
        <w:rPr>
          <w:spacing w:val="16"/>
        </w:rPr>
        <w:t>реализации</w:t>
      </w:r>
      <w:r>
        <w:rPr>
          <w:spacing w:val="16"/>
        </w:rPr>
        <w:t> государственной</w:t>
      </w:r>
      <w:r>
        <w:rPr>
          <w:spacing w:val="16"/>
        </w:rPr>
        <w:t> политики</w:t>
      </w:r>
      <w:r>
        <w:rPr>
          <w:spacing w:val="16"/>
        </w:rPr>
        <w:t> </w:t>
      </w:r>
      <w:r>
        <w:rPr/>
        <w:t>и </w:t>
      </w:r>
      <w:r>
        <w:rPr>
          <w:spacing w:val="18"/>
        </w:rPr>
        <w:t>нормативно-</w:t>
      </w:r>
      <w:r>
        <w:rPr>
          <w:spacing w:val="17"/>
        </w:rPr>
        <w:t>правовому </w:t>
      </w:r>
      <w:r>
        <w:rPr>
          <w:spacing w:val="16"/>
        </w:rPr>
        <w:t>регулированию</w:t>
      </w:r>
      <w:r>
        <w:rPr>
          <w:spacing w:val="16"/>
        </w:rPr>
        <w:t> </w:t>
      </w:r>
      <w:r>
        <w:rPr/>
        <w:t>в </w:t>
      </w:r>
      <w:r>
        <w:rPr>
          <w:spacing w:val="13"/>
        </w:rPr>
        <w:t>сфере </w:t>
      </w:r>
      <w:r>
        <w:rPr>
          <w:spacing w:val="16"/>
        </w:rPr>
        <w:t>здравоохранения.</w:t>
      </w:r>
    </w:p>
    <w:p>
      <w:pPr>
        <w:pStyle w:val="BodyText"/>
        <w:spacing w:after="0" w:line="278" w:lineRule="auto"/>
        <w:jc w:val="both"/>
        <w:sectPr>
          <w:pgSz w:w="11910" w:h="16840"/>
          <w:pgMar w:top="1060" w:bottom="280" w:left="1275" w:right="425"/>
        </w:sectPr>
      </w:pPr>
    </w:p>
    <w:p>
      <w:pPr>
        <w:pStyle w:val="ListParagraph"/>
        <w:numPr>
          <w:ilvl w:val="0"/>
          <w:numId w:val="2"/>
        </w:numPr>
        <w:tabs>
          <w:tab w:pos="3102" w:val="left" w:leader="none"/>
        </w:tabs>
        <w:spacing w:line="261" w:lineRule="auto" w:before="71" w:after="0"/>
        <w:ind w:left="914" w:right="701" w:firstLine="868"/>
        <w:jc w:val="right"/>
        <w:rPr>
          <w:b/>
          <w:sz w:val="26"/>
        </w:rPr>
      </w:pPr>
      <w:r>
        <w:rPr>
          <w:b/>
          <w:sz w:val="26"/>
        </w:rPr>
        <w:drawing>
          <wp:anchor distT="0" distB="0" distL="0" distR="0" allowOverlap="1" layoutInCell="1" locked="0" behindDoc="0" simplePos="0" relativeHeight="15763968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70" name="Image 7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0" name="Image 70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6"/>
        </w:rPr>
        <w:t>Порядок предоставления </w:t>
      </w:r>
      <w:r>
        <w:rPr>
          <w:b/>
          <w:spacing w:val="9"/>
          <w:sz w:val="26"/>
        </w:rPr>
        <w:t>транспортных </w:t>
      </w:r>
      <w:r>
        <w:rPr>
          <w:b/>
          <w:sz w:val="26"/>
        </w:rPr>
        <w:t>услуг при</w:t>
      </w:r>
      <w:r>
        <w:rPr>
          <w:b/>
          <w:spacing w:val="80"/>
          <w:w w:val="150"/>
          <w:sz w:val="26"/>
        </w:rPr>
        <w:t> </w:t>
      </w:r>
      <w:r>
        <w:rPr>
          <w:b/>
          <w:sz w:val="26"/>
        </w:rPr>
        <w:t>сопровождении</w:t>
      </w:r>
      <w:r>
        <w:rPr>
          <w:b/>
          <w:spacing w:val="78"/>
          <w:w w:val="150"/>
          <w:sz w:val="26"/>
        </w:rPr>
        <w:t> </w:t>
      </w:r>
      <w:r>
        <w:rPr>
          <w:b/>
          <w:sz w:val="26"/>
        </w:rPr>
        <w:t>медицинским</w:t>
      </w:r>
      <w:r>
        <w:rPr>
          <w:b/>
          <w:spacing w:val="80"/>
          <w:w w:val="150"/>
          <w:sz w:val="26"/>
        </w:rPr>
        <w:t> </w:t>
      </w:r>
      <w:r>
        <w:rPr>
          <w:b/>
          <w:sz w:val="26"/>
        </w:rPr>
        <w:t>работником</w:t>
      </w:r>
      <w:r>
        <w:rPr>
          <w:b/>
          <w:spacing w:val="80"/>
          <w:w w:val="150"/>
          <w:sz w:val="26"/>
        </w:rPr>
        <w:t> </w:t>
      </w:r>
      <w:r>
        <w:rPr>
          <w:b/>
          <w:sz w:val="26"/>
        </w:rPr>
        <w:t>пациента,</w:t>
      </w:r>
      <w:r>
        <w:rPr>
          <w:b/>
          <w:spacing w:val="74"/>
          <w:w w:val="150"/>
          <w:sz w:val="26"/>
        </w:rPr>
        <w:t> </w:t>
      </w:r>
      <w:r>
        <w:rPr>
          <w:b/>
          <w:sz w:val="26"/>
        </w:rPr>
        <w:t>находящегося</w:t>
      </w:r>
    </w:p>
    <w:p>
      <w:pPr>
        <w:spacing w:line="259" w:lineRule="auto" w:before="0"/>
        <w:ind w:left="980" w:right="834" w:hanging="1"/>
        <w:jc w:val="center"/>
        <w:rPr>
          <w:b/>
          <w:sz w:val="26"/>
        </w:rPr>
      </w:pPr>
      <w:r>
        <w:rPr>
          <w:b/>
          <w:sz w:val="26"/>
        </w:rPr>
        <w:t>на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лечении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в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стационарных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условиях,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в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целях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выполнения </w:t>
      </w:r>
      <w:hyperlink r:id="rId134">
        <w:r>
          <w:rPr>
            <w:b/>
            <w:sz w:val="26"/>
          </w:rPr>
          <w:t>порядков</w:t>
        </w:r>
      </w:hyperlink>
      <w:r>
        <w:rPr>
          <w:b/>
          <w:spacing w:val="40"/>
          <w:sz w:val="26"/>
        </w:rPr>
        <w:t> </w:t>
      </w:r>
      <w:r>
        <w:rPr>
          <w:b/>
          <w:sz w:val="26"/>
        </w:rPr>
        <w:t>оказания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медицинской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помощи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стандартов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медицинской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помощи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в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случае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необходимости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проведения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такому пациенту </w:t>
      </w:r>
      <w:r>
        <w:rPr>
          <w:b/>
          <w:spacing w:val="9"/>
          <w:sz w:val="26"/>
        </w:rPr>
        <w:t>диагностических </w:t>
      </w:r>
      <w:r>
        <w:rPr>
          <w:b/>
          <w:sz w:val="26"/>
        </w:rPr>
        <w:t>исследований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при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отсутствии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возможности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их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проведения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медицинской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организацией,</w:t>
      </w:r>
      <w:r>
        <w:rPr>
          <w:b/>
          <w:spacing w:val="80"/>
          <w:w w:val="150"/>
          <w:sz w:val="26"/>
        </w:rPr>
        <w:t> </w:t>
      </w:r>
      <w:r>
        <w:rPr>
          <w:b/>
          <w:spacing w:val="9"/>
          <w:sz w:val="26"/>
        </w:rPr>
        <w:t>оказывающей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медицинскую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помощь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пациенту</w:t>
      </w:r>
    </w:p>
    <w:p>
      <w:pPr>
        <w:pStyle w:val="BodyText"/>
        <w:spacing w:before="226"/>
        <w:rPr>
          <w:b/>
        </w:rPr>
      </w:pPr>
    </w:p>
    <w:p>
      <w:pPr>
        <w:spacing w:line="259" w:lineRule="auto" w:before="0"/>
        <w:ind w:left="144" w:right="694" w:firstLine="538"/>
        <w:jc w:val="both"/>
        <w:rPr>
          <w:b/>
          <w:sz w:val="26"/>
        </w:rPr>
      </w:pPr>
      <w:r>
        <w:rPr>
          <w:b/>
          <w:sz w:val="26"/>
        </w:rPr>
        <w:t>В целях выполнения порядков оказания и стандартов медицинской помощи в случае необходимости проведения пациенту, находящемуся на лечении в стационарных условиях, диагностических исследований, при отсутствии возможности их проведения в медицинской организации, руководителем медицинской организации обеспечивается транспортировка пациента санитарным транспортом медицинской организации в сопровождении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медицинского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работника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в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другую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медицинскую организацию и обратно.</w:t>
      </w:r>
    </w:p>
    <w:p>
      <w:pPr>
        <w:pStyle w:val="BodyText"/>
        <w:spacing w:before="22"/>
        <w:rPr>
          <w:b/>
        </w:rPr>
      </w:pPr>
    </w:p>
    <w:p>
      <w:pPr>
        <w:pStyle w:val="ListParagraph"/>
        <w:numPr>
          <w:ilvl w:val="0"/>
          <w:numId w:val="2"/>
        </w:numPr>
        <w:tabs>
          <w:tab w:pos="1788" w:val="left" w:leader="none"/>
        </w:tabs>
        <w:spacing w:line="259" w:lineRule="auto" w:before="0" w:after="0"/>
        <w:ind w:left="192" w:right="707" w:firstLine="572"/>
        <w:jc w:val="right"/>
        <w:rPr>
          <w:b/>
          <w:sz w:val="26"/>
        </w:rPr>
      </w:pPr>
      <w:r>
        <w:rPr>
          <w:b/>
          <w:sz w:val="26"/>
        </w:rPr>
        <w:t>Условия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сроки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диспансеризации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населения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для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отдельных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категорий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населения,</w:t>
      </w:r>
      <w:r>
        <w:rPr>
          <w:b/>
          <w:spacing w:val="40"/>
          <w:sz w:val="26"/>
        </w:rPr>
        <w:t> </w:t>
      </w:r>
      <w:r>
        <w:rPr>
          <w:b/>
          <w:spacing w:val="9"/>
          <w:sz w:val="26"/>
        </w:rPr>
        <w:t>профилактических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осмотров</w:t>
      </w:r>
      <w:r>
        <w:rPr>
          <w:b/>
          <w:spacing w:val="40"/>
          <w:sz w:val="26"/>
        </w:rPr>
        <w:t> </w:t>
      </w:r>
      <w:r>
        <w:rPr>
          <w:b/>
          <w:spacing w:val="9"/>
          <w:sz w:val="26"/>
        </w:rPr>
        <w:t>несовершеннолетних</w:t>
      </w:r>
    </w:p>
    <w:p>
      <w:pPr>
        <w:pStyle w:val="BodyText"/>
        <w:spacing w:before="15"/>
        <w:rPr>
          <w:b/>
        </w:rPr>
      </w:pPr>
    </w:p>
    <w:p>
      <w:pPr>
        <w:spacing w:line="259" w:lineRule="auto" w:before="0"/>
        <w:ind w:left="145" w:right="695" w:firstLine="566"/>
        <w:jc w:val="both"/>
        <w:rPr>
          <w:b/>
          <w:sz w:val="26"/>
        </w:rPr>
      </w:pPr>
      <w:r>
        <w:rPr>
          <w:b/>
          <w:sz w:val="26"/>
        </w:rPr>
        <w:t>Порядок проведения профилактического медицинского осмотра и диспансеризации определенных групп взрослого населения осуществляется в соответствии с приказом Министерства здравоохранения Российской Федерации от 27 апреля 2021 г. № 404н «О проведении профилактического медицинского осмотра и диспансеризации определенных групп взрослого </w:t>
      </w:r>
      <w:r>
        <w:rPr>
          <w:b/>
          <w:spacing w:val="-2"/>
          <w:sz w:val="26"/>
        </w:rPr>
        <w:t>населения».</w:t>
      </w:r>
    </w:p>
    <w:p>
      <w:pPr>
        <w:spacing w:line="259" w:lineRule="auto" w:before="0"/>
        <w:ind w:left="154" w:right="716" w:firstLine="556"/>
        <w:jc w:val="both"/>
        <w:rPr>
          <w:b/>
          <w:sz w:val="26"/>
        </w:rPr>
      </w:pPr>
      <w:r>
        <w:rPr>
          <w:b/>
          <w:sz w:val="26"/>
        </w:rPr>
        <w:t>Порядок регулирует вопросы, связанные с проведением в медицинских организациях профилактического медицинского осмотра и диспансеризации следующих групп взрослого населения (в возрасте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от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18 лет и старше):</w:t>
      </w:r>
    </w:p>
    <w:p>
      <w:pPr>
        <w:spacing w:line="259" w:lineRule="auto" w:before="0"/>
        <w:ind w:left="710" w:right="5573" w:firstLine="6"/>
        <w:jc w:val="left"/>
        <w:rPr>
          <w:b/>
          <w:sz w:val="26"/>
        </w:rPr>
      </w:pPr>
      <w:r>
        <w:rPr>
          <w:b/>
          <w:sz w:val="26"/>
        </w:rPr>
        <w:t>работающие граждане; неработающие</w:t>
      </w:r>
      <w:r>
        <w:rPr>
          <w:b/>
          <w:spacing w:val="-13"/>
          <w:sz w:val="26"/>
        </w:rPr>
        <w:t> </w:t>
      </w:r>
      <w:r>
        <w:rPr>
          <w:b/>
          <w:sz w:val="26"/>
        </w:rPr>
        <w:t>граждане;</w:t>
      </w:r>
    </w:p>
    <w:p>
      <w:pPr>
        <w:spacing w:line="293" w:lineRule="exact" w:before="0"/>
        <w:ind w:left="720" w:right="0" w:firstLine="0"/>
        <w:jc w:val="left"/>
        <w:rPr>
          <w:b/>
          <w:sz w:val="26"/>
        </w:rPr>
      </w:pPr>
      <w:r>
        <w:rPr>
          <w:b/>
          <w:sz w:val="26"/>
        </w:rPr>
        <w:t>обучающиеся</w:t>
      </w:r>
      <w:r>
        <w:rPr>
          <w:b/>
          <w:spacing w:val="8"/>
          <w:sz w:val="26"/>
        </w:rPr>
        <w:t> </w:t>
      </w:r>
      <w:r>
        <w:rPr>
          <w:b/>
          <w:sz w:val="26"/>
        </w:rPr>
        <w:t>в образовательных</w:t>
      </w:r>
      <w:r>
        <w:rPr>
          <w:b/>
          <w:spacing w:val="10"/>
          <w:sz w:val="26"/>
        </w:rPr>
        <w:t> </w:t>
      </w:r>
      <w:r>
        <w:rPr>
          <w:b/>
          <w:sz w:val="26"/>
        </w:rPr>
        <w:t>организациях</w:t>
      </w:r>
      <w:r>
        <w:rPr>
          <w:b/>
          <w:spacing w:val="5"/>
          <w:sz w:val="26"/>
        </w:rPr>
        <w:t> </w:t>
      </w:r>
      <w:r>
        <w:rPr>
          <w:b/>
          <w:sz w:val="26"/>
        </w:rPr>
        <w:t>по</w:t>
      </w:r>
      <w:r>
        <w:rPr>
          <w:b/>
          <w:spacing w:val="20"/>
          <w:sz w:val="26"/>
        </w:rPr>
        <w:t> </w:t>
      </w:r>
      <w:r>
        <w:rPr>
          <w:b/>
          <w:sz w:val="26"/>
        </w:rPr>
        <w:t>очной</w:t>
      </w:r>
      <w:r>
        <w:rPr>
          <w:b/>
          <w:spacing w:val="18"/>
          <w:sz w:val="26"/>
        </w:rPr>
        <w:t> </w:t>
      </w:r>
      <w:r>
        <w:rPr>
          <w:b/>
          <w:spacing w:val="-2"/>
          <w:sz w:val="26"/>
        </w:rPr>
        <w:t>форме.</w:t>
      </w:r>
    </w:p>
    <w:p>
      <w:pPr>
        <w:spacing w:line="259" w:lineRule="auto" w:before="19"/>
        <w:ind w:left="150" w:right="709" w:firstLine="560"/>
        <w:jc w:val="both"/>
        <w:rPr>
          <w:b/>
          <w:sz w:val="26"/>
        </w:rPr>
      </w:pPr>
      <w:r>
        <w:rPr>
          <w:b/>
          <w:sz w:val="26"/>
        </w:rPr>
        <w:t>Профилактический медицинский осмотр проводится в целях раннего (своевременного) выявления состояний, заболеваний и факторов риска их развития, немедицинского потребления наркотических средств и психотропных веществ, а также в целях определения групп здоровья и выработки рекомендаций для пациентов.</w:t>
      </w:r>
    </w:p>
    <w:p>
      <w:pPr>
        <w:spacing w:line="259" w:lineRule="auto" w:before="0"/>
        <w:ind w:left="150" w:right="709" w:firstLine="704"/>
        <w:jc w:val="both"/>
        <w:rPr>
          <w:b/>
          <w:sz w:val="26"/>
        </w:rPr>
      </w:pPr>
      <w:r>
        <w:rPr>
          <w:b/>
          <w:sz w:val="26"/>
        </w:rPr>
        <w:t>Диспансеризация представляет собой комплекс мероприятий, включающий в себя профилактический медицинский осмотр и дополнительные методы обследований, проводимых в целях оценки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состояния здоровья (включая определение группы здоровья и группы диспансерного наблюдения) и осуществляемых в отношении определенных групп населения в соответствии с законодательством Российской Федерации.</w:t>
      </w:r>
    </w:p>
    <w:p>
      <w:pPr>
        <w:spacing w:after="0" w:line="259" w:lineRule="auto"/>
        <w:jc w:val="both"/>
        <w:rPr>
          <w:b/>
          <w:sz w:val="26"/>
        </w:rPr>
        <w:sectPr>
          <w:pgSz w:w="11910" w:h="16840"/>
          <w:pgMar w:top="1060" w:bottom="280" w:left="1275" w:right="425"/>
        </w:sectPr>
      </w:pPr>
    </w:p>
    <w:p>
      <w:pPr>
        <w:spacing w:before="65"/>
        <w:ind w:left="711" w:right="0" w:firstLine="0"/>
        <w:jc w:val="both"/>
        <w:rPr>
          <w:b/>
          <w:sz w:val="26"/>
        </w:rPr>
      </w:pPr>
      <w:r>
        <w:rPr>
          <w:b/>
          <w:sz w:val="26"/>
        </w:rPr>
        <w:drawing>
          <wp:anchor distT="0" distB="0" distL="0" distR="0" allowOverlap="1" layoutInCell="1" locked="0" behindDoc="0" simplePos="0" relativeHeight="15764480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71" name="Image 7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1" name="Image 71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6"/>
        </w:rPr>
        <w:t>Медицинские</w:t>
      </w:r>
      <w:r>
        <w:rPr>
          <w:b/>
          <w:spacing w:val="2"/>
          <w:sz w:val="26"/>
        </w:rPr>
        <w:t> </w:t>
      </w:r>
      <w:r>
        <w:rPr>
          <w:b/>
          <w:sz w:val="26"/>
        </w:rPr>
        <w:t>мероприятия</w:t>
      </w:r>
      <w:r>
        <w:rPr>
          <w:b/>
          <w:spacing w:val="54"/>
          <w:sz w:val="26"/>
        </w:rPr>
        <w:t> </w:t>
      </w:r>
      <w:r>
        <w:rPr>
          <w:b/>
          <w:sz w:val="26"/>
        </w:rPr>
        <w:t>направлены</w:t>
      </w:r>
      <w:r>
        <w:rPr>
          <w:b/>
          <w:spacing w:val="-6"/>
          <w:sz w:val="26"/>
        </w:rPr>
        <w:t> </w:t>
      </w:r>
      <w:r>
        <w:rPr>
          <w:b/>
          <w:spacing w:val="-5"/>
          <w:sz w:val="26"/>
        </w:rPr>
        <w:t>на:</w:t>
      </w:r>
    </w:p>
    <w:p>
      <w:pPr>
        <w:spacing w:line="259" w:lineRule="auto" w:before="29"/>
        <w:ind w:left="144" w:right="712" w:firstLine="572"/>
        <w:jc w:val="both"/>
        <w:rPr>
          <w:b/>
          <w:sz w:val="26"/>
        </w:rPr>
      </w:pPr>
      <w:r>
        <w:rPr>
          <w:b/>
          <w:sz w:val="26"/>
        </w:rPr>
        <w:t>профилактику и раннее выявление (скрининг) хронических неинфекционных заболеваний (состояний), являющихся основной причиной инвалидности и преждевременной смертности населения Российской Федерации, факторов риска их развития, включающих повышенный уровень артериального давления, гиперхолестеринемию, повышенный уровень глюкозы в крови натощак, курение табака, риск пагубного потребления алкоголя, нерациональное питание, низкую физическую активность, избыточную массу тела или ожирение (далее - факторы риска), дополнительное обследование граждан старших возрастных групп, а также риска потребления наркотических средств и психотропных веществ без назначения врача;</w:t>
      </w:r>
    </w:p>
    <w:p>
      <w:pPr>
        <w:spacing w:line="283" w:lineRule="exact" w:before="0"/>
        <w:ind w:left="720" w:right="0" w:firstLine="0"/>
        <w:jc w:val="both"/>
        <w:rPr>
          <w:b/>
          <w:sz w:val="26"/>
        </w:rPr>
      </w:pPr>
      <w:r>
        <w:rPr>
          <w:b/>
          <w:sz w:val="26"/>
        </w:rPr>
        <w:t>определение</w:t>
      </w:r>
      <w:r>
        <w:rPr>
          <w:b/>
          <w:spacing w:val="52"/>
          <w:sz w:val="26"/>
        </w:rPr>
        <w:t> </w:t>
      </w:r>
      <w:r>
        <w:rPr>
          <w:b/>
          <w:sz w:val="26"/>
        </w:rPr>
        <w:t>группы</w:t>
      </w:r>
      <w:r>
        <w:rPr>
          <w:b/>
          <w:spacing w:val="34"/>
          <w:sz w:val="26"/>
        </w:rPr>
        <w:t> </w:t>
      </w:r>
      <w:r>
        <w:rPr>
          <w:b/>
          <w:sz w:val="26"/>
        </w:rPr>
        <w:t>здоровья,</w:t>
      </w:r>
      <w:r>
        <w:rPr>
          <w:b/>
          <w:spacing w:val="51"/>
          <w:sz w:val="26"/>
        </w:rPr>
        <w:t> </w:t>
      </w:r>
      <w:r>
        <w:rPr>
          <w:b/>
          <w:sz w:val="26"/>
        </w:rPr>
        <w:t>необходимых</w:t>
      </w:r>
      <w:r>
        <w:rPr>
          <w:b/>
          <w:spacing w:val="46"/>
          <w:sz w:val="26"/>
        </w:rPr>
        <w:t> </w:t>
      </w:r>
      <w:r>
        <w:rPr>
          <w:b/>
          <w:sz w:val="26"/>
        </w:rPr>
        <w:t>профилактических</w:t>
      </w:r>
      <w:r>
        <w:rPr>
          <w:b/>
          <w:spacing w:val="50"/>
          <w:sz w:val="26"/>
        </w:rPr>
        <w:t> </w:t>
      </w:r>
      <w:r>
        <w:rPr>
          <w:b/>
          <w:sz w:val="26"/>
        </w:rPr>
        <w:t>и</w:t>
      </w:r>
      <w:r>
        <w:rPr>
          <w:b/>
          <w:spacing w:val="41"/>
          <w:sz w:val="26"/>
        </w:rPr>
        <w:t> </w:t>
      </w:r>
      <w:r>
        <w:rPr>
          <w:b/>
          <w:spacing w:val="-4"/>
          <w:sz w:val="26"/>
        </w:rPr>
        <w:t>иных</w:t>
      </w:r>
    </w:p>
    <w:p>
      <w:pPr>
        <w:spacing w:line="259" w:lineRule="auto" w:before="29"/>
        <w:ind w:left="150" w:right="714" w:firstLine="0"/>
        <w:jc w:val="both"/>
        <w:rPr>
          <w:b/>
          <w:sz w:val="26"/>
        </w:rPr>
      </w:pPr>
      <w:r>
        <w:rPr>
          <w:b/>
          <w:sz w:val="26"/>
        </w:rPr>
        <w:t>медицинских вмешательств, в том числе посредством использования федеральной государственной информационной системы «Единый портал государственных и муниципальных услуг (функций)», лечебных, реабилитационных и оздоровительных мероприятий для граждан с выявленными хроническими неинфекционными заболеваниями и (или) факторами риска их развития, а</w:t>
      </w:r>
      <w:r>
        <w:rPr>
          <w:b/>
          <w:spacing w:val="-12"/>
          <w:sz w:val="26"/>
        </w:rPr>
        <w:t> </w:t>
      </w:r>
      <w:r>
        <w:rPr>
          <w:b/>
          <w:sz w:val="26"/>
        </w:rPr>
        <w:t>также для здоровых граждан;</w:t>
      </w:r>
    </w:p>
    <w:p>
      <w:pPr>
        <w:spacing w:line="259" w:lineRule="auto" w:before="0"/>
        <w:ind w:left="144" w:right="710" w:firstLine="572"/>
        <w:jc w:val="both"/>
        <w:rPr>
          <w:b/>
          <w:sz w:val="26"/>
        </w:rPr>
      </w:pPr>
      <w:r>
        <w:rPr>
          <w:b/>
          <w:sz w:val="26"/>
        </w:rPr>
        <w:t>проведение профилактического консультирования граждан с хроническими неинфекционными заболеваниями и факторами риска;</w:t>
      </w:r>
    </w:p>
    <w:p>
      <w:pPr>
        <w:spacing w:line="256" w:lineRule="auto" w:before="0"/>
        <w:ind w:left="140" w:right="714" w:firstLine="580"/>
        <w:jc w:val="both"/>
        <w:rPr>
          <w:b/>
          <w:sz w:val="26"/>
        </w:rPr>
      </w:pPr>
      <w:r>
        <w:rPr>
          <w:b/>
          <w:sz w:val="26"/>
        </w:rPr>
        <w:t>определение группы диспансерного наблюдения граждан с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выявленными хроническими неинфекционными заболеваниями и иными заболеваниями (состояниями), включая граждан с высоким и очень высоким сердечно-сосудистым риском.</w:t>
      </w:r>
    </w:p>
    <w:p>
      <w:pPr>
        <w:spacing w:line="261" w:lineRule="auto" w:before="0"/>
        <w:ind w:left="716" w:right="1916" w:hanging="6"/>
        <w:jc w:val="both"/>
        <w:rPr>
          <w:b/>
          <w:sz w:val="26"/>
        </w:rPr>
      </w:pPr>
      <w:r>
        <w:rPr>
          <w:b/>
          <w:sz w:val="26"/>
        </w:rPr>
        <w:t>Профилактический</w:t>
      </w:r>
      <w:r>
        <w:rPr>
          <w:b/>
          <w:spacing w:val="-7"/>
          <w:sz w:val="26"/>
        </w:rPr>
        <w:t> </w:t>
      </w:r>
      <w:r>
        <w:rPr>
          <w:b/>
          <w:sz w:val="26"/>
        </w:rPr>
        <w:t>медицинский осмотр проводится ежегодно: в качестве самостоятельного мероприятия;</w:t>
      </w:r>
    </w:p>
    <w:p>
      <w:pPr>
        <w:spacing w:before="0"/>
        <w:ind w:left="716" w:right="0" w:firstLine="0"/>
        <w:jc w:val="both"/>
        <w:rPr>
          <w:b/>
          <w:sz w:val="26"/>
        </w:rPr>
      </w:pPr>
      <w:r>
        <w:rPr>
          <w:b/>
          <w:sz w:val="26"/>
        </w:rPr>
        <w:t>в</w:t>
      </w:r>
      <w:r>
        <w:rPr>
          <w:b/>
          <w:spacing w:val="-15"/>
          <w:sz w:val="26"/>
        </w:rPr>
        <w:t> </w:t>
      </w:r>
      <w:r>
        <w:rPr>
          <w:b/>
          <w:sz w:val="26"/>
        </w:rPr>
        <w:t>рамках</w:t>
      </w:r>
      <w:r>
        <w:rPr>
          <w:b/>
          <w:spacing w:val="-13"/>
          <w:sz w:val="26"/>
        </w:rPr>
        <w:t> </w:t>
      </w:r>
      <w:r>
        <w:rPr>
          <w:b/>
          <w:spacing w:val="-2"/>
          <w:sz w:val="26"/>
        </w:rPr>
        <w:t>диспансеризации;</w:t>
      </w:r>
    </w:p>
    <w:p>
      <w:pPr>
        <w:spacing w:line="261" w:lineRule="auto" w:before="15"/>
        <w:ind w:left="144" w:right="698" w:firstLine="572"/>
        <w:jc w:val="both"/>
        <w:rPr>
          <w:b/>
          <w:sz w:val="26"/>
        </w:rPr>
      </w:pPr>
      <w:r>
        <w:rPr>
          <w:b/>
          <w:sz w:val="26"/>
        </w:rPr>
        <w:t>в рамках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диспансерного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наблюдения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(при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проведении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первого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в текущем году диспансерного приема (осмотра, консультации).</w:t>
      </w:r>
    </w:p>
    <w:p>
      <w:pPr>
        <w:spacing w:line="291" w:lineRule="exact" w:before="0"/>
        <w:ind w:left="716" w:right="0" w:firstLine="0"/>
        <w:jc w:val="both"/>
        <w:rPr>
          <w:b/>
          <w:sz w:val="26"/>
        </w:rPr>
      </w:pPr>
      <w:r>
        <w:rPr>
          <w:b/>
          <w:sz w:val="26"/>
        </w:rPr>
        <w:t>Диспансеризация</w:t>
      </w:r>
      <w:r>
        <w:rPr>
          <w:b/>
          <w:spacing w:val="20"/>
          <w:sz w:val="26"/>
        </w:rPr>
        <w:t> </w:t>
      </w:r>
      <w:r>
        <w:rPr>
          <w:b/>
          <w:spacing w:val="-2"/>
          <w:sz w:val="26"/>
        </w:rPr>
        <w:t>проводится:</w:t>
      </w:r>
    </w:p>
    <w:p>
      <w:pPr>
        <w:spacing w:before="27"/>
        <w:ind w:left="744" w:right="0" w:firstLine="0"/>
        <w:jc w:val="both"/>
        <w:rPr>
          <w:b/>
          <w:sz w:val="26"/>
        </w:rPr>
      </w:pPr>
      <w:r>
        <w:rPr>
          <w:b/>
          <w:sz w:val="26"/>
        </w:rPr>
        <w:t>1</w:t>
      </w:r>
      <w:r>
        <w:rPr>
          <w:b/>
          <w:spacing w:val="-16"/>
          <w:sz w:val="26"/>
        </w:rPr>
        <w:t> </w:t>
      </w:r>
      <w:r>
        <w:rPr>
          <w:b/>
          <w:sz w:val="26"/>
        </w:rPr>
        <w:t>раз</w:t>
      </w:r>
      <w:r>
        <w:rPr>
          <w:b/>
          <w:spacing w:val="11"/>
          <w:sz w:val="26"/>
        </w:rPr>
        <w:t> </w:t>
      </w:r>
      <w:r>
        <w:rPr>
          <w:b/>
          <w:sz w:val="26"/>
        </w:rPr>
        <w:t>в</w:t>
      </w:r>
      <w:r>
        <w:rPr>
          <w:b/>
          <w:spacing w:val="-11"/>
          <w:sz w:val="26"/>
        </w:rPr>
        <w:t> </w:t>
      </w:r>
      <w:r>
        <w:rPr>
          <w:b/>
          <w:sz w:val="26"/>
        </w:rPr>
        <w:t>три</w:t>
      </w:r>
      <w:r>
        <w:rPr>
          <w:b/>
          <w:spacing w:val="5"/>
          <w:sz w:val="26"/>
        </w:rPr>
        <w:t> </w:t>
      </w:r>
      <w:r>
        <w:rPr>
          <w:b/>
          <w:sz w:val="26"/>
        </w:rPr>
        <w:t>года</w:t>
      </w:r>
      <w:r>
        <w:rPr>
          <w:b/>
          <w:spacing w:val="3"/>
          <w:sz w:val="26"/>
        </w:rPr>
        <w:t> </w:t>
      </w:r>
      <w:r>
        <w:rPr>
          <w:b/>
          <w:sz w:val="26"/>
        </w:rPr>
        <w:t>в</w:t>
      </w:r>
      <w:r>
        <w:rPr>
          <w:b/>
          <w:spacing w:val="-6"/>
          <w:sz w:val="26"/>
        </w:rPr>
        <w:t> </w:t>
      </w:r>
      <w:r>
        <w:rPr>
          <w:b/>
          <w:sz w:val="26"/>
        </w:rPr>
        <w:t>возрасте</w:t>
      </w:r>
      <w:r>
        <w:rPr>
          <w:b/>
          <w:spacing w:val="15"/>
          <w:sz w:val="26"/>
        </w:rPr>
        <w:t> </w:t>
      </w:r>
      <w:r>
        <w:rPr>
          <w:b/>
          <w:sz w:val="26"/>
        </w:rPr>
        <w:t>от</w:t>
      </w:r>
      <w:r>
        <w:rPr>
          <w:b/>
          <w:spacing w:val="35"/>
          <w:sz w:val="26"/>
        </w:rPr>
        <w:t> </w:t>
      </w:r>
      <w:r>
        <w:rPr>
          <w:b/>
          <w:sz w:val="26"/>
        </w:rPr>
        <w:t>18</w:t>
      </w:r>
      <w:r>
        <w:rPr>
          <w:b/>
          <w:spacing w:val="4"/>
          <w:sz w:val="26"/>
        </w:rPr>
        <w:t> </w:t>
      </w:r>
      <w:r>
        <w:rPr>
          <w:b/>
          <w:sz w:val="26"/>
        </w:rPr>
        <w:t>до</w:t>
      </w:r>
      <w:r>
        <w:rPr>
          <w:b/>
          <w:spacing w:val="22"/>
          <w:sz w:val="26"/>
        </w:rPr>
        <w:t> </w:t>
      </w:r>
      <w:r>
        <w:rPr>
          <w:b/>
          <w:sz w:val="26"/>
        </w:rPr>
        <w:t>39</w:t>
      </w:r>
      <w:r>
        <w:rPr>
          <w:b/>
          <w:spacing w:val="11"/>
          <w:sz w:val="26"/>
        </w:rPr>
        <w:t> </w:t>
      </w:r>
      <w:r>
        <w:rPr>
          <w:b/>
          <w:sz w:val="26"/>
        </w:rPr>
        <w:t>лет</w:t>
      </w:r>
      <w:r>
        <w:rPr>
          <w:b/>
          <w:spacing w:val="9"/>
          <w:sz w:val="26"/>
        </w:rPr>
        <w:t> </w:t>
      </w:r>
      <w:r>
        <w:rPr>
          <w:b/>
          <w:spacing w:val="-2"/>
          <w:sz w:val="26"/>
        </w:rPr>
        <w:t>включительно;</w:t>
      </w:r>
    </w:p>
    <w:p>
      <w:pPr>
        <w:spacing w:line="259" w:lineRule="auto" w:before="17"/>
        <w:ind w:left="150" w:right="718" w:firstLine="570"/>
        <w:jc w:val="both"/>
        <w:rPr>
          <w:b/>
          <w:sz w:val="26"/>
        </w:rPr>
      </w:pPr>
      <w:r>
        <w:rPr>
          <w:b/>
          <w:sz w:val="26"/>
        </w:rPr>
        <w:t>ежегодно в возрасте 40 лет и старше, а также в отношении отдельных категорий граждан, включая:</w:t>
      </w:r>
    </w:p>
    <w:p>
      <w:pPr>
        <w:spacing w:line="259" w:lineRule="auto" w:before="0"/>
        <w:ind w:left="134" w:right="708" w:firstLine="582"/>
        <w:jc w:val="both"/>
        <w:rPr>
          <w:b/>
          <w:sz w:val="26"/>
        </w:rPr>
      </w:pPr>
      <w:r>
        <w:rPr>
          <w:b/>
          <w:sz w:val="26"/>
        </w:rPr>
        <w:t>инвалидов Великой Отечественной войны и инвалидов боевых действий, а также участников Великой Отечественной войны, ставших инвалидами вследствие общего заболевания, трудового увечья или других причин (кроме лиц, инвалидность которых наступила вследствие их противоправных </w:t>
      </w:r>
      <w:r>
        <w:rPr>
          <w:b/>
          <w:spacing w:val="-2"/>
          <w:sz w:val="26"/>
        </w:rPr>
        <w:t>действий);</w:t>
      </w:r>
    </w:p>
    <w:p>
      <w:pPr>
        <w:spacing w:line="256" w:lineRule="auto" w:before="1"/>
        <w:ind w:left="146" w:right="704" w:firstLine="564"/>
        <w:jc w:val="both"/>
        <w:rPr>
          <w:b/>
          <w:sz w:val="26"/>
        </w:rPr>
      </w:pPr>
      <w:r>
        <w:rPr>
          <w:b/>
          <w:sz w:val="26"/>
        </w:rPr>
        <w:t>лиц, награжденных знаком «Жителю блокадного Ленинграда» и признанных инвалидами вследствие общего заболевания, трудового увечья и других причин (кроме лиц, инвалидность которых наступила вследствие их противоправных действий);</w:t>
      </w:r>
    </w:p>
    <w:p>
      <w:pPr>
        <w:spacing w:line="259" w:lineRule="auto" w:before="1"/>
        <w:ind w:left="150" w:right="700" w:firstLine="572"/>
        <w:jc w:val="both"/>
        <w:rPr>
          <w:b/>
          <w:sz w:val="26"/>
        </w:rPr>
      </w:pPr>
      <w:r>
        <w:rPr>
          <w:b/>
          <w:sz w:val="26"/>
        </w:rPr>
        <w:t>бывших несовершеннолетних узников концлагерей, гетто, других мест принудительного</w:t>
      </w:r>
      <w:r>
        <w:rPr>
          <w:b/>
          <w:spacing w:val="76"/>
          <w:w w:val="150"/>
          <w:sz w:val="26"/>
        </w:rPr>
        <w:t> </w:t>
      </w:r>
      <w:r>
        <w:rPr>
          <w:b/>
          <w:sz w:val="26"/>
        </w:rPr>
        <w:t>содержания,</w:t>
      </w:r>
      <w:r>
        <w:rPr>
          <w:b/>
          <w:spacing w:val="77"/>
          <w:w w:val="150"/>
          <w:sz w:val="26"/>
        </w:rPr>
        <w:t> </w:t>
      </w:r>
      <w:r>
        <w:rPr>
          <w:b/>
          <w:sz w:val="26"/>
        </w:rPr>
        <w:t>созданных</w:t>
      </w:r>
      <w:r>
        <w:rPr>
          <w:b/>
          <w:spacing w:val="73"/>
          <w:w w:val="150"/>
          <w:sz w:val="26"/>
        </w:rPr>
        <w:t> </w:t>
      </w:r>
      <w:r>
        <w:rPr>
          <w:b/>
          <w:sz w:val="26"/>
        </w:rPr>
        <w:t>фашистами</w:t>
      </w:r>
      <w:r>
        <w:rPr>
          <w:b/>
          <w:spacing w:val="69"/>
          <w:w w:val="150"/>
          <w:sz w:val="26"/>
        </w:rPr>
        <w:t> </w:t>
      </w:r>
      <w:r>
        <w:rPr>
          <w:b/>
          <w:sz w:val="26"/>
        </w:rPr>
        <w:t>и</w:t>
      </w:r>
      <w:r>
        <w:rPr>
          <w:b/>
          <w:spacing w:val="60"/>
          <w:w w:val="150"/>
          <w:sz w:val="26"/>
        </w:rPr>
        <w:t> </w:t>
      </w:r>
      <w:r>
        <w:rPr>
          <w:b/>
          <w:sz w:val="26"/>
        </w:rPr>
        <w:t>их</w:t>
      </w:r>
      <w:r>
        <w:rPr>
          <w:b/>
          <w:spacing w:val="70"/>
          <w:w w:val="150"/>
          <w:sz w:val="26"/>
        </w:rPr>
        <w:t> </w:t>
      </w:r>
      <w:r>
        <w:rPr>
          <w:b/>
          <w:sz w:val="26"/>
        </w:rPr>
        <w:t>союзниками</w:t>
      </w:r>
      <w:r>
        <w:rPr>
          <w:b/>
          <w:spacing w:val="67"/>
          <w:w w:val="150"/>
          <w:sz w:val="26"/>
        </w:rPr>
        <w:t> </w:t>
      </w:r>
      <w:r>
        <w:rPr>
          <w:b/>
          <w:spacing w:val="-10"/>
          <w:sz w:val="26"/>
        </w:rPr>
        <w:t>в</w:t>
      </w:r>
    </w:p>
    <w:p>
      <w:pPr>
        <w:spacing w:after="0" w:line="259" w:lineRule="auto"/>
        <w:jc w:val="both"/>
        <w:rPr>
          <w:b/>
          <w:sz w:val="26"/>
        </w:rPr>
        <w:sectPr>
          <w:pgSz w:w="11910" w:h="16840"/>
          <w:pgMar w:top="1060" w:bottom="280" w:left="1275" w:right="425"/>
        </w:sectPr>
      </w:pPr>
    </w:p>
    <w:p>
      <w:pPr>
        <w:spacing w:line="259" w:lineRule="auto" w:before="65"/>
        <w:ind w:left="147" w:right="723" w:firstLine="4"/>
        <w:jc w:val="both"/>
        <w:rPr>
          <w:b/>
          <w:sz w:val="26"/>
        </w:rPr>
      </w:pPr>
      <w:r>
        <w:rPr>
          <w:b/>
          <w:sz w:val="26"/>
        </w:rPr>
        <w:drawing>
          <wp:anchor distT="0" distB="0" distL="0" distR="0" allowOverlap="1" layoutInCell="1" locked="0" behindDoc="0" simplePos="0" relativeHeight="15764992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72" name="Image 7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2" name="Image 72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6"/>
        </w:rPr>
        <w:t>период Второй мировой войны, признанных инвалидами вследствие общего заболевания, трудового увечья и других причин (за исключением лиц, инвалидность которых наступила вследствие их противоправных действий);</w:t>
      </w:r>
    </w:p>
    <w:p>
      <w:pPr>
        <w:spacing w:line="256" w:lineRule="auto" w:before="7"/>
        <w:ind w:left="151" w:right="712" w:firstLine="566"/>
        <w:jc w:val="both"/>
        <w:rPr>
          <w:b/>
          <w:sz w:val="26"/>
        </w:rPr>
      </w:pPr>
      <w:r>
        <w:rPr>
          <w:b/>
          <w:sz w:val="26"/>
        </w:rPr>
        <w:t>работающих граждан, не достигших возраста, дающего право на назначение пенсии по старости, в том числе досрочно, в течение пяти лет до наступления такого возраста и работающих граждан, являющихся получателями пенсии по старости или пенсии за выслугу лет.</w:t>
      </w:r>
    </w:p>
    <w:p>
      <w:pPr>
        <w:spacing w:line="259" w:lineRule="auto" w:before="1"/>
        <w:ind w:left="151" w:right="699" w:firstLine="562"/>
        <w:jc w:val="both"/>
        <w:rPr>
          <w:b/>
          <w:sz w:val="26"/>
        </w:rPr>
      </w:pPr>
      <w:r>
        <w:rPr>
          <w:b/>
          <w:sz w:val="26"/>
        </w:rPr>
        <w:t>Годом прохождения диспансеризации считается календарный год, в котором гражданин достигает соответствующего возраста.</w:t>
      </w:r>
    </w:p>
    <w:p>
      <w:pPr>
        <w:spacing w:line="259" w:lineRule="auto" w:before="0"/>
        <w:ind w:left="140" w:right="695" w:firstLine="542"/>
        <w:jc w:val="both"/>
        <w:rPr>
          <w:b/>
          <w:sz w:val="26"/>
        </w:rPr>
      </w:pPr>
      <w:r>
        <w:rPr>
          <w:b/>
          <w:sz w:val="26"/>
        </w:rPr>
        <w:t>Минздрав РССО-Алания размещает на своем официальном сайте в информационно-телекоммуникационной сети «Интернет» информацию о медицинских организациях, на базе которых граждане могут пройти профилактические медицинские осмотры и диспансеризацию, включая перечень медицинских организаций, осуществляющих углубленную диспансеризацию и диспансеризацию для оценки репродуктивного здоровья женщин и мужчин, а</w:t>
      </w:r>
      <w:r>
        <w:rPr>
          <w:b/>
          <w:spacing w:val="-4"/>
          <w:sz w:val="26"/>
        </w:rPr>
        <w:t> </w:t>
      </w:r>
      <w:r>
        <w:rPr>
          <w:b/>
          <w:sz w:val="26"/>
        </w:rPr>
        <w:t>также порядок их работы.</w:t>
      </w:r>
    </w:p>
    <w:p>
      <w:pPr>
        <w:spacing w:line="259" w:lineRule="auto" w:before="0"/>
        <w:ind w:left="144" w:right="699" w:firstLine="706"/>
        <w:jc w:val="both"/>
        <w:rPr>
          <w:b/>
          <w:sz w:val="26"/>
        </w:rPr>
      </w:pPr>
      <w:r>
        <w:rPr>
          <w:b/>
          <w:sz w:val="26"/>
        </w:rPr>
        <w:t>Медицинские организации, перечень которых утверждается приказом Минздрава РСО-Алания ежегодно, на своих официальных сайтах в информационно-телекоммуникационной сети Интернет размещают информацию о порядке прохождения, последовательности проведения обследования, графики проведения профилактических медицинских</w:t>
      </w:r>
      <w:r>
        <w:rPr>
          <w:b/>
          <w:spacing w:val="80"/>
          <w:w w:val="150"/>
          <w:sz w:val="26"/>
        </w:rPr>
        <w:t> </w:t>
      </w:r>
      <w:r>
        <w:rPr>
          <w:b/>
          <w:sz w:val="26"/>
        </w:rPr>
        <w:t>осмотров и диспансеризации, в</w:t>
      </w:r>
      <w:r>
        <w:rPr>
          <w:b/>
          <w:spacing w:val="-3"/>
          <w:sz w:val="26"/>
        </w:rPr>
        <w:t> </w:t>
      </w:r>
      <w:r>
        <w:rPr>
          <w:b/>
          <w:sz w:val="26"/>
        </w:rPr>
        <w:t>том числе в вечерние часы и субботу, а</w:t>
      </w:r>
      <w:r>
        <w:rPr>
          <w:b/>
          <w:spacing w:val="-2"/>
          <w:sz w:val="26"/>
        </w:rPr>
        <w:t> </w:t>
      </w:r>
      <w:r>
        <w:rPr>
          <w:b/>
          <w:sz w:val="26"/>
        </w:rPr>
        <w:t>также предоставляют гражданам возможность дистанционной записи на медицинские исследования.</w:t>
      </w:r>
    </w:p>
    <w:p>
      <w:pPr>
        <w:spacing w:line="259" w:lineRule="auto" w:before="0"/>
        <w:ind w:left="150" w:right="711" w:firstLine="562"/>
        <w:jc w:val="both"/>
        <w:rPr>
          <w:b/>
          <w:sz w:val="26"/>
        </w:rPr>
      </w:pPr>
      <w:r>
        <w:rPr>
          <w:b/>
          <w:sz w:val="26"/>
        </w:rPr>
        <w:t>Профилактический медицинский осмотр и диспансеризация осуществляются медицинскими организациями (иными организациями, осуществляющими медицинскую деятельность) независимо от организационно-правовой формы, имеющими лицензию на осуществление медицинской деятельности.</w:t>
      </w:r>
    </w:p>
    <w:p>
      <w:pPr>
        <w:spacing w:line="259" w:lineRule="auto" w:before="0"/>
        <w:ind w:left="146" w:right="694" w:firstLine="566"/>
        <w:jc w:val="both"/>
        <w:rPr>
          <w:b/>
          <w:sz w:val="26"/>
        </w:rPr>
      </w:pPr>
      <w:r>
        <w:rPr>
          <w:b/>
          <w:sz w:val="26"/>
        </w:rPr>
        <w:t>Гражданин проходит профилактический медицинский осмотр и диспансеризацию в медицинской организации, в которой он получает первичную медико-санитарную помощь, в том числе по месту нахождения мобильной медицинской бригады, организованной в структуре медицинской организации, в которой гражданин получает первичную медико-санитарную помощь. Работники и обучающиеся в образовательной организации вправе пройти профилактический медицинский осмотр и (или) диспансеризацию в иной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медицинской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организации,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в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том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числе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по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месту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нахождения мобильной медицинской бригады, организованной в структуре иной медицинской организации (включая место работы и учебы).</w:t>
      </w:r>
    </w:p>
    <w:p>
      <w:pPr>
        <w:spacing w:line="259" w:lineRule="auto" w:before="0"/>
        <w:ind w:left="147" w:right="709" w:firstLine="566"/>
        <w:jc w:val="both"/>
        <w:rPr>
          <w:b/>
          <w:sz w:val="26"/>
        </w:rPr>
      </w:pPr>
      <w:r>
        <w:rPr>
          <w:b/>
          <w:sz w:val="26"/>
        </w:rPr>
        <w:t>Руководитель медицинской организации, медицинские </w:t>
      </w:r>
      <w:r>
        <w:rPr>
          <w:b/>
          <w:sz w:val="26"/>
        </w:rPr>
        <w:t>работники отделения (кабинета) медицинской профилактики и центра здоровья являются ответственными за проведение профилактического медицинского осмотра и диспансеризации населения, находящегося на медицинском обслуживании в медицинской организации.</w:t>
      </w:r>
    </w:p>
    <w:p>
      <w:pPr>
        <w:spacing w:line="293" w:lineRule="exact" w:before="0"/>
        <w:ind w:left="713" w:right="0" w:firstLine="0"/>
        <w:jc w:val="both"/>
        <w:rPr>
          <w:b/>
          <w:sz w:val="26"/>
        </w:rPr>
      </w:pPr>
      <w:r>
        <w:rPr>
          <w:b/>
          <w:sz w:val="26"/>
        </w:rPr>
        <w:t>Врач-терапевт</w:t>
      </w:r>
      <w:r>
        <w:rPr>
          <w:b/>
          <w:spacing w:val="70"/>
          <w:sz w:val="26"/>
        </w:rPr>
        <w:t>  </w:t>
      </w:r>
      <w:r>
        <w:rPr>
          <w:b/>
          <w:sz w:val="26"/>
        </w:rPr>
        <w:t>(врач-терапевт</w:t>
      </w:r>
      <w:r>
        <w:rPr>
          <w:b/>
          <w:spacing w:val="68"/>
          <w:sz w:val="26"/>
        </w:rPr>
        <w:t>  </w:t>
      </w:r>
      <w:r>
        <w:rPr>
          <w:b/>
          <w:sz w:val="26"/>
        </w:rPr>
        <w:t>участковый,</w:t>
      </w:r>
      <w:r>
        <w:rPr>
          <w:b/>
          <w:spacing w:val="72"/>
          <w:sz w:val="26"/>
        </w:rPr>
        <w:t>  </w:t>
      </w:r>
      <w:r>
        <w:rPr>
          <w:b/>
          <w:sz w:val="26"/>
        </w:rPr>
        <w:t>врач</w:t>
      </w:r>
      <w:r>
        <w:rPr>
          <w:b/>
          <w:spacing w:val="69"/>
          <w:sz w:val="26"/>
        </w:rPr>
        <w:t>  </w:t>
      </w:r>
      <w:r>
        <w:rPr>
          <w:b/>
          <w:sz w:val="26"/>
        </w:rPr>
        <w:t>общей</w:t>
      </w:r>
      <w:r>
        <w:rPr>
          <w:b/>
          <w:spacing w:val="73"/>
          <w:sz w:val="26"/>
        </w:rPr>
        <w:t>  </w:t>
      </w:r>
      <w:r>
        <w:rPr>
          <w:b/>
          <w:spacing w:val="-2"/>
          <w:sz w:val="26"/>
        </w:rPr>
        <w:t>практики</w:t>
      </w:r>
    </w:p>
    <w:p>
      <w:pPr>
        <w:spacing w:after="0" w:line="293" w:lineRule="exact"/>
        <w:jc w:val="both"/>
        <w:rPr>
          <w:b/>
          <w:sz w:val="26"/>
        </w:rPr>
        <w:sectPr>
          <w:pgSz w:w="11910" w:h="16840"/>
          <w:pgMar w:top="1060" w:bottom="280" w:left="1275" w:right="425"/>
        </w:sectPr>
      </w:pPr>
    </w:p>
    <w:p>
      <w:pPr>
        <w:spacing w:line="259" w:lineRule="auto" w:before="65"/>
        <w:ind w:left="150" w:right="708" w:firstLine="4"/>
        <w:jc w:val="both"/>
        <w:rPr>
          <w:b/>
          <w:sz w:val="26"/>
        </w:rPr>
      </w:pPr>
      <w:r>
        <w:rPr>
          <w:b/>
          <w:sz w:val="26"/>
        </w:rPr>
        <w:drawing>
          <wp:anchor distT="0" distB="0" distL="0" distR="0" allowOverlap="1" layoutInCell="1" locked="0" behindDoc="0" simplePos="0" relativeHeight="15765504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73" name="Image 7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3" name="Image 73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6"/>
        </w:rPr>
        <w:t>(семейный врач) (далее - врач-терапевт) является ответственным за организацию и проведение профилактического медицинского осмотра и диспансеризации населения терапевтического участка (участка врача общей практики (семейного врача), обслуживаемой территории (далее - участок).</w:t>
      </w:r>
    </w:p>
    <w:p>
      <w:pPr>
        <w:spacing w:line="259" w:lineRule="auto" w:before="4"/>
        <w:ind w:left="140" w:right="703" w:firstLine="582"/>
        <w:jc w:val="both"/>
        <w:rPr>
          <w:b/>
          <w:sz w:val="26"/>
        </w:rPr>
      </w:pPr>
      <w:r>
        <w:rPr>
          <w:b/>
          <w:sz w:val="26"/>
        </w:rPr>
        <w:t>Фельдшер фельдшерского здравпункта или фельдшерско-акушерского пункта является ответственным за проведение профилактического медицинского осмотра и диспансеризации населения фельдшерского участка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в случае возложения на него отдельных функций лечащего врача по непосредственному оказанию медицинской помощи пациенту в период наблюдения за ним и его лечения, в том числе по проведению профилактического медицинского осмотра и диспансеризации, в порядке, установленном приказом Министерства здравоохранения и социального развития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Российской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Федерации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от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23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марта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2012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г.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№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252н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«Об утверждении Порядка возложения на фельдшера, акушерку руководителем медицинской организации при организации оказания первичной медико­ санитарной помощи и скорой медицинской помощи отдельных функций лечащего врача по непосредственному оказанию медицинской помощи пациенту в период наблюдения за ним и его лечения, в том числе по назначению и применению лекарственных препаратов, включая наркотические лекарственные препараты и психотропные лекарственные </w:t>
      </w:r>
      <w:r>
        <w:rPr>
          <w:b/>
          <w:spacing w:val="-2"/>
          <w:sz w:val="26"/>
        </w:rPr>
        <w:t>препараты».</w:t>
      </w:r>
    </w:p>
    <w:p>
      <w:pPr>
        <w:tabs>
          <w:tab w:pos="5848" w:val="left" w:leader="none"/>
        </w:tabs>
        <w:spacing w:line="278" w:lineRule="exact" w:before="0"/>
        <w:ind w:left="712" w:right="0" w:firstLine="0"/>
        <w:jc w:val="both"/>
        <w:rPr>
          <w:b/>
          <w:sz w:val="26"/>
        </w:rPr>
      </w:pPr>
      <w:r>
        <w:rPr>
          <w:b/>
          <w:sz w:val="26"/>
        </w:rPr>
        <w:t>Профилактический</w:t>
      </w:r>
      <w:r>
        <w:rPr>
          <w:b/>
          <w:spacing w:val="58"/>
          <w:w w:val="150"/>
          <w:sz w:val="26"/>
        </w:rPr>
        <w:t>   </w:t>
      </w:r>
      <w:r>
        <w:rPr>
          <w:b/>
          <w:spacing w:val="-2"/>
          <w:sz w:val="26"/>
        </w:rPr>
        <w:t>медицинский</w:t>
      </w:r>
      <w:r>
        <w:rPr>
          <w:b/>
          <w:sz w:val="26"/>
        </w:rPr>
        <w:tab/>
        <w:t>осмотр</w:t>
      </w:r>
      <w:r>
        <w:rPr>
          <w:b/>
          <w:spacing w:val="77"/>
          <w:w w:val="150"/>
          <w:sz w:val="26"/>
        </w:rPr>
        <w:t>  </w:t>
      </w:r>
      <w:r>
        <w:rPr>
          <w:b/>
          <w:sz w:val="26"/>
        </w:rPr>
        <w:t>и</w:t>
      </w:r>
      <w:r>
        <w:rPr>
          <w:b/>
          <w:spacing w:val="50"/>
          <w:w w:val="150"/>
          <w:sz w:val="26"/>
        </w:rPr>
        <w:t>   </w:t>
      </w:r>
      <w:r>
        <w:rPr>
          <w:b/>
          <w:sz w:val="26"/>
        </w:rPr>
        <w:t>первый</w:t>
      </w:r>
      <w:r>
        <w:rPr>
          <w:b/>
          <w:spacing w:val="54"/>
          <w:w w:val="150"/>
          <w:sz w:val="26"/>
        </w:rPr>
        <w:t>   </w:t>
      </w:r>
      <w:r>
        <w:rPr>
          <w:b/>
          <w:spacing w:val="-4"/>
          <w:sz w:val="26"/>
        </w:rPr>
        <w:t>этап</w:t>
      </w:r>
    </w:p>
    <w:p>
      <w:pPr>
        <w:spacing w:line="256" w:lineRule="auto" w:before="23"/>
        <w:ind w:left="146" w:right="711" w:firstLine="4"/>
        <w:jc w:val="both"/>
        <w:rPr>
          <w:b/>
          <w:sz w:val="26"/>
        </w:rPr>
      </w:pPr>
      <w:r>
        <w:rPr>
          <w:b/>
          <w:sz w:val="26"/>
        </w:rPr>
        <w:t>диспансеризации могут проводиться мобильными медицинскими бригадами, осуществляющими свою деятельность в соответствии с Правилами организации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деятельности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мобильной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медицинской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бригады, утвержденными</w:t>
      </w:r>
      <w:r>
        <w:rPr>
          <w:b/>
          <w:spacing w:val="27"/>
          <w:sz w:val="26"/>
        </w:rPr>
        <w:t>  </w:t>
      </w:r>
      <w:r>
        <w:rPr>
          <w:b/>
          <w:sz w:val="26"/>
        </w:rPr>
        <w:t>приказом</w:t>
      </w:r>
      <w:r>
        <w:rPr>
          <w:b/>
          <w:spacing w:val="25"/>
          <w:sz w:val="26"/>
        </w:rPr>
        <w:t>  </w:t>
      </w:r>
      <w:r>
        <w:rPr>
          <w:b/>
          <w:sz w:val="26"/>
        </w:rPr>
        <w:t>Минздрава</w:t>
      </w:r>
      <w:r>
        <w:rPr>
          <w:b/>
          <w:spacing w:val="72"/>
          <w:w w:val="150"/>
          <w:sz w:val="26"/>
        </w:rPr>
        <w:t> </w:t>
      </w:r>
      <w:r>
        <w:rPr>
          <w:b/>
          <w:sz w:val="26"/>
        </w:rPr>
        <w:t>РСО-Алания</w:t>
      </w:r>
      <w:r>
        <w:rPr>
          <w:b/>
          <w:spacing w:val="29"/>
          <w:sz w:val="26"/>
        </w:rPr>
        <w:t>  </w:t>
      </w:r>
      <w:r>
        <w:rPr>
          <w:b/>
          <w:sz w:val="26"/>
        </w:rPr>
        <w:t>от</w:t>
      </w:r>
      <w:r>
        <w:rPr>
          <w:b/>
          <w:spacing w:val="37"/>
          <w:sz w:val="26"/>
        </w:rPr>
        <w:t>  </w:t>
      </w:r>
      <w:r>
        <w:rPr>
          <w:b/>
          <w:sz w:val="26"/>
        </w:rPr>
        <w:t>11</w:t>
      </w:r>
      <w:r>
        <w:rPr>
          <w:b/>
          <w:spacing w:val="29"/>
          <w:sz w:val="26"/>
        </w:rPr>
        <w:t>  </w:t>
      </w:r>
      <w:r>
        <w:rPr>
          <w:b/>
          <w:sz w:val="26"/>
        </w:rPr>
        <w:t>марта</w:t>
      </w:r>
      <w:r>
        <w:rPr>
          <w:b/>
          <w:spacing w:val="75"/>
          <w:w w:val="150"/>
          <w:sz w:val="26"/>
        </w:rPr>
        <w:t> </w:t>
      </w:r>
      <w:r>
        <w:rPr>
          <w:b/>
          <w:sz w:val="26"/>
        </w:rPr>
        <w:t>2020</w:t>
      </w:r>
      <w:r>
        <w:rPr>
          <w:b/>
          <w:spacing w:val="35"/>
          <w:sz w:val="26"/>
        </w:rPr>
        <w:t>  </w:t>
      </w:r>
      <w:r>
        <w:rPr>
          <w:b/>
          <w:spacing w:val="-5"/>
          <w:sz w:val="26"/>
        </w:rPr>
        <w:t>г.</w:t>
      </w:r>
    </w:p>
    <w:p>
      <w:pPr>
        <w:spacing w:line="259" w:lineRule="auto" w:before="11"/>
        <w:ind w:left="150" w:right="725" w:hanging="4"/>
        <w:jc w:val="both"/>
        <w:rPr>
          <w:b/>
          <w:sz w:val="26"/>
        </w:rPr>
      </w:pPr>
      <w:r>
        <w:rPr>
          <w:b/>
          <w:sz w:val="26"/>
        </w:rPr>
        <w:t>№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191н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«Об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утверждении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положения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о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деятельности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мобильной медицинской бригады».</w:t>
      </w:r>
    </w:p>
    <w:p>
      <w:pPr>
        <w:spacing w:line="259" w:lineRule="auto" w:before="0"/>
        <w:ind w:left="150" w:right="708" w:firstLine="700"/>
        <w:jc w:val="both"/>
        <w:rPr>
          <w:b/>
          <w:sz w:val="26"/>
        </w:rPr>
      </w:pPr>
      <w:r>
        <w:rPr>
          <w:b/>
          <w:sz w:val="26"/>
        </w:rPr>
        <w:t>По результатам профилактического медицинского осмотра или диспансеризации определяются группа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здоровьягражданина и группы диспансерного наблюдения.</w:t>
      </w:r>
    </w:p>
    <w:p>
      <w:pPr>
        <w:spacing w:line="259" w:lineRule="auto" w:before="0"/>
        <w:ind w:left="150" w:right="722" w:firstLine="700"/>
        <w:jc w:val="both"/>
        <w:rPr>
          <w:b/>
          <w:sz w:val="26"/>
        </w:rPr>
      </w:pPr>
      <w:r>
        <w:rPr>
          <w:b/>
          <w:sz w:val="26"/>
        </w:rPr>
        <w:t>Граждане с Ша и Шб группами здоровья подлежат диспансерному наблюдению врачом-терапевтом, врачами-специалистами с проведением профилактических, лечебных 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реабилитационных мероприятий.</w:t>
      </w:r>
    </w:p>
    <w:p>
      <w:pPr>
        <w:tabs>
          <w:tab w:pos="5848" w:val="left" w:leader="none"/>
        </w:tabs>
        <w:spacing w:line="259" w:lineRule="auto" w:before="0"/>
        <w:ind w:left="150" w:right="709" w:firstLine="562"/>
        <w:jc w:val="both"/>
        <w:rPr>
          <w:b/>
          <w:sz w:val="26"/>
        </w:rPr>
      </w:pPr>
      <w:r>
        <w:rPr>
          <w:b/>
          <w:sz w:val="26"/>
        </w:rPr>
        <w:t>Профилактический</w:t>
      </w:r>
      <w:r>
        <w:rPr>
          <w:b/>
          <w:spacing w:val="80"/>
          <w:w w:val="150"/>
          <w:sz w:val="26"/>
        </w:rPr>
        <w:t>  </w:t>
      </w:r>
      <w:r>
        <w:rPr>
          <w:b/>
          <w:sz w:val="26"/>
        </w:rPr>
        <w:t>медицинский</w:t>
        <w:tab/>
        <w:t>осмотр и первый этап диспансеризации считаются завершенными в случае выполнения в течение календарного года не менее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85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% от объема профилактического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медицинского осмотра и первого этапа диспансеризации, при этом обязательным для всех граждан является проведение анкетирования и прием (осмотр) врачом по медицинской профилактике отделения (кабинета) медицинской профилактики или центра здоровья или фельдшером, а также проведение маммографии, исследование кала на скрытую кровь иммунохимическим качественным или количественным методом, осмотр фельдшером (акушеркой) или врачом акушером-гинекологом, взятие мазка с шейки</w:t>
      </w:r>
      <w:r>
        <w:rPr>
          <w:b/>
          <w:spacing w:val="72"/>
          <w:sz w:val="26"/>
        </w:rPr>
        <w:t>  </w:t>
      </w:r>
      <w:r>
        <w:rPr>
          <w:b/>
          <w:sz w:val="26"/>
        </w:rPr>
        <w:t>матки,</w:t>
      </w:r>
      <w:r>
        <w:rPr>
          <w:b/>
          <w:spacing w:val="72"/>
          <w:sz w:val="26"/>
        </w:rPr>
        <w:t>  </w:t>
      </w:r>
      <w:r>
        <w:rPr>
          <w:b/>
          <w:sz w:val="26"/>
        </w:rPr>
        <w:t>цитологическое</w:t>
      </w:r>
      <w:r>
        <w:rPr>
          <w:b/>
          <w:spacing w:val="74"/>
          <w:sz w:val="26"/>
        </w:rPr>
        <w:t>  </w:t>
      </w:r>
      <w:r>
        <w:rPr>
          <w:b/>
          <w:sz w:val="26"/>
        </w:rPr>
        <w:t>исследование</w:t>
      </w:r>
      <w:r>
        <w:rPr>
          <w:b/>
          <w:spacing w:val="75"/>
          <w:sz w:val="26"/>
        </w:rPr>
        <w:t>  </w:t>
      </w:r>
      <w:r>
        <w:rPr>
          <w:b/>
          <w:sz w:val="26"/>
        </w:rPr>
        <w:t>мазка</w:t>
      </w:r>
      <w:r>
        <w:rPr>
          <w:b/>
          <w:spacing w:val="69"/>
          <w:sz w:val="26"/>
        </w:rPr>
        <w:t>  </w:t>
      </w:r>
      <w:r>
        <w:rPr>
          <w:b/>
          <w:sz w:val="26"/>
        </w:rPr>
        <w:t>с</w:t>
      </w:r>
      <w:r>
        <w:rPr>
          <w:b/>
          <w:spacing w:val="71"/>
          <w:sz w:val="26"/>
        </w:rPr>
        <w:t>  </w:t>
      </w:r>
      <w:r>
        <w:rPr>
          <w:b/>
          <w:sz w:val="26"/>
        </w:rPr>
        <w:t>шейки</w:t>
      </w:r>
      <w:r>
        <w:rPr>
          <w:b/>
          <w:spacing w:val="71"/>
          <w:sz w:val="26"/>
        </w:rPr>
        <w:t>  </w:t>
      </w:r>
      <w:r>
        <w:rPr>
          <w:b/>
          <w:spacing w:val="-4"/>
          <w:sz w:val="26"/>
        </w:rPr>
        <w:t>матки,</w:t>
      </w:r>
    </w:p>
    <w:p>
      <w:pPr>
        <w:spacing w:after="0" w:line="259" w:lineRule="auto"/>
        <w:jc w:val="both"/>
        <w:rPr>
          <w:b/>
          <w:sz w:val="26"/>
        </w:rPr>
        <w:sectPr>
          <w:pgSz w:w="11910" w:h="16840"/>
          <w:pgMar w:top="1060" w:bottom="280" w:left="1275" w:right="425"/>
        </w:sectPr>
      </w:pPr>
    </w:p>
    <w:p>
      <w:pPr>
        <w:spacing w:before="65"/>
        <w:ind w:left="155" w:right="0" w:firstLine="0"/>
        <w:jc w:val="both"/>
        <w:rPr>
          <w:b/>
          <w:sz w:val="26"/>
        </w:rPr>
      </w:pPr>
      <w:r>
        <w:rPr>
          <w:b/>
          <w:sz w:val="26"/>
        </w:rPr>
        <w:drawing>
          <wp:anchor distT="0" distB="0" distL="0" distR="0" allowOverlap="1" layoutInCell="1" locked="0" behindDoc="0" simplePos="0" relativeHeight="15766016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74" name="Image 7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4" name="Image 74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6"/>
        </w:rPr>
        <w:t>определение</w:t>
      </w:r>
      <w:r>
        <w:rPr>
          <w:b/>
          <w:spacing w:val="17"/>
          <w:sz w:val="26"/>
        </w:rPr>
        <w:t> </w:t>
      </w:r>
      <w:r>
        <w:rPr>
          <w:b/>
          <w:sz w:val="26"/>
        </w:rPr>
        <w:t>простат-специфического</w:t>
      </w:r>
      <w:r>
        <w:rPr>
          <w:b/>
          <w:spacing w:val="31"/>
          <w:sz w:val="26"/>
        </w:rPr>
        <w:t> </w:t>
      </w:r>
      <w:r>
        <w:rPr>
          <w:b/>
          <w:sz w:val="26"/>
        </w:rPr>
        <w:t>антигена</w:t>
      </w:r>
      <w:r>
        <w:rPr>
          <w:b/>
          <w:spacing w:val="15"/>
          <w:sz w:val="26"/>
        </w:rPr>
        <w:t> </w:t>
      </w:r>
      <w:r>
        <w:rPr>
          <w:b/>
          <w:sz w:val="26"/>
        </w:rPr>
        <w:t>в</w:t>
      </w:r>
      <w:r>
        <w:rPr>
          <w:b/>
          <w:spacing w:val="2"/>
          <w:sz w:val="26"/>
        </w:rPr>
        <w:t> </w:t>
      </w:r>
      <w:r>
        <w:rPr>
          <w:b/>
          <w:spacing w:val="-2"/>
          <w:sz w:val="26"/>
        </w:rPr>
        <w:t>крови.</w:t>
      </w:r>
    </w:p>
    <w:p>
      <w:pPr>
        <w:spacing w:line="259" w:lineRule="auto" w:before="29"/>
        <w:ind w:left="150" w:right="717" w:firstLine="566"/>
        <w:jc w:val="both"/>
        <w:rPr>
          <w:b/>
          <w:sz w:val="26"/>
        </w:rPr>
      </w:pPr>
      <w:r>
        <w:rPr>
          <w:b/>
          <w:sz w:val="26"/>
        </w:rPr>
        <w:t>Уполномоченное лицо страховой медицинской организации не реже одного раза в квартал осуществляет информирование застрахованных лиц, подлежащих диспансеризации или профилактическому медицинскому осмотру в текущем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году,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в том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числе не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прошедших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данные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мероприятия, или законных представителей этих застрахованных лиц о возможности прохождения диспансеризации или профилактического медицинского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осмотра в соответствии с </w:t>
      </w:r>
      <w:hyperlink r:id="rId139">
        <w:r>
          <w:rPr>
            <w:b/>
            <w:sz w:val="26"/>
          </w:rPr>
          <w:t>Правилами</w:t>
        </w:r>
      </w:hyperlink>
      <w:r>
        <w:rPr>
          <w:b/>
          <w:sz w:val="26"/>
        </w:rPr>
        <w:t> обязательного медицинского </w:t>
      </w:r>
      <w:r>
        <w:rPr>
          <w:b/>
          <w:spacing w:val="-2"/>
          <w:sz w:val="26"/>
        </w:rPr>
        <w:t>страхования.</w:t>
      </w:r>
    </w:p>
    <w:p>
      <w:pPr>
        <w:spacing w:line="259" w:lineRule="auto" w:before="0"/>
        <w:ind w:left="146" w:right="700" w:firstLine="704"/>
        <w:jc w:val="both"/>
        <w:rPr>
          <w:b/>
          <w:sz w:val="26"/>
        </w:rPr>
      </w:pPr>
      <w:r>
        <w:rPr>
          <w:b/>
          <w:sz w:val="26"/>
        </w:rPr>
        <w:t>При выявлении у гражданина в процессе первого и (или) второго этапа диспансеризации медицинских показаний к проведению осмотров врачами- специалистами, исследований и мероприятий, не входящих в объем диспансеризации, они назначаются и выполняются с учетом положений </w:t>
      </w:r>
      <w:hyperlink r:id="rId140">
        <w:r>
          <w:rPr>
            <w:b/>
            <w:sz w:val="26"/>
          </w:rPr>
          <w:t>порядков</w:t>
        </w:r>
      </w:hyperlink>
      <w:r>
        <w:rPr>
          <w:b/>
          <w:sz w:val="26"/>
        </w:rPr>
        <w:t> и стандартов оказания медицинской помощи по профилю выявленного или предполагаемого заболевания (состояния).</w:t>
      </w:r>
    </w:p>
    <w:p>
      <w:pPr>
        <w:spacing w:line="259" w:lineRule="auto" w:before="0"/>
        <w:ind w:left="150" w:right="702" w:firstLine="562"/>
        <w:jc w:val="both"/>
        <w:rPr>
          <w:b/>
          <w:sz w:val="26"/>
        </w:rPr>
      </w:pPr>
      <w:r>
        <w:rPr>
          <w:b/>
          <w:sz w:val="26"/>
        </w:rPr>
        <w:t>Приказом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Министерства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здравоохранения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Российской</w:t>
      </w:r>
      <w:r>
        <w:rPr>
          <w:b/>
          <w:spacing w:val="80"/>
          <w:w w:val="150"/>
          <w:sz w:val="26"/>
        </w:rPr>
        <w:t> </w:t>
      </w:r>
      <w:r>
        <w:rPr>
          <w:b/>
          <w:sz w:val="26"/>
        </w:rPr>
        <w:t>Федерации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от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1 июня 2021 г. № 698н «Об утверждении порядка направления граждан на прохождение углубленной диспансеризации, включая категории граждан, проходящих углубленную диспансеризацию в первоочередном порядке» определен порядок направления взрослых (в возрасте 18 лет и старше) на прохождение углубленной диспансеризации, включая категории граждан, проходящих углубленную диспансеризацию в первоочередном порядке.</w:t>
      </w:r>
    </w:p>
    <w:p>
      <w:pPr>
        <w:spacing w:line="259" w:lineRule="auto" w:before="0"/>
        <w:ind w:left="146" w:right="713" w:firstLine="566"/>
        <w:jc w:val="both"/>
        <w:rPr>
          <w:b/>
          <w:sz w:val="26"/>
        </w:rPr>
      </w:pPr>
      <w:r>
        <w:rPr>
          <w:b/>
          <w:sz w:val="26"/>
        </w:rPr>
        <w:t>Граждане, переболевшие новой коронавирусной инфекцией (COVID-19), включая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случаи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заболеваний,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когда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отсутствует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подтверждение перенесенной коронавирусной инфекции (COVID-19) методом ПЦР- диагностики, в течение года после заболевания вправе пройти углубленную диспансеризацию, включающую исследования и иные медицинские вмешательства по перечню согласно приложению 6 к Территориальной </w:t>
      </w:r>
      <w:r>
        <w:rPr>
          <w:b/>
          <w:spacing w:val="-2"/>
          <w:sz w:val="26"/>
        </w:rPr>
        <w:t>программе.</w:t>
      </w:r>
    </w:p>
    <w:p>
      <w:pPr>
        <w:spacing w:line="259" w:lineRule="auto" w:before="0"/>
        <w:ind w:left="140" w:right="694" w:firstLine="576"/>
        <w:jc w:val="both"/>
        <w:rPr>
          <w:b/>
          <w:sz w:val="26"/>
        </w:rPr>
      </w:pPr>
      <w:r>
        <w:rPr>
          <w:b/>
          <w:sz w:val="26"/>
        </w:rPr>
        <w:t>Для женщин и мужчин репродуктивного возраста поэтапно в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зависимости от возрастных групп одновременно с прохождением профилактических осмотров или диспансеризации организуется проведение диспансеризации, направленной на оценку их репродуктивного здоровья, включающей исследования и иные медицинские вмешательства по перечню согласно приложению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11 к</w:t>
      </w:r>
      <w:r>
        <w:rPr>
          <w:b/>
          <w:spacing w:val="-5"/>
          <w:sz w:val="26"/>
        </w:rPr>
        <w:t> </w:t>
      </w:r>
      <w:r>
        <w:rPr>
          <w:b/>
          <w:sz w:val="26"/>
        </w:rPr>
        <w:t>Территориальной программе. При невозможности проведения всех исследований в медицинской организации, к которой прикреплен гражданин, для проведения указанных исследований медицинским работником такой медицинской организации осуществляется забор материала для исследования и его направление в установленном порядке в иную медицинскую организацию, в том числе федеральную медицинскую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организацию.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В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случае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отсутствия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в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медицинской организации, к которой прикреплен гражданин, врача акушера-гинеколога, врача-уролога (врача-хирурга, прошедшего подготовку по вопросам репродуктивного здоровья) данная медицинская организация привлекает к проведению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диспансеризации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соответствующих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врачей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иных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медицинских</w:t>
      </w:r>
    </w:p>
    <w:p>
      <w:pPr>
        <w:spacing w:after="0" w:line="259" w:lineRule="auto"/>
        <w:jc w:val="both"/>
        <w:rPr>
          <w:b/>
          <w:sz w:val="26"/>
        </w:rPr>
        <w:sectPr>
          <w:pgSz w:w="11910" w:h="16840"/>
          <w:pgMar w:top="1060" w:bottom="280" w:left="1275" w:right="425"/>
        </w:sectPr>
      </w:pPr>
    </w:p>
    <w:p>
      <w:pPr>
        <w:spacing w:line="259" w:lineRule="auto" w:before="65"/>
        <w:ind w:left="151" w:right="710" w:firstLine="4"/>
        <w:jc w:val="both"/>
        <w:rPr>
          <w:b/>
          <w:sz w:val="26"/>
        </w:rPr>
      </w:pPr>
      <w:r>
        <w:rPr>
          <w:b/>
          <w:sz w:val="26"/>
        </w:rPr>
        <w:drawing>
          <wp:anchor distT="0" distB="0" distL="0" distR="0" allowOverlap="1" layoutInCell="1" locked="0" behindDoc="0" simplePos="0" relativeHeight="15766528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75" name="Image 7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5" name="Image 75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6"/>
        </w:rPr>
        <w:t>организаций (в том числе на основе выездных форм их работы) с обязательным информированием гражданина о дате и времени работы этих врачей не менее чем за 3 рабочих дня до назначения даты приема (осмотра).</w:t>
      </w:r>
    </w:p>
    <w:p>
      <w:pPr>
        <w:spacing w:line="259" w:lineRule="auto" w:before="1"/>
        <w:ind w:left="140" w:right="709" w:firstLine="572"/>
        <w:jc w:val="both"/>
        <w:rPr>
          <w:b/>
          <w:sz w:val="26"/>
        </w:rPr>
      </w:pPr>
      <w:r>
        <w:rPr>
          <w:b/>
          <w:sz w:val="26"/>
        </w:rPr>
        <w:t>Профилактические медицинские осмотры несовершеннолетних проводятся в установленные возрастные периоды в целях раннего (своевременного) выявления патологических состояний, заболеваний и факторов риска их развития, немедицинского потребления наркотических средств и психотропных веществ, а также в целях определения групп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здоровья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выработки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рекомендаций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для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несовершеннолетних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их родителей или иных законных представителей.</w:t>
      </w:r>
    </w:p>
    <w:p>
      <w:pPr>
        <w:spacing w:line="259" w:lineRule="auto" w:before="0"/>
        <w:ind w:left="140" w:right="695" w:firstLine="572"/>
        <w:jc w:val="both"/>
        <w:rPr>
          <w:b/>
          <w:sz w:val="26"/>
        </w:rPr>
      </w:pPr>
      <w:r>
        <w:rPr>
          <w:b/>
          <w:sz w:val="26"/>
        </w:rPr>
        <w:t>Приказом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Министерства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здравоохранения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Российской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Федерации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от 15 февраля 2013 г. № 72н «О проведении диспансеризации пребывающих в стационарных учреждениях детей-сирот и детей, находящихся в трудной жизненной ситуации» установлены правила проведения медицинскими организациями, участвующими в реализации Территориальной программе, диспансеризации пребывающих в стационарных учреждениях детей-сирот и детей, находящихся в трудной жизненной ситуации.</w:t>
      </w:r>
    </w:p>
    <w:p>
      <w:pPr>
        <w:spacing w:line="256" w:lineRule="auto" w:before="0"/>
        <w:ind w:left="146" w:right="709" w:firstLine="536"/>
        <w:jc w:val="both"/>
        <w:rPr>
          <w:b/>
          <w:sz w:val="26"/>
        </w:rPr>
      </w:pPr>
      <w:r>
        <w:rPr>
          <w:b/>
          <w:sz w:val="26"/>
        </w:rPr>
        <w:t>Профилактические осмотры несовершеннолетних в целях раннего выявления немедицинского потребления наркотических средств и психотропных веществ проводятся в </w:t>
      </w:r>
      <w:hyperlink r:id="rId142">
        <w:r>
          <w:rPr>
            <w:b/>
            <w:sz w:val="26"/>
          </w:rPr>
          <w:t>порядке,</w:t>
        </w:r>
      </w:hyperlink>
      <w:r>
        <w:rPr>
          <w:b/>
          <w:sz w:val="26"/>
        </w:rPr>
        <w:t> установленном приказом Министерства</w:t>
      </w:r>
      <w:r>
        <w:rPr>
          <w:b/>
          <w:spacing w:val="65"/>
          <w:w w:val="150"/>
          <w:sz w:val="26"/>
        </w:rPr>
        <w:t>    </w:t>
      </w:r>
      <w:r>
        <w:rPr>
          <w:b/>
          <w:sz w:val="26"/>
        </w:rPr>
        <w:t>здравоохранения</w:t>
      </w:r>
      <w:r>
        <w:rPr>
          <w:b/>
          <w:spacing w:val="69"/>
          <w:w w:val="150"/>
          <w:sz w:val="26"/>
        </w:rPr>
        <w:t>    </w:t>
      </w:r>
      <w:r>
        <w:rPr>
          <w:b/>
          <w:sz w:val="26"/>
        </w:rPr>
        <w:t>Российской</w:t>
      </w:r>
      <w:r>
        <w:rPr>
          <w:b/>
          <w:spacing w:val="72"/>
          <w:w w:val="150"/>
          <w:sz w:val="26"/>
        </w:rPr>
        <w:t>    </w:t>
      </w:r>
      <w:r>
        <w:rPr>
          <w:b/>
          <w:sz w:val="26"/>
        </w:rPr>
        <w:t>Федерации</w:t>
      </w:r>
      <w:r>
        <w:rPr>
          <w:b/>
          <w:spacing w:val="73"/>
          <w:w w:val="150"/>
          <w:sz w:val="26"/>
        </w:rPr>
        <w:t>    </w:t>
      </w:r>
      <w:r>
        <w:rPr>
          <w:b/>
          <w:spacing w:val="-5"/>
          <w:sz w:val="26"/>
        </w:rPr>
        <w:t>от</w:t>
      </w:r>
    </w:p>
    <w:p>
      <w:pPr>
        <w:spacing w:line="259" w:lineRule="auto" w:before="0"/>
        <w:ind w:left="150" w:right="714" w:firstLine="4"/>
        <w:jc w:val="both"/>
        <w:rPr>
          <w:b/>
          <w:sz w:val="26"/>
        </w:rPr>
      </w:pPr>
      <w:r>
        <w:rPr>
          <w:b/>
          <w:sz w:val="26"/>
        </w:rPr>
        <w:t>6 октября 2014 г. № 581н «О Порядке проведения профилактических медицинских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осмотров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обучающихся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в общеобразовательных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организациях и профессиональных образовательных организациях, а также образовательных организациях высшего образования в целях раннего выявления незаконного потребления наркотических средств и психотропных </w:t>
      </w:r>
      <w:r>
        <w:rPr>
          <w:b/>
          <w:spacing w:val="-2"/>
          <w:sz w:val="26"/>
        </w:rPr>
        <w:t>веществ».</w:t>
      </w:r>
    </w:p>
    <w:p>
      <w:pPr>
        <w:spacing w:line="259" w:lineRule="auto" w:before="0"/>
        <w:ind w:left="144" w:right="714" w:firstLine="538"/>
        <w:jc w:val="both"/>
        <w:rPr>
          <w:b/>
          <w:sz w:val="26"/>
        </w:rPr>
      </w:pPr>
      <w:r>
        <w:rPr>
          <w:b/>
          <w:sz w:val="26"/>
        </w:rPr>
        <w:t>Порядок проведения профилактических медицинских осмотров несовершеннолетних установлен приказом Министерства здравоохранения Российской Федерации от 10 августа 2017 г.№ 514н «Порядок проведения профилактических медицинских осмотров несовершеннолетних».</w:t>
      </w:r>
    </w:p>
    <w:p>
      <w:pPr>
        <w:spacing w:line="259" w:lineRule="auto" w:before="0"/>
        <w:ind w:left="144" w:right="705" w:firstLine="538"/>
        <w:jc w:val="both"/>
        <w:rPr>
          <w:b/>
          <w:sz w:val="26"/>
        </w:rPr>
      </w:pPr>
      <w:r>
        <w:rPr>
          <w:b/>
          <w:sz w:val="26"/>
        </w:rPr>
        <w:t>Профилактические осмотры несовершеннолетних в целях выявления туберкулеза проводятся в </w:t>
      </w:r>
      <w:hyperlink r:id="rId143">
        <w:r>
          <w:rPr>
            <w:b/>
            <w:sz w:val="26"/>
          </w:rPr>
          <w:t>порядке,</w:t>
        </w:r>
      </w:hyperlink>
      <w:r>
        <w:rPr>
          <w:b/>
          <w:sz w:val="26"/>
        </w:rPr>
        <w:t> установленном приказом Министерства здравоохранения Российской Федерации от 21 марта 2017 г. № 124н «Об утверждении порядка и сроков проведения профилактических медицинских осмотров граждан в целях выявления туберкулеза».</w:t>
      </w:r>
    </w:p>
    <w:p>
      <w:pPr>
        <w:spacing w:line="259" w:lineRule="auto" w:before="0"/>
        <w:ind w:left="147" w:right="704" w:firstLine="564"/>
        <w:jc w:val="both"/>
        <w:rPr>
          <w:b/>
          <w:sz w:val="26"/>
        </w:rPr>
      </w:pPr>
      <w:r>
        <w:rPr>
          <w:b/>
          <w:sz w:val="26"/>
        </w:rPr>
        <w:t>Приказом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Министерства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здравоохранения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Российской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Федерации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от 21 апреля 2022 г. № 275н «Об утверждении порядка диспансеризации детей- сирот и детей, оставшихся без попечения родителей, в том числе усыновленных (удочеренных), принятых под опеку (попечительство), в приемную или патронатную семью» установлены правила проведения диспансеризации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детей-сирот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и</w:t>
      </w:r>
      <w:r>
        <w:rPr>
          <w:b/>
          <w:spacing w:val="35"/>
          <w:sz w:val="26"/>
        </w:rPr>
        <w:t> </w:t>
      </w:r>
      <w:r>
        <w:rPr>
          <w:b/>
          <w:sz w:val="26"/>
        </w:rPr>
        <w:t>детей,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оставшихся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без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попечения</w:t>
      </w:r>
      <w:r>
        <w:rPr>
          <w:b/>
          <w:spacing w:val="38"/>
          <w:sz w:val="26"/>
        </w:rPr>
        <w:t> </w:t>
      </w:r>
      <w:r>
        <w:rPr>
          <w:b/>
          <w:sz w:val="26"/>
        </w:rPr>
        <w:t>родителей, в том числе усыновленных (удочеренных), принятых под опеку (попечительство),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в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приемную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или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патронатную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семью,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за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исключением</w:t>
      </w:r>
    </w:p>
    <w:p>
      <w:pPr>
        <w:spacing w:after="0" w:line="259" w:lineRule="auto"/>
        <w:jc w:val="both"/>
        <w:rPr>
          <w:b/>
          <w:sz w:val="26"/>
        </w:rPr>
        <w:sectPr>
          <w:pgSz w:w="11910" w:h="16840"/>
          <w:pgMar w:top="1060" w:bottom="280" w:left="1275" w:right="425"/>
        </w:sectPr>
      </w:pPr>
    </w:p>
    <w:p>
      <w:pPr>
        <w:spacing w:line="264" w:lineRule="auto" w:before="65"/>
        <w:ind w:left="155" w:right="699" w:hanging="4"/>
        <w:jc w:val="both"/>
        <w:rPr>
          <w:b/>
          <w:sz w:val="26"/>
        </w:rPr>
      </w:pPr>
      <w:r>
        <w:rPr>
          <w:b/>
          <w:sz w:val="26"/>
        </w:rPr>
        <w:drawing>
          <wp:anchor distT="0" distB="0" distL="0" distR="0" allowOverlap="1" layoutInCell="1" locked="0" behindDoc="0" simplePos="0" relativeHeight="15767040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76" name="Image 7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6" name="Image 76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6"/>
        </w:rPr>
        <w:t>детей-сирот и детей, оставшихся без попечения родителей, пребывающих в стационарных учреждениях.</w:t>
      </w:r>
    </w:p>
    <w:p>
      <w:pPr>
        <w:tabs>
          <w:tab w:pos="2437" w:val="left" w:leader="none"/>
          <w:tab w:pos="5644" w:val="left" w:leader="none"/>
          <w:tab w:pos="7528" w:val="left" w:leader="none"/>
        </w:tabs>
        <w:spacing w:line="259" w:lineRule="auto" w:before="0"/>
        <w:ind w:left="144" w:right="709" w:firstLine="568"/>
        <w:jc w:val="both"/>
        <w:rPr>
          <w:b/>
          <w:sz w:val="26"/>
        </w:rPr>
      </w:pPr>
      <w:r>
        <w:rPr>
          <w:b/>
          <w:sz w:val="26"/>
        </w:rPr>
        <w:t>Информация о состоянии здоровья несовершеннолетнего, полученная по </w:t>
      </w:r>
      <w:r>
        <w:rPr>
          <w:b/>
          <w:spacing w:val="-2"/>
          <w:sz w:val="26"/>
        </w:rPr>
        <w:t>результатам</w:t>
      </w:r>
      <w:r>
        <w:rPr>
          <w:b/>
          <w:sz w:val="26"/>
        </w:rPr>
        <w:tab/>
      </w:r>
      <w:r>
        <w:rPr>
          <w:b/>
          <w:spacing w:val="-2"/>
          <w:sz w:val="26"/>
        </w:rPr>
        <w:t>профилактического</w:t>
      </w:r>
      <w:r>
        <w:rPr>
          <w:b/>
          <w:sz w:val="26"/>
        </w:rPr>
        <w:tab/>
      </w:r>
      <w:r>
        <w:rPr>
          <w:b/>
          <w:spacing w:val="-2"/>
          <w:sz w:val="26"/>
        </w:rPr>
        <w:t>осмотра,</w:t>
      </w:r>
      <w:r>
        <w:rPr>
          <w:b/>
          <w:sz w:val="26"/>
        </w:rPr>
        <w:tab/>
      </w:r>
      <w:r>
        <w:rPr>
          <w:b/>
          <w:spacing w:val="-2"/>
          <w:sz w:val="26"/>
        </w:rPr>
        <w:t>предоставляется </w:t>
      </w:r>
      <w:r>
        <w:rPr>
          <w:b/>
          <w:sz w:val="26"/>
        </w:rPr>
        <w:t>несовершеннолетнему лично врачом, принимающим непосредственное участие в проведении профилактических осмотров. В отношении несовершеннолетнего, не достигшего возраста, установленного </w:t>
      </w:r>
      <w:hyperlink r:id="rId145">
        <w:r>
          <w:rPr>
            <w:b/>
            <w:sz w:val="26"/>
          </w:rPr>
          <w:t>частью 2</w:t>
        </w:r>
      </w:hyperlink>
      <w:r>
        <w:rPr>
          <w:b/>
          <w:sz w:val="26"/>
        </w:rPr>
        <w:t> </w:t>
      </w:r>
      <w:hyperlink r:id="rId145">
        <w:r>
          <w:rPr>
            <w:b/>
            <w:sz w:val="26"/>
          </w:rPr>
          <w:t>статьи 54</w:t>
        </w:r>
      </w:hyperlink>
      <w:r>
        <w:rPr>
          <w:b/>
          <w:sz w:val="26"/>
        </w:rPr>
        <w:t> Федерального закона от 21 ноября 2011 г. № 323-ФЗ «Об основах охраны здоровья граждан в Российской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Федерации»,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информация о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состоянии здоровья предоставляется его родителю или иному законному </w:t>
      </w:r>
      <w:r>
        <w:rPr>
          <w:b/>
          <w:spacing w:val="-2"/>
          <w:sz w:val="26"/>
        </w:rPr>
        <w:t>представителю.</w:t>
      </w:r>
    </w:p>
    <w:p>
      <w:pPr>
        <w:tabs>
          <w:tab w:pos="2935" w:val="left" w:leader="none"/>
          <w:tab w:pos="5205" w:val="left" w:leader="none"/>
          <w:tab w:pos="8551" w:val="left" w:leader="none"/>
        </w:tabs>
        <w:spacing w:line="259" w:lineRule="auto" w:before="0"/>
        <w:ind w:left="150" w:right="713" w:firstLine="532"/>
        <w:jc w:val="both"/>
        <w:rPr>
          <w:b/>
          <w:sz w:val="26"/>
        </w:rPr>
      </w:pPr>
      <w:r>
        <w:rPr>
          <w:b/>
          <w:sz w:val="26"/>
        </w:rPr>
        <w:t>Профилактические осмотры проводятся медицинскими организациями, </w:t>
      </w:r>
      <w:r>
        <w:rPr>
          <w:b/>
          <w:spacing w:val="-2"/>
          <w:sz w:val="26"/>
        </w:rPr>
        <w:t>оказывающими</w:t>
      </w:r>
      <w:r>
        <w:rPr>
          <w:b/>
          <w:sz w:val="26"/>
        </w:rPr>
        <w:tab/>
      </w:r>
      <w:r>
        <w:rPr>
          <w:b/>
          <w:spacing w:val="-2"/>
          <w:sz w:val="26"/>
        </w:rPr>
        <w:t>первичную</w:t>
      </w:r>
      <w:r>
        <w:rPr>
          <w:b/>
          <w:sz w:val="26"/>
        </w:rPr>
        <w:tab/>
      </w:r>
      <w:r>
        <w:rPr>
          <w:b/>
          <w:spacing w:val="-2"/>
          <w:sz w:val="26"/>
        </w:rPr>
        <w:t>медико-санитарную</w:t>
      </w:r>
      <w:r>
        <w:rPr>
          <w:b/>
          <w:sz w:val="26"/>
        </w:rPr>
        <w:tab/>
      </w:r>
      <w:r>
        <w:rPr>
          <w:b/>
          <w:spacing w:val="-2"/>
          <w:sz w:val="26"/>
        </w:rPr>
        <w:t>помощь </w:t>
      </w:r>
      <w:r>
        <w:rPr>
          <w:b/>
          <w:sz w:val="26"/>
        </w:rPr>
        <w:t>несовершеннолетним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имеющими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лицензию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на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осуществление медицинской деятельности.</w:t>
      </w:r>
    </w:p>
    <w:p>
      <w:pPr>
        <w:spacing w:line="259" w:lineRule="auto" w:before="0"/>
        <w:ind w:left="150" w:right="703" w:firstLine="532"/>
        <w:jc w:val="both"/>
        <w:rPr>
          <w:b/>
          <w:sz w:val="26"/>
        </w:rPr>
      </w:pPr>
      <w:r>
        <w:rPr>
          <w:b/>
          <w:sz w:val="26"/>
        </w:rPr>
        <w:t>Профилактические осмотры проводятся медицинскими организациями в год достижения несовершеннолетними возраста, указанного в Перечне исследований, в 2 этапа.</w:t>
      </w:r>
    </w:p>
    <w:p>
      <w:pPr>
        <w:spacing w:line="259" w:lineRule="auto" w:before="0"/>
        <w:ind w:left="150" w:right="711" w:firstLine="532"/>
        <w:jc w:val="both"/>
        <w:rPr>
          <w:b/>
          <w:sz w:val="26"/>
        </w:rPr>
      </w:pPr>
      <w:r>
        <w:rPr>
          <w:b/>
          <w:sz w:val="26"/>
        </w:rPr>
        <w:t>На основании результатов профилактического осмотра врач, ответственный за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проведение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профилактического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осмотра,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определяет группу здоровья несовершеннолетнего, группу для занятий физической культурой и направляет информацию о результатах профилактического осмотра медицинским работникам медицинского блока образовательной организации, в которой обучается несовершеннолетний.</w:t>
      </w:r>
    </w:p>
    <w:p>
      <w:pPr>
        <w:pStyle w:val="ListParagraph"/>
        <w:numPr>
          <w:ilvl w:val="0"/>
          <w:numId w:val="2"/>
        </w:numPr>
        <w:tabs>
          <w:tab w:pos="1537" w:val="left" w:leader="none"/>
        </w:tabs>
        <w:spacing w:line="259" w:lineRule="auto" w:before="285" w:after="0"/>
        <w:ind w:left="386" w:right="363" w:firstLine="350"/>
        <w:jc w:val="left"/>
        <w:rPr>
          <w:b/>
          <w:sz w:val="26"/>
        </w:rPr>
      </w:pPr>
      <w:r>
        <w:rPr>
          <w:b/>
          <w:sz w:val="26"/>
        </w:rPr>
        <w:t>Сроки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ожидания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медицинской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помощи,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оказываемой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в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плановой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форме,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в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том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числе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сроки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ожидания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оказания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медицинской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помощи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в</w:t>
      </w:r>
    </w:p>
    <w:p>
      <w:pPr>
        <w:spacing w:line="259" w:lineRule="auto" w:before="0"/>
        <w:ind w:left="1515" w:right="724" w:hanging="864"/>
        <w:jc w:val="left"/>
        <w:rPr>
          <w:b/>
          <w:sz w:val="26"/>
        </w:rPr>
      </w:pPr>
      <w:r>
        <w:rPr>
          <w:b/>
          <w:sz w:val="26"/>
        </w:rPr>
        <w:t>стационарных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условиях,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проведения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отдельных</w:t>
      </w:r>
      <w:r>
        <w:rPr>
          <w:b/>
          <w:spacing w:val="40"/>
          <w:sz w:val="26"/>
        </w:rPr>
        <w:t> </w:t>
      </w:r>
      <w:r>
        <w:rPr>
          <w:b/>
          <w:spacing w:val="9"/>
          <w:sz w:val="26"/>
        </w:rPr>
        <w:t>диагностических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обследований</w:t>
      </w:r>
      <w:r>
        <w:rPr>
          <w:b/>
          <w:spacing w:val="70"/>
          <w:w w:val="150"/>
          <w:sz w:val="26"/>
        </w:rPr>
        <w:t> </w:t>
      </w:r>
      <w:r>
        <w:rPr>
          <w:b/>
          <w:sz w:val="26"/>
        </w:rPr>
        <w:t>и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консультаций</w:t>
      </w:r>
      <w:r>
        <w:rPr>
          <w:b/>
          <w:spacing w:val="74"/>
          <w:w w:val="150"/>
          <w:sz w:val="26"/>
        </w:rPr>
        <w:t> </w:t>
      </w:r>
      <w:r>
        <w:rPr>
          <w:b/>
          <w:sz w:val="26"/>
        </w:rPr>
        <w:t>врачей-специалистов</w:t>
      </w:r>
    </w:p>
    <w:p>
      <w:pPr>
        <w:pStyle w:val="BodyText"/>
        <w:spacing w:before="11"/>
        <w:rPr>
          <w:b/>
        </w:rPr>
      </w:pPr>
    </w:p>
    <w:p>
      <w:pPr>
        <w:spacing w:line="259" w:lineRule="auto" w:before="0"/>
        <w:ind w:left="147" w:right="706" w:firstLine="566"/>
        <w:jc w:val="both"/>
        <w:rPr>
          <w:b/>
          <w:sz w:val="26"/>
        </w:rPr>
      </w:pPr>
      <w:r>
        <w:rPr>
          <w:b/>
          <w:sz w:val="26"/>
        </w:rPr>
        <w:t>Приказом Минздрава РСО-Алания от 5 декабря 2023 г. № 717о/д «Об утверждении порядка записи на приём к врачу в медицинских организациях, оказывающих первичную медико-санитарную помощь в рамках территориальной программы государственных гарантий бесплатного оказания гражданам медицинской помощи в Республике Северная Осетия- Алания» определен порядок записи пациентов на прием к врачу, которая </w:t>
      </w:r>
      <w:r>
        <w:rPr>
          <w:b/>
          <w:spacing w:val="-2"/>
          <w:sz w:val="26"/>
        </w:rPr>
        <w:t>организуется:</w:t>
      </w:r>
    </w:p>
    <w:p>
      <w:pPr>
        <w:spacing w:line="259" w:lineRule="auto" w:before="0"/>
        <w:ind w:left="155" w:right="721" w:firstLine="606"/>
        <w:jc w:val="both"/>
        <w:rPr>
          <w:b/>
          <w:sz w:val="26"/>
        </w:rPr>
      </w:pPr>
      <w:r>
        <w:rPr>
          <w:b/>
          <w:sz w:val="26"/>
        </w:rPr>
        <w:t>в электронной форме через информационно-телекоммуникационную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сеть «Интернет» с использованием Единого портала государственных услуг </w:t>
      </w:r>
      <w:r>
        <w:rPr>
          <w:b/>
          <w:spacing w:val="-2"/>
          <w:sz w:val="26"/>
        </w:rPr>
        <w:t>(ЕПГУ);</w:t>
      </w:r>
    </w:p>
    <w:p>
      <w:pPr>
        <w:spacing w:line="256" w:lineRule="auto" w:before="0"/>
        <w:ind w:left="147" w:right="704" w:firstLine="614"/>
        <w:jc w:val="both"/>
        <w:rPr>
          <w:b/>
          <w:sz w:val="26"/>
        </w:rPr>
      </w:pPr>
      <w:r>
        <w:rPr>
          <w:b/>
          <w:sz w:val="26"/>
        </w:rPr>
        <w:t>по телефону, в том числе посредством Единого контакт-центра Минздрава РСО-Алания (33-33-55), единой службы оперативной помощи гражданам по номеру «122»;</w:t>
      </w:r>
    </w:p>
    <w:p>
      <w:pPr>
        <w:spacing w:line="261" w:lineRule="auto" w:before="0"/>
        <w:ind w:left="151" w:right="718" w:firstLine="538"/>
        <w:jc w:val="both"/>
        <w:rPr>
          <w:b/>
          <w:sz w:val="26"/>
        </w:rPr>
      </w:pPr>
      <w:r>
        <w:rPr>
          <w:b/>
          <w:sz w:val="26"/>
        </w:rPr>
        <w:t>в электронной форме через информационные киоски (инфоматы) медицинских организаций;</w:t>
      </w:r>
    </w:p>
    <w:p>
      <w:pPr>
        <w:spacing w:after="0" w:line="261" w:lineRule="auto"/>
        <w:jc w:val="both"/>
        <w:rPr>
          <w:b/>
          <w:sz w:val="26"/>
        </w:rPr>
        <w:sectPr>
          <w:pgSz w:w="11910" w:h="16840"/>
          <w:pgMar w:top="1060" w:bottom="280" w:left="1275" w:right="425"/>
        </w:sectPr>
      </w:pPr>
    </w:p>
    <w:p>
      <w:pPr>
        <w:spacing w:before="65"/>
        <w:ind w:left="689" w:right="0" w:firstLine="0"/>
        <w:jc w:val="both"/>
        <w:rPr>
          <w:b/>
          <w:sz w:val="26"/>
        </w:rPr>
      </w:pPr>
      <w:r>
        <w:rPr>
          <w:b/>
          <w:sz w:val="26"/>
        </w:rPr>
        <w:drawing>
          <wp:anchor distT="0" distB="0" distL="0" distR="0" allowOverlap="1" layoutInCell="1" locked="0" behindDoc="0" simplePos="0" relativeHeight="15767552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77" name="Image 7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7" name="Image 77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6"/>
        </w:rPr>
        <w:t>через</w:t>
      </w:r>
      <w:r>
        <w:rPr>
          <w:b/>
          <w:spacing w:val="10"/>
          <w:sz w:val="26"/>
        </w:rPr>
        <w:t> </w:t>
      </w:r>
      <w:r>
        <w:rPr>
          <w:b/>
          <w:sz w:val="26"/>
        </w:rPr>
        <w:t>регистратуры</w:t>
      </w:r>
      <w:r>
        <w:rPr>
          <w:b/>
          <w:spacing w:val="5"/>
          <w:sz w:val="26"/>
        </w:rPr>
        <w:t> </w:t>
      </w:r>
      <w:r>
        <w:rPr>
          <w:b/>
          <w:sz w:val="26"/>
        </w:rPr>
        <w:t>медицинских</w:t>
      </w:r>
      <w:r>
        <w:rPr>
          <w:b/>
          <w:spacing w:val="11"/>
          <w:sz w:val="26"/>
        </w:rPr>
        <w:t> </w:t>
      </w:r>
      <w:r>
        <w:rPr>
          <w:b/>
          <w:sz w:val="26"/>
        </w:rPr>
        <w:t>организаций</w:t>
      </w:r>
      <w:r>
        <w:rPr>
          <w:b/>
          <w:spacing w:val="11"/>
          <w:sz w:val="26"/>
        </w:rPr>
        <w:t> </w:t>
      </w:r>
      <w:r>
        <w:rPr>
          <w:b/>
          <w:sz w:val="26"/>
        </w:rPr>
        <w:t>(далее</w:t>
      </w:r>
      <w:r>
        <w:rPr>
          <w:b/>
          <w:spacing w:val="13"/>
          <w:sz w:val="26"/>
        </w:rPr>
        <w:t> </w:t>
      </w:r>
      <w:r>
        <w:rPr>
          <w:b/>
          <w:sz w:val="26"/>
        </w:rPr>
        <w:t>-</w:t>
      </w:r>
      <w:r>
        <w:rPr>
          <w:b/>
          <w:spacing w:val="56"/>
          <w:sz w:val="26"/>
        </w:rPr>
        <w:t> </w:t>
      </w:r>
      <w:r>
        <w:rPr>
          <w:b/>
          <w:spacing w:val="-4"/>
          <w:sz w:val="26"/>
        </w:rPr>
        <w:t>МО);</w:t>
      </w:r>
    </w:p>
    <w:p>
      <w:pPr>
        <w:spacing w:line="256" w:lineRule="auto" w:before="29"/>
        <w:ind w:left="144" w:right="723" w:firstLine="542"/>
        <w:jc w:val="both"/>
        <w:rPr>
          <w:b/>
          <w:sz w:val="26"/>
        </w:rPr>
      </w:pPr>
      <w:r>
        <w:rPr>
          <w:b/>
          <w:sz w:val="26"/>
        </w:rPr>
        <w:t>врачами, средним медицинским и немедицинским персоналом МО через ГИС «ЕМИАС РСО-Алания».</w:t>
      </w:r>
    </w:p>
    <w:p>
      <w:pPr>
        <w:spacing w:line="259" w:lineRule="auto" w:before="2"/>
        <w:ind w:left="150" w:right="715" w:firstLine="542"/>
        <w:jc w:val="both"/>
        <w:rPr>
          <w:b/>
          <w:sz w:val="26"/>
        </w:rPr>
      </w:pPr>
      <w:r>
        <w:rPr>
          <w:b/>
          <w:sz w:val="26"/>
        </w:rPr>
        <w:t>Об изменениях в расписании работы врачей и лечебно-диагностических кабинетов пациенты информируются по телефону, посредством CMC- оповещения и/или сообщения по электронной почте или другим возможным </w:t>
      </w:r>
      <w:r>
        <w:rPr>
          <w:b/>
          <w:spacing w:val="-2"/>
          <w:sz w:val="26"/>
        </w:rPr>
        <w:t>способом.</w:t>
      </w:r>
    </w:p>
    <w:p>
      <w:pPr>
        <w:spacing w:line="293" w:lineRule="exact" w:before="0"/>
        <w:ind w:left="692" w:right="0" w:firstLine="0"/>
        <w:jc w:val="both"/>
        <w:rPr>
          <w:b/>
          <w:sz w:val="26"/>
        </w:rPr>
      </w:pPr>
      <w:r>
        <w:rPr>
          <w:b/>
          <w:sz w:val="26"/>
        </w:rPr>
        <w:t>Сроки</w:t>
      </w:r>
      <w:r>
        <w:rPr>
          <w:b/>
          <w:spacing w:val="-2"/>
          <w:sz w:val="26"/>
        </w:rPr>
        <w:t> </w:t>
      </w:r>
      <w:r>
        <w:rPr>
          <w:b/>
          <w:sz w:val="26"/>
        </w:rPr>
        <w:t>ожидания</w:t>
      </w:r>
      <w:r>
        <w:rPr>
          <w:b/>
          <w:spacing w:val="8"/>
          <w:sz w:val="26"/>
        </w:rPr>
        <w:t> </w:t>
      </w:r>
      <w:r>
        <w:rPr>
          <w:b/>
          <w:sz w:val="26"/>
        </w:rPr>
        <w:t>оказания</w:t>
      </w:r>
      <w:r>
        <w:rPr>
          <w:b/>
          <w:spacing w:val="-4"/>
          <w:sz w:val="26"/>
        </w:rPr>
        <w:t> </w:t>
      </w:r>
      <w:r>
        <w:rPr>
          <w:b/>
          <w:sz w:val="26"/>
        </w:rPr>
        <w:t>медицинской</w:t>
      </w:r>
      <w:r>
        <w:rPr>
          <w:b/>
          <w:spacing w:val="6"/>
          <w:sz w:val="26"/>
        </w:rPr>
        <w:t> </w:t>
      </w:r>
      <w:r>
        <w:rPr>
          <w:b/>
          <w:spacing w:val="-2"/>
          <w:sz w:val="26"/>
        </w:rPr>
        <w:t>помощи:</w:t>
      </w:r>
    </w:p>
    <w:p>
      <w:pPr>
        <w:spacing w:line="259" w:lineRule="auto" w:before="23"/>
        <w:ind w:left="150" w:right="707" w:firstLine="536"/>
        <w:jc w:val="both"/>
        <w:rPr>
          <w:b/>
          <w:sz w:val="26"/>
        </w:rPr>
      </w:pPr>
      <w:r>
        <w:rPr>
          <w:b/>
          <w:sz w:val="26"/>
        </w:rPr>
        <w:t>приема </w:t>
      </w:r>
      <w:hyperlink r:id="rId147">
        <w:r>
          <w:rPr>
            <w:b/>
            <w:sz w:val="26"/>
          </w:rPr>
          <w:t>врачами-терапевтами участковыми,</w:t>
        </w:r>
      </w:hyperlink>
      <w:r>
        <w:rPr>
          <w:b/>
          <w:sz w:val="26"/>
        </w:rPr>
        <w:t> </w:t>
      </w:r>
      <w:hyperlink r:id="rId148">
        <w:r>
          <w:rPr>
            <w:b/>
            <w:sz w:val="26"/>
          </w:rPr>
          <w:t>врачами общей практики</w:t>
        </w:r>
      </w:hyperlink>
      <w:r>
        <w:rPr>
          <w:b/>
          <w:sz w:val="26"/>
        </w:rPr>
        <w:t> (семейными врачами), врачами-педиатрами участковыми не должны превышать 24 часов с момента обращения пациента в медицинскую </w:t>
      </w:r>
      <w:r>
        <w:rPr>
          <w:b/>
          <w:spacing w:val="-2"/>
          <w:sz w:val="26"/>
        </w:rPr>
        <w:t>организацию;</w:t>
      </w:r>
    </w:p>
    <w:p>
      <w:pPr>
        <w:spacing w:line="259" w:lineRule="auto" w:before="0"/>
        <w:ind w:left="150" w:right="694" w:firstLine="542"/>
        <w:jc w:val="both"/>
        <w:rPr>
          <w:b/>
          <w:sz w:val="26"/>
        </w:rPr>
      </w:pPr>
      <w:r>
        <w:rPr>
          <w:b/>
          <w:sz w:val="26"/>
        </w:rPr>
        <w:t>ожидания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оказания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первичной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медико-санитарной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помощи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в неотложной форме не должны превышать 2 часов с момента обращения пациента в медицинскую организацию;</w:t>
      </w:r>
    </w:p>
    <w:p>
      <w:pPr>
        <w:spacing w:line="259" w:lineRule="auto" w:before="0"/>
        <w:ind w:left="150" w:right="707" w:firstLine="536"/>
        <w:jc w:val="both"/>
        <w:rPr>
          <w:b/>
          <w:sz w:val="26"/>
        </w:rPr>
      </w:pPr>
      <w:r>
        <w:rPr>
          <w:b/>
          <w:sz w:val="26"/>
        </w:rPr>
        <w:t>проведения консультаций врачей-специалистов (за исключением подозрения на онкологическое заболевание) не должны превышать 14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рабочих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дней со дня обращения пациента в медицинскую организацию;</w:t>
      </w:r>
    </w:p>
    <w:p>
      <w:pPr>
        <w:spacing w:line="256" w:lineRule="auto" w:before="0"/>
        <w:ind w:left="144" w:right="716" w:firstLine="548"/>
        <w:jc w:val="both"/>
        <w:rPr>
          <w:b/>
          <w:sz w:val="26"/>
        </w:rPr>
      </w:pPr>
      <w:r>
        <w:rPr>
          <w:b/>
          <w:sz w:val="26"/>
        </w:rPr>
        <w:t>сроки проведения консультаций врачей-специалистов в случае подозрения на онкологическое заболевание не должны превышать 3 рабочих </w:t>
      </w:r>
      <w:r>
        <w:rPr>
          <w:b/>
          <w:spacing w:val="-2"/>
          <w:sz w:val="26"/>
        </w:rPr>
        <w:t>дней;</w:t>
      </w:r>
    </w:p>
    <w:p>
      <w:pPr>
        <w:tabs>
          <w:tab w:pos="2191" w:val="left" w:leader="none"/>
          <w:tab w:pos="3539" w:val="left" w:leader="none"/>
          <w:tab w:pos="4379" w:val="left" w:leader="none"/>
          <w:tab w:pos="5968" w:val="left" w:leader="none"/>
          <w:tab w:pos="7231" w:val="left" w:leader="none"/>
          <w:tab w:pos="7710" w:val="left" w:leader="none"/>
        </w:tabs>
        <w:spacing w:line="259" w:lineRule="auto" w:before="0"/>
        <w:ind w:left="144" w:right="716" w:firstLine="548"/>
        <w:jc w:val="both"/>
        <w:rPr>
          <w:b/>
          <w:sz w:val="26"/>
        </w:rPr>
      </w:pPr>
      <w:r>
        <w:rPr>
          <w:b/>
          <w:spacing w:val="-2"/>
          <w:sz w:val="26"/>
        </w:rPr>
        <w:t>сроки</w:t>
      </w:r>
      <w:r>
        <w:rPr>
          <w:b/>
          <w:sz w:val="26"/>
        </w:rPr>
        <w:tab/>
      </w:r>
      <w:r>
        <w:rPr>
          <w:b/>
          <w:spacing w:val="-2"/>
          <w:sz w:val="26"/>
        </w:rPr>
        <w:t>проведения</w:t>
      </w:r>
      <w:r>
        <w:rPr>
          <w:b/>
          <w:sz w:val="26"/>
        </w:rPr>
        <w:tab/>
        <w:tab/>
      </w:r>
      <w:r>
        <w:rPr>
          <w:b/>
          <w:spacing w:val="-2"/>
          <w:sz w:val="26"/>
        </w:rPr>
        <w:t>диагностических</w:t>
      </w:r>
      <w:r>
        <w:rPr>
          <w:b/>
          <w:sz w:val="26"/>
        </w:rPr>
        <w:tab/>
      </w:r>
      <w:r>
        <w:rPr>
          <w:b/>
          <w:spacing w:val="-2"/>
          <w:sz w:val="26"/>
        </w:rPr>
        <w:t>инструментальных (рентгенографические</w:t>
      </w:r>
      <w:r>
        <w:rPr>
          <w:b/>
          <w:sz w:val="26"/>
        </w:rPr>
        <w:tab/>
      </w:r>
      <w:r>
        <w:rPr>
          <w:b/>
          <w:spacing w:val="-2"/>
          <w:sz w:val="26"/>
        </w:rPr>
        <w:t>исследования,</w:t>
      </w:r>
      <w:r>
        <w:rPr>
          <w:b/>
          <w:sz w:val="26"/>
        </w:rPr>
        <w:tab/>
      </w:r>
      <w:r>
        <w:rPr>
          <w:b/>
          <w:spacing w:val="-2"/>
          <w:sz w:val="26"/>
        </w:rPr>
        <w:t>включая</w:t>
      </w:r>
      <w:r>
        <w:rPr>
          <w:b/>
          <w:sz w:val="26"/>
        </w:rPr>
        <w:tab/>
        <w:tab/>
      </w:r>
      <w:r>
        <w:rPr>
          <w:b/>
          <w:spacing w:val="-2"/>
          <w:sz w:val="26"/>
        </w:rPr>
        <w:t>маммографию, </w:t>
      </w:r>
      <w:r>
        <w:rPr>
          <w:b/>
          <w:sz w:val="26"/>
        </w:rPr>
        <w:t>функциональная</w:t>
      </w:r>
      <w:r>
        <w:rPr>
          <w:b/>
          <w:spacing w:val="-17"/>
          <w:sz w:val="26"/>
        </w:rPr>
        <w:t> </w:t>
      </w:r>
      <w:r>
        <w:rPr>
          <w:b/>
          <w:sz w:val="26"/>
        </w:rPr>
        <w:t>диагностика,</w:t>
      </w:r>
      <w:r>
        <w:rPr>
          <w:b/>
          <w:spacing w:val="-13"/>
          <w:sz w:val="26"/>
        </w:rPr>
        <w:t> </w:t>
      </w:r>
      <w:r>
        <w:rPr>
          <w:b/>
          <w:sz w:val="26"/>
        </w:rPr>
        <w:t>ультразвуковые</w:t>
      </w:r>
      <w:r>
        <w:rPr>
          <w:b/>
          <w:spacing w:val="-7"/>
          <w:sz w:val="26"/>
        </w:rPr>
        <w:t> </w:t>
      </w:r>
      <w:r>
        <w:rPr>
          <w:b/>
          <w:sz w:val="26"/>
        </w:rPr>
        <w:t>исследования)</w:t>
      </w:r>
      <w:r>
        <w:rPr>
          <w:b/>
          <w:spacing w:val="-7"/>
          <w:sz w:val="26"/>
        </w:rPr>
        <w:t> </w:t>
      </w:r>
      <w:r>
        <w:rPr>
          <w:b/>
          <w:sz w:val="26"/>
        </w:rPr>
        <w:t>и</w:t>
      </w:r>
      <w:r>
        <w:rPr>
          <w:b/>
          <w:spacing w:val="-17"/>
          <w:sz w:val="26"/>
        </w:rPr>
        <w:t> </w:t>
      </w:r>
      <w:r>
        <w:rPr>
          <w:b/>
          <w:sz w:val="26"/>
        </w:rPr>
        <w:t>лабораторных исследований при оказании первичной медико-санитарной помощи не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должны превышать 14 рабочих дней со дня назначения (за исключением исследований при подозрении на онкологическое заболевание);</w:t>
      </w:r>
    </w:p>
    <w:p>
      <w:pPr>
        <w:spacing w:line="259" w:lineRule="auto" w:before="0"/>
        <w:ind w:left="144" w:right="716" w:firstLine="548"/>
        <w:jc w:val="both"/>
        <w:rPr>
          <w:b/>
          <w:sz w:val="26"/>
        </w:rPr>
      </w:pPr>
      <w:r>
        <w:rPr>
          <w:b/>
          <w:sz w:val="26"/>
        </w:rPr>
        <w:t>сроки проведения компьютерной томографии (включая однофотонную эмиссионную компьютерную томографию), магнитно-резонансной томографии и ангиографии при оказании первичной медико-санитарной помощи (за исключением исследований при подозрении на онкологическое заболевание) не должны превышать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14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рабочих дней со дня назначения;</w:t>
      </w:r>
    </w:p>
    <w:p>
      <w:pPr>
        <w:spacing w:line="259" w:lineRule="auto" w:before="0"/>
        <w:ind w:left="150" w:right="723" w:firstLine="704"/>
        <w:jc w:val="both"/>
        <w:rPr>
          <w:b/>
          <w:sz w:val="26"/>
        </w:rPr>
      </w:pPr>
      <w:r>
        <w:rPr>
          <w:b/>
          <w:sz w:val="26"/>
        </w:rPr>
        <w:t>сроки проведения диагностических инструментальных и лабораторных исследований в случае подозрения на онкологическое заболевание не должно превышать 7 рабочих дней со дня назначения исследования;</w:t>
      </w:r>
    </w:p>
    <w:p>
      <w:pPr>
        <w:spacing w:line="256" w:lineRule="auto" w:before="0"/>
        <w:ind w:left="144" w:right="708" w:firstLine="710"/>
        <w:jc w:val="both"/>
        <w:rPr>
          <w:b/>
          <w:sz w:val="26"/>
        </w:rPr>
      </w:pPr>
      <w:r>
        <w:rPr>
          <w:b/>
          <w:sz w:val="26"/>
        </w:rPr>
        <w:t>срок установления диспансерного наблюдения врача-онколога за пациентом с выявленным онкологическим заболеванием не должен превышать 3 рабочих дня с момента постановки диагноза онкологического </w:t>
      </w:r>
      <w:r>
        <w:rPr>
          <w:b/>
          <w:spacing w:val="-2"/>
          <w:sz w:val="26"/>
        </w:rPr>
        <w:t>заболевания;</w:t>
      </w:r>
    </w:p>
    <w:p>
      <w:pPr>
        <w:spacing w:line="259" w:lineRule="auto" w:before="0"/>
        <w:ind w:left="144" w:right="709" w:firstLine="710"/>
        <w:jc w:val="both"/>
        <w:rPr>
          <w:b/>
          <w:sz w:val="26"/>
        </w:rPr>
      </w:pPr>
      <w:r>
        <w:rPr>
          <w:b/>
          <w:sz w:val="26"/>
        </w:rPr>
        <w:t>сроки ожидания оказания специализированной (за исключением высокотехнологичной) медицинской помощи, в том числе для лиц, находящихся в стационарных организациях социального обслуживания,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не должны превышать 14 рабочих дней со дня выдачи лечащим врачом направления на госпитализацию, а для пациентов с онкологическими заболеваниями</w:t>
      </w:r>
      <w:r>
        <w:rPr>
          <w:b/>
          <w:spacing w:val="48"/>
          <w:sz w:val="26"/>
        </w:rPr>
        <w:t>  </w:t>
      </w:r>
      <w:r>
        <w:rPr>
          <w:b/>
          <w:sz w:val="26"/>
        </w:rPr>
        <w:t>-</w:t>
      </w:r>
      <w:r>
        <w:rPr>
          <w:b/>
          <w:spacing w:val="74"/>
          <w:sz w:val="26"/>
        </w:rPr>
        <w:t>  </w:t>
      </w:r>
      <w:r>
        <w:rPr>
          <w:b/>
          <w:sz w:val="26"/>
        </w:rPr>
        <w:t>не</w:t>
      </w:r>
      <w:r>
        <w:rPr>
          <w:b/>
          <w:spacing w:val="49"/>
          <w:sz w:val="26"/>
        </w:rPr>
        <w:t>  </w:t>
      </w:r>
      <w:r>
        <w:rPr>
          <w:b/>
          <w:sz w:val="26"/>
        </w:rPr>
        <w:t>должны</w:t>
      </w:r>
      <w:r>
        <w:rPr>
          <w:b/>
          <w:spacing w:val="48"/>
          <w:sz w:val="26"/>
        </w:rPr>
        <w:t>  </w:t>
      </w:r>
      <w:r>
        <w:rPr>
          <w:b/>
          <w:sz w:val="26"/>
        </w:rPr>
        <w:t>превышать</w:t>
      </w:r>
      <w:r>
        <w:rPr>
          <w:b/>
          <w:spacing w:val="51"/>
          <w:sz w:val="26"/>
        </w:rPr>
        <w:t>  </w:t>
      </w:r>
      <w:r>
        <w:rPr>
          <w:b/>
          <w:sz w:val="26"/>
        </w:rPr>
        <w:t>7</w:t>
      </w:r>
      <w:r>
        <w:rPr>
          <w:b/>
          <w:spacing w:val="50"/>
          <w:sz w:val="26"/>
        </w:rPr>
        <w:t>  </w:t>
      </w:r>
      <w:r>
        <w:rPr>
          <w:b/>
          <w:sz w:val="26"/>
        </w:rPr>
        <w:t>рабочих</w:t>
      </w:r>
      <w:r>
        <w:rPr>
          <w:b/>
          <w:spacing w:val="52"/>
          <w:sz w:val="26"/>
        </w:rPr>
        <w:t>  </w:t>
      </w:r>
      <w:r>
        <w:rPr>
          <w:b/>
          <w:sz w:val="26"/>
        </w:rPr>
        <w:t>дней</w:t>
      </w:r>
      <w:r>
        <w:rPr>
          <w:b/>
          <w:spacing w:val="56"/>
          <w:sz w:val="26"/>
        </w:rPr>
        <w:t>  </w:t>
      </w:r>
      <w:r>
        <w:rPr>
          <w:b/>
          <w:sz w:val="26"/>
        </w:rPr>
        <w:t>с</w:t>
      </w:r>
      <w:r>
        <w:rPr>
          <w:b/>
          <w:spacing w:val="48"/>
          <w:sz w:val="26"/>
        </w:rPr>
        <w:t>  </w:t>
      </w:r>
      <w:r>
        <w:rPr>
          <w:b/>
          <w:spacing w:val="-2"/>
          <w:sz w:val="26"/>
        </w:rPr>
        <w:t>момента</w:t>
      </w:r>
    </w:p>
    <w:p>
      <w:pPr>
        <w:spacing w:after="0" w:line="259" w:lineRule="auto"/>
        <w:jc w:val="both"/>
        <w:rPr>
          <w:b/>
          <w:sz w:val="26"/>
        </w:rPr>
        <w:sectPr>
          <w:pgSz w:w="11910" w:h="16840"/>
          <w:pgMar w:top="1060" w:bottom="280" w:left="1275" w:right="425"/>
        </w:sectPr>
      </w:pPr>
    </w:p>
    <w:p>
      <w:pPr>
        <w:spacing w:line="264" w:lineRule="auto" w:before="65"/>
        <w:ind w:left="151" w:right="717" w:firstLine="0"/>
        <w:jc w:val="both"/>
        <w:rPr>
          <w:b/>
          <w:sz w:val="26"/>
        </w:rPr>
      </w:pPr>
      <w:r>
        <w:rPr>
          <w:b/>
          <w:sz w:val="26"/>
        </w:rPr>
        <w:drawing>
          <wp:anchor distT="0" distB="0" distL="0" distR="0" allowOverlap="1" layoutInCell="1" locked="0" behindDoc="0" simplePos="0" relativeHeight="15768064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78" name="Image 7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8" name="Image 78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6"/>
        </w:rPr>
        <w:t>гистологической верификации опухоли или с момента установления предварительного диагноза заболевания (состояния).</w:t>
      </w:r>
    </w:p>
    <w:p>
      <w:pPr>
        <w:spacing w:line="259" w:lineRule="auto" w:before="0"/>
        <w:ind w:left="151" w:right="714" w:firstLine="532"/>
        <w:jc w:val="both"/>
        <w:rPr>
          <w:b/>
          <w:sz w:val="26"/>
        </w:rPr>
      </w:pPr>
      <w:r>
        <w:rPr>
          <w:b/>
          <w:sz w:val="26"/>
        </w:rPr>
        <w:t>Время доезда до пациента бригад скорой медицинской помощи при оказании скорой медицинской помощи в экстренной форме не должно превышать 20 минут с момента ее вызова.</w:t>
      </w:r>
    </w:p>
    <w:p>
      <w:pPr>
        <w:spacing w:line="259" w:lineRule="auto" w:before="0"/>
        <w:ind w:left="144" w:right="706" w:firstLine="568"/>
        <w:jc w:val="both"/>
        <w:rPr>
          <w:b/>
          <w:sz w:val="26"/>
        </w:rPr>
      </w:pPr>
      <w:r>
        <w:rPr>
          <w:b/>
          <w:sz w:val="26"/>
        </w:rPr>
        <w:t>При выявлении злокачественного новообразования лечащий врач направляет пациента в специализированную медицинскую организацию (специализированное структурное подразделение медицинской организации), имеющую лицензию на осуществление медицинской деятельности с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указанием работ (услуг) по онкологии, для оказания специализированной медицинской помощи, в сроки, установленные настоящим разделом.</w:t>
      </w:r>
    </w:p>
    <w:p>
      <w:pPr>
        <w:spacing w:line="259" w:lineRule="auto" w:before="0"/>
        <w:ind w:left="146" w:right="710" w:firstLine="566"/>
        <w:jc w:val="both"/>
        <w:rPr>
          <w:b/>
          <w:sz w:val="26"/>
        </w:rPr>
      </w:pPr>
      <w:r>
        <w:rPr>
          <w:b/>
          <w:sz w:val="26"/>
        </w:rPr>
        <w:t>В медицинских организациях, оказывающих специализированную медицинскую помощь в стационарных условиях, ведется лист ожидания специализированной медицинской помощи,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оказываемой в плановой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форме,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о</w:t>
      </w:r>
      <w:r>
        <w:rPr>
          <w:b/>
          <w:spacing w:val="30"/>
          <w:sz w:val="26"/>
        </w:rPr>
        <w:t> </w:t>
      </w:r>
      <w:r>
        <w:rPr>
          <w:b/>
          <w:sz w:val="26"/>
        </w:rPr>
        <w:t>осуществляется</w:t>
      </w:r>
      <w:r>
        <w:rPr>
          <w:b/>
          <w:spacing w:val="28"/>
          <w:sz w:val="26"/>
        </w:rPr>
        <w:t> </w:t>
      </w:r>
      <w:r>
        <w:rPr>
          <w:b/>
          <w:sz w:val="26"/>
        </w:rPr>
        <w:t>информирование</w:t>
      </w:r>
      <w:r>
        <w:rPr>
          <w:b/>
          <w:spacing w:val="36"/>
          <w:sz w:val="26"/>
        </w:rPr>
        <w:t> </w:t>
      </w:r>
      <w:r>
        <w:rPr>
          <w:b/>
          <w:sz w:val="26"/>
        </w:rPr>
        <w:t>граждан</w:t>
      </w:r>
      <w:r>
        <w:rPr>
          <w:b/>
          <w:spacing w:val="34"/>
          <w:sz w:val="26"/>
        </w:rPr>
        <w:t> </w:t>
      </w:r>
      <w:r>
        <w:rPr>
          <w:b/>
          <w:sz w:val="26"/>
        </w:rPr>
        <w:t>в доступной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форме,</w:t>
      </w:r>
      <w:r>
        <w:rPr>
          <w:b/>
          <w:spacing w:val="38"/>
          <w:sz w:val="26"/>
        </w:rPr>
        <w:t> </w:t>
      </w:r>
      <w:r>
        <w:rPr>
          <w:b/>
          <w:sz w:val="26"/>
        </w:rPr>
        <w:t>в том</w:t>
      </w:r>
      <w:r>
        <w:rPr>
          <w:b/>
          <w:spacing w:val="33"/>
          <w:sz w:val="26"/>
        </w:rPr>
        <w:t> </w:t>
      </w:r>
      <w:r>
        <w:rPr>
          <w:b/>
          <w:sz w:val="26"/>
        </w:rPr>
        <w:t>числе с использованием информационно-телекоммуникационной сети «Интернет»,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о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сроках ожидания оказания специализированной медицинской помощи с учетом требований законодательства Российской Федерации в области персональных данных.</w:t>
      </w:r>
    </w:p>
    <w:p>
      <w:pPr>
        <w:spacing w:line="292" w:lineRule="exact" w:before="0"/>
        <w:ind w:left="712" w:right="0" w:firstLine="0"/>
        <w:jc w:val="both"/>
        <w:rPr>
          <w:b/>
          <w:sz w:val="26"/>
        </w:rPr>
      </w:pPr>
      <w:r>
        <w:rPr>
          <w:b/>
          <w:sz w:val="26"/>
        </w:rPr>
        <w:t>При</w:t>
      </w:r>
      <w:r>
        <w:rPr>
          <w:b/>
          <w:spacing w:val="-5"/>
          <w:sz w:val="26"/>
        </w:rPr>
        <w:t> </w:t>
      </w:r>
      <w:r>
        <w:rPr>
          <w:b/>
          <w:sz w:val="26"/>
        </w:rPr>
        <w:t>формировании</w:t>
      </w:r>
      <w:r>
        <w:rPr>
          <w:b/>
          <w:spacing w:val="-8"/>
          <w:sz w:val="26"/>
        </w:rPr>
        <w:t> </w:t>
      </w:r>
      <w:r>
        <w:rPr>
          <w:b/>
          <w:sz w:val="26"/>
        </w:rPr>
        <w:t>Территориальной</w:t>
      </w:r>
      <w:r>
        <w:rPr>
          <w:b/>
          <w:spacing w:val="-7"/>
          <w:sz w:val="26"/>
        </w:rPr>
        <w:t> </w:t>
      </w:r>
      <w:r>
        <w:rPr>
          <w:b/>
          <w:sz w:val="26"/>
        </w:rPr>
        <w:t>программы</w:t>
      </w:r>
      <w:r>
        <w:rPr>
          <w:b/>
          <w:spacing w:val="-13"/>
          <w:sz w:val="26"/>
        </w:rPr>
        <w:t> </w:t>
      </w:r>
      <w:r>
        <w:rPr>
          <w:b/>
          <w:spacing w:val="-2"/>
          <w:sz w:val="26"/>
        </w:rPr>
        <w:t>учитываются:</w:t>
      </w:r>
    </w:p>
    <w:p>
      <w:pPr>
        <w:spacing w:line="259" w:lineRule="auto" w:before="3"/>
        <w:ind w:left="150" w:right="726" w:firstLine="566"/>
        <w:jc w:val="both"/>
        <w:rPr>
          <w:b/>
          <w:sz w:val="26"/>
        </w:rPr>
      </w:pPr>
      <w:r>
        <w:rPr>
          <w:b/>
          <w:sz w:val="26"/>
        </w:rPr>
        <w:t>порядки оказания медицинской помощи, стандарты медицинской помощи и клинические рекомендации;</w:t>
      </w:r>
    </w:p>
    <w:p>
      <w:pPr>
        <w:spacing w:line="259" w:lineRule="auto" w:before="0"/>
        <w:ind w:left="154" w:right="707" w:firstLine="568"/>
        <w:jc w:val="both"/>
        <w:rPr>
          <w:b/>
          <w:sz w:val="26"/>
        </w:rPr>
      </w:pPr>
      <w:r>
        <w:rPr>
          <w:b/>
          <w:sz w:val="26"/>
        </w:rPr>
        <w:t>особенности половозрастного состава населения Республики Северная </w:t>
      </w:r>
      <w:r>
        <w:rPr>
          <w:b/>
          <w:spacing w:val="-2"/>
          <w:sz w:val="26"/>
        </w:rPr>
        <w:t>Осетия-Алания;</w:t>
      </w:r>
    </w:p>
    <w:p>
      <w:pPr>
        <w:spacing w:line="259" w:lineRule="auto" w:before="0"/>
        <w:ind w:left="154" w:right="706" w:firstLine="558"/>
        <w:jc w:val="both"/>
        <w:rPr>
          <w:b/>
          <w:sz w:val="26"/>
        </w:rPr>
      </w:pPr>
      <w:r>
        <w:rPr>
          <w:b/>
          <w:sz w:val="26"/>
        </w:rPr>
        <w:t>уровень и структура заболеваемости населения Республики Северная Осетия-Алания, основанные на данных медицинской статистики;</w:t>
      </w:r>
    </w:p>
    <w:p>
      <w:pPr>
        <w:spacing w:line="259" w:lineRule="auto" w:before="0"/>
        <w:ind w:left="150" w:right="712" w:firstLine="566"/>
        <w:jc w:val="both"/>
        <w:rPr>
          <w:b/>
          <w:sz w:val="26"/>
        </w:rPr>
      </w:pPr>
      <w:r>
        <w:rPr>
          <w:b/>
          <w:sz w:val="26"/>
        </w:rPr>
        <w:t>климатические и географические особенности региона и транспортная доступность медицинских организаций;</w:t>
      </w:r>
    </w:p>
    <w:p>
      <w:pPr>
        <w:spacing w:line="259" w:lineRule="auto" w:before="0"/>
        <w:ind w:left="146" w:right="718" w:firstLine="576"/>
        <w:jc w:val="both"/>
        <w:rPr>
          <w:b/>
          <w:sz w:val="26"/>
        </w:rPr>
      </w:pPr>
      <w:r>
        <w:rPr>
          <w:b/>
          <w:sz w:val="26"/>
        </w:rPr>
        <w:t>сбалансированность объема медицинской помощи и ее финансового обеспечения, в том числе уплата страховых взносов на обязательное медицинское страхование неработающего населения в порядке, установленном законодательством Российской Федерации об обязательном медицинском страховании;</w:t>
      </w:r>
    </w:p>
    <w:p>
      <w:pPr>
        <w:spacing w:line="259" w:lineRule="auto" w:before="0"/>
        <w:ind w:left="146" w:right="709" w:firstLine="570"/>
        <w:jc w:val="both"/>
        <w:rPr>
          <w:b/>
          <w:sz w:val="26"/>
        </w:rPr>
      </w:pPr>
      <w:r>
        <w:rPr>
          <w:b/>
          <w:sz w:val="26"/>
        </w:rPr>
        <w:t>положения региональной программы модернизации первичного звена здравоохранения, в том числе в части обеспечения создаваемой и модернизируемой инфраструктуры медицинских организаций.</w:t>
      </w:r>
    </w:p>
    <w:p>
      <w:pPr>
        <w:pStyle w:val="BodyText"/>
        <w:spacing w:before="13"/>
        <w:rPr>
          <w:b/>
        </w:rPr>
      </w:pPr>
    </w:p>
    <w:p>
      <w:pPr>
        <w:pStyle w:val="ListParagraph"/>
        <w:numPr>
          <w:ilvl w:val="0"/>
          <w:numId w:val="1"/>
        </w:numPr>
        <w:tabs>
          <w:tab w:pos="1557" w:val="left" w:leader="none"/>
        </w:tabs>
        <w:spacing w:line="240" w:lineRule="auto" w:before="0" w:after="0"/>
        <w:ind w:left="1557" w:right="0" w:hanging="667"/>
        <w:jc w:val="left"/>
        <w:rPr>
          <w:b/>
          <w:sz w:val="26"/>
        </w:rPr>
      </w:pPr>
      <w:r>
        <w:rPr>
          <w:b/>
          <w:sz w:val="26"/>
        </w:rPr>
        <w:t>Критерии</w:t>
      </w:r>
      <w:r>
        <w:rPr>
          <w:b/>
          <w:spacing w:val="74"/>
          <w:sz w:val="26"/>
        </w:rPr>
        <w:t> </w:t>
      </w:r>
      <w:r>
        <w:rPr>
          <w:b/>
          <w:sz w:val="26"/>
        </w:rPr>
        <w:t>доступности</w:t>
      </w:r>
      <w:r>
        <w:rPr>
          <w:b/>
          <w:spacing w:val="60"/>
          <w:w w:val="150"/>
          <w:sz w:val="26"/>
        </w:rPr>
        <w:t> </w:t>
      </w:r>
      <w:r>
        <w:rPr>
          <w:b/>
          <w:sz w:val="26"/>
        </w:rPr>
        <w:t>и</w:t>
      </w:r>
      <w:r>
        <w:rPr>
          <w:b/>
          <w:spacing w:val="48"/>
          <w:w w:val="150"/>
          <w:sz w:val="26"/>
        </w:rPr>
        <w:t> </w:t>
      </w:r>
      <w:r>
        <w:rPr>
          <w:b/>
          <w:sz w:val="26"/>
        </w:rPr>
        <w:t>качества</w:t>
      </w:r>
      <w:r>
        <w:rPr>
          <w:b/>
          <w:spacing w:val="53"/>
          <w:w w:val="150"/>
          <w:sz w:val="26"/>
        </w:rPr>
        <w:t> </w:t>
      </w:r>
      <w:r>
        <w:rPr>
          <w:b/>
          <w:sz w:val="26"/>
        </w:rPr>
        <w:t>медицинской</w:t>
      </w:r>
      <w:r>
        <w:rPr>
          <w:b/>
          <w:spacing w:val="60"/>
          <w:w w:val="150"/>
          <w:sz w:val="26"/>
        </w:rPr>
        <w:t> </w:t>
      </w:r>
      <w:r>
        <w:rPr>
          <w:b/>
          <w:spacing w:val="-2"/>
          <w:sz w:val="26"/>
        </w:rPr>
        <w:t>помощи</w:t>
      </w:r>
    </w:p>
    <w:p>
      <w:pPr>
        <w:pStyle w:val="BodyText"/>
        <w:spacing w:before="130"/>
        <w:rPr>
          <w:b/>
          <w:sz w:val="20"/>
        </w:rPr>
      </w:pPr>
    </w:p>
    <w:tbl>
      <w:tblPr>
        <w:tblW w:w="0" w:type="auto"/>
        <w:jc w:val="left"/>
        <w:tblInd w:w="37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302"/>
        <w:gridCol w:w="996"/>
        <w:gridCol w:w="925"/>
      </w:tblGrid>
      <w:tr>
        <w:trPr>
          <w:trHeight w:val="294" w:hRule="atLeast"/>
        </w:trPr>
        <w:tc>
          <w:tcPr>
            <w:tcW w:w="7302" w:type="dxa"/>
          </w:tcPr>
          <w:p>
            <w:pPr>
              <w:pStyle w:val="TableParagraph"/>
              <w:spacing w:line="275" w:lineRule="exact"/>
              <w:ind w:right="165"/>
              <w:jc w:val="right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Целе­</w:t>
            </w:r>
          </w:p>
        </w:tc>
        <w:tc>
          <w:tcPr>
            <w:tcW w:w="996" w:type="dxa"/>
          </w:tcPr>
          <w:p>
            <w:pPr>
              <w:pStyle w:val="TableParagraph"/>
              <w:spacing w:line="275" w:lineRule="exact"/>
              <w:ind w:left="6" w:right="26"/>
              <w:jc w:val="center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Целе-</w:t>
            </w:r>
          </w:p>
        </w:tc>
        <w:tc>
          <w:tcPr>
            <w:tcW w:w="925" w:type="dxa"/>
          </w:tcPr>
          <w:p>
            <w:pPr>
              <w:pStyle w:val="TableParagraph"/>
              <w:spacing w:line="275" w:lineRule="exact"/>
              <w:ind w:left="67" w:right="3"/>
              <w:jc w:val="center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Целе­</w:t>
            </w:r>
          </w:p>
        </w:tc>
      </w:tr>
      <w:tr>
        <w:trPr>
          <w:trHeight w:val="307" w:hRule="atLeast"/>
        </w:trPr>
        <w:tc>
          <w:tcPr>
            <w:tcW w:w="7302" w:type="dxa"/>
          </w:tcPr>
          <w:p>
            <w:pPr>
              <w:pStyle w:val="TableParagraph"/>
              <w:spacing w:line="287" w:lineRule="exact"/>
              <w:ind w:right="294"/>
              <w:jc w:val="right"/>
              <w:rPr>
                <w:b/>
                <w:sz w:val="26"/>
              </w:rPr>
            </w:pPr>
            <w:r>
              <w:rPr>
                <w:b/>
                <w:spacing w:val="-5"/>
                <w:sz w:val="26"/>
              </w:rPr>
              <w:t>вой</w:t>
            </w:r>
          </w:p>
        </w:tc>
        <w:tc>
          <w:tcPr>
            <w:tcW w:w="996" w:type="dxa"/>
          </w:tcPr>
          <w:p>
            <w:pPr>
              <w:pStyle w:val="TableParagraph"/>
              <w:spacing w:line="287" w:lineRule="exact"/>
              <w:ind w:left="18" w:right="26"/>
              <w:jc w:val="center"/>
              <w:rPr>
                <w:b/>
                <w:sz w:val="26"/>
              </w:rPr>
            </w:pPr>
            <w:r>
              <w:rPr>
                <w:b/>
                <w:spacing w:val="-5"/>
                <w:sz w:val="26"/>
              </w:rPr>
              <w:t>вой</w:t>
            </w:r>
          </w:p>
        </w:tc>
        <w:tc>
          <w:tcPr>
            <w:tcW w:w="925" w:type="dxa"/>
          </w:tcPr>
          <w:p>
            <w:pPr>
              <w:pStyle w:val="TableParagraph"/>
              <w:spacing w:line="287" w:lineRule="exact"/>
              <w:ind w:left="67" w:right="11"/>
              <w:jc w:val="center"/>
              <w:rPr>
                <w:b/>
                <w:sz w:val="26"/>
              </w:rPr>
            </w:pPr>
            <w:r>
              <w:rPr>
                <w:b/>
                <w:spacing w:val="-5"/>
                <w:sz w:val="26"/>
              </w:rPr>
              <w:t>вой</w:t>
            </w:r>
          </w:p>
        </w:tc>
      </w:tr>
      <w:tr>
        <w:trPr>
          <w:trHeight w:val="314" w:hRule="atLeast"/>
        </w:trPr>
        <w:tc>
          <w:tcPr>
            <w:tcW w:w="7302" w:type="dxa"/>
          </w:tcPr>
          <w:p>
            <w:pPr>
              <w:pStyle w:val="TableParagraph"/>
              <w:tabs>
                <w:tab w:pos="3699" w:val="left" w:leader="none"/>
                <w:tab w:pos="6373" w:val="left" w:leader="none"/>
              </w:tabs>
              <w:spacing w:line="289" w:lineRule="exact" w:before="5"/>
              <w:ind w:right="114"/>
              <w:jc w:val="right"/>
              <w:rPr>
                <w:b/>
                <w:sz w:val="26"/>
              </w:rPr>
            </w:pPr>
            <w:r>
              <w:rPr>
                <w:b/>
                <w:spacing w:val="-5"/>
                <w:sz w:val="26"/>
              </w:rPr>
              <w:t>Наименование</w:t>
            </w:r>
            <w:r>
              <w:rPr>
                <w:b/>
                <w:spacing w:val="3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показателя</w:t>
            </w:r>
            <w:r>
              <w:rPr>
                <w:b/>
                <w:sz w:val="26"/>
              </w:rPr>
              <w:tab/>
            </w:r>
            <w:r>
              <w:rPr>
                <w:b/>
                <w:spacing w:val="-4"/>
                <w:sz w:val="26"/>
              </w:rPr>
              <w:t>Единица</w:t>
            </w:r>
            <w:r>
              <w:rPr>
                <w:b/>
                <w:spacing w:val="-10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измерения</w:t>
            </w:r>
            <w:r>
              <w:rPr>
                <w:b/>
                <w:sz w:val="26"/>
              </w:rPr>
              <w:tab/>
            </w:r>
            <w:r>
              <w:rPr>
                <w:b/>
                <w:spacing w:val="-2"/>
                <w:sz w:val="26"/>
              </w:rPr>
              <w:t>показа</w:t>
            </w:r>
          </w:p>
        </w:tc>
        <w:tc>
          <w:tcPr>
            <w:tcW w:w="996" w:type="dxa"/>
          </w:tcPr>
          <w:p>
            <w:pPr>
              <w:pStyle w:val="TableParagraph"/>
              <w:spacing w:line="289" w:lineRule="exact" w:before="5"/>
              <w:ind w:left="25" w:right="26"/>
              <w:jc w:val="center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показа</w:t>
            </w:r>
          </w:p>
        </w:tc>
        <w:tc>
          <w:tcPr>
            <w:tcW w:w="925" w:type="dxa"/>
          </w:tcPr>
          <w:p>
            <w:pPr>
              <w:pStyle w:val="TableParagraph"/>
              <w:spacing w:line="289" w:lineRule="exact" w:before="5"/>
              <w:ind w:left="67"/>
              <w:jc w:val="center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показа</w:t>
            </w:r>
          </w:p>
        </w:tc>
      </w:tr>
      <w:tr>
        <w:trPr>
          <w:trHeight w:val="311" w:hRule="atLeast"/>
        </w:trPr>
        <w:tc>
          <w:tcPr>
            <w:tcW w:w="7302" w:type="dxa"/>
          </w:tcPr>
          <w:p>
            <w:pPr>
              <w:pStyle w:val="TableParagraph"/>
              <w:spacing w:line="292" w:lineRule="exact"/>
              <w:ind w:right="254"/>
              <w:jc w:val="right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тель</w:t>
            </w:r>
          </w:p>
        </w:tc>
        <w:tc>
          <w:tcPr>
            <w:tcW w:w="996" w:type="dxa"/>
          </w:tcPr>
          <w:p>
            <w:pPr>
              <w:pStyle w:val="TableParagraph"/>
              <w:spacing w:line="292" w:lineRule="exact"/>
              <w:ind w:left="9" w:right="26"/>
              <w:jc w:val="center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тель</w:t>
            </w:r>
          </w:p>
        </w:tc>
        <w:tc>
          <w:tcPr>
            <w:tcW w:w="925" w:type="dxa"/>
          </w:tcPr>
          <w:p>
            <w:pPr>
              <w:pStyle w:val="TableParagraph"/>
              <w:spacing w:line="292" w:lineRule="exact"/>
              <w:ind w:left="67" w:right="17"/>
              <w:jc w:val="center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тель</w:t>
            </w:r>
          </w:p>
        </w:tc>
      </w:tr>
      <w:tr>
        <w:trPr>
          <w:trHeight w:val="317" w:hRule="atLeast"/>
        </w:trPr>
        <w:tc>
          <w:tcPr>
            <w:tcW w:w="7302" w:type="dxa"/>
          </w:tcPr>
          <w:p>
            <w:pPr>
              <w:pStyle w:val="TableParagraph"/>
              <w:spacing w:line="294" w:lineRule="exact" w:before="3"/>
              <w:ind w:right="251"/>
              <w:jc w:val="right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2025</w:t>
            </w:r>
          </w:p>
        </w:tc>
        <w:tc>
          <w:tcPr>
            <w:tcW w:w="996" w:type="dxa"/>
          </w:tcPr>
          <w:p>
            <w:pPr>
              <w:pStyle w:val="TableParagraph"/>
              <w:spacing w:line="294" w:lineRule="exact" w:before="3"/>
              <w:ind w:right="26"/>
              <w:jc w:val="center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2026</w:t>
            </w:r>
          </w:p>
        </w:tc>
        <w:tc>
          <w:tcPr>
            <w:tcW w:w="925" w:type="dxa"/>
          </w:tcPr>
          <w:p>
            <w:pPr>
              <w:pStyle w:val="TableParagraph"/>
              <w:spacing w:line="294" w:lineRule="exact" w:before="3"/>
              <w:ind w:left="34"/>
              <w:jc w:val="center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2027</w:t>
            </w:r>
          </w:p>
        </w:tc>
      </w:tr>
      <w:tr>
        <w:trPr>
          <w:trHeight w:val="302" w:hRule="atLeast"/>
        </w:trPr>
        <w:tc>
          <w:tcPr>
            <w:tcW w:w="7302" w:type="dxa"/>
          </w:tcPr>
          <w:p>
            <w:pPr>
              <w:pStyle w:val="TableParagraph"/>
              <w:spacing w:line="279" w:lineRule="exact" w:before="4"/>
              <w:ind w:right="314"/>
              <w:jc w:val="right"/>
              <w:rPr>
                <w:b/>
                <w:sz w:val="26"/>
              </w:rPr>
            </w:pPr>
            <w:r>
              <w:rPr>
                <w:b/>
                <w:spacing w:val="-5"/>
                <w:sz w:val="26"/>
              </w:rPr>
              <w:t>год</w:t>
            </w:r>
          </w:p>
        </w:tc>
        <w:tc>
          <w:tcPr>
            <w:tcW w:w="996" w:type="dxa"/>
          </w:tcPr>
          <w:p>
            <w:pPr>
              <w:pStyle w:val="TableParagraph"/>
              <w:spacing w:line="279" w:lineRule="exact" w:before="4"/>
              <w:ind w:left="14" w:right="26"/>
              <w:jc w:val="center"/>
              <w:rPr>
                <w:b/>
                <w:sz w:val="26"/>
              </w:rPr>
            </w:pPr>
            <w:r>
              <w:rPr>
                <w:b/>
                <w:spacing w:val="-5"/>
                <w:sz w:val="26"/>
              </w:rPr>
              <w:t>год</w:t>
            </w:r>
          </w:p>
        </w:tc>
        <w:tc>
          <w:tcPr>
            <w:tcW w:w="925" w:type="dxa"/>
          </w:tcPr>
          <w:p>
            <w:pPr>
              <w:pStyle w:val="TableParagraph"/>
              <w:spacing w:line="279" w:lineRule="exact" w:before="4"/>
              <w:ind w:left="67" w:right="16"/>
              <w:jc w:val="center"/>
              <w:rPr>
                <w:b/>
                <w:sz w:val="26"/>
              </w:rPr>
            </w:pPr>
            <w:r>
              <w:rPr>
                <w:b/>
                <w:spacing w:val="-5"/>
                <w:sz w:val="26"/>
              </w:rPr>
              <w:t>год</w:t>
            </w:r>
          </w:p>
        </w:tc>
      </w:tr>
    </w:tbl>
    <w:p>
      <w:pPr>
        <w:pStyle w:val="TableParagraph"/>
        <w:spacing w:after="0" w:line="279" w:lineRule="exact"/>
        <w:jc w:val="center"/>
        <w:rPr>
          <w:b/>
          <w:sz w:val="26"/>
        </w:rPr>
        <w:sectPr>
          <w:pgSz w:w="11910" w:h="16840"/>
          <w:pgMar w:top="1060" w:bottom="280" w:left="1275" w:right="425"/>
        </w:sectPr>
      </w:pPr>
    </w:p>
    <w:p>
      <w:pPr>
        <w:tabs>
          <w:tab w:pos="5185" w:val="left" w:leader="none"/>
          <w:tab w:pos="7100" w:val="left" w:leader="none"/>
          <w:tab w:pos="8094" w:val="left" w:leader="none"/>
          <w:tab w:pos="9097" w:val="left" w:leader="none"/>
        </w:tabs>
        <w:spacing w:before="71"/>
        <w:ind w:left="1873" w:right="0" w:firstLine="0"/>
        <w:jc w:val="left"/>
        <w:rPr>
          <w:b/>
          <w:sz w:val="26"/>
        </w:rPr>
      </w:pPr>
      <w:r>
        <w:rPr>
          <w:b/>
          <w:sz w:val="26"/>
        </w:rPr>
        <w:drawing>
          <wp:anchor distT="0" distB="0" distL="0" distR="0" allowOverlap="1" layoutInCell="1" locked="0" behindDoc="0" simplePos="0" relativeHeight="15768576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79" name="Image 7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9" name="Image 79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pacing w:val="-10"/>
          <w:sz w:val="26"/>
        </w:rPr>
        <w:t>1</w:t>
      </w:r>
      <w:r>
        <w:rPr>
          <w:b/>
          <w:sz w:val="26"/>
        </w:rPr>
        <w:tab/>
      </w:r>
      <w:r>
        <w:rPr>
          <w:b/>
          <w:spacing w:val="-10"/>
          <w:sz w:val="26"/>
        </w:rPr>
        <w:t>2</w:t>
      </w:r>
      <w:r>
        <w:rPr>
          <w:b/>
          <w:sz w:val="26"/>
        </w:rPr>
        <w:tab/>
      </w:r>
      <w:r>
        <w:rPr>
          <w:b/>
          <w:spacing w:val="-10"/>
          <w:sz w:val="26"/>
        </w:rPr>
        <w:t>3</w:t>
      </w:r>
      <w:r>
        <w:rPr>
          <w:b/>
          <w:sz w:val="26"/>
        </w:rPr>
        <w:tab/>
      </w:r>
      <w:r>
        <w:rPr>
          <w:b/>
          <w:spacing w:val="-10"/>
          <w:sz w:val="26"/>
        </w:rPr>
        <w:t>4</w:t>
      </w:r>
      <w:r>
        <w:rPr>
          <w:b/>
          <w:sz w:val="26"/>
        </w:rPr>
        <w:tab/>
      </w:r>
      <w:r>
        <w:rPr>
          <w:b/>
          <w:spacing w:val="-10"/>
          <w:sz w:val="26"/>
        </w:rPr>
        <w:t>5</w:t>
      </w:r>
    </w:p>
    <w:p>
      <w:pPr>
        <w:spacing w:before="17" w:after="34"/>
        <w:ind w:left="1653" w:right="0" w:firstLine="0"/>
        <w:jc w:val="left"/>
        <w:rPr>
          <w:b/>
          <w:sz w:val="26"/>
        </w:rPr>
      </w:pPr>
      <w:r>
        <w:rPr>
          <w:b/>
          <w:spacing w:val="-4"/>
          <w:sz w:val="26"/>
        </w:rPr>
        <w:t>Критерии</w:t>
      </w:r>
      <w:r>
        <w:rPr>
          <w:b/>
          <w:spacing w:val="-5"/>
          <w:sz w:val="26"/>
        </w:rPr>
        <w:t> </w:t>
      </w:r>
      <w:r>
        <w:rPr>
          <w:b/>
          <w:spacing w:val="-4"/>
          <w:sz w:val="26"/>
        </w:rPr>
        <w:t>доступности</w:t>
      </w:r>
      <w:r>
        <w:rPr>
          <w:b/>
          <w:spacing w:val="10"/>
          <w:sz w:val="26"/>
        </w:rPr>
        <w:t> </w:t>
      </w:r>
      <w:r>
        <w:rPr>
          <w:b/>
          <w:spacing w:val="-4"/>
          <w:sz w:val="26"/>
        </w:rPr>
        <w:t>оказания</w:t>
      </w:r>
      <w:r>
        <w:rPr>
          <w:b/>
          <w:sz w:val="26"/>
        </w:rPr>
        <w:t> </w:t>
      </w:r>
      <w:r>
        <w:rPr>
          <w:b/>
          <w:spacing w:val="-4"/>
          <w:sz w:val="26"/>
        </w:rPr>
        <w:t>медицинской</w:t>
      </w:r>
      <w:r>
        <w:rPr>
          <w:b/>
          <w:spacing w:val="-1"/>
          <w:sz w:val="26"/>
        </w:rPr>
        <w:t> </w:t>
      </w:r>
      <w:r>
        <w:rPr>
          <w:b/>
          <w:spacing w:val="-4"/>
          <w:sz w:val="26"/>
        </w:rPr>
        <w:t>помощи</w:t>
      </w:r>
    </w:p>
    <w:tbl>
      <w:tblPr>
        <w:tblW w:w="0" w:type="auto"/>
        <w:jc w:val="left"/>
        <w:tblInd w:w="6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759"/>
        <w:gridCol w:w="2289"/>
        <w:gridCol w:w="1411"/>
        <w:gridCol w:w="986"/>
        <w:gridCol w:w="788"/>
      </w:tblGrid>
      <w:tr>
        <w:trPr>
          <w:trHeight w:val="608" w:hRule="atLeast"/>
        </w:trPr>
        <w:tc>
          <w:tcPr>
            <w:tcW w:w="3759" w:type="dxa"/>
          </w:tcPr>
          <w:p>
            <w:pPr>
              <w:pStyle w:val="TableParagraph"/>
              <w:tabs>
                <w:tab w:pos="766" w:val="left" w:leader="none"/>
              </w:tabs>
              <w:spacing w:line="288" w:lineRule="exact"/>
              <w:ind w:left="73"/>
              <w:rPr>
                <w:b/>
                <w:sz w:val="26"/>
              </w:rPr>
            </w:pPr>
            <w:r>
              <w:rPr>
                <w:b/>
                <w:spacing w:val="-5"/>
                <w:sz w:val="26"/>
              </w:rPr>
              <w:t>1.</w:t>
            </w:r>
            <w:r>
              <w:rPr>
                <w:b/>
                <w:sz w:val="26"/>
              </w:rPr>
              <w:tab/>
            </w:r>
            <w:r>
              <w:rPr>
                <w:b/>
                <w:spacing w:val="-2"/>
                <w:sz w:val="26"/>
              </w:rPr>
              <w:t>Удовлетворенность</w:t>
            </w:r>
          </w:p>
          <w:p>
            <w:pPr>
              <w:pStyle w:val="TableParagraph"/>
              <w:spacing w:line="284" w:lineRule="exact" w:before="17"/>
              <w:ind w:left="765"/>
              <w:rPr>
                <w:b/>
                <w:sz w:val="26"/>
              </w:rPr>
            </w:pPr>
            <w:r>
              <w:rPr>
                <w:b/>
                <w:spacing w:val="-5"/>
                <w:sz w:val="26"/>
              </w:rPr>
              <w:t>населения</w:t>
            </w:r>
            <w:r>
              <w:rPr>
                <w:b/>
                <w:spacing w:val="-4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доступностью</w:t>
            </w:r>
          </w:p>
        </w:tc>
        <w:tc>
          <w:tcPr>
            <w:tcW w:w="2289" w:type="dxa"/>
          </w:tcPr>
          <w:p>
            <w:pPr>
              <w:pStyle w:val="TableParagraph"/>
              <w:spacing w:line="292" w:lineRule="exact"/>
              <w:ind w:left="131"/>
              <w:rPr>
                <w:b/>
                <w:sz w:val="26"/>
              </w:rPr>
            </w:pPr>
            <w:r>
              <w:rPr>
                <w:b/>
                <w:sz w:val="26"/>
              </w:rPr>
              <w:t>%</w:t>
            </w:r>
            <w:r>
              <w:rPr>
                <w:b/>
                <w:spacing w:val="-32"/>
                <w:sz w:val="26"/>
              </w:rPr>
              <w:t> </w:t>
            </w:r>
            <w:r>
              <w:rPr>
                <w:b/>
                <w:sz w:val="26"/>
              </w:rPr>
              <w:t>от</w:t>
            </w:r>
            <w:r>
              <w:rPr>
                <w:b/>
                <w:spacing w:val="-12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числа</w:t>
            </w:r>
          </w:p>
          <w:p>
            <w:pPr>
              <w:pStyle w:val="TableParagraph"/>
              <w:spacing w:line="288" w:lineRule="exact" w:before="9"/>
              <w:ind w:left="131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опрошенных</w:t>
            </w:r>
          </w:p>
        </w:tc>
        <w:tc>
          <w:tcPr>
            <w:tcW w:w="1411" w:type="dxa"/>
          </w:tcPr>
          <w:p>
            <w:pPr>
              <w:pStyle w:val="TableParagraph"/>
              <w:spacing w:line="288" w:lineRule="exact"/>
              <w:ind w:right="269"/>
              <w:jc w:val="right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50,6</w:t>
            </w:r>
          </w:p>
        </w:tc>
        <w:tc>
          <w:tcPr>
            <w:tcW w:w="986" w:type="dxa"/>
          </w:tcPr>
          <w:p>
            <w:pPr>
              <w:pStyle w:val="TableParagraph"/>
              <w:spacing w:before="23"/>
              <w:ind w:left="271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51,1</w:t>
            </w:r>
          </w:p>
        </w:tc>
        <w:tc>
          <w:tcPr>
            <w:tcW w:w="788" w:type="dxa"/>
          </w:tcPr>
          <w:p>
            <w:pPr>
              <w:pStyle w:val="TableParagraph"/>
              <w:spacing w:line="288" w:lineRule="exact"/>
              <w:ind w:left="275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51,6</w:t>
            </w:r>
          </w:p>
        </w:tc>
      </w:tr>
      <w:tr>
        <w:trPr>
          <w:trHeight w:val="310" w:hRule="atLeast"/>
        </w:trPr>
        <w:tc>
          <w:tcPr>
            <w:tcW w:w="3759" w:type="dxa"/>
          </w:tcPr>
          <w:p>
            <w:pPr>
              <w:pStyle w:val="TableParagraph"/>
              <w:spacing w:line="290" w:lineRule="exact"/>
              <w:ind w:right="177"/>
              <w:jc w:val="right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медицинской</w:t>
            </w:r>
            <w:r>
              <w:rPr>
                <w:b/>
                <w:spacing w:val="-14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помощи,</w:t>
            </w:r>
            <w:r>
              <w:rPr>
                <w:b/>
                <w:spacing w:val="-3"/>
                <w:sz w:val="26"/>
              </w:rPr>
              <w:t> </w:t>
            </w:r>
            <w:r>
              <w:rPr>
                <w:b/>
                <w:spacing w:val="-10"/>
                <w:sz w:val="26"/>
              </w:rPr>
              <w:t>в</w:t>
            </w:r>
          </w:p>
        </w:tc>
        <w:tc>
          <w:tcPr>
            <w:tcW w:w="2289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41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8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88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22" w:hRule="atLeast"/>
        </w:trPr>
        <w:tc>
          <w:tcPr>
            <w:tcW w:w="3759" w:type="dxa"/>
          </w:tcPr>
          <w:p>
            <w:pPr>
              <w:pStyle w:val="TableParagraph"/>
              <w:spacing w:line="296" w:lineRule="exact" w:before="6"/>
              <w:ind w:left="761"/>
              <w:rPr>
                <w:b/>
                <w:sz w:val="26"/>
              </w:rPr>
            </w:pPr>
            <w:r>
              <w:rPr>
                <w:b/>
                <w:sz w:val="26"/>
              </w:rPr>
              <w:t>том</w:t>
            </w:r>
            <w:r>
              <w:rPr>
                <w:b/>
                <w:spacing w:val="-15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числе:</w:t>
            </w:r>
          </w:p>
        </w:tc>
        <w:tc>
          <w:tcPr>
            <w:tcW w:w="2289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411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98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788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625" w:hRule="atLeast"/>
        </w:trPr>
        <w:tc>
          <w:tcPr>
            <w:tcW w:w="3759" w:type="dxa"/>
          </w:tcPr>
          <w:p>
            <w:pPr>
              <w:pStyle w:val="TableParagraph"/>
              <w:tabs>
                <w:tab w:pos="766" w:val="left" w:leader="none"/>
              </w:tabs>
              <w:spacing w:before="6"/>
              <w:ind w:left="73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1.1.</w:t>
            </w:r>
            <w:r>
              <w:rPr>
                <w:b/>
                <w:sz w:val="26"/>
              </w:rPr>
              <w:tab/>
              <w:t>городского</w:t>
            </w:r>
            <w:r>
              <w:rPr>
                <w:b/>
                <w:spacing w:val="-14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населения</w:t>
            </w:r>
          </w:p>
        </w:tc>
        <w:tc>
          <w:tcPr>
            <w:tcW w:w="2289" w:type="dxa"/>
          </w:tcPr>
          <w:p>
            <w:pPr>
              <w:pStyle w:val="TableParagraph"/>
              <w:spacing w:line="306" w:lineRule="exact"/>
              <w:ind w:left="131" w:right="677"/>
              <w:rPr>
                <w:b/>
                <w:sz w:val="26"/>
              </w:rPr>
            </w:pPr>
            <w:r>
              <w:rPr>
                <w:b/>
                <w:sz w:val="26"/>
              </w:rPr>
              <w:t>%</w:t>
            </w:r>
            <w:r>
              <w:rPr>
                <w:b/>
                <w:spacing w:val="-14"/>
                <w:sz w:val="26"/>
              </w:rPr>
              <w:t> </w:t>
            </w:r>
            <w:r>
              <w:rPr>
                <w:b/>
                <w:sz w:val="26"/>
              </w:rPr>
              <w:t>от числа </w:t>
            </w:r>
            <w:r>
              <w:rPr>
                <w:b/>
                <w:spacing w:val="-6"/>
                <w:sz w:val="26"/>
              </w:rPr>
              <w:t>опрошенных</w:t>
            </w:r>
          </w:p>
        </w:tc>
        <w:tc>
          <w:tcPr>
            <w:tcW w:w="1411" w:type="dxa"/>
          </w:tcPr>
          <w:p>
            <w:pPr>
              <w:pStyle w:val="TableParagraph"/>
              <w:spacing w:before="10"/>
              <w:ind w:right="259"/>
              <w:jc w:val="right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50,6</w:t>
            </w:r>
          </w:p>
        </w:tc>
        <w:tc>
          <w:tcPr>
            <w:tcW w:w="986" w:type="dxa"/>
          </w:tcPr>
          <w:p>
            <w:pPr>
              <w:pStyle w:val="TableParagraph"/>
              <w:spacing w:before="44"/>
              <w:ind w:left="271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51,1</w:t>
            </w:r>
          </w:p>
        </w:tc>
        <w:tc>
          <w:tcPr>
            <w:tcW w:w="788" w:type="dxa"/>
          </w:tcPr>
          <w:p>
            <w:pPr>
              <w:pStyle w:val="TableParagraph"/>
              <w:spacing w:before="10"/>
              <w:ind w:left="275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51,6</w:t>
            </w:r>
          </w:p>
        </w:tc>
      </w:tr>
      <w:tr>
        <w:trPr>
          <w:trHeight w:val="636" w:hRule="atLeast"/>
        </w:trPr>
        <w:tc>
          <w:tcPr>
            <w:tcW w:w="3759" w:type="dxa"/>
          </w:tcPr>
          <w:p>
            <w:pPr>
              <w:pStyle w:val="TableParagraph"/>
              <w:tabs>
                <w:tab w:pos="769" w:val="left" w:leader="none"/>
              </w:tabs>
              <w:spacing w:before="8"/>
              <w:ind w:left="73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1.2.</w:t>
            </w:r>
            <w:r>
              <w:rPr>
                <w:b/>
                <w:sz w:val="26"/>
              </w:rPr>
              <w:tab/>
            </w:r>
            <w:r>
              <w:rPr>
                <w:b/>
                <w:spacing w:val="-2"/>
                <w:sz w:val="26"/>
              </w:rPr>
              <w:t>сельского</w:t>
            </w:r>
            <w:r>
              <w:rPr>
                <w:b/>
                <w:spacing w:val="-13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населения</w:t>
            </w:r>
          </w:p>
        </w:tc>
        <w:tc>
          <w:tcPr>
            <w:tcW w:w="2289" w:type="dxa"/>
          </w:tcPr>
          <w:p>
            <w:pPr>
              <w:pStyle w:val="TableParagraph"/>
              <w:spacing w:line="308" w:lineRule="exact"/>
              <w:ind w:left="131" w:right="676" w:hanging="1"/>
              <w:rPr>
                <w:b/>
                <w:sz w:val="26"/>
              </w:rPr>
            </w:pPr>
            <w:r>
              <w:rPr>
                <w:b/>
                <w:sz w:val="26"/>
              </w:rPr>
              <w:t>%</w:t>
            </w:r>
            <w:r>
              <w:rPr>
                <w:b/>
                <w:spacing w:val="-14"/>
                <w:sz w:val="26"/>
              </w:rPr>
              <w:t> </w:t>
            </w:r>
            <w:r>
              <w:rPr>
                <w:b/>
                <w:sz w:val="26"/>
              </w:rPr>
              <w:t>от числа </w:t>
            </w:r>
            <w:r>
              <w:rPr>
                <w:b/>
                <w:spacing w:val="-6"/>
                <w:sz w:val="26"/>
              </w:rPr>
              <w:t>опрошенных</w:t>
            </w:r>
          </w:p>
        </w:tc>
        <w:tc>
          <w:tcPr>
            <w:tcW w:w="1411" w:type="dxa"/>
          </w:tcPr>
          <w:p>
            <w:pPr>
              <w:pStyle w:val="TableParagraph"/>
              <w:spacing w:before="14"/>
              <w:ind w:right="259"/>
              <w:jc w:val="right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50,6</w:t>
            </w:r>
          </w:p>
        </w:tc>
        <w:tc>
          <w:tcPr>
            <w:tcW w:w="986" w:type="dxa"/>
          </w:tcPr>
          <w:p>
            <w:pPr>
              <w:pStyle w:val="TableParagraph"/>
              <w:spacing w:before="46"/>
              <w:ind w:left="271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51,1</w:t>
            </w:r>
          </w:p>
        </w:tc>
        <w:tc>
          <w:tcPr>
            <w:tcW w:w="788" w:type="dxa"/>
          </w:tcPr>
          <w:p>
            <w:pPr>
              <w:pStyle w:val="TableParagraph"/>
              <w:spacing w:before="14"/>
              <w:ind w:left="275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51,6</w:t>
            </w:r>
          </w:p>
        </w:tc>
      </w:tr>
      <w:tr>
        <w:trPr>
          <w:trHeight w:val="329" w:hRule="atLeast"/>
        </w:trPr>
        <w:tc>
          <w:tcPr>
            <w:tcW w:w="3759" w:type="dxa"/>
          </w:tcPr>
          <w:p>
            <w:pPr>
              <w:pStyle w:val="TableParagraph"/>
              <w:tabs>
                <w:tab w:pos="769" w:val="left" w:leader="none"/>
              </w:tabs>
              <w:spacing w:before="10"/>
              <w:ind w:left="50"/>
              <w:rPr>
                <w:b/>
                <w:sz w:val="26"/>
              </w:rPr>
            </w:pPr>
            <w:r>
              <w:rPr>
                <w:b/>
                <w:spacing w:val="-5"/>
                <w:sz w:val="26"/>
              </w:rPr>
              <w:t>2.</w:t>
            </w:r>
            <w:r>
              <w:rPr>
                <w:b/>
                <w:sz w:val="26"/>
              </w:rPr>
              <w:tab/>
              <w:t>Доля</w:t>
            </w:r>
            <w:r>
              <w:rPr>
                <w:b/>
                <w:spacing w:val="-19"/>
                <w:sz w:val="26"/>
              </w:rPr>
              <w:t> </w:t>
            </w:r>
            <w:r>
              <w:rPr>
                <w:b/>
                <w:sz w:val="26"/>
              </w:rPr>
              <w:t>расходов</w:t>
            </w:r>
            <w:r>
              <w:rPr>
                <w:b/>
                <w:spacing w:val="-11"/>
                <w:sz w:val="26"/>
              </w:rPr>
              <w:t> </w:t>
            </w:r>
            <w:r>
              <w:rPr>
                <w:b/>
                <w:spacing w:val="-5"/>
                <w:sz w:val="26"/>
              </w:rPr>
              <w:t>на</w:t>
            </w:r>
          </w:p>
        </w:tc>
        <w:tc>
          <w:tcPr>
            <w:tcW w:w="2289" w:type="dxa"/>
          </w:tcPr>
          <w:p>
            <w:pPr>
              <w:pStyle w:val="TableParagraph"/>
              <w:spacing w:before="10"/>
              <w:ind w:left="126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процентов</w:t>
            </w:r>
          </w:p>
        </w:tc>
        <w:tc>
          <w:tcPr>
            <w:tcW w:w="1411" w:type="dxa"/>
          </w:tcPr>
          <w:p>
            <w:pPr>
              <w:pStyle w:val="TableParagraph"/>
              <w:spacing w:before="10"/>
              <w:ind w:right="402"/>
              <w:jc w:val="right"/>
              <w:rPr>
                <w:b/>
                <w:sz w:val="26"/>
              </w:rPr>
            </w:pPr>
            <w:r>
              <w:rPr>
                <w:b/>
                <w:spacing w:val="-5"/>
                <w:sz w:val="26"/>
              </w:rPr>
              <w:t>8,6</w:t>
            </w:r>
          </w:p>
        </w:tc>
        <w:tc>
          <w:tcPr>
            <w:tcW w:w="986" w:type="dxa"/>
          </w:tcPr>
          <w:p>
            <w:pPr>
              <w:pStyle w:val="TableParagraph"/>
              <w:spacing w:line="283" w:lineRule="exact" w:before="26"/>
              <w:ind w:left="270"/>
              <w:rPr>
                <w:b/>
                <w:sz w:val="26"/>
              </w:rPr>
            </w:pPr>
            <w:r>
              <w:rPr>
                <w:b/>
                <w:spacing w:val="-5"/>
                <w:sz w:val="26"/>
              </w:rPr>
              <w:t>8,7</w:t>
            </w:r>
          </w:p>
        </w:tc>
        <w:tc>
          <w:tcPr>
            <w:tcW w:w="788" w:type="dxa"/>
          </w:tcPr>
          <w:p>
            <w:pPr>
              <w:pStyle w:val="TableParagraph"/>
              <w:spacing w:line="283" w:lineRule="exact" w:before="26"/>
              <w:ind w:left="274"/>
              <w:rPr>
                <w:b/>
                <w:sz w:val="26"/>
              </w:rPr>
            </w:pPr>
            <w:r>
              <w:rPr>
                <w:b/>
                <w:spacing w:val="-5"/>
                <w:sz w:val="26"/>
              </w:rPr>
              <w:t>8,7</w:t>
            </w:r>
          </w:p>
        </w:tc>
      </w:tr>
      <w:tr>
        <w:trPr>
          <w:trHeight w:val="302" w:hRule="atLeast"/>
        </w:trPr>
        <w:tc>
          <w:tcPr>
            <w:tcW w:w="3759" w:type="dxa"/>
          </w:tcPr>
          <w:p>
            <w:pPr>
              <w:pStyle w:val="TableParagraph"/>
              <w:spacing w:line="282" w:lineRule="exact"/>
              <w:ind w:left="770"/>
              <w:rPr>
                <w:b/>
                <w:sz w:val="26"/>
              </w:rPr>
            </w:pPr>
            <w:r>
              <w:rPr>
                <w:b/>
                <w:spacing w:val="-5"/>
                <w:sz w:val="26"/>
              </w:rPr>
              <w:t>оказание</w:t>
            </w:r>
            <w:r>
              <w:rPr>
                <w:b/>
                <w:spacing w:val="-2"/>
                <w:sz w:val="26"/>
              </w:rPr>
              <w:t> медицинской</w:t>
            </w:r>
          </w:p>
        </w:tc>
        <w:tc>
          <w:tcPr>
            <w:tcW w:w="2289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41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8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88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0" w:hRule="atLeast"/>
        </w:trPr>
        <w:tc>
          <w:tcPr>
            <w:tcW w:w="3759" w:type="dxa"/>
          </w:tcPr>
          <w:p>
            <w:pPr>
              <w:pStyle w:val="TableParagraph"/>
              <w:spacing w:line="290" w:lineRule="exact"/>
              <w:ind w:left="766"/>
              <w:rPr>
                <w:b/>
                <w:sz w:val="26"/>
              </w:rPr>
            </w:pPr>
            <w:r>
              <w:rPr>
                <w:b/>
                <w:sz w:val="26"/>
              </w:rPr>
              <w:t>помощи</w:t>
            </w:r>
            <w:r>
              <w:rPr>
                <w:b/>
                <w:spacing w:val="-10"/>
                <w:sz w:val="26"/>
              </w:rPr>
              <w:t> </w:t>
            </w:r>
            <w:r>
              <w:rPr>
                <w:b/>
                <w:sz w:val="26"/>
              </w:rPr>
              <w:t>в</w:t>
            </w:r>
            <w:r>
              <w:rPr>
                <w:b/>
                <w:spacing w:val="-16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условиях</w:t>
            </w:r>
          </w:p>
        </w:tc>
        <w:tc>
          <w:tcPr>
            <w:tcW w:w="2289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41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8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88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1" w:hRule="atLeast"/>
        </w:trPr>
        <w:tc>
          <w:tcPr>
            <w:tcW w:w="3759" w:type="dxa"/>
          </w:tcPr>
          <w:p>
            <w:pPr>
              <w:pStyle w:val="TableParagraph"/>
              <w:spacing w:line="291" w:lineRule="exact" w:before="1"/>
              <w:ind w:left="762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дневных</w:t>
            </w:r>
            <w:r>
              <w:rPr>
                <w:b/>
                <w:spacing w:val="-2"/>
                <w:sz w:val="26"/>
              </w:rPr>
              <w:t> </w:t>
            </w:r>
            <w:r>
              <w:rPr>
                <w:b/>
                <w:spacing w:val="-4"/>
                <w:sz w:val="26"/>
              </w:rPr>
              <w:t>стационаров</w:t>
            </w:r>
            <w:r>
              <w:rPr>
                <w:b/>
                <w:spacing w:val="-6"/>
                <w:sz w:val="26"/>
              </w:rPr>
              <w:t> </w:t>
            </w:r>
            <w:r>
              <w:rPr>
                <w:b/>
                <w:spacing w:val="-10"/>
                <w:sz w:val="26"/>
              </w:rPr>
              <w:t>в</w:t>
            </w:r>
          </w:p>
        </w:tc>
        <w:tc>
          <w:tcPr>
            <w:tcW w:w="2289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41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8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88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2" w:hRule="atLeast"/>
        </w:trPr>
        <w:tc>
          <w:tcPr>
            <w:tcW w:w="3759" w:type="dxa"/>
          </w:tcPr>
          <w:p>
            <w:pPr>
              <w:pStyle w:val="TableParagraph"/>
              <w:spacing w:line="291" w:lineRule="exact" w:before="1"/>
              <w:ind w:left="770"/>
              <w:rPr>
                <w:b/>
                <w:sz w:val="26"/>
              </w:rPr>
            </w:pPr>
            <w:r>
              <w:rPr>
                <w:b/>
                <w:sz w:val="26"/>
              </w:rPr>
              <w:t>общих</w:t>
            </w:r>
            <w:r>
              <w:rPr>
                <w:b/>
                <w:spacing w:val="-8"/>
                <w:sz w:val="26"/>
              </w:rPr>
              <w:t> </w:t>
            </w:r>
            <w:r>
              <w:rPr>
                <w:b/>
                <w:sz w:val="26"/>
              </w:rPr>
              <w:t>расходах</w:t>
            </w:r>
            <w:r>
              <w:rPr>
                <w:b/>
                <w:spacing w:val="6"/>
                <w:sz w:val="26"/>
              </w:rPr>
              <w:t> </w:t>
            </w:r>
            <w:r>
              <w:rPr>
                <w:b/>
                <w:spacing w:val="-5"/>
                <w:sz w:val="26"/>
              </w:rPr>
              <w:t>на</w:t>
            </w:r>
          </w:p>
        </w:tc>
        <w:tc>
          <w:tcPr>
            <w:tcW w:w="2289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41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8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88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1" w:hRule="atLeast"/>
        </w:trPr>
        <w:tc>
          <w:tcPr>
            <w:tcW w:w="3759" w:type="dxa"/>
          </w:tcPr>
          <w:p>
            <w:pPr>
              <w:pStyle w:val="TableParagraph"/>
              <w:spacing w:line="291" w:lineRule="exact" w:before="1"/>
              <w:ind w:left="761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территориальную</w:t>
            </w:r>
          </w:p>
        </w:tc>
        <w:tc>
          <w:tcPr>
            <w:tcW w:w="2289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41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8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88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0" w:hRule="atLeast"/>
        </w:trPr>
        <w:tc>
          <w:tcPr>
            <w:tcW w:w="3759" w:type="dxa"/>
          </w:tcPr>
          <w:p>
            <w:pPr>
              <w:pStyle w:val="TableParagraph"/>
              <w:spacing w:line="289" w:lineRule="exact" w:before="1"/>
              <w:ind w:left="766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программу</w:t>
            </w:r>
          </w:p>
        </w:tc>
        <w:tc>
          <w:tcPr>
            <w:tcW w:w="2289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41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8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88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07" w:hRule="atLeast"/>
        </w:trPr>
        <w:tc>
          <w:tcPr>
            <w:tcW w:w="3759" w:type="dxa"/>
          </w:tcPr>
          <w:p>
            <w:pPr>
              <w:pStyle w:val="TableParagraph"/>
              <w:spacing w:line="287" w:lineRule="exact"/>
              <w:ind w:left="765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государственных</w:t>
            </w:r>
          </w:p>
        </w:tc>
        <w:tc>
          <w:tcPr>
            <w:tcW w:w="2289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41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8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88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24" w:hRule="atLeast"/>
        </w:trPr>
        <w:tc>
          <w:tcPr>
            <w:tcW w:w="3759" w:type="dxa"/>
          </w:tcPr>
          <w:p>
            <w:pPr>
              <w:pStyle w:val="TableParagraph"/>
              <w:spacing w:line="297" w:lineRule="exact"/>
              <w:ind w:left="765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гарантий</w:t>
            </w:r>
          </w:p>
        </w:tc>
        <w:tc>
          <w:tcPr>
            <w:tcW w:w="2289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411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98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788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638" w:hRule="atLeast"/>
        </w:trPr>
        <w:tc>
          <w:tcPr>
            <w:tcW w:w="3759" w:type="dxa"/>
          </w:tcPr>
          <w:p>
            <w:pPr>
              <w:pStyle w:val="TableParagraph"/>
              <w:tabs>
                <w:tab w:pos="769" w:val="left" w:leader="none"/>
              </w:tabs>
              <w:spacing w:line="300" w:lineRule="atLeast" w:before="19"/>
              <w:ind w:left="769" w:right="368" w:hanging="714"/>
              <w:rPr>
                <w:b/>
                <w:sz w:val="26"/>
              </w:rPr>
            </w:pPr>
            <w:r>
              <w:rPr>
                <w:b/>
                <w:spacing w:val="-6"/>
                <w:sz w:val="26"/>
              </w:rPr>
              <w:t>3.</w:t>
            </w:r>
            <w:r>
              <w:rPr>
                <w:b/>
                <w:sz w:val="26"/>
              </w:rPr>
              <w:tab/>
              <w:t>Доля расходов на </w:t>
            </w:r>
            <w:r>
              <w:rPr>
                <w:b/>
                <w:spacing w:val="-4"/>
                <w:sz w:val="26"/>
              </w:rPr>
              <w:t>оказание</w:t>
            </w:r>
            <w:r>
              <w:rPr>
                <w:b/>
                <w:spacing w:val="-13"/>
                <w:sz w:val="26"/>
              </w:rPr>
              <w:t> </w:t>
            </w:r>
            <w:r>
              <w:rPr>
                <w:b/>
                <w:spacing w:val="-4"/>
                <w:sz w:val="26"/>
              </w:rPr>
              <w:t>медицинско</w:t>
            </w:r>
            <w:r>
              <w:rPr>
                <w:b/>
                <w:spacing w:val="-4"/>
                <w:sz w:val="26"/>
              </w:rPr>
              <w:t>й</w:t>
            </w:r>
          </w:p>
        </w:tc>
        <w:tc>
          <w:tcPr>
            <w:tcW w:w="2289" w:type="dxa"/>
          </w:tcPr>
          <w:p>
            <w:pPr>
              <w:pStyle w:val="TableParagraph"/>
              <w:spacing w:before="16"/>
              <w:ind w:left="126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процентов</w:t>
            </w:r>
          </w:p>
        </w:tc>
        <w:tc>
          <w:tcPr>
            <w:tcW w:w="1411" w:type="dxa"/>
          </w:tcPr>
          <w:p>
            <w:pPr>
              <w:pStyle w:val="TableParagraph"/>
              <w:spacing w:before="44"/>
              <w:ind w:right="418"/>
              <w:jc w:val="right"/>
              <w:rPr>
                <w:b/>
                <w:sz w:val="26"/>
              </w:rPr>
            </w:pPr>
            <w:r>
              <w:rPr>
                <w:b/>
                <w:spacing w:val="-5"/>
                <w:sz w:val="26"/>
              </w:rPr>
              <w:t>2,1</w:t>
            </w:r>
          </w:p>
        </w:tc>
        <w:tc>
          <w:tcPr>
            <w:tcW w:w="986" w:type="dxa"/>
          </w:tcPr>
          <w:p>
            <w:pPr>
              <w:pStyle w:val="TableParagraph"/>
              <w:spacing w:before="24"/>
              <w:ind w:left="261"/>
              <w:rPr>
                <w:b/>
                <w:sz w:val="26"/>
              </w:rPr>
            </w:pPr>
            <w:r>
              <w:rPr>
                <w:b/>
                <w:spacing w:val="-5"/>
                <w:sz w:val="26"/>
              </w:rPr>
              <w:t>2,0</w:t>
            </w:r>
          </w:p>
        </w:tc>
        <w:tc>
          <w:tcPr>
            <w:tcW w:w="788" w:type="dxa"/>
          </w:tcPr>
          <w:p>
            <w:pPr>
              <w:pStyle w:val="TableParagraph"/>
              <w:spacing w:before="24"/>
              <w:ind w:left="265"/>
              <w:rPr>
                <w:b/>
                <w:sz w:val="26"/>
              </w:rPr>
            </w:pPr>
            <w:r>
              <w:rPr>
                <w:b/>
                <w:spacing w:val="-5"/>
                <w:sz w:val="26"/>
              </w:rPr>
              <w:t>2,0</w:t>
            </w:r>
          </w:p>
        </w:tc>
      </w:tr>
      <w:tr>
        <w:trPr>
          <w:trHeight w:val="309" w:hRule="atLeast"/>
        </w:trPr>
        <w:tc>
          <w:tcPr>
            <w:tcW w:w="3759" w:type="dxa"/>
          </w:tcPr>
          <w:p>
            <w:pPr>
              <w:pStyle w:val="TableParagraph"/>
              <w:spacing w:line="288" w:lineRule="exact" w:before="1"/>
              <w:ind w:right="124"/>
              <w:jc w:val="right"/>
              <w:rPr>
                <w:b/>
                <w:sz w:val="26"/>
              </w:rPr>
            </w:pPr>
            <w:r>
              <w:rPr>
                <w:b/>
                <w:sz w:val="26"/>
              </w:rPr>
              <w:t>помощи</w:t>
            </w:r>
            <w:r>
              <w:rPr>
                <w:b/>
                <w:spacing w:val="-9"/>
                <w:sz w:val="26"/>
              </w:rPr>
              <w:t> </w:t>
            </w:r>
            <w:r>
              <w:rPr>
                <w:b/>
                <w:sz w:val="26"/>
              </w:rPr>
              <w:t>в</w:t>
            </w:r>
            <w:r>
              <w:rPr>
                <w:b/>
                <w:spacing w:val="-12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амбулаторных</w:t>
            </w:r>
          </w:p>
        </w:tc>
        <w:tc>
          <w:tcPr>
            <w:tcW w:w="2289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41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8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88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08" w:hRule="atLeast"/>
        </w:trPr>
        <w:tc>
          <w:tcPr>
            <w:tcW w:w="3759" w:type="dxa"/>
          </w:tcPr>
          <w:p>
            <w:pPr>
              <w:pStyle w:val="TableParagraph"/>
              <w:spacing w:line="289" w:lineRule="exact"/>
              <w:ind w:left="755"/>
              <w:rPr>
                <w:b/>
                <w:sz w:val="26"/>
              </w:rPr>
            </w:pPr>
            <w:r>
              <w:rPr>
                <w:b/>
                <w:sz w:val="26"/>
              </w:rPr>
              <w:t>условиях</w:t>
            </w:r>
            <w:r>
              <w:rPr>
                <w:b/>
                <w:spacing w:val="-10"/>
                <w:sz w:val="26"/>
              </w:rPr>
              <w:t> </w:t>
            </w:r>
            <w:r>
              <w:rPr>
                <w:b/>
                <w:sz w:val="26"/>
              </w:rPr>
              <w:t>в</w:t>
            </w:r>
            <w:r>
              <w:rPr>
                <w:b/>
                <w:spacing w:val="-15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неотложной</w:t>
            </w:r>
          </w:p>
        </w:tc>
        <w:tc>
          <w:tcPr>
            <w:tcW w:w="2289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41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8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88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5" w:hRule="atLeast"/>
        </w:trPr>
        <w:tc>
          <w:tcPr>
            <w:tcW w:w="3759" w:type="dxa"/>
          </w:tcPr>
          <w:p>
            <w:pPr>
              <w:pStyle w:val="TableParagraph"/>
              <w:spacing w:line="294" w:lineRule="exact" w:before="1"/>
              <w:ind w:right="133"/>
              <w:jc w:val="right"/>
              <w:rPr>
                <w:b/>
                <w:sz w:val="26"/>
              </w:rPr>
            </w:pPr>
            <w:r>
              <w:rPr>
                <w:b/>
                <w:sz w:val="26"/>
              </w:rPr>
              <w:t>форме</w:t>
            </w:r>
            <w:r>
              <w:rPr>
                <w:b/>
                <w:spacing w:val="-5"/>
                <w:sz w:val="26"/>
              </w:rPr>
              <w:t> </w:t>
            </w:r>
            <w:r>
              <w:rPr>
                <w:b/>
                <w:sz w:val="26"/>
              </w:rPr>
              <w:t>в</w:t>
            </w:r>
            <w:r>
              <w:rPr>
                <w:b/>
                <w:spacing w:val="-15"/>
                <w:sz w:val="26"/>
              </w:rPr>
              <w:t> </w:t>
            </w:r>
            <w:r>
              <w:rPr>
                <w:b/>
                <w:sz w:val="26"/>
              </w:rPr>
              <w:t>общих</w:t>
            </w:r>
            <w:r>
              <w:rPr>
                <w:b/>
                <w:spacing w:val="-9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расходах</w:t>
            </w:r>
          </w:p>
        </w:tc>
        <w:tc>
          <w:tcPr>
            <w:tcW w:w="2289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41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8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88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1" w:hRule="atLeast"/>
        </w:trPr>
        <w:tc>
          <w:tcPr>
            <w:tcW w:w="3759" w:type="dxa"/>
          </w:tcPr>
          <w:p>
            <w:pPr>
              <w:pStyle w:val="TableParagraph"/>
              <w:spacing w:line="288" w:lineRule="exact" w:before="4"/>
              <w:ind w:left="765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на</w:t>
            </w:r>
            <w:r>
              <w:rPr>
                <w:b/>
                <w:spacing w:val="-11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территориальную</w:t>
            </w:r>
          </w:p>
        </w:tc>
        <w:tc>
          <w:tcPr>
            <w:tcW w:w="2289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41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8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88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07" w:hRule="atLeast"/>
        </w:trPr>
        <w:tc>
          <w:tcPr>
            <w:tcW w:w="3759" w:type="dxa"/>
          </w:tcPr>
          <w:p>
            <w:pPr>
              <w:pStyle w:val="TableParagraph"/>
              <w:spacing w:line="287" w:lineRule="exact"/>
              <w:ind w:left="765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программу</w:t>
            </w:r>
          </w:p>
        </w:tc>
        <w:tc>
          <w:tcPr>
            <w:tcW w:w="2289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41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8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88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0" w:hRule="atLeast"/>
        </w:trPr>
        <w:tc>
          <w:tcPr>
            <w:tcW w:w="3759" w:type="dxa"/>
          </w:tcPr>
          <w:p>
            <w:pPr>
              <w:pStyle w:val="TableParagraph"/>
              <w:spacing w:line="290" w:lineRule="exact"/>
              <w:ind w:left="765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государственных</w:t>
            </w:r>
          </w:p>
        </w:tc>
        <w:tc>
          <w:tcPr>
            <w:tcW w:w="2289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41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8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88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20" w:hRule="atLeast"/>
        </w:trPr>
        <w:tc>
          <w:tcPr>
            <w:tcW w:w="3759" w:type="dxa"/>
          </w:tcPr>
          <w:p>
            <w:pPr>
              <w:pStyle w:val="TableParagraph"/>
              <w:spacing w:before="1"/>
              <w:ind w:left="765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гарантий</w:t>
            </w:r>
          </w:p>
        </w:tc>
        <w:tc>
          <w:tcPr>
            <w:tcW w:w="2289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411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98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788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631" w:hRule="atLeast"/>
        </w:trPr>
        <w:tc>
          <w:tcPr>
            <w:tcW w:w="3759" w:type="dxa"/>
          </w:tcPr>
          <w:p>
            <w:pPr>
              <w:pStyle w:val="TableParagraph"/>
              <w:tabs>
                <w:tab w:pos="769" w:val="left" w:leader="none"/>
              </w:tabs>
              <w:spacing w:line="300" w:lineRule="atLeast" w:before="2"/>
              <w:ind w:left="766" w:right="1091" w:hanging="716"/>
              <w:rPr>
                <w:b/>
                <w:sz w:val="26"/>
              </w:rPr>
            </w:pPr>
            <w:r>
              <w:rPr>
                <w:b/>
                <w:spacing w:val="-6"/>
                <w:position w:val="1"/>
                <w:sz w:val="26"/>
              </w:rPr>
              <w:t>4.</w:t>
            </w:r>
            <w:r>
              <w:rPr>
                <w:b/>
                <w:position w:val="1"/>
                <w:sz w:val="26"/>
              </w:rPr>
              <w:tab/>
              <w:tab/>
            </w:r>
            <w:r>
              <w:rPr>
                <w:b/>
                <w:spacing w:val="-6"/>
                <w:sz w:val="26"/>
              </w:rPr>
              <w:t>Доля</w:t>
            </w:r>
            <w:r>
              <w:rPr>
                <w:b/>
                <w:spacing w:val="-11"/>
                <w:sz w:val="26"/>
              </w:rPr>
              <w:t> </w:t>
            </w:r>
            <w:r>
              <w:rPr>
                <w:b/>
                <w:spacing w:val="-6"/>
                <w:sz w:val="26"/>
              </w:rPr>
              <w:t>пациентов</w:t>
            </w:r>
            <w:r>
              <w:rPr>
                <w:b/>
                <w:spacing w:val="-6"/>
                <w:sz w:val="26"/>
              </w:rPr>
              <w:t>,</w:t>
            </w:r>
            <w:r>
              <w:rPr>
                <w:b/>
                <w:spacing w:val="-6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получивших</w:t>
            </w:r>
          </w:p>
        </w:tc>
        <w:tc>
          <w:tcPr>
            <w:tcW w:w="2289" w:type="dxa"/>
          </w:tcPr>
          <w:p>
            <w:pPr>
              <w:pStyle w:val="TableParagraph"/>
              <w:spacing w:before="10"/>
              <w:ind w:left="127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процентов</w:t>
            </w:r>
          </w:p>
        </w:tc>
        <w:tc>
          <w:tcPr>
            <w:tcW w:w="1411" w:type="dxa"/>
          </w:tcPr>
          <w:p>
            <w:pPr>
              <w:pStyle w:val="TableParagraph"/>
              <w:spacing w:before="40"/>
              <w:ind w:right="396"/>
              <w:jc w:val="right"/>
              <w:rPr>
                <w:b/>
                <w:sz w:val="26"/>
              </w:rPr>
            </w:pPr>
            <w:r>
              <w:rPr>
                <w:b/>
                <w:spacing w:val="-5"/>
                <w:sz w:val="26"/>
              </w:rPr>
              <w:t>1,0</w:t>
            </w:r>
          </w:p>
        </w:tc>
        <w:tc>
          <w:tcPr>
            <w:tcW w:w="986" w:type="dxa"/>
          </w:tcPr>
          <w:p>
            <w:pPr>
              <w:pStyle w:val="TableParagraph"/>
              <w:spacing w:before="40"/>
              <w:ind w:left="285"/>
              <w:rPr>
                <w:b/>
                <w:sz w:val="26"/>
              </w:rPr>
            </w:pPr>
            <w:r>
              <w:rPr>
                <w:b/>
                <w:spacing w:val="-5"/>
                <w:sz w:val="26"/>
              </w:rPr>
              <w:t>1,0</w:t>
            </w:r>
          </w:p>
        </w:tc>
        <w:tc>
          <w:tcPr>
            <w:tcW w:w="788" w:type="dxa"/>
          </w:tcPr>
          <w:p>
            <w:pPr>
              <w:pStyle w:val="TableParagraph"/>
              <w:spacing w:before="40"/>
              <w:ind w:left="288"/>
              <w:rPr>
                <w:b/>
                <w:sz w:val="26"/>
              </w:rPr>
            </w:pPr>
            <w:r>
              <w:rPr>
                <w:b/>
                <w:spacing w:val="-5"/>
                <w:sz w:val="26"/>
              </w:rPr>
              <w:t>1,0</w:t>
            </w:r>
          </w:p>
        </w:tc>
      </w:tr>
      <w:tr>
        <w:trPr>
          <w:trHeight w:val="311" w:hRule="atLeast"/>
        </w:trPr>
        <w:tc>
          <w:tcPr>
            <w:tcW w:w="3759" w:type="dxa"/>
          </w:tcPr>
          <w:p>
            <w:pPr>
              <w:pStyle w:val="TableParagraph"/>
              <w:spacing w:line="289" w:lineRule="exact" w:before="3"/>
              <w:ind w:left="770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специализированную</w:t>
            </w:r>
          </w:p>
        </w:tc>
        <w:tc>
          <w:tcPr>
            <w:tcW w:w="5474" w:type="dxa"/>
            <w:gridSpan w:val="4"/>
            <w:vMerge w:val="restart"/>
          </w:tcPr>
          <w:p>
            <w:pPr>
              <w:pStyle w:val="TableParagraph"/>
              <w:rPr>
                <w:sz w:val="26"/>
              </w:rPr>
            </w:pPr>
          </w:p>
        </w:tc>
      </w:tr>
      <w:tr>
        <w:trPr>
          <w:trHeight w:val="307" w:hRule="atLeast"/>
        </w:trPr>
        <w:tc>
          <w:tcPr>
            <w:tcW w:w="3759" w:type="dxa"/>
          </w:tcPr>
          <w:p>
            <w:pPr>
              <w:pStyle w:val="TableParagraph"/>
              <w:spacing w:line="288" w:lineRule="exact"/>
              <w:ind w:right="206"/>
              <w:jc w:val="right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медицинскую</w:t>
            </w:r>
            <w:r>
              <w:rPr>
                <w:b/>
                <w:spacing w:val="-11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помощь</w:t>
            </w:r>
            <w:r>
              <w:rPr>
                <w:b/>
                <w:spacing w:val="-10"/>
                <w:sz w:val="26"/>
              </w:rPr>
              <w:t> в</w:t>
            </w:r>
          </w:p>
        </w:tc>
        <w:tc>
          <w:tcPr>
            <w:tcW w:w="5474" w:type="dxa"/>
            <w:gridSpan w:val="4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10" w:hRule="atLeast"/>
        </w:trPr>
        <w:tc>
          <w:tcPr>
            <w:tcW w:w="3759" w:type="dxa"/>
          </w:tcPr>
          <w:p>
            <w:pPr>
              <w:pStyle w:val="TableParagraph"/>
              <w:spacing w:line="290" w:lineRule="exact"/>
              <w:ind w:right="225"/>
              <w:jc w:val="right"/>
              <w:rPr>
                <w:b/>
                <w:sz w:val="26"/>
              </w:rPr>
            </w:pPr>
            <w:r>
              <w:rPr>
                <w:b/>
                <w:spacing w:val="-6"/>
                <w:sz w:val="26"/>
              </w:rPr>
              <w:t>стационарных</w:t>
            </w:r>
            <w:r>
              <w:rPr>
                <w:b/>
                <w:spacing w:val="6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условиях</w:t>
            </w:r>
          </w:p>
        </w:tc>
        <w:tc>
          <w:tcPr>
            <w:tcW w:w="5474" w:type="dxa"/>
            <w:gridSpan w:val="4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11" w:hRule="atLeast"/>
        </w:trPr>
        <w:tc>
          <w:tcPr>
            <w:tcW w:w="3759" w:type="dxa"/>
          </w:tcPr>
          <w:p>
            <w:pPr>
              <w:pStyle w:val="TableParagraph"/>
              <w:spacing w:line="291" w:lineRule="exact" w:before="1"/>
              <w:ind w:left="766"/>
              <w:rPr>
                <w:b/>
                <w:sz w:val="26"/>
              </w:rPr>
            </w:pPr>
            <w:r>
              <w:rPr>
                <w:b/>
                <w:sz w:val="26"/>
              </w:rPr>
              <w:t>в</w:t>
            </w:r>
            <w:r>
              <w:rPr>
                <w:b/>
                <w:spacing w:val="-10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медицинских</w:t>
            </w:r>
          </w:p>
        </w:tc>
        <w:tc>
          <w:tcPr>
            <w:tcW w:w="5474" w:type="dxa"/>
            <w:gridSpan w:val="4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09" w:hRule="atLeast"/>
        </w:trPr>
        <w:tc>
          <w:tcPr>
            <w:tcW w:w="3759" w:type="dxa"/>
          </w:tcPr>
          <w:p>
            <w:pPr>
              <w:pStyle w:val="TableParagraph"/>
              <w:spacing w:line="288" w:lineRule="exact" w:before="1"/>
              <w:ind w:left="770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организациях,</w:t>
            </w:r>
          </w:p>
        </w:tc>
        <w:tc>
          <w:tcPr>
            <w:tcW w:w="5474" w:type="dxa"/>
            <w:gridSpan w:val="4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09" w:hRule="atLeast"/>
        </w:trPr>
        <w:tc>
          <w:tcPr>
            <w:tcW w:w="3759" w:type="dxa"/>
          </w:tcPr>
          <w:p>
            <w:pPr>
              <w:pStyle w:val="TableParagraph"/>
              <w:spacing w:line="289" w:lineRule="exact"/>
              <w:ind w:left="766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подведомственных</w:t>
            </w:r>
          </w:p>
        </w:tc>
        <w:tc>
          <w:tcPr>
            <w:tcW w:w="5474" w:type="dxa"/>
            <w:gridSpan w:val="4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11" w:hRule="atLeast"/>
        </w:trPr>
        <w:tc>
          <w:tcPr>
            <w:tcW w:w="3759" w:type="dxa"/>
          </w:tcPr>
          <w:p>
            <w:pPr>
              <w:pStyle w:val="TableParagraph"/>
              <w:spacing w:line="291" w:lineRule="exact" w:before="1"/>
              <w:ind w:left="770"/>
              <w:rPr>
                <w:b/>
                <w:sz w:val="26"/>
              </w:rPr>
            </w:pPr>
            <w:r>
              <w:rPr>
                <w:b/>
                <w:spacing w:val="-6"/>
                <w:sz w:val="26"/>
              </w:rPr>
              <w:t>федеральным</w:t>
            </w:r>
            <w:r>
              <w:rPr>
                <w:b/>
                <w:spacing w:val="-5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органам</w:t>
            </w:r>
          </w:p>
        </w:tc>
        <w:tc>
          <w:tcPr>
            <w:tcW w:w="5474" w:type="dxa"/>
            <w:gridSpan w:val="4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10" w:hRule="atLeast"/>
        </w:trPr>
        <w:tc>
          <w:tcPr>
            <w:tcW w:w="3759" w:type="dxa"/>
          </w:tcPr>
          <w:p>
            <w:pPr>
              <w:pStyle w:val="TableParagraph"/>
              <w:spacing w:line="289" w:lineRule="exact" w:before="1"/>
              <w:ind w:right="221"/>
              <w:jc w:val="right"/>
              <w:rPr>
                <w:b/>
                <w:sz w:val="26"/>
              </w:rPr>
            </w:pPr>
            <w:r>
              <w:rPr>
                <w:b/>
                <w:spacing w:val="-5"/>
                <w:sz w:val="26"/>
              </w:rPr>
              <w:t>исполнительной</w:t>
            </w:r>
            <w:r>
              <w:rPr>
                <w:b/>
                <w:spacing w:val="11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власти,</w:t>
            </w:r>
          </w:p>
        </w:tc>
        <w:tc>
          <w:tcPr>
            <w:tcW w:w="5474" w:type="dxa"/>
            <w:gridSpan w:val="4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10" w:hRule="atLeast"/>
        </w:trPr>
        <w:tc>
          <w:tcPr>
            <w:tcW w:w="3759" w:type="dxa"/>
          </w:tcPr>
          <w:p>
            <w:pPr>
              <w:pStyle w:val="TableParagraph"/>
              <w:spacing w:line="290" w:lineRule="exact"/>
              <w:ind w:left="766"/>
              <w:rPr>
                <w:b/>
                <w:sz w:val="26"/>
              </w:rPr>
            </w:pPr>
            <w:r>
              <w:rPr>
                <w:b/>
                <w:sz w:val="26"/>
              </w:rPr>
              <w:t>в</w:t>
            </w:r>
            <w:r>
              <w:rPr>
                <w:b/>
                <w:spacing w:val="-11"/>
                <w:sz w:val="26"/>
              </w:rPr>
              <w:t> </w:t>
            </w:r>
            <w:r>
              <w:rPr>
                <w:b/>
                <w:sz w:val="26"/>
              </w:rPr>
              <w:t>общем</w:t>
            </w:r>
            <w:r>
              <w:rPr>
                <w:b/>
                <w:spacing w:val="-8"/>
                <w:sz w:val="26"/>
              </w:rPr>
              <w:t> </w:t>
            </w:r>
            <w:r>
              <w:rPr>
                <w:b/>
                <w:spacing w:val="-4"/>
                <w:sz w:val="26"/>
              </w:rPr>
              <w:t>числе</w:t>
            </w:r>
          </w:p>
        </w:tc>
        <w:tc>
          <w:tcPr>
            <w:tcW w:w="5474" w:type="dxa"/>
            <w:gridSpan w:val="4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14" w:hRule="atLeast"/>
        </w:trPr>
        <w:tc>
          <w:tcPr>
            <w:tcW w:w="3759" w:type="dxa"/>
          </w:tcPr>
          <w:p>
            <w:pPr>
              <w:pStyle w:val="TableParagraph"/>
              <w:spacing w:line="293" w:lineRule="exact" w:before="1"/>
              <w:ind w:left="766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пациентов,</w:t>
            </w:r>
            <w:r>
              <w:rPr>
                <w:b/>
                <w:spacing w:val="-1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которым</w:t>
            </w:r>
          </w:p>
        </w:tc>
        <w:tc>
          <w:tcPr>
            <w:tcW w:w="5474" w:type="dxa"/>
            <w:gridSpan w:val="4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09" w:hRule="atLeast"/>
        </w:trPr>
        <w:tc>
          <w:tcPr>
            <w:tcW w:w="3759" w:type="dxa"/>
          </w:tcPr>
          <w:p>
            <w:pPr>
              <w:pStyle w:val="TableParagraph"/>
              <w:spacing w:line="286" w:lineRule="exact" w:before="3"/>
              <w:ind w:left="770"/>
              <w:rPr>
                <w:b/>
                <w:sz w:val="26"/>
              </w:rPr>
            </w:pPr>
            <w:r>
              <w:rPr>
                <w:b/>
                <w:spacing w:val="-7"/>
                <w:sz w:val="26"/>
              </w:rPr>
              <w:t>была</w:t>
            </w:r>
            <w:r>
              <w:rPr>
                <w:b/>
                <w:spacing w:val="-6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оказана</w:t>
            </w:r>
          </w:p>
        </w:tc>
        <w:tc>
          <w:tcPr>
            <w:tcW w:w="5474" w:type="dxa"/>
            <w:gridSpan w:val="4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06" w:hRule="atLeast"/>
        </w:trPr>
        <w:tc>
          <w:tcPr>
            <w:tcW w:w="3759" w:type="dxa"/>
          </w:tcPr>
          <w:p>
            <w:pPr>
              <w:pStyle w:val="TableParagraph"/>
              <w:spacing w:line="287" w:lineRule="exact"/>
              <w:ind w:left="770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специализированная</w:t>
            </w:r>
          </w:p>
        </w:tc>
        <w:tc>
          <w:tcPr>
            <w:tcW w:w="5474" w:type="dxa"/>
            <w:gridSpan w:val="4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11" w:hRule="atLeast"/>
        </w:trPr>
        <w:tc>
          <w:tcPr>
            <w:tcW w:w="3759" w:type="dxa"/>
          </w:tcPr>
          <w:p>
            <w:pPr>
              <w:pStyle w:val="TableParagraph"/>
              <w:spacing w:line="291" w:lineRule="exact" w:before="1"/>
              <w:ind w:left="766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медицинская</w:t>
            </w:r>
            <w:r>
              <w:rPr>
                <w:b/>
                <w:spacing w:val="-12"/>
                <w:sz w:val="26"/>
              </w:rPr>
              <w:t> </w:t>
            </w:r>
            <w:r>
              <w:rPr>
                <w:b/>
                <w:spacing w:val="-4"/>
                <w:sz w:val="26"/>
              </w:rPr>
              <w:t>помощь</w:t>
            </w:r>
            <w:r>
              <w:rPr>
                <w:b/>
                <w:spacing w:val="-6"/>
                <w:sz w:val="26"/>
              </w:rPr>
              <w:t> </w:t>
            </w:r>
            <w:r>
              <w:rPr>
                <w:b/>
                <w:spacing w:val="-10"/>
                <w:sz w:val="26"/>
              </w:rPr>
              <w:t>в</w:t>
            </w:r>
          </w:p>
        </w:tc>
        <w:tc>
          <w:tcPr>
            <w:tcW w:w="5474" w:type="dxa"/>
            <w:gridSpan w:val="4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15" w:hRule="atLeast"/>
        </w:trPr>
        <w:tc>
          <w:tcPr>
            <w:tcW w:w="3759" w:type="dxa"/>
          </w:tcPr>
          <w:p>
            <w:pPr>
              <w:pStyle w:val="TableParagraph"/>
              <w:spacing w:line="294" w:lineRule="exact" w:before="1"/>
              <w:ind w:right="225"/>
              <w:jc w:val="right"/>
              <w:rPr>
                <w:b/>
                <w:sz w:val="26"/>
              </w:rPr>
            </w:pPr>
            <w:r>
              <w:rPr>
                <w:b/>
                <w:spacing w:val="-6"/>
                <w:sz w:val="26"/>
              </w:rPr>
              <w:t>стационарных</w:t>
            </w:r>
            <w:r>
              <w:rPr>
                <w:b/>
                <w:spacing w:val="6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условиях</w:t>
            </w:r>
          </w:p>
        </w:tc>
        <w:tc>
          <w:tcPr>
            <w:tcW w:w="5474" w:type="dxa"/>
            <w:gridSpan w:val="4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10" w:hRule="atLeast"/>
        </w:trPr>
        <w:tc>
          <w:tcPr>
            <w:tcW w:w="3759" w:type="dxa"/>
          </w:tcPr>
          <w:p>
            <w:pPr>
              <w:pStyle w:val="TableParagraph"/>
              <w:spacing w:line="286" w:lineRule="exact" w:before="4"/>
              <w:ind w:left="766"/>
              <w:rPr>
                <w:b/>
                <w:sz w:val="26"/>
              </w:rPr>
            </w:pPr>
            <w:r>
              <w:rPr>
                <w:b/>
                <w:sz w:val="26"/>
              </w:rPr>
              <w:t>в</w:t>
            </w:r>
            <w:r>
              <w:rPr>
                <w:b/>
                <w:spacing w:val="-14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рамках</w:t>
            </w:r>
          </w:p>
        </w:tc>
        <w:tc>
          <w:tcPr>
            <w:tcW w:w="5474" w:type="dxa"/>
            <w:gridSpan w:val="4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94" w:hRule="atLeast"/>
        </w:trPr>
        <w:tc>
          <w:tcPr>
            <w:tcW w:w="3759" w:type="dxa"/>
          </w:tcPr>
          <w:p>
            <w:pPr>
              <w:pStyle w:val="TableParagraph"/>
              <w:spacing w:line="275" w:lineRule="exact"/>
              <w:ind w:left="770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Территориальной</w:t>
            </w:r>
          </w:p>
        </w:tc>
        <w:tc>
          <w:tcPr>
            <w:tcW w:w="5474" w:type="dxa"/>
            <w:gridSpan w:val="4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spacing w:after="0"/>
        <w:rPr>
          <w:sz w:val="2"/>
          <w:szCs w:val="2"/>
        </w:rPr>
        <w:sectPr>
          <w:pgSz w:w="11910" w:h="16840"/>
          <w:pgMar w:top="1060" w:bottom="1073" w:left="1275" w:right="425"/>
        </w:sectPr>
      </w:pPr>
    </w:p>
    <w:tbl>
      <w:tblPr>
        <w:tblW w:w="0" w:type="auto"/>
        <w:jc w:val="left"/>
        <w:tblInd w:w="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756"/>
        <w:gridCol w:w="2687"/>
        <w:gridCol w:w="1075"/>
        <w:gridCol w:w="990"/>
        <w:gridCol w:w="842"/>
      </w:tblGrid>
      <w:tr>
        <w:trPr>
          <w:trHeight w:val="546" w:hRule="atLeast"/>
        </w:trPr>
        <w:tc>
          <w:tcPr>
            <w:tcW w:w="3756" w:type="dxa"/>
          </w:tcPr>
          <w:p>
            <w:pPr>
              <w:pStyle w:val="TableParagraph"/>
              <w:spacing w:line="288" w:lineRule="exact"/>
              <w:ind w:left="759"/>
              <w:rPr>
                <w:b/>
                <w:sz w:val="26"/>
              </w:rPr>
            </w:pPr>
            <w:r>
              <w:rPr>
                <w:b/>
                <w:spacing w:val="-8"/>
                <w:sz w:val="26"/>
              </w:rPr>
              <w:t>программы</w:t>
            </w:r>
            <w:r>
              <w:rPr>
                <w:b/>
                <w:sz w:val="26"/>
              </w:rPr>
              <w:t> </w:t>
            </w:r>
            <w:r>
              <w:rPr>
                <w:b/>
                <w:spacing w:val="-5"/>
                <w:sz w:val="26"/>
              </w:rPr>
              <w:t>ОМС</w:t>
            </w:r>
          </w:p>
        </w:tc>
        <w:tc>
          <w:tcPr>
            <w:tcW w:w="2687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990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842" w:type="dxa"/>
          </w:tcPr>
          <w:p>
            <w:pPr>
              <w:pStyle w:val="TableParagraph"/>
              <w:rPr>
                <w:sz w:val="26"/>
              </w:rPr>
            </w:pPr>
          </w:p>
        </w:tc>
      </w:tr>
      <w:tr>
        <w:trPr>
          <w:trHeight w:val="559" w:hRule="atLeast"/>
        </w:trPr>
        <w:tc>
          <w:tcPr>
            <w:tcW w:w="3756" w:type="dxa"/>
          </w:tcPr>
          <w:p>
            <w:pPr>
              <w:pStyle w:val="TableParagraph"/>
              <w:tabs>
                <w:tab w:pos="763" w:val="left" w:leader="none"/>
              </w:tabs>
              <w:spacing w:line="291" w:lineRule="exact" w:before="248"/>
              <w:ind w:left="53"/>
              <w:rPr>
                <w:b/>
                <w:sz w:val="26"/>
              </w:rPr>
            </w:pPr>
            <w:r>
              <w:rPr>
                <w:b/>
                <w:spacing w:val="-5"/>
                <w:sz w:val="26"/>
              </w:rPr>
              <w:t>5.</w:t>
            </w:r>
            <w:r>
              <w:rPr>
                <w:b/>
                <w:sz w:val="26"/>
              </w:rPr>
              <w:tab/>
            </w:r>
            <w:r>
              <w:rPr>
                <w:b/>
                <w:spacing w:val="-2"/>
                <w:sz w:val="26"/>
              </w:rPr>
              <w:t>Доля</w:t>
            </w:r>
            <w:r>
              <w:rPr>
                <w:b/>
                <w:spacing w:val="-10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посещений</w:t>
            </w:r>
          </w:p>
        </w:tc>
        <w:tc>
          <w:tcPr>
            <w:tcW w:w="2687" w:type="dxa"/>
          </w:tcPr>
          <w:p>
            <w:pPr>
              <w:pStyle w:val="TableParagraph"/>
              <w:spacing w:line="291" w:lineRule="exact" w:before="248"/>
              <w:ind w:left="123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процентов</w:t>
            </w:r>
          </w:p>
        </w:tc>
        <w:tc>
          <w:tcPr>
            <w:tcW w:w="1075" w:type="dxa"/>
          </w:tcPr>
          <w:p>
            <w:pPr>
              <w:pStyle w:val="TableParagraph"/>
              <w:spacing w:line="291" w:lineRule="exact" w:before="248"/>
              <w:ind w:left="302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100,0</w:t>
            </w:r>
          </w:p>
        </w:tc>
        <w:tc>
          <w:tcPr>
            <w:tcW w:w="990" w:type="dxa"/>
          </w:tcPr>
          <w:p>
            <w:pPr>
              <w:pStyle w:val="TableParagraph"/>
              <w:spacing w:line="291" w:lineRule="exact" w:before="248"/>
              <w:ind w:left="221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100,0</w:t>
            </w:r>
          </w:p>
        </w:tc>
        <w:tc>
          <w:tcPr>
            <w:tcW w:w="842" w:type="dxa"/>
          </w:tcPr>
          <w:p>
            <w:pPr>
              <w:pStyle w:val="TableParagraph"/>
              <w:spacing w:line="291" w:lineRule="exact" w:before="248"/>
              <w:ind w:left="220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100,0</w:t>
            </w:r>
          </w:p>
        </w:tc>
      </w:tr>
      <w:tr>
        <w:trPr>
          <w:trHeight w:val="312" w:hRule="atLeast"/>
        </w:trPr>
        <w:tc>
          <w:tcPr>
            <w:tcW w:w="3756" w:type="dxa"/>
          </w:tcPr>
          <w:p>
            <w:pPr>
              <w:pStyle w:val="TableParagraph"/>
              <w:spacing w:line="291" w:lineRule="exact" w:before="1"/>
              <w:ind w:left="759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выездной</w:t>
            </w:r>
            <w:r>
              <w:rPr>
                <w:b/>
                <w:spacing w:val="-12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патронажной</w:t>
            </w:r>
          </w:p>
        </w:tc>
        <w:tc>
          <w:tcPr>
            <w:tcW w:w="268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42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0" w:hRule="atLeast"/>
        </w:trPr>
        <w:tc>
          <w:tcPr>
            <w:tcW w:w="3756" w:type="dxa"/>
          </w:tcPr>
          <w:p>
            <w:pPr>
              <w:pStyle w:val="TableParagraph"/>
              <w:spacing w:line="289" w:lineRule="exact" w:before="1"/>
              <w:ind w:left="763"/>
              <w:rPr>
                <w:b/>
                <w:sz w:val="26"/>
              </w:rPr>
            </w:pPr>
            <w:r>
              <w:rPr>
                <w:b/>
                <w:sz w:val="26"/>
              </w:rPr>
              <w:t>службой</w:t>
            </w:r>
            <w:r>
              <w:rPr>
                <w:b/>
                <w:spacing w:val="3"/>
                <w:sz w:val="26"/>
              </w:rPr>
              <w:t> </w:t>
            </w:r>
            <w:r>
              <w:rPr>
                <w:b/>
                <w:sz w:val="26"/>
              </w:rPr>
              <w:t>на</w:t>
            </w:r>
            <w:r>
              <w:rPr>
                <w:b/>
                <w:spacing w:val="-13"/>
                <w:sz w:val="26"/>
              </w:rPr>
              <w:t> </w:t>
            </w:r>
            <w:r>
              <w:rPr>
                <w:b/>
                <w:sz w:val="26"/>
              </w:rPr>
              <w:t>дому</w:t>
            </w:r>
            <w:r>
              <w:rPr>
                <w:b/>
                <w:spacing w:val="7"/>
                <w:sz w:val="26"/>
              </w:rPr>
              <w:t> </w:t>
            </w:r>
            <w:r>
              <w:rPr>
                <w:b/>
                <w:spacing w:val="-5"/>
                <w:sz w:val="26"/>
              </w:rPr>
              <w:t>для</w:t>
            </w:r>
          </w:p>
        </w:tc>
        <w:tc>
          <w:tcPr>
            <w:tcW w:w="268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42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0" w:hRule="atLeast"/>
        </w:trPr>
        <w:tc>
          <w:tcPr>
            <w:tcW w:w="3756" w:type="dxa"/>
          </w:tcPr>
          <w:p>
            <w:pPr>
              <w:pStyle w:val="TableParagraph"/>
              <w:spacing w:line="290" w:lineRule="exact"/>
              <w:ind w:left="763"/>
              <w:rPr>
                <w:b/>
                <w:sz w:val="26"/>
              </w:rPr>
            </w:pPr>
            <w:r>
              <w:rPr>
                <w:b/>
                <w:spacing w:val="-7"/>
                <w:sz w:val="26"/>
              </w:rPr>
              <w:t>оказания</w:t>
            </w:r>
            <w:r>
              <w:rPr>
                <w:b/>
                <w:spacing w:val="-8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паллиативной</w:t>
            </w:r>
          </w:p>
        </w:tc>
        <w:tc>
          <w:tcPr>
            <w:tcW w:w="268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42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3" w:hRule="atLeast"/>
        </w:trPr>
        <w:tc>
          <w:tcPr>
            <w:tcW w:w="3756" w:type="dxa"/>
          </w:tcPr>
          <w:p>
            <w:pPr>
              <w:pStyle w:val="TableParagraph"/>
              <w:spacing w:line="293" w:lineRule="exact" w:before="1"/>
              <w:ind w:left="759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медицинской</w:t>
            </w:r>
            <w:r>
              <w:rPr>
                <w:b/>
                <w:spacing w:val="-7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помощи</w:t>
            </w:r>
          </w:p>
        </w:tc>
        <w:tc>
          <w:tcPr>
            <w:tcW w:w="268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42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2" w:hRule="atLeast"/>
        </w:trPr>
        <w:tc>
          <w:tcPr>
            <w:tcW w:w="3756" w:type="dxa"/>
          </w:tcPr>
          <w:p>
            <w:pPr>
              <w:pStyle w:val="TableParagraph"/>
              <w:spacing w:line="289" w:lineRule="exact" w:before="3"/>
              <w:ind w:left="755"/>
              <w:rPr>
                <w:b/>
                <w:sz w:val="26"/>
              </w:rPr>
            </w:pPr>
            <w:r>
              <w:rPr>
                <w:b/>
                <w:sz w:val="26"/>
              </w:rPr>
              <w:t>детскому</w:t>
            </w:r>
            <w:r>
              <w:rPr>
                <w:b/>
                <w:spacing w:val="-18"/>
                <w:sz w:val="26"/>
              </w:rPr>
              <w:t> </w:t>
            </w:r>
            <w:r>
              <w:rPr>
                <w:b/>
                <w:sz w:val="26"/>
              </w:rPr>
              <w:t>населению</w:t>
            </w:r>
            <w:r>
              <w:rPr>
                <w:b/>
                <w:spacing w:val="-16"/>
                <w:sz w:val="26"/>
              </w:rPr>
              <w:t> </w:t>
            </w:r>
            <w:r>
              <w:rPr>
                <w:b/>
                <w:spacing w:val="-10"/>
                <w:sz w:val="26"/>
              </w:rPr>
              <w:t>в</w:t>
            </w:r>
          </w:p>
        </w:tc>
        <w:tc>
          <w:tcPr>
            <w:tcW w:w="268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42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06" w:hRule="atLeast"/>
        </w:trPr>
        <w:tc>
          <w:tcPr>
            <w:tcW w:w="3756" w:type="dxa"/>
          </w:tcPr>
          <w:p>
            <w:pPr>
              <w:pStyle w:val="TableParagraph"/>
              <w:spacing w:line="287" w:lineRule="exact"/>
              <w:ind w:left="763"/>
              <w:rPr>
                <w:b/>
                <w:sz w:val="26"/>
              </w:rPr>
            </w:pPr>
            <w:r>
              <w:rPr>
                <w:b/>
                <w:sz w:val="26"/>
              </w:rPr>
              <w:t>общем</w:t>
            </w:r>
            <w:r>
              <w:rPr>
                <w:b/>
                <w:spacing w:val="-3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количестве</w:t>
            </w:r>
          </w:p>
        </w:tc>
        <w:tc>
          <w:tcPr>
            <w:tcW w:w="268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42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09" w:hRule="atLeast"/>
        </w:trPr>
        <w:tc>
          <w:tcPr>
            <w:tcW w:w="3756" w:type="dxa"/>
          </w:tcPr>
          <w:p>
            <w:pPr>
              <w:pStyle w:val="TableParagraph"/>
              <w:spacing w:line="289" w:lineRule="exact"/>
              <w:ind w:left="759"/>
              <w:rPr>
                <w:b/>
                <w:sz w:val="26"/>
              </w:rPr>
            </w:pPr>
            <w:r>
              <w:rPr>
                <w:b/>
                <w:sz w:val="26"/>
              </w:rPr>
              <w:t>посещений</w:t>
            </w:r>
            <w:r>
              <w:rPr>
                <w:b/>
                <w:spacing w:val="-16"/>
                <w:sz w:val="26"/>
              </w:rPr>
              <w:t> </w:t>
            </w:r>
            <w:r>
              <w:rPr>
                <w:b/>
                <w:spacing w:val="-5"/>
                <w:sz w:val="26"/>
              </w:rPr>
              <w:t>по</w:t>
            </w:r>
          </w:p>
        </w:tc>
        <w:tc>
          <w:tcPr>
            <w:tcW w:w="268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42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0" w:hRule="atLeast"/>
        </w:trPr>
        <w:tc>
          <w:tcPr>
            <w:tcW w:w="3756" w:type="dxa"/>
          </w:tcPr>
          <w:p>
            <w:pPr>
              <w:pStyle w:val="TableParagraph"/>
              <w:spacing w:line="289" w:lineRule="exact" w:before="1"/>
              <w:ind w:left="759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паллиативной</w:t>
            </w:r>
          </w:p>
        </w:tc>
        <w:tc>
          <w:tcPr>
            <w:tcW w:w="268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42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1" w:hRule="atLeast"/>
        </w:trPr>
        <w:tc>
          <w:tcPr>
            <w:tcW w:w="3756" w:type="dxa"/>
          </w:tcPr>
          <w:p>
            <w:pPr>
              <w:pStyle w:val="TableParagraph"/>
              <w:spacing w:line="292" w:lineRule="exact"/>
              <w:ind w:left="759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медицинской</w:t>
            </w:r>
            <w:r>
              <w:rPr>
                <w:b/>
                <w:spacing w:val="-6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помощи</w:t>
            </w:r>
          </w:p>
        </w:tc>
        <w:tc>
          <w:tcPr>
            <w:tcW w:w="268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42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25" w:hRule="atLeast"/>
        </w:trPr>
        <w:tc>
          <w:tcPr>
            <w:tcW w:w="3756" w:type="dxa"/>
          </w:tcPr>
          <w:p>
            <w:pPr>
              <w:pStyle w:val="TableParagraph"/>
              <w:spacing w:before="3"/>
              <w:ind w:left="755"/>
              <w:rPr>
                <w:b/>
                <w:sz w:val="26"/>
              </w:rPr>
            </w:pPr>
            <w:r>
              <w:rPr>
                <w:b/>
                <w:sz w:val="26"/>
              </w:rPr>
              <w:t>детскому</w:t>
            </w:r>
            <w:r>
              <w:rPr>
                <w:b/>
                <w:spacing w:val="-5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населению</w:t>
            </w:r>
          </w:p>
        </w:tc>
        <w:tc>
          <w:tcPr>
            <w:tcW w:w="268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990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842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327" w:hRule="atLeast"/>
        </w:trPr>
        <w:tc>
          <w:tcPr>
            <w:tcW w:w="3756" w:type="dxa"/>
          </w:tcPr>
          <w:p>
            <w:pPr>
              <w:pStyle w:val="TableParagraph"/>
              <w:tabs>
                <w:tab w:pos="759" w:val="left" w:leader="none"/>
              </w:tabs>
              <w:spacing w:line="294" w:lineRule="exact" w:before="13"/>
              <w:ind w:left="50"/>
              <w:rPr>
                <w:b/>
                <w:sz w:val="26"/>
              </w:rPr>
            </w:pPr>
            <w:r>
              <w:rPr>
                <w:b/>
                <w:spacing w:val="-5"/>
                <w:sz w:val="26"/>
              </w:rPr>
              <w:t>6.</w:t>
            </w:r>
            <w:r>
              <w:rPr>
                <w:b/>
                <w:sz w:val="26"/>
              </w:rPr>
              <w:tab/>
            </w:r>
            <w:r>
              <w:rPr>
                <w:b/>
                <w:spacing w:val="-2"/>
                <w:sz w:val="26"/>
              </w:rPr>
              <w:t>Число</w:t>
            </w:r>
            <w:r>
              <w:rPr>
                <w:b/>
                <w:spacing w:val="-13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пациентов,</w:t>
            </w:r>
          </w:p>
        </w:tc>
        <w:tc>
          <w:tcPr>
            <w:tcW w:w="2687" w:type="dxa"/>
          </w:tcPr>
          <w:p>
            <w:pPr>
              <w:pStyle w:val="TableParagraph"/>
              <w:spacing w:line="294" w:lineRule="exact" w:before="13"/>
              <w:ind w:left="124"/>
              <w:rPr>
                <w:b/>
                <w:sz w:val="26"/>
              </w:rPr>
            </w:pPr>
            <w:r>
              <w:rPr>
                <w:b/>
                <w:spacing w:val="-5"/>
                <w:sz w:val="26"/>
              </w:rPr>
              <w:t>количество</w:t>
            </w:r>
            <w:r>
              <w:rPr>
                <w:b/>
                <w:spacing w:val="-1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человек</w:t>
            </w:r>
          </w:p>
        </w:tc>
        <w:tc>
          <w:tcPr>
            <w:tcW w:w="1075" w:type="dxa"/>
          </w:tcPr>
          <w:p>
            <w:pPr>
              <w:pStyle w:val="TableParagraph"/>
              <w:spacing w:line="294" w:lineRule="exact" w:before="13"/>
              <w:ind w:left="283"/>
              <w:rPr>
                <w:b/>
                <w:sz w:val="26"/>
              </w:rPr>
            </w:pPr>
            <w:r>
              <w:rPr>
                <w:b/>
                <w:spacing w:val="-10"/>
                <w:sz w:val="26"/>
              </w:rPr>
              <w:t>0</w:t>
            </w:r>
          </w:p>
        </w:tc>
        <w:tc>
          <w:tcPr>
            <w:tcW w:w="990" w:type="dxa"/>
          </w:tcPr>
          <w:p>
            <w:pPr>
              <w:pStyle w:val="TableParagraph"/>
              <w:spacing w:line="294" w:lineRule="exact" w:before="13"/>
              <w:ind w:left="201"/>
              <w:rPr>
                <w:b/>
                <w:sz w:val="26"/>
              </w:rPr>
            </w:pPr>
            <w:r>
              <w:rPr>
                <w:b/>
                <w:spacing w:val="-10"/>
                <w:sz w:val="26"/>
              </w:rPr>
              <w:t>0</w:t>
            </w:r>
          </w:p>
        </w:tc>
        <w:tc>
          <w:tcPr>
            <w:tcW w:w="842" w:type="dxa"/>
          </w:tcPr>
          <w:p>
            <w:pPr>
              <w:pStyle w:val="TableParagraph"/>
              <w:spacing w:line="294" w:lineRule="exact" w:before="13"/>
              <w:ind w:left="199"/>
              <w:rPr>
                <w:b/>
                <w:sz w:val="26"/>
              </w:rPr>
            </w:pPr>
            <w:r>
              <w:rPr>
                <w:b/>
                <w:spacing w:val="-10"/>
                <w:sz w:val="26"/>
              </w:rPr>
              <w:t>0</w:t>
            </w:r>
          </w:p>
        </w:tc>
      </w:tr>
      <w:tr>
        <w:trPr>
          <w:trHeight w:val="616" w:hRule="atLeast"/>
        </w:trPr>
        <w:tc>
          <w:tcPr>
            <w:tcW w:w="3756" w:type="dxa"/>
          </w:tcPr>
          <w:p>
            <w:pPr>
              <w:pStyle w:val="TableParagraph"/>
              <w:spacing w:line="300" w:lineRule="atLeast"/>
              <w:ind w:left="760"/>
              <w:rPr>
                <w:b/>
                <w:sz w:val="26"/>
              </w:rPr>
            </w:pPr>
            <w:r>
              <w:rPr>
                <w:b/>
                <w:spacing w:val="-8"/>
                <w:sz w:val="26"/>
              </w:rPr>
              <w:t>которым</w:t>
            </w:r>
            <w:r>
              <w:rPr>
                <w:b/>
                <w:spacing w:val="-9"/>
                <w:sz w:val="26"/>
              </w:rPr>
              <w:t> </w:t>
            </w:r>
            <w:r>
              <w:rPr>
                <w:b/>
                <w:spacing w:val="-8"/>
                <w:sz w:val="26"/>
              </w:rPr>
              <w:t>оказана </w:t>
            </w:r>
            <w:r>
              <w:rPr>
                <w:b/>
                <w:spacing w:val="-2"/>
                <w:sz w:val="26"/>
              </w:rPr>
              <w:t>паллиативная</w:t>
            </w:r>
          </w:p>
        </w:tc>
        <w:tc>
          <w:tcPr>
            <w:tcW w:w="2687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990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842" w:type="dxa"/>
          </w:tcPr>
          <w:p>
            <w:pPr>
              <w:pStyle w:val="TableParagraph"/>
              <w:rPr>
                <w:sz w:val="26"/>
              </w:rPr>
            </w:pPr>
          </w:p>
        </w:tc>
      </w:tr>
      <w:tr>
        <w:trPr>
          <w:trHeight w:val="314" w:hRule="atLeast"/>
        </w:trPr>
        <w:tc>
          <w:tcPr>
            <w:tcW w:w="3756" w:type="dxa"/>
          </w:tcPr>
          <w:p>
            <w:pPr>
              <w:pStyle w:val="TableParagraph"/>
              <w:spacing w:line="293" w:lineRule="exact" w:before="1"/>
              <w:ind w:right="166"/>
              <w:jc w:val="right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медицинская</w:t>
            </w:r>
            <w:r>
              <w:rPr>
                <w:b/>
                <w:spacing w:val="-12"/>
                <w:sz w:val="26"/>
              </w:rPr>
              <w:t> </w:t>
            </w:r>
            <w:r>
              <w:rPr>
                <w:b/>
                <w:spacing w:val="-4"/>
                <w:sz w:val="26"/>
              </w:rPr>
              <w:t>помощь</w:t>
            </w:r>
            <w:r>
              <w:rPr>
                <w:b/>
                <w:spacing w:val="-6"/>
                <w:sz w:val="26"/>
              </w:rPr>
              <w:t> </w:t>
            </w:r>
            <w:r>
              <w:rPr>
                <w:b/>
                <w:spacing w:val="-5"/>
                <w:sz w:val="26"/>
              </w:rPr>
              <w:t>по</w:t>
            </w:r>
          </w:p>
        </w:tc>
        <w:tc>
          <w:tcPr>
            <w:tcW w:w="268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42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616" w:hRule="atLeast"/>
        </w:trPr>
        <w:tc>
          <w:tcPr>
            <w:tcW w:w="3756" w:type="dxa"/>
          </w:tcPr>
          <w:p>
            <w:pPr>
              <w:pStyle w:val="TableParagraph"/>
              <w:spacing w:line="300" w:lineRule="atLeast"/>
              <w:ind w:left="760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месту</w:t>
            </w:r>
            <w:r>
              <w:rPr>
                <w:b/>
                <w:spacing w:val="-13"/>
                <w:sz w:val="26"/>
              </w:rPr>
              <w:t> </w:t>
            </w:r>
            <w:r>
              <w:rPr>
                <w:b/>
                <w:spacing w:val="-4"/>
                <w:sz w:val="26"/>
              </w:rPr>
              <w:t>их</w:t>
            </w:r>
            <w:r>
              <w:rPr>
                <w:b/>
                <w:spacing w:val="-12"/>
                <w:sz w:val="26"/>
              </w:rPr>
              <w:t> </w:t>
            </w:r>
            <w:r>
              <w:rPr>
                <w:b/>
                <w:spacing w:val="-4"/>
                <w:sz w:val="26"/>
              </w:rPr>
              <w:t>фактического </w:t>
            </w:r>
            <w:r>
              <w:rPr>
                <w:b/>
                <w:sz w:val="26"/>
              </w:rPr>
              <w:t>пребывания за</w:t>
            </w:r>
          </w:p>
        </w:tc>
        <w:tc>
          <w:tcPr>
            <w:tcW w:w="2687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990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842" w:type="dxa"/>
          </w:tcPr>
          <w:p>
            <w:pPr>
              <w:pStyle w:val="TableParagraph"/>
              <w:rPr>
                <w:sz w:val="26"/>
              </w:rPr>
            </w:pPr>
          </w:p>
        </w:tc>
      </w:tr>
      <w:tr>
        <w:trPr>
          <w:trHeight w:val="312" w:hRule="atLeast"/>
        </w:trPr>
        <w:tc>
          <w:tcPr>
            <w:tcW w:w="3756" w:type="dxa"/>
          </w:tcPr>
          <w:p>
            <w:pPr>
              <w:pStyle w:val="TableParagraph"/>
              <w:spacing w:line="291" w:lineRule="exact" w:before="1"/>
              <w:ind w:left="760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пределами</w:t>
            </w:r>
            <w:r>
              <w:rPr>
                <w:b/>
                <w:spacing w:val="-10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субъекта</w:t>
            </w:r>
          </w:p>
        </w:tc>
        <w:tc>
          <w:tcPr>
            <w:tcW w:w="268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42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2" w:hRule="atLeast"/>
        </w:trPr>
        <w:tc>
          <w:tcPr>
            <w:tcW w:w="3756" w:type="dxa"/>
          </w:tcPr>
          <w:p>
            <w:pPr>
              <w:pStyle w:val="TableParagraph"/>
              <w:spacing w:line="291" w:lineRule="exact" w:before="1"/>
              <w:ind w:left="760"/>
              <w:rPr>
                <w:b/>
                <w:sz w:val="26"/>
              </w:rPr>
            </w:pPr>
            <w:r>
              <w:rPr>
                <w:b/>
                <w:sz w:val="26"/>
              </w:rPr>
              <w:t>Российской</w:t>
            </w:r>
            <w:r>
              <w:rPr>
                <w:b/>
                <w:spacing w:val="-13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Федерации,</w:t>
            </w:r>
          </w:p>
        </w:tc>
        <w:tc>
          <w:tcPr>
            <w:tcW w:w="268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42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0" w:hRule="atLeast"/>
        </w:trPr>
        <w:tc>
          <w:tcPr>
            <w:tcW w:w="3756" w:type="dxa"/>
          </w:tcPr>
          <w:p>
            <w:pPr>
              <w:pStyle w:val="TableParagraph"/>
              <w:spacing w:line="289" w:lineRule="exact" w:before="1"/>
              <w:ind w:left="760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на</w:t>
            </w:r>
            <w:r>
              <w:rPr>
                <w:b/>
                <w:spacing w:val="-13"/>
                <w:sz w:val="26"/>
              </w:rPr>
              <w:t> </w:t>
            </w:r>
            <w:r>
              <w:rPr>
                <w:b/>
                <w:spacing w:val="-4"/>
                <w:sz w:val="26"/>
              </w:rPr>
              <w:t>территории которого</w:t>
            </w:r>
          </w:p>
        </w:tc>
        <w:tc>
          <w:tcPr>
            <w:tcW w:w="268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42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2" w:hRule="atLeast"/>
        </w:trPr>
        <w:tc>
          <w:tcPr>
            <w:tcW w:w="3756" w:type="dxa"/>
          </w:tcPr>
          <w:p>
            <w:pPr>
              <w:pStyle w:val="TableParagraph"/>
              <w:spacing w:line="292" w:lineRule="exact"/>
              <w:ind w:left="746"/>
              <w:rPr>
                <w:b/>
                <w:sz w:val="26"/>
              </w:rPr>
            </w:pPr>
            <w:r>
              <w:rPr>
                <w:b/>
                <w:spacing w:val="-5"/>
                <w:sz w:val="26"/>
              </w:rPr>
              <w:t>указанные</w:t>
            </w:r>
            <w:r>
              <w:rPr>
                <w:b/>
                <w:spacing w:val="1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пациенты</w:t>
            </w:r>
          </w:p>
        </w:tc>
        <w:tc>
          <w:tcPr>
            <w:tcW w:w="268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42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3" w:hRule="atLeast"/>
        </w:trPr>
        <w:tc>
          <w:tcPr>
            <w:tcW w:w="3756" w:type="dxa"/>
          </w:tcPr>
          <w:p>
            <w:pPr>
              <w:pStyle w:val="TableParagraph"/>
              <w:spacing w:line="291" w:lineRule="exact" w:before="3"/>
              <w:ind w:left="760"/>
              <w:rPr>
                <w:b/>
                <w:sz w:val="26"/>
              </w:rPr>
            </w:pPr>
            <w:r>
              <w:rPr>
                <w:b/>
                <w:spacing w:val="-7"/>
                <w:sz w:val="26"/>
              </w:rPr>
              <w:t>зарегистрированы</w:t>
            </w:r>
            <w:r>
              <w:rPr>
                <w:b/>
                <w:spacing w:val="10"/>
                <w:sz w:val="26"/>
              </w:rPr>
              <w:t> </w:t>
            </w:r>
            <w:r>
              <w:rPr>
                <w:b/>
                <w:spacing w:val="-5"/>
                <w:sz w:val="26"/>
              </w:rPr>
              <w:t>по</w:t>
            </w:r>
          </w:p>
        </w:tc>
        <w:tc>
          <w:tcPr>
            <w:tcW w:w="268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42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1" w:hRule="atLeast"/>
        </w:trPr>
        <w:tc>
          <w:tcPr>
            <w:tcW w:w="3756" w:type="dxa"/>
          </w:tcPr>
          <w:p>
            <w:pPr>
              <w:pStyle w:val="TableParagraph"/>
              <w:spacing w:line="291" w:lineRule="exact" w:before="1"/>
              <w:ind w:left="760"/>
              <w:rPr>
                <w:b/>
                <w:sz w:val="26"/>
              </w:rPr>
            </w:pPr>
            <w:r>
              <w:rPr>
                <w:b/>
                <w:sz w:val="26"/>
              </w:rPr>
              <w:t>месту</w:t>
            </w:r>
            <w:r>
              <w:rPr>
                <w:b/>
                <w:spacing w:val="-3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жительства</w:t>
            </w:r>
          </w:p>
        </w:tc>
        <w:tc>
          <w:tcPr>
            <w:tcW w:w="268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42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5" w:hRule="atLeast"/>
        </w:trPr>
        <w:tc>
          <w:tcPr>
            <w:tcW w:w="3756" w:type="dxa"/>
          </w:tcPr>
          <w:p>
            <w:pPr>
              <w:pStyle w:val="TableParagraph"/>
              <w:tabs>
                <w:tab w:pos="759" w:val="left" w:leader="none"/>
              </w:tabs>
              <w:spacing w:line="294" w:lineRule="exact" w:before="1"/>
              <w:ind w:left="50"/>
              <w:rPr>
                <w:b/>
                <w:sz w:val="26"/>
              </w:rPr>
            </w:pPr>
            <w:r>
              <w:rPr>
                <w:b/>
                <w:spacing w:val="-5"/>
                <w:sz w:val="26"/>
              </w:rPr>
              <w:t>7.</w:t>
            </w:r>
            <w:r>
              <w:rPr>
                <w:b/>
                <w:sz w:val="26"/>
              </w:rPr>
              <w:tab/>
            </w:r>
            <w:r>
              <w:rPr>
                <w:b/>
                <w:spacing w:val="-2"/>
                <w:sz w:val="26"/>
              </w:rPr>
              <w:t>Число</w:t>
            </w:r>
            <w:r>
              <w:rPr>
                <w:b/>
                <w:spacing w:val="-13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пациентов,</w:t>
            </w:r>
          </w:p>
        </w:tc>
        <w:tc>
          <w:tcPr>
            <w:tcW w:w="2687" w:type="dxa"/>
          </w:tcPr>
          <w:p>
            <w:pPr>
              <w:pStyle w:val="TableParagraph"/>
              <w:spacing w:line="294" w:lineRule="exact" w:before="1"/>
              <w:ind w:left="124"/>
              <w:rPr>
                <w:b/>
                <w:sz w:val="26"/>
              </w:rPr>
            </w:pPr>
            <w:r>
              <w:rPr>
                <w:b/>
                <w:spacing w:val="-5"/>
                <w:sz w:val="26"/>
              </w:rPr>
              <w:t>количество</w:t>
            </w:r>
            <w:r>
              <w:rPr>
                <w:b/>
                <w:spacing w:val="-1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человек</w:t>
            </w:r>
          </w:p>
        </w:tc>
        <w:tc>
          <w:tcPr>
            <w:tcW w:w="1075" w:type="dxa"/>
          </w:tcPr>
          <w:p>
            <w:pPr>
              <w:pStyle w:val="TableParagraph"/>
              <w:spacing w:line="294" w:lineRule="exact" w:before="1"/>
              <w:ind w:left="283"/>
              <w:rPr>
                <w:b/>
                <w:sz w:val="26"/>
              </w:rPr>
            </w:pPr>
            <w:r>
              <w:rPr>
                <w:b/>
                <w:spacing w:val="-10"/>
                <w:sz w:val="26"/>
              </w:rPr>
              <w:t>0</w:t>
            </w:r>
          </w:p>
        </w:tc>
        <w:tc>
          <w:tcPr>
            <w:tcW w:w="990" w:type="dxa"/>
          </w:tcPr>
          <w:p>
            <w:pPr>
              <w:pStyle w:val="TableParagraph"/>
              <w:spacing w:line="294" w:lineRule="exact" w:before="1"/>
              <w:ind w:left="201"/>
              <w:rPr>
                <w:b/>
                <w:sz w:val="26"/>
              </w:rPr>
            </w:pPr>
            <w:r>
              <w:rPr>
                <w:b/>
                <w:spacing w:val="-10"/>
                <w:sz w:val="26"/>
              </w:rPr>
              <w:t>0</w:t>
            </w:r>
          </w:p>
        </w:tc>
        <w:tc>
          <w:tcPr>
            <w:tcW w:w="842" w:type="dxa"/>
          </w:tcPr>
          <w:p>
            <w:pPr>
              <w:pStyle w:val="TableParagraph"/>
              <w:spacing w:line="294" w:lineRule="exact" w:before="1"/>
              <w:ind w:left="199"/>
              <w:rPr>
                <w:b/>
                <w:sz w:val="26"/>
              </w:rPr>
            </w:pPr>
            <w:r>
              <w:rPr>
                <w:b/>
                <w:spacing w:val="-10"/>
                <w:sz w:val="26"/>
              </w:rPr>
              <w:t>0</w:t>
            </w:r>
          </w:p>
        </w:tc>
      </w:tr>
      <w:tr>
        <w:trPr>
          <w:trHeight w:val="312" w:hRule="atLeast"/>
        </w:trPr>
        <w:tc>
          <w:tcPr>
            <w:tcW w:w="3756" w:type="dxa"/>
          </w:tcPr>
          <w:p>
            <w:pPr>
              <w:pStyle w:val="TableParagraph"/>
              <w:spacing w:line="288" w:lineRule="exact" w:before="4"/>
              <w:ind w:left="760"/>
              <w:rPr>
                <w:b/>
                <w:sz w:val="26"/>
              </w:rPr>
            </w:pPr>
            <w:r>
              <w:rPr>
                <w:b/>
                <w:spacing w:val="-6"/>
                <w:sz w:val="26"/>
              </w:rPr>
              <w:t>зарегистрированных</w:t>
            </w:r>
            <w:r>
              <w:rPr>
                <w:b/>
                <w:sz w:val="26"/>
              </w:rPr>
              <w:t> </w:t>
            </w:r>
            <w:r>
              <w:rPr>
                <w:b/>
                <w:spacing w:val="-7"/>
                <w:sz w:val="26"/>
              </w:rPr>
              <w:t>на</w:t>
            </w:r>
          </w:p>
        </w:tc>
        <w:tc>
          <w:tcPr>
            <w:tcW w:w="268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42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06" w:hRule="atLeast"/>
        </w:trPr>
        <w:tc>
          <w:tcPr>
            <w:tcW w:w="3756" w:type="dxa"/>
          </w:tcPr>
          <w:p>
            <w:pPr>
              <w:pStyle w:val="TableParagraph"/>
              <w:spacing w:line="287" w:lineRule="exact"/>
              <w:ind w:right="121"/>
              <w:jc w:val="right"/>
              <w:rPr>
                <w:b/>
                <w:sz w:val="26"/>
              </w:rPr>
            </w:pPr>
            <w:r>
              <w:rPr>
                <w:b/>
                <w:spacing w:val="-6"/>
                <w:sz w:val="26"/>
              </w:rPr>
              <w:t>территории</w:t>
            </w:r>
            <w:r>
              <w:rPr>
                <w:b/>
                <w:sz w:val="26"/>
              </w:rPr>
              <w:t> </w:t>
            </w:r>
            <w:r>
              <w:rPr>
                <w:b/>
                <w:spacing w:val="-6"/>
                <w:sz w:val="26"/>
              </w:rPr>
              <w:t>РСО-Алания</w:t>
            </w:r>
          </w:p>
        </w:tc>
        <w:tc>
          <w:tcPr>
            <w:tcW w:w="268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42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0" w:hRule="atLeast"/>
        </w:trPr>
        <w:tc>
          <w:tcPr>
            <w:tcW w:w="3756" w:type="dxa"/>
          </w:tcPr>
          <w:p>
            <w:pPr>
              <w:pStyle w:val="TableParagraph"/>
              <w:spacing w:line="290" w:lineRule="exact"/>
              <w:ind w:right="169"/>
              <w:jc w:val="right"/>
              <w:rPr>
                <w:b/>
                <w:sz w:val="26"/>
              </w:rPr>
            </w:pPr>
            <w:r>
              <w:rPr>
                <w:b/>
                <w:sz w:val="26"/>
              </w:rPr>
              <w:t>по</w:t>
            </w:r>
            <w:r>
              <w:rPr>
                <w:b/>
                <w:spacing w:val="-15"/>
                <w:sz w:val="26"/>
              </w:rPr>
              <w:t> </w:t>
            </w:r>
            <w:r>
              <w:rPr>
                <w:b/>
                <w:sz w:val="26"/>
              </w:rPr>
              <w:t>месту</w:t>
            </w:r>
            <w:r>
              <w:rPr>
                <w:b/>
                <w:spacing w:val="-16"/>
                <w:sz w:val="26"/>
              </w:rPr>
              <w:t> </w:t>
            </w:r>
            <w:r>
              <w:rPr>
                <w:b/>
                <w:sz w:val="26"/>
              </w:rPr>
              <w:t>жительства,</w:t>
            </w:r>
            <w:r>
              <w:rPr>
                <w:b/>
                <w:spacing w:val="35"/>
                <w:sz w:val="26"/>
              </w:rPr>
              <w:t> </w:t>
            </w:r>
            <w:r>
              <w:rPr>
                <w:b/>
                <w:spacing w:val="-5"/>
                <w:sz w:val="26"/>
              </w:rPr>
              <w:t>за</w:t>
            </w:r>
          </w:p>
        </w:tc>
        <w:tc>
          <w:tcPr>
            <w:tcW w:w="268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42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2" w:hRule="atLeast"/>
        </w:trPr>
        <w:tc>
          <w:tcPr>
            <w:tcW w:w="3756" w:type="dxa"/>
          </w:tcPr>
          <w:p>
            <w:pPr>
              <w:pStyle w:val="TableParagraph"/>
              <w:spacing w:line="291" w:lineRule="exact" w:before="1"/>
              <w:ind w:left="764"/>
              <w:rPr>
                <w:b/>
                <w:sz w:val="26"/>
              </w:rPr>
            </w:pPr>
            <w:r>
              <w:rPr>
                <w:b/>
                <w:spacing w:val="-5"/>
                <w:sz w:val="26"/>
              </w:rPr>
              <w:t>оказание</w:t>
            </w:r>
            <w:r>
              <w:rPr>
                <w:b/>
                <w:spacing w:val="-2"/>
                <w:sz w:val="26"/>
              </w:rPr>
              <w:t> паллиативной</w:t>
            </w:r>
          </w:p>
        </w:tc>
        <w:tc>
          <w:tcPr>
            <w:tcW w:w="268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42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0" w:hRule="atLeast"/>
        </w:trPr>
        <w:tc>
          <w:tcPr>
            <w:tcW w:w="3756" w:type="dxa"/>
          </w:tcPr>
          <w:p>
            <w:pPr>
              <w:pStyle w:val="TableParagraph"/>
              <w:spacing w:line="289" w:lineRule="exact" w:before="1"/>
              <w:ind w:left="760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медицинской</w:t>
            </w:r>
            <w:r>
              <w:rPr>
                <w:b/>
                <w:spacing w:val="-7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помощи</w:t>
            </w:r>
          </w:p>
        </w:tc>
        <w:tc>
          <w:tcPr>
            <w:tcW w:w="268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42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1" w:hRule="atLeast"/>
        </w:trPr>
        <w:tc>
          <w:tcPr>
            <w:tcW w:w="3756" w:type="dxa"/>
          </w:tcPr>
          <w:p>
            <w:pPr>
              <w:pStyle w:val="TableParagraph"/>
              <w:spacing w:line="292" w:lineRule="exact"/>
              <w:ind w:right="192"/>
              <w:jc w:val="right"/>
              <w:rPr>
                <w:b/>
                <w:sz w:val="26"/>
              </w:rPr>
            </w:pPr>
            <w:r>
              <w:rPr>
                <w:b/>
                <w:spacing w:val="-6"/>
                <w:sz w:val="26"/>
              </w:rPr>
              <w:t>которым</w:t>
            </w:r>
            <w:r>
              <w:rPr>
                <w:b/>
                <w:spacing w:val="-9"/>
                <w:sz w:val="26"/>
              </w:rPr>
              <w:t> </w:t>
            </w:r>
            <w:r>
              <w:rPr>
                <w:b/>
                <w:spacing w:val="-6"/>
                <w:sz w:val="26"/>
              </w:rPr>
              <w:t>в</w:t>
            </w:r>
            <w:r>
              <w:rPr>
                <w:b/>
                <w:spacing w:val="-10"/>
                <w:sz w:val="26"/>
              </w:rPr>
              <w:t> </w:t>
            </w:r>
            <w:r>
              <w:rPr>
                <w:b/>
                <w:spacing w:val="-6"/>
                <w:sz w:val="26"/>
              </w:rPr>
              <w:t>медицинских</w:t>
            </w:r>
          </w:p>
        </w:tc>
        <w:tc>
          <w:tcPr>
            <w:tcW w:w="268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42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2" w:hRule="atLeast"/>
        </w:trPr>
        <w:tc>
          <w:tcPr>
            <w:tcW w:w="3756" w:type="dxa"/>
          </w:tcPr>
          <w:p>
            <w:pPr>
              <w:pStyle w:val="TableParagraph"/>
              <w:spacing w:line="289" w:lineRule="exact" w:before="3"/>
              <w:ind w:left="764"/>
              <w:rPr>
                <w:b/>
                <w:sz w:val="26"/>
              </w:rPr>
            </w:pPr>
            <w:r>
              <w:rPr>
                <w:b/>
                <w:spacing w:val="-6"/>
                <w:sz w:val="26"/>
              </w:rPr>
              <w:t>организациях</w:t>
            </w:r>
            <w:r>
              <w:rPr>
                <w:b/>
                <w:spacing w:val="-1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других</w:t>
            </w:r>
          </w:p>
        </w:tc>
        <w:tc>
          <w:tcPr>
            <w:tcW w:w="268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42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0" w:hRule="atLeast"/>
        </w:trPr>
        <w:tc>
          <w:tcPr>
            <w:tcW w:w="3756" w:type="dxa"/>
          </w:tcPr>
          <w:p>
            <w:pPr>
              <w:pStyle w:val="TableParagraph"/>
              <w:spacing w:line="290" w:lineRule="exact"/>
              <w:ind w:left="764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субъектов</w:t>
            </w:r>
            <w:r>
              <w:rPr>
                <w:b/>
                <w:spacing w:val="-12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Российской</w:t>
            </w:r>
          </w:p>
        </w:tc>
        <w:tc>
          <w:tcPr>
            <w:tcW w:w="268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42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09" w:hRule="atLeast"/>
        </w:trPr>
        <w:tc>
          <w:tcPr>
            <w:tcW w:w="3756" w:type="dxa"/>
          </w:tcPr>
          <w:p>
            <w:pPr>
              <w:pStyle w:val="TableParagraph"/>
              <w:spacing w:line="288" w:lineRule="exact" w:before="1"/>
              <w:ind w:left="764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Федерации</w:t>
            </w:r>
          </w:p>
        </w:tc>
        <w:tc>
          <w:tcPr>
            <w:tcW w:w="268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42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09" w:hRule="atLeast"/>
        </w:trPr>
        <w:tc>
          <w:tcPr>
            <w:tcW w:w="3756" w:type="dxa"/>
          </w:tcPr>
          <w:p>
            <w:pPr>
              <w:pStyle w:val="TableParagraph"/>
              <w:spacing w:line="289" w:lineRule="exact"/>
              <w:ind w:left="760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компенсированы</w:t>
            </w:r>
          </w:p>
        </w:tc>
        <w:tc>
          <w:tcPr>
            <w:tcW w:w="268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42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1" w:hRule="atLeast"/>
        </w:trPr>
        <w:tc>
          <w:tcPr>
            <w:tcW w:w="3756" w:type="dxa"/>
          </w:tcPr>
          <w:p>
            <w:pPr>
              <w:pStyle w:val="TableParagraph"/>
              <w:spacing w:line="291" w:lineRule="exact" w:before="1"/>
              <w:ind w:left="760"/>
              <w:rPr>
                <w:b/>
                <w:sz w:val="26"/>
              </w:rPr>
            </w:pPr>
            <w:r>
              <w:rPr>
                <w:b/>
                <w:spacing w:val="-8"/>
                <w:sz w:val="26"/>
              </w:rPr>
              <w:t>затраты</w:t>
            </w:r>
            <w:r>
              <w:rPr>
                <w:b/>
                <w:spacing w:val="-7"/>
                <w:sz w:val="26"/>
              </w:rPr>
              <w:t> </w:t>
            </w:r>
            <w:r>
              <w:rPr>
                <w:b/>
                <w:spacing w:val="-8"/>
                <w:sz w:val="26"/>
              </w:rPr>
              <w:t>на</w:t>
            </w:r>
            <w:r>
              <w:rPr>
                <w:b/>
                <w:spacing w:val="-4"/>
                <w:sz w:val="26"/>
              </w:rPr>
              <w:t> </w:t>
            </w:r>
            <w:r>
              <w:rPr>
                <w:b/>
                <w:spacing w:val="-8"/>
                <w:sz w:val="26"/>
              </w:rPr>
              <w:t>основании</w:t>
            </w:r>
          </w:p>
        </w:tc>
        <w:tc>
          <w:tcPr>
            <w:tcW w:w="268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42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0" w:hRule="atLeast"/>
        </w:trPr>
        <w:tc>
          <w:tcPr>
            <w:tcW w:w="3756" w:type="dxa"/>
          </w:tcPr>
          <w:p>
            <w:pPr>
              <w:pStyle w:val="TableParagraph"/>
              <w:spacing w:line="289" w:lineRule="exact" w:before="1"/>
              <w:ind w:left="760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межрегионального</w:t>
            </w:r>
          </w:p>
        </w:tc>
        <w:tc>
          <w:tcPr>
            <w:tcW w:w="268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42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5" w:hRule="atLeast"/>
        </w:trPr>
        <w:tc>
          <w:tcPr>
            <w:tcW w:w="3756" w:type="dxa"/>
          </w:tcPr>
          <w:p>
            <w:pPr>
              <w:pStyle w:val="TableParagraph"/>
              <w:spacing w:line="295" w:lineRule="exact"/>
              <w:ind w:left="764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соглашения</w:t>
            </w:r>
          </w:p>
        </w:tc>
        <w:tc>
          <w:tcPr>
            <w:tcW w:w="268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42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21" w:hRule="atLeast"/>
        </w:trPr>
        <w:tc>
          <w:tcPr>
            <w:tcW w:w="3756" w:type="dxa"/>
          </w:tcPr>
          <w:p>
            <w:pPr>
              <w:pStyle w:val="TableParagraph"/>
              <w:tabs>
                <w:tab w:pos="763" w:val="left" w:leader="none"/>
              </w:tabs>
              <w:spacing w:line="291" w:lineRule="exact" w:before="10"/>
              <w:ind w:left="54"/>
              <w:rPr>
                <w:b/>
                <w:sz w:val="26"/>
              </w:rPr>
            </w:pPr>
            <w:r>
              <w:rPr>
                <w:b/>
                <w:spacing w:val="-5"/>
                <w:sz w:val="26"/>
              </w:rPr>
              <w:t>8.</w:t>
            </w:r>
            <w:r>
              <w:rPr>
                <w:b/>
                <w:sz w:val="26"/>
              </w:rPr>
              <w:tab/>
            </w:r>
            <w:r>
              <w:rPr>
                <w:b/>
                <w:spacing w:val="-2"/>
                <w:sz w:val="26"/>
              </w:rPr>
              <w:t>Доля</w:t>
            </w:r>
            <w:r>
              <w:rPr>
                <w:b/>
                <w:spacing w:val="-10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пациентов,</w:t>
            </w:r>
          </w:p>
        </w:tc>
        <w:tc>
          <w:tcPr>
            <w:tcW w:w="2687" w:type="dxa"/>
          </w:tcPr>
          <w:p>
            <w:pPr>
              <w:pStyle w:val="TableParagraph"/>
              <w:spacing w:line="295" w:lineRule="exact" w:before="6"/>
              <w:ind w:left="124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процентов</w:t>
            </w:r>
          </w:p>
        </w:tc>
        <w:tc>
          <w:tcPr>
            <w:tcW w:w="1075" w:type="dxa"/>
          </w:tcPr>
          <w:p>
            <w:pPr>
              <w:pStyle w:val="TableParagraph"/>
              <w:spacing w:line="295" w:lineRule="exact" w:before="6"/>
              <w:ind w:left="283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70,0</w:t>
            </w:r>
          </w:p>
        </w:tc>
        <w:tc>
          <w:tcPr>
            <w:tcW w:w="990" w:type="dxa"/>
          </w:tcPr>
          <w:p>
            <w:pPr>
              <w:pStyle w:val="TableParagraph"/>
              <w:spacing w:line="295" w:lineRule="exact" w:before="6"/>
              <w:ind w:left="202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70,0</w:t>
            </w:r>
          </w:p>
        </w:tc>
        <w:tc>
          <w:tcPr>
            <w:tcW w:w="842" w:type="dxa"/>
          </w:tcPr>
          <w:p>
            <w:pPr>
              <w:pStyle w:val="TableParagraph"/>
              <w:spacing w:line="295" w:lineRule="exact" w:before="6"/>
              <w:ind w:left="200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70,0</w:t>
            </w:r>
          </w:p>
        </w:tc>
      </w:tr>
      <w:tr>
        <w:trPr>
          <w:trHeight w:val="613" w:hRule="atLeast"/>
        </w:trPr>
        <w:tc>
          <w:tcPr>
            <w:tcW w:w="3756" w:type="dxa"/>
          </w:tcPr>
          <w:p>
            <w:pPr>
              <w:pStyle w:val="TableParagraph"/>
              <w:spacing w:line="302" w:lineRule="exact"/>
              <w:ind w:left="756" w:firstLine="8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страдающих </w:t>
            </w:r>
            <w:r>
              <w:rPr>
                <w:b/>
                <w:spacing w:val="-6"/>
                <w:sz w:val="26"/>
              </w:rPr>
              <w:t>хроническими</w:t>
            </w:r>
          </w:p>
        </w:tc>
        <w:tc>
          <w:tcPr>
            <w:tcW w:w="2687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990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842" w:type="dxa"/>
          </w:tcPr>
          <w:p>
            <w:pPr>
              <w:pStyle w:val="TableParagraph"/>
              <w:rPr>
                <w:sz w:val="26"/>
              </w:rPr>
            </w:pPr>
          </w:p>
        </w:tc>
      </w:tr>
      <w:tr>
        <w:trPr>
          <w:trHeight w:val="311" w:hRule="atLeast"/>
        </w:trPr>
        <w:tc>
          <w:tcPr>
            <w:tcW w:w="3756" w:type="dxa"/>
          </w:tcPr>
          <w:p>
            <w:pPr>
              <w:pStyle w:val="TableParagraph"/>
              <w:spacing w:line="291" w:lineRule="exact" w:before="1"/>
              <w:ind w:left="760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неинфекционными</w:t>
            </w:r>
          </w:p>
        </w:tc>
        <w:tc>
          <w:tcPr>
            <w:tcW w:w="268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42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1" w:hRule="atLeast"/>
        </w:trPr>
        <w:tc>
          <w:tcPr>
            <w:tcW w:w="3756" w:type="dxa"/>
          </w:tcPr>
          <w:p>
            <w:pPr>
              <w:pStyle w:val="TableParagraph"/>
              <w:spacing w:line="291" w:lineRule="exact" w:before="1"/>
              <w:ind w:left="760"/>
              <w:rPr>
                <w:b/>
                <w:sz w:val="26"/>
              </w:rPr>
            </w:pPr>
            <w:r>
              <w:rPr>
                <w:b/>
                <w:spacing w:val="-5"/>
                <w:sz w:val="26"/>
              </w:rPr>
              <w:t>заболеваниями,</w:t>
            </w:r>
            <w:r>
              <w:rPr>
                <w:b/>
                <w:spacing w:val="5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взятых</w:t>
            </w:r>
          </w:p>
        </w:tc>
        <w:tc>
          <w:tcPr>
            <w:tcW w:w="268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42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1" w:hRule="atLeast"/>
        </w:trPr>
        <w:tc>
          <w:tcPr>
            <w:tcW w:w="3756" w:type="dxa"/>
          </w:tcPr>
          <w:p>
            <w:pPr>
              <w:pStyle w:val="TableParagraph"/>
              <w:spacing w:line="291" w:lineRule="exact" w:before="1"/>
              <w:ind w:left="760"/>
              <w:rPr>
                <w:b/>
                <w:sz w:val="26"/>
              </w:rPr>
            </w:pPr>
            <w:r>
              <w:rPr>
                <w:b/>
                <w:sz w:val="26"/>
              </w:rPr>
              <w:t>под</w:t>
            </w:r>
            <w:r>
              <w:rPr>
                <w:b/>
                <w:spacing w:val="3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диспансерное</w:t>
            </w:r>
          </w:p>
        </w:tc>
        <w:tc>
          <w:tcPr>
            <w:tcW w:w="268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42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299" w:hRule="atLeast"/>
        </w:trPr>
        <w:tc>
          <w:tcPr>
            <w:tcW w:w="3756" w:type="dxa"/>
          </w:tcPr>
          <w:p>
            <w:pPr>
              <w:pStyle w:val="TableParagraph"/>
              <w:spacing w:line="279" w:lineRule="exact" w:before="1"/>
              <w:ind w:left="760"/>
              <w:rPr>
                <w:b/>
                <w:sz w:val="26"/>
              </w:rPr>
            </w:pPr>
            <w:r>
              <w:rPr>
                <w:b/>
                <w:sz w:val="26"/>
              </w:rPr>
              <w:t>наблюдение,</w:t>
            </w:r>
            <w:r>
              <w:rPr>
                <w:b/>
                <w:spacing w:val="-3"/>
                <w:sz w:val="26"/>
              </w:rPr>
              <w:t> </w:t>
            </w:r>
            <w:r>
              <w:rPr>
                <w:b/>
                <w:sz w:val="26"/>
              </w:rPr>
              <w:t>в</w:t>
            </w:r>
            <w:r>
              <w:rPr>
                <w:b/>
                <w:spacing w:val="-16"/>
                <w:sz w:val="26"/>
              </w:rPr>
              <w:t> </w:t>
            </w:r>
            <w:r>
              <w:rPr>
                <w:b/>
                <w:spacing w:val="-4"/>
                <w:sz w:val="26"/>
              </w:rPr>
              <w:t>общем</w:t>
            </w:r>
          </w:p>
        </w:tc>
        <w:tc>
          <w:tcPr>
            <w:tcW w:w="268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42" w:type="dxa"/>
          </w:tcPr>
          <w:p>
            <w:pPr>
              <w:pStyle w:val="TableParagraph"/>
              <w:rPr>
                <w:sz w:val="22"/>
              </w:rPr>
            </w:pPr>
          </w:p>
        </w:tc>
      </w:tr>
    </w:tbl>
    <w:p>
      <w:pPr>
        <w:rPr>
          <w:sz w:val="2"/>
          <w:szCs w:val="2"/>
        </w:rPr>
      </w:pPr>
      <w:r>
        <w:rPr>
          <w:sz w:val="2"/>
          <w:szCs w:val="2"/>
        </w:rPr>
        <w:drawing>
          <wp:anchor distT="0" distB="0" distL="0" distR="0" allowOverlap="1" layoutInCell="1" locked="0" behindDoc="0" simplePos="0" relativeHeight="15769088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80" name="Image 8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0" name="Image 80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"/>
          <w:szCs w:val="2"/>
        </w:rPr>
        <w:sectPr>
          <w:type w:val="continuous"/>
          <w:pgSz w:w="11910" w:h="16840"/>
          <w:pgMar w:top="1120" w:bottom="1088" w:left="1275" w:right="425"/>
        </w:sectPr>
      </w:pPr>
    </w:p>
    <w:tbl>
      <w:tblPr>
        <w:tblW w:w="0" w:type="auto"/>
        <w:jc w:val="left"/>
        <w:tblInd w:w="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804"/>
        <w:gridCol w:w="2153"/>
        <w:gridCol w:w="1615"/>
        <w:gridCol w:w="991"/>
        <w:gridCol w:w="846"/>
      </w:tblGrid>
      <w:tr>
        <w:trPr>
          <w:trHeight w:val="294" w:hRule="atLeast"/>
        </w:trPr>
        <w:tc>
          <w:tcPr>
            <w:tcW w:w="3804" w:type="dxa"/>
          </w:tcPr>
          <w:p>
            <w:pPr>
              <w:pStyle w:val="TableParagraph"/>
              <w:spacing w:line="275" w:lineRule="exact"/>
              <w:ind w:left="814"/>
              <w:rPr>
                <w:b/>
                <w:sz w:val="26"/>
              </w:rPr>
            </w:pPr>
            <w:r>
              <w:rPr>
                <w:b/>
                <w:spacing w:val="-5"/>
                <w:sz w:val="26"/>
              </w:rPr>
              <w:t>количестве</w:t>
            </w:r>
            <w:r>
              <w:rPr>
                <w:b/>
                <w:spacing w:val="3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пациентов,</w:t>
            </w:r>
          </w:p>
        </w:tc>
        <w:tc>
          <w:tcPr>
            <w:tcW w:w="5605" w:type="dxa"/>
            <w:gridSpan w:val="4"/>
            <w:vMerge w:val="restart"/>
          </w:tcPr>
          <w:p>
            <w:pPr>
              <w:pStyle w:val="TableParagraph"/>
              <w:rPr>
                <w:sz w:val="26"/>
              </w:rPr>
            </w:pPr>
          </w:p>
        </w:tc>
      </w:tr>
      <w:tr>
        <w:trPr>
          <w:trHeight w:val="1252" w:hRule="atLeast"/>
        </w:trPr>
        <w:tc>
          <w:tcPr>
            <w:tcW w:w="3804" w:type="dxa"/>
          </w:tcPr>
          <w:p>
            <w:pPr>
              <w:pStyle w:val="TableParagraph"/>
              <w:spacing w:line="249" w:lineRule="auto"/>
              <w:ind w:left="810" w:right="794" w:firstLine="8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страдающих хроническими </w:t>
            </w:r>
            <w:r>
              <w:rPr>
                <w:b/>
                <w:spacing w:val="-6"/>
                <w:sz w:val="26"/>
              </w:rPr>
              <w:t>неинфекционными</w:t>
            </w:r>
          </w:p>
          <w:p>
            <w:pPr>
              <w:pStyle w:val="TableParagraph"/>
              <w:spacing w:line="298" w:lineRule="exact"/>
              <w:ind w:left="814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заболеваниями</w:t>
            </w:r>
          </w:p>
        </w:tc>
        <w:tc>
          <w:tcPr>
            <w:tcW w:w="5605" w:type="dxa"/>
            <w:gridSpan w:val="4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260" w:hRule="atLeast"/>
        </w:trPr>
        <w:tc>
          <w:tcPr>
            <w:tcW w:w="3804" w:type="dxa"/>
          </w:tcPr>
          <w:p>
            <w:pPr>
              <w:pStyle w:val="TableParagraph"/>
              <w:tabs>
                <w:tab w:pos="822" w:val="left" w:leader="none"/>
              </w:tabs>
              <w:spacing w:line="249" w:lineRule="auto" w:before="15"/>
              <w:ind w:left="817" w:right="1084" w:hanging="768"/>
              <w:rPr>
                <w:b/>
                <w:sz w:val="26"/>
              </w:rPr>
            </w:pPr>
            <w:r>
              <w:rPr>
                <w:b/>
                <w:spacing w:val="-6"/>
                <w:sz w:val="26"/>
              </w:rPr>
              <w:t>9.</w:t>
            </w:r>
            <w:r>
              <w:rPr>
                <w:b/>
                <w:sz w:val="26"/>
              </w:rPr>
              <w:tab/>
              <w:tab/>
            </w:r>
            <w:r>
              <w:rPr>
                <w:b/>
                <w:spacing w:val="-6"/>
                <w:sz w:val="26"/>
              </w:rPr>
              <w:t>Доля</w:t>
            </w:r>
            <w:r>
              <w:rPr>
                <w:b/>
                <w:spacing w:val="-11"/>
                <w:sz w:val="26"/>
              </w:rPr>
              <w:t> </w:t>
            </w:r>
            <w:r>
              <w:rPr>
                <w:b/>
                <w:spacing w:val="-6"/>
                <w:sz w:val="26"/>
              </w:rPr>
              <w:t>пациентов</w:t>
            </w:r>
            <w:r>
              <w:rPr>
                <w:b/>
                <w:spacing w:val="-6"/>
                <w:sz w:val="26"/>
              </w:rPr>
              <w:t>,</w:t>
            </w:r>
            <w:r>
              <w:rPr>
                <w:b/>
                <w:spacing w:val="-6"/>
                <w:sz w:val="26"/>
              </w:rPr>
              <w:t> </w:t>
            </w:r>
            <w:r>
              <w:rPr>
                <w:b/>
                <w:sz w:val="26"/>
              </w:rPr>
              <w:t>находящихся в </w:t>
            </w:r>
            <w:r>
              <w:rPr>
                <w:b/>
                <w:spacing w:val="-2"/>
                <w:sz w:val="26"/>
              </w:rPr>
              <w:t>стационарных</w:t>
            </w:r>
          </w:p>
          <w:p>
            <w:pPr>
              <w:pStyle w:val="TableParagraph"/>
              <w:spacing w:line="292" w:lineRule="exact"/>
              <w:ind w:left="821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организациях</w:t>
            </w:r>
          </w:p>
        </w:tc>
        <w:tc>
          <w:tcPr>
            <w:tcW w:w="2153" w:type="dxa"/>
          </w:tcPr>
          <w:p>
            <w:pPr>
              <w:pStyle w:val="TableParagraph"/>
              <w:spacing w:before="15"/>
              <w:ind w:left="134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процентов</w:t>
            </w:r>
          </w:p>
        </w:tc>
        <w:tc>
          <w:tcPr>
            <w:tcW w:w="1615" w:type="dxa"/>
          </w:tcPr>
          <w:p>
            <w:pPr>
              <w:pStyle w:val="TableParagraph"/>
              <w:spacing w:before="15"/>
              <w:ind w:left="842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100,0</w:t>
            </w:r>
          </w:p>
        </w:tc>
        <w:tc>
          <w:tcPr>
            <w:tcW w:w="991" w:type="dxa"/>
          </w:tcPr>
          <w:p>
            <w:pPr>
              <w:pStyle w:val="TableParagraph"/>
              <w:spacing w:before="15"/>
              <w:ind w:left="221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100,0</w:t>
            </w:r>
          </w:p>
        </w:tc>
        <w:tc>
          <w:tcPr>
            <w:tcW w:w="846" w:type="dxa"/>
          </w:tcPr>
          <w:p>
            <w:pPr>
              <w:pStyle w:val="TableParagraph"/>
              <w:spacing w:before="15"/>
              <w:ind w:left="219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100,0</w:t>
            </w:r>
          </w:p>
        </w:tc>
      </w:tr>
      <w:tr>
        <w:trPr>
          <w:trHeight w:val="2485" w:hRule="atLeast"/>
        </w:trPr>
        <w:tc>
          <w:tcPr>
            <w:tcW w:w="3804" w:type="dxa"/>
          </w:tcPr>
          <w:p>
            <w:pPr>
              <w:pStyle w:val="TableParagraph"/>
              <w:spacing w:line="249" w:lineRule="auto" w:before="3"/>
              <w:ind w:left="813" w:right="791" w:firstLine="8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социального </w:t>
            </w:r>
            <w:r>
              <w:rPr>
                <w:b/>
                <w:sz w:val="26"/>
              </w:rPr>
              <w:t>обслуживания и </w:t>
            </w:r>
            <w:r>
              <w:rPr>
                <w:b/>
                <w:spacing w:val="-2"/>
                <w:sz w:val="26"/>
              </w:rPr>
              <w:t>страдающих хроническими </w:t>
            </w:r>
            <w:r>
              <w:rPr>
                <w:b/>
                <w:spacing w:val="-6"/>
                <w:sz w:val="26"/>
              </w:rPr>
              <w:t>неинфекционными </w:t>
            </w:r>
            <w:r>
              <w:rPr>
                <w:b/>
                <w:spacing w:val="-2"/>
                <w:sz w:val="26"/>
              </w:rPr>
              <w:t>заболеваниями, получивших</w:t>
            </w:r>
          </w:p>
          <w:p>
            <w:pPr>
              <w:pStyle w:val="TableParagraph"/>
              <w:spacing w:line="286" w:lineRule="exact"/>
              <w:ind w:left="817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медицинскую</w:t>
            </w:r>
            <w:r>
              <w:rPr>
                <w:b/>
                <w:spacing w:val="-11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помощь</w:t>
            </w:r>
            <w:r>
              <w:rPr>
                <w:b/>
                <w:spacing w:val="-9"/>
                <w:sz w:val="26"/>
              </w:rPr>
              <w:t> </w:t>
            </w:r>
            <w:r>
              <w:rPr>
                <w:b/>
                <w:spacing w:val="-10"/>
                <w:sz w:val="26"/>
              </w:rPr>
              <w:t>в</w:t>
            </w:r>
          </w:p>
        </w:tc>
        <w:tc>
          <w:tcPr>
            <w:tcW w:w="2153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615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991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846" w:type="dxa"/>
          </w:tcPr>
          <w:p>
            <w:pPr>
              <w:pStyle w:val="TableParagraph"/>
              <w:rPr>
                <w:sz w:val="26"/>
              </w:rPr>
            </w:pPr>
          </w:p>
        </w:tc>
      </w:tr>
      <w:tr>
        <w:trPr>
          <w:trHeight w:val="622" w:hRule="atLeast"/>
        </w:trPr>
        <w:tc>
          <w:tcPr>
            <w:tcW w:w="3804" w:type="dxa"/>
          </w:tcPr>
          <w:p>
            <w:pPr>
              <w:pStyle w:val="TableParagraph"/>
              <w:spacing w:line="304" w:lineRule="exact"/>
              <w:ind w:left="817" w:hanging="4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рамках</w:t>
            </w:r>
            <w:r>
              <w:rPr>
                <w:b/>
                <w:spacing w:val="-13"/>
                <w:sz w:val="26"/>
              </w:rPr>
              <w:t> </w:t>
            </w:r>
            <w:r>
              <w:rPr>
                <w:b/>
                <w:spacing w:val="-4"/>
                <w:sz w:val="26"/>
              </w:rPr>
              <w:t>диспансерного </w:t>
            </w:r>
            <w:r>
              <w:rPr>
                <w:b/>
                <w:spacing w:val="-2"/>
                <w:sz w:val="26"/>
              </w:rPr>
              <w:t>наблюдения</w:t>
            </w:r>
          </w:p>
        </w:tc>
        <w:tc>
          <w:tcPr>
            <w:tcW w:w="2153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615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991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846" w:type="dxa"/>
          </w:tcPr>
          <w:p>
            <w:pPr>
              <w:pStyle w:val="TableParagraph"/>
              <w:rPr>
                <w:sz w:val="26"/>
              </w:rPr>
            </w:pPr>
          </w:p>
        </w:tc>
      </w:tr>
      <w:tr>
        <w:trPr>
          <w:trHeight w:val="937" w:hRule="atLeast"/>
        </w:trPr>
        <w:tc>
          <w:tcPr>
            <w:tcW w:w="3804" w:type="dxa"/>
          </w:tcPr>
          <w:p>
            <w:pPr>
              <w:pStyle w:val="TableParagraph"/>
              <w:tabs>
                <w:tab w:pos="821" w:val="left" w:leader="none"/>
              </w:tabs>
              <w:spacing w:before="1"/>
              <w:ind w:left="70"/>
              <w:rPr>
                <w:b/>
                <w:sz w:val="26"/>
              </w:rPr>
            </w:pPr>
            <w:r>
              <w:rPr>
                <w:b/>
                <w:spacing w:val="-5"/>
                <w:position w:val="1"/>
                <w:sz w:val="26"/>
              </w:rPr>
              <w:t>10.</w:t>
            </w:r>
            <w:r>
              <w:rPr>
                <w:b/>
                <w:position w:val="1"/>
                <w:sz w:val="26"/>
              </w:rPr>
              <w:tab/>
            </w:r>
            <w:r>
              <w:rPr>
                <w:b/>
                <w:spacing w:val="-2"/>
                <w:sz w:val="26"/>
              </w:rPr>
              <w:t>Доля</w:t>
            </w:r>
            <w:r>
              <w:rPr>
                <w:b/>
                <w:spacing w:val="-10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граждан,</w:t>
            </w:r>
          </w:p>
          <w:p>
            <w:pPr>
              <w:pStyle w:val="TableParagraph"/>
              <w:spacing w:line="308" w:lineRule="exact"/>
              <w:ind w:left="818" w:right="1063" w:firstLine="4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обеспеченных </w:t>
            </w:r>
            <w:r>
              <w:rPr>
                <w:b/>
                <w:spacing w:val="-8"/>
                <w:sz w:val="26"/>
              </w:rPr>
              <w:t>лекарственными</w:t>
            </w:r>
          </w:p>
        </w:tc>
        <w:tc>
          <w:tcPr>
            <w:tcW w:w="2153" w:type="dxa"/>
          </w:tcPr>
          <w:p>
            <w:pPr>
              <w:pStyle w:val="TableParagraph"/>
              <w:spacing w:before="5"/>
              <w:ind w:left="134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процентов</w:t>
            </w:r>
          </w:p>
        </w:tc>
        <w:tc>
          <w:tcPr>
            <w:tcW w:w="1615" w:type="dxa"/>
          </w:tcPr>
          <w:p>
            <w:pPr>
              <w:pStyle w:val="TableParagraph"/>
              <w:spacing w:before="5"/>
              <w:ind w:left="823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97,0</w:t>
            </w:r>
          </w:p>
        </w:tc>
        <w:tc>
          <w:tcPr>
            <w:tcW w:w="991" w:type="dxa"/>
          </w:tcPr>
          <w:p>
            <w:pPr>
              <w:pStyle w:val="TableParagraph"/>
              <w:spacing w:before="5"/>
              <w:ind w:left="202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98,0</w:t>
            </w:r>
          </w:p>
        </w:tc>
        <w:tc>
          <w:tcPr>
            <w:tcW w:w="846" w:type="dxa"/>
          </w:tcPr>
          <w:p>
            <w:pPr>
              <w:pStyle w:val="TableParagraph"/>
              <w:spacing w:before="5"/>
              <w:ind w:left="199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99,0</w:t>
            </w:r>
          </w:p>
        </w:tc>
      </w:tr>
      <w:tr>
        <w:trPr>
          <w:trHeight w:val="934" w:hRule="atLeast"/>
        </w:trPr>
        <w:tc>
          <w:tcPr>
            <w:tcW w:w="3804" w:type="dxa"/>
          </w:tcPr>
          <w:p>
            <w:pPr>
              <w:pStyle w:val="TableParagraph"/>
              <w:spacing w:before="3"/>
              <w:ind w:left="818"/>
              <w:rPr>
                <w:b/>
                <w:sz w:val="26"/>
              </w:rPr>
            </w:pPr>
            <w:r>
              <w:rPr>
                <w:b/>
                <w:spacing w:val="-6"/>
                <w:sz w:val="26"/>
              </w:rPr>
              <w:t>препаратами,</w:t>
            </w:r>
            <w:r>
              <w:rPr>
                <w:b/>
                <w:spacing w:val="1"/>
                <w:sz w:val="26"/>
              </w:rPr>
              <w:t> </w:t>
            </w:r>
            <w:r>
              <w:rPr>
                <w:b/>
                <w:spacing w:val="-6"/>
                <w:sz w:val="26"/>
              </w:rPr>
              <w:t>в</w:t>
            </w:r>
            <w:r>
              <w:rPr>
                <w:b/>
                <w:spacing w:val="-10"/>
                <w:sz w:val="26"/>
              </w:rPr>
              <w:t> </w:t>
            </w:r>
            <w:r>
              <w:rPr>
                <w:b/>
                <w:spacing w:val="-6"/>
                <w:sz w:val="26"/>
              </w:rPr>
              <w:t>общем</w:t>
            </w:r>
          </w:p>
          <w:p>
            <w:pPr>
              <w:pStyle w:val="TableParagraph"/>
              <w:spacing w:line="300" w:lineRule="atLeast" w:before="8"/>
              <w:ind w:left="818" w:right="541"/>
              <w:rPr>
                <w:b/>
                <w:sz w:val="26"/>
              </w:rPr>
            </w:pPr>
            <w:r>
              <w:rPr>
                <w:b/>
                <w:spacing w:val="-6"/>
                <w:sz w:val="26"/>
              </w:rPr>
              <w:t>количестве</w:t>
            </w:r>
            <w:r>
              <w:rPr>
                <w:b/>
                <w:spacing w:val="-11"/>
                <w:sz w:val="26"/>
              </w:rPr>
              <w:t> </w:t>
            </w:r>
            <w:r>
              <w:rPr>
                <w:b/>
                <w:spacing w:val="-6"/>
                <w:sz w:val="26"/>
              </w:rPr>
              <w:t>льготных </w:t>
            </w:r>
            <w:r>
              <w:rPr>
                <w:b/>
                <w:sz w:val="26"/>
              </w:rPr>
              <w:t>категорий граждан</w:t>
            </w:r>
          </w:p>
        </w:tc>
        <w:tc>
          <w:tcPr>
            <w:tcW w:w="2153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615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991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846" w:type="dxa"/>
          </w:tcPr>
          <w:p>
            <w:pPr>
              <w:pStyle w:val="TableParagraph"/>
              <w:rPr>
                <w:sz w:val="26"/>
              </w:rPr>
            </w:pPr>
          </w:p>
        </w:tc>
      </w:tr>
      <w:tr>
        <w:trPr>
          <w:trHeight w:val="2791" w:hRule="atLeast"/>
        </w:trPr>
        <w:tc>
          <w:tcPr>
            <w:tcW w:w="3804" w:type="dxa"/>
          </w:tcPr>
          <w:p>
            <w:pPr>
              <w:pStyle w:val="TableParagraph"/>
              <w:tabs>
                <w:tab w:pos="822" w:val="left" w:leader="none"/>
              </w:tabs>
              <w:spacing w:line="244" w:lineRule="auto" w:before="11"/>
              <w:ind w:left="817" w:right="131" w:hanging="748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11.</w:t>
            </w:r>
            <w:r>
              <w:rPr>
                <w:b/>
                <w:sz w:val="26"/>
              </w:rPr>
              <w:tab/>
              <w:tab/>
              <w:t>Доля</w:t>
            </w:r>
            <w:r>
              <w:rPr>
                <w:b/>
                <w:spacing w:val="-17"/>
                <w:sz w:val="26"/>
              </w:rPr>
              <w:t> </w:t>
            </w:r>
            <w:r>
              <w:rPr>
                <w:b/>
                <w:sz w:val="26"/>
              </w:rPr>
              <w:t>детей</w:t>
            </w:r>
            <w:r>
              <w:rPr>
                <w:b/>
                <w:spacing w:val="-16"/>
                <w:sz w:val="26"/>
              </w:rPr>
              <w:t> </w:t>
            </w:r>
            <w:r>
              <w:rPr>
                <w:b/>
                <w:sz w:val="26"/>
              </w:rPr>
              <w:t>в</w:t>
            </w:r>
            <w:r>
              <w:rPr>
                <w:b/>
                <w:spacing w:val="-16"/>
                <w:sz w:val="26"/>
              </w:rPr>
              <w:t> </w:t>
            </w:r>
            <w:r>
              <w:rPr>
                <w:b/>
                <w:sz w:val="26"/>
              </w:rPr>
              <w:t>возрасте</w:t>
            </w:r>
            <w:r>
              <w:rPr>
                <w:b/>
                <w:spacing w:val="-16"/>
                <w:sz w:val="26"/>
              </w:rPr>
              <w:t> </w:t>
            </w:r>
            <w:r>
              <w:rPr>
                <w:b/>
                <w:sz w:val="26"/>
              </w:rPr>
              <w:t>о</w:t>
            </w:r>
            <w:r>
              <w:rPr>
                <w:b/>
                <w:sz w:val="26"/>
              </w:rPr>
              <w:t>т 2 до</w:t>
            </w:r>
            <w:r>
              <w:rPr>
                <w:b/>
                <w:spacing w:val="40"/>
                <w:sz w:val="26"/>
              </w:rPr>
              <w:t> </w:t>
            </w:r>
            <w:r>
              <w:rPr>
                <w:b/>
                <w:sz w:val="26"/>
              </w:rPr>
              <w:t>17 лет с диагнозом</w:t>
            </w:r>
          </w:p>
          <w:p>
            <w:pPr>
              <w:pStyle w:val="TableParagraph"/>
              <w:spacing w:line="249" w:lineRule="auto" w:before="4"/>
              <w:ind w:left="817" w:right="541" w:firstLine="4"/>
              <w:rPr>
                <w:b/>
                <w:sz w:val="26"/>
              </w:rPr>
            </w:pPr>
            <w:r>
              <w:rPr>
                <w:b/>
                <w:sz w:val="26"/>
              </w:rPr>
              <w:t>«сахарный</w:t>
            </w:r>
            <w:r>
              <w:rPr>
                <w:b/>
                <w:spacing w:val="-1"/>
                <w:sz w:val="26"/>
              </w:rPr>
              <w:t> </w:t>
            </w:r>
            <w:r>
              <w:rPr>
                <w:b/>
                <w:sz w:val="26"/>
              </w:rPr>
              <w:t>диабет», </w:t>
            </w:r>
            <w:r>
              <w:rPr>
                <w:b/>
                <w:spacing w:val="-2"/>
                <w:sz w:val="26"/>
              </w:rPr>
              <w:t>обеспеченных медицинскими </w:t>
            </w:r>
            <w:r>
              <w:rPr>
                <w:b/>
                <w:sz w:val="26"/>
              </w:rPr>
              <w:t>изделиями для </w:t>
            </w:r>
            <w:r>
              <w:rPr>
                <w:b/>
                <w:spacing w:val="-2"/>
                <w:sz w:val="26"/>
              </w:rPr>
              <w:t>непрерывного </w:t>
            </w:r>
            <w:r>
              <w:rPr>
                <w:b/>
                <w:spacing w:val="-6"/>
                <w:sz w:val="26"/>
              </w:rPr>
              <w:t>мониторинга</w:t>
            </w:r>
            <w:r>
              <w:rPr>
                <w:b/>
                <w:spacing w:val="-21"/>
                <w:sz w:val="26"/>
              </w:rPr>
              <w:t> </w:t>
            </w:r>
            <w:r>
              <w:rPr>
                <w:b/>
                <w:spacing w:val="-6"/>
                <w:sz w:val="26"/>
              </w:rPr>
              <w:t>уровня</w:t>
            </w:r>
          </w:p>
          <w:p>
            <w:pPr>
              <w:pStyle w:val="TableParagraph"/>
              <w:spacing w:line="279" w:lineRule="exact" w:before="2"/>
              <w:ind w:left="818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глюкозы</w:t>
            </w:r>
            <w:r>
              <w:rPr>
                <w:b/>
                <w:spacing w:val="-12"/>
                <w:sz w:val="26"/>
              </w:rPr>
              <w:t> </w:t>
            </w:r>
            <w:r>
              <w:rPr>
                <w:b/>
                <w:spacing w:val="-4"/>
                <w:sz w:val="26"/>
              </w:rPr>
              <w:t>в</w:t>
            </w:r>
            <w:r>
              <w:rPr>
                <w:b/>
                <w:spacing w:val="-12"/>
                <w:sz w:val="26"/>
              </w:rPr>
              <w:t> </w:t>
            </w:r>
            <w:r>
              <w:rPr>
                <w:b/>
                <w:spacing w:val="-4"/>
                <w:sz w:val="26"/>
              </w:rPr>
              <w:t>крови</w:t>
            </w:r>
          </w:p>
        </w:tc>
        <w:tc>
          <w:tcPr>
            <w:tcW w:w="2153" w:type="dxa"/>
          </w:tcPr>
          <w:p>
            <w:pPr>
              <w:pStyle w:val="TableParagraph"/>
              <w:spacing w:before="5"/>
              <w:ind w:left="134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процентов</w:t>
            </w:r>
          </w:p>
        </w:tc>
        <w:tc>
          <w:tcPr>
            <w:tcW w:w="1615" w:type="dxa"/>
          </w:tcPr>
          <w:p>
            <w:pPr>
              <w:pStyle w:val="TableParagraph"/>
              <w:spacing w:before="5"/>
              <w:ind w:left="842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100,0</w:t>
            </w:r>
          </w:p>
        </w:tc>
        <w:tc>
          <w:tcPr>
            <w:tcW w:w="991" w:type="dxa"/>
          </w:tcPr>
          <w:p>
            <w:pPr>
              <w:pStyle w:val="TableParagraph"/>
              <w:spacing w:before="5"/>
              <w:ind w:left="221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100,0</w:t>
            </w:r>
          </w:p>
        </w:tc>
        <w:tc>
          <w:tcPr>
            <w:tcW w:w="846" w:type="dxa"/>
          </w:tcPr>
          <w:p>
            <w:pPr>
              <w:pStyle w:val="TableParagraph"/>
              <w:spacing w:before="5"/>
              <w:ind w:left="219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100,0</w:t>
            </w:r>
          </w:p>
        </w:tc>
      </w:tr>
    </w:tbl>
    <w:p>
      <w:pPr>
        <w:spacing w:before="148"/>
        <w:ind w:left="2391" w:right="0" w:firstLine="0"/>
        <w:jc w:val="left"/>
        <w:rPr>
          <w:b/>
          <w:sz w:val="26"/>
        </w:rPr>
      </w:pPr>
      <w:r>
        <w:rPr>
          <w:b/>
          <w:spacing w:val="-4"/>
          <w:sz w:val="26"/>
        </w:rPr>
        <w:t>Критерии</w:t>
      </w:r>
      <w:r>
        <w:rPr>
          <w:b/>
          <w:spacing w:val="-13"/>
          <w:sz w:val="26"/>
        </w:rPr>
        <w:t> </w:t>
      </w:r>
      <w:r>
        <w:rPr>
          <w:b/>
          <w:spacing w:val="-4"/>
          <w:sz w:val="26"/>
        </w:rPr>
        <w:t>качества</w:t>
      </w:r>
      <w:r>
        <w:rPr>
          <w:b/>
          <w:spacing w:val="-12"/>
          <w:sz w:val="26"/>
        </w:rPr>
        <w:t> </w:t>
      </w:r>
      <w:r>
        <w:rPr>
          <w:b/>
          <w:spacing w:val="-4"/>
          <w:sz w:val="26"/>
        </w:rPr>
        <w:t>медицинской</w:t>
      </w:r>
      <w:r>
        <w:rPr>
          <w:b/>
          <w:spacing w:val="-10"/>
          <w:sz w:val="26"/>
        </w:rPr>
        <w:t> </w:t>
      </w:r>
      <w:r>
        <w:rPr>
          <w:b/>
          <w:spacing w:val="-4"/>
          <w:sz w:val="26"/>
        </w:rPr>
        <w:t>помощи:</w:t>
      </w:r>
    </w:p>
    <w:p>
      <w:pPr>
        <w:spacing w:after="0"/>
        <w:jc w:val="left"/>
        <w:rPr>
          <w:b/>
          <w:sz w:val="26"/>
        </w:rPr>
        <w:sectPr>
          <w:type w:val="continuous"/>
          <w:pgSz w:w="11910" w:h="16840"/>
          <w:pgMar w:top="1140" w:bottom="280" w:left="1275" w:right="425"/>
        </w:sectPr>
      </w:pPr>
    </w:p>
    <w:p>
      <w:pPr>
        <w:tabs>
          <w:tab w:pos="826" w:val="left" w:leader="none"/>
        </w:tabs>
        <w:spacing w:before="139"/>
        <w:ind w:left="131" w:right="0" w:firstLine="0"/>
        <w:jc w:val="left"/>
        <w:rPr>
          <w:b/>
          <w:sz w:val="26"/>
        </w:rPr>
      </w:pPr>
      <w:r>
        <w:rPr>
          <w:b/>
          <w:sz w:val="26"/>
        </w:rPr>
        <w:drawing>
          <wp:anchor distT="0" distB="0" distL="0" distR="0" allowOverlap="1" layoutInCell="1" locked="0" behindDoc="0" simplePos="0" relativeHeight="15769600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81" name="Image 8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1" name="Image 81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pacing w:val="-5"/>
          <w:sz w:val="26"/>
        </w:rPr>
        <w:t>12.</w:t>
      </w:r>
      <w:r>
        <w:rPr>
          <w:b/>
          <w:sz w:val="26"/>
        </w:rPr>
        <w:tab/>
      </w:r>
      <w:r>
        <w:rPr>
          <w:b/>
          <w:spacing w:val="-2"/>
          <w:sz w:val="26"/>
        </w:rPr>
        <w:t>Доля</w:t>
      </w:r>
      <w:r>
        <w:rPr>
          <w:b/>
          <w:spacing w:val="-10"/>
          <w:sz w:val="26"/>
        </w:rPr>
        <w:t> </w:t>
      </w:r>
      <w:r>
        <w:rPr>
          <w:b/>
          <w:spacing w:val="-2"/>
          <w:sz w:val="26"/>
        </w:rPr>
        <w:t>впервые</w:t>
      </w:r>
    </w:p>
    <w:p>
      <w:pPr>
        <w:spacing w:line="249" w:lineRule="auto" w:before="13"/>
        <w:ind w:left="817" w:right="0" w:firstLine="6"/>
        <w:jc w:val="left"/>
        <w:rPr>
          <w:b/>
          <w:sz w:val="26"/>
        </w:rPr>
      </w:pPr>
      <w:r>
        <w:rPr>
          <w:b/>
          <w:spacing w:val="-2"/>
          <w:sz w:val="26"/>
        </w:rPr>
        <w:t>выявленных </w:t>
      </w:r>
      <w:r>
        <w:rPr>
          <w:b/>
          <w:sz w:val="26"/>
        </w:rPr>
        <w:t>заболеваний при </w:t>
      </w:r>
      <w:r>
        <w:rPr>
          <w:b/>
          <w:spacing w:val="-2"/>
          <w:sz w:val="26"/>
        </w:rPr>
        <w:t>профилактических </w:t>
      </w:r>
      <w:r>
        <w:rPr>
          <w:b/>
          <w:spacing w:val="-4"/>
          <w:sz w:val="26"/>
        </w:rPr>
        <w:t>медицинских</w:t>
      </w:r>
      <w:r>
        <w:rPr>
          <w:b/>
          <w:spacing w:val="-12"/>
          <w:sz w:val="26"/>
        </w:rPr>
        <w:t> </w:t>
      </w:r>
      <w:r>
        <w:rPr>
          <w:b/>
          <w:spacing w:val="-4"/>
          <w:sz w:val="26"/>
        </w:rPr>
        <w:t>осмотрах, </w:t>
      </w:r>
      <w:r>
        <w:rPr>
          <w:b/>
          <w:sz w:val="26"/>
        </w:rPr>
        <w:t>в том числе в рамках диспансеризации,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в общем количестве впервые в жизни </w:t>
      </w:r>
      <w:r>
        <w:rPr>
          <w:b/>
          <w:spacing w:val="-2"/>
          <w:sz w:val="26"/>
        </w:rPr>
        <w:t>зарегистрированных</w:t>
      </w:r>
    </w:p>
    <w:p>
      <w:pPr>
        <w:tabs>
          <w:tab w:pos="3145" w:val="left" w:leader="none"/>
          <w:tab w:pos="4139" w:val="left" w:leader="none"/>
          <w:tab w:pos="5132" w:val="left" w:leader="none"/>
        </w:tabs>
        <w:spacing w:before="139"/>
        <w:ind w:left="131" w:right="0" w:firstLine="0"/>
        <w:jc w:val="left"/>
        <w:rPr>
          <w:b/>
          <w:sz w:val="26"/>
        </w:rPr>
      </w:pPr>
      <w:r>
        <w:rPr/>
        <w:br w:type="column"/>
      </w:r>
      <w:r>
        <w:rPr>
          <w:b/>
          <w:spacing w:val="-2"/>
          <w:sz w:val="26"/>
        </w:rPr>
        <w:t>процентов</w:t>
      </w:r>
      <w:r>
        <w:rPr>
          <w:b/>
          <w:sz w:val="26"/>
        </w:rPr>
        <w:tab/>
      </w:r>
      <w:r>
        <w:rPr>
          <w:b/>
          <w:spacing w:val="-4"/>
          <w:sz w:val="26"/>
        </w:rPr>
        <w:t>18,0</w:t>
      </w:r>
      <w:r>
        <w:rPr>
          <w:b/>
          <w:sz w:val="26"/>
        </w:rPr>
        <w:tab/>
      </w:r>
      <w:r>
        <w:rPr>
          <w:b/>
          <w:spacing w:val="-4"/>
          <w:sz w:val="26"/>
        </w:rPr>
        <w:t>18,5</w:t>
      </w:r>
      <w:r>
        <w:rPr>
          <w:b/>
          <w:sz w:val="26"/>
        </w:rPr>
        <w:tab/>
      </w:r>
      <w:r>
        <w:rPr>
          <w:b/>
          <w:spacing w:val="-4"/>
          <w:sz w:val="26"/>
        </w:rPr>
        <w:t>19,0</w:t>
      </w:r>
    </w:p>
    <w:p>
      <w:pPr>
        <w:spacing w:after="0"/>
        <w:jc w:val="left"/>
        <w:rPr>
          <w:b/>
          <w:sz w:val="26"/>
        </w:rPr>
        <w:sectPr>
          <w:type w:val="continuous"/>
          <w:pgSz w:w="11910" w:h="16840"/>
          <w:pgMar w:top="1940" w:bottom="280" w:left="1275" w:right="425"/>
          <w:cols w:num="2" w:equalWidth="0">
            <w:col w:w="3587" w:space="225"/>
            <w:col w:w="6398"/>
          </w:cols>
        </w:sectPr>
      </w:pPr>
    </w:p>
    <w:tbl>
      <w:tblPr>
        <w:tblW w:w="0" w:type="auto"/>
        <w:jc w:val="left"/>
        <w:tblInd w:w="3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788"/>
        <w:gridCol w:w="2147"/>
        <w:gridCol w:w="1545"/>
        <w:gridCol w:w="992"/>
        <w:gridCol w:w="775"/>
      </w:tblGrid>
      <w:tr>
        <w:trPr>
          <w:trHeight w:val="623" w:hRule="atLeast"/>
        </w:trPr>
        <w:tc>
          <w:tcPr>
            <w:tcW w:w="3788" w:type="dxa"/>
          </w:tcPr>
          <w:p>
            <w:pPr>
              <w:pStyle w:val="TableParagraph"/>
              <w:spacing w:line="288" w:lineRule="exact"/>
              <w:ind w:left="793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заболеваний</w:t>
            </w:r>
            <w:r>
              <w:rPr>
                <w:b/>
                <w:spacing w:val="2"/>
                <w:sz w:val="26"/>
              </w:rPr>
              <w:t> </w:t>
            </w:r>
            <w:r>
              <w:rPr>
                <w:b/>
                <w:spacing w:val="-4"/>
                <w:sz w:val="26"/>
              </w:rPr>
              <w:t>в</w:t>
            </w:r>
            <w:r>
              <w:rPr>
                <w:b/>
                <w:spacing w:val="-10"/>
                <w:sz w:val="26"/>
              </w:rPr>
              <w:t> </w:t>
            </w:r>
            <w:r>
              <w:rPr>
                <w:b/>
                <w:spacing w:val="-4"/>
                <w:sz w:val="26"/>
              </w:rPr>
              <w:t>течение</w:t>
            </w:r>
          </w:p>
          <w:p>
            <w:pPr>
              <w:pStyle w:val="TableParagraph"/>
              <w:spacing w:before="13"/>
              <w:ind w:left="793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года</w:t>
            </w:r>
          </w:p>
        </w:tc>
        <w:tc>
          <w:tcPr>
            <w:tcW w:w="2147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545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992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775" w:type="dxa"/>
          </w:tcPr>
          <w:p>
            <w:pPr>
              <w:pStyle w:val="TableParagraph"/>
              <w:rPr>
                <w:sz w:val="26"/>
              </w:rPr>
            </w:pPr>
          </w:p>
        </w:tc>
      </w:tr>
      <w:tr>
        <w:trPr>
          <w:trHeight w:val="331" w:hRule="atLeast"/>
        </w:trPr>
        <w:tc>
          <w:tcPr>
            <w:tcW w:w="3788" w:type="dxa"/>
          </w:tcPr>
          <w:p>
            <w:pPr>
              <w:pStyle w:val="TableParagraph"/>
              <w:tabs>
                <w:tab w:pos="797" w:val="left" w:leader="none"/>
              </w:tabs>
              <w:spacing w:line="294" w:lineRule="exact" w:before="17"/>
              <w:ind w:left="101"/>
              <w:rPr>
                <w:b/>
                <w:sz w:val="26"/>
              </w:rPr>
            </w:pPr>
            <w:r>
              <w:rPr>
                <w:b/>
                <w:spacing w:val="-5"/>
                <w:sz w:val="26"/>
              </w:rPr>
              <w:t>13.</w:t>
            </w:r>
            <w:r>
              <w:rPr>
                <w:b/>
                <w:sz w:val="26"/>
              </w:rPr>
              <w:tab/>
            </w:r>
            <w:r>
              <w:rPr>
                <w:b/>
                <w:spacing w:val="-2"/>
                <w:sz w:val="26"/>
              </w:rPr>
              <w:t>Доля</w:t>
            </w:r>
            <w:r>
              <w:rPr>
                <w:b/>
                <w:spacing w:val="-10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впервые</w:t>
            </w:r>
          </w:p>
        </w:tc>
        <w:tc>
          <w:tcPr>
            <w:tcW w:w="2147" w:type="dxa"/>
          </w:tcPr>
          <w:p>
            <w:pPr>
              <w:pStyle w:val="TableParagraph"/>
              <w:spacing w:line="298" w:lineRule="exact" w:before="13"/>
              <w:ind w:left="125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процентов</w:t>
            </w:r>
          </w:p>
        </w:tc>
        <w:tc>
          <w:tcPr>
            <w:tcW w:w="1545" w:type="dxa"/>
          </w:tcPr>
          <w:p>
            <w:pPr>
              <w:pStyle w:val="TableParagraph"/>
              <w:spacing w:line="284" w:lineRule="exact" w:before="27"/>
              <w:ind w:right="396"/>
              <w:jc w:val="right"/>
              <w:rPr>
                <w:b/>
                <w:sz w:val="26"/>
              </w:rPr>
            </w:pPr>
            <w:r>
              <w:rPr>
                <w:b/>
                <w:spacing w:val="-5"/>
                <w:sz w:val="26"/>
              </w:rPr>
              <w:t>5,4</w:t>
            </w:r>
          </w:p>
        </w:tc>
        <w:tc>
          <w:tcPr>
            <w:tcW w:w="992" w:type="dxa"/>
          </w:tcPr>
          <w:p>
            <w:pPr>
              <w:pStyle w:val="TableParagraph"/>
              <w:spacing w:line="284" w:lineRule="exact" w:before="27"/>
              <w:ind w:left="277"/>
              <w:rPr>
                <w:b/>
                <w:sz w:val="26"/>
              </w:rPr>
            </w:pPr>
            <w:r>
              <w:rPr>
                <w:b/>
                <w:spacing w:val="-5"/>
                <w:sz w:val="26"/>
              </w:rPr>
              <w:t>5,5</w:t>
            </w:r>
          </w:p>
        </w:tc>
        <w:tc>
          <w:tcPr>
            <w:tcW w:w="775" w:type="dxa"/>
          </w:tcPr>
          <w:p>
            <w:pPr>
              <w:pStyle w:val="TableParagraph"/>
              <w:spacing w:line="284" w:lineRule="exact" w:before="27"/>
              <w:ind w:left="274"/>
              <w:rPr>
                <w:b/>
                <w:sz w:val="26"/>
              </w:rPr>
            </w:pPr>
            <w:r>
              <w:rPr>
                <w:b/>
                <w:spacing w:val="-5"/>
                <w:sz w:val="26"/>
              </w:rPr>
              <w:t>5,6</w:t>
            </w:r>
          </w:p>
        </w:tc>
      </w:tr>
      <w:tr>
        <w:trPr>
          <w:trHeight w:val="304" w:hRule="atLeast"/>
        </w:trPr>
        <w:tc>
          <w:tcPr>
            <w:tcW w:w="3788" w:type="dxa"/>
          </w:tcPr>
          <w:p>
            <w:pPr>
              <w:pStyle w:val="TableParagraph"/>
              <w:spacing w:line="285" w:lineRule="exact"/>
              <w:ind w:left="793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выявленных</w:t>
            </w:r>
          </w:p>
        </w:tc>
        <w:tc>
          <w:tcPr>
            <w:tcW w:w="214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4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75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09" w:hRule="atLeast"/>
        </w:trPr>
        <w:tc>
          <w:tcPr>
            <w:tcW w:w="3788" w:type="dxa"/>
          </w:tcPr>
          <w:p>
            <w:pPr>
              <w:pStyle w:val="TableParagraph"/>
              <w:spacing w:line="288" w:lineRule="exact" w:before="1"/>
              <w:ind w:left="793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заболеваний</w:t>
            </w:r>
            <w:r>
              <w:rPr>
                <w:b/>
                <w:spacing w:val="2"/>
                <w:sz w:val="26"/>
              </w:rPr>
              <w:t> </w:t>
            </w:r>
            <w:r>
              <w:rPr>
                <w:b/>
                <w:spacing w:val="-5"/>
                <w:sz w:val="26"/>
              </w:rPr>
              <w:t>при</w:t>
            </w:r>
          </w:p>
        </w:tc>
        <w:tc>
          <w:tcPr>
            <w:tcW w:w="214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4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75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09" w:hRule="atLeast"/>
        </w:trPr>
        <w:tc>
          <w:tcPr>
            <w:tcW w:w="3788" w:type="dxa"/>
          </w:tcPr>
          <w:p>
            <w:pPr>
              <w:pStyle w:val="TableParagraph"/>
              <w:spacing w:line="289" w:lineRule="exact"/>
              <w:ind w:left="793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профилактических</w:t>
            </w:r>
          </w:p>
        </w:tc>
        <w:tc>
          <w:tcPr>
            <w:tcW w:w="214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4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75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1" w:hRule="atLeast"/>
        </w:trPr>
        <w:tc>
          <w:tcPr>
            <w:tcW w:w="3788" w:type="dxa"/>
          </w:tcPr>
          <w:p>
            <w:pPr>
              <w:pStyle w:val="TableParagraph"/>
              <w:spacing w:line="291" w:lineRule="exact" w:before="1"/>
              <w:ind w:left="793"/>
              <w:rPr>
                <w:b/>
                <w:sz w:val="26"/>
              </w:rPr>
            </w:pPr>
            <w:r>
              <w:rPr>
                <w:b/>
                <w:sz w:val="26"/>
              </w:rPr>
              <w:t>медицинских</w:t>
            </w:r>
            <w:r>
              <w:rPr>
                <w:b/>
                <w:spacing w:val="38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осмотрах</w:t>
            </w:r>
          </w:p>
        </w:tc>
        <w:tc>
          <w:tcPr>
            <w:tcW w:w="214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4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75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2" w:hRule="atLeast"/>
        </w:trPr>
        <w:tc>
          <w:tcPr>
            <w:tcW w:w="3788" w:type="dxa"/>
          </w:tcPr>
          <w:p>
            <w:pPr>
              <w:pStyle w:val="TableParagraph"/>
              <w:spacing w:line="291" w:lineRule="exact" w:before="1"/>
              <w:ind w:left="793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несовершеннолетних</w:t>
            </w:r>
            <w:r>
              <w:rPr>
                <w:b/>
                <w:spacing w:val="-13"/>
                <w:sz w:val="26"/>
              </w:rPr>
              <w:t> </w:t>
            </w:r>
            <w:r>
              <w:rPr>
                <w:b/>
                <w:spacing w:val="-10"/>
                <w:sz w:val="26"/>
              </w:rPr>
              <w:t>в</w:t>
            </w:r>
          </w:p>
        </w:tc>
        <w:tc>
          <w:tcPr>
            <w:tcW w:w="214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4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75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1" w:hRule="atLeast"/>
        </w:trPr>
        <w:tc>
          <w:tcPr>
            <w:tcW w:w="3788" w:type="dxa"/>
          </w:tcPr>
          <w:p>
            <w:pPr>
              <w:pStyle w:val="TableParagraph"/>
              <w:spacing w:line="291" w:lineRule="exact" w:before="1"/>
              <w:ind w:left="797"/>
              <w:rPr>
                <w:b/>
                <w:sz w:val="26"/>
              </w:rPr>
            </w:pPr>
            <w:r>
              <w:rPr>
                <w:b/>
                <w:sz w:val="26"/>
              </w:rPr>
              <w:t>общем</w:t>
            </w:r>
            <w:r>
              <w:rPr>
                <w:b/>
                <w:spacing w:val="-3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количестве</w:t>
            </w:r>
          </w:p>
        </w:tc>
        <w:tc>
          <w:tcPr>
            <w:tcW w:w="214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4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75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2" w:hRule="atLeast"/>
        </w:trPr>
        <w:tc>
          <w:tcPr>
            <w:tcW w:w="3788" w:type="dxa"/>
          </w:tcPr>
          <w:p>
            <w:pPr>
              <w:pStyle w:val="TableParagraph"/>
              <w:spacing w:line="291" w:lineRule="exact" w:before="1"/>
              <w:ind w:left="793"/>
              <w:rPr>
                <w:b/>
                <w:sz w:val="26"/>
              </w:rPr>
            </w:pPr>
            <w:r>
              <w:rPr>
                <w:b/>
                <w:spacing w:val="-6"/>
                <w:sz w:val="26"/>
              </w:rPr>
              <w:t>впервые</w:t>
            </w:r>
            <w:r>
              <w:rPr>
                <w:b/>
                <w:spacing w:val="-2"/>
                <w:sz w:val="26"/>
              </w:rPr>
              <w:t> </w:t>
            </w:r>
            <w:r>
              <w:rPr>
                <w:b/>
                <w:spacing w:val="-6"/>
                <w:sz w:val="26"/>
              </w:rPr>
              <w:t>в</w:t>
            </w:r>
            <w:r>
              <w:rPr>
                <w:b/>
                <w:spacing w:val="-21"/>
                <w:sz w:val="26"/>
              </w:rPr>
              <w:t> </w:t>
            </w:r>
            <w:r>
              <w:rPr>
                <w:b/>
                <w:spacing w:val="-6"/>
                <w:sz w:val="26"/>
              </w:rPr>
              <w:t>жизни</w:t>
            </w:r>
          </w:p>
        </w:tc>
        <w:tc>
          <w:tcPr>
            <w:tcW w:w="214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4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75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06" w:hRule="atLeast"/>
        </w:trPr>
        <w:tc>
          <w:tcPr>
            <w:tcW w:w="3788" w:type="dxa"/>
          </w:tcPr>
          <w:p>
            <w:pPr>
              <w:pStyle w:val="TableParagraph"/>
              <w:spacing w:line="286" w:lineRule="exact" w:before="1"/>
              <w:ind w:left="793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зарегистрированных</w:t>
            </w:r>
          </w:p>
        </w:tc>
        <w:tc>
          <w:tcPr>
            <w:tcW w:w="214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4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75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0" w:hRule="atLeast"/>
        </w:trPr>
        <w:tc>
          <w:tcPr>
            <w:tcW w:w="3788" w:type="dxa"/>
          </w:tcPr>
          <w:p>
            <w:pPr>
              <w:pStyle w:val="TableParagraph"/>
              <w:spacing w:line="290" w:lineRule="exact"/>
              <w:ind w:left="793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заболеваний</w:t>
            </w:r>
            <w:r>
              <w:rPr>
                <w:b/>
                <w:spacing w:val="2"/>
                <w:sz w:val="26"/>
              </w:rPr>
              <w:t> </w:t>
            </w:r>
            <w:r>
              <w:rPr>
                <w:b/>
                <w:spacing w:val="-4"/>
                <w:sz w:val="26"/>
              </w:rPr>
              <w:t>в</w:t>
            </w:r>
            <w:r>
              <w:rPr>
                <w:b/>
                <w:spacing w:val="-10"/>
                <w:sz w:val="26"/>
              </w:rPr>
              <w:t> </w:t>
            </w:r>
            <w:r>
              <w:rPr>
                <w:b/>
                <w:spacing w:val="-4"/>
                <w:sz w:val="26"/>
              </w:rPr>
              <w:t>течение</w:t>
            </w:r>
          </w:p>
        </w:tc>
        <w:tc>
          <w:tcPr>
            <w:tcW w:w="214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4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75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2" w:hRule="atLeast"/>
        </w:trPr>
        <w:tc>
          <w:tcPr>
            <w:tcW w:w="3788" w:type="dxa"/>
          </w:tcPr>
          <w:p>
            <w:pPr>
              <w:pStyle w:val="TableParagraph"/>
              <w:spacing w:line="288" w:lineRule="exact" w:before="4"/>
              <w:ind w:left="793"/>
              <w:rPr>
                <w:b/>
                <w:sz w:val="26"/>
              </w:rPr>
            </w:pPr>
            <w:r>
              <w:rPr>
                <w:b/>
                <w:sz w:val="26"/>
              </w:rPr>
              <w:t>года</w:t>
            </w:r>
            <w:r>
              <w:rPr>
                <w:b/>
                <w:spacing w:val="-15"/>
                <w:sz w:val="26"/>
              </w:rPr>
              <w:t> </w:t>
            </w:r>
            <w:r>
              <w:rPr>
                <w:b/>
                <w:spacing w:val="-10"/>
                <w:sz w:val="26"/>
              </w:rPr>
              <w:t>у</w:t>
            </w:r>
          </w:p>
        </w:tc>
        <w:tc>
          <w:tcPr>
            <w:tcW w:w="214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4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75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4" w:hRule="atLeast"/>
        </w:trPr>
        <w:tc>
          <w:tcPr>
            <w:tcW w:w="3788" w:type="dxa"/>
          </w:tcPr>
          <w:p>
            <w:pPr>
              <w:pStyle w:val="TableParagraph"/>
              <w:spacing w:line="294" w:lineRule="exact"/>
              <w:ind w:left="793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несовершеннолетних</w:t>
            </w:r>
          </w:p>
        </w:tc>
        <w:tc>
          <w:tcPr>
            <w:tcW w:w="214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4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75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20" w:hRule="atLeast"/>
        </w:trPr>
        <w:tc>
          <w:tcPr>
            <w:tcW w:w="3788" w:type="dxa"/>
          </w:tcPr>
          <w:p>
            <w:pPr>
              <w:pStyle w:val="TableParagraph"/>
              <w:tabs>
                <w:tab w:pos="797" w:val="left" w:leader="none"/>
              </w:tabs>
              <w:spacing w:line="294" w:lineRule="exact" w:before="6"/>
              <w:ind w:left="101"/>
              <w:rPr>
                <w:b/>
                <w:sz w:val="26"/>
              </w:rPr>
            </w:pPr>
            <w:r>
              <w:rPr>
                <w:b/>
                <w:spacing w:val="-5"/>
                <w:sz w:val="26"/>
              </w:rPr>
              <w:t>14.</w:t>
            </w:r>
            <w:r>
              <w:rPr>
                <w:b/>
                <w:sz w:val="26"/>
              </w:rPr>
              <w:tab/>
            </w:r>
            <w:r>
              <w:rPr>
                <w:b/>
                <w:spacing w:val="-2"/>
                <w:sz w:val="26"/>
              </w:rPr>
              <w:t>Доля</w:t>
            </w:r>
            <w:r>
              <w:rPr>
                <w:b/>
                <w:spacing w:val="-10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впервые</w:t>
            </w:r>
          </w:p>
        </w:tc>
        <w:tc>
          <w:tcPr>
            <w:tcW w:w="2147" w:type="dxa"/>
          </w:tcPr>
          <w:p>
            <w:pPr>
              <w:pStyle w:val="TableParagraph"/>
              <w:spacing w:line="294" w:lineRule="exact" w:before="6"/>
              <w:ind w:left="125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процентов</w:t>
            </w:r>
          </w:p>
        </w:tc>
        <w:tc>
          <w:tcPr>
            <w:tcW w:w="1545" w:type="dxa"/>
          </w:tcPr>
          <w:p>
            <w:pPr>
              <w:pStyle w:val="TableParagraph"/>
              <w:spacing w:line="284" w:lineRule="exact" w:before="16"/>
              <w:ind w:right="400"/>
              <w:jc w:val="right"/>
              <w:rPr>
                <w:b/>
                <w:sz w:val="26"/>
              </w:rPr>
            </w:pPr>
            <w:r>
              <w:rPr>
                <w:b/>
                <w:spacing w:val="-5"/>
                <w:sz w:val="26"/>
              </w:rPr>
              <w:t>4,0</w:t>
            </w:r>
          </w:p>
        </w:tc>
        <w:tc>
          <w:tcPr>
            <w:tcW w:w="992" w:type="dxa"/>
          </w:tcPr>
          <w:p>
            <w:pPr>
              <w:pStyle w:val="TableParagraph"/>
              <w:spacing w:line="284" w:lineRule="exact" w:before="16"/>
              <w:ind w:left="268"/>
              <w:rPr>
                <w:b/>
                <w:sz w:val="26"/>
              </w:rPr>
            </w:pPr>
            <w:r>
              <w:rPr>
                <w:b/>
                <w:spacing w:val="-5"/>
                <w:sz w:val="26"/>
              </w:rPr>
              <w:t>4,2</w:t>
            </w:r>
          </w:p>
        </w:tc>
        <w:tc>
          <w:tcPr>
            <w:tcW w:w="775" w:type="dxa"/>
          </w:tcPr>
          <w:p>
            <w:pPr>
              <w:pStyle w:val="TableParagraph"/>
              <w:spacing w:line="284" w:lineRule="exact" w:before="16"/>
              <w:ind w:left="265"/>
              <w:rPr>
                <w:b/>
                <w:sz w:val="26"/>
              </w:rPr>
            </w:pPr>
            <w:r>
              <w:rPr>
                <w:b/>
                <w:spacing w:val="-5"/>
                <w:sz w:val="26"/>
              </w:rPr>
              <w:t>4,5</w:t>
            </w:r>
          </w:p>
        </w:tc>
      </w:tr>
      <w:tr>
        <w:trPr>
          <w:trHeight w:val="305" w:hRule="atLeast"/>
        </w:trPr>
        <w:tc>
          <w:tcPr>
            <w:tcW w:w="3788" w:type="dxa"/>
          </w:tcPr>
          <w:p>
            <w:pPr>
              <w:pStyle w:val="TableParagraph"/>
              <w:spacing w:line="285" w:lineRule="exact"/>
              <w:ind w:left="793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выявленных</w:t>
            </w:r>
          </w:p>
        </w:tc>
        <w:tc>
          <w:tcPr>
            <w:tcW w:w="214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4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75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1" w:hRule="atLeast"/>
        </w:trPr>
        <w:tc>
          <w:tcPr>
            <w:tcW w:w="3788" w:type="dxa"/>
          </w:tcPr>
          <w:p>
            <w:pPr>
              <w:pStyle w:val="TableParagraph"/>
              <w:spacing w:line="291" w:lineRule="exact" w:before="1"/>
              <w:ind w:left="797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онкологических</w:t>
            </w:r>
          </w:p>
        </w:tc>
        <w:tc>
          <w:tcPr>
            <w:tcW w:w="214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4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75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09" w:hRule="atLeast"/>
        </w:trPr>
        <w:tc>
          <w:tcPr>
            <w:tcW w:w="3788" w:type="dxa"/>
          </w:tcPr>
          <w:p>
            <w:pPr>
              <w:pStyle w:val="TableParagraph"/>
              <w:spacing w:line="288" w:lineRule="exact" w:before="1"/>
              <w:ind w:left="793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заболеваний</w:t>
            </w:r>
            <w:r>
              <w:rPr>
                <w:b/>
                <w:spacing w:val="2"/>
                <w:sz w:val="26"/>
              </w:rPr>
              <w:t> </w:t>
            </w:r>
            <w:r>
              <w:rPr>
                <w:b/>
                <w:spacing w:val="-5"/>
                <w:sz w:val="26"/>
              </w:rPr>
              <w:t>при</w:t>
            </w:r>
          </w:p>
        </w:tc>
        <w:tc>
          <w:tcPr>
            <w:tcW w:w="214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4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75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09" w:hRule="atLeast"/>
        </w:trPr>
        <w:tc>
          <w:tcPr>
            <w:tcW w:w="3788" w:type="dxa"/>
          </w:tcPr>
          <w:p>
            <w:pPr>
              <w:pStyle w:val="TableParagraph"/>
              <w:spacing w:line="289" w:lineRule="exact"/>
              <w:ind w:left="793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профилактических</w:t>
            </w:r>
          </w:p>
        </w:tc>
        <w:tc>
          <w:tcPr>
            <w:tcW w:w="214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4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75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2" w:hRule="atLeast"/>
        </w:trPr>
        <w:tc>
          <w:tcPr>
            <w:tcW w:w="3788" w:type="dxa"/>
          </w:tcPr>
          <w:p>
            <w:pPr>
              <w:pStyle w:val="TableParagraph"/>
              <w:spacing w:line="291" w:lineRule="exact" w:before="1"/>
              <w:ind w:left="793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медицинских осмотрах,</w:t>
            </w:r>
          </w:p>
        </w:tc>
        <w:tc>
          <w:tcPr>
            <w:tcW w:w="214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4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75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0" w:hRule="atLeast"/>
        </w:trPr>
        <w:tc>
          <w:tcPr>
            <w:tcW w:w="3788" w:type="dxa"/>
          </w:tcPr>
          <w:p>
            <w:pPr>
              <w:pStyle w:val="TableParagraph"/>
              <w:spacing w:line="289" w:lineRule="exact" w:before="1"/>
              <w:ind w:left="793"/>
              <w:rPr>
                <w:b/>
                <w:sz w:val="26"/>
              </w:rPr>
            </w:pPr>
            <w:r>
              <w:rPr>
                <w:b/>
                <w:sz w:val="26"/>
              </w:rPr>
              <w:t>в</w:t>
            </w:r>
            <w:r>
              <w:rPr>
                <w:b/>
                <w:spacing w:val="-17"/>
                <w:sz w:val="26"/>
              </w:rPr>
              <w:t> </w:t>
            </w:r>
            <w:r>
              <w:rPr>
                <w:b/>
                <w:sz w:val="26"/>
              </w:rPr>
              <w:t>том</w:t>
            </w:r>
            <w:r>
              <w:rPr>
                <w:b/>
                <w:spacing w:val="-16"/>
                <w:sz w:val="26"/>
              </w:rPr>
              <w:t> </w:t>
            </w:r>
            <w:r>
              <w:rPr>
                <w:b/>
                <w:sz w:val="26"/>
              </w:rPr>
              <w:t>числе</w:t>
            </w:r>
            <w:r>
              <w:rPr>
                <w:b/>
                <w:spacing w:val="-2"/>
                <w:sz w:val="26"/>
              </w:rPr>
              <w:t> </w:t>
            </w:r>
            <w:r>
              <w:rPr>
                <w:b/>
                <w:sz w:val="26"/>
              </w:rPr>
              <w:t>в</w:t>
            </w:r>
            <w:r>
              <w:rPr>
                <w:b/>
                <w:spacing w:val="-19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рамках</w:t>
            </w:r>
          </w:p>
        </w:tc>
        <w:tc>
          <w:tcPr>
            <w:tcW w:w="214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4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75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0" w:hRule="atLeast"/>
        </w:trPr>
        <w:tc>
          <w:tcPr>
            <w:tcW w:w="3788" w:type="dxa"/>
          </w:tcPr>
          <w:p>
            <w:pPr>
              <w:pStyle w:val="TableParagraph"/>
              <w:spacing w:line="290" w:lineRule="exact"/>
              <w:ind w:left="789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диспансеризации,</w:t>
            </w:r>
            <w:r>
              <w:rPr>
                <w:b/>
                <w:spacing w:val="18"/>
                <w:sz w:val="26"/>
              </w:rPr>
              <w:t> </w:t>
            </w:r>
            <w:r>
              <w:rPr>
                <w:b/>
                <w:spacing w:val="-10"/>
                <w:sz w:val="26"/>
              </w:rPr>
              <w:t>в</w:t>
            </w:r>
          </w:p>
        </w:tc>
        <w:tc>
          <w:tcPr>
            <w:tcW w:w="214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4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75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2" w:hRule="atLeast"/>
        </w:trPr>
        <w:tc>
          <w:tcPr>
            <w:tcW w:w="3788" w:type="dxa"/>
          </w:tcPr>
          <w:p>
            <w:pPr>
              <w:pStyle w:val="TableParagraph"/>
              <w:spacing w:line="291" w:lineRule="exact" w:before="1"/>
              <w:ind w:left="797"/>
              <w:rPr>
                <w:b/>
                <w:sz w:val="26"/>
              </w:rPr>
            </w:pPr>
            <w:r>
              <w:rPr>
                <w:b/>
                <w:sz w:val="26"/>
              </w:rPr>
              <w:t>общем</w:t>
            </w:r>
            <w:r>
              <w:rPr>
                <w:b/>
                <w:spacing w:val="-3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количестве</w:t>
            </w:r>
          </w:p>
        </w:tc>
        <w:tc>
          <w:tcPr>
            <w:tcW w:w="214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4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75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2" w:hRule="atLeast"/>
        </w:trPr>
        <w:tc>
          <w:tcPr>
            <w:tcW w:w="3788" w:type="dxa"/>
          </w:tcPr>
          <w:p>
            <w:pPr>
              <w:pStyle w:val="TableParagraph"/>
              <w:spacing w:line="291" w:lineRule="exact" w:before="1"/>
              <w:ind w:left="793"/>
              <w:rPr>
                <w:b/>
                <w:sz w:val="26"/>
              </w:rPr>
            </w:pPr>
            <w:r>
              <w:rPr>
                <w:b/>
                <w:spacing w:val="-6"/>
                <w:sz w:val="26"/>
              </w:rPr>
              <w:t>впервые</w:t>
            </w:r>
            <w:r>
              <w:rPr>
                <w:b/>
                <w:spacing w:val="-2"/>
                <w:sz w:val="26"/>
              </w:rPr>
              <w:t> </w:t>
            </w:r>
            <w:r>
              <w:rPr>
                <w:b/>
                <w:spacing w:val="-6"/>
                <w:sz w:val="26"/>
              </w:rPr>
              <w:t>в</w:t>
            </w:r>
            <w:r>
              <w:rPr>
                <w:b/>
                <w:spacing w:val="-21"/>
                <w:sz w:val="26"/>
              </w:rPr>
              <w:t> </w:t>
            </w:r>
            <w:r>
              <w:rPr>
                <w:b/>
                <w:spacing w:val="-6"/>
                <w:sz w:val="26"/>
              </w:rPr>
              <w:t>жизни</w:t>
            </w:r>
          </w:p>
        </w:tc>
        <w:tc>
          <w:tcPr>
            <w:tcW w:w="214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4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75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0" w:hRule="atLeast"/>
        </w:trPr>
        <w:tc>
          <w:tcPr>
            <w:tcW w:w="3788" w:type="dxa"/>
          </w:tcPr>
          <w:p>
            <w:pPr>
              <w:pStyle w:val="TableParagraph"/>
              <w:spacing w:line="289" w:lineRule="exact" w:before="1"/>
              <w:ind w:left="793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зарегистрированных</w:t>
            </w:r>
          </w:p>
        </w:tc>
        <w:tc>
          <w:tcPr>
            <w:tcW w:w="214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4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75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0" w:hRule="atLeast"/>
        </w:trPr>
        <w:tc>
          <w:tcPr>
            <w:tcW w:w="3788" w:type="dxa"/>
          </w:tcPr>
          <w:p>
            <w:pPr>
              <w:pStyle w:val="TableParagraph"/>
              <w:spacing w:line="290" w:lineRule="exact"/>
              <w:ind w:left="797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онкологических</w:t>
            </w:r>
          </w:p>
        </w:tc>
        <w:tc>
          <w:tcPr>
            <w:tcW w:w="214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4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75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2" w:hRule="atLeast"/>
        </w:trPr>
        <w:tc>
          <w:tcPr>
            <w:tcW w:w="3788" w:type="dxa"/>
          </w:tcPr>
          <w:p>
            <w:pPr>
              <w:pStyle w:val="TableParagraph"/>
              <w:spacing w:line="291" w:lineRule="exact" w:before="1"/>
              <w:ind w:left="793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заболеваний</w:t>
            </w:r>
            <w:r>
              <w:rPr>
                <w:b/>
                <w:spacing w:val="2"/>
                <w:sz w:val="26"/>
              </w:rPr>
              <w:t> </w:t>
            </w:r>
            <w:r>
              <w:rPr>
                <w:b/>
                <w:spacing w:val="-4"/>
                <w:sz w:val="26"/>
              </w:rPr>
              <w:t>в</w:t>
            </w:r>
            <w:r>
              <w:rPr>
                <w:b/>
                <w:spacing w:val="-10"/>
                <w:sz w:val="26"/>
              </w:rPr>
              <w:t> </w:t>
            </w:r>
            <w:r>
              <w:rPr>
                <w:b/>
                <w:spacing w:val="-4"/>
                <w:sz w:val="26"/>
              </w:rPr>
              <w:t>течение</w:t>
            </w:r>
          </w:p>
        </w:tc>
        <w:tc>
          <w:tcPr>
            <w:tcW w:w="214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4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75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23" w:hRule="atLeast"/>
        </w:trPr>
        <w:tc>
          <w:tcPr>
            <w:tcW w:w="3788" w:type="dxa"/>
          </w:tcPr>
          <w:p>
            <w:pPr>
              <w:pStyle w:val="TableParagraph"/>
              <w:spacing w:before="1"/>
              <w:ind w:left="793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года</w:t>
            </w:r>
          </w:p>
        </w:tc>
        <w:tc>
          <w:tcPr>
            <w:tcW w:w="214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54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99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775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636" w:hRule="atLeast"/>
        </w:trPr>
        <w:tc>
          <w:tcPr>
            <w:tcW w:w="3788" w:type="dxa"/>
          </w:tcPr>
          <w:p>
            <w:pPr>
              <w:pStyle w:val="TableParagraph"/>
              <w:tabs>
                <w:tab w:pos="802" w:val="left" w:leader="none"/>
              </w:tabs>
              <w:spacing w:before="13"/>
              <w:ind w:left="50"/>
              <w:rPr>
                <w:b/>
                <w:sz w:val="26"/>
              </w:rPr>
            </w:pPr>
            <w:r>
              <w:rPr>
                <w:b/>
                <w:spacing w:val="-5"/>
                <w:sz w:val="26"/>
              </w:rPr>
              <w:t>15.</w:t>
            </w:r>
            <w:r>
              <w:rPr>
                <w:b/>
                <w:sz w:val="26"/>
              </w:rPr>
              <w:tab/>
            </w:r>
            <w:r>
              <w:rPr>
                <w:b/>
                <w:spacing w:val="-2"/>
                <w:sz w:val="26"/>
              </w:rPr>
              <w:t>Доля</w:t>
            </w:r>
            <w:r>
              <w:rPr>
                <w:b/>
                <w:spacing w:val="-10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впервые</w:t>
            </w:r>
          </w:p>
          <w:p>
            <w:pPr>
              <w:pStyle w:val="TableParagraph"/>
              <w:spacing w:line="291" w:lineRule="exact" w:before="13"/>
              <w:ind w:left="797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выявленных</w:t>
            </w:r>
          </w:p>
        </w:tc>
        <w:tc>
          <w:tcPr>
            <w:tcW w:w="2147" w:type="dxa"/>
          </w:tcPr>
          <w:p>
            <w:pPr>
              <w:pStyle w:val="TableParagraph"/>
              <w:spacing w:before="13"/>
              <w:ind w:left="130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процентов</w:t>
            </w:r>
          </w:p>
        </w:tc>
        <w:tc>
          <w:tcPr>
            <w:tcW w:w="1545" w:type="dxa"/>
          </w:tcPr>
          <w:p>
            <w:pPr>
              <w:pStyle w:val="TableParagraph"/>
              <w:spacing w:before="13"/>
              <w:ind w:right="268"/>
              <w:jc w:val="right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0,07</w:t>
            </w:r>
          </w:p>
        </w:tc>
        <w:tc>
          <w:tcPr>
            <w:tcW w:w="992" w:type="dxa"/>
          </w:tcPr>
          <w:p>
            <w:pPr>
              <w:pStyle w:val="TableParagraph"/>
              <w:spacing w:before="13"/>
              <w:ind w:left="274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0,08</w:t>
            </w:r>
          </w:p>
        </w:tc>
        <w:tc>
          <w:tcPr>
            <w:tcW w:w="775" w:type="dxa"/>
          </w:tcPr>
          <w:p>
            <w:pPr>
              <w:pStyle w:val="TableParagraph"/>
              <w:spacing w:before="41"/>
              <w:ind w:left="270"/>
              <w:rPr>
                <w:b/>
                <w:sz w:val="26"/>
              </w:rPr>
            </w:pPr>
            <w:r>
              <w:rPr>
                <w:b/>
                <w:spacing w:val="-5"/>
                <w:sz w:val="26"/>
              </w:rPr>
              <w:t>0,1</w:t>
            </w:r>
          </w:p>
        </w:tc>
      </w:tr>
      <w:tr>
        <w:trPr>
          <w:trHeight w:val="309" w:hRule="atLeast"/>
        </w:trPr>
        <w:tc>
          <w:tcPr>
            <w:tcW w:w="3788" w:type="dxa"/>
          </w:tcPr>
          <w:p>
            <w:pPr>
              <w:pStyle w:val="TableParagraph"/>
              <w:spacing w:line="288" w:lineRule="exact" w:before="1"/>
              <w:ind w:left="803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онкологических</w:t>
            </w:r>
          </w:p>
        </w:tc>
        <w:tc>
          <w:tcPr>
            <w:tcW w:w="214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4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75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08" w:hRule="atLeast"/>
        </w:trPr>
        <w:tc>
          <w:tcPr>
            <w:tcW w:w="3788" w:type="dxa"/>
          </w:tcPr>
          <w:p>
            <w:pPr>
              <w:pStyle w:val="TableParagraph"/>
              <w:spacing w:line="289" w:lineRule="exact"/>
              <w:ind w:left="797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заболеваний</w:t>
            </w:r>
            <w:r>
              <w:rPr>
                <w:b/>
                <w:spacing w:val="2"/>
                <w:sz w:val="26"/>
              </w:rPr>
              <w:t> </w:t>
            </w:r>
            <w:r>
              <w:rPr>
                <w:b/>
                <w:spacing w:val="-5"/>
                <w:sz w:val="26"/>
              </w:rPr>
              <w:t>при</w:t>
            </w:r>
          </w:p>
        </w:tc>
        <w:tc>
          <w:tcPr>
            <w:tcW w:w="214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4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75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2" w:hRule="atLeast"/>
        </w:trPr>
        <w:tc>
          <w:tcPr>
            <w:tcW w:w="3788" w:type="dxa"/>
          </w:tcPr>
          <w:p>
            <w:pPr>
              <w:pStyle w:val="TableParagraph"/>
              <w:spacing w:line="291" w:lineRule="exact" w:before="1"/>
              <w:ind w:left="797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профилактических</w:t>
            </w:r>
          </w:p>
        </w:tc>
        <w:tc>
          <w:tcPr>
            <w:tcW w:w="214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4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75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0" w:hRule="atLeast"/>
        </w:trPr>
        <w:tc>
          <w:tcPr>
            <w:tcW w:w="3788" w:type="dxa"/>
          </w:tcPr>
          <w:p>
            <w:pPr>
              <w:pStyle w:val="TableParagraph"/>
              <w:spacing w:line="289" w:lineRule="exact" w:before="1"/>
              <w:ind w:left="797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медицинских</w:t>
            </w:r>
            <w:r>
              <w:rPr>
                <w:b/>
                <w:spacing w:val="-3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осмотрах,</w:t>
            </w:r>
          </w:p>
        </w:tc>
        <w:tc>
          <w:tcPr>
            <w:tcW w:w="214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4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75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2" w:hRule="atLeast"/>
        </w:trPr>
        <w:tc>
          <w:tcPr>
            <w:tcW w:w="3788" w:type="dxa"/>
          </w:tcPr>
          <w:p>
            <w:pPr>
              <w:pStyle w:val="TableParagraph"/>
              <w:spacing w:line="292" w:lineRule="exact"/>
              <w:ind w:left="798"/>
              <w:rPr>
                <w:b/>
                <w:sz w:val="26"/>
              </w:rPr>
            </w:pPr>
            <w:r>
              <w:rPr>
                <w:b/>
                <w:sz w:val="26"/>
              </w:rPr>
              <w:t>в</w:t>
            </w:r>
            <w:r>
              <w:rPr>
                <w:b/>
                <w:spacing w:val="-17"/>
                <w:sz w:val="26"/>
              </w:rPr>
              <w:t> </w:t>
            </w:r>
            <w:r>
              <w:rPr>
                <w:b/>
                <w:sz w:val="26"/>
              </w:rPr>
              <w:t>том</w:t>
            </w:r>
            <w:r>
              <w:rPr>
                <w:b/>
                <w:spacing w:val="-14"/>
                <w:sz w:val="26"/>
              </w:rPr>
              <w:t> </w:t>
            </w:r>
            <w:r>
              <w:rPr>
                <w:b/>
                <w:sz w:val="26"/>
              </w:rPr>
              <w:t>числе</w:t>
            </w:r>
            <w:r>
              <w:rPr>
                <w:b/>
                <w:spacing w:val="-3"/>
                <w:sz w:val="26"/>
              </w:rPr>
              <w:t> </w:t>
            </w:r>
            <w:r>
              <w:rPr>
                <w:b/>
                <w:sz w:val="26"/>
              </w:rPr>
              <w:t>в</w:t>
            </w:r>
            <w:r>
              <w:rPr>
                <w:b/>
                <w:spacing w:val="-19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рамках</w:t>
            </w:r>
          </w:p>
        </w:tc>
        <w:tc>
          <w:tcPr>
            <w:tcW w:w="214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4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75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2" w:hRule="atLeast"/>
        </w:trPr>
        <w:tc>
          <w:tcPr>
            <w:tcW w:w="3788" w:type="dxa"/>
          </w:tcPr>
          <w:p>
            <w:pPr>
              <w:pStyle w:val="TableParagraph"/>
              <w:spacing w:line="289" w:lineRule="exact" w:before="3"/>
              <w:ind w:left="794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диспансеризации,</w:t>
            </w:r>
            <w:r>
              <w:rPr>
                <w:b/>
                <w:spacing w:val="-8"/>
                <w:sz w:val="26"/>
              </w:rPr>
              <w:t> </w:t>
            </w:r>
            <w:r>
              <w:rPr>
                <w:b/>
                <w:spacing w:val="-5"/>
                <w:sz w:val="26"/>
              </w:rPr>
              <w:t>от</w:t>
            </w:r>
          </w:p>
        </w:tc>
        <w:tc>
          <w:tcPr>
            <w:tcW w:w="214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4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75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06" w:hRule="atLeast"/>
        </w:trPr>
        <w:tc>
          <w:tcPr>
            <w:tcW w:w="3788" w:type="dxa"/>
          </w:tcPr>
          <w:p>
            <w:pPr>
              <w:pStyle w:val="TableParagraph"/>
              <w:spacing w:line="287" w:lineRule="exact"/>
              <w:ind w:left="803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общего</w:t>
            </w:r>
            <w:r>
              <w:rPr>
                <w:b/>
                <w:spacing w:val="6"/>
                <w:sz w:val="26"/>
              </w:rPr>
              <w:t> </w:t>
            </w:r>
            <w:r>
              <w:rPr>
                <w:b/>
                <w:spacing w:val="-4"/>
                <w:sz w:val="26"/>
              </w:rPr>
              <w:t>количества</w:t>
            </w:r>
            <w:r>
              <w:rPr>
                <w:b/>
                <w:spacing w:val="-9"/>
                <w:sz w:val="26"/>
              </w:rPr>
              <w:t> </w:t>
            </w:r>
            <w:r>
              <w:rPr>
                <w:b/>
                <w:spacing w:val="-4"/>
                <w:sz w:val="26"/>
              </w:rPr>
              <w:t>лиц,</w:t>
            </w:r>
          </w:p>
        </w:tc>
        <w:tc>
          <w:tcPr>
            <w:tcW w:w="214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4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75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09" w:hRule="atLeast"/>
        </w:trPr>
        <w:tc>
          <w:tcPr>
            <w:tcW w:w="3788" w:type="dxa"/>
          </w:tcPr>
          <w:p>
            <w:pPr>
              <w:pStyle w:val="TableParagraph"/>
              <w:spacing w:line="289" w:lineRule="exact"/>
              <w:ind w:left="798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прошедших</w:t>
            </w:r>
            <w:r>
              <w:rPr>
                <w:b/>
                <w:spacing w:val="-14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указанные</w:t>
            </w:r>
          </w:p>
        </w:tc>
        <w:tc>
          <w:tcPr>
            <w:tcW w:w="214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4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75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26" w:hRule="atLeast"/>
        </w:trPr>
        <w:tc>
          <w:tcPr>
            <w:tcW w:w="3788" w:type="dxa"/>
          </w:tcPr>
          <w:p>
            <w:pPr>
              <w:pStyle w:val="TableParagraph"/>
              <w:spacing w:before="1"/>
              <w:ind w:left="804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осмотры;</w:t>
            </w:r>
          </w:p>
        </w:tc>
        <w:tc>
          <w:tcPr>
            <w:tcW w:w="214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54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99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775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326" w:hRule="atLeast"/>
        </w:trPr>
        <w:tc>
          <w:tcPr>
            <w:tcW w:w="3788" w:type="dxa"/>
          </w:tcPr>
          <w:p>
            <w:pPr>
              <w:pStyle w:val="TableParagraph"/>
              <w:tabs>
                <w:tab w:pos="797" w:val="left" w:leader="none"/>
              </w:tabs>
              <w:spacing w:line="291" w:lineRule="exact" w:before="16"/>
              <w:ind w:left="102"/>
              <w:rPr>
                <w:b/>
                <w:sz w:val="26"/>
              </w:rPr>
            </w:pPr>
            <w:r>
              <w:rPr>
                <w:b/>
                <w:spacing w:val="-5"/>
                <w:sz w:val="26"/>
              </w:rPr>
              <w:t>16.</w:t>
            </w:r>
            <w:r>
              <w:rPr>
                <w:b/>
                <w:sz w:val="26"/>
              </w:rPr>
              <w:tab/>
            </w:r>
            <w:r>
              <w:rPr>
                <w:b/>
                <w:spacing w:val="-4"/>
                <w:sz w:val="26"/>
              </w:rPr>
              <w:t>Доля</w:t>
            </w:r>
            <w:r>
              <w:rPr>
                <w:b/>
                <w:spacing w:val="-7"/>
                <w:sz w:val="26"/>
              </w:rPr>
              <w:t> </w:t>
            </w:r>
            <w:r>
              <w:rPr>
                <w:b/>
                <w:spacing w:val="-4"/>
                <w:sz w:val="26"/>
              </w:rPr>
              <w:t>пациентов</w:t>
            </w:r>
            <w:r>
              <w:rPr>
                <w:b/>
                <w:spacing w:val="-3"/>
                <w:sz w:val="26"/>
              </w:rPr>
              <w:t> </w:t>
            </w:r>
            <w:r>
              <w:rPr>
                <w:b/>
                <w:spacing w:val="-5"/>
                <w:sz w:val="26"/>
              </w:rPr>
              <w:t>со</w:t>
            </w:r>
          </w:p>
        </w:tc>
        <w:tc>
          <w:tcPr>
            <w:tcW w:w="2147" w:type="dxa"/>
          </w:tcPr>
          <w:p>
            <w:pPr>
              <w:pStyle w:val="TableParagraph"/>
              <w:spacing w:line="291" w:lineRule="exact" w:before="16"/>
              <w:ind w:left="126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процентов</w:t>
            </w:r>
          </w:p>
        </w:tc>
        <w:tc>
          <w:tcPr>
            <w:tcW w:w="1545" w:type="dxa"/>
          </w:tcPr>
          <w:p>
            <w:pPr>
              <w:pStyle w:val="TableParagraph"/>
              <w:spacing w:line="291" w:lineRule="exact" w:before="16"/>
              <w:ind w:right="265"/>
              <w:jc w:val="right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94,0</w:t>
            </w:r>
          </w:p>
        </w:tc>
        <w:tc>
          <w:tcPr>
            <w:tcW w:w="992" w:type="dxa"/>
          </w:tcPr>
          <w:p>
            <w:pPr>
              <w:pStyle w:val="TableParagraph"/>
              <w:spacing w:line="291" w:lineRule="exact" w:before="16"/>
              <w:ind w:left="274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95,0</w:t>
            </w:r>
          </w:p>
        </w:tc>
        <w:tc>
          <w:tcPr>
            <w:tcW w:w="775" w:type="dxa"/>
          </w:tcPr>
          <w:p>
            <w:pPr>
              <w:pStyle w:val="TableParagraph"/>
              <w:spacing w:line="291" w:lineRule="exact" w:before="16"/>
              <w:ind w:left="270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95,0</w:t>
            </w:r>
          </w:p>
        </w:tc>
      </w:tr>
      <w:tr>
        <w:trPr>
          <w:trHeight w:val="309" w:hRule="atLeast"/>
        </w:trPr>
        <w:tc>
          <w:tcPr>
            <w:tcW w:w="3788" w:type="dxa"/>
          </w:tcPr>
          <w:p>
            <w:pPr>
              <w:pStyle w:val="TableParagraph"/>
              <w:spacing w:line="288" w:lineRule="exact" w:before="1"/>
              <w:ind w:left="794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злокачественными</w:t>
            </w:r>
          </w:p>
        </w:tc>
        <w:tc>
          <w:tcPr>
            <w:tcW w:w="214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4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75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09" w:hRule="atLeast"/>
        </w:trPr>
        <w:tc>
          <w:tcPr>
            <w:tcW w:w="3788" w:type="dxa"/>
          </w:tcPr>
          <w:p>
            <w:pPr>
              <w:pStyle w:val="TableParagraph"/>
              <w:spacing w:line="289" w:lineRule="exact"/>
              <w:ind w:left="794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новообразованиями,</w:t>
            </w:r>
          </w:p>
        </w:tc>
        <w:tc>
          <w:tcPr>
            <w:tcW w:w="214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4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75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5" w:hRule="atLeast"/>
        </w:trPr>
        <w:tc>
          <w:tcPr>
            <w:tcW w:w="3788" w:type="dxa"/>
          </w:tcPr>
          <w:p>
            <w:pPr>
              <w:pStyle w:val="TableParagraph"/>
              <w:spacing w:line="294" w:lineRule="exact" w:before="1"/>
              <w:ind w:left="794"/>
              <w:rPr>
                <w:b/>
                <w:sz w:val="26"/>
              </w:rPr>
            </w:pPr>
            <w:r>
              <w:rPr>
                <w:b/>
                <w:spacing w:val="-7"/>
                <w:sz w:val="26"/>
              </w:rPr>
              <w:t>взятых</w:t>
            </w:r>
            <w:r>
              <w:rPr>
                <w:b/>
                <w:spacing w:val="-8"/>
                <w:sz w:val="26"/>
              </w:rPr>
              <w:t> </w:t>
            </w:r>
            <w:r>
              <w:rPr>
                <w:b/>
                <w:spacing w:val="-5"/>
                <w:sz w:val="26"/>
              </w:rPr>
              <w:t>под</w:t>
            </w:r>
          </w:p>
        </w:tc>
        <w:tc>
          <w:tcPr>
            <w:tcW w:w="214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4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75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5" w:hRule="atLeast"/>
        </w:trPr>
        <w:tc>
          <w:tcPr>
            <w:tcW w:w="3788" w:type="dxa"/>
          </w:tcPr>
          <w:p>
            <w:pPr>
              <w:pStyle w:val="TableParagraph"/>
              <w:spacing w:line="291" w:lineRule="exact" w:before="4"/>
              <w:ind w:left="790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диспансерное</w:t>
            </w:r>
          </w:p>
        </w:tc>
        <w:tc>
          <w:tcPr>
            <w:tcW w:w="214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4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75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09" w:hRule="atLeast"/>
        </w:trPr>
        <w:tc>
          <w:tcPr>
            <w:tcW w:w="3788" w:type="dxa"/>
          </w:tcPr>
          <w:p>
            <w:pPr>
              <w:pStyle w:val="TableParagraph"/>
              <w:spacing w:line="288" w:lineRule="exact" w:before="1"/>
              <w:ind w:left="794"/>
              <w:rPr>
                <w:b/>
                <w:sz w:val="26"/>
              </w:rPr>
            </w:pPr>
            <w:r>
              <w:rPr>
                <w:b/>
                <w:sz w:val="26"/>
              </w:rPr>
              <w:t>наблюдение,</w:t>
            </w:r>
            <w:r>
              <w:rPr>
                <w:b/>
                <w:spacing w:val="-3"/>
                <w:sz w:val="26"/>
              </w:rPr>
              <w:t> </w:t>
            </w:r>
            <w:r>
              <w:rPr>
                <w:b/>
                <w:sz w:val="26"/>
              </w:rPr>
              <w:t>в</w:t>
            </w:r>
            <w:r>
              <w:rPr>
                <w:b/>
                <w:spacing w:val="-16"/>
                <w:sz w:val="26"/>
              </w:rPr>
              <w:t> </w:t>
            </w:r>
            <w:r>
              <w:rPr>
                <w:b/>
                <w:spacing w:val="-4"/>
                <w:sz w:val="26"/>
              </w:rPr>
              <w:t>общем</w:t>
            </w:r>
          </w:p>
        </w:tc>
        <w:tc>
          <w:tcPr>
            <w:tcW w:w="214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4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75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296" w:hRule="atLeast"/>
        </w:trPr>
        <w:tc>
          <w:tcPr>
            <w:tcW w:w="3788" w:type="dxa"/>
          </w:tcPr>
          <w:p>
            <w:pPr>
              <w:pStyle w:val="TableParagraph"/>
              <w:spacing w:line="277" w:lineRule="exact"/>
              <w:ind w:left="794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количестве</w:t>
            </w:r>
            <w:r>
              <w:rPr>
                <w:b/>
                <w:spacing w:val="-10"/>
                <w:sz w:val="26"/>
              </w:rPr>
              <w:t> </w:t>
            </w:r>
            <w:r>
              <w:rPr>
                <w:b/>
                <w:spacing w:val="-4"/>
                <w:sz w:val="26"/>
              </w:rPr>
              <w:t>пациентов </w:t>
            </w:r>
            <w:r>
              <w:rPr>
                <w:b/>
                <w:spacing w:val="-5"/>
                <w:sz w:val="26"/>
              </w:rPr>
              <w:t>со</w:t>
            </w:r>
          </w:p>
        </w:tc>
        <w:tc>
          <w:tcPr>
            <w:tcW w:w="214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4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75" w:type="dxa"/>
          </w:tcPr>
          <w:p>
            <w:pPr>
              <w:pStyle w:val="TableParagraph"/>
              <w:rPr>
                <w:sz w:val="22"/>
              </w:rPr>
            </w:pPr>
          </w:p>
        </w:tc>
      </w:tr>
    </w:tbl>
    <w:p>
      <w:pPr>
        <w:rPr>
          <w:sz w:val="2"/>
          <w:szCs w:val="2"/>
        </w:rPr>
      </w:pPr>
      <w:r>
        <w:rPr>
          <w:sz w:val="2"/>
          <w:szCs w:val="2"/>
        </w:rPr>
        <w:drawing>
          <wp:anchor distT="0" distB="0" distL="0" distR="0" allowOverlap="1" layoutInCell="1" locked="0" behindDoc="0" simplePos="0" relativeHeight="15770112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82" name="Image 8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2" name="Image 82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"/>
          <w:szCs w:val="2"/>
        </w:rPr>
        <w:sectPr>
          <w:pgSz w:w="11910" w:h="16840"/>
          <w:pgMar w:top="1140" w:bottom="1044" w:left="1275" w:right="425"/>
        </w:sectPr>
      </w:pPr>
    </w:p>
    <w:tbl>
      <w:tblPr>
        <w:tblW w:w="0" w:type="auto"/>
        <w:jc w:val="left"/>
        <w:tblInd w:w="6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769"/>
        <w:gridCol w:w="2138"/>
        <w:gridCol w:w="1553"/>
        <w:gridCol w:w="1063"/>
        <w:gridCol w:w="846"/>
      </w:tblGrid>
      <w:tr>
        <w:trPr>
          <w:trHeight w:val="615" w:hRule="atLeast"/>
        </w:trPr>
        <w:tc>
          <w:tcPr>
            <w:tcW w:w="3769" w:type="dxa"/>
          </w:tcPr>
          <w:p>
            <w:pPr>
              <w:pStyle w:val="TableParagraph"/>
              <w:spacing w:line="288" w:lineRule="exact"/>
              <w:ind w:left="765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злокачественными</w:t>
            </w:r>
          </w:p>
          <w:p>
            <w:pPr>
              <w:pStyle w:val="TableParagraph"/>
              <w:spacing w:before="7"/>
              <w:ind w:left="765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новообразованиями</w:t>
            </w:r>
          </w:p>
        </w:tc>
        <w:tc>
          <w:tcPr>
            <w:tcW w:w="2138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553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063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846" w:type="dxa"/>
          </w:tcPr>
          <w:p>
            <w:pPr>
              <w:pStyle w:val="TableParagraph"/>
              <w:rPr>
                <w:sz w:val="26"/>
              </w:rPr>
            </w:pPr>
          </w:p>
        </w:tc>
      </w:tr>
      <w:tr>
        <w:trPr>
          <w:trHeight w:val="322" w:hRule="atLeast"/>
        </w:trPr>
        <w:tc>
          <w:tcPr>
            <w:tcW w:w="3769" w:type="dxa"/>
          </w:tcPr>
          <w:p>
            <w:pPr>
              <w:pStyle w:val="TableParagraph"/>
              <w:tabs>
                <w:tab w:pos="769" w:val="left" w:leader="none"/>
              </w:tabs>
              <w:spacing w:line="291" w:lineRule="exact" w:before="11"/>
              <w:ind w:left="73"/>
              <w:rPr>
                <w:b/>
                <w:sz w:val="26"/>
              </w:rPr>
            </w:pPr>
            <w:r>
              <w:rPr>
                <w:b/>
                <w:spacing w:val="-5"/>
                <w:sz w:val="26"/>
              </w:rPr>
              <w:t>17.</w:t>
            </w:r>
            <w:r>
              <w:rPr>
                <w:b/>
                <w:sz w:val="26"/>
              </w:rPr>
              <w:tab/>
            </w:r>
            <w:r>
              <w:rPr>
                <w:b/>
                <w:spacing w:val="-4"/>
                <w:sz w:val="26"/>
              </w:rPr>
              <w:t>Доля</w:t>
            </w:r>
            <w:r>
              <w:rPr>
                <w:b/>
                <w:spacing w:val="-7"/>
                <w:sz w:val="26"/>
              </w:rPr>
              <w:t> </w:t>
            </w:r>
            <w:r>
              <w:rPr>
                <w:b/>
                <w:spacing w:val="-4"/>
                <w:sz w:val="26"/>
              </w:rPr>
              <w:t>пациентов</w:t>
            </w:r>
            <w:r>
              <w:rPr>
                <w:b/>
                <w:spacing w:val="-3"/>
                <w:sz w:val="26"/>
              </w:rPr>
              <w:t> </w:t>
            </w:r>
            <w:r>
              <w:rPr>
                <w:b/>
                <w:spacing w:val="-10"/>
                <w:sz w:val="26"/>
              </w:rPr>
              <w:t>с</w:t>
            </w:r>
          </w:p>
        </w:tc>
        <w:tc>
          <w:tcPr>
            <w:tcW w:w="2138" w:type="dxa"/>
          </w:tcPr>
          <w:p>
            <w:pPr>
              <w:pStyle w:val="TableParagraph"/>
              <w:spacing w:line="291" w:lineRule="exact" w:before="11"/>
              <w:ind w:left="116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процентов</w:t>
            </w:r>
          </w:p>
        </w:tc>
        <w:tc>
          <w:tcPr>
            <w:tcW w:w="1553" w:type="dxa"/>
          </w:tcPr>
          <w:p>
            <w:pPr>
              <w:pStyle w:val="TableParagraph"/>
              <w:spacing w:line="291" w:lineRule="exact" w:before="11"/>
              <w:ind w:right="270"/>
              <w:jc w:val="right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84,0</w:t>
            </w:r>
          </w:p>
        </w:tc>
        <w:tc>
          <w:tcPr>
            <w:tcW w:w="1063" w:type="dxa"/>
          </w:tcPr>
          <w:p>
            <w:pPr>
              <w:pStyle w:val="TableParagraph"/>
              <w:spacing w:line="291" w:lineRule="exact" w:before="11"/>
              <w:ind w:left="270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83,0</w:t>
            </w:r>
          </w:p>
        </w:tc>
        <w:tc>
          <w:tcPr>
            <w:tcW w:w="846" w:type="dxa"/>
          </w:tcPr>
          <w:p>
            <w:pPr>
              <w:pStyle w:val="TableParagraph"/>
              <w:spacing w:line="291" w:lineRule="exact" w:before="11"/>
              <w:ind w:left="196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83,0</w:t>
            </w:r>
          </w:p>
        </w:tc>
      </w:tr>
      <w:tr>
        <w:trPr>
          <w:trHeight w:val="311" w:hRule="atLeast"/>
        </w:trPr>
        <w:tc>
          <w:tcPr>
            <w:tcW w:w="3769" w:type="dxa"/>
          </w:tcPr>
          <w:p>
            <w:pPr>
              <w:pStyle w:val="TableParagraph"/>
              <w:spacing w:line="291" w:lineRule="exact" w:before="1"/>
              <w:ind w:left="765"/>
              <w:rPr>
                <w:b/>
                <w:sz w:val="26"/>
              </w:rPr>
            </w:pPr>
            <w:r>
              <w:rPr>
                <w:b/>
                <w:spacing w:val="-7"/>
                <w:sz w:val="26"/>
              </w:rPr>
              <w:t>инфарктом</w:t>
            </w:r>
            <w:r>
              <w:rPr>
                <w:b/>
                <w:spacing w:val="-6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миокарда,</w:t>
            </w:r>
          </w:p>
        </w:tc>
        <w:tc>
          <w:tcPr>
            <w:tcW w:w="213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5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06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46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09" w:hRule="atLeast"/>
        </w:trPr>
        <w:tc>
          <w:tcPr>
            <w:tcW w:w="3769" w:type="dxa"/>
          </w:tcPr>
          <w:p>
            <w:pPr>
              <w:pStyle w:val="TableParagraph"/>
              <w:spacing w:line="288" w:lineRule="exact" w:before="1"/>
              <w:ind w:left="765"/>
              <w:rPr>
                <w:b/>
                <w:sz w:val="26"/>
              </w:rPr>
            </w:pPr>
            <w:r>
              <w:rPr>
                <w:b/>
                <w:spacing w:val="-6"/>
                <w:sz w:val="26"/>
              </w:rPr>
              <w:t>госпитализированных</w:t>
            </w:r>
            <w:r>
              <w:rPr>
                <w:b/>
                <w:spacing w:val="11"/>
                <w:sz w:val="26"/>
              </w:rPr>
              <w:t> </w:t>
            </w:r>
            <w:r>
              <w:rPr>
                <w:b/>
                <w:spacing w:val="-10"/>
                <w:sz w:val="26"/>
              </w:rPr>
              <w:t>в</w:t>
            </w:r>
          </w:p>
        </w:tc>
        <w:tc>
          <w:tcPr>
            <w:tcW w:w="213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5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06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46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09" w:hRule="atLeast"/>
        </w:trPr>
        <w:tc>
          <w:tcPr>
            <w:tcW w:w="3769" w:type="dxa"/>
          </w:tcPr>
          <w:p>
            <w:pPr>
              <w:pStyle w:val="TableParagraph"/>
              <w:spacing w:line="289" w:lineRule="exact"/>
              <w:ind w:left="765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первые</w:t>
            </w:r>
            <w:r>
              <w:rPr>
                <w:b/>
                <w:spacing w:val="2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12</w:t>
            </w:r>
            <w:r>
              <w:rPr>
                <w:b/>
                <w:spacing w:val="-15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часов</w:t>
            </w:r>
            <w:r>
              <w:rPr>
                <w:b/>
                <w:spacing w:val="-8"/>
                <w:sz w:val="26"/>
              </w:rPr>
              <w:t> </w:t>
            </w:r>
            <w:r>
              <w:rPr>
                <w:b/>
                <w:spacing w:val="-5"/>
                <w:sz w:val="26"/>
              </w:rPr>
              <w:t>от</w:t>
            </w:r>
          </w:p>
        </w:tc>
        <w:tc>
          <w:tcPr>
            <w:tcW w:w="213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5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06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46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5" w:hRule="atLeast"/>
        </w:trPr>
        <w:tc>
          <w:tcPr>
            <w:tcW w:w="3769" w:type="dxa"/>
          </w:tcPr>
          <w:p>
            <w:pPr>
              <w:pStyle w:val="TableParagraph"/>
              <w:spacing w:line="294" w:lineRule="exact" w:before="1"/>
              <w:ind w:left="765"/>
              <w:rPr>
                <w:b/>
                <w:sz w:val="26"/>
              </w:rPr>
            </w:pPr>
            <w:r>
              <w:rPr>
                <w:b/>
                <w:spacing w:val="-6"/>
                <w:sz w:val="26"/>
              </w:rPr>
              <w:t>начала</w:t>
            </w:r>
            <w:r>
              <w:rPr>
                <w:b/>
                <w:spacing w:val="-13"/>
                <w:sz w:val="26"/>
              </w:rPr>
              <w:t> </w:t>
            </w:r>
            <w:r>
              <w:rPr>
                <w:b/>
                <w:spacing w:val="-6"/>
                <w:sz w:val="26"/>
              </w:rPr>
              <w:t>заболевания,</w:t>
            </w:r>
            <w:r>
              <w:rPr>
                <w:b/>
                <w:spacing w:val="9"/>
                <w:sz w:val="26"/>
              </w:rPr>
              <w:t> </w:t>
            </w:r>
            <w:r>
              <w:rPr>
                <w:b/>
                <w:spacing w:val="-10"/>
                <w:sz w:val="26"/>
              </w:rPr>
              <w:t>в</w:t>
            </w:r>
          </w:p>
        </w:tc>
        <w:tc>
          <w:tcPr>
            <w:tcW w:w="213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5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06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46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616" w:hRule="atLeast"/>
        </w:trPr>
        <w:tc>
          <w:tcPr>
            <w:tcW w:w="3769" w:type="dxa"/>
          </w:tcPr>
          <w:p>
            <w:pPr>
              <w:pStyle w:val="TableParagraph"/>
              <w:spacing w:line="300" w:lineRule="atLeast"/>
              <w:ind w:left="766" w:right="448" w:firstLine="4"/>
              <w:rPr>
                <w:b/>
                <w:sz w:val="26"/>
              </w:rPr>
            </w:pPr>
            <w:r>
              <w:rPr>
                <w:b/>
                <w:sz w:val="26"/>
              </w:rPr>
              <w:t>общем количестве </w:t>
            </w:r>
            <w:r>
              <w:rPr>
                <w:b/>
                <w:spacing w:val="-6"/>
                <w:sz w:val="26"/>
              </w:rPr>
              <w:t>госпитализированных</w:t>
            </w:r>
          </w:p>
        </w:tc>
        <w:tc>
          <w:tcPr>
            <w:tcW w:w="2138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553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063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846" w:type="dxa"/>
          </w:tcPr>
          <w:p>
            <w:pPr>
              <w:pStyle w:val="TableParagraph"/>
              <w:rPr>
                <w:sz w:val="26"/>
              </w:rPr>
            </w:pPr>
          </w:p>
        </w:tc>
      </w:tr>
      <w:tr>
        <w:trPr>
          <w:trHeight w:val="314" w:hRule="atLeast"/>
        </w:trPr>
        <w:tc>
          <w:tcPr>
            <w:tcW w:w="3769" w:type="dxa"/>
          </w:tcPr>
          <w:p>
            <w:pPr>
              <w:pStyle w:val="TableParagraph"/>
              <w:spacing w:line="293" w:lineRule="exact" w:before="1"/>
              <w:ind w:left="765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пациентов</w:t>
            </w:r>
            <w:r>
              <w:rPr>
                <w:b/>
                <w:spacing w:val="-10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с</w:t>
            </w:r>
            <w:r>
              <w:rPr>
                <w:b/>
                <w:spacing w:val="-12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инфарктом</w:t>
            </w:r>
          </w:p>
        </w:tc>
        <w:tc>
          <w:tcPr>
            <w:tcW w:w="213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5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06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46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21" w:hRule="atLeast"/>
        </w:trPr>
        <w:tc>
          <w:tcPr>
            <w:tcW w:w="3769" w:type="dxa"/>
          </w:tcPr>
          <w:p>
            <w:pPr>
              <w:pStyle w:val="TableParagraph"/>
              <w:spacing w:before="3"/>
              <w:ind w:left="765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миокарда</w:t>
            </w:r>
          </w:p>
        </w:tc>
        <w:tc>
          <w:tcPr>
            <w:tcW w:w="2138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553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063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846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317" w:hRule="atLeast"/>
        </w:trPr>
        <w:tc>
          <w:tcPr>
            <w:tcW w:w="3769" w:type="dxa"/>
          </w:tcPr>
          <w:p>
            <w:pPr>
              <w:pStyle w:val="TableParagraph"/>
              <w:tabs>
                <w:tab w:pos="769" w:val="left" w:leader="none"/>
              </w:tabs>
              <w:spacing w:line="288" w:lineRule="exact" w:before="9"/>
              <w:ind w:left="73"/>
              <w:rPr>
                <w:b/>
                <w:sz w:val="26"/>
              </w:rPr>
            </w:pPr>
            <w:r>
              <w:rPr>
                <w:b/>
                <w:spacing w:val="-5"/>
                <w:sz w:val="26"/>
              </w:rPr>
              <w:t>18.</w:t>
            </w:r>
            <w:r>
              <w:rPr>
                <w:b/>
                <w:sz w:val="26"/>
              </w:rPr>
              <w:tab/>
            </w:r>
            <w:r>
              <w:rPr>
                <w:b/>
                <w:spacing w:val="-4"/>
                <w:sz w:val="26"/>
              </w:rPr>
              <w:t>Доля</w:t>
            </w:r>
            <w:r>
              <w:rPr>
                <w:b/>
                <w:spacing w:val="-7"/>
                <w:sz w:val="26"/>
              </w:rPr>
              <w:t> </w:t>
            </w:r>
            <w:r>
              <w:rPr>
                <w:b/>
                <w:spacing w:val="-4"/>
                <w:sz w:val="26"/>
              </w:rPr>
              <w:t>пациентов</w:t>
            </w:r>
            <w:r>
              <w:rPr>
                <w:b/>
                <w:spacing w:val="-3"/>
                <w:sz w:val="26"/>
              </w:rPr>
              <w:t> </w:t>
            </w:r>
            <w:r>
              <w:rPr>
                <w:b/>
                <w:spacing w:val="-10"/>
                <w:sz w:val="26"/>
              </w:rPr>
              <w:t>с</w:t>
            </w:r>
          </w:p>
        </w:tc>
        <w:tc>
          <w:tcPr>
            <w:tcW w:w="2138" w:type="dxa"/>
          </w:tcPr>
          <w:p>
            <w:pPr>
              <w:pStyle w:val="TableParagraph"/>
              <w:spacing w:line="288" w:lineRule="exact" w:before="9"/>
              <w:ind w:left="116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процентов</w:t>
            </w:r>
          </w:p>
        </w:tc>
        <w:tc>
          <w:tcPr>
            <w:tcW w:w="1553" w:type="dxa"/>
          </w:tcPr>
          <w:p>
            <w:pPr>
              <w:pStyle w:val="TableParagraph"/>
              <w:spacing w:line="288" w:lineRule="exact" w:before="9"/>
              <w:ind w:right="273"/>
              <w:jc w:val="right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90,0</w:t>
            </w:r>
          </w:p>
        </w:tc>
        <w:tc>
          <w:tcPr>
            <w:tcW w:w="1063" w:type="dxa"/>
          </w:tcPr>
          <w:p>
            <w:pPr>
              <w:pStyle w:val="TableParagraph"/>
              <w:spacing w:line="288" w:lineRule="exact" w:before="9"/>
              <w:ind w:left="414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90,0</w:t>
            </w:r>
          </w:p>
        </w:tc>
        <w:tc>
          <w:tcPr>
            <w:tcW w:w="846" w:type="dxa"/>
          </w:tcPr>
          <w:p>
            <w:pPr>
              <w:pStyle w:val="TableParagraph"/>
              <w:spacing w:line="288" w:lineRule="exact" w:before="9"/>
              <w:ind w:left="345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90,0</w:t>
            </w:r>
          </w:p>
        </w:tc>
      </w:tr>
      <w:tr>
        <w:trPr>
          <w:trHeight w:val="312" w:hRule="atLeast"/>
        </w:trPr>
        <w:tc>
          <w:tcPr>
            <w:tcW w:w="3769" w:type="dxa"/>
          </w:tcPr>
          <w:p>
            <w:pPr>
              <w:pStyle w:val="TableParagraph"/>
              <w:spacing w:line="292" w:lineRule="exact"/>
              <w:ind w:left="769"/>
              <w:rPr>
                <w:b/>
                <w:sz w:val="26"/>
              </w:rPr>
            </w:pPr>
            <w:r>
              <w:rPr>
                <w:b/>
                <w:spacing w:val="-5"/>
                <w:sz w:val="26"/>
              </w:rPr>
              <w:t>острым</w:t>
            </w:r>
            <w:r>
              <w:rPr>
                <w:b/>
                <w:spacing w:val="-9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инфарктом</w:t>
            </w:r>
          </w:p>
        </w:tc>
        <w:tc>
          <w:tcPr>
            <w:tcW w:w="213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5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06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46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5" w:hRule="atLeast"/>
        </w:trPr>
        <w:tc>
          <w:tcPr>
            <w:tcW w:w="3769" w:type="dxa"/>
          </w:tcPr>
          <w:p>
            <w:pPr>
              <w:pStyle w:val="TableParagraph"/>
              <w:spacing w:line="291" w:lineRule="exact" w:before="4"/>
              <w:ind w:left="765"/>
              <w:rPr>
                <w:b/>
                <w:sz w:val="26"/>
              </w:rPr>
            </w:pPr>
            <w:r>
              <w:rPr>
                <w:b/>
                <w:spacing w:val="-5"/>
                <w:sz w:val="26"/>
              </w:rPr>
              <w:t>миокарда,</w:t>
            </w:r>
            <w:r>
              <w:rPr>
                <w:b/>
                <w:spacing w:val="3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которым</w:t>
            </w:r>
          </w:p>
        </w:tc>
        <w:tc>
          <w:tcPr>
            <w:tcW w:w="213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5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06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46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614" w:hRule="atLeast"/>
        </w:trPr>
        <w:tc>
          <w:tcPr>
            <w:tcW w:w="3769" w:type="dxa"/>
          </w:tcPr>
          <w:p>
            <w:pPr>
              <w:pStyle w:val="TableParagraph"/>
              <w:spacing w:line="302" w:lineRule="exact"/>
              <w:ind w:left="769" w:right="1312" w:hanging="4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проведено </w:t>
            </w:r>
            <w:r>
              <w:rPr>
                <w:b/>
                <w:spacing w:val="-6"/>
                <w:sz w:val="26"/>
              </w:rPr>
              <w:t>стентирование</w:t>
            </w:r>
          </w:p>
        </w:tc>
        <w:tc>
          <w:tcPr>
            <w:tcW w:w="2138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553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063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846" w:type="dxa"/>
          </w:tcPr>
          <w:p>
            <w:pPr>
              <w:pStyle w:val="TableParagraph"/>
              <w:rPr>
                <w:sz w:val="26"/>
              </w:rPr>
            </w:pPr>
          </w:p>
        </w:tc>
      </w:tr>
      <w:tr>
        <w:trPr>
          <w:trHeight w:val="311" w:hRule="atLeast"/>
        </w:trPr>
        <w:tc>
          <w:tcPr>
            <w:tcW w:w="3769" w:type="dxa"/>
          </w:tcPr>
          <w:p>
            <w:pPr>
              <w:pStyle w:val="TableParagraph"/>
              <w:spacing w:line="291" w:lineRule="exact" w:before="1"/>
              <w:ind w:left="765"/>
              <w:rPr>
                <w:b/>
                <w:sz w:val="26"/>
              </w:rPr>
            </w:pPr>
            <w:r>
              <w:rPr>
                <w:b/>
                <w:spacing w:val="-6"/>
                <w:sz w:val="26"/>
              </w:rPr>
              <w:t>коронарных</w:t>
            </w:r>
            <w:r>
              <w:rPr>
                <w:b/>
                <w:spacing w:val="-5"/>
                <w:sz w:val="26"/>
              </w:rPr>
              <w:t> </w:t>
            </w:r>
            <w:r>
              <w:rPr>
                <w:b/>
                <w:spacing w:val="-6"/>
                <w:sz w:val="26"/>
              </w:rPr>
              <w:t>артерий,</w:t>
            </w:r>
            <w:r>
              <w:rPr>
                <w:b/>
                <w:spacing w:val="3"/>
                <w:sz w:val="26"/>
              </w:rPr>
              <w:t> </w:t>
            </w:r>
            <w:r>
              <w:rPr>
                <w:b/>
                <w:spacing w:val="-10"/>
                <w:sz w:val="26"/>
              </w:rPr>
              <w:t>в</w:t>
            </w:r>
          </w:p>
        </w:tc>
        <w:tc>
          <w:tcPr>
            <w:tcW w:w="213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5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06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46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09" w:hRule="atLeast"/>
        </w:trPr>
        <w:tc>
          <w:tcPr>
            <w:tcW w:w="3769" w:type="dxa"/>
          </w:tcPr>
          <w:p>
            <w:pPr>
              <w:pStyle w:val="TableParagraph"/>
              <w:spacing w:line="288" w:lineRule="exact" w:before="1"/>
              <w:ind w:left="769"/>
              <w:rPr>
                <w:b/>
                <w:sz w:val="26"/>
              </w:rPr>
            </w:pPr>
            <w:r>
              <w:rPr>
                <w:b/>
                <w:sz w:val="26"/>
              </w:rPr>
              <w:t>общем</w:t>
            </w:r>
            <w:r>
              <w:rPr>
                <w:b/>
                <w:spacing w:val="-3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количестве</w:t>
            </w:r>
          </w:p>
        </w:tc>
        <w:tc>
          <w:tcPr>
            <w:tcW w:w="213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5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06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46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2" w:hRule="atLeast"/>
        </w:trPr>
        <w:tc>
          <w:tcPr>
            <w:tcW w:w="3769" w:type="dxa"/>
          </w:tcPr>
          <w:p>
            <w:pPr>
              <w:pStyle w:val="TableParagraph"/>
              <w:spacing w:line="292" w:lineRule="exact"/>
              <w:ind w:left="765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пациентов</w:t>
            </w:r>
            <w:r>
              <w:rPr>
                <w:b/>
                <w:spacing w:val="-9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с</w:t>
            </w:r>
            <w:r>
              <w:rPr>
                <w:b/>
                <w:spacing w:val="-8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острым</w:t>
            </w:r>
          </w:p>
        </w:tc>
        <w:tc>
          <w:tcPr>
            <w:tcW w:w="213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5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06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46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2" w:hRule="atLeast"/>
        </w:trPr>
        <w:tc>
          <w:tcPr>
            <w:tcW w:w="3769" w:type="dxa"/>
          </w:tcPr>
          <w:p>
            <w:pPr>
              <w:pStyle w:val="TableParagraph"/>
              <w:spacing w:line="288" w:lineRule="exact" w:before="4"/>
              <w:ind w:left="765"/>
              <w:rPr>
                <w:b/>
                <w:sz w:val="26"/>
              </w:rPr>
            </w:pPr>
            <w:r>
              <w:rPr>
                <w:b/>
                <w:spacing w:val="-7"/>
                <w:sz w:val="26"/>
              </w:rPr>
              <w:t>инфарктом</w:t>
            </w:r>
            <w:r>
              <w:rPr>
                <w:b/>
                <w:spacing w:val="-6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миокарда,</w:t>
            </w:r>
          </w:p>
        </w:tc>
        <w:tc>
          <w:tcPr>
            <w:tcW w:w="213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5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06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46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08" w:hRule="atLeast"/>
        </w:trPr>
        <w:tc>
          <w:tcPr>
            <w:tcW w:w="3769" w:type="dxa"/>
          </w:tcPr>
          <w:p>
            <w:pPr>
              <w:pStyle w:val="TableParagraph"/>
              <w:spacing w:line="289" w:lineRule="exact"/>
              <w:ind w:left="765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имеющих</w:t>
            </w:r>
            <w:r>
              <w:rPr>
                <w:b/>
                <w:spacing w:val="-8"/>
                <w:sz w:val="26"/>
              </w:rPr>
              <w:t> </w:t>
            </w:r>
            <w:r>
              <w:rPr>
                <w:b/>
                <w:spacing w:val="-4"/>
                <w:sz w:val="26"/>
              </w:rPr>
              <w:t>показания</w:t>
            </w:r>
            <w:r>
              <w:rPr>
                <w:b/>
                <w:spacing w:val="-10"/>
                <w:sz w:val="26"/>
              </w:rPr>
              <w:t> </w:t>
            </w:r>
            <w:r>
              <w:rPr>
                <w:b/>
                <w:spacing w:val="-12"/>
                <w:sz w:val="26"/>
              </w:rPr>
              <w:t>к</w:t>
            </w:r>
          </w:p>
        </w:tc>
        <w:tc>
          <w:tcPr>
            <w:tcW w:w="213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5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06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46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20" w:hRule="atLeast"/>
        </w:trPr>
        <w:tc>
          <w:tcPr>
            <w:tcW w:w="3769" w:type="dxa"/>
          </w:tcPr>
          <w:p>
            <w:pPr>
              <w:pStyle w:val="TableParagraph"/>
              <w:spacing w:before="1"/>
              <w:ind w:left="769"/>
              <w:rPr>
                <w:b/>
                <w:sz w:val="26"/>
              </w:rPr>
            </w:pPr>
            <w:r>
              <w:rPr>
                <w:b/>
                <w:sz w:val="26"/>
              </w:rPr>
              <w:t>его</w:t>
            </w:r>
            <w:r>
              <w:rPr>
                <w:b/>
                <w:spacing w:val="2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проведению</w:t>
            </w:r>
          </w:p>
        </w:tc>
        <w:tc>
          <w:tcPr>
            <w:tcW w:w="2138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553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063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846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320" w:hRule="atLeast"/>
        </w:trPr>
        <w:tc>
          <w:tcPr>
            <w:tcW w:w="3769" w:type="dxa"/>
          </w:tcPr>
          <w:p>
            <w:pPr>
              <w:pStyle w:val="TableParagraph"/>
              <w:tabs>
                <w:tab w:pos="769" w:val="left" w:leader="none"/>
              </w:tabs>
              <w:spacing w:line="291" w:lineRule="exact" w:before="9"/>
              <w:ind w:left="73"/>
              <w:rPr>
                <w:b/>
                <w:sz w:val="26"/>
              </w:rPr>
            </w:pPr>
            <w:r>
              <w:rPr>
                <w:b/>
                <w:spacing w:val="-5"/>
                <w:sz w:val="26"/>
              </w:rPr>
              <w:t>19.</w:t>
            </w:r>
            <w:r>
              <w:rPr>
                <w:b/>
                <w:sz w:val="26"/>
              </w:rPr>
              <w:tab/>
            </w:r>
            <w:r>
              <w:rPr>
                <w:b/>
                <w:spacing w:val="-4"/>
                <w:sz w:val="26"/>
              </w:rPr>
              <w:t>Доля</w:t>
            </w:r>
            <w:r>
              <w:rPr>
                <w:b/>
                <w:spacing w:val="-7"/>
                <w:sz w:val="26"/>
              </w:rPr>
              <w:t> </w:t>
            </w:r>
            <w:r>
              <w:rPr>
                <w:b/>
                <w:spacing w:val="-4"/>
                <w:sz w:val="26"/>
              </w:rPr>
              <w:t>пациентов</w:t>
            </w:r>
            <w:r>
              <w:rPr>
                <w:b/>
                <w:spacing w:val="-3"/>
                <w:sz w:val="26"/>
              </w:rPr>
              <w:t> </w:t>
            </w:r>
            <w:r>
              <w:rPr>
                <w:b/>
                <w:spacing w:val="-10"/>
                <w:sz w:val="26"/>
              </w:rPr>
              <w:t>с</w:t>
            </w:r>
          </w:p>
        </w:tc>
        <w:tc>
          <w:tcPr>
            <w:tcW w:w="2138" w:type="dxa"/>
          </w:tcPr>
          <w:p>
            <w:pPr>
              <w:pStyle w:val="TableParagraph"/>
              <w:spacing w:line="291" w:lineRule="exact" w:before="9"/>
              <w:ind w:left="117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процентов</w:t>
            </w:r>
          </w:p>
        </w:tc>
        <w:tc>
          <w:tcPr>
            <w:tcW w:w="1553" w:type="dxa"/>
          </w:tcPr>
          <w:p>
            <w:pPr>
              <w:pStyle w:val="TableParagraph"/>
              <w:spacing w:line="291" w:lineRule="exact" w:before="9"/>
              <w:ind w:right="267"/>
              <w:jc w:val="right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10,0</w:t>
            </w:r>
          </w:p>
        </w:tc>
        <w:tc>
          <w:tcPr>
            <w:tcW w:w="1063" w:type="dxa"/>
          </w:tcPr>
          <w:p>
            <w:pPr>
              <w:pStyle w:val="TableParagraph"/>
              <w:spacing w:line="291" w:lineRule="exact" w:before="9"/>
              <w:ind w:left="285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10,1</w:t>
            </w:r>
          </w:p>
        </w:tc>
        <w:tc>
          <w:tcPr>
            <w:tcW w:w="846" w:type="dxa"/>
          </w:tcPr>
          <w:p>
            <w:pPr>
              <w:pStyle w:val="TableParagraph"/>
              <w:spacing w:line="291" w:lineRule="exact" w:before="9"/>
              <w:ind w:left="211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10,2</w:t>
            </w:r>
          </w:p>
        </w:tc>
      </w:tr>
      <w:tr>
        <w:trPr>
          <w:trHeight w:val="313" w:hRule="atLeast"/>
        </w:trPr>
        <w:tc>
          <w:tcPr>
            <w:tcW w:w="3769" w:type="dxa"/>
          </w:tcPr>
          <w:p>
            <w:pPr>
              <w:pStyle w:val="TableParagraph"/>
              <w:spacing w:line="293" w:lineRule="exact" w:before="1"/>
              <w:ind w:left="769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острым</w:t>
            </w:r>
            <w:r>
              <w:rPr>
                <w:b/>
                <w:spacing w:val="-7"/>
                <w:sz w:val="26"/>
              </w:rPr>
              <w:t> </w:t>
            </w:r>
            <w:r>
              <w:rPr>
                <w:b/>
                <w:spacing w:val="-4"/>
                <w:sz w:val="26"/>
              </w:rPr>
              <w:t>и</w:t>
            </w:r>
            <w:r>
              <w:rPr>
                <w:b/>
                <w:spacing w:val="-8"/>
                <w:sz w:val="26"/>
              </w:rPr>
              <w:t> </w:t>
            </w:r>
            <w:r>
              <w:rPr>
                <w:b/>
                <w:spacing w:val="-4"/>
                <w:sz w:val="26"/>
              </w:rPr>
              <w:t>повторным</w:t>
            </w:r>
          </w:p>
        </w:tc>
        <w:tc>
          <w:tcPr>
            <w:tcW w:w="213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5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06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46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619" w:hRule="atLeast"/>
        </w:trPr>
        <w:tc>
          <w:tcPr>
            <w:tcW w:w="3769" w:type="dxa"/>
          </w:tcPr>
          <w:p>
            <w:pPr>
              <w:pStyle w:val="TableParagraph"/>
              <w:spacing w:line="300" w:lineRule="atLeast"/>
              <w:ind w:left="765"/>
              <w:rPr>
                <w:b/>
                <w:sz w:val="26"/>
              </w:rPr>
            </w:pPr>
            <w:r>
              <w:rPr>
                <w:b/>
                <w:spacing w:val="-8"/>
                <w:sz w:val="26"/>
              </w:rPr>
              <w:t>инфарктом</w:t>
            </w:r>
            <w:r>
              <w:rPr>
                <w:b/>
                <w:spacing w:val="-9"/>
                <w:sz w:val="26"/>
              </w:rPr>
              <w:t> </w:t>
            </w:r>
            <w:r>
              <w:rPr>
                <w:b/>
                <w:spacing w:val="-8"/>
                <w:sz w:val="26"/>
              </w:rPr>
              <w:t>миокарда, </w:t>
            </w:r>
            <w:r>
              <w:rPr>
                <w:b/>
                <w:sz w:val="26"/>
              </w:rPr>
              <w:t>которым выездной</w:t>
            </w:r>
          </w:p>
        </w:tc>
        <w:tc>
          <w:tcPr>
            <w:tcW w:w="2138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553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063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846" w:type="dxa"/>
          </w:tcPr>
          <w:p>
            <w:pPr>
              <w:pStyle w:val="TableParagraph"/>
              <w:rPr>
                <w:sz w:val="26"/>
              </w:rPr>
            </w:pPr>
          </w:p>
        </w:tc>
      </w:tr>
      <w:tr>
        <w:trPr>
          <w:trHeight w:val="312" w:hRule="atLeast"/>
        </w:trPr>
        <w:tc>
          <w:tcPr>
            <w:tcW w:w="3769" w:type="dxa"/>
          </w:tcPr>
          <w:p>
            <w:pPr>
              <w:pStyle w:val="TableParagraph"/>
              <w:spacing w:line="288" w:lineRule="exact" w:before="4"/>
              <w:ind w:left="769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бригадой</w:t>
            </w:r>
            <w:r>
              <w:rPr>
                <w:b/>
                <w:spacing w:val="-4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скорой</w:t>
            </w:r>
          </w:p>
        </w:tc>
        <w:tc>
          <w:tcPr>
            <w:tcW w:w="213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5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06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46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08" w:hRule="atLeast"/>
        </w:trPr>
        <w:tc>
          <w:tcPr>
            <w:tcW w:w="3769" w:type="dxa"/>
          </w:tcPr>
          <w:p>
            <w:pPr>
              <w:pStyle w:val="TableParagraph"/>
              <w:spacing w:line="289" w:lineRule="exact"/>
              <w:ind w:left="765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медицинской</w:t>
            </w:r>
            <w:r>
              <w:rPr>
                <w:b/>
                <w:spacing w:val="-7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помощи</w:t>
            </w:r>
          </w:p>
        </w:tc>
        <w:tc>
          <w:tcPr>
            <w:tcW w:w="213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5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06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46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0" w:hRule="atLeast"/>
        </w:trPr>
        <w:tc>
          <w:tcPr>
            <w:tcW w:w="3769" w:type="dxa"/>
          </w:tcPr>
          <w:p>
            <w:pPr>
              <w:pStyle w:val="TableParagraph"/>
              <w:spacing w:line="289" w:lineRule="exact" w:before="1"/>
              <w:ind w:left="765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проведен</w:t>
            </w:r>
            <w:r>
              <w:rPr>
                <w:b/>
                <w:spacing w:val="-11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тромболизис,</w:t>
            </w:r>
            <w:r>
              <w:rPr>
                <w:b/>
                <w:spacing w:val="10"/>
                <w:sz w:val="26"/>
              </w:rPr>
              <w:t> </w:t>
            </w:r>
            <w:r>
              <w:rPr>
                <w:b/>
                <w:spacing w:val="-10"/>
                <w:sz w:val="26"/>
              </w:rPr>
              <w:t>в</w:t>
            </w:r>
          </w:p>
        </w:tc>
        <w:tc>
          <w:tcPr>
            <w:tcW w:w="213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5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06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46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0" w:hRule="atLeast"/>
        </w:trPr>
        <w:tc>
          <w:tcPr>
            <w:tcW w:w="3769" w:type="dxa"/>
          </w:tcPr>
          <w:p>
            <w:pPr>
              <w:pStyle w:val="TableParagraph"/>
              <w:spacing w:line="290" w:lineRule="exact"/>
              <w:ind w:left="769"/>
              <w:rPr>
                <w:b/>
                <w:sz w:val="26"/>
              </w:rPr>
            </w:pPr>
            <w:r>
              <w:rPr>
                <w:b/>
                <w:sz w:val="26"/>
              </w:rPr>
              <w:t>общем</w:t>
            </w:r>
            <w:r>
              <w:rPr>
                <w:b/>
                <w:spacing w:val="-3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количестве</w:t>
            </w:r>
          </w:p>
        </w:tc>
        <w:tc>
          <w:tcPr>
            <w:tcW w:w="213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5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06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46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08" w:hRule="atLeast"/>
        </w:trPr>
        <w:tc>
          <w:tcPr>
            <w:tcW w:w="3769" w:type="dxa"/>
          </w:tcPr>
          <w:p>
            <w:pPr>
              <w:pStyle w:val="TableParagraph"/>
              <w:spacing w:line="288" w:lineRule="exact" w:before="1"/>
              <w:ind w:left="765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пациентов</w:t>
            </w:r>
            <w:r>
              <w:rPr>
                <w:b/>
                <w:spacing w:val="-2"/>
                <w:sz w:val="26"/>
              </w:rPr>
              <w:t> </w:t>
            </w:r>
            <w:r>
              <w:rPr>
                <w:b/>
                <w:spacing w:val="-4"/>
                <w:sz w:val="26"/>
              </w:rPr>
              <w:t>с</w:t>
            </w:r>
            <w:r>
              <w:rPr>
                <w:b/>
                <w:spacing w:val="-1"/>
                <w:sz w:val="26"/>
              </w:rPr>
              <w:t> </w:t>
            </w:r>
            <w:r>
              <w:rPr>
                <w:b/>
                <w:spacing w:val="-4"/>
                <w:sz w:val="26"/>
              </w:rPr>
              <w:t>острым</w:t>
            </w:r>
            <w:r>
              <w:rPr>
                <w:b/>
                <w:spacing w:val="-9"/>
                <w:sz w:val="26"/>
              </w:rPr>
              <w:t> </w:t>
            </w:r>
            <w:r>
              <w:rPr>
                <w:b/>
                <w:spacing w:val="-10"/>
                <w:sz w:val="26"/>
              </w:rPr>
              <w:t>и</w:t>
            </w:r>
          </w:p>
        </w:tc>
        <w:tc>
          <w:tcPr>
            <w:tcW w:w="213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5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06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46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09" w:hRule="atLeast"/>
        </w:trPr>
        <w:tc>
          <w:tcPr>
            <w:tcW w:w="3769" w:type="dxa"/>
          </w:tcPr>
          <w:p>
            <w:pPr>
              <w:pStyle w:val="TableParagraph"/>
              <w:spacing w:line="289" w:lineRule="exact"/>
              <w:ind w:left="765"/>
              <w:rPr>
                <w:b/>
                <w:sz w:val="26"/>
              </w:rPr>
            </w:pPr>
            <w:r>
              <w:rPr>
                <w:b/>
                <w:spacing w:val="-6"/>
                <w:sz w:val="26"/>
              </w:rPr>
              <w:t>повторным</w:t>
            </w:r>
            <w:r>
              <w:rPr>
                <w:b/>
                <w:spacing w:val="-4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инфарктом</w:t>
            </w:r>
          </w:p>
        </w:tc>
        <w:tc>
          <w:tcPr>
            <w:tcW w:w="213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5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06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46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2" w:hRule="atLeast"/>
        </w:trPr>
        <w:tc>
          <w:tcPr>
            <w:tcW w:w="3769" w:type="dxa"/>
          </w:tcPr>
          <w:p>
            <w:pPr>
              <w:pStyle w:val="TableParagraph"/>
              <w:spacing w:line="291" w:lineRule="exact" w:before="1"/>
              <w:ind w:left="765"/>
              <w:rPr>
                <w:b/>
                <w:sz w:val="26"/>
              </w:rPr>
            </w:pPr>
            <w:r>
              <w:rPr>
                <w:b/>
                <w:spacing w:val="-5"/>
                <w:sz w:val="26"/>
              </w:rPr>
              <w:t>миокарда,</w:t>
            </w:r>
            <w:r>
              <w:rPr>
                <w:b/>
                <w:spacing w:val="3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имеющих</w:t>
            </w:r>
          </w:p>
        </w:tc>
        <w:tc>
          <w:tcPr>
            <w:tcW w:w="213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5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06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46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0" w:hRule="atLeast"/>
        </w:trPr>
        <w:tc>
          <w:tcPr>
            <w:tcW w:w="3769" w:type="dxa"/>
          </w:tcPr>
          <w:p>
            <w:pPr>
              <w:pStyle w:val="TableParagraph"/>
              <w:spacing w:line="289" w:lineRule="exact" w:before="1"/>
              <w:ind w:left="765"/>
              <w:rPr>
                <w:b/>
                <w:sz w:val="26"/>
              </w:rPr>
            </w:pPr>
            <w:r>
              <w:rPr>
                <w:b/>
                <w:spacing w:val="-6"/>
                <w:sz w:val="26"/>
              </w:rPr>
              <w:t>показания</w:t>
            </w:r>
            <w:r>
              <w:rPr>
                <w:b/>
                <w:spacing w:val="-5"/>
                <w:sz w:val="26"/>
              </w:rPr>
              <w:t> </w:t>
            </w:r>
            <w:r>
              <w:rPr>
                <w:b/>
                <w:spacing w:val="-6"/>
                <w:sz w:val="26"/>
              </w:rPr>
              <w:t>к</w:t>
            </w:r>
            <w:r>
              <w:rPr>
                <w:b/>
                <w:spacing w:val="-13"/>
                <w:sz w:val="26"/>
              </w:rPr>
              <w:t> </w:t>
            </w:r>
            <w:r>
              <w:rPr>
                <w:b/>
                <w:spacing w:val="-6"/>
                <w:sz w:val="26"/>
              </w:rPr>
              <w:t>его</w:t>
            </w:r>
          </w:p>
        </w:tc>
        <w:tc>
          <w:tcPr>
            <w:tcW w:w="213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5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06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46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2" w:hRule="atLeast"/>
        </w:trPr>
        <w:tc>
          <w:tcPr>
            <w:tcW w:w="3769" w:type="dxa"/>
          </w:tcPr>
          <w:p>
            <w:pPr>
              <w:pStyle w:val="TableParagraph"/>
              <w:spacing w:line="292" w:lineRule="exact"/>
              <w:ind w:left="765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проведению,</w:t>
            </w:r>
            <w:r>
              <w:rPr>
                <w:b/>
                <w:spacing w:val="8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которым</w:t>
            </w:r>
          </w:p>
        </w:tc>
        <w:tc>
          <w:tcPr>
            <w:tcW w:w="213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5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06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46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2" w:hRule="atLeast"/>
        </w:trPr>
        <w:tc>
          <w:tcPr>
            <w:tcW w:w="3769" w:type="dxa"/>
          </w:tcPr>
          <w:p>
            <w:pPr>
              <w:pStyle w:val="TableParagraph"/>
              <w:spacing w:line="289" w:lineRule="exact" w:before="3"/>
              <w:ind w:left="769"/>
              <w:rPr>
                <w:b/>
                <w:sz w:val="26"/>
              </w:rPr>
            </w:pPr>
            <w:r>
              <w:rPr>
                <w:b/>
                <w:spacing w:val="-7"/>
                <w:sz w:val="26"/>
              </w:rPr>
              <w:t>оказана</w:t>
            </w:r>
            <w:r>
              <w:rPr>
                <w:b/>
                <w:spacing w:val="-5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медицинская</w:t>
            </w:r>
          </w:p>
        </w:tc>
        <w:tc>
          <w:tcPr>
            <w:tcW w:w="213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5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06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46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0" w:hRule="atLeast"/>
        </w:trPr>
        <w:tc>
          <w:tcPr>
            <w:tcW w:w="3769" w:type="dxa"/>
          </w:tcPr>
          <w:p>
            <w:pPr>
              <w:pStyle w:val="TableParagraph"/>
              <w:spacing w:line="290" w:lineRule="exact"/>
              <w:ind w:left="765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помощь</w:t>
            </w:r>
            <w:r>
              <w:rPr>
                <w:b/>
                <w:spacing w:val="-3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выездными</w:t>
            </w:r>
          </w:p>
        </w:tc>
        <w:tc>
          <w:tcPr>
            <w:tcW w:w="213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5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06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46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0" w:hRule="atLeast"/>
        </w:trPr>
        <w:tc>
          <w:tcPr>
            <w:tcW w:w="3769" w:type="dxa"/>
          </w:tcPr>
          <w:p>
            <w:pPr>
              <w:pStyle w:val="TableParagraph"/>
              <w:spacing w:line="289" w:lineRule="exact" w:before="1"/>
              <w:ind w:left="770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бригадами</w:t>
            </w:r>
            <w:r>
              <w:rPr>
                <w:b/>
                <w:spacing w:val="-8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скорой</w:t>
            </w:r>
          </w:p>
        </w:tc>
        <w:tc>
          <w:tcPr>
            <w:tcW w:w="213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5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06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46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23" w:hRule="atLeast"/>
        </w:trPr>
        <w:tc>
          <w:tcPr>
            <w:tcW w:w="3769" w:type="dxa"/>
          </w:tcPr>
          <w:p>
            <w:pPr>
              <w:pStyle w:val="TableParagraph"/>
              <w:spacing w:line="298" w:lineRule="exact"/>
              <w:ind w:left="766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медицинской</w:t>
            </w:r>
            <w:r>
              <w:rPr>
                <w:b/>
                <w:spacing w:val="-7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помощи</w:t>
            </w:r>
          </w:p>
        </w:tc>
        <w:tc>
          <w:tcPr>
            <w:tcW w:w="2138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553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063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846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325" w:hRule="atLeast"/>
        </w:trPr>
        <w:tc>
          <w:tcPr>
            <w:tcW w:w="3769" w:type="dxa"/>
          </w:tcPr>
          <w:p>
            <w:pPr>
              <w:pStyle w:val="TableParagraph"/>
              <w:tabs>
                <w:tab w:pos="769" w:val="left" w:leader="none"/>
              </w:tabs>
              <w:spacing w:line="291" w:lineRule="exact" w:before="15"/>
              <w:ind w:left="50"/>
              <w:rPr>
                <w:b/>
                <w:sz w:val="26"/>
              </w:rPr>
            </w:pPr>
            <w:r>
              <w:rPr>
                <w:b/>
                <w:spacing w:val="-5"/>
                <w:sz w:val="26"/>
              </w:rPr>
              <w:t>20.</w:t>
            </w:r>
            <w:r>
              <w:rPr>
                <w:b/>
                <w:sz w:val="26"/>
              </w:rPr>
              <w:tab/>
            </w:r>
            <w:r>
              <w:rPr>
                <w:b/>
                <w:spacing w:val="-4"/>
                <w:sz w:val="26"/>
              </w:rPr>
              <w:t>Доля</w:t>
            </w:r>
            <w:r>
              <w:rPr>
                <w:b/>
                <w:spacing w:val="-6"/>
                <w:sz w:val="26"/>
              </w:rPr>
              <w:t> </w:t>
            </w:r>
            <w:r>
              <w:rPr>
                <w:b/>
                <w:spacing w:val="-4"/>
                <w:sz w:val="26"/>
              </w:rPr>
              <w:t>пациентов</w:t>
            </w:r>
            <w:r>
              <w:rPr>
                <w:b/>
                <w:spacing w:val="-2"/>
                <w:sz w:val="26"/>
              </w:rPr>
              <w:t> </w:t>
            </w:r>
            <w:r>
              <w:rPr>
                <w:b/>
                <w:spacing w:val="-10"/>
                <w:sz w:val="26"/>
              </w:rPr>
              <w:t>с</w:t>
            </w:r>
          </w:p>
        </w:tc>
        <w:tc>
          <w:tcPr>
            <w:tcW w:w="2138" w:type="dxa"/>
          </w:tcPr>
          <w:p>
            <w:pPr>
              <w:pStyle w:val="TableParagraph"/>
              <w:spacing w:line="291" w:lineRule="exact" w:before="15"/>
              <w:ind w:left="117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процентов</w:t>
            </w:r>
          </w:p>
        </w:tc>
        <w:tc>
          <w:tcPr>
            <w:tcW w:w="1553" w:type="dxa"/>
          </w:tcPr>
          <w:p>
            <w:pPr>
              <w:pStyle w:val="TableParagraph"/>
              <w:spacing w:line="291" w:lineRule="exact" w:before="15"/>
              <w:ind w:right="267"/>
              <w:jc w:val="right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18,2</w:t>
            </w:r>
          </w:p>
        </w:tc>
        <w:tc>
          <w:tcPr>
            <w:tcW w:w="1063" w:type="dxa"/>
          </w:tcPr>
          <w:p>
            <w:pPr>
              <w:pStyle w:val="TableParagraph"/>
              <w:spacing w:line="291" w:lineRule="exact" w:before="15"/>
              <w:ind w:left="285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18,3</w:t>
            </w:r>
          </w:p>
        </w:tc>
        <w:tc>
          <w:tcPr>
            <w:tcW w:w="846" w:type="dxa"/>
          </w:tcPr>
          <w:p>
            <w:pPr>
              <w:pStyle w:val="TableParagraph"/>
              <w:spacing w:line="291" w:lineRule="exact" w:before="15"/>
              <w:ind w:left="211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18,4</w:t>
            </w:r>
          </w:p>
        </w:tc>
      </w:tr>
      <w:tr>
        <w:trPr>
          <w:trHeight w:val="311" w:hRule="atLeast"/>
        </w:trPr>
        <w:tc>
          <w:tcPr>
            <w:tcW w:w="3769" w:type="dxa"/>
          </w:tcPr>
          <w:p>
            <w:pPr>
              <w:pStyle w:val="TableParagraph"/>
              <w:spacing w:line="291" w:lineRule="exact" w:before="1"/>
              <w:ind w:left="770"/>
              <w:rPr>
                <w:b/>
                <w:sz w:val="26"/>
              </w:rPr>
            </w:pPr>
            <w:r>
              <w:rPr>
                <w:b/>
                <w:spacing w:val="-5"/>
                <w:sz w:val="26"/>
              </w:rPr>
              <w:t>острым</w:t>
            </w:r>
            <w:r>
              <w:rPr>
                <w:b/>
                <w:spacing w:val="-9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инфарктом</w:t>
            </w:r>
          </w:p>
        </w:tc>
        <w:tc>
          <w:tcPr>
            <w:tcW w:w="213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5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06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46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2" w:hRule="atLeast"/>
        </w:trPr>
        <w:tc>
          <w:tcPr>
            <w:tcW w:w="3769" w:type="dxa"/>
          </w:tcPr>
          <w:p>
            <w:pPr>
              <w:pStyle w:val="TableParagraph"/>
              <w:spacing w:line="291" w:lineRule="exact" w:before="1"/>
              <w:ind w:left="766"/>
              <w:rPr>
                <w:b/>
                <w:sz w:val="26"/>
              </w:rPr>
            </w:pPr>
            <w:r>
              <w:rPr>
                <w:b/>
                <w:spacing w:val="-5"/>
                <w:sz w:val="26"/>
              </w:rPr>
              <w:t>миокарда,</w:t>
            </w:r>
            <w:r>
              <w:rPr>
                <w:b/>
                <w:spacing w:val="3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которым</w:t>
            </w:r>
          </w:p>
        </w:tc>
        <w:tc>
          <w:tcPr>
            <w:tcW w:w="213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5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06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46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0" w:hRule="atLeast"/>
        </w:trPr>
        <w:tc>
          <w:tcPr>
            <w:tcW w:w="3769" w:type="dxa"/>
          </w:tcPr>
          <w:p>
            <w:pPr>
              <w:pStyle w:val="TableParagraph"/>
              <w:spacing w:line="289" w:lineRule="exact" w:before="1"/>
              <w:ind w:left="766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проведена</w:t>
            </w:r>
          </w:p>
        </w:tc>
        <w:tc>
          <w:tcPr>
            <w:tcW w:w="213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5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06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46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07" w:hRule="atLeast"/>
        </w:trPr>
        <w:tc>
          <w:tcPr>
            <w:tcW w:w="3769" w:type="dxa"/>
          </w:tcPr>
          <w:p>
            <w:pPr>
              <w:pStyle w:val="TableParagraph"/>
              <w:spacing w:line="287" w:lineRule="exact"/>
              <w:ind w:left="760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тромболитическая</w:t>
            </w:r>
          </w:p>
        </w:tc>
        <w:tc>
          <w:tcPr>
            <w:tcW w:w="213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5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06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46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08" w:hRule="atLeast"/>
        </w:trPr>
        <w:tc>
          <w:tcPr>
            <w:tcW w:w="3769" w:type="dxa"/>
          </w:tcPr>
          <w:p>
            <w:pPr>
              <w:pStyle w:val="TableParagraph"/>
              <w:spacing w:line="289" w:lineRule="exact"/>
              <w:ind w:left="760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терапия,</w:t>
            </w:r>
            <w:r>
              <w:rPr>
                <w:b/>
                <w:spacing w:val="-8"/>
                <w:sz w:val="26"/>
              </w:rPr>
              <w:t> </w:t>
            </w:r>
            <w:r>
              <w:rPr>
                <w:b/>
                <w:spacing w:val="-4"/>
                <w:sz w:val="26"/>
              </w:rPr>
              <w:t>в</w:t>
            </w:r>
            <w:r>
              <w:rPr>
                <w:b/>
                <w:spacing w:val="-12"/>
                <w:sz w:val="26"/>
              </w:rPr>
              <w:t> </w:t>
            </w:r>
            <w:r>
              <w:rPr>
                <w:b/>
                <w:spacing w:val="-4"/>
                <w:sz w:val="26"/>
              </w:rPr>
              <w:t>первые</w:t>
            </w:r>
            <w:r>
              <w:rPr>
                <w:b/>
                <w:spacing w:val="6"/>
                <w:sz w:val="26"/>
              </w:rPr>
              <w:t> </w:t>
            </w:r>
            <w:r>
              <w:rPr>
                <w:b/>
                <w:spacing w:val="-5"/>
                <w:sz w:val="26"/>
              </w:rPr>
              <w:t>12</w:t>
            </w:r>
          </w:p>
        </w:tc>
        <w:tc>
          <w:tcPr>
            <w:tcW w:w="213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5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06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46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299" w:hRule="atLeast"/>
        </w:trPr>
        <w:tc>
          <w:tcPr>
            <w:tcW w:w="3769" w:type="dxa"/>
          </w:tcPr>
          <w:p>
            <w:pPr>
              <w:pStyle w:val="TableParagraph"/>
              <w:spacing w:line="279" w:lineRule="exact" w:before="1"/>
              <w:ind w:left="760"/>
              <w:rPr>
                <w:b/>
                <w:sz w:val="26"/>
              </w:rPr>
            </w:pPr>
            <w:r>
              <w:rPr>
                <w:b/>
                <w:sz w:val="26"/>
              </w:rPr>
              <w:t>часов</w:t>
            </w:r>
            <w:r>
              <w:rPr>
                <w:b/>
                <w:spacing w:val="-7"/>
                <w:sz w:val="26"/>
              </w:rPr>
              <w:t> </w:t>
            </w:r>
            <w:r>
              <w:rPr>
                <w:b/>
                <w:sz w:val="26"/>
              </w:rPr>
              <w:t>от</w:t>
            </w:r>
            <w:r>
              <w:rPr>
                <w:b/>
                <w:spacing w:val="-14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начала</w:t>
            </w:r>
          </w:p>
        </w:tc>
        <w:tc>
          <w:tcPr>
            <w:tcW w:w="213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5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06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46" w:type="dxa"/>
          </w:tcPr>
          <w:p>
            <w:pPr>
              <w:pStyle w:val="TableParagraph"/>
              <w:rPr>
                <w:sz w:val="22"/>
              </w:rPr>
            </w:pPr>
          </w:p>
        </w:tc>
      </w:tr>
    </w:tbl>
    <w:p>
      <w:pPr>
        <w:rPr>
          <w:sz w:val="2"/>
          <w:szCs w:val="2"/>
        </w:rPr>
      </w:pPr>
      <w:r>
        <w:rPr>
          <w:sz w:val="2"/>
          <w:szCs w:val="2"/>
        </w:rPr>
        <w:drawing>
          <wp:anchor distT="0" distB="0" distL="0" distR="0" allowOverlap="1" layoutInCell="1" locked="0" behindDoc="0" simplePos="0" relativeHeight="15770624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83" name="Image 8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3" name="Image 83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"/>
          <w:szCs w:val="2"/>
        </w:rPr>
        <w:sectPr>
          <w:type w:val="continuous"/>
          <w:pgSz w:w="11910" w:h="16840"/>
          <w:pgMar w:top="1140" w:bottom="1067" w:left="1275" w:right="425"/>
        </w:sectPr>
      </w:pPr>
    </w:p>
    <w:tbl>
      <w:tblPr>
        <w:tblW w:w="0" w:type="auto"/>
        <w:jc w:val="left"/>
        <w:tblInd w:w="6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778"/>
        <w:gridCol w:w="2131"/>
        <w:gridCol w:w="1546"/>
        <w:gridCol w:w="991"/>
        <w:gridCol w:w="773"/>
      </w:tblGrid>
      <w:tr>
        <w:trPr>
          <w:trHeight w:val="601" w:hRule="atLeast"/>
        </w:trPr>
        <w:tc>
          <w:tcPr>
            <w:tcW w:w="3778" w:type="dxa"/>
          </w:tcPr>
          <w:p>
            <w:pPr>
              <w:pStyle w:val="TableParagraph"/>
              <w:spacing w:line="288" w:lineRule="exact"/>
              <w:ind w:left="766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заболевания,</w:t>
            </w:r>
            <w:r>
              <w:rPr>
                <w:b/>
                <w:spacing w:val="7"/>
                <w:sz w:val="26"/>
              </w:rPr>
              <w:t> </w:t>
            </w:r>
            <w:r>
              <w:rPr>
                <w:b/>
                <w:spacing w:val="-4"/>
                <w:sz w:val="26"/>
              </w:rPr>
              <w:t>в</w:t>
            </w:r>
            <w:r>
              <w:rPr>
                <w:b/>
                <w:spacing w:val="-9"/>
                <w:sz w:val="26"/>
              </w:rPr>
              <w:t> </w:t>
            </w:r>
            <w:r>
              <w:rPr>
                <w:b/>
                <w:spacing w:val="-4"/>
                <w:sz w:val="26"/>
              </w:rPr>
              <w:t>общем</w:t>
            </w:r>
          </w:p>
          <w:p>
            <w:pPr>
              <w:pStyle w:val="TableParagraph"/>
              <w:spacing w:line="291" w:lineRule="exact" w:before="3"/>
              <w:ind w:left="766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количестве</w:t>
            </w:r>
            <w:r>
              <w:rPr>
                <w:b/>
                <w:spacing w:val="-10"/>
                <w:sz w:val="26"/>
              </w:rPr>
              <w:t> </w:t>
            </w:r>
            <w:r>
              <w:rPr>
                <w:b/>
                <w:spacing w:val="-4"/>
                <w:sz w:val="26"/>
              </w:rPr>
              <w:t>пациентов </w:t>
            </w:r>
            <w:r>
              <w:rPr>
                <w:b/>
                <w:spacing w:val="-10"/>
                <w:sz w:val="26"/>
              </w:rPr>
              <w:t>с</w:t>
            </w:r>
          </w:p>
        </w:tc>
        <w:tc>
          <w:tcPr>
            <w:tcW w:w="2131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546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991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773" w:type="dxa"/>
          </w:tcPr>
          <w:p>
            <w:pPr>
              <w:pStyle w:val="TableParagraph"/>
              <w:rPr>
                <w:sz w:val="26"/>
              </w:rPr>
            </w:pPr>
          </w:p>
        </w:tc>
      </w:tr>
      <w:tr>
        <w:trPr>
          <w:trHeight w:val="315" w:hRule="atLeast"/>
        </w:trPr>
        <w:tc>
          <w:tcPr>
            <w:tcW w:w="3778" w:type="dxa"/>
          </w:tcPr>
          <w:p>
            <w:pPr>
              <w:pStyle w:val="TableParagraph"/>
              <w:spacing w:line="294" w:lineRule="exact" w:before="1"/>
              <w:ind w:left="770"/>
              <w:rPr>
                <w:b/>
                <w:sz w:val="26"/>
              </w:rPr>
            </w:pPr>
            <w:r>
              <w:rPr>
                <w:b/>
                <w:spacing w:val="-5"/>
                <w:sz w:val="26"/>
              </w:rPr>
              <w:t>острым</w:t>
            </w:r>
            <w:r>
              <w:rPr>
                <w:b/>
                <w:spacing w:val="-9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инфарктом</w:t>
            </w:r>
          </w:p>
        </w:tc>
        <w:tc>
          <w:tcPr>
            <w:tcW w:w="213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4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73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619" w:hRule="atLeast"/>
        </w:trPr>
        <w:tc>
          <w:tcPr>
            <w:tcW w:w="3778" w:type="dxa"/>
          </w:tcPr>
          <w:p>
            <w:pPr>
              <w:pStyle w:val="TableParagraph"/>
              <w:spacing w:line="300" w:lineRule="atLeast"/>
              <w:ind w:left="766" w:right="655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миокарда,</w:t>
            </w:r>
            <w:r>
              <w:rPr>
                <w:b/>
                <w:spacing w:val="-13"/>
                <w:sz w:val="26"/>
              </w:rPr>
              <w:t> </w:t>
            </w:r>
            <w:r>
              <w:rPr>
                <w:b/>
                <w:spacing w:val="-4"/>
                <w:sz w:val="26"/>
              </w:rPr>
              <w:t>имеющих </w:t>
            </w:r>
            <w:r>
              <w:rPr>
                <w:b/>
                <w:sz w:val="26"/>
              </w:rPr>
              <w:t>показания к ее</w:t>
            </w:r>
          </w:p>
        </w:tc>
        <w:tc>
          <w:tcPr>
            <w:tcW w:w="2131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546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991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773" w:type="dxa"/>
          </w:tcPr>
          <w:p>
            <w:pPr>
              <w:pStyle w:val="TableParagraph"/>
              <w:rPr>
                <w:sz w:val="26"/>
              </w:rPr>
            </w:pPr>
          </w:p>
        </w:tc>
      </w:tr>
      <w:tr>
        <w:trPr>
          <w:trHeight w:val="365" w:hRule="atLeast"/>
        </w:trPr>
        <w:tc>
          <w:tcPr>
            <w:tcW w:w="3778" w:type="dxa"/>
          </w:tcPr>
          <w:p>
            <w:pPr>
              <w:pStyle w:val="TableParagraph"/>
              <w:spacing w:before="3"/>
              <w:ind w:left="766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проведению</w:t>
            </w:r>
          </w:p>
        </w:tc>
        <w:tc>
          <w:tcPr>
            <w:tcW w:w="2131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546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991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773" w:type="dxa"/>
          </w:tcPr>
          <w:p>
            <w:pPr>
              <w:pStyle w:val="TableParagraph"/>
              <w:rPr>
                <w:sz w:val="26"/>
              </w:rPr>
            </w:pPr>
          </w:p>
        </w:tc>
      </w:tr>
      <w:tr>
        <w:trPr>
          <w:trHeight w:val="367" w:hRule="atLeast"/>
        </w:trPr>
        <w:tc>
          <w:tcPr>
            <w:tcW w:w="3778" w:type="dxa"/>
          </w:tcPr>
          <w:p>
            <w:pPr>
              <w:pStyle w:val="TableParagraph"/>
              <w:tabs>
                <w:tab w:pos="769" w:val="left" w:leader="none"/>
              </w:tabs>
              <w:spacing w:line="291" w:lineRule="exact" w:before="56"/>
              <w:ind w:left="50"/>
              <w:rPr>
                <w:b/>
                <w:sz w:val="26"/>
              </w:rPr>
            </w:pPr>
            <w:r>
              <w:rPr>
                <w:b/>
                <w:spacing w:val="-5"/>
                <w:sz w:val="26"/>
              </w:rPr>
              <w:t>21.</w:t>
            </w:r>
            <w:r>
              <w:rPr>
                <w:b/>
                <w:sz w:val="26"/>
              </w:rPr>
              <w:tab/>
            </w:r>
            <w:r>
              <w:rPr>
                <w:b/>
                <w:spacing w:val="-4"/>
                <w:sz w:val="26"/>
              </w:rPr>
              <w:t>Доля</w:t>
            </w:r>
            <w:r>
              <w:rPr>
                <w:b/>
                <w:spacing w:val="-9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работающих</w:t>
            </w:r>
          </w:p>
        </w:tc>
        <w:tc>
          <w:tcPr>
            <w:tcW w:w="2131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546" w:type="dxa"/>
          </w:tcPr>
          <w:p>
            <w:pPr>
              <w:pStyle w:val="TableParagraph"/>
              <w:spacing w:line="295" w:lineRule="exact" w:before="52"/>
              <w:ind w:right="268"/>
              <w:jc w:val="right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35,0</w:t>
            </w:r>
          </w:p>
        </w:tc>
        <w:tc>
          <w:tcPr>
            <w:tcW w:w="991" w:type="dxa"/>
          </w:tcPr>
          <w:p>
            <w:pPr>
              <w:pStyle w:val="TableParagraph"/>
              <w:spacing w:line="295" w:lineRule="exact" w:before="52"/>
              <w:ind w:left="270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35,0</w:t>
            </w:r>
          </w:p>
        </w:tc>
        <w:tc>
          <w:tcPr>
            <w:tcW w:w="773" w:type="dxa"/>
          </w:tcPr>
          <w:p>
            <w:pPr>
              <w:pStyle w:val="TableParagraph"/>
              <w:spacing w:line="295" w:lineRule="exact" w:before="52"/>
              <w:ind w:left="267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35,0</w:t>
            </w:r>
          </w:p>
        </w:tc>
      </w:tr>
      <w:tr>
        <w:trPr>
          <w:trHeight w:val="614" w:hRule="atLeast"/>
        </w:trPr>
        <w:tc>
          <w:tcPr>
            <w:tcW w:w="3778" w:type="dxa"/>
          </w:tcPr>
          <w:p>
            <w:pPr>
              <w:pStyle w:val="TableParagraph"/>
              <w:spacing w:line="302" w:lineRule="exact"/>
              <w:ind w:left="750" w:firstLine="16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граждан,</w:t>
            </w:r>
            <w:r>
              <w:rPr>
                <w:b/>
                <w:spacing w:val="-11"/>
                <w:sz w:val="26"/>
              </w:rPr>
              <w:t> </w:t>
            </w:r>
            <w:r>
              <w:rPr>
                <w:b/>
                <w:spacing w:val="-4"/>
                <w:sz w:val="26"/>
              </w:rPr>
              <w:t>состоящих</w:t>
            </w:r>
            <w:r>
              <w:rPr>
                <w:b/>
                <w:spacing w:val="-13"/>
                <w:sz w:val="26"/>
              </w:rPr>
              <w:t> </w:t>
            </w:r>
            <w:r>
              <w:rPr>
                <w:b/>
                <w:spacing w:val="-4"/>
                <w:sz w:val="26"/>
              </w:rPr>
              <w:t>на </w:t>
            </w:r>
            <w:r>
              <w:rPr>
                <w:b/>
                <w:sz w:val="26"/>
              </w:rPr>
              <w:t>учете по поводу</w:t>
            </w:r>
          </w:p>
        </w:tc>
        <w:tc>
          <w:tcPr>
            <w:tcW w:w="2131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546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991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773" w:type="dxa"/>
          </w:tcPr>
          <w:p>
            <w:pPr>
              <w:pStyle w:val="TableParagraph"/>
              <w:rPr>
                <w:sz w:val="26"/>
              </w:rPr>
            </w:pPr>
          </w:p>
        </w:tc>
      </w:tr>
      <w:tr>
        <w:trPr>
          <w:trHeight w:val="311" w:hRule="atLeast"/>
        </w:trPr>
        <w:tc>
          <w:tcPr>
            <w:tcW w:w="3778" w:type="dxa"/>
          </w:tcPr>
          <w:p>
            <w:pPr>
              <w:pStyle w:val="TableParagraph"/>
              <w:spacing w:line="291" w:lineRule="exact" w:before="1"/>
              <w:ind w:left="760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хронического</w:t>
            </w:r>
          </w:p>
        </w:tc>
        <w:tc>
          <w:tcPr>
            <w:tcW w:w="213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4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73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0" w:hRule="atLeast"/>
        </w:trPr>
        <w:tc>
          <w:tcPr>
            <w:tcW w:w="3778" w:type="dxa"/>
          </w:tcPr>
          <w:p>
            <w:pPr>
              <w:pStyle w:val="TableParagraph"/>
              <w:spacing w:line="289" w:lineRule="exact" w:before="1"/>
              <w:ind w:left="766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неинфекционного</w:t>
            </w:r>
          </w:p>
        </w:tc>
        <w:tc>
          <w:tcPr>
            <w:tcW w:w="213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4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73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2" w:hRule="atLeast"/>
        </w:trPr>
        <w:tc>
          <w:tcPr>
            <w:tcW w:w="3778" w:type="dxa"/>
          </w:tcPr>
          <w:p>
            <w:pPr>
              <w:pStyle w:val="TableParagraph"/>
              <w:spacing w:line="292" w:lineRule="exact"/>
              <w:ind w:left="766"/>
              <w:rPr>
                <w:b/>
                <w:sz w:val="26"/>
              </w:rPr>
            </w:pPr>
            <w:r>
              <w:rPr>
                <w:b/>
                <w:spacing w:val="-5"/>
                <w:sz w:val="26"/>
              </w:rPr>
              <w:t>заболевания,</w:t>
            </w:r>
            <w:r>
              <w:rPr>
                <w:b/>
                <w:spacing w:val="10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которым</w:t>
            </w:r>
          </w:p>
        </w:tc>
        <w:tc>
          <w:tcPr>
            <w:tcW w:w="213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4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73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3" w:hRule="atLeast"/>
        </w:trPr>
        <w:tc>
          <w:tcPr>
            <w:tcW w:w="3778" w:type="dxa"/>
          </w:tcPr>
          <w:p>
            <w:pPr>
              <w:pStyle w:val="TableParagraph"/>
              <w:spacing w:line="291" w:lineRule="exact" w:before="3"/>
              <w:ind w:right="167"/>
              <w:jc w:val="right"/>
              <w:rPr>
                <w:b/>
                <w:sz w:val="26"/>
              </w:rPr>
            </w:pPr>
            <w:r>
              <w:rPr>
                <w:b/>
                <w:sz w:val="26"/>
              </w:rPr>
              <w:t>проведено</w:t>
            </w:r>
            <w:r>
              <w:rPr>
                <w:b/>
                <w:spacing w:val="-13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диспансерное</w:t>
            </w:r>
          </w:p>
        </w:tc>
        <w:tc>
          <w:tcPr>
            <w:tcW w:w="213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4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73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2" w:hRule="atLeast"/>
        </w:trPr>
        <w:tc>
          <w:tcPr>
            <w:tcW w:w="3778" w:type="dxa"/>
          </w:tcPr>
          <w:p>
            <w:pPr>
              <w:pStyle w:val="TableParagraph"/>
              <w:spacing w:line="291" w:lineRule="exact" w:before="1"/>
              <w:ind w:left="766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наблюдение</w:t>
            </w:r>
          </w:p>
        </w:tc>
        <w:tc>
          <w:tcPr>
            <w:tcW w:w="213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4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73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0" w:hRule="atLeast"/>
        </w:trPr>
        <w:tc>
          <w:tcPr>
            <w:tcW w:w="3778" w:type="dxa"/>
          </w:tcPr>
          <w:p>
            <w:pPr>
              <w:pStyle w:val="TableParagraph"/>
              <w:spacing w:line="289" w:lineRule="exact" w:before="1"/>
              <w:ind w:left="760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работающего</w:t>
            </w:r>
          </w:p>
        </w:tc>
        <w:tc>
          <w:tcPr>
            <w:tcW w:w="213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4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73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06" w:hRule="atLeast"/>
        </w:trPr>
        <w:tc>
          <w:tcPr>
            <w:tcW w:w="3778" w:type="dxa"/>
          </w:tcPr>
          <w:p>
            <w:pPr>
              <w:pStyle w:val="TableParagraph"/>
              <w:spacing w:line="287" w:lineRule="exact"/>
              <w:ind w:left="766"/>
              <w:rPr>
                <w:b/>
                <w:sz w:val="26"/>
              </w:rPr>
            </w:pPr>
            <w:r>
              <w:rPr>
                <w:b/>
                <w:spacing w:val="-6"/>
                <w:sz w:val="26"/>
              </w:rPr>
              <w:t>гражданина</w:t>
            </w:r>
            <w:r>
              <w:rPr>
                <w:b/>
                <w:spacing w:val="-3"/>
                <w:sz w:val="26"/>
              </w:rPr>
              <w:t> </w:t>
            </w:r>
            <w:r>
              <w:rPr>
                <w:b/>
                <w:spacing w:val="-10"/>
                <w:sz w:val="26"/>
              </w:rPr>
              <w:t>в</w:t>
            </w:r>
          </w:p>
        </w:tc>
        <w:tc>
          <w:tcPr>
            <w:tcW w:w="213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4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73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09" w:hRule="atLeast"/>
        </w:trPr>
        <w:tc>
          <w:tcPr>
            <w:tcW w:w="3778" w:type="dxa"/>
          </w:tcPr>
          <w:p>
            <w:pPr>
              <w:pStyle w:val="TableParagraph"/>
              <w:spacing w:line="289" w:lineRule="exact"/>
              <w:ind w:left="770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соответствии</w:t>
            </w:r>
            <w:r>
              <w:rPr>
                <w:b/>
                <w:spacing w:val="2"/>
                <w:sz w:val="26"/>
              </w:rPr>
              <w:t> </w:t>
            </w:r>
            <w:r>
              <w:rPr>
                <w:b/>
                <w:spacing w:val="-10"/>
                <w:sz w:val="26"/>
              </w:rPr>
              <w:t>с</w:t>
            </w:r>
          </w:p>
        </w:tc>
        <w:tc>
          <w:tcPr>
            <w:tcW w:w="213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4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73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09" w:hRule="atLeast"/>
        </w:trPr>
        <w:tc>
          <w:tcPr>
            <w:tcW w:w="3778" w:type="dxa"/>
          </w:tcPr>
          <w:p>
            <w:pPr>
              <w:pStyle w:val="TableParagraph"/>
              <w:spacing w:line="289" w:lineRule="exact" w:before="1"/>
              <w:ind w:left="770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Территориальной</w:t>
            </w:r>
          </w:p>
        </w:tc>
        <w:tc>
          <w:tcPr>
            <w:tcW w:w="213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4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73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23" w:hRule="atLeast"/>
        </w:trPr>
        <w:tc>
          <w:tcPr>
            <w:tcW w:w="3778" w:type="dxa"/>
          </w:tcPr>
          <w:p>
            <w:pPr>
              <w:pStyle w:val="TableParagraph"/>
              <w:spacing w:line="298" w:lineRule="exact"/>
              <w:ind w:left="766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программой</w:t>
            </w:r>
          </w:p>
        </w:tc>
        <w:tc>
          <w:tcPr>
            <w:tcW w:w="2131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5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991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773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326" w:hRule="atLeast"/>
        </w:trPr>
        <w:tc>
          <w:tcPr>
            <w:tcW w:w="3778" w:type="dxa"/>
          </w:tcPr>
          <w:p>
            <w:pPr>
              <w:pStyle w:val="TableParagraph"/>
              <w:tabs>
                <w:tab w:pos="769" w:val="left" w:leader="none"/>
              </w:tabs>
              <w:spacing w:line="291" w:lineRule="exact" w:before="15"/>
              <w:ind w:left="50"/>
              <w:rPr>
                <w:b/>
                <w:sz w:val="26"/>
              </w:rPr>
            </w:pPr>
            <w:r>
              <w:rPr>
                <w:b/>
                <w:spacing w:val="-5"/>
                <w:sz w:val="26"/>
              </w:rPr>
              <w:t>22.</w:t>
            </w:r>
            <w:r>
              <w:rPr>
                <w:b/>
                <w:sz w:val="26"/>
              </w:rPr>
              <w:tab/>
            </w:r>
            <w:r>
              <w:rPr>
                <w:b/>
                <w:spacing w:val="-4"/>
                <w:sz w:val="26"/>
              </w:rPr>
              <w:t>Доля</w:t>
            </w:r>
            <w:r>
              <w:rPr>
                <w:b/>
                <w:spacing w:val="-6"/>
                <w:sz w:val="26"/>
              </w:rPr>
              <w:t> </w:t>
            </w:r>
            <w:r>
              <w:rPr>
                <w:b/>
                <w:spacing w:val="-4"/>
                <w:sz w:val="26"/>
              </w:rPr>
              <w:t>пациентов</w:t>
            </w:r>
            <w:r>
              <w:rPr>
                <w:b/>
                <w:spacing w:val="-2"/>
                <w:sz w:val="26"/>
              </w:rPr>
              <w:t> </w:t>
            </w:r>
            <w:r>
              <w:rPr>
                <w:b/>
                <w:spacing w:val="-10"/>
                <w:sz w:val="26"/>
              </w:rPr>
              <w:t>с</w:t>
            </w:r>
          </w:p>
        </w:tc>
        <w:tc>
          <w:tcPr>
            <w:tcW w:w="2131" w:type="dxa"/>
          </w:tcPr>
          <w:p>
            <w:pPr>
              <w:pStyle w:val="TableParagraph"/>
              <w:spacing w:line="291" w:lineRule="exact" w:before="15"/>
              <w:ind w:left="108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процентов</w:t>
            </w:r>
          </w:p>
        </w:tc>
        <w:tc>
          <w:tcPr>
            <w:tcW w:w="1546" w:type="dxa"/>
          </w:tcPr>
          <w:p>
            <w:pPr>
              <w:pStyle w:val="TableParagraph"/>
              <w:spacing w:line="291" w:lineRule="exact" w:before="15"/>
              <w:ind w:right="272"/>
              <w:jc w:val="right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66,3</w:t>
            </w:r>
          </w:p>
        </w:tc>
        <w:tc>
          <w:tcPr>
            <w:tcW w:w="991" w:type="dxa"/>
          </w:tcPr>
          <w:p>
            <w:pPr>
              <w:pStyle w:val="TableParagraph"/>
              <w:spacing w:line="291" w:lineRule="exact" w:before="15"/>
              <w:ind w:left="271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66,4</w:t>
            </w:r>
          </w:p>
        </w:tc>
        <w:tc>
          <w:tcPr>
            <w:tcW w:w="773" w:type="dxa"/>
          </w:tcPr>
          <w:p>
            <w:pPr>
              <w:pStyle w:val="TableParagraph"/>
              <w:spacing w:line="291" w:lineRule="exact" w:before="15"/>
              <w:ind w:left="268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66,5</w:t>
            </w:r>
          </w:p>
        </w:tc>
      </w:tr>
      <w:tr>
        <w:trPr>
          <w:trHeight w:val="315" w:hRule="atLeast"/>
        </w:trPr>
        <w:tc>
          <w:tcPr>
            <w:tcW w:w="3778" w:type="dxa"/>
          </w:tcPr>
          <w:p>
            <w:pPr>
              <w:pStyle w:val="TableParagraph"/>
              <w:spacing w:line="294" w:lineRule="exact" w:before="1"/>
              <w:ind w:left="770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острыми</w:t>
            </w:r>
          </w:p>
        </w:tc>
        <w:tc>
          <w:tcPr>
            <w:tcW w:w="213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4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73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617" w:hRule="atLeast"/>
        </w:trPr>
        <w:tc>
          <w:tcPr>
            <w:tcW w:w="3778" w:type="dxa"/>
          </w:tcPr>
          <w:p>
            <w:pPr>
              <w:pStyle w:val="TableParagraph"/>
              <w:spacing w:line="300" w:lineRule="atLeast"/>
              <w:ind w:left="770" w:hanging="4"/>
              <w:rPr>
                <w:b/>
                <w:sz w:val="26"/>
              </w:rPr>
            </w:pPr>
            <w:r>
              <w:rPr>
                <w:b/>
                <w:spacing w:val="-8"/>
                <w:sz w:val="26"/>
              </w:rPr>
              <w:t>цереброваскулярными </w:t>
            </w:r>
            <w:r>
              <w:rPr>
                <w:b/>
                <w:spacing w:val="-2"/>
                <w:sz w:val="26"/>
              </w:rPr>
              <w:t>болезнями,</w:t>
            </w:r>
          </w:p>
        </w:tc>
        <w:tc>
          <w:tcPr>
            <w:tcW w:w="2131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546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991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773" w:type="dxa"/>
          </w:tcPr>
          <w:p>
            <w:pPr>
              <w:pStyle w:val="TableParagraph"/>
              <w:rPr>
                <w:sz w:val="26"/>
              </w:rPr>
            </w:pPr>
          </w:p>
        </w:tc>
      </w:tr>
      <w:tr>
        <w:trPr>
          <w:trHeight w:val="314" w:hRule="atLeast"/>
        </w:trPr>
        <w:tc>
          <w:tcPr>
            <w:tcW w:w="3778" w:type="dxa"/>
          </w:tcPr>
          <w:p>
            <w:pPr>
              <w:pStyle w:val="TableParagraph"/>
              <w:spacing w:line="293" w:lineRule="exact" w:before="1"/>
              <w:ind w:left="766"/>
              <w:rPr>
                <w:b/>
                <w:sz w:val="26"/>
              </w:rPr>
            </w:pPr>
            <w:r>
              <w:rPr>
                <w:b/>
                <w:spacing w:val="-6"/>
                <w:sz w:val="26"/>
              </w:rPr>
              <w:t>госпитализированных</w:t>
            </w:r>
            <w:r>
              <w:rPr>
                <w:b/>
                <w:spacing w:val="11"/>
                <w:sz w:val="26"/>
              </w:rPr>
              <w:t> </w:t>
            </w:r>
            <w:r>
              <w:rPr>
                <w:b/>
                <w:spacing w:val="-10"/>
                <w:sz w:val="26"/>
              </w:rPr>
              <w:t>в</w:t>
            </w:r>
          </w:p>
        </w:tc>
        <w:tc>
          <w:tcPr>
            <w:tcW w:w="213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4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73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1" w:hRule="atLeast"/>
        </w:trPr>
        <w:tc>
          <w:tcPr>
            <w:tcW w:w="3778" w:type="dxa"/>
          </w:tcPr>
          <w:p>
            <w:pPr>
              <w:pStyle w:val="TableParagraph"/>
              <w:spacing w:line="289" w:lineRule="exact" w:before="3"/>
              <w:ind w:right="106"/>
              <w:jc w:val="right"/>
              <w:rPr>
                <w:b/>
                <w:sz w:val="26"/>
              </w:rPr>
            </w:pPr>
            <w:r>
              <w:rPr>
                <w:b/>
                <w:sz w:val="26"/>
              </w:rPr>
              <w:t>первые</w:t>
            </w:r>
            <w:r>
              <w:rPr>
                <w:b/>
                <w:spacing w:val="-17"/>
                <w:sz w:val="26"/>
              </w:rPr>
              <w:t> </w:t>
            </w:r>
            <w:r>
              <w:rPr>
                <w:b/>
                <w:sz w:val="26"/>
              </w:rPr>
              <w:t>6</w:t>
            </w:r>
            <w:r>
              <w:rPr>
                <w:b/>
                <w:spacing w:val="-16"/>
                <w:sz w:val="26"/>
              </w:rPr>
              <w:t> </w:t>
            </w:r>
            <w:r>
              <w:rPr>
                <w:b/>
                <w:sz w:val="26"/>
              </w:rPr>
              <w:t>часов</w:t>
            </w:r>
            <w:r>
              <w:rPr>
                <w:b/>
                <w:spacing w:val="-10"/>
                <w:sz w:val="26"/>
              </w:rPr>
              <w:t> </w:t>
            </w:r>
            <w:r>
              <w:rPr>
                <w:b/>
                <w:sz w:val="26"/>
              </w:rPr>
              <w:t>от</w:t>
            </w:r>
            <w:r>
              <w:rPr>
                <w:b/>
                <w:spacing w:val="-16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начала</w:t>
            </w:r>
          </w:p>
        </w:tc>
        <w:tc>
          <w:tcPr>
            <w:tcW w:w="213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4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73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0" w:hRule="atLeast"/>
        </w:trPr>
        <w:tc>
          <w:tcPr>
            <w:tcW w:w="3778" w:type="dxa"/>
          </w:tcPr>
          <w:p>
            <w:pPr>
              <w:pStyle w:val="TableParagraph"/>
              <w:spacing w:line="290" w:lineRule="exact"/>
              <w:ind w:left="766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заболевания,</w:t>
            </w:r>
            <w:r>
              <w:rPr>
                <w:b/>
                <w:spacing w:val="5"/>
                <w:sz w:val="26"/>
              </w:rPr>
              <w:t> </w:t>
            </w:r>
            <w:r>
              <w:rPr>
                <w:b/>
                <w:spacing w:val="-4"/>
                <w:sz w:val="26"/>
              </w:rPr>
              <w:t>в</w:t>
            </w:r>
            <w:r>
              <w:rPr>
                <w:b/>
                <w:spacing w:val="-12"/>
                <w:sz w:val="26"/>
              </w:rPr>
              <w:t> </w:t>
            </w:r>
            <w:r>
              <w:rPr>
                <w:b/>
                <w:spacing w:val="-4"/>
                <w:sz w:val="26"/>
              </w:rPr>
              <w:t>общем</w:t>
            </w:r>
          </w:p>
        </w:tc>
        <w:tc>
          <w:tcPr>
            <w:tcW w:w="213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4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73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0" w:hRule="atLeast"/>
        </w:trPr>
        <w:tc>
          <w:tcPr>
            <w:tcW w:w="3778" w:type="dxa"/>
          </w:tcPr>
          <w:p>
            <w:pPr>
              <w:pStyle w:val="TableParagraph"/>
              <w:spacing w:line="289" w:lineRule="exact" w:before="1"/>
              <w:ind w:left="766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количестве</w:t>
            </w:r>
          </w:p>
        </w:tc>
        <w:tc>
          <w:tcPr>
            <w:tcW w:w="213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4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73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06" w:hRule="atLeast"/>
        </w:trPr>
        <w:tc>
          <w:tcPr>
            <w:tcW w:w="3778" w:type="dxa"/>
          </w:tcPr>
          <w:p>
            <w:pPr>
              <w:pStyle w:val="TableParagraph"/>
              <w:spacing w:line="287" w:lineRule="exact"/>
              <w:ind w:left="766"/>
              <w:rPr>
                <w:b/>
                <w:sz w:val="26"/>
              </w:rPr>
            </w:pPr>
            <w:r>
              <w:rPr>
                <w:b/>
                <w:spacing w:val="-6"/>
                <w:sz w:val="26"/>
              </w:rPr>
              <w:t>госпитализированных</w:t>
            </w:r>
            <w:r>
              <w:rPr>
                <w:b/>
                <w:spacing w:val="11"/>
                <w:sz w:val="26"/>
              </w:rPr>
              <w:t> </w:t>
            </w:r>
            <w:r>
              <w:rPr>
                <w:b/>
                <w:spacing w:val="-10"/>
                <w:sz w:val="26"/>
              </w:rPr>
              <w:t>в</w:t>
            </w:r>
          </w:p>
        </w:tc>
        <w:tc>
          <w:tcPr>
            <w:tcW w:w="213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4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73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09" w:hRule="atLeast"/>
        </w:trPr>
        <w:tc>
          <w:tcPr>
            <w:tcW w:w="3778" w:type="dxa"/>
          </w:tcPr>
          <w:p>
            <w:pPr>
              <w:pStyle w:val="TableParagraph"/>
              <w:spacing w:line="289" w:lineRule="exact"/>
              <w:ind w:left="766"/>
              <w:rPr>
                <w:b/>
                <w:sz w:val="26"/>
              </w:rPr>
            </w:pPr>
            <w:r>
              <w:rPr>
                <w:b/>
                <w:spacing w:val="-6"/>
                <w:sz w:val="26"/>
              </w:rPr>
              <w:t>первичные</w:t>
            </w:r>
            <w:r>
              <w:rPr>
                <w:b/>
                <w:spacing w:val="-1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сосудистые</w:t>
            </w:r>
          </w:p>
        </w:tc>
        <w:tc>
          <w:tcPr>
            <w:tcW w:w="213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4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73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2" w:hRule="atLeast"/>
        </w:trPr>
        <w:tc>
          <w:tcPr>
            <w:tcW w:w="3778" w:type="dxa"/>
          </w:tcPr>
          <w:p>
            <w:pPr>
              <w:pStyle w:val="TableParagraph"/>
              <w:spacing w:line="291" w:lineRule="exact" w:before="1"/>
              <w:ind w:left="770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отделения</w:t>
            </w:r>
            <w:r>
              <w:rPr>
                <w:b/>
                <w:spacing w:val="-12"/>
                <w:sz w:val="26"/>
              </w:rPr>
              <w:t> </w:t>
            </w:r>
            <w:r>
              <w:rPr>
                <w:b/>
                <w:spacing w:val="-5"/>
                <w:sz w:val="26"/>
              </w:rPr>
              <w:t>или</w:t>
            </w:r>
          </w:p>
        </w:tc>
        <w:tc>
          <w:tcPr>
            <w:tcW w:w="213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4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73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0" w:hRule="atLeast"/>
        </w:trPr>
        <w:tc>
          <w:tcPr>
            <w:tcW w:w="3778" w:type="dxa"/>
          </w:tcPr>
          <w:p>
            <w:pPr>
              <w:pStyle w:val="TableParagraph"/>
              <w:spacing w:line="289" w:lineRule="exact" w:before="1"/>
              <w:ind w:left="760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региональные</w:t>
            </w:r>
          </w:p>
        </w:tc>
        <w:tc>
          <w:tcPr>
            <w:tcW w:w="213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4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73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0" w:hRule="atLeast"/>
        </w:trPr>
        <w:tc>
          <w:tcPr>
            <w:tcW w:w="3778" w:type="dxa"/>
          </w:tcPr>
          <w:p>
            <w:pPr>
              <w:pStyle w:val="TableParagraph"/>
              <w:spacing w:line="290" w:lineRule="exact"/>
              <w:ind w:left="770"/>
              <w:rPr>
                <w:b/>
                <w:sz w:val="26"/>
              </w:rPr>
            </w:pPr>
            <w:r>
              <w:rPr>
                <w:b/>
                <w:sz w:val="26"/>
              </w:rPr>
              <w:t>сосудистые</w:t>
            </w:r>
            <w:r>
              <w:rPr>
                <w:b/>
                <w:spacing w:val="-5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центры</w:t>
            </w:r>
          </w:p>
        </w:tc>
        <w:tc>
          <w:tcPr>
            <w:tcW w:w="213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4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73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4" w:hRule="atLeast"/>
        </w:trPr>
        <w:tc>
          <w:tcPr>
            <w:tcW w:w="3778" w:type="dxa"/>
          </w:tcPr>
          <w:p>
            <w:pPr>
              <w:pStyle w:val="TableParagraph"/>
              <w:spacing w:line="293" w:lineRule="exact" w:before="1"/>
              <w:ind w:left="766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пациентов</w:t>
            </w:r>
            <w:r>
              <w:rPr>
                <w:b/>
                <w:spacing w:val="-9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с</w:t>
            </w:r>
            <w:r>
              <w:rPr>
                <w:b/>
                <w:spacing w:val="-8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острыми</w:t>
            </w:r>
          </w:p>
        </w:tc>
        <w:tc>
          <w:tcPr>
            <w:tcW w:w="213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4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73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630" w:hRule="atLeast"/>
        </w:trPr>
        <w:tc>
          <w:tcPr>
            <w:tcW w:w="3778" w:type="dxa"/>
          </w:tcPr>
          <w:p>
            <w:pPr>
              <w:pStyle w:val="TableParagraph"/>
              <w:spacing w:line="242" w:lineRule="auto" w:before="3"/>
              <w:ind w:left="770" w:hanging="4"/>
              <w:rPr>
                <w:b/>
                <w:sz w:val="26"/>
              </w:rPr>
            </w:pPr>
            <w:r>
              <w:rPr>
                <w:b/>
                <w:spacing w:val="-8"/>
                <w:sz w:val="26"/>
              </w:rPr>
              <w:t>цереброваскулярными </w:t>
            </w:r>
            <w:r>
              <w:rPr>
                <w:b/>
                <w:spacing w:val="-2"/>
                <w:sz w:val="26"/>
              </w:rPr>
              <w:t>болезнями</w:t>
            </w:r>
          </w:p>
        </w:tc>
        <w:tc>
          <w:tcPr>
            <w:tcW w:w="2131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546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991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773" w:type="dxa"/>
          </w:tcPr>
          <w:p>
            <w:pPr>
              <w:pStyle w:val="TableParagraph"/>
              <w:rPr>
                <w:sz w:val="26"/>
              </w:rPr>
            </w:pPr>
          </w:p>
        </w:tc>
      </w:tr>
      <w:tr>
        <w:trPr>
          <w:trHeight w:val="638" w:hRule="atLeast"/>
        </w:trPr>
        <w:tc>
          <w:tcPr>
            <w:tcW w:w="3778" w:type="dxa"/>
          </w:tcPr>
          <w:p>
            <w:pPr>
              <w:pStyle w:val="TableParagraph"/>
              <w:tabs>
                <w:tab w:pos="769" w:val="left" w:leader="none"/>
              </w:tabs>
              <w:spacing w:line="310" w:lineRule="atLeast"/>
              <w:ind w:left="770" w:right="473" w:hanging="720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23.</w:t>
            </w:r>
            <w:r>
              <w:rPr>
                <w:b/>
                <w:sz w:val="26"/>
              </w:rPr>
              <w:tab/>
              <w:t>Доля пациентов с </w:t>
            </w:r>
            <w:r>
              <w:rPr>
                <w:b/>
                <w:spacing w:val="-6"/>
                <w:sz w:val="26"/>
              </w:rPr>
              <w:t>острым</w:t>
            </w:r>
            <w:r>
              <w:rPr>
                <w:b/>
                <w:spacing w:val="-11"/>
                <w:sz w:val="26"/>
              </w:rPr>
              <w:t> </w:t>
            </w:r>
            <w:r>
              <w:rPr>
                <w:b/>
                <w:spacing w:val="-6"/>
                <w:sz w:val="26"/>
              </w:rPr>
              <w:t>ишемическим</w:t>
            </w:r>
          </w:p>
        </w:tc>
        <w:tc>
          <w:tcPr>
            <w:tcW w:w="2131" w:type="dxa"/>
          </w:tcPr>
          <w:p>
            <w:pPr>
              <w:pStyle w:val="TableParagraph"/>
              <w:spacing w:before="16"/>
              <w:ind w:left="108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процентов</w:t>
            </w:r>
          </w:p>
        </w:tc>
        <w:tc>
          <w:tcPr>
            <w:tcW w:w="1546" w:type="dxa"/>
          </w:tcPr>
          <w:p>
            <w:pPr>
              <w:pStyle w:val="TableParagraph"/>
              <w:spacing w:before="16"/>
              <w:ind w:right="398"/>
              <w:jc w:val="right"/>
              <w:rPr>
                <w:b/>
                <w:sz w:val="26"/>
              </w:rPr>
            </w:pPr>
            <w:r>
              <w:rPr>
                <w:b/>
                <w:spacing w:val="-5"/>
                <w:sz w:val="26"/>
              </w:rPr>
              <w:t>8,6</w:t>
            </w:r>
          </w:p>
        </w:tc>
        <w:tc>
          <w:tcPr>
            <w:tcW w:w="991" w:type="dxa"/>
          </w:tcPr>
          <w:p>
            <w:pPr>
              <w:pStyle w:val="TableParagraph"/>
              <w:spacing w:before="30"/>
              <w:ind w:left="275"/>
              <w:rPr>
                <w:b/>
                <w:sz w:val="26"/>
              </w:rPr>
            </w:pPr>
            <w:r>
              <w:rPr>
                <w:b/>
                <w:spacing w:val="-5"/>
                <w:sz w:val="26"/>
              </w:rPr>
              <w:t>8,7</w:t>
            </w:r>
          </w:p>
        </w:tc>
        <w:tc>
          <w:tcPr>
            <w:tcW w:w="773" w:type="dxa"/>
          </w:tcPr>
          <w:p>
            <w:pPr>
              <w:pStyle w:val="TableParagraph"/>
              <w:spacing w:before="16"/>
              <w:ind w:left="273"/>
              <w:rPr>
                <w:b/>
                <w:sz w:val="26"/>
              </w:rPr>
            </w:pPr>
            <w:r>
              <w:rPr>
                <w:b/>
                <w:spacing w:val="-5"/>
                <w:sz w:val="26"/>
              </w:rPr>
              <w:t>8,8</w:t>
            </w:r>
          </w:p>
        </w:tc>
      </w:tr>
      <w:tr>
        <w:trPr>
          <w:trHeight w:val="311" w:hRule="atLeast"/>
        </w:trPr>
        <w:tc>
          <w:tcPr>
            <w:tcW w:w="3778" w:type="dxa"/>
          </w:tcPr>
          <w:p>
            <w:pPr>
              <w:pStyle w:val="TableParagraph"/>
              <w:spacing w:line="291" w:lineRule="exact" w:before="1"/>
              <w:ind w:left="766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инсультом,</w:t>
            </w:r>
            <w:r>
              <w:rPr>
                <w:b/>
                <w:spacing w:val="-13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которым</w:t>
            </w:r>
          </w:p>
        </w:tc>
        <w:tc>
          <w:tcPr>
            <w:tcW w:w="213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4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73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09" w:hRule="atLeast"/>
        </w:trPr>
        <w:tc>
          <w:tcPr>
            <w:tcW w:w="3778" w:type="dxa"/>
          </w:tcPr>
          <w:p>
            <w:pPr>
              <w:pStyle w:val="TableParagraph"/>
              <w:spacing w:line="288" w:lineRule="exact" w:before="1"/>
              <w:ind w:left="766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проведена</w:t>
            </w:r>
          </w:p>
        </w:tc>
        <w:tc>
          <w:tcPr>
            <w:tcW w:w="213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4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73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09" w:hRule="atLeast"/>
        </w:trPr>
        <w:tc>
          <w:tcPr>
            <w:tcW w:w="3778" w:type="dxa"/>
          </w:tcPr>
          <w:p>
            <w:pPr>
              <w:pStyle w:val="TableParagraph"/>
              <w:spacing w:line="289" w:lineRule="exact"/>
              <w:ind w:left="762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тромболитическая</w:t>
            </w:r>
          </w:p>
        </w:tc>
        <w:tc>
          <w:tcPr>
            <w:tcW w:w="213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4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73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0" w:hRule="atLeast"/>
        </w:trPr>
        <w:tc>
          <w:tcPr>
            <w:tcW w:w="3778" w:type="dxa"/>
          </w:tcPr>
          <w:p>
            <w:pPr>
              <w:pStyle w:val="TableParagraph"/>
              <w:spacing w:line="289" w:lineRule="exact" w:before="1"/>
              <w:ind w:left="762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терапия,</w:t>
            </w:r>
            <w:r>
              <w:rPr>
                <w:b/>
                <w:spacing w:val="-3"/>
                <w:sz w:val="26"/>
              </w:rPr>
              <w:t> </w:t>
            </w:r>
            <w:r>
              <w:rPr>
                <w:b/>
                <w:spacing w:val="-4"/>
                <w:sz w:val="26"/>
              </w:rPr>
              <w:t>в</w:t>
            </w:r>
            <w:r>
              <w:rPr>
                <w:b/>
                <w:spacing w:val="-12"/>
                <w:sz w:val="26"/>
              </w:rPr>
              <w:t> </w:t>
            </w:r>
            <w:r>
              <w:rPr>
                <w:b/>
                <w:spacing w:val="-4"/>
                <w:sz w:val="26"/>
              </w:rPr>
              <w:t>общем</w:t>
            </w:r>
          </w:p>
        </w:tc>
        <w:tc>
          <w:tcPr>
            <w:tcW w:w="213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4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73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09" w:hRule="atLeast"/>
        </w:trPr>
        <w:tc>
          <w:tcPr>
            <w:tcW w:w="3778" w:type="dxa"/>
          </w:tcPr>
          <w:p>
            <w:pPr>
              <w:pStyle w:val="TableParagraph"/>
              <w:spacing w:line="290" w:lineRule="exact"/>
              <w:ind w:left="766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количестве</w:t>
            </w:r>
            <w:r>
              <w:rPr>
                <w:b/>
                <w:spacing w:val="-10"/>
                <w:sz w:val="26"/>
              </w:rPr>
              <w:t> </w:t>
            </w:r>
            <w:r>
              <w:rPr>
                <w:b/>
                <w:spacing w:val="-4"/>
                <w:sz w:val="26"/>
              </w:rPr>
              <w:t>пациентов </w:t>
            </w:r>
            <w:r>
              <w:rPr>
                <w:b/>
                <w:spacing w:val="-10"/>
                <w:sz w:val="26"/>
              </w:rPr>
              <w:t>с</w:t>
            </w:r>
          </w:p>
        </w:tc>
        <w:tc>
          <w:tcPr>
            <w:tcW w:w="213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4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73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1" w:hRule="atLeast"/>
        </w:trPr>
        <w:tc>
          <w:tcPr>
            <w:tcW w:w="3778" w:type="dxa"/>
          </w:tcPr>
          <w:p>
            <w:pPr>
              <w:pStyle w:val="TableParagraph"/>
              <w:spacing w:line="291" w:lineRule="exact" w:before="1"/>
              <w:ind w:left="770"/>
              <w:rPr>
                <w:b/>
                <w:sz w:val="26"/>
              </w:rPr>
            </w:pPr>
            <w:r>
              <w:rPr>
                <w:b/>
                <w:spacing w:val="-5"/>
                <w:sz w:val="26"/>
              </w:rPr>
              <w:t>острым</w:t>
            </w:r>
            <w:r>
              <w:rPr>
                <w:b/>
                <w:spacing w:val="-9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ишемическим</w:t>
            </w:r>
          </w:p>
        </w:tc>
        <w:tc>
          <w:tcPr>
            <w:tcW w:w="213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4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73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0" w:hRule="atLeast"/>
        </w:trPr>
        <w:tc>
          <w:tcPr>
            <w:tcW w:w="3778" w:type="dxa"/>
          </w:tcPr>
          <w:p>
            <w:pPr>
              <w:pStyle w:val="TableParagraph"/>
              <w:spacing w:line="289" w:lineRule="exact" w:before="1"/>
              <w:ind w:left="766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инсультом,</w:t>
            </w:r>
          </w:p>
        </w:tc>
        <w:tc>
          <w:tcPr>
            <w:tcW w:w="213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4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73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2" w:hRule="atLeast"/>
        </w:trPr>
        <w:tc>
          <w:tcPr>
            <w:tcW w:w="3778" w:type="dxa"/>
          </w:tcPr>
          <w:p>
            <w:pPr>
              <w:pStyle w:val="TableParagraph"/>
              <w:spacing w:line="292" w:lineRule="exact"/>
              <w:ind w:left="766"/>
              <w:rPr>
                <w:b/>
                <w:sz w:val="26"/>
              </w:rPr>
            </w:pPr>
            <w:r>
              <w:rPr>
                <w:b/>
                <w:spacing w:val="-6"/>
                <w:sz w:val="26"/>
              </w:rPr>
              <w:t>госпитализированных</w:t>
            </w:r>
            <w:r>
              <w:rPr>
                <w:b/>
                <w:spacing w:val="11"/>
                <w:sz w:val="26"/>
              </w:rPr>
              <w:t> </w:t>
            </w:r>
            <w:r>
              <w:rPr>
                <w:b/>
                <w:spacing w:val="-10"/>
                <w:sz w:val="26"/>
              </w:rPr>
              <w:t>в</w:t>
            </w:r>
          </w:p>
        </w:tc>
        <w:tc>
          <w:tcPr>
            <w:tcW w:w="213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4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73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01" w:hRule="atLeast"/>
        </w:trPr>
        <w:tc>
          <w:tcPr>
            <w:tcW w:w="3778" w:type="dxa"/>
          </w:tcPr>
          <w:p>
            <w:pPr>
              <w:pStyle w:val="TableParagraph"/>
              <w:spacing w:line="279" w:lineRule="exact" w:before="3"/>
              <w:ind w:left="766"/>
              <w:rPr>
                <w:b/>
                <w:sz w:val="26"/>
              </w:rPr>
            </w:pPr>
            <w:r>
              <w:rPr>
                <w:b/>
                <w:spacing w:val="-6"/>
                <w:sz w:val="26"/>
              </w:rPr>
              <w:t>первичные</w:t>
            </w:r>
            <w:r>
              <w:rPr>
                <w:b/>
                <w:spacing w:val="-1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сосудистые</w:t>
            </w:r>
          </w:p>
        </w:tc>
        <w:tc>
          <w:tcPr>
            <w:tcW w:w="213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4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73" w:type="dxa"/>
          </w:tcPr>
          <w:p>
            <w:pPr>
              <w:pStyle w:val="TableParagraph"/>
              <w:rPr>
                <w:sz w:val="22"/>
              </w:rPr>
            </w:pPr>
          </w:p>
        </w:tc>
      </w:tr>
    </w:tbl>
    <w:p>
      <w:pPr>
        <w:rPr>
          <w:sz w:val="2"/>
          <w:szCs w:val="2"/>
        </w:rPr>
      </w:pPr>
      <w:r>
        <w:rPr>
          <w:sz w:val="2"/>
          <w:szCs w:val="2"/>
        </w:rPr>
        <w:drawing>
          <wp:anchor distT="0" distB="0" distL="0" distR="0" allowOverlap="1" layoutInCell="1" locked="0" behindDoc="0" simplePos="0" relativeHeight="15771136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84" name="Image 8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4" name="Image 84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"/>
          <w:szCs w:val="2"/>
        </w:rPr>
        <w:sectPr>
          <w:type w:val="continuous"/>
          <w:pgSz w:w="11910" w:h="16840"/>
          <w:pgMar w:top="1140" w:bottom="985" w:left="1275" w:right="425"/>
        </w:sectPr>
      </w:pPr>
    </w:p>
    <w:tbl>
      <w:tblPr>
        <w:tblW w:w="0" w:type="auto"/>
        <w:jc w:val="left"/>
        <w:tblInd w:w="6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778"/>
        <w:gridCol w:w="2129"/>
        <w:gridCol w:w="1618"/>
        <w:gridCol w:w="990"/>
        <w:gridCol w:w="842"/>
      </w:tblGrid>
      <w:tr>
        <w:trPr>
          <w:trHeight w:val="608" w:hRule="atLeast"/>
        </w:trPr>
        <w:tc>
          <w:tcPr>
            <w:tcW w:w="3778" w:type="dxa"/>
          </w:tcPr>
          <w:p>
            <w:pPr>
              <w:pStyle w:val="TableParagraph"/>
              <w:spacing w:line="288" w:lineRule="exact"/>
              <w:ind w:left="770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отделения</w:t>
            </w:r>
            <w:r>
              <w:rPr>
                <w:b/>
                <w:spacing w:val="-12"/>
                <w:sz w:val="26"/>
              </w:rPr>
              <w:t> </w:t>
            </w:r>
            <w:r>
              <w:rPr>
                <w:b/>
                <w:spacing w:val="-5"/>
                <w:sz w:val="26"/>
              </w:rPr>
              <w:t>или</w:t>
            </w:r>
          </w:p>
          <w:p>
            <w:pPr>
              <w:pStyle w:val="TableParagraph"/>
              <w:spacing w:line="294" w:lineRule="exact" w:before="7"/>
              <w:ind w:left="760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региональные</w:t>
            </w:r>
          </w:p>
        </w:tc>
        <w:tc>
          <w:tcPr>
            <w:tcW w:w="2129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618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990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842" w:type="dxa"/>
          </w:tcPr>
          <w:p>
            <w:pPr>
              <w:pStyle w:val="TableParagraph"/>
              <w:rPr>
                <w:sz w:val="26"/>
              </w:rPr>
            </w:pPr>
          </w:p>
        </w:tc>
      </w:tr>
      <w:tr>
        <w:trPr>
          <w:trHeight w:val="1091" w:hRule="atLeast"/>
        </w:trPr>
        <w:tc>
          <w:tcPr>
            <w:tcW w:w="3778" w:type="dxa"/>
          </w:tcPr>
          <w:p>
            <w:pPr>
              <w:pStyle w:val="TableParagraph"/>
              <w:spacing w:line="247" w:lineRule="auto" w:before="4"/>
              <w:ind w:left="766" w:firstLine="4"/>
              <w:rPr>
                <w:b/>
                <w:sz w:val="26"/>
              </w:rPr>
            </w:pPr>
            <w:r>
              <w:rPr>
                <w:b/>
                <w:sz w:val="26"/>
              </w:rPr>
              <w:t>сосудистые центры в </w:t>
            </w:r>
            <w:r>
              <w:rPr>
                <w:b/>
                <w:spacing w:val="-4"/>
                <w:sz w:val="26"/>
              </w:rPr>
              <w:t>первые</w:t>
            </w:r>
            <w:r>
              <w:rPr>
                <w:b/>
                <w:spacing w:val="-13"/>
                <w:sz w:val="26"/>
              </w:rPr>
              <w:t> </w:t>
            </w:r>
            <w:r>
              <w:rPr>
                <w:b/>
                <w:spacing w:val="-4"/>
                <w:sz w:val="26"/>
              </w:rPr>
              <w:t>6</w:t>
            </w:r>
            <w:r>
              <w:rPr>
                <w:b/>
                <w:spacing w:val="-12"/>
                <w:sz w:val="26"/>
              </w:rPr>
              <w:t> </w:t>
            </w:r>
            <w:r>
              <w:rPr>
                <w:b/>
                <w:spacing w:val="-4"/>
                <w:sz w:val="26"/>
              </w:rPr>
              <w:t>часов</w:t>
            </w:r>
            <w:r>
              <w:rPr>
                <w:b/>
                <w:spacing w:val="-12"/>
                <w:sz w:val="26"/>
              </w:rPr>
              <w:t> </w:t>
            </w:r>
            <w:r>
              <w:rPr>
                <w:b/>
                <w:spacing w:val="-4"/>
                <w:sz w:val="26"/>
              </w:rPr>
              <w:t>от</w:t>
            </w:r>
            <w:r>
              <w:rPr>
                <w:b/>
                <w:spacing w:val="-12"/>
                <w:sz w:val="26"/>
              </w:rPr>
              <w:t> </w:t>
            </w:r>
            <w:r>
              <w:rPr>
                <w:b/>
                <w:spacing w:val="-4"/>
                <w:sz w:val="26"/>
              </w:rPr>
              <w:t>начала </w:t>
            </w:r>
            <w:r>
              <w:rPr>
                <w:b/>
                <w:spacing w:val="-2"/>
                <w:sz w:val="26"/>
              </w:rPr>
              <w:t>заболевания</w:t>
            </w:r>
          </w:p>
        </w:tc>
        <w:tc>
          <w:tcPr>
            <w:tcW w:w="2129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618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990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842" w:type="dxa"/>
          </w:tcPr>
          <w:p>
            <w:pPr>
              <w:pStyle w:val="TableParagraph"/>
              <w:rPr>
                <w:sz w:val="26"/>
              </w:rPr>
            </w:pPr>
          </w:p>
        </w:tc>
      </w:tr>
      <w:tr>
        <w:trPr>
          <w:trHeight w:val="1092" w:hRule="atLeast"/>
        </w:trPr>
        <w:tc>
          <w:tcPr>
            <w:tcW w:w="3778" w:type="dxa"/>
          </w:tcPr>
          <w:p>
            <w:pPr>
              <w:pStyle w:val="TableParagraph"/>
              <w:tabs>
                <w:tab w:pos="769" w:val="left" w:leader="none"/>
              </w:tabs>
              <w:spacing w:before="160"/>
              <w:ind w:left="50"/>
              <w:rPr>
                <w:b/>
                <w:sz w:val="26"/>
              </w:rPr>
            </w:pPr>
            <w:r>
              <w:rPr>
                <w:b/>
                <w:spacing w:val="-5"/>
                <w:sz w:val="26"/>
              </w:rPr>
              <w:t>24.</w:t>
            </w:r>
            <w:r>
              <w:rPr>
                <w:b/>
                <w:sz w:val="26"/>
              </w:rPr>
              <w:tab/>
            </w:r>
            <w:r>
              <w:rPr>
                <w:b/>
                <w:spacing w:val="-4"/>
                <w:sz w:val="26"/>
              </w:rPr>
              <w:t>Доля</w:t>
            </w:r>
            <w:r>
              <w:rPr>
                <w:b/>
                <w:spacing w:val="-6"/>
                <w:sz w:val="26"/>
              </w:rPr>
              <w:t> </w:t>
            </w:r>
            <w:r>
              <w:rPr>
                <w:b/>
                <w:spacing w:val="-4"/>
                <w:sz w:val="26"/>
              </w:rPr>
              <w:t>пациентов</w:t>
            </w:r>
            <w:r>
              <w:rPr>
                <w:b/>
                <w:spacing w:val="-2"/>
                <w:sz w:val="26"/>
              </w:rPr>
              <w:t> </w:t>
            </w:r>
            <w:r>
              <w:rPr>
                <w:b/>
                <w:spacing w:val="-10"/>
                <w:sz w:val="26"/>
              </w:rPr>
              <w:t>с</w:t>
            </w:r>
          </w:p>
          <w:p>
            <w:pPr>
              <w:pStyle w:val="TableParagraph"/>
              <w:spacing w:line="300" w:lineRule="atLeast" w:before="12"/>
              <w:ind w:left="766" w:right="472" w:firstLine="4"/>
              <w:rPr>
                <w:b/>
                <w:sz w:val="26"/>
              </w:rPr>
            </w:pPr>
            <w:r>
              <w:rPr>
                <w:b/>
                <w:spacing w:val="-6"/>
                <w:sz w:val="26"/>
              </w:rPr>
              <w:t>острым</w:t>
            </w:r>
            <w:r>
              <w:rPr>
                <w:b/>
                <w:spacing w:val="-11"/>
                <w:sz w:val="26"/>
              </w:rPr>
              <w:t> </w:t>
            </w:r>
            <w:r>
              <w:rPr>
                <w:b/>
                <w:spacing w:val="-6"/>
                <w:sz w:val="26"/>
              </w:rPr>
              <w:t>ишемическим </w:t>
            </w:r>
            <w:r>
              <w:rPr>
                <w:b/>
                <w:sz w:val="26"/>
              </w:rPr>
              <w:t>инсультом, которым</w:t>
            </w:r>
          </w:p>
        </w:tc>
        <w:tc>
          <w:tcPr>
            <w:tcW w:w="2129" w:type="dxa"/>
          </w:tcPr>
          <w:p>
            <w:pPr>
              <w:pStyle w:val="TableParagraph"/>
              <w:spacing w:before="160"/>
              <w:ind w:left="108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процентов</w:t>
            </w:r>
          </w:p>
        </w:tc>
        <w:tc>
          <w:tcPr>
            <w:tcW w:w="1618" w:type="dxa"/>
          </w:tcPr>
          <w:p>
            <w:pPr>
              <w:pStyle w:val="TableParagraph"/>
              <w:spacing w:before="160"/>
              <w:ind w:left="825"/>
              <w:rPr>
                <w:b/>
                <w:sz w:val="26"/>
              </w:rPr>
            </w:pPr>
            <w:r>
              <w:rPr>
                <w:b/>
                <w:spacing w:val="-5"/>
                <w:sz w:val="26"/>
              </w:rPr>
              <w:t>9,2</w:t>
            </w:r>
          </w:p>
        </w:tc>
        <w:tc>
          <w:tcPr>
            <w:tcW w:w="990" w:type="dxa"/>
          </w:tcPr>
          <w:p>
            <w:pPr>
              <w:pStyle w:val="TableParagraph"/>
              <w:spacing w:before="168"/>
              <w:ind w:left="201"/>
              <w:rPr>
                <w:b/>
                <w:sz w:val="26"/>
              </w:rPr>
            </w:pPr>
            <w:r>
              <w:rPr>
                <w:b/>
                <w:spacing w:val="-5"/>
                <w:sz w:val="26"/>
              </w:rPr>
              <w:t>9,3</w:t>
            </w:r>
          </w:p>
        </w:tc>
        <w:tc>
          <w:tcPr>
            <w:tcW w:w="842" w:type="dxa"/>
          </w:tcPr>
          <w:p>
            <w:pPr>
              <w:pStyle w:val="TableParagraph"/>
              <w:spacing w:before="168"/>
              <w:ind w:left="199"/>
              <w:rPr>
                <w:b/>
                <w:sz w:val="26"/>
              </w:rPr>
            </w:pPr>
            <w:r>
              <w:rPr>
                <w:b/>
                <w:spacing w:val="-5"/>
                <w:sz w:val="26"/>
              </w:rPr>
              <w:t>9,4</w:t>
            </w:r>
          </w:p>
        </w:tc>
      </w:tr>
      <w:tr>
        <w:trPr>
          <w:trHeight w:val="930" w:hRule="atLeast"/>
        </w:trPr>
        <w:tc>
          <w:tcPr>
            <w:tcW w:w="3778" w:type="dxa"/>
          </w:tcPr>
          <w:p>
            <w:pPr>
              <w:pStyle w:val="TableParagraph"/>
              <w:spacing w:line="244" w:lineRule="auto" w:before="4"/>
              <w:ind w:left="762" w:right="881" w:firstLine="4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проведена </w:t>
            </w:r>
            <w:r>
              <w:rPr>
                <w:b/>
                <w:spacing w:val="-6"/>
                <w:sz w:val="26"/>
              </w:rPr>
              <w:t>тромболитическая</w:t>
            </w:r>
          </w:p>
          <w:p>
            <w:pPr>
              <w:pStyle w:val="TableParagraph"/>
              <w:spacing w:line="293" w:lineRule="exact" w:before="4"/>
              <w:ind w:left="762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терапия,</w:t>
            </w:r>
            <w:r>
              <w:rPr>
                <w:b/>
                <w:spacing w:val="-3"/>
                <w:sz w:val="26"/>
              </w:rPr>
              <w:t> </w:t>
            </w:r>
            <w:r>
              <w:rPr>
                <w:b/>
                <w:spacing w:val="-4"/>
                <w:sz w:val="26"/>
              </w:rPr>
              <w:t>в</w:t>
            </w:r>
            <w:r>
              <w:rPr>
                <w:b/>
                <w:spacing w:val="-12"/>
                <w:sz w:val="26"/>
              </w:rPr>
              <w:t> </w:t>
            </w:r>
            <w:r>
              <w:rPr>
                <w:b/>
                <w:spacing w:val="-4"/>
                <w:sz w:val="26"/>
              </w:rPr>
              <w:t>общем</w:t>
            </w:r>
          </w:p>
        </w:tc>
        <w:tc>
          <w:tcPr>
            <w:tcW w:w="2129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618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990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842" w:type="dxa"/>
          </w:tcPr>
          <w:p>
            <w:pPr>
              <w:pStyle w:val="TableParagraph"/>
              <w:rPr>
                <w:sz w:val="26"/>
              </w:rPr>
            </w:pPr>
          </w:p>
        </w:tc>
      </w:tr>
      <w:tr>
        <w:trPr>
          <w:trHeight w:val="2173" w:hRule="atLeast"/>
        </w:trPr>
        <w:tc>
          <w:tcPr>
            <w:tcW w:w="3778" w:type="dxa"/>
          </w:tcPr>
          <w:p>
            <w:pPr>
              <w:pStyle w:val="TableParagraph"/>
              <w:spacing w:line="247" w:lineRule="auto" w:before="3"/>
              <w:ind w:left="766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количестве</w:t>
            </w:r>
            <w:r>
              <w:rPr>
                <w:b/>
                <w:spacing w:val="-13"/>
                <w:sz w:val="26"/>
              </w:rPr>
              <w:t> </w:t>
            </w:r>
            <w:r>
              <w:rPr>
                <w:b/>
                <w:spacing w:val="-4"/>
                <w:sz w:val="26"/>
              </w:rPr>
              <w:t>пациентов</w:t>
            </w:r>
            <w:r>
              <w:rPr>
                <w:b/>
                <w:spacing w:val="-12"/>
                <w:sz w:val="26"/>
              </w:rPr>
              <w:t> </w:t>
            </w:r>
            <w:r>
              <w:rPr>
                <w:b/>
                <w:spacing w:val="-4"/>
                <w:sz w:val="26"/>
              </w:rPr>
              <w:t>с </w:t>
            </w:r>
            <w:r>
              <w:rPr>
                <w:b/>
                <w:sz w:val="26"/>
              </w:rPr>
              <w:t>острым ишемическим </w:t>
            </w:r>
            <w:r>
              <w:rPr>
                <w:b/>
                <w:spacing w:val="-2"/>
                <w:sz w:val="26"/>
              </w:rPr>
              <w:t>инсультом, </w:t>
            </w:r>
            <w:r>
              <w:rPr>
                <w:b/>
                <w:spacing w:val="-6"/>
                <w:sz w:val="26"/>
              </w:rPr>
              <w:t>госпитализированных</w:t>
            </w:r>
            <w:r>
              <w:rPr>
                <w:b/>
                <w:spacing w:val="-11"/>
                <w:sz w:val="26"/>
              </w:rPr>
              <w:t> </w:t>
            </w:r>
            <w:r>
              <w:rPr>
                <w:b/>
                <w:spacing w:val="-6"/>
                <w:sz w:val="26"/>
              </w:rPr>
              <w:t>в </w:t>
            </w:r>
            <w:r>
              <w:rPr>
                <w:b/>
                <w:sz w:val="26"/>
              </w:rPr>
              <w:t>первичные сосудистые отделения или</w:t>
            </w:r>
          </w:p>
          <w:p>
            <w:pPr>
              <w:pStyle w:val="TableParagraph"/>
              <w:spacing w:line="293" w:lineRule="exact" w:before="10"/>
              <w:ind w:left="760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региональные</w:t>
            </w:r>
          </w:p>
        </w:tc>
        <w:tc>
          <w:tcPr>
            <w:tcW w:w="2129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618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990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842" w:type="dxa"/>
          </w:tcPr>
          <w:p>
            <w:pPr>
              <w:pStyle w:val="TableParagraph"/>
              <w:rPr>
                <w:sz w:val="26"/>
              </w:rPr>
            </w:pPr>
          </w:p>
        </w:tc>
      </w:tr>
      <w:tr>
        <w:trPr>
          <w:trHeight w:val="628" w:hRule="atLeast"/>
        </w:trPr>
        <w:tc>
          <w:tcPr>
            <w:tcW w:w="3778" w:type="dxa"/>
          </w:tcPr>
          <w:p>
            <w:pPr>
              <w:pStyle w:val="TableParagraph"/>
              <w:spacing w:before="3"/>
              <w:ind w:left="770"/>
              <w:rPr>
                <w:b/>
                <w:sz w:val="26"/>
              </w:rPr>
            </w:pPr>
            <w:r>
              <w:rPr>
                <w:b/>
                <w:sz w:val="26"/>
              </w:rPr>
              <w:t>сосудистые</w:t>
            </w:r>
            <w:r>
              <w:rPr>
                <w:b/>
                <w:spacing w:val="-5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центры</w:t>
            </w:r>
          </w:p>
          <w:p>
            <w:pPr>
              <w:pStyle w:val="TableParagraph"/>
              <w:tabs>
                <w:tab w:pos="769" w:val="left" w:leader="none"/>
              </w:tabs>
              <w:spacing w:line="298" w:lineRule="exact" w:before="9"/>
              <w:ind w:left="50"/>
              <w:rPr>
                <w:b/>
                <w:sz w:val="26"/>
              </w:rPr>
            </w:pPr>
            <w:r>
              <w:rPr>
                <w:b/>
                <w:spacing w:val="-5"/>
                <w:position w:val="1"/>
                <w:sz w:val="26"/>
              </w:rPr>
              <w:t>25.</w:t>
            </w:r>
            <w:r>
              <w:rPr>
                <w:b/>
                <w:position w:val="1"/>
                <w:sz w:val="26"/>
              </w:rPr>
              <w:tab/>
            </w:r>
            <w:r>
              <w:rPr>
                <w:b/>
                <w:spacing w:val="-2"/>
                <w:sz w:val="26"/>
              </w:rPr>
              <w:t>Доля</w:t>
            </w:r>
            <w:r>
              <w:rPr>
                <w:b/>
                <w:spacing w:val="-10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пациентов,</w:t>
            </w:r>
          </w:p>
        </w:tc>
        <w:tc>
          <w:tcPr>
            <w:tcW w:w="2129" w:type="dxa"/>
          </w:tcPr>
          <w:p>
            <w:pPr>
              <w:pStyle w:val="TableParagraph"/>
              <w:spacing w:before="16"/>
              <w:rPr>
                <w:b/>
                <w:sz w:val="26"/>
              </w:rPr>
            </w:pPr>
          </w:p>
          <w:p>
            <w:pPr>
              <w:pStyle w:val="TableParagraph"/>
              <w:spacing w:line="294" w:lineRule="exact"/>
              <w:ind w:left="108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процентов</w:t>
            </w:r>
          </w:p>
        </w:tc>
        <w:tc>
          <w:tcPr>
            <w:tcW w:w="1618" w:type="dxa"/>
          </w:tcPr>
          <w:p>
            <w:pPr>
              <w:pStyle w:val="TableParagraph"/>
              <w:spacing w:before="16"/>
              <w:rPr>
                <w:b/>
                <w:sz w:val="26"/>
              </w:rPr>
            </w:pPr>
          </w:p>
          <w:p>
            <w:pPr>
              <w:pStyle w:val="TableParagraph"/>
              <w:spacing w:line="294" w:lineRule="exact"/>
              <w:ind w:left="844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100,0</w:t>
            </w:r>
          </w:p>
        </w:tc>
        <w:tc>
          <w:tcPr>
            <w:tcW w:w="990" w:type="dxa"/>
          </w:tcPr>
          <w:p>
            <w:pPr>
              <w:pStyle w:val="TableParagraph"/>
              <w:spacing w:before="16"/>
              <w:rPr>
                <w:b/>
                <w:sz w:val="26"/>
              </w:rPr>
            </w:pPr>
          </w:p>
          <w:p>
            <w:pPr>
              <w:pStyle w:val="TableParagraph"/>
              <w:spacing w:line="294" w:lineRule="exact"/>
              <w:ind w:left="220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100,0</w:t>
            </w:r>
          </w:p>
        </w:tc>
        <w:tc>
          <w:tcPr>
            <w:tcW w:w="842" w:type="dxa"/>
          </w:tcPr>
          <w:p>
            <w:pPr>
              <w:pStyle w:val="TableParagraph"/>
              <w:spacing w:before="16"/>
              <w:rPr>
                <w:b/>
                <w:sz w:val="26"/>
              </w:rPr>
            </w:pPr>
          </w:p>
          <w:p>
            <w:pPr>
              <w:pStyle w:val="TableParagraph"/>
              <w:spacing w:line="294" w:lineRule="exact"/>
              <w:ind w:left="219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100,0</w:t>
            </w:r>
          </w:p>
        </w:tc>
      </w:tr>
      <w:tr>
        <w:trPr>
          <w:trHeight w:val="1243" w:hRule="atLeast"/>
        </w:trPr>
        <w:tc>
          <w:tcPr>
            <w:tcW w:w="3778" w:type="dxa"/>
          </w:tcPr>
          <w:p>
            <w:pPr>
              <w:pStyle w:val="TableParagraph"/>
              <w:spacing w:line="249" w:lineRule="auto"/>
              <w:ind w:left="770" w:hanging="4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получающих </w:t>
            </w:r>
            <w:r>
              <w:rPr>
                <w:b/>
                <w:spacing w:val="-4"/>
                <w:sz w:val="26"/>
              </w:rPr>
              <w:t>обезболивание</w:t>
            </w:r>
            <w:r>
              <w:rPr>
                <w:b/>
                <w:spacing w:val="-13"/>
                <w:sz w:val="26"/>
              </w:rPr>
              <w:t> </w:t>
            </w:r>
            <w:r>
              <w:rPr>
                <w:b/>
                <w:spacing w:val="-4"/>
                <w:sz w:val="26"/>
              </w:rPr>
              <w:t>в</w:t>
            </w:r>
            <w:r>
              <w:rPr>
                <w:b/>
                <w:spacing w:val="-14"/>
                <w:sz w:val="26"/>
              </w:rPr>
              <w:t> </w:t>
            </w:r>
            <w:r>
              <w:rPr>
                <w:b/>
                <w:spacing w:val="-4"/>
                <w:sz w:val="26"/>
              </w:rPr>
              <w:t>рамках оказания</w:t>
            </w:r>
            <w:r>
              <w:rPr>
                <w:b/>
                <w:spacing w:val="-13"/>
                <w:sz w:val="26"/>
              </w:rPr>
              <w:t> </w:t>
            </w:r>
            <w:r>
              <w:rPr>
                <w:b/>
                <w:spacing w:val="-4"/>
                <w:sz w:val="26"/>
              </w:rPr>
              <w:t>паллиативной</w:t>
            </w:r>
          </w:p>
          <w:p>
            <w:pPr>
              <w:pStyle w:val="TableParagraph"/>
              <w:spacing w:line="292" w:lineRule="exact"/>
              <w:ind w:left="766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медицинской</w:t>
            </w:r>
            <w:r>
              <w:rPr>
                <w:b/>
                <w:spacing w:val="-14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помощи,</w:t>
            </w:r>
            <w:r>
              <w:rPr>
                <w:b/>
                <w:spacing w:val="-3"/>
                <w:sz w:val="26"/>
              </w:rPr>
              <w:t> </w:t>
            </w:r>
            <w:r>
              <w:rPr>
                <w:b/>
                <w:spacing w:val="-10"/>
                <w:sz w:val="26"/>
              </w:rPr>
              <w:t>в</w:t>
            </w:r>
          </w:p>
        </w:tc>
        <w:tc>
          <w:tcPr>
            <w:tcW w:w="2129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618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990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842" w:type="dxa"/>
          </w:tcPr>
          <w:p>
            <w:pPr>
              <w:pStyle w:val="TableParagraph"/>
              <w:rPr>
                <w:sz w:val="26"/>
              </w:rPr>
            </w:pPr>
          </w:p>
        </w:tc>
      </w:tr>
      <w:tr>
        <w:trPr>
          <w:trHeight w:val="2021" w:hRule="atLeast"/>
        </w:trPr>
        <w:tc>
          <w:tcPr>
            <w:tcW w:w="3778" w:type="dxa"/>
          </w:tcPr>
          <w:p>
            <w:pPr>
              <w:pStyle w:val="TableParagraph"/>
              <w:spacing w:line="247" w:lineRule="auto" w:before="3"/>
              <w:ind w:left="766" w:right="123" w:firstLine="4"/>
              <w:rPr>
                <w:b/>
                <w:sz w:val="26"/>
              </w:rPr>
            </w:pPr>
            <w:r>
              <w:rPr>
                <w:b/>
                <w:sz w:val="26"/>
              </w:rPr>
              <w:t>общем количестве </w:t>
            </w:r>
            <w:r>
              <w:rPr>
                <w:b/>
                <w:spacing w:val="-2"/>
                <w:sz w:val="26"/>
              </w:rPr>
              <w:t>пациентов, </w:t>
            </w:r>
            <w:r>
              <w:rPr>
                <w:b/>
                <w:sz w:val="26"/>
              </w:rPr>
              <w:t>нуждающихся в обезболивании при </w:t>
            </w:r>
            <w:r>
              <w:rPr>
                <w:b/>
                <w:spacing w:val="-8"/>
                <w:sz w:val="26"/>
              </w:rPr>
              <w:t>оказании паллиативной </w:t>
            </w:r>
            <w:r>
              <w:rPr>
                <w:b/>
                <w:sz w:val="26"/>
              </w:rPr>
              <w:t>медицинской помощи</w:t>
            </w:r>
          </w:p>
        </w:tc>
        <w:tc>
          <w:tcPr>
            <w:tcW w:w="2129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618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990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842" w:type="dxa"/>
          </w:tcPr>
          <w:p>
            <w:pPr>
              <w:pStyle w:val="TableParagraph"/>
              <w:rPr>
                <w:sz w:val="26"/>
              </w:rPr>
            </w:pPr>
          </w:p>
        </w:tc>
      </w:tr>
      <w:tr>
        <w:trPr>
          <w:trHeight w:val="782" w:hRule="atLeast"/>
        </w:trPr>
        <w:tc>
          <w:tcPr>
            <w:tcW w:w="3778" w:type="dxa"/>
          </w:tcPr>
          <w:p>
            <w:pPr>
              <w:pStyle w:val="TableParagraph"/>
              <w:tabs>
                <w:tab w:pos="769" w:val="left" w:leader="none"/>
              </w:tabs>
              <w:spacing w:line="300" w:lineRule="atLeast" w:before="163"/>
              <w:ind w:left="766" w:right="407" w:hanging="716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26.</w:t>
            </w:r>
            <w:r>
              <w:rPr>
                <w:b/>
                <w:sz w:val="26"/>
              </w:rPr>
              <w:tab/>
              <w:tab/>
              <w:t>Доля пациентов, </w:t>
            </w:r>
            <w:r>
              <w:rPr>
                <w:b/>
                <w:spacing w:val="-2"/>
                <w:sz w:val="26"/>
              </w:rPr>
              <w:t>получающих</w:t>
            </w:r>
            <w:r>
              <w:rPr>
                <w:b/>
                <w:spacing w:val="-15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лечебно</w:t>
            </w:r>
            <w:r>
              <w:rPr>
                <w:b/>
                <w:spacing w:val="-2"/>
                <w:sz w:val="26"/>
              </w:rPr>
              <w:t>е</w:t>
            </w:r>
          </w:p>
        </w:tc>
        <w:tc>
          <w:tcPr>
            <w:tcW w:w="2129" w:type="dxa"/>
          </w:tcPr>
          <w:p>
            <w:pPr>
              <w:pStyle w:val="TableParagraph"/>
              <w:spacing w:before="162"/>
              <w:ind w:left="108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процентов</w:t>
            </w:r>
          </w:p>
        </w:tc>
        <w:tc>
          <w:tcPr>
            <w:tcW w:w="1618" w:type="dxa"/>
          </w:tcPr>
          <w:p>
            <w:pPr>
              <w:pStyle w:val="TableParagraph"/>
              <w:spacing w:before="162"/>
              <w:ind w:left="844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100,0</w:t>
            </w:r>
          </w:p>
        </w:tc>
        <w:tc>
          <w:tcPr>
            <w:tcW w:w="990" w:type="dxa"/>
          </w:tcPr>
          <w:p>
            <w:pPr>
              <w:pStyle w:val="TableParagraph"/>
              <w:spacing w:before="162"/>
              <w:ind w:left="220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100,0</w:t>
            </w:r>
          </w:p>
        </w:tc>
        <w:tc>
          <w:tcPr>
            <w:tcW w:w="842" w:type="dxa"/>
          </w:tcPr>
          <w:p>
            <w:pPr>
              <w:pStyle w:val="TableParagraph"/>
              <w:spacing w:before="162"/>
              <w:ind w:left="219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100,0</w:t>
            </w:r>
          </w:p>
        </w:tc>
      </w:tr>
      <w:tr>
        <w:trPr>
          <w:trHeight w:val="1243" w:hRule="atLeast"/>
        </w:trPr>
        <w:tc>
          <w:tcPr>
            <w:tcW w:w="3778" w:type="dxa"/>
          </w:tcPr>
          <w:p>
            <w:pPr>
              <w:pStyle w:val="TableParagraph"/>
              <w:spacing w:line="247" w:lineRule="auto" w:before="3"/>
              <w:ind w:left="761" w:firstLine="8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(энтеральное)</w:t>
            </w:r>
            <w:r>
              <w:rPr>
                <w:b/>
                <w:spacing w:val="-13"/>
                <w:sz w:val="26"/>
              </w:rPr>
              <w:t> </w:t>
            </w:r>
            <w:r>
              <w:rPr>
                <w:b/>
                <w:spacing w:val="-4"/>
                <w:sz w:val="26"/>
              </w:rPr>
              <w:t>питание</w:t>
            </w:r>
            <w:r>
              <w:rPr>
                <w:b/>
                <w:spacing w:val="-12"/>
                <w:sz w:val="26"/>
              </w:rPr>
              <w:t> </w:t>
            </w:r>
            <w:r>
              <w:rPr>
                <w:b/>
                <w:spacing w:val="-4"/>
                <w:sz w:val="26"/>
              </w:rPr>
              <w:t>в </w:t>
            </w:r>
            <w:r>
              <w:rPr>
                <w:b/>
                <w:sz w:val="26"/>
              </w:rPr>
              <w:t>рамках оказания </w:t>
            </w:r>
            <w:r>
              <w:rPr>
                <w:b/>
                <w:spacing w:val="-2"/>
                <w:sz w:val="26"/>
              </w:rPr>
              <w:t>паллиативной</w:t>
            </w:r>
          </w:p>
          <w:p>
            <w:pPr>
              <w:pStyle w:val="TableParagraph"/>
              <w:spacing w:line="294" w:lineRule="exact" w:before="2"/>
              <w:ind w:left="765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медицинской</w:t>
            </w:r>
            <w:r>
              <w:rPr>
                <w:b/>
                <w:spacing w:val="-14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помощи,</w:t>
            </w:r>
            <w:r>
              <w:rPr>
                <w:b/>
                <w:spacing w:val="-3"/>
                <w:sz w:val="26"/>
              </w:rPr>
              <w:t> </w:t>
            </w:r>
            <w:r>
              <w:rPr>
                <w:b/>
                <w:spacing w:val="-10"/>
                <w:sz w:val="26"/>
              </w:rPr>
              <w:t>в</w:t>
            </w:r>
          </w:p>
        </w:tc>
        <w:tc>
          <w:tcPr>
            <w:tcW w:w="2129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618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990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842" w:type="dxa"/>
          </w:tcPr>
          <w:p>
            <w:pPr>
              <w:pStyle w:val="TableParagraph"/>
              <w:rPr>
                <w:sz w:val="26"/>
              </w:rPr>
            </w:pPr>
          </w:p>
        </w:tc>
      </w:tr>
      <w:tr>
        <w:trPr>
          <w:trHeight w:val="2174" w:hRule="atLeast"/>
        </w:trPr>
        <w:tc>
          <w:tcPr>
            <w:tcW w:w="3778" w:type="dxa"/>
          </w:tcPr>
          <w:p>
            <w:pPr>
              <w:pStyle w:val="TableParagraph"/>
              <w:spacing w:line="247" w:lineRule="auto" w:before="4"/>
              <w:ind w:left="766" w:right="123" w:firstLine="4"/>
              <w:rPr>
                <w:b/>
                <w:sz w:val="26"/>
              </w:rPr>
            </w:pPr>
            <w:r>
              <w:rPr>
                <w:b/>
                <w:sz w:val="26"/>
              </w:rPr>
              <w:t>общем количестве </w:t>
            </w:r>
            <w:r>
              <w:rPr>
                <w:b/>
                <w:spacing w:val="-2"/>
                <w:sz w:val="26"/>
              </w:rPr>
              <w:t>пациентов </w:t>
            </w:r>
            <w:r>
              <w:rPr>
                <w:b/>
                <w:sz w:val="26"/>
              </w:rPr>
              <w:t>нуждающихся в </w:t>
            </w:r>
            <w:r>
              <w:rPr>
                <w:b/>
                <w:spacing w:val="-4"/>
                <w:sz w:val="26"/>
              </w:rPr>
              <w:t>лечебном</w:t>
            </w:r>
            <w:r>
              <w:rPr>
                <w:b/>
                <w:spacing w:val="-13"/>
                <w:sz w:val="26"/>
              </w:rPr>
              <w:t> </w:t>
            </w:r>
            <w:r>
              <w:rPr>
                <w:b/>
                <w:spacing w:val="-4"/>
                <w:sz w:val="26"/>
              </w:rPr>
              <w:t>(энтеральном) </w:t>
            </w:r>
            <w:r>
              <w:rPr>
                <w:b/>
                <w:sz w:val="26"/>
              </w:rPr>
              <w:t>питании при оказании </w:t>
            </w:r>
            <w:r>
              <w:rPr>
                <w:b/>
                <w:spacing w:val="-2"/>
                <w:sz w:val="26"/>
              </w:rPr>
              <w:t>паллиативной</w:t>
            </w:r>
          </w:p>
          <w:p>
            <w:pPr>
              <w:pStyle w:val="TableParagraph"/>
              <w:spacing w:line="298" w:lineRule="exact" w:before="4"/>
              <w:ind w:left="766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медицинской</w:t>
            </w:r>
            <w:r>
              <w:rPr>
                <w:b/>
                <w:spacing w:val="-7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помощи</w:t>
            </w:r>
          </w:p>
        </w:tc>
        <w:tc>
          <w:tcPr>
            <w:tcW w:w="2129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618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990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842" w:type="dxa"/>
          </w:tcPr>
          <w:p>
            <w:pPr>
              <w:pStyle w:val="TableParagraph"/>
              <w:rPr>
                <w:sz w:val="26"/>
              </w:rPr>
            </w:pPr>
          </w:p>
        </w:tc>
      </w:tr>
      <w:tr>
        <w:trPr>
          <w:trHeight w:val="316" w:hRule="atLeast"/>
        </w:trPr>
        <w:tc>
          <w:tcPr>
            <w:tcW w:w="3778" w:type="dxa"/>
          </w:tcPr>
          <w:p>
            <w:pPr>
              <w:pStyle w:val="TableParagraph"/>
              <w:tabs>
                <w:tab w:pos="765" w:val="left" w:leader="none"/>
              </w:tabs>
              <w:spacing w:line="289" w:lineRule="exact" w:before="8"/>
              <w:ind w:left="50"/>
              <w:rPr>
                <w:b/>
                <w:sz w:val="26"/>
              </w:rPr>
            </w:pPr>
            <w:r>
              <w:rPr>
                <w:b/>
                <w:spacing w:val="-5"/>
                <w:position w:val="1"/>
                <w:sz w:val="26"/>
              </w:rPr>
              <w:t>27.</w:t>
            </w:r>
            <w:r>
              <w:rPr>
                <w:b/>
                <w:position w:val="1"/>
                <w:sz w:val="26"/>
              </w:rPr>
              <w:tab/>
            </w:r>
            <w:r>
              <w:rPr>
                <w:b/>
                <w:sz w:val="26"/>
              </w:rPr>
              <w:t>Доля</w:t>
            </w:r>
            <w:r>
              <w:rPr>
                <w:b/>
                <w:spacing w:val="2"/>
                <w:sz w:val="26"/>
              </w:rPr>
              <w:t> </w:t>
            </w:r>
            <w:r>
              <w:rPr>
                <w:b/>
                <w:spacing w:val="-5"/>
                <w:sz w:val="26"/>
              </w:rPr>
              <w:t>лиц</w:t>
            </w:r>
          </w:p>
        </w:tc>
        <w:tc>
          <w:tcPr>
            <w:tcW w:w="2129" w:type="dxa"/>
          </w:tcPr>
          <w:p>
            <w:pPr>
              <w:pStyle w:val="TableParagraph"/>
              <w:spacing w:line="289" w:lineRule="exact" w:before="8"/>
              <w:ind w:left="108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процентов</w:t>
            </w:r>
          </w:p>
        </w:tc>
        <w:tc>
          <w:tcPr>
            <w:tcW w:w="1618" w:type="dxa"/>
          </w:tcPr>
          <w:p>
            <w:pPr>
              <w:pStyle w:val="TableParagraph"/>
              <w:spacing w:line="289" w:lineRule="exact" w:before="8"/>
              <w:ind w:left="825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32,0</w:t>
            </w:r>
          </w:p>
        </w:tc>
        <w:tc>
          <w:tcPr>
            <w:tcW w:w="990" w:type="dxa"/>
          </w:tcPr>
          <w:p>
            <w:pPr>
              <w:pStyle w:val="TableParagraph"/>
              <w:spacing w:line="289" w:lineRule="exact" w:before="8"/>
              <w:ind w:left="201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35,0</w:t>
            </w:r>
          </w:p>
        </w:tc>
        <w:tc>
          <w:tcPr>
            <w:tcW w:w="842" w:type="dxa"/>
          </w:tcPr>
          <w:p>
            <w:pPr>
              <w:pStyle w:val="TableParagraph"/>
              <w:spacing w:line="289" w:lineRule="exact" w:before="8"/>
              <w:ind w:left="199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38,0</w:t>
            </w:r>
          </w:p>
        </w:tc>
      </w:tr>
    </w:tbl>
    <w:p>
      <w:pPr>
        <w:rPr>
          <w:sz w:val="2"/>
          <w:szCs w:val="2"/>
        </w:rPr>
      </w:pPr>
      <w:r>
        <w:rPr>
          <w:sz w:val="2"/>
          <w:szCs w:val="2"/>
        </w:rPr>
        <w:drawing>
          <wp:anchor distT="0" distB="0" distL="0" distR="0" allowOverlap="1" layoutInCell="1" locked="0" behindDoc="0" simplePos="0" relativeHeight="15771648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85" name="Image 8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5" name="Image 85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"/>
          <w:szCs w:val="2"/>
        </w:rPr>
        <w:sectPr>
          <w:type w:val="continuous"/>
          <w:pgSz w:w="11910" w:h="16840"/>
          <w:pgMar w:top="1140" w:bottom="1245" w:left="1275" w:right="425"/>
        </w:sectPr>
      </w:pPr>
    </w:p>
    <w:tbl>
      <w:tblPr>
        <w:tblW w:w="0" w:type="auto"/>
        <w:jc w:val="left"/>
        <w:tblInd w:w="1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833"/>
        <w:gridCol w:w="2174"/>
        <w:gridCol w:w="1598"/>
        <w:gridCol w:w="992"/>
        <w:gridCol w:w="885"/>
      </w:tblGrid>
      <w:tr>
        <w:trPr>
          <w:trHeight w:val="307" w:hRule="atLeast"/>
        </w:trPr>
        <w:tc>
          <w:tcPr>
            <w:tcW w:w="3833" w:type="dxa"/>
          </w:tcPr>
          <w:p>
            <w:pPr>
              <w:pStyle w:val="TableParagraph"/>
              <w:spacing w:line="288" w:lineRule="exact"/>
              <w:ind w:left="817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репродуктивного</w:t>
            </w:r>
          </w:p>
        </w:tc>
        <w:tc>
          <w:tcPr>
            <w:tcW w:w="217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9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85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24" w:hRule="atLeast"/>
        </w:trPr>
        <w:tc>
          <w:tcPr>
            <w:tcW w:w="3833" w:type="dxa"/>
          </w:tcPr>
          <w:p>
            <w:pPr>
              <w:pStyle w:val="TableParagraph"/>
              <w:spacing w:line="295" w:lineRule="exact" w:before="9"/>
              <w:ind w:left="817"/>
              <w:rPr>
                <w:b/>
                <w:sz w:val="26"/>
              </w:rPr>
            </w:pPr>
            <w:r>
              <w:rPr>
                <w:b/>
                <w:sz w:val="26"/>
              </w:rPr>
              <w:t>возраста</w:t>
            </w:r>
            <w:r>
              <w:rPr>
                <w:b/>
                <w:spacing w:val="1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прошедших</w:t>
            </w:r>
          </w:p>
        </w:tc>
        <w:tc>
          <w:tcPr>
            <w:tcW w:w="2174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598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99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885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319" w:hRule="atLeast"/>
        </w:trPr>
        <w:tc>
          <w:tcPr>
            <w:tcW w:w="3833" w:type="dxa"/>
          </w:tcPr>
          <w:p>
            <w:pPr>
              <w:pStyle w:val="TableParagraph"/>
              <w:spacing w:line="294" w:lineRule="exact" w:before="5"/>
              <w:ind w:left="818"/>
              <w:rPr>
                <w:b/>
                <w:sz w:val="26"/>
              </w:rPr>
            </w:pPr>
            <w:r>
              <w:rPr>
                <w:b/>
                <w:sz w:val="26"/>
              </w:rPr>
              <w:t>диспансеризацию</w:t>
            </w:r>
            <w:r>
              <w:rPr>
                <w:b/>
                <w:spacing w:val="39"/>
                <w:sz w:val="26"/>
              </w:rPr>
              <w:t> </w:t>
            </w:r>
            <w:r>
              <w:rPr>
                <w:b/>
                <w:spacing w:val="-5"/>
                <w:sz w:val="26"/>
              </w:rPr>
              <w:t>для</w:t>
            </w:r>
          </w:p>
        </w:tc>
        <w:tc>
          <w:tcPr>
            <w:tcW w:w="2174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598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99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885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321" w:hRule="atLeast"/>
        </w:trPr>
        <w:tc>
          <w:tcPr>
            <w:tcW w:w="3833" w:type="dxa"/>
          </w:tcPr>
          <w:p>
            <w:pPr>
              <w:pStyle w:val="TableParagraph"/>
              <w:spacing w:line="298" w:lineRule="exact" w:before="4"/>
              <w:ind w:left="821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оценки</w:t>
            </w:r>
          </w:p>
        </w:tc>
        <w:tc>
          <w:tcPr>
            <w:tcW w:w="2174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598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99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885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320" w:hRule="atLeast"/>
        </w:trPr>
        <w:tc>
          <w:tcPr>
            <w:tcW w:w="3833" w:type="dxa"/>
          </w:tcPr>
          <w:p>
            <w:pPr>
              <w:pStyle w:val="TableParagraph"/>
              <w:spacing w:line="293" w:lineRule="exact" w:before="8"/>
              <w:ind w:left="817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репродуктивного</w:t>
            </w:r>
          </w:p>
        </w:tc>
        <w:tc>
          <w:tcPr>
            <w:tcW w:w="2174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598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99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885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319" w:hRule="atLeast"/>
        </w:trPr>
        <w:tc>
          <w:tcPr>
            <w:tcW w:w="3833" w:type="dxa"/>
          </w:tcPr>
          <w:p>
            <w:pPr>
              <w:pStyle w:val="TableParagraph"/>
              <w:spacing w:line="296" w:lineRule="exact" w:before="3"/>
              <w:ind w:left="807"/>
              <w:rPr>
                <w:b/>
                <w:sz w:val="26"/>
              </w:rPr>
            </w:pPr>
            <w:r>
              <w:rPr>
                <w:b/>
                <w:sz w:val="26"/>
              </w:rPr>
              <w:t>здоровья</w:t>
            </w:r>
            <w:r>
              <w:rPr>
                <w:b/>
                <w:spacing w:val="8"/>
                <w:sz w:val="26"/>
              </w:rPr>
              <w:t> </w:t>
            </w:r>
            <w:r>
              <w:rPr>
                <w:b/>
                <w:sz w:val="26"/>
              </w:rPr>
              <w:t>женщин</w:t>
            </w:r>
            <w:r>
              <w:rPr>
                <w:b/>
                <w:spacing w:val="21"/>
                <w:sz w:val="26"/>
              </w:rPr>
              <w:t> </w:t>
            </w:r>
            <w:r>
              <w:rPr>
                <w:b/>
                <w:spacing w:val="-10"/>
                <w:sz w:val="26"/>
              </w:rPr>
              <w:t>и</w:t>
            </w:r>
          </w:p>
        </w:tc>
        <w:tc>
          <w:tcPr>
            <w:tcW w:w="2174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598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99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885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321" w:hRule="atLeast"/>
        </w:trPr>
        <w:tc>
          <w:tcPr>
            <w:tcW w:w="3833" w:type="dxa"/>
          </w:tcPr>
          <w:p>
            <w:pPr>
              <w:pStyle w:val="TableParagraph"/>
              <w:spacing w:line="296" w:lineRule="exact" w:before="6"/>
              <w:ind w:left="817"/>
              <w:rPr>
                <w:b/>
                <w:sz w:val="26"/>
              </w:rPr>
            </w:pPr>
            <w:r>
              <w:rPr>
                <w:b/>
                <w:sz w:val="26"/>
              </w:rPr>
              <w:t>мужчин</w:t>
            </w:r>
            <w:r>
              <w:rPr>
                <w:b/>
                <w:spacing w:val="15"/>
                <w:sz w:val="26"/>
              </w:rPr>
              <w:t> </w:t>
            </w:r>
            <w:r>
              <w:rPr>
                <w:b/>
                <w:sz w:val="26"/>
              </w:rPr>
              <w:t>(</w:t>
            </w:r>
            <w:r>
              <w:rPr>
                <w:b/>
                <w:spacing w:val="13"/>
                <w:sz w:val="26"/>
              </w:rPr>
              <w:t> </w:t>
            </w:r>
            <w:r>
              <w:rPr>
                <w:b/>
                <w:sz w:val="26"/>
              </w:rPr>
              <w:t>отдельно</w:t>
            </w:r>
            <w:r>
              <w:rPr>
                <w:b/>
                <w:spacing w:val="13"/>
                <w:sz w:val="26"/>
              </w:rPr>
              <w:t> </w:t>
            </w:r>
            <w:r>
              <w:rPr>
                <w:b/>
                <w:spacing w:val="-5"/>
                <w:sz w:val="26"/>
              </w:rPr>
              <w:t>по</w:t>
            </w:r>
          </w:p>
        </w:tc>
        <w:tc>
          <w:tcPr>
            <w:tcW w:w="2174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598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99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885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322" w:hRule="atLeast"/>
        </w:trPr>
        <w:tc>
          <w:tcPr>
            <w:tcW w:w="3833" w:type="dxa"/>
          </w:tcPr>
          <w:p>
            <w:pPr>
              <w:pStyle w:val="TableParagraph"/>
              <w:spacing w:line="296" w:lineRule="exact" w:before="6"/>
              <w:ind w:left="817"/>
              <w:rPr>
                <w:b/>
                <w:sz w:val="26"/>
              </w:rPr>
            </w:pPr>
            <w:r>
              <w:rPr>
                <w:b/>
                <w:sz w:val="26"/>
              </w:rPr>
              <w:t>мужчинам</w:t>
            </w:r>
            <w:r>
              <w:rPr>
                <w:b/>
                <w:spacing w:val="8"/>
                <w:sz w:val="26"/>
              </w:rPr>
              <w:t> </w:t>
            </w:r>
            <w:r>
              <w:rPr>
                <w:b/>
                <w:spacing w:val="-10"/>
                <w:sz w:val="26"/>
              </w:rPr>
              <w:t>и</w:t>
            </w:r>
          </w:p>
        </w:tc>
        <w:tc>
          <w:tcPr>
            <w:tcW w:w="2174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598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99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885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321" w:hRule="atLeast"/>
        </w:trPr>
        <w:tc>
          <w:tcPr>
            <w:tcW w:w="3833" w:type="dxa"/>
          </w:tcPr>
          <w:p>
            <w:pPr>
              <w:pStyle w:val="TableParagraph"/>
              <w:spacing w:line="296" w:lineRule="exact" w:before="6"/>
              <w:ind w:left="811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женщинам)</w:t>
            </w:r>
          </w:p>
        </w:tc>
        <w:tc>
          <w:tcPr>
            <w:tcW w:w="2174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598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99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885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338" w:hRule="atLeast"/>
        </w:trPr>
        <w:tc>
          <w:tcPr>
            <w:tcW w:w="3833" w:type="dxa"/>
          </w:tcPr>
          <w:p>
            <w:pPr>
              <w:pStyle w:val="TableParagraph"/>
              <w:tabs>
                <w:tab w:pos="817" w:val="left" w:leader="none"/>
              </w:tabs>
              <w:spacing w:line="308" w:lineRule="exact" w:before="10"/>
              <w:ind w:left="101"/>
              <w:rPr>
                <w:b/>
                <w:sz w:val="26"/>
              </w:rPr>
            </w:pPr>
            <w:r>
              <w:rPr>
                <w:b/>
                <w:spacing w:val="-5"/>
                <w:position w:val="1"/>
                <w:sz w:val="26"/>
              </w:rPr>
              <w:t>28.</w:t>
            </w:r>
            <w:r>
              <w:rPr>
                <w:b/>
                <w:position w:val="1"/>
                <w:sz w:val="26"/>
              </w:rPr>
              <w:tab/>
            </w:r>
            <w:r>
              <w:rPr>
                <w:b/>
                <w:sz w:val="26"/>
              </w:rPr>
              <w:t>Доля</w:t>
            </w:r>
            <w:r>
              <w:rPr>
                <w:b/>
                <w:spacing w:val="11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пациентов,</w:t>
            </w:r>
          </w:p>
        </w:tc>
        <w:tc>
          <w:tcPr>
            <w:tcW w:w="2174" w:type="dxa"/>
          </w:tcPr>
          <w:p>
            <w:pPr>
              <w:pStyle w:val="TableParagraph"/>
              <w:spacing w:before="6"/>
              <w:ind w:left="105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процентов</w:t>
            </w:r>
          </w:p>
        </w:tc>
        <w:tc>
          <w:tcPr>
            <w:tcW w:w="1598" w:type="dxa"/>
          </w:tcPr>
          <w:p>
            <w:pPr>
              <w:pStyle w:val="TableParagraph"/>
              <w:spacing w:before="6"/>
              <w:ind w:left="796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100,0</w:t>
            </w:r>
          </w:p>
        </w:tc>
        <w:tc>
          <w:tcPr>
            <w:tcW w:w="992" w:type="dxa"/>
          </w:tcPr>
          <w:p>
            <w:pPr>
              <w:pStyle w:val="TableParagraph"/>
              <w:spacing w:before="6"/>
              <w:ind w:left="192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100,0</w:t>
            </w:r>
          </w:p>
        </w:tc>
        <w:tc>
          <w:tcPr>
            <w:tcW w:w="885" w:type="dxa"/>
          </w:tcPr>
          <w:p>
            <w:pPr>
              <w:pStyle w:val="TableParagraph"/>
              <w:spacing w:before="6"/>
              <w:ind w:left="189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100,</w:t>
            </w:r>
          </w:p>
        </w:tc>
      </w:tr>
      <w:tr>
        <w:trPr>
          <w:trHeight w:val="320" w:hRule="atLeast"/>
        </w:trPr>
        <w:tc>
          <w:tcPr>
            <w:tcW w:w="3833" w:type="dxa"/>
          </w:tcPr>
          <w:p>
            <w:pPr>
              <w:pStyle w:val="TableParagraph"/>
              <w:spacing w:line="293" w:lineRule="exact" w:before="8"/>
              <w:ind w:left="821"/>
              <w:rPr>
                <w:b/>
                <w:sz w:val="26"/>
              </w:rPr>
            </w:pPr>
            <w:r>
              <w:rPr>
                <w:b/>
                <w:sz w:val="26"/>
              </w:rPr>
              <w:t>обследованных</w:t>
            </w:r>
            <w:r>
              <w:rPr>
                <w:b/>
                <w:spacing w:val="27"/>
                <w:sz w:val="26"/>
              </w:rPr>
              <w:t> </w:t>
            </w:r>
            <w:r>
              <w:rPr>
                <w:b/>
                <w:spacing w:val="-4"/>
                <w:sz w:val="26"/>
              </w:rPr>
              <w:t>перед</w:t>
            </w:r>
          </w:p>
        </w:tc>
        <w:tc>
          <w:tcPr>
            <w:tcW w:w="2174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598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99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885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319" w:hRule="atLeast"/>
        </w:trPr>
        <w:tc>
          <w:tcPr>
            <w:tcW w:w="3833" w:type="dxa"/>
          </w:tcPr>
          <w:p>
            <w:pPr>
              <w:pStyle w:val="TableParagraph"/>
              <w:spacing w:line="296" w:lineRule="exact" w:before="3"/>
              <w:ind w:left="817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проведением</w:t>
            </w:r>
          </w:p>
        </w:tc>
        <w:tc>
          <w:tcPr>
            <w:tcW w:w="2174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598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99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885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321" w:hRule="atLeast"/>
        </w:trPr>
        <w:tc>
          <w:tcPr>
            <w:tcW w:w="3833" w:type="dxa"/>
          </w:tcPr>
          <w:p>
            <w:pPr>
              <w:pStyle w:val="TableParagraph"/>
              <w:spacing w:line="296" w:lineRule="exact" w:before="6"/>
              <w:ind w:left="817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вспомогательных</w:t>
            </w:r>
          </w:p>
        </w:tc>
        <w:tc>
          <w:tcPr>
            <w:tcW w:w="2174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598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99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885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322" w:hRule="atLeast"/>
        </w:trPr>
        <w:tc>
          <w:tcPr>
            <w:tcW w:w="3833" w:type="dxa"/>
          </w:tcPr>
          <w:p>
            <w:pPr>
              <w:pStyle w:val="TableParagraph"/>
              <w:spacing w:line="296" w:lineRule="exact" w:before="6"/>
              <w:ind w:left="817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репродуктивных</w:t>
            </w:r>
          </w:p>
        </w:tc>
        <w:tc>
          <w:tcPr>
            <w:tcW w:w="2174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598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99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885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321" w:hRule="atLeast"/>
        </w:trPr>
        <w:tc>
          <w:tcPr>
            <w:tcW w:w="3833" w:type="dxa"/>
          </w:tcPr>
          <w:p>
            <w:pPr>
              <w:pStyle w:val="TableParagraph"/>
              <w:spacing w:line="296" w:lineRule="exact" w:before="6"/>
              <w:ind w:left="811"/>
              <w:rPr>
                <w:b/>
                <w:sz w:val="26"/>
              </w:rPr>
            </w:pPr>
            <w:r>
              <w:rPr>
                <w:b/>
                <w:sz w:val="26"/>
              </w:rPr>
              <w:t>технологий</w:t>
            </w:r>
            <w:r>
              <w:rPr>
                <w:b/>
                <w:spacing w:val="32"/>
                <w:sz w:val="26"/>
              </w:rPr>
              <w:t> </w:t>
            </w:r>
            <w:r>
              <w:rPr>
                <w:b/>
                <w:spacing w:val="-10"/>
                <w:sz w:val="26"/>
              </w:rPr>
              <w:t>в</w:t>
            </w:r>
          </w:p>
        </w:tc>
        <w:tc>
          <w:tcPr>
            <w:tcW w:w="2174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598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99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885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321" w:hRule="atLeast"/>
        </w:trPr>
        <w:tc>
          <w:tcPr>
            <w:tcW w:w="3833" w:type="dxa"/>
          </w:tcPr>
          <w:p>
            <w:pPr>
              <w:pStyle w:val="TableParagraph"/>
              <w:spacing w:line="295" w:lineRule="exact" w:before="6"/>
              <w:ind w:left="821"/>
              <w:rPr>
                <w:b/>
                <w:sz w:val="26"/>
              </w:rPr>
            </w:pPr>
            <w:r>
              <w:rPr>
                <w:b/>
                <w:sz w:val="26"/>
              </w:rPr>
              <w:t>соответствии</w:t>
            </w:r>
            <w:r>
              <w:rPr>
                <w:b/>
                <w:spacing w:val="19"/>
                <w:sz w:val="26"/>
              </w:rPr>
              <w:t> </w:t>
            </w:r>
            <w:r>
              <w:rPr>
                <w:b/>
                <w:spacing w:val="-10"/>
                <w:sz w:val="26"/>
              </w:rPr>
              <w:t>с</w:t>
            </w:r>
          </w:p>
        </w:tc>
        <w:tc>
          <w:tcPr>
            <w:tcW w:w="2174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598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99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885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321" w:hRule="atLeast"/>
        </w:trPr>
        <w:tc>
          <w:tcPr>
            <w:tcW w:w="3833" w:type="dxa"/>
          </w:tcPr>
          <w:p>
            <w:pPr>
              <w:pStyle w:val="TableParagraph"/>
              <w:spacing w:line="296" w:lineRule="exact" w:before="5"/>
              <w:ind w:left="817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критериями</w:t>
            </w:r>
            <w:r>
              <w:rPr>
                <w:b/>
                <w:spacing w:val="-10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качества</w:t>
            </w:r>
          </w:p>
        </w:tc>
        <w:tc>
          <w:tcPr>
            <w:tcW w:w="2174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598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99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885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322" w:hRule="atLeast"/>
        </w:trPr>
        <w:tc>
          <w:tcPr>
            <w:tcW w:w="3833" w:type="dxa"/>
          </w:tcPr>
          <w:p>
            <w:pPr>
              <w:pStyle w:val="TableParagraph"/>
              <w:spacing w:line="296" w:lineRule="exact" w:before="6"/>
              <w:ind w:left="817"/>
              <w:rPr>
                <w:b/>
                <w:sz w:val="26"/>
              </w:rPr>
            </w:pPr>
            <w:r>
              <w:rPr>
                <w:b/>
                <w:sz w:val="26"/>
              </w:rPr>
              <w:t>проведения</w:t>
            </w:r>
            <w:r>
              <w:rPr>
                <w:b/>
                <w:spacing w:val="15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программ</w:t>
            </w:r>
          </w:p>
        </w:tc>
        <w:tc>
          <w:tcPr>
            <w:tcW w:w="2174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598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99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885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322" w:hRule="atLeast"/>
        </w:trPr>
        <w:tc>
          <w:tcPr>
            <w:tcW w:w="3833" w:type="dxa"/>
          </w:tcPr>
          <w:p>
            <w:pPr>
              <w:pStyle w:val="TableParagraph"/>
              <w:spacing w:line="296" w:lineRule="exact" w:before="6"/>
              <w:ind w:left="817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вспомогательных</w:t>
            </w:r>
          </w:p>
        </w:tc>
        <w:tc>
          <w:tcPr>
            <w:tcW w:w="2174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598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99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885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322" w:hRule="atLeast"/>
        </w:trPr>
        <w:tc>
          <w:tcPr>
            <w:tcW w:w="3833" w:type="dxa"/>
          </w:tcPr>
          <w:p>
            <w:pPr>
              <w:pStyle w:val="TableParagraph"/>
              <w:spacing w:line="296" w:lineRule="exact" w:before="6"/>
              <w:ind w:left="817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репродуктивных</w:t>
            </w:r>
          </w:p>
        </w:tc>
        <w:tc>
          <w:tcPr>
            <w:tcW w:w="2174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598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99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885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321" w:hRule="atLeast"/>
        </w:trPr>
        <w:tc>
          <w:tcPr>
            <w:tcW w:w="3833" w:type="dxa"/>
          </w:tcPr>
          <w:p>
            <w:pPr>
              <w:pStyle w:val="TableParagraph"/>
              <w:spacing w:line="295" w:lineRule="exact" w:before="6"/>
              <w:ind w:left="811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технологий</w:t>
            </w:r>
          </w:p>
        </w:tc>
        <w:tc>
          <w:tcPr>
            <w:tcW w:w="2174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598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99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885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323" w:hRule="atLeast"/>
        </w:trPr>
        <w:tc>
          <w:tcPr>
            <w:tcW w:w="3833" w:type="dxa"/>
          </w:tcPr>
          <w:p>
            <w:pPr>
              <w:pStyle w:val="TableParagraph"/>
              <w:spacing w:before="5"/>
              <w:ind w:left="817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клинических</w:t>
            </w:r>
          </w:p>
        </w:tc>
        <w:tc>
          <w:tcPr>
            <w:tcW w:w="2174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598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99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885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326" w:hRule="atLeast"/>
        </w:trPr>
        <w:tc>
          <w:tcPr>
            <w:tcW w:w="3833" w:type="dxa"/>
          </w:tcPr>
          <w:p>
            <w:pPr>
              <w:pStyle w:val="TableParagraph"/>
              <w:spacing w:line="298" w:lineRule="exact" w:before="9"/>
              <w:ind w:left="817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рекомендаций</w:t>
            </w:r>
          </w:p>
        </w:tc>
        <w:tc>
          <w:tcPr>
            <w:tcW w:w="2174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598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99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885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331" w:hRule="atLeast"/>
        </w:trPr>
        <w:tc>
          <w:tcPr>
            <w:tcW w:w="3833" w:type="dxa"/>
          </w:tcPr>
          <w:p>
            <w:pPr>
              <w:pStyle w:val="TableParagraph"/>
              <w:spacing w:before="8"/>
              <w:ind w:left="821"/>
              <w:rPr>
                <w:b/>
                <w:sz w:val="26"/>
              </w:rPr>
            </w:pPr>
            <w:r>
              <w:rPr>
                <w:b/>
                <w:sz w:val="26"/>
              </w:rPr>
              <w:t>«Женское</w:t>
            </w:r>
            <w:r>
              <w:rPr>
                <w:b/>
                <w:spacing w:val="27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бесплодие»</w:t>
            </w:r>
          </w:p>
        </w:tc>
        <w:tc>
          <w:tcPr>
            <w:tcW w:w="2174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598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99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885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942" w:hRule="atLeast"/>
        </w:trPr>
        <w:tc>
          <w:tcPr>
            <w:tcW w:w="3833" w:type="dxa"/>
          </w:tcPr>
          <w:p>
            <w:pPr>
              <w:pStyle w:val="TableParagraph"/>
              <w:tabs>
                <w:tab w:pos="821" w:val="left" w:leader="none"/>
              </w:tabs>
              <w:spacing w:before="13"/>
              <w:ind w:left="50"/>
              <w:rPr>
                <w:b/>
                <w:sz w:val="26"/>
              </w:rPr>
            </w:pPr>
            <w:r>
              <w:rPr>
                <w:b/>
                <w:spacing w:val="-5"/>
                <w:sz w:val="26"/>
              </w:rPr>
              <w:t>29.</w:t>
            </w:r>
            <w:r>
              <w:rPr>
                <w:b/>
                <w:sz w:val="26"/>
              </w:rPr>
              <w:tab/>
            </w:r>
            <w:r>
              <w:rPr>
                <w:b/>
                <w:spacing w:val="-4"/>
                <w:sz w:val="26"/>
              </w:rPr>
              <w:t>Число</w:t>
            </w:r>
            <w:r>
              <w:rPr>
                <w:b/>
                <w:spacing w:val="-11"/>
                <w:sz w:val="26"/>
              </w:rPr>
              <w:t> </w:t>
            </w:r>
            <w:r>
              <w:rPr>
                <w:b/>
                <w:spacing w:val="-4"/>
                <w:sz w:val="26"/>
              </w:rPr>
              <w:t>циклов</w:t>
            </w:r>
            <w:r>
              <w:rPr>
                <w:b/>
                <w:spacing w:val="-5"/>
                <w:sz w:val="26"/>
              </w:rPr>
              <w:t> </w:t>
            </w:r>
            <w:r>
              <w:rPr>
                <w:b/>
                <w:spacing w:val="-4"/>
                <w:sz w:val="26"/>
              </w:rPr>
              <w:t>ЭКО,</w:t>
            </w:r>
          </w:p>
          <w:p>
            <w:pPr>
              <w:pStyle w:val="TableParagraph"/>
              <w:spacing w:line="300" w:lineRule="atLeast" w:before="10"/>
              <w:ind w:left="822"/>
              <w:rPr>
                <w:b/>
                <w:sz w:val="26"/>
              </w:rPr>
            </w:pPr>
            <w:r>
              <w:rPr>
                <w:b/>
                <w:spacing w:val="-10"/>
                <w:sz w:val="26"/>
              </w:rPr>
              <w:t>выполняемых </w:t>
            </w:r>
            <w:r>
              <w:rPr>
                <w:b/>
                <w:spacing w:val="-2"/>
                <w:sz w:val="26"/>
              </w:rPr>
              <w:t>медицинской</w:t>
            </w:r>
          </w:p>
        </w:tc>
        <w:tc>
          <w:tcPr>
            <w:tcW w:w="2174" w:type="dxa"/>
          </w:tcPr>
          <w:p>
            <w:pPr>
              <w:pStyle w:val="TableParagraph"/>
              <w:spacing w:before="13"/>
              <w:ind w:left="108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количество</w:t>
            </w:r>
          </w:p>
        </w:tc>
        <w:tc>
          <w:tcPr>
            <w:tcW w:w="1598" w:type="dxa"/>
          </w:tcPr>
          <w:p>
            <w:pPr>
              <w:pStyle w:val="TableParagraph"/>
              <w:spacing w:before="17"/>
              <w:ind w:left="772"/>
              <w:rPr>
                <w:b/>
                <w:sz w:val="26"/>
              </w:rPr>
            </w:pPr>
            <w:r>
              <w:rPr>
                <w:b/>
                <w:spacing w:val="-5"/>
                <w:sz w:val="26"/>
              </w:rPr>
              <w:t>не</w:t>
            </w:r>
          </w:p>
          <w:p>
            <w:pPr>
              <w:pStyle w:val="TableParagraph"/>
              <w:spacing w:line="300" w:lineRule="atLeast" w:before="6"/>
              <w:ind w:left="795" w:right="151" w:hanging="22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менее 100</w:t>
            </w:r>
          </w:p>
        </w:tc>
        <w:tc>
          <w:tcPr>
            <w:tcW w:w="992" w:type="dxa"/>
          </w:tcPr>
          <w:p>
            <w:pPr>
              <w:pStyle w:val="TableParagraph"/>
              <w:spacing w:before="17"/>
              <w:ind w:left="163"/>
              <w:rPr>
                <w:b/>
                <w:sz w:val="26"/>
              </w:rPr>
            </w:pPr>
            <w:r>
              <w:rPr>
                <w:b/>
                <w:spacing w:val="-5"/>
                <w:sz w:val="26"/>
              </w:rPr>
              <w:t>не</w:t>
            </w:r>
          </w:p>
          <w:p>
            <w:pPr>
              <w:pStyle w:val="TableParagraph"/>
              <w:spacing w:line="300" w:lineRule="atLeast" w:before="6"/>
              <w:ind w:left="187" w:right="155" w:hanging="24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менее 100</w:t>
            </w:r>
          </w:p>
        </w:tc>
        <w:tc>
          <w:tcPr>
            <w:tcW w:w="885" w:type="dxa"/>
          </w:tcPr>
          <w:p>
            <w:pPr>
              <w:pStyle w:val="TableParagraph"/>
              <w:spacing w:before="17"/>
              <w:ind w:left="165"/>
              <w:rPr>
                <w:b/>
                <w:sz w:val="26"/>
              </w:rPr>
            </w:pPr>
            <w:r>
              <w:rPr>
                <w:b/>
                <w:spacing w:val="-5"/>
                <w:sz w:val="26"/>
              </w:rPr>
              <w:t>не</w:t>
            </w:r>
          </w:p>
          <w:p>
            <w:pPr>
              <w:pStyle w:val="TableParagraph"/>
              <w:spacing w:line="300" w:lineRule="atLeast" w:before="6"/>
              <w:ind w:left="188" w:right="49" w:hanging="24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менее 100</w:t>
            </w:r>
          </w:p>
        </w:tc>
      </w:tr>
      <w:tr>
        <w:trPr>
          <w:trHeight w:val="315" w:hRule="atLeast"/>
        </w:trPr>
        <w:tc>
          <w:tcPr>
            <w:tcW w:w="3833" w:type="dxa"/>
          </w:tcPr>
          <w:p>
            <w:pPr>
              <w:pStyle w:val="TableParagraph"/>
              <w:spacing w:line="294" w:lineRule="exact" w:before="1"/>
              <w:ind w:left="826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организацией,</w:t>
            </w:r>
            <w:r>
              <w:rPr>
                <w:b/>
                <w:spacing w:val="2"/>
                <w:sz w:val="26"/>
              </w:rPr>
              <w:t> </w:t>
            </w:r>
            <w:r>
              <w:rPr>
                <w:b/>
                <w:spacing w:val="-4"/>
                <w:sz w:val="26"/>
              </w:rPr>
              <w:t>в</w:t>
            </w:r>
            <w:r>
              <w:rPr>
                <w:b/>
                <w:spacing w:val="-18"/>
                <w:sz w:val="26"/>
              </w:rPr>
              <w:t> </w:t>
            </w:r>
            <w:r>
              <w:rPr>
                <w:b/>
                <w:spacing w:val="-4"/>
                <w:sz w:val="26"/>
              </w:rPr>
              <w:t>течение</w:t>
            </w:r>
          </w:p>
        </w:tc>
        <w:tc>
          <w:tcPr>
            <w:tcW w:w="217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98" w:type="dxa"/>
          </w:tcPr>
          <w:p>
            <w:pPr>
              <w:pStyle w:val="TableParagraph"/>
              <w:spacing w:line="294" w:lineRule="exact" w:before="1"/>
              <w:ind w:left="767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/254</w:t>
            </w:r>
          </w:p>
        </w:tc>
        <w:tc>
          <w:tcPr>
            <w:tcW w:w="992" w:type="dxa"/>
          </w:tcPr>
          <w:p>
            <w:pPr>
              <w:pStyle w:val="TableParagraph"/>
              <w:spacing w:line="294" w:lineRule="exact" w:before="1"/>
              <w:ind w:left="157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/254</w:t>
            </w:r>
          </w:p>
        </w:tc>
        <w:tc>
          <w:tcPr>
            <w:tcW w:w="885" w:type="dxa"/>
          </w:tcPr>
          <w:p>
            <w:pPr>
              <w:pStyle w:val="TableParagraph"/>
              <w:spacing w:line="294" w:lineRule="exact" w:before="1"/>
              <w:ind w:left="158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/255</w:t>
            </w:r>
          </w:p>
        </w:tc>
      </w:tr>
      <w:tr>
        <w:trPr>
          <w:trHeight w:val="367" w:hRule="atLeast"/>
        </w:trPr>
        <w:tc>
          <w:tcPr>
            <w:tcW w:w="3833" w:type="dxa"/>
          </w:tcPr>
          <w:p>
            <w:pPr>
              <w:pStyle w:val="TableParagraph"/>
              <w:spacing w:before="4"/>
              <w:ind w:left="826"/>
              <w:rPr>
                <w:b/>
                <w:sz w:val="26"/>
              </w:rPr>
            </w:pPr>
            <w:r>
              <w:rPr>
                <w:b/>
                <w:sz w:val="26"/>
              </w:rPr>
              <w:t>одного</w:t>
            </w:r>
            <w:r>
              <w:rPr>
                <w:b/>
                <w:spacing w:val="3"/>
                <w:sz w:val="26"/>
              </w:rPr>
              <w:t> </w:t>
            </w:r>
            <w:r>
              <w:rPr>
                <w:b/>
                <w:spacing w:val="-4"/>
                <w:sz w:val="26"/>
              </w:rPr>
              <w:t>года</w:t>
            </w:r>
          </w:p>
        </w:tc>
        <w:tc>
          <w:tcPr>
            <w:tcW w:w="2174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598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992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885" w:type="dxa"/>
          </w:tcPr>
          <w:p>
            <w:pPr>
              <w:pStyle w:val="TableParagraph"/>
              <w:rPr>
                <w:sz w:val="26"/>
              </w:rPr>
            </w:pPr>
          </w:p>
        </w:tc>
      </w:tr>
      <w:tr>
        <w:trPr>
          <w:trHeight w:val="2016" w:hRule="atLeast"/>
        </w:trPr>
        <w:tc>
          <w:tcPr>
            <w:tcW w:w="3833" w:type="dxa"/>
          </w:tcPr>
          <w:p>
            <w:pPr>
              <w:pStyle w:val="TableParagraph"/>
              <w:tabs>
                <w:tab w:pos="825" w:val="left" w:leader="none"/>
              </w:tabs>
              <w:spacing w:before="58"/>
              <w:ind w:left="53"/>
              <w:rPr>
                <w:b/>
                <w:sz w:val="26"/>
              </w:rPr>
            </w:pPr>
            <w:r>
              <w:rPr>
                <w:b/>
                <w:spacing w:val="-5"/>
                <w:sz w:val="26"/>
              </w:rPr>
              <w:t>30.</w:t>
            </w:r>
            <w:r>
              <w:rPr>
                <w:b/>
                <w:sz w:val="26"/>
              </w:rPr>
              <w:tab/>
              <w:t>Доля</w:t>
            </w:r>
            <w:r>
              <w:rPr>
                <w:b/>
                <w:spacing w:val="-13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случаев</w:t>
            </w:r>
          </w:p>
          <w:p>
            <w:pPr>
              <w:pStyle w:val="TableParagraph"/>
              <w:spacing w:line="247" w:lineRule="auto" w:before="13"/>
              <w:ind w:left="817" w:right="310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экстракорпорального </w:t>
            </w:r>
            <w:r>
              <w:rPr>
                <w:b/>
                <w:sz w:val="26"/>
              </w:rPr>
              <w:t>оплодотворения, по </w:t>
            </w:r>
            <w:r>
              <w:rPr>
                <w:b/>
                <w:spacing w:val="-4"/>
                <w:sz w:val="26"/>
              </w:rPr>
              <w:t>результатам</w:t>
            </w:r>
            <w:r>
              <w:rPr>
                <w:b/>
                <w:spacing w:val="-13"/>
                <w:sz w:val="26"/>
              </w:rPr>
              <w:t> </w:t>
            </w:r>
            <w:r>
              <w:rPr>
                <w:b/>
                <w:spacing w:val="-4"/>
                <w:sz w:val="26"/>
              </w:rPr>
              <w:t>которого</w:t>
            </w:r>
            <w:r>
              <w:rPr>
                <w:b/>
                <w:spacing w:val="-12"/>
                <w:sz w:val="26"/>
              </w:rPr>
              <w:t> </w:t>
            </w:r>
            <w:r>
              <w:rPr>
                <w:b/>
                <w:spacing w:val="-4"/>
                <w:sz w:val="26"/>
              </w:rPr>
              <w:t>у </w:t>
            </w:r>
            <w:r>
              <w:rPr>
                <w:b/>
                <w:sz w:val="26"/>
              </w:rPr>
              <w:t>женщины наступила </w:t>
            </w:r>
            <w:r>
              <w:rPr>
                <w:b/>
                <w:spacing w:val="-2"/>
                <w:sz w:val="26"/>
              </w:rPr>
              <w:t>беременность</w:t>
            </w:r>
          </w:p>
        </w:tc>
        <w:tc>
          <w:tcPr>
            <w:tcW w:w="2174" w:type="dxa"/>
          </w:tcPr>
          <w:p>
            <w:pPr>
              <w:pStyle w:val="TableParagraph"/>
              <w:spacing w:before="54"/>
              <w:ind w:left="108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процентов</w:t>
            </w:r>
          </w:p>
        </w:tc>
        <w:tc>
          <w:tcPr>
            <w:tcW w:w="1598" w:type="dxa"/>
          </w:tcPr>
          <w:p>
            <w:pPr>
              <w:pStyle w:val="TableParagraph"/>
              <w:spacing w:before="54"/>
              <w:ind w:left="777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32,5</w:t>
            </w:r>
          </w:p>
        </w:tc>
        <w:tc>
          <w:tcPr>
            <w:tcW w:w="992" w:type="dxa"/>
          </w:tcPr>
          <w:p>
            <w:pPr>
              <w:pStyle w:val="TableParagraph"/>
              <w:spacing w:before="54"/>
              <w:ind w:left="168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33,0</w:t>
            </w:r>
          </w:p>
        </w:tc>
        <w:tc>
          <w:tcPr>
            <w:tcW w:w="885" w:type="dxa"/>
          </w:tcPr>
          <w:p>
            <w:pPr>
              <w:pStyle w:val="TableParagraph"/>
              <w:spacing w:before="54"/>
              <w:ind w:left="169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33,0</w:t>
            </w:r>
          </w:p>
        </w:tc>
      </w:tr>
      <w:tr>
        <w:trPr>
          <w:trHeight w:val="2886" w:hRule="atLeast"/>
        </w:trPr>
        <w:tc>
          <w:tcPr>
            <w:tcW w:w="3833" w:type="dxa"/>
          </w:tcPr>
          <w:p>
            <w:pPr>
              <w:pStyle w:val="TableParagraph"/>
              <w:tabs>
                <w:tab w:pos="826" w:val="left" w:leader="none"/>
              </w:tabs>
              <w:spacing w:line="249" w:lineRule="auto" w:before="102"/>
              <w:ind w:left="817" w:right="102" w:hanging="764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31.</w:t>
            </w:r>
            <w:r>
              <w:rPr>
                <w:b/>
                <w:sz w:val="26"/>
              </w:rPr>
              <w:tab/>
              <w:tab/>
            </w:r>
            <w:r>
              <w:rPr>
                <w:b/>
                <w:spacing w:val="-4"/>
                <w:sz w:val="26"/>
              </w:rPr>
              <w:t>Доля</w:t>
            </w:r>
            <w:r>
              <w:rPr>
                <w:b/>
                <w:spacing w:val="-13"/>
                <w:sz w:val="26"/>
              </w:rPr>
              <w:t> </w:t>
            </w:r>
            <w:r>
              <w:rPr>
                <w:b/>
                <w:spacing w:val="-4"/>
                <w:sz w:val="26"/>
              </w:rPr>
              <w:t>женщин,</w:t>
            </w:r>
            <w:r>
              <w:rPr>
                <w:b/>
                <w:spacing w:val="-12"/>
                <w:sz w:val="26"/>
              </w:rPr>
              <w:t> </w:t>
            </w:r>
            <w:r>
              <w:rPr>
                <w:b/>
                <w:spacing w:val="-4"/>
                <w:sz w:val="26"/>
              </w:rPr>
              <w:t>у</w:t>
            </w:r>
            <w:r>
              <w:rPr>
                <w:b/>
                <w:spacing w:val="-8"/>
                <w:sz w:val="26"/>
              </w:rPr>
              <w:t> </w:t>
            </w:r>
            <w:r>
              <w:rPr>
                <w:b/>
                <w:spacing w:val="-4"/>
                <w:sz w:val="26"/>
              </w:rPr>
              <w:t>которы</w:t>
            </w:r>
            <w:r>
              <w:rPr>
                <w:b/>
                <w:spacing w:val="-4"/>
                <w:sz w:val="26"/>
              </w:rPr>
              <w:t>х</w:t>
            </w:r>
            <w:r>
              <w:rPr>
                <w:b/>
                <w:spacing w:val="-4"/>
                <w:sz w:val="26"/>
              </w:rPr>
              <w:t> </w:t>
            </w:r>
            <w:r>
              <w:rPr>
                <w:b/>
                <w:sz w:val="26"/>
              </w:rPr>
              <w:t>беременность после применения процедуры </w:t>
            </w:r>
            <w:r>
              <w:rPr>
                <w:b/>
                <w:spacing w:val="-2"/>
                <w:sz w:val="26"/>
              </w:rPr>
              <w:t>экстракорпорального оплодотворения</w:t>
            </w:r>
            <w:r>
              <w:rPr>
                <w:b/>
                <w:spacing w:val="-15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(циклов </w:t>
            </w:r>
            <w:r>
              <w:rPr>
                <w:b/>
                <w:sz w:val="26"/>
              </w:rPr>
              <w:t>с переносом эмбрионов) завершилась родами, в общем числе женщин,</w:t>
            </w:r>
          </w:p>
          <w:p>
            <w:pPr>
              <w:pStyle w:val="TableParagraph"/>
              <w:spacing w:line="278" w:lineRule="exact"/>
              <w:ind w:left="821"/>
              <w:rPr>
                <w:b/>
                <w:sz w:val="26"/>
              </w:rPr>
            </w:pPr>
            <w:r>
              <w:rPr>
                <w:b/>
                <w:spacing w:val="-6"/>
                <w:sz w:val="26"/>
              </w:rPr>
              <w:t>которым</w:t>
            </w:r>
            <w:r>
              <w:rPr>
                <w:b/>
                <w:spacing w:val="-11"/>
                <w:sz w:val="26"/>
              </w:rPr>
              <w:t> </w:t>
            </w:r>
            <w:r>
              <w:rPr>
                <w:b/>
                <w:spacing w:val="-4"/>
                <w:sz w:val="26"/>
              </w:rPr>
              <w:t>были</w:t>
            </w:r>
          </w:p>
        </w:tc>
        <w:tc>
          <w:tcPr>
            <w:tcW w:w="2174" w:type="dxa"/>
          </w:tcPr>
          <w:p>
            <w:pPr>
              <w:pStyle w:val="TableParagraph"/>
              <w:spacing w:before="102"/>
              <w:ind w:left="108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процентов</w:t>
            </w:r>
          </w:p>
        </w:tc>
        <w:tc>
          <w:tcPr>
            <w:tcW w:w="1598" w:type="dxa"/>
          </w:tcPr>
          <w:p>
            <w:pPr>
              <w:pStyle w:val="TableParagraph"/>
              <w:spacing w:before="102"/>
              <w:ind w:left="772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20,1</w:t>
            </w:r>
          </w:p>
        </w:tc>
        <w:tc>
          <w:tcPr>
            <w:tcW w:w="992" w:type="dxa"/>
          </w:tcPr>
          <w:p>
            <w:pPr>
              <w:pStyle w:val="TableParagraph"/>
              <w:spacing w:before="102"/>
              <w:ind w:left="163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20,2</w:t>
            </w:r>
          </w:p>
        </w:tc>
        <w:tc>
          <w:tcPr>
            <w:tcW w:w="885" w:type="dxa"/>
          </w:tcPr>
          <w:p>
            <w:pPr>
              <w:pStyle w:val="TableParagraph"/>
              <w:spacing w:before="102"/>
              <w:ind w:left="165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20,2</w:t>
            </w:r>
          </w:p>
        </w:tc>
      </w:tr>
    </w:tbl>
    <w:p>
      <w:pPr>
        <w:rPr>
          <w:sz w:val="2"/>
          <w:szCs w:val="2"/>
        </w:rPr>
      </w:pPr>
      <w:r>
        <w:rPr>
          <w:sz w:val="2"/>
          <w:szCs w:val="2"/>
        </w:rPr>
        <w:drawing>
          <wp:anchor distT="0" distB="0" distL="0" distR="0" allowOverlap="1" layoutInCell="1" locked="0" behindDoc="0" simplePos="0" relativeHeight="15772160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86" name="Image 8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6" name="Image 86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"/>
          <w:szCs w:val="2"/>
        </w:rPr>
        <w:sectPr>
          <w:type w:val="continuous"/>
          <w:pgSz w:w="11910" w:h="16840"/>
          <w:pgMar w:top="1140" w:bottom="753" w:left="1275" w:right="425"/>
        </w:sectPr>
      </w:pPr>
    </w:p>
    <w:tbl>
      <w:tblPr>
        <w:tblW w:w="0" w:type="auto"/>
        <w:jc w:val="left"/>
        <w:tblInd w:w="6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767"/>
        <w:gridCol w:w="2184"/>
        <w:gridCol w:w="1498"/>
        <w:gridCol w:w="991"/>
        <w:gridCol w:w="779"/>
      </w:tblGrid>
      <w:tr>
        <w:trPr>
          <w:trHeight w:val="1393" w:hRule="atLeast"/>
        </w:trPr>
        <w:tc>
          <w:tcPr>
            <w:tcW w:w="3767" w:type="dxa"/>
          </w:tcPr>
          <w:p>
            <w:pPr>
              <w:pStyle w:val="TableParagraph"/>
              <w:spacing w:line="247" w:lineRule="auto"/>
              <w:ind w:left="761" w:right="150" w:firstLine="4"/>
              <w:rPr>
                <w:b/>
                <w:sz w:val="26"/>
              </w:rPr>
            </w:pPr>
            <w:r>
              <w:rPr>
                <w:b/>
                <w:sz w:val="26"/>
              </w:rPr>
              <w:t>проведены процедуры </w:t>
            </w:r>
            <w:r>
              <w:rPr>
                <w:b/>
                <w:spacing w:val="-2"/>
                <w:sz w:val="26"/>
              </w:rPr>
              <w:t>экстракорпорального </w:t>
            </w:r>
            <w:r>
              <w:rPr>
                <w:b/>
                <w:spacing w:val="-4"/>
                <w:sz w:val="26"/>
              </w:rPr>
              <w:t>оплодотворения</w:t>
            </w:r>
            <w:r>
              <w:rPr>
                <w:b/>
                <w:spacing w:val="-13"/>
                <w:sz w:val="26"/>
              </w:rPr>
              <w:t> </w:t>
            </w:r>
            <w:r>
              <w:rPr>
                <w:b/>
                <w:spacing w:val="-4"/>
                <w:sz w:val="26"/>
              </w:rPr>
              <w:t>(циклы </w:t>
            </w:r>
            <w:r>
              <w:rPr>
                <w:b/>
                <w:sz w:val="26"/>
              </w:rPr>
              <w:t>с</w:t>
            </w:r>
            <w:r>
              <w:rPr>
                <w:b/>
                <w:spacing w:val="1"/>
                <w:sz w:val="26"/>
              </w:rPr>
              <w:t> </w:t>
            </w:r>
            <w:r>
              <w:rPr>
                <w:b/>
                <w:sz w:val="26"/>
              </w:rPr>
              <w:t>переносом</w:t>
            </w:r>
            <w:r>
              <w:rPr>
                <w:b/>
                <w:spacing w:val="-1"/>
                <w:sz w:val="26"/>
              </w:rPr>
              <w:t> </w:t>
            </w:r>
            <w:r>
              <w:rPr>
                <w:b/>
                <w:spacing w:val="-4"/>
                <w:sz w:val="26"/>
              </w:rPr>
              <w:t>эмбрионов)</w:t>
            </w:r>
          </w:p>
        </w:tc>
        <w:tc>
          <w:tcPr>
            <w:tcW w:w="2184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498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991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779" w:type="dxa"/>
          </w:tcPr>
          <w:p>
            <w:pPr>
              <w:pStyle w:val="TableParagraph"/>
              <w:rPr>
                <w:sz w:val="26"/>
              </w:rPr>
            </w:pPr>
          </w:p>
        </w:tc>
      </w:tr>
      <w:tr>
        <w:trPr>
          <w:trHeight w:val="480" w:hRule="atLeast"/>
        </w:trPr>
        <w:tc>
          <w:tcPr>
            <w:tcW w:w="3767" w:type="dxa"/>
          </w:tcPr>
          <w:p>
            <w:pPr>
              <w:pStyle w:val="TableParagraph"/>
              <w:tabs>
                <w:tab w:pos="765" w:val="left" w:leader="none"/>
              </w:tabs>
              <w:spacing w:line="291" w:lineRule="exact" w:before="169"/>
              <w:ind w:left="50"/>
              <w:rPr>
                <w:b/>
                <w:sz w:val="26"/>
              </w:rPr>
            </w:pPr>
            <w:r>
              <w:rPr>
                <w:b/>
                <w:spacing w:val="-5"/>
                <w:sz w:val="26"/>
              </w:rPr>
              <w:t>32.</w:t>
            </w:r>
            <w:r>
              <w:rPr>
                <w:b/>
                <w:sz w:val="26"/>
              </w:rPr>
              <w:tab/>
            </w:r>
            <w:r>
              <w:rPr>
                <w:b/>
                <w:spacing w:val="-2"/>
                <w:sz w:val="26"/>
              </w:rPr>
              <w:t>Количество</w:t>
            </w:r>
          </w:p>
        </w:tc>
        <w:tc>
          <w:tcPr>
            <w:tcW w:w="2184" w:type="dxa"/>
          </w:tcPr>
          <w:p>
            <w:pPr>
              <w:pStyle w:val="TableParagraph"/>
              <w:spacing w:line="291" w:lineRule="exact" w:before="169"/>
              <w:ind w:left="115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количество</w:t>
            </w:r>
          </w:p>
        </w:tc>
        <w:tc>
          <w:tcPr>
            <w:tcW w:w="1498" w:type="dxa"/>
          </w:tcPr>
          <w:p>
            <w:pPr>
              <w:pStyle w:val="TableParagraph"/>
              <w:spacing w:line="291" w:lineRule="exact" w:before="169"/>
              <w:ind w:left="777"/>
              <w:rPr>
                <w:b/>
                <w:sz w:val="26"/>
              </w:rPr>
            </w:pPr>
            <w:r>
              <w:rPr>
                <w:b/>
                <w:spacing w:val="-5"/>
                <w:sz w:val="26"/>
              </w:rPr>
              <w:t>35</w:t>
            </w:r>
          </w:p>
        </w:tc>
        <w:tc>
          <w:tcPr>
            <w:tcW w:w="991" w:type="dxa"/>
          </w:tcPr>
          <w:p>
            <w:pPr>
              <w:pStyle w:val="TableParagraph"/>
              <w:spacing w:line="291" w:lineRule="exact" w:before="169"/>
              <w:ind w:left="273"/>
              <w:rPr>
                <w:b/>
                <w:sz w:val="26"/>
              </w:rPr>
            </w:pPr>
            <w:r>
              <w:rPr>
                <w:b/>
                <w:spacing w:val="-5"/>
                <w:sz w:val="26"/>
              </w:rPr>
              <w:t>34</w:t>
            </w:r>
          </w:p>
        </w:tc>
        <w:tc>
          <w:tcPr>
            <w:tcW w:w="779" w:type="dxa"/>
          </w:tcPr>
          <w:p>
            <w:pPr>
              <w:pStyle w:val="TableParagraph"/>
              <w:spacing w:line="291" w:lineRule="exact" w:before="169"/>
              <w:ind w:left="270"/>
              <w:rPr>
                <w:b/>
                <w:sz w:val="26"/>
              </w:rPr>
            </w:pPr>
            <w:r>
              <w:rPr>
                <w:b/>
                <w:spacing w:val="-5"/>
                <w:sz w:val="26"/>
              </w:rPr>
              <w:t>33</w:t>
            </w:r>
          </w:p>
        </w:tc>
      </w:tr>
      <w:tr>
        <w:trPr>
          <w:trHeight w:val="312" w:hRule="atLeast"/>
        </w:trPr>
        <w:tc>
          <w:tcPr>
            <w:tcW w:w="3767" w:type="dxa"/>
          </w:tcPr>
          <w:p>
            <w:pPr>
              <w:pStyle w:val="TableParagraph"/>
              <w:spacing w:line="291" w:lineRule="exact" w:before="1"/>
              <w:ind w:left="770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обоснованных</w:t>
            </w:r>
            <w:r>
              <w:rPr>
                <w:b/>
                <w:spacing w:val="-13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жалоб,</w:t>
            </w:r>
            <w:r>
              <w:rPr>
                <w:b/>
                <w:spacing w:val="1"/>
                <w:sz w:val="26"/>
              </w:rPr>
              <w:t> </w:t>
            </w:r>
            <w:r>
              <w:rPr>
                <w:b/>
                <w:spacing w:val="-10"/>
                <w:sz w:val="26"/>
              </w:rPr>
              <w:t>в</w:t>
            </w:r>
          </w:p>
        </w:tc>
        <w:tc>
          <w:tcPr>
            <w:tcW w:w="218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49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79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1" w:hRule="atLeast"/>
        </w:trPr>
        <w:tc>
          <w:tcPr>
            <w:tcW w:w="3767" w:type="dxa"/>
          </w:tcPr>
          <w:p>
            <w:pPr>
              <w:pStyle w:val="TableParagraph"/>
              <w:spacing w:line="291" w:lineRule="exact" w:before="1"/>
              <w:ind w:left="761"/>
              <w:rPr>
                <w:b/>
                <w:sz w:val="26"/>
              </w:rPr>
            </w:pPr>
            <w:r>
              <w:rPr>
                <w:b/>
                <w:sz w:val="26"/>
              </w:rPr>
              <w:t>том</w:t>
            </w:r>
            <w:r>
              <w:rPr>
                <w:b/>
                <w:spacing w:val="-15"/>
                <w:sz w:val="26"/>
              </w:rPr>
              <w:t> </w:t>
            </w:r>
            <w:r>
              <w:rPr>
                <w:b/>
                <w:sz w:val="26"/>
              </w:rPr>
              <w:t>числе</w:t>
            </w:r>
            <w:r>
              <w:rPr>
                <w:b/>
                <w:spacing w:val="-7"/>
                <w:sz w:val="26"/>
              </w:rPr>
              <w:t> </w:t>
            </w:r>
            <w:r>
              <w:rPr>
                <w:b/>
                <w:spacing w:val="-5"/>
                <w:sz w:val="26"/>
              </w:rPr>
              <w:t>на</w:t>
            </w:r>
          </w:p>
        </w:tc>
        <w:tc>
          <w:tcPr>
            <w:tcW w:w="218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49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79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0" w:hRule="atLeast"/>
        </w:trPr>
        <w:tc>
          <w:tcPr>
            <w:tcW w:w="3767" w:type="dxa"/>
          </w:tcPr>
          <w:p>
            <w:pPr>
              <w:pStyle w:val="TableParagraph"/>
              <w:spacing w:line="289" w:lineRule="exact" w:before="1"/>
              <w:ind w:left="766"/>
              <w:rPr>
                <w:b/>
                <w:sz w:val="26"/>
              </w:rPr>
            </w:pPr>
            <w:r>
              <w:rPr>
                <w:b/>
                <w:sz w:val="26"/>
              </w:rPr>
              <w:t>несоблюдение</w:t>
            </w:r>
            <w:r>
              <w:rPr>
                <w:b/>
                <w:spacing w:val="15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сроков</w:t>
            </w:r>
          </w:p>
        </w:tc>
        <w:tc>
          <w:tcPr>
            <w:tcW w:w="218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49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79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0" w:hRule="atLeast"/>
        </w:trPr>
        <w:tc>
          <w:tcPr>
            <w:tcW w:w="3767" w:type="dxa"/>
          </w:tcPr>
          <w:p>
            <w:pPr>
              <w:pStyle w:val="TableParagraph"/>
              <w:spacing w:line="290" w:lineRule="exact"/>
              <w:ind w:left="771"/>
              <w:rPr>
                <w:b/>
                <w:sz w:val="26"/>
              </w:rPr>
            </w:pPr>
            <w:r>
              <w:rPr>
                <w:b/>
                <w:spacing w:val="-6"/>
                <w:sz w:val="26"/>
              </w:rPr>
              <w:t>ожидания</w:t>
            </w:r>
            <w:r>
              <w:rPr>
                <w:b/>
                <w:spacing w:val="5"/>
                <w:sz w:val="26"/>
              </w:rPr>
              <w:t> </w:t>
            </w:r>
            <w:r>
              <w:rPr>
                <w:b/>
                <w:spacing w:val="-6"/>
                <w:sz w:val="26"/>
              </w:rPr>
              <w:t>оказания</w:t>
            </w:r>
            <w:r>
              <w:rPr>
                <w:b/>
                <w:spacing w:val="-2"/>
                <w:sz w:val="26"/>
              </w:rPr>
              <w:t> </w:t>
            </w:r>
            <w:r>
              <w:rPr>
                <w:b/>
                <w:spacing w:val="-6"/>
                <w:sz w:val="26"/>
              </w:rPr>
              <w:t>и</w:t>
            </w:r>
            <w:r>
              <w:rPr>
                <w:b/>
                <w:spacing w:val="-8"/>
                <w:sz w:val="26"/>
              </w:rPr>
              <w:t> </w:t>
            </w:r>
            <w:r>
              <w:rPr>
                <w:b/>
                <w:spacing w:val="-6"/>
                <w:sz w:val="26"/>
              </w:rPr>
              <w:t>на</w:t>
            </w:r>
          </w:p>
        </w:tc>
        <w:tc>
          <w:tcPr>
            <w:tcW w:w="218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49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79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616" w:hRule="atLeast"/>
        </w:trPr>
        <w:tc>
          <w:tcPr>
            <w:tcW w:w="3767" w:type="dxa"/>
          </w:tcPr>
          <w:p>
            <w:pPr>
              <w:pStyle w:val="TableParagraph"/>
              <w:spacing w:line="302" w:lineRule="exact"/>
              <w:ind w:left="766" w:right="150" w:firstLine="6"/>
              <w:rPr>
                <w:b/>
                <w:sz w:val="26"/>
              </w:rPr>
            </w:pPr>
            <w:r>
              <w:rPr>
                <w:b/>
                <w:sz w:val="26"/>
              </w:rPr>
              <w:t>отказ в оказании </w:t>
            </w:r>
            <w:r>
              <w:rPr>
                <w:b/>
                <w:spacing w:val="-4"/>
                <w:sz w:val="26"/>
              </w:rPr>
              <w:t>медицинской</w:t>
            </w:r>
            <w:r>
              <w:rPr>
                <w:b/>
                <w:spacing w:val="-13"/>
                <w:sz w:val="26"/>
              </w:rPr>
              <w:t> </w:t>
            </w:r>
            <w:r>
              <w:rPr>
                <w:b/>
                <w:spacing w:val="-4"/>
                <w:sz w:val="26"/>
              </w:rPr>
              <w:t>помощи,</w:t>
            </w:r>
          </w:p>
        </w:tc>
        <w:tc>
          <w:tcPr>
            <w:tcW w:w="2184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498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991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779" w:type="dxa"/>
          </w:tcPr>
          <w:p>
            <w:pPr>
              <w:pStyle w:val="TableParagraph"/>
              <w:rPr>
                <w:sz w:val="26"/>
              </w:rPr>
            </w:pPr>
          </w:p>
        </w:tc>
      </w:tr>
      <w:tr>
        <w:trPr>
          <w:trHeight w:val="317" w:hRule="atLeast"/>
        </w:trPr>
        <w:tc>
          <w:tcPr>
            <w:tcW w:w="3767" w:type="dxa"/>
          </w:tcPr>
          <w:p>
            <w:pPr>
              <w:pStyle w:val="TableParagraph"/>
              <w:spacing w:line="294" w:lineRule="exact" w:before="3"/>
              <w:ind w:left="766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предоставляемой</w:t>
            </w:r>
            <w:r>
              <w:rPr>
                <w:b/>
                <w:spacing w:val="2"/>
                <w:sz w:val="26"/>
              </w:rPr>
              <w:t> </w:t>
            </w:r>
            <w:r>
              <w:rPr>
                <w:b/>
                <w:spacing w:val="-10"/>
                <w:sz w:val="26"/>
              </w:rPr>
              <w:t>в</w:t>
            </w:r>
          </w:p>
        </w:tc>
        <w:tc>
          <w:tcPr>
            <w:tcW w:w="2184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498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991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77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616" w:hRule="atLeast"/>
        </w:trPr>
        <w:tc>
          <w:tcPr>
            <w:tcW w:w="3767" w:type="dxa"/>
          </w:tcPr>
          <w:p>
            <w:pPr>
              <w:pStyle w:val="TableParagraph"/>
              <w:spacing w:line="300" w:lineRule="atLeast"/>
              <w:ind w:left="766" w:hanging="4"/>
              <w:rPr>
                <w:b/>
                <w:sz w:val="26"/>
              </w:rPr>
            </w:pPr>
            <w:r>
              <w:rPr>
                <w:b/>
                <w:spacing w:val="-8"/>
                <w:sz w:val="26"/>
              </w:rPr>
              <w:t>рамках территориальной </w:t>
            </w:r>
            <w:r>
              <w:rPr>
                <w:b/>
                <w:spacing w:val="-2"/>
                <w:sz w:val="26"/>
              </w:rPr>
              <w:t>программы</w:t>
            </w:r>
          </w:p>
        </w:tc>
        <w:tc>
          <w:tcPr>
            <w:tcW w:w="2184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498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991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779" w:type="dxa"/>
          </w:tcPr>
          <w:p>
            <w:pPr>
              <w:pStyle w:val="TableParagraph"/>
              <w:rPr>
                <w:sz w:val="26"/>
              </w:rPr>
            </w:pPr>
          </w:p>
        </w:tc>
      </w:tr>
      <w:tr>
        <w:trPr>
          <w:trHeight w:val="314" w:hRule="atLeast"/>
        </w:trPr>
        <w:tc>
          <w:tcPr>
            <w:tcW w:w="3767" w:type="dxa"/>
          </w:tcPr>
          <w:p>
            <w:pPr>
              <w:pStyle w:val="TableParagraph"/>
              <w:spacing w:line="293" w:lineRule="exact" w:before="1"/>
              <w:ind w:left="766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государственных</w:t>
            </w:r>
          </w:p>
        </w:tc>
        <w:tc>
          <w:tcPr>
            <w:tcW w:w="218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49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79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475" w:hRule="atLeast"/>
        </w:trPr>
        <w:tc>
          <w:tcPr>
            <w:tcW w:w="3767" w:type="dxa"/>
          </w:tcPr>
          <w:p>
            <w:pPr>
              <w:pStyle w:val="TableParagraph"/>
              <w:spacing w:before="3"/>
              <w:ind w:left="766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гарантий</w:t>
            </w:r>
          </w:p>
        </w:tc>
        <w:tc>
          <w:tcPr>
            <w:tcW w:w="2184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498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991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779" w:type="dxa"/>
          </w:tcPr>
          <w:p>
            <w:pPr>
              <w:pStyle w:val="TableParagraph"/>
              <w:rPr>
                <w:sz w:val="26"/>
              </w:rPr>
            </w:pPr>
          </w:p>
        </w:tc>
      </w:tr>
      <w:tr>
        <w:trPr>
          <w:trHeight w:val="481" w:hRule="atLeast"/>
        </w:trPr>
        <w:tc>
          <w:tcPr>
            <w:tcW w:w="3767" w:type="dxa"/>
          </w:tcPr>
          <w:p>
            <w:pPr>
              <w:pStyle w:val="TableParagraph"/>
              <w:tabs>
                <w:tab w:pos="765" w:val="left" w:leader="none"/>
              </w:tabs>
              <w:spacing w:before="162"/>
              <w:ind w:left="51"/>
              <w:rPr>
                <w:b/>
                <w:sz w:val="26"/>
              </w:rPr>
            </w:pPr>
            <w:r>
              <w:rPr>
                <w:b/>
                <w:spacing w:val="-5"/>
                <w:sz w:val="26"/>
              </w:rPr>
              <w:t>33.</w:t>
            </w:r>
            <w:r>
              <w:rPr>
                <w:b/>
                <w:sz w:val="26"/>
              </w:rPr>
              <w:tab/>
            </w:r>
            <w:r>
              <w:rPr>
                <w:b/>
                <w:spacing w:val="-5"/>
                <w:sz w:val="26"/>
              </w:rPr>
              <w:t>Охват</w:t>
            </w:r>
            <w:r>
              <w:rPr>
                <w:b/>
                <w:spacing w:val="-11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диспансерным</w:t>
            </w:r>
          </w:p>
        </w:tc>
        <w:tc>
          <w:tcPr>
            <w:tcW w:w="2184" w:type="dxa"/>
          </w:tcPr>
          <w:p>
            <w:pPr>
              <w:pStyle w:val="TableParagraph"/>
              <w:spacing w:before="162"/>
              <w:ind w:left="115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процентов</w:t>
            </w:r>
          </w:p>
        </w:tc>
        <w:tc>
          <w:tcPr>
            <w:tcW w:w="1498" w:type="dxa"/>
          </w:tcPr>
          <w:p>
            <w:pPr>
              <w:pStyle w:val="TableParagraph"/>
              <w:spacing w:line="289" w:lineRule="exact" w:before="172"/>
              <w:ind w:left="773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93,0</w:t>
            </w:r>
          </w:p>
        </w:tc>
        <w:tc>
          <w:tcPr>
            <w:tcW w:w="991" w:type="dxa"/>
          </w:tcPr>
          <w:p>
            <w:pPr>
              <w:pStyle w:val="TableParagraph"/>
              <w:spacing w:line="289" w:lineRule="exact" w:before="172"/>
              <w:ind w:left="263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94,0</w:t>
            </w:r>
          </w:p>
        </w:tc>
        <w:tc>
          <w:tcPr>
            <w:tcW w:w="779" w:type="dxa"/>
          </w:tcPr>
          <w:p>
            <w:pPr>
              <w:pStyle w:val="TableParagraph"/>
              <w:spacing w:line="289" w:lineRule="exact" w:before="172"/>
              <w:ind w:left="265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95,0</w:t>
            </w:r>
          </w:p>
        </w:tc>
      </w:tr>
      <w:tr>
        <w:trPr>
          <w:trHeight w:val="306" w:hRule="atLeast"/>
        </w:trPr>
        <w:tc>
          <w:tcPr>
            <w:tcW w:w="3767" w:type="dxa"/>
          </w:tcPr>
          <w:p>
            <w:pPr>
              <w:pStyle w:val="TableParagraph"/>
              <w:spacing w:line="287" w:lineRule="exact"/>
              <w:ind w:left="761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наблюдением</w:t>
            </w:r>
            <w:r>
              <w:rPr>
                <w:b/>
                <w:spacing w:val="1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граждан,</w:t>
            </w:r>
          </w:p>
        </w:tc>
        <w:tc>
          <w:tcPr>
            <w:tcW w:w="218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49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79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616" w:hRule="atLeast"/>
        </w:trPr>
        <w:tc>
          <w:tcPr>
            <w:tcW w:w="3767" w:type="dxa"/>
          </w:tcPr>
          <w:p>
            <w:pPr>
              <w:pStyle w:val="TableParagraph"/>
              <w:spacing w:line="297" w:lineRule="exact"/>
              <w:ind w:left="765"/>
              <w:rPr>
                <w:b/>
                <w:sz w:val="26"/>
              </w:rPr>
            </w:pPr>
            <w:r>
              <w:rPr>
                <w:b/>
                <w:sz w:val="26"/>
              </w:rPr>
              <w:t>состоящих</w:t>
            </w:r>
            <w:r>
              <w:rPr>
                <w:b/>
                <w:spacing w:val="-19"/>
                <w:sz w:val="26"/>
              </w:rPr>
              <w:t> </w:t>
            </w:r>
            <w:r>
              <w:rPr>
                <w:b/>
                <w:sz w:val="26"/>
              </w:rPr>
              <w:t>на</w:t>
            </w:r>
            <w:r>
              <w:rPr>
                <w:b/>
                <w:spacing w:val="-19"/>
                <w:sz w:val="26"/>
              </w:rPr>
              <w:t> </w:t>
            </w:r>
            <w:r>
              <w:rPr>
                <w:b/>
                <w:sz w:val="26"/>
              </w:rPr>
              <w:t>учете</w:t>
            </w:r>
            <w:r>
              <w:rPr>
                <w:b/>
                <w:spacing w:val="-10"/>
                <w:sz w:val="26"/>
              </w:rPr>
              <w:t> </w:t>
            </w:r>
            <w:r>
              <w:rPr>
                <w:b/>
                <w:spacing w:val="-12"/>
                <w:sz w:val="26"/>
              </w:rPr>
              <w:t>в</w:t>
            </w:r>
          </w:p>
          <w:p>
            <w:pPr>
              <w:pStyle w:val="TableParagraph"/>
              <w:spacing w:line="296" w:lineRule="exact" w:before="3"/>
              <w:ind w:left="761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медицинской</w:t>
            </w:r>
          </w:p>
        </w:tc>
        <w:tc>
          <w:tcPr>
            <w:tcW w:w="2184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498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991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779" w:type="dxa"/>
          </w:tcPr>
          <w:p>
            <w:pPr>
              <w:pStyle w:val="TableParagraph"/>
              <w:rPr>
                <w:sz w:val="26"/>
              </w:rPr>
            </w:pPr>
          </w:p>
        </w:tc>
      </w:tr>
      <w:tr>
        <w:trPr>
          <w:trHeight w:val="317" w:hRule="atLeast"/>
        </w:trPr>
        <w:tc>
          <w:tcPr>
            <w:tcW w:w="3767" w:type="dxa"/>
          </w:tcPr>
          <w:p>
            <w:pPr>
              <w:pStyle w:val="TableParagraph"/>
              <w:spacing w:line="291" w:lineRule="exact" w:before="6"/>
              <w:ind w:left="765"/>
              <w:rPr>
                <w:b/>
                <w:sz w:val="26"/>
              </w:rPr>
            </w:pPr>
            <w:r>
              <w:rPr>
                <w:b/>
                <w:spacing w:val="-5"/>
                <w:sz w:val="26"/>
              </w:rPr>
              <w:t>организации</w:t>
            </w:r>
            <w:r>
              <w:rPr>
                <w:b/>
                <w:spacing w:val="-2"/>
                <w:sz w:val="26"/>
              </w:rPr>
              <w:t> </w:t>
            </w:r>
            <w:r>
              <w:rPr>
                <w:b/>
                <w:spacing w:val="-10"/>
                <w:sz w:val="26"/>
              </w:rPr>
              <w:t>с</w:t>
            </w:r>
          </w:p>
        </w:tc>
        <w:tc>
          <w:tcPr>
            <w:tcW w:w="2184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498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991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77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614" w:hRule="atLeast"/>
        </w:trPr>
        <w:tc>
          <w:tcPr>
            <w:tcW w:w="3767" w:type="dxa"/>
          </w:tcPr>
          <w:p>
            <w:pPr>
              <w:pStyle w:val="TableParagraph"/>
              <w:spacing w:before="1"/>
              <w:ind w:left="757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диагнозом</w:t>
            </w:r>
          </w:p>
          <w:p>
            <w:pPr>
              <w:pStyle w:val="TableParagraph"/>
              <w:spacing w:line="291" w:lineRule="exact" w:before="3"/>
              <w:ind w:left="765"/>
              <w:rPr>
                <w:b/>
                <w:sz w:val="26"/>
              </w:rPr>
            </w:pPr>
            <w:r>
              <w:rPr>
                <w:b/>
                <w:spacing w:val="-5"/>
                <w:sz w:val="26"/>
              </w:rPr>
              <w:t>«бронхиальная</w:t>
            </w:r>
            <w:r>
              <w:rPr>
                <w:b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астма»,</w:t>
            </w:r>
          </w:p>
        </w:tc>
        <w:tc>
          <w:tcPr>
            <w:tcW w:w="2184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498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991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779" w:type="dxa"/>
          </w:tcPr>
          <w:p>
            <w:pPr>
              <w:pStyle w:val="TableParagraph"/>
              <w:rPr>
                <w:sz w:val="26"/>
              </w:rPr>
            </w:pPr>
          </w:p>
        </w:tc>
      </w:tr>
      <w:tr>
        <w:trPr>
          <w:trHeight w:val="317" w:hRule="atLeast"/>
        </w:trPr>
        <w:tc>
          <w:tcPr>
            <w:tcW w:w="3767" w:type="dxa"/>
          </w:tcPr>
          <w:p>
            <w:pPr>
              <w:pStyle w:val="TableParagraph"/>
              <w:spacing w:line="296" w:lineRule="exact" w:before="1"/>
              <w:ind w:left="761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процентов</w:t>
            </w:r>
            <w:r>
              <w:rPr>
                <w:b/>
                <w:spacing w:val="-15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в</w:t>
            </w:r>
            <w:r>
              <w:rPr>
                <w:b/>
                <w:spacing w:val="-14"/>
                <w:sz w:val="26"/>
              </w:rPr>
              <w:t> </w:t>
            </w:r>
            <w:r>
              <w:rPr>
                <w:b/>
                <w:spacing w:val="-5"/>
                <w:sz w:val="26"/>
              </w:rPr>
              <w:t>год</w:t>
            </w:r>
          </w:p>
        </w:tc>
        <w:tc>
          <w:tcPr>
            <w:tcW w:w="2184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498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991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77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325" w:hRule="atLeast"/>
        </w:trPr>
        <w:tc>
          <w:tcPr>
            <w:tcW w:w="3767" w:type="dxa"/>
          </w:tcPr>
          <w:p>
            <w:pPr>
              <w:pStyle w:val="TableParagraph"/>
              <w:tabs>
                <w:tab w:pos="765" w:val="left" w:leader="none"/>
              </w:tabs>
              <w:spacing w:before="6"/>
              <w:ind w:left="51"/>
              <w:rPr>
                <w:b/>
                <w:sz w:val="26"/>
              </w:rPr>
            </w:pPr>
            <w:r>
              <w:rPr>
                <w:b/>
                <w:spacing w:val="-5"/>
                <w:sz w:val="26"/>
              </w:rPr>
              <w:t>34.</w:t>
            </w:r>
            <w:r>
              <w:rPr>
                <w:b/>
                <w:sz w:val="26"/>
              </w:rPr>
              <w:tab/>
            </w:r>
            <w:r>
              <w:rPr>
                <w:b/>
                <w:spacing w:val="-5"/>
                <w:sz w:val="26"/>
              </w:rPr>
              <w:t>Охват</w:t>
            </w:r>
            <w:r>
              <w:rPr>
                <w:b/>
                <w:spacing w:val="-11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диспансерным</w:t>
            </w:r>
          </w:p>
        </w:tc>
        <w:tc>
          <w:tcPr>
            <w:tcW w:w="2184" w:type="dxa"/>
          </w:tcPr>
          <w:p>
            <w:pPr>
              <w:pStyle w:val="TableParagraph"/>
              <w:spacing w:before="6"/>
              <w:ind w:left="115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процентов</w:t>
            </w:r>
          </w:p>
        </w:tc>
        <w:tc>
          <w:tcPr>
            <w:tcW w:w="1498" w:type="dxa"/>
          </w:tcPr>
          <w:p>
            <w:pPr>
              <w:pStyle w:val="TableParagraph"/>
              <w:spacing w:line="289" w:lineRule="exact" w:before="16"/>
              <w:ind w:left="773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93,0</w:t>
            </w:r>
          </w:p>
        </w:tc>
        <w:tc>
          <w:tcPr>
            <w:tcW w:w="991" w:type="dxa"/>
          </w:tcPr>
          <w:p>
            <w:pPr>
              <w:pStyle w:val="TableParagraph"/>
              <w:spacing w:line="289" w:lineRule="exact" w:before="16"/>
              <w:ind w:left="263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94,0</w:t>
            </w:r>
          </w:p>
        </w:tc>
        <w:tc>
          <w:tcPr>
            <w:tcW w:w="779" w:type="dxa"/>
          </w:tcPr>
          <w:p>
            <w:pPr>
              <w:pStyle w:val="TableParagraph"/>
              <w:spacing w:line="289" w:lineRule="exact" w:before="16"/>
              <w:ind w:left="265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95,0</w:t>
            </w:r>
          </w:p>
        </w:tc>
      </w:tr>
      <w:tr>
        <w:trPr>
          <w:trHeight w:val="608" w:hRule="atLeast"/>
        </w:trPr>
        <w:tc>
          <w:tcPr>
            <w:tcW w:w="3767" w:type="dxa"/>
          </w:tcPr>
          <w:p>
            <w:pPr>
              <w:pStyle w:val="TableParagraph"/>
              <w:spacing w:line="302" w:lineRule="exact"/>
              <w:ind w:left="765" w:right="150" w:hanging="4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наблюдением</w:t>
            </w:r>
            <w:r>
              <w:rPr>
                <w:b/>
                <w:spacing w:val="-13"/>
                <w:sz w:val="26"/>
              </w:rPr>
              <w:t> </w:t>
            </w:r>
            <w:r>
              <w:rPr>
                <w:b/>
                <w:spacing w:val="-4"/>
                <w:sz w:val="26"/>
              </w:rPr>
              <w:t>граждан </w:t>
            </w:r>
            <w:r>
              <w:rPr>
                <w:b/>
                <w:sz w:val="26"/>
              </w:rPr>
              <w:t>состоящих на</w:t>
            </w:r>
            <w:r>
              <w:rPr>
                <w:b/>
                <w:spacing w:val="-4"/>
                <w:sz w:val="26"/>
              </w:rPr>
              <w:t> </w:t>
            </w:r>
            <w:r>
              <w:rPr>
                <w:b/>
                <w:sz w:val="26"/>
              </w:rPr>
              <w:t>учете в</w:t>
            </w:r>
          </w:p>
        </w:tc>
        <w:tc>
          <w:tcPr>
            <w:tcW w:w="2184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498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991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779" w:type="dxa"/>
          </w:tcPr>
          <w:p>
            <w:pPr>
              <w:pStyle w:val="TableParagraph"/>
              <w:rPr>
                <w:sz w:val="26"/>
              </w:rPr>
            </w:pPr>
          </w:p>
        </w:tc>
      </w:tr>
      <w:tr>
        <w:trPr>
          <w:trHeight w:val="314" w:hRule="atLeast"/>
        </w:trPr>
        <w:tc>
          <w:tcPr>
            <w:tcW w:w="3767" w:type="dxa"/>
          </w:tcPr>
          <w:p>
            <w:pPr>
              <w:pStyle w:val="TableParagraph"/>
              <w:spacing w:line="294" w:lineRule="exact"/>
              <w:ind w:left="761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медицинской</w:t>
            </w:r>
          </w:p>
        </w:tc>
        <w:tc>
          <w:tcPr>
            <w:tcW w:w="218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49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79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619" w:hRule="atLeast"/>
        </w:trPr>
        <w:tc>
          <w:tcPr>
            <w:tcW w:w="3767" w:type="dxa"/>
          </w:tcPr>
          <w:p>
            <w:pPr>
              <w:pStyle w:val="TableParagraph"/>
              <w:spacing w:line="300" w:lineRule="atLeast"/>
              <w:ind w:left="757" w:right="150" w:firstLine="8"/>
              <w:rPr>
                <w:b/>
                <w:sz w:val="26"/>
              </w:rPr>
            </w:pPr>
            <w:r>
              <w:rPr>
                <w:b/>
                <w:sz w:val="26"/>
              </w:rPr>
              <w:t>организации с </w:t>
            </w:r>
            <w:r>
              <w:rPr>
                <w:b/>
                <w:spacing w:val="-4"/>
                <w:sz w:val="26"/>
              </w:rPr>
              <w:t>диагнозом</w:t>
            </w:r>
            <w:r>
              <w:rPr>
                <w:b/>
                <w:spacing w:val="-13"/>
                <w:sz w:val="26"/>
              </w:rPr>
              <w:t> </w:t>
            </w:r>
            <w:r>
              <w:rPr>
                <w:b/>
                <w:spacing w:val="-4"/>
                <w:sz w:val="26"/>
              </w:rPr>
              <w:t>«хроническая</w:t>
            </w:r>
          </w:p>
        </w:tc>
        <w:tc>
          <w:tcPr>
            <w:tcW w:w="2184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498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991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779" w:type="dxa"/>
          </w:tcPr>
          <w:p>
            <w:pPr>
              <w:pStyle w:val="TableParagraph"/>
              <w:rPr>
                <w:sz w:val="26"/>
              </w:rPr>
            </w:pPr>
          </w:p>
        </w:tc>
      </w:tr>
      <w:tr>
        <w:trPr>
          <w:trHeight w:val="312" w:hRule="atLeast"/>
        </w:trPr>
        <w:tc>
          <w:tcPr>
            <w:tcW w:w="3767" w:type="dxa"/>
          </w:tcPr>
          <w:p>
            <w:pPr>
              <w:pStyle w:val="TableParagraph"/>
              <w:spacing w:line="291" w:lineRule="exact" w:before="1"/>
              <w:ind w:left="765"/>
              <w:rPr>
                <w:b/>
                <w:sz w:val="26"/>
              </w:rPr>
            </w:pPr>
            <w:r>
              <w:rPr>
                <w:b/>
                <w:spacing w:val="-6"/>
                <w:sz w:val="26"/>
              </w:rPr>
              <w:t>обструктивная</w:t>
            </w:r>
            <w:r>
              <w:rPr>
                <w:b/>
                <w:spacing w:val="-1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болезнь</w:t>
            </w:r>
          </w:p>
        </w:tc>
        <w:tc>
          <w:tcPr>
            <w:tcW w:w="218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49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79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5" w:hRule="atLeast"/>
        </w:trPr>
        <w:tc>
          <w:tcPr>
            <w:tcW w:w="3767" w:type="dxa"/>
          </w:tcPr>
          <w:p>
            <w:pPr>
              <w:pStyle w:val="TableParagraph"/>
              <w:spacing w:line="294" w:lineRule="exact" w:before="1"/>
              <w:ind w:right="113"/>
              <w:jc w:val="right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легких»,</w:t>
            </w:r>
            <w:r>
              <w:rPr>
                <w:b/>
                <w:spacing w:val="-14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процентов</w:t>
            </w:r>
            <w:r>
              <w:rPr>
                <w:b/>
                <w:spacing w:val="-9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в</w:t>
            </w:r>
            <w:r>
              <w:rPr>
                <w:b/>
                <w:spacing w:val="-14"/>
                <w:sz w:val="26"/>
              </w:rPr>
              <w:t> </w:t>
            </w:r>
            <w:r>
              <w:rPr>
                <w:b/>
                <w:spacing w:val="-5"/>
                <w:sz w:val="26"/>
              </w:rPr>
              <w:t>год</w:t>
            </w:r>
          </w:p>
        </w:tc>
        <w:tc>
          <w:tcPr>
            <w:tcW w:w="218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49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79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5" w:hRule="atLeast"/>
        </w:trPr>
        <w:tc>
          <w:tcPr>
            <w:tcW w:w="3767" w:type="dxa"/>
          </w:tcPr>
          <w:p>
            <w:pPr>
              <w:pStyle w:val="TableParagraph"/>
              <w:tabs>
                <w:tab w:pos="765" w:val="left" w:leader="none"/>
              </w:tabs>
              <w:spacing w:line="291" w:lineRule="exact" w:before="4"/>
              <w:ind w:left="51"/>
              <w:rPr>
                <w:b/>
                <w:sz w:val="26"/>
              </w:rPr>
            </w:pPr>
            <w:r>
              <w:rPr>
                <w:b/>
                <w:spacing w:val="-5"/>
                <w:sz w:val="26"/>
              </w:rPr>
              <w:t>35.</w:t>
            </w:r>
            <w:r>
              <w:rPr>
                <w:b/>
                <w:sz w:val="26"/>
              </w:rPr>
              <w:tab/>
            </w:r>
            <w:r>
              <w:rPr>
                <w:b/>
                <w:spacing w:val="-4"/>
                <w:sz w:val="26"/>
              </w:rPr>
              <w:t>Доля</w:t>
            </w:r>
            <w:r>
              <w:rPr>
                <w:b/>
                <w:spacing w:val="-7"/>
                <w:sz w:val="26"/>
              </w:rPr>
              <w:t> </w:t>
            </w:r>
            <w:r>
              <w:rPr>
                <w:b/>
                <w:spacing w:val="-4"/>
                <w:sz w:val="26"/>
              </w:rPr>
              <w:t>пациентов</w:t>
            </w:r>
            <w:r>
              <w:rPr>
                <w:b/>
                <w:spacing w:val="-2"/>
                <w:sz w:val="26"/>
              </w:rPr>
              <w:t> </w:t>
            </w:r>
            <w:r>
              <w:rPr>
                <w:b/>
                <w:spacing w:val="-10"/>
                <w:sz w:val="26"/>
              </w:rPr>
              <w:t>с</w:t>
            </w:r>
          </w:p>
        </w:tc>
        <w:tc>
          <w:tcPr>
            <w:tcW w:w="2184" w:type="dxa"/>
          </w:tcPr>
          <w:p>
            <w:pPr>
              <w:pStyle w:val="TableParagraph"/>
              <w:spacing w:line="291" w:lineRule="exact" w:before="4"/>
              <w:ind w:left="115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процентов</w:t>
            </w:r>
          </w:p>
        </w:tc>
        <w:tc>
          <w:tcPr>
            <w:tcW w:w="1498" w:type="dxa"/>
          </w:tcPr>
          <w:p>
            <w:pPr>
              <w:pStyle w:val="TableParagraph"/>
              <w:spacing w:line="291" w:lineRule="exact" w:before="4"/>
              <w:ind w:left="772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95,0</w:t>
            </w:r>
          </w:p>
        </w:tc>
        <w:tc>
          <w:tcPr>
            <w:tcW w:w="991" w:type="dxa"/>
          </w:tcPr>
          <w:p>
            <w:pPr>
              <w:pStyle w:val="TableParagraph"/>
              <w:spacing w:line="291" w:lineRule="exact" w:before="4"/>
              <w:ind w:left="263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95,0</w:t>
            </w:r>
          </w:p>
        </w:tc>
        <w:tc>
          <w:tcPr>
            <w:tcW w:w="779" w:type="dxa"/>
          </w:tcPr>
          <w:p>
            <w:pPr>
              <w:pStyle w:val="TableParagraph"/>
              <w:spacing w:line="291" w:lineRule="exact" w:before="4"/>
              <w:ind w:left="266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95,0</w:t>
            </w:r>
          </w:p>
        </w:tc>
      </w:tr>
      <w:tr>
        <w:trPr>
          <w:trHeight w:val="314" w:hRule="atLeast"/>
        </w:trPr>
        <w:tc>
          <w:tcPr>
            <w:tcW w:w="3767" w:type="dxa"/>
          </w:tcPr>
          <w:p>
            <w:pPr>
              <w:pStyle w:val="TableParagraph"/>
              <w:spacing w:line="293" w:lineRule="exact" w:before="1"/>
              <w:ind w:right="151"/>
              <w:jc w:val="right"/>
              <w:rPr>
                <w:b/>
                <w:sz w:val="26"/>
              </w:rPr>
            </w:pPr>
            <w:r>
              <w:rPr>
                <w:b/>
                <w:sz w:val="26"/>
              </w:rPr>
              <w:t>диагнозом</w:t>
            </w:r>
            <w:r>
              <w:rPr>
                <w:b/>
                <w:spacing w:val="-3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«хроническая</w:t>
            </w:r>
          </w:p>
        </w:tc>
        <w:tc>
          <w:tcPr>
            <w:tcW w:w="218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49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79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615" w:hRule="atLeast"/>
        </w:trPr>
        <w:tc>
          <w:tcPr>
            <w:tcW w:w="3767" w:type="dxa"/>
          </w:tcPr>
          <w:p>
            <w:pPr>
              <w:pStyle w:val="TableParagraph"/>
              <w:spacing w:line="300" w:lineRule="atLeast"/>
              <w:ind w:left="761" w:right="150" w:firstLine="4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сердечная </w:t>
            </w:r>
            <w:r>
              <w:rPr>
                <w:b/>
                <w:spacing w:val="-4"/>
                <w:sz w:val="26"/>
              </w:rPr>
              <w:t>недостаточность»,</w:t>
            </w:r>
          </w:p>
        </w:tc>
        <w:tc>
          <w:tcPr>
            <w:tcW w:w="2184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498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991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779" w:type="dxa"/>
          </w:tcPr>
          <w:p>
            <w:pPr>
              <w:pStyle w:val="TableParagraph"/>
              <w:rPr>
                <w:sz w:val="26"/>
              </w:rPr>
            </w:pPr>
          </w:p>
        </w:tc>
      </w:tr>
      <w:tr>
        <w:trPr>
          <w:trHeight w:val="312" w:hRule="atLeast"/>
        </w:trPr>
        <w:tc>
          <w:tcPr>
            <w:tcW w:w="3767" w:type="dxa"/>
          </w:tcPr>
          <w:p>
            <w:pPr>
              <w:pStyle w:val="TableParagraph"/>
              <w:spacing w:line="291" w:lineRule="exact" w:before="1"/>
              <w:ind w:left="761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находящихся</w:t>
            </w:r>
            <w:r>
              <w:rPr>
                <w:b/>
                <w:spacing w:val="5"/>
                <w:sz w:val="26"/>
              </w:rPr>
              <w:t> </w:t>
            </w:r>
            <w:r>
              <w:rPr>
                <w:b/>
                <w:spacing w:val="-5"/>
                <w:sz w:val="26"/>
              </w:rPr>
              <w:t>под</w:t>
            </w:r>
          </w:p>
        </w:tc>
        <w:tc>
          <w:tcPr>
            <w:tcW w:w="218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49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79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5" w:hRule="atLeast"/>
        </w:trPr>
        <w:tc>
          <w:tcPr>
            <w:tcW w:w="3767" w:type="dxa"/>
          </w:tcPr>
          <w:p>
            <w:pPr>
              <w:pStyle w:val="TableParagraph"/>
              <w:spacing w:line="294" w:lineRule="exact" w:before="1"/>
              <w:ind w:left="757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диспансерным</w:t>
            </w:r>
          </w:p>
        </w:tc>
        <w:tc>
          <w:tcPr>
            <w:tcW w:w="218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49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79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618" w:hRule="atLeast"/>
        </w:trPr>
        <w:tc>
          <w:tcPr>
            <w:tcW w:w="3767" w:type="dxa"/>
          </w:tcPr>
          <w:p>
            <w:pPr>
              <w:pStyle w:val="TableParagraph"/>
              <w:spacing w:line="300" w:lineRule="atLeast"/>
              <w:ind w:left="761" w:right="1375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наблюдением, </w:t>
            </w:r>
            <w:r>
              <w:rPr>
                <w:b/>
                <w:spacing w:val="-2"/>
                <w:sz w:val="26"/>
              </w:rPr>
              <w:t>получающих</w:t>
            </w:r>
          </w:p>
        </w:tc>
        <w:tc>
          <w:tcPr>
            <w:tcW w:w="2184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498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991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779" w:type="dxa"/>
          </w:tcPr>
          <w:p>
            <w:pPr>
              <w:pStyle w:val="TableParagraph"/>
              <w:rPr>
                <w:sz w:val="26"/>
              </w:rPr>
            </w:pPr>
          </w:p>
        </w:tc>
      </w:tr>
      <w:tr>
        <w:trPr>
          <w:trHeight w:val="313" w:hRule="atLeast"/>
        </w:trPr>
        <w:tc>
          <w:tcPr>
            <w:tcW w:w="3767" w:type="dxa"/>
          </w:tcPr>
          <w:p>
            <w:pPr>
              <w:pStyle w:val="TableParagraph"/>
              <w:spacing w:line="291" w:lineRule="exact" w:before="3"/>
              <w:ind w:left="761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лекарственное</w:t>
            </w:r>
          </w:p>
        </w:tc>
        <w:tc>
          <w:tcPr>
            <w:tcW w:w="218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49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79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1" w:hRule="atLeast"/>
        </w:trPr>
        <w:tc>
          <w:tcPr>
            <w:tcW w:w="3767" w:type="dxa"/>
          </w:tcPr>
          <w:p>
            <w:pPr>
              <w:pStyle w:val="TableParagraph"/>
              <w:spacing w:line="291" w:lineRule="exact" w:before="1"/>
              <w:ind w:left="766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обеспечение</w:t>
            </w:r>
          </w:p>
        </w:tc>
        <w:tc>
          <w:tcPr>
            <w:tcW w:w="218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49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79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26" w:hRule="atLeast"/>
        </w:trPr>
        <w:tc>
          <w:tcPr>
            <w:tcW w:w="3767" w:type="dxa"/>
          </w:tcPr>
          <w:p>
            <w:pPr>
              <w:pStyle w:val="TableParagraph"/>
              <w:tabs>
                <w:tab w:pos="765" w:val="left" w:leader="none"/>
              </w:tabs>
              <w:spacing w:line="306" w:lineRule="exact" w:before="1"/>
              <w:ind w:left="51"/>
              <w:rPr>
                <w:b/>
                <w:sz w:val="26"/>
              </w:rPr>
            </w:pPr>
            <w:r>
              <w:rPr>
                <w:b/>
                <w:spacing w:val="-5"/>
                <w:position w:val="1"/>
                <w:sz w:val="26"/>
              </w:rPr>
              <w:t>36.</w:t>
            </w:r>
            <w:r>
              <w:rPr>
                <w:b/>
                <w:position w:val="1"/>
                <w:sz w:val="26"/>
              </w:rPr>
              <w:tab/>
            </w:r>
            <w:r>
              <w:rPr>
                <w:b/>
                <w:sz w:val="26"/>
              </w:rPr>
              <w:t>Охват</w:t>
            </w:r>
            <w:r>
              <w:rPr>
                <w:b/>
                <w:spacing w:val="-10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диспансерным</w:t>
            </w:r>
          </w:p>
        </w:tc>
        <w:tc>
          <w:tcPr>
            <w:tcW w:w="2184" w:type="dxa"/>
          </w:tcPr>
          <w:p>
            <w:pPr>
              <w:pStyle w:val="TableParagraph"/>
              <w:spacing w:before="1"/>
              <w:ind w:left="115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процентов</w:t>
            </w:r>
          </w:p>
        </w:tc>
        <w:tc>
          <w:tcPr>
            <w:tcW w:w="1498" w:type="dxa"/>
          </w:tcPr>
          <w:p>
            <w:pPr>
              <w:pStyle w:val="TableParagraph"/>
              <w:spacing w:line="296" w:lineRule="exact" w:before="11"/>
              <w:ind w:left="773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95,5</w:t>
            </w:r>
          </w:p>
        </w:tc>
        <w:tc>
          <w:tcPr>
            <w:tcW w:w="991" w:type="dxa"/>
          </w:tcPr>
          <w:p>
            <w:pPr>
              <w:pStyle w:val="TableParagraph"/>
              <w:spacing w:line="296" w:lineRule="exact" w:before="11"/>
              <w:ind w:left="263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95,5</w:t>
            </w:r>
          </w:p>
        </w:tc>
        <w:tc>
          <w:tcPr>
            <w:tcW w:w="779" w:type="dxa"/>
          </w:tcPr>
          <w:p>
            <w:pPr>
              <w:pStyle w:val="TableParagraph"/>
              <w:spacing w:line="296" w:lineRule="exact" w:before="11"/>
              <w:ind w:left="265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95,5</w:t>
            </w:r>
          </w:p>
        </w:tc>
      </w:tr>
      <w:tr>
        <w:trPr>
          <w:trHeight w:val="304" w:hRule="atLeast"/>
        </w:trPr>
        <w:tc>
          <w:tcPr>
            <w:tcW w:w="3767" w:type="dxa"/>
          </w:tcPr>
          <w:p>
            <w:pPr>
              <w:pStyle w:val="TableParagraph"/>
              <w:spacing w:line="279" w:lineRule="exact" w:before="6"/>
              <w:ind w:left="761"/>
              <w:rPr>
                <w:b/>
                <w:sz w:val="26"/>
              </w:rPr>
            </w:pPr>
            <w:r>
              <w:rPr>
                <w:b/>
                <w:sz w:val="26"/>
              </w:rPr>
              <w:t>наблюдением</w:t>
            </w:r>
            <w:r>
              <w:rPr>
                <w:b/>
                <w:spacing w:val="42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граждан</w:t>
            </w:r>
          </w:p>
        </w:tc>
        <w:tc>
          <w:tcPr>
            <w:tcW w:w="218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49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79" w:type="dxa"/>
          </w:tcPr>
          <w:p>
            <w:pPr>
              <w:pStyle w:val="TableParagraph"/>
              <w:rPr>
                <w:sz w:val="22"/>
              </w:rPr>
            </w:pPr>
          </w:p>
        </w:tc>
      </w:tr>
    </w:tbl>
    <w:p>
      <w:pPr>
        <w:rPr>
          <w:sz w:val="2"/>
          <w:szCs w:val="2"/>
        </w:rPr>
      </w:pPr>
      <w:r>
        <w:rPr>
          <w:sz w:val="2"/>
          <w:szCs w:val="2"/>
        </w:rPr>
        <w:drawing>
          <wp:anchor distT="0" distB="0" distL="0" distR="0" allowOverlap="1" layoutInCell="1" locked="0" behindDoc="0" simplePos="0" relativeHeight="15772672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87" name="Image 8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7" name="Image 87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"/>
          <w:szCs w:val="2"/>
        </w:rPr>
        <w:sectPr>
          <w:type w:val="continuous"/>
          <w:pgSz w:w="11910" w:h="16840"/>
          <w:pgMar w:top="1140" w:bottom="1207" w:left="1275" w:right="425"/>
        </w:sectPr>
      </w:pPr>
    </w:p>
    <w:tbl>
      <w:tblPr>
        <w:tblW w:w="0" w:type="auto"/>
        <w:jc w:val="left"/>
        <w:tblInd w:w="6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771"/>
        <w:gridCol w:w="2182"/>
        <w:gridCol w:w="1562"/>
        <w:gridCol w:w="994"/>
        <w:gridCol w:w="847"/>
      </w:tblGrid>
      <w:tr>
        <w:trPr>
          <w:trHeight w:val="303" w:hRule="atLeast"/>
        </w:trPr>
        <w:tc>
          <w:tcPr>
            <w:tcW w:w="3771" w:type="dxa"/>
          </w:tcPr>
          <w:p>
            <w:pPr>
              <w:pStyle w:val="TableParagraph"/>
              <w:spacing w:line="284" w:lineRule="exact"/>
              <w:ind w:left="770"/>
              <w:rPr>
                <w:b/>
                <w:sz w:val="26"/>
              </w:rPr>
            </w:pPr>
            <w:r>
              <w:rPr>
                <w:b/>
                <w:sz w:val="26"/>
              </w:rPr>
              <w:t>состоящих</w:t>
            </w:r>
            <w:r>
              <w:rPr>
                <w:b/>
                <w:spacing w:val="10"/>
                <w:sz w:val="26"/>
              </w:rPr>
              <w:t> </w:t>
            </w:r>
            <w:r>
              <w:rPr>
                <w:b/>
                <w:sz w:val="26"/>
              </w:rPr>
              <w:t>на</w:t>
            </w:r>
            <w:r>
              <w:rPr>
                <w:b/>
                <w:spacing w:val="8"/>
                <w:sz w:val="26"/>
              </w:rPr>
              <w:t> </w:t>
            </w:r>
            <w:r>
              <w:rPr>
                <w:b/>
                <w:sz w:val="26"/>
              </w:rPr>
              <w:t>учете</w:t>
            </w:r>
            <w:r>
              <w:rPr>
                <w:b/>
                <w:spacing w:val="23"/>
                <w:sz w:val="26"/>
              </w:rPr>
              <w:t> </w:t>
            </w:r>
            <w:r>
              <w:rPr>
                <w:b/>
                <w:spacing w:val="-10"/>
                <w:sz w:val="26"/>
              </w:rPr>
              <w:t>в</w:t>
            </w:r>
          </w:p>
        </w:tc>
        <w:tc>
          <w:tcPr>
            <w:tcW w:w="218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6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47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24" w:hRule="atLeast"/>
        </w:trPr>
        <w:tc>
          <w:tcPr>
            <w:tcW w:w="3771" w:type="dxa"/>
          </w:tcPr>
          <w:p>
            <w:pPr>
              <w:pStyle w:val="TableParagraph"/>
              <w:spacing w:before="5"/>
              <w:ind w:left="766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медицинской</w:t>
            </w:r>
          </w:p>
        </w:tc>
        <w:tc>
          <w:tcPr>
            <w:tcW w:w="218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56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994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847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321" w:hRule="atLeast"/>
        </w:trPr>
        <w:tc>
          <w:tcPr>
            <w:tcW w:w="3771" w:type="dxa"/>
          </w:tcPr>
          <w:p>
            <w:pPr>
              <w:pStyle w:val="TableParagraph"/>
              <w:spacing w:line="293" w:lineRule="exact" w:before="9"/>
              <w:ind w:left="770"/>
              <w:rPr>
                <w:b/>
                <w:sz w:val="26"/>
              </w:rPr>
            </w:pPr>
            <w:r>
              <w:rPr>
                <w:b/>
                <w:sz w:val="26"/>
              </w:rPr>
              <w:t>организации</w:t>
            </w:r>
            <w:r>
              <w:rPr>
                <w:b/>
                <w:spacing w:val="2"/>
                <w:sz w:val="26"/>
              </w:rPr>
              <w:t> </w:t>
            </w:r>
            <w:r>
              <w:rPr>
                <w:b/>
                <w:spacing w:val="-10"/>
                <w:sz w:val="26"/>
              </w:rPr>
              <w:t>с</w:t>
            </w:r>
          </w:p>
        </w:tc>
        <w:tc>
          <w:tcPr>
            <w:tcW w:w="218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56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994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847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319" w:hRule="atLeast"/>
        </w:trPr>
        <w:tc>
          <w:tcPr>
            <w:tcW w:w="3771" w:type="dxa"/>
          </w:tcPr>
          <w:p>
            <w:pPr>
              <w:pStyle w:val="TableParagraph"/>
              <w:spacing w:line="296" w:lineRule="exact" w:before="3"/>
              <w:ind w:left="766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диагнозом</w:t>
            </w:r>
          </w:p>
        </w:tc>
        <w:tc>
          <w:tcPr>
            <w:tcW w:w="218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56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994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847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321" w:hRule="atLeast"/>
        </w:trPr>
        <w:tc>
          <w:tcPr>
            <w:tcW w:w="3771" w:type="dxa"/>
          </w:tcPr>
          <w:p>
            <w:pPr>
              <w:pStyle w:val="TableParagraph"/>
              <w:spacing w:line="296" w:lineRule="exact" w:before="6"/>
              <w:ind w:left="770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«гипертоническая</w:t>
            </w:r>
          </w:p>
        </w:tc>
        <w:tc>
          <w:tcPr>
            <w:tcW w:w="218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56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994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847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324" w:hRule="atLeast"/>
        </w:trPr>
        <w:tc>
          <w:tcPr>
            <w:tcW w:w="3771" w:type="dxa"/>
          </w:tcPr>
          <w:p>
            <w:pPr>
              <w:pStyle w:val="TableParagraph"/>
              <w:spacing w:line="298" w:lineRule="exact" w:before="6"/>
              <w:ind w:left="770"/>
              <w:rPr>
                <w:b/>
                <w:sz w:val="26"/>
              </w:rPr>
            </w:pPr>
            <w:r>
              <w:rPr>
                <w:b/>
                <w:sz w:val="26"/>
              </w:rPr>
              <w:t>болезнь»,</w:t>
            </w:r>
            <w:r>
              <w:rPr>
                <w:b/>
                <w:spacing w:val="25"/>
                <w:sz w:val="26"/>
              </w:rPr>
              <w:t> </w:t>
            </w:r>
            <w:r>
              <w:rPr>
                <w:b/>
                <w:sz w:val="26"/>
              </w:rPr>
              <w:t>процентов</w:t>
            </w:r>
            <w:r>
              <w:rPr>
                <w:b/>
                <w:spacing w:val="21"/>
                <w:sz w:val="26"/>
              </w:rPr>
              <w:t> </w:t>
            </w:r>
            <w:r>
              <w:rPr>
                <w:b/>
                <w:spacing w:val="-10"/>
                <w:sz w:val="26"/>
              </w:rPr>
              <w:t>в</w:t>
            </w:r>
          </w:p>
        </w:tc>
        <w:tc>
          <w:tcPr>
            <w:tcW w:w="218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56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994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847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320" w:hRule="atLeast"/>
        </w:trPr>
        <w:tc>
          <w:tcPr>
            <w:tcW w:w="3771" w:type="dxa"/>
          </w:tcPr>
          <w:p>
            <w:pPr>
              <w:pStyle w:val="TableParagraph"/>
              <w:spacing w:line="293" w:lineRule="exact" w:before="8"/>
              <w:ind w:left="766"/>
              <w:rPr>
                <w:b/>
                <w:sz w:val="26"/>
              </w:rPr>
            </w:pPr>
            <w:r>
              <w:rPr>
                <w:b/>
                <w:spacing w:val="-5"/>
                <w:sz w:val="26"/>
              </w:rPr>
              <w:t>год</w:t>
            </w:r>
          </w:p>
        </w:tc>
        <w:tc>
          <w:tcPr>
            <w:tcW w:w="218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56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994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847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314" w:hRule="atLeast"/>
        </w:trPr>
        <w:tc>
          <w:tcPr>
            <w:tcW w:w="3771" w:type="dxa"/>
          </w:tcPr>
          <w:p>
            <w:pPr>
              <w:pStyle w:val="TableParagraph"/>
              <w:tabs>
                <w:tab w:pos="769" w:val="left" w:leader="none"/>
              </w:tabs>
              <w:spacing w:line="291" w:lineRule="exact" w:before="3"/>
              <w:ind w:left="54"/>
              <w:rPr>
                <w:b/>
                <w:sz w:val="26"/>
              </w:rPr>
            </w:pPr>
            <w:r>
              <w:rPr>
                <w:b/>
                <w:spacing w:val="-5"/>
                <w:sz w:val="26"/>
              </w:rPr>
              <w:t>37.</w:t>
            </w:r>
            <w:r>
              <w:rPr>
                <w:b/>
                <w:sz w:val="26"/>
              </w:rPr>
              <w:tab/>
            </w:r>
            <w:r>
              <w:rPr>
                <w:b/>
                <w:spacing w:val="-6"/>
                <w:sz w:val="26"/>
              </w:rPr>
              <w:t>Охват</w:t>
            </w:r>
            <w:r>
              <w:rPr>
                <w:b/>
                <w:spacing w:val="-8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диспансерным</w:t>
            </w:r>
          </w:p>
        </w:tc>
        <w:tc>
          <w:tcPr>
            <w:tcW w:w="2182" w:type="dxa"/>
          </w:tcPr>
          <w:p>
            <w:pPr>
              <w:pStyle w:val="TableParagraph"/>
              <w:spacing w:line="291" w:lineRule="exact" w:before="3"/>
              <w:ind w:left="115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процентов</w:t>
            </w:r>
          </w:p>
        </w:tc>
        <w:tc>
          <w:tcPr>
            <w:tcW w:w="1562" w:type="dxa"/>
          </w:tcPr>
          <w:p>
            <w:pPr>
              <w:pStyle w:val="TableParagraph"/>
              <w:spacing w:line="291" w:lineRule="exact" w:before="3"/>
              <w:ind w:left="774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70,0</w:t>
            </w:r>
          </w:p>
        </w:tc>
        <w:tc>
          <w:tcPr>
            <w:tcW w:w="99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47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1" w:hRule="atLeast"/>
        </w:trPr>
        <w:tc>
          <w:tcPr>
            <w:tcW w:w="3771" w:type="dxa"/>
          </w:tcPr>
          <w:p>
            <w:pPr>
              <w:pStyle w:val="TableParagraph"/>
              <w:spacing w:line="291" w:lineRule="exact" w:before="1"/>
              <w:ind w:left="766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наблюдением</w:t>
            </w:r>
            <w:r>
              <w:rPr>
                <w:b/>
                <w:spacing w:val="1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граждан</w:t>
            </w:r>
          </w:p>
        </w:tc>
        <w:tc>
          <w:tcPr>
            <w:tcW w:w="218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6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47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0" w:hRule="atLeast"/>
        </w:trPr>
        <w:tc>
          <w:tcPr>
            <w:tcW w:w="3771" w:type="dxa"/>
          </w:tcPr>
          <w:p>
            <w:pPr>
              <w:pStyle w:val="TableParagraph"/>
              <w:spacing w:line="289" w:lineRule="exact" w:before="1"/>
              <w:ind w:left="770"/>
              <w:rPr>
                <w:b/>
                <w:sz w:val="26"/>
              </w:rPr>
            </w:pPr>
            <w:r>
              <w:rPr>
                <w:b/>
                <w:sz w:val="26"/>
              </w:rPr>
              <w:t>состоящих</w:t>
            </w:r>
            <w:r>
              <w:rPr>
                <w:b/>
                <w:spacing w:val="-19"/>
                <w:sz w:val="26"/>
              </w:rPr>
              <w:t> </w:t>
            </w:r>
            <w:r>
              <w:rPr>
                <w:b/>
                <w:sz w:val="26"/>
              </w:rPr>
              <w:t>на</w:t>
            </w:r>
            <w:r>
              <w:rPr>
                <w:b/>
                <w:spacing w:val="-16"/>
                <w:sz w:val="26"/>
              </w:rPr>
              <w:t> </w:t>
            </w:r>
            <w:r>
              <w:rPr>
                <w:b/>
                <w:sz w:val="26"/>
              </w:rPr>
              <w:t>учете</w:t>
            </w:r>
            <w:r>
              <w:rPr>
                <w:b/>
                <w:spacing w:val="-15"/>
                <w:sz w:val="26"/>
              </w:rPr>
              <w:t> </w:t>
            </w:r>
            <w:r>
              <w:rPr>
                <w:b/>
                <w:spacing w:val="-10"/>
                <w:sz w:val="26"/>
              </w:rPr>
              <w:t>в</w:t>
            </w:r>
          </w:p>
        </w:tc>
        <w:tc>
          <w:tcPr>
            <w:tcW w:w="218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6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47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2" w:hRule="atLeast"/>
        </w:trPr>
        <w:tc>
          <w:tcPr>
            <w:tcW w:w="3771" w:type="dxa"/>
          </w:tcPr>
          <w:p>
            <w:pPr>
              <w:pStyle w:val="TableParagraph"/>
              <w:spacing w:line="292" w:lineRule="exact"/>
              <w:ind w:left="765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медицинской</w:t>
            </w:r>
          </w:p>
        </w:tc>
        <w:tc>
          <w:tcPr>
            <w:tcW w:w="218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6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47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2" w:hRule="atLeast"/>
        </w:trPr>
        <w:tc>
          <w:tcPr>
            <w:tcW w:w="3771" w:type="dxa"/>
          </w:tcPr>
          <w:p>
            <w:pPr>
              <w:pStyle w:val="TableParagraph"/>
              <w:spacing w:line="289" w:lineRule="exact" w:before="3"/>
              <w:ind w:left="769"/>
              <w:rPr>
                <w:b/>
                <w:sz w:val="26"/>
              </w:rPr>
            </w:pPr>
            <w:r>
              <w:rPr>
                <w:b/>
                <w:spacing w:val="-5"/>
                <w:sz w:val="26"/>
              </w:rPr>
              <w:t>организации</w:t>
            </w:r>
            <w:r>
              <w:rPr>
                <w:b/>
                <w:spacing w:val="-2"/>
                <w:sz w:val="26"/>
              </w:rPr>
              <w:t> </w:t>
            </w:r>
            <w:r>
              <w:rPr>
                <w:b/>
                <w:spacing w:val="-10"/>
                <w:sz w:val="26"/>
              </w:rPr>
              <w:t>с</w:t>
            </w:r>
          </w:p>
        </w:tc>
        <w:tc>
          <w:tcPr>
            <w:tcW w:w="218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6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47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06" w:hRule="atLeast"/>
        </w:trPr>
        <w:tc>
          <w:tcPr>
            <w:tcW w:w="3771" w:type="dxa"/>
          </w:tcPr>
          <w:p>
            <w:pPr>
              <w:pStyle w:val="TableParagraph"/>
              <w:spacing w:line="287" w:lineRule="exact"/>
              <w:ind w:left="761"/>
              <w:rPr>
                <w:b/>
                <w:sz w:val="26"/>
              </w:rPr>
            </w:pPr>
            <w:r>
              <w:rPr>
                <w:b/>
                <w:sz w:val="26"/>
              </w:rPr>
              <w:t>диагнозом</w:t>
            </w:r>
            <w:r>
              <w:rPr>
                <w:b/>
                <w:spacing w:val="62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«сахарный</w:t>
            </w:r>
          </w:p>
        </w:tc>
        <w:tc>
          <w:tcPr>
            <w:tcW w:w="218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6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47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4" w:hRule="atLeast"/>
        </w:trPr>
        <w:tc>
          <w:tcPr>
            <w:tcW w:w="3771" w:type="dxa"/>
          </w:tcPr>
          <w:p>
            <w:pPr>
              <w:pStyle w:val="TableParagraph"/>
              <w:spacing w:line="294" w:lineRule="exact"/>
              <w:ind w:right="113"/>
              <w:jc w:val="right"/>
              <w:rPr>
                <w:b/>
                <w:sz w:val="26"/>
              </w:rPr>
            </w:pPr>
            <w:r>
              <w:rPr>
                <w:b/>
                <w:sz w:val="26"/>
              </w:rPr>
              <w:t>диабет»,</w:t>
            </w:r>
            <w:r>
              <w:rPr>
                <w:b/>
                <w:spacing w:val="-13"/>
                <w:sz w:val="26"/>
              </w:rPr>
              <w:t> </w:t>
            </w:r>
            <w:r>
              <w:rPr>
                <w:b/>
                <w:sz w:val="26"/>
              </w:rPr>
              <w:t>процентов</w:t>
            </w:r>
            <w:r>
              <w:rPr>
                <w:b/>
                <w:spacing w:val="-14"/>
                <w:sz w:val="26"/>
              </w:rPr>
              <w:t> </w:t>
            </w:r>
            <w:r>
              <w:rPr>
                <w:b/>
                <w:sz w:val="26"/>
              </w:rPr>
              <w:t>в</w:t>
            </w:r>
            <w:r>
              <w:rPr>
                <w:b/>
                <w:spacing w:val="-16"/>
                <w:sz w:val="26"/>
              </w:rPr>
              <w:t> </w:t>
            </w:r>
            <w:r>
              <w:rPr>
                <w:b/>
                <w:spacing w:val="-5"/>
                <w:sz w:val="26"/>
              </w:rPr>
              <w:t>год</w:t>
            </w:r>
          </w:p>
        </w:tc>
        <w:tc>
          <w:tcPr>
            <w:tcW w:w="218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6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47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9" w:hRule="atLeast"/>
        </w:trPr>
        <w:tc>
          <w:tcPr>
            <w:tcW w:w="3771" w:type="dxa"/>
          </w:tcPr>
          <w:p>
            <w:pPr>
              <w:pStyle w:val="TableParagraph"/>
              <w:tabs>
                <w:tab w:pos="765" w:val="left" w:leader="none"/>
              </w:tabs>
              <w:spacing w:line="298" w:lineRule="exact" w:before="2"/>
              <w:ind w:left="54"/>
              <w:rPr>
                <w:b/>
                <w:sz w:val="26"/>
              </w:rPr>
            </w:pPr>
            <w:r>
              <w:rPr>
                <w:b/>
                <w:spacing w:val="-5"/>
                <w:position w:val="1"/>
                <w:sz w:val="26"/>
              </w:rPr>
              <w:t>38.</w:t>
            </w:r>
            <w:r>
              <w:rPr>
                <w:b/>
                <w:position w:val="1"/>
                <w:sz w:val="26"/>
              </w:rPr>
              <w:tab/>
            </w:r>
            <w:r>
              <w:rPr>
                <w:b/>
                <w:spacing w:val="-4"/>
                <w:sz w:val="26"/>
              </w:rPr>
              <w:t>Количество пациентов</w:t>
            </w:r>
            <w:r>
              <w:rPr>
                <w:b/>
                <w:spacing w:val="-2"/>
                <w:sz w:val="26"/>
              </w:rPr>
              <w:t> </w:t>
            </w:r>
            <w:r>
              <w:rPr>
                <w:b/>
                <w:spacing w:val="-10"/>
                <w:sz w:val="26"/>
              </w:rPr>
              <w:t>с</w:t>
            </w:r>
          </w:p>
        </w:tc>
        <w:tc>
          <w:tcPr>
            <w:tcW w:w="2182" w:type="dxa"/>
          </w:tcPr>
          <w:p>
            <w:pPr>
              <w:pStyle w:val="TableParagraph"/>
              <w:spacing w:line="294" w:lineRule="exact" w:before="6"/>
              <w:ind w:left="115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количество</w:t>
            </w:r>
          </w:p>
        </w:tc>
        <w:tc>
          <w:tcPr>
            <w:tcW w:w="1562" w:type="dxa"/>
          </w:tcPr>
          <w:p>
            <w:pPr>
              <w:pStyle w:val="TableParagraph"/>
              <w:spacing w:line="294" w:lineRule="exact" w:before="6"/>
              <w:ind w:left="774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78,4</w:t>
            </w:r>
          </w:p>
        </w:tc>
        <w:tc>
          <w:tcPr>
            <w:tcW w:w="994" w:type="dxa"/>
          </w:tcPr>
          <w:p>
            <w:pPr>
              <w:pStyle w:val="TableParagraph"/>
              <w:spacing w:line="294" w:lineRule="exact" w:before="6"/>
              <w:ind w:left="201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78,4</w:t>
            </w:r>
          </w:p>
        </w:tc>
        <w:tc>
          <w:tcPr>
            <w:tcW w:w="847" w:type="dxa"/>
          </w:tcPr>
          <w:p>
            <w:pPr>
              <w:pStyle w:val="TableParagraph"/>
              <w:spacing w:line="294" w:lineRule="exact" w:before="6"/>
              <w:ind w:left="201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78,4</w:t>
            </w:r>
          </w:p>
        </w:tc>
      </w:tr>
      <w:tr>
        <w:trPr>
          <w:trHeight w:val="307" w:hRule="atLeast"/>
        </w:trPr>
        <w:tc>
          <w:tcPr>
            <w:tcW w:w="3771" w:type="dxa"/>
          </w:tcPr>
          <w:p>
            <w:pPr>
              <w:pStyle w:val="TableParagraph"/>
              <w:spacing w:line="287" w:lineRule="exact"/>
              <w:ind w:left="766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гепатитом</w:t>
            </w:r>
            <w:r>
              <w:rPr>
                <w:b/>
                <w:spacing w:val="-1"/>
                <w:sz w:val="26"/>
              </w:rPr>
              <w:t> </w:t>
            </w:r>
            <w:r>
              <w:rPr>
                <w:b/>
                <w:spacing w:val="-5"/>
                <w:sz w:val="26"/>
              </w:rPr>
              <w:t>С,</w:t>
            </w:r>
          </w:p>
        </w:tc>
        <w:tc>
          <w:tcPr>
            <w:tcW w:w="218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6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47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0" w:hRule="atLeast"/>
        </w:trPr>
        <w:tc>
          <w:tcPr>
            <w:tcW w:w="3771" w:type="dxa"/>
          </w:tcPr>
          <w:p>
            <w:pPr>
              <w:pStyle w:val="TableParagraph"/>
              <w:spacing w:line="290" w:lineRule="exact"/>
              <w:ind w:left="766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получивших</w:t>
            </w:r>
          </w:p>
        </w:tc>
        <w:tc>
          <w:tcPr>
            <w:tcW w:w="218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6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47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3" w:hRule="atLeast"/>
        </w:trPr>
        <w:tc>
          <w:tcPr>
            <w:tcW w:w="3771" w:type="dxa"/>
          </w:tcPr>
          <w:p>
            <w:pPr>
              <w:pStyle w:val="TableParagraph"/>
              <w:spacing w:line="293" w:lineRule="exact" w:before="1"/>
              <w:ind w:left="766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противовирусную</w:t>
            </w:r>
          </w:p>
        </w:tc>
        <w:tc>
          <w:tcPr>
            <w:tcW w:w="218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6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47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621" w:hRule="atLeast"/>
        </w:trPr>
        <w:tc>
          <w:tcPr>
            <w:tcW w:w="3771" w:type="dxa"/>
          </w:tcPr>
          <w:p>
            <w:pPr>
              <w:pStyle w:val="TableParagraph"/>
              <w:spacing w:line="300" w:lineRule="atLeast" w:before="1"/>
              <w:ind w:left="766" w:right="607" w:hanging="6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терапию,</w:t>
            </w:r>
            <w:r>
              <w:rPr>
                <w:b/>
                <w:spacing w:val="-13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на</w:t>
            </w:r>
            <w:r>
              <w:rPr>
                <w:b/>
                <w:spacing w:val="-12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100</w:t>
            </w:r>
            <w:r>
              <w:rPr>
                <w:b/>
                <w:spacing w:val="-14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тыс. </w:t>
            </w:r>
            <w:r>
              <w:rPr>
                <w:b/>
                <w:sz w:val="26"/>
              </w:rPr>
              <w:t>населения в год</w:t>
            </w:r>
          </w:p>
        </w:tc>
        <w:tc>
          <w:tcPr>
            <w:tcW w:w="2182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562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994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847" w:type="dxa"/>
          </w:tcPr>
          <w:p>
            <w:pPr>
              <w:pStyle w:val="TableParagraph"/>
              <w:rPr>
                <w:sz w:val="26"/>
              </w:rPr>
            </w:pPr>
          </w:p>
        </w:tc>
      </w:tr>
      <w:tr>
        <w:trPr>
          <w:trHeight w:val="317" w:hRule="atLeast"/>
        </w:trPr>
        <w:tc>
          <w:tcPr>
            <w:tcW w:w="3771" w:type="dxa"/>
          </w:tcPr>
          <w:p>
            <w:pPr>
              <w:pStyle w:val="TableParagraph"/>
              <w:tabs>
                <w:tab w:pos="769" w:val="left" w:leader="none"/>
              </w:tabs>
              <w:spacing w:line="291" w:lineRule="exact" w:before="6"/>
              <w:ind w:left="54"/>
              <w:rPr>
                <w:b/>
                <w:sz w:val="26"/>
              </w:rPr>
            </w:pPr>
            <w:r>
              <w:rPr>
                <w:b/>
                <w:spacing w:val="-5"/>
                <w:sz w:val="26"/>
              </w:rPr>
              <w:t>39.</w:t>
            </w:r>
            <w:r>
              <w:rPr>
                <w:b/>
                <w:sz w:val="26"/>
              </w:rPr>
              <w:tab/>
            </w:r>
            <w:r>
              <w:rPr>
                <w:b/>
                <w:spacing w:val="-4"/>
                <w:sz w:val="26"/>
              </w:rPr>
              <w:t>Доля</w:t>
            </w:r>
            <w:r>
              <w:rPr>
                <w:b/>
                <w:spacing w:val="-8"/>
                <w:sz w:val="26"/>
              </w:rPr>
              <w:t> </w:t>
            </w:r>
            <w:r>
              <w:rPr>
                <w:b/>
                <w:spacing w:val="-4"/>
                <w:sz w:val="26"/>
              </w:rPr>
              <w:t>ветеранов</w:t>
            </w:r>
            <w:r>
              <w:rPr>
                <w:b/>
                <w:spacing w:val="-1"/>
                <w:sz w:val="26"/>
              </w:rPr>
              <w:t> </w:t>
            </w:r>
            <w:r>
              <w:rPr>
                <w:b/>
                <w:spacing w:val="-4"/>
                <w:sz w:val="26"/>
              </w:rPr>
              <w:t>боевых</w:t>
            </w:r>
          </w:p>
        </w:tc>
        <w:tc>
          <w:tcPr>
            <w:tcW w:w="2182" w:type="dxa"/>
          </w:tcPr>
          <w:p>
            <w:pPr>
              <w:pStyle w:val="TableParagraph"/>
              <w:spacing w:line="291" w:lineRule="exact" w:before="6"/>
              <w:ind w:left="115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процентов</w:t>
            </w:r>
          </w:p>
        </w:tc>
        <w:tc>
          <w:tcPr>
            <w:tcW w:w="1562" w:type="dxa"/>
          </w:tcPr>
          <w:p>
            <w:pPr>
              <w:pStyle w:val="TableParagraph"/>
              <w:spacing w:line="291" w:lineRule="exact" w:before="6"/>
              <w:ind w:left="793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100,0</w:t>
            </w:r>
          </w:p>
        </w:tc>
        <w:tc>
          <w:tcPr>
            <w:tcW w:w="994" w:type="dxa"/>
          </w:tcPr>
          <w:p>
            <w:pPr>
              <w:pStyle w:val="TableParagraph"/>
              <w:spacing w:line="291" w:lineRule="exact" w:before="6"/>
              <w:ind w:left="220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100,0</w:t>
            </w:r>
          </w:p>
        </w:tc>
        <w:tc>
          <w:tcPr>
            <w:tcW w:w="847" w:type="dxa"/>
          </w:tcPr>
          <w:p>
            <w:pPr>
              <w:pStyle w:val="TableParagraph"/>
              <w:spacing w:line="291" w:lineRule="exact" w:before="6"/>
              <w:ind w:left="220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100,0</w:t>
            </w:r>
          </w:p>
        </w:tc>
      </w:tr>
      <w:tr>
        <w:trPr>
          <w:trHeight w:val="311" w:hRule="atLeast"/>
        </w:trPr>
        <w:tc>
          <w:tcPr>
            <w:tcW w:w="3771" w:type="dxa"/>
          </w:tcPr>
          <w:p>
            <w:pPr>
              <w:pStyle w:val="TableParagraph"/>
              <w:spacing w:line="291" w:lineRule="exact" w:before="1"/>
              <w:ind w:left="760"/>
              <w:rPr>
                <w:b/>
                <w:sz w:val="26"/>
              </w:rPr>
            </w:pPr>
            <w:r>
              <w:rPr>
                <w:b/>
                <w:sz w:val="26"/>
              </w:rPr>
              <w:t>действий</w:t>
            </w:r>
            <w:r>
              <w:rPr>
                <w:b/>
                <w:spacing w:val="-2"/>
                <w:sz w:val="26"/>
              </w:rPr>
              <w:t> </w:t>
            </w:r>
            <w:r>
              <w:rPr>
                <w:b/>
                <w:sz w:val="26"/>
              </w:rPr>
              <w:t>,</w:t>
            </w:r>
            <w:r>
              <w:rPr>
                <w:b/>
                <w:spacing w:val="-12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получивших</w:t>
            </w:r>
          </w:p>
        </w:tc>
        <w:tc>
          <w:tcPr>
            <w:tcW w:w="218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6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47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2" w:hRule="atLeast"/>
        </w:trPr>
        <w:tc>
          <w:tcPr>
            <w:tcW w:w="3771" w:type="dxa"/>
          </w:tcPr>
          <w:p>
            <w:pPr>
              <w:pStyle w:val="TableParagraph"/>
              <w:spacing w:line="291" w:lineRule="exact" w:before="1"/>
              <w:ind w:left="765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паллиативную</w:t>
            </w:r>
          </w:p>
        </w:tc>
        <w:tc>
          <w:tcPr>
            <w:tcW w:w="218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6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47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2" w:hRule="atLeast"/>
        </w:trPr>
        <w:tc>
          <w:tcPr>
            <w:tcW w:w="3771" w:type="dxa"/>
          </w:tcPr>
          <w:p>
            <w:pPr>
              <w:pStyle w:val="TableParagraph"/>
              <w:spacing w:line="291" w:lineRule="exact" w:before="1"/>
              <w:ind w:right="208"/>
              <w:jc w:val="right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медицинскую</w:t>
            </w:r>
            <w:r>
              <w:rPr>
                <w:b/>
                <w:spacing w:val="-11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помощь</w:t>
            </w:r>
            <w:r>
              <w:rPr>
                <w:b/>
                <w:spacing w:val="-10"/>
                <w:sz w:val="26"/>
              </w:rPr>
              <w:t> и</w:t>
            </w:r>
          </w:p>
        </w:tc>
        <w:tc>
          <w:tcPr>
            <w:tcW w:w="218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6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47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2" w:hRule="atLeast"/>
        </w:trPr>
        <w:tc>
          <w:tcPr>
            <w:tcW w:w="3771" w:type="dxa"/>
          </w:tcPr>
          <w:p>
            <w:pPr>
              <w:pStyle w:val="TableParagraph"/>
              <w:spacing w:line="291" w:lineRule="exact" w:before="1"/>
              <w:ind w:left="769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(или)</w:t>
            </w:r>
            <w:r>
              <w:rPr>
                <w:b/>
                <w:spacing w:val="-7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лечебное</w:t>
            </w:r>
          </w:p>
        </w:tc>
        <w:tc>
          <w:tcPr>
            <w:tcW w:w="218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6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47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618" w:hRule="atLeast"/>
        </w:trPr>
        <w:tc>
          <w:tcPr>
            <w:tcW w:w="3771" w:type="dxa"/>
          </w:tcPr>
          <w:p>
            <w:pPr>
              <w:pStyle w:val="TableParagraph"/>
              <w:spacing w:line="302" w:lineRule="exact"/>
              <w:ind w:left="766" w:right="304" w:firstLine="4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(энтеральное)</w:t>
            </w:r>
            <w:r>
              <w:rPr>
                <w:b/>
                <w:spacing w:val="-15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питание, из</w:t>
            </w:r>
            <w:r>
              <w:rPr>
                <w:b/>
                <w:spacing w:val="-7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числа</w:t>
            </w:r>
            <w:r>
              <w:rPr>
                <w:b/>
                <w:spacing w:val="-12"/>
                <w:sz w:val="26"/>
              </w:rPr>
              <w:t> </w:t>
            </w:r>
            <w:r>
              <w:rPr>
                <w:b/>
                <w:spacing w:val="-5"/>
                <w:sz w:val="26"/>
              </w:rPr>
              <w:t>нуждающихся</w:t>
            </w:r>
          </w:p>
        </w:tc>
        <w:tc>
          <w:tcPr>
            <w:tcW w:w="2182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562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994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847" w:type="dxa"/>
          </w:tcPr>
          <w:p>
            <w:pPr>
              <w:pStyle w:val="TableParagraph"/>
              <w:rPr>
                <w:sz w:val="26"/>
              </w:rPr>
            </w:pPr>
          </w:p>
        </w:tc>
      </w:tr>
      <w:tr>
        <w:trPr>
          <w:trHeight w:val="320" w:hRule="atLeast"/>
        </w:trPr>
        <w:tc>
          <w:tcPr>
            <w:tcW w:w="3771" w:type="dxa"/>
          </w:tcPr>
          <w:p>
            <w:pPr>
              <w:pStyle w:val="TableParagraph"/>
              <w:tabs>
                <w:tab w:pos="769" w:val="left" w:leader="none"/>
              </w:tabs>
              <w:spacing w:line="298" w:lineRule="exact" w:before="2"/>
              <w:ind w:left="50"/>
              <w:rPr>
                <w:b/>
                <w:sz w:val="26"/>
              </w:rPr>
            </w:pPr>
            <w:r>
              <w:rPr>
                <w:b/>
                <w:spacing w:val="-5"/>
                <w:position w:val="1"/>
                <w:sz w:val="26"/>
              </w:rPr>
              <w:t>40.</w:t>
            </w:r>
            <w:r>
              <w:rPr>
                <w:b/>
                <w:position w:val="1"/>
                <w:sz w:val="26"/>
              </w:rPr>
              <w:tab/>
            </w:r>
            <w:r>
              <w:rPr>
                <w:b/>
                <w:spacing w:val="-2"/>
                <w:sz w:val="26"/>
              </w:rPr>
              <w:t>Доля</w:t>
            </w:r>
            <w:r>
              <w:rPr>
                <w:b/>
                <w:spacing w:val="-10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пациентов,</w:t>
            </w:r>
          </w:p>
        </w:tc>
        <w:tc>
          <w:tcPr>
            <w:tcW w:w="2182" w:type="dxa"/>
          </w:tcPr>
          <w:p>
            <w:pPr>
              <w:pStyle w:val="TableParagraph"/>
              <w:spacing w:line="294" w:lineRule="exact" w:before="6"/>
              <w:ind w:left="115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процентов</w:t>
            </w:r>
          </w:p>
        </w:tc>
        <w:tc>
          <w:tcPr>
            <w:tcW w:w="1562" w:type="dxa"/>
          </w:tcPr>
          <w:p>
            <w:pPr>
              <w:pStyle w:val="TableParagraph"/>
              <w:spacing w:line="294" w:lineRule="exact" w:before="6"/>
              <w:ind w:left="769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40,0</w:t>
            </w:r>
          </w:p>
        </w:tc>
        <w:tc>
          <w:tcPr>
            <w:tcW w:w="994" w:type="dxa"/>
          </w:tcPr>
          <w:p>
            <w:pPr>
              <w:pStyle w:val="TableParagraph"/>
              <w:spacing w:line="294" w:lineRule="exact" w:before="6"/>
              <w:ind w:left="196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42,0</w:t>
            </w:r>
          </w:p>
        </w:tc>
        <w:tc>
          <w:tcPr>
            <w:tcW w:w="847" w:type="dxa"/>
          </w:tcPr>
          <w:p>
            <w:pPr>
              <w:pStyle w:val="TableParagraph"/>
              <w:spacing w:line="294" w:lineRule="exact" w:before="6"/>
              <w:ind w:left="196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43,0</w:t>
            </w:r>
          </w:p>
        </w:tc>
      </w:tr>
      <w:tr>
        <w:trPr>
          <w:trHeight w:val="307" w:hRule="atLeast"/>
        </w:trPr>
        <w:tc>
          <w:tcPr>
            <w:tcW w:w="3771" w:type="dxa"/>
          </w:tcPr>
          <w:p>
            <w:pPr>
              <w:pStyle w:val="TableParagraph"/>
              <w:spacing w:line="287" w:lineRule="exact"/>
              <w:ind w:left="766"/>
              <w:rPr>
                <w:b/>
                <w:sz w:val="26"/>
              </w:rPr>
            </w:pPr>
            <w:r>
              <w:rPr>
                <w:b/>
                <w:spacing w:val="-5"/>
                <w:sz w:val="26"/>
              </w:rPr>
              <w:t>прооперированных</w:t>
            </w:r>
            <w:r>
              <w:rPr>
                <w:b/>
                <w:spacing w:val="1"/>
                <w:sz w:val="26"/>
              </w:rPr>
              <w:t> </w:t>
            </w:r>
            <w:r>
              <w:rPr>
                <w:b/>
                <w:spacing w:val="-12"/>
                <w:sz w:val="26"/>
              </w:rPr>
              <w:t>в</w:t>
            </w:r>
          </w:p>
        </w:tc>
        <w:tc>
          <w:tcPr>
            <w:tcW w:w="218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6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47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0" w:hRule="atLeast"/>
        </w:trPr>
        <w:tc>
          <w:tcPr>
            <w:tcW w:w="3771" w:type="dxa"/>
          </w:tcPr>
          <w:p>
            <w:pPr>
              <w:pStyle w:val="TableParagraph"/>
              <w:spacing w:line="290" w:lineRule="exact"/>
              <w:ind w:left="760"/>
              <w:rPr>
                <w:b/>
                <w:sz w:val="26"/>
              </w:rPr>
            </w:pPr>
            <w:r>
              <w:rPr>
                <w:b/>
                <w:sz w:val="26"/>
              </w:rPr>
              <w:t>течение</w:t>
            </w:r>
            <w:r>
              <w:rPr>
                <w:b/>
                <w:spacing w:val="-2"/>
                <w:sz w:val="26"/>
              </w:rPr>
              <w:t> </w:t>
            </w:r>
            <w:r>
              <w:rPr>
                <w:b/>
                <w:sz w:val="26"/>
              </w:rPr>
              <w:t>2</w:t>
            </w:r>
            <w:r>
              <w:rPr>
                <w:b/>
                <w:spacing w:val="1"/>
                <w:sz w:val="26"/>
              </w:rPr>
              <w:t> </w:t>
            </w:r>
            <w:r>
              <w:rPr>
                <w:b/>
                <w:sz w:val="26"/>
              </w:rPr>
              <w:t>дней</w:t>
            </w:r>
            <w:r>
              <w:rPr>
                <w:b/>
                <w:spacing w:val="-3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после</w:t>
            </w:r>
          </w:p>
        </w:tc>
        <w:tc>
          <w:tcPr>
            <w:tcW w:w="218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6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47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4" w:hRule="atLeast"/>
        </w:trPr>
        <w:tc>
          <w:tcPr>
            <w:tcW w:w="3771" w:type="dxa"/>
          </w:tcPr>
          <w:p>
            <w:pPr>
              <w:pStyle w:val="TableParagraph"/>
              <w:spacing w:line="293" w:lineRule="exact" w:before="1"/>
              <w:ind w:left="766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поступления</w:t>
            </w:r>
            <w:r>
              <w:rPr>
                <w:b/>
                <w:spacing w:val="6"/>
                <w:sz w:val="26"/>
              </w:rPr>
              <w:t> </w:t>
            </w:r>
            <w:r>
              <w:rPr>
                <w:b/>
                <w:spacing w:val="-10"/>
                <w:sz w:val="26"/>
              </w:rPr>
              <w:t>в</w:t>
            </w:r>
          </w:p>
        </w:tc>
        <w:tc>
          <w:tcPr>
            <w:tcW w:w="218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6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47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3" w:hRule="atLeast"/>
        </w:trPr>
        <w:tc>
          <w:tcPr>
            <w:tcW w:w="3771" w:type="dxa"/>
          </w:tcPr>
          <w:p>
            <w:pPr>
              <w:pStyle w:val="TableParagraph"/>
              <w:spacing w:line="291" w:lineRule="exact" w:before="3"/>
              <w:ind w:left="770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стационар</w:t>
            </w:r>
            <w:r>
              <w:rPr>
                <w:b/>
                <w:spacing w:val="-14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по</w:t>
            </w:r>
            <w:r>
              <w:rPr>
                <w:b/>
                <w:spacing w:val="-10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поводу</w:t>
            </w:r>
          </w:p>
        </w:tc>
        <w:tc>
          <w:tcPr>
            <w:tcW w:w="218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6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47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613" w:hRule="atLeast"/>
        </w:trPr>
        <w:tc>
          <w:tcPr>
            <w:tcW w:w="3771" w:type="dxa"/>
          </w:tcPr>
          <w:p>
            <w:pPr>
              <w:pStyle w:val="TableParagraph"/>
              <w:spacing w:line="302" w:lineRule="exact"/>
              <w:ind w:left="770" w:right="44" w:hanging="4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перелома</w:t>
            </w:r>
            <w:r>
              <w:rPr>
                <w:b/>
                <w:spacing w:val="-15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шейки</w:t>
            </w:r>
            <w:r>
              <w:rPr>
                <w:b/>
                <w:spacing w:val="-14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бедра</w:t>
            </w:r>
            <w:r>
              <w:rPr>
                <w:b/>
                <w:spacing w:val="-14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, </w:t>
            </w:r>
            <w:r>
              <w:rPr>
                <w:b/>
                <w:sz w:val="26"/>
              </w:rPr>
              <w:t>от всех</w:t>
            </w:r>
          </w:p>
        </w:tc>
        <w:tc>
          <w:tcPr>
            <w:tcW w:w="2182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562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994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847" w:type="dxa"/>
          </w:tcPr>
          <w:p>
            <w:pPr>
              <w:pStyle w:val="TableParagraph"/>
              <w:rPr>
                <w:sz w:val="26"/>
              </w:rPr>
            </w:pPr>
          </w:p>
        </w:tc>
      </w:tr>
      <w:tr>
        <w:trPr>
          <w:trHeight w:val="315" w:hRule="atLeast"/>
        </w:trPr>
        <w:tc>
          <w:tcPr>
            <w:tcW w:w="3771" w:type="dxa"/>
          </w:tcPr>
          <w:p>
            <w:pPr>
              <w:pStyle w:val="TableParagraph"/>
              <w:spacing w:line="294" w:lineRule="exact" w:before="1"/>
              <w:ind w:left="766"/>
              <w:rPr>
                <w:b/>
                <w:sz w:val="26"/>
              </w:rPr>
            </w:pPr>
            <w:r>
              <w:rPr>
                <w:b/>
                <w:spacing w:val="-5"/>
                <w:sz w:val="26"/>
              </w:rPr>
              <w:t>прооперированных</w:t>
            </w:r>
            <w:r>
              <w:rPr>
                <w:b/>
                <w:spacing w:val="3"/>
                <w:sz w:val="26"/>
              </w:rPr>
              <w:t> </w:t>
            </w:r>
            <w:r>
              <w:rPr>
                <w:b/>
                <w:spacing w:val="-7"/>
                <w:sz w:val="26"/>
              </w:rPr>
              <w:t>по</w:t>
            </w:r>
          </w:p>
        </w:tc>
        <w:tc>
          <w:tcPr>
            <w:tcW w:w="218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6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47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2" w:hRule="atLeast"/>
        </w:trPr>
        <w:tc>
          <w:tcPr>
            <w:tcW w:w="3771" w:type="dxa"/>
          </w:tcPr>
          <w:p>
            <w:pPr>
              <w:pStyle w:val="TableParagraph"/>
              <w:spacing w:line="288" w:lineRule="exact" w:before="4"/>
              <w:ind w:left="766"/>
              <w:rPr>
                <w:b/>
                <w:sz w:val="26"/>
              </w:rPr>
            </w:pPr>
            <w:r>
              <w:rPr>
                <w:b/>
                <w:sz w:val="26"/>
              </w:rPr>
              <w:t>поводу</w:t>
            </w:r>
            <w:r>
              <w:rPr>
                <w:b/>
                <w:spacing w:val="-4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указанного</w:t>
            </w:r>
          </w:p>
        </w:tc>
        <w:tc>
          <w:tcPr>
            <w:tcW w:w="218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6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47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2" w:hRule="atLeast"/>
        </w:trPr>
        <w:tc>
          <w:tcPr>
            <w:tcW w:w="3771" w:type="dxa"/>
          </w:tcPr>
          <w:p>
            <w:pPr>
              <w:pStyle w:val="TableParagraph"/>
              <w:spacing w:line="292" w:lineRule="exact"/>
              <w:ind w:left="762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диагноза</w:t>
            </w:r>
          </w:p>
        </w:tc>
        <w:tc>
          <w:tcPr>
            <w:tcW w:w="218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6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47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6" w:hRule="atLeast"/>
        </w:trPr>
        <w:tc>
          <w:tcPr>
            <w:tcW w:w="3771" w:type="dxa"/>
          </w:tcPr>
          <w:p>
            <w:pPr>
              <w:pStyle w:val="TableParagraph"/>
              <w:tabs>
                <w:tab w:pos="769" w:val="left" w:leader="none"/>
              </w:tabs>
              <w:spacing w:line="293" w:lineRule="exact" w:before="4"/>
              <w:ind w:left="50"/>
              <w:rPr>
                <w:b/>
                <w:sz w:val="26"/>
              </w:rPr>
            </w:pPr>
            <w:r>
              <w:rPr>
                <w:b/>
                <w:spacing w:val="-5"/>
                <w:sz w:val="26"/>
              </w:rPr>
              <w:t>41.</w:t>
            </w:r>
            <w:r>
              <w:rPr>
                <w:b/>
                <w:sz w:val="26"/>
              </w:rPr>
              <w:tab/>
              <w:t>Доля</w:t>
            </w:r>
            <w:r>
              <w:rPr>
                <w:b/>
                <w:spacing w:val="-17"/>
                <w:sz w:val="26"/>
              </w:rPr>
              <w:t> </w:t>
            </w:r>
            <w:r>
              <w:rPr>
                <w:b/>
                <w:sz w:val="26"/>
              </w:rPr>
              <w:t>лиц</w:t>
            </w:r>
            <w:r>
              <w:rPr>
                <w:b/>
                <w:spacing w:val="-16"/>
                <w:sz w:val="26"/>
              </w:rPr>
              <w:t> </w:t>
            </w:r>
            <w:r>
              <w:rPr>
                <w:b/>
                <w:sz w:val="26"/>
              </w:rPr>
              <w:t>старше</w:t>
            </w:r>
            <w:r>
              <w:rPr>
                <w:b/>
                <w:spacing w:val="-16"/>
                <w:sz w:val="26"/>
              </w:rPr>
              <w:t> </w:t>
            </w:r>
            <w:r>
              <w:rPr>
                <w:b/>
                <w:sz w:val="26"/>
              </w:rPr>
              <w:t>65</w:t>
            </w:r>
            <w:r>
              <w:rPr>
                <w:b/>
                <w:spacing w:val="-12"/>
                <w:sz w:val="26"/>
              </w:rPr>
              <w:t> </w:t>
            </w:r>
            <w:r>
              <w:rPr>
                <w:b/>
                <w:spacing w:val="-4"/>
                <w:sz w:val="26"/>
              </w:rPr>
              <w:t>лет,</w:t>
            </w:r>
          </w:p>
        </w:tc>
        <w:tc>
          <w:tcPr>
            <w:tcW w:w="2182" w:type="dxa"/>
          </w:tcPr>
          <w:p>
            <w:pPr>
              <w:pStyle w:val="TableParagraph"/>
              <w:spacing w:line="293" w:lineRule="exact" w:before="4"/>
              <w:ind w:left="115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процентов</w:t>
            </w:r>
          </w:p>
        </w:tc>
        <w:tc>
          <w:tcPr>
            <w:tcW w:w="1562" w:type="dxa"/>
          </w:tcPr>
          <w:p>
            <w:pPr>
              <w:pStyle w:val="TableParagraph"/>
              <w:spacing w:line="293" w:lineRule="exact" w:before="4"/>
              <w:ind w:left="779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80,0</w:t>
            </w:r>
          </w:p>
        </w:tc>
        <w:tc>
          <w:tcPr>
            <w:tcW w:w="994" w:type="dxa"/>
          </w:tcPr>
          <w:p>
            <w:pPr>
              <w:pStyle w:val="TableParagraph"/>
              <w:spacing w:line="293" w:lineRule="exact" w:before="4"/>
              <w:ind w:left="206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80,0</w:t>
            </w:r>
          </w:p>
        </w:tc>
        <w:tc>
          <w:tcPr>
            <w:tcW w:w="847" w:type="dxa"/>
          </w:tcPr>
          <w:p>
            <w:pPr>
              <w:pStyle w:val="TableParagraph"/>
              <w:spacing w:line="293" w:lineRule="exact" w:before="4"/>
              <w:ind w:left="205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80,0</w:t>
            </w:r>
          </w:p>
        </w:tc>
      </w:tr>
      <w:tr>
        <w:trPr>
          <w:trHeight w:val="615" w:hRule="atLeast"/>
        </w:trPr>
        <w:tc>
          <w:tcPr>
            <w:tcW w:w="3771" w:type="dxa"/>
          </w:tcPr>
          <w:p>
            <w:pPr>
              <w:pStyle w:val="TableParagraph"/>
              <w:spacing w:line="300" w:lineRule="atLeast"/>
              <w:ind w:left="766"/>
              <w:rPr>
                <w:b/>
                <w:sz w:val="26"/>
              </w:rPr>
            </w:pPr>
            <w:r>
              <w:rPr>
                <w:b/>
                <w:sz w:val="26"/>
              </w:rPr>
              <w:t>которым проведена </w:t>
            </w:r>
            <w:r>
              <w:rPr>
                <w:b/>
                <w:spacing w:val="-8"/>
                <w:sz w:val="26"/>
              </w:rPr>
              <w:t>противопневмококковая</w:t>
            </w:r>
          </w:p>
        </w:tc>
        <w:tc>
          <w:tcPr>
            <w:tcW w:w="2182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562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994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847" w:type="dxa"/>
          </w:tcPr>
          <w:p>
            <w:pPr>
              <w:pStyle w:val="TableParagraph"/>
              <w:rPr>
                <w:sz w:val="26"/>
              </w:rPr>
            </w:pPr>
          </w:p>
        </w:tc>
      </w:tr>
      <w:tr>
        <w:trPr>
          <w:trHeight w:val="312" w:hRule="atLeast"/>
        </w:trPr>
        <w:tc>
          <w:tcPr>
            <w:tcW w:w="3771" w:type="dxa"/>
          </w:tcPr>
          <w:p>
            <w:pPr>
              <w:pStyle w:val="TableParagraph"/>
              <w:spacing w:line="291" w:lineRule="exact" w:before="1"/>
              <w:ind w:left="766"/>
              <w:rPr>
                <w:b/>
                <w:sz w:val="26"/>
              </w:rPr>
            </w:pPr>
            <w:r>
              <w:rPr>
                <w:b/>
                <w:spacing w:val="-9"/>
                <w:sz w:val="26"/>
              </w:rPr>
              <w:t>вакцинация</w:t>
            </w:r>
            <w:r>
              <w:rPr>
                <w:b/>
                <w:spacing w:val="-5"/>
                <w:sz w:val="26"/>
              </w:rPr>
              <w:t> </w:t>
            </w:r>
            <w:r>
              <w:rPr>
                <w:b/>
                <w:spacing w:val="-4"/>
                <w:sz w:val="26"/>
              </w:rPr>
              <w:t>(13-</w:t>
            </w:r>
          </w:p>
        </w:tc>
        <w:tc>
          <w:tcPr>
            <w:tcW w:w="218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6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47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09" w:hRule="atLeast"/>
        </w:trPr>
        <w:tc>
          <w:tcPr>
            <w:tcW w:w="3771" w:type="dxa"/>
          </w:tcPr>
          <w:p>
            <w:pPr>
              <w:pStyle w:val="TableParagraph"/>
              <w:spacing w:line="289" w:lineRule="exact" w:before="1"/>
              <w:ind w:left="766"/>
              <w:rPr>
                <w:b/>
                <w:sz w:val="26"/>
              </w:rPr>
            </w:pPr>
            <w:r>
              <w:rPr>
                <w:b/>
                <w:spacing w:val="-4"/>
                <w:sz w:val="26"/>
              </w:rPr>
              <w:t>валентной</w:t>
            </w:r>
            <w:r>
              <w:rPr>
                <w:b/>
                <w:spacing w:val="-11"/>
                <w:sz w:val="26"/>
              </w:rPr>
              <w:t> </w:t>
            </w:r>
            <w:r>
              <w:rPr>
                <w:b/>
                <w:spacing w:val="-4"/>
                <w:sz w:val="26"/>
              </w:rPr>
              <w:t>и/или</w:t>
            </w:r>
            <w:r>
              <w:rPr>
                <w:b/>
                <w:spacing w:val="-10"/>
                <w:sz w:val="26"/>
              </w:rPr>
              <w:t> </w:t>
            </w:r>
            <w:r>
              <w:rPr>
                <w:b/>
                <w:spacing w:val="-5"/>
                <w:sz w:val="26"/>
              </w:rPr>
              <w:t>23-</w:t>
            </w:r>
          </w:p>
        </w:tc>
        <w:tc>
          <w:tcPr>
            <w:tcW w:w="218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6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47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297" w:hRule="atLeast"/>
        </w:trPr>
        <w:tc>
          <w:tcPr>
            <w:tcW w:w="3771" w:type="dxa"/>
          </w:tcPr>
          <w:p>
            <w:pPr>
              <w:pStyle w:val="TableParagraph"/>
              <w:spacing w:line="278" w:lineRule="exact"/>
              <w:ind w:left="766"/>
              <w:rPr>
                <w:b/>
                <w:sz w:val="26"/>
              </w:rPr>
            </w:pPr>
            <w:r>
              <w:rPr>
                <w:b/>
                <w:spacing w:val="-5"/>
                <w:sz w:val="26"/>
              </w:rPr>
              <w:t>валентной</w:t>
            </w:r>
            <w:r>
              <w:rPr>
                <w:b/>
                <w:spacing w:val="-6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вакциной)</w:t>
            </w:r>
          </w:p>
        </w:tc>
        <w:tc>
          <w:tcPr>
            <w:tcW w:w="218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6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47" w:type="dxa"/>
          </w:tcPr>
          <w:p>
            <w:pPr>
              <w:pStyle w:val="TableParagraph"/>
              <w:rPr>
                <w:sz w:val="22"/>
              </w:rPr>
            </w:pPr>
          </w:p>
        </w:tc>
      </w:tr>
    </w:tbl>
    <w:p>
      <w:pPr>
        <w:rPr>
          <w:sz w:val="2"/>
          <w:szCs w:val="2"/>
        </w:rPr>
      </w:pPr>
      <w:r>
        <w:rPr>
          <w:sz w:val="2"/>
          <w:szCs w:val="2"/>
        </w:rPr>
        <w:drawing>
          <wp:anchor distT="0" distB="0" distL="0" distR="0" allowOverlap="1" layoutInCell="1" locked="0" behindDoc="0" simplePos="0" relativeHeight="15773184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88" name="Image 8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8" name="Image 88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"/>
          <w:szCs w:val="2"/>
        </w:rPr>
        <w:sectPr>
          <w:type w:val="continuous"/>
          <w:pgSz w:w="11910" w:h="16840"/>
          <w:pgMar w:top="1140" w:bottom="280" w:left="1275" w:right="425"/>
        </w:sectPr>
      </w:pPr>
    </w:p>
    <w:p>
      <w:pPr>
        <w:pStyle w:val="BodyText"/>
        <w:spacing w:before="200"/>
        <w:rPr>
          <w:b/>
          <w:sz w:val="18"/>
        </w:rPr>
      </w:pPr>
    </w:p>
    <w:p>
      <w:pPr>
        <w:spacing w:before="1"/>
        <w:ind w:left="11335" w:right="0" w:firstLine="0"/>
        <w:jc w:val="center"/>
        <w:rPr>
          <w:sz w:val="18"/>
        </w:rPr>
      </w:pPr>
      <w:r>
        <w:rPr>
          <w:spacing w:val="10"/>
          <w:sz w:val="18"/>
        </w:rPr>
        <w:t>ПРИЛОЖЕНИЕ</w:t>
      </w:r>
      <w:r>
        <w:rPr>
          <w:spacing w:val="43"/>
          <w:sz w:val="18"/>
        </w:rPr>
        <w:t> </w:t>
      </w:r>
      <w:r>
        <w:rPr>
          <w:spacing w:val="-10"/>
          <w:sz w:val="18"/>
        </w:rPr>
        <w:t>1</w:t>
      </w:r>
    </w:p>
    <w:p>
      <w:pPr>
        <w:spacing w:line="283" w:lineRule="auto" w:before="39"/>
        <w:ind w:left="12166" w:right="857" w:firstLine="3"/>
        <w:jc w:val="center"/>
        <w:rPr>
          <w:sz w:val="18"/>
        </w:rPr>
      </w:pPr>
      <w:r>
        <w:rPr>
          <w:sz w:val="18"/>
        </w:rPr>
        <w:t>к Территориальной программе государственных</w:t>
      </w:r>
      <w:r>
        <w:rPr>
          <w:spacing w:val="34"/>
          <w:sz w:val="18"/>
        </w:rPr>
        <w:t> </w:t>
      </w:r>
      <w:r>
        <w:rPr>
          <w:sz w:val="18"/>
        </w:rPr>
        <w:t>гарантий</w:t>
      </w:r>
      <w:r>
        <w:rPr>
          <w:spacing w:val="80"/>
          <w:sz w:val="18"/>
        </w:rPr>
        <w:t> </w:t>
      </w:r>
      <w:r>
        <w:rPr>
          <w:sz w:val="18"/>
        </w:rPr>
        <w:t>бесплатного оказания гражданам медицинской помощи на территории</w:t>
      </w:r>
      <w:r>
        <w:rPr>
          <w:spacing w:val="40"/>
          <w:sz w:val="18"/>
        </w:rPr>
        <w:t> </w:t>
      </w:r>
      <w:r>
        <w:rPr>
          <w:sz w:val="18"/>
        </w:rPr>
        <w:t>Республики</w:t>
      </w:r>
      <w:r>
        <w:rPr>
          <w:spacing w:val="40"/>
          <w:sz w:val="18"/>
        </w:rPr>
        <w:t> </w:t>
      </w:r>
      <w:r>
        <w:rPr>
          <w:sz w:val="18"/>
        </w:rPr>
        <w:t>Северная</w:t>
      </w:r>
      <w:r>
        <w:rPr>
          <w:spacing w:val="40"/>
          <w:sz w:val="18"/>
        </w:rPr>
        <w:t> </w:t>
      </w:r>
      <w:r>
        <w:rPr>
          <w:sz w:val="18"/>
        </w:rPr>
        <w:t>Осетия</w:t>
      </w:r>
      <w:r>
        <w:rPr>
          <w:spacing w:val="40"/>
          <w:sz w:val="18"/>
        </w:rPr>
        <w:t> </w:t>
      </w:r>
      <w:r>
        <w:rPr>
          <w:sz w:val="18"/>
        </w:rPr>
        <w:t>-</w:t>
      </w:r>
      <w:r>
        <w:rPr>
          <w:spacing w:val="80"/>
          <w:sz w:val="18"/>
        </w:rPr>
        <w:t> </w:t>
      </w:r>
      <w:r>
        <w:rPr>
          <w:sz w:val="18"/>
        </w:rPr>
        <w:t>Алания на 2025 год и на плановый</w:t>
      </w:r>
      <w:r>
        <w:rPr>
          <w:spacing w:val="40"/>
          <w:sz w:val="18"/>
        </w:rPr>
        <w:t> </w:t>
      </w:r>
      <w:r>
        <w:rPr>
          <w:sz w:val="18"/>
        </w:rPr>
        <w:t>период 2026 и 2027 годов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131"/>
        <w:rPr>
          <w:sz w:val="18"/>
        </w:rPr>
      </w:pPr>
    </w:p>
    <w:p>
      <w:pPr>
        <w:spacing w:before="0"/>
        <w:ind w:left="63" w:right="0" w:firstLine="0"/>
        <w:jc w:val="center"/>
        <w:rPr>
          <w:b/>
          <w:sz w:val="18"/>
        </w:rPr>
      </w:pPr>
      <w:r>
        <w:rPr>
          <w:b/>
          <w:spacing w:val="7"/>
          <w:sz w:val="18"/>
        </w:rPr>
        <w:t>ПЕРЕЧЕНЬ</w:t>
      </w:r>
    </w:p>
    <w:p>
      <w:pPr>
        <w:spacing w:line="283" w:lineRule="auto" w:before="167"/>
        <w:ind w:left="168" w:right="116" w:firstLine="57"/>
        <w:jc w:val="center"/>
        <w:rPr>
          <w:b/>
          <w:sz w:val="18"/>
        </w:rPr>
      </w:pPr>
      <w:r>
        <w:rPr>
          <w:b/>
          <w:sz w:val="18"/>
        </w:rPr>
        <w:t>медицинских</w:t>
      </w:r>
      <w:r>
        <w:rPr>
          <w:b/>
          <w:spacing w:val="70"/>
          <w:sz w:val="18"/>
        </w:rPr>
        <w:t> </w:t>
      </w:r>
      <w:r>
        <w:rPr>
          <w:b/>
          <w:sz w:val="18"/>
        </w:rPr>
        <w:t>организаций,</w:t>
      </w:r>
      <w:r>
        <w:rPr>
          <w:b/>
          <w:spacing w:val="66"/>
          <w:sz w:val="18"/>
        </w:rPr>
        <w:t> </w:t>
      </w:r>
      <w:r>
        <w:rPr>
          <w:b/>
          <w:sz w:val="18"/>
        </w:rPr>
        <w:t>участвующих</w:t>
      </w:r>
      <w:r>
        <w:rPr>
          <w:b/>
          <w:spacing w:val="74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62"/>
          <w:sz w:val="18"/>
        </w:rPr>
        <w:t> </w:t>
      </w:r>
      <w:r>
        <w:rPr>
          <w:b/>
          <w:sz w:val="18"/>
        </w:rPr>
        <w:t>реализации</w:t>
      </w:r>
      <w:r>
        <w:rPr>
          <w:b/>
          <w:spacing w:val="76"/>
          <w:sz w:val="18"/>
        </w:rPr>
        <w:t> </w:t>
      </w:r>
      <w:r>
        <w:rPr>
          <w:b/>
          <w:sz w:val="18"/>
        </w:rPr>
        <w:t>территориальной</w:t>
      </w:r>
      <w:r>
        <w:rPr>
          <w:b/>
          <w:spacing w:val="76"/>
          <w:sz w:val="18"/>
        </w:rPr>
        <w:t> </w:t>
      </w:r>
      <w:r>
        <w:rPr>
          <w:b/>
          <w:sz w:val="18"/>
        </w:rPr>
        <w:t>программы</w:t>
      </w:r>
      <w:r>
        <w:rPr>
          <w:b/>
          <w:spacing w:val="80"/>
          <w:sz w:val="18"/>
        </w:rPr>
        <w:t> </w:t>
      </w:r>
      <w:r>
        <w:rPr>
          <w:b/>
          <w:sz w:val="18"/>
        </w:rPr>
        <w:t>государственных</w:t>
      </w:r>
      <w:r>
        <w:rPr>
          <w:b/>
          <w:spacing w:val="62"/>
          <w:sz w:val="18"/>
        </w:rPr>
        <w:t> </w:t>
      </w:r>
      <w:r>
        <w:rPr>
          <w:b/>
          <w:sz w:val="18"/>
        </w:rPr>
        <w:t>гарантий,</w:t>
      </w:r>
      <w:r>
        <w:rPr>
          <w:b/>
          <w:spacing w:val="56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72"/>
          <w:sz w:val="18"/>
        </w:rPr>
        <w:t> </w:t>
      </w:r>
      <w:r>
        <w:rPr>
          <w:b/>
          <w:sz w:val="18"/>
        </w:rPr>
        <w:t>том</w:t>
      </w:r>
      <w:r>
        <w:rPr>
          <w:b/>
          <w:spacing w:val="76"/>
          <w:sz w:val="18"/>
        </w:rPr>
        <w:t> </w:t>
      </w:r>
      <w:r>
        <w:rPr>
          <w:b/>
          <w:sz w:val="18"/>
        </w:rPr>
        <w:t>числе</w:t>
      </w:r>
      <w:r>
        <w:rPr>
          <w:b/>
          <w:spacing w:val="72"/>
          <w:sz w:val="18"/>
        </w:rPr>
        <w:t> </w:t>
      </w:r>
      <w:r>
        <w:rPr>
          <w:b/>
          <w:sz w:val="18"/>
        </w:rPr>
        <w:t>территориальной</w:t>
      </w:r>
      <w:r>
        <w:rPr>
          <w:b/>
          <w:spacing w:val="76"/>
          <w:sz w:val="18"/>
        </w:rPr>
        <w:t> </w:t>
      </w:r>
      <w:r>
        <w:rPr>
          <w:b/>
          <w:sz w:val="18"/>
        </w:rPr>
        <w:t>программы</w:t>
      </w:r>
      <w:r>
        <w:rPr>
          <w:b/>
          <w:spacing w:val="71"/>
          <w:w w:val="150"/>
          <w:sz w:val="18"/>
        </w:rPr>
        <w:t> </w:t>
      </w:r>
      <w:r>
        <w:rPr>
          <w:b/>
          <w:sz w:val="18"/>
        </w:rPr>
        <w:t>обязательного медицинского</w:t>
      </w:r>
      <w:r>
        <w:rPr>
          <w:b/>
          <w:spacing w:val="80"/>
          <w:sz w:val="18"/>
        </w:rPr>
        <w:t> </w:t>
      </w:r>
      <w:r>
        <w:rPr>
          <w:b/>
          <w:sz w:val="18"/>
        </w:rPr>
        <w:t>страхования,</w:t>
      </w:r>
      <w:r>
        <w:rPr>
          <w:b/>
          <w:spacing w:val="64"/>
          <w:sz w:val="18"/>
        </w:rPr>
        <w:t> </w:t>
      </w:r>
      <w:r>
        <w:rPr>
          <w:b/>
          <w:sz w:val="18"/>
        </w:rPr>
        <w:t>и</w:t>
      </w:r>
      <w:r>
        <w:rPr>
          <w:b/>
          <w:spacing w:val="59"/>
          <w:sz w:val="18"/>
        </w:rPr>
        <w:t>  </w:t>
      </w:r>
      <w:r>
        <w:rPr>
          <w:b/>
          <w:sz w:val="18"/>
        </w:rPr>
        <w:t>медицинских</w:t>
      </w:r>
      <w:r>
        <w:rPr>
          <w:b/>
          <w:spacing w:val="62"/>
          <w:sz w:val="18"/>
        </w:rPr>
        <w:t> </w:t>
      </w:r>
      <w:r>
        <w:rPr>
          <w:b/>
          <w:sz w:val="18"/>
        </w:rPr>
        <w:t>организаций,</w:t>
      </w:r>
      <w:r>
        <w:rPr>
          <w:b/>
          <w:spacing w:val="62"/>
          <w:sz w:val="18"/>
        </w:rPr>
        <w:t> </w:t>
      </w:r>
      <w:r>
        <w:rPr>
          <w:b/>
          <w:sz w:val="18"/>
        </w:rPr>
        <w:t>проводящих</w:t>
      </w:r>
      <w:r>
        <w:rPr>
          <w:b/>
          <w:spacing w:val="74"/>
          <w:sz w:val="18"/>
        </w:rPr>
        <w:t> </w:t>
      </w:r>
      <w:r>
        <w:rPr>
          <w:b/>
          <w:sz w:val="18"/>
        </w:rPr>
        <w:t>профилактические</w:t>
      </w:r>
      <w:r>
        <w:rPr>
          <w:b/>
          <w:spacing w:val="80"/>
          <w:sz w:val="18"/>
        </w:rPr>
        <w:t> </w:t>
      </w:r>
      <w:r>
        <w:rPr>
          <w:b/>
          <w:sz w:val="18"/>
        </w:rPr>
        <w:t>медицинские</w:t>
      </w:r>
      <w:r>
        <w:rPr>
          <w:b/>
          <w:spacing w:val="80"/>
          <w:sz w:val="18"/>
        </w:rPr>
        <w:t> </w:t>
      </w:r>
      <w:r>
        <w:rPr>
          <w:b/>
          <w:sz w:val="18"/>
        </w:rPr>
        <w:t>осмотры</w:t>
      </w:r>
      <w:r>
        <w:rPr>
          <w:b/>
          <w:spacing w:val="65"/>
          <w:w w:val="150"/>
          <w:sz w:val="18"/>
        </w:rPr>
        <w:t> </w:t>
      </w:r>
      <w:r>
        <w:rPr>
          <w:b/>
          <w:sz w:val="18"/>
        </w:rPr>
        <w:t>и</w:t>
      </w:r>
      <w:r>
        <w:rPr>
          <w:b/>
          <w:spacing w:val="62"/>
          <w:sz w:val="18"/>
        </w:rPr>
        <w:t> </w:t>
      </w:r>
      <w:r>
        <w:rPr>
          <w:b/>
          <w:sz w:val="18"/>
        </w:rPr>
        <w:t>диспансеризацию,</w:t>
      </w:r>
      <w:r>
        <w:rPr>
          <w:b/>
          <w:spacing w:val="66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72"/>
          <w:sz w:val="18"/>
        </w:rPr>
        <w:t> </w:t>
      </w:r>
      <w:r>
        <w:rPr>
          <w:b/>
          <w:sz w:val="18"/>
        </w:rPr>
        <w:t>том</w:t>
      </w:r>
      <w:r>
        <w:rPr>
          <w:b/>
          <w:spacing w:val="76"/>
          <w:sz w:val="18"/>
        </w:rPr>
        <w:t> </w:t>
      </w:r>
      <w:r>
        <w:rPr>
          <w:b/>
          <w:sz w:val="18"/>
        </w:rPr>
        <w:t>числе</w:t>
      </w:r>
      <w:r>
        <w:rPr>
          <w:b/>
          <w:spacing w:val="72"/>
          <w:sz w:val="18"/>
        </w:rPr>
        <w:t> </w:t>
      </w:r>
      <w:r>
        <w:rPr>
          <w:b/>
          <w:sz w:val="18"/>
        </w:rPr>
        <w:t>углубленную</w:t>
      </w:r>
      <w:r>
        <w:rPr>
          <w:b/>
          <w:spacing w:val="61"/>
          <w:w w:val="150"/>
          <w:sz w:val="18"/>
        </w:rPr>
        <w:t> </w:t>
      </w:r>
      <w:r>
        <w:rPr>
          <w:b/>
          <w:sz w:val="18"/>
        </w:rPr>
        <w:t>диспансеризацию</w:t>
      </w:r>
      <w:r>
        <w:rPr>
          <w:b/>
          <w:spacing w:val="80"/>
          <w:sz w:val="18"/>
        </w:rPr>
        <w:t> </w:t>
      </w:r>
      <w:r>
        <w:rPr>
          <w:b/>
          <w:sz w:val="18"/>
        </w:rPr>
        <w:t>в 2025 году</w:t>
      </w:r>
    </w:p>
    <w:p>
      <w:pPr>
        <w:pStyle w:val="BodyText"/>
        <w:spacing w:before="84"/>
        <w:rPr>
          <w:b/>
          <w:sz w:val="20"/>
        </w:rPr>
      </w:pPr>
    </w:p>
    <w:p>
      <w:pPr>
        <w:pStyle w:val="BodyText"/>
        <w:spacing w:after="0"/>
        <w:rPr>
          <w:b/>
          <w:sz w:val="20"/>
        </w:rPr>
        <w:sectPr>
          <w:pgSz w:w="16840" w:h="11910" w:orient="landscape"/>
          <w:pgMar w:top="1340" w:bottom="1236" w:left="283" w:right="425"/>
        </w:sectPr>
      </w:pPr>
    </w:p>
    <w:p>
      <w:pPr>
        <w:spacing w:before="95"/>
        <w:ind w:left="100" w:right="0" w:firstLine="0"/>
        <w:jc w:val="left"/>
        <w:rPr>
          <w:sz w:val="14"/>
        </w:rPr>
      </w:pPr>
      <w:r>
        <w:rPr>
          <w:position w:val="4"/>
          <w:sz w:val="8"/>
        </w:rPr>
        <w:t>*</w:t>
      </w:r>
      <w:r>
        <w:rPr>
          <w:spacing w:val="74"/>
          <w:w w:val="150"/>
          <w:position w:val="4"/>
          <w:sz w:val="8"/>
        </w:rPr>
        <w:t> </w:t>
      </w:r>
      <w:r>
        <w:rPr>
          <w:sz w:val="14"/>
        </w:rPr>
        <w:t>заполняется</w:t>
      </w:r>
      <w:r>
        <w:rPr>
          <w:spacing w:val="30"/>
          <w:sz w:val="14"/>
        </w:rPr>
        <w:t> </w:t>
      </w:r>
      <w:r>
        <w:rPr>
          <w:sz w:val="14"/>
        </w:rPr>
        <w:t>знак</w:t>
      </w:r>
      <w:r>
        <w:rPr>
          <w:spacing w:val="27"/>
          <w:sz w:val="14"/>
        </w:rPr>
        <w:t> </w:t>
      </w:r>
      <w:r>
        <w:rPr>
          <w:sz w:val="14"/>
        </w:rPr>
        <w:t>отличия</w:t>
      </w:r>
      <w:r>
        <w:rPr>
          <w:spacing w:val="38"/>
          <w:sz w:val="14"/>
        </w:rPr>
        <w:t> </w:t>
      </w:r>
      <w:r>
        <w:rPr>
          <w:spacing w:val="-5"/>
          <w:sz w:val="14"/>
        </w:rPr>
        <w:t>(1)</w:t>
      </w:r>
    </w:p>
    <w:p>
      <w:pPr>
        <w:spacing w:line="240" w:lineRule="auto" w:before="0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pStyle w:val="BodyText"/>
        <w:rPr>
          <w:sz w:val="14"/>
        </w:rPr>
      </w:pPr>
    </w:p>
    <w:p>
      <w:pPr>
        <w:pStyle w:val="BodyText"/>
        <w:spacing w:before="10"/>
        <w:rPr>
          <w:sz w:val="14"/>
        </w:rPr>
      </w:pPr>
    </w:p>
    <w:p>
      <w:pPr>
        <w:spacing w:before="0"/>
        <w:ind w:left="100" w:right="0" w:firstLine="0"/>
        <w:jc w:val="left"/>
        <w:rPr>
          <w:sz w:val="14"/>
        </w:rPr>
      </w:pPr>
      <w:r>
        <w:rPr>
          <w:spacing w:val="-2"/>
          <w:sz w:val="14"/>
        </w:rPr>
        <w:t>Осуществляющие</w:t>
      </w:r>
    </w:p>
    <w:p>
      <w:pPr>
        <w:spacing w:line="240" w:lineRule="auto" w:before="0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pStyle w:val="BodyText"/>
        <w:rPr>
          <w:sz w:val="14"/>
        </w:rPr>
      </w:pPr>
    </w:p>
    <w:p>
      <w:pPr>
        <w:pStyle w:val="BodyText"/>
        <w:spacing w:before="10"/>
        <w:rPr>
          <w:sz w:val="14"/>
        </w:rPr>
      </w:pPr>
    </w:p>
    <w:p>
      <w:pPr>
        <w:spacing w:before="0"/>
        <w:ind w:left="100" w:right="0" w:firstLine="0"/>
        <w:jc w:val="left"/>
        <w:rPr>
          <w:sz w:val="14"/>
        </w:rPr>
      </w:pPr>
      <w:r>
        <w:rPr>
          <w:spacing w:val="-2"/>
          <w:sz w:val="14"/>
        </w:rPr>
        <w:t>Осуществляющие</w:t>
      </w:r>
    </w:p>
    <w:p>
      <w:pPr>
        <w:spacing w:line="240" w:lineRule="auto" w:before="122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spacing w:before="0"/>
        <w:ind w:left="100" w:right="0" w:firstLine="0"/>
        <w:jc w:val="left"/>
        <w:rPr>
          <w:sz w:val="14"/>
        </w:rPr>
      </w:pPr>
      <w:r>
        <w:rPr>
          <w:sz w:val="14"/>
        </w:rPr>
        <w:t>в</w:t>
      </w:r>
      <w:r>
        <w:rPr>
          <w:spacing w:val="18"/>
          <w:sz w:val="14"/>
        </w:rPr>
        <w:t> </w:t>
      </w:r>
      <w:r>
        <w:rPr>
          <w:sz w:val="14"/>
        </w:rPr>
        <w:t>том</w:t>
      </w:r>
      <w:r>
        <w:rPr>
          <w:spacing w:val="24"/>
          <w:sz w:val="14"/>
        </w:rPr>
        <w:t> </w:t>
      </w:r>
      <w:r>
        <w:rPr>
          <w:sz w:val="14"/>
        </w:rPr>
        <w:t>числе</w:t>
      </w:r>
      <w:r>
        <w:rPr>
          <w:spacing w:val="25"/>
          <w:sz w:val="14"/>
        </w:rPr>
        <w:t> </w:t>
      </w:r>
      <w:r>
        <w:rPr>
          <w:spacing w:val="-5"/>
          <w:sz w:val="14"/>
        </w:rPr>
        <w:t>&lt;*&gt;</w:t>
      </w:r>
    </w:p>
    <w:p>
      <w:pPr>
        <w:spacing w:line="240" w:lineRule="auto" w:before="0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pStyle w:val="BodyText"/>
        <w:rPr>
          <w:sz w:val="14"/>
        </w:rPr>
      </w:pPr>
    </w:p>
    <w:p>
      <w:pPr>
        <w:pStyle w:val="BodyText"/>
        <w:spacing w:before="10"/>
        <w:rPr>
          <w:sz w:val="14"/>
        </w:rPr>
      </w:pPr>
    </w:p>
    <w:p>
      <w:pPr>
        <w:spacing w:before="0"/>
        <w:ind w:left="100" w:right="0" w:firstLine="0"/>
        <w:jc w:val="left"/>
        <w:rPr>
          <w:sz w:val="14"/>
        </w:rPr>
      </w:pPr>
      <w:r>
        <w:rPr>
          <w:sz w:val="14"/>
        </w:rPr>
        <w:t>из</w:t>
      </w:r>
      <w:r>
        <w:rPr>
          <w:spacing w:val="15"/>
          <w:sz w:val="14"/>
        </w:rPr>
        <w:t> </w:t>
      </w:r>
      <w:r>
        <w:rPr>
          <w:spacing w:val="-5"/>
          <w:sz w:val="14"/>
        </w:rPr>
        <w:t>них</w:t>
      </w:r>
    </w:p>
    <w:p>
      <w:pPr>
        <w:spacing w:after="0"/>
        <w:jc w:val="left"/>
        <w:rPr>
          <w:sz w:val="14"/>
        </w:rPr>
        <w:sectPr>
          <w:type w:val="continuous"/>
          <w:pgSz w:w="16840" w:h="11910" w:orient="landscape"/>
          <w:pgMar w:top="1940" w:bottom="280" w:left="283" w:right="425"/>
          <w:cols w:num="5" w:equalWidth="0">
            <w:col w:w="2132" w:space="3872"/>
            <w:col w:w="1295" w:space="399"/>
            <w:col w:w="1295" w:space="1351"/>
            <w:col w:w="1176" w:space="830"/>
            <w:col w:w="3782"/>
          </w:cols>
        </w:sectPr>
      </w:pPr>
    </w:p>
    <w:p>
      <w:pPr>
        <w:spacing w:before="31"/>
        <w:ind w:left="0" w:right="0" w:firstLine="0"/>
        <w:jc w:val="right"/>
        <w:rPr>
          <w:sz w:val="14"/>
        </w:rPr>
      </w:pPr>
      <w:r>
        <w:rPr>
          <w:sz w:val="14"/>
        </w:rPr>
        <w:t>деятельность</w:t>
      </w:r>
      <w:r>
        <w:rPr>
          <w:spacing w:val="43"/>
          <w:sz w:val="14"/>
        </w:rPr>
        <w:t> </w:t>
      </w:r>
      <w:r>
        <w:rPr>
          <w:sz w:val="14"/>
        </w:rPr>
        <w:t>в</w:t>
      </w:r>
      <w:r>
        <w:rPr>
          <w:spacing w:val="28"/>
          <w:sz w:val="14"/>
        </w:rPr>
        <w:t> </w:t>
      </w:r>
      <w:r>
        <w:rPr>
          <w:spacing w:val="-2"/>
          <w:sz w:val="14"/>
        </w:rPr>
        <w:t>рамках</w:t>
      </w:r>
    </w:p>
    <w:p>
      <w:pPr>
        <w:spacing w:before="31"/>
        <w:ind w:left="239" w:right="0" w:firstLine="0"/>
        <w:jc w:val="left"/>
        <w:rPr>
          <w:sz w:val="14"/>
        </w:rPr>
      </w:pPr>
      <w:r>
        <w:rPr/>
        <w:br w:type="column"/>
      </w:r>
      <w:r>
        <w:rPr>
          <w:sz w:val="14"/>
        </w:rPr>
        <w:t>деятельность</w:t>
      </w:r>
      <w:r>
        <w:rPr>
          <w:spacing w:val="37"/>
          <w:sz w:val="14"/>
        </w:rPr>
        <w:t> </w:t>
      </w:r>
      <w:r>
        <w:rPr>
          <w:sz w:val="14"/>
        </w:rPr>
        <w:t>в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сфере</w:t>
      </w:r>
    </w:p>
    <w:p>
      <w:pPr>
        <w:spacing w:before="41"/>
        <w:ind w:left="232" w:right="0" w:firstLine="0"/>
        <w:jc w:val="left"/>
        <w:rPr>
          <w:sz w:val="14"/>
        </w:rPr>
      </w:pPr>
      <w:r>
        <w:rPr/>
        <w:br w:type="column"/>
      </w:r>
      <w:r>
        <w:rPr>
          <w:spacing w:val="-2"/>
          <w:sz w:val="14"/>
        </w:rPr>
        <w:t>Проводящие</w:t>
      </w:r>
    </w:p>
    <w:p>
      <w:pPr>
        <w:tabs>
          <w:tab w:pos="2010" w:val="left" w:leader="none"/>
        </w:tabs>
        <w:spacing w:before="41"/>
        <w:ind w:left="626" w:right="0" w:firstLine="0"/>
        <w:jc w:val="left"/>
        <w:rPr>
          <w:sz w:val="14"/>
        </w:rPr>
      </w:pPr>
      <w:r>
        <w:rPr/>
        <w:br w:type="column"/>
      </w:r>
      <w:r>
        <w:rPr>
          <w:sz w:val="14"/>
        </w:rPr>
        <w:t>в</w:t>
      </w:r>
      <w:r>
        <w:rPr>
          <w:spacing w:val="13"/>
          <w:sz w:val="14"/>
        </w:rPr>
        <w:t> </w:t>
      </w:r>
      <w:r>
        <w:rPr>
          <w:sz w:val="14"/>
        </w:rPr>
        <w:t>том</w:t>
      </w:r>
      <w:r>
        <w:rPr>
          <w:spacing w:val="13"/>
          <w:sz w:val="14"/>
        </w:rPr>
        <w:t> </w:t>
      </w:r>
      <w:r>
        <w:rPr>
          <w:spacing w:val="-2"/>
          <w:sz w:val="14"/>
        </w:rPr>
        <w:t>числе:</w:t>
      </w:r>
      <w:r>
        <w:rPr>
          <w:sz w:val="14"/>
        </w:rPr>
        <w:tab/>
      </w:r>
      <w:r>
        <w:rPr>
          <w:spacing w:val="-2"/>
          <w:sz w:val="14"/>
        </w:rPr>
        <w:t>Проводя</w:t>
      </w:r>
    </w:p>
    <w:p>
      <w:pPr>
        <w:spacing w:before="41"/>
        <w:ind w:left="158" w:right="0" w:firstLine="0"/>
        <w:jc w:val="left"/>
        <w:rPr>
          <w:sz w:val="14"/>
        </w:rPr>
      </w:pPr>
      <w:r>
        <w:rPr/>
        <w:br w:type="column"/>
      </w:r>
      <w:r>
        <w:rPr>
          <w:spacing w:val="-2"/>
          <w:sz w:val="14"/>
        </w:rPr>
        <w:t>Проводящие</w:t>
      </w:r>
    </w:p>
    <w:p>
      <w:pPr>
        <w:spacing w:before="41"/>
        <w:ind w:left="794" w:right="0" w:firstLine="0"/>
        <w:jc w:val="left"/>
        <w:rPr>
          <w:sz w:val="14"/>
        </w:rPr>
      </w:pPr>
      <w:r>
        <w:rPr/>
        <w:br w:type="column"/>
      </w:r>
      <w:r>
        <w:rPr>
          <w:sz w:val="14"/>
        </w:rPr>
        <w:t>в</w:t>
      </w:r>
      <w:r>
        <w:rPr>
          <w:spacing w:val="13"/>
          <w:sz w:val="14"/>
        </w:rPr>
        <w:t> </w:t>
      </w:r>
      <w:r>
        <w:rPr>
          <w:sz w:val="14"/>
        </w:rPr>
        <w:t>том</w:t>
      </w:r>
      <w:r>
        <w:rPr>
          <w:spacing w:val="13"/>
          <w:sz w:val="14"/>
        </w:rPr>
        <w:t> </w:t>
      </w:r>
      <w:r>
        <w:rPr>
          <w:spacing w:val="-2"/>
          <w:sz w:val="14"/>
        </w:rPr>
        <w:t>числе:</w:t>
      </w:r>
    </w:p>
    <w:p>
      <w:pPr>
        <w:spacing w:after="0"/>
        <w:jc w:val="left"/>
        <w:rPr>
          <w:sz w:val="14"/>
        </w:rPr>
        <w:sectPr>
          <w:type w:val="continuous"/>
          <w:pgSz w:w="16840" w:h="11910" w:orient="landscape"/>
          <w:pgMar w:top="1940" w:bottom="280" w:left="283" w:right="425"/>
          <w:cols w:num="6" w:equalWidth="0">
            <w:col w:w="7410" w:space="40"/>
            <w:col w:w="1614" w:space="39"/>
            <w:col w:w="1054" w:space="39"/>
            <w:col w:w="2567" w:space="40"/>
            <w:col w:w="978" w:space="39"/>
            <w:col w:w="2312"/>
          </w:cols>
        </w:sect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spacing w:before="48"/>
        <w:rPr>
          <w:sz w:val="14"/>
        </w:rPr>
      </w:pPr>
    </w:p>
    <w:p>
      <w:pPr>
        <w:spacing w:before="0"/>
        <w:ind w:left="144" w:right="0" w:firstLine="0"/>
        <w:jc w:val="left"/>
        <w:rPr>
          <w:sz w:val="14"/>
        </w:rPr>
      </w:pPr>
      <w:r>
        <w:rPr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773696">
                <wp:simplePos x="0" y="0"/>
                <wp:positionH relativeFrom="page">
                  <wp:posOffset>494030</wp:posOffset>
                </wp:positionH>
                <wp:positionV relativeFrom="paragraph">
                  <wp:posOffset>-69795</wp:posOffset>
                </wp:positionV>
                <wp:extent cx="9930130" cy="603250"/>
                <wp:effectExtent l="0" t="0" r="0" b="0"/>
                <wp:wrapNone/>
                <wp:docPr id="89" name="Textbox 8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9" name="Textbox 89"/>
                      <wps:cNvSpPr txBox="1"/>
                      <wps:spPr>
                        <a:xfrm>
                          <a:off x="0" y="0"/>
                          <a:ext cx="9930130" cy="6032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4829"/>
                              <w:gridCol w:w="3668"/>
                              <w:gridCol w:w="1326"/>
                              <w:gridCol w:w="1813"/>
                              <w:gridCol w:w="638"/>
                              <w:gridCol w:w="2489"/>
                              <w:gridCol w:w="762"/>
                            </w:tblGrid>
                            <w:tr>
                              <w:trPr>
                                <w:trHeight w:val="377" w:hRule="atLeast"/>
                              </w:trPr>
                              <w:tc>
                                <w:tcPr>
                                  <w:tcW w:w="4829" w:type="dxa"/>
                                </w:tcPr>
                                <w:p>
                                  <w:pPr>
                                    <w:pStyle w:val="TableParagraph"/>
                                    <w:tabs>
                                      <w:tab w:pos="1667" w:val="left" w:leader="none"/>
                                    </w:tabs>
                                    <w:spacing w:line="144" w:lineRule="auto" w:before="62"/>
                                    <w:ind w:left="50" w:right="453" w:firstLine="29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6"/>
                                      <w:position w:val="10"/>
                                      <w:sz w:val="14"/>
                                    </w:rPr>
                                    <w:t>ой</w:t>
                                  </w:r>
                                  <w:r>
                                    <w:rPr>
                                      <w:position w:val="10"/>
                                      <w:sz w:val="14"/>
                                    </w:rPr>
                                    <w:tab/>
                                  </w:r>
                                  <w:r>
                                    <w:rPr>
                                      <w:sz w:val="14"/>
                                    </w:rPr>
                                    <w:t>Наименование медицинской организации</w:t>
                                  </w:r>
                                  <w:r>
                                    <w:rPr>
                                      <w:spacing w:val="4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организаци</w:t>
                                  </w:r>
                                </w:p>
                              </w:tc>
                              <w:tc>
                                <w:tcPr>
                                  <w:tcW w:w="3668" w:type="dxa"/>
                                </w:tcPr>
                                <w:p>
                                  <w:pPr>
                                    <w:pStyle w:val="TableParagraph"/>
                                    <w:tabs>
                                      <w:tab w:pos="2598" w:val="left" w:leader="none"/>
                                    </w:tabs>
                                    <w:spacing w:line="155" w:lineRule="exact"/>
                                    <w:ind w:left="81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за</w:t>
                                  </w:r>
                                  <w:r>
                                    <w:rPr>
                                      <w:spacing w:val="1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счет</w:t>
                                  </w:r>
                                  <w:r>
                                    <w:rPr>
                                      <w:spacing w:val="17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средств</w:t>
                                  </w:r>
                                  <w:r>
                                    <w:rPr>
                                      <w:sz w:val="14"/>
                                    </w:rPr>
                                    <w:tab/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страхования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before="31"/>
                                    <w:ind w:left="453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2"/>
                                      <w:sz w:val="14"/>
                                    </w:rPr>
                                    <w:t>бюджетных</w:t>
                                  </w:r>
                                  <w:r>
                                    <w:rPr>
                                      <w:spacing w:val="5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ассигнований</w:t>
                                  </w:r>
                                </w:p>
                              </w:tc>
                              <w:tc>
                                <w:tcPr>
                                  <w:tcW w:w="1326" w:type="dxa"/>
                                </w:tcPr>
                                <w:p>
                                  <w:pPr>
                                    <w:pStyle w:val="TableParagraph"/>
                                    <w:spacing w:before="4"/>
                                    <w:ind w:left="27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медицинские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before="31"/>
                                    <w:ind w:left="36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осмотры</w:t>
                                  </w:r>
                                  <w:r>
                                    <w:rPr>
                                      <w:spacing w:val="5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и</w:t>
                                  </w:r>
                                </w:p>
                              </w:tc>
                              <w:tc>
                                <w:tcPr>
                                  <w:tcW w:w="1813" w:type="dxa"/>
                                </w:tcPr>
                                <w:p>
                                  <w:pPr>
                                    <w:pStyle w:val="TableParagraph"/>
                                    <w:tabs>
                                      <w:tab w:pos="881" w:val="left" w:leader="none"/>
                                    </w:tabs>
                                    <w:spacing w:before="14"/>
                                    <w:ind w:right="13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ризацию</w:t>
                                  </w:r>
                                  <w:r>
                                    <w:rPr>
                                      <w:sz w:val="14"/>
                                    </w:rPr>
                                    <w:tab/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репродук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151" w:lineRule="exact" w:before="31"/>
                                    <w:ind w:right="17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тивного</w:t>
                                  </w:r>
                                </w:p>
                              </w:tc>
                              <w:tc>
                                <w:tcPr>
                                  <w:tcW w:w="638" w:type="dxa"/>
                                </w:tcPr>
                                <w:p>
                                  <w:pPr>
                                    <w:pStyle w:val="TableParagraph"/>
                                    <w:spacing w:before="4"/>
                                    <w:ind w:left="88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серное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before="31"/>
                                    <w:ind w:left="98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наблю</w:t>
                                  </w:r>
                                </w:p>
                              </w:tc>
                              <w:tc>
                                <w:tcPr>
                                  <w:tcW w:w="2489" w:type="dxa"/>
                                </w:tcPr>
                                <w:p>
                                  <w:pPr>
                                    <w:pStyle w:val="TableParagraph"/>
                                    <w:spacing w:before="4"/>
                                    <w:ind w:right="71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position w:val="1"/>
                                      <w:sz w:val="14"/>
                                    </w:rPr>
                                    <w:t>реаблитацию</w:t>
                                  </w:r>
                                  <w:r>
                                    <w:rPr>
                                      <w:spacing w:val="66"/>
                                      <w:position w:val="1"/>
                                      <w:sz w:val="14"/>
                                    </w:rPr>
                                    <w:t>  </w:t>
                                  </w:r>
                                  <w:r>
                                    <w:rPr>
                                      <w:sz w:val="14"/>
                                    </w:rPr>
                                    <w:t>условиях</w:t>
                                  </w:r>
                                  <w:r>
                                    <w:rPr>
                                      <w:spacing w:val="68"/>
                                      <w:sz w:val="14"/>
                                    </w:rPr>
                                    <w:t> 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дневных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151" w:lineRule="exact" w:before="31"/>
                                    <w:ind w:right="135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стацио</w:t>
                                  </w:r>
                                </w:p>
                              </w:tc>
                              <w:tc>
                                <w:tcPr>
                                  <w:tcW w:w="762" w:type="dxa"/>
                                </w:tcPr>
                                <w:p>
                                  <w:pPr>
                                    <w:pStyle w:val="TableParagraph"/>
                                    <w:spacing w:before="14"/>
                                    <w:ind w:left="17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точных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151" w:lineRule="exact" w:before="31"/>
                                    <w:ind w:left="122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стациона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98" w:hRule="atLeast"/>
                              </w:trPr>
                              <w:tc>
                                <w:tcPr>
                                  <w:tcW w:w="4829" w:type="dxa"/>
                                </w:tcPr>
                                <w:p>
                                  <w:pPr>
                                    <w:pStyle w:val="TableParagraph"/>
                                    <w:spacing w:line="192" w:lineRule="exact"/>
                                    <w:ind w:left="170" w:right="3864" w:firstLine="11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и по</w:t>
                                  </w:r>
                                  <w:r>
                                    <w:rPr>
                                      <w:spacing w:val="4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реестру</w:t>
                                  </w:r>
                                </w:p>
                              </w:tc>
                              <w:tc>
                                <w:tcPr>
                                  <w:tcW w:w="3668" w:type="dxa"/>
                                </w:tcPr>
                                <w:p>
                                  <w:pPr>
                                    <w:pStyle w:val="TableParagraph"/>
                                    <w:spacing w:before="4"/>
                                    <w:ind w:left="58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бюджета</w:t>
                                  </w:r>
                                  <w:r>
                                    <w:rPr>
                                      <w:spacing w:val="48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субъекта</w:t>
                                  </w:r>
                                  <w:r>
                                    <w:rPr>
                                      <w:spacing w:val="39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7"/>
                                      <w:sz w:val="14"/>
                                    </w:rPr>
                                    <w:t>РФ</w:t>
                                  </w:r>
                                </w:p>
                              </w:tc>
                              <w:tc>
                                <w:tcPr>
                                  <w:tcW w:w="1326" w:type="dxa"/>
                                </w:tcPr>
                                <w:p>
                                  <w:pPr>
                                    <w:pStyle w:val="TableParagraph"/>
                                    <w:spacing w:before="14"/>
                                    <w:ind w:left="7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диспансери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before="31"/>
                                    <w:ind w:left="72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зацию</w:t>
                                  </w:r>
                                </w:p>
                              </w:tc>
                              <w:tc>
                                <w:tcPr>
                                  <w:tcW w:w="1813" w:type="dxa"/>
                                </w:tcPr>
                                <w:p>
                                  <w:pPr>
                                    <w:pStyle w:val="TableParagraph"/>
                                    <w:spacing w:line="192" w:lineRule="exact"/>
                                    <w:ind w:left="1050" w:right="98" w:firstLine="42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здоровья</w:t>
                                  </w:r>
                                  <w:r>
                                    <w:rPr>
                                      <w:spacing w:val="4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женщин</w:t>
                                  </w:r>
                                  <w:r>
                                    <w:rPr>
                                      <w:spacing w:val="53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и</w:t>
                                  </w:r>
                                </w:p>
                              </w:tc>
                              <w:tc>
                                <w:tcPr>
                                  <w:tcW w:w="638" w:type="dxa"/>
                                </w:tcPr>
                                <w:p>
                                  <w:pPr>
                                    <w:pStyle w:val="TableParagraph"/>
                                    <w:spacing w:before="14"/>
                                    <w:ind w:left="11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дение</w:t>
                                  </w:r>
                                </w:p>
                              </w:tc>
                              <w:tc>
                                <w:tcPr>
                                  <w:tcW w:w="2489" w:type="dxa"/>
                                </w:tcPr>
                                <w:p>
                                  <w:pPr>
                                    <w:pStyle w:val="TableParagraph"/>
                                    <w:spacing w:before="24"/>
                                    <w:ind w:right="165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наров</w:t>
                                  </w:r>
                                </w:p>
                              </w:tc>
                              <w:tc>
                                <w:tcPr>
                                  <w:tcW w:w="762" w:type="dxa"/>
                                </w:tcPr>
                                <w:p>
                                  <w:pPr>
                                    <w:pStyle w:val="TableParagraph"/>
                                    <w:spacing w:before="24"/>
                                    <w:ind w:left="30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ров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75" w:hRule="atLeast"/>
                              </w:trPr>
                              <w:tc>
                                <w:tcPr>
                                  <w:tcW w:w="4829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668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26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13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4"/>
                                    <w:ind w:left="112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мужчин</w:t>
                                  </w:r>
                                </w:p>
                              </w:tc>
                              <w:tc>
                                <w:tcPr>
                                  <w:tcW w:w="638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89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2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0"/>
                                    </w:rPr>
                                  </w:pP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o:spt="202" coordsize="21600,21600" path="m,l,21600r21600,l21600,xe">
                <v:stroke joinstyle="miter"/>
                <v:path gradientshapeok="t" o:connecttype="rect"/>
              </v:shapetype>
              <v:shape style="position:absolute;margin-left:38.900002pt;margin-top:-5.495703pt;width:781.9pt;height:47.5pt;mso-position-horizontal-relative:page;mso-position-vertical-relative:paragraph;z-index:15773696" type="#_x0000_t202" id="docshape1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4829"/>
                        <w:gridCol w:w="3668"/>
                        <w:gridCol w:w="1326"/>
                        <w:gridCol w:w="1813"/>
                        <w:gridCol w:w="638"/>
                        <w:gridCol w:w="2489"/>
                        <w:gridCol w:w="762"/>
                      </w:tblGrid>
                      <w:tr>
                        <w:trPr>
                          <w:trHeight w:val="377" w:hRule="atLeast"/>
                        </w:trPr>
                        <w:tc>
                          <w:tcPr>
                            <w:tcW w:w="4829" w:type="dxa"/>
                          </w:tcPr>
                          <w:p>
                            <w:pPr>
                              <w:pStyle w:val="TableParagraph"/>
                              <w:tabs>
                                <w:tab w:pos="1667" w:val="left" w:leader="none"/>
                              </w:tabs>
                              <w:spacing w:line="144" w:lineRule="auto" w:before="62"/>
                              <w:ind w:left="50" w:right="453" w:firstLine="294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6"/>
                                <w:position w:val="10"/>
                                <w:sz w:val="14"/>
                              </w:rPr>
                              <w:t>ой</w:t>
                            </w:r>
                            <w:r>
                              <w:rPr>
                                <w:position w:val="10"/>
                                <w:sz w:val="14"/>
                              </w:rPr>
                              <w:tab/>
                            </w:r>
                            <w:r>
                              <w:rPr>
                                <w:sz w:val="14"/>
                              </w:rPr>
                              <w:t>Наименование медицинской организации</w:t>
                            </w:r>
                            <w:r>
                              <w:rPr>
                                <w:spacing w:val="4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организаци</w:t>
                            </w:r>
                          </w:p>
                        </w:tc>
                        <w:tc>
                          <w:tcPr>
                            <w:tcW w:w="3668" w:type="dxa"/>
                          </w:tcPr>
                          <w:p>
                            <w:pPr>
                              <w:pStyle w:val="TableParagraph"/>
                              <w:tabs>
                                <w:tab w:pos="2598" w:val="left" w:leader="none"/>
                              </w:tabs>
                              <w:spacing w:line="155" w:lineRule="exact"/>
                              <w:ind w:left="817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за</w:t>
                            </w:r>
                            <w:r>
                              <w:rPr>
                                <w:spacing w:val="1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счет</w:t>
                            </w:r>
                            <w:r>
                              <w:rPr>
                                <w:spacing w:val="17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средств</w:t>
                            </w:r>
                            <w:r>
                              <w:rPr>
                                <w:sz w:val="14"/>
                              </w:rPr>
                              <w:tab/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страхования</w:t>
                            </w:r>
                          </w:p>
                          <w:p>
                            <w:pPr>
                              <w:pStyle w:val="TableParagraph"/>
                              <w:spacing w:before="31"/>
                              <w:ind w:left="453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2"/>
                                <w:sz w:val="14"/>
                              </w:rPr>
                              <w:t>бюджетных</w:t>
                            </w:r>
                            <w:r>
                              <w:rPr>
                                <w:spacing w:val="5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ассигнований</w:t>
                            </w:r>
                          </w:p>
                        </w:tc>
                        <w:tc>
                          <w:tcPr>
                            <w:tcW w:w="1326" w:type="dxa"/>
                          </w:tcPr>
                          <w:p>
                            <w:pPr>
                              <w:pStyle w:val="TableParagraph"/>
                              <w:spacing w:before="4"/>
                              <w:ind w:left="275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медицинские</w:t>
                            </w:r>
                          </w:p>
                          <w:p>
                            <w:pPr>
                              <w:pStyle w:val="TableParagraph"/>
                              <w:spacing w:before="31"/>
                              <w:ind w:left="365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осмотры</w:t>
                            </w:r>
                            <w:r>
                              <w:rPr>
                                <w:spacing w:val="5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10"/>
                                <w:sz w:val="14"/>
                              </w:rPr>
                              <w:t>и</w:t>
                            </w:r>
                          </w:p>
                        </w:tc>
                        <w:tc>
                          <w:tcPr>
                            <w:tcW w:w="1813" w:type="dxa"/>
                          </w:tcPr>
                          <w:p>
                            <w:pPr>
                              <w:pStyle w:val="TableParagraph"/>
                              <w:tabs>
                                <w:tab w:pos="881" w:val="left" w:leader="none"/>
                              </w:tabs>
                              <w:spacing w:before="14"/>
                              <w:ind w:right="13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ризацию</w:t>
                            </w:r>
                            <w:r>
                              <w:rPr>
                                <w:sz w:val="14"/>
                              </w:rPr>
                              <w:tab/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репродук</w:t>
                            </w:r>
                          </w:p>
                          <w:p>
                            <w:pPr>
                              <w:pStyle w:val="TableParagraph"/>
                              <w:spacing w:line="151" w:lineRule="exact" w:before="31"/>
                              <w:ind w:right="17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тивного</w:t>
                            </w:r>
                          </w:p>
                        </w:tc>
                        <w:tc>
                          <w:tcPr>
                            <w:tcW w:w="638" w:type="dxa"/>
                          </w:tcPr>
                          <w:p>
                            <w:pPr>
                              <w:pStyle w:val="TableParagraph"/>
                              <w:spacing w:before="4"/>
                              <w:ind w:left="88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серное</w:t>
                            </w:r>
                          </w:p>
                          <w:p>
                            <w:pPr>
                              <w:pStyle w:val="TableParagraph"/>
                              <w:spacing w:before="31"/>
                              <w:ind w:left="98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наблю</w:t>
                            </w:r>
                          </w:p>
                        </w:tc>
                        <w:tc>
                          <w:tcPr>
                            <w:tcW w:w="2489" w:type="dxa"/>
                          </w:tcPr>
                          <w:p>
                            <w:pPr>
                              <w:pStyle w:val="TableParagraph"/>
                              <w:spacing w:before="4"/>
                              <w:ind w:right="71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position w:val="1"/>
                                <w:sz w:val="14"/>
                              </w:rPr>
                              <w:t>реаблитацию</w:t>
                            </w:r>
                            <w:r>
                              <w:rPr>
                                <w:spacing w:val="66"/>
                                <w:position w:val="1"/>
                                <w:sz w:val="14"/>
                              </w:rPr>
                              <w:t>  </w:t>
                            </w:r>
                            <w:r>
                              <w:rPr>
                                <w:sz w:val="14"/>
                              </w:rPr>
                              <w:t>условиях</w:t>
                            </w:r>
                            <w:r>
                              <w:rPr>
                                <w:spacing w:val="68"/>
                                <w:sz w:val="14"/>
                              </w:rPr>
                              <w:t> 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дневных</w:t>
                            </w:r>
                          </w:p>
                          <w:p>
                            <w:pPr>
                              <w:pStyle w:val="TableParagraph"/>
                              <w:spacing w:line="151" w:lineRule="exact" w:before="31"/>
                              <w:ind w:right="135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стацио</w:t>
                            </w:r>
                          </w:p>
                        </w:tc>
                        <w:tc>
                          <w:tcPr>
                            <w:tcW w:w="762" w:type="dxa"/>
                          </w:tcPr>
                          <w:p>
                            <w:pPr>
                              <w:pStyle w:val="TableParagraph"/>
                              <w:spacing w:before="14"/>
                              <w:ind w:left="177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точных</w:t>
                            </w:r>
                          </w:p>
                          <w:p>
                            <w:pPr>
                              <w:pStyle w:val="TableParagraph"/>
                              <w:spacing w:line="151" w:lineRule="exact" w:before="31"/>
                              <w:ind w:left="122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стациона</w:t>
                            </w:r>
                          </w:p>
                        </w:tc>
                      </w:tr>
                      <w:tr>
                        <w:trPr>
                          <w:trHeight w:val="398" w:hRule="atLeast"/>
                        </w:trPr>
                        <w:tc>
                          <w:tcPr>
                            <w:tcW w:w="4829" w:type="dxa"/>
                          </w:tcPr>
                          <w:p>
                            <w:pPr>
                              <w:pStyle w:val="TableParagraph"/>
                              <w:spacing w:line="192" w:lineRule="exact"/>
                              <w:ind w:left="170" w:right="3864" w:firstLine="116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и по</w:t>
                            </w:r>
                            <w:r>
                              <w:rPr>
                                <w:spacing w:val="4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реестру</w:t>
                            </w:r>
                          </w:p>
                        </w:tc>
                        <w:tc>
                          <w:tcPr>
                            <w:tcW w:w="3668" w:type="dxa"/>
                          </w:tcPr>
                          <w:p>
                            <w:pPr>
                              <w:pStyle w:val="TableParagraph"/>
                              <w:spacing w:before="4"/>
                              <w:ind w:left="587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бюджета</w:t>
                            </w:r>
                            <w:r>
                              <w:rPr>
                                <w:spacing w:val="48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субъекта</w:t>
                            </w:r>
                            <w:r>
                              <w:rPr>
                                <w:spacing w:val="39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7"/>
                                <w:sz w:val="14"/>
                              </w:rPr>
                              <w:t>РФ</w:t>
                            </w:r>
                          </w:p>
                        </w:tc>
                        <w:tc>
                          <w:tcPr>
                            <w:tcW w:w="1326" w:type="dxa"/>
                          </w:tcPr>
                          <w:p>
                            <w:pPr>
                              <w:pStyle w:val="TableParagraph"/>
                              <w:spacing w:before="14"/>
                              <w:ind w:left="7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диспансери</w:t>
                            </w:r>
                          </w:p>
                          <w:p>
                            <w:pPr>
                              <w:pStyle w:val="TableParagraph"/>
                              <w:spacing w:before="31"/>
                              <w:ind w:left="72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зацию</w:t>
                            </w:r>
                          </w:p>
                        </w:tc>
                        <w:tc>
                          <w:tcPr>
                            <w:tcW w:w="1813" w:type="dxa"/>
                          </w:tcPr>
                          <w:p>
                            <w:pPr>
                              <w:pStyle w:val="TableParagraph"/>
                              <w:spacing w:line="192" w:lineRule="exact"/>
                              <w:ind w:left="1050" w:right="98" w:firstLine="42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здоровья</w:t>
                            </w:r>
                            <w:r>
                              <w:rPr>
                                <w:spacing w:val="4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женщин</w:t>
                            </w:r>
                            <w:r>
                              <w:rPr>
                                <w:spacing w:val="5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10"/>
                                <w:sz w:val="14"/>
                              </w:rPr>
                              <w:t>и</w:t>
                            </w:r>
                          </w:p>
                        </w:tc>
                        <w:tc>
                          <w:tcPr>
                            <w:tcW w:w="638" w:type="dxa"/>
                          </w:tcPr>
                          <w:p>
                            <w:pPr>
                              <w:pStyle w:val="TableParagraph"/>
                              <w:spacing w:before="14"/>
                              <w:ind w:left="116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дение</w:t>
                            </w:r>
                          </w:p>
                        </w:tc>
                        <w:tc>
                          <w:tcPr>
                            <w:tcW w:w="2489" w:type="dxa"/>
                          </w:tcPr>
                          <w:p>
                            <w:pPr>
                              <w:pStyle w:val="TableParagraph"/>
                              <w:spacing w:before="24"/>
                              <w:ind w:right="165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наров</w:t>
                            </w:r>
                          </w:p>
                        </w:tc>
                        <w:tc>
                          <w:tcPr>
                            <w:tcW w:w="762" w:type="dxa"/>
                          </w:tcPr>
                          <w:p>
                            <w:pPr>
                              <w:pStyle w:val="TableParagraph"/>
                              <w:spacing w:before="24"/>
                              <w:ind w:left="30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ров</w:t>
                            </w:r>
                          </w:p>
                        </w:tc>
                      </w:tr>
                      <w:tr>
                        <w:trPr>
                          <w:trHeight w:val="175" w:hRule="atLeast"/>
                        </w:trPr>
                        <w:tc>
                          <w:tcPr>
                            <w:tcW w:w="4829" w:type="dxa"/>
                          </w:tcPr>
                          <w:p>
                            <w:pPr>
                              <w:pStyle w:val="TableParagraph"/>
                              <w:rPr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3668" w:type="dxa"/>
                          </w:tcPr>
                          <w:p>
                            <w:pPr>
                              <w:pStyle w:val="TableParagraph"/>
                              <w:rPr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1326" w:type="dxa"/>
                          </w:tcPr>
                          <w:p>
                            <w:pPr>
                              <w:pStyle w:val="TableParagraph"/>
                              <w:rPr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1813" w:type="dxa"/>
                          </w:tcPr>
                          <w:p>
                            <w:pPr>
                              <w:pStyle w:val="TableParagraph"/>
                              <w:spacing w:line="141" w:lineRule="exact" w:before="14"/>
                              <w:ind w:left="1126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мужчин</w:t>
                            </w:r>
                          </w:p>
                        </w:tc>
                        <w:tc>
                          <w:tcPr>
                            <w:tcW w:w="638" w:type="dxa"/>
                          </w:tcPr>
                          <w:p>
                            <w:pPr>
                              <w:pStyle w:val="TableParagraph"/>
                              <w:rPr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2489" w:type="dxa"/>
                          </w:tcPr>
                          <w:p>
                            <w:pPr>
                              <w:pStyle w:val="TableParagraph"/>
                              <w:rPr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762" w:type="dxa"/>
                          </w:tcPr>
                          <w:p>
                            <w:pPr>
                              <w:pStyle w:val="TableParagraph"/>
                              <w:rPr>
                                <w:sz w:val="10"/>
                              </w:rPr>
                            </w:pP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z w:val="14"/>
        </w:rPr>
        <w:t>N</w:t>
      </w:r>
      <w:r>
        <w:rPr>
          <w:spacing w:val="14"/>
          <w:sz w:val="14"/>
        </w:rPr>
        <w:t> </w:t>
      </w:r>
      <w:r>
        <w:rPr>
          <w:spacing w:val="-5"/>
          <w:sz w:val="14"/>
        </w:rPr>
        <w:t>п/п</w:t>
      </w:r>
    </w:p>
    <w:p>
      <w:pPr>
        <w:spacing w:line="285" w:lineRule="auto" w:before="45"/>
        <w:ind w:left="87" w:right="0" w:firstLine="222"/>
        <w:jc w:val="left"/>
        <w:rPr>
          <w:sz w:val="14"/>
        </w:rPr>
      </w:pPr>
      <w:r>
        <w:rPr/>
        <w:br w:type="column"/>
      </w:r>
      <w:r>
        <w:rPr>
          <w:spacing w:val="-4"/>
          <w:sz w:val="14"/>
        </w:rPr>
        <w:t>Код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медицинск</w:t>
      </w:r>
    </w:p>
    <w:p>
      <w:pPr>
        <w:spacing w:line="285" w:lineRule="auto" w:before="27"/>
        <w:ind w:left="144" w:right="38" w:firstLine="452"/>
        <w:jc w:val="left"/>
        <w:rPr>
          <w:sz w:val="14"/>
        </w:rPr>
      </w:pPr>
      <w:r>
        <w:rPr/>
        <w:br w:type="column"/>
      </w:r>
      <w:r>
        <w:rPr>
          <w:spacing w:val="-2"/>
          <w:sz w:val="14"/>
        </w:rPr>
        <w:t>выполнения</w:t>
      </w:r>
      <w:r>
        <w:rPr>
          <w:spacing w:val="40"/>
          <w:sz w:val="14"/>
        </w:rPr>
        <w:t> </w:t>
      </w:r>
      <w:r>
        <w:rPr>
          <w:sz w:val="14"/>
        </w:rPr>
        <w:t>государственного задания</w:t>
      </w:r>
    </w:p>
    <w:p>
      <w:pPr>
        <w:spacing w:line="285" w:lineRule="auto" w:before="27"/>
        <w:ind w:left="144" w:right="38" w:firstLine="0"/>
        <w:jc w:val="left"/>
        <w:rPr>
          <w:sz w:val="14"/>
        </w:rPr>
      </w:pPr>
      <w:r>
        <w:rPr/>
        <w:br w:type="column"/>
      </w:r>
      <w:r>
        <w:rPr>
          <w:spacing w:val="-2"/>
          <w:sz w:val="14"/>
        </w:rPr>
        <w:t>обязательного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медицинского</w:t>
      </w:r>
    </w:p>
    <w:p>
      <w:pPr>
        <w:spacing w:line="285" w:lineRule="auto" w:before="35"/>
        <w:ind w:left="170" w:right="38" w:hanging="26"/>
        <w:jc w:val="left"/>
        <w:rPr>
          <w:sz w:val="14"/>
        </w:rPr>
      </w:pPr>
      <w:r>
        <w:rPr/>
        <w:br w:type="column"/>
      </w:r>
      <w:r>
        <w:rPr>
          <w:spacing w:val="-2"/>
          <w:sz w:val="14"/>
        </w:rPr>
        <w:t>профилак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тические</w:t>
      </w:r>
    </w:p>
    <w:p>
      <w:pPr>
        <w:spacing w:line="285" w:lineRule="auto" w:before="45"/>
        <w:ind w:left="260" w:right="38" w:hanging="116"/>
        <w:jc w:val="left"/>
        <w:rPr>
          <w:sz w:val="14"/>
        </w:rPr>
      </w:pPr>
      <w:r>
        <w:rPr/>
        <w:br w:type="column"/>
      </w:r>
      <w:r>
        <w:rPr>
          <w:spacing w:val="-2"/>
          <w:sz w:val="14"/>
        </w:rPr>
        <w:t>углубленную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диспансе</w:t>
      </w:r>
    </w:p>
    <w:p>
      <w:pPr>
        <w:spacing w:line="285" w:lineRule="auto" w:before="45"/>
        <w:ind w:left="144" w:right="38" w:firstLine="120"/>
        <w:jc w:val="left"/>
        <w:rPr>
          <w:sz w:val="14"/>
        </w:rPr>
      </w:pPr>
      <w:r>
        <w:rPr/>
        <w:br w:type="column"/>
      </w:r>
      <w:r>
        <w:rPr>
          <w:spacing w:val="-4"/>
          <w:sz w:val="14"/>
        </w:rPr>
        <w:t>для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оценки</w:t>
      </w:r>
    </w:p>
    <w:p>
      <w:pPr>
        <w:spacing w:line="285" w:lineRule="auto" w:before="35"/>
        <w:ind w:left="144" w:right="38" w:firstLine="96"/>
        <w:jc w:val="left"/>
        <w:rPr>
          <w:sz w:val="14"/>
        </w:rPr>
      </w:pPr>
      <w:r>
        <w:rPr/>
        <w:br w:type="column"/>
      </w:r>
      <w:r>
        <w:rPr>
          <w:spacing w:val="-4"/>
          <w:sz w:val="14"/>
        </w:rPr>
        <w:t>щие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диспан</w:t>
      </w:r>
    </w:p>
    <w:p>
      <w:pPr>
        <w:spacing w:line="285" w:lineRule="auto" w:before="35"/>
        <w:ind w:left="144" w:right="38" w:firstLine="124"/>
        <w:jc w:val="left"/>
        <w:rPr>
          <w:sz w:val="14"/>
        </w:rPr>
      </w:pPr>
      <w:r>
        <w:rPr/>
        <w:br w:type="column"/>
      </w:r>
      <w:r>
        <w:rPr>
          <w:spacing w:val="-4"/>
          <w:sz w:val="14"/>
        </w:rPr>
        <w:t>меди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цинскую</w:t>
      </w:r>
    </w:p>
    <w:p>
      <w:pPr>
        <w:spacing w:line="285" w:lineRule="auto" w:before="45"/>
        <w:ind w:left="186" w:right="0" w:hanging="42"/>
        <w:jc w:val="left"/>
        <w:rPr>
          <w:sz w:val="14"/>
        </w:rPr>
      </w:pPr>
      <w:r>
        <w:rPr/>
        <w:br w:type="column"/>
      </w:r>
      <w:r>
        <w:rPr>
          <w:sz w:val="14"/>
        </w:rPr>
        <w:t>в</w:t>
      </w:r>
      <w:r>
        <w:rPr>
          <w:spacing w:val="-3"/>
          <w:sz w:val="14"/>
        </w:rPr>
        <w:t> </w:t>
      </w:r>
      <w:r>
        <w:rPr>
          <w:sz w:val="14"/>
        </w:rPr>
        <w:t>амбула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торных</w:t>
      </w:r>
    </w:p>
    <w:p>
      <w:pPr>
        <w:spacing w:line="285" w:lineRule="auto" w:before="45"/>
        <w:ind w:left="98" w:right="0" w:firstLine="270"/>
        <w:jc w:val="left"/>
        <w:rPr>
          <w:sz w:val="14"/>
        </w:rPr>
      </w:pPr>
      <w:r>
        <w:rPr/>
        <w:br w:type="column"/>
      </w:r>
      <w:r>
        <w:rPr>
          <w:spacing w:val="-10"/>
          <w:sz w:val="14"/>
        </w:rPr>
        <w:t>в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условиях</w:t>
      </w:r>
    </w:p>
    <w:p>
      <w:pPr>
        <w:spacing w:line="285" w:lineRule="auto" w:before="45"/>
        <w:ind w:left="148" w:right="0" w:hanging="64"/>
        <w:jc w:val="left"/>
        <w:rPr>
          <w:sz w:val="14"/>
        </w:rPr>
      </w:pPr>
      <w:r>
        <w:rPr/>
        <w:br w:type="column"/>
      </w:r>
      <w:r>
        <w:rPr>
          <w:sz w:val="14"/>
        </w:rPr>
        <w:t>в </w:t>
      </w:r>
      <w:r>
        <w:rPr>
          <w:sz w:val="14"/>
        </w:rPr>
        <w:t>условиях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круглосу</w:t>
      </w:r>
    </w:p>
    <w:p>
      <w:pPr>
        <w:spacing w:after="0" w:line="285" w:lineRule="auto"/>
        <w:jc w:val="left"/>
        <w:rPr>
          <w:sz w:val="14"/>
        </w:rPr>
        <w:sectPr>
          <w:type w:val="continuous"/>
          <w:pgSz w:w="16840" w:h="11910" w:orient="landscape"/>
          <w:pgMar w:top="1940" w:bottom="280" w:left="283" w:right="425"/>
          <w:cols w:num="12" w:equalWidth="0">
            <w:col w:w="492" w:space="40"/>
            <w:col w:w="833" w:space="4331"/>
            <w:col w:w="1871" w:space="207"/>
            <w:col w:w="1102" w:space="420"/>
            <w:col w:w="809" w:space="199"/>
            <w:col w:w="1028" w:space="54"/>
            <w:col w:w="635" w:space="103"/>
            <w:col w:w="626" w:space="200"/>
            <w:col w:w="744" w:space="134"/>
            <w:col w:w="707" w:space="39"/>
            <w:col w:w="685" w:space="40"/>
            <w:col w:w="833"/>
          </w:cols>
        </w:sectPr>
      </w:pPr>
    </w:p>
    <w:p>
      <w:pPr>
        <w:pStyle w:val="BodyText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0" simplePos="0" relativeHeight="157742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130" cy="7562088"/>
            <wp:effectExtent l="0" t="0" r="0" b="0"/>
            <wp:wrapNone/>
            <wp:docPr id="90" name="Image 9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0" name="Image 90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130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0"/>
        </w:rPr>
      </w:pPr>
    </w:p>
    <w:tbl>
      <w:tblPr>
        <w:tblW w:w="0" w:type="auto"/>
        <w:jc w:val="left"/>
        <w:tblInd w:w="42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99"/>
        <w:gridCol w:w="4516"/>
        <w:gridCol w:w="1025"/>
        <w:gridCol w:w="1695"/>
        <w:gridCol w:w="1373"/>
        <w:gridCol w:w="1107"/>
        <w:gridCol w:w="901"/>
        <w:gridCol w:w="733"/>
        <w:gridCol w:w="887"/>
        <w:gridCol w:w="600"/>
      </w:tblGrid>
      <w:tr>
        <w:trPr>
          <w:trHeight w:val="173" w:hRule="atLeast"/>
        </w:trPr>
        <w:tc>
          <w:tcPr>
            <w:tcW w:w="799" w:type="dxa"/>
          </w:tcPr>
          <w:p>
            <w:pPr>
              <w:pStyle w:val="TableParagraph"/>
              <w:spacing w:line="154" w:lineRule="exact"/>
              <w:ind w:left="58"/>
              <w:rPr>
                <w:sz w:val="14"/>
              </w:rPr>
            </w:pPr>
            <w:r>
              <w:rPr>
                <w:sz w:val="14"/>
              </w:rPr>
              <w:t>1</w:t>
            </w:r>
            <w:r>
              <w:rPr>
                <w:spacing w:val="30"/>
                <w:sz w:val="14"/>
              </w:rPr>
              <w:t> </w:t>
            </w:r>
            <w:r>
              <w:rPr>
                <w:spacing w:val="-2"/>
                <w:sz w:val="14"/>
              </w:rPr>
              <w:t>150035</w:t>
            </w:r>
          </w:p>
        </w:tc>
        <w:tc>
          <w:tcPr>
            <w:tcW w:w="4516" w:type="dxa"/>
          </w:tcPr>
          <w:p>
            <w:pPr>
              <w:pStyle w:val="TableParagraph"/>
              <w:spacing w:line="154" w:lineRule="exact"/>
              <w:ind w:left="171"/>
              <w:rPr>
                <w:sz w:val="14"/>
              </w:rPr>
            </w:pPr>
            <w:r>
              <w:rPr>
                <w:spacing w:val="2"/>
                <w:sz w:val="14"/>
              </w:rPr>
              <w:t>Государственное</w:t>
            </w:r>
            <w:r>
              <w:rPr>
                <w:spacing w:val="50"/>
                <w:sz w:val="14"/>
              </w:rPr>
              <w:t> </w:t>
            </w:r>
            <w:r>
              <w:rPr>
                <w:spacing w:val="2"/>
                <w:sz w:val="14"/>
              </w:rPr>
              <w:t>бюджетное</w:t>
            </w:r>
            <w:r>
              <w:rPr>
                <w:spacing w:val="42"/>
                <w:sz w:val="14"/>
              </w:rPr>
              <w:t> </w:t>
            </w:r>
            <w:r>
              <w:rPr>
                <w:spacing w:val="2"/>
                <w:sz w:val="14"/>
              </w:rPr>
              <w:t>учреждение</w:t>
            </w:r>
            <w:r>
              <w:rPr>
                <w:spacing w:val="51"/>
                <w:sz w:val="14"/>
              </w:rPr>
              <w:t> </w:t>
            </w:r>
            <w:r>
              <w:rPr>
                <w:spacing w:val="-2"/>
                <w:sz w:val="14"/>
              </w:rPr>
              <w:t>здравоохранения</w:t>
            </w:r>
          </w:p>
        </w:tc>
        <w:tc>
          <w:tcPr>
            <w:tcW w:w="1025" w:type="dxa"/>
          </w:tcPr>
          <w:p>
            <w:pPr>
              <w:pStyle w:val="TableParagraph"/>
              <w:spacing w:line="154" w:lineRule="exact"/>
              <w:ind w:left="101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1695" w:type="dxa"/>
          </w:tcPr>
          <w:p>
            <w:pPr>
              <w:pStyle w:val="TableParagraph"/>
              <w:spacing w:line="154" w:lineRule="exact"/>
              <w:ind w:right="770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1373" w:type="dxa"/>
          </w:tcPr>
          <w:p>
            <w:pPr>
              <w:pStyle w:val="TableParagraph"/>
              <w:spacing w:line="154" w:lineRule="exact"/>
              <w:ind w:right="531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1107" w:type="dxa"/>
          </w:tcPr>
          <w:p>
            <w:pPr>
              <w:pStyle w:val="TableParagraph"/>
              <w:spacing w:line="154" w:lineRule="exact"/>
              <w:ind w:left="69" w:right="46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901" w:type="dxa"/>
          </w:tcPr>
          <w:p>
            <w:pPr>
              <w:pStyle w:val="TableParagraph"/>
              <w:spacing w:line="154" w:lineRule="exact"/>
              <w:ind w:right="326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733" w:type="dxa"/>
          </w:tcPr>
          <w:p>
            <w:pPr>
              <w:pStyle w:val="TableParagraph"/>
              <w:spacing w:line="154" w:lineRule="exact"/>
              <w:ind w:right="17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887" w:type="dxa"/>
          </w:tcPr>
          <w:p>
            <w:pPr>
              <w:pStyle w:val="TableParagraph"/>
              <w:spacing w:line="154" w:lineRule="exact"/>
              <w:ind w:left="332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600" w:type="dxa"/>
          </w:tcPr>
          <w:p>
            <w:pPr>
              <w:pStyle w:val="TableParagraph"/>
              <w:spacing w:line="154" w:lineRule="exact"/>
              <w:ind w:right="55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</w:tr>
      <w:tr>
        <w:trPr>
          <w:trHeight w:val="195" w:hRule="atLeast"/>
        </w:trPr>
        <w:tc>
          <w:tcPr>
            <w:tcW w:w="799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4516" w:type="dxa"/>
          </w:tcPr>
          <w:p>
            <w:pPr>
              <w:pStyle w:val="TableParagraph"/>
              <w:spacing w:before="12"/>
              <w:ind w:left="177"/>
              <w:rPr>
                <w:sz w:val="14"/>
              </w:rPr>
            </w:pPr>
            <w:r>
              <w:rPr>
                <w:sz w:val="14"/>
              </w:rPr>
              <w:t>«Поликлиника</w:t>
            </w:r>
            <w:r>
              <w:rPr>
                <w:spacing w:val="50"/>
                <w:sz w:val="14"/>
              </w:rPr>
              <w:t> </w:t>
            </w:r>
            <w:r>
              <w:rPr>
                <w:sz w:val="14"/>
              </w:rPr>
              <w:t>№</w:t>
            </w:r>
            <w:r>
              <w:rPr>
                <w:spacing w:val="70"/>
                <w:w w:val="150"/>
                <w:sz w:val="14"/>
              </w:rPr>
              <w:t> </w:t>
            </w:r>
            <w:r>
              <w:rPr>
                <w:sz w:val="14"/>
              </w:rPr>
              <w:t>1»</w:t>
            </w:r>
            <w:r>
              <w:rPr>
                <w:spacing w:val="31"/>
                <w:sz w:val="14"/>
              </w:rPr>
              <w:t> </w:t>
            </w:r>
            <w:r>
              <w:rPr>
                <w:sz w:val="14"/>
              </w:rPr>
              <w:t>Министерства</w:t>
            </w:r>
            <w:r>
              <w:rPr>
                <w:spacing w:val="52"/>
                <w:sz w:val="14"/>
              </w:rPr>
              <w:t> </w:t>
            </w:r>
            <w:r>
              <w:rPr>
                <w:sz w:val="14"/>
              </w:rPr>
              <w:t>здравоохранения</w:t>
            </w:r>
            <w:r>
              <w:rPr>
                <w:spacing w:val="44"/>
                <w:sz w:val="14"/>
              </w:rPr>
              <w:t> </w:t>
            </w:r>
            <w:r>
              <w:rPr>
                <w:spacing w:val="-2"/>
                <w:sz w:val="14"/>
              </w:rPr>
              <w:t>Республики</w:t>
            </w:r>
          </w:p>
        </w:tc>
        <w:tc>
          <w:tcPr>
            <w:tcW w:w="1025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695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373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107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901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733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887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600" w:type="dxa"/>
          </w:tcPr>
          <w:p>
            <w:pPr>
              <w:pStyle w:val="TableParagraph"/>
              <w:rPr>
                <w:sz w:val="12"/>
              </w:rPr>
            </w:pPr>
          </w:p>
        </w:tc>
      </w:tr>
      <w:tr>
        <w:trPr>
          <w:trHeight w:val="196" w:hRule="atLeast"/>
        </w:trPr>
        <w:tc>
          <w:tcPr>
            <w:tcW w:w="799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4516" w:type="dxa"/>
          </w:tcPr>
          <w:p>
            <w:pPr>
              <w:pStyle w:val="TableParagraph"/>
              <w:spacing w:before="15"/>
              <w:ind w:left="177"/>
              <w:rPr>
                <w:sz w:val="14"/>
              </w:rPr>
            </w:pPr>
            <w:r>
              <w:rPr>
                <w:sz w:val="14"/>
              </w:rPr>
              <w:t>Северная</w:t>
            </w:r>
            <w:r>
              <w:rPr>
                <w:spacing w:val="79"/>
                <w:sz w:val="14"/>
              </w:rPr>
              <w:t> </w:t>
            </w:r>
            <w:r>
              <w:rPr>
                <w:sz w:val="14"/>
              </w:rPr>
              <w:t>Осетия-</w:t>
            </w:r>
            <w:r>
              <w:rPr>
                <w:spacing w:val="-2"/>
                <w:sz w:val="14"/>
              </w:rPr>
              <w:t>Алания</w:t>
            </w:r>
          </w:p>
        </w:tc>
        <w:tc>
          <w:tcPr>
            <w:tcW w:w="1025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695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373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107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901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733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887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600" w:type="dxa"/>
          </w:tcPr>
          <w:p>
            <w:pPr>
              <w:pStyle w:val="TableParagraph"/>
              <w:rPr>
                <w:sz w:val="12"/>
              </w:rPr>
            </w:pPr>
          </w:p>
        </w:tc>
      </w:tr>
      <w:tr>
        <w:trPr>
          <w:trHeight w:val="194" w:hRule="atLeast"/>
        </w:trPr>
        <w:tc>
          <w:tcPr>
            <w:tcW w:w="799" w:type="dxa"/>
          </w:tcPr>
          <w:p>
            <w:pPr>
              <w:pStyle w:val="TableParagraph"/>
              <w:spacing w:line="159" w:lineRule="exact" w:before="14"/>
              <w:ind w:left="50"/>
              <w:rPr>
                <w:sz w:val="14"/>
              </w:rPr>
            </w:pPr>
            <w:r>
              <w:rPr>
                <w:sz w:val="14"/>
              </w:rPr>
              <w:t>2</w:t>
            </w:r>
            <w:r>
              <w:rPr>
                <w:spacing w:val="39"/>
                <w:sz w:val="14"/>
              </w:rPr>
              <w:t> </w:t>
            </w:r>
            <w:r>
              <w:rPr>
                <w:spacing w:val="-2"/>
                <w:sz w:val="14"/>
              </w:rPr>
              <w:t>150036</w:t>
            </w:r>
          </w:p>
        </w:tc>
        <w:tc>
          <w:tcPr>
            <w:tcW w:w="4516" w:type="dxa"/>
          </w:tcPr>
          <w:p>
            <w:pPr>
              <w:pStyle w:val="TableParagraph"/>
              <w:spacing w:line="159" w:lineRule="exact" w:before="14"/>
              <w:ind w:left="172"/>
              <w:rPr>
                <w:sz w:val="14"/>
              </w:rPr>
            </w:pPr>
            <w:r>
              <w:rPr>
                <w:spacing w:val="2"/>
                <w:sz w:val="14"/>
              </w:rPr>
              <w:t>Государственное</w:t>
            </w:r>
            <w:r>
              <w:rPr>
                <w:spacing w:val="49"/>
                <w:sz w:val="14"/>
              </w:rPr>
              <w:t> </w:t>
            </w:r>
            <w:r>
              <w:rPr>
                <w:spacing w:val="2"/>
                <w:sz w:val="14"/>
              </w:rPr>
              <w:t>бюджетное</w:t>
            </w:r>
            <w:r>
              <w:rPr>
                <w:spacing w:val="41"/>
                <w:sz w:val="14"/>
              </w:rPr>
              <w:t> </w:t>
            </w:r>
            <w:r>
              <w:rPr>
                <w:spacing w:val="2"/>
                <w:sz w:val="14"/>
              </w:rPr>
              <w:t>учреждение</w:t>
            </w:r>
            <w:r>
              <w:rPr>
                <w:spacing w:val="50"/>
                <w:sz w:val="14"/>
              </w:rPr>
              <w:t> </w:t>
            </w:r>
            <w:r>
              <w:rPr>
                <w:spacing w:val="-2"/>
                <w:sz w:val="14"/>
              </w:rPr>
              <w:t>здравоохранения</w:t>
            </w:r>
          </w:p>
        </w:tc>
        <w:tc>
          <w:tcPr>
            <w:tcW w:w="1025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695" w:type="dxa"/>
          </w:tcPr>
          <w:p>
            <w:pPr>
              <w:pStyle w:val="TableParagraph"/>
              <w:spacing w:line="159" w:lineRule="exact" w:before="14"/>
              <w:ind w:right="772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1373" w:type="dxa"/>
          </w:tcPr>
          <w:p>
            <w:pPr>
              <w:pStyle w:val="TableParagraph"/>
              <w:spacing w:line="159" w:lineRule="exact" w:before="14"/>
              <w:ind w:right="531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1107" w:type="dxa"/>
          </w:tcPr>
          <w:p>
            <w:pPr>
              <w:pStyle w:val="TableParagraph"/>
              <w:spacing w:line="159" w:lineRule="exact" w:before="14"/>
              <w:ind w:left="68" w:right="46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901" w:type="dxa"/>
          </w:tcPr>
          <w:p>
            <w:pPr>
              <w:pStyle w:val="TableParagraph"/>
              <w:spacing w:line="159" w:lineRule="exact" w:before="14"/>
              <w:ind w:right="325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733" w:type="dxa"/>
          </w:tcPr>
          <w:p>
            <w:pPr>
              <w:pStyle w:val="TableParagraph"/>
              <w:spacing w:line="159" w:lineRule="exact" w:before="14"/>
              <w:ind w:right="17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887" w:type="dxa"/>
          </w:tcPr>
          <w:p>
            <w:pPr>
              <w:pStyle w:val="TableParagraph"/>
              <w:spacing w:line="159" w:lineRule="exact" w:before="14"/>
              <w:ind w:left="333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600" w:type="dxa"/>
          </w:tcPr>
          <w:p>
            <w:pPr>
              <w:pStyle w:val="TableParagraph"/>
              <w:spacing w:line="159" w:lineRule="exact" w:before="14"/>
              <w:ind w:right="55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</w:tr>
      <w:tr>
        <w:trPr>
          <w:trHeight w:val="194" w:hRule="atLeast"/>
        </w:trPr>
        <w:tc>
          <w:tcPr>
            <w:tcW w:w="799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4516" w:type="dxa"/>
          </w:tcPr>
          <w:p>
            <w:pPr>
              <w:pStyle w:val="TableParagraph"/>
              <w:spacing w:before="12"/>
              <w:ind w:left="176"/>
              <w:rPr>
                <w:sz w:val="14"/>
              </w:rPr>
            </w:pPr>
            <w:r>
              <w:rPr>
                <w:spacing w:val="2"/>
                <w:sz w:val="14"/>
              </w:rPr>
              <w:t>«Поликлиника</w:t>
            </w:r>
            <w:r>
              <w:rPr>
                <w:spacing w:val="33"/>
                <w:sz w:val="14"/>
              </w:rPr>
              <w:t> </w:t>
            </w:r>
            <w:r>
              <w:rPr>
                <w:spacing w:val="2"/>
                <w:sz w:val="14"/>
              </w:rPr>
              <w:t>№</w:t>
            </w:r>
            <w:r>
              <w:rPr>
                <w:spacing w:val="51"/>
                <w:sz w:val="14"/>
              </w:rPr>
              <w:t> </w:t>
            </w:r>
            <w:r>
              <w:rPr>
                <w:spacing w:val="2"/>
                <w:sz w:val="14"/>
              </w:rPr>
              <w:t>4»</w:t>
            </w:r>
            <w:r>
              <w:rPr>
                <w:spacing w:val="27"/>
                <w:sz w:val="14"/>
              </w:rPr>
              <w:t> </w:t>
            </w:r>
            <w:r>
              <w:rPr>
                <w:spacing w:val="2"/>
                <w:sz w:val="14"/>
              </w:rPr>
              <w:t>Министерства</w:t>
            </w:r>
            <w:r>
              <w:rPr>
                <w:spacing w:val="36"/>
                <w:sz w:val="14"/>
              </w:rPr>
              <w:t> </w:t>
            </w:r>
            <w:r>
              <w:rPr>
                <w:spacing w:val="2"/>
                <w:sz w:val="14"/>
              </w:rPr>
              <w:t>здравоохранения</w:t>
            </w:r>
            <w:r>
              <w:rPr>
                <w:spacing w:val="31"/>
                <w:sz w:val="14"/>
              </w:rPr>
              <w:t> </w:t>
            </w:r>
            <w:r>
              <w:rPr>
                <w:spacing w:val="-2"/>
                <w:sz w:val="14"/>
              </w:rPr>
              <w:t>Республики</w:t>
            </w:r>
          </w:p>
        </w:tc>
        <w:tc>
          <w:tcPr>
            <w:tcW w:w="1025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695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373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107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901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733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887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600" w:type="dxa"/>
          </w:tcPr>
          <w:p>
            <w:pPr>
              <w:pStyle w:val="TableParagraph"/>
              <w:rPr>
                <w:sz w:val="12"/>
              </w:rPr>
            </w:pPr>
          </w:p>
        </w:tc>
      </w:tr>
      <w:tr>
        <w:trPr>
          <w:trHeight w:val="196" w:hRule="atLeast"/>
        </w:trPr>
        <w:tc>
          <w:tcPr>
            <w:tcW w:w="799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4516" w:type="dxa"/>
          </w:tcPr>
          <w:p>
            <w:pPr>
              <w:pStyle w:val="TableParagraph"/>
              <w:spacing w:before="14"/>
              <w:ind w:left="176"/>
              <w:rPr>
                <w:sz w:val="14"/>
              </w:rPr>
            </w:pPr>
            <w:r>
              <w:rPr>
                <w:sz w:val="14"/>
              </w:rPr>
              <w:t>Северная</w:t>
            </w:r>
            <w:r>
              <w:rPr>
                <w:spacing w:val="79"/>
                <w:sz w:val="14"/>
              </w:rPr>
              <w:t> </w:t>
            </w:r>
            <w:r>
              <w:rPr>
                <w:sz w:val="14"/>
              </w:rPr>
              <w:t>Осетия-</w:t>
            </w:r>
            <w:r>
              <w:rPr>
                <w:spacing w:val="-2"/>
                <w:sz w:val="14"/>
              </w:rPr>
              <w:t>Алания</w:t>
            </w:r>
          </w:p>
        </w:tc>
        <w:tc>
          <w:tcPr>
            <w:tcW w:w="1025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695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373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107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901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733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887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600" w:type="dxa"/>
          </w:tcPr>
          <w:p>
            <w:pPr>
              <w:pStyle w:val="TableParagraph"/>
              <w:rPr>
                <w:sz w:val="12"/>
              </w:rPr>
            </w:pPr>
          </w:p>
        </w:tc>
      </w:tr>
      <w:tr>
        <w:trPr>
          <w:trHeight w:val="199" w:hRule="atLeast"/>
        </w:trPr>
        <w:tc>
          <w:tcPr>
            <w:tcW w:w="799" w:type="dxa"/>
          </w:tcPr>
          <w:p>
            <w:pPr>
              <w:pStyle w:val="TableParagraph"/>
              <w:spacing w:line="159" w:lineRule="exact" w:before="19"/>
              <w:ind w:left="50"/>
              <w:rPr>
                <w:sz w:val="14"/>
              </w:rPr>
            </w:pPr>
            <w:r>
              <w:rPr>
                <w:sz w:val="14"/>
              </w:rPr>
              <w:t>3</w:t>
            </w:r>
            <w:r>
              <w:rPr>
                <w:spacing w:val="39"/>
                <w:sz w:val="14"/>
              </w:rPr>
              <w:t> </w:t>
            </w:r>
            <w:r>
              <w:rPr>
                <w:spacing w:val="-2"/>
                <w:sz w:val="14"/>
              </w:rPr>
              <w:t>150041</w:t>
            </w:r>
          </w:p>
        </w:tc>
        <w:tc>
          <w:tcPr>
            <w:tcW w:w="4516" w:type="dxa"/>
          </w:tcPr>
          <w:p>
            <w:pPr>
              <w:pStyle w:val="TableParagraph"/>
              <w:spacing w:before="15"/>
              <w:ind w:left="172"/>
              <w:rPr>
                <w:sz w:val="14"/>
              </w:rPr>
            </w:pPr>
            <w:r>
              <w:rPr>
                <w:spacing w:val="2"/>
                <w:sz w:val="14"/>
              </w:rPr>
              <w:t>Государственное</w:t>
            </w:r>
            <w:r>
              <w:rPr>
                <w:spacing w:val="50"/>
                <w:sz w:val="14"/>
              </w:rPr>
              <w:t> </w:t>
            </w:r>
            <w:r>
              <w:rPr>
                <w:spacing w:val="2"/>
                <w:sz w:val="14"/>
              </w:rPr>
              <w:t>бюджетное</w:t>
            </w:r>
            <w:r>
              <w:rPr>
                <w:spacing w:val="42"/>
                <w:sz w:val="14"/>
              </w:rPr>
              <w:t> </w:t>
            </w:r>
            <w:r>
              <w:rPr>
                <w:spacing w:val="2"/>
                <w:sz w:val="14"/>
              </w:rPr>
              <w:t>учреждение</w:t>
            </w:r>
            <w:r>
              <w:rPr>
                <w:spacing w:val="51"/>
                <w:sz w:val="14"/>
              </w:rPr>
              <w:t> </w:t>
            </w:r>
            <w:r>
              <w:rPr>
                <w:spacing w:val="-2"/>
                <w:sz w:val="14"/>
              </w:rPr>
              <w:t>здравоохранения</w:t>
            </w:r>
          </w:p>
        </w:tc>
        <w:tc>
          <w:tcPr>
            <w:tcW w:w="1025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695" w:type="dxa"/>
          </w:tcPr>
          <w:p>
            <w:pPr>
              <w:pStyle w:val="TableParagraph"/>
              <w:spacing w:line="159" w:lineRule="exact" w:before="19"/>
              <w:ind w:right="772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1373" w:type="dxa"/>
          </w:tcPr>
          <w:p>
            <w:pPr>
              <w:pStyle w:val="TableParagraph"/>
              <w:spacing w:line="159" w:lineRule="exact" w:before="19"/>
              <w:ind w:right="531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1107" w:type="dxa"/>
          </w:tcPr>
          <w:p>
            <w:pPr>
              <w:pStyle w:val="TableParagraph"/>
              <w:spacing w:line="159" w:lineRule="exact" w:before="19"/>
              <w:ind w:left="68" w:right="46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901" w:type="dxa"/>
          </w:tcPr>
          <w:p>
            <w:pPr>
              <w:pStyle w:val="TableParagraph"/>
              <w:spacing w:line="159" w:lineRule="exact" w:before="19"/>
              <w:ind w:right="325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733" w:type="dxa"/>
          </w:tcPr>
          <w:p>
            <w:pPr>
              <w:pStyle w:val="TableParagraph"/>
              <w:spacing w:line="159" w:lineRule="exact" w:before="19"/>
              <w:ind w:right="17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887" w:type="dxa"/>
          </w:tcPr>
          <w:p>
            <w:pPr>
              <w:pStyle w:val="TableParagraph"/>
              <w:spacing w:line="159" w:lineRule="exact" w:before="19"/>
              <w:ind w:left="333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600" w:type="dxa"/>
          </w:tcPr>
          <w:p>
            <w:pPr>
              <w:pStyle w:val="TableParagraph"/>
              <w:spacing w:line="159" w:lineRule="exact" w:before="19"/>
              <w:ind w:right="55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</w:tr>
      <w:tr>
        <w:trPr>
          <w:trHeight w:val="191" w:hRule="atLeast"/>
        </w:trPr>
        <w:tc>
          <w:tcPr>
            <w:tcW w:w="799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4516" w:type="dxa"/>
          </w:tcPr>
          <w:p>
            <w:pPr>
              <w:pStyle w:val="TableParagraph"/>
              <w:spacing w:line="159" w:lineRule="exact" w:before="12"/>
              <w:ind w:left="177"/>
              <w:rPr>
                <w:sz w:val="14"/>
              </w:rPr>
            </w:pPr>
            <w:r>
              <w:rPr>
                <w:spacing w:val="2"/>
                <w:sz w:val="14"/>
              </w:rPr>
              <w:t>«Поликлиника</w:t>
            </w:r>
            <w:r>
              <w:rPr>
                <w:spacing w:val="33"/>
                <w:sz w:val="14"/>
              </w:rPr>
              <w:t> </w:t>
            </w:r>
            <w:r>
              <w:rPr>
                <w:spacing w:val="2"/>
                <w:sz w:val="14"/>
              </w:rPr>
              <w:t>№</w:t>
            </w:r>
            <w:r>
              <w:rPr>
                <w:spacing w:val="51"/>
                <w:sz w:val="14"/>
              </w:rPr>
              <w:t> </w:t>
            </w:r>
            <w:r>
              <w:rPr>
                <w:spacing w:val="2"/>
                <w:sz w:val="14"/>
              </w:rPr>
              <w:t>7»</w:t>
            </w:r>
            <w:r>
              <w:rPr>
                <w:spacing w:val="27"/>
                <w:sz w:val="14"/>
              </w:rPr>
              <w:t> </w:t>
            </w:r>
            <w:r>
              <w:rPr>
                <w:spacing w:val="2"/>
                <w:sz w:val="14"/>
              </w:rPr>
              <w:t>Министерства</w:t>
            </w:r>
            <w:r>
              <w:rPr>
                <w:spacing w:val="36"/>
                <w:sz w:val="14"/>
              </w:rPr>
              <w:t> </w:t>
            </w:r>
            <w:r>
              <w:rPr>
                <w:spacing w:val="2"/>
                <w:sz w:val="14"/>
              </w:rPr>
              <w:t>здравоохранения</w:t>
            </w:r>
            <w:r>
              <w:rPr>
                <w:spacing w:val="31"/>
                <w:sz w:val="14"/>
              </w:rPr>
              <w:t> </w:t>
            </w:r>
            <w:r>
              <w:rPr>
                <w:spacing w:val="-2"/>
                <w:sz w:val="14"/>
              </w:rPr>
              <w:t>Республики</w:t>
            </w:r>
          </w:p>
        </w:tc>
        <w:tc>
          <w:tcPr>
            <w:tcW w:w="1025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695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373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107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901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733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887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600" w:type="dxa"/>
          </w:tcPr>
          <w:p>
            <w:pPr>
              <w:pStyle w:val="TableParagraph"/>
              <w:rPr>
                <w:sz w:val="12"/>
              </w:rPr>
            </w:pPr>
          </w:p>
        </w:tc>
      </w:tr>
      <w:tr>
        <w:trPr>
          <w:trHeight w:val="173" w:hRule="atLeast"/>
        </w:trPr>
        <w:tc>
          <w:tcPr>
            <w:tcW w:w="799" w:type="dxa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4516" w:type="dxa"/>
          </w:tcPr>
          <w:p>
            <w:pPr>
              <w:pStyle w:val="TableParagraph"/>
              <w:spacing w:line="141" w:lineRule="exact" w:before="12"/>
              <w:ind w:left="177"/>
              <w:rPr>
                <w:sz w:val="14"/>
              </w:rPr>
            </w:pPr>
            <w:r>
              <w:rPr>
                <w:sz w:val="14"/>
              </w:rPr>
              <w:t>Северная</w:t>
            </w:r>
            <w:r>
              <w:rPr>
                <w:spacing w:val="79"/>
                <w:sz w:val="14"/>
              </w:rPr>
              <w:t> </w:t>
            </w:r>
            <w:r>
              <w:rPr>
                <w:sz w:val="14"/>
              </w:rPr>
              <w:t>Осетия-</w:t>
            </w:r>
            <w:r>
              <w:rPr>
                <w:spacing w:val="-2"/>
                <w:sz w:val="14"/>
              </w:rPr>
              <w:t>Алания</w:t>
            </w:r>
          </w:p>
        </w:tc>
        <w:tc>
          <w:tcPr>
            <w:tcW w:w="1025" w:type="dxa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1695" w:type="dxa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1373" w:type="dxa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1107" w:type="dxa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901" w:type="dxa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733" w:type="dxa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887" w:type="dxa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600" w:type="dxa"/>
          </w:tcPr>
          <w:p>
            <w:pPr>
              <w:pStyle w:val="TableParagraph"/>
              <w:rPr>
                <w:sz w:val="10"/>
              </w:rPr>
            </w:pPr>
          </w:p>
        </w:tc>
      </w:tr>
    </w:tbl>
    <w:p>
      <w:pPr>
        <w:pStyle w:val="TableParagraph"/>
        <w:spacing w:after="0"/>
        <w:rPr>
          <w:sz w:val="10"/>
        </w:rPr>
        <w:sectPr>
          <w:type w:val="continuous"/>
          <w:pgSz w:w="16840" w:h="11910" w:orient="landscape"/>
          <w:pgMar w:top="1940" w:bottom="280" w:left="283" w:right="425"/>
        </w:sectPr>
      </w:pPr>
    </w:p>
    <w:tbl>
      <w:tblPr>
        <w:tblW w:w="0" w:type="auto"/>
        <w:jc w:val="left"/>
        <w:tblInd w:w="36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69"/>
        <w:gridCol w:w="4475"/>
        <w:gridCol w:w="1063"/>
        <w:gridCol w:w="1695"/>
        <w:gridCol w:w="1372"/>
        <w:gridCol w:w="1108"/>
        <w:gridCol w:w="902"/>
        <w:gridCol w:w="734"/>
        <w:gridCol w:w="888"/>
        <w:gridCol w:w="879"/>
        <w:gridCol w:w="725"/>
        <w:gridCol w:w="447"/>
      </w:tblGrid>
      <w:tr>
        <w:trPr>
          <w:trHeight w:val="759" w:hRule="atLeast"/>
        </w:trPr>
        <w:tc>
          <w:tcPr>
            <w:tcW w:w="869" w:type="dxa"/>
          </w:tcPr>
          <w:p>
            <w:pPr>
              <w:pStyle w:val="TableParagraph"/>
              <w:spacing w:line="155" w:lineRule="exact"/>
              <w:ind w:left="118"/>
              <w:rPr>
                <w:sz w:val="14"/>
              </w:rPr>
            </w:pPr>
            <w:r>
              <w:rPr>
                <w:sz w:val="14"/>
              </w:rPr>
              <w:t>4</w:t>
            </w:r>
            <w:r>
              <w:rPr>
                <w:spacing w:val="37"/>
                <w:sz w:val="14"/>
              </w:rPr>
              <w:t> </w:t>
            </w:r>
            <w:r>
              <w:rPr>
                <w:spacing w:val="-2"/>
                <w:sz w:val="14"/>
              </w:rPr>
              <w:t>150042</w:t>
            </w: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103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left="122"/>
              <w:rPr>
                <w:sz w:val="14"/>
              </w:rPr>
            </w:pPr>
            <w:r>
              <w:rPr>
                <w:sz w:val="14"/>
              </w:rPr>
              <w:t>5</w:t>
            </w:r>
            <w:r>
              <w:rPr>
                <w:spacing w:val="35"/>
                <w:sz w:val="14"/>
              </w:rPr>
              <w:t> </w:t>
            </w:r>
            <w:r>
              <w:rPr>
                <w:spacing w:val="-2"/>
                <w:sz w:val="14"/>
              </w:rPr>
              <w:t>150043</w:t>
            </w:r>
          </w:p>
        </w:tc>
        <w:tc>
          <w:tcPr>
            <w:tcW w:w="4475" w:type="dxa"/>
          </w:tcPr>
          <w:p>
            <w:pPr>
              <w:pStyle w:val="TableParagraph"/>
              <w:spacing w:line="155" w:lineRule="exact"/>
              <w:ind w:left="170"/>
              <w:rPr>
                <w:sz w:val="14"/>
              </w:rPr>
            </w:pPr>
            <w:r>
              <w:rPr>
                <w:spacing w:val="2"/>
                <w:sz w:val="14"/>
              </w:rPr>
              <w:t>Государственное</w:t>
            </w:r>
            <w:r>
              <w:rPr>
                <w:spacing w:val="49"/>
                <w:sz w:val="14"/>
              </w:rPr>
              <w:t> </w:t>
            </w:r>
            <w:r>
              <w:rPr>
                <w:spacing w:val="2"/>
                <w:sz w:val="14"/>
              </w:rPr>
              <w:t>бюджетное</w:t>
            </w:r>
            <w:r>
              <w:rPr>
                <w:spacing w:val="41"/>
                <w:sz w:val="14"/>
              </w:rPr>
              <w:t> </w:t>
            </w:r>
            <w:r>
              <w:rPr>
                <w:spacing w:val="2"/>
                <w:sz w:val="14"/>
              </w:rPr>
              <w:t>учреждение</w:t>
            </w:r>
            <w:r>
              <w:rPr>
                <w:spacing w:val="50"/>
                <w:sz w:val="14"/>
              </w:rPr>
              <w:t> </w:t>
            </w:r>
            <w:r>
              <w:rPr>
                <w:spacing w:val="-2"/>
                <w:sz w:val="14"/>
              </w:rPr>
              <w:t>здравоохранения</w:t>
            </w:r>
          </w:p>
          <w:p>
            <w:pPr>
              <w:pStyle w:val="TableParagraph"/>
              <w:spacing w:line="292" w:lineRule="auto" w:before="31"/>
              <w:ind w:left="169" w:firstLine="6"/>
              <w:rPr>
                <w:sz w:val="14"/>
              </w:rPr>
            </w:pPr>
            <w:r>
              <w:rPr>
                <w:sz w:val="14"/>
              </w:rPr>
              <w:t>«Детская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поликлиника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№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1»</w:t>
            </w:r>
            <w:r>
              <w:rPr>
                <w:spacing w:val="28"/>
                <w:sz w:val="14"/>
              </w:rPr>
              <w:t> </w:t>
            </w:r>
            <w:r>
              <w:rPr>
                <w:sz w:val="14"/>
              </w:rPr>
              <w:t>Министерства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здравоохранения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Республики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Северная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Осетия-Алания</w:t>
            </w:r>
          </w:p>
          <w:p>
            <w:pPr>
              <w:pStyle w:val="TableParagraph"/>
              <w:spacing w:line="159" w:lineRule="exact" w:before="1"/>
              <w:ind w:left="170"/>
              <w:rPr>
                <w:sz w:val="14"/>
              </w:rPr>
            </w:pPr>
            <w:r>
              <w:rPr>
                <w:spacing w:val="2"/>
                <w:sz w:val="14"/>
              </w:rPr>
              <w:t>Государственное</w:t>
            </w:r>
            <w:r>
              <w:rPr>
                <w:spacing w:val="50"/>
                <w:sz w:val="14"/>
              </w:rPr>
              <w:t> </w:t>
            </w:r>
            <w:r>
              <w:rPr>
                <w:spacing w:val="2"/>
                <w:sz w:val="14"/>
              </w:rPr>
              <w:t>бюджетное</w:t>
            </w:r>
            <w:r>
              <w:rPr>
                <w:spacing w:val="42"/>
                <w:sz w:val="14"/>
              </w:rPr>
              <w:t> </w:t>
            </w:r>
            <w:r>
              <w:rPr>
                <w:spacing w:val="2"/>
                <w:sz w:val="14"/>
              </w:rPr>
              <w:t>учреждение</w:t>
            </w:r>
            <w:r>
              <w:rPr>
                <w:spacing w:val="51"/>
                <w:sz w:val="14"/>
              </w:rPr>
              <w:t> </w:t>
            </w:r>
            <w:r>
              <w:rPr>
                <w:spacing w:val="-2"/>
                <w:sz w:val="14"/>
              </w:rPr>
              <w:t>здравоохранения</w:t>
            </w:r>
          </w:p>
        </w:tc>
        <w:tc>
          <w:tcPr>
            <w:tcW w:w="1063" w:type="dxa"/>
          </w:tcPr>
          <w:p>
            <w:pPr>
              <w:pStyle w:val="TableParagraph"/>
              <w:spacing w:line="155" w:lineRule="exact"/>
              <w:ind w:left="136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1695" w:type="dxa"/>
          </w:tcPr>
          <w:p>
            <w:pPr>
              <w:pStyle w:val="TableParagraph"/>
              <w:spacing w:line="155" w:lineRule="exact"/>
              <w:ind w:left="81" w:right="1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103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left="81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1372" w:type="dxa"/>
          </w:tcPr>
          <w:p>
            <w:pPr>
              <w:pStyle w:val="TableParagraph"/>
              <w:spacing w:line="155" w:lineRule="exact"/>
              <w:ind w:left="230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103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left="230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110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902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734" w:type="dxa"/>
          </w:tcPr>
          <w:p>
            <w:pPr>
              <w:pStyle w:val="TableParagraph"/>
              <w:spacing w:line="155" w:lineRule="exact"/>
              <w:ind w:right="29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88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87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72" w:type="dxa"/>
            <w:gridSpan w:val="2"/>
            <w:vMerge w:val="restart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584" w:hRule="atLeast"/>
        </w:trPr>
        <w:tc>
          <w:tcPr>
            <w:tcW w:w="869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82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left="118"/>
              <w:rPr>
                <w:sz w:val="14"/>
              </w:rPr>
            </w:pPr>
            <w:r>
              <w:rPr>
                <w:sz w:val="14"/>
              </w:rPr>
              <w:t>6</w:t>
            </w:r>
            <w:r>
              <w:rPr>
                <w:spacing w:val="37"/>
                <w:sz w:val="14"/>
              </w:rPr>
              <w:t> </w:t>
            </w:r>
            <w:r>
              <w:rPr>
                <w:spacing w:val="-2"/>
                <w:sz w:val="14"/>
              </w:rPr>
              <w:t>150044</w:t>
            </w:r>
          </w:p>
        </w:tc>
        <w:tc>
          <w:tcPr>
            <w:tcW w:w="4475" w:type="dxa"/>
          </w:tcPr>
          <w:p>
            <w:pPr>
              <w:pStyle w:val="TableParagraph"/>
              <w:spacing w:line="292" w:lineRule="auto" w:before="12"/>
              <w:ind w:left="171" w:firstLine="4"/>
              <w:rPr>
                <w:sz w:val="14"/>
              </w:rPr>
            </w:pPr>
            <w:r>
              <w:rPr>
                <w:sz w:val="14"/>
              </w:rPr>
              <w:t>«Детская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поликлиника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№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2»</w:t>
            </w:r>
            <w:r>
              <w:rPr>
                <w:spacing w:val="35"/>
                <w:sz w:val="14"/>
              </w:rPr>
              <w:t> </w:t>
            </w:r>
            <w:r>
              <w:rPr>
                <w:sz w:val="14"/>
              </w:rPr>
              <w:t>Министерства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здравоохранения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Республики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Северная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Осетия-Алания</w:t>
            </w:r>
          </w:p>
          <w:p>
            <w:pPr>
              <w:pStyle w:val="TableParagraph"/>
              <w:spacing w:line="159" w:lineRule="exact"/>
              <w:ind w:left="170"/>
              <w:rPr>
                <w:sz w:val="14"/>
              </w:rPr>
            </w:pPr>
            <w:r>
              <w:rPr>
                <w:spacing w:val="2"/>
                <w:sz w:val="14"/>
              </w:rPr>
              <w:t>Государственное</w:t>
            </w:r>
            <w:r>
              <w:rPr>
                <w:spacing w:val="49"/>
                <w:sz w:val="14"/>
              </w:rPr>
              <w:t> </w:t>
            </w:r>
            <w:r>
              <w:rPr>
                <w:spacing w:val="2"/>
                <w:sz w:val="14"/>
              </w:rPr>
              <w:t>бюджетное</w:t>
            </w:r>
            <w:r>
              <w:rPr>
                <w:spacing w:val="41"/>
                <w:sz w:val="14"/>
              </w:rPr>
              <w:t> </w:t>
            </w:r>
            <w:r>
              <w:rPr>
                <w:spacing w:val="2"/>
                <w:sz w:val="14"/>
              </w:rPr>
              <w:t>учреждение</w:t>
            </w:r>
            <w:r>
              <w:rPr>
                <w:spacing w:val="50"/>
                <w:sz w:val="14"/>
              </w:rPr>
              <w:t> </w:t>
            </w:r>
            <w:r>
              <w:rPr>
                <w:spacing w:val="-2"/>
                <w:sz w:val="14"/>
              </w:rPr>
              <w:t>здравоохранения</w:t>
            </w:r>
          </w:p>
        </w:tc>
        <w:tc>
          <w:tcPr>
            <w:tcW w:w="106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695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82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right="771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1372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82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right="533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110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902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73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88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87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72" w:type="dxa"/>
            <w:gridSpan w:val="2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586" w:hRule="atLeast"/>
        </w:trPr>
        <w:tc>
          <w:tcPr>
            <w:tcW w:w="869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84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left="117"/>
              <w:rPr>
                <w:sz w:val="14"/>
              </w:rPr>
            </w:pPr>
            <w:r>
              <w:rPr>
                <w:sz w:val="14"/>
              </w:rPr>
              <w:t>7</w:t>
            </w:r>
            <w:r>
              <w:rPr>
                <w:spacing w:val="39"/>
                <w:sz w:val="14"/>
              </w:rPr>
              <w:t> </w:t>
            </w:r>
            <w:r>
              <w:rPr>
                <w:spacing w:val="-2"/>
                <w:sz w:val="14"/>
              </w:rPr>
              <w:t>150045</w:t>
            </w:r>
          </w:p>
        </w:tc>
        <w:tc>
          <w:tcPr>
            <w:tcW w:w="4475" w:type="dxa"/>
          </w:tcPr>
          <w:p>
            <w:pPr>
              <w:pStyle w:val="TableParagraph"/>
              <w:spacing w:line="295" w:lineRule="auto" w:before="12"/>
              <w:ind w:left="171" w:firstLine="4"/>
              <w:rPr>
                <w:sz w:val="14"/>
              </w:rPr>
            </w:pPr>
            <w:r>
              <w:rPr>
                <w:sz w:val="14"/>
              </w:rPr>
              <w:t>«Детская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поликлиника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№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3»</w:t>
            </w:r>
            <w:r>
              <w:rPr>
                <w:spacing w:val="35"/>
                <w:sz w:val="14"/>
              </w:rPr>
              <w:t> </w:t>
            </w:r>
            <w:r>
              <w:rPr>
                <w:sz w:val="14"/>
              </w:rPr>
              <w:t>Министерства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здравоохранения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Республики Северная Осетия</w:t>
            </w:r>
          </w:p>
          <w:p>
            <w:pPr>
              <w:pStyle w:val="TableParagraph"/>
              <w:spacing w:line="157" w:lineRule="exact"/>
              <w:ind w:left="170"/>
              <w:rPr>
                <w:sz w:val="14"/>
              </w:rPr>
            </w:pPr>
            <w:r>
              <w:rPr>
                <w:spacing w:val="2"/>
                <w:sz w:val="14"/>
              </w:rPr>
              <w:t>Государственное</w:t>
            </w:r>
            <w:r>
              <w:rPr>
                <w:spacing w:val="49"/>
                <w:sz w:val="14"/>
              </w:rPr>
              <w:t> </w:t>
            </w:r>
            <w:r>
              <w:rPr>
                <w:spacing w:val="2"/>
                <w:sz w:val="14"/>
              </w:rPr>
              <w:t>бюджетное</w:t>
            </w:r>
            <w:r>
              <w:rPr>
                <w:spacing w:val="41"/>
                <w:sz w:val="14"/>
              </w:rPr>
              <w:t> </w:t>
            </w:r>
            <w:r>
              <w:rPr>
                <w:spacing w:val="2"/>
                <w:sz w:val="14"/>
              </w:rPr>
              <w:t>учреждение</w:t>
            </w:r>
            <w:r>
              <w:rPr>
                <w:spacing w:val="50"/>
                <w:sz w:val="14"/>
              </w:rPr>
              <w:t> </w:t>
            </w:r>
            <w:r>
              <w:rPr>
                <w:spacing w:val="-2"/>
                <w:sz w:val="14"/>
              </w:rPr>
              <w:t>здравоохранения</w:t>
            </w:r>
          </w:p>
        </w:tc>
        <w:tc>
          <w:tcPr>
            <w:tcW w:w="106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695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84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right="771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1372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84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right="533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110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902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73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88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87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72" w:type="dxa"/>
            <w:gridSpan w:val="2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586" w:hRule="atLeast"/>
        </w:trPr>
        <w:tc>
          <w:tcPr>
            <w:tcW w:w="869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84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right="46"/>
              <w:jc w:val="center"/>
              <w:rPr>
                <w:sz w:val="14"/>
              </w:rPr>
            </w:pPr>
            <w:r>
              <w:rPr>
                <w:sz w:val="14"/>
              </w:rPr>
              <w:t>8</w:t>
            </w:r>
            <w:r>
              <w:rPr>
                <w:spacing w:val="35"/>
                <w:sz w:val="14"/>
              </w:rPr>
              <w:t> </w:t>
            </w:r>
            <w:r>
              <w:rPr>
                <w:spacing w:val="-2"/>
                <w:sz w:val="14"/>
              </w:rPr>
              <w:t>150007</w:t>
            </w:r>
          </w:p>
        </w:tc>
        <w:tc>
          <w:tcPr>
            <w:tcW w:w="4475" w:type="dxa"/>
          </w:tcPr>
          <w:p>
            <w:pPr>
              <w:pStyle w:val="TableParagraph"/>
              <w:spacing w:line="295" w:lineRule="auto" w:before="12"/>
              <w:ind w:left="170" w:firstLine="4"/>
              <w:rPr>
                <w:sz w:val="14"/>
              </w:rPr>
            </w:pPr>
            <w:r>
              <w:rPr>
                <w:sz w:val="14"/>
              </w:rPr>
              <w:t>«Детская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поликлиника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№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4»</w:t>
            </w:r>
            <w:r>
              <w:rPr>
                <w:spacing w:val="35"/>
                <w:sz w:val="14"/>
              </w:rPr>
              <w:t> </w:t>
            </w:r>
            <w:r>
              <w:rPr>
                <w:sz w:val="14"/>
              </w:rPr>
              <w:t>Министерства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здравоохранения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Республики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Северная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Осетия-Алания</w:t>
            </w:r>
          </w:p>
          <w:p>
            <w:pPr>
              <w:pStyle w:val="TableParagraph"/>
              <w:spacing w:line="157" w:lineRule="exact"/>
              <w:ind w:left="170"/>
              <w:rPr>
                <w:sz w:val="14"/>
              </w:rPr>
            </w:pPr>
            <w:r>
              <w:rPr>
                <w:spacing w:val="2"/>
                <w:sz w:val="14"/>
              </w:rPr>
              <w:t>Государственное</w:t>
            </w:r>
            <w:r>
              <w:rPr>
                <w:spacing w:val="50"/>
                <w:sz w:val="14"/>
              </w:rPr>
              <w:t> </w:t>
            </w:r>
            <w:r>
              <w:rPr>
                <w:spacing w:val="2"/>
                <w:sz w:val="14"/>
              </w:rPr>
              <w:t>бюджетное</w:t>
            </w:r>
            <w:r>
              <w:rPr>
                <w:spacing w:val="42"/>
                <w:sz w:val="14"/>
              </w:rPr>
              <w:t> </w:t>
            </w:r>
            <w:r>
              <w:rPr>
                <w:spacing w:val="2"/>
                <w:sz w:val="14"/>
              </w:rPr>
              <w:t>учреждение</w:t>
            </w:r>
            <w:r>
              <w:rPr>
                <w:spacing w:val="51"/>
                <w:sz w:val="14"/>
              </w:rPr>
              <w:t> </w:t>
            </w:r>
            <w:r>
              <w:rPr>
                <w:spacing w:val="-2"/>
                <w:sz w:val="14"/>
              </w:rPr>
              <w:t>здравоохранения</w:t>
            </w:r>
          </w:p>
        </w:tc>
        <w:tc>
          <w:tcPr>
            <w:tcW w:w="1063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84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left="136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1695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84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right="770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1372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84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right="535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1108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84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left="16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902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84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right="331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734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84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right="29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88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87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72" w:type="dxa"/>
            <w:gridSpan w:val="2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586" w:hRule="atLeast"/>
        </w:trPr>
        <w:tc>
          <w:tcPr>
            <w:tcW w:w="869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84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left="117"/>
              <w:rPr>
                <w:sz w:val="14"/>
              </w:rPr>
            </w:pPr>
            <w:r>
              <w:rPr>
                <w:sz w:val="14"/>
              </w:rPr>
              <w:t>9</w:t>
            </w:r>
            <w:r>
              <w:rPr>
                <w:spacing w:val="37"/>
                <w:sz w:val="14"/>
              </w:rPr>
              <w:t> </w:t>
            </w:r>
            <w:r>
              <w:rPr>
                <w:spacing w:val="-2"/>
                <w:sz w:val="14"/>
              </w:rPr>
              <w:t>150009</w:t>
            </w:r>
          </w:p>
        </w:tc>
        <w:tc>
          <w:tcPr>
            <w:tcW w:w="4475" w:type="dxa"/>
          </w:tcPr>
          <w:p>
            <w:pPr>
              <w:pStyle w:val="TableParagraph"/>
              <w:spacing w:line="292" w:lineRule="auto" w:before="12"/>
              <w:ind w:left="175"/>
              <w:rPr>
                <w:sz w:val="14"/>
              </w:rPr>
            </w:pPr>
            <w:r>
              <w:rPr>
                <w:sz w:val="14"/>
              </w:rPr>
              <w:t>«Алагирская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центральная</w:t>
            </w:r>
            <w:r>
              <w:rPr>
                <w:spacing w:val="30"/>
                <w:sz w:val="14"/>
              </w:rPr>
              <w:t> </w:t>
            </w:r>
            <w:r>
              <w:rPr>
                <w:sz w:val="14"/>
              </w:rPr>
              <w:t>районная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больница»</w:t>
            </w:r>
            <w:r>
              <w:rPr>
                <w:spacing w:val="35"/>
                <w:sz w:val="14"/>
              </w:rPr>
              <w:t> </w:t>
            </w:r>
            <w:r>
              <w:rPr>
                <w:sz w:val="14"/>
              </w:rPr>
              <w:t>Министерства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здравоохранения</w:t>
            </w:r>
            <w:r>
              <w:rPr>
                <w:spacing w:val="38"/>
                <w:sz w:val="14"/>
              </w:rPr>
              <w:t> </w:t>
            </w:r>
            <w:r>
              <w:rPr>
                <w:sz w:val="14"/>
              </w:rPr>
              <w:t>Республики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Северная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Осетия-Алания</w:t>
            </w:r>
          </w:p>
          <w:p>
            <w:pPr>
              <w:pStyle w:val="TableParagraph"/>
              <w:spacing w:line="159" w:lineRule="exact" w:before="1"/>
              <w:ind w:left="170"/>
              <w:rPr>
                <w:sz w:val="14"/>
              </w:rPr>
            </w:pPr>
            <w:r>
              <w:rPr>
                <w:spacing w:val="2"/>
                <w:sz w:val="14"/>
              </w:rPr>
              <w:t>Государственное</w:t>
            </w:r>
            <w:r>
              <w:rPr>
                <w:spacing w:val="49"/>
                <w:sz w:val="14"/>
              </w:rPr>
              <w:t> </w:t>
            </w:r>
            <w:r>
              <w:rPr>
                <w:spacing w:val="2"/>
                <w:sz w:val="14"/>
              </w:rPr>
              <w:t>бюджетное</w:t>
            </w:r>
            <w:r>
              <w:rPr>
                <w:spacing w:val="41"/>
                <w:sz w:val="14"/>
              </w:rPr>
              <w:t> </w:t>
            </w:r>
            <w:r>
              <w:rPr>
                <w:spacing w:val="2"/>
                <w:sz w:val="14"/>
              </w:rPr>
              <w:t>учреждение</w:t>
            </w:r>
            <w:r>
              <w:rPr>
                <w:spacing w:val="50"/>
                <w:sz w:val="14"/>
              </w:rPr>
              <w:t> </w:t>
            </w:r>
            <w:r>
              <w:rPr>
                <w:spacing w:val="-2"/>
                <w:sz w:val="14"/>
              </w:rPr>
              <w:t>здравоохранения</w:t>
            </w:r>
          </w:p>
        </w:tc>
        <w:tc>
          <w:tcPr>
            <w:tcW w:w="1063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84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left="136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1695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84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right="770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1372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84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right="535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1108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84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left="16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902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84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right="331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734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84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right="29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88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87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72" w:type="dxa"/>
            <w:gridSpan w:val="2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586" w:hRule="atLeast"/>
        </w:trPr>
        <w:tc>
          <w:tcPr>
            <w:tcW w:w="869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84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left="50"/>
              <w:rPr>
                <w:sz w:val="14"/>
              </w:rPr>
            </w:pPr>
            <w:r>
              <w:rPr>
                <w:sz w:val="14"/>
              </w:rPr>
              <w:t>10</w:t>
            </w:r>
            <w:r>
              <w:rPr>
                <w:spacing w:val="34"/>
                <w:sz w:val="14"/>
              </w:rPr>
              <w:t> </w:t>
            </w:r>
            <w:r>
              <w:rPr>
                <w:spacing w:val="-2"/>
                <w:sz w:val="14"/>
              </w:rPr>
              <w:t>150019</w:t>
            </w:r>
          </w:p>
        </w:tc>
        <w:tc>
          <w:tcPr>
            <w:tcW w:w="4475" w:type="dxa"/>
          </w:tcPr>
          <w:p>
            <w:pPr>
              <w:pStyle w:val="TableParagraph"/>
              <w:spacing w:line="292" w:lineRule="auto" w:before="12"/>
              <w:ind w:left="174"/>
              <w:rPr>
                <w:sz w:val="14"/>
              </w:rPr>
            </w:pPr>
            <w:r>
              <w:rPr>
                <w:sz w:val="14"/>
              </w:rPr>
              <w:t>«Ардонская</w:t>
            </w:r>
            <w:r>
              <w:rPr>
                <w:spacing w:val="38"/>
                <w:sz w:val="14"/>
              </w:rPr>
              <w:t> </w:t>
            </w:r>
            <w:r>
              <w:rPr>
                <w:sz w:val="14"/>
              </w:rPr>
              <w:t>центральная</w:t>
            </w:r>
            <w:r>
              <w:rPr>
                <w:spacing w:val="38"/>
                <w:sz w:val="14"/>
              </w:rPr>
              <w:t> </w:t>
            </w:r>
            <w:r>
              <w:rPr>
                <w:sz w:val="14"/>
              </w:rPr>
              <w:t>районная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больница»</w:t>
            </w:r>
            <w:r>
              <w:rPr>
                <w:spacing w:val="33"/>
                <w:sz w:val="14"/>
              </w:rPr>
              <w:t> </w:t>
            </w:r>
            <w:r>
              <w:rPr>
                <w:sz w:val="14"/>
              </w:rPr>
              <w:t>Министерства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здравоохранения</w:t>
            </w:r>
            <w:r>
              <w:rPr>
                <w:spacing w:val="38"/>
                <w:sz w:val="14"/>
              </w:rPr>
              <w:t> </w:t>
            </w:r>
            <w:r>
              <w:rPr>
                <w:sz w:val="14"/>
              </w:rPr>
              <w:t>Республики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Северная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Осетия-Алания</w:t>
            </w:r>
          </w:p>
          <w:p>
            <w:pPr>
              <w:pStyle w:val="TableParagraph"/>
              <w:spacing w:line="159" w:lineRule="exact" w:before="1"/>
              <w:ind w:left="169"/>
              <w:rPr>
                <w:sz w:val="14"/>
              </w:rPr>
            </w:pPr>
            <w:r>
              <w:rPr>
                <w:spacing w:val="2"/>
                <w:sz w:val="14"/>
              </w:rPr>
              <w:t>Государственное</w:t>
            </w:r>
            <w:r>
              <w:rPr>
                <w:spacing w:val="49"/>
                <w:sz w:val="14"/>
              </w:rPr>
              <w:t> </w:t>
            </w:r>
            <w:r>
              <w:rPr>
                <w:spacing w:val="2"/>
                <w:sz w:val="14"/>
              </w:rPr>
              <w:t>бюджетное</w:t>
            </w:r>
            <w:r>
              <w:rPr>
                <w:spacing w:val="43"/>
                <w:sz w:val="14"/>
              </w:rPr>
              <w:t> </w:t>
            </w:r>
            <w:r>
              <w:rPr>
                <w:spacing w:val="2"/>
                <w:sz w:val="14"/>
              </w:rPr>
              <w:t>учреждение</w:t>
            </w:r>
            <w:r>
              <w:rPr>
                <w:spacing w:val="50"/>
                <w:sz w:val="14"/>
              </w:rPr>
              <w:t> </w:t>
            </w:r>
            <w:r>
              <w:rPr>
                <w:spacing w:val="-2"/>
                <w:sz w:val="14"/>
              </w:rPr>
              <w:t>здравоохранения</w:t>
            </w:r>
          </w:p>
        </w:tc>
        <w:tc>
          <w:tcPr>
            <w:tcW w:w="1063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84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left="136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1695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84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right="770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1372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84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right="535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1108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84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left="16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902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84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right="331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734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84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right="29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88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87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72" w:type="dxa"/>
            <w:gridSpan w:val="2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584" w:hRule="atLeast"/>
        </w:trPr>
        <w:tc>
          <w:tcPr>
            <w:tcW w:w="869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82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left="50"/>
              <w:rPr>
                <w:sz w:val="14"/>
              </w:rPr>
            </w:pPr>
            <w:r>
              <w:rPr>
                <w:sz w:val="14"/>
              </w:rPr>
              <w:t>11</w:t>
            </w:r>
            <w:r>
              <w:rPr>
                <w:spacing w:val="34"/>
                <w:sz w:val="14"/>
              </w:rPr>
              <w:t> </w:t>
            </w:r>
            <w:r>
              <w:rPr>
                <w:spacing w:val="-2"/>
                <w:sz w:val="14"/>
              </w:rPr>
              <w:t>150010</w:t>
            </w:r>
          </w:p>
        </w:tc>
        <w:tc>
          <w:tcPr>
            <w:tcW w:w="4475" w:type="dxa"/>
          </w:tcPr>
          <w:p>
            <w:pPr>
              <w:pStyle w:val="TableParagraph"/>
              <w:spacing w:before="12"/>
              <w:ind w:left="175"/>
              <w:rPr>
                <w:sz w:val="14"/>
              </w:rPr>
            </w:pPr>
            <w:r>
              <w:rPr>
                <w:spacing w:val="2"/>
                <w:sz w:val="14"/>
              </w:rPr>
              <w:t>«Дигорская</w:t>
            </w:r>
            <w:r>
              <w:rPr>
                <w:spacing w:val="37"/>
                <w:sz w:val="14"/>
              </w:rPr>
              <w:t> </w:t>
            </w:r>
            <w:r>
              <w:rPr>
                <w:spacing w:val="2"/>
                <w:sz w:val="14"/>
              </w:rPr>
              <w:t>центральная</w:t>
            </w:r>
            <w:r>
              <w:rPr>
                <w:spacing w:val="36"/>
                <w:sz w:val="14"/>
              </w:rPr>
              <w:t> </w:t>
            </w:r>
            <w:r>
              <w:rPr>
                <w:spacing w:val="2"/>
                <w:sz w:val="14"/>
              </w:rPr>
              <w:t>районная</w:t>
            </w:r>
            <w:r>
              <w:rPr>
                <w:spacing w:val="38"/>
                <w:sz w:val="14"/>
              </w:rPr>
              <w:t> </w:t>
            </w:r>
            <w:r>
              <w:rPr>
                <w:spacing w:val="2"/>
                <w:sz w:val="14"/>
              </w:rPr>
              <w:t>больница»</w:t>
            </w:r>
            <w:r>
              <w:rPr>
                <w:spacing w:val="35"/>
                <w:sz w:val="14"/>
              </w:rPr>
              <w:t> </w:t>
            </w:r>
            <w:r>
              <w:rPr>
                <w:spacing w:val="-2"/>
                <w:sz w:val="14"/>
              </w:rPr>
              <w:t>Министерства</w:t>
            </w:r>
          </w:p>
          <w:p>
            <w:pPr>
              <w:pStyle w:val="TableParagraph"/>
              <w:spacing w:line="190" w:lineRule="atLeast" w:before="6"/>
              <w:ind w:left="169" w:firstLine="5"/>
              <w:rPr>
                <w:sz w:val="14"/>
              </w:rPr>
            </w:pPr>
            <w:r>
              <w:rPr>
                <w:sz w:val="14"/>
              </w:rPr>
              <w:t>здравоохранения</w:t>
            </w:r>
            <w:r>
              <w:rPr>
                <w:spacing w:val="38"/>
                <w:sz w:val="14"/>
              </w:rPr>
              <w:t> </w:t>
            </w:r>
            <w:r>
              <w:rPr>
                <w:sz w:val="14"/>
              </w:rPr>
              <w:t>Республики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Северная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Осетия-Алания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Государственное</w:t>
            </w:r>
            <w:r>
              <w:rPr>
                <w:spacing w:val="45"/>
                <w:sz w:val="14"/>
              </w:rPr>
              <w:t> </w:t>
            </w:r>
            <w:r>
              <w:rPr>
                <w:sz w:val="14"/>
              </w:rPr>
              <w:t>бюджетное</w:t>
            </w:r>
            <w:r>
              <w:rPr>
                <w:spacing w:val="38"/>
                <w:sz w:val="14"/>
              </w:rPr>
              <w:t> </w:t>
            </w:r>
            <w:r>
              <w:rPr>
                <w:sz w:val="14"/>
              </w:rPr>
              <w:t>учреждение</w:t>
            </w:r>
            <w:r>
              <w:rPr>
                <w:spacing w:val="45"/>
                <w:sz w:val="14"/>
              </w:rPr>
              <w:t> </w:t>
            </w:r>
            <w:r>
              <w:rPr>
                <w:sz w:val="14"/>
              </w:rPr>
              <w:t>здравоохранения</w:t>
            </w:r>
          </w:p>
        </w:tc>
        <w:tc>
          <w:tcPr>
            <w:tcW w:w="1063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82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left="136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1695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82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right="770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1372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82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right="535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1108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82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left="16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902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82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right="331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734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82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right="29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88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87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72" w:type="dxa"/>
            <w:gridSpan w:val="2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586" w:hRule="atLeast"/>
        </w:trPr>
        <w:tc>
          <w:tcPr>
            <w:tcW w:w="869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84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left="50"/>
              <w:rPr>
                <w:sz w:val="14"/>
              </w:rPr>
            </w:pPr>
            <w:r>
              <w:rPr>
                <w:sz w:val="14"/>
              </w:rPr>
              <w:t>12</w:t>
            </w:r>
            <w:r>
              <w:rPr>
                <w:spacing w:val="36"/>
                <w:sz w:val="14"/>
              </w:rPr>
              <w:t> </w:t>
            </w:r>
            <w:r>
              <w:rPr>
                <w:spacing w:val="-2"/>
                <w:sz w:val="14"/>
              </w:rPr>
              <w:t>150012</w:t>
            </w:r>
          </w:p>
        </w:tc>
        <w:tc>
          <w:tcPr>
            <w:tcW w:w="4475" w:type="dxa"/>
          </w:tcPr>
          <w:p>
            <w:pPr>
              <w:pStyle w:val="TableParagraph"/>
              <w:spacing w:before="12"/>
              <w:ind w:left="175"/>
              <w:rPr>
                <w:sz w:val="14"/>
              </w:rPr>
            </w:pPr>
            <w:r>
              <w:rPr>
                <w:spacing w:val="2"/>
                <w:sz w:val="14"/>
              </w:rPr>
              <w:t>«Ирафская</w:t>
            </w:r>
            <w:r>
              <w:rPr>
                <w:spacing w:val="40"/>
                <w:sz w:val="14"/>
              </w:rPr>
              <w:t> </w:t>
            </w:r>
            <w:r>
              <w:rPr>
                <w:spacing w:val="2"/>
                <w:sz w:val="14"/>
              </w:rPr>
              <w:t>центральная</w:t>
            </w:r>
            <w:r>
              <w:rPr>
                <w:spacing w:val="32"/>
                <w:sz w:val="14"/>
              </w:rPr>
              <w:t> </w:t>
            </w:r>
            <w:r>
              <w:rPr>
                <w:spacing w:val="2"/>
                <w:sz w:val="14"/>
              </w:rPr>
              <w:t>районная</w:t>
            </w:r>
            <w:r>
              <w:rPr>
                <w:spacing w:val="41"/>
                <w:sz w:val="14"/>
              </w:rPr>
              <w:t> </w:t>
            </w:r>
            <w:r>
              <w:rPr>
                <w:spacing w:val="2"/>
                <w:sz w:val="14"/>
              </w:rPr>
              <w:t>больница»</w:t>
            </w:r>
            <w:r>
              <w:rPr>
                <w:spacing w:val="31"/>
                <w:sz w:val="14"/>
              </w:rPr>
              <w:t> </w:t>
            </w:r>
            <w:r>
              <w:rPr>
                <w:spacing w:val="-2"/>
                <w:sz w:val="14"/>
              </w:rPr>
              <w:t>Министерства</w:t>
            </w:r>
          </w:p>
          <w:p>
            <w:pPr>
              <w:pStyle w:val="TableParagraph"/>
              <w:spacing w:line="190" w:lineRule="atLeast" w:before="8"/>
              <w:ind w:left="169" w:firstLine="5"/>
              <w:rPr>
                <w:sz w:val="14"/>
              </w:rPr>
            </w:pPr>
            <w:r>
              <w:rPr>
                <w:sz w:val="14"/>
              </w:rPr>
              <w:t>здравоохранения</w:t>
            </w:r>
            <w:r>
              <w:rPr>
                <w:spacing w:val="38"/>
                <w:sz w:val="14"/>
              </w:rPr>
              <w:t> </w:t>
            </w:r>
            <w:r>
              <w:rPr>
                <w:sz w:val="14"/>
              </w:rPr>
              <w:t>Республики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Северная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Осетия-Алания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Государственное</w:t>
            </w:r>
            <w:r>
              <w:rPr>
                <w:spacing w:val="45"/>
                <w:sz w:val="14"/>
              </w:rPr>
              <w:t> </w:t>
            </w:r>
            <w:r>
              <w:rPr>
                <w:sz w:val="14"/>
              </w:rPr>
              <w:t>бюджетное</w:t>
            </w:r>
            <w:r>
              <w:rPr>
                <w:spacing w:val="38"/>
                <w:sz w:val="14"/>
              </w:rPr>
              <w:t> </w:t>
            </w:r>
            <w:r>
              <w:rPr>
                <w:sz w:val="14"/>
              </w:rPr>
              <w:t>учреждение</w:t>
            </w:r>
            <w:r>
              <w:rPr>
                <w:spacing w:val="45"/>
                <w:sz w:val="14"/>
              </w:rPr>
              <w:t> </w:t>
            </w:r>
            <w:r>
              <w:rPr>
                <w:sz w:val="14"/>
              </w:rPr>
              <w:t>здравоохранения</w:t>
            </w:r>
          </w:p>
        </w:tc>
        <w:tc>
          <w:tcPr>
            <w:tcW w:w="1063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84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left="136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1695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84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right="770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1372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84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right="535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1108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84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left="16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902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84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right="331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734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84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right="29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88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87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72" w:type="dxa"/>
            <w:gridSpan w:val="2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586" w:hRule="atLeast"/>
        </w:trPr>
        <w:tc>
          <w:tcPr>
            <w:tcW w:w="869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84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left="50"/>
              <w:rPr>
                <w:sz w:val="14"/>
              </w:rPr>
            </w:pPr>
            <w:r>
              <w:rPr>
                <w:sz w:val="14"/>
              </w:rPr>
              <w:t>13</w:t>
            </w:r>
            <w:r>
              <w:rPr>
                <w:spacing w:val="34"/>
                <w:sz w:val="14"/>
              </w:rPr>
              <w:t> </w:t>
            </w:r>
            <w:r>
              <w:rPr>
                <w:spacing w:val="-2"/>
                <w:sz w:val="14"/>
              </w:rPr>
              <w:t>150112</w:t>
            </w:r>
          </w:p>
        </w:tc>
        <w:tc>
          <w:tcPr>
            <w:tcW w:w="4475" w:type="dxa"/>
          </w:tcPr>
          <w:p>
            <w:pPr>
              <w:pStyle w:val="TableParagraph"/>
              <w:spacing w:before="12"/>
              <w:ind w:left="175"/>
              <w:rPr>
                <w:sz w:val="14"/>
              </w:rPr>
            </w:pPr>
            <w:r>
              <w:rPr>
                <w:spacing w:val="2"/>
                <w:sz w:val="14"/>
              </w:rPr>
              <w:t>«Кировская</w:t>
            </w:r>
            <w:r>
              <w:rPr>
                <w:spacing w:val="44"/>
                <w:sz w:val="14"/>
              </w:rPr>
              <w:t> </w:t>
            </w:r>
            <w:r>
              <w:rPr>
                <w:spacing w:val="2"/>
                <w:sz w:val="14"/>
              </w:rPr>
              <w:t>центральная</w:t>
            </w:r>
            <w:r>
              <w:rPr>
                <w:spacing w:val="29"/>
                <w:sz w:val="14"/>
              </w:rPr>
              <w:t> </w:t>
            </w:r>
            <w:r>
              <w:rPr>
                <w:spacing w:val="2"/>
                <w:sz w:val="14"/>
              </w:rPr>
              <w:t>районная</w:t>
            </w:r>
            <w:r>
              <w:rPr>
                <w:spacing w:val="44"/>
                <w:sz w:val="14"/>
              </w:rPr>
              <w:t> </w:t>
            </w:r>
            <w:r>
              <w:rPr>
                <w:spacing w:val="2"/>
                <w:sz w:val="14"/>
              </w:rPr>
              <w:t>больница»</w:t>
            </w:r>
            <w:r>
              <w:rPr>
                <w:spacing w:val="32"/>
                <w:sz w:val="14"/>
              </w:rPr>
              <w:t> </w:t>
            </w:r>
            <w:r>
              <w:rPr>
                <w:spacing w:val="-2"/>
                <w:sz w:val="14"/>
              </w:rPr>
              <w:t>Министерства</w:t>
            </w:r>
          </w:p>
          <w:p>
            <w:pPr>
              <w:pStyle w:val="TableParagraph"/>
              <w:spacing w:line="190" w:lineRule="atLeast" w:before="8"/>
              <w:ind w:left="169" w:firstLine="5"/>
              <w:rPr>
                <w:sz w:val="14"/>
              </w:rPr>
            </w:pPr>
            <w:r>
              <w:rPr>
                <w:sz w:val="14"/>
              </w:rPr>
              <w:t>здравоохранения</w:t>
            </w:r>
            <w:r>
              <w:rPr>
                <w:spacing w:val="38"/>
                <w:sz w:val="14"/>
              </w:rPr>
              <w:t> </w:t>
            </w:r>
            <w:r>
              <w:rPr>
                <w:sz w:val="14"/>
              </w:rPr>
              <w:t>Республики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Северная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Осетия-Алания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Государственное</w:t>
            </w:r>
            <w:r>
              <w:rPr>
                <w:spacing w:val="45"/>
                <w:sz w:val="14"/>
              </w:rPr>
              <w:t> </w:t>
            </w:r>
            <w:r>
              <w:rPr>
                <w:sz w:val="14"/>
              </w:rPr>
              <w:t>бюджетное</w:t>
            </w:r>
            <w:r>
              <w:rPr>
                <w:spacing w:val="38"/>
                <w:sz w:val="14"/>
              </w:rPr>
              <w:t> </w:t>
            </w:r>
            <w:r>
              <w:rPr>
                <w:sz w:val="14"/>
              </w:rPr>
              <w:t>учреждение</w:t>
            </w:r>
            <w:r>
              <w:rPr>
                <w:spacing w:val="45"/>
                <w:sz w:val="14"/>
              </w:rPr>
              <w:t> </w:t>
            </w:r>
            <w:r>
              <w:rPr>
                <w:sz w:val="14"/>
              </w:rPr>
              <w:t>здравоохранения</w:t>
            </w:r>
          </w:p>
        </w:tc>
        <w:tc>
          <w:tcPr>
            <w:tcW w:w="1063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84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left="136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1695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84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right="770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1372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84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right="535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1108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84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left="16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902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84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right="331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734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84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right="29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888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84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left="326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879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84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left="123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1172" w:type="dxa"/>
            <w:gridSpan w:val="2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586" w:hRule="atLeast"/>
        </w:trPr>
        <w:tc>
          <w:tcPr>
            <w:tcW w:w="869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84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left="50"/>
              <w:rPr>
                <w:sz w:val="14"/>
              </w:rPr>
            </w:pPr>
            <w:r>
              <w:rPr>
                <w:sz w:val="14"/>
              </w:rPr>
              <w:t>14</w:t>
            </w:r>
            <w:r>
              <w:rPr>
                <w:spacing w:val="36"/>
                <w:sz w:val="14"/>
              </w:rPr>
              <w:t> </w:t>
            </w:r>
            <w:r>
              <w:rPr>
                <w:spacing w:val="-2"/>
                <w:sz w:val="14"/>
              </w:rPr>
              <w:t>150014</w:t>
            </w:r>
          </w:p>
        </w:tc>
        <w:tc>
          <w:tcPr>
            <w:tcW w:w="4475" w:type="dxa"/>
          </w:tcPr>
          <w:p>
            <w:pPr>
              <w:pStyle w:val="TableParagraph"/>
              <w:spacing w:line="292" w:lineRule="auto" w:before="12"/>
              <w:ind w:left="175"/>
              <w:rPr>
                <w:sz w:val="14"/>
              </w:rPr>
            </w:pPr>
            <w:r>
              <w:rPr>
                <w:sz w:val="14"/>
              </w:rPr>
              <w:t>«Моздокская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центральная</w:t>
            </w:r>
            <w:r>
              <w:rPr>
                <w:spacing w:val="35"/>
                <w:sz w:val="14"/>
              </w:rPr>
              <w:t> </w:t>
            </w:r>
            <w:r>
              <w:rPr>
                <w:sz w:val="14"/>
              </w:rPr>
              <w:t>районная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больница»</w:t>
            </w:r>
            <w:r>
              <w:rPr>
                <w:spacing w:val="35"/>
                <w:sz w:val="14"/>
              </w:rPr>
              <w:t> </w:t>
            </w:r>
            <w:r>
              <w:rPr>
                <w:sz w:val="14"/>
              </w:rPr>
              <w:t>Министерства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здравоохранения</w:t>
            </w:r>
            <w:r>
              <w:rPr>
                <w:spacing w:val="38"/>
                <w:sz w:val="14"/>
              </w:rPr>
              <w:t> </w:t>
            </w:r>
            <w:r>
              <w:rPr>
                <w:sz w:val="14"/>
              </w:rPr>
              <w:t>Республики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Северная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Осетия-Алания</w:t>
            </w:r>
          </w:p>
          <w:p>
            <w:pPr>
              <w:pStyle w:val="TableParagraph"/>
              <w:spacing w:line="159" w:lineRule="exact" w:before="1"/>
              <w:ind w:left="169"/>
              <w:rPr>
                <w:sz w:val="14"/>
              </w:rPr>
            </w:pPr>
            <w:r>
              <w:rPr>
                <w:spacing w:val="2"/>
                <w:sz w:val="14"/>
              </w:rPr>
              <w:t>Государственное</w:t>
            </w:r>
            <w:r>
              <w:rPr>
                <w:spacing w:val="49"/>
                <w:sz w:val="14"/>
              </w:rPr>
              <w:t> </w:t>
            </w:r>
            <w:r>
              <w:rPr>
                <w:spacing w:val="2"/>
                <w:sz w:val="14"/>
              </w:rPr>
              <w:t>бюджетное</w:t>
            </w:r>
            <w:r>
              <w:rPr>
                <w:spacing w:val="43"/>
                <w:sz w:val="14"/>
              </w:rPr>
              <w:t> </w:t>
            </w:r>
            <w:r>
              <w:rPr>
                <w:spacing w:val="2"/>
                <w:sz w:val="14"/>
              </w:rPr>
              <w:t>учреждение</w:t>
            </w:r>
            <w:r>
              <w:rPr>
                <w:spacing w:val="50"/>
                <w:sz w:val="14"/>
              </w:rPr>
              <w:t> </w:t>
            </w:r>
            <w:r>
              <w:rPr>
                <w:spacing w:val="-2"/>
                <w:sz w:val="14"/>
              </w:rPr>
              <w:t>здравоохранения</w:t>
            </w:r>
          </w:p>
        </w:tc>
        <w:tc>
          <w:tcPr>
            <w:tcW w:w="1063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84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left="136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1695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84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right="770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1372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84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right="535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1108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84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left="16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902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84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right="331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734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84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right="29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88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87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72" w:type="dxa"/>
            <w:gridSpan w:val="2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777" w:hRule="atLeast"/>
        </w:trPr>
        <w:tc>
          <w:tcPr>
            <w:tcW w:w="869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115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left="50"/>
              <w:rPr>
                <w:sz w:val="14"/>
              </w:rPr>
            </w:pPr>
            <w:r>
              <w:rPr>
                <w:sz w:val="14"/>
              </w:rPr>
              <w:t>15</w:t>
            </w:r>
            <w:r>
              <w:rPr>
                <w:spacing w:val="34"/>
                <w:sz w:val="14"/>
              </w:rPr>
              <w:t> </w:t>
            </w:r>
            <w:r>
              <w:rPr>
                <w:spacing w:val="-2"/>
                <w:sz w:val="14"/>
              </w:rPr>
              <w:t>150016</w:t>
            </w:r>
          </w:p>
        </w:tc>
        <w:tc>
          <w:tcPr>
            <w:tcW w:w="4475" w:type="dxa"/>
          </w:tcPr>
          <w:p>
            <w:pPr>
              <w:pStyle w:val="TableParagraph"/>
              <w:spacing w:line="290" w:lineRule="auto" w:before="12"/>
              <w:ind w:left="170" w:firstLine="4"/>
              <w:rPr>
                <w:sz w:val="14"/>
              </w:rPr>
            </w:pPr>
            <w:r>
              <w:rPr>
                <w:sz w:val="14"/>
              </w:rPr>
              <w:t>«Правобережная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центральная</w:t>
            </w:r>
            <w:r>
              <w:rPr>
                <w:spacing w:val="39"/>
                <w:sz w:val="14"/>
              </w:rPr>
              <w:t> </w:t>
            </w:r>
            <w:r>
              <w:rPr>
                <w:sz w:val="14"/>
              </w:rPr>
              <w:t>районная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клиническая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больница»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Министерства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здравоохранения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Республики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Северная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Осетия-</w:t>
            </w:r>
            <w:r>
              <w:rPr>
                <w:spacing w:val="40"/>
                <w:sz w:val="14"/>
              </w:rPr>
              <w:t> </w:t>
            </w:r>
            <w:r>
              <w:rPr>
                <w:spacing w:val="-2"/>
                <w:sz w:val="14"/>
              </w:rPr>
              <w:t>Алания</w:t>
            </w:r>
          </w:p>
          <w:p>
            <w:pPr>
              <w:pStyle w:val="TableParagraph"/>
              <w:spacing w:line="159" w:lineRule="exact" w:before="2"/>
              <w:ind w:left="169"/>
              <w:rPr>
                <w:sz w:val="14"/>
              </w:rPr>
            </w:pPr>
            <w:r>
              <w:rPr>
                <w:spacing w:val="2"/>
                <w:sz w:val="14"/>
              </w:rPr>
              <w:t>Государственное</w:t>
            </w:r>
            <w:r>
              <w:rPr>
                <w:spacing w:val="49"/>
                <w:sz w:val="14"/>
              </w:rPr>
              <w:t> </w:t>
            </w:r>
            <w:r>
              <w:rPr>
                <w:spacing w:val="2"/>
                <w:sz w:val="14"/>
              </w:rPr>
              <w:t>бюджетное</w:t>
            </w:r>
            <w:r>
              <w:rPr>
                <w:spacing w:val="43"/>
                <w:sz w:val="14"/>
              </w:rPr>
              <w:t> </w:t>
            </w:r>
            <w:r>
              <w:rPr>
                <w:spacing w:val="2"/>
                <w:sz w:val="14"/>
              </w:rPr>
              <w:t>учреждение</w:t>
            </w:r>
            <w:r>
              <w:rPr>
                <w:spacing w:val="50"/>
                <w:sz w:val="14"/>
              </w:rPr>
              <w:t> </w:t>
            </w:r>
            <w:r>
              <w:rPr>
                <w:spacing w:val="-2"/>
                <w:sz w:val="14"/>
              </w:rPr>
              <w:t>здравоохранения</w:t>
            </w:r>
          </w:p>
        </w:tc>
        <w:tc>
          <w:tcPr>
            <w:tcW w:w="1063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115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left="136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1695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115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right="770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1372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115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right="535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1108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115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left="16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902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115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right="331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734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115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right="29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888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115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left="326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879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115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left="123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1172" w:type="dxa"/>
            <w:gridSpan w:val="2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41" w:hRule="atLeast"/>
        </w:trPr>
        <w:tc>
          <w:tcPr>
            <w:tcW w:w="86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475" w:type="dxa"/>
          </w:tcPr>
          <w:p>
            <w:pPr>
              <w:pStyle w:val="TableParagraph"/>
              <w:spacing w:line="292" w:lineRule="auto" w:before="12"/>
              <w:ind w:left="175"/>
              <w:rPr>
                <w:sz w:val="14"/>
              </w:rPr>
            </w:pPr>
            <w:r>
              <w:rPr>
                <w:sz w:val="14"/>
              </w:rPr>
              <w:t>«Пригородная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центральная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районная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больница»</w:t>
            </w:r>
            <w:r>
              <w:rPr>
                <w:spacing w:val="35"/>
                <w:sz w:val="14"/>
              </w:rPr>
              <w:t> </w:t>
            </w:r>
            <w:r>
              <w:rPr>
                <w:sz w:val="14"/>
              </w:rPr>
              <w:t>Министерства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здравоохранения</w:t>
            </w:r>
            <w:r>
              <w:rPr>
                <w:spacing w:val="38"/>
                <w:sz w:val="14"/>
              </w:rPr>
              <w:t> </w:t>
            </w:r>
            <w:r>
              <w:rPr>
                <w:sz w:val="14"/>
              </w:rPr>
              <w:t>Республики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Северная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Осетия-Алания</w:t>
            </w:r>
          </w:p>
        </w:tc>
        <w:tc>
          <w:tcPr>
            <w:tcW w:w="106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695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372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0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902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73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88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87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72" w:type="dxa"/>
            <w:gridSpan w:val="2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831" w:hRule="atLeast"/>
        </w:trPr>
        <w:tc>
          <w:tcPr>
            <w:tcW w:w="869" w:type="dxa"/>
          </w:tcPr>
          <w:p>
            <w:pPr>
              <w:pStyle w:val="TableParagraph"/>
              <w:spacing w:before="65"/>
              <w:ind w:left="50"/>
              <w:rPr>
                <w:sz w:val="14"/>
              </w:rPr>
            </w:pPr>
            <w:r>
              <w:rPr>
                <w:sz w:val="14"/>
              </w:rPr>
              <w:t>16</w:t>
            </w:r>
            <w:r>
              <w:rPr>
                <w:spacing w:val="36"/>
                <w:sz w:val="14"/>
              </w:rPr>
              <w:t> </w:t>
            </w:r>
            <w:r>
              <w:rPr>
                <w:spacing w:val="-2"/>
                <w:sz w:val="14"/>
              </w:rPr>
              <w:t>150001</w:t>
            </w: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103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left="50"/>
              <w:rPr>
                <w:sz w:val="14"/>
              </w:rPr>
            </w:pPr>
            <w:r>
              <w:rPr>
                <w:sz w:val="14"/>
              </w:rPr>
              <w:t>17</w:t>
            </w:r>
            <w:r>
              <w:rPr>
                <w:spacing w:val="34"/>
                <w:sz w:val="14"/>
              </w:rPr>
              <w:t> </w:t>
            </w:r>
            <w:r>
              <w:rPr>
                <w:spacing w:val="-2"/>
                <w:sz w:val="14"/>
              </w:rPr>
              <w:t>150003</w:t>
            </w:r>
          </w:p>
        </w:tc>
        <w:tc>
          <w:tcPr>
            <w:tcW w:w="4475" w:type="dxa"/>
          </w:tcPr>
          <w:p>
            <w:pPr>
              <w:pStyle w:val="TableParagraph"/>
              <w:spacing w:before="65"/>
              <w:ind w:left="169"/>
              <w:rPr>
                <w:sz w:val="14"/>
              </w:rPr>
            </w:pPr>
            <w:r>
              <w:rPr>
                <w:spacing w:val="2"/>
                <w:sz w:val="14"/>
              </w:rPr>
              <w:t>Государственное</w:t>
            </w:r>
            <w:r>
              <w:rPr>
                <w:spacing w:val="49"/>
                <w:sz w:val="14"/>
              </w:rPr>
              <w:t> </w:t>
            </w:r>
            <w:r>
              <w:rPr>
                <w:spacing w:val="2"/>
                <w:sz w:val="14"/>
              </w:rPr>
              <w:t>бюджетное</w:t>
            </w:r>
            <w:r>
              <w:rPr>
                <w:spacing w:val="43"/>
                <w:sz w:val="14"/>
              </w:rPr>
              <w:t> </w:t>
            </w:r>
            <w:r>
              <w:rPr>
                <w:spacing w:val="2"/>
                <w:sz w:val="14"/>
              </w:rPr>
              <w:t>учреждение</w:t>
            </w:r>
            <w:r>
              <w:rPr>
                <w:spacing w:val="50"/>
                <w:sz w:val="14"/>
              </w:rPr>
              <w:t> </w:t>
            </w:r>
            <w:r>
              <w:rPr>
                <w:spacing w:val="-2"/>
                <w:sz w:val="14"/>
              </w:rPr>
              <w:t>здравоохранения</w:t>
            </w:r>
          </w:p>
          <w:p>
            <w:pPr>
              <w:pStyle w:val="TableParagraph"/>
              <w:spacing w:line="292" w:lineRule="auto" w:before="31"/>
              <w:ind w:left="175"/>
              <w:rPr>
                <w:sz w:val="14"/>
              </w:rPr>
            </w:pPr>
            <w:r>
              <w:rPr>
                <w:sz w:val="14"/>
              </w:rPr>
              <w:t>«Республиканская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клиническая</w:t>
            </w:r>
            <w:r>
              <w:rPr>
                <w:spacing w:val="37"/>
                <w:sz w:val="14"/>
              </w:rPr>
              <w:t> </w:t>
            </w:r>
            <w:r>
              <w:rPr>
                <w:sz w:val="14"/>
              </w:rPr>
              <w:t>больница»</w:t>
            </w:r>
            <w:r>
              <w:rPr>
                <w:spacing w:val="34"/>
                <w:sz w:val="14"/>
              </w:rPr>
              <w:t> </w:t>
            </w:r>
            <w:r>
              <w:rPr>
                <w:sz w:val="14"/>
              </w:rPr>
              <w:t>Министерства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здравоохранения</w:t>
            </w:r>
            <w:r>
              <w:rPr>
                <w:spacing w:val="38"/>
                <w:sz w:val="14"/>
              </w:rPr>
              <w:t> </w:t>
            </w:r>
            <w:r>
              <w:rPr>
                <w:sz w:val="14"/>
              </w:rPr>
              <w:t>Республики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Северная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Осетия-Алания</w:t>
            </w:r>
          </w:p>
          <w:p>
            <w:pPr>
              <w:pStyle w:val="TableParagraph"/>
              <w:spacing w:line="159" w:lineRule="exact" w:before="1"/>
              <w:ind w:left="169"/>
              <w:rPr>
                <w:sz w:val="14"/>
              </w:rPr>
            </w:pPr>
            <w:r>
              <w:rPr>
                <w:spacing w:val="2"/>
                <w:sz w:val="14"/>
              </w:rPr>
              <w:t>Государственное</w:t>
            </w:r>
            <w:r>
              <w:rPr>
                <w:spacing w:val="49"/>
                <w:sz w:val="14"/>
              </w:rPr>
              <w:t> </w:t>
            </w:r>
            <w:r>
              <w:rPr>
                <w:spacing w:val="2"/>
                <w:sz w:val="14"/>
              </w:rPr>
              <w:t>бюджетное</w:t>
            </w:r>
            <w:r>
              <w:rPr>
                <w:spacing w:val="43"/>
                <w:sz w:val="14"/>
              </w:rPr>
              <w:t> </w:t>
            </w:r>
            <w:r>
              <w:rPr>
                <w:spacing w:val="2"/>
                <w:sz w:val="14"/>
              </w:rPr>
              <w:t>учреждение</w:t>
            </w:r>
            <w:r>
              <w:rPr>
                <w:spacing w:val="50"/>
                <w:sz w:val="14"/>
              </w:rPr>
              <w:t> </w:t>
            </w:r>
            <w:r>
              <w:rPr>
                <w:spacing w:val="-2"/>
                <w:sz w:val="14"/>
              </w:rPr>
              <w:t>здравоохранения</w:t>
            </w:r>
          </w:p>
        </w:tc>
        <w:tc>
          <w:tcPr>
            <w:tcW w:w="1063" w:type="dxa"/>
          </w:tcPr>
          <w:p>
            <w:pPr>
              <w:pStyle w:val="TableParagraph"/>
              <w:spacing w:before="65"/>
              <w:ind w:left="136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103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left="136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1695" w:type="dxa"/>
          </w:tcPr>
          <w:p>
            <w:pPr>
              <w:pStyle w:val="TableParagraph"/>
              <w:spacing w:before="65"/>
              <w:ind w:left="81" w:right="1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103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left="81" w:right="1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1372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0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902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73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888" w:type="dxa"/>
          </w:tcPr>
          <w:p>
            <w:pPr>
              <w:pStyle w:val="TableParagraph"/>
              <w:spacing w:before="65"/>
              <w:ind w:left="326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87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725" w:type="dxa"/>
          </w:tcPr>
          <w:p>
            <w:pPr>
              <w:pStyle w:val="TableParagraph"/>
              <w:spacing w:before="65"/>
              <w:ind w:right="28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447" w:type="dxa"/>
          </w:tcPr>
          <w:p>
            <w:pPr>
              <w:pStyle w:val="TableParagraph"/>
              <w:spacing w:before="65"/>
              <w:ind w:right="68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</w:tr>
      <w:tr>
        <w:trPr>
          <w:trHeight w:val="781" w:hRule="atLeast"/>
        </w:trPr>
        <w:tc>
          <w:tcPr>
            <w:tcW w:w="869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109"/>
              <w:rPr>
                <w:sz w:val="14"/>
              </w:rPr>
            </w:pPr>
          </w:p>
          <w:p>
            <w:pPr>
              <w:pStyle w:val="TableParagraph"/>
              <w:spacing w:line="169" w:lineRule="exact"/>
              <w:ind w:left="50"/>
              <w:rPr>
                <w:position w:val="1"/>
                <w:sz w:val="14"/>
              </w:rPr>
            </w:pPr>
            <w:r>
              <w:rPr>
                <w:sz w:val="14"/>
              </w:rPr>
              <w:t>18</w:t>
            </w:r>
            <w:r>
              <w:rPr>
                <w:spacing w:val="34"/>
                <w:sz w:val="14"/>
              </w:rPr>
              <w:t> </w:t>
            </w:r>
            <w:r>
              <w:rPr>
                <w:spacing w:val="-2"/>
                <w:position w:val="1"/>
                <w:sz w:val="14"/>
              </w:rPr>
              <w:t>150018</w:t>
            </w:r>
          </w:p>
        </w:tc>
        <w:tc>
          <w:tcPr>
            <w:tcW w:w="4475" w:type="dxa"/>
          </w:tcPr>
          <w:p>
            <w:pPr>
              <w:pStyle w:val="TableParagraph"/>
              <w:spacing w:line="290" w:lineRule="auto" w:before="12"/>
              <w:ind w:left="175" w:right="136"/>
              <w:rPr>
                <w:sz w:val="14"/>
              </w:rPr>
            </w:pPr>
            <w:r>
              <w:rPr>
                <w:sz w:val="14"/>
              </w:rPr>
              <w:t>«Республиканская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клиническая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больница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скорой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медицинской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помощи»</w:t>
            </w:r>
            <w:r>
              <w:rPr>
                <w:spacing w:val="35"/>
                <w:sz w:val="14"/>
              </w:rPr>
              <w:t> </w:t>
            </w:r>
            <w:r>
              <w:rPr>
                <w:sz w:val="14"/>
              </w:rPr>
              <w:t>Министерства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здравоохранения</w:t>
            </w:r>
            <w:r>
              <w:rPr>
                <w:spacing w:val="39"/>
                <w:sz w:val="14"/>
              </w:rPr>
              <w:t> </w:t>
            </w:r>
            <w:r>
              <w:rPr>
                <w:sz w:val="14"/>
              </w:rPr>
              <w:t>Республики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Северная</w:t>
            </w:r>
            <w:r>
              <w:rPr>
                <w:spacing w:val="40"/>
                <w:sz w:val="14"/>
              </w:rPr>
              <w:t> </w:t>
            </w:r>
            <w:r>
              <w:rPr>
                <w:spacing w:val="-2"/>
                <w:sz w:val="14"/>
              </w:rPr>
              <w:t>Осетия-Алания</w:t>
            </w:r>
          </w:p>
          <w:p>
            <w:pPr>
              <w:pStyle w:val="TableParagraph"/>
              <w:spacing w:line="161" w:lineRule="exact"/>
              <w:ind w:left="170"/>
              <w:rPr>
                <w:sz w:val="14"/>
              </w:rPr>
            </w:pPr>
            <w:r>
              <w:rPr>
                <w:spacing w:val="2"/>
                <w:sz w:val="14"/>
              </w:rPr>
              <w:t>Государственное</w:t>
            </w:r>
            <w:r>
              <w:rPr>
                <w:spacing w:val="50"/>
                <w:sz w:val="14"/>
              </w:rPr>
              <w:t> </w:t>
            </w:r>
            <w:r>
              <w:rPr>
                <w:spacing w:val="2"/>
                <w:sz w:val="14"/>
              </w:rPr>
              <w:t>бюджетное</w:t>
            </w:r>
            <w:r>
              <w:rPr>
                <w:spacing w:val="42"/>
                <w:sz w:val="14"/>
              </w:rPr>
              <w:t> </w:t>
            </w:r>
            <w:r>
              <w:rPr>
                <w:spacing w:val="2"/>
                <w:sz w:val="14"/>
              </w:rPr>
              <w:t>учреждение</w:t>
            </w:r>
            <w:r>
              <w:rPr>
                <w:spacing w:val="51"/>
                <w:sz w:val="14"/>
              </w:rPr>
              <w:t> </w:t>
            </w:r>
            <w:r>
              <w:rPr>
                <w:spacing w:val="-2"/>
                <w:sz w:val="14"/>
              </w:rPr>
              <w:t>здравоохранения</w:t>
            </w:r>
          </w:p>
        </w:tc>
        <w:tc>
          <w:tcPr>
            <w:tcW w:w="1063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119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left="136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1695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119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right="770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1372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0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902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73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88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87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725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47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365" w:hRule="atLeast"/>
        </w:trPr>
        <w:tc>
          <w:tcPr>
            <w:tcW w:w="86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475" w:type="dxa"/>
          </w:tcPr>
          <w:p>
            <w:pPr>
              <w:pStyle w:val="TableParagraph"/>
              <w:spacing w:before="12"/>
              <w:ind w:left="175"/>
              <w:rPr>
                <w:sz w:val="14"/>
              </w:rPr>
            </w:pPr>
            <w:r>
              <w:rPr>
                <w:sz w:val="14"/>
              </w:rPr>
              <w:t>«Станция</w:t>
            </w:r>
            <w:r>
              <w:rPr>
                <w:spacing w:val="45"/>
                <w:sz w:val="14"/>
              </w:rPr>
              <w:t> </w:t>
            </w:r>
            <w:r>
              <w:rPr>
                <w:sz w:val="14"/>
              </w:rPr>
              <w:t>скорой</w:t>
            </w:r>
            <w:r>
              <w:rPr>
                <w:spacing w:val="61"/>
                <w:sz w:val="14"/>
              </w:rPr>
              <w:t> </w:t>
            </w:r>
            <w:r>
              <w:rPr>
                <w:sz w:val="14"/>
              </w:rPr>
              <w:t>медицинской</w:t>
            </w:r>
            <w:r>
              <w:rPr>
                <w:spacing w:val="59"/>
                <w:sz w:val="14"/>
              </w:rPr>
              <w:t> </w:t>
            </w:r>
            <w:r>
              <w:rPr>
                <w:sz w:val="14"/>
              </w:rPr>
              <w:t>помощи»</w:t>
            </w:r>
            <w:r>
              <w:rPr>
                <w:spacing w:val="44"/>
                <w:sz w:val="14"/>
              </w:rPr>
              <w:t> </w:t>
            </w:r>
            <w:r>
              <w:rPr>
                <w:spacing w:val="-2"/>
                <w:sz w:val="14"/>
              </w:rPr>
              <w:t>Министерства</w:t>
            </w:r>
          </w:p>
          <w:p>
            <w:pPr>
              <w:pStyle w:val="TableParagraph"/>
              <w:spacing w:line="141" w:lineRule="exact" w:before="31"/>
              <w:ind w:left="175"/>
              <w:rPr>
                <w:sz w:val="14"/>
              </w:rPr>
            </w:pPr>
            <w:r>
              <w:rPr>
                <w:sz w:val="14"/>
              </w:rPr>
              <w:t>здравоохранения</w:t>
            </w:r>
            <w:r>
              <w:rPr>
                <w:spacing w:val="68"/>
                <w:w w:val="150"/>
                <w:sz w:val="14"/>
              </w:rPr>
              <w:t> </w:t>
            </w:r>
            <w:r>
              <w:rPr>
                <w:sz w:val="14"/>
              </w:rPr>
              <w:t>Республики</w:t>
            </w:r>
            <w:r>
              <w:rPr>
                <w:spacing w:val="77"/>
                <w:sz w:val="14"/>
              </w:rPr>
              <w:t> </w:t>
            </w:r>
            <w:r>
              <w:rPr>
                <w:sz w:val="14"/>
              </w:rPr>
              <w:t>Северная</w:t>
            </w:r>
            <w:r>
              <w:rPr>
                <w:spacing w:val="66"/>
                <w:sz w:val="14"/>
              </w:rPr>
              <w:t> </w:t>
            </w:r>
            <w:r>
              <w:rPr>
                <w:sz w:val="14"/>
              </w:rPr>
              <w:t>Осетия-</w:t>
            </w:r>
            <w:r>
              <w:rPr>
                <w:spacing w:val="-2"/>
                <w:sz w:val="14"/>
              </w:rPr>
              <w:t>Алания</w:t>
            </w:r>
          </w:p>
        </w:tc>
        <w:tc>
          <w:tcPr>
            <w:tcW w:w="106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695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372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0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902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73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88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87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725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47" w:type="dxa"/>
          </w:tcPr>
          <w:p>
            <w:pPr>
              <w:pStyle w:val="TableParagraph"/>
              <w:rPr>
                <w:sz w:val="14"/>
              </w:rPr>
            </w:pPr>
          </w:p>
        </w:tc>
      </w:tr>
    </w:tbl>
    <w:p>
      <w:pPr>
        <w:rPr>
          <w:sz w:val="2"/>
          <w:szCs w:val="2"/>
        </w:rPr>
      </w:pPr>
      <w:r>
        <w:rPr>
          <w:sz w:val="2"/>
          <w:szCs w:val="2"/>
        </w:rPr>
        <w:drawing>
          <wp:anchor distT="0" distB="0" distL="0" distR="0" allowOverlap="1" layoutInCell="1" locked="0" behindDoc="0" simplePos="0" relativeHeight="157747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130" cy="7562088"/>
            <wp:effectExtent l="0" t="0" r="0" b="0"/>
            <wp:wrapNone/>
            <wp:docPr id="91" name="Image 9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1" name="Image 91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130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"/>
          <w:szCs w:val="2"/>
        </w:rPr>
        <w:sectPr>
          <w:type w:val="continuous"/>
          <w:pgSz w:w="16840" w:h="11910" w:orient="landscape"/>
          <w:pgMar w:top="1100" w:bottom="1255" w:left="283" w:right="425"/>
        </w:sectPr>
      </w:pPr>
    </w:p>
    <w:tbl>
      <w:tblPr>
        <w:tblW w:w="0" w:type="auto"/>
        <w:jc w:val="left"/>
        <w:tblInd w:w="35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77"/>
        <w:gridCol w:w="4557"/>
        <w:gridCol w:w="979"/>
        <w:gridCol w:w="1694"/>
        <w:gridCol w:w="1370"/>
        <w:gridCol w:w="1106"/>
        <w:gridCol w:w="899"/>
        <w:gridCol w:w="731"/>
        <w:gridCol w:w="1250"/>
        <w:gridCol w:w="1233"/>
        <w:gridCol w:w="445"/>
      </w:tblGrid>
      <w:tr>
        <w:trPr>
          <w:trHeight w:val="660" w:hRule="atLeast"/>
        </w:trPr>
        <w:tc>
          <w:tcPr>
            <w:tcW w:w="877" w:type="dxa"/>
          </w:tcPr>
          <w:p>
            <w:pPr>
              <w:pStyle w:val="TableParagraph"/>
              <w:spacing w:line="155" w:lineRule="exact"/>
              <w:ind w:left="57"/>
              <w:rPr>
                <w:sz w:val="14"/>
              </w:rPr>
            </w:pPr>
            <w:r>
              <w:rPr>
                <w:sz w:val="14"/>
              </w:rPr>
              <w:t>19</w:t>
            </w:r>
            <w:r>
              <w:rPr>
                <w:spacing w:val="36"/>
                <w:sz w:val="14"/>
              </w:rPr>
              <w:t> </w:t>
            </w:r>
            <w:r>
              <w:rPr>
                <w:spacing w:val="-2"/>
                <w:sz w:val="14"/>
              </w:rPr>
              <w:t>150002</w:t>
            </w:r>
          </w:p>
        </w:tc>
        <w:tc>
          <w:tcPr>
            <w:tcW w:w="4557" w:type="dxa"/>
          </w:tcPr>
          <w:p>
            <w:pPr>
              <w:pStyle w:val="TableParagraph"/>
              <w:spacing w:line="155" w:lineRule="exact"/>
              <w:ind w:left="169"/>
              <w:rPr>
                <w:sz w:val="14"/>
              </w:rPr>
            </w:pPr>
            <w:r>
              <w:rPr>
                <w:spacing w:val="2"/>
                <w:sz w:val="14"/>
              </w:rPr>
              <w:t>Государственное</w:t>
            </w:r>
            <w:r>
              <w:rPr>
                <w:spacing w:val="49"/>
                <w:sz w:val="14"/>
              </w:rPr>
              <w:t> </w:t>
            </w:r>
            <w:r>
              <w:rPr>
                <w:spacing w:val="2"/>
                <w:sz w:val="14"/>
              </w:rPr>
              <w:t>бюджетное</w:t>
            </w:r>
            <w:r>
              <w:rPr>
                <w:spacing w:val="43"/>
                <w:sz w:val="14"/>
              </w:rPr>
              <w:t> </w:t>
            </w:r>
            <w:r>
              <w:rPr>
                <w:spacing w:val="2"/>
                <w:sz w:val="14"/>
              </w:rPr>
              <w:t>учреждение</w:t>
            </w:r>
            <w:r>
              <w:rPr>
                <w:spacing w:val="50"/>
                <w:sz w:val="14"/>
              </w:rPr>
              <w:t> </w:t>
            </w:r>
            <w:r>
              <w:rPr>
                <w:spacing w:val="-2"/>
                <w:sz w:val="14"/>
              </w:rPr>
              <w:t>здравоохранения</w:t>
            </w:r>
          </w:p>
          <w:p>
            <w:pPr>
              <w:pStyle w:val="TableParagraph"/>
              <w:spacing w:line="292" w:lineRule="auto" w:before="31"/>
              <w:ind w:left="174"/>
              <w:rPr>
                <w:sz w:val="14"/>
              </w:rPr>
            </w:pPr>
            <w:r>
              <w:rPr>
                <w:sz w:val="14"/>
              </w:rPr>
              <w:t>«Республиканская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детская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клиническая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больница»</w:t>
            </w:r>
            <w:r>
              <w:rPr>
                <w:spacing w:val="37"/>
                <w:sz w:val="14"/>
              </w:rPr>
              <w:t> </w:t>
            </w:r>
            <w:r>
              <w:rPr>
                <w:sz w:val="14"/>
              </w:rPr>
              <w:t>Министерства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здравоохранения</w:t>
            </w:r>
            <w:r>
              <w:rPr>
                <w:spacing w:val="38"/>
                <w:sz w:val="14"/>
              </w:rPr>
              <w:t> </w:t>
            </w:r>
            <w:r>
              <w:rPr>
                <w:sz w:val="14"/>
              </w:rPr>
              <w:t>Республики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Северная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Осетия-Алания</w:t>
            </w:r>
          </w:p>
        </w:tc>
        <w:tc>
          <w:tcPr>
            <w:tcW w:w="979" w:type="dxa"/>
          </w:tcPr>
          <w:p>
            <w:pPr>
              <w:pStyle w:val="TableParagraph"/>
              <w:spacing w:line="155" w:lineRule="exact"/>
              <w:ind w:left="53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1694" w:type="dxa"/>
          </w:tcPr>
          <w:p>
            <w:pPr>
              <w:pStyle w:val="TableParagraph"/>
              <w:spacing w:line="155" w:lineRule="exact"/>
              <w:ind w:right="767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137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0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89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73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250" w:type="dxa"/>
          </w:tcPr>
          <w:p>
            <w:pPr>
              <w:pStyle w:val="TableParagraph"/>
              <w:spacing w:line="155" w:lineRule="exact"/>
              <w:ind w:left="345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1233" w:type="dxa"/>
          </w:tcPr>
          <w:p>
            <w:pPr>
              <w:pStyle w:val="TableParagraph"/>
              <w:spacing w:line="155" w:lineRule="exact"/>
              <w:ind w:right="318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445" w:type="dxa"/>
          </w:tcPr>
          <w:p>
            <w:pPr>
              <w:pStyle w:val="TableParagraph"/>
              <w:spacing w:line="155" w:lineRule="exact"/>
              <w:ind w:right="44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</w:tr>
      <w:tr>
        <w:trPr>
          <w:trHeight w:val="777" w:hRule="atLeast"/>
        </w:trPr>
        <w:tc>
          <w:tcPr>
            <w:tcW w:w="877" w:type="dxa"/>
          </w:tcPr>
          <w:p>
            <w:pPr>
              <w:pStyle w:val="TableParagraph"/>
              <w:spacing w:before="111"/>
              <w:ind w:left="50"/>
              <w:rPr>
                <w:sz w:val="14"/>
              </w:rPr>
            </w:pPr>
            <w:r>
              <w:rPr>
                <w:sz w:val="14"/>
              </w:rPr>
              <w:t>20</w:t>
            </w:r>
            <w:r>
              <w:rPr>
                <w:spacing w:val="40"/>
                <w:sz w:val="14"/>
              </w:rPr>
              <w:t> </w:t>
            </w:r>
            <w:r>
              <w:rPr>
                <w:spacing w:val="-2"/>
                <w:sz w:val="14"/>
              </w:rPr>
              <w:t>150031</w:t>
            </w:r>
          </w:p>
        </w:tc>
        <w:tc>
          <w:tcPr>
            <w:tcW w:w="4557" w:type="dxa"/>
          </w:tcPr>
          <w:p>
            <w:pPr>
              <w:pStyle w:val="TableParagraph"/>
              <w:spacing w:before="111"/>
              <w:ind w:left="169"/>
              <w:rPr>
                <w:sz w:val="14"/>
              </w:rPr>
            </w:pPr>
            <w:r>
              <w:rPr>
                <w:spacing w:val="2"/>
                <w:sz w:val="14"/>
              </w:rPr>
              <w:t>Государственное</w:t>
            </w:r>
            <w:r>
              <w:rPr>
                <w:spacing w:val="50"/>
                <w:sz w:val="14"/>
              </w:rPr>
              <w:t> </w:t>
            </w:r>
            <w:r>
              <w:rPr>
                <w:spacing w:val="2"/>
                <w:sz w:val="14"/>
              </w:rPr>
              <w:t>бюджетное</w:t>
            </w:r>
            <w:r>
              <w:rPr>
                <w:spacing w:val="42"/>
                <w:sz w:val="14"/>
              </w:rPr>
              <w:t> </w:t>
            </w:r>
            <w:r>
              <w:rPr>
                <w:spacing w:val="2"/>
                <w:sz w:val="14"/>
              </w:rPr>
              <w:t>учреждение</w:t>
            </w:r>
            <w:r>
              <w:rPr>
                <w:spacing w:val="51"/>
                <w:sz w:val="14"/>
              </w:rPr>
              <w:t> </w:t>
            </w:r>
            <w:r>
              <w:rPr>
                <w:spacing w:val="-2"/>
                <w:sz w:val="14"/>
              </w:rPr>
              <w:t>здравоохранения</w:t>
            </w:r>
          </w:p>
          <w:p>
            <w:pPr>
              <w:pStyle w:val="TableParagraph"/>
              <w:spacing w:line="292" w:lineRule="auto" w:before="31"/>
              <w:ind w:left="175"/>
              <w:rPr>
                <w:sz w:val="14"/>
              </w:rPr>
            </w:pPr>
            <w:r>
              <w:rPr>
                <w:sz w:val="14"/>
              </w:rPr>
              <w:t>«Республиканский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онкологический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диспансер»</w:t>
            </w:r>
            <w:r>
              <w:rPr>
                <w:spacing w:val="35"/>
                <w:sz w:val="14"/>
              </w:rPr>
              <w:t> </w:t>
            </w:r>
            <w:r>
              <w:rPr>
                <w:sz w:val="14"/>
              </w:rPr>
              <w:t>Министерства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здравоохранения</w:t>
            </w:r>
            <w:r>
              <w:rPr>
                <w:spacing w:val="33"/>
                <w:sz w:val="14"/>
              </w:rPr>
              <w:t> </w:t>
            </w:r>
            <w:r>
              <w:rPr>
                <w:sz w:val="14"/>
              </w:rPr>
              <w:t>Республики</w:t>
            </w:r>
            <w:r>
              <w:rPr>
                <w:spacing w:val="51"/>
                <w:sz w:val="14"/>
              </w:rPr>
              <w:t> </w:t>
            </w:r>
            <w:r>
              <w:rPr>
                <w:sz w:val="14"/>
              </w:rPr>
              <w:t>Северная</w:t>
            </w:r>
            <w:r>
              <w:rPr>
                <w:spacing w:val="39"/>
                <w:sz w:val="14"/>
              </w:rPr>
              <w:t> </w:t>
            </w:r>
            <w:r>
              <w:rPr>
                <w:sz w:val="14"/>
              </w:rPr>
              <w:t>Осетия-Алания</w:t>
            </w:r>
          </w:p>
        </w:tc>
        <w:tc>
          <w:tcPr>
            <w:tcW w:w="979" w:type="dxa"/>
          </w:tcPr>
          <w:p>
            <w:pPr>
              <w:pStyle w:val="TableParagraph"/>
              <w:spacing w:before="111"/>
              <w:ind w:left="54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1694" w:type="dxa"/>
          </w:tcPr>
          <w:p>
            <w:pPr>
              <w:pStyle w:val="TableParagraph"/>
              <w:spacing w:before="111"/>
              <w:ind w:right="767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137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0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89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73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25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23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45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1068" w:hRule="atLeast"/>
        </w:trPr>
        <w:tc>
          <w:tcPr>
            <w:tcW w:w="877" w:type="dxa"/>
          </w:tcPr>
          <w:p>
            <w:pPr>
              <w:pStyle w:val="TableParagraph"/>
              <w:spacing w:before="110"/>
              <w:ind w:left="50"/>
              <w:rPr>
                <w:sz w:val="14"/>
              </w:rPr>
            </w:pPr>
            <w:r>
              <w:rPr>
                <w:sz w:val="14"/>
              </w:rPr>
              <w:t>21</w:t>
            </w:r>
            <w:r>
              <w:rPr>
                <w:spacing w:val="42"/>
                <w:sz w:val="14"/>
              </w:rPr>
              <w:t> </w:t>
            </w:r>
            <w:r>
              <w:rPr>
                <w:spacing w:val="-2"/>
                <w:sz w:val="14"/>
              </w:rPr>
              <w:t>150017</w:t>
            </w: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134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left="50"/>
              <w:rPr>
                <w:sz w:val="14"/>
              </w:rPr>
            </w:pPr>
            <w:r>
              <w:rPr>
                <w:sz w:val="14"/>
              </w:rPr>
              <w:t>22</w:t>
            </w:r>
            <w:r>
              <w:rPr>
                <w:spacing w:val="42"/>
                <w:sz w:val="14"/>
              </w:rPr>
              <w:t> </w:t>
            </w:r>
            <w:r>
              <w:rPr>
                <w:spacing w:val="-2"/>
                <w:sz w:val="14"/>
              </w:rPr>
              <w:t>150030</w:t>
            </w:r>
          </w:p>
        </w:tc>
        <w:tc>
          <w:tcPr>
            <w:tcW w:w="4557" w:type="dxa"/>
          </w:tcPr>
          <w:p>
            <w:pPr>
              <w:pStyle w:val="TableParagraph"/>
              <w:spacing w:before="110"/>
              <w:ind w:left="169"/>
              <w:rPr>
                <w:sz w:val="14"/>
              </w:rPr>
            </w:pPr>
            <w:r>
              <w:rPr>
                <w:spacing w:val="2"/>
                <w:sz w:val="14"/>
              </w:rPr>
              <w:t>Государственное</w:t>
            </w:r>
            <w:r>
              <w:rPr>
                <w:spacing w:val="50"/>
                <w:sz w:val="14"/>
              </w:rPr>
              <w:t> </w:t>
            </w:r>
            <w:r>
              <w:rPr>
                <w:spacing w:val="2"/>
                <w:sz w:val="14"/>
              </w:rPr>
              <w:t>бюджетное</w:t>
            </w:r>
            <w:r>
              <w:rPr>
                <w:spacing w:val="42"/>
                <w:sz w:val="14"/>
              </w:rPr>
              <w:t> </w:t>
            </w:r>
            <w:r>
              <w:rPr>
                <w:spacing w:val="2"/>
                <w:sz w:val="14"/>
              </w:rPr>
              <w:t>учреждение</w:t>
            </w:r>
            <w:r>
              <w:rPr>
                <w:spacing w:val="51"/>
                <w:sz w:val="14"/>
              </w:rPr>
              <w:t> </w:t>
            </w:r>
            <w:r>
              <w:rPr>
                <w:spacing w:val="-2"/>
                <w:sz w:val="14"/>
              </w:rPr>
              <w:t>здравоохранения</w:t>
            </w:r>
          </w:p>
          <w:p>
            <w:pPr>
              <w:pStyle w:val="TableParagraph"/>
              <w:spacing w:line="290" w:lineRule="auto" w:before="31"/>
              <w:ind w:left="171" w:right="274" w:firstLine="4"/>
              <w:rPr>
                <w:sz w:val="14"/>
              </w:rPr>
            </w:pPr>
            <w:r>
              <w:rPr>
                <w:sz w:val="14"/>
              </w:rPr>
              <w:t>«Республиканский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эндокринологический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диспансер»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Министерства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здравоохранения</w:t>
            </w:r>
            <w:r>
              <w:rPr>
                <w:spacing w:val="34"/>
                <w:sz w:val="14"/>
              </w:rPr>
              <w:t> </w:t>
            </w:r>
            <w:r>
              <w:rPr>
                <w:sz w:val="14"/>
              </w:rPr>
              <w:t>Республика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Северная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Осетия-</w:t>
            </w:r>
            <w:r>
              <w:rPr>
                <w:spacing w:val="40"/>
                <w:sz w:val="14"/>
              </w:rPr>
              <w:t> </w:t>
            </w:r>
            <w:r>
              <w:rPr>
                <w:spacing w:val="-2"/>
                <w:sz w:val="14"/>
              </w:rPr>
              <w:t>Алания</w:t>
            </w:r>
          </w:p>
          <w:p>
            <w:pPr>
              <w:pStyle w:val="TableParagraph"/>
              <w:spacing w:line="159" w:lineRule="exact" w:before="2"/>
              <w:ind w:left="169"/>
              <w:rPr>
                <w:sz w:val="14"/>
              </w:rPr>
            </w:pPr>
            <w:r>
              <w:rPr>
                <w:spacing w:val="2"/>
                <w:sz w:val="14"/>
              </w:rPr>
              <w:t>Государственное</w:t>
            </w:r>
            <w:r>
              <w:rPr>
                <w:spacing w:val="50"/>
                <w:sz w:val="14"/>
              </w:rPr>
              <w:t> </w:t>
            </w:r>
            <w:r>
              <w:rPr>
                <w:spacing w:val="2"/>
                <w:sz w:val="14"/>
              </w:rPr>
              <w:t>бюджетное</w:t>
            </w:r>
            <w:r>
              <w:rPr>
                <w:spacing w:val="42"/>
                <w:sz w:val="14"/>
              </w:rPr>
              <w:t> </w:t>
            </w:r>
            <w:r>
              <w:rPr>
                <w:spacing w:val="2"/>
                <w:sz w:val="14"/>
              </w:rPr>
              <w:t>учреждение</w:t>
            </w:r>
            <w:r>
              <w:rPr>
                <w:spacing w:val="51"/>
                <w:sz w:val="14"/>
              </w:rPr>
              <w:t> </w:t>
            </w:r>
            <w:r>
              <w:rPr>
                <w:spacing w:val="-2"/>
                <w:sz w:val="14"/>
              </w:rPr>
              <w:t>здравоохранения</w:t>
            </w:r>
          </w:p>
        </w:tc>
        <w:tc>
          <w:tcPr>
            <w:tcW w:w="979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83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left="54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1694" w:type="dxa"/>
          </w:tcPr>
          <w:p>
            <w:pPr>
              <w:pStyle w:val="TableParagraph"/>
              <w:spacing w:before="110"/>
              <w:ind w:left="86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134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left="86" w:right="1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137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0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89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731" w:type="dxa"/>
          </w:tcPr>
          <w:p>
            <w:pPr>
              <w:pStyle w:val="TableParagraph"/>
              <w:spacing w:before="110"/>
              <w:ind w:left="81" w:right="85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125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23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45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778" w:hRule="atLeast"/>
        </w:trPr>
        <w:tc>
          <w:tcPr>
            <w:tcW w:w="877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115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left="50"/>
              <w:rPr>
                <w:sz w:val="14"/>
              </w:rPr>
            </w:pPr>
            <w:r>
              <w:rPr>
                <w:sz w:val="14"/>
              </w:rPr>
              <w:t>23</w:t>
            </w:r>
            <w:r>
              <w:rPr>
                <w:spacing w:val="42"/>
                <w:sz w:val="14"/>
              </w:rPr>
              <w:t> </w:t>
            </w:r>
            <w:r>
              <w:rPr>
                <w:spacing w:val="-2"/>
                <w:sz w:val="14"/>
              </w:rPr>
              <w:t>150020</w:t>
            </w:r>
          </w:p>
        </w:tc>
        <w:tc>
          <w:tcPr>
            <w:tcW w:w="4557" w:type="dxa"/>
          </w:tcPr>
          <w:p>
            <w:pPr>
              <w:pStyle w:val="TableParagraph"/>
              <w:spacing w:line="290" w:lineRule="auto" w:before="12"/>
              <w:ind w:left="171" w:right="274" w:firstLine="4"/>
              <w:rPr>
                <w:sz w:val="14"/>
              </w:rPr>
            </w:pPr>
            <w:r>
              <w:rPr>
                <w:sz w:val="14"/>
              </w:rPr>
              <w:t>«Республиканский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кожно-венерологический</w:t>
            </w:r>
            <w:r>
              <w:rPr>
                <w:spacing w:val="35"/>
                <w:sz w:val="14"/>
              </w:rPr>
              <w:t> </w:t>
            </w:r>
            <w:r>
              <w:rPr>
                <w:sz w:val="14"/>
              </w:rPr>
              <w:t>диспансер»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Министерства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здравоохранения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Республика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Северная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Осетия-</w:t>
            </w:r>
            <w:r>
              <w:rPr>
                <w:spacing w:val="40"/>
                <w:sz w:val="14"/>
              </w:rPr>
              <w:t> </w:t>
            </w:r>
            <w:r>
              <w:rPr>
                <w:spacing w:val="-2"/>
                <w:sz w:val="14"/>
              </w:rPr>
              <w:t>Алания</w:t>
            </w:r>
          </w:p>
          <w:p>
            <w:pPr>
              <w:pStyle w:val="TableParagraph"/>
              <w:spacing w:line="159" w:lineRule="exact" w:before="2"/>
              <w:ind w:left="169"/>
              <w:rPr>
                <w:sz w:val="14"/>
              </w:rPr>
            </w:pPr>
            <w:r>
              <w:rPr>
                <w:spacing w:val="2"/>
                <w:sz w:val="14"/>
              </w:rPr>
              <w:t>Государственное</w:t>
            </w:r>
            <w:r>
              <w:rPr>
                <w:spacing w:val="50"/>
                <w:sz w:val="14"/>
              </w:rPr>
              <w:t> </w:t>
            </w:r>
            <w:r>
              <w:rPr>
                <w:spacing w:val="2"/>
                <w:sz w:val="14"/>
              </w:rPr>
              <w:t>бюджетное</w:t>
            </w:r>
            <w:r>
              <w:rPr>
                <w:spacing w:val="42"/>
                <w:sz w:val="14"/>
              </w:rPr>
              <w:t> </w:t>
            </w:r>
            <w:r>
              <w:rPr>
                <w:spacing w:val="2"/>
                <w:sz w:val="14"/>
              </w:rPr>
              <w:t>учреждение</w:t>
            </w:r>
            <w:r>
              <w:rPr>
                <w:spacing w:val="51"/>
                <w:sz w:val="14"/>
              </w:rPr>
              <w:t> </w:t>
            </w:r>
            <w:r>
              <w:rPr>
                <w:spacing w:val="-2"/>
                <w:sz w:val="14"/>
              </w:rPr>
              <w:t>здравоохранения</w:t>
            </w:r>
          </w:p>
        </w:tc>
        <w:tc>
          <w:tcPr>
            <w:tcW w:w="97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694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115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right="768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137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0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89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73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250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115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left="340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123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45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115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right="44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</w:tr>
      <w:tr>
        <w:trPr>
          <w:trHeight w:val="777" w:hRule="atLeast"/>
        </w:trPr>
        <w:tc>
          <w:tcPr>
            <w:tcW w:w="877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115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left="50"/>
              <w:rPr>
                <w:sz w:val="14"/>
              </w:rPr>
            </w:pPr>
            <w:r>
              <w:rPr>
                <w:sz w:val="14"/>
              </w:rPr>
              <w:t>24</w:t>
            </w:r>
            <w:r>
              <w:rPr>
                <w:spacing w:val="42"/>
                <w:sz w:val="14"/>
              </w:rPr>
              <w:t> </w:t>
            </w:r>
            <w:r>
              <w:rPr>
                <w:spacing w:val="-2"/>
                <w:sz w:val="14"/>
              </w:rPr>
              <w:t>150023</w:t>
            </w:r>
          </w:p>
        </w:tc>
        <w:tc>
          <w:tcPr>
            <w:tcW w:w="4557" w:type="dxa"/>
          </w:tcPr>
          <w:p>
            <w:pPr>
              <w:pStyle w:val="TableParagraph"/>
              <w:spacing w:line="290" w:lineRule="auto" w:before="12"/>
              <w:ind w:left="171" w:right="274" w:firstLine="4"/>
              <w:rPr>
                <w:sz w:val="14"/>
              </w:rPr>
            </w:pPr>
            <w:r>
              <w:rPr>
                <w:sz w:val="14"/>
              </w:rPr>
              <w:t>«Республиканский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центр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пульмонологической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помощи»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Министерства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здравоохранения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Республика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Северная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Осетия-</w:t>
            </w:r>
            <w:r>
              <w:rPr>
                <w:spacing w:val="40"/>
                <w:sz w:val="14"/>
              </w:rPr>
              <w:t> </w:t>
            </w:r>
            <w:r>
              <w:rPr>
                <w:spacing w:val="-2"/>
                <w:sz w:val="14"/>
              </w:rPr>
              <w:t>Алания</w:t>
            </w:r>
          </w:p>
          <w:p>
            <w:pPr>
              <w:pStyle w:val="TableParagraph"/>
              <w:spacing w:line="159" w:lineRule="exact" w:before="2"/>
              <w:ind w:left="169"/>
              <w:rPr>
                <w:sz w:val="14"/>
              </w:rPr>
            </w:pPr>
            <w:r>
              <w:rPr>
                <w:spacing w:val="2"/>
                <w:sz w:val="14"/>
              </w:rPr>
              <w:t>Государственное</w:t>
            </w:r>
            <w:r>
              <w:rPr>
                <w:spacing w:val="50"/>
                <w:sz w:val="14"/>
              </w:rPr>
              <w:t> </w:t>
            </w:r>
            <w:r>
              <w:rPr>
                <w:spacing w:val="2"/>
                <w:sz w:val="14"/>
              </w:rPr>
              <w:t>бюджетное</w:t>
            </w:r>
            <w:r>
              <w:rPr>
                <w:spacing w:val="42"/>
                <w:sz w:val="14"/>
              </w:rPr>
              <w:t> </w:t>
            </w:r>
            <w:r>
              <w:rPr>
                <w:spacing w:val="2"/>
                <w:sz w:val="14"/>
              </w:rPr>
              <w:t>учреждение</w:t>
            </w:r>
            <w:r>
              <w:rPr>
                <w:spacing w:val="51"/>
                <w:sz w:val="14"/>
              </w:rPr>
              <w:t> </w:t>
            </w:r>
            <w:r>
              <w:rPr>
                <w:spacing w:val="-2"/>
                <w:sz w:val="14"/>
              </w:rPr>
              <w:t>здравоохранения</w:t>
            </w:r>
          </w:p>
        </w:tc>
        <w:tc>
          <w:tcPr>
            <w:tcW w:w="97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694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115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right="768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137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0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89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73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25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23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45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586" w:hRule="atLeast"/>
        </w:trPr>
        <w:tc>
          <w:tcPr>
            <w:tcW w:w="877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84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left="50"/>
              <w:rPr>
                <w:sz w:val="14"/>
              </w:rPr>
            </w:pPr>
            <w:r>
              <w:rPr>
                <w:sz w:val="14"/>
              </w:rPr>
              <w:t>25</w:t>
            </w:r>
            <w:r>
              <w:rPr>
                <w:spacing w:val="44"/>
                <w:sz w:val="14"/>
              </w:rPr>
              <w:t> </w:t>
            </w:r>
            <w:r>
              <w:rPr>
                <w:spacing w:val="-2"/>
                <w:sz w:val="14"/>
              </w:rPr>
              <w:t>150024</w:t>
            </w:r>
          </w:p>
        </w:tc>
        <w:tc>
          <w:tcPr>
            <w:tcW w:w="4557" w:type="dxa"/>
          </w:tcPr>
          <w:p>
            <w:pPr>
              <w:pStyle w:val="TableParagraph"/>
              <w:spacing w:line="292" w:lineRule="auto" w:before="12"/>
              <w:ind w:left="181" w:right="274" w:hanging="6"/>
              <w:rPr>
                <w:sz w:val="14"/>
              </w:rPr>
            </w:pPr>
            <w:r>
              <w:rPr>
                <w:sz w:val="14"/>
              </w:rPr>
              <w:t>«Родильный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дом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№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1» Министерства</w:t>
            </w:r>
            <w:r>
              <w:rPr>
                <w:spacing w:val="37"/>
                <w:sz w:val="14"/>
              </w:rPr>
              <w:t> </w:t>
            </w:r>
            <w:r>
              <w:rPr>
                <w:sz w:val="14"/>
              </w:rPr>
              <w:t>здравоохранения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Республики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Северная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Осетия-Алания</w:t>
            </w:r>
          </w:p>
          <w:p>
            <w:pPr>
              <w:pStyle w:val="TableParagraph"/>
              <w:spacing w:line="159" w:lineRule="exact" w:before="1"/>
              <w:ind w:left="169"/>
              <w:rPr>
                <w:sz w:val="14"/>
              </w:rPr>
            </w:pPr>
            <w:r>
              <w:rPr>
                <w:spacing w:val="2"/>
                <w:sz w:val="14"/>
              </w:rPr>
              <w:t>Государственное</w:t>
            </w:r>
            <w:r>
              <w:rPr>
                <w:spacing w:val="50"/>
                <w:sz w:val="14"/>
              </w:rPr>
              <w:t> </w:t>
            </w:r>
            <w:r>
              <w:rPr>
                <w:spacing w:val="2"/>
                <w:sz w:val="14"/>
              </w:rPr>
              <w:t>бюджетное</w:t>
            </w:r>
            <w:r>
              <w:rPr>
                <w:spacing w:val="42"/>
                <w:sz w:val="14"/>
              </w:rPr>
              <w:t> </w:t>
            </w:r>
            <w:r>
              <w:rPr>
                <w:spacing w:val="2"/>
                <w:sz w:val="14"/>
              </w:rPr>
              <w:t>учреждение</w:t>
            </w:r>
            <w:r>
              <w:rPr>
                <w:spacing w:val="51"/>
                <w:sz w:val="14"/>
              </w:rPr>
              <w:t> </w:t>
            </w:r>
            <w:r>
              <w:rPr>
                <w:spacing w:val="-2"/>
                <w:sz w:val="14"/>
              </w:rPr>
              <w:t>здравоохранения</w:t>
            </w:r>
          </w:p>
        </w:tc>
        <w:tc>
          <w:tcPr>
            <w:tcW w:w="97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694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84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right="768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137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0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89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73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25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23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45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584" w:hRule="atLeast"/>
        </w:trPr>
        <w:tc>
          <w:tcPr>
            <w:tcW w:w="877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82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left="50"/>
              <w:rPr>
                <w:sz w:val="14"/>
              </w:rPr>
            </w:pPr>
            <w:r>
              <w:rPr>
                <w:sz w:val="14"/>
              </w:rPr>
              <w:t>26</w:t>
            </w:r>
            <w:r>
              <w:rPr>
                <w:spacing w:val="44"/>
                <w:sz w:val="14"/>
              </w:rPr>
              <w:t> </w:t>
            </w:r>
            <w:r>
              <w:rPr>
                <w:spacing w:val="-2"/>
                <w:sz w:val="14"/>
              </w:rPr>
              <w:t>150081</w:t>
            </w:r>
          </w:p>
        </w:tc>
        <w:tc>
          <w:tcPr>
            <w:tcW w:w="4557" w:type="dxa"/>
          </w:tcPr>
          <w:p>
            <w:pPr>
              <w:pStyle w:val="TableParagraph"/>
              <w:spacing w:line="292" w:lineRule="auto" w:before="12"/>
              <w:ind w:left="181" w:right="274" w:hanging="6"/>
              <w:rPr>
                <w:sz w:val="14"/>
              </w:rPr>
            </w:pPr>
            <w:r>
              <w:rPr>
                <w:sz w:val="14"/>
              </w:rPr>
              <w:t>«Родильный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дом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№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2»</w:t>
            </w:r>
            <w:r>
              <w:rPr>
                <w:spacing w:val="32"/>
                <w:sz w:val="14"/>
              </w:rPr>
              <w:t> </w:t>
            </w:r>
            <w:r>
              <w:rPr>
                <w:sz w:val="14"/>
              </w:rPr>
              <w:t>Министерства</w:t>
            </w:r>
            <w:r>
              <w:rPr>
                <w:spacing w:val="37"/>
                <w:sz w:val="14"/>
              </w:rPr>
              <w:t> </w:t>
            </w:r>
            <w:r>
              <w:rPr>
                <w:sz w:val="14"/>
              </w:rPr>
              <w:t>здравоохранения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Республики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Северная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Осетия-Алания</w:t>
            </w:r>
          </w:p>
          <w:p>
            <w:pPr>
              <w:pStyle w:val="TableParagraph"/>
              <w:spacing w:line="159" w:lineRule="exact"/>
              <w:ind w:left="169"/>
              <w:rPr>
                <w:sz w:val="14"/>
              </w:rPr>
            </w:pPr>
            <w:r>
              <w:rPr>
                <w:spacing w:val="2"/>
                <w:sz w:val="14"/>
              </w:rPr>
              <w:t>Государственное</w:t>
            </w:r>
            <w:r>
              <w:rPr>
                <w:spacing w:val="52"/>
                <w:sz w:val="14"/>
              </w:rPr>
              <w:t> </w:t>
            </w:r>
            <w:r>
              <w:rPr>
                <w:spacing w:val="2"/>
                <w:sz w:val="14"/>
              </w:rPr>
              <w:t>автономное</w:t>
            </w:r>
            <w:r>
              <w:rPr>
                <w:spacing w:val="39"/>
                <w:sz w:val="14"/>
              </w:rPr>
              <w:t> </w:t>
            </w:r>
            <w:r>
              <w:rPr>
                <w:spacing w:val="2"/>
                <w:sz w:val="14"/>
              </w:rPr>
              <w:t>учреждение</w:t>
            </w:r>
            <w:r>
              <w:rPr>
                <w:spacing w:val="54"/>
                <w:sz w:val="14"/>
              </w:rPr>
              <w:t> </w:t>
            </w:r>
            <w:r>
              <w:rPr>
                <w:spacing w:val="-2"/>
                <w:sz w:val="14"/>
              </w:rPr>
              <w:t>здравоохранения</w:t>
            </w:r>
          </w:p>
        </w:tc>
        <w:tc>
          <w:tcPr>
            <w:tcW w:w="979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82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left="54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1694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82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right="767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137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0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89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73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25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23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45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487" w:hRule="atLeast"/>
        </w:trPr>
        <w:tc>
          <w:tcPr>
            <w:tcW w:w="877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557" w:type="dxa"/>
          </w:tcPr>
          <w:p>
            <w:pPr>
              <w:pStyle w:val="TableParagraph"/>
              <w:spacing w:line="295" w:lineRule="auto" w:before="12"/>
              <w:ind w:left="175"/>
              <w:rPr>
                <w:sz w:val="14"/>
              </w:rPr>
            </w:pPr>
            <w:r>
              <w:rPr>
                <w:sz w:val="14"/>
              </w:rPr>
              <w:t>«Республиканский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офтальмологический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центр»</w:t>
            </w:r>
            <w:r>
              <w:rPr>
                <w:spacing w:val="35"/>
                <w:sz w:val="14"/>
              </w:rPr>
              <w:t> </w:t>
            </w:r>
            <w:r>
              <w:rPr>
                <w:sz w:val="14"/>
              </w:rPr>
              <w:t>Министерства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здравоохранения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Республики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Северная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Осетия-Алания</w:t>
            </w:r>
          </w:p>
        </w:tc>
        <w:tc>
          <w:tcPr>
            <w:tcW w:w="97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69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37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0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89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73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25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23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45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1068" w:hRule="atLeast"/>
        </w:trPr>
        <w:tc>
          <w:tcPr>
            <w:tcW w:w="877" w:type="dxa"/>
          </w:tcPr>
          <w:p>
            <w:pPr>
              <w:pStyle w:val="TableParagraph"/>
              <w:spacing w:before="110"/>
              <w:ind w:left="50"/>
              <w:rPr>
                <w:sz w:val="14"/>
              </w:rPr>
            </w:pPr>
            <w:r>
              <w:rPr>
                <w:sz w:val="14"/>
              </w:rPr>
              <w:t>27</w:t>
            </w:r>
            <w:r>
              <w:rPr>
                <w:spacing w:val="42"/>
                <w:sz w:val="14"/>
              </w:rPr>
              <w:t> </w:t>
            </w:r>
            <w:r>
              <w:rPr>
                <w:spacing w:val="-2"/>
                <w:sz w:val="14"/>
              </w:rPr>
              <w:t>150098</w:t>
            </w: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134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left="50"/>
              <w:rPr>
                <w:sz w:val="14"/>
              </w:rPr>
            </w:pPr>
            <w:r>
              <w:rPr>
                <w:sz w:val="14"/>
              </w:rPr>
              <w:t>28</w:t>
            </w:r>
            <w:r>
              <w:rPr>
                <w:spacing w:val="44"/>
                <w:sz w:val="14"/>
              </w:rPr>
              <w:t> </w:t>
            </w:r>
            <w:r>
              <w:rPr>
                <w:spacing w:val="-2"/>
                <w:sz w:val="14"/>
              </w:rPr>
              <w:t>150171</w:t>
            </w:r>
          </w:p>
        </w:tc>
        <w:tc>
          <w:tcPr>
            <w:tcW w:w="4557" w:type="dxa"/>
          </w:tcPr>
          <w:p>
            <w:pPr>
              <w:pStyle w:val="TableParagraph"/>
              <w:spacing w:before="110"/>
              <w:ind w:left="169"/>
              <w:rPr>
                <w:sz w:val="14"/>
              </w:rPr>
            </w:pPr>
            <w:r>
              <w:rPr>
                <w:spacing w:val="2"/>
                <w:sz w:val="14"/>
              </w:rPr>
              <w:t>Государственное</w:t>
            </w:r>
            <w:r>
              <w:rPr>
                <w:spacing w:val="50"/>
                <w:sz w:val="14"/>
              </w:rPr>
              <w:t> </w:t>
            </w:r>
            <w:r>
              <w:rPr>
                <w:spacing w:val="2"/>
                <w:sz w:val="14"/>
              </w:rPr>
              <w:t>бюджетное</w:t>
            </w:r>
            <w:r>
              <w:rPr>
                <w:spacing w:val="42"/>
                <w:sz w:val="14"/>
              </w:rPr>
              <w:t> </w:t>
            </w:r>
            <w:r>
              <w:rPr>
                <w:spacing w:val="2"/>
                <w:sz w:val="14"/>
              </w:rPr>
              <w:t>учреждение</w:t>
            </w:r>
            <w:r>
              <w:rPr>
                <w:spacing w:val="51"/>
                <w:sz w:val="14"/>
              </w:rPr>
              <w:t> </w:t>
            </w:r>
            <w:r>
              <w:rPr>
                <w:spacing w:val="-2"/>
                <w:sz w:val="14"/>
              </w:rPr>
              <w:t>здравоохранения</w:t>
            </w:r>
          </w:p>
          <w:p>
            <w:pPr>
              <w:pStyle w:val="TableParagraph"/>
              <w:spacing w:line="290" w:lineRule="auto" w:before="31"/>
              <w:ind w:left="171" w:firstLine="4"/>
              <w:rPr>
                <w:sz w:val="14"/>
              </w:rPr>
            </w:pPr>
            <w:r>
              <w:rPr>
                <w:sz w:val="14"/>
              </w:rPr>
              <w:t>«Республиканский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центр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охраны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здоровья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семьи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и</w:t>
            </w:r>
            <w:r>
              <w:rPr>
                <w:spacing w:val="37"/>
                <w:sz w:val="14"/>
              </w:rPr>
              <w:t> </w:t>
            </w:r>
            <w:r>
              <w:rPr>
                <w:sz w:val="14"/>
              </w:rPr>
              <w:t>репродукции»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Министерства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здравоохранения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Республики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Северная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Осетия</w:t>
            </w:r>
            <w:r>
              <w:rPr>
                <w:spacing w:val="35"/>
                <w:sz w:val="14"/>
              </w:rPr>
              <w:t> </w:t>
            </w:r>
            <w:r>
              <w:rPr>
                <w:sz w:val="14"/>
              </w:rPr>
              <w:t>-</w:t>
            </w:r>
            <w:r>
              <w:rPr>
                <w:spacing w:val="40"/>
                <w:sz w:val="14"/>
              </w:rPr>
              <w:t> </w:t>
            </w:r>
            <w:r>
              <w:rPr>
                <w:spacing w:val="-2"/>
                <w:sz w:val="14"/>
              </w:rPr>
              <w:t>Алания</w:t>
            </w:r>
          </w:p>
          <w:p>
            <w:pPr>
              <w:pStyle w:val="TableParagraph"/>
              <w:spacing w:line="159" w:lineRule="exact" w:before="2"/>
              <w:ind w:left="169"/>
              <w:rPr>
                <w:sz w:val="14"/>
              </w:rPr>
            </w:pPr>
            <w:r>
              <w:rPr>
                <w:spacing w:val="2"/>
                <w:sz w:val="14"/>
              </w:rPr>
              <w:t>Государственное</w:t>
            </w:r>
            <w:r>
              <w:rPr>
                <w:spacing w:val="50"/>
                <w:sz w:val="14"/>
              </w:rPr>
              <w:t> </w:t>
            </w:r>
            <w:r>
              <w:rPr>
                <w:spacing w:val="2"/>
                <w:sz w:val="14"/>
              </w:rPr>
              <w:t>бюджетное</w:t>
            </w:r>
            <w:r>
              <w:rPr>
                <w:spacing w:val="42"/>
                <w:sz w:val="14"/>
              </w:rPr>
              <w:t> </w:t>
            </w:r>
            <w:r>
              <w:rPr>
                <w:spacing w:val="2"/>
                <w:sz w:val="14"/>
              </w:rPr>
              <w:t>учреждение</w:t>
            </w:r>
            <w:r>
              <w:rPr>
                <w:spacing w:val="51"/>
                <w:sz w:val="14"/>
              </w:rPr>
              <w:t> </w:t>
            </w:r>
            <w:r>
              <w:rPr>
                <w:spacing w:val="-2"/>
                <w:sz w:val="14"/>
              </w:rPr>
              <w:t>здравоохранения</w:t>
            </w:r>
          </w:p>
        </w:tc>
        <w:tc>
          <w:tcPr>
            <w:tcW w:w="979" w:type="dxa"/>
          </w:tcPr>
          <w:p>
            <w:pPr>
              <w:pStyle w:val="TableParagraph"/>
              <w:spacing w:before="110"/>
              <w:ind w:left="54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134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left="54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1694" w:type="dxa"/>
          </w:tcPr>
          <w:p>
            <w:pPr>
              <w:pStyle w:val="TableParagraph"/>
              <w:spacing w:before="110"/>
              <w:ind w:left="86" w:right="1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134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left="86" w:right="1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137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0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89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73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25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23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45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777" w:hRule="atLeast"/>
        </w:trPr>
        <w:tc>
          <w:tcPr>
            <w:tcW w:w="877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115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left="50"/>
              <w:rPr>
                <w:sz w:val="14"/>
              </w:rPr>
            </w:pPr>
            <w:r>
              <w:rPr>
                <w:sz w:val="14"/>
              </w:rPr>
              <w:t>29</w:t>
            </w:r>
            <w:r>
              <w:rPr>
                <w:spacing w:val="42"/>
                <w:sz w:val="14"/>
              </w:rPr>
              <w:t> </w:t>
            </w:r>
            <w:r>
              <w:rPr>
                <w:spacing w:val="-2"/>
                <w:sz w:val="14"/>
              </w:rPr>
              <w:t>150015</w:t>
            </w:r>
          </w:p>
        </w:tc>
        <w:tc>
          <w:tcPr>
            <w:tcW w:w="4557" w:type="dxa"/>
          </w:tcPr>
          <w:p>
            <w:pPr>
              <w:pStyle w:val="TableParagraph"/>
              <w:spacing w:line="290" w:lineRule="auto" w:before="12"/>
              <w:ind w:left="171" w:right="266" w:firstLine="4"/>
              <w:jc w:val="both"/>
              <w:rPr>
                <w:sz w:val="14"/>
              </w:rPr>
            </w:pPr>
            <w:r>
              <w:rPr>
                <w:sz w:val="14"/>
              </w:rPr>
              <w:t>«Республиканский клинический центр фтизиопульмонологии»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Министерства здравоохранения Республики Северная Осетия -</w:t>
            </w:r>
            <w:r>
              <w:rPr>
                <w:spacing w:val="40"/>
                <w:sz w:val="14"/>
              </w:rPr>
              <w:t> </w:t>
            </w:r>
            <w:r>
              <w:rPr>
                <w:spacing w:val="-2"/>
                <w:sz w:val="14"/>
              </w:rPr>
              <w:t>Алания</w:t>
            </w:r>
          </w:p>
          <w:p>
            <w:pPr>
              <w:pStyle w:val="TableParagraph"/>
              <w:spacing w:line="159" w:lineRule="exact" w:before="2"/>
              <w:ind w:left="174"/>
              <w:jc w:val="both"/>
              <w:rPr>
                <w:sz w:val="14"/>
              </w:rPr>
            </w:pPr>
            <w:r>
              <w:rPr>
                <w:spacing w:val="2"/>
                <w:sz w:val="14"/>
              </w:rPr>
              <w:t>Федеральное</w:t>
            </w:r>
            <w:r>
              <w:rPr>
                <w:spacing w:val="48"/>
                <w:sz w:val="14"/>
              </w:rPr>
              <w:t> </w:t>
            </w:r>
            <w:r>
              <w:rPr>
                <w:spacing w:val="2"/>
                <w:sz w:val="14"/>
              </w:rPr>
              <w:t>государственное</w:t>
            </w:r>
            <w:r>
              <w:rPr>
                <w:spacing w:val="48"/>
                <w:sz w:val="14"/>
              </w:rPr>
              <w:t> </w:t>
            </w:r>
            <w:r>
              <w:rPr>
                <w:spacing w:val="2"/>
                <w:sz w:val="14"/>
              </w:rPr>
              <w:t>бюджетное</w:t>
            </w:r>
            <w:r>
              <w:rPr>
                <w:spacing w:val="50"/>
                <w:sz w:val="14"/>
              </w:rPr>
              <w:t> </w:t>
            </w:r>
            <w:r>
              <w:rPr>
                <w:spacing w:val="-2"/>
                <w:sz w:val="14"/>
              </w:rPr>
              <w:t>образовательное</w:t>
            </w:r>
          </w:p>
        </w:tc>
        <w:tc>
          <w:tcPr>
            <w:tcW w:w="97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694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115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right="768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137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0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89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73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250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115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left="345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123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45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115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right="44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</w:tr>
      <w:tr>
        <w:trPr>
          <w:trHeight w:val="778" w:hRule="atLeast"/>
        </w:trPr>
        <w:tc>
          <w:tcPr>
            <w:tcW w:w="877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115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left="54"/>
              <w:rPr>
                <w:sz w:val="14"/>
              </w:rPr>
            </w:pPr>
            <w:r>
              <w:rPr>
                <w:sz w:val="14"/>
              </w:rPr>
              <w:t>30</w:t>
            </w:r>
            <w:r>
              <w:rPr>
                <w:spacing w:val="38"/>
                <w:sz w:val="14"/>
              </w:rPr>
              <w:t> </w:t>
            </w:r>
            <w:r>
              <w:rPr>
                <w:spacing w:val="-2"/>
                <w:sz w:val="14"/>
              </w:rPr>
              <w:t>150048</w:t>
            </w:r>
          </w:p>
        </w:tc>
        <w:tc>
          <w:tcPr>
            <w:tcW w:w="4557" w:type="dxa"/>
          </w:tcPr>
          <w:p>
            <w:pPr>
              <w:pStyle w:val="TableParagraph"/>
              <w:spacing w:line="290" w:lineRule="auto" w:before="12"/>
              <w:ind w:left="175" w:hanging="4"/>
              <w:rPr>
                <w:sz w:val="14"/>
              </w:rPr>
            </w:pPr>
            <w:r>
              <w:rPr>
                <w:sz w:val="14"/>
              </w:rPr>
              <w:t>учреждение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высшего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образования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«Северо-Осетинская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государственная</w:t>
            </w:r>
            <w:r>
              <w:rPr>
                <w:spacing w:val="37"/>
                <w:sz w:val="14"/>
              </w:rPr>
              <w:t> </w:t>
            </w:r>
            <w:r>
              <w:rPr>
                <w:sz w:val="14"/>
              </w:rPr>
              <w:t>медицинская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академия»</w:t>
            </w:r>
            <w:r>
              <w:rPr>
                <w:spacing w:val="34"/>
                <w:sz w:val="14"/>
              </w:rPr>
              <w:t> </w:t>
            </w:r>
            <w:r>
              <w:rPr>
                <w:sz w:val="14"/>
              </w:rPr>
              <w:t>Министерства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здравоохранения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Российской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Федерации</w:t>
            </w:r>
          </w:p>
          <w:p>
            <w:pPr>
              <w:pStyle w:val="TableParagraph"/>
              <w:spacing w:line="159" w:lineRule="exact" w:before="2"/>
              <w:ind w:left="175"/>
              <w:rPr>
                <w:sz w:val="14"/>
              </w:rPr>
            </w:pPr>
            <w:r>
              <w:rPr>
                <w:spacing w:val="2"/>
                <w:sz w:val="14"/>
              </w:rPr>
              <w:t>Федеральное</w:t>
            </w:r>
            <w:r>
              <w:rPr>
                <w:spacing w:val="45"/>
                <w:sz w:val="14"/>
              </w:rPr>
              <w:t> </w:t>
            </w:r>
            <w:r>
              <w:rPr>
                <w:spacing w:val="2"/>
                <w:sz w:val="14"/>
              </w:rPr>
              <w:t>казенное</w:t>
            </w:r>
            <w:r>
              <w:rPr>
                <w:spacing w:val="40"/>
                <w:sz w:val="14"/>
              </w:rPr>
              <w:t> </w:t>
            </w:r>
            <w:r>
              <w:rPr>
                <w:spacing w:val="2"/>
                <w:sz w:val="14"/>
              </w:rPr>
              <w:t>учреждение</w:t>
            </w:r>
            <w:r>
              <w:rPr>
                <w:spacing w:val="47"/>
                <w:sz w:val="14"/>
              </w:rPr>
              <w:t> </w:t>
            </w:r>
            <w:r>
              <w:rPr>
                <w:spacing w:val="2"/>
                <w:sz w:val="14"/>
              </w:rPr>
              <w:t>здравоохранения</w:t>
            </w:r>
            <w:r>
              <w:rPr>
                <w:spacing w:val="43"/>
                <w:sz w:val="14"/>
              </w:rPr>
              <w:t> </w:t>
            </w:r>
            <w:r>
              <w:rPr>
                <w:spacing w:val="-2"/>
                <w:sz w:val="14"/>
              </w:rPr>
              <w:t>«Медико­</w:t>
            </w:r>
          </w:p>
        </w:tc>
        <w:tc>
          <w:tcPr>
            <w:tcW w:w="97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694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115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right="768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1370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115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left="238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1106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115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left="28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899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115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left="183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731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115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left="81" w:right="85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125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23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45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590" w:hRule="atLeast"/>
        </w:trPr>
        <w:tc>
          <w:tcPr>
            <w:tcW w:w="877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78"/>
              <w:rPr>
                <w:sz w:val="14"/>
              </w:rPr>
            </w:pPr>
          </w:p>
          <w:p>
            <w:pPr>
              <w:pStyle w:val="TableParagraph"/>
              <w:spacing w:line="169" w:lineRule="exact"/>
              <w:ind w:left="54"/>
              <w:rPr>
                <w:position w:val="1"/>
                <w:sz w:val="14"/>
              </w:rPr>
            </w:pPr>
            <w:r>
              <w:rPr>
                <w:sz w:val="14"/>
              </w:rPr>
              <w:t>31</w:t>
            </w:r>
            <w:r>
              <w:rPr>
                <w:spacing w:val="38"/>
                <w:sz w:val="14"/>
              </w:rPr>
              <w:t> </w:t>
            </w:r>
            <w:r>
              <w:rPr>
                <w:spacing w:val="-2"/>
                <w:position w:val="1"/>
                <w:sz w:val="14"/>
              </w:rPr>
              <w:t>150113</w:t>
            </w:r>
          </w:p>
        </w:tc>
        <w:tc>
          <w:tcPr>
            <w:tcW w:w="4557" w:type="dxa"/>
          </w:tcPr>
          <w:p>
            <w:pPr>
              <w:pStyle w:val="TableParagraph"/>
              <w:spacing w:line="292" w:lineRule="auto" w:before="12"/>
              <w:ind w:left="181" w:hanging="6"/>
              <w:rPr>
                <w:sz w:val="14"/>
              </w:rPr>
            </w:pPr>
            <w:r>
              <w:rPr>
                <w:sz w:val="14"/>
              </w:rPr>
              <w:t>санитарная</w:t>
            </w:r>
            <w:r>
              <w:rPr>
                <w:spacing w:val="38"/>
                <w:sz w:val="14"/>
              </w:rPr>
              <w:t> </w:t>
            </w:r>
            <w:r>
              <w:rPr>
                <w:sz w:val="14"/>
              </w:rPr>
              <w:t>часть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Министерства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внутренних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дел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России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по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Республике</w:t>
            </w:r>
            <w:r>
              <w:rPr>
                <w:spacing w:val="38"/>
                <w:sz w:val="14"/>
              </w:rPr>
              <w:t> </w:t>
            </w:r>
            <w:r>
              <w:rPr>
                <w:sz w:val="14"/>
              </w:rPr>
              <w:t>Северная</w:t>
            </w:r>
            <w:r>
              <w:rPr>
                <w:spacing w:val="38"/>
                <w:sz w:val="14"/>
              </w:rPr>
              <w:t> </w:t>
            </w:r>
            <w:r>
              <w:rPr>
                <w:sz w:val="14"/>
              </w:rPr>
              <w:t>Осетия-Алания»</w:t>
            </w:r>
          </w:p>
          <w:p>
            <w:pPr>
              <w:pStyle w:val="TableParagraph"/>
              <w:spacing w:line="160" w:lineRule="exact"/>
              <w:ind w:left="175"/>
              <w:rPr>
                <w:sz w:val="14"/>
              </w:rPr>
            </w:pPr>
            <w:r>
              <w:rPr>
                <w:sz w:val="14"/>
              </w:rPr>
              <w:t>Федеральное</w:t>
            </w:r>
            <w:r>
              <w:rPr>
                <w:spacing w:val="57"/>
                <w:sz w:val="14"/>
              </w:rPr>
              <w:t> </w:t>
            </w:r>
            <w:r>
              <w:rPr>
                <w:sz w:val="14"/>
              </w:rPr>
              <w:t>государственное</w:t>
            </w:r>
            <w:r>
              <w:rPr>
                <w:spacing w:val="57"/>
                <w:sz w:val="14"/>
              </w:rPr>
              <w:t> </w:t>
            </w:r>
            <w:r>
              <w:rPr>
                <w:sz w:val="14"/>
              </w:rPr>
              <w:t>казенное</w:t>
            </w:r>
            <w:r>
              <w:rPr>
                <w:spacing w:val="50"/>
                <w:sz w:val="14"/>
              </w:rPr>
              <w:t> </w:t>
            </w:r>
            <w:r>
              <w:rPr>
                <w:sz w:val="14"/>
              </w:rPr>
              <w:t>учреждение</w:t>
            </w:r>
            <w:r>
              <w:rPr>
                <w:spacing w:val="57"/>
                <w:sz w:val="14"/>
              </w:rPr>
              <w:t> </w:t>
            </w:r>
            <w:r>
              <w:rPr>
                <w:sz w:val="14"/>
              </w:rPr>
              <w:t>«412</w:t>
            </w:r>
            <w:r>
              <w:rPr>
                <w:spacing w:val="58"/>
                <w:sz w:val="14"/>
              </w:rPr>
              <w:t> </w:t>
            </w:r>
            <w:r>
              <w:rPr>
                <w:spacing w:val="-2"/>
                <w:sz w:val="14"/>
              </w:rPr>
              <w:t>военный</w:t>
            </w:r>
          </w:p>
        </w:tc>
        <w:tc>
          <w:tcPr>
            <w:tcW w:w="97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694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88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right="768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137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0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89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73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25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23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45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173" w:hRule="atLeast"/>
        </w:trPr>
        <w:tc>
          <w:tcPr>
            <w:tcW w:w="877" w:type="dxa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4557" w:type="dxa"/>
          </w:tcPr>
          <w:p>
            <w:pPr>
              <w:pStyle w:val="TableParagraph"/>
              <w:spacing w:line="141" w:lineRule="exact" w:before="12"/>
              <w:ind w:left="175"/>
              <w:rPr>
                <w:sz w:val="14"/>
              </w:rPr>
            </w:pPr>
            <w:r>
              <w:rPr>
                <w:spacing w:val="2"/>
                <w:sz w:val="14"/>
              </w:rPr>
              <w:t>госпиталь»</w:t>
            </w:r>
            <w:r>
              <w:rPr>
                <w:spacing w:val="23"/>
                <w:sz w:val="14"/>
              </w:rPr>
              <w:t> </w:t>
            </w:r>
            <w:r>
              <w:rPr>
                <w:spacing w:val="2"/>
                <w:sz w:val="14"/>
              </w:rPr>
              <w:t>Министерства</w:t>
            </w:r>
            <w:r>
              <w:rPr>
                <w:spacing w:val="42"/>
                <w:sz w:val="14"/>
              </w:rPr>
              <w:t> </w:t>
            </w:r>
            <w:r>
              <w:rPr>
                <w:spacing w:val="2"/>
                <w:sz w:val="14"/>
              </w:rPr>
              <w:t>обороны</w:t>
            </w:r>
            <w:r>
              <w:rPr>
                <w:spacing w:val="53"/>
                <w:sz w:val="14"/>
              </w:rPr>
              <w:t> </w:t>
            </w:r>
            <w:r>
              <w:rPr>
                <w:spacing w:val="2"/>
                <w:sz w:val="14"/>
              </w:rPr>
              <w:t>Российской</w:t>
            </w:r>
            <w:r>
              <w:rPr>
                <w:spacing w:val="44"/>
                <w:sz w:val="14"/>
              </w:rPr>
              <w:t> </w:t>
            </w:r>
            <w:r>
              <w:rPr>
                <w:spacing w:val="-2"/>
                <w:sz w:val="14"/>
              </w:rPr>
              <w:t>Федерации</w:t>
            </w:r>
          </w:p>
        </w:tc>
        <w:tc>
          <w:tcPr>
            <w:tcW w:w="979" w:type="dxa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1694" w:type="dxa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1370" w:type="dxa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1106" w:type="dxa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899" w:type="dxa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731" w:type="dxa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1250" w:type="dxa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1233" w:type="dxa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445" w:type="dxa"/>
          </w:tcPr>
          <w:p>
            <w:pPr>
              <w:pStyle w:val="TableParagraph"/>
              <w:rPr>
                <w:sz w:val="10"/>
              </w:rPr>
            </w:pPr>
          </w:p>
        </w:tc>
      </w:tr>
    </w:tbl>
    <w:p>
      <w:pPr>
        <w:rPr>
          <w:sz w:val="2"/>
          <w:szCs w:val="2"/>
        </w:rPr>
      </w:pPr>
      <w:r>
        <w:rPr>
          <w:sz w:val="2"/>
          <w:szCs w:val="2"/>
        </w:rPr>
        <w:drawing>
          <wp:anchor distT="0" distB="0" distL="0" distR="0" allowOverlap="1" layoutInCell="1" locked="0" behindDoc="0" simplePos="0" relativeHeight="157752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130" cy="7562088"/>
            <wp:effectExtent l="0" t="0" r="0" b="0"/>
            <wp:wrapNone/>
            <wp:docPr id="92" name="Image 9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2" name="Image 92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130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"/>
          <w:szCs w:val="2"/>
        </w:rPr>
        <w:sectPr>
          <w:type w:val="continuous"/>
          <w:pgSz w:w="16840" w:h="11910" w:orient="landscape"/>
          <w:pgMar w:top="1100" w:bottom="1620" w:left="283" w:right="425"/>
        </w:sectPr>
      </w:pPr>
    </w:p>
    <w:tbl>
      <w:tblPr>
        <w:tblW w:w="0" w:type="auto"/>
        <w:jc w:val="left"/>
        <w:tblInd w:w="3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79"/>
        <w:gridCol w:w="5429"/>
        <w:gridCol w:w="1805"/>
        <w:gridCol w:w="1373"/>
        <w:gridCol w:w="1107"/>
        <w:gridCol w:w="900"/>
        <w:gridCol w:w="732"/>
        <w:gridCol w:w="1246"/>
        <w:gridCol w:w="1234"/>
        <w:gridCol w:w="446"/>
      </w:tblGrid>
      <w:tr>
        <w:trPr>
          <w:trHeight w:val="173" w:hRule="atLeast"/>
        </w:trPr>
        <w:tc>
          <w:tcPr>
            <w:tcW w:w="879" w:type="dxa"/>
          </w:tcPr>
          <w:p>
            <w:pPr>
              <w:pStyle w:val="TableParagraph"/>
              <w:spacing w:line="154" w:lineRule="exact"/>
              <w:ind w:left="50"/>
              <w:rPr>
                <w:sz w:val="14"/>
              </w:rPr>
            </w:pPr>
            <w:r>
              <w:rPr>
                <w:sz w:val="14"/>
              </w:rPr>
              <w:t>32</w:t>
            </w:r>
            <w:r>
              <w:rPr>
                <w:spacing w:val="44"/>
                <w:sz w:val="14"/>
              </w:rPr>
              <w:t> </w:t>
            </w:r>
            <w:r>
              <w:rPr>
                <w:spacing w:val="-2"/>
                <w:sz w:val="14"/>
              </w:rPr>
              <w:t>150072</w:t>
            </w:r>
          </w:p>
        </w:tc>
        <w:tc>
          <w:tcPr>
            <w:tcW w:w="5429" w:type="dxa"/>
          </w:tcPr>
          <w:p>
            <w:pPr>
              <w:pStyle w:val="TableParagraph"/>
              <w:spacing w:line="154" w:lineRule="exact"/>
              <w:ind w:left="174"/>
              <w:rPr>
                <w:sz w:val="14"/>
              </w:rPr>
            </w:pPr>
            <w:r>
              <w:rPr>
                <w:spacing w:val="2"/>
                <w:sz w:val="14"/>
              </w:rPr>
              <w:t>Федеральное</w:t>
            </w:r>
            <w:r>
              <w:rPr>
                <w:spacing w:val="43"/>
                <w:sz w:val="14"/>
              </w:rPr>
              <w:t> </w:t>
            </w:r>
            <w:r>
              <w:rPr>
                <w:spacing w:val="2"/>
                <w:sz w:val="14"/>
              </w:rPr>
              <w:t>государственное</w:t>
            </w:r>
            <w:r>
              <w:rPr>
                <w:spacing w:val="43"/>
                <w:sz w:val="14"/>
              </w:rPr>
              <w:t> </w:t>
            </w:r>
            <w:r>
              <w:rPr>
                <w:spacing w:val="2"/>
                <w:sz w:val="14"/>
              </w:rPr>
              <w:t>бюджетное</w:t>
            </w:r>
            <w:r>
              <w:rPr>
                <w:spacing w:val="37"/>
                <w:sz w:val="14"/>
              </w:rPr>
              <w:t> </w:t>
            </w:r>
            <w:r>
              <w:rPr>
                <w:spacing w:val="2"/>
                <w:sz w:val="14"/>
              </w:rPr>
              <w:t>учреждение</w:t>
            </w:r>
            <w:r>
              <w:rPr>
                <w:spacing w:val="44"/>
                <w:sz w:val="14"/>
              </w:rPr>
              <w:t> </w:t>
            </w:r>
            <w:r>
              <w:rPr>
                <w:spacing w:val="2"/>
                <w:sz w:val="14"/>
              </w:rPr>
              <w:t>«Северо</w:t>
            </w:r>
            <w:r>
              <w:rPr>
                <w:spacing w:val="47"/>
                <w:sz w:val="14"/>
              </w:rPr>
              <w:t> </w:t>
            </w:r>
            <w:r>
              <w:rPr>
                <w:spacing w:val="-10"/>
                <w:sz w:val="14"/>
              </w:rPr>
              <w:t>-</w:t>
            </w:r>
          </w:p>
        </w:tc>
        <w:tc>
          <w:tcPr>
            <w:tcW w:w="1805" w:type="dxa"/>
          </w:tcPr>
          <w:p>
            <w:pPr>
              <w:pStyle w:val="TableParagraph"/>
              <w:spacing w:line="154" w:lineRule="exact"/>
              <w:ind w:right="772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1373" w:type="dxa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1107" w:type="dxa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900" w:type="dxa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732" w:type="dxa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1246" w:type="dxa"/>
          </w:tcPr>
          <w:p>
            <w:pPr>
              <w:pStyle w:val="TableParagraph"/>
              <w:spacing w:line="154" w:lineRule="exact"/>
              <w:ind w:left="335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1234" w:type="dxa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446" w:type="dxa"/>
          </w:tcPr>
          <w:p>
            <w:pPr>
              <w:pStyle w:val="TableParagraph"/>
              <w:spacing w:line="154" w:lineRule="exact"/>
              <w:ind w:right="52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</w:tr>
      <w:tr>
        <w:trPr>
          <w:trHeight w:val="194" w:hRule="atLeast"/>
        </w:trPr>
        <w:tc>
          <w:tcPr>
            <w:tcW w:w="879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5429" w:type="dxa"/>
          </w:tcPr>
          <w:p>
            <w:pPr>
              <w:pStyle w:val="TableParagraph"/>
              <w:spacing w:before="12"/>
              <w:ind w:left="170"/>
              <w:rPr>
                <w:sz w:val="14"/>
              </w:rPr>
            </w:pPr>
            <w:r>
              <w:rPr>
                <w:spacing w:val="2"/>
                <w:sz w:val="14"/>
              </w:rPr>
              <w:t>Кавказский</w:t>
            </w:r>
            <w:r>
              <w:rPr>
                <w:spacing w:val="55"/>
                <w:sz w:val="14"/>
              </w:rPr>
              <w:t> </w:t>
            </w:r>
            <w:r>
              <w:rPr>
                <w:spacing w:val="2"/>
                <w:sz w:val="14"/>
              </w:rPr>
              <w:t>многопрофильный</w:t>
            </w:r>
            <w:r>
              <w:rPr>
                <w:spacing w:val="56"/>
                <w:sz w:val="14"/>
              </w:rPr>
              <w:t> </w:t>
            </w:r>
            <w:r>
              <w:rPr>
                <w:spacing w:val="2"/>
                <w:sz w:val="14"/>
              </w:rPr>
              <w:t>медицинский</w:t>
            </w:r>
            <w:r>
              <w:rPr>
                <w:spacing w:val="56"/>
                <w:sz w:val="14"/>
              </w:rPr>
              <w:t> </w:t>
            </w:r>
            <w:r>
              <w:rPr>
                <w:spacing w:val="-2"/>
                <w:sz w:val="14"/>
              </w:rPr>
              <w:t>центр»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373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107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900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732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246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234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446" w:type="dxa"/>
          </w:tcPr>
          <w:p>
            <w:pPr>
              <w:pStyle w:val="TableParagraph"/>
              <w:rPr>
                <w:sz w:val="12"/>
              </w:rPr>
            </w:pPr>
          </w:p>
        </w:tc>
      </w:tr>
      <w:tr>
        <w:trPr>
          <w:trHeight w:val="193" w:hRule="atLeast"/>
        </w:trPr>
        <w:tc>
          <w:tcPr>
            <w:tcW w:w="879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5429" w:type="dxa"/>
          </w:tcPr>
          <w:p>
            <w:pPr>
              <w:pStyle w:val="TableParagraph"/>
              <w:spacing w:line="159" w:lineRule="exact" w:before="14"/>
              <w:ind w:left="169"/>
              <w:rPr>
                <w:sz w:val="14"/>
              </w:rPr>
            </w:pPr>
            <w:r>
              <w:rPr>
                <w:spacing w:val="2"/>
                <w:sz w:val="14"/>
              </w:rPr>
              <w:t>Министерства</w:t>
            </w:r>
            <w:r>
              <w:rPr>
                <w:spacing w:val="44"/>
                <w:sz w:val="14"/>
              </w:rPr>
              <w:t> </w:t>
            </w:r>
            <w:r>
              <w:rPr>
                <w:spacing w:val="2"/>
                <w:sz w:val="14"/>
              </w:rPr>
              <w:t>здравоохранения</w:t>
            </w:r>
            <w:r>
              <w:rPr>
                <w:spacing w:val="47"/>
                <w:sz w:val="14"/>
              </w:rPr>
              <w:t> </w:t>
            </w:r>
            <w:r>
              <w:rPr>
                <w:spacing w:val="2"/>
                <w:sz w:val="14"/>
              </w:rPr>
              <w:t>Российской</w:t>
            </w:r>
            <w:r>
              <w:rPr>
                <w:spacing w:val="60"/>
                <w:sz w:val="14"/>
              </w:rPr>
              <w:t> </w:t>
            </w:r>
            <w:r>
              <w:rPr>
                <w:spacing w:val="2"/>
                <w:sz w:val="14"/>
              </w:rPr>
              <w:t>Федерации»</w:t>
            </w:r>
            <w:r>
              <w:rPr>
                <w:spacing w:val="49"/>
                <w:sz w:val="14"/>
              </w:rPr>
              <w:t> </w:t>
            </w:r>
            <w:r>
              <w:rPr>
                <w:spacing w:val="-5"/>
                <w:sz w:val="14"/>
              </w:rPr>
              <w:t>(г.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373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107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900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732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246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234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446" w:type="dxa"/>
          </w:tcPr>
          <w:p>
            <w:pPr>
              <w:pStyle w:val="TableParagraph"/>
              <w:rPr>
                <w:sz w:val="12"/>
              </w:rPr>
            </w:pPr>
          </w:p>
        </w:tc>
      </w:tr>
      <w:tr>
        <w:trPr>
          <w:trHeight w:val="195" w:hRule="atLeast"/>
        </w:trPr>
        <w:tc>
          <w:tcPr>
            <w:tcW w:w="879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5429" w:type="dxa"/>
          </w:tcPr>
          <w:p>
            <w:pPr>
              <w:pStyle w:val="TableParagraph"/>
              <w:spacing w:before="12"/>
              <w:ind w:left="169"/>
              <w:rPr>
                <w:sz w:val="14"/>
              </w:rPr>
            </w:pPr>
            <w:r>
              <w:rPr>
                <w:spacing w:val="-2"/>
                <w:sz w:val="14"/>
              </w:rPr>
              <w:t>Беслан)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373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107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900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732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246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234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446" w:type="dxa"/>
          </w:tcPr>
          <w:p>
            <w:pPr>
              <w:pStyle w:val="TableParagraph"/>
              <w:rPr>
                <w:sz w:val="12"/>
              </w:rPr>
            </w:pPr>
          </w:p>
        </w:tc>
      </w:tr>
      <w:tr>
        <w:trPr>
          <w:trHeight w:val="195" w:hRule="atLeast"/>
        </w:trPr>
        <w:tc>
          <w:tcPr>
            <w:tcW w:w="879" w:type="dxa"/>
          </w:tcPr>
          <w:p>
            <w:pPr>
              <w:pStyle w:val="TableParagraph"/>
              <w:spacing w:line="159" w:lineRule="exact" w:before="15"/>
              <w:ind w:left="50"/>
              <w:rPr>
                <w:sz w:val="14"/>
              </w:rPr>
            </w:pPr>
            <w:r>
              <w:rPr>
                <w:sz w:val="14"/>
              </w:rPr>
              <w:t>33</w:t>
            </w:r>
            <w:r>
              <w:rPr>
                <w:spacing w:val="45"/>
                <w:sz w:val="14"/>
              </w:rPr>
              <w:t> </w:t>
            </w:r>
            <w:r>
              <w:rPr>
                <w:spacing w:val="-2"/>
                <w:sz w:val="14"/>
              </w:rPr>
              <w:t>150114</w:t>
            </w:r>
          </w:p>
        </w:tc>
        <w:tc>
          <w:tcPr>
            <w:tcW w:w="5429" w:type="dxa"/>
          </w:tcPr>
          <w:p>
            <w:pPr>
              <w:pStyle w:val="TableParagraph"/>
              <w:spacing w:line="159" w:lineRule="exact" w:before="15"/>
              <w:ind w:left="174"/>
              <w:rPr>
                <w:sz w:val="14"/>
              </w:rPr>
            </w:pPr>
            <w:r>
              <w:rPr>
                <w:spacing w:val="2"/>
                <w:sz w:val="14"/>
              </w:rPr>
              <w:t>Федеральное</w:t>
            </w:r>
            <w:r>
              <w:rPr>
                <w:spacing w:val="48"/>
                <w:sz w:val="14"/>
              </w:rPr>
              <w:t> </w:t>
            </w:r>
            <w:r>
              <w:rPr>
                <w:spacing w:val="2"/>
                <w:sz w:val="14"/>
              </w:rPr>
              <w:t>государственное</w:t>
            </w:r>
            <w:r>
              <w:rPr>
                <w:spacing w:val="48"/>
                <w:sz w:val="14"/>
              </w:rPr>
              <w:t> </w:t>
            </w:r>
            <w:r>
              <w:rPr>
                <w:spacing w:val="2"/>
                <w:sz w:val="14"/>
              </w:rPr>
              <w:t>бюджетное</w:t>
            </w:r>
            <w:r>
              <w:rPr>
                <w:spacing w:val="51"/>
                <w:sz w:val="14"/>
              </w:rPr>
              <w:t> </w:t>
            </w:r>
            <w:r>
              <w:rPr>
                <w:spacing w:val="-2"/>
                <w:sz w:val="14"/>
              </w:rPr>
              <w:t>образовательное</w:t>
            </w:r>
          </w:p>
        </w:tc>
        <w:tc>
          <w:tcPr>
            <w:tcW w:w="1805" w:type="dxa"/>
          </w:tcPr>
          <w:p>
            <w:pPr>
              <w:pStyle w:val="TableParagraph"/>
              <w:spacing w:line="159" w:lineRule="exact" w:before="15"/>
              <w:ind w:right="772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1373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107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900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732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246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234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446" w:type="dxa"/>
          </w:tcPr>
          <w:p>
            <w:pPr>
              <w:pStyle w:val="TableParagraph"/>
              <w:rPr>
                <w:sz w:val="12"/>
              </w:rPr>
            </w:pPr>
          </w:p>
        </w:tc>
      </w:tr>
      <w:tr>
        <w:trPr>
          <w:trHeight w:val="193" w:hRule="atLeast"/>
        </w:trPr>
        <w:tc>
          <w:tcPr>
            <w:tcW w:w="879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5429" w:type="dxa"/>
          </w:tcPr>
          <w:p>
            <w:pPr>
              <w:pStyle w:val="TableParagraph"/>
              <w:spacing w:before="12"/>
              <w:ind w:left="169"/>
              <w:rPr>
                <w:sz w:val="14"/>
              </w:rPr>
            </w:pPr>
            <w:r>
              <w:rPr>
                <w:sz w:val="14"/>
              </w:rPr>
              <w:t>учреждение</w:t>
            </w:r>
            <w:r>
              <w:rPr>
                <w:spacing w:val="69"/>
                <w:sz w:val="14"/>
              </w:rPr>
              <w:t> </w:t>
            </w:r>
            <w:r>
              <w:rPr>
                <w:sz w:val="14"/>
              </w:rPr>
              <w:t>высшего</w:t>
            </w:r>
            <w:r>
              <w:rPr>
                <w:spacing w:val="70"/>
                <w:sz w:val="14"/>
              </w:rPr>
              <w:t> </w:t>
            </w:r>
            <w:r>
              <w:rPr>
                <w:sz w:val="14"/>
              </w:rPr>
              <w:t>образования</w:t>
            </w:r>
            <w:r>
              <w:rPr>
                <w:spacing w:val="73"/>
                <w:sz w:val="14"/>
              </w:rPr>
              <w:t> </w:t>
            </w:r>
            <w:r>
              <w:rPr>
                <w:sz w:val="14"/>
              </w:rPr>
              <w:t>«Северо-</w:t>
            </w:r>
            <w:r>
              <w:rPr>
                <w:spacing w:val="-2"/>
                <w:sz w:val="14"/>
              </w:rPr>
              <w:t>Осетинский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373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107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900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732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246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234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446" w:type="dxa"/>
          </w:tcPr>
          <w:p>
            <w:pPr>
              <w:pStyle w:val="TableParagraph"/>
              <w:rPr>
                <w:sz w:val="12"/>
              </w:rPr>
            </w:pPr>
          </w:p>
        </w:tc>
      </w:tr>
      <w:tr>
        <w:trPr>
          <w:trHeight w:val="194" w:hRule="atLeast"/>
        </w:trPr>
        <w:tc>
          <w:tcPr>
            <w:tcW w:w="879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5429" w:type="dxa"/>
          </w:tcPr>
          <w:p>
            <w:pPr>
              <w:pStyle w:val="TableParagraph"/>
              <w:spacing w:line="159" w:lineRule="exact" w:before="14"/>
              <w:ind w:left="175"/>
              <w:rPr>
                <w:sz w:val="14"/>
              </w:rPr>
            </w:pPr>
            <w:r>
              <w:rPr>
                <w:spacing w:val="2"/>
                <w:sz w:val="14"/>
              </w:rPr>
              <w:t>государственный</w:t>
            </w:r>
            <w:r>
              <w:rPr>
                <w:spacing w:val="39"/>
                <w:sz w:val="14"/>
              </w:rPr>
              <w:t> </w:t>
            </w:r>
            <w:r>
              <w:rPr>
                <w:spacing w:val="2"/>
                <w:sz w:val="14"/>
              </w:rPr>
              <w:t>университет</w:t>
            </w:r>
            <w:r>
              <w:rPr>
                <w:spacing w:val="30"/>
                <w:sz w:val="14"/>
              </w:rPr>
              <w:t> </w:t>
            </w:r>
            <w:r>
              <w:rPr>
                <w:spacing w:val="2"/>
                <w:sz w:val="14"/>
              </w:rPr>
              <w:t>имени</w:t>
            </w:r>
            <w:r>
              <w:rPr>
                <w:spacing w:val="36"/>
                <w:sz w:val="14"/>
              </w:rPr>
              <w:t> </w:t>
            </w:r>
            <w:r>
              <w:rPr>
                <w:spacing w:val="2"/>
                <w:sz w:val="14"/>
              </w:rPr>
              <w:t>Коста</w:t>
            </w:r>
            <w:r>
              <w:rPr>
                <w:spacing w:val="33"/>
                <w:sz w:val="14"/>
              </w:rPr>
              <w:t> </w:t>
            </w:r>
            <w:r>
              <w:rPr>
                <w:spacing w:val="-2"/>
                <w:sz w:val="14"/>
              </w:rPr>
              <w:t>Левановича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373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107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900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732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246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234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446" w:type="dxa"/>
          </w:tcPr>
          <w:p>
            <w:pPr>
              <w:pStyle w:val="TableParagraph"/>
              <w:rPr>
                <w:sz w:val="12"/>
              </w:rPr>
            </w:pPr>
          </w:p>
        </w:tc>
      </w:tr>
      <w:tr>
        <w:trPr>
          <w:trHeight w:val="194" w:hRule="atLeast"/>
        </w:trPr>
        <w:tc>
          <w:tcPr>
            <w:tcW w:w="879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5429" w:type="dxa"/>
          </w:tcPr>
          <w:p>
            <w:pPr>
              <w:pStyle w:val="TableParagraph"/>
              <w:spacing w:before="12"/>
              <w:ind w:left="169"/>
              <w:rPr>
                <w:sz w:val="14"/>
              </w:rPr>
            </w:pPr>
            <w:r>
              <w:rPr>
                <w:spacing w:val="-2"/>
                <w:sz w:val="14"/>
              </w:rPr>
              <w:t>Хетагурова»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373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107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900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732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246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234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446" w:type="dxa"/>
          </w:tcPr>
          <w:p>
            <w:pPr>
              <w:pStyle w:val="TableParagraph"/>
              <w:rPr>
                <w:sz w:val="12"/>
              </w:rPr>
            </w:pPr>
          </w:p>
        </w:tc>
      </w:tr>
      <w:tr>
        <w:trPr>
          <w:trHeight w:val="193" w:hRule="atLeast"/>
        </w:trPr>
        <w:tc>
          <w:tcPr>
            <w:tcW w:w="879" w:type="dxa"/>
          </w:tcPr>
          <w:p>
            <w:pPr>
              <w:pStyle w:val="TableParagraph"/>
              <w:spacing w:line="159" w:lineRule="exact" w:before="14"/>
              <w:ind w:left="50"/>
              <w:rPr>
                <w:sz w:val="14"/>
              </w:rPr>
            </w:pPr>
            <w:r>
              <w:rPr>
                <w:sz w:val="14"/>
              </w:rPr>
              <w:t>34</w:t>
            </w:r>
            <w:r>
              <w:rPr>
                <w:spacing w:val="44"/>
                <w:sz w:val="14"/>
              </w:rPr>
              <w:t> </w:t>
            </w:r>
            <w:r>
              <w:rPr>
                <w:spacing w:val="-2"/>
                <w:sz w:val="14"/>
              </w:rPr>
              <w:t>150093</w:t>
            </w:r>
          </w:p>
        </w:tc>
        <w:tc>
          <w:tcPr>
            <w:tcW w:w="5429" w:type="dxa"/>
          </w:tcPr>
          <w:p>
            <w:pPr>
              <w:pStyle w:val="TableParagraph"/>
              <w:spacing w:line="159" w:lineRule="exact" w:before="14"/>
              <w:ind w:left="170"/>
              <w:rPr>
                <w:sz w:val="14"/>
              </w:rPr>
            </w:pPr>
            <w:r>
              <w:rPr>
                <w:spacing w:val="2"/>
                <w:sz w:val="14"/>
              </w:rPr>
              <w:t>Государственное</w:t>
            </w:r>
            <w:r>
              <w:rPr>
                <w:spacing w:val="50"/>
                <w:sz w:val="14"/>
              </w:rPr>
              <w:t> </w:t>
            </w:r>
            <w:r>
              <w:rPr>
                <w:spacing w:val="2"/>
                <w:sz w:val="14"/>
              </w:rPr>
              <w:t>бюджетное</w:t>
            </w:r>
            <w:r>
              <w:rPr>
                <w:spacing w:val="42"/>
                <w:sz w:val="14"/>
              </w:rPr>
              <w:t> </w:t>
            </w:r>
            <w:r>
              <w:rPr>
                <w:spacing w:val="2"/>
                <w:sz w:val="14"/>
              </w:rPr>
              <w:t>учреждение</w:t>
            </w:r>
            <w:r>
              <w:rPr>
                <w:spacing w:val="51"/>
                <w:sz w:val="14"/>
              </w:rPr>
              <w:t> </w:t>
            </w:r>
            <w:r>
              <w:rPr>
                <w:spacing w:val="-2"/>
                <w:sz w:val="14"/>
              </w:rPr>
              <w:t>социального</w:t>
            </w:r>
          </w:p>
        </w:tc>
        <w:tc>
          <w:tcPr>
            <w:tcW w:w="1805" w:type="dxa"/>
          </w:tcPr>
          <w:p>
            <w:pPr>
              <w:pStyle w:val="TableParagraph"/>
              <w:spacing w:line="159" w:lineRule="exact" w:before="14"/>
              <w:ind w:right="772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1373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107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900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732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246" w:type="dxa"/>
          </w:tcPr>
          <w:p>
            <w:pPr>
              <w:pStyle w:val="TableParagraph"/>
              <w:spacing w:line="159" w:lineRule="exact" w:before="14"/>
              <w:ind w:left="335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1234" w:type="dxa"/>
          </w:tcPr>
          <w:p>
            <w:pPr>
              <w:pStyle w:val="TableParagraph"/>
              <w:spacing w:line="159" w:lineRule="exact" w:before="14"/>
              <w:ind w:right="326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446" w:type="dxa"/>
          </w:tcPr>
          <w:p>
            <w:pPr>
              <w:pStyle w:val="TableParagraph"/>
              <w:spacing w:line="159" w:lineRule="exact" w:before="14"/>
              <w:ind w:right="52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</w:tr>
      <w:tr>
        <w:trPr>
          <w:trHeight w:val="195" w:hRule="atLeast"/>
        </w:trPr>
        <w:tc>
          <w:tcPr>
            <w:tcW w:w="879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5429" w:type="dxa"/>
          </w:tcPr>
          <w:p>
            <w:pPr>
              <w:pStyle w:val="TableParagraph"/>
              <w:spacing w:before="12"/>
              <w:ind w:left="175"/>
              <w:rPr>
                <w:sz w:val="14"/>
              </w:rPr>
            </w:pPr>
            <w:r>
              <w:rPr>
                <w:sz w:val="14"/>
              </w:rPr>
              <w:t>обслуживания</w:t>
            </w:r>
            <w:r>
              <w:rPr>
                <w:spacing w:val="57"/>
                <w:sz w:val="14"/>
              </w:rPr>
              <w:t> </w:t>
            </w:r>
            <w:r>
              <w:rPr>
                <w:sz w:val="14"/>
              </w:rPr>
              <w:t>Республики</w:t>
            </w:r>
            <w:r>
              <w:rPr>
                <w:spacing w:val="63"/>
                <w:w w:val="150"/>
                <w:sz w:val="14"/>
              </w:rPr>
              <w:t> </w:t>
            </w:r>
            <w:r>
              <w:rPr>
                <w:sz w:val="14"/>
              </w:rPr>
              <w:t>Северная</w:t>
            </w:r>
            <w:r>
              <w:rPr>
                <w:spacing w:val="74"/>
                <w:sz w:val="14"/>
              </w:rPr>
              <w:t> </w:t>
            </w:r>
            <w:r>
              <w:rPr>
                <w:sz w:val="14"/>
              </w:rPr>
              <w:t>Осетия-</w:t>
            </w:r>
            <w:r>
              <w:rPr>
                <w:spacing w:val="-2"/>
                <w:sz w:val="14"/>
              </w:rPr>
              <w:t>Алания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373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107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900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732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246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234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446" w:type="dxa"/>
          </w:tcPr>
          <w:p>
            <w:pPr>
              <w:pStyle w:val="TableParagraph"/>
              <w:rPr>
                <w:sz w:val="12"/>
              </w:rPr>
            </w:pPr>
          </w:p>
        </w:tc>
      </w:tr>
      <w:tr>
        <w:trPr>
          <w:trHeight w:val="283" w:hRule="atLeast"/>
        </w:trPr>
        <w:tc>
          <w:tcPr>
            <w:tcW w:w="87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5429" w:type="dxa"/>
          </w:tcPr>
          <w:p>
            <w:pPr>
              <w:pStyle w:val="TableParagraph"/>
              <w:spacing w:before="15"/>
              <w:ind w:left="169"/>
              <w:rPr>
                <w:sz w:val="14"/>
              </w:rPr>
            </w:pPr>
            <w:r>
              <w:rPr>
                <w:spacing w:val="2"/>
                <w:sz w:val="14"/>
              </w:rPr>
              <w:t>Республиканский</w:t>
            </w:r>
            <w:r>
              <w:rPr>
                <w:spacing w:val="45"/>
                <w:sz w:val="14"/>
              </w:rPr>
              <w:t> </w:t>
            </w:r>
            <w:r>
              <w:rPr>
                <w:spacing w:val="2"/>
                <w:sz w:val="14"/>
              </w:rPr>
              <w:t>детский</w:t>
            </w:r>
            <w:r>
              <w:rPr>
                <w:spacing w:val="40"/>
                <w:sz w:val="14"/>
              </w:rPr>
              <w:t> </w:t>
            </w:r>
            <w:r>
              <w:rPr>
                <w:spacing w:val="2"/>
                <w:sz w:val="14"/>
              </w:rPr>
              <w:t>реабилитационный</w:t>
            </w:r>
            <w:r>
              <w:rPr>
                <w:spacing w:val="50"/>
                <w:sz w:val="14"/>
              </w:rPr>
              <w:t> </w:t>
            </w:r>
            <w:r>
              <w:rPr>
                <w:spacing w:val="2"/>
                <w:sz w:val="14"/>
              </w:rPr>
              <w:t>центр</w:t>
            </w:r>
            <w:r>
              <w:rPr>
                <w:spacing w:val="48"/>
                <w:sz w:val="14"/>
              </w:rPr>
              <w:t> </w:t>
            </w:r>
            <w:r>
              <w:rPr>
                <w:spacing w:val="-2"/>
                <w:sz w:val="14"/>
              </w:rPr>
              <w:t>«Тамиск»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37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07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90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732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24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23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46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85" w:hRule="atLeast"/>
        </w:trPr>
        <w:tc>
          <w:tcPr>
            <w:tcW w:w="879" w:type="dxa"/>
          </w:tcPr>
          <w:p>
            <w:pPr>
              <w:pStyle w:val="TableParagraph"/>
              <w:spacing w:line="159" w:lineRule="exact" w:before="105"/>
              <w:ind w:left="50"/>
              <w:rPr>
                <w:sz w:val="14"/>
              </w:rPr>
            </w:pPr>
            <w:r>
              <w:rPr>
                <w:sz w:val="14"/>
              </w:rPr>
              <w:t>35</w:t>
            </w:r>
            <w:r>
              <w:rPr>
                <w:spacing w:val="44"/>
                <w:sz w:val="14"/>
              </w:rPr>
              <w:t> </w:t>
            </w:r>
            <w:r>
              <w:rPr>
                <w:spacing w:val="-2"/>
                <w:sz w:val="14"/>
              </w:rPr>
              <w:t>150004</w:t>
            </w:r>
          </w:p>
        </w:tc>
        <w:tc>
          <w:tcPr>
            <w:tcW w:w="5429" w:type="dxa"/>
          </w:tcPr>
          <w:p>
            <w:pPr>
              <w:pStyle w:val="TableParagraph"/>
              <w:spacing w:before="101"/>
              <w:ind w:left="170"/>
              <w:rPr>
                <w:sz w:val="14"/>
              </w:rPr>
            </w:pPr>
            <w:r>
              <w:rPr>
                <w:spacing w:val="2"/>
                <w:sz w:val="14"/>
              </w:rPr>
              <w:t>Государственное</w:t>
            </w:r>
            <w:r>
              <w:rPr>
                <w:spacing w:val="50"/>
                <w:sz w:val="14"/>
              </w:rPr>
              <w:t> </w:t>
            </w:r>
            <w:r>
              <w:rPr>
                <w:spacing w:val="2"/>
                <w:sz w:val="14"/>
              </w:rPr>
              <w:t>бюджетное</w:t>
            </w:r>
            <w:r>
              <w:rPr>
                <w:spacing w:val="42"/>
                <w:sz w:val="14"/>
              </w:rPr>
              <w:t> </w:t>
            </w:r>
            <w:r>
              <w:rPr>
                <w:spacing w:val="2"/>
                <w:sz w:val="14"/>
              </w:rPr>
              <w:t>учреждение</w:t>
            </w:r>
            <w:r>
              <w:rPr>
                <w:spacing w:val="51"/>
                <w:sz w:val="14"/>
              </w:rPr>
              <w:t> </w:t>
            </w:r>
            <w:r>
              <w:rPr>
                <w:spacing w:val="-2"/>
                <w:sz w:val="14"/>
              </w:rPr>
              <w:t>социального</w:t>
            </w:r>
          </w:p>
        </w:tc>
        <w:tc>
          <w:tcPr>
            <w:tcW w:w="1805" w:type="dxa"/>
          </w:tcPr>
          <w:p>
            <w:pPr>
              <w:pStyle w:val="TableParagraph"/>
              <w:spacing w:line="159" w:lineRule="exact" w:before="105"/>
              <w:ind w:right="772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137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07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90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732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246" w:type="dxa"/>
          </w:tcPr>
          <w:p>
            <w:pPr>
              <w:pStyle w:val="TableParagraph"/>
              <w:spacing w:line="159" w:lineRule="exact" w:before="105"/>
              <w:ind w:left="335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1234" w:type="dxa"/>
          </w:tcPr>
          <w:p>
            <w:pPr>
              <w:pStyle w:val="TableParagraph"/>
              <w:spacing w:line="159" w:lineRule="exact" w:before="105"/>
              <w:ind w:right="326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446" w:type="dxa"/>
          </w:tcPr>
          <w:p>
            <w:pPr>
              <w:pStyle w:val="TableParagraph"/>
              <w:spacing w:line="159" w:lineRule="exact" w:before="105"/>
              <w:ind w:right="52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</w:tr>
      <w:tr>
        <w:trPr>
          <w:trHeight w:val="192" w:hRule="atLeast"/>
        </w:trPr>
        <w:tc>
          <w:tcPr>
            <w:tcW w:w="879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5429" w:type="dxa"/>
          </w:tcPr>
          <w:p>
            <w:pPr>
              <w:pStyle w:val="TableParagraph"/>
              <w:spacing w:line="159" w:lineRule="exact" w:before="12"/>
              <w:ind w:left="175"/>
              <w:rPr>
                <w:sz w:val="14"/>
              </w:rPr>
            </w:pPr>
            <w:r>
              <w:rPr>
                <w:sz w:val="14"/>
              </w:rPr>
              <w:t>обслуживания</w:t>
            </w:r>
            <w:r>
              <w:rPr>
                <w:spacing w:val="43"/>
                <w:sz w:val="14"/>
              </w:rPr>
              <w:t> </w:t>
            </w:r>
            <w:r>
              <w:rPr>
                <w:sz w:val="14"/>
              </w:rPr>
              <w:t>Республики</w:t>
            </w:r>
            <w:r>
              <w:rPr>
                <w:spacing w:val="64"/>
                <w:sz w:val="14"/>
              </w:rPr>
              <w:t> </w:t>
            </w:r>
            <w:r>
              <w:rPr>
                <w:sz w:val="14"/>
              </w:rPr>
              <w:t>Северная</w:t>
            </w:r>
            <w:r>
              <w:rPr>
                <w:spacing w:val="58"/>
                <w:sz w:val="14"/>
              </w:rPr>
              <w:t> </w:t>
            </w:r>
            <w:r>
              <w:rPr>
                <w:sz w:val="14"/>
              </w:rPr>
              <w:t>Осетия-Алания</w:t>
            </w:r>
            <w:r>
              <w:rPr>
                <w:spacing w:val="45"/>
                <w:sz w:val="14"/>
              </w:rPr>
              <w:t>  </w:t>
            </w:r>
            <w:r>
              <w:rPr>
                <w:spacing w:val="-2"/>
                <w:sz w:val="14"/>
              </w:rPr>
              <w:t>«Санаторий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373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107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900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732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246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234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446" w:type="dxa"/>
          </w:tcPr>
          <w:p>
            <w:pPr>
              <w:pStyle w:val="TableParagraph"/>
              <w:rPr>
                <w:sz w:val="12"/>
              </w:rPr>
            </w:pPr>
          </w:p>
        </w:tc>
      </w:tr>
      <w:tr>
        <w:trPr>
          <w:trHeight w:val="194" w:hRule="atLeast"/>
        </w:trPr>
        <w:tc>
          <w:tcPr>
            <w:tcW w:w="879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5429" w:type="dxa"/>
          </w:tcPr>
          <w:p>
            <w:pPr>
              <w:pStyle w:val="TableParagraph"/>
              <w:spacing w:before="12"/>
              <w:ind w:left="175"/>
              <w:rPr>
                <w:sz w:val="14"/>
              </w:rPr>
            </w:pPr>
            <w:r>
              <w:rPr>
                <w:spacing w:val="2"/>
                <w:sz w:val="14"/>
              </w:rPr>
              <w:t>«Сосновая</w:t>
            </w:r>
            <w:r>
              <w:rPr>
                <w:spacing w:val="30"/>
                <w:sz w:val="14"/>
              </w:rPr>
              <w:t> </w:t>
            </w:r>
            <w:r>
              <w:rPr>
                <w:spacing w:val="-2"/>
                <w:sz w:val="14"/>
              </w:rPr>
              <w:t>роща»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373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107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900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732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246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234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446" w:type="dxa"/>
          </w:tcPr>
          <w:p>
            <w:pPr>
              <w:pStyle w:val="TableParagraph"/>
              <w:rPr>
                <w:sz w:val="12"/>
              </w:rPr>
            </w:pPr>
          </w:p>
        </w:tc>
      </w:tr>
      <w:tr>
        <w:trPr>
          <w:trHeight w:val="200" w:hRule="atLeast"/>
        </w:trPr>
        <w:tc>
          <w:tcPr>
            <w:tcW w:w="879" w:type="dxa"/>
          </w:tcPr>
          <w:p>
            <w:pPr>
              <w:pStyle w:val="TableParagraph"/>
              <w:spacing w:line="169" w:lineRule="exact" w:before="10"/>
              <w:ind w:left="52"/>
              <w:rPr>
                <w:position w:val="1"/>
                <w:sz w:val="14"/>
              </w:rPr>
            </w:pPr>
            <w:r>
              <w:rPr>
                <w:sz w:val="14"/>
              </w:rPr>
              <w:t>36</w:t>
            </w:r>
            <w:r>
              <w:rPr>
                <w:spacing w:val="45"/>
                <w:sz w:val="14"/>
              </w:rPr>
              <w:t> </w:t>
            </w:r>
            <w:r>
              <w:rPr>
                <w:spacing w:val="-2"/>
                <w:position w:val="1"/>
                <w:sz w:val="14"/>
              </w:rPr>
              <w:t>150013</w:t>
            </w:r>
          </w:p>
        </w:tc>
        <w:tc>
          <w:tcPr>
            <w:tcW w:w="5429" w:type="dxa"/>
          </w:tcPr>
          <w:p>
            <w:pPr>
              <w:pStyle w:val="TableParagraph"/>
              <w:spacing w:before="14"/>
              <w:ind w:left="175"/>
              <w:rPr>
                <w:sz w:val="14"/>
              </w:rPr>
            </w:pPr>
            <w:r>
              <w:rPr>
                <w:spacing w:val="2"/>
                <w:sz w:val="14"/>
              </w:rPr>
              <w:t>Частное</w:t>
            </w:r>
            <w:r>
              <w:rPr>
                <w:spacing w:val="36"/>
                <w:sz w:val="14"/>
              </w:rPr>
              <w:t> </w:t>
            </w:r>
            <w:r>
              <w:rPr>
                <w:spacing w:val="2"/>
                <w:sz w:val="14"/>
              </w:rPr>
              <w:t>учреждение</w:t>
            </w:r>
            <w:r>
              <w:rPr>
                <w:spacing w:val="47"/>
                <w:sz w:val="14"/>
              </w:rPr>
              <w:t> </w:t>
            </w:r>
            <w:r>
              <w:rPr>
                <w:spacing w:val="2"/>
                <w:sz w:val="14"/>
              </w:rPr>
              <w:t>здравоохранения</w:t>
            </w:r>
            <w:r>
              <w:rPr>
                <w:spacing w:val="49"/>
                <w:sz w:val="14"/>
              </w:rPr>
              <w:t> </w:t>
            </w:r>
            <w:r>
              <w:rPr>
                <w:spacing w:val="2"/>
                <w:sz w:val="14"/>
              </w:rPr>
              <w:t>«Клиническая</w:t>
            </w:r>
            <w:r>
              <w:rPr>
                <w:spacing w:val="39"/>
                <w:sz w:val="14"/>
              </w:rPr>
              <w:t> </w:t>
            </w:r>
            <w:r>
              <w:rPr>
                <w:spacing w:val="-2"/>
                <w:sz w:val="14"/>
              </w:rPr>
              <w:t>больница</w:t>
            </w:r>
          </w:p>
        </w:tc>
        <w:tc>
          <w:tcPr>
            <w:tcW w:w="1805" w:type="dxa"/>
          </w:tcPr>
          <w:p>
            <w:pPr>
              <w:pStyle w:val="TableParagraph"/>
              <w:spacing w:line="159" w:lineRule="exact" w:before="20"/>
              <w:ind w:right="772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1373" w:type="dxa"/>
          </w:tcPr>
          <w:p>
            <w:pPr>
              <w:pStyle w:val="TableParagraph"/>
              <w:spacing w:line="159" w:lineRule="exact" w:before="20"/>
              <w:ind w:left="236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1107" w:type="dxa"/>
          </w:tcPr>
          <w:p>
            <w:pPr>
              <w:pStyle w:val="TableParagraph"/>
              <w:spacing w:line="159" w:lineRule="exact" w:before="20"/>
              <w:ind w:left="68" w:right="46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900" w:type="dxa"/>
          </w:tcPr>
          <w:p>
            <w:pPr>
              <w:pStyle w:val="TableParagraph"/>
              <w:spacing w:line="159" w:lineRule="exact" w:before="20"/>
              <w:ind w:left="180" w:right="4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732" w:type="dxa"/>
          </w:tcPr>
          <w:p>
            <w:pPr>
              <w:pStyle w:val="TableParagraph"/>
              <w:spacing w:line="159" w:lineRule="exact" w:before="20"/>
              <w:ind w:right="14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1246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234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446" w:type="dxa"/>
          </w:tcPr>
          <w:p>
            <w:pPr>
              <w:pStyle w:val="TableParagraph"/>
              <w:rPr>
                <w:sz w:val="12"/>
              </w:rPr>
            </w:pPr>
          </w:p>
        </w:tc>
      </w:tr>
      <w:tr>
        <w:trPr>
          <w:trHeight w:val="191" w:hRule="atLeast"/>
        </w:trPr>
        <w:tc>
          <w:tcPr>
            <w:tcW w:w="879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5429" w:type="dxa"/>
          </w:tcPr>
          <w:p>
            <w:pPr>
              <w:pStyle w:val="TableParagraph"/>
              <w:spacing w:line="159" w:lineRule="exact" w:before="12"/>
              <w:ind w:left="175"/>
              <w:rPr>
                <w:sz w:val="14"/>
              </w:rPr>
            </w:pPr>
            <w:r>
              <w:rPr>
                <w:spacing w:val="2"/>
                <w:sz w:val="14"/>
              </w:rPr>
              <w:t>«РЖД-Медицина»</w:t>
            </w:r>
            <w:r>
              <w:rPr>
                <w:spacing w:val="46"/>
                <w:sz w:val="14"/>
              </w:rPr>
              <w:t> </w:t>
            </w:r>
            <w:r>
              <w:rPr>
                <w:spacing w:val="2"/>
                <w:sz w:val="14"/>
              </w:rPr>
              <w:t>города</w:t>
            </w:r>
            <w:r>
              <w:rPr>
                <w:spacing w:val="40"/>
                <w:sz w:val="14"/>
              </w:rPr>
              <w:t> </w:t>
            </w:r>
            <w:r>
              <w:rPr>
                <w:spacing w:val="-2"/>
                <w:sz w:val="14"/>
              </w:rPr>
              <w:t>Владикавказ»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373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107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900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732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246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234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446" w:type="dxa"/>
          </w:tcPr>
          <w:p>
            <w:pPr>
              <w:pStyle w:val="TableParagraph"/>
              <w:rPr>
                <w:sz w:val="12"/>
              </w:rPr>
            </w:pPr>
          </w:p>
        </w:tc>
      </w:tr>
      <w:tr>
        <w:trPr>
          <w:trHeight w:val="196" w:hRule="atLeast"/>
        </w:trPr>
        <w:tc>
          <w:tcPr>
            <w:tcW w:w="879" w:type="dxa"/>
          </w:tcPr>
          <w:p>
            <w:pPr>
              <w:pStyle w:val="TableParagraph"/>
              <w:spacing w:line="159" w:lineRule="exact" w:before="16"/>
              <w:ind w:left="52"/>
              <w:rPr>
                <w:sz w:val="14"/>
              </w:rPr>
            </w:pPr>
            <w:r>
              <w:rPr>
                <w:sz w:val="14"/>
              </w:rPr>
              <w:t>37</w:t>
            </w:r>
            <w:r>
              <w:rPr>
                <w:spacing w:val="43"/>
                <w:sz w:val="14"/>
              </w:rPr>
              <w:t> </w:t>
            </w:r>
            <w:r>
              <w:rPr>
                <w:spacing w:val="-2"/>
                <w:sz w:val="14"/>
              </w:rPr>
              <w:t>150032</w:t>
            </w:r>
          </w:p>
        </w:tc>
        <w:tc>
          <w:tcPr>
            <w:tcW w:w="5429" w:type="dxa"/>
          </w:tcPr>
          <w:p>
            <w:pPr>
              <w:pStyle w:val="TableParagraph"/>
              <w:spacing w:before="12"/>
              <w:ind w:left="175"/>
              <w:rPr>
                <w:sz w:val="14"/>
              </w:rPr>
            </w:pPr>
            <w:r>
              <w:rPr>
                <w:spacing w:val="2"/>
                <w:sz w:val="14"/>
              </w:rPr>
              <w:t>Акционерное</w:t>
            </w:r>
            <w:r>
              <w:rPr>
                <w:spacing w:val="43"/>
                <w:sz w:val="14"/>
              </w:rPr>
              <w:t> </w:t>
            </w:r>
            <w:r>
              <w:rPr>
                <w:spacing w:val="2"/>
                <w:sz w:val="14"/>
              </w:rPr>
              <w:t>общество</w:t>
            </w:r>
            <w:r>
              <w:rPr>
                <w:spacing w:val="47"/>
                <w:sz w:val="14"/>
              </w:rPr>
              <w:t> </w:t>
            </w:r>
            <w:r>
              <w:rPr>
                <w:spacing w:val="2"/>
                <w:sz w:val="14"/>
              </w:rPr>
              <w:t>«Стоматология»,</w:t>
            </w:r>
            <w:r>
              <w:rPr>
                <w:spacing w:val="49"/>
                <w:sz w:val="14"/>
              </w:rPr>
              <w:t> </w:t>
            </w:r>
            <w:r>
              <w:rPr>
                <w:spacing w:val="-2"/>
                <w:sz w:val="14"/>
              </w:rPr>
              <w:t>стоматологическая</w:t>
            </w:r>
          </w:p>
        </w:tc>
        <w:tc>
          <w:tcPr>
            <w:tcW w:w="1805" w:type="dxa"/>
          </w:tcPr>
          <w:p>
            <w:pPr>
              <w:pStyle w:val="TableParagraph"/>
              <w:spacing w:line="159" w:lineRule="exact" w:before="16"/>
              <w:ind w:right="772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1373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107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900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732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246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234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446" w:type="dxa"/>
          </w:tcPr>
          <w:p>
            <w:pPr>
              <w:pStyle w:val="TableParagraph"/>
              <w:rPr>
                <w:sz w:val="12"/>
              </w:rPr>
            </w:pPr>
          </w:p>
        </w:tc>
      </w:tr>
      <w:tr>
        <w:trPr>
          <w:trHeight w:val="191" w:hRule="atLeast"/>
        </w:trPr>
        <w:tc>
          <w:tcPr>
            <w:tcW w:w="879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5429" w:type="dxa"/>
          </w:tcPr>
          <w:p>
            <w:pPr>
              <w:pStyle w:val="TableParagraph"/>
              <w:spacing w:line="159" w:lineRule="exact" w:before="12"/>
              <w:ind w:left="175"/>
              <w:rPr>
                <w:sz w:val="14"/>
              </w:rPr>
            </w:pPr>
            <w:r>
              <w:rPr>
                <w:spacing w:val="-2"/>
                <w:sz w:val="14"/>
              </w:rPr>
              <w:t>поликлиника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373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107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900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732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246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234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446" w:type="dxa"/>
          </w:tcPr>
          <w:p>
            <w:pPr>
              <w:pStyle w:val="TableParagraph"/>
              <w:rPr>
                <w:sz w:val="12"/>
              </w:rPr>
            </w:pPr>
          </w:p>
        </w:tc>
      </w:tr>
      <w:tr>
        <w:trPr>
          <w:trHeight w:val="198" w:hRule="atLeast"/>
        </w:trPr>
        <w:tc>
          <w:tcPr>
            <w:tcW w:w="879" w:type="dxa"/>
          </w:tcPr>
          <w:p>
            <w:pPr>
              <w:pStyle w:val="TableParagraph"/>
              <w:spacing w:line="169" w:lineRule="exact" w:before="8"/>
              <w:ind w:left="52"/>
              <w:rPr>
                <w:position w:val="1"/>
                <w:sz w:val="14"/>
              </w:rPr>
            </w:pPr>
            <w:r>
              <w:rPr>
                <w:sz w:val="14"/>
              </w:rPr>
              <w:t>38</w:t>
            </w:r>
            <w:r>
              <w:rPr>
                <w:spacing w:val="45"/>
                <w:sz w:val="14"/>
              </w:rPr>
              <w:t> </w:t>
            </w:r>
            <w:r>
              <w:rPr>
                <w:spacing w:val="-2"/>
                <w:position w:val="1"/>
                <w:sz w:val="14"/>
              </w:rPr>
              <w:t>150078</w:t>
            </w:r>
          </w:p>
        </w:tc>
        <w:tc>
          <w:tcPr>
            <w:tcW w:w="5429" w:type="dxa"/>
          </w:tcPr>
          <w:p>
            <w:pPr>
              <w:pStyle w:val="TableParagraph"/>
              <w:spacing w:before="12"/>
              <w:ind w:left="175"/>
              <w:rPr>
                <w:sz w:val="14"/>
              </w:rPr>
            </w:pPr>
            <w:r>
              <w:rPr>
                <w:sz w:val="14"/>
              </w:rPr>
              <w:t>Общество</w:t>
            </w:r>
            <w:r>
              <w:rPr>
                <w:spacing w:val="60"/>
                <w:sz w:val="14"/>
              </w:rPr>
              <w:t> </w:t>
            </w:r>
            <w:r>
              <w:rPr>
                <w:sz w:val="14"/>
              </w:rPr>
              <w:t>с</w:t>
            </w:r>
            <w:r>
              <w:rPr>
                <w:spacing w:val="50"/>
                <w:sz w:val="14"/>
              </w:rPr>
              <w:t> </w:t>
            </w:r>
            <w:r>
              <w:rPr>
                <w:sz w:val="14"/>
              </w:rPr>
              <w:t>ограниченной</w:t>
            </w:r>
            <w:r>
              <w:rPr>
                <w:spacing w:val="61"/>
                <w:sz w:val="14"/>
              </w:rPr>
              <w:t> </w:t>
            </w:r>
            <w:r>
              <w:rPr>
                <w:sz w:val="14"/>
              </w:rPr>
              <w:t>ответственностью</w:t>
            </w:r>
            <w:r>
              <w:rPr>
                <w:spacing w:val="57"/>
                <w:sz w:val="14"/>
              </w:rPr>
              <w:t> </w:t>
            </w:r>
            <w:r>
              <w:rPr>
                <w:spacing w:val="-4"/>
                <w:sz w:val="14"/>
              </w:rPr>
              <w:t>«КБ»</w:t>
            </w:r>
          </w:p>
        </w:tc>
        <w:tc>
          <w:tcPr>
            <w:tcW w:w="1805" w:type="dxa"/>
          </w:tcPr>
          <w:p>
            <w:pPr>
              <w:pStyle w:val="TableParagraph"/>
              <w:spacing w:line="159" w:lineRule="exact" w:before="18"/>
              <w:ind w:right="772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1373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107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900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732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246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234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446" w:type="dxa"/>
          </w:tcPr>
          <w:p>
            <w:pPr>
              <w:pStyle w:val="TableParagraph"/>
              <w:rPr>
                <w:sz w:val="12"/>
              </w:rPr>
            </w:pPr>
          </w:p>
        </w:tc>
      </w:tr>
      <w:tr>
        <w:trPr>
          <w:trHeight w:val="192" w:hRule="atLeast"/>
        </w:trPr>
        <w:tc>
          <w:tcPr>
            <w:tcW w:w="879" w:type="dxa"/>
          </w:tcPr>
          <w:p>
            <w:pPr>
              <w:pStyle w:val="TableParagraph"/>
              <w:spacing w:line="159" w:lineRule="exact" w:before="12"/>
              <w:ind w:left="52"/>
              <w:rPr>
                <w:sz w:val="14"/>
              </w:rPr>
            </w:pPr>
            <w:r>
              <w:rPr>
                <w:sz w:val="14"/>
              </w:rPr>
              <w:t>39</w:t>
            </w:r>
            <w:r>
              <w:rPr>
                <w:spacing w:val="42"/>
                <w:sz w:val="14"/>
              </w:rPr>
              <w:t> </w:t>
            </w:r>
            <w:r>
              <w:rPr>
                <w:spacing w:val="-2"/>
                <w:sz w:val="14"/>
              </w:rPr>
              <w:t>150022</w:t>
            </w:r>
          </w:p>
        </w:tc>
        <w:tc>
          <w:tcPr>
            <w:tcW w:w="5429" w:type="dxa"/>
          </w:tcPr>
          <w:p>
            <w:pPr>
              <w:pStyle w:val="TableParagraph"/>
              <w:spacing w:line="159" w:lineRule="exact" w:before="12"/>
              <w:ind w:left="174"/>
              <w:rPr>
                <w:sz w:val="14"/>
              </w:rPr>
            </w:pPr>
            <w:r>
              <w:rPr>
                <w:sz w:val="14"/>
              </w:rPr>
              <w:t>Общество</w:t>
            </w:r>
            <w:r>
              <w:rPr>
                <w:spacing w:val="61"/>
                <w:sz w:val="14"/>
              </w:rPr>
              <w:t> </w:t>
            </w:r>
            <w:r>
              <w:rPr>
                <w:sz w:val="14"/>
              </w:rPr>
              <w:t>с</w:t>
            </w:r>
            <w:r>
              <w:rPr>
                <w:spacing w:val="49"/>
                <w:sz w:val="14"/>
              </w:rPr>
              <w:t> </w:t>
            </w:r>
            <w:r>
              <w:rPr>
                <w:sz w:val="14"/>
              </w:rPr>
              <w:t>ограниченной</w:t>
            </w:r>
            <w:r>
              <w:rPr>
                <w:spacing w:val="61"/>
                <w:sz w:val="14"/>
              </w:rPr>
              <w:t> </w:t>
            </w:r>
            <w:r>
              <w:rPr>
                <w:sz w:val="14"/>
              </w:rPr>
              <w:t>ответственностью</w:t>
            </w:r>
            <w:r>
              <w:rPr>
                <w:spacing w:val="58"/>
                <w:sz w:val="14"/>
              </w:rPr>
              <w:t> </w:t>
            </w:r>
            <w:r>
              <w:rPr>
                <w:spacing w:val="-2"/>
                <w:sz w:val="14"/>
              </w:rPr>
              <w:t>«Городская</w:t>
            </w:r>
          </w:p>
        </w:tc>
        <w:tc>
          <w:tcPr>
            <w:tcW w:w="1805" w:type="dxa"/>
          </w:tcPr>
          <w:p>
            <w:pPr>
              <w:pStyle w:val="TableParagraph"/>
              <w:spacing w:line="159" w:lineRule="exact" w:before="12"/>
              <w:ind w:right="772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1373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107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900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732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246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234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446" w:type="dxa"/>
          </w:tcPr>
          <w:p>
            <w:pPr>
              <w:pStyle w:val="TableParagraph"/>
              <w:rPr>
                <w:sz w:val="12"/>
              </w:rPr>
            </w:pPr>
          </w:p>
        </w:tc>
      </w:tr>
      <w:tr>
        <w:trPr>
          <w:trHeight w:val="193" w:hRule="atLeast"/>
        </w:trPr>
        <w:tc>
          <w:tcPr>
            <w:tcW w:w="879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5429" w:type="dxa"/>
          </w:tcPr>
          <w:p>
            <w:pPr>
              <w:pStyle w:val="TableParagraph"/>
              <w:spacing w:before="12"/>
              <w:ind w:left="175"/>
              <w:rPr>
                <w:sz w:val="14"/>
              </w:rPr>
            </w:pPr>
            <w:r>
              <w:rPr>
                <w:sz w:val="14"/>
              </w:rPr>
              <w:t>стоматологическая</w:t>
            </w:r>
            <w:r>
              <w:rPr>
                <w:spacing w:val="46"/>
                <w:sz w:val="14"/>
              </w:rPr>
              <w:t> </w:t>
            </w:r>
            <w:r>
              <w:rPr>
                <w:sz w:val="14"/>
              </w:rPr>
              <w:t>поликлиника</w:t>
            </w:r>
            <w:r>
              <w:rPr>
                <w:spacing w:val="36"/>
                <w:sz w:val="14"/>
              </w:rPr>
              <w:t>  </w:t>
            </w:r>
            <w:r>
              <w:rPr>
                <w:sz w:val="14"/>
              </w:rPr>
              <w:t>№</w:t>
            </w:r>
            <w:r>
              <w:rPr>
                <w:spacing w:val="64"/>
                <w:w w:val="150"/>
                <w:sz w:val="14"/>
              </w:rPr>
              <w:t> </w:t>
            </w:r>
            <w:r>
              <w:rPr>
                <w:spacing w:val="-5"/>
                <w:sz w:val="14"/>
              </w:rPr>
              <w:t>1»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373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107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900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732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246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234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446" w:type="dxa"/>
          </w:tcPr>
          <w:p>
            <w:pPr>
              <w:pStyle w:val="TableParagraph"/>
              <w:rPr>
                <w:sz w:val="12"/>
              </w:rPr>
            </w:pPr>
          </w:p>
        </w:tc>
      </w:tr>
      <w:tr>
        <w:trPr>
          <w:trHeight w:val="193" w:hRule="atLeast"/>
        </w:trPr>
        <w:tc>
          <w:tcPr>
            <w:tcW w:w="879" w:type="dxa"/>
          </w:tcPr>
          <w:p>
            <w:pPr>
              <w:pStyle w:val="TableParagraph"/>
              <w:spacing w:line="159" w:lineRule="exact" w:before="14"/>
              <w:ind w:left="52"/>
              <w:rPr>
                <w:sz w:val="14"/>
              </w:rPr>
            </w:pPr>
            <w:r>
              <w:rPr>
                <w:sz w:val="14"/>
              </w:rPr>
              <w:t>40</w:t>
            </w:r>
            <w:r>
              <w:rPr>
                <w:spacing w:val="42"/>
                <w:sz w:val="14"/>
              </w:rPr>
              <w:t> </w:t>
            </w:r>
            <w:r>
              <w:rPr>
                <w:spacing w:val="-2"/>
                <w:sz w:val="14"/>
              </w:rPr>
              <w:t>150089</w:t>
            </w:r>
          </w:p>
        </w:tc>
        <w:tc>
          <w:tcPr>
            <w:tcW w:w="5429" w:type="dxa"/>
          </w:tcPr>
          <w:p>
            <w:pPr>
              <w:pStyle w:val="TableParagraph"/>
              <w:spacing w:line="159" w:lineRule="exact" w:before="14"/>
              <w:ind w:left="174"/>
              <w:rPr>
                <w:sz w:val="14"/>
              </w:rPr>
            </w:pPr>
            <w:r>
              <w:rPr>
                <w:sz w:val="14"/>
              </w:rPr>
              <w:t>Общество</w:t>
            </w:r>
            <w:r>
              <w:rPr>
                <w:spacing w:val="61"/>
                <w:sz w:val="14"/>
              </w:rPr>
              <w:t> </w:t>
            </w:r>
            <w:r>
              <w:rPr>
                <w:sz w:val="14"/>
              </w:rPr>
              <w:t>с</w:t>
            </w:r>
            <w:r>
              <w:rPr>
                <w:spacing w:val="49"/>
                <w:sz w:val="14"/>
              </w:rPr>
              <w:t> </w:t>
            </w:r>
            <w:r>
              <w:rPr>
                <w:sz w:val="14"/>
              </w:rPr>
              <w:t>ограниченной</w:t>
            </w:r>
            <w:r>
              <w:rPr>
                <w:spacing w:val="61"/>
                <w:sz w:val="14"/>
              </w:rPr>
              <w:t> </w:t>
            </w:r>
            <w:r>
              <w:rPr>
                <w:sz w:val="14"/>
              </w:rPr>
              <w:t>ответственностью</w:t>
            </w:r>
            <w:r>
              <w:rPr>
                <w:spacing w:val="58"/>
                <w:sz w:val="14"/>
              </w:rPr>
              <w:t> </w:t>
            </w:r>
            <w:r>
              <w:rPr>
                <w:spacing w:val="-2"/>
                <w:sz w:val="14"/>
              </w:rPr>
              <w:t>«Прима»</w:t>
            </w:r>
          </w:p>
        </w:tc>
        <w:tc>
          <w:tcPr>
            <w:tcW w:w="1805" w:type="dxa"/>
          </w:tcPr>
          <w:p>
            <w:pPr>
              <w:pStyle w:val="TableParagraph"/>
              <w:spacing w:line="159" w:lineRule="exact" w:before="14"/>
              <w:ind w:right="770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1373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107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900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732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246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234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446" w:type="dxa"/>
          </w:tcPr>
          <w:p>
            <w:pPr>
              <w:pStyle w:val="TableParagraph"/>
              <w:rPr>
                <w:sz w:val="12"/>
              </w:rPr>
            </w:pPr>
          </w:p>
        </w:tc>
      </w:tr>
      <w:tr>
        <w:trPr>
          <w:trHeight w:val="196" w:hRule="atLeast"/>
        </w:trPr>
        <w:tc>
          <w:tcPr>
            <w:tcW w:w="879" w:type="dxa"/>
          </w:tcPr>
          <w:p>
            <w:pPr>
              <w:pStyle w:val="TableParagraph"/>
              <w:spacing w:line="159" w:lineRule="exact" w:before="16"/>
              <w:ind w:left="52"/>
              <w:rPr>
                <w:sz w:val="14"/>
              </w:rPr>
            </w:pPr>
            <w:r>
              <w:rPr>
                <w:sz w:val="14"/>
              </w:rPr>
              <w:t>41</w:t>
            </w:r>
            <w:r>
              <w:rPr>
                <w:spacing w:val="45"/>
                <w:sz w:val="14"/>
              </w:rPr>
              <w:t> </w:t>
            </w:r>
            <w:r>
              <w:rPr>
                <w:spacing w:val="-2"/>
                <w:sz w:val="14"/>
              </w:rPr>
              <w:t>150170</w:t>
            </w:r>
          </w:p>
        </w:tc>
        <w:tc>
          <w:tcPr>
            <w:tcW w:w="5429" w:type="dxa"/>
          </w:tcPr>
          <w:p>
            <w:pPr>
              <w:pStyle w:val="TableParagraph"/>
              <w:spacing w:before="12"/>
              <w:ind w:left="175"/>
              <w:rPr>
                <w:sz w:val="14"/>
              </w:rPr>
            </w:pPr>
            <w:r>
              <w:rPr>
                <w:sz w:val="14"/>
              </w:rPr>
              <w:t>Общество</w:t>
            </w:r>
            <w:r>
              <w:rPr>
                <w:spacing w:val="60"/>
                <w:sz w:val="14"/>
              </w:rPr>
              <w:t> </w:t>
            </w:r>
            <w:r>
              <w:rPr>
                <w:sz w:val="14"/>
              </w:rPr>
              <w:t>с</w:t>
            </w:r>
            <w:r>
              <w:rPr>
                <w:spacing w:val="50"/>
                <w:sz w:val="14"/>
              </w:rPr>
              <w:t> </w:t>
            </w:r>
            <w:r>
              <w:rPr>
                <w:sz w:val="14"/>
              </w:rPr>
              <w:t>ограниченной</w:t>
            </w:r>
            <w:r>
              <w:rPr>
                <w:spacing w:val="61"/>
                <w:sz w:val="14"/>
              </w:rPr>
              <w:t> </w:t>
            </w:r>
            <w:r>
              <w:rPr>
                <w:sz w:val="14"/>
              </w:rPr>
              <w:t>ответственностью</w:t>
            </w:r>
            <w:r>
              <w:rPr>
                <w:spacing w:val="57"/>
                <w:sz w:val="14"/>
              </w:rPr>
              <w:t> </w:t>
            </w:r>
            <w:r>
              <w:rPr>
                <w:spacing w:val="-2"/>
                <w:sz w:val="14"/>
              </w:rPr>
              <w:t>«Дантист»</w:t>
            </w:r>
          </w:p>
        </w:tc>
        <w:tc>
          <w:tcPr>
            <w:tcW w:w="1805" w:type="dxa"/>
          </w:tcPr>
          <w:p>
            <w:pPr>
              <w:pStyle w:val="TableParagraph"/>
              <w:spacing w:line="159" w:lineRule="exact" w:before="16"/>
              <w:ind w:right="772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1373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107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900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732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246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234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446" w:type="dxa"/>
          </w:tcPr>
          <w:p>
            <w:pPr>
              <w:pStyle w:val="TableParagraph"/>
              <w:rPr>
                <w:sz w:val="12"/>
              </w:rPr>
            </w:pPr>
          </w:p>
        </w:tc>
      </w:tr>
      <w:tr>
        <w:trPr>
          <w:trHeight w:val="192" w:hRule="atLeast"/>
        </w:trPr>
        <w:tc>
          <w:tcPr>
            <w:tcW w:w="879" w:type="dxa"/>
          </w:tcPr>
          <w:p>
            <w:pPr>
              <w:pStyle w:val="TableParagraph"/>
              <w:spacing w:line="159" w:lineRule="exact" w:before="12"/>
              <w:ind w:left="52"/>
              <w:rPr>
                <w:sz w:val="14"/>
              </w:rPr>
            </w:pPr>
            <w:r>
              <w:rPr>
                <w:sz w:val="14"/>
              </w:rPr>
              <w:t>42</w:t>
            </w:r>
            <w:r>
              <w:rPr>
                <w:spacing w:val="42"/>
                <w:sz w:val="14"/>
              </w:rPr>
              <w:t> </w:t>
            </w:r>
            <w:r>
              <w:rPr>
                <w:spacing w:val="-2"/>
                <w:sz w:val="14"/>
              </w:rPr>
              <w:t>150064</w:t>
            </w:r>
          </w:p>
        </w:tc>
        <w:tc>
          <w:tcPr>
            <w:tcW w:w="5429" w:type="dxa"/>
          </w:tcPr>
          <w:p>
            <w:pPr>
              <w:pStyle w:val="TableParagraph"/>
              <w:spacing w:line="159" w:lineRule="exact" w:before="12"/>
              <w:ind w:left="174"/>
              <w:rPr>
                <w:sz w:val="14"/>
              </w:rPr>
            </w:pPr>
            <w:r>
              <w:rPr>
                <w:sz w:val="14"/>
              </w:rPr>
              <w:t>Общество</w:t>
            </w:r>
            <w:r>
              <w:rPr>
                <w:spacing w:val="61"/>
                <w:sz w:val="14"/>
              </w:rPr>
              <w:t> </w:t>
            </w:r>
            <w:r>
              <w:rPr>
                <w:sz w:val="14"/>
              </w:rPr>
              <w:t>с</w:t>
            </w:r>
            <w:r>
              <w:rPr>
                <w:spacing w:val="49"/>
                <w:sz w:val="14"/>
              </w:rPr>
              <w:t> </w:t>
            </w:r>
            <w:r>
              <w:rPr>
                <w:sz w:val="14"/>
              </w:rPr>
              <w:t>ограниченной</w:t>
            </w:r>
            <w:r>
              <w:rPr>
                <w:spacing w:val="61"/>
                <w:sz w:val="14"/>
              </w:rPr>
              <w:t> </w:t>
            </w:r>
            <w:r>
              <w:rPr>
                <w:sz w:val="14"/>
              </w:rPr>
              <w:t>ответственностью</w:t>
            </w:r>
            <w:r>
              <w:rPr>
                <w:spacing w:val="58"/>
                <w:sz w:val="14"/>
              </w:rPr>
              <w:t> </w:t>
            </w:r>
            <w:r>
              <w:rPr>
                <w:spacing w:val="-2"/>
                <w:sz w:val="14"/>
              </w:rPr>
              <w:t>«Семейная</w:t>
            </w:r>
          </w:p>
        </w:tc>
        <w:tc>
          <w:tcPr>
            <w:tcW w:w="1805" w:type="dxa"/>
          </w:tcPr>
          <w:p>
            <w:pPr>
              <w:pStyle w:val="TableParagraph"/>
              <w:spacing w:line="159" w:lineRule="exact" w:before="12"/>
              <w:ind w:right="772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1373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107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900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732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246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234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446" w:type="dxa"/>
          </w:tcPr>
          <w:p>
            <w:pPr>
              <w:pStyle w:val="TableParagraph"/>
              <w:rPr>
                <w:sz w:val="12"/>
              </w:rPr>
            </w:pPr>
          </w:p>
        </w:tc>
      </w:tr>
      <w:tr>
        <w:trPr>
          <w:trHeight w:val="195" w:hRule="atLeast"/>
        </w:trPr>
        <w:tc>
          <w:tcPr>
            <w:tcW w:w="879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5429" w:type="dxa"/>
          </w:tcPr>
          <w:p>
            <w:pPr>
              <w:pStyle w:val="TableParagraph"/>
              <w:spacing w:before="12"/>
              <w:ind w:left="175"/>
              <w:rPr>
                <w:sz w:val="14"/>
              </w:rPr>
            </w:pPr>
            <w:r>
              <w:rPr>
                <w:spacing w:val="-2"/>
                <w:sz w:val="14"/>
              </w:rPr>
              <w:t>медицина»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373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107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900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732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246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234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446" w:type="dxa"/>
          </w:tcPr>
          <w:p>
            <w:pPr>
              <w:pStyle w:val="TableParagraph"/>
              <w:rPr>
                <w:sz w:val="12"/>
              </w:rPr>
            </w:pPr>
          </w:p>
        </w:tc>
      </w:tr>
      <w:tr>
        <w:trPr>
          <w:trHeight w:val="195" w:hRule="atLeast"/>
        </w:trPr>
        <w:tc>
          <w:tcPr>
            <w:tcW w:w="879" w:type="dxa"/>
          </w:tcPr>
          <w:p>
            <w:pPr>
              <w:pStyle w:val="TableParagraph"/>
              <w:spacing w:line="159" w:lineRule="exact" w:before="15"/>
              <w:ind w:left="56"/>
              <w:rPr>
                <w:sz w:val="14"/>
              </w:rPr>
            </w:pPr>
            <w:r>
              <w:rPr>
                <w:sz w:val="14"/>
              </w:rPr>
              <w:t>43</w:t>
            </w:r>
            <w:r>
              <w:rPr>
                <w:spacing w:val="39"/>
                <w:sz w:val="14"/>
              </w:rPr>
              <w:t> </w:t>
            </w:r>
            <w:r>
              <w:rPr>
                <w:spacing w:val="-2"/>
                <w:sz w:val="14"/>
              </w:rPr>
              <w:t>150100</w:t>
            </w:r>
          </w:p>
        </w:tc>
        <w:tc>
          <w:tcPr>
            <w:tcW w:w="5429" w:type="dxa"/>
          </w:tcPr>
          <w:p>
            <w:pPr>
              <w:pStyle w:val="TableParagraph"/>
              <w:spacing w:line="159" w:lineRule="exact" w:before="15"/>
              <w:ind w:left="175"/>
              <w:rPr>
                <w:sz w:val="14"/>
              </w:rPr>
            </w:pPr>
            <w:r>
              <w:rPr>
                <w:sz w:val="14"/>
              </w:rPr>
              <w:t>Общество</w:t>
            </w:r>
            <w:r>
              <w:rPr>
                <w:spacing w:val="60"/>
                <w:sz w:val="14"/>
              </w:rPr>
              <w:t> </w:t>
            </w:r>
            <w:r>
              <w:rPr>
                <w:sz w:val="14"/>
              </w:rPr>
              <w:t>с</w:t>
            </w:r>
            <w:r>
              <w:rPr>
                <w:spacing w:val="50"/>
                <w:sz w:val="14"/>
              </w:rPr>
              <w:t> </w:t>
            </w:r>
            <w:r>
              <w:rPr>
                <w:sz w:val="14"/>
              </w:rPr>
              <w:t>ограниченной</w:t>
            </w:r>
            <w:r>
              <w:rPr>
                <w:spacing w:val="61"/>
                <w:sz w:val="14"/>
              </w:rPr>
              <w:t> </w:t>
            </w:r>
            <w:r>
              <w:rPr>
                <w:sz w:val="14"/>
              </w:rPr>
              <w:t>ответственностью</w:t>
            </w:r>
            <w:r>
              <w:rPr>
                <w:spacing w:val="57"/>
                <w:sz w:val="14"/>
              </w:rPr>
              <w:t> </w:t>
            </w:r>
            <w:r>
              <w:rPr>
                <w:spacing w:val="-2"/>
                <w:sz w:val="14"/>
              </w:rPr>
              <w:t>«Клиника</w:t>
            </w:r>
          </w:p>
        </w:tc>
        <w:tc>
          <w:tcPr>
            <w:tcW w:w="1805" w:type="dxa"/>
          </w:tcPr>
          <w:p>
            <w:pPr>
              <w:pStyle w:val="TableParagraph"/>
              <w:spacing w:line="159" w:lineRule="exact" w:before="15"/>
              <w:ind w:right="772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1373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107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900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732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246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234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446" w:type="dxa"/>
          </w:tcPr>
          <w:p>
            <w:pPr>
              <w:pStyle w:val="TableParagraph"/>
              <w:rPr>
                <w:sz w:val="12"/>
              </w:rPr>
            </w:pPr>
          </w:p>
        </w:tc>
      </w:tr>
      <w:tr>
        <w:trPr>
          <w:trHeight w:val="193" w:hRule="atLeast"/>
        </w:trPr>
        <w:tc>
          <w:tcPr>
            <w:tcW w:w="879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5429" w:type="dxa"/>
          </w:tcPr>
          <w:p>
            <w:pPr>
              <w:pStyle w:val="TableParagraph"/>
              <w:spacing w:before="12"/>
              <w:ind w:left="175"/>
              <w:rPr>
                <w:sz w:val="14"/>
              </w:rPr>
            </w:pPr>
            <w:r>
              <w:rPr>
                <w:sz w:val="14"/>
              </w:rPr>
              <w:t>внутренних</w:t>
            </w:r>
            <w:r>
              <w:rPr>
                <w:spacing w:val="60"/>
                <w:sz w:val="14"/>
              </w:rPr>
              <w:t> </w:t>
            </w:r>
            <w:r>
              <w:rPr>
                <w:spacing w:val="-2"/>
                <w:sz w:val="14"/>
              </w:rPr>
              <w:t>болезней»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373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107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900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732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246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234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446" w:type="dxa"/>
          </w:tcPr>
          <w:p>
            <w:pPr>
              <w:pStyle w:val="TableParagraph"/>
              <w:rPr>
                <w:sz w:val="12"/>
              </w:rPr>
            </w:pPr>
          </w:p>
        </w:tc>
      </w:tr>
      <w:tr>
        <w:trPr>
          <w:trHeight w:val="193" w:hRule="atLeast"/>
        </w:trPr>
        <w:tc>
          <w:tcPr>
            <w:tcW w:w="879" w:type="dxa"/>
          </w:tcPr>
          <w:p>
            <w:pPr>
              <w:pStyle w:val="TableParagraph"/>
              <w:spacing w:line="159" w:lineRule="exact" w:before="14"/>
              <w:ind w:left="56"/>
              <w:rPr>
                <w:sz w:val="14"/>
              </w:rPr>
            </w:pPr>
            <w:r>
              <w:rPr>
                <w:sz w:val="14"/>
              </w:rPr>
              <w:t>44</w:t>
            </w:r>
            <w:r>
              <w:rPr>
                <w:spacing w:val="39"/>
                <w:sz w:val="14"/>
              </w:rPr>
              <w:t> </w:t>
            </w:r>
            <w:r>
              <w:rPr>
                <w:spacing w:val="-2"/>
                <w:sz w:val="14"/>
              </w:rPr>
              <w:t>150120</w:t>
            </w:r>
          </w:p>
        </w:tc>
        <w:tc>
          <w:tcPr>
            <w:tcW w:w="5429" w:type="dxa"/>
          </w:tcPr>
          <w:p>
            <w:pPr>
              <w:pStyle w:val="TableParagraph"/>
              <w:spacing w:line="159" w:lineRule="exact" w:before="14"/>
              <w:ind w:left="175"/>
              <w:rPr>
                <w:sz w:val="14"/>
              </w:rPr>
            </w:pPr>
            <w:r>
              <w:rPr>
                <w:sz w:val="14"/>
              </w:rPr>
              <w:t>Общество</w:t>
            </w:r>
            <w:r>
              <w:rPr>
                <w:spacing w:val="56"/>
                <w:sz w:val="14"/>
              </w:rPr>
              <w:t> </w:t>
            </w:r>
            <w:r>
              <w:rPr>
                <w:sz w:val="14"/>
              </w:rPr>
              <w:t>с</w:t>
            </w:r>
            <w:r>
              <w:rPr>
                <w:spacing w:val="45"/>
                <w:sz w:val="14"/>
              </w:rPr>
              <w:t> </w:t>
            </w:r>
            <w:r>
              <w:rPr>
                <w:sz w:val="14"/>
              </w:rPr>
              <w:t>ограниченной</w:t>
            </w:r>
            <w:r>
              <w:rPr>
                <w:spacing w:val="57"/>
                <w:sz w:val="14"/>
              </w:rPr>
              <w:t> </w:t>
            </w:r>
            <w:r>
              <w:rPr>
                <w:sz w:val="14"/>
              </w:rPr>
              <w:t>ответственностью</w:t>
            </w:r>
            <w:r>
              <w:rPr>
                <w:spacing w:val="53"/>
                <w:sz w:val="14"/>
              </w:rPr>
              <w:t> </w:t>
            </w:r>
            <w:r>
              <w:rPr>
                <w:sz w:val="14"/>
              </w:rPr>
              <w:t>«Центр</w:t>
            </w:r>
            <w:r>
              <w:rPr>
                <w:spacing w:val="53"/>
                <w:sz w:val="14"/>
              </w:rPr>
              <w:t> </w:t>
            </w:r>
            <w:r>
              <w:rPr>
                <w:spacing w:val="-2"/>
                <w:sz w:val="14"/>
              </w:rPr>
              <w:t>коррекции</w:t>
            </w:r>
          </w:p>
        </w:tc>
        <w:tc>
          <w:tcPr>
            <w:tcW w:w="1805" w:type="dxa"/>
          </w:tcPr>
          <w:p>
            <w:pPr>
              <w:pStyle w:val="TableParagraph"/>
              <w:spacing w:line="159" w:lineRule="exact" w:before="14"/>
              <w:ind w:right="772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1373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107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900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732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246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234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446" w:type="dxa"/>
          </w:tcPr>
          <w:p>
            <w:pPr>
              <w:pStyle w:val="TableParagraph"/>
              <w:rPr>
                <w:sz w:val="12"/>
              </w:rPr>
            </w:pPr>
          </w:p>
        </w:tc>
      </w:tr>
      <w:tr>
        <w:trPr>
          <w:trHeight w:val="195" w:hRule="atLeast"/>
        </w:trPr>
        <w:tc>
          <w:tcPr>
            <w:tcW w:w="879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5429" w:type="dxa"/>
          </w:tcPr>
          <w:p>
            <w:pPr>
              <w:pStyle w:val="TableParagraph"/>
              <w:spacing w:before="12"/>
              <w:ind w:left="171"/>
              <w:rPr>
                <w:sz w:val="14"/>
              </w:rPr>
            </w:pPr>
            <w:r>
              <w:rPr>
                <w:spacing w:val="2"/>
                <w:sz w:val="14"/>
              </w:rPr>
              <w:t>двигательных</w:t>
            </w:r>
            <w:r>
              <w:rPr>
                <w:spacing w:val="57"/>
                <w:sz w:val="14"/>
              </w:rPr>
              <w:t> </w:t>
            </w:r>
            <w:r>
              <w:rPr>
                <w:spacing w:val="-2"/>
                <w:sz w:val="14"/>
              </w:rPr>
              <w:t>нарушений»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373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107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900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732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246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234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446" w:type="dxa"/>
          </w:tcPr>
          <w:p>
            <w:pPr>
              <w:pStyle w:val="TableParagraph"/>
              <w:rPr>
                <w:sz w:val="12"/>
              </w:rPr>
            </w:pPr>
          </w:p>
        </w:tc>
      </w:tr>
      <w:tr>
        <w:trPr>
          <w:trHeight w:val="195" w:hRule="atLeast"/>
        </w:trPr>
        <w:tc>
          <w:tcPr>
            <w:tcW w:w="879" w:type="dxa"/>
          </w:tcPr>
          <w:p>
            <w:pPr>
              <w:pStyle w:val="TableParagraph"/>
              <w:spacing w:line="159" w:lineRule="exact" w:before="15"/>
              <w:ind w:left="56"/>
              <w:rPr>
                <w:sz w:val="14"/>
              </w:rPr>
            </w:pPr>
            <w:r>
              <w:rPr>
                <w:sz w:val="14"/>
              </w:rPr>
              <w:t>45</w:t>
            </w:r>
            <w:r>
              <w:rPr>
                <w:spacing w:val="40"/>
                <w:sz w:val="14"/>
              </w:rPr>
              <w:t> </w:t>
            </w:r>
            <w:r>
              <w:rPr>
                <w:spacing w:val="-2"/>
                <w:sz w:val="14"/>
              </w:rPr>
              <w:t>150063</w:t>
            </w:r>
          </w:p>
        </w:tc>
        <w:tc>
          <w:tcPr>
            <w:tcW w:w="5429" w:type="dxa"/>
          </w:tcPr>
          <w:p>
            <w:pPr>
              <w:pStyle w:val="TableParagraph"/>
              <w:spacing w:line="159" w:lineRule="exact" w:before="15"/>
              <w:ind w:left="175"/>
              <w:rPr>
                <w:sz w:val="14"/>
              </w:rPr>
            </w:pPr>
            <w:r>
              <w:rPr>
                <w:sz w:val="14"/>
              </w:rPr>
              <w:t>Общество</w:t>
            </w:r>
            <w:r>
              <w:rPr>
                <w:spacing w:val="60"/>
                <w:sz w:val="14"/>
              </w:rPr>
              <w:t> </w:t>
            </w:r>
            <w:r>
              <w:rPr>
                <w:sz w:val="14"/>
              </w:rPr>
              <w:t>с</w:t>
            </w:r>
            <w:r>
              <w:rPr>
                <w:spacing w:val="50"/>
                <w:sz w:val="14"/>
              </w:rPr>
              <w:t> </w:t>
            </w:r>
            <w:r>
              <w:rPr>
                <w:sz w:val="14"/>
              </w:rPr>
              <w:t>ограниченной</w:t>
            </w:r>
            <w:r>
              <w:rPr>
                <w:spacing w:val="61"/>
                <w:sz w:val="14"/>
              </w:rPr>
              <w:t> </w:t>
            </w:r>
            <w:r>
              <w:rPr>
                <w:sz w:val="14"/>
              </w:rPr>
              <w:t>ответственностью</w:t>
            </w:r>
            <w:r>
              <w:rPr>
                <w:spacing w:val="57"/>
                <w:sz w:val="14"/>
              </w:rPr>
              <w:t> </w:t>
            </w:r>
            <w:r>
              <w:rPr>
                <w:spacing w:val="-2"/>
                <w:sz w:val="14"/>
              </w:rPr>
              <w:t>«Здоровье»</w:t>
            </w:r>
          </w:p>
        </w:tc>
        <w:tc>
          <w:tcPr>
            <w:tcW w:w="1805" w:type="dxa"/>
          </w:tcPr>
          <w:p>
            <w:pPr>
              <w:pStyle w:val="TableParagraph"/>
              <w:spacing w:line="159" w:lineRule="exact" w:before="15"/>
              <w:ind w:right="770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1373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107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900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732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246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234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446" w:type="dxa"/>
          </w:tcPr>
          <w:p>
            <w:pPr>
              <w:pStyle w:val="TableParagraph"/>
              <w:rPr>
                <w:sz w:val="12"/>
              </w:rPr>
            </w:pPr>
          </w:p>
        </w:tc>
      </w:tr>
      <w:tr>
        <w:trPr>
          <w:trHeight w:val="196" w:hRule="atLeast"/>
        </w:trPr>
        <w:tc>
          <w:tcPr>
            <w:tcW w:w="879" w:type="dxa"/>
          </w:tcPr>
          <w:p>
            <w:pPr>
              <w:pStyle w:val="TableParagraph"/>
              <w:spacing w:line="159" w:lineRule="exact" w:before="16"/>
              <w:ind w:left="56"/>
              <w:rPr>
                <w:sz w:val="14"/>
              </w:rPr>
            </w:pPr>
            <w:r>
              <w:rPr>
                <w:sz w:val="14"/>
              </w:rPr>
              <w:t>46</w:t>
            </w:r>
            <w:r>
              <w:rPr>
                <w:spacing w:val="38"/>
                <w:sz w:val="14"/>
              </w:rPr>
              <w:t> </w:t>
            </w:r>
            <w:r>
              <w:rPr>
                <w:spacing w:val="-2"/>
                <w:sz w:val="14"/>
              </w:rPr>
              <w:t>150026</w:t>
            </w:r>
          </w:p>
        </w:tc>
        <w:tc>
          <w:tcPr>
            <w:tcW w:w="5429" w:type="dxa"/>
          </w:tcPr>
          <w:p>
            <w:pPr>
              <w:pStyle w:val="TableParagraph"/>
              <w:spacing w:before="12"/>
              <w:ind w:left="175"/>
              <w:rPr>
                <w:sz w:val="14"/>
              </w:rPr>
            </w:pPr>
            <w:r>
              <w:rPr>
                <w:sz w:val="14"/>
              </w:rPr>
              <w:t>Общество</w:t>
            </w:r>
            <w:r>
              <w:rPr>
                <w:spacing w:val="71"/>
                <w:sz w:val="14"/>
              </w:rPr>
              <w:t> </w:t>
            </w:r>
            <w:r>
              <w:rPr>
                <w:sz w:val="14"/>
              </w:rPr>
              <w:t>с</w:t>
            </w:r>
            <w:r>
              <w:rPr>
                <w:spacing w:val="58"/>
                <w:sz w:val="14"/>
              </w:rPr>
              <w:t> </w:t>
            </w:r>
            <w:r>
              <w:rPr>
                <w:sz w:val="14"/>
              </w:rPr>
              <w:t>ограниченной</w:t>
            </w:r>
            <w:r>
              <w:rPr>
                <w:spacing w:val="71"/>
                <w:sz w:val="14"/>
              </w:rPr>
              <w:t> </w:t>
            </w:r>
            <w:r>
              <w:rPr>
                <w:sz w:val="14"/>
              </w:rPr>
              <w:t>ответственностью</w:t>
            </w:r>
            <w:r>
              <w:rPr>
                <w:spacing w:val="67"/>
                <w:sz w:val="14"/>
              </w:rPr>
              <w:t> </w:t>
            </w:r>
            <w:r>
              <w:rPr>
                <w:sz w:val="14"/>
              </w:rPr>
              <w:t>«Северо-</w:t>
            </w:r>
            <w:r>
              <w:rPr>
                <w:spacing w:val="-2"/>
                <w:sz w:val="14"/>
              </w:rPr>
              <w:t>Кавказский</w:t>
            </w:r>
          </w:p>
        </w:tc>
        <w:tc>
          <w:tcPr>
            <w:tcW w:w="1805" w:type="dxa"/>
          </w:tcPr>
          <w:p>
            <w:pPr>
              <w:pStyle w:val="TableParagraph"/>
              <w:spacing w:line="159" w:lineRule="exact" w:before="16"/>
              <w:ind w:right="772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1373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107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900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732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246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234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446" w:type="dxa"/>
          </w:tcPr>
          <w:p>
            <w:pPr>
              <w:pStyle w:val="TableParagraph"/>
              <w:rPr>
                <w:sz w:val="12"/>
              </w:rPr>
            </w:pPr>
          </w:p>
        </w:tc>
      </w:tr>
      <w:tr>
        <w:trPr>
          <w:trHeight w:val="192" w:hRule="atLeast"/>
        </w:trPr>
        <w:tc>
          <w:tcPr>
            <w:tcW w:w="879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5429" w:type="dxa"/>
          </w:tcPr>
          <w:p>
            <w:pPr>
              <w:pStyle w:val="TableParagraph"/>
              <w:spacing w:line="159" w:lineRule="exact" w:before="12"/>
              <w:ind w:left="175"/>
              <w:rPr>
                <w:sz w:val="14"/>
              </w:rPr>
            </w:pPr>
            <w:r>
              <w:rPr>
                <w:spacing w:val="2"/>
                <w:sz w:val="14"/>
              </w:rPr>
              <w:t>нефрологический</w:t>
            </w:r>
            <w:r>
              <w:rPr>
                <w:spacing w:val="63"/>
                <w:sz w:val="14"/>
              </w:rPr>
              <w:t> </w:t>
            </w:r>
            <w:r>
              <w:rPr>
                <w:spacing w:val="-2"/>
                <w:sz w:val="14"/>
              </w:rPr>
              <w:t>центр»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373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107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900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732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246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234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446" w:type="dxa"/>
          </w:tcPr>
          <w:p>
            <w:pPr>
              <w:pStyle w:val="TableParagraph"/>
              <w:rPr>
                <w:sz w:val="12"/>
              </w:rPr>
            </w:pPr>
          </w:p>
        </w:tc>
      </w:tr>
      <w:tr>
        <w:trPr>
          <w:trHeight w:val="291" w:hRule="atLeast"/>
        </w:trPr>
        <w:tc>
          <w:tcPr>
            <w:tcW w:w="879" w:type="dxa"/>
          </w:tcPr>
          <w:p>
            <w:pPr>
              <w:pStyle w:val="TableParagraph"/>
              <w:spacing w:before="16"/>
              <w:ind w:left="56"/>
              <w:rPr>
                <w:sz w:val="14"/>
              </w:rPr>
            </w:pPr>
            <w:r>
              <w:rPr>
                <w:sz w:val="14"/>
              </w:rPr>
              <w:t>47</w:t>
            </w:r>
            <w:r>
              <w:rPr>
                <w:spacing w:val="41"/>
                <w:sz w:val="14"/>
              </w:rPr>
              <w:t> </w:t>
            </w:r>
            <w:r>
              <w:rPr>
                <w:spacing w:val="-2"/>
                <w:sz w:val="14"/>
              </w:rPr>
              <w:t>150138</w:t>
            </w:r>
          </w:p>
        </w:tc>
        <w:tc>
          <w:tcPr>
            <w:tcW w:w="5429" w:type="dxa"/>
          </w:tcPr>
          <w:p>
            <w:pPr>
              <w:pStyle w:val="TableParagraph"/>
              <w:spacing w:before="12"/>
              <w:ind w:left="175"/>
              <w:rPr>
                <w:sz w:val="14"/>
              </w:rPr>
            </w:pPr>
            <w:r>
              <w:rPr>
                <w:sz w:val="14"/>
              </w:rPr>
              <w:t>Общество</w:t>
            </w:r>
            <w:r>
              <w:rPr>
                <w:spacing w:val="59"/>
                <w:sz w:val="14"/>
              </w:rPr>
              <w:t> </w:t>
            </w:r>
            <w:r>
              <w:rPr>
                <w:sz w:val="14"/>
              </w:rPr>
              <w:t>с</w:t>
            </w:r>
            <w:r>
              <w:rPr>
                <w:spacing w:val="49"/>
                <w:sz w:val="14"/>
              </w:rPr>
              <w:t> </w:t>
            </w:r>
            <w:r>
              <w:rPr>
                <w:sz w:val="14"/>
              </w:rPr>
              <w:t>ограниченной</w:t>
            </w:r>
            <w:r>
              <w:rPr>
                <w:spacing w:val="60"/>
                <w:sz w:val="14"/>
              </w:rPr>
              <w:t> </w:t>
            </w:r>
            <w:r>
              <w:rPr>
                <w:sz w:val="14"/>
              </w:rPr>
              <w:t>ответственностью</w:t>
            </w:r>
            <w:r>
              <w:rPr>
                <w:spacing w:val="56"/>
                <w:sz w:val="14"/>
              </w:rPr>
              <w:t> </w:t>
            </w:r>
            <w:r>
              <w:rPr>
                <w:sz w:val="14"/>
              </w:rPr>
              <w:t>«Алания</w:t>
            </w:r>
            <w:r>
              <w:rPr>
                <w:spacing w:val="41"/>
                <w:sz w:val="14"/>
              </w:rPr>
              <w:t> </w:t>
            </w:r>
            <w:r>
              <w:rPr>
                <w:spacing w:val="-2"/>
                <w:sz w:val="14"/>
              </w:rPr>
              <w:t>Хелскеа»</w:t>
            </w:r>
          </w:p>
        </w:tc>
        <w:tc>
          <w:tcPr>
            <w:tcW w:w="1805" w:type="dxa"/>
          </w:tcPr>
          <w:p>
            <w:pPr>
              <w:pStyle w:val="TableParagraph"/>
              <w:spacing w:before="16"/>
              <w:ind w:right="772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137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07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90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732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24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23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46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94" w:hRule="atLeast"/>
        </w:trPr>
        <w:tc>
          <w:tcPr>
            <w:tcW w:w="879" w:type="dxa"/>
          </w:tcPr>
          <w:p>
            <w:pPr>
              <w:pStyle w:val="TableParagraph"/>
              <w:spacing w:line="169" w:lineRule="exact" w:before="104"/>
              <w:ind w:left="56"/>
              <w:rPr>
                <w:position w:val="1"/>
                <w:sz w:val="14"/>
              </w:rPr>
            </w:pPr>
            <w:r>
              <w:rPr>
                <w:sz w:val="14"/>
              </w:rPr>
              <w:t>48</w:t>
            </w:r>
            <w:r>
              <w:rPr>
                <w:spacing w:val="38"/>
                <w:sz w:val="14"/>
              </w:rPr>
              <w:t> </w:t>
            </w:r>
            <w:r>
              <w:rPr>
                <w:spacing w:val="-2"/>
                <w:position w:val="1"/>
                <w:sz w:val="14"/>
              </w:rPr>
              <w:t>150104</w:t>
            </w:r>
          </w:p>
        </w:tc>
        <w:tc>
          <w:tcPr>
            <w:tcW w:w="5429" w:type="dxa"/>
          </w:tcPr>
          <w:p>
            <w:pPr>
              <w:pStyle w:val="TableParagraph"/>
              <w:spacing w:before="108"/>
              <w:ind w:left="175"/>
              <w:rPr>
                <w:sz w:val="14"/>
              </w:rPr>
            </w:pPr>
            <w:r>
              <w:rPr>
                <w:sz w:val="14"/>
              </w:rPr>
              <w:t>Общество</w:t>
            </w:r>
            <w:r>
              <w:rPr>
                <w:spacing w:val="60"/>
                <w:sz w:val="14"/>
              </w:rPr>
              <w:t> </w:t>
            </w:r>
            <w:r>
              <w:rPr>
                <w:sz w:val="14"/>
              </w:rPr>
              <w:t>с</w:t>
            </w:r>
            <w:r>
              <w:rPr>
                <w:spacing w:val="50"/>
                <w:sz w:val="14"/>
              </w:rPr>
              <w:t> </w:t>
            </w:r>
            <w:r>
              <w:rPr>
                <w:sz w:val="14"/>
              </w:rPr>
              <w:t>ограниченной</w:t>
            </w:r>
            <w:r>
              <w:rPr>
                <w:spacing w:val="61"/>
                <w:sz w:val="14"/>
              </w:rPr>
              <w:t> </w:t>
            </w:r>
            <w:r>
              <w:rPr>
                <w:sz w:val="14"/>
              </w:rPr>
              <w:t>ответственностью</w:t>
            </w:r>
            <w:r>
              <w:rPr>
                <w:spacing w:val="57"/>
                <w:sz w:val="14"/>
              </w:rPr>
              <w:t> </w:t>
            </w:r>
            <w:r>
              <w:rPr>
                <w:spacing w:val="-2"/>
                <w:sz w:val="14"/>
              </w:rPr>
              <w:t>«Балтийская</w:t>
            </w:r>
          </w:p>
        </w:tc>
        <w:tc>
          <w:tcPr>
            <w:tcW w:w="1805" w:type="dxa"/>
          </w:tcPr>
          <w:p>
            <w:pPr>
              <w:pStyle w:val="TableParagraph"/>
              <w:spacing w:line="159" w:lineRule="exact" w:before="114"/>
              <w:ind w:right="772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137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07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90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732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24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23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46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191" w:hRule="atLeast"/>
        </w:trPr>
        <w:tc>
          <w:tcPr>
            <w:tcW w:w="879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5429" w:type="dxa"/>
          </w:tcPr>
          <w:p>
            <w:pPr>
              <w:pStyle w:val="TableParagraph"/>
              <w:spacing w:line="159" w:lineRule="exact" w:before="12"/>
              <w:ind w:left="175"/>
              <w:rPr>
                <w:sz w:val="14"/>
              </w:rPr>
            </w:pPr>
            <w:r>
              <w:rPr>
                <w:spacing w:val="2"/>
                <w:sz w:val="14"/>
              </w:rPr>
              <w:t>медицинская</w:t>
            </w:r>
            <w:r>
              <w:rPr>
                <w:spacing w:val="47"/>
                <w:sz w:val="14"/>
              </w:rPr>
              <w:t> </w:t>
            </w:r>
            <w:r>
              <w:rPr>
                <w:spacing w:val="-2"/>
                <w:sz w:val="14"/>
              </w:rPr>
              <w:t>компания»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373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107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900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732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246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234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446" w:type="dxa"/>
          </w:tcPr>
          <w:p>
            <w:pPr>
              <w:pStyle w:val="TableParagraph"/>
              <w:rPr>
                <w:sz w:val="12"/>
              </w:rPr>
            </w:pPr>
          </w:p>
        </w:tc>
      </w:tr>
      <w:tr>
        <w:trPr>
          <w:trHeight w:val="299" w:hRule="atLeast"/>
        </w:trPr>
        <w:tc>
          <w:tcPr>
            <w:tcW w:w="879" w:type="dxa"/>
          </w:tcPr>
          <w:p>
            <w:pPr>
              <w:pStyle w:val="TableParagraph"/>
              <w:spacing w:before="16"/>
              <w:ind w:left="56"/>
              <w:rPr>
                <w:sz w:val="14"/>
              </w:rPr>
            </w:pPr>
            <w:r>
              <w:rPr>
                <w:sz w:val="14"/>
              </w:rPr>
              <w:t>49</w:t>
            </w:r>
            <w:r>
              <w:rPr>
                <w:spacing w:val="41"/>
                <w:sz w:val="14"/>
              </w:rPr>
              <w:t> </w:t>
            </w:r>
            <w:r>
              <w:rPr>
                <w:spacing w:val="-2"/>
                <w:sz w:val="14"/>
              </w:rPr>
              <w:t>150180</w:t>
            </w:r>
          </w:p>
        </w:tc>
        <w:tc>
          <w:tcPr>
            <w:tcW w:w="5429" w:type="dxa"/>
          </w:tcPr>
          <w:p>
            <w:pPr>
              <w:pStyle w:val="TableParagraph"/>
              <w:spacing w:before="12"/>
              <w:ind w:left="175"/>
              <w:rPr>
                <w:sz w:val="14"/>
              </w:rPr>
            </w:pPr>
            <w:r>
              <w:rPr>
                <w:sz w:val="14"/>
              </w:rPr>
              <w:t>Общество</w:t>
            </w:r>
            <w:r>
              <w:rPr>
                <w:spacing w:val="60"/>
                <w:sz w:val="14"/>
              </w:rPr>
              <w:t> </w:t>
            </w:r>
            <w:r>
              <w:rPr>
                <w:sz w:val="14"/>
              </w:rPr>
              <w:t>с</w:t>
            </w:r>
            <w:r>
              <w:rPr>
                <w:spacing w:val="50"/>
                <w:sz w:val="14"/>
              </w:rPr>
              <w:t> </w:t>
            </w:r>
            <w:r>
              <w:rPr>
                <w:sz w:val="14"/>
              </w:rPr>
              <w:t>ограниченной</w:t>
            </w:r>
            <w:r>
              <w:rPr>
                <w:spacing w:val="61"/>
                <w:sz w:val="14"/>
              </w:rPr>
              <w:t> </w:t>
            </w:r>
            <w:r>
              <w:rPr>
                <w:sz w:val="14"/>
              </w:rPr>
              <w:t>ответственностью</w:t>
            </w:r>
            <w:r>
              <w:rPr>
                <w:spacing w:val="57"/>
                <w:sz w:val="14"/>
              </w:rPr>
              <w:t> </w:t>
            </w:r>
            <w:r>
              <w:rPr>
                <w:spacing w:val="-2"/>
                <w:sz w:val="14"/>
              </w:rPr>
              <w:t>«Медторгсервис"</w:t>
            </w:r>
          </w:p>
        </w:tc>
        <w:tc>
          <w:tcPr>
            <w:tcW w:w="1805" w:type="dxa"/>
          </w:tcPr>
          <w:p>
            <w:pPr>
              <w:pStyle w:val="TableParagraph"/>
              <w:spacing w:before="16"/>
              <w:ind w:right="772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137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07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90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732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24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23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46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393" w:hRule="atLeast"/>
        </w:trPr>
        <w:tc>
          <w:tcPr>
            <w:tcW w:w="879" w:type="dxa"/>
          </w:tcPr>
          <w:p>
            <w:pPr>
              <w:pStyle w:val="TableParagraph"/>
              <w:spacing w:before="115"/>
              <w:ind w:left="60"/>
              <w:rPr>
                <w:sz w:val="14"/>
              </w:rPr>
            </w:pPr>
            <w:r>
              <w:rPr>
                <w:sz w:val="14"/>
              </w:rPr>
              <w:t>50</w:t>
            </w:r>
            <w:r>
              <w:rPr>
                <w:spacing w:val="34"/>
                <w:sz w:val="14"/>
              </w:rPr>
              <w:t> </w:t>
            </w:r>
            <w:r>
              <w:rPr>
                <w:spacing w:val="-2"/>
                <w:sz w:val="14"/>
              </w:rPr>
              <w:t>150152</w:t>
            </w:r>
          </w:p>
        </w:tc>
        <w:tc>
          <w:tcPr>
            <w:tcW w:w="5429" w:type="dxa"/>
          </w:tcPr>
          <w:p>
            <w:pPr>
              <w:pStyle w:val="TableParagraph"/>
              <w:spacing w:before="115"/>
              <w:ind w:left="175"/>
              <w:rPr>
                <w:sz w:val="14"/>
              </w:rPr>
            </w:pPr>
            <w:r>
              <w:rPr>
                <w:sz w:val="14"/>
              </w:rPr>
              <w:t>Общество</w:t>
            </w:r>
            <w:r>
              <w:rPr>
                <w:spacing w:val="74"/>
                <w:sz w:val="14"/>
              </w:rPr>
              <w:t> </w:t>
            </w:r>
            <w:r>
              <w:rPr>
                <w:sz w:val="14"/>
              </w:rPr>
              <w:t>с</w:t>
            </w:r>
            <w:r>
              <w:rPr>
                <w:spacing w:val="62"/>
                <w:sz w:val="14"/>
              </w:rPr>
              <w:t> </w:t>
            </w:r>
            <w:r>
              <w:rPr>
                <w:sz w:val="14"/>
              </w:rPr>
              <w:t>ограниченной</w:t>
            </w:r>
            <w:r>
              <w:rPr>
                <w:spacing w:val="74"/>
                <w:sz w:val="14"/>
              </w:rPr>
              <w:t> </w:t>
            </w:r>
            <w:r>
              <w:rPr>
                <w:sz w:val="14"/>
              </w:rPr>
              <w:t>ответственностью</w:t>
            </w:r>
            <w:r>
              <w:rPr>
                <w:spacing w:val="71"/>
                <w:sz w:val="14"/>
              </w:rPr>
              <w:t> </w:t>
            </w:r>
            <w:r>
              <w:rPr>
                <w:sz w:val="14"/>
              </w:rPr>
              <w:t>«Кристалл-</w:t>
            </w:r>
            <w:r>
              <w:rPr>
                <w:spacing w:val="-4"/>
                <w:sz w:val="14"/>
              </w:rPr>
              <w:t>Мед»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5"/>
              <w:ind w:right="770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137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07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90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732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24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23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46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91" w:hRule="atLeast"/>
        </w:trPr>
        <w:tc>
          <w:tcPr>
            <w:tcW w:w="879" w:type="dxa"/>
          </w:tcPr>
          <w:p>
            <w:pPr>
              <w:pStyle w:val="TableParagraph"/>
              <w:spacing w:line="159" w:lineRule="exact" w:before="111"/>
              <w:ind w:left="60"/>
              <w:rPr>
                <w:sz w:val="14"/>
              </w:rPr>
            </w:pPr>
            <w:r>
              <w:rPr>
                <w:sz w:val="14"/>
              </w:rPr>
              <w:t>51</w:t>
            </w:r>
            <w:r>
              <w:rPr>
                <w:spacing w:val="34"/>
                <w:sz w:val="14"/>
              </w:rPr>
              <w:t> </w:t>
            </w:r>
            <w:r>
              <w:rPr>
                <w:spacing w:val="-2"/>
                <w:sz w:val="14"/>
              </w:rPr>
              <w:t>150146</w:t>
            </w:r>
          </w:p>
        </w:tc>
        <w:tc>
          <w:tcPr>
            <w:tcW w:w="5429" w:type="dxa"/>
          </w:tcPr>
          <w:p>
            <w:pPr>
              <w:pStyle w:val="TableParagraph"/>
              <w:spacing w:line="159" w:lineRule="exact" w:before="111"/>
              <w:ind w:left="175"/>
              <w:rPr>
                <w:sz w:val="14"/>
              </w:rPr>
            </w:pPr>
            <w:r>
              <w:rPr>
                <w:sz w:val="14"/>
              </w:rPr>
              <w:t>Общество</w:t>
            </w:r>
            <w:r>
              <w:rPr>
                <w:spacing w:val="61"/>
                <w:sz w:val="14"/>
              </w:rPr>
              <w:t> </w:t>
            </w:r>
            <w:r>
              <w:rPr>
                <w:sz w:val="14"/>
              </w:rPr>
              <w:t>с</w:t>
            </w:r>
            <w:r>
              <w:rPr>
                <w:spacing w:val="50"/>
                <w:sz w:val="14"/>
              </w:rPr>
              <w:t> </w:t>
            </w:r>
            <w:r>
              <w:rPr>
                <w:sz w:val="14"/>
              </w:rPr>
              <w:t>ограниченной</w:t>
            </w:r>
            <w:r>
              <w:rPr>
                <w:spacing w:val="61"/>
                <w:sz w:val="14"/>
              </w:rPr>
              <w:t> </w:t>
            </w:r>
            <w:r>
              <w:rPr>
                <w:sz w:val="14"/>
              </w:rPr>
              <w:t>ответственностью</w:t>
            </w:r>
            <w:r>
              <w:rPr>
                <w:spacing w:val="58"/>
                <w:sz w:val="14"/>
              </w:rPr>
              <w:t> </w:t>
            </w:r>
            <w:r>
              <w:rPr>
                <w:spacing w:val="-2"/>
                <w:sz w:val="14"/>
              </w:rPr>
              <w:t>«Санаторно­</w:t>
            </w:r>
          </w:p>
        </w:tc>
        <w:tc>
          <w:tcPr>
            <w:tcW w:w="1805" w:type="dxa"/>
          </w:tcPr>
          <w:p>
            <w:pPr>
              <w:pStyle w:val="TableParagraph"/>
              <w:spacing w:line="159" w:lineRule="exact" w:before="111"/>
              <w:ind w:right="772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137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07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90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732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246" w:type="dxa"/>
          </w:tcPr>
          <w:p>
            <w:pPr>
              <w:pStyle w:val="TableParagraph"/>
              <w:spacing w:line="159" w:lineRule="exact" w:before="111"/>
              <w:ind w:left="335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1234" w:type="dxa"/>
          </w:tcPr>
          <w:p>
            <w:pPr>
              <w:pStyle w:val="TableParagraph"/>
              <w:spacing w:line="159" w:lineRule="exact" w:before="111"/>
              <w:ind w:right="326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446" w:type="dxa"/>
          </w:tcPr>
          <w:p>
            <w:pPr>
              <w:pStyle w:val="TableParagraph"/>
              <w:spacing w:line="159" w:lineRule="exact" w:before="111"/>
              <w:ind w:right="52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</w:tr>
      <w:tr>
        <w:trPr>
          <w:trHeight w:val="193" w:hRule="atLeast"/>
        </w:trPr>
        <w:tc>
          <w:tcPr>
            <w:tcW w:w="879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5429" w:type="dxa"/>
          </w:tcPr>
          <w:p>
            <w:pPr>
              <w:pStyle w:val="TableParagraph"/>
              <w:spacing w:before="12"/>
              <w:ind w:left="175"/>
              <w:rPr>
                <w:sz w:val="14"/>
              </w:rPr>
            </w:pPr>
            <w:r>
              <w:rPr>
                <w:sz w:val="14"/>
              </w:rPr>
              <w:t>курортное</w:t>
            </w:r>
            <w:r>
              <w:rPr>
                <w:spacing w:val="56"/>
                <w:sz w:val="14"/>
              </w:rPr>
              <w:t> </w:t>
            </w:r>
            <w:r>
              <w:rPr>
                <w:sz w:val="14"/>
              </w:rPr>
              <w:t>объединение</w:t>
            </w:r>
            <w:r>
              <w:rPr>
                <w:spacing w:val="56"/>
                <w:sz w:val="14"/>
              </w:rPr>
              <w:t> </w:t>
            </w:r>
            <w:r>
              <w:rPr>
                <w:sz w:val="14"/>
              </w:rPr>
              <w:t>«Курорты</w:t>
            </w:r>
            <w:r>
              <w:rPr>
                <w:spacing w:val="61"/>
                <w:sz w:val="14"/>
              </w:rPr>
              <w:t> </w:t>
            </w:r>
            <w:r>
              <w:rPr>
                <w:spacing w:val="-2"/>
                <w:sz w:val="14"/>
              </w:rPr>
              <w:t>Осетии»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373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107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900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732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246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234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446" w:type="dxa"/>
          </w:tcPr>
          <w:p>
            <w:pPr>
              <w:pStyle w:val="TableParagraph"/>
              <w:rPr>
                <w:sz w:val="12"/>
              </w:rPr>
            </w:pPr>
          </w:p>
        </w:tc>
      </w:tr>
      <w:tr>
        <w:trPr>
          <w:trHeight w:val="194" w:hRule="atLeast"/>
        </w:trPr>
        <w:tc>
          <w:tcPr>
            <w:tcW w:w="879" w:type="dxa"/>
          </w:tcPr>
          <w:p>
            <w:pPr>
              <w:pStyle w:val="TableParagraph"/>
              <w:spacing w:line="159" w:lineRule="exact" w:before="14"/>
              <w:ind w:left="60"/>
              <w:rPr>
                <w:sz w:val="14"/>
              </w:rPr>
            </w:pPr>
            <w:r>
              <w:rPr>
                <w:sz w:val="14"/>
              </w:rPr>
              <w:t>52</w:t>
            </w:r>
            <w:r>
              <w:rPr>
                <w:spacing w:val="36"/>
                <w:sz w:val="14"/>
              </w:rPr>
              <w:t> </w:t>
            </w:r>
            <w:r>
              <w:rPr>
                <w:spacing w:val="-2"/>
                <w:sz w:val="14"/>
              </w:rPr>
              <w:t>150151</w:t>
            </w:r>
          </w:p>
        </w:tc>
        <w:tc>
          <w:tcPr>
            <w:tcW w:w="5429" w:type="dxa"/>
          </w:tcPr>
          <w:p>
            <w:pPr>
              <w:pStyle w:val="TableParagraph"/>
              <w:spacing w:line="159" w:lineRule="exact" w:before="14"/>
              <w:ind w:left="175"/>
              <w:rPr>
                <w:sz w:val="14"/>
              </w:rPr>
            </w:pPr>
            <w:r>
              <w:rPr>
                <w:sz w:val="14"/>
              </w:rPr>
              <w:t>Общество</w:t>
            </w:r>
            <w:r>
              <w:rPr>
                <w:spacing w:val="62"/>
                <w:sz w:val="14"/>
              </w:rPr>
              <w:t> </w:t>
            </w:r>
            <w:r>
              <w:rPr>
                <w:sz w:val="14"/>
              </w:rPr>
              <w:t>с</w:t>
            </w:r>
            <w:r>
              <w:rPr>
                <w:spacing w:val="50"/>
                <w:sz w:val="14"/>
              </w:rPr>
              <w:t> </w:t>
            </w:r>
            <w:r>
              <w:rPr>
                <w:sz w:val="14"/>
              </w:rPr>
              <w:t>ограниченной</w:t>
            </w:r>
            <w:r>
              <w:rPr>
                <w:spacing w:val="62"/>
                <w:sz w:val="14"/>
              </w:rPr>
              <w:t> </w:t>
            </w:r>
            <w:r>
              <w:rPr>
                <w:sz w:val="14"/>
              </w:rPr>
              <w:t>ответственностью</w:t>
            </w:r>
            <w:r>
              <w:rPr>
                <w:spacing w:val="58"/>
                <w:sz w:val="14"/>
              </w:rPr>
              <w:t> </w:t>
            </w:r>
            <w:r>
              <w:rPr>
                <w:sz w:val="14"/>
              </w:rPr>
              <w:t>«Клиника</w:t>
            </w:r>
            <w:r>
              <w:rPr>
                <w:spacing w:val="49"/>
                <w:sz w:val="14"/>
              </w:rPr>
              <w:t> </w:t>
            </w:r>
            <w:r>
              <w:rPr>
                <w:spacing w:val="-2"/>
                <w:sz w:val="14"/>
              </w:rPr>
              <w:t>Эксперт</w:t>
            </w:r>
          </w:p>
        </w:tc>
        <w:tc>
          <w:tcPr>
            <w:tcW w:w="1805" w:type="dxa"/>
          </w:tcPr>
          <w:p>
            <w:pPr>
              <w:pStyle w:val="TableParagraph"/>
              <w:spacing w:line="159" w:lineRule="exact" w:before="14"/>
              <w:ind w:right="772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1373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107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900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732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246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234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446" w:type="dxa"/>
          </w:tcPr>
          <w:p>
            <w:pPr>
              <w:pStyle w:val="TableParagraph"/>
              <w:rPr>
                <w:sz w:val="12"/>
              </w:rPr>
            </w:pPr>
          </w:p>
        </w:tc>
      </w:tr>
      <w:tr>
        <w:trPr>
          <w:trHeight w:val="195" w:hRule="atLeast"/>
        </w:trPr>
        <w:tc>
          <w:tcPr>
            <w:tcW w:w="879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5429" w:type="dxa"/>
          </w:tcPr>
          <w:p>
            <w:pPr>
              <w:pStyle w:val="TableParagraph"/>
              <w:spacing w:before="12"/>
              <w:ind w:left="171"/>
              <w:rPr>
                <w:sz w:val="14"/>
              </w:rPr>
            </w:pPr>
            <w:r>
              <w:rPr>
                <w:spacing w:val="-2"/>
                <w:sz w:val="14"/>
              </w:rPr>
              <w:t>Владикавказ»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373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107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900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732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246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234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446" w:type="dxa"/>
          </w:tcPr>
          <w:p>
            <w:pPr>
              <w:pStyle w:val="TableParagraph"/>
              <w:rPr>
                <w:sz w:val="12"/>
              </w:rPr>
            </w:pPr>
          </w:p>
        </w:tc>
      </w:tr>
      <w:tr>
        <w:trPr>
          <w:trHeight w:val="199" w:hRule="atLeast"/>
        </w:trPr>
        <w:tc>
          <w:tcPr>
            <w:tcW w:w="879" w:type="dxa"/>
          </w:tcPr>
          <w:p>
            <w:pPr>
              <w:pStyle w:val="TableParagraph"/>
              <w:spacing w:line="159" w:lineRule="exact" w:before="19"/>
              <w:ind w:left="60"/>
              <w:rPr>
                <w:sz w:val="14"/>
              </w:rPr>
            </w:pPr>
            <w:r>
              <w:rPr>
                <w:sz w:val="14"/>
              </w:rPr>
              <w:t>53</w:t>
            </w:r>
            <w:r>
              <w:rPr>
                <w:spacing w:val="34"/>
                <w:sz w:val="14"/>
              </w:rPr>
              <w:t> </w:t>
            </w:r>
            <w:r>
              <w:rPr>
                <w:spacing w:val="-2"/>
                <w:sz w:val="14"/>
              </w:rPr>
              <w:t>150149</w:t>
            </w:r>
          </w:p>
        </w:tc>
        <w:tc>
          <w:tcPr>
            <w:tcW w:w="5429" w:type="dxa"/>
          </w:tcPr>
          <w:p>
            <w:pPr>
              <w:pStyle w:val="TableParagraph"/>
              <w:spacing w:before="15"/>
              <w:ind w:left="175"/>
              <w:rPr>
                <w:sz w:val="14"/>
              </w:rPr>
            </w:pPr>
            <w:r>
              <w:rPr>
                <w:sz w:val="14"/>
              </w:rPr>
              <w:t>Общество</w:t>
            </w:r>
            <w:r>
              <w:rPr>
                <w:spacing w:val="65"/>
                <w:sz w:val="14"/>
              </w:rPr>
              <w:t> </w:t>
            </w:r>
            <w:r>
              <w:rPr>
                <w:sz w:val="14"/>
              </w:rPr>
              <w:t>с</w:t>
            </w:r>
            <w:r>
              <w:rPr>
                <w:spacing w:val="52"/>
                <w:sz w:val="14"/>
              </w:rPr>
              <w:t> </w:t>
            </w:r>
            <w:r>
              <w:rPr>
                <w:sz w:val="14"/>
              </w:rPr>
              <w:t>ограниченной</w:t>
            </w:r>
            <w:r>
              <w:rPr>
                <w:spacing w:val="66"/>
                <w:sz w:val="14"/>
              </w:rPr>
              <w:t> </w:t>
            </w:r>
            <w:r>
              <w:rPr>
                <w:sz w:val="14"/>
              </w:rPr>
              <w:t>ответственностью</w:t>
            </w:r>
            <w:r>
              <w:rPr>
                <w:spacing w:val="61"/>
                <w:sz w:val="14"/>
              </w:rPr>
              <w:t> </w:t>
            </w:r>
            <w:r>
              <w:rPr>
                <w:sz w:val="14"/>
              </w:rPr>
              <w:t>«М-</w:t>
            </w:r>
            <w:r>
              <w:rPr>
                <w:spacing w:val="-4"/>
                <w:sz w:val="14"/>
              </w:rPr>
              <w:t>лайн»</w:t>
            </w:r>
          </w:p>
        </w:tc>
        <w:tc>
          <w:tcPr>
            <w:tcW w:w="1805" w:type="dxa"/>
          </w:tcPr>
          <w:p>
            <w:pPr>
              <w:pStyle w:val="TableParagraph"/>
              <w:spacing w:line="159" w:lineRule="exact" w:before="19"/>
              <w:ind w:right="772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1373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107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900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732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246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234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446" w:type="dxa"/>
          </w:tcPr>
          <w:p>
            <w:pPr>
              <w:pStyle w:val="TableParagraph"/>
              <w:rPr>
                <w:sz w:val="12"/>
              </w:rPr>
            </w:pPr>
          </w:p>
        </w:tc>
      </w:tr>
      <w:tr>
        <w:trPr>
          <w:trHeight w:val="191" w:hRule="atLeast"/>
        </w:trPr>
        <w:tc>
          <w:tcPr>
            <w:tcW w:w="879" w:type="dxa"/>
          </w:tcPr>
          <w:p>
            <w:pPr>
              <w:pStyle w:val="TableParagraph"/>
              <w:spacing w:line="159" w:lineRule="exact" w:before="12"/>
              <w:ind w:left="60"/>
              <w:rPr>
                <w:sz w:val="14"/>
              </w:rPr>
            </w:pPr>
            <w:r>
              <w:rPr>
                <w:sz w:val="14"/>
              </w:rPr>
              <w:t>54</w:t>
            </w:r>
            <w:r>
              <w:rPr>
                <w:spacing w:val="36"/>
                <w:sz w:val="14"/>
              </w:rPr>
              <w:t> </w:t>
            </w:r>
            <w:r>
              <w:rPr>
                <w:spacing w:val="-2"/>
                <w:sz w:val="14"/>
              </w:rPr>
              <w:t>150177</w:t>
            </w:r>
          </w:p>
        </w:tc>
        <w:tc>
          <w:tcPr>
            <w:tcW w:w="5429" w:type="dxa"/>
          </w:tcPr>
          <w:p>
            <w:pPr>
              <w:pStyle w:val="TableParagraph"/>
              <w:spacing w:line="159" w:lineRule="exact" w:before="12"/>
              <w:ind w:left="175"/>
              <w:rPr>
                <w:sz w:val="14"/>
              </w:rPr>
            </w:pPr>
            <w:r>
              <w:rPr>
                <w:sz w:val="14"/>
              </w:rPr>
              <w:t>Общество</w:t>
            </w:r>
            <w:r>
              <w:rPr>
                <w:spacing w:val="61"/>
                <w:sz w:val="14"/>
              </w:rPr>
              <w:t> </w:t>
            </w:r>
            <w:r>
              <w:rPr>
                <w:sz w:val="14"/>
              </w:rPr>
              <w:t>с</w:t>
            </w:r>
            <w:r>
              <w:rPr>
                <w:spacing w:val="50"/>
                <w:sz w:val="14"/>
              </w:rPr>
              <w:t> </w:t>
            </w:r>
            <w:r>
              <w:rPr>
                <w:sz w:val="14"/>
              </w:rPr>
              <w:t>ограниченной</w:t>
            </w:r>
            <w:r>
              <w:rPr>
                <w:spacing w:val="61"/>
                <w:sz w:val="14"/>
              </w:rPr>
              <w:t> </w:t>
            </w:r>
            <w:r>
              <w:rPr>
                <w:sz w:val="14"/>
              </w:rPr>
              <w:t>ответственностью</w:t>
            </w:r>
            <w:r>
              <w:rPr>
                <w:spacing w:val="58"/>
                <w:sz w:val="14"/>
              </w:rPr>
              <w:t> </w:t>
            </w:r>
            <w:r>
              <w:rPr>
                <w:spacing w:val="-2"/>
                <w:sz w:val="14"/>
              </w:rPr>
              <w:t>«Диамед»</w:t>
            </w:r>
          </w:p>
        </w:tc>
        <w:tc>
          <w:tcPr>
            <w:tcW w:w="1805" w:type="dxa"/>
          </w:tcPr>
          <w:p>
            <w:pPr>
              <w:pStyle w:val="TableParagraph"/>
              <w:spacing w:line="159" w:lineRule="exact" w:before="12"/>
              <w:ind w:right="772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1373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107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900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732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246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234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446" w:type="dxa"/>
          </w:tcPr>
          <w:p>
            <w:pPr>
              <w:pStyle w:val="TableParagraph"/>
              <w:rPr>
                <w:sz w:val="12"/>
              </w:rPr>
            </w:pPr>
          </w:p>
        </w:tc>
      </w:tr>
      <w:tr>
        <w:trPr>
          <w:trHeight w:val="193" w:hRule="atLeast"/>
        </w:trPr>
        <w:tc>
          <w:tcPr>
            <w:tcW w:w="879" w:type="dxa"/>
          </w:tcPr>
          <w:p>
            <w:pPr>
              <w:pStyle w:val="TableParagraph"/>
              <w:spacing w:line="157" w:lineRule="exact" w:before="16"/>
              <w:ind w:left="60"/>
              <w:rPr>
                <w:sz w:val="14"/>
              </w:rPr>
            </w:pPr>
            <w:r>
              <w:rPr>
                <w:sz w:val="14"/>
              </w:rPr>
              <w:t>55</w:t>
            </w:r>
            <w:r>
              <w:rPr>
                <w:spacing w:val="34"/>
                <w:sz w:val="14"/>
              </w:rPr>
              <w:t> </w:t>
            </w:r>
            <w:r>
              <w:rPr>
                <w:spacing w:val="-2"/>
                <w:sz w:val="14"/>
              </w:rPr>
              <w:t>150186</w:t>
            </w:r>
          </w:p>
        </w:tc>
        <w:tc>
          <w:tcPr>
            <w:tcW w:w="5429" w:type="dxa"/>
          </w:tcPr>
          <w:p>
            <w:pPr>
              <w:pStyle w:val="TableParagraph"/>
              <w:spacing w:before="12"/>
              <w:ind w:left="175"/>
              <w:rPr>
                <w:sz w:val="14"/>
              </w:rPr>
            </w:pPr>
            <w:r>
              <w:rPr>
                <w:sz w:val="14"/>
              </w:rPr>
              <w:t>Общество</w:t>
            </w:r>
            <w:r>
              <w:rPr>
                <w:spacing w:val="60"/>
                <w:sz w:val="14"/>
              </w:rPr>
              <w:t> </w:t>
            </w:r>
            <w:r>
              <w:rPr>
                <w:sz w:val="14"/>
              </w:rPr>
              <w:t>с</w:t>
            </w:r>
            <w:r>
              <w:rPr>
                <w:spacing w:val="50"/>
                <w:sz w:val="14"/>
              </w:rPr>
              <w:t> </w:t>
            </w:r>
            <w:r>
              <w:rPr>
                <w:sz w:val="14"/>
              </w:rPr>
              <w:t>ограниченной</w:t>
            </w:r>
            <w:r>
              <w:rPr>
                <w:spacing w:val="61"/>
                <w:sz w:val="14"/>
              </w:rPr>
              <w:t> </w:t>
            </w:r>
            <w:r>
              <w:rPr>
                <w:sz w:val="14"/>
              </w:rPr>
              <w:t>ответственностью</w:t>
            </w:r>
            <w:r>
              <w:rPr>
                <w:spacing w:val="57"/>
                <w:sz w:val="14"/>
              </w:rPr>
              <w:t> </w:t>
            </w:r>
            <w:r>
              <w:rPr>
                <w:spacing w:val="-2"/>
                <w:sz w:val="14"/>
              </w:rPr>
              <w:t>«Эверест»</w:t>
            </w:r>
          </w:p>
        </w:tc>
        <w:tc>
          <w:tcPr>
            <w:tcW w:w="1805" w:type="dxa"/>
          </w:tcPr>
          <w:p>
            <w:pPr>
              <w:pStyle w:val="TableParagraph"/>
              <w:spacing w:line="157" w:lineRule="exact" w:before="16"/>
              <w:ind w:right="772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1373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107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900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732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246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234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446" w:type="dxa"/>
          </w:tcPr>
          <w:p>
            <w:pPr>
              <w:pStyle w:val="TableParagraph"/>
              <w:rPr>
                <w:sz w:val="12"/>
              </w:rPr>
            </w:pPr>
          </w:p>
        </w:tc>
      </w:tr>
      <w:tr>
        <w:trPr>
          <w:trHeight w:val="175" w:hRule="atLeast"/>
        </w:trPr>
        <w:tc>
          <w:tcPr>
            <w:tcW w:w="879" w:type="dxa"/>
          </w:tcPr>
          <w:p>
            <w:pPr>
              <w:pStyle w:val="TableParagraph"/>
              <w:spacing w:line="141" w:lineRule="exact" w:before="14"/>
              <w:ind w:left="60"/>
              <w:rPr>
                <w:sz w:val="14"/>
              </w:rPr>
            </w:pPr>
            <w:r>
              <w:rPr>
                <w:sz w:val="14"/>
              </w:rPr>
              <w:t>56</w:t>
            </w:r>
            <w:r>
              <w:rPr>
                <w:spacing w:val="34"/>
                <w:sz w:val="14"/>
              </w:rPr>
              <w:t> </w:t>
            </w:r>
            <w:r>
              <w:rPr>
                <w:spacing w:val="-2"/>
                <w:sz w:val="14"/>
              </w:rPr>
              <w:t>150189</w:t>
            </w:r>
          </w:p>
        </w:tc>
        <w:tc>
          <w:tcPr>
            <w:tcW w:w="5429" w:type="dxa"/>
          </w:tcPr>
          <w:p>
            <w:pPr>
              <w:pStyle w:val="TableParagraph"/>
              <w:spacing w:line="145" w:lineRule="exact" w:before="10"/>
              <w:ind w:left="175"/>
              <w:rPr>
                <w:sz w:val="14"/>
              </w:rPr>
            </w:pPr>
            <w:r>
              <w:rPr>
                <w:sz w:val="14"/>
              </w:rPr>
              <w:t>Общество</w:t>
            </w:r>
            <w:r>
              <w:rPr>
                <w:spacing w:val="60"/>
                <w:sz w:val="14"/>
              </w:rPr>
              <w:t> </w:t>
            </w:r>
            <w:r>
              <w:rPr>
                <w:sz w:val="14"/>
              </w:rPr>
              <w:t>с</w:t>
            </w:r>
            <w:r>
              <w:rPr>
                <w:spacing w:val="50"/>
                <w:sz w:val="14"/>
              </w:rPr>
              <w:t> </w:t>
            </w:r>
            <w:r>
              <w:rPr>
                <w:sz w:val="14"/>
              </w:rPr>
              <w:t>ограниченной</w:t>
            </w:r>
            <w:r>
              <w:rPr>
                <w:spacing w:val="61"/>
                <w:sz w:val="14"/>
              </w:rPr>
              <w:t> </w:t>
            </w:r>
            <w:r>
              <w:rPr>
                <w:sz w:val="14"/>
              </w:rPr>
              <w:t>ответственностью</w:t>
            </w:r>
            <w:r>
              <w:rPr>
                <w:spacing w:val="57"/>
                <w:sz w:val="14"/>
              </w:rPr>
              <w:t> </w:t>
            </w:r>
            <w:r>
              <w:rPr>
                <w:spacing w:val="-2"/>
                <w:sz w:val="14"/>
              </w:rPr>
              <w:t>«Виталаб»</w:t>
            </w:r>
          </w:p>
        </w:tc>
        <w:tc>
          <w:tcPr>
            <w:tcW w:w="1805" w:type="dxa"/>
          </w:tcPr>
          <w:p>
            <w:pPr>
              <w:pStyle w:val="TableParagraph"/>
              <w:spacing w:line="141" w:lineRule="exact" w:before="14"/>
              <w:ind w:right="772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1373" w:type="dxa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1107" w:type="dxa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900" w:type="dxa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732" w:type="dxa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1246" w:type="dxa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1234" w:type="dxa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446" w:type="dxa"/>
          </w:tcPr>
          <w:p>
            <w:pPr>
              <w:pStyle w:val="TableParagraph"/>
              <w:rPr>
                <w:sz w:val="10"/>
              </w:rPr>
            </w:pPr>
          </w:p>
        </w:tc>
      </w:tr>
    </w:tbl>
    <w:p>
      <w:pPr>
        <w:rPr>
          <w:sz w:val="2"/>
          <w:szCs w:val="2"/>
        </w:rPr>
      </w:pPr>
      <w:r>
        <w:rPr>
          <w:sz w:val="2"/>
          <w:szCs w:val="2"/>
        </w:rPr>
        <w:drawing>
          <wp:anchor distT="0" distB="0" distL="0" distR="0" allowOverlap="1" layoutInCell="1" locked="0" behindDoc="0" simplePos="0" relativeHeight="157757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130" cy="7562088"/>
            <wp:effectExtent l="0" t="0" r="0" b="0"/>
            <wp:wrapNone/>
            <wp:docPr id="93" name="Image 9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3" name="Image 93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130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"/>
          <w:szCs w:val="2"/>
        </w:rPr>
        <w:sectPr>
          <w:type w:val="continuous"/>
          <w:pgSz w:w="16840" w:h="11910" w:orient="landscape"/>
          <w:pgMar w:top="1100" w:bottom="280" w:left="283" w:right="425"/>
        </w:sectPr>
      </w:pPr>
    </w:p>
    <w:p>
      <w:pPr>
        <w:tabs>
          <w:tab w:pos="1396" w:val="left" w:leader="none"/>
          <w:tab w:pos="7682" w:val="right" w:leader="none"/>
        </w:tabs>
        <w:spacing w:before="69" w:after="37"/>
        <w:ind w:left="399" w:right="0" w:firstLine="0"/>
        <w:jc w:val="left"/>
        <w:rPr>
          <w:sz w:val="14"/>
        </w:rPr>
      </w:pPr>
      <w:r>
        <w:rPr>
          <w:sz w:val="14"/>
        </w:rPr>
        <w:drawing>
          <wp:anchor distT="0" distB="0" distL="0" distR="0" allowOverlap="1" layoutInCell="1" locked="0" behindDoc="0" simplePos="0" relativeHeight="157762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130" cy="7562088"/>
            <wp:effectExtent l="0" t="0" r="0" b="0"/>
            <wp:wrapNone/>
            <wp:docPr id="94" name="Image 9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4" name="Image 94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130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5"/>
          <w:sz w:val="14"/>
        </w:rPr>
        <w:t>57</w:t>
      </w:r>
      <w:r>
        <w:rPr>
          <w:sz w:val="14"/>
        </w:rPr>
        <w:tab/>
        <w:t>Общество</w:t>
      </w:r>
      <w:r>
        <w:rPr>
          <w:spacing w:val="61"/>
          <w:sz w:val="14"/>
        </w:rPr>
        <w:t> </w:t>
      </w:r>
      <w:r>
        <w:rPr>
          <w:sz w:val="14"/>
        </w:rPr>
        <w:t>с</w:t>
      </w:r>
      <w:r>
        <w:rPr>
          <w:spacing w:val="50"/>
          <w:sz w:val="14"/>
        </w:rPr>
        <w:t> </w:t>
      </w:r>
      <w:r>
        <w:rPr>
          <w:sz w:val="14"/>
        </w:rPr>
        <w:t>ограниченной</w:t>
      </w:r>
      <w:r>
        <w:rPr>
          <w:spacing w:val="61"/>
          <w:sz w:val="14"/>
        </w:rPr>
        <w:t> </w:t>
      </w:r>
      <w:r>
        <w:rPr>
          <w:sz w:val="14"/>
        </w:rPr>
        <w:t>ответственностью</w:t>
      </w:r>
      <w:r>
        <w:rPr>
          <w:spacing w:val="58"/>
          <w:sz w:val="14"/>
        </w:rPr>
        <w:t> </w:t>
      </w:r>
      <w:r>
        <w:rPr>
          <w:spacing w:val="-2"/>
          <w:sz w:val="14"/>
        </w:rPr>
        <w:t>«Клинико­</w:t>
      </w:r>
      <w:r>
        <w:rPr>
          <w:sz w:val="14"/>
        </w:rPr>
        <w:tab/>
      </w:r>
      <w:r>
        <w:rPr>
          <w:spacing w:val="-10"/>
          <w:sz w:val="14"/>
        </w:rPr>
        <w:t>1</w:t>
      </w:r>
    </w:p>
    <w:tbl>
      <w:tblPr>
        <w:tblW w:w="0" w:type="auto"/>
        <w:jc w:val="left"/>
        <w:tblInd w:w="35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77"/>
        <w:gridCol w:w="4575"/>
        <w:gridCol w:w="964"/>
        <w:gridCol w:w="3534"/>
        <w:gridCol w:w="3159"/>
        <w:gridCol w:w="874"/>
        <w:gridCol w:w="446"/>
      </w:tblGrid>
      <w:tr>
        <w:trPr>
          <w:trHeight w:val="214" w:hRule="atLeast"/>
        </w:trPr>
        <w:tc>
          <w:tcPr>
            <w:tcW w:w="877" w:type="dxa"/>
          </w:tcPr>
          <w:p>
            <w:pPr>
              <w:pStyle w:val="TableParagraph"/>
              <w:spacing w:line="97" w:lineRule="exact"/>
              <w:ind w:left="269"/>
              <w:rPr>
                <w:sz w:val="14"/>
              </w:rPr>
            </w:pPr>
            <w:r>
              <w:rPr>
                <w:spacing w:val="-2"/>
                <w:sz w:val="14"/>
              </w:rPr>
              <w:t>150129</w:t>
            </w:r>
          </w:p>
        </w:tc>
        <w:tc>
          <w:tcPr>
            <w:tcW w:w="4575" w:type="dxa"/>
          </w:tcPr>
          <w:p>
            <w:pPr>
              <w:pStyle w:val="TableParagraph"/>
              <w:spacing w:line="155" w:lineRule="exact"/>
              <w:ind w:left="174"/>
              <w:rPr>
                <w:sz w:val="14"/>
              </w:rPr>
            </w:pPr>
            <w:r>
              <w:rPr>
                <w:spacing w:val="2"/>
                <w:sz w:val="14"/>
              </w:rPr>
              <w:t>диагностическая</w:t>
            </w:r>
            <w:r>
              <w:rPr>
                <w:spacing w:val="39"/>
                <w:sz w:val="14"/>
              </w:rPr>
              <w:t> </w:t>
            </w:r>
            <w:r>
              <w:rPr>
                <w:spacing w:val="2"/>
                <w:sz w:val="14"/>
              </w:rPr>
              <w:t>лаборатория</w:t>
            </w:r>
            <w:r>
              <w:rPr>
                <w:spacing w:val="48"/>
                <w:sz w:val="14"/>
              </w:rPr>
              <w:t> </w:t>
            </w:r>
            <w:r>
              <w:rPr>
                <w:spacing w:val="2"/>
                <w:sz w:val="14"/>
              </w:rPr>
              <w:t>Дзагуров</w:t>
            </w:r>
            <w:r>
              <w:rPr>
                <w:spacing w:val="38"/>
                <w:sz w:val="14"/>
              </w:rPr>
              <w:t> </w:t>
            </w:r>
            <w:r>
              <w:rPr>
                <w:spacing w:val="-4"/>
                <w:sz w:val="14"/>
              </w:rPr>
              <w:t>Г.К.»</w:t>
            </w:r>
          </w:p>
        </w:tc>
        <w:tc>
          <w:tcPr>
            <w:tcW w:w="96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53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479" w:type="dxa"/>
            <w:gridSpan w:val="3"/>
            <w:vMerge w:val="restart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443" w:hRule="atLeast"/>
        </w:trPr>
        <w:tc>
          <w:tcPr>
            <w:tcW w:w="877" w:type="dxa"/>
          </w:tcPr>
          <w:p>
            <w:pPr>
              <w:pStyle w:val="TableParagraph"/>
              <w:spacing w:before="53"/>
              <w:ind w:left="53"/>
              <w:rPr>
                <w:sz w:val="14"/>
              </w:rPr>
            </w:pPr>
            <w:r>
              <w:rPr>
                <w:sz w:val="14"/>
              </w:rPr>
              <w:t>58</w:t>
            </w:r>
            <w:r>
              <w:rPr>
                <w:spacing w:val="38"/>
                <w:sz w:val="14"/>
              </w:rPr>
              <w:t> </w:t>
            </w:r>
            <w:r>
              <w:rPr>
                <w:spacing w:val="-2"/>
                <w:sz w:val="14"/>
              </w:rPr>
              <w:t>150145</w:t>
            </w:r>
          </w:p>
        </w:tc>
        <w:tc>
          <w:tcPr>
            <w:tcW w:w="4575" w:type="dxa"/>
          </w:tcPr>
          <w:p>
            <w:pPr>
              <w:pStyle w:val="TableParagraph"/>
              <w:spacing w:before="53"/>
              <w:ind w:left="175"/>
              <w:rPr>
                <w:sz w:val="14"/>
              </w:rPr>
            </w:pPr>
            <w:r>
              <w:rPr>
                <w:sz w:val="14"/>
              </w:rPr>
              <w:t>Общество</w:t>
            </w:r>
            <w:r>
              <w:rPr>
                <w:spacing w:val="58"/>
                <w:sz w:val="14"/>
              </w:rPr>
              <w:t> </w:t>
            </w:r>
            <w:r>
              <w:rPr>
                <w:sz w:val="14"/>
              </w:rPr>
              <w:t>с</w:t>
            </w:r>
            <w:r>
              <w:rPr>
                <w:spacing w:val="47"/>
                <w:sz w:val="14"/>
              </w:rPr>
              <w:t> </w:t>
            </w:r>
            <w:r>
              <w:rPr>
                <w:sz w:val="14"/>
              </w:rPr>
              <w:t>ограниченной</w:t>
            </w:r>
            <w:r>
              <w:rPr>
                <w:spacing w:val="59"/>
                <w:sz w:val="14"/>
              </w:rPr>
              <w:t> </w:t>
            </w:r>
            <w:r>
              <w:rPr>
                <w:sz w:val="14"/>
              </w:rPr>
              <w:t>ответственностью</w:t>
            </w:r>
            <w:r>
              <w:rPr>
                <w:spacing w:val="55"/>
                <w:sz w:val="14"/>
              </w:rPr>
              <w:t> </w:t>
            </w:r>
            <w:r>
              <w:rPr>
                <w:sz w:val="14"/>
              </w:rPr>
              <w:t>«Глазная</w:t>
            </w:r>
            <w:r>
              <w:rPr>
                <w:spacing w:val="55"/>
                <w:sz w:val="14"/>
              </w:rPr>
              <w:t> </w:t>
            </w:r>
            <w:r>
              <w:rPr>
                <w:spacing w:val="-2"/>
                <w:sz w:val="14"/>
              </w:rPr>
              <w:t>клиника</w:t>
            </w:r>
          </w:p>
          <w:p>
            <w:pPr>
              <w:pStyle w:val="TableParagraph"/>
              <w:spacing w:before="31"/>
              <w:ind w:left="174"/>
              <w:rPr>
                <w:sz w:val="14"/>
              </w:rPr>
            </w:pPr>
            <w:r>
              <w:rPr>
                <w:spacing w:val="-2"/>
                <w:sz w:val="14"/>
              </w:rPr>
              <w:t>«Прозрения»</w:t>
            </w:r>
          </w:p>
        </w:tc>
        <w:tc>
          <w:tcPr>
            <w:tcW w:w="96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534" w:type="dxa"/>
          </w:tcPr>
          <w:p>
            <w:pPr>
              <w:pStyle w:val="TableParagraph"/>
              <w:spacing w:before="53"/>
              <w:ind w:left="851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4479" w:type="dxa"/>
            <w:gridSpan w:val="3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27" w:hRule="atLeast"/>
        </w:trPr>
        <w:tc>
          <w:tcPr>
            <w:tcW w:w="877" w:type="dxa"/>
          </w:tcPr>
          <w:p>
            <w:pPr>
              <w:pStyle w:val="TableParagraph"/>
              <w:spacing w:before="31"/>
              <w:ind w:left="53"/>
              <w:rPr>
                <w:sz w:val="14"/>
              </w:rPr>
            </w:pPr>
            <w:r>
              <w:rPr>
                <w:sz w:val="14"/>
              </w:rPr>
              <w:t>59</w:t>
            </w:r>
            <w:r>
              <w:rPr>
                <w:spacing w:val="39"/>
                <w:sz w:val="14"/>
              </w:rPr>
              <w:t> </w:t>
            </w:r>
            <w:r>
              <w:rPr>
                <w:spacing w:val="-2"/>
                <w:sz w:val="14"/>
              </w:rPr>
              <w:t>150199</w:t>
            </w:r>
          </w:p>
        </w:tc>
        <w:tc>
          <w:tcPr>
            <w:tcW w:w="4575" w:type="dxa"/>
          </w:tcPr>
          <w:p>
            <w:pPr>
              <w:pStyle w:val="TableParagraph"/>
              <w:spacing w:line="190" w:lineRule="atLeast" w:before="2"/>
              <w:ind w:left="175"/>
              <w:rPr>
                <w:sz w:val="14"/>
              </w:rPr>
            </w:pPr>
            <w:r>
              <w:rPr>
                <w:sz w:val="14"/>
              </w:rPr>
              <w:t>Общество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с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ограниченной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ответственностью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«Альмед»,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лечебно­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консультативный центр</w:t>
            </w:r>
          </w:p>
        </w:tc>
        <w:tc>
          <w:tcPr>
            <w:tcW w:w="96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534" w:type="dxa"/>
          </w:tcPr>
          <w:p>
            <w:pPr>
              <w:pStyle w:val="TableParagraph"/>
              <w:spacing w:before="31"/>
              <w:ind w:left="851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4479" w:type="dxa"/>
            <w:gridSpan w:val="3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51" w:hRule="atLeast"/>
        </w:trPr>
        <w:tc>
          <w:tcPr>
            <w:tcW w:w="877" w:type="dxa"/>
          </w:tcPr>
          <w:p>
            <w:pPr>
              <w:pStyle w:val="TableParagraph"/>
              <w:spacing w:before="40"/>
              <w:ind w:left="53"/>
              <w:rPr>
                <w:sz w:val="14"/>
              </w:rPr>
            </w:pPr>
            <w:r>
              <w:rPr>
                <w:sz w:val="14"/>
              </w:rPr>
              <w:t>60</w:t>
            </w:r>
            <w:r>
              <w:rPr>
                <w:spacing w:val="40"/>
                <w:sz w:val="14"/>
              </w:rPr>
              <w:t> </w:t>
            </w:r>
            <w:r>
              <w:rPr>
                <w:spacing w:val="-2"/>
                <w:sz w:val="14"/>
              </w:rPr>
              <w:t>150201</w:t>
            </w:r>
          </w:p>
        </w:tc>
        <w:tc>
          <w:tcPr>
            <w:tcW w:w="4575" w:type="dxa"/>
          </w:tcPr>
          <w:p>
            <w:pPr>
              <w:pStyle w:val="TableParagraph"/>
              <w:spacing w:before="36"/>
              <w:ind w:left="175"/>
              <w:rPr>
                <w:sz w:val="14"/>
              </w:rPr>
            </w:pPr>
            <w:r>
              <w:rPr>
                <w:spacing w:val="2"/>
                <w:sz w:val="14"/>
              </w:rPr>
              <w:t>Общество</w:t>
            </w:r>
            <w:r>
              <w:rPr>
                <w:spacing w:val="42"/>
                <w:sz w:val="14"/>
              </w:rPr>
              <w:t> </w:t>
            </w:r>
            <w:r>
              <w:rPr>
                <w:spacing w:val="2"/>
                <w:sz w:val="14"/>
              </w:rPr>
              <w:t>с</w:t>
            </w:r>
            <w:r>
              <w:rPr>
                <w:spacing w:val="35"/>
                <w:sz w:val="14"/>
              </w:rPr>
              <w:t> </w:t>
            </w:r>
            <w:r>
              <w:rPr>
                <w:spacing w:val="2"/>
                <w:sz w:val="14"/>
              </w:rPr>
              <w:t>ограниченной</w:t>
            </w:r>
            <w:r>
              <w:rPr>
                <w:spacing w:val="45"/>
                <w:sz w:val="14"/>
              </w:rPr>
              <w:t> </w:t>
            </w:r>
            <w:r>
              <w:rPr>
                <w:spacing w:val="2"/>
                <w:sz w:val="14"/>
              </w:rPr>
              <w:t>ответственностью</w:t>
            </w:r>
            <w:r>
              <w:rPr>
                <w:spacing w:val="42"/>
                <w:sz w:val="14"/>
              </w:rPr>
              <w:t> </w:t>
            </w:r>
            <w:r>
              <w:rPr>
                <w:spacing w:val="2"/>
                <w:sz w:val="14"/>
              </w:rPr>
              <w:t>«Медицинский</w:t>
            </w:r>
            <w:r>
              <w:rPr>
                <w:spacing w:val="45"/>
                <w:sz w:val="14"/>
              </w:rPr>
              <w:t> </w:t>
            </w:r>
            <w:r>
              <w:rPr>
                <w:spacing w:val="-4"/>
                <w:sz w:val="14"/>
              </w:rPr>
              <w:t>центр</w:t>
            </w:r>
          </w:p>
          <w:p>
            <w:pPr>
              <w:pStyle w:val="TableParagraph"/>
              <w:spacing w:before="35"/>
              <w:ind w:left="175"/>
              <w:rPr>
                <w:sz w:val="14"/>
              </w:rPr>
            </w:pPr>
            <w:r>
              <w:rPr>
                <w:spacing w:val="2"/>
                <w:sz w:val="14"/>
              </w:rPr>
              <w:t>«Территория</w:t>
            </w:r>
            <w:r>
              <w:rPr>
                <w:spacing w:val="48"/>
                <w:sz w:val="14"/>
              </w:rPr>
              <w:t> </w:t>
            </w:r>
            <w:r>
              <w:rPr>
                <w:spacing w:val="-2"/>
                <w:sz w:val="14"/>
              </w:rPr>
              <w:t>здоровья»»</w:t>
            </w:r>
          </w:p>
        </w:tc>
        <w:tc>
          <w:tcPr>
            <w:tcW w:w="96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534" w:type="dxa"/>
          </w:tcPr>
          <w:p>
            <w:pPr>
              <w:pStyle w:val="TableParagraph"/>
              <w:spacing w:before="40"/>
              <w:ind w:left="851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3159" w:type="dxa"/>
          </w:tcPr>
          <w:p>
            <w:pPr>
              <w:pStyle w:val="TableParagraph"/>
              <w:spacing w:before="40"/>
              <w:ind w:right="478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874" w:type="dxa"/>
          </w:tcPr>
          <w:p>
            <w:pPr>
              <w:pStyle w:val="TableParagraph"/>
              <w:spacing w:before="40"/>
              <w:ind w:left="147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446" w:type="dxa"/>
          </w:tcPr>
          <w:p>
            <w:pPr>
              <w:pStyle w:val="TableParagraph"/>
              <w:spacing w:before="40"/>
              <w:ind w:right="52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</w:tr>
      <w:tr>
        <w:trPr>
          <w:trHeight w:val="465" w:hRule="atLeast"/>
        </w:trPr>
        <w:tc>
          <w:tcPr>
            <w:tcW w:w="877" w:type="dxa"/>
          </w:tcPr>
          <w:p>
            <w:pPr>
              <w:pStyle w:val="TableParagraph"/>
              <w:spacing w:before="55"/>
              <w:ind w:left="53"/>
              <w:rPr>
                <w:sz w:val="14"/>
              </w:rPr>
            </w:pPr>
            <w:r>
              <w:rPr>
                <w:sz w:val="14"/>
              </w:rPr>
              <w:t>61</w:t>
            </w:r>
            <w:r>
              <w:rPr>
                <w:spacing w:val="38"/>
                <w:sz w:val="14"/>
              </w:rPr>
              <w:t> </w:t>
            </w:r>
            <w:r>
              <w:rPr>
                <w:spacing w:val="-2"/>
                <w:sz w:val="14"/>
              </w:rPr>
              <w:t>150167</w:t>
            </w:r>
          </w:p>
        </w:tc>
        <w:tc>
          <w:tcPr>
            <w:tcW w:w="4575" w:type="dxa"/>
          </w:tcPr>
          <w:p>
            <w:pPr>
              <w:pStyle w:val="TableParagraph"/>
              <w:spacing w:line="292" w:lineRule="auto" w:before="51"/>
              <w:ind w:left="180" w:hanging="6"/>
              <w:rPr>
                <w:sz w:val="14"/>
              </w:rPr>
            </w:pPr>
            <w:r>
              <w:rPr>
                <w:sz w:val="14"/>
              </w:rPr>
              <w:t>Общество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с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ограниченной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ответственностью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«ПЭТ-Технолоджи</w:t>
            </w:r>
            <w:r>
              <w:rPr>
                <w:spacing w:val="40"/>
                <w:sz w:val="14"/>
              </w:rPr>
              <w:t> </w:t>
            </w:r>
            <w:r>
              <w:rPr>
                <w:spacing w:val="-2"/>
                <w:sz w:val="14"/>
              </w:rPr>
              <w:t>Диагностика»</w:t>
            </w:r>
          </w:p>
        </w:tc>
        <w:tc>
          <w:tcPr>
            <w:tcW w:w="96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534" w:type="dxa"/>
          </w:tcPr>
          <w:p>
            <w:pPr>
              <w:pStyle w:val="TableParagraph"/>
              <w:spacing w:before="55"/>
              <w:ind w:left="851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4479" w:type="dxa"/>
            <w:gridSpan w:val="3"/>
            <w:vMerge w:val="restart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465" w:hRule="atLeast"/>
        </w:trPr>
        <w:tc>
          <w:tcPr>
            <w:tcW w:w="877" w:type="dxa"/>
          </w:tcPr>
          <w:p>
            <w:pPr>
              <w:pStyle w:val="TableParagraph"/>
              <w:spacing w:before="46"/>
              <w:ind w:left="53"/>
              <w:rPr>
                <w:position w:val="1"/>
                <w:sz w:val="14"/>
              </w:rPr>
            </w:pPr>
            <w:r>
              <w:rPr>
                <w:sz w:val="14"/>
              </w:rPr>
              <w:t>62</w:t>
            </w:r>
            <w:r>
              <w:rPr>
                <w:spacing w:val="39"/>
                <w:sz w:val="14"/>
              </w:rPr>
              <w:t> </w:t>
            </w:r>
            <w:r>
              <w:rPr>
                <w:spacing w:val="-2"/>
                <w:position w:val="1"/>
                <w:sz w:val="14"/>
              </w:rPr>
              <w:t>150194</w:t>
            </w:r>
          </w:p>
        </w:tc>
        <w:tc>
          <w:tcPr>
            <w:tcW w:w="4575" w:type="dxa"/>
          </w:tcPr>
          <w:p>
            <w:pPr>
              <w:pStyle w:val="TableParagraph"/>
              <w:spacing w:line="190" w:lineRule="atLeast" w:before="21"/>
              <w:ind w:left="175" w:right="148"/>
              <w:rPr>
                <w:sz w:val="14"/>
              </w:rPr>
            </w:pPr>
            <w:r>
              <w:rPr>
                <w:sz w:val="14"/>
              </w:rPr>
              <w:t>Общество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с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ограниченной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ответственностью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«Ядерные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медицинские технологии»</w:t>
            </w:r>
          </w:p>
        </w:tc>
        <w:tc>
          <w:tcPr>
            <w:tcW w:w="96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534" w:type="dxa"/>
          </w:tcPr>
          <w:p>
            <w:pPr>
              <w:pStyle w:val="TableParagraph"/>
              <w:spacing w:before="56"/>
              <w:ind w:left="851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4479" w:type="dxa"/>
            <w:gridSpan w:val="3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70" w:hRule="atLeast"/>
        </w:trPr>
        <w:tc>
          <w:tcPr>
            <w:tcW w:w="877" w:type="dxa"/>
          </w:tcPr>
          <w:p>
            <w:pPr>
              <w:pStyle w:val="TableParagraph"/>
              <w:spacing w:before="46"/>
              <w:ind w:left="53"/>
              <w:rPr>
                <w:position w:val="1"/>
                <w:sz w:val="14"/>
              </w:rPr>
            </w:pPr>
            <w:r>
              <w:rPr>
                <w:sz w:val="14"/>
              </w:rPr>
              <w:t>63</w:t>
            </w:r>
            <w:r>
              <w:rPr>
                <w:spacing w:val="38"/>
                <w:sz w:val="14"/>
              </w:rPr>
              <w:t> </w:t>
            </w:r>
            <w:r>
              <w:rPr>
                <w:spacing w:val="-2"/>
                <w:position w:val="1"/>
                <w:sz w:val="14"/>
              </w:rPr>
              <w:t>150203</w:t>
            </w:r>
          </w:p>
        </w:tc>
        <w:tc>
          <w:tcPr>
            <w:tcW w:w="4575" w:type="dxa"/>
          </w:tcPr>
          <w:p>
            <w:pPr>
              <w:pStyle w:val="TableParagraph"/>
              <w:spacing w:before="50"/>
              <w:ind w:left="175"/>
              <w:rPr>
                <w:sz w:val="14"/>
              </w:rPr>
            </w:pPr>
            <w:r>
              <w:rPr>
                <w:sz w:val="14"/>
              </w:rPr>
              <w:t>Общество</w:t>
            </w:r>
            <w:r>
              <w:rPr>
                <w:spacing w:val="73"/>
                <w:sz w:val="14"/>
              </w:rPr>
              <w:t> </w:t>
            </w:r>
            <w:r>
              <w:rPr>
                <w:sz w:val="14"/>
              </w:rPr>
              <w:t>с</w:t>
            </w:r>
            <w:r>
              <w:rPr>
                <w:spacing w:val="60"/>
                <w:sz w:val="14"/>
              </w:rPr>
              <w:t> </w:t>
            </w:r>
            <w:r>
              <w:rPr>
                <w:sz w:val="14"/>
              </w:rPr>
              <w:t>ограниченной</w:t>
            </w:r>
            <w:r>
              <w:rPr>
                <w:spacing w:val="73"/>
                <w:sz w:val="14"/>
              </w:rPr>
              <w:t> </w:t>
            </w:r>
            <w:r>
              <w:rPr>
                <w:sz w:val="14"/>
              </w:rPr>
              <w:t>ответственностью</w:t>
            </w:r>
            <w:r>
              <w:rPr>
                <w:spacing w:val="69"/>
                <w:sz w:val="14"/>
              </w:rPr>
              <w:t> </w:t>
            </w:r>
            <w:r>
              <w:rPr>
                <w:sz w:val="14"/>
              </w:rPr>
              <w:t>«Ситилаб-</w:t>
            </w:r>
            <w:r>
              <w:rPr>
                <w:spacing w:val="-2"/>
                <w:sz w:val="14"/>
              </w:rPr>
              <w:t>Кавказ»</w:t>
            </w:r>
          </w:p>
        </w:tc>
        <w:tc>
          <w:tcPr>
            <w:tcW w:w="96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534" w:type="dxa"/>
          </w:tcPr>
          <w:p>
            <w:pPr>
              <w:pStyle w:val="TableParagraph"/>
              <w:spacing w:before="56"/>
              <w:ind w:left="851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4479" w:type="dxa"/>
            <w:gridSpan w:val="3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561" w:hRule="atLeast"/>
        </w:trPr>
        <w:tc>
          <w:tcPr>
            <w:tcW w:w="877" w:type="dxa"/>
          </w:tcPr>
          <w:p>
            <w:pPr>
              <w:pStyle w:val="TableParagraph"/>
              <w:spacing w:before="150"/>
              <w:ind w:left="53"/>
              <w:rPr>
                <w:sz w:val="14"/>
              </w:rPr>
            </w:pPr>
            <w:r>
              <w:rPr>
                <w:sz w:val="14"/>
              </w:rPr>
              <w:t>64</w:t>
            </w:r>
            <w:r>
              <w:rPr>
                <w:spacing w:val="39"/>
                <w:sz w:val="14"/>
              </w:rPr>
              <w:t> </w:t>
            </w:r>
            <w:r>
              <w:rPr>
                <w:spacing w:val="-2"/>
                <w:sz w:val="14"/>
              </w:rPr>
              <w:t>150202</w:t>
            </w:r>
          </w:p>
        </w:tc>
        <w:tc>
          <w:tcPr>
            <w:tcW w:w="4575" w:type="dxa"/>
          </w:tcPr>
          <w:p>
            <w:pPr>
              <w:pStyle w:val="TableParagraph"/>
              <w:spacing w:line="292" w:lineRule="auto" w:before="146"/>
              <w:ind w:left="175" w:right="148"/>
              <w:rPr>
                <w:sz w:val="14"/>
              </w:rPr>
            </w:pPr>
            <w:r>
              <w:rPr>
                <w:sz w:val="14"/>
              </w:rPr>
              <w:t>Общество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с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ограниченной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ответственностью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«Инвитро-</w:t>
            </w:r>
            <w:r>
              <w:rPr>
                <w:spacing w:val="40"/>
                <w:sz w:val="14"/>
              </w:rPr>
              <w:t> </w:t>
            </w:r>
            <w:r>
              <w:rPr>
                <w:spacing w:val="-2"/>
                <w:sz w:val="14"/>
              </w:rPr>
              <w:t>Ставрополье»</w:t>
            </w:r>
          </w:p>
        </w:tc>
        <w:tc>
          <w:tcPr>
            <w:tcW w:w="96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534" w:type="dxa"/>
          </w:tcPr>
          <w:p>
            <w:pPr>
              <w:pStyle w:val="TableParagraph"/>
              <w:spacing w:before="150"/>
              <w:ind w:left="851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4479" w:type="dxa"/>
            <w:gridSpan w:val="3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013" w:hRule="atLeast"/>
        </w:trPr>
        <w:tc>
          <w:tcPr>
            <w:tcW w:w="877" w:type="dxa"/>
          </w:tcPr>
          <w:p>
            <w:pPr>
              <w:pStyle w:val="TableParagraph"/>
              <w:spacing w:before="55"/>
              <w:ind w:left="53"/>
              <w:rPr>
                <w:sz w:val="14"/>
              </w:rPr>
            </w:pPr>
            <w:r>
              <w:rPr>
                <w:spacing w:val="-5"/>
                <w:sz w:val="14"/>
              </w:rPr>
              <w:t>65</w:t>
            </w: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134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left="50"/>
              <w:rPr>
                <w:sz w:val="14"/>
              </w:rPr>
            </w:pPr>
            <w:r>
              <w:rPr>
                <w:spacing w:val="-5"/>
                <w:sz w:val="14"/>
              </w:rPr>
              <w:t>66</w:t>
            </w:r>
          </w:p>
        </w:tc>
        <w:tc>
          <w:tcPr>
            <w:tcW w:w="4575" w:type="dxa"/>
          </w:tcPr>
          <w:p>
            <w:pPr>
              <w:pStyle w:val="TableParagraph"/>
              <w:spacing w:before="51"/>
              <w:ind w:left="170"/>
              <w:rPr>
                <w:sz w:val="14"/>
              </w:rPr>
            </w:pPr>
            <w:r>
              <w:rPr>
                <w:spacing w:val="2"/>
                <w:sz w:val="14"/>
              </w:rPr>
              <w:t>Государственное</w:t>
            </w:r>
            <w:r>
              <w:rPr>
                <w:spacing w:val="49"/>
                <w:sz w:val="14"/>
              </w:rPr>
              <w:t> </w:t>
            </w:r>
            <w:r>
              <w:rPr>
                <w:spacing w:val="2"/>
                <w:sz w:val="14"/>
              </w:rPr>
              <w:t>бюджетное</w:t>
            </w:r>
            <w:r>
              <w:rPr>
                <w:spacing w:val="41"/>
                <w:sz w:val="14"/>
              </w:rPr>
              <w:t> </w:t>
            </w:r>
            <w:r>
              <w:rPr>
                <w:spacing w:val="2"/>
                <w:sz w:val="14"/>
              </w:rPr>
              <w:t>учреждение</w:t>
            </w:r>
            <w:r>
              <w:rPr>
                <w:spacing w:val="50"/>
                <w:sz w:val="14"/>
              </w:rPr>
              <w:t> </w:t>
            </w:r>
            <w:r>
              <w:rPr>
                <w:spacing w:val="-2"/>
                <w:sz w:val="14"/>
              </w:rPr>
              <w:t>здравоохранения</w:t>
            </w:r>
          </w:p>
          <w:p>
            <w:pPr>
              <w:pStyle w:val="TableParagraph"/>
              <w:spacing w:line="290" w:lineRule="auto" w:before="35"/>
              <w:ind w:left="170" w:right="148" w:firstLine="4"/>
              <w:rPr>
                <w:sz w:val="14"/>
              </w:rPr>
            </w:pPr>
            <w:r>
              <w:rPr>
                <w:sz w:val="14"/>
              </w:rPr>
              <w:t>«Республиканский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врачебно-физкультурный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диспансер»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Министерства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здравоохранения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Республики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Северная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Осетия</w:t>
            </w:r>
            <w:r>
              <w:rPr>
                <w:spacing w:val="35"/>
                <w:sz w:val="14"/>
              </w:rPr>
              <w:t> </w:t>
            </w:r>
            <w:r>
              <w:rPr>
                <w:sz w:val="14"/>
              </w:rPr>
              <w:t>-</w:t>
            </w:r>
            <w:r>
              <w:rPr>
                <w:spacing w:val="40"/>
                <w:sz w:val="14"/>
              </w:rPr>
              <w:t> </w:t>
            </w:r>
            <w:r>
              <w:rPr>
                <w:spacing w:val="-2"/>
                <w:sz w:val="14"/>
              </w:rPr>
              <w:t>Алания</w:t>
            </w:r>
          </w:p>
          <w:p>
            <w:pPr>
              <w:pStyle w:val="TableParagraph"/>
              <w:spacing w:line="159" w:lineRule="exact"/>
              <w:ind w:left="171"/>
              <w:rPr>
                <w:sz w:val="14"/>
              </w:rPr>
            </w:pPr>
            <w:r>
              <w:rPr>
                <w:spacing w:val="2"/>
                <w:sz w:val="14"/>
              </w:rPr>
              <w:t>Государственное</w:t>
            </w:r>
            <w:r>
              <w:rPr>
                <w:spacing w:val="49"/>
                <w:sz w:val="14"/>
              </w:rPr>
              <w:t> </w:t>
            </w:r>
            <w:r>
              <w:rPr>
                <w:spacing w:val="2"/>
                <w:sz w:val="14"/>
              </w:rPr>
              <w:t>бюджетное</w:t>
            </w:r>
            <w:r>
              <w:rPr>
                <w:spacing w:val="41"/>
                <w:sz w:val="14"/>
              </w:rPr>
              <w:t> </w:t>
            </w:r>
            <w:r>
              <w:rPr>
                <w:spacing w:val="2"/>
                <w:sz w:val="14"/>
              </w:rPr>
              <w:t>учреждение</w:t>
            </w:r>
            <w:r>
              <w:rPr>
                <w:spacing w:val="50"/>
                <w:sz w:val="14"/>
              </w:rPr>
              <w:t> </w:t>
            </w:r>
            <w:r>
              <w:rPr>
                <w:spacing w:val="-2"/>
                <w:sz w:val="14"/>
              </w:rPr>
              <w:t>здравоохранения</w:t>
            </w:r>
          </w:p>
        </w:tc>
        <w:tc>
          <w:tcPr>
            <w:tcW w:w="964" w:type="dxa"/>
          </w:tcPr>
          <w:p>
            <w:pPr>
              <w:pStyle w:val="TableParagraph"/>
              <w:spacing w:before="55"/>
              <w:ind w:left="40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134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left="40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353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479" w:type="dxa"/>
            <w:gridSpan w:val="3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12" w:hRule="atLeast"/>
        </w:trPr>
        <w:tc>
          <w:tcPr>
            <w:tcW w:w="877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575" w:type="dxa"/>
          </w:tcPr>
          <w:p>
            <w:pPr>
              <w:pStyle w:val="TableParagraph"/>
              <w:spacing w:before="12"/>
              <w:ind w:left="175"/>
              <w:rPr>
                <w:sz w:val="14"/>
              </w:rPr>
            </w:pPr>
            <w:r>
              <w:rPr>
                <w:spacing w:val="2"/>
                <w:sz w:val="14"/>
              </w:rPr>
              <w:t>«Республиканский</w:t>
            </w:r>
            <w:r>
              <w:rPr>
                <w:spacing w:val="56"/>
                <w:sz w:val="14"/>
              </w:rPr>
              <w:t> </w:t>
            </w:r>
            <w:r>
              <w:rPr>
                <w:spacing w:val="2"/>
                <w:sz w:val="14"/>
              </w:rPr>
              <w:t>наркологический</w:t>
            </w:r>
            <w:r>
              <w:rPr>
                <w:spacing w:val="59"/>
                <w:sz w:val="14"/>
              </w:rPr>
              <w:t> </w:t>
            </w:r>
            <w:r>
              <w:rPr>
                <w:spacing w:val="2"/>
                <w:sz w:val="14"/>
              </w:rPr>
              <w:t>диспансер»</w:t>
            </w:r>
            <w:r>
              <w:rPr>
                <w:spacing w:val="36"/>
                <w:sz w:val="14"/>
              </w:rPr>
              <w:t> </w:t>
            </w:r>
            <w:r>
              <w:rPr>
                <w:spacing w:val="-2"/>
                <w:sz w:val="14"/>
              </w:rPr>
              <w:t>Министерства</w:t>
            </w:r>
          </w:p>
          <w:p>
            <w:pPr>
              <w:pStyle w:val="TableParagraph"/>
              <w:spacing w:before="31"/>
              <w:ind w:left="175"/>
              <w:rPr>
                <w:sz w:val="14"/>
              </w:rPr>
            </w:pPr>
            <w:r>
              <w:rPr>
                <w:sz w:val="14"/>
              </w:rPr>
              <w:t>здравоохранения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Республики</w:t>
            </w:r>
            <w:r>
              <w:rPr>
                <w:spacing w:val="53"/>
                <w:sz w:val="14"/>
              </w:rPr>
              <w:t> </w:t>
            </w:r>
            <w:r>
              <w:rPr>
                <w:sz w:val="14"/>
              </w:rPr>
              <w:t>Северная</w:t>
            </w:r>
            <w:r>
              <w:rPr>
                <w:spacing w:val="43"/>
                <w:sz w:val="14"/>
              </w:rPr>
              <w:t> </w:t>
            </w:r>
            <w:r>
              <w:rPr>
                <w:sz w:val="14"/>
              </w:rPr>
              <w:t>Осетия</w:t>
            </w:r>
            <w:r>
              <w:rPr>
                <w:spacing w:val="39"/>
                <w:sz w:val="14"/>
              </w:rPr>
              <w:t> </w:t>
            </w:r>
            <w:r>
              <w:rPr>
                <w:sz w:val="14"/>
              </w:rPr>
              <w:t>-</w:t>
            </w:r>
            <w:r>
              <w:rPr>
                <w:spacing w:val="76"/>
                <w:w w:val="150"/>
                <w:sz w:val="14"/>
              </w:rPr>
              <w:t> </w:t>
            </w:r>
            <w:r>
              <w:rPr>
                <w:spacing w:val="-2"/>
                <w:sz w:val="14"/>
              </w:rPr>
              <w:t>Алания</w:t>
            </w:r>
          </w:p>
        </w:tc>
        <w:tc>
          <w:tcPr>
            <w:tcW w:w="96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53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479" w:type="dxa"/>
            <w:gridSpan w:val="3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807" w:hRule="atLeast"/>
        </w:trPr>
        <w:tc>
          <w:tcPr>
            <w:tcW w:w="877" w:type="dxa"/>
          </w:tcPr>
          <w:p>
            <w:pPr>
              <w:pStyle w:val="TableParagraph"/>
              <w:spacing w:before="41"/>
              <w:ind w:left="54"/>
              <w:rPr>
                <w:sz w:val="14"/>
              </w:rPr>
            </w:pPr>
            <w:r>
              <w:rPr>
                <w:spacing w:val="-5"/>
                <w:sz w:val="14"/>
              </w:rPr>
              <w:t>67</w:t>
            </w: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103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left="54"/>
              <w:rPr>
                <w:sz w:val="14"/>
              </w:rPr>
            </w:pPr>
            <w:r>
              <w:rPr>
                <w:spacing w:val="-5"/>
                <w:sz w:val="14"/>
              </w:rPr>
              <w:t>68</w:t>
            </w:r>
          </w:p>
        </w:tc>
        <w:tc>
          <w:tcPr>
            <w:tcW w:w="4575" w:type="dxa"/>
          </w:tcPr>
          <w:p>
            <w:pPr>
              <w:pStyle w:val="TableParagraph"/>
              <w:spacing w:before="41"/>
              <w:ind w:left="170"/>
              <w:rPr>
                <w:sz w:val="14"/>
              </w:rPr>
            </w:pPr>
            <w:r>
              <w:rPr>
                <w:spacing w:val="2"/>
                <w:sz w:val="14"/>
              </w:rPr>
              <w:t>Государственное</w:t>
            </w:r>
            <w:r>
              <w:rPr>
                <w:spacing w:val="49"/>
                <w:sz w:val="14"/>
              </w:rPr>
              <w:t> </w:t>
            </w:r>
            <w:r>
              <w:rPr>
                <w:spacing w:val="2"/>
                <w:sz w:val="14"/>
              </w:rPr>
              <w:t>бюджетное</w:t>
            </w:r>
            <w:r>
              <w:rPr>
                <w:spacing w:val="42"/>
                <w:sz w:val="14"/>
              </w:rPr>
              <w:t> </w:t>
            </w:r>
            <w:r>
              <w:rPr>
                <w:spacing w:val="2"/>
                <w:sz w:val="14"/>
              </w:rPr>
              <w:t>учреждение</w:t>
            </w:r>
            <w:r>
              <w:rPr>
                <w:spacing w:val="50"/>
                <w:sz w:val="14"/>
              </w:rPr>
              <w:t> </w:t>
            </w:r>
            <w:r>
              <w:rPr>
                <w:spacing w:val="-2"/>
                <w:sz w:val="14"/>
              </w:rPr>
              <w:t>здравоохранения</w:t>
            </w:r>
          </w:p>
          <w:p>
            <w:pPr>
              <w:pStyle w:val="TableParagraph"/>
              <w:spacing w:line="292" w:lineRule="auto" w:before="31"/>
              <w:ind w:left="175"/>
              <w:rPr>
                <w:sz w:val="14"/>
              </w:rPr>
            </w:pPr>
            <w:r>
              <w:rPr>
                <w:sz w:val="14"/>
              </w:rPr>
              <w:t>«Республиканская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психиатрическая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больница»</w:t>
            </w:r>
            <w:r>
              <w:rPr>
                <w:spacing w:val="34"/>
                <w:sz w:val="14"/>
              </w:rPr>
              <w:t> </w:t>
            </w:r>
            <w:r>
              <w:rPr>
                <w:sz w:val="14"/>
              </w:rPr>
              <w:t>Министерства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здравоохранения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Республики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Северная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Осетия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-</w:t>
            </w:r>
            <w:r>
              <w:rPr>
                <w:spacing w:val="80"/>
                <w:sz w:val="14"/>
              </w:rPr>
              <w:t> </w:t>
            </w:r>
            <w:r>
              <w:rPr>
                <w:sz w:val="14"/>
              </w:rPr>
              <w:t>Алания</w:t>
            </w:r>
          </w:p>
          <w:p>
            <w:pPr>
              <w:pStyle w:val="TableParagraph"/>
              <w:spacing w:line="159" w:lineRule="exact" w:before="1"/>
              <w:ind w:left="170"/>
              <w:rPr>
                <w:sz w:val="14"/>
              </w:rPr>
            </w:pPr>
            <w:r>
              <w:rPr>
                <w:spacing w:val="2"/>
                <w:sz w:val="14"/>
              </w:rPr>
              <w:t>Государственное</w:t>
            </w:r>
            <w:r>
              <w:rPr>
                <w:spacing w:val="49"/>
                <w:sz w:val="14"/>
              </w:rPr>
              <w:t> </w:t>
            </w:r>
            <w:r>
              <w:rPr>
                <w:spacing w:val="2"/>
                <w:sz w:val="14"/>
              </w:rPr>
              <w:t>бюджетное</w:t>
            </w:r>
            <w:r>
              <w:rPr>
                <w:spacing w:val="42"/>
                <w:sz w:val="14"/>
              </w:rPr>
              <w:t> </w:t>
            </w:r>
            <w:r>
              <w:rPr>
                <w:spacing w:val="2"/>
                <w:sz w:val="14"/>
              </w:rPr>
              <w:t>учреждение</w:t>
            </w:r>
            <w:r>
              <w:rPr>
                <w:spacing w:val="50"/>
                <w:sz w:val="14"/>
              </w:rPr>
              <w:t> </w:t>
            </w:r>
            <w:r>
              <w:rPr>
                <w:spacing w:val="-2"/>
                <w:sz w:val="14"/>
              </w:rPr>
              <w:t>здравоохранения</w:t>
            </w:r>
          </w:p>
        </w:tc>
        <w:tc>
          <w:tcPr>
            <w:tcW w:w="964" w:type="dxa"/>
          </w:tcPr>
          <w:p>
            <w:pPr>
              <w:pStyle w:val="TableParagraph"/>
              <w:spacing w:before="41"/>
              <w:ind w:left="40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103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left="40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353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479" w:type="dxa"/>
            <w:gridSpan w:val="3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583" w:hRule="atLeast"/>
        </w:trPr>
        <w:tc>
          <w:tcPr>
            <w:tcW w:w="877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82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left="54"/>
              <w:rPr>
                <w:sz w:val="14"/>
              </w:rPr>
            </w:pPr>
            <w:r>
              <w:rPr>
                <w:spacing w:val="-5"/>
                <w:sz w:val="14"/>
              </w:rPr>
              <w:t>69</w:t>
            </w:r>
          </w:p>
        </w:tc>
        <w:tc>
          <w:tcPr>
            <w:tcW w:w="4575" w:type="dxa"/>
          </w:tcPr>
          <w:p>
            <w:pPr>
              <w:pStyle w:val="TableParagraph"/>
              <w:spacing w:line="292" w:lineRule="auto" w:before="12"/>
              <w:ind w:left="175"/>
              <w:rPr>
                <w:sz w:val="14"/>
              </w:rPr>
            </w:pPr>
            <w:r>
              <w:rPr>
                <w:sz w:val="14"/>
              </w:rPr>
              <w:t>«Молочная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кухня»</w:t>
            </w:r>
            <w:r>
              <w:rPr>
                <w:spacing w:val="35"/>
                <w:sz w:val="14"/>
              </w:rPr>
              <w:t> </w:t>
            </w:r>
            <w:r>
              <w:rPr>
                <w:sz w:val="14"/>
              </w:rPr>
              <w:t>Министерства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здравоохранения</w:t>
            </w:r>
            <w:r>
              <w:rPr>
                <w:spacing w:val="38"/>
                <w:sz w:val="14"/>
              </w:rPr>
              <w:t> </w:t>
            </w:r>
            <w:r>
              <w:rPr>
                <w:sz w:val="14"/>
              </w:rPr>
              <w:t>Республики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Северная Осетия -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Алания</w:t>
            </w:r>
          </w:p>
          <w:p>
            <w:pPr>
              <w:pStyle w:val="TableParagraph"/>
              <w:spacing w:line="159" w:lineRule="exact"/>
              <w:ind w:left="170"/>
              <w:rPr>
                <w:sz w:val="14"/>
              </w:rPr>
            </w:pPr>
            <w:r>
              <w:rPr>
                <w:spacing w:val="2"/>
                <w:sz w:val="14"/>
              </w:rPr>
              <w:t>Государственное</w:t>
            </w:r>
            <w:r>
              <w:rPr>
                <w:spacing w:val="49"/>
                <w:sz w:val="14"/>
              </w:rPr>
              <w:t> </w:t>
            </w:r>
            <w:r>
              <w:rPr>
                <w:spacing w:val="2"/>
                <w:sz w:val="14"/>
              </w:rPr>
              <w:t>бюджетное</w:t>
            </w:r>
            <w:r>
              <w:rPr>
                <w:spacing w:val="42"/>
                <w:sz w:val="14"/>
              </w:rPr>
              <w:t> </w:t>
            </w:r>
            <w:r>
              <w:rPr>
                <w:spacing w:val="2"/>
                <w:sz w:val="14"/>
              </w:rPr>
              <w:t>учреждение</w:t>
            </w:r>
            <w:r>
              <w:rPr>
                <w:spacing w:val="50"/>
                <w:sz w:val="14"/>
              </w:rPr>
              <w:t> </w:t>
            </w:r>
            <w:r>
              <w:rPr>
                <w:spacing w:val="-2"/>
                <w:sz w:val="14"/>
              </w:rPr>
              <w:t>здравоохранения</w:t>
            </w:r>
          </w:p>
        </w:tc>
        <w:tc>
          <w:tcPr>
            <w:tcW w:w="964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82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left="40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353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479" w:type="dxa"/>
            <w:gridSpan w:val="3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617" w:hRule="atLeast"/>
        </w:trPr>
        <w:tc>
          <w:tcPr>
            <w:tcW w:w="877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575" w:type="dxa"/>
          </w:tcPr>
          <w:p>
            <w:pPr>
              <w:pStyle w:val="TableParagraph"/>
              <w:spacing w:line="290" w:lineRule="auto" w:before="12"/>
              <w:ind w:left="171" w:firstLine="4"/>
              <w:rPr>
                <w:sz w:val="14"/>
              </w:rPr>
            </w:pPr>
            <w:r>
              <w:rPr>
                <w:sz w:val="14"/>
              </w:rPr>
              <w:t>«Республиканский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центр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по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профилактике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и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борьбе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со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СПИД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и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инфекционными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заболеваниями»</w:t>
            </w:r>
            <w:r>
              <w:rPr>
                <w:spacing w:val="34"/>
                <w:sz w:val="14"/>
              </w:rPr>
              <w:t> </w:t>
            </w:r>
            <w:r>
              <w:rPr>
                <w:sz w:val="14"/>
              </w:rPr>
              <w:t>Министерства</w:t>
            </w:r>
            <w:r>
              <w:rPr>
                <w:spacing w:val="38"/>
                <w:sz w:val="14"/>
              </w:rPr>
              <w:t> </w:t>
            </w:r>
            <w:r>
              <w:rPr>
                <w:sz w:val="14"/>
              </w:rPr>
              <w:t>здравоохранения</w:t>
            </w:r>
            <w:r>
              <w:rPr>
                <w:spacing w:val="80"/>
                <w:sz w:val="14"/>
              </w:rPr>
              <w:t> </w:t>
            </w:r>
            <w:r>
              <w:rPr>
                <w:sz w:val="14"/>
              </w:rPr>
              <w:t>Республики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Северная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Осетия -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Алания</w:t>
            </w:r>
          </w:p>
        </w:tc>
        <w:tc>
          <w:tcPr>
            <w:tcW w:w="96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53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479" w:type="dxa"/>
            <w:gridSpan w:val="3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650" w:hRule="atLeast"/>
        </w:trPr>
        <w:tc>
          <w:tcPr>
            <w:tcW w:w="877" w:type="dxa"/>
          </w:tcPr>
          <w:p>
            <w:pPr>
              <w:pStyle w:val="TableParagraph"/>
              <w:spacing w:before="52"/>
              <w:ind w:left="54"/>
              <w:rPr>
                <w:sz w:val="14"/>
              </w:rPr>
            </w:pPr>
            <w:r>
              <w:rPr>
                <w:spacing w:val="-5"/>
                <w:sz w:val="14"/>
              </w:rPr>
              <w:t>70</w:t>
            </w:r>
          </w:p>
        </w:tc>
        <w:tc>
          <w:tcPr>
            <w:tcW w:w="4575" w:type="dxa"/>
          </w:tcPr>
          <w:p>
            <w:pPr>
              <w:pStyle w:val="TableParagraph"/>
              <w:spacing w:before="48"/>
              <w:ind w:left="171"/>
              <w:rPr>
                <w:sz w:val="14"/>
              </w:rPr>
            </w:pPr>
            <w:r>
              <w:rPr>
                <w:spacing w:val="2"/>
                <w:sz w:val="14"/>
              </w:rPr>
              <w:t>Государственное</w:t>
            </w:r>
            <w:r>
              <w:rPr>
                <w:spacing w:val="51"/>
                <w:sz w:val="14"/>
              </w:rPr>
              <w:t> </w:t>
            </w:r>
            <w:r>
              <w:rPr>
                <w:spacing w:val="2"/>
                <w:sz w:val="14"/>
              </w:rPr>
              <w:t>автономное</w:t>
            </w:r>
            <w:r>
              <w:rPr>
                <w:spacing w:val="38"/>
                <w:sz w:val="14"/>
              </w:rPr>
              <w:t> </w:t>
            </w:r>
            <w:r>
              <w:rPr>
                <w:spacing w:val="2"/>
                <w:sz w:val="14"/>
              </w:rPr>
              <w:t>учреждение</w:t>
            </w:r>
            <w:r>
              <w:rPr>
                <w:spacing w:val="54"/>
                <w:sz w:val="14"/>
              </w:rPr>
              <w:t> </w:t>
            </w:r>
            <w:r>
              <w:rPr>
                <w:spacing w:val="-2"/>
                <w:sz w:val="14"/>
              </w:rPr>
              <w:t>«Республиканский</w:t>
            </w:r>
          </w:p>
          <w:p>
            <w:pPr>
              <w:pStyle w:val="TableParagraph"/>
              <w:spacing w:line="285" w:lineRule="auto" w:before="35"/>
              <w:ind w:left="175"/>
              <w:rPr>
                <w:sz w:val="14"/>
              </w:rPr>
            </w:pPr>
            <w:r>
              <w:rPr>
                <w:sz w:val="14"/>
              </w:rPr>
              <w:t>центр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лечебного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и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профилактического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питания»</w:t>
            </w:r>
            <w:r>
              <w:rPr>
                <w:spacing w:val="38"/>
                <w:sz w:val="14"/>
              </w:rPr>
              <w:t> </w:t>
            </w:r>
            <w:r>
              <w:rPr>
                <w:sz w:val="14"/>
              </w:rPr>
              <w:t>Министерства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здравоохранения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Республики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Северная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Осетия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-</w:t>
            </w:r>
            <w:r>
              <w:rPr>
                <w:spacing w:val="80"/>
                <w:sz w:val="14"/>
              </w:rPr>
              <w:t> </w:t>
            </w:r>
            <w:r>
              <w:rPr>
                <w:sz w:val="14"/>
              </w:rPr>
              <w:t>Алания</w:t>
            </w:r>
          </w:p>
        </w:tc>
        <w:tc>
          <w:tcPr>
            <w:tcW w:w="964" w:type="dxa"/>
          </w:tcPr>
          <w:p>
            <w:pPr>
              <w:pStyle w:val="TableParagraph"/>
              <w:spacing w:before="52"/>
              <w:ind w:left="40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353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479" w:type="dxa"/>
            <w:gridSpan w:val="3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712" w:hRule="atLeast"/>
        </w:trPr>
        <w:tc>
          <w:tcPr>
            <w:tcW w:w="877" w:type="dxa"/>
          </w:tcPr>
          <w:p>
            <w:pPr>
              <w:pStyle w:val="TableParagraph"/>
              <w:spacing w:before="46"/>
              <w:ind w:left="54"/>
              <w:rPr>
                <w:sz w:val="14"/>
              </w:rPr>
            </w:pPr>
            <w:r>
              <w:rPr>
                <w:spacing w:val="-5"/>
                <w:sz w:val="14"/>
              </w:rPr>
              <w:t>71</w:t>
            </w:r>
          </w:p>
        </w:tc>
        <w:tc>
          <w:tcPr>
            <w:tcW w:w="4575" w:type="dxa"/>
          </w:tcPr>
          <w:p>
            <w:pPr>
              <w:pStyle w:val="TableParagraph"/>
              <w:spacing w:before="46"/>
              <w:ind w:left="170"/>
              <w:rPr>
                <w:sz w:val="14"/>
              </w:rPr>
            </w:pPr>
            <w:r>
              <w:rPr>
                <w:spacing w:val="2"/>
                <w:sz w:val="14"/>
              </w:rPr>
              <w:t>Государственное</w:t>
            </w:r>
            <w:r>
              <w:rPr>
                <w:spacing w:val="49"/>
                <w:sz w:val="14"/>
              </w:rPr>
              <w:t> </w:t>
            </w:r>
            <w:r>
              <w:rPr>
                <w:spacing w:val="2"/>
                <w:sz w:val="14"/>
              </w:rPr>
              <w:t>бюджетное</w:t>
            </w:r>
            <w:r>
              <w:rPr>
                <w:spacing w:val="42"/>
                <w:sz w:val="14"/>
              </w:rPr>
              <w:t> </w:t>
            </w:r>
            <w:r>
              <w:rPr>
                <w:spacing w:val="2"/>
                <w:sz w:val="14"/>
              </w:rPr>
              <w:t>учреждение</w:t>
            </w:r>
            <w:r>
              <w:rPr>
                <w:spacing w:val="50"/>
                <w:sz w:val="14"/>
              </w:rPr>
              <w:t> </w:t>
            </w:r>
            <w:r>
              <w:rPr>
                <w:spacing w:val="-2"/>
                <w:sz w:val="14"/>
              </w:rPr>
              <w:t>здравоохранения</w:t>
            </w:r>
          </w:p>
          <w:p>
            <w:pPr>
              <w:pStyle w:val="TableParagraph"/>
              <w:spacing w:line="292" w:lineRule="auto" w:before="31"/>
              <w:ind w:left="175"/>
              <w:rPr>
                <w:sz w:val="14"/>
              </w:rPr>
            </w:pPr>
            <w:r>
              <w:rPr>
                <w:sz w:val="14"/>
              </w:rPr>
              <w:t>«Республиканская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станция</w:t>
            </w:r>
            <w:r>
              <w:rPr>
                <w:spacing w:val="39"/>
                <w:sz w:val="14"/>
              </w:rPr>
              <w:t> </w:t>
            </w:r>
            <w:r>
              <w:rPr>
                <w:sz w:val="14"/>
              </w:rPr>
              <w:t>переливания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крови»</w:t>
            </w:r>
            <w:r>
              <w:rPr>
                <w:spacing w:val="35"/>
                <w:sz w:val="14"/>
              </w:rPr>
              <w:t> </w:t>
            </w:r>
            <w:r>
              <w:rPr>
                <w:sz w:val="14"/>
              </w:rPr>
              <w:t>Министерства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здравоохранения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Республики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Северная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Осетия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-</w:t>
            </w:r>
            <w:r>
              <w:rPr>
                <w:spacing w:val="80"/>
                <w:sz w:val="14"/>
              </w:rPr>
              <w:t> </w:t>
            </w:r>
            <w:r>
              <w:rPr>
                <w:sz w:val="14"/>
              </w:rPr>
              <w:t>Алания</w:t>
            </w:r>
          </w:p>
        </w:tc>
        <w:tc>
          <w:tcPr>
            <w:tcW w:w="964" w:type="dxa"/>
          </w:tcPr>
          <w:p>
            <w:pPr>
              <w:pStyle w:val="TableParagraph"/>
              <w:spacing w:before="46"/>
              <w:ind w:left="40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353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479" w:type="dxa"/>
            <w:gridSpan w:val="3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852" w:hRule="atLeast"/>
        </w:trPr>
        <w:tc>
          <w:tcPr>
            <w:tcW w:w="877" w:type="dxa"/>
          </w:tcPr>
          <w:p>
            <w:pPr>
              <w:pStyle w:val="TableParagraph"/>
              <w:spacing w:before="111"/>
              <w:ind w:left="54"/>
              <w:rPr>
                <w:sz w:val="14"/>
              </w:rPr>
            </w:pPr>
            <w:r>
              <w:rPr>
                <w:spacing w:val="-5"/>
                <w:sz w:val="14"/>
              </w:rPr>
              <w:t>72</w:t>
            </w:r>
          </w:p>
        </w:tc>
        <w:tc>
          <w:tcPr>
            <w:tcW w:w="4575" w:type="dxa"/>
          </w:tcPr>
          <w:p>
            <w:pPr>
              <w:pStyle w:val="TableParagraph"/>
              <w:spacing w:before="111"/>
              <w:ind w:left="170"/>
              <w:rPr>
                <w:sz w:val="14"/>
              </w:rPr>
            </w:pPr>
            <w:r>
              <w:rPr>
                <w:spacing w:val="2"/>
                <w:sz w:val="14"/>
              </w:rPr>
              <w:t>Государственное</w:t>
            </w:r>
            <w:r>
              <w:rPr>
                <w:spacing w:val="49"/>
                <w:sz w:val="14"/>
              </w:rPr>
              <w:t> </w:t>
            </w:r>
            <w:r>
              <w:rPr>
                <w:spacing w:val="2"/>
                <w:sz w:val="14"/>
              </w:rPr>
              <w:t>бюджетное</w:t>
            </w:r>
            <w:r>
              <w:rPr>
                <w:spacing w:val="42"/>
                <w:sz w:val="14"/>
              </w:rPr>
              <w:t> </w:t>
            </w:r>
            <w:r>
              <w:rPr>
                <w:spacing w:val="2"/>
                <w:sz w:val="14"/>
              </w:rPr>
              <w:t>учреждение</w:t>
            </w:r>
            <w:r>
              <w:rPr>
                <w:spacing w:val="50"/>
                <w:sz w:val="14"/>
              </w:rPr>
              <w:t> </w:t>
            </w:r>
            <w:r>
              <w:rPr>
                <w:spacing w:val="-2"/>
                <w:sz w:val="14"/>
              </w:rPr>
              <w:t>здравоохранения</w:t>
            </w:r>
          </w:p>
          <w:p>
            <w:pPr>
              <w:pStyle w:val="TableParagraph"/>
              <w:spacing w:line="190" w:lineRule="atLeast"/>
              <w:ind w:left="171" w:right="148" w:firstLine="4"/>
              <w:rPr>
                <w:sz w:val="14"/>
              </w:rPr>
            </w:pPr>
            <w:r>
              <w:rPr>
                <w:sz w:val="14"/>
              </w:rPr>
              <w:t>«Республиканский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санаторий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для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детей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с</w:t>
            </w:r>
            <w:r>
              <w:rPr>
                <w:spacing w:val="33"/>
                <w:sz w:val="14"/>
              </w:rPr>
              <w:t> </w:t>
            </w:r>
            <w:r>
              <w:rPr>
                <w:sz w:val="14"/>
              </w:rPr>
              <w:t>родителями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«Фиагдон»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Министерства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здравоохранения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Республики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Северная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Осетия</w:t>
            </w:r>
            <w:r>
              <w:rPr>
                <w:spacing w:val="35"/>
                <w:sz w:val="14"/>
              </w:rPr>
              <w:t> </w:t>
            </w:r>
            <w:r>
              <w:rPr>
                <w:sz w:val="14"/>
              </w:rPr>
              <w:t>-</w:t>
            </w:r>
            <w:r>
              <w:rPr>
                <w:spacing w:val="40"/>
                <w:sz w:val="14"/>
              </w:rPr>
              <w:t> </w:t>
            </w:r>
            <w:r>
              <w:rPr>
                <w:spacing w:val="-2"/>
                <w:sz w:val="14"/>
              </w:rPr>
              <w:t>Алания</w:t>
            </w:r>
          </w:p>
        </w:tc>
        <w:tc>
          <w:tcPr>
            <w:tcW w:w="964" w:type="dxa"/>
          </w:tcPr>
          <w:p>
            <w:pPr>
              <w:pStyle w:val="TableParagraph"/>
              <w:spacing w:before="111"/>
              <w:ind w:left="40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353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479" w:type="dxa"/>
            <w:gridSpan w:val="3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spacing w:after="0"/>
        <w:rPr>
          <w:sz w:val="2"/>
          <w:szCs w:val="2"/>
        </w:rPr>
        <w:sectPr>
          <w:pgSz w:w="16840" w:h="11910" w:orient="landscape"/>
          <w:pgMar w:top="1040" w:bottom="1168" w:left="283" w:right="425"/>
        </w:sectPr>
      </w:pPr>
    </w:p>
    <w:tbl>
      <w:tblPr>
        <w:tblW w:w="0" w:type="auto"/>
        <w:jc w:val="left"/>
        <w:tblInd w:w="5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740"/>
        <w:gridCol w:w="1005"/>
        <w:gridCol w:w="1692"/>
        <w:gridCol w:w="1373"/>
        <w:gridCol w:w="1107"/>
        <w:gridCol w:w="900"/>
        <w:gridCol w:w="731"/>
        <w:gridCol w:w="888"/>
        <w:gridCol w:w="837"/>
        <w:gridCol w:w="718"/>
        <w:gridCol w:w="451"/>
      </w:tblGrid>
      <w:tr>
        <w:trPr>
          <w:trHeight w:val="784" w:hRule="atLeast"/>
        </w:trPr>
        <w:tc>
          <w:tcPr>
            <w:tcW w:w="5740" w:type="dxa"/>
          </w:tcPr>
          <w:p>
            <w:pPr>
              <w:pStyle w:val="TableParagraph"/>
              <w:tabs>
                <w:tab w:pos="1344" w:val="left" w:leader="none"/>
              </w:tabs>
              <w:spacing w:line="155" w:lineRule="exact"/>
              <w:ind w:left="346"/>
              <w:rPr>
                <w:sz w:val="14"/>
              </w:rPr>
            </w:pPr>
            <w:r>
              <w:rPr>
                <w:spacing w:val="-5"/>
                <w:sz w:val="14"/>
              </w:rPr>
              <w:t>73</w:t>
            </w:r>
            <w:r>
              <w:rPr>
                <w:sz w:val="14"/>
              </w:rPr>
              <w:tab/>
            </w:r>
            <w:r>
              <w:rPr>
                <w:spacing w:val="2"/>
                <w:sz w:val="14"/>
              </w:rPr>
              <w:t>Государственное</w:t>
            </w:r>
            <w:r>
              <w:rPr>
                <w:spacing w:val="50"/>
                <w:sz w:val="14"/>
              </w:rPr>
              <w:t> </w:t>
            </w:r>
            <w:r>
              <w:rPr>
                <w:spacing w:val="2"/>
                <w:sz w:val="14"/>
              </w:rPr>
              <w:t>бюджетное</w:t>
            </w:r>
            <w:r>
              <w:rPr>
                <w:spacing w:val="42"/>
                <w:sz w:val="14"/>
              </w:rPr>
              <w:t> </w:t>
            </w:r>
            <w:r>
              <w:rPr>
                <w:spacing w:val="2"/>
                <w:sz w:val="14"/>
              </w:rPr>
              <w:t>учреждение</w:t>
            </w:r>
            <w:r>
              <w:rPr>
                <w:spacing w:val="51"/>
                <w:sz w:val="14"/>
              </w:rPr>
              <w:t> </w:t>
            </w:r>
            <w:r>
              <w:rPr>
                <w:spacing w:val="-2"/>
                <w:sz w:val="14"/>
              </w:rPr>
              <w:t>здравоохранения</w:t>
            </w:r>
          </w:p>
          <w:p>
            <w:pPr>
              <w:pStyle w:val="TableParagraph"/>
              <w:spacing w:before="31"/>
              <w:ind w:left="1350"/>
              <w:rPr>
                <w:sz w:val="14"/>
              </w:rPr>
            </w:pPr>
            <w:r>
              <w:rPr>
                <w:spacing w:val="2"/>
                <w:sz w:val="14"/>
              </w:rPr>
              <w:t>«Республиканский</w:t>
            </w:r>
            <w:r>
              <w:rPr>
                <w:spacing w:val="59"/>
                <w:sz w:val="14"/>
              </w:rPr>
              <w:t> </w:t>
            </w:r>
            <w:r>
              <w:rPr>
                <w:spacing w:val="2"/>
                <w:sz w:val="14"/>
              </w:rPr>
              <w:t>детский</w:t>
            </w:r>
            <w:r>
              <w:rPr>
                <w:spacing w:val="59"/>
                <w:sz w:val="14"/>
              </w:rPr>
              <w:t> </w:t>
            </w:r>
            <w:r>
              <w:rPr>
                <w:spacing w:val="-2"/>
                <w:sz w:val="14"/>
              </w:rPr>
              <w:t>ортопедотравматологический</w:t>
            </w:r>
          </w:p>
          <w:p>
            <w:pPr>
              <w:pStyle w:val="TableParagraph"/>
              <w:spacing w:line="190" w:lineRule="atLeast" w:before="6"/>
              <w:ind w:left="1350"/>
              <w:rPr>
                <w:sz w:val="14"/>
              </w:rPr>
            </w:pPr>
            <w:r>
              <w:rPr>
                <w:sz w:val="14"/>
              </w:rPr>
              <w:t>санаторий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для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детей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с</w:t>
            </w:r>
            <w:r>
              <w:rPr>
                <w:spacing w:val="32"/>
                <w:sz w:val="14"/>
              </w:rPr>
              <w:t> </w:t>
            </w:r>
            <w:r>
              <w:rPr>
                <w:sz w:val="14"/>
              </w:rPr>
              <w:t>родителями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«Юность»</w:t>
            </w:r>
            <w:r>
              <w:rPr>
                <w:spacing w:val="35"/>
                <w:sz w:val="14"/>
              </w:rPr>
              <w:t> </w:t>
            </w:r>
            <w:r>
              <w:rPr>
                <w:sz w:val="14"/>
              </w:rPr>
              <w:t>Министерства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здравоохранения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Республики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Северная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Осетия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-</w:t>
            </w:r>
            <w:r>
              <w:rPr>
                <w:spacing w:val="80"/>
                <w:sz w:val="14"/>
              </w:rPr>
              <w:t> </w:t>
            </w:r>
            <w:r>
              <w:rPr>
                <w:sz w:val="14"/>
              </w:rPr>
              <w:t>Алания</w:t>
            </w:r>
          </w:p>
        </w:tc>
        <w:tc>
          <w:tcPr>
            <w:tcW w:w="1005" w:type="dxa"/>
          </w:tcPr>
          <w:p>
            <w:pPr>
              <w:pStyle w:val="TableParagraph"/>
              <w:spacing w:line="155" w:lineRule="exact"/>
              <w:ind w:left="50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8697" w:type="dxa"/>
            <w:gridSpan w:val="9"/>
            <w:vMerge w:val="restart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845" w:hRule="atLeast"/>
        </w:trPr>
        <w:tc>
          <w:tcPr>
            <w:tcW w:w="5740" w:type="dxa"/>
          </w:tcPr>
          <w:p>
            <w:pPr>
              <w:pStyle w:val="TableParagraph"/>
              <w:tabs>
                <w:tab w:pos="1344" w:val="left" w:leader="none"/>
              </w:tabs>
              <w:spacing w:before="43"/>
              <w:ind w:left="348"/>
              <w:rPr>
                <w:sz w:val="14"/>
              </w:rPr>
            </w:pPr>
            <w:r>
              <w:rPr>
                <w:spacing w:val="-5"/>
                <w:sz w:val="14"/>
              </w:rPr>
              <w:t>74</w:t>
            </w:r>
            <w:r>
              <w:rPr>
                <w:sz w:val="14"/>
              </w:rPr>
              <w:tab/>
            </w:r>
            <w:r>
              <w:rPr>
                <w:spacing w:val="2"/>
                <w:sz w:val="14"/>
              </w:rPr>
              <w:t>Государственное</w:t>
            </w:r>
            <w:r>
              <w:rPr>
                <w:spacing w:val="50"/>
                <w:sz w:val="14"/>
              </w:rPr>
              <w:t> </w:t>
            </w:r>
            <w:r>
              <w:rPr>
                <w:spacing w:val="2"/>
                <w:sz w:val="14"/>
              </w:rPr>
              <w:t>бюджетное</w:t>
            </w:r>
            <w:r>
              <w:rPr>
                <w:spacing w:val="42"/>
                <w:sz w:val="14"/>
              </w:rPr>
              <w:t> </w:t>
            </w:r>
            <w:r>
              <w:rPr>
                <w:spacing w:val="2"/>
                <w:sz w:val="14"/>
              </w:rPr>
              <w:t>учреждение</w:t>
            </w:r>
            <w:r>
              <w:rPr>
                <w:spacing w:val="51"/>
                <w:sz w:val="14"/>
              </w:rPr>
              <w:t> </w:t>
            </w:r>
            <w:r>
              <w:rPr>
                <w:spacing w:val="-2"/>
                <w:sz w:val="14"/>
              </w:rPr>
              <w:t>здравоохранения</w:t>
            </w:r>
          </w:p>
          <w:p>
            <w:pPr>
              <w:pStyle w:val="TableParagraph"/>
              <w:spacing w:line="290" w:lineRule="auto" w:before="31"/>
              <w:ind w:left="1350" w:right="137"/>
              <w:rPr>
                <w:sz w:val="14"/>
              </w:rPr>
            </w:pPr>
            <w:r>
              <w:rPr>
                <w:sz w:val="14"/>
              </w:rPr>
              <w:t>«Республиканский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центр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общественного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здоровья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и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медицинской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профилактики»</w:t>
            </w:r>
            <w:r>
              <w:rPr>
                <w:spacing w:val="28"/>
                <w:sz w:val="14"/>
              </w:rPr>
              <w:t> </w:t>
            </w:r>
            <w:r>
              <w:rPr>
                <w:sz w:val="14"/>
              </w:rPr>
              <w:t>Министерства</w:t>
            </w:r>
            <w:r>
              <w:rPr>
                <w:spacing w:val="38"/>
                <w:sz w:val="14"/>
              </w:rPr>
              <w:t> </w:t>
            </w:r>
            <w:r>
              <w:rPr>
                <w:sz w:val="14"/>
              </w:rPr>
              <w:t>здравоохранения</w:t>
            </w:r>
            <w:r>
              <w:rPr>
                <w:spacing w:val="31"/>
                <w:sz w:val="14"/>
              </w:rPr>
              <w:t> </w:t>
            </w:r>
            <w:r>
              <w:rPr>
                <w:sz w:val="14"/>
              </w:rPr>
              <w:t>Республики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Северная Осетия -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Алания</w:t>
            </w:r>
          </w:p>
        </w:tc>
        <w:tc>
          <w:tcPr>
            <w:tcW w:w="1005" w:type="dxa"/>
          </w:tcPr>
          <w:p>
            <w:pPr>
              <w:pStyle w:val="TableParagraph"/>
              <w:spacing w:before="43"/>
              <w:ind w:left="50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8697" w:type="dxa"/>
            <w:gridSpan w:val="9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015" w:hRule="atLeast"/>
        </w:trPr>
        <w:tc>
          <w:tcPr>
            <w:tcW w:w="5740" w:type="dxa"/>
          </w:tcPr>
          <w:p>
            <w:pPr>
              <w:pStyle w:val="TableParagraph"/>
              <w:numPr>
                <w:ilvl w:val="0"/>
                <w:numId w:val="3"/>
              </w:numPr>
              <w:tabs>
                <w:tab w:pos="1345" w:val="left" w:leader="none"/>
              </w:tabs>
              <w:spacing w:line="240" w:lineRule="auto" w:before="57" w:after="0"/>
              <w:ind w:left="1345" w:right="0" w:hanging="997"/>
              <w:jc w:val="left"/>
              <w:rPr>
                <w:sz w:val="14"/>
              </w:rPr>
            </w:pPr>
            <w:r>
              <w:rPr>
                <w:spacing w:val="2"/>
                <w:sz w:val="14"/>
              </w:rPr>
              <w:t>Государственное</w:t>
            </w:r>
            <w:r>
              <w:rPr>
                <w:spacing w:val="49"/>
                <w:sz w:val="14"/>
              </w:rPr>
              <w:t> </w:t>
            </w:r>
            <w:r>
              <w:rPr>
                <w:spacing w:val="2"/>
                <w:sz w:val="14"/>
              </w:rPr>
              <w:t>бюджетное</w:t>
            </w:r>
            <w:r>
              <w:rPr>
                <w:spacing w:val="41"/>
                <w:sz w:val="14"/>
              </w:rPr>
              <w:t> </w:t>
            </w:r>
            <w:r>
              <w:rPr>
                <w:spacing w:val="2"/>
                <w:sz w:val="14"/>
              </w:rPr>
              <w:t>учреждение</w:t>
            </w:r>
            <w:r>
              <w:rPr>
                <w:spacing w:val="50"/>
                <w:sz w:val="14"/>
              </w:rPr>
              <w:t> </w:t>
            </w:r>
            <w:r>
              <w:rPr>
                <w:spacing w:val="-2"/>
                <w:sz w:val="14"/>
              </w:rPr>
              <w:t>здравоохранения</w:t>
            </w:r>
          </w:p>
          <w:p>
            <w:pPr>
              <w:pStyle w:val="TableParagraph"/>
              <w:spacing w:line="290" w:lineRule="auto" w:before="31"/>
              <w:ind w:left="1350" w:right="137"/>
              <w:rPr>
                <w:sz w:val="14"/>
              </w:rPr>
            </w:pPr>
            <w:r>
              <w:rPr>
                <w:sz w:val="14"/>
              </w:rPr>
              <w:t>«Республиканский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медицинский</w:t>
            </w:r>
            <w:r>
              <w:rPr>
                <w:spacing w:val="44"/>
                <w:sz w:val="14"/>
              </w:rPr>
              <w:t> </w:t>
            </w:r>
            <w:r>
              <w:rPr>
                <w:sz w:val="14"/>
              </w:rPr>
              <w:t>информационно-аналитический</w:t>
            </w:r>
            <w:r>
              <w:rPr>
                <w:spacing w:val="80"/>
                <w:sz w:val="14"/>
              </w:rPr>
              <w:t> </w:t>
            </w:r>
            <w:r>
              <w:rPr>
                <w:sz w:val="14"/>
              </w:rPr>
              <w:t>центр»</w:t>
            </w:r>
            <w:r>
              <w:rPr>
                <w:spacing w:val="38"/>
                <w:sz w:val="14"/>
              </w:rPr>
              <w:t> </w:t>
            </w:r>
            <w:r>
              <w:rPr>
                <w:sz w:val="14"/>
              </w:rPr>
              <w:t>Министерства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здравоохранения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Республики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Северная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Осетия -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Алания</w:t>
            </w:r>
          </w:p>
          <w:p>
            <w:pPr>
              <w:pStyle w:val="TableParagraph"/>
              <w:numPr>
                <w:ilvl w:val="0"/>
                <w:numId w:val="3"/>
              </w:numPr>
              <w:tabs>
                <w:tab w:pos="1345" w:val="left" w:leader="none"/>
              </w:tabs>
              <w:spacing w:line="161" w:lineRule="exact" w:before="0" w:after="0"/>
              <w:ind w:left="1345" w:right="0" w:hanging="997"/>
              <w:jc w:val="left"/>
              <w:rPr>
                <w:position w:val="1"/>
                <w:sz w:val="14"/>
              </w:rPr>
            </w:pPr>
            <w:r>
              <w:rPr>
                <w:spacing w:val="2"/>
                <w:position w:val="1"/>
                <w:sz w:val="14"/>
              </w:rPr>
              <w:t>Государственное</w:t>
            </w:r>
            <w:r>
              <w:rPr>
                <w:spacing w:val="49"/>
                <w:position w:val="1"/>
                <w:sz w:val="14"/>
              </w:rPr>
              <w:t> </w:t>
            </w:r>
            <w:r>
              <w:rPr>
                <w:spacing w:val="2"/>
                <w:position w:val="1"/>
                <w:sz w:val="14"/>
              </w:rPr>
              <w:t>бюджетное</w:t>
            </w:r>
            <w:r>
              <w:rPr>
                <w:spacing w:val="41"/>
                <w:position w:val="1"/>
                <w:sz w:val="14"/>
              </w:rPr>
              <w:t> </w:t>
            </w:r>
            <w:r>
              <w:rPr>
                <w:spacing w:val="2"/>
                <w:position w:val="1"/>
                <w:sz w:val="14"/>
              </w:rPr>
              <w:t>учреждение</w:t>
            </w:r>
            <w:r>
              <w:rPr>
                <w:spacing w:val="50"/>
                <w:position w:val="1"/>
                <w:sz w:val="14"/>
              </w:rPr>
              <w:t> </w:t>
            </w:r>
            <w:r>
              <w:rPr>
                <w:spacing w:val="-2"/>
                <w:position w:val="1"/>
                <w:sz w:val="14"/>
              </w:rPr>
              <w:t>здравоохранения</w:t>
            </w:r>
          </w:p>
        </w:tc>
        <w:tc>
          <w:tcPr>
            <w:tcW w:w="1005" w:type="dxa"/>
          </w:tcPr>
          <w:p>
            <w:pPr>
              <w:pStyle w:val="TableParagraph"/>
              <w:spacing w:before="57"/>
              <w:ind w:left="50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134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left="50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8697" w:type="dxa"/>
            <w:gridSpan w:val="9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777" w:hRule="atLeast"/>
        </w:trPr>
        <w:tc>
          <w:tcPr>
            <w:tcW w:w="5740" w:type="dxa"/>
          </w:tcPr>
          <w:p>
            <w:pPr>
              <w:pStyle w:val="TableParagraph"/>
              <w:spacing w:line="290" w:lineRule="auto" w:before="12"/>
              <w:ind w:left="1346" w:firstLine="4"/>
              <w:rPr>
                <w:sz w:val="14"/>
              </w:rPr>
            </w:pPr>
            <w:r>
              <w:rPr>
                <w:sz w:val="14"/>
              </w:rPr>
              <w:t>«Республиканское</w:t>
            </w:r>
            <w:r>
              <w:rPr>
                <w:spacing w:val="38"/>
                <w:sz w:val="14"/>
              </w:rPr>
              <w:t> </w:t>
            </w:r>
            <w:r>
              <w:rPr>
                <w:sz w:val="14"/>
              </w:rPr>
              <w:t>бюро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судебно-медицинской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экспертизы»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Министерства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здравоохранения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Республики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Северная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Осетия</w:t>
            </w:r>
            <w:r>
              <w:rPr>
                <w:spacing w:val="36"/>
                <w:sz w:val="14"/>
              </w:rPr>
              <w:t> </w:t>
            </w:r>
            <w:r>
              <w:rPr>
                <w:sz w:val="14"/>
              </w:rPr>
              <w:t>-</w:t>
            </w:r>
            <w:r>
              <w:rPr>
                <w:spacing w:val="40"/>
                <w:sz w:val="14"/>
              </w:rPr>
              <w:t> </w:t>
            </w:r>
            <w:r>
              <w:rPr>
                <w:spacing w:val="-2"/>
                <w:sz w:val="14"/>
              </w:rPr>
              <w:t>Алания</w:t>
            </w:r>
          </w:p>
          <w:p>
            <w:pPr>
              <w:pStyle w:val="TableParagraph"/>
              <w:tabs>
                <w:tab w:pos="1345" w:val="left" w:leader="none"/>
              </w:tabs>
              <w:spacing w:line="161" w:lineRule="exact"/>
              <w:ind w:left="348"/>
              <w:rPr>
                <w:position w:val="1"/>
                <w:sz w:val="14"/>
              </w:rPr>
            </w:pPr>
            <w:r>
              <w:rPr>
                <w:spacing w:val="-5"/>
                <w:sz w:val="14"/>
              </w:rPr>
              <w:t>77</w:t>
            </w:r>
            <w:r>
              <w:rPr>
                <w:sz w:val="14"/>
              </w:rPr>
              <w:tab/>
            </w:r>
            <w:r>
              <w:rPr>
                <w:spacing w:val="2"/>
                <w:position w:val="1"/>
                <w:sz w:val="14"/>
              </w:rPr>
              <w:t>Государственное</w:t>
            </w:r>
            <w:r>
              <w:rPr>
                <w:spacing w:val="49"/>
                <w:position w:val="1"/>
                <w:sz w:val="14"/>
              </w:rPr>
              <w:t> </w:t>
            </w:r>
            <w:r>
              <w:rPr>
                <w:spacing w:val="2"/>
                <w:position w:val="1"/>
                <w:sz w:val="14"/>
              </w:rPr>
              <w:t>бюджетное</w:t>
            </w:r>
            <w:r>
              <w:rPr>
                <w:spacing w:val="41"/>
                <w:position w:val="1"/>
                <w:sz w:val="14"/>
              </w:rPr>
              <w:t> </w:t>
            </w:r>
            <w:r>
              <w:rPr>
                <w:spacing w:val="2"/>
                <w:position w:val="1"/>
                <w:sz w:val="14"/>
              </w:rPr>
              <w:t>учреждение</w:t>
            </w:r>
            <w:r>
              <w:rPr>
                <w:spacing w:val="50"/>
                <w:position w:val="1"/>
                <w:sz w:val="14"/>
              </w:rPr>
              <w:t> </w:t>
            </w:r>
            <w:r>
              <w:rPr>
                <w:spacing w:val="-2"/>
                <w:position w:val="1"/>
                <w:sz w:val="14"/>
              </w:rPr>
              <w:t>здравоохранения</w:t>
            </w:r>
          </w:p>
        </w:tc>
        <w:tc>
          <w:tcPr>
            <w:tcW w:w="1005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115"/>
              <w:rPr>
                <w:sz w:val="14"/>
              </w:rPr>
            </w:pPr>
          </w:p>
          <w:p>
            <w:pPr>
              <w:pStyle w:val="TableParagraph"/>
              <w:spacing w:line="159" w:lineRule="exact"/>
              <w:ind w:left="50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8697" w:type="dxa"/>
            <w:gridSpan w:val="9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82" w:hRule="atLeast"/>
        </w:trPr>
        <w:tc>
          <w:tcPr>
            <w:tcW w:w="5740" w:type="dxa"/>
          </w:tcPr>
          <w:p>
            <w:pPr>
              <w:pStyle w:val="TableParagraph"/>
              <w:spacing w:line="285" w:lineRule="auto" w:before="12"/>
              <w:ind w:left="1350"/>
              <w:rPr>
                <w:sz w:val="14"/>
              </w:rPr>
            </w:pPr>
            <w:r>
              <w:rPr>
                <w:sz w:val="14"/>
              </w:rPr>
              <w:t>«Республиканское</w:t>
            </w:r>
            <w:r>
              <w:rPr>
                <w:spacing w:val="37"/>
                <w:sz w:val="14"/>
              </w:rPr>
              <w:t> </w:t>
            </w:r>
            <w:r>
              <w:rPr>
                <w:sz w:val="14"/>
              </w:rPr>
              <w:t>патологоанатомическое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бюро»</w:t>
            </w:r>
            <w:r>
              <w:rPr>
                <w:spacing w:val="30"/>
                <w:sz w:val="14"/>
              </w:rPr>
              <w:t> </w:t>
            </w:r>
            <w:r>
              <w:rPr>
                <w:sz w:val="14"/>
              </w:rPr>
              <w:t>Министерства</w:t>
            </w:r>
            <w:r>
              <w:rPr>
                <w:spacing w:val="80"/>
                <w:sz w:val="14"/>
              </w:rPr>
              <w:t> </w:t>
            </w:r>
            <w:r>
              <w:rPr>
                <w:sz w:val="14"/>
              </w:rPr>
              <w:t>здравоохранения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Республики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Северная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Осетия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-</w:t>
            </w:r>
            <w:r>
              <w:rPr>
                <w:spacing w:val="80"/>
                <w:sz w:val="14"/>
              </w:rPr>
              <w:t> </w:t>
            </w:r>
            <w:r>
              <w:rPr>
                <w:sz w:val="14"/>
              </w:rPr>
              <w:t>Алания</w:t>
            </w:r>
          </w:p>
        </w:tc>
        <w:tc>
          <w:tcPr>
            <w:tcW w:w="1005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8697" w:type="dxa"/>
            <w:gridSpan w:val="9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777" w:hRule="atLeast"/>
        </w:trPr>
        <w:tc>
          <w:tcPr>
            <w:tcW w:w="5740" w:type="dxa"/>
          </w:tcPr>
          <w:p>
            <w:pPr>
              <w:pStyle w:val="TableParagraph"/>
              <w:tabs>
                <w:tab w:pos="1345" w:val="left" w:leader="none"/>
              </w:tabs>
              <w:spacing w:line="285" w:lineRule="auto" w:before="114"/>
              <w:ind w:left="1350" w:right="38" w:hanging="1002"/>
              <w:rPr>
                <w:sz w:val="14"/>
              </w:rPr>
            </w:pPr>
            <w:r>
              <w:rPr>
                <w:spacing w:val="-6"/>
                <w:sz w:val="14"/>
              </w:rPr>
              <w:t>78</w:t>
            </w:r>
            <w:r>
              <w:rPr>
                <w:sz w:val="14"/>
              </w:rPr>
              <w:tab/>
              <w:t>Государственное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бюджетное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учреждение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«Республиканский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центр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медико-социально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-</w:t>
            </w:r>
            <w:r>
              <w:rPr>
                <w:spacing w:val="36"/>
                <w:sz w:val="14"/>
              </w:rPr>
              <w:t> </w:t>
            </w:r>
            <w:r>
              <w:rPr>
                <w:sz w:val="14"/>
              </w:rPr>
              <w:t>психологической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помощи»</w:t>
            </w:r>
            <w:r>
              <w:rPr>
                <w:spacing w:val="37"/>
                <w:sz w:val="14"/>
              </w:rPr>
              <w:t> </w:t>
            </w:r>
            <w:r>
              <w:rPr>
                <w:sz w:val="14"/>
              </w:rPr>
              <w:t>Министерства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здравоохранения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Республики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Северная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Осетия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-</w:t>
            </w:r>
            <w:r>
              <w:rPr>
                <w:spacing w:val="80"/>
                <w:sz w:val="14"/>
              </w:rPr>
              <w:t> </w:t>
            </w:r>
            <w:r>
              <w:rPr>
                <w:sz w:val="14"/>
              </w:rPr>
              <w:t>Алания</w:t>
            </w:r>
          </w:p>
        </w:tc>
        <w:tc>
          <w:tcPr>
            <w:tcW w:w="1005" w:type="dxa"/>
          </w:tcPr>
          <w:p>
            <w:pPr>
              <w:pStyle w:val="TableParagraph"/>
              <w:spacing w:before="114"/>
              <w:ind w:left="50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8697" w:type="dxa"/>
            <w:gridSpan w:val="9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713" w:hRule="atLeast"/>
        </w:trPr>
        <w:tc>
          <w:tcPr>
            <w:tcW w:w="5740" w:type="dxa"/>
          </w:tcPr>
          <w:p>
            <w:pPr>
              <w:pStyle w:val="TableParagraph"/>
              <w:tabs>
                <w:tab w:pos="1345" w:val="left" w:leader="none"/>
              </w:tabs>
              <w:spacing w:before="115"/>
              <w:ind w:left="348"/>
              <w:rPr>
                <w:sz w:val="14"/>
              </w:rPr>
            </w:pPr>
            <w:r>
              <w:rPr>
                <w:spacing w:val="-5"/>
                <w:sz w:val="14"/>
              </w:rPr>
              <w:t>79</w:t>
            </w:r>
            <w:r>
              <w:rPr>
                <w:sz w:val="14"/>
              </w:rPr>
              <w:tab/>
            </w:r>
            <w:r>
              <w:rPr>
                <w:spacing w:val="2"/>
                <w:sz w:val="14"/>
              </w:rPr>
              <w:t>Государственное</w:t>
            </w:r>
            <w:r>
              <w:rPr>
                <w:spacing w:val="49"/>
                <w:sz w:val="14"/>
              </w:rPr>
              <w:t> </w:t>
            </w:r>
            <w:r>
              <w:rPr>
                <w:spacing w:val="2"/>
                <w:sz w:val="14"/>
              </w:rPr>
              <w:t>бюджетное</w:t>
            </w:r>
            <w:r>
              <w:rPr>
                <w:spacing w:val="41"/>
                <w:sz w:val="14"/>
              </w:rPr>
              <w:t> </w:t>
            </w:r>
            <w:r>
              <w:rPr>
                <w:spacing w:val="2"/>
                <w:sz w:val="14"/>
              </w:rPr>
              <w:t>учреждение</w:t>
            </w:r>
            <w:r>
              <w:rPr>
                <w:spacing w:val="50"/>
                <w:sz w:val="14"/>
              </w:rPr>
              <w:t> </w:t>
            </w:r>
            <w:r>
              <w:rPr>
                <w:spacing w:val="-2"/>
                <w:sz w:val="14"/>
              </w:rPr>
              <w:t>здравоохранения</w:t>
            </w:r>
          </w:p>
          <w:p>
            <w:pPr>
              <w:pStyle w:val="TableParagraph"/>
              <w:spacing w:line="285" w:lineRule="auto" w:before="31"/>
              <w:ind w:left="1350"/>
              <w:rPr>
                <w:sz w:val="14"/>
              </w:rPr>
            </w:pPr>
            <w:r>
              <w:rPr>
                <w:sz w:val="14"/>
              </w:rPr>
              <w:t>«Территориальный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центр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медицины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катастроф»</w:t>
            </w:r>
            <w:r>
              <w:rPr>
                <w:spacing w:val="34"/>
                <w:sz w:val="14"/>
              </w:rPr>
              <w:t> </w:t>
            </w:r>
            <w:r>
              <w:rPr>
                <w:sz w:val="14"/>
              </w:rPr>
              <w:t>Министерства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здравоохранения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Республики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Северная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Осетия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-</w:t>
            </w:r>
            <w:r>
              <w:rPr>
                <w:spacing w:val="80"/>
                <w:sz w:val="14"/>
              </w:rPr>
              <w:t> </w:t>
            </w:r>
            <w:r>
              <w:rPr>
                <w:sz w:val="14"/>
              </w:rPr>
              <w:t>Алания</w:t>
            </w:r>
          </w:p>
        </w:tc>
        <w:tc>
          <w:tcPr>
            <w:tcW w:w="1005" w:type="dxa"/>
          </w:tcPr>
          <w:p>
            <w:pPr>
              <w:pStyle w:val="TableParagraph"/>
              <w:spacing w:before="115"/>
              <w:ind w:left="50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8697" w:type="dxa"/>
            <w:gridSpan w:val="9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852" w:hRule="atLeast"/>
        </w:trPr>
        <w:tc>
          <w:tcPr>
            <w:tcW w:w="5740" w:type="dxa"/>
          </w:tcPr>
          <w:p>
            <w:pPr>
              <w:pStyle w:val="TableParagraph"/>
              <w:tabs>
                <w:tab w:pos="1344" w:val="left" w:leader="none"/>
              </w:tabs>
              <w:spacing w:line="288" w:lineRule="auto" w:before="46"/>
              <w:ind w:left="1344" w:right="173" w:hanging="992"/>
              <w:rPr>
                <w:sz w:val="14"/>
              </w:rPr>
            </w:pPr>
            <w:r>
              <w:rPr>
                <w:spacing w:val="-6"/>
                <w:sz w:val="14"/>
              </w:rPr>
              <w:t>80</w:t>
            </w:r>
            <w:r>
              <w:rPr>
                <w:sz w:val="14"/>
              </w:rPr>
              <w:tab/>
              <w:t>Государственное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автономное</w:t>
            </w:r>
            <w:r>
              <w:rPr>
                <w:spacing w:val="33"/>
                <w:sz w:val="14"/>
              </w:rPr>
              <w:t> </w:t>
            </w:r>
            <w:r>
              <w:rPr>
                <w:sz w:val="14"/>
              </w:rPr>
              <w:t>учреждение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здравоохранения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Республики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Северная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Осетия-Алания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«Фармация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и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медицинская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техника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Осетии»</w:t>
            </w:r>
            <w:r>
              <w:rPr>
                <w:spacing w:val="37"/>
                <w:sz w:val="14"/>
              </w:rPr>
              <w:t> </w:t>
            </w:r>
            <w:r>
              <w:rPr>
                <w:sz w:val="14"/>
              </w:rPr>
              <w:t>Министерства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здравоохранения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Республики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Северная Осетия -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Алания</w:t>
            </w:r>
          </w:p>
        </w:tc>
        <w:tc>
          <w:tcPr>
            <w:tcW w:w="1005" w:type="dxa"/>
          </w:tcPr>
          <w:p>
            <w:pPr>
              <w:pStyle w:val="TableParagraph"/>
              <w:spacing w:before="46"/>
              <w:ind w:left="50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8697" w:type="dxa"/>
            <w:gridSpan w:val="9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660" w:hRule="atLeast"/>
        </w:trPr>
        <w:tc>
          <w:tcPr>
            <w:tcW w:w="5740" w:type="dxa"/>
          </w:tcPr>
          <w:p>
            <w:pPr>
              <w:pStyle w:val="TableParagraph"/>
              <w:tabs>
                <w:tab w:pos="1343" w:val="left" w:leader="none"/>
              </w:tabs>
              <w:spacing w:before="62"/>
              <w:ind w:left="352"/>
              <w:rPr>
                <w:sz w:val="14"/>
              </w:rPr>
            </w:pPr>
            <w:r>
              <w:rPr>
                <w:spacing w:val="-5"/>
                <w:sz w:val="14"/>
              </w:rPr>
              <w:t>81</w:t>
            </w:r>
            <w:r>
              <w:rPr>
                <w:sz w:val="14"/>
              </w:rPr>
              <w:tab/>
            </w:r>
            <w:r>
              <w:rPr>
                <w:spacing w:val="2"/>
                <w:sz w:val="14"/>
              </w:rPr>
              <w:t>Государственное</w:t>
            </w:r>
            <w:r>
              <w:rPr>
                <w:spacing w:val="52"/>
                <w:sz w:val="14"/>
              </w:rPr>
              <w:t> </w:t>
            </w:r>
            <w:r>
              <w:rPr>
                <w:spacing w:val="2"/>
                <w:sz w:val="14"/>
              </w:rPr>
              <w:t>автономное</w:t>
            </w:r>
            <w:r>
              <w:rPr>
                <w:spacing w:val="39"/>
                <w:sz w:val="14"/>
              </w:rPr>
              <w:t> </w:t>
            </w:r>
            <w:r>
              <w:rPr>
                <w:spacing w:val="2"/>
                <w:sz w:val="14"/>
              </w:rPr>
              <w:t>учреждение</w:t>
            </w:r>
            <w:r>
              <w:rPr>
                <w:spacing w:val="55"/>
                <w:sz w:val="14"/>
              </w:rPr>
              <w:t> </w:t>
            </w:r>
            <w:r>
              <w:rPr>
                <w:spacing w:val="-2"/>
                <w:sz w:val="14"/>
              </w:rPr>
              <w:t>здравоохранения</w:t>
            </w:r>
          </w:p>
          <w:p>
            <w:pPr>
              <w:pStyle w:val="TableParagraph"/>
              <w:spacing w:line="285" w:lineRule="auto" w:before="31"/>
              <w:ind w:left="1350"/>
              <w:rPr>
                <w:sz w:val="14"/>
              </w:rPr>
            </w:pPr>
            <w:r>
              <w:rPr>
                <w:sz w:val="14"/>
              </w:rPr>
              <w:t>«Дезинфекционная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станция</w:t>
            </w:r>
            <w:r>
              <w:rPr>
                <w:spacing w:val="39"/>
                <w:sz w:val="14"/>
              </w:rPr>
              <w:t> </w:t>
            </w:r>
            <w:r>
              <w:rPr>
                <w:sz w:val="14"/>
              </w:rPr>
              <w:t>г.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Владикавказ»</w:t>
            </w:r>
            <w:r>
              <w:rPr>
                <w:spacing w:val="37"/>
                <w:sz w:val="14"/>
              </w:rPr>
              <w:t> </w:t>
            </w:r>
            <w:r>
              <w:rPr>
                <w:sz w:val="14"/>
              </w:rPr>
              <w:t>Министерства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здравоохранения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Республики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Северная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Осетия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-</w:t>
            </w:r>
            <w:r>
              <w:rPr>
                <w:spacing w:val="80"/>
                <w:sz w:val="14"/>
              </w:rPr>
              <w:t> </w:t>
            </w:r>
            <w:r>
              <w:rPr>
                <w:sz w:val="14"/>
              </w:rPr>
              <w:t>Алания</w:t>
            </w:r>
          </w:p>
        </w:tc>
        <w:tc>
          <w:tcPr>
            <w:tcW w:w="1005" w:type="dxa"/>
          </w:tcPr>
          <w:p>
            <w:pPr>
              <w:pStyle w:val="TableParagraph"/>
              <w:spacing w:before="62"/>
              <w:ind w:left="50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8697" w:type="dxa"/>
            <w:gridSpan w:val="9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80" w:hRule="atLeast"/>
        </w:trPr>
        <w:tc>
          <w:tcPr>
            <w:tcW w:w="5740" w:type="dxa"/>
          </w:tcPr>
          <w:p>
            <w:pPr>
              <w:pStyle w:val="TableParagraph"/>
              <w:spacing w:line="210" w:lineRule="atLeast" w:before="23"/>
              <w:ind w:left="54" w:right="137"/>
              <w:rPr>
                <w:b/>
                <w:sz w:val="15"/>
              </w:rPr>
            </w:pPr>
            <w:r>
              <w:rPr>
                <w:b/>
                <w:sz w:val="15"/>
              </w:rPr>
              <w:t>Итого</w:t>
            </w:r>
            <w:r>
              <w:rPr>
                <w:b/>
                <w:spacing w:val="65"/>
                <w:sz w:val="15"/>
              </w:rPr>
              <w:t> </w:t>
            </w:r>
            <w:r>
              <w:rPr>
                <w:b/>
                <w:sz w:val="15"/>
              </w:rPr>
              <w:t>медицинских</w:t>
            </w:r>
            <w:r>
              <w:rPr>
                <w:b/>
                <w:spacing w:val="65"/>
                <w:sz w:val="15"/>
              </w:rPr>
              <w:t> </w:t>
            </w:r>
            <w:r>
              <w:rPr>
                <w:b/>
                <w:sz w:val="15"/>
              </w:rPr>
              <w:t>организаций,</w:t>
            </w:r>
            <w:r>
              <w:rPr>
                <w:b/>
                <w:spacing w:val="59"/>
                <w:sz w:val="15"/>
              </w:rPr>
              <w:t> </w:t>
            </w:r>
            <w:r>
              <w:rPr>
                <w:b/>
                <w:sz w:val="15"/>
              </w:rPr>
              <w:t>участвующих</w:t>
            </w:r>
            <w:r>
              <w:rPr>
                <w:b/>
                <w:spacing w:val="57"/>
                <w:sz w:val="15"/>
              </w:rPr>
              <w:t> </w:t>
            </w:r>
            <w:r>
              <w:rPr>
                <w:b/>
                <w:sz w:val="15"/>
              </w:rPr>
              <w:t>в</w:t>
            </w:r>
            <w:r>
              <w:rPr>
                <w:b/>
                <w:spacing w:val="70"/>
                <w:sz w:val="15"/>
              </w:rPr>
              <w:t> </w:t>
            </w:r>
            <w:r>
              <w:rPr>
                <w:b/>
                <w:sz w:val="15"/>
              </w:rPr>
              <w:t>территориальной</w:t>
            </w:r>
            <w:r>
              <w:rPr>
                <w:b/>
                <w:spacing w:val="40"/>
                <w:sz w:val="15"/>
              </w:rPr>
              <w:t> </w:t>
            </w:r>
            <w:r>
              <w:rPr>
                <w:b/>
                <w:sz w:val="15"/>
              </w:rPr>
              <w:t>программе</w:t>
            </w:r>
            <w:r>
              <w:rPr>
                <w:b/>
                <w:spacing w:val="40"/>
                <w:sz w:val="15"/>
              </w:rPr>
              <w:t> </w:t>
            </w:r>
            <w:r>
              <w:rPr>
                <w:b/>
                <w:sz w:val="15"/>
              </w:rPr>
              <w:t>государственных</w:t>
            </w:r>
            <w:r>
              <w:rPr>
                <w:b/>
                <w:spacing w:val="40"/>
                <w:sz w:val="15"/>
              </w:rPr>
              <w:t> </w:t>
            </w:r>
            <w:r>
              <w:rPr>
                <w:b/>
                <w:sz w:val="15"/>
              </w:rPr>
              <w:t>гарантий,</w:t>
            </w:r>
            <w:r>
              <w:rPr>
                <w:b/>
                <w:spacing w:val="40"/>
                <w:sz w:val="15"/>
              </w:rPr>
              <w:t> </w:t>
            </w:r>
            <w:r>
              <w:rPr>
                <w:b/>
                <w:sz w:val="15"/>
              </w:rPr>
              <w:t>всего</w:t>
            </w:r>
            <w:r>
              <w:rPr>
                <w:b/>
                <w:spacing w:val="63"/>
                <w:sz w:val="15"/>
              </w:rPr>
              <w:t> </w:t>
            </w:r>
            <w:r>
              <w:rPr>
                <w:b/>
                <w:sz w:val="15"/>
              </w:rPr>
              <w:t>в</w:t>
            </w:r>
            <w:r>
              <w:rPr>
                <w:b/>
                <w:spacing w:val="69"/>
                <w:sz w:val="15"/>
              </w:rPr>
              <w:t> </w:t>
            </w:r>
            <w:r>
              <w:rPr>
                <w:b/>
                <w:sz w:val="15"/>
              </w:rPr>
              <w:t>том</w:t>
            </w:r>
            <w:r>
              <w:rPr>
                <w:b/>
                <w:spacing w:val="67"/>
                <w:sz w:val="15"/>
              </w:rPr>
              <w:t> </w:t>
            </w:r>
            <w:r>
              <w:rPr>
                <w:b/>
                <w:sz w:val="15"/>
              </w:rPr>
              <w:t>числе</w:t>
            </w:r>
            <w:r>
              <w:rPr>
                <w:b/>
                <w:spacing w:val="80"/>
                <w:sz w:val="15"/>
              </w:rPr>
              <w:t> </w:t>
            </w:r>
            <w:r>
              <w:rPr>
                <w:b/>
                <w:sz w:val="15"/>
              </w:rPr>
              <w:t>:</w:t>
            </w:r>
          </w:p>
        </w:tc>
        <w:tc>
          <w:tcPr>
            <w:tcW w:w="1005" w:type="dxa"/>
          </w:tcPr>
          <w:p>
            <w:pPr>
              <w:pStyle w:val="TableParagraph"/>
              <w:spacing w:before="60"/>
              <w:ind w:left="40"/>
              <w:rPr>
                <w:b/>
                <w:sz w:val="15"/>
              </w:rPr>
            </w:pPr>
            <w:r>
              <w:rPr>
                <w:b/>
                <w:spacing w:val="-5"/>
                <w:sz w:val="15"/>
              </w:rPr>
              <w:t>36</w:t>
            </w:r>
          </w:p>
        </w:tc>
        <w:tc>
          <w:tcPr>
            <w:tcW w:w="1692" w:type="dxa"/>
          </w:tcPr>
          <w:p>
            <w:pPr>
              <w:pStyle w:val="TableParagraph"/>
              <w:spacing w:before="46"/>
              <w:ind w:left="79" w:right="2"/>
              <w:jc w:val="center"/>
              <w:rPr>
                <w:b/>
                <w:sz w:val="15"/>
              </w:rPr>
            </w:pPr>
            <w:r>
              <w:rPr>
                <w:b/>
                <w:spacing w:val="-5"/>
                <w:sz w:val="15"/>
              </w:rPr>
              <w:t>64</w:t>
            </w:r>
          </w:p>
        </w:tc>
        <w:tc>
          <w:tcPr>
            <w:tcW w:w="1373" w:type="dxa"/>
          </w:tcPr>
          <w:p>
            <w:pPr>
              <w:pStyle w:val="TableParagraph"/>
              <w:spacing w:before="46"/>
              <w:ind w:left="737"/>
              <w:rPr>
                <w:b/>
                <w:sz w:val="15"/>
              </w:rPr>
            </w:pPr>
            <w:r>
              <w:rPr>
                <w:b/>
                <w:spacing w:val="-5"/>
                <w:sz w:val="15"/>
              </w:rPr>
              <w:t>17</w:t>
            </w:r>
          </w:p>
        </w:tc>
        <w:tc>
          <w:tcPr>
            <w:tcW w:w="1107" w:type="dxa"/>
          </w:tcPr>
          <w:p>
            <w:pPr>
              <w:pStyle w:val="TableParagraph"/>
              <w:spacing w:before="46"/>
              <w:ind w:left="75" w:right="46"/>
              <w:jc w:val="center"/>
              <w:rPr>
                <w:b/>
                <w:sz w:val="15"/>
              </w:rPr>
            </w:pPr>
            <w:r>
              <w:rPr>
                <w:b/>
                <w:spacing w:val="-5"/>
                <w:sz w:val="15"/>
              </w:rPr>
              <w:t>13</w:t>
            </w:r>
          </w:p>
        </w:tc>
        <w:tc>
          <w:tcPr>
            <w:tcW w:w="900" w:type="dxa"/>
          </w:tcPr>
          <w:p>
            <w:pPr>
              <w:pStyle w:val="TableParagraph"/>
              <w:spacing w:before="50"/>
              <w:ind w:left="180"/>
              <w:jc w:val="center"/>
              <w:rPr>
                <w:b/>
                <w:sz w:val="15"/>
              </w:rPr>
            </w:pPr>
            <w:r>
              <w:rPr>
                <w:b/>
                <w:spacing w:val="-5"/>
                <w:sz w:val="15"/>
              </w:rPr>
              <w:t>13</w:t>
            </w:r>
          </w:p>
        </w:tc>
        <w:tc>
          <w:tcPr>
            <w:tcW w:w="731" w:type="dxa"/>
          </w:tcPr>
          <w:p>
            <w:pPr>
              <w:pStyle w:val="TableParagraph"/>
              <w:spacing w:before="50"/>
              <w:ind w:left="81" w:right="85"/>
              <w:jc w:val="center"/>
              <w:rPr>
                <w:b/>
                <w:sz w:val="15"/>
              </w:rPr>
            </w:pPr>
            <w:r>
              <w:rPr>
                <w:b/>
                <w:spacing w:val="-5"/>
                <w:sz w:val="15"/>
              </w:rPr>
              <w:t>15</w:t>
            </w:r>
          </w:p>
        </w:tc>
        <w:tc>
          <w:tcPr>
            <w:tcW w:w="888" w:type="dxa"/>
          </w:tcPr>
          <w:p>
            <w:pPr>
              <w:pStyle w:val="TableParagraph"/>
              <w:spacing w:before="50"/>
              <w:ind w:left="89" w:right="224"/>
              <w:jc w:val="center"/>
              <w:rPr>
                <w:b/>
                <w:sz w:val="15"/>
              </w:rPr>
            </w:pPr>
            <w:r>
              <w:rPr>
                <w:b/>
                <w:spacing w:val="-5"/>
                <w:sz w:val="15"/>
              </w:rPr>
              <w:t>14</w:t>
            </w:r>
          </w:p>
        </w:tc>
        <w:tc>
          <w:tcPr>
            <w:tcW w:w="837" w:type="dxa"/>
          </w:tcPr>
          <w:p>
            <w:pPr>
              <w:pStyle w:val="TableParagraph"/>
              <w:spacing w:before="50"/>
              <w:ind w:left="112"/>
              <w:jc w:val="center"/>
              <w:rPr>
                <w:b/>
                <w:sz w:val="15"/>
              </w:rPr>
            </w:pPr>
            <w:r>
              <w:rPr>
                <w:b/>
                <w:spacing w:val="-10"/>
                <w:sz w:val="15"/>
              </w:rPr>
              <w:t>6</w:t>
            </w:r>
          </w:p>
        </w:tc>
        <w:tc>
          <w:tcPr>
            <w:tcW w:w="718" w:type="dxa"/>
          </w:tcPr>
          <w:p>
            <w:pPr>
              <w:pStyle w:val="TableParagraph"/>
              <w:spacing w:before="50"/>
              <w:ind w:right="2"/>
              <w:jc w:val="center"/>
              <w:rPr>
                <w:b/>
                <w:sz w:val="15"/>
              </w:rPr>
            </w:pPr>
            <w:r>
              <w:rPr>
                <w:b/>
                <w:spacing w:val="-10"/>
                <w:sz w:val="15"/>
              </w:rPr>
              <w:t>6</w:t>
            </w:r>
          </w:p>
        </w:tc>
        <w:tc>
          <w:tcPr>
            <w:tcW w:w="451" w:type="dxa"/>
          </w:tcPr>
          <w:p>
            <w:pPr>
              <w:pStyle w:val="TableParagraph"/>
              <w:spacing w:before="50"/>
              <w:ind w:right="53"/>
              <w:jc w:val="right"/>
              <w:rPr>
                <w:b/>
                <w:sz w:val="15"/>
              </w:rPr>
            </w:pPr>
            <w:r>
              <w:rPr>
                <w:b/>
                <w:spacing w:val="-10"/>
                <w:sz w:val="15"/>
              </w:rPr>
              <w:t>8</w:t>
            </w:r>
          </w:p>
        </w:tc>
      </w:tr>
      <w:tr>
        <w:trPr>
          <w:trHeight w:val="451" w:hRule="atLeast"/>
        </w:trPr>
        <w:tc>
          <w:tcPr>
            <w:tcW w:w="5740" w:type="dxa"/>
          </w:tcPr>
          <w:p>
            <w:pPr>
              <w:pStyle w:val="TableParagraph"/>
              <w:spacing w:line="210" w:lineRule="atLeast" w:before="9"/>
              <w:ind w:left="53"/>
              <w:rPr>
                <w:b/>
                <w:sz w:val="15"/>
              </w:rPr>
            </w:pPr>
            <w:r>
              <w:rPr>
                <w:b/>
                <w:sz w:val="15"/>
              </w:rPr>
              <w:t>медицинских</w:t>
            </w:r>
            <w:r>
              <w:rPr>
                <w:b/>
                <w:spacing w:val="67"/>
                <w:sz w:val="15"/>
              </w:rPr>
              <w:t> </w:t>
            </w:r>
            <w:r>
              <w:rPr>
                <w:b/>
                <w:sz w:val="15"/>
              </w:rPr>
              <w:t>организаций,</w:t>
            </w:r>
            <w:r>
              <w:rPr>
                <w:b/>
                <w:spacing w:val="69"/>
                <w:sz w:val="15"/>
              </w:rPr>
              <w:t> </w:t>
            </w:r>
            <w:r>
              <w:rPr>
                <w:b/>
                <w:sz w:val="15"/>
              </w:rPr>
              <w:t>подведомственных</w:t>
            </w:r>
            <w:r>
              <w:rPr>
                <w:b/>
                <w:spacing w:val="59"/>
                <w:sz w:val="15"/>
              </w:rPr>
              <w:t> </w:t>
            </w:r>
            <w:r>
              <w:rPr>
                <w:b/>
                <w:sz w:val="15"/>
              </w:rPr>
              <w:t>федеральным</w:t>
            </w:r>
            <w:r>
              <w:rPr>
                <w:b/>
                <w:spacing w:val="66"/>
                <w:sz w:val="15"/>
              </w:rPr>
              <w:t> </w:t>
            </w:r>
            <w:r>
              <w:rPr>
                <w:b/>
                <w:sz w:val="15"/>
              </w:rPr>
              <w:t>органам</w:t>
            </w:r>
            <w:r>
              <w:rPr>
                <w:b/>
                <w:spacing w:val="80"/>
                <w:sz w:val="15"/>
              </w:rPr>
              <w:t> </w:t>
            </w:r>
            <w:r>
              <w:rPr>
                <w:b/>
                <w:spacing w:val="4"/>
                <w:sz w:val="15"/>
              </w:rPr>
              <w:t>исполнительной</w:t>
            </w:r>
            <w:r>
              <w:rPr>
                <w:b/>
                <w:spacing w:val="47"/>
                <w:sz w:val="15"/>
              </w:rPr>
              <w:t> </w:t>
            </w:r>
            <w:r>
              <w:rPr>
                <w:b/>
                <w:spacing w:val="4"/>
                <w:sz w:val="15"/>
              </w:rPr>
              <w:t>власти,</w:t>
            </w:r>
            <w:r>
              <w:rPr>
                <w:b/>
                <w:spacing w:val="52"/>
                <w:sz w:val="15"/>
              </w:rPr>
              <w:t> </w:t>
            </w:r>
            <w:r>
              <w:rPr>
                <w:b/>
                <w:spacing w:val="4"/>
                <w:sz w:val="15"/>
              </w:rPr>
              <w:t>которым</w:t>
            </w:r>
            <w:r>
              <w:rPr>
                <w:b/>
                <w:spacing w:val="56"/>
                <w:sz w:val="15"/>
              </w:rPr>
              <w:t> </w:t>
            </w:r>
            <w:r>
              <w:rPr>
                <w:b/>
                <w:spacing w:val="4"/>
                <w:sz w:val="15"/>
              </w:rPr>
              <w:t>комиссией</w:t>
            </w:r>
            <w:r>
              <w:rPr>
                <w:b/>
                <w:spacing w:val="58"/>
                <w:sz w:val="15"/>
              </w:rPr>
              <w:t> </w:t>
            </w:r>
            <w:r>
              <w:rPr>
                <w:b/>
                <w:spacing w:val="4"/>
                <w:sz w:val="15"/>
              </w:rPr>
              <w:t>распределяются</w:t>
            </w:r>
            <w:r>
              <w:rPr>
                <w:b/>
                <w:spacing w:val="57"/>
                <w:sz w:val="15"/>
              </w:rPr>
              <w:t> </w:t>
            </w:r>
            <w:r>
              <w:rPr>
                <w:b/>
                <w:spacing w:val="-2"/>
                <w:sz w:val="15"/>
              </w:rPr>
              <w:t>объемы</w:t>
            </w:r>
          </w:p>
        </w:tc>
        <w:tc>
          <w:tcPr>
            <w:tcW w:w="1005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692" w:type="dxa"/>
          </w:tcPr>
          <w:p>
            <w:pPr>
              <w:pStyle w:val="TableParagraph"/>
              <w:spacing w:before="30"/>
              <w:ind w:left="77" w:right="79"/>
              <w:jc w:val="center"/>
              <w:rPr>
                <w:b/>
                <w:sz w:val="15"/>
              </w:rPr>
            </w:pPr>
            <w:r>
              <w:rPr>
                <w:b/>
                <w:spacing w:val="-10"/>
                <w:sz w:val="15"/>
              </w:rPr>
              <w:t>3</w:t>
            </w:r>
          </w:p>
        </w:tc>
        <w:tc>
          <w:tcPr>
            <w:tcW w:w="1373" w:type="dxa"/>
          </w:tcPr>
          <w:p>
            <w:pPr>
              <w:pStyle w:val="TableParagraph"/>
              <w:spacing w:before="30"/>
              <w:ind w:left="732"/>
              <w:rPr>
                <w:b/>
                <w:sz w:val="15"/>
              </w:rPr>
            </w:pPr>
            <w:r>
              <w:rPr>
                <w:b/>
                <w:spacing w:val="-10"/>
                <w:sz w:val="15"/>
              </w:rPr>
              <w:t>0</w:t>
            </w:r>
          </w:p>
        </w:tc>
        <w:tc>
          <w:tcPr>
            <w:tcW w:w="1107" w:type="dxa"/>
          </w:tcPr>
          <w:p>
            <w:pPr>
              <w:pStyle w:val="TableParagraph"/>
              <w:spacing w:before="30"/>
              <w:ind w:left="29" w:right="75"/>
              <w:jc w:val="center"/>
              <w:rPr>
                <w:b/>
                <w:sz w:val="15"/>
              </w:rPr>
            </w:pPr>
            <w:r>
              <w:rPr>
                <w:b/>
                <w:spacing w:val="-10"/>
                <w:sz w:val="15"/>
              </w:rPr>
              <w:t>0</w:t>
            </w:r>
          </w:p>
        </w:tc>
        <w:tc>
          <w:tcPr>
            <w:tcW w:w="900" w:type="dxa"/>
          </w:tcPr>
          <w:p>
            <w:pPr>
              <w:pStyle w:val="TableParagraph"/>
              <w:spacing w:before="36"/>
              <w:ind w:left="180" w:right="75"/>
              <w:jc w:val="center"/>
              <w:rPr>
                <w:b/>
                <w:sz w:val="15"/>
              </w:rPr>
            </w:pPr>
            <w:r>
              <w:rPr>
                <w:b/>
                <w:spacing w:val="-10"/>
                <w:sz w:val="15"/>
              </w:rPr>
              <w:t>0</w:t>
            </w:r>
          </w:p>
        </w:tc>
        <w:tc>
          <w:tcPr>
            <w:tcW w:w="731" w:type="dxa"/>
          </w:tcPr>
          <w:p>
            <w:pPr>
              <w:pStyle w:val="TableParagraph"/>
              <w:spacing w:before="36"/>
              <w:ind w:right="85"/>
              <w:jc w:val="center"/>
              <w:rPr>
                <w:b/>
                <w:sz w:val="15"/>
              </w:rPr>
            </w:pPr>
            <w:r>
              <w:rPr>
                <w:b/>
                <w:spacing w:val="-10"/>
                <w:sz w:val="15"/>
              </w:rPr>
              <w:t>0</w:t>
            </w:r>
          </w:p>
        </w:tc>
        <w:tc>
          <w:tcPr>
            <w:tcW w:w="888" w:type="dxa"/>
          </w:tcPr>
          <w:p>
            <w:pPr>
              <w:pStyle w:val="TableParagraph"/>
              <w:spacing w:before="36"/>
              <w:ind w:right="224"/>
              <w:jc w:val="center"/>
              <w:rPr>
                <w:b/>
                <w:sz w:val="15"/>
              </w:rPr>
            </w:pPr>
            <w:r>
              <w:rPr>
                <w:b/>
                <w:spacing w:val="-10"/>
                <w:sz w:val="15"/>
              </w:rPr>
              <w:t>2</w:t>
            </w:r>
          </w:p>
        </w:tc>
        <w:tc>
          <w:tcPr>
            <w:tcW w:w="837" w:type="dxa"/>
          </w:tcPr>
          <w:p>
            <w:pPr>
              <w:pStyle w:val="TableParagraph"/>
              <w:spacing w:before="36"/>
              <w:ind w:left="112"/>
              <w:jc w:val="center"/>
              <w:rPr>
                <w:b/>
                <w:sz w:val="15"/>
              </w:rPr>
            </w:pPr>
            <w:r>
              <w:rPr>
                <w:b/>
                <w:spacing w:val="-10"/>
                <w:sz w:val="15"/>
              </w:rPr>
              <w:t>0</w:t>
            </w:r>
          </w:p>
        </w:tc>
        <w:tc>
          <w:tcPr>
            <w:tcW w:w="718" w:type="dxa"/>
          </w:tcPr>
          <w:p>
            <w:pPr>
              <w:pStyle w:val="TableParagraph"/>
              <w:spacing w:before="36"/>
              <w:ind w:left="2" w:right="2"/>
              <w:jc w:val="center"/>
              <w:rPr>
                <w:b/>
                <w:sz w:val="15"/>
              </w:rPr>
            </w:pPr>
            <w:r>
              <w:rPr>
                <w:b/>
                <w:spacing w:val="-10"/>
                <w:sz w:val="15"/>
              </w:rPr>
              <w:t>0</w:t>
            </w:r>
          </w:p>
        </w:tc>
        <w:tc>
          <w:tcPr>
            <w:tcW w:w="451" w:type="dxa"/>
          </w:tcPr>
          <w:p>
            <w:pPr>
              <w:pStyle w:val="TableParagraph"/>
              <w:spacing w:before="36"/>
              <w:ind w:right="57"/>
              <w:jc w:val="right"/>
              <w:rPr>
                <w:b/>
                <w:sz w:val="15"/>
              </w:rPr>
            </w:pPr>
            <w:r>
              <w:rPr>
                <w:b/>
                <w:spacing w:val="-10"/>
                <w:sz w:val="15"/>
              </w:rPr>
              <w:t>2</w:t>
            </w:r>
          </w:p>
        </w:tc>
      </w:tr>
      <w:tr>
        <w:trPr>
          <w:trHeight w:val="399" w:hRule="atLeast"/>
        </w:trPr>
        <w:tc>
          <w:tcPr>
            <w:tcW w:w="5740" w:type="dxa"/>
          </w:tcPr>
          <w:p>
            <w:pPr>
              <w:pStyle w:val="TableParagraph"/>
              <w:spacing w:before="16"/>
              <w:ind w:left="53"/>
              <w:rPr>
                <w:b/>
                <w:sz w:val="15"/>
              </w:rPr>
            </w:pPr>
            <w:r>
              <w:rPr>
                <w:b/>
                <w:spacing w:val="4"/>
                <w:sz w:val="15"/>
              </w:rPr>
              <w:t>специализированной</w:t>
            </w:r>
            <w:r>
              <w:rPr>
                <w:b/>
                <w:spacing w:val="58"/>
                <w:sz w:val="15"/>
              </w:rPr>
              <w:t> </w:t>
            </w:r>
            <w:r>
              <w:rPr>
                <w:b/>
                <w:spacing w:val="4"/>
                <w:sz w:val="15"/>
              </w:rPr>
              <w:t>медицинской</w:t>
            </w:r>
            <w:r>
              <w:rPr>
                <w:b/>
                <w:spacing w:val="59"/>
                <w:sz w:val="15"/>
              </w:rPr>
              <w:t> </w:t>
            </w:r>
            <w:r>
              <w:rPr>
                <w:b/>
                <w:spacing w:val="4"/>
                <w:sz w:val="15"/>
              </w:rPr>
              <w:t>помощи</w:t>
            </w:r>
            <w:r>
              <w:rPr>
                <w:b/>
                <w:spacing w:val="53"/>
                <w:sz w:val="15"/>
              </w:rPr>
              <w:t> </w:t>
            </w:r>
            <w:r>
              <w:rPr>
                <w:b/>
                <w:spacing w:val="4"/>
                <w:sz w:val="15"/>
              </w:rPr>
              <w:t>в</w:t>
            </w:r>
            <w:r>
              <w:rPr>
                <w:b/>
                <w:spacing w:val="54"/>
                <w:sz w:val="15"/>
              </w:rPr>
              <w:t> </w:t>
            </w:r>
            <w:r>
              <w:rPr>
                <w:b/>
                <w:spacing w:val="4"/>
                <w:sz w:val="15"/>
              </w:rPr>
              <w:t>условиях</w:t>
            </w:r>
            <w:r>
              <w:rPr>
                <w:b/>
                <w:spacing w:val="43"/>
                <w:sz w:val="15"/>
              </w:rPr>
              <w:t> </w:t>
            </w:r>
            <w:r>
              <w:rPr>
                <w:b/>
                <w:spacing w:val="4"/>
                <w:sz w:val="15"/>
              </w:rPr>
              <w:t>круглосуточного</w:t>
            </w:r>
            <w:r>
              <w:rPr>
                <w:b/>
                <w:spacing w:val="52"/>
                <w:sz w:val="15"/>
              </w:rPr>
              <w:t> </w:t>
            </w:r>
            <w:r>
              <w:rPr>
                <w:b/>
                <w:spacing w:val="-10"/>
                <w:sz w:val="15"/>
              </w:rPr>
              <w:t>и</w:t>
            </w:r>
          </w:p>
          <w:p>
            <w:pPr>
              <w:pStyle w:val="TableParagraph"/>
              <w:spacing w:line="152" w:lineRule="exact" w:before="38"/>
              <w:ind w:left="50"/>
              <w:rPr>
                <w:b/>
                <w:sz w:val="15"/>
              </w:rPr>
            </w:pPr>
            <w:r>
              <w:rPr>
                <w:b/>
                <w:spacing w:val="2"/>
                <w:sz w:val="15"/>
              </w:rPr>
              <w:t>дневного</w:t>
            </w:r>
            <w:r>
              <w:rPr>
                <w:b/>
                <w:spacing w:val="63"/>
                <w:sz w:val="15"/>
              </w:rPr>
              <w:t> </w:t>
            </w:r>
            <w:r>
              <w:rPr>
                <w:b/>
                <w:spacing w:val="-2"/>
                <w:sz w:val="15"/>
              </w:rPr>
              <w:t>стационаров</w:t>
            </w:r>
          </w:p>
        </w:tc>
        <w:tc>
          <w:tcPr>
            <w:tcW w:w="1005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692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37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07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90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73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88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837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71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51" w:type="dxa"/>
          </w:tcPr>
          <w:p>
            <w:pPr>
              <w:pStyle w:val="TableParagraph"/>
              <w:rPr>
                <w:sz w:val="14"/>
              </w:rPr>
            </w:pPr>
          </w:p>
        </w:tc>
      </w:tr>
    </w:tbl>
    <w:p>
      <w:pPr>
        <w:rPr>
          <w:sz w:val="2"/>
          <w:szCs w:val="2"/>
        </w:rPr>
      </w:pPr>
      <w:r>
        <w:rPr>
          <w:sz w:val="2"/>
          <w:szCs w:val="2"/>
        </w:rPr>
        <w:drawing>
          <wp:anchor distT="0" distB="0" distL="0" distR="0" allowOverlap="1" layoutInCell="1" locked="0" behindDoc="0" simplePos="0" relativeHeight="157767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130" cy="7562088"/>
            <wp:effectExtent l="0" t="0" r="0" b="0"/>
            <wp:wrapNone/>
            <wp:docPr id="95" name="Image 9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5" name="Image 95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130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"/>
          <w:szCs w:val="2"/>
        </w:rPr>
        <w:sectPr>
          <w:type w:val="continuous"/>
          <w:pgSz w:w="16840" w:h="11910" w:orient="landscape"/>
          <w:pgMar w:top="1100" w:bottom="280" w:left="283" w:right="425"/>
        </w:sectPr>
      </w:pPr>
    </w:p>
    <w:p>
      <w:pPr>
        <w:pStyle w:val="BodyText"/>
        <w:spacing w:before="73"/>
        <w:ind w:left="2828"/>
        <w:jc w:val="center"/>
      </w:pPr>
      <w:r>
        <w:rPr>
          <w:spacing w:val="12"/>
        </w:rPr>
        <w:t>ПРИЛОЖЕНИЕ</w:t>
      </w:r>
      <w:r>
        <w:rPr>
          <w:spacing w:val="25"/>
        </w:rPr>
        <w:t> </w:t>
      </w:r>
      <w:r>
        <w:rPr>
          <w:spacing w:val="-10"/>
        </w:rPr>
        <w:t>2</w:t>
      </w:r>
    </w:p>
    <w:p>
      <w:pPr>
        <w:pStyle w:val="BodyText"/>
        <w:spacing w:line="259" w:lineRule="auto" w:before="21"/>
        <w:ind w:left="3367" w:right="526" w:hanging="16"/>
        <w:jc w:val="center"/>
      </w:pPr>
      <w:r>
        <w:rPr/>
        <w:t>к</w:t>
      </w:r>
      <w:r>
        <w:rPr>
          <w:spacing w:val="40"/>
        </w:rPr>
        <w:t> </w:t>
      </w:r>
      <w:r>
        <w:rPr/>
        <w:t>Территориальной</w:t>
      </w:r>
      <w:r>
        <w:rPr>
          <w:spacing w:val="40"/>
        </w:rPr>
        <w:t> </w:t>
      </w:r>
      <w:r>
        <w:rPr/>
        <w:t>программе</w:t>
      </w:r>
      <w:r>
        <w:rPr>
          <w:spacing w:val="80"/>
        </w:rPr>
        <w:t> </w:t>
      </w:r>
      <w:r>
        <w:rPr/>
        <w:t>государственных гарантий бесплатного</w:t>
      </w:r>
      <w:r>
        <w:rPr>
          <w:spacing w:val="80"/>
        </w:rPr>
        <w:t> </w:t>
      </w:r>
      <w:r>
        <w:rPr/>
        <w:t>оказания</w:t>
      </w:r>
      <w:r>
        <w:rPr>
          <w:spacing w:val="40"/>
        </w:rPr>
        <w:t> </w:t>
      </w:r>
      <w:r>
        <w:rPr/>
        <w:t>гражданам</w:t>
      </w:r>
      <w:r>
        <w:rPr>
          <w:spacing w:val="40"/>
        </w:rPr>
        <w:t> </w:t>
      </w:r>
      <w:r>
        <w:rPr/>
        <w:t>медицинской</w:t>
      </w:r>
      <w:r>
        <w:rPr>
          <w:spacing w:val="40"/>
        </w:rPr>
        <w:t> </w:t>
      </w:r>
      <w:r>
        <w:rPr/>
        <w:t>помощи</w:t>
      </w:r>
      <w:r>
        <w:rPr>
          <w:spacing w:val="40"/>
        </w:rPr>
        <w:t> </w:t>
      </w:r>
      <w:r>
        <w:rPr/>
        <w:t>на территории Республики</w:t>
      </w:r>
      <w:r>
        <w:rPr>
          <w:spacing w:val="40"/>
        </w:rPr>
        <w:t> </w:t>
      </w:r>
      <w:r>
        <w:rPr/>
        <w:t>Северная Осетия-</w:t>
      </w:r>
      <w:r>
        <w:rPr>
          <w:spacing w:val="80"/>
        </w:rPr>
        <w:t> </w:t>
      </w:r>
      <w:r>
        <w:rPr/>
        <w:t>Алания</w:t>
      </w:r>
      <w:r>
        <w:rPr>
          <w:spacing w:val="80"/>
        </w:rPr>
        <w:t> </w:t>
      </w:r>
      <w:r>
        <w:rPr/>
        <w:t>на 2025</w:t>
      </w:r>
      <w:r>
        <w:rPr>
          <w:spacing w:val="40"/>
        </w:rPr>
        <w:t> </w:t>
      </w:r>
      <w:r>
        <w:rPr/>
        <w:t>год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на</w:t>
      </w:r>
      <w:r>
        <w:rPr>
          <w:spacing w:val="40"/>
        </w:rPr>
        <w:t> </w:t>
      </w:r>
      <w:r>
        <w:rPr/>
        <w:t>плановый</w:t>
      </w:r>
      <w:r>
        <w:rPr>
          <w:spacing w:val="40"/>
        </w:rPr>
        <w:t> </w:t>
      </w:r>
      <w:r>
        <w:rPr/>
        <w:t>период 2026 и 2027 годов</w:t>
      </w:r>
    </w:p>
    <w:p>
      <w:pPr>
        <w:pStyle w:val="BodyText"/>
        <w:spacing w:before="19"/>
      </w:pPr>
    </w:p>
    <w:p>
      <w:pPr>
        <w:spacing w:before="1"/>
        <w:ind w:left="0" w:right="11" w:firstLine="0"/>
        <w:jc w:val="center"/>
        <w:rPr>
          <w:b/>
          <w:sz w:val="26"/>
        </w:rPr>
      </w:pPr>
      <w:r>
        <w:rPr>
          <w:b/>
          <w:spacing w:val="8"/>
          <w:sz w:val="26"/>
        </w:rPr>
        <w:t>ПЕРЕЧЕНЬ</w:t>
      </w:r>
    </w:p>
    <w:p>
      <w:pPr>
        <w:spacing w:line="259" w:lineRule="auto" w:before="23"/>
        <w:ind w:left="86" w:right="74" w:hanging="11"/>
        <w:jc w:val="center"/>
        <w:rPr>
          <w:b/>
          <w:sz w:val="26"/>
        </w:rPr>
      </w:pPr>
      <w:r>
        <w:rPr>
          <w:b/>
          <w:spacing w:val="9"/>
          <w:sz w:val="26"/>
        </w:rPr>
        <w:t>лекарственных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препаратов,</w:t>
      </w:r>
      <w:r>
        <w:rPr>
          <w:b/>
          <w:spacing w:val="40"/>
          <w:sz w:val="26"/>
        </w:rPr>
        <w:t> </w:t>
      </w:r>
      <w:r>
        <w:rPr>
          <w:b/>
          <w:spacing w:val="9"/>
          <w:sz w:val="26"/>
        </w:rPr>
        <w:t>отпускаемых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населению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в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соответствии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с перечнем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групп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населения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категорий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заболеваний,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при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амбулаторном лечении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которых</w:t>
      </w:r>
      <w:r>
        <w:rPr>
          <w:b/>
          <w:spacing w:val="40"/>
          <w:sz w:val="26"/>
        </w:rPr>
        <w:t> </w:t>
      </w:r>
      <w:r>
        <w:rPr>
          <w:b/>
          <w:spacing w:val="9"/>
          <w:sz w:val="26"/>
        </w:rPr>
        <w:t>лекарственные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средства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изделия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медицинского назначения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отпускаются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по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рецептам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врачей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бесплатно,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а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также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в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соответствии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с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перечнем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групп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населения,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при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амбулаторном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лечении которых</w:t>
      </w:r>
      <w:r>
        <w:rPr>
          <w:b/>
          <w:spacing w:val="40"/>
          <w:sz w:val="26"/>
        </w:rPr>
        <w:t> </w:t>
      </w:r>
      <w:r>
        <w:rPr>
          <w:b/>
          <w:spacing w:val="9"/>
          <w:sz w:val="26"/>
        </w:rPr>
        <w:t>лекарственные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средства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отпускаются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по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рецептам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врачей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с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50­ процентной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скидкой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со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свободных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цен,</w:t>
      </w:r>
      <w:r>
        <w:rPr>
          <w:b/>
          <w:spacing w:val="40"/>
          <w:sz w:val="26"/>
        </w:rPr>
        <w:t> </w:t>
      </w:r>
      <w:r>
        <w:rPr>
          <w:b/>
          <w:spacing w:val="9"/>
          <w:sz w:val="26"/>
        </w:rPr>
        <w:t>сформированный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в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объеме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не менее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объема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установленного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перечнем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жизненно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необходимых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и важнейших</w:t>
      </w:r>
      <w:r>
        <w:rPr>
          <w:b/>
          <w:spacing w:val="40"/>
          <w:sz w:val="26"/>
        </w:rPr>
        <w:t> </w:t>
      </w:r>
      <w:r>
        <w:rPr>
          <w:b/>
          <w:spacing w:val="9"/>
          <w:sz w:val="26"/>
        </w:rPr>
        <w:t>лекарственных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препаратов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для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медицинского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применения,</w:t>
      </w:r>
      <w:r>
        <w:rPr>
          <w:b/>
          <w:spacing w:val="80"/>
          <w:sz w:val="26"/>
        </w:rPr>
        <w:t> </w:t>
      </w:r>
      <w:r>
        <w:rPr>
          <w:b/>
          <w:spacing w:val="9"/>
          <w:sz w:val="26"/>
        </w:rPr>
        <w:t>утвержденным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распоряжением</w:t>
      </w:r>
      <w:r>
        <w:rPr>
          <w:b/>
          <w:spacing w:val="80"/>
          <w:sz w:val="26"/>
        </w:rPr>
        <w:t> </w:t>
      </w:r>
      <w:r>
        <w:rPr>
          <w:b/>
          <w:spacing w:val="9"/>
          <w:sz w:val="26"/>
        </w:rPr>
        <w:t>Правительства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Российской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Федерации</w:t>
      </w:r>
    </w:p>
    <w:p>
      <w:pPr>
        <w:pStyle w:val="BodyText"/>
        <w:spacing w:before="14"/>
        <w:rPr>
          <w:b/>
        </w:rPr>
      </w:pPr>
    </w:p>
    <w:p>
      <w:pPr>
        <w:spacing w:line="278" w:lineRule="auto" w:before="0"/>
        <w:ind w:left="1574" w:right="418" w:hanging="572"/>
        <w:jc w:val="left"/>
        <w:rPr>
          <w:b/>
          <w:sz w:val="26"/>
        </w:rPr>
      </w:pPr>
      <w:r>
        <w:rPr>
          <w:b/>
          <w:sz w:val="26"/>
        </w:rPr>
        <w:t>Перечень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жизненно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необходимых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и </w:t>
      </w:r>
      <w:r>
        <w:rPr>
          <w:b/>
          <w:spacing w:val="9"/>
          <w:sz w:val="26"/>
        </w:rPr>
        <w:t>важнейших лекарственных </w:t>
      </w:r>
      <w:r>
        <w:rPr>
          <w:b/>
          <w:sz w:val="26"/>
        </w:rPr>
        <w:t>препаратов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для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медицинского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применения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на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2025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год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225"/>
        <w:rPr>
          <w:b/>
          <w:sz w:val="20"/>
        </w:rPr>
      </w:pPr>
    </w:p>
    <w:p>
      <w:pPr>
        <w:pStyle w:val="BodyText"/>
        <w:spacing w:after="0"/>
        <w:rPr>
          <w:b/>
          <w:sz w:val="20"/>
        </w:rPr>
        <w:sectPr>
          <w:pgSz w:w="11910" w:h="16840"/>
          <w:pgMar w:top="1380" w:bottom="280" w:left="1700" w:right="850"/>
        </w:sectPr>
      </w:pPr>
    </w:p>
    <w:p>
      <w:pPr>
        <w:spacing w:line="259" w:lineRule="auto" w:before="95"/>
        <w:ind w:left="272" w:right="0" w:firstLine="44"/>
        <w:jc w:val="left"/>
        <w:rPr>
          <w:sz w:val="22"/>
        </w:rPr>
      </w:pPr>
      <w:r>
        <w:rPr>
          <w:spacing w:val="-4"/>
          <w:sz w:val="22"/>
        </w:rPr>
        <w:t>Код АТХ</w:t>
      </w:r>
    </w:p>
    <w:p>
      <w:pPr>
        <w:spacing w:line="261" w:lineRule="auto" w:before="95"/>
        <w:ind w:left="272" w:right="0" w:firstLine="8"/>
        <w:jc w:val="center"/>
        <w:rPr>
          <w:sz w:val="22"/>
        </w:rPr>
      </w:pPr>
      <w:r>
        <w:rPr/>
        <w:br w:type="column"/>
      </w:r>
      <w:r>
        <w:rPr>
          <w:spacing w:val="8"/>
          <w:sz w:val="22"/>
        </w:rPr>
        <w:t>Анатомо­ </w:t>
      </w:r>
      <w:r>
        <w:rPr>
          <w:spacing w:val="-2"/>
          <w:sz w:val="22"/>
        </w:rPr>
        <w:t>терапевтическо- химическая </w:t>
      </w:r>
      <w:r>
        <w:rPr>
          <w:sz w:val="22"/>
        </w:rPr>
        <w:t>классификация </w:t>
      </w:r>
      <w:r>
        <w:rPr>
          <w:sz w:val="22"/>
        </w:rPr>
        <w:t>(АТХ)</w:t>
      </w:r>
    </w:p>
    <w:p>
      <w:pPr>
        <w:spacing w:line="264" w:lineRule="auto" w:before="95"/>
        <w:ind w:left="511" w:right="38" w:hanging="246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Лекарственные препараты</w:t>
      </w:r>
    </w:p>
    <w:p>
      <w:pPr>
        <w:spacing w:before="91"/>
        <w:ind w:left="272" w:right="0" w:firstLine="0"/>
        <w:jc w:val="left"/>
        <w:rPr>
          <w:sz w:val="22"/>
        </w:rPr>
      </w:pPr>
      <w:r>
        <w:rPr/>
        <w:br w:type="column"/>
      </w:r>
      <w:r>
        <w:rPr>
          <w:spacing w:val="4"/>
          <w:sz w:val="22"/>
        </w:rPr>
        <w:t>Лекарственные</w:t>
      </w:r>
      <w:r>
        <w:rPr>
          <w:spacing w:val="55"/>
          <w:w w:val="150"/>
          <w:sz w:val="22"/>
        </w:rPr>
        <w:t> </w:t>
      </w:r>
      <w:r>
        <w:rPr>
          <w:spacing w:val="-4"/>
          <w:sz w:val="22"/>
        </w:rPr>
        <w:t>формы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4" w:equalWidth="0">
            <w:col w:w="789" w:space="143"/>
            <w:col w:w="2525" w:space="39"/>
            <w:col w:w="1854" w:space="478"/>
            <w:col w:w="3532"/>
          </w:cols>
        </w:sectPr>
      </w:pPr>
    </w:p>
    <w:p>
      <w:pPr>
        <w:pStyle w:val="ListParagraph"/>
        <w:numPr>
          <w:ilvl w:val="0"/>
          <w:numId w:val="4"/>
        </w:numPr>
        <w:tabs>
          <w:tab w:pos="1090" w:val="left" w:leader="none"/>
          <w:tab w:pos="1097" w:val="left" w:leader="none"/>
        </w:tabs>
        <w:spacing w:line="259" w:lineRule="auto" w:before="213" w:after="0"/>
        <w:ind w:left="1090" w:right="5957" w:hanging="654"/>
        <w:jc w:val="left"/>
        <w:rPr>
          <w:sz w:val="22"/>
        </w:rPr>
      </w:pPr>
      <w:r>
        <w:rPr>
          <w:spacing w:val="-2"/>
          <w:sz w:val="22"/>
        </w:rPr>
        <w:t>пищеварительный</w:t>
      </w:r>
      <w:r>
        <w:rPr>
          <w:spacing w:val="80"/>
          <w:w w:val="150"/>
          <w:sz w:val="22"/>
        </w:rPr>
        <w:t> </w:t>
      </w:r>
      <w:r>
        <w:rPr>
          <w:sz w:val="22"/>
        </w:rPr>
        <w:t>тракт и обмен </w:t>
      </w:r>
      <w:r>
        <w:rPr>
          <w:sz w:val="22"/>
        </w:rPr>
        <w:t>веществ</w:t>
      </w:r>
    </w:p>
    <w:p>
      <w:pPr>
        <w:tabs>
          <w:tab w:pos="1097" w:val="left" w:leader="none"/>
        </w:tabs>
        <w:spacing w:line="261" w:lineRule="auto" w:before="211"/>
        <w:ind w:left="1090" w:right="5927" w:hanging="774"/>
        <w:jc w:val="left"/>
        <w:rPr>
          <w:sz w:val="22"/>
        </w:rPr>
      </w:pPr>
      <w:r>
        <w:rPr>
          <w:spacing w:val="-4"/>
          <w:position w:val="1"/>
          <w:sz w:val="22"/>
        </w:rPr>
        <w:t>A02</w:t>
      </w:r>
      <w:r>
        <w:rPr>
          <w:position w:val="1"/>
          <w:sz w:val="22"/>
        </w:rPr>
        <w:tab/>
        <w:tab/>
      </w:r>
      <w:r>
        <w:rPr>
          <w:sz w:val="22"/>
        </w:rPr>
        <w:t>препараты для лечения заболеваний,</w:t>
      </w:r>
      <w:r>
        <w:rPr>
          <w:spacing w:val="40"/>
          <w:sz w:val="22"/>
        </w:rPr>
        <w:t> </w:t>
      </w:r>
      <w:r>
        <w:rPr>
          <w:sz w:val="22"/>
        </w:rPr>
        <w:t>связанных</w:t>
      </w:r>
      <w:r>
        <w:rPr>
          <w:spacing w:val="40"/>
          <w:sz w:val="22"/>
        </w:rPr>
        <w:t> </w:t>
      </w:r>
      <w:r>
        <w:rPr>
          <w:sz w:val="22"/>
        </w:rPr>
        <w:t>с нарушением </w:t>
      </w:r>
      <w:r>
        <w:rPr>
          <w:spacing w:val="-2"/>
          <w:sz w:val="22"/>
        </w:rPr>
        <w:t>кислотности</w:t>
      </w:r>
    </w:p>
    <w:p>
      <w:pPr>
        <w:tabs>
          <w:tab w:pos="1097" w:val="left" w:leader="none"/>
        </w:tabs>
        <w:spacing w:line="261" w:lineRule="auto" w:before="207"/>
        <w:ind w:left="1090" w:right="5927" w:hanging="856"/>
        <w:jc w:val="left"/>
        <w:rPr>
          <w:sz w:val="22"/>
        </w:rPr>
      </w:pPr>
      <w:r>
        <w:rPr>
          <w:spacing w:val="-4"/>
          <w:position w:val="1"/>
          <w:sz w:val="22"/>
        </w:rPr>
        <w:t>A02B</w:t>
      </w:r>
      <w:r>
        <w:rPr>
          <w:position w:val="1"/>
          <w:sz w:val="22"/>
        </w:rPr>
        <w:tab/>
        <w:tab/>
      </w:r>
      <w:r>
        <w:rPr>
          <w:sz w:val="22"/>
        </w:rPr>
        <w:t>препараты для </w:t>
      </w:r>
      <w:r>
        <w:rPr>
          <w:sz w:val="22"/>
        </w:rPr>
        <w:t>лечения язвенной болезни желудка и </w:t>
      </w:r>
      <w:r>
        <w:rPr>
          <w:spacing w:val="-2"/>
          <w:sz w:val="22"/>
        </w:rPr>
        <w:t>двенадцатиперстной </w:t>
      </w:r>
      <w:r>
        <w:rPr>
          <w:sz w:val="22"/>
        </w:rPr>
        <w:t>кишки и </w:t>
      </w:r>
      <w:r>
        <w:rPr>
          <w:spacing w:val="-2"/>
          <w:sz w:val="22"/>
        </w:rPr>
        <w:t>гастроэзофагеальной </w:t>
      </w:r>
      <w:r>
        <w:rPr>
          <w:sz w:val="22"/>
        </w:rPr>
        <w:t>рефлюксной болезни</w:t>
      </w:r>
    </w:p>
    <w:p>
      <w:pPr>
        <w:pStyle w:val="BodyText"/>
        <w:spacing w:before="4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949" w:val="left" w:leader="none"/>
        </w:tabs>
        <w:spacing w:before="91"/>
        <w:ind w:left="0" w:right="38" w:firstLine="0"/>
        <w:jc w:val="right"/>
        <w:rPr>
          <w:sz w:val="22"/>
        </w:rPr>
      </w:pPr>
      <w:r>
        <w:rPr>
          <w:sz w:val="22"/>
        </w:rPr>
        <w:drawing>
          <wp:anchor distT="0" distB="0" distL="0" distR="0" allowOverlap="1" layoutInCell="1" locked="0" behindDoc="0" simplePos="0" relativeHeight="15777280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96" name="Image 9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6" name="Image 96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sz w:val="22"/>
        </w:rPr>
        <w:t>A02BA</w:t>
      </w:r>
      <w:r>
        <w:rPr>
          <w:sz w:val="22"/>
        </w:rPr>
        <w:tab/>
        <w:t>блокаторы</w:t>
      </w:r>
      <w:r>
        <w:rPr>
          <w:spacing w:val="58"/>
          <w:w w:val="150"/>
          <w:sz w:val="22"/>
        </w:rPr>
        <w:t> </w:t>
      </w:r>
      <w:r>
        <w:rPr>
          <w:spacing w:val="-5"/>
          <w:sz w:val="22"/>
        </w:rPr>
        <w:t>H2-</w:t>
      </w:r>
    </w:p>
    <w:p>
      <w:pPr>
        <w:spacing w:before="25"/>
        <w:ind w:left="0" w:right="95" w:firstLine="0"/>
        <w:jc w:val="right"/>
        <w:rPr>
          <w:sz w:val="22"/>
        </w:rPr>
      </w:pPr>
      <w:r>
        <w:rPr>
          <w:spacing w:val="-2"/>
          <w:sz w:val="22"/>
        </w:rPr>
        <w:t>гистаминовых</w:t>
      </w:r>
    </w:p>
    <w:p>
      <w:pPr>
        <w:tabs>
          <w:tab w:pos="1961" w:val="left" w:leader="none"/>
        </w:tabs>
        <w:spacing w:before="91"/>
        <w:ind w:left="148" w:right="0" w:firstLine="0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ранитидин</w:t>
      </w:r>
      <w:r>
        <w:rPr>
          <w:sz w:val="22"/>
        </w:rPr>
        <w:tab/>
        <w:t>раствор</w:t>
      </w:r>
      <w:r>
        <w:rPr>
          <w:spacing w:val="75"/>
          <w:sz w:val="22"/>
        </w:rPr>
        <w:t> </w:t>
      </w:r>
      <w:r>
        <w:rPr>
          <w:sz w:val="22"/>
        </w:rPr>
        <w:t>для</w:t>
      </w:r>
      <w:r>
        <w:rPr>
          <w:spacing w:val="76"/>
          <w:sz w:val="22"/>
        </w:rPr>
        <w:t> </w:t>
      </w:r>
      <w:r>
        <w:rPr>
          <w:sz w:val="22"/>
        </w:rPr>
        <w:t>внутривенного</w:t>
      </w:r>
      <w:r>
        <w:rPr>
          <w:spacing w:val="57"/>
          <w:w w:val="150"/>
          <w:sz w:val="22"/>
        </w:rPr>
        <w:t> </w:t>
      </w:r>
      <w:r>
        <w:rPr>
          <w:spacing w:val="-10"/>
          <w:sz w:val="22"/>
        </w:rPr>
        <w:t>и</w:t>
      </w:r>
    </w:p>
    <w:p>
      <w:pPr>
        <w:spacing w:before="31"/>
        <w:ind w:left="1968" w:right="0" w:firstLine="0"/>
        <w:jc w:val="left"/>
        <w:rPr>
          <w:sz w:val="22"/>
        </w:rPr>
      </w:pPr>
      <w:r>
        <w:rPr>
          <w:spacing w:val="4"/>
          <w:sz w:val="22"/>
        </w:rPr>
        <w:t>внутримышечного</w:t>
      </w:r>
      <w:r>
        <w:rPr>
          <w:spacing w:val="70"/>
          <w:w w:val="150"/>
          <w:sz w:val="22"/>
        </w:rPr>
        <w:t> </w:t>
      </w:r>
      <w:r>
        <w:rPr>
          <w:spacing w:val="-2"/>
          <w:sz w:val="22"/>
        </w:rPr>
        <w:t>введения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2642" w:space="910"/>
            <w:col w:w="5808"/>
          </w:cols>
        </w:sectPr>
      </w:pPr>
    </w:p>
    <w:p>
      <w:pPr>
        <w:spacing w:before="74"/>
        <w:ind w:left="1093" w:right="0" w:firstLine="0"/>
        <w:jc w:val="left"/>
        <w:rPr>
          <w:sz w:val="22"/>
        </w:rPr>
      </w:pPr>
      <w:r>
        <w:rPr>
          <w:spacing w:val="-2"/>
          <w:sz w:val="22"/>
        </w:rPr>
        <w:t>рецепторов</w:t>
      </w:r>
    </w:p>
    <w:p>
      <w:pPr>
        <w:pStyle w:val="BodyText"/>
        <w:spacing w:before="6"/>
        <w:rPr>
          <w:sz w:val="12"/>
        </w:rPr>
      </w:pPr>
    </w:p>
    <w:p>
      <w:pPr>
        <w:pStyle w:val="BodyText"/>
        <w:spacing w:after="0"/>
        <w:rPr>
          <w:sz w:val="12"/>
        </w:rPr>
        <w:sectPr>
          <w:pgSz w:w="11910" w:h="16840"/>
          <w:pgMar w:top="1200" w:bottom="280" w:left="1700" w:right="850"/>
        </w:sect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63"/>
        <w:rPr>
          <w:sz w:val="22"/>
        </w:rPr>
      </w:pPr>
    </w:p>
    <w:p>
      <w:pPr>
        <w:tabs>
          <w:tab w:pos="1097" w:val="left" w:leader="none"/>
        </w:tabs>
        <w:spacing w:before="0"/>
        <w:ind w:left="153" w:right="0" w:firstLine="0"/>
        <w:jc w:val="left"/>
        <w:rPr>
          <w:position w:val="1"/>
          <w:sz w:val="22"/>
        </w:rPr>
      </w:pPr>
      <w:r>
        <w:rPr>
          <w:spacing w:val="-2"/>
          <w:sz w:val="22"/>
        </w:rPr>
        <w:t>A02BC</w:t>
      </w:r>
      <w:r>
        <w:rPr>
          <w:sz w:val="22"/>
        </w:rPr>
        <w:tab/>
      </w:r>
      <w:r>
        <w:rPr>
          <w:spacing w:val="-2"/>
          <w:position w:val="1"/>
          <w:sz w:val="22"/>
        </w:rPr>
        <w:t>ингибиторы</w:t>
      </w:r>
    </w:p>
    <w:p>
      <w:pPr>
        <w:spacing w:before="25"/>
        <w:ind w:left="1097" w:right="0" w:firstLine="0"/>
        <w:jc w:val="left"/>
        <w:rPr>
          <w:sz w:val="22"/>
        </w:rPr>
      </w:pPr>
      <w:r>
        <w:rPr>
          <w:spacing w:val="2"/>
          <w:sz w:val="22"/>
        </w:rPr>
        <w:t>протонного</w:t>
      </w:r>
      <w:r>
        <w:rPr>
          <w:spacing w:val="53"/>
          <w:w w:val="150"/>
          <w:sz w:val="22"/>
        </w:rPr>
        <w:t> </w:t>
      </w:r>
      <w:r>
        <w:rPr>
          <w:spacing w:val="-2"/>
          <w:sz w:val="22"/>
        </w:rPr>
        <w:t>насоса</w:t>
      </w:r>
    </w:p>
    <w:p>
      <w:pPr>
        <w:tabs>
          <w:tab w:pos="1973" w:val="left" w:leader="none"/>
        </w:tabs>
        <w:spacing w:before="91"/>
        <w:ind w:left="165" w:right="0" w:firstLine="0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фамотидин</w:t>
      </w:r>
      <w:r>
        <w:rPr>
          <w:sz w:val="22"/>
        </w:rPr>
        <w:tab/>
      </w:r>
      <w:r>
        <w:rPr>
          <w:spacing w:val="9"/>
          <w:sz w:val="22"/>
        </w:rPr>
        <w:t>лиофилизат</w:t>
      </w:r>
      <w:r>
        <w:rPr>
          <w:spacing w:val="23"/>
          <w:sz w:val="22"/>
        </w:rPr>
        <w:t> </w:t>
      </w:r>
      <w:r>
        <w:rPr>
          <w:sz w:val="22"/>
        </w:rPr>
        <w:t>для</w:t>
      </w:r>
      <w:r>
        <w:rPr>
          <w:spacing w:val="28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line="264" w:lineRule="auto" w:before="21"/>
        <w:ind w:left="1979" w:right="759" w:hanging="6"/>
        <w:jc w:val="left"/>
        <w:rPr>
          <w:sz w:val="22"/>
        </w:rPr>
      </w:pPr>
      <w:r>
        <w:rPr>
          <w:sz w:val="22"/>
        </w:rPr>
        <w:t>раствора для внутривенного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введения;</w:t>
      </w:r>
    </w:p>
    <w:p>
      <w:pPr>
        <w:spacing w:line="264" w:lineRule="auto" w:before="0"/>
        <w:ind w:left="1979" w:right="0" w:hanging="10"/>
        <w:jc w:val="left"/>
        <w:rPr>
          <w:sz w:val="22"/>
        </w:rPr>
      </w:pP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</w:t>
      </w:r>
    </w:p>
    <w:p>
      <w:pPr>
        <w:tabs>
          <w:tab w:pos="1978" w:val="left" w:leader="none"/>
        </w:tabs>
        <w:spacing w:before="213"/>
        <w:ind w:left="165" w:right="0" w:firstLine="0"/>
        <w:jc w:val="left"/>
        <w:rPr>
          <w:sz w:val="22"/>
        </w:rPr>
      </w:pPr>
      <w:r>
        <w:rPr>
          <w:spacing w:val="-2"/>
          <w:sz w:val="22"/>
        </w:rPr>
        <w:t>омепразол</w:t>
      </w:r>
      <w:r>
        <w:rPr>
          <w:sz w:val="22"/>
        </w:rPr>
        <w:tab/>
      </w:r>
      <w:r>
        <w:rPr>
          <w:spacing w:val="-2"/>
          <w:sz w:val="22"/>
        </w:rPr>
        <w:t>капсулы;</w:t>
      </w:r>
    </w:p>
    <w:p>
      <w:pPr>
        <w:spacing w:line="261" w:lineRule="auto" w:before="19"/>
        <w:ind w:left="1973" w:right="759" w:firstLine="6"/>
        <w:jc w:val="left"/>
        <w:rPr>
          <w:sz w:val="22"/>
        </w:rPr>
      </w:pPr>
      <w:r>
        <w:rPr>
          <w:sz w:val="22"/>
        </w:rPr>
        <w:t>капсулы </w:t>
      </w:r>
      <w:r>
        <w:rPr>
          <w:sz w:val="22"/>
        </w:rPr>
        <w:t>кишечнорастворимые;</w:t>
      </w:r>
      <w:r>
        <w:rPr>
          <w:spacing w:val="9"/>
          <w:sz w:val="22"/>
        </w:rPr>
        <w:t> лиофилизат </w:t>
      </w:r>
      <w:r>
        <w:rPr>
          <w:sz w:val="22"/>
        </w:rPr>
        <w:t>для приготовления раствора для внутривенного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введения;</w:t>
      </w:r>
    </w:p>
    <w:p>
      <w:pPr>
        <w:spacing w:line="261" w:lineRule="auto" w:before="1"/>
        <w:ind w:left="1969" w:right="759" w:firstLine="4"/>
        <w:jc w:val="left"/>
        <w:rPr>
          <w:sz w:val="22"/>
        </w:rPr>
      </w:pPr>
      <w:r>
        <w:rPr>
          <w:spacing w:val="9"/>
          <w:sz w:val="22"/>
        </w:rPr>
        <w:t>лиофилизат </w:t>
      </w:r>
      <w:r>
        <w:rPr>
          <w:sz w:val="22"/>
        </w:rPr>
        <w:t>для приготовления раствора</w:t>
      </w:r>
      <w:r>
        <w:rPr>
          <w:spacing w:val="59"/>
          <w:sz w:val="22"/>
        </w:rPr>
        <w:t> </w:t>
      </w:r>
      <w:r>
        <w:rPr>
          <w:sz w:val="22"/>
        </w:rPr>
        <w:t>для</w:t>
      </w:r>
      <w:r>
        <w:rPr>
          <w:spacing w:val="71"/>
          <w:sz w:val="22"/>
        </w:rPr>
        <w:t> </w:t>
      </w:r>
      <w:r>
        <w:rPr>
          <w:sz w:val="22"/>
        </w:rPr>
        <w:t>инфузий;</w:t>
      </w:r>
      <w:r>
        <w:rPr>
          <w:spacing w:val="80"/>
          <w:w w:val="150"/>
          <w:sz w:val="22"/>
        </w:rPr>
        <w:t> </w:t>
      </w:r>
      <w:r>
        <w:rPr>
          <w:sz w:val="22"/>
        </w:rPr>
        <w:t>порошок для приготовления суспензии для приема внутрь; 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</w:t>
      </w:r>
    </w:p>
    <w:p>
      <w:pPr>
        <w:tabs>
          <w:tab w:pos="1979" w:val="left" w:leader="none"/>
        </w:tabs>
        <w:spacing w:before="218"/>
        <w:ind w:left="153" w:right="0" w:firstLine="0"/>
        <w:jc w:val="left"/>
        <w:rPr>
          <w:sz w:val="22"/>
        </w:rPr>
      </w:pPr>
      <w:r>
        <w:rPr>
          <w:spacing w:val="-2"/>
          <w:sz w:val="22"/>
        </w:rPr>
        <w:t>эзомепразол</w:t>
      </w:r>
      <w:r>
        <w:rPr>
          <w:sz w:val="22"/>
        </w:rPr>
        <w:tab/>
        <w:t>капсулы</w:t>
      </w:r>
      <w:r>
        <w:rPr>
          <w:spacing w:val="72"/>
          <w:sz w:val="22"/>
        </w:rPr>
        <w:t> </w:t>
      </w:r>
      <w:r>
        <w:rPr>
          <w:spacing w:val="-2"/>
          <w:sz w:val="22"/>
        </w:rPr>
        <w:t>кишечнорастворимые;</w:t>
      </w:r>
    </w:p>
    <w:p>
      <w:pPr>
        <w:spacing w:line="261" w:lineRule="auto" w:before="21"/>
        <w:ind w:left="1973" w:right="759" w:firstLine="0"/>
        <w:jc w:val="left"/>
        <w:rPr>
          <w:sz w:val="22"/>
        </w:rPr>
      </w:pPr>
      <w:r>
        <w:rPr>
          <w:spacing w:val="9"/>
          <w:sz w:val="22"/>
        </w:rPr>
        <w:t>лиофилизат </w:t>
      </w:r>
      <w:r>
        <w:rPr>
          <w:sz w:val="22"/>
        </w:rPr>
        <w:t>для приготовления раствора для внутривенного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введения;</w:t>
      </w:r>
    </w:p>
    <w:p>
      <w:pPr>
        <w:spacing w:line="261" w:lineRule="auto" w:before="3"/>
        <w:ind w:left="1969" w:right="0" w:firstLine="0"/>
        <w:jc w:val="left"/>
        <w:rPr>
          <w:sz w:val="22"/>
        </w:rPr>
      </w:pPr>
      <w:r>
        <w:rPr>
          <w:sz w:val="22"/>
        </w:rPr>
        <w:t>таблетки кишечнорастворимые,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оболочкой;</w:t>
      </w:r>
      <w:r>
        <w:rPr>
          <w:spacing w:val="40"/>
          <w:sz w:val="22"/>
        </w:rPr>
        <w:t> </w:t>
      </w: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кишечнорастворимой оболочкой;</w:t>
      </w:r>
      <w:r>
        <w:rPr>
          <w:spacing w:val="40"/>
          <w:sz w:val="22"/>
        </w:rPr>
        <w:t> </w:t>
      </w: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</w:t>
      </w:r>
      <w:r>
        <w:rPr>
          <w:spacing w:val="40"/>
          <w:sz w:val="22"/>
        </w:rPr>
        <w:t> </w:t>
      </w:r>
      <w:r>
        <w:rPr>
          <w:sz w:val="22"/>
        </w:rPr>
        <w:t>оболочкой</w:t>
      </w:r>
    </w:p>
    <w:p>
      <w:pPr>
        <w:spacing w:after="0" w:line="261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3042" w:space="498"/>
            <w:col w:w="5820"/>
          </w:cols>
        </w:sectPr>
      </w:pPr>
    </w:p>
    <w:p>
      <w:pPr>
        <w:pStyle w:val="BodyText"/>
        <w:spacing w:before="5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3" w:val="left" w:leader="none"/>
        </w:tabs>
        <w:spacing w:line="261" w:lineRule="auto" w:before="91"/>
        <w:ind w:left="1093" w:right="177" w:hanging="946"/>
        <w:jc w:val="left"/>
        <w:rPr>
          <w:sz w:val="22"/>
        </w:rPr>
      </w:pPr>
      <w:r>
        <w:rPr>
          <w:spacing w:val="-2"/>
          <w:sz w:val="22"/>
        </w:rPr>
        <w:t>A02BX</w:t>
      </w:r>
      <w:r>
        <w:rPr>
          <w:sz w:val="22"/>
        </w:rPr>
        <w:tab/>
        <w:t>другие препараты </w:t>
      </w:r>
      <w:r>
        <w:rPr>
          <w:sz w:val="22"/>
        </w:rPr>
        <w:t>для лечения язвенной болезни желудка и </w:t>
      </w:r>
      <w:r>
        <w:rPr>
          <w:spacing w:val="-2"/>
          <w:sz w:val="22"/>
        </w:rPr>
        <w:t>двенадцатиперстной </w:t>
      </w:r>
      <w:r>
        <w:rPr>
          <w:sz w:val="22"/>
        </w:rPr>
        <w:t>кишки и </w:t>
      </w:r>
      <w:r>
        <w:rPr>
          <w:spacing w:val="-2"/>
          <w:sz w:val="22"/>
        </w:rPr>
        <w:t>гастроэзофагеальной </w:t>
      </w:r>
      <w:r>
        <w:rPr>
          <w:sz w:val="22"/>
        </w:rPr>
        <w:t>рефлюксной болезни</w:t>
      </w:r>
    </w:p>
    <w:p>
      <w:pPr>
        <w:tabs>
          <w:tab w:pos="1097" w:val="left" w:leader="none"/>
        </w:tabs>
        <w:spacing w:line="261" w:lineRule="auto" w:before="220"/>
        <w:ind w:left="1097" w:right="0" w:hanging="782"/>
        <w:jc w:val="left"/>
        <w:rPr>
          <w:sz w:val="22"/>
        </w:rPr>
      </w:pPr>
      <w:r>
        <w:rPr>
          <w:spacing w:val="-4"/>
          <w:sz w:val="22"/>
        </w:rPr>
        <w:t>A03</w:t>
      </w:r>
      <w:r>
        <w:rPr>
          <w:sz w:val="22"/>
        </w:rPr>
        <w:tab/>
        <w:t>препараты для лечения </w:t>
      </w:r>
      <w:r>
        <w:rPr>
          <w:spacing w:val="-2"/>
          <w:sz w:val="22"/>
        </w:rPr>
        <w:t>функциональных </w:t>
      </w:r>
      <w:r>
        <w:rPr>
          <w:sz w:val="22"/>
        </w:rPr>
        <w:t>нарушений </w:t>
      </w:r>
      <w:r>
        <w:rPr>
          <w:sz w:val="22"/>
        </w:rPr>
        <w:t>желудочно­ кишечного тракта</w:t>
      </w:r>
    </w:p>
    <w:p>
      <w:pPr>
        <w:tabs>
          <w:tab w:pos="1097" w:val="left" w:leader="none"/>
        </w:tabs>
        <w:spacing w:line="259" w:lineRule="auto" w:before="217"/>
        <w:ind w:left="1097" w:right="0" w:hanging="868"/>
        <w:jc w:val="left"/>
        <w:rPr>
          <w:sz w:val="22"/>
        </w:rPr>
      </w:pPr>
      <w:r>
        <w:rPr>
          <w:spacing w:val="-4"/>
          <w:sz w:val="22"/>
        </w:rPr>
        <w:t>A03A</w:t>
      </w:r>
      <w:r>
        <w:rPr>
          <w:sz w:val="22"/>
        </w:rPr>
        <w:tab/>
        <w:t>препараты для лечения </w:t>
      </w:r>
      <w:r>
        <w:rPr>
          <w:spacing w:val="-2"/>
          <w:sz w:val="22"/>
        </w:rPr>
        <w:t>функциональных </w:t>
      </w:r>
      <w:r>
        <w:rPr>
          <w:sz w:val="22"/>
        </w:rPr>
        <w:t>нарушений </w:t>
      </w:r>
      <w:r>
        <w:rPr>
          <w:sz w:val="22"/>
        </w:rPr>
        <w:t>желудочно­ кишечного тракта</w:t>
      </w:r>
    </w:p>
    <w:p>
      <w:pPr>
        <w:spacing w:line="264" w:lineRule="auto" w:before="91"/>
        <w:ind w:left="147" w:right="38" w:firstLine="10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висмута трикалия дицитрат</w:t>
      </w:r>
    </w:p>
    <w:p>
      <w:pPr>
        <w:spacing w:line="264" w:lineRule="auto" w:before="91"/>
        <w:ind w:left="157" w:right="0" w:hanging="10"/>
        <w:jc w:val="left"/>
        <w:rPr>
          <w:sz w:val="22"/>
        </w:rPr>
      </w:pPr>
      <w:r>
        <w:rPr/>
        <w:br w:type="column"/>
      </w: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</w:t>
      </w:r>
    </w:p>
    <w:p>
      <w:pPr>
        <w:spacing w:after="0" w:line="264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3" w:equalWidth="0">
            <w:col w:w="3505" w:space="43"/>
            <w:col w:w="1126" w:space="688"/>
            <w:col w:w="3998"/>
          </w:cols>
        </w:sectPr>
      </w:pPr>
    </w:p>
    <w:p>
      <w:pPr>
        <w:pStyle w:val="BodyText"/>
        <w:spacing w:before="11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7" w:val="left" w:leader="none"/>
        </w:tabs>
        <w:spacing w:before="91"/>
        <w:ind w:left="143" w:right="0" w:firstLine="0"/>
        <w:jc w:val="left"/>
        <w:rPr>
          <w:sz w:val="22"/>
        </w:rPr>
      </w:pPr>
      <w:r>
        <w:rPr>
          <w:sz w:val="22"/>
        </w:rPr>
        <w:drawing>
          <wp:anchor distT="0" distB="0" distL="0" distR="0" allowOverlap="1" layoutInCell="1" locked="0" behindDoc="0" simplePos="0" relativeHeight="15777792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97" name="Image 9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7" name="Image 97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sz w:val="22"/>
        </w:rPr>
        <w:t>A03AA</w:t>
      </w:r>
      <w:r>
        <w:rPr>
          <w:sz w:val="22"/>
        </w:rPr>
        <w:tab/>
      </w:r>
      <w:r>
        <w:rPr>
          <w:spacing w:val="-2"/>
          <w:sz w:val="22"/>
        </w:rPr>
        <w:t>синтетические</w:t>
      </w:r>
    </w:p>
    <w:p>
      <w:pPr>
        <w:spacing w:line="261" w:lineRule="auto" w:before="25"/>
        <w:ind w:left="1089" w:right="0" w:firstLine="8"/>
        <w:jc w:val="left"/>
        <w:rPr>
          <w:sz w:val="22"/>
        </w:rPr>
      </w:pPr>
      <w:r>
        <w:rPr>
          <w:spacing w:val="-2"/>
          <w:sz w:val="22"/>
        </w:rPr>
        <w:t>антихолинергические </w:t>
      </w:r>
      <w:r>
        <w:rPr>
          <w:sz w:val="22"/>
        </w:rPr>
        <w:t>средства, эфиры с </w:t>
      </w:r>
      <w:r>
        <w:rPr>
          <w:spacing w:val="-2"/>
          <w:sz w:val="22"/>
        </w:rPr>
        <w:t>третичной аминогруппой</w:t>
      </w:r>
    </w:p>
    <w:p>
      <w:pPr>
        <w:tabs>
          <w:tab w:pos="1812" w:val="left" w:leader="none"/>
        </w:tabs>
        <w:spacing w:before="91"/>
        <w:ind w:left="0" w:right="638" w:firstLine="0"/>
        <w:jc w:val="center"/>
        <w:rPr>
          <w:sz w:val="22"/>
        </w:rPr>
      </w:pPr>
      <w:r>
        <w:rPr/>
        <w:br w:type="column"/>
      </w:r>
      <w:r>
        <w:rPr>
          <w:spacing w:val="-2"/>
          <w:sz w:val="22"/>
        </w:rPr>
        <w:t>мебеверин</w:t>
      </w:r>
      <w:r>
        <w:rPr>
          <w:sz w:val="22"/>
        </w:rPr>
        <w:tab/>
        <w:t>капсулы</w:t>
      </w:r>
      <w:r>
        <w:rPr>
          <w:spacing w:val="49"/>
          <w:sz w:val="22"/>
        </w:rPr>
        <w:t> </w:t>
      </w:r>
      <w:r>
        <w:rPr>
          <w:sz w:val="22"/>
        </w:rPr>
        <w:t>с</w:t>
      </w:r>
      <w:r>
        <w:rPr>
          <w:spacing w:val="39"/>
          <w:sz w:val="22"/>
        </w:rPr>
        <w:t> </w:t>
      </w:r>
      <w:r>
        <w:rPr>
          <w:spacing w:val="-2"/>
          <w:sz w:val="22"/>
        </w:rPr>
        <w:t>пролонгированным</w:t>
      </w:r>
    </w:p>
    <w:p>
      <w:pPr>
        <w:spacing w:before="25"/>
        <w:ind w:left="0" w:right="80" w:firstLine="0"/>
        <w:jc w:val="center"/>
        <w:rPr>
          <w:sz w:val="22"/>
        </w:rPr>
      </w:pPr>
      <w:r>
        <w:rPr>
          <w:spacing w:val="-2"/>
          <w:sz w:val="22"/>
        </w:rPr>
        <w:t>высвобождением;</w:t>
      </w:r>
    </w:p>
    <w:p>
      <w:pPr>
        <w:spacing w:line="264" w:lineRule="auto" w:before="21"/>
        <w:ind w:left="1947" w:right="602" w:firstLine="0"/>
        <w:jc w:val="both"/>
        <w:rPr>
          <w:sz w:val="22"/>
        </w:rPr>
      </w:pPr>
      <w:r>
        <w:rPr>
          <w:sz w:val="22"/>
        </w:rPr>
        <w:t>таблетки, покрытые оболочкой; таблетки, покрытые пленочной </w:t>
      </w:r>
      <w:r>
        <w:rPr>
          <w:spacing w:val="-2"/>
          <w:sz w:val="22"/>
        </w:rPr>
        <w:t>оболочкой;</w:t>
      </w:r>
    </w:p>
    <w:p>
      <w:pPr>
        <w:spacing w:after="0" w:line="264" w:lineRule="auto"/>
        <w:jc w:val="both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3338" w:space="224"/>
            <w:col w:w="5798"/>
          </w:cols>
        </w:sect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86"/>
        <w:rPr>
          <w:sz w:val="22"/>
        </w:rPr>
      </w:pPr>
    </w:p>
    <w:p>
      <w:pPr>
        <w:tabs>
          <w:tab w:pos="1097" w:val="left" w:leader="none"/>
        </w:tabs>
        <w:spacing w:before="0"/>
        <w:ind w:left="141" w:right="0" w:firstLine="0"/>
        <w:jc w:val="left"/>
        <w:rPr>
          <w:sz w:val="22"/>
        </w:rPr>
      </w:pPr>
      <w:r>
        <w:rPr>
          <w:spacing w:val="-2"/>
          <w:sz w:val="22"/>
        </w:rPr>
        <w:t>A03AD</w:t>
      </w:r>
      <w:r>
        <w:rPr>
          <w:sz w:val="22"/>
        </w:rPr>
        <w:tab/>
        <w:t>папаверин</w:t>
      </w:r>
      <w:r>
        <w:rPr>
          <w:spacing w:val="61"/>
          <w:sz w:val="22"/>
        </w:rPr>
        <w:t> </w:t>
      </w:r>
      <w:r>
        <w:rPr>
          <w:sz w:val="22"/>
        </w:rPr>
        <w:t>и</w:t>
      </w:r>
      <w:r>
        <w:rPr>
          <w:spacing w:val="47"/>
          <w:sz w:val="22"/>
        </w:rPr>
        <w:t> </w:t>
      </w:r>
      <w:r>
        <w:rPr>
          <w:spacing w:val="-5"/>
          <w:sz w:val="22"/>
        </w:rPr>
        <w:t>его</w:t>
      </w:r>
    </w:p>
    <w:p>
      <w:pPr>
        <w:spacing w:before="31"/>
        <w:ind w:left="1097" w:right="0" w:firstLine="0"/>
        <w:jc w:val="left"/>
        <w:rPr>
          <w:sz w:val="22"/>
        </w:rPr>
      </w:pPr>
      <w:r>
        <w:rPr>
          <w:spacing w:val="-2"/>
          <w:sz w:val="22"/>
        </w:rPr>
        <w:t>производные</w:t>
      </w:r>
    </w:p>
    <w:p>
      <w:pPr>
        <w:spacing w:line="261" w:lineRule="auto" w:before="74"/>
        <w:ind w:left="1961" w:right="637" w:hanging="10"/>
        <w:jc w:val="left"/>
        <w:rPr>
          <w:sz w:val="22"/>
        </w:rPr>
      </w:pPr>
      <w:r>
        <w:rPr/>
        <w:br w:type="column"/>
      </w:r>
      <w:r>
        <w:rPr>
          <w:sz w:val="22"/>
        </w:rPr>
        <w:t>таблетки с пролонгированным</w:t>
      </w:r>
      <w:r>
        <w:rPr>
          <w:spacing w:val="40"/>
          <w:sz w:val="22"/>
        </w:rPr>
        <w:t> </w:t>
      </w:r>
      <w:r>
        <w:rPr>
          <w:sz w:val="22"/>
        </w:rPr>
        <w:t>высвобождением,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оболочкой</w:t>
      </w:r>
    </w:p>
    <w:p>
      <w:pPr>
        <w:tabs>
          <w:tab w:pos="1955" w:val="left" w:leader="none"/>
        </w:tabs>
        <w:spacing w:line="490" w:lineRule="exact" w:before="32"/>
        <w:ind w:left="141" w:right="470" w:firstLine="4"/>
        <w:jc w:val="left"/>
        <w:rPr>
          <w:position w:val="1"/>
          <w:sz w:val="22"/>
        </w:rPr>
      </w:pPr>
      <w:r>
        <w:rPr>
          <w:spacing w:val="-2"/>
          <w:position w:val="1"/>
          <w:sz w:val="22"/>
        </w:rPr>
        <w:t>платифиллин</w:t>
      </w:r>
      <w:r>
        <w:rPr>
          <w:position w:val="1"/>
          <w:sz w:val="22"/>
        </w:rPr>
        <w:tab/>
      </w:r>
      <w:r>
        <w:rPr>
          <w:sz w:val="22"/>
        </w:rPr>
        <w:t>раствор для подкожного введения</w:t>
      </w:r>
      <w:r>
        <w:rPr>
          <w:spacing w:val="80"/>
          <w:sz w:val="22"/>
        </w:rPr>
        <w:t> </w:t>
      </w:r>
      <w:r>
        <w:rPr>
          <w:spacing w:val="-2"/>
          <w:sz w:val="22"/>
        </w:rPr>
        <w:t>дротаверин</w:t>
      </w:r>
      <w:r>
        <w:rPr>
          <w:sz w:val="22"/>
        </w:rPr>
        <w:tab/>
      </w:r>
      <w:r>
        <w:rPr>
          <w:position w:val="1"/>
          <w:sz w:val="22"/>
        </w:rPr>
        <w:t>раствор</w:t>
      </w:r>
      <w:r>
        <w:rPr>
          <w:spacing w:val="40"/>
          <w:position w:val="1"/>
          <w:sz w:val="22"/>
        </w:rPr>
        <w:t> </w:t>
      </w:r>
      <w:r>
        <w:rPr>
          <w:position w:val="1"/>
          <w:sz w:val="22"/>
        </w:rPr>
        <w:t>для</w:t>
      </w:r>
      <w:r>
        <w:rPr>
          <w:spacing w:val="40"/>
          <w:position w:val="1"/>
          <w:sz w:val="22"/>
        </w:rPr>
        <w:t> </w:t>
      </w:r>
      <w:r>
        <w:rPr>
          <w:position w:val="1"/>
          <w:sz w:val="22"/>
        </w:rPr>
        <w:t>внутривенного</w:t>
      </w:r>
      <w:r>
        <w:rPr>
          <w:spacing w:val="40"/>
          <w:position w:val="1"/>
          <w:sz w:val="22"/>
        </w:rPr>
        <w:t> </w:t>
      </w:r>
      <w:r>
        <w:rPr>
          <w:position w:val="1"/>
          <w:sz w:val="22"/>
        </w:rPr>
        <w:t>и</w:t>
      </w:r>
    </w:p>
    <w:p>
      <w:pPr>
        <w:spacing w:line="222" w:lineRule="exact" w:before="0"/>
        <w:ind w:left="1961" w:right="0" w:firstLine="0"/>
        <w:jc w:val="left"/>
        <w:rPr>
          <w:sz w:val="22"/>
        </w:rPr>
      </w:pPr>
      <w:r>
        <w:rPr>
          <w:spacing w:val="4"/>
          <w:sz w:val="22"/>
        </w:rPr>
        <w:t>внутримышечного</w:t>
      </w:r>
      <w:r>
        <w:rPr>
          <w:spacing w:val="70"/>
          <w:w w:val="150"/>
          <w:sz w:val="22"/>
        </w:rPr>
        <w:t> </w:t>
      </w:r>
      <w:r>
        <w:rPr>
          <w:spacing w:val="-2"/>
          <w:sz w:val="22"/>
        </w:rPr>
        <w:t>введения;</w:t>
      </w:r>
    </w:p>
    <w:p>
      <w:pPr>
        <w:spacing w:line="264" w:lineRule="auto" w:before="21"/>
        <w:ind w:left="1951" w:right="1067" w:firstLine="4"/>
        <w:jc w:val="left"/>
        <w:rPr>
          <w:sz w:val="22"/>
        </w:rPr>
      </w:pPr>
      <w:r>
        <w:rPr>
          <w:sz w:val="22"/>
        </w:rPr>
        <w:t>раствор для инъекций; </w:t>
      </w:r>
      <w:r>
        <w:rPr>
          <w:spacing w:val="-2"/>
          <w:sz w:val="22"/>
        </w:rPr>
        <w:t>таблетки;</w:t>
      </w:r>
    </w:p>
    <w:p>
      <w:pPr>
        <w:spacing w:line="264" w:lineRule="auto" w:before="0"/>
        <w:ind w:left="1961" w:right="470" w:hanging="10"/>
        <w:jc w:val="left"/>
        <w:rPr>
          <w:sz w:val="22"/>
        </w:rPr>
      </w:pP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</w:t>
      </w:r>
    </w:p>
    <w:p>
      <w:pPr>
        <w:spacing w:after="0" w:line="264" w:lineRule="auto"/>
        <w:jc w:val="left"/>
        <w:rPr>
          <w:sz w:val="22"/>
        </w:rPr>
        <w:sectPr>
          <w:pgSz w:w="11910" w:h="16840"/>
          <w:pgMar w:top="1200" w:bottom="280" w:left="1700" w:right="850"/>
          <w:cols w:num="2" w:equalWidth="0">
            <w:col w:w="2762" w:space="796"/>
            <w:col w:w="5802"/>
          </w:cols>
        </w:sectPr>
      </w:pPr>
    </w:p>
    <w:p>
      <w:pPr>
        <w:pStyle w:val="BodyText"/>
        <w:spacing w:before="2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7" w:val="left" w:leader="none"/>
        </w:tabs>
        <w:spacing w:before="90"/>
        <w:ind w:left="233" w:right="0" w:firstLine="0"/>
        <w:jc w:val="left"/>
        <w:rPr>
          <w:sz w:val="22"/>
        </w:rPr>
      </w:pPr>
      <w:r>
        <w:rPr>
          <w:spacing w:val="-4"/>
          <w:sz w:val="22"/>
        </w:rPr>
        <w:t>A03B</w:t>
      </w:r>
      <w:r>
        <w:rPr>
          <w:sz w:val="22"/>
        </w:rPr>
        <w:tab/>
        <w:t>препараты</w:t>
      </w:r>
      <w:r>
        <w:rPr>
          <w:spacing w:val="65"/>
          <w:w w:val="150"/>
          <w:sz w:val="22"/>
        </w:rPr>
        <w:t> </w:t>
      </w:r>
      <w:r>
        <w:rPr>
          <w:spacing w:val="-2"/>
          <w:sz w:val="22"/>
        </w:rPr>
        <w:t>белладонны</w:t>
      </w:r>
    </w:p>
    <w:p>
      <w:pPr>
        <w:tabs>
          <w:tab w:pos="1097" w:val="left" w:leader="none"/>
        </w:tabs>
        <w:spacing w:line="259" w:lineRule="auto" w:before="241"/>
        <w:ind w:left="1087" w:right="0" w:hanging="940"/>
        <w:jc w:val="left"/>
        <w:rPr>
          <w:sz w:val="22"/>
        </w:rPr>
      </w:pPr>
      <w:r>
        <w:rPr>
          <w:spacing w:val="-2"/>
          <w:sz w:val="22"/>
        </w:rPr>
        <w:t>A03BA</w:t>
      </w:r>
      <w:r>
        <w:rPr>
          <w:sz w:val="22"/>
        </w:rPr>
        <w:tab/>
        <w:tab/>
        <w:t>алкалоиды </w:t>
      </w:r>
      <w:r>
        <w:rPr>
          <w:sz w:val="22"/>
        </w:rPr>
        <w:t>белладонны, </w:t>
      </w:r>
      <w:r>
        <w:rPr>
          <w:spacing w:val="9"/>
          <w:sz w:val="22"/>
        </w:rPr>
        <w:t>третичные </w:t>
      </w:r>
      <w:r>
        <w:rPr>
          <w:sz w:val="22"/>
        </w:rPr>
        <w:t>амины</w:t>
      </w:r>
    </w:p>
    <w:p>
      <w:pPr>
        <w:tabs>
          <w:tab w:pos="1098" w:val="left" w:leader="none"/>
        </w:tabs>
        <w:spacing w:line="264" w:lineRule="auto" w:before="214"/>
        <w:ind w:left="1087" w:right="46" w:hanging="840"/>
        <w:jc w:val="left"/>
        <w:rPr>
          <w:sz w:val="22"/>
        </w:rPr>
      </w:pPr>
      <w:r>
        <w:rPr>
          <w:spacing w:val="-4"/>
          <w:sz w:val="22"/>
        </w:rPr>
        <w:t>A03F</w:t>
      </w:r>
      <w:r>
        <w:rPr>
          <w:sz w:val="22"/>
        </w:rPr>
        <w:tab/>
        <w:tab/>
        <w:t>стимуляторы </w:t>
      </w:r>
      <w:r>
        <w:rPr>
          <w:sz w:val="22"/>
        </w:rPr>
        <w:t>моторики </w:t>
      </w:r>
      <w:r>
        <w:rPr>
          <w:spacing w:val="-2"/>
          <w:sz w:val="22"/>
        </w:rPr>
        <w:t>желудочно-кишечного тракта</w:t>
      </w:r>
    </w:p>
    <w:p>
      <w:pPr>
        <w:tabs>
          <w:tab w:pos="1098" w:val="left" w:leader="none"/>
        </w:tabs>
        <w:spacing w:line="264" w:lineRule="auto" w:before="205"/>
        <w:ind w:left="1087" w:right="46" w:hanging="926"/>
        <w:jc w:val="left"/>
        <w:rPr>
          <w:sz w:val="22"/>
        </w:rPr>
      </w:pPr>
      <w:r>
        <w:rPr>
          <w:spacing w:val="-2"/>
          <w:sz w:val="22"/>
        </w:rPr>
        <w:t>A03FA</w:t>
      </w:r>
      <w:r>
        <w:rPr>
          <w:sz w:val="22"/>
        </w:rPr>
        <w:tab/>
        <w:tab/>
        <w:t>стимуляторы </w:t>
      </w:r>
      <w:r>
        <w:rPr>
          <w:sz w:val="22"/>
        </w:rPr>
        <w:t>моторики </w:t>
      </w:r>
      <w:r>
        <w:rPr>
          <w:spacing w:val="-2"/>
          <w:sz w:val="22"/>
        </w:rPr>
        <w:t>желудочно-кишечного тракта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spacing w:before="74"/>
        <w:rPr>
          <w:sz w:val="22"/>
        </w:rPr>
      </w:pPr>
    </w:p>
    <w:p>
      <w:pPr>
        <w:tabs>
          <w:tab w:pos="1956" w:val="left" w:leader="none"/>
        </w:tabs>
        <w:spacing w:line="259" w:lineRule="auto" w:before="0"/>
        <w:ind w:left="1951" w:right="1605" w:hanging="1810"/>
        <w:jc w:val="left"/>
        <w:rPr>
          <w:sz w:val="22"/>
        </w:rPr>
      </w:pPr>
      <w:r>
        <w:rPr>
          <w:spacing w:val="-2"/>
          <w:sz w:val="22"/>
        </w:rPr>
        <w:t>атропин</w:t>
      </w:r>
      <w:r>
        <w:rPr>
          <w:sz w:val="22"/>
        </w:rPr>
        <w:tab/>
        <w:tab/>
        <w:t>капли глазные;</w:t>
      </w:r>
      <w:r>
        <w:rPr>
          <w:spacing w:val="80"/>
          <w:w w:val="150"/>
          <w:sz w:val="22"/>
        </w:rPr>
        <w:t> </w:t>
      </w:r>
      <w:r>
        <w:rPr>
          <w:sz w:val="22"/>
        </w:rPr>
        <w:t>раствор для </w:t>
      </w:r>
      <w:r>
        <w:rPr>
          <w:sz w:val="22"/>
        </w:rPr>
        <w:t>инъекций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246"/>
        <w:rPr>
          <w:sz w:val="22"/>
        </w:rPr>
      </w:pPr>
    </w:p>
    <w:p>
      <w:pPr>
        <w:tabs>
          <w:tab w:pos="1950" w:val="left" w:leader="none"/>
        </w:tabs>
        <w:spacing w:before="0"/>
        <w:ind w:left="141" w:right="0" w:firstLine="0"/>
        <w:jc w:val="left"/>
        <w:rPr>
          <w:sz w:val="22"/>
        </w:rPr>
      </w:pPr>
      <w:r>
        <w:rPr>
          <w:spacing w:val="-2"/>
          <w:sz w:val="22"/>
        </w:rPr>
        <w:t>метоклопрамид</w:t>
      </w:r>
      <w:r>
        <w:rPr>
          <w:sz w:val="22"/>
        </w:rPr>
        <w:tab/>
        <w:t>раствор</w:t>
      </w:r>
      <w:r>
        <w:rPr>
          <w:spacing w:val="76"/>
          <w:sz w:val="22"/>
        </w:rPr>
        <w:t> </w:t>
      </w:r>
      <w:r>
        <w:rPr>
          <w:sz w:val="22"/>
        </w:rPr>
        <w:t>для</w:t>
      </w:r>
      <w:r>
        <w:rPr>
          <w:spacing w:val="76"/>
          <w:sz w:val="22"/>
        </w:rPr>
        <w:t> </w:t>
      </w:r>
      <w:r>
        <w:rPr>
          <w:sz w:val="22"/>
        </w:rPr>
        <w:t>внутривенного</w:t>
      </w:r>
      <w:r>
        <w:rPr>
          <w:spacing w:val="56"/>
          <w:w w:val="150"/>
          <w:sz w:val="22"/>
        </w:rPr>
        <w:t> </w:t>
      </w:r>
      <w:r>
        <w:rPr>
          <w:spacing w:val="-10"/>
          <w:sz w:val="22"/>
        </w:rPr>
        <w:t>и</w:t>
      </w:r>
    </w:p>
    <w:p>
      <w:pPr>
        <w:spacing w:line="261" w:lineRule="auto" w:before="27"/>
        <w:ind w:left="1947" w:right="998" w:firstLine="10"/>
        <w:jc w:val="left"/>
        <w:rPr>
          <w:sz w:val="22"/>
        </w:rPr>
      </w:pPr>
      <w:r>
        <w:rPr>
          <w:sz w:val="22"/>
        </w:rPr>
        <w:t>внутримышечного введения; раствор для инъекций;</w:t>
      </w:r>
      <w:r>
        <w:rPr>
          <w:spacing w:val="80"/>
          <w:w w:val="150"/>
          <w:sz w:val="22"/>
        </w:rPr>
        <w:t> </w:t>
      </w:r>
      <w:r>
        <w:rPr>
          <w:sz w:val="22"/>
        </w:rPr>
        <w:t>раствор для приема внутрь; </w:t>
      </w:r>
      <w:r>
        <w:rPr>
          <w:spacing w:val="-2"/>
          <w:sz w:val="22"/>
        </w:rPr>
        <w:t>таблетки</w:t>
      </w:r>
    </w:p>
    <w:p>
      <w:pPr>
        <w:spacing w:after="0" w:line="261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3523" w:space="40"/>
            <w:col w:w="5797"/>
          </w:cols>
        </w:sectPr>
      </w:pPr>
    </w:p>
    <w:p>
      <w:pPr>
        <w:tabs>
          <w:tab w:pos="1098" w:val="left" w:leader="none"/>
        </w:tabs>
        <w:spacing w:line="264" w:lineRule="auto" w:before="211"/>
        <w:ind w:left="1098" w:right="6591" w:hanging="782"/>
        <w:jc w:val="left"/>
        <w:rPr>
          <w:sz w:val="22"/>
        </w:rPr>
      </w:pPr>
      <w:r>
        <w:rPr>
          <w:spacing w:val="-4"/>
          <w:sz w:val="22"/>
        </w:rPr>
        <w:t>A04</w:t>
      </w:r>
      <w:r>
        <w:rPr>
          <w:sz w:val="22"/>
        </w:rPr>
        <w:tab/>
      </w:r>
      <w:r>
        <w:rPr>
          <w:spacing w:val="-2"/>
          <w:sz w:val="22"/>
        </w:rPr>
        <w:t>противорвотные препараты</w:t>
      </w:r>
    </w:p>
    <w:p>
      <w:pPr>
        <w:tabs>
          <w:tab w:pos="1097" w:val="left" w:leader="none"/>
        </w:tabs>
        <w:spacing w:before="212"/>
        <w:ind w:left="230" w:right="0" w:firstLine="0"/>
        <w:jc w:val="left"/>
        <w:rPr>
          <w:sz w:val="22"/>
        </w:rPr>
      </w:pPr>
      <w:r>
        <w:rPr>
          <w:spacing w:val="-4"/>
          <w:sz w:val="22"/>
        </w:rPr>
        <w:t>A04A</w:t>
      </w:r>
      <w:r>
        <w:rPr>
          <w:sz w:val="22"/>
        </w:rPr>
        <w:tab/>
      </w:r>
      <w:r>
        <w:rPr>
          <w:spacing w:val="-2"/>
          <w:sz w:val="22"/>
        </w:rPr>
        <w:t>противорвотные</w:t>
      </w:r>
    </w:p>
    <w:p>
      <w:pPr>
        <w:spacing w:before="21"/>
        <w:ind w:left="1098" w:right="0" w:firstLine="0"/>
        <w:jc w:val="left"/>
        <w:rPr>
          <w:sz w:val="22"/>
        </w:rPr>
      </w:pPr>
      <w:r>
        <w:rPr>
          <w:spacing w:val="-2"/>
          <w:sz w:val="22"/>
        </w:rPr>
        <w:t>препараты</w:t>
      </w:r>
    </w:p>
    <w:p>
      <w:pPr>
        <w:pStyle w:val="BodyText"/>
        <w:rPr>
          <w:sz w:val="13"/>
        </w:rPr>
      </w:pPr>
    </w:p>
    <w:p>
      <w:pPr>
        <w:pStyle w:val="BodyText"/>
        <w:spacing w:after="0"/>
        <w:rPr>
          <w:sz w:val="13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7" w:val="left" w:leader="none"/>
        </w:tabs>
        <w:spacing w:before="87"/>
        <w:ind w:left="144" w:right="0" w:firstLine="0"/>
        <w:jc w:val="left"/>
        <w:rPr>
          <w:sz w:val="22"/>
        </w:rPr>
      </w:pPr>
      <w:r>
        <w:rPr>
          <w:spacing w:val="-2"/>
          <w:position w:val="1"/>
          <w:sz w:val="22"/>
        </w:rPr>
        <w:t>A04AA</w:t>
      </w:r>
      <w:r>
        <w:rPr>
          <w:position w:val="1"/>
          <w:sz w:val="22"/>
        </w:rPr>
        <w:tab/>
      </w:r>
      <w:r>
        <w:rPr>
          <w:spacing w:val="-2"/>
          <w:sz w:val="22"/>
        </w:rPr>
        <w:t>блокаторы</w:t>
      </w:r>
    </w:p>
    <w:p>
      <w:pPr>
        <w:spacing w:line="268" w:lineRule="auto" w:before="15"/>
        <w:ind w:left="1094" w:right="0" w:firstLine="4"/>
        <w:jc w:val="left"/>
        <w:rPr>
          <w:sz w:val="22"/>
        </w:rPr>
      </w:pPr>
      <w:r>
        <w:rPr>
          <w:sz w:val="22"/>
        </w:rPr>
        <w:t>серотониновых</w:t>
      </w:r>
      <w:r>
        <w:rPr>
          <w:spacing w:val="40"/>
          <w:sz w:val="22"/>
        </w:rPr>
        <w:t> </w:t>
      </w:r>
      <w:r>
        <w:rPr>
          <w:sz w:val="22"/>
        </w:rPr>
        <w:t>5HT3- </w:t>
      </w:r>
      <w:r>
        <w:rPr>
          <w:spacing w:val="-2"/>
          <w:sz w:val="22"/>
        </w:rPr>
        <w:t>рецепторов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65"/>
        <w:rPr>
          <w:sz w:val="22"/>
        </w:rPr>
      </w:pPr>
    </w:p>
    <w:p>
      <w:pPr>
        <w:tabs>
          <w:tab w:pos="1097" w:val="left" w:leader="none"/>
        </w:tabs>
        <w:spacing w:line="259" w:lineRule="auto" w:before="1"/>
        <w:ind w:left="1090" w:right="0" w:hanging="774"/>
        <w:jc w:val="left"/>
        <w:rPr>
          <w:sz w:val="22"/>
        </w:rPr>
      </w:pPr>
      <w:r>
        <w:rPr>
          <w:spacing w:val="-4"/>
          <w:sz w:val="22"/>
        </w:rPr>
        <w:t>A05</w:t>
      </w:r>
      <w:r>
        <w:rPr>
          <w:sz w:val="22"/>
        </w:rPr>
        <w:tab/>
        <w:tab/>
        <w:t>препараты для лечения заболеваний печени и </w:t>
      </w:r>
      <w:r>
        <w:rPr>
          <w:spacing w:val="9"/>
          <w:sz w:val="22"/>
        </w:rPr>
        <w:t>желчевыводящих </w:t>
      </w:r>
      <w:r>
        <w:rPr>
          <w:sz w:val="22"/>
        </w:rPr>
        <w:t>путей</w:t>
      </w:r>
    </w:p>
    <w:p>
      <w:pPr>
        <w:tabs>
          <w:tab w:pos="1097" w:val="left" w:leader="none"/>
        </w:tabs>
        <w:spacing w:line="259" w:lineRule="auto" w:before="222"/>
        <w:ind w:left="1090" w:right="0" w:hanging="860"/>
        <w:jc w:val="left"/>
        <w:rPr>
          <w:sz w:val="22"/>
        </w:rPr>
      </w:pPr>
      <w:r>
        <w:rPr>
          <w:spacing w:val="-4"/>
          <w:sz w:val="22"/>
        </w:rPr>
        <w:t>A05A</w:t>
      </w:r>
      <w:r>
        <w:rPr>
          <w:sz w:val="22"/>
        </w:rPr>
        <w:tab/>
        <w:tab/>
        <w:t>препараты для лечения </w:t>
      </w:r>
      <w:r>
        <w:rPr>
          <w:spacing w:val="-2"/>
          <w:sz w:val="22"/>
        </w:rPr>
        <w:t>заболеваний </w:t>
      </w:r>
      <w:r>
        <w:rPr>
          <w:spacing w:val="9"/>
          <w:sz w:val="22"/>
        </w:rPr>
        <w:t>желчевыводящих </w:t>
      </w:r>
      <w:r>
        <w:rPr>
          <w:sz w:val="22"/>
        </w:rPr>
        <w:t>путей</w:t>
      </w:r>
    </w:p>
    <w:p>
      <w:pPr>
        <w:tabs>
          <w:tab w:pos="1951" w:val="left" w:leader="none"/>
        </w:tabs>
        <w:spacing w:before="87"/>
        <w:ind w:left="143" w:right="0" w:firstLine="0"/>
        <w:jc w:val="left"/>
        <w:rPr>
          <w:position w:val="1"/>
          <w:sz w:val="22"/>
        </w:rPr>
      </w:pPr>
      <w:r>
        <w:rPr/>
        <w:br w:type="column"/>
      </w:r>
      <w:r>
        <w:rPr>
          <w:spacing w:val="-2"/>
          <w:sz w:val="22"/>
        </w:rPr>
        <w:t>ондансетрон</w:t>
      </w:r>
      <w:r>
        <w:rPr>
          <w:sz w:val="22"/>
        </w:rPr>
        <w:tab/>
      </w:r>
      <w:r>
        <w:rPr>
          <w:position w:val="1"/>
          <w:sz w:val="22"/>
        </w:rPr>
        <w:t>раствор</w:t>
      </w:r>
      <w:r>
        <w:rPr>
          <w:spacing w:val="76"/>
          <w:position w:val="1"/>
          <w:sz w:val="22"/>
        </w:rPr>
        <w:t> </w:t>
      </w:r>
      <w:r>
        <w:rPr>
          <w:position w:val="1"/>
          <w:sz w:val="22"/>
        </w:rPr>
        <w:t>для</w:t>
      </w:r>
      <w:r>
        <w:rPr>
          <w:spacing w:val="75"/>
          <w:position w:val="1"/>
          <w:sz w:val="22"/>
        </w:rPr>
        <w:t> </w:t>
      </w:r>
      <w:r>
        <w:rPr>
          <w:position w:val="1"/>
          <w:sz w:val="22"/>
        </w:rPr>
        <w:t>внутривенного</w:t>
      </w:r>
      <w:r>
        <w:rPr>
          <w:spacing w:val="58"/>
          <w:w w:val="150"/>
          <w:position w:val="1"/>
          <w:sz w:val="22"/>
        </w:rPr>
        <w:t> </w:t>
      </w:r>
      <w:r>
        <w:rPr>
          <w:spacing w:val="-10"/>
          <w:position w:val="1"/>
          <w:sz w:val="22"/>
        </w:rPr>
        <w:t>и</w:t>
      </w:r>
    </w:p>
    <w:p>
      <w:pPr>
        <w:spacing w:line="268" w:lineRule="auto" w:before="15"/>
        <w:ind w:left="1958" w:right="559" w:firstLine="0"/>
        <w:jc w:val="left"/>
        <w:rPr>
          <w:sz w:val="22"/>
        </w:rPr>
      </w:pPr>
      <w:r>
        <w:rPr>
          <w:sz w:val="22"/>
        </w:rPr>
        <w:t>внутримышечного введения; </w:t>
      </w:r>
      <w:r>
        <w:rPr>
          <w:spacing w:val="-2"/>
          <w:sz w:val="22"/>
        </w:rPr>
        <w:t>сироп;</w:t>
      </w:r>
    </w:p>
    <w:p>
      <w:pPr>
        <w:spacing w:line="238" w:lineRule="exact" w:before="0"/>
        <w:ind w:left="1958" w:right="0" w:firstLine="0"/>
        <w:jc w:val="left"/>
        <w:rPr>
          <w:sz w:val="22"/>
        </w:rPr>
      </w:pPr>
      <w:r>
        <w:rPr>
          <w:spacing w:val="4"/>
          <w:sz w:val="22"/>
        </w:rPr>
        <w:t>суппозитории</w:t>
      </w:r>
      <w:r>
        <w:rPr>
          <w:spacing w:val="66"/>
          <w:sz w:val="22"/>
        </w:rPr>
        <w:t> </w:t>
      </w:r>
      <w:r>
        <w:rPr>
          <w:spacing w:val="-2"/>
          <w:sz w:val="22"/>
        </w:rPr>
        <w:t>ректальные;</w:t>
      </w:r>
    </w:p>
    <w:p>
      <w:pPr>
        <w:spacing w:before="25"/>
        <w:ind w:left="1948" w:right="0" w:firstLine="0"/>
        <w:jc w:val="left"/>
        <w:rPr>
          <w:sz w:val="22"/>
        </w:rPr>
      </w:pPr>
      <w:r>
        <w:rPr>
          <w:spacing w:val="-2"/>
          <w:sz w:val="22"/>
        </w:rPr>
        <w:t>таблетки;</w:t>
      </w:r>
    </w:p>
    <w:p>
      <w:pPr>
        <w:spacing w:line="261" w:lineRule="auto" w:before="21"/>
        <w:ind w:left="1948" w:right="559" w:firstLine="0"/>
        <w:jc w:val="left"/>
        <w:rPr>
          <w:sz w:val="22"/>
        </w:rPr>
      </w:pPr>
      <w:r>
        <w:rPr>
          <w:sz w:val="22"/>
        </w:rPr>
        <w:t>таблетки лиофилизированные;</w:t>
      </w:r>
      <w:r>
        <w:rPr>
          <w:spacing w:val="40"/>
          <w:sz w:val="22"/>
        </w:rPr>
        <w:t> </w:t>
      </w: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</w:t>
      </w:r>
    </w:p>
    <w:p>
      <w:pPr>
        <w:spacing w:after="0" w:line="261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3515" w:space="47"/>
            <w:col w:w="5798"/>
          </w:cols>
        </w:sectPr>
      </w:pPr>
    </w:p>
    <w:p>
      <w:pPr>
        <w:pStyle w:val="BodyText"/>
        <w:spacing w:before="10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57" w:val="left" w:leader="none"/>
        </w:tabs>
        <w:spacing w:before="91"/>
        <w:ind w:left="104" w:right="0" w:firstLine="0"/>
        <w:jc w:val="center"/>
        <w:rPr>
          <w:sz w:val="22"/>
        </w:rPr>
      </w:pPr>
      <w:r>
        <w:rPr>
          <w:sz w:val="22"/>
        </w:rPr>
        <w:drawing>
          <wp:anchor distT="0" distB="0" distL="0" distR="0" allowOverlap="1" layoutInCell="1" locked="0" behindDoc="0" simplePos="0" relativeHeight="15778304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98" name="Image 9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8" name="Image 98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sz w:val="22"/>
        </w:rPr>
        <w:t>A05AA</w:t>
      </w:r>
      <w:r>
        <w:rPr>
          <w:sz w:val="22"/>
        </w:rPr>
        <w:tab/>
        <w:t>препараты</w:t>
      </w:r>
      <w:r>
        <w:rPr>
          <w:spacing w:val="59"/>
          <w:w w:val="150"/>
          <w:sz w:val="22"/>
        </w:rPr>
        <w:t> </w:t>
      </w:r>
      <w:r>
        <w:rPr>
          <w:spacing w:val="-2"/>
          <w:sz w:val="22"/>
        </w:rPr>
        <w:t>желчных</w:t>
      </w:r>
    </w:p>
    <w:p>
      <w:pPr>
        <w:spacing w:before="27"/>
        <w:ind w:left="104" w:right="404" w:firstLine="0"/>
        <w:jc w:val="center"/>
        <w:rPr>
          <w:sz w:val="22"/>
        </w:rPr>
      </w:pPr>
      <w:r>
        <w:rPr>
          <w:spacing w:val="-2"/>
          <w:sz w:val="22"/>
        </w:rPr>
        <w:t>кислот</w:t>
      </w:r>
    </w:p>
    <w:p>
      <w:pPr>
        <w:spacing w:line="264" w:lineRule="auto" w:before="97"/>
        <w:ind w:left="154" w:right="0" w:hanging="10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урсодезоксихол </w:t>
      </w:r>
      <w:r>
        <w:rPr>
          <w:sz w:val="22"/>
        </w:rPr>
        <w:t>евая кислота</w:t>
      </w:r>
    </w:p>
    <w:p>
      <w:pPr>
        <w:spacing w:before="97"/>
        <w:ind w:left="153" w:right="0" w:firstLine="0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капсулы;</w:t>
      </w:r>
    </w:p>
    <w:p>
      <w:pPr>
        <w:spacing w:line="259" w:lineRule="auto" w:before="21"/>
        <w:ind w:left="143" w:right="655" w:firstLine="10"/>
        <w:jc w:val="left"/>
        <w:rPr>
          <w:sz w:val="22"/>
        </w:rPr>
      </w:pPr>
      <w:r>
        <w:rPr>
          <w:sz w:val="22"/>
        </w:rPr>
        <w:t>суспензия для приема внутрь; 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</w:t>
      </w:r>
      <w:r>
        <w:rPr>
          <w:spacing w:val="40"/>
          <w:sz w:val="22"/>
        </w:rPr>
        <w:t> </w:t>
      </w:r>
      <w:r>
        <w:rPr>
          <w:sz w:val="22"/>
        </w:rPr>
        <w:t>пленочной</w:t>
      </w:r>
    </w:p>
    <w:p>
      <w:pPr>
        <w:spacing w:after="0" w:line="259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3" w:equalWidth="0">
            <w:col w:w="3180" w:space="372"/>
            <w:col w:w="1751" w:space="63"/>
            <w:col w:w="3994"/>
          </w:cols>
        </w:sectPr>
      </w:pPr>
    </w:p>
    <w:p>
      <w:pPr>
        <w:pStyle w:val="BodyText"/>
        <w:rPr>
          <w:sz w:val="22"/>
        </w:rPr>
      </w:pPr>
    </w:p>
    <w:p>
      <w:pPr>
        <w:pStyle w:val="BodyText"/>
        <w:spacing w:before="52"/>
        <w:rPr>
          <w:sz w:val="22"/>
        </w:rPr>
      </w:pPr>
    </w:p>
    <w:p>
      <w:pPr>
        <w:tabs>
          <w:tab w:pos="1097" w:val="left" w:leader="none"/>
        </w:tabs>
        <w:spacing w:line="259" w:lineRule="auto" w:before="0"/>
        <w:ind w:left="1087" w:right="81" w:hanging="854"/>
        <w:jc w:val="left"/>
        <w:rPr>
          <w:sz w:val="22"/>
        </w:rPr>
      </w:pPr>
      <w:r>
        <w:rPr>
          <w:spacing w:val="-4"/>
          <w:position w:val="1"/>
          <w:sz w:val="22"/>
        </w:rPr>
        <w:t>A05B</w:t>
      </w:r>
      <w:r>
        <w:rPr>
          <w:position w:val="1"/>
          <w:sz w:val="22"/>
        </w:rPr>
        <w:tab/>
        <w:tab/>
      </w:r>
      <w:r>
        <w:rPr>
          <w:sz w:val="22"/>
        </w:rPr>
        <w:t>препараты для </w:t>
      </w:r>
      <w:r>
        <w:rPr>
          <w:sz w:val="22"/>
        </w:rPr>
        <w:t>лечения заболеваний печени, липотропные средства</w:t>
      </w:r>
    </w:p>
    <w:p>
      <w:pPr>
        <w:tabs>
          <w:tab w:pos="1097" w:val="left" w:leader="none"/>
        </w:tabs>
        <w:spacing w:line="259" w:lineRule="auto" w:before="213"/>
        <w:ind w:left="1087" w:right="38" w:hanging="940"/>
        <w:jc w:val="left"/>
        <w:rPr>
          <w:sz w:val="22"/>
        </w:rPr>
      </w:pPr>
      <w:r>
        <w:rPr>
          <w:spacing w:val="-2"/>
          <w:position w:val="1"/>
          <w:sz w:val="22"/>
        </w:rPr>
        <w:t>A05BA</w:t>
      </w:r>
      <w:r>
        <w:rPr>
          <w:position w:val="1"/>
          <w:sz w:val="22"/>
        </w:rPr>
        <w:tab/>
        <w:tab/>
      </w:r>
      <w:r>
        <w:rPr>
          <w:sz w:val="22"/>
        </w:rPr>
        <w:t>препараты для </w:t>
      </w:r>
      <w:r>
        <w:rPr>
          <w:sz w:val="22"/>
        </w:rPr>
        <w:t>лечения заболеваний печени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86"/>
        <w:rPr>
          <w:sz w:val="22"/>
        </w:rPr>
      </w:pPr>
    </w:p>
    <w:p>
      <w:pPr>
        <w:spacing w:line="261" w:lineRule="auto" w:before="0"/>
        <w:ind w:left="147" w:right="0" w:firstLine="10"/>
        <w:jc w:val="both"/>
        <w:rPr>
          <w:sz w:val="22"/>
        </w:rPr>
      </w:pPr>
      <w:r>
        <w:rPr>
          <w:sz w:val="22"/>
        </w:rPr>
        <w:t>фосфолипиды + </w:t>
      </w:r>
      <w:r>
        <w:rPr>
          <w:spacing w:val="-2"/>
          <w:sz w:val="22"/>
        </w:rPr>
        <w:t>глицирризинова</w:t>
      </w:r>
      <w:r>
        <w:rPr>
          <w:spacing w:val="80"/>
          <w:sz w:val="22"/>
        </w:rPr>
        <w:t> </w:t>
      </w:r>
      <w:r>
        <w:rPr>
          <w:sz w:val="22"/>
        </w:rPr>
        <w:t>я кислота</w:t>
      </w:r>
    </w:p>
    <w:p>
      <w:pPr>
        <w:spacing w:before="74"/>
        <w:ind w:left="127" w:right="0" w:firstLine="0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оболочкой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2"/>
        <w:rPr>
          <w:sz w:val="22"/>
        </w:rPr>
      </w:pPr>
    </w:p>
    <w:p>
      <w:pPr>
        <w:spacing w:before="0"/>
        <w:ind w:left="127" w:right="0" w:firstLine="0"/>
        <w:jc w:val="left"/>
        <w:rPr>
          <w:sz w:val="22"/>
        </w:rPr>
      </w:pPr>
      <w:r>
        <w:rPr>
          <w:spacing w:val="-2"/>
          <w:sz w:val="22"/>
        </w:rPr>
        <w:t>капсулы;</w:t>
      </w:r>
    </w:p>
    <w:p>
      <w:pPr>
        <w:spacing w:line="261" w:lineRule="auto" w:before="25"/>
        <w:ind w:left="121" w:right="312" w:firstLine="0"/>
        <w:jc w:val="left"/>
        <w:rPr>
          <w:sz w:val="22"/>
        </w:rPr>
      </w:pPr>
      <w:r>
        <w:rPr>
          <w:spacing w:val="9"/>
          <w:sz w:val="22"/>
        </w:rPr>
        <w:t>лиофилизат </w:t>
      </w:r>
      <w:r>
        <w:rPr>
          <w:sz w:val="22"/>
        </w:rPr>
        <w:t>для приготовления раствора для внутривенного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введения;</w:t>
      </w:r>
    </w:p>
    <w:p>
      <w:pPr>
        <w:spacing w:line="264" w:lineRule="auto" w:before="0"/>
        <w:ind w:left="127" w:right="1067" w:hanging="6"/>
        <w:jc w:val="left"/>
        <w:rPr>
          <w:sz w:val="22"/>
        </w:rPr>
      </w:pPr>
      <w:r>
        <w:rPr>
          <w:sz w:val="22"/>
        </w:rPr>
        <w:t>раствор для внутривенного </w:t>
      </w:r>
      <w:r>
        <w:rPr>
          <w:spacing w:val="-2"/>
          <w:sz w:val="22"/>
        </w:rPr>
        <w:t>введения</w:t>
      </w:r>
    </w:p>
    <w:p>
      <w:pPr>
        <w:spacing w:after="0" w:line="264" w:lineRule="auto"/>
        <w:jc w:val="left"/>
        <w:rPr>
          <w:sz w:val="22"/>
        </w:rPr>
        <w:sectPr>
          <w:pgSz w:w="11910" w:h="16840"/>
          <w:pgMar w:top="1200" w:bottom="280" w:left="1700" w:right="850"/>
          <w:cols w:num="3" w:equalWidth="0">
            <w:col w:w="3493" w:space="53"/>
            <w:col w:w="1807" w:space="40"/>
            <w:col w:w="3967"/>
          </w:cols>
        </w:sectPr>
      </w:pPr>
    </w:p>
    <w:p>
      <w:pPr>
        <w:pStyle w:val="BodyText"/>
        <w:spacing w:before="11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86"/>
        <w:rPr>
          <w:sz w:val="22"/>
        </w:rPr>
      </w:pPr>
    </w:p>
    <w:p>
      <w:pPr>
        <w:tabs>
          <w:tab w:pos="1097" w:val="left" w:leader="none"/>
        </w:tabs>
        <w:spacing w:line="465" w:lineRule="auto" w:before="0"/>
        <w:ind w:left="230" w:right="0" w:firstLine="86"/>
        <w:jc w:val="left"/>
        <w:rPr>
          <w:sz w:val="22"/>
        </w:rPr>
      </w:pPr>
      <w:r>
        <w:rPr>
          <w:spacing w:val="-4"/>
          <w:sz w:val="22"/>
        </w:rPr>
        <w:t>A06</w:t>
      </w:r>
      <w:r>
        <w:rPr>
          <w:sz w:val="22"/>
        </w:rPr>
        <w:tab/>
        <w:t>слабительные </w:t>
      </w:r>
      <w:r>
        <w:rPr>
          <w:sz w:val="22"/>
        </w:rPr>
        <w:t>средства </w:t>
      </w:r>
      <w:r>
        <w:rPr>
          <w:spacing w:val="-4"/>
          <w:sz w:val="22"/>
        </w:rPr>
        <w:t>A06A</w:t>
      </w:r>
      <w:r>
        <w:rPr>
          <w:sz w:val="22"/>
        </w:rPr>
        <w:tab/>
      </w:r>
      <w:r>
        <w:rPr>
          <w:spacing w:val="2"/>
          <w:sz w:val="22"/>
        </w:rPr>
        <w:t>слабительные</w:t>
      </w:r>
      <w:r>
        <w:rPr>
          <w:spacing w:val="65"/>
          <w:w w:val="150"/>
          <w:sz w:val="22"/>
        </w:rPr>
        <w:t> </w:t>
      </w:r>
      <w:r>
        <w:rPr>
          <w:spacing w:val="-2"/>
          <w:sz w:val="22"/>
        </w:rPr>
        <w:t>средства</w:t>
      </w:r>
    </w:p>
    <w:p>
      <w:pPr>
        <w:spacing w:line="259" w:lineRule="auto" w:before="91"/>
        <w:ind w:left="221" w:right="38" w:hanging="10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янтарная </w:t>
      </w:r>
      <w:r>
        <w:rPr>
          <w:sz w:val="22"/>
        </w:rPr>
        <w:t>кислота + меглумин + инозин + метионин + </w:t>
      </w:r>
      <w:r>
        <w:rPr>
          <w:spacing w:val="-2"/>
          <w:sz w:val="22"/>
        </w:rPr>
        <w:t>никотинамид</w:t>
      </w:r>
    </w:p>
    <w:p>
      <w:pPr>
        <w:spacing w:before="91"/>
        <w:ind w:left="230" w:right="0" w:firstLine="0"/>
        <w:jc w:val="left"/>
        <w:rPr>
          <w:sz w:val="22"/>
        </w:rPr>
      </w:pPr>
      <w:r>
        <w:rPr/>
        <w:br w:type="column"/>
      </w:r>
      <w:r>
        <w:rPr>
          <w:sz w:val="22"/>
        </w:rPr>
        <w:t>раствор</w:t>
      </w:r>
      <w:r>
        <w:rPr>
          <w:spacing w:val="53"/>
          <w:sz w:val="22"/>
        </w:rPr>
        <w:t> </w:t>
      </w:r>
      <w:r>
        <w:rPr>
          <w:sz w:val="22"/>
        </w:rPr>
        <w:t>для</w:t>
      </w:r>
      <w:r>
        <w:rPr>
          <w:spacing w:val="52"/>
          <w:sz w:val="22"/>
        </w:rPr>
        <w:t> </w:t>
      </w:r>
      <w:r>
        <w:rPr>
          <w:spacing w:val="-2"/>
          <w:sz w:val="22"/>
        </w:rPr>
        <w:t>инфузий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3" w:equalWidth="0">
            <w:col w:w="3443" w:space="40"/>
            <w:col w:w="1603" w:space="198"/>
            <w:col w:w="4076"/>
          </w:cols>
        </w:sectPr>
      </w:pPr>
    </w:p>
    <w:p>
      <w:pPr>
        <w:tabs>
          <w:tab w:pos="1097" w:val="left" w:leader="none"/>
        </w:tabs>
        <w:spacing w:line="246" w:lineRule="exact" w:before="0"/>
        <w:ind w:left="148" w:right="0" w:firstLine="0"/>
        <w:jc w:val="left"/>
        <w:rPr>
          <w:sz w:val="22"/>
        </w:rPr>
      </w:pPr>
      <w:r>
        <w:rPr>
          <w:spacing w:val="-2"/>
          <w:sz w:val="22"/>
        </w:rPr>
        <w:t>A06AB</w:t>
      </w:r>
      <w:r>
        <w:rPr>
          <w:sz w:val="22"/>
        </w:rPr>
        <w:tab/>
      </w:r>
      <w:r>
        <w:rPr>
          <w:spacing w:val="-2"/>
          <w:sz w:val="22"/>
        </w:rPr>
        <w:t>контактные</w:t>
      </w:r>
    </w:p>
    <w:p>
      <w:pPr>
        <w:spacing w:before="31"/>
        <w:ind w:left="1098" w:right="0" w:firstLine="0"/>
        <w:jc w:val="left"/>
        <w:rPr>
          <w:sz w:val="22"/>
        </w:rPr>
      </w:pPr>
      <w:r>
        <w:rPr>
          <w:spacing w:val="2"/>
          <w:sz w:val="22"/>
        </w:rPr>
        <w:t>слабительные</w:t>
      </w:r>
      <w:r>
        <w:rPr>
          <w:spacing w:val="65"/>
          <w:w w:val="150"/>
          <w:sz w:val="22"/>
        </w:rPr>
        <w:t> </w:t>
      </w:r>
      <w:r>
        <w:rPr>
          <w:spacing w:val="-2"/>
          <w:sz w:val="22"/>
        </w:rPr>
        <w:t>средства</w:t>
      </w:r>
    </w:p>
    <w:p>
      <w:pPr>
        <w:tabs>
          <w:tab w:pos="1963" w:val="left" w:leader="none"/>
        </w:tabs>
        <w:spacing w:line="252" w:lineRule="exact" w:before="0"/>
        <w:ind w:left="147" w:right="0" w:firstLine="0"/>
        <w:jc w:val="left"/>
        <w:rPr>
          <w:position w:val="1"/>
          <w:sz w:val="22"/>
        </w:rPr>
      </w:pPr>
      <w:r>
        <w:rPr/>
        <w:br w:type="column"/>
      </w:r>
      <w:r>
        <w:rPr>
          <w:spacing w:val="-2"/>
          <w:sz w:val="22"/>
        </w:rPr>
        <w:t>бисакодил</w:t>
      </w:r>
      <w:r>
        <w:rPr>
          <w:sz w:val="22"/>
        </w:rPr>
        <w:tab/>
      </w:r>
      <w:r>
        <w:rPr>
          <w:spacing w:val="4"/>
          <w:position w:val="1"/>
          <w:sz w:val="22"/>
        </w:rPr>
        <w:t>суппозитории</w:t>
      </w:r>
      <w:r>
        <w:rPr>
          <w:spacing w:val="66"/>
          <w:position w:val="1"/>
          <w:sz w:val="22"/>
        </w:rPr>
        <w:t> </w:t>
      </w:r>
      <w:r>
        <w:rPr>
          <w:spacing w:val="-2"/>
          <w:position w:val="1"/>
          <w:sz w:val="22"/>
        </w:rPr>
        <w:t>ректальные;</w:t>
      </w:r>
    </w:p>
    <w:p>
      <w:pPr>
        <w:spacing w:line="261" w:lineRule="auto" w:before="21"/>
        <w:ind w:left="1953" w:right="0" w:firstLine="0"/>
        <w:jc w:val="left"/>
        <w:rPr>
          <w:sz w:val="22"/>
        </w:rPr>
      </w:pP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кишечнорастворимой оболочкой;</w:t>
      </w:r>
      <w:r>
        <w:rPr>
          <w:spacing w:val="40"/>
          <w:sz w:val="22"/>
        </w:rPr>
        <w:t> </w:t>
      </w:r>
      <w:r>
        <w:rPr>
          <w:sz w:val="22"/>
        </w:rPr>
        <w:t>таблетки кишечнорастворимые,</w:t>
      </w:r>
      <w:r>
        <w:rPr>
          <w:spacing w:val="40"/>
          <w:sz w:val="22"/>
        </w:rPr>
        <w:t> </w:t>
      </w:r>
      <w:r>
        <w:rPr>
          <w:sz w:val="22"/>
        </w:rPr>
        <w:t>покрытые оболочкой</w:t>
      </w:r>
    </w:p>
    <w:p>
      <w:pPr>
        <w:spacing w:after="0" w:line="261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3483" w:space="73"/>
            <w:col w:w="5804"/>
          </w:cols>
        </w:sectPr>
      </w:pPr>
    </w:p>
    <w:p>
      <w:pPr>
        <w:pStyle w:val="BodyText"/>
        <w:spacing w:before="5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spacing w:line="264" w:lineRule="auto" w:before="91"/>
        <w:ind w:left="3694" w:right="0" w:firstLine="10"/>
        <w:jc w:val="left"/>
        <w:rPr>
          <w:sz w:val="22"/>
        </w:rPr>
      </w:pPr>
      <w:r>
        <w:rPr>
          <w:sz w:val="22"/>
        </w:rPr>
        <w:t>сеннозиды A </w:t>
      </w:r>
      <w:r>
        <w:rPr>
          <w:sz w:val="22"/>
        </w:rPr>
        <w:t>и </w:t>
      </w:r>
      <w:r>
        <w:rPr>
          <w:spacing w:val="-10"/>
          <w:sz w:val="22"/>
        </w:rPr>
        <w:t>B</w:t>
      </w:r>
    </w:p>
    <w:p>
      <w:pPr>
        <w:spacing w:before="91"/>
        <w:ind w:left="255" w:right="0" w:firstLine="0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таблетки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5215" w:space="40"/>
            <w:col w:w="4105"/>
          </w:cols>
        </w:sectPr>
      </w:pPr>
    </w:p>
    <w:p>
      <w:pPr>
        <w:pStyle w:val="BodyText"/>
        <w:spacing w:before="5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7" w:val="left" w:leader="none"/>
        </w:tabs>
        <w:spacing w:before="91"/>
        <w:ind w:left="142" w:right="0" w:firstLine="0"/>
        <w:jc w:val="left"/>
        <w:rPr>
          <w:sz w:val="22"/>
        </w:rPr>
      </w:pPr>
      <w:r>
        <w:rPr>
          <w:spacing w:val="-2"/>
          <w:sz w:val="22"/>
        </w:rPr>
        <w:t>A06AD</w:t>
      </w:r>
      <w:r>
        <w:rPr>
          <w:sz w:val="22"/>
        </w:rPr>
        <w:tab/>
      </w:r>
      <w:r>
        <w:rPr>
          <w:spacing w:val="-2"/>
          <w:sz w:val="22"/>
        </w:rPr>
        <w:t>осмотические</w:t>
      </w:r>
    </w:p>
    <w:p>
      <w:pPr>
        <w:spacing w:before="25"/>
        <w:ind w:left="1098" w:right="0" w:firstLine="0"/>
        <w:jc w:val="left"/>
        <w:rPr>
          <w:sz w:val="22"/>
        </w:rPr>
      </w:pPr>
      <w:r>
        <w:rPr>
          <w:spacing w:val="2"/>
          <w:sz w:val="22"/>
        </w:rPr>
        <w:t>слабительные</w:t>
      </w:r>
      <w:r>
        <w:rPr>
          <w:spacing w:val="70"/>
          <w:w w:val="150"/>
          <w:sz w:val="22"/>
        </w:rPr>
        <w:t> </w:t>
      </w:r>
      <w:r>
        <w:rPr>
          <w:spacing w:val="-2"/>
          <w:sz w:val="22"/>
        </w:rPr>
        <w:t>средства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60"/>
        <w:rPr>
          <w:sz w:val="22"/>
        </w:rPr>
      </w:pPr>
    </w:p>
    <w:p>
      <w:pPr>
        <w:tabs>
          <w:tab w:pos="1098" w:val="left" w:leader="none"/>
        </w:tabs>
        <w:spacing w:line="261" w:lineRule="auto" w:before="0"/>
        <w:ind w:left="1098" w:right="156" w:hanging="782"/>
        <w:jc w:val="left"/>
        <w:rPr>
          <w:sz w:val="22"/>
        </w:rPr>
      </w:pPr>
      <w:r>
        <w:rPr>
          <w:spacing w:val="-4"/>
          <w:sz w:val="22"/>
        </w:rPr>
        <w:t>A07</w:t>
      </w:r>
      <w:r>
        <w:rPr>
          <w:sz w:val="22"/>
        </w:rPr>
        <w:tab/>
      </w:r>
      <w:r>
        <w:rPr>
          <w:spacing w:val="-2"/>
          <w:sz w:val="22"/>
        </w:rPr>
        <w:t>противодиарейные, кишечные противовоспалительны</w:t>
      </w:r>
      <w:r>
        <w:rPr>
          <w:spacing w:val="80"/>
          <w:w w:val="150"/>
          <w:sz w:val="22"/>
        </w:rPr>
        <w:t> </w:t>
      </w:r>
      <w:r>
        <w:rPr>
          <w:sz w:val="22"/>
        </w:rPr>
        <w:t>е и противомикробные </w:t>
      </w:r>
      <w:r>
        <w:rPr>
          <w:spacing w:val="-2"/>
          <w:sz w:val="22"/>
        </w:rPr>
        <w:t>препараты</w:t>
      </w:r>
    </w:p>
    <w:p>
      <w:pPr>
        <w:tabs>
          <w:tab w:pos="1097" w:val="left" w:leader="none"/>
        </w:tabs>
        <w:spacing w:before="220"/>
        <w:ind w:left="234" w:right="0" w:firstLine="0"/>
        <w:jc w:val="left"/>
        <w:rPr>
          <w:sz w:val="22"/>
        </w:rPr>
      </w:pPr>
      <w:r>
        <w:rPr>
          <w:spacing w:val="-4"/>
          <w:sz w:val="22"/>
        </w:rPr>
        <w:t>A07B</w:t>
      </w:r>
      <w:r>
        <w:rPr>
          <w:sz w:val="22"/>
        </w:rPr>
        <w:tab/>
      </w:r>
      <w:r>
        <w:rPr>
          <w:spacing w:val="-2"/>
          <w:sz w:val="22"/>
        </w:rPr>
        <w:t>адсорбирующие</w:t>
      </w:r>
    </w:p>
    <w:p>
      <w:pPr>
        <w:spacing w:before="21"/>
        <w:ind w:left="1098" w:right="0" w:firstLine="0"/>
        <w:jc w:val="left"/>
        <w:rPr>
          <w:sz w:val="22"/>
        </w:rPr>
      </w:pPr>
      <w:r>
        <w:rPr>
          <w:sz w:val="22"/>
        </w:rPr>
        <w:t>кишечные</w:t>
      </w:r>
      <w:r>
        <w:rPr>
          <w:spacing w:val="63"/>
          <w:w w:val="150"/>
          <w:sz w:val="22"/>
        </w:rPr>
        <w:t> </w:t>
      </w:r>
      <w:r>
        <w:rPr>
          <w:spacing w:val="-2"/>
          <w:sz w:val="22"/>
        </w:rPr>
        <w:t>препараты</w:t>
      </w:r>
    </w:p>
    <w:p>
      <w:pPr>
        <w:tabs>
          <w:tab w:pos="1960" w:val="left" w:leader="none"/>
        </w:tabs>
        <w:spacing w:before="97"/>
        <w:ind w:left="142" w:right="0" w:firstLine="0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лактулоза</w:t>
      </w:r>
      <w:r>
        <w:rPr>
          <w:sz w:val="22"/>
        </w:rPr>
        <w:tab/>
      </w:r>
      <w:r>
        <w:rPr>
          <w:spacing w:val="-4"/>
          <w:sz w:val="22"/>
        </w:rPr>
        <w:t>сироп</w:t>
      </w:r>
    </w:p>
    <w:p>
      <w:pPr>
        <w:pStyle w:val="BodyText"/>
        <w:spacing w:before="252"/>
        <w:rPr>
          <w:sz w:val="22"/>
        </w:rPr>
      </w:pPr>
    </w:p>
    <w:p>
      <w:pPr>
        <w:tabs>
          <w:tab w:pos="1961" w:val="left" w:leader="none"/>
        </w:tabs>
        <w:spacing w:before="0"/>
        <w:ind w:left="148" w:right="0" w:firstLine="0"/>
        <w:jc w:val="left"/>
        <w:rPr>
          <w:position w:val="1"/>
          <w:sz w:val="22"/>
        </w:rPr>
      </w:pPr>
      <w:r>
        <w:rPr>
          <w:spacing w:val="-2"/>
          <w:sz w:val="22"/>
        </w:rPr>
        <w:t>макрогол</w:t>
      </w:r>
      <w:r>
        <w:rPr>
          <w:sz w:val="22"/>
        </w:rPr>
        <w:tab/>
      </w:r>
      <w:r>
        <w:rPr>
          <w:position w:val="1"/>
          <w:sz w:val="22"/>
        </w:rPr>
        <w:t>порошок</w:t>
      </w:r>
      <w:r>
        <w:rPr>
          <w:spacing w:val="53"/>
          <w:position w:val="1"/>
          <w:sz w:val="22"/>
        </w:rPr>
        <w:t> </w:t>
      </w:r>
      <w:r>
        <w:rPr>
          <w:position w:val="1"/>
          <w:sz w:val="22"/>
        </w:rPr>
        <w:t>для</w:t>
      </w:r>
      <w:r>
        <w:rPr>
          <w:spacing w:val="57"/>
          <w:position w:val="1"/>
          <w:sz w:val="22"/>
        </w:rPr>
        <w:t> </w:t>
      </w:r>
      <w:r>
        <w:rPr>
          <w:spacing w:val="-2"/>
          <w:position w:val="1"/>
          <w:sz w:val="22"/>
        </w:rPr>
        <w:t>приготовления</w:t>
      </w:r>
    </w:p>
    <w:p>
      <w:pPr>
        <w:spacing w:line="261" w:lineRule="auto" w:before="19"/>
        <w:ind w:left="1956" w:right="470" w:firstLine="0"/>
        <w:jc w:val="left"/>
        <w:rPr>
          <w:sz w:val="22"/>
        </w:rPr>
      </w:pPr>
      <w:r>
        <w:rPr>
          <w:sz w:val="22"/>
        </w:rPr>
        <w:t>раствора для приема внутрь; порошок для приготовления раствора для приема внутрь (для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детей)</w:t>
      </w:r>
    </w:p>
    <w:p>
      <w:pPr>
        <w:spacing w:after="0" w:line="261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3501" w:space="57"/>
            <w:col w:w="5802"/>
          </w:cols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after="0"/>
        <w:rPr>
          <w:sz w:val="12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3" w:val="left" w:leader="none"/>
        </w:tabs>
        <w:spacing w:line="264" w:lineRule="auto" w:before="97"/>
        <w:ind w:left="1098" w:right="0" w:hanging="946"/>
        <w:jc w:val="left"/>
        <w:rPr>
          <w:sz w:val="22"/>
        </w:rPr>
      </w:pPr>
      <w:r>
        <w:rPr>
          <w:sz w:val="22"/>
        </w:rPr>
        <w:drawing>
          <wp:anchor distT="0" distB="0" distL="0" distR="0" allowOverlap="1" layoutInCell="1" locked="0" behindDoc="0" simplePos="0" relativeHeight="15778816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99" name="Image 9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9" name="Image 99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sz w:val="22"/>
        </w:rPr>
        <w:t>A07BC</w:t>
      </w:r>
      <w:r>
        <w:rPr>
          <w:sz w:val="22"/>
        </w:rPr>
        <w:tab/>
        <w:t>другие </w:t>
      </w:r>
      <w:r>
        <w:rPr>
          <w:sz w:val="22"/>
        </w:rPr>
        <w:t>адсорбирующие кишечные препараты</w:t>
      </w:r>
    </w:p>
    <w:p>
      <w:pPr>
        <w:spacing w:line="261" w:lineRule="auto" w:before="91"/>
        <w:ind w:left="152" w:right="0" w:firstLine="4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смектит диоктаэдрическ </w:t>
      </w:r>
      <w:r>
        <w:rPr>
          <w:spacing w:val="-6"/>
          <w:sz w:val="22"/>
        </w:rPr>
        <w:t>ий</w:t>
      </w:r>
    </w:p>
    <w:p>
      <w:pPr>
        <w:spacing w:line="261" w:lineRule="auto" w:before="91"/>
        <w:ind w:left="152" w:right="453" w:firstLine="0"/>
        <w:jc w:val="left"/>
        <w:rPr>
          <w:sz w:val="22"/>
        </w:rPr>
      </w:pPr>
      <w:r>
        <w:rPr/>
        <w:br w:type="column"/>
      </w:r>
      <w:r>
        <w:rPr>
          <w:sz w:val="22"/>
        </w:rPr>
        <w:t>порошок для приготовления суспензии для приема внутрь; суспензия</w:t>
      </w:r>
      <w:r>
        <w:rPr>
          <w:spacing w:val="60"/>
          <w:sz w:val="22"/>
        </w:rPr>
        <w:t> </w:t>
      </w:r>
      <w:r>
        <w:rPr>
          <w:sz w:val="22"/>
        </w:rPr>
        <w:t>для</w:t>
      </w:r>
      <w:r>
        <w:rPr>
          <w:spacing w:val="60"/>
          <w:sz w:val="22"/>
        </w:rPr>
        <w:t> </w:t>
      </w:r>
      <w:r>
        <w:rPr>
          <w:sz w:val="22"/>
        </w:rPr>
        <w:t>приема</w:t>
      </w:r>
      <w:r>
        <w:rPr>
          <w:spacing w:val="63"/>
          <w:sz w:val="22"/>
        </w:rPr>
        <w:t> </w:t>
      </w:r>
      <w:r>
        <w:rPr>
          <w:spacing w:val="-2"/>
          <w:sz w:val="22"/>
        </w:rPr>
        <w:t>внутрь;</w:t>
      </w:r>
    </w:p>
    <w:p>
      <w:pPr>
        <w:spacing w:after="0" w:line="261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3" w:equalWidth="0">
            <w:col w:w="3495" w:space="53"/>
            <w:col w:w="1761" w:space="59"/>
            <w:col w:w="3992"/>
          </w:cols>
        </w:sectPr>
      </w:pPr>
    </w:p>
    <w:p>
      <w:pPr>
        <w:pStyle w:val="BodyText"/>
        <w:rPr>
          <w:sz w:val="22"/>
        </w:rPr>
      </w:pPr>
    </w:p>
    <w:p>
      <w:pPr>
        <w:pStyle w:val="BodyText"/>
        <w:spacing w:before="52"/>
        <w:rPr>
          <w:sz w:val="22"/>
        </w:rPr>
      </w:pPr>
    </w:p>
    <w:p>
      <w:pPr>
        <w:tabs>
          <w:tab w:pos="1097" w:val="left" w:leader="none"/>
        </w:tabs>
        <w:spacing w:line="259" w:lineRule="auto" w:before="0"/>
        <w:ind w:left="1098" w:right="0" w:hanging="868"/>
        <w:jc w:val="left"/>
        <w:rPr>
          <w:sz w:val="22"/>
        </w:rPr>
      </w:pPr>
      <w:r>
        <w:rPr>
          <w:spacing w:val="-4"/>
          <w:position w:val="1"/>
          <w:sz w:val="22"/>
        </w:rPr>
        <w:t>A07D</w:t>
      </w:r>
      <w:r>
        <w:rPr>
          <w:position w:val="1"/>
          <w:sz w:val="22"/>
        </w:rPr>
        <w:tab/>
      </w:r>
      <w:r>
        <w:rPr>
          <w:sz w:val="22"/>
        </w:rPr>
        <w:t>препараты,</w:t>
      </w:r>
      <w:r>
        <w:rPr>
          <w:spacing w:val="40"/>
          <w:sz w:val="22"/>
        </w:rPr>
        <w:t> </w:t>
      </w:r>
      <w:r>
        <w:rPr>
          <w:sz w:val="22"/>
        </w:rPr>
        <w:t>снижающие моторику </w:t>
      </w:r>
      <w:r>
        <w:rPr>
          <w:spacing w:val="9"/>
          <w:sz w:val="22"/>
        </w:rPr>
        <w:t>желудочно­ </w:t>
      </w:r>
      <w:r>
        <w:rPr>
          <w:sz w:val="22"/>
        </w:rPr>
        <w:t>кишечного тракта</w:t>
      </w:r>
    </w:p>
    <w:p>
      <w:pPr>
        <w:tabs>
          <w:tab w:pos="1097" w:val="left" w:leader="none"/>
        </w:tabs>
        <w:spacing w:line="261" w:lineRule="auto" w:before="213"/>
        <w:ind w:left="1098" w:right="0" w:hanging="954"/>
        <w:jc w:val="left"/>
        <w:rPr>
          <w:sz w:val="22"/>
        </w:rPr>
      </w:pPr>
      <w:r>
        <w:rPr>
          <w:spacing w:val="-2"/>
          <w:position w:val="1"/>
          <w:sz w:val="22"/>
        </w:rPr>
        <w:t>A07DA</w:t>
      </w:r>
      <w:r>
        <w:rPr>
          <w:position w:val="1"/>
          <w:sz w:val="22"/>
        </w:rPr>
        <w:tab/>
      </w:r>
      <w:r>
        <w:rPr>
          <w:sz w:val="22"/>
        </w:rPr>
        <w:t>препараты,</w:t>
      </w:r>
      <w:r>
        <w:rPr>
          <w:spacing w:val="40"/>
          <w:sz w:val="22"/>
        </w:rPr>
        <w:t> </w:t>
      </w:r>
      <w:r>
        <w:rPr>
          <w:sz w:val="22"/>
        </w:rPr>
        <w:t>снижающие моторику </w:t>
      </w:r>
      <w:r>
        <w:rPr>
          <w:spacing w:val="10"/>
          <w:sz w:val="22"/>
        </w:rPr>
        <w:t>желудочно­ </w:t>
      </w:r>
      <w:r>
        <w:rPr>
          <w:sz w:val="22"/>
        </w:rPr>
        <w:t>кишечного тракта</w:t>
      </w:r>
    </w:p>
    <w:p>
      <w:pPr>
        <w:spacing w:before="78"/>
        <w:ind w:left="1953" w:right="0" w:firstLine="0"/>
        <w:jc w:val="left"/>
        <w:rPr>
          <w:sz w:val="22"/>
        </w:rPr>
      </w:pPr>
      <w:r>
        <w:rPr/>
        <w:br w:type="column"/>
      </w:r>
      <w:r>
        <w:rPr>
          <w:sz w:val="22"/>
        </w:rPr>
        <w:t>таблетки</w:t>
      </w:r>
      <w:r>
        <w:rPr>
          <w:spacing w:val="59"/>
          <w:w w:val="150"/>
          <w:sz w:val="22"/>
        </w:rPr>
        <w:t> </w:t>
      </w:r>
      <w:r>
        <w:rPr>
          <w:spacing w:val="-2"/>
          <w:sz w:val="22"/>
        </w:rPr>
        <w:t>диспергируемые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4"/>
        <w:rPr>
          <w:sz w:val="22"/>
        </w:rPr>
      </w:pPr>
    </w:p>
    <w:p>
      <w:pPr>
        <w:tabs>
          <w:tab w:pos="1962" w:val="left" w:leader="none"/>
        </w:tabs>
        <w:spacing w:line="259" w:lineRule="auto" w:before="0"/>
        <w:ind w:left="1953" w:right="2891" w:hanging="1810"/>
        <w:jc w:val="left"/>
        <w:rPr>
          <w:sz w:val="22"/>
        </w:rPr>
      </w:pPr>
      <w:r>
        <w:rPr>
          <w:spacing w:val="-2"/>
          <w:sz w:val="22"/>
        </w:rPr>
        <w:t>лоперамид</w:t>
      </w:r>
      <w:r>
        <w:rPr>
          <w:sz w:val="22"/>
        </w:rPr>
        <w:tab/>
        <w:tab/>
      </w:r>
      <w:r>
        <w:rPr>
          <w:spacing w:val="-2"/>
          <w:sz w:val="22"/>
        </w:rPr>
        <w:t>капсулы; таблетки;</w:t>
      </w:r>
    </w:p>
    <w:p>
      <w:pPr>
        <w:spacing w:line="259" w:lineRule="auto" w:before="6"/>
        <w:ind w:left="1953" w:right="1504" w:firstLine="0"/>
        <w:jc w:val="left"/>
        <w:rPr>
          <w:sz w:val="22"/>
        </w:rPr>
      </w:pPr>
      <w:r>
        <w:rPr>
          <w:sz w:val="22"/>
        </w:rPr>
        <w:t>таблетки жевательные; </w:t>
      </w:r>
      <w:r>
        <w:rPr>
          <w:spacing w:val="-2"/>
          <w:sz w:val="22"/>
        </w:rPr>
        <w:t>таблетки-лиофилизат</w:t>
      </w:r>
    </w:p>
    <w:p>
      <w:pPr>
        <w:spacing w:after="0" w:line="259" w:lineRule="auto"/>
        <w:jc w:val="left"/>
        <w:rPr>
          <w:sz w:val="22"/>
        </w:rPr>
        <w:sectPr>
          <w:pgSz w:w="11910" w:h="16840"/>
          <w:pgMar w:top="1200" w:bottom="280" w:left="1700" w:right="850"/>
          <w:cols w:num="2" w:equalWidth="0">
            <w:col w:w="3514" w:space="42"/>
            <w:col w:w="5804"/>
          </w:cols>
        </w:sectPr>
      </w:pPr>
    </w:p>
    <w:p>
      <w:pPr>
        <w:pStyle w:val="BodyText"/>
        <w:spacing w:before="10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7" w:val="left" w:leader="none"/>
        </w:tabs>
        <w:spacing w:before="91"/>
        <w:ind w:left="243" w:right="0" w:firstLine="0"/>
        <w:jc w:val="left"/>
        <w:rPr>
          <w:sz w:val="22"/>
        </w:rPr>
      </w:pPr>
      <w:r>
        <w:rPr>
          <w:spacing w:val="-4"/>
          <w:sz w:val="22"/>
        </w:rPr>
        <w:t>A07E</w:t>
      </w:r>
      <w:r>
        <w:rPr>
          <w:sz w:val="22"/>
        </w:rPr>
        <w:tab/>
      </w:r>
      <w:r>
        <w:rPr>
          <w:spacing w:val="-2"/>
          <w:sz w:val="22"/>
        </w:rPr>
        <w:t>кишечные</w:t>
      </w:r>
    </w:p>
    <w:p>
      <w:pPr>
        <w:spacing w:line="268" w:lineRule="auto" w:before="21"/>
        <w:ind w:left="1097" w:right="156" w:firstLine="0"/>
        <w:jc w:val="left"/>
        <w:rPr>
          <w:sz w:val="22"/>
        </w:rPr>
      </w:pPr>
      <w:r>
        <w:rPr>
          <w:spacing w:val="-2"/>
          <w:sz w:val="22"/>
        </w:rPr>
        <w:t>противовоспалительны</w:t>
      </w:r>
      <w:r>
        <w:rPr>
          <w:spacing w:val="80"/>
          <w:w w:val="150"/>
          <w:sz w:val="22"/>
        </w:rPr>
        <w:t> </w:t>
      </w:r>
      <w:r>
        <w:rPr>
          <w:sz w:val="22"/>
        </w:rPr>
        <w:t>е препараты</w:t>
      </w:r>
    </w:p>
    <w:p>
      <w:pPr>
        <w:tabs>
          <w:tab w:pos="1097" w:val="left" w:leader="none"/>
        </w:tabs>
        <w:spacing w:before="205"/>
        <w:ind w:left="161" w:right="0" w:firstLine="0"/>
        <w:jc w:val="left"/>
        <w:rPr>
          <w:sz w:val="22"/>
        </w:rPr>
      </w:pPr>
      <w:r>
        <w:rPr>
          <w:spacing w:val="-2"/>
          <w:sz w:val="22"/>
        </w:rPr>
        <w:t>A07EC</w:t>
      </w:r>
      <w:r>
        <w:rPr>
          <w:sz w:val="22"/>
        </w:rPr>
        <w:tab/>
      </w:r>
      <w:r>
        <w:rPr>
          <w:spacing w:val="-2"/>
          <w:sz w:val="22"/>
        </w:rPr>
        <w:t>аминосалициловая</w:t>
      </w:r>
    </w:p>
    <w:p>
      <w:pPr>
        <w:spacing w:line="266" w:lineRule="auto" w:before="17"/>
        <w:ind w:left="1097" w:right="47" w:firstLine="0"/>
        <w:jc w:val="left"/>
        <w:rPr>
          <w:sz w:val="22"/>
        </w:rPr>
      </w:pPr>
      <w:r>
        <w:rPr>
          <w:sz w:val="22"/>
        </w:rPr>
        <w:t>кислота и </w:t>
      </w:r>
      <w:r>
        <w:rPr>
          <w:sz w:val="22"/>
        </w:rPr>
        <w:t>аналогичные </w:t>
      </w:r>
      <w:r>
        <w:rPr>
          <w:spacing w:val="-2"/>
          <w:sz w:val="22"/>
        </w:rPr>
        <w:t>препараты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20"/>
        <w:rPr>
          <w:sz w:val="22"/>
        </w:rPr>
      </w:pPr>
    </w:p>
    <w:p>
      <w:pPr>
        <w:tabs>
          <w:tab w:pos="1976" w:val="left" w:leader="none"/>
        </w:tabs>
        <w:spacing w:before="1"/>
        <w:ind w:left="161" w:right="0" w:firstLine="0"/>
        <w:jc w:val="left"/>
        <w:rPr>
          <w:sz w:val="22"/>
        </w:rPr>
      </w:pPr>
      <w:r>
        <w:rPr>
          <w:spacing w:val="-2"/>
          <w:sz w:val="22"/>
        </w:rPr>
        <w:t>месалазин</w:t>
      </w:r>
      <w:r>
        <w:rPr>
          <w:sz w:val="22"/>
        </w:rPr>
        <w:tab/>
      </w:r>
      <w:r>
        <w:rPr>
          <w:spacing w:val="4"/>
          <w:sz w:val="22"/>
        </w:rPr>
        <w:t>суппозитории</w:t>
      </w:r>
      <w:r>
        <w:rPr>
          <w:spacing w:val="67"/>
          <w:sz w:val="22"/>
        </w:rPr>
        <w:t> </w:t>
      </w:r>
      <w:r>
        <w:rPr>
          <w:spacing w:val="-2"/>
          <w:sz w:val="22"/>
        </w:rPr>
        <w:t>ректальные;</w:t>
      </w:r>
    </w:p>
    <w:p>
      <w:pPr>
        <w:spacing w:before="21"/>
        <w:ind w:left="1977" w:right="0" w:firstLine="0"/>
        <w:jc w:val="left"/>
        <w:rPr>
          <w:sz w:val="22"/>
        </w:rPr>
      </w:pPr>
      <w:r>
        <w:rPr>
          <w:sz w:val="22"/>
        </w:rPr>
        <w:t>суспензия</w:t>
      </w:r>
      <w:r>
        <w:rPr>
          <w:spacing w:val="59"/>
          <w:w w:val="150"/>
          <w:sz w:val="22"/>
        </w:rPr>
        <w:t> </w:t>
      </w:r>
      <w:r>
        <w:rPr>
          <w:spacing w:val="-2"/>
          <w:sz w:val="22"/>
        </w:rPr>
        <w:t>ректальная;</w:t>
      </w:r>
    </w:p>
    <w:p>
      <w:pPr>
        <w:spacing w:line="261" w:lineRule="auto" w:before="25"/>
        <w:ind w:left="1977" w:right="696" w:hanging="10"/>
        <w:jc w:val="left"/>
        <w:rPr>
          <w:sz w:val="22"/>
        </w:rPr>
      </w:pPr>
      <w:r>
        <w:rPr>
          <w:sz w:val="22"/>
        </w:rPr>
        <w:t>таблетки кишечнорастворимые с</w:t>
      </w:r>
      <w:r>
        <w:rPr>
          <w:spacing w:val="80"/>
          <w:sz w:val="22"/>
        </w:rPr>
        <w:t> </w:t>
      </w:r>
      <w:r>
        <w:rPr>
          <w:spacing w:val="-2"/>
          <w:sz w:val="22"/>
        </w:rPr>
        <w:t>пролонгированным </w:t>
      </w:r>
      <w:r>
        <w:rPr>
          <w:sz w:val="22"/>
        </w:rPr>
        <w:t>высвобождением,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оболочкой;</w:t>
      </w:r>
    </w:p>
    <w:p>
      <w:pPr>
        <w:spacing w:line="261" w:lineRule="auto" w:before="1"/>
        <w:ind w:left="1967" w:right="0" w:firstLine="0"/>
        <w:jc w:val="left"/>
        <w:rPr>
          <w:sz w:val="22"/>
        </w:rPr>
      </w:pP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кишечнорастворимой оболочкой;</w:t>
      </w:r>
      <w:r>
        <w:rPr>
          <w:spacing w:val="40"/>
          <w:sz w:val="22"/>
        </w:rPr>
        <w:t> </w:t>
      </w: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кишечнорастворимой пленочной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оболочкой;</w:t>
      </w:r>
    </w:p>
    <w:p>
      <w:pPr>
        <w:spacing w:line="261" w:lineRule="auto" w:before="0"/>
        <w:ind w:left="1967" w:right="696" w:firstLine="0"/>
        <w:jc w:val="left"/>
        <w:rPr>
          <w:sz w:val="22"/>
        </w:rPr>
      </w:pPr>
      <w:r>
        <w:rPr>
          <w:sz w:val="22"/>
        </w:rPr>
        <w:t>таблетки кишечнорастворимые,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оболочкой;</w:t>
      </w:r>
      <w:r>
        <w:rPr>
          <w:spacing w:val="40"/>
          <w:sz w:val="22"/>
        </w:rPr>
        <w:t> </w:t>
      </w:r>
      <w:r>
        <w:rPr>
          <w:sz w:val="22"/>
        </w:rPr>
        <w:t>таблетки пролонгированного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действия;</w:t>
      </w:r>
    </w:p>
    <w:p>
      <w:pPr>
        <w:spacing w:line="264" w:lineRule="auto" w:before="0"/>
        <w:ind w:left="1977" w:right="391" w:hanging="10"/>
        <w:jc w:val="left"/>
        <w:rPr>
          <w:sz w:val="22"/>
        </w:rPr>
      </w:pPr>
      <w:r>
        <w:rPr>
          <w:sz w:val="22"/>
        </w:rPr>
        <w:t>таблетки с пролонгированным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высвобождением;</w:t>
      </w:r>
    </w:p>
    <w:p>
      <w:pPr>
        <w:spacing w:line="264" w:lineRule="auto" w:before="0"/>
        <w:ind w:left="1977" w:right="391" w:firstLine="0"/>
        <w:jc w:val="left"/>
        <w:rPr>
          <w:sz w:val="22"/>
        </w:rPr>
      </w:pPr>
      <w:r>
        <w:rPr>
          <w:sz w:val="22"/>
        </w:rPr>
        <w:t>гранулы </w:t>
      </w:r>
      <w:r>
        <w:rPr>
          <w:spacing w:val="9"/>
          <w:sz w:val="22"/>
        </w:rPr>
        <w:t>кишечнорастворимые </w:t>
      </w:r>
      <w:r>
        <w:rPr>
          <w:sz w:val="22"/>
        </w:rPr>
        <w:t>с </w:t>
      </w:r>
      <w:r>
        <w:rPr>
          <w:spacing w:val="-2"/>
          <w:sz w:val="22"/>
        </w:rPr>
        <w:t>пролонгированным </w:t>
      </w:r>
      <w:r>
        <w:rPr>
          <w:sz w:val="22"/>
        </w:rPr>
        <w:t>высвобождением,</w:t>
      </w:r>
      <w:r>
        <w:rPr>
          <w:spacing w:val="40"/>
          <w:sz w:val="22"/>
        </w:rPr>
        <w:t> </w:t>
      </w:r>
      <w:r>
        <w:rPr>
          <w:sz w:val="22"/>
        </w:rPr>
        <w:t>покрытые </w:t>
      </w:r>
      <w:r>
        <w:rPr>
          <w:spacing w:val="-2"/>
          <w:sz w:val="22"/>
        </w:rPr>
        <w:t>оболочкой;</w:t>
      </w:r>
    </w:p>
    <w:p>
      <w:pPr>
        <w:spacing w:line="261" w:lineRule="auto" w:before="0"/>
        <w:ind w:left="1977" w:right="696" w:firstLine="0"/>
        <w:jc w:val="left"/>
        <w:rPr>
          <w:sz w:val="22"/>
        </w:rPr>
      </w:pPr>
      <w:r>
        <w:rPr>
          <w:sz w:val="22"/>
        </w:rPr>
        <w:t>гранулы с пролонгированным</w:t>
      </w:r>
      <w:r>
        <w:rPr>
          <w:spacing w:val="40"/>
          <w:sz w:val="22"/>
        </w:rPr>
        <w:t> </w:t>
      </w:r>
      <w:r>
        <w:rPr>
          <w:sz w:val="22"/>
        </w:rPr>
        <w:t>высвобождением для приема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внутрь</w:t>
      </w:r>
    </w:p>
    <w:p>
      <w:pPr>
        <w:tabs>
          <w:tab w:pos="1967" w:val="left" w:leader="none"/>
        </w:tabs>
        <w:spacing w:before="205"/>
        <w:ind w:left="161" w:right="0" w:firstLine="0"/>
        <w:jc w:val="left"/>
        <w:rPr>
          <w:sz w:val="22"/>
        </w:rPr>
      </w:pPr>
      <w:r>
        <w:rPr>
          <w:spacing w:val="-2"/>
          <w:sz w:val="22"/>
        </w:rPr>
        <w:t>сульфасалазин</w:t>
      </w:r>
      <w:r>
        <w:rPr>
          <w:sz w:val="22"/>
        </w:rPr>
        <w:tab/>
        <w:t>таблетки</w:t>
      </w:r>
      <w:r>
        <w:rPr>
          <w:spacing w:val="64"/>
          <w:w w:val="150"/>
          <w:sz w:val="22"/>
        </w:rPr>
        <w:t> </w:t>
      </w:r>
      <w:r>
        <w:rPr>
          <w:spacing w:val="-2"/>
          <w:sz w:val="22"/>
        </w:rPr>
        <w:t>кишечнорастворимые,</w:t>
      </w:r>
    </w:p>
    <w:p>
      <w:pPr>
        <w:spacing w:line="261" w:lineRule="auto" w:before="21"/>
        <w:ind w:left="1967" w:right="0" w:firstLine="10"/>
        <w:jc w:val="left"/>
        <w:rPr>
          <w:sz w:val="22"/>
        </w:rPr>
      </w:pPr>
      <w:r>
        <w:rPr>
          <w:sz w:val="22"/>
        </w:rPr>
        <w:t>покрытые пленочной оболочкой;</w:t>
      </w:r>
      <w:r>
        <w:rPr>
          <w:spacing w:val="40"/>
          <w:sz w:val="22"/>
        </w:rPr>
        <w:t> </w:t>
      </w: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</w:t>
      </w:r>
    </w:p>
    <w:p>
      <w:pPr>
        <w:spacing w:after="0" w:line="261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3501" w:space="41"/>
            <w:col w:w="5818"/>
          </w:cols>
        </w:sectPr>
      </w:pPr>
    </w:p>
    <w:p>
      <w:pPr>
        <w:pStyle w:val="BodyText"/>
        <w:spacing w:before="9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8" w:val="left" w:leader="none"/>
        </w:tabs>
        <w:spacing w:before="91"/>
        <w:ind w:left="250" w:right="0" w:firstLine="0"/>
        <w:jc w:val="left"/>
        <w:rPr>
          <w:sz w:val="22"/>
        </w:rPr>
      </w:pPr>
      <w:r>
        <w:rPr>
          <w:sz w:val="22"/>
        </w:rPr>
        <w:drawing>
          <wp:anchor distT="0" distB="0" distL="0" distR="0" allowOverlap="1" layoutInCell="1" locked="0" behindDoc="0" simplePos="0" relativeHeight="15779328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100" name="Image 10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0" name="Image 100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4"/>
          <w:sz w:val="22"/>
        </w:rPr>
        <w:t>A07F</w:t>
      </w:r>
      <w:r>
        <w:rPr>
          <w:sz w:val="22"/>
        </w:rPr>
        <w:tab/>
      </w:r>
      <w:r>
        <w:rPr>
          <w:spacing w:val="-2"/>
          <w:sz w:val="22"/>
        </w:rPr>
        <w:t>противодиарейные</w:t>
      </w:r>
    </w:p>
    <w:p>
      <w:pPr>
        <w:spacing w:before="19"/>
        <w:ind w:left="1098" w:right="0" w:firstLine="0"/>
        <w:jc w:val="left"/>
        <w:rPr>
          <w:sz w:val="22"/>
        </w:rPr>
      </w:pPr>
      <w:r>
        <w:rPr>
          <w:spacing w:val="-2"/>
          <w:sz w:val="22"/>
        </w:rPr>
        <w:t>микроорганизмы</w:t>
      </w:r>
    </w:p>
    <w:p>
      <w:pPr>
        <w:tabs>
          <w:tab w:pos="1098" w:val="left" w:leader="none"/>
        </w:tabs>
        <w:spacing w:before="237"/>
        <w:ind w:left="162" w:right="0" w:firstLine="0"/>
        <w:jc w:val="left"/>
        <w:rPr>
          <w:sz w:val="22"/>
        </w:rPr>
      </w:pPr>
      <w:r>
        <w:rPr>
          <w:spacing w:val="-2"/>
          <w:sz w:val="22"/>
        </w:rPr>
        <w:t>A07FA</w:t>
      </w:r>
      <w:r>
        <w:rPr>
          <w:sz w:val="22"/>
        </w:rPr>
        <w:tab/>
      </w:r>
      <w:r>
        <w:rPr>
          <w:spacing w:val="-2"/>
          <w:sz w:val="22"/>
        </w:rPr>
        <w:t>противодиарейные</w:t>
      </w:r>
    </w:p>
    <w:p>
      <w:pPr>
        <w:spacing w:before="25"/>
        <w:ind w:left="1098" w:right="0" w:firstLine="0"/>
        <w:jc w:val="left"/>
        <w:rPr>
          <w:sz w:val="22"/>
        </w:rPr>
      </w:pPr>
      <w:r>
        <w:rPr>
          <w:spacing w:val="-2"/>
          <w:sz w:val="22"/>
        </w:rPr>
        <w:t>микроорганизмы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2"/>
        </w:rPr>
      </w:pPr>
    </w:p>
    <w:p>
      <w:pPr>
        <w:pStyle w:val="BodyText"/>
        <w:spacing w:before="100"/>
        <w:rPr>
          <w:sz w:val="22"/>
        </w:rPr>
      </w:pPr>
    </w:p>
    <w:p>
      <w:pPr>
        <w:spacing w:line="259" w:lineRule="auto" w:before="0"/>
        <w:ind w:left="162" w:right="38" w:firstLine="0"/>
        <w:jc w:val="left"/>
        <w:rPr>
          <w:sz w:val="22"/>
        </w:rPr>
      </w:pPr>
      <w:r>
        <w:rPr>
          <w:spacing w:val="-2"/>
          <w:sz w:val="22"/>
        </w:rPr>
        <w:t>бифидобактери</w:t>
      </w:r>
      <w:r>
        <w:rPr>
          <w:spacing w:val="40"/>
          <w:sz w:val="22"/>
        </w:rPr>
        <w:t> </w:t>
      </w:r>
      <w:r>
        <w:rPr>
          <w:sz w:val="22"/>
        </w:rPr>
        <w:t>и бифидум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2"/>
        </w:rPr>
      </w:pPr>
    </w:p>
    <w:p>
      <w:pPr>
        <w:pStyle w:val="BodyText"/>
        <w:spacing w:before="100"/>
        <w:rPr>
          <w:sz w:val="22"/>
        </w:rPr>
      </w:pPr>
    </w:p>
    <w:p>
      <w:pPr>
        <w:spacing w:before="0"/>
        <w:ind w:left="168" w:right="0" w:firstLine="0"/>
        <w:jc w:val="left"/>
        <w:rPr>
          <w:sz w:val="22"/>
        </w:rPr>
      </w:pPr>
      <w:r>
        <w:rPr>
          <w:spacing w:val="-2"/>
          <w:sz w:val="22"/>
        </w:rPr>
        <w:t>капсулы;</w:t>
      </w:r>
    </w:p>
    <w:p>
      <w:pPr>
        <w:spacing w:line="261" w:lineRule="auto" w:before="19"/>
        <w:ind w:left="162" w:right="560" w:firstLine="0"/>
        <w:jc w:val="left"/>
        <w:rPr>
          <w:sz w:val="22"/>
        </w:rPr>
      </w:pPr>
      <w:r>
        <w:rPr>
          <w:spacing w:val="9"/>
          <w:sz w:val="22"/>
        </w:rPr>
        <w:t>лиофилизат </w:t>
      </w:r>
      <w:r>
        <w:rPr>
          <w:sz w:val="22"/>
        </w:rPr>
        <w:t>для приготовления раствора для приема внутрь и</w:t>
      </w:r>
      <w:r>
        <w:rPr>
          <w:spacing w:val="40"/>
          <w:sz w:val="22"/>
        </w:rPr>
        <w:t> </w:t>
      </w:r>
      <w:r>
        <w:rPr>
          <w:sz w:val="22"/>
        </w:rPr>
        <w:t>местного применения; </w:t>
      </w:r>
      <w:r>
        <w:rPr>
          <w:spacing w:val="9"/>
          <w:sz w:val="22"/>
        </w:rPr>
        <w:t>лиофилизат </w:t>
      </w:r>
      <w:r>
        <w:rPr>
          <w:sz w:val="22"/>
        </w:rPr>
        <w:t>для приготовления</w:t>
      </w:r>
    </w:p>
    <w:p>
      <w:pPr>
        <w:spacing w:after="0" w:line="261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3" w:equalWidth="0">
            <w:col w:w="3060" w:space="484"/>
            <w:col w:w="1760" w:space="48"/>
            <w:col w:w="4008"/>
          </w:cols>
        </w:sect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59"/>
        <w:rPr>
          <w:sz w:val="22"/>
        </w:rPr>
      </w:pPr>
    </w:p>
    <w:p>
      <w:pPr>
        <w:tabs>
          <w:tab w:pos="1097" w:val="left" w:leader="none"/>
        </w:tabs>
        <w:spacing w:line="261" w:lineRule="auto" w:before="1"/>
        <w:ind w:left="1098" w:right="0" w:hanging="782"/>
        <w:jc w:val="left"/>
        <w:rPr>
          <w:sz w:val="22"/>
        </w:rPr>
      </w:pPr>
      <w:r>
        <w:rPr>
          <w:spacing w:val="-4"/>
          <w:position w:val="1"/>
          <w:sz w:val="22"/>
        </w:rPr>
        <w:t>A09</w:t>
      </w:r>
      <w:r>
        <w:rPr>
          <w:position w:val="1"/>
          <w:sz w:val="22"/>
        </w:rPr>
        <w:tab/>
      </w:r>
      <w:r>
        <w:rPr>
          <w:spacing w:val="-2"/>
          <w:sz w:val="22"/>
        </w:rPr>
        <w:t>препараты, способствующие </w:t>
      </w:r>
      <w:r>
        <w:rPr>
          <w:sz w:val="22"/>
        </w:rPr>
        <w:t>пищеварению,</w:t>
      </w:r>
      <w:r>
        <w:rPr>
          <w:spacing w:val="40"/>
          <w:sz w:val="22"/>
        </w:rPr>
        <w:t> </w:t>
      </w:r>
      <w:r>
        <w:rPr>
          <w:sz w:val="22"/>
        </w:rPr>
        <w:t>включая </w:t>
      </w:r>
      <w:r>
        <w:rPr>
          <w:spacing w:val="2"/>
          <w:sz w:val="22"/>
        </w:rPr>
        <w:t>ферментные</w:t>
      </w:r>
      <w:r>
        <w:rPr>
          <w:spacing w:val="59"/>
          <w:w w:val="150"/>
          <w:sz w:val="22"/>
        </w:rPr>
        <w:t> </w:t>
      </w:r>
      <w:r>
        <w:rPr>
          <w:spacing w:val="-2"/>
          <w:sz w:val="22"/>
        </w:rPr>
        <w:t>препараты</w:t>
      </w:r>
    </w:p>
    <w:p>
      <w:pPr>
        <w:tabs>
          <w:tab w:pos="1097" w:val="left" w:leader="none"/>
        </w:tabs>
        <w:spacing w:before="207"/>
        <w:ind w:left="230" w:right="0" w:firstLine="0"/>
        <w:jc w:val="left"/>
        <w:rPr>
          <w:sz w:val="22"/>
        </w:rPr>
      </w:pPr>
      <w:r>
        <w:rPr>
          <w:spacing w:val="-4"/>
          <w:position w:val="1"/>
          <w:sz w:val="22"/>
        </w:rPr>
        <w:t>A09A</w:t>
      </w:r>
      <w:r>
        <w:rPr>
          <w:position w:val="1"/>
          <w:sz w:val="22"/>
        </w:rPr>
        <w:tab/>
      </w:r>
      <w:r>
        <w:rPr>
          <w:spacing w:val="-2"/>
          <w:sz w:val="22"/>
        </w:rPr>
        <w:t>препараты,</w:t>
      </w:r>
    </w:p>
    <w:p>
      <w:pPr>
        <w:spacing w:line="264" w:lineRule="auto" w:before="15"/>
        <w:ind w:left="1098" w:right="0" w:firstLine="0"/>
        <w:jc w:val="left"/>
        <w:rPr>
          <w:sz w:val="22"/>
        </w:rPr>
      </w:pPr>
      <w:r>
        <w:rPr>
          <w:spacing w:val="-2"/>
          <w:sz w:val="22"/>
        </w:rPr>
        <w:t>способствующие </w:t>
      </w:r>
      <w:r>
        <w:rPr>
          <w:sz w:val="22"/>
        </w:rPr>
        <w:t>пищеварению,</w:t>
      </w:r>
      <w:r>
        <w:rPr>
          <w:spacing w:val="40"/>
          <w:sz w:val="22"/>
        </w:rPr>
        <w:t> </w:t>
      </w:r>
      <w:r>
        <w:rPr>
          <w:sz w:val="22"/>
        </w:rPr>
        <w:t>включая </w:t>
      </w:r>
      <w:r>
        <w:rPr>
          <w:spacing w:val="2"/>
          <w:sz w:val="22"/>
        </w:rPr>
        <w:t>ферментные</w:t>
      </w:r>
      <w:r>
        <w:rPr>
          <w:spacing w:val="59"/>
          <w:w w:val="150"/>
          <w:sz w:val="22"/>
        </w:rPr>
        <w:t> </w:t>
      </w:r>
      <w:r>
        <w:rPr>
          <w:spacing w:val="-2"/>
          <w:sz w:val="22"/>
        </w:rPr>
        <w:t>препараты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215"/>
        <w:rPr>
          <w:sz w:val="22"/>
        </w:rPr>
      </w:pPr>
    </w:p>
    <w:p>
      <w:pPr>
        <w:spacing w:line="261" w:lineRule="auto" w:before="1"/>
        <w:ind w:left="168" w:right="0" w:firstLine="0"/>
        <w:jc w:val="left"/>
        <w:rPr>
          <w:sz w:val="22"/>
        </w:rPr>
      </w:pPr>
      <w:r>
        <w:rPr>
          <w:sz w:val="22"/>
        </w:rPr>
        <w:t>пробиотик из </w:t>
      </w:r>
      <w:r>
        <w:rPr>
          <w:spacing w:val="-2"/>
          <w:sz w:val="22"/>
        </w:rPr>
        <w:t>бифидобактери</w:t>
      </w:r>
      <w:r>
        <w:rPr>
          <w:spacing w:val="40"/>
          <w:sz w:val="22"/>
        </w:rPr>
        <w:t> </w:t>
      </w:r>
      <w:r>
        <w:rPr>
          <w:sz w:val="22"/>
        </w:rPr>
        <w:t>й бифидум </w:t>
      </w:r>
      <w:r>
        <w:rPr>
          <w:spacing w:val="7"/>
          <w:sz w:val="22"/>
        </w:rPr>
        <w:t>однокомпонент </w:t>
      </w:r>
      <w:r>
        <w:rPr>
          <w:spacing w:val="-4"/>
          <w:sz w:val="22"/>
        </w:rPr>
        <w:t>ный </w:t>
      </w:r>
      <w:r>
        <w:rPr>
          <w:spacing w:val="-2"/>
          <w:sz w:val="22"/>
        </w:rPr>
        <w:t>сорбированный</w:t>
      </w:r>
    </w:p>
    <w:p>
      <w:pPr>
        <w:spacing w:line="261" w:lineRule="auto" w:before="74"/>
        <w:ind w:left="186" w:right="753" w:firstLine="6"/>
        <w:jc w:val="left"/>
        <w:rPr>
          <w:sz w:val="22"/>
        </w:rPr>
      </w:pPr>
      <w:r>
        <w:rPr/>
        <w:br w:type="column"/>
      </w:r>
      <w:r>
        <w:rPr>
          <w:sz w:val="22"/>
        </w:rPr>
        <w:t>суспензии для приема внутрь и</w:t>
      </w:r>
      <w:r>
        <w:rPr>
          <w:spacing w:val="40"/>
          <w:sz w:val="22"/>
        </w:rPr>
        <w:t> </w:t>
      </w:r>
      <w:r>
        <w:rPr>
          <w:sz w:val="22"/>
        </w:rPr>
        <w:t>местного</w:t>
      </w:r>
      <w:r>
        <w:rPr>
          <w:spacing w:val="47"/>
          <w:sz w:val="22"/>
        </w:rPr>
        <w:t>  </w:t>
      </w:r>
      <w:r>
        <w:rPr>
          <w:sz w:val="22"/>
        </w:rPr>
        <w:t>применения;</w:t>
      </w:r>
      <w:r>
        <w:rPr>
          <w:spacing w:val="80"/>
          <w:w w:val="150"/>
          <w:sz w:val="22"/>
        </w:rPr>
        <w:t> </w:t>
      </w:r>
      <w:r>
        <w:rPr>
          <w:sz w:val="22"/>
        </w:rPr>
        <w:t>порошок для приема внутрь; порошок для приема внутрь и</w:t>
      </w:r>
      <w:r>
        <w:rPr>
          <w:spacing w:val="40"/>
          <w:sz w:val="22"/>
        </w:rPr>
        <w:t> </w:t>
      </w:r>
      <w:r>
        <w:rPr>
          <w:sz w:val="22"/>
        </w:rPr>
        <w:t>местного применения; суппозитории вагинальные и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ректальные;</w:t>
      </w:r>
    </w:p>
    <w:p>
      <w:pPr>
        <w:spacing w:line="251" w:lineRule="exact" w:before="0"/>
        <w:ind w:left="182" w:right="0" w:firstLine="0"/>
        <w:jc w:val="left"/>
        <w:rPr>
          <w:sz w:val="22"/>
        </w:rPr>
      </w:pPr>
      <w:r>
        <w:rPr>
          <w:spacing w:val="-2"/>
          <w:sz w:val="22"/>
        </w:rPr>
        <w:t>таблетки</w:t>
      </w:r>
    </w:p>
    <w:p>
      <w:pPr>
        <w:spacing w:before="243"/>
        <w:ind w:left="192" w:right="0" w:firstLine="0"/>
        <w:jc w:val="left"/>
        <w:rPr>
          <w:sz w:val="22"/>
        </w:rPr>
      </w:pPr>
      <w:r>
        <w:rPr>
          <w:spacing w:val="-2"/>
          <w:sz w:val="22"/>
        </w:rPr>
        <w:t>капсулы;</w:t>
      </w:r>
    </w:p>
    <w:p>
      <w:pPr>
        <w:spacing w:before="19"/>
        <w:ind w:left="192" w:right="0" w:firstLine="0"/>
        <w:jc w:val="left"/>
        <w:rPr>
          <w:sz w:val="22"/>
        </w:rPr>
      </w:pPr>
      <w:r>
        <w:rPr>
          <w:sz w:val="22"/>
        </w:rPr>
        <w:t>порошок</w:t>
      </w:r>
      <w:r>
        <w:rPr>
          <w:spacing w:val="57"/>
          <w:sz w:val="22"/>
        </w:rPr>
        <w:t> </w:t>
      </w:r>
      <w:r>
        <w:rPr>
          <w:sz w:val="22"/>
        </w:rPr>
        <w:t>для</w:t>
      </w:r>
      <w:r>
        <w:rPr>
          <w:spacing w:val="61"/>
          <w:sz w:val="22"/>
        </w:rPr>
        <w:t> </w:t>
      </w:r>
      <w:r>
        <w:rPr>
          <w:sz w:val="22"/>
        </w:rPr>
        <w:t>приема</w:t>
      </w:r>
      <w:r>
        <w:rPr>
          <w:spacing w:val="56"/>
          <w:sz w:val="22"/>
        </w:rPr>
        <w:t> </w:t>
      </w:r>
      <w:r>
        <w:rPr>
          <w:spacing w:val="-2"/>
          <w:sz w:val="22"/>
        </w:rPr>
        <w:t>внутрь</w:t>
      </w:r>
    </w:p>
    <w:p>
      <w:pPr>
        <w:spacing w:after="0"/>
        <w:jc w:val="left"/>
        <w:rPr>
          <w:sz w:val="22"/>
        </w:rPr>
        <w:sectPr>
          <w:pgSz w:w="11910" w:h="16840"/>
          <w:pgMar w:top="1200" w:bottom="280" w:left="1700" w:right="850"/>
          <w:cols w:num="3" w:equalWidth="0">
            <w:col w:w="3496" w:space="40"/>
            <w:col w:w="1753" w:space="39"/>
            <w:col w:w="4032"/>
          </w:cols>
        </w:sectPr>
      </w:pPr>
    </w:p>
    <w:p>
      <w:pPr>
        <w:tabs>
          <w:tab w:pos="1097" w:val="left" w:leader="none"/>
          <w:tab w:pos="3705" w:val="left" w:leader="none"/>
          <w:tab w:pos="5518" w:val="left" w:leader="none"/>
        </w:tabs>
        <w:spacing w:before="211"/>
        <w:ind w:left="144" w:right="0" w:firstLine="0"/>
        <w:jc w:val="left"/>
        <w:rPr>
          <w:sz w:val="22"/>
        </w:rPr>
      </w:pPr>
      <w:r>
        <w:rPr>
          <w:spacing w:val="-2"/>
          <w:sz w:val="22"/>
        </w:rPr>
        <w:t>A09AA</w:t>
      </w:r>
      <w:r>
        <w:rPr>
          <w:sz w:val="22"/>
        </w:rPr>
        <w:tab/>
      </w:r>
      <w:r>
        <w:rPr>
          <w:spacing w:val="2"/>
          <w:sz w:val="22"/>
        </w:rPr>
        <w:t>ферментные</w:t>
      </w:r>
      <w:r>
        <w:rPr>
          <w:spacing w:val="59"/>
          <w:w w:val="150"/>
          <w:sz w:val="22"/>
        </w:rPr>
        <w:t> </w:t>
      </w:r>
      <w:r>
        <w:rPr>
          <w:spacing w:val="-2"/>
          <w:sz w:val="22"/>
        </w:rPr>
        <w:t>препараты</w:t>
      </w:r>
      <w:r>
        <w:rPr>
          <w:sz w:val="22"/>
        </w:rPr>
        <w:tab/>
      </w:r>
      <w:r>
        <w:rPr>
          <w:spacing w:val="-2"/>
          <w:sz w:val="22"/>
        </w:rPr>
        <w:t>панкреатин</w:t>
      </w:r>
      <w:r>
        <w:rPr>
          <w:sz w:val="22"/>
        </w:rPr>
        <w:tab/>
        <w:t>гранулы</w:t>
      </w:r>
      <w:r>
        <w:rPr>
          <w:spacing w:val="69"/>
          <w:sz w:val="22"/>
        </w:rPr>
        <w:t> </w:t>
      </w:r>
      <w:r>
        <w:rPr>
          <w:spacing w:val="-2"/>
          <w:sz w:val="22"/>
        </w:rPr>
        <w:t>кишечнорастворимые;</w:t>
      </w:r>
    </w:p>
    <w:p>
      <w:pPr>
        <w:spacing w:before="25"/>
        <w:ind w:left="5520" w:right="0" w:firstLine="0"/>
        <w:jc w:val="left"/>
        <w:rPr>
          <w:sz w:val="22"/>
        </w:rPr>
      </w:pPr>
      <w:r>
        <w:rPr>
          <w:spacing w:val="-2"/>
          <w:sz w:val="22"/>
        </w:rPr>
        <w:t>капсулы;</w:t>
      </w:r>
    </w:p>
    <w:p>
      <w:pPr>
        <w:spacing w:line="261" w:lineRule="auto" w:before="17"/>
        <w:ind w:left="5510" w:right="650" w:firstLine="10"/>
        <w:jc w:val="left"/>
        <w:rPr>
          <w:sz w:val="22"/>
        </w:rPr>
      </w:pPr>
      <w:r>
        <w:rPr>
          <w:sz w:val="22"/>
        </w:rPr>
        <w:t>капсулы кишечнорастворимые;</w:t>
      </w:r>
      <w:r>
        <w:rPr>
          <w:spacing w:val="40"/>
          <w:sz w:val="22"/>
        </w:rPr>
        <w:t> </w:t>
      </w: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кишечнорастворимой оболочкой;</w:t>
      </w:r>
      <w:r>
        <w:rPr>
          <w:spacing w:val="40"/>
          <w:sz w:val="22"/>
        </w:rPr>
        <w:t> </w:t>
      </w: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оболочкой; таблетки кишечнорастворимые,</w:t>
      </w:r>
      <w:r>
        <w:rPr>
          <w:spacing w:val="40"/>
          <w:sz w:val="22"/>
        </w:rPr>
        <w:t> </w:t>
      </w:r>
      <w:r>
        <w:rPr>
          <w:sz w:val="22"/>
        </w:rPr>
        <w:t>покрытые</w:t>
      </w:r>
      <w:r>
        <w:rPr>
          <w:spacing w:val="40"/>
          <w:sz w:val="22"/>
        </w:rPr>
        <w:t> </w:t>
      </w:r>
      <w:r>
        <w:rPr>
          <w:sz w:val="22"/>
        </w:rPr>
        <w:t>пленочной</w:t>
      </w:r>
      <w:r>
        <w:rPr>
          <w:spacing w:val="40"/>
          <w:sz w:val="22"/>
        </w:rPr>
        <w:t> </w:t>
      </w:r>
      <w:r>
        <w:rPr>
          <w:sz w:val="22"/>
        </w:rPr>
        <w:t>оболочкой</w:t>
      </w:r>
    </w:p>
    <w:p>
      <w:pPr>
        <w:pStyle w:val="BodyText"/>
        <w:rPr>
          <w:sz w:val="11"/>
        </w:rPr>
      </w:pPr>
    </w:p>
    <w:p>
      <w:pPr>
        <w:pStyle w:val="BodyText"/>
        <w:spacing w:after="0"/>
        <w:rPr>
          <w:sz w:val="11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7" w:val="left" w:leader="none"/>
        </w:tabs>
        <w:spacing w:line="259" w:lineRule="auto" w:before="95"/>
        <w:ind w:left="1098" w:right="47" w:hanging="782"/>
        <w:jc w:val="left"/>
        <w:rPr>
          <w:sz w:val="22"/>
        </w:rPr>
      </w:pPr>
      <w:r>
        <w:rPr>
          <w:spacing w:val="-4"/>
          <w:sz w:val="22"/>
        </w:rPr>
        <w:t>A10</w:t>
      </w:r>
      <w:r>
        <w:rPr>
          <w:sz w:val="22"/>
        </w:rPr>
        <w:tab/>
        <w:t>препараты для </w:t>
      </w:r>
      <w:r>
        <w:rPr>
          <w:sz w:val="22"/>
        </w:rPr>
        <w:t>лечения сахарного диабета</w:t>
      </w:r>
    </w:p>
    <w:p>
      <w:pPr>
        <w:tabs>
          <w:tab w:pos="1097" w:val="left" w:leader="none"/>
        </w:tabs>
        <w:spacing w:line="490" w:lineRule="exact" w:before="25"/>
        <w:ind w:left="148" w:right="48" w:firstLine="82"/>
        <w:jc w:val="left"/>
        <w:rPr>
          <w:sz w:val="22"/>
        </w:rPr>
      </w:pPr>
      <w:r>
        <w:rPr>
          <w:spacing w:val="-4"/>
          <w:sz w:val="22"/>
        </w:rPr>
        <w:t>A10A</w:t>
      </w:r>
      <w:r>
        <w:rPr>
          <w:sz w:val="22"/>
        </w:rPr>
        <w:tab/>
        <w:t>инсулины и их </w:t>
      </w:r>
      <w:r>
        <w:rPr>
          <w:sz w:val="22"/>
        </w:rPr>
        <w:t>аналоги </w:t>
      </w:r>
      <w:r>
        <w:rPr>
          <w:spacing w:val="-2"/>
          <w:sz w:val="22"/>
        </w:rPr>
        <w:t>A10AB</w:t>
      </w:r>
      <w:r>
        <w:rPr>
          <w:sz w:val="22"/>
        </w:rPr>
        <w:tab/>
        <w:t>инсулины короткого</w:t>
      </w:r>
    </w:p>
    <w:p>
      <w:pPr>
        <w:spacing w:line="228" w:lineRule="exact" w:before="0"/>
        <w:ind w:left="1093" w:right="0" w:firstLine="0"/>
        <w:jc w:val="left"/>
        <w:rPr>
          <w:sz w:val="22"/>
        </w:rPr>
      </w:pPr>
      <w:r>
        <w:rPr>
          <w:sz w:val="22"/>
        </w:rPr>
        <w:t>действия</w:t>
      </w:r>
      <w:r>
        <w:rPr>
          <w:spacing w:val="42"/>
          <w:sz w:val="22"/>
        </w:rPr>
        <w:t> </w:t>
      </w:r>
      <w:r>
        <w:rPr>
          <w:sz w:val="22"/>
        </w:rPr>
        <w:t>и</w:t>
      </w:r>
      <w:r>
        <w:rPr>
          <w:spacing w:val="41"/>
          <w:sz w:val="22"/>
        </w:rPr>
        <w:t> </w:t>
      </w:r>
      <w:r>
        <w:rPr>
          <w:sz w:val="22"/>
        </w:rPr>
        <w:t>их</w:t>
      </w:r>
      <w:r>
        <w:rPr>
          <w:spacing w:val="42"/>
          <w:sz w:val="22"/>
        </w:rPr>
        <w:t> </w:t>
      </w:r>
      <w:r>
        <w:rPr>
          <w:spacing w:val="-2"/>
          <w:sz w:val="22"/>
        </w:rPr>
        <w:t>аналоги</w:t>
      </w:r>
    </w:p>
    <w:p>
      <w:pPr>
        <w:spacing w:line="219" w:lineRule="exact" w:before="27"/>
        <w:ind w:left="1093" w:right="0" w:firstLine="0"/>
        <w:jc w:val="left"/>
        <w:rPr>
          <w:sz w:val="22"/>
        </w:rPr>
      </w:pPr>
      <w:r>
        <w:rPr>
          <w:sz w:val="22"/>
        </w:rPr>
        <w:t>для</w:t>
      </w:r>
      <w:r>
        <w:rPr>
          <w:spacing w:val="37"/>
          <w:sz w:val="22"/>
        </w:rPr>
        <w:t> </w:t>
      </w:r>
      <w:r>
        <w:rPr>
          <w:spacing w:val="-2"/>
          <w:sz w:val="22"/>
        </w:rPr>
        <w:t>инъекционного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74"/>
        <w:rPr>
          <w:sz w:val="22"/>
        </w:rPr>
      </w:pPr>
    </w:p>
    <w:p>
      <w:pPr>
        <w:tabs>
          <w:tab w:pos="1955" w:val="left" w:leader="none"/>
        </w:tabs>
        <w:spacing w:before="0"/>
        <w:ind w:left="147" w:right="0" w:firstLine="0"/>
        <w:jc w:val="left"/>
        <w:rPr>
          <w:position w:val="1"/>
          <w:sz w:val="22"/>
        </w:rPr>
      </w:pPr>
      <w:r>
        <w:rPr>
          <w:sz w:val="22"/>
        </w:rPr>
        <w:t>инсулин</w:t>
      </w:r>
      <w:r>
        <w:rPr>
          <w:spacing w:val="71"/>
          <w:sz w:val="22"/>
        </w:rPr>
        <w:t> </w:t>
      </w:r>
      <w:r>
        <w:rPr>
          <w:spacing w:val="-2"/>
          <w:sz w:val="22"/>
        </w:rPr>
        <w:t>аспарт</w:t>
      </w:r>
      <w:r>
        <w:rPr>
          <w:sz w:val="22"/>
        </w:rPr>
        <w:tab/>
      </w:r>
      <w:r>
        <w:rPr>
          <w:position w:val="1"/>
          <w:sz w:val="22"/>
        </w:rPr>
        <w:t>раствор</w:t>
      </w:r>
      <w:r>
        <w:rPr>
          <w:spacing w:val="70"/>
          <w:position w:val="1"/>
          <w:sz w:val="22"/>
        </w:rPr>
        <w:t> </w:t>
      </w:r>
      <w:r>
        <w:rPr>
          <w:position w:val="1"/>
          <w:sz w:val="22"/>
        </w:rPr>
        <w:t>для</w:t>
      </w:r>
      <w:r>
        <w:rPr>
          <w:spacing w:val="70"/>
          <w:position w:val="1"/>
          <w:sz w:val="22"/>
        </w:rPr>
        <w:t> </w:t>
      </w:r>
      <w:r>
        <w:rPr>
          <w:position w:val="1"/>
          <w:sz w:val="22"/>
        </w:rPr>
        <w:t>подкожного</w:t>
      </w:r>
      <w:r>
        <w:rPr>
          <w:spacing w:val="71"/>
          <w:position w:val="1"/>
          <w:sz w:val="22"/>
        </w:rPr>
        <w:t> </w:t>
      </w:r>
      <w:r>
        <w:rPr>
          <w:spacing w:val="-10"/>
          <w:position w:val="1"/>
          <w:sz w:val="22"/>
        </w:rPr>
        <w:t>и</w:t>
      </w:r>
    </w:p>
    <w:p>
      <w:pPr>
        <w:spacing w:before="25"/>
        <w:ind w:left="1961" w:right="0" w:firstLine="0"/>
        <w:jc w:val="left"/>
        <w:rPr>
          <w:sz w:val="22"/>
        </w:rPr>
      </w:pPr>
      <w:r>
        <w:rPr>
          <w:spacing w:val="2"/>
          <w:sz w:val="22"/>
        </w:rPr>
        <w:t>внутривенного</w:t>
      </w:r>
      <w:r>
        <w:rPr>
          <w:spacing w:val="77"/>
          <w:w w:val="150"/>
          <w:sz w:val="22"/>
        </w:rPr>
        <w:t> </w:t>
      </w:r>
      <w:r>
        <w:rPr>
          <w:spacing w:val="-2"/>
          <w:sz w:val="22"/>
        </w:rPr>
        <w:t>введения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3503" w:space="55"/>
            <w:col w:w="5802"/>
          </w:cols>
        </w:sectPr>
      </w:pPr>
    </w:p>
    <w:p>
      <w:pPr>
        <w:tabs>
          <w:tab w:pos="3705" w:val="left" w:leader="none"/>
        </w:tabs>
        <w:spacing w:line="201" w:lineRule="auto" w:before="25"/>
        <w:ind w:left="3705" w:right="0" w:hanging="2608"/>
        <w:jc w:val="left"/>
        <w:rPr>
          <w:sz w:val="22"/>
        </w:rPr>
      </w:pPr>
      <w:r>
        <w:rPr>
          <w:spacing w:val="-2"/>
          <w:sz w:val="22"/>
        </w:rPr>
        <w:t>введения</w:t>
      </w:r>
      <w:r>
        <w:rPr>
          <w:sz w:val="22"/>
        </w:rPr>
        <w:tab/>
      </w:r>
      <w:r>
        <w:rPr>
          <w:spacing w:val="-2"/>
          <w:position w:val="6"/>
          <w:sz w:val="22"/>
        </w:rPr>
        <w:t>инсулин </w:t>
      </w:r>
      <w:r>
        <w:rPr>
          <w:spacing w:val="-2"/>
          <w:sz w:val="22"/>
        </w:rPr>
        <w:t>глулизин</w:t>
      </w:r>
    </w:p>
    <w:p>
      <w:pPr>
        <w:spacing w:line="244" w:lineRule="exact" w:before="0"/>
        <w:ind w:left="852" w:right="0" w:firstLine="0"/>
        <w:jc w:val="left"/>
        <w:rPr>
          <w:sz w:val="22"/>
        </w:rPr>
      </w:pPr>
      <w:r>
        <w:rPr/>
        <w:br w:type="column"/>
      </w:r>
      <w:r>
        <w:rPr>
          <w:sz w:val="22"/>
        </w:rPr>
        <w:t>раствор</w:t>
      </w:r>
      <w:r>
        <w:rPr>
          <w:spacing w:val="70"/>
          <w:sz w:val="22"/>
        </w:rPr>
        <w:t> </w:t>
      </w:r>
      <w:r>
        <w:rPr>
          <w:sz w:val="22"/>
        </w:rPr>
        <w:t>для</w:t>
      </w:r>
      <w:r>
        <w:rPr>
          <w:spacing w:val="70"/>
          <w:sz w:val="22"/>
        </w:rPr>
        <w:t> </w:t>
      </w:r>
      <w:r>
        <w:rPr>
          <w:sz w:val="22"/>
        </w:rPr>
        <w:t>подкожного</w:t>
      </w:r>
      <w:r>
        <w:rPr>
          <w:spacing w:val="71"/>
          <w:sz w:val="22"/>
        </w:rPr>
        <w:t> </w:t>
      </w:r>
      <w:r>
        <w:rPr>
          <w:spacing w:val="-2"/>
          <w:sz w:val="22"/>
        </w:rPr>
        <w:t>введения</w:t>
      </w:r>
    </w:p>
    <w:p>
      <w:pPr>
        <w:spacing w:after="0" w:line="244" w:lineRule="exact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4622" w:space="40"/>
            <w:col w:w="4698"/>
          </w:cols>
        </w:sectPr>
      </w:pPr>
    </w:p>
    <w:p>
      <w:pPr>
        <w:tabs>
          <w:tab w:pos="5514" w:val="left" w:leader="none"/>
        </w:tabs>
        <w:spacing w:before="245"/>
        <w:ind w:left="3705" w:right="0" w:firstLine="0"/>
        <w:jc w:val="left"/>
        <w:rPr>
          <w:sz w:val="22"/>
        </w:rPr>
      </w:pPr>
      <w:r>
        <w:rPr>
          <w:sz w:val="22"/>
        </w:rPr>
        <w:t>инсулин</w:t>
      </w:r>
      <w:r>
        <w:rPr>
          <w:spacing w:val="66"/>
          <w:sz w:val="22"/>
        </w:rPr>
        <w:t> </w:t>
      </w:r>
      <w:r>
        <w:rPr>
          <w:spacing w:val="-2"/>
          <w:sz w:val="22"/>
        </w:rPr>
        <w:t>лизпро</w:t>
      </w:r>
      <w:r>
        <w:rPr>
          <w:sz w:val="22"/>
        </w:rPr>
        <w:tab/>
        <w:t>раствор</w:t>
      </w:r>
      <w:r>
        <w:rPr>
          <w:spacing w:val="77"/>
          <w:sz w:val="22"/>
        </w:rPr>
        <w:t> </w:t>
      </w:r>
      <w:r>
        <w:rPr>
          <w:sz w:val="22"/>
        </w:rPr>
        <w:t>для</w:t>
      </w:r>
      <w:r>
        <w:rPr>
          <w:spacing w:val="75"/>
          <w:sz w:val="22"/>
        </w:rPr>
        <w:t> </w:t>
      </w:r>
      <w:r>
        <w:rPr>
          <w:sz w:val="22"/>
        </w:rPr>
        <w:t>внутривенного</w:t>
      </w:r>
      <w:r>
        <w:rPr>
          <w:spacing w:val="57"/>
          <w:w w:val="150"/>
          <w:sz w:val="22"/>
        </w:rPr>
        <w:t> </w:t>
      </w:r>
      <w:r>
        <w:rPr>
          <w:spacing w:val="-10"/>
          <w:sz w:val="22"/>
        </w:rPr>
        <w:t>и</w:t>
      </w:r>
    </w:p>
    <w:p>
      <w:pPr>
        <w:spacing w:before="29"/>
        <w:ind w:left="5519" w:right="0" w:firstLine="0"/>
        <w:jc w:val="left"/>
        <w:rPr>
          <w:sz w:val="22"/>
        </w:rPr>
      </w:pPr>
      <w:r>
        <w:rPr>
          <w:spacing w:val="2"/>
          <w:sz w:val="22"/>
        </w:rPr>
        <w:t>подкожного</w:t>
      </w:r>
      <w:r>
        <w:rPr>
          <w:spacing w:val="60"/>
          <w:w w:val="150"/>
          <w:sz w:val="22"/>
        </w:rPr>
        <w:t> </w:t>
      </w:r>
      <w:r>
        <w:rPr>
          <w:spacing w:val="-2"/>
          <w:sz w:val="22"/>
        </w:rPr>
        <w:t>введения</w:t>
      </w:r>
    </w:p>
    <w:p>
      <w:pPr>
        <w:pStyle w:val="BodyText"/>
        <w:spacing w:before="4"/>
        <w:rPr>
          <w:sz w:val="12"/>
        </w:rPr>
      </w:pPr>
    </w:p>
    <w:p>
      <w:pPr>
        <w:pStyle w:val="BodyText"/>
        <w:spacing w:after="0"/>
        <w:rPr>
          <w:sz w:val="12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spacing w:line="261" w:lineRule="auto" w:before="91"/>
        <w:ind w:left="3699" w:right="0" w:firstLine="6"/>
        <w:jc w:val="left"/>
        <w:rPr>
          <w:sz w:val="22"/>
        </w:rPr>
      </w:pPr>
      <w:r>
        <w:rPr>
          <w:sz w:val="22"/>
        </w:rPr>
        <w:drawing>
          <wp:anchor distT="0" distB="0" distL="0" distR="0" allowOverlap="1" layoutInCell="1" locked="0" behindDoc="0" simplePos="0" relativeHeight="15779840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101" name="Image 10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1" name="Image 101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sz w:val="22"/>
        </w:rPr>
        <w:t>инсулин растворимый (человеческий генно­ инженерный)</w:t>
      </w:r>
    </w:p>
    <w:p>
      <w:pPr>
        <w:spacing w:before="91"/>
        <w:ind w:left="315" w:right="0" w:firstLine="0"/>
        <w:jc w:val="left"/>
        <w:rPr>
          <w:sz w:val="22"/>
        </w:rPr>
      </w:pPr>
      <w:r>
        <w:rPr/>
        <w:br w:type="column"/>
      </w:r>
      <w:r>
        <w:rPr>
          <w:sz w:val="22"/>
        </w:rPr>
        <w:t>раствор</w:t>
      </w:r>
      <w:r>
        <w:rPr>
          <w:spacing w:val="53"/>
          <w:sz w:val="22"/>
        </w:rPr>
        <w:t> </w:t>
      </w:r>
      <w:r>
        <w:rPr>
          <w:sz w:val="22"/>
        </w:rPr>
        <w:t>для</w:t>
      </w:r>
      <w:r>
        <w:rPr>
          <w:spacing w:val="52"/>
          <w:sz w:val="22"/>
        </w:rPr>
        <w:t> </w:t>
      </w:r>
      <w:r>
        <w:rPr>
          <w:spacing w:val="-2"/>
          <w:sz w:val="22"/>
        </w:rPr>
        <w:t>инъекций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5159" w:space="40"/>
            <w:col w:w="4161"/>
          </w:cols>
        </w:sectPr>
      </w:pPr>
    </w:p>
    <w:p>
      <w:pPr>
        <w:tabs>
          <w:tab w:pos="1097" w:val="left" w:leader="none"/>
        </w:tabs>
        <w:spacing w:before="78"/>
        <w:ind w:left="148" w:right="0" w:firstLine="0"/>
        <w:jc w:val="left"/>
        <w:rPr>
          <w:sz w:val="22"/>
        </w:rPr>
      </w:pPr>
      <w:r>
        <w:rPr>
          <w:spacing w:val="-2"/>
          <w:sz w:val="22"/>
        </w:rPr>
        <w:t>A10AC</w:t>
      </w:r>
      <w:r>
        <w:rPr>
          <w:sz w:val="22"/>
        </w:rPr>
        <w:tab/>
        <w:t>инсулины</w:t>
      </w:r>
      <w:r>
        <w:rPr>
          <w:spacing w:val="59"/>
          <w:w w:val="150"/>
          <w:sz w:val="22"/>
        </w:rPr>
        <w:t> </w:t>
      </w:r>
      <w:r>
        <w:rPr>
          <w:spacing w:val="-2"/>
          <w:sz w:val="22"/>
        </w:rPr>
        <w:t>средней</w:t>
      </w:r>
    </w:p>
    <w:p>
      <w:pPr>
        <w:spacing w:line="264" w:lineRule="auto" w:before="15"/>
        <w:ind w:left="1094" w:right="42" w:firstLine="4"/>
        <w:jc w:val="left"/>
        <w:rPr>
          <w:sz w:val="22"/>
        </w:rPr>
      </w:pPr>
      <w:r>
        <w:rPr>
          <w:spacing w:val="-2"/>
          <w:sz w:val="22"/>
        </w:rPr>
        <w:t>продолжительности </w:t>
      </w:r>
      <w:r>
        <w:rPr>
          <w:sz w:val="22"/>
        </w:rPr>
        <w:t>действия и их </w:t>
      </w:r>
      <w:r>
        <w:rPr>
          <w:sz w:val="22"/>
        </w:rPr>
        <w:t>аналоги для инъекционного </w:t>
      </w:r>
      <w:r>
        <w:rPr>
          <w:spacing w:val="-2"/>
          <w:sz w:val="22"/>
        </w:rPr>
        <w:t>введения</w:t>
      </w:r>
    </w:p>
    <w:p>
      <w:pPr>
        <w:tabs>
          <w:tab w:pos="1097" w:val="left" w:leader="none"/>
        </w:tabs>
        <w:spacing w:before="207"/>
        <w:ind w:left="142" w:right="0" w:firstLine="0"/>
        <w:jc w:val="left"/>
        <w:rPr>
          <w:sz w:val="22"/>
        </w:rPr>
      </w:pPr>
      <w:r>
        <w:rPr>
          <w:spacing w:val="-2"/>
          <w:sz w:val="22"/>
        </w:rPr>
        <w:t>A10AD</w:t>
      </w:r>
      <w:r>
        <w:rPr>
          <w:sz w:val="22"/>
        </w:rPr>
        <w:tab/>
        <w:t>инсулины</w:t>
      </w:r>
      <w:r>
        <w:rPr>
          <w:spacing w:val="58"/>
          <w:w w:val="150"/>
          <w:sz w:val="22"/>
        </w:rPr>
        <w:t> </w:t>
      </w:r>
      <w:r>
        <w:rPr>
          <w:spacing w:val="-2"/>
          <w:sz w:val="22"/>
        </w:rPr>
        <w:t>средней</w:t>
      </w:r>
    </w:p>
    <w:p>
      <w:pPr>
        <w:spacing w:line="261" w:lineRule="auto" w:before="21"/>
        <w:ind w:left="1094" w:right="166" w:firstLine="4"/>
        <w:jc w:val="left"/>
        <w:rPr>
          <w:sz w:val="22"/>
        </w:rPr>
      </w:pPr>
      <w:r>
        <w:rPr>
          <w:spacing w:val="-2"/>
          <w:sz w:val="22"/>
        </w:rPr>
        <w:t>продолжительности </w:t>
      </w:r>
      <w:r>
        <w:rPr>
          <w:sz w:val="22"/>
        </w:rPr>
        <w:t>действия или</w:t>
      </w:r>
      <w:r>
        <w:rPr>
          <w:spacing w:val="40"/>
          <w:sz w:val="22"/>
        </w:rPr>
        <w:t> </w:t>
      </w:r>
      <w:r>
        <w:rPr>
          <w:sz w:val="22"/>
        </w:rPr>
        <w:t>длительного действия </w:t>
      </w:r>
      <w:r>
        <w:rPr>
          <w:sz w:val="22"/>
        </w:rPr>
        <w:t>и их аналоги в</w:t>
      </w:r>
      <w:r>
        <w:rPr>
          <w:spacing w:val="80"/>
          <w:w w:val="150"/>
          <w:sz w:val="22"/>
        </w:rPr>
        <w:t> </w:t>
      </w:r>
      <w:r>
        <w:rPr>
          <w:sz w:val="22"/>
        </w:rPr>
        <w:t>комбинации с инсулинами короткого действия для </w:t>
      </w:r>
      <w:r>
        <w:rPr>
          <w:spacing w:val="-2"/>
          <w:sz w:val="22"/>
        </w:rPr>
        <w:t>инъекционного</w:t>
      </w:r>
      <w:r>
        <w:rPr>
          <w:spacing w:val="80"/>
          <w:sz w:val="22"/>
        </w:rPr>
        <w:t>  </w:t>
      </w:r>
      <w:r>
        <w:rPr>
          <w:spacing w:val="-2"/>
          <w:sz w:val="22"/>
        </w:rPr>
        <w:t>введения</w:t>
      </w:r>
    </w:p>
    <w:p>
      <w:pPr>
        <w:spacing w:line="261" w:lineRule="auto" w:before="74"/>
        <w:ind w:left="131" w:right="62" w:firstLine="0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инсулин-</w:t>
      </w:r>
      <w:r>
        <w:rPr>
          <w:spacing w:val="-2"/>
          <w:sz w:val="22"/>
        </w:rPr>
        <w:t>изофан (человеческий генно­ инженерный)</w:t>
      </w:r>
    </w:p>
    <w:p>
      <w:pPr>
        <w:pStyle w:val="BodyText"/>
        <w:spacing w:before="242"/>
        <w:rPr>
          <w:sz w:val="22"/>
        </w:rPr>
      </w:pPr>
    </w:p>
    <w:p>
      <w:pPr>
        <w:spacing w:line="254" w:lineRule="auto" w:before="0"/>
        <w:ind w:left="125" w:right="62" w:firstLine="4"/>
        <w:jc w:val="left"/>
        <w:rPr>
          <w:sz w:val="22"/>
        </w:rPr>
      </w:pPr>
      <w:r>
        <w:rPr>
          <w:sz w:val="22"/>
        </w:rPr>
        <w:t>инсулин </w:t>
      </w:r>
      <w:r>
        <w:rPr>
          <w:sz w:val="22"/>
        </w:rPr>
        <w:t>аспарт </w:t>
      </w:r>
      <w:r>
        <w:rPr>
          <w:spacing w:val="-2"/>
          <w:sz w:val="22"/>
        </w:rPr>
        <w:t>двухфазный</w:t>
      </w:r>
    </w:p>
    <w:p>
      <w:pPr>
        <w:spacing w:line="264" w:lineRule="auto" w:before="226"/>
        <w:ind w:left="125" w:right="62" w:firstLine="4"/>
        <w:jc w:val="left"/>
        <w:rPr>
          <w:sz w:val="22"/>
        </w:rPr>
      </w:pPr>
      <w:r>
        <w:rPr>
          <w:spacing w:val="-2"/>
          <w:sz w:val="22"/>
        </w:rPr>
        <w:t>инсулин </w:t>
      </w:r>
      <w:r>
        <w:rPr>
          <w:sz w:val="22"/>
        </w:rPr>
        <w:t>деглудек + инсулин аспарт</w:t>
      </w:r>
    </w:p>
    <w:p>
      <w:pPr>
        <w:spacing w:line="261" w:lineRule="auto" w:before="207"/>
        <w:ind w:left="125" w:right="62" w:firstLine="6"/>
        <w:jc w:val="left"/>
        <w:rPr>
          <w:sz w:val="22"/>
        </w:rPr>
      </w:pPr>
      <w:r>
        <w:rPr>
          <w:spacing w:val="-2"/>
          <w:sz w:val="22"/>
        </w:rPr>
        <w:t>инсулин двухфазный (человеческий генно­ инженерный)</w:t>
      </w:r>
    </w:p>
    <w:p>
      <w:pPr>
        <w:spacing w:line="259" w:lineRule="auto" w:before="74"/>
        <w:ind w:left="124" w:right="510" w:firstLine="0"/>
        <w:jc w:val="left"/>
        <w:rPr>
          <w:sz w:val="22"/>
        </w:rPr>
      </w:pPr>
      <w:r>
        <w:rPr/>
        <w:br w:type="column"/>
      </w:r>
      <w:r>
        <w:rPr>
          <w:sz w:val="22"/>
        </w:rPr>
        <w:t>суспензия для подкожного </w:t>
      </w:r>
      <w:r>
        <w:rPr>
          <w:spacing w:val="-2"/>
          <w:sz w:val="22"/>
        </w:rPr>
        <w:t>введения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34"/>
        <w:rPr>
          <w:sz w:val="22"/>
        </w:rPr>
      </w:pPr>
    </w:p>
    <w:p>
      <w:pPr>
        <w:spacing w:line="259" w:lineRule="auto" w:before="0"/>
        <w:ind w:left="124" w:right="510" w:firstLine="0"/>
        <w:jc w:val="left"/>
        <w:rPr>
          <w:sz w:val="22"/>
        </w:rPr>
      </w:pPr>
      <w:r>
        <w:rPr>
          <w:sz w:val="22"/>
        </w:rPr>
        <w:t>суспензия для подкожного </w:t>
      </w:r>
      <w:r>
        <w:rPr>
          <w:spacing w:val="-2"/>
          <w:sz w:val="22"/>
        </w:rPr>
        <w:t>введения</w:t>
      </w:r>
    </w:p>
    <w:p>
      <w:pPr>
        <w:spacing w:before="222"/>
        <w:ind w:left="118" w:right="0" w:firstLine="0"/>
        <w:jc w:val="left"/>
        <w:rPr>
          <w:sz w:val="22"/>
        </w:rPr>
      </w:pPr>
      <w:r>
        <w:rPr>
          <w:sz w:val="22"/>
        </w:rPr>
        <w:t>раствор</w:t>
      </w:r>
      <w:r>
        <w:rPr>
          <w:spacing w:val="70"/>
          <w:sz w:val="22"/>
        </w:rPr>
        <w:t> </w:t>
      </w:r>
      <w:r>
        <w:rPr>
          <w:sz w:val="22"/>
        </w:rPr>
        <w:t>для</w:t>
      </w:r>
      <w:r>
        <w:rPr>
          <w:spacing w:val="70"/>
          <w:sz w:val="22"/>
        </w:rPr>
        <w:t> </w:t>
      </w:r>
      <w:r>
        <w:rPr>
          <w:sz w:val="22"/>
        </w:rPr>
        <w:t>подкожного</w:t>
      </w:r>
      <w:r>
        <w:rPr>
          <w:spacing w:val="71"/>
          <w:sz w:val="22"/>
        </w:rPr>
        <w:t> </w:t>
      </w:r>
      <w:r>
        <w:rPr>
          <w:spacing w:val="-2"/>
          <w:sz w:val="22"/>
        </w:rPr>
        <w:t>введения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29"/>
        <w:rPr>
          <w:sz w:val="22"/>
        </w:rPr>
      </w:pPr>
    </w:p>
    <w:p>
      <w:pPr>
        <w:spacing w:line="259" w:lineRule="auto" w:before="1"/>
        <w:ind w:left="124" w:right="510" w:firstLine="0"/>
        <w:jc w:val="left"/>
        <w:rPr>
          <w:sz w:val="22"/>
        </w:rPr>
      </w:pPr>
      <w:r>
        <w:rPr>
          <w:sz w:val="22"/>
        </w:rPr>
        <w:t>суспензия для подкожного </w:t>
      </w:r>
      <w:r>
        <w:rPr>
          <w:spacing w:val="-2"/>
          <w:sz w:val="22"/>
        </w:rPr>
        <w:t>введения</w:t>
      </w:r>
    </w:p>
    <w:p>
      <w:pPr>
        <w:spacing w:after="0" w:line="259" w:lineRule="auto"/>
        <w:jc w:val="left"/>
        <w:rPr>
          <w:sz w:val="22"/>
        </w:rPr>
        <w:sectPr>
          <w:pgSz w:w="11910" w:h="16840"/>
          <w:pgMar w:top="1200" w:bottom="280" w:left="1700" w:right="850"/>
          <w:cols w:num="3" w:equalWidth="0">
            <w:col w:w="3535" w:space="40"/>
            <w:col w:w="1782" w:space="39"/>
            <w:col w:w="3964"/>
          </w:cols>
        </w:sectPr>
      </w:pPr>
    </w:p>
    <w:p>
      <w:pPr>
        <w:pStyle w:val="BodyText"/>
        <w:spacing w:before="10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spacing w:line="259" w:lineRule="auto" w:before="90"/>
        <w:ind w:left="3700" w:right="0" w:firstLine="4"/>
        <w:jc w:val="left"/>
        <w:rPr>
          <w:sz w:val="22"/>
        </w:rPr>
      </w:pPr>
      <w:r>
        <w:rPr>
          <w:sz w:val="22"/>
        </w:rPr>
        <w:t>инсулин </w:t>
      </w:r>
      <w:r>
        <w:rPr>
          <w:sz w:val="22"/>
        </w:rPr>
        <w:t>лизпро </w:t>
      </w:r>
      <w:r>
        <w:rPr>
          <w:spacing w:val="-2"/>
          <w:sz w:val="22"/>
        </w:rPr>
        <w:t>двухфазный</w:t>
      </w:r>
    </w:p>
    <w:p>
      <w:pPr>
        <w:spacing w:line="259" w:lineRule="auto" w:before="90"/>
        <w:ind w:left="161" w:right="1118" w:firstLine="0"/>
        <w:jc w:val="left"/>
        <w:rPr>
          <w:sz w:val="22"/>
        </w:rPr>
      </w:pPr>
      <w:r>
        <w:rPr/>
        <w:br w:type="column"/>
      </w:r>
      <w:r>
        <w:rPr>
          <w:sz w:val="22"/>
        </w:rPr>
        <w:t>суспензия для подкожного </w:t>
      </w:r>
      <w:r>
        <w:rPr>
          <w:spacing w:val="-2"/>
          <w:sz w:val="22"/>
        </w:rPr>
        <w:t>введения</w:t>
      </w:r>
    </w:p>
    <w:p>
      <w:pPr>
        <w:spacing w:after="0" w:line="259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5319" w:space="40"/>
            <w:col w:w="4001"/>
          </w:cols>
        </w:sectPr>
      </w:pPr>
    </w:p>
    <w:p>
      <w:pPr>
        <w:pStyle w:val="BodyText"/>
        <w:spacing w:before="1"/>
        <w:rPr>
          <w:sz w:val="11"/>
        </w:rPr>
      </w:pPr>
    </w:p>
    <w:p>
      <w:pPr>
        <w:pStyle w:val="BodyText"/>
        <w:spacing w:after="0"/>
        <w:rPr>
          <w:sz w:val="11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7" w:val="left" w:leader="none"/>
        </w:tabs>
        <w:spacing w:line="261" w:lineRule="auto" w:before="91"/>
        <w:ind w:left="1094" w:right="38" w:hanging="942"/>
        <w:jc w:val="left"/>
        <w:rPr>
          <w:sz w:val="22"/>
        </w:rPr>
      </w:pPr>
      <w:r>
        <w:rPr>
          <w:spacing w:val="-2"/>
          <w:sz w:val="22"/>
        </w:rPr>
        <w:t>A10AE</w:t>
      </w:r>
      <w:r>
        <w:rPr>
          <w:sz w:val="22"/>
        </w:rPr>
        <w:tab/>
        <w:tab/>
        <w:t>инсулины </w:t>
      </w:r>
      <w:r>
        <w:rPr>
          <w:sz w:val="22"/>
        </w:rPr>
        <w:t>длительного действия и их аналоги для инъекционного </w:t>
      </w:r>
      <w:r>
        <w:rPr>
          <w:spacing w:val="-2"/>
          <w:sz w:val="22"/>
        </w:rPr>
        <w:t>введения</w:t>
      </w:r>
    </w:p>
    <w:p>
      <w:pPr>
        <w:spacing w:line="264" w:lineRule="auto" w:before="91"/>
        <w:ind w:left="156" w:right="0" w:firstLine="0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инсулин гларгин</w:t>
      </w:r>
    </w:p>
    <w:p>
      <w:pPr>
        <w:spacing w:line="261" w:lineRule="auto" w:before="211"/>
        <w:ind w:left="152" w:right="0" w:firstLine="4"/>
        <w:jc w:val="left"/>
        <w:rPr>
          <w:sz w:val="22"/>
        </w:rPr>
      </w:pPr>
      <w:r>
        <w:rPr>
          <w:spacing w:val="-2"/>
          <w:sz w:val="22"/>
        </w:rPr>
        <w:t>инсулин </w:t>
      </w:r>
      <w:r>
        <w:rPr>
          <w:sz w:val="22"/>
        </w:rPr>
        <w:t>гларгин + </w:t>
      </w:r>
      <w:r>
        <w:rPr>
          <w:spacing w:val="-2"/>
          <w:sz w:val="22"/>
        </w:rPr>
        <w:t>ликсисенатид</w:t>
      </w:r>
    </w:p>
    <w:p>
      <w:pPr>
        <w:spacing w:before="91"/>
        <w:ind w:left="152" w:right="0" w:firstLine="0"/>
        <w:jc w:val="left"/>
        <w:rPr>
          <w:sz w:val="22"/>
        </w:rPr>
      </w:pPr>
      <w:r>
        <w:rPr/>
        <w:br w:type="column"/>
      </w:r>
      <w:r>
        <w:rPr>
          <w:sz w:val="22"/>
        </w:rPr>
        <w:t>раствор</w:t>
      </w:r>
      <w:r>
        <w:rPr>
          <w:spacing w:val="70"/>
          <w:sz w:val="22"/>
        </w:rPr>
        <w:t> </w:t>
      </w:r>
      <w:r>
        <w:rPr>
          <w:sz w:val="22"/>
        </w:rPr>
        <w:t>для</w:t>
      </w:r>
      <w:r>
        <w:rPr>
          <w:spacing w:val="70"/>
          <w:sz w:val="22"/>
        </w:rPr>
        <w:t> </w:t>
      </w:r>
      <w:r>
        <w:rPr>
          <w:sz w:val="22"/>
        </w:rPr>
        <w:t>подкожного</w:t>
      </w:r>
      <w:r>
        <w:rPr>
          <w:spacing w:val="71"/>
          <w:sz w:val="22"/>
        </w:rPr>
        <w:t> </w:t>
      </w:r>
      <w:r>
        <w:rPr>
          <w:spacing w:val="-2"/>
          <w:sz w:val="22"/>
        </w:rPr>
        <w:t>введения</w:t>
      </w:r>
    </w:p>
    <w:p>
      <w:pPr>
        <w:pStyle w:val="BodyText"/>
        <w:rPr>
          <w:sz w:val="22"/>
        </w:rPr>
      </w:pPr>
    </w:p>
    <w:p>
      <w:pPr>
        <w:pStyle w:val="BodyText"/>
        <w:spacing w:before="8"/>
        <w:rPr>
          <w:sz w:val="22"/>
        </w:rPr>
      </w:pPr>
    </w:p>
    <w:p>
      <w:pPr>
        <w:spacing w:before="1"/>
        <w:ind w:left="152" w:right="0" w:firstLine="0"/>
        <w:jc w:val="left"/>
        <w:rPr>
          <w:sz w:val="22"/>
        </w:rPr>
      </w:pPr>
      <w:r>
        <w:rPr>
          <w:sz w:val="22"/>
        </w:rPr>
        <w:t>раствор</w:t>
      </w:r>
      <w:r>
        <w:rPr>
          <w:spacing w:val="70"/>
          <w:sz w:val="22"/>
        </w:rPr>
        <w:t> </w:t>
      </w:r>
      <w:r>
        <w:rPr>
          <w:sz w:val="22"/>
        </w:rPr>
        <w:t>для</w:t>
      </w:r>
      <w:r>
        <w:rPr>
          <w:spacing w:val="70"/>
          <w:sz w:val="22"/>
        </w:rPr>
        <w:t> </w:t>
      </w:r>
      <w:r>
        <w:rPr>
          <w:sz w:val="22"/>
        </w:rPr>
        <w:t>подкожного</w:t>
      </w:r>
      <w:r>
        <w:rPr>
          <w:spacing w:val="71"/>
          <w:sz w:val="22"/>
        </w:rPr>
        <w:t> </w:t>
      </w:r>
      <w:r>
        <w:rPr>
          <w:spacing w:val="-2"/>
          <w:sz w:val="22"/>
        </w:rPr>
        <w:t>введения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3" w:equalWidth="0">
            <w:col w:w="3478" w:space="70"/>
            <w:col w:w="1575" w:space="239"/>
            <w:col w:w="3998"/>
          </w:cols>
        </w:sectPr>
      </w:pPr>
    </w:p>
    <w:p>
      <w:pPr>
        <w:pStyle w:val="BodyText"/>
        <w:spacing w:before="7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spacing w:line="259" w:lineRule="auto" w:before="91"/>
        <w:ind w:left="3700" w:right="0" w:firstLine="4"/>
        <w:jc w:val="right"/>
        <w:rPr>
          <w:sz w:val="22"/>
        </w:rPr>
      </w:pPr>
      <w:r>
        <w:rPr>
          <w:spacing w:val="-2"/>
          <w:sz w:val="22"/>
        </w:rPr>
        <w:t>инсулин деглудек</w:t>
      </w:r>
    </w:p>
    <w:p>
      <w:pPr>
        <w:spacing w:before="91"/>
        <w:ind w:left="880" w:right="0" w:firstLine="0"/>
        <w:jc w:val="left"/>
        <w:rPr>
          <w:sz w:val="22"/>
        </w:rPr>
      </w:pPr>
      <w:r>
        <w:rPr/>
        <w:br w:type="column"/>
      </w:r>
      <w:r>
        <w:rPr>
          <w:sz w:val="22"/>
        </w:rPr>
        <w:t>раствор</w:t>
      </w:r>
      <w:r>
        <w:rPr>
          <w:spacing w:val="70"/>
          <w:sz w:val="22"/>
        </w:rPr>
        <w:t> </w:t>
      </w:r>
      <w:r>
        <w:rPr>
          <w:sz w:val="22"/>
        </w:rPr>
        <w:t>для</w:t>
      </w:r>
      <w:r>
        <w:rPr>
          <w:spacing w:val="70"/>
          <w:sz w:val="22"/>
        </w:rPr>
        <w:t> </w:t>
      </w:r>
      <w:r>
        <w:rPr>
          <w:sz w:val="22"/>
        </w:rPr>
        <w:t>подкожного</w:t>
      </w:r>
      <w:r>
        <w:rPr>
          <w:spacing w:val="71"/>
          <w:sz w:val="22"/>
        </w:rPr>
        <w:t> </w:t>
      </w:r>
      <w:r>
        <w:rPr>
          <w:spacing w:val="-2"/>
          <w:sz w:val="22"/>
        </w:rPr>
        <w:t>введения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4594" w:space="40"/>
            <w:col w:w="4726"/>
          </w:cols>
        </w:sectPr>
      </w:pPr>
    </w:p>
    <w:p>
      <w:pPr>
        <w:pStyle w:val="BodyText"/>
        <w:rPr>
          <w:sz w:val="11"/>
        </w:rPr>
      </w:pPr>
    </w:p>
    <w:p>
      <w:pPr>
        <w:pStyle w:val="BodyText"/>
        <w:spacing w:after="0"/>
        <w:rPr>
          <w:sz w:val="11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spacing w:line="264" w:lineRule="auto" w:before="91"/>
        <w:ind w:left="3700" w:right="0" w:firstLine="4"/>
        <w:jc w:val="right"/>
        <w:rPr>
          <w:sz w:val="22"/>
        </w:rPr>
      </w:pPr>
      <w:r>
        <w:rPr>
          <w:spacing w:val="-2"/>
          <w:sz w:val="22"/>
        </w:rPr>
        <w:t>инсулин детемир</w:t>
      </w:r>
    </w:p>
    <w:p>
      <w:pPr>
        <w:spacing w:before="91"/>
        <w:ind w:left="932" w:right="0" w:firstLine="0"/>
        <w:jc w:val="left"/>
        <w:rPr>
          <w:sz w:val="22"/>
        </w:rPr>
      </w:pPr>
      <w:r>
        <w:rPr/>
        <w:br w:type="column"/>
      </w:r>
      <w:r>
        <w:rPr>
          <w:sz w:val="22"/>
        </w:rPr>
        <w:t>раствор</w:t>
      </w:r>
      <w:r>
        <w:rPr>
          <w:spacing w:val="70"/>
          <w:sz w:val="22"/>
        </w:rPr>
        <w:t> </w:t>
      </w:r>
      <w:r>
        <w:rPr>
          <w:sz w:val="22"/>
        </w:rPr>
        <w:t>для</w:t>
      </w:r>
      <w:r>
        <w:rPr>
          <w:spacing w:val="70"/>
          <w:sz w:val="22"/>
        </w:rPr>
        <w:t> </w:t>
      </w:r>
      <w:r>
        <w:rPr>
          <w:sz w:val="22"/>
        </w:rPr>
        <w:t>подкожного</w:t>
      </w:r>
      <w:r>
        <w:rPr>
          <w:spacing w:val="71"/>
          <w:sz w:val="22"/>
        </w:rPr>
        <w:t> </w:t>
      </w:r>
      <w:r>
        <w:rPr>
          <w:spacing w:val="-2"/>
          <w:sz w:val="22"/>
        </w:rPr>
        <w:t>введения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4542" w:space="40"/>
            <w:col w:w="4778"/>
          </w:cols>
        </w:sectPr>
      </w:pPr>
    </w:p>
    <w:p>
      <w:pPr>
        <w:tabs>
          <w:tab w:pos="1097" w:val="left" w:leader="none"/>
        </w:tabs>
        <w:spacing w:before="211"/>
        <w:ind w:left="234" w:right="0" w:firstLine="0"/>
        <w:jc w:val="left"/>
        <w:rPr>
          <w:sz w:val="22"/>
        </w:rPr>
      </w:pPr>
      <w:r>
        <w:rPr>
          <w:sz w:val="22"/>
        </w:rPr>
        <w:drawing>
          <wp:anchor distT="0" distB="0" distL="0" distR="0" allowOverlap="1" layoutInCell="1" locked="0" behindDoc="0" simplePos="0" relativeHeight="15780352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102" name="Image 10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2" name="Image 102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4"/>
          <w:sz w:val="22"/>
        </w:rPr>
        <w:t>A10B</w:t>
      </w:r>
      <w:r>
        <w:rPr>
          <w:sz w:val="22"/>
        </w:rPr>
        <w:tab/>
      </w:r>
      <w:r>
        <w:rPr>
          <w:spacing w:val="-2"/>
          <w:sz w:val="22"/>
        </w:rPr>
        <w:t>гипогликемические</w:t>
      </w:r>
    </w:p>
    <w:p>
      <w:pPr>
        <w:spacing w:line="259" w:lineRule="auto" w:before="25"/>
        <w:ind w:left="1098" w:right="5927" w:firstLine="0"/>
        <w:jc w:val="left"/>
        <w:rPr>
          <w:sz w:val="22"/>
        </w:rPr>
      </w:pPr>
      <w:r>
        <w:rPr>
          <w:sz w:val="22"/>
        </w:rPr>
        <w:t>препараты,</w:t>
      </w:r>
      <w:r>
        <w:rPr>
          <w:spacing w:val="40"/>
          <w:sz w:val="22"/>
        </w:rPr>
        <w:t> </w:t>
      </w:r>
      <w:r>
        <w:rPr>
          <w:sz w:val="22"/>
        </w:rPr>
        <w:t>кроме </w:t>
      </w:r>
      <w:r>
        <w:rPr>
          <w:spacing w:val="-2"/>
          <w:sz w:val="22"/>
        </w:rPr>
        <w:t>инсулинов</w:t>
      </w:r>
    </w:p>
    <w:p>
      <w:pPr>
        <w:tabs>
          <w:tab w:pos="1097" w:val="left" w:leader="none"/>
          <w:tab w:pos="3704" w:val="left" w:leader="none"/>
          <w:tab w:pos="5509" w:val="left" w:leader="none"/>
        </w:tabs>
        <w:spacing w:before="218"/>
        <w:ind w:left="148" w:right="0" w:firstLine="0"/>
        <w:jc w:val="left"/>
        <w:rPr>
          <w:sz w:val="22"/>
        </w:rPr>
      </w:pPr>
      <w:r>
        <w:rPr>
          <w:spacing w:val="-2"/>
          <w:sz w:val="22"/>
        </w:rPr>
        <w:t>A10BA</w:t>
      </w:r>
      <w:r>
        <w:rPr>
          <w:sz w:val="22"/>
        </w:rPr>
        <w:tab/>
      </w:r>
      <w:r>
        <w:rPr>
          <w:spacing w:val="-2"/>
          <w:sz w:val="22"/>
        </w:rPr>
        <w:t>бигуаниды</w:t>
      </w:r>
      <w:r>
        <w:rPr>
          <w:sz w:val="22"/>
        </w:rPr>
        <w:tab/>
      </w:r>
      <w:r>
        <w:rPr>
          <w:spacing w:val="-2"/>
          <w:sz w:val="22"/>
        </w:rPr>
        <w:t>метформин</w:t>
      </w:r>
      <w:r>
        <w:rPr>
          <w:sz w:val="22"/>
        </w:rPr>
        <w:tab/>
      </w:r>
      <w:r>
        <w:rPr>
          <w:spacing w:val="-2"/>
          <w:sz w:val="22"/>
        </w:rPr>
        <w:t>таблетки;</w:t>
      </w:r>
    </w:p>
    <w:p>
      <w:pPr>
        <w:spacing w:line="264" w:lineRule="auto" w:before="25"/>
        <w:ind w:left="5520" w:right="0" w:hanging="10"/>
        <w:jc w:val="left"/>
        <w:rPr>
          <w:sz w:val="22"/>
        </w:rPr>
      </w:pP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оболочкой;</w:t>
      </w:r>
    </w:p>
    <w:p>
      <w:pPr>
        <w:spacing w:line="259" w:lineRule="auto" w:before="0"/>
        <w:ind w:left="5514" w:right="650" w:hanging="4"/>
        <w:jc w:val="left"/>
        <w:rPr>
          <w:sz w:val="22"/>
        </w:rPr>
      </w:pPr>
      <w:r>
        <w:rPr>
          <w:sz w:val="22"/>
        </w:rPr>
        <w:t>таблетки пролонгированного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действия;</w:t>
      </w:r>
    </w:p>
    <w:p>
      <w:pPr>
        <w:spacing w:line="264" w:lineRule="auto" w:before="1"/>
        <w:ind w:left="5514" w:right="650" w:hanging="4"/>
        <w:jc w:val="left"/>
        <w:rPr>
          <w:sz w:val="22"/>
        </w:rPr>
      </w:pPr>
      <w:r>
        <w:rPr>
          <w:sz w:val="22"/>
        </w:rPr>
        <w:t>таблетки пролонгированного</w:t>
      </w:r>
      <w:r>
        <w:rPr>
          <w:spacing w:val="40"/>
          <w:sz w:val="22"/>
        </w:rPr>
        <w:t> </w:t>
      </w:r>
      <w:r>
        <w:rPr>
          <w:sz w:val="22"/>
        </w:rPr>
        <w:t>действия,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оболочкой;</w:t>
      </w:r>
    </w:p>
    <w:p>
      <w:pPr>
        <w:spacing w:line="264" w:lineRule="auto" w:before="0"/>
        <w:ind w:left="5520" w:right="418" w:hanging="10"/>
        <w:jc w:val="left"/>
        <w:rPr>
          <w:sz w:val="22"/>
        </w:rPr>
      </w:pPr>
      <w:r>
        <w:rPr>
          <w:sz w:val="22"/>
        </w:rPr>
        <w:t>таблетки с пролонгированным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высвобождением;</w:t>
      </w:r>
    </w:p>
    <w:p>
      <w:pPr>
        <w:spacing w:line="261" w:lineRule="auto" w:before="0"/>
        <w:ind w:left="5520" w:right="418" w:hanging="10"/>
        <w:jc w:val="left"/>
        <w:rPr>
          <w:sz w:val="22"/>
        </w:rPr>
      </w:pPr>
      <w:r>
        <w:rPr>
          <w:sz w:val="22"/>
        </w:rPr>
        <w:t>таблетки с пролонгированным</w:t>
      </w:r>
      <w:r>
        <w:rPr>
          <w:spacing w:val="40"/>
          <w:sz w:val="22"/>
        </w:rPr>
        <w:t> </w:t>
      </w:r>
      <w:r>
        <w:rPr>
          <w:sz w:val="22"/>
        </w:rPr>
        <w:t>высвобождением,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оболочкой</w:t>
      </w:r>
    </w:p>
    <w:p>
      <w:pPr>
        <w:tabs>
          <w:tab w:pos="1097" w:val="left" w:leader="none"/>
          <w:tab w:pos="3703" w:val="left" w:leader="none"/>
          <w:tab w:pos="5509" w:val="left" w:leader="none"/>
        </w:tabs>
        <w:spacing w:before="205"/>
        <w:ind w:left="152" w:right="0" w:firstLine="0"/>
        <w:jc w:val="left"/>
        <w:rPr>
          <w:sz w:val="22"/>
        </w:rPr>
      </w:pPr>
      <w:r>
        <w:rPr>
          <w:spacing w:val="-2"/>
          <w:sz w:val="22"/>
        </w:rPr>
        <w:t>A10BB</w:t>
      </w:r>
      <w:r>
        <w:rPr>
          <w:sz w:val="22"/>
        </w:rPr>
        <w:tab/>
      </w:r>
      <w:r>
        <w:rPr>
          <w:spacing w:val="-2"/>
          <w:sz w:val="22"/>
        </w:rPr>
        <w:t>производные</w:t>
      </w:r>
      <w:r>
        <w:rPr>
          <w:sz w:val="22"/>
        </w:rPr>
        <w:tab/>
      </w:r>
      <w:r>
        <w:rPr>
          <w:spacing w:val="-2"/>
          <w:sz w:val="22"/>
        </w:rPr>
        <w:t>глибенкламид</w:t>
      </w:r>
      <w:r>
        <w:rPr>
          <w:sz w:val="22"/>
        </w:rPr>
        <w:tab/>
      </w:r>
      <w:r>
        <w:rPr>
          <w:spacing w:val="-2"/>
          <w:sz w:val="22"/>
        </w:rPr>
        <w:t>таблетки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3705" w:val="left" w:leader="none"/>
          <w:tab w:pos="5509" w:val="left" w:leader="none"/>
        </w:tabs>
        <w:spacing w:before="78"/>
        <w:ind w:left="1098" w:right="0" w:firstLine="0"/>
        <w:jc w:val="left"/>
        <w:rPr>
          <w:sz w:val="22"/>
        </w:rPr>
      </w:pPr>
      <w:r>
        <w:rPr>
          <w:spacing w:val="-2"/>
          <w:sz w:val="22"/>
        </w:rPr>
        <w:t>сульфонилмочевины</w:t>
      </w:r>
      <w:r>
        <w:rPr>
          <w:sz w:val="22"/>
        </w:rPr>
        <w:tab/>
      </w:r>
      <w:r>
        <w:rPr>
          <w:spacing w:val="-2"/>
          <w:sz w:val="22"/>
        </w:rPr>
        <w:t>гликлазид</w:t>
      </w:r>
      <w:r>
        <w:rPr>
          <w:sz w:val="22"/>
        </w:rPr>
        <w:tab/>
      </w:r>
      <w:r>
        <w:rPr>
          <w:spacing w:val="-2"/>
          <w:sz w:val="22"/>
        </w:rPr>
        <w:t>таблетки;</w:t>
      </w:r>
    </w:p>
    <w:p>
      <w:pPr>
        <w:spacing w:line="266" w:lineRule="auto" w:before="15"/>
        <w:ind w:left="5520" w:right="0" w:hanging="10"/>
        <w:jc w:val="left"/>
        <w:rPr>
          <w:sz w:val="22"/>
        </w:rPr>
      </w:pPr>
      <w:r>
        <w:rPr>
          <w:sz w:val="22"/>
        </w:rPr>
        <w:t>таблетки с модифицированным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высвобождением;</w:t>
      </w:r>
    </w:p>
    <w:p>
      <w:pPr>
        <w:spacing w:line="266" w:lineRule="auto" w:before="0"/>
        <w:ind w:left="5520" w:right="418" w:hanging="10"/>
        <w:jc w:val="left"/>
        <w:rPr>
          <w:sz w:val="22"/>
        </w:rPr>
      </w:pPr>
      <w:r>
        <w:rPr>
          <w:sz w:val="22"/>
        </w:rPr>
        <w:t>таблетки с пролонгированным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высвобождением</w:t>
      </w:r>
    </w:p>
    <w:p>
      <w:pPr>
        <w:pStyle w:val="BodyText"/>
        <w:spacing w:before="3"/>
        <w:rPr>
          <w:sz w:val="9"/>
        </w:rPr>
      </w:pPr>
    </w:p>
    <w:p>
      <w:pPr>
        <w:pStyle w:val="BodyText"/>
        <w:spacing w:after="0"/>
        <w:rPr>
          <w:sz w:val="9"/>
        </w:rPr>
        <w:sectPr>
          <w:pgSz w:w="11910" w:h="16840"/>
          <w:pgMar w:top="1200" w:bottom="280" w:left="1700" w:right="850"/>
        </w:sectPr>
      </w:pPr>
    </w:p>
    <w:p>
      <w:pPr>
        <w:tabs>
          <w:tab w:pos="1097" w:val="left" w:leader="none"/>
        </w:tabs>
        <w:spacing w:before="91"/>
        <w:ind w:left="147" w:right="0" w:firstLine="0"/>
        <w:jc w:val="left"/>
        <w:rPr>
          <w:sz w:val="22"/>
        </w:rPr>
      </w:pPr>
      <w:r>
        <w:rPr>
          <w:spacing w:val="-2"/>
          <w:sz w:val="22"/>
        </w:rPr>
        <w:t>A10BH</w:t>
      </w:r>
      <w:r>
        <w:rPr>
          <w:sz w:val="22"/>
        </w:rPr>
        <w:tab/>
      </w:r>
      <w:r>
        <w:rPr>
          <w:spacing w:val="-2"/>
          <w:sz w:val="22"/>
        </w:rPr>
        <w:t>ингибиторы</w:t>
      </w:r>
    </w:p>
    <w:p>
      <w:pPr>
        <w:spacing w:line="273" w:lineRule="auto" w:before="21"/>
        <w:ind w:left="1093" w:right="221" w:firstLine="0"/>
        <w:jc w:val="left"/>
        <w:rPr>
          <w:sz w:val="22"/>
        </w:rPr>
      </w:pPr>
      <w:r>
        <w:rPr>
          <w:spacing w:val="-2"/>
          <w:sz w:val="22"/>
        </w:rPr>
        <w:t>дипептидилпептидазы-</w:t>
      </w:r>
      <w:r>
        <w:rPr>
          <w:spacing w:val="80"/>
          <w:w w:val="150"/>
          <w:sz w:val="22"/>
        </w:rPr>
        <w:t> </w:t>
      </w:r>
      <w:r>
        <w:rPr>
          <w:sz w:val="22"/>
        </w:rPr>
        <w:t>4 (ДШ1-4)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85"/>
        <w:rPr>
          <w:sz w:val="22"/>
        </w:rPr>
      </w:pPr>
    </w:p>
    <w:p>
      <w:pPr>
        <w:tabs>
          <w:tab w:pos="1097" w:val="left" w:leader="none"/>
        </w:tabs>
        <w:spacing w:before="0"/>
        <w:ind w:left="185" w:right="0" w:firstLine="0"/>
        <w:jc w:val="left"/>
        <w:rPr>
          <w:sz w:val="22"/>
        </w:rPr>
      </w:pPr>
      <w:r>
        <w:rPr>
          <w:spacing w:val="-2"/>
          <w:sz w:val="22"/>
        </w:rPr>
        <w:t>A10BJ</w:t>
      </w:r>
      <w:r>
        <w:rPr>
          <w:sz w:val="22"/>
        </w:rPr>
        <w:tab/>
      </w:r>
      <w:r>
        <w:rPr>
          <w:spacing w:val="-2"/>
          <w:sz w:val="22"/>
        </w:rPr>
        <w:t>аналоги</w:t>
      </w:r>
    </w:p>
    <w:p>
      <w:pPr>
        <w:spacing w:line="259" w:lineRule="auto" w:before="31"/>
        <w:ind w:left="1097" w:right="317" w:firstLine="0"/>
        <w:jc w:val="left"/>
        <w:rPr>
          <w:sz w:val="22"/>
        </w:rPr>
      </w:pPr>
      <w:r>
        <w:rPr>
          <w:spacing w:val="-2"/>
          <w:sz w:val="22"/>
        </w:rPr>
        <w:t>глюкагоноподобного пептида-1</w:t>
      </w:r>
    </w:p>
    <w:p>
      <w:pPr>
        <w:pStyle w:val="BodyText"/>
        <w:rPr>
          <w:sz w:val="22"/>
        </w:rPr>
      </w:pPr>
    </w:p>
    <w:p>
      <w:pPr>
        <w:pStyle w:val="BodyText"/>
        <w:spacing w:before="138"/>
        <w:rPr>
          <w:sz w:val="22"/>
        </w:rPr>
      </w:pPr>
    </w:p>
    <w:p>
      <w:pPr>
        <w:tabs>
          <w:tab w:pos="1097" w:val="left" w:leader="none"/>
        </w:tabs>
        <w:spacing w:before="0"/>
        <w:ind w:left="147" w:right="0" w:firstLine="0"/>
        <w:jc w:val="left"/>
        <w:rPr>
          <w:sz w:val="22"/>
        </w:rPr>
      </w:pPr>
      <w:r>
        <w:rPr>
          <w:spacing w:val="-2"/>
          <w:sz w:val="22"/>
        </w:rPr>
        <w:t>A10BK</w:t>
      </w:r>
      <w:r>
        <w:rPr>
          <w:sz w:val="22"/>
        </w:rPr>
        <w:tab/>
      </w:r>
      <w:r>
        <w:rPr>
          <w:spacing w:val="-2"/>
          <w:sz w:val="22"/>
        </w:rPr>
        <w:t>ингибиторы</w:t>
      </w:r>
    </w:p>
    <w:p>
      <w:pPr>
        <w:spacing w:line="261" w:lineRule="auto" w:before="25"/>
        <w:ind w:left="1087" w:right="0" w:firstLine="10"/>
        <w:jc w:val="left"/>
        <w:rPr>
          <w:sz w:val="22"/>
        </w:rPr>
      </w:pPr>
      <w:r>
        <w:rPr>
          <w:spacing w:val="-2"/>
          <w:sz w:val="22"/>
        </w:rPr>
        <w:t>натрийзависимого </w:t>
      </w:r>
      <w:r>
        <w:rPr>
          <w:sz w:val="22"/>
        </w:rPr>
        <w:t>переносчика</w:t>
      </w:r>
      <w:r>
        <w:rPr>
          <w:spacing w:val="40"/>
          <w:sz w:val="22"/>
        </w:rPr>
        <w:t> </w:t>
      </w:r>
      <w:r>
        <w:rPr>
          <w:sz w:val="22"/>
        </w:rPr>
        <w:t>глюкозы</w:t>
      </w:r>
      <w:r>
        <w:rPr>
          <w:spacing w:val="40"/>
          <w:sz w:val="22"/>
        </w:rPr>
        <w:t> </w:t>
      </w:r>
      <w:r>
        <w:rPr>
          <w:sz w:val="22"/>
        </w:rPr>
        <w:t>2 </w:t>
      </w:r>
      <w:r>
        <w:rPr>
          <w:spacing w:val="-4"/>
          <w:sz w:val="22"/>
        </w:rPr>
        <w:t>типа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86"/>
        <w:rPr>
          <w:sz w:val="22"/>
        </w:rPr>
      </w:pPr>
    </w:p>
    <w:p>
      <w:pPr>
        <w:tabs>
          <w:tab w:pos="1093" w:val="left" w:leader="none"/>
        </w:tabs>
        <w:spacing w:before="0"/>
        <w:ind w:left="147" w:right="0" w:firstLine="0"/>
        <w:jc w:val="left"/>
        <w:rPr>
          <w:sz w:val="22"/>
        </w:rPr>
      </w:pPr>
      <w:r>
        <w:rPr>
          <w:spacing w:val="-2"/>
          <w:sz w:val="22"/>
        </w:rPr>
        <w:t>A10BX</w:t>
      </w:r>
      <w:r>
        <w:rPr>
          <w:sz w:val="22"/>
        </w:rPr>
        <w:tab/>
      </w:r>
      <w:r>
        <w:rPr>
          <w:spacing w:val="-2"/>
          <w:sz w:val="22"/>
        </w:rPr>
        <w:t>другие</w:t>
      </w:r>
    </w:p>
    <w:p>
      <w:pPr>
        <w:spacing w:line="261" w:lineRule="auto" w:before="25"/>
        <w:ind w:left="1097" w:right="0" w:firstLine="0"/>
        <w:jc w:val="left"/>
        <w:rPr>
          <w:sz w:val="22"/>
        </w:rPr>
      </w:pPr>
      <w:r>
        <w:rPr>
          <w:spacing w:val="-2"/>
          <w:sz w:val="22"/>
        </w:rPr>
        <w:t>гипогликемические </w:t>
      </w:r>
      <w:r>
        <w:rPr>
          <w:sz w:val="22"/>
        </w:rPr>
        <w:t>препараты,</w:t>
      </w:r>
      <w:r>
        <w:rPr>
          <w:spacing w:val="40"/>
          <w:sz w:val="22"/>
        </w:rPr>
        <w:t> </w:t>
      </w:r>
      <w:r>
        <w:rPr>
          <w:sz w:val="22"/>
        </w:rPr>
        <w:t>кроме </w:t>
      </w:r>
      <w:r>
        <w:rPr>
          <w:spacing w:val="-2"/>
          <w:sz w:val="22"/>
        </w:rPr>
        <w:t>инсулинов</w:t>
      </w:r>
    </w:p>
    <w:p>
      <w:pPr>
        <w:tabs>
          <w:tab w:pos="1905" w:val="left" w:leader="none"/>
        </w:tabs>
        <w:spacing w:before="91"/>
        <w:ind w:left="101" w:right="0" w:firstLine="0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алоглиптин</w:t>
      </w:r>
      <w:r>
        <w:rPr>
          <w:sz w:val="22"/>
        </w:rPr>
        <w:tab/>
        <w:t>таблетки,</w:t>
      </w:r>
      <w:r>
        <w:rPr>
          <w:spacing w:val="67"/>
          <w:w w:val="150"/>
          <w:sz w:val="22"/>
        </w:rPr>
        <w:t> </w:t>
      </w:r>
      <w:r>
        <w:rPr>
          <w:sz w:val="22"/>
        </w:rPr>
        <w:t>покрытые</w:t>
      </w:r>
      <w:r>
        <w:rPr>
          <w:spacing w:val="60"/>
          <w:w w:val="150"/>
          <w:sz w:val="22"/>
        </w:rPr>
        <w:t> </w:t>
      </w:r>
      <w:r>
        <w:rPr>
          <w:spacing w:val="-2"/>
          <w:sz w:val="22"/>
        </w:rPr>
        <w:t>пленочной</w:t>
      </w:r>
    </w:p>
    <w:p>
      <w:pPr>
        <w:tabs>
          <w:tab w:pos="1905" w:val="left" w:leader="none"/>
        </w:tabs>
        <w:spacing w:line="468" w:lineRule="auto" w:before="21"/>
        <w:ind w:left="99" w:right="2772" w:firstLine="1816"/>
        <w:jc w:val="left"/>
        <w:rPr>
          <w:sz w:val="22"/>
        </w:rPr>
      </w:pPr>
      <w:r>
        <w:rPr>
          <w:spacing w:val="-2"/>
          <w:sz w:val="22"/>
        </w:rPr>
        <w:t>оболочкой</w:t>
      </w:r>
      <w:r>
        <w:rPr>
          <w:spacing w:val="-2"/>
          <w:sz w:val="22"/>
        </w:rPr>
        <w:t> вилдаглиптин</w:t>
      </w:r>
      <w:r>
        <w:rPr>
          <w:sz w:val="22"/>
        </w:rPr>
        <w:tab/>
      </w:r>
      <w:r>
        <w:rPr>
          <w:spacing w:val="-2"/>
          <w:sz w:val="22"/>
        </w:rPr>
        <w:t>таблетки</w:t>
      </w:r>
    </w:p>
    <w:p>
      <w:pPr>
        <w:tabs>
          <w:tab w:pos="1905" w:val="left" w:leader="none"/>
        </w:tabs>
        <w:spacing w:line="250" w:lineRule="exact" w:before="0"/>
        <w:ind w:left="99" w:right="0" w:firstLine="0"/>
        <w:jc w:val="left"/>
        <w:rPr>
          <w:sz w:val="22"/>
        </w:rPr>
      </w:pPr>
      <w:r>
        <w:rPr>
          <w:spacing w:val="-2"/>
          <w:sz w:val="22"/>
        </w:rPr>
        <w:t>гозоглиптин</w:t>
      </w:r>
      <w:r>
        <w:rPr>
          <w:sz w:val="22"/>
        </w:rPr>
        <w:tab/>
        <w:t>таблетки,</w:t>
      </w:r>
      <w:r>
        <w:rPr>
          <w:spacing w:val="66"/>
          <w:w w:val="150"/>
          <w:sz w:val="22"/>
        </w:rPr>
        <w:t> </w:t>
      </w:r>
      <w:r>
        <w:rPr>
          <w:sz w:val="22"/>
        </w:rPr>
        <w:t>покрытые</w:t>
      </w:r>
      <w:r>
        <w:rPr>
          <w:spacing w:val="60"/>
          <w:w w:val="150"/>
          <w:sz w:val="22"/>
        </w:rPr>
        <w:t> </w:t>
      </w:r>
      <w:r>
        <w:rPr>
          <w:spacing w:val="-2"/>
          <w:sz w:val="22"/>
        </w:rPr>
        <w:t>пленочной</w:t>
      </w:r>
    </w:p>
    <w:p>
      <w:pPr>
        <w:spacing w:before="21"/>
        <w:ind w:left="1915" w:right="0" w:firstLine="0"/>
        <w:jc w:val="left"/>
        <w:rPr>
          <w:sz w:val="22"/>
        </w:rPr>
      </w:pPr>
      <w:r>
        <w:rPr>
          <w:spacing w:val="-2"/>
          <w:sz w:val="22"/>
        </w:rPr>
        <w:t>оболочкой</w:t>
      </w:r>
    </w:p>
    <w:p>
      <w:pPr>
        <w:tabs>
          <w:tab w:pos="1905" w:val="left" w:leader="none"/>
        </w:tabs>
        <w:spacing w:before="237"/>
        <w:ind w:left="95" w:right="0" w:firstLine="0"/>
        <w:jc w:val="left"/>
        <w:rPr>
          <w:sz w:val="22"/>
        </w:rPr>
      </w:pPr>
      <w:r>
        <w:rPr>
          <w:spacing w:val="-2"/>
          <w:sz w:val="22"/>
        </w:rPr>
        <w:t>линаглиптин</w:t>
      </w:r>
      <w:r>
        <w:rPr>
          <w:sz w:val="22"/>
        </w:rPr>
        <w:tab/>
        <w:t>таблетки,</w:t>
      </w:r>
      <w:r>
        <w:rPr>
          <w:spacing w:val="66"/>
          <w:w w:val="150"/>
          <w:sz w:val="22"/>
        </w:rPr>
        <w:t> </w:t>
      </w:r>
      <w:r>
        <w:rPr>
          <w:sz w:val="22"/>
        </w:rPr>
        <w:t>покрытые</w:t>
      </w:r>
      <w:r>
        <w:rPr>
          <w:spacing w:val="60"/>
          <w:w w:val="150"/>
          <w:sz w:val="22"/>
        </w:rPr>
        <w:t> </w:t>
      </w:r>
      <w:r>
        <w:rPr>
          <w:spacing w:val="-2"/>
          <w:sz w:val="22"/>
        </w:rPr>
        <w:t>пленочной</w:t>
      </w:r>
    </w:p>
    <w:p>
      <w:pPr>
        <w:spacing w:before="25"/>
        <w:ind w:left="1915" w:right="0" w:firstLine="0"/>
        <w:jc w:val="left"/>
        <w:rPr>
          <w:sz w:val="22"/>
        </w:rPr>
      </w:pPr>
      <w:r>
        <w:rPr>
          <w:spacing w:val="-2"/>
          <w:sz w:val="22"/>
        </w:rPr>
        <w:t>оболочкой</w:t>
      </w:r>
    </w:p>
    <w:p>
      <w:pPr>
        <w:tabs>
          <w:tab w:pos="1904" w:val="left" w:leader="none"/>
        </w:tabs>
        <w:spacing w:before="237"/>
        <w:ind w:left="99" w:right="0" w:firstLine="0"/>
        <w:jc w:val="left"/>
        <w:rPr>
          <w:sz w:val="22"/>
        </w:rPr>
      </w:pPr>
      <w:r>
        <w:rPr>
          <w:spacing w:val="-2"/>
          <w:sz w:val="22"/>
        </w:rPr>
        <w:t>саксаглиптин</w:t>
      </w:r>
      <w:r>
        <w:rPr>
          <w:sz w:val="22"/>
        </w:rPr>
        <w:tab/>
        <w:t>таблетки,</w:t>
      </w:r>
      <w:r>
        <w:rPr>
          <w:spacing w:val="66"/>
          <w:w w:val="150"/>
          <w:sz w:val="22"/>
        </w:rPr>
        <w:t> </w:t>
      </w:r>
      <w:r>
        <w:rPr>
          <w:sz w:val="22"/>
        </w:rPr>
        <w:t>покрытые</w:t>
      </w:r>
      <w:r>
        <w:rPr>
          <w:spacing w:val="60"/>
          <w:w w:val="150"/>
          <w:sz w:val="22"/>
        </w:rPr>
        <w:t> </w:t>
      </w:r>
      <w:r>
        <w:rPr>
          <w:spacing w:val="-2"/>
          <w:sz w:val="22"/>
        </w:rPr>
        <w:t>пленочной</w:t>
      </w:r>
    </w:p>
    <w:p>
      <w:pPr>
        <w:spacing w:before="21"/>
        <w:ind w:left="1915" w:right="0" w:firstLine="0"/>
        <w:jc w:val="left"/>
        <w:rPr>
          <w:sz w:val="22"/>
        </w:rPr>
      </w:pPr>
      <w:r>
        <w:rPr>
          <w:spacing w:val="-2"/>
          <w:sz w:val="22"/>
        </w:rPr>
        <w:t>оболочкой</w:t>
      </w:r>
    </w:p>
    <w:p>
      <w:pPr>
        <w:tabs>
          <w:tab w:pos="1905" w:val="left" w:leader="none"/>
        </w:tabs>
        <w:spacing w:before="235"/>
        <w:ind w:left="99" w:right="0" w:firstLine="0"/>
        <w:jc w:val="left"/>
        <w:rPr>
          <w:sz w:val="22"/>
        </w:rPr>
      </w:pPr>
      <w:r>
        <w:rPr>
          <w:spacing w:val="-2"/>
          <w:sz w:val="22"/>
        </w:rPr>
        <w:t>ситаглиптин</w:t>
      </w:r>
      <w:r>
        <w:rPr>
          <w:sz w:val="22"/>
        </w:rPr>
        <w:tab/>
        <w:t>таблетки,</w:t>
      </w:r>
      <w:r>
        <w:rPr>
          <w:spacing w:val="66"/>
          <w:w w:val="150"/>
          <w:sz w:val="22"/>
        </w:rPr>
        <w:t> </w:t>
      </w:r>
      <w:r>
        <w:rPr>
          <w:sz w:val="22"/>
        </w:rPr>
        <w:t>покрытые</w:t>
      </w:r>
      <w:r>
        <w:rPr>
          <w:spacing w:val="60"/>
          <w:w w:val="150"/>
          <w:sz w:val="22"/>
        </w:rPr>
        <w:t> </w:t>
      </w:r>
      <w:r>
        <w:rPr>
          <w:spacing w:val="-2"/>
          <w:sz w:val="22"/>
        </w:rPr>
        <w:t>пленочной</w:t>
      </w:r>
    </w:p>
    <w:p>
      <w:pPr>
        <w:spacing w:before="27"/>
        <w:ind w:left="1915" w:right="0" w:firstLine="0"/>
        <w:jc w:val="left"/>
        <w:rPr>
          <w:sz w:val="22"/>
        </w:rPr>
      </w:pPr>
      <w:r>
        <w:rPr>
          <w:spacing w:val="-2"/>
          <w:sz w:val="22"/>
        </w:rPr>
        <w:t>оболочкой</w:t>
      </w:r>
    </w:p>
    <w:p>
      <w:pPr>
        <w:tabs>
          <w:tab w:pos="1905" w:val="left" w:leader="none"/>
        </w:tabs>
        <w:spacing w:before="235"/>
        <w:ind w:left="89" w:right="0" w:firstLine="0"/>
        <w:jc w:val="left"/>
        <w:rPr>
          <w:sz w:val="22"/>
        </w:rPr>
      </w:pPr>
      <w:r>
        <w:rPr>
          <w:spacing w:val="-2"/>
          <w:sz w:val="22"/>
        </w:rPr>
        <w:t>эвоглиптин</w:t>
      </w:r>
      <w:r>
        <w:rPr>
          <w:sz w:val="22"/>
        </w:rPr>
        <w:tab/>
        <w:t>таблетки,</w:t>
      </w:r>
      <w:r>
        <w:rPr>
          <w:spacing w:val="67"/>
          <w:w w:val="150"/>
          <w:sz w:val="22"/>
        </w:rPr>
        <w:t> </w:t>
      </w:r>
      <w:r>
        <w:rPr>
          <w:sz w:val="22"/>
        </w:rPr>
        <w:t>покрытые</w:t>
      </w:r>
      <w:r>
        <w:rPr>
          <w:spacing w:val="61"/>
          <w:w w:val="150"/>
          <w:sz w:val="22"/>
        </w:rPr>
        <w:t> </w:t>
      </w:r>
      <w:r>
        <w:rPr>
          <w:spacing w:val="-2"/>
          <w:sz w:val="22"/>
        </w:rPr>
        <w:t>пленочной</w:t>
      </w:r>
    </w:p>
    <w:p>
      <w:pPr>
        <w:spacing w:before="21"/>
        <w:ind w:left="1915" w:right="0" w:firstLine="0"/>
        <w:jc w:val="left"/>
        <w:rPr>
          <w:sz w:val="22"/>
        </w:rPr>
      </w:pPr>
      <w:r>
        <w:rPr>
          <w:spacing w:val="-2"/>
          <w:sz w:val="22"/>
        </w:rPr>
        <w:t>оболочкой</w:t>
      </w:r>
    </w:p>
    <w:p>
      <w:pPr>
        <w:tabs>
          <w:tab w:pos="1904" w:val="left" w:leader="none"/>
        </w:tabs>
        <w:spacing w:line="463" w:lineRule="auto" w:before="241"/>
        <w:ind w:left="95" w:right="365" w:firstLine="0"/>
        <w:jc w:val="both"/>
        <w:rPr>
          <w:sz w:val="22"/>
        </w:rPr>
      </w:pPr>
      <w:r>
        <w:rPr>
          <w:spacing w:val="-2"/>
          <w:sz w:val="22"/>
        </w:rPr>
        <w:t>дулаглутид</w:t>
      </w:r>
      <w:r>
        <w:rPr>
          <w:sz w:val="22"/>
        </w:rPr>
        <w:tab/>
      </w:r>
      <w:r>
        <w:rPr>
          <w:spacing w:val="-14"/>
          <w:sz w:val="22"/>
        </w:rPr>
        <w:t> </w:t>
      </w:r>
      <w:r>
        <w:rPr>
          <w:sz w:val="22"/>
        </w:rPr>
        <w:t>раствор для подкожного введения </w:t>
      </w:r>
      <w:r>
        <w:rPr>
          <w:position w:val="1"/>
          <w:sz w:val="22"/>
        </w:rPr>
        <w:t>ликсисенатид</w:t>
      </w:r>
      <w:r>
        <w:rPr>
          <w:spacing w:val="80"/>
          <w:position w:val="1"/>
          <w:sz w:val="22"/>
        </w:rPr>
        <w:t> </w:t>
      </w:r>
      <w:r>
        <w:rPr>
          <w:sz w:val="22"/>
        </w:rPr>
        <w:t>раствор для подкожного введения </w:t>
      </w:r>
      <w:r>
        <w:rPr>
          <w:spacing w:val="-2"/>
          <w:sz w:val="22"/>
        </w:rPr>
        <w:t>семаглутид</w:t>
      </w:r>
      <w:r>
        <w:rPr>
          <w:sz w:val="22"/>
        </w:rPr>
        <w:tab/>
        <w:t>раствор</w:t>
      </w:r>
      <w:r>
        <w:rPr>
          <w:spacing w:val="70"/>
          <w:sz w:val="22"/>
        </w:rPr>
        <w:t> </w:t>
      </w:r>
      <w:r>
        <w:rPr>
          <w:sz w:val="22"/>
        </w:rPr>
        <w:t>для</w:t>
      </w:r>
      <w:r>
        <w:rPr>
          <w:spacing w:val="70"/>
          <w:sz w:val="22"/>
        </w:rPr>
        <w:t> </w:t>
      </w:r>
      <w:r>
        <w:rPr>
          <w:sz w:val="22"/>
        </w:rPr>
        <w:t>подкожного</w:t>
      </w:r>
      <w:r>
        <w:rPr>
          <w:spacing w:val="71"/>
          <w:sz w:val="22"/>
        </w:rPr>
        <w:t> </w:t>
      </w:r>
      <w:r>
        <w:rPr>
          <w:spacing w:val="-2"/>
          <w:sz w:val="22"/>
        </w:rPr>
        <w:t>введения</w:t>
      </w:r>
    </w:p>
    <w:p>
      <w:pPr>
        <w:spacing w:line="252" w:lineRule="exact" w:before="0"/>
        <w:ind w:left="95" w:right="0" w:firstLine="0"/>
        <w:jc w:val="both"/>
        <w:rPr>
          <w:sz w:val="22"/>
        </w:rPr>
      </w:pPr>
      <w:r>
        <w:rPr>
          <w:sz w:val="22"/>
        </w:rPr>
        <w:t>дапаглифлозин</w:t>
      </w:r>
      <w:r>
        <w:rPr>
          <w:spacing w:val="56"/>
          <w:w w:val="150"/>
          <w:sz w:val="22"/>
        </w:rPr>
        <w:t>   </w:t>
      </w:r>
      <w:r>
        <w:rPr>
          <w:sz w:val="22"/>
        </w:rPr>
        <w:t>таблетки,</w:t>
      </w:r>
      <w:r>
        <w:rPr>
          <w:spacing w:val="77"/>
          <w:sz w:val="22"/>
        </w:rPr>
        <w:t> </w:t>
      </w:r>
      <w:r>
        <w:rPr>
          <w:sz w:val="22"/>
        </w:rPr>
        <w:t>покрытые</w:t>
      </w:r>
      <w:r>
        <w:rPr>
          <w:spacing w:val="68"/>
          <w:sz w:val="22"/>
        </w:rPr>
        <w:t> </w:t>
      </w:r>
      <w:r>
        <w:rPr>
          <w:spacing w:val="-2"/>
          <w:sz w:val="22"/>
        </w:rPr>
        <w:t>пленочной</w:t>
      </w:r>
    </w:p>
    <w:p>
      <w:pPr>
        <w:spacing w:before="17"/>
        <w:ind w:left="1913" w:right="0" w:firstLine="0"/>
        <w:jc w:val="left"/>
        <w:rPr>
          <w:sz w:val="22"/>
        </w:rPr>
      </w:pPr>
      <w:r>
        <w:rPr>
          <w:spacing w:val="-2"/>
          <w:sz w:val="22"/>
        </w:rPr>
        <w:t>оболочкой</w:t>
      </w:r>
    </w:p>
    <w:p>
      <w:pPr>
        <w:tabs>
          <w:tab w:pos="1904" w:val="left" w:leader="none"/>
        </w:tabs>
        <w:spacing w:before="231"/>
        <w:ind w:left="99" w:right="0" w:firstLine="0"/>
        <w:jc w:val="left"/>
        <w:rPr>
          <w:position w:val="1"/>
          <w:sz w:val="22"/>
        </w:rPr>
      </w:pPr>
      <w:r>
        <w:rPr>
          <w:spacing w:val="-2"/>
          <w:sz w:val="22"/>
        </w:rPr>
        <w:t>ипраглифлозин</w:t>
      </w:r>
      <w:r>
        <w:rPr>
          <w:sz w:val="22"/>
        </w:rPr>
        <w:tab/>
      </w:r>
      <w:r>
        <w:rPr>
          <w:position w:val="1"/>
          <w:sz w:val="22"/>
        </w:rPr>
        <w:t>таблетки,</w:t>
      </w:r>
      <w:r>
        <w:rPr>
          <w:spacing w:val="67"/>
          <w:w w:val="150"/>
          <w:position w:val="1"/>
          <w:sz w:val="22"/>
        </w:rPr>
        <w:t> </w:t>
      </w:r>
      <w:r>
        <w:rPr>
          <w:position w:val="1"/>
          <w:sz w:val="22"/>
        </w:rPr>
        <w:t>покрытые</w:t>
      </w:r>
      <w:r>
        <w:rPr>
          <w:spacing w:val="60"/>
          <w:w w:val="150"/>
          <w:position w:val="1"/>
          <w:sz w:val="22"/>
        </w:rPr>
        <w:t> </w:t>
      </w:r>
      <w:r>
        <w:rPr>
          <w:spacing w:val="-2"/>
          <w:position w:val="1"/>
          <w:sz w:val="22"/>
        </w:rPr>
        <w:t>пленочной</w:t>
      </w:r>
    </w:p>
    <w:p>
      <w:pPr>
        <w:spacing w:before="21"/>
        <w:ind w:left="1915" w:right="0" w:firstLine="0"/>
        <w:jc w:val="left"/>
        <w:rPr>
          <w:sz w:val="22"/>
        </w:rPr>
      </w:pPr>
      <w:r>
        <w:rPr>
          <w:spacing w:val="-2"/>
          <w:sz w:val="22"/>
        </w:rPr>
        <w:t>оболочкой</w:t>
      </w:r>
    </w:p>
    <w:p>
      <w:pPr>
        <w:tabs>
          <w:tab w:pos="1905" w:val="left" w:leader="none"/>
        </w:tabs>
        <w:spacing w:before="235"/>
        <w:ind w:left="89" w:right="0" w:firstLine="0"/>
        <w:jc w:val="left"/>
        <w:rPr>
          <w:sz w:val="22"/>
        </w:rPr>
      </w:pPr>
      <w:r>
        <w:rPr>
          <w:spacing w:val="-2"/>
          <w:sz w:val="22"/>
        </w:rPr>
        <w:t>эмпаглифлозин</w:t>
      </w:r>
      <w:r>
        <w:rPr>
          <w:sz w:val="22"/>
        </w:rPr>
        <w:tab/>
        <w:t>таблетки,</w:t>
      </w:r>
      <w:r>
        <w:rPr>
          <w:spacing w:val="67"/>
          <w:w w:val="150"/>
          <w:sz w:val="22"/>
        </w:rPr>
        <w:t> </w:t>
      </w:r>
      <w:r>
        <w:rPr>
          <w:sz w:val="22"/>
        </w:rPr>
        <w:t>покрытые</w:t>
      </w:r>
      <w:r>
        <w:rPr>
          <w:spacing w:val="61"/>
          <w:w w:val="150"/>
          <w:sz w:val="22"/>
        </w:rPr>
        <w:t> </w:t>
      </w:r>
      <w:r>
        <w:rPr>
          <w:spacing w:val="-2"/>
          <w:sz w:val="22"/>
        </w:rPr>
        <w:t>пленочной</w:t>
      </w:r>
    </w:p>
    <w:p>
      <w:pPr>
        <w:spacing w:before="21"/>
        <w:ind w:left="1915" w:right="0" w:firstLine="0"/>
        <w:jc w:val="left"/>
        <w:rPr>
          <w:sz w:val="22"/>
        </w:rPr>
      </w:pPr>
      <w:r>
        <w:rPr>
          <w:spacing w:val="-2"/>
          <w:sz w:val="22"/>
        </w:rPr>
        <w:t>оболочкой</w:t>
      </w:r>
    </w:p>
    <w:p>
      <w:pPr>
        <w:tabs>
          <w:tab w:pos="1904" w:val="left" w:leader="none"/>
        </w:tabs>
        <w:spacing w:before="241"/>
        <w:ind w:left="89" w:right="0" w:firstLine="0"/>
        <w:jc w:val="left"/>
        <w:rPr>
          <w:sz w:val="22"/>
        </w:rPr>
      </w:pPr>
      <w:r>
        <w:rPr>
          <w:spacing w:val="-2"/>
          <w:sz w:val="22"/>
        </w:rPr>
        <w:t>эртуглифлозин</w:t>
      </w:r>
      <w:r>
        <w:rPr>
          <w:sz w:val="22"/>
        </w:rPr>
        <w:tab/>
        <w:t>таблетки,</w:t>
      </w:r>
      <w:r>
        <w:rPr>
          <w:spacing w:val="67"/>
          <w:w w:val="150"/>
          <w:sz w:val="22"/>
        </w:rPr>
        <w:t> </w:t>
      </w:r>
      <w:r>
        <w:rPr>
          <w:sz w:val="22"/>
        </w:rPr>
        <w:t>покрытые</w:t>
      </w:r>
      <w:r>
        <w:rPr>
          <w:spacing w:val="60"/>
          <w:w w:val="150"/>
          <w:sz w:val="22"/>
        </w:rPr>
        <w:t> </w:t>
      </w:r>
      <w:r>
        <w:rPr>
          <w:spacing w:val="-2"/>
          <w:sz w:val="22"/>
        </w:rPr>
        <w:t>пленочной</w:t>
      </w:r>
    </w:p>
    <w:p>
      <w:pPr>
        <w:spacing w:before="21"/>
        <w:ind w:left="1915" w:right="0" w:firstLine="0"/>
        <w:jc w:val="left"/>
        <w:rPr>
          <w:sz w:val="22"/>
        </w:rPr>
      </w:pPr>
      <w:r>
        <w:rPr>
          <w:spacing w:val="-2"/>
          <w:sz w:val="22"/>
        </w:rPr>
        <w:t>оболочкой</w:t>
      </w:r>
    </w:p>
    <w:p>
      <w:pPr>
        <w:tabs>
          <w:tab w:pos="1904" w:val="left" w:leader="none"/>
        </w:tabs>
        <w:spacing w:before="241"/>
        <w:ind w:left="95" w:right="0" w:firstLine="0"/>
        <w:jc w:val="left"/>
        <w:rPr>
          <w:sz w:val="22"/>
        </w:rPr>
      </w:pPr>
      <w:r>
        <w:rPr>
          <w:spacing w:val="-2"/>
          <w:sz w:val="22"/>
        </w:rPr>
        <w:t>репаглинид</w:t>
      </w:r>
      <w:r>
        <w:rPr>
          <w:sz w:val="22"/>
        </w:rPr>
        <w:tab/>
      </w:r>
      <w:r>
        <w:rPr>
          <w:spacing w:val="-2"/>
          <w:sz w:val="22"/>
        </w:rPr>
        <w:t>таблетки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3565" w:space="40"/>
            <w:col w:w="5755"/>
          </w:cols>
        </w:sectPr>
      </w:pPr>
    </w:p>
    <w:p>
      <w:pPr>
        <w:tabs>
          <w:tab w:pos="1098" w:val="left" w:leader="none"/>
        </w:tabs>
        <w:spacing w:before="215"/>
        <w:ind w:left="315" w:right="0" w:firstLine="0"/>
        <w:jc w:val="left"/>
        <w:rPr>
          <w:sz w:val="22"/>
        </w:rPr>
      </w:pPr>
      <w:r>
        <w:rPr>
          <w:sz w:val="22"/>
        </w:rPr>
        <w:drawing>
          <wp:anchor distT="0" distB="0" distL="0" distR="0" allowOverlap="1" layoutInCell="1" locked="0" behindDoc="0" simplePos="0" relativeHeight="15780864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103" name="Image 10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3" name="Image 103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5"/>
          <w:sz w:val="22"/>
        </w:rPr>
        <w:t>A11</w:t>
      </w:r>
      <w:r>
        <w:rPr>
          <w:sz w:val="22"/>
        </w:rPr>
        <w:tab/>
      </w:r>
      <w:r>
        <w:rPr>
          <w:spacing w:val="-2"/>
          <w:sz w:val="22"/>
        </w:rPr>
        <w:t>витамины</w:t>
      </w:r>
    </w:p>
    <w:p>
      <w:pPr>
        <w:tabs>
          <w:tab w:pos="1097" w:val="left" w:leader="none"/>
        </w:tabs>
        <w:spacing w:before="241"/>
        <w:ind w:left="233" w:right="0" w:firstLine="0"/>
        <w:jc w:val="left"/>
        <w:rPr>
          <w:sz w:val="22"/>
        </w:rPr>
      </w:pPr>
      <w:r>
        <w:rPr>
          <w:spacing w:val="-4"/>
          <w:sz w:val="22"/>
        </w:rPr>
        <w:t>A11C</w:t>
      </w:r>
      <w:r>
        <w:rPr>
          <w:sz w:val="22"/>
        </w:rPr>
        <w:tab/>
        <w:t>витамины</w:t>
      </w:r>
      <w:r>
        <w:rPr>
          <w:spacing w:val="40"/>
          <w:sz w:val="22"/>
        </w:rPr>
        <w:t> </w:t>
      </w:r>
      <w:r>
        <w:rPr>
          <w:sz w:val="22"/>
        </w:rPr>
        <w:t>A</w:t>
      </w:r>
      <w:r>
        <w:rPr>
          <w:spacing w:val="45"/>
          <w:sz w:val="22"/>
        </w:rPr>
        <w:t> </w:t>
      </w:r>
      <w:r>
        <w:rPr>
          <w:sz w:val="22"/>
        </w:rPr>
        <w:t>и</w:t>
      </w:r>
      <w:r>
        <w:rPr>
          <w:spacing w:val="28"/>
          <w:sz w:val="22"/>
        </w:rPr>
        <w:t> </w:t>
      </w:r>
      <w:r>
        <w:rPr>
          <w:spacing w:val="-5"/>
          <w:sz w:val="22"/>
        </w:rPr>
        <w:t>D,</w:t>
      </w:r>
    </w:p>
    <w:p>
      <w:pPr>
        <w:spacing w:line="264" w:lineRule="auto" w:before="17"/>
        <w:ind w:left="1097" w:right="6591" w:firstLine="0"/>
        <w:jc w:val="left"/>
        <w:rPr>
          <w:sz w:val="22"/>
        </w:rPr>
      </w:pPr>
      <w:r>
        <w:rPr>
          <w:sz w:val="22"/>
        </w:rPr>
        <w:t>включая их </w:t>
      </w:r>
      <w:r>
        <w:rPr>
          <w:spacing w:val="-2"/>
          <w:sz w:val="22"/>
        </w:rPr>
        <w:t>комбинации</w:t>
      </w:r>
    </w:p>
    <w:p>
      <w:pPr>
        <w:spacing w:after="0" w:line="264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7" w:val="left" w:leader="none"/>
          <w:tab w:pos="3699" w:val="left" w:leader="none"/>
          <w:tab w:pos="5513" w:val="left" w:leader="none"/>
        </w:tabs>
        <w:spacing w:before="64"/>
        <w:ind w:left="148" w:right="0" w:firstLine="0"/>
        <w:jc w:val="left"/>
        <w:rPr>
          <w:position w:val="1"/>
          <w:sz w:val="22"/>
        </w:rPr>
      </w:pPr>
      <w:r>
        <w:rPr>
          <w:spacing w:val="-2"/>
          <w:sz w:val="22"/>
        </w:rPr>
        <w:t>A11CA</w:t>
      </w:r>
      <w:r>
        <w:rPr>
          <w:sz w:val="22"/>
        </w:rPr>
        <w:tab/>
        <w:t>витамин</w:t>
      </w:r>
      <w:r>
        <w:rPr>
          <w:spacing w:val="67"/>
          <w:sz w:val="22"/>
        </w:rPr>
        <w:t> </w:t>
      </w:r>
      <w:r>
        <w:rPr>
          <w:spacing w:val="-10"/>
          <w:sz w:val="22"/>
        </w:rPr>
        <w:t>A</w:t>
      </w:r>
      <w:r>
        <w:rPr>
          <w:sz w:val="22"/>
        </w:rPr>
        <w:tab/>
      </w:r>
      <w:r>
        <w:rPr>
          <w:spacing w:val="-2"/>
          <w:sz w:val="22"/>
        </w:rPr>
        <w:t>ретинол</w:t>
      </w:r>
      <w:r>
        <w:rPr>
          <w:sz w:val="22"/>
        </w:rPr>
        <w:tab/>
      </w:r>
      <w:r>
        <w:rPr>
          <w:spacing w:val="-2"/>
          <w:position w:val="1"/>
          <w:sz w:val="22"/>
        </w:rPr>
        <w:t>драже;</w:t>
      </w:r>
    </w:p>
    <w:p>
      <w:pPr>
        <w:spacing w:line="264" w:lineRule="auto" w:before="19"/>
        <w:ind w:left="5520" w:right="1030" w:firstLine="0"/>
        <w:jc w:val="left"/>
        <w:rPr>
          <w:sz w:val="22"/>
        </w:rPr>
      </w:pPr>
      <w:r>
        <w:rPr>
          <w:sz w:val="22"/>
        </w:rPr>
        <w:t>капли для приема внутрь </w:t>
      </w:r>
      <w:r>
        <w:rPr>
          <w:sz w:val="22"/>
        </w:rPr>
        <w:t>и наружного применения; </w:t>
      </w:r>
      <w:r>
        <w:rPr>
          <w:spacing w:val="-2"/>
          <w:sz w:val="22"/>
        </w:rPr>
        <w:t>капсулы;</w:t>
      </w:r>
    </w:p>
    <w:p>
      <w:pPr>
        <w:spacing w:line="261" w:lineRule="auto" w:before="0"/>
        <w:ind w:left="5514" w:right="650" w:firstLine="6"/>
        <w:jc w:val="left"/>
        <w:rPr>
          <w:sz w:val="22"/>
        </w:rPr>
      </w:pPr>
      <w:r>
        <w:rPr>
          <w:sz w:val="22"/>
        </w:rPr>
        <w:t>мазь для наружного применения;</w:t>
      </w:r>
      <w:r>
        <w:rPr>
          <w:spacing w:val="40"/>
          <w:sz w:val="22"/>
        </w:rPr>
        <w:t> </w:t>
      </w:r>
      <w:r>
        <w:rPr>
          <w:sz w:val="22"/>
        </w:rPr>
        <w:t>раствор для приема внутрь </w:t>
      </w:r>
      <w:r>
        <w:rPr>
          <w:spacing w:val="-2"/>
          <w:sz w:val="22"/>
        </w:rPr>
        <w:t>(масляный);</w:t>
      </w:r>
    </w:p>
    <w:p>
      <w:pPr>
        <w:spacing w:line="259" w:lineRule="auto" w:before="0"/>
        <w:ind w:left="5520" w:right="650" w:hanging="6"/>
        <w:jc w:val="left"/>
        <w:rPr>
          <w:sz w:val="22"/>
        </w:rPr>
      </w:pPr>
      <w:r>
        <w:rPr>
          <w:sz w:val="22"/>
        </w:rPr>
        <w:t>раствор для приема внутрь и</w:t>
      </w:r>
      <w:r>
        <w:rPr>
          <w:spacing w:val="40"/>
          <w:sz w:val="22"/>
        </w:rPr>
        <w:t> </w:t>
      </w:r>
      <w:r>
        <w:rPr>
          <w:sz w:val="22"/>
        </w:rPr>
        <w:t>наружного применения </w:t>
      </w:r>
      <w:r>
        <w:rPr>
          <w:spacing w:val="-2"/>
          <w:sz w:val="22"/>
        </w:rPr>
        <w:t>(масляный)</w:t>
      </w:r>
    </w:p>
    <w:p>
      <w:pPr>
        <w:pStyle w:val="BodyText"/>
        <w:spacing w:before="11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pgSz w:w="11910" w:h="16840"/>
          <w:pgMar w:top="1200" w:bottom="280" w:left="1700" w:right="850"/>
        </w:sectPr>
      </w:pPr>
    </w:p>
    <w:p>
      <w:pPr>
        <w:tabs>
          <w:tab w:pos="1097" w:val="left" w:leader="none"/>
        </w:tabs>
        <w:spacing w:line="259" w:lineRule="auto" w:before="87"/>
        <w:ind w:left="1098" w:right="38" w:hanging="944"/>
        <w:jc w:val="left"/>
        <w:rPr>
          <w:sz w:val="22"/>
        </w:rPr>
      </w:pPr>
      <w:r>
        <w:rPr>
          <w:spacing w:val="-2"/>
          <w:sz w:val="22"/>
        </w:rPr>
        <w:t>A11CC</w:t>
      </w:r>
      <w:r>
        <w:rPr>
          <w:sz w:val="22"/>
        </w:rPr>
        <w:tab/>
      </w:r>
      <w:r>
        <w:rPr>
          <w:position w:val="1"/>
          <w:sz w:val="22"/>
        </w:rPr>
        <w:t>витамин D</w:t>
      </w:r>
      <w:r>
        <w:rPr>
          <w:spacing w:val="40"/>
          <w:position w:val="1"/>
          <w:sz w:val="22"/>
        </w:rPr>
        <w:t> </w:t>
      </w:r>
      <w:r>
        <w:rPr>
          <w:position w:val="1"/>
          <w:sz w:val="22"/>
        </w:rPr>
        <w:t>и </w:t>
      </w:r>
      <w:r>
        <w:rPr>
          <w:position w:val="1"/>
          <w:sz w:val="22"/>
        </w:rPr>
        <w:t>его </w:t>
      </w:r>
      <w:r>
        <w:rPr>
          <w:spacing w:val="-2"/>
          <w:sz w:val="22"/>
        </w:rPr>
        <w:t>аналоги</w:t>
      </w:r>
    </w:p>
    <w:p>
      <w:pPr>
        <w:spacing w:line="259" w:lineRule="auto" w:before="87"/>
        <w:ind w:left="1970" w:right="671" w:hanging="1814"/>
        <w:jc w:val="left"/>
        <w:rPr>
          <w:sz w:val="22"/>
        </w:rPr>
      </w:pPr>
      <w:r>
        <w:rPr/>
        <w:br w:type="column"/>
      </w:r>
      <w:r>
        <w:rPr>
          <w:sz w:val="22"/>
        </w:rPr>
        <w:t>альфакальцидол</w:t>
      </w:r>
      <w:r>
        <w:rPr>
          <w:spacing w:val="80"/>
          <w:w w:val="150"/>
          <w:sz w:val="22"/>
        </w:rPr>
        <w:t> </w:t>
      </w:r>
      <w:r>
        <w:rPr>
          <w:position w:val="1"/>
          <w:sz w:val="22"/>
        </w:rPr>
        <w:t>капли</w:t>
      </w:r>
      <w:r>
        <w:rPr>
          <w:spacing w:val="40"/>
          <w:position w:val="1"/>
          <w:sz w:val="22"/>
        </w:rPr>
        <w:t> </w:t>
      </w:r>
      <w:r>
        <w:rPr>
          <w:position w:val="1"/>
          <w:sz w:val="22"/>
        </w:rPr>
        <w:t>для</w:t>
      </w:r>
      <w:r>
        <w:rPr>
          <w:spacing w:val="40"/>
          <w:position w:val="1"/>
          <w:sz w:val="22"/>
        </w:rPr>
        <w:t> </w:t>
      </w:r>
      <w:r>
        <w:rPr>
          <w:position w:val="1"/>
          <w:sz w:val="22"/>
        </w:rPr>
        <w:t>приема</w:t>
      </w:r>
      <w:r>
        <w:rPr>
          <w:spacing w:val="40"/>
          <w:position w:val="1"/>
          <w:sz w:val="22"/>
        </w:rPr>
        <w:t> </w:t>
      </w:r>
      <w:r>
        <w:rPr>
          <w:position w:val="1"/>
          <w:sz w:val="22"/>
        </w:rPr>
        <w:t>внутрь; </w:t>
      </w:r>
      <w:r>
        <w:rPr>
          <w:spacing w:val="-2"/>
          <w:sz w:val="22"/>
        </w:rPr>
        <w:t>капсулы</w:t>
      </w:r>
    </w:p>
    <w:p>
      <w:pPr>
        <w:tabs>
          <w:tab w:pos="1969" w:val="left" w:leader="none"/>
        </w:tabs>
        <w:spacing w:before="211"/>
        <w:ind w:left="154" w:right="0" w:firstLine="0"/>
        <w:jc w:val="left"/>
        <w:rPr>
          <w:position w:val="1"/>
          <w:sz w:val="22"/>
        </w:rPr>
      </w:pPr>
      <w:r>
        <w:rPr>
          <w:spacing w:val="-2"/>
          <w:sz w:val="22"/>
        </w:rPr>
        <w:t>кальцитриол</w:t>
      </w:r>
      <w:r>
        <w:rPr>
          <w:sz w:val="22"/>
        </w:rPr>
        <w:tab/>
      </w:r>
      <w:r>
        <w:rPr>
          <w:spacing w:val="-2"/>
          <w:position w:val="1"/>
          <w:sz w:val="22"/>
        </w:rPr>
        <w:t>капсулы</w:t>
      </w:r>
    </w:p>
    <w:p>
      <w:pPr>
        <w:spacing w:after="0"/>
        <w:jc w:val="left"/>
        <w:rPr>
          <w:position w:val="1"/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2790" w:space="760"/>
            <w:col w:w="5810"/>
          </w:cols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after="0"/>
        <w:rPr>
          <w:sz w:val="12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spacing w:line="266" w:lineRule="auto" w:before="95"/>
        <w:ind w:left="3700" w:right="0" w:firstLine="4"/>
        <w:jc w:val="left"/>
        <w:rPr>
          <w:sz w:val="22"/>
        </w:rPr>
      </w:pPr>
      <w:r>
        <w:rPr>
          <w:spacing w:val="-2"/>
          <w:sz w:val="22"/>
        </w:rPr>
        <w:t>колекальциферо</w:t>
      </w:r>
      <w:r>
        <w:rPr>
          <w:spacing w:val="40"/>
          <w:sz w:val="22"/>
        </w:rPr>
        <w:t> </w:t>
      </w:r>
      <w:r>
        <w:rPr>
          <w:spacing w:val="-10"/>
          <w:sz w:val="22"/>
        </w:rPr>
        <w:t>л</w:t>
      </w:r>
    </w:p>
    <w:p>
      <w:pPr>
        <w:spacing w:line="261" w:lineRule="auto" w:before="91"/>
        <w:ind w:left="117" w:right="717" w:firstLine="6"/>
        <w:jc w:val="left"/>
        <w:rPr>
          <w:sz w:val="22"/>
        </w:rPr>
      </w:pPr>
      <w:r>
        <w:rPr/>
        <w:br w:type="column"/>
      </w:r>
      <w:r>
        <w:rPr>
          <w:sz w:val="22"/>
        </w:rPr>
        <w:t>капли для приема внутрь; раствор для приема внутрь </w:t>
      </w:r>
      <w:r>
        <w:rPr>
          <w:spacing w:val="-2"/>
          <w:sz w:val="22"/>
        </w:rPr>
        <w:t>(масляный)</w:t>
      </w:r>
    </w:p>
    <w:p>
      <w:pPr>
        <w:spacing w:after="0" w:line="261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5357" w:space="40"/>
            <w:col w:w="3963"/>
          </w:cols>
        </w:sectPr>
      </w:pPr>
    </w:p>
    <w:p>
      <w:pPr>
        <w:tabs>
          <w:tab w:pos="1097" w:val="left" w:leader="none"/>
        </w:tabs>
        <w:spacing w:before="215"/>
        <w:ind w:left="230" w:right="0" w:firstLine="0"/>
        <w:jc w:val="left"/>
        <w:rPr>
          <w:sz w:val="22"/>
        </w:rPr>
      </w:pPr>
      <w:r>
        <w:rPr>
          <w:spacing w:val="-4"/>
          <w:sz w:val="22"/>
        </w:rPr>
        <w:t>A11D</w:t>
      </w:r>
      <w:r>
        <w:rPr>
          <w:sz w:val="22"/>
        </w:rPr>
        <w:tab/>
        <w:t>витамин</w:t>
      </w:r>
      <w:r>
        <w:rPr>
          <w:spacing w:val="38"/>
          <w:sz w:val="22"/>
        </w:rPr>
        <w:t> </w:t>
      </w:r>
      <w:r>
        <w:rPr>
          <w:sz w:val="22"/>
        </w:rPr>
        <w:t>B</w:t>
      </w:r>
      <w:r>
        <w:rPr>
          <w:sz w:val="15"/>
        </w:rPr>
        <w:t>1</w:t>
      </w:r>
      <w:r>
        <w:rPr>
          <w:spacing w:val="56"/>
          <w:sz w:val="15"/>
        </w:rPr>
        <w:t> </w:t>
      </w:r>
      <w:r>
        <w:rPr>
          <w:sz w:val="22"/>
        </w:rPr>
        <w:t>и</w:t>
      </w:r>
      <w:r>
        <w:rPr>
          <w:spacing w:val="41"/>
          <w:sz w:val="22"/>
        </w:rPr>
        <w:t> </w:t>
      </w:r>
      <w:r>
        <w:rPr>
          <w:spacing w:val="-5"/>
          <w:sz w:val="22"/>
        </w:rPr>
        <w:t>его</w:t>
      </w:r>
    </w:p>
    <w:p>
      <w:pPr>
        <w:spacing w:line="264" w:lineRule="auto" w:before="25"/>
        <w:ind w:left="1098" w:right="5927" w:firstLine="0"/>
        <w:jc w:val="left"/>
        <w:rPr>
          <w:sz w:val="15"/>
        </w:rPr>
      </w:pPr>
      <w:r>
        <w:rPr>
          <w:sz w:val="22"/>
        </w:rPr>
        <w:t>комбинации с витаминами B6 и B</w:t>
      </w:r>
      <w:r>
        <w:rPr>
          <w:spacing w:val="-21"/>
          <w:sz w:val="22"/>
        </w:rPr>
        <w:t> </w:t>
      </w:r>
      <w:r>
        <w:rPr>
          <w:sz w:val="15"/>
        </w:rPr>
        <w:t>12</w:t>
      </w:r>
    </w:p>
    <w:p>
      <w:pPr>
        <w:tabs>
          <w:tab w:pos="1097" w:val="left" w:leader="none"/>
          <w:tab w:pos="3695" w:val="left" w:leader="none"/>
          <w:tab w:pos="5514" w:val="left" w:leader="none"/>
        </w:tabs>
        <w:spacing w:before="207"/>
        <w:ind w:left="144" w:right="0" w:firstLine="0"/>
        <w:jc w:val="left"/>
        <w:rPr>
          <w:sz w:val="22"/>
        </w:rPr>
      </w:pPr>
      <w:r>
        <w:rPr>
          <w:spacing w:val="-2"/>
          <w:sz w:val="22"/>
        </w:rPr>
        <w:t>A11DA</w:t>
      </w:r>
      <w:r>
        <w:rPr>
          <w:sz w:val="22"/>
        </w:rPr>
        <w:tab/>
        <w:t>витамин</w:t>
      </w:r>
      <w:r>
        <w:rPr>
          <w:spacing w:val="62"/>
          <w:sz w:val="22"/>
        </w:rPr>
        <w:t> </w:t>
      </w:r>
      <w:r>
        <w:rPr>
          <w:spacing w:val="4"/>
          <w:sz w:val="22"/>
        </w:rPr>
        <w:t>B</w:t>
      </w:r>
      <w:r>
        <w:rPr>
          <w:spacing w:val="4"/>
          <w:sz w:val="15"/>
        </w:rPr>
        <w:t>1</w:t>
      </w:r>
      <w:r>
        <w:rPr>
          <w:sz w:val="15"/>
        </w:rPr>
        <w:tab/>
      </w:r>
      <w:r>
        <w:rPr>
          <w:spacing w:val="-2"/>
          <w:sz w:val="22"/>
        </w:rPr>
        <w:t>тиамин</w:t>
      </w:r>
      <w:r>
        <w:rPr>
          <w:sz w:val="22"/>
        </w:rPr>
        <w:tab/>
        <w:t>раствор</w:t>
      </w:r>
      <w:r>
        <w:rPr>
          <w:spacing w:val="50"/>
          <w:sz w:val="22"/>
        </w:rPr>
        <w:t> </w:t>
      </w:r>
      <w:r>
        <w:rPr>
          <w:sz w:val="22"/>
        </w:rPr>
        <w:t>для</w:t>
      </w:r>
      <w:r>
        <w:rPr>
          <w:spacing w:val="53"/>
          <w:sz w:val="22"/>
        </w:rPr>
        <w:t> </w:t>
      </w:r>
      <w:r>
        <w:rPr>
          <w:spacing w:val="-2"/>
          <w:sz w:val="22"/>
        </w:rPr>
        <w:t>внутримышечного</w:t>
      </w:r>
    </w:p>
    <w:p>
      <w:pPr>
        <w:spacing w:before="25"/>
        <w:ind w:left="5520" w:right="0" w:firstLine="0"/>
        <w:jc w:val="left"/>
        <w:rPr>
          <w:sz w:val="22"/>
        </w:rPr>
      </w:pPr>
      <w:r>
        <w:rPr>
          <w:spacing w:val="-2"/>
          <w:sz w:val="22"/>
        </w:rPr>
        <w:t>введения</w:t>
      </w:r>
    </w:p>
    <w:p>
      <w:pPr>
        <w:pStyle w:val="BodyText"/>
        <w:spacing w:before="9"/>
        <w:rPr>
          <w:sz w:val="12"/>
        </w:rPr>
      </w:pPr>
    </w:p>
    <w:p>
      <w:pPr>
        <w:pStyle w:val="BodyText"/>
        <w:spacing w:after="0"/>
        <w:rPr>
          <w:sz w:val="12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7" w:val="left" w:leader="none"/>
        </w:tabs>
        <w:spacing w:line="261" w:lineRule="auto" w:before="95"/>
        <w:ind w:left="1098" w:right="38" w:hanging="868"/>
        <w:jc w:val="left"/>
        <w:rPr>
          <w:sz w:val="22"/>
        </w:rPr>
      </w:pPr>
      <w:r>
        <w:rPr>
          <w:spacing w:val="-4"/>
          <w:sz w:val="22"/>
        </w:rPr>
        <w:t>A11G</w:t>
      </w:r>
      <w:r>
        <w:rPr>
          <w:sz w:val="22"/>
        </w:rPr>
        <w:tab/>
        <w:t>аскорбиновая кислота (витамин C), включая комбинации с </w:t>
      </w:r>
      <w:r>
        <w:rPr>
          <w:sz w:val="22"/>
        </w:rPr>
        <w:t>другими </w:t>
      </w:r>
      <w:r>
        <w:rPr>
          <w:spacing w:val="-2"/>
          <w:sz w:val="22"/>
        </w:rPr>
        <w:t>средствами</w:t>
      </w:r>
    </w:p>
    <w:p>
      <w:pPr>
        <w:tabs>
          <w:tab w:pos="1097" w:val="left" w:leader="none"/>
        </w:tabs>
        <w:spacing w:line="264" w:lineRule="auto" w:before="207"/>
        <w:ind w:left="1098" w:right="237" w:hanging="954"/>
        <w:jc w:val="left"/>
        <w:rPr>
          <w:sz w:val="22"/>
        </w:rPr>
      </w:pPr>
      <w:r>
        <w:rPr>
          <w:spacing w:val="-2"/>
          <w:sz w:val="22"/>
        </w:rPr>
        <w:t>A11GA</w:t>
      </w:r>
      <w:r>
        <w:rPr>
          <w:sz w:val="22"/>
        </w:rPr>
        <w:tab/>
        <w:t>аскорбиновая </w:t>
      </w:r>
      <w:r>
        <w:rPr>
          <w:sz w:val="22"/>
        </w:rPr>
        <w:t>кислота (витамин C)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45"/>
        <w:rPr>
          <w:sz w:val="22"/>
        </w:rPr>
      </w:pPr>
    </w:p>
    <w:p>
      <w:pPr>
        <w:spacing w:line="259" w:lineRule="auto" w:before="1"/>
        <w:ind w:left="144" w:right="0" w:firstLine="0"/>
        <w:jc w:val="left"/>
        <w:rPr>
          <w:sz w:val="22"/>
        </w:rPr>
      </w:pPr>
      <w:r>
        <w:rPr>
          <w:spacing w:val="-2"/>
          <w:sz w:val="22"/>
        </w:rPr>
        <w:t>аскорбиновая кислота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39"/>
        <w:rPr>
          <w:sz w:val="22"/>
        </w:rPr>
      </w:pPr>
    </w:p>
    <w:p>
      <w:pPr>
        <w:spacing w:before="1"/>
        <w:ind w:left="148" w:right="0" w:firstLine="0"/>
        <w:jc w:val="left"/>
        <w:rPr>
          <w:sz w:val="22"/>
        </w:rPr>
      </w:pPr>
      <w:r>
        <w:rPr>
          <w:spacing w:val="-2"/>
          <w:sz w:val="22"/>
        </w:rPr>
        <w:t>драже;</w:t>
      </w:r>
    </w:p>
    <w:p>
      <w:pPr>
        <w:spacing w:line="261" w:lineRule="auto" w:before="25"/>
        <w:ind w:left="148" w:right="655" w:firstLine="6"/>
        <w:jc w:val="left"/>
        <w:rPr>
          <w:sz w:val="22"/>
        </w:rPr>
      </w:pPr>
      <w:r>
        <w:rPr>
          <w:sz w:val="22"/>
        </w:rPr>
        <w:t>капли для приема внутрь; капсулы пролонгированного </w:t>
      </w:r>
      <w:r>
        <w:rPr>
          <w:spacing w:val="-2"/>
          <w:sz w:val="22"/>
        </w:rPr>
        <w:t>действия;</w:t>
      </w:r>
    </w:p>
    <w:p>
      <w:pPr>
        <w:spacing w:line="261" w:lineRule="auto" w:before="0"/>
        <w:ind w:left="144" w:right="864" w:firstLine="10"/>
        <w:jc w:val="both"/>
        <w:rPr>
          <w:sz w:val="22"/>
        </w:rPr>
      </w:pPr>
      <w:r>
        <w:rPr>
          <w:sz w:val="22"/>
        </w:rPr>
        <w:t>порошок для приготовления раствора для приема внутрь; порошок для приема внутрь; раствор для внутривенного и внутримышечного введения; </w:t>
      </w:r>
      <w:r>
        <w:rPr>
          <w:spacing w:val="-2"/>
          <w:sz w:val="22"/>
        </w:rPr>
        <w:t>таблетки</w:t>
      </w:r>
    </w:p>
    <w:p>
      <w:pPr>
        <w:spacing w:after="0" w:line="261" w:lineRule="auto"/>
        <w:jc w:val="both"/>
        <w:rPr>
          <w:sz w:val="22"/>
        </w:rPr>
        <w:sectPr>
          <w:type w:val="continuous"/>
          <w:pgSz w:w="11910" w:h="16840"/>
          <w:pgMar w:top="1940" w:bottom="280" w:left="1700" w:right="850"/>
          <w:cols w:num="3" w:equalWidth="0">
            <w:col w:w="3468" w:space="94"/>
            <w:col w:w="1563" w:space="241"/>
            <w:col w:w="3994"/>
          </w:cols>
        </w:sectPr>
      </w:pPr>
    </w:p>
    <w:p>
      <w:pPr>
        <w:tabs>
          <w:tab w:pos="1093" w:val="left" w:leader="none"/>
        </w:tabs>
        <w:spacing w:line="259" w:lineRule="auto" w:before="216"/>
        <w:ind w:left="1098" w:right="6270" w:hanging="868"/>
        <w:jc w:val="left"/>
        <w:rPr>
          <w:sz w:val="22"/>
        </w:rPr>
      </w:pPr>
      <w:r>
        <w:rPr>
          <w:spacing w:val="-4"/>
          <w:sz w:val="22"/>
        </w:rPr>
        <w:t>A11H</w:t>
      </w:r>
      <w:r>
        <w:rPr>
          <w:sz w:val="22"/>
        </w:rPr>
        <w:tab/>
        <w:t>другие </w:t>
      </w:r>
      <w:r>
        <w:rPr>
          <w:sz w:val="22"/>
        </w:rPr>
        <w:t>витаминные </w:t>
      </w:r>
      <w:r>
        <w:rPr>
          <w:spacing w:val="-2"/>
          <w:sz w:val="22"/>
        </w:rPr>
        <w:t>препараты</w:t>
      </w:r>
    </w:p>
    <w:p>
      <w:pPr>
        <w:pStyle w:val="BodyText"/>
        <w:rPr>
          <w:sz w:val="11"/>
        </w:rPr>
      </w:pPr>
    </w:p>
    <w:p>
      <w:pPr>
        <w:pStyle w:val="BodyText"/>
        <w:spacing w:after="0"/>
        <w:rPr>
          <w:sz w:val="11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3" w:val="left" w:leader="none"/>
        </w:tabs>
        <w:spacing w:line="264" w:lineRule="auto" w:before="91"/>
        <w:ind w:left="1098" w:right="276" w:hanging="954"/>
        <w:jc w:val="left"/>
        <w:rPr>
          <w:sz w:val="22"/>
        </w:rPr>
      </w:pPr>
      <w:r>
        <w:rPr>
          <w:spacing w:val="-2"/>
          <w:sz w:val="22"/>
        </w:rPr>
        <w:t>A11HA</w:t>
      </w:r>
      <w:r>
        <w:rPr>
          <w:sz w:val="22"/>
        </w:rPr>
        <w:tab/>
        <w:t>другие </w:t>
      </w:r>
      <w:r>
        <w:rPr>
          <w:sz w:val="22"/>
        </w:rPr>
        <w:t>витаминные </w:t>
      </w:r>
      <w:r>
        <w:rPr>
          <w:spacing w:val="-2"/>
          <w:sz w:val="22"/>
        </w:rPr>
        <w:t>препараты</w:t>
      </w:r>
    </w:p>
    <w:p>
      <w:pPr>
        <w:tabs>
          <w:tab w:pos="1097" w:val="left" w:leader="none"/>
        </w:tabs>
        <w:spacing w:line="460" w:lineRule="auto" w:before="215"/>
        <w:ind w:left="230" w:right="38" w:firstLine="86"/>
        <w:jc w:val="left"/>
        <w:rPr>
          <w:sz w:val="22"/>
        </w:rPr>
      </w:pPr>
      <w:r>
        <w:rPr>
          <w:spacing w:val="-4"/>
          <w:sz w:val="22"/>
        </w:rPr>
        <w:t>A12</w:t>
      </w:r>
      <w:r>
        <w:rPr>
          <w:sz w:val="22"/>
        </w:rPr>
        <w:tab/>
        <w:t>минеральные </w:t>
      </w:r>
      <w:r>
        <w:rPr>
          <w:sz w:val="22"/>
        </w:rPr>
        <w:t>добавки </w:t>
      </w:r>
      <w:r>
        <w:rPr>
          <w:spacing w:val="-4"/>
          <w:sz w:val="22"/>
        </w:rPr>
        <w:t>A12A</w:t>
      </w:r>
      <w:r>
        <w:rPr>
          <w:sz w:val="22"/>
        </w:rPr>
        <w:tab/>
        <w:t>препараты кальция</w:t>
      </w:r>
    </w:p>
    <w:p>
      <w:pPr>
        <w:tabs>
          <w:tab w:pos="1951" w:val="left" w:leader="none"/>
        </w:tabs>
        <w:spacing w:before="91"/>
        <w:ind w:left="144" w:right="0" w:firstLine="0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пиридоксин</w:t>
      </w:r>
      <w:r>
        <w:rPr>
          <w:sz w:val="22"/>
        </w:rPr>
        <w:tab/>
        <w:t>раствор</w:t>
      </w:r>
      <w:r>
        <w:rPr>
          <w:spacing w:val="53"/>
          <w:sz w:val="22"/>
        </w:rPr>
        <w:t> </w:t>
      </w:r>
      <w:r>
        <w:rPr>
          <w:sz w:val="22"/>
        </w:rPr>
        <w:t>для</w:t>
      </w:r>
      <w:r>
        <w:rPr>
          <w:spacing w:val="53"/>
          <w:sz w:val="22"/>
        </w:rPr>
        <w:t> </w:t>
      </w:r>
      <w:r>
        <w:rPr>
          <w:spacing w:val="-2"/>
          <w:sz w:val="22"/>
        </w:rPr>
        <w:t>инъекций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3371" w:space="191"/>
            <w:col w:w="5798"/>
          </w:cols>
        </w:sectPr>
      </w:pPr>
    </w:p>
    <w:p>
      <w:pPr>
        <w:tabs>
          <w:tab w:pos="1097" w:val="left" w:leader="none"/>
          <w:tab w:pos="3704" w:val="left" w:leader="none"/>
          <w:tab w:pos="5513" w:val="left" w:leader="none"/>
        </w:tabs>
        <w:spacing w:line="262" w:lineRule="exact" w:before="0"/>
        <w:ind w:left="144" w:right="0" w:firstLine="0"/>
        <w:jc w:val="left"/>
        <w:rPr>
          <w:sz w:val="22"/>
        </w:rPr>
      </w:pPr>
      <w:r>
        <w:rPr>
          <w:sz w:val="22"/>
        </w:rPr>
        <w:drawing>
          <wp:anchor distT="0" distB="0" distL="0" distR="0" allowOverlap="1" layoutInCell="1" locked="0" behindDoc="0" simplePos="0" relativeHeight="15781376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104" name="Image 10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4" name="Image 104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position w:val="1"/>
          <w:sz w:val="22"/>
        </w:rPr>
        <w:t>A12AA</w:t>
      </w:r>
      <w:r>
        <w:rPr>
          <w:position w:val="1"/>
          <w:sz w:val="22"/>
        </w:rPr>
        <w:tab/>
        <w:t>препараты</w:t>
      </w:r>
      <w:r>
        <w:rPr>
          <w:spacing w:val="64"/>
          <w:w w:val="150"/>
          <w:position w:val="1"/>
          <w:sz w:val="22"/>
        </w:rPr>
        <w:t> </w:t>
      </w:r>
      <w:r>
        <w:rPr>
          <w:spacing w:val="-2"/>
          <w:position w:val="1"/>
          <w:sz w:val="22"/>
        </w:rPr>
        <w:t>кальция</w:t>
      </w:r>
      <w:r>
        <w:rPr>
          <w:position w:val="1"/>
          <w:sz w:val="22"/>
        </w:rPr>
        <w:tab/>
      </w:r>
      <w:r>
        <w:rPr>
          <w:spacing w:val="-2"/>
          <w:position w:val="1"/>
          <w:sz w:val="22"/>
        </w:rPr>
        <w:t>кальция</w:t>
      </w:r>
      <w:r>
        <w:rPr>
          <w:position w:val="1"/>
          <w:sz w:val="22"/>
        </w:rPr>
        <w:tab/>
      </w:r>
      <w:r>
        <w:rPr>
          <w:sz w:val="22"/>
        </w:rPr>
        <w:t>раствор</w:t>
      </w:r>
      <w:r>
        <w:rPr>
          <w:spacing w:val="76"/>
          <w:sz w:val="22"/>
        </w:rPr>
        <w:t> </w:t>
      </w:r>
      <w:r>
        <w:rPr>
          <w:sz w:val="22"/>
        </w:rPr>
        <w:t>для</w:t>
      </w:r>
      <w:r>
        <w:rPr>
          <w:spacing w:val="75"/>
          <w:sz w:val="22"/>
        </w:rPr>
        <w:t> </w:t>
      </w:r>
      <w:r>
        <w:rPr>
          <w:sz w:val="22"/>
        </w:rPr>
        <w:t>внутривенного</w:t>
      </w:r>
      <w:r>
        <w:rPr>
          <w:spacing w:val="58"/>
          <w:w w:val="150"/>
          <w:sz w:val="22"/>
        </w:rPr>
        <w:t> </w:t>
      </w:r>
      <w:r>
        <w:rPr>
          <w:spacing w:val="-10"/>
          <w:sz w:val="22"/>
        </w:rPr>
        <w:t>и</w:t>
      </w:r>
    </w:p>
    <w:p>
      <w:pPr>
        <w:spacing w:after="0" w:line="262" w:lineRule="exact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98"/>
        <w:rPr>
          <w:sz w:val="22"/>
        </w:rPr>
      </w:pPr>
    </w:p>
    <w:p>
      <w:pPr>
        <w:tabs>
          <w:tab w:pos="1093" w:val="left" w:leader="none"/>
        </w:tabs>
        <w:spacing w:line="254" w:lineRule="auto" w:before="0"/>
        <w:ind w:left="1094" w:right="38" w:hanging="860"/>
        <w:jc w:val="left"/>
        <w:rPr>
          <w:sz w:val="22"/>
        </w:rPr>
      </w:pPr>
      <w:r>
        <w:rPr>
          <w:spacing w:val="-4"/>
          <w:sz w:val="22"/>
        </w:rPr>
        <w:t>A12C</w:t>
      </w:r>
      <w:r>
        <w:rPr>
          <w:sz w:val="22"/>
        </w:rPr>
        <w:tab/>
      </w:r>
      <w:r>
        <w:rPr>
          <w:position w:val="1"/>
          <w:sz w:val="22"/>
        </w:rPr>
        <w:t>другие </w:t>
      </w:r>
      <w:r>
        <w:rPr>
          <w:position w:val="1"/>
          <w:sz w:val="22"/>
        </w:rPr>
        <w:t>минеральные </w:t>
      </w:r>
      <w:r>
        <w:rPr>
          <w:spacing w:val="-2"/>
          <w:sz w:val="22"/>
        </w:rPr>
        <w:t>добавки</w:t>
      </w:r>
    </w:p>
    <w:p>
      <w:pPr>
        <w:tabs>
          <w:tab w:pos="2046" w:val="left" w:leader="none"/>
        </w:tabs>
        <w:spacing w:before="74"/>
        <w:ind w:left="234" w:right="0" w:firstLine="0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глюконат</w:t>
      </w:r>
      <w:r>
        <w:rPr>
          <w:sz w:val="22"/>
        </w:rPr>
        <w:tab/>
      </w:r>
      <w:r>
        <w:rPr>
          <w:spacing w:val="4"/>
          <w:sz w:val="22"/>
        </w:rPr>
        <w:t>внутримышечного</w:t>
      </w:r>
      <w:r>
        <w:rPr>
          <w:spacing w:val="69"/>
          <w:w w:val="150"/>
          <w:sz w:val="22"/>
        </w:rPr>
        <w:t> </w:t>
      </w:r>
      <w:r>
        <w:rPr>
          <w:spacing w:val="-2"/>
          <w:sz w:val="22"/>
        </w:rPr>
        <w:t>введения;</w:t>
      </w:r>
    </w:p>
    <w:p>
      <w:pPr>
        <w:spacing w:line="266" w:lineRule="auto" w:before="19"/>
        <w:ind w:left="2038" w:right="921" w:firstLine="4"/>
        <w:jc w:val="left"/>
        <w:rPr>
          <w:sz w:val="22"/>
        </w:rPr>
      </w:pPr>
      <w:r>
        <w:rPr>
          <w:sz w:val="22"/>
        </w:rPr>
        <w:t>раствор для </w:t>
      </w:r>
      <w:r>
        <w:rPr>
          <w:sz w:val="22"/>
        </w:rPr>
        <w:t>инъекций; </w:t>
      </w:r>
      <w:r>
        <w:rPr>
          <w:spacing w:val="-2"/>
          <w:sz w:val="22"/>
        </w:rPr>
        <w:t>таблетки</w:t>
      </w:r>
    </w:p>
    <w:p>
      <w:pPr>
        <w:spacing w:after="0" w:line="266" w:lineRule="auto"/>
        <w:jc w:val="left"/>
        <w:rPr>
          <w:sz w:val="22"/>
        </w:rPr>
        <w:sectPr>
          <w:pgSz w:w="11910" w:h="16840"/>
          <w:pgMar w:top="1200" w:bottom="280" w:left="1700" w:right="850"/>
          <w:cols w:num="2" w:equalWidth="0">
            <w:col w:w="3238" w:space="234"/>
            <w:col w:w="5888"/>
          </w:cols>
        </w:sectPr>
      </w:pPr>
    </w:p>
    <w:p>
      <w:pPr>
        <w:pStyle w:val="BodyText"/>
        <w:spacing w:before="9"/>
        <w:rPr>
          <w:sz w:val="11"/>
        </w:rPr>
      </w:pPr>
    </w:p>
    <w:p>
      <w:pPr>
        <w:pStyle w:val="BodyText"/>
        <w:spacing w:after="0"/>
        <w:rPr>
          <w:sz w:val="11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3" w:val="left" w:leader="none"/>
        </w:tabs>
        <w:spacing w:before="91"/>
        <w:ind w:left="148" w:right="0" w:firstLine="0"/>
        <w:jc w:val="left"/>
        <w:rPr>
          <w:sz w:val="22"/>
        </w:rPr>
      </w:pPr>
      <w:r>
        <w:rPr>
          <w:spacing w:val="-2"/>
          <w:sz w:val="22"/>
        </w:rPr>
        <w:t>A12CX</w:t>
      </w:r>
      <w:r>
        <w:rPr>
          <w:sz w:val="22"/>
        </w:rPr>
        <w:tab/>
        <w:t>другие</w:t>
      </w:r>
      <w:r>
        <w:rPr>
          <w:spacing w:val="63"/>
          <w:sz w:val="22"/>
        </w:rPr>
        <w:t> </w:t>
      </w:r>
      <w:r>
        <w:rPr>
          <w:spacing w:val="-2"/>
          <w:sz w:val="22"/>
        </w:rPr>
        <w:t>минеральные</w:t>
      </w:r>
    </w:p>
    <w:p>
      <w:pPr>
        <w:spacing w:before="21"/>
        <w:ind w:left="1098" w:right="0" w:firstLine="0"/>
        <w:jc w:val="left"/>
        <w:rPr>
          <w:sz w:val="22"/>
        </w:rPr>
      </w:pPr>
      <w:r>
        <w:rPr>
          <w:spacing w:val="-2"/>
          <w:sz w:val="22"/>
        </w:rPr>
        <w:t>вещества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26"/>
        <w:rPr>
          <w:sz w:val="22"/>
        </w:rPr>
      </w:pPr>
    </w:p>
    <w:p>
      <w:pPr>
        <w:tabs>
          <w:tab w:pos="1097" w:val="left" w:leader="none"/>
        </w:tabs>
        <w:spacing w:line="266" w:lineRule="auto" w:before="0"/>
        <w:ind w:left="1098" w:right="0" w:hanging="782"/>
        <w:jc w:val="left"/>
        <w:rPr>
          <w:sz w:val="22"/>
        </w:rPr>
      </w:pPr>
      <w:r>
        <w:rPr>
          <w:spacing w:val="-4"/>
          <w:sz w:val="22"/>
        </w:rPr>
        <w:t>A14</w:t>
      </w:r>
      <w:r>
        <w:rPr>
          <w:sz w:val="22"/>
        </w:rPr>
        <w:tab/>
        <w:t>анаболические </w:t>
      </w:r>
      <w:r>
        <w:rPr>
          <w:sz w:val="22"/>
        </w:rPr>
        <w:t>средства системного действия</w:t>
      </w:r>
    </w:p>
    <w:p>
      <w:pPr>
        <w:tabs>
          <w:tab w:pos="1097" w:val="left" w:leader="none"/>
        </w:tabs>
        <w:spacing w:before="206"/>
        <w:ind w:left="230" w:right="0" w:firstLine="0"/>
        <w:jc w:val="left"/>
        <w:rPr>
          <w:sz w:val="22"/>
        </w:rPr>
      </w:pPr>
      <w:r>
        <w:rPr>
          <w:spacing w:val="-4"/>
          <w:sz w:val="22"/>
        </w:rPr>
        <w:t>A14A</w:t>
      </w:r>
      <w:r>
        <w:rPr>
          <w:sz w:val="22"/>
        </w:rPr>
        <w:tab/>
      </w:r>
      <w:r>
        <w:rPr>
          <w:spacing w:val="-2"/>
          <w:sz w:val="22"/>
        </w:rPr>
        <w:t>анаболические</w:t>
      </w:r>
    </w:p>
    <w:p>
      <w:pPr>
        <w:spacing w:before="17"/>
        <w:ind w:left="1098" w:right="0" w:firstLine="0"/>
        <w:jc w:val="left"/>
        <w:rPr>
          <w:sz w:val="22"/>
        </w:rPr>
      </w:pPr>
      <w:r>
        <w:rPr>
          <w:spacing w:val="-2"/>
          <w:sz w:val="22"/>
        </w:rPr>
        <w:t>стероиды</w:t>
      </w:r>
    </w:p>
    <w:p>
      <w:pPr>
        <w:spacing w:line="266" w:lineRule="auto" w:before="91"/>
        <w:ind w:left="123" w:right="38" w:firstLine="0"/>
        <w:jc w:val="left"/>
        <w:rPr>
          <w:sz w:val="22"/>
        </w:rPr>
      </w:pPr>
      <w:r>
        <w:rPr/>
        <w:br w:type="column"/>
      </w:r>
      <w:r>
        <w:rPr>
          <w:sz w:val="22"/>
        </w:rPr>
        <w:t>калия и </w:t>
      </w:r>
      <w:r>
        <w:rPr>
          <w:sz w:val="22"/>
        </w:rPr>
        <w:t>магния </w:t>
      </w:r>
      <w:r>
        <w:rPr>
          <w:spacing w:val="-2"/>
          <w:sz w:val="22"/>
        </w:rPr>
        <w:t>аспарагинат</w:t>
      </w:r>
    </w:p>
    <w:p>
      <w:pPr>
        <w:spacing w:line="266" w:lineRule="auto" w:before="91"/>
        <w:ind w:left="152" w:right="136" w:firstLine="6"/>
        <w:jc w:val="left"/>
        <w:rPr>
          <w:sz w:val="22"/>
        </w:rPr>
      </w:pPr>
      <w:r>
        <w:rPr/>
        <w:br w:type="column"/>
      </w:r>
      <w:r>
        <w:rPr>
          <w:sz w:val="22"/>
        </w:rPr>
        <w:t>концентрат для приготовления</w:t>
      </w:r>
      <w:r>
        <w:rPr>
          <w:spacing w:val="40"/>
          <w:sz w:val="22"/>
        </w:rPr>
        <w:t> </w:t>
      </w:r>
      <w:r>
        <w:rPr>
          <w:sz w:val="22"/>
        </w:rPr>
        <w:t>раствора для инфузий;</w:t>
      </w:r>
    </w:p>
    <w:p>
      <w:pPr>
        <w:spacing w:line="259" w:lineRule="auto" w:before="0"/>
        <w:ind w:left="158" w:right="1067" w:hanging="6"/>
        <w:jc w:val="left"/>
        <w:rPr>
          <w:sz w:val="22"/>
        </w:rPr>
      </w:pPr>
      <w:r>
        <w:rPr>
          <w:sz w:val="22"/>
        </w:rPr>
        <w:t>раствор для внутривенного </w:t>
      </w:r>
      <w:r>
        <w:rPr>
          <w:spacing w:val="-2"/>
          <w:sz w:val="22"/>
        </w:rPr>
        <w:t>введения;</w:t>
      </w:r>
    </w:p>
    <w:p>
      <w:pPr>
        <w:spacing w:line="259" w:lineRule="auto" w:before="0"/>
        <w:ind w:left="148" w:right="959" w:firstLine="4"/>
        <w:jc w:val="left"/>
        <w:rPr>
          <w:sz w:val="22"/>
        </w:rPr>
      </w:pPr>
      <w:r>
        <w:rPr>
          <w:sz w:val="22"/>
        </w:rPr>
        <w:t>раствор для </w:t>
      </w:r>
      <w:r>
        <w:rPr>
          <w:sz w:val="22"/>
        </w:rPr>
        <w:t>инфузий; </w:t>
      </w:r>
      <w:r>
        <w:rPr>
          <w:spacing w:val="-2"/>
          <w:sz w:val="22"/>
        </w:rPr>
        <w:t>таблетки;</w:t>
      </w:r>
    </w:p>
    <w:p>
      <w:pPr>
        <w:spacing w:line="259" w:lineRule="auto" w:before="1"/>
        <w:ind w:left="158" w:right="0" w:hanging="10"/>
        <w:jc w:val="left"/>
        <w:rPr>
          <w:sz w:val="22"/>
        </w:rPr>
      </w:pP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</w:t>
      </w:r>
    </w:p>
    <w:p>
      <w:pPr>
        <w:spacing w:after="0" w:line="259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3" w:equalWidth="0">
            <w:col w:w="3543" w:space="40"/>
            <w:col w:w="1698" w:space="81"/>
            <w:col w:w="3998"/>
          </w:cols>
        </w:sectPr>
      </w:pPr>
    </w:p>
    <w:p>
      <w:pPr>
        <w:tabs>
          <w:tab w:pos="1097" w:val="left" w:leader="none"/>
          <w:tab w:pos="3704" w:val="left" w:leader="none"/>
          <w:tab w:pos="5513" w:val="left" w:leader="none"/>
        </w:tabs>
        <w:spacing w:before="241"/>
        <w:ind w:left="148" w:right="0" w:firstLine="0"/>
        <w:jc w:val="left"/>
        <w:rPr>
          <w:sz w:val="22"/>
        </w:rPr>
      </w:pPr>
      <w:r>
        <w:rPr>
          <w:spacing w:val="-2"/>
          <w:sz w:val="22"/>
        </w:rPr>
        <w:t>A14AB</w:t>
      </w:r>
      <w:r>
        <w:rPr>
          <w:sz w:val="22"/>
        </w:rPr>
        <w:tab/>
      </w:r>
      <w:r>
        <w:rPr>
          <w:spacing w:val="4"/>
          <w:sz w:val="22"/>
        </w:rPr>
        <w:t>производные</w:t>
      </w:r>
      <w:r>
        <w:rPr>
          <w:spacing w:val="60"/>
          <w:sz w:val="22"/>
        </w:rPr>
        <w:t> </w:t>
      </w:r>
      <w:r>
        <w:rPr>
          <w:spacing w:val="-2"/>
          <w:sz w:val="22"/>
        </w:rPr>
        <w:t>эстрена</w:t>
      </w:r>
      <w:r>
        <w:rPr>
          <w:sz w:val="22"/>
        </w:rPr>
        <w:tab/>
      </w:r>
      <w:r>
        <w:rPr>
          <w:spacing w:val="-2"/>
          <w:sz w:val="22"/>
        </w:rPr>
        <w:t>нандролон</w:t>
      </w:r>
      <w:r>
        <w:rPr>
          <w:sz w:val="22"/>
        </w:rPr>
        <w:tab/>
        <w:t>раствор</w:t>
      </w:r>
      <w:r>
        <w:rPr>
          <w:spacing w:val="51"/>
          <w:sz w:val="22"/>
        </w:rPr>
        <w:t> </w:t>
      </w:r>
      <w:r>
        <w:rPr>
          <w:sz w:val="22"/>
        </w:rPr>
        <w:t>для</w:t>
      </w:r>
      <w:r>
        <w:rPr>
          <w:spacing w:val="52"/>
          <w:sz w:val="22"/>
        </w:rPr>
        <w:t> </w:t>
      </w:r>
      <w:r>
        <w:rPr>
          <w:spacing w:val="-2"/>
          <w:sz w:val="22"/>
        </w:rPr>
        <w:t>внутримышечного</w:t>
      </w:r>
    </w:p>
    <w:p>
      <w:pPr>
        <w:spacing w:before="21"/>
        <w:ind w:left="5520" w:right="0" w:firstLine="0"/>
        <w:jc w:val="left"/>
        <w:rPr>
          <w:sz w:val="22"/>
        </w:rPr>
      </w:pPr>
      <w:r>
        <w:rPr>
          <w:sz w:val="22"/>
        </w:rPr>
        <w:t>введения</w:t>
      </w:r>
      <w:r>
        <w:rPr>
          <w:spacing w:val="79"/>
          <w:sz w:val="22"/>
        </w:rPr>
        <w:t> </w:t>
      </w:r>
      <w:r>
        <w:rPr>
          <w:spacing w:val="-2"/>
          <w:sz w:val="22"/>
        </w:rPr>
        <w:t>(масляный)</w:t>
      </w:r>
    </w:p>
    <w:p>
      <w:pPr>
        <w:tabs>
          <w:tab w:pos="1093" w:val="left" w:leader="none"/>
        </w:tabs>
        <w:spacing w:line="261" w:lineRule="auto" w:before="241"/>
        <w:ind w:left="1090" w:right="5955" w:hanging="774"/>
        <w:jc w:val="left"/>
        <w:rPr>
          <w:sz w:val="22"/>
        </w:rPr>
      </w:pPr>
      <w:r>
        <w:rPr>
          <w:spacing w:val="-4"/>
          <w:sz w:val="22"/>
        </w:rPr>
        <w:t>A16</w:t>
      </w:r>
      <w:r>
        <w:rPr>
          <w:sz w:val="22"/>
        </w:rPr>
        <w:tab/>
        <w:tab/>
        <w:t>другие препараты для лечения заболеваний </w:t>
      </w:r>
      <w:r>
        <w:rPr>
          <w:spacing w:val="-2"/>
          <w:sz w:val="22"/>
        </w:rPr>
        <w:t>желудочно-кишечного </w:t>
      </w:r>
      <w:r>
        <w:rPr>
          <w:sz w:val="22"/>
        </w:rPr>
        <w:t>тракта и нарушений обмена веществ</w:t>
      </w:r>
    </w:p>
    <w:p>
      <w:pPr>
        <w:tabs>
          <w:tab w:pos="1093" w:val="left" w:leader="none"/>
        </w:tabs>
        <w:spacing w:line="261" w:lineRule="auto" w:before="206"/>
        <w:ind w:left="1090" w:right="5955" w:hanging="860"/>
        <w:jc w:val="left"/>
        <w:rPr>
          <w:sz w:val="22"/>
        </w:rPr>
      </w:pPr>
      <w:r>
        <w:rPr>
          <w:spacing w:val="-4"/>
          <w:position w:val="1"/>
          <w:sz w:val="22"/>
        </w:rPr>
        <w:t>A16A</w:t>
      </w:r>
      <w:r>
        <w:rPr>
          <w:position w:val="1"/>
          <w:sz w:val="22"/>
        </w:rPr>
        <w:tab/>
        <w:tab/>
      </w:r>
      <w:r>
        <w:rPr>
          <w:sz w:val="22"/>
        </w:rPr>
        <w:t>другие препараты для лечения заболеваний </w:t>
      </w:r>
      <w:r>
        <w:rPr>
          <w:spacing w:val="-2"/>
          <w:sz w:val="22"/>
        </w:rPr>
        <w:t>желудочно-кишечного </w:t>
      </w:r>
      <w:r>
        <w:rPr>
          <w:sz w:val="22"/>
        </w:rPr>
        <w:t>тракта и нарушений обмена веществ</w:t>
      </w:r>
    </w:p>
    <w:p>
      <w:pPr>
        <w:pStyle w:val="BodyText"/>
        <w:spacing w:before="3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7" w:val="left" w:leader="none"/>
        </w:tabs>
        <w:spacing w:before="91"/>
        <w:ind w:left="144" w:right="0" w:firstLine="0"/>
        <w:jc w:val="left"/>
        <w:rPr>
          <w:sz w:val="22"/>
        </w:rPr>
      </w:pPr>
      <w:r>
        <w:rPr>
          <w:spacing w:val="-2"/>
          <w:sz w:val="22"/>
        </w:rPr>
        <w:t>A16AA</w:t>
      </w:r>
      <w:r>
        <w:rPr>
          <w:sz w:val="22"/>
        </w:rPr>
        <w:tab/>
        <w:t>аминокислоты</w:t>
      </w:r>
      <w:r>
        <w:rPr>
          <w:spacing w:val="54"/>
          <w:w w:val="150"/>
          <w:sz w:val="22"/>
        </w:rPr>
        <w:t> </w:t>
      </w:r>
      <w:r>
        <w:rPr>
          <w:sz w:val="22"/>
        </w:rPr>
        <w:t>и</w:t>
      </w:r>
      <w:r>
        <w:rPr>
          <w:spacing w:val="61"/>
          <w:sz w:val="22"/>
        </w:rPr>
        <w:t> </w:t>
      </w:r>
      <w:r>
        <w:rPr>
          <w:spacing w:val="-5"/>
          <w:sz w:val="22"/>
        </w:rPr>
        <w:t>их</w:t>
      </w:r>
    </w:p>
    <w:p>
      <w:pPr>
        <w:spacing w:before="25"/>
        <w:ind w:left="1098" w:right="0" w:firstLine="0"/>
        <w:jc w:val="left"/>
        <w:rPr>
          <w:sz w:val="22"/>
        </w:rPr>
      </w:pPr>
      <w:r>
        <w:rPr>
          <w:spacing w:val="-2"/>
          <w:sz w:val="22"/>
        </w:rPr>
        <w:t>производные</w:t>
      </w:r>
    </w:p>
    <w:p>
      <w:pPr>
        <w:tabs>
          <w:tab w:pos="1951" w:val="left" w:leader="none"/>
        </w:tabs>
        <w:spacing w:before="91"/>
        <w:ind w:left="144" w:right="0" w:firstLine="0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адеметионин</w:t>
      </w:r>
      <w:r>
        <w:rPr>
          <w:sz w:val="22"/>
        </w:rPr>
        <w:tab/>
      </w:r>
      <w:r>
        <w:rPr>
          <w:spacing w:val="9"/>
          <w:sz w:val="22"/>
        </w:rPr>
        <w:t>лиофилизат</w:t>
      </w:r>
      <w:r>
        <w:rPr>
          <w:spacing w:val="20"/>
          <w:sz w:val="22"/>
        </w:rPr>
        <w:t> </w:t>
      </w:r>
      <w:r>
        <w:rPr>
          <w:sz w:val="22"/>
        </w:rPr>
        <w:t>для</w:t>
      </w:r>
      <w:r>
        <w:rPr>
          <w:spacing w:val="31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line="261" w:lineRule="auto" w:before="21"/>
        <w:ind w:left="1948" w:right="559" w:firstLine="4"/>
        <w:jc w:val="left"/>
        <w:rPr>
          <w:sz w:val="22"/>
        </w:rPr>
      </w:pPr>
      <w:r>
        <w:rPr>
          <w:sz w:val="22"/>
        </w:rPr>
        <w:t>раствора для внутривенного и</w:t>
      </w:r>
      <w:r>
        <w:rPr>
          <w:spacing w:val="40"/>
          <w:sz w:val="22"/>
        </w:rPr>
        <w:t> </w:t>
      </w:r>
      <w:r>
        <w:rPr>
          <w:sz w:val="22"/>
        </w:rPr>
        <w:t>внутримышечного введения; таблетки кишечнорастворимые;</w:t>
      </w:r>
      <w:r>
        <w:rPr>
          <w:spacing w:val="40"/>
          <w:sz w:val="22"/>
        </w:rPr>
        <w:t> </w:t>
      </w:r>
      <w:r>
        <w:rPr>
          <w:sz w:val="22"/>
        </w:rPr>
        <w:t>таблетки кишечнорастворимые,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оболочкой;</w:t>
      </w:r>
      <w:r>
        <w:rPr>
          <w:spacing w:val="40"/>
          <w:sz w:val="22"/>
        </w:rPr>
        <w:t> </w:t>
      </w: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кишечнорастворимой</w:t>
      </w:r>
      <w:r>
        <w:rPr>
          <w:spacing w:val="68"/>
          <w:sz w:val="22"/>
        </w:rPr>
        <w:t> </w:t>
      </w:r>
      <w:r>
        <w:rPr>
          <w:sz w:val="22"/>
        </w:rPr>
        <w:t>оболочкой</w:t>
      </w:r>
    </w:p>
    <w:p>
      <w:pPr>
        <w:spacing w:after="0" w:line="261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3109" w:space="453"/>
            <w:col w:w="5798"/>
          </w:cols>
        </w:sectPr>
      </w:pPr>
    </w:p>
    <w:p>
      <w:pPr>
        <w:pStyle w:val="BodyText"/>
        <w:spacing w:before="10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7" w:val="left" w:leader="none"/>
          <w:tab w:pos="3704" w:val="left" w:leader="none"/>
        </w:tabs>
        <w:spacing w:before="95"/>
        <w:ind w:left="148" w:right="0" w:firstLine="0"/>
        <w:jc w:val="left"/>
        <w:rPr>
          <w:sz w:val="22"/>
        </w:rPr>
      </w:pPr>
      <w:r>
        <w:rPr>
          <w:spacing w:val="-2"/>
          <w:sz w:val="22"/>
        </w:rPr>
        <w:t>A16AB</w:t>
      </w:r>
      <w:r>
        <w:rPr>
          <w:sz w:val="22"/>
        </w:rPr>
        <w:tab/>
      </w:r>
      <w:r>
        <w:rPr>
          <w:spacing w:val="2"/>
          <w:sz w:val="22"/>
        </w:rPr>
        <w:t>ферментные</w:t>
      </w:r>
      <w:r>
        <w:rPr>
          <w:spacing w:val="59"/>
          <w:w w:val="150"/>
          <w:sz w:val="22"/>
        </w:rPr>
        <w:t> </w:t>
      </w:r>
      <w:r>
        <w:rPr>
          <w:spacing w:val="-2"/>
          <w:sz w:val="22"/>
        </w:rPr>
        <w:t>препараты</w:t>
      </w:r>
      <w:r>
        <w:rPr>
          <w:sz w:val="22"/>
        </w:rPr>
        <w:tab/>
      </w:r>
      <w:r>
        <w:rPr>
          <w:spacing w:val="-2"/>
          <w:sz w:val="22"/>
        </w:rPr>
        <w:t>агалсидаза</w:t>
      </w:r>
    </w:p>
    <w:p>
      <w:pPr>
        <w:spacing w:before="25"/>
        <w:ind w:left="3706" w:right="0" w:firstLine="0"/>
        <w:jc w:val="left"/>
        <w:rPr>
          <w:sz w:val="22"/>
        </w:rPr>
      </w:pPr>
      <w:r>
        <w:rPr>
          <w:spacing w:val="-2"/>
          <w:sz w:val="22"/>
        </w:rPr>
        <w:t>альфа</w:t>
      </w:r>
    </w:p>
    <w:p>
      <w:pPr>
        <w:spacing w:line="264" w:lineRule="auto" w:before="91"/>
        <w:ind w:left="148" w:right="655" w:firstLine="6"/>
        <w:jc w:val="left"/>
        <w:rPr>
          <w:sz w:val="22"/>
        </w:rPr>
      </w:pPr>
      <w:r>
        <w:rPr/>
        <w:br w:type="column"/>
      </w:r>
      <w:r>
        <w:rPr>
          <w:sz w:val="22"/>
        </w:rPr>
        <w:t>концентрат для приготовления</w:t>
      </w:r>
      <w:r>
        <w:rPr>
          <w:spacing w:val="40"/>
          <w:sz w:val="22"/>
        </w:rPr>
        <w:t> </w:t>
      </w:r>
      <w:r>
        <w:rPr>
          <w:sz w:val="22"/>
        </w:rPr>
        <w:t>раствора для инфузий</w:t>
      </w:r>
    </w:p>
    <w:p>
      <w:pPr>
        <w:spacing w:after="0" w:line="264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4822" w:space="544"/>
            <w:col w:w="3994"/>
          </w:cols>
        </w:sectPr>
      </w:pPr>
    </w:p>
    <w:p>
      <w:pPr>
        <w:tabs>
          <w:tab w:pos="5513" w:val="left" w:leader="none"/>
        </w:tabs>
        <w:spacing w:before="215"/>
        <w:ind w:left="3706" w:right="0" w:firstLine="0"/>
        <w:jc w:val="left"/>
        <w:rPr>
          <w:sz w:val="22"/>
        </w:rPr>
      </w:pPr>
      <w:r>
        <w:rPr>
          <w:sz w:val="22"/>
        </w:rPr>
        <w:drawing>
          <wp:anchor distT="0" distB="0" distL="0" distR="0" allowOverlap="1" layoutInCell="1" locked="0" behindDoc="0" simplePos="0" relativeHeight="15781888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105" name="Image 10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5" name="Image 105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2"/>
        </w:rPr>
        <w:t>агалсидаза</w:t>
      </w:r>
      <w:r>
        <w:rPr>
          <w:spacing w:val="65"/>
          <w:w w:val="150"/>
          <w:sz w:val="22"/>
        </w:rPr>
        <w:t> </w:t>
      </w:r>
      <w:r>
        <w:rPr>
          <w:spacing w:val="-4"/>
          <w:sz w:val="22"/>
        </w:rPr>
        <w:t>бета</w:t>
      </w:r>
      <w:r>
        <w:rPr>
          <w:sz w:val="22"/>
        </w:rPr>
        <w:tab/>
      </w:r>
      <w:r>
        <w:rPr>
          <w:spacing w:val="9"/>
          <w:sz w:val="22"/>
        </w:rPr>
        <w:t>лиофилизат</w:t>
      </w:r>
      <w:r>
        <w:rPr>
          <w:spacing w:val="22"/>
          <w:sz w:val="22"/>
        </w:rPr>
        <w:t> </w:t>
      </w:r>
      <w:r>
        <w:rPr>
          <w:sz w:val="22"/>
        </w:rPr>
        <w:t>для</w:t>
      </w:r>
      <w:r>
        <w:rPr>
          <w:spacing w:val="27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line="264" w:lineRule="auto" w:before="21"/>
        <w:ind w:left="5514" w:right="650" w:firstLine="6"/>
        <w:jc w:val="left"/>
        <w:rPr>
          <w:sz w:val="22"/>
        </w:rPr>
      </w:pPr>
      <w:r>
        <w:rPr>
          <w:sz w:val="22"/>
        </w:rPr>
        <w:t>концентрата для приготовления</w:t>
      </w:r>
      <w:r>
        <w:rPr>
          <w:spacing w:val="40"/>
          <w:sz w:val="22"/>
        </w:rPr>
        <w:t> </w:t>
      </w:r>
      <w:r>
        <w:rPr>
          <w:sz w:val="22"/>
        </w:rPr>
        <w:t>раствора для инфузий</w:t>
      </w:r>
    </w:p>
    <w:p>
      <w:pPr>
        <w:tabs>
          <w:tab w:pos="5513" w:val="left" w:leader="none"/>
        </w:tabs>
        <w:spacing w:before="212"/>
        <w:ind w:left="3706" w:right="0" w:firstLine="0"/>
        <w:jc w:val="left"/>
        <w:rPr>
          <w:sz w:val="22"/>
        </w:rPr>
      </w:pPr>
      <w:r>
        <w:rPr>
          <w:spacing w:val="-2"/>
          <w:sz w:val="22"/>
        </w:rPr>
        <w:t>велаглюцераза</w:t>
      </w:r>
      <w:r>
        <w:rPr>
          <w:sz w:val="22"/>
        </w:rPr>
        <w:tab/>
      </w:r>
      <w:r>
        <w:rPr>
          <w:spacing w:val="9"/>
          <w:sz w:val="22"/>
        </w:rPr>
        <w:t>лиофилизат</w:t>
      </w:r>
      <w:r>
        <w:rPr>
          <w:spacing w:val="19"/>
          <w:sz w:val="22"/>
        </w:rPr>
        <w:t> </w:t>
      </w:r>
      <w:r>
        <w:rPr>
          <w:sz w:val="22"/>
        </w:rPr>
        <w:t>для</w:t>
      </w:r>
      <w:r>
        <w:rPr>
          <w:spacing w:val="30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5513" w:val="left" w:leader="none"/>
        </w:tabs>
        <w:spacing w:before="78"/>
        <w:ind w:left="3706" w:right="0" w:firstLine="0"/>
        <w:jc w:val="left"/>
        <w:rPr>
          <w:sz w:val="22"/>
        </w:rPr>
      </w:pPr>
      <w:r>
        <w:rPr>
          <w:spacing w:val="-2"/>
          <w:sz w:val="22"/>
        </w:rPr>
        <w:t>альфа</w:t>
      </w:r>
      <w:r>
        <w:rPr>
          <w:sz w:val="22"/>
        </w:rPr>
        <w:tab/>
        <w:t>раствора</w:t>
      </w:r>
      <w:r>
        <w:rPr>
          <w:spacing w:val="50"/>
          <w:sz w:val="22"/>
        </w:rPr>
        <w:t> </w:t>
      </w:r>
      <w:r>
        <w:rPr>
          <w:sz w:val="22"/>
        </w:rPr>
        <w:t>для</w:t>
      </w:r>
      <w:r>
        <w:rPr>
          <w:spacing w:val="61"/>
          <w:sz w:val="22"/>
        </w:rPr>
        <w:t> </w:t>
      </w:r>
      <w:r>
        <w:rPr>
          <w:spacing w:val="-2"/>
          <w:sz w:val="22"/>
        </w:rPr>
        <w:t>инфузий</w:t>
      </w:r>
    </w:p>
    <w:p>
      <w:pPr>
        <w:tabs>
          <w:tab w:pos="5519" w:val="left" w:leader="none"/>
        </w:tabs>
        <w:spacing w:before="227"/>
        <w:ind w:left="3706" w:right="0" w:firstLine="0"/>
        <w:jc w:val="left"/>
        <w:rPr>
          <w:position w:val="1"/>
          <w:sz w:val="22"/>
        </w:rPr>
      </w:pPr>
      <w:r>
        <w:rPr>
          <w:spacing w:val="-2"/>
          <w:sz w:val="22"/>
        </w:rPr>
        <w:t>галсульфаза</w:t>
      </w:r>
      <w:r>
        <w:rPr>
          <w:sz w:val="22"/>
        </w:rPr>
        <w:tab/>
      </w:r>
      <w:r>
        <w:rPr>
          <w:position w:val="1"/>
          <w:sz w:val="22"/>
        </w:rPr>
        <w:t>концентрат</w:t>
      </w:r>
      <w:r>
        <w:rPr>
          <w:spacing w:val="60"/>
          <w:position w:val="1"/>
          <w:sz w:val="22"/>
        </w:rPr>
        <w:t> </w:t>
      </w:r>
      <w:r>
        <w:rPr>
          <w:position w:val="1"/>
          <w:sz w:val="22"/>
        </w:rPr>
        <w:t>для</w:t>
      </w:r>
      <w:r>
        <w:rPr>
          <w:spacing w:val="75"/>
          <w:position w:val="1"/>
          <w:sz w:val="22"/>
        </w:rPr>
        <w:t> </w:t>
      </w:r>
      <w:r>
        <w:rPr>
          <w:spacing w:val="-2"/>
          <w:position w:val="1"/>
          <w:sz w:val="22"/>
        </w:rPr>
        <w:t>приготовления</w:t>
      </w:r>
    </w:p>
    <w:p>
      <w:pPr>
        <w:spacing w:before="15"/>
        <w:ind w:left="5514" w:right="0" w:firstLine="0"/>
        <w:jc w:val="left"/>
        <w:rPr>
          <w:sz w:val="22"/>
        </w:rPr>
      </w:pPr>
      <w:r>
        <w:rPr>
          <w:sz w:val="22"/>
        </w:rPr>
        <w:t>раствора</w:t>
      </w:r>
      <w:r>
        <w:rPr>
          <w:spacing w:val="50"/>
          <w:sz w:val="22"/>
        </w:rPr>
        <w:t> </w:t>
      </w:r>
      <w:r>
        <w:rPr>
          <w:sz w:val="22"/>
        </w:rPr>
        <w:t>для</w:t>
      </w:r>
      <w:r>
        <w:rPr>
          <w:spacing w:val="61"/>
          <w:sz w:val="22"/>
        </w:rPr>
        <w:t> </w:t>
      </w:r>
      <w:r>
        <w:rPr>
          <w:spacing w:val="-2"/>
          <w:sz w:val="22"/>
        </w:rPr>
        <w:t>инфузий</w:t>
      </w:r>
    </w:p>
    <w:p>
      <w:pPr>
        <w:tabs>
          <w:tab w:pos="5519" w:val="left" w:leader="none"/>
        </w:tabs>
        <w:spacing w:before="237"/>
        <w:ind w:left="3704" w:right="0" w:firstLine="0"/>
        <w:jc w:val="left"/>
        <w:rPr>
          <w:position w:val="1"/>
          <w:sz w:val="22"/>
        </w:rPr>
      </w:pPr>
      <w:r>
        <w:rPr>
          <w:spacing w:val="-2"/>
          <w:sz w:val="22"/>
        </w:rPr>
        <w:t>идурсульфаза</w:t>
      </w:r>
      <w:r>
        <w:rPr>
          <w:sz w:val="22"/>
        </w:rPr>
        <w:tab/>
      </w:r>
      <w:r>
        <w:rPr>
          <w:position w:val="1"/>
          <w:sz w:val="22"/>
        </w:rPr>
        <w:t>концентрат</w:t>
      </w:r>
      <w:r>
        <w:rPr>
          <w:spacing w:val="60"/>
          <w:position w:val="1"/>
          <w:sz w:val="22"/>
        </w:rPr>
        <w:t> </w:t>
      </w:r>
      <w:r>
        <w:rPr>
          <w:position w:val="1"/>
          <w:sz w:val="22"/>
        </w:rPr>
        <w:t>для</w:t>
      </w:r>
      <w:r>
        <w:rPr>
          <w:spacing w:val="75"/>
          <w:position w:val="1"/>
          <w:sz w:val="22"/>
        </w:rPr>
        <w:t> </w:t>
      </w:r>
      <w:r>
        <w:rPr>
          <w:spacing w:val="-2"/>
          <w:position w:val="1"/>
          <w:sz w:val="22"/>
        </w:rPr>
        <w:t>приготовления</w:t>
      </w:r>
    </w:p>
    <w:p>
      <w:pPr>
        <w:spacing w:before="15"/>
        <w:ind w:left="5514" w:right="0" w:firstLine="0"/>
        <w:jc w:val="left"/>
        <w:rPr>
          <w:sz w:val="22"/>
        </w:rPr>
      </w:pPr>
      <w:r>
        <w:rPr>
          <w:sz w:val="22"/>
        </w:rPr>
        <w:t>раствора</w:t>
      </w:r>
      <w:r>
        <w:rPr>
          <w:spacing w:val="50"/>
          <w:sz w:val="22"/>
        </w:rPr>
        <w:t> </w:t>
      </w:r>
      <w:r>
        <w:rPr>
          <w:sz w:val="22"/>
        </w:rPr>
        <w:t>для</w:t>
      </w:r>
      <w:r>
        <w:rPr>
          <w:spacing w:val="61"/>
          <w:sz w:val="22"/>
        </w:rPr>
        <w:t> </w:t>
      </w:r>
      <w:r>
        <w:rPr>
          <w:spacing w:val="-2"/>
          <w:sz w:val="22"/>
        </w:rPr>
        <w:t>инфузий</w:t>
      </w:r>
    </w:p>
    <w:p>
      <w:pPr>
        <w:pStyle w:val="BodyText"/>
        <w:spacing w:before="9"/>
        <w:rPr>
          <w:sz w:val="12"/>
        </w:rPr>
      </w:pPr>
    </w:p>
    <w:p>
      <w:pPr>
        <w:pStyle w:val="BodyText"/>
        <w:spacing w:after="0"/>
        <w:rPr>
          <w:sz w:val="12"/>
        </w:rPr>
        <w:sectPr>
          <w:pgSz w:w="11910" w:h="16840"/>
          <w:pgMar w:top="1200" w:bottom="280" w:left="1700" w:right="850"/>
        </w:sectPr>
      </w:pPr>
    </w:p>
    <w:p>
      <w:pPr>
        <w:spacing w:line="266" w:lineRule="auto" w:before="94"/>
        <w:ind w:left="3704" w:right="0" w:firstLine="0"/>
        <w:jc w:val="left"/>
        <w:rPr>
          <w:sz w:val="22"/>
        </w:rPr>
      </w:pPr>
      <w:r>
        <w:rPr>
          <w:spacing w:val="-2"/>
          <w:sz w:val="22"/>
        </w:rPr>
        <w:t>идурсульфаза </w:t>
      </w:r>
      <w:r>
        <w:rPr>
          <w:spacing w:val="-4"/>
          <w:sz w:val="22"/>
        </w:rPr>
        <w:t>бета</w:t>
      </w:r>
    </w:p>
    <w:p>
      <w:pPr>
        <w:spacing w:line="264" w:lineRule="auto" w:before="90"/>
        <w:ind w:left="380" w:right="696" w:firstLine="6"/>
        <w:jc w:val="left"/>
        <w:rPr>
          <w:sz w:val="22"/>
        </w:rPr>
      </w:pPr>
      <w:r>
        <w:rPr/>
        <w:br w:type="column"/>
      </w:r>
      <w:r>
        <w:rPr>
          <w:sz w:val="22"/>
        </w:rPr>
        <w:t>концентрат для приготовления</w:t>
      </w:r>
      <w:r>
        <w:rPr>
          <w:spacing w:val="40"/>
          <w:sz w:val="22"/>
        </w:rPr>
        <w:t> </w:t>
      </w:r>
      <w:r>
        <w:rPr>
          <w:sz w:val="22"/>
        </w:rPr>
        <w:t>раствора для инфузий</w:t>
      </w:r>
    </w:p>
    <w:p>
      <w:pPr>
        <w:spacing w:after="0" w:line="264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5094" w:space="40"/>
            <w:col w:w="4226"/>
          </w:cols>
        </w:sectPr>
      </w:pPr>
    </w:p>
    <w:p>
      <w:pPr>
        <w:tabs>
          <w:tab w:pos="5513" w:val="left" w:leader="none"/>
        </w:tabs>
        <w:spacing w:before="207"/>
        <w:ind w:left="3704" w:right="0" w:firstLine="0"/>
        <w:jc w:val="left"/>
        <w:rPr>
          <w:sz w:val="22"/>
        </w:rPr>
      </w:pPr>
      <w:r>
        <w:rPr>
          <w:spacing w:val="-2"/>
          <w:sz w:val="22"/>
        </w:rPr>
        <w:t>имиглюцераза</w:t>
      </w:r>
      <w:r>
        <w:rPr>
          <w:sz w:val="22"/>
        </w:rPr>
        <w:tab/>
      </w:r>
      <w:r>
        <w:rPr>
          <w:spacing w:val="9"/>
          <w:sz w:val="22"/>
        </w:rPr>
        <w:t>лиофилизат</w:t>
      </w:r>
      <w:r>
        <w:rPr>
          <w:spacing w:val="19"/>
          <w:sz w:val="22"/>
        </w:rPr>
        <w:t> </w:t>
      </w:r>
      <w:r>
        <w:rPr>
          <w:sz w:val="22"/>
        </w:rPr>
        <w:t>для</w:t>
      </w:r>
      <w:r>
        <w:rPr>
          <w:spacing w:val="30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before="17"/>
        <w:ind w:left="5514" w:right="0" w:firstLine="0"/>
        <w:jc w:val="left"/>
        <w:rPr>
          <w:sz w:val="22"/>
        </w:rPr>
      </w:pPr>
      <w:r>
        <w:rPr>
          <w:sz w:val="22"/>
        </w:rPr>
        <w:t>раствора</w:t>
      </w:r>
      <w:r>
        <w:rPr>
          <w:spacing w:val="50"/>
          <w:sz w:val="22"/>
        </w:rPr>
        <w:t> </w:t>
      </w:r>
      <w:r>
        <w:rPr>
          <w:sz w:val="22"/>
        </w:rPr>
        <w:t>для</w:t>
      </w:r>
      <w:r>
        <w:rPr>
          <w:spacing w:val="61"/>
          <w:sz w:val="22"/>
        </w:rPr>
        <w:t> </w:t>
      </w:r>
      <w:r>
        <w:rPr>
          <w:spacing w:val="-2"/>
          <w:sz w:val="22"/>
        </w:rPr>
        <w:t>инфузий</w:t>
      </w:r>
    </w:p>
    <w:p>
      <w:pPr>
        <w:tabs>
          <w:tab w:pos="5519" w:val="left" w:leader="none"/>
        </w:tabs>
        <w:spacing w:before="241"/>
        <w:ind w:left="3700" w:right="0" w:firstLine="0"/>
        <w:jc w:val="left"/>
        <w:rPr>
          <w:sz w:val="22"/>
        </w:rPr>
      </w:pPr>
      <w:r>
        <w:rPr>
          <w:spacing w:val="-2"/>
          <w:sz w:val="22"/>
        </w:rPr>
        <w:t>ларонидаза</w:t>
      </w:r>
      <w:r>
        <w:rPr>
          <w:sz w:val="22"/>
        </w:rPr>
        <w:tab/>
        <w:t>концентрат</w:t>
      </w:r>
      <w:r>
        <w:rPr>
          <w:spacing w:val="60"/>
          <w:sz w:val="22"/>
        </w:rPr>
        <w:t> </w:t>
      </w:r>
      <w:r>
        <w:rPr>
          <w:sz w:val="22"/>
        </w:rPr>
        <w:t>для</w:t>
      </w:r>
      <w:r>
        <w:rPr>
          <w:spacing w:val="75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before="21"/>
        <w:ind w:left="5514" w:right="0" w:firstLine="0"/>
        <w:jc w:val="left"/>
        <w:rPr>
          <w:sz w:val="22"/>
        </w:rPr>
      </w:pPr>
      <w:r>
        <w:rPr>
          <w:sz w:val="22"/>
        </w:rPr>
        <w:t>раствора</w:t>
      </w:r>
      <w:r>
        <w:rPr>
          <w:spacing w:val="50"/>
          <w:sz w:val="22"/>
        </w:rPr>
        <w:t> </w:t>
      </w:r>
      <w:r>
        <w:rPr>
          <w:sz w:val="22"/>
        </w:rPr>
        <w:t>для</w:t>
      </w:r>
      <w:r>
        <w:rPr>
          <w:spacing w:val="61"/>
          <w:sz w:val="22"/>
        </w:rPr>
        <w:t> </w:t>
      </w:r>
      <w:r>
        <w:rPr>
          <w:spacing w:val="-2"/>
          <w:sz w:val="22"/>
        </w:rPr>
        <w:t>инфузий</w:t>
      </w:r>
    </w:p>
    <w:p>
      <w:pPr>
        <w:pStyle w:val="BodyText"/>
        <w:spacing w:before="8"/>
        <w:rPr>
          <w:sz w:val="12"/>
        </w:rPr>
      </w:pPr>
    </w:p>
    <w:p>
      <w:pPr>
        <w:pStyle w:val="BodyText"/>
        <w:spacing w:after="0"/>
        <w:rPr>
          <w:sz w:val="12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spacing w:line="259" w:lineRule="auto" w:before="95"/>
        <w:ind w:left="3704" w:right="0" w:firstLine="0"/>
        <w:jc w:val="left"/>
        <w:rPr>
          <w:sz w:val="22"/>
        </w:rPr>
      </w:pPr>
      <w:r>
        <w:rPr>
          <w:spacing w:val="-2"/>
          <w:sz w:val="22"/>
        </w:rPr>
        <w:t>себелипаза альфа</w:t>
      </w:r>
    </w:p>
    <w:p>
      <w:pPr>
        <w:spacing w:line="264" w:lineRule="auto" w:before="217"/>
        <w:ind w:left="3704" w:right="0" w:hanging="10"/>
        <w:jc w:val="left"/>
        <w:rPr>
          <w:sz w:val="22"/>
        </w:rPr>
      </w:pPr>
      <w:r>
        <w:rPr>
          <w:spacing w:val="-2"/>
          <w:sz w:val="22"/>
        </w:rPr>
        <w:t>талиглюцераза альфа</w:t>
      </w:r>
    </w:p>
    <w:p>
      <w:pPr>
        <w:spacing w:line="259" w:lineRule="auto" w:before="91"/>
        <w:ind w:left="266" w:right="691" w:firstLine="6"/>
        <w:jc w:val="both"/>
        <w:rPr>
          <w:sz w:val="22"/>
        </w:rPr>
      </w:pPr>
      <w:r>
        <w:rPr/>
        <w:br w:type="column"/>
      </w:r>
      <w:r>
        <w:rPr>
          <w:sz w:val="22"/>
        </w:rPr>
        <w:t>концентрат для приготовления раствора для инфузий</w:t>
      </w:r>
    </w:p>
    <w:p>
      <w:pPr>
        <w:spacing w:line="264" w:lineRule="auto" w:before="215"/>
        <w:ind w:left="266" w:right="590" w:firstLine="0"/>
        <w:jc w:val="both"/>
        <w:rPr>
          <w:sz w:val="22"/>
        </w:rPr>
      </w:pPr>
      <w:r>
        <w:rPr>
          <w:spacing w:val="9"/>
          <w:sz w:val="22"/>
        </w:rPr>
        <w:t>лиофилизат </w:t>
      </w:r>
      <w:r>
        <w:rPr>
          <w:sz w:val="22"/>
        </w:rPr>
        <w:t>для приготовления концентрата для приготовления раствора для инфузий</w:t>
      </w:r>
    </w:p>
    <w:p>
      <w:pPr>
        <w:spacing w:after="0" w:line="264" w:lineRule="auto"/>
        <w:jc w:val="both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5208" w:space="40"/>
            <w:col w:w="4112"/>
          </w:cols>
        </w:sectPr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7" w:val="left" w:leader="none"/>
        </w:tabs>
        <w:spacing w:line="261" w:lineRule="auto" w:before="91"/>
        <w:ind w:left="1088" w:right="38" w:hanging="946"/>
        <w:jc w:val="left"/>
        <w:rPr>
          <w:sz w:val="22"/>
        </w:rPr>
      </w:pPr>
      <w:r>
        <w:rPr>
          <w:spacing w:val="-2"/>
          <w:sz w:val="22"/>
        </w:rPr>
        <w:t>A16AX</w:t>
      </w:r>
      <w:r>
        <w:rPr>
          <w:sz w:val="22"/>
        </w:rPr>
        <w:tab/>
        <w:tab/>
        <w:t>прочие препараты для лечения заболеваний </w:t>
      </w:r>
      <w:r>
        <w:rPr>
          <w:spacing w:val="-2"/>
          <w:sz w:val="22"/>
        </w:rPr>
        <w:t>желудочно-кишечного </w:t>
      </w:r>
      <w:r>
        <w:rPr>
          <w:sz w:val="22"/>
        </w:rPr>
        <w:t>тракта и нарушений обмена веществ</w:t>
      </w:r>
    </w:p>
    <w:p>
      <w:pPr>
        <w:tabs>
          <w:tab w:pos="1956" w:val="left" w:leader="none"/>
        </w:tabs>
        <w:spacing w:before="91"/>
        <w:ind w:left="142" w:right="0" w:firstLine="0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миглустат</w:t>
      </w:r>
      <w:r>
        <w:rPr>
          <w:sz w:val="22"/>
        </w:rPr>
        <w:tab/>
      </w:r>
      <w:r>
        <w:rPr>
          <w:spacing w:val="-2"/>
          <w:sz w:val="22"/>
        </w:rPr>
        <w:t>капсулы</w:t>
      </w:r>
    </w:p>
    <w:p>
      <w:pPr>
        <w:tabs>
          <w:tab w:pos="1957" w:val="left" w:leader="none"/>
        </w:tabs>
        <w:spacing w:before="237"/>
        <w:ind w:left="142" w:right="0" w:firstLine="0"/>
        <w:jc w:val="left"/>
        <w:rPr>
          <w:sz w:val="22"/>
        </w:rPr>
      </w:pPr>
      <w:r>
        <w:rPr>
          <w:spacing w:val="-2"/>
          <w:sz w:val="22"/>
        </w:rPr>
        <w:t>нитизинон</w:t>
      </w:r>
      <w:r>
        <w:rPr>
          <w:sz w:val="22"/>
        </w:rPr>
        <w:tab/>
      </w:r>
      <w:r>
        <w:rPr>
          <w:spacing w:val="-2"/>
          <w:sz w:val="22"/>
        </w:rPr>
        <w:t>капсулы</w:t>
      </w:r>
    </w:p>
    <w:p>
      <w:pPr>
        <w:tabs>
          <w:tab w:pos="1947" w:val="left" w:leader="none"/>
        </w:tabs>
        <w:spacing w:before="241"/>
        <w:ind w:left="142" w:right="0" w:firstLine="0"/>
        <w:jc w:val="left"/>
        <w:rPr>
          <w:sz w:val="22"/>
        </w:rPr>
      </w:pPr>
      <w:r>
        <w:rPr>
          <w:spacing w:val="-2"/>
          <w:sz w:val="22"/>
        </w:rPr>
        <w:t>сапроптерин</w:t>
      </w:r>
      <w:r>
        <w:rPr>
          <w:sz w:val="22"/>
        </w:rPr>
        <w:tab/>
        <w:t>таблетки</w:t>
      </w:r>
      <w:r>
        <w:rPr>
          <w:spacing w:val="59"/>
          <w:w w:val="150"/>
          <w:sz w:val="22"/>
        </w:rPr>
        <w:t> </w:t>
      </w:r>
      <w:r>
        <w:rPr>
          <w:spacing w:val="-2"/>
          <w:sz w:val="22"/>
        </w:rPr>
        <w:t>диспергируемые;</w:t>
      </w:r>
    </w:p>
    <w:p>
      <w:pPr>
        <w:spacing w:before="21"/>
        <w:ind w:left="1948" w:right="0" w:firstLine="0"/>
        <w:jc w:val="left"/>
        <w:rPr>
          <w:sz w:val="22"/>
        </w:rPr>
      </w:pPr>
      <w:r>
        <w:rPr>
          <w:sz w:val="22"/>
        </w:rPr>
        <w:t>таблетки</w:t>
      </w:r>
      <w:r>
        <w:rPr>
          <w:spacing w:val="59"/>
          <w:w w:val="150"/>
          <w:sz w:val="22"/>
        </w:rPr>
        <w:t> </w:t>
      </w:r>
      <w:r>
        <w:rPr>
          <w:spacing w:val="-2"/>
          <w:sz w:val="22"/>
        </w:rPr>
        <w:t>растворимые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3442" w:space="120"/>
            <w:col w:w="5798"/>
          </w:cols>
        </w:sectPr>
      </w:pPr>
    </w:p>
    <w:p>
      <w:pPr>
        <w:pStyle w:val="BodyText"/>
        <w:spacing w:before="4"/>
        <w:rPr>
          <w:sz w:val="12"/>
        </w:rPr>
      </w:pPr>
    </w:p>
    <w:p>
      <w:pPr>
        <w:pStyle w:val="BodyText"/>
        <w:spacing w:after="0"/>
        <w:rPr>
          <w:sz w:val="12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spacing w:line="264" w:lineRule="auto" w:before="91"/>
        <w:ind w:left="3704" w:right="0" w:hanging="10"/>
        <w:jc w:val="left"/>
        <w:rPr>
          <w:sz w:val="22"/>
        </w:rPr>
      </w:pPr>
      <w:r>
        <w:rPr>
          <w:spacing w:val="-2"/>
          <w:sz w:val="22"/>
        </w:rPr>
        <w:t>тиоктовая кислота</w:t>
      </w:r>
    </w:p>
    <w:p>
      <w:pPr>
        <w:spacing w:before="95"/>
        <w:ind w:left="770" w:right="0" w:firstLine="0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капсулы;</w:t>
      </w:r>
    </w:p>
    <w:p>
      <w:pPr>
        <w:spacing w:line="261" w:lineRule="auto" w:before="21"/>
        <w:ind w:left="764" w:right="312" w:firstLine="6"/>
        <w:jc w:val="left"/>
        <w:rPr>
          <w:sz w:val="22"/>
        </w:rPr>
      </w:pPr>
      <w:r>
        <w:rPr>
          <w:sz w:val="22"/>
        </w:rPr>
        <w:t>концентрат для приготовления</w:t>
      </w:r>
      <w:r>
        <w:rPr>
          <w:spacing w:val="40"/>
          <w:sz w:val="22"/>
        </w:rPr>
        <w:t> </w:t>
      </w:r>
      <w:r>
        <w:rPr>
          <w:sz w:val="22"/>
        </w:rPr>
        <w:t>раствора для внутривенного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введения;</w:t>
      </w:r>
    </w:p>
    <w:p>
      <w:pPr>
        <w:spacing w:line="266" w:lineRule="auto" w:before="0"/>
        <w:ind w:left="764" w:right="312" w:firstLine="6"/>
        <w:jc w:val="left"/>
        <w:rPr>
          <w:sz w:val="22"/>
        </w:rPr>
      </w:pPr>
      <w:r>
        <w:rPr>
          <w:sz w:val="22"/>
        </w:rPr>
        <w:t>концентрат для приготовления</w:t>
      </w:r>
      <w:r>
        <w:rPr>
          <w:spacing w:val="40"/>
          <w:sz w:val="22"/>
        </w:rPr>
        <w:t> </w:t>
      </w:r>
      <w:r>
        <w:rPr>
          <w:sz w:val="22"/>
        </w:rPr>
        <w:t>раствора для инфузий;</w:t>
      </w:r>
    </w:p>
    <w:p>
      <w:pPr>
        <w:spacing w:line="259" w:lineRule="auto" w:before="0"/>
        <w:ind w:left="770" w:right="410" w:hanging="6"/>
        <w:jc w:val="left"/>
        <w:rPr>
          <w:sz w:val="22"/>
        </w:rPr>
      </w:pPr>
      <w:r>
        <w:rPr>
          <w:sz w:val="22"/>
        </w:rPr>
        <w:t>раствор для внутривенного </w:t>
      </w:r>
      <w:r>
        <w:rPr>
          <w:spacing w:val="-2"/>
          <w:sz w:val="22"/>
        </w:rPr>
        <w:t>введения;</w:t>
      </w:r>
    </w:p>
    <w:p>
      <w:pPr>
        <w:spacing w:before="0"/>
        <w:ind w:left="764" w:right="0" w:firstLine="0"/>
        <w:jc w:val="both"/>
        <w:rPr>
          <w:sz w:val="22"/>
        </w:rPr>
      </w:pPr>
      <w:r>
        <w:rPr>
          <w:sz w:val="22"/>
        </w:rPr>
        <w:t>раствор</w:t>
      </w:r>
      <w:r>
        <w:rPr>
          <w:spacing w:val="53"/>
          <w:sz w:val="22"/>
        </w:rPr>
        <w:t> </w:t>
      </w:r>
      <w:r>
        <w:rPr>
          <w:sz w:val="22"/>
        </w:rPr>
        <w:t>для</w:t>
      </w:r>
      <w:r>
        <w:rPr>
          <w:spacing w:val="52"/>
          <w:sz w:val="22"/>
        </w:rPr>
        <w:t> </w:t>
      </w:r>
      <w:r>
        <w:rPr>
          <w:spacing w:val="-2"/>
          <w:sz w:val="22"/>
        </w:rPr>
        <w:t>инфузий;</w:t>
      </w:r>
    </w:p>
    <w:p>
      <w:pPr>
        <w:spacing w:line="261" w:lineRule="auto" w:before="20"/>
        <w:ind w:left="760" w:right="602" w:firstLine="0"/>
        <w:jc w:val="both"/>
        <w:rPr>
          <w:sz w:val="22"/>
        </w:rPr>
      </w:pPr>
      <w:r>
        <w:rPr>
          <w:sz w:val="22"/>
        </w:rPr>
        <w:t>таблетки, покрытые оболочкой; таблетки, покрытые пленочной </w:t>
      </w:r>
      <w:r>
        <w:rPr>
          <w:spacing w:val="-2"/>
          <w:sz w:val="22"/>
        </w:rPr>
        <w:t>оболочкой</w:t>
      </w:r>
    </w:p>
    <w:p>
      <w:pPr>
        <w:spacing w:after="0" w:line="261" w:lineRule="auto"/>
        <w:jc w:val="both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4710" w:space="40"/>
            <w:col w:w="4610"/>
          </w:cols>
        </w:sectPr>
      </w:pPr>
    </w:p>
    <w:p>
      <w:pPr>
        <w:pStyle w:val="ListParagraph"/>
        <w:numPr>
          <w:ilvl w:val="0"/>
          <w:numId w:val="4"/>
        </w:numPr>
        <w:tabs>
          <w:tab w:pos="1098" w:val="left" w:leader="none"/>
        </w:tabs>
        <w:spacing w:line="259" w:lineRule="auto" w:before="214" w:after="0"/>
        <w:ind w:left="1098" w:right="6638" w:hanging="662"/>
        <w:jc w:val="left"/>
        <w:rPr>
          <w:sz w:val="22"/>
        </w:rPr>
      </w:pPr>
      <w:r>
        <w:rPr>
          <w:sz w:val="22"/>
        </w:rPr>
        <w:t>кровь и </w:t>
      </w:r>
      <w:r>
        <w:rPr>
          <w:sz w:val="22"/>
        </w:rPr>
        <w:t>система </w:t>
      </w:r>
      <w:r>
        <w:rPr>
          <w:spacing w:val="-2"/>
          <w:sz w:val="22"/>
        </w:rPr>
        <w:t>кроветворения</w:t>
      </w:r>
    </w:p>
    <w:p>
      <w:pPr>
        <w:pStyle w:val="BodyText"/>
        <w:spacing w:before="10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8" w:val="left" w:leader="none"/>
        </w:tabs>
        <w:spacing w:line="268" w:lineRule="auto" w:before="91"/>
        <w:ind w:left="1098" w:right="240" w:hanging="782"/>
        <w:jc w:val="left"/>
        <w:rPr>
          <w:sz w:val="22"/>
        </w:rPr>
      </w:pPr>
      <w:r>
        <w:rPr>
          <w:sz w:val="22"/>
        </w:rPr>
        <w:drawing>
          <wp:anchor distT="0" distB="0" distL="0" distR="0" allowOverlap="1" layoutInCell="1" locked="0" behindDoc="0" simplePos="0" relativeHeight="15782400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106" name="Image 10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6" name="Image 106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4"/>
          <w:sz w:val="22"/>
        </w:rPr>
        <w:t>B01</w:t>
      </w:r>
      <w:r>
        <w:rPr>
          <w:sz w:val="22"/>
        </w:rPr>
        <w:tab/>
      </w:r>
      <w:r>
        <w:rPr>
          <w:spacing w:val="-2"/>
          <w:sz w:val="22"/>
        </w:rPr>
        <w:t>антитромботические средства</w:t>
      </w:r>
    </w:p>
    <w:p>
      <w:pPr>
        <w:tabs>
          <w:tab w:pos="1097" w:val="left" w:leader="none"/>
        </w:tabs>
        <w:spacing w:line="264" w:lineRule="auto" w:before="201"/>
        <w:ind w:left="1098" w:right="240" w:hanging="868"/>
        <w:jc w:val="left"/>
        <w:rPr>
          <w:sz w:val="22"/>
        </w:rPr>
      </w:pPr>
      <w:r>
        <w:rPr>
          <w:spacing w:val="-4"/>
          <w:sz w:val="22"/>
        </w:rPr>
        <w:t>B01A</w:t>
      </w:r>
      <w:r>
        <w:rPr>
          <w:sz w:val="22"/>
        </w:rPr>
        <w:tab/>
      </w:r>
      <w:r>
        <w:rPr>
          <w:spacing w:val="-2"/>
          <w:sz w:val="22"/>
        </w:rPr>
        <w:t>антитромботические средства</w:t>
      </w:r>
    </w:p>
    <w:p>
      <w:pPr>
        <w:tabs>
          <w:tab w:pos="1097" w:val="left" w:leader="none"/>
        </w:tabs>
        <w:spacing w:line="264" w:lineRule="auto" w:before="208"/>
        <w:ind w:left="1090" w:right="38" w:hanging="946"/>
        <w:jc w:val="left"/>
        <w:rPr>
          <w:sz w:val="22"/>
        </w:rPr>
      </w:pPr>
      <w:r>
        <w:rPr>
          <w:spacing w:val="-2"/>
          <w:sz w:val="22"/>
        </w:rPr>
        <w:t>B01AA</w:t>
      </w:r>
      <w:r>
        <w:rPr>
          <w:sz w:val="22"/>
        </w:rPr>
        <w:tab/>
        <w:tab/>
        <w:t>антагонисты витамина</w:t>
      </w:r>
      <w:r>
        <w:rPr>
          <w:spacing w:val="40"/>
          <w:sz w:val="22"/>
        </w:rPr>
        <w:t> </w:t>
      </w:r>
      <w:r>
        <w:rPr>
          <w:spacing w:val="-10"/>
          <w:sz w:val="22"/>
        </w:rPr>
        <w:t>K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05"/>
        <w:rPr>
          <w:sz w:val="22"/>
        </w:rPr>
      </w:pPr>
    </w:p>
    <w:p>
      <w:pPr>
        <w:tabs>
          <w:tab w:pos="1947" w:val="left" w:leader="none"/>
        </w:tabs>
        <w:spacing w:before="0"/>
        <w:ind w:left="144" w:right="0" w:firstLine="0"/>
        <w:jc w:val="left"/>
        <w:rPr>
          <w:sz w:val="22"/>
        </w:rPr>
      </w:pPr>
      <w:r>
        <w:rPr>
          <w:spacing w:val="-2"/>
          <w:sz w:val="22"/>
        </w:rPr>
        <w:t>варфарин</w:t>
      </w:r>
      <w:r>
        <w:rPr>
          <w:sz w:val="22"/>
        </w:rPr>
        <w:tab/>
      </w:r>
      <w:r>
        <w:rPr>
          <w:spacing w:val="-2"/>
          <w:sz w:val="22"/>
        </w:rPr>
        <w:t>таблетки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3444" w:space="118"/>
            <w:col w:w="5798"/>
          </w:cols>
        </w:sectPr>
      </w:pPr>
    </w:p>
    <w:p>
      <w:pPr>
        <w:tabs>
          <w:tab w:pos="1097" w:val="left" w:leader="none"/>
          <w:tab w:pos="3705" w:val="left" w:leader="none"/>
          <w:tab w:pos="5513" w:val="left" w:leader="none"/>
        </w:tabs>
        <w:spacing w:before="78"/>
        <w:ind w:left="148" w:right="0" w:firstLine="0"/>
        <w:jc w:val="left"/>
        <w:rPr>
          <w:sz w:val="22"/>
        </w:rPr>
      </w:pPr>
      <w:r>
        <w:rPr>
          <w:spacing w:val="-2"/>
          <w:sz w:val="22"/>
        </w:rPr>
        <w:t>B01AB</w:t>
      </w:r>
      <w:r>
        <w:rPr>
          <w:sz w:val="22"/>
        </w:rPr>
        <w:tab/>
        <w:t>группа</w:t>
      </w:r>
      <w:r>
        <w:rPr>
          <w:spacing w:val="59"/>
          <w:sz w:val="22"/>
        </w:rPr>
        <w:t> </w:t>
      </w:r>
      <w:r>
        <w:rPr>
          <w:spacing w:val="-2"/>
          <w:sz w:val="22"/>
        </w:rPr>
        <w:t>гепарина</w:t>
      </w:r>
      <w:r>
        <w:rPr>
          <w:sz w:val="22"/>
        </w:rPr>
        <w:tab/>
        <w:t>гепарин</w:t>
      </w:r>
      <w:r>
        <w:rPr>
          <w:spacing w:val="71"/>
          <w:sz w:val="22"/>
        </w:rPr>
        <w:t> </w:t>
      </w:r>
      <w:r>
        <w:rPr>
          <w:spacing w:val="-2"/>
          <w:sz w:val="22"/>
        </w:rPr>
        <w:t>натрия</w:t>
      </w:r>
      <w:r>
        <w:rPr>
          <w:sz w:val="22"/>
        </w:rPr>
        <w:tab/>
        <w:t>раствор</w:t>
      </w:r>
      <w:r>
        <w:rPr>
          <w:spacing w:val="77"/>
          <w:sz w:val="22"/>
        </w:rPr>
        <w:t> </w:t>
      </w:r>
      <w:r>
        <w:rPr>
          <w:sz w:val="22"/>
        </w:rPr>
        <w:t>для</w:t>
      </w:r>
      <w:r>
        <w:rPr>
          <w:spacing w:val="75"/>
          <w:sz w:val="22"/>
        </w:rPr>
        <w:t> </w:t>
      </w:r>
      <w:r>
        <w:rPr>
          <w:sz w:val="22"/>
        </w:rPr>
        <w:t>внутривенного</w:t>
      </w:r>
      <w:r>
        <w:rPr>
          <w:spacing w:val="57"/>
          <w:w w:val="150"/>
          <w:sz w:val="22"/>
        </w:rPr>
        <w:t> </w:t>
      </w:r>
      <w:r>
        <w:rPr>
          <w:spacing w:val="-10"/>
          <w:sz w:val="22"/>
        </w:rPr>
        <w:t>и</w:t>
      </w:r>
    </w:p>
    <w:p>
      <w:pPr>
        <w:spacing w:line="259" w:lineRule="auto" w:before="21"/>
        <w:ind w:left="5514" w:right="1030" w:firstLine="6"/>
        <w:jc w:val="left"/>
        <w:rPr>
          <w:sz w:val="22"/>
        </w:rPr>
      </w:pPr>
      <w:r>
        <w:rPr>
          <w:sz w:val="22"/>
        </w:rPr>
        <w:t>подкожного введения; раствор</w:t>
      </w:r>
      <w:r>
        <w:rPr>
          <w:spacing w:val="53"/>
          <w:sz w:val="22"/>
        </w:rPr>
        <w:t> </w:t>
      </w:r>
      <w:r>
        <w:rPr>
          <w:sz w:val="22"/>
        </w:rPr>
        <w:t>для</w:t>
      </w:r>
      <w:r>
        <w:rPr>
          <w:spacing w:val="52"/>
          <w:sz w:val="22"/>
        </w:rPr>
        <w:t> </w:t>
      </w:r>
      <w:r>
        <w:rPr>
          <w:spacing w:val="-2"/>
          <w:sz w:val="22"/>
        </w:rPr>
        <w:t>инъекций</w:t>
      </w:r>
    </w:p>
    <w:p>
      <w:pPr>
        <w:pStyle w:val="BodyText"/>
        <w:spacing w:before="10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pgSz w:w="11910" w:h="16840"/>
          <w:pgMar w:top="1200" w:bottom="280" w:left="1700" w:right="850"/>
        </w:sectPr>
      </w:pPr>
    </w:p>
    <w:p>
      <w:pPr>
        <w:spacing w:line="254" w:lineRule="auto" w:before="97"/>
        <w:ind w:left="3704" w:right="0" w:hanging="10"/>
        <w:jc w:val="left"/>
        <w:rPr>
          <w:sz w:val="22"/>
        </w:rPr>
      </w:pPr>
      <w:r>
        <w:rPr>
          <w:spacing w:val="-2"/>
          <w:sz w:val="22"/>
        </w:rPr>
        <w:t>эноксапарин натрия</w:t>
      </w:r>
    </w:p>
    <w:p>
      <w:pPr>
        <w:spacing w:before="91"/>
        <w:ind w:left="499" w:right="0" w:firstLine="0"/>
        <w:jc w:val="left"/>
        <w:rPr>
          <w:sz w:val="22"/>
        </w:rPr>
      </w:pPr>
      <w:r>
        <w:rPr/>
        <w:br w:type="column"/>
      </w:r>
      <w:r>
        <w:rPr>
          <w:sz w:val="22"/>
        </w:rPr>
        <w:t>раствор</w:t>
      </w:r>
      <w:r>
        <w:rPr>
          <w:spacing w:val="53"/>
          <w:sz w:val="22"/>
        </w:rPr>
        <w:t> </w:t>
      </w:r>
      <w:r>
        <w:rPr>
          <w:sz w:val="22"/>
        </w:rPr>
        <w:t>для</w:t>
      </w:r>
      <w:r>
        <w:rPr>
          <w:spacing w:val="52"/>
          <w:sz w:val="22"/>
        </w:rPr>
        <w:t> </w:t>
      </w:r>
      <w:r>
        <w:rPr>
          <w:spacing w:val="-2"/>
          <w:sz w:val="22"/>
        </w:rPr>
        <w:t>инъекций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4975" w:space="40"/>
            <w:col w:w="4345"/>
          </w:cols>
        </w:sectPr>
      </w:pPr>
    </w:p>
    <w:p>
      <w:pPr>
        <w:pStyle w:val="BodyText"/>
        <w:spacing w:before="8"/>
        <w:rPr>
          <w:sz w:val="11"/>
        </w:rPr>
      </w:pPr>
    </w:p>
    <w:p>
      <w:pPr>
        <w:pStyle w:val="BodyText"/>
        <w:spacing w:after="0"/>
        <w:rPr>
          <w:sz w:val="11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spacing w:line="254" w:lineRule="auto" w:before="97"/>
        <w:ind w:left="3704" w:right="0" w:firstLine="0"/>
        <w:jc w:val="left"/>
        <w:rPr>
          <w:sz w:val="22"/>
        </w:rPr>
      </w:pPr>
      <w:r>
        <w:rPr>
          <w:spacing w:val="-2"/>
          <w:sz w:val="22"/>
        </w:rPr>
        <w:t>парнапарин натрия</w:t>
      </w:r>
    </w:p>
    <w:p>
      <w:pPr>
        <w:spacing w:before="91"/>
        <w:ind w:left="588" w:right="0" w:firstLine="0"/>
        <w:jc w:val="left"/>
        <w:rPr>
          <w:sz w:val="22"/>
        </w:rPr>
      </w:pPr>
      <w:r>
        <w:rPr/>
        <w:br w:type="column"/>
      </w:r>
      <w:r>
        <w:rPr>
          <w:sz w:val="22"/>
        </w:rPr>
        <w:t>раствор</w:t>
      </w:r>
      <w:r>
        <w:rPr>
          <w:spacing w:val="70"/>
          <w:sz w:val="22"/>
        </w:rPr>
        <w:t> </w:t>
      </w:r>
      <w:r>
        <w:rPr>
          <w:sz w:val="22"/>
        </w:rPr>
        <w:t>для</w:t>
      </w:r>
      <w:r>
        <w:rPr>
          <w:spacing w:val="70"/>
          <w:sz w:val="22"/>
        </w:rPr>
        <w:t> </w:t>
      </w:r>
      <w:r>
        <w:rPr>
          <w:sz w:val="22"/>
        </w:rPr>
        <w:t>подкожного</w:t>
      </w:r>
      <w:r>
        <w:rPr>
          <w:spacing w:val="71"/>
          <w:sz w:val="22"/>
        </w:rPr>
        <w:t> </w:t>
      </w:r>
      <w:r>
        <w:rPr>
          <w:spacing w:val="-2"/>
          <w:sz w:val="22"/>
        </w:rPr>
        <w:t>введения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4886" w:space="40"/>
            <w:col w:w="4434"/>
          </w:cols>
        </w:sectPr>
      </w:pPr>
    </w:p>
    <w:p>
      <w:pPr>
        <w:pStyle w:val="BodyText"/>
        <w:spacing w:before="4"/>
        <w:rPr>
          <w:sz w:val="11"/>
        </w:rPr>
      </w:pPr>
    </w:p>
    <w:p>
      <w:pPr>
        <w:pStyle w:val="BodyText"/>
        <w:spacing w:after="0"/>
        <w:rPr>
          <w:sz w:val="11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7" w:val="left" w:leader="none"/>
        </w:tabs>
        <w:spacing w:before="95"/>
        <w:ind w:left="147" w:right="0" w:firstLine="0"/>
        <w:jc w:val="left"/>
        <w:rPr>
          <w:sz w:val="22"/>
        </w:rPr>
      </w:pPr>
      <w:r>
        <w:rPr>
          <w:spacing w:val="-2"/>
          <w:sz w:val="22"/>
        </w:rPr>
        <w:t>B01AC</w:t>
      </w:r>
      <w:r>
        <w:rPr>
          <w:sz w:val="22"/>
        </w:rPr>
        <w:tab/>
      </w:r>
      <w:r>
        <w:rPr>
          <w:spacing w:val="2"/>
          <w:sz w:val="22"/>
        </w:rPr>
        <w:t>антиагреганты,</w:t>
      </w:r>
      <w:r>
        <w:rPr>
          <w:spacing w:val="72"/>
          <w:w w:val="150"/>
          <w:sz w:val="22"/>
        </w:rPr>
        <w:t> </w:t>
      </w:r>
      <w:r>
        <w:rPr>
          <w:spacing w:val="-2"/>
          <w:sz w:val="22"/>
        </w:rPr>
        <w:t>кроме</w:t>
      </w:r>
    </w:p>
    <w:p>
      <w:pPr>
        <w:spacing w:before="27"/>
        <w:ind w:left="1097" w:right="0" w:firstLine="0"/>
        <w:jc w:val="left"/>
        <w:rPr>
          <w:sz w:val="22"/>
        </w:rPr>
      </w:pPr>
      <w:r>
        <w:rPr>
          <w:spacing w:val="-2"/>
          <w:sz w:val="22"/>
        </w:rPr>
        <w:t>гепарина</w:t>
      </w:r>
    </w:p>
    <w:p>
      <w:pPr>
        <w:tabs>
          <w:tab w:pos="1805" w:val="left" w:leader="none"/>
        </w:tabs>
        <w:spacing w:before="95"/>
        <w:ind w:left="0" w:right="492" w:firstLine="0"/>
        <w:jc w:val="center"/>
        <w:rPr>
          <w:sz w:val="22"/>
        </w:rPr>
      </w:pPr>
      <w:r>
        <w:rPr/>
        <w:br w:type="column"/>
      </w:r>
      <w:r>
        <w:rPr>
          <w:spacing w:val="-2"/>
          <w:sz w:val="22"/>
        </w:rPr>
        <w:t>клопидогрел</w:t>
      </w:r>
      <w:r>
        <w:rPr>
          <w:sz w:val="22"/>
        </w:rPr>
        <w:tab/>
        <w:t>таблетки,</w:t>
      </w:r>
      <w:r>
        <w:rPr>
          <w:spacing w:val="67"/>
          <w:w w:val="150"/>
          <w:sz w:val="22"/>
        </w:rPr>
        <w:t> </w:t>
      </w:r>
      <w:r>
        <w:rPr>
          <w:sz w:val="22"/>
        </w:rPr>
        <w:t>покрытые</w:t>
      </w:r>
      <w:r>
        <w:rPr>
          <w:spacing w:val="60"/>
          <w:w w:val="150"/>
          <w:sz w:val="22"/>
        </w:rPr>
        <w:t> </w:t>
      </w:r>
      <w:r>
        <w:rPr>
          <w:spacing w:val="-2"/>
          <w:sz w:val="22"/>
        </w:rPr>
        <w:t>пленочной</w:t>
      </w:r>
    </w:p>
    <w:p>
      <w:pPr>
        <w:spacing w:before="21"/>
        <w:ind w:left="0" w:right="798" w:firstLine="0"/>
        <w:jc w:val="center"/>
        <w:rPr>
          <w:sz w:val="22"/>
        </w:rPr>
      </w:pPr>
      <w:r>
        <w:rPr>
          <w:spacing w:val="-2"/>
          <w:sz w:val="22"/>
        </w:rPr>
        <w:t>оболочкой</w:t>
      </w:r>
    </w:p>
    <w:p>
      <w:pPr>
        <w:tabs>
          <w:tab w:pos="1805" w:val="left" w:leader="none"/>
        </w:tabs>
        <w:spacing w:before="237"/>
        <w:ind w:left="0" w:right="492" w:firstLine="0"/>
        <w:jc w:val="center"/>
        <w:rPr>
          <w:sz w:val="22"/>
        </w:rPr>
      </w:pPr>
      <w:r>
        <w:rPr>
          <w:spacing w:val="-2"/>
          <w:sz w:val="22"/>
        </w:rPr>
        <w:t>селексипаг</w:t>
      </w:r>
      <w:r>
        <w:rPr>
          <w:sz w:val="22"/>
        </w:rPr>
        <w:tab/>
        <w:t>таблетки,</w:t>
      </w:r>
      <w:r>
        <w:rPr>
          <w:spacing w:val="66"/>
          <w:w w:val="150"/>
          <w:sz w:val="22"/>
        </w:rPr>
        <w:t> </w:t>
      </w:r>
      <w:r>
        <w:rPr>
          <w:sz w:val="22"/>
        </w:rPr>
        <w:t>покрытые</w:t>
      </w:r>
      <w:r>
        <w:rPr>
          <w:spacing w:val="60"/>
          <w:w w:val="150"/>
          <w:sz w:val="22"/>
        </w:rPr>
        <w:t> </w:t>
      </w:r>
      <w:r>
        <w:rPr>
          <w:spacing w:val="-2"/>
          <w:sz w:val="22"/>
        </w:rPr>
        <w:t>пленочной</w:t>
      </w:r>
    </w:p>
    <w:p>
      <w:pPr>
        <w:spacing w:before="21"/>
        <w:ind w:left="0" w:right="798" w:firstLine="0"/>
        <w:jc w:val="center"/>
        <w:rPr>
          <w:sz w:val="22"/>
        </w:rPr>
      </w:pPr>
      <w:r>
        <w:rPr>
          <w:spacing w:val="-2"/>
          <w:sz w:val="22"/>
        </w:rPr>
        <w:t>оболочкой</w:t>
      </w:r>
    </w:p>
    <w:p>
      <w:pPr>
        <w:tabs>
          <w:tab w:pos="1815" w:val="left" w:leader="none"/>
        </w:tabs>
        <w:spacing w:before="241"/>
        <w:ind w:left="0" w:right="502" w:firstLine="0"/>
        <w:jc w:val="center"/>
        <w:rPr>
          <w:sz w:val="22"/>
        </w:rPr>
      </w:pPr>
      <w:r>
        <w:rPr>
          <w:spacing w:val="-2"/>
          <w:sz w:val="22"/>
        </w:rPr>
        <w:t>тикагрелор</w:t>
      </w:r>
      <w:r>
        <w:rPr>
          <w:sz w:val="22"/>
        </w:rPr>
        <w:tab/>
        <w:t>таблетки,</w:t>
      </w:r>
      <w:r>
        <w:rPr>
          <w:spacing w:val="67"/>
          <w:w w:val="150"/>
          <w:sz w:val="22"/>
        </w:rPr>
        <w:t> </w:t>
      </w:r>
      <w:r>
        <w:rPr>
          <w:sz w:val="22"/>
        </w:rPr>
        <w:t>покрытые</w:t>
      </w:r>
      <w:r>
        <w:rPr>
          <w:spacing w:val="60"/>
          <w:w w:val="150"/>
          <w:sz w:val="22"/>
        </w:rPr>
        <w:t> </w:t>
      </w:r>
      <w:r>
        <w:rPr>
          <w:spacing w:val="-2"/>
          <w:sz w:val="22"/>
        </w:rPr>
        <w:t>пленочной</w:t>
      </w:r>
    </w:p>
    <w:p>
      <w:pPr>
        <w:spacing w:before="21"/>
        <w:ind w:left="0" w:right="798" w:firstLine="0"/>
        <w:jc w:val="center"/>
        <w:rPr>
          <w:sz w:val="22"/>
        </w:rPr>
      </w:pPr>
      <w:r>
        <w:rPr>
          <w:spacing w:val="-2"/>
          <w:sz w:val="22"/>
        </w:rPr>
        <w:t>оболочкой</w:t>
      </w:r>
    </w:p>
    <w:p>
      <w:pPr>
        <w:spacing w:after="0"/>
        <w:jc w:val="center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3350" w:space="196"/>
            <w:col w:w="5814"/>
          </w:cols>
        </w:sectPr>
      </w:pPr>
    </w:p>
    <w:p>
      <w:pPr>
        <w:tabs>
          <w:tab w:pos="1097" w:val="left" w:leader="none"/>
          <w:tab w:pos="3704" w:val="left" w:leader="none"/>
          <w:tab w:pos="5513" w:val="left" w:leader="none"/>
        </w:tabs>
        <w:spacing w:before="241"/>
        <w:ind w:left="142" w:right="0" w:firstLine="0"/>
        <w:jc w:val="left"/>
        <w:rPr>
          <w:sz w:val="22"/>
        </w:rPr>
      </w:pPr>
      <w:r>
        <w:rPr>
          <w:spacing w:val="-2"/>
          <w:sz w:val="22"/>
        </w:rPr>
        <w:t>B01AD</w:t>
      </w:r>
      <w:r>
        <w:rPr>
          <w:sz w:val="22"/>
        </w:rPr>
        <w:tab/>
      </w:r>
      <w:r>
        <w:rPr>
          <w:spacing w:val="2"/>
          <w:sz w:val="22"/>
        </w:rPr>
        <w:t>ферментные</w:t>
      </w:r>
      <w:r>
        <w:rPr>
          <w:spacing w:val="59"/>
          <w:w w:val="150"/>
          <w:sz w:val="22"/>
        </w:rPr>
        <w:t> </w:t>
      </w:r>
      <w:r>
        <w:rPr>
          <w:spacing w:val="-2"/>
          <w:sz w:val="22"/>
        </w:rPr>
        <w:t>препараты</w:t>
      </w:r>
      <w:r>
        <w:rPr>
          <w:sz w:val="22"/>
        </w:rPr>
        <w:tab/>
      </w:r>
      <w:r>
        <w:rPr>
          <w:spacing w:val="-2"/>
          <w:sz w:val="22"/>
        </w:rPr>
        <w:t>алтеплаза</w:t>
      </w:r>
      <w:r>
        <w:rPr>
          <w:sz w:val="22"/>
        </w:rPr>
        <w:tab/>
      </w:r>
      <w:r>
        <w:rPr>
          <w:spacing w:val="9"/>
          <w:sz w:val="22"/>
        </w:rPr>
        <w:t>лиофилизат</w:t>
      </w:r>
      <w:r>
        <w:rPr>
          <w:spacing w:val="17"/>
          <w:sz w:val="22"/>
        </w:rPr>
        <w:t> </w:t>
      </w:r>
      <w:r>
        <w:rPr>
          <w:sz w:val="22"/>
        </w:rPr>
        <w:t>для</w:t>
      </w:r>
      <w:r>
        <w:rPr>
          <w:spacing w:val="30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before="15"/>
        <w:ind w:left="5514" w:right="0" w:firstLine="0"/>
        <w:jc w:val="left"/>
        <w:rPr>
          <w:sz w:val="22"/>
        </w:rPr>
      </w:pPr>
      <w:r>
        <w:rPr>
          <w:sz w:val="22"/>
        </w:rPr>
        <w:t>раствора</w:t>
      </w:r>
      <w:r>
        <w:rPr>
          <w:spacing w:val="50"/>
          <w:sz w:val="22"/>
        </w:rPr>
        <w:t> </w:t>
      </w:r>
      <w:r>
        <w:rPr>
          <w:sz w:val="22"/>
        </w:rPr>
        <w:t>для</w:t>
      </w:r>
      <w:r>
        <w:rPr>
          <w:spacing w:val="61"/>
          <w:sz w:val="22"/>
        </w:rPr>
        <w:t> </w:t>
      </w:r>
      <w:r>
        <w:rPr>
          <w:spacing w:val="-2"/>
          <w:sz w:val="22"/>
        </w:rPr>
        <w:t>инфузий</w:t>
      </w:r>
    </w:p>
    <w:p>
      <w:pPr>
        <w:tabs>
          <w:tab w:pos="5513" w:val="left" w:leader="none"/>
        </w:tabs>
        <w:spacing w:before="233"/>
        <w:ind w:left="3704" w:right="0" w:firstLine="0"/>
        <w:jc w:val="left"/>
        <w:rPr>
          <w:position w:val="1"/>
          <w:sz w:val="22"/>
        </w:rPr>
      </w:pPr>
      <w:r>
        <w:rPr>
          <w:spacing w:val="-2"/>
          <w:sz w:val="22"/>
        </w:rPr>
        <w:t>проурокиназа</w:t>
      </w:r>
      <w:r>
        <w:rPr>
          <w:sz w:val="22"/>
        </w:rPr>
        <w:tab/>
      </w:r>
      <w:r>
        <w:rPr>
          <w:spacing w:val="9"/>
          <w:position w:val="1"/>
          <w:sz w:val="22"/>
        </w:rPr>
        <w:t>лиофилизат</w:t>
      </w:r>
      <w:r>
        <w:rPr>
          <w:spacing w:val="19"/>
          <w:position w:val="1"/>
          <w:sz w:val="22"/>
        </w:rPr>
        <w:t> </w:t>
      </w:r>
      <w:r>
        <w:rPr>
          <w:position w:val="1"/>
          <w:sz w:val="22"/>
        </w:rPr>
        <w:t>для</w:t>
      </w:r>
      <w:r>
        <w:rPr>
          <w:spacing w:val="30"/>
          <w:position w:val="1"/>
          <w:sz w:val="22"/>
        </w:rPr>
        <w:t> </w:t>
      </w:r>
      <w:r>
        <w:rPr>
          <w:spacing w:val="-2"/>
          <w:position w:val="1"/>
          <w:sz w:val="22"/>
        </w:rPr>
        <w:t>приготовления</w:t>
      </w:r>
    </w:p>
    <w:p>
      <w:pPr>
        <w:spacing w:line="259" w:lineRule="auto" w:before="19"/>
        <w:ind w:left="5520" w:right="650" w:hanging="6"/>
        <w:jc w:val="left"/>
        <w:rPr>
          <w:sz w:val="22"/>
        </w:rPr>
      </w:pPr>
      <w:r>
        <w:rPr>
          <w:sz w:val="22"/>
        </w:rPr>
        <w:t>раствора для внутривенного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введения;</w:t>
      </w:r>
    </w:p>
    <w:p>
      <w:pPr>
        <w:spacing w:line="259" w:lineRule="auto" w:before="6"/>
        <w:ind w:left="5514" w:right="650" w:firstLine="0"/>
        <w:jc w:val="left"/>
        <w:rPr>
          <w:sz w:val="22"/>
        </w:rPr>
      </w:pPr>
      <w:r>
        <w:rPr>
          <w:spacing w:val="9"/>
          <w:sz w:val="22"/>
        </w:rPr>
        <w:t>лиофилизат </w:t>
      </w:r>
      <w:r>
        <w:rPr>
          <w:sz w:val="22"/>
        </w:rPr>
        <w:t>для приготовления раствора для инъекций</w:t>
      </w:r>
    </w:p>
    <w:p>
      <w:pPr>
        <w:pStyle w:val="BodyText"/>
        <w:rPr>
          <w:sz w:val="11"/>
        </w:rPr>
      </w:pPr>
    </w:p>
    <w:p>
      <w:pPr>
        <w:pStyle w:val="BodyText"/>
        <w:spacing w:after="0"/>
        <w:rPr>
          <w:sz w:val="11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spacing w:line="264" w:lineRule="auto" w:before="91"/>
        <w:ind w:left="3700" w:right="33" w:firstLine="0"/>
        <w:jc w:val="left"/>
        <w:rPr>
          <w:sz w:val="22"/>
        </w:rPr>
      </w:pPr>
      <w:r>
        <w:rPr>
          <w:spacing w:val="-2"/>
          <w:sz w:val="22"/>
        </w:rPr>
        <w:t>рекомбинантны</w:t>
      </w:r>
      <w:r>
        <w:rPr>
          <w:spacing w:val="40"/>
          <w:sz w:val="22"/>
        </w:rPr>
        <w:t> </w:t>
      </w:r>
      <w:r>
        <w:rPr>
          <w:sz w:val="22"/>
        </w:rPr>
        <w:t>й белок, </w:t>
      </w:r>
      <w:r>
        <w:rPr>
          <w:spacing w:val="-2"/>
          <w:sz w:val="22"/>
        </w:rPr>
        <w:t>содержащий аминокислотну</w:t>
      </w:r>
      <w:r>
        <w:rPr>
          <w:spacing w:val="40"/>
          <w:sz w:val="22"/>
        </w:rPr>
        <w:t> </w:t>
      </w:r>
      <w:r>
        <w:rPr>
          <w:spacing w:val="-10"/>
          <w:sz w:val="22"/>
        </w:rPr>
        <w:t>ю </w:t>
      </w:r>
      <w:r>
        <w:rPr>
          <w:spacing w:val="-2"/>
          <w:sz w:val="22"/>
        </w:rPr>
        <w:t>последовательн </w:t>
      </w:r>
      <w:r>
        <w:rPr>
          <w:spacing w:val="-4"/>
          <w:sz w:val="22"/>
        </w:rPr>
        <w:t>ость </w:t>
      </w:r>
      <w:r>
        <w:rPr>
          <w:spacing w:val="-2"/>
          <w:sz w:val="22"/>
        </w:rPr>
        <w:t>стафилокиназы</w:t>
      </w:r>
    </w:p>
    <w:p>
      <w:pPr>
        <w:spacing w:line="261" w:lineRule="auto" w:before="91"/>
        <w:ind w:left="169" w:right="637" w:firstLine="0"/>
        <w:jc w:val="left"/>
        <w:rPr>
          <w:sz w:val="22"/>
        </w:rPr>
      </w:pPr>
      <w:r>
        <w:rPr/>
        <w:br w:type="column"/>
      </w:r>
      <w:r>
        <w:rPr>
          <w:spacing w:val="9"/>
          <w:sz w:val="22"/>
        </w:rPr>
        <w:t>лиофилизат </w:t>
      </w:r>
      <w:r>
        <w:rPr>
          <w:sz w:val="22"/>
        </w:rPr>
        <w:t>для приготовления раствора для внутривенного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введения</w:t>
      </w:r>
    </w:p>
    <w:p>
      <w:pPr>
        <w:spacing w:after="0" w:line="261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5305" w:space="40"/>
            <w:col w:w="4015"/>
          </w:cols>
        </w:sectPr>
      </w:pPr>
    </w:p>
    <w:p>
      <w:pPr>
        <w:tabs>
          <w:tab w:pos="5513" w:val="left" w:leader="none"/>
        </w:tabs>
        <w:spacing w:before="198"/>
        <w:ind w:left="3696" w:right="0" w:firstLine="0"/>
        <w:jc w:val="left"/>
        <w:rPr>
          <w:sz w:val="22"/>
        </w:rPr>
      </w:pPr>
      <w:r>
        <w:rPr>
          <w:spacing w:val="-2"/>
          <w:sz w:val="22"/>
        </w:rPr>
        <w:t>тенектеплаза</w:t>
      </w:r>
      <w:r>
        <w:rPr>
          <w:sz w:val="22"/>
        </w:rPr>
        <w:tab/>
      </w:r>
      <w:r>
        <w:rPr>
          <w:spacing w:val="9"/>
          <w:sz w:val="22"/>
        </w:rPr>
        <w:t>лиофилизат</w:t>
      </w:r>
      <w:r>
        <w:rPr>
          <w:spacing w:val="20"/>
          <w:sz w:val="22"/>
        </w:rPr>
        <w:t> </w:t>
      </w:r>
      <w:r>
        <w:rPr>
          <w:sz w:val="22"/>
        </w:rPr>
        <w:t>для</w:t>
      </w:r>
      <w:r>
        <w:rPr>
          <w:spacing w:val="31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line="254" w:lineRule="auto" w:before="31"/>
        <w:ind w:left="5520" w:right="650" w:hanging="6"/>
        <w:jc w:val="left"/>
        <w:rPr>
          <w:sz w:val="22"/>
        </w:rPr>
      </w:pPr>
      <w:r>
        <w:rPr>
          <w:sz w:val="22"/>
        </w:rPr>
        <w:t>раствора для внутривенного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введения</w:t>
      </w:r>
    </w:p>
    <w:p>
      <w:pPr>
        <w:pStyle w:val="BodyText"/>
        <w:spacing w:before="4"/>
        <w:rPr>
          <w:sz w:val="11"/>
        </w:rPr>
      </w:pPr>
    </w:p>
    <w:p>
      <w:pPr>
        <w:pStyle w:val="BodyText"/>
        <w:spacing w:after="0"/>
        <w:rPr>
          <w:sz w:val="11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7" w:val="left" w:leader="none"/>
        </w:tabs>
        <w:spacing w:line="266" w:lineRule="auto" w:before="91"/>
        <w:ind w:left="1090" w:right="38" w:hanging="932"/>
        <w:jc w:val="left"/>
        <w:rPr>
          <w:sz w:val="22"/>
        </w:rPr>
      </w:pPr>
      <w:r>
        <w:rPr>
          <w:spacing w:val="-2"/>
          <w:sz w:val="22"/>
        </w:rPr>
        <w:t>B01AE</w:t>
      </w:r>
      <w:r>
        <w:rPr>
          <w:sz w:val="22"/>
        </w:rPr>
        <w:tab/>
        <w:tab/>
        <w:t>прямые </w:t>
      </w:r>
      <w:r>
        <w:rPr>
          <w:sz w:val="22"/>
        </w:rPr>
        <w:t>ингибиторы </w:t>
      </w:r>
      <w:r>
        <w:rPr>
          <w:spacing w:val="-2"/>
          <w:sz w:val="22"/>
        </w:rPr>
        <w:t>тромбина</w:t>
      </w:r>
    </w:p>
    <w:p>
      <w:pPr>
        <w:spacing w:line="259" w:lineRule="auto" w:before="95"/>
        <w:ind w:left="158" w:right="38" w:firstLine="4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дабигатрана этексилат</w:t>
      </w:r>
    </w:p>
    <w:p>
      <w:pPr>
        <w:spacing w:before="91"/>
        <w:ind w:left="158" w:right="0" w:firstLine="0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капсулы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3" w:equalWidth="0">
            <w:col w:w="3195" w:space="343"/>
            <w:col w:w="1441" w:space="383"/>
            <w:col w:w="3998"/>
          </w:cols>
        </w:sectPr>
      </w:pPr>
    </w:p>
    <w:p>
      <w:pPr>
        <w:pStyle w:val="BodyText"/>
        <w:spacing w:before="1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8" w:val="left" w:leader="none"/>
        </w:tabs>
        <w:spacing w:line="264" w:lineRule="auto" w:before="91"/>
        <w:ind w:left="1098" w:right="38" w:hanging="936"/>
        <w:jc w:val="left"/>
        <w:rPr>
          <w:sz w:val="22"/>
        </w:rPr>
      </w:pPr>
      <w:r>
        <w:rPr>
          <w:spacing w:val="-2"/>
          <w:sz w:val="22"/>
        </w:rPr>
        <w:t>B01AF</w:t>
      </w:r>
      <w:r>
        <w:rPr>
          <w:sz w:val="22"/>
        </w:rPr>
        <w:tab/>
        <w:t>прямые </w:t>
      </w:r>
      <w:r>
        <w:rPr>
          <w:sz w:val="22"/>
        </w:rPr>
        <w:t>ингибиторы фактора Xa</w:t>
      </w:r>
    </w:p>
    <w:p>
      <w:pPr>
        <w:tabs>
          <w:tab w:pos="1803" w:val="left" w:leader="none"/>
        </w:tabs>
        <w:spacing w:before="95"/>
        <w:ind w:left="0" w:right="482" w:firstLine="0"/>
        <w:jc w:val="center"/>
        <w:rPr>
          <w:sz w:val="22"/>
        </w:rPr>
      </w:pPr>
      <w:r>
        <w:rPr/>
        <w:br w:type="column"/>
      </w:r>
      <w:r>
        <w:rPr>
          <w:spacing w:val="-2"/>
          <w:sz w:val="22"/>
        </w:rPr>
        <w:t>апиксабан</w:t>
      </w:r>
      <w:r>
        <w:rPr>
          <w:sz w:val="22"/>
        </w:rPr>
        <w:tab/>
        <w:t>таблетки,</w:t>
      </w:r>
      <w:r>
        <w:rPr>
          <w:spacing w:val="67"/>
          <w:w w:val="150"/>
          <w:sz w:val="22"/>
        </w:rPr>
        <w:t> </w:t>
      </w:r>
      <w:r>
        <w:rPr>
          <w:sz w:val="22"/>
        </w:rPr>
        <w:t>покрытые</w:t>
      </w:r>
      <w:r>
        <w:rPr>
          <w:spacing w:val="60"/>
          <w:w w:val="150"/>
          <w:sz w:val="22"/>
        </w:rPr>
        <w:t> </w:t>
      </w:r>
      <w:r>
        <w:rPr>
          <w:spacing w:val="-2"/>
          <w:sz w:val="22"/>
        </w:rPr>
        <w:t>пленочной</w:t>
      </w:r>
    </w:p>
    <w:p>
      <w:pPr>
        <w:spacing w:before="17"/>
        <w:ind w:left="0" w:right="790" w:firstLine="0"/>
        <w:jc w:val="center"/>
        <w:rPr>
          <w:sz w:val="22"/>
        </w:rPr>
      </w:pPr>
      <w:r>
        <w:rPr>
          <w:spacing w:val="-2"/>
          <w:sz w:val="22"/>
        </w:rPr>
        <w:t>оболочкой</w:t>
      </w:r>
    </w:p>
    <w:p>
      <w:pPr>
        <w:tabs>
          <w:tab w:pos="1809" w:val="left" w:leader="none"/>
        </w:tabs>
        <w:spacing w:before="231"/>
        <w:ind w:left="0" w:right="488" w:firstLine="0"/>
        <w:jc w:val="center"/>
        <w:rPr>
          <w:position w:val="1"/>
          <w:sz w:val="22"/>
        </w:rPr>
      </w:pPr>
      <w:r>
        <w:rPr>
          <w:spacing w:val="-2"/>
          <w:sz w:val="22"/>
        </w:rPr>
        <w:t>ривароксабан</w:t>
      </w:r>
      <w:r>
        <w:rPr>
          <w:sz w:val="22"/>
        </w:rPr>
        <w:tab/>
      </w:r>
      <w:r>
        <w:rPr>
          <w:position w:val="1"/>
          <w:sz w:val="22"/>
        </w:rPr>
        <w:t>таблетки,</w:t>
      </w:r>
      <w:r>
        <w:rPr>
          <w:spacing w:val="67"/>
          <w:w w:val="150"/>
          <w:position w:val="1"/>
          <w:sz w:val="22"/>
        </w:rPr>
        <w:t> </w:t>
      </w:r>
      <w:r>
        <w:rPr>
          <w:position w:val="1"/>
          <w:sz w:val="22"/>
        </w:rPr>
        <w:t>покрытые</w:t>
      </w:r>
      <w:r>
        <w:rPr>
          <w:spacing w:val="60"/>
          <w:w w:val="150"/>
          <w:position w:val="1"/>
          <w:sz w:val="22"/>
        </w:rPr>
        <w:t> </w:t>
      </w:r>
      <w:r>
        <w:rPr>
          <w:spacing w:val="-2"/>
          <w:position w:val="1"/>
          <w:sz w:val="22"/>
        </w:rPr>
        <w:t>пленочной</w:t>
      </w:r>
    </w:p>
    <w:p>
      <w:pPr>
        <w:spacing w:before="21"/>
        <w:ind w:left="0" w:right="790" w:firstLine="0"/>
        <w:jc w:val="center"/>
        <w:rPr>
          <w:sz w:val="22"/>
        </w:rPr>
      </w:pPr>
      <w:r>
        <w:rPr>
          <w:spacing w:val="-2"/>
          <w:sz w:val="22"/>
        </w:rPr>
        <w:t>оболочкой</w:t>
      </w:r>
    </w:p>
    <w:p>
      <w:pPr>
        <w:spacing w:after="0"/>
        <w:jc w:val="center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3195" w:space="343"/>
            <w:col w:w="5822"/>
          </w:cols>
        </w:sectPr>
      </w:pPr>
    </w:p>
    <w:p>
      <w:pPr>
        <w:tabs>
          <w:tab w:pos="1098" w:val="left" w:leader="none"/>
        </w:tabs>
        <w:spacing w:line="266" w:lineRule="auto" w:before="235"/>
        <w:ind w:left="1098" w:right="6591" w:hanging="782"/>
        <w:jc w:val="left"/>
        <w:rPr>
          <w:sz w:val="22"/>
        </w:rPr>
      </w:pPr>
      <w:r>
        <w:rPr>
          <w:sz w:val="22"/>
        </w:rPr>
        <w:drawing>
          <wp:anchor distT="0" distB="0" distL="0" distR="0" allowOverlap="1" layoutInCell="1" locked="0" behindDoc="0" simplePos="0" relativeHeight="15782912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107" name="Image 10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7" name="Image 107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4"/>
          <w:sz w:val="22"/>
        </w:rPr>
        <w:t>B02</w:t>
      </w:r>
      <w:r>
        <w:rPr>
          <w:sz w:val="22"/>
        </w:rPr>
        <w:tab/>
      </w:r>
      <w:r>
        <w:rPr>
          <w:spacing w:val="-2"/>
          <w:sz w:val="22"/>
        </w:rPr>
        <w:t>гемостатические средства</w:t>
      </w:r>
    </w:p>
    <w:p>
      <w:pPr>
        <w:tabs>
          <w:tab w:pos="1097" w:val="left" w:leader="none"/>
        </w:tabs>
        <w:spacing w:line="268" w:lineRule="auto" w:before="202"/>
        <w:ind w:left="1098" w:right="5927" w:hanging="868"/>
        <w:jc w:val="left"/>
        <w:rPr>
          <w:sz w:val="22"/>
        </w:rPr>
      </w:pPr>
      <w:r>
        <w:rPr>
          <w:spacing w:val="-4"/>
          <w:sz w:val="22"/>
        </w:rPr>
        <w:t>B02A</w:t>
      </w:r>
      <w:r>
        <w:rPr>
          <w:sz w:val="22"/>
        </w:rPr>
        <w:tab/>
      </w:r>
      <w:r>
        <w:rPr>
          <w:spacing w:val="-2"/>
          <w:sz w:val="22"/>
        </w:rPr>
        <w:t>антифибринолитически</w:t>
      </w:r>
      <w:r>
        <w:rPr>
          <w:spacing w:val="40"/>
          <w:sz w:val="22"/>
        </w:rPr>
        <w:t>  </w:t>
      </w:r>
      <w:r>
        <w:rPr>
          <w:sz w:val="22"/>
        </w:rPr>
        <w:t>е средства</w:t>
      </w:r>
    </w:p>
    <w:p>
      <w:pPr>
        <w:spacing w:after="0" w:line="268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7" w:val="left" w:leader="none"/>
          <w:tab w:pos="3704" w:val="left" w:leader="none"/>
        </w:tabs>
        <w:spacing w:line="264" w:lineRule="auto" w:before="74"/>
        <w:ind w:left="3706" w:right="38" w:hanging="3562"/>
        <w:jc w:val="left"/>
        <w:rPr>
          <w:sz w:val="22"/>
        </w:rPr>
      </w:pPr>
      <w:r>
        <w:rPr>
          <w:spacing w:val="-2"/>
          <w:sz w:val="22"/>
        </w:rPr>
        <w:t>B02AA</w:t>
      </w:r>
      <w:r>
        <w:rPr>
          <w:sz w:val="22"/>
        </w:rPr>
        <w:tab/>
      </w:r>
      <w:r>
        <w:rPr>
          <w:spacing w:val="-2"/>
          <w:sz w:val="22"/>
        </w:rPr>
        <w:t>аминокислоты</w:t>
      </w:r>
      <w:r>
        <w:rPr>
          <w:sz w:val="22"/>
        </w:rPr>
        <w:tab/>
      </w:r>
      <w:r>
        <w:rPr>
          <w:spacing w:val="-2"/>
          <w:sz w:val="22"/>
        </w:rPr>
        <w:t>аминокапронов </w:t>
      </w:r>
      <w:r>
        <w:rPr>
          <w:sz w:val="22"/>
        </w:rPr>
        <w:t>ая кислота</w:t>
      </w:r>
    </w:p>
    <w:p>
      <w:pPr>
        <w:spacing w:line="259" w:lineRule="auto" w:before="212"/>
        <w:ind w:left="3706" w:right="38" w:hanging="10"/>
        <w:jc w:val="left"/>
        <w:rPr>
          <w:sz w:val="22"/>
        </w:rPr>
      </w:pPr>
      <w:r>
        <w:rPr>
          <w:spacing w:val="-2"/>
          <w:sz w:val="22"/>
        </w:rPr>
        <w:t>транексамовая кислота</w:t>
      </w:r>
    </w:p>
    <w:p>
      <w:pPr>
        <w:spacing w:before="78"/>
        <w:ind w:left="147" w:right="0" w:firstLine="0"/>
        <w:jc w:val="left"/>
        <w:rPr>
          <w:sz w:val="22"/>
        </w:rPr>
      </w:pPr>
      <w:r>
        <w:rPr/>
        <w:br w:type="column"/>
      </w:r>
      <w:r>
        <w:rPr>
          <w:sz w:val="22"/>
        </w:rPr>
        <w:t>раствор</w:t>
      </w:r>
      <w:r>
        <w:rPr>
          <w:spacing w:val="53"/>
          <w:sz w:val="22"/>
        </w:rPr>
        <w:t> </w:t>
      </w:r>
      <w:r>
        <w:rPr>
          <w:sz w:val="22"/>
        </w:rPr>
        <w:t>для</w:t>
      </w:r>
      <w:r>
        <w:rPr>
          <w:spacing w:val="52"/>
          <w:sz w:val="22"/>
        </w:rPr>
        <w:t> </w:t>
      </w:r>
      <w:r>
        <w:rPr>
          <w:spacing w:val="-2"/>
          <w:sz w:val="22"/>
        </w:rPr>
        <w:t>инфузий</w:t>
      </w:r>
    </w:p>
    <w:p>
      <w:pPr>
        <w:pStyle w:val="BodyText"/>
        <w:spacing w:before="252"/>
        <w:rPr>
          <w:sz w:val="22"/>
        </w:rPr>
      </w:pPr>
    </w:p>
    <w:p>
      <w:pPr>
        <w:spacing w:line="264" w:lineRule="auto" w:before="0"/>
        <w:ind w:left="153" w:right="469" w:hanging="6"/>
        <w:jc w:val="left"/>
        <w:rPr>
          <w:sz w:val="22"/>
        </w:rPr>
      </w:pPr>
      <w:r>
        <w:rPr>
          <w:sz w:val="22"/>
        </w:rPr>
        <w:t>раствор для внутривенного </w:t>
      </w:r>
      <w:r>
        <w:rPr>
          <w:spacing w:val="-2"/>
          <w:sz w:val="22"/>
        </w:rPr>
        <w:t>введения;</w:t>
      </w:r>
    </w:p>
    <w:p>
      <w:pPr>
        <w:spacing w:line="264" w:lineRule="auto" w:before="0"/>
        <w:ind w:left="153" w:right="0" w:hanging="10"/>
        <w:jc w:val="left"/>
        <w:rPr>
          <w:sz w:val="22"/>
        </w:rPr>
      </w:pP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</w:t>
      </w:r>
    </w:p>
    <w:p>
      <w:pPr>
        <w:spacing w:after="0" w:line="264" w:lineRule="auto"/>
        <w:jc w:val="left"/>
        <w:rPr>
          <w:sz w:val="22"/>
        </w:rPr>
        <w:sectPr>
          <w:pgSz w:w="11910" w:h="16840"/>
          <w:pgMar w:top="1200" w:bottom="280" w:left="1700" w:right="850"/>
          <w:cols w:num="2" w:equalWidth="0">
            <w:col w:w="5311" w:space="55"/>
            <w:col w:w="3994"/>
          </w:cols>
        </w:sectPr>
      </w:pPr>
    </w:p>
    <w:p>
      <w:pPr>
        <w:pStyle w:val="BodyText"/>
        <w:spacing w:before="1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7" w:val="left" w:leader="none"/>
        </w:tabs>
        <w:spacing w:line="264" w:lineRule="auto" w:before="91"/>
        <w:ind w:left="1098" w:right="38" w:hanging="950"/>
        <w:jc w:val="left"/>
        <w:rPr>
          <w:sz w:val="22"/>
        </w:rPr>
      </w:pPr>
      <w:r>
        <w:rPr>
          <w:spacing w:val="-2"/>
          <w:sz w:val="22"/>
        </w:rPr>
        <w:t>B02AB</w:t>
      </w:r>
      <w:r>
        <w:rPr>
          <w:sz w:val="22"/>
        </w:rPr>
        <w:tab/>
        <w:t>ингибиторы </w:t>
      </w:r>
      <w:r>
        <w:rPr>
          <w:sz w:val="22"/>
        </w:rPr>
        <w:t>протеиназ </w:t>
      </w:r>
      <w:r>
        <w:rPr>
          <w:spacing w:val="-2"/>
          <w:sz w:val="22"/>
        </w:rPr>
        <w:t>плазмы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51"/>
        <w:rPr>
          <w:sz w:val="22"/>
        </w:rPr>
      </w:pPr>
    </w:p>
    <w:p>
      <w:pPr>
        <w:tabs>
          <w:tab w:pos="1097" w:val="left" w:leader="none"/>
        </w:tabs>
        <w:spacing w:line="259" w:lineRule="auto" w:before="0"/>
        <w:ind w:left="1098" w:right="337" w:hanging="858"/>
        <w:jc w:val="left"/>
        <w:rPr>
          <w:sz w:val="22"/>
        </w:rPr>
      </w:pPr>
      <w:r>
        <w:rPr>
          <w:spacing w:val="-4"/>
          <w:sz w:val="22"/>
        </w:rPr>
        <w:t>B02B</w:t>
      </w:r>
      <w:r>
        <w:rPr>
          <w:sz w:val="22"/>
        </w:rPr>
        <w:tab/>
        <w:t>витамин K</w:t>
      </w:r>
      <w:r>
        <w:rPr>
          <w:spacing w:val="40"/>
          <w:sz w:val="22"/>
        </w:rPr>
        <w:t> </w:t>
      </w:r>
      <w:r>
        <w:rPr>
          <w:sz w:val="22"/>
        </w:rPr>
        <w:t>и </w:t>
      </w:r>
      <w:r>
        <w:rPr>
          <w:sz w:val="22"/>
        </w:rPr>
        <w:t>другие </w:t>
      </w:r>
      <w:r>
        <w:rPr>
          <w:spacing w:val="-2"/>
          <w:sz w:val="22"/>
        </w:rPr>
        <w:t>гемостатики</w:t>
      </w:r>
    </w:p>
    <w:p>
      <w:pPr>
        <w:tabs>
          <w:tab w:pos="1956" w:val="left" w:leader="none"/>
        </w:tabs>
        <w:spacing w:before="91"/>
        <w:ind w:left="148" w:right="0" w:firstLine="0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апротинин</w:t>
      </w:r>
      <w:r>
        <w:rPr>
          <w:sz w:val="22"/>
        </w:rPr>
        <w:tab/>
      </w:r>
      <w:r>
        <w:rPr>
          <w:spacing w:val="9"/>
          <w:sz w:val="22"/>
        </w:rPr>
        <w:t>лиофилизат</w:t>
      </w:r>
      <w:r>
        <w:rPr>
          <w:spacing w:val="20"/>
          <w:sz w:val="22"/>
        </w:rPr>
        <w:t> </w:t>
      </w:r>
      <w:r>
        <w:rPr>
          <w:sz w:val="22"/>
        </w:rPr>
        <w:t>для</w:t>
      </w:r>
      <w:r>
        <w:rPr>
          <w:spacing w:val="31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line="259" w:lineRule="auto" w:before="25"/>
        <w:ind w:left="1962" w:right="637" w:hanging="6"/>
        <w:jc w:val="left"/>
        <w:rPr>
          <w:sz w:val="22"/>
        </w:rPr>
      </w:pPr>
      <w:r>
        <w:rPr>
          <w:sz w:val="22"/>
        </w:rPr>
        <w:t>раствора для внутривенного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введения;</w:t>
      </w:r>
    </w:p>
    <w:p>
      <w:pPr>
        <w:spacing w:line="254" w:lineRule="auto" w:before="12"/>
        <w:ind w:left="1962" w:right="637" w:hanging="6"/>
        <w:jc w:val="left"/>
        <w:rPr>
          <w:sz w:val="22"/>
        </w:rPr>
      </w:pPr>
      <w:r>
        <w:rPr>
          <w:sz w:val="22"/>
        </w:rPr>
        <w:t>раствор для внутривенного </w:t>
      </w:r>
      <w:r>
        <w:rPr>
          <w:spacing w:val="-2"/>
          <w:sz w:val="22"/>
        </w:rPr>
        <w:t>введения;</w:t>
      </w:r>
    </w:p>
    <w:p>
      <w:pPr>
        <w:spacing w:before="16"/>
        <w:ind w:left="1956" w:right="0" w:firstLine="0"/>
        <w:jc w:val="left"/>
        <w:rPr>
          <w:sz w:val="22"/>
        </w:rPr>
      </w:pPr>
      <w:r>
        <w:rPr>
          <w:sz w:val="22"/>
        </w:rPr>
        <w:t>раствор</w:t>
      </w:r>
      <w:r>
        <w:rPr>
          <w:spacing w:val="53"/>
          <w:sz w:val="22"/>
        </w:rPr>
        <w:t> </w:t>
      </w:r>
      <w:r>
        <w:rPr>
          <w:sz w:val="22"/>
        </w:rPr>
        <w:t>для</w:t>
      </w:r>
      <w:r>
        <w:rPr>
          <w:spacing w:val="52"/>
          <w:sz w:val="22"/>
        </w:rPr>
        <w:t> </w:t>
      </w:r>
      <w:r>
        <w:rPr>
          <w:spacing w:val="-2"/>
          <w:sz w:val="22"/>
        </w:rPr>
        <w:t>инфузий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3451" w:space="107"/>
            <w:col w:w="5802"/>
          </w:cols>
        </w:sectPr>
      </w:pPr>
    </w:p>
    <w:p>
      <w:pPr>
        <w:pStyle w:val="BodyText"/>
        <w:rPr>
          <w:sz w:val="11"/>
        </w:rPr>
      </w:pPr>
    </w:p>
    <w:p>
      <w:pPr>
        <w:pStyle w:val="BodyText"/>
        <w:spacing w:after="0"/>
        <w:rPr>
          <w:sz w:val="11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7" w:val="left" w:leader="none"/>
          <w:tab w:pos="3705" w:val="left" w:leader="none"/>
        </w:tabs>
        <w:spacing w:line="259" w:lineRule="auto" w:before="95"/>
        <w:ind w:left="3706" w:right="376" w:hanging="3558"/>
        <w:jc w:val="left"/>
        <w:rPr>
          <w:sz w:val="22"/>
        </w:rPr>
      </w:pPr>
      <w:r>
        <w:rPr>
          <w:spacing w:val="-2"/>
          <w:sz w:val="22"/>
        </w:rPr>
        <w:t>B02BA</w:t>
      </w:r>
      <w:r>
        <w:rPr>
          <w:sz w:val="22"/>
        </w:rPr>
        <w:tab/>
        <w:t>витамин K</w:t>
        <w:tab/>
      </w:r>
      <w:r>
        <w:rPr>
          <w:spacing w:val="-2"/>
          <w:sz w:val="22"/>
        </w:rPr>
        <w:t>менадиона натрия бисульфит</w:t>
      </w:r>
    </w:p>
    <w:p>
      <w:pPr>
        <w:tabs>
          <w:tab w:pos="1097" w:val="left" w:leader="none"/>
          <w:tab w:pos="3704" w:val="left" w:leader="none"/>
        </w:tabs>
        <w:spacing w:before="222"/>
        <w:ind w:left="158" w:right="0" w:firstLine="0"/>
        <w:jc w:val="left"/>
        <w:rPr>
          <w:sz w:val="22"/>
        </w:rPr>
      </w:pPr>
      <w:r>
        <w:rPr>
          <w:spacing w:val="-2"/>
          <w:sz w:val="22"/>
        </w:rPr>
        <w:t>B02BC</w:t>
      </w:r>
      <w:r>
        <w:rPr>
          <w:sz w:val="22"/>
        </w:rPr>
        <w:tab/>
        <w:t>местные</w:t>
      </w:r>
      <w:r>
        <w:rPr>
          <w:spacing w:val="75"/>
          <w:sz w:val="22"/>
        </w:rPr>
        <w:t> </w:t>
      </w:r>
      <w:r>
        <w:rPr>
          <w:spacing w:val="-2"/>
          <w:sz w:val="22"/>
        </w:rPr>
        <w:t>гемостатики</w:t>
      </w:r>
      <w:r>
        <w:rPr>
          <w:sz w:val="22"/>
        </w:rPr>
        <w:tab/>
      </w:r>
      <w:r>
        <w:rPr>
          <w:spacing w:val="2"/>
          <w:sz w:val="22"/>
        </w:rPr>
        <w:t>фибриноген</w:t>
      </w:r>
      <w:r>
        <w:rPr>
          <w:spacing w:val="57"/>
          <w:w w:val="150"/>
          <w:sz w:val="22"/>
        </w:rPr>
        <w:t> </w:t>
      </w:r>
      <w:r>
        <w:rPr>
          <w:spacing w:val="-10"/>
          <w:sz w:val="22"/>
        </w:rPr>
        <w:t>+</w:t>
      </w:r>
    </w:p>
    <w:p>
      <w:pPr>
        <w:spacing w:before="21"/>
        <w:ind w:left="3696" w:right="0" w:firstLine="0"/>
        <w:jc w:val="left"/>
        <w:rPr>
          <w:sz w:val="22"/>
        </w:rPr>
      </w:pPr>
      <w:r>
        <w:rPr>
          <w:spacing w:val="-2"/>
          <w:sz w:val="22"/>
        </w:rPr>
        <w:t>тромбин</w:t>
      </w:r>
    </w:p>
    <w:p>
      <w:pPr>
        <w:spacing w:line="264" w:lineRule="auto" w:before="91"/>
        <w:ind w:left="154" w:right="469" w:hanging="6"/>
        <w:jc w:val="left"/>
        <w:rPr>
          <w:sz w:val="22"/>
        </w:rPr>
      </w:pPr>
      <w:r>
        <w:rPr/>
        <w:br w:type="column"/>
      </w:r>
      <w:r>
        <w:rPr>
          <w:sz w:val="22"/>
        </w:rPr>
        <w:t>раствор для внутримышечного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введения</w:t>
      </w:r>
    </w:p>
    <w:p>
      <w:pPr>
        <w:pStyle w:val="BodyText"/>
        <w:spacing w:before="236"/>
        <w:rPr>
          <w:sz w:val="22"/>
        </w:rPr>
      </w:pPr>
    </w:p>
    <w:p>
      <w:pPr>
        <w:spacing w:before="0"/>
        <w:ind w:left="154" w:right="0" w:firstLine="0"/>
        <w:jc w:val="left"/>
        <w:rPr>
          <w:sz w:val="22"/>
        </w:rPr>
      </w:pPr>
      <w:r>
        <w:rPr>
          <w:spacing w:val="-2"/>
          <w:sz w:val="22"/>
        </w:rPr>
        <w:t>губка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5165" w:space="201"/>
            <w:col w:w="3994"/>
          </w:cols>
        </w:sectPr>
      </w:pPr>
    </w:p>
    <w:p>
      <w:pPr>
        <w:pStyle w:val="BodyText"/>
        <w:spacing w:before="8"/>
        <w:rPr>
          <w:sz w:val="12"/>
        </w:rPr>
      </w:pPr>
    </w:p>
    <w:p>
      <w:pPr>
        <w:pStyle w:val="BodyText"/>
        <w:spacing w:after="0"/>
        <w:rPr>
          <w:sz w:val="12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7" w:val="left" w:leader="none"/>
        </w:tabs>
        <w:spacing w:line="259" w:lineRule="auto" w:before="91"/>
        <w:ind w:left="1098" w:right="38" w:hanging="950"/>
        <w:jc w:val="left"/>
        <w:rPr>
          <w:sz w:val="22"/>
        </w:rPr>
      </w:pPr>
      <w:r>
        <w:rPr>
          <w:spacing w:val="-2"/>
          <w:sz w:val="22"/>
        </w:rPr>
        <w:t>B02BD</w:t>
      </w:r>
      <w:r>
        <w:rPr>
          <w:sz w:val="22"/>
        </w:rPr>
        <w:tab/>
        <w:t>факторы </w:t>
      </w:r>
      <w:r>
        <w:rPr>
          <w:sz w:val="22"/>
        </w:rPr>
        <w:t>свертывания </w:t>
      </w:r>
      <w:r>
        <w:rPr>
          <w:spacing w:val="-2"/>
          <w:sz w:val="22"/>
        </w:rPr>
        <w:t>крови</w:t>
      </w:r>
    </w:p>
    <w:p>
      <w:pPr>
        <w:spacing w:line="261" w:lineRule="auto" w:before="91"/>
        <w:ind w:left="148" w:right="0" w:firstLine="0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антиингибиторн </w:t>
      </w:r>
      <w:r>
        <w:rPr>
          <w:spacing w:val="-6"/>
          <w:sz w:val="22"/>
        </w:rPr>
        <w:t>ый</w:t>
      </w:r>
      <w:r>
        <w:rPr>
          <w:spacing w:val="80"/>
          <w:w w:val="150"/>
          <w:sz w:val="22"/>
        </w:rPr>
        <w:t> </w:t>
      </w:r>
      <w:r>
        <w:rPr>
          <w:spacing w:val="-2"/>
          <w:sz w:val="22"/>
        </w:rPr>
        <w:t>коагулянтный комплекс</w:t>
      </w:r>
    </w:p>
    <w:p>
      <w:pPr>
        <w:spacing w:line="264" w:lineRule="auto" w:before="91"/>
        <w:ind w:left="118" w:right="510" w:firstLine="0"/>
        <w:jc w:val="left"/>
        <w:rPr>
          <w:sz w:val="22"/>
        </w:rPr>
      </w:pPr>
      <w:r>
        <w:rPr/>
        <w:br w:type="column"/>
      </w:r>
      <w:r>
        <w:rPr>
          <w:spacing w:val="9"/>
          <w:sz w:val="22"/>
        </w:rPr>
        <w:t>лиофилизат </w:t>
      </w:r>
      <w:r>
        <w:rPr>
          <w:sz w:val="22"/>
        </w:rPr>
        <w:t>для приготовления раствора для инфузий</w:t>
      </w:r>
    </w:p>
    <w:p>
      <w:pPr>
        <w:spacing w:after="0" w:line="264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3" w:equalWidth="0">
            <w:col w:w="3359" w:space="199"/>
            <w:col w:w="1798" w:space="40"/>
            <w:col w:w="3964"/>
          </w:cols>
        </w:sectPr>
      </w:pPr>
    </w:p>
    <w:p>
      <w:pPr>
        <w:pStyle w:val="BodyText"/>
        <w:spacing w:before="5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spacing w:line="268" w:lineRule="auto" w:before="91"/>
        <w:ind w:left="3706" w:right="0" w:firstLine="0"/>
        <w:jc w:val="left"/>
        <w:rPr>
          <w:sz w:val="22"/>
        </w:rPr>
      </w:pPr>
      <w:r>
        <w:rPr>
          <w:spacing w:val="-2"/>
          <w:sz w:val="22"/>
        </w:rPr>
        <w:t>мороктоког альфа</w:t>
      </w:r>
    </w:p>
    <w:p>
      <w:pPr>
        <w:spacing w:line="261" w:lineRule="auto" w:before="91"/>
        <w:ind w:left="591" w:right="653" w:firstLine="0"/>
        <w:jc w:val="left"/>
        <w:rPr>
          <w:sz w:val="22"/>
        </w:rPr>
      </w:pPr>
      <w:r>
        <w:rPr/>
        <w:br w:type="column"/>
      </w:r>
      <w:r>
        <w:rPr>
          <w:spacing w:val="9"/>
          <w:sz w:val="22"/>
        </w:rPr>
        <w:t>лиофилизат </w:t>
      </w:r>
      <w:r>
        <w:rPr>
          <w:sz w:val="22"/>
        </w:rPr>
        <w:t>для приготовления раствора для внутривенного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введения</w:t>
      </w:r>
    </w:p>
    <w:p>
      <w:pPr>
        <w:spacing w:after="0" w:line="261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4883" w:space="40"/>
            <w:col w:w="4437"/>
          </w:cols>
        </w:sectPr>
      </w:pPr>
    </w:p>
    <w:p>
      <w:pPr>
        <w:tabs>
          <w:tab w:pos="5513" w:val="left" w:leader="none"/>
        </w:tabs>
        <w:spacing w:before="219"/>
        <w:ind w:left="3706" w:right="0" w:firstLine="0"/>
        <w:jc w:val="left"/>
        <w:rPr>
          <w:sz w:val="22"/>
        </w:rPr>
      </w:pPr>
      <w:r>
        <w:rPr>
          <w:sz w:val="22"/>
        </w:rPr>
        <w:t>нонаког</w:t>
      </w:r>
      <w:r>
        <w:rPr>
          <w:spacing w:val="72"/>
          <w:sz w:val="22"/>
        </w:rPr>
        <w:t> </w:t>
      </w:r>
      <w:r>
        <w:rPr>
          <w:spacing w:val="-2"/>
          <w:sz w:val="22"/>
        </w:rPr>
        <w:t>альфа</w:t>
      </w:r>
      <w:r>
        <w:rPr>
          <w:sz w:val="22"/>
        </w:rPr>
        <w:tab/>
      </w:r>
      <w:r>
        <w:rPr>
          <w:spacing w:val="9"/>
          <w:sz w:val="22"/>
        </w:rPr>
        <w:t>лиофилизат</w:t>
      </w:r>
      <w:r>
        <w:rPr>
          <w:spacing w:val="19"/>
          <w:sz w:val="22"/>
        </w:rPr>
        <w:t> </w:t>
      </w:r>
      <w:r>
        <w:rPr>
          <w:sz w:val="22"/>
        </w:rPr>
        <w:t>для</w:t>
      </w:r>
      <w:r>
        <w:rPr>
          <w:spacing w:val="30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line="254" w:lineRule="auto" w:before="27"/>
        <w:ind w:left="5520" w:right="650" w:hanging="6"/>
        <w:jc w:val="left"/>
        <w:rPr>
          <w:sz w:val="22"/>
        </w:rPr>
      </w:pPr>
      <w:r>
        <w:rPr>
          <w:sz w:val="22"/>
        </w:rPr>
        <w:t>раствора для внутривенного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введения</w:t>
      </w:r>
    </w:p>
    <w:p>
      <w:pPr>
        <w:tabs>
          <w:tab w:pos="5513" w:val="left" w:leader="none"/>
        </w:tabs>
        <w:spacing w:before="222"/>
        <w:ind w:left="3706" w:right="0" w:firstLine="0"/>
        <w:jc w:val="left"/>
        <w:rPr>
          <w:position w:val="1"/>
          <w:sz w:val="22"/>
        </w:rPr>
      </w:pPr>
      <w:r>
        <w:rPr>
          <w:sz w:val="22"/>
        </w:rPr>
        <w:t>октоког</w:t>
      </w:r>
      <w:r>
        <w:rPr>
          <w:spacing w:val="70"/>
          <w:sz w:val="22"/>
        </w:rPr>
        <w:t> </w:t>
      </w:r>
      <w:r>
        <w:rPr>
          <w:spacing w:val="-2"/>
          <w:sz w:val="22"/>
        </w:rPr>
        <w:t>альфа</w:t>
      </w:r>
      <w:r>
        <w:rPr>
          <w:sz w:val="22"/>
        </w:rPr>
        <w:tab/>
      </w:r>
      <w:r>
        <w:rPr>
          <w:spacing w:val="9"/>
          <w:position w:val="1"/>
          <w:sz w:val="22"/>
        </w:rPr>
        <w:t>лиофилизат</w:t>
      </w:r>
      <w:r>
        <w:rPr>
          <w:spacing w:val="22"/>
          <w:position w:val="1"/>
          <w:sz w:val="22"/>
        </w:rPr>
        <w:t> </w:t>
      </w:r>
      <w:r>
        <w:rPr>
          <w:position w:val="1"/>
          <w:sz w:val="22"/>
        </w:rPr>
        <w:t>для</w:t>
      </w:r>
      <w:r>
        <w:rPr>
          <w:spacing w:val="27"/>
          <w:position w:val="1"/>
          <w:sz w:val="22"/>
        </w:rPr>
        <w:t> </w:t>
      </w:r>
      <w:r>
        <w:rPr>
          <w:spacing w:val="-2"/>
          <w:position w:val="1"/>
          <w:sz w:val="22"/>
        </w:rPr>
        <w:t>приготовления</w:t>
      </w:r>
    </w:p>
    <w:p>
      <w:pPr>
        <w:spacing w:line="259" w:lineRule="auto" w:before="19"/>
        <w:ind w:left="5520" w:right="650" w:hanging="6"/>
        <w:jc w:val="left"/>
        <w:rPr>
          <w:sz w:val="22"/>
        </w:rPr>
      </w:pPr>
      <w:r>
        <w:rPr>
          <w:sz w:val="22"/>
        </w:rPr>
        <w:t>раствора для внутривенного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введения</w:t>
      </w:r>
    </w:p>
    <w:p>
      <w:pPr>
        <w:pStyle w:val="BodyText"/>
        <w:rPr>
          <w:sz w:val="11"/>
        </w:rPr>
      </w:pPr>
    </w:p>
    <w:p>
      <w:pPr>
        <w:pStyle w:val="BodyText"/>
        <w:spacing w:after="0"/>
        <w:rPr>
          <w:sz w:val="11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spacing w:line="261" w:lineRule="auto" w:before="91"/>
        <w:ind w:left="3700" w:right="33" w:firstLine="6"/>
        <w:jc w:val="left"/>
        <w:rPr>
          <w:sz w:val="22"/>
        </w:rPr>
      </w:pPr>
      <w:r>
        <w:rPr>
          <w:sz w:val="22"/>
        </w:rPr>
        <w:drawing>
          <wp:anchor distT="0" distB="0" distL="0" distR="0" allowOverlap="1" layoutInCell="1" locked="0" behindDoc="0" simplePos="0" relativeHeight="15783424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108" name="Image 10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8" name="Image 108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sz w:val="22"/>
        </w:rPr>
        <w:t>симоктоког </w:t>
      </w:r>
      <w:r>
        <w:rPr>
          <w:sz w:val="22"/>
        </w:rPr>
        <w:t>альфа (фактор </w:t>
      </w:r>
      <w:r>
        <w:rPr>
          <w:spacing w:val="-2"/>
          <w:sz w:val="22"/>
        </w:rPr>
        <w:t>свертывания </w:t>
      </w:r>
      <w:r>
        <w:rPr>
          <w:sz w:val="22"/>
        </w:rPr>
        <w:t>крови VIII </w:t>
      </w:r>
      <w:r>
        <w:rPr>
          <w:spacing w:val="-2"/>
          <w:sz w:val="22"/>
        </w:rPr>
        <w:t>человеческий рекомбинантны</w:t>
      </w:r>
    </w:p>
    <w:p>
      <w:pPr>
        <w:spacing w:before="53"/>
        <w:ind w:left="3706" w:right="0" w:firstLine="0"/>
        <w:jc w:val="left"/>
        <w:rPr>
          <w:sz w:val="22"/>
        </w:rPr>
      </w:pPr>
      <w:r>
        <w:rPr>
          <w:spacing w:val="-5"/>
          <w:sz w:val="22"/>
        </w:rPr>
        <w:t>й)</w:t>
      </w:r>
    </w:p>
    <w:p>
      <w:pPr>
        <w:spacing w:line="259" w:lineRule="auto" w:before="189"/>
        <w:ind w:left="3706" w:right="33" w:firstLine="0"/>
        <w:jc w:val="left"/>
        <w:rPr>
          <w:sz w:val="22"/>
        </w:rPr>
      </w:pPr>
      <w:r>
        <w:rPr>
          <w:spacing w:val="-2"/>
          <w:sz w:val="22"/>
        </w:rPr>
        <w:t>фактор свертывания </w:t>
      </w:r>
      <w:r>
        <w:rPr>
          <w:sz w:val="22"/>
        </w:rPr>
        <w:t>крови VII</w:t>
      </w:r>
    </w:p>
    <w:p>
      <w:pPr>
        <w:spacing w:line="261" w:lineRule="auto" w:before="91"/>
        <w:ind w:left="169" w:right="637" w:firstLine="0"/>
        <w:jc w:val="left"/>
        <w:rPr>
          <w:sz w:val="22"/>
        </w:rPr>
      </w:pPr>
      <w:r>
        <w:rPr/>
        <w:br w:type="column"/>
      </w:r>
      <w:r>
        <w:rPr>
          <w:spacing w:val="9"/>
          <w:sz w:val="22"/>
        </w:rPr>
        <w:t>лиофилизат </w:t>
      </w:r>
      <w:r>
        <w:rPr>
          <w:sz w:val="22"/>
        </w:rPr>
        <w:t>для приготовления раствора для внутривенного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введения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54"/>
        <w:rPr>
          <w:sz w:val="22"/>
        </w:rPr>
      </w:pPr>
    </w:p>
    <w:p>
      <w:pPr>
        <w:spacing w:line="261" w:lineRule="auto" w:before="0"/>
        <w:ind w:left="169" w:right="637" w:firstLine="0"/>
        <w:jc w:val="left"/>
        <w:rPr>
          <w:sz w:val="22"/>
        </w:rPr>
      </w:pPr>
      <w:r>
        <w:rPr>
          <w:spacing w:val="9"/>
          <w:sz w:val="22"/>
        </w:rPr>
        <w:t>лиофилизат </w:t>
      </w:r>
      <w:r>
        <w:rPr>
          <w:sz w:val="22"/>
        </w:rPr>
        <w:t>для приготовления раствора для внутривенного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введения</w:t>
      </w:r>
    </w:p>
    <w:p>
      <w:pPr>
        <w:spacing w:after="0" w:line="261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5305" w:space="40"/>
            <w:col w:w="4015"/>
          </w:cols>
        </w:sectPr>
      </w:pPr>
    </w:p>
    <w:p>
      <w:pPr>
        <w:spacing w:line="259" w:lineRule="auto" w:before="78"/>
        <w:ind w:left="3706" w:right="151" w:firstLine="0"/>
        <w:jc w:val="left"/>
        <w:rPr>
          <w:sz w:val="22"/>
        </w:rPr>
      </w:pPr>
      <w:r>
        <w:rPr>
          <w:spacing w:val="-2"/>
          <w:sz w:val="22"/>
        </w:rPr>
        <w:t>фактор свертывания </w:t>
      </w:r>
      <w:r>
        <w:rPr>
          <w:sz w:val="22"/>
        </w:rPr>
        <w:t>крови VIII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62"/>
        <w:rPr>
          <w:sz w:val="22"/>
        </w:rPr>
      </w:pPr>
    </w:p>
    <w:p>
      <w:pPr>
        <w:spacing w:line="259" w:lineRule="auto" w:before="0"/>
        <w:ind w:left="3706" w:right="151" w:firstLine="0"/>
        <w:jc w:val="left"/>
        <w:rPr>
          <w:sz w:val="22"/>
        </w:rPr>
      </w:pPr>
      <w:r>
        <w:rPr>
          <w:spacing w:val="-2"/>
          <w:sz w:val="22"/>
        </w:rPr>
        <w:t>фактор свертывания </w:t>
      </w:r>
      <w:r>
        <w:rPr>
          <w:sz w:val="22"/>
        </w:rPr>
        <w:t>крови IX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5"/>
        <w:rPr>
          <w:sz w:val="22"/>
        </w:rPr>
      </w:pPr>
    </w:p>
    <w:p>
      <w:pPr>
        <w:spacing w:line="261" w:lineRule="auto" w:before="0"/>
        <w:ind w:left="3700" w:right="151" w:firstLine="6"/>
        <w:jc w:val="left"/>
        <w:rPr>
          <w:sz w:val="22"/>
        </w:rPr>
      </w:pPr>
      <w:r>
        <w:rPr>
          <w:spacing w:val="-2"/>
          <w:sz w:val="22"/>
        </w:rPr>
        <w:t>факторы свертывания </w:t>
      </w:r>
      <w:r>
        <w:rPr>
          <w:sz w:val="22"/>
        </w:rPr>
        <w:t>крови II, VII, IX, X в</w:t>
      </w:r>
    </w:p>
    <w:p>
      <w:pPr>
        <w:spacing w:line="261" w:lineRule="auto" w:before="0"/>
        <w:ind w:left="3706" w:right="151" w:firstLine="0"/>
        <w:jc w:val="left"/>
        <w:rPr>
          <w:sz w:val="22"/>
        </w:rPr>
      </w:pPr>
      <w:r>
        <w:rPr>
          <w:spacing w:val="-2"/>
          <w:sz w:val="22"/>
        </w:rPr>
        <w:t>комбинации (протромбинов </w:t>
      </w:r>
      <w:r>
        <w:rPr>
          <w:sz w:val="22"/>
        </w:rPr>
        <w:t>ый комплекс)</w:t>
      </w:r>
    </w:p>
    <w:p>
      <w:pPr>
        <w:spacing w:line="261" w:lineRule="auto" w:before="214"/>
        <w:ind w:left="3706" w:right="50" w:firstLine="0"/>
        <w:jc w:val="left"/>
        <w:rPr>
          <w:sz w:val="22"/>
        </w:rPr>
      </w:pPr>
      <w:r>
        <w:rPr>
          <w:spacing w:val="-2"/>
          <w:sz w:val="22"/>
        </w:rPr>
        <w:t>факторы свертывания </w:t>
      </w:r>
      <w:r>
        <w:rPr>
          <w:sz w:val="22"/>
        </w:rPr>
        <w:t>крови II, IX и </w:t>
      </w:r>
      <w:r>
        <w:rPr>
          <w:sz w:val="22"/>
        </w:rPr>
        <w:t>X в комбинации</w:t>
      </w:r>
    </w:p>
    <w:p>
      <w:pPr>
        <w:spacing w:line="261" w:lineRule="auto" w:before="217"/>
        <w:ind w:left="3696" w:right="151" w:firstLine="10"/>
        <w:jc w:val="left"/>
        <w:rPr>
          <w:sz w:val="22"/>
        </w:rPr>
      </w:pPr>
      <w:r>
        <w:rPr>
          <w:spacing w:val="-2"/>
          <w:sz w:val="22"/>
        </w:rPr>
        <w:t>фактор свертывания </w:t>
      </w:r>
      <w:r>
        <w:rPr>
          <w:sz w:val="22"/>
        </w:rPr>
        <w:t>крови VIII + </w:t>
      </w:r>
      <w:r>
        <w:rPr>
          <w:spacing w:val="-2"/>
          <w:sz w:val="22"/>
        </w:rPr>
        <w:t>фактор Виллебранда</w:t>
      </w:r>
    </w:p>
    <w:p>
      <w:pPr>
        <w:spacing w:line="256" w:lineRule="auto" w:before="215"/>
        <w:ind w:left="3706" w:right="50" w:hanging="10"/>
        <w:jc w:val="left"/>
        <w:rPr>
          <w:sz w:val="22"/>
        </w:rPr>
      </w:pPr>
      <w:r>
        <w:rPr>
          <w:sz w:val="22"/>
        </w:rPr>
        <w:t>эптаког альфа </w:t>
      </w:r>
      <w:r>
        <w:rPr>
          <w:spacing w:val="-2"/>
          <w:sz w:val="22"/>
        </w:rPr>
        <w:t>(активированны</w:t>
      </w:r>
    </w:p>
    <w:p>
      <w:pPr>
        <w:spacing w:before="59"/>
        <w:ind w:left="3706" w:right="0" w:firstLine="0"/>
        <w:jc w:val="left"/>
        <w:rPr>
          <w:sz w:val="22"/>
        </w:rPr>
      </w:pPr>
      <w:r>
        <w:rPr>
          <w:spacing w:val="-5"/>
          <w:sz w:val="22"/>
        </w:rPr>
        <w:t>й)</w:t>
      </w:r>
    </w:p>
    <w:p>
      <w:pPr>
        <w:spacing w:line="259" w:lineRule="auto" w:before="189"/>
        <w:ind w:left="3706" w:right="151" w:hanging="10"/>
        <w:jc w:val="left"/>
        <w:rPr>
          <w:sz w:val="22"/>
        </w:rPr>
      </w:pPr>
      <w:r>
        <w:rPr>
          <w:spacing w:val="7"/>
          <w:sz w:val="22"/>
        </w:rPr>
        <w:t>эфмороктоког </w:t>
      </w:r>
      <w:r>
        <w:rPr>
          <w:spacing w:val="-2"/>
          <w:sz w:val="22"/>
        </w:rPr>
        <w:t>альфа</w:t>
      </w:r>
    </w:p>
    <w:p>
      <w:pPr>
        <w:spacing w:line="261" w:lineRule="auto" w:before="74"/>
        <w:ind w:left="135" w:right="371" w:firstLine="0"/>
        <w:jc w:val="left"/>
        <w:rPr>
          <w:sz w:val="22"/>
        </w:rPr>
      </w:pPr>
      <w:r>
        <w:rPr/>
        <w:br w:type="column"/>
      </w:r>
      <w:r>
        <w:rPr>
          <w:spacing w:val="9"/>
          <w:sz w:val="22"/>
        </w:rPr>
        <w:t>лиофилизат </w:t>
      </w:r>
      <w:r>
        <w:rPr>
          <w:sz w:val="22"/>
        </w:rPr>
        <w:t>для приготовления раствора для внутривенного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введения;</w:t>
      </w:r>
    </w:p>
    <w:p>
      <w:pPr>
        <w:spacing w:line="268" w:lineRule="auto" w:before="0"/>
        <w:ind w:left="135" w:right="371" w:firstLine="0"/>
        <w:jc w:val="left"/>
        <w:rPr>
          <w:sz w:val="22"/>
        </w:rPr>
      </w:pPr>
      <w:r>
        <w:rPr>
          <w:spacing w:val="9"/>
          <w:sz w:val="22"/>
        </w:rPr>
        <w:t>лиофилизат </w:t>
      </w:r>
      <w:r>
        <w:rPr>
          <w:sz w:val="22"/>
        </w:rPr>
        <w:t>для приготовления раствора для инфузий;</w:t>
      </w:r>
    </w:p>
    <w:p>
      <w:pPr>
        <w:spacing w:line="259" w:lineRule="auto" w:before="0"/>
        <w:ind w:left="141" w:right="1711" w:hanging="6"/>
        <w:jc w:val="left"/>
        <w:rPr>
          <w:sz w:val="22"/>
        </w:rPr>
      </w:pPr>
      <w:r>
        <w:rPr>
          <w:sz w:val="22"/>
        </w:rPr>
        <w:t>раствор для </w:t>
      </w:r>
      <w:r>
        <w:rPr>
          <w:sz w:val="22"/>
        </w:rPr>
        <w:t>инфузий </w:t>
      </w:r>
      <w:r>
        <w:rPr>
          <w:spacing w:val="-2"/>
          <w:sz w:val="22"/>
        </w:rPr>
        <w:t>(замороженный)</w:t>
      </w:r>
    </w:p>
    <w:p>
      <w:pPr>
        <w:spacing w:line="261" w:lineRule="auto" w:before="204"/>
        <w:ind w:left="135" w:right="371" w:firstLine="0"/>
        <w:jc w:val="left"/>
        <w:rPr>
          <w:sz w:val="22"/>
        </w:rPr>
      </w:pPr>
      <w:r>
        <w:rPr>
          <w:spacing w:val="9"/>
          <w:sz w:val="22"/>
        </w:rPr>
        <w:t>лиофилизат </w:t>
      </w:r>
      <w:r>
        <w:rPr>
          <w:sz w:val="22"/>
        </w:rPr>
        <w:t>для приготовления раствора для внутривенного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введения;</w:t>
      </w:r>
    </w:p>
    <w:p>
      <w:pPr>
        <w:spacing w:line="268" w:lineRule="auto" w:before="0"/>
        <w:ind w:left="135" w:right="371" w:firstLine="0"/>
        <w:jc w:val="left"/>
        <w:rPr>
          <w:sz w:val="22"/>
        </w:rPr>
      </w:pPr>
      <w:r>
        <w:rPr>
          <w:spacing w:val="9"/>
          <w:sz w:val="22"/>
        </w:rPr>
        <w:t>лиофилизат </w:t>
      </w:r>
      <w:r>
        <w:rPr>
          <w:sz w:val="22"/>
        </w:rPr>
        <w:t>для приготовления раствора для инфузий</w:t>
      </w:r>
    </w:p>
    <w:p>
      <w:pPr>
        <w:spacing w:line="261" w:lineRule="auto" w:before="200"/>
        <w:ind w:left="135" w:right="371" w:firstLine="0"/>
        <w:jc w:val="left"/>
        <w:rPr>
          <w:sz w:val="22"/>
        </w:rPr>
      </w:pPr>
      <w:r>
        <w:rPr>
          <w:spacing w:val="9"/>
          <w:sz w:val="22"/>
        </w:rPr>
        <w:t>лиофилизат </w:t>
      </w:r>
      <w:r>
        <w:rPr>
          <w:sz w:val="22"/>
        </w:rPr>
        <w:t>для приготовления раствора для внутривенного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введения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54"/>
        <w:rPr>
          <w:sz w:val="22"/>
        </w:rPr>
      </w:pPr>
    </w:p>
    <w:p>
      <w:pPr>
        <w:spacing w:line="268" w:lineRule="auto" w:before="0"/>
        <w:ind w:left="135" w:right="371" w:firstLine="0"/>
        <w:jc w:val="left"/>
        <w:rPr>
          <w:sz w:val="22"/>
        </w:rPr>
      </w:pPr>
      <w:r>
        <w:rPr>
          <w:spacing w:val="9"/>
          <w:sz w:val="22"/>
        </w:rPr>
        <w:t>лиофилизат </w:t>
      </w:r>
      <w:r>
        <w:rPr>
          <w:sz w:val="22"/>
        </w:rPr>
        <w:t>для приготовления раствора для инфузий</w:t>
      </w:r>
    </w:p>
    <w:p>
      <w:pPr>
        <w:pStyle w:val="BodyText"/>
        <w:rPr>
          <w:sz w:val="22"/>
        </w:rPr>
      </w:pPr>
    </w:p>
    <w:p>
      <w:pPr>
        <w:pStyle w:val="BodyText"/>
        <w:spacing w:before="247"/>
        <w:rPr>
          <w:sz w:val="22"/>
        </w:rPr>
      </w:pPr>
    </w:p>
    <w:p>
      <w:pPr>
        <w:spacing w:line="261" w:lineRule="auto" w:before="0"/>
        <w:ind w:left="135" w:right="371" w:firstLine="0"/>
        <w:jc w:val="left"/>
        <w:rPr>
          <w:sz w:val="22"/>
        </w:rPr>
      </w:pPr>
      <w:r>
        <w:rPr>
          <w:spacing w:val="9"/>
          <w:sz w:val="22"/>
        </w:rPr>
        <w:t>лиофилизат </w:t>
      </w:r>
      <w:r>
        <w:rPr>
          <w:sz w:val="22"/>
        </w:rPr>
        <w:t>для приготовления раствора для внутривенного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введения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8"/>
        <w:rPr>
          <w:sz w:val="22"/>
        </w:rPr>
      </w:pPr>
    </w:p>
    <w:p>
      <w:pPr>
        <w:spacing w:line="261" w:lineRule="auto" w:before="0"/>
        <w:ind w:left="135" w:right="371" w:firstLine="0"/>
        <w:jc w:val="left"/>
        <w:rPr>
          <w:sz w:val="22"/>
        </w:rPr>
      </w:pPr>
      <w:r>
        <w:rPr>
          <w:spacing w:val="9"/>
          <w:sz w:val="22"/>
        </w:rPr>
        <w:t>лиофилизат </w:t>
      </w:r>
      <w:r>
        <w:rPr>
          <w:sz w:val="22"/>
        </w:rPr>
        <w:t>для приготовления раствора для внутривенного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введения</w:t>
      </w:r>
    </w:p>
    <w:p>
      <w:pPr>
        <w:spacing w:line="261" w:lineRule="auto" w:before="215"/>
        <w:ind w:left="135" w:right="371" w:firstLine="0"/>
        <w:jc w:val="left"/>
        <w:rPr>
          <w:sz w:val="22"/>
        </w:rPr>
      </w:pPr>
      <w:r>
        <w:rPr>
          <w:spacing w:val="9"/>
          <w:sz w:val="22"/>
        </w:rPr>
        <w:t>лиофилизат </w:t>
      </w:r>
      <w:r>
        <w:rPr>
          <w:sz w:val="22"/>
        </w:rPr>
        <w:t>для приготовления раствора для внутривенного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введения</w:t>
      </w:r>
    </w:p>
    <w:p>
      <w:pPr>
        <w:spacing w:after="0" w:line="261" w:lineRule="auto"/>
        <w:jc w:val="left"/>
        <w:rPr>
          <w:sz w:val="22"/>
        </w:rPr>
        <w:sectPr>
          <w:pgSz w:w="11910" w:h="16840"/>
          <w:pgMar w:top="1200" w:bottom="280" w:left="1700" w:right="850"/>
          <w:cols w:num="2" w:equalWidth="0">
            <w:col w:w="5339" w:space="40"/>
            <w:col w:w="3981"/>
          </w:cols>
        </w:sectPr>
      </w:pPr>
    </w:p>
    <w:p>
      <w:pPr>
        <w:pStyle w:val="BodyText"/>
        <w:spacing w:before="7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3" w:val="left" w:leader="none"/>
        </w:tabs>
        <w:spacing w:before="91"/>
        <w:ind w:left="148" w:right="0" w:firstLine="0"/>
        <w:jc w:val="left"/>
        <w:rPr>
          <w:sz w:val="22"/>
        </w:rPr>
      </w:pPr>
      <w:r>
        <w:rPr>
          <w:sz w:val="22"/>
        </w:rPr>
        <w:drawing>
          <wp:anchor distT="0" distB="0" distL="0" distR="0" allowOverlap="1" layoutInCell="1" locked="0" behindDoc="0" simplePos="0" relativeHeight="15783936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109" name="Image 10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9" name="Image 109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sz w:val="22"/>
        </w:rPr>
        <w:t>B02BX</w:t>
      </w:r>
      <w:r>
        <w:rPr>
          <w:sz w:val="22"/>
        </w:rPr>
        <w:tab/>
        <w:t>другие</w:t>
      </w:r>
      <w:r>
        <w:rPr>
          <w:spacing w:val="63"/>
          <w:sz w:val="22"/>
        </w:rPr>
        <w:t> </w:t>
      </w:r>
      <w:r>
        <w:rPr>
          <w:spacing w:val="-2"/>
          <w:sz w:val="22"/>
        </w:rPr>
        <w:t>системные</w:t>
      </w:r>
    </w:p>
    <w:p>
      <w:pPr>
        <w:spacing w:before="21"/>
        <w:ind w:left="1098" w:right="0" w:firstLine="0"/>
        <w:jc w:val="left"/>
        <w:rPr>
          <w:sz w:val="22"/>
        </w:rPr>
      </w:pPr>
      <w:r>
        <w:rPr>
          <w:spacing w:val="-2"/>
          <w:sz w:val="22"/>
        </w:rPr>
        <w:t>гемостатики</w:t>
      </w:r>
    </w:p>
    <w:p>
      <w:pPr>
        <w:tabs>
          <w:tab w:pos="1970" w:val="left" w:leader="none"/>
        </w:tabs>
        <w:spacing w:before="91"/>
        <w:ind w:left="152" w:right="0" w:firstLine="0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ромиплостим</w:t>
      </w:r>
      <w:r>
        <w:rPr>
          <w:sz w:val="22"/>
        </w:rPr>
        <w:tab/>
        <w:t>порошок</w:t>
      </w:r>
      <w:r>
        <w:rPr>
          <w:spacing w:val="53"/>
          <w:sz w:val="22"/>
        </w:rPr>
        <w:t> </w:t>
      </w:r>
      <w:r>
        <w:rPr>
          <w:sz w:val="22"/>
        </w:rPr>
        <w:t>для</w:t>
      </w:r>
      <w:r>
        <w:rPr>
          <w:spacing w:val="59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line="259" w:lineRule="auto" w:before="27"/>
        <w:ind w:left="1972" w:right="907" w:hanging="6"/>
        <w:jc w:val="left"/>
        <w:rPr>
          <w:sz w:val="22"/>
        </w:rPr>
      </w:pPr>
      <w:r>
        <w:rPr>
          <w:sz w:val="22"/>
        </w:rPr>
        <w:t>раствора для подкожного </w:t>
      </w:r>
      <w:r>
        <w:rPr>
          <w:spacing w:val="-2"/>
          <w:sz w:val="22"/>
        </w:rPr>
        <w:t>введения</w:t>
      </w:r>
    </w:p>
    <w:p>
      <w:pPr>
        <w:tabs>
          <w:tab w:pos="1961" w:val="left" w:leader="none"/>
        </w:tabs>
        <w:spacing w:before="211"/>
        <w:ind w:left="148" w:right="0" w:firstLine="0"/>
        <w:jc w:val="left"/>
        <w:rPr>
          <w:position w:val="1"/>
          <w:sz w:val="22"/>
        </w:rPr>
      </w:pPr>
      <w:r>
        <w:rPr>
          <w:spacing w:val="7"/>
          <w:sz w:val="22"/>
        </w:rPr>
        <w:t>элтромбопаг</w:t>
      </w:r>
      <w:r>
        <w:rPr>
          <w:sz w:val="22"/>
        </w:rPr>
        <w:tab/>
      </w:r>
      <w:r>
        <w:rPr>
          <w:position w:val="1"/>
          <w:sz w:val="22"/>
        </w:rPr>
        <w:t>таблетки,</w:t>
      </w:r>
      <w:r>
        <w:rPr>
          <w:spacing w:val="67"/>
          <w:w w:val="150"/>
          <w:position w:val="1"/>
          <w:sz w:val="22"/>
        </w:rPr>
        <w:t> </w:t>
      </w:r>
      <w:r>
        <w:rPr>
          <w:position w:val="1"/>
          <w:sz w:val="22"/>
        </w:rPr>
        <w:t>покрытые</w:t>
      </w:r>
      <w:r>
        <w:rPr>
          <w:spacing w:val="60"/>
          <w:w w:val="150"/>
          <w:position w:val="1"/>
          <w:sz w:val="22"/>
        </w:rPr>
        <w:t> </w:t>
      </w:r>
      <w:r>
        <w:rPr>
          <w:spacing w:val="-2"/>
          <w:position w:val="1"/>
          <w:sz w:val="22"/>
        </w:rPr>
        <w:t>пленочной</w:t>
      </w:r>
    </w:p>
    <w:p>
      <w:pPr>
        <w:spacing w:before="15"/>
        <w:ind w:left="1972" w:right="0" w:firstLine="0"/>
        <w:jc w:val="left"/>
        <w:rPr>
          <w:sz w:val="22"/>
        </w:rPr>
      </w:pPr>
      <w:r>
        <w:rPr>
          <w:spacing w:val="-2"/>
          <w:sz w:val="22"/>
        </w:rPr>
        <w:t>оболочкой</w:t>
      </w:r>
    </w:p>
    <w:p>
      <w:pPr>
        <w:tabs>
          <w:tab w:pos="1965" w:val="left" w:leader="none"/>
        </w:tabs>
        <w:spacing w:line="490" w:lineRule="atLeast" w:before="4"/>
        <w:ind w:left="148" w:right="365" w:firstLine="0"/>
        <w:jc w:val="left"/>
        <w:rPr>
          <w:sz w:val="22"/>
        </w:rPr>
      </w:pPr>
      <w:r>
        <w:rPr>
          <w:spacing w:val="-2"/>
          <w:sz w:val="22"/>
        </w:rPr>
        <w:t>эмицизумаб</w:t>
      </w:r>
      <w:r>
        <w:rPr>
          <w:sz w:val="22"/>
        </w:rPr>
        <w:tab/>
        <w:t>раствор для подкожного введения</w:t>
      </w:r>
      <w:r>
        <w:rPr>
          <w:spacing w:val="80"/>
          <w:sz w:val="22"/>
        </w:rPr>
        <w:t> </w:t>
      </w:r>
      <w:r>
        <w:rPr>
          <w:spacing w:val="-2"/>
          <w:sz w:val="22"/>
        </w:rPr>
        <w:t>этамзилат</w:t>
      </w:r>
      <w:r>
        <w:rPr>
          <w:sz w:val="22"/>
        </w:rPr>
        <w:tab/>
        <w:t>раствор</w:t>
      </w:r>
      <w:r>
        <w:rPr>
          <w:spacing w:val="40"/>
          <w:sz w:val="22"/>
        </w:rPr>
        <w:t> </w:t>
      </w:r>
      <w:r>
        <w:rPr>
          <w:sz w:val="22"/>
        </w:rPr>
        <w:t>для</w:t>
      </w:r>
      <w:r>
        <w:rPr>
          <w:spacing w:val="40"/>
          <w:sz w:val="22"/>
        </w:rPr>
        <w:t> </w:t>
      </w:r>
      <w:r>
        <w:rPr>
          <w:sz w:val="22"/>
        </w:rPr>
        <w:t>внутривенного</w:t>
      </w:r>
      <w:r>
        <w:rPr>
          <w:spacing w:val="40"/>
          <w:sz w:val="22"/>
        </w:rPr>
        <w:t> </w:t>
      </w:r>
      <w:r>
        <w:rPr>
          <w:sz w:val="22"/>
        </w:rPr>
        <w:t>и</w:t>
      </w:r>
    </w:p>
    <w:p>
      <w:pPr>
        <w:spacing w:line="261" w:lineRule="auto" w:before="21"/>
        <w:ind w:left="1966" w:right="994" w:firstLine="6"/>
        <w:jc w:val="left"/>
        <w:rPr>
          <w:sz w:val="22"/>
        </w:rPr>
      </w:pPr>
      <w:r>
        <w:rPr>
          <w:sz w:val="22"/>
        </w:rPr>
        <w:t>внутримышечного введения; раствор для инъекций;</w:t>
      </w:r>
      <w:r>
        <w:rPr>
          <w:spacing w:val="80"/>
          <w:sz w:val="22"/>
        </w:rPr>
        <w:t> </w:t>
      </w:r>
      <w:r>
        <w:rPr>
          <w:sz w:val="22"/>
        </w:rPr>
        <w:t>раствор для инъекций и</w:t>
      </w:r>
    </w:p>
    <w:p>
      <w:pPr>
        <w:spacing w:after="0" w:line="261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2970" w:space="578"/>
            <w:col w:w="5812"/>
          </w:cols>
        </w:sectPr>
      </w:pPr>
    </w:p>
    <w:p>
      <w:pPr>
        <w:spacing w:line="259" w:lineRule="auto" w:before="74"/>
        <w:ind w:left="5510" w:right="1030" w:firstLine="10"/>
        <w:jc w:val="left"/>
        <w:rPr>
          <w:sz w:val="22"/>
        </w:rPr>
      </w:pPr>
      <w:r>
        <w:rPr>
          <w:sz w:val="22"/>
        </w:rPr>
        <w:t>наружного применения; </w:t>
      </w:r>
      <w:r>
        <w:rPr>
          <w:spacing w:val="-2"/>
          <w:sz w:val="22"/>
        </w:rPr>
        <w:t>таблетки</w:t>
      </w:r>
    </w:p>
    <w:p>
      <w:pPr>
        <w:tabs>
          <w:tab w:pos="1098" w:val="left" w:leader="none"/>
        </w:tabs>
        <w:spacing w:line="264" w:lineRule="auto" w:before="216"/>
        <w:ind w:left="1098" w:right="6591" w:hanging="782"/>
        <w:jc w:val="left"/>
        <w:rPr>
          <w:sz w:val="22"/>
        </w:rPr>
      </w:pPr>
      <w:r>
        <w:rPr>
          <w:spacing w:val="-4"/>
          <w:sz w:val="22"/>
        </w:rPr>
        <w:t>B03</w:t>
      </w:r>
      <w:r>
        <w:rPr>
          <w:sz w:val="22"/>
        </w:rPr>
        <w:tab/>
      </w:r>
      <w:r>
        <w:rPr>
          <w:spacing w:val="-2"/>
          <w:sz w:val="22"/>
        </w:rPr>
        <w:t>антианемические препараты</w:t>
      </w:r>
    </w:p>
    <w:p>
      <w:pPr>
        <w:pStyle w:val="BodyText"/>
        <w:spacing w:before="5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pgSz w:w="11910" w:h="16840"/>
          <w:pgMar w:top="1200" w:bottom="280" w:left="1700" w:right="850"/>
        </w:sectPr>
      </w:pPr>
    </w:p>
    <w:p>
      <w:pPr>
        <w:tabs>
          <w:tab w:pos="1097" w:val="left" w:leader="none"/>
        </w:tabs>
        <w:spacing w:before="91"/>
        <w:ind w:left="230" w:right="0" w:firstLine="0"/>
        <w:jc w:val="left"/>
        <w:rPr>
          <w:sz w:val="22"/>
        </w:rPr>
      </w:pPr>
      <w:r>
        <w:rPr>
          <w:spacing w:val="-4"/>
          <w:sz w:val="22"/>
        </w:rPr>
        <w:t>B03A</w:t>
      </w:r>
      <w:r>
        <w:rPr>
          <w:sz w:val="22"/>
        </w:rPr>
        <w:tab/>
        <w:t>препараты</w:t>
      </w:r>
      <w:r>
        <w:rPr>
          <w:spacing w:val="60"/>
          <w:w w:val="150"/>
          <w:sz w:val="22"/>
        </w:rPr>
        <w:t> </w:t>
      </w:r>
      <w:r>
        <w:rPr>
          <w:spacing w:val="-2"/>
          <w:sz w:val="22"/>
        </w:rPr>
        <w:t>железа</w:t>
      </w:r>
    </w:p>
    <w:p>
      <w:pPr>
        <w:tabs>
          <w:tab w:pos="1097" w:val="left" w:leader="none"/>
        </w:tabs>
        <w:spacing w:line="266" w:lineRule="auto" w:before="241"/>
        <w:ind w:left="1090" w:right="0" w:hanging="942"/>
        <w:jc w:val="left"/>
        <w:rPr>
          <w:sz w:val="22"/>
        </w:rPr>
      </w:pPr>
      <w:r>
        <w:rPr>
          <w:spacing w:val="-2"/>
          <w:sz w:val="22"/>
        </w:rPr>
        <w:t>B03AB</w:t>
      </w:r>
      <w:r>
        <w:rPr>
          <w:sz w:val="22"/>
        </w:rPr>
        <w:tab/>
        <w:tab/>
        <w:t>пероральные </w:t>
      </w:r>
      <w:r>
        <w:rPr>
          <w:sz w:val="22"/>
        </w:rPr>
        <w:t>препараты трехвалентного железа</w:t>
      </w:r>
    </w:p>
    <w:p>
      <w:pPr>
        <w:pStyle w:val="BodyText"/>
        <w:spacing w:before="228"/>
        <w:rPr>
          <w:sz w:val="22"/>
        </w:rPr>
      </w:pPr>
    </w:p>
    <w:p>
      <w:pPr>
        <w:tabs>
          <w:tab w:pos="1097" w:val="left" w:leader="none"/>
        </w:tabs>
        <w:spacing w:before="0"/>
        <w:ind w:left="147" w:right="0" w:firstLine="0"/>
        <w:jc w:val="left"/>
        <w:rPr>
          <w:sz w:val="22"/>
        </w:rPr>
      </w:pPr>
      <w:r>
        <w:rPr>
          <w:spacing w:val="-2"/>
          <w:sz w:val="22"/>
        </w:rPr>
        <w:t>B03AC</w:t>
      </w:r>
      <w:r>
        <w:rPr>
          <w:sz w:val="22"/>
        </w:rPr>
        <w:tab/>
      </w:r>
      <w:r>
        <w:rPr>
          <w:spacing w:val="-2"/>
          <w:sz w:val="22"/>
        </w:rPr>
        <w:t>парентеральные</w:t>
      </w:r>
    </w:p>
    <w:p>
      <w:pPr>
        <w:spacing w:line="259" w:lineRule="auto" w:before="25"/>
        <w:ind w:left="1089" w:right="29" w:firstLine="8"/>
        <w:jc w:val="left"/>
        <w:rPr>
          <w:sz w:val="22"/>
        </w:rPr>
      </w:pPr>
      <w:r>
        <w:rPr>
          <w:spacing w:val="-2"/>
          <w:sz w:val="22"/>
        </w:rPr>
        <w:t>препараты </w:t>
      </w:r>
      <w:r>
        <w:rPr>
          <w:sz w:val="22"/>
        </w:rPr>
        <w:t>трехвалентного </w:t>
      </w:r>
      <w:r>
        <w:rPr>
          <w:sz w:val="22"/>
        </w:rPr>
        <w:t>железа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60"/>
        <w:rPr>
          <w:sz w:val="22"/>
        </w:rPr>
      </w:pPr>
    </w:p>
    <w:p>
      <w:pPr>
        <w:tabs>
          <w:tab w:pos="1097" w:val="left" w:leader="none"/>
        </w:tabs>
        <w:spacing w:line="264" w:lineRule="auto" w:before="1"/>
        <w:ind w:left="1098" w:right="29" w:hanging="858"/>
        <w:jc w:val="left"/>
        <w:rPr>
          <w:sz w:val="22"/>
        </w:rPr>
      </w:pPr>
      <w:r>
        <w:rPr>
          <w:spacing w:val="-4"/>
          <w:position w:val="1"/>
          <w:sz w:val="22"/>
        </w:rPr>
        <w:t>B03B</w:t>
      </w:r>
      <w:r>
        <w:rPr>
          <w:position w:val="1"/>
          <w:sz w:val="22"/>
        </w:rPr>
        <w:tab/>
      </w:r>
      <w:r>
        <w:rPr>
          <w:sz w:val="22"/>
        </w:rPr>
        <w:t>витамин B</w:t>
      </w:r>
      <w:r>
        <w:rPr>
          <w:spacing w:val="-14"/>
          <w:sz w:val="22"/>
        </w:rPr>
        <w:t> </w:t>
      </w:r>
      <w:r>
        <w:rPr>
          <w:sz w:val="15"/>
        </w:rPr>
        <w:t>12</w:t>
      </w:r>
      <w:r>
        <w:rPr>
          <w:spacing w:val="40"/>
          <w:sz w:val="15"/>
        </w:rPr>
        <w:t> </w:t>
      </w:r>
      <w:r>
        <w:rPr>
          <w:sz w:val="22"/>
        </w:rPr>
        <w:t>и фолиевая </w:t>
      </w:r>
      <w:r>
        <w:rPr>
          <w:spacing w:val="-2"/>
          <w:sz w:val="22"/>
        </w:rPr>
        <w:t>кислота</w:t>
      </w:r>
    </w:p>
    <w:p>
      <w:pPr>
        <w:tabs>
          <w:tab w:pos="1097" w:val="left" w:leader="none"/>
        </w:tabs>
        <w:spacing w:before="205"/>
        <w:ind w:left="148" w:right="0" w:firstLine="0"/>
        <w:jc w:val="left"/>
        <w:rPr>
          <w:sz w:val="15"/>
        </w:rPr>
      </w:pPr>
      <w:r>
        <w:rPr>
          <w:spacing w:val="-2"/>
          <w:sz w:val="22"/>
        </w:rPr>
        <w:t>B03BA</w:t>
      </w:r>
      <w:r>
        <w:rPr>
          <w:sz w:val="22"/>
        </w:rPr>
        <w:tab/>
        <w:t>витамин</w:t>
      </w:r>
      <w:r>
        <w:rPr>
          <w:spacing w:val="40"/>
          <w:sz w:val="22"/>
        </w:rPr>
        <w:t> </w:t>
      </w:r>
      <w:r>
        <w:rPr>
          <w:sz w:val="22"/>
        </w:rPr>
        <w:t>B</w:t>
      </w:r>
      <w:r>
        <w:rPr>
          <w:spacing w:val="4"/>
          <w:sz w:val="22"/>
        </w:rPr>
        <w:t> </w:t>
      </w:r>
      <w:r>
        <w:rPr>
          <w:spacing w:val="-5"/>
          <w:sz w:val="15"/>
        </w:rPr>
        <w:t>12</w:t>
      </w:r>
    </w:p>
    <w:p>
      <w:pPr>
        <w:spacing w:line="268" w:lineRule="auto" w:before="21"/>
        <w:ind w:left="1098" w:right="97" w:firstLine="0"/>
        <w:jc w:val="left"/>
        <w:rPr>
          <w:sz w:val="22"/>
        </w:rPr>
      </w:pPr>
      <w:r>
        <w:rPr>
          <w:sz w:val="22"/>
        </w:rPr>
        <w:t>(цианокобаламин и </w:t>
      </w:r>
      <w:r>
        <w:rPr>
          <w:sz w:val="22"/>
        </w:rPr>
        <w:t>его </w:t>
      </w:r>
      <w:r>
        <w:rPr>
          <w:spacing w:val="-2"/>
          <w:sz w:val="22"/>
        </w:rPr>
        <w:t>аналоги)</w:t>
      </w:r>
    </w:p>
    <w:p>
      <w:pPr>
        <w:tabs>
          <w:tab w:pos="1097" w:val="left" w:leader="none"/>
        </w:tabs>
        <w:spacing w:line="266" w:lineRule="auto" w:before="205"/>
        <w:ind w:left="1098" w:right="175" w:hanging="940"/>
        <w:jc w:val="left"/>
        <w:rPr>
          <w:sz w:val="22"/>
        </w:rPr>
      </w:pPr>
      <w:r>
        <w:rPr>
          <w:spacing w:val="-2"/>
          <w:sz w:val="22"/>
        </w:rPr>
        <w:t>B03BB</w:t>
      </w:r>
      <w:r>
        <w:rPr>
          <w:sz w:val="22"/>
        </w:rPr>
        <w:tab/>
        <w:t>фолиевая кислота и </w:t>
      </w:r>
      <w:r>
        <w:rPr>
          <w:sz w:val="22"/>
        </w:rPr>
        <w:t>ее </w:t>
      </w:r>
      <w:r>
        <w:rPr>
          <w:spacing w:val="-2"/>
          <w:sz w:val="22"/>
        </w:rPr>
        <w:t>производные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spacing w:before="79"/>
        <w:rPr>
          <w:sz w:val="22"/>
        </w:rPr>
      </w:pPr>
    </w:p>
    <w:p>
      <w:pPr>
        <w:spacing w:line="259" w:lineRule="auto" w:before="0"/>
        <w:ind w:left="121" w:right="93" w:hanging="6"/>
        <w:jc w:val="left"/>
        <w:rPr>
          <w:sz w:val="22"/>
        </w:rPr>
      </w:pPr>
      <w:r>
        <w:rPr>
          <w:sz w:val="22"/>
        </w:rPr>
        <w:t>железа (III) </w:t>
      </w:r>
      <w:r>
        <w:rPr>
          <w:spacing w:val="-2"/>
          <w:sz w:val="22"/>
        </w:rPr>
        <w:t>гидроксид полимальтозат</w:t>
      </w:r>
    </w:p>
    <w:p>
      <w:pPr>
        <w:spacing w:line="261" w:lineRule="auto" w:before="223"/>
        <w:ind w:left="111" w:right="93" w:firstLine="4"/>
        <w:jc w:val="left"/>
        <w:rPr>
          <w:sz w:val="22"/>
        </w:rPr>
      </w:pPr>
      <w:r>
        <w:rPr>
          <w:sz w:val="22"/>
        </w:rPr>
        <w:t>железа (III) </w:t>
      </w:r>
      <w:r>
        <w:rPr>
          <w:spacing w:val="-2"/>
          <w:sz w:val="22"/>
        </w:rPr>
        <w:t>гидроксид олигоизомальто </w:t>
      </w:r>
      <w:r>
        <w:rPr>
          <w:spacing w:val="-4"/>
          <w:sz w:val="22"/>
        </w:rPr>
        <w:t>зат</w:t>
      </w:r>
    </w:p>
    <w:p>
      <w:pPr>
        <w:spacing w:line="259" w:lineRule="auto" w:before="217"/>
        <w:ind w:left="121" w:right="455" w:hanging="6"/>
        <w:jc w:val="both"/>
        <w:rPr>
          <w:sz w:val="22"/>
        </w:rPr>
      </w:pPr>
      <w:r>
        <w:rPr>
          <w:sz w:val="22"/>
        </w:rPr>
        <w:t>железа (III) </w:t>
      </w:r>
      <w:r>
        <w:rPr>
          <w:spacing w:val="-2"/>
          <w:sz w:val="22"/>
        </w:rPr>
        <w:t>гидроксида сахарозный комплекс</w:t>
      </w:r>
    </w:p>
    <w:p>
      <w:pPr>
        <w:spacing w:line="259" w:lineRule="auto" w:before="223"/>
        <w:ind w:left="111" w:right="93" w:firstLine="4"/>
        <w:jc w:val="left"/>
        <w:rPr>
          <w:sz w:val="22"/>
        </w:rPr>
      </w:pPr>
      <w:r>
        <w:rPr>
          <w:spacing w:val="-2"/>
          <w:sz w:val="22"/>
        </w:rPr>
        <w:t>железа карбоксимальто </w:t>
      </w:r>
      <w:r>
        <w:rPr>
          <w:spacing w:val="-4"/>
          <w:sz w:val="22"/>
        </w:rPr>
        <w:t>зат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225"/>
        <w:rPr>
          <w:sz w:val="22"/>
        </w:rPr>
      </w:pPr>
    </w:p>
    <w:p>
      <w:pPr>
        <w:spacing w:line="259" w:lineRule="auto" w:before="0"/>
        <w:ind w:left="121" w:right="93" w:firstLine="0"/>
        <w:jc w:val="left"/>
        <w:rPr>
          <w:sz w:val="22"/>
        </w:rPr>
      </w:pPr>
      <w:r>
        <w:rPr>
          <w:spacing w:val="-2"/>
          <w:sz w:val="22"/>
        </w:rPr>
        <w:t>цианокобалами</w:t>
      </w:r>
      <w:r>
        <w:rPr>
          <w:spacing w:val="40"/>
          <w:sz w:val="22"/>
        </w:rPr>
        <w:t> </w:t>
      </w:r>
      <w:r>
        <w:rPr>
          <w:spacing w:val="-10"/>
          <w:sz w:val="22"/>
        </w:rPr>
        <w:t>н</w:t>
      </w:r>
    </w:p>
    <w:p>
      <w:pPr>
        <w:pStyle w:val="BodyText"/>
        <w:spacing w:before="247"/>
        <w:rPr>
          <w:sz w:val="22"/>
        </w:rPr>
      </w:pPr>
    </w:p>
    <w:p>
      <w:pPr>
        <w:spacing w:line="266" w:lineRule="auto" w:before="0"/>
        <w:ind w:left="121" w:right="93" w:firstLine="0"/>
        <w:jc w:val="left"/>
        <w:rPr>
          <w:sz w:val="22"/>
        </w:rPr>
      </w:pPr>
      <w:r>
        <w:rPr>
          <w:spacing w:val="-2"/>
          <w:sz w:val="22"/>
        </w:rPr>
        <w:t>фолиевая кислота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spacing w:before="75"/>
        <w:rPr>
          <w:sz w:val="22"/>
        </w:rPr>
      </w:pPr>
    </w:p>
    <w:p>
      <w:pPr>
        <w:spacing w:line="264" w:lineRule="auto" w:before="0"/>
        <w:ind w:left="147" w:right="841" w:firstLine="0"/>
        <w:jc w:val="left"/>
        <w:rPr>
          <w:sz w:val="22"/>
        </w:rPr>
      </w:pPr>
      <w:r>
        <w:rPr>
          <w:sz w:val="22"/>
        </w:rPr>
        <w:t>капли для приема </w:t>
      </w:r>
      <w:r>
        <w:rPr>
          <w:sz w:val="22"/>
        </w:rPr>
        <w:t>внутрь; </w:t>
      </w:r>
      <w:r>
        <w:rPr>
          <w:spacing w:val="-2"/>
          <w:sz w:val="22"/>
        </w:rPr>
        <w:t>сироп;</w:t>
      </w:r>
    </w:p>
    <w:p>
      <w:pPr>
        <w:spacing w:line="248" w:lineRule="exact" w:before="0"/>
        <w:ind w:left="137" w:right="0" w:firstLine="0"/>
        <w:jc w:val="left"/>
        <w:rPr>
          <w:sz w:val="22"/>
        </w:rPr>
      </w:pPr>
      <w:r>
        <w:rPr>
          <w:sz w:val="22"/>
        </w:rPr>
        <w:t>таблетки</w:t>
      </w:r>
      <w:r>
        <w:rPr>
          <w:spacing w:val="59"/>
          <w:w w:val="150"/>
          <w:sz w:val="22"/>
        </w:rPr>
        <w:t> </w:t>
      </w:r>
      <w:r>
        <w:rPr>
          <w:spacing w:val="-2"/>
          <w:sz w:val="22"/>
        </w:rPr>
        <w:t>жевательные</w:t>
      </w:r>
    </w:p>
    <w:p>
      <w:pPr>
        <w:spacing w:line="264" w:lineRule="auto" w:before="237"/>
        <w:ind w:left="147" w:right="841" w:hanging="6"/>
        <w:jc w:val="left"/>
        <w:rPr>
          <w:sz w:val="22"/>
        </w:rPr>
      </w:pPr>
      <w:r>
        <w:rPr>
          <w:sz w:val="22"/>
        </w:rPr>
        <w:t>раствор для внутривенного </w:t>
      </w:r>
      <w:r>
        <w:rPr>
          <w:spacing w:val="-2"/>
          <w:sz w:val="22"/>
        </w:rPr>
        <w:t>введения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5"/>
        <w:rPr>
          <w:sz w:val="22"/>
        </w:rPr>
      </w:pPr>
    </w:p>
    <w:p>
      <w:pPr>
        <w:spacing w:line="259" w:lineRule="auto" w:before="0"/>
        <w:ind w:left="147" w:right="841" w:hanging="6"/>
        <w:jc w:val="left"/>
        <w:rPr>
          <w:sz w:val="22"/>
        </w:rPr>
      </w:pPr>
      <w:r>
        <w:rPr>
          <w:sz w:val="22"/>
        </w:rPr>
        <w:t>раствор для внутривенного </w:t>
      </w:r>
      <w:r>
        <w:rPr>
          <w:spacing w:val="-2"/>
          <w:sz w:val="22"/>
        </w:rPr>
        <w:t>введения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8"/>
        <w:rPr>
          <w:sz w:val="22"/>
        </w:rPr>
      </w:pPr>
    </w:p>
    <w:p>
      <w:pPr>
        <w:spacing w:line="266" w:lineRule="auto" w:before="1"/>
        <w:ind w:left="147" w:right="841" w:hanging="6"/>
        <w:jc w:val="left"/>
        <w:rPr>
          <w:sz w:val="22"/>
        </w:rPr>
      </w:pPr>
      <w:r>
        <w:rPr>
          <w:sz w:val="22"/>
        </w:rPr>
        <w:t>раствор для внутривенного </w:t>
      </w:r>
      <w:r>
        <w:rPr>
          <w:spacing w:val="-2"/>
          <w:sz w:val="22"/>
        </w:rPr>
        <w:t>введения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236"/>
        <w:rPr>
          <w:sz w:val="22"/>
        </w:rPr>
      </w:pPr>
    </w:p>
    <w:p>
      <w:pPr>
        <w:spacing w:before="0"/>
        <w:ind w:left="141" w:right="0" w:firstLine="0"/>
        <w:jc w:val="left"/>
        <w:rPr>
          <w:sz w:val="22"/>
        </w:rPr>
      </w:pPr>
      <w:r>
        <w:rPr>
          <w:sz w:val="22"/>
        </w:rPr>
        <w:t>раствор</w:t>
      </w:r>
      <w:r>
        <w:rPr>
          <w:spacing w:val="53"/>
          <w:sz w:val="22"/>
        </w:rPr>
        <w:t> </w:t>
      </w:r>
      <w:r>
        <w:rPr>
          <w:sz w:val="22"/>
        </w:rPr>
        <w:t>для</w:t>
      </w:r>
      <w:r>
        <w:rPr>
          <w:spacing w:val="52"/>
          <w:sz w:val="22"/>
        </w:rPr>
        <w:t> </w:t>
      </w:r>
      <w:r>
        <w:rPr>
          <w:spacing w:val="-2"/>
          <w:sz w:val="22"/>
        </w:rPr>
        <w:t>инъекций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30"/>
        <w:rPr>
          <w:sz w:val="22"/>
        </w:rPr>
      </w:pPr>
    </w:p>
    <w:p>
      <w:pPr>
        <w:spacing w:before="0"/>
        <w:ind w:left="137" w:right="0" w:firstLine="0"/>
        <w:jc w:val="left"/>
        <w:rPr>
          <w:sz w:val="22"/>
        </w:rPr>
      </w:pPr>
      <w:r>
        <w:rPr>
          <w:spacing w:val="-2"/>
          <w:sz w:val="22"/>
        </w:rPr>
        <w:t>таблетки;</w:t>
      </w:r>
    </w:p>
    <w:p>
      <w:pPr>
        <w:spacing w:line="259" w:lineRule="auto" w:before="25"/>
        <w:ind w:left="147" w:right="0" w:hanging="10"/>
        <w:jc w:val="left"/>
        <w:rPr>
          <w:sz w:val="22"/>
        </w:rPr>
      </w:pP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</w:t>
      </w:r>
    </w:p>
    <w:p>
      <w:pPr>
        <w:spacing w:after="0" w:line="259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3" w:equalWidth="0">
            <w:col w:w="3545" w:space="40"/>
            <w:col w:w="1748" w:space="39"/>
            <w:col w:w="3988"/>
          </w:cols>
        </w:sectPr>
      </w:pPr>
    </w:p>
    <w:p>
      <w:pPr>
        <w:pStyle w:val="BodyText"/>
        <w:rPr>
          <w:sz w:val="11"/>
        </w:rPr>
      </w:pPr>
    </w:p>
    <w:p>
      <w:pPr>
        <w:pStyle w:val="BodyText"/>
        <w:spacing w:after="0"/>
        <w:rPr>
          <w:sz w:val="11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3" w:val="left" w:leader="none"/>
        </w:tabs>
        <w:spacing w:before="91"/>
        <w:ind w:left="230" w:right="0" w:firstLine="0"/>
        <w:jc w:val="left"/>
        <w:rPr>
          <w:sz w:val="22"/>
        </w:rPr>
      </w:pPr>
      <w:r>
        <w:rPr>
          <w:spacing w:val="-4"/>
          <w:sz w:val="22"/>
        </w:rPr>
        <w:t>B03X</w:t>
      </w:r>
      <w:r>
        <w:rPr>
          <w:sz w:val="22"/>
        </w:rPr>
        <w:tab/>
      </w:r>
      <w:r>
        <w:rPr>
          <w:spacing w:val="-2"/>
          <w:sz w:val="22"/>
        </w:rPr>
        <w:t>другие</w:t>
      </w:r>
    </w:p>
    <w:p>
      <w:pPr>
        <w:spacing w:line="259" w:lineRule="auto" w:before="29"/>
        <w:ind w:left="1098" w:right="0" w:firstLine="0"/>
        <w:jc w:val="left"/>
        <w:rPr>
          <w:sz w:val="22"/>
        </w:rPr>
      </w:pPr>
      <w:r>
        <w:rPr>
          <w:spacing w:val="-2"/>
          <w:sz w:val="22"/>
        </w:rPr>
        <w:t>антианемические препараты</w:t>
      </w:r>
    </w:p>
    <w:p>
      <w:pPr>
        <w:tabs>
          <w:tab w:pos="1093" w:val="left" w:leader="none"/>
        </w:tabs>
        <w:spacing w:before="214"/>
        <w:ind w:left="72" w:right="0" w:firstLine="0"/>
        <w:jc w:val="left"/>
        <w:rPr>
          <w:sz w:val="22"/>
        </w:rPr>
      </w:pPr>
      <w:r>
        <w:rPr>
          <w:spacing w:val="-2"/>
          <w:sz w:val="22"/>
        </w:rPr>
        <w:t>B03XA</w:t>
      </w:r>
      <w:r>
        <w:rPr>
          <w:sz w:val="22"/>
        </w:rPr>
        <w:tab/>
      </w:r>
      <w:r>
        <w:rPr>
          <w:spacing w:val="-2"/>
          <w:sz w:val="22"/>
        </w:rPr>
        <w:t>другие</w:t>
      </w:r>
    </w:p>
    <w:p>
      <w:pPr>
        <w:spacing w:line="259" w:lineRule="auto" w:before="29"/>
        <w:ind w:left="1098" w:right="0" w:firstLine="0"/>
        <w:jc w:val="left"/>
        <w:rPr>
          <w:sz w:val="22"/>
        </w:rPr>
      </w:pPr>
      <w:r>
        <w:rPr>
          <w:spacing w:val="-2"/>
          <w:sz w:val="22"/>
        </w:rPr>
        <w:t>антианемические препараты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25"/>
        <w:rPr>
          <w:sz w:val="22"/>
        </w:rPr>
      </w:pPr>
    </w:p>
    <w:p>
      <w:pPr>
        <w:spacing w:line="264" w:lineRule="auto" w:before="0"/>
        <w:ind w:left="82" w:right="0" w:hanging="6"/>
        <w:jc w:val="left"/>
        <w:rPr>
          <w:sz w:val="22"/>
        </w:rPr>
      </w:pPr>
      <w:r>
        <w:rPr>
          <w:spacing w:val="-2"/>
          <w:sz w:val="22"/>
        </w:rPr>
        <w:t>дарбэпоэтин </w:t>
      </w:r>
      <w:r>
        <w:rPr>
          <w:spacing w:val="-4"/>
          <w:sz w:val="22"/>
        </w:rPr>
        <w:t>альфа</w:t>
      </w:r>
    </w:p>
    <w:p>
      <w:pPr>
        <w:pStyle w:val="BodyText"/>
        <w:spacing w:before="227"/>
        <w:rPr>
          <w:sz w:val="22"/>
        </w:rPr>
      </w:pPr>
    </w:p>
    <w:p>
      <w:pPr>
        <w:spacing w:line="261" w:lineRule="auto" w:before="0"/>
        <w:ind w:left="72" w:right="0" w:firstLine="10"/>
        <w:jc w:val="left"/>
        <w:rPr>
          <w:sz w:val="22"/>
        </w:rPr>
      </w:pPr>
      <w:r>
        <w:rPr>
          <w:spacing w:val="-2"/>
          <w:sz w:val="22"/>
        </w:rPr>
        <w:t>метоксиполиэти ленгликоль- </w:t>
      </w:r>
      <w:r>
        <w:rPr>
          <w:sz w:val="22"/>
        </w:rPr>
        <w:t>эпоэтин бета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21"/>
        <w:rPr>
          <w:sz w:val="22"/>
        </w:rPr>
      </w:pPr>
    </w:p>
    <w:p>
      <w:pPr>
        <w:spacing w:before="0"/>
        <w:ind w:left="72" w:right="0" w:firstLine="0"/>
        <w:jc w:val="left"/>
        <w:rPr>
          <w:sz w:val="22"/>
        </w:rPr>
      </w:pPr>
      <w:r>
        <w:rPr>
          <w:sz w:val="22"/>
        </w:rPr>
        <w:t>раствор</w:t>
      </w:r>
      <w:r>
        <w:rPr>
          <w:spacing w:val="53"/>
          <w:sz w:val="22"/>
        </w:rPr>
        <w:t> </w:t>
      </w:r>
      <w:r>
        <w:rPr>
          <w:sz w:val="22"/>
        </w:rPr>
        <w:t>для</w:t>
      </w:r>
      <w:r>
        <w:rPr>
          <w:spacing w:val="52"/>
          <w:sz w:val="22"/>
        </w:rPr>
        <w:t> </w:t>
      </w:r>
      <w:r>
        <w:rPr>
          <w:spacing w:val="-2"/>
          <w:sz w:val="22"/>
        </w:rPr>
        <w:t>инъекций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28"/>
        <w:rPr>
          <w:sz w:val="22"/>
        </w:rPr>
      </w:pPr>
    </w:p>
    <w:p>
      <w:pPr>
        <w:spacing w:line="268" w:lineRule="auto" w:before="0"/>
        <w:ind w:left="78" w:right="0" w:hanging="6"/>
        <w:jc w:val="left"/>
        <w:rPr>
          <w:sz w:val="22"/>
        </w:rPr>
      </w:pPr>
      <w:r>
        <w:rPr>
          <w:sz w:val="22"/>
        </w:rPr>
        <w:t>раствор для внутривенного и</w:t>
      </w:r>
      <w:r>
        <w:rPr>
          <w:spacing w:val="40"/>
          <w:sz w:val="22"/>
        </w:rPr>
        <w:t> </w:t>
      </w:r>
      <w:r>
        <w:rPr>
          <w:sz w:val="22"/>
        </w:rPr>
        <w:t>подкожного введения</w:t>
      </w:r>
    </w:p>
    <w:p>
      <w:pPr>
        <w:spacing w:after="0" w:line="268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3" w:equalWidth="0">
            <w:col w:w="2852" w:space="772"/>
            <w:col w:w="1727" w:space="91"/>
            <w:col w:w="3918"/>
          </w:cols>
        </w:sectPr>
      </w:pPr>
    </w:p>
    <w:p>
      <w:pPr>
        <w:tabs>
          <w:tab w:pos="5513" w:val="left" w:leader="none"/>
        </w:tabs>
        <w:spacing w:before="211"/>
        <w:ind w:left="3696" w:right="0" w:firstLine="0"/>
        <w:jc w:val="left"/>
        <w:rPr>
          <w:position w:val="1"/>
          <w:sz w:val="22"/>
        </w:rPr>
      </w:pPr>
      <w:r>
        <w:rPr>
          <w:position w:val="1"/>
          <w:sz w:val="22"/>
        </w:rPr>
        <w:drawing>
          <wp:anchor distT="0" distB="0" distL="0" distR="0" allowOverlap="1" layoutInCell="1" locked="0" behindDoc="0" simplePos="0" relativeHeight="15784448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110" name="Image 1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0" name="Image 110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2"/>
        </w:rPr>
        <w:t>эпоэтин</w:t>
      </w:r>
      <w:r>
        <w:rPr>
          <w:spacing w:val="54"/>
          <w:w w:val="150"/>
          <w:sz w:val="22"/>
        </w:rPr>
        <w:t> </w:t>
      </w:r>
      <w:r>
        <w:rPr>
          <w:spacing w:val="-2"/>
          <w:sz w:val="22"/>
        </w:rPr>
        <w:t>альфа</w:t>
      </w:r>
      <w:r>
        <w:rPr>
          <w:sz w:val="22"/>
        </w:rPr>
        <w:tab/>
      </w:r>
      <w:r>
        <w:rPr>
          <w:position w:val="1"/>
          <w:sz w:val="22"/>
        </w:rPr>
        <w:t>раствор</w:t>
      </w:r>
      <w:r>
        <w:rPr>
          <w:spacing w:val="76"/>
          <w:position w:val="1"/>
          <w:sz w:val="22"/>
        </w:rPr>
        <w:t> </w:t>
      </w:r>
      <w:r>
        <w:rPr>
          <w:position w:val="1"/>
          <w:sz w:val="22"/>
        </w:rPr>
        <w:t>для</w:t>
      </w:r>
      <w:r>
        <w:rPr>
          <w:spacing w:val="75"/>
          <w:position w:val="1"/>
          <w:sz w:val="22"/>
        </w:rPr>
        <w:t> </w:t>
      </w:r>
      <w:r>
        <w:rPr>
          <w:position w:val="1"/>
          <w:sz w:val="22"/>
        </w:rPr>
        <w:t>внутривенного</w:t>
      </w:r>
      <w:r>
        <w:rPr>
          <w:spacing w:val="58"/>
          <w:w w:val="150"/>
          <w:position w:val="1"/>
          <w:sz w:val="22"/>
        </w:rPr>
        <w:t> </w:t>
      </w:r>
      <w:r>
        <w:rPr>
          <w:spacing w:val="-10"/>
          <w:position w:val="1"/>
          <w:sz w:val="22"/>
        </w:rPr>
        <w:t>и</w:t>
      </w:r>
    </w:p>
    <w:p>
      <w:pPr>
        <w:spacing w:before="25"/>
        <w:ind w:left="5520" w:right="0" w:firstLine="0"/>
        <w:jc w:val="left"/>
        <w:rPr>
          <w:sz w:val="22"/>
        </w:rPr>
      </w:pPr>
      <w:r>
        <w:rPr>
          <w:spacing w:val="2"/>
          <w:sz w:val="22"/>
        </w:rPr>
        <w:t>подкожного</w:t>
      </w:r>
      <w:r>
        <w:rPr>
          <w:spacing w:val="60"/>
          <w:w w:val="150"/>
          <w:sz w:val="22"/>
        </w:rPr>
        <w:t> </w:t>
      </w:r>
      <w:r>
        <w:rPr>
          <w:spacing w:val="-2"/>
          <w:sz w:val="22"/>
        </w:rPr>
        <w:t>введения</w:t>
      </w:r>
    </w:p>
    <w:p>
      <w:pPr>
        <w:tabs>
          <w:tab w:pos="5514" w:val="left" w:leader="none"/>
        </w:tabs>
        <w:spacing w:before="231"/>
        <w:ind w:left="3696" w:right="0" w:firstLine="0"/>
        <w:jc w:val="left"/>
        <w:rPr>
          <w:sz w:val="22"/>
        </w:rPr>
      </w:pPr>
      <w:r>
        <w:rPr>
          <w:sz w:val="22"/>
        </w:rPr>
        <w:t>эпоэтин</w:t>
      </w:r>
      <w:r>
        <w:rPr>
          <w:spacing w:val="54"/>
          <w:w w:val="150"/>
          <w:sz w:val="22"/>
        </w:rPr>
        <w:t> </w:t>
      </w:r>
      <w:r>
        <w:rPr>
          <w:spacing w:val="-4"/>
          <w:sz w:val="22"/>
        </w:rPr>
        <w:t>бета</w:t>
      </w:r>
      <w:r>
        <w:rPr>
          <w:sz w:val="22"/>
        </w:rPr>
        <w:tab/>
      </w:r>
      <w:r>
        <w:rPr>
          <w:spacing w:val="9"/>
          <w:sz w:val="22"/>
        </w:rPr>
        <w:t>лиофилизат</w:t>
      </w:r>
      <w:r>
        <w:rPr>
          <w:spacing w:val="20"/>
          <w:sz w:val="22"/>
        </w:rPr>
        <w:t> </w:t>
      </w:r>
      <w:r>
        <w:rPr>
          <w:sz w:val="22"/>
        </w:rPr>
        <w:t>для</w:t>
      </w:r>
      <w:r>
        <w:rPr>
          <w:spacing w:val="31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line="259" w:lineRule="auto" w:before="25"/>
        <w:ind w:left="5520" w:right="0" w:hanging="6"/>
        <w:jc w:val="left"/>
        <w:rPr>
          <w:sz w:val="22"/>
        </w:rPr>
      </w:pPr>
      <w:r>
        <w:rPr>
          <w:sz w:val="22"/>
        </w:rPr>
        <w:t>раствора для внутривенного и</w:t>
      </w:r>
      <w:r>
        <w:rPr>
          <w:spacing w:val="40"/>
          <w:sz w:val="22"/>
        </w:rPr>
        <w:t> </w:t>
      </w:r>
      <w:r>
        <w:rPr>
          <w:sz w:val="22"/>
        </w:rPr>
        <w:t>подкожного введения;</w:t>
      </w:r>
    </w:p>
    <w:p>
      <w:pPr>
        <w:spacing w:after="0" w:line="259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77"/>
        <w:rPr>
          <w:sz w:val="22"/>
        </w:rPr>
      </w:pPr>
    </w:p>
    <w:p>
      <w:pPr>
        <w:tabs>
          <w:tab w:pos="1098" w:val="left" w:leader="none"/>
        </w:tabs>
        <w:spacing w:line="264" w:lineRule="auto" w:before="0"/>
        <w:ind w:left="1094" w:right="38" w:hanging="778"/>
        <w:jc w:val="left"/>
        <w:rPr>
          <w:sz w:val="22"/>
        </w:rPr>
      </w:pPr>
      <w:r>
        <w:rPr>
          <w:spacing w:val="-4"/>
          <w:sz w:val="22"/>
        </w:rPr>
        <w:t>B05</w:t>
      </w:r>
      <w:r>
        <w:rPr>
          <w:sz w:val="22"/>
        </w:rPr>
        <w:tab/>
        <w:tab/>
        <w:t>кровезаменители </w:t>
      </w:r>
      <w:r>
        <w:rPr>
          <w:sz w:val="22"/>
        </w:rPr>
        <w:t>и </w:t>
      </w:r>
      <w:r>
        <w:rPr>
          <w:spacing w:val="-2"/>
          <w:sz w:val="22"/>
        </w:rPr>
        <w:t>перфузионные растворы</w:t>
      </w:r>
    </w:p>
    <w:p>
      <w:pPr>
        <w:tabs>
          <w:tab w:pos="1097" w:val="left" w:leader="none"/>
        </w:tabs>
        <w:spacing w:before="208"/>
        <w:ind w:left="230" w:right="0" w:firstLine="0"/>
        <w:jc w:val="left"/>
        <w:rPr>
          <w:sz w:val="22"/>
        </w:rPr>
      </w:pPr>
      <w:r>
        <w:rPr>
          <w:spacing w:val="-4"/>
          <w:position w:val="1"/>
          <w:sz w:val="22"/>
        </w:rPr>
        <w:t>B05A</w:t>
      </w:r>
      <w:r>
        <w:rPr>
          <w:position w:val="1"/>
          <w:sz w:val="22"/>
        </w:rPr>
        <w:tab/>
      </w:r>
      <w:r>
        <w:rPr>
          <w:sz w:val="22"/>
        </w:rPr>
        <w:t>кровь</w:t>
      </w:r>
      <w:r>
        <w:rPr>
          <w:spacing w:val="35"/>
          <w:sz w:val="22"/>
        </w:rPr>
        <w:t> </w:t>
      </w:r>
      <w:r>
        <w:rPr>
          <w:sz w:val="22"/>
        </w:rPr>
        <w:t>и</w:t>
      </w:r>
      <w:r>
        <w:rPr>
          <w:spacing w:val="30"/>
          <w:sz w:val="22"/>
        </w:rPr>
        <w:t> </w:t>
      </w:r>
      <w:r>
        <w:rPr>
          <w:spacing w:val="-2"/>
          <w:sz w:val="22"/>
        </w:rPr>
        <w:t>препараты</w:t>
      </w:r>
    </w:p>
    <w:p>
      <w:pPr>
        <w:spacing w:before="15"/>
        <w:ind w:left="1098" w:right="0" w:firstLine="0"/>
        <w:jc w:val="left"/>
        <w:rPr>
          <w:sz w:val="22"/>
        </w:rPr>
      </w:pPr>
      <w:r>
        <w:rPr>
          <w:spacing w:val="-2"/>
          <w:sz w:val="22"/>
        </w:rPr>
        <w:t>крови</w:t>
      </w:r>
    </w:p>
    <w:p>
      <w:pPr>
        <w:tabs>
          <w:tab w:pos="1097" w:val="left" w:leader="none"/>
        </w:tabs>
        <w:spacing w:before="237"/>
        <w:ind w:left="144" w:right="0" w:firstLine="0"/>
        <w:jc w:val="left"/>
        <w:rPr>
          <w:sz w:val="22"/>
        </w:rPr>
      </w:pPr>
      <w:r>
        <w:rPr>
          <w:spacing w:val="-2"/>
          <w:sz w:val="22"/>
        </w:rPr>
        <w:t>B05AA</w:t>
      </w:r>
      <w:r>
        <w:rPr>
          <w:sz w:val="22"/>
        </w:rPr>
        <w:tab/>
      </w:r>
      <w:r>
        <w:rPr>
          <w:spacing w:val="4"/>
          <w:sz w:val="22"/>
        </w:rPr>
        <w:t>кровезаменители</w:t>
      </w:r>
      <w:r>
        <w:rPr>
          <w:spacing w:val="61"/>
          <w:w w:val="150"/>
          <w:sz w:val="22"/>
        </w:rPr>
        <w:t> </w:t>
      </w:r>
      <w:r>
        <w:rPr>
          <w:spacing w:val="-10"/>
          <w:sz w:val="22"/>
        </w:rPr>
        <w:t>и</w:t>
      </w:r>
    </w:p>
    <w:p>
      <w:pPr>
        <w:spacing w:line="259" w:lineRule="auto" w:before="25"/>
        <w:ind w:left="1098" w:right="38" w:firstLine="0"/>
        <w:jc w:val="left"/>
        <w:rPr>
          <w:sz w:val="22"/>
        </w:rPr>
      </w:pPr>
      <w:r>
        <w:rPr>
          <w:sz w:val="22"/>
        </w:rPr>
        <w:t>препараты </w:t>
      </w:r>
      <w:r>
        <w:rPr>
          <w:sz w:val="22"/>
        </w:rPr>
        <w:t>плазмы </w:t>
      </w:r>
      <w:r>
        <w:rPr>
          <w:spacing w:val="-2"/>
          <w:sz w:val="22"/>
        </w:rPr>
        <w:t>крови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16"/>
        <w:rPr>
          <w:sz w:val="22"/>
        </w:rPr>
      </w:pPr>
    </w:p>
    <w:p>
      <w:pPr>
        <w:spacing w:line="268" w:lineRule="auto" w:before="1"/>
        <w:ind w:left="143" w:right="0" w:firstLine="6"/>
        <w:jc w:val="left"/>
        <w:rPr>
          <w:sz w:val="22"/>
        </w:rPr>
      </w:pPr>
      <w:r>
        <w:rPr>
          <w:spacing w:val="-2"/>
          <w:sz w:val="22"/>
        </w:rPr>
        <w:t>альбумин человека</w:t>
      </w:r>
    </w:p>
    <w:p>
      <w:pPr>
        <w:spacing w:line="264" w:lineRule="auto" w:before="201"/>
        <w:ind w:left="147" w:right="0" w:firstLine="0"/>
        <w:jc w:val="left"/>
        <w:rPr>
          <w:sz w:val="22"/>
        </w:rPr>
      </w:pPr>
      <w:r>
        <w:rPr>
          <w:spacing w:val="-2"/>
          <w:sz w:val="22"/>
        </w:rPr>
        <w:t>гидроксиэтилкр ахмал</w:t>
      </w:r>
    </w:p>
    <w:p>
      <w:pPr>
        <w:spacing w:line="264" w:lineRule="auto" w:before="74"/>
        <w:ind w:left="150" w:right="0" w:hanging="6"/>
        <w:jc w:val="left"/>
        <w:rPr>
          <w:sz w:val="22"/>
        </w:rPr>
      </w:pPr>
      <w:r>
        <w:rPr/>
        <w:br w:type="column"/>
      </w:r>
      <w:r>
        <w:rPr>
          <w:sz w:val="22"/>
        </w:rPr>
        <w:t>раствор для внутривенного и</w:t>
      </w:r>
      <w:r>
        <w:rPr>
          <w:spacing w:val="40"/>
          <w:sz w:val="22"/>
        </w:rPr>
        <w:t> </w:t>
      </w:r>
      <w:r>
        <w:rPr>
          <w:sz w:val="22"/>
        </w:rPr>
        <w:t>подкожного введения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249"/>
        <w:rPr>
          <w:sz w:val="22"/>
        </w:rPr>
      </w:pPr>
    </w:p>
    <w:p>
      <w:pPr>
        <w:spacing w:before="0"/>
        <w:ind w:left="143" w:right="0" w:firstLine="0"/>
        <w:jc w:val="left"/>
        <w:rPr>
          <w:sz w:val="22"/>
        </w:rPr>
      </w:pPr>
      <w:r>
        <w:rPr>
          <w:sz w:val="22"/>
        </w:rPr>
        <w:t>раствор</w:t>
      </w:r>
      <w:r>
        <w:rPr>
          <w:spacing w:val="53"/>
          <w:sz w:val="22"/>
        </w:rPr>
        <w:t> </w:t>
      </w:r>
      <w:r>
        <w:rPr>
          <w:sz w:val="22"/>
        </w:rPr>
        <w:t>для</w:t>
      </w:r>
      <w:r>
        <w:rPr>
          <w:spacing w:val="52"/>
          <w:sz w:val="22"/>
        </w:rPr>
        <w:t> </w:t>
      </w:r>
      <w:r>
        <w:rPr>
          <w:spacing w:val="-2"/>
          <w:sz w:val="22"/>
        </w:rPr>
        <w:t>инфузий</w:t>
      </w:r>
    </w:p>
    <w:p>
      <w:pPr>
        <w:pStyle w:val="BodyText"/>
        <w:rPr>
          <w:sz w:val="22"/>
        </w:rPr>
      </w:pPr>
    </w:p>
    <w:p>
      <w:pPr>
        <w:pStyle w:val="BodyText"/>
        <w:spacing w:before="9"/>
        <w:rPr>
          <w:sz w:val="22"/>
        </w:rPr>
      </w:pPr>
    </w:p>
    <w:p>
      <w:pPr>
        <w:spacing w:before="0"/>
        <w:ind w:left="143" w:right="0" w:firstLine="0"/>
        <w:jc w:val="left"/>
        <w:rPr>
          <w:sz w:val="22"/>
        </w:rPr>
      </w:pPr>
      <w:r>
        <w:rPr>
          <w:sz w:val="22"/>
        </w:rPr>
        <w:t>раствор</w:t>
      </w:r>
      <w:r>
        <w:rPr>
          <w:spacing w:val="53"/>
          <w:sz w:val="22"/>
        </w:rPr>
        <w:t> </w:t>
      </w:r>
      <w:r>
        <w:rPr>
          <w:sz w:val="22"/>
        </w:rPr>
        <w:t>для</w:t>
      </w:r>
      <w:r>
        <w:rPr>
          <w:spacing w:val="52"/>
          <w:sz w:val="22"/>
        </w:rPr>
        <w:t> </w:t>
      </w:r>
      <w:r>
        <w:rPr>
          <w:spacing w:val="-2"/>
          <w:sz w:val="22"/>
        </w:rPr>
        <w:t>инфузий</w:t>
      </w:r>
    </w:p>
    <w:p>
      <w:pPr>
        <w:spacing w:after="0"/>
        <w:jc w:val="left"/>
        <w:rPr>
          <w:sz w:val="22"/>
        </w:rPr>
        <w:sectPr>
          <w:pgSz w:w="11910" w:h="16840"/>
          <w:pgMar w:top="1200" w:bottom="280" w:left="1700" w:right="850"/>
          <w:cols w:num="3" w:equalWidth="0">
            <w:col w:w="3071" w:space="485"/>
            <w:col w:w="1758" w:space="56"/>
            <w:col w:w="3990"/>
          </w:cols>
        </w:sectPr>
      </w:pPr>
    </w:p>
    <w:p>
      <w:pPr>
        <w:tabs>
          <w:tab w:pos="5513" w:val="left" w:leader="none"/>
        </w:tabs>
        <w:spacing w:before="207"/>
        <w:ind w:left="3700" w:right="0" w:firstLine="0"/>
        <w:jc w:val="left"/>
        <w:rPr>
          <w:sz w:val="22"/>
        </w:rPr>
      </w:pPr>
      <w:r>
        <w:rPr>
          <w:spacing w:val="-2"/>
          <w:sz w:val="22"/>
        </w:rPr>
        <w:t>декстран</w:t>
      </w:r>
      <w:r>
        <w:rPr>
          <w:sz w:val="22"/>
        </w:rPr>
        <w:tab/>
        <w:t>раствор</w:t>
      </w:r>
      <w:r>
        <w:rPr>
          <w:spacing w:val="53"/>
          <w:sz w:val="22"/>
        </w:rPr>
        <w:t> </w:t>
      </w:r>
      <w:r>
        <w:rPr>
          <w:sz w:val="22"/>
        </w:rPr>
        <w:t>для</w:t>
      </w:r>
      <w:r>
        <w:rPr>
          <w:spacing w:val="53"/>
          <w:sz w:val="22"/>
        </w:rPr>
        <w:t> </w:t>
      </w:r>
      <w:r>
        <w:rPr>
          <w:spacing w:val="-2"/>
          <w:sz w:val="22"/>
        </w:rPr>
        <w:t>инфузий</w:t>
      </w:r>
    </w:p>
    <w:p>
      <w:pPr>
        <w:pStyle w:val="BodyText"/>
        <w:spacing w:before="6"/>
        <w:rPr>
          <w:sz w:val="12"/>
        </w:rPr>
      </w:pPr>
    </w:p>
    <w:p>
      <w:pPr>
        <w:pStyle w:val="BodyText"/>
        <w:spacing w:after="0"/>
        <w:rPr>
          <w:sz w:val="12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pStyle w:val="BodyText"/>
        <w:rPr>
          <w:sz w:val="22"/>
        </w:rPr>
      </w:pPr>
    </w:p>
    <w:p>
      <w:pPr>
        <w:pStyle w:val="BodyText"/>
        <w:spacing w:before="71"/>
        <w:rPr>
          <w:sz w:val="22"/>
        </w:rPr>
      </w:pPr>
    </w:p>
    <w:p>
      <w:pPr>
        <w:tabs>
          <w:tab w:pos="1093" w:val="left" w:leader="none"/>
        </w:tabs>
        <w:spacing w:before="0"/>
        <w:ind w:left="238" w:right="0" w:firstLine="0"/>
        <w:jc w:val="left"/>
        <w:rPr>
          <w:sz w:val="22"/>
        </w:rPr>
      </w:pPr>
      <w:r>
        <w:rPr>
          <w:spacing w:val="-4"/>
          <w:position w:val="1"/>
          <w:sz w:val="22"/>
        </w:rPr>
        <w:t>B05B</w:t>
      </w:r>
      <w:r>
        <w:rPr>
          <w:position w:val="1"/>
          <w:sz w:val="22"/>
        </w:rPr>
        <w:tab/>
      </w:r>
      <w:r>
        <w:rPr>
          <w:sz w:val="22"/>
        </w:rPr>
        <w:t>растворы</w:t>
      </w:r>
      <w:r>
        <w:rPr>
          <w:spacing w:val="53"/>
          <w:w w:val="150"/>
          <w:sz w:val="22"/>
        </w:rPr>
        <w:t> </w:t>
      </w:r>
      <w:r>
        <w:rPr>
          <w:spacing w:val="-5"/>
          <w:sz w:val="22"/>
        </w:rPr>
        <w:t>для</w:t>
      </w:r>
    </w:p>
    <w:p>
      <w:pPr>
        <w:spacing w:line="254" w:lineRule="auto" w:before="25"/>
        <w:ind w:left="1097" w:right="0" w:firstLine="0"/>
        <w:jc w:val="left"/>
        <w:rPr>
          <w:sz w:val="22"/>
        </w:rPr>
      </w:pPr>
      <w:r>
        <w:rPr>
          <w:spacing w:val="-2"/>
          <w:sz w:val="22"/>
        </w:rPr>
        <w:t>внутривенного введения</w:t>
      </w:r>
    </w:p>
    <w:p>
      <w:pPr>
        <w:tabs>
          <w:tab w:pos="2051" w:val="left" w:leader="none"/>
        </w:tabs>
        <w:spacing w:before="91"/>
        <w:ind w:left="237" w:right="0" w:firstLine="0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желатин</w:t>
      </w:r>
      <w:r>
        <w:rPr>
          <w:sz w:val="22"/>
        </w:rPr>
        <w:tab/>
        <w:t>раствор</w:t>
      </w:r>
      <w:r>
        <w:rPr>
          <w:spacing w:val="53"/>
          <w:sz w:val="22"/>
        </w:rPr>
        <w:t> </w:t>
      </w:r>
      <w:r>
        <w:rPr>
          <w:sz w:val="22"/>
        </w:rPr>
        <w:t>для</w:t>
      </w:r>
      <w:r>
        <w:rPr>
          <w:spacing w:val="53"/>
          <w:sz w:val="22"/>
        </w:rPr>
        <w:t> </w:t>
      </w:r>
      <w:r>
        <w:rPr>
          <w:spacing w:val="-2"/>
          <w:sz w:val="22"/>
        </w:rPr>
        <w:t>инфузий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2647" w:space="815"/>
            <w:col w:w="5898"/>
          </w:cols>
        </w:sectPr>
      </w:pPr>
    </w:p>
    <w:p>
      <w:pPr>
        <w:pStyle w:val="BodyText"/>
        <w:spacing w:before="9"/>
        <w:rPr>
          <w:sz w:val="11"/>
        </w:rPr>
      </w:pPr>
    </w:p>
    <w:p>
      <w:pPr>
        <w:pStyle w:val="BodyText"/>
        <w:spacing w:after="0"/>
        <w:rPr>
          <w:sz w:val="11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3" w:val="left" w:leader="none"/>
        </w:tabs>
        <w:spacing w:before="87"/>
        <w:ind w:left="147" w:right="0" w:firstLine="0"/>
        <w:jc w:val="left"/>
        <w:rPr>
          <w:sz w:val="22"/>
        </w:rPr>
      </w:pPr>
      <w:r>
        <w:rPr>
          <w:sz w:val="22"/>
        </w:rPr>
        <w:drawing>
          <wp:anchor distT="0" distB="0" distL="0" distR="0" allowOverlap="1" layoutInCell="1" locked="0" behindDoc="0" simplePos="0" relativeHeight="15784960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111" name="Image 1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1" name="Image 111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position w:val="1"/>
          <w:sz w:val="22"/>
        </w:rPr>
        <w:t>B05BA</w:t>
      </w:r>
      <w:r>
        <w:rPr>
          <w:position w:val="1"/>
          <w:sz w:val="22"/>
        </w:rPr>
        <w:tab/>
      </w:r>
      <w:r>
        <w:rPr>
          <w:sz w:val="22"/>
        </w:rPr>
        <w:t>растворы</w:t>
      </w:r>
      <w:r>
        <w:rPr>
          <w:spacing w:val="53"/>
          <w:w w:val="150"/>
          <w:sz w:val="22"/>
        </w:rPr>
        <w:t> </w:t>
      </w:r>
      <w:r>
        <w:rPr>
          <w:spacing w:val="-5"/>
          <w:sz w:val="22"/>
        </w:rPr>
        <w:t>для</w:t>
      </w:r>
    </w:p>
    <w:p>
      <w:pPr>
        <w:spacing w:line="254" w:lineRule="auto" w:before="21"/>
        <w:ind w:left="1097" w:right="143" w:firstLine="0"/>
        <w:jc w:val="left"/>
        <w:rPr>
          <w:sz w:val="22"/>
        </w:rPr>
      </w:pPr>
      <w:r>
        <w:rPr>
          <w:spacing w:val="-2"/>
          <w:sz w:val="22"/>
        </w:rPr>
        <w:t>парентерального питания</w:t>
      </w:r>
    </w:p>
    <w:p>
      <w:pPr>
        <w:pStyle w:val="BodyText"/>
        <w:spacing w:before="250"/>
        <w:rPr>
          <w:sz w:val="22"/>
        </w:rPr>
      </w:pPr>
    </w:p>
    <w:p>
      <w:pPr>
        <w:tabs>
          <w:tab w:pos="1093" w:val="left" w:leader="none"/>
        </w:tabs>
        <w:spacing w:line="261" w:lineRule="auto" w:before="0"/>
        <w:ind w:left="1097" w:right="0" w:hanging="940"/>
        <w:jc w:val="left"/>
        <w:rPr>
          <w:sz w:val="22"/>
        </w:rPr>
      </w:pPr>
      <w:r>
        <w:rPr>
          <w:spacing w:val="-2"/>
          <w:sz w:val="22"/>
        </w:rPr>
        <w:t>B05BB</w:t>
      </w:r>
      <w:r>
        <w:rPr>
          <w:sz w:val="22"/>
        </w:rPr>
        <w:tab/>
        <w:t>растворы,</w:t>
      </w:r>
      <w:r>
        <w:rPr>
          <w:spacing w:val="40"/>
          <w:sz w:val="22"/>
        </w:rPr>
        <w:t> </w:t>
      </w:r>
      <w:r>
        <w:rPr>
          <w:sz w:val="22"/>
        </w:rPr>
        <w:t>влияющие </w:t>
      </w:r>
      <w:r>
        <w:rPr>
          <w:sz w:val="22"/>
        </w:rPr>
        <w:t>на </w:t>
      </w:r>
      <w:r>
        <w:rPr>
          <w:spacing w:val="-2"/>
          <w:sz w:val="22"/>
        </w:rPr>
        <w:t>водно-электролитный баланс</w:t>
      </w:r>
    </w:p>
    <w:p>
      <w:pPr>
        <w:spacing w:line="261" w:lineRule="auto" w:before="91"/>
        <w:ind w:left="131" w:right="144" w:firstLine="6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жировые </w:t>
      </w:r>
      <w:r>
        <w:rPr>
          <w:sz w:val="22"/>
        </w:rPr>
        <w:t>эмульсии для </w:t>
      </w:r>
      <w:r>
        <w:rPr>
          <w:spacing w:val="-2"/>
          <w:sz w:val="22"/>
        </w:rPr>
        <w:t>парентеральног</w:t>
      </w:r>
      <w:r>
        <w:rPr>
          <w:spacing w:val="40"/>
          <w:sz w:val="22"/>
        </w:rPr>
        <w:t> </w:t>
      </w:r>
      <w:r>
        <w:rPr>
          <w:sz w:val="22"/>
        </w:rPr>
        <w:t>о питания</w:t>
      </w:r>
    </w:p>
    <w:p>
      <w:pPr>
        <w:spacing w:line="261" w:lineRule="auto" w:before="217"/>
        <w:ind w:left="143" w:right="47" w:hanging="6"/>
        <w:jc w:val="left"/>
        <w:rPr>
          <w:sz w:val="22"/>
        </w:rPr>
      </w:pPr>
      <w:r>
        <w:rPr>
          <w:sz w:val="22"/>
        </w:rPr>
        <w:t>декстроза +</w:t>
      </w:r>
      <w:r>
        <w:rPr>
          <w:spacing w:val="40"/>
          <w:sz w:val="22"/>
        </w:rPr>
        <w:t> </w:t>
      </w:r>
      <w:r>
        <w:rPr>
          <w:sz w:val="22"/>
        </w:rPr>
        <w:t>калия хлорид + натрия хлорид </w:t>
      </w:r>
      <w:r>
        <w:rPr>
          <w:sz w:val="22"/>
        </w:rPr>
        <w:t>+ натрия цитрат</w:t>
      </w:r>
    </w:p>
    <w:p>
      <w:pPr>
        <w:spacing w:line="264" w:lineRule="auto" w:before="213"/>
        <w:ind w:left="141" w:right="144" w:firstLine="0"/>
        <w:jc w:val="left"/>
        <w:rPr>
          <w:sz w:val="22"/>
        </w:rPr>
      </w:pPr>
      <w:r>
        <w:rPr>
          <w:sz w:val="22"/>
        </w:rPr>
        <w:t>калия ацетат + кальция</w:t>
      </w:r>
      <w:r>
        <w:rPr>
          <w:spacing w:val="75"/>
          <w:sz w:val="22"/>
        </w:rPr>
        <w:t> </w:t>
      </w:r>
      <w:r>
        <w:rPr>
          <w:spacing w:val="-2"/>
          <w:sz w:val="22"/>
        </w:rPr>
        <w:t>ацетат</w:t>
      </w:r>
    </w:p>
    <w:p>
      <w:pPr>
        <w:spacing w:line="248" w:lineRule="exact" w:before="0"/>
        <w:ind w:left="137" w:right="0" w:firstLine="0"/>
        <w:jc w:val="left"/>
        <w:rPr>
          <w:sz w:val="22"/>
        </w:rPr>
      </w:pPr>
      <w:r>
        <w:rPr>
          <w:sz w:val="22"/>
        </w:rPr>
        <w:t>+</w:t>
      </w:r>
      <w:r>
        <w:rPr>
          <w:spacing w:val="42"/>
          <w:sz w:val="22"/>
        </w:rPr>
        <w:t> </w:t>
      </w:r>
      <w:r>
        <w:rPr>
          <w:sz w:val="22"/>
        </w:rPr>
        <w:t>магния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ацетат</w:t>
      </w:r>
    </w:p>
    <w:p>
      <w:pPr>
        <w:spacing w:before="21"/>
        <w:ind w:left="137" w:right="0" w:firstLine="0"/>
        <w:jc w:val="left"/>
        <w:rPr>
          <w:sz w:val="22"/>
        </w:rPr>
      </w:pPr>
      <w:r>
        <w:rPr>
          <w:sz w:val="22"/>
        </w:rPr>
        <w:t>+</w:t>
      </w:r>
      <w:r>
        <w:rPr>
          <w:spacing w:val="42"/>
          <w:sz w:val="22"/>
        </w:rPr>
        <w:t> </w:t>
      </w:r>
      <w:r>
        <w:rPr>
          <w:sz w:val="22"/>
        </w:rPr>
        <w:t>натрия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ацетат</w:t>
      </w:r>
    </w:p>
    <w:p>
      <w:pPr>
        <w:spacing w:before="29"/>
        <w:ind w:left="137" w:right="0" w:firstLine="0"/>
        <w:jc w:val="left"/>
        <w:rPr>
          <w:sz w:val="22"/>
        </w:rPr>
      </w:pPr>
      <w:r>
        <w:rPr>
          <w:sz w:val="22"/>
        </w:rPr>
        <w:t>+</w:t>
      </w:r>
      <w:r>
        <w:rPr>
          <w:spacing w:val="44"/>
          <w:sz w:val="22"/>
        </w:rPr>
        <w:t> </w:t>
      </w:r>
      <w:r>
        <w:rPr>
          <w:sz w:val="22"/>
        </w:rPr>
        <w:t>натрия</w:t>
      </w:r>
      <w:r>
        <w:rPr>
          <w:spacing w:val="28"/>
          <w:sz w:val="22"/>
        </w:rPr>
        <w:t> </w:t>
      </w:r>
      <w:r>
        <w:rPr>
          <w:spacing w:val="-2"/>
          <w:sz w:val="22"/>
        </w:rPr>
        <w:t>хлорид</w:t>
      </w:r>
    </w:p>
    <w:p>
      <w:pPr>
        <w:spacing w:line="264" w:lineRule="auto" w:before="233"/>
        <w:ind w:left="141" w:right="73" w:firstLine="0"/>
        <w:jc w:val="both"/>
        <w:rPr>
          <w:sz w:val="22"/>
        </w:rPr>
      </w:pPr>
      <w:r>
        <w:rPr>
          <w:sz w:val="22"/>
        </w:rPr>
        <w:t>калия хлорид + натрия ацетат </w:t>
      </w:r>
      <w:r>
        <w:rPr>
          <w:sz w:val="22"/>
        </w:rPr>
        <w:t>+ натрия хлорид</w:t>
      </w:r>
    </w:p>
    <w:p>
      <w:pPr>
        <w:spacing w:line="261" w:lineRule="auto" w:before="207"/>
        <w:ind w:left="141" w:right="217" w:firstLine="0"/>
        <w:jc w:val="left"/>
        <w:rPr>
          <w:sz w:val="22"/>
        </w:rPr>
      </w:pPr>
      <w:r>
        <w:rPr>
          <w:spacing w:val="-2"/>
          <w:sz w:val="22"/>
        </w:rPr>
        <w:t>меглюмина натрия сукцинат</w:t>
      </w:r>
    </w:p>
    <w:p>
      <w:pPr>
        <w:spacing w:line="261" w:lineRule="auto" w:before="213"/>
        <w:ind w:left="137" w:right="144" w:firstLine="4"/>
        <w:jc w:val="left"/>
        <w:rPr>
          <w:sz w:val="22"/>
        </w:rPr>
      </w:pPr>
      <w:r>
        <w:rPr>
          <w:sz w:val="22"/>
        </w:rPr>
        <w:t>натрия </w:t>
      </w:r>
      <w:r>
        <w:rPr>
          <w:sz w:val="22"/>
        </w:rPr>
        <w:t>лактата </w:t>
      </w:r>
      <w:r>
        <w:rPr>
          <w:spacing w:val="-2"/>
          <w:sz w:val="22"/>
        </w:rPr>
        <w:t>раствор сложный</w:t>
      </w:r>
    </w:p>
    <w:p>
      <w:pPr>
        <w:spacing w:line="264" w:lineRule="auto" w:before="0"/>
        <w:ind w:left="143" w:right="47" w:firstLine="0"/>
        <w:jc w:val="left"/>
        <w:rPr>
          <w:sz w:val="22"/>
        </w:rPr>
      </w:pPr>
      <w:r>
        <w:rPr>
          <w:sz w:val="22"/>
        </w:rPr>
        <w:t>(калия хлорид </w:t>
      </w:r>
      <w:r>
        <w:rPr>
          <w:sz w:val="22"/>
        </w:rPr>
        <w:t>+ кальция</w:t>
      </w:r>
      <w:r>
        <w:rPr>
          <w:spacing w:val="61"/>
          <w:sz w:val="22"/>
        </w:rPr>
        <w:t> </w:t>
      </w:r>
      <w:r>
        <w:rPr>
          <w:spacing w:val="-2"/>
          <w:sz w:val="22"/>
        </w:rPr>
        <w:t>хлорид</w:t>
      </w:r>
    </w:p>
    <w:p>
      <w:pPr>
        <w:spacing w:before="0"/>
        <w:ind w:left="137" w:right="0" w:firstLine="0"/>
        <w:jc w:val="left"/>
        <w:rPr>
          <w:sz w:val="22"/>
        </w:rPr>
      </w:pPr>
      <w:r>
        <w:rPr>
          <w:sz w:val="22"/>
        </w:rPr>
        <w:t>+</w:t>
      </w:r>
      <w:r>
        <w:rPr>
          <w:spacing w:val="44"/>
          <w:sz w:val="22"/>
        </w:rPr>
        <w:t> </w:t>
      </w:r>
      <w:r>
        <w:rPr>
          <w:sz w:val="22"/>
        </w:rPr>
        <w:t>натрия</w:t>
      </w:r>
      <w:r>
        <w:rPr>
          <w:spacing w:val="28"/>
          <w:sz w:val="22"/>
        </w:rPr>
        <w:t> </w:t>
      </w:r>
      <w:r>
        <w:rPr>
          <w:spacing w:val="-2"/>
          <w:sz w:val="22"/>
        </w:rPr>
        <w:t>хлорид</w:t>
      </w:r>
    </w:p>
    <w:p>
      <w:pPr>
        <w:spacing w:before="91"/>
        <w:ind w:left="95" w:right="0" w:firstLine="0"/>
        <w:jc w:val="left"/>
        <w:rPr>
          <w:sz w:val="22"/>
        </w:rPr>
      </w:pPr>
      <w:r>
        <w:rPr/>
        <w:br w:type="column"/>
      </w:r>
      <w:r>
        <w:rPr>
          <w:sz w:val="22"/>
        </w:rPr>
        <w:t>эмульсия</w:t>
      </w:r>
      <w:r>
        <w:rPr>
          <w:spacing w:val="56"/>
          <w:sz w:val="22"/>
        </w:rPr>
        <w:t> </w:t>
      </w:r>
      <w:r>
        <w:rPr>
          <w:sz w:val="22"/>
        </w:rPr>
        <w:t>для</w:t>
      </w:r>
      <w:r>
        <w:rPr>
          <w:spacing w:val="65"/>
          <w:sz w:val="22"/>
        </w:rPr>
        <w:t> </w:t>
      </w:r>
      <w:r>
        <w:rPr>
          <w:spacing w:val="-2"/>
          <w:sz w:val="22"/>
        </w:rPr>
        <w:t>инфузий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51"/>
        <w:rPr>
          <w:sz w:val="22"/>
        </w:rPr>
      </w:pPr>
    </w:p>
    <w:p>
      <w:pPr>
        <w:spacing w:line="268" w:lineRule="auto" w:before="0"/>
        <w:ind w:left="99" w:right="371" w:firstLine="6"/>
        <w:jc w:val="left"/>
        <w:rPr>
          <w:sz w:val="22"/>
        </w:rPr>
      </w:pPr>
      <w:r>
        <w:rPr>
          <w:sz w:val="22"/>
        </w:rPr>
        <w:t>порошок для приготовления раствора</w:t>
      </w:r>
      <w:r>
        <w:rPr>
          <w:spacing w:val="40"/>
          <w:sz w:val="22"/>
        </w:rPr>
        <w:t> </w:t>
      </w:r>
      <w:r>
        <w:rPr>
          <w:sz w:val="22"/>
        </w:rPr>
        <w:t>для</w:t>
      </w:r>
      <w:r>
        <w:rPr>
          <w:spacing w:val="40"/>
          <w:sz w:val="22"/>
        </w:rPr>
        <w:t> </w:t>
      </w:r>
      <w:r>
        <w:rPr>
          <w:sz w:val="22"/>
        </w:rPr>
        <w:t>приема</w:t>
      </w:r>
      <w:r>
        <w:rPr>
          <w:spacing w:val="40"/>
          <w:sz w:val="22"/>
        </w:rPr>
        <w:t> </w:t>
      </w:r>
      <w:r>
        <w:rPr>
          <w:sz w:val="22"/>
        </w:rPr>
        <w:t>внутрь</w:t>
      </w:r>
    </w:p>
    <w:p>
      <w:pPr>
        <w:pStyle w:val="BodyText"/>
        <w:rPr>
          <w:sz w:val="22"/>
        </w:rPr>
      </w:pPr>
    </w:p>
    <w:p>
      <w:pPr>
        <w:pStyle w:val="BodyText"/>
        <w:spacing w:before="251"/>
        <w:rPr>
          <w:sz w:val="22"/>
        </w:rPr>
      </w:pPr>
    </w:p>
    <w:p>
      <w:pPr>
        <w:spacing w:before="0"/>
        <w:ind w:left="99" w:right="0" w:firstLine="0"/>
        <w:jc w:val="left"/>
        <w:rPr>
          <w:sz w:val="22"/>
        </w:rPr>
      </w:pPr>
      <w:r>
        <w:rPr>
          <w:sz w:val="22"/>
        </w:rPr>
        <w:t>раствор</w:t>
      </w:r>
      <w:r>
        <w:rPr>
          <w:spacing w:val="53"/>
          <w:sz w:val="22"/>
        </w:rPr>
        <w:t> </w:t>
      </w:r>
      <w:r>
        <w:rPr>
          <w:sz w:val="22"/>
        </w:rPr>
        <w:t>для</w:t>
      </w:r>
      <w:r>
        <w:rPr>
          <w:spacing w:val="52"/>
          <w:sz w:val="22"/>
        </w:rPr>
        <w:t> </w:t>
      </w:r>
      <w:r>
        <w:rPr>
          <w:spacing w:val="-2"/>
          <w:sz w:val="22"/>
        </w:rPr>
        <w:t>инфузий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76"/>
        <w:rPr>
          <w:sz w:val="22"/>
        </w:rPr>
      </w:pPr>
    </w:p>
    <w:p>
      <w:pPr>
        <w:spacing w:before="0"/>
        <w:ind w:left="99" w:right="0" w:firstLine="0"/>
        <w:jc w:val="left"/>
        <w:rPr>
          <w:sz w:val="22"/>
        </w:rPr>
      </w:pPr>
      <w:r>
        <w:rPr>
          <w:sz w:val="22"/>
        </w:rPr>
        <w:t>раствор</w:t>
      </w:r>
      <w:r>
        <w:rPr>
          <w:spacing w:val="53"/>
          <w:sz w:val="22"/>
        </w:rPr>
        <w:t> </w:t>
      </w:r>
      <w:r>
        <w:rPr>
          <w:sz w:val="22"/>
        </w:rPr>
        <w:t>для</w:t>
      </w:r>
      <w:r>
        <w:rPr>
          <w:spacing w:val="52"/>
          <w:sz w:val="22"/>
        </w:rPr>
        <w:t> </w:t>
      </w:r>
      <w:r>
        <w:rPr>
          <w:spacing w:val="-2"/>
          <w:sz w:val="22"/>
        </w:rPr>
        <w:t>инфузий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30"/>
        <w:rPr>
          <w:sz w:val="22"/>
        </w:rPr>
      </w:pPr>
    </w:p>
    <w:p>
      <w:pPr>
        <w:spacing w:before="0"/>
        <w:ind w:left="99" w:right="0" w:firstLine="0"/>
        <w:jc w:val="left"/>
        <w:rPr>
          <w:sz w:val="22"/>
        </w:rPr>
      </w:pPr>
      <w:r>
        <w:rPr>
          <w:sz w:val="22"/>
        </w:rPr>
        <w:t>раствор</w:t>
      </w:r>
      <w:r>
        <w:rPr>
          <w:spacing w:val="53"/>
          <w:sz w:val="22"/>
        </w:rPr>
        <w:t> </w:t>
      </w:r>
      <w:r>
        <w:rPr>
          <w:sz w:val="22"/>
        </w:rPr>
        <w:t>для</w:t>
      </w:r>
      <w:r>
        <w:rPr>
          <w:spacing w:val="52"/>
          <w:sz w:val="22"/>
        </w:rPr>
        <w:t> </w:t>
      </w:r>
      <w:r>
        <w:rPr>
          <w:spacing w:val="-2"/>
          <w:sz w:val="22"/>
        </w:rPr>
        <w:t>инфузий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30"/>
        <w:rPr>
          <w:sz w:val="22"/>
        </w:rPr>
      </w:pPr>
    </w:p>
    <w:p>
      <w:pPr>
        <w:spacing w:before="0"/>
        <w:ind w:left="99" w:right="0" w:firstLine="0"/>
        <w:jc w:val="left"/>
        <w:rPr>
          <w:sz w:val="22"/>
        </w:rPr>
      </w:pPr>
      <w:r>
        <w:rPr>
          <w:sz w:val="22"/>
        </w:rPr>
        <w:t>раствор</w:t>
      </w:r>
      <w:r>
        <w:rPr>
          <w:spacing w:val="53"/>
          <w:sz w:val="22"/>
        </w:rPr>
        <w:t> </w:t>
      </w:r>
      <w:r>
        <w:rPr>
          <w:sz w:val="22"/>
        </w:rPr>
        <w:t>для</w:t>
      </w:r>
      <w:r>
        <w:rPr>
          <w:spacing w:val="52"/>
          <w:sz w:val="22"/>
        </w:rPr>
        <w:t> </w:t>
      </w:r>
      <w:r>
        <w:rPr>
          <w:spacing w:val="-2"/>
          <w:sz w:val="22"/>
        </w:rPr>
        <w:t>инфузий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3" w:equalWidth="0">
            <w:col w:w="3523" w:space="40"/>
            <w:col w:w="1812" w:space="39"/>
            <w:col w:w="3946"/>
          </w:cols>
        </w:sectPr>
      </w:pPr>
    </w:p>
    <w:p>
      <w:pPr>
        <w:spacing w:line="259" w:lineRule="auto" w:before="74"/>
        <w:ind w:left="3700" w:right="4196" w:firstLine="0"/>
        <w:jc w:val="left"/>
        <w:rPr>
          <w:sz w:val="22"/>
        </w:rPr>
      </w:pPr>
      <w:r>
        <w:rPr>
          <w:sz w:val="22"/>
        </w:rPr>
        <w:t>+ </w:t>
      </w:r>
      <w:r>
        <w:rPr>
          <w:sz w:val="22"/>
        </w:rPr>
        <w:t>натрия </w:t>
      </w:r>
      <w:r>
        <w:rPr>
          <w:spacing w:val="-2"/>
          <w:sz w:val="22"/>
        </w:rPr>
        <w:t>лактат)</w:t>
      </w:r>
    </w:p>
    <w:p>
      <w:pPr>
        <w:pStyle w:val="BodyText"/>
        <w:spacing w:before="5"/>
        <w:rPr>
          <w:sz w:val="11"/>
        </w:rPr>
      </w:pPr>
    </w:p>
    <w:p>
      <w:pPr>
        <w:pStyle w:val="BodyText"/>
        <w:spacing w:after="0"/>
        <w:rPr>
          <w:sz w:val="11"/>
        </w:rPr>
        <w:sectPr>
          <w:pgSz w:w="11910" w:h="16840"/>
          <w:pgMar w:top="1200" w:bottom="280" w:left="1700" w:right="850"/>
        </w:sectPr>
      </w:pPr>
    </w:p>
    <w:p>
      <w:pPr>
        <w:spacing w:line="259" w:lineRule="auto" w:before="90"/>
        <w:ind w:left="3700" w:right="112" w:firstLine="6"/>
        <w:jc w:val="left"/>
        <w:rPr>
          <w:sz w:val="22"/>
        </w:rPr>
      </w:pPr>
      <w:r>
        <w:rPr>
          <w:sz w:val="22"/>
        </w:rPr>
        <w:t>натрия </w:t>
      </w:r>
      <w:r>
        <w:rPr>
          <w:sz w:val="22"/>
        </w:rPr>
        <w:t>хлорида </w:t>
      </w:r>
      <w:r>
        <w:rPr>
          <w:spacing w:val="-2"/>
          <w:sz w:val="22"/>
        </w:rPr>
        <w:t>раствор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сложный</w:t>
      </w:r>
    </w:p>
    <w:p>
      <w:pPr>
        <w:spacing w:line="259" w:lineRule="auto" w:before="5"/>
        <w:ind w:left="3706" w:right="0" w:firstLine="0"/>
        <w:jc w:val="left"/>
        <w:rPr>
          <w:sz w:val="22"/>
        </w:rPr>
      </w:pPr>
      <w:r>
        <w:rPr>
          <w:sz w:val="22"/>
        </w:rPr>
        <w:t>(калия хлорид </w:t>
      </w:r>
      <w:r>
        <w:rPr>
          <w:sz w:val="22"/>
        </w:rPr>
        <w:t>+ кальция</w:t>
      </w:r>
      <w:r>
        <w:rPr>
          <w:spacing w:val="61"/>
          <w:sz w:val="22"/>
        </w:rPr>
        <w:t> </w:t>
      </w:r>
      <w:r>
        <w:rPr>
          <w:spacing w:val="-2"/>
          <w:sz w:val="22"/>
        </w:rPr>
        <w:t>хлорид</w:t>
      </w:r>
    </w:p>
    <w:p>
      <w:pPr>
        <w:spacing w:line="266" w:lineRule="auto" w:before="5"/>
        <w:ind w:left="3694" w:right="112" w:firstLine="6"/>
        <w:jc w:val="left"/>
        <w:rPr>
          <w:sz w:val="22"/>
        </w:rPr>
      </w:pPr>
      <w:r>
        <w:rPr>
          <w:sz w:val="22"/>
        </w:rPr>
        <w:t>+ </w:t>
      </w:r>
      <w:r>
        <w:rPr>
          <w:sz w:val="22"/>
        </w:rPr>
        <w:t>натрия </w:t>
      </w:r>
      <w:r>
        <w:rPr>
          <w:spacing w:val="-2"/>
          <w:sz w:val="22"/>
        </w:rPr>
        <w:t>хлорид)</w:t>
      </w:r>
    </w:p>
    <w:p>
      <w:pPr>
        <w:spacing w:before="90"/>
        <w:ind w:left="133" w:right="0" w:firstLine="0"/>
        <w:jc w:val="left"/>
        <w:rPr>
          <w:sz w:val="22"/>
        </w:rPr>
      </w:pPr>
      <w:r>
        <w:rPr/>
        <w:br w:type="column"/>
      </w:r>
      <w:r>
        <w:rPr>
          <w:sz w:val="22"/>
        </w:rPr>
        <w:t>раствор</w:t>
      </w:r>
      <w:r>
        <w:rPr>
          <w:spacing w:val="53"/>
          <w:sz w:val="22"/>
        </w:rPr>
        <w:t> </w:t>
      </w:r>
      <w:r>
        <w:rPr>
          <w:sz w:val="22"/>
        </w:rPr>
        <w:t>для</w:t>
      </w:r>
      <w:r>
        <w:rPr>
          <w:spacing w:val="52"/>
          <w:sz w:val="22"/>
        </w:rPr>
        <w:t> </w:t>
      </w:r>
      <w:r>
        <w:rPr>
          <w:spacing w:val="-2"/>
          <w:sz w:val="22"/>
        </w:rPr>
        <w:t>инфузий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5341" w:space="40"/>
            <w:col w:w="3979"/>
          </w:cols>
        </w:sectPr>
      </w:pPr>
    </w:p>
    <w:p>
      <w:pPr>
        <w:pStyle w:val="BodyText"/>
        <w:spacing w:before="7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spacing w:line="261" w:lineRule="auto" w:before="91"/>
        <w:ind w:left="3694" w:right="0" w:firstLine="10"/>
        <w:jc w:val="left"/>
        <w:rPr>
          <w:sz w:val="22"/>
        </w:rPr>
      </w:pPr>
      <w:r>
        <w:rPr>
          <w:sz w:val="22"/>
        </w:rPr>
        <w:t>натрия хлорид </w:t>
      </w:r>
      <w:r>
        <w:rPr>
          <w:sz w:val="22"/>
        </w:rPr>
        <w:t>+ калия хлорид + </w:t>
      </w:r>
      <w:r>
        <w:rPr>
          <w:spacing w:val="-2"/>
          <w:sz w:val="22"/>
        </w:rPr>
        <w:t>кальция</w:t>
      </w:r>
      <w:r>
        <w:rPr>
          <w:spacing w:val="80"/>
          <w:sz w:val="22"/>
        </w:rPr>
        <w:t>  </w:t>
      </w:r>
      <w:r>
        <w:rPr>
          <w:spacing w:val="-2"/>
          <w:sz w:val="22"/>
        </w:rPr>
        <w:t>хлорида</w:t>
      </w:r>
      <w:r>
        <w:rPr>
          <w:spacing w:val="80"/>
          <w:sz w:val="22"/>
        </w:rPr>
        <w:t> </w:t>
      </w:r>
      <w:r>
        <w:rPr>
          <w:sz w:val="22"/>
        </w:rPr>
        <w:t>дигидрат + магния хлорида гексагидрат + натрия ацетата тригидрат + </w:t>
      </w:r>
      <w:r>
        <w:rPr>
          <w:spacing w:val="-2"/>
          <w:sz w:val="22"/>
        </w:rPr>
        <w:t>яблочная</w:t>
      </w:r>
      <w:r>
        <w:rPr>
          <w:spacing w:val="80"/>
          <w:w w:val="150"/>
          <w:sz w:val="22"/>
        </w:rPr>
        <w:t> </w:t>
      </w:r>
      <w:r>
        <w:rPr>
          <w:spacing w:val="-2"/>
          <w:sz w:val="22"/>
        </w:rPr>
        <w:t>кислота</w:t>
      </w:r>
    </w:p>
    <w:p>
      <w:pPr>
        <w:spacing w:before="91"/>
        <w:ind w:left="99" w:right="0" w:firstLine="0"/>
        <w:jc w:val="left"/>
        <w:rPr>
          <w:sz w:val="22"/>
        </w:rPr>
      </w:pPr>
      <w:r>
        <w:rPr/>
        <w:br w:type="column"/>
      </w:r>
      <w:r>
        <w:rPr>
          <w:sz w:val="22"/>
        </w:rPr>
        <w:t>раствор</w:t>
      </w:r>
      <w:r>
        <w:rPr>
          <w:spacing w:val="53"/>
          <w:sz w:val="22"/>
        </w:rPr>
        <w:t> </w:t>
      </w:r>
      <w:r>
        <w:rPr>
          <w:sz w:val="22"/>
        </w:rPr>
        <w:t>для</w:t>
      </w:r>
      <w:r>
        <w:rPr>
          <w:spacing w:val="52"/>
          <w:sz w:val="22"/>
        </w:rPr>
        <w:t> </w:t>
      </w:r>
      <w:r>
        <w:rPr>
          <w:spacing w:val="-2"/>
          <w:sz w:val="22"/>
        </w:rPr>
        <w:t>инфузий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5375" w:space="40"/>
            <w:col w:w="3945"/>
          </w:cols>
        </w:sectPr>
      </w:pPr>
    </w:p>
    <w:p>
      <w:pPr>
        <w:pStyle w:val="BodyText"/>
        <w:spacing w:before="5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4" w:val="left" w:leader="none"/>
        </w:tabs>
        <w:spacing w:before="96"/>
        <w:ind w:left="158" w:right="0" w:firstLine="0"/>
        <w:jc w:val="left"/>
        <w:rPr>
          <w:sz w:val="22"/>
        </w:rPr>
      </w:pPr>
      <w:r>
        <w:rPr>
          <w:spacing w:val="-2"/>
          <w:sz w:val="22"/>
        </w:rPr>
        <w:t>B05BC</w:t>
      </w:r>
      <w:r>
        <w:rPr>
          <w:sz w:val="22"/>
        </w:rPr>
        <w:tab/>
        <w:t>растворы</w:t>
      </w:r>
      <w:r>
        <w:rPr>
          <w:spacing w:val="57"/>
          <w:w w:val="150"/>
          <w:sz w:val="22"/>
        </w:rPr>
        <w:t> </w:t>
      </w:r>
      <w:r>
        <w:rPr>
          <w:spacing w:val="-10"/>
          <w:sz w:val="22"/>
        </w:rPr>
        <w:t>с</w:t>
      </w:r>
    </w:p>
    <w:p>
      <w:pPr>
        <w:spacing w:line="264" w:lineRule="auto" w:before="16"/>
        <w:ind w:left="1094" w:right="0" w:firstLine="4"/>
        <w:jc w:val="left"/>
        <w:rPr>
          <w:sz w:val="22"/>
        </w:rPr>
      </w:pPr>
      <w:r>
        <w:rPr>
          <w:spacing w:val="-2"/>
          <w:sz w:val="22"/>
        </w:rPr>
        <w:t>осмодиуретическим действием</w:t>
      </w:r>
    </w:p>
    <w:p>
      <w:pPr>
        <w:tabs>
          <w:tab w:pos="1097" w:val="left" w:leader="none"/>
        </w:tabs>
        <w:spacing w:before="215"/>
        <w:ind w:left="238" w:right="0" w:firstLine="0"/>
        <w:jc w:val="left"/>
        <w:rPr>
          <w:sz w:val="22"/>
        </w:rPr>
      </w:pPr>
      <w:r>
        <w:rPr>
          <w:spacing w:val="-4"/>
          <w:sz w:val="22"/>
        </w:rPr>
        <w:t>B05C</w:t>
      </w:r>
      <w:r>
        <w:rPr>
          <w:sz w:val="22"/>
        </w:rPr>
        <w:tab/>
      </w:r>
      <w:r>
        <w:rPr>
          <w:spacing w:val="-2"/>
          <w:sz w:val="22"/>
        </w:rPr>
        <w:t>ирригационные</w:t>
      </w:r>
    </w:p>
    <w:p>
      <w:pPr>
        <w:spacing w:before="17"/>
        <w:ind w:left="1094" w:right="0" w:firstLine="0"/>
        <w:jc w:val="left"/>
        <w:rPr>
          <w:sz w:val="22"/>
        </w:rPr>
      </w:pPr>
      <w:r>
        <w:rPr>
          <w:spacing w:val="-2"/>
          <w:sz w:val="22"/>
        </w:rPr>
        <w:t>растворы</w:t>
      </w:r>
    </w:p>
    <w:p>
      <w:pPr>
        <w:tabs>
          <w:tab w:pos="1093" w:val="left" w:leader="none"/>
        </w:tabs>
        <w:spacing w:line="259" w:lineRule="auto" w:before="241"/>
        <w:ind w:left="1094" w:right="38" w:hanging="946"/>
        <w:jc w:val="left"/>
        <w:rPr>
          <w:sz w:val="22"/>
        </w:rPr>
      </w:pPr>
      <w:r>
        <w:rPr>
          <w:spacing w:val="-2"/>
          <w:sz w:val="22"/>
        </w:rPr>
        <w:t>B05CX</w:t>
      </w:r>
      <w:r>
        <w:rPr>
          <w:sz w:val="22"/>
        </w:rPr>
        <w:tab/>
        <w:t>другие </w:t>
      </w:r>
      <w:r>
        <w:rPr>
          <w:sz w:val="22"/>
        </w:rPr>
        <w:t>ирригационные </w:t>
      </w:r>
      <w:r>
        <w:rPr>
          <w:spacing w:val="-2"/>
          <w:sz w:val="22"/>
        </w:rPr>
        <w:t>растворы</w:t>
      </w:r>
    </w:p>
    <w:p>
      <w:pPr>
        <w:tabs>
          <w:tab w:pos="1966" w:val="left" w:leader="none"/>
        </w:tabs>
        <w:spacing w:before="90"/>
        <w:ind w:left="154" w:right="0" w:firstLine="0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маннитол</w:t>
      </w:r>
      <w:r>
        <w:rPr>
          <w:sz w:val="22"/>
        </w:rPr>
        <w:tab/>
        <w:t>порошок</w:t>
      </w:r>
      <w:r>
        <w:rPr>
          <w:spacing w:val="53"/>
          <w:sz w:val="22"/>
        </w:rPr>
        <w:t> </w:t>
      </w:r>
      <w:r>
        <w:rPr>
          <w:sz w:val="22"/>
        </w:rPr>
        <w:t>для</w:t>
      </w:r>
      <w:r>
        <w:rPr>
          <w:spacing w:val="58"/>
          <w:sz w:val="22"/>
        </w:rPr>
        <w:t> </w:t>
      </w:r>
      <w:r>
        <w:rPr>
          <w:spacing w:val="-2"/>
          <w:sz w:val="22"/>
        </w:rPr>
        <w:t>ингаляций</w:t>
      </w:r>
    </w:p>
    <w:p>
      <w:pPr>
        <w:spacing w:line="268" w:lineRule="auto" w:before="22"/>
        <w:ind w:left="1962" w:right="1736" w:firstLine="0"/>
        <w:jc w:val="left"/>
        <w:rPr>
          <w:sz w:val="22"/>
        </w:rPr>
      </w:pPr>
      <w:r>
        <w:rPr>
          <w:spacing w:val="-2"/>
          <w:sz w:val="22"/>
        </w:rPr>
        <w:t>дозированный;</w:t>
      </w:r>
      <w:r>
        <w:rPr>
          <w:spacing w:val="40"/>
          <w:sz w:val="22"/>
        </w:rPr>
        <w:t> </w:t>
      </w:r>
      <w:r>
        <w:rPr>
          <w:sz w:val="22"/>
        </w:rPr>
        <w:t>раствор для </w:t>
      </w:r>
      <w:r>
        <w:rPr>
          <w:sz w:val="22"/>
        </w:rPr>
        <w:t>инфузий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210"/>
        <w:rPr>
          <w:sz w:val="22"/>
        </w:rPr>
      </w:pPr>
    </w:p>
    <w:p>
      <w:pPr>
        <w:tabs>
          <w:tab w:pos="1961" w:val="left" w:leader="none"/>
        </w:tabs>
        <w:spacing w:line="259" w:lineRule="auto" w:before="0"/>
        <w:ind w:left="1968" w:right="1067" w:hanging="1820"/>
        <w:jc w:val="left"/>
        <w:rPr>
          <w:sz w:val="22"/>
        </w:rPr>
      </w:pPr>
      <w:r>
        <w:rPr>
          <w:spacing w:val="-2"/>
          <w:sz w:val="22"/>
        </w:rPr>
        <w:t>декстроза</w:t>
      </w:r>
      <w:r>
        <w:rPr>
          <w:sz w:val="22"/>
        </w:rPr>
        <w:tab/>
        <w:t>раствор для внутривенного </w:t>
      </w:r>
      <w:r>
        <w:rPr>
          <w:spacing w:val="-2"/>
          <w:sz w:val="22"/>
        </w:rPr>
        <w:t>введения;</w:t>
      </w:r>
    </w:p>
    <w:p>
      <w:pPr>
        <w:spacing w:before="5"/>
        <w:ind w:left="1962" w:right="0" w:firstLine="0"/>
        <w:jc w:val="left"/>
        <w:rPr>
          <w:sz w:val="22"/>
        </w:rPr>
      </w:pPr>
      <w:r>
        <w:rPr>
          <w:sz w:val="22"/>
        </w:rPr>
        <w:t>раствор</w:t>
      </w:r>
      <w:r>
        <w:rPr>
          <w:spacing w:val="53"/>
          <w:sz w:val="22"/>
        </w:rPr>
        <w:t> </w:t>
      </w:r>
      <w:r>
        <w:rPr>
          <w:sz w:val="22"/>
        </w:rPr>
        <w:t>для</w:t>
      </w:r>
      <w:r>
        <w:rPr>
          <w:spacing w:val="52"/>
          <w:sz w:val="22"/>
        </w:rPr>
        <w:t> </w:t>
      </w:r>
      <w:r>
        <w:rPr>
          <w:spacing w:val="-2"/>
          <w:sz w:val="22"/>
        </w:rPr>
        <w:t>инфузий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3473" w:space="79"/>
            <w:col w:w="5808"/>
          </w:cols>
        </w:sectPr>
      </w:pPr>
    </w:p>
    <w:p>
      <w:pPr>
        <w:pStyle w:val="BodyText"/>
        <w:spacing w:before="3"/>
        <w:rPr>
          <w:sz w:val="12"/>
        </w:rPr>
      </w:pPr>
    </w:p>
    <w:p>
      <w:pPr>
        <w:pStyle w:val="BodyText"/>
        <w:spacing w:after="0"/>
        <w:rPr>
          <w:sz w:val="12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3" w:val="left" w:leader="none"/>
        </w:tabs>
        <w:spacing w:before="87"/>
        <w:ind w:left="230" w:right="0" w:firstLine="0"/>
        <w:jc w:val="left"/>
        <w:rPr>
          <w:sz w:val="22"/>
        </w:rPr>
      </w:pPr>
      <w:r>
        <w:rPr>
          <w:spacing w:val="-4"/>
          <w:position w:val="1"/>
          <w:sz w:val="22"/>
        </w:rPr>
        <w:t>B05D</w:t>
      </w:r>
      <w:r>
        <w:rPr>
          <w:position w:val="1"/>
          <w:sz w:val="22"/>
        </w:rPr>
        <w:tab/>
      </w:r>
      <w:r>
        <w:rPr>
          <w:sz w:val="22"/>
        </w:rPr>
        <w:t>растворы</w:t>
      </w:r>
      <w:r>
        <w:rPr>
          <w:spacing w:val="53"/>
          <w:w w:val="150"/>
          <w:sz w:val="22"/>
        </w:rPr>
        <w:t> </w:t>
      </w:r>
      <w:r>
        <w:rPr>
          <w:spacing w:val="-5"/>
          <w:sz w:val="22"/>
        </w:rPr>
        <w:t>для</w:t>
      </w:r>
    </w:p>
    <w:p>
      <w:pPr>
        <w:spacing w:line="259" w:lineRule="auto" w:before="25"/>
        <w:ind w:left="1094" w:right="0" w:firstLine="4"/>
        <w:jc w:val="left"/>
        <w:rPr>
          <w:sz w:val="22"/>
        </w:rPr>
      </w:pPr>
      <w:r>
        <w:rPr>
          <w:spacing w:val="-2"/>
          <w:sz w:val="22"/>
        </w:rPr>
        <w:t>перитонеального диализа</w:t>
      </w:r>
    </w:p>
    <w:p>
      <w:pPr>
        <w:tabs>
          <w:tab w:pos="1093" w:val="left" w:leader="none"/>
        </w:tabs>
        <w:spacing w:line="259" w:lineRule="auto" w:before="207"/>
        <w:ind w:left="1094" w:right="38" w:hanging="864"/>
        <w:jc w:val="left"/>
        <w:rPr>
          <w:sz w:val="22"/>
        </w:rPr>
      </w:pPr>
      <w:r>
        <w:rPr>
          <w:spacing w:val="-4"/>
          <w:position w:val="1"/>
          <w:sz w:val="22"/>
        </w:rPr>
        <w:t>B05X</w:t>
      </w:r>
      <w:r>
        <w:rPr>
          <w:position w:val="1"/>
          <w:sz w:val="22"/>
        </w:rPr>
        <w:tab/>
      </w:r>
      <w:r>
        <w:rPr>
          <w:sz w:val="22"/>
        </w:rPr>
        <w:t>добавки к </w:t>
      </w:r>
      <w:r>
        <w:rPr>
          <w:sz w:val="22"/>
        </w:rPr>
        <w:t>растворам для внутривенного </w:t>
      </w:r>
      <w:r>
        <w:rPr>
          <w:spacing w:val="-2"/>
          <w:sz w:val="22"/>
        </w:rPr>
        <w:t>введения</w:t>
      </w:r>
    </w:p>
    <w:p>
      <w:pPr>
        <w:spacing w:line="261" w:lineRule="auto" w:before="97"/>
        <w:ind w:left="236" w:right="4037" w:hanging="6"/>
        <w:jc w:val="left"/>
        <w:rPr>
          <w:sz w:val="22"/>
        </w:rPr>
      </w:pPr>
      <w:r>
        <w:rPr/>
        <w:br w:type="column"/>
      </w:r>
      <w:r>
        <w:rPr>
          <w:sz w:val="22"/>
        </w:rPr>
        <w:t>растворы для </w:t>
      </w:r>
      <w:r>
        <w:rPr>
          <w:spacing w:val="-2"/>
          <w:sz w:val="22"/>
        </w:rPr>
        <w:t>перитонеальног</w:t>
      </w:r>
      <w:r>
        <w:rPr>
          <w:spacing w:val="40"/>
          <w:sz w:val="22"/>
        </w:rPr>
        <w:t> </w:t>
      </w:r>
      <w:r>
        <w:rPr>
          <w:sz w:val="22"/>
        </w:rPr>
        <w:t>о диализа</w:t>
      </w:r>
    </w:p>
    <w:p>
      <w:pPr>
        <w:spacing w:after="0" w:line="261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3230" w:space="240"/>
            <w:col w:w="5890"/>
          </w:cols>
        </w:sectPr>
      </w:pPr>
    </w:p>
    <w:p>
      <w:pPr>
        <w:tabs>
          <w:tab w:pos="1093" w:val="left" w:leader="none"/>
          <w:tab w:pos="3704" w:val="left" w:leader="none"/>
          <w:tab w:pos="5518" w:val="left" w:leader="none"/>
        </w:tabs>
        <w:spacing w:before="216"/>
        <w:ind w:left="144" w:right="0" w:firstLine="0"/>
        <w:jc w:val="left"/>
        <w:rPr>
          <w:sz w:val="22"/>
        </w:rPr>
      </w:pPr>
      <w:r>
        <w:rPr>
          <w:spacing w:val="-2"/>
          <w:sz w:val="22"/>
        </w:rPr>
        <w:t>B05XA</w:t>
      </w:r>
      <w:r>
        <w:rPr>
          <w:sz w:val="22"/>
        </w:rPr>
        <w:tab/>
        <w:t>растворы</w:t>
      </w:r>
      <w:r>
        <w:rPr>
          <w:spacing w:val="77"/>
          <w:sz w:val="22"/>
        </w:rPr>
        <w:t> </w:t>
      </w:r>
      <w:r>
        <w:rPr>
          <w:spacing w:val="-2"/>
          <w:sz w:val="22"/>
        </w:rPr>
        <w:t>электролитов</w:t>
      </w:r>
      <w:r>
        <w:rPr>
          <w:sz w:val="22"/>
        </w:rPr>
        <w:tab/>
        <w:t>калия</w:t>
      </w:r>
      <w:r>
        <w:rPr>
          <w:spacing w:val="41"/>
          <w:sz w:val="22"/>
        </w:rPr>
        <w:t> </w:t>
      </w:r>
      <w:r>
        <w:rPr>
          <w:spacing w:val="-2"/>
          <w:sz w:val="22"/>
        </w:rPr>
        <w:t>хлорид</w:t>
      </w:r>
      <w:r>
        <w:rPr>
          <w:sz w:val="22"/>
        </w:rPr>
        <w:tab/>
        <w:t>концентрат</w:t>
      </w:r>
      <w:r>
        <w:rPr>
          <w:spacing w:val="58"/>
          <w:sz w:val="22"/>
        </w:rPr>
        <w:t> </w:t>
      </w:r>
      <w:r>
        <w:rPr>
          <w:sz w:val="22"/>
        </w:rPr>
        <w:t>для</w:t>
      </w:r>
      <w:r>
        <w:rPr>
          <w:spacing w:val="76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line="259" w:lineRule="auto" w:before="31"/>
        <w:ind w:left="5514" w:right="1030" w:firstLine="0"/>
        <w:jc w:val="left"/>
        <w:rPr>
          <w:sz w:val="22"/>
        </w:rPr>
      </w:pPr>
      <w:r>
        <w:rPr>
          <w:sz w:val="22"/>
        </w:rPr>
        <w:t>раствора для инфузий; раствор для внутривенного </w:t>
      </w:r>
      <w:r>
        <w:rPr>
          <w:spacing w:val="-2"/>
          <w:sz w:val="22"/>
        </w:rPr>
        <w:t>введения</w:t>
      </w:r>
    </w:p>
    <w:p>
      <w:pPr>
        <w:tabs>
          <w:tab w:pos="5513" w:val="left" w:leader="none"/>
        </w:tabs>
        <w:spacing w:line="259" w:lineRule="auto" w:before="217"/>
        <w:ind w:left="5520" w:right="1067" w:hanging="1814"/>
        <w:jc w:val="left"/>
        <w:rPr>
          <w:sz w:val="22"/>
        </w:rPr>
      </w:pPr>
      <w:r>
        <w:rPr>
          <w:sz w:val="22"/>
        </w:rPr>
        <w:t>магния сульфат</w:t>
        <w:tab/>
        <w:t>раствор для внутривенного </w:t>
      </w:r>
      <w:r>
        <w:rPr>
          <w:spacing w:val="-2"/>
          <w:sz w:val="22"/>
        </w:rPr>
        <w:t>введения;</w:t>
      </w:r>
    </w:p>
    <w:p>
      <w:pPr>
        <w:pStyle w:val="BodyText"/>
        <w:spacing w:before="4"/>
        <w:rPr>
          <w:sz w:val="11"/>
        </w:rPr>
      </w:pPr>
    </w:p>
    <w:p>
      <w:pPr>
        <w:pStyle w:val="BodyText"/>
        <w:spacing w:after="0"/>
        <w:rPr>
          <w:sz w:val="11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spacing w:line="259" w:lineRule="auto" w:before="91"/>
        <w:ind w:left="3704" w:right="0" w:firstLine="0"/>
        <w:jc w:val="left"/>
        <w:rPr>
          <w:sz w:val="22"/>
        </w:rPr>
      </w:pPr>
      <w:r>
        <w:rPr>
          <w:spacing w:val="-2"/>
          <w:sz w:val="22"/>
        </w:rPr>
        <w:t>натрия гидрокарбонат</w:t>
      </w:r>
    </w:p>
    <w:p>
      <w:pPr>
        <w:spacing w:before="95"/>
        <w:ind w:left="269" w:right="0" w:firstLine="0"/>
        <w:jc w:val="left"/>
        <w:rPr>
          <w:sz w:val="22"/>
        </w:rPr>
      </w:pPr>
      <w:r>
        <w:rPr/>
        <w:br w:type="column"/>
      </w:r>
      <w:r>
        <w:rPr>
          <w:sz w:val="22"/>
        </w:rPr>
        <w:t>раствор</w:t>
      </w:r>
      <w:r>
        <w:rPr>
          <w:spacing w:val="53"/>
          <w:sz w:val="22"/>
        </w:rPr>
        <w:t> </w:t>
      </w:r>
      <w:r>
        <w:rPr>
          <w:sz w:val="22"/>
        </w:rPr>
        <w:t>для</w:t>
      </w:r>
      <w:r>
        <w:rPr>
          <w:spacing w:val="52"/>
          <w:sz w:val="22"/>
        </w:rPr>
        <w:t> </w:t>
      </w:r>
      <w:r>
        <w:rPr>
          <w:spacing w:val="-2"/>
          <w:sz w:val="22"/>
        </w:rPr>
        <w:t>инфузий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5205" w:space="40"/>
            <w:col w:w="4115"/>
          </w:cols>
        </w:sectPr>
      </w:pPr>
    </w:p>
    <w:p>
      <w:pPr>
        <w:tabs>
          <w:tab w:pos="5513" w:val="left" w:leader="none"/>
        </w:tabs>
        <w:spacing w:before="217"/>
        <w:ind w:left="3704" w:right="0" w:firstLine="0"/>
        <w:jc w:val="left"/>
        <w:rPr>
          <w:sz w:val="22"/>
        </w:rPr>
      </w:pPr>
      <w:r>
        <w:rPr>
          <w:sz w:val="22"/>
        </w:rPr>
        <w:drawing>
          <wp:anchor distT="0" distB="0" distL="0" distR="0" allowOverlap="1" layoutInCell="1" locked="0" behindDoc="0" simplePos="0" relativeHeight="15785472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112" name="Image 1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2" name="Image 112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2"/>
        </w:rPr>
        <w:t>натрия</w:t>
      </w:r>
      <w:r>
        <w:rPr>
          <w:spacing w:val="52"/>
          <w:sz w:val="22"/>
        </w:rPr>
        <w:t> </w:t>
      </w:r>
      <w:r>
        <w:rPr>
          <w:spacing w:val="-2"/>
          <w:sz w:val="22"/>
        </w:rPr>
        <w:t>хлорид</w:t>
      </w:r>
      <w:r>
        <w:rPr>
          <w:sz w:val="22"/>
        </w:rPr>
        <w:tab/>
        <w:t>раствор</w:t>
      </w:r>
      <w:r>
        <w:rPr>
          <w:spacing w:val="53"/>
          <w:sz w:val="22"/>
        </w:rPr>
        <w:t> </w:t>
      </w:r>
      <w:r>
        <w:rPr>
          <w:sz w:val="22"/>
        </w:rPr>
        <w:t>для</w:t>
      </w:r>
      <w:r>
        <w:rPr>
          <w:spacing w:val="52"/>
          <w:sz w:val="22"/>
        </w:rPr>
        <w:t> </w:t>
      </w:r>
      <w:r>
        <w:rPr>
          <w:spacing w:val="-2"/>
          <w:sz w:val="22"/>
        </w:rPr>
        <w:t>инфузий;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spacing w:line="261" w:lineRule="auto" w:before="74"/>
        <w:ind w:left="5514" w:right="696" w:firstLine="0"/>
        <w:jc w:val="left"/>
        <w:rPr>
          <w:sz w:val="22"/>
        </w:rPr>
      </w:pPr>
      <w:r>
        <w:rPr>
          <w:sz w:val="22"/>
        </w:rPr>
        <w:t>раствор для инъекций; растворитель для приготовления</w:t>
      </w:r>
      <w:r>
        <w:rPr>
          <w:spacing w:val="80"/>
          <w:sz w:val="22"/>
        </w:rPr>
        <w:t> </w:t>
      </w:r>
      <w:r>
        <w:rPr>
          <w:sz w:val="22"/>
        </w:rPr>
        <w:t>лекарственных</w:t>
      </w:r>
      <w:r>
        <w:rPr>
          <w:spacing w:val="40"/>
          <w:sz w:val="22"/>
        </w:rPr>
        <w:t> </w:t>
      </w:r>
      <w:r>
        <w:rPr>
          <w:sz w:val="22"/>
        </w:rPr>
        <w:t>форм для</w:t>
      </w:r>
      <w:r>
        <w:rPr>
          <w:spacing w:val="80"/>
          <w:sz w:val="22"/>
        </w:rPr>
        <w:t> </w:t>
      </w:r>
      <w:r>
        <w:rPr>
          <w:spacing w:val="-2"/>
          <w:sz w:val="22"/>
        </w:rPr>
        <w:t>инъекций</w:t>
      </w:r>
    </w:p>
    <w:p>
      <w:pPr>
        <w:pStyle w:val="ListParagraph"/>
        <w:numPr>
          <w:ilvl w:val="0"/>
          <w:numId w:val="4"/>
        </w:numPr>
        <w:tabs>
          <w:tab w:pos="1098" w:val="left" w:leader="none"/>
        </w:tabs>
        <w:spacing w:line="264" w:lineRule="auto" w:before="217" w:after="0"/>
        <w:ind w:left="1098" w:right="6140" w:hanging="652"/>
        <w:jc w:val="left"/>
        <w:rPr>
          <w:sz w:val="22"/>
        </w:rPr>
      </w:pPr>
      <w:r>
        <w:rPr>
          <w:spacing w:val="-2"/>
          <w:sz w:val="22"/>
        </w:rPr>
        <w:t>сердечно-</w:t>
      </w:r>
      <w:r>
        <w:rPr>
          <w:spacing w:val="-2"/>
          <w:sz w:val="22"/>
        </w:rPr>
        <w:t>сосудистая система</w:t>
      </w:r>
    </w:p>
    <w:p>
      <w:pPr>
        <w:tabs>
          <w:tab w:pos="1097" w:val="left" w:leader="none"/>
        </w:tabs>
        <w:spacing w:line="259" w:lineRule="auto" w:before="202"/>
        <w:ind w:left="1090" w:right="5927" w:hanging="764"/>
        <w:jc w:val="left"/>
        <w:rPr>
          <w:sz w:val="22"/>
        </w:rPr>
      </w:pPr>
      <w:r>
        <w:rPr>
          <w:spacing w:val="-4"/>
          <w:position w:val="1"/>
          <w:sz w:val="22"/>
        </w:rPr>
        <w:t>C01</w:t>
      </w:r>
      <w:r>
        <w:rPr>
          <w:position w:val="1"/>
          <w:sz w:val="22"/>
        </w:rPr>
        <w:tab/>
        <w:tab/>
      </w:r>
      <w:r>
        <w:rPr>
          <w:sz w:val="22"/>
        </w:rPr>
        <w:t>препараты для </w:t>
      </w:r>
      <w:r>
        <w:rPr>
          <w:sz w:val="22"/>
        </w:rPr>
        <w:t>лечения заболеваний сердца</w:t>
      </w:r>
    </w:p>
    <w:p>
      <w:pPr>
        <w:tabs>
          <w:tab w:pos="1097" w:val="left" w:leader="none"/>
        </w:tabs>
        <w:spacing w:before="211"/>
        <w:ind w:left="238" w:right="0" w:firstLine="0"/>
        <w:jc w:val="left"/>
        <w:rPr>
          <w:sz w:val="22"/>
        </w:rPr>
      </w:pPr>
      <w:r>
        <w:rPr>
          <w:spacing w:val="-4"/>
          <w:position w:val="1"/>
          <w:sz w:val="22"/>
        </w:rPr>
        <w:t>C01A</w:t>
      </w:r>
      <w:r>
        <w:rPr>
          <w:position w:val="1"/>
          <w:sz w:val="22"/>
        </w:rPr>
        <w:tab/>
      </w:r>
      <w:r>
        <w:rPr>
          <w:sz w:val="22"/>
        </w:rPr>
        <w:t>сердечные</w:t>
      </w:r>
      <w:r>
        <w:rPr>
          <w:spacing w:val="63"/>
          <w:w w:val="150"/>
          <w:sz w:val="22"/>
        </w:rPr>
        <w:t> </w:t>
      </w:r>
      <w:r>
        <w:rPr>
          <w:spacing w:val="-2"/>
          <w:sz w:val="22"/>
        </w:rPr>
        <w:t>гликозиды</w:t>
      </w:r>
    </w:p>
    <w:p>
      <w:pPr>
        <w:tabs>
          <w:tab w:pos="1098" w:val="left" w:leader="none"/>
          <w:tab w:pos="5514" w:val="left" w:leader="none"/>
        </w:tabs>
        <w:spacing w:before="231"/>
        <w:ind w:left="154" w:right="0" w:firstLine="0"/>
        <w:jc w:val="left"/>
        <w:rPr>
          <w:sz w:val="22"/>
        </w:rPr>
      </w:pPr>
      <w:r>
        <w:rPr>
          <w:spacing w:val="-2"/>
          <w:sz w:val="22"/>
        </w:rPr>
        <w:t>C01AA</w:t>
      </w:r>
      <w:r>
        <w:rPr>
          <w:sz w:val="22"/>
        </w:rPr>
        <w:tab/>
        <w:t>гликозиды</w:t>
      </w:r>
      <w:r>
        <w:rPr>
          <w:spacing w:val="70"/>
          <w:sz w:val="22"/>
        </w:rPr>
        <w:t> </w:t>
      </w:r>
      <w:r>
        <w:rPr>
          <w:sz w:val="22"/>
        </w:rPr>
        <w:t>наперстянки</w:t>
      </w:r>
      <w:r>
        <w:rPr>
          <w:spacing w:val="64"/>
          <w:w w:val="150"/>
          <w:sz w:val="22"/>
        </w:rPr>
        <w:t>  </w:t>
      </w:r>
      <w:r>
        <w:rPr>
          <w:spacing w:val="-2"/>
          <w:sz w:val="22"/>
        </w:rPr>
        <w:t>дигоксин</w:t>
      </w:r>
      <w:r>
        <w:rPr>
          <w:sz w:val="22"/>
        </w:rPr>
        <w:tab/>
        <w:t>раствор</w:t>
      </w:r>
      <w:r>
        <w:rPr>
          <w:spacing w:val="50"/>
          <w:sz w:val="22"/>
        </w:rPr>
        <w:t> </w:t>
      </w:r>
      <w:r>
        <w:rPr>
          <w:sz w:val="22"/>
        </w:rPr>
        <w:t>для</w:t>
      </w:r>
      <w:r>
        <w:rPr>
          <w:spacing w:val="53"/>
          <w:sz w:val="22"/>
        </w:rPr>
        <w:t> </w:t>
      </w:r>
      <w:r>
        <w:rPr>
          <w:spacing w:val="-2"/>
          <w:sz w:val="22"/>
        </w:rPr>
        <w:t>внутривенного</w:t>
      </w:r>
    </w:p>
    <w:p>
      <w:pPr>
        <w:spacing w:line="264" w:lineRule="auto" w:before="21"/>
        <w:ind w:left="5510" w:right="2891" w:firstLine="10"/>
        <w:jc w:val="left"/>
        <w:rPr>
          <w:sz w:val="22"/>
        </w:rPr>
      </w:pPr>
      <w:r>
        <w:rPr>
          <w:spacing w:val="-2"/>
          <w:sz w:val="22"/>
        </w:rPr>
        <w:t>введения; таблетки;</w:t>
      </w:r>
    </w:p>
    <w:p>
      <w:pPr>
        <w:spacing w:line="248" w:lineRule="exact" w:before="0"/>
        <w:ind w:left="5510" w:right="0" w:firstLine="0"/>
        <w:jc w:val="left"/>
        <w:rPr>
          <w:sz w:val="22"/>
        </w:rPr>
      </w:pPr>
      <w:r>
        <w:rPr>
          <w:sz w:val="22"/>
        </w:rPr>
        <w:t>таблетки</w:t>
      </w:r>
      <w:r>
        <w:rPr>
          <w:spacing w:val="73"/>
          <w:sz w:val="22"/>
        </w:rPr>
        <w:t> </w:t>
      </w:r>
      <w:r>
        <w:rPr>
          <w:sz w:val="22"/>
        </w:rPr>
        <w:t>(для</w:t>
      </w:r>
      <w:r>
        <w:rPr>
          <w:spacing w:val="50"/>
          <w:sz w:val="22"/>
        </w:rPr>
        <w:t> </w:t>
      </w:r>
      <w:r>
        <w:rPr>
          <w:spacing w:val="-2"/>
          <w:sz w:val="22"/>
        </w:rPr>
        <w:t>детей)</w:t>
      </w:r>
    </w:p>
    <w:p>
      <w:pPr>
        <w:tabs>
          <w:tab w:pos="1098" w:val="left" w:leader="none"/>
        </w:tabs>
        <w:spacing w:before="237"/>
        <w:ind w:left="250" w:right="0" w:firstLine="0"/>
        <w:jc w:val="left"/>
        <w:rPr>
          <w:sz w:val="22"/>
        </w:rPr>
      </w:pPr>
      <w:r>
        <w:rPr>
          <w:spacing w:val="-4"/>
          <w:sz w:val="22"/>
        </w:rPr>
        <w:t>C01B</w:t>
      </w:r>
      <w:r>
        <w:rPr>
          <w:sz w:val="22"/>
        </w:rPr>
        <w:tab/>
      </w:r>
      <w:r>
        <w:rPr>
          <w:spacing w:val="-2"/>
          <w:sz w:val="22"/>
        </w:rPr>
        <w:t>антиаритмические</w:t>
      </w:r>
    </w:p>
    <w:p>
      <w:pPr>
        <w:spacing w:line="259" w:lineRule="auto" w:before="25"/>
        <w:ind w:left="1094" w:right="6092" w:firstLine="4"/>
        <w:jc w:val="left"/>
        <w:rPr>
          <w:sz w:val="22"/>
        </w:rPr>
      </w:pPr>
      <w:r>
        <w:rPr>
          <w:sz w:val="22"/>
        </w:rPr>
        <w:t>препараты,</w:t>
      </w:r>
      <w:r>
        <w:rPr>
          <w:spacing w:val="40"/>
          <w:sz w:val="22"/>
        </w:rPr>
        <w:t> </w:t>
      </w:r>
      <w:r>
        <w:rPr>
          <w:sz w:val="22"/>
        </w:rPr>
        <w:t>классы I </w:t>
      </w:r>
      <w:r>
        <w:rPr>
          <w:sz w:val="22"/>
        </w:rPr>
        <w:t>и </w:t>
      </w:r>
      <w:r>
        <w:rPr>
          <w:spacing w:val="-4"/>
          <w:sz w:val="22"/>
        </w:rPr>
        <w:t>III</w:t>
      </w:r>
    </w:p>
    <w:p>
      <w:pPr>
        <w:pStyle w:val="BodyText"/>
        <w:spacing w:before="10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pgSz w:w="11910" w:h="16840"/>
          <w:pgMar w:top="1200" w:bottom="280" w:left="1700" w:right="850"/>
        </w:sectPr>
      </w:pPr>
    </w:p>
    <w:p>
      <w:pPr>
        <w:tabs>
          <w:tab w:pos="1098" w:val="left" w:leader="none"/>
        </w:tabs>
        <w:spacing w:before="91"/>
        <w:ind w:left="158" w:right="0" w:firstLine="0"/>
        <w:jc w:val="left"/>
        <w:rPr>
          <w:sz w:val="22"/>
        </w:rPr>
      </w:pPr>
      <w:r>
        <w:rPr>
          <w:spacing w:val="-2"/>
          <w:sz w:val="22"/>
        </w:rPr>
        <w:t>C01BA</w:t>
      </w:r>
      <w:r>
        <w:rPr>
          <w:sz w:val="22"/>
        </w:rPr>
        <w:tab/>
      </w:r>
      <w:r>
        <w:rPr>
          <w:spacing w:val="-2"/>
          <w:sz w:val="22"/>
        </w:rPr>
        <w:t>антиаритмические</w:t>
      </w:r>
    </w:p>
    <w:p>
      <w:pPr>
        <w:spacing w:before="31"/>
        <w:ind w:left="1098" w:right="0" w:firstLine="0"/>
        <w:jc w:val="left"/>
        <w:rPr>
          <w:sz w:val="22"/>
        </w:rPr>
      </w:pPr>
      <w:r>
        <w:rPr>
          <w:sz w:val="22"/>
        </w:rPr>
        <w:t>препараты,</w:t>
      </w:r>
      <w:r>
        <w:rPr>
          <w:spacing w:val="52"/>
          <w:w w:val="150"/>
          <w:sz w:val="22"/>
        </w:rPr>
        <w:t> </w:t>
      </w:r>
      <w:r>
        <w:rPr>
          <w:sz w:val="22"/>
        </w:rPr>
        <w:t>класс</w:t>
      </w:r>
      <w:r>
        <w:rPr>
          <w:spacing w:val="63"/>
          <w:sz w:val="22"/>
        </w:rPr>
        <w:t> </w:t>
      </w:r>
      <w:r>
        <w:rPr>
          <w:spacing w:val="-5"/>
          <w:sz w:val="22"/>
        </w:rPr>
        <w:t>IA</w:t>
      </w:r>
    </w:p>
    <w:p>
      <w:pPr>
        <w:tabs>
          <w:tab w:pos="1965" w:val="left" w:leader="none"/>
        </w:tabs>
        <w:spacing w:before="91"/>
        <w:ind w:left="158" w:right="0" w:firstLine="0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прокаинамид</w:t>
      </w:r>
      <w:r>
        <w:rPr>
          <w:sz w:val="22"/>
        </w:rPr>
        <w:tab/>
        <w:t>раствор</w:t>
      </w:r>
      <w:r>
        <w:rPr>
          <w:spacing w:val="77"/>
          <w:sz w:val="22"/>
        </w:rPr>
        <w:t> </w:t>
      </w:r>
      <w:r>
        <w:rPr>
          <w:sz w:val="22"/>
        </w:rPr>
        <w:t>для</w:t>
      </w:r>
      <w:r>
        <w:rPr>
          <w:spacing w:val="75"/>
          <w:sz w:val="22"/>
        </w:rPr>
        <w:t> </w:t>
      </w:r>
      <w:r>
        <w:rPr>
          <w:sz w:val="22"/>
        </w:rPr>
        <w:t>внутривенного</w:t>
      </w:r>
      <w:r>
        <w:rPr>
          <w:spacing w:val="57"/>
          <w:w w:val="150"/>
          <w:sz w:val="22"/>
        </w:rPr>
        <w:t> </w:t>
      </w:r>
      <w:r>
        <w:rPr>
          <w:spacing w:val="-10"/>
          <w:sz w:val="22"/>
        </w:rPr>
        <w:t>и</w:t>
      </w:r>
    </w:p>
    <w:p>
      <w:pPr>
        <w:spacing w:line="261" w:lineRule="auto" w:before="27"/>
        <w:ind w:left="1962" w:right="907" w:firstLine="10"/>
        <w:jc w:val="left"/>
        <w:rPr>
          <w:sz w:val="22"/>
        </w:rPr>
      </w:pPr>
      <w:r>
        <w:rPr>
          <w:sz w:val="22"/>
        </w:rPr>
        <w:t>внутримышечного введения; раствор для инъекций; </w:t>
      </w:r>
      <w:r>
        <w:rPr>
          <w:spacing w:val="-2"/>
          <w:sz w:val="22"/>
        </w:rPr>
        <w:t>таблетки</w:t>
      </w:r>
    </w:p>
    <w:p>
      <w:pPr>
        <w:spacing w:after="0" w:line="261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3189" w:space="359"/>
            <w:col w:w="5812"/>
          </w:cols>
        </w:sectPr>
      </w:pPr>
    </w:p>
    <w:p>
      <w:pPr>
        <w:pStyle w:val="BodyText"/>
        <w:spacing w:before="7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7" w:val="left" w:leader="none"/>
        </w:tabs>
        <w:spacing w:before="91"/>
        <w:ind w:left="168" w:right="0" w:firstLine="0"/>
        <w:jc w:val="left"/>
        <w:rPr>
          <w:sz w:val="22"/>
        </w:rPr>
      </w:pPr>
      <w:r>
        <w:rPr>
          <w:spacing w:val="-2"/>
          <w:sz w:val="22"/>
        </w:rPr>
        <w:t>C01BB</w:t>
      </w:r>
      <w:r>
        <w:rPr>
          <w:sz w:val="22"/>
        </w:rPr>
        <w:tab/>
      </w:r>
      <w:r>
        <w:rPr>
          <w:spacing w:val="-2"/>
          <w:sz w:val="22"/>
        </w:rPr>
        <w:t>антиаритмические</w:t>
      </w:r>
    </w:p>
    <w:p>
      <w:pPr>
        <w:spacing w:before="21"/>
        <w:ind w:left="1098" w:right="0" w:firstLine="0"/>
        <w:jc w:val="left"/>
        <w:rPr>
          <w:sz w:val="22"/>
        </w:rPr>
      </w:pPr>
      <w:r>
        <w:rPr>
          <w:sz w:val="22"/>
        </w:rPr>
        <w:t>препараты,</w:t>
      </w:r>
      <w:r>
        <w:rPr>
          <w:spacing w:val="52"/>
          <w:w w:val="150"/>
          <w:sz w:val="22"/>
        </w:rPr>
        <w:t> </w:t>
      </w:r>
      <w:r>
        <w:rPr>
          <w:sz w:val="22"/>
        </w:rPr>
        <w:t>класс</w:t>
      </w:r>
      <w:r>
        <w:rPr>
          <w:spacing w:val="63"/>
          <w:sz w:val="22"/>
        </w:rPr>
        <w:t> </w:t>
      </w:r>
      <w:r>
        <w:rPr>
          <w:spacing w:val="-5"/>
          <w:sz w:val="22"/>
        </w:rPr>
        <w:t>IB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43"/>
        <w:rPr>
          <w:sz w:val="22"/>
        </w:rPr>
      </w:pPr>
    </w:p>
    <w:p>
      <w:pPr>
        <w:tabs>
          <w:tab w:pos="1097" w:val="left" w:leader="none"/>
        </w:tabs>
        <w:spacing w:before="0"/>
        <w:ind w:left="166" w:right="0" w:firstLine="0"/>
        <w:jc w:val="left"/>
        <w:rPr>
          <w:position w:val="1"/>
          <w:sz w:val="22"/>
        </w:rPr>
      </w:pPr>
      <w:r>
        <w:rPr>
          <w:spacing w:val="-2"/>
          <w:sz w:val="22"/>
        </w:rPr>
        <w:t>C01BC</w:t>
      </w:r>
      <w:r>
        <w:rPr>
          <w:sz w:val="22"/>
        </w:rPr>
        <w:tab/>
      </w:r>
      <w:r>
        <w:rPr>
          <w:spacing w:val="-2"/>
          <w:position w:val="1"/>
          <w:sz w:val="22"/>
        </w:rPr>
        <w:t>антиаритмические</w:t>
      </w:r>
    </w:p>
    <w:p>
      <w:pPr>
        <w:spacing w:before="15"/>
        <w:ind w:left="1098" w:right="0" w:firstLine="0"/>
        <w:jc w:val="left"/>
        <w:rPr>
          <w:sz w:val="22"/>
        </w:rPr>
      </w:pPr>
      <w:r>
        <w:rPr>
          <w:sz w:val="22"/>
        </w:rPr>
        <w:t>препараты,</w:t>
      </w:r>
      <w:r>
        <w:rPr>
          <w:spacing w:val="52"/>
          <w:w w:val="150"/>
          <w:sz w:val="22"/>
        </w:rPr>
        <w:t> </w:t>
      </w:r>
      <w:r>
        <w:rPr>
          <w:sz w:val="22"/>
        </w:rPr>
        <w:t>класс</w:t>
      </w:r>
      <w:r>
        <w:rPr>
          <w:spacing w:val="63"/>
          <w:sz w:val="22"/>
        </w:rPr>
        <w:t> </w:t>
      </w:r>
      <w:r>
        <w:rPr>
          <w:spacing w:val="-5"/>
          <w:sz w:val="22"/>
        </w:rPr>
        <w:t>IC</w:t>
      </w:r>
    </w:p>
    <w:p>
      <w:pPr>
        <w:tabs>
          <w:tab w:pos="1984" w:val="left" w:leader="none"/>
        </w:tabs>
        <w:spacing w:line="259" w:lineRule="auto" w:before="91"/>
        <w:ind w:left="1986" w:right="663" w:hanging="1820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лидокаин</w:t>
      </w:r>
      <w:r>
        <w:rPr>
          <w:sz w:val="22"/>
        </w:rPr>
        <w:tab/>
        <w:t>гель для местного применения;</w:t>
      </w:r>
      <w:r>
        <w:rPr>
          <w:spacing w:val="40"/>
          <w:sz w:val="22"/>
        </w:rPr>
        <w:t> </w:t>
      </w:r>
      <w:r>
        <w:rPr>
          <w:sz w:val="22"/>
        </w:rPr>
        <w:t>капли глазные;</w:t>
      </w:r>
    </w:p>
    <w:p>
      <w:pPr>
        <w:spacing w:before="5"/>
        <w:ind w:left="1980" w:right="0" w:firstLine="0"/>
        <w:jc w:val="left"/>
        <w:rPr>
          <w:sz w:val="22"/>
        </w:rPr>
      </w:pPr>
      <w:r>
        <w:rPr>
          <w:sz w:val="22"/>
        </w:rPr>
        <w:t>раствор</w:t>
      </w:r>
      <w:r>
        <w:rPr>
          <w:spacing w:val="53"/>
          <w:sz w:val="22"/>
        </w:rPr>
        <w:t> </w:t>
      </w:r>
      <w:r>
        <w:rPr>
          <w:sz w:val="22"/>
        </w:rPr>
        <w:t>для</w:t>
      </w:r>
      <w:r>
        <w:rPr>
          <w:spacing w:val="52"/>
          <w:sz w:val="22"/>
        </w:rPr>
        <w:t> </w:t>
      </w:r>
      <w:r>
        <w:rPr>
          <w:spacing w:val="-2"/>
          <w:sz w:val="22"/>
        </w:rPr>
        <w:t>инъекций;</w:t>
      </w:r>
    </w:p>
    <w:p>
      <w:pPr>
        <w:spacing w:line="264" w:lineRule="auto" w:before="21"/>
        <w:ind w:left="1986" w:right="619" w:firstLine="0"/>
        <w:jc w:val="left"/>
        <w:rPr>
          <w:sz w:val="22"/>
        </w:rPr>
      </w:pPr>
      <w:r>
        <w:rPr>
          <w:sz w:val="22"/>
        </w:rPr>
        <w:t>спрей для местного и наружного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применения;</w:t>
      </w:r>
    </w:p>
    <w:p>
      <w:pPr>
        <w:spacing w:line="261" w:lineRule="auto" w:before="0"/>
        <w:ind w:left="1980" w:right="619" w:firstLine="6"/>
        <w:jc w:val="left"/>
        <w:rPr>
          <w:sz w:val="22"/>
        </w:rPr>
      </w:pPr>
      <w:r>
        <w:rPr>
          <w:sz w:val="22"/>
        </w:rPr>
        <w:t>спрей для местного и наружного</w:t>
      </w:r>
      <w:r>
        <w:rPr>
          <w:spacing w:val="40"/>
          <w:sz w:val="22"/>
        </w:rPr>
        <w:t> </w:t>
      </w:r>
      <w:r>
        <w:rPr>
          <w:sz w:val="22"/>
        </w:rPr>
        <w:t>применения</w:t>
      </w:r>
      <w:r>
        <w:rPr>
          <w:spacing w:val="59"/>
          <w:w w:val="150"/>
          <w:sz w:val="22"/>
        </w:rPr>
        <w:t> </w:t>
      </w:r>
      <w:r>
        <w:rPr>
          <w:sz w:val="22"/>
        </w:rPr>
        <w:t>дозированный;</w:t>
      </w:r>
      <w:r>
        <w:rPr>
          <w:spacing w:val="80"/>
          <w:w w:val="150"/>
          <w:sz w:val="22"/>
        </w:rPr>
        <w:t> </w:t>
      </w:r>
      <w:r>
        <w:rPr>
          <w:sz w:val="22"/>
        </w:rPr>
        <w:t>спрей для местного применения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дозированный</w:t>
      </w:r>
    </w:p>
    <w:p>
      <w:pPr>
        <w:tabs>
          <w:tab w:pos="1979" w:val="left" w:leader="none"/>
        </w:tabs>
        <w:spacing w:line="254" w:lineRule="auto" w:before="209"/>
        <w:ind w:left="1986" w:right="1067" w:hanging="1816"/>
        <w:jc w:val="left"/>
        <w:rPr>
          <w:sz w:val="22"/>
        </w:rPr>
      </w:pPr>
      <w:r>
        <w:rPr>
          <w:spacing w:val="-2"/>
          <w:sz w:val="22"/>
        </w:rPr>
        <w:t>пропафенон</w:t>
      </w:r>
      <w:r>
        <w:rPr>
          <w:sz w:val="22"/>
        </w:rPr>
        <w:tab/>
      </w:r>
      <w:r>
        <w:rPr>
          <w:position w:val="1"/>
          <w:sz w:val="22"/>
        </w:rPr>
        <w:t>раствор для внутривенного </w:t>
      </w:r>
      <w:r>
        <w:rPr>
          <w:spacing w:val="-2"/>
          <w:sz w:val="22"/>
        </w:rPr>
        <w:t>введения;</w:t>
      </w:r>
    </w:p>
    <w:p>
      <w:pPr>
        <w:spacing w:line="259" w:lineRule="auto" w:before="10"/>
        <w:ind w:left="1986" w:right="663" w:hanging="10"/>
        <w:jc w:val="left"/>
        <w:rPr>
          <w:sz w:val="22"/>
        </w:rPr>
      </w:pP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</w:t>
      </w:r>
    </w:p>
    <w:p>
      <w:pPr>
        <w:spacing w:after="0" w:line="259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3173" w:space="361"/>
            <w:col w:w="5826"/>
          </w:cols>
        </w:sectPr>
      </w:pPr>
    </w:p>
    <w:p>
      <w:pPr>
        <w:pStyle w:val="BodyText"/>
        <w:spacing w:before="4"/>
        <w:rPr>
          <w:sz w:val="11"/>
        </w:rPr>
      </w:pPr>
    </w:p>
    <w:p>
      <w:pPr>
        <w:pStyle w:val="BodyText"/>
        <w:spacing w:after="0"/>
        <w:rPr>
          <w:sz w:val="11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8" w:val="left" w:leader="none"/>
        </w:tabs>
        <w:spacing w:before="91"/>
        <w:ind w:left="158" w:right="0" w:firstLine="0"/>
        <w:jc w:val="left"/>
        <w:rPr>
          <w:sz w:val="22"/>
        </w:rPr>
      </w:pPr>
      <w:r>
        <w:rPr>
          <w:spacing w:val="-2"/>
          <w:sz w:val="22"/>
        </w:rPr>
        <w:t>C01BD</w:t>
      </w:r>
      <w:r>
        <w:rPr>
          <w:sz w:val="22"/>
        </w:rPr>
        <w:tab/>
      </w:r>
      <w:r>
        <w:rPr>
          <w:spacing w:val="-2"/>
          <w:sz w:val="22"/>
        </w:rPr>
        <w:t>антиаритмические</w:t>
      </w:r>
    </w:p>
    <w:p>
      <w:pPr>
        <w:spacing w:before="25"/>
        <w:ind w:left="1098" w:right="0" w:firstLine="0"/>
        <w:jc w:val="left"/>
        <w:rPr>
          <w:sz w:val="22"/>
        </w:rPr>
      </w:pPr>
      <w:r>
        <w:rPr>
          <w:sz w:val="22"/>
        </w:rPr>
        <w:t>препараты,</w:t>
      </w:r>
      <w:r>
        <w:rPr>
          <w:spacing w:val="52"/>
          <w:w w:val="150"/>
          <w:sz w:val="22"/>
        </w:rPr>
        <w:t> </w:t>
      </w:r>
      <w:r>
        <w:rPr>
          <w:sz w:val="22"/>
        </w:rPr>
        <w:t>класс</w:t>
      </w:r>
      <w:r>
        <w:rPr>
          <w:spacing w:val="63"/>
          <w:sz w:val="22"/>
        </w:rPr>
        <w:t> </w:t>
      </w:r>
      <w:r>
        <w:rPr>
          <w:spacing w:val="-5"/>
          <w:sz w:val="22"/>
        </w:rPr>
        <w:t>III</w:t>
      </w:r>
    </w:p>
    <w:p>
      <w:pPr>
        <w:tabs>
          <w:tab w:pos="1971" w:val="left" w:leader="none"/>
        </w:tabs>
        <w:spacing w:before="87"/>
        <w:ind w:left="158" w:right="0" w:firstLine="0"/>
        <w:jc w:val="left"/>
        <w:rPr>
          <w:position w:val="1"/>
          <w:sz w:val="22"/>
        </w:rPr>
      </w:pPr>
      <w:r>
        <w:rPr/>
        <w:br w:type="column"/>
      </w:r>
      <w:r>
        <w:rPr>
          <w:spacing w:val="-2"/>
          <w:sz w:val="22"/>
        </w:rPr>
        <w:t>амиодарон</w:t>
      </w:r>
      <w:r>
        <w:rPr>
          <w:sz w:val="22"/>
        </w:rPr>
        <w:tab/>
      </w:r>
      <w:r>
        <w:rPr>
          <w:position w:val="1"/>
          <w:sz w:val="22"/>
        </w:rPr>
        <w:t>концентрат</w:t>
      </w:r>
      <w:r>
        <w:rPr>
          <w:spacing w:val="60"/>
          <w:position w:val="1"/>
          <w:sz w:val="22"/>
        </w:rPr>
        <w:t> </w:t>
      </w:r>
      <w:r>
        <w:rPr>
          <w:position w:val="1"/>
          <w:sz w:val="22"/>
        </w:rPr>
        <w:t>для</w:t>
      </w:r>
      <w:r>
        <w:rPr>
          <w:spacing w:val="75"/>
          <w:position w:val="1"/>
          <w:sz w:val="22"/>
        </w:rPr>
        <w:t> </w:t>
      </w:r>
      <w:r>
        <w:rPr>
          <w:spacing w:val="-2"/>
          <w:position w:val="1"/>
          <w:sz w:val="22"/>
        </w:rPr>
        <w:t>приготовления</w:t>
      </w:r>
    </w:p>
    <w:p>
      <w:pPr>
        <w:spacing w:line="259" w:lineRule="auto" w:before="15"/>
        <w:ind w:left="1972" w:right="907" w:hanging="6"/>
        <w:jc w:val="left"/>
        <w:rPr>
          <w:sz w:val="22"/>
        </w:rPr>
      </w:pPr>
      <w:r>
        <w:rPr>
          <w:sz w:val="22"/>
        </w:rPr>
        <w:t>раствора для внутривенного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введения;</w:t>
      </w:r>
    </w:p>
    <w:p>
      <w:pPr>
        <w:spacing w:line="256" w:lineRule="auto" w:before="9"/>
        <w:ind w:left="1972" w:right="907" w:hanging="6"/>
        <w:jc w:val="left"/>
        <w:rPr>
          <w:sz w:val="22"/>
        </w:rPr>
      </w:pPr>
      <w:r>
        <w:rPr>
          <w:sz w:val="22"/>
        </w:rPr>
        <w:t>раствор для внутривенного </w:t>
      </w:r>
      <w:r>
        <w:rPr>
          <w:spacing w:val="-2"/>
          <w:sz w:val="22"/>
        </w:rPr>
        <w:t>введения;</w:t>
      </w:r>
    </w:p>
    <w:p>
      <w:pPr>
        <w:spacing w:before="7"/>
        <w:ind w:left="1962" w:right="0" w:firstLine="0"/>
        <w:jc w:val="left"/>
        <w:rPr>
          <w:sz w:val="22"/>
        </w:rPr>
      </w:pPr>
      <w:r>
        <w:rPr>
          <w:spacing w:val="-2"/>
          <w:sz w:val="22"/>
        </w:rPr>
        <w:t>таблетки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3181" w:space="367"/>
            <w:col w:w="5812"/>
          </w:cols>
        </w:sectPr>
      </w:pPr>
    </w:p>
    <w:p>
      <w:pPr>
        <w:pStyle w:val="BodyText"/>
        <w:spacing w:before="8"/>
        <w:rPr>
          <w:sz w:val="12"/>
        </w:rPr>
      </w:pPr>
    </w:p>
    <w:p>
      <w:pPr>
        <w:pStyle w:val="BodyText"/>
        <w:spacing w:after="0"/>
        <w:rPr>
          <w:sz w:val="12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spacing w:line="256" w:lineRule="auto" w:before="95"/>
        <w:ind w:left="3714" w:right="443" w:hanging="14"/>
        <w:jc w:val="left"/>
        <w:rPr>
          <w:sz w:val="22"/>
        </w:rPr>
      </w:pPr>
      <w:r>
        <w:rPr>
          <w:sz w:val="22"/>
        </w:rPr>
        <w:drawing>
          <wp:anchor distT="0" distB="0" distL="0" distR="0" allowOverlap="1" layoutInCell="1" locked="0" behindDoc="0" simplePos="0" relativeHeight="15785984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113" name="Image 1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3" name="Image 113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sz w:val="22"/>
        </w:rPr>
        <w:t>4-Нитро-Ы- </w:t>
      </w:r>
      <w:r>
        <w:rPr>
          <w:sz w:val="22"/>
        </w:rPr>
        <w:t>[(1RS)-1-</w:t>
      </w:r>
      <w:r>
        <w:rPr>
          <w:spacing w:val="-5"/>
          <w:sz w:val="22"/>
        </w:rPr>
        <w:t>(4</w:t>
      </w:r>
      <w:r>
        <w:rPr>
          <w:spacing w:val="-5"/>
          <w:sz w:val="22"/>
        </w:rPr>
        <w:t>-</w:t>
      </w:r>
    </w:p>
    <w:p>
      <w:pPr>
        <w:spacing w:before="6"/>
        <w:ind w:left="3704" w:right="0" w:firstLine="0"/>
        <w:jc w:val="left"/>
        <w:rPr>
          <w:sz w:val="22"/>
        </w:rPr>
      </w:pPr>
      <w:r>
        <w:rPr>
          <w:sz w:val="22"/>
        </w:rPr>
        <w:t>фторфенил)-</w:t>
      </w:r>
      <w:r>
        <w:rPr>
          <w:spacing w:val="-5"/>
          <w:sz w:val="22"/>
        </w:rPr>
        <w:t>2-</w:t>
      </w:r>
    </w:p>
    <w:p>
      <w:pPr>
        <w:spacing w:line="237" w:lineRule="exact" w:before="77"/>
        <w:ind w:left="3704" w:right="0" w:firstLine="0"/>
        <w:jc w:val="left"/>
        <w:rPr>
          <w:sz w:val="22"/>
        </w:rPr>
      </w:pPr>
      <w:r>
        <w:rPr>
          <w:spacing w:val="-5"/>
          <w:sz w:val="22"/>
        </w:rPr>
        <w:t>(1-</w:t>
      </w:r>
    </w:p>
    <w:p>
      <w:pPr>
        <w:spacing w:line="237" w:lineRule="exact" w:before="0"/>
        <w:ind w:left="3694" w:right="0" w:firstLine="0"/>
        <w:jc w:val="left"/>
        <w:rPr>
          <w:sz w:val="22"/>
        </w:rPr>
      </w:pPr>
      <w:r>
        <w:rPr>
          <w:spacing w:val="-2"/>
          <w:sz w:val="22"/>
        </w:rPr>
        <w:t>этилпиперидин-</w:t>
      </w:r>
    </w:p>
    <w:p>
      <w:pPr>
        <w:spacing w:line="261" w:lineRule="auto" w:before="91"/>
        <w:ind w:left="133" w:right="371" w:firstLine="6"/>
        <w:jc w:val="left"/>
        <w:rPr>
          <w:sz w:val="22"/>
        </w:rPr>
      </w:pPr>
      <w:r>
        <w:rPr/>
        <w:br w:type="column"/>
      </w:r>
      <w:r>
        <w:rPr>
          <w:sz w:val="22"/>
        </w:rPr>
        <w:t>концентрат для приготовления</w:t>
      </w:r>
      <w:r>
        <w:rPr>
          <w:spacing w:val="40"/>
          <w:sz w:val="22"/>
        </w:rPr>
        <w:t> </w:t>
      </w:r>
      <w:r>
        <w:rPr>
          <w:sz w:val="22"/>
        </w:rPr>
        <w:t>раствора для внутривенного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введения</w:t>
      </w:r>
    </w:p>
    <w:p>
      <w:pPr>
        <w:spacing w:after="0" w:line="261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5341" w:space="40"/>
            <w:col w:w="3979"/>
          </w:cols>
        </w:sect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19"/>
        <w:rPr>
          <w:sz w:val="22"/>
        </w:rPr>
      </w:pPr>
    </w:p>
    <w:p>
      <w:pPr>
        <w:tabs>
          <w:tab w:pos="1093" w:val="left" w:leader="none"/>
        </w:tabs>
        <w:spacing w:before="0"/>
        <w:ind w:left="158" w:right="0" w:firstLine="0"/>
        <w:jc w:val="left"/>
        <w:rPr>
          <w:position w:val="1"/>
          <w:sz w:val="22"/>
        </w:rPr>
      </w:pPr>
      <w:r>
        <w:rPr>
          <w:spacing w:val="-2"/>
          <w:sz w:val="22"/>
        </w:rPr>
        <w:t>C01BG</w:t>
      </w:r>
      <w:r>
        <w:rPr>
          <w:sz w:val="22"/>
        </w:rPr>
        <w:tab/>
      </w:r>
      <w:r>
        <w:rPr>
          <w:spacing w:val="-2"/>
          <w:position w:val="1"/>
          <w:sz w:val="22"/>
        </w:rPr>
        <w:t>другие</w:t>
      </w:r>
    </w:p>
    <w:p>
      <w:pPr>
        <w:spacing w:line="261" w:lineRule="auto" w:before="19"/>
        <w:ind w:left="1093" w:right="48" w:firstLine="4"/>
        <w:jc w:val="left"/>
        <w:rPr>
          <w:sz w:val="22"/>
        </w:rPr>
      </w:pPr>
      <w:r>
        <w:rPr>
          <w:spacing w:val="-2"/>
          <w:sz w:val="22"/>
        </w:rPr>
        <w:t>антиаритмические </w:t>
      </w:r>
      <w:r>
        <w:rPr>
          <w:sz w:val="22"/>
        </w:rPr>
        <w:t>препараты,</w:t>
      </w:r>
      <w:r>
        <w:rPr>
          <w:spacing w:val="40"/>
          <w:sz w:val="22"/>
        </w:rPr>
        <w:t> </w:t>
      </w:r>
      <w:r>
        <w:rPr>
          <w:sz w:val="22"/>
        </w:rPr>
        <w:t>классы I и </w:t>
      </w:r>
      <w:r>
        <w:rPr>
          <w:spacing w:val="-4"/>
          <w:sz w:val="22"/>
        </w:rPr>
        <w:t>III</w:t>
      </w:r>
    </w:p>
    <w:p>
      <w:pPr>
        <w:tabs>
          <w:tab w:pos="1097" w:val="left" w:leader="none"/>
        </w:tabs>
        <w:spacing w:before="211"/>
        <w:ind w:left="250" w:right="0" w:firstLine="0"/>
        <w:jc w:val="left"/>
        <w:rPr>
          <w:position w:val="1"/>
          <w:sz w:val="22"/>
        </w:rPr>
      </w:pPr>
      <w:r>
        <w:rPr>
          <w:spacing w:val="-4"/>
          <w:sz w:val="22"/>
        </w:rPr>
        <w:t>C01C</w:t>
      </w:r>
      <w:r>
        <w:rPr>
          <w:sz w:val="22"/>
        </w:rPr>
        <w:tab/>
      </w:r>
      <w:r>
        <w:rPr>
          <w:spacing w:val="-2"/>
          <w:position w:val="1"/>
          <w:sz w:val="22"/>
        </w:rPr>
        <w:t>кардиотонические</w:t>
      </w:r>
    </w:p>
    <w:p>
      <w:pPr>
        <w:spacing w:line="254" w:lineRule="auto" w:before="25"/>
        <w:ind w:left="1098" w:right="0" w:firstLine="0"/>
        <w:jc w:val="left"/>
        <w:rPr>
          <w:sz w:val="22"/>
        </w:rPr>
      </w:pPr>
      <w:r>
        <w:rPr>
          <w:sz w:val="22"/>
        </w:rPr>
        <w:t>средства,</w:t>
      </w:r>
      <w:r>
        <w:rPr>
          <w:spacing w:val="40"/>
          <w:sz w:val="22"/>
        </w:rPr>
        <w:t> </w:t>
      </w:r>
      <w:r>
        <w:rPr>
          <w:sz w:val="22"/>
        </w:rPr>
        <w:t>кроме сердечных </w:t>
      </w:r>
      <w:r>
        <w:rPr>
          <w:sz w:val="22"/>
        </w:rPr>
        <w:t>гликозидов</w:t>
      </w:r>
    </w:p>
    <w:p>
      <w:pPr>
        <w:spacing w:before="74"/>
        <w:ind w:left="157" w:right="0" w:firstLine="0"/>
        <w:jc w:val="left"/>
        <w:rPr>
          <w:sz w:val="22"/>
        </w:rPr>
      </w:pPr>
      <w:r>
        <w:rPr/>
        <w:br w:type="column"/>
      </w:r>
      <w:r>
        <w:rPr>
          <w:spacing w:val="-5"/>
          <w:sz w:val="22"/>
        </w:rPr>
        <w:t>4-</w:t>
      </w:r>
    </w:p>
    <w:p>
      <w:pPr>
        <w:spacing w:line="261" w:lineRule="auto" w:before="25"/>
        <w:ind w:left="163" w:right="84" w:firstLine="0"/>
        <w:jc w:val="left"/>
        <w:rPr>
          <w:sz w:val="22"/>
        </w:rPr>
      </w:pPr>
      <w:r>
        <w:rPr>
          <w:sz w:val="22"/>
        </w:rPr>
        <w:t>ил)этил]</w:t>
      </w:r>
      <w:r>
        <w:rPr>
          <w:spacing w:val="-27"/>
          <w:sz w:val="22"/>
        </w:rPr>
        <w:t> </w:t>
      </w:r>
      <w:r>
        <w:rPr>
          <w:sz w:val="22"/>
        </w:rPr>
        <w:t>бензам </w:t>
      </w:r>
      <w:r>
        <w:rPr>
          <w:spacing w:val="-4"/>
          <w:sz w:val="22"/>
        </w:rPr>
        <w:t>ида</w:t>
      </w:r>
      <w:r>
        <w:rPr>
          <w:spacing w:val="80"/>
          <w:sz w:val="22"/>
        </w:rPr>
        <w:t> </w:t>
      </w:r>
      <w:r>
        <w:rPr>
          <w:spacing w:val="-2"/>
          <w:sz w:val="22"/>
        </w:rPr>
        <w:t>гидрохлорид</w:t>
      </w:r>
    </w:p>
    <w:p>
      <w:pPr>
        <w:spacing w:line="268" w:lineRule="auto" w:before="209"/>
        <w:ind w:left="163" w:right="0" w:hanging="6"/>
        <w:jc w:val="left"/>
        <w:rPr>
          <w:sz w:val="22"/>
        </w:rPr>
      </w:pPr>
      <w:r>
        <w:rPr>
          <w:spacing w:val="-2"/>
          <w:sz w:val="22"/>
        </w:rPr>
        <w:t>лаппаконитина гидробромид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23"/>
        <w:rPr>
          <w:sz w:val="22"/>
        </w:rPr>
      </w:pPr>
    </w:p>
    <w:p>
      <w:pPr>
        <w:spacing w:before="0"/>
        <w:ind w:left="157" w:right="0" w:firstLine="0"/>
        <w:jc w:val="left"/>
        <w:rPr>
          <w:sz w:val="22"/>
        </w:rPr>
      </w:pPr>
      <w:r>
        <w:rPr>
          <w:spacing w:val="-2"/>
          <w:sz w:val="22"/>
        </w:rPr>
        <w:t>таблетки</w:t>
      </w:r>
    </w:p>
    <w:p>
      <w:pPr>
        <w:spacing w:after="0"/>
        <w:jc w:val="left"/>
        <w:rPr>
          <w:sz w:val="22"/>
        </w:rPr>
        <w:sectPr>
          <w:pgSz w:w="11910" w:h="16840"/>
          <w:pgMar w:top="1200" w:bottom="280" w:left="1700" w:right="850"/>
          <w:cols w:num="3" w:equalWidth="0">
            <w:col w:w="3430" w:space="112"/>
            <w:col w:w="1759" w:space="51"/>
            <w:col w:w="4008"/>
          </w:cols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BodyText"/>
        <w:spacing w:after="0"/>
        <w:rPr>
          <w:sz w:val="11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7" w:val="left" w:leader="none"/>
        </w:tabs>
        <w:spacing w:before="94"/>
        <w:ind w:left="158" w:right="0" w:firstLine="0"/>
        <w:jc w:val="left"/>
        <w:rPr>
          <w:sz w:val="22"/>
        </w:rPr>
      </w:pPr>
      <w:r>
        <w:rPr>
          <w:spacing w:val="-2"/>
          <w:sz w:val="22"/>
        </w:rPr>
        <w:t>C01CA</w:t>
      </w:r>
      <w:r>
        <w:rPr>
          <w:sz w:val="22"/>
        </w:rPr>
        <w:tab/>
      </w:r>
      <w:r>
        <w:rPr>
          <w:spacing w:val="4"/>
          <w:sz w:val="22"/>
        </w:rPr>
        <w:t>адренергические</w:t>
      </w:r>
      <w:r>
        <w:rPr>
          <w:spacing w:val="55"/>
          <w:w w:val="150"/>
          <w:sz w:val="22"/>
        </w:rPr>
        <w:t> </w:t>
      </w:r>
      <w:r>
        <w:rPr>
          <w:spacing w:val="-10"/>
          <w:sz w:val="22"/>
        </w:rPr>
        <w:t>и</w:t>
      </w:r>
    </w:p>
    <w:p>
      <w:pPr>
        <w:spacing w:line="259" w:lineRule="auto" w:before="27"/>
        <w:ind w:left="1098" w:right="0" w:hanging="4"/>
        <w:jc w:val="left"/>
        <w:rPr>
          <w:sz w:val="22"/>
        </w:rPr>
      </w:pPr>
      <w:r>
        <w:rPr>
          <w:spacing w:val="-2"/>
          <w:sz w:val="22"/>
        </w:rPr>
        <w:t>дофаминергические средства</w:t>
      </w:r>
    </w:p>
    <w:p>
      <w:pPr>
        <w:tabs>
          <w:tab w:pos="1982" w:val="left" w:leader="none"/>
        </w:tabs>
        <w:spacing w:before="90"/>
        <w:ind w:left="164" w:right="0" w:firstLine="0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добутамин</w:t>
      </w:r>
      <w:r>
        <w:rPr>
          <w:sz w:val="22"/>
        </w:rPr>
        <w:tab/>
        <w:t>концентрат</w:t>
      </w:r>
      <w:r>
        <w:rPr>
          <w:spacing w:val="60"/>
          <w:sz w:val="22"/>
        </w:rPr>
        <w:t> </w:t>
      </w:r>
      <w:r>
        <w:rPr>
          <w:sz w:val="22"/>
        </w:rPr>
        <w:t>для</w:t>
      </w:r>
      <w:r>
        <w:rPr>
          <w:spacing w:val="75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line="261" w:lineRule="auto" w:before="31"/>
        <w:ind w:left="1978" w:right="542" w:firstLine="0"/>
        <w:jc w:val="left"/>
        <w:rPr>
          <w:sz w:val="22"/>
        </w:rPr>
      </w:pPr>
      <w:r>
        <w:rPr>
          <w:sz w:val="22"/>
        </w:rPr>
        <w:t>раствора для инфузий; </w:t>
      </w:r>
      <w:r>
        <w:rPr>
          <w:spacing w:val="9"/>
          <w:sz w:val="22"/>
        </w:rPr>
        <w:t>лиофилизат </w:t>
      </w:r>
      <w:r>
        <w:rPr>
          <w:sz w:val="22"/>
        </w:rPr>
        <w:t>для приготовления раствора для инфузий;</w:t>
      </w:r>
    </w:p>
    <w:p>
      <w:pPr>
        <w:spacing w:line="250" w:lineRule="exact" w:before="0"/>
        <w:ind w:left="1978" w:right="0" w:firstLine="0"/>
        <w:jc w:val="left"/>
        <w:rPr>
          <w:sz w:val="22"/>
        </w:rPr>
      </w:pPr>
      <w:r>
        <w:rPr>
          <w:sz w:val="22"/>
        </w:rPr>
        <w:t>раствор</w:t>
      </w:r>
      <w:r>
        <w:rPr>
          <w:spacing w:val="53"/>
          <w:sz w:val="22"/>
        </w:rPr>
        <w:t> </w:t>
      </w:r>
      <w:r>
        <w:rPr>
          <w:sz w:val="22"/>
        </w:rPr>
        <w:t>для</w:t>
      </w:r>
      <w:r>
        <w:rPr>
          <w:spacing w:val="52"/>
          <w:sz w:val="22"/>
        </w:rPr>
        <w:t> </w:t>
      </w:r>
      <w:r>
        <w:rPr>
          <w:spacing w:val="-2"/>
          <w:sz w:val="22"/>
        </w:rPr>
        <w:t>инфузий</w:t>
      </w:r>
    </w:p>
    <w:p>
      <w:pPr>
        <w:tabs>
          <w:tab w:pos="1982" w:val="left" w:leader="none"/>
        </w:tabs>
        <w:spacing w:before="233"/>
        <w:ind w:left="164" w:right="0" w:firstLine="0"/>
        <w:jc w:val="left"/>
        <w:rPr>
          <w:sz w:val="22"/>
        </w:rPr>
      </w:pPr>
      <w:r>
        <w:rPr>
          <w:spacing w:val="-2"/>
          <w:sz w:val="22"/>
        </w:rPr>
        <w:t>допамин</w:t>
      </w:r>
      <w:r>
        <w:rPr>
          <w:sz w:val="22"/>
        </w:rPr>
        <w:tab/>
        <w:t>концентрат</w:t>
      </w:r>
      <w:r>
        <w:rPr>
          <w:spacing w:val="60"/>
          <w:sz w:val="22"/>
        </w:rPr>
        <w:t> </w:t>
      </w:r>
      <w:r>
        <w:rPr>
          <w:sz w:val="22"/>
        </w:rPr>
        <w:t>для</w:t>
      </w:r>
      <w:r>
        <w:rPr>
          <w:spacing w:val="75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line="259" w:lineRule="auto" w:before="25"/>
        <w:ind w:left="1978" w:right="1013" w:firstLine="0"/>
        <w:jc w:val="left"/>
        <w:rPr>
          <w:sz w:val="22"/>
        </w:rPr>
      </w:pPr>
      <w:r>
        <w:rPr>
          <w:sz w:val="22"/>
        </w:rPr>
        <w:t>раствора для инфузий; раствор для инъекций</w:t>
      </w:r>
    </w:p>
    <w:p>
      <w:pPr>
        <w:tabs>
          <w:tab w:pos="1983" w:val="left" w:leader="none"/>
        </w:tabs>
        <w:spacing w:before="222"/>
        <w:ind w:left="168" w:right="0" w:firstLine="0"/>
        <w:jc w:val="left"/>
        <w:rPr>
          <w:sz w:val="22"/>
        </w:rPr>
      </w:pPr>
      <w:r>
        <w:rPr>
          <w:spacing w:val="-2"/>
          <w:sz w:val="22"/>
        </w:rPr>
        <w:t>норэпинефрин</w:t>
      </w:r>
      <w:r>
        <w:rPr>
          <w:sz w:val="22"/>
        </w:rPr>
        <w:tab/>
        <w:t>концентрат</w:t>
      </w:r>
      <w:r>
        <w:rPr>
          <w:spacing w:val="60"/>
          <w:sz w:val="22"/>
        </w:rPr>
        <w:t> </w:t>
      </w:r>
      <w:r>
        <w:rPr>
          <w:sz w:val="22"/>
        </w:rPr>
        <w:t>для</w:t>
      </w:r>
      <w:r>
        <w:rPr>
          <w:spacing w:val="75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line="256" w:lineRule="auto" w:before="25"/>
        <w:ind w:left="1984" w:right="542" w:hanging="6"/>
        <w:jc w:val="left"/>
        <w:rPr>
          <w:sz w:val="22"/>
        </w:rPr>
      </w:pPr>
      <w:r>
        <w:rPr>
          <w:sz w:val="22"/>
        </w:rPr>
        <w:t>раствора для внутривенного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введения</w:t>
      </w:r>
    </w:p>
    <w:p>
      <w:pPr>
        <w:tabs>
          <w:tab w:pos="1977" w:val="left" w:leader="none"/>
        </w:tabs>
        <w:spacing w:line="465" w:lineRule="auto" w:before="217"/>
        <w:ind w:left="158" w:right="1605" w:firstLine="10"/>
        <w:jc w:val="left"/>
        <w:rPr>
          <w:sz w:val="22"/>
        </w:rPr>
      </w:pPr>
      <w:r>
        <w:rPr>
          <w:spacing w:val="-2"/>
          <w:sz w:val="22"/>
        </w:rPr>
        <w:t>фенилэфрин</w:t>
      </w:r>
      <w:r>
        <w:rPr>
          <w:sz w:val="22"/>
        </w:rPr>
        <w:tab/>
        <w:t>раствор для </w:t>
      </w:r>
      <w:r>
        <w:rPr>
          <w:sz w:val="22"/>
        </w:rPr>
        <w:t>инъекций </w:t>
      </w:r>
      <w:r>
        <w:rPr>
          <w:spacing w:val="-2"/>
          <w:sz w:val="22"/>
        </w:rPr>
        <w:t>эпинефрин</w:t>
      </w:r>
      <w:r>
        <w:rPr>
          <w:sz w:val="22"/>
        </w:rPr>
        <w:tab/>
      </w:r>
      <w:r>
        <w:rPr>
          <w:spacing w:val="-55"/>
          <w:sz w:val="22"/>
        </w:rPr>
        <w:t> </w:t>
      </w:r>
      <w:r>
        <w:rPr>
          <w:sz w:val="22"/>
        </w:rPr>
        <w:t>раствор</w:t>
      </w:r>
      <w:r>
        <w:rPr>
          <w:spacing w:val="53"/>
          <w:sz w:val="22"/>
        </w:rPr>
        <w:t> </w:t>
      </w:r>
      <w:r>
        <w:rPr>
          <w:sz w:val="22"/>
        </w:rPr>
        <w:t>для</w:t>
      </w:r>
      <w:r>
        <w:rPr>
          <w:spacing w:val="52"/>
          <w:sz w:val="22"/>
        </w:rPr>
        <w:t> </w:t>
      </w:r>
      <w:r>
        <w:rPr>
          <w:spacing w:val="-2"/>
          <w:sz w:val="22"/>
        </w:rPr>
        <w:t>инъекций</w:t>
      </w:r>
    </w:p>
    <w:p>
      <w:pPr>
        <w:spacing w:after="0" w:line="465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3166" w:space="370"/>
            <w:col w:w="5824"/>
          </w:cols>
        </w:sectPr>
      </w:pPr>
    </w:p>
    <w:p>
      <w:pPr>
        <w:tabs>
          <w:tab w:pos="1094" w:val="left" w:leader="none"/>
        </w:tabs>
        <w:spacing w:line="251" w:lineRule="exact" w:before="0"/>
        <w:ind w:left="157" w:right="0" w:firstLine="0"/>
        <w:jc w:val="left"/>
        <w:rPr>
          <w:sz w:val="22"/>
        </w:rPr>
      </w:pPr>
      <w:r>
        <w:rPr>
          <w:spacing w:val="-2"/>
          <w:sz w:val="22"/>
        </w:rPr>
        <w:t>C01CX</w:t>
      </w:r>
      <w:r>
        <w:rPr>
          <w:sz w:val="22"/>
        </w:rPr>
        <w:tab/>
      </w:r>
      <w:r>
        <w:rPr>
          <w:spacing w:val="-2"/>
          <w:sz w:val="22"/>
        </w:rPr>
        <w:t>другие</w:t>
      </w:r>
    </w:p>
    <w:p>
      <w:pPr>
        <w:spacing w:line="259" w:lineRule="auto" w:before="31"/>
        <w:ind w:left="1097" w:right="0" w:firstLine="0"/>
        <w:jc w:val="left"/>
        <w:rPr>
          <w:sz w:val="22"/>
        </w:rPr>
      </w:pPr>
      <w:r>
        <w:rPr>
          <w:spacing w:val="-2"/>
          <w:sz w:val="22"/>
        </w:rPr>
        <w:t>кардиотонические средства</w:t>
      </w:r>
    </w:p>
    <w:p>
      <w:pPr>
        <w:tabs>
          <w:tab w:pos="1097" w:val="left" w:leader="none"/>
        </w:tabs>
        <w:spacing w:line="259" w:lineRule="auto" w:before="211"/>
        <w:ind w:left="1093" w:right="38" w:hanging="856"/>
        <w:jc w:val="left"/>
        <w:rPr>
          <w:sz w:val="22"/>
        </w:rPr>
      </w:pPr>
      <w:r>
        <w:rPr>
          <w:spacing w:val="-4"/>
          <w:position w:val="1"/>
          <w:sz w:val="22"/>
        </w:rPr>
        <w:t>C01D</w:t>
      </w:r>
      <w:r>
        <w:rPr>
          <w:position w:val="1"/>
          <w:sz w:val="22"/>
        </w:rPr>
        <w:tab/>
        <w:tab/>
      </w:r>
      <w:r>
        <w:rPr>
          <w:sz w:val="22"/>
        </w:rPr>
        <w:t>вазодилататоры для лечения </w:t>
      </w:r>
      <w:r>
        <w:rPr>
          <w:sz w:val="22"/>
        </w:rPr>
        <w:t>заболеваний </w:t>
      </w:r>
      <w:r>
        <w:rPr>
          <w:spacing w:val="-2"/>
          <w:sz w:val="22"/>
        </w:rPr>
        <w:t>сердца</w:t>
      </w:r>
    </w:p>
    <w:p>
      <w:pPr>
        <w:tabs>
          <w:tab w:pos="1976" w:val="left" w:leader="none"/>
        </w:tabs>
        <w:spacing w:line="251" w:lineRule="exact" w:before="0"/>
        <w:ind w:left="157" w:right="0" w:firstLine="0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левосимендан</w:t>
      </w:r>
      <w:r>
        <w:rPr>
          <w:sz w:val="22"/>
        </w:rPr>
        <w:tab/>
        <w:t>концентрат</w:t>
      </w:r>
      <w:r>
        <w:rPr>
          <w:spacing w:val="60"/>
          <w:sz w:val="22"/>
        </w:rPr>
        <w:t> </w:t>
      </w:r>
      <w:r>
        <w:rPr>
          <w:sz w:val="22"/>
        </w:rPr>
        <w:t>для</w:t>
      </w:r>
      <w:r>
        <w:rPr>
          <w:spacing w:val="75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before="25"/>
        <w:ind w:left="1971" w:right="0" w:firstLine="0"/>
        <w:jc w:val="left"/>
        <w:rPr>
          <w:sz w:val="22"/>
        </w:rPr>
      </w:pPr>
      <w:r>
        <w:rPr>
          <w:sz w:val="22"/>
        </w:rPr>
        <w:t>раствора</w:t>
      </w:r>
      <w:r>
        <w:rPr>
          <w:spacing w:val="50"/>
          <w:sz w:val="22"/>
        </w:rPr>
        <w:t> </w:t>
      </w:r>
      <w:r>
        <w:rPr>
          <w:sz w:val="22"/>
        </w:rPr>
        <w:t>для</w:t>
      </w:r>
      <w:r>
        <w:rPr>
          <w:spacing w:val="61"/>
          <w:sz w:val="22"/>
        </w:rPr>
        <w:t> </w:t>
      </w:r>
      <w:r>
        <w:rPr>
          <w:spacing w:val="-2"/>
          <w:sz w:val="22"/>
        </w:rPr>
        <w:t>инфузий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3269" w:space="273"/>
            <w:col w:w="5818"/>
          </w:cols>
        </w:sectPr>
      </w:pPr>
    </w:p>
    <w:p>
      <w:pPr>
        <w:pStyle w:val="BodyText"/>
        <w:spacing w:before="11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7" w:val="left" w:leader="none"/>
          <w:tab w:pos="3703" w:val="left" w:leader="none"/>
        </w:tabs>
        <w:spacing w:before="95"/>
        <w:ind w:left="151" w:right="0" w:firstLine="0"/>
        <w:jc w:val="left"/>
        <w:rPr>
          <w:sz w:val="22"/>
        </w:rPr>
      </w:pPr>
      <w:r>
        <w:rPr>
          <w:spacing w:val="-2"/>
          <w:sz w:val="22"/>
        </w:rPr>
        <w:t>C01DA</w:t>
      </w:r>
      <w:r>
        <w:rPr>
          <w:sz w:val="22"/>
        </w:rPr>
        <w:tab/>
      </w:r>
      <w:r>
        <w:rPr>
          <w:spacing w:val="2"/>
          <w:sz w:val="22"/>
        </w:rPr>
        <w:t>органические</w:t>
      </w:r>
      <w:r>
        <w:rPr>
          <w:spacing w:val="63"/>
          <w:w w:val="150"/>
          <w:sz w:val="22"/>
        </w:rPr>
        <w:t> </w:t>
      </w:r>
      <w:r>
        <w:rPr>
          <w:spacing w:val="-2"/>
          <w:sz w:val="22"/>
        </w:rPr>
        <w:t>нитраты</w:t>
      </w:r>
      <w:r>
        <w:rPr>
          <w:sz w:val="22"/>
        </w:rPr>
        <w:tab/>
      </w:r>
      <w:r>
        <w:rPr>
          <w:spacing w:val="-2"/>
          <w:sz w:val="22"/>
        </w:rPr>
        <w:t>изосорбида</w:t>
      </w:r>
    </w:p>
    <w:p>
      <w:pPr>
        <w:spacing w:before="17"/>
        <w:ind w:left="3700" w:right="0" w:firstLine="0"/>
        <w:jc w:val="left"/>
        <w:rPr>
          <w:sz w:val="22"/>
        </w:rPr>
      </w:pPr>
      <w:r>
        <w:rPr>
          <w:spacing w:val="-2"/>
          <w:sz w:val="22"/>
        </w:rPr>
        <w:t>динитрат</w:t>
      </w:r>
    </w:p>
    <w:p>
      <w:pPr>
        <w:spacing w:line="264" w:lineRule="auto" w:before="91"/>
        <w:ind w:left="155" w:right="303" w:firstLine="6"/>
        <w:jc w:val="left"/>
        <w:rPr>
          <w:sz w:val="22"/>
        </w:rPr>
      </w:pPr>
      <w:r>
        <w:rPr/>
        <w:br w:type="column"/>
      </w:r>
      <w:r>
        <w:rPr>
          <w:sz w:val="22"/>
        </w:rPr>
        <w:t>концентрат для приготовления</w:t>
      </w:r>
      <w:r>
        <w:rPr>
          <w:spacing w:val="40"/>
          <w:sz w:val="22"/>
        </w:rPr>
        <w:t> </w:t>
      </w:r>
      <w:r>
        <w:rPr>
          <w:sz w:val="22"/>
        </w:rPr>
        <w:t>раствора для инфузий;</w:t>
      </w:r>
    </w:p>
    <w:p>
      <w:pPr>
        <w:spacing w:line="259" w:lineRule="auto" w:before="0"/>
        <w:ind w:left="151" w:right="1609" w:firstLine="10"/>
        <w:jc w:val="left"/>
        <w:rPr>
          <w:sz w:val="22"/>
        </w:rPr>
      </w:pPr>
      <w:r>
        <w:rPr>
          <w:sz w:val="22"/>
        </w:rPr>
        <w:t>спрей </w:t>
      </w:r>
      <w:r>
        <w:rPr>
          <w:sz w:val="22"/>
        </w:rPr>
        <w:t>дозированный; спрей подъязычный </w:t>
      </w:r>
      <w:r>
        <w:rPr>
          <w:spacing w:val="-2"/>
          <w:sz w:val="22"/>
        </w:rPr>
        <w:t>дозированный; таблетки;</w:t>
      </w:r>
    </w:p>
    <w:p>
      <w:pPr>
        <w:spacing w:line="259" w:lineRule="auto" w:before="6"/>
        <w:ind w:left="155" w:right="303" w:hanging="4"/>
        <w:jc w:val="left"/>
        <w:rPr>
          <w:sz w:val="22"/>
        </w:rPr>
      </w:pPr>
      <w:r>
        <w:rPr>
          <w:sz w:val="22"/>
        </w:rPr>
        <w:t>таблетки пролонгированного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действия</w:t>
      </w:r>
    </w:p>
    <w:p>
      <w:pPr>
        <w:spacing w:after="0" w:line="259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4898" w:space="460"/>
            <w:col w:w="4002"/>
          </w:cols>
        </w:sectPr>
      </w:pPr>
    </w:p>
    <w:p>
      <w:pPr>
        <w:pStyle w:val="BodyText"/>
        <w:spacing w:before="4"/>
        <w:rPr>
          <w:sz w:val="11"/>
        </w:rPr>
      </w:pPr>
    </w:p>
    <w:p>
      <w:pPr>
        <w:pStyle w:val="BodyText"/>
        <w:spacing w:after="0"/>
        <w:rPr>
          <w:sz w:val="11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spacing w:line="259" w:lineRule="auto" w:before="91"/>
        <w:ind w:left="3704" w:right="0" w:firstLine="0"/>
        <w:jc w:val="right"/>
        <w:rPr>
          <w:sz w:val="22"/>
        </w:rPr>
      </w:pPr>
      <w:r>
        <w:rPr>
          <w:sz w:val="22"/>
        </w:rPr>
        <w:drawing>
          <wp:anchor distT="0" distB="0" distL="0" distR="0" allowOverlap="1" layoutInCell="1" locked="0" behindDoc="0" simplePos="0" relativeHeight="15786496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114" name="Image 1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4" name="Image 114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sz w:val="22"/>
        </w:rPr>
        <w:t>изосорбида мононитрат</w:t>
      </w:r>
    </w:p>
    <w:p>
      <w:pPr>
        <w:spacing w:before="91"/>
        <w:ind w:left="573" w:right="0" w:firstLine="0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капсулы;</w:t>
      </w:r>
    </w:p>
    <w:p>
      <w:pPr>
        <w:spacing w:line="259" w:lineRule="auto" w:before="21"/>
        <w:ind w:left="567" w:right="280" w:firstLine="6"/>
        <w:jc w:val="left"/>
        <w:rPr>
          <w:sz w:val="22"/>
        </w:rPr>
      </w:pPr>
      <w:r>
        <w:rPr>
          <w:sz w:val="22"/>
        </w:rPr>
        <w:t>капсулы </w:t>
      </w:r>
      <w:r>
        <w:rPr>
          <w:sz w:val="22"/>
        </w:rPr>
        <w:t>пролонгированного </w:t>
      </w:r>
      <w:r>
        <w:rPr>
          <w:spacing w:val="-2"/>
          <w:sz w:val="22"/>
        </w:rPr>
        <w:t>действия;</w:t>
      </w:r>
    </w:p>
    <w:p>
      <w:pPr>
        <w:spacing w:line="259" w:lineRule="auto" w:before="6"/>
        <w:ind w:left="573" w:right="280" w:firstLine="0"/>
        <w:jc w:val="left"/>
        <w:rPr>
          <w:sz w:val="22"/>
        </w:rPr>
      </w:pPr>
      <w:r>
        <w:rPr>
          <w:sz w:val="22"/>
        </w:rPr>
        <w:t>капсулы с </w:t>
      </w:r>
      <w:r>
        <w:rPr>
          <w:sz w:val="22"/>
        </w:rPr>
        <w:t>пролонгированным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высвобождением;</w:t>
      </w:r>
    </w:p>
    <w:p>
      <w:pPr>
        <w:spacing w:after="0" w:line="259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4907" w:space="40"/>
            <w:col w:w="4413"/>
          </w:cols>
        </w:sectPr>
      </w:pPr>
    </w:p>
    <w:p>
      <w:pPr>
        <w:spacing w:before="74"/>
        <w:ind w:left="5510" w:right="0" w:firstLine="0"/>
        <w:jc w:val="left"/>
        <w:rPr>
          <w:sz w:val="22"/>
        </w:rPr>
      </w:pPr>
      <w:r>
        <w:rPr>
          <w:spacing w:val="-2"/>
          <w:sz w:val="22"/>
        </w:rPr>
        <w:t>таблетки;</w:t>
      </w:r>
    </w:p>
    <w:p>
      <w:pPr>
        <w:spacing w:line="266" w:lineRule="auto" w:before="19"/>
        <w:ind w:left="5514" w:right="650" w:hanging="4"/>
        <w:jc w:val="left"/>
        <w:rPr>
          <w:sz w:val="22"/>
        </w:rPr>
      </w:pPr>
      <w:r>
        <w:rPr>
          <w:sz w:val="22"/>
        </w:rPr>
        <w:t>таблетки пролонгированного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действия;</w:t>
      </w:r>
    </w:p>
    <w:p>
      <w:pPr>
        <w:spacing w:line="264" w:lineRule="auto" w:before="0"/>
        <w:ind w:left="5514" w:right="650" w:hanging="4"/>
        <w:jc w:val="left"/>
        <w:rPr>
          <w:sz w:val="22"/>
        </w:rPr>
      </w:pPr>
      <w:r>
        <w:rPr>
          <w:sz w:val="22"/>
        </w:rPr>
        <w:t>таблетки пролонгированного</w:t>
      </w:r>
      <w:r>
        <w:rPr>
          <w:spacing w:val="40"/>
          <w:sz w:val="22"/>
        </w:rPr>
        <w:t> </w:t>
      </w:r>
      <w:r>
        <w:rPr>
          <w:sz w:val="22"/>
        </w:rPr>
        <w:t>действия,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оболочкой;</w:t>
      </w:r>
    </w:p>
    <w:p>
      <w:pPr>
        <w:spacing w:line="261" w:lineRule="auto" w:before="0"/>
        <w:ind w:left="5520" w:right="418" w:hanging="10"/>
        <w:jc w:val="left"/>
        <w:rPr>
          <w:sz w:val="22"/>
        </w:rPr>
      </w:pPr>
      <w:r>
        <w:rPr>
          <w:sz w:val="22"/>
        </w:rPr>
        <w:t>таблетки с пролонгированным</w:t>
      </w:r>
      <w:r>
        <w:rPr>
          <w:spacing w:val="40"/>
          <w:sz w:val="22"/>
        </w:rPr>
        <w:t> </w:t>
      </w:r>
      <w:r>
        <w:rPr>
          <w:sz w:val="22"/>
        </w:rPr>
        <w:t>высвобождением,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оболочкой</w:t>
      </w:r>
    </w:p>
    <w:p>
      <w:pPr>
        <w:pStyle w:val="BodyText"/>
        <w:spacing w:before="6"/>
        <w:rPr>
          <w:sz w:val="9"/>
        </w:rPr>
      </w:pPr>
    </w:p>
    <w:p>
      <w:pPr>
        <w:pStyle w:val="BodyText"/>
        <w:spacing w:after="0"/>
        <w:rPr>
          <w:sz w:val="9"/>
        </w:rPr>
        <w:sectPr>
          <w:pgSz w:w="11910" w:h="16840"/>
          <w:pgMar w:top="1200" w:bottom="280" w:left="1700" w:right="850"/>
        </w:sect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31"/>
        <w:rPr>
          <w:sz w:val="22"/>
        </w:rPr>
      </w:pPr>
    </w:p>
    <w:p>
      <w:pPr>
        <w:tabs>
          <w:tab w:pos="1093" w:val="left" w:leader="none"/>
        </w:tabs>
        <w:spacing w:line="259" w:lineRule="auto" w:before="0"/>
        <w:ind w:left="1093" w:right="38" w:hanging="840"/>
        <w:jc w:val="left"/>
        <w:rPr>
          <w:sz w:val="22"/>
        </w:rPr>
      </w:pPr>
      <w:r>
        <w:rPr>
          <w:spacing w:val="-4"/>
          <w:sz w:val="22"/>
        </w:rPr>
        <w:t>C01E</w:t>
      </w:r>
      <w:r>
        <w:rPr>
          <w:sz w:val="22"/>
        </w:rPr>
        <w:tab/>
        <w:t>другие препараты </w:t>
      </w:r>
      <w:r>
        <w:rPr>
          <w:sz w:val="22"/>
        </w:rPr>
        <w:t>для лечения заболеваний </w:t>
      </w:r>
      <w:r>
        <w:rPr>
          <w:spacing w:val="-2"/>
          <w:sz w:val="22"/>
        </w:rPr>
        <w:t>сердца</w:t>
      </w:r>
    </w:p>
    <w:p>
      <w:pPr>
        <w:tabs>
          <w:tab w:pos="2069" w:val="left" w:leader="none"/>
        </w:tabs>
        <w:spacing w:before="91"/>
        <w:ind w:left="253" w:right="0" w:firstLine="0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нитроглицерин</w:t>
      </w:r>
      <w:r>
        <w:rPr>
          <w:sz w:val="22"/>
        </w:rPr>
        <w:tab/>
        <w:t>капсулы</w:t>
      </w:r>
      <w:r>
        <w:rPr>
          <w:spacing w:val="72"/>
          <w:sz w:val="22"/>
        </w:rPr>
        <w:t> </w:t>
      </w:r>
      <w:r>
        <w:rPr>
          <w:spacing w:val="-2"/>
          <w:sz w:val="22"/>
        </w:rPr>
        <w:t>подъязычные;</w:t>
      </w:r>
    </w:p>
    <w:p>
      <w:pPr>
        <w:spacing w:line="268" w:lineRule="auto" w:before="21"/>
        <w:ind w:left="2063" w:right="410" w:firstLine="6"/>
        <w:jc w:val="left"/>
        <w:rPr>
          <w:sz w:val="22"/>
        </w:rPr>
      </w:pPr>
      <w:r>
        <w:rPr>
          <w:sz w:val="22"/>
        </w:rPr>
        <w:t>концентрат для приготовления</w:t>
      </w:r>
      <w:r>
        <w:rPr>
          <w:spacing w:val="40"/>
          <w:sz w:val="22"/>
        </w:rPr>
        <w:t> </w:t>
      </w:r>
      <w:r>
        <w:rPr>
          <w:sz w:val="22"/>
        </w:rPr>
        <w:t>раствора для инфузий;</w:t>
      </w:r>
    </w:p>
    <w:p>
      <w:pPr>
        <w:spacing w:line="238" w:lineRule="exact" w:before="0"/>
        <w:ind w:left="2070" w:right="0" w:firstLine="0"/>
        <w:jc w:val="left"/>
        <w:rPr>
          <w:sz w:val="22"/>
        </w:rPr>
      </w:pPr>
      <w:r>
        <w:rPr>
          <w:sz w:val="22"/>
        </w:rPr>
        <w:t>пленки</w:t>
      </w:r>
      <w:r>
        <w:rPr>
          <w:spacing w:val="57"/>
          <w:sz w:val="22"/>
        </w:rPr>
        <w:t> </w:t>
      </w:r>
      <w:r>
        <w:rPr>
          <w:sz w:val="22"/>
        </w:rPr>
        <w:t>для</w:t>
      </w:r>
      <w:r>
        <w:rPr>
          <w:spacing w:val="61"/>
          <w:sz w:val="22"/>
        </w:rPr>
        <w:t> </w:t>
      </w:r>
      <w:r>
        <w:rPr>
          <w:sz w:val="22"/>
        </w:rPr>
        <w:t>наклеивания</w:t>
      </w:r>
      <w:r>
        <w:rPr>
          <w:spacing w:val="62"/>
          <w:sz w:val="22"/>
        </w:rPr>
        <w:t> </w:t>
      </w:r>
      <w:r>
        <w:rPr>
          <w:sz w:val="22"/>
        </w:rPr>
        <w:t>на</w:t>
      </w:r>
      <w:r>
        <w:rPr>
          <w:spacing w:val="41"/>
          <w:sz w:val="22"/>
        </w:rPr>
        <w:t> </w:t>
      </w:r>
      <w:r>
        <w:rPr>
          <w:spacing w:val="-2"/>
          <w:sz w:val="22"/>
        </w:rPr>
        <w:t>десну;</w:t>
      </w:r>
    </w:p>
    <w:p>
      <w:pPr>
        <w:spacing w:line="259" w:lineRule="auto" w:before="25"/>
        <w:ind w:left="2070" w:right="410" w:hanging="6"/>
        <w:jc w:val="left"/>
        <w:rPr>
          <w:sz w:val="22"/>
        </w:rPr>
      </w:pPr>
      <w:r>
        <w:rPr>
          <w:sz w:val="22"/>
        </w:rPr>
        <w:t>раствор для внутривенного </w:t>
      </w:r>
      <w:r>
        <w:rPr>
          <w:spacing w:val="-2"/>
          <w:sz w:val="22"/>
        </w:rPr>
        <w:t>введения;</w:t>
      </w:r>
    </w:p>
    <w:p>
      <w:pPr>
        <w:spacing w:line="261" w:lineRule="auto" w:before="6"/>
        <w:ind w:left="2060" w:right="1611" w:firstLine="10"/>
        <w:jc w:val="left"/>
        <w:rPr>
          <w:sz w:val="22"/>
        </w:rPr>
      </w:pPr>
      <w:r>
        <w:rPr>
          <w:sz w:val="22"/>
        </w:rPr>
        <w:t>спрей подъязычный </w:t>
      </w:r>
      <w:r>
        <w:rPr>
          <w:spacing w:val="-2"/>
          <w:sz w:val="22"/>
        </w:rPr>
        <w:t>дозированный;</w:t>
      </w:r>
      <w:r>
        <w:rPr>
          <w:spacing w:val="80"/>
          <w:sz w:val="22"/>
        </w:rPr>
        <w:t>  </w:t>
      </w:r>
      <w:r>
        <w:rPr>
          <w:sz w:val="22"/>
        </w:rPr>
        <w:t>таблетки </w:t>
      </w:r>
      <w:r>
        <w:rPr>
          <w:sz w:val="22"/>
        </w:rPr>
        <w:t>подъязычные;</w:t>
      </w:r>
    </w:p>
    <w:p>
      <w:pPr>
        <w:spacing w:line="252" w:lineRule="exact" w:before="0"/>
        <w:ind w:left="2060" w:right="0" w:firstLine="0"/>
        <w:jc w:val="left"/>
        <w:rPr>
          <w:sz w:val="22"/>
        </w:rPr>
      </w:pPr>
      <w:r>
        <w:rPr>
          <w:sz w:val="22"/>
        </w:rPr>
        <w:t>таблетки</w:t>
      </w:r>
      <w:r>
        <w:rPr>
          <w:spacing w:val="64"/>
          <w:w w:val="150"/>
          <w:sz w:val="22"/>
        </w:rPr>
        <w:t> </w:t>
      </w:r>
      <w:r>
        <w:rPr>
          <w:spacing w:val="-2"/>
          <w:sz w:val="22"/>
        </w:rPr>
        <w:t>сублингвальные</w:t>
      </w:r>
    </w:p>
    <w:p>
      <w:pPr>
        <w:spacing w:after="0" w:line="252" w:lineRule="exact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3366" w:space="84"/>
            <w:col w:w="5910"/>
          </w:cols>
        </w:sectPr>
      </w:pPr>
    </w:p>
    <w:p>
      <w:pPr>
        <w:tabs>
          <w:tab w:pos="1097" w:val="left" w:leader="none"/>
          <w:tab w:pos="3704" w:val="left" w:leader="none"/>
          <w:tab w:pos="5519" w:val="left" w:leader="none"/>
        </w:tabs>
        <w:spacing w:before="219"/>
        <w:ind w:left="165" w:right="0" w:firstLine="0"/>
        <w:jc w:val="left"/>
        <w:rPr>
          <w:position w:val="1"/>
          <w:sz w:val="22"/>
        </w:rPr>
      </w:pPr>
      <w:r>
        <w:rPr>
          <w:spacing w:val="-2"/>
          <w:position w:val="1"/>
          <w:sz w:val="22"/>
        </w:rPr>
        <w:t>C01EA</w:t>
      </w:r>
      <w:r>
        <w:rPr>
          <w:position w:val="1"/>
          <w:sz w:val="22"/>
        </w:rPr>
        <w:tab/>
      </w:r>
      <w:r>
        <w:rPr>
          <w:spacing w:val="-2"/>
          <w:sz w:val="22"/>
        </w:rPr>
        <w:t>простагландины</w:t>
      </w:r>
      <w:r>
        <w:rPr>
          <w:sz w:val="22"/>
        </w:rPr>
        <w:tab/>
      </w:r>
      <w:r>
        <w:rPr>
          <w:spacing w:val="-2"/>
          <w:sz w:val="22"/>
        </w:rPr>
        <w:t>алпростадил</w:t>
      </w:r>
      <w:r>
        <w:rPr>
          <w:sz w:val="22"/>
        </w:rPr>
        <w:tab/>
      </w:r>
      <w:r>
        <w:rPr>
          <w:position w:val="1"/>
          <w:sz w:val="22"/>
        </w:rPr>
        <w:t>концентрат</w:t>
      </w:r>
      <w:r>
        <w:rPr>
          <w:spacing w:val="58"/>
          <w:position w:val="1"/>
          <w:sz w:val="22"/>
        </w:rPr>
        <w:t> </w:t>
      </w:r>
      <w:r>
        <w:rPr>
          <w:position w:val="1"/>
          <w:sz w:val="22"/>
        </w:rPr>
        <w:t>для</w:t>
      </w:r>
      <w:r>
        <w:rPr>
          <w:spacing w:val="75"/>
          <w:position w:val="1"/>
          <w:sz w:val="22"/>
        </w:rPr>
        <w:t> </w:t>
      </w:r>
      <w:r>
        <w:rPr>
          <w:spacing w:val="-2"/>
          <w:position w:val="1"/>
          <w:sz w:val="22"/>
        </w:rPr>
        <w:t>приготовления</w:t>
      </w:r>
    </w:p>
    <w:p>
      <w:pPr>
        <w:spacing w:line="261" w:lineRule="auto" w:before="19"/>
        <w:ind w:left="5514" w:right="650" w:firstLine="0"/>
        <w:jc w:val="left"/>
        <w:rPr>
          <w:sz w:val="22"/>
        </w:rPr>
      </w:pPr>
      <w:r>
        <w:rPr>
          <w:sz w:val="22"/>
        </w:rPr>
        <w:t>раствора для инфузий; </w:t>
      </w:r>
      <w:r>
        <w:rPr>
          <w:spacing w:val="9"/>
          <w:sz w:val="22"/>
        </w:rPr>
        <w:t>лиофилизат </w:t>
      </w:r>
      <w:r>
        <w:rPr>
          <w:sz w:val="22"/>
        </w:rPr>
        <w:t>для приготовления раствора для инфузий</w:t>
      </w:r>
    </w:p>
    <w:p>
      <w:pPr>
        <w:pStyle w:val="BodyText"/>
        <w:spacing w:before="5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3" w:val="left" w:leader="none"/>
        </w:tabs>
        <w:spacing w:line="259" w:lineRule="auto" w:before="95"/>
        <w:ind w:left="1093" w:right="38" w:hanging="922"/>
        <w:jc w:val="left"/>
        <w:rPr>
          <w:sz w:val="22"/>
        </w:rPr>
      </w:pPr>
      <w:r>
        <w:rPr>
          <w:spacing w:val="-2"/>
          <w:sz w:val="22"/>
        </w:rPr>
        <w:t>C01EB</w:t>
      </w:r>
      <w:r>
        <w:rPr>
          <w:sz w:val="22"/>
        </w:rPr>
        <w:tab/>
        <w:t>другие препараты </w:t>
      </w:r>
      <w:r>
        <w:rPr>
          <w:sz w:val="22"/>
        </w:rPr>
        <w:t>для лечения заболеваний </w:t>
      </w:r>
      <w:r>
        <w:rPr>
          <w:spacing w:val="-2"/>
          <w:sz w:val="22"/>
        </w:rPr>
        <w:t>сердца</w:t>
      </w:r>
    </w:p>
    <w:p>
      <w:pPr>
        <w:tabs>
          <w:tab w:pos="1805" w:val="left" w:leader="none"/>
        </w:tabs>
        <w:spacing w:before="95"/>
        <w:ind w:left="0" w:right="478" w:firstLine="0"/>
        <w:jc w:val="center"/>
        <w:rPr>
          <w:sz w:val="22"/>
        </w:rPr>
      </w:pPr>
      <w:r>
        <w:rPr/>
        <w:br w:type="column"/>
      </w:r>
      <w:r>
        <w:rPr>
          <w:spacing w:val="-2"/>
          <w:sz w:val="22"/>
        </w:rPr>
        <w:t>ивабрадин</w:t>
      </w:r>
      <w:r>
        <w:rPr>
          <w:sz w:val="22"/>
        </w:rPr>
        <w:tab/>
        <w:t>таблетки,</w:t>
      </w:r>
      <w:r>
        <w:rPr>
          <w:spacing w:val="67"/>
          <w:w w:val="150"/>
          <w:sz w:val="22"/>
        </w:rPr>
        <w:t> </w:t>
      </w:r>
      <w:r>
        <w:rPr>
          <w:sz w:val="22"/>
        </w:rPr>
        <w:t>покрытые</w:t>
      </w:r>
      <w:r>
        <w:rPr>
          <w:spacing w:val="60"/>
          <w:w w:val="150"/>
          <w:sz w:val="22"/>
        </w:rPr>
        <w:t> </w:t>
      </w:r>
      <w:r>
        <w:rPr>
          <w:spacing w:val="-2"/>
          <w:sz w:val="22"/>
        </w:rPr>
        <w:t>пленочной</w:t>
      </w:r>
    </w:p>
    <w:p>
      <w:pPr>
        <w:spacing w:before="21"/>
        <w:ind w:left="0" w:right="784" w:firstLine="0"/>
        <w:jc w:val="center"/>
        <w:rPr>
          <w:sz w:val="22"/>
        </w:rPr>
      </w:pPr>
      <w:r>
        <w:rPr>
          <w:spacing w:val="-2"/>
          <w:sz w:val="22"/>
        </w:rPr>
        <w:t>оболочкой</w:t>
      </w:r>
    </w:p>
    <w:p>
      <w:pPr>
        <w:spacing w:after="0"/>
        <w:jc w:val="center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3366" w:space="166"/>
            <w:col w:w="5828"/>
          </w:cols>
        </w:sectPr>
      </w:pPr>
    </w:p>
    <w:p>
      <w:pPr>
        <w:tabs>
          <w:tab w:pos="1097" w:val="left" w:leader="none"/>
        </w:tabs>
        <w:spacing w:line="266" w:lineRule="auto" w:before="218"/>
        <w:ind w:left="1097" w:right="6270" w:hanging="772"/>
        <w:jc w:val="left"/>
        <w:rPr>
          <w:sz w:val="22"/>
        </w:rPr>
      </w:pPr>
      <w:r>
        <w:rPr>
          <w:spacing w:val="-4"/>
          <w:sz w:val="22"/>
        </w:rPr>
        <w:t>C02</w:t>
      </w:r>
      <w:r>
        <w:rPr>
          <w:sz w:val="22"/>
        </w:rPr>
        <w:tab/>
      </w:r>
      <w:r>
        <w:rPr>
          <w:spacing w:val="-2"/>
          <w:sz w:val="22"/>
        </w:rPr>
        <w:t>антигипертензивные средства</w:t>
      </w:r>
    </w:p>
    <w:p>
      <w:pPr>
        <w:tabs>
          <w:tab w:pos="1097" w:val="left" w:leader="none"/>
        </w:tabs>
        <w:spacing w:line="261" w:lineRule="auto" w:before="206"/>
        <w:ind w:left="1093" w:right="5955" w:hanging="854"/>
        <w:jc w:val="left"/>
        <w:rPr>
          <w:sz w:val="22"/>
        </w:rPr>
      </w:pPr>
      <w:r>
        <w:rPr>
          <w:spacing w:val="-4"/>
          <w:sz w:val="22"/>
        </w:rPr>
        <w:t>C02A</w:t>
      </w:r>
      <w:r>
        <w:rPr>
          <w:sz w:val="22"/>
        </w:rPr>
        <w:tab/>
        <w:tab/>
      </w:r>
      <w:r>
        <w:rPr>
          <w:spacing w:val="-2"/>
          <w:sz w:val="22"/>
        </w:rPr>
        <w:t>антиадренергические </w:t>
      </w:r>
      <w:r>
        <w:rPr>
          <w:sz w:val="22"/>
        </w:rPr>
        <w:t>средства центрального </w:t>
      </w:r>
      <w:r>
        <w:rPr>
          <w:spacing w:val="-2"/>
          <w:sz w:val="22"/>
        </w:rPr>
        <w:t>действия</w:t>
      </w:r>
    </w:p>
    <w:p>
      <w:pPr>
        <w:tabs>
          <w:tab w:pos="1097" w:val="left" w:leader="none"/>
          <w:tab w:pos="3704" w:val="left" w:leader="none"/>
          <w:tab w:pos="5509" w:val="left" w:leader="none"/>
        </w:tabs>
        <w:spacing w:before="209"/>
        <w:ind w:left="157" w:right="0" w:firstLine="0"/>
        <w:jc w:val="left"/>
        <w:rPr>
          <w:position w:val="1"/>
          <w:sz w:val="22"/>
        </w:rPr>
      </w:pPr>
      <w:r>
        <w:rPr>
          <w:spacing w:val="-2"/>
          <w:position w:val="1"/>
          <w:sz w:val="22"/>
        </w:rPr>
        <w:t>C02AB</w:t>
      </w:r>
      <w:r>
        <w:rPr>
          <w:position w:val="1"/>
          <w:sz w:val="22"/>
        </w:rPr>
        <w:tab/>
      </w:r>
      <w:r>
        <w:rPr>
          <w:spacing w:val="-2"/>
          <w:sz w:val="22"/>
        </w:rPr>
        <w:t>метилдопа</w:t>
      </w:r>
      <w:r>
        <w:rPr>
          <w:sz w:val="22"/>
        </w:rPr>
        <w:tab/>
      </w:r>
      <w:r>
        <w:rPr>
          <w:spacing w:val="-2"/>
          <w:sz w:val="22"/>
        </w:rPr>
        <w:t>метилдопа</w:t>
      </w:r>
      <w:r>
        <w:rPr>
          <w:sz w:val="22"/>
        </w:rPr>
        <w:tab/>
      </w:r>
      <w:r>
        <w:rPr>
          <w:spacing w:val="-2"/>
          <w:position w:val="1"/>
          <w:sz w:val="22"/>
        </w:rPr>
        <w:t>таблетки</w:t>
      </w:r>
    </w:p>
    <w:p>
      <w:pPr>
        <w:pStyle w:val="BodyText"/>
        <w:spacing w:before="2"/>
        <w:rPr>
          <w:sz w:val="12"/>
        </w:rPr>
      </w:pPr>
    </w:p>
    <w:p>
      <w:pPr>
        <w:pStyle w:val="BodyText"/>
        <w:spacing w:after="0"/>
        <w:rPr>
          <w:sz w:val="12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7" w:val="left" w:leader="none"/>
        </w:tabs>
        <w:spacing w:before="87"/>
        <w:ind w:left="157" w:right="0" w:firstLine="0"/>
        <w:jc w:val="left"/>
        <w:rPr>
          <w:position w:val="1"/>
          <w:sz w:val="22"/>
        </w:rPr>
      </w:pPr>
      <w:r>
        <w:rPr>
          <w:spacing w:val="-2"/>
          <w:sz w:val="22"/>
        </w:rPr>
        <w:t>C02AC</w:t>
      </w:r>
      <w:r>
        <w:rPr>
          <w:sz w:val="22"/>
        </w:rPr>
        <w:tab/>
      </w:r>
      <w:r>
        <w:rPr>
          <w:spacing w:val="-2"/>
          <w:position w:val="1"/>
          <w:sz w:val="22"/>
        </w:rPr>
        <w:t>агонисты</w:t>
      </w:r>
    </w:p>
    <w:p>
      <w:pPr>
        <w:spacing w:line="268" w:lineRule="auto" w:before="15"/>
        <w:ind w:left="1093" w:right="0" w:firstLine="4"/>
        <w:jc w:val="left"/>
        <w:rPr>
          <w:sz w:val="22"/>
        </w:rPr>
      </w:pPr>
      <w:r>
        <w:rPr>
          <w:spacing w:val="-2"/>
          <w:sz w:val="22"/>
        </w:rPr>
        <w:t>имидазолиновых рецепторов</w:t>
      </w:r>
    </w:p>
    <w:p>
      <w:pPr>
        <w:tabs>
          <w:tab w:pos="1967" w:val="left" w:leader="none"/>
        </w:tabs>
        <w:spacing w:line="259" w:lineRule="auto" w:before="91"/>
        <w:ind w:left="160" w:right="1067" w:firstLine="0"/>
        <w:jc w:val="center"/>
        <w:rPr>
          <w:sz w:val="22"/>
        </w:rPr>
      </w:pPr>
      <w:r>
        <w:rPr/>
        <w:br w:type="column"/>
      </w:r>
      <w:r>
        <w:rPr>
          <w:spacing w:val="-2"/>
          <w:sz w:val="22"/>
        </w:rPr>
        <w:t>клонидин</w:t>
      </w:r>
      <w:r>
        <w:rPr>
          <w:sz w:val="22"/>
        </w:rPr>
        <w:tab/>
        <w:t>раствор для внутривенного </w:t>
      </w:r>
      <w:r>
        <w:rPr>
          <w:spacing w:val="-2"/>
          <w:sz w:val="22"/>
        </w:rPr>
        <w:t>введения;</w:t>
      </w:r>
    </w:p>
    <w:p>
      <w:pPr>
        <w:spacing w:before="6"/>
        <w:ind w:left="0" w:right="986" w:firstLine="0"/>
        <w:jc w:val="center"/>
        <w:rPr>
          <w:sz w:val="22"/>
        </w:rPr>
      </w:pPr>
      <w:r>
        <w:rPr>
          <w:spacing w:val="-2"/>
          <w:sz w:val="22"/>
        </w:rPr>
        <w:t>таблетки</w:t>
      </w:r>
    </w:p>
    <w:p>
      <w:pPr>
        <w:tabs>
          <w:tab w:pos="1805" w:val="left" w:leader="none"/>
        </w:tabs>
        <w:spacing w:before="237"/>
        <w:ind w:left="0" w:right="492" w:firstLine="0"/>
        <w:jc w:val="center"/>
        <w:rPr>
          <w:sz w:val="22"/>
        </w:rPr>
      </w:pPr>
      <w:r>
        <w:rPr>
          <w:spacing w:val="-2"/>
          <w:sz w:val="22"/>
        </w:rPr>
        <w:t>моксонидин</w:t>
      </w:r>
      <w:r>
        <w:rPr>
          <w:sz w:val="22"/>
        </w:rPr>
        <w:tab/>
        <w:t>таблетки,</w:t>
      </w:r>
      <w:r>
        <w:rPr>
          <w:spacing w:val="66"/>
          <w:w w:val="150"/>
          <w:sz w:val="22"/>
        </w:rPr>
        <w:t> </w:t>
      </w:r>
      <w:r>
        <w:rPr>
          <w:sz w:val="22"/>
        </w:rPr>
        <w:t>покрытые</w:t>
      </w:r>
      <w:r>
        <w:rPr>
          <w:spacing w:val="60"/>
          <w:w w:val="150"/>
          <w:sz w:val="22"/>
        </w:rPr>
        <w:t> </w:t>
      </w:r>
      <w:r>
        <w:rPr>
          <w:spacing w:val="-2"/>
          <w:sz w:val="22"/>
        </w:rPr>
        <w:t>пленочной</w:t>
      </w:r>
    </w:p>
    <w:p>
      <w:pPr>
        <w:spacing w:before="21"/>
        <w:ind w:left="0" w:right="798" w:firstLine="0"/>
        <w:jc w:val="center"/>
        <w:rPr>
          <w:sz w:val="22"/>
        </w:rPr>
      </w:pPr>
      <w:r>
        <w:rPr>
          <w:spacing w:val="-2"/>
          <w:sz w:val="22"/>
        </w:rPr>
        <w:t>оболочкой</w:t>
      </w:r>
    </w:p>
    <w:p>
      <w:pPr>
        <w:spacing w:after="0"/>
        <w:jc w:val="center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2858" w:space="688"/>
            <w:col w:w="5814"/>
          </w:cols>
        </w:sectPr>
      </w:pPr>
    </w:p>
    <w:p>
      <w:pPr>
        <w:tabs>
          <w:tab w:pos="1097" w:val="left" w:leader="none"/>
        </w:tabs>
        <w:spacing w:line="259" w:lineRule="auto" w:before="245"/>
        <w:ind w:left="1093" w:right="6092" w:hanging="844"/>
        <w:jc w:val="left"/>
        <w:rPr>
          <w:sz w:val="22"/>
        </w:rPr>
      </w:pPr>
      <w:r>
        <w:rPr>
          <w:sz w:val="22"/>
        </w:rPr>
        <w:drawing>
          <wp:anchor distT="0" distB="0" distL="0" distR="0" allowOverlap="1" layoutInCell="1" locked="0" behindDoc="0" simplePos="0" relativeHeight="15787008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115" name="Image 1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5" name="Image 115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4"/>
          <w:sz w:val="22"/>
        </w:rPr>
        <w:t>C02C</w:t>
      </w:r>
      <w:r>
        <w:rPr>
          <w:sz w:val="22"/>
        </w:rPr>
        <w:tab/>
        <w:tab/>
      </w:r>
      <w:r>
        <w:rPr>
          <w:spacing w:val="-2"/>
          <w:sz w:val="22"/>
        </w:rPr>
        <w:t>антиадренергические средства периферического действия</w:t>
      </w:r>
    </w:p>
    <w:p>
      <w:pPr>
        <w:spacing w:after="0" w:line="259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7" w:val="left" w:leader="none"/>
          <w:tab w:pos="5509" w:val="left" w:leader="none"/>
        </w:tabs>
        <w:spacing w:before="78"/>
        <w:ind w:left="158" w:right="0" w:firstLine="0"/>
        <w:jc w:val="left"/>
        <w:rPr>
          <w:sz w:val="22"/>
        </w:rPr>
      </w:pPr>
      <w:r>
        <w:rPr>
          <w:spacing w:val="-2"/>
          <w:sz w:val="22"/>
        </w:rPr>
        <w:t>C02CA</w:t>
      </w:r>
      <w:r>
        <w:rPr>
          <w:sz w:val="22"/>
        </w:rPr>
        <w:tab/>
      </w:r>
      <w:r>
        <w:rPr>
          <w:spacing w:val="2"/>
          <w:sz w:val="22"/>
        </w:rPr>
        <w:t>альфа-адреноблокаторы</w:t>
      </w:r>
      <w:r>
        <w:rPr>
          <w:spacing w:val="61"/>
          <w:w w:val="150"/>
          <w:sz w:val="22"/>
        </w:rPr>
        <w:t>  </w:t>
      </w:r>
      <w:r>
        <w:rPr>
          <w:spacing w:val="-2"/>
          <w:sz w:val="22"/>
        </w:rPr>
        <w:t>доксазозин</w:t>
      </w:r>
      <w:r>
        <w:rPr>
          <w:sz w:val="22"/>
        </w:rPr>
        <w:tab/>
      </w:r>
      <w:r>
        <w:rPr>
          <w:spacing w:val="-2"/>
          <w:sz w:val="22"/>
        </w:rPr>
        <w:t>таблетки;</w:t>
      </w:r>
    </w:p>
    <w:p>
      <w:pPr>
        <w:spacing w:line="261" w:lineRule="auto" w:before="15"/>
        <w:ind w:left="5520" w:right="418" w:hanging="10"/>
        <w:jc w:val="left"/>
        <w:rPr>
          <w:sz w:val="22"/>
        </w:rPr>
      </w:pPr>
      <w:r>
        <w:rPr>
          <w:sz w:val="22"/>
        </w:rPr>
        <w:t>таблетки с пролонгированным</w:t>
      </w:r>
      <w:r>
        <w:rPr>
          <w:spacing w:val="40"/>
          <w:sz w:val="22"/>
        </w:rPr>
        <w:t> </w:t>
      </w:r>
      <w:r>
        <w:rPr>
          <w:sz w:val="22"/>
        </w:rPr>
        <w:t>высвобождением,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оболочкой</w:t>
      </w:r>
    </w:p>
    <w:p>
      <w:pPr>
        <w:tabs>
          <w:tab w:pos="5519" w:val="left" w:leader="none"/>
        </w:tabs>
        <w:spacing w:line="259" w:lineRule="auto" w:before="211"/>
        <w:ind w:left="5514" w:right="1030" w:hanging="1820"/>
        <w:jc w:val="left"/>
        <w:rPr>
          <w:sz w:val="22"/>
        </w:rPr>
      </w:pPr>
      <w:r>
        <w:rPr>
          <w:spacing w:val="-2"/>
          <w:sz w:val="22"/>
        </w:rPr>
        <w:t>урапидил</w:t>
      </w:r>
      <w:r>
        <w:rPr>
          <w:sz w:val="22"/>
        </w:rPr>
        <w:tab/>
        <w:tab/>
      </w:r>
      <w:r>
        <w:rPr>
          <w:position w:val="1"/>
          <w:sz w:val="22"/>
        </w:rPr>
        <w:t>капсулы пролонгированного </w:t>
      </w:r>
      <w:r>
        <w:rPr>
          <w:spacing w:val="-2"/>
          <w:sz w:val="22"/>
        </w:rPr>
        <w:t>действия;</w:t>
      </w:r>
    </w:p>
    <w:p>
      <w:pPr>
        <w:spacing w:line="259" w:lineRule="auto" w:before="4"/>
        <w:ind w:left="5520" w:right="650" w:hanging="6"/>
        <w:jc w:val="left"/>
        <w:rPr>
          <w:sz w:val="22"/>
        </w:rPr>
      </w:pPr>
      <w:r>
        <w:rPr>
          <w:sz w:val="22"/>
        </w:rPr>
        <w:t>раствор для внутривенного </w:t>
      </w:r>
      <w:r>
        <w:rPr>
          <w:spacing w:val="-2"/>
          <w:sz w:val="22"/>
        </w:rPr>
        <w:t>введения</w:t>
      </w:r>
    </w:p>
    <w:p>
      <w:pPr>
        <w:pStyle w:val="BodyText"/>
        <w:rPr>
          <w:sz w:val="11"/>
        </w:rPr>
      </w:pPr>
    </w:p>
    <w:p>
      <w:pPr>
        <w:pStyle w:val="BodyText"/>
        <w:spacing w:after="0"/>
        <w:rPr>
          <w:sz w:val="11"/>
        </w:rPr>
        <w:sectPr>
          <w:pgSz w:w="11910" w:h="16840"/>
          <w:pgMar w:top="1200" w:bottom="280" w:left="1700" w:right="850"/>
        </w:sectPr>
      </w:pPr>
    </w:p>
    <w:p>
      <w:pPr>
        <w:tabs>
          <w:tab w:pos="1093" w:val="left" w:leader="none"/>
        </w:tabs>
        <w:spacing w:before="91"/>
        <w:ind w:left="240" w:right="0" w:firstLine="0"/>
        <w:jc w:val="left"/>
        <w:rPr>
          <w:sz w:val="22"/>
        </w:rPr>
      </w:pPr>
      <w:r>
        <w:rPr>
          <w:spacing w:val="-4"/>
          <w:sz w:val="22"/>
        </w:rPr>
        <w:t>C02K</w:t>
      </w:r>
      <w:r>
        <w:rPr>
          <w:sz w:val="22"/>
        </w:rPr>
        <w:tab/>
      </w:r>
      <w:r>
        <w:rPr>
          <w:spacing w:val="-2"/>
          <w:sz w:val="22"/>
        </w:rPr>
        <w:t>другие</w:t>
      </w:r>
    </w:p>
    <w:p>
      <w:pPr>
        <w:spacing w:line="259" w:lineRule="auto" w:before="31"/>
        <w:ind w:left="1098" w:right="0" w:firstLine="0"/>
        <w:jc w:val="left"/>
        <w:rPr>
          <w:sz w:val="22"/>
        </w:rPr>
      </w:pPr>
      <w:r>
        <w:rPr>
          <w:spacing w:val="-2"/>
          <w:sz w:val="22"/>
        </w:rPr>
        <w:t>антигипертензивные средства</w:t>
      </w:r>
    </w:p>
    <w:p>
      <w:pPr>
        <w:tabs>
          <w:tab w:pos="1098" w:val="left" w:leader="none"/>
        </w:tabs>
        <w:spacing w:before="211"/>
        <w:ind w:left="154" w:right="0" w:firstLine="0"/>
        <w:jc w:val="left"/>
        <w:rPr>
          <w:sz w:val="22"/>
        </w:rPr>
      </w:pPr>
      <w:r>
        <w:rPr>
          <w:spacing w:val="-2"/>
          <w:sz w:val="22"/>
        </w:rPr>
        <w:t>C02KX</w:t>
      </w:r>
      <w:r>
        <w:rPr>
          <w:sz w:val="22"/>
        </w:rPr>
        <w:tab/>
      </w:r>
      <w:r>
        <w:rPr>
          <w:spacing w:val="-2"/>
          <w:sz w:val="22"/>
        </w:rPr>
        <w:t>антигипертензивные</w:t>
      </w:r>
    </w:p>
    <w:p>
      <w:pPr>
        <w:spacing w:line="259" w:lineRule="auto" w:before="31"/>
        <w:ind w:left="1094" w:right="0" w:firstLine="4"/>
        <w:jc w:val="left"/>
        <w:rPr>
          <w:sz w:val="22"/>
        </w:rPr>
      </w:pPr>
      <w:r>
        <w:rPr>
          <w:sz w:val="22"/>
        </w:rPr>
        <w:t>средства для лечения легочной </w:t>
      </w:r>
      <w:r>
        <w:rPr>
          <w:sz w:val="22"/>
        </w:rPr>
        <w:t>артериальной </w:t>
      </w:r>
      <w:r>
        <w:rPr>
          <w:spacing w:val="-2"/>
          <w:sz w:val="22"/>
        </w:rPr>
        <w:t>гипертензии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25"/>
        <w:rPr>
          <w:sz w:val="22"/>
        </w:rPr>
      </w:pPr>
    </w:p>
    <w:p>
      <w:pPr>
        <w:tabs>
          <w:tab w:pos="1803" w:val="left" w:leader="none"/>
        </w:tabs>
        <w:spacing w:before="0"/>
        <w:ind w:left="0" w:right="490" w:firstLine="0"/>
        <w:jc w:val="center"/>
        <w:rPr>
          <w:sz w:val="22"/>
        </w:rPr>
      </w:pPr>
      <w:r>
        <w:rPr>
          <w:spacing w:val="-2"/>
          <w:sz w:val="22"/>
        </w:rPr>
        <w:t>амбризентан</w:t>
      </w:r>
      <w:r>
        <w:rPr>
          <w:sz w:val="22"/>
        </w:rPr>
        <w:tab/>
        <w:t>таблетки,</w:t>
      </w:r>
      <w:r>
        <w:rPr>
          <w:spacing w:val="67"/>
          <w:w w:val="150"/>
          <w:sz w:val="22"/>
        </w:rPr>
        <w:t> </w:t>
      </w:r>
      <w:r>
        <w:rPr>
          <w:sz w:val="22"/>
        </w:rPr>
        <w:t>покрытые</w:t>
      </w:r>
      <w:r>
        <w:rPr>
          <w:spacing w:val="60"/>
          <w:w w:val="150"/>
          <w:sz w:val="22"/>
        </w:rPr>
        <w:t> </w:t>
      </w:r>
      <w:r>
        <w:rPr>
          <w:spacing w:val="-2"/>
          <w:sz w:val="22"/>
        </w:rPr>
        <w:t>пленочной</w:t>
      </w:r>
    </w:p>
    <w:p>
      <w:pPr>
        <w:spacing w:before="21"/>
        <w:ind w:left="0" w:right="798" w:firstLine="0"/>
        <w:jc w:val="center"/>
        <w:rPr>
          <w:sz w:val="22"/>
        </w:rPr>
      </w:pPr>
      <w:r>
        <w:rPr>
          <w:spacing w:val="-2"/>
          <w:sz w:val="22"/>
        </w:rPr>
        <w:t>оболочкой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30"/>
        <w:rPr>
          <w:sz w:val="22"/>
        </w:rPr>
      </w:pPr>
    </w:p>
    <w:p>
      <w:pPr>
        <w:tabs>
          <w:tab w:pos="1963" w:val="left" w:leader="none"/>
        </w:tabs>
        <w:spacing w:line="261" w:lineRule="auto" w:before="0"/>
        <w:ind w:left="1963" w:right="650" w:hanging="1806"/>
        <w:jc w:val="left"/>
        <w:rPr>
          <w:sz w:val="22"/>
        </w:rPr>
      </w:pPr>
      <w:r>
        <w:rPr>
          <w:spacing w:val="-2"/>
          <w:sz w:val="22"/>
        </w:rPr>
        <w:t>бозентан</w:t>
      </w:r>
      <w:r>
        <w:rPr>
          <w:sz w:val="22"/>
        </w:rPr>
        <w:tab/>
        <w:t>таблетки диспергируемые; 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</w:t>
      </w:r>
    </w:p>
    <w:p>
      <w:pPr>
        <w:tabs>
          <w:tab w:pos="1805" w:val="left" w:leader="none"/>
        </w:tabs>
        <w:spacing w:before="215"/>
        <w:ind w:left="0" w:right="492" w:firstLine="0"/>
        <w:jc w:val="center"/>
        <w:rPr>
          <w:sz w:val="22"/>
        </w:rPr>
      </w:pPr>
      <w:r>
        <w:rPr>
          <w:spacing w:val="-2"/>
          <w:sz w:val="22"/>
        </w:rPr>
        <w:t>мацитентан</w:t>
      </w:r>
      <w:r>
        <w:rPr>
          <w:sz w:val="22"/>
        </w:rPr>
        <w:tab/>
        <w:t>таблетки,</w:t>
      </w:r>
      <w:r>
        <w:rPr>
          <w:spacing w:val="66"/>
          <w:w w:val="150"/>
          <w:sz w:val="22"/>
        </w:rPr>
        <w:t> </w:t>
      </w:r>
      <w:r>
        <w:rPr>
          <w:sz w:val="22"/>
        </w:rPr>
        <w:t>покрытые</w:t>
      </w:r>
      <w:r>
        <w:rPr>
          <w:spacing w:val="60"/>
          <w:w w:val="150"/>
          <w:sz w:val="22"/>
        </w:rPr>
        <w:t> </w:t>
      </w:r>
      <w:r>
        <w:rPr>
          <w:spacing w:val="-2"/>
          <w:sz w:val="22"/>
        </w:rPr>
        <w:t>пленочной</w:t>
      </w:r>
    </w:p>
    <w:p>
      <w:pPr>
        <w:spacing w:before="21"/>
        <w:ind w:left="0" w:right="798" w:firstLine="0"/>
        <w:jc w:val="center"/>
        <w:rPr>
          <w:sz w:val="22"/>
        </w:rPr>
      </w:pPr>
      <w:r>
        <w:rPr>
          <w:spacing w:val="-2"/>
          <w:sz w:val="22"/>
        </w:rPr>
        <w:t>оболочкой</w:t>
      </w:r>
    </w:p>
    <w:p>
      <w:pPr>
        <w:tabs>
          <w:tab w:pos="1809" w:val="left" w:leader="none"/>
        </w:tabs>
        <w:spacing w:before="235"/>
        <w:ind w:left="0" w:right="496" w:firstLine="0"/>
        <w:jc w:val="center"/>
        <w:rPr>
          <w:sz w:val="22"/>
        </w:rPr>
      </w:pPr>
      <w:r>
        <w:rPr>
          <w:spacing w:val="-2"/>
          <w:sz w:val="22"/>
        </w:rPr>
        <w:t>риоцигуат</w:t>
      </w:r>
      <w:r>
        <w:rPr>
          <w:sz w:val="22"/>
        </w:rPr>
        <w:tab/>
        <w:t>таблетки,</w:t>
      </w:r>
      <w:r>
        <w:rPr>
          <w:spacing w:val="66"/>
          <w:w w:val="150"/>
          <w:sz w:val="22"/>
        </w:rPr>
        <w:t> </w:t>
      </w:r>
      <w:r>
        <w:rPr>
          <w:sz w:val="22"/>
        </w:rPr>
        <w:t>покрытые</w:t>
      </w:r>
      <w:r>
        <w:rPr>
          <w:spacing w:val="60"/>
          <w:w w:val="150"/>
          <w:sz w:val="22"/>
        </w:rPr>
        <w:t> </w:t>
      </w:r>
      <w:r>
        <w:rPr>
          <w:spacing w:val="-2"/>
          <w:sz w:val="22"/>
        </w:rPr>
        <w:t>пленочной</w:t>
      </w:r>
    </w:p>
    <w:p>
      <w:pPr>
        <w:spacing w:before="27"/>
        <w:ind w:left="0" w:right="798" w:firstLine="0"/>
        <w:jc w:val="center"/>
        <w:rPr>
          <w:sz w:val="22"/>
        </w:rPr>
      </w:pPr>
      <w:r>
        <w:rPr>
          <w:spacing w:val="-2"/>
          <w:sz w:val="22"/>
        </w:rPr>
        <w:t>оболочкой</w:t>
      </w:r>
    </w:p>
    <w:p>
      <w:pPr>
        <w:spacing w:after="0"/>
        <w:jc w:val="center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3479" w:space="67"/>
            <w:col w:w="5814"/>
          </w:cols>
        </w:sectPr>
      </w:pPr>
    </w:p>
    <w:p>
      <w:pPr>
        <w:pStyle w:val="BodyText"/>
        <w:spacing w:before="6"/>
        <w:rPr>
          <w:sz w:val="12"/>
        </w:rPr>
      </w:pPr>
    </w:p>
    <w:p>
      <w:pPr>
        <w:pStyle w:val="BodyText"/>
        <w:spacing w:after="0"/>
        <w:rPr>
          <w:sz w:val="12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3" w:val="left" w:leader="none"/>
        </w:tabs>
        <w:spacing w:before="91"/>
        <w:ind w:left="326" w:right="0" w:firstLine="0"/>
        <w:jc w:val="left"/>
        <w:rPr>
          <w:sz w:val="22"/>
        </w:rPr>
      </w:pPr>
      <w:r>
        <w:rPr>
          <w:spacing w:val="-5"/>
          <w:sz w:val="22"/>
        </w:rPr>
        <w:t>C03</w:t>
      </w:r>
      <w:r>
        <w:rPr>
          <w:sz w:val="22"/>
        </w:rPr>
        <w:tab/>
      </w:r>
      <w:r>
        <w:rPr>
          <w:spacing w:val="-2"/>
          <w:sz w:val="22"/>
        </w:rPr>
        <w:t>диуретики</w:t>
      </w:r>
    </w:p>
    <w:p>
      <w:pPr>
        <w:tabs>
          <w:tab w:pos="1089" w:val="left" w:leader="none"/>
        </w:tabs>
        <w:spacing w:before="233"/>
        <w:ind w:left="240" w:right="0" w:firstLine="0"/>
        <w:jc w:val="left"/>
        <w:rPr>
          <w:sz w:val="22"/>
        </w:rPr>
      </w:pPr>
      <w:r>
        <w:rPr>
          <w:spacing w:val="-4"/>
          <w:position w:val="1"/>
          <w:sz w:val="22"/>
        </w:rPr>
        <w:t>C03A</w:t>
      </w:r>
      <w:r>
        <w:rPr>
          <w:position w:val="1"/>
          <w:sz w:val="22"/>
        </w:rPr>
        <w:tab/>
      </w:r>
      <w:r>
        <w:rPr>
          <w:sz w:val="22"/>
        </w:rPr>
        <w:t>тиазидные</w:t>
      </w:r>
      <w:r>
        <w:rPr>
          <w:spacing w:val="69"/>
          <w:w w:val="150"/>
          <w:sz w:val="22"/>
        </w:rPr>
        <w:t> </w:t>
      </w:r>
      <w:r>
        <w:rPr>
          <w:spacing w:val="-2"/>
          <w:sz w:val="22"/>
        </w:rPr>
        <w:t>диуретики</w:t>
      </w:r>
    </w:p>
    <w:p>
      <w:pPr>
        <w:tabs>
          <w:tab w:pos="1088" w:val="left" w:leader="none"/>
          <w:tab w:pos="3705" w:val="left" w:leader="none"/>
        </w:tabs>
        <w:spacing w:line="268" w:lineRule="auto" w:before="235"/>
        <w:ind w:left="3706" w:right="0" w:hanging="3552"/>
        <w:jc w:val="left"/>
        <w:rPr>
          <w:sz w:val="22"/>
        </w:rPr>
      </w:pPr>
      <w:r>
        <w:rPr>
          <w:spacing w:val="-2"/>
          <w:sz w:val="22"/>
        </w:rPr>
        <w:t>C03AA</w:t>
      </w:r>
      <w:r>
        <w:rPr>
          <w:sz w:val="22"/>
        </w:rPr>
        <w:tab/>
      </w:r>
      <w:r>
        <w:rPr>
          <w:spacing w:val="-2"/>
          <w:sz w:val="22"/>
        </w:rPr>
        <w:t>тиазиды</w:t>
      </w:r>
      <w:r>
        <w:rPr>
          <w:sz w:val="22"/>
        </w:rPr>
        <w:tab/>
      </w:r>
      <w:r>
        <w:rPr>
          <w:spacing w:val="-2"/>
          <w:sz w:val="22"/>
        </w:rPr>
        <w:t>гидрохлоротиаз </w:t>
      </w:r>
      <w:r>
        <w:rPr>
          <w:spacing w:val="-6"/>
          <w:sz w:val="22"/>
        </w:rPr>
        <w:t>ид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59"/>
        <w:rPr>
          <w:sz w:val="22"/>
        </w:rPr>
      </w:pPr>
    </w:p>
    <w:p>
      <w:pPr>
        <w:spacing w:before="0"/>
        <w:ind w:left="153" w:right="0" w:firstLine="0"/>
        <w:jc w:val="left"/>
        <w:rPr>
          <w:sz w:val="22"/>
        </w:rPr>
      </w:pPr>
      <w:r>
        <w:rPr>
          <w:spacing w:val="-2"/>
          <w:sz w:val="22"/>
        </w:rPr>
        <w:t>таблетки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5306" w:space="50"/>
            <w:col w:w="4004"/>
          </w:cols>
        </w:sectPr>
      </w:pPr>
    </w:p>
    <w:p>
      <w:pPr>
        <w:tabs>
          <w:tab w:pos="1087" w:val="left" w:leader="none"/>
        </w:tabs>
        <w:spacing w:line="256" w:lineRule="auto" w:before="201"/>
        <w:ind w:left="1094" w:right="6591" w:hanging="844"/>
        <w:jc w:val="left"/>
        <w:rPr>
          <w:sz w:val="22"/>
        </w:rPr>
      </w:pPr>
      <w:r>
        <w:rPr>
          <w:sz w:val="22"/>
        </w:rPr>
        <w:drawing>
          <wp:anchor distT="0" distB="0" distL="0" distR="0" allowOverlap="1" layoutInCell="1" locked="0" behindDoc="0" simplePos="0" relativeHeight="15787520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116" name="Image 1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6" name="Image 116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4"/>
          <w:sz w:val="22"/>
        </w:rPr>
        <w:t>C03B</w:t>
      </w:r>
      <w:r>
        <w:rPr>
          <w:sz w:val="22"/>
        </w:rPr>
        <w:tab/>
      </w:r>
      <w:r>
        <w:rPr>
          <w:spacing w:val="-2"/>
          <w:sz w:val="22"/>
        </w:rPr>
        <w:t>тиазидоподобные диуретики</w:t>
      </w:r>
    </w:p>
    <w:p>
      <w:pPr>
        <w:tabs>
          <w:tab w:pos="3704" w:val="left" w:leader="none"/>
          <w:tab w:pos="5518" w:val="left" w:leader="none"/>
        </w:tabs>
        <w:spacing w:before="223"/>
        <w:ind w:left="158" w:right="0" w:firstLine="0"/>
        <w:jc w:val="both"/>
        <w:rPr>
          <w:sz w:val="22"/>
        </w:rPr>
      </w:pPr>
      <w:r>
        <w:rPr>
          <w:sz w:val="22"/>
        </w:rPr>
        <w:t>C03BA</w:t>
      </w:r>
      <w:r>
        <w:rPr>
          <w:spacing w:val="78"/>
          <w:sz w:val="22"/>
        </w:rPr>
        <w:t>  </w:t>
      </w:r>
      <w:r>
        <w:rPr>
          <w:spacing w:val="-2"/>
          <w:sz w:val="22"/>
        </w:rPr>
        <w:t>сульфонамиды</w:t>
      </w:r>
      <w:r>
        <w:rPr>
          <w:sz w:val="22"/>
        </w:rPr>
        <w:tab/>
      </w:r>
      <w:r>
        <w:rPr>
          <w:spacing w:val="-2"/>
          <w:sz w:val="22"/>
        </w:rPr>
        <w:t>индапамид</w:t>
      </w:r>
      <w:r>
        <w:rPr>
          <w:sz w:val="22"/>
        </w:rPr>
        <w:tab/>
      </w:r>
      <w:r>
        <w:rPr>
          <w:spacing w:val="-2"/>
          <w:sz w:val="22"/>
        </w:rPr>
        <w:t>капсулы;</w:t>
      </w:r>
    </w:p>
    <w:p>
      <w:pPr>
        <w:spacing w:line="264" w:lineRule="auto" w:before="21"/>
        <w:ind w:left="5510" w:right="602" w:firstLine="0"/>
        <w:jc w:val="both"/>
        <w:rPr>
          <w:sz w:val="22"/>
        </w:rPr>
      </w:pPr>
      <w:r>
        <w:rPr>
          <w:sz w:val="22"/>
        </w:rPr>
        <w:t>таблетки, покрытые </w:t>
      </w:r>
      <w:r>
        <w:rPr>
          <w:sz w:val="22"/>
        </w:rPr>
        <w:t>оболочкой; таблетки, покрытые пленочной </w:t>
      </w:r>
      <w:r>
        <w:rPr>
          <w:spacing w:val="-2"/>
          <w:sz w:val="22"/>
        </w:rPr>
        <w:t>оболочкой;</w:t>
      </w:r>
    </w:p>
    <w:p>
      <w:pPr>
        <w:spacing w:line="261" w:lineRule="auto" w:before="0"/>
        <w:ind w:left="5510" w:right="650" w:firstLine="0"/>
        <w:jc w:val="left"/>
        <w:rPr>
          <w:sz w:val="22"/>
        </w:rPr>
      </w:pPr>
      <w:r>
        <w:rPr>
          <w:sz w:val="22"/>
        </w:rPr>
        <w:t>таблетки пролонгированного</w:t>
      </w:r>
      <w:r>
        <w:rPr>
          <w:spacing w:val="40"/>
          <w:sz w:val="22"/>
        </w:rPr>
        <w:t> </w:t>
      </w:r>
      <w:r>
        <w:rPr>
          <w:sz w:val="22"/>
        </w:rPr>
        <w:t>действия,</w:t>
      </w:r>
      <w:r>
        <w:rPr>
          <w:spacing w:val="40"/>
          <w:sz w:val="22"/>
        </w:rPr>
        <w:t> </w:t>
      </w:r>
      <w:r>
        <w:rPr>
          <w:sz w:val="22"/>
        </w:rPr>
        <w:t>покрытые оболочкой; таблетки пролонгированного</w:t>
      </w:r>
      <w:r>
        <w:rPr>
          <w:spacing w:val="40"/>
          <w:sz w:val="22"/>
        </w:rPr>
        <w:t> </w:t>
      </w:r>
      <w:r>
        <w:rPr>
          <w:sz w:val="22"/>
        </w:rPr>
        <w:t>действия,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оболочкой;</w:t>
      </w:r>
    </w:p>
    <w:p>
      <w:pPr>
        <w:spacing w:line="261" w:lineRule="auto" w:before="0"/>
        <w:ind w:left="5510" w:right="760" w:firstLine="0"/>
        <w:jc w:val="left"/>
        <w:rPr>
          <w:sz w:val="22"/>
        </w:rPr>
      </w:pPr>
      <w:r>
        <w:rPr>
          <w:sz w:val="22"/>
        </w:rPr>
        <w:t>таблетки с контролируемым</w:t>
      </w:r>
      <w:r>
        <w:rPr>
          <w:spacing w:val="40"/>
          <w:sz w:val="22"/>
        </w:rPr>
        <w:t> </w:t>
      </w:r>
      <w:r>
        <w:rPr>
          <w:sz w:val="22"/>
        </w:rPr>
        <w:t>высвобождением,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</w:t>
      </w:r>
      <w:r>
        <w:rPr>
          <w:spacing w:val="47"/>
          <w:sz w:val="22"/>
        </w:rPr>
        <w:t>  </w:t>
      </w:r>
      <w:r>
        <w:rPr>
          <w:sz w:val="22"/>
        </w:rPr>
        <w:t>оболочкой;</w:t>
      </w:r>
      <w:r>
        <w:rPr>
          <w:spacing w:val="80"/>
          <w:w w:val="150"/>
          <w:sz w:val="22"/>
        </w:rPr>
        <w:t> </w:t>
      </w:r>
      <w:r>
        <w:rPr>
          <w:sz w:val="22"/>
        </w:rPr>
        <w:t>таблетки с модифицированным</w:t>
      </w:r>
      <w:r>
        <w:rPr>
          <w:spacing w:val="40"/>
          <w:sz w:val="22"/>
        </w:rPr>
        <w:t> </w:t>
      </w:r>
      <w:r>
        <w:rPr>
          <w:sz w:val="22"/>
        </w:rPr>
        <w:t>высвобождением,</w:t>
      </w:r>
      <w:r>
        <w:rPr>
          <w:spacing w:val="40"/>
          <w:sz w:val="22"/>
        </w:rPr>
        <w:t> </w:t>
      </w:r>
      <w:r>
        <w:rPr>
          <w:sz w:val="22"/>
        </w:rPr>
        <w:t>покрытые </w:t>
      </w:r>
      <w:r>
        <w:rPr>
          <w:spacing w:val="-2"/>
          <w:sz w:val="22"/>
        </w:rPr>
        <w:t>оболочкой;</w:t>
      </w:r>
    </w:p>
    <w:p>
      <w:pPr>
        <w:spacing w:after="0" w:line="261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spacing w:line="261" w:lineRule="auto" w:before="74"/>
        <w:ind w:left="5520" w:right="418" w:hanging="10"/>
        <w:jc w:val="left"/>
        <w:rPr>
          <w:sz w:val="22"/>
        </w:rPr>
      </w:pPr>
      <w:r>
        <w:rPr>
          <w:sz w:val="22"/>
        </w:rPr>
        <w:t>таблетки с пролонгированным</w:t>
      </w:r>
      <w:r>
        <w:rPr>
          <w:spacing w:val="40"/>
          <w:sz w:val="22"/>
        </w:rPr>
        <w:t> </w:t>
      </w:r>
      <w:r>
        <w:rPr>
          <w:sz w:val="22"/>
        </w:rPr>
        <w:t>высвобождением,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оболочкой</w:t>
      </w:r>
    </w:p>
    <w:p>
      <w:pPr>
        <w:tabs>
          <w:tab w:pos="1107" w:val="left" w:leader="none"/>
        </w:tabs>
        <w:spacing w:before="219"/>
        <w:ind w:left="250" w:right="0" w:firstLine="0"/>
        <w:jc w:val="left"/>
        <w:rPr>
          <w:sz w:val="22"/>
        </w:rPr>
      </w:pPr>
      <w:r>
        <w:rPr>
          <w:spacing w:val="-4"/>
          <w:sz w:val="22"/>
        </w:rPr>
        <w:t>C03C</w:t>
      </w:r>
      <w:r>
        <w:rPr>
          <w:sz w:val="22"/>
        </w:rPr>
        <w:tab/>
        <w:t>"петлевые"</w:t>
      </w:r>
      <w:r>
        <w:rPr>
          <w:spacing w:val="52"/>
          <w:w w:val="150"/>
          <w:sz w:val="22"/>
        </w:rPr>
        <w:t> </w:t>
      </w:r>
      <w:r>
        <w:rPr>
          <w:spacing w:val="-2"/>
          <w:sz w:val="22"/>
        </w:rPr>
        <w:t>диуретики</w:t>
      </w:r>
    </w:p>
    <w:p>
      <w:pPr>
        <w:tabs>
          <w:tab w:pos="1097" w:val="left" w:leader="none"/>
          <w:tab w:pos="3704" w:val="left" w:leader="none"/>
          <w:tab w:pos="5513" w:val="left" w:leader="none"/>
        </w:tabs>
        <w:spacing w:before="227"/>
        <w:ind w:left="158" w:right="0" w:firstLine="0"/>
        <w:jc w:val="left"/>
        <w:rPr>
          <w:position w:val="1"/>
          <w:sz w:val="22"/>
        </w:rPr>
      </w:pPr>
      <w:r>
        <w:rPr>
          <w:spacing w:val="-2"/>
          <w:position w:val="1"/>
          <w:sz w:val="22"/>
        </w:rPr>
        <w:t>C03CA</w:t>
      </w:r>
      <w:r>
        <w:rPr>
          <w:position w:val="1"/>
          <w:sz w:val="22"/>
        </w:rPr>
        <w:tab/>
      </w:r>
      <w:r>
        <w:rPr>
          <w:spacing w:val="-2"/>
          <w:sz w:val="22"/>
        </w:rPr>
        <w:t>сульфонамиды</w:t>
      </w:r>
      <w:r>
        <w:rPr>
          <w:sz w:val="22"/>
        </w:rPr>
        <w:tab/>
      </w:r>
      <w:r>
        <w:rPr>
          <w:spacing w:val="-2"/>
          <w:sz w:val="22"/>
        </w:rPr>
        <w:t>фуросемид</w:t>
      </w:r>
      <w:r>
        <w:rPr>
          <w:sz w:val="22"/>
        </w:rPr>
        <w:tab/>
      </w:r>
      <w:r>
        <w:rPr>
          <w:position w:val="1"/>
          <w:sz w:val="22"/>
        </w:rPr>
        <w:t>раствор</w:t>
      </w:r>
      <w:r>
        <w:rPr>
          <w:spacing w:val="76"/>
          <w:position w:val="1"/>
          <w:sz w:val="22"/>
        </w:rPr>
        <w:t> </w:t>
      </w:r>
      <w:r>
        <w:rPr>
          <w:position w:val="1"/>
          <w:sz w:val="22"/>
        </w:rPr>
        <w:t>для</w:t>
      </w:r>
      <w:r>
        <w:rPr>
          <w:spacing w:val="75"/>
          <w:position w:val="1"/>
          <w:sz w:val="22"/>
        </w:rPr>
        <w:t> </w:t>
      </w:r>
      <w:r>
        <w:rPr>
          <w:position w:val="1"/>
          <w:sz w:val="22"/>
        </w:rPr>
        <w:t>внутривенного</w:t>
      </w:r>
      <w:r>
        <w:rPr>
          <w:spacing w:val="58"/>
          <w:w w:val="150"/>
          <w:position w:val="1"/>
          <w:sz w:val="22"/>
        </w:rPr>
        <w:t> </w:t>
      </w:r>
      <w:r>
        <w:rPr>
          <w:spacing w:val="-10"/>
          <w:position w:val="1"/>
          <w:sz w:val="22"/>
        </w:rPr>
        <w:t>и</w:t>
      </w:r>
    </w:p>
    <w:p>
      <w:pPr>
        <w:spacing w:line="259" w:lineRule="auto" w:before="25"/>
        <w:ind w:left="5510" w:right="1030" w:firstLine="10"/>
        <w:jc w:val="left"/>
        <w:rPr>
          <w:sz w:val="22"/>
        </w:rPr>
      </w:pPr>
      <w:r>
        <w:rPr>
          <w:sz w:val="22"/>
        </w:rPr>
        <w:t>внутримышечного введения; раствор для инъекций; </w:t>
      </w:r>
      <w:r>
        <w:rPr>
          <w:spacing w:val="-2"/>
          <w:sz w:val="22"/>
        </w:rPr>
        <w:t>таблетки</w:t>
      </w:r>
    </w:p>
    <w:p>
      <w:pPr>
        <w:pStyle w:val="BodyText"/>
        <w:spacing w:before="11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pgSz w:w="11910" w:h="16840"/>
          <w:pgMar w:top="1200" w:bottom="280" w:left="1700" w:right="850"/>
        </w:sectPr>
      </w:pPr>
    </w:p>
    <w:p>
      <w:pPr>
        <w:tabs>
          <w:tab w:pos="1097" w:val="left" w:leader="none"/>
        </w:tabs>
        <w:spacing w:line="254" w:lineRule="auto" w:before="86"/>
        <w:ind w:left="1094" w:right="38" w:hanging="854"/>
        <w:jc w:val="left"/>
        <w:rPr>
          <w:sz w:val="22"/>
        </w:rPr>
      </w:pPr>
      <w:r>
        <w:rPr>
          <w:spacing w:val="-4"/>
          <w:position w:val="1"/>
          <w:sz w:val="22"/>
        </w:rPr>
        <w:t>C03D</w:t>
      </w:r>
      <w:r>
        <w:rPr>
          <w:position w:val="1"/>
          <w:sz w:val="22"/>
        </w:rPr>
        <w:tab/>
        <w:tab/>
      </w:r>
      <w:r>
        <w:rPr>
          <w:spacing w:val="-2"/>
          <w:sz w:val="22"/>
        </w:rPr>
        <w:t>калийсберегающие диуретики</w:t>
      </w:r>
    </w:p>
    <w:p>
      <w:pPr>
        <w:tabs>
          <w:tab w:pos="944" w:val="left" w:leader="none"/>
        </w:tabs>
        <w:spacing w:before="222"/>
        <w:ind w:left="0" w:right="708" w:firstLine="0"/>
        <w:jc w:val="right"/>
        <w:rPr>
          <w:sz w:val="22"/>
        </w:rPr>
      </w:pPr>
      <w:r>
        <w:rPr>
          <w:spacing w:val="-2"/>
          <w:sz w:val="22"/>
        </w:rPr>
        <w:t>C03DA</w:t>
      </w:r>
      <w:r>
        <w:rPr>
          <w:sz w:val="22"/>
        </w:rPr>
        <w:tab/>
      </w:r>
      <w:r>
        <w:rPr>
          <w:spacing w:val="-2"/>
          <w:sz w:val="22"/>
        </w:rPr>
        <w:t>антагонисты</w:t>
      </w:r>
    </w:p>
    <w:p>
      <w:pPr>
        <w:spacing w:before="29"/>
        <w:ind w:left="0" w:right="628" w:firstLine="0"/>
        <w:jc w:val="right"/>
        <w:rPr>
          <w:sz w:val="22"/>
        </w:rPr>
      </w:pPr>
      <w:r>
        <w:rPr>
          <w:spacing w:val="-2"/>
          <w:sz w:val="22"/>
        </w:rPr>
        <w:t>альдостерона</w:t>
      </w:r>
    </w:p>
    <w:p>
      <w:pPr>
        <w:tabs>
          <w:tab w:pos="771" w:val="left" w:leader="none"/>
        </w:tabs>
        <w:spacing w:before="237"/>
        <w:ind w:left="0" w:right="320" w:firstLine="0"/>
        <w:jc w:val="right"/>
        <w:rPr>
          <w:sz w:val="22"/>
        </w:rPr>
      </w:pPr>
      <w:r>
        <w:rPr>
          <w:spacing w:val="-5"/>
          <w:sz w:val="22"/>
        </w:rPr>
        <w:t>C04</w:t>
      </w:r>
      <w:r>
        <w:rPr>
          <w:sz w:val="22"/>
        </w:rPr>
        <w:tab/>
      </w:r>
      <w:r>
        <w:rPr>
          <w:spacing w:val="-2"/>
          <w:sz w:val="22"/>
        </w:rPr>
        <w:t>периферические</w:t>
      </w:r>
    </w:p>
    <w:p>
      <w:pPr>
        <w:spacing w:before="17"/>
        <w:ind w:left="0" w:right="372" w:firstLine="0"/>
        <w:jc w:val="right"/>
        <w:rPr>
          <w:sz w:val="22"/>
        </w:rPr>
      </w:pPr>
      <w:r>
        <w:rPr>
          <w:spacing w:val="-2"/>
          <w:sz w:val="22"/>
        </w:rPr>
        <w:t>вазодилататоры</w:t>
      </w:r>
    </w:p>
    <w:p>
      <w:pPr>
        <w:tabs>
          <w:tab w:pos="857" w:val="left" w:leader="none"/>
        </w:tabs>
        <w:spacing w:before="231"/>
        <w:ind w:left="0" w:right="320" w:firstLine="0"/>
        <w:jc w:val="right"/>
        <w:rPr>
          <w:sz w:val="22"/>
        </w:rPr>
      </w:pPr>
      <w:r>
        <w:rPr>
          <w:spacing w:val="-4"/>
          <w:position w:val="1"/>
          <w:sz w:val="22"/>
        </w:rPr>
        <w:t>C04A</w:t>
      </w:r>
      <w:r>
        <w:rPr>
          <w:position w:val="1"/>
          <w:sz w:val="22"/>
        </w:rPr>
        <w:tab/>
      </w:r>
      <w:r>
        <w:rPr>
          <w:spacing w:val="-2"/>
          <w:sz w:val="22"/>
        </w:rPr>
        <w:t>периферические</w:t>
      </w:r>
    </w:p>
    <w:p>
      <w:pPr>
        <w:spacing w:before="21"/>
        <w:ind w:left="0" w:right="372" w:firstLine="0"/>
        <w:jc w:val="right"/>
        <w:rPr>
          <w:sz w:val="22"/>
        </w:rPr>
      </w:pPr>
      <w:r>
        <w:rPr>
          <w:spacing w:val="-2"/>
          <w:sz w:val="22"/>
        </w:rPr>
        <w:t>вазодилататоры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2"/>
        </w:rPr>
      </w:pPr>
    </w:p>
    <w:p>
      <w:pPr>
        <w:pStyle w:val="BodyText"/>
        <w:spacing w:before="99"/>
        <w:rPr>
          <w:sz w:val="22"/>
        </w:rPr>
      </w:pPr>
    </w:p>
    <w:p>
      <w:pPr>
        <w:tabs>
          <w:tab w:pos="1813" w:val="left" w:leader="none"/>
        </w:tabs>
        <w:spacing w:before="1"/>
        <w:ind w:left="0" w:right="2943" w:firstLine="0"/>
        <w:jc w:val="right"/>
        <w:rPr>
          <w:sz w:val="22"/>
        </w:rPr>
      </w:pPr>
      <w:r>
        <w:rPr>
          <w:spacing w:val="-2"/>
          <w:sz w:val="22"/>
        </w:rPr>
        <w:t>спиронолактон</w:t>
      </w:r>
      <w:r>
        <w:rPr>
          <w:sz w:val="22"/>
        </w:rPr>
        <w:tab/>
      </w:r>
      <w:r>
        <w:rPr>
          <w:spacing w:val="-2"/>
          <w:sz w:val="22"/>
        </w:rPr>
        <w:t>капсулы;</w:t>
      </w:r>
    </w:p>
    <w:p>
      <w:pPr>
        <w:spacing w:before="21"/>
        <w:ind w:left="0" w:right="2950" w:firstLine="0"/>
        <w:jc w:val="right"/>
        <w:rPr>
          <w:sz w:val="22"/>
        </w:rPr>
      </w:pPr>
      <w:r>
        <w:rPr>
          <w:spacing w:val="-2"/>
          <w:sz w:val="22"/>
        </w:rPr>
        <w:t>таблетки</w:t>
      </w:r>
    </w:p>
    <w:p>
      <w:pPr>
        <w:spacing w:after="0"/>
        <w:jc w:val="righ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3079" w:space="473"/>
            <w:col w:w="5808"/>
          </w:cols>
        </w:sectPr>
      </w:pPr>
    </w:p>
    <w:p>
      <w:pPr>
        <w:pStyle w:val="BodyText"/>
        <w:spacing w:before="6"/>
        <w:rPr>
          <w:sz w:val="12"/>
        </w:rPr>
      </w:pPr>
    </w:p>
    <w:p>
      <w:pPr>
        <w:pStyle w:val="BodyText"/>
        <w:spacing w:after="0"/>
        <w:rPr>
          <w:sz w:val="12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8" w:val="left" w:leader="none"/>
          <w:tab w:pos="3705" w:val="left" w:leader="none"/>
        </w:tabs>
        <w:spacing w:before="91"/>
        <w:ind w:left="154" w:right="0" w:firstLine="0"/>
        <w:jc w:val="left"/>
        <w:rPr>
          <w:sz w:val="22"/>
        </w:rPr>
      </w:pPr>
      <w:r>
        <w:rPr>
          <w:spacing w:val="-2"/>
          <w:sz w:val="22"/>
        </w:rPr>
        <w:t>C04AD</w:t>
      </w:r>
      <w:r>
        <w:rPr>
          <w:sz w:val="22"/>
        </w:rPr>
        <w:tab/>
      </w:r>
      <w:r>
        <w:rPr>
          <w:spacing w:val="2"/>
          <w:sz w:val="22"/>
        </w:rPr>
        <w:t>производные</w:t>
      </w:r>
      <w:r>
        <w:rPr>
          <w:spacing w:val="64"/>
          <w:w w:val="150"/>
          <w:sz w:val="22"/>
        </w:rPr>
        <w:t> </w:t>
      </w:r>
      <w:r>
        <w:rPr>
          <w:spacing w:val="-2"/>
          <w:sz w:val="22"/>
        </w:rPr>
        <w:t>пурина</w:t>
      </w:r>
      <w:r>
        <w:rPr>
          <w:sz w:val="22"/>
        </w:rPr>
        <w:tab/>
      </w:r>
      <w:r>
        <w:rPr>
          <w:spacing w:val="-2"/>
          <w:sz w:val="22"/>
        </w:rPr>
        <w:t>пентоксифилли</w:t>
      </w:r>
    </w:p>
    <w:p>
      <w:pPr>
        <w:spacing w:before="21"/>
        <w:ind w:left="3706" w:right="0" w:firstLine="0"/>
        <w:jc w:val="left"/>
        <w:rPr>
          <w:sz w:val="22"/>
        </w:rPr>
      </w:pPr>
      <w:r>
        <w:rPr>
          <w:spacing w:val="-10"/>
          <w:sz w:val="22"/>
        </w:rPr>
        <w:t>н</w:t>
      </w:r>
    </w:p>
    <w:p>
      <w:pPr>
        <w:spacing w:line="261" w:lineRule="auto" w:before="91"/>
        <w:ind w:left="154" w:right="650" w:firstLine="6"/>
        <w:jc w:val="left"/>
        <w:rPr>
          <w:sz w:val="22"/>
        </w:rPr>
      </w:pPr>
      <w:r>
        <w:rPr/>
        <w:br w:type="column"/>
      </w:r>
      <w:r>
        <w:rPr>
          <w:sz w:val="22"/>
        </w:rPr>
        <w:t>концентрат для приготовления</w:t>
      </w:r>
      <w:r>
        <w:rPr>
          <w:spacing w:val="40"/>
          <w:sz w:val="22"/>
        </w:rPr>
        <w:t> </w:t>
      </w:r>
      <w:r>
        <w:rPr>
          <w:sz w:val="22"/>
        </w:rPr>
        <w:t>раствора для внутривенного и</w:t>
      </w:r>
      <w:r>
        <w:rPr>
          <w:spacing w:val="40"/>
          <w:sz w:val="22"/>
        </w:rPr>
        <w:t> </w:t>
      </w:r>
      <w:r>
        <w:rPr>
          <w:sz w:val="22"/>
        </w:rPr>
        <w:t>внутриартериального введения;</w:t>
      </w:r>
      <w:r>
        <w:rPr>
          <w:spacing w:val="40"/>
          <w:sz w:val="22"/>
        </w:rPr>
        <w:t> </w:t>
      </w:r>
      <w:r>
        <w:rPr>
          <w:sz w:val="22"/>
        </w:rPr>
        <w:t>концентрат для приготовления</w:t>
      </w:r>
      <w:r>
        <w:rPr>
          <w:spacing w:val="40"/>
          <w:sz w:val="22"/>
        </w:rPr>
        <w:t> </w:t>
      </w:r>
      <w:r>
        <w:rPr>
          <w:sz w:val="22"/>
        </w:rPr>
        <w:t>раствора для инфузий;</w:t>
      </w:r>
      <w:r>
        <w:rPr>
          <w:spacing w:val="40"/>
          <w:sz w:val="22"/>
        </w:rPr>
        <w:t> </w:t>
      </w:r>
      <w:r>
        <w:rPr>
          <w:sz w:val="22"/>
        </w:rPr>
        <w:t>концентрат для приготовления</w:t>
      </w:r>
      <w:r>
        <w:rPr>
          <w:spacing w:val="40"/>
          <w:sz w:val="22"/>
        </w:rPr>
        <w:t> </w:t>
      </w:r>
      <w:r>
        <w:rPr>
          <w:sz w:val="22"/>
        </w:rPr>
        <w:t>раствора для инъекций;</w:t>
      </w:r>
    </w:p>
    <w:p>
      <w:pPr>
        <w:spacing w:line="264" w:lineRule="auto" w:before="0"/>
        <w:ind w:left="160" w:right="650" w:hanging="6"/>
        <w:jc w:val="left"/>
        <w:rPr>
          <w:sz w:val="22"/>
        </w:rPr>
      </w:pPr>
      <w:r>
        <w:rPr>
          <w:sz w:val="22"/>
        </w:rPr>
        <w:t>раствор для внутривенного </w:t>
      </w:r>
      <w:r>
        <w:rPr>
          <w:spacing w:val="-2"/>
          <w:sz w:val="22"/>
        </w:rPr>
        <w:t>введения;</w:t>
      </w:r>
    </w:p>
    <w:p>
      <w:pPr>
        <w:spacing w:line="264" w:lineRule="auto" w:before="0"/>
        <w:ind w:left="154" w:right="650" w:firstLine="0"/>
        <w:jc w:val="left"/>
        <w:rPr>
          <w:sz w:val="22"/>
        </w:rPr>
      </w:pPr>
      <w:r>
        <w:rPr>
          <w:sz w:val="22"/>
        </w:rPr>
        <w:t>раствор для внутривенного и</w:t>
      </w:r>
      <w:r>
        <w:rPr>
          <w:spacing w:val="40"/>
          <w:sz w:val="22"/>
        </w:rPr>
        <w:t> </w:t>
      </w:r>
      <w:r>
        <w:rPr>
          <w:sz w:val="22"/>
        </w:rPr>
        <w:t>внутриартериального введения;</w:t>
      </w:r>
      <w:r>
        <w:rPr>
          <w:spacing w:val="40"/>
          <w:sz w:val="22"/>
        </w:rPr>
        <w:t> </w:t>
      </w:r>
      <w:r>
        <w:rPr>
          <w:sz w:val="22"/>
        </w:rPr>
        <w:t>раствор для инфузий;</w:t>
      </w:r>
    </w:p>
    <w:p>
      <w:pPr>
        <w:spacing w:line="248" w:lineRule="exact" w:before="0"/>
        <w:ind w:left="154" w:right="0" w:firstLine="0"/>
        <w:jc w:val="left"/>
        <w:rPr>
          <w:sz w:val="22"/>
        </w:rPr>
      </w:pPr>
      <w:r>
        <w:rPr>
          <w:sz w:val="22"/>
        </w:rPr>
        <w:t>раствор</w:t>
      </w:r>
      <w:r>
        <w:rPr>
          <w:spacing w:val="53"/>
          <w:sz w:val="22"/>
        </w:rPr>
        <w:t> </w:t>
      </w:r>
      <w:r>
        <w:rPr>
          <w:sz w:val="22"/>
        </w:rPr>
        <w:t>для</w:t>
      </w:r>
      <w:r>
        <w:rPr>
          <w:spacing w:val="52"/>
          <w:sz w:val="22"/>
        </w:rPr>
        <w:t> </w:t>
      </w:r>
      <w:r>
        <w:rPr>
          <w:spacing w:val="-2"/>
          <w:sz w:val="22"/>
        </w:rPr>
        <w:t>инъекций</w:t>
      </w:r>
    </w:p>
    <w:p>
      <w:pPr>
        <w:spacing w:after="0" w:line="248" w:lineRule="exact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5314" w:space="46"/>
            <w:col w:w="4000"/>
          </w:cols>
        </w:sectPr>
      </w:pPr>
    </w:p>
    <w:p>
      <w:pPr>
        <w:tabs>
          <w:tab w:pos="1097" w:val="left" w:leader="none"/>
        </w:tabs>
        <w:spacing w:before="233"/>
        <w:ind w:left="326" w:right="0" w:firstLine="0"/>
        <w:jc w:val="left"/>
        <w:rPr>
          <w:sz w:val="22"/>
        </w:rPr>
      </w:pPr>
      <w:r>
        <w:rPr>
          <w:spacing w:val="-5"/>
          <w:sz w:val="22"/>
        </w:rPr>
        <w:t>C07</w:t>
      </w:r>
      <w:r>
        <w:rPr>
          <w:sz w:val="22"/>
        </w:rPr>
        <w:tab/>
        <w:t>бета-</w:t>
      </w:r>
      <w:r>
        <w:rPr>
          <w:spacing w:val="-2"/>
          <w:sz w:val="22"/>
        </w:rPr>
        <w:t>адреноблокаторы</w:t>
      </w:r>
    </w:p>
    <w:p>
      <w:pPr>
        <w:pStyle w:val="BodyText"/>
        <w:spacing w:before="8"/>
        <w:rPr>
          <w:sz w:val="12"/>
        </w:rPr>
      </w:pPr>
    </w:p>
    <w:p>
      <w:pPr>
        <w:pStyle w:val="BodyText"/>
        <w:spacing w:after="0"/>
        <w:rPr>
          <w:sz w:val="12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7" w:val="left" w:leader="none"/>
        </w:tabs>
        <w:spacing w:before="91"/>
        <w:ind w:left="238" w:right="0" w:firstLine="0"/>
        <w:jc w:val="left"/>
        <w:rPr>
          <w:sz w:val="22"/>
        </w:rPr>
      </w:pPr>
      <w:r>
        <w:rPr>
          <w:sz w:val="22"/>
        </w:rPr>
        <w:drawing>
          <wp:anchor distT="0" distB="0" distL="0" distR="0" allowOverlap="1" layoutInCell="1" locked="0" behindDoc="0" simplePos="0" relativeHeight="15788032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117" name="Image 1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7" name="Image 117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4"/>
          <w:sz w:val="22"/>
        </w:rPr>
        <w:t>C07A</w:t>
      </w:r>
      <w:r>
        <w:rPr>
          <w:sz w:val="22"/>
        </w:rPr>
        <w:tab/>
        <w:t>бета-</w:t>
      </w:r>
      <w:r>
        <w:rPr>
          <w:spacing w:val="-2"/>
          <w:sz w:val="22"/>
        </w:rPr>
        <w:t>адреноблокаторы</w:t>
      </w:r>
    </w:p>
    <w:p>
      <w:pPr>
        <w:tabs>
          <w:tab w:pos="1097" w:val="left" w:leader="none"/>
        </w:tabs>
        <w:spacing w:before="241"/>
        <w:ind w:left="152" w:right="0" w:firstLine="0"/>
        <w:jc w:val="left"/>
        <w:rPr>
          <w:sz w:val="22"/>
        </w:rPr>
      </w:pPr>
      <w:r>
        <w:rPr>
          <w:spacing w:val="-2"/>
          <w:sz w:val="22"/>
        </w:rPr>
        <w:t>C07AA</w:t>
      </w:r>
      <w:r>
        <w:rPr>
          <w:sz w:val="22"/>
        </w:rPr>
        <w:tab/>
      </w:r>
      <w:r>
        <w:rPr>
          <w:spacing w:val="2"/>
          <w:sz w:val="22"/>
        </w:rPr>
        <w:t>неселективные</w:t>
      </w:r>
      <w:r>
        <w:rPr>
          <w:spacing w:val="75"/>
          <w:w w:val="150"/>
          <w:sz w:val="22"/>
        </w:rPr>
        <w:t> </w:t>
      </w:r>
      <w:r>
        <w:rPr>
          <w:spacing w:val="-4"/>
          <w:sz w:val="22"/>
        </w:rPr>
        <w:t>бета-</w:t>
      </w:r>
    </w:p>
    <w:p>
      <w:pPr>
        <w:spacing w:before="21"/>
        <w:ind w:left="1098" w:right="0" w:firstLine="0"/>
        <w:jc w:val="left"/>
        <w:rPr>
          <w:sz w:val="22"/>
        </w:rPr>
      </w:pPr>
      <w:r>
        <w:rPr>
          <w:spacing w:val="-2"/>
          <w:sz w:val="22"/>
        </w:rPr>
        <w:t>адреноблокаторы</w:t>
      </w:r>
    </w:p>
    <w:p>
      <w:pPr>
        <w:pStyle w:val="BodyText"/>
        <w:spacing w:before="193"/>
        <w:rPr>
          <w:sz w:val="22"/>
        </w:rPr>
      </w:pPr>
    </w:p>
    <w:p>
      <w:pPr>
        <w:tabs>
          <w:tab w:pos="940" w:val="left" w:leader="none"/>
        </w:tabs>
        <w:spacing w:before="1"/>
        <w:ind w:left="0" w:right="466" w:firstLine="0"/>
        <w:jc w:val="right"/>
        <w:rPr>
          <w:sz w:val="22"/>
        </w:rPr>
      </w:pPr>
      <w:r>
        <w:rPr>
          <w:spacing w:val="-2"/>
          <w:sz w:val="22"/>
        </w:rPr>
        <w:t>C07AB</w:t>
      </w:r>
      <w:r>
        <w:rPr>
          <w:sz w:val="22"/>
        </w:rPr>
        <w:tab/>
      </w:r>
      <w:r>
        <w:rPr>
          <w:spacing w:val="2"/>
          <w:sz w:val="22"/>
        </w:rPr>
        <w:t>селективные</w:t>
      </w:r>
      <w:r>
        <w:rPr>
          <w:spacing w:val="60"/>
          <w:w w:val="150"/>
          <w:sz w:val="22"/>
        </w:rPr>
        <w:t> </w:t>
      </w:r>
      <w:r>
        <w:rPr>
          <w:spacing w:val="-4"/>
          <w:sz w:val="22"/>
        </w:rPr>
        <w:t>бета-</w:t>
      </w:r>
    </w:p>
    <w:p>
      <w:pPr>
        <w:spacing w:before="31"/>
        <w:ind w:left="0" w:right="556" w:firstLine="0"/>
        <w:jc w:val="right"/>
        <w:rPr>
          <w:sz w:val="22"/>
        </w:rPr>
      </w:pPr>
      <w:r>
        <w:rPr>
          <w:spacing w:val="-2"/>
          <w:sz w:val="22"/>
        </w:rPr>
        <w:t>адреноблокаторы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spacing w:before="78"/>
        <w:rPr>
          <w:sz w:val="22"/>
        </w:rPr>
      </w:pPr>
    </w:p>
    <w:p>
      <w:pPr>
        <w:tabs>
          <w:tab w:pos="1957" w:val="left" w:leader="none"/>
        </w:tabs>
        <w:spacing w:line="465" w:lineRule="auto" w:before="1"/>
        <w:ind w:left="152" w:right="2950" w:firstLine="0"/>
        <w:jc w:val="both"/>
        <w:rPr>
          <w:sz w:val="22"/>
        </w:rPr>
      </w:pPr>
      <w:r>
        <w:rPr>
          <w:sz w:val="22"/>
        </w:rPr>
        <w:t>пропранолол </w:t>
      </w:r>
      <w:r>
        <w:rPr>
          <w:sz w:val="22"/>
        </w:rPr>
        <w:t>таблетки </w:t>
      </w:r>
      <w:r>
        <w:rPr>
          <w:spacing w:val="-2"/>
          <w:sz w:val="22"/>
        </w:rPr>
        <w:t>соталол</w:t>
      </w:r>
      <w:r>
        <w:rPr>
          <w:sz w:val="22"/>
        </w:rPr>
        <w:tab/>
      </w:r>
      <w:r>
        <w:rPr>
          <w:spacing w:val="-2"/>
          <w:sz w:val="22"/>
        </w:rPr>
        <w:t>таблетки</w:t>
      </w:r>
    </w:p>
    <w:p>
      <w:pPr>
        <w:tabs>
          <w:tab w:pos="1957" w:val="left" w:leader="none"/>
        </w:tabs>
        <w:spacing w:line="251" w:lineRule="exact" w:before="0"/>
        <w:ind w:left="154" w:right="0" w:firstLine="0"/>
        <w:jc w:val="both"/>
        <w:rPr>
          <w:position w:val="1"/>
          <w:sz w:val="22"/>
        </w:rPr>
      </w:pPr>
      <w:r>
        <w:rPr>
          <w:spacing w:val="-2"/>
          <w:sz w:val="22"/>
        </w:rPr>
        <w:t>атенолол</w:t>
      </w:r>
      <w:r>
        <w:rPr>
          <w:sz w:val="22"/>
        </w:rPr>
        <w:tab/>
      </w:r>
      <w:r>
        <w:rPr>
          <w:spacing w:val="-2"/>
          <w:position w:val="1"/>
          <w:sz w:val="22"/>
        </w:rPr>
        <w:t>таблетки;</w:t>
      </w:r>
    </w:p>
    <w:p>
      <w:pPr>
        <w:spacing w:line="261" w:lineRule="auto" w:before="21"/>
        <w:ind w:left="1958" w:right="602" w:firstLine="0"/>
        <w:jc w:val="both"/>
        <w:rPr>
          <w:sz w:val="22"/>
        </w:rPr>
      </w:pPr>
      <w:r>
        <w:rPr>
          <w:sz w:val="22"/>
        </w:rPr>
        <w:t>таблетки, покрытые </w:t>
      </w:r>
      <w:r>
        <w:rPr>
          <w:sz w:val="22"/>
        </w:rPr>
        <w:t>оболочкой; таблетки, покрытые пленочной </w:t>
      </w:r>
      <w:r>
        <w:rPr>
          <w:spacing w:val="-2"/>
          <w:sz w:val="22"/>
        </w:rPr>
        <w:t>оболочкой</w:t>
      </w:r>
    </w:p>
    <w:p>
      <w:pPr>
        <w:tabs>
          <w:tab w:pos="1957" w:val="left" w:leader="none"/>
        </w:tabs>
        <w:spacing w:before="208"/>
        <w:ind w:left="152" w:right="0" w:firstLine="0"/>
        <w:jc w:val="both"/>
        <w:rPr>
          <w:position w:val="1"/>
          <w:sz w:val="22"/>
        </w:rPr>
      </w:pPr>
      <w:r>
        <w:rPr>
          <w:spacing w:val="-2"/>
          <w:sz w:val="22"/>
        </w:rPr>
        <w:t>бисопролол</w:t>
      </w:r>
      <w:r>
        <w:rPr>
          <w:sz w:val="22"/>
        </w:rPr>
        <w:tab/>
      </w:r>
      <w:r>
        <w:rPr>
          <w:spacing w:val="-2"/>
          <w:position w:val="1"/>
          <w:sz w:val="22"/>
        </w:rPr>
        <w:t>таблетки;</w:t>
      </w:r>
    </w:p>
    <w:p>
      <w:pPr>
        <w:spacing w:line="264" w:lineRule="auto" w:before="15"/>
        <w:ind w:left="1968" w:right="650" w:hanging="10"/>
        <w:jc w:val="both"/>
        <w:rPr>
          <w:sz w:val="22"/>
        </w:rPr>
      </w:pPr>
      <w:r>
        <w:rPr>
          <w:sz w:val="22"/>
        </w:rPr>
        <w:t>таблетки, покрытые пленочной </w:t>
      </w:r>
      <w:r>
        <w:rPr>
          <w:spacing w:val="-2"/>
          <w:sz w:val="22"/>
        </w:rPr>
        <w:t>оболочкой</w:t>
      </w:r>
    </w:p>
    <w:p>
      <w:pPr>
        <w:tabs>
          <w:tab w:pos="1961" w:val="left" w:leader="none"/>
        </w:tabs>
        <w:spacing w:before="218"/>
        <w:ind w:left="152" w:right="0" w:firstLine="0"/>
        <w:jc w:val="left"/>
        <w:rPr>
          <w:sz w:val="22"/>
        </w:rPr>
      </w:pPr>
      <w:r>
        <w:rPr>
          <w:spacing w:val="-2"/>
          <w:sz w:val="22"/>
        </w:rPr>
        <w:t>метопролол</w:t>
      </w:r>
      <w:r>
        <w:rPr>
          <w:sz w:val="22"/>
        </w:rPr>
        <w:tab/>
        <w:t>раствор</w:t>
      </w:r>
      <w:r>
        <w:rPr>
          <w:spacing w:val="53"/>
          <w:sz w:val="22"/>
        </w:rPr>
        <w:t> </w:t>
      </w:r>
      <w:r>
        <w:rPr>
          <w:sz w:val="22"/>
        </w:rPr>
        <w:t>для</w:t>
      </w:r>
      <w:r>
        <w:rPr>
          <w:spacing w:val="52"/>
          <w:sz w:val="22"/>
        </w:rPr>
        <w:t> </w:t>
      </w:r>
      <w:r>
        <w:rPr>
          <w:spacing w:val="-2"/>
          <w:sz w:val="22"/>
        </w:rPr>
        <w:t>внутривенного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3426" w:space="126"/>
            <w:col w:w="5808"/>
          </w:cols>
        </w:sect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39"/>
        <w:rPr>
          <w:sz w:val="22"/>
        </w:rPr>
      </w:pPr>
    </w:p>
    <w:p>
      <w:pPr>
        <w:tabs>
          <w:tab w:pos="1097" w:val="left" w:leader="none"/>
        </w:tabs>
        <w:spacing w:before="1"/>
        <w:ind w:left="152" w:right="0" w:firstLine="0"/>
        <w:jc w:val="left"/>
        <w:rPr>
          <w:sz w:val="22"/>
        </w:rPr>
      </w:pPr>
      <w:r>
        <w:rPr>
          <w:spacing w:val="7"/>
          <w:sz w:val="22"/>
        </w:rPr>
        <w:t>C07AG</w:t>
      </w:r>
      <w:r>
        <w:rPr>
          <w:sz w:val="22"/>
        </w:rPr>
        <w:tab/>
        <w:t>альфа-</w:t>
      </w:r>
      <w:r>
        <w:rPr>
          <w:spacing w:val="40"/>
          <w:sz w:val="22"/>
        </w:rPr>
        <w:t> </w:t>
      </w:r>
      <w:r>
        <w:rPr>
          <w:sz w:val="22"/>
        </w:rPr>
        <w:t>и</w:t>
      </w:r>
      <w:r>
        <w:rPr>
          <w:spacing w:val="33"/>
          <w:sz w:val="22"/>
        </w:rPr>
        <w:t> </w:t>
      </w:r>
      <w:r>
        <w:rPr>
          <w:spacing w:val="-4"/>
          <w:sz w:val="22"/>
        </w:rPr>
        <w:t>бета-</w:t>
      </w:r>
    </w:p>
    <w:p>
      <w:pPr>
        <w:spacing w:before="15"/>
        <w:ind w:left="1098" w:right="0" w:firstLine="0"/>
        <w:jc w:val="left"/>
        <w:rPr>
          <w:sz w:val="22"/>
        </w:rPr>
      </w:pPr>
      <w:r>
        <w:rPr>
          <w:spacing w:val="-2"/>
          <w:sz w:val="22"/>
        </w:rPr>
        <w:t>адреноблокаторы</w:t>
      </w:r>
    </w:p>
    <w:p>
      <w:pPr>
        <w:spacing w:line="259" w:lineRule="auto" w:before="74"/>
        <w:ind w:left="1957" w:right="2089" w:firstLine="10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введения; таблетки;</w:t>
      </w:r>
    </w:p>
    <w:p>
      <w:pPr>
        <w:spacing w:line="264" w:lineRule="auto" w:before="6"/>
        <w:ind w:left="1961" w:right="232" w:hanging="4"/>
        <w:jc w:val="left"/>
        <w:rPr>
          <w:sz w:val="22"/>
        </w:rPr>
      </w:pPr>
      <w:r>
        <w:rPr>
          <w:sz w:val="22"/>
        </w:rPr>
        <w:t>таблетки пролонгированного</w:t>
      </w:r>
      <w:r>
        <w:rPr>
          <w:spacing w:val="40"/>
          <w:sz w:val="22"/>
        </w:rPr>
        <w:t> </w:t>
      </w:r>
      <w:r>
        <w:rPr>
          <w:sz w:val="22"/>
        </w:rPr>
        <w:t>действия,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оболочкой;</w:t>
      </w:r>
    </w:p>
    <w:p>
      <w:pPr>
        <w:spacing w:line="264" w:lineRule="auto" w:before="0"/>
        <w:ind w:left="1967" w:right="148" w:hanging="10"/>
        <w:jc w:val="left"/>
        <w:rPr>
          <w:sz w:val="22"/>
        </w:rPr>
      </w:pPr>
      <w:r>
        <w:rPr>
          <w:sz w:val="22"/>
        </w:rPr>
        <w:t>таблетки с пролонгированным</w:t>
      </w:r>
      <w:r>
        <w:rPr>
          <w:spacing w:val="40"/>
          <w:sz w:val="22"/>
        </w:rPr>
        <w:t> </w:t>
      </w:r>
      <w:r>
        <w:rPr>
          <w:sz w:val="22"/>
        </w:rPr>
        <w:t>высвобождением,</w:t>
      </w:r>
      <w:r>
        <w:rPr>
          <w:spacing w:val="40"/>
          <w:sz w:val="22"/>
        </w:rPr>
        <w:t> </w:t>
      </w:r>
      <w:r>
        <w:rPr>
          <w:sz w:val="22"/>
        </w:rPr>
        <w:t>покрытые </w:t>
      </w:r>
      <w:r>
        <w:rPr>
          <w:spacing w:val="-2"/>
          <w:sz w:val="22"/>
        </w:rPr>
        <w:t>оболочкой;</w:t>
      </w:r>
    </w:p>
    <w:p>
      <w:pPr>
        <w:spacing w:line="261" w:lineRule="auto" w:before="0"/>
        <w:ind w:left="1967" w:right="148" w:hanging="10"/>
        <w:jc w:val="left"/>
        <w:rPr>
          <w:sz w:val="22"/>
        </w:rPr>
      </w:pPr>
      <w:r>
        <w:rPr>
          <w:sz w:val="22"/>
        </w:rPr>
        <w:t>таблетки с пролонгированным</w:t>
      </w:r>
      <w:r>
        <w:rPr>
          <w:spacing w:val="40"/>
          <w:sz w:val="22"/>
        </w:rPr>
        <w:t> </w:t>
      </w:r>
      <w:r>
        <w:rPr>
          <w:sz w:val="22"/>
        </w:rPr>
        <w:t>высвобождением,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оболочкой</w:t>
      </w:r>
    </w:p>
    <w:p>
      <w:pPr>
        <w:tabs>
          <w:tab w:pos="1957" w:val="left" w:leader="none"/>
        </w:tabs>
        <w:spacing w:before="195"/>
        <w:ind w:left="152" w:right="0" w:firstLine="0"/>
        <w:jc w:val="left"/>
        <w:rPr>
          <w:position w:val="1"/>
          <w:sz w:val="22"/>
        </w:rPr>
      </w:pPr>
      <w:r>
        <w:rPr>
          <w:spacing w:val="-2"/>
          <w:sz w:val="22"/>
        </w:rPr>
        <w:t>карведилол</w:t>
      </w:r>
      <w:r>
        <w:rPr>
          <w:sz w:val="22"/>
        </w:rPr>
        <w:tab/>
      </w:r>
      <w:r>
        <w:rPr>
          <w:spacing w:val="-2"/>
          <w:position w:val="1"/>
          <w:sz w:val="22"/>
        </w:rPr>
        <w:t>таблетки</w:t>
      </w:r>
    </w:p>
    <w:p>
      <w:pPr>
        <w:spacing w:after="0"/>
        <w:jc w:val="left"/>
        <w:rPr>
          <w:position w:val="1"/>
          <w:sz w:val="22"/>
        </w:rPr>
        <w:sectPr>
          <w:pgSz w:w="11910" w:h="16840"/>
          <w:pgMar w:top="1200" w:bottom="280" w:left="1700" w:right="850"/>
          <w:cols w:num="2" w:equalWidth="0">
            <w:col w:w="2907" w:space="645"/>
            <w:col w:w="5808"/>
          </w:cols>
        </w:sectPr>
      </w:pPr>
    </w:p>
    <w:p>
      <w:pPr>
        <w:pStyle w:val="BodyText"/>
        <w:rPr>
          <w:sz w:val="13"/>
        </w:rPr>
      </w:pPr>
    </w:p>
    <w:p>
      <w:pPr>
        <w:pStyle w:val="BodyText"/>
        <w:spacing w:after="0"/>
        <w:rPr>
          <w:sz w:val="13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7" w:val="left" w:leader="none"/>
        </w:tabs>
        <w:spacing w:line="259" w:lineRule="auto" w:before="91"/>
        <w:ind w:left="1098" w:right="85" w:hanging="772"/>
        <w:jc w:val="left"/>
        <w:rPr>
          <w:sz w:val="22"/>
        </w:rPr>
      </w:pPr>
      <w:r>
        <w:rPr>
          <w:spacing w:val="-4"/>
          <w:sz w:val="22"/>
        </w:rPr>
        <w:t>C08</w:t>
      </w:r>
      <w:r>
        <w:rPr>
          <w:sz w:val="22"/>
        </w:rPr>
        <w:tab/>
        <w:t>блокаторы </w:t>
      </w:r>
      <w:r>
        <w:rPr>
          <w:sz w:val="22"/>
        </w:rPr>
        <w:t>кальциевых </w:t>
      </w:r>
      <w:r>
        <w:rPr>
          <w:spacing w:val="-2"/>
          <w:sz w:val="22"/>
        </w:rPr>
        <w:t>каналов</w:t>
      </w:r>
    </w:p>
    <w:p>
      <w:pPr>
        <w:tabs>
          <w:tab w:pos="1097" w:val="left" w:leader="none"/>
        </w:tabs>
        <w:spacing w:line="261" w:lineRule="auto" w:before="222"/>
        <w:ind w:left="1094" w:right="85" w:hanging="844"/>
        <w:jc w:val="left"/>
        <w:rPr>
          <w:sz w:val="22"/>
        </w:rPr>
      </w:pPr>
      <w:r>
        <w:rPr>
          <w:spacing w:val="-4"/>
          <w:sz w:val="22"/>
        </w:rPr>
        <w:t>C08C</w:t>
      </w:r>
      <w:r>
        <w:rPr>
          <w:sz w:val="22"/>
        </w:rPr>
        <w:tab/>
        <w:tab/>
        <w:t>селективные </w:t>
      </w:r>
      <w:r>
        <w:rPr>
          <w:sz w:val="22"/>
        </w:rPr>
        <w:t>блокаторы кальциевых каналов с </w:t>
      </w:r>
      <w:r>
        <w:rPr>
          <w:spacing w:val="-2"/>
          <w:sz w:val="22"/>
        </w:rPr>
        <w:t>преимущественным </w:t>
      </w:r>
      <w:r>
        <w:rPr>
          <w:sz w:val="22"/>
        </w:rPr>
        <w:t>действием на сосуды</w:t>
      </w:r>
    </w:p>
    <w:p>
      <w:pPr>
        <w:tabs>
          <w:tab w:pos="1097" w:val="left" w:leader="none"/>
        </w:tabs>
        <w:spacing w:before="217"/>
        <w:ind w:left="158" w:right="0" w:firstLine="0"/>
        <w:jc w:val="left"/>
        <w:rPr>
          <w:sz w:val="22"/>
        </w:rPr>
      </w:pPr>
      <w:r>
        <w:rPr>
          <w:spacing w:val="-2"/>
          <w:sz w:val="22"/>
        </w:rPr>
        <w:t>C08CA</w:t>
      </w:r>
      <w:r>
        <w:rPr>
          <w:sz w:val="22"/>
        </w:rPr>
        <w:tab/>
      </w:r>
      <w:r>
        <w:rPr>
          <w:spacing w:val="-2"/>
          <w:sz w:val="22"/>
        </w:rPr>
        <w:t>производные</w:t>
      </w:r>
    </w:p>
    <w:p>
      <w:pPr>
        <w:spacing w:before="21"/>
        <w:ind w:left="1094" w:right="0" w:firstLine="0"/>
        <w:jc w:val="left"/>
        <w:rPr>
          <w:sz w:val="22"/>
        </w:rPr>
      </w:pPr>
      <w:r>
        <w:rPr>
          <w:spacing w:val="-2"/>
          <w:sz w:val="22"/>
        </w:rPr>
        <w:t>дигидропиридина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51"/>
        <w:rPr>
          <w:sz w:val="22"/>
        </w:rPr>
      </w:pPr>
    </w:p>
    <w:p>
      <w:pPr>
        <w:tabs>
          <w:tab w:pos="1945" w:val="left" w:leader="none"/>
        </w:tabs>
        <w:spacing w:before="0"/>
        <w:ind w:left="141" w:right="0" w:firstLine="0"/>
        <w:jc w:val="left"/>
        <w:rPr>
          <w:sz w:val="22"/>
        </w:rPr>
      </w:pPr>
      <w:r>
        <w:rPr>
          <w:spacing w:val="-2"/>
          <w:sz w:val="22"/>
        </w:rPr>
        <w:t>амлодипин</w:t>
      </w:r>
      <w:r>
        <w:rPr>
          <w:sz w:val="22"/>
        </w:rPr>
        <w:tab/>
      </w:r>
      <w:r>
        <w:rPr>
          <w:spacing w:val="-2"/>
          <w:sz w:val="22"/>
        </w:rPr>
        <w:t>таблетки;</w:t>
      </w:r>
    </w:p>
    <w:p>
      <w:pPr>
        <w:spacing w:line="264" w:lineRule="auto" w:before="21"/>
        <w:ind w:left="1955" w:right="0" w:hanging="10"/>
        <w:jc w:val="left"/>
        <w:rPr>
          <w:sz w:val="22"/>
        </w:rPr>
      </w:pP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</w:t>
      </w:r>
    </w:p>
    <w:p>
      <w:pPr>
        <w:tabs>
          <w:tab w:pos="1949" w:val="left" w:leader="none"/>
        </w:tabs>
        <w:spacing w:before="216"/>
        <w:ind w:left="139" w:right="0" w:firstLine="0"/>
        <w:jc w:val="left"/>
        <w:rPr>
          <w:sz w:val="22"/>
        </w:rPr>
      </w:pPr>
      <w:r>
        <w:rPr>
          <w:spacing w:val="-2"/>
          <w:sz w:val="22"/>
        </w:rPr>
        <w:t>нимодипин</w:t>
      </w:r>
      <w:r>
        <w:rPr>
          <w:sz w:val="22"/>
        </w:rPr>
        <w:tab/>
        <w:t>раствор</w:t>
      </w:r>
      <w:r>
        <w:rPr>
          <w:spacing w:val="53"/>
          <w:sz w:val="22"/>
        </w:rPr>
        <w:t> </w:t>
      </w:r>
      <w:r>
        <w:rPr>
          <w:sz w:val="22"/>
        </w:rPr>
        <w:t>для</w:t>
      </w:r>
      <w:r>
        <w:rPr>
          <w:spacing w:val="52"/>
          <w:sz w:val="22"/>
        </w:rPr>
        <w:t> </w:t>
      </w:r>
      <w:r>
        <w:rPr>
          <w:spacing w:val="-2"/>
          <w:sz w:val="22"/>
        </w:rPr>
        <w:t>инфузий;</w:t>
      </w:r>
    </w:p>
    <w:p>
      <w:pPr>
        <w:spacing w:line="264" w:lineRule="auto" w:before="17"/>
        <w:ind w:left="1955" w:right="0" w:hanging="10"/>
        <w:jc w:val="left"/>
        <w:rPr>
          <w:sz w:val="22"/>
        </w:rPr>
      </w:pP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</w:t>
      </w:r>
    </w:p>
    <w:p>
      <w:pPr>
        <w:tabs>
          <w:tab w:pos="1945" w:val="left" w:leader="none"/>
        </w:tabs>
        <w:spacing w:before="211"/>
        <w:ind w:left="139" w:right="0" w:firstLine="0"/>
        <w:jc w:val="left"/>
        <w:rPr>
          <w:sz w:val="22"/>
        </w:rPr>
      </w:pPr>
      <w:r>
        <w:rPr>
          <w:spacing w:val="-2"/>
          <w:sz w:val="22"/>
        </w:rPr>
        <w:t>нифедипин</w:t>
      </w:r>
      <w:r>
        <w:rPr>
          <w:sz w:val="22"/>
        </w:rPr>
        <w:tab/>
      </w:r>
      <w:r>
        <w:rPr>
          <w:spacing w:val="-2"/>
          <w:sz w:val="22"/>
        </w:rPr>
        <w:t>таблетки;</w:t>
      </w:r>
    </w:p>
    <w:p>
      <w:pPr>
        <w:spacing w:line="268" w:lineRule="auto" w:before="19"/>
        <w:ind w:left="1955" w:right="0" w:hanging="10"/>
        <w:jc w:val="left"/>
        <w:rPr>
          <w:sz w:val="22"/>
        </w:rPr>
      </w:pP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оболочкой;</w:t>
      </w:r>
    </w:p>
    <w:p>
      <w:pPr>
        <w:spacing w:line="238" w:lineRule="exact" w:before="0"/>
        <w:ind w:left="1945" w:right="0" w:firstLine="0"/>
        <w:jc w:val="left"/>
        <w:rPr>
          <w:sz w:val="22"/>
        </w:rPr>
      </w:pPr>
      <w:r>
        <w:rPr>
          <w:sz w:val="22"/>
        </w:rPr>
        <w:t>таблетки</w:t>
      </w:r>
      <w:r>
        <w:rPr>
          <w:spacing w:val="64"/>
          <w:w w:val="150"/>
          <w:sz w:val="22"/>
        </w:rPr>
        <w:t> </w:t>
      </w:r>
      <w:r>
        <w:rPr>
          <w:spacing w:val="-2"/>
          <w:sz w:val="22"/>
        </w:rPr>
        <w:t>пролонгированного</w:t>
      </w:r>
    </w:p>
    <w:p>
      <w:pPr>
        <w:spacing w:line="264" w:lineRule="auto" w:before="27"/>
        <w:ind w:left="1955" w:right="0" w:hanging="6"/>
        <w:jc w:val="left"/>
        <w:rPr>
          <w:sz w:val="22"/>
        </w:rPr>
      </w:pPr>
      <w:r>
        <w:rPr>
          <w:sz w:val="22"/>
        </w:rPr>
        <w:t>действия,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оболочкой;</w:t>
      </w:r>
    </w:p>
    <w:p>
      <w:pPr>
        <w:spacing w:line="261" w:lineRule="auto" w:before="0"/>
        <w:ind w:left="1945" w:right="744" w:firstLine="0"/>
        <w:jc w:val="left"/>
        <w:rPr>
          <w:sz w:val="22"/>
        </w:rPr>
      </w:pPr>
      <w:r>
        <w:rPr>
          <w:sz w:val="22"/>
        </w:rPr>
        <w:t>таблетки с модифицированным</w:t>
      </w:r>
      <w:r>
        <w:rPr>
          <w:spacing w:val="40"/>
          <w:sz w:val="22"/>
        </w:rPr>
        <w:t> </w:t>
      </w:r>
      <w:r>
        <w:rPr>
          <w:sz w:val="22"/>
        </w:rPr>
        <w:t>высвобождением,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</w:t>
      </w:r>
      <w:r>
        <w:rPr>
          <w:spacing w:val="47"/>
          <w:sz w:val="22"/>
        </w:rPr>
        <w:t>  </w:t>
      </w:r>
      <w:r>
        <w:rPr>
          <w:sz w:val="22"/>
        </w:rPr>
        <w:t>оболочкой;</w:t>
      </w:r>
      <w:r>
        <w:rPr>
          <w:spacing w:val="80"/>
          <w:w w:val="150"/>
          <w:sz w:val="22"/>
        </w:rPr>
        <w:t> </w:t>
      </w:r>
      <w:r>
        <w:rPr>
          <w:sz w:val="22"/>
        </w:rPr>
        <w:t>таблетки с пролонгированным</w:t>
      </w:r>
      <w:r>
        <w:rPr>
          <w:spacing w:val="40"/>
          <w:sz w:val="22"/>
        </w:rPr>
        <w:t> </w:t>
      </w:r>
      <w:r>
        <w:rPr>
          <w:sz w:val="22"/>
        </w:rPr>
        <w:t>высвобождением,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оболочкой</w:t>
      </w:r>
    </w:p>
    <w:p>
      <w:pPr>
        <w:spacing w:after="0" w:line="261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3525" w:space="40"/>
            <w:col w:w="5795"/>
          </w:cols>
        </w:sectPr>
      </w:pPr>
    </w:p>
    <w:p>
      <w:pPr>
        <w:pStyle w:val="BodyText"/>
        <w:spacing w:before="1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7" w:val="left" w:leader="none"/>
        </w:tabs>
        <w:spacing w:line="261" w:lineRule="auto" w:before="91"/>
        <w:ind w:left="1098" w:right="85" w:hanging="858"/>
        <w:jc w:val="left"/>
        <w:rPr>
          <w:sz w:val="22"/>
        </w:rPr>
      </w:pPr>
      <w:r>
        <w:rPr>
          <w:sz w:val="22"/>
        </w:rPr>
        <w:drawing>
          <wp:anchor distT="0" distB="0" distL="0" distR="0" allowOverlap="1" layoutInCell="1" locked="0" behindDoc="0" simplePos="0" relativeHeight="15788544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118" name="Image 1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8" name="Image 118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4"/>
          <w:sz w:val="22"/>
        </w:rPr>
        <w:t>C08D</w:t>
      </w:r>
      <w:r>
        <w:rPr>
          <w:sz w:val="22"/>
        </w:rPr>
        <w:tab/>
        <w:t>селективные </w:t>
      </w:r>
      <w:r>
        <w:rPr>
          <w:sz w:val="22"/>
        </w:rPr>
        <w:t>блокаторы кальциевых каналов с прямым действием на </w:t>
      </w:r>
      <w:r>
        <w:rPr>
          <w:spacing w:val="-2"/>
          <w:sz w:val="22"/>
        </w:rPr>
        <w:t>сердце</w:t>
      </w:r>
    </w:p>
    <w:p>
      <w:pPr>
        <w:tabs>
          <w:tab w:pos="1097" w:val="left" w:leader="none"/>
        </w:tabs>
        <w:spacing w:before="213"/>
        <w:ind w:left="154" w:right="0" w:firstLine="0"/>
        <w:jc w:val="left"/>
        <w:rPr>
          <w:sz w:val="22"/>
        </w:rPr>
      </w:pPr>
      <w:r>
        <w:rPr>
          <w:spacing w:val="-2"/>
          <w:position w:val="1"/>
          <w:sz w:val="22"/>
        </w:rPr>
        <w:t>C08DA</w:t>
      </w:r>
      <w:r>
        <w:rPr>
          <w:position w:val="1"/>
          <w:sz w:val="22"/>
        </w:rPr>
        <w:tab/>
      </w:r>
      <w:r>
        <w:rPr>
          <w:spacing w:val="-2"/>
          <w:sz w:val="22"/>
        </w:rPr>
        <w:t>производные</w:t>
      </w:r>
    </w:p>
    <w:p>
      <w:pPr>
        <w:spacing w:before="15"/>
        <w:ind w:left="1098" w:right="0" w:firstLine="0"/>
        <w:jc w:val="left"/>
        <w:rPr>
          <w:sz w:val="22"/>
        </w:rPr>
      </w:pPr>
      <w:r>
        <w:rPr>
          <w:spacing w:val="-2"/>
          <w:sz w:val="22"/>
        </w:rPr>
        <w:t>фенилалкиламина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42"/>
        <w:rPr>
          <w:sz w:val="22"/>
        </w:rPr>
      </w:pPr>
    </w:p>
    <w:p>
      <w:pPr>
        <w:tabs>
          <w:tab w:pos="1949" w:val="left" w:leader="none"/>
        </w:tabs>
        <w:spacing w:line="254" w:lineRule="auto" w:before="0"/>
        <w:ind w:left="1955" w:right="1067" w:hanging="1814"/>
        <w:jc w:val="left"/>
        <w:rPr>
          <w:sz w:val="22"/>
        </w:rPr>
      </w:pPr>
      <w:r>
        <w:rPr>
          <w:spacing w:val="-2"/>
          <w:sz w:val="22"/>
        </w:rPr>
        <w:t>верапамил</w:t>
      </w:r>
      <w:r>
        <w:rPr>
          <w:sz w:val="22"/>
        </w:rPr>
        <w:tab/>
      </w:r>
      <w:r>
        <w:rPr>
          <w:position w:val="1"/>
          <w:sz w:val="22"/>
        </w:rPr>
        <w:t>раствор для внутривенного </w:t>
      </w:r>
      <w:r>
        <w:rPr>
          <w:spacing w:val="-2"/>
          <w:sz w:val="22"/>
        </w:rPr>
        <w:t>введения;</w:t>
      </w:r>
    </w:p>
    <w:p>
      <w:pPr>
        <w:spacing w:line="259" w:lineRule="auto" w:before="10"/>
        <w:ind w:left="1945" w:right="0" w:firstLine="0"/>
        <w:jc w:val="left"/>
        <w:rPr>
          <w:sz w:val="22"/>
        </w:rPr>
      </w:pP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оболочкой; 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</w:t>
      </w:r>
      <w:r>
        <w:rPr>
          <w:spacing w:val="40"/>
          <w:sz w:val="22"/>
        </w:rPr>
        <w:t> </w:t>
      </w:r>
      <w:r>
        <w:rPr>
          <w:sz w:val="22"/>
        </w:rPr>
        <w:t>пленочной</w:t>
      </w:r>
    </w:p>
    <w:p>
      <w:pPr>
        <w:spacing w:after="0" w:line="259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3525" w:space="40"/>
            <w:col w:w="5795"/>
          </w:cols>
        </w:sectPr>
      </w:pPr>
    </w:p>
    <w:p>
      <w:pPr>
        <w:spacing w:before="78"/>
        <w:ind w:left="5520" w:right="0" w:firstLine="0"/>
        <w:jc w:val="left"/>
        <w:rPr>
          <w:sz w:val="22"/>
        </w:rPr>
      </w:pPr>
      <w:r>
        <w:rPr>
          <w:spacing w:val="-2"/>
          <w:sz w:val="22"/>
        </w:rPr>
        <w:t>оболочкой;</w:t>
      </w:r>
    </w:p>
    <w:p>
      <w:pPr>
        <w:spacing w:line="261" w:lineRule="auto" w:before="15"/>
        <w:ind w:left="5520" w:right="418" w:hanging="10"/>
        <w:jc w:val="left"/>
        <w:rPr>
          <w:sz w:val="22"/>
        </w:rPr>
      </w:pPr>
      <w:r>
        <w:rPr>
          <w:sz w:val="22"/>
        </w:rPr>
        <w:t>таблетки с пролонгированным</w:t>
      </w:r>
      <w:r>
        <w:rPr>
          <w:spacing w:val="40"/>
          <w:sz w:val="22"/>
        </w:rPr>
        <w:t> </w:t>
      </w:r>
      <w:r>
        <w:rPr>
          <w:sz w:val="22"/>
        </w:rPr>
        <w:t>высвобождением,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оболочкой</w:t>
      </w:r>
    </w:p>
    <w:p>
      <w:pPr>
        <w:tabs>
          <w:tab w:pos="1097" w:val="left" w:leader="none"/>
        </w:tabs>
        <w:spacing w:line="261" w:lineRule="auto" w:before="211"/>
        <w:ind w:left="1098" w:right="5927" w:hanging="772"/>
        <w:jc w:val="left"/>
        <w:rPr>
          <w:sz w:val="22"/>
        </w:rPr>
      </w:pPr>
      <w:r>
        <w:rPr>
          <w:spacing w:val="-4"/>
          <w:position w:val="1"/>
          <w:sz w:val="22"/>
        </w:rPr>
        <w:t>C09</w:t>
      </w:r>
      <w:r>
        <w:rPr>
          <w:position w:val="1"/>
          <w:sz w:val="22"/>
        </w:rPr>
        <w:tab/>
      </w:r>
      <w:r>
        <w:rPr>
          <w:sz w:val="22"/>
        </w:rPr>
        <w:t>средства, действующие на ренин- </w:t>
      </w:r>
      <w:r>
        <w:rPr>
          <w:spacing w:val="-2"/>
          <w:sz w:val="22"/>
        </w:rPr>
        <w:t>ангиотензиновую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систему</w:t>
      </w:r>
    </w:p>
    <w:p>
      <w:pPr>
        <w:tabs>
          <w:tab w:pos="1097" w:val="left" w:leader="none"/>
        </w:tabs>
        <w:spacing w:before="211"/>
        <w:ind w:left="240" w:right="0" w:firstLine="0"/>
        <w:jc w:val="left"/>
        <w:rPr>
          <w:sz w:val="22"/>
        </w:rPr>
      </w:pPr>
      <w:r>
        <w:rPr>
          <w:spacing w:val="-4"/>
          <w:sz w:val="22"/>
        </w:rPr>
        <w:t>C09A</w:t>
      </w:r>
      <w:r>
        <w:rPr>
          <w:sz w:val="22"/>
        </w:rPr>
        <w:tab/>
      </w:r>
      <w:r>
        <w:rPr>
          <w:spacing w:val="2"/>
          <w:sz w:val="22"/>
        </w:rPr>
        <w:t>ингибиторы</w:t>
      </w:r>
      <w:r>
        <w:rPr>
          <w:spacing w:val="53"/>
          <w:w w:val="150"/>
          <w:sz w:val="22"/>
        </w:rPr>
        <w:t> </w:t>
      </w:r>
      <w:r>
        <w:rPr>
          <w:spacing w:val="-5"/>
          <w:sz w:val="22"/>
        </w:rPr>
        <w:t>АПФ</w:t>
      </w:r>
    </w:p>
    <w:p>
      <w:pPr>
        <w:tabs>
          <w:tab w:pos="1098" w:val="left" w:leader="none"/>
          <w:tab w:pos="3705" w:val="left" w:leader="none"/>
          <w:tab w:pos="5510" w:val="left" w:leader="none"/>
        </w:tabs>
        <w:spacing w:before="237"/>
        <w:ind w:left="154" w:right="0" w:firstLine="0"/>
        <w:jc w:val="left"/>
        <w:rPr>
          <w:sz w:val="22"/>
        </w:rPr>
      </w:pPr>
      <w:r>
        <w:rPr>
          <w:spacing w:val="-2"/>
          <w:sz w:val="22"/>
        </w:rPr>
        <w:t>C09AA</w:t>
      </w:r>
      <w:r>
        <w:rPr>
          <w:sz w:val="22"/>
        </w:rPr>
        <w:tab/>
      </w:r>
      <w:r>
        <w:rPr>
          <w:spacing w:val="2"/>
          <w:sz w:val="22"/>
        </w:rPr>
        <w:t>ингибиторы</w:t>
      </w:r>
      <w:r>
        <w:rPr>
          <w:spacing w:val="53"/>
          <w:w w:val="150"/>
          <w:sz w:val="22"/>
        </w:rPr>
        <w:t> </w:t>
      </w:r>
      <w:r>
        <w:rPr>
          <w:spacing w:val="-5"/>
          <w:sz w:val="22"/>
        </w:rPr>
        <w:t>АПФ</w:t>
      </w:r>
      <w:r>
        <w:rPr>
          <w:sz w:val="22"/>
        </w:rPr>
        <w:tab/>
      </w:r>
      <w:r>
        <w:rPr>
          <w:spacing w:val="-2"/>
          <w:sz w:val="22"/>
        </w:rPr>
        <w:t>каптоприл</w:t>
      </w:r>
      <w:r>
        <w:rPr>
          <w:sz w:val="22"/>
        </w:rPr>
        <w:tab/>
      </w:r>
      <w:r>
        <w:rPr>
          <w:spacing w:val="-2"/>
          <w:sz w:val="22"/>
        </w:rPr>
        <w:t>таблетки;</w:t>
      </w:r>
    </w:p>
    <w:p>
      <w:pPr>
        <w:spacing w:before="25"/>
        <w:ind w:left="5510" w:right="0" w:firstLine="0"/>
        <w:jc w:val="left"/>
        <w:rPr>
          <w:sz w:val="22"/>
        </w:rPr>
      </w:pPr>
      <w:r>
        <w:rPr>
          <w:sz w:val="22"/>
        </w:rPr>
        <w:t>таблетки,</w:t>
      </w:r>
      <w:r>
        <w:rPr>
          <w:spacing w:val="67"/>
          <w:w w:val="150"/>
          <w:sz w:val="22"/>
        </w:rPr>
        <w:t> </w:t>
      </w:r>
      <w:r>
        <w:rPr>
          <w:sz w:val="22"/>
        </w:rPr>
        <w:t>покрытые</w:t>
      </w:r>
      <w:r>
        <w:rPr>
          <w:spacing w:val="60"/>
          <w:w w:val="150"/>
          <w:sz w:val="22"/>
        </w:rPr>
        <w:t> </w:t>
      </w:r>
      <w:r>
        <w:rPr>
          <w:spacing w:val="-2"/>
          <w:sz w:val="22"/>
        </w:rPr>
        <w:t>оболочкой</w:t>
      </w:r>
    </w:p>
    <w:p>
      <w:pPr>
        <w:tabs>
          <w:tab w:pos="5509" w:val="left" w:leader="none"/>
        </w:tabs>
        <w:spacing w:line="490" w:lineRule="atLeast" w:before="4"/>
        <w:ind w:left="3706" w:right="2891" w:hanging="6"/>
        <w:jc w:val="left"/>
        <w:rPr>
          <w:sz w:val="22"/>
        </w:rPr>
      </w:pPr>
      <w:r>
        <w:rPr>
          <w:spacing w:val="-2"/>
          <w:sz w:val="22"/>
        </w:rPr>
        <w:t>лизиноприл</w:t>
      </w:r>
      <w:r>
        <w:rPr>
          <w:sz w:val="22"/>
        </w:rPr>
        <w:tab/>
      </w:r>
      <w:r>
        <w:rPr>
          <w:spacing w:val="-2"/>
          <w:sz w:val="22"/>
        </w:rPr>
        <w:t>таблетки периндоприл</w:t>
      </w:r>
      <w:r>
        <w:rPr>
          <w:sz w:val="22"/>
        </w:rPr>
        <w:tab/>
      </w:r>
      <w:r>
        <w:rPr>
          <w:spacing w:val="-2"/>
          <w:sz w:val="22"/>
        </w:rPr>
        <w:t>таблетки;</w:t>
      </w:r>
    </w:p>
    <w:p>
      <w:pPr>
        <w:spacing w:line="264" w:lineRule="auto" w:before="17"/>
        <w:ind w:left="5520" w:right="650" w:hanging="10"/>
        <w:jc w:val="left"/>
        <w:rPr>
          <w:sz w:val="22"/>
        </w:rPr>
      </w:pPr>
      <w:r>
        <w:rPr>
          <w:sz w:val="22"/>
        </w:rPr>
        <w:t>таблетки, диспергируемые в</w:t>
      </w:r>
      <w:r>
        <w:rPr>
          <w:spacing w:val="40"/>
          <w:sz w:val="22"/>
        </w:rPr>
        <w:t> </w:t>
      </w:r>
      <w:r>
        <w:rPr>
          <w:sz w:val="22"/>
        </w:rPr>
        <w:t>полости рта;</w:t>
      </w:r>
    </w:p>
    <w:p>
      <w:pPr>
        <w:spacing w:line="264" w:lineRule="auto" w:before="0"/>
        <w:ind w:left="5520" w:right="0" w:hanging="10"/>
        <w:jc w:val="left"/>
        <w:rPr>
          <w:sz w:val="22"/>
        </w:rPr>
      </w:pP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</w:t>
      </w:r>
    </w:p>
    <w:p>
      <w:pPr>
        <w:tabs>
          <w:tab w:pos="5519" w:val="left" w:leader="none"/>
        </w:tabs>
        <w:spacing w:line="254" w:lineRule="auto" w:before="211"/>
        <w:ind w:left="5510" w:right="2950" w:hanging="1810"/>
        <w:jc w:val="left"/>
        <w:rPr>
          <w:sz w:val="22"/>
        </w:rPr>
      </w:pPr>
      <w:r>
        <w:rPr>
          <w:spacing w:val="-2"/>
          <w:sz w:val="22"/>
        </w:rPr>
        <w:t>рамиприл</w:t>
      </w:r>
      <w:r>
        <w:rPr>
          <w:sz w:val="22"/>
        </w:rPr>
        <w:tab/>
        <w:tab/>
      </w:r>
      <w:r>
        <w:rPr>
          <w:spacing w:val="-2"/>
          <w:sz w:val="22"/>
        </w:rPr>
        <w:t>капсулы; таблетки</w:t>
      </w:r>
    </w:p>
    <w:p>
      <w:pPr>
        <w:tabs>
          <w:tab w:pos="5509" w:val="left" w:leader="none"/>
        </w:tabs>
        <w:spacing w:before="218"/>
        <w:ind w:left="3694" w:right="0" w:firstLine="0"/>
        <w:jc w:val="left"/>
        <w:rPr>
          <w:position w:val="1"/>
          <w:sz w:val="22"/>
        </w:rPr>
      </w:pPr>
      <w:r>
        <w:rPr>
          <w:spacing w:val="-2"/>
          <w:sz w:val="22"/>
        </w:rPr>
        <w:t>эналаприл</w:t>
      </w:r>
      <w:r>
        <w:rPr>
          <w:sz w:val="22"/>
        </w:rPr>
        <w:tab/>
      </w:r>
      <w:r>
        <w:rPr>
          <w:spacing w:val="-2"/>
          <w:position w:val="1"/>
          <w:sz w:val="22"/>
        </w:rPr>
        <w:t>таблетки</w:t>
      </w:r>
    </w:p>
    <w:p>
      <w:pPr>
        <w:tabs>
          <w:tab w:pos="1097" w:val="left" w:leader="none"/>
        </w:tabs>
        <w:spacing w:before="235"/>
        <w:ind w:left="250" w:right="0" w:firstLine="0"/>
        <w:jc w:val="left"/>
        <w:rPr>
          <w:sz w:val="22"/>
        </w:rPr>
      </w:pPr>
      <w:r>
        <w:rPr>
          <w:spacing w:val="-4"/>
          <w:sz w:val="22"/>
        </w:rPr>
        <w:t>C09C</w:t>
      </w:r>
      <w:r>
        <w:rPr>
          <w:sz w:val="22"/>
        </w:rPr>
        <w:tab/>
      </w:r>
      <w:r>
        <w:rPr>
          <w:spacing w:val="-2"/>
          <w:sz w:val="22"/>
        </w:rPr>
        <w:t>антагонисты</w:t>
      </w:r>
    </w:p>
    <w:p>
      <w:pPr>
        <w:spacing w:line="259" w:lineRule="auto" w:before="21"/>
        <w:ind w:left="1098" w:right="6591" w:hanging="4"/>
        <w:jc w:val="left"/>
        <w:rPr>
          <w:sz w:val="22"/>
        </w:rPr>
      </w:pPr>
      <w:r>
        <w:rPr>
          <w:spacing w:val="-2"/>
          <w:sz w:val="22"/>
        </w:rPr>
        <w:t>рецепторов </w:t>
      </w:r>
      <w:r>
        <w:rPr>
          <w:sz w:val="22"/>
        </w:rPr>
        <w:t>ангиотензина </w:t>
      </w:r>
      <w:r>
        <w:rPr>
          <w:sz w:val="22"/>
        </w:rPr>
        <w:t>II</w:t>
      </w:r>
    </w:p>
    <w:p>
      <w:pPr>
        <w:pStyle w:val="BodyText"/>
        <w:spacing w:before="4"/>
        <w:rPr>
          <w:sz w:val="11"/>
        </w:rPr>
      </w:pPr>
    </w:p>
    <w:p>
      <w:pPr>
        <w:pStyle w:val="BodyText"/>
        <w:spacing w:after="0"/>
        <w:rPr>
          <w:sz w:val="11"/>
        </w:rPr>
        <w:sectPr>
          <w:pgSz w:w="11910" w:h="16840"/>
          <w:pgMar w:top="1200" w:bottom="280" w:left="1700" w:right="850"/>
        </w:sectPr>
      </w:pPr>
    </w:p>
    <w:p>
      <w:pPr>
        <w:tabs>
          <w:tab w:pos="1098" w:val="left" w:leader="none"/>
        </w:tabs>
        <w:spacing w:before="91"/>
        <w:ind w:left="158" w:right="0" w:firstLine="0"/>
        <w:jc w:val="left"/>
        <w:rPr>
          <w:sz w:val="22"/>
        </w:rPr>
      </w:pPr>
      <w:r>
        <w:rPr>
          <w:spacing w:val="-2"/>
          <w:sz w:val="22"/>
        </w:rPr>
        <w:t>C09CA</w:t>
      </w:r>
      <w:r>
        <w:rPr>
          <w:sz w:val="22"/>
        </w:rPr>
        <w:tab/>
      </w:r>
      <w:r>
        <w:rPr>
          <w:spacing w:val="-2"/>
          <w:sz w:val="22"/>
        </w:rPr>
        <w:t>антагонисты</w:t>
      </w:r>
    </w:p>
    <w:p>
      <w:pPr>
        <w:spacing w:line="264" w:lineRule="auto" w:before="21"/>
        <w:ind w:left="1097" w:right="0" w:hanging="4"/>
        <w:jc w:val="left"/>
        <w:rPr>
          <w:sz w:val="22"/>
        </w:rPr>
      </w:pPr>
      <w:r>
        <w:rPr>
          <w:spacing w:val="-2"/>
          <w:sz w:val="22"/>
        </w:rPr>
        <w:t>рецепторов </w:t>
      </w:r>
      <w:r>
        <w:rPr>
          <w:sz w:val="22"/>
        </w:rPr>
        <w:t>ангиотензина </w:t>
      </w:r>
      <w:r>
        <w:rPr>
          <w:sz w:val="22"/>
        </w:rPr>
        <w:t>II</w:t>
      </w:r>
    </w:p>
    <w:p>
      <w:pPr>
        <w:tabs>
          <w:tab w:pos="1967" w:val="left" w:leader="none"/>
        </w:tabs>
        <w:spacing w:before="87"/>
        <w:ind w:left="157" w:right="0" w:firstLine="0"/>
        <w:jc w:val="left"/>
        <w:rPr>
          <w:position w:val="1"/>
          <w:sz w:val="22"/>
        </w:rPr>
      </w:pPr>
      <w:r>
        <w:rPr/>
        <w:br w:type="column"/>
      </w:r>
      <w:r>
        <w:rPr>
          <w:spacing w:val="-2"/>
          <w:sz w:val="22"/>
        </w:rPr>
        <w:t>лозартан</w:t>
      </w:r>
      <w:r>
        <w:rPr>
          <w:sz w:val="22"/>
        </w:rPr>
        <w:tab/>
      </w:r>
      <w:r>
        <w:rPr>
          <w:position w:val="1"/>
          <w:sz w:val="22"/>
        </w:rPr>
        <w:t>таблетки,</w:t>
      </w:r>
      <w:r>
        <w:rPr>
          <w:spacing w:val="67"/>
          <w:w w:val="150"/>
          <w:position w:val="1"/>
          <w:sz w:val="22"/>
        </w:rPr>
        <w:t> </w:t>
      </w:r>
      <w:r>
        <w:rPr>
          <w:position w:val="1"/>
          <w:sz w:val="22"/>
        </w:rPr>
        <w:t>покрытые</w:t>
      </w:r>
      <w:r>
        <w:rPr>
          <w:spacing w:val="60"/>
          <w:w w:val="150"/>
          <w:position w:val="1"/>
          <w:sz w:val="22"/>
        </w:rPr>
        <w:t> </w:t>
      </w:r>
      <w:r>
        <w:rPr>
          <w:spacing w:val="-2"/>
          <w:position w:val="1"/>
          <w:sz w:val="22"/>
        </w:rPr>
        <w:t>оболочкой;</w:t>
      </w:r>
    </w:p>
    <w:p>
      <w:pPr>
        <w:spacing w:line="264" w:lineRule="auto" w:before="15"/>
        <w:ind w:left="1977" w:right="0" w:hanging="10"/>
        <w:jc w:val="left"/>
        <w:rPr>
          <w:sz w:val="22"/>
        </w:rPr>
      </w:pP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</w:t>
      </w:r>
    </w:p>
    <w:p>
      <w:pPr>
        <w:spacing w:after="0" w:line="264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2724" w:space="818"/>
            <w:col w:w="5818"/>
          </w:cols>
        </w:sectPr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7" w:val="left" w:leader="none"/>
        </w:tabs>
        <w:spacing w:before="90"/>
        <w:ind w:left="152" w:right="0" w:firstLine="0"/>
        <w:jc w:val="left"/>
        <w:rPr>
          <w:sz w:val="22"/>
        </w:rPr>
      </w:pPr>
      <w:r>
        <w:rPr>
          <w:spacing w:val="-2"/>
          <w:sz w:val="22"/>
        </w:rPr>
        <w:t>C09DX</w:t>
      </w:r>
      <w:r>
        <w:rPr>
          <w:sz w:val="22"/>
        </w:rPr>
        <w:tab/>
      </w:r>
      <w:r>
        <w:rPr>
          <w:spacing w:val="-2"/>
          <w:sz w:val="22"/>
        </w:rPr>
        <w:t>антагонисты</w:t>
      </w:r>
    </w:p>
    <w:p>
      <w:pPr>
        <w:spacing w:line="259" w:lineRule="auto" w:before="25"/>
        <w:ind w:left="1098" w:right="0" w:hanging="4"/>
        <w:jc w:val="left"/>
        <w:rPr>
          <w:sz w:val="22"/>
        </w:rPr>
      </w:pPr>
      <w:r>
        <w:rPr>
          <w:spacing w:val="-2"/>
          <w:sz w:val="22"/>
        </w:rPr>
        <w:t>рецепторов </w:t>
      </w:r>
      <w:r>
        <w:rPr>
          <w:sz w:val="22"/>
        </w:rPr>
        <w:t>ангиотензина II </w:t>
      </w:r>
      <w:r>
        <w:rPr>
          <w:sz w:val="22"/>
        </w:rPr>
        <w:t>в </w:t>
      </w:r>
      <w:r>
        <w:rPr>
          <w:spacing w:val="-2"/>
          <w:sz w:val="22"/>
        </w:rPr>
        <w:t>комбинации</w:t>
      </w:r>
    </w:p>
    <w:p>
      <w:pPr>
        <w:spacing w:before="7"/>
        <w:ind w:left="1098" w:right="0" w:firstLine="0"/>
        <w:jc w:val="left"/>
        <w:rPr>
          <w:sz w:val="22"/>
        </w:rPr>
      </w:pPr>
      <w:r>
        <w:rPr>
          <w:sz w:val="22"/>
        </w:rPr>
        <w:t>с</w:t>
      </w:r>
      <w:r>
        <w:rPr>
          <w:spacing w:val="33"/>
          <w:sz w:val="22"/>
        </w:rPr>
        <w:t> </w:t>
      </w:r>
      <w:r>
        <w:rPr>
          <w:sz w:val="22"/>
        </w:rPr>
        <w:t>другими</w:t>
      </w:r>
      <w:r>
        <w:rPr>
          <w:spacing w:val="55"/>
          <w:sz w:val="22"/>
        </w:rPr>
        <w:t> </w:t>
      </w:r>
      <w:r>
        <w:rPr>
          <w:spacing w:val="-2"/>
          <w:sz w:val="22"/>
        </w:rPr>
        <w:t>средствами</w:t>
      </w:r>
    </w:p>
    <w:p>
      <w:pPr>
        <w:spacing w:line="256" w:lineRule="auto" w:before="94"/>
        <w:ind w:left="152" w:right="0" w:firstLine="0"/>
        <w:jc w:val="left"/>
        <w:rPr>
          <w:sz w:val="22"/>
        </w:rPr>
      </w:pPr>
      <w:r>
        <w:rPr/>
        <w:br w:type="column"/>
      </w:r>
      <w:r>
        <w:rPr>
          <w:sz w:val="22"/>
        </w:rPr>
        <w:t>валсартан </w:t>
      </w:r>
      <w:r>
        <w:rPr>
          <w:sz w:val="22"/>
        </w:rPr>
        <w:t>+ </w:t>
      </w:r>
      <w:r>
        <w:rPr>
          <w:spacing w:val="-2"/>
          <w:sz w:val="22"/>
        </w:rPr>
        <w:t>сакубитрил</w:t>
      </w:r>
    </w:p>
    <w:p>
      <w:pPr>
        <w:spacing w:line="259" w:lineRule="auto" w:before="90"/>
        <w:ind w:left="162" w:right="650" w:hanging="10"/>
        <w:jc w:val="left"/>
        <w:rPr>
          <w:sz w:val="22"/>
        </w:rPr>
      </w:pPr>
      <w:r>
        <w:rPr/>
        <w:br w:type="column"/>
      </w: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</w:t>
      </w:r>
    </w:p>
    <w:p>
      <w:pPr>
        <w:spacing w:after="0" w:line="259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3" w:equalWidth="0">
            <w:col w:w="3376" w:space="176"/>
            <w:col w:w="1382" w:space="424"/>
            <w:col w:w="4002"/>
          </w:cols>
        </w:sectPr>
      </w:pPr>
    </w:p>
    <w:p>
      <w:pPr>
        <w:pStyle w:val="BodyText"/>
        <w:spacing w:before="8"/>
        <w:rPr>
          <w:sz w:val="12"/>
        </w:rPr>
      </w:pPr>
    </w:p>
    <w:p>
      <w:pPr>
        <w:pStyle w:val="BodyText"/>
        <w:spacing w:after="0"/>
        <w:rPr>
          <w:sz w:val="12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7" w:val="left" w:leader="none"/>
        </w:tabs>
        <w:spacing w:line="264" w:lineRule="auto" w:before="91"/>
        <w:ind w:left="1098" w:right="233" w:hanging="772"/>
        <w:jc w:val="left"/>
        <w:rPr>
          <w:sz w:val="22"/>
        </w:rPr>
      </w:pPr>
      <w:r>
        <w:rPr>
          <w:sz w:val="22"/>
        </w:rPr>
        <w:drawing>
          <wp:anchor distT="0" distB="0" distL="0" distR="0" allowOverlap="1" layoutInCell="1" locked="0" behindDoc="0" simplePos="0" relativeHeight="15789056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119" name="Image 1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9" name="Image 119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4"/>
          <w:sz w:val="22"/>
        </w:rPr>
        <w:t>C10</w:t>
      </w:r>
      <w:r>
        <w:rPr>
          <w:sz w:val="22"/>
        </w:rPr>
        <w:tab/>
      </w:r>
      <w:r>
        <w:rPr>
          <w:spacing w:val="-2"/>
          <w:sz w:val="22"/>
        </w:rPr>
        <w:t>гиполипидемические средства</w:t>
      </w:r>
    </w:p>
    <w:p>
      <w:pPr>
        <w:tabs>
          <w:tab w:pos="1097" w:val="left" w:leader="none"/>
        </w:tabs>
        <w:spacing w:line="268" w:lineRule="auto" w:before="205"/>
        <w:ind w:left="1098" w:right="233" w:hanging="858"/>
        <w:jc w:val="left"/>
        <w:rPr>
          <w:sz w:val="22"/>
        </w:rPr>
      </w:pPr>
      <w:r>
        <w:rPr>
          <w:spacing w:val="-4"/>
          <w:sz w:val="22"/>
        </w:rPr>
        <w:t>C10A</w:t>
      </w:r>
      <w:r>
        <w:rPr>
          <w:sz w:val="22"/>
        </w:rPr>
        <w:tab/>
      </w:r>
      <w:r>
        <w:rPr>
          <w:spacing w:val="-2"/>
          <w:sz w:val="22"/>
        </w:rPr>
        <w:t>гиполипидемические средства</w:t>
      </w:r>
    </w:p>
    <w:p>
      <w:pPr>
        <w:tabs>
          <w:tab w:pos="1098" w:val="left" w:leader="none"/>
        </w:tabs>
        <w:spacing w:line="266" w:lineRule="auto" w:before="202"/>
        <w:ind w:left="1094" w:right="0" w:hanging="940"/>
        <w:jc w:val="left"/>
        <w:rPr>
          <w:sz w:val="22"/>
        </w:rPr>
      </w:pPr>
      <w:r>
        <w:rPr>
          <w:spacing w:val="-2"/>
          <w:sz w:val="22"/>
        </w:rPr>
        <w:t>C10AA</w:t>
      </w:r>
      <w:r>
        <w:rPr>
          <w:sz w:val="22"/>
        </w:rPr>
        <w:tab/>
        <w:tab/>
        <w:t>ингибиторы ГМГ</w:t>
      </w:r>
      <w:r>
        <w:rPr>
          <w:spacing w:val="-16"/>
          <w:sz w:val="22"/>
        </w:rPr>
        <w:t> </w:t>
      </w:r>
      <w:r>
        <w:rPr>
          <w:sz w:val="22"/>
        </w:rPr>
        <w:t>-</w:t>
      </w:r>
      <w:r>
        <w:rPr>
          <w:sz w:val="22"/>
        </w:rPr>
        <w:t>КоА- </w:t>
      </w:r>
      <w:r>
        <w:rPr>
          <w:spacing w:val="-2"/>
          <w:sz w:val="22"/>
        </w:rPr>
        <w:t>редуктазы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09"/>
        <w:rPr>
          <w:sz w:val="22"/>
        </w:rPr>
      </w:pPr>
    </w:p>
    <w:p>
      <w:pPr>
        <w:spacing w:before="0"/>
        <w:ind w:left="156" w:right="0" w:firstLine="0"/>
        <w:jc w:val="both"/>
        <w:rPr>
          <w:sz w:val="22"/>
        </w:rPr>
      </w:pPr>
      <w:r>
        <w:rPr>
          <w:sz w:val="22"/>
        </w:rPr>
        <w:t>аторвастатин</w:t>
      </w:r>
      <w:r>
        <w:rPr>
          <w:spacing w:val="60"/>
          <w:w w:val="150"/>
          <w:sz w:val="22"/>
        </w:rPr>
        <w:t>    </w:t>
      </w:r>
      <w:r>
        <w:rPr>
          <w:spacing w:val="-2"/>
          <w:sz w:val="22"/>
        </w:rPr>
        <w:t>капсулы;</w:t>
      </w:r>
    </w:p>
    <w:p>
      <w:pPr>
        <w:spacing w:line="261" w:lineRule="auto" w:before="15"/>
        <w:ind w:left="1960" w:right="602" w:firstLine="0"/>
        <w:jc w:val="both"/>
        <w:rPr>
          <w:sz w:val="22"/>
        </w:rPr>
      </w:pPr>
      <w:r>
        <w:rPr>
          <w:sz w:val="22"/>
        </w:rPr>
        <w:t>таблетки, покрытые </w:t>
      </w:r>
      <w:r>
        <w:rPr>
          <w:sz w:val="22"/>
        </w:rPr>
        <w:t>оболочкой; таблетки, покрытые пленочной </w:t>
      </w:r>
      <w:r>
        <w:rPr>
          <w:spacing w:val="-2"/>
          <w:sz w:val="22"/>
        </w:rPr>
        <w:t>оболочкой</w:t>
      </w:r>
    </w:p>
    <w:p>
      <w:pPr>
        <w:tabs>
          <w:tab w:pos="1805" w:val="left" w:leader="none"/>
        </w:tabs>
        <w:spacing w:before="215"/>
        <w:ind w:left="0" w:right="602" w:firstLine="0"/>
        <w:jc w:val="right"/>
        <w:rPr>
          <w:sz w:val="22"/>
        </w:rPr>
      </w:pPr>
      <w:r>
        <w:rPr>
          <w:spacing w:val="-2"/>
          <w:sz w:val="22"/>
        </w:rPr>
        <w:t>симвастатин</w:t>
      </w:r>
      <w:r>
        <w:rPr>
          <w:sz w:val="22"/>
        </w:rPr>
        <w:tab/>
        <w:t>таблетки,</w:t>
      </w:r>
      <w:r>
        <w:rPr>
          <w:spacing w:val="66"/>
          <w:w w:val="150"/>
          <w:sz w:val="22"/>
        </w:rPr>
        <w:t> </w:t>
      </w:r>
      <w:r>
        <w:rPr>
          <w:sz w:val="22"/>
        </w:rPr>
        <w:t>покрытые</w:t>
      </w:r>
      <w:r>
        <w:rPr>
          <w:spacing w:val="60"/>
          <w:w w:val="150"/>
          <w:sz w:val="22"/>
        </w:rPr>
        <w:t> </w:t>
      </w:r>
      <w:r>
        <w:rPr>
          <w:spacing w:val="-2"/>
          <w:sz w:val="22"/>
        </w:rPr>
        <w:t>оболочкой;</w:t>
      </w:r>
    </w:p>
    <w:p>
      <w:pPr>
        <w:spacing w:before="25"/>
        <w:ind w:left="0" w:right="650" w:firstLine="0"/>
        <w:jc w:val="right"/>
        <w:rPr>
          <w:sz w:val="22"/>
        </w:rPr>
      </w:pPr>
      <w:r>
        <w:rPr>
          <w:sz w:val="22"/>
        </w:rPr>
        <w:t>таблетки,</w:t>
      </w:r>
      <w:r>
        <w:rPr>
          <w:spacing w:val="67"/>
          <w:w w:val="150"/>
          <w:sz w:val="22"/>
        </w:rPr>
        <w:t> </w:t>
      </w:r>
      <w:r>
        <w:rPr>
          <w:sz w:val="22"/>
        </w:rPr>
        <w:t>покрытые</w:t>
      </w:r>
      <w:r>
        <w:rPr>
          <w:spacing w:val="60"/>
          <w:w w:val="150"/>
          <w:sz w:val="22"/>
        </w:rPr>
        <w:t> </w:t>
      </w:r>
      <w:r>
        <w:rPr>
          <w:spacing w:val="-2"/>
          <w:sz w:val="22"/>
        </w:rPr>
        <w:t>пленочной</w:t>
      </w:r>
    </w:p>
    <w:p>
      <w:pPr>
        <w:spacing w:after="0"/>
        <w:jc w:val="righ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3486" w:space="64"/>
            <w:col w:w="5810"/>
          </w:cols>
        </w:sectPr>
      </w:pPr>
    </w:p>
    <w:p>
      <w:pPr>
        <w:spacing w:before="74"/>
        <w:ind w:left="5520" w:right="0" w:firstLine="0"/>
        <w:jc w:val="left"/>
        <w:rPr>
          <w:sz w:val="22"/>
        </w:rPr>
      </w:pPr>
      <w:r>
        <w:rPr>
          <w:spacing w:val="-2"/>
          <w:sz w:val="22"/>
        </w:rPr>
        <w:t>оболочкой</w:t>
      </w:r>
    </w:p>
    <w:p>
      <w:pPr>
        <w:tabs>
          <w:tab w:pos="1097" w:val="left" w:leader="none"/>
          <w:tab w:pos="3705" w:val="left" w:leader="none"/>
          <w:tab w:pos="5519" w:val="left" w:leader="none"/>
        </w:tabs>
        <w:spacing w:before="231"/>
        <w:ind w:left="157" w:right="0" w:firstLine="0"/>
        <w:jc w:val="left"/>
        <w:rPr>
          <w:sz w:val="22"/>
        </w:rPr>
      </w:pPr>
      <w:r>
        <w:rPr>
          <w:spacing w:val="-2"/>
          <w:position w:val="1"/>
          <w:sz w:val="22"/>
        </w:rPr>
        <w:t>C10AB</w:t>
      </w:r>
      <w:r>
        <w:rPr>
          <w:position w:val="1"/>
          <w:sz w:val="22"/>
        </w:rPr>
        <w:tab/>
      </w:r>
      <w:r>
        <w:rPr>
          <w:spacing w:val="-2"/>
          <w:sz w:val="22"/>
        </w:rPr>
        <w:t>фибраты</w:t>
      </w:r>
      <w:r>
        <w:rPr>
          <w:sz w:val="22"/>
        </w:rPr>
        <w:tab/>
      </w:r>
      <w:r>
        <w:rPr>
          <w:spacing w:val="-2"/>
          <w:position w:val="1"/>
          <w:sz w:val="22"/>
        </w:rPr>
        <w:t>фенофибрат</w:t>
      </w:r>
      <w:r>
        <w:rPr>
          <w:position w:val="1"/>
          <w:sz w:val="22"/>
        </w:rPr>
        <w:tab/>
      </w:r>
      <w:r>
        <w:rPr>
          <w:spacing w:val="-2"/>
          <w:sz w:val="22"/>
        </w:rPr>
        <w:t>капсулы;</w:t>
      </w:r>
    </w:p>
    <w:p>
      <w:pPr>
        <w:spacing w:line="264" w:lineRule="auto" w:before="15"/>
        <w:ind w:left="5513" w:right="650" w:firstLine="6"/>
        <w:jc w:val="left"/>
        <w:rPr>
          <w:sz w:val="22"/>
        </w:rPr>
      </w:pPr>
      <w:r>
        <w:rPr>
          <w:sz w:val="22"/>
        </w:rPr>
        <w:t>капсулы пролонгированного </w:t>
      </w:r>
      <w:r>
        <w:rPr>
          <w:spacing w:val="-2"/>
          <w:sz w:val="22"/>
        </w:rPr>
        <w:t>действия;</w:t>
      </w:r>
    </w:p>
    <w:p>
      <w:pPr>
        <w:spacing w:line="264" w:lineRule="auto" w:before="0"/>
        <w:ind w:left="5519" w:right="0" w:hanging="10"/>
        <w:jc w:val="left"/>
        <w:rPr>
          <w:sz w:val="22"/>
        </w:rPr>
      </w:pP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</w:t>
      </w:r>
    </w:p>
    <w:p>
      <w:pPr>
        <w:pStyle w:val="BodyText"/>
        <w:spacing w:before="1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pgSz w:w="11910" w:h="16840"/>
          <w:pgMar w:top="1200" w:bottom="280" w:left="1700" w:right="850"/>
        </w:sectPr>
      </w:pPr>
    </w:p>
    <w:p>
      <w:pPr>
        <w:tabs>
          <w:tab w:pos="1093" w:val="left" w:leader="none"/>
        </w:tabs>
        <w:spacing w:before="87"/>
        <w:ind w:left="151" w:right="0" w:firstLine="0"/>
        <w:jc w:val="left"/>
        <w:rPr>
          <w:sz w:val="22"/>
        </w:rPr>
      </w:pPr>
      <w:r>
        <w:rPr>
          <w:spacing w:val="-2"/>
          <w:position w:val="1"/>
          <w:sz w:val="22"/>
        </w:rPr>
        <w:t>C10AX</w:t>
      </w:r>
      <w:r>
        <w:rPr>
          <w:position w:val="1"/>
          <w:sz w:val="22"/>
        </w:rPr>
        <w:tab/>
      </w:r>
      <w:r>
        <w:rPr>
          <w:spacing w:val="-2"/>
          <w:sz w:val="22"/>
        </w:rPr>
        <w:t>другие</w:t>
      </w:r>
    </w:p>
    <w:p>
      <w:pPr>
        <w:spacing w:line="259" w:lineRule="auto" w:before="25"/>
        <w:ind w:left="1097" w:right="0" w:firstLine="0"/>
        <w:jc w:val="left"/>
        <w:rPr>
          <w:sz w:val="22"/>
        </w:rPr>
      </w:pPr>
      <w:r>
        <w:rPr>
          <w:spacing w:val="-2"/>
          <w:sz w:val="22"/>
        </w:rPr>
        <w:t>гиполипидемические средства</w:t>
      </w:r>
    </w:p>
    <w:p>
      <w:pPr>
        <w:pStyle w:val="ListParagraph"/>
        <w:numPr>
          <w:ilvl w:val="0"/>
          <w:numId w:val="4"/>
        </w:numPr>
        <w:tabs>
          <w:tab w:pos="1093" w:val="left" w:leader="none"/>
          <w:tab w:pos="1097" w:val="left" w:leader="none"/>
        </w:tabs>
        <w:spacing w:line="264" w:lineRule="auto" w:before="212" w:after="0"/>
        <w:ind w:left="1097" w:right="230" w:hanging="668"/>
        <w:jc w:val="left"/>
        <w:rPr>
          <w:sz w:val="22"/>
        </w:rPr>
      </w:pPr>
      <w:r>
        <w:rPr>
          <w:spacing w:val="-2"/>
          <w:sz w:val="22"/>
        </w:rPr>
        <w:t>дерматологические препараты</w:t>
      </w:r>
    </w:p>
    <w:p>
      <w:pPr>
        <w:tabs>
          <w:tab w:pos="1971" w:val="left" w:leader="none"/>
        </w:tabs>
        <w:spacing w:line="463" w:lineRule="auto" w:before="97"/>
        <w:ind w:left="151" w:right="365" w:firstLine="10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алирокумаб</w:t>
      </w:r>
      <w:r>
        <w:rPr>
          <w:sz w:val="22"/>
        </w:rPr>
        <w:tab/>
        <w:t>раствор для подкожного введения</w:t>
      </w:r>
      <w:r>
        <w:rPr>
          <w:spacing w:val="80"/>
          <w:sz w:val="22"/>
        </w:rPr>
        <w:t> </w:t>
      </w:r>
      <w:r>
        <w:rPr>
          <w:spacing w:val="-2"/>
          <w:sz w:val="22"/>
        </w:rPr>
        <w:t>эволокумаб</w:t>
      </w:r>
      <w:r>
        <w:rPr>
          <w:sz w:val="22"/>
        </w:rPr>
        <w:tab/>
        <w:t>раствор</w:t>
      </w:r>
      <w:r>
        <w:rPr>
          <w:spacing w:val="70"/>
          <w:sz w:val="22"/>
        </w:rPr>
        <w:t> </w:t>
      </w:r>
      <w:r>
        <w:rPr>
          <w:sz w:val="22"/>
        </w:rPr>
        <w:t>для</w:t>
      </w:r>
      <w:r>
        <w:rPr>
          <w:spacing w:val="70"/>
          <w:sz w:val="22"/>
        </w:rPr>
        <w:t> </w:t>
      </w:r>
      <w:r>
        <w:rPr>
          <w:sz w:val="22"/>
        </w:rPr>
        <w:t>подкожного</w:t>
      </w:r>
      <w:r>
        <w:rPr>
          <w:spacing w:val="70"/>
          <w:sz w:val="22"/>
        </w:rPr>
        <w:t> </w:t>
      </w:r>
      <w:r>
        <w:rPr>
          <w:spacing w:val="-2"/>
          <w:sz w:val="22"/>
        </w:rPr>
        <w:t>введения</w:t>
      </w:r>
    </w:p>
    <w:p>
      <w:pPr>
        <w:spacing w:after="0" w:line="463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3290" w:space="252"/>
            <w:col w:w="5818"/>
          </w:cols>
        </w:sectPr>
      </w:pPr>
    </w:p>
    <w:p>
      <w:pPr>
        <w:pStyle w:val="BodyText"/>
        <w:spacing w:before="5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7" w:val="left" w:leader="none"/>
        </w:tabs>
        <w:spacing w:line="261" w:lineRule="auto" w:before="91"/>
        <w:ind w:left="1093" w:right="482" w:hanging="784"/>
        <w:jc w:val="left"/>
        <w:rPr>
          <w:sz w:val="22"/>
        </w:rPr>
      </w:pPr>
      <w:r>
        <w:rPr>
          <w:sz w:val="22"/>
        </w:rPr>
        <w:drawing>
          <wp:anchor distT="0" distB="0" distL="0" distR="0" allowOverlap="1" layoutInCell="1" locked="0" behindDoc="0" simplePos="0" relativeHeight="15789568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120" name="Image 1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0" name="Image 120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4"/>
          <w:sz w:val="22"/>
        </w:rPr>
        <w:t>D01</w:t>
      </w:r>
      <w:r>
        <w:rPr>
          <w:sz w:val="22"/>
        </w:rPr>
        <w:tab/>
        <w:tab/>
      </w:r>
      <w:r>
        <w:rPr>
          <w:spacing w:val="-2"/>
          <w:sz w:val="22"/>
        </w:rPr>
        <w:t>противогрибковые препараты, </w:t>
      </w:r>
      <w:r>
        <w:rPr>
          <w:sz w:val="22"/>
        </w:rPr>
        <w:t>применяемые в </w:t>
      </w:r>
      <w:r>
        <w:rPr>
          <w:spacing w:val="-2"/>
          <w:sz w:val="22"/>
        </w:rPr>
        <w:t>дерматологии</w:t>
      </w:r>
    </w:p>
    <w:p>
      <w:pPr>
        <w:tabs>
          <w:tab w:pos="1098" w:val="left" w:leader="none"/>
        </w:tabs>
        <w:spacing w:before="213"/>
        <w:ind w:left="223" w:right="0" w:firstLine="0"/>
        <w:jc w:val="left"/>
        <w:rPr>
          <w:sz w:val="22"/>
        </w:rPr>
      </w:pPr>
      <w:r>
        <w:rPr>
          <w:spacing w:val="-4"/>
          <w:sz w:val="22"/>
        </w:rPr>
        <w:t>D01A</w:t>
      </w:r>
      <w:r>
        <w:rPr>
          <w:sz w:val="22"/>
        </w:rPr>
        <w:tab/>
      </w:r>
      <w:r>
        <w:rPr>
          <w:spacing w:val="-2"/>
          <w:sz w:val="22"/>
        </w:rPr>
        <w:t>противогрибковые</w:t>
      </w:r>
    </w:p>
    <w:p>
      <w:pPr>
        <w:spacing w:line="259" w:lineRule="auto" w:before="25"/>
        <w:ind w:left="1097" w:right="165" w:firstLine="0"/>
        <w:jc w:val="left"/>
        <w:rPr>
          <w:sz w:val="22"/>
        </w:rPr>
      </w:pPr>
      <w:r>
        <w:rPr>
          <w:sz w:val="22"/>
        </w:rPr>
        <w:t>препараты для местного применения</w:t>
      </w:r>
    </w:p>
    <w:p>
      <w:pPr>
        <w:tabs>
          <w:tab w:pos="1097" w:val="left" w:leader="none"/>
        </w:tabs>
        <w:spacing w:before="212"/>
        <w:ind w:left="147" w:right="0" w:firstLine="0"/>
        <w:jc w:val="left"/>
        <w:rPr>
          <w:sz w:val="22"/>
        </w:rPr>
      </w:pPr>
      <w:r>
        <w:rPr>
          <w:spacing w:val="7"/>
          <w:position w:val="1"/>
          <w:sz w:val="22"/>
        </w:rPr>
        <w:t>D01AE</w:t>
      </w:r>
      <w:r>
        <w:rPr>
          <w:position w:val="1"/>
          <w:sz w:val="22"/>
        </w:rPr>
        <w:tab/>
      </w:r>
      <w:r>
        <w:rPr>
          <w:spacing w:val="-2"/>
          <w:sz w:val="22"/>
        </w:rPr>
        <w:t>прочие</w:t>
      </w:r>
    </w:p>
    <w:p>
      <w:pPr>
        <w:spacing w:line="261" w:lineRule="auto" w:before="21"/>
        <w:ind w:left="1097" w:right="165" w:firstLine="0"/>
        <w:jc w:val="left"/>
        <w:rPr>
          <w:sz w:val="22"/>
        </w:rPr>
      </w:pPr>
      <w:r>
        <w:rPr>
          <w:spacing w:val="-2"/>
          <w:sz w:val="22"/>
        </w:rPr>
        <w:t>противогрибковые </w:t>
      </w:r>
      <w:r>
        <w:rPr>
          <w:sz w:val="22"/>
        </w:rPr>
        <w:t>препараты для местного применения</w:t>
      </w:r>
    </w:p>
    <w:p>
      <w:pPr>
        <w:tabs>
          <w:tab w:pos="1097" w:val="left" w:leader="none"/>
        </w:tabs>
        <w:spacing w:line="254" w:lineRule="auto" w:before="209"/>
        <w:ind w:left="1094" w:right="165" w:hanging="784"/>
        <w:jc w:val="left"/>
        <w:rPr>
          <w:sz w:val="22"/>
        </w:rPr>
      </w:pPr>
      <w:r>
        <w:rPr>
          <w:spacing w:val="-4"/>
          <w:position w:val="1"/>
          <w:sz w:val="22"/>
        </w:rPr>
        <w:t>D03</w:t>
      </w:r>
      <w:r>
        <w:rPr>
          <w:position w:val="1"/>
          <w:sz w:val="22"/>
        </w:rPr>
        <w:tab/>
        <w:tab/>
      </w:r>
      <w:r>
        <w:rPr>
          <w:sz w:val="22"/>
        </w:rPr>
        <w:t>препараты для </w:t>
      </w:r>
      <w:r>
        <w:rPr>
          <w:sz w:val="22"/>
        </w:rPr>
        <w:t>лечения ран и язв</w:t>
      </w:r>
    </w:p>
    <w:p>
      <w:pPr>
        <w:tabs>
          <w:tab w:pos="1097" w:val="left" w:leader="none"/>
        </w:tabs>
        <w:spacing w:before="225"/>
        <w:ind w:left="226" w:right="0" w:firstLine="0"/>
        <w:jc w:val="left"/>
        <w:rPr>
          <w:sz w:val="22"/>
        </w:rPr>
      </w:pPr>
      <w:r>
        <w:rPr>
          <w:spacing w:val="-4"/>
          <w:sz w:val="22"/>
        </w:rPr>
        <w:t>D03A</w:t>
      </w:r>
      <w:r>
        <w:rPr>
          <w:sz w:val="22"/>
        </w:rPr>
        <w:tab/>
      </w:r>
      <w:r>
        <w:rPr>
          <w:spacing w:val="-2"/>
          <w:sz w:val="22"/>
        </w:rPr>
        <w:t>препараты,</w:t>
      </w:r>
    </w:p>
    <w:p>
      <w:pPr>
        <w:spacing w:line="261" w:lineRule="auto" w:before="27"/>
        <w:ind w:left="1094" w:right="482" w:firstLine="4"/>
        <w:jc w:val="left"/>
        <w:rPr>
          <w:sz w:val="22"/>
        </w:rPr>
      </w:pPr>
      <w:r>
        <w:rPr>
          <w:spacing w:val="-2"/>
          <w:sz w:val="22"/>
        </w:rPr>
        <w:t>способствующие нормальному рубцеванию</w:t>
      </w:r>
    </w:p>
    <w:p>
      <w:pPr>
        <w:tabs>
          <w:tab w:pos="1093" w:val="left" w:leader="none"/>
        </w:tabs>
        <w:spacing w:before="213"/>
        <w:ind w:left="138" w:right="0" w:firstLine="0"/>
        <w:jc w:val="left"/>
        <w:rPr>
          <w:sz w:val="22"/>
        </w:rPr>
      </w:pPr>
      <w:r>
        <w:rPr>
          <w:spacing w:val="7"/>
          <w:sz w:val="22"/>
        </w:rPr>
        <w:t>D03AX</w:t>
      </w:r>
      <w:r>
        <w:rPr>
          <w:sz w:val="22"/>
        </w:rPr>
        <w:tab/>
        <w:t>другие</w:t>
      </w:r>
      <w:r>
        <w:rPr>
          <w:spacing w:val="63"/>
          <w:sz w:val="22"/>
        </w:rPr>
        <w:t> </w:t>
      </w:r>
      <w:r>
        <w:rPr>
          <w:spacing w:val="-2"/>
          <w:sz w:val="22"/>
        </w:rPr>
        <w:t>препараты,</w:t>
      </w:r>
    </w:p>
    <w:p>
      <w:pPr>
        <w:spacing w:line="264" w:lineRule="auto" w:before="21"/>
        <w:ind w:left="1094" w:right="482" w:firstLine="4"/>
        <w:jc w:val="left"/>
        <w:rPr>
          <w:sz w:val="22"/>
        </w:rPr>
      </w:pPr>
      <w:r>
        <w:rPr>
          <w:spacing w:val="-2"/>
          <w:sz w:val="22"/>
        </w:rPr>
        <w:t>способствующие нормальному рубцеванию</w:t>
      </w:r>
    </w:p>
    <w:p>
      <w:pPr>
        <w:tabs>
          <w:tab w:pos="1098" w:val="left" w:leader="none"/>
        </w:tabs>
        <w:spacing w:before="207"/>
        <w:ind w:left="312" w:right="0" w:firstLine="0"/>
        <w:jc w:val="left"/>
        <w:rPr>
          <w:sz w:val="22"/>
        </w:rPr>
      </w:pPr>
      <w:r>
        <w:rPr>
          <w:spacing w:val="-5"/>
          <w:sz w:val="22"/>
        </w:rPr>
        <w:t>D06</w:t>
      </w:r>
      <w:r>
        <w:rPr>
          <w:sz w:val="22"/>
        </w:rPr>
        <w:tab/>
      </w:r>
      <w:r>
        <w:rPr>
          <w:spacing w:val="2"/>
          <w:sz w:val="22"/>
        </w:rPr>
        <w:t>антибиотики</w:t>
      </w:r>
      <w:r>
        <w:rPr>
          <w:spacing w:val="62"/>
          <w:w w:val="150"/>
          <w:sz w:val="22"/>
        </w:rPr>
        <w:t> </w:t>
      </w:r>
      <w:r>
        <w:rPr>
          <w:spacing w:val="-10"/>
          <w:sz w:val="22"/>
        </w:rPr>
        <w:t>и</w:t>
      </w:r>
    </w:p>
    <w:p>
      <w:pPr>
        <w:spacing w:line="264" w:lineRule="auto" w:before="21"/>
        <w:ind w:left="1098" w:right="33" w:firstLine="0"/>
        <w:jc w:val="left"/>
        <w:rPr>
          <w:sz w:val="22"/>
        </w:rPr>
      </w:pPr>
      <w:r>
        <w:rPr>
          <w:spacing w:val="-2"/>
          <w:sz w:val="22"/>
        </w:rPr>
        <w:t>противомикробные </w:t>
      </w:r>
      <w:r>
        <w:rPr>
          <w:sz w:val="22"/>
        </w:rPr>
        <w:t>средства,</w:t>
      </w:r>
      <w:r>
        <w:rPr>
          <w:spacing w:val="40"/>
          <w:sz w:val="22"/>
        </w:rPr>
        <w:t> </w:t>
      </w:r>
      <w:r>
        <w:rPr>
          <w:sz w:val="22"/>
        </w:rPr>
        <w:t>применяемые</w:t>
      </w:r>
      <w:r>
        <w:rPr>
          <w:spacing w:val="40"/>
          <w:sz w:val="22"/>
        </w:rPr>
        <w:t> </w:t>
      </w:r>
      <w:r>
        <w:rPr>
          <w:sz w:val="22"/>
        </w:rPr>
        <w:t>в дерматологии</w:t>
      </w:r>
    </w:p>
    <w:p>
      <w:pPr>
        <w:tabs>
          <w:tab w:pos="1097" w:val="left" w:leader="none"/>
        </w:tabs>
        <w:spacing w:before="212"/>
        <w:ind w:left="230" w:right="0" w:firstLine="0"/>
        <w:jc w:val="left"/>
        <w:rPr>
          <w:sz w:val="22"/>
        </w:rPr>
      </w:pPr>
      <w:r>
        <w:rPr>
          <w:spacing w:val="-4"/>
          <w:sz w:val="22"/>
        </w:rPr>
        <w:t>D06C</w:t>
      </w:r>
      <w:r>
        <w:rPr>
          <w:sz w:val="22"/>
        </w:rPr>
        <w:tab/>
      </w:r>
      <w:r>
        <w:rPr>
          <w:spacing w:val="2"/>
          <w:sz w:val="22"/>
        </w:rPr>
        <w:t>антибиотики</w:t>
      </w:r>
      <w:r>
        <w:rPr>
          <w:spacing w:val="61"/>
          <w:w w:val="150"/>
          <w:sz w:val="22"/>
        </w:rPr>
        <w:t> </w:t>
      </w:r>
      <w:r>
        <w:rPr>
          <w:spacing w:val="-10"/>
          <w:sz w:val="22"/>
        </w:rPr>
        <w:t>в</w:t>
      </w:r>
    </w:p>
    <w:p>
      <w:pPr>
        <w:spacing w:line="261" w:lineRule="auto" w:before="21"/>
        <w:ind w:left="1098" w:right="0" w:firstLine="0"/>
        <w:jc w:val="left"/>
        <w:rPr>
          <w:sz w:val="22"/>
        </w:rPr>
      </w:pPr>
      <w:r>
        <w:rPr>
          <w:sz w:val="22"/>
        </w:rPr>
        <w:t>комбинации с </w:t>
      </w:r>
      <w:r>
        <w:rPr>
          <w:spacing w:val="-2"/>
          <w:sz w:val="22"/>
        </w:rPr>
        <w:t>противомикробными средствами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70"/>
        <w:rPr>
          <w:sz w:val="22"/>
        </w:rPr>
      </w:pPr>
    </w:p>
    <w:p>
      <w:pPr>
        <w:spacing w:line="266" w:lineRule="auto" w:before="0"/>
        <w:ind w:left="148" w:right="0" w:firstLine="0"/>
        <w:jc w:val="left"/>
        <w:rPr>
          <w:sz w:val="22"/>
        </w:rPr>
      </w:pPr>
      <w:r>
        <w:rPr>
          <w:spacing w:val="-2"/>
          <w:sz w:val="22"/>
        </w:rPr>
        <w:t>салициловая кислота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64"/>
        <w:rPr>
          <w:sz w:val="22"/>
        </w:rPr>
      </w:pPr>
    </w:p>
    <w:p>
      <w:pPr>
        <w:spacing w:line="259" w:lineRule="auto" w:before="0"/>
        <w:ind w:left="140" w:right="0" w:firstLine="10"/>
        <w:jc w:val="left"/>
        <w:rPr>
          <w:sz w:val="22"/>
        </w:rPr>
      </w:pPr>
      <w:r>
        <w:rPr>
          <w:sz w:val="22"/>
        </w:rPr>
        <w:t>фактор роста </w:t>
      </w:r>
      <w:r>
        <w:rPr>
          <w:spacing w:val="-2"/>
          <w:sz w:val="22"/>
        </w:rPr>
        <w:t>эпидермальный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62"/>
        <w:rPr>
          <w:sz w:val="22"/>
        </w:rPr>
      </w:pPr>
    </w:p>
    <w:p>
      <w:pPr>
        <w:spacing w:line="261" w:lineRule="auto" w:before="0"/>
        <w:ind w:left="144" w:right="0" w:firstLine="0"/>
        <w:jc w:val="left"/>
        <w:rPr>
          <w:sz w:val="22"/>
        </w:rPr>
      </w:pPr>
      <w:r>
        <w:rPr>
          <w:spacing w:val="-2"/>
          <w:sz w:val="22"/>
        </w:rPr>
        <w:t>диоксометилтет рагидропирими </w:t>
      </w:r>
      <w:r>
        <w:rPr>
          <w:sz w:val="22"/>
        </w:rPr>
        <w:t>дин + </w:t>
      </w:r>
      <w:r>
        <w:rPr>
          <w:spacing w:val="-2"/>
          <w:sz w:val="22"/>
        </w:rPr>
        <w:t>сульфадиметокс </w:t>
      </w:r>
      <w:r>
        <w:rPr>
          <w:sz w:val="22"/>
        </w:rPr>
        <w:t>ин + тримекаин</w:t>
      </w:r>
    </w:p>
    <w:p>
      <w:pPr>
        <w:spacing w:line="236" w:lineRule="exact" w:before="0"/>
        <w:ind w:left="144" w:right="0" w:firstLine="0"/>
        <w:jc w:val="left"/>
        <w:rPr>
          <w:sz w:val="22"/>
        </w:rPr>
      </w:pPr>
      <w:r>
        <w:rPr>
          <w:spacing w:val="-10"/>
          <w:sz w:val="22"/>
        </w:rPr>
        <w:t>+</w:t>
      </w:r>
    </w:p>
    <w:p>
      <w:pPr>
        <w:spacing w:before="45"/>
        <w:ind w:left="138" w:right="0" w:firstLine="0"/>
        <w:jc w:val="left"/>
        <w:rPr>
          <w:sz w:val="22"/>
        </w:rPr>
      </w:pPr>
      <w:r>
        <w:rPr>
          <w:spacing w:val="7"/>
          <w:sz w:val="22"/>
        </w:rPr>
        <w:t>хлорамфеникол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70"/>
        <w:rPr>
          <w:sz w:val="22"/>
        </w:rPr>
      </w:pPr>
    </w:p>
    <w:p>
      <w:pPr>
        <w:spacing w:line="261" w:lineRule="auto" w:before="0"/>
        <w:ind w:left="116" w:right="539" w:firstLine="6"/>
        <w:jc w:val="left"/>
        <w:rPr>
          <w:sz w:val="22"/>
        </w:rPr>
      </w:pPr>
      <w:r>
        <w:rPr>
          <w:sz w:val="22"/>
        </w:rPr>
        <w:t>мазь для наружного применения;</w:t>
      </w:r>
      <w:r>
        <w:rPr>
          <w:spacing w:val="40"/>
          <w:sz w:val="22"/>
        </w:rPr>
        <w:t> </w:t>
      </w:r>
      <w:r>
        <w:rPr>
          <w:sz w:val="22"/>
        </w:rPr>
        <w:t>раствор для наружного</w:t>
      </w:r>
      <w:r>
        <w:rPr>
          <w:spacing w:val="80"/>
          <w:sz w:val="22"/>
        </w:rPr>
        <w:t> </w:t>
      </w:r>
      <w:r>
        <w:rPr>
          <w:sz w:val="22"/>
        </w:rPr>
        <w:t>применения (спиртовой)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47"/>
        <w:rPr>
          <w:sz w:val="22"/>
        </w:rPr>
      </w:pPr>
    </w:p>
    <w:p>
      <w:pPr>
        <w:spacing w:line="264" w:lineRule="auto" w:before="0"/>
        <w:ind w:left="116" w:right="653" w:firstLine="0"/>
        <w:jc w:val="left"/>
        <w:rPr>
          <w:sz w:val="22"/>
        </w:rPr>
      </w:pPr>
      <w:r>
        <w:rPr>
          <w:spacing w:val="9"/>
          <w:sz w:val="22"/>
        </w:rPr>
        <w:t>лиофилизат </w:t>
      </w:r>
      <w:r>
        <w:rPr>
          <w:sz w:val="22"/>
        </w:rPr>
        <w:t>для приготовления раствора для инъекций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56"/>
        <w:rPr>
          <w:sz w:val="22"/>
        </w:rPr>
      </w:pPr>
    </w:p>
    <w:p>
      <w:pPr>
        <w:spacing w:before="0"/>
        <w:ind w:left="122" w:right="0" w:firstLine="0"/>
        <w:jc w:val="left"/>
        <w:rPr>
          <w:sz w:val="22"/>
        </w:rPr>
      </w:pPr>
      <w:r>
        <w:rPr>
          <w:sz w:val="22"/>
        </w:rPr>
        <w:t>мазь</w:t>
      </w:r>
      <w:r>
        <w:rPr>
          <w:spacing w:val="50"/>
          <w:sz w:val="22"/>
        </w:rPr>
        <w:t> </w:t>
      </w:r>
      <w:r>
        <w:rPr>
          <w:sz w:val="22"/>
        </w:rPr>
        <w:t>для</w:t>
      </w:r>
      <w:r>
        <w:rPr>
          <w:spacing w:val="56"/>
          <w:sz w:val="22"/>
        </w:rPr>
        <w:t> </w:t>
      </w:r>
      <w:r>
        <w:rPr>
          <w:sz w:val="22"/>
        </w:rPr>
        <w:t>наружного</w:t>
      </w:r>
      <w:r>
        <w:rPr>
          <w:spacing w:val="62"/>
          <w:sz w:val="22"/>
        </w:rPr>
        <w:t> </w:t>
      </w:r>
      <w:r>
        <w:rPr>
          <w:spacing w:val="-2"/>
          <w:sz w:val="22"/>
        </w:rPr>
        <w:t>применения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3" w:equalWidth="0">
            <w:col w:w="3481" w:space="75"/>
            <w:col w:w="1802" w:space="39"/>
            <w:col w:w="3963"/>
          </w:cols>
        </w:sectPr>
      </w:pPr>
    </w:p>
    <w:p>
      <w:pPr>
        <w:tabs>
          <w:tab w:pos="1098" w:val="left" w:leader="none"/>
        </w:tabs>
        <w:spacing w:line="264" w:lineRule="auto" w:before="74"/>
        <w:ind w:left="1093" w:right="347" w:hanging="782"/>
        <w:jc w:val="left"/>
        <w:rPr>
          <w:sz w:val="22"/>
        </w:rPr>
      </w:pPr>
      <w:r>
        <w:rPr>
          <w:spacing w:val="-4"/>
          <w:sz w:val="22"/>
        </w:rPr>
        <w:t>D07</w:t>
      </w:r>
      <w:r>
        <w:rPr>
          <w:sz w:val="22"/>
        </w:rPr>
        <w:tab/>
        <w:tab/>
      </w:r>
      <w:r>
        <w:rPr>
          <w:spacing w:val="-2"/>
          <w:sz w:val="22"/>
        </w:rPr>
        <w:t>глюкокортикоиды, </w:t>
      </w:r>
      <w:r>
        <w:rPr>
          <w:sz w:val="22"/>
        </w:rPr>
        <w:t>применяемые в </w:t>
      </w:r>
      <w:r>
        <w:rPr>
          <w:spacing w:val="-2"/>
          <w:sz w:val="22"/>
        </w:rPr>
        <w:t>дерматологии</w:t>
      </w:r>
    </w:p>
    <w:p>
      <w:pPr>
        <w:tabs>
          <w:tab w:pos="1097" w:val="left" w:leader="none"/>
        </w:tabs>
        <w:spacing w:line="496" w:lineRule="exact" w:before="14"/>
        <w:ind w:left="143" w:right="216" w:firstLine="82"/>
        <w:jc w:val="left"/>
        <w:rPr>
          <w:position w:val="1"/>
          <w:sz w:val="22"/>
        </w:rPr>
      </w:pPr>
      <w:r>
        <w:rPr>
          <w:spacing w:val="-4"/>
          <w:sz w:val="22"/>
        </w:rPr>
        <w:t>D07A</w:t>
      </w:r>
      <w:r>
        <w:rPr>
          <w:sz w:val="22"/>
        </w:rPr>
        <w:tab/>
      </w:r>
      <w:r>
        <w:rPr>
          <w:spacing w:val="-55"/>
          <w:sz w:val="22"/>
        </w:rPr>
        <w:t> </w:t>
      </w:r>
      <w:r>
        <w:rPr>
          <w:spacing w:val="-2"/>
          <w:sz w:val="22"/>
        </w:rPr>
        <w:t>глюкокортикоиды D07AC</w:t>
      </w:r>
      <w:r>
        <w:rPr>
          <w:sz w:val="22"/>
        </w:rPr>
        <w:tab/>
      </w:r>
      <w:r>
        <w:rPr>
          <w:position w:val="1"/>
          <w:sz w:val="22"/>
        </w:rPr>
        <w:t>глюкокортикоиды с</w:t>
      </w:r>
    </w:p>
    <w:p>
      <w:pPr>
        <w:spacing w:line="226" w:lineRule="exact" w:before="0"/>
        <w:ind w:left="1097" w:right="0" w:firstLine="0"/>
        <w:jc w:val="left"/>
        <w:rPr>
          <w:sz w:val="22"/>
        </w:rPr>
      </w:pPr>
      <w:r>
        <w:rPr>
          <w:sz w:val="22"/>
        </w:rPr>
        <w:t>высокой</w:t>
      </w:r>
      <w:r>
        <w:rPr>
          <w:spacing w:val="77"/>
          <w:sz w:val="22"/>
        </w:rPr>
        <w:t> </w:t>
      </w:r>
      <w:r>
        <w:rPr>
          <w:spacing w:val="-2"/>
          <w:sz w:val="22"/>
        </w:rPr>
        <w:t>активностью</w:t>
      </w:r>
    </w:p>
    <w:p>
      <w:pPr>
        <w:spacing w:before="21"/>
        <w:ind w:left="1097" w:right="0" w:firstLine="0"/>
        <w:jc w:val="left"/>
        <w:rPr>
          <w:sz w:val="22"/>
        </w:rPr>
      </w:pPr>
      <w:r>
        <w:rPr>
          <w:sz w:val="22"/>
        </w:rPr>
        <w:t>(группа</w:t>
      </w:r>
      <w:r>
        <w:rPr>
          <w:spacing w:val="62"/>
          <w:sz w:val="22"/>
        </w:rPr>
        <w:t> </w:t>
      </w:r>
      <w:r>
        <w:rPr>
          <w:spacing w:val="-4"/>
          <w:sz w:val="22"/>
        </w:rPr>
        <w:t>III)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86"/>
        <w:rPr>
          <w:sz w:val="22"/>
        </w:rPr>
      </w:pPr>
    </w:p>
    <w:p>
      <w:pPr>
        <w:tabs>
          <w:tab w:pos="1812" w:val="left" w:leader="none"/>
        </w:tabs>
        <w:spacing w:before="0"/>
        <w:ind w:left="0" w:right="429" w:firstLine="0"/>
        <w:jc w:val="right"/>
        <w:rPr>
          <w:sz w:val="22"/>
        </w:rPr>
      </w:pPr>
      <w:r>
        <w:rPr>
          <w:spacing w:val="-2"/>
          <w:sz w:val="22"/>
        </w:rPr>
        <w:t>бетаметазон</w:t>
      </w:r>
      <w:r>
        <w:rPr>
          <w:sz w:val="22"/>
        </w:rPr>
        <w:tab/>
        <w:t>крем</w:t>
      </w:r>
      <w:r>
        <w:rPr>
          <w:spacing w:val="50"/>
          <w:sz w:val="22"/>
        </w:rPr>
        <w:t> </w:t>
      </w:r>
      <w:r>
        <w:rPr>
          <w:sz w:val="22"/>
        </w:rPr>
        <w:t>для</w:t>
      </w:r>
      <w:r>
        <w:rPr>
          <w:spacing w:val="60"/>
          <w:sz w:val="22"/>
        </w:rPr>
        <w:t> </w:t>
      </w:r>
      <w:r>
        <w:rPr>
          <w:sz w:val="22"/>
        </w:rPr>
        <w:t>наружного</w:t>
      </w:r>
      <w:r>
        <w:rPr>
          <w:spacing w:val="63"/>
          <w:sz w:val="22"/>
        </w:rPr>
        <w:t> </w:t>
      </w:r>
      <w:r>
        <w:rPr>
          <w:spacing w:val="-2"/>
          <w:sz w:val="22"/>
        </w:rPr>
        <w:t>применения;</w:t>
      </w:r>
    </w:p>
    <w:p>
      <w:pPr>
        <w:spacing w:before="25"/>
        <w:ind w:left="0" w:right="514" w:firstLine="0"/>
        <w:jc w:val="right"/>
        <w:rPr>
          <w:sz w:val="22"/>
        </w:rPr>
      </w:pPr>
      <w:r>
        <w:rPr>
          <w:sz w:val="22"/>
        </w:rPr>
        <w:t>мазь</w:t>
      </w:r>
      <w:r>
        <w:rPr>
          <w:spacing w:val="50"/>
          <w:sz w:val="22"/>
        </w:rPr>
        <w:t> </w:t>
      </w:r>
      <w:r>
        <w:rPr>
          <w:sz w:val="22"/>
        </w:rPr>
        <w:t>для</w:t>
      </w:r>
      <w:r>
        <w:rPr>
          <w:spacing w:val="56"/>
          <w:sz w:val="22"/>
        </w:rPr>
        <w:t> </w:t>
      </w:r>
      <w:r>
        <w:rPr>
          <w:sz w:val="22"/>
        </w:rPr>
        <w:t>наружного</w:t>
      </w:r>
      <w:r>
        <w:rPr>
          <w:spacing w:val="62"/>
          <w:sz w:val="22"/>
        </w:rPr>
        <w:t> </w:t>
      </w:r>
      <w:r>
        <w:rPr>
          <w:spacing w:val="-2"/>
          <w:sz w:val="22"/>
        </w:rPr>
        <w:t>применения</w:t>
      </w:r>
    </w:p>
    <w:p>
      <w:pPr>
        <w:tabs>
          <w:tab w:pos="1958" w:val="left" w:leader="none"/>
        </w:tabs>
        <w:spacing w:before="237"/>
        <w:ind w:left="143" w:right="0" w:firstLine="0"/>
        <w:jc w:val="left"/>
        <w:rPr>
          <w:sz w:val="22"/>
        </w:rPr>
      </w:pPr>
      <w:r>
        <w:rPr>
          <w:spacing w:val="-2"/>
          <w:sz w:val="22"/>
        </w:rPr>
        <w:t>мометазон</w:t>
      </w:r>
      <w:r>
        <w:rPr>
          <w:sz w:val="22"/>
        </w:rPr>
        <w:tab/>
        <w:t>крем</w:t>
      </w:r>
      <w:r>
        <w:rPr>
          <w:spacing w:val="50"/>
          <w:sz w:val="22"/>
        </w:rPr>
        <w:t> </w:t>
      </w:r>
      <w:r>
        <w:rPr>
          <w:sz w:val="22"/>
        </w:rPr>
        <w:t>для</w:t>
      </w:r>
      <w:r>
        <w:rPr>
          <w:spacing w:val="60"/>
          <w:sz w:val="22"/>
        </w:rPr>
        <w:t> </w:t>
      </w:r>
      <w:r>
        <w:rPr>
          <w:sz w:val="22"/>
        </w:rPr>
        <w:t>наружного</w:t>
      </w:r>
      <w:r>
        <w:rPr>
          <w:spacing w:val="63"/>
          <w:sz w:val="22"/>
        </w:rPr>
        <w:t> </w:t>
      </w:r>
      <w:r>
        <w:rPr>
          <w:spacing w:val="-2"/>
          <w:sz w:val="22"/>
        </w:rPr>
        <w:t>применения;</w:t>
      </w:r>
    </w:p>
    <w:p>
      <w:pPr>
        <w:spacing w:line="261" w:lineRule="auto" w:before="22"/>
        <w:ind w:left="1953" w:right="559" w:firstLine="6"/>
        <w:jc w:val="left"/>
        <w:rPr>
          <w:sz w:val="22"/>
        </w:rPr>
      </w:pPr>
      <w:r>
        <w:rPr>
          <w:sz w:val="22"/>
        </w:rPr>
        <w:t>мазь для наружного применения;</w:t>
      </w:r>
      <w:r>
        <w:rPr>
          <w:spacing w:val="40"/>
          <w:sz w:val="22"/>
        </w:rPr>
        <w:t> </w:t>
      </w:r>
      <w:r>
        <w:rPr>
          <w:sz w:val="22"/>
        </w:rPr>
        <w:t>раствор для наружного</w:t>
      </w:r>
      <w:r>
        <w:rPr>
          <w:spacing w:val="80"/>
          <w:w w:val="150"/>
          <w:sz w:val="22"/>
        </w:rPr>
        <w:t> </w:t>
      </w:r>
      <w:r>
        <w:rPr>
          <w:spacing w:val="-2"/>
          <w:sz w:val="22"/>
        </w:rPr>
        <w:t>применения</w:t>
      </w:r>
    </w:p>
    <w:p>
      <w:pPr>
        <w:spacing w:after="0" w:line="261" w:lineRule="auto"/>
        <w:jc w:val="left"/>
        <w:rPr>
          <w:sz w:val="22"/>
        </w:rPr>
        <w:sectPr>
          <w:pgSz w:w="11910" w:h="16840"/>
          <w:pgMar w:top="1200" w:bottom="280" w:left="1700" w:right="850"/>
          <w:cols w:num="2" w:equalWidth="0">
            <w:col w:w="3350" w:space="210"/>
            <w:col w:w="5800"/>
          </w:cols>
        </w:sectPr>
      </w:pPr>
    </w:p>
    <w:p>
      <w:pPr>
        <w:tabs>
          <w:tab w:pos="1097" w:val="left" w:leader="none"/>
        </w:tabs>
        <w:spacing w:before="214"/>
        <w:ind w:left="309" w:right="0" w:firstLine="0"/>
        <w:jc w:val="left"/>
        <w:rPr>
          <w:sz w:val="22"/>
        </w:rPr>
      </w:pPr>
      <w:r>
        <w:rPr>
          <w:spacing w:val="-5"/>
          <w:sz w:val="22"/>
        </w:rPr>
        <w:t>D08</w:t>
      </w:r>
      <w:r>
        <w:rPr>
          <w:sz w:val="22"/>
        </w:rPr>
        <w:tab/>
      </w:r>
      <w:r>
        <w:rPr>
          <w:spacing w:val="2"/>
          <w:sz w:val="22"/>
        </w:rPr>
        <w:t>антисептики</w:t>
      </w:r>
      <w:r>
        <w:rPr>
          <w:spacing w:val="59"/>
          <w:w w:val="150"/>
          <w:sz w:val="22"/>
        </w:rPr>
        <w:t> </w:t>
      </w:r>
      <w:r>
        <w:rPr>
          <w:spacing w:val="-10"/>
          <w:sz w:val="22"/>
        </w:rPr>
        <w:t>и</w:t>
      </w:r>
    </w:p>
    <w:p>
      <w:pPr>
        <w:spacing w:line="259" w:lineRule="auto" w:before="29"/>
        <w:ind w:left="1097" w:right="5927" w:hanging="4"/>
        <w:jc w:val="left"/>
        <w:rPr>
          <w:sz w:val="22"/>
        </w:rPr>
      </w:pPr>
      <w:r>
        <w:rPr>
          <w:spacing w:val="7"/>
          <w:sz w:val="22"/>
        </w:rPr>
        <w:t>дезинфицирующие </w:t>
      </w:r>
      <w:r>
        <w:rPr>
          <w:spacing w:val="-2"/>
          <w:sz w:val="22"/>
        </w:rPr>
        <w:t>средства</w:t>
      </w:r>
    </w:p>
    <w:p>
      <w:pPr>
        <w:tabs>
          <w:tab w:pos="1098" w:val="left" w:leader="none"/>
        </w:tabs>
        <w:spacing w:before="214"/>
        <w:ind w:left="225" w:right="0" w:firstLine="0"/>
        <w:jc w:val="left"/>
        <w:rPr>
          <w:sz w:val="22"/>
        </w:rPr>
      </w:pPr>
      <w:r>
        <w:rPr>
          <w:spacing w:val="-4"/>
          <w:sz w:val="22"/>
        </w:rPr>
        <w:t>D08A</w:t>
      </w:r>
      <w:r>
        <w:rPr>
          <w:sz w:val="22"/>
        </w:rPr>
        <w:tab/>
      </w:r>
      <w:r>
        <w:rPr>
          <w:spacing w:val="2"/>
          <w:sz w:val="22"/>
        </w:rPr>
        <w:t>антисептики</w:t>
      </w:r>
      <w:r>
        <w:rPr>
          <w:spacing w:val="59"/>
          <w:w w:val="150"/>
          <w:sz w:val="22"/>
        </w:rPr>
        <w:t> </w:t>
      </w:r>
      <w:r>
        <w:rPr>
          <w:spacing w:val="-10"/>
          <w:sz w:val="22"/>
        </w:rPr>
        <w:t>и</w:t>
      </w:r>
    </w:p>
    <w:p>
      <w:pPr>
        <w:spacing w:line="259" w:lineRule="auto" w:before="29"/>
        <w:ind w:left="1097" w:right="5927" w:hanging="4"/>
        <w:jc w:val="left"/>
        <w:rPr>
          <w:sz w:val="22"/>
        </w:rPr>
      </w:pPr>
      <w:r>
        <w:rPr>
          <w:spacing w:val="7"/>
          <w:sz w:val="22"/>
        </w:rPr>
        <w:t>дезинфицирующие </w:t>
      </w:r>
      <w:r>
        <w:rPr>
          <w:spacing w:val="-2"/>
          <w:sz w:val="22"/>
        </w:rPr>
        <w:t>средства</w:t>
      </w:r>
    </w:p>
    <w:p>
      <w:pPr>
        <w:tabs>
          <w:tab w:pos="1097" w:val="left" w:leader="none"/>
          <w:tab w:pos="3694" w:val="left" w:leader="none"/>
          <w:tab w:pos="5513" w:val="left" w:leader="none"/>
        </w:tabs>
        <w:spacing w:before="207"/>
        <w:ind w:left="143" w:right="0" w:firstLine="0"/>
        <w:jc w:val="left"/>
        <w:rPr>
          <w:sz w:val="22"/>
        </w:rPr>
      </w:pPr>
      <w:r>
        <w:rPr>
          <w:spacing w:val="-2"/>
          <w:sz w:val="22"/>
        </w:rPr>
        <w:t>D08AC</w:t>
      </w:r>
      <w:r>
        <w:rPr>
          <w:sz w:val="22"/>
        </w:rPr>
        <w:tab/>
      </w:r>
      <w:r>
        <w:rPr>
          <w:position w:val="1"/>
          <w:sz w:val="22"/>
        </w:rPr>
        <w:t>бигуаниды</w:t>
      </w:r>
      <w:r>
        <w:rPr>
          <w:spacing w:val="60"/>
          <w:position w:val="1"/>
          <w:sz w:val="22"/>
        </w:rPr>
        <w:t> </w:t>
      </w:r>
      <w:r>
        <w:rPr>
          <w:position w:val="1"/>
          <w:sz w:val="22"/>
        </w:rPr>
        <w:t>и</w:t>
      </w:r>
      <w:r>
        <w:rPr>
          <w:spacing w:val="50"/>
          <w:position w:val="1"/>
          <w:sz w:val="22"/>
        </w:rPr>
        <w:t> </w:t>
      </w:r>
      <w:r>
        <w:rPr>
          <w:spacing w:val="-2"/>
          <w:position w:val="1"/>
          <w:sz w:val="22"/>
        </w:rPr>
        <w:t>амидины</w:t>
      </w:r>
      <w:r>
        <w:rPr>
          <w:position w:val="1"/>
          <w:sz w:val="22"/>
        </w:rPr>
        <w:tab/>
      </w:r>
      <w:r>
        <w:rPr>
          <w:spacing w:val="-2"/>
          <w:position w:val="1"/>
          <w:sz w:val="22"/>
        </w:rPr>
        <w:t>хлоргексидин</w:t>
      </w:r>
      <w:r>
        <w:rPr>
          <w:position w:val="1"/>
          <w:sz w:val="22"/>
        </w:rPr>
        <w:tab/>
      </w:r>
      <w:r>
        <w:rPr>
          <w:sz w:val="22"/>
        </w:rPr>
        <w:t>раствор</w:t>
      </w:r>
      <w:r>
        <w:rPr>
          <w:spacing w:val="51"/>
          <w:sz w:val="22"/>
        </w:rPr>
        <w:t> </w:t>
      </w:r>
      <w:r>
        <w:rPr>
          <w:sz w:val="22"/>
        </w:rPr>
        <w:t>для</w:t>
      </w:r>
      <w:r>
        <w:rPr>
          <w:spacing w:val="52"/>
          <w:sz w:val="22"/>
        </w:rPr>
        <w:t> </w:t>
      </w:r>
      <w:r>
        <w:rPr>
          <w:spacing w:val="-2"/>
          <w:sz w:val="22"/>
        </w:rPr>
        <w:t>местного</w:t>
      </w:r>
    </w:p>
    <w:p>
      <w:pPr>
        <w:spacing w:before="21"/>
        <w:ind w:left="5519" w:right="0" w:firstLine="0"/>
        <w:jc w:val="left"/>
        <w:rPr>
          <w:sz w:val="22"/>
        </w:rPr>
      </w:pPr>
      <w:r>
        <w:rPr>
          <w:spacing w:val="-2"/>
          <w:sz w:val="22"/>
        </w:rPr>
        <w:t>применения;</w:t>
      </w:r>
    </w:p>
    <w:p>
      <w:pPr>
        <w:spacing w:line="264" w:lineRule="auto" w:before="19"/>
        <w:ind w:left="5513" w:right="1030" w:firstLine="0"/>
        <w:jc w:val="left"/>
        <w:rPr>
          <w:sz w:val="22"/>
        </w:rPr>
      </w:pPr>
      <w:r>
        <w:rPr>
          <w:sz w:val="22"/>
        </w:rPr>
        <w:t>раствор для местного и наружного применения; раствор для наружного </w:t>
      </w:r>
      <w:r>
        <w:rPr>
          <w:spacing w:val="-2"/>
          <w:sz w:val="22"/>
        </w:rPr>
        <w:t>применения;</w:t>
      </w:r>
    </w:p>
    <w:p>
      <w:pPr>
        <w:spacing w:line="259" w:lineRule="auto" w:before="0"/>
        <w:ind w:left="5519" w:right="650" w:hanging="6"/>
        <w:jc w:val="left"/>
        <w:rPr>
          <w:sz w:val="22"/>
        </w:rPr>
      </w:pPr>
      <w:r>
        <w:rPr>
          <w:sz w:val="22"/>
        </w:rPr>
        <w:t>раствор для наружного применения (спиртовой);</w:t>
      </w:r>
    </w:p>
    <w:p>
      <w:pPr>
        <w:spacing w:line="266" w:lineRule="auto" w:before="0"/>
        <w:ind w:left="5519" w:right="418" w:firstLine="0"/>
        <w:jc w:val="left"/>
        <w:rPr>
          <w:sz w:val="22"/>
        </w:rPr>
      </w:pPr>
      <w:r>
        <w:rPr>
          <w:sz w:val="22"/>
        </w:rPr>
        <w:t>спрей для наружного применения</w:t>
      </w:r>
      <w:r>
        <w:rPr>
          <w:spacing w:val="80"/>
          <w:sz w:val="22"/>
        </w:rPr>
        <w:t> </w:t>
      </w:r>
      <w:r>
        <w:rPr>
          <w:spacing w:val="-2"/>
          <w:sz w:val="22"/>
        </w:rPr>
        <w:t>(спиртовой);</w:t>
      </w:r>
    </w:p>
    <w:p>
      <w:pPr>
        <w:spacing w:line="266" w:lineRule="auto" w:before="0"/>
        <w:ind w:left="5519" w:right="418" w:firstLine="0"/>
        <w:jc w:val="left"/>
        <w:rPr>
          <w:sz w:val="22"/>
        </w:rPr>
      </w:pPr>
      <w:r>
        <w:rPr>
          <w:sz w:val="22"/>
        </w:rPr>
        <w:t>спрей для местного и наружного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применения;</w:t>
      </w:r>
    </w:p>
    <w:p>
      <w:pPr>
        <w:spacing w:line="266" w:lineRule="auto" w:before="0"/>
        <w:ind w:left="5509" w:right="650" w:firstLine="10"/>
        <w:jc w:val="left"/>
        <w:rPr>
          <w:sz w:val="22"/>
        </w:rPr>
      </w:pPr>
      <w:r>
        <w:rPr>
          <w:sz w:val="22"/>
        </w:rPr>
        <w:t>суппозитории вагинальные; таблетки вагинальные</w:t>
      </w:r>
    </w:p>
    <w:p>
      <w:pPr>
        <w:tabs>
          <w:tab w:pos="1098" w:val="left" w:leader="none"/>
          <w:tab w:pos="3705" w:val="left" w:leader="none"/>
          <w:tab w:pos="5513" w:val="left" w:leader="none"/>
        </w:tabs>
        <w:spacing w:before="180"/>
        <w:ind w:left="137" w:right="0" w:firstLine="0"/>
        <w:jc w:val="left"/>
        <w:rPr>
          <w:position w:val="1"/>
          <w:sz w:val="22"/>
        </w:rPr>
      </w:pPr>
      <w:r>
        <w:rPr>
          <w:spacing w:val="8"/>
          <w:sz w:val="22"/>
        </w:rPr>
        <w:t>D08AG</w:t>
      </w:r>
      <w:r>
        <w:rPr>
          <w:sz w:val="22"/>
        </w:rPr>
        <w:tab/>
        <w:t>препараты</w:t>
      </w:r>
      <w:r>
        <w:rPr>
          <w:spacing w:val="65"/>
          <w:w w:val="150"/>
          <w:sz w:val="22"/>
        </w:rPr>
        <w:t> </w:t>
      </w:r>
      <w:r>
        <w:rPr>
          <w:spacing w:val="-4"/>
          <w:sz w:val="22"/>
        </w:rPr>
        <w:t>йода</w:t>
      </w:r>
      <w:r>
        <w:rPr>
          <w:sz w:val="22"/>
        </w:rPr>
        <w:tab/>
      </w:r>
      <w:r>
        <w:rPr>
          <w:position w:val="1"/>
          <w:sz w:val="22"/>
        </w:rPr>
        <w:t>повидон-</w:t>
      </w:r>
      <w:r>
        <w:rPr>
          <w:spacing w:val="-5"/>
          <w:position w:val="1"/>
          <w:sz w:val="22"/>
        </w:rPr>
        <w:t>йод</w:t>
      </w:r>
      <w:r>
        <w:rPr>
          <w:position w:val="1"/>
          <w:sz w:val="22"/>
        </w:rPr>
        <w:tab/>
        <w:t>раствор</w:t>
      </w:r>
      <w:r>
        <w:rPr>
          <w:spacing w:val="61"/>
          <w:position w:val="1"/>
          <w:sz w:val="22"/>
        </w:rPr>
        <w:t> </w:t>
      </w:r>
      <w:r>
        <w:rPr>
          <w:position w:val="1"/>
          <w:sz w:val="22"/>
        </w:rPr>
        <w:t>для</w:t>
      </w:r>
      <w:r>
        <w:rPr>
          <w:spacing w:val="61"/>
          <w:position w:val="1"/>
          <w:sz w:val="22"/>
        </w:rPr>
        <w:t> </w:t>
      </w:r>
      <w:r>
        <w:rPr>
          <w:position w:val="1"/>
          <w:sz w:val="22"/>
        </w:rPr>
        <w:t>местного</w:t>
      </w:r>
      <w:r>
        <w:rPr>
          <w:spacing w:val="62"/>
          <w:position w:val="1"/>
          <w:sz w:val="22"/>
        </w:rPr>
        <w:t> </w:t>
      </w:r>
      <w:r>
        <w:rPr>
          <w:spacing w:val="-10"/>
          <w:position w:val="1"/>
          <w:sz w:val="22"/>
        </w:rPr>
        <w:t>и</w:t>
      </w:r>
    </w:p>
    <w:p>
      <w:pPr>
        <w:spacing w:line="261" w:lineRule="auto" w:before="15"/>
        <w:ind w:left="5513" w:right="1030" w:firstLine="6"/>
        <w:jc w:val="left"/>
        <w:rPr>
          <w:sz w:val="22"/>
        </w:rPr>
      </w:pPr>
      <w:r>
        <w:rPr>
          <w:sz w:val="22"/>
        </w:rPr>
        <w:t>наружного применения; раствор для наружного </w:t>
      </w:r>
      <w:r>
        <w:rPr>
          <w:spacing w:val="-2"/>
          <w:sz w:val="22"/>
        </w:rPr>
        <w:t>применения</w:t>
      </w:r>
    </w:p>
    <w:p>
      <w:pPr>
        <w:pStyle w:val="BodyText"/>
        <w:spacing w:before="9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3" w:val="left" w:leader="none"/>
        </w:tabs>
        <w:spacing w:before="91"/>
        <w:ind w:left="137" w:right="0" w:firstLine="0"/>
        <w:jc w:val="left"/>
        <w:rPr>
          <w:sz w:val="22"/>
        </w:rPr>
      </w:pPr>
      <w:r>
        <w:rPr>
          <w:spacing w:val="7"/>
          <w:sz w:val="22"/>
        </w:rPr>
        <w:t>D08AX</w:t>
      </w:r>
      <w:r>
        <w:rPr>
          <w:sz w:val="22"/>
        </w:rPr>
        <w:tab/>
        <w:t>другие</w:t>
      </w:r>
      <w:r>
        <w:rPr>
          <w:spacing w:val="60"/>
          <w:w w:val="150"/>
          <w:sz w:val="22"/>
        </w:rPr>
        <w:t> </w:t>
      </w:r>
      <w:r>
        <w:rPr>
          <w:sz w:val="22"/>
        </w:rPr>
        <w:t>антисептики</w:t>
      </w:r>
      <w:r>
        <w:rPr>
          <w:spacing w:val="57"/>
          <w:w w:val="150"/>
          <w:sz w:val="22"/>
        </w:rPr>
        <w:t> </w:t>
      </w:r>
      <w:r>
        <w:rPr>
          <w:spacing w:val="-10"/>
          <w:sz w:val="22"/>
        </w:rPr>
        <w:t>и</w:t>
      </w:r>
    </w:p>
    <w:p>
      <w:pPr>
        <w:spacing w:line="259" w:lineRule="auto" w:before="31"/>
        <w:ind w:left="1097" w:right="38" w:hanging="4"/>
        <w:jc w:val="left"/>
        <w:rPr>
          <w:sz w:val="22"/>
        </w:rPr>
      </w:pPr>
      <w:r>
        <w:rPr>
          <w:spacing w:val="7"/>
          <w:sz w:val="22"/>
        </w:rPr>
        <w:t>дезинфицирующие </w:t>
      </w:r>
      <w:r>
        <w:rPr>
          <w:spacing w:val="-2"/>
          <w:sz w:val="22"/>
        </w:rPr>
        <w:t>средства</w:t>
      </w:r>
    </w:p>
    <w:p>
      <w:pPr>
        <w:spacing w:line="259" w:lineRule="auto" w:before="95"/>
        <w:ind w:left="137" w:right="0" w:firstLine="0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водорода пероксид</w:t>
      </w:r>
    </w:p>
    <w:p>
      <w:pPr>
        <w:pStyle w:val="BodyText"/>
        <w:spacing w:before="238"/>
        <w:rPr>
          <w:sz w:val="22"/>
        </w:rPr>
      </w:pPr>
    </w:p>
    <w:p>
      <w:pPr>
        <w:spacing w:line="264" w:lineRule="auto" w:before="0"/>
        <w:ind w:left="137" w:right="0" w:firstLine="0"/>
        <w:jc w:val="left"/>
        <w:rPr>
          <w:sz w:val="22"/>
        </w:rPr>
      </w:pPr>
      <w:r>
        <w:rPr>
          <w:spacing w:val="-2"/>
          <w:sz w:val="22"/>
        </w:rPr>
        <w:t>калия перманганат</w:t>
      </w:r>
    </w:p>
    <w:p>
      <w:pPr>
        <w:spacing w:line="264" w:lineRule="auto" w:before="91"/>
        <w:ind w:left="143" w:right="662" w:hanging="6"/>
        <w:jc w:val="left"/>
        <w:rPr>
          <w:sz w:val="22"/>
        </w:rPr>
      </w:pPr>
      <w:r>
        <w:rPr/>
        <w:br w:type="column"/>
      </w:r>
      <w:r>
        <w:rPr>
          <w:sz w:val="22"/>
        </w:rPr>
        <w:t>раствор для местного и наружного применения;</w:t>
      </w:r>
    </w:p>
    <w:p>
      <w:pPr>
        <w:spacing w:line="248" w:lineRule="exact" w:before="0"/>
        <w:ind w:left="137" w:right="0" w:firstLine="0"/>
        <w:jc w:val="left"/>
        <w:rPr>
          <w:sz w:val="22"/>
        </w:rPr>
      </w:pPr>
      <w:r>
        <w:rPr>
          <w:sz w:val="22"/>
        </w:rPr>
        <w:t>раствор</w:t>
      </w:r>
      <w:r>
        <w:rPr>
          <w:spacing w:val="62"/>
          <w:sz w:val="22"/>
        </w:rPr>
        <w:t> </w:t>
      </w:r>
      <w:r>
        <w:rPr>
          <w:sz w:val="22"/>
        </w:rPr>
        <w:t>для</w:t>
      </w:r>
      <w:r>
        <w:rPr>
          <w:spacing w:val="61"/>
          <w:sz w:val="22"/>
        </w:rPr>
        <w:t> </w:t>
      </w:r>
      <w:r>
        <w:rPr>
          <w:sz w:val="22"/>
        </w:rPr>
        <w:t>местного</w:t>
      </w:r>
      <w:r>
        <w:rPr>
          <w:spacing w:val="62"/>
          <w:sz w:val="22"/>
        </w:rPr>
        <w:t> </w:t>
      </w:r>
      <w:r>
        <w:rPr>
          <w:spacing w:val="-2"/>
          <w:sz w:val="22"/>
        </w:rPr>
        <w:t>применения</w:t>
      </w:r>
    </w:p>
    <w:p>
      <w:pPr>
        <w:spacing w:line="261" w:lineRule="auto" w:before="237"/>
        <w:ind w:left="137" w:right="662" w:firstLine="6"/>
        <w:jc w:val="left"/>
        <w:rPr>
          <w:sz w:val="22"/>
        </w:rPr>
      </w:pPr>
      <w:r>
        <w:rPr>
          <w:sz w:val="22"/>
        </w:rPr>
        <w:t>порошок для приготовления раствора для местного и наружного применения</w:t>
      </w:r>
    </w:p>
    <w:p>
      <w:pPr>
        <w:spacing w:after="0" w:line="261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3" w:equalWidth="0">
            <w:col w:w="3359" w:space="209"/>
            <w:col w:w="1447" w:space="361"/>
            <w:col w:w="3984"/>
          </w:cols>
        </w:sectPr>
      </w:pPr>
    </w:p>
    <w:p>
      <w:pPr>
        <w:tabs>
          <w:tab w:pos="5519" w:val="left" w:leader="none"/>
        </w:tabs>
        <w:spacing w:line="259" w:lineRule="auto" w:before="223"/>
        <w:ind w:left="5513" w:right="760" w:hanging="1820"/>
        <w:jc w:val="left"/>
        <w:rPr>
          <w:sz w:val="22"/>
        </w:rPr>
      </w:pPr>
      <w:r>
        <w:rPr>
          <w:sz w:val="22"/>
        </w:rPr>
        <w:drawing>
          <wp:anchor distT="0" distB="0" distL="0" distR="0" allowOverlap="1" layoutInCell="1" locked="0" behindDoc="0" simplePos="0" relativeHeight="15790080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121" name="Image 1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1" name="Image 121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sz w:val="22"/>
        </w:rPr>
        <w:t>этанол</w:t>
      </w:r>
      <w:r>
        <w:rPr>
          <w:sz w:val="22"/>
        </w:rPr>
        <w:tab/>
        <w:tab/>
        <w:t>концентрат для приготовления</w:t>
      </w:r>
      <w:r>
        <w:rPr>
          <w:spacing w:val="40"/>
          <w:sz w:val="22"/>
        </w:rPr>
        <w:t> </w:t>
      </w:r>
      <w:r>
        <w:rPr>
          <w:sz w:val="22"/>
        </w:rPr>
        <w:t>раствора для наружного </w:t>
      </w:r>
      <w:r>
        <w:rPr>
          <w:spacing w:val="-2"/>
          <w:sz w:val="22"/>
        </w:rPr>
        <w:t>применения;</w:t>
      </w:r>
    </w:p>
    <w:p>
      <w:pPr>
        <w:spacing w:before="2"/>
        <w:ind w:left="5519" w:right="0" w:firstLine="0"/>
        <w:jc w:val="left"/>
        <w:rPr>
          <w:sz w:val="22"/>
        </w:rPr>
      </w:pPr>
      <w:r>
        <w:rPr>
          <w:sz w:val="22"/>
        </w:rPr>
        <w:t>концентрат</w:t>
      </w:r>
      <w:r>
        <w:rPr>
          <w:spacing w:val="60"/>
          <w:sz w:val="22"/>
        </w:rPr>
        <w:t> </w:t>
      </w:r>
      <w:r>
        <w:rPr>
          <w:sz w:val="22"/>
        </w:rPr>
        <w:t>для</w:t>
      </w:r>
      <w:r>
        <w:rPr>
          <w:spacing w:val="75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215"/>
        <w:rPr>
          <w:sz w:val="22"/>
        </w:rPr>
      </w:pPr>
    </w:p>
    <w:p>
      <w:pPr>
        <w:tabs>
          <w:tab w:pos="1094" w:val="left" w:leader="none"/>
        </w:tabs>
        <w:spacing w:line="264" w:lineRule="auto" w:before="1"/>
        <w:ind w:left="1093" w:right="443" w:hanging="784"/>
        <w:jc w:val="left"/>
        <w:rPr>
          <w:sz w:val="22"/>
        </w:rPr>
      </w:pPr>
      <w:r>
        <w:rPr>
          <w:spacing w:val="-4"/>
          <w:sz w:val="22"/>
        </w:rPr>
        <w:t>D11</w:t>
      </w:r>
      <w:r>
        <w:rPr>
          <w:sz w:val="22"/>
        </w:rPr>
        <w:tab/>
      </w:r>
      <w:r>
        <w:rPr>
          <w:spacing w:val="-2"/>
          <w:sz w:val="22"/>
        </w:rPr>
        <w:t>другие дерматологические препараты</w:t>
      </w:r>
    </w:p>
    <w:p>
      <w:pPr>
        <w:tabs>
          <w:tab w:pos="1093" w:val="left" w:leader="none"/>
        </w:tabs>
        <w:spacing w:before="211"/>
        <w:ind w:left="225" w:right="0" w:firstLine="0"/>
        <w:jc w:val="left"/>
        <w:rPr>
          <w:sz w:val="22"/>
        </w:rPr>
      </w:pPr>
      <w:r>
        <w:rPr>
          <w:spacing w:val="-4"/>
          <w:sz w:val="22"/>
        </w:rPr>
        <w:t>D11A</w:t>
      </w:r>
      <w:r>
        <w:rPr>
          <w:sz w:val="22"/>
        </w:rPr>
        <w:tab/>
      </w:r>
      <w:r>
        <w:rPr>
          <w:spacing w:val="-2"/>
          <w:sz w:val="22"/>
        </w:rPr>
        <w:t>другие</w:t>
      </w:r>
    </w:p>
    <w:p>
      <w:pPr>
        <w:spacing w:line="264" w:lineRule="auto" w:before="27"/>
        <w:ind w:left="1097" w:right="47" w:hanging="4"/>
        <w:jc w:val="left"/>
        <w:rPr>
          <w:sz w:val="22"/>
        </w:rPr>
      </w:pPr>
      <w:r>
        <w:rPr>
          <w:spacing w:val="-2"/>
          <w:sz w:val="22"/>
        </w:rPr>
        <w:t>дерматологические препараты</w:t>
      </w:r>
    </w:p>
    <w:p>
      <w:pPr>
        <w:tabs>
          <w:tab w:pos="1097" w:val="left" w:leader="none"/>
        </w:tabs>
        <w:spacing w:line="259" w:lineRule="auto" w:before="201"/>
        <w:ind w:left="1093" w:right="48" w:hanging="956"/>
        <w:jc w:val="left"/>
        <w:rPr>
          <w:sz w:val="22"/>
        </w:rPr>
      </w:pPr>
      <w:r>
        <w:rPr>
          <w:spacing w:val="7"/>
          <w:position w:val="1"/>
          <w:sz w:val="22"/>
        </w:rPr>
        <w:t>D11AH</w:t>
      </w:r>
      <w:r>
        <w:rPr>
          <w:position w:val="1"/>
          <w:sz w:val="22"/>
        </w:rPr>
        <w:tab/>
        <w:tab/>
      </w:r>
      <w:r>
        <w:rPr>
          <w:sz w:val="22"/>
        </w:rPr>
        <w:t>препараты для </w:t>
      </w:r>
      <w:r>
        <w:rPr>
          <w:sz w:val="22"/>
        </w:rPr>
        <w:t>лечения дерматита,</w:t>
      </w:r>
      <w:r>
        <w:rPr>
          <w:spacing w:val="40"/>
          <w:sz w:val="22"/>
        </w:rPr>
        <w:t> </w:t>
      </w:r>
      <w:r>
        <w:rPr>
          <w:sz w:val="22"/>
        </w:rPr>
        <w:t>кроме </w:t>
      </w:r>
      <w:r>
        <w:rPr>
          <w:spacing w:val="-2"/>
          <w:sz w:val="22"/>
        </w:rPr>
        <w:t>глюкокортикоидов</w:t>
      </w:r>
    </w:p>
    <w:p>
      <w:pPr>
        <w:pStyle w:val="BodyText"/>
        <w:rPr>
          <w:sz w:val="22"/>
        </w:rPr>
      </w:pPr>
    </w:p>
    <w:p>
      <w:pPr>
        <w:pStyle w:val="BodyText"/>
        <w:spacing w:before="204"/>
        <w:rPr>
          <w:sz w:val="22"/>
        </w:rPr>
      </w:pPr>
    </w:p>
    <w:p>
      <w:pPr>
        <w:pStyle w:val="ListParagraph"/>
        <w:numPr>
          <w:ilvl w:val="0"/>
          <w:numId w:val="5"/>
        </w:numPr>
        <w:tabs>
          <w:tab w:pos="1097" w:val="left" w:leader="none"/>
        </w:tabs>
        <w:spacing w:line="259" w:lineRule="auto" w:before="1" w:after="0"/>
        <w:ind w:left="1097" w:right="38" w:hanging="656"/>
        <w:jc w:val="left"/>
        <w:rPr>
          <w:sz w:val="22"/>
        </w:rPr>
      </w:pPr>
      <w:r>
        <w:rPr>
          <w:sz w:val="22"/>
        </w:rPr>
        <w:t>мочеполовая система </w:t>
      </w:r>
      <w:r>
        <w:rPr>
          <w:sz w:val="22"/>
        </w:rPr>
        <w:t>и половые гормоны</w:t>
      </w:r>
    </w:p>
    <w:p>
      <w:pPr>
        <w:tabs>
          <w:tab w:pos="1097" w:val="left" w:leader="none"/>
        </w:tabs>
        <w:spacing w:line="261" w:lineRule="auto" w:before="211"/>
        <w:ind w:left="1097" w:right="443" w:hanging="778"/>
        <w:jc w:val="left"/>
        <w:rPr>
          <w:sz w:val="22"/>
        </w:rPr>
      </w:pPr>
      <w:r>
        <w:rPr>
          <w:spacing w:val="-4"/>
          <w:sz w:val="22"/>
        </w:rPr>
        <w:t>G01</w:t>
      </w:r>
      <w:r>
        <w:rPr>
          <w:sz w:val="22"/>
        </w:rPr>
        <w:tab/>
      </w:r>
      <w:r>
        <w:rPr>
          <w:spacing w:val="-2"/>
          <w:sz w:val="22"/>
        </w:rPr>
        <w:t>противомикробные </w:t>
      </w:r>
      <w:r>
        <w:rPr>
          <w:sz w:val="22"/>
        </w:rPr>
        <w:t>препараты и </w:t>
      </w:r>
      <w:r>
        <w:rPr>
          <w:spacing w:val="-2"/>
          <w:sz w:val="22"/>
        </w:rPr>
        <w:t>антисептики, </w:t>
      </w:r>
      <w:r>
        <w:rPr>
          <w:sz w:val="22"/>
        </w:rPr>
        <w:t>применяемые в </w:t>
      </w:r>
      <w:r>
        <w:rPr>
          <w:spacing w:val="-2"/>
          <w:sz w:val="22"/>
        </w:rPr>
        <w:t>гинекологии</w:t>
      </w:r>
    </w:p>
    <w:p>
      <w:pPr>
        <w:tabs>
          <w:tab w:pos="1097" w:val="left" w:leader="none"/>
        </w:tabs>
        <w:spacing w:line="261" w:lineRule="auto" w:before="215"/>
        <w:ind w:left="1097" w:right="443" w:hanging="864"/>
        <w:jc w:val="left"/>
        <w:rPr>
          <w:sz w:val="22"/>
        </w:rPr>
      </w:pPr>
      <w:r>
        <w:rPr>
          <w:spacing w:val="-4"/>
          <w:sz w:val="22"/>
        </w:rPr>
        <w:t>G01A</w:t>
      </w:r>
      <w:r>
        <w:rPr>
          <w:sz w:val="22"/>
        </w:rPr>
        <w:tab/>
      </w:r>
      <w:r>
        <w:rPr>
          <w:spacing w:val="-2"/>
          <w:sz w:val="22"/>
        </w:rPr>
        <w:t>противомикробные </w:t>
      </w:r>
      <w:r>
        <w:rPr>
          <w:sz w:val="22"/>
        </w:rPr>
        <w:t>препараты и антисептики, кроме </w:t>
      </w:r>
      <w:r>
        <w:rPr>
          <w:spacing w:val="-2"/>
          <w:sz w:val="22"/>
        </w:rPr>
        <w:t>комбинированных </w:t>
      </w:r>
      <w:r>
        <w:rPr>
          <w:sz w:val="22"/>
        </w:rPr>
        <w:t>препаратов с </w:t>
      </w:r>
      <w:r>
        <w:rPr>
          <w:spacing w:val="-2"/>
          <w:sz w:val="22"/>
        </w:rPr>
        <w:t>глюкокортикоидами</w:t>
      </w:r>
    </w:p>
    <w:p>
      <w:pPr>
        <w:tabs>
          <w:tab w:pos="1097" w:val="left" w:leader="none"/>
        </w:tabs>
        <w:spacing w:line="259" w:lineRule="auto" w:before="218"/>
        <w:ind w:left="1097" w:right="443" w:hanging="950"/>
        <w:jc w:val="left"/>
        <w:rPr>
          <w:sz w:val="22"/>
        </w:rPr>
      </w:pPr>
      <w:r>
        <w:rPr>
          <w:spacing w:val="-2"/>
          <w:sz w:val="22"/>
        </w:rPr>
        <w:t>G01AA</w:t>
      </w:r>
      <w:r>
        <w:rPr>
          <w:sz w:val="22"/>
        </w:rPr>
        <w:tab/>
      </w:r>
      <w:r>
        <w:rPr>
          <w:spacing w:val="-2"/>
          <w:sz w:val="22"/>
        </w:rPr>
        <w:t>антибактериальные препараты</w:t>
      </w:r>
    </w:p>
    <w:p>
      <w:pPr>
        <w:spacing w:line="261" w:lineRule="auto" w:before="78"/>
        <w:ind w:left="1951" w:right="956" w:firstLine="0"/>
        <w:jc w:val="left"/>
        <w:rPr>
          <w:sz w:val="22"/>
        </w:rPr>
      </w:pPr>
      <w:r>
        <w:rPr/>
        <w:br w:type="column"/>
      </w:r>
      <w:r>
        <w:rPr>
          <w:sz w:val="22"/>
        </w:rPr>
        <w:t>раствора для наружного применения и приготовления</w:t>
      </w:r>
      <w:r>
        <w:rPr>
          <w:spacing w:val="40"/>
          <w:sz w:val="22"/>
        </w:rPr>
        <w:t> </w:t>
      </w:r>
      <w:r>
        <w:rPr>
          <w:sz w:val="22"/>
        </w:rPr>
        <w:t>лекарственных</w:t>
      </w:r>
      <w:r>
        <w:rPr>
          <w:spacing w:val="41"/>
          <w:sz w:val="22"/>
        </w:rPr>
        <w:t>  </w:t>
      </w:r>
      <w:r>
        <w:rPr>
          <w:sz w:val="22"/>
        </w:rPr>
        <w:t>форм;</w:t>
      </w:r>
      <w:r>
        <w:rPr>
          <w:spacing w:val="80"/>
          <w:w w:val="150"/>
          <w:sz w:val="22"/>
        </w:rPr>
        <w:t> </w:t>
      </w:r>
      <w:r>
        <w:rPr>
          <w:sz w:val="22"/>
        </w:rPr>
        <w:t>раствор для наружного </w:t>
      </w:r>
      <w:r>
        <w:rPr>
          <w:spacing w:val="-2"/>
          <w:sz w:val="22"/>
        </w:rPr>
        <w:t>применения;</w:t>
      </w:r>
    </w:p>
    <w:p>
      <w:pPr>
        <w:spacing w:line="261" w:lineRule="auto" w:before="0"/>
        <w:ind w:left="1951" w:right="559" w:firstLine="0"/>
        <w:jc w:val="left"/>
        <w:rPr>
          <w:sz w:val="22"/>
        </w:rPr>
      </w:pPr>
      <w:r>
        <w:rPr>
          <w:sz w:val="22"/>
        </w:rPr>
        <w:t>раствор для наружного применения и приготовления</w:t>
      </w:r>
      <w:r>
        <w:rPr>
          <w:spacing w:val="40"/>
          <w:sz w:val="22"/>
        </w:rPr>
        <w:t> </w:t>
      </w:r>
      <w:r>
        <w:rPr>
          <w:sz w:val="22"/>
        </w:rPr>
        <w:t>лекарственных форм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5"/>
        <w:rPr>
          <w:sz w:val="22"/>
        </w:rPr>
      </w:pPr>
    </w:p>
    <w:p>
      <w:pPr>
        <w:tabs>
          <w:tab w:pos="1951" w:val="left" w:leader="none"/>
        </w:tabs>
        <w:spacing w:before="1"/>
        <w:ind w:left="137" w:right="0" w:firstLine="0"/>
        <w:jc w:val="left"/>
        <w:rPr>
          <w:position w:val="1"/>
          <w:sz w:val="22"/>
        </w:rPr>
      </w:pPr>
      <w:r>
        <w:rPr>
          <w:spacing w:val="-2"/>
          <w:sz w:val="22"/>
        </w:rPr>
        <w:t>дупилумаб</w:t>
      </w:r>
      <w:r>
        <w:rPr>
          <w:sz w:val="22"/>
        </w:rPr>
        <w:tab/>
      </w:r>
      <w:r>
        <w:rPr>
          <w:position w:val="1"/>
          <w:sz w:val="22"/>
        </w:rPr>
        <w:t>раствор</w:t>
      </w:r>
      <w:r>
        <w:rPr>
          <w:spacing w:val="70"/>
          <w:position w:val="1"/>
          <w:sz w:val="22"/>
        </w:rPr>
        <w:t> </w:t>
      </w:r>
      <w:r>
        <w:rPr>
          <w:position w:val="1"/>
          <w:sz w:val="22"/>
        </w:rPr>
        <w:t>для</w:t>
      </w:r>
      <w:r>
        <w:rPr>
          <w:spacing w:val="70"/>
          <w:position w:val="1"/>
          <w:sz w:val="22"/>
        </w:rPr>
        <w:t> </w:t>
      </w:r>
      <w:r>
        <w:rPr>
          <w:position w:val="1"/>
          <w:sz w:val="22"/>
        </w:rPr>
        <w:t>подкожного</w:t>
      </w:r>
      <w:r>
        <w:rPr>
          <w:spacing w:val="71"/>
          <w:position w:val="1"/>
          <w:sz w:val="22"/>
        </w:rPr>
        <w:t> </w:t>
      </w:r>
      <w:r>
        <w:rPr>
          <w:spacing w:val="-2"/>
          <w:position w:val="1"/>
          <w:sz w:val="22"/>
        </w:rPr>
        <w:t>введения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27"/>
        <w:rPr>
          <w:sz w:val="22"/>
        </w:rPr>
      </w:pPr>
    </w:p>
    <w:p>
      <w:pPr>
        <w:tabs>
          <w:tab w:pos="1957" w:val="left" w:leader="none"/>
        </w:tabs>
        <w:spacing w:before="1"/>
        <w:ind w:left="141" w:right="0" w:firstLine="0"/>
        <w:jc w:val="left"/>
        <w:rPr>
          <w:sz w:val="22"/>
        </w:rPr>
      </w:pPr>
      <w:r>
        <w:rPr>
          <w:spacing w:val="-2"/>
          <w:sz w:val="22"/>
        </w:rPr>
        <w:t>пимекролимус</w:t>
      </w:r>
      <w:r>
        <w:rPr>
          <w:sz w:val="22"/>
        </w:rPr>
        <w:tab/>
        <w:t>крем</w:t>
      </w:r>
      <w:r>
        <w:rPr>
          <w:spacing w:val="49"/>
          <w:sz w:val="22"/>
        </w:rPr>
        <w:t> </w:t>
      </w:r>
      <w:r>
        <w:rPr>
          <w:sz w:val="22"/>
        </w:rPr>
        <w:t>для</w:t>
      </w:r>
      <w:r>
        <w:rPr>
          <w:spacing w:val="59"/>
          <w:sz w:val="22"/>
        </w:rPr>
        <w:t> </w:t>
      </w:r>
      <w:r>
        <w:rPr>
          <w:sz w:val="22"/>
        </w:rPr>
        <w:t>наружного</w:t>
      </w:r>
      <w:r>
        <w:rPr>
          <w:spacing w:val="63"/>
          <w:sz w:val="22"/>
        </w:rPr>
        <w:t> </w:t>
      </w:r>
      <w:r>
        <w:rPr>
          <w:spacing w:val="-2"/>
          <w:sz w:val="22"/>
        </w:rPr>
        <w:t>применения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60"/>
        <w:rPr>
          <w:sz w:val="22"/>
        </w:rPr>
      </w:pPr>
    </w:p>
    <w:p>
      <w:pPr>
        <w:tabs>
          <w:tab w:pos="1956" w:val="left" w:leader="none"/>
        </w:tabs>
        <w:spacing w:before="0"/>
        <w:ind w:left="141" w:right="0" w:firstLine="0"/>
        <w:jc w:val="left"/>
        <w:rPr>
          <w:sz w:val="22"/>
        </w:rPr>
      </w:pPr>
      <w:r>
        <w:rPr>
          <w:spacing w:val="-2"/>
          <w:sz w:val="22"/>
        </w:rPr>
        <w:t>натамицин</w:t>
      </w:r>
      <w:r>
        <w:rPr>
          <w:sz w:val="22"/>
        </w:rPr>
        <w:tab/>
      </w:r>
      <w:r>
        <w:rPr>
          <w:spacing w:val="2"/>
          <w:sz w:val="22"/>
        </w:rPr>
        <w:t>суппозитории</w:t>
      </w:r>
      <w:r>
        <w:rPr>
          <w:spacing w:val="68"/>
          <w:w w:val="150"/>
          <w:sz w:val="22"/>
        </w:rPr>
        <w:t> </w:t>
      </w:r>
      <w:r>
        <w:rPr>
          <w:spacing w:val="-2"/>
          <w:sz w:val="22"/>
        </w:rPr>
        <w:t>вагинальные</w:t>
      </w:r>
    </w:p>
    <w:p>
      <w:pPr>
        <w:spacing w:after="0"/>
        <w:jc w:val="left"/>
        <w:rPr>
          <w:sz w:val="22"/>
        </w:rPr>
        <w:sectPr>
          <w:pgSz w:w="11910" w:h="16840"/>
          <w:pgMar w:top="1200" w:bottom="280" w:left="1700" w:right="850"/>
          <w:cols w:num="2" w:equalWidth="0">
            <w:col w:w="3503" w:space="59"/>
            <w:col w:w="5798"/>
          </w:cols>
        </w:sectPr>
      </w:pPr>
    </w:p>
    <w:p>
      <w:pPr>
        <w:tabs>
          <w:tab w:pos="1097" w:val="left" w:leader="none"/>
          <w:tab w:pos="5517" w:val="left" w:leader="none"/>
        </w:tabs>
        <w:spacing w:before="217"/>
        <w:ind w:left="165" w:right="0" w:firstLine="0"/>
        <w:jc w:val="left"/>
        <w:rPr>
          <w:position w:val="1"/>
          <w:sz w:val="22"/>
        </w:rPr>
      </w:pPr>
      <w:r>
        <w:rPr>
          <w:position w:val="1"/>
          <w:sz w:val="22"/>
        </w:rPr>
        <w:drawing>
          <wp:anchor distT="0" distB="0" distL="0" distR="0" allowOverlap="1" layoutInCell="1" locked="0" behindDoc="0" simplePos="0" relativeHeight="15790592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122" name="Image 1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2" name="Image 122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position w:val="1"/>
          <w:sz w:val="22"/>
        </w:rPr>
        <w:t>G01AF</w:t>
      </w:r>
      <w:r>
        <w:rPr>
          <w:position w:val="1"/>
          <w:sz w:val="22"/>
        </w:rPr>
        <w:tab/>
      </w:r>
      <w:r>
        <w:rPr>
          <w:sz w:val="22"/>
        </w:rPr>
        <w:t>производные</w:t>
      </w:r>
      <w:r>
        <w:rPr>
          <w:spacing w:val="76"/>
          <w:sz w:val="22"/>
        </w:rPr>
        <w:t> </w:t>
      </w:r>
      <w:r>
        <w:rPr>
          <w:sz w:val="22"/>
        </w:rPr>
        <w:t>имидазола</w:t>
      </w:r>
      <w:r>
        <w:rPr>
          <w:spacing w:val="71"/>
          <w:sz w:val="22"/>
        </w:rPr>
        <w:t>  </w:t>
      </w:r>
      <w:r>
        <w:rPr>
          <w:spacing w:val="-2"/>
          <w:sz w:val="22"/>
        </w:rPr>
        <w:t>клотримазол</w:t>
      </w:r>
      <w:r>
        <w:rPr>
          <w:sz w:val="22"/>
        </w:rPr>
        <w:tab/>
      </w:r>
      <w:r>
        <w:rPr>
          <w:position w:val="1"/>
          <w:sz w:val="22"/>
        </w:rPr>
        <w:t>гель</w:t>
      </w:r>
      <w:r>
        <w:rPr>
          <w:spacing w:val="39"/>
          <w:position w:val="1"/>
          <w:sz w:val="22"/>
        </w:rPr>
        <w:t> </w:t>
      </w:r>
      <w:r>
        <w:rPr>
          <w:spacing w:val="-2"/>
          <w:position w:val="1"/>
          <w:sz w:val="22"/>
        </w:rPr>
        <w:t>вагинальный;</w:t>
      </w:r>
    </w:p>
    <w:p>
      <w:pPr>
        <w:spacing w:line="259" w:lineRule="auto" w:before="15"/>
        <w:ind w:left="5510" w:right="650" w:firstLine="8"/>
        <w:jc w:val="left"/>
        <w:rPr>
          <w:sz w:val="22"/>
        </w:rPr>
      </w:pPr>
      <w:r>
        <w:rPr>
          <w:sz w:val="22"/>
        </w:rPr>
        <w:t>суппозитории вагинальные; таблетки вагинальные</w:t>
      </w:r>
    </w:p>
    <w:p>
      <w:pPr>
        <w:tabs>
          <w:tab w:pos="1093" w:val="left" w:leader="none"/>
        </w:tabs>
        <w:spacing w:line="259" w:lineRule="auto" w:before="226"/>
        <w:ind w:left="1097" w:right="6395" w:hanging="778"/>
        <w:jc w:val="left"/>
        <w:rPr>
          <w:sz w:val="22"/>
        </w:rPr>
      </w:pPr>
      <w:r>
        <w:rPr>
          <w:spacing w:val="-4"/>
          <w:sz w:val="22"/>
        </w:rPr>
        <w:t>G02</w:t>
      </w:r>
      <w:r>
        <w:rPr>
          <w:sz w:val="22"/>
        </w:rPr>
        <w:tab/>
        <w:t>другие </w:t>
      </w:r>
      <w:r>
        <w:rPr>
          <w:sz w:val="22"/>
        </w:rPr>
        <w:t>препараты, применяемые в </w:t>
      </w:r>
      <w:r>
        <w:rPr>
          <w:spacing w:val="-2"/>
          <w:sz w:val="22"/>
        </w:rPr>
        <w:t>гинекологии</w:t>
      </w:r>
    </w:p>
    <w:p>
      <w:pPr>
        <w:tabs>
          <w:tab w:pos="1088" w:val="left" w:leader="none"/>
        </w:tabs>
        <w:spacing w:line="259" w:lineRule="auto" w:before="218"/>
        <w:ind w:left="1097" w:right="6169" w:hanging="864"/>
        <w:jc w:val="left"/>
        <w:rPr>
          <w:sz w:val="22"/>
        </w:rPr>
      </w:pPr>
      <w:r>
        <w:rPr>
          <w:spacing w:val="-4"/>
          <w:sz w:val="22"/>
        </w:rPr>
        <w:t>G02A</w:t>
      </w:r>
      <w:r>
        <w:rPr>
          <w:sz w:val="22"/>
        </w:rPr>
        <w:tab/>
      </w:r>
      <w:r>
        <w:rPr>
          <w:spacing w:val="7"/>
          <w:sz w:val="22"/>
        </w:rPr>
        <w:t>утеротонизирующие </w:t>
      </w:r>
      <w:r>
        <w:rPr>
          <w:spacing w:val="-2"/>
          <w:sz w:val="22"/>
        </w:rPr>
        <w:t>препараты</w:t>
      </w:r>
    </w:p>
    <w:p>
      <w:pPr>
        <w:tabs>
          <w:tab w:pos="1097" w:val="left" w:leader="none"/>
          <w:tab w:pos="3704" w:val="left" w:leader="none"/>
        </w:tabs>
        <w:spacing w:before="212"/>
        <w:ind w:left="151" w:right="0" w:firstLine="0"/>
        <w:jc w:val="left"/>
        <w:rPr>
          <w:sz w:val="22"/>
        </w:rPr>
      </w:pPr>
      <w:r>
        <w:rPr>
          <w:spacing w:val="-2"/>
          <w:position w:val="1"/>
          <w:sz w:val="22"/>
        </w:rPr>
        <w:t>G02AB</w:t>
      </w:r>
      <w:r>
        <w:rPr>
          <w:position w:val="1"/>
          <w:sz w:val="22"/>
        </w:rPr>
        <w:tab/>
        <w:t>алкалоиды</w:t>
      </w:r>
      <w:r>
        <w:rPr>
          <w:spacing w:val="67"/>
          <w:w w:val="150"/>
          <w:position w:val="1"/>
          <w:sz w:val="22"/>
        </w:rPr>
        <w:t> </w:t>
      </w:r>
      <w:r>
        <w:rPr>
          <w:spacing w:val="-2"/>
          <w:position w:val="1"/>
          <w:sz w:val="22"/>
        </w:rPr>
        <w:t>спорыньи</w:t>
      </w:r>
      <w:r>
        <w:rPr>
          <w:position w:val="1"/>
          <w:sz w:val="22"/>
        </w:rPr>
        <w:tab/>
        <w:t>метилэргометри</w:t>
      </w:r>
      <w:r>
        <w:rPr>
          <w:spacing w:val="59"/>
          <w:w w:val="150"/>
          <w:position w:val="1"/>
          <w:sz w:val="22"/>
        </w:rPr>
        <w:t>  </w:t>
      </w:r>
      <w:r>
        <w:rPr>
          <w:sz w:val="22"/>
        </w:rPr>
        <w:t>раствор</w:t>
      </w:r>
      <w:r>
        <w:rPr>
          <w:spacing w:val="75"/>
          <w:sz w:val="22"/>
        </w:rPr>
        <w:t> </w:t>
      </w:r>
      <w:r>
        <w:rPr>
          <w:sz w:val="22"/>
        </w:rPr>
        <w:t>для</w:t>
      </w:r>
      <w:r>
        <w:rPr>
          <w:spacing w:val="72"/>
          <w:sz w:val="22"/>
        </w:rPr>
        <w:t> </w:t>
      </w:r>
      <w:r>
        <w:rPr>
          <w:sz w:val="22"/>
        </w:rPr>
        <w:t>внутривенного</w:t>
      </w:r>
      <w:r>
        <w:rPr>
          <w:spacing w:val="55"/>
          <w:w w:val="150"/>
          <w:sz w:val="22"/>
        </w:rPr>
        <w:t> </w:t>
      </w:r>
      <w:r>
        <w:rPr>
          <w:spacing w:val="-10"/>
          <w:sz w:val="22"/>
        </w:rPr>
        <w:t>и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7" w:val="left" w:leader="none"/>
          <w:tab w:pos="3699" w:val="left" w:leader="none"/>
          <w:tab w:pos="5519" w:val="left" w:leader="none"/>
        </w:tabs>
        <w:spacing w:line="458" w:lineRule="auto" w:before="78"/>
        <w:ind w:left="147" w:right="1030" w:firstLine="3558"/>
        <w:jc w:val="left"/>
        <w:rPr>
          <w:sz w:val="22"/>
        </w:rPr>
      </w:pPr>
      <w:r>
        <w:rPr>
          <w:spacing w:val="-10"/>
          <w:sz w:val="22"/>
        </w:rPr>
        <w:t>н</w:t>
      </w:r>
      <w:r>
        <w:rPr>
          <w:sz w:val="22"/>
        </w:rPr>
        <w:tab/>
        <w:t>внутримышечного введения </w:t>
      </w:r>
      <w:r>
        <w:rPr>
          <w:spacing w:val="-2"/>
          <w:sz w:val="22"/>
        </w:rPr>
        <w:t>G02AD</w:t>
      </w:r>
      <w:r>
        <w:rPr>
          <w:sz w:val="22"/>
        </w:rPr>
        <w:tab/>
      </w:r>
      <w:r>
        <w:rPr>
          <w:spacing w:val="-2"/>
          <w:sz w:val="22"/>
        </w:rPr>
        <w:t>простагландины</w:t>
      </w:r>
      <w:r>
        <w:rPr>
          <w:sz w:val="22"/>
        </w:rPr>
        <w:tab/>
      </w:r>
      <w:r>
        <w:rPr>
          <w:spacing w:val="-2"/>
          <w:sz w:val="22"/>
        </w:rPr>
        <w:t>динопростон</w:t>
      </w:r>
      <w:r>
        <w:rPr>
          <w:sz w:val="22"/>
        </w:rPr>
        <w:tab/>
        <w:t>гель интрацервикальный</w:t>
      </w:r>
    </w:p>
    <w:p>
      <w:pPr>
        <w:tabs>
          <w:tab w:pos="5509" w:val="left" w:leader="none"/>
        </w:tabs>
        <w:spacing w:before="4"/>
        <w:ind w:left="3705" w:right="0" w:firstLine="0"/>
        <w:jc w:val="left"/>
        <w:rPr>
          <w:position w:val="1"/>
          <w:sz w:val="22"/>
        </w:rPr>
      </w:pPr>
      <w:r>
        <w:rPr>
          <w:spacing w:val="-2"/>
          <w:sz w:val="22"/>
        </w:rPr>
        <w:t>мизопростол</w:t>
      </w:r>
      <w:r>
        <w:rPr>
          <w:sz w:val="22"/>
        </w:rPr>
        <w:tab/>
      </w:r>
      <w:r>
        <w:rPr>
          <w:spacing w:val="-2"/>
          <w:position w:val="1"/>
          <w:sz w:val="22"/>
        </w:rPr>
        <w:t>таблетки</w:t>
      </w:r>
    </w:p>
    <w:p>
      <w:pPr>
        <w:tabs>
          <w:tab w:pos="1093" w:val="left" w:leader="none"/>
        </w:tabs>
        <w:spacing w:before="235"/>
        <w:ind w:left="239" w:right="0" w:firstLine="0"/>
        <w:jc w:val="left"/>
        <w:rPr>
          <w:sz w:val="22"/>
        </w:rPr>
      </w:pPr>
      <w:r>
        <w:rPr>
          <w:spacing w:val="-4"/>
          <w:sz w:val="22"/>
        </w:rPr>
        <w:t>G02C</w:t>
      </w:r>
      <w:r>
        <w:rPr>
          <w:sz w:val="22"/>
        </w:rPr>
        <w:tab/>
        <w:t>другие</w:t>
      </w:r>
      <w:r>
        <w:rPr>
          <w:spacing w:val="63"/>
          <w:sz w:val="22"/>
        </w:rPr>
        <w:t> </w:t>
      </w:r>
      <w:r>
        <w:rPr>
          <w:spacing w:val="-2"/>
          <w:sz w:val="22"/>
        </w:rPr>
        <w:t>препараты,</w:t>
      </w:r>
    </w:p>
    <w:p>
      <w:pPr>
        <w:spacing w:line="254" w:lineRule="auto" w:before="27"/>
        <w:ind w:left="1097" w:right="5927" w:firstLine="0"/>
        <w:jc w:val="left"/>
        <w:rPr>
          <w:sz w:val="22"/>
        </w:rPr>
      </w:pPr>
      <w:r>
        <w:rPr>
          <w:sz w:val="22"/>
        </w:rPr>
        <w:t>применяемые </w:t>
      </w:r>
      <w:r>
        <w:rPr>
          <w:sz w:val="22"/>
        </w:rPr>
        <w:t>в </w:t>
      </w:r>
      <w:r>
        <w:rPr>
          <w:spacing w:val="-2"/>
          <w:sz w:val="22"/>
        </w:rPr>
        <w:t>гинекологии</w:t>
      </w:r>
    </w:p>
    <w:p>
      <w:pPr>
        <w:pStyle w:val="BodyText"/>
        <w:spacing w:before="4"/>
        <w:rPr>
          <w:sz w:val="11"/>
        </w:rPr>
      </w:pPr>
    </w:p>
    <w:p>
      <w:pPr>
        <w:pStyle w:val="BodyText"/>
        <w:spacing w:after="0"/>
        <w:rPr>
          <w:sz w:val="11"/>
        </w:rPr>
        <w:sectPr>
          <w:pgSz w:w="11910" w:h="16840"/>
          <w:pgMar w:top="1200" w:bottom="280" w:left="1700" w:right="850"/>
        </w:sectPr>
      </w:pPr>
    </w:p>
    <w:p>
      <w:pPr>
        <w:tabs>
          <w:tab w:pos="1098" w:val="left" w:leader="none"/>
        </w:tabs>
        <w:spacing w:before="91"/>
        <w:ind w:left="153" w:right="0" w:firstLine="0"/>
        <w:jc w:val="left"/>
        <w:rPr>
          <w:sz w:val="22"/>
        </w:rPr>
      </w:pPr>
      <w:r>
        <w:rPr>
          <w:spacing w:val="-2"/>
          <w:sz w:val="22"/>
        </w:rPr>
        <w:t>G02CA</w:t>
      </w:r>
      <w:r>
        <w:rPr>
          <w:sz w:val="22"/>
        </w:rPr>
        <w:tab/>
      </w:r>
      <w:r>
        <w:rPr>
          <w:spacing w:val="-2"/>
          <w:sz w:val="22"/>
        </w:rPr>
        <w:t>адреномиметики,</w:t>
      </w:r>
    </w:p>
    <w:p>
      <w:pPr>
        <w:spacing w:line="259" w:lineRule="auto" w:before="29"/>
        <w:ind w:left="1097" w:right="0" w:hanging="8"/>
        <w:jc w:val="left"/>
        <w:rPr>
          <w:sz w:val="22"/>
        </w:rPr>
      </w:pPr>
      <w:r>
        <w:rPr>
          <w:spacing w:val="-2"/>
          <w:sz w:val="22"/>
        </w:rPr>
        <w:t>токолитические средства</w:t>
      </w:r>
    </w:p>
    <w:p>
      <w:pPr>
        <w:tabs>
          <w:tab w:pos="1961" w:val="left" w:leader="none"/>
        </w:tabs>
        <w:spacing w:line="264" w:lineRule="auto" w:before="91"/>
        <w:ind w:left="153" w:right="1067" w:firstLine="0"/>
        <w:jc w:val="center"/>
        <w:rPr>
          <w:sz w:val="22"/>
        </w:rPr>
      </w:pPr>
      <w:r>
        <w:rPr/>
        <w:br w:type="column"/>
      </w:r>
      <w:r>
        <w:rPr>
          <w:spacing w:val="-2"/>
          <w:sz w:val="22"/>
        </w:rPr>
        <w:t>гексопреналин</w:t>
      </w:r>
      <w:r>
        <w:rPr>
          <w:sz w:val="22"/>
        </w:rPr>
        <w:tab/>
        <w:t>раствор для внутривенного </w:t>
      </w:r>
      <w:r>
        <w:rPr>
          <w:spacing w:val="-2"/>
          <w:sz w:val="22"/>
        </w:rPr>
        <w:t>введения;</w:t>
      </w:r>
    </w:p>
    <w:p>
      <w:pPr>
        <w:spacing w:line="248" w:lineRule="exact" w:before="0"/>
        <w:ind w:left="0" w:right="992" w:firstLine="0"/>
        <w:jc w:val="center"/>
        <w:rPr>
          <w:sz w:val="22"/>
        </w:rPr>
      </w:pPr>
      <w:r>
        <w:rPr>
          <w:spacing w:val="-2"/>
          <w:sz w:val="22"/>
        </w:rPr>
        <w:t>таблетки</w:t>
      </w:r>
    </w:p>
    <w:p>
      <w:pPr>
        <w:spacing w:after="0" w:line="248" w:lineRule="exact"/>
        <w:jc w:val="center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2891" w:space="661"/>
            <w:col w:w="5808"/>
          </w:cols>
        </w:sectPr>
      </w:pPr>
    </w:p>
    <w:p>
      <w:pPr>
        <w:tabs>
          <w:tab w:pos="1098" w:val="left" w:leader="none"/>
          <w:tab w:pos="5510" w:val="left" w:leader="none"/>
        </w:tabs>
        <w:spacing w:before="214"/>
        <w:ind w:left="157" w:right="0" w:firstLine="0"/>
        <w:jc w:val="left"/>
        <w:rPr>
          <w:sz w:val="22"/>
        </w:rPr>
      </w:pPr>
      <w:r>
        <w:rPr>
          <w:spacing w:val="-2"/>
          <w:sz w:val="22"/>
        </w:rPr>
        <w:t>G02CB</w:t>
      </w:r>
      <w:r>
        <w:rPr>
          <w:sz w:val="22"/>
        </w:rPr>
        <w:tab/>
        <w:t>ингибиторы</w:t>
      </w:r>
      <w:r>
        <w:rPr>
          <w:spacing w:val="79"/>
          <w:sz w:val="22"/>
        </w:rPr>
        <w:t> </w:t>
      </w:r>
      <w:r>
        <w:rPr>
          <w:sz w:val="22"/>
        </w:rPr>
        <w:t>пролактина</w:t>
      </w:r>
      <w:r>
        <w:rPr>
          <w:spacing w:val="69"/>
          <w:sz w:val="22"/>
        </w:rPr>
        <w:t>  </w:t>
      </w:r>
      <w:r>
        <w:rPr>
          <w:spacing w:val="-2"/>
          <w:sz w:val="22"/>
        </w:rPr>
        <w:t>бромокриптин</w:t>
      </w:r>
      <w:r>
        <w:rPr>
          <w:sz w:val="22"/>
        </w:rPr>
        <w:tab/>
      </w:r>
      <w:r>
        <w:rPr>
          <w:spacing w:val="-2"/>
          <w:sz w:val="22"/>
        </w:rPr>
        <w:t>таблетки</w:t>
      </w:r>
    </w:p>
    <w:p>
      <w:pPr>
        <w:pStyle w:val="BodyText"/>
        <w:spacing w:before="6"/>
        <w:rPr>
          <w:sz w:val="12"/>
        </w:rPr>
      </w:pPr>
    </w:p>
    <w:p>
      <w:pPr>
        <w:pStyle w:val="BodyText"/>
        <w:spacing w:after="0"/>
        <w:rPr>
          <w:sz w:val="12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7" w:val="left" w:leader="none"/>
        </w:tabs>
        <w:spacing w:before="87"/>
        <w:ind w:left="153" w:right="0" w:firstLine="0"/>
        <w:jc w:val="left"/>
        <w:rPr>
          <w:sz w:val="22"/>
        </w:rPr>
      </w:pPr>
      <w:r>
        <w:rPr>
          <w:spacing w:val="-2"/>
          <w:position w:val="1"/>
          <w:sz w:val="22"/>
        </w:rPr>
        <w:t>G02CX</w:t>
      </w:r>
      <w:r>
        <w:rPr>
          <w:position w:val="1"/>
          <w:sz w:val="22"/>
        </w:rPr>
        <w:tab/>
      </w:r>
      <w:r>
        <w:rPr>
          <w:sz w:val="22"/>
        </w:rPr>
        <w:t>прочие</w:t>
      </w:r>
      <w:r>
        <w:rPr>
          <w:spacing w:val="63"/>
          <w:sz w:val="22"/>
        </w:rPr>
        <w:t> </w:t>
      </w:r>
      <w:r>
        <w:rPr>
          <w:spacing w:val="-2"/>
          <w:sz w:val="22"/>
        </w:rPr>
        <w:t>препараты,</w:t>
      </w:r>
    </w:p>
    <w:p>
      <w:pPr>
        <w:spacing w:line="259" w:lineRule="auto" w:before="21"/>
        <w:ind w:left="1097" w:right="0" w:firstLine="0"/>
        <w:jc w:val="left"/>
        <w:rPr>
          <w:sz w:val="22"/>
        </w:rPr>
      </w:pPr>
      <w:r>
        <w:rPr>
          <w:sz w:val="22"/>
        </w:rPr>
        <w:t>применяемые </w:t>
      </w:r>
      <w:r>
        <w:rPr>
          <w:sz w:val="22"/>
        </w:rPr>
        <w:t>в </w:t>
      </w:r>
      <w:r>
        <w:rPr>
          <w:spacing w:val="-2"/>
          <w:sz w:val="22"/>
        </w:rPr>
        <w:t>гинекологии</w:t>
      </w:r>
    </w:p>
    <w:p>
      <w:pPr>
        <w:tabs>
          <w:tab w:pos="1967" w:val="left" w:leader="none"/>
        </w:tabs>
        <w:spacing w:before="87"/>
        <w:ind w:left="153" w:right="0" w:firstLine="0"/>
        <w:jc w:val="left"/>
        <w:rPr>
          <w:position w:val="1"/>
          <w:sz w:val="22"/>
        </w:rPr>
      </w:pPr>
      <w:r>
        <w:rPr/>
        <w:br w:type="column"/>
      </w:r>
      <w:r>
        <w:rPr>
          <w:spacing w:val="-2"/>
          <w:sz w:val="22"/>
        </w:rPr>
        <w:t>атозибан</w:t>
      </w:r>
      <w:r>
        <w:rPr>
          <w:sz w:val="22"/>
        </w:rPr>
        <w:tab/>
      </w:r>
      <w:r>
        <w:rPr>
          <w:position w:val="1"/>
          <w:sz w:val="22"/>
        </w:rPr>
        <w:t>концентрат</w:t>
      </w:r>
      <w:r>
        <w:rPr>
          <w:spacing w:val="60"/>
          <w:position w:val="1"/>
          <w:sz w:val="22"/>
        </w:rPr>
        <w:t> </w:t>
      </w:r>
      <w:r>
        <w:rPr>
          <w:position w:val="1"/>
          <w:sz w:val="22"/>
        </w:rPr>
        <w:t>для</w:t>
      </w:r>
      <w:r>
        <w:rPr>
          <w:spacing w:val="75"/>
          <w:position w:val="1"/>
          <w:sz w:val="22"/>
        </w:rPr>
        <w:t> </w:t>
      </w:r>
      <w:r>
        <w:rPr>
          <w:spacing w:val="-2"/>
          <w:position w:val="1"/>
          <w:sz w:val="22"/>
        </w:rPr>
        <w:t>приготовления</w:t>
      </w:r>
    </w:p>
    <w:p>
      <w:pPr>
        <w:spacing w:line="259" w:lineRule="auto" w:before="25"/>
        <w:ind w:left="1961" w:right="1067" w:firstLine="0"/>
        <w:jc w:val="left"/>
        <w:rPr>
          <w:sz w:val="22"/>
        </w:rPr>
      </w:pPr>
      <w:r>
        <w:rPr>
          <w:sz w:val="22"/>
        </w:rPr>
        <w:t>раствора для инфузий; раствор для внутривенного </w:t>
      </w:r>
      <w:r>
        <w:rPr>
          <w:spacing w:val="-2"/>
          <w:sz w:val="22"/>
        </w:rPr>
        <w:t>введения</w:t>
      </w:r>
    </w:p>
    <w:p>
      <w:pPr>
        <w:spacing w:after="0" w:line="259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3036" w:space="516"/>
            <w:col w:w="5808"/>
          </w:cols>
        </w:sectPr>
      </w:pPr>
    </w:p>
    <w:p>
      <w:pPr>
        <w:tabs>
          <w:tab w:pos="1097" w:val="left" w:leader="none"/>
        </w:tabs>
        <w:spacing w:line="261" w:lineRule="auto" w:before="216"/>
        <w:ind w:left="1097" w:right="6092" w:hanging="778"/>
        <w:jc w:val="left"/>
        <w:rPr>
          <w:sz w:val="22"/>
        </w:rPr>
      </w:pPr>
      <w:r>
        <w:rPr>
          <w:spacing w:val="-4"/>
          <w:sz w:val="22"/>
        </w:rPr>
        <w:t>G03</w:t>
      </w:r>
      <w:r>
        <w:rPr>
          <w:sz w:val="22"/>
        </w:rPr>
        <w:tab/>
        <w:t>половые гормоны и модуляторы </w:t>
      </w:r>
      <w:r>
        <w:rPr>
          <w:sz w:val="22"/>
        </w:rPr>
        <w:t>функции половых органов</w:t>
      </w:r>
    </w:p>
    <w:p>
      <w:pPr>
        <w:pStyle w:val="BodyText"/>
        <w:spacing w:before="9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7" w:val="left" w:leader="none"/>
        </w:tabs>
        <w:spacing w:before="91"/>
        <w:ind w:left="239" w:right="0" w:firstLine="0"/>
        <w:jc w:val="left"/>
        <w:rPr>
          <w:sz w:val="22"/>
        </w:rPr>
      </w:pPr>
      <w:r>
        <w:rPr>
          <w:spacing w:val="-4"/>
          <w:sz w:val="22"/>
        </w:rPr>
        <w:t>G03B</w:t>
      </w:r>
      <w:r>
        <w:rPr>
          <w:sz w:val="22"/>
        </w:rPr>
        <w:tab/>
      </w:r>
      <w:r>
        <w:rPr>
          <w:spacing w:val="-2"/>
          <w:sz w:val="22"/>
        </w:rPr>
        <w:t>андрогены</w:t>
      </w:r>
    </w:p>
    <w:p>
      <w:pPr>
        <w:tabs>
          <w:tab w:pos="1097" w:val="left" w:leader="none"/>
        </w:tabs>
        <w:spacing w:before="241"/>
        <w:ind w:left="153" w:right="0" w:firstLine="0"/>
        <w:jc w:val="left"/>
        <w:rPr>
          <w:sz w:val="22"/>
        </w:rPr>
      </w:pPr>
      <w:r>
        <w:rPr>
          <w:spacing w:val="-2"/>
          <w:sz w:val="22"/>
        </w:rPr>
        <w:t>G03BA</w:t>
      </w:r>
      <w:r>
        <w:rPr>
          <w:sz w:val="22"/>
        </w:rPr>
        <w:tab/>
      </w:r>
      <w:r>
        <w:rPr>
          <w:spacing w:val="2"/>
          <w:sz w:val="22"/>
        </w:rPr>
        <w:t>производные</w:t>
      </w:r>
      <w:r>
        <w:rPr>
          <w:spacing w:val="76"/>
          <w:sz w:val="22"/>
        </w:rPr>
        <w:t> </w:t>
      </w:r>
      <w:r>
        <w:rPr>
          <w:spacing w:val="2"/>
          <w:sz w:val="22"/>
        </w:rPr>
        <w:t>3</w:t>
      </w:r>
      <w:r>
        <w:rPr>
          <w:spacing w:val="-29"/>
          <w:sz w:val="22"/>
        </w:rPr>
        <w:t> </w:t>
      </w:r>
      <w:r>
        <w:rPr>
          <w:spacing w:val="-10"/>
          <w:sz w:val="22"/>
        </w:rPr>
        <w:t>-</w:t>
      </w:r>
    </w:p>
    <w:p>
      <w:pPr>
        <w:spacing w:before="27"/>
        <w:ind w:left="1097" w:right="0" w:firstLine="0"/>
        <w:jc w:val="left"/>
        <w:rPr>
          <w:sz w:val="22"/>
        </w:rPr>
      </w:pPr>
      <w:r>
        <w:rPr>
          <w:sz w:val="22"/>
        </w:rPr>
        <w:t>оксоандрост-4-</w:t>
      </w:r>
      <w:r>
        <w:rPr>
          <w:spacing w:val="-5"/>
          <w:sz w:val="22"/>
        </w:rPr>
        <w:t>ена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spacing w:before="75"/>
        <w:rPr>
          <w:sz w:val="22"/>
        </w:rPr>
      </w:pPr>
    </w:p>
    <w:p>
      <w:pPr>
        <w:tabs>
          <w:tab w:pos="1976" w:val="left" w:leader="none"/>
        </w:tabs>
        <w:spacing w:before="0"/>
        <w:ind w:left="153" w:right="0" w:firstLine="0"/>
        <w:jc w:val="left"/>
        <w:rPr>
          <w:sz w:val="22"/>
        </w:rPr>
      </w:pPr>
      <w:r>
        <w:rPr>
          <w:spacing w:val="-2"/>
          <w:sz w:val="22"/>
        </w:rPr>
        <w:t>тестостерон</w:t>
      </w:r>
      <w:r>
        <w:rPr>
          <w:sz w:val="22"/>
        </w:rPr>
        <w:tab/>
        <w:t>гель</w:t>
      </w:r>
      <w:r>
        <w:rPr>
          <w:spacing w:val="49"/>
          <w:sz w:val="22"/>
        </w:rPr>
        <w:t> </w:t>
      </w:r>
      <w:r>
        <w:rPr>
          <w:sz w:val="22"/>
        </w:rPr>
        <w:t>для</w:t>
      </w:r>
      <w:r>
        <w:rPr>
          <w:spacing w:val="57"/>
          <w:sz w:val="22"/>
        </w:rPr>
        <w:t> </w:t>
      </w:r>
      <w:r>
        <w:rPr>
          <w:sz w:val="22"/>
        </w:rPr>
        <w:t>наружного</w:t>
      </w:r>
      <w:r>
        <w:rPr>
          <w:spacing w:val="60"/>
          <w:sz w:val="22"/>
        </w:rPr>
        <w:t> </w:t>
      </w:r>
      <w:r>
        <w:rPr>
          <w:spacing w:val="-2"/>
          <w:sz w:val="22"/>
        </w:rPr>
        <w:t>применения;</w:t>
      </w:r>
    </w:p>
    <w:p>
      <w:pPr>
        <w:spacing w:line="254" w:lineRule="auto" w:before="31"/>
        <w:ind w:left="1977" w:right="391" w:hanging="6"/>
        <w:jc w:val="left"/>
        <w:rPr>
          <w:sz w:val="22"/>
        </w:rPr>
      </w:pPr>
      <w:r>
        <w:rPr>
          <w:sz w:val="22"/>
        </w:rPr>
        <w:t>раствор для внутримышечного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введения</w:t>
      </w:r>
    </w:p>
    <w:p>
      <w:pPr>
        <w:spacing w:after="0" w:line="254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3012" w:space="530"/>
            <w:col w:w="5818"/>
          </w:cols>
        </w:sectPr>
      </w:pPr>
    </w:p>
    <w:p>
      <w:pPr>
        <w:pStyle w:val="BodyText"/>
        <w:spacing w:before="4"/>
        <w:rPr>
          <w:sz w:val="11"/>
        </w:rPr>
      </w:pPr>
    </w:p>
    <w:p>
      <w:pPr>
        <w:pStyle w:val="BodyText"/>
        <w:spacing w:after="0"/>
        <w:rPr>
          <w:sz w:val="11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spacing w:line="264" w:lineRule="auto" w:before="91"/>
        <w:ind w:left="3705" w:right="0" w:hanging="10"/>
        <w:jc w:val="left"/>
        <w:rPr>
          <w:sz w:val="22"/>
        </w:rPr>
      </w:pPr>
      <w:r>
        <w:rPr>
          <w:spacing w:val="-2"/>
          <w:sz w:val="22"/>
        </w:rPr>
        <w:t>тестостерон </w:t>
      </w:r>
      <w:r>
        <w:rPr>
          <w:sz w:val="22"/>
        </w:rPr>
        <w:t>(смесь </w:t>
      </w:r>
      <w:r>
        <w:rPr>
          <w:sz w:val="22"/>
        </w:rPr>
        <w:t>эфиров)</w:t>
      </w:r>
    </w:p>
    <w:p>
      <w:pPr>
        <w:spacing w:line="264" w:lineRule="auto" w:before="91"/>
        <w:ind w:left="254" w:right="689" w:hanging="6"/>
        <w:jc w:val="left"/>
        <w:rPr>
          <w:sz w:val="22"/>
        </w:rPr>
      </w:pPr>
      <w:r>
        <w:rPr/>
        <w:br w:type="column"/>
      </w:r>
      <w:r>
        <w:rPr>
          <w:sz w:val="22"/>
        </w:rPr>
        <w:t>раствор для внутримышечного</w:t>
      </w:r>
      <w:r>
        <w:rPr>
          <w:spacing w:val="40"/>
          <w:sz w:val="22"/>
        </w:rPr>
        <w:t> </w:t>
      </w:r>
      <w:r>
        <w:rPr>
          <w:sz w:val="22"/>
        </w:rPr>
        <w:t>введения (масляный)</w:t>
      </w:r>
    </w:p>
    <w:p>
      <w:pPr>
        <w:spacing w:after="0" w:line="264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5226" w:space="40"/>
            <w:col w:w="4094"/>
          </w:cols>
        </w:sectPr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7" w:val="left" w:leader="none"/>
        </w:tabs>
        <w:spacing w:before="91"/>
        <w:ind w:left="233" w:right="0" w:firstLine="0"/>
        <w:jc w:val="left"/>
        <w:rPr>
          <w:sz w:val="22"/>
        </w:rPr>
      </w:pPr>
      <w:r>
        <w:rPr>
          <w:spacing w:val="-4"/>
          <w:sz w:val="22"/>
        </w:rPr>
        <w:t>G03D</w:t>
      </w:r>
      <w:r>
        <w:rPr>
          <w:sz w:val="22"/>
        </w:rPr>
        <w:tab/>
      </w:r>
      <w:r>
        <w:rPr>
          <w:spacing w:val="-2"/>
          <w:sz w:val="22"/>
        </w:rPr>
        <w:t>гестагены</w:t>
      </w:r>
    </w:p>
    <w:p>
      <w:pPr>
        <w:tabs>
          <w:tab w:pos="1097" w:val="left" w:leader="none"/>
        </w:tabs>
        <w:spacing w:line="264" w:lineRule="auto" w:before="237"/>
        <w:ind w:left="1097" w:right="38" w:hanging="950"/>
        <w:jc w:val="left"/>
        <w:rPr>
          <w:sz w:val="22"/>
        </w:rPr>
      </w:pPr>
      <w:r>
        <w:rPr>
          <w:spacing w:val="-2"/>
          <w:sz w:val="22"/>
        </w:rPr>
        <w:t>G03DA</w:t>
      </w:r>
      <w:r>
        <w:rPr>
          <w:sz w:val="22"/>
        </w:rPr>
        <w:tab/>
        <w:t>производные прегн-4- </w:t>
      </w:r>
      <w:r>
        <w:rPr>
          <w:spacing w:val="-4"/>
          <w:sz w:val="22"/>
        </w:rPr>
        <w:t>ена</w:t>
      </w:r>
    </w:p>
    <w:p>
      <w:pPr>
        <w:tabs>
          <w:tab w:pos="945" w:val="left" w:leader="none"/>
        </w:tabs>
        <w:spacing w:before="201"/>
        <w:ind w:left="0" w:right="962" w:firstLine="0"/>
        <w:jc w:val="right"/>
        <w:rPr>
          <w:sz w:val="22"/>
        </w:rPr>
      </w:pPr>
      <w:r>
        <w:rPr>
          <w:spacing w:val="-2"/>
          <w:position w:val="1"/>
          <w:sz w:val="22"/>
        </w:rPr>
        <w:t>G03DB</w:t>
      </w:r>
      <w:r>
        <w:rPr>
          <w:position w:val="1"/>
          <w:sz w:val="22"/>
        </w:rPr>
        <w:tab/>
      </w:r>
      <w:r>
        <w:rPr>
          <w:spacing w:val="-2"/>
          <w:sz w:val="22"/>
        </w:rPr>
        <w:t>производные</w:t>
      </w:r>
    </w:p>
    <w:p>
      <w:pPr>
        <w:spacing w:before="25"/>
        <w:ind w:left="0" w:right="1020" w:firstLine="0"/>
        <w:jc w:val="right"/>
        <w:rPr>
          <w:sz w:val="22"/>
        </w:rPr>
      </w:pPr>
      <w:r>
        <w:rPr>
          <w:spacing w:val="-2"/>
          <w:sz w:val="22"/>
        </w:rPr>
        <w:t>прегнадиена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spacing w:before="79"/>
        <w:rPr>
          <w:sz w:val="22"/>
        </w:rPr>
      </w:pPr>
    </w:p>
    <w:p>
      <w:pPr>
        <w:tabs>
          <w:tab w:pos="1967" w:val="left" w:leader="none"/>
        </w:tabs>
        <w:spacing w:before="0"/>
        <w:ind w:left="153" w:right="0" w:firstLine="0"/>
        <w:jc w:val="left"/>
        <w:rPr>
          <w:sz w:val="22"/>
        </w:rPr>
      </w:pPr>
      <w:r>
        <w:rPr>
          <w:spacing w:val="-2"/>
          <w:sz w:val="22"/>
        </w:rPr>
        <w:t>прогестерон</w:t>
      </w:r>
      <w:r>
        <w:rPr>
          <w:sz w:val="22"/>
        </w:rPr>
        <w:tab/>
      </w:r>
      <w:r>
        <w:rPr>
          <w:spacing w:val="-2"/>
          <w:sz w:val="22"/>
        </w:rPr>
        <w:t>капсулы</w:t>
      </w:r>
    </w:p>
    <w:p>
      <w:pPr>
        <w:pStyle w:val="BodyText"/>
        <w:spacing w:before="248"/>
        <w:rPr>
          <w:sz w:val="22"/>
        </w:rPr>
      </w:pPr>
    </w:p>
    <w:p>
      <w:pPr>
        <w:tabs>
          <w:tab w:pos="1957" w:val="left" w:leader="none"/>
        </w:tabs>
        <w:spacing w:before="0"/>
        <w:ind w:left="147" w:right="0" w:firstLine="0"/>
        <w:jc w:val="left"/>
        <w:rPr>
          <w:position w:val="1"/>
          <w:sz w:val="22"/>
        </w:rPr>
      </w:pPr>
      <w:r>
        <w:rPr>
          <w:spacing w:val="-2"/>
          <w:sz w:val="22"/>
        </w:rPr>
        <w:t>дидрогестерон</w:t>
      </w:r>
      <w:r>
        <w:rPr>
          <w:sz w:val="22"/>
        </w:rPr>
        <w:tab/>
      </w:r>
      <w:r>
        <w:rPr>
          <w:position w:val="1"/>
          <w:sz w:val="22"/>
        </w:rPr>
        <w:t>таблетки,</w:t>
      </w:r>
      <w:r>
        <w:rPr>
          <w:spacing w:val="67"/>
          <w:w w:val="150"/>
          <w:position w:val="1"/>
          <w:sz w:val="22"/>
        </w:rPr>
        <w:t> </w:t>
      </w:r>
      <w:r>
        <w:rPr>
          <w:position w:val="1"/>
          <w:sz w:val="22"/>
        </w:rPr>
        <w:t>покрытые</w:t>
      </w:r>
      <w:r>
        <w:rPr>
          <w:spacing w:val="60"/>
          <w:w w:val="150"/>
          <w:position w:val="1"/>
          <w:sz w:val="22"/>
        </w:rPr>
        <w:t> </w:t>
      </w:r>
      <w:r>
        <w:rPr>
          <w:spacing w:val="-2"/>
          <w:position w:val="1"/>
          <w:sz w:val="22"/>
        </w:rPr>
        <w:t>пленочной</w:t>
      </w:r>
    </w:p>
    <w:p>
      <w:pPr>
        <w:spacing w:before="19"/>
        <w:ind w:left="0" w:right="804" w:firstLine="0"/>
        <w:jc w:val="center"/>
        <w:rPr>
          <w:sz w:val="22"/>
        </w:rPr>
      </w:pPr>
      <w:r>
        <w:rPr>
          <w:spacing w:val="-2"/>
          <w:sz w:val="22"/>
        </w:rPr>
        <w:t>оболочкой</w:t>
      </w:r>
    </w:p>
    <w:p>
      <w:pPr>
        <w:spacing w:after="0"/>
        <w:jc w:val="center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3385" w:space="167"/>
            <w:col w:w="5808"/>
          </w:cols>
        </w:sectPr>
      </w:pPr>
    </w:p>
    <w:p>
      <w:pPr>
        <w:tabs>
          <w:tab w:pos="1097" w:val="left" w:leader="none"/>
          <w:tab w:pos="3703" w:val="left" w:leader="none"/>
          <w:tab w:pos="5509" w:val="left" w:leader="none"/>
        </w:tabs>
        <w:spacing w:line="490" w:lineRule="atLeast" w:before="0"/>
        <w:ind w:left="234" w:right="2950" w:hanging="82"/>
        <w:jc w:val="left"/>
        <w:rPr>
          <w:sz w:val="22"/>
        </w:rPr>
      </w:pPr>
      <w:r>
        <w:rPr>
          <w:spacing w:val="-2"/>
          <w:sz w:val="22"/>
        </w:rPr>
        <w:t>G03DC</w:t>
      </w:r>
      <w:r>
        <w:rPr>
          <w:sz w:val="22"/>
        </w:rPr>
        <w:tab/>
        <w:t>производные эстрена</w:t>
        <w:tab/>
      </w:r>
      <w:r>
        <w:rPr>
          <w:spacing w:val="-2"/>
          <w:position w:val="1"/>
          <w:sz w:val="22"/>
        </w:rPr>
        <w:t>норэтистерон</w:t>
      </w:r>
      <w:r>
        <w:rPr>
          <w:position w:val="1"/>
          <w:sz w:val="22"/>
        </w:rPr>
        <w:tab/>
      </w:r>
      <w:r>
        <w:rPr>
          <w:spacing w:val="-2"/>
          <w:position w:val="1"/>
          <w:sz w:val="22"/>
        </w:rPr>
        <w:t>таблетки </w:t>
      </w:r>
      <w:r>
        <w:rPr>
          <w:spacing w:val="-4"/>
          <w:sz w:val="22"/>
        </w:rPr>
        <w:t>G03G</w:t>
      </w:r>
      <w:r>
        <w:rPr>
          <w:sz w:val="22"/>
        </w:rPr>
        <w:tab/>
        <w:t>гонадотропины и</w:t>
      </w:r>
    </w:p>
    <w:p>
      <w:pPr>
        <w:spacing w:line="259" w:lineRule="auto" w:before="19"/>
        <w:ind w:left="1098" w:right="5927" w:hanging="4"/>
        <w:jc w:val="left"/>
        <w:rPr>
          <w:sz w:val="22"/>
        </w:rPr>
      </w:pPr>
      <w:r>
        <w:rPr>
          <w:sz w:val="22"/>
        </w:rPr>
        <w:t>другие </w:t>
      </w:r>
      <w:r>
        <w:rPr>
          <w:sz w:val="22"/>
        </w:rPr>
        <w:t>стимуляторы </w:t>
      </w:r>
      <w:r>
        <w:rPr>
          <w:spacing w:val="-2"/>
          <w:sz w:val="22"/>
        </w:rPr>
        <w:t>овуляции</w:t>
      </w:r>
    </w:p>
    <w:p>
      <w:pPr>
        <w:pStyle w:val="BodyText"/>
        <w:rPr>
          <w:sz w:val="11"/>
        </w:rPr>
      </w:pPr>
    </w:p>
    <w:p>
      <w:pPr>
        <w:pStyle w:val="BodyText"/>
        <w:spacing w:after="0"/>
        <w:rPr>
          <w:sz w:val="11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7" w:val="left" w:leader="none"/>
          <w:tab w:pos="3705" w:val="left" w:leader="none"/>
        </w:tabs>
        <w:spacing w:line="264" w:lineRule="auto" w:before="91"/>
        <w:ind w:left="3694" w:right="66" w:hanging="3546"/>
        <w:jc w:val="left"/>
        <w:rPr>
          <w:sz w:val="22"/>
        </w:rPr>
      </w:pPr>
      <w:r>
        <w:rPr>
          <w:sz w:val="22"/>
        </w:rPr>
        <w:drawing>
          <wp:anchor distT="0" distB="0" distL="0" distR="0" allowOverlap="1" layoutInCell="1" locked="0" behindDoc="0" simplePos="0" relativeHeight="15791104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123" name="Image 1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3" name="Image 123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sz w:val="22"/>
        </w:rPr>
        <w:t>G03GA</w:t>
      </w:r>
      <w:r>
        <w:rPr>
          <w:sz w:val="22"/>
        </w:rPr>
        <w:tab/>
      </w:r>
      <w:r>
        <w:rPr>
          <w:spacing w:val="-2"/>
          <w:sz w:val="22"/>
        </w:rPr>
        <w:t>гонадотропины</w:t>
      </w:r>
      <w:r>
        <w:rPr>
          <w:sz w:val="22"/>
        </w:rPr>
        <w:tab/>
        <w:tab/>
      </w:r>
      <w:r>
        <w:rPr>
          <w:spacing w:val="-2"/>
          <w:sz w:val="22"/>
        </w:rPr>
        <w:t>гонадотропин хорионический</w:t>
      </w:r>
    </w:p>
    <w:p>
      <w:pPr>
        <w:pStyle w:val="BodyText"/>
        <w:spacing w:before="237"/>
        <w:rPr>
          <w:sz w:val="22"/>
        </w:rPr>
      </w:pPr>
    </w:p>
    <w:p>
      <w:pPr>
        <w:spacing w:line="264" w:lineRule="auto" w:before="0"/>
        <w:ind w:left="3704" w:right="66" w:firstLine="0"/>
        <w:jc w:val="left"/>
        <w:rPr>
          <w:sz w:val="22"/>
        </w:rPr>
      </w:pPr>
      <w:r>
        <w:rPr>
          <w:spacing w:val="-2"/>
          <w:sz w:val="22"/>
        </w:rPr>
        <w:t>корифоллитроп </w:t>
      </w:r>
      <w:r>
        <w:rPr>
          <w:sz w:val="22"/>
        </w:rPr>
        <w:t>ин альфа</w:t>
      </w:r>
    </w:p>
    <w:p>
      <w:pPr>
        <w:spacing w:line="261" w:lineRule="auto" w:before="91"/>
        <w:ind w:left="148" w:right="655" w:firstLine="0"/>
        <w:jc w:val="left"/>
        <w:rPr>
          <w:sz w:val="22"/>
        </w:rPr>
      </w:pPr>
      <w:r>
        <w:rPr/>
        <w:br w:type="column"/>
      </w:r>
      <w:r>
        <w:rPr>
          <w:spacing w:val="9"/>
          <w:sz w:val="22"/>
        </w:rPr>
        <w:t>лиофилизат </w:t>
      </w:r>
      <w:r>
        <w:rPr>
          <w:sz w:val="22"/>
        </w:rPr>
        <w:t>для приготовления раствора для внутримышечного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введения</w:t>
      </w:r>
    </w:p>
    <w:p>
      <w:pPr>
        <w:spacing w:before="215"/>
        <w:ind w:left="148" w:right="0" w:firstLine="0"/>
        <w:jc w:val="left"/>
        <w:rPr>
          <w:sz w:val="22"/>
        </w:rPr>
      </w:pPr>
      <w:r>
        <w:rPr>
          <w:sz w:val="22"/>
        </w:rPr>
        <w:t>раствор</w:t>
      </w:r>
      <w:r>
        <w:rPr>
          <w:spacing w:val="70"/>
          <w:sz w:val="22"/>
        </w:rPr>
        <w:t> </w:t>
      </w:r>
      <w:r>
        <w:rPr>
          <w:sz w:val="22"/>
        </w:rPr>
        <w:t>для</w:t>
      </w:r>
      <w:r>
        <w:rPr>
          <w:spacing w:val="70"/>
          <w:sz w:val="22"/>
        </w:rPr>
        <w:t> </w:t>
      </w:r>
      <w:r>
        <w:rPr>
          <w:sz w:val="22"/>
        </w:rPr>
        <w:t>подкожного</w:t>
      </w:r>
      <w:r>
        <w:rPr>
          <w:spacing w:val="71"/>
          <w:sz w:val="22"/>
        </w:rPr>
        <w:t> </w:t>
      </w:r>
      <w:r>
        <w:rPr>
          <w:spacing w:val="-2"/>
          <w:sz w:val="22"/>
        </w:rPr>
        <w:t>введения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5324" w:space="42"/>
            <w:col w:w="3994"/>
          </w:cols>
        </w:sectPr>
      </w:pPr>
    </w:p>
    <w:p>
      <w:pPr>
        <w:spacing w:line="259" w:lineRule="auto" w:before="78"/>
        <w:ind w:left="3706" w:right="0" w:firstLine="0"/>
        <w:jc w:val="left"/>
        <w:rPr>
          <w:sz w:val="22"/>
        </w:rPr>
      </w:pPr>
      <w:r>
        <w:rPr>
          <w:spacing w:val="-2"/>
          <w:sz w:val="22"/>
        </w:rPr>
        <w:t>фоллитропин альфа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82"/>
        <w:rPr>
          <w:sz w:val="22"/>
        </w:rPr>
      </w:pPr>
    </w:p>
    <w:p>
      <w:pPr>
        <w:spacing w:line="261" w:lineRule="auto" w:before="0"/>
        <w:ind w:left="3700" w:right="0" w:firstLine="6"/>
        <w:jc w:val="left"/>
        <w:rPr>
          <w:sz w:val="22"/>
        </w:rPr>
      </w:pPr>
      <w:r>
        <w:rPr>
          <w:spacing w:val="-2"/>
          <w:sz w:val="22"/>
        </w:rPr>
        <w:t>фоллитропин </w:t>
      </w:r>
      <w:r>
        <w:rPr>
          <w:sz w:val="22"/>
        </w:rPr>
        <w:t>альфа + лутропин </w:t>
      </w:r>
      <w:r>
        <w:rPr>
          <w:sz w:val="22"/>
        </w:rPr>
        <w:t>альфа</w:t>
      </w:r>
    </w:p>
    <w:p>
      <w:pPr>
        <w:spacing w:line="261" w:lineRule="auto" w:before="74"/>
        <w:ind w:left="159" w:right="384" w:firstLine="0"/>
        <w:jc w:val="left"/>
        <w:rPr>
          <w:sz w:val="22"/>
        </w:rPr>
      </w:pPr>
      <w:r>
        <w:rPr/>
        <w:br w:type="column"/>
      </w:r>
      <w:r>
        <w:rPr>
          <w:spacing w:val="9"/>
          <w:sz w:val="22"/>
        </w:rPr>
        <w:t>лиофилизат </w:t>
      </w:r>
      <w:r>
        <w:rPr>
          <w:sz w:val="22"/>
        </w:rPr>
        <w:t>для приготовления раствора для внутримышечного и</w:t>
      </w:r>
      <w:r>
        <w:rPr>
          <w:spacing w:val="80"/>
          <w:sz w:val="22"/>
        </w:rPr>
        <w:t> </w:t>
      </w:r>
      <w:r>
        <w:rPr>
          <w:sz w:val="22"/>
        </w:rPr>
        <w:t>подкожного</w:t>
      </w:r>
      <w:r>
        <w:rPr>
          <w:spacing w:val="64"/>
          <w:sz w:val="22"/>
        </w:rPr>
        <w:t> </w:t>
      </w:r>
      <w:r>
        <w:rPr>
          <w:sz w:val="22"/>
        </w:rPr>
        <w:t>введения;</w:t>
      </w:r>
      <w:r>
        <w:rPr>
          <w:spacing w:val="80"/>
          <w:w w:val="150"/>
          <w:sz w:val="22"/>
        </w:rPr>
        <w:t> </w:t>
      </w:r>
      <w:r>
        <w:rPr>
          <w:spacing w:val="9"/>
          <w:sz w:val="22"/>
        </w:rPr>
        <w:t>лиофилизат </w:t>
      </w:r>
      <w:r>
        <w:rPr>
          <w:sz w:val="22"/>
        </w:rPr>
        <w:t>для приготовления раствора</w:t>
      </w:r>
      <w:r>
        <w:rPr>
          <w:spacing w:val="40"/>
          <w:sz w:val="22"/>
        </w:rPr>
        <w:t> </w:t>
      </w:r>
      <w:r>
        <w:rPr>
          <w:sz w:val="22"/>
        </w:rPr>
        <w:t>для</w:t>
      </w:r>
      <w:r>
        <w:rPr>
          <w:spacing w:val="40"/>
          <w:sz w:val="22"/>
        </w:rPr>
        <w:t> </w:t>
      </w:r>
      <w:r>
        <w:rPr>
          <w:sz w:val="22"/>
        </w:rPr>
        <w:t>подкожного</w:t>
      </w:r>
      <w:r>
        <w:rPr>
          <w:spacing w:val="80"/>
          <w:w w:val="150"/>
          <w:sz w:val="22"/>
        </w:rPr>
        <w:t> </w:t>
      </w:r>
      <w:r>
        <w:rPr>
          <w:spacing w:val="-2"/>
          <w:sz w:val="22"/>
        </w:rPr>
        <w:t>введения;</w:t>
      </w:r>
    </w:p>
    <w:p>
      <w:pPr>
        <w:spacing w:before="2"/>
        <w:ind w:left="159" w:right="0" w:firstLine="0"/>
        <w:jc w:val="left"/>
        <w:rPr>
          <w:sz w:val="22"/>
        </w:rPr>
      </w:pPr>
      <w:r>
        <w:rPr>
          <w:sz w:val="22"/>
        </w:rPr>
        <w:t>раствор</w:t>
      </w:r>
      <w:r>
        <w:rPr>
          <w:spacing w:val="70"/>
          <w:sz w:val="22"/>
        </w:rPr>
        <w:t> </w:t>
      </w:r>
      <w:r>
        <w:rPr>
          <w:sz w:val="22"/>
        </w:rPr>
        <w:t>для</w:t>
      </w:r>
      <w:r>
        <w:rPr>
          <w:spacing w:val="70"/>
          <w:sz w:val="22"/>
        </w:rPr>
        <w:t> </w:t>
      </w:r>
      <w:r>
        <w:rPr>
          <w:sz w:val="22"/>
        </w:rPr>
        <w:t>подкожного</w:t>
      </w:r>
      <w:r>
        <w:rPr>
          <w:spacing w:val="71"/>
          <w:sz w:val="22"/>
        </w:rPr>
        <w:t> </w:t>
      </w:r>
      <w:r>
        <w:rPr>
          <w:spacing w:val="-2"/>
          <w:sz w:val="22"/>
        </w:rPr>
        <w:t>введения</w:t>
      </w:r>
    </w:p>
    <w:p>
      <w:pPr>
        <w:spacing w:line="261" w:lineRule="auto" w:before="235"/>
        <w:ind w:left="159" w:right="637" w:firstLine="0"/>
        <w:jc w:val="left"/>
        <w:rPr>
          <w:sz w:val="22"/>
        </w:rPr>
      </w:pPr>
      <w:r>
        <w:rPr>
          <w:spacing w:val="9"/>
          <w:sz w:val="22"/>
        </w:rPr>
        <w:t>лиофилизат </w:t>
      </w:r>
      <w:r>
        <w:rPr>
          <w:sz w:val="22"/>
        </w:rPr>
        <w:t>для приготовления раствора для подкожного </w:t>
      </w:r>
      <w:r>
        <w:rPr>
          <w:spacing w:val="-2"/>
          <w:sz w:val="22"/>
        </w:rPr>
        <w:t>введения</w:t>
      </w:r>
    </w:p>
    <w:p>
      <w:pPr>
        <w:spacing w:after="0" w:line="261" w:lineRule="auto"/>
        <w:jc w:val="left"/>
        <w:rPr>
          <w:sz w:val="22"/>
        </w:rPr>
        <w:sectPr>
          <w:pgSz w:w="11910" w:h="16840"/>
          <w:pgMar w:top="1200" w:bottom="280" w:left="1700" w:right="850"/>
          <w:cols w:num="2" w:equalWidth="0">
            <w:col w:w="5315" w:space="40"/>
            <w:col w:w="4005"/>
          </w:cols>
        </w:sectPr>
      </w:pPr>
    </w:p>
    <w:p>
      <w:pPr>
        <w:pStyle w:val="BodyText"/>
        <w:spacing w:before="3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7" w:val="left" w:leader="none"/>
        </w:tabs>
        <w:spacing w:before="91"/>
        <w:ind w:left="152" w:right="0" w:firstLine="0"/>
        <w:jc w:val="left"/>
        <w:rPr>
          <w:sz w:val="22"/>
        </w:rPr>
      </w:pPr>
      <w:r>
        <w:rPr>
          <w:spacing w:val="-2"/>
          <w:sz w:val="22"/>
        </w:rPr>
        <w:t>G03GB</w:t>
      </w:r>
      <w:r>
        <w:rPr>
          <w:sz w:val="22"/>
        </w:rPr>
        <w:tab/>
      </w:r>
      <w:r>
        <w:rPr>
          <w:spacing w:val="-2"/>
          <w:sz w:val="22"/>
        </w:rPr>
        <w:t>синтетические</w:t>
      </w:r>
    </w:p>
    <w:p>
      <w:pPr>
        <w:spacing w:before="25"/>
        <w:ind w:left="1098" w:right="0" w:firstLine="0"/>
        <w:jc w:val="left"/>
        <w:rPr>
          <w:sz w:val="22"/>
        </w:rPr>
      </w:pPr>
      <w:r>
        <w:rPr>
          <w:spacing w:val="2"/>
          <w:sz w:val="22"/>
        </w:rPr>
        <w:t>стимуляторы</w:t>
      </w:r>
      <w:r>
        <w:rPr>
          <w:spacing w:val="62"/>
          <w:w w:val="150"/>
          <w:sz w:val="22"/>
        </w:rPr>
        <w:t> </w:t>
      </w:r>
      <w:r>
        <w:rPr>
          <w:spacing w:val="-2"/>
          <w:sz w:val="22"/>
        </w:rPr>
        <w:t>овуляции</w:t>
      </w:r>
    </w:p>
    <w:p>
      <w:pPr>
        <w:tabs>
          <w:tab w:pos="1957" w:val="left" w:leader="none"/>
        </w:tabs>
        <w:spacing w:before="91"/>
        <w:ind w:left="152" w:right="0" w:firstLine="0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кломифен</w:t>
      </w:r>
      <w:r>
        <w:rPr>
          <w:sz w:val="22"/>
        </w:rPr>
        <w:tab/>
      </w:r>
      <w:r>
        <w:rPr>
          <w:spacing w:val="-2"/>
          <w:sz w:val="22"/>
        </w:rPr>
        <w:t>таблетки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3491" w:space="61"/>
            <w:col w:w="5808"/>
          </w:cols>
        </w:sectPr>
      </w:pPr>
    </w:p>
    <w:p>
      <w:pPr>
        <w:tabs>
          <w:tab w:pos="1097" w:val="left" w:leader="none"/>
        </w:tabs>
        <w:spacing w:before="237"/>
        <w:ind w:left="234" w:right="0" w:firstLine="0"/>
        <w:jc w:val="left"/>
        <w:rPr>
          <w:sz w:val="22"/>
        </w:rPr>
      </w:pPr>
      <w:r>
        <w:rPr>
          <w:spacing w:val="-4"/>
          <w:sz w:val="22"/>
        </w:rPr>
        <w:t>G03H</w:t>
      </w:r>
      <w:r>
        <w:rPr>
          <w:sz w:val="22"/>
        </w:rPr>
        <w:tab/>
      </w:r>
      <w:r>
        <w:rPr>
          <w:spacing w:val="-2"/>
          <w:sz w:val="22"/>
        </w:rPr>
        <w:t>антиандрогены</w:t>
      </w:r>
    </w:p>
    <w:p>
      <w:pPr>
        <w:tabs>
          <w:tab w:pos="1097" w:val="left" w:leader="none"/>
          <w:tab w:pos="3704" w:val="left" w:leader="none"/>
          <w:tab w:pos="5513" w:val="left" w:leader="none"/>
        </w:tabs>
        <w:spacing w:before="241"/>
        <w:ind w:left="148" w:right="0" w:firstLine="0"/>
        <w:jc w:val="left"/>
        <w:rPr>
          <w:sz w:val="22"/>
        </w:rPr>
      </w:pPr>
      <w:r>
        <w:rPr>
          <w:spacing w:val="-2"/>
          <w:sz w:val="22"/>
        </w:rPr>
        <w:t>G03HA</w:t>
      </w:r>
      <w:r>
        <w:rPr>
          <w:sz w:val="22"/>
        </w:rPr>
        <w:tab/>
      </w:r>
      <w:r>
        <w:rPr>
          <w:spacing w:val="-2"/>
          <w:sz w:val="22"/>
        </w:rPr>
        <w:t>антиандрогены</w:t>
      </w:r>
      <w:r>
        <w:rPr>
          <w:sz w:val="22"/>
        </w:rPr>
        <w:tab/>
      </w:r>
      <w:r>
        <w:rPr>
          <w:spacing w:val="-2"/>
          <w:sz w:val="22"/>
        </w:rPr>
        <w:t>ципротерон</w:t>
      </w:r>
      <w:r>
        <w:rPr>
          <w:sz w:val="22"/>
        </w:rPr>
        <w:tab/>
        <w:t>раствор</w:t>
      </w:r>
      <w:r>
        <w:rPr>
          <w:spacing w:val="51"/>
          <w:sz w:val="22"/>
        </w:rPr>
        <w:t> </w:t>
      </w:r>
      <w:r>
        <w:rPr>
          <w:sz w:val="22"/>
        </w:rPr>
        <w:t>для</w:t>
      </w:r>
      <w:r>
        <w:rPr>
          <w:spacing w:val="52"/>
          <w:sz w:val="22"/>
        </w:rPr>
        <w:t> </w:t>
      </w:r>
      <w:r>
        <w:rPr>
          <w:spacing w:val="-2"/>
          <w:sz w:val="22"/>
        </w:rPr>
        <w:t>внутримышечного</w:t>
      </w:r>
    </w:p>
    <w:p>
      <w:pPr>
        <w:spacing w:line="264" w:lineRule="auto" w:before="17"/>
        <w:ind w:left="5510" w:right="1605" w:firstLine="10"/>
        <w:jc w:val="left"/>
        <w:rPr>
          <w:sz w:val="22"/>
        </w:rPr>
      </w:pPr>
      <w:r>
        <w:rPr>
          <w:sz w:val="22"/>
        </w:rPr>
        <w:t>введения </w:t>
      </w:r>
      <w:r>
        <w:rPr>
          <w:sz w:val="22"/>
        </w:rPr>
        <w:t>масляный; </w:t>
      </w:r>
      <w:r>
        <w:rPr>
          <w:spacing w:val="-2"/>
          <w:sz w:val="22"/>
        </w:rPr>
        <w:t>таблетки</w:t>
      </w:r>
    </w:p>
    <w:p>
      <w:pPr>
        <w:pStyle w:val="BodyText"/>
        <w:spacing w:before="5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7" w:val="left" w:leader="none"/>
        </w:tabs>
        <w:spacing w:line="261" w:lineRule="auto" w:before="95"/>
        <w:ind w:left="1090" w:right="630" w:hanging="770"/>
        <w:jc w:val="left"/>
        <w:rPr>
          <w:sz w:val="22"/>
        </w:rPr>
      </w:pPr>
      <w:r>
        <w:rPr>
          <w:spacing w:val="-4"/>
          <w:sz w:val="22"/>
        </w:rPr>
        <w:t>G04</w:t>
      </w:r>
      <w:r>
        <w:rPr>
          <w:sz w:val="22"/>
        </w:rPr>
        <w:tab/>
        <w:tab/>
      </w:r>
      <w:r>
        <w:rPr>
          <w:spacing w:val="-2"/>
          <w:sz w:val="22"/>
        </w:rPr>
        <w:t>препараты, </w:t>
      </w:r>
      <w:r>
        <w:rPr>
          <w:sz w:val="22"/>
        </w:rPr>
        <w:t>применяемые в </w:t>
      </w:r>
      <w:r>
        <w:rPr>
          <w:spacing w:val="-2"/>
          <w:sz w:val="22"/>
        </w:rPr>
        <w:t>урологии</w:t>
      </w:r>
    </w:p>
    <w:p>
      <w:pPr>
        <w:tabs>
          <w:tab w:pos="1097" w:val="left" w:leader="none"/>
        </w:tabs>
        <w:spacing w:before="215"/>
        <w:ind w:left="238" w:right="0" w:firstLine="0"/>
        <w:jc w:val="left"/>
        <w:rPr>
          <w:sz w:val="22"/>
        </w:rPr>
      </w:pPr>
      <w:r>
        <w:rPr>
          <w:spacing w:val="-4"/>
          <w:sz w:val="22"/>
        </w:rPr>
        <w:t>G04B</w:t>
      </w:r>
      <w:r>
        <w:rPr>
          <w:sz w:val="22"/>
        </w:rPr>
        <w:tab/>
      </w:r>
      <w:r>
        <w:rPr>
          <w:spacing w:val="-2"/>
          <w:sz w:val="22"/>
        </w:rPr>
        <w:t>препараты,</w:t>
      </w:r>
    </w:p>
    <w:p>
      <w:pPr>
        <w:spacing w:line="264" w:lineRule="auto" w:before="21"/>
        <w:ind w:left="1090" w:right="630" w:firstLine="8"/>
        <w:jc w:val="left"/>
        <w:rPr>
          <w:sz w:val="22"/>
        </w:rPr>
      </w:pPr>
      <w:r>
        <w:rPr>
          <w:sz w:val="22"/>
        </w:rPr>
        <w:t>применяемые </w:t>
      </w:r>
      <w:r>
        <w:rPr>
          <w:sz w:val="22"/>
        </w:rPr>
        <w:t>в </w:t>
      </w:r>
      <w:r>
        <w:rPr>
          <w:spacing w:val="-2"/>
          <w:sz w:val="22"/>
        </w:rPr>
        <w:t>урологии</w:t>
      </w:r>
    </w:p>
    <w:p>
      <w:pPr>
        <w:tabs>
          <w:tab w:pos="1097" w:val="left" w:leader="none"/>
        </w:tabs>
        <w:spacing w:line="259" w:lineRule="auto" w:before="202"/>
        <w:ind w:left="1090" w:right="38" w:hanging="936"/>
        <w:jc w:val="left"/>
        <w:rPr>
          <w:sz w:val="22"/>
        </w:rPr>
      </w:pPr>
      <w:r>
        <w:rPr>
          <w:spacing w:val="-2"/>
          <w:position w:val="1"/>
          <w:sz w:val="22"/>
        </w:rPr>
        <w:t>G04BD</w:t>
      </w:r>
      <w:r>
        <w:rPr>
          <w:position w:val="1"/>
          <w:sz w:val="22"/>
        </w:rPr>
        <w:tab/>
        <w:tab/>
      </w:r>
      <w:r>
        <w:rPr>
          <w:sz w:val="22"/>
        </w:rPr>
        <w:t>средства для </w:t>
      </w:r>
      <w:r>
        <w:rPr>
          <w:sz w:val="22"/>
        </w:rPr>
        <w:t>лечения </w:t>
      </w:r>
      <w:r>
        <w:rPr>
          <w:spacing w:val="-2"/>
          <w:sz w:val="22"/>
        </w:rPr>
        <w:t>учащенного </w:t>
      </w:r>
      <w:r>
        <w:rPr>
          <w:sz w:val="22"/>
        </w:rPr>
        <w:t>мочеиспускания и недержания мочи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45"/>
        <w:rPr>
          <w:sz w:val="22"/>
        </w:rPr>
      </w:pPr>
    </w:p>
    <w:p>
      <w:pPr>
        <w:tabs>
          <w:tab w:pos="1803" w:val="left" w:leader="none"/>
        </w:tabs>
        <w:spacing w:before="0"/>
        <w:ind w:left="0" w:right="496" w:firstLine="0"/>
        <w:jc w:val="center"/>
        <w:rPr>
          <w:position w:val="1"/>
          <w:sz w:val="22"/>
        </w:rPr>
      </w:pPr>
      <w:r>
        <w:rPr>
          <w:spacing w:val="-2"/>
          <w:sz w:val="22"/>
        </w:rPr>
        <w:t>солифенацин</w:t>
      </w:r>
      <w:r>
        <w:rPr>
          <w:sz w:val="22"/>
        </w:rPr>
        <w:tab/>
      </w:r>
      <w:r>
        <w:rPr>
          <w:position w:val="1"/>
          <w:sz w:val="22"/>
        </w:rPr>
        <w:t>таблетки,</w:t>
      </w:r>
      <w:r>
        <w:rPr>
          <w:spacing w:val="67"/>
          <w:w w:val="150"/>
          <w:position w:val="1"/>
          <w:sz w:val="22"/>
        </w:rPr>
        <w:t> </w:t>
      </w:r>
      <w:r>
        <w:rPr>
          <w:position w:val="1"/>
          <w:sz w:val="22"/>
        </w:rPr>
        <w:t>покрытые</w:t>
      </w:r>
      <w:r>
        <w:rPr>
          <w:spacing w:val="60"/>
          <w:w w:val="150"/>
          <w:position w:val="1"/>
          <w:sz w:val="22"/>
        </w:rPr>
        <w:t> </w:t>
      </w:r>
      <w:r>
        <w:rPr>
          <w:spacing w:val="-2"/>
          <w:position w:val="1"/>
          <w:sz w:val="22"/>
        </w:rPr>
        <w:t>пленочной</w:t>
      </w:r>
    </w:p>
    <w:p>
      <w:pPr>
        <w:spacing w:before="16"/>
        <w:ind w:left="0" w:right="804" w:firstLine="0"/>
        <w:jc w:val="center"/>
        <w:rPr>
          <w:sz w:val="22"/>
        </w:rPr>
      </w:pPr>
      <w:r>
        <w:rPr>
          <w:spacing w:val="-2"/>
          <w:sz w:val="22"/>
        </w:rPr>
        <w:t>оболочкой</w:t>
      </w:r>
    </w:p>
    <w:p>
      <w:pPr>
        <w:spacing w:after="0"/>
        <w:jc w:val="center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3295" w:space="257"/>
            <w:col w:w="5808"/>
          </w:cols>
        </w:sectPr>
      </w:pPr>
    </w:p>
    <w:p>
      <w:pPr>
        <w:tabs>
          <w:tab w:pos="1097" w:val="left" w:leader="none"/>
        </w:tabs>
        <w:spacing w:line="261" w:lineRule="auto" w:before="221"/>
        <w:ind w:left="1094" w:right="5927" w:hanging="854"/>
        <w:jc w:val="left"/>
        <w:rPr>
          <w:sz w:val="22"/>
        </w:rPr>
      </w:pPr>
      <w:r>
        <w:rPr>
          <w:sz w:val="22"/>
        </w:rPr>
        <w:drawing>
          <wp:anchor distT="0" distB="0" distL="0" distR="0" allowOverlap="1" layoutInCell="1" locked="0" behindDoc="0" simplePos="0" relativeHeight="15791616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124" name="Image 1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4" name="Image 124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4"/>
          <w:sz w:val="22"/>
        </w:rPr>
        <w:t>G04C</w:t>
      </w:r>
      <w:r>
        <w:rPr>
          <w:sz w:val="22"/>
        </w:rPr>
        <w:tab/>
        <w:tab/>
        <w:t>препараты для лечения </w:t>
      </w:r>
      <w:r>
        <w:rPr>
          <w:spacing w:val="-2"/>
          <w:sz w:val="22"/>
        </w:rPr>
        <w:t>доброкачественной гиперплазии </w:t>
      </w:r>
      <w:r>
        <w:rPr>
          <w:sz w:val="22"/>
        </w:rPr>
        <w:t>предстательной железы</w:t>
      </w:r>
    </w:p>
    <w:p>
      <w:pPr>
        <w:tabs>
          <w:tab w:pos="1097" w:val="left" w:leader="none"/>
          <w:tab w:pos="5509" w:val="left" w:leader="none"/>
        </w:tabs>
        <w:spacing w:before="217"/>
        <w:ind w:left="154" w:right="0" w:firstLine="0"/>
        <w:jc w:val="left"/>
        <w:rPr>
          <w:sz w:val="22"/>
        </w:rPr>
      </w:pPr>
      <w:r>
        <w:rPr>
          <w:spacing w:val="-2"/>
          <w:sz w:val="22"/>
        </w:rPr>
        <w:t>G04CA</w:t>
      </w:r>
      <w:r>
        <w:rPr>
          <w:sz w:val="22"/>
        </w:rPr>
        <w:tab/>
      </w:r>
      <w:r>
        <w:rPr>
          <w:spacing w:val="2"/>
          <w:sz w:val="22"/>
        </w:rPr>
        <w:t>альфа-адреноблокаторы</w:t>
      </w:r>
      <w:r>
        <w:rPr>
          <w:spacing w:val="64"/>
          <w:w w:val="150"/>
          <w:sz w:val="22"/>
        </w:rPr>
        <w:t>  </w:t>
      </w:r>
      <w:r>
        <w:rPr>
          <w:spacing w:val="-2"/>
          <w:sz w:val="22"/>
        </w:rPr>
        <w:t>алфузозин</w:t>
      </w:r>
      <w:r>
        <w:rPr>
          <w:sz w:val="22"/>
        </w:rPr>
        <w:tab/>
        <w:t>таблетки</w:t>
      </w:r>
      <w:r>
        <w:rPr>
          <w:spacing w:val="64"/>
          <w:w w:val="150"/>
          <w:sz w:val="22"/>
        </w:rPr>
        <w:t> </w:t>
      </w:r>
      <w:r>
        <w:rPr>
          <w:spacing w:val="-2"/>
          <w:sz w:val="22"/>
        </w:rPr>
        <w:t>пролонгированного</w:t>
      </w:r>
    </w:p>
    <w:p>
      <w:pPr>
        <w:spacing w:before="21"/>
        <w:ind w:left="5514" w:right="0" w:firstLine="0"/>
        <w:jc w:val="left"/>
        <w:rPr>
          <w:sz w:val="22"/>
        </w:rPr>
      </w:pPr>
      <w:r>
        <w:rPr>
          <w:spacing w:val="-2"/>
          <w:sz w:val="22"/>
        </w:rPr>
        <w:t>действия;</w:t>
      </w:r>
    </w:p>
    <w:p>
      <w:pPr>
        <w:spacing w:line="261" w:lineRule="auto" w:before="21"/>
        <w:ind w:left="5510" w:right="650" w:firstLine="0"/>
        <w:jc w:val="left"/>
        <w:rPr>
          <w:sz w:val="22"/>
        </w:rPr>
      </w:pPr>
      <w:r>
        <w:rPr>
          <w:sz w:val="22"/>
        </w:rPr>
        <w:t>таблетки пролонгированного</w:t>
      </w:r>
      <w:r>
        <w:rPr>
          <w:spacing w:val="40"/>
          <w:sz w:val="22"/>
        </w:rPr>
        <w:t> </w:t>
      </w:r>
      <w:r>
        <w:rPr>
          <w:sz w:val="22"/>
        </w:rPr>
        <w:t>действия,</w:t>
      </w:r>
      <w:r>
        <w:rPr>
          <w:spacing w:val="40"/>
          <w:sz w:val="22"/>
        </w:rPr>
        <w:t> </w:t>
      </w:r>
      <w:r>
        <w:rPr>
          <w:sz w:val="22"/>
        </w:rPr>
        <w:t>покрытые оболочкой; таблетки с контролируемым</w:t>
      </w:r>
      <w:r>
        <w:rPr>
          <w:spacing w:val="40"/>
          <w:sz w:val="22"/>
        </w:rPr>
        <w:t> </w:t>
      </w:r>
      <w:r>
        <w:rPr>
          <w:sz w:val="22"/>
        </w:rPr>
        <w:t>высвобождением,</w:t>
      </w:r>
      <w:r>
        <w:rPr>
          <w:spacing w:val="40"/>
          <w:sz w:val="22"/>
        </w:rPr>
        <w:t> </w:t>
      </w:r>
      <w:r>
        <w:rPr>
          <w:sz w:val="22"/>
        </w:rPr>
        <w:t>покрытые </w:t>
      </w:r>
      <w:r>
        <w:rPr>
          <w:spacing w:val="-2"/>
          <w:sz w:val="22"/>
        </w:rPr>
        <w:t>оболочкой;</w:t>
      </w:r>
    </w:p>
    <w:p>
      <w:pPr>
        <w:spacing w:line="264" w:lineRule="auto" w:before="0"/>
        <w:ind w:left="5520" w:right="418" w:hanging="10"/>
        <w:jc w:val="left"/>
        <w:rPr>
          <w:sz w:val="22"/>
        </w:rPr>
      </w:pPr>
      <w:r>
        <w:rPr>
          <w:sz w:val="22"/>
        </w:rPr>
        <w:t>таблетки с пролонгированным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высвобождением</w:t>
      </w:r>
    </w:p>
    <w:p>
      <w:pPr>
        <w:tabs>
          <w:tab w:pos="5518" w:val="left" w:leader="none"/>
        </w:tabs>
        <w:spacing w:before="210"/>
        <w:ind w:left="3694" w:right="0" w:firstLine="0"/>
        <w:jc w:val="left"/>
        <w:rPr>
          <w:sz w:val="22"/>
        </w:rPr>
      </w:pPr>
      <w:r>
        <w:rPr>
          <w:spacing w:val="-2"/>
          <w:sz w:val="22"/>
        </w:rPr>
        <w:t>тамсулозин</w:t>
      </w:r>
      <w:r>
        <w:rPr>
          <w:sz w:val="22"/>
        </w:rPr>
        <w:tab/>
      </w:r>
      <w:r>
        <w:rPr>
          <w:spacing w:val="4"/>
          <w:sz w:val="22"/>
        </w:rPr>
        <w:t>капсулы</w:t>
      </w:r>
      <w:r>
        <w:rPr>
          <w:spacing w:val="77"/>
          <w:sz w:val="22"/>
        </w:rPr>
        <w:t> </w:t>
      </w:r>
      <w:r>
        <w:rPr>
          <w:spacing w:val="4"/>
          <w:sz w:val="22"/>
        </w:rPr>
        <w:t>кишечнорастворимые</w:t>
      </w:r>
      <w:r>
        <w:rPr>
          <w:spacing w:val="75"/>
          <w:sz w:val="22"/>
        </w:rPr>
        <w:t> </w:t>
      </w:r>
      <w:r>
        <w:rPr>
          <w:spacing w:val="-10"/>
          <w:sz w:val="22"/>
        </w:rPr>
        <w:t>с</w:t>
      </w:r>
    </w:p>
    <w:p>
      <w:pPr>
        <w:spacing w:line="259" w:lineRule="auto" w:before="25"/>
        <w:ind w:left="5520" w:right="650" w:firstLine="0"/>
        <w:jc w:val="left"/>
        <w:rPr>
          <w:sz w:val="22"/>
        </w:rPr>
      </w:pPr>
      <w:r>
        <w:rPr>
          <w:spacing w:val="-2"/>
          <w:sz w:val="22"/>
        </w:rPr>
        <w:t>пролонгированным высвобождением;</w:t>
      </w:r>
    </w:p>
    <w:p>
      <w:pPr>
        <w:spacing w:line="259" w:lineRule="auto" w:before="6"/>
        <w:ind w:left="5514" w:right="650" w:firstLine="6"/>
        <w:jc w:val="left"/>
        <w:rPr>
          <w:sz w:val="22"/>
        </w:rPr>
      </w:pPr>
      <w:r>
        <w:rPr>
          <w:sz w:val="22"/>
        </w:rPr>
        <w:t>капсулы </w:t>
      </w:r>
      <w:r>
        <w:rPr>
          <w:sz w:val="22"/>
        </w:rPr>
        <w:t>пролонгированного </w:t>
      </w:r>
      <w:r>
        <w:rPr>
          <w:spacing w:val="-2"/>
          <w:sz w:val="22"/>
        </w:rPr>
        <w:t>действия;</w:t>
      </w:r>
    </w:p>
    <w:p>
      <w:pPr>
        <w:spacing w:after="0" w:line="259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8"/>
        <w:rPr>
          <w:sz w:val="22"/>
        </w:rPr>
      </w:pPr>
    </w:p>
    <w:p>
      <w:pPr>
        <w:tabs>
          <w:tab w:pos="1098" w:val="left" w:leader="none"/>
        </w:tabs>
        <w:spacing w:before="1"/>
        <w:ind w:left="157" w:right="0" w:firstLine="0"/>
        <w:jc w:val="left"/>
        <w:rPr>
          <w:sz w:val="22"/>
        </w:rPr>
      </w:pPr>
      <w:r>
        <w:rPr>
          <w:spacing w:val="-2"/>
          <w:sz w:val="22"/>
        </w:rPr>
        <w:t>G04CB</w:t>
      </w:r>
      <w:r>
        <w:rPr>
          <w:sz w:val="22"/>
        </w:rPr>
        <w:tab/>
      </w:r>
      <w:r>
        <w:rPr>
          <w:spacing w:val="-2"/>
          <w:sz w:val="22"/>
        </w:rPr>
        <w:t>ингибиторы</w:t>
      </w:r>
    </w:p>
    <w:p>
      <w:pPr>
        <w:spacing w:line="259" w:lineRule="auto" w:before="25"/>
        <w:ind w:left="1093" w:right="0" w:hanging="4"/>
        <w:jc w:val="left"/>
        <w:rPr>
          <w:sz w:val="22"/>
        </w:rPr>
      </w:pPr>
      <w:r>
        <w:rPr>
          <w:sz w:val="22"/>
        </w:rPr>
        <w:t>тестостерон-</w:t>
      </w:r>
      <w:r>
        <w:rPr>
          <w:spacing w:val="-30"/>
          <w:sz w:val="22"/>
        </w:rPr>
        <w:t> </w:t>
      </w:r>
      <w:r>
        <w:rPr>
          <w:sz w:val="22"/>
        </w:rPr>
        <w:t>5-альфа- </w:t>
      </w:r>
      <w:r>
        <w:rPr>
          <w:spacing w:val="-2"/>
          <w:sz w:val="22"/>
        </w:rPr>
        <w:t>редуктазы</w:t>
      </w:r>
    </w:p>
    <w:p>
      <w:pPr>
        <w:spacing w:line="259" w:lineRule="auto" w:before="74"/>
        <w:ind w:left="1972" w:right="681" w:firstLine="0"/>
        <w:jc w:val="both"/>
        <w:rPr>
          <w:sz w:val="22"/>
        </w:rPr>
      </w:pPr>
      <w:r>
        <w:rPr/>
        <w:br w:type="column"/>
      </w:r>
      <w:r>
        <w:rPr>
          <w:sz w:val="22"/>
        </w:rPr>
        <w:t>капсулы с </w:t>
      </w:r>
      <w:r>
        <w:rPr>
          <w:sz w:val="22"/>
        </w:rPr>
        <w:t>модифицированным </w:t>
      </w:r>
      <w:r>
        <w:rPr>
          <w:spacing w:val="-2"/>
          <w:sz w:val="22"/>
        </w:rPr>
        <w:t>высвобождением;</w:t>
      </w:r>
    </w:p>
    <w:p>
      <w:pPr>
        <w:spacing w:line="259" w:lineRule="auto" w:before="6"/>
        <w:ind w:left="1972" w:right="782" w:firstLine="0"/>
        <w:jc w:val="both"/>
        <w:rPr>
          <w:sz w:val="22"/>
        </w:rPr>
      </w:pPr>
      <w:r>
        <w:rPr>
          <w:sz w:val="22"/>
        </w:rPr>
        <w:t>капсулы с </w:t>
      </w:r>
      <w:r>
        <w:rPr>
          <w:sz w:val="22"/>
        </w:rPr>
        <w:t>пролонгированным </w:t>
      </w:r>
      <w:r>
        <w:rPr>
          <w:spacing w:val="-2"/>
          <w:sz w:val="22"/>
        </w:rPr>
        <w:t>высвобождением;</w:t>
      </w:r>
    </w:p>
    <w:p>
      <w:pPr>
        <w:spacing w:line="261" w:lineRule="auto" w:before="5"/>
        <w:ind w:left="1972" w:right="954" w:hanging="10"/>
        <w:jc w:val="both"/>
        <w:rPr>
          <w:sz w:val="22"/>
        </w:rPr>
      </w:pPr>
      <w:r>
        <w:rPr>
          <w:sz w:val="22"/>
        </w:rPr>
        <w:t>таблетки с </w:t>
      </w:r>
      <w:r>
        <w:rPr>
          <w:sz w:val="22"/>
        </w:rPr>
        <w:t>контролируемым высвобождением, покрытые </w:t>
      </w:r>
      <w:r>
        <w:rPr>
          <w:spacing w:val="-2"/>
          <w:sz w:val="22"/>
        </w:rPr>
        <w:t>оболочкой;</w:t>
      </w:r>
    </w:p>
    <w:p>
      <w:pPr>
        <w:spacing w:line="261" w:lineRule="auto" w:before="0"/>
        <w:ind w:left="1972" w:right="907" w:hanging="10"/>
        <w:jc w:val="left"/>
        <w:rPr>
          <w:sz w:val="22"/>
        </w:rPr>
      </w:pPr>
      <w:r>
        <w:rPr>
          <w:sz w:val="22"/>
        </w:rPr>
        <w:t>таблетки с пролонгированным</w:t>
      </w:r>
      <w:r>
        <w:rPr>
          <w:spacing w:val="40"/>
          <w:sz w:val="22"/>
        </w:rPr>
        <w:t> </w:t>
      </w:r>
      <w:r>
        <w:rPr>
          <w:sz w:val="22"/>
        </w:rPr>
        <w:t>высвобождением,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оболочкой</w:t>
      </w:r>
    </w:p>
    <w:p>
      <w:pPr>
        <w:tabs>
          <w:tab w:pos="1803" w:val="left" w:leader="none"/>
        </w:tabs>
        <w:spacing w:before="208"/>
        <w:ind w:left="0" w:right="492" w:firstLine="0"/>
        <w:jc w:val="center"/>
        <w:rPr>
          <w:position w:val="1"/>
          <w:sz w:val="22"/>
        </w:rPr>
      </w:pPr>
      <w:r>
        <w:rPr>
          <w:spacing w:val="-2"/>
          <w:sz w:val="22"/>
        </w:rPr>
        <w:t>финастерид</w:t>
      </w:r>
      <w:r>
        <w:rPr>
          <w:sz w:val="22"/>
        </w:rPr>
        <w:tab/>
      </w:r>
      <w:r>
        <w:rPr>
          <w:position w:val="1"/>
          <w:sz w:val="22"/>
        </w:rPr>
        <w:t>таблетки,</w:t>
      </w:r>
      <w:r>
        <w:rPr>
          <w:spacing w:val="67"/>
          <w:w w:val="150"/>
          <w:position w:val="1"/>
          <w:sz w:val="22"/>
        </w:rPr>
        <w:t> </w:t>
      </w:r>
      <w:r>
        <w:rPr>
          <w:position w:val="1"/>
          <w:sz w:val="22"/>
        </w:rPr>
        <w:t>покрытые</w:t>
      </w:r>
      <w:r>
        <w:rPr>
          <w:spacing w:val="60"/>
          <w:w w:val="150"/>
          <w:position w:val="1"/>
          <w:sz w:val="22"/>
        </w:rPr>
        <w:t> </w:t>
      </w:r>
      <w:r>
        <w:rPr>
          <w:spacing w:val="-2"/>
          <w:position w:val="1"/>
          <w:sz w:val="22"/>
        </w:rPr>
        <w:t>пленочной</w:t>
      </w:r>
    </w:p>
    <w:p>
      <w:pPr>
        <w:spacing w:before="19"/>
        <w:ind w:left="1971" w:right="0" w:firstLine="0"/>
        <w:jc w:val="left"/>
        <w:rPr>
          <w:sz w:val="22"/>
        </w:rPr>
      </w:pPr>
      <w:r>
        <w:rPr>
          <w:spacing w:val="-2"/>
          <w:sz w:val="22"/>
        </w:rPr>
        <w:t>оболочкой</w:t>
      </w:r>
    </w:p>
    <w:p>
      <w:pPr>
        <w:spacing w:after="0"/>
        <w:jc w:val="left"/>
        <w:rPr>
          <w:sz w:val="22"/>
        </w:rPr>
        <w:sectPr>
          <w:pgSz w:w="11910" w:h="16840"/>
          <w:pgMar w:top="1200" w:bottom="280" w:left="1700" w:right="850"/>
          <w:cols w:num="2" w:equalWidth="0">
            <w:col w:w="3304" w:space="244"/>
            <w:col w:w="5812"/>
          </w:cols>
        </w:sectPr>
      </w:pPr>
    </w:p>
    <w:p>
      <w:pPr>
        <w:pStyle w:val="ListParagraph"/>
        <w:numPr>
          <w:ilvl w:val="0"/>
          <w:numId w:val="5"/>
        </w:numPr>
        <w:tabs>
          <w:tab w:pos="1093" w:val="left" w:leader="none"/>
          <w:tab w:pos="1097" w:val="left" w:leader="none"/>
        </w:tabs>
        <w:spacing w:line="259" w:lineRule="auto" w:before="217" w:after="0"/>
        <w:ind w:left="1093" w:right="5968" w:hanging="662"/>
        <w:jc w:val="left"/>
        <w:rPr>
          <w:position w:val="1"/>
          <w:sz w:val="22"/>
        </w:rPr>
      </w:pPr>
      <w:r>
        <w:rPr>
          <w:spacing w:val="-2"/>
          <w:sz w:val="22"/>
        </w:rPr>
        <w:t>гормональные</w:t>
      </w:r>
      <w:r>
        <w:rPr>
          <w:spacing w:val="-2"/>
          <w:sz w:val="22"/>
        </w:rPr>
        <w:t> </w:t>
      </w:r>
      <w:r>
        <w:rPr>
          <w:sz w:val="22"/>
        </w:rPr>
        <w:t>препараты системного действия,</w:t>
      </w:r>
      <w:r>
        <w:rPr>
          <w:spacing w:val="40"/>
          <w:sz w:val="22"/>
        </w:rPr>
        <w:t> </w:t>
      </w:r>
      <w:r>
        <w:rPr>
          <w:sz w:val="22"/>
        </w:rPr>
        <w:t>кроме половых гормонов и </w:t>
      </w:r>
      <w:r>
        <w:rPr>
          <w:spacing w:val="-2"/>
          <w:sz w:val="22"/>
        </w:rPr>
        <w:t>инсулинов</w:t>
      </w:r>
    </w:p>
    <w:p>
      <w:pPr>
        <w:pStyle w:val="BodyText"/>
        <w:spacing w:before="5"/>
        <w:rPr>
          <w:sz w:val="11"/>
        </w:rPr>
      </w:pPr>
    </w:p>
    <w:p>
      <w:pPr>
        <w:pStyle w:val="BodyText"/>
        <w:spacing w:after="0"/>
        <w:rPr>
          <w:sz w:val="11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7" w:val="left" w:leader="none"/>
        </w:tabs>
        <w:spacing w:line="264" w:lineRule="auto" w:before="91"/>
        <w:ind w:left="1097" w:right="332" w:hanging="788"/>
        <w:jc w:val="left"/>
        <w:rPr>
          <w:sz w:val="22"/>
        </w:rPr>
      </w:pPr>
      <w:r>
        <w:rPr>
          <w:spacing w:val="-4"/>
          <w:sz w:val="22"/>
        </w:rPr>
        <w:t>H01</w:t>
      </w:r>
      <w:r>
        <w:rPr>
          <w:sz w:val="22"/>
        </w:rPr>
        <w:tab/>
        <w:t>гормоны гипофиза </w:t>
      </w:r>
      <w:r>
        <w:rPr>
          <w:sz w:val="22"/>
        </w:rPr>
        <w:t>и гипоталамуса и их </w:t>
      </w:r>
      <w:r>
        <w:rPr>
          <w:spacing w:val="-2"/>
          <w:sz w:val="22"/>
        </w:rPr>
        <w:t>аналоги</w:t>
      </w:r>
    </w:p>
    <w:p>
      <w:pPr>
        <w:tabs>
          <w:tab w:pos="1098" w:val="left" w:leader="none"/>
        </w:tabs>
        <w:spacing w:line="259" w:lineRule="auto" w:before="207"/>
        <w:ind w:left="1097" w:right="0" w:hanging="874"/>
        <w:jc w:val="left"/>
        <w:rPr>
          <w:sz w:val="22"/>
        </w:rPr>
      </w:pPr>
      <w:r>
        <w:rPr>
          <w:spacing w:val="-4"/>
          <w:sz w:val="22"/>
        </w:rPr>
        <w:t>H01A</w:t>
      </w:r>
      <w:r>
        <w:rPr>
          <w:sz w:val="22"/>
        </w:rPr>
        <w:tab/>
        <w:t>гормоны передней </w:t>
      </w:r>
      <w:r>
        <w:rPr>
          <w:sz w:val="22"/>
        </w:rPr>
        <w:t>доли гипофиза и их аналоги</w:t>
      </w:r>
    </w:p>
    <w:p>
      <w:pPr>
        <w:tabs>
          <w:tab w:pos="1097" w:val="left" w:leader="none"/>
        </w:tabs>
        <w:spacing w:line="259" w:lineRule="auto" w:before="221"/>
        <w:ind w:left="1097" w:right="662" w:hanging="956"/>
        <w:jc w:val="left"/>
        <w:rPr>
          <w:sz w:val="22"/>
        </w:rPr>
      </w:pPr>
      <w:r>
        <w:rPr>
          <w:spacing w:val="-2"/>
          <w:sz w:val="22"/>
        </w:rPr>
        <w:t>H01AC</w:t>
      </w:r>
      <w:r>
        <w:rPr>
          <w:sz w:val="22"/>
        </w:rPr>
        <w:tab/>
        <w:t>соматропин и </w:t>
      </w:r>
      <w:r>
        <w:rPr>
          <w:sz w:val="22"/>
        </w:rPr>
        <w:t>его </w:t>
      </w:r>
      <w:r>
        <w:rPr>
          <w:spacing w:val="-2"/>
          <w:sz w:val="22"/>
        </w:rPr>
        <w:t>агонисты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5"/>
        <w:rPr>
          <w:sz w:val="22"/>
        </w:rPr>
      </w:pPr>
    </w:p>
    <w:p>
      <w:pPr>
        <w:tabs>
          <w:tab w:pos="1093" w:val="left" w:leader="none"/>
        </w:tabs>
        <w:spacing w:before="0"/>
        <w:ind w:left="137" w:right="0" w:firstLine="0"/>
        <w:jc w:val="left"/>
        <w:rPr>
          <w:sz w:val="22"/>
        </w:rPr>
      </w:pPr>
      <w:r>
        <w:rPr>
          <w:spacing w:val="7"/>
          <w:sz w:val="22"/>
        </w:rPr>
        <w:t>H01AX</w:t>
      </w:r>
      <w:r>
        <w:rPr>
          <w:sz w:val="22"/>
        </w:rPr>
        <w:tab/>
        <w:t>другие</w:t>
      </w:r>
      <w:r>
        <w:rPr>
          <w:spacing w:val="63"/>
          <w:sz w:val="22"/>
        </w:rPr>
        <w:t> </w:t>
      </w:r>
      <w:r>
        <w:rPr>
          <w:spacing w:val="-2"/>
          <w:sz w:val="22"/>
        </w:rPr>
        <w:t>гормоны</w:t>
      </w:r>
    </w:p>
    <w:p>
      <w:pPr>
        <w:spacing w:line="266" w:lineRule="auto" w:before="15"/>
        <w:ind w:left="1097" w:right="183" w:firstLine="0"/>
        <w:jc w:val="left"/>
        <w:rPr>
          <w:sz w:val="22"/>
        </w:rPr>
      </w:pPr>
      <w:r>
        <w:rPr>
          <w:sz w:val="22"/>
        </w:rPr>
        <w:t>передней доли</w:t>
      </w:r>
      <w:r>
        <w:rPr>
          <w:spacing w:val="80"/>
          <w:sz w:val="22"/>
        </w:rPr>
        <w:t> </w:t>
      </w:r>
      <w:r>
        <w:rPr>
          <w:sz w:val="22"/>
        </w:rPr>
        <w:t>гипофиза и их аналоги</w:t>
      </w:r>
    </w:p>
    <w:p>
      <w:pPr>
        <w:tabs>
          <w:tab w:pos="1097" w:val="left" w:leader="none"/>
        </w:tabs>
        <w:spacing w:line="259" w:lineRule="auto" w:before="202"/>
        <w:ind w:left="1097" w:right="332" w:hanging="868"/>
        <w:jc w:val="left"/>
        <w:rPr>
          <w:sz w:val="22"/>
        </w:rPr>
      </w:pPr>
      <w:r>
        <w:rPr>
          <w:spacing w:val="-4"/>
          <w:position w:val="1"/>
          <w:sz w:val="22"/>
        </w:rPr>
        <w:t>H01B</w:t>
      </w:r>
      <w:r>
        <w:rPr>
          <w:position w:val="1"/>
          <w:sz w:val="22"/>
        </w:rPr>
        <w:tab/>
      </w:r>
      <w:r>
        <w:rPr>
          <w:sz w:val="22"/>
        </w:rPr>
        <w:t>гормоны задней </w:t>
      </w:r>
      <w:r>
        <w:rPr>
          <w:sz w:val="22"/>
        </w:rPr>
        <w:t>доли </w:t>
      </w:r>
      <w:r>
        <w:rPr>
          <w:spacing w:val="-2"/>
          <w:sz w:val="22"/>
        </w:rPr>
        <w:t>гипофиза</w:t>
      </w:r>
    </w:p>
    <w:p>
      <w:pPr>
        <w:tabs>
          <w:tab w:pos="1097" w:val="left" w:leader="none"/>
        </w:tabs>
        <w:spacing w:line="268" w:lineRule="auto" w:before="212"/>
        <w:ind w:left="1097" w:right="662" w:hanging="954"/>
        <w:jc w:val="left"/>
        <w:rPr>
          <w:sz w:val="22"/>
        </w:rPr>
      </w:pPr>
      <w:r>
        <w:rPr>
          <w:spacing w:val="-2"/>
          <w:sz w:val="22"/>
        </w:rPr>
        <w:t>H01BA</w:t>
      </w:r>
      <w:r>
        <w:rPr>
          <w:sz w:val="22"/>
        </w:rPr>
        <w:tab/>
        <w:t>вазопрессин и </w:t>
      </w:r>
      <w:r>
        <w:rPr>
          <w:sz w:val="22"/>
        </w:rPr>
        <w:t>его </w:t>
      </w:r>
      <w:r>
        <w:rPr>
          <w:spacing w:val="-2"/>
          <w:sz w:val="22"/>
        </w:rPr>
        <w:t>аналоги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26"/>
        <w:rPr>
          <w:sz w:val="22"/>
        </w:rPr>
      </w:pPr>
    </w:p>
    <w:p>
      <w:pPr>
        <w:tabs>
          <w:tab w:pos="1940" w:val="left" w:leader="none"/>
        </w:tabs>
        <w:spacing w:before="0"/>
        <w:ind w:left="130" w:right="0" w:firstLine="0"/>
        <w:jc w:val="left"/>
        <w:rPr>
          <w:sz w:val="22"/>
        </w:rPr>
      </w:pPr>
      <w:r>
        <w:rPr>
          <w:spacing w:val="-2"/>
          <w:sz w:val="22"/>
        </w:rPr>
        <w:t>соматропин</w:t>
      </w:r>
      <w:r>
        <w:rPr>
          <w:sz w:val="22"/>
        </w:rPr>
        <w:tab/>
      </w:r>
      <w:r>
        <w:rPr>
          <w:spacing w:val="9"/>
          <w:sz w:val="22"/>
        </w:rPr>
        <w:t>лиофилизат</w:t>
      </w:r>
      <w:r>
        <w:rPr>
          <w:spacing w:val="20"/>
          <w:sz w:val="22"/>
        </w:rPr>
        <w:t> </w:t>
      </w:r>
      <w:r>
        <w:rPr>
          <w:sz w:val="22"/>
        </w:rPr>
        <w:t>для</w:t>
      </w:r>
      <w:r>
        <w:rPr>
          <w:spacing w:val="31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line="256" w:lineRule="auto" w:before="29"/>
        <w:ind w:left="1946" w:right="1067" w:hanging="6"/>
        <w:jc w:val="left"/>
        <w:rPr>
          <w:sz w:val="22"/>
        </w:rPr>
      </w:pPr>
      <w:r>
        <w:rPr>
          <w:sz w:val="22"/>
        </w:rPr>
        <w:t>раствора для подкожного </w:t>
      </w:r>
      <w:r>
        <w:rPr>
          <w:spacing w:val="-2"/>
          <w:sz w:val="22"/>
        </w:rPr>
        <w:t>введения;</w:t>
      </w:r>
    </w:p>
    <w:p>
      <w:pPr>
        <w:spacing w:before="6"/>
        <w:ind w:left="1940" w:right="0" w:firstLine="0"/>
        <w:jc w:val="left"/>
        <w:rPr>
          <w:sz w:val="22"/>
        </w:rPr>
      </w:pPr>
      <w:r>
        <w:rPr>
          <w:sz w:val="22"/>
        </w:rPr>
        <w:t>раствор</w:t>
      </w:r>
      <w:r>
        <w:rPr>
          <w:spacing w:val="70"/>
          <w:sz w:val="22"/>
        </w:rPr>
        <w:t> </w:t>
      </w:r>
      <w:r>
        <w:rPr>
          <w:sz w:val="22"/>
        </w:rPr>
        <w:t>для</w:t>
      </w:r>
      <w:r>
        <w:rPr>
          <w:spacing w:val="70"/>
          <w:sz w:val="22"/>
        </w:rPr>
        <w:t> </w:t>
      </w:r>
      <w:r>
        <w:rPr>
          <w:sz w:val="22"/>
        </w:rPr>
        <w:t>подкожного</w:t>
      </w:r>
      <w:r>
        <w:rPr>
          <w:spacing w:val="71"/>
          <w:sz w:val="22"/>
        </w:rPr>
        <w:t> </w:t>
      </w:r>
      <w:r>
        <w:rPr>
          <w:spacing w:val="-2"/>
          <w:sz w:val="22"/>
        </w:rPr>
        <w:t>введения</w:t>
      </w:r>
    </w:p>
    <w:p>
      <w:pPr>
        <w:tabs>
          <w:tab w:pos="1940" w:val="left" w:leader="none"/>
        </w:tabs>
        <w:spacing w:before="237"/>
        <w:ind w:left="130" w:right="0" w:firstLine="0"/>
        <w:jc w:val="left"/>
        <w:rPr>
          <w:sz w:val="22"/>
        </w:rPr>
      </w:pPr>
      <w:r>
        <w:rPr>
          <w:spacing w:val="-2"/>
          <w:sz w:val="22"/>
        </w:rPr>
        <w:t>пэгвисомант</w:t>
      </w:r>
      <w:r>
        <w:rPr>
          <w:sz w:val="22"/>
        </w:rPr>
        <w:tab/>
      </w:r>
      <w:r>
        <w:rPr>
          <w:spacing w:val="9"/>
          <w:sz w:val="22"/>
        </w:rPr>
        <w:t>лиофилизат</w:t>
      </w:r>
      <w:r>
        <w:rPr>
          <w:spacing w:val="24"/>
          <w:sz w:val="22"/>
        </w:rPr>
        <w:t> </w:t>
      </w:r>
      <w:r>
        <w:rPr>
          <w:sz w:val="22"/>
        </w:rPr>
        <w:t>для</w:t>
      </w:r>
      <w:r>
        <w:rPr>
          <w:spacing w:val="28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line="259" w:lineRule="auto" w:before="25"/>
        <w:ind w:left="1946" w:right="1067" w:hanging="6"/>
        <w:jc w:val="left"/>
        <w:rPr>
          <w:sz w:val="22"/>
        </w:rPr>
      </w:pPr>
      <w:r>
        <w:rPr>
          <w:sz w:val="22"/>
        </w:rPr>
        <w:t>раствора для подкожного </w:t>
      </w:r>
      <w:r>
        <w:rPr>
          <w:spacing w:val="-2"/>
          <w:sz w:val="22"/>
        </w:rPr>
        <w:t>введения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225"/>
        <w:rPr>
          <w:sz w:val="22"/>
        </w:rPr>
      </w:pPr>
    </w:p>
    <w:p>
      <w:pPr>
        <w:tabs>
          <w:tab w:pos="1946" w:val="left" w:leader="none"/>
        </w:tabs>
        <w:spacing w:before="0"/>
        <w:ind w:left="126" w:right="0" w:firstLine="0"/>
        <w:jc w:val="left"/>
        <w:rPr>
          <w:sz w:val="22"/>
        </w:rPr>
      </w:pPr>
      <w:r>
        <w:rPr>
          <w:spacing w:val="-2"/>
          <w:sz w:val="22"/>
        </w:rPr>
        <w:t>десмопрессин</w:t>
      </w:r>
      <w:r>
        <w:rPr>
          <w:sz w:val="22"/>
        </w:rPr>
        <w:tab/>
        <w:t>капли</w:t>
      </w:r>
      <w:r>
        <w:rPr>
          <w:spacing w:val="56"/>
          <w:sz w:val="22"/>
        </w:rPr>
        <w:t> </w:t>
      </w:r>
      <w:r>
        <w:rPr>
          <w:spacing w:val="-2"/>
          <w:sz w:val="22"/>
        </w:rPr>
        <w:t>назальные;</w:t>
      </w:r>
    </w:p>
    <w:p>
      <w:pPr>
        <w:spacing w:line="259" w:lineRule="auto" w:before="21"/>
        <w:ind w:left="1936" w:right="0" w:firstLine="10"/>
        <w:jc w:val="left"/>
        <w:rPr>
          <w:sz w:val="22"/>
        </w:rPr>
      </w:pPr>
      <w:r>
        <w:rPr>
          <w:sz w:val="22"/>
        </w:rPr>
        <w:t>спрей назальный дозированный;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таблетки;</w:t>
      </w:r>
    </w:p>
    <w:p>
      <w:pPr>
        <w:spacing w:line="259" w:lineRule="auto" w:before="12"/>
        <w:ind w:left="1946" w:right="1067" w:hanging="10"/>
        <w:jc w:val="left"/>
        <w:rPr>
          <w:sz w:val="22"/>
        </w:rPr>
      </w:pPr>
      <w:r>
        <w:rPr>
          <w:sz w:val="22"/>
        </w:rPr>
        <w:t>таблетки, диспергируемые в</w:t>
      </w:r>
      <w:r>
        <w:rPr>
          <w:spacing w:val="40"/>
          <w:sz w:val="22"/>
        </w:rPr>
        <w:t> </w:t>
      </w:r>
      <w:r>
        <w:rPr>
          <w:sz w:val="22"/>
        </w:rPr>
        <w:t>полости рта;</w:t>
      </w:r>
    </w:p>
    <w:p>
      <w:pPr>
        <w:spacing w:line="264" w:lineRule="auto" w:before="0"/>
        <w:ind w:left="1936" w:right="1067" w:firstLine="0"/>
        <w:jc w:val="left"/>
        <w:rPr>
          <w:sz w:val="22"/>
        </w:rPr>
      </w:pPr>
      <w:r>
        <w:rPr>
          <w:spacing w:val="-2"/>
          <w:sz w:val="22"/>
        </w:rPr>
        <w:t>таблетки-лиофилизат; </w:t>
      </w:r>
      <w:r>
        <w:rPr>
          <w:sz w:val="22"/>
        </w:rPr>
        <w:t>таблетки </w:t>
      </w:r>
      <w:r>
        <w:rPr>
          <w:sz w:val="22"/>
        </w:rPr>
        <w:t>подъязычные</w:t>
      </w:r>
    </w:p>
    <w:p>
      <w:pPr>
        <w:tabs>
          <w:tab w:pos="1940" w:val="left" w:leader="none"/>
        </w:tabs>
        <w:spacing w:line="264" w:lineRule="auto" w:before="207"/>
        <w:ind w:left="1946" w:right="1067" w:hanging="1826"/>
        <w:jc w:val="left"/>
        <w:rPr>
          <w:sz w:val="22"/>
        </w:rPr>
      </w:pPr>
      <w:r>
        <w:rPr>
          <w:spacing w:val="-2"/>
          <w:sz w:val="22"/>
        </w:rPr>
        <w:t>терлипрессин</w:t>
      </w:r>
      <w:r>
        <w:rPr>
          <w:sz w:val="22"/>
        </w:rPr>
        <w:tab/>
        <w:t>раствор для внутривенного </w:t>
      </w:r>
      <w:r>
        <w:rPr>
          <w:spacing w:val="-2"/>
          <w:sz w:val="22"/>
        </w:rPr>
        <w:t>введения</w:t>
      </w:r>
    </w:p>
    <w:p>
      <w:pPr>
        <w:spacing w:after="0" w:line="264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3534" w:space="40"/>
            <w:col w:w="5786"/>
          </w:cols>
        </w:sectPr>
      </w:pPr>
    </w:p>
    <w:p>
      <w:pPr>
        <w:pStyle w:val="BodyText"/>
        <w:spacing w:before="5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7" w:val="left" w:leader="none"/>
        </w:tabs>
        <w:spacing w:line="264" w:lineRule="auto" w:before="91"/>
        <w:ind w:left="1097" w:right="38" w:hanging="950"/>
        <w:jc w:val="left"/>
        <w:rPr>
          <w:sz w:val="22"/>
        </w:rPr>
      </w:pPr>
      <w:r>
        <w:rPr>
          <w:sz w:val="22"/>
        </w:rPr>
        <w:drawing>
          <wp:anchor distT="0" distB="0" distL="0" distR="0" allowOverlap="1" layoutInCell="1" locked="0" behindDoc="0" simplePos="0" relativeHeight="15792128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125" name="Image 1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5" name="Image 125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sz w:val="22"/>
        </w:rPr>
        <w:t>H01BB</w:t>
      </w:r>
      <w:r>
        <w:rPr>
          <w:sz w:val="22"/>
        </w:rPr>
        <w:tab/>
        <w:t>окситоцин и </w:t>
      </w:r>
      <w:r>
        <w:rPr>
          <w:sz w:val="22"/>
        </w:rPr>
        <w:t>его </w:t>
      </w:r>
      <w:r>
        <w:rPr>
          <w:spacing w:val="-2"/>
          <w:sz w:val="22"/>
        </w:rPr>
        <w:t>аналоги</w:t>
      </w:r>
    </w:p>
    <w:p>
      <w:pPr>
        <w:tabs>
          <w:tab w:pos="1955" w:val="left" w:leader="none"/>
        </w:tabs>
        <w:spacing w:line="264" w:lineRule="auto" w:before="91"/>
        <w:ind w:left="1961" w:right="1067" w:hanging="1814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карбетоцин</w:t>
      </w:r>
      <w:r>
        <w:rPr>
          <w:sz w:val="22"/>
        </w:rPr>
        <w:tab/>
        <w:t>раствор для внутривенного </w:t>
      </w:r>
      <w:r>
        <w:rPr>
          <w:spacing w:val="-2"/>
          <w:sz w:val="22"/>
        </w:rPr>
        <w:t>введения;</w:t>
      </w:r>
    </w:p>
    <w:p>
      <w:pPr>
        <w:spacing w:line="248" w:lineRule="exact" w:before="0"/>
        <w:ind w:left="1955" w:right="0" w:firstLine="0"/>
        <w:jc w:val="left"/>
        <w:rPr>
          <w:sz w:val="22"/>
        </w:rPr>
      </w:pPr>
      <w:r>
        <w:rPr>
          <w:sz w:val="22"/>
        </w:rPr>
        <w:t>раствор</w:t>
      </w:r>
      <w:r>
        <w:rPr>
          <w:spacing w:val="76"/>
          <w:sz w:val="22"/>
        </w:rPr>
        <w:t> </w:t>
      </w:r>
      <w:r>
        <w:rPr>
          <w:sz w:val="22"/>
        </w:rPr>
        <w:t>для</w:t>
      </w:r>
      <w:r>
        <w:rPr>
          <w:spacing w:val="75"/>
          <w:sz w:val="22"/>
        </w:rPr>
        <w:t> </w:t>
      </w:r>
      <w:r>
        <w:rPr>
          <w:sz w:val="22"/>
        </w:rPr>
        <w:t>внутривенного</w:t>
      </w:r>
      <w:r>
        <w:rPr>
          <w:spacing w:val="58"/>
          <w:w w:val="150"/>
          <w:sz w:val="22"/>
        </w:rPr>
        <w:t> </w:t>
      </w:r>
      <w:r>
        <w:rPr>
          <w:spacing w:val="-10"/>
          <w:sz w:val="22"/>
        </w:rPr>
        <w:t>и</w:t>
      </w:r>
    </w:p>
    <w:p>
      <w:pPr>
        <w:spacing w:after="0" w:line="248" w:lineRule="exact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2776" w:space="782"/>
            <w:col w:w="5802"/>
          </w:cols>
        </w:sectPr>
      </w:pPr>
    </w:p>
    <w:p>
      <w:pPr>
        <w:spacing w:before="78"/>
        <w:ind w:left="5520" w:right="0" w:firstLine="0"/>
        <w:jc w:val="left"/>
        <w:rPr>
          <w:sz w:val="22"/>
        </w:rPr>
      </w:pPr>
      <w:r>
        <w:rPr>
          <w:spacing w:val="4"/>
          <w:sz w:val="22"/>
        </w:rPr>
        <w:t>внутримышечного</w:t>
      </w:r>
      <w:r>
        <w:rPr>
          <w:spacing w:val="70"/>
          <w:w w:val="150"/>
          <w:sz w:val="22"/>
        </w:rPr>
        <w:t> </w:t>
      </w:r>
      <w:r>
        <w:rPr>
          <w:spacing w:val="-2"/>
          <w:sz w:val="22"/>
        </w:rPr>
        <w:t>введения</w:t>
      </w:r>
    </w:p>
    <w:p>
      <w:pPr>
        <w:tabs>
          <w:tab w:pos="5513" w:val="left" w:leader="none"/>
        </w:tabs>
        <w:spacing w:before="231"/>
        <w:ind w:left="3704" w:right="0" w:firstLine="0"/>
        <w:jc w:val="left"/>
        <w:rPr>
          <w:sz w:val="22"/>
        </w:rPr>
      </w:pPr>
      <w:r>
        <w:rPr>
          <w:spacing w:val="-2"/>
          <w:sz w:val="22"/>
        </w:rPr>
        <w:t>окситоцин</w:t>
      </w:r>
      <w:r>
        <w:rPr>
          <w:sz w:val="22"/>
        </w:rPr>
        <w:tab/>
        <w:t>раствор</w:t>
      </w:r>
      <w:r>
        <w:rPr>
          <w:spacing w:val="76"/>
          <w:sz w:val="22"/>
        </w:rPr>
        <w:t> </w:t>
      </w:r>
      <w:r>
        <w:rPr>
          <w:sz w:val="22"/>
        </w:rPr>
        <w:t>для</w:t>
      </w:r>
      <w:r>
        <w:rPr>
          <w:spacing w:val="76"/>
          <w:sz w:val="22"/>
        </w:rPr>
        <w:t> </w:t>
      </w:r>
      <w:r>
        <w:rPr>
          <w:sz w:val="22"/>
        </w:rPr>
        <w:t>внутривенного</w:t>
      </w:r>
      <w:r>
        <w:rPr>
          <w:spacing w:val="56"/>
          <w:w w:val="150"/>
          <w:sz w:val="22"/>
        </w:rPr>
        <w:t> </w:t>
      </w:r>
      <w:r>
        <w:rPr>
          <w:spacing w:val="-10"/>
          <w:sz w:val="22"/>
        </w:rPr>
        <w:t>и</w:t>
      </w:r>
    </w:p>
    <w:p>
      <w:pPr>
        <w:spacing w:line="261" w:lineRule="auto" w:before="27"/>
        <w:ind w:left="5514" w:right="650" w:firstLine="6"/>
        <w:jc w:val="left"/>
        <w:rPr>
          <w:sz w:val="22"/>
        </w:rPr>
      </w:pPr>
      <w:r>
        <w:rPr>
          <w:sz w:val="22"/>
        </w:rPr>
        <w:t>внутримышечного введения; раствор для инфузий и внутримышечного введения; раствор для инъекций;</w:t>
      </w:r>
    </w:p>
    <w:p>
      <w:pPr>
        <w:spacing w:line="259" w:lineRule="auto" w:before="1"/>
        <w:ind w:left="5520" w:right="0" w:hanging="6"/>
        <w:jc w:val="left"/>
        <w:rPr>
          <w:sz w:val="22"/>
        </w:rPr>
      </w:pPr>
      <w:r>
        <w:rPr>
          <w:sz w:val="22"/>
        </w:rPr>
        <w:t>раствор для инъекций и местного</w:t>
      </w:r>
      <w:r>
        <w:rPr>
          <w:spacing w:val="80"/>
          <w:sz w:val="22"/>
        </w:rPr>
        <w:t> </w:t>
      </w:r>
      <w:r>
        <w:rPr>
          <w:spacing w:val="-2"/>
          <w:sz w:val="22"/>
        </w:rPr>
        <w:t>применения</w:t>
      </w:r>
    </w:p>
    <w:p>
      <w:pPr>
        <w:tabs>
          <w:tab w:pos="1097" w:val="left" w:leader="none"/>
        </w:tabs>
        <w:spacing w:before="222"/>
        <w:ind w:left="230" w:right="0" w:firstLine="0"/>
        <w:jc w:val="left"/>
        <w:rPr>
          <w:sz w:val="22"/>
        </w:rPr>
      </w:pPr>
      <w:r>
        <w:rPr>
          <w:spacing w:val="-4"/>
          <w:sz w:val="22"/>
        </w:rPr>
        <w:t>H01C</w:t>
      </w:r>
      <w:r>
        <w:rPr>
          <w:sz w:val="22"/>
        </w:rPr>
        <w:tab/>
        <w:t>гормоны</w:t>
      </w:r>
      <w:r>
        <w:rPr>
          <w:spacing w:val="77"/>
          <w:sz w:val="22"/>
        </w:rPr>
        <w:t> </w:t>
      </w:r>
      <w:r>
        <w:rPr>
          <w:spacing w:val="-2"/>
          <w:sz w:val="22"/>
        </w:rPr>
        <w:t>гипоталамуса</w:t>
      </w:r>
    </w:p>
    <w:p>
      <w:pPr>
        <w:tabs>
          <w:tab w:pos="1097" w:val="left" w:leader="none"/>
          <w:tab w:pos="5519" w:val="left" w:leader="none"/>
        </w:tabs>
        <w:spacing w:before="235"/>
        <w:ind w:left="148" w:right="0" w:firstLine="0"/>
        <w:jc w:val="left"/>
        <w:rPr>
          <w:sz w:val="22"/>
        </w:rPr>
      </w:pPr>
      <w:r>
        <w:rPr>
          <w:spacing w:val="-2"/>
          <w:sz w:val="22"/>
        </w:rPr>
        <w:t>H01CB</w:t>
      </w:r>
      <w:r>
        <w:rPr>
          <w:sz w:val="22"/>
        </w:rPr>
        <w:tab/>
        <w:t>соматостатин</w:t>
      </w:r>
      <w:r>
        <w:rPr>
          <w:spacing w:val="54"/>
          <w:sz w:val="22"/>
        </w:rPr>
        <w:t> </w:t>
      </w:r>
      <w:r>
        <w:rPr>
          <w:sz w:val="22"/>
        </w:rPr>
        <w:t>и</w:t>
      </w:r>
      <w:r>
        <w:rPr>
          <w:spacing w:val="44"/>
          <w:sz w:val="22"/>
        </w:rPr>
        <w:t> </w:t>
      </w:r>
      <w:r>
        <w:rPr>
          <w:sz w:val="22"/>
        </w:rPr>
        <w:t>аналоги</w:t>
      </w:r>
      <w:r>
        <w:rPr>
          <w:spacing w:val="71"/>
          <w:sz w:val="22"/>
        </w:rPr>
        <w:t>  </w:t>
      </w:r>
      <w:r>
        <w:rPr>
          <w:spacing w:val="-2"/>
          <w:sz w:val="22"/>
        </w:rPr>
        <w:t>ланреотид</w:t>
      </w:r>
      <w:r>
        <w:rPr>
          <w:sz w:val="22"/>
        </w:rPr>
        <w:tab/>
        <w:t>гель</w:t>
      </w:r>
      <w:r>
        <w:rPr>
          <w:spacing w:val="50"/>
          <w:sz w:val="22"/>
        </w:rPr>
        <w:t> </w:t>
      </w:r>
      <w:r>
        <w:rPr>
          <w:sz w:val="22"/>
        </w:rPr>
        <w:t>для</w:t>
      </w:r>
      <w:r>
        <w:rPr>
          <w:spacing w:val="61"/>
          <w:sz w:val="22"/>
        </w:rPr>
        <w:t> </w:t>
      </w:r>
      <w:r>
        <w:rPr>
          <w:sz w:val="22"/>
        </w:rPr>
        <w:t>подкожного</w:t>
      </w:r>
      <w:r>
        <w:rPr>
          <w:spacing w:val="64"/>
          <w:sz w:val="22"/>
        </w:rPr>
        <w:t> </w:t>
      </w:r>
      <w:r>
        <w:rPr>
          <w:spacing w:val="-2"/>
          <w:sz w:val="22"/>
        </w:rPr>
        <w:t>введения</w:t>
      </w:r>
    </w:p>
    <w:p>
      <w:pPr>
        <w:spacing w:before="27"/>
        <w:ind w:left="5520" w:right="0" w:firstLine="0"/>
        <w:jc w:val="left"/>
        <w:rPr>
          <w:sz w:val="22"/>
        </w:rPr>
      </w:pPr>
      <w:r>
        <w:rPr>
          <w:spacing w:val="4"/>
          <w:sz w:val="22"/>
        </w:rPr>
        <w:t>пролонгированного</w:t>
      </w:r>
      <w:r>
        <w:rPr>
          <w:spacing w:val="69"/>
          <w:w w:val="150"/>
          <w:sz w:val="22"/>
        </w:rPr>
        <w:t> </w:t>
      </w:r>
      <w:r>
        <w:rPr>
          <w:spacing w:val="-2"/>
          <w:sz w:val="22"/>
        </w:rPr>
        <w:t>действия</w:t>
      </w:r>
    </w:p>
    <w:p>
      <w:pPr>
        <w:tabs>
          <w:tab w:pos="5513" w:val="left" w:leader="none"/>
        </w:tabs>
        <w:spacing w:before="231"/>
        <w:ind w:left="3704" w:right="0" w:firstLine="0"/>
        <w:jc w:val="left"/>
        <w:rPr>
          <w:sz w:val="22"/>
        </w:rPr>
      </w:pPr>
      <w:r>
        <w:rPr>
          <w:spacing w:val="-2"/>
          <w:sz w:val="22"/>
        </w:rPr>
        <w:t>октреотид</w:t>
      </w:r>
      <w:r>
        <w:rPr>
          <w:sz w:val="22"/>
        </w:rPr>
        <w:tab/>
      </w:r>
      <w:r>
        <w:rPr>
          <w:spacing w:val="9"/>
          <w:sz w:val="22"/>
        </w:rPr>
        <w:t>лиофилизат</w:t>
      </w:r>
      <w:r>
        <w:rPr>
          <w:spacing w:val="20"/>
          <w:sz w:val="22"/>
        </w:rPr>
        <w:t> </w:t>
      </w:r>
      <w:r>
        <w:rPr>
          <w:sz w:val="22"/>
        </w:rPr>
        <w:t>для</w:t>
      </w:r>
      <w:r>
        <w:rPr>
          <w:spacing w:val="31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line="261" w:lineRule="auto" w:before="21"/>
        <w:ind w:left="5514" w:right="650" w:firstLine="6"/>
        <w:jc w:val="left"/>
        <w:rPr>
          <w:sz w:val="22"/>
        </w:rPr>
      </w:pPr>
      <w:r>
        <w:rPr>
          <w:sz w:val="22"/>
        </w:rPr>
        <w:t>суспензии для внутримышечного</w:t>
      </w:r>
      <w:r>
        <w:rPr>
          <w:spacing w:val="40"/>
          <w:sz w:val="22"/>
        </w:rPr>
        <w:t> </w:t>
      </w:r>
      <w:r>
        <w:rPr>
          <w:sz w:val="22"/>
        </w:rPr>
        <w:t>введения пролонгированного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действия;</w:t>
      </w:r>
    </w:p>
    <w:p>
      <w:pPr>
        <w:spacing w:line="261" w:lineRule="auto" w:before="3"/>
        <w:ind w:left="5520" w:right="0" w:hanging="6"/>
        <w:jc w:val="left"/>
        <w:rPr>
          <w:sz w:val="22"/>
        </w:rPr>
      </w:pPr>
      <w:r>
        <w:rPr>
          <w:spacing w:val="9"/>
          <w:sz w:val="22"/>
        </w:rPr>
        <w:t>лиофилизат </w:t>
      </w:r>
      <w:r>
        <w:rPr>
          <w:sz w:val="22"/>
        </w:rPr>
        <w:t>для приготовления суспензии для внутримышечного</w:t>
      </w:r>
      <w:r>
        <w:rPr>
          <w:spacing w:val="40"/>
          <w:sz w:val="22"/>
        </w:rPr>
        <w:t> </w:t>
      </w:r>
      <w:r>
        <w:rPr>
          <w:sz w:val="22"/>
        </w:rPr>
        <w:t>введения с пролонгированным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высвобождением;</w:t>
      </w:r>
    </w:p>
    <w:p>
      <w:pPr>
        <w:spacing w:line="261" w:lineRule="auto" w:before="1"/>
        <w:ind w:left="5514" w:right="1030" w:firstLine="0"/>
        <w:jc w:val="left"/>
        <w:rPr>
          <w:sz w:val="22"/>
        </w:rPr>
      </w:pPr>
      <w:r>
        <w:rPr>
          <w:sz w:val="22"/>
        </w:rPr>
        <w:t>раствор для внутривенного и</w:t>
      </w:r>
      <w:r>
        <w:rPr>
          <w:spacing w:val="40"/>
          <w:sz w:val="22"/>
        </w:rPr>
        <w:t> </w:t>
      </w:r>
      <w:r>
        <w:rPr>
          <w:sz w:val="22"/>
        </w:rPr>
        <w:t>подкожного</w:t>
      </w:r>
      <w:r>
        <w:rPr>
          <w:spacing w:val="64"/>
          <w:sz w:val="22"/>
        </w:rPr>
        <w:t> </w:t>
      </w:r>
      <w:r>
        <w:rPr>
          <w:sz w:val="22"/>
        </w:rPr>
        <w:t>введения;</w:t>
      </w:r>
      <w:r>
        <w:rPr>
          <w:spacing w:val="80"/>
          <w:sz w:val="22"/>
        </w:rPr>
        <w:t> </w:t>
      </w:r>
      <w:r>
        <w:rPr>
          <w:sz w:val="22"/>
        </w:rPr>
        <w:t>раствор для инфузий и подкожного введения</w:t>
      </w:r>
    </w:p>
    <w:p>
      <w:pPr>
        <w:tabs>
          <w:tab w:pos="5513" w:val="left" w:leader="none"/>
        </w:tabs>
        <w:spacing w:before="217"/>
        <w:ind w:left="3704" w:right="0" w:firstLine="0"/>
        <w:jc w:val="left"/>
        <w:rPr>
          <w:sz w:val="22"/>
        </w:rPr>
      </w:pPr>
      <w:r>
        <w:rPr>
          <w:spacing w:val="-2"/>
          <w:sz w:val="22"/>
        </w:rPr>
        <w:t>пасиреотид</w:t>
      </w:r>
      <w:r>
        <w:rPr>
          <w:sz w:val="22"/>
        </w:rPr>
        <w:tab/>
        <w:t>раствор</w:t>
      </w:r>
      <w:r>
        <w:rPr>
          <w:spacing w:val="70"/>
          <w:sz w:val="22"/>
        </w:rPr>
        <w:t> </w:t>
      </w:r>
      <w:r>
        <w:rPr>
          <w:sz w:val="22"/>
        </w:rPr>
        <w:t>для</w:t>
      </w:r>
      <w:r>
        <w:rPr>
          <w:spacing w:val="70"/>
          <w:sz w:val="22"/>
        </w:rPr>
        <w:t> </w:t>
      </w:r>
      <w:r>
        <w:rPr>
          <w:sz w:val="22"/>
        </w:rPr>
        <w:t>подкожного</w:t>
      </w:r>
      <w:r>
        <w:rPr>
          <w:spacing w:val="71"/>
          <w:sz w:val="22"/>
        </w:rPr>
        <w:t> </w:t>
      </w:r>
      <w:r>
        <w:rPr>
          <w:spacing w:val="-2"/>
          <w:sz w:val="22"/>
        </w:rPr>
        <w:t>введения</w:t>
      </w:r>
    </w:p>
    <w:p>
      <w:pPr>
        <w:pStyle w:val="BodyText"/>
        <w:spacing w:before="2"/>
        <w:rPr>
          <w:sz w:val="12"/>
        </w:rPr>
      </w:pPr>
    </w:p>
    <w:p>
      <w:pPr>
        <w:pStyle w:val="BodyText"/>
        <w:spacing w:after="0"/>
        <w:rPr>
          <w:sz w:val="12"/>
        </w:rPr>
        <w:sectPr>
          <w:pgSz w:w="11910" w:h="16840"/>
          <w:pgMar w:top="1200" w:bottom="280" w:left="1700" w:right="850"/>
        </w:sectPr>
      </w:pPr>
    </w:p>
    <w:p>
      <w:pPr>
        <w:tabs>
          <w:tab w:pos="949" w:val="left" w:leader="none"/>
        </w:tabs>
        <w:spacing w:before="87"/>
        <w:ind w:left="0" w:right="38" w:firstLine="0"/>
        <w:jc w:val="right"/>
        <w:rPr>
          <w:position w:val="1"/>
          <w:sz w:val="22"/>
        </w:rPr>
      </w:pPr>
      <w:r>
        <w:rPr>
          <w:spacing w:val="-2"/>
          <w:sz w:val="22"/>
        </w:rPr>
        <w:t>H01CC</w:t>
      </w:r>
      <w:r>
        <w:rPr>
          <w:sz w:val="22"/>
        </w:rPr>
        <w:tab/>
      </w:r>
      <w:r>
        <w:rPr>
          <w:spacing w:val="-2"/>
          <w:position w:val="1"/>
          <w:sz w:val="22"/>
        </w:rPr>
        <w:t>антигонадотропин-</w:t>
      </w:r>
    </w:p>
    <w:p>
      <w:pPr>
        <w:spacing w:before="21"/>
        <w:ind w:left="0" w:right="106" w:firstLine="0"/>
        <w:jc w:val="right"/>
        <w:rPr>
          <w:sz w:val="22"/>
        </w:rPr>
      </w:pPr>
      <w:r>
        <w:rPr>
          <w:spacing w:val="2"/>
          <w:sz w:val="22"/>
        </w:rPr>
        <w:t>рилизинг</w:t>
      </w:r>
      <w:r>
        <w:rPr>
          <w:spacing w:val="70"/>
          <w:sz w:val="22"/>
        </w:rPr>
        <w:t> </w:t>
      </w:r>
      <w:r>
        <w:rPr>
          <w:spacing w:val="-2"/>
          <w:sz w:val="22"/>
        </w:rPr>
        <w:t>гормоны</w:t>
      </w:r>
    </w:p>
    <w:p>
      <w:pPr>
        <w:tabs>
          <w:tab w:pos="1957" w:val="left" w:leader="none"/>
        </w:tabs>
        <w:spacing w:before="91"/>
        <w:ind w:left="147" w:right="0" w:firstLine="0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ганиреликс</w:t>
      </w:r>
      <w:r>
        <w:rPr>
          <w:sz w:val="22"/>
        </w:rPr>
        <w:tab/>
        <w:t>раствор</w:t>
      </w:r>
      <w:r>
        <w:rPr>
          <w:spacing w:val="71"/>
          <w:sz w:val="22"/>
        </w:rPr>
        <w:t> </w:t>
      </w:r>
      <w:r>
        <w:rPr>
          <w:sz w:val="22"/>
        </w:rPr>
        <w:t>для</w:t>
      </w:r>
      <w:r>
        <w:rPr>
          <w:spacing w:val="69"/>
          <w:sz w:val="22"/>
        </w:rPr>
        <w:t> </w:t>
      </w:r>
      <w:r>
        <w:rPr>
          <w:sz w:val="22"/>
        </w:rPr>
        <w:t>подкожного</w:t>
      </w:r>
      <w:r>
        <w:rPr>
          <w:spacing w:val="70"/>
          <w:sz w:val="22"/>
        </w:rPr>
        <w:t> </w:t>
      </w:r>
      <w:r>
        <w:rPr>
          <w:spacing w:val="-2"/>
          <w:sz w:val="22"/>
        </w:rPr>
        <w:t>введения</w:t>
      </w:r>
    </w:p>
    <w:p>
      <w:pPr>
        <w:pStyle w:val="BodyText"/>
        <w:rPr>
          <w:sz w:val="22"/>
        </w:rPr>
      </w:pPr>
    </w:p>
    <w:p>
      <w:pPr>
        <w:pStyle w:val="BodyText"/>
        <w:spacing w:before="5"/>
        <w:rPr>
          <w:sz w:val="22"/>
        </w:rPr>
      </w:pPr>
    </w:p>
    <w:p>
      <w:pPr>
        <w:tabs>
          <w:tab w:pos="1957" w:val="left" w:leader="none"/>
        </w:tabs>
        <w:spacing w:before="0"/>
        <w:ind w:left="147" w:right="0" w:firstLine="0"/>
        <w:jc w:val="left"/>
        <w:rPr>
          <w:position w:val="1"/>
          <w:sz w:val="22"/>
        </w:rPr>
      </w:pPr>
      <w:r>
        <w:rPr>
          <w:spacing w:val="-2"/>
          <w:sz w:val="22"/>
        </w:rPr>
        <w:t>цетрореликс</w:t>
      </w:r>
      <w:r>
        <w:rPr>
          <w:sz w:val="22"/>
        </w:rPr>
        <w:tab/>
      </w:r>
      <w:r>
        <w:rPr>
          <w:spacing w:val="9"/>
          <w:position w:val="1"/>
          <w:sz w:val="22"/>
        </w:rPr>
        <w:t>лиофилизат</w:t>
      </w:r>
      <w:r>
        <w:rPr>
          <w:spacing w:val="22"/>
          <w:position w:val="1"/>
          <w:sz w:val="22"/>
        </w:rPr>
        <w:t> </w:t>
      </w:r>
      <w:r>
        <w:rPr>
          <w:position w:val="1"/>
          <w:sz w:val="22"/>
        </w:rPr>
        <w:t>для</w:t>
      </w:r>
      <w:r>
        <w:rPr>
          <w:spacing w:val="27"/>
          <w:position w:val="1"/>
          <w:sz w:val="22"/>
        </w:rPr>
        <w:t> </w:t>
      </w:r>
      <w:r>
        <w:rPr>
          <w:spacing w:val="-2"/>
          <w:position w:val="1"/>
          <w:sz w:val="22"/>
        </w:rPr>
        <w:t>приготовления</w:t>
      </w:r>
    </w:p>
    <w:p>
      <w:pPr>
        <w:spacing w:line="259" w:lineRule="auto" w:before="21"/>
        <w:ind w:left="1963" w:right="638" w:hanging="6"/>
        <w:jc w:val="left"/>
        <w:rPr>
          <w:sz w:val="22"/>
        </w:rPr>
      </w:pPr>
      <w:r>
        <w:rPr>
          <w:sz w:val="22"/>
        </w:rPr>
        <w:t>раствора для подкожного </w:t>
      </w:r>
      <w:r>
        <w:rPr>
          <w:spacing w:val="-2"/>
          <w:sz w:val="22"/>
        </w:rPr>
        <w:t>введения</w:t>
      </w:r>
    </w:p>
    <w:p>
      <w:pPr>
        <w:spacing w:after="0" w:line="259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3092" w:space="464"/>
            <w:col w:w="5804"/>
          </w:cols>
        </w:sectPr>
      </w:pPr>
    </w:p>
    <w:p>
      <w:pPr>
        <w:tabs>
          <w:tab w:pos="1097" w:val="left" w:leader="none"/>
        </w:tabs>
        <w:spacing w:before="215"/>
        <w:ind w:left="310" w:right="0" w:firstLine="0"/>
        <w:jc w:val="left"/>
        <w:rPr>
          <w:sz w:val="22"/>
        </w:rPr>
      </w:pPr>
      <w:r>
        <w:rPr>
          <w:spacing w:val="-5"/>
          <w:sz w:val="22"/>
        </w:rPr>
        <w:t>H02</w:t>
      </w:r>
      <w:r>
        <w:rPr>
          <w:sz w:val="22"/>
        </w:rPr>
        <w:tab/>
      </w:r>
      <w:r>
        <w:rPr>
          <w:spacing w:val="-2"/>
          <w:sz w:val="22"/>
        </w:rPr>
        <w:t>кортикостероиды</w:t>
      </w:r>
    </w:p>
    <w:p>
      <w:pPr>
        <w:spacing w:before="26"/>
        <w:ind w:left="1098" w:right="0" w:firstLine="0"/>
        <w:jc w:val="left"/>
        <w:rPr>
          <w:sz w:val="22"/>
        </w:rPr>
      </w:pPr>
      <w:r>
        <w:rPr>
          <w:spacing w:val="2"/>
          <w:sz w:val="22"/>
        </w:rPr>
        <w:t>системного</w:t>
      </w:r>
      <w:r>
        <w:rPr>
          <w:spacing w:val="71"/>
          <w:sz w:val="22"/>
        </w:rPr>
        <w:t> </w:t>
      </w:r>
      <w:r>
        <w:rPr>
          <w:spacing w:val="-2"/>
          <w:sz w:val="22"/>
        </w:rPr>
        <w:t>действия</w:t>
      </w:r>
    </w:p>
    <w:p>
      <w:pPr>
        <w:pStyle w:val="BodyText"/>
        <w:spacing w:before="8"/>
        <w:rPr>
          <w:sz w:val="12"/>
        </w:rPr>
      </w:pPr>
    </w:p>
    <w:p>
      <w:pPr>
        <w:pStyle w:val="BodyText"/>
        <w:spacing w:after="0"/>
        <w:rPr>
          <w:sz w:val="12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8" w:val="left" w:leader="none"/>
        </w:tabs>
        <w:spacing w:before="91"/>
        <w:ind w:left="226" w:right="0" w:firstLine="0"/>
        <w:jc w:val="left"/>
        <w:rPr>
          <w:sz w:val="22"/>
        </w:rPr>
      </w:pPr>
      <w:r>
        <w:rPr>
          <w:spacing w:val="-4"/>
          <w:sz w:val="22"/>
        </w:rPr>
        <w:t>H02A</w:t>
      </w:r>
      <w:r>
        <w:rPr>
          <w:sz w:val="22"/>
        </w:rPr>
        <w:tab/>
      </w:r>
      <w:r>
        <w:rPr>
          <w:spacing w:val="-2"/>
          <w:sz w:val="22"/>
        </w:rPr>
        <w:t>кортикостероиды</w:t>
      </w:r>
    </w:p>
    <w:p>
      <w:pPr>
        <w:spacing w:before="25"/>
        <w:ind w:left="1098" w:right="0" w:firstLine="0"/>
        <w:jc w:val="left"/>
        <w:rPr>
          <w:sz w:val="22"/>
        </w:rPr>
      </w:pPr>
      <w:r>
        <w:rPr>
          <w:spacing w:val="2"/>
          <w:sz w:val="22"/>
        </w:rPr>
        <w:t>системного</w:t>
      </w:r>
      <w:r>
        <w:rPr>
          <w:spacing w:val="71"/>
          <w:sz w:val="22"/>
        </w:rPr>
        <w:t> </w:t>
      </w:r>
      <w:r>
        <w:rPr>
          <w:spacing w:val="-2"/>
          <w:sz w:val="22"/>
        </w:rPr>
        <w:t>действия</w:t>
      </w:r>
    </w:p>
    <w:p>
      <w:pPr>
        <w:tabs>
          <w:tab w:pos="1098" w:val="left" w:leader="none"/>
          <w:tab w:pos="3705" w:val="left" w:leader="none"/>
        </w:tabs>
        <w:spacing w:before="237"/>
        <w:ind w:left="138" w:right="0" w:firstLine="0"/>
        <w:jc w:val="left"/>
        <w:rPr>
          <w:sz w:val="22"/>
        </w:rPr>
      </w:pPr>
      <w:r>
        <w:rPr>
          <w:spacing w:val="7"/>
          <w:sz w:val="22"/>
        </w:rPr>
        <w:t>H02AA</w:t>
      </w:r>
      <w:r>
        <w:rPr>
          <w:sz w:val="22"/>
        </w:rPr>
        <w:tab/>
      </w:r>
      <w:r>
        <w:rPr>
          <w:spacing w:val="-2"/>
          <w:sz w:val="22"/>
        </w:rPr>
        <w:t>минералокортикоиды</w:t>
      </w:r>
      <w:r>
        <w:rPr>
          <w:sz w:val="22"/>
        </w:rPr>
        <w:tab/>
      </w:r>
      <w:r>
        <w:rPr>
          <w:spacing w:val="-2"/>
          <w:sz w:val="22"/>
        </w:rPr>
        <w:t>флудрокортизо</w:t>
      </w:r>
    </w:p>
    <w:p>
      <w:pPr>
        <w:spacing w:before="21"/>
        <w:ind w:left="3706" w:right="0" w:firstLine="0"/>
        <w:jc w:val="left"/>
        <w:rPr>
          <w:sz w:val="22"/>
        </w:rPr>
      </w:pPr>
      <w:r>
        <w:rPr>
          <w:spacing w:val="-10"/>
          <w:sz w:val="22"/>
        </w:rPr>
        <w:t>н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2"/>
        </w:rPr>
      </w:pPr>
    </w:p>
    <w:p>
      <w:pPr>
        <w:pStyle w:val="BodyText"/>
        <w:spacing w:before="95"/>
        <w:rPr>
          <w:sz w:val="22"/>
        </w:rPr>
      </w:pPr>
    </w:p>
    <w:p>
      <w:pPr>
        <w:spacing w:before="1"/>
        <w:ind w:left="137" w:right="0" w:firstLine="0"/>
        <w:jc w:val="left"/>
        <w:rPr>
          <w:sz w:val="22"/>
        </w:rPr>
      </w:pPr>
      <w:r>
        <w:rPr>
          <w:spacing w:val="-2"/>
          <w:sz w:val="22"/>
        </w:rPr>
        <w:t>таблетки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5286" w:space="86"/>
            <w:col w:w="3988"/>
          </w:cols>
        </w:sectPr>
      </w:pPr>
    </w:p>
    <w:p>
      <w:pPr>
        <w:tabs>
          <w:tab w:pos="1097" w:val="left" w:leader="none"/>
          <w:tab w:pos="3704" w:val="left" w:leader="none"/>
          <w:tab w:pos="5519" w:val="left" w:leader="none"/>
        </w:tabs>
        <w:spacing w:before="237"/>
        <w:ind w:left="142" w:right="0" w:firstLine="0"/>
        <w:jc w:val="left"/>
        <w:rPr>
          <w:sz w:val="22"/>
        </w:rPr>
      </w:pPr>
      <w:r>
        <w:rPr>
          <w:sz w:val="22"/>
        </w:rPr>
        <w:drawing>
          <wp:anchor distT="0" distB="0" distL="0" distR="0" allowOverlap="1" layoutInCell="1" locked="0" behindDoc="0" simplePos="0" relativeHeight="15792640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126" name="Image 1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6" name="Image 126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sz w:val="22"/>
        </w:rPr>
        <w:t>H02AB</w:t>
      </w:r>
      <w:r>
        <w:rPr>
          <w:sz w:val="22"/>
        </w:rPr>
        <w:tab/>
      </w:r>
      <w:r>
        <w:rPr>
          <w:spacing w:val="-2"/>
          <w:sz w:val="22"/>
        </w:rPr>
        <w:t>глюкокортикоиды</w:t>
      </w:r>
      <w:r>
        <w:rPr>
          <w:sz w:val="22"/>
        </w:rPr>
        <w:tab/>
      </w:r>
      <w:r>
        <w:rPr>
          <w:spacing w:val="-2"/>
          <w:sz w:val="22"/>
        </w:rPr>
        <w:t>гидрокортизон</w:t>
      </w:r>
      <w:r>
        <w:rPr>
          <w:sz w:val="22"/>
        </w:rPr>
        <w:tab/>
        <w:t>крем</w:t>
      </w:r>
      <w:r>
        <w:rPr>
          <w:spacing w:val="48"/>
          <w:sz w:val="22"/>
        </w:rPr>
        <w:t> </w:t>
      </w:r>
      <w:r>
        <w:rPr>
          <w:sz w:val="22"/>
        </w:rPr>
        <w:t>для</w:t>
      </w:r>
      <w:r>
        <w:rPr>
          <w:spacing w:val="60"/>
          <w:sz w:val="22"/>
        </w:rPr>
        <w:t> </w:t>
      </w:r>
      <w:r>
        <w:rPr>
          <w:sz w:val="22"/>
        </w:rPr>
        <w:t>наружного</w:t>
      </w:r>
      <w:r>
        <w:rPr>
          <w:spacing w:val="63"/>
          <w:sz w:val="22"/>
        </w:rPr>
        <w:t> </w:t>
      </w:r>
      <w:r>
        <w:rPr>
          <w:spacing w:val="-2"/>
          <w:sz w:val="22"/>
        </w:rPr>
        <w:t>применения;</w:t>
      </w:r>
    </w:p>
    <w:p>
      <w:pPr>
        <w:spacing w:line="261" w:lineRule="auto" w:before="21"/>
        <w:ind w:left="5514" w:right="760" w:firstLine="0"/>
        <w:jc w:val="left"/>
        <w:rPr>
          <w:sz w:val="22"/>
        </w:rPr>
      </w:pPr>
      <w:r>
        <w:rPr>
          <w:spacing w:val="9"/>
          <w:sz w:val="22"/>
        </w:rPr>
        <w:t>лиофилизат </w:t>
      </w:r>
      <w:r>
        <w:rPr>
          <w:sz w:val="22"/>
        </w:rPr>
        <w:t>для приготовления раствора для внутривенного и</w:t>
      </w:r>
      <w:r>
        <w:rPr>
          <w:spacing w:val="40"/>
          <w:sz w:val="22"/>
        </w:rPr>
        <w:t> </w:t>
      </w:r>
      <w:r>
        <w:rPr>
          <w:sz w:val="22"/>
        </w:rPr>
        <w:t>внутримышечного введения;</w:t>
      </w:r>
      <w:r>
        <w:rPr>
          <w:spacing w:val="40"/>
          <w:sz w:val="22"/>
        </w:rPr>
        <w:t> </w:t>
      </w:r>
      <w:r>
        <w:rPr>
          <w:sz w:val="22"/>
        </w:rPr>
        <w:t>мазь глазная;</w:t>
      </w:r>
    </w:p>
    <w:p>
      <w:pPr>
        <w:spacing w:line="264" w:lineRule="auto" w:before="1"/>
        <w:ind w:left="5520" w:right="452" w:firstLine="0"/>
        <w:jc w:val="both"/>
        <w:rPr>
          <w:sz w:val="22"/>
        </w:rPr>
      </w:pPr>
      <w:r>
        <w:rPr>
          <w:sz w:val="22"/>
        </w:rPr>
        <w:t>мазь для наружного применения; суспензия</w:t>
      </w:r>
      <w:r>
        <w:rPr>
          <w:spacing w:val="40"/>
          <w:sz w:val="22"/>
        </w:rPr>
        <w:t> </w:t>
      </w:r>
      <w:r>
        <w:rPr>
          <w:sz w:val="22"/>
        </w:rPr>
        <w:t>для</w:t>
      </w:r>
      <w:r>
        <w:rPr>
          <w:spacing w:val="40"/>
          <w:sz w:val="22"/>
        </w:rPr>
        <w:t> </w:t>
      </w:r>
      <w:r>
        <w:rPr>
          <w:sz w:val="22"/>
        </w:rPr>
        <w:t>внутримышечного</w:t>
      </w:r>
      <w:r>
        <w:rPr>
          <w:spacing w:val="80"/>
          <w:sz w:val="22"/>
        </w:rPr>
        <w:t> </w:t>
      </w:r>
      <w:r>
        <w:rPr>
          <w:sz w:val="22"/>
        </w:rPr>
        <w:t>и</w:t>
      </w:r>
      <w:r>
        <w:rPr>
          <w:spacing w:val="40"/>
          <w:sz w:val="22"/>
        </w:rPr>
        <w:t> </w:t>
      </w:r>
      <w:r>
        <w:rPr>
          <w:sz w:val="22"/>
        </w:rPr>
        <w:t>внутрисуставного</w:t>
      </w:r>
      <w:r>
        <w:rPr>
          <w:spacing w:val="40"/>
          <w:sz w:val="22"/>
        </w:rPr>
        <w:t> </w:t>
      </w:r>
      <w:r>
        <w:rPr>
          <w:sz w:val="22"/>
        </w:rPr>
        <w:t>введения;</w:t>
      </w:r>
    </w:p>
    <w:p>
      <w:pPr>
        <w:spacing w:after="0" w:line="264" w:lineRule="auto"/>
        <w:jc w:val="both"/>
        <w:rPr>
          <w:sz w:val="22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spacing w:before="74"/>
        <w:ind w:left="5510" w:right="0" w:firstLine="0"/>
        <w:jc w:val="left"/>
        <w:rPr>
          <w:sz w:val="22"/>
        </w:rPr>
      </w:pPr>
      <w:r>
        <w:rPr>
          <w:spacing w:val="-2"/>
          <w:sz w:val="22"/>
        </w:rPr>
        <w:t>таблетки;</w:t>
      </w:r>
    </w:p>
    <w:p>
      <w:pPr>
        <w:spacing w:line="266" w:lineRule="auto" w:before="19"/>
        <w:ind w:left="5520" w:right="650" w:hanging="10"/>
        <w:jc w:val="left"/>
        <w:rPr>
          <w:sz w:val="22"/>
        </w:rPr>
      </w:pPr>
      <w:r>
        <w:rPr>
          <w:sz w:val="22"/>
        </w:rPr>
        <w:t>эмульсия для наружного </w:t>
      </w:r>
      <w:r>
        <w:rPr>
          <w:spacing w:val="-2"/>
          <w:sz w:val="22"/>
        </w:rPr>
        <w:t>применения</w:t>
      </w:r>
    </w:p>
    <w:p>
      <w:pPr>
        <w:tabs>
          <w:tab w:pos="5519" w:val="left" w:leader="none"/>
        </w:tabs>
        <w:spacing w:before="203"/>
        <w:ind w:left="3700" w:right="0" w:firstLine="0"/>
        <w:jc w:val="left"/>
        <w:rPr>
          <w:position w:val="1"/>
          <w:sz w:val="22"/>
        </w:rPr>
      </w:pPr>
      <w:r>
        <w:rPr>
          <w:spacing w:val="-2"/>
          <w:sz w:val="22"/>
        </w:rPr>
        <w:t>дексаметазон</w:t>
      </w:r>
      <w:r>
        <w:rPr>
          <w:sz w:val="22"/>
        </w:rPr>
        <w:tab/>
      </w:r>
      <w:r>
        <w:rPr>
          <w:spacing w:val="2"/>
          <w:position w:val="1"/>
          <w:sz w:val="22"/>
        </w:rPr>
        <w:t>имплантат</w:t>
      </w:r>
      <w:r>
        <w:rPr>
          <w:spacing w:val="70"/>
          <w:position w:val="1"/>
          <w:sz w:val="22"/>
        </w:rPr>
        <w:t> </w:t>
      </w:r>
      <w:r>
        <w:rPr>
          <w:spacing w:val="-5"/>
          <w:position w:val="1"/>
          <w:sz w:val="22"/>
        </w:rPr>
        <w:t>для</w:t>
      </w:r>
    </w:p>
    <w:p>
      <w:pPr>
        <w:spacing w:line="261" w:lineRule="auto" w:before="15"/>
        <w:ind w:left="5510" w:right="1030" w:firstLine="10"/>
        <w:jc w:val="left"/>
        <w:rPr>
          <w:sz w:val="22"/>
        </w:rPr>
      </w:pPr>
      <w:r>
        <w:rPr>
          <w:sz w:val="22"/>
        </w:rPr>
        <w:t>интравитреального введения; раствор для внутривенного и</w:t>
      </w:r>
      <w:r>
        <w:rPr>
          <w:spacing w:val="40"/>
          <w:sz w:val="22"/>
        </w:rPr>
        <w:t> </w:t>
      </w:r>
      <w:r>
        <w:rPr>
          <w:sz w:val="22"/>
        </w:rPr>
        <w:t>внутримышечного введения; раствор для инъекций;</w:t>
      </w:r>
      <w:r>
        <w:rPr>
          <w:spacing w:val="80"/>
          <w:sz w:val="22"/>
        </w:rPr>
        <w:t> </w:t>
      </w:r>
      <w:r>
        <w:rPr>
          <w:spacing w:val="-2"/>
          <w:sz w:val="22"/>
        </w:rPr>
        <w:t>таблетки</w:t>
      </w:r>
    </w:p>
    <w:p>
      <w:pPr>
        <w:pStyle w:val="BodyText"/>
        <w:spacing w:before="2"/>
        <w:rPr>
          <w:sz w:val="11"/>
        </w:rPr>
      </w:pPr>
    </w:p>
    <w:p>
      <w:pPr>
        <w:pStyle w:val="BodyText"/>
        <w:spacing w:after="0"/>
        <w:rPr>
          <w:sz w:val="11"/>
        </w:rPr>
        <w:sectPr>
          <w:pgSz w:w="11910" w:h="16840"/>
          <w:pgMar w:top="1200" w:bottom="280" w:left="1700" w:right="850"/>
        </w:sectPr>
      </w:pPr>
    </w:p>
    <w:p>
      <w:pPr>
        <w:spacing w:line="266" w:lineRule="auto" w:before="91"/>
        <w:ind w:left="3704" w:right="0" w:firstLine="0"/>
        <w:jc w:val="left"/>
        <w:rPr>
          <w:sz w:val="22"/>
        </w:rPr>
      </w:pPr>
      <w:r>
        <w:rPr>
          <w:spacing w:val="-2"/>
          <w:sz w:val="22"/>
        </w:rPr>
        <w:t>метилпреднизол </w:t>
      </w:r>
      <w:r>
        <w:rPr>
          <w:spacing w:val="-6"/>
          <w:sz w:val="22"/>
        </w:rPr>
        <w:t>он</w:t>
      </w:r>
    </w:p>
    <w:p>
      <w:pPr>
        <w:spacing w:line="261" w:lineRule="auto" w:before="91"/>
        <w:ind w:left="104" w:right="653" w:firstLine="4"/>
        <w:jc w:val="left"/>
        <w:rPr>
          <w:sz w:val="22"/>
        </w:rPr>
      </w:pPr>
      <w:r>
        <w:rPr/>
        <w:br w:type="column"/>
      </w:r>
      <w:r>
        <w:rPr>
          <w:spacing w:val="9"/>
          <w:sz w:val="22"/>
        </w:rPr>
        <w:t>лиофилизат </w:t>
      </w:r>
      <w:r>
        <w:rPr>
          <w:sz w:val="22"/>
        </w:rPr>
        <w:t>для приготовления раствора для внутривенного и</w:t>
      </w:r>
      <w:r>
        <w:rPr>
          <w:spacing w:val="40"/>
          <w:sz w:val="22"/>
        </w:rPr>
        <w:t> </w:t>
      </w:r>
      <w:r>
        <w:rPr>
          <w:sz w:val="22"/>
        </w:rPr>
        <w:t>внутримышечного введения; </w:t>
      </w:r>
      <w:r>
        <w:rPr>
          <w:spacing w:val="-2"/>
          <w:sz w:val="22"/>
        </w:rPr>
        <w:t>таблетки</w:t>
      </w:r>
    </w:p>
    <w:p>
      <w:pPr>
        <w:spacing w:after="0" w:line="261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5366" w:space="40"/>
            <w:col w:w="3954"/>
          </w:cols>
        </w:sectPr>
      </w:pPr>
    </w:p>
    <w:p>
      <w:pPr>
        <w:tabs>
          <w:tab w:pos="5519" w:val="left" w:leader="none"/>
        </w:tabs>
        <w:spacing w:before="217"/>
        <w:ind w:left="3704" w:right="0" w:firstLine="0"/>
        <w:jc w:val="left"/>
        <w:rPr>
          <w:sz w:val="22"/>
        </w:rPr>
      </w:pPr>
      <w:r>
        <w:rPr>
          <w:spacing w:val="-2"/>
          <w:sz w:val="22"/>
        </w:rPr>
        <w:t>преднизолон</w:t>
      </w:r>
      <w:r>
        <w:rPr>
          <w:sz w:val="22"/>
        </w:rPr>
        <w:tab/>
        <w:t>мазь</w:t>
      </w:r>
      <w:r>
        <w:rPr>
          <w:spacing w:val="50"/>
          <w:sz w:val="22"/>
        </w:rPr>
        <w:t> </w:t>
      </w:r>
      <w:r>
        <w:rPr>
          <w:sz w:val="22"/>
        </w:rPr>
        <w:t>для</w:t>
      </w:r>
      <w:r>
        <w:rPr>
          <w:spacing w:val="56"/>
          <w:sz w:val="22"/>
        </w:rPr>
        <w:t> </w:t>
      </w:r>
      <w:r>
        <w:rPr>
          <w:sz w:val="22"/>
        </w:rPr>
        <w:t>наружного</w:t>
      </w:r>
      <w:r>
        <w:rPr>
          <w:spacing w:val="62"/>
          <w:sz w:val="22"/>
        </w:rPr>
        <w:t> </w:t>
      </w:r>
      <w:r>
        <w:rPr>
          <w:spacing w:val="-2"/>
          <w:sz w:val="22"/>
        </w:rPr>
        <w:t>применения;</w:t>
      </w:r>
    </w:p>
    <w:p>
      <w:pPr>
        <w:spacing w:line="261" w:lineRule="auto" w:before="21"/>
        <w:ind w:left="5510" w:right="1030" w:firstLine="4"/>
        <w:jc w:val="left"/>
        <w:rPr>
          <w:sz w:val="22"/>
        </w:rPr>
      </w:pPr>
      <w:r>
        <w:rPr>
          <w:sz w:val="22"/>
        </w:rPr>
        <w:t>раствор для внутривенного и</w:t>
      </w:r>
      <w:r>
        <w:rPr>
          <w:spacing w:val="40"/>
          <w:sz w:val="22"/>
        </w:rPr>
        <w:t> </w:t>
      </w:r>
      <w:r>
        <w:rPr>
          <w:sz w:val="22"/>
        </w:rPr>
        <w:t>внутримышечного введения; раствор для инъекций;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таблетки</w:t>
      </w:r>
    </w:p>
    <w:p>
      <w:pPr>
        <w:tabs>
          <w:tab w:pos="1097" w:val="left" w:leader="none"/>
        </w:tabs>
        <w:spacing w:line="261" w:lineRule="auto" w:before="213"/>
        <w:ind w:left="1088" w:right="5927" w:hanging="778"/>
        <w:jc w:val="left"/>
        <w:rPr>
          <w:sz w:val="22"/>
        </w:rPr>
      </w:pPr>
      <w:r>
        <w:rPr>
          <w:spacing w:val="-4"/>
          <w:sz w:val="22"/>
        </w:rPr>
        <w:t>H03</w:t>
      </w:r>
      <w:r>
        <w:rPr>
          <w:sz w:val="22"/>
        </w:rPr>
        <w:tab/>
        <w:tab/>
        <w:t>препараты для лечения </w:t>
      </w:r>
      <w:r>
        <w:rPr>
          <w:spacing w:val="-2"/>
          <w:sz w:val="22"/>
        </w:rPr>
        <w:t>заболеваний</w:t>
      </w:r>
      <w:r>
        <w:rPr>
          <w:spacing w:val="40"/>
          <w:sz w:val="22"/>
        </w:rPr>
        <w:t> </w:t>
      </w:r>
      <w:r>
        <w:rPr>
          <w:sz w:val="22"/>
        </w:rPr>
        <w:t>щитовидной железы</w:t>
      </w:r>
    </w:p>
    <w:p>
      <w:pPr>
        <w:tabs>
          <w:tab w:pos="1098" w:val="left" w:leader="none"/>
        </w:tabs>
        <w:spacing w:line="264" w:lineRule="auto" w:before="214"/>
        <w:ind w:left="1094" w:right="5927" w:hanging="868"/>
        <w:jc w:val="left"/>
        <w:rPr>
          <w:sz w:val="22"/>
        </w:rPr>
      </w:pPr>
      <w:r>
        <w:rPr>
          <w:spacing w:val="-4"/>
          <w:sz w:val="22"/>
        </w:rPr>
        <w:t>H03A</w:t>
      </w:r>
      <w:r>
        <w:rPr>
          <w:sz w:val="22"/>
        </w:rPr>
        <w:tab/>
        <w:tab/>
        <w:t>препараты </w:t>
      </w:r>
      <w:r>
        <w:rPr>
          <w:sz w:val="22"/>
        </w:rPr>
        <w:t>щитовидной </w:t>
      </w:r>
      <w:r>
        <w:rPr>
          <w:spacing w:val="-2"/>
          <w:sz w:val="22"/>
        </w:rPr>
        <w:t>железы</w:t>
      </w:r>
    </w:p>
    <w:p>
      <w:pPr>
        <w:pStyle w:val="BodyText"/>
        <w:spacing w:before="6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8" w:val="left" w:leader="none"/>
        </w:tabs>
        <w:spacing w:before="91"/>
        <w:ind w:left="138" w:right="0" w:firstLine="0"/>
        <w:jc w:val="left"/>
        <w:rPr>
          <w:sz w:val="22"/>
        </w:rPr>
      </w:pPr>
      <w:r>
        <w:rPr>
          <w:spacing w:val="7"/>
          <w:sz w:val="22"/>
        </w:rPr>
        <w:t>H03AA</w:t>
      </w:r>
      <w:r>
        <w:rPr>
          <w:sz w:val="22"/>
        </w:rPr>
        <w:tab/>
        <w:t>гормоны</w:t>
      </w:r>
      <w:r>
        <w:rPr>
          <w:spacing w:val="78"/>
          <w:sz w:val="22"/>
        </w:rPr>
        <w:t> </w:t>
      </w:r>
      <w:r>
        <w:rPr>
          <w:spacing w:val="-2"/>
          <w:sz w:val="22"/>
        </w:rPr>
        <w:t>щитовидной</w:t>
      </w:r>
    </w:p>
    <w:p>
      <w:pPr>
        <w:spacing w:before="19"/>
        <w:ind w:left="1094" w:right="0" w:firstLine="0"/>
        <w:jc w:val="left"/>
        <w:rPr>
          <w:sz w:val="22"/>
        </w:rPr>
      </w:pPr>
      <w:r>
        <w:rPr>
          <w:spacing w:val="-2"/>
          <w:sz w:val="22"/>
        </w:rPr>
        <w:t>железы</w:t>
      </w:r>
    </w:p>
    <w:p>
      <w:pPr>
        <w:spacing w:line="259" w:lineRule="auto" w:before="91"/>
        <w:ind w:left="144" w:right="0" w:hanging="6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левотироксин натрия</w:t>
      </w:r>
    </w:p>
    <w:p>
      <w:pPr>
        <w:spacing w:before="91"/>
        <w:ind w:left="138" w:right="0" w:firstLine="0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таблетки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3" w:equalWidth="0">
            <w:col w:w="3356" w:space="206"/>
            <w:col w:w="1574" w:space="236"/>
            <w:col w:w="3988"/>
          </w:cols>
        </w:sectPr>
      </w:pPr>
    </w:p>
    <w:p>
      <w:pPr>
        <w:pStyle w:val="BodyText"/>
        <w:spacing w:before="10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7" w:val="left" w:leader="none"/>
        </w:tabs>
        <w:spacing w:before="90"/>
        <w:ind w:left="230" w:right="0" w:firstLine="0"/>
        <w:jc w:val="left"/>
        <w:rPr>
          <w:sz w:val="22"/>
        </w:rPr>
      </w:pPr>
      <w:r>
        <w:rPr>
          <w:spacing w:val="-4"/>
          <w:sz w:val="22"/>
        </w:rPr>
        <w:t>H03B</w:t>
      </w:r>
      <w:r>
        <w:rPr>
          <w:sz w:val="22"/>
        </w:rPr>
        <w:tab/>
      </w:r>
      <w:r>
        <w:rPr>
          <w:spacing w:val="-2"/>
          <w:sz w:val="22"/>
        </w:rPr>
        <w:t>антитиреоидные</w:t>
      </w:r>
    </w:p>
    <w:p>
      <w:pPr>
        <w:spacing w:before="25"/>
        <w:ind w:left="1098" w:right="0" w:firstLine="0"/>
        <w:jc w:val="left"/>
        <w:rPr>
          <w:sz w:val="22"/>
        </w:rPr>
      </w:pPr>
      <w:r>
        <w:rPr>
          <w:spacing w:val="-2"/>
          <w:sz w:val="22"/>
        </w:rPr>
        <w:t>препараты</w:t>
      </w:r>
    </w:p>
    <w:p>
      <w:pPr>
        <w:tabs>
          <w:tab w:pos="1097" w:val="left" w:leader="none"/>
        </w:tabs>
        <w:spacing w:before="233"/>
        <w:ind w:left="148" w:right="0" w:firstLine="0"/>
        <w:jc w:val="left"/>
        <w:rPr>
          <w:sz w:val="22"/>
        </w:rPr>
      </w:pPr>
      <w:r>
        <w:rPr>
          <w:spacing w:val="-2"/>
          <w:position w:val="1"/>
          <w:sz w:val="22"/>
        </w:rPr>
        <w:t>H03BB</w:t>
      </w:r>
      <w:r>
        <w:rPr>
          <w:position w:val="1"/>
          <w:sz w:val="22"/>
        </w:rPr>
        <w:tab/>
      </w:r>
      <w:r>
        <w:rPr>
          <w:spacing w:val="-2"/>
          <w:sz w:val="22"/>
        </w:rPr>
        <w:t>серосодержащие</w:t>
      </w:r>
    </w:p>
    <w:p>
      <w:pPr>
        <w:spacing w:before="19"/>
        <w:ind w:left="1098" w:right="0" w:firstLine="0"/>
        <w:jc w:val="left"/>
        <w:rPr>
          <w:sz w:val="22"/>
        </w:rPr>
      </w:pPr>
      <w:r>
        <w:rPr>
          <w:spacing w:val="2"/>
          <w:sz w:val="22"/>
        </w:rPr>
        <w:t>производные</w:t>
      </w:r>
      <w:r>
        <w:rPr>
          <w:spacing w:val="64"/>
          <w:w w:val="150"/>
          <w:sz w:val="22"/>
        </w:rPr>
        <w:t> </w:t>
      </w:r>
      <w:r>
        <w:rPr>
          <w:spacing w:val="-2"/>
          <w:sz w:val="22"/>
        </w:rPr>
        <w:t>имидазола</w:t>
      </w:r>
    </w:p>
    <w:p>
      <w:pPr>
        <w:pStyle w:val="BodyText"/>
        <w:rPr>
          <w:sz w:val="22"/>
        </w:rPr>
      </w:pPr>
    </w:p>
    <w:p>
      <w:pPr>
        <w:pStyle w:val="BodyText"/>
        <w:spacing w:before="9"/>
        <w:rPr>
          <w:sz w:val="22"/>
        </w:rPr>
      </w:pPr>
    </w:p>
    <w:p>
      <w:pPr>
        <w:tabs>
          <w:tab w:pos="1097" w:val="left" w:leader="none"/>
        </w:tabs>
        <w:spacing w:before="0"/>
        <w:ind w:left="230" w:right="0" w:firstLine="0"/>
        <w:jc w:val="left"/>
        <w:rPr>
          <w:sz w:val="22"/>
        </w:rPr>
      </w:pPr>
      <w:r>
        <w:rPr>
          <w:spacing w:val="-4"/>
          <w:sz w:val="22"/>
        </w:rPr>
        <w:t>H03C</w:t>
      </w:r>
      <w:r>
        <w:rPr>
          <w:sz w:val="22"/>
        </w:rPr>
        <w:tab/>
        <w:t>препараты</w:t>
      </w:r>
      <w:r>
        <w:rPr>
          <w:spacing w:val="65"/>
          <w:w w:val="150"/>
          <w:sz w:val="22"/>
        </w:rPr>
        <w:t> </w:t>
      </w:r>
      <w:r>
        <w:rPr>
          <w:spacing w:val="-4"/>
          <w:sz w:val="22"/>
        </w:rPr>
        <w:t>йода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2"/>
        </w:rPr>
      </w:pPr>
    </w:p>
    <w:p>
      <w:pPr>
        <w:pStyle w:val="BodyText"/>
        <w:spacing w:before="95"/>
        <w:rPr>
          <w:sz w:val="22"/>
        </w:rPr>
      </w:pPr>
    </w:p>
    <w:p>
      <w:pPr>
        <w:tabs>
          <w:tab w:pos="1908" w:val="left" w:leader="none"/>
        </w:tabs>
        <w:spacing w:before="0"/>
        <w:ind w:left="94" w:right="0" w:firstLine="0"/>
        <w:jc w:val="left"/>
        <w:rPr>
          <w:position w:val="1"/>
          <w:sz w:val="22"/>
        </w:rPr>
      </w:pPr>
      <w:r>
        <w:rPr>
          <w:spacing w:val="-2"/>
          <w:sz w:val="22"/>
        </w:rPr>
        <w:t>тиамазол</w:t>
      </w:r>
      <w:r>
        <w:rPr>
          <w:sz w:val="22"/>
        </w:rPr>
        <w:tab/>
      </w:r>
      <w:r>
        <w:rPr>
          <w:spacing w:val="-2"/>
          <w:position w:val="1"/>
          <w:sz w:val="22"/>
        </w:rPr>
        <w:t>таблетки;</w:t>
      </w:r>
    </w:p>
    <w:p>
      <w:pPr>
        <w:spacing w:line="264" w:lineRule="auto" w:before="15"/>
        <w:ind w:left="1918" w:right="0" w:hanging="10"/>
        <w:jc w:val="left"/>
        <w:rPr>
          <w:sz w:val="22"/>
        </w:rPr>
      </w:pP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</w:t>
      </w:r>
    </w:p>
    <w:p>
      <w:pPr>
        <w:spacing w:after="0" w:line="264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3562" w:space="40"/>
            <w:col w:w="5758"/>
          </w:cols>
        </w:sectPr>
      </w:pPr>
    </w:p>
    <w:p>
      <w:pPr>
        <w:tabs>
          <w:tab w:pos="1097" w:val="left" w:leader="none"/>
          <w:tab w:pos="3704" w:val="left" w:leader="none"/>
          <w:tab w:pos="5509" w:val="left" w:leader="none"/>
        </w:tabs>
        <w:spacing w:line="490" w:lineRule="exact" w:before="47"/>
        <w:ind w:left="312" w:right="2950" w:hanging="168"/>
        <w:jc w:val="left"/>
        <w:rPr>
          <w:sz w:val="22"/>
        </w:rPr>
      </w:pPr>
      <w:r>
        <w:rPr>
          <w:spacing w:val="7"/>
          <w:sz w:val="22"/>
        </w:rPr>
        <w:t>H03CA</w:t>
      </w:r>
      <w:r>
        <w:rPr>
          <w:sz w:val="22"/>
        </w:rPr>
        <w:tab/>
        <w:t>препараты йода</w:t>
        <w:tab/>
        <w:t>калия йодид</w:t>
        <w:tab/>
      </w:r>
      <w:r>
        <w:rPr>
          <w:spacing w:val="-2"/>
          <w:sz w:val="22"/>
        </w:rPr>
        <w:t>таблетки </w:t>
      </w:r>
      <w:r>
        <w:rPr>
          <w:spacing w:val="-4"/>
          <w:sz w:val="22"/>
        </w:rPr>
        <w:t>H04</w:t>
      </w:r>
      <w:r>
        <w:rPr>
          <w:sz w:val="22"/>
        </w:rPr>
        <w:tab/>
      </w:r>
      <w:r>
        <w:rPr>
          <w:spacing w:val="-55"/>
          <w:sz w:val="22"/>
        </w:rPr>
        <w:t> </w:t>
      </w:r>
      <w:r>
        <w:rPr>
          <w:spacing w:val="-2"/>
          <w:sz w:val="22"/>
        </w:rPr>
        <w:t>гормоны</w:t>
      </w:r>
    </w:p>
    <w:p>
      <w:pPr>
        <w:spacing w:line="228" w:lineRule="exact" w:before="0"/>
        <w:ind w:left="1098" w:right="0" w:firstLine="0"/>
        <w:jc w:val="left"/>
        <w:rPr>
          <w:sz w:val="22"/>
        </w:rPr>
      </w:pPr>
      <w:r>
        <w:rPr>
          <w:spacing w:val="4"/>
          <w:sz w:val="22"/>
        </w:rPr>
        <w:t>поджелудочной</w:t>
      </w:r>
      <w:r>
        <w:rPr>
          <w:spacing w:val="77"/>
          <w:sz w:val="22"/>
        </w:rPr>
        <w:t> </w:t>
      </w:r>
      <w:r>
        <w:rPr>
          <w:spacing w:val="-2"/>
          <w:sz w:val="22"/>
        </w:rPr>
        <w:t>железы</w:t>
      </w:r>
    </w:p>
    <w:p>
      <w:pPr>
        <w:tabs>
          <w:tab w:pos="1098" w:val="left" w:leader="none"/>
        </w:tabs>
        <w:spacing w:before="237"/>
        <w:ind w:left="226" w:right="0" w:firstLine="0"/>
        <w:jc w:val="left"/>
        <w:rPr>
          <w:sz w:val="22"/>
        </w:rPr>
      </w:pPr>
      <w:r>
        <w:rPr>
          <w:spacing w:val="-4"/>
          <w:sz w:val="22"/>
        </w:rPr>
        <w:t>H04A</w:t>
      </w:r>
      <w:r>
        <w:rPr>
          <w:sz w:val="22"/>
        </w:rPr>
        <w:tab/>
      </w:r>
      <w:r>
        <w:rPr>
          <w:spacing w:val="-2"/>
          <w:sz w:val="22"/>
        </w:rPr>
        <w:t>гормоны,</w:t>
      </w:r>
    </w:p>
    <w:p>
      <w:pPr>
        <w:spacing w:line="259" w:lineRule="auto" w:before="25"/>
        <w:ind w:left="1098" w:right="6591" w:hanging="4"/>
        <w:jc w:val="left"/>
        <w:rPr>
          <w:sz w:val="22"/>
        </w:rPr>
      </w:pPr>
      <w:r>
        <w:rPr>
          <w:spacing w:val="-2"/>
          <w:sz w:val="22"/>
        </w:rPr>
        <w:t>расщепляющие гликоген</w:t>
      </w:r>
    </w:p>
    <w:p>
      <w:pPr>
        <w:pStyle w:val="BodyText"/>
        <w:spacing w:before="10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8" w:val="left" w:leader="none"/>
        </w:tabs>
        <w:spacing w:before="91"/>
        <w:ind w:left="138" w:right="0" w:firstLine="0"/>
        <w:jc w:val="left"/>
        <w:rPr>
          <w:sz w:val="22"/>
        </w:rPr>
      </w:pPr>
      <w:r>
        <w:rPr>
          <w:spacing w:val="7"/>
          <w:sz w:val="22"/>
        </w:rPr>
        <w:t>H04AA</w:t>
      </w:r>
      <w:r>
        <w:rPr>
          <w:sz w:val="22"/>
        </w:rPr>
        <w:tab/>
      </w:r>
      <w:r>
        <w:rPr>
          <w:spacing w:val="-2"/>
          <w:sz w:val="22"/>
        </w:rPr>
        <w:t>гормоны,</w:t>
      </w:r>
    </w:p>
    <w:p>
      <w:pPr>
        <w:spacing w:line="259" w:lineRule="auto" w:before="27"/>
        <w:ind w:left="1097" w:right="0" w:hanging="4"/>
        <w:jc w:val="left"/>
        <w:rPr>
          <w:sz w:val="22"/>
        </w:rPr>
      </w:pPr>
      <w:r>
        <w:rPr>
          <w:spacing w:val="-2"/>
          <w:sz w:val="22"/>
        </w:rPr>
        <w:t>расщепляющие гликоген</w:t>
      </w:r>
    </w:p>
    <w:p>
      <w:pPr>
        <w:tabs>
          <w:tab w:pos="1945" w:val="left" w:leader="none"/>
        </w:tabs>
        <w:spacing w:before="91"/>
        <w:ind w:left="137" w:right="0" w:firstLine="0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глюкагон</w:t>
      </w:r>
      <w:r>
        <w:rPr>
          <w:sz w:val="22"/>
        </w:rPr>
        <w:tab/>
      </w:r>
      <w:r>
        <w:rPr>
          <w:spacing w:val="9"/>
          <w:sz w:val="22"/>
        </w:rPr>
        <w:t>лиофилизат</w:t>
      </w:r>
      <w:r>
        <w:rPr>
          <w:spacing w:val="20"/>
          <w:sz w:val="22"/>
        </w:rPr>
        <w:t> </w:t>
      </w:r>
      <w:r>
        <w:rPr>
          <w:sz w:val="22"/>
        </w:rPr>
        <w:t>для</w:t>
      </w:r>
      <w:r>
        <w:rPr>
          <w:spacing w:val="31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before="21"/>
        <w:ind w:left="1945" w:right="0" w:firstLine="0"/>
        <w:jc w:val="left"/>
        <w:rPr>
          <w:sz w:val="22"/>
        </w:rPr>
      </w:pPr>
      <w:r>
        <w:rPr>
          <w:sz w:val="22"/>
        </w:rPr>
        <w:t>раствора</w:t>
      </w:r>
      <w:r>
        <w:rPr>
          <w:spacing w:val="50"/>
          <w:sz w:val="22"/>
        </w:rPr>
        <w:t> </w:t>
      </w:r>
      <w:r>
        <w:rPr>
          <w:sz w:val="22"/>
        </w:rPr>
        <w:t>для</w:t>
      </w:r>
      <w:r>
        <w:rPr>
          <w:spacing w:val="61"/>
          <w:sz w:val="22"/>
        </w:rPr>
        <w:t> </w:t>
      </w:r>
      <w:r>
        <w:rPr>
          <w:spacing w:val="-2"/>
          <w:sz w:val="22"/>
        </w:rPr>
        <w:t>инъекций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2695" w:space="873"/>
            <w:col w:w="5792"/>
          </w:cols>
        </w:sectPr>
      </w:pPr>
    </w:p>
    <w:p>
      <w:pPr>
        <w:tabs>
          <w:tab w:pos="1098" w:val="left" w:leader="none"/>
        </w:tabs>
        <w:spacing w:before="215"/>
        <w:ind w:left="311" w:right="0" w:firstLine="0"/>
        <w:jc w:val="left"/>
        <w:rPr>
          <w:sz w:val="22"/>
        </w:rPr>
      </w:pPr>
      <w:r>
        <w:rPr>
          <w:sz w:val="22"/>
        </w:rPr>
        <w:drawing>
          <wp:anchor distT="0" distB="0" distL="0" distR="0" allowOverlap="1" layoutInCell="1" locked="0" behindDoc="0" simplePos="0" relativeHeight="15793152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127" name="Image 1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7" name="Image 127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5"/>
          <w:sz w:val="22"/>
        </w:rPr>
        <w:t>H05</w:t>
      </w:r>
      <w:r>
        <w:rPr>
          <w:sz w:val="22"/>
        </w:rPr>
        <w:tab/>
      </w:r>
      <w:r>
        <w:rPr>
          <w:spacing w:val="-2"/>
          <w:sz w:val="22"/>
        </w:rPr>
        <w:t>препараты,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spacing w:line="254" w:lineRule="auto" w:before="78"/>
        <w:ind w:left="1097" w:right="0" w:hanging="4"/>
        <w:jc w:val="left"/>
        <w:rPr>
          <w:sz w:val="22"/>
        </w:rPr>
      </w:pPr>
      <w:r>
        <w:rPr>
          <w:spacing w:val="9"/>
          <w:sz w:val="22"/>
        </w:rPr>
        <w:t>регулирующие </w:t>
      </w:r>
      <w:r>
        <w:rPr>
          <w:sz w:val="22"/>
        </w:rPr>
        <w:t>обмен </w:t>
      </w:r>
      <w:r>
        <w:rPr>
          <w:spacing w:val="-2"/>
          <w:sz w:val="22"/>
        </w:rPr>
        <w:t>кальция</w:t>
      </w:r>
    </w:p>
    <w:p>
      <w:pPr>
        <w:tabs>
          <w:tab w:pos="1097" w:val="left" w:leader="none"/>
        </w:tabs>
        <w:spacing w:before="218"/>
        <w:ind w:left="225" w:right="0" w:firstLine="0"/>
        <w:jc w:val="left"/>
        <w:rPr>
          <w:sz w:val="22"/>
        </w:rPr>
      </w:pPr>
      <w:r>
        <w:rPr>
          <w:spacing w:val="-4"/>
          <w:position w:val="1"/>
          <w:sz w:val="22"/>
        </w:rPr>
        <w:t>H05A</w:t>
      </w:r>
      <w:r>
        <w:rPr>
          <w:position w:val="1"/>
          <w:sz w:val="22"/>
        </w:rPr>
        <w:tab/>
      </w:r>
      <w:r>
        <w:rPr>
          <w:spacing w:val="-2"/>
          <w:sz w:val="22"/>
        </w:rPr>
        <w:t>паратиреоидные</w:t>
      </w:r>
    </w:p>
    <w:p>
      <w:pPr>
        <w:spacing w:before="19"/>
        <w:ind w:left="1097" w:right="0" w:firstLine="0"/>
        <w:jc w:val="left"/>
        <w:rPr>
          <w:sz w:val="22"/>
        </w:rPr>
      </w:pPr>
      <w:r>
        <w:rPr>
          <w:sz w:val="22"/>
        </w:rPr>
        <w:t>гормоны</w:t>
      </w:r>
      <w:r>
        <w:rPr>
          <w:spacing w:val="44"/>
          <w:sz w:val="22"/>
        </w:rPr>
        <w:t> </w:t>
      </w:r>
      <w:r>
        <w:rPr>
          <w:sz w:val="22"/>
        </w:rPr>
        <w:t>и</w:t>
      </w:r>
      <w:r>
        <w:rPr>
          <w:spacing w:val="34"/>
          <w:sz w:val="22"/>
        </w:rPr>
        <w:t> </w:t>
      </w:r>
      <w:r>
        <w:rPr>
          <w:sz w:val="22"/>
        </w:rPr>
        <w:t>их</w:t>
      </w:r>
      <w:r>
        <w:rPr>
          <w:spacing w:val="43"/>
          <w:sz w:val="22"/>
        </w:rPr>
        <w:t> </w:t>
      </w:r>
      <w:r>
        <w:rPr>
          <w:spacing w:val="-2"/>
          <w:sz w:val="22"/>
        </w:rPr>
        <w:t>аналоги</w:t>
      </w:r>
    </w:p>
    <w:p>
      <w:pPr>
        <w:tabs>
          <w:tab w:pos="1097" w:val="left" w:leader="none"/>
        </w:tabs>
        <w:spacing w:before="233"/>
        <w:ind w:left="137" w:right="0" w:firstLine="0"/>
        <w:jc w:val="left"/>
        <w:rPr>
          <w:sz w:val="22"/>
        </w:rPr>
      </w:pPr>
      <w:r>
        <w:rPr>
          <w:spacing w:val="7"/>
          <w:position w:val="1"/>
          <w:sz w:val="22"/>
        </w:rPr>
        <w:t>H05AA</w:t>
      </w:r>
      <w:r>
        <w:rPr>
          <w:position w:val="1"/>
          <w:sz w:val="22"/>
        </w:rPr>
        <w:tab/>
      </w:r>
      <w:r>
        <w:rPr>
          <w:spacing w:val="-2"/>
          <w:sz w:val="22"/>
        </w:rPr>
        <w:t>паратиреоидные</w:t>
      </w:r>
    </w:p>
    <w:p>
      <w:pPr>
        <w:spacing w:before="19"/>
        <w:ind w:left="1097" w:right="0" w:firstLine="0"/>
        <w:jc w:val="left"/>
        <w:rPr>
          <w:sz w:val="22"/>
        </w:rPr>
      </w:pPr>
      <w:r>
        <w:rPr>
          <w:sz w:val="22"/>
        </w:rPr>
        <w:t>гормоны</w:t>
      </w:r>
      <w:r>
        <w:rPr>
          <w:spacing w:val="44"/>
          <w:sz w:val="22"/>
        </w:rPr>
        <w:t> </w:t>
      </w:r>
      <w:r>
        <w:rPr>
          <w:sz w:val="22"/>
        </w:rPr>
        <w:t>и</w:t>
      </w:r>
      <w:r>
        <w:rPr>
          <w:spacing w:val="34"/>
          <w:sz w:val="22"/>
        </w:rPr>
        <w:t> </w:t>
      </w:r>
      <w:r>
        <w:rPr>
          <w:sz w:val="22"/>
        </w:rPr>
        <w:t>их</w:t>
      </w:r>
      <w:r>
        <w:rPr>
          <w:spacing w:val="43"/>
          <w:sz w:val="22"/>
        </w:rPr>
        <w:t> </w:t>
      </w:r>
      <w:r>
        <w:rPr>
          <w:spacing w:val="-2"/>
          <w:sz w:val="22"/>
        </w:rPr>
        <w:t>аналоги</w:t>
      </w:r>
    </w:p>
    <w:p>
      <w:pPr>
        <w:tabs>
          <w:tab w:pos="1097" w:val="left" w:leader="none"/>
        </w:tabs>
        <w:spacing w:line="259" w:lineRule="auto" w:before="233"/>
        <w:ind w:left="1097" w:right="196" w:hanging="868"/>
        <w:jc w:val="left"/>
        <w:rPr>
          <w:sz w:val="22"/>
        </w:rPr>
      </w:pPr>
      <w:r>
        <w:rPr>
          <w:spacing w:val="-4"/>
          <w:position w:val="1"/>
          <w:sz w:val="22"/>
        </w:rPr>
        <w:t>H05B</w:t>
      </w:r>
      <w:r>
        <w:rPr>
          <w:position w:val="1"/>
          <w:sz w:val="22"/>
        </w:rPr>
        <w:tab/>
      </w:r>
      <w:r>
        <w:rPr>
          <w:spacing w:val="-2"/>
          <w:sz w:val="22"/>
        </w:rPr>
        <w:t>антипаратиреоидные средства</w:t>
      </w:r>
    </w:p>
    <w:p>
      <w:pPr>
        <w:tabs>
          <w:tab w:pos="1097" w:val="left" w:leader="none"/>
        </w:tabs>
        <w:spacing w:before="216"/>
        <w:ind w:left="143" w:right="0" w:firstLine="0"/>
        <w:jc w:val="left"/>
        <w:rPr>
          <w:sz w:val="22"/>
        </w:rPr>
      </w:pPr>
      <w:r>
        <w:rPr>
          <w:spacing w:val="-2"/>
          <w:sz w:val="22"/>
        </w:rPr>
        <w:t>H05BA</w:t>
      </w:r>
      <w:r>
        <w:rPr>
          <w:sz w:val="22"/>
        </w:rPr>
        <w:tab/>
      </w:r>
      <w:r>
        <w:rPr>
          <w:spacing w:val="-2"/>
          <w:sz w:val="22"/>
        </w:rPr>
        <w:t>препараты</w:t>
      </w:r>
    </w:p>
    <w:p>
      <w:pPr>
        <w:spacing w:before="25"/>
        <w:ind w:left="1097" w:right="0" w:firstLine="0"/>
        <w:jc w:val="left"/>
        <w:rPr>
          <w:sz w:val="22"/>
        </w:rPr>
      </w:pPr>
      <w:r>
        <w:rPr>
          <w:spacing w:val="-2"/>
          <w:sz w:val="22"/>
        </w:rPr>
        <w:t>кальцитонина</w:t>
      </w:r>
    </w:p>
    <w:p>
      <w:pPr>
        <w:tabs>
          <w:tab w:pos="1097" w:val="left" w:leader="none"/>
        </w:tabs>
        <w:spacing w:before="237"/>
        <w:ind w:left="143" w:right="0" w:firstLine="0"/>
        <w:jc w:val="left"/>
        <w:rPr>
          <w:sz w:val="22"/>
        </w:rPr>
      </w:pPr>
      <w:r>
        <w:rPr>
          <w:spacing w:val="-2"/>
          <w:sz w:val="22"/>
        </w:rPr>
        <w:t>H05BX</w:t>
      </w:r>
      <w:r>
        <w:rPr>
          <w:sz w:val="22"/>
        </w:rPr>
        <w:tab/>
      </w:r>
      <w:r>
        <w:rPr>
          <w:spacing w:val="-2"/>
          <w:sz w:val="22"/>
        </w:rPr>
        <w:t>прочие</w:t>
      </w:r>
    </w:p>
    <w:p>
      <w:pPr>
        <w:spacing w:line="264" w:lineRule="auto" w:before="21"/>
        <w:ind w:left="1097" w:right="0" w:firstLine="0"/>
        <w:jc w:val="left"/>
        <w:rPr>
          <w:sz w:val="22"/>
        </w:rPr>
      </w:pPr>
      <w:r>
        <w:rPr>
          <w:spacing w:val="-2"/>
          <w:sz w:val="22"/>
        </w:rPr>
        <w:t>антипаратиреоидные препараты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215"/>
        <w:rPr>
          <w:sz w:val="22"/>
        </w:rPr>
      </w:pPr>
    </w:p>
    <w:p>
      <w:pPr>
        <w:tabs>
          <w:tab w:pos="1097" w:val="left" w:leader="none"/>
        </w:tabs>
        <w:spacing w:line="259" w:lineRule="auto" w:before="0"/>
        <w:ind w:left="1093" w:right="38" w:hanging="620"/>
        <w:jc w:val="left"/>
        <w:rPr>
          <w:sz w:val="22"/>
        </w:rPr>
      </w:pPr>
      <w:r>
        <w:rPr>
          <w:spacing w:val="-10"/>
          <w:sz w:val="22"/>
        </w:rPr>
        <w:t>J</w:t>
      </w:r>
      <w:r>
        <w:rPr>
          <w:sz w:val="22"/>
        </w:rPr>
        <w:tab/>
        <w:tab/>
      </w:r>
      <w:r>
        <w:rPr>
          <w:spacing w:val="-2"/>
          <w:position w:val="1"/>
          <w:sz w:val="22"/>
        </w:rPr>
        <w:t>противомикробные </w:t>
      </w:r>
      <w:r>
        <w:rPr>
          <w:sz w:val="22"/>
        </w:rPr>
        <w:t>препараты системного </w:t>
      </w:r>
      <w:r>
        <w:rPr>
          <w:spacing w:val="-2"/>
          <w:sz w:val="22"/>
        </w:rPr>
        <w:t>действия</w:t>
      </w:r>
    </w:p>
    <w:p>
      <w:pPr>
        <w:tabs>
          <w:tab w:pos="1097" w:val="left" w:leader="none"/>
        </w:tabs>
        <w:spacing w:line="261" w:lineRule="auto" w:before="217"/>
        <w:ind w:left="1093" w:right="38" w:hanging="740"/>
        <w:jc w:val="left"/>
        <w:rPr>
          <w:sz w:val="22"/>
        </w:rPr>
      </w:pPr>
      <w:r>
        <w:rPr>
          <w:spacing w:val="-4"/>
          <w:sz w:val="22"/>
        </w:rPr>
        <w:t>J01</w:t>
      </w:r>
      <w:r>
        <w:rPr>
          <w:sz w:val="22"/>
        </w:rPr>
        <w:tab/>
        <w:tab/>
      </w:r>
      <w:r>
        <w:rPr>
          <w:spacing w:val="-2"/>
          <w:sz w:val="22"/>
        </w:rPr>
        <w:t>антибактериальные </w:t>
      </w:r>
      <w:r>
        <w:rPr>
          <w:sz w:val="22"/>
        </w:rPr>
        <w:t>препараты системного </w:t>
      </w:r>
      <w:r>
        <w:rPr>
          <w:spacing w:val="-2"/>
          <w:sz w:val="22"/>
        </w:rPr>
        <w:t>действия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82"/>
        <w:rPr>
          <w:sz w:val="22"/>
        </w:rPr>
      </w:pPr>
    </w:p>
    <w:p>
      <w:pPr>
        <w:tabs>
          <w:tab w:pos="1955" w:val="left" w:leader="none"/>
        </w:tabs>
        <w:spacing w:before="0"/>
        <w:ind w:left="137" w:right="0" w:firstLine="0"/>
        <w:jc w:val="left"/>
        <w:rPr>
          <w:position w:val="1"/>
          <w:sz w:val="22"/>
        </w:rPr>
      </w:pPr>
      <w:r>
        <w:rPr>
          <w:spacing w:val="-2"/>
          <w:sz w:val="22"/>
        </w:rPr>
        <w:t>терипаратид</w:t>
      </w:r>
      <w:r>
        <w:rPr>
          <w:sz w:val="22"/>
        </w:rPr>
        <w:tab/>
      </w:r>
      <w:r>
        <w:rPr>
          <w:position w:val="1"/>
          <w:sz w:val="22"/>
        </w:rPr>
        <w:t>раствор</w:t>
      </w:r>
      <w:r>
        <w:rPr>
          <w:spacing w:val="70"/>
          <w:position w:val="1"/>
          <w:sz w:val="22"/>
        </w:rPr>
        <w:t> </w:t>
      </w:r>
      <w:r>
        <w:rPr>
          <w:position w:val="1"/>
          <w:sz w:val="22"/>
        </w:rPr>
        <w:t>для</w:t>
      </w:r>
      <w:r>
        <w:rPr>
          <w:spacing w:val="70"/>
          <w:position w:val="1"/>
          <w:sz w:val="22"/>
        </w:rPr>
        <w:t> </w:t>
      </w:r>
      <w:r>
        <w:rPr>
          <w:position w:val="1"/>
          <w:sz w:val="22"/>
        </w:rPr>
        <w:t>подкожного</w:t>
      </w:r>
      <w:r>
        <w:rPr>
          <w:spacing w:val="71"/>
          <w:position w:val="1"/>
          <w:sz w:val="22"/>
        </w:rPr>
        <w:t> </w:t>
      </w:r>
      <w:r>
        <w:rPr>
          <w:spacing w:val="-2"/>
          <w:position w:val="1"/>
          <w:sz w:val="22"/>
        </w:rPr>
        <w:t>введения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8"/>
        <w:rPr>
          <w:sz w:val="22"/>
        </w:rPr>
      </w:pPr>
    </w:p>
    <w:p>
      <w:pPr>
        <w:tabs>
          <w:tab w:pos="1955" w:val="left" w:leader="none"/>
        </w:tabs>
        <w:spacing w:before="1"/>
        <w:ind w:left="147" w:right="0" w:firstLine="0"/>
        <w:jc w:val="left"/>
        <w:rPr>
          <w:sz w:val="22"/>
        </w:rPr>
      </w:pPr>
      <w:r>
        <w:rPr>
          <w:spacing w:val="-2"/>
          <w:sz w:val="22"/>
        </w:rPr>
        <w:t>кальцитонин</w:t>
      </w:r>
      <w:r>
        <w:rPr>
          <w:sz w:val="22"/>
        </w:rPr>
        <w:tab/>
        <w:t>раствор</w:t>
      </w:r>
      <w:r>
        <w:rPr>
          <w:spacing w:val="53"/>
          <w:sz w:val="22"/>
        </w:rPr>
        <w:t> </w:t>
      </w:r>
      <w:r>
        <w:rPr>
          <w:sz w:val="22"/>
        </w:rPr>
        <w:t>для</w:t>
      </w:r>
      <w:r>
        <w:rPr>
          <w:spacing w:val="53"/>
          <w:sz w:val="22"/>
        </w:rPr>
        <w:t> </w:t>
      </w:r>
      <w:r>
        <w:rPr>
          <w:spacing w:val="-2"/>
          <w:sz w:val="22"/>
        </w:rPr>
        <w:t>инъекций</w:t>
      </w:r>
    </w:p>
    <w:p>
      <w:pPr>
        <w:pStyle w:val="BodyText"/>
        <w:rPr>
          <w:sz w:val="22"/>
        </w:rPr>
      </w:pPr>
    </w:p>
    <w:p>
      <w:pPr>
        <w:pStyle w:val="BodyText"/>
        <w:spacing w:before="12"/>
        <w:rPr>
          <w:sz w:val="22"/>
        </w:rPr>
      </w:pPr>
    </w:p>
    <w:p>
      <w:pPr>
        <w:tabs>
          <w:tab w:pos="1961" w:val="left" w:leader="none"/>
        </w:tabs>
        <w:spacing w:before="1"/>
        <w:ind w:left="147" w:right="0" w:firstLine="0"/>
        <w:jc w:val="left"/>
        <w:rPr>
          <w:sz w:val="22"/>
        </w:rPr>
      </w:pPr>
      <w:r>
        <w:rPr>
          <w:spacing w:val="-2"/>
          <w:sz w:val="22"/>
        </w:rPr>
        <w:t>парикальцитол</w:t>
      </w:r>
      <w:r>
        <w:rPr>
          <w:sz w:val="22"/>
        </w:rPr>
        <w:tab/>
      </w:r>
      <w:r>
        <w:rPr>
          <w:spacing w:val="-2"/>
          <w:sz w:val="22"/>
        </w:rPr>
        <w:t>капсулы;</w:t>
      </w:r>
    </w:p>
    <w:p>
      <w:pPr>
        <w:spacing w:line="259" w:lineRule="auto" w:before="21"/>
        <w:ind w:left="1961" w:right="470" w:hanging="6"/>
        <w:jc w:val="left"/>
        <w:rPr>
          <w:sz w:val="22"/>
        </w:rPr>
      </w:pPr>
      <w:r>
        <w:rPr>
          <w:sz w:val="22"/>
        </w:rPr>
        <w:t>раствор для внутривенного </w:t>
      </w:r>
      <w:r>
        <w:rPr>
          <w:spacing w:val="-2"/>
          <w:sz w:val="22"/>
        </w:rPr>
        <w:t>введения</w:t>
      </w:r>
    </w:p>
    <w:p>
      <w:pPr>
        <w:tabs>
          <w:tab w:pos="1951" w:val="left" w:leader="none"/>
        </w:tabs>
        <w:spacing w:before="217"/>
        <w:ind w:left="147" w:right="0" w:firstLine="0"/>
        <w:jc w:val="left"/>
        <w:rPr>
          <w:sz w:val="22"/>
        </w:rPr>
      </w:pPr>
      <w:r>
        <w:rPr>
          <w:spacing w:val="-2"/>
          <w:sz w:val="22"/>
        </w:rPr>
        <w:t>цинакальцет</w:t>
      </w:r>
      <w:r>
        <w:rPr>
          <w:sz w:val="22"/>
        </w:rPr>
        <w:tab/>
        <w:t>таблетки,</w:t>
      </w:r>
      <w:r>
        <w:rPr>
          <w:spacing w:val="67"/>
          <w:w w:val="150"/>
          <w:sz w:val="22"/>
        </w:rPr>
        <w:t> </w:t>
      </w:r>
      <w:r>
        <w:rPr>
          <w:sz w:val="22"/>
        </w:rPr>
        <w:t>покрытые</w:t>
      </w:r>
      <w:r>
        <w:rPr>
          <w:spacing w:val="60"/>
          <w:w w:val="150"/>
          <w:sz w:val="22"/>
        </w:rPr>
        <w:t> </w:t>
      </w:r>
      <w:r>
        <w:rPr>
          <w:spacing w:val="-2"/>
          <w:sz w:val="22"/>
        </w:rPr>
        <w:t>пленочной</w:t>
      </w:r>
    </w:p>
    <w:p>
      <w:pPr>
        <w:spacing w:before="19"/>
        <w:ind w:left="1961" w:right="0" w:firstLine="0"/>
        <w:jc w:val="left"/>
        <w:rPr>
          <w:sz w:val="22"/>
        </w:rPr>
      </w:pPr>
      <w:r>
        <w:rPr>
          <w:spacing w:val="-2"/>
          <w:sz w:val="22"/>
        </w:rPr>
        <w:t>оболочкой</w:t>
      </w:r>
    </w:p>
    <w:p>
      <w:pPr>
        <w:tabs>
          <w:tab w:pos="1955" w:val="left" w:leader="none"/>
        </w:tabs>
        <w:spacing w:line="259" w:lineRule="auto" w:before="233"/>
        <w:ind w:left="1961" w:right="1067" w:hanging="1824"/>
        <w:jc w:val="left"/>
        <w:rPr>
          <w:sz w:val="22"/>
        </w:rPr>
      </w:pPr>
      <w:r>
        <w:rPr>
          <w:spacing w:val="-2"/>
          <w:sz w:val="22"/>
        </w:rPr>
        <w:t>этелкальцетид</w:t>
      </w:r>
      <w:r>
        <w:rPr>
          <w:sz w:val="22"/>
        </w:rPr>
        <w:tab/>
      </w:r>
      <w:r>
        <w:rPr>
          <w:position w:val="1"/>
          <w:sz w:val="22"/>
        </w:rPr>
        <w:t>раствор для внутривенного </w:t>
      </w:r>
      <w:r>
        <w:rPr>
          <w:spacing w:val="-2"/>
          <w:sz w:val="22"/>
        </w:rPr>
        <w:t>введения</w:t>
      </w:r>
    </w:p>
    <w:p>
      <w:pPr>
        <w:spacing w:after="0" w:line="259" w:lineRule="auto"/>
        <w:jc w:val="left"/>
        <w:rPr>
          <w:sz w:val="22"/>
        </w:rPr>
        <w:sectPr>
          <w:pgSz w:w="11910" w:h="16840"/>
          <w:pgMar w:top="1200" w:bottom="280" w:left="1700" w:right="850"/>
          <w:cols w:num="2" w:equalWidth="0">
            <w:col w:w="3429" w:space="129"/>
            <w:col w:w="5802"/>
          </w:cols>
        </w:sectPr>
      </w:pPr>
    </w:p>
    <w:p>
      <w:pPr>
        <w:tabs>
          <w:tab w:pos="1089" w:val="left" w:leader="none"/>
        </w:tabs>
        <w:spacing w:before="214"/>
        <w:ind w:left="267" w:right="0" w:firstLine="0"/>
        <w:jc w:val="left"/>
        <w:rPr>
          <w:sz w:val="22"/>
        </w:rPr>
      </w:pPr>
      <w:r>
        <w:rPr>
          <w:spacing w:val="-4"/>
          <w:sz w:val="22"/>
        </w:rPr>
        <w:t>J01A</w:t>
      </w:r>
      <w:r>
        <w:rPr>
          <w:sz w:val="22"/>
        </w:rPr>
        <w:tab/>
      </w:r>
      <w:r>
        <w:rPr>
          <w:spacing w:val="-2"/>
          <w:sz w:val="22"/>
        </w:rPr>
        <w:t>тетрациклины</w:t>
      </w:r>
    </w:p>
    <w:p>
      <w:pPr>
        <w:tabs>
          <w:tab w:pos="1089" w:val="left" w:leader="none"/>
          <w:tab w:pos="3700" w:val="left" w:leader="none"/>
          <w:tab w:pos="5519" w:val="left" w:leader="none"/>
        </w:tabs>
        <w:spacing w:before="241"/>
        <w:ind w:left="181" w:right="0" w:firstLine="0"/>
        <w:jc w:val="left"/>
        <w:rPr>
          <w:sz w:val="22"/>
        </w:rPr>
      </w:pPr>
      <w:r>
        <w:rPr>
          <w:spacing w:val="-2"/>
          <w:sz w:val="22"/>
        </w:rPr>
        <w:t>J01AA</w:t>
      </w:r>
      <w:r>
        <w:rPr>
          <w:sz w:val="22"/>
        </w:rPr>
        <w:tab/>
      </w:r>
      <w:r>
        <w:rPr>
          <w:spacing w:val="-2"/>
          <w:sz w:val="22"/>
        </w:rPr>
        <w:t>тетрациклины</w:t>
      </w:r>
      <w:r>
        <w:rPr>
          <w:sz w:val="22"/>
        </w:rPr>
        <w:tab/>
      </w:r>
      <w:r>
        <w:rPr>
          <w:spacing w:val="-2"/>
          <w:sz w:val="22"/>
        </w:rPr>
        <w:t>доксициклин</w:t>
      </w:r>
      <w:r>
        <w:rPr>
          <w:sz w:val="22"/>
        </w:rPr>
        <w:tab/>
      </w:r>
      <w:r>
        <w:rPr>
          <w:spacing w:val="-2"/>
          <w:sz w:val="22"/>
        </w:rPr>
        <w:t>капсулы;</w:t>
      </w:r>
    </w:p>
    <w:p>
      <w:pPr>
        <w:spacing w:line="261" w:lineRule="auto" w:before="21"/>
        <w:ind w:left="5513" w:right="650" w:firstLine="0"/>
        <w:jc w:val="left"/>
        <w:rPr>
          <w:sz w:val="22"/>
        </w:rPr>
      </w:pPr>
      <w:r>
        <w:rPr>
          <w:spacing w:val="9"/>
          <w:sz w:val="22"/>
        </w:rPr>
        <w:t>лиофилизат </w:t>
      </w:r>
      <w:r>
        <w:rPr>
          <w:sz w:val="22"/>
        </w:rPr>
        <w:t>для приготовления раствора для внутривенного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введения;</w:t>
      </w:r>
    </w:p>
    <w:p>
      <w:pPr>
        <w:spacing w:line="261" w:lineRule="auto" w:before="0"/>
        <w:ind w:left="5509" w:right="760" w:firstLine="4"/>
        <w:jc w:val="left"/>
        <w:rPr>
          <w:sz w:val="22"/>
        </w:rPr>
      </w:pPr>
      <w:r>
        <w:rPr>
          <w:spacing w:val="9"/>
          <w:sz w:val="22"/>
        </w:rPr>
        <w:t>лиофилизат </w:t>
      </w:r>
      <w:r>
        <w:rPr>
          <w:sz w:val="22"/>
        </w:rPr>
        <w:t>для приготовления раствора</w:t>
      </w:r>
      <w:r>
        <w:rPr>
          <w:spacing w:val="59"/>
          <w:sz w:val="22"/>
        </w:rPr>
        <w:t> </w:t>
      </w:r>
      <w:r>
        <w:rPr>
          <w:sz w:val="22"/>
        </w:rPr>
        <w:t>для</w:t>
      </w:r>
      <w:r>
        <w:rPr>
          <w:spacing w:val="71"/>
          <w:sz w:val="22"/>
        </w:rPr>
        <w:t> </w:t>
      </w:r>
      <w:r>
        <w:rPr>
          <w:sz w:val="22"/>
        </w:rPr>
        <w:t>инфузий;</w:t>
      </w:r>
      <w:r>
        <w:rPr>
          <w:spacing w:val="80"/>
          <w:w w:val="150"/>
          <w:sz w:val="22"/>
        </w:rPr>
        <w:t> </w:t>
      </w:r>
      <w:r>
        <w:rPr>
          <w:sz w:val="22"/>
        </w:rPr>
        <w:t>таблетки диспергируемые</w:t>
      </w:r>
    </w:p>
    <w:p>
      <w:pPr>
        <w:pStyle w:val="BodyText"/>
        <w:spacing w:before="6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67"/>
        <w:rPr>
          <w:sz w:val="22"/>
        </w:rPr>
      </w:pPr>
    </w:p>
    <w:p>
      <w:pPr>
        <w:tabs>
          <w:tab w:pos="1097" w:val="left" w:leader="none"/>
        </w:tabs>
        <w:spacing w:before="0"/>
        <w:ind w:left="273" w:right="0" w:firstLine="0"/>
        <w:jc w:val="left"/>
        <w:rPr>
          <w:sz w:val="22"/>
        </w:rPr>
      </w:pPr>
      <w:r>
        <w:rPr>
          <w:spacing w:val="-4"/>
          <w:sz w:val="22"/>
        </w:rPr>
        <w:t>J01B</w:t>
      </w:r>
      <w:r>
        <w:rPr>
          <w:sz w:val="22"/>
        </w:rPr>
        <w:tab/>
      </w:r>
      <w:r>
        <w:rPr>
          <w:spacing w:val="-2"/>
          <w:sz w:val="22"/>
        </w:rPr>
        <w:t>амфениколы</w:t>
      </w:r>
    </w:p>
    <w:p>
      <w:pPr>
        <w:tabs>
          <w:tab w:pos="2092" w:val="left" w:leader="none"/>
        </w:tabs>
        <w:spacing w:before="91"/>
        <w:ind w:left="273" w:right="0" w:firstLine="0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тигециклин</w:t>
      </w:r>
      <w:r>
        <w:rPr>
          <w:sz w:val="22"/>
        </w:rPr>
        <w:tab/>
      </w:r>
      <w:r>
        <w:rPr>
          <w:spacing w:val="9"/>
          <w:sz w:val="22"/>
        </w:rPr>
        <w:t>лиофилизат</w:t>
      </w:r>
      <w:r>
        <w:rPr>
          <w:spacing w:val="20"/>
          <w:sz w:val="22"/>
        </w:rPr>
        <w:t> </w:t>
      </w:r>
      <w:r>
        <w:rPr>
          <w:sz w:val="22"/>
        </w:rPr>
        <w:t>для</w:t>
      </w:r>
      <w:r>
        <w:rPr>
          <w:spacing w:val="31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line="261" w:lineRule="auto" w:before="31"/>
        <w:ind w:left="2091" w:right="543" w:firstLine="0"/>
        <w:jc w:val="left"/>
        <w:rPr>
          <w:sz w:val="22"/>
        </w:rPr>
      </w:pPr>
      <w:r>
        <w:rPr>
          <w:sz w:val="22"/>
        </w:rPr>
        <w:t>раствора для инфузий; </w:t>
      </w:r>
      <w:r>
        <w:rPr>
          <w:spacing w:val="9"/>
          <w:sz w:val="22"/>
        </w:rPr>
        <w:t>лиофилизат </w:t>
      </w:r>
      <w:r>
        <w:rPr>
          <w:sz w:val="22"/>
        </w:rPr>
        <w:t>для приготовления концентрата для приготовления</w:t>
      </w:r>
      <w:r>
        <w:rPr>
          <w:spacing w:val="40"/>
          <w:sz w:val="22"/>
        </w:rPr>
        <w:t> </w:t>
      </w:r>
      <w:r>
        <w:rPr>
          <w:sz w:val="22"/>
        </w:rPr>
        <w:t>раствора для инфузий</w:t>
      </w:r>
    </w:p>
    <w:p>
      <w:pPr>
        <w:spacing w:after="0" w:line="261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2408" w:space="1014"/>
            <w:col w:w="5938"/>
          </w:cols>
        </w:sectPr>
      </w:pPr>
    </w:p>
    <w:p>
      <w:pPr>
        <w:tabs>
          <w:tab w:pos="3695" w:val="left" w:leader="none"/>
        </w:tabs>
        <w:spacing w:before="241"/>
        <w:ind w:left="185" w:right="0" w:firstLine="0"/>
        <w:jc w:val="both"/>
        <w:rPr>
          <w:sz w:val="22"/>
        </w:rPr>
      </w:pPr>
      <w:r>
        <w:rPr>
          <w:sz w:val="22"/>
        </w:rPr>
        <w:drawing>
          <wp:anchor distT="0" distB="0" distL="0" distR="0" allowOverlap="1" layoutInCell="1" locked="0" behindDoc="0" simplePos="0" relativeHeight="15793664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128" name="Image 1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8" name="Image 128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2"/>
        </w:rPr>
        <w:t>J01BA</w:t>
      </w:r>
      <w:r>
        <w:rPr>
          <w:spacing w:val="67"/>
          <w:w w:val="150"/>
          <w:sz w:val="22"/>
        </w:rPr>
        <w:t>  </w:t>
      </w:r>
      <w:r>
        <w:rPr>
          <w:spacing w:val="-2"/>
          <w:sz w:val="22"/>
        </w:rPr>
        <w:t>амфениколы</w:t>
      </w:r>
      <w:r>
        <w:rPr>
          <w:sz w:val="22"/>
        </w:rPr>
        <w:tab/>
      </w:r>
      <w:r>
        <w:rPr>
          <w:spacing w:val="9"/>
          <w:sz w:val="22"/>
        </w:rPr>
        <w:t>хлорамфеникол</w:t>
      </w:r>
      <w:r>
        <w:rPr>
          <w:spacing w:val="49"/>
          <w:sz w:val="22"/>
        </w:rPr>
        <w:t>  </w:t>
      </w:r>
      <w:r>
        <w:rPr>
          <w:spacing w:val="-2"/>
          <w:sz w:val="22"/>
        </w:rPr>
        <w:t>таблетки;</w:t>
      </w:r>
    </w:p>
    <w:p>
      <w:pPr>
        <w:spacing w:line="261" w:lineRule="auto" w:before="21"/>
        <w:ind w:left="5509" w:right="602" w:firstLine="0"/>
        <w:jc w:val="both"/>
        <w:rPr>
          <w:sz w:val="22"/>
        </w:rPr>
      </w:pPr>
      <w:r>
        <w:rPr>
          <w:sz w:val="22"/>
        </w:rPr>
        <w:t>таблетки, покрытые оболочкой; таблетки, покрытые пленочной </w:t>
      </w:r>
      <w:r>
        <w:rPr>
          <w:spacing w:val="-2"/>
          <w:sz w:val="22"/>
        </w:rPr>
        <w:t>оболочкой</w:t>
      </w:r>
    </w:p>
    <w:p>
      <w:pPr>
        <w:spacing w:after="0" w:line="261" w:lineRule="auto"/>
        <w:jc w:val="both"/>
        <w:rPr>
          <w:sz w:val="22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7" w:val="left" w:leader="none"/>
        </w:tabs>
        <w:spacing w:before="78"/>
        <w:ind w:left="274" w:right="0" w:firstLine="0"/>
        <w:jc w:val="left"/>
        <w:rPr>
          <w:sz w:val="22"/>
        </w:rPr>
      </w:pPr>
      <w:r>
        <w:rPr>
          <w:spacing w:val="-4"/>
          <w:sz w:val="22"/>
        </w:rPr>
        <w:t>J01C</w:t>
      </w:r>
      <w:r>
        <w:rPr>
          <w:sz w:val="22"/>
        </w:rPr>
        <w:tab/>
        <w:t>бета-</w:t>
      </w:r>
      <w:r>
        <w:rPr>
          <w:spacing w:val="-2"/>
          <w:sz w:val="22"/>
        </w:rPr>
        <w:t>лактамные</w:t>
      </w:r>
    </w:p>
    <w:p>
      <w:pPr>
        <w:spacing w:line="261" w:lineRule="auto" w:before="15"/>
        <w:ind w:left="1098" w:right="6270" w:firstLine="0"/>
        <w:jc w:val="left"/>
        <w:rPr>
          <w:sz w:val="22"/>
        </w:rPr>
      </w:pPr>
      <w:r>
        <w:rPr>
          <w:spacing w:val="-2"/>
          <w:sz w:val="22"/>
        </w:rPr>
        <w:t>антибактериальные препараты: пенициллины</w:t>
      </w:r>
    </w:p>
    <w:p>
      <w:pPr>
        <w:pStyle w:val="BodyText"/>
        <w:spacing w:before="9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pgSz w:w="11910" w:h="16840"/>
          <w:pgMar w:top="1200" w:bottom="280" w:left="1700" w:right="850"/>
        </w:sectPr>
      </w:pPr>
    </w:p>
    <w:p>
      <w:pPr>
        <w:tabs>
          <w:tab w:pos="1097" w:val="left" w:leader="none"/>
        </w:tabs>
        <w:spacing w:line="264" w:lineRule="auto" w:before="91"/>
        <w:ind w:left="1098" w:right="0" w:hanging="912"/>
        <w:jc w:val="left"/>
        <w:rPr>
          <w:sz w:val="22"/>
        </w:rPr>
      </w:pPr>
      <w:r>
        <w:rPr>
          <w:spacing w:val="-2"/>
          <w:sz w:val="22"/>
        </w:rPr>
        <w:t>J01CA</w:t>
      </w:r>
      <w:r>
        <w:rPr>
          <w:sz w:val="22"/>
        </w:rPr>
        <w:tab/>
        <w:t>пенициллины </w:t>
      </w:r>
      <w:r>
        <w:rPr>
          <w:sz w:val="22"/>
        </w:rPr>
        <w:t>широкого спектра действия</w:t>
      </w:r>
    </w:p>
    <w:p>
      <w:pPr>
        <w:tabs>
          <w:tab w:pos="1930" w:val="left" w:leader="none"/>
        </w:tabs>
        <w:spacing w:before="91"/>
        <w:ind w:left="117" w:right="0" w:firstLine="0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амоксициллин</w:t>
      </w:r>
      <w:r>
        <w:rPr>
          <w:sz w:val="22"/>
        </w:rPr>
        <w:tab/>
        <w:t>гранулы</w:t>
      </w:r>
      <w:r>
        <w:rPr>
          <w:spacing w:val="52"/>
          <w:sz w:val="22"/>
        </w:rPr>
        <w:t> </w:t>
      </w:r>
      <w:r>
        <w:rPr>
          <w:sz w:val="22"/>
        </w:rPr>
        <w:t>для</w:t>
      </w:r>
      <w:r>
        <w:rPr>
          <w:spacing w:val="54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line="264" w:lineRule="auto" w:before="25"/>
        <w:ind w:left="1931" w:right="468" w:firstLine="0"/>
        <w:jc w:val="left"/>
        <w:rPr>
          <w:sz w:val="22"/>
        </w:rPr>
      </w:pPr>
      <w:r>
        <w:rPr>
          <w:sz w:val="22"/>
        </w:rPr>
        <w:t>суспензии для приема внутрь; </w:t>
      </w:r>
      <w:r>
        <w:rPr>
          <w:spacing w:val="-2"/>
          <w:sz w:val="22"/>
        </w:rPr>
        <w:t>капсулы;</w:t>
      </w:r>
    </w:p>
    <w:p>
      <w:pPr>
        <w:spacing w:line="261" w:lineRule="auto" w:before="0"/>
        <w:ind w:left="1921" w:right="468" w:firstLine="10"/>
        <w:jc w:val="left"/>
        <w:rPr>
          <w:sz w:val="22"/>
        </w:rPr>
      </w:pPr>
      <w:r>
        <w:rPr>
          <w:sz w:val="22"/>
        </w:rPr>
        <w:t>порошок для приготовления суспензии для приема внутрь; </w:t>
      </w:r>
      <w:r>
        <w:rPr>
          <w:spacing w:val="-2"/>
          <w:sz w:val="22"/>
        </w:rPr>
        <w:t>таблетки;</w:t>
      </w:r>
    </w:p>
    <w:p>
      <w:pPr>
        <w:spacing w:line="261" w:lineRule="auto" w:before="0"/>
        <w:ind w:left="1921" w:right="468" w:firstLine="0"/>
        <w:jc w:val="left"/>
        <w:rPr>
          <w:sz w:val="22"/>
        </w:rPr>
      </w:pPr>
      <w:r>
        <w:rPr>
          <w:sz w:val="22"/>
        </w:rPr>
        <w:t>таблетки диспергируемые; 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</w:t>
      </w:r>
    </w:p>
    <w:p>
      <w:pPr>
        <w:tabs>
          <w:tab w:pos="1930" w:val="left" w:leader="none"/>
        </w:tabs>
        <w:spacing w:before="213"/>
        <w:ind w:left="115" w:right="0" w:firstLine="0"/>
        <w:jc w:val="left"/>
        <w:rPr>
          <w:sz w:val="22"/>
        </w:rPr>
      </w:pPr>
      <w:r>
        <w:rPr>
          <w:spacing w:val="-2"/>
          <w:sz w:val="22"/>
        </w:rPr>
        <w:t>ампициллин</w:t>
      </w:r>
      <w:r>
        <w:rPr>
          <w:sz w:val="22"/>
        </w:rPr>
        <w:tab/>
        <w:t>порошок</w:t>
      </w:r>
      <w:r>
        <w:rPr>
          <w:spacing w:val="54"/>
          <w:sz w:val="22"/>
        </w:rPr>
        <w:t> </w:t>
      </w:r>
      <w:r>
        <w:rPr>
          <w:sz w:val="22"/>
        </w:rPr>
        <w:t>для</w:t>
      </w:r>
      <w:r>
        <w:rPr>
          <w:spacing w:val="58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line="261" w:lineRule="auto" w:before="21"/>
        <w:ind w:left="1925" w:right="468" w:firstLine="0"/>
        <w:jc w:val="left"/>
        <w:rPr>
          <w:sz w:val="22"/>
        </w:rPr>
      </w:pPr>
      <w:r>
        <w:rPr>
          <w:sz w:val="22"/>
        </w:rPr>
        <w:t>раствора для внутривенного и</w:t>
      </w:r>
      <w:r>
        <w:rPr>
          <w:spacing w:val="40"/>
          <w:sz w:val="22"/>
        </w:rPr>
        <w:t> </w:t>
      </w:r>
      <w:r>
        <w:rPr>
          <w:sz w:val="22"/>
        </w:rPr>
        <w:t>внутримышечного введения; порошок для приготовления раствора для внутримышечного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введения;</w:t>
      </w:r>
    </w:p>
    <w:p>
      <w:pPr>
        <w:spacing w:line="252" w:lineRule="exact" w:before="0"/>
        <w:ind w:left="1921" w:right="0" w:firstLine="0"/>
        <w:jc w:val="left"/>
        <w:rPr>
          <w:sz w:val="22"/>
        </w:rPr>
      </w:pPr>
      <w:r>
        <w:rPr>
          <w:spacing w:val="-2"/>
          <w:sz w:val="22"/>
        </w:rPr>
        <w:t>таблетки</w:t>
      </w:r>
    </w:p>
    <w:p>
      <w:pPr>
        <w:spacing w:after="0" w:line="252" w:lineRule="exact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3549" w:space="40"/>
            <w:col w:w="5771"/>
          </w:cols>
        </w:sectPr>
      </w:pPr>
    </w:p>
    <w:p>
      <w:pPr>
        <w:pStyle w:val="BodyText"/>
        <w:spacing w:before="1"/>
        <w:rPr>
          <w:sz w:val="13"/>
        </w:rPr>
      </w:pPr>
    </w:p>
    <w:p>
      <w:pPr>
        <w:pStyle w:val="BodyText"/>
        <w:spacing w:after="0"/>
        <w:rPr>
          <w:sz w:val="13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7" w:val="left" w:leader="none"/>
        </w:tabs>
        <w:spacing w:before="91"/>
        <w:ind w:left="200" w:right="0" w:firstLine="0"/>
        <w:jc w:val="left"/>
        <w:rPr>
          <w:sz w:val="22"/>
        </w:rPr>
      </w:pPr>
      <w:r>
        <w:rPr>
          <w:spacing w:val="-2"/>
          <w:sz w:val="22"/>
        </w:rPr>
        <w:t>J01CE</w:t>
      </w:r>
      <w:r>
        <w:rPr>
          <w:sz w:val="22"/>
        </w:rPr>
        <w:tab/>
      </w:r>
      <w:r>
        <w:rPr>
          <w:spacing w:val="-2"/>
          <w:sz w:val="22"/>
        </w:rPr>
        <w:t>пенициллины,</w:t>
      </w:r>
    </w:p>
    <w:p>
      <w:pPr>
        <w:spacing w:line="264" w:lineRule="auto" w:before="25"/>
        <w:ind w:left="1093" w:right="0" w:firstLine="0"/>
        <w:jc w:val="left"/>
        <w:rPr>
          <w:sz w:val="22"/>
        </w:rPr>
      </w:pPr>
      <w:r>
        <w:rPr>
          <w:sz w:val="22"/>
        </w:rPr>
        <w:t>чувствительные к </w:t>
      </w:r>
      <w:r>
        <w:rPr>
          <w:sz w:val="22"/>
        </w:rPr>
        <w:t>бета- </w:t>
      </w:r>
      <w:r>
        <w:rPr>
          <w:spacing w:val="-2"/>
          <w:sz w:val="22"/>
        </w:rPr>
        <w:t>лактамазам</w:t>
      </w:r>
    </w:p>
    <w:p>
      <w:pPr>
        <w:spacing w:line="259" w:lineRule="auto" w:before="97"/>
        <w:ind w:left="185" w:right="0" w:firstLine="0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бензатина бензилпеницилл </w:t>
      </w:r>
      <w:r>
        <w:rPr>
          <w:spacing w:val="-6"/>
          <w:sz w:val="22"/>
        </w:rPr>
        <w:t>ин</w:t>
      </w:r>
    </w:p>
    <w:p>
      <w:pPr>
        <w:spacing w:line="259" w:lineRule="auto" w:before="216"/>
        <w:ind w:left="183" w:right="0" w:firstLine="0"/>
        <w:jc w:val="left"/>
        <w:rPr>
          <w:sz w:val="22"/>
        </w:rPr>
      </w:pPr>
      <w:r>
        <w:rPr>
          <w:spacing w:val="-2"/>
          <w:sz w:val="22"/>
        </w:rPr>
        <w:t>бензилпеницилл </w:t>
      </w:r>
      <w:r>
        <w:rPr>
          <w:spacing w:val="-6"/>
          <w:sz w:val="22"/>
        </w:rPr>
        <w:t>ин</w:t>
      </w:r>
    </w:p>
    <w:p>
      <w:pPr>
        <w:spacing w:line="261" w:lineRule="auto" w:before="91"/>
        <w:ind w:left="109" w:right="232" w:firstLine="0"/>
        <w:jc w:val="left"/>
        <w:rPr>
          <w:sz w:val="22"/>
        </w:rPr>
      </w:pPr>
      <w:r>
        <w:rPr/>
        <w:br w:type="column"/>
      </w:r>
      <w:r>
        <w:rPr>
          <w:sz w:val="22"/>
        </w:rPr>
        <w:t>порошок для приготовления суспензии для внутримышечного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введения;</w:t>
      </w:r>
    </w:p>
    <w:p>
      <w:pPr>
        <w:spacing w:line="261" w:lineRule="auto" w:before="214"/>
        <w:ind w:left="103" w:right="384" w:firstLine="6"/>
        <w:jc w:val="left"/>
        <w:rPr>
          <w:sz w:val="22"/>
        </w:rPr>
      </w:pPr>
      <w:r>
        <w:rPr>
          <w:sz w:val="22"/>
        </w:rPr>
        <w:t>порошок для приготовления раствора для внутривенного и</w:t>
      </w:r>
      <w:r>
        <w:rPr>
          <w:spacing w:val="40"/>
          <w:sz w:val="22"/>
        </w:rPr>
        <w:t> </w:t>
      </w:r>
      <w:r>
        <w:rPr>
          <w:sz w:val="22"/>
        </w:rPr>
        <w:t>внутримышечного введения; порошок для приготовления раствора для внутримышечного и</w:t>
      </w:r>
      <w:r>
        <w:rPr>
          <w:spacing w:val="80"/>
          <w:sz w:val="22"/>
        </w:rPr>
        <w:t> </w:t>
      </w:r>
      <w:r>
        <w:rPr>
          <w:sz w:val="22"/>
        </w:rPr>
        <w:t>подкожного введения;</w:t>
      </w:r>
    </w:p>
    <w:p>
      <w:pPr>
        <w:spacing w:line="261" w:lineRule="auto" w:before="2"/>
        <w:ind w:left="103" w:right="922" w:firstLine="6"/>
        <w:jc w:val="left"/>
        <w:rPr>
          <w:sz w:val="22"/>
        </w:rPr>
      </w:pPr>
      <w:r>
        <w:rPr>
          <w:sz w:val="22"/>
        </w:rPr>
        <w:t>порошок для приготовления раствора для инъекций; порошок для приготовления раствора для инъекций и местного применения; порошок</w:t>
      </w:r>
      <w:r>
        <w:rPr>
          <w:spacing w:val="40"/>
          <w:sz w:val="22"/>
        </w:rPr>
        <w:t> </w:t>
      </w:r>
      <w:r>
        <w:rPr>
          <w:sz w:val="22"/>
        </w:rPr>
        <w:t>для</w:t>
      </w:r>
      <w:r>
        <w:rPr>
          <w:spacing w:val="40"/>
          <w:sz w:val="22"/>
        </w:rPr>
        <w:t> </w:t>
      </w:r>
      <w:r>
        <w:rPr>
          <w:sz w:val="22"/>
        </w:rPr>
        <w:t>приготовления</w:t>
      </w:r>
    </w:p>
    <w:p>
      <w:pPr>
        <w:spacing w:line="259" w:lineRule="auto" w:before="1"/>
        <w:ind w:left="109" w:right="232" w:firstLine="0"/>
        <w:jc w:val="left"/>
        <w:rPr>
          <w:sz w:val="22"/>
        </w:rPr>
      </w:pPr>
      <w:r>
        <w:rPr>
          <w:sz w:val="22"/>
        </w:rPr>
        <w:t>суспензии для внутримышечного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введения</w:t>
      </w:r>
    </w:p>
    <w:p>
      <w:pPr>
        <w:spacing w:after="0" w:line="259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3" w:equalWidth="0">
            <w:col w:w="3481" w:space="40"/>
            <w:col w:w="1851" w:space="39"/>
            <w:col w:w="3949"/>
          </w:cols>
        </w:sectPr>
      </w:pPr>
    </w:p>
    <w:p>
      <w:pPr>
        <w:pStyle w:val="BodyText"/>
        <w:spacing w:before="1"/>
        <w:rPr>
          <w:sz w:val="11"/>
        </w:rPr>
      </w:pPr>
    </w:p>
    <w:p>
      <w:pPr>
        <w:pStyle w:val="BodyText"/>
        <w:spacing w:after="0"/>
        <w:rPr>
          <w:sz w:val="11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7" w:val="left" w:leader="none"/>
        </w:tabs>
        <w:spacing w:before="91"/>
        <w:ind w:left="209" w:right="0" w:firstLine="0"/>
        <w:jc w:val="left"/>
        <w:rPr>
          <w:sz w:val="22"/>
        </w:rPr>
      </w:pPr>
      <w:r>
        <w:rPr>
          <w:spacing w:val="-2"/>
          <w:sz w:val="22"/>
        </w:rPr>
        <w:t>J01CF</w:t>
      </w:r>
      <w:r>
        <w:rPr>
          <w:sz w:val="22"/>
        </w:rPr>
        <w:tab/>
      </w:r>
      <w:r>
        <w:rPr>
          <w:spacing w:val="-2"/>
          <w:sz w:val="22"/>
        </w:rPr>
        <w:t>пенициллины,</w:t>
      </w:r>
    </w:p>
    <w:p>
      <w:pPr>
        <w:spacing w:line="264" w:lineRule="auto" w:before="25"/>
        <w:ind w:left="1093" w:right="0" w:hanging="6"/>
        <w:jc w:val="left"/>
        <w:rPr>
          <w:sz w:val="22"/>
        </w:rPr>
      </w:pPr>
      <w:r>
        <w:rPr>
          <w:sz w:val="22"/>
        </w:rPr>
        <w:t>устойчивые к </w:t>
      </w:r>
      <w:r>
        <w:rPr>
          <w:sz w:val="22"/>
        </w:rPr>
        <w:t>бета- </w:t>
      </w:r>
      <w:r>
        <w:rPr>
          <w:spacing w:val="-2"/>
          <w:sz w:val="22"/>
        </w:rPr>
        <w:t>лактамазам</w:t>
      </w:r>
    </w:p>
    <w:p>
      <w:pPr>
        <w:tabs>
          <w:tab w:pos="2022" w:val="left" w:leader="none"/>
        </w:tabs>
        <w:spacing w:before="91"/>
        <w:ind w:left="209" w:right="0" w:firstLine="0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оксациллин</w:t>
      </w:r>
      <w:r>
        <w:rPr>
          <w:sz w:val="22"/>
        </w:rPr>
        <w:tab/>
        <w:t>порошок</w:t>
      </w:r>
      <w:r>
        <w:rPr>
          <w:spacing w:val="53"/>
          <w:sz w:val="22"/>
        </w:rPr>
        <w:t> </w:t>
      </w:r>
      <w:r>
        <w:rPr>
          <w:sz w:val="22"/>
        </w:rPr>
        <w:t>для</w:t>
      </w:r>
      <w:r>
        <w:rPr>
          <w:spacing w:val="58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line="261" w:lineRule="auto" w:before="25"/>
        <w:ind w:left="2017" w:right="377" w:firstLine="0"/>
        <w:jc w:val="left"/>
        <w:rPr>
          <w:sz w:val="22"/>
        </w:rPr>
      </w:pPr>
      <w:r>
        <w:rPr>
          <w:sz w:val="22"/>
        </w:rPr>
        <w:t>раствора для внутривенного и</w:t>
      </w:r>
      <w:r>
        <w:rPr>
          <w:spacing w:val="40"/>
          <w:sz w:val="22"/>
        </w:rPr>
        <w:t> </w:t>
      </w:r>
      <w:r>
        <w:rPr>
          <w:sz w:val="22"/>
        </w:rPr>
        <w:t>внутримышечного введения; порошок для приготовления раствора для внутримышечного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введения</w:t>
      </w:r>
    </w:p>
    <w:p>
      <w:pPr>
        <w:spacing w:after="0" w:line="261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3084" w:space="412"/>
            <w:col w:w="5864"/>
          </w:cols>
        </w:sectPr>
      </w:pPr>
    </w:p>
    <w:p>
      <w:pPr>
        <w:pStyle w:val="BodyText"/>
        <w:spacing w:before="9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7" w:val="left" w:leader="none"/>
        </w:tabs>
        <w:spacing w:before="95"/>
        <w:ind w:left="195" w:right="0" w:firstLine="0"/>
        <w:jc w:val="left"/>
        <w:rPr>
          <w:sz w:val="22"/>
        </w:rPr>
      </w:pPr>
      <w:r>
        <w:rPr>
          <w:sz w:val="22"/>
        </w:rPr>
        <w:drawing>
          <wp:anchor distT="0" distB="0" distL="0" distR="0" allowOverlap="1" layoutInCell="1" locked="0" behindDoc="0" simplePos="0" relativeHeight="15794176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129" name="Image 1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9" name="Image 129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sz w:val="22"/>
        </w:rPr>
        <w:t>J01CR</w:t>
      </w:r>
      <w:r>
        <w:rPr>
          <w:sz w:val="22"/>
        </w:rPr>
        <w:tab/>
      </w:r>
      <w:r>
        <w:rPr>
          <w:spacing w:val="-2"/>
          <w:sz w:val="22"/>
        </w:rPr>
        <w:t>комбинации</w:t>
      </w:r>
    </w:p>
    <w:p>
      <w:pPr>
        <w:spacing w:line="261" w:lineRule="auto" w:before="15"/>
        <w:ind w:left="1097" w:right="0" w:firstLine="0"/>
        <w:jc w:val="left"/>
        <w:rPr>
          <w:sz w:val="22"/>
        </w:rPr>
      </w:pPr>
      <w:r>
        <w:rPr>
          <w:sz w:val="22"/>
        </w:rPr>
        <w:t>пенициллинов,</w:t>
      </w:r>
      <w:r>
        <w:rPr>
          <w:spacing w:val="40"/>
          <w:sz w:val="22"/>
        </w:rPr>
        <w:t> </w:t>
      </w:r>
      <w:r>
        <w:rPr>
          <w:sz w:val="22"/>
        </w:rPr>
        <w:t>включая комбинации с ингибиторами бета-</w:t>
      </w:r>
    </w:p>
    <w:p>
      <w:pPr>
        <w:spacing w:line="264" w:lineRule="auto" w:before="91"/>
        <w:ind w:left="126" w:right="0" w:firstLine="0"/>
        <w:jc w:val="left"/>
        <w:rPr>
          <w:sz w:val="22"/>
        </w:rPr>
      </w:pPr>
      <w:r>
        <w:rPr/>
        <w:br w:type="column"/>
      </w:r>
      <w:r>
        <w:rPr>
          <w:sz w:val="22"/>
        </w:rPr>
        <w:t>амоксициллин </w:t>
      </w:r>
      <w:r>
        <w:rPr>
          <w:sz w:val="22"/>
        </w:rPr>
        <w:t>+ </w:t>
      </w:r>
      <w:r>
        <w:rPr>
          <w:spacing w:val="-2"/>
          <w:sz w:val="22"/>
        </w:rPr>
        <w:t>клавулановая кислота</w:t>
      </w:r>
    </w:p>
    <w:p>
      <w:pPr>
        <w:spacing w:line="261" w:lineRule="auto" w:before="91"/>
        <w:ind w:left="103" w:right="950" w:firstLine="6"/>
        <w:jc w:val="both"/>
        <w:rPr>
          <w:sz w:val="22"/>
        </w:rPr>
      </w:pPr>
      <w:r>
        <w:rPr/>
        <w:br w:type="column"/>
      </w:r>
      <w:r>
        <w:rPr>
          <w:sz w:val="22"/>
        </w:rPr>
        <w:t>порошок для приготовления раствора для внутривенного </w:t>
      </w:r>
      <w:r>
        <w:rPr>
          <w:spacing w:val="-2"/>
          <w:sz w:val="22"/>
        </w:rPr>
        <w:t>введения;</w:t>
      </w:r>
    </w:p>
    <w:p>
      <w:pPr>
        <w:spacing w:line="250" w:lineRule="exact" w:before="0"/>
        <w:ind w:left="109" w:right="0" w:firstLine="0"/>
        <w:jc w:val="both"/>
        <w:rPr>
          <w:sz w:val="22"/>
        </w:rPr>
      </w:pPr>
      <w:r>
        <w:rPr>
          <w:sz w:val="22"/>
        </w:rPr>
        <w:t>порошок</w:t>
      </w:r>
      <w:r>
        <w:rPr>
          <w:spacing w:val="53"/>
          <w:sz w:val="22"/>
        </w:rPr>
        <w:t> </w:t>
      </w:r>
      <w:r>
        <w:rPr>
          <w:sz w:val="22"/>
        </w:rPr>
        <w:t>для</w:t>
      </w:r>
      <w:r>
        <w:rPr>
          <w:spacing w:val="57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after="0" w:line="250" w:lineRule="exact"/>
        <w:jc w:val="both"/>
        <w:rPr>
          <w:sz w:val="22"/>
        </w:rPr>
        <w:sectPr>
          <w:type w:val="continuous"/>
          <w:pgSz w:w="11910" w:h="16840"/>
          <w:pgMar w:top="1940" w:bottom="280" w:left="1700" w:right="850"/>
          <w:cols w:num="3" w:equalWidth="0">
            <w:col w:w="3540" w:space="40"/>
            <w:col w:w="1791" w:space="39"/>
            <w:col w:w="3950"/>
          </w:cols>
        </w:sectPr>
      </w:pPr>
    </w:p>
    <w:p>
      <w:pPr>
        <w:tabs>
          <w:tab w:pos="5519" w:val="left" w:leader="none"/>
        </w:tabs>
        <w:spacing w:line="261" w:lineRule="auto" w:before="78"/>
        <w:ind w:left="5510" w:right="650" w:hanging="4416"/>
        <w:jc w:val="left"/>
        <w:rPr>
          <w:sz w:val="22"/>
        </w:rPr>
      </w:pPr>
      <w:r>
        <w:rPr>
          <w:spacing w:val="-2"/>
          <w:sz w:val="22"/>
        </w:rPr>
        <w:t>лактамаз</w:t>
      </w:r>
      <w:r>
        <w:rPr>
          <w:sz w:val="22"/>
        </w:rPr>
        <w:tab/>
        <w:tab/>
        <w:t>суспензии для приема внутрь; таблетки диспергируемые; 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</w:t>
      </w:r>
      <w:r>
        <w:rPr>
          <w:sz w:val="22"/>
        </w:rPr>
        <w:t>оболочкой; 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</w:t>
      </w:r>
    </w:p>
    <w:p>
      <w:pPr>
        <w:pStyle w:val="BodyText"/>
        <w:spacing w:before="4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pgSz w:w="11910" w:h="16840"/>
          <w:pgMar w:top="1200" w:bottom="280" w:left="1700" w:right="850"/>
        </w:sect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16"/>
        <w:rPr>
          <w:sz w:val="22"/>
        </w:rPr>
      </w:pPr>
    </w:p>
    <w:p>
      <w:pPr>
        <w:tabs>
          <w:tab w:pos="1093" w:val="left" w:leader="none"/>
        </w:tabs>
        <w:spacing w:line="261" w:lineRule="auto" w:before="1"/>
        <w:ind w:left="1097" w:right="0" w:hanging="830"/>
        <w:jc w:val="left"/>
        <w:rPr>
          <w:sz w:val="22"/>
        </w:rPr>
      </w:pPr>
      <w:r>
        <w:rPr>
          <w:spacing w:val="-4"/>
          <w:position w:val="1"/>
          <w:sz w:val="22"/>
        </w:rPr>
        <w:t>J01D</w:t>
      </w:r>
      <w:r>
        <w:rPr>
          <w:position w:val="1"/>
          <w:sz w:val="22"/>
        </w:rPr>
        <w:tab/>
      </w:r>
      <w:r>
        <w:rPr>
          <w:sz w:val="22"/>
        </w:rPr>
        <w:t>другие бета-</w:t>
      </w:r>
      <w:r>
        <w:rPr>
          <w:sz w:val="22"/>
        </w:rPr>
        <w:t>лактамные </w:t>
      </w:r>
      <w:r>
        <w:rPr>
          <w:spacing w:val="-2"/>
          <w:sz w:val="22"/>
        </w:rPr>
        <w:t>антибактериальные препараты</w:t>
      </w:r>
    </w:p>
    <w:p>
      <w:pPr>
        <w:spacing w:line="259" w:lineRule="auto" w:before="91"/>
        <w:ind w:left="212" w:right="38" w:firstLine="0"/>
        <w:jc w:val="left"/>
        <w:rPr>
          <w:sz w:val="22"/>
        </w:rPr>
      </w:pPr>
      <w:r>
        <w:rPr/>
        <w:br w:type="column"/>
      </w:r>
      <w:r>
        <w:rPr>
          <w:sz w:val="22"/>
        </w:rPr>
        <w:t>ампициллин </w:t>
      </w:r>
      <w:r>
        <w:rPr>
          <w:sz w:val="22"/>
        </w:rPr>
        <w:t>+ </w:t>
      </w:r>
      <w:r>
        <w:rPr>
          <w:spacing w:val="-2"/>
          <w:sz w:val="22"/>
        </w:rPr>
        <w:t>сульбактам</w:t>
      </w:r>
    </w:p>
    <w:p>
      <w:pPr>
        <w:spacing w:line="261" w:lineRule="auto" w:before="91"/>
        <w:ind w:left="267" w:right="758" w:firstLine="6"/>
        <w:jc w:val="left"/>
        <w:rPr>
          <w:sz w:val="22"/>
        </w:rPr>
      </w:pPr>
      <w:r>
        <w:rPr/>
        <w:br w:type="column"/>
      </w:r>
      <w:r>
        <w:rPr>
          <w:sz w:val="22"/>
        </w:rPr>
        <w:t>порошок для приготовления раствора для внутривенного и</w:t>
      </w:r>
      <w:r>
        <w:rPr>
          <w:spacing w:val="40"/>
          <w:sz w:val="22"/>
        </w:rPr>
        <w:t> </w:t>
      </w:r>
      <w:r>
        <w:rPr>
          <w:sz w:val="22"/>
        </w:rPr>
        <w:t>внутримышечного</w:t>
      </w:r>
      <w:r>
        <w:rPr>
          <w:spacing w:val="40"/>
          <w:sz w:val="22"/>
        </w:rPr>
        <w:t> </w:t>
      </w:r>
      <w:r>
        <w:rPr>
          <w:sz w:val="22"/>
        </w:rPr>
        <w:t>введения</w:t>
      </w:r>
    </w:p>
    <w:p>
      <w:pPr>
        <w:spacing w:after="0" w:line="261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3" w:equalWidth="0">
            <w:col w:w="3452" w:space="40"/>
            <w:col w:w="1703" w:space="51"/>
            <w:col w:w="4114"/>
          </w:cols>
        </w:sectPr>
      </w:pPr>
    </w:p>
    <w:p>
      <w:pPr>
        <w:pStyle w:val="BodyText"/>
        <w:spacing w:before="3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7" w:val="left" w:leader="none"/>
        </w:tabs>
        <w:spacing w:line="264" w:lineRule="auto" w:before="90"/>
        <w:ind w:left="1097" w:right="44" w:hanging="912"/>
        <w:jc w:val="left"/>
        <w:rPr>
          <w:sz w:val="22"/>
        </w:rPr>
      </w:pPr>
      <w:r>
        <w:rPr>
          <w:sz w:val="22"/>
        </w:rPr>
        <w:drawing>
          <wp:anchor distT="0" distB="0" distL="0" distR="0" allowOverlap="1" layoutInCell="1" locked="0" behindDoc="0" simplePos="0" relativeHeight="15794688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130" name="Image 1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0" name="Image 130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sz w:val="22"/>
        </w:rPr>
        <w:t>J01DB</w:t>
      </w:r>
      <w:r>
        <w:rPr>
          <w:sz w:val="22"/>
        </w:rPr>
        <w:tab/>
        <w:t>цефалоспорины</w:t>
      </w:r>
      <w:r>
        <w:rPr>
          <w:spacing w:val="40"/>
          <w:sz w:val="22"/>
        </w:rPr>
        <w:t> </w:t>
      </w:r>
      <w:r>
        <w:rPr>
          <w:sz w:val="22"/>
        </w:rPr>
        <w:t>1-</w:t>
      </w:r>
      <w:r>
        <w:rPr>
          <w:sz w:val="22"/>
        </w:rPr>
        <w:t>го </w:t>
      </w:r>
      <w:r>
        <w:rPr>
          <w:spacing w:val="-2"/>
          <w:sz w:val="22"/>
        </w:rPr>
        <w:t>поколения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77"/>
        <w:rPr>
          <w:sz w:val="22"/>
        </w:rPr>
      </w:pPr>
    </w:p>
    <w:p>
      <w:pPr>
        <w:tabs>
          <w:tab w:pos="1097" w:val="left" w:leader="none"/>
        </w:tabs>
        <w:spacing w:line="256" w:lineRule="auto" w:before="0"/>
        <w:ind w:left="1097" w:right="44" w:hanging="912"/>
        <w:jc w:val="left"/>
        <w:rPr>
          <w:sz w:val="22"/>
        </w:rPr>
      </w:pPr>
      <w:r>
        <w:rPr>
          <w:spacing w:val="-2"/>
          <w:sz w:val="22"/>
        </w:rPr>
        <w:t>J01DC</w:t>
      </w:r>
      <w:r>
        <w:rPr>
          <w:sz w:val="22"/>
        </w:rPr>
        <w:tab/>
        <w:t>цефалоспорины 2-</w:t>
      </w:r>
      <w:r>
        <w:rPr>
          <w:sz w:val="22"/>
        </w:rPr>
        <w:t>го </w:t>
      </w:r>
      <w:r>
        <w:rPr>
          <w:spacing w:val="-2"/>
          <w:sz w:val="22"/>
        </w:rPr>
        <w:t>поколения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60"/>
        <w:rPr>
          <w:sz w:val="22"/>
        </w:rPr>
      </w:pPr>
    </w:p>
    <w:p>
      <w:pPr>
        <w:tabs>
          <w:tab w:pos="1098" w:val="left" w:leader="none"/>
        </w:tabs>
        <w:spacing w:line="259" w:lineRule="auto" w:before="0"/>
        <w:ind w:left="1097" w:right="44" w:hanging="916"/>
        <w:jc w:val="left"/>
        <w:rPr>
          <w:sz w:val="22"/>
        </w:rPr>
      </w:pPr>
      <w:r>
        <w:rPr>
          <w:spacing w:val="-2"/>
          <w:sz w:val="22"/>
        </w:rPr>
        <w:t>J01DD</w:t>
      </w:r>
      <w:r>
        <w:rPr>
          <w:sz w:val="22"/>
        </w:rPr>
        <w:tab/>
        <w:t>цефалоспорины 3-</w:t>
      </w:r>
      <w:r>
        <w:rPr>
          <w:sz w:val="22"/>
        </w:rPr>
        <w:t>го </w:t>
      </w:r>
      <w:r>
        <w:rPr>
          <w:spacing w:val="-2"/>
          <w:sz w:val="22"/>
        </w:rPr>
        <w:t>поколения</w:t>
      </w:r>
    </w:p>
    <w:p>
      <w:pPr>
        <w:tabs>
          <w:tab w:pos="1997" w:val="left" w:leader="none"/>
        </w:tabs>
        <w:spacing w:before="94"/>
        <w:ind w:left="183" w:right="0" w:firstLine="0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цефазолин</w:t>
      </w:r>
      <w:r>
        <w:rPr>
          <w:sz w:val="22"/>
        </w:rPr>
        <w:tab/>
        <w:t>порошок</w:t>
      </w:r>
      <w:r>
        <w:rPr>
          <w:spacing w:val="53"/>
          <w:sz w:val="22"/>
        </w:rPr>
        <w:t> </w:t>
      </w:r>
      <w:r>
        <w:rPr>
          <w:sz w:val="22"/>
        </w:rPr>
        <w:t>для</w:t>
      </w:r>
      <w:r>
        <w:rPr>
          <w:spacing w:val="57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line="261" w:lineRule="auto" w:before="21"/>
        <w:ind w:left="1991" w:right="759" w:firstLine="0"/>
        <w:jc w:val="left"/>
        <w:rPr>
          <w:sz w:val="22"/>
        </w:rPr>
      </w:pPr>
      <w:r>
        <w:rPr>
          <w:sz w:val="22"/>
        </w:rPr>
        <w:t>раствора для внутривенного и</w:t>
      </w:r>
      <w:r>
        <w:rPr>
          <w:spacing w:val="40"/>
          <w:sz w:val="22"/>
        </w:rPr>
        <w:t> </w:t>
      </w:r>
      <w:r>
        <w:rPr>
          <w:sz w:val="22"/>
        </w:rPr>
        <w:t>внутримышечного введения; порошок для приготовления раствора для внутримышечного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введения;</w:t>
      </w:r>
    </w:p>
    <w:p>
      <w:pPr>
        <w:spacing w:line="264" w:lineRule="auto" w:before="0"/>
        <w:ind w:left="1991" w:right="759" w:firstLine="6"/>
        <w:jc w:val="left"/>
        <w:rPr>
          <w:sz w:val="22"/>
        </w:rPr>
      </w:pPr>
      <w:r>
        <w:rPr>
          <w:sz w:val="22"/>
        </w:rPr>
        <w:t>порошок для приготовления раствора для инъекций</w:t>
      </w:r>
    </w:p>
    <w:p>
      <w:pPr>
        <w:tabs>
          <w:tab w:pos="1997" w:val="left" w:leader="none"/>
        </w:tabs>
        <w:spacing w:before="215"/>
        <w:ind w:left="181" w:right="0" w:firstLine="0"/>
        <w:jc w:val="left"/>
        <w:rPr>
          <w:sz w:val="22"/>
        </w:rPr>
      </w:pPr>
      <w:r>
        <w:rPr>
          <w:spacing w:val="-2"/>
          <w:sz w:val="22"/>
        </w:rPr>
        <w:t>цефалексин</w:t>
      </w:r>
      <w:r>
        <w:rPr>
          <w:sz w:val="22"/>
        </w:rPr>
        <w:tab/>
        <w:t>гранулы</w:t>
      </w:r>
      <w:r>
        <w:rPr>
          <w:spacing w:val="51"/>
          <w:sz w:val="22"/>
        </w:rPr>
        <w:t> </w:t>
      </w:r>
      <w:r>
        <w:rPr>
          <w:sz w:val="22"/>
        </w:rPr>
        <w:t>для</w:t>
      </w:r>
      <w:r>
        <w:rPr>
          <w:spacing w:val="54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line="264" w:lineRule="auto" w:before="17"/>
        <w:ind w:left="1997" w:right="637" w:firstLine="0"/>
        <w:jc w:val="left"/>
        <w:rPr>
          <w:sz w:val="22"/>
        </w:rPr>
      </w:pPr>
      <w:r>
        <w:rPr>
          <w:sz w:val="22"/>
        </w:rPr>
        <w:t>суспензии для приема внутрь; </w:t>
      </w:r>
      <w:r>
        <w:rPr>
          <w:spacing w:val="-2"/>
          <w:sz w:val="22"/>
        </w:rPr>
        <w:t>капсулы;</w:t>
      </w:r>
    </w:p>
    <w:p>
      <w:pPr>
        <w:spacing w:line="264" w:lineRule="auto" w:before="0"/>
        <w:ind w:left="1997" w:right="0" w:hanging="10"/>
        <w:jc w:val="left"/>
        <w:rPr>
          <w:sz w:val="22"/>
        </w:rPr>
      </w:pP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</w:t>
      </w:r>
    </w:p>
    <w:p>
      <w:pPr>
        <w:tabs>
          <w:tab w:pos="1997" w:val="left" w:leader="none"/>
        </w:tabs>
        <w:spacing w:before="211"/>
        <w:ind w:left="183" w:right="0" w:firstLine="0"/>
        <w:jc w:val="left"/>
        <w:rPr>
          <w:sz w:val="22"/>
        </w:rPr>
      </w:pPr>
      <w:r>
        <w:rPr>
          <w:spacing w:val="-2"/>
          <w:sz w:val="22"/>
        </w:rPr>
        <w:t>цефуроксим</w:t>
      </w:r>
      <w:r>
        <w:rPr>
          <w:sz w:val="22"/>
        </w:rPr>
        <w:tab/>
        <w:t>гранулы</w:t>
      </w:r>
      <w:r>
        <w:rPr>
          <w:spacing w:val="51"/>
          <w:sz w:val="22"/>
        </w:rPr>
        <w:t> </w:t>
      </w:r>
      <w:r>
        <w:rPr>
          <w:sz w:val="22"/>
        </w:rPr>
        <w:t>для</w:t>
      </w:r>
      <w:r>
        <w:rPr>
          <w:spacing w:val="54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line="261" w:lineRule="auto" w:before="17"/>
        <w:ind w:left="1991" w:right="759" w:firstLine="6"/>
        <w:jc w:val="left"/>
        <w:rPr>
          <w:sz w:val="22"/>
        </w:rPr>
      </w:pPr>
      <w:r>
        <w:rPr>
          <w:sz w:val="22"/>
        </w:rPr>
        <w:t>суспензии для приема внутрь; порошок для приготовления раствора для внутривенного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введения;</w:t>
      </w:r>
    </w:p>
    <w:p>
      <w:pPr>
        <w:spacing w:line="261" w:lineRule="auto" w:before="1"/>
        <w:ind w:left="1991" w:right="759" w:firstLine="6"/>
        <w:jc w:val="left"/>
        <w:rPr>
          <w:sz w:val="22"/>
        </w:rPr>
      </w:pPr>
      <w:r>
        <w:rPr>
          <w:sz w:val="22"/>
        </w:rPr>
        <w:t>порошок для приготовления раствора для внутривенного и</w:t>
      </w:r>
      <w:r>
        <w:rPr>
          <w:spacing w:val="40"/>
          <w:sz w:val="22"/>
        </w:rPr>
        <w:t> </w:t>
      </w:r>
      <w:r>
        <w:rPr>
          <w:sz w:val="22"/>
        </w:rPr>
        <w:t>внутримышечного введения; порошок для приготовления</w:t>
      </w:r>
      <w:r>
        <w:rPr>
          <w:spacing w:val="40"/>
          <w:sz w:val="22"/>
        </w:rPr>
        <w:t> </w:t>
      </w:r>
      <w:r>
        <w:rPr>
          <w:sz w:val="22"/>
        </w:rPr>
        <w:t>раствора для внутримышечного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введения;</w:t>
      </w:r>
    </w:p>
    <w:p>
      <w:pPr>
        <w:spacing w:line="261" w:lineRule="auto" w:before="2"/>
        <w:ind w:left="1987" w:right="759" w:firstLine="10"/>
        <w:jc w:val="left"/>
        <w:rPr>
          <w:sz w:val="22"/>
        </w:rPr>
      </w:pPr>
      <w:r>
        <w:rPr>
          <w:sz w:val="22"/>
        </w:rPr>
        <w:t>порошок для приготовления раствора</w:t>
      </w:r>
      <w:r>
        <w:rPr>
          <w:spacing w:val="59"/>
          <w:sz w:val="22"/>
        </w:rPr>
        <w:t> </w:t>
      </w:r>
      <w:r>
        <w:rPr>
          <w:sz w:val="22"/>
        </w:rPr>
        <w:t>для</w:t>
      </w:r>
      <w:r>
        <w:rPr>
          <w:spacing w:val="71"/>
          <w:sz w:val="22"/>
        </w:rPr>
        <w:t> </w:t>
      </w:r>
      <w:r>
        <w:rPr>
          <w:sz w:val="22"/>
        </w:rPr>
        <w:t>инфузий;</w:t>
      </w:r>
      <w:r>
        <w:rPr>
          <w:spacing w:val="80"/>
          <w:w w:val="150"/>
          <w:sz w:val="22"/>
        </w:rPr>
        <w:t> </w:t>
      </w:r>
      <w:r>
        <w:rPr>
          <w:sz w:val="22"/>
        </w:rPr>
        <w:t>порошок для приготовления раствора для инъекций;</w:t>
      </w:r>
      <w:r>
        <w:rPr>
          <w:spacing w:val="80"/>
          <w:sz w:val="22"/>
        </w:rPr>
        <w:t> </w:t>
      </w: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</w:t>
      </w:r>
    </w:p>
    <w:p>
      <w:pPr>
        <w:tabs>
          <w:tab w:pos="1997" w:val="left" w:leader="none"/>
        </w:tabs>
        <w:spacing w:before="221"/>
        <w:ind w:left="182" w:right="0" w:firstLine="0"/>
        <w:jc w:val="left"/>
        <w:rPr>
          <w:sz w:val="22"/>
        </w:rPr>
      </w:pPr>
      <w:r>
        <w:rPr>
          <w:spacing w:val="-2"/>
          <w:sz w:val="22"/>
        </w:rPr>
        <w:t>цефотаксим</w:t>
      </w:r>
      <w:r>
        <w:rPr>
          <w:sz w:val="22"/>
        </w:rPr>
        <w:tab/>
        <w:t>порошок</w:t>
      </w:r>
      <w:r>
        <w:rPr>
          <w:spacing w:val="53"/>
          <w:sz w:val="22"/>
        </w:rPr>
        <w:t> </w:t>
      </w:r>
      <w:r>
        <w:rPr>
          <w:sz w:val="22"/>
        </w:rPr>
        <w:t>для</w:t>
      </w:r>
      <w:r>
        <w:rPr>
          <w:spacing w:val="57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line="261" w:lineRule="auto" w:before="15"/>
        <w:ind w:left="1992" w:right="759" w:firstLine="0"/>
        <w:jc w:val="left"/>
        <w:rPr>
          <w:sz w:val="22"/>
        </w:rPr>
      </w:pPr>
      <w:r>
        <w:rPr>
          <w:sz w:val="22"/>
        </w:rPr>
        <w:t>раствора для внутривенного и</w:t>
      </w:r>
      <w:r>
        <w:rPr>
          <w:spacing w:val="40"/>
          <w:sz w:val="22"/>
        </w:rPr>
        <w:t> </w:t>
      </w:r>
      <w:r>
        <w:rPr>
          <w:sz w:val="22"/>
        </w:rPr>
        <w:t>внутримышечного введения; порошок для приготовления раствора для внутримышечного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введения;</w:t>
      </w:r>
    </w:p>
    <w:p>
      <w:pPr>
        <w:spacing w:after="0" w:line="261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3234" w:space="288"/>
            <w:col w:w="5838"/>
          </w:cols>
        </w:sectPr>
      </w:pPr>
    </w:p>
    <w:p>
      <w:pPr>
        <w:spacing w:line="259" w:lineRule="auto" w:before="74"/>
        <w:ind w:left="5514" w:right="650" w:firstLine="6"/>
        <w:jc w:val="left"/>
        <w:rPr>
          <w:sz w:val="22"/>
        </w:rPr>
      </w:pPr>
      <w:r>
        <w:rPr>
          <w:sz w:val="22"/>
        </w:rPr>
        <w:t>порошок для приготовления раствора для инъекций</w:t>
      </w:r>
    </w:p>
    <w:p>
      <w:pPr>
        <w:pStyle w:val="BodyText"/>
        <w:spacing w:before="10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pgSz w:w="11910" w:h="16840"/>
          <w:pgMar w:top="1200" w:bottom="280" w:left="1700" w:right="850"/>
        </w:sectPr>
      </w:pPr>
    </w:p>
    <w:p>
      <w:pPr>
        <w:spacing w:line="264" w:lineRule="auto" w:before="91"/>
        <w:ind w:left="3714" w:right="0" w:hanging="10"/>
        <w:jc w:val="left"/>
        <w:rPr>
          <w:sz w:val="22"/>
        </w:rPr>
      </w:pPr>
      <w:r>
        <w:rPr>
          <w:sz w:val="22"/>
        </w:rPr>
        <w:t>цефотаксим </w:t>
      </w:r>
      <w:r>
        <w:rPr>
          <w:sz w:val="22"/>
        </w:rPr>
        <w:t>+ </w:t>
      </w:r>
      <w:r>
        <w:rPr>
          <w:spacing w:val="-2"/>
          <w:sz w:val="22"/>
        </w:rPr>
        <w:t>[сульбактам]</w:t>
      </w:r>
    </w:p>
    <w:p>
      <w:pPr>
        <w:spacing w:line="261" w:lineRule="auto" w:before="91"/>
        <w:ind w:left="364" w:right="758" w:firstLine="6"/>
        <w:jc w:val="left"/>
        <w:rPr>
          <w:sz w:val="22"/>
        </w:rPr>
      </w:pPr>
      <w:r>
        <w:rPr/>
        <w:br w:type="column"/>
      </w:r>
      <w:r>
        <w:rPr>
          <w:sz w:val="22"/>
        </w:rPr>
        <w:t>порошок для приготовления раствора для внутривенного и</w:t>
      </w:r>
      <w:r>
        <w:rPr>
          <w:spacing w:val="40"/>
          <w:sz w:val="22"/>
        </w:rPr>
        <w:t> </w:t>
      </w:r>
      <w:r>
        <w:rPr>
          <w:sz w:val="22"/>
        </w:rPr>
        <w:t>внутримышечного</w:t>
      </w:r>
      <w:r>
        <w:rPr>
          <w:spacing w:val="40"/>
          <w:sz w:val="22"/>
        </w:rPr>
        <w:t> </w:t>
      </w:r>
      <w:r>
        <w:rPr>
          <w:sz w:val="22"/>
        </w:rPr>
        <w:t>введения</w:t>
      </w:r>
    </w:p>
    <w:p>
      <w:pPr>
        <w:spacing w:after="0" w:line="261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5110" w:space="40"/>
            <w:col w:w="4210"/>
          </w:cols>
        </w:sectPr>
      </w:pPr>
    </w:p>
    <w:p>
      <w:pPr>
        <w:tabs>
          <w:tab w:pos="5519" w:val="left" w:leader="none"/>
        </w:tabs>
        <w:spacing w:before="215"/>
        <w:ind w:left="3704" w:right="0" w:firstLine="0"/>
        <w:jc w:val="left"/>
        <w:rPr>
          <w:position w:val="1"/>
          <w:sz w:val="22"/>
        </w:rPr>
      </w:pPr>
      <w:r>
        <w:rPr>
          <w:spacing w:val="-2"/>
          <w:sz w:val="22"/>
        </w:rPr>
        <w:t>цефтазидим</w:t>
      </w:r>
      <w:r>
        <w:rPr>
          <w:sz w:val="22"/>
        </w:rPr>
        <w:tab/>
      </w:r>
      <w:r>
        <w:rPr>
          <w:position w:val="1"/>
          <w:sz w:val="22"/>
        </w:rPr>
        <w:t>порошок</w:t>
      </w:r>
      <w:r>
        <w:rPr>
          <w:spacing w:val="53"/>
          <w:position w:val="1"/>
          <w:sz w:val="22"/>
        </w:rPr>
        <w:t> </w:t>
      </w:r>
      <w:r>
        <w:rPr>
          <w:position w:val="1"/>
          <w:sz w:val="22"/>
        </w:rPr>
        <w:t>для</w:t>
      </w:r>
      <w:r>
        <w:rPr>
          <w:spacing w:val="57"/>
          <w:position w:val="1"/>
          <w:sz w:val="22"/>
        </w:rPr>
        <w:t> </w:t>
      </w:r>
      <w:r>
        <w:rPr>
          <w:spacing w:val="-2"/>
          <w:position w:val="1"/>
          <w:sz w:val="22"/>
        </w:rPr>
        <w:t>приготовления</w:t>
      </w:r>
    </w:p>
    <w:p>
      <w:pPr>
        <w:spacing w:line="264" w:lineRule="auto" w:before="15"/>
        <w:ind w:left="5520" w:right="650" w:hanging="6"/>
        <w:jc w:val="left"/>
        <w:rPr>
          <w:sz w:val="22"/>
        </w:rPr>
      </w:pPr>
      <w:r>
        <w:rPr>
          <w:sz w:val="22"/>
        </w:rPr>
        <w:t>раствора для внутривенного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введения;</w:t>
      </w:r>
    </w:p>
    <w:p>
      <w:pPr>
        <w:spacing w:line="261" w:lineRule="auto" w:before="0"/>
        <w:ind w:left="5514" w:right="650" w:firstLine="6"/>
        <w:jc w:val="left"/>
        <w:rPr>
          <w:sz w:val="22"/>
        </w:rPr>
      </w:pPr>
      <w:r>
        <w:rPr>
          <w:sz w:val="22"/>
        </w:rPr>
        <w:t>порошок для приготовления раствора для внутривенного и</w:t>
      </w:r>
      <w:r>
        <w:rPr>
          <w:spacing w:val="40"/>
          <w:sz w:val="22"/>
        </w:rPr>
        <w:t> </w:t>
      </w:r>
      <w:r>
        <w:rPr>
          <w:sz w:val="22"/>
        </w:rPr>
        <w:t>внутримышечного введения; порошок для приготовления раствора для инъекций</w:t>
      </w:r>
    </w:p>
    <w:p>
      <w:pPr>
        <w:tabs>
          <w:tab w:pos="5519" w:val="left" w:leader="none"/>
        </w:tabs>
        <w:spacing w:before="214"/>
        <w:ind w:left="3704" w:right="0" w:firstLine="0"/>
        <w:jc w:val="left"/>
        <w:rPr>
          <w:sz w:val="22"/>
        </w:rPr>
      </w:pPr>
      <w:r>
        <w:rPr>
          <w:spacing w:val="-2"/>
          <w:sz w:val="22"/>
        </w:rPr>
        <w:t>цефтриаксон</w:t>
      </w:r>
      <w:r>
        <w:rPr>
          <w:sz w:val="22"/>
        </w:rPr>
        <w:tab/>
        <w:t>порошок</w:t>
      </w:r>
      <w:r>
        <w:rPr>
          <w:spacing w:val="53"/>
          <w:sz w:val="22"/>
        </w:rPr>
        <w:t> </w:t>
      </w:r>
      <w:r>
        <w:rPr>
          <w:sz w:val="22"/>
        </w:rPr>
        <w:t>для</w:t>
      </w:r>
      <w:r>
        <w:rPr>
          <w:spacing w:val="57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line="259" w:lineRule="auto" w:before="21"/>
        <w:ind w:left="5520" w:right="650" w:hanging="6"/>
        <w:jc w:val="left"/>
        <w:rPr>
          <w:sz w:val="22"/>
        </w:rPr>
      </w:pPr>
      <w:r>
        <w:rPr>
          <w:sz w:val="22"/>
        </w:rPr>
        <w:t>раствора для внутривенного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введения;</w:t>
      </w:r>
    </w:p>
    <w:p>
      <w:pPr>
        <w:spacing w:line="261" w:lineRule="auto" w:before="6"/>
        <w:ind w:left="5514" w:right="650" w:firstLine="6"/>
        <w:jc w:val="left"/>
        <w:rPr>
          <w:sz w:val="22"/>
        </w:rPr>
      </w:pPr>
      <w:r>
        <w:rPr>
          <w:sz w:val="22"/>
        </w:rPr>
        <w:t>порошок для приготовления раствора для внутривенного и</w:t>
      </w:r>
      <w:r>
        <w:rPr>
          <w:spacing w:val="40"/>
          <w:sz w:val="22"/>
        </w:rPr>
        <w:t> </w:t>
      </w:r>
      <w:r>
        <w:rPr>
          <w:sz w:val="22"/>
        </w:rPr>
        <w:t>внутримышечного введения; порошок для приготовления раствора для внутримышечного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введения;</w:t>
      </w:r>
    </w:p>
    <w:p>
      <w:pPr>
        <w:spacing w:line="261" w:lineRule="auto" w:before="1"/>
        <w:ind w:left="5514" w:right="1030" w:firstLine="6"/>
        <w:jc w:val="left"/>
        <w:rPr>
          <w:sz w:val="22"/>
        </w:rPr>
      </w:pPr>
      <w:r>
        <w:rPr>
          <w:sz w:val="22"/>
        </w:rPr>
        <w:t>порошок для приготовления раствора для инфузий; порошок для приготовления раствора для инъекций</w:t>
      </w:r>
    </w:p>
    <w:p>
      <w:pPr>
        <w:pStyle w:val="BodyText"/>
        <w:spacing w:before="8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spacing w:line="259" w:lineRule="auto" w:before="95"/>
        <w:ind w:left="3704" w:right="0" w:firstLine="0"/>
        <w:jc w:val="left"/>
        <w:rPr>
          <w:sz w:val="22"/>
        </w:rPr>
      </w:pPr>
      <w:r>
        <w:rPr>
          <w:sz w:val="22"/>
        </w:rPr>
        <w:t>цефоперазон </w:t>
      </w:r>
      <w:r>
        <w:rPr>
          <w:sz w:val="22"/>
        </w:rPr>
        <w:t>+ </w:t>
      </w:r>
      <w:r>
        <w:rPr>
          <w:spacing w:val="-2"/>
          <w:sz w:val="22"/>
        </w:rPr>
        <w:t>сульбактам</w:t>
      </w:r>
    </w:p>
    <w:p>
      <w:pPr>
        <w:spacing w:line="261" w:lineRule="auto" w:before="91"/>
        <w:ind w:left="272" w:right="758" w:firstLine="6"/>
        <w:jc w:val="left"/>
        <w:rPr>
          <w:sz w:val="22"/>
        </w:rPr>
      </w:pPr>
      <w:r>
        <w:rPr/>
        <w:br w:type="column"/>
      </w:r>
      <w:r>
        <w:rPr>
          <w:sz w:val="22"/>
        </w:rPr>
        <w:t>порошок для приготовления раствора для внутривенного и</w:t>
      </w:r>
      <w:r>
        <w:rPr>
          <w:spacing w:val="40"/>
          <w:sz w:val="22"/>
        </w:rPr>
        <w:t> </w:t>
      </w:r>
      <w:r>
        <w:rPr>
          <w:sz w:val="22"/>
        </w:rPr>
        <w:t>внутримышечного</w:t>
      </w:r>
      <w:r>
        <w:rPr>
          <w:spacing w:val="40"/>
          <w:sz w:val="22"/>
        </w:rPr>
        <w:t> </w:t>
      </w:r>
      <w:r>
        <w:rPr>
          <w:sz w:val="22"/>
        </w:rPr>
        <w:t>введения</w:t>
      </w:r>
    </w:p>
    <w:p>
      <w:pPr>
        <w:spacing w:after="0" w:line="261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5202" w:space="40"/>
            <w:col w:w="4118"/>
          </w:cols>
        </w:sectPr>
      </w:pPr>
    </w:p>
    <w:p>
      <w:pPr>
        <w:pStyle w:val="BodyText"/>
        <w:spacing w:before="8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7" w:val="left" w:leader="none"/>
        </w:tabs>
        <w:spacing w:line="264" w:lineRule="auto" w:before="91"/>
        <w:ind w:left="1098" w:right="38" w:hanging="902"/>
        <w:jc w:val="left"/>
        <w:rPr>
          <w:sz w:val="22"/>
        </w:rPr>
      </w:pPr>
      <w:r>
        <w:rPr>
          <w:spacing w:val="-2"/>
          <w:sz w:val="22"/>
        </w:rPr>
        <w:t>J01DE</w:t>
      </w:r>
      <w:r>
        <w:rPr>
          <w:sz w:val="22"/>
        </w:rPr>
        <w:tab/>
        <w:t>цефалоспорины 4-</w:t>
      </w:r>
      <w:r>
        <w:rPr>
          <w:sz w:val="22"/>
        </w:rPr>
        <w:t>го </w:t>
      </w:r>
      <w:r>
        <w:rPr>
          <w:spacing w:val="-2"/>
          <w:sz w:val="22"/>
        </w:rPr>
        <w:t>поколения</w:t>
      </w:r>
    </w:p>
    <w:p>
      <w:pPr>
        <w:tabs>
          <w:tab w:pos="2009" w:val="left" w:leader="none"/>
        </w:tabs>
        <w:spacing w:before="95"/>
        <w:ind w:left="196" w:right="0" w:firstLine="0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цефепим</w:t>
      </w:r>
      <w:r>
        <w:rPr>
          <w:sz w:val="22"/>
        </w:rPr>
        <w:tab/>
        <w:t>порошок</w:t>
      </w:r>
      <w:r>
        <w:rPr>
          <w:spacing w:val="53"/>
          <w:sz w:val="22"/>
        </w:rPr>
        <w:t> </w:t>
      </w:r>
      <w:r>
        <w:rPr>
          <w:sz w:val="22"/>
        </w:rPr>
        <w:t>для</w:t>
      </w:r>
      <w:r>
        <w:rPr>
          <w:spacing w:val="57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line="261" w:lineRule="auto" w:before="21"/>
        <w:ind w:left="2003" w:right="377" w:firstLine="0"/>
        <w:jc w:val="left"/>
        <w:rPr>
          <w:sz w:val="22"/>
        </w:rPr>
      </w:pPr>
      <w:r>
        <w:rPr>
          <w:sz w:val="22"/>
        </w:rPr>
        <w:t>раствора для внутривенного и</w:t>
      </w:r>
      <w:r>
        <w:rPr>
          <w:spacing w:val="40"/>
          <w:sz w:val="22"/>
        </w:rPr>
        <w:t> </w:t>
      </w:r>
      <w:r>
        <w:rPr>
          <w:sz w:val="22"/>
        </w:rPr>
        <w:t>внутримышечного введения; порошок для приготовления раствора для внутримышечного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введения</w:t>
      </w:r>
    </w:p>
    <w:p>
      <w:pPr>
        <w:spacing w:after="0" w:line="261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3227" w:space="283"/>
            <w:col w:w="5850"/>
          </w:cols>
        </w:sectPr>
      </w:pPr>
    </w:p>
    <w:p>
      <w:pPr>
        <w:pStyle w:val="BodyText"/>
        <w:spacing w:before="10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spacing w:line="259" w:lineRule="auto" w:before="91"/>
        <w:ind w:left="3704" w:right="38" w:firstLine="0"/>
        <w:jc w:val="left"/>
        <w:rPr>
          <w:sz w:val="22"/>
        </w:rPr>
      </w:pPr>
      <w:r>
        <w:rPr>
          <w:sz w:val="22"/>
        </w:rPr>
        <w:t>цефепим + </w:t>
      </w:r>
      <w:r>
        <w:rPr>
          <w:spacing w:val="-2"/>
          <w:sz w:val="22"/>
        </w:rPr>
        <w:t>(сульбактам)</w:t>
      </w:r>
    </w:p>
    <w:p>
      <w:pPr>
        <w:pStyle w:val="BodyText"/>
        <w:spacing w:before="240"/>
        <w:rPr>
          <w:sz w:val="22"/>
        </w:rPr>
      </w:pPr>
    </w:p>
    <w:p>
      <w:pPr>
        <w:tabs>
          <w:tab w:pos="1098" w:val="left" w:leader="none"/>
          <w:tab w:pos="3704" w:val="left" w:leader="none"/>
        </w:tabs>
        <w:spacing w:line="259" w:lineRule="auto" w:before="0"/>
        <w:ind w:left="3704" w:right="123" w:hanging="3522"/>
        <w:jc w:val="left"/>
        <w:rPr>
          <w:sz w:val="22"/>
        </w:rPr>
      </w:pPr>
      <w:r>
        <w:rPr>
          <w:spacing w:val="-2"/>
          <w:sz w:val="22"/>
        </w:rPr>
        <w:t>J01DH</w:t>
      </w:r>
      <w:r>
        <w:rPr>
          <w:sz w:val="22"/>
        </w:rPr>
        <w:tab/>
      </w:r>
      <w:r>
        <w:rPr>
          <w:spacing w:val="-2"/>
          <w:sz w:val="22"/>
        </w:rPr>
        <w:t>карбапенемы</w:t>
      </w:r>
      <w:r>
        <w:rPr>
          <w:sz w:val="22"/>
        </w:rPr>
        <w:tab/>
        <w:t>имипенем </w:t>
      </w:r>
      <w:r>
        <w:rPr>
          <w:sz w:val="22"/>
        </w:rPr>
        <w:t>+ </w:t>
      </w:r>
      <w:r>
        <w:rPr>
          <w:spacing w:val="-2"/>
          <w:sz w:val="22"/>
        </w:rPr>
        <w:t>циластатин</w:t>
      </w:r>
    </w:p>
    <w:p>
      <w:pPr>
        <w:spacing w:line="264" w:lineRule="auto" w:before="91"/>
        <w:ind w:left="182" w:right="370" w:firstLine="6"/>
        <w:jc w:val="left"/>
        <w:rPr>
          <w:sz w:val="22"/>
        </w:rPr>
      </w:pPr>
      <w:r>
        <w:rPr/>
        <w:br w:type="column"/>
      </w:r>
      <w:r>
        <w:rPr>
          <w:sz w:val="22"/>
        </w:rPr>
        <w:t>порошок для приготовления раствора для внутривенного и</w:t>
      </w:r>
      <w:r>
        <w:rPr>
          <w:spacing w:val="40"/>
          <w:sz w:val="22"/>
        </w:rPr>
        <w:t> </w:t>
      </w:r>
      <w:r>
        <w:rPr>
          <w:sz w:val="22"/>
        </w:rPr>
        <w:t>внутримышечного</w:t>
      </w:r>
      <w:r>
        <w:rPr>
          <w:spacing w:val="40"/>
          <w:sz w:val="22"/>
        </w:rPr>
        <w:t> </w:t>
      </w:r>
      <w:r>
        <w:rPr>
          <w:sz w:val="22"/>
        </w:rPr>
        <w:t>введения;</w:t>
      </w:r>
    </w:p>
    <w:p>
      <w:pPr>
        <w:spacing w:line="259" w:lineRule="auto" w:before="205"/>
        <w:ind w:left="182" w:right="370" w:firstLine="6"/>
        <w:jc w:val="left"/>
        <w:rPr>
          <w:sz w:val="22"/>
        </w:rPr>
      </w:pPr>
      <w:r>
        <w:rPr>
          <w:sz w:val="22"/>
        </w:rPr>
        <w:t>порошок для приготовления</w:t>
      </w:r>
      <w:r>
        <w:rPr>
          <w:spacing w:val="40"/>
          <w:sz w:val="22"/>
        </w:rPr>
        <w:t> </w:t>
      </w:r>
      <w:r>
        <w:rPr>
          <w:sz w:val="22"/>
        </w:rPr>
        <w:t>раствора для инфузий</w:t>
      </w:r>
    </w:p>
    <w:p>
      <w:pPr>
        <w:spacing w:after="0" w:line="259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5044" w:space="288"/>
            <w:col w:w="4028"/>
          </w:cols>
        </w:sectPr>
      </w:pPr>
    </w:p>
    <w:p>
      <w:pPr>
        <w:tabs>
          <w:tab w:pos="5518" w:val="left" w:leader="none"/>
        </w:tabs>
        <w:spacing w:before="217"/>
        <w:ind w:left="3704" w:right="0" w:firstLine="0"/>
        <w:jc w:val="left"/>
        <w:rPr>
          <w:sz w:val="22"/>
        </w:rPr>
      </w:pPr>
      <w:r>
        <w:rPr>
          <w:sz w:val="22"/>
        </w:rPr>
        <w:drawing>
          <wp:anchor distT="0" distB="0" distL="0" distR="0" allowOverlap="1" layoutInCell="1" locked="0" behindDoc="0" simplePos="0" relativeHeight="15795200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131" name="Image 1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1" name="Image 131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sz w:val="22"/>
        </w:rPr>
        <w:t>меропенем</w:t>
      </w:r>
      <w:r>
        <w:rPr>
          <w:sz w:val="22"/>
        </w:rPr>
        <w:tab/>
        <w:t>порошок</w:t>
      </w:r>
      <w:r>
        <w:rPr>
          <w:spacing w:val="54"/>
          <w:sz w:val="22"/>
        </w:rPr>
        <w:t> </w:t>
      </w:r>
      <w:r>
        <w:rPr>
          <w:sz w:val="22"/>
        </w:rPr>
        <w:t>для</w:t>
      </w:r>
      <w:r>
        <w:rPr>
          <w:spacing w:val="58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line="254" w:lineRule="auto" w:before="31"/>
        <w:ind w:left="5520" w:right="650" w:hanging="6"/>
        <w:jc w:val="left"/>
        <w:rPr>
          <w:sz w:val="22"/>
        </w:rPr>
      </w:pPr>
      <w:r>
        <w:rPr>
          <w:sz w:val="22"/>
        </w:rPr>
        <w:t>раствора для внутривенного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введения</w:t>
      </w:r>
    </w:p>
    <w:p>
      <w:pPr>
        <w:tabs>
          <w:tab w:pos="5513" w:val="left" w:leader="none"/>
        </w:tabs>
        <w:spacing w:before="222"/>
        <w:ind w:left="3694" w:right="0" w:firstLine="0"/>
        <w:jc w:val="left"/>
        <w:rPr>
          <w:sz w:val="22"/>
        </w:rPr>
      </w:pPr>
      <w:r>
        <w:rPr>
          <w:spacing w:val="-2"/>
          <w:sz w:val="22"/>
        </w:rPr>
        <w:t>эртапенем</w:t>
      </w:r>
      <w:r>
        <w:rPr>
          <w:sz w:val="22"/>
        </w:rPr>
        <w:tab/>
      </w:r>
      <w:r>
        <w:rPr>
          <w:spacing w:val="9"/>
          <w:sz w:val="22"/>
        </w:rPr>
        <w:t>лиофилизат</w:t>
      </w:r>
      <w:r>
        <w:rPr>
          <w:spacing w:val="20"/>
          <w:sz w:val="22"/>
        </w:rPr>
        <w:t> </w:t>
      </w:r>
      <w:r>
        <w:rPr>
          <w:sz w:val="22"/>
        </w:rPr>
        <w:t>для</w:t>
      </w:r>
      <w:r>
        <w:rPr>
          <w:spacing w:val="31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19"/>
        <w:rPr>
          <w:sz w:val="22"/>
        </w:rPr>
      </w:pPr>
    </w:p>
    <w:p>
      <w:pPr>
        <w:tabs>
          <w:tab w:pos="1093" w:val="left" w:leader="none"/>
        </w:tabs>
        <w:spacing w:line="259" w:lineRule="auto" w:before="0"/>
        <w:ind w:left="1097" w:right="0" w:hanging="868"/>
        <w:jc w:val="left"/>
        <w:rPr>
          <w:sz w:val="22"/>
        </w:rPr>
      </w:pPr>
      <w:r>
        <w:rPr>
          <w:spacing w:val="-2"/>
          <w:position w:val="1"/>
          <w:sz w:val="22"/>
        </w:rPr>
        <w:t>J01DI</w:t>
      </w:r>
      <w:r>
        <w:rPr>
          <w:position w:val="1"/>
          <w:sz w:val="22"/>
        </w:rPr>
        <w:tab/>
      </w:r>
      <w:r>
        <w:rPr>
          <w:sz w:val="22"/>
        </w:rPr>
        <w:t>другие </w:t>
      </w:r>
      <w:r>
        <w:rPr>
          <w:sz w:val="22"/>
        </w:rPr>
        <w:t>цефалоспорины</w:t>
      </w:r>
      <w:r>
        <w:rPr>
          <w:spacing w:val="80"/>
          <w:sz w:val="22"/>
        </w:rPr>
        <w:t> </w:t>
      </w:r>
      <w:r>
        <w:rPr>
          <w:sz w:val="22"/>
        </w:rPr>
        <w:t>и пенемы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48"/>
        <w:rPr>
          <w:sz w:val="22"/>
        </w:rPr>
      </w:pPr>
    </w:p>
    <w:p>
      <w:pPr>
        <w:tabs>
          <w:tab w:pos="1097" w:val="left" w:leader="none"/>
        </w:tabs>
        <w:spacing w:line="259" w:lineRule="auto" w:before="0"/>
        <w:ind w:left="1087" w:right="416" w:hanging="806"/>
        <w:jc w:val="left"/>
        <w:rPr>
          <w:sz w:val="22"/>
        </w:rPr>
      </w:pPr>
      <w:r>
        <w:rPr>
          <w:spacing w:val="-4"/>
          <w:sz w:val="22"/>
        </w:rPr>
        <w:t>J01E</w:t>
      </w:r>
      <w:r>
        <w:rPr>
          <w:sz w:val="22"/>
        </w:rPr>
        <w:tab/>
        <w:tab/>
        <w:t>сульфаниламиды </w:t>
      </w:r>
      <w:r>
        <w:rPr>
          <w:sz w:val="22"/>
        </w:rPr>
        <w:t>и </w:t>
      </w:r>
      <w:r>
        <w:rPr>
          <w:spacing w:val="-2"/>
          <w:sz w:val="22"/>
        </w:rPr>
        <w:t>триметоприм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23"/>
        <w:rPr>
          <w:sz w:val="22"/>
        </w:rPr>
      </w:pPr>
    </w:p>
    <w:p>
      <w:pPr>
        <w:spacing w:line="264" w:lineRule="auto" w:before="0"/>
        <w:ind w:left="216" w:right="38" w:hanging="8"/>
        <w:jc w:val="left"/>
        <w:rPr>
          <w:sz w:val="22"/>
        </w:rPr>
      </w:pPr>
      <w:r>
        <w:rPr>
          <w:sz w:val="22"/>
        </w:rPr>
        <w:t>цефтазидим </w:t>
      </w:r>
      <w:r>
        <w:rPr>
          <w:sz w:val="22"/>
        </w:rPr>
        <w:t>+ </w:t>
      </w:r>
      <w:r>
        <w:rPr>
          <w:spacing w:val="-2"/>
          <w:sz w:val="22"/>
        </w:rPr>
        <w:t>[авибактам]</w:t>
      </w:r>
    </w:p>
    <w:p>
      <w:pPr>
        <w:pStyle w:val="BodyText"/>
        <w:spacing w:before="243"/>
        <w:rPr>
          <w:sz w:val="22"/>
        </w:rPr>
      </w:pPr>
    </w:p>
    <w:p>
      <w:pPr>
        <w:spacing w:line="259" w:lineRule="auto" w:before="0"/>
        <w:ind w:left="206" w:right="0" w:firstLine="0"/>
        <w:jc w:val="left"/>
        <w:rPr>
          <w:sz w:val="22"/>
        </w:rPr>
      </w:pPr>
      <w:r>
        <w:rPr>
          <w:spacing w:val="-2"/>
          <w:sz w:val="22"/>
        </w:rPr>
        <w:t>цефтаролина фосамил</w:t>
      </w:r>
    </w:p>
    <w:p>
      <w:pPr>
        <w:pStyle w:val="BodyText"/>
        <w:spacing w:before="242"/>
        <w:rPr>
          <w:sz w:val="22"/>
        </w:rPr>
      </w:pPr>
    </w:p>
    <w:p>
      <w:pPr>
        <w:spacing w:line="254" w:lineRule="auto" w:before="0"/>
        <w:ind w:left="216" w:right="0" w:hanging="10"/>
        <w:jc w:val="left"/>
        <w:rPr>
          <w:sz w:val="22"/>
        </w:rPr>
      </w:pPr>
      <w:r>
        <w:rPr>
          <w:sz w:val="22"/>
        </w:rPr>
        <w:t>цефтолозан </w:t>
      </w:r>
      <w:r>
        <w:rPr>
          <w:sz w:val="22"/>
        </w:rPr>
        <w:t>+ </w:t>
      </w:r>
      <w:r>
        <w:rPr>
          <w:spacing w:val="-2"/>
          <w:sz w:val="22"/>
        </w:rPr>
        <w:t>[тазобактам]</w:t>
      </w:r>
    </w:p>
    <w:p>
      <w:pPr>
        <w:spacing w:line="259" w:lineRule="auto" w:before="78"/>
        <w:ind w:left="230" w:right="446" w:firstLine="0"/>
        <w:jc w:val="left"/>
        <w:rPr>
          <w:sz w:val="22"/>
        </w:rPr>
      </w:pPr>
      <w:r>
        <w:rPr/>
        <w:br w:type="column"/>
      </w:r>
      <w:r>
        <w:rPr>
          <w:sz w:val="22"/>
        </w:rPr>
        <w:t>раствора для инъекций; </w:t>
      </w:r>
      <w:r>
        <w:rPr>
          <w:spacing w:val="9"/>
          <w:sz w:val="22"/>
        </w:rPr>
        <w:t>лиофилизат </w:t>
      </w:r>
      <w:r>
        <w:rPr>
          <w:sz w:val="22"/>
        </w:rPr>
        <w:t>для приготовления раствора для внутривенного и</w:t>
      </w:r>
      <w:r>
        <w:rPr>
          <w:spacing w:val="40"/>
          <w:sz w:val="22"/>
        </w:rPr>
        <w:t> </w:t>
      </w:r>
      <w:r>
        <w:rPr>
          <w:sz w:val="22"/>
        </w:rPr>
        <w:t>внутримышечного</w:t>
      </w:r>
      <w:r>
        <w:rPr>
          <w:spacing w:val="40"/>
          <w:sz w:val="22"/>
        </w:rPr>
        <w:t> </w:t>
      </w:r>
      <w:r>
        <w:rPr>
          <w:sz w:val="22"/>
        </w:rPr>
        <w:t>введения</w:t>
      </w:r>
    </w:p>
    <w:p>
      <w:pPr>
        <w:spacing w:line="264" w:lineRule="auto" w:before="217"/>
        <w:ind w:left="230" w:right="446" w:firstLine="6"/>
        <w:jc w:val="left"/>
        <w:rPr>
          <w:sz w:val="22"/>
        </w:rPr>
      </w:pPr>
      <w:r>
        <w:rPr>
          <w:sz w:val="22"/>
        </w:rPr>
        <w:t>порошок для приготовления концентрата для приготовления</w:t>
      </w:r>
      <w:r>
        <w:rPr>
          <w:spacing w:val="40"/>
          <w:sz w:val="22"/>
        </w:rPr>
        <w:t> </w:t>
      </w:r>
      <w:r>
        <w:rPr>
          <w:sz w:val="22"/>
        </w:rPr>
        <w:t>раствора для инфузий</w:t>
      </w:r>
    </w:p>
    <w:p>
      <w:pPr>
        <w:spacing w:line="264" w:lineRule="auto" w:before="212"/>
        <w:ind w:left="230" w:right="446" w:firstLine="6"/>
        <w:jc w:val="left"/>
        <w:rPr>
          <w:sz w:val="22"/>
        </w:rPr>
      </w:pPr>
      <w:r>
        <w:rPr>
          <w:sz w:val="22"/>
        </w:rPr>
        <w:t>порошок для приготовления</w:t>
      </w:r>
      <w:r>
        <w:rPr>
          <w:spacing w:val="40"/>
          <w:sz w:val="22"/>
        </w:rPr>
        <w:t> </w:t>
      </w:r>
      <w:r>
        <w:rPr>
          <w:sz w:val="22"/>
        </w:rPr>
        <w:t>концентрата для приготовления</w:t>
      </w:r>
      <w:r>
        <w:rPr>
          <w:spacing w:val="40"/>
          <w:sz w:val="22"/>
        </w:rPr>
        <w:t> </w:t>
      </w:r>
      <w:r>
        <w:rPr>
          <w:sz w:val="22"/>
        </w:rPr>
        <w:t>раствора для инфузий</w:t>
      </w:r>
    </w:p>
    <w:p>
      <w:pPr>
        <w:spacing w:line="264" w:lineRule="auto" w:before="207"/>
        <w:ind w:left="230" w:right="446" w:firstLine="6"/>
        <w:jc w:val="left"/>
        <w:rPr>
          <w:sz w:val="22"/>
        </w:rPr>
      </w:pPr>
      <w:r>
        <w:rPr>
          <w:sz w:val="22"/>
        </w:rPr>
        <w:t>порошок для приготовления концентрата для приготовления</w:t>
      </w:r>
      <w:r>
        <w:rPr>
          <w:spacing w:val="40"/>
          <w:sz w:val="22"/>
        </w:rPr>
        <w:t> </w:t>
      </w:r>
      <w:r>
        <w:rPr>
          <w:sz w:val="22"/>
        </w:rPr>
        <w:t>раствора для инфузий</w:t>
      </w:r>
    </w:p>
    <w:p>
      <w:pPr>
        <w:spacing w:after="0" w:line="264" w:lineRule="auto"/>
        <w:jc w:val="left"/>
        <w:rPr>
          <w:sz w:val="22"/>
        </w:rPr>
        <w:sectPr>
          <w:pgSz w:w="11910" w:h="16840"/>
          <w:pgMar w:top="1200" w:bottom="280" w:left="1700" w:right="850"/>
          <w:cols w:num="3" w:equalWidth="0">
            <w:col w:w="3458" w:space="40"/>
            <w:col w:w="1653" w:space="133"/>
            <w:col w:w="4076"/>
          </w:cols>
        </w:sectPr>
      </w:pPr>
    </w:p>
    <w:p>
      <w:pPr>
        <w:pStyle w:val="BodyText"/>
        <w:rPr>
          <w:sz w:val="11"/>
        </w:rPr>
      </w:pPr>
    </w:p>
    <w:p>
      <w:pPr>
        <w:pStyle w:val="BodyText"/>
        <w:spacing w:after="0"/>
        <w:rPr>
          <w:sz w:val="11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7" w:val="left" w:leader="none"/>
        </w:tabs>
        <w:spacing w:line="261" w:lineRule="auto" w:before="91"/>
        <w:ind w:left="1087" w:right="0" w:hanging="878"/>
        <w:jc w:val="left"/>
        <w:rPr>
          <w:sz w:val="22"/>
        </w:rPr>
      </w:pPr>
      <w:r>
        <w:rPr>
          <w:spacing w:val="-2"/>
          <w:sz w:val="22"/>
        </w:rPr>
        <w:t>J01EE</w:t>
      </w:r>
      <w:r>
        <w:rPr>
          <w:sz w:val="22"/>
        </w:rPr>
        <w:tab/>
        <w:tab/>
      </w:r>
      <w:r>
        <w:rPr>
          <w:spacing w:val="-2"/>
          <w:sz w:val="22"/>
        </w:rPr>
        <w:t>комбинированные препараты </w:t>
      </w:r>
      <w:r>
        <w:rPr>
          <w:sz w:val="22"/>
        </w:rPr>
        <w:t>сульфаниламидов и триметоприма,</w:t>
      </w:r>
      <w:r>
        <w:rPr>
          <w:spacing w:val="40"/>
          <w:sz w:val="22"/>
        </w:rPr>
        <w:t> </w:t>
      </w:r>
      <w:r>
        <w:rPr>
          <w:sz w:val="22"/>
        </w:rPr>
        <w:t>включая </w:t>
      </w:r>
      <w:r>
        <w:rPr>
          <w:spacing w:val="-2"/>
          <w:sz w:val="22"/>
        </w:rPr>
        <w:t>производные</w:t>
      </w:r>
    </w:p>
    <w:p>
      <w:pPr>
        <w:tabs>
          <w:tab w:pos="1097" w:val="left" w:leader="none"/>
        </w:tabs>
        <w:spacing w:before="210"/>
        <w:ind w:left="287" w:right="0" w:firstLine="0"/>
        <w:jc w:val="left"/>
        <w:rPr>
          <w:sz w:val="22"/>
        </w:rPr>
      </w:pPr>
      <w:r>
        <w:rPr>
          <w:spacing w:val="-4"/>
          <w:position w:val="1"/>
          <w:sz w:val="22"/>
        </w:rPr>
        <w:t>J01F</w:t>
      </w:r>
      <w:r>
        <w:rPr>
          <w:position w:val="1"/>
          <w:sz w:val="22"/>
        </w:rPr>
        <w:tab/>
      </w:r>
      <w:r>
        <w:rPr>
          <w:spacing w:val="-2"/>
          <w:sz w:val="22"/>
        </w:rPr>
        <w:t>макролиды,</w:t>
      </w:r>
    </w:p>
    <w:p>
      <w:pPr>
        <w:spacing w:line="259" w:lineRule="auto" w:before="21"/>
        <w:ind w:left="1097" w:right="0" w:hanging="4"/>
        <w:jc w:val="left"/>
        <w:rPr>
          <w:sz w:val="22"/>
        </w:rPr>
      </w:pPr>
      <w:r>
        <w:rPr>
          <w:sz w:val="22"/>
        </w:rPr>
        <w:t>линкозамиды и </w:t>
      </w:r>
      <w:r>
        <w:rPr>
          <w:spacing w:val="-2"/>
          <w:sz w:val="22"/>
        </w:rPr>
        <w:t>стрептограмины</w:t>
      </w:r>
    </w:p>
    <w:p>
      <w:pPr>
        <w:tabs>
          <w:tab w:pos="1943" w:val="left" w:leader="none"/>
        </w:tabs>
        <w:spacing w:before="91"/>
        <w:ind w:left="128" w:right="0" w:firstLine="0"/>
        <w:jc w:val="left"/>
        <w:rPr>
          <w:sz w:val="22"/>
        </w:rPr>
      </w:pPr>
      <w:r>
        <w:rPr/>
        <w:br w:type="column"/>
      </w:r>
      <w:r>
        <w:rPr>
          <w:sz w:val="22"/>
        </w:rPr>
        <w:t>ко-</w:t>
      </w:r>
      <w:r>
        <w:rPr>
          <w:spacing w:val="-2"/>
          <w:sz w:val="22"/>
        </w:rPr>
        <w:t>тримоксазол</w:t>
      </w:r>
      <w:r>
        <w:rPr>
          <w:sz w:val="22"/>
        </w:rPr>
        <w:tab/>
        <w:t>концентрат</w:t>
      </w:r>
      <w:r>
        <w:rPr>
          <w:spacing w:val="60"/>
          <w:sz w:val="22"/>
        </w:rPr>
        <w:t> </w:t>
      </w:r>
      <w:r>
        <w:rPr>
          <w:sz w:val="22"/>
        </w:rPr>
        <w:t>для</w:t>
      </w:r>
      <w:r>
        <w:rPr>
          <w:spacing w:val="75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line="259" w:lineRule="auto" w:before="29"/>
        <w:ind w:left="1934" w:right="794" w:firstLine="4"/>
        <w:jc w:val="left"/>
        <w:rPr>
          <w:sz w:val="22"/>
        </w:rPr>
      </w:pPr>
      <w:r>
        <w:rPr>
          <w:sz w:val="22"/>
        </w:rPr>
        <w:t>раствора для инфузий; суспензия для приема внутрь; </w:t>
      </w:r>
      <w:r>
        <w:rPr>
          <w:spacing w:val="-2"/>
          <w:sz w:val="22"/>
        </w:rPr>
        <w:t>таблетки</w:t>
      </w:r>
    </w:p>
    <w:p>
      <w:pPr>
        <w:spacing w:after="0" w:line="259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3536" w:space="40"/>
            <w:col w:w="5784"/>
          </w:cols>
        </w:sectPr>
      </w:pPr>
    </w:p>
    <w:p>
      <w:pPr>
        <w:tabs>
          <w:tab w:pos="1097" w:val="left" w:leader="none"/>
          <w:tab w:pos="3705" w:val="left" w:leader="none"/>
          <w:tab w:pos="5519" w:val="left" w:leader="none"/>
        </w:tabs>
        <w:spacing w:before="211"/>
        <w:ind w:left="201" w:right="0" w:firstLine="0"/>
        <w:jc w:val="left"/>
        <w:rPr>
          <w:sz w:val="22"/>
        </w:rPr>
      </w:pPr>
      <w:r>
        <w:rPr>
          <w:sz w:val="22"/>
        </w:rPr>
        <w:drawing>
          <wp:anchor distT="0" distB="0" distL="0" distR="0" allowOverlap="1" layoutInCell="1" locked="0" behindDoc="0" simplePos="0" relativeHeight="15795712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132" name="Image 1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2" name="Image 132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position w:val="1"/>
          <w:sz w:val="22"/>
        </w:rPr>
        <w:t>J01FA</w:t>
      </w:r>
      <w:r>
        <w:rPr>
          <w:position w:val="1"/>
          <w:sz w:val="22"/>
        </w:rPr>
        <w:tab/>
      </w:r>
      <w:r>
        <w:rPr>
          <w:spacing w:val="-2"/>
          <w:sz w:val="22"/>
        </w:rPr>
        <w:t>макролиды</w:t>
      </w:r>
      <w:r>
        <w:rPr>
          <w:sz w:val="22"/>
        </w:rPr>
        <w:tab/>
      </w:r>
      <w:r>
        <w:rPr>
          <w:spacing w:val="-2"/>
          <w:position w:val="1"/>
          <w:sz w:val="22"/>
        </w:rPr>
        <w:t>азитромицин</w:t>
      </w:r>
      <w:r>
        <w:rPr>
          <w:position w:val="1"/>
          <w:sz w:val="22"/>
        </w:rPr>
        <w:tab/>
      </w:r>
      <w:r>
        <w:rPr>
          <w:spacing w:val="-2"/>
          <w:sz w:val="22"/>
        </w:rPr>
        <w:t>капсулы;</w:t>
      </w:r>
    </w:p>
    <w:p>
      <w:pPr>
        <w:spacing w:line="264" w:lineRule="auto" w:before="19"/>
        <w:ind w:left="5513" w:right="650" w:firstLine="0"/>
        <w:jc w:val="left"/>
        <w:rPr>
          <w:sz w:val="22"/>
        </w:rPr>
      </w:pPr>
      <w:r>
        <w:rPr>
          <w:spacing w:val="9"/>
          <w:sz w:val="22"/>
        </w:rPr>
        <w:t>лиофилизат </w:t>
      </w:r>
      <w:r>
        <w:rPr>
          <w:sz w:val="22"/>
        </w:rPr>
        <w:t>для приготовления раствора для инфузий; </w:t>
      </w:r>
      <w:r>
        <w:rPr>
          <w:spacing w:val="9"/>
          <w:sz w:val="22"/>
        </w:rPr>
        <w:t>лиофилизат </w:t>
      </w:r>
      <w:r>
        <w:rPr>
          <w:sz w:val="22"/>
        </w:rPr>
        <w:t>для приготовления концентрата для приготовления</w:t>
      </w:r>
      <w:r>
        <w:rPr>
          <w:spacing w:val="40"/>
          <w:sz w:val="22"/>
        </w:rPr>
        <w:t> </w:t>
      </w:r>
      <w:r>
        <w:rPr>
          <w:sz w:val="22"/>
        </w:rPr>
        <w:t>раствора для инфузий;</w:t>
      </w:r>
    </w:p>
    <w:p>
      <w:pPr>
        <w:spacing w:line="261" w:lineRule="auto" w:before="0"/>
        <w:ind w:left="5519" w:right="760" w:firstLine="0"/>
        <w:jc w:val="left"/>
        <w:rPr>
          <w:sz w:val="22"/>
        </w:rPr>
      </w:pPr>
      <w:r>
        <w:rPr>
          <w:sz w:val="22"/>
        </w:rPr>
        <w:t>порошок для приготовления суспензии для приема внутрь; порошок для приготовления суспензии для приема внутрь</w:t>
      </w:r>
      <w:r>
        <w:rPr>
          <w:spacing w:val="40"/>
          <w:sz w:val="22"/>
        </w:rPr>
        <w:t> </w:t>
      </w:r>
      <w:r>
        <w:rPr>
          <w:sz w:val="22"/>
        </w:rPr>
        <w:t>(для детей);</w:t>
      </w:r>
    </w:p>
    <w:p>
      <w:pPr>
        <w:spacing w:line="261" w:lineRule="auto" w:before="0"/>
        <w:ind w:left="5509" w:right="650" w:firstLine="0"/>
        <w:jc w:val="left"/>
        <w:rPr>
          <w:sz w:val="22"/>
        </w:rPr>
      </w:pPr>
      <w:r>
        <w:rPr>
          <w:sz w:val="22"/>
        </w:rPr>
        <w:t>таблетки диспергируемые; 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оболочкой; 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</w:t>
      </w:r>
    </w:p>
    <w:p>
      <w:pPr>
        <w:tabs>
          <w:tab w:pos="5509" w:val="left" w:leader="none"/>
        </w:tabs>
        <w:spacing w:before="203"/>
        <w:ind w:left="3699" w:right="0" w:firstLine="0"/>
        <w:jc w:val="left"/>
        <w:rPr>
          <w:sz w:val="22"/>
        </w:rPr>
      </w:pPr>
      <w:r>
        <w:rPr>
          <w:spacing w:val="-2"/>
          <w:sz w:val="22"/>
        </w:rPr>
        <w:t>джозамицин</w:t>
      </w:r>
      <w:r>
        <w:rPr>
          <w:sz w:val="22"/>
        </w:rPr>
        <w:tab/>
        <w:t>таблетки</w:t>
      </w:r>
      <w:r>
        <w:rPr>
          <w:spacing w:val="59"/>
          <w:w w:val="150"/>
          <w:sz w:val="22"/>
        </w:rPr>
        <w:t> </w:t>
      </w:r>
      <w:r>
        <w:rPr>
          <w:spacing w:val="-2"/>
          <w:sz w:val="22"/>
        </w:rPr>
        <w:t>диспергируемые;</w:t>
      </w:r>
    </w:p>
    <w:p>
      <w:pPr>
        <w:spacing w:line="259" w:lineRule="auto" w:before="25"/>
        <w:ind w:left="5519" w:right="0" w:hanging="10"/>
        <w:jc w:val="left"/>
        <w:rPr>
          <w:sz w:val="22"/>
        </w:rPr>
      </w:pP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</w:t>
      </w:r>
    </w:p>
    <w:p>
      <w:pPr>
        <w:tabs>
          <w:tab w:pos="5518" w:val="left" w:leader="none"/>
        </w:tabs>
        <w:spacing w:before="218"/>
        <w:ind w:left="3703" w:right="0" w:firstLine="0"/>
        <w:jc w:val="left"/>
        <w:rPr>
          <w:sz w:val="22"/>
        </w:rPr>
      </w:pPr>
      <w:r>
        <w:rPr>
          <w:spacing w:val="-2"/>
          <w:sz w:val="22"/>
        </w:rPr>
        <w:t>кларитромицин</w:t>
      </w:r>
      <w:r>
        <w:rPr>
          <w:sz w:val="22"/>
        </w:rPr>
        <w:tab/>
        <w:t>гранулы</w:t>
      </w:r>
      <w:r>
        <w:rPr>
          <w:spacing w:val="52"/>
          <w:sz w:val="22"/>
        </w:rPr>
        <w:t> </w:t>
      </w:r>
      <w:r>
        <w:rPr>
          <w:sz w:val="22"/>
        </w:rPr>
        <w:t>для</w:t>
      </w:r>
      <w:r>
        <w:rPr>
          <w:spacing w:val="54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line="264" w:lineRule="auto" w:before="25"/>
        <w:ind w:left="5519" w:right="650" w:firstLine="0"/>
        <w:jc w:val="left"/>
        <w:rPr>
          <w:sz w:val="22"/>
        </w:rPr>
      </w:pPr>
      <w:r>
        <w:rPr>
          <w:sz w:val="22"/>
        </w:rPr>
        <w:t>суспензии для приема внутрь;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капсулы;</w:t>
      </w:r>
    </w:p>
    <w:p>
      <w:pPr>
        <w:spacing w:after="0" w:line="264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spacing w:line="261" w:lineRule="auto" w:before="74"/>
        <w:ind w:left="5510" w:right="760" w:firstLine="4"/>
        <w:jc w:val="left"/>
        <w:rPr>
          <w:sz w:val="22"/>
        </w:rPr>
      </w:pPr>
      <w:r>
        <w:rPr>
          <w:sz w:val="22"/>
        </w:rPr>
        <w:drawing>
          <wp:anchor distT="0" distB="0" distL="0" distR="0" allowOverlap="1" layoutInCell="1" locked="0" behindDoc="0" simplePos="0" relativeHeight="15796224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133" name="Image 13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3" name="Image 133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9"/>
          <w:sz w:val="22"/>
        </w:rPr>
        <w:t>лиофилизат </w:t>
      </w:r>
      <w:r>
        <w:rPr>
          <w:sz w:val="22"/>
        </w:rPr>
        <w:t>для приготовления раствора</w:t>
      </w:r>
      <w:r>
        <w:rPr>
          <w:spacing w:val="59"/>
          <w:sz w:val="22"/>
        </w:rPr>
        <w:t> </w:t>
      </w:r>
      <w:r>
        <w:rPr>
          <w:sz w:val="22"/>
        </w:rPr>
        <w:t>для</w:t>
      </w:r>
      <w:r>
        <w:rPr>
          <w:spacing w:val="71"/>
          <w:sz w:val="22"/>
        </w:rPr>
        <w:t> </w:t>
      </w:r>
      <w:r>
        <w:rPr>
          <w:sz w:val="22"/>
        </w:rPr>
        <w:t>инфузий;</w:t>
      </w:r>
      <w:r>
        <w:rPr>
          <w:spacing w:val="80"/>
          <w:w w:val="150"/>
          <w:sz w:val="22"/>
        </w:rPr>
        <w:t> </w:t>
      </w: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</w:t>
      </w:r>
      <w:r>
        <w:rPr>
          <w:sz w:val="22"/>
        </w:rPr>
        <w:t>оболочкой; 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оболочкой;</w:t>
      </w:r>
    </w:p>
    <w:p>
      <w:pPr>
        <w:spacing w:line="261" w:lineRule="auto" w:before="4"/>
        <w:ind w:left="5514" w:right="650" w:hanging="4"/>
        <w:jc w:val="left"/>
        <w:rPr>
          <w:sz w:val="22"/>
        </w:rPr>
      </w:pPr>
      <w:r>
        <w:rPr>
          <w:sz w:val="22"/>
        </w:rPr>
        <w:t>таблетки пролонгированного</w:t>
      </w:r>
      <w:r>
        <w:rPr>
          <w:spacing w:val="40"/>
          <w:sz w:val="22"/>
        </w:rPr>
        <w:t> </w:t>
      </w:r>
      <w:r>
        <w:rPr>
          <w:sz w:val="22"/>
        </w:rPr>
        <w:t>действия,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оболочкой;</w:t>
      </w:r>
    </w:p>
    <w:p>
      <w:pPr>
        <w:spacing w:line="261" w:lineRule="auto" w:before="0"/>
        <w:ind w:left="5520" w:right="418" w:hanging="10"/>
        <w:jc w:val="left"/>
        <w:rPr>
          <w:sz w:val="22"/>
        </w:rPr>
      </w:pPr>
      <w:r>
        <w:rPr>
          <w:sz w:val="22"/>
        </w:rPr>
        <w:t>таблетки с пролонгированным</w:t>
      </w:r>
      <w:r>
        <w:rPr>
          <w:spacing w:val="40"/>
          <w:sz w:val="22"/>
        </w:rPr>
        <w:t> </w:t>
      </w:r>
      <w:r>
        <w:rPr>
          <w:sz w:val="22"/>
        </w:rPr>
        <w:t>высвобождением,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оболочкой</w:t>
      </w:r>
    </w:p>
    <w:p>
      <w:pPr>
        <w:tabs>
          <w:tab w:pos="1094" w:val="left" w:leader="none"/>
          <w:tab w:pos="3704" w:val="left" w:leader="none"/>
          <w:tab w:pos="5519" w:val="left" w:leader="none"/>
        </w:tabs>
        <w:spacing w:before="207"/>
        <w:ind w:left="220" w:right="0" w:firstLine="0"/>
        <w:jc w:val="left"/>
        <w:rPr>
          <w:sz w:val="22"/>
        </w:rPr>
      </w:pPr>
      <w:r>
        <w:rPr>
          <w:spacing w:val="-2"/>
          <w:position w:val="1"/>
          <w:sz w:val="22"/>
        </w:rPr>
        <w:t>J01FF</w:t>
      </w:r>
      <w:r>
        <w:rPr>
          <w:position w:val="1"/>
          <w:sz w:val="22"/>
        </w:rPr>
        <w:tab/>
      </w:r>
      <w:r>
        <w:rPr>
          <w:spacing w:val="-2"/>
          <w:position w:val="1"/>
          <w:sz w:val="22"/>
        </w:rPr>
        <w:t>линкозамиды</w:t>
      </w:r>
      <w:r>
        <w:rPr>
          <w:position w:val="1"/>
          <w:sz w:val="22"/>
        </w:rPr>
        <w:tab/>
      </w:r>
      <w:r>
        <w:rPr>
          <w:spacing w:val="-2"/>
          <w:position w:val="1"/>
          <w:sz w:val="22"/>
        </w:rPr>
        <w:t>клиндамицин</w:t>
      </w:r>
      <w:r>
        <w:rPr>
          <w:position w:val="1"/>
          <w:sz w:val="22"/>
        </w:rPr>
        <w:tab/>
      </w:r>
      <w:r>
        <w:rPr>
          <w:spacing w:val="-2"/>
          <w:sz w:val="22"/>
        </w:rPr>
        <w:t>капсулы;</w:t>
      </w:r>
    </w:p>
    <w:p>
      <w:pPr>
        <w:spacing w:line="259" w:lineRule="auto" w:before="21"/>
        <w:ind w:left="5520" w:right="0" w:hanging="6"/>
        <w:jc w:val="left"/>
        <w:rPr>
          <w:sz w:val="22"/>
        </w:rPr>
      </w:pPr>
      <w:r>
        <w:rPr>
          <w:sz w:val="22"/>
        </w:rPr>
        <w:t>раствор для внутривенного и</w:t>
      </w:r>
      <w:r>
        <w:rPr>
          <w:spacing w:val="40"/>
          <w:sz w:val="22"/>
        </w:rPr>
        <w:t> </w:t>
      </w:r>
      <w:r>
        <w:rPr>
          <w:sz w:val="22"/>
        </w:rPr>
        <w:t>внутримышечного</w:t>
      </w:r>
      <w:r>
        <w:rPr>
          <w:spacing w:val="40"/>
          <w:sz w:val="22"/>
        </w:rPr>
        <w:t> </w:t>
      </w:r>
      <w:r>
        <w:rPr>
          <w:sz w:val="22"/>
        </w:rPr>
        <w:t>введения</w:t>
      </w:r>
    </w:p>
    <w:p>
      <w:pPr>
        <w:tabs>
          <w:tab w:pos="1097" w:val="left" w:leader="none"/>
        </w:tabs>
        <w:spacing w:before="212"/>
        <w:ind w:left="267" w:right="0" w:firstLine="0"/>
        <w:jc w:val="left"/>
        <w:rPr>
          <w:position w:val="1"/>
          <w:sz w:val="22"/>
        </w:rPr>
      </w:pPr>
      <w:r>
        <w:rPr>
          <w:spacing w:val="-4"/>
          <w:sz w:val="22"/>
        </w:rPr>
        <w:t>J01G</w:t>
      </w:r>
      <w:r>
        <w:rPr>
          <w:sz w:val="22"/>
        </w:rPr>
        <w:tab/>
      </w:r>
      <w:r>
        <w:rPr>
          <w:spacing w:val="-2"/>
          <w:position w:val="1"/>
          <w:sz w:val="22"/>
        </w:rPr>
        <w:t>аминогликозиды</w:t>
      </w:r>
    </w:p>
    <w:p>
      <w:pPr>
        <w:tabs>
          <w:tab w:pos="1098" w:val="left" w:leader="none"/>
          <w:tab w:pos="3705" w:val="left" w:leader="none"/>
          <w:tab w:pos="5519" w:val="left" w:leader="none"/>
        </w:tabs>
        <w:spacing w:before="231"/>
        <w:ind w:left="181" w:right="0" w:firstLine="0"/>
        <w:jc w:val="left"/>
        <w:rPr>
          <w:sz w:val="22"/>
        </w:rPr>
      </w:pPr>
      <w:r>
        <w:rPr>
          <w:spacing w:val="-2"/>
          <w:sz w:val="22"/>
        </w:rPr>
        <w:t>J01GA</w:t>
      </w:r>
      <w:r>
        <w:rPr>
          <w:sz w:val="22"/>
        </w:rPr>
        <w:tab/>
      </w:r>
      <w:r>
        <w:rPr>
          <w:spacing w:val="-2"/>
          <w:sz w:val="22"/>
        </w:rPr>
        <w:t>стрептомицины</w:t>
      </w:r>
      <w:r>
        <w:rPr>
          <w:sz w:val="22"/>
        </w:rPr>
        <w:tab/>
      </w:r>
      <w:r>
        <w:rPr>
          <w:spacing w:val="-2"/>
          <w:sz w:val="22"/>
        </w:rPr>
        <w:t>стрептомицин</w:t>
      </w:r>
      <w:r>
        <w:rPr>
          <w:sz w:val="22"/>
        </w:rPr>
        <w:tab/>
        <w:t>порошок</w:t>
      </w:r>
      <w:r>
        <w:rPr>
          <w:spacing w:val="51"/>
          <w:sz w:val="22"/>
        </w:rPr>
        <w:t> </w:t>
      </w:r>
      <w:r>
        <w:rPr>
          <w:sz w:val="22"/>
        </w:rPr>
        <w:t>для</w:t>
      </w:r>
      <w:r>
        <w:rPr>
          <w:spacing w:val="59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line="254" w:lineRule="auto" w:before="31"/>
        <w:ind w:left="5520" w:right="650" w:hanging="6"/>
        <w:jc w:val="left"/>
        <w:rPr>
          <w:sz w:val="22"/>
        </w:rPr>
      </w:pPr>
      <w:r>
        <w:rPr>
          <w:sz w:val="22"/>
        </w:rPr>
        <w:t>раствора для внутримышечного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введения</w:t>
      </w:r>
    </w:p>
    <w:p>
      <w:pPr>
        <w:tabs>
          <w:tab w:pos="1093" w:val="left" w:leader="none"/>
          <w:tab w:pos="5513" w:val="left" w:leader="none"/>
        </w:tabs>
        <w:spacing w:before="221"/>
        <w:ind w:left="186" w:right="0" w:firstLine="0"/>
        <w:jc w:val="left"/>
        <w:rPr>
          <w:sz w:val="22"/>
        </w:rPr>
      </w:pPr>
      <w:r>
        <w:rPr>
          <w:spacing w:val="-2"/>
          <w:sz w:val="22"/>
        </w:rPr>
        <w:t>J01GB</w:t>
      </w:r>
      <w:r>
        <w:rPr>
          <w:sz w:val="22"/>
        </w:rPr>
        <w:tab/>
        <w:t>другие</w:t>
      </w:r>
      <w:r>
        <w:rPr>
          <w:spacing w:val="77"/>
          <w:sz w:val="22"/>
        </w:rPr>
        <w:t> </w:t>
      </w:r>
      <w:r>
        <w:rPr>
          <w:sz w:val="22"/>
        </w:rPr>
        <w:t>аминогликозиды</w:t>
      </w:r>
      <w:r>
        <w:rPr>
          <w:spacing w:val="72"/>
          <w:sz w:val="22"/>
        </w:rPr>
        <w:t>  </w:t>
      </w:r>
      <w:r>
        <w:rPr>
          <w:spacing w:val="-2"/>
          <w:sz w:val="22"/>
        </w:rPr>
        <w:t>амикацин</w:t>
      </w:r>
      <w:r>
        <w:rPr>
          <w:sz w:val="22"/>
        </w:rPr>
        <w:tab/>
      </w:r>
      <w:r>
        <w:rPr>
          <w:spacing w:val="9"/>
          <w:sz w:val="22"/>
        </w:rPr>
        <w:t>лиофилизат</w:t>
      </w:r>
      <w:r>
        <w:rPr>
          <w:spacing w:val="18"/>
          <w:sz w:val="22"/>
        </w:rPr>
        <w:t> </w:t>
      </w:r>
      <w:r>
        <w:rPr>
          <w:sz w:val="22"/>
        </w:rPr>
        <w:t>для</w:t>
      </w:r>
      <w:r>
        <w:rPr>
          <w:spacing w:val="31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line="261" w:lineRule="auto" w:before="25"/>
        <w:ind w:left="5514" w:right="650" w:firstLine="0"/>
        <w:jc w:val="left"/>
        <w:rPr>
          <w:sz w:val="22"/>
        </w:rPr>
      </w:pPr>
      <w:r>
        <w:rPr>
          <w:sz w:val="22"/>
        </w:rPr>
        <w:t>раствора для внутривенного и</w:t>
      </w:r>
      <w:r>
        <w:rPr>
          <w:spacing w:val="40"/>
          <w:sz w:val="22"/>
        </w:rPr>
        <w:t> </w:t>
      </w:r>
      <w:r>
        <w:rPr>
          <w:sz w:val="22"/>
        </w:rPr>
        <w:t>внутримышечного введения; порошок для приготовления раствора для внутривенного и</w:t>
      </w:r>
      <w:r>
        <w:rPr>
          <w:spacing w:val="40"/>
          <w:sz w:val="22"/>
        </w:rPr>
        <w:t> </w:t>
      </w:r>
      <w:r>
        <w:rPr>
          <w:sz w:val="22"/>
        </w:rPr>
        <w:t>внутримышечного введения; порошок для приготовления раствора для внутримышечного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введения;</w:t>
      </w:r>
    </w:p>
    <w:p>
      <w:pPr>
        <w:spacing w:line="261" w:lineRule="auto" w:before="2"/>
        <w:ind w:left="5514" w:right="650" w:firstLine="0"/>
        <w:jc w:val="left"/>
        <w:rPr>
          <w:sz w:val="22"/>
        </w:rPr>
      </w:pPr>
      <w:r>
        <w:rPr>
          <w:sz w:val="22"/>
        </w:rPr>
        <w:t>раствор для внутривенного и</w:t>
      </w:r>
      <w:r>
        <w:rPr>
          <w:spacing w:val="40"/>
          <w:sz w:val="22"/>
        </w:rPr>
        <w:t> </w:t>
      </w:r>
      <w:r>
        <w:rPr>
          <w:sz w:val="22"/>
        </w:rPr>
        <w:t>внутримышечного введения; раствор для инфузий и внутримышечного</w:t>
      </w:r>
      <w:r>
        <w:rPr>
          <w:spacing w:val="40"/>
          <w:sz w:val="22"/>
        </w:rPr>
        <w:t> </w:t>
      </w:r>
      <w:r>
        <w:rPr>
          <w:sz w:val="22"/>
        </w:rPr>
        <w:t>введения</w:t>
      </w:r>
    </w:p>
    <w:p>
      <w:pPr>
        <w:tabs>
          <w:tab w:pos="5519" w:val="left" w:leader="none"/>
        </w:tabs>
        <w:spacing w:before="213"/>
        <w:ind w:left="3706" w:right="0" w:firstLine="0"/>
        <w:jc w:val="left"/>
        <w:rPr>
          <w:sz w:val="22"/>
        </w:rPr>
      </w:pPr>
      <w:r>
        <w:rPr>
          <w:spacing w:val="-2"/>
          <w:sz w:val="22"/>
        </w:rPr>
        <w:t>гентамицин</w:t>
      </w:r>
      <w:r>
        <w:rPr>
          <w:sz w:val="22"/>
        </w:rPr>
        <w:tab/>
        <w:t>капли</w:t>
      </w:r>
      <w:r>
        <w:rPr>
          <w:spacing w:val="57"/>
          <w:sz w:val="22"/>
        </w:rPr>
        <w:t> </w:t>
      </w:r>
      <w:r>
        <w:rPr>
          <w:spacing w:val="-2"/>
          <w:sz w:val="22"/>
        </w:rPr>
        <w:t>глазные;</w:t>
      </w:r>
    </w:p>
    <w:p>
      <w:pPr>
        <w:spacing w:line="256" w:lineRule="auto" w:before="29"/>
        <w:ind w:left="5520" w:right="0" w:hanging="6"/>
        <w:jc w:val="left"/>
        <w:rPr>
          <w:sz w:val="22"/>
        </w:rPr>
      </w:pPr>
      <w:r>
        <w:rPr>
          <w:sz w:val="22"/>
        </w:rPr>
        <w:t>раствор для внутривенного и</w:t>
      </w:r>
      <w:r>
        <w:rPr>
          <w:spacing w:val="40"/>
          <w:sz w:val="22"/>
        </w:rPr>
        <w:t> </w:t>
      </w:r>
      <w:r>
        <w:rPr>
          <w:sz w:val="22"/>
        </w:rPr>
        <w:t>внутримышечного</w:t>
      </w:r>
      <w:r>
        <w:rPr>
          <w:spacing w:val="40"/>
          <w:sz w:val="22"/>
        </w:rPr>
        <w:t> </w:t>
      </w:r>
      <w:r>
        <w:rPr>
          <w:sz w:val="22"/>
        </w:rPr>
        <w:t>введения</w:t>
      </w:r>
    </w:p>
    <w:p>
      <w:pPr>
        <w:tabs>
          <w:tab w:pos="5518" w:val="left" w:leader="none"/>
        </w:tabs>
        <w:spacing w:before="217"/>
        <w:ind w:left="3706" w:right="0" w:firstLine="0"/>
        <w:jc w:val="left"/>
        <w:rPr>
          <w:sz w:val="22"/>
        </w:rPr>
      </w:pPr>
      <w:r>
        <w:rPr>
          <w:spacing w:val="-2"/>
          <w:sz w:val="22"/>
        </w:rPr>
        <w:t>канамицин</w:t>
      </w:r>
      <w:r>
        <w:rPr>
          <w:sz w:val="22"/>
        </w:rPr>
        <w:tab/>
        <w:t>порошок</w:t>
      </w:r>
      <w:r>
        <w:rPr>
          <w:spacing w:val="53"/>
          <w:sz w:val="22"/>
        </w:rPr>
        <w:t> </w:t>
      </w:r>
      <w:r>
        <w:rPr>
          <w:sz w:val="22"/>
        </w:rPr>
        <w:t>для</w:t>
      </w:r>
      <w:r>
        <w:rPr>
          <w:spacing w:val="58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line="261" w:lineRule="auto" w:before="27"/>
        <w:ind w:left="5514" w:right="650" w:firstLine="0"/>
        <w:jc w:val="left"/>
        <w:rPr>
          <w:sz w:val="22"/>
        </w:rPr>
      </w:pPr>
      <w:r>
        <w:rPr>
          <w:sz w:val="22"/>
        </w:rPr>
        <w:t>раствора для внутривенного и</w:t>
      </w:r>
      <w:r>
        <w:rPr>
          <w:spacing w:val="40"/>
          <w:sz w:val="22"/>
        </w:rPr>
        <w:t> </w:t>
      </w:r>
      <w:r>
        <w:rPr>
          <w:sz w:val="22"/>
        </w:rPr>
        <w:t>внутримышечного введения; порошок для приготовления раствора для внутримышечного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введения</w:t>
      </w:r>
    </w:p>
    <w:p>
      <w:pPr>
        <w:tabs>
          <w:tab w:pos="5518" w:val="left" w:leader="none"/>
        </w:tabs>
        <w:spacing w:before="213"/>
        <w:ind w:left="3696" w:right="0" w:firstLine="0"/>
        <w:jc w:val="left"/>
        <w:rPr>
          <w:sz w:val="22"/>
        </w:rPr>
      </w:pPr>
      <w:r>
        <w:rPr>
          <w:spacing w:val="-2"/>
          <w:sz w:val="22"/>
        </w:rPr>
        <w:t>тобрамицин</w:t>
      </w:r>
      <w:r>
        <w:rPr>
          <w:sz w:val="22"/>
        </w:rPr>
        <w:tab/>
        <w:t>капли</w:t>
      </w:r>
      <w:r>
        <w:rPr>
          <w:spacing w:val="57"/>
          <w:sz w:val="22"/>
        </w:rPr>
        <w:t> </w:t>
      </w:r>
      <w:r>
        <w:rPr>
          <w:spacing w:val="-2"/>
          <w:sz w:val="22"/>
        </w:rPr>
        <w:t>глазные;</w:t>
      </w:r>
    </w:p>
    <w:p>
      <w:pPr>
        <w:spacing w:line="264" w:lineRule="auto" w:before="21"/>
        <w:ind w:left="5520" w:right="650" w:firstLine="0"/>
        <w:jc w:val="left"/>
        <w:rPr>
          <w:sz w:val="22"/>
        </w:rPr>
      </w:pPr>
      <w:r>
        <w:rPr>
          <w:sz w:val="22"/>
        </w:rPr>
        <w:t>капсулы с порошком </w:t>
      </w:r>
      <w:r>
        <w:rPr>
          <w:sz w:val="22"/>
        </w:rPr>
        <w:t>для </w:t>
      </w:r>
      <w:r>
        <w:rPr>
          <w:spacing w:val="-2"/>
          <w:sz w:val="22"/>
        </w:rPr>
        <w:t>ингаляций;</w:t>
      </w:r>
    </w:p>
    <w:p>
      <w:pPr>
        <w:spacing w:before="2"/>
        <w:ind w:left="5514" w:right="0" w:firstLine="0"/>
        <w:jc w:val="left"/>
        <w:rPr>
          <w:sz w:val="22"/>
        </w:rPr>
      </w:pPr>
      <w:r>
        <w:rPr>
          <w:sz w:val="22"/>
        </w:rPr>
        <w:t>раствор</w:t>
      </w:r>
      <w:r>
        <w:rPr>
          <w:spacing w:val="53"/>
          <w:sz w:val="22"/>
        </w:rPr>
        <w:t> </w:t>
      </w:r>
      <w:r>
        <w:rPr>
          <w:sz w:val="22"/>
        </w:rPr>
        <w:t>для</w:t>
      </w:r>
      <w:r>
        <w:rPr>
          <w:spacing w:val="52"/>
          <w:sz w:val="22"/>
        </w:rPr>
        <w:t> </w:t>
      </w:r>
      <w:r>
        <w:rPr>
          <w:spacing w:val="-2"/>
          <w:sz w:val="22"/>
        </w:rPr>
        <w:t>ингаляций</w:t>
      </w:r>
    </w:p>
    <w:p>
      <w:pPr>
        <w:tabs>
          <w:tab w:pos="1097" w:val="left" w:leader="none"/>
        </w:tabs>
        <w:spacing w:before="235"/>
        <w:ind w:left="248" w:right="0" w:firstLine="0"/>
        <w:jc w:val="left"/>
        <w:rPr>
          <w:sz w:val="22"/>
        </w:rPr>
      </w:pPr>
      <w:r>
        <w:rPr>
          <w:spacing w:val="-4"/>
          <w:sz w:val="22"/>
        </w:rPr>
        <w:t>J01M</w:t>
      </w:r>
      <w:r>
        <w:rPr>
          <w:sz w:val="22"/>
        </w:rPr>
        <w:tab/>
      </w:r>
      <w:r>
        <w:rPr>
          <w:spacing w:val="-2"/>
          <w:sz w:val="22"/>
        </w:rPr>
        <w:t>антибактериальные</w:t>
      </w:r>
    </w:p>
    <w:p>
      <w:pPr>
        <w:spacing w:after="0"/>
        <w:jc w:val="left"/>
        <w:rPr>
          <w:sz w:val="22"/>
        </w:rPr>
        <w:sectPr>
          <w:pgSz w:w="11910" w:h="16840"/>
          <w:pgMar w:top="1200" w:bottom="280" w:left="1700" w:right="850"/>
        </w:sectPr>
      </w:pPr>
    </w:p>
    <w:p>
      <w:pPr>
        <w:spacing w:line="259" w:lineRule="auto" w:before="78"/>
        <w:ind w:left="1098" w:right="6003" w:firstLine="0"/>
        <w:jc w:val="left"/>
        <w:rPr>
          <w:sz w:val="22"/>
        </w:rPr>
      </w:pPr>
      <w:r>
        <w:rPr>
          <w:spacing w:val="-2"/>
          <w:sz w:val="22"/>
        </w:rPr>
        <w:t>препараты,</w:t>
      </w:r>
      <w:r>
        <w:rPr>
          <w:spacing w:val="80"/>
          <w:w w:val="150"/>
          <w:sz w:val="22"/>
        </w:rPr>
        <w:t> </w:t>
      </w:r>
      <w:r>
        <w:rPr>
          <w:sz w:val="22"/>
        </w:rPr>
        <w:t>производные </w:t>
      </w:r>
      <w:r>
        <w:rPr>
          <w:sz w:val="22"/>
        </w:rPr>
        <w:t>хинолона</w:t>
      </w:r>
    </w:p>
    <w:p>
      <w:pPr>
        <w:tabs>
          <w:tab w:pos="1098" w:val="left" w:leader="none"/>
          <w:tab w:pos="3699" w:val="left" w:leader="none"/>
          <w:tab w:pos="5519" w:val="left" w:leader="none"/>
        </w:tabs>
        <w:spacing w:before="208"/>
        <w:ind w:left="162" w:right="0" w:firstLine="0"/>
        <w:jc w:val="left"/>
        <w:rPr>
          <w:position w:val="1"/>
          <w:sz w:val="22"/>
        </w:rPr>
      </w:pPr>
      <w:r>
        <w:rPr>
          <w:spacing w:val="-2"/>
          <w:position w:val="1"/>
          <w:sz w:val="22"/>
        </w:rPr>
        <w:t>J01MA</w:t>
      </w:r>
      <w:r>
        <w:rPr>
          <w:position w:val="1"/>
          <w:sz w:val="22"/>
        </w:rPr>
        <w:tab/>
      </w:r>
      <w:r>
        <w:rPr>
          <w:spacing w:val="-2"/>
          <w:position w:val="1"/>
          <w:sz w:val="22"/>
        </w:rPr>
        <w:t>фторхинолоны</w:t>
      </w:r>
      <w:r>
        <w:rPr>
          <w:position w:val="1"/>
          <w:sz w:val="22"/>
        </w:rPr>
        <w:tab/>
      </w:r>
      <w:r>
        <w:rPr>
          <w:spacing w:val="-2"/>
          <w:sz w:val="22"/>
        </w:rPr>
        <w:t>левофлоксацин</w:t>
      </w:r>
      <w:r>
        <w:rPr>
          <w:sz w:val="22"/>
        </w:rPr>
        <w:tab/>
      </w:r>
      <w:r>
        <w:rPr>
          <w:position w:val="1"/>
          <w:sz w:val="22"/>
        </w:rPr>
        <w:t>капли</w:t>
      </w:r>
      <w:r>
        <w:rPr>
          <w:spacing w:val="54"/>
          <w:position w:val="1"/>
          <w:sz w:val="22"/>
        </w:rPr>
        <w:t> </w:t>
      </w:r>
      <w:r>
        <w:rPr>
          <w:spacing w:val="-2"/>
          <w:position w:val="1"/>
          <w:sz w:val="22"/>
        </w:rPr>
        <w:t>глазные;</w:t>
      </w:r>
    </w:p>
    <w:p>
      <w:pPr>
        <w:spacing w:line="261" w:lineRule="auto" w:before="25"/>
        <w:ind w:left="5510" w:right="760" w:firstLine="4"/>
        <w:jc w:val="left"/>
        <w:rPr>
          <w:sz w:val="22"/>
        </w:rPr>
      </w:pPr>
      <w:r>
        <w:rPr>
          <w:sz w:val="22"/>
        </w:rPr>
        <w:t>раствор</w:t>
      </w:r>
      <w:r>
        <w:rPr>
          <w:spacing w:val="57"/>
          <w:w w:val="150"/>
          <w:sz w:val="22"/>
        </w:rPr>
        <w:t> </w:t>
      </w:r>
      <w:r>
        <w:rPr>
          <w:sz w:val="22"/>
        </w:rPr>
        <w:t>для</w:t>
      </w:r>
      <w:r>
        <w:rPr>
          <w:spacing w:val="55"/>
          <w:w w:val="150"/>
          <w:sz w:val="22"/>
        </w:rPr>
        <w:t> </w:t>
      </w:r>
      <w:r>
        <w:rPr>
          <w:sz w:val="22"/>
        </w:rPr>
        <w:t>инфузий;</w:t>
      </w:r>
      <w:r>
        <w:rPr>
          <w:spacing w:val="80"/>
          <w:w w:val="150"/>
          <w:sz w:val="22"/>
        </w:rPr>
        <w:t> </w:t>
      </w: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оболочкой;</w:t>
      </w:r>
    </w:p>
    <w:p>
      <w:pPr>
        <w:spacing w:line="246" w:lineRule="exact" w:before="0"/>
        <w:ind w:left="5520" w:right="0" w:firstLine="0"/>
        <w:jc w:val="left"/>
        <w:rPr>
          <w:sz w:val="22"/>
        </w:rPr>
      </w:pPr>
      <w:r>
        <w:rPr>
          <w:spacing w:val="-2"/>
          <w:sz w:val="22"/>
        </w:rPr>
        <w:t>капсулы</w:t>
      </w:r>
    </w:p>
    <w:p>
      <w:pPr>
        <w:tabs>
          <w:tab w:pos="5519" w:val="left" w:leader="none"/>
        </w:tabs>
        <w:spacing w:before="237"/>
        <w:ind w:left="3700" w:right="0" w:firstLine="0"/>
        <w:jc w:val="left"/>
        <w:rPr>
          <w:position w:val="1"/>
          <w:sz w:val="22"/>
        </w:rPr>
      </w:pPr>
      <w:r>
        <w:rPr>
          <w:spacing w:val="-2"/>
          <w:sz w:val="22"/>
        </w:rPr>
        <w:t>ломефлоксацин</w:t>
      </w:r>
      <w:r>
        <w:rPr>
          <w:sz w:val="22"/>
        </w:rPr>
        <w:tab/>
      </w:r>
      <w:r>
        <w:rPr>
          <w:position w:val="1"/>
          <w:sz w:val="22"/>
        </w:rPr>
        <w:t>капли</w:t>
      </w:r>
      <w:r>
        <w:rPr>
          <w:spacing w:val="56"/>
          <w:position w:val="1"/>
          <w:sz w:val="22"/>
        </w:rPr>
        <w:t> </w:t>
      </w:r>
      <w:r>
        <w:rPr>
          <w:spacing w:val="-2"/>
          <w:position w:val="1"/>
          <w:sz w:val="22"/>
        </w:rPr>
        <w:t>глазные;</w:t>
      </w:r>
    </w:p>
    <w:p>
      <w:pPr>
        <w:spacing w:line="264" w:lineRule="auto" w:before="15"/>
        <w:ind w:left="5520" w:right="0" w:hanging="10"/>
        <w:jc w:val="left"/>
        <w:rPr>
          <w:sz w:val="22"/>
        </w:rPr>
      </w:pP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</w:t>
      </w:r>
    </w:p>
    <w:p>
      <w:pPr>
        <w:pStyle w:val="BodyText"/>
        <w:spacing w:before="6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pgSz w:w="11910" w:h="16840"/>
          <w:pgMar w:top="1200" w:bottom="280" w:left="1700" w:right="850"/>
        </w:sectPr>
      </w:pPr>
    </w:p>
    <w:p>
      <w:pPr>
        <w:spacing w:line="259" w:lineRule="auto" w:before="90"/>
        <w:ind w:left="3704" w:right="30" w:firstLine="0"/>
        <w:jc w:val="left"/>
        <w:rPr>
          <w:sz w:val="22"/>
        </w:rPr>
      </w:pPr>
      <w:r>
        <w:rPr>
          <w:spacing w:val="-2"/>
          <w:sz w:val="22"/>
        </w:rPr>
        <w:t>моксифлоксаци</w:t>
      </w:r>
      <w:r>
        <w:rPr>
          <w:spacing w:val="40"/>
          <w:sz w:val="22"/>
        </w:rPr>
        <w:t> </w:t>
      </w:r>
      <w:r>
        <w:rPr>
          <w:spacing w:val="-10"/>
          <w:sz w:val="22"/>
        </w:rPr>
        <w:t>н</w:t>
      </w:r>
    </w:p>
    <w:p>
      <w:pPr>
        <w:spacing w:line="264" w:lineRule="auto" w:before="90"/>
        <w:ind w:left="186" w:right="1701" w:firstLine="6"/>
        <w:jc w:val="left"/>
        <w:rPr>
          <w:sz w:val="22"/>
        </w:rPr>
      </w:pPr>
      <w:r>
        <w:rPr/>
        <w:br w:type="column"/>
      </w:r>
      <w:r>
        <w:rPr>
          <w:sz w:val="22"/>
        </w:rPr>
        <w:t>капли глазные;</w:t>
      </w:r>
      <w:r>
        <w:rPr>
          <w:spacing w:val="40"/>
          <w:sz w:val="22"/>
        </w:rPr>
        <w:t> </w:t>
      </w:r>
      <w:r>
        <w:rPr>
          <w:sz w:val="22"/>
        </w:rPr>
        <w:t>раствор для </w:t>
      </w:r>
      <w:r>
        <w:rPr>
          <w:sz w:val="22"/>
        </w:rPr>
        <w:t>инфузий;</w:t>
      </w:r>
    </w:p>
    <w:p>
      <w:pPr>
        <w:spacing w:line="259" w:lineRule="auto" w:before="0"/>
        <w:ind w:left="192" w:right="753" w:hanging="10"/>
        <w:jc w:val="left"/>
        <w:rPr>
          <w:sz w:val="22"/>
        </w:rPr>
      </w:pP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</w:t>
      </w:r>
    </w:p>
    <w:p>
      <w:pPr>
        <w:spacing w:after="0" w:line="259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5288" w:space="40"/>
            <w:col w:w="4032"/>
          </w:cols>
        </w:sectPr>
      </w:pPr>
    </w:p>
    <w:p>
      <w:pPr>
        <w:tabs>
          <w:tab w:pos="5519" w:val="left" w:leader="none"/>
        </w:tabs>
        <w:spacing w:before="217"/>
        <w:ind w:left="3704" w:right="0" w:firstLine="0"/>
        <w:jc w:val="both"/>
        <w:rPr>
          <w:sz w:val="22"/>
        </w:rPr>
      </w:pPr>
      <w:r>
        <w:rPr>
          <w:spacing w:val="-2"/>
          <w:sz w:val="22"/>
        </w:rPr>
        <w:t>офлоксацин</w:t>
      </w:r>
      <w:r>
        <w:rPr>
          <w:sz w:val="22"/>
        </w:rPr>
        <w:tab/>
        <w:t>капли</w:t>
      </w:r>
      <w:r>
        <w:rPr>
          <w:spacing w:val="56"/>
          <w:sz w:val="22"/>
        </w:rPr>
        <w:t> </w:t>
      </w:r>
      <w:r>
        <w:rPr>
          <w:spacing w:val="-2"/>
          <w:sz w:val="22"/>
        </w:rPr>
        <w:t>глазные;</w:t>
      </w:r>
    </w:p>
    <w:p>
      <w:pPr>
        <w:spacing w:line="264" w:lineRule="auto" w:before="21"/>
        <w:ind w:left="5520" w:right="1377" w:firstLine="0"/>
        <w:jc w:val="both"/>
        <w:rPr>
          <w:sz w:val="22"/>
        </w:rPr>
      </w:pPr>
      <w:r>
        <w:rPr>
          <w:sz w:val="22"/>
        </w:rPr>
        <w:t>капли глазные и </w:t>
      </w:r>
      <w:r>
        <w:rPr>
          <w:sz w:val="22"/>
        </w:rPr>
        <w:t>ушные; мазь глазная;</w:t>
      </w:r>
    </w:p>
    <w:p>
      <w:pPr>
        <w:spacing w:line="252" w:lineRule="exact" w:before="0"/>
        <w:ind w:left="5514" w:right="0" w:firstLine="0"/>
        <w:jc w:val="both"/>
        <w:rPr>
          <w:sz w:val="22"/>
        </w:rPr>
      </w:pPr>
      <w:r>
        <w:rPr>
          <w:sz w:val="22"/>
        </w:rPr>
        <w:t>раствор</w:t>
      </w:r>
      <w:r>
        <w:rPr>
          <w:spacing w:val="53"/>
          <w:sz w:val="22"/>
        </w:rPr>
        <w:t> </w:t>
      </w:r>
      <w:r>
        <w:rPr>
          <w:sz w:val="22"/>
        </w:rPr>
        <w:t>для</w:t>
      </w:r>
      <w:r>
        <w:rPr>
          <w:spacing w:val="52"/>
          <w:sz w:val="22"/>
        </w:rPr>
        <w:t> </w:t>
      </w:r>
      <w:r>
        <w:rPr>
          <w:spacing w:val="-2"/>
          <w:sz w:val="22"/>
        </w:rPr>
        <w:t>инфузий;</w:t>
      </w:r>
    </w:p>
    <w:p>
      <w:pPr>
        <w:spacing w:line="264" w:lineRule="auto" w:before="17"/>
        <w:ind w:left="5510" w:right="602" w:firstLine="0"/>
        <w:jc w:val="both"/>
        <w:rPr>
          <w:sz w:val="22"/>
        </w:rPr>
      </w:pPr>
      <w:r>
        <w:rPr>
          <w:sz w:val="22"/>
        </w:rPr>
        <w:t>таблетки, покрытые </w:t>
      </w:r>
      <w:r>
        <w:rPr>
          <w:sz w:val="22"/>
        </w:rPr>
        <w:t>оболочкой; таблетки, покрытые пленочной </w:t>
      </w:r>
      <w:r>
        <w:rPr>
          <w:spacing w:val="-2"/>
          <w:sz w:val="22"/>
        </w:rPr>
        <w:t>оболочкой;</w:t>
      </w:r>
    </w:p>
    <w:p>
      <w:pPr>
        <w:spacing w:line="264" w:lineRule="auto" w:before="0"/>
        <w:ind w:left="5514" w:right="650" w:hanging="4"/>
        <w:jc w:val="left"/>
        <w:rPr>
          <w:sz w:val="22"/>
        </w:rPr>
      </w:pPr>
      <w:r>
        <w:rPr>
          <w:sz w:val="22"/>
        </w:rPr>
        <w:t>таблетки пролонгированного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действия,</w:t>
      </w:r>
    </w:p>
    <w:p>
      <w:pPr>
        <w:spacing w:line="248" w:lineRule="exact" w:before="0"/>
        <w:ind w:left="5520" w:right="0" w:firstLine="0"/>
        <w:jc w:val="left"/>
        <w:rPr>
          <w:sz w:val="22"/>
        </w:rPr>
      </w:pPr>
      <w:r>
        <w:rPr>
          <w:sz w:val="22"/>
        </w:rPr>
        <w:t>покрытые</w:t>
      </w:r>
      <w:r>
        <w:rPr>
          <w:spacing w:val="61"/>
          <w:w w:val="150"/>
          <w:sz w:val="22"/>
        </w:rPr>
        <w:t> </w:t>
      </w:r>
      <w:r>
        <w:rPr>
          <w:sz w:val="22"/>
        </w:rPr>
        <w:t>пленочной</w:t>
      </w:r>
      <w:r>
        <w:rPr>
          <w:spacing w:val="66"/>
          <w:w w:val="150"/>
          <w:sz w:val="22"/>
        </w:rPr>
        <w:t> </w:t>
      </w:r>
      <w:r>
        <w:rPr>
          <w:spacing w:val="-2"/>
          <w:sz w:val="22"/>
        </w:rPr>
        <w:t>оболочкой</w:t>
      </w:r>
    </w:p>
    <w:p>
      <w:pPr>
        <w:spacing w:before="237"/>
        <w:ind w:left="3704" w:right="0" w:firstLine="0"/>
        <w:jc w:val="both"/>
        <w:rPr>
          <w:sz w:val="22"/>
        </w:rPr>
      </w:pPr>
      <w:r>
        <w:rPr>
          <w:sz w:val="22"/>
        </w:rPr>
        <w:t>спарфлоксацин</w:t>
      </w:r>
      <w:r>
        <w:rPr>
          <w:spacing w:val="77"/>
          <w:sz w:val="22"/>
        </w:rPr>
        <w:t>   </w:t>
      </w:r>
      <w:r>
        <w:rPr>
          <w:sz w:val="22"/>
        </w:rPr>
        <w:t>таблетки,</w:t>
      </w:r>
      <w:r>
        <w:rPr>
          <w:spacing w:val="78"/>
          <w:sz w:val="22"/>
        </w:rPr>
        <w:t> </w:t>
      </w:r>
      <w:r>
        <w:rPr>
          <w:sz w:val="22"/>
        </w:rPr>
        <w:t>покрытые</w:t>
      </w:r>
      <w:r>
        <w:rPr>
          <w:spacing w:val="70"/>
          <w:sz w:val="22"/>
        </w:rPr>
        <w:t> </w:t>
      </w:r>
      <w:r>
        <w:rPr>
          <w:spacing w:val="-2"/>
          <w:sz w:val="22"/>
        </w:rPr>
        <w:t>оболочкой;</w:t>
      </w:r>
    </w:p>
    <w:p>
      <w:pPr>
        <w:spacing w:line="264" w:lineRule="auto" w:before="17"/>
        <w:ind w:left="5520" w:right="0" w:hanging="10"/>
        <w:jc w:val="left"/>
        <w:rPr>
          <w:sz w:val="22"/>
        </w:rPr>
      </w:pP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</w:t>
      </w:r>
    </w:p>
    <w:p>
      <w:pPr>
        <w:pStyle w:val="BodyText"/>
        <w:spacing w:before="5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spacing w:line="254" w:lineRule="auto" w:before="95"/>
        <w:ind w:left="3704" w:right="30" w:firstLine="0"/>
        <w:jc w:val="left"/>
        <w:rPr>
          <w:sz w:val="22"/>
        </w:rPr>
      </w:pPr>
      <w:r>
        <w:rPr>
          <w:spacing w:val="-2"/>
          <w:sz w:val="22"/>
        </w:rPr>
        <w:t>ципрофлоксаци</w:t>
      </w:r>
      <w:r>
        <w:rPr>
          <w:spacing w:val="40"/>
          <w:sz w:val="22"/>
        </w:rPr>
        <w:t> </w:t>
      </w:r>
      <w:r>
        <w:rPr>
          <w:spacing w:val="-10"/>
          <w:sz w:val="22"/>
        </w:rPr>
        <w:t>н</w:t>
      </w:r>
    </w:p>
    <w:p>
      <w:pPr>
        <w:spacing w:before="91"/>
        <w:ind w:left="192" w:right="0" w:firstLine="0"/>
        <w:jc w:val="left"/>
        <w:rPr>
          <w:sz w:val="22"/>
        </w:rPr>
      </w:pPr>
      <w:r>
        <w:rPr/>
        <w:br w:type="column"/>
      </w:r>
      <w:r>
        <w:rPr>
          <w:sz w:val="22"/>
        </w:rPr>
        <w:t>капли</w:t>
      </w:r>
      <w:r>
        <w:rPr>
          <w:spacing w:val="56"/>
          <w:sz w:val="22"/>
        </w:rPr>
        <w:t> </w:t>
      </w:r>
      <w:r>
        <w:rPr>
          <w:spacing w:val="-2"/>
          <w:sz w:val="22"/>
        </w:rPr>
        <w:t>глазные;</w:t>
      </w:r>
    </w:p>
    <w:p>
      <w:pPr>
        <w:spacing w:line="266" w:lineRule="auto" w:before="19"/>
        <w:ind w:left="192" w:right="1026" w:firstLine="0"/>
        <w:jc w:val="left"/>
        <w:rPr>
          <w:sz w:val="22"/>
        </w:rPr>
      </w:pPr>
      <w:r>
        <w:rPr>
          <w:sz w:val="22"/>
        </w:rPr>
        <w:t>капли глазные и </w:t>
      </w:r>
      <w:r>
        <w:rPr>
          <w:sz w:val="22"/>
        </w:rPr>
        <w:t>ушные; капли ушные;</w:t>
      </w:r>
    </w:p>
    <w:p>
      <w:pPr>
        <w:spacing w:line="249" w:lineRule="exact" w:before="0"/>
        <w:ind w:left="192" w:right="0" w:firstLine="0"/>
        <w:jc w:val="left"/>
        <w:rPr>
          <w:sz w:val="22"/>
        </w:rPr>
      </w:pPr>
      <w:r>
        <w:rPr>
          <w:sz w:val="22"/>
        </w:rPr>
        <w:t>мазь</w:t>
      </w:r>
      <w:r>
        <w:rPr>
          <w:spacing w:val="41"/>
          <w:sz w:val="22"/>
        </w:rPr>
        <w:t> </w:t>
      </w:r>
      <w:r>
        <w:rPr>
          <w:spacing w:val="-2"/>
          <w:sz w:val="22"/>
        </w:rPr>
        <w:t>глазная;</w:t>
      </w:r>
    </w:p>
    <w:p>
      <w:pPr>
        <w:spacing w:line="259" w:lineRule="auto" w:before="21"/>
        <w:ind w:left="192" w:right="1026" w:hanging="6"/>
        <w:jc w:val="left"/>
        <w:rPr>
          <w:sz w:val="22"/>
        </w:rPr>
      </w:pPr>
      <w:r>
        <w:rPr>
          <w:sz w:val="22"/>
        </w:rPr>
        <w:t>раствор для внутривенного </w:t>
      </w:r>
      <w:r>
        <w:rPr>
          <w:spacing w:val="-2"/>
          <w:sz w:val="22"/>
        </w:rPr>
        <w:t>введения;</w:t>
      </w:r>
    </w:p>
    <w:p>
      <w:pPr>
        <w:spacing w:before="6"/>
        <w:ind w:left="186" w:right="0" w:firstLine="0"/>
        <w:jc w:val="left"/>
        <w:rPr>
          <w:sz w:val="22"/>
        </w:rPr>
      </w:pPr>
      <w:r>
        <w:rPr>
          <w:sz w:val="22"/>
        </w:rPr>
        <w:t>раствор</w:t>
      </w:r>
      <w:r>
        <w:rPr>
          <w:spacing w:val="53"/>
          <w:sz w:val="22"/>
        </w:rPr>
        <w:t> </w:t>
      </w:r>
      <w:r>
        <w:rPr>
          <w:sz w:val="22"/>
        </w:rPr>
        <w:t>для</w:t>
      </w:r>
      <w:r>
        <w:rPr>
          <w:spacing w:val="52"/>
          <w:sz w:val="22"/>
        </w:rPr>
        <w:t> </w:t>
      </w:r>
      <w:r>
        <w:rPr>
          <w:spacing w:val="-2"/>
          <w:sz w:val="22"/>
        </w:rPr>
        <w:t>инфузий;</w:t>
      </w:r>
    </w:p>
    <w:p>
      <w:pPr>
        <w:spacing w:line="264" w:lineRule="auto" w:before="19"/>
        <w:ind w:left="182" w:right="602" w:firstLine="0"/>
        <w:jc w:val="both"/>
        <w:rPr>
          <w:sz w:val="22"/>
        </w:rPr>
      </w:pPr>
      <w:r>
        <w:rPr>
          <w:sz w:val="22"/>
        </w:rPr>
        <w:t>таблетки, покрытые оболочкой; таблетки, покрытые пленочной </w:t>
      </w:r>
      <w:r>
        <w:rPr>
          <w:spacing w:val="-2"/>
          <w:sz w:val="22"/>
        </w:rPr>
        <w:t>оболочкой;</w:t>
      </w:r>
    </w:p>
    <w:p>
      <w:pPr>
        <w:spacing w:line="261" w:lineRule="auto" w:before="0"/>
        <w:ind w:left="186" w:right="753" w:hanging="4"/>
        <w:jc w:val="left"/>
        <w:rPr>
          <w:sz w:val="22"/>
        </w:rPr>
      </w:pPr>
      <w:r>
        <w:rPr>
          <w:sz w:val="22"/>
        </w:rPr>
        <w:t>таблетки пролонгированного</w:t>
      </w:r>
      <w:r>
        <w:rPr>
          <w:spacing w:val="40"/>
          <w:sz w:val="22"/>
        </w:rPr>
        <w:t> </w:t>
      </w:r>
      <w:r>
        <w:rPr>
          <w:sz w:val="22"/>
        </w:rPr>
        <w:t>действия,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</w:t>
      </w:r>
    </w:p>
    <w:p>
      <w:pPr>
        <w:spacing w:after="0" w:line="261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5288" w:space="40"/>
            <w:col w:w="4032"/>
          </w:cols>
        </w:sect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4" w:val="left" w:leader="none"/>
        </w:tabs>
        <w:spacing w:line="264" w:lineRule="auto" w:before="91"/>
        <w:ind w:left="1097" w:right="38" w:hanging="830"/>
        <w:jc w:val="left"/>
        <w:rPr>
          <w:sz w:val="22"/>
        </w:rPr>
      </w:pPr>
      <w:r>
        <w:rPr>
          <w:sz w:val="22"/>
        </w:rPr>
        <w:drawing>
          <wp:anchor distT="0" distB="0" distL="0" distR="0" allowOverlap="1" layoutInCell="1" locked="0" behindDoc="0" simplePos="0" relativeHeight="15796736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134" name="Image 1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4" name="Image 134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4"/>
          <w:sz w:val="22"/>
        </w:rPr>
        <w:t>J01X</w:t>
      </w:r>
      <w:r>
        <w:rPr>
          <w:sz w:val="22"/>
        </w:rPr>
        <w:tab/>
      </w:r>
      <w:r>
        <w:rPr>
          <w:spacing w:val="-2"/>
          <w:sz w:val="22"/>
        </w:rPr>
        <w:t>другие антибактериальные препараты</w:t>
      </w:r>
    </w:p>
    <w:p>
      <w:pPr>
        <w:tabs>
          <w:tab w:pos="1098" w:val="left" w:leader="none"/>
        </w:tabs>
        <w:spacing w:before="207"/>
        <w:ind w:left="181" w:right="0" w:firstLine="0"/>
        <w:jc w:val="left"/>
        <w:rPr>
          <w:sz w:val="22"/>
        </w:rPr>
      </w:pPr>
      <w:r>
        <w:rPr>
          <w:spacing w:val="-2"/>
          <w:sz w:val="22"/>
        </w:rPr>
        <w:t>J01XA</w:t>
      </w:r>
      <w:r>
        <w:rPr>
          <w:sz w:val="22"/>
        </w:rPr>
        <w:tab/>
      </w:r>
      <w:r>
        <w:rPr>
          <w:spacing w:val="-2"/>
          <w:sz w:val="22"/>
        </w:rPr>
        <w:t>антибиотики</w:t>
      </w:r>
    </w:p>
    <w:p>
      <w:pPr>
        <w:spacing w:before="21"/>
        <w:ind w:left="1097" w:right="0" w:firstLine="0"/>
        <w:jc w:val="left"/>
        <w:rPr>
          <w:sz w:val="22"/>
        </w:rPr>
      </w:pPr>
      <w:r>
        <w:rPr>
          <w:spacing w:val="-2"/>
          <w:sz w:val="22"/>
        </w:rPr>
        <w:t>гликопептидной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21"/>
        <w:rPr>
          <w:sz w:val="22"/>
        </w:rPr>
      </w:pPr>
    </w:p>
    <w:p>
      <w:pPr>
        <w:tabs>
          <w:tab w:pos="1989" w:val="left" w:leader="none"/>
        </w:tabs>
        <w:spacing w:before="0"/>
        <w:ind w:left="181" w:right="0" w:firstLine="0"/>
        <w:jc w:val="left"/>
        <w:rPr>
          <w:sz w:val="22"/>
        </w:rPr>
      </w:pPr>
      <w:r>
        <w:rPr>
          <w:spacing w:val="-2"/>
          <w:sz w:val="22"/>
        </w:rPr>
        <w:t>ванкомицин</w:t>
      </w:r>
      <w:r>
        <w:rPr>
          <w:sz w:val="22"/>
        </w:rPr>
        <w:tab/>
      </w:r>
      <w:r>
        <w:rPr>
          <w:spacing w:val="9"/>
          <w:sz w:val="22"/>
        </w:rPr>
        <w:t>лиофилизат</w:t>
      </w:r>
      <w:r>
        <w:rPr>
          <w:spacing w:val="20"/>
          <w:sz w:val="22"/>
        </w:rPr>
        <w:t> </w:t>
      </w:r>
      <w:r>
        <w:rPr>
          <w:sz w:val="22"/>
        </w:rPr>
        <w:t>для</w:t>
      </w:r>
      <w:r>
        <w:rPr>
          <w:spacing w:val="31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before="21"/>
        <w:ind w:left="1989" w:right="0" w:firstLine="0"/>
        <w:jc w:val="left"/>
        <w:rPr>
          <w:sz w:val="22"/>
        </w:rPr>
      </w:pPr>
      <w:r>
        <w:rPr>
          <w:sz w:val="22"/>
        </w:rPr>
        <w:t>раствора</w:t>
      </w:r>
      <w:r>
        <w:rPr>
          <w:spacing w:val="50"/>
          <w:sz w:val="22"/>
        </w:rPr>
        <w:t> </w:t>
      </w:r>
      <w:r>
        <w:rPr>
          <w:sz w:val="22"/>
        </w:rPr>
        <w:t>для</w:t>
      </w:r>
      <w:r>
        <w:rPr>
          <w:spacing w:val="61"/>
          <w:sz w:val="22"/>
        </w:rPr>
        <w:t> </w:t>
      </w:r>
      <w:r>
        <w:rPr>
          <w:spacing w:val="-2"/>
          <w:sz w:val="22"/>
        </w:rPr>
        <w:t>инфузий;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3122" w:space="402"/>
            <w:col w:w="5836"/>
          </w:cols>
        </w:sectPr>
      </w:pPr>
    </w:p>
    <w:p>
      <w:pPr>
        <w:tabs>
          <w:tab w:pos="5513" w:val="left" w:leader="none"/>
        </w:tabs>
        <w:spacing w:line="264" w:lineRule="auto" w:before="74"/>
        <w:ind w:left="5514" w:right="611" w:hanging="4416"/>
        <w:jc w:val="both"/>
        <w:rPr>
          <w:sz w:val="22"/>
        </w:rPr>
      </w:pPr>
      <w:r>
        <w:rPr>
          <w:spacing w:val="-2"/>
          <w:sz w:val="22"/>
        </w:rPr>
        <w:t>структуры</w:t>
      </w:r>
      <w:r>
        <w:rPr>
          <w:sz w:val="22"/>
        </w:rPr>
        <w:tab/>
      </w:r>
      <w:r>
        <w:rPr>
          <w:spacing w:val="9"/>
          <w:sz w:val="22"/>
        </w:rPr>
        <w:t>лиофилизат </w:t>
      </w:r>
      <w:r>
        <w:rPr>
          <w:sz w:val="22"/>
        </w:rPr>
        <w:t>для приготовления раствора для инфузий и приема </w:t>
      </w:r>
      <w:r>
        <w:rPr>
          <w:spacing w:val="-2"/>
          <w:sz w:val="22"/>
        </w:rPr>
        <w:t>внутрь;</w:t>
      </w:r>
    </w:p>
    <w:p>
      <w:pPr>
        <w:spacing w:line="264" w:lineRule="auto" w:before="0"/>
        <w:ind w:left="5514" w:right="760" w:firstLine="6"/>
        <w:jc w:val="left"/>
        <w:rPr>
          <w:sz w:val="22"/>
        </w:rPr>
      </w:pPr>
      <w:r>
        <w:rPr>
          <w:sz w:val="22"/>
        </w:rPr>
        <w:t>порошок для приготовления раствора</w:t>
      </w:r>
      <w:r>
        <w:rPr>
          <w:spacing w:val="75"/>
          <w:sz w:val="22"/>
        </w:rPr>
        <w:t> </w:t>
      </w:r>
      <w:r>
        <w:rPr>
          <w:sz w:val="22"/>
        </w:rPr>
        <w:t>для</w:t>
      </w:r>
      <w:r>
        <w:rPr>
          <w:spacing w:val="61"/>
          <w:w w:val="150"/>
          <w:sz w:val="22"/>
        </w:rPr>
        <w:t> </w:t>
      </w:r>
      <w:r>
        <w:rPr>
          <w:sz w:val="22"/>
        </w:rPr>
        <w:t>инфузий;</w:t>
      </w:r>
      <w:r>
        <w:rPr>
          <w:spacing w:val="80"/>
          <w:w w:val="150"/>
          <w:sz w:val="22"/>
        </w:rPr>
        <w:t> </w:t>
      </w:r>
      <w:r>
        <w:rPr>
          <w:sz w:val="22"/>
        </w:rPr>
        <w:t>порошок для приготовления раствора для инфузий и приема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внутрь;</w:t>
      </w:r>
    </w:p>
    <w:p>
      <w:pPr>
        <w:spacing w:line="261" w:lineRule="auto" w:before="0"/>
        <w:ind w:left="5514" w:right="650" w:firstLine="6"/>
        <w:jc w:val="left"/>
        <w:rPr>
          <w:sz w:val="22"/>
        </w:rPr>
      </w:pPr>
      <w:r>
        <w:rPr>
          <w:sz w:val="22"/>
        </w:rPr>
        <w:t>порошок для приготовления концентрата для приготовления</w:t>
      </w:r>
      <w:r>
        <w:rPr>
          <w:spacing w:val="40"/>
          <w:sz w:val="22"/>
        </w:rPr>
        <w:t> </w:t>
      </w:r>
      <w:r>
        <w:rPr>
          <w:sz w:val="22"/>
        </w:rPr>
        <w:t>раствора для инфузий и раствора</w:t>
      </w:r>
      <w:r>
        <w:rPr>
          <w:spacing w:val="80"/>
          <w:sz w:val="22"/>
        </w:rPr>
        <w:t> </w:t>
      </w:r>
      <w:r>
        <w:rPr>
          <w:sz w:val="22"/>
        </w:rPr>
        <w:t>для приема внутрь</w:t>
      </w:r>
    </w:p>
    <w:p>
      <w:pPr>
        <w:tabs>
          <w:tab w:pos="5514" w:val="left" w:leader="none"/>
        </w:tabs>
        <w:spacing w:before="193"/>
        <w:ind w:left="3694" w:right="0" w:firstLine="0"/>
        <w:jc w:val="left"/>
        <w:rPr>
          <w:sz w:val="22"/>
        </w:rPr>
      </w:pPr>
      <w:r>
        <w:rPr>
          <w:spacing w:val="-2"/>
          <w:sz w:val="22"/>
        </w:rPr>
        <w:t>телаванцин</w:t>
      </w:r>
      <w:r>
        <w:rPr>
          <w:sz w:val="22"/>
        </w:rPr>
        <w:tab/>
      </w:r>
      <w:r>
        <w:rPr>
          <w:spacing w:val="9"/>
          <w:sz w:val="22"/>
        </w:rPr>
        <w:t>лиофилизат</w:t>
      </w:r>
      <w:r>
        <w:rPr>
          <w:spacing w:val="20"/>
          <w:sz w:val="22"/>
        </w:rPr>
        <w:t> </w:t>
      </w:r>
      <w:r>
        <w:rPr>
          <w:sz w:val="22"/>
        </w:rPr>
        <w:t>для</w:t>
      </w:r>
      <w:r>
        <w:rPr>
          <w:spacing w:val="31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before="25"/>
        <w:ind w:left="5514" w:right="0" w:firstLine="0"/>
        <w:jc w:val="left"/>
        <w:rPr>
          <w:sz w:val="22"/>
        </w:rPr>
      </w:pPr>
      <w:r>
        <w:rPr>
          <w:sz w:val="22"/>
        </w:rPr>
        <w:t>раствора</w:t>
      </w:r>
      <w:r>
        <w:rPr>
          <w:spacing w:val="50"/>
          <w:sz w:val="22"/>
        </w:rPr>
        <w:t> </w:t>
      </w:r>
      <w:r>
        <w:rPr>
          <w:sz w:val="22"/>
        </w:rPr>
        <w:t>для</w:t>
      </w:r>
      <w:r>
        <w:rPr>
          <w:spacing w:val="61"/>
          <w:sz w:val="22"/>
        </w:rPr>
        <w:t> </w:t>
      </w:r>
      <w:r>
        <w:rPr>
          <w:spacing w:val="-2"/>
          <w:sz w:val="22"/>
        </w:rPr>
        <w:t>инфузий</w:t>
      </w:r>
    </w:p>
    <w:p>
      <w:pPr>
        <w:tabs>
          <w:tab w:pos="1097" w:val="left" w:leader="none"/>
          <w:tab w:pos="3704" w:val="left" w:leader="none"/>
          <w:tab w:pos="5519" w:val="left" w:leader="none"/>
        </w:tabs>
        <w:spacing w:before="237"/>
        <w:ind w:left="186" w:right="0" w:firstLine="0"/>
        <w:jc w:val="left"/>
        <w:rPr>
          <w:sz w:val="22"/>
        </w:rPr>
      </w:pPr>
      <w:r>
        <w:rPr>
          <w:spacing w:val="-2"/>
          <w:sz w:val="22"/>
        </w:rPr>
        <w:t>J01XB</w:t>
      </w:r>
      <w:r>
        <w:rPr>
          <w:sz w:val="22"/>
        </w:rPr>
        <w:tab/>
      </w:r>
      <w:r>
        <w:rPr>
          <w:spacing w:val="-2"/>
          <w:sz w:val="22"/>
        </w:rPr>
        <w:t>полимиксины</w:t>
      </w:r>
      <w:r>
        <w:rPr>
          <w:sz w:val="22"/>
        </w:rPr>
        <w:tab/>
      </w:r>
      <w:r>
        <w:rPr>
          <w:spacing w:val="4"/>
          <w:sz w:val="22"/>
        </w:rPr>
        <w:t>полимиксин</w:t>
      </w:r>
      <w:r>
        <w:rPr>
          <w:spacing w:val="55"/>
          <w:sz w:val="22"/>
        </w:rPr>
        <w:t> </w:t>
      </w:r>
      <w:r>
        <w:rPr>
          <w:spacing w:val="-10"/>
          <w:sz w:val="22"/>
        </w:rPr>
        <w:t>B</w:t>
      </w:r>
      <w:r>
        <w:rPr>
          <w:sz w:val="22"/>
        </w:rPr>
        <w:tab/>
        <w:t>порошок</w:t>
      </w:r>
      <w:r>
        <w:rPr>
          <w:spacing w:val="51"/>
          <w:sz w:val="22"/>
        </w:rPr>
        <w:t> </w:t>
      </w:r>
      <w:r>
        <w:rPr>
          <w:sz w:val="22"/>
        </w:rPr>
        <w:t>для</w:t>
      </w:r>
      <w:r>
        <w:rPr>
          <w:spacing w:val="58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line="256" w:lineRule="auto" w:before="31"/>
        <w:ind w:left="5514" w:right="650" w:firstLine="0"/>
        <w:jc w:val="left"/>
        <w:rPr>
          <w:sz w:val="22"/>
        </w:rPr>
      </w:pPr>
      <w:r>
        <w:rPr>
          <w:sz w:val="22"/>
        </w:rPr>
        <w:t>раствора для инъекций; </w:t>
      </w:r>
      <w:r>
        <w:rPr>
          <w:spacing w:val="9"/>
          <w:sz w:val="22"/>
        </w:rPr>
        <w:t>лиофилизат </w:t>
      </w:r>
      <w:r>
        <w:rPr>
          <w:sz w:val="22"/>
        </w:rPr>
        <w:t>для приготовления раствора для инъекций</w:t>
      </w:r>
    </w:p>
    <w:p>
      <w:pPr>
        <w:tabs>
          <w:tab w:pos="1097" w:val="left" w:leader="none"/>
          <w:tab w:pos="5513" w:val="left" w:leader="none"/>
        </w:tabs>
        <w:spacing w:before="220"/>
        <w:ind w:left="182" w:right="0" w:firstLine="0"/>
        <w:jc w:val="left"/>
        <w:rPr>
          <w:sz w:val="22"/>
        </w:rPr>
      </w:pPr>
      <w:r>
        <w:rPr>
          <w:spacing w:val="-2"/>
          <w:position w:val="1"/>
          <w:sz w:val="22"/>
        </w:rPr>
        <w:t>J01XD</w:t>
      </w:r>
      <w:r>
        <w:rPr>
          <w:position w:val="1"/>
          <w:sz w:val="22"/>
        </w:rPr>
        <w:tab/>
      </w:r>
      <w:r>
        <w:rPr>
          <w:sz w:val="22"/>
        </w:rPr>
        <w:t>производные</w:t>
      </w:r>
      <w:r>
        <w:rPr>
          <w:spacing w:val="76"/>
          <w:sz w:val="22"/>
        </w:rPr>
        <w:t> </w:t>
      </w:r>
      <w:r>
        <w:rPr>
          <w:sz w:val="22"/>
        </w:rPr>
        <w:t>имидазола</w:t>
      </w:r>
      <w:r>
        <w:rPr>
          <w:spacing w:val="71"/>
          <w:sz w:val="22"/>
        </w:rPr>
        <w:t>  </w:t>
      </w:r>
      <w:r>
        <w:rPr>
          <w:spacing w:val="-2"/>
          <w:sz w:val="22"/>
        </w:rPr>
        <w:t>метронидазол</w:t>
      </w:r>
      <w:r>
        <w:rPr>
          <w:sz w:val="22"/>
        </w:rPr>
        <w:tab/>
        <w:t>раствор</w:t>
      </w:r>
      <w:r>
        <w:rPr>
          <w:spacing w:val="50"/>
          <w:sz w:val="22"/>
        </w:rPr>
        <w:t> </w:t>
      </w:r>
      <w:r>
        <w:rPr>
          <w:sz w:val="22"/>
        </w:rPr>
        <w:t>для</w:t>
      </w:r>
      <w:r>
        <w:rPr>
          <w:spacing w:val="53"/>
          <w:sz w:val="22"/>
        </w:rPr>
        <w:t> </w:t>
      </w:r>
      <w:r>
        <w:rPr>
          <w:spacing w:val="-2"/>
          <w:sz w:val="22"/>
        </w:rPr>
        <w:t>инфузий;</w:t>
      </w:r>
    </w:p>
    <w:p>
      <w:pPr>
        <w:spacing w:before="15"/>
        <w:ind w:left="5510" w:right="0" w:firstLine="0"/>
        <w:jc w:val="left"/>
        <w:rPr>
          <w:sz w:val="22"/>
        </w:rPr>
      </w:pPr>
      <w:r>
        <w:rPr>
          <w:spacing w:val="-2"/>
          <w:sz w:val="22"/>
        </w:rPr>
        <w:t>таблетки;</w:t>
      </w:r>
    </w:p>
    <w:p>
      <w:pPr>
        <w:spacing w:line="259" w:lineRule="auto" w:before="25"/>
        <w:ind w:left="5520" w:right="0" w:hanging="10"/>
        <w:jc w:val="left"/>
        <w:rPr>
          <w:sz w:val="22"/>
        </w:rPr>
      </w:pP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</w:t>
      </w:r>
    </w:p>
    <w:p>
      <w:pPr>
        <w:pStyle w:val="BodyText"/>
        <w:rPr>
          <w:sz w:val="11"/>
        </w:rPr>
      </w:pPr>
    </w:p>
    <w:p>
      <w:pPr>
        <w:pStyle w:val="BodyText"/>
        <w:spacing w:after="0"/>
        <w:rPr>
          <w:sz w:val="11"/>
        </w:rPr>
        <w:sectPr>
          <w:pgSz w:w="11910" w:h="16840"/>
          <w:pgMar w:top="1200" w:bottom="280" w:left="1700" w:right="850"/>
        </w:sectPr>
      </w:pPr>
    </w:p>
    <w:p>
      <w:pPr>
        <w:tabs>
          <w:tab w:pos="1097" w:val="left" w:leader="none"/>
        </w:tabs>
        <w:spacing w:before="95"/>
        <w:ind w:left="182" w:right="0" w:firstLine="0"/>
        <w:jc w:val="left"/>
        <w:rPr>
          <w:sz w:val="22"/>
        </w:rPr>
      </w:pPr>
      <w:r>
        <w:rPr>
          <w:spacing w:val="-2"/>
          <w:sz w:val="22"/>
        </w:rPr>
        <w:t>J01XX</w:t>
      </w:r>
      <w:r>
        <w:rPr>
          <w:sz w:val="22"/>
        </w:rPr>
        <w:tab/>
      </w:r>
      <w:r>
        <w:rPr>
          <w:spacing w:val="-2"/>
          <w:sz w:val="22"/>
        </w:rPr>
        <w:t>прочие</w:t>
      </w:r>
    </w:p>
    <w:p>
      <w:pPr>
        <w:spacing w:line="259" w:lineRule="auto" w:before="25"/>
        <w:ind w:left="1098" w:right="38" w:firstLine="0"/>
        <w:jc w:val="left"/>
        <w:rPr>
          <w:sz w:val="22"/>
        </w:rPr>
      </w:pPr>
      <w:r>
        <w:rPr>
          <w:spacing w:val="-2"/>
          <w:sz w:val="22"/>
        </w:rPr>
        <w:t>антибактериальные препараты</w:t>
      </w:r>
    </w:p>
    <w:p>
      <w:pPr>
        <w:tabs>
          <w:tab w:pos="2001" w:val="left" w:leader="none"/>
        </w:tabs>
        <w:spacing w:before="91"/>
        <w:ind w:left="188" w:right="0" w:firstLine="0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даптомицин</w:t>
      </w:r>
      <w:r>
        <w:rPr>
          <w:sz w:val="22"/>
        </w:rPr>
        <w:tab/>
      </w:r>
      <w:r>
        <w:rPr>
          <w:spacing w:val="9"/>
          <w:sz w:val="22"/>
        </w:rPr>
        <w:t>лиофилизат</w:t>
      </w:r>
      <w:r>
        <w:rPr>
          <w:spacing w:val="21"/>
          <w:sz w:val="22"/>
        </w:rPr>
        <w:t> </w:t>
      </w:r>
      <w:r>
        <w:rPr>
          <w:sz w:val="22"/>
        </w:rPr>
        <w:t>для</w:t>
      </w:r>
      <w:r>
        <w:rPr>
          <w:spacing w:val="31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line="256" w:lineRule="auto" w:before="29"/>
        <w:ind w:left="2008" w:right="371" w:hanging="6"/>
        <w:jc w:val="left"/>
        <w:rPr>
          <w:sz w:val="22"/>
        </w:rPr>
      </w:pPr>
      <w:r>
        <w:rPr>
          <w:sz w:val="22"/>
        </w:rPr>
        <w:t>раствора для внутривенного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введения</w:t>
      </w:r>
    </w:p>
    <w:p>
      <w:pPr>
        <w:tabs>
          <w:tab w:pos="2007" w:val="left" w:leader="none"/>
        </w:tabs>
        <w:spacing w:before="223"/>
        <w:ind w:left="188" w:right="0" w:firstLine="0"/>
        <w:jc w:val="left"/>
        <w:rPr>
          <w:sz w:val="22"/>
        </w:rPr>
      </w:pPr>
      <w:r>
        <w:rPr>
          <w:spacing w:val="-2"/>
          <w:sz w:val="22"/>
        </w:rPr>
        <w:t>линезолид</w:t>
      </w:r>
      <w:r>
        <w:rPr>
          <w:sz w:val="22"/>
        </w:rPr>
        <w:tab/>
        <w:t>гранулы</w:t>
      </w:r>
      <w:r>
        <w:rPr>
          <w:spacing w:val="51"/>
          <w:sz w:val="22"/>
        </w:rPr>
        <w:t> </w:t>
      </w:r>
      <w:r>
        <w:rPr>
          <w:sz w:val="22"/>
        </w:rPr>
        <w:t>для</w:t>
      </w:r>
      <w:r>
        <w:rPr>
          <w:spacing w:val="54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line="259" w:lineRule="auto" w:before="21"/>
        <w:ind w:left="2002" w:right="371" w:firstLine="6"/>
        <w:jc w:val="left"/>
        <w:rPr>
          <w:sz w:val="22"/>
        </w:rPr>
      </w:pPr>
      <w:r>
        <w:rPr>
          <w:sz w:val="22"/>
        </w:rPr>
        <w:t>суспензии для приема внутрь; раствор для инфузий;</w:t>
      </w:r>
    </w:p>
    <w:p>
      <w:pPr>
        <w:spacing w:line="259" w:lineRule="auto" w:before="5"/>
        <w:ind w:left="2008" w:right="0" w:hanging="10"/>
        <w:jc w:val="left"/>
        <w:rPr>
          <w:sz w:val="22"/>
        </w:rPr>
      </w:pP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</w:t>
      </w:r>
    </w:p>
    <w:p>
      <w:pPr>
        <w:tabs>
          <w:tab w:pos="2001" w:val="left" w:leader="none"/>
        </w:tabs>
        <w:spacing w:before="212"/>
        <w:ind w:left="182" w:right="0" w:firstLine="0"/>
        <w:jc w:val="left"/>
        <w:rPr>
          <w:position w:val="1"/>
          <w:sz w:val="22"/>
        </w:rPr>
      </w:pPr>
      <w:r>
        <w:rPr>
          <w:spacing w:val="-2"/>
          <w:sz w:val="22"/>
        </w:rPr>
        <w:t>тедизолид</w:t>
      </w:r>
      <w:r>
        <w:rPr>
          <w:sz w:val="22"/>
        </w:rPr>
        <w:tab/>
      </w:r>
      <w:r>
        <w:rPr>
          <w:spacing w:val="9"/>
          <w:position w:val="1"/>
          <w:sz w:val="22"/>
        </w:rPr>
        <w:t>лиофилизат</w:t>
      </w:r>
      <w:r>
        <w:rPr>
          <w:spacing w:val="19"/>
          <w:position w:val="1"/>
          <w:sz w:val="22"/>
        </w:rPr>
        <w:t> </w:t>
      </w:r>
      <w:r>
        <w:rPr>
          <w:position w:val="1"/>
          <w:sz w:val="22"/>
        </w:rPr>
        <w:t>для</w:t>
      </w:r>
      <w:r>
        <w:rPr>
          <w:spacing w:val="30"/>
          <w:position w:val="1"/>
          <w:sz w:val="22"/>
        </w:rPr>
        <w:t> </w:t>
      </w:r>
      <w:r>
        <w:rPr>
          <w:spacing w:val="-2"/>
          <w:position w:val="1"/>
          <w:sz w:val="22"/>
        </w:rPr>
        <w:t>приготовления</w:t>
      </w:r>
    </w:p>
    <w:p>
      <w:pPr>
        <w:spacing w:line="264" w:lineRule="auto" w:before="21"/>
        <w:ind w:left="2002" w:right="39" w:firstLine="6"/>
        <w:jc w:val="left"/>
        <w:rPr>
          <w:sz w:val="22"/>
        </w:rPr>
      </w:pPr>
      <w:r>
        <w:rPr>
          <w:sz w:val="22"/>
        </w:rPr>
        <w:t>концентрата для приготовления</w:t>
      </w:r>
      <w:r>
        <w:rPr>
          <w:spacing w:val="40"/>
          <w:sz w:val="22"/>
        </w:rPr>
        <w:t> </w:t>
      </w:r>
      <w:r>
        <w:rPr>
          <w:sz w:val="22"/>
        </w:rPr>
        <w:t>раствора для инфузий</w:t>
      </w:r>
    </w:p>
    <w:p>
      <w:pPr>
        <w:tabs>
          <w:tab w:pos="2007" w:val="left" w:leader="none"/>
        </w:tabs>
        <w:spacing w:before="202"/>
        <w:ind w:left="192" w:right="0" w:firstLine="0"/>
        <w:jc w:val="left"/>
        <w:rPr>
          <w:position w:val="1"/>
          <w:sz w:val="22"/>
        </w:rPr>
      </w:pPr>
      <w:r>
        <w:rPr>
          <w:spacing w:val="-2"/>
          <w:sz w:val="22"/>
        </w:rPr>
        <w:t>фосфомицин</w:t>
      </w:r>
      <w:r>
        <w:rPr>
          <w:sz w:val="22"/>
        </w:rPr>
        <w:tab/>
      </w:r>
      <w:r>
        <w:rPr>
          <w:position w:val="1"/>
          <w:sz w:val="22"/>
        </w:rPr>
        <w:t>порошок</w:t>
      </w:r>
      <w:r>
        <w:rPr>
          <w:spacing w:val="53"/>
          <w:position w:val="1"/>
          <w:sz w:val="22"/>
        </w:rPr>
        <w:t> </w:t>
      </w:r>
      <w:r>
        <w:rPr>
          <w:position w:val="1"/>
          <w:sz w:val="22"/>
        </w:rPr>
        <w:t>для</w:t>
      </w:r>
      <w:r>
        <w:rPr>
          <w:spacing w:val="57"/>
          <w:position w:val="1"/>
          <w:sz w:val="22"/>
        </w:rPr>
        <w:t> </w:t>
      </w:r>
      <w:r>
        <w:rPr>
          <w:spacing w:val="-2"/>
          <w:position w:val="1"/>
          <w:sz w:val="22"/>
        </w:rPr>
        <w:t>приготовления</w:t>
      </w:r>
    </w:p>
    <w:p>
      <w:pPr>
        <w:spacing w:line="254" w:lineRule="auto" w:before="25"/>
        <w:ind w:left="2008" w:right="371" w:hanging="6"/>
        <w:jc w:val="left"/>
        <w:rPr>
          <w:sz w:val="22"/>
        </w:rPr>
      </w:pPr>
      <w:r>
        <w:rPr>
          <w:sz w:val="22"/>
        </w:rPr>
        <w:t>раствора для внутривенного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введения</w:t>
      </w:r>
    </w:p>
    <w:p>
      <w:pPr>
        <w:spacing w:after="0" w:line="254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3122" w:space="390"/>
            <w:col w:w="5848"/>
          </w:cols>
        </w:sectPr>
      </w:pPr>
    </w:p>
    <w:p>
      <w:pPr>
        <w:tabs>
          <w:tab w:pos="1097" w:val="left" w:leader="none"/>
        </w:tabs>
        <w:spacing w:line="261" w:lineRule="auto" w:before="221"/>
        <w:ind w:left="1093" w:right="6092" w:hanging="740"/>
        <w:jc w:val="left"/>
        <w:rPr>
          <w:sz w:val="22"/>
        </w:rPr>
      </w:pPr>
      <w:r>
        <w:rPr>
          <w:sz w:val="22"/>
        </w:rPr>
        <w:drawing>
          <wp:anchor distT="0" distB="0" distL="0" distR="0" allowOverlap="1" layoutInCell="1" locked="0" behindDoc="0" simplePos="0" relativeHeight="15797248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135" name="Image 1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5" name="Image 135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4"/>
          <w:sz w:val="22"/>
        </w:rPr>
        <w:t>J02</w:t>
      </w:r>
      <w:r>
        <w:rPr>
          <w:sz w:val="22"/>
        </w:rPr>
        <w:tab/>
        <w:tab/>
      </w:r>
      <w:r>
        <w:rPr>
          <w:spacing w:val="-2"/>
          <w:sz w:val="22"/>
        </w:rPr>
        <w:t>противогрибковые </w:t>
      </w:r>
      <w:r>
        <w:rPr>
          <w:sz w:val="22"/>
        </w:rPr>
        <w:t>препараты системного </w:t>
      </w:r>
      <w:r>
        <w:rPr>
          <w:spacing w:val="-2"/>
          <w:sz w:val="22"/>
        </w:rPr>
        <w:t>действия</w:t>
      </w:r>
    </w:p>
    <w:p>
      <w:pPr>
        <w:tabs>
          <w:tab w:pos="1098" w:val="left" w:leader="none"/>
        </w:tabs>
        <w:spacing w:before="215"/>
        <w:ind w:left="267" w:right="0" w:firstLine="0"/>
        <w:jc w:val="left"/>
        <w:rPr>
          <w:sz w:val="22"/>
        </w:rPr>
      </w:pPr>
      <w:r>
        <w:rPr>
          <w:spacing w:val="-4"/>
          <w:sz w:val="22"/>
        </w:rPr>
        <w:t>J02A</w:t>
      </w:r>
      <w:r>
        <w:rPr>
          <w:sz w:val="22"/>
        </w:rPr>
        <w:tab/>
      </w:r>
      <w:r>
        <w:rPr>
          <w:spacing w:val="-2"/>
          <w:sz w:val="22"/>
        </w:rPr>
        <w:t>противогрибковые</w:t>
      </w:r>
    </w:p>
    <w:p>
      <w:pPr>
        <w:spacing w:line="256" w:lineRule="auto" w:before="29"/>
        <w:ind w:left="1093" w:right="5927" w:firstLine="4"/>
        <w:jc w:val="left"/>
        <w:rPr>
          <w:sz w:val="22"/>
        </w:rPr>
      </w:pPr>
      <w:r>
        <w:rPr>
          <w:sz w:val="22"/>
        </w:rPr>
        <w:t>препараты </w:t>
      </w:r>
      <w:r>
        <w:rPr>
          <w:sz w:val="22"/>
        </w:rPr>
        <w:t>системного </w:t>
      </w:r>
      <w:r>
        <w:rPr>
          <w:spacing w:val="-2"/>
          <w:sz w:val="22"/>
        </w:rPr>
        <w:t>действия</w:t>
      </w:r>
    </w:p>
    <w:p>
      <w:pPr>
        <w:tabs>
          <w:tab w:pos="1098" w:val="left" w:leader="none"/>
          <w:tab w:pos="3703" w:val="left" w:leader="none"/>
          <w:tab w:pos="5513" w:val="left" w:leader="none"/>
        </w:tabs>
        <w:spacing w:before="227"/>
        <w:ind w:left="181" w:right="0" w:firstLine="0"/>
        <w:jc w:val="left"/>
        <w:rPr>
          <w:sz w:val="22"/>
        </w:rPr>
      </w:pPr>
      <w:r>
        <w:rPr>
          <w:spacing w:val="-2"/>
          <w:sz w:val="22"/>
        </w:rPr>
        <w:t>J02AA</w:t>
      </w:r>
      <w:r>
        <w:rPr>
          <w:sz w:val="22"/>
        </w:rPr>
        <w:tab/>
      </w:r>
      <w:r>
        <w:rPr>
          <w:spacing w:val="-2"/>
          <w:sz w:val="22"/>
        </w:rPr>
        <w:t>антибиотики</w:t>
      </w:r>
      <w:r>
        <w:rPr>
          <w:sz w:val="22"/>
        </w:rPr>
        <w:tab/>
      </w:r>
      <w:r>
        <w:rPr>
          <w:spacing w:val="4"/>
          <w:sz w:val="22"/>
        </w:rPr>
        <w:t>амфотерицин</w:t>
      </w:r>
      <w:r>
        <w:rPr>
          <w:spacing w:val="63"/>
          <w:sz w:val="22"/>
        </w:rPr>
        <w:t> </w:t>
      </w:r>
      <w:r>
        <w:rPr>
          <w:spacing w:val="-10"/>
          <w:sz w:val="22"/>
        </w:rPr>
        <w:t>B</w:t>
      </w:r>
      <w:r>
        <w:rPr>
          <w:sz w:val="22"/>
        </w:rPr>
        <w:tab/>
      </w:r>
      <w:r>
        <w:rPr>
          <w:spacing w:val="9"/>
          <w:sz w:val="22"/>
        </w:rPr>
        <w:t>лиофилизат</w:t>
      </w:r>
      <w:r>
        <w:rPr>
          <w:spacing w:val="17"/>
          <w:sz w:val="22"/>
        </w:rPr>
        <w:t> </w:t>
      </w:r>
      <w:r>
        <w:rPr>
          <w:sz w:val="22"/>
        </w:rPr>
        <w:t>для</w:t>
      </w:r>
      <w:r>
        <w:rPr>
          <w:spacing w:val="30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before="17"/>
        <w:ind w:left="5514" w:right="0" w:firstLine="0"/>
        <w:jc w:val="left"/>
        <w:rPr>
          <w:sz w:val="22"/>
        </w:rPr>
      </w:pPr>
      <w:r>
        <w:rPr>
          <w:sz w:val="22"/>
        </w:rPr>
        <w:t>раствора</w:t>
      </w:r>
      <w:r>
        <w:rPr>
          <w:spacing w:val="50"/>
          <w:sz w:val="22"/>
        </w:rPr>
        <w:t> </w:t>
      </w:r>
      <w:r>
        <w:rPr>
          <w:sz w:val="22"/>
        </w:rPr>
        <w:t>для</w:t>
      </w:r>
      <w:r>
        <w:rPr>
          <w:spacing w:val="61"/>
          <w:sz w:val="22"/>
        </w:rPr>
        <w:t> </w:t>
      </w:r>
      <w:r>
        <w:rPr>
          <w:spacing w:val="-2"/>
          <w:sz w:val="22"/>
        </w:rPr>
        <w:t>инфузий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5509" w:val="left" w:leader="none"/>
        </w:tabs>
        <w:spacing w:before="74"/>
        <w:ind w:left="3706" w:right="0" w:firstLine="0"/>
        <w:jc w:val="left"/>
        <w:rPr>
          <w:sz w:val="22"/>
        </w:rPr>
      </w:pPr>
      <w:r>
        <w:rPr>
          <w:spacing w:val="-2"/>
          <w:sz w:val="22"/>
        </w:rPr>
        <w:t>нистатин</w:t>
      </w:r>
      <w:r>
        <w:rPr>
          <w:sz w:val="22"/>
        </w:rPr>
        <w:tab/>
        <w:t>таблетки,</w:t>
      </w:r>
      <w:r>
        <w:rPr>
          <w:spacing w:val="67"/>
          <w:w w:val="150"/>
          <w:sz w:val="22"/>
        </w:rPr>
        <w:t> </w:t>
      </w:r>
      <w:r>
        <w:rPr>
          <w:sz w:val="22"/>
        </w:rPr>
        <w:t>покрытые</w:t>
      </w:r>
      <w:r>
        <w:rPr>
          <w:spacing w:val="60"/>
          <w:w w:val="150"/>
          <w:sz w:val="22"/>
        </w:rPr>
        <w:t> </w:t>
      </w:r>
      <w:r>
        <w:rPr>
          <w:spacing w:val="-2"/>
          <w:sz w:val="22"/>
        </w:rPr>
        <w:t>оболочкой;</w:t>
      </w:r>
    </w:p>
    <w:p>
      <w:pPr>
        <w:spacing w:line="266" w:lineRule="auto" w:before="19"/>
        <w:ind w:left="5520" w:right="0" w:hanging="10"/>
        <w:jc w:val="left"/>
        <w:rPr>
          <w:sz w:val="22"/>
        </w:rPr>
      </w:pP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</w:t>
      </w:r>
    </w:p>
    <w:p>
      <w:pPr>
        <w:tabs>
          <w:tab w:pos="1097" w:val="left" w:leader="none"/>
          <w:tab w:pos="3704" w:val="left" w:leader="none"/>
          <w:tab w:pos="5513" w:val="left" w:leader="none"/>
        </w:tabs>
        <w:spacing w:before="203"/>
        <w:ind w:left="186" w:right="0" w:firstLine="0"/>
        <w:jc w:val="left"/>
        <w:rPr>
          <w:position w:val="1"/>
          <w:sz w:val="22"/>
        </w:rPr>
      </w:pPr>
      <w:r>
        <w:rPr>
          <w:spacing w:val="-2"/>
          <w:sz w:val="22"/>
        </w:rPr>
        <w:t>J02AC</w:t>
      </w:r>
      <w:r>
        <w:rPr>
          <w:sz w:val="22"/>
        </w:rPr>
        <w:tab/>
      </w:r>
      <w:r>
        <w:rPr>
          <w:spacing w:val="4"/>
          <w:sz w:val="22"/>
        </w:rPr>
        <w:t>производные</w:t>
      </w:r>
      <w:r>
        <w:rPr>
          <w:spacing w:val="58"/>
          <w:sz w:val="22"/>
        </w:rPr>
        <w:t> </w:t>
      </w:r>
      <w:r>
        <w:rPr>
          <w:spacing w:val="-2"/>
          <w:sz w:val="22"/>
        </w:rPr>
        <w:t>триазола</w:t>
      </w:r>
      <w:r>
        <w:rPr>
          <w:sz w:val="22"/>
        </w:rPr>
        <w:tab/>
      </w:r>
      <w:r>
        <w:rPr>
          <w:spacing w:val="-2"/>
          <w:sz w:val="22"/>
        </w:rPr>
        <w:t>вориконазол</w:t>
      </w:r>
      <w:r>
        <w:rPr>
          <w:sz w:val="22"/>
        </w:rPr>
        <w:tab/>
      </w:r>
      <w:r>
        <w:rPr>
          <w:spacing w:val="9"/>
          <w:position w:val="1"/>
          <w:sz w:val="22"/>
        </w:rPr>
        <w:t>лиофилизат</w:t>
      </w:r>
      <w:r>
        <w:rPr>
          <w:spacing w:val="17"/>
          <w:position w:val="1"/>
          <w:sz w:val="22"/>
        </w:rPr>
        <w:t> </w:t>
      </w:r>
      <w:r>
        <w:rPr>
          <w:position w:val="1"/>
          <w:sz w:val="22"/>
        </w:rPr>
        <w:t>для</w:t>
      </w:r>
      <w:r>
        <w:rPr>
          <w:spacing w:val="30"/>
          <w:position w:val="1"/>
          <w:sz w:val="22"/>
        </w:rPr>
        <w:t> </w:t>
      </w:r>
      <w:r>
        <w:rPr>
          <w:spacing w:val="-2"/>
          <w:position w:val="1"/>
          <w:sz w:val="22"/>
        </w:rPr>
        <w:t>приготовления</w:t>
      </w:r>
    </w:p>
    <w:p>
      <w:pPr>
        <w:spacing w:line="261" w:lineRule="auto" w:before="15"/>
        <w:ind w:left="5514" w:right="650" w:firstLine="6"/>
        <w:jc w:val="left"/>
        <w:rPr>
          <w:sz w:val="22"/>
        </w:rPr>
      </w:pPr>
      <w:r>
        <w:rPr>
          <w:sz w:val="22"/>
        </w:rPr>
        <w:t>концентрата для приготовления</w:t>
      </w:r>
      <w:r>
        <w:rPr>
          <w:spacing w:val="40"/>
          <w:sz w:val="22"/>
        </w:rPr>
        <w:t> </w:t>
      </w:r>
      <w:r>
        <w:rPr>
          <w:sz w:val="22"/>
        </w:rPr>
        <w:t>раствора для инфузий; </w:t>
      </w:r>
      <w:r>
        <w:rPr>
          <w:spacing w:val="9"/>
          <w:sz w:val="22"/>
        </w:rPr>
        <w:t>лиофилизат </w:t>
      </w:r>
      <w:r>
        <w:rPr>
          <w:sz w:val="22"/>
        </w:rPr>
        <w:t>для приготовления раствора для инфузий;</w:t>
      </w:r>
    </w:p>
    <w:p>
      <w:pPr>
        <w:spacing w:line="261" w:lineRule="auto" w:before="1"/>
        <w:ind w:left="5510" w:right="650" w:firstLine="10"/>
        <w:jc w:val="left"/>
        <w:rPr>
          <w:sz w:val="22"/>
        </w:rPr>
      </w:pPr>
      <w:r>
        <w:rPr>
          <w:sz w:val="22"/>
        </w:rPr>
        <w:t>порошок для приготовления суспензии для приема внутрь; 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</w:t>
      </w:r>
    </w:p>
    <w:p>
      <w:pPr>
        <w:tabs>
          <w:tab w:pos="5518" w:val="left" w:leader="none"/>
        </w:tabs>
        <w:spacing w:line="488" w:lineRule="exact" w:before="38"/>
        <w:ind w:left="3704" w:right="1030" w:firstLine="2"/>
        <w:jc w:val="left"/>
        <w:rPr>
          <w:sz w:val="22"/>
        </w:rPr>
      </w:pPr>
      <w:r>
        <w:rPr>
          <w:spacing w:val="-2"/>
          <w:sz w:val="22"/>
        </w:rPr>
        <w:t>позаконазол</w:t>
      </w:r>
      <w:r>
        <w:rPr>
          <w:sz w:val="22"/>
        </w:rPr>
        <w:tab/>
      </w:r>
      <w:r>
        <w:rPr>
          <w:spacing w:val="-55"/>
          <w:sz w:val="22"/>
        </w:rPr>
        <w:t> </w:t>
      </w:r>
      <w:r>
        <w:rPr>
          <w:position w:val="1"/>
          <w:sz w:val="22"/>
        </w:rPr>
        <w:t>суспензия для приема внутрь</w:t>
      </w:r>
      <w:r>
        <w:rPr>
          <w:spacing w:val="40"/>
          <w:position w:val="1"/>
          <w:sz w:val="22"/>
        </w:rPr>
        <w:t> </w:t>
      </w:r>
      <w:r>
        <w:rPr>
          <w:spacing w:val="-2"/>
          <w:sz w:val="22"/>
        </w:rPr>
        <w:t>флуконазол</w:t>
      </w:r>
      <w:r>
        <w:rPr>
          <w:sz w:val="22"/>
        </w:rPr>
        <w:tab/>
      </w:r>
      <w:r>
        <w:rPr>
          <w:spacing w:val="-2"/>
          <w:sz w:val="22"/>
        </w:rPr>
        <w:t>капсулы;</w:t>
      </w:r>
    </w:p>
    <w:p>
      <w:pPr>
        <w:spacing w:line="224" w:lineRule="exact" w:before="0"/>
        <w:ind w:left="5520" w:right="0" w:firstLine="0"/>
        <w:jc w:val="left"/>
        <w:rPr>
          <w:sz w:val="22"/>
        </w:rPr>
      </w:pPr>
      <w:r>
        <w:rPr>
          <w:sz w:val="22"/>
        </w:rPr>
        <w:t>порошок</w:t>
      </w:r>
      <w:r>
        <w:rPr>
          <w:spacing w:val="53"/>
          <w:sz w:val="22"/>
        </w:rPr>
        <w:t> </w:t>
      </w:r>
      <w:r>
        <w:rPr>
          <w:sz w:val="22"/>
        </w:rPr>
        <w:t>для</w:t>
      </w:r>
      <w:r>
        <w:rPr>
          <w:spacing w:val="57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line="264" w:lineRule="auto" w:before="21"/>
        <w:ind w:left="5514" w:right="650" w:firstLine="6"/>
        <w:jc w:val="left"/>
        <w:rPr>
          <w:sz w:val="22"/>
        </w:rPr>
      </w:pPr>
      <w:r>
        <w:rPr>
          <w:sz w:val="22"/>
        </w:rPr>
        <w:t>суспензии для приема внутрь; раствор для инфузий;</w:t>
      </w:r>
    </w:p>
    <w:p>
      <w:pPr>
        <w:spacing w:line="264" w:lineRule="auto" w:before="0"/>
        <w:ind w:left="5520" w:right="0" w:hanging="10"/>
        <w:jc w:val="left"/>
        <w:rPr>
          <w:sz w:val="22"/>
        </w:rPr>
      </w:pP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</w:t>
      </w:r>
    </w:p>
    <w:p>
      <w:pPr>
        <w:pStyle w:val="BodyText"/>
        <w:spacing w:before="1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pgSz w:w="11910" w:h="16840"/>
          <w:pgMar w:top="1200" w:bottom="280" w:left="1700" w:right="850"/>
        </w:sectPr>
      </w:pPr>
    </w:p>
    <w:p>
      <w:pPr>
        <w:tabs>
          <w:tab w:pos="1093" w:val="left" w:leader="none"/>
        </w:tabs>
        <w:spacing w:before="91"/>
        <w:ind w:left="182" w:right="0" w:firstLine="0"/>
        <w:jc w:val="left"/>
        <w:rPr>
          <w:sz w:val="22"/>
        </w:rPr>
      </w:pPr>
      <w:r>
        <w:rPr>
          <w:spacing w:val="-2"/>
          <w:sz w:val="22"/>
        </w:rPr>
        <w:t>J02AX</w:t>
      </w:r>
      <w:r>
        <w:rPr>
          <w:sz w:val="22"/>
        </w:rPr>
        <w:tab/>
      </w:r>
      <w:r>
        <w:rPr>
          <w:spacing w:val="-2"/>
          <w:sz w:val="22"/>
        </w:rPr>
        <w:t>другие</w:t>
      </w:r>
    </w:p>
    <w:p>
      <w:pPr>
        <w:spacing w:line="261" w:lineRule="auto" w:before="21"/>
        <w:ind w:left="1094" w:right="0" w:firstLine="4"/>
        <w:jc w:val="left"/>
        <w:rPr>
          <w:sz w:val="22"/>
        </w:rPr>
      </w:pPr>
      <w:r>
        <w:rPr>
          <w:spacing w:val="-2"/>
          <w:sz w:val="22"/>
        </w:rPr>
        <w:t>противогрибковые </w:t>
      </w:r>
      <w:r>
        <w:rPr>
          <w:sz w:val="22"/>
        </w:rPr>
        <w:t>препараты системного </w:t>
      </w:r>
      <w:r>
        <w:rPr>
          <w:spacing w:val="-2"/>
          <w:sz w:val="22"/>
        </w:rPr>
        <w:t>действия</w:t>
      </w:r>
    </w:p>
    <w:p>
      <w:pPr>
        <w:tabs>
          <w:tab w:pos="1991" w:val="left" w:leader="none"/>
        </w:tabs>
        <w:spacing w:before="91"/>
        <w:ind w:left="182" w:right="0" w:firstLine="0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каспофунгин</w:t>
      </w:r>
      <w:r>
        <w:rPr>
          <w:sz w:val="22"/>
        </w:rPr>
        <w:tab/>
      </w:r>
      <w:r>
        <w:rPr>
          <w:spacing w:val="9"/>
          <w:sz w:val="22"/>
        </w:rPr>
        <w:t>лиофилизат</w:t>
      </w:r>
      <w:r>
        <w:rPr>
          <w:spacing w:val="20"/>
          <w:sz w:val="22"/>
        </w:rPr>
        <w:t> </w:t>
      </w:r>
      <w:r>
        <w:rPr>
          <w:sz w:val="22"/>
        </w:rPr>
        <w:t>для</w:t>
      </w:r>
      <w:r>
        <w:rPr>
          <w:spacing w:val="31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line="261" w:lineRule="auto" w:before="25"/>
        <w:ind w:left="1992" w:right="759" w:firstLine="0"/>
        <w:jc w:val="left"/>
        <w:rPr>
          <w:sz w:val="22"/>
        </w:rPr>
      </w:pPr>
      <w:r>
        <w:rPr>
          <w:sz w:val="22"/>
        </w:rPr>
        <w:t>раствора для инфузий; </w:t>
      </w:r>
      <w:r>
        <w:rPr>
          <w:spacing w:val="9"/>
          <w:sz w:val="22"/>
        </w:rPr>
        <w:t>лиофилизат </w:t>
      </w:r>
      <w:r>
        <w:rPr>
          <w:sz w:val="22"/>
        </w:rPr>
        <w:t>для приготовления концентрата для приготовления</w:t>
      </w:r>
      <w:r>
        <w:rPr>
          <w:spacing w:val="40"/>
          <w:sz w:val="22"/>
        </w:rPr>
        <w:t> </w:t>
      </w:r>
      <w:r>
        <w:rPr>
          <w:sz w:val="22"/>
        </w:rPr>
        <w:t>раствора для инфузий</w:t>
      </w:r>
    </w:p>
    <w:p>
      <w:pPr>
        <w:tabs>
          <w:tab w:pos="1991" w:val="left" w:leader="none"/>
        </w:tabs>
        <w:spacing w:before="213"/>
        <w:ind w:left="182" w:right="0" w:firstLine="0"/>
        <w:jc w:val="left"/>
        <w:rPr>
          <w:sz w:val="22"/>
        </w:rPr>
      </w:pPr>
      <w:r>
        <w:rPr>
          <w:spacing w:val="-2"/>
          <w:sz w:val="22"/>
        </w:rPr>
        <w:t>микафунгин</w:t>
      </w:r>
      <w:r>
        <w:rPr>
          <w:sz w:val="22"/>
        </w:rPr>
        <w:tab/>
      </w:r>
      <w:r>
        <w:rPr>
          <w:spacing w:val="9"/>
          <w:sz w:val="22"/>
        </w:rPr>
        <w:t>лиофилизат</w:t>
      </w:r>
      <w:r>
        <w:rPr>
          <w:spacing w:val="20"/>
          <w:sz w:val="22"/>
        </w:rPr>
        <w:t> </w:t>
      </w:r>
      <w:r>
        <w:rPr>
          <w:sz w:val="22"/>
        </w:rPr>
        <w:t>для</w:t>
      </w:r>
      <w:r>
        <w:rPr>
          <w:spacing w:val="31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before="21"/>
        <w:ind w:left="1992" w:right="0" w:firstLine="0"/>
        <w:jc w:val="left"/>
        <w:rPr>
          <w:sz w:val="22"/>
        </w:rPr>
      </w:pPr>
      <w:r>
        <w:rPr>
          <w:sz w:val="22"/>
        </w:rPr>
        <w:t>раствора</w:t>
      </w:r>
      <w:r>
        <w:rPr>
          <w:spacing w:val="50"/>
          <w:sz w:val="22"/>
        </w:rPr>
        <w:t> </w:t>
      </w:r>
      <w:r>
        <w:rPr>
          <w:sz w:val="22"/>
        </w:rPr>
        <w:t>для</w:t>
      </w:r>
      <w:r>
        <w:rPr>
          <w:spacing w:val="61"/>
          <w:sz w:val="22"/>
        </w:rPr>
        <w:t> </w:t>
      </w:r>
      <w:r>
        <w:rPr>
          <w:spacing w:val="-2"/>
          <w:sz w:val="22"/>
        </w:rPr>
        <w:t>инфузий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3429" w:space="93"/>
            <w:col w:w="5838"/>
          </w:cols>
        </w:sectPr>
      </w:pPr>
    </w:p>
    <w:p>
      <w:pPr>
        <w:tabs>
          <w:tab w:pos="1097" w:val="left" w:leader="none"/>
        </w:tabs>
        <w:spacing w:line="261" w:lineRule="auto" w:before="235"/>
        <w:ind w:left="1098" w:right="5927" w:hanging="744"/>
        <w:jc w:val="left"/>
        <w:rPr>
          <w:sz w:val="22"/>
        </w:rPr>
      </w:pPr>
      <w:r>
        <w:rPr>
          <w:spacing w:val="-4"/>
          <w:sz w:val="22"/>
        </w:rPr>
        <w:t>J04</w:t>
      </w:r>
      <w:r>
        <w:rPr>
          <w:sz w:val="22"/>
        </w:rPr>
        <w:tab/>
        <w:t>препараты, активные в </w:t>
      </w:r>
      <w:r>
        <w:rPr>
          <w:spacing w:val="-2"/>
          <w:sz w:val="22"/>
        </w:rPr>
        <w:t>отношении микобактерий</w:t>
      </w:r>
    </w:p>
    <w:p>
      <w:pPr>
        <w:pStyle w:val="BodyText"/>
        <w:spacing w:before="9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8" w:val="left" w:leader="none"/>
        </w:tabs>
        <w:spacing w:line="264" w:lineRule="auto" w:before="91"/>
        <w:ind w:left="1098" w:right="38" w:hanging="830"/>
        <w:jc w:val="left"/>
        <w:rPr>
          <w:sz w:val="22"/>
        </w:rPr>
      </w:pPr>
      <w:r>
        <w:rPr>
          <w:sz w:val="22"/>
        </w:rPr>
        <w:drawing>
          <wp:anchor distT="0" distB="0" distL="0" distR="0" allowOverlap="1" layoutInCell="1" locked="0" behindDoc="0" simplePos="0" relativeHeight="15797760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136" name="Image 1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6" name="Image 136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4"/>
          <w:sz w:val="22"/>
        </w:rPr>
        <w:t>J04A</w:t>
      </w:r>
      <w:r>
        <w:rPr>
          <w:sz w:val="22"/>
        </w:rPr>
        <w:tab/>
      </w:r>
      <w:r>
        <w:rPr>
          <w:spacing w:val="-2"/>
          <w:sz w:val="22"/>
        </w:rPr>
        <w:t>противотуберкулезные препараты</w:t>
      </w:r>
    </w:p>
    <w:p>
      <w:pPr>
        <w:tabs>
          <w:tab w:pos="1098" w:val="left" w:leader="none"/>
        </w:tabs>
        <w:spacing w:before="211"/>
        <w:ind w:left="182" w:right="0" w:firstLine="0"/>
        <w:jc w:val="left"/>
        <w:rPr>
          <w:sz w:val="22"/>
        </w:rPr>
      </w:pPr>
      <w:r>
        <w:rPr>
          <w:spacing w:val="-2"/>
          <w:sz w:val="22"/>
        </w:rPr>
        <w:t>J04AA</w:t>
      </w:r>
      <w:r>
        <w:rPr>
          <w:sz w:val="22"/>
        </w:rPr>
        <w:tab/>
      </w:r>
      <w:r>
        <w:rPr>
          <w:spacing w:val="-2"/>
          <w:sz w:val="22"/>
        </w:rPr>
        <w:t>аминосалициловая</w:t>
      </w:r>
    </w:p>
    <w:p>
      <w:pPr>
        <w:spacing w:line="268" w:lineRule="auto" w:before="21"/>
        <w:ind w:left="1098" w:right="31" w:firstLine="0"/>
        <w:jc w:val="left"/>
        <w:rPr>
          <w:sz w:val="22"/>
        </w:rPr>
      </w:pPr>
      <w:r>
        <w:rPr>
          <w:sz w:val="22"/>
        </w:rPr>
        <w:t>кислота и ее </w:t>
      </w:r>
      <w:r>
        <w:rPr>
          <w:spacing w:val="-2"/>
          <w:sz w:val="22"/>
        </w:rPr>
        <w:t>производные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2"/>
        </w:rPr>
      </w:pPr>
    </w:p>
    <w:p>
      <w:pPr>
        <w:pStyle w:val="BodyText"/>
        <w:spacing w:before="99"/>
        <w:rPr>
          <w:sz w:val="22"/>
        </w:rPr>
      </w:pPr>
    </w:p>
    <w:p>
      <w:pPr>
        <w:spacing w:line="264" w:lineRule="auto" w:before="1"/>
        <w:ind w:left="182" w:right="38" w:firstLine="0"/>
        <w:jc w:val="left"/>
        <w:rPr>
          <w:sz w:val="22"/>
        </w:rPr>
      </w:pPr>
      <w:r>
        <w:rPr>
          <w:spacing w:val="-2"/>
          <w:sz w:val="22"/>
        </w:rPr>
        <w:t>аминосалицило </w:t>
      </w:r>
      <w:r>
        <w:rPr>
          <w:sz w:val="22"/>
        </w:rPr>
        <w:t>вая кислота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2"/>
        </w:rPr>
      </w:pPr>
    </w:p>
    <w:p>
      <w:pPr>
        <w:pStyle w:val="BodyText"/>
        <w:spacing w:before="105"/>
        <w:rPr>
          <w:sz w:val="22"/>
        </w:rPr>
      </w:pPr>
    </w:p>
    <w:p>
      <w:pPr>
        <w:spacing w:line="261" w:lineRule="auto" w:before="1"/>
        <w:ind w:left="192" w:right="1026" w:firstLine="0"/>
        <w:jc w:val="left"/>
        <w:rPr>
          <w:sz w:val="22"/>
        </w:rPr>
      </w:pPr>
      <w:r>
        <w:rPr>
          <w:sz w:val="22"/>
        </w:rPr>
        <w:t>гранулы замедленного высвобождения для </w:t>
      </w:r>
      <w:r>
        <w:rPr>
          <w:sz w:val="22"/>
        </w:rPr>
        <w:t>приема </w:t>
      </w:r>
      <w:r>
        <w:rPr>
          <w:spacing w:val="-2"/>
          <w:sz w:val="22"/>
        </w:rPr>
        <w:t>внутрь;</w:t>
      </w:r>
    </w:p>
    <w:p>
      <w:pPr>
        <w:spacing w:line="261" w:lineRule="auto" w:before="0"/>
        <w:ind w:left="192" w:right="64" w:firstLine="0"/>
        <w:jc w:val="left"/>
        <w:rPr>
          <w:sz w:val="22"/>
        </w:rPr>
      </w:pPr>
      <w:r>
        <w:rPr>
          <w:sz w:val="22"/>
        </w:rPr>
        <w:t>гранулы кишечнорастворимые;</w:t>
      </w:r>
      <w:r>
        <w:rPr>
          <w:spacing w:val="40"/>
          <w:sz w:val="22"/>
        </w:rPr>
        <w:t> </w:t>
      </w:r>
      <w:r>
        <w:rPr>
          <w:sz w:val="22"/>
        </w:rPr>
        <w:t>гранулы,</w:t>
      </w:r>
      <w:r>
        <w:rPr>
          <w:spacing w:val="40"/>
          <w:sz w:val="22"/>
        </w:rPr>
        <w:t> </w:t>
      </w:r>
      <w:r>
        <w:rPr>
          <w:sz w:val="22"/>
        </w:rPr>
        <w:t>покрытые кишечнорастворимой оболочкой;</w:t>
      </w:r>
      <w:r>
        <w:rPr>
          <w:spacing w:val="40"/>
          <w:sz w:val="22"/>
        </w:rPr>
        <w:t> </w:t>
      </w:r>
      <w:r>
        <w:rPr>
          <w:sz w:val="22"/>
        </w:rPr>
        <w:t>гранулы с пролонгированным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высвобождением;</w:t>
      </w:r>
    </w:p>
    <w:p>
      <w:pPr>
        <w:spacing w:line="264" w:lineRule="auto" w:before="0"/>
        <w:ind w:left="186" w:right="753" w:firstLine="0"/>
        <w:jc w:val="left"/>
        <w:rPr>
          <w:sz w:val="22"/>
        </w:rPr>
      </w:pPr>
      <w:r>
        <w:rPr>
          <w:spacing w:val="9"/>
          <w:sz w:val="22"/>
        </w:rPr>
        <w:t>лиофилизат </w:t>
      </w:r>
      <w:r>
        <w:rPr>
          <w:sz w:val="22"/>
        </w:rPr>
        <w:t>для приготовления раствора для инфузий;</w:t>
      </w:r>
    </w:p>
    <w:p>
      <w:pPr>
        <w:spacing w:line="252" w:lineRule="exact" w:before="0"/>
        <w:ind w:left="186" w:right="0" w:firstLine="0"/>
        <w:jc w:val="left"/>
        <w:rPr>
          <w:sz w:val="22"/>
        </w:rPr>
      </w:pPr>
      <w:r>
        <w:rPr>
          <w:sz w:val="22"/>
        </w:rPr>
        <w:t>раствор</w:t>
      </w:r>
      <w:r>
        <w:rPr>
          <w:spacing w:val="53"/>
          <w:sz w:val="22"/>
        </w:rPr>
        <w:t> </w:t>
      </w:r>
      <w:r>
        <w:rPr>
          <w:sz w:val="22"/>
        </w:rPr>
        <w:t>для</w:t>
      </w:r>
      <w:r>
        <w:rPr>
          <w:spacing w:val="52"/>
          <w:sz w:val="22"/>
        </w:rPr>
        <w:t> </w:t>
      </w:r>
      <w:r>
        <w:rPr>
          <w:spacing w:val="-2"/>
          <w:sz w:val="22"/>
        </w:rPr>
        <w:t>инфузий;</w:t>
      </w:r>
    </w:p>
    <w:p>
      <w:pPr>
        <w:spacing w:line="261" w:lineRule="auto" w:before="13"/>
        <w:ind w:left="182" w:right="64" w:firstLine="0"/>
        <w:jc w:val="left"/>
        <w:rPr>
          <w:sz w:val="22"/>
        </w:rPr>
      </w:pPr>
      <w:r>
        <w:rPr>
          <w:sz w:val="22"/>
        </w:rPr>
        <w:t>таблетки кишечнорастворимые,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оболочкой;</w:t>
      </w:r>
      <w:r>
        <w:rPr>
          <w:spacing w:val="40"/>
          <w:sz w:val="22"/>
        </w:rPr>
        <w:t> </w:t>
      </w: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</w:t>
      </w:r>
    </w:p>
    <w:p>
      <w:pPr>
        <w:spacing w:after="0" w:line="261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3" w:equalWidth="0">
            <w:col w:w="3478" w:space="44"/>
            <w:col w:w="1754" w:space="52"/>
            <w:col w:w="4032"/>
          </w:cols>
        </w:sectPr>
      </w:pPr>
    </w:p>
    <w:p>
      <w:pPr>
        <w:spacing w:before="74"/>
        <w:ind w:left="5520" w:right="0" w:firstLine="0"/>
        <w:jc w:val="left"/>
        <w:rPr>
          <w:sz w:val="22"/>
        </w:rPr>
      </w:pPr>
      <w:r>
        <w:rPr>
          <w:spacing w:val="6"/>
          <w:sz w:val="22"/>
        </w:rPr>
        <w:t>кишечнорастворимой</w:t>
      </w:r>
      <w:r>
        <w:rPr>
          <w:spacing w:val="78"/>
          <w:sz w:val="22"/>
        </w:rPr>
        <w:t> </w:t>
      </w:r>
      <w:r>
        <w:rPr>
          <w:spacing w:val="-2"/>
          <w:sz w:val="22"/>
        </w:rPr>
        <w:t>оболочкой</w:t>
      </w:r>
    </w:p>
    <w:p>
      <w:pPr>
        <w:tabs>
          <w:tab w:pos="1097" w:val="left" w:leader="none"/>
          <w:tab w:pos="3704" w:val="left" w:leader="none"/>
          <w:tab w:pos="5519" w:val="left" w:leader="none"/>
        </w:tabs>
        <w:spacing w:before="235"/>
        <w:ind w:left="186" w:right="0" w:firstLine="0"/>
        <w:jc w:val="left"/>
        <w:rPr>
          <w:sz w:val="22"/>
        </w:rPr>
      </w:pPr>
      <w:r>
        <w:rPr>
          <w:spacing w:val="-2"/>
          <w:sz w:val="22"/>
        </w:rPr>
        <w:t>J04AB</w:t>
      </w:r>
      <w:r>
        <w:rPr>
          <w:sz w:val="22"/>
        </w:rPr>
        <w:tab/>
      </w:r>
      <w:r>
        <w:rPr>
          <w:spacing w:val="-2"/>
          <w:sz w:val="22"/>
        </w:rPr>
        <w:t>антибиотики</w:t>
      </w:r>
      <w:r>
        <w:rPr>
          <w:sz w:val="22"/>
        </w:rPr>
        <w:tab/>
      </w:r>
      <w:r>
        <w:rPr>
          <w:spacing w:val="-2"/>
          <w:sz w:val="22"/>
        </w:rPr>
        <w:t>капреомицин</w:t>
      </w:r>
      <w:r>
        <w:rPr>
          <w:sz w:val="22"/>
        </w:rPr>
        <w:tab/>
        <w:t>порошок</w:t>
      </w:r>
      <w:r>
        <w:rPr>
          <w:spacing w:val="51"/>
          <w:sz w:val="22"/>
        </w:rPr>
        <w:t> </w:t>
      </w:r>
      <w:r>
        <w:rPr>
          <w:sz w:val="22"/>
        </w:rPr>
        <w:t>для</w:t>
      </w:r>
      <w:r>
        <w:rPr>
          <w:spacing w:val="58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line="261" w:lineRule="auto" w:before="21"/>
        <w:ind w:left="5514" w:right="650" w:firstLine="0"/>
        <w:jc w:val="left"/>
        <w:rPr>
          <w:sz w:val="22"/>
        </w:rPr>
      </w:pPr>
      <w:r>
        <w:rPr>
          <w:sz w:val="22"/>
        </w:rPr>
        <w:t>раствора для внутривенного и</w:t>
      </w:r>
      <w:r>
        <w:rPr>
          <w:spacing w:val="40"/>
          <w:sz w:val="22"/>
        </w:rPr>
        <w:t> </w:t>
      </w:r>
      <w:r>
        <w:rPr>
          <w:sz w:val="22"/>
        </w:rPr>
        <w:t>внутримышечного введения; </w:t>
      </w:r>
      <w:r>
        <w:rPr>
          <w:spacing w:val="9"/>
          <w:sz w:val="22"/>
        </w:rPr>
        <w:t>лиофилизат </w:t>
      </w:r>
      <w:r>
        <w:rPr>
          <w:sz w:val="22"/>
        </w:rPr>
        <w:t>для приготовления раствора для внутривенного и</w:t>
      </w:r>
      <w:r>
        <w:rPr>
          <w:spacing w:val="40"/>
          <w:sz w:val="22"/>
        </w:rPr>
        <w:t> </w:t>
      </w:r>
      <w:r>
        <w:rPr>
          <w:sz w:val="22"/>
        </w:rPr>
        <w:t>внутримышечного введения; порошок для приготовления раствора для инфузий и внутримышечного</w:t>
      </w:r>
      <w:r>
        <w:rPr>
          <w:spacing w:val="40"/>
          <w:sz w:val="22"/>
        </w:rPr>
        <w:t> </w:t>
      </w:r>
      <w:r>
        <w:rPr>
          <w:sz w:val="22"/>
        </w:rPr>
        <w:t>введения</w:t>
      </w:r>
    </w:p>
    <w:p>
      <w:pPr>
        <w:tabs>
          <w:tab w:pos="5509" w:val="left" w:leader="none"/>
        </w:tabs>
        <w:spacing w:line="494" w:lineRule="exact" w:before="29"/>
        <w:ind w:left="3700" w:right="2950" w:firstLine="0"/>
        <w:jc w:val="left"/>
        <w:rPr>
          <w:sz w:val="22"/>
        </w:rPr>
      </w:pPr>
      <w:r>
        <w:rPr>
          <w:spacing w:val="-2"/>
          <w:sz w:val="22"/>
        </w:rPr>
        <w:t>рифабутин</w:t>
      </w:r>
      <w:r>
        <w:rPr>
          <w:sz w:val="22"/>
        </w:rPr>
        <w:tab/>
      </w:r>
      <w:r>
        <w:rPr>
          <w:spacing w:val="-2"/>
          <w:sz w:val="22"/>
        </w:rPr>
        <w:t>Капсулы </w:t>
      </w:r>
      <w:r>
        <w:rPr>
          <w:spacing w:val="7"/>
          <w:sz w:val="22"/>
        </w:rPr>
        <w:t>рифампицин</w:t>
      </w:r>
      <w:r>
        <w:rPr>
          <w:sz w:val="22"/>
        </w:rPr>
        <w:tab/>
      </w:r>
      <w:r>
        <w:rPr>
          <w:spacing w:val="-46"/>
          <w:sz w:val="22"/>
        </w:rPr>
        <w:t> </w:t>
      </w:r>
      <w:r>
        <w:rPr>
          <w:spacing w:val="-2"/>
          <w:sz w:val="22"/>
        </w:rPr>
        <w:t>капсулы;</w:t>
      </w:r>
    </w:p>
    <w:p>
      <w:pPr>
        <w:spacing w:line="223" w:lineRule="exact" w:before="0"/>
        <w:ind w:left="5514" w:right="0" w:firstLine="0"/>
        <w:jc w:val="left"/>
        <w:rPr>
          <w:sz w:val="22"/>
        </w:rPr>
      </w:pPr>
      <w:r>
        <w:rPr>
          <w:spacing w:val="9"/>
          <w:sz w:val="22"/>
        </w:rPr>
        <w:t>лиофилизат</w:t>
      </w:r>
      <w:r>
        <w:rPr>
          <w:spacing w:val="19"/>
          <w:sz w:val="22"/>
        </w:rPr>
        <w:t> </w:t>
      </w:r>
      <w:r>
        <w:rPr>
          <w:sz w:val="22"/>
        </w:rPr>
        <w:t>для</w:t>
      </w:r>
      <w:r>
        <w:rPr>
          <w:spacing w:val="30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line="261" w:lineRule="auto" w:before="25"/>
        <w:ind w:left="5510" w:right="760" w:firstLine="4"/>
        <w:jc w:val="left"/>
        <w:rPr>
          <w:sz w:val="22"/>
        </w:rPr>
      </w:pPr>
      <w:r>
        <w:rPr>
          <w:sz w:val="22"/>
        </w:rPr>
        <w:t>раствора для инфузий; </w:t>
      </w:r>
      <w:r>
        <w:rPr>
          <w:spacing w:val="9"/>
          <w:sz w:val="22"/>
        </w:rPr>
        <w:t>лиофилизат </w:t>
      </w:r>
      <w:r>
        <w:rPr>
          <w:sz w:val="22"/>
        </w:rPr>
        <w:t>для приготовления раствора для инъекций;</w:t>
      </w:r>
      <w:r>
        <w:rPr>
          <w:spacing w:val="80"/>
          <w:sz w:val="22"/>
        </w:rPr>
        <w:t> </w:t>
      </w: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</w:t>
      </w:r>
    </w:p>
    <w:p>
      <w:pPr>
        <w:tabs>
          <w:tab w:pos="5509" w:val="left" w:leader="none"/>
        </w:tabs>
        <w:spacing w:before="211"/>
        <w:ind w:left="3706" w:right="0" w:firstLine="0"/>
        <w:jc w:val="left"/>
        <w:rPr>
          <w:sz w:val="22"/>
        </w:rPr>
      </w:pPr>
      <w:r>
        <w:rPr>
          <w:spacing w:val="-2"/>
          <w:sz w:val="22"/>
        </w:rPr>
        <w:t>циклосерин</w:t>
      </w:r>
      <w:r>
        <w:rPr>
          <w:sz w:val="22"/>
        </w:rPr>
        <w:tab/>
      </w:r>
      <w:r>
        <w:rPr>
          <w:spacing w:val="-2"/>
          <w:sz w:val="22"/>
        </w:rPr>
        <w:t>Капсулы</w:t>
      </w:r>
    </w:p>
    <w:p>
      <w:pPr>
        <w:tabs>
          <w:tab w:pos="1097" w:val="left" w:leader="none"/>
          <w:tab w:pos="3704" w:val="left" w:leader="none"/>
          <w:tab w:pos="5513" w:val="left" w:leader="none"/>
        </w:tabs>
        <w:spacing w:before="241"/>
        <w:ind w:left="186" w:right="0" w:firstLine="0"/>
        <w:jc w:val="left"/>
        <w:rPr>
          <w:sz w:val="22"/>
        </w:rPr>
      </w:pPr>
      <w:r>
        <w:rPr>
          <w:spacing w:val="-2"/>
          <w:sz w:val="22"/>
        </w:rPr>
        <w:t>J04AC</w:t>
      </w:r>
      <w:r>
        <w:rPr>
          <w:sz w:val="22"/>
        </w:rPr>
        <w:tab/>
      </w:r>
      <w:r>
        <w:rPr>
          <w:spacing w:val="-2"/>
          <w:sz w:val="22"/>
        </w:rPr>
        <w:t>гидразиды</w:t>
      </w:r>
      <w:r>
        <w:rPr>
          <w:sz w:val="22"/>
        </w:rPr>
        <w:tab/>
      </w:r>
      <w:r>
        <w:rPr>
          <w:spacing w:val="-2"/>
          <w:sz w:val="22"/>
        </w:rPr>
        <w:t>изониазид</w:t>
      </w:r>
      <w:r>
        <w:rPr>
          <w:sz w:val="22"/>
        </w:rPr>
        <w:tab/>
        <w:t>раствор</w:t>
      </w:r>
      <w:r>
        <w:rPr>
          <w:spacing w:val="51"/>
          <w:sz w:val="22"/>
        </w:rPr>
        <w:t> </w:t>
      </w:r>
      <w:r>
        <w:rPr>
          <w:sz w:val="22"/>
        </w:rPr>
        <w:t>для</w:t>
      </w:r>
      <w:r>
        <w:rPr>
          <w:spacing w:val="53"/>
          <w:sz w:val="22"/>
        </w:rPr>
        <w:t> </w:t>
      </w:r>
      <w:r>
        <w:rPr>
          <w:spacing w:val="-2"/>
          <w:sz w:val="22"/>
        </w:rPr>
        <w:t>внутривенного,</w:t>
      </w:r>
    </w:p>
    <w:p>
      <w:pPr>
        <w:spacing w:line="261" w:lineRule="auto" w:before="21"/>
        <w:ind w:left="5510" w:right="1030" w:firstLine="10"/>
        <w:jc w:val="left"/>
        <w:rPr>
          <w:sz w:val="22"/>
        </w:rPr>
      </w:pPr>
      <w:r>
        <w:rPr>
          <w:spacing w:val="-2"/>
          <w:sz w:val="22"/>
        </w:rPr>
        <w:t>внутримышечного, </w:t>
      </w:r>
      <w:r>
        <w:rPr>
          <w:sz w:val="22"/>
        </w:rPr>
        <w:t>ингаляционного и эндотрахеального введения; раствор для инъекций;</w:t>
      </w:r>
      <w:r>
        <w:rPr>
          <w:spacing w:val="40"/>
          <w:sz w:val="22"/>
        </w:rPr>
        <w:t> </w:t>
      </w:r>
      <w:r>
        <w:rPr>
          <w:sz w:val="22"/>
        </w:rPr>
        <w:t>раствор для инъекций и </w:t>
      </w:r>
      <w:r>
        <w:rPr>
          <w:spacing w:val="-2"/>
          <w:sz w:val="22"/>
        </w:rPr>
        <w:t>ингаляций;</w:t>
      </w:r>
    </w:p>
    <w:p>
      <w:pPr>
        <w:spacing w:before="1"/>
        <w:ind w:left="5510" w:right="0" w:firstLine="0"/>
        <w:jc w:val="left"/>
        <w:rPr>
          <w:sz w:val="22"/>
        </w:rPr>
      </w:pPr>
      <w:r>
        <w:rPr>
          <w:spacing w:val="-2"/>
          <w:sz w:val="22"/>
        </w:rPr>
        <w:t>таблетки</w:t>
      </w:r>
    </w:p>
    <w:p>
      <w:pPr>
        <w:pStyle w:val="BodyText"/>
        <w:spacing w:before="9"/>
        <w:rPr>
          <w:sz w:val="12"/>
        </w:rPr>
      </w:pPr>
    </w:p>
    <w:p>
      <w:pPr>
        <w:pStyle w:val="BodyText"/>
        <w:spacing w:after="0"/>
        <w:rPr>
          <w:sz w:val="12"/>
        </w:rPr>
        <w:sectPr>
          <w:pgSz w:w="11910" w:h="16840"/>
          <w:pgMar w:top="1200" w:bottom="280" w:left="1700" w:right="850"/>
        </w:sectPr>
      </w:pPr>
    </w:p>
    <w:p>
      <w:pPr>
        <w:tabs>
          <w:tab w:pos="915" w:val="left" w:leader="none"/>
        </w:tabs>
        <w:spacing w:before="94"/>
        <w:ind w:left="0" w:right="1015" w:firstLine="0"/>
        <w:jc w:val="right"/>
        <w:rPr>
          <w:sz w:val="22"/>
        </w:rPr>
      </w:pPr>
      <w:r>
        <w:rPr>
          <w:spacing w:val="-2"/>
          <w:sz w:val="22"/>
        </w:rPr>
        <w:t>J04AD</w:t>
      </w:r>
      <w:r>
        <w:rPr>
          <w:sz w:val="22"/>
        </w:rPr>
        <w:tab/>
      </w:r>
      <w:r>
        <w:rPr>
          <w:spacing w:val="-2"/>
          <w:sz w:val="22"/>
        </w:rPr>
        <w:t>производные</w:t>
      </w:r>
    </w:p>
    <w:p>
      <w:pPr>
        <w:spacing w:before="21"/>
        <w:ind w:left="0" w:right="921" w:firstLine="0"/>
        <w:jc w:val="right"/>
        <w:rPr>
          <w:sz w:val="22"/>
        </w:rPr>
      </w:pPr>
      <w:r>
        <w:rPr>
          <w:spacing w:val="-2"/>
          <w:sz w:val="22"/>
        </w:rPr>
        <w:t>тиокарбамида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29"/>
        <w:rPr>
          <w:sz w:val="22"/>
        </w:rPr>
      </w:pPr>
    </w:p>
    <w:p>
      <w:pPr>
        <w:tabs>
          <w:tab w:pos="1093" w:val="left" w:leader="none"/>
        </w:tabs>
        <w:spacing w:before="1"/>
        <w:ind w:left="182" w:right="0" w:firstLine="0"/>
        <w:jc w:val="left"/>
        <w:rPr>
          <w:sz w:val="22"/>
        </w:rPr>
      </w:pPr>
      <w:r>
        <w:rPr>
          <w:spacing w:val="-2"/>
          <w:position w:val="1"/>
          <w:sz w:val="22"/>
        </w:rPr>
        <w:t>J04AK</w:t>
      </w:r>
      <w:r>
        <w:rPr>
          <w:position w:val="1"/>
          <w:sz w:val="22"/>
        </w:rPr>
        <w:tab/>
      </w:r>
      <w:r>
        <w:rPr>
          <w:spacing w:val="-2"/>
          <w:sz w:val="22"/>
        </w:rPr>
        <w:t>другие</w:t>
      </w:r>
    </w:p>
    <w:p>
      <w:pPr>
        <w:spacing w:line="259" w:lineRule="auto" w:before="19"/>
        <w:ind w:left="1098" w:right="0" w:firstLine="0"/>
        <w:jc w:val="left"/>
        <w:rPr>
          <w:sz w:val="22"/>
        </w:rPr>
      </w:pPr>
      <w:r>
        <w:rPr>
          <w:spacing w:val="-2"/>
          <w:sz w:val="22"/>
        </w:rPr>
        <w:t>противотуберкулезные препараты</w:t>
      </w:r>
    </w:p>
    <w:p>
      <w:pPr>
        <w:tabs>
          <w:tab w:pos="1997" w:val="left" w:leader="none"/>
        </w:tabs>
        <w:spacing w:before="90"/>
        <w:ind w:left="192" w:right="0" w:firstLine="0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протионамид</w:t>
      </w:r>
      <w:r>
        <w:rPr>
          <w:sz w:val="22"/>
        </w:rPr>
        <w:tab/>
        <w:t>таблетки,</w:t>
      </w:r>
      <w:r>
        <w:rPr>
          <w:spacing w:val="66"/>
          <w:w w:val="150"/>
          <w:sz w:val="22"/>
        </w:rPr>
        <w:t> </w:t>
      </w:r>
      <w:r>
        <w:rPr>
          <w:sz w:val="22"/>
        </w:rPr>
        <w:t>покрытые</w:t>
      </w:r>
      <w:r>
        <w:rPr>
          <w:spacing w:val="60"/>
          <w:w w:val="150"/>
          <w:sz w:val="22"/>
        </w:rPr>
        <w:t> </w:t>
      </w:r>
      <w:r>
        <w:rPr>
          <w:spacing w:val="-2"/>
          <w:sz w:val="22"/>
        </w:rPr>
        <w:t>оболочкой;</w:t>
      </w:r>
    </w:p>
    <w:p>
      <w:pPr>
        <w:spacing w:line="266" w:lineRule="auto" w:before="19"/>
        <w:ind w:left="2008" w:right="0" w:hanging="10"/>
        <w:jc w:val="left"/>
        <w:rPr>
          <w:sz w:val="22"/>
        </w:rPr>
      </w:pP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</w:t>
      </w:r>
    </w:p>
    <w:p>
      <w:pPr>
        <w:tabs>
          <w:tab w:pos="1998" w:val="left" w:leader="none"/>
        </w:tabs>
        <w:spacing w:before="207"/>
        <w:ind w:left="182" w:right="0" w:firstLine="0"/>
        <w:jc w:val="left"/>
        <w:rPr>
          <w:sz w:val="22"/>
        </w:rPr>
      </w:pPr>
      <w:r>
        <w:rPr>
          <w:spacing w:val="-2"/>
          <w:sz w:val="22"/>
        </w:rPr>
        <w:t>этионамид</w:t>
      </w:r>
      <w:r>
        <w:rPr>
          <w:sz w:val="22"/>
        </w:rPr>
        <w:tab/>
        <w:t>таблетки,</w:t>
      </w:r>
      <w:r>
        <w:rPr>
          <w:spacing w:val="67"/>
          <w:w w:val="150"/>
          <w:sz w:val="22"/>
        </w:rPr>
        <w:t> </w:t>
      </w:r>
      <w:r>
        <w:rPr>
          <w:sz w:val="22"/>
        </w:rPr>
        <w:t>покрытые</w:t>
      </w:r>
      <w:r>
        <w:rPr>
          <w:spacing w:val="61"/>
          <w:w w:val="150"/>
          <w:sz w:val="22"/>
        </w:rPr>
        <w:t> </w:t>
      </w:r>
      <w:r>
        <w:rPr>
          <w:spacing w:val="-2"/>
          <w:sz w:val="22"/>
        </w:rPr>
        <w:t>оболочкой;</w:t>
      </w:r>
    </w:p>
    <w:p>
      <w:pPr>
        <w:spacing w:line="264" w:lineRule="auto" w:before="21"/>
        <w:ind w:left="2008" w:right="0" w:hanging="10"/>
        <w:jc w:val="left"/>
        <w:rPr>
          <w:sz w:val="22"/>
        </w:rPr>
      </w:pP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</w:t>
      </w:r>
    </w:p>
    <w:p>
      <w:pPr>
        <w:tabs>
          <w:tab w:pos="2006" w:val="left" w:leader="none"/>
        </w:tabs>
        <w:spacing w:before="211"/>
        <w:ind w:left="192" w:right="0" w:firstLine="0"/>
        <w:jc w:val="left"/>
        <w:rPr>
          <w:sz w:val="22"/>
        </w:rPr>
      </w:pPr>
      <w:r>
        <w:rPr>
          <w:spacing w:val="-2"/>
          <w:sz w:val="22"/>
        </w:rPr>
        <w:t>бедаквилин</w:t>
      </w:r>
      <w:r>
        <w:rPr>
          <w:sz w:val="22"/>
        </w:rPr>
        <w:tab/>
      </w:r>
      <w:r>
        <w:rPr>
          <w:spacing w:val="-2"/>
          <w:sz w:val="22"/>
        </w:rPr>
        <w:t>Таблетки</w:t>
      </w:r>
    </w:p>
    <w:p>
      <w:pPr>
        <w:tabs>
          <w:tab w:pos="1997" w:val="left" w:leader="none"/>
        </w:tabs>
        <w:spacing w:before="241"/>
        <w:ind w:left="188" w:right="0" w:firstLine="0"/>
        <w:jc w:val="left"/>
        <w:rPr>
          <w:sz w:val="22"/>
        </w:rPr>
      </w:pPr>
      <w:r>
        <w:rPr>
          <w:spacing w:val="-2"/>
          <w:sz w:val="22"/>
        </w:rPr>
        <w:t>деламанид</w:t>
      </w:r>
      <w:r>
        <w:rPr>
          <w:sz w:val="22"/>
        </w:rPr>
        <w:tab/>
        <w:t>таблетки,</w:t>
      </w:r>
      <w:r>
        <w:rPr>
          <w:spacing w:val="67"/>
          <w:w w:val="150"/>
          <w:sz w:val="22"/>
        </w:rPr>
        <w:t> </w:t>
      </w:r>
      <w:r>
        <w:rPr>
          <w:sz w:val="22"/>
        </w:rPr>
        <w:t>покрытые</w:t>
      </w:r>
      <w:r>
        <w:rPr>
          <w:spacing w:val="60"/>
          <w:w w:val="150"/>
          <w:sz w:val="22"/>
        </w:rPr>
        <w:t> </w:t>
      </w:r>
      <w:r>
        <w:rPr>
          <w:spacing w:val="-2"/>
          <w:sz w:val="22"/>
        </w:rPr>
        <w:t>пленочной</w:t>
      </w:r>
    </w:p>
    <w:p>
      <w:pPr>
        <w:spacing w:before="17"/>
        <w:ind w:left="2008" w:right="0" w:firstLine="0"/>
        <w:jc w:val="left"/>
        <w:rPr>
          <w:sz w:val="22"/>
        </w:rPr>
      </w:pPr>
      <w:r>
        <w:rPr>
          <w:spacing w:val="-2"/>
          <w:sz w:val="22"/>
        </w:rPr>
        <w:t>оболочкой</w:t>
      </w:r>
    </w:p>
    <w:p>
      <w:pPr>
        <w:tabs>
          <w:tab w:pos="1997" w:val="left" w:leader="none"/>
        </w:tabs>
        <w:spacing w:before="241"/>
        <w:ind w:left="192" w:right="0" w:firstLine="0"/>
        <w:jc w:val="left"/>
        <w:rPr>
          <w:sz w:val="22"/>
        </w:rPr>
      </w:pPr>
      <w:r>
        <w:rPr>
          <w:spacing w:val="-2"/>
          <w:sz w:val="22"/>
        </w:rPr>
        <w:t>пиразинамид</w:t>
      </w:r>
      <w:r>
        <w:rPr>
          <w:sz w:val="22"/>
        </w:rPr>
        <w:tab/>
      </w:r>
      <w:r>
        <w:rPr>
          <w:spacing w:val="-2"/>
          <w:sz w:val="22"/>
        </w:rPr>
        <w:t>таблетки;</w:t>
      </w:r>
    </w:p>
    <w:p>
      <w:pPr>
        <w:spacing w:before="21"/>
        <w:ind w:left="1998" w:right="0" w:firstLine="0"/>
        <w:jc w:val="left"/>
        <w:rPr>
          <w:sz w:val="22"/>
        </w:rPr>
      </w:pPr>
      <w:r>
        <w:rPr>
          <w:sz w:val="22"/>
        </w:rPr>
        <w:t>таблетки,</w:t>
      </w:r>
      <w:r>
        <w:rPr>
          <w:spacing w:val="67"/>
          <w:w w:val="150"/>
          <w:sz w:val="22"/>
        </w:rPr>
        <w:t> </w:t>
      </w:r>
      <w:r>
        <w:rPr>
          <w:sz w:val="22"/>
        </w:rPr>
        <w:t>покрытые</w:t>
      </w:r>
      <w:r>
        <w:rPr>
          <w:spacing w:val="60"/>
          <w:w w:val="150"/>
          <w:sz w:val="22"/>
        </w:rPr>
        <w:t> </w:t>
      </w:r>
      <w:r>
        <w:rPr>
          <w:spacing w:val="-2"/>
          <w:sz w:val="22"/>
        </w:rPr>
        <w:t>оболочкой</w:t>
      </w:r>
    </w:p>
    <w:p>
      <w:pPr>
        <w:tabs>
          <w:tab w:pos="1998" w:val="left" w:leader="none"/>
        </w:tabs>
        <w:spacing w:before="237"/>
        <w:ind w:left="182" w:right="0" w:firstLine="0"/>
        <w:jc w:val="left"/>
        <w:rPr>
          <w:sz w:val="22"/>
        </w:rPr>
      </w:pPr>
      <w:r>
        <w:rPr>
          <w:spacing w:val="-2"/>
          <w:sz w:val="22"/>
        </w:rPr>
        <w:t>теризидон</w:t>
      </w:r>
      <w:r>
        <w:rPr>
          <w:sz w:val="22"/>
        </w:rPr>
        <w:tab/>
      </w:r>
      <w:r>
        <w:rPr>
          <w:spacing w:val="-2"/>
          <w:sz w:val="22"/>
        </w:rPr>
        <w:t>Капсулы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3438" w:space="74"/>
            <w:col w:w="5848"/>
          </w:cols>
        </w:sectPr>
      </w:pPr>
    </w:p>
    <w:p>
      <w:pPr>
        <w:pStyle w:val="BodyText"/>
        <w:spacing w:before="7"/>
        <w:rPr>
          <w:sz w:val="12"/>
        </w:rPr>
      </w:pPr>
    </w:p>
    <w:p>
      <w:pPr>
        <w:pStyle w:val="BodyText"/>
        <w:spacing w:after="0"/>
        <w:rPr>
          <w:sz w:val="12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spacing w:line="261" w:lineRule="auto" w:before="92"/>
        <w:ind w:left="3704" w:right="0" w:hanging="10"/>
        <w:jc w:val="both"/>
        <w:rPr>
          <w:sz w:val="22"/>
        </w:rPr>
      </w:pPr>
      <w:r>
        <w:rPr>
          <w:sz w:val="22"/>
        </w:rPr>
        <w:drawing>
          <wp:anchor distT="0" distB="0" distL="0" distR="0" allowOverlap="1" layoutInCell="1" locked="0" behindDoc="0" simplePos="0" relativeHeight="15798272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137" name="Image 13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7" name="Image 137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sz w:val="22"/>
        </w:rPr>
        <w:t>тиоуреидоимин ометилпиридин </w:t>
      </w:r>
      <w:r>
        <w:rPr>
          <w:spacing w:val="-6"/>
          <w:sz w:val="22"/>
        </w:rPr>
        <w:t>ия</w:t>
      </w:r>
    </w:p>
    <w:p>
      <w:pPr>
        <w:spacing w:line="266" w:lineRule="auto" w:before="90"/>
        <w:ind w:left="182" w:right="650" w:hanging="10"/>
        <w:jc w:val="left"/>
        <w:rPr>
          <w:sz w:val="22"/>
        </w:rPr>
      </w:pPr>
      <w:r>
        <w:rPr/>
        <w:br w:type="column"/>
      </w: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</w:t>
      </w:r>
    </w:p>
    <w:p>
      <w:pPr>
        <w:spacing w:after="0" w:line="266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5298" w:space="40"/>
            <w:col w:w="4022"/>
          </w:cols>
        </w:sectPr>
      </w:pPr>
    </w:p>
    <w:p>
      <w:pPr>
        <w:spacing w:before="74"/>
        <w:ind w:left="0" w:right="912" w:firstLine="0"/>
        <w:jc w:val="center"/>
        <w:rPr>
          <w:sz w:val="22"/>
        </w:rPr>
      </w:pPr>
      <w:r>
        <w:rPr>
          <w:spacing w:val="-2"/>
          <w:sz w:val="22"/>
        </w:rPr>
        <w:t>перхлорат</w:t>
      </w:r>
    </w:p>
    <w:p>
      <w:pPr>
        <w:tabs>
          <w:tab w:pos="5509" w:val="left" w:leader="none"/>
        </w:tabs>
        <w:spacing w:before="235"/>
        <w:ind w:left="3696" w:right="0" w:firstLine="0"/>
        <w:jc w:val="both"/>
        <w:rPr>
          <w:sz w:val="22"/>
        </w:rPr>
      </w:pPr>
      <w:r>
        <w:rPr>
          <w:spacing w:val="-2"/>
          <w:sz w:val="22"/>
        </w:rPr>
        <w:t>этамбутол</w:t>
      </w:r>
      <w:r>
        <w:rPr>
          <w:sz w:val="22"/>
        </w:rPr>
        <w:tab/>
      </w:r>
      <w:r>
        <w:rPr>
          <w:spacing w:val="-2"/>
          <w:sz w:val="22"/>
        </w:rPr>
        <w:t>таблетки;</w:t>
      </w:r>
    </w:p>
    <w:p>
      <w:pPr>
        <w:spacing w:line="261" w:lineRule="auto" w:before="21"/>
        <w:ind w:left="5510" w:right="602" w:firstLine="0"/>
        <w:jc w:val="both"/>
        <w:rPr>
          <w:sz w:val="22"/>
        </w:rPr>
      </w:pPr>
      <w:r>
        <w:rPr>
          <w:sz w:val="22"/>
        </w:rPr>
        <w:t>таблетки, покрытые </w:t>
      </w:r>
      <w:r>
        <w:rPr>
          <w:sz w:val="22"/>
        </w:rPr>
        <w:t>оболочкой; таблетки, покрытые пленочной </w:t>
      </w:r>
      <w:r>
        <w:rPr>
          <w:spacing w:val="-2"/>
          <w:sz w:val="22"/>
        </w:rPr>
        <w:t>оболочкой</w:t>
      </w:r>
    </w:p>
    <w:p>
      <w:pPr>
        <w:pStyle w:val="BodyText"/>
        <w:spacing w:before="2"/>
        <w:rPr>
          <w:sz w:val="11"/>
        </w:rPr>
      </w:pPr>
    </w:p>
    <w:p>
      <w:pPr>
        <w:pStyle w:val="BodyText"/>
        <w:spacing w:after="0"/>
        <w:rPr>
          <w:sz w:val="11"/>
        </w:rPr>
        <w:sectPr>
          <w:pgSz w:w="11910" w:h="16840"/>
          <w:pgMar w:top="1200" w:bottom="280" w:left="1700" w:right="850"/>
        </w:sectPr>
      </w:pPr>
    </w:p>
    <w:p>
      <w:pPr>
        <w:tabs>
          <w:tab w:pos="1098" w:val="left" w:leader="none"/>
        </w:tabs>
        <w:spacing w:before="91"/>
        <w:ind w:left="162" w:right="0" w:firstLine="0"/>
        <w:jc w:val="left"/>
        <w:rPr>
          <w:sz w:val="22"/>
        </w:rPr>
      </w:pPr>
      <w:r>
        <w:rPr>
          <w:spacing w:val="-2"/>
          <w:sz w:val="22"/>
        </w:rPr>
        <w:t>J04AM</w:t>
      </w:r>
      <w:r>
        <w:rPr>
          <w:sz w:val="22"/>
        </w:rPr>
        <w:tab/>
      </w:r>
      <w:r>
        <w:rPr>
          <w:spacing w:val="-2"/>
          <w:sz w:val="22"/>
        </w:rPr>
        <w:t>комбинированные</w:t>
      </w:r>
    </w:p>
    <w:p>
      <w:pPr>
        <w:spacing w:line="264" w:lineRule="auto" w:before="21"/>
        <w:ind w:left="1098" w:right="38" w:firstLine="0"/>
        <w:jc w:val="left"/>
        <w:rPr>
          <w:sz w:val="22"/>
        </w:rPr>
      </w:pPr>
      <w:r>
        <w:rPr>
          <w:spacing w:val="-2"/>
          <w:sz w:val="22"/>
        </w:rPr>
        <w:t>противотуберкулезные препараты</w:t>
      </w:r>
    </w:p>
    <w:p>
      <w:pPr>
        <w:spacing w:line="266" w:lineRule="auto" w:before="91"/>
        <w:ind w:left="162" w:right="0" w:firstLine="4"/>
        <w:jc w:val="left"/>
        <w:rPr>
          <w:sz w:val="22"/>
        </w:rPr>
      </w:pPr>
      <w:r>
        <w:rPr/>
        <w:br w:type="column"/>
      </w:r>
      <w:r>
        <w:rPr>
          <w:sz w:val="22"/>
        </w:rPr>
        <w:t>изониазид + </w:t>
      </w:r>
      <w:r>
        <w:rPr>
          <w:spacing w:val="-2"/>
          <w:sz w:val="22"/>
        </w:rPr>
        <w:t>ломефлоксацин</w:t>
      </w:r>
    </w:p>
    <w:p>
      <w:pPr>
        <w:spacing w:line="243" w:lineRule="exact" w:before="0"/>
        <w:ind w:left="162" w:right="0" w:firstLine="0"/>
        <w:jc w:val="left"/>
        <w:rPr>
          <w:sz w:val="22"/>
        </w:rPr>
      </w:pPr>
      <w:r>
        <w:rPr>
          <w:sz w:val="22"/>
        </w:rPr>
        <w:t>+</w:t>
      </w:r>
      <w:r>
        <w:rPr>
          <w:spacing w:val="22"/>
          <w:sz w:val="22"/>
        </w:rPr>
        <w:t> </w:t>
      </w:r>
      <w:r>
        <w:rPr>
          <w:spacing w:val="-2"/>
          <w:sz w:val="22"/>
        </w:rPr>
        <w:t>пиразинамид</w:t>
      </w:r>
    </w:p>
    <w:p>
      <w:pPr>
        <w:spacing w:line="259" w:lineRule="auto" w:before="27"/>
        <w:ind w:left="168" w:right="0" w:hanging="6"/>
        <w:jc w:val="left"/>
        <w:rPr>
          <w:sz w:val="22"/>
        </w:rPr>
      </w:pPr>
      <w:r>
        <w:rPr>
          <w:sz w:val="22"/>
        </w:rPr>
        <w:t>+ этамбутол </w:t>
      </w:r>
      <w:r>
        <w:rPr>
          <w:sz w:val="22"/>
        </w:rPr>
        <w:t>+ </w:t>
      </w:r>
      <w:r>
        <w:rPr>
          <w:spacing w:val="-2"/>
          <w:sz w:val="22"/>
        </w:rPr>
        <w:t>пиридоксин</w:t>
      </w:r>
    </w:p>
    <w:p>
      <w:pPr>
        <w:spacing w:line="259" w:lineRule="auto" w:before="91"/>
        <w:ind w:left="172" w:right="650" w:hanging="10"/>
        <w:jc w:val="left"/>
        <w:rPr>
          <w:sz w:val="22"/>
        </w:rPr>
      </w:pPr>
      <w:r>
        <w:rPr/>
        <w:br w:type="column"/>
      </w: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</w:t>
      </w:r>
    </w:p>
    <w:p>
      <w:pPr>
        <w:spacing w:after="0" w:line="259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3" w:equalWidth="0">
            <w:col w:w="3478" w:space="60"/>
            <w:col w:w="1755" w:space="55"/>
            <w:col w:w="4012"/>
          </w:cols>
        </w:sectPr>
      </w:pPr>
    </w:p>
    <w:p>
      <w:pPr>
        <w:pStyle w:val="BodyText"/>
        <w:spacing w:before="9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spacing w:line="259" w:lineRule="auto" w:before="91"/>
        <w:ind w:left="3704" w:right="0" w:firstLine="0"/>
        <w:jc w:val="left"/>
        <w:rPr>
          <w:sz w:val="22"/>
        </w:rPr>
      </w:pPr>
      <w:r>
        <w:rPr>
          <w:sz w:val="22"/>
        </w:rPr>
        <w:t>изониазид + </w:t>
      </w:r>
      <w:r>
        <w:rPr>
          <w:spacing w:val="-2"/>
          <w:sz w:val="22"/>
        </w:rPr>
        <w:t>пиразинамид</w:t>
      </w:r>
    </w:p>
    <w:p>
      <w:pPr>
        <w:spacing w:before="91"/>
        <w:ind w:left="455" w:right="0" w:firstLine="0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Таблетки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5025" w:space="40"/>
            <w:col w:w="4295"/>
          </w:cols>
        </w:sectPr>
      </w:pPr>
    </w:p>
    <w:p>
      <w:pPr>
        <w:pStyle w:val="BodyText"/>
        <w:rPr>
          <w:sz w:val="11"/>
        </w:rPr>
      </w:pPr>
    </w:p>
    <w:p>
      <w:pPr>
        <w:pStyle w:val="BodyText"/>
        <w:spacing w:after="0"/>
        <w:rPr>
          <w:sz w:val="11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spacing w:line="261" w:lineRule="auto" w:before="91"/>
        <w:ind w:left="3700" w:right="0" w:firstLine="4"/>
        <w:jc w:val="left"/>
        <w:rPr>
          <w:sz w:val="22"/>
        </w:rPr>
      </w:pPr>
      <w:r>
        <w:rPr>
          <w:sz w:val="22"/>
        </w:rPr>
        <w:t>изониазид + пиразинамид </w:t>
      </w:r>
      <w:r>
        <w:rPr>
          <w:sz w:val="22"/>
        </w:rPr>
        <w:t>+ </w:t>
      </w:r>
      <w:r>
        <w:rPr>
          <w:spacing w:val="7"/>
          <w:sz w:val="22"/>
        </w:rPr>
        <w:t>рифампицин</w:t>
      </w:r>
    </w:p>
    <w:p>
      <w:pPr>
        <w:spacing w:line="261" w:lineRule="auto" w:before="91"/>
        <w:ind w:left="239" w:right="637" w:firstLine="0"/>
        <w:jc w:val="left"/>
        <w:rPr>
          <w:sz w:val="22"/>
        </w:rPr>
      </w:pPr>
      <w:r>
        <w:rPr/>
        <w:br w:type="column"/>
      </w:r>
      <w:r>
        <w:rPr>
          <w:sz w:val="22"/>
        </w:rPr>
        <w:t>таблетки диспергируемые; 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</w:t>
      </w:r>
    </w:p>
    <w:p>
      <w:pPr>
        <w:spacing w:after="0" w:line="261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5231" w:space="40"/>
            <w:col w:w="4089"/>
          </w:cols>
        </w:sectPr>
      </w:pPr>
    </w:p>
    <w:p>
      <w:pPr>
        <w:pStyle w:val="BodyText"/>
        <w:spacing w:before="9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spacing w:line="261" w:lineRule="auto" w:before="91"/>
        <w:ind w:left="3694" w:right="0" w:firstLine="10"/>
        <w:jc w:val="left"/>
        <w:rPr>
          <w:sz w:val="22"/>
        </w:rPr>
      </w:pPr>
      <w:r>
        <w:rPr>
          <w:sz w:val="22"/>
        </w:rPr>
        <w:t>изониазид + пиразинамид + </w:t>
      </w:r>
      <w:r>
        <w:rPr>
          <w:spacing w:val="9"/>
          <w:sz w:val="22"/>
        </w:rPr>
        <w:t>рифампицин </w:t>
      </w:r>
      <w:r>
        <w:rPr>
          <w:sz w:val="22"/>
        </w:rPr>
        <w:t>+ </w:t>
      </w:r>
      <w:r>
        <w:rPr>
          <w:spacing w:val="-2"/>
          <w:sz w:val="22"/>
        </w:rPr>
        <w:t>этамбутол</w:t>
      </w:r>
    </w:p>
    <w:p>
      <w:pPr>
        <w:spacing w:line="264" w:lineRule="auto" w:before="91"/>
        <w:ind w:left="249" w:right="637" w:hanging="10"/>
        <w:jc w:val="left"/>
        <w:rPr>
          <w:sz w:val="22"/>
        </w:rPr>
      </w:pPr>
      <w:r>
        <w:rPr/>
        <w:br w:type="column"/>
      </w: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</w:t>
      </w:r>
    </w:p>
    <w:p>
      <w:pPr>
        <w:spacing w:after="0" w:line="264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5231" w:space="40"/>
            <w:col w:w="4089"/>
          </w:cols>
        </w:sectPr>
      </w:pPr>
    </w:p>
    <w:p>
      <w:pPr>
        <w:pStyle w:val="BodyText"/>
        <w:rPr>
          <w:sz w:val="11"/>
        </w:rPr>
      </w:pPr>
    </w:p>
    <w:p>
      <w:pPr>
        <w:pStyle w:val="BodyText"/>
        <w:spacing w:after="0"/>
        <w:rPr>
          <w:sz w:val="11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spacing w:line="261" w:lineRule="auto" w:before="91"/>
        <w:ind w:left="3694" w:right="0" w:firstLine="10"/>
        <w:jc w:val="left"/>
        <w:rPr>
          <w:sz w:val="22"/>
        </w:rPr>
      </w:pPr>
      <w:r>
        <w:rPr>
          <w:sz w:val="22"/>
        </w:rPr>
        <w:t>изониазид + пиразинамид + </w:t>
      </w:r>
      <w:r>
        <w:rPr>
          <w:spacing w:val="9"/>
          <w:sz w:val="22"/>
        </w:rPr>
        <w:t>рифампицин </w:t>
      </w:r>
      <w:r>
        <w:rPr>
          <w:sz w:val="22"/>
        </w:rPr>
        <w:t>+ этамбутол + </w:t>
      </w:r>
      <w:r>
        <w:rPr>
          <w:spacing w:val="-2"/>
          <w:sz w:val="22"/>
        </w:rPr>
        <w:t>пиридоксин</w:t>
      </w:r>
    </w:p>
    <w:p>
      <w:pPr>
        <w:spacing w:line="261" w:lineRule="auto" w:before="91"/>
        <w:ind w:left="239" w:right="602" w:firstLine="0"/>
        <w:jc w:val="both"/>
        <w:rPr>
          <w:sz w:val="22"/>
        </w:rPr>
      </w:pPr>
      <w:r>
        <w:rPr/>
        <w:br w:type="column"/>
      </w:r>
      <w:r>
        <w:rPr>
          <w:sz w:val="22"/>
        </w:rPr>
        <w:t>таблетки, покрытые оболочкой; таблетки, покрытые пленочной </w:t>
      </w:r>
      <w:r>
        <w:rPr>
          <w:spacing w:val="-2"/>
          <w:sz w:val="22"/>
        </w:rPr>
        <w:t>оболочкой</w:t>
      </w:r>
    </w:p>
    <w:p>
      <w:pPr>
        <w:spacing w:after="0" w:line="261" w:lineRule="auto"/>
        <w:jc w:val="both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5231" w:space="40"/>
            <w:col w:w="4089"/>
          </w:cols>
        </w:sectPr>
      </w:pPr>
    </w:p>
    <w:p>
      <w:pPr>
        <w:pStyle w:val="BodyText"/>
        <w:spacing w:before="7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spacing w:line="259" w:lineRule="auto" w:before="91"/>
        <w:ind w:left="3700" w:right="0" w:firstLine="4"/>
        <w:jc w:val="right"/>
        <w:rPr>
          <w:sz w:val="22"/>
        </w:rPr>
      </w:pPr>
      <w:r>
        <w:rPr>
          <w:sz w:val="22"/>
        </w:rPr>
        <w:t>изониазид + </w:t>
      </w:r>
      <w:r>
        <w:rPr>
          <w:spacing w:val="7"/>
          <w:sz w:val="22"/>
        </w:rPr>
        <w:t>рифампицин</w:t>
      </w:r>
    </w:p>
    <w:p>
      <w:pPr>
        <w:spacing w:line="261" w:lineRule="auto" w:before="91"/>
        <w:ind w:left="479" w:right="602" w:firstLine="0"/>
        <w:jc w:val="both"/>
        <w:rPr>
          <w:sz w:val="22"/>
        </w:rPr>
      </w:pPr>
      <w:r>
        <w:rPr/>
        <w:br w:type="column"/>
      </w:r>
      <w:r>
        <w:rPr>
          <w:sz w:val="22"/>
        </w:rPr>
        <w:t>таблетки, покрытые оболочкой; таблетки, покрытые пленочной </w:t>
      </w:r>
      <w:r>
        <w:rPr>
          <w:spacing w:val="-2"/>
          <w:sz w:val="22"/>
        </w:rPr>
        <w:t>оболочкой</w:t>
      </w:r>
    </w:p>
    <w:p>
      <w:pPr>
        <w:spacing w:after="0" w:line="261" w:lineRule="auto"/>
        <w:jc w:val="both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4991" w:space="40"/>
            <w:col w:w="4329"/>
          </w:cols>
        </w:sectPr>
      </w:pPr>
    </w:p>
    <w:p>
      <w:pPr>
        <w:pStyle w:val="BodyText"/>
        <w:spacing w:before="9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spacing w:line="264" w:lineRule="auto" w:before="91"/>
        <w:ind w:left="3694" w:right="0" w:firstLine="10"/>
        <w:jc w:val="left"/>
        <w:rPr>
          <w:sz w:val="22"/>
        </w:rPr>
      </w:pPr>
      <w:r>
        <w:rPr>
          <w:sz w:val="22"/>
        </w:rPr>
        <w:t>изониазид </w:t>
      </w:r>
      <w:r>
        <w:rPr>
          <w:sz w:val="22"/>
        </w:rPr>
        <w:t>+ </w:t>
      </w:r>
      <w:r>
        <w:rPr>
          <w:spacing w:val="-2"/>
          <w:sz w:val="22"/>
        </w:rPr>
        <w:t>этамбутол</w:t>
      </w:r>
    </w:p>
    <w:p>
      <w:pPr>
        <w:spacing w:before="217"/>
        <w:ind w:left="3700" w:right="0" w:firstLine="0"/>
        <w:jc w:val="left"/>
        <w:rPr>
          <w:sz w:val="22"/>
        </w:rPr>
      </w:pPr>
      <w:r>
        <w:rPr>
          <w:spacing w:val="-2"/>
          <w:sz w:val="22"/>
        </w:rPr>
        <w:t>ломефлоксацин</w:t>
      </w:r>
    </w:p>
    <w:p>
      <w:pPr>
        <w:spacing w:before="15"/>
        <w:ind w:left="3700" w:right="0" w:firstLine="0"/>
        <w:jc w:val="left"/>
        <w:rPr>
          <w:sz w:val="22"/>
        </w:rPr>
      </w:pPr>
      <w:r>
        <w:rPr>
          <w:sz w:val="22"/>
        </w:rPr>
        <w:t>+</w:t>
      </w:r>
      <w:r>
        <w:rPr>
          <w:spacing w:val="22"/>
          <w:sz w:val="22"/>
        </w:rPr>
        <w:t> </w:t>
      </w:r>
      <w:r>
        <w:rPr>
          <w:spacing w:val="-2"/>
          <w:sz w:val="22"/>
        </w:rPr>
        <w:t>пиразинамид</w:t>
      </w:r>
    </w:p>
    <w:p>
      <w:pPr>
        <w:spacing w:before="25"/>
        <w:ind w:left="3700" w:right="0" w:firstLine="0"/>
        <w:jc w:val="left"/>
        <w:rPr>
          <w:sz w:val="22"/>
        </w:rPr>
      </w:pPr>
      <w:r>
        <w:rPr>
          <w:sz w:val="22"/>
        </w:rPr>
        <w:t>+</w:t>
      </w:r>
      <w:r>
        <w:rPr>
          <w:spacing w:val="22"/>
          <w:sz w:val="22"/>
        </w:rPr>
        <w:t> </w:t>
      </w:r>
      <w:r>
        <w:rPr>
          <w:spacing w:val="-2"/>
          <w:sz w:val="22"/>
        </w:rPr>
        <w:t>протионамид</w:t>
      </w:r>
    </w:p>
    <w:p>
      <w:pPr>
        <w:spacing w:line="264" w:lineRule="auto" w:before="21"/>
        <w:ind w:left="3706" w:right="0" w:hanging="6"/>
        <w:jc w:val="left"/>
        <w:rPr>
          <w:sz w:val="22"/>
        </w:rPr>
      </w:pPr>
      <w:r>
        <w:rPr>
          <w:sz w:val="22"/>
        </w:rPr>
        <w:t>+ этамбутол </w:t>
      </w:r>
      <w:r>
        <w:rPr>
          <w:sz w:val="22"/>
        </w:rPr>
        <w:t>+ </w:t>
      </w:r>
      <w:r>
        <w:rPr>
          <w:spacing w:val="-2"/>
          <w:sz w:val="22"/>
        </w:rPr>
        <w:t>пиридоксин</w:t>
      </w:r>
    </w:p>
    <w:p>
      <w:pPr>
        <w:spacing w:before="91"/>
        <w:ind w:left="187" w:right="0" w:firstLine="0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Таблетки</w:t>
      </w:r>
    </w:p>
    <w:p>
      <w:pPr>
        <w:pStyle w:val="BodyText"/>
        <w:rPr>
          <w:sz w:val="22"/>
        </w:rPr>
      </w:pPr>
    </w:p>
    <w:p>
      <w:pPr>
        <w:pStyle w:val="BodyText"/>
        <w:spacing w:before="9"/>
        <w:rPr>
          <w:sz w:val="22"/>
        </w:rPr>
      </w:pPr>
    </w:p>
    <w:p>
      <w:pPr>
        <w:spacing w:line="259" w:lineRule="auto" w:before="0"/>
        <w:ind w:left="187" w:right="0" w:hanging="10"/>
        <w:jc w:val="left"/>
        <w:rPr>
          <w:sz w:val="22"/>
        </w:rPr>
      </w:pP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</w:t>
      </w:r>
    </w:p>
    <w:p>
      <w:pPr>
        <w:spacing w:after="0" w:line="259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5293" w:space="40"/>
            <w:col w:w="4027"/>
          </w:cols>
        </w:sectPr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8" w:val="left" w:leader="none"/>
        </w:tabs>
        <w:spacing w:line="259" w:lineRule="auto" w:before="91"/>
        <w:ind w:left="1098" w:right="38" w:hanging="826"/>
        <w:jc w:val="left"/>
        <w:rPr>
          <w:sz w:val="22"/>
        </w:rPr>
      </w:pPr>
      <w:r>
        <w:rPr>
          <w:spacing w:val="-4"/>
          <w:sz w:val="22"/>
        </w:rPr>
        <w:t>J04B</w:t>
      </w:r>
      <w:r>
        <w:rPr>
          <w:sz w:val="22"/>
        </w:rPr>
        <w:tab/>
      </w:r>
      <w:r>
        <w:rPr>
          <w:spacing w:val="-2"/>
          <w:sz w:val="22"/>
        </w:rPr>
        <w:t>противолепрозные препараты</w:t>
      </w:r>
    </w:p>
    <w:p>
      <w:pPr>
        <w:tabs>
          <w:tab w:pos="1097" w:val="left" w:leader="none"/>
        </w:tabs>
        <w:spacing w:line="264" w:lineRule="auto" w:before="217"/>
        <w:ind w:left="1098" w:right="38" w:hanging="912"/>
        <w:jc w:val="left"/>
        <w:rPr>
          <w:sz w:val="22"/>
        </w:rPr>
      </w:pPr>
      <w:r>
        <w:rPr>
          <w:spacing w:val="-2"/>
          <w:sz w:val="22"/>
        </w:rPr>
        <w:t>J04BA</w:t>
      </w:r>
      <w:r>
        <w:rPr>
          <w:sz w:val="22"/>
        </w:rPr>
        <w:tab/>
      </w:r>
      <w:r>
        <w:rPr>
          <w:spacing w:val="-2"/>
          <w:sz w:val="22"/>
        </w:rPr>
        <w:t>противолепрозные препараты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2"/>
        </w:rPr>
      </w:pPr>
    </w:p>
    <w:p>
      <w:pPr>
        <w:pStyle w:val="BodyText"/>
        <w:spacing w:before="99"/>
        <w:rPr>
          <w:sz w:val="22"/>
        </w:rPr>
      </w:pPr>
    </w:p>
    <w:p>
      <w:pPr>
        <w:tabs>
          <w:tab w:pos="2005" w:val="left" w:leader="none"/>
        </w:tabs>
        <w:spacing w:before="1"/>
        <w:ind w:left="186" w:right="0" w:firstLine="0"/>
        <w:jc w:val="left"/>
        <w:rPr>
          <w:sz w:val="22"/>
        </w:rPr>
      </w:pPr>
      <w:r>
        <w:rPr>
          <w:spacing w:val="-2"/>
          <w:sz w:val="22"/>
        </w:rPr>
        <w:t>дапсон</w:t>
      </w:r>
      <w:r>
        <w:rPr>
          <w:sz w:val="22"/>
        </w:rPr>
        <w:tab/>
      </w:r>
      <w:r>
        <w:rPr>
          <w:spacing w:val="-2"/>
          <w:sz w:val="22"/>
        </w:rPr>
        <w:t>Таблетки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3036" w:space="478"/>
            <w:col w:w="5846"/>
          </w:cols>
        </w:sectPr>
      </w:pPr>
    </w:p>
    <w:p>
      <w:pPr>
        <w:tabs>
          <w:tab w:pos="1097" w:val="left" w:leader="none"/>
        </w:tabs>
        <w:spacing w:line="261" w:lineRule="auto" w:before="212"/>
        <w:ind w:left="1094" w:right="6092" w:hanging="740"/>
        <w:jc w:val="left"/>
        <w:rPr>
          <w:sz w:val="22"/>
        </w:rPr>
      </w:pPr>
      <w:r>
        <w:rPr>
          <w:sz w:val="22"/>
        </w:rPr>
        <w:drawing>
          <wp:anchor distT="0" distB="0" distL="0" distR="0" allowOverlap="1" layoutInCell="1" locked="0" behindDoc="0" simplePos="0" relativeHeight="15798784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138" name="Image 1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8" name="Image 138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4"/>
          <w:sz w:val="22"/>
        </w:rPr>
        <w:t>J05</w:t>
      </w:r>
      <w:r>
        <w:rPr>
          <w:sz w:val="22"/>
        </w:rPr>
        <w:tab/>
        <w:tab/>
      </w:r>
      <w:r>
        <w:rPr>
          <w:spacing w:val="-2"/>
          <w:sz w:val="22"/>
        </w:rPr>
        <w:t>противовирусные </w:t>
      </w:r>
      <w:r>
        <w:rPr>
          <w:sz w:val="22"/>
        </w:rPr>
        <w:t>препараты системного </w:t>
      </w:r>
      <w:r>
        <w:rPr>
          <w:spacing w:val="-2"/>
          <w:sz w:val="22"/>
        </w:rPr>
        <w:t>действия</w:t>
      </w:r>
    </w:p>
    <w:p>
      <w:pPr>
        <w:spacing w:after="0" w:line="261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8" w:val="left" w:leader="none"/>
        </w:tabs>
        <w:spacing w:before="74"/>
        <w:ind w:left="268" w:right="0" w:firstLine="0"/>
        <w:jc w:val="left"/>
        <w:rPr>
          <w:sz w:val="22"/>
        </w:rPr>
      </w:pPr>
      <w:r>
        <w:rPr>
          <w:spacing w:val="-4"/>
          <w:sz w:val="22"/>
        </w:rPr>
        <w:t>J05A</w:t>
      </w:r>
      <w:r>
        <w:rPr>
          <w:sz w:val="22"/>
        </w:rPr>
        <w:tab/>
      </w:r>
      <w:r>
        <w:rPr>
          <w:spacing w:val="-2"/>
          <w:sz w:val="22"/>
        </w:rPr>
        <w:t>противовирусные</w:t>
      </w:r>
    </w:p>
    <w:p>
      <w:pPr>
        <w:spacing w:line="266" w:lineRule="auto" w:before="19"/>
        <w:ind w:left="1094" w:right="5927" w:firstLine="4"/>
        <w:jc w:val="left"/>
        <w:rPr>
          <w:sz w:val="22"/>
        </w:rPr>
      </w:pPr>
      <w:r>
        <w:rPr>
          <w:sz w:val="22"/>
        </w:rPr>
        <w:t>препараты </w:t>
      </w:r>
      <w:r>
        <w:rPr>
          <w:sz w:val="22"/>
        </w:rPr>
        <w:t>прямого </w:t>
      </w:r>
      <w:r>
        <w:rPr>
          <w:spacing w:val="-2"/>
          <w:sz w:val="22"/>
        </w:rPr>
        <w:t>действия</w:t>
      </w:r>
    </w:p>
    <w:p>
      <w:pPr>
        <w:pStyle w:val="BodyText"/>
        <w:spacing w:before="1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pgSz w:w="11910" w:h="16840"/>
          <w:pgMar w:top="1200" w:bottom="280" w:left="1700" w:right="850"/>
        </w:sectPr>
      </w:pPr>
    </w:p>
    <w:p>
      <w:pPr>
        <w:tabs>
          <w:tab w:pos="1097" w:val="left" w:leader="none"/>
        </w:tabs>
        <w:spacing w:before="91"/>
        <w:ind w:left="186" w:right="0" w:firstLine="0"/>
        <w:jc w:val="left"/>
        <w:rPr>
          <w:sz w:val="22"/>
        </w:rPr>
      </w:pPr>
      <w:r>
        <w:rPr>
          <w:spacing w:val="-2"/>
          <w:sz w:val="22"/>
        </w:rPr>
        <w:t>J05AB</w:t>
      </w:r>
      <w:r>
        <w:rPr>
          <w:sz w:val="22"/>
        </w:rPr>
        <w:tab/>
      </w:r>
      <w:r>
        <w:rPr>
          <w:spacing w:val="2"/>
          <w:sz w:val="22"/>
        </w:rPr>
        <w:t>нуклеозиды</w:t>
      </w:r>
      <w:r>
        <w:rPr>
          <w:spacing w:val="56"/>
          <w:w w:val="150"/>
          <w:sz w:val="22"/>
        </w:rPr>
        <w:t> </w:t>
      </w:r>
      <w:r>
        <w:rPr>
          <w:spacing w:val="-10"/>
          <w:sz w:val="22"/>
        </w:rPr>
        <w:t>и</w:t>
      </w:r>
    </w:p>
    <w:p>
      <w:pPr>
        <w:spacing w:line="259" w:lineRule="auto" w:before="27"/>
        <w:ind w:left="1090" w:right="0" w:firstLine="8"/>
        <w:jc w:val="left"/>
        <w:rPr>
          <w:sz w:val="22"/>
        </w:rPr>
      </w:pPr>
      <w:r>
        <w:rPr>
          <w:sz w:val="22"/>
        </w:rPr>
        <w:t>нуклеотиды, кроме ингибиторов обратной </w:t>
      </w:r>
      <w:r>
        <w:rPr>
          <w:spacing w:val="-2"/>
          <w:sz w:val="22"/>
        </w:rPr>
        <w:t>транскриптазы</w:t>
      </w:r>
    </w:p>
    <w:p>
      <w:pPr>
        <w:tabs>
          <w:tab w:pos="2001" w:val="left" w:leader="none"/>
        </w:tabs>
        <w:spacing w:before="91"/>
        <w:ind w:left="187" w:right="0" w:firstLine="0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ацикловир</w:t>
      </w:r>
      <w:r>
        <w:rPr>
          <w:sz w:val="22"/>
        </w:rPr>
        <w:tab/>
        <w:t>крем</w:t>
      </w:r>
      <w:r>
        <w:rPr>
          <w:spacing w:val="50"/>
          <w:sz w:val="22"/>
        </w:rPr>
        <w:t> </w:t>
      </w:r>
      <w:r>
        <w:rPr>
          <w:sz w:val="22"/>
        </w:rPr>
        <w:t>для</w:t>
      </w:r>
      <w:r>
        <w:rPr>
          <w:spacing w:val="60"/>
          <w:sz w:val="22"/>
        </w:rPr>
        <w:t> </w:t>
      </w:r>
      <w:r>
        <w:rPr>
          <w:sz w:val="22"/>
        </w:rPr>
        <w:t>наружного</w:t>
      </w:r>
      <w:r>
        <w:rPr>
          <w:spacing w:val="63"/>
          <w:sz w:val="22"/>
        </w:rPr>
        <w:t> </w:t>
      </w:r>
      <w:r>
        <w:rPr>
          <w:spacing w:val="-2"/>
          <w:sz w:val="22"/>
        </w:rPr>
        <w:t>применения;</w:t>
      </w:r>
    </w:p>
    <w:p>
      <w:pPr>
        <w:spacing w:line="264" w:lineRule="auto" w:before="21"/>
        <w:ind w:left="1996" w:right="5" w:firstLine="0"/>
        <w:jc w:val="left"/>
        <w:rPr>
          <w:sz w:val="22"/>
        </w:rPr>
      </w:pPr>
      <w:r>
        <w:rPr>
          <w:spacing w:val="9"/>
          <w:sz w:val="22"/>
        </w:rPr>
        <w:t>лиофилизат </w:t>
      </w:r>
      <w:r>
        <w:rPr>
          <w:sz w:val="22"/>
        </w:rPr>
        <w:t>для приготовления раствора для инфузий;</w:t>
      </w:r>
    </w:p>
    <w:p>
      <w:pPr>
        <w:spacing w:before="1"/>
        <w:ind w:left="2002" w:right="0" w:firstLine="0"/>
        <w:jc w:val="left"/>
        <w:rPr>
          <w:sz w:val="22"/>
        </w:rPr>
      </w:pPr>
      <w:r>
        <w:rPr>
          <w:sz w:val="22"/>
        </w:rPr>
        <w:t>мазь</w:t>
      </w:r>
      <w:r>
        <w:rPr>
          <w:spacing w:val="41"/>
          <w:sz w:val="22"/>
        </w:rPr>
        <w:t> </w:t>
      </w:r>
      <w:r>
        <w:rPr>
          <w:spacing w:val="-2"/>
          <w:sz w:val="22"/>
        </w:rPr>
        <w:t>глазная;</w:t>
      </w:r>
    </w:p>
    <w:p>
      <w:pPr>
        <w:spacing w:line="259" w:lineRule="auto" w:before="235"/>
        <w:ind w:left="2002" w:right="634" w:firstLine="0"/>
        <w:jc w:val="left"/>
        <w:rPr>
          <w:sz w:val="22"/>
        </w:rPr>
      </w:pPr>
      <w:r>
        <w:rPr>
          <w:sz w:val="22"/>
        </w:rPr>
        <w:t>мазь для местного и наружного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применения;</w:t>
      </w:r>
    </w:p>
    <w:p>
      <w:pPr>
        <w:spacing w:before="6"/>
        <w:ind w:left="2002" w:right="0" w:firstLine="0"/>
        <w:jc w:val="left"/>
        <w:rPr>
          <w:sz w:val="22"/>
        </w:rPr>
      </w:pPr>
      <w:r>
        <w:rPr>
          <w:sz w:val="22"/>
        </w:rPr>
        <w:t>мазь</w:t>
      </w:r>
      <w:r>
        <w:rPr>
          <w:spacing w:val="50"/>
          <w:sz w:val="22"/>
        </w:rPr>
        <w:t> </w:t>
      </w:r>
      <w:r>
        <w:rPr>
          <w:sz w:val="22"/>
        </w:rPr>
        <w:t>для</w:t>
      </w:r>
      <w:r>
        <w:rPr>
          <w:spacing w:val="56"/>
          <w:sz w:val="22"/>
        </w:rPr>
        <w:t> </w:t>
      </w:r>
      <w:r>
        <w:rPr>
          <w:sz w:val="22"/>
        </w:rPr>
        <w:t>наружного</w:t>
      </w:r>
      <w:r>
        <w:rPr>
          <w:spacing w:val="62"/>
          <w:sz w:val="22"/>
        </w:rPr>
        <w:t> </w:t>
      </w:r>
      <w:r>
        <w:rPr>
          <w:spacing w:val="-2"/>
          <w:sz w:val="22"/>
        </w:rPr>
        <w:t>применения;</w:t>
      </w:r>
    </w:p>
    <w:p>
      <w:pPr>
        <w:spacing w:line="261" w:lineRule="auto" w:before="237"/>
        <w:ind w:left="1992" w:right="865" w:firstLine="10"/>
        <w:jc w:val="left"/>
        <w:rPr>
          <w:sz w:val="22"/>
        </w:rPr>
      </w:pPr>
      <w:r>
        <w:rPr>
          <w:sz w:val="22"/>
        </w:rPr>
        <w:t>порошок для приготовления раствора для инфузий; </w:t>
      </w:r>
      <w:r>
        <w:rPr>
          <w:spacing w:val="-2"/>
          <w:sz w:val="22"/>
        </w:rPr>
        <w:t>таблетки;</w:t>
      </w:r>
    </w:p>
    <w:p>
      <w:pPr>
        <w:spacing w:line="264" w:lineRule="auto" w:before="0"/>
        <w:ind w:left="2002" w:right="0" w:hanging="10"/>
        <w:jc w:val="left"/>
        <w:rPr>
          <w:sz w:val="22"/>
        </w:rPr>
      </w:pP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</w:t>
      </w:r>
    </w:p>
    <w:p>
      <w:pPr>
        <w:spacing w:before="210"/>
        <w:ind w:left="188" w:right="0" w:firstLine="0"/>
        <w:jc w:val="left"/>
        <w:rPr>
          <w:sz w:val="22"/>
        </w:rPr>
      </w:pPr>
      <w:r>
        <w:rPr>
          <w:sz w:val="22"/>
        </w:rPr>
        <w:t>валганцикловир</w:t>
      </w:r>
      <w:r>
        <w:rPr>
          <w:spacing w:val="69"/>
          <w:w w:val="150"/>
          <w:sz w:val="22"/>
        </w:rPr>
        <w:t>  </w:t>
      </w:r>
      <w:r>
        <w:rPr>
          <w:sz w:val="22"/>
        </w:rPr>
        <w:t>таблетки,</w:t>
      </w:r>
      <w:r>
        <w:rPr>
          <w:spacing w:val="61"/>
          <w:w w:val="150"/>
          <w:sz w:val="22"/>
        </w:rPr>
        <w:t> </w:t>
      </w:r>
      <w:r>
        <w:rPr>
          <w:sz w:val="22"/>
        </w:rPr>
        <w:t>покрытые</w:t>
      </w:r>
      <w:r>
        <w:rPr>
          <w:spacing w:val="79"/>
          <w:sz w:val="22"/>
        </w:rPr>
        <w:t> </w:t>
      </w:r>
      <w:r>
        <w:rPr>
          <w:spacing w:val="-2"/>
          <w:sz w:val="22"/>
        </w:rPr>
        <w:t>пленочной</w:t>
      </w:r>
    </w:p>
    <w:p>
      <w:pPr>
        <w:spacing w:before="21"/>
        <w:ind w:left="2002" w:right="0" w:firstLine="0"/>
        <w:jc w:val="left"/>
        <w:rPr>
          <w:sz w:val="22"/>
        </w:rPr>
      </w:pPr>
      <w:r>
        <w:rPr>
          <w:spacing w:val="-2"/>
          <w:sz w:val="22"/>
        </w:rPr>
        <w:t>оболочкой</w:t>
      </w:r>
    </w:p>
    <w:p>
      <w:pPr>
        <w:tabs>
          <w:tab w:pos="1995" w:val="left" w:leader="none"/>
        </w:tabs>
        <w:spacing w:before="237"/>
        <w:ind w:left="186" w:right="0" w:firstLine="0"/>
        <w:jc w:val="left"/>
        <w:rPr>
          <w:sz w:val="22"/>
        </w:rPr>
      </w:pPr>
      <w:r>
        <w:rPr>
          <w:spacing w:val="-2"/>
          <w:sz w:val="22"/>
        </w:rPr>
        <w:t>ганцикловир</w:t>
      </w:r>
      <w:r>
        <w:rPr>
          <w:sz w:val="22"/>
        </w:rPr>
        <w:tab/>
      </w:r>
      <w:r>
        <w:rPr>
          <w:spacing w:val="9"/>
          <w:sz w:val="22"/>
        </w:rPr>
        <w:t>лиофилизат</w:t>
      </w:r>
      <w:r>
        <w:rPr>
          <w:spacing w:val="20"/>
          <w:sz w:val="22"/>
        </w:rPr>
        <w:t> </w:t>
      </w:r>
      <w:r>
        <w:rPr>
          <w:sz w:val="22"/>
        </w:rPr>
        <w:t>для</w:t>
      </w:r>
      <w:r>
        <w:rPr>
          <w:spacing w:val="31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before="25"/>
        <w:ind w:left="1996" w:right="0" w:firstLine="0"/>
        <w:jc w:val="left"/>
        <w:rPr>
          <w:sz w:val="22"/>
        </w:rPr>
      </w:pPr>
      <w:r>
        <w:rPr>
          <w:sz w:val="22"/>
        </w:rPr>
        <w:t>раствора</w:t>
      </w:r>
      <w:r>
        <w:rPr>
          <w:spacing w:val="50"/>
          <w:sz w:val="22"/>
        </w:rPr>
        <w:t> </w:t>
      </w:r>
      <w:r>
        <w:rPr>
          <w:sz w:val="22"/>
        </w:rPr>
        <w:t>для</w:t>
      </w:r>
      <w:r>
        <w:rPr>
          <w:spacing w:val="61"/>
          <w:sz w:val="22"/>
        </w:rPr>
        <w:t> </w:t>
      </w:r>
      <w:r>
        <w:rPr>
          <w:spacing w:val="-2"/>
          <w:sz w:val="22"/>
        </w:rPr>
        <w:t>инфузий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3438" w:space="80"/>
            <w:col w:w="5842"/>
          </w:cols>
        </w:sectPr>
      </w:pPr>
    </w:p>
    <w:p>
      <w:pPr>
        <w:tabs>
          <w:tab w:pos="1097" w:val="left" w:leader="none"/>
          <w:tab w:pos="3705" w:val="left" w:leader="none"/>
          <w:tab w:pos="5510" w:val="left" w:leader="none"/>
        </w:tabs>
        <w:spacing w:before="237"/>
        <w:ind w:left="196" w:right="0" w:firstLine="0"/>
        <w:jc w:val="left"/>
        <w:rPr>
          <w:sz w:val="22"/>
        </w:rPr>
      </w:pPr>
      <w:r>
        <w:rPr>
          <w:spacing w:val="-2"/>
          <w:sz w:val="22"/>
        </w:rPr>
        <w:t>J05AE</w:t>
      </w:r>
      <w:r>
        <w:rPr>
          <w:sz w:val="22"/>
        </w:rPr>
        <w:tab/>
      </w:r>
      <w:r>
        <w:rPr>
          <w:spacing w:val="2"/>
          <w:sz w:val="22"/>
        </w:rPr>
        <w:t>ингибиторы</w:t>
      </w:r>
      <w:r>
        <w:rPr>
          <w:spacing w:val="58"/>
          <w:w w:val="150"/>
          <w:sz w:val="22"/>
        </w:rPr>
        <w:t> </w:t>
      </w:r>
      <w:r>
        <w:rPr>
          <w:spacing w:val="-2"/>
          <w:sz w:val="22"/>
        </w:rPr>
        <w:t>протеаз</w:t>
      </w:r>
      <w:r>
        <w:rPr>
          <w:sz w:val="22"/>
        </w:rPr>
        <w:tab/>
      </w:r>
      <w:r>
        <w:rPr>
          <w:spacing w:val="-2"/>
          <w:sz w:val="22"/>
        </w:rPr>
        <w:t>атазанавир</w:t>
      </w:r>
      <w:r>
        <w:rPr>
          <w:sz w:val="22"/>
        </w:rPr>
        <w:tab/>
      </w:r>
      <w:r>
        <w:rPr>
          <w:spacing w:val="-2"/>
          <w:sz w:val="22"/>
        </w:rPr>
        <w:t>Капсулы</w:t>
      </w:r>
    </w:p>
    <w:p>
      <w:pPr>
        <w:tabs>
          <w:tab w:pos="5509" w:val="left" w:leader="none"/>
        </w:tabs>
        <w:spacing w:before="231"/>
        <w:ind w:left="3700" w:right="0" w:firstLine="0"/>
        <w:jc w:val="left"/>
        <w:rPr>
          <w:position w:val="1"/>
          <w:sz w:val="22"/>
        </w:rPr>
      </w:pPr>
      <w:r>
        <w:rPr>
          <w:spacing w:val="-2"/>
          <w:sz w:val="22"/>
        </w:rPr>
        <w:t>дарунавир</w:t>
      </w:r>
      <w:r>
        <w:rPr>
          <w:sz w:val="22"/>
        </w:rPr>
        <w:tab/>
      </w:r>
      <w:r>
        <w:rPr>
          <w:position w:val="1"/>
          <w:sz w:val="22"/>
        </w:rPr>
        <w:t>таблетки,</w:t>
      </w:r>
      <w:r>
        <w:rPr>
          <w:spacing w:val="67"/>
          <w:w w:val="150"/>
          <w:position w:val="1"/>
          <w:sz w:val="22"/>
        </w:rPr>
        <w:t> </w:t>
      </w:r>
      <w:r>
        <w:rPr>
          <w:position w:val="1"/>
          <w:sz w:val="22"/>
        </w:rPr>
        <w:t>покрытые</w:t>
      </w:r>
      <w:r>
        <w:rPr>
          <w:spacing w:val="60"/>
          <w:w w:val="150"/>
          <w:position w:val="1"/>
          <w:sz w:val="22"/>
        </w:rPr>
        <w:t> </w:t>
      </w:r>
      <w:r>
        <w:rPr>
          <w:spacing w:val="-2"/>
          <w:position w:val="1"/>
          <w:sz w:val="22"/>
        </w:rPr>
        <w:t>пленочной</w:t>
      </w:r>
    </w:p>
    <w:p>
      <w:pPr>
        <w:spacing w:before="15"/>
        <w:ind w:left="5520" w:right="0" w:firstLine="0"/>
        <w:jc w:val="left"/>
        <w:rPr>
          <w:sz w:val="22"/>
        </w:rPr>
      </w:pPr>
      <w:r>
        <w:rPr>
          <w:spacing w:val="-2"/>
          <w:sz w:val="22"/>
        </w:rPr>
        <w:t>оболочкой</w:t>
      </w:r>
    </w:p>
    <w:p>
      <w:pPr>
        <w:tabs>
          <w:tab w:pos="5509" w:val="left" w:leader="none"/>
        </w:tabs>
        <w:spacing w:before="241"/>
        <w:ind w:left="3704" w:right="0" w:firstLine="0"/>
        <w:jc w:val="left"/>
        <w:rPr>
          <w:sz w:val="22"/>
        </w:rPr>
      </w:pPr>
      <w:r>
        <w:rPr>
          <w:spacing w:val="-2"/>
          <w:sz w:val="22"/>
        </w:rPr>
        <w:t>нарлапревир</w:t>
      </w:r>
      <w:r>
        <w:rPr>
          <w:sz w:val="22"/>
        </w:rPr>
        <w:tab/>
        <w:t>таблетки,</w:t>
      </w:r>
      <w:r>
        <w:rPr>
          <w:spacing w:val="67"/>
          <w:w w:val="150"/>
          <w:sz w:val="22"/>
        </w:rPr>
        <w:t> </w:t>
      </w:r>
      <w:r>
        <w:rPr>
          <w:sz w:val="22"/>
        </w:rPr>
        <w:t>покрытые</w:t>
      </w:r>
      <w:r>
        <w:rPr>
          <w:spacing w:val="60"/>
          <w:w w:val="150"/>
          <w:sz w:val="22"/>
        </w:rPr>
        <w:t> </w:t>
      </w:r>
      <w:r>
        <w:rPr>
          <w:spacing w:val="-2"/>
          <w:sz w:val="22"/>
        </w:rPr>
        <w:t>пленочной</w:t>
      </w:r>
    </w:p>
    <w:p>
      <w:pPr>
        <w:spacing w:before="21"/>
        <w:ind w:left="5520" w:right="0" w:firstLine="0"/>
        <w:jc w:val="left"/>
        <w:rPr>
          <w:sz w:val="22"/>
        </w:rPr>
      </w:pPr>
      <w:r>
        <w:rPr>
          <w:spacing w:val="-2"/>
          <w:sz w:val="22"/>
        </w:rPr>
        <w:t>оболочкой</w:t>
      </w:r>
    </w:p>
    <w:p>
      <w:pPr>
        <w:tabs>
          <w:tab w:pos="5509" w:val="left" w:leader="none"/>
        </w:tabs>
        <w:spacing w:before="241"/>
        <w:ind w:left="3704" w:right="0" w:firstLine="0"/>
        <w:jc w:val="left"/>
        <w:rPr>
          <w:sz w:val="22"/>
        </w:rPr>
      </w:pPr>
      <w:r>
        <w:rPr>
          <w:spacing w:val="-2"/>
          <w:sz w:val="22"/>
        </w:rPr>
        <w:t>нирматрелвир</w:t>
      </w:r>
      <w:r>
        <w:rPr>
          <w:sz w:val="22"/>
        </w:rPr>
        <w:tab/>
        <w:t>таблетки,</w:t>
      </w:r>
      <w:r>
        <w:rPr>
          <w:spacing w:val="67"/>
          <w:w w:val="150"/>
          <w:sz w:val="22"/>
        </w:rPr>
        <w:t> </w:t>
      </w:r>
      <w:r>
        <w:rPr>
          <w:sz w:val="22"/>
        </w:rPr>
        <w:t>покрытые</w:t>
      </w:r>
      <w:r>
        <w:rPr>
          <w:spacing w:val="60"/>
          <w:w w:val="150"/>
          <w:sz w:val="22"/>
        </w:rPr>
        <w:t> </w:t>
      </w:r>
      <w:r>
        <w:rPr>
          <w:spacing w:val="-2"/>
          <w:sz w:val="22"/>
        </w:rPr>
        <w:t>пленочной</w:t>
      </w:r>
    </w:p>
    <w:p>
      <w:pPr>
        <w:spacing w:before="21"/>
        <w:ind w:left="5520" w:right="0" w:firstLine="0"/>
        <w:jc w:val="left"/>
        <w:rPr>
          <w:sz w:val="22"/>
        </w:rPr>
      </w:pPr>
      <w:r>
        <w:rPr>
          <w:spacing w:val="-2"/>
          <w:sz w:val="22"/>
        </w:rPr>
        <w:t>оболочкой</w:t>
      </w:r>
    </w:p>
    <w:p>
      <w:pPr>
        <w:pStyle w:val="BodyText"/>
        <w:spacing w:before="8"/>
        <w:rPr>
          <w:sz w:val="12"/>
        </w:rPr>
      </w:pPr>
    </w:p>
    <w:p>
      <w:pPr>
        <w:pStyle w:val="BodyText"/>
        <w:spacing w:after="0"/>
        <w:rPr>
          <w:sz w:val="12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spacing w:line="264" w:lineRule="auto" w:before="91"/>
        <w:ind w:left="3700" w:right="0" w:firstLine="4"/>
        <w:jc w:val="left"/>
        <w:rPr>
          <w:sz w:val="22"/>
        </w:rPr>
      </w:pPr>
      <w:r>
        <w:rPr>
          <w:sz w:val="22"/>
        </w:rPr>
        <w:t>нирматрелвир </w:t>
      </w:r>
      <w:r>
        <w:rPr>
          <w:sz w:val="22"/>
        </w:rPr>
        <w:t>+ </w:t>
      </w:r>
      <w:r>
        <w:rPr>
          <w:spacing w:val="-2"/>
          <w:sz w:val="22"/>
        </w:rPr>
        <w:t>ритонавир</w:t>
      </w:r>
    </w:p>
    <w:p>
      <w:pPr>
        <w:spacing w:line="264" w:lineRule="auto" w:before="91"/>
        <w:ind w:left="148" w:right="0" w:hanging="10"/>
        <w:jc w:val="left"/>
        <w:rPr>
          <w:sz w:val="22"/>
        </w:rPr>
      </w:pPr>
      <w:r>
        <w:rPr/>
        <w:br w:type="column"/>
      </w: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оболочкой;</w:t>
      </w:r>
    </w:p>
    <w:p>
      <w:pPr>
        <w:spacing w:line="259" w:lineRule="auto" w:before="0"/>
        <w:ind w:left="148" w:right="326" w:firstLine="0"/>
        <w:jc w:val="left"/>
        <w:rPr>
          <w:sz w:val="22"/>
        </w:rPr>
      </w:pPr>
      <w:r>
        <w:rPr>
          <w:sz w:val="22"/>
        </w:rPr>
        <w:t>набор таблеток,</w:t>
      </w:r>
      <w:r>
        <w:rPr>
          <w:spacing w:val="40"/>
          <w:sz w:val="22"/>
        </w:rPr>
        <w:t> </w:t>
      </w:r>
      <w:r>
        <w:rPr>
          <w:sz w:val="22"/>
        </w:rPr>
        <w:t>покрытых пленочной оболочкой</w:t>
      </w:r>
    </w:p>
    <w:p>
      <w:pPr>
        <w:spacing w:after="0" w:line="259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5332" w:space="40"/>
            <w:col w:w="3988"/>
          </w:cols>
        </w:sectPr>
      </w:pPr>
    </w:p>
    <w:p>
      <w:pPr>
        <w:tabs>
          <w:tab w:pos="5518" w:val="left" w:leader="none"/>
        </w:tabs>
        <w:spacing w:before="217"/>
        <w:ind w:left="3700" w:right="0" w:firstLine="0"/>
        <w:jc w:val="left"/>
        <w:rPr>
          <w:sz w:val="22"/>
        </w:rPr>
      </w:pPr>
      <w:r>
        <w:rPr>
          <w:spacing w:val="-2"/>
          <w:sz w:val="22"/>
        </w:rPr>
        <w:t>ритонавир</w:t>
      </w:r>
      <w:r>
        <w:rPr>
          <w:sz w:val="22"/>
        </w:rPr>
        <w:tab/>
      </w:r>
      <w:r>
        <w:rPr>
          <w:spacing w:val="-2"/>
          <w:sz w:val="22"/>
        </w:rPr>
        <w:t>капсулы;</w:t>
      </w:r>
    </w:p>
    <w:p>
      <w:pPr>
        <w:spacing w:line="259" w:lineRule="auto" w:before="21"/>
        <w:ind w:left="5520" w:right="0" w:hanging="10"/>
        <w:jc w:val="left"/>
        <w:rPr>
          <w:sz w:val="22"/>
        </w:rPr>
      </w:pP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</w:t>
      </w:r>
    </w:p>
    <w:p>
      <w:pPr>
        <w:pStyle w:val="BodyText"/>
        <w:spacing w:before="10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pStyle w:val="BodyText"/>
        <w:rPr>
          <w:sz w:val="22"/>
        </w:rPr>
      </w:pPr>
      <w:r>
        <w:rPr>
          <w:sz w:val="22"/>
        </w:rPr>
        <w:drawing>
          <wp:anchor distT="0" distB="0" distL="0" distR="0" allowOverlap="1" layoutInCell="1" locked="0" behindDoc="0" simplePos="0" relativeHeight="15799296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139" name="Image 13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9" name="Image 139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30"/>
        <w:rPr>
          <w:sz w:val="22"/>
        </w:rPr>
      </w:pPr>
    </w:p>
    <w:p>
      <w:pPr>
        <w:tabs>
          <w:tab w:pos="1098" w:val="left" w:leader="none"/>
        </w:tabs>
        <w:spacing w:before="0"/>
        <w:ind w:left="200" w:right="0" w:firstLine="0"/>
        <w:jc w:val="left"/>
        <w:rPr>
          <w:sz w:val="22"/>
        </w:rPr>
      </w:pPr>
      <w:r>
        <w:rPr>
          <w:spacing w:val="-2"/>
          <w:sz w:val="22"/>
        </w:rPr>
        <w:t>J05AF</w:t>
      </w:r>
      <w:r>
        <w:rPr>
          <w:sz w:val="22"/>
        </w:rPr>
        <w:tab/>
      </w:r>
      <w:r>
        <w:rPr>
          <w:spacing w:val="2"/>
          <w:sz w:val="22"/>
        </w:rPr>
        <w:t>нуклеозиды</w:t>
      </w:r>
      <w:r>
        <w:rPr>
          <w:spacing w:val="54"/>
          <w:w w:val="150"/>
          <w:sz w:val="22"/>
        </w:rPr>
        <w:t> </w:t>
      </w:r>
      <w:r>
        <w:rPr>
          <w:spacing w:val="-10"/>
          <w:sz w:val="22"/>
        </w:rPr>
        <w:t>и</w:t>
      </w:r>
    </w:p>
    <w:p>
      <w:pPr>
        <w:spacing w:line="264" w:lineRule="auto" w:before="21"/>
        <w:ind w:left="1098" w:right="38" w:firstLine="0"/>
        <w:jc w:val="left"/>
        <w:rPr>
          <w:sz w:val="22"/>
        </w:rPr>
      </w:pPr>
      <w:r>
        <w:rPr>
          <w:sz w:val="22"/>
        </w:rPr>
        <w:t>нуклеотиды - ингибиторы </w:t>
      </w:r>
      <w:r>
        <w:rPr>
          <w:sz w:val="22"/>
        </w:rPr>
        <w:t>обратной</w:t>
      </w:r>
    </w:p>
    <w:p>
      <w:pPr>
        <w:tabs>
          <w:tab w:pos="2005" w:val="left" w:leader="none"/>
        </w:tabs>
        <w:spacing w:before="91"/>
        <w:ind w:left="200" w:right="0" w:firstLine="0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саквинавир</w:t>
      </w:r>
      <w:r>
        <w:rPr>
          <w:sz w:val="22"/>
        </w:rPr>
        <w:tab/>
        <w:t>таблетки,</w:t>
      </w:r>
      <w:r>
        <w:rPr>
          <w:spacing w:val="66"/>
          <w:w w:val="150"/>
          <w:sz w:val="22"/>
        </w:rPr>
        <w:t> </w:t>
      </w:r>
      <w:r>
        <w:rPr>
          <w:sz w:val="22"/>
        </w:rPr>
        <w:t>покрытые</w:t>
      </w:r>
      <w:r>
        <w:rPr>
          <w:spacing w:val="60"/>
          <w:w w:val="150"/>
          <w:sz w:val="22"/>
        </w:rPr>
        <w:t> </w:t>
      </w:r>
      <w:r>
        <w:rPr>
          <w:spacing w:val="-2"/>
          <w:sz w:val="22"/>
        </w:rPr>
        <w:t>пленочной</w:t>
      </w:r>
    </w:p>
    <w:p>
      <w:pPr>
        <w:spacing w:before="27"/>
        <w:ind w:left="2016" w:right="0" w:firstLine="0"/>
        <w:jc w:val="left"/>
        <w:rPr>
          <w:sz w:val="22"/>
        </w:rPr>
      </w:pPr>
      <w:r>
        <w:rPr>
          <w:spacing w:val="-2"/>
          <w:sz w:val="22"/>
        </w:rPr>
        <w:t>оболочкой</w:t>
      </w:r>
    </w:p>
    <w:p>
      <w:pPr>
        <w:tabs>
          <w:tab w:pos="2015" w:val="left" w:leader="none"/>
        </w:tabs>
        <w:spacing w:before="231"/>
        <w:ind w:left="200" w:right="0" w:firstLine="0"/>
        <w:jc w:val="left"/>
        <w:rPr>
          <w:position w:val="1"/>
          <w:sz w:val="22"/>
        </w:rPr>
      </w:pPr>
      <w:r>
        <w:rPr>
          <w:spacing w:val="-2"/>
          <w:sz w:val="22"/>
        </w:rPr>
        <w:t>фосампренавир</w:t>
      </w:r>
      <w:r>
        <w:rPr>
          <w:sz w:val="22"/>
        </w:rPr>
        <w:tab/>
      </w:r>
      <w:r>
        <w:rPr>
          <w:position w:val="1"/>
          <w:sz w:val="22"/>
        </w:rPr>
        <w:t>суспензия</w:t>
      </w:r>
      <w:r>
        <w:rPr>
          <w:spacing w:val="60"/>
          <w:position w:val="1"/>
          <w:sz w:val="22"/>
        </w:rPr>
        <w:t> </w:t>
      </w:r>
      <w:r>
        <w:rPr>
          <w:position w:val="1"/>
          <w:sz w:val="22"/>
        </w:rPr>
        <w:t>для</w:t>
      </w:r>
      <w:r>
        <w:rPr>
          <w:spacing w:val="60"/>
          <w:position w:val="1"/>
          <w:sz w:val="22"/>
        </w:rPr>
        <w:t> </w:t>
      </w:r>
      <w:r>
        <w:rPr>
          <w:position w:val="1"/>
          <w:sz w:val="22"/>
        </w:rPr>
        <w:t>приема</w:t>
      </w:r>
      <w:r>
        <w:rPr>
          <w:spacing w:val="63"/>
          <w:position w:val="1"/>
          <w:sz w:val="22"/>
        </w:rPr>
        <w:t> </w:t>
      </w:r>
      <w:r>
        <w:rPr>
          <w:spacing w:val="-2"/>
          <w:position w:val="1"/>
          <w:sz w:val="22"/>
        </w:rPr>
        <w:t>внутрь;</w:t>
      </w:r>
    </w:p>
    <w:p>
      <w:pPr>
        <w:spacing w:line="264" w:lineRule="auto" w:before="15"/>
        <w:ind w:left="2016" w:right="0" w:hanging="10"/>
        <w:jc w:val="left"/>
        <w:rPr>
          <w:sz w:val="22"/>
        </w:rPr>
      </w:pP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</w:t>
      </w:r>
    </w:p>
    <w:p>
      <w:pPr>
        <w:tabs>
          <w:tab w:pos="2009" w:val="left" w:leader="none"/>
        </w:tabs>
        <w:spacing w:before="217"/>
        <w:ind w:left="202" w:right="0" w:firstLine="0"/>
        <w:jc w:val="left"/>
        <w:rPr>
          <w:sz w:val="22"/>
        </w:rPr>
      </w:pPr>
      <w:r>
        <w:rPr>
          <w:spacing w:val="-2"/>
          <w:sz w:val="22"/>
        </w:rPr>
        <w:t>абакавир</w:t>
      </w:r>
      <w:r>
        <w:rPr>
          <w:sz w:val="22"/>
        </w:rPr>
        <w:tab/>
        <w:t>раствор</w:t>
      </w:r>
      <w:r>
        <w:rPr>
          <w:spacing w:val="59"/>
          <w:sz w:val="22"/>
        </w:rPr>
        <w:t> </w:t>
      </w:r>
      <w:r>
        <w:rPr>
          <w:sz w:val="22"/>
        </w:rPr>
        <w:t>для</w:t>
      </w:r>
      <w:r>
        <w:rPr>
          <w:spacing w:val="58"/>
          <w:sz w:val="22"/>
        </w:rPr>
        <w:t> </w:t>
      </w:r>
      <w:r>
        <w:rPr>
          <w:sz w:val="22"/>
        </w:rPr>
        <w:t>приема</w:t>
      </w:r>
      <w:r>
        <w:rPr>
          <w:spacing w:val="53"/>
          <w:sz w:val="22"/>
        </w:rPr>
        <w:t> </w:t>
      </w:r>
      <w:r>
        <w:rPr>
          <w:spacing w:val="-2"/>
          <w:sz w:val="22"/>
        </w:rPr>
        <w:t>внутрь;</w:t>
      </w:r>
    </w:p>
    <w:p>
      <w:pPr>
        <w:spacing w:line="264" w:lineRule="auto" w:before="15"/>
        <w:ind w:left="2016" w:right="0" w:hanging="10"/>
        <w:jc w:val="left"/>
        <w:rPr>
          <w:sz w:val="22"/>
        </w:rPr>
      </w:pP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</w:t>
      </w:r>
    </w:p>
    <w:p>
      <w:pPr>
        <w:spacing w:after="0" w:line="264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3366" w:space="138"/>
            <w:col w:w="5856"/>
          </w:cols>
        </w:sectPr>
      </w:pPr>
    </w:p>
    <w:p>
      <w:pPr>
        <w:tabs>
          <w:tab w:pos="3699" w:val="left" w:leader="none"/>
          <w:tab w:pos="5519" w:val="left" w:leader="none"/>
        </w:tabs>
        <w:spacing w:before="78"/>
        <w:ind w:left="1088" w:right="0" w:firstLine="0"/>
        <w:jc w:val="left"/>
        <w:rPr>
          <w:sz w:val="22"/>
        </w:rPr>
      </w:pPr>
      <w:r>
        <w:rPr>
          <w:spacing w:val="-2"/>
          <w:sz w:val="22"/>
        </w:rPr>
        <w:t>транскриптазы</w:t>
      </w:r>
      <w:r>
        <w:rPr>
          <w:sz w:val="22"/>
        </w:rPr>
        <w:tab/>
      </w:r>
      <w:r>
        <w:rPr>
          <w:spacing w:val="-2"/>
          <w:sz w:val="22"/>
        </w:rPr>
        <w:t>диданозин</w:t>
      </w:r>
      <w:r>
        <w:rPr>
          <w:sz w:val="22"/>
        </w:rPr>
        <w:tab/>
        <w:t>капсулы</w:t>
      </w:r>
      <w:r>
        <w:rPr>
          <w:spacing w:val="70"/>
          <w:sz w:val="22"/>
        </w:rPr>
        <w:t> </w:t>
      </w:r>
      <w:r>
        <w:rPr>
          <w:spacing w:val="-2"/>
          <w:sz w:val="22"/>
        </w:rPr>
        <w:t>кишечнорастворимые;</w:t>
      </w:r>
    </w:p>
    <w:p>
      <w:pPr>
        <w:spacing w:line="268" w:lineRule="auto" w:before="15"/>
        <w:ind w:left="5514" w:right="650" w:firstLine="6"/>
        <w:jc w:val="left"/>
        <w:rPr>
          <w:sz w:val="22"/>
        </w:rPr>
      </w:pPr>
      <w:r>
        <w:rPr>
          <w:sz w:val="22"/>
        </w:rPr>
        <w:t>порошок для приготовления раствора</w:t>
      </w:r>
      <w:r>
        <w:rPr>
          <w:spacing w:val="40"/>
          <w:sz w:val="22"/>
        </w:rPr>
        <w:t> </w:t>
      </w:r>
      <w:r>
        <w:rPr>
          <w:sz w:val="22"/>
        </w:rPr>
        <w:t>для</w:t>
      </w:r>
      <w:r>
        <w:rPr>
          <w:spacing w:val="40"/>
          <w:sz w:val="22"/>
        </w:rPr>
        <w:t> </w:t>
      </w:r>
      <w:r>
        <w:rPr>
          <w:sz w:val="22"/>
        </w:rPr>
        <w:t>приема</w:t>
      </w:r>
      <w:r>
        <w:rPr>
          <w:spacing w:val="40"/>
          <w:sz w:val="22"/>
        </w:rPr>
        <w:t> </w:t>
      </w:r>
      <w:r>
        <w:rPr>
          <w:sz w:val="22"/>
        </w:rPr>
        <w:t>внутрь</w:t>
      </w:r>
    </w:p>
    <w:p>
      <w:pPr>
        <w:tabs>
          <w:tab w:pos="5518" w:val="left" w:leader="none"/>
        </w:tabs>
        <w:spacing w:before="208"/>
        <w:ind w:left="3694" w:right="0" w:firstLine="0"/>
        <w:jc w:val="left"/>
        <w:rPr>
          <w:sz w:val="22"/>
        </w:rPr>
      </w:pPr>
      <w:r>
        <w:rPr>
          <w:spacing w:val="-2"/>
          <w:sz w:val="22"/>
        </w:rPr>
        <w:t>зидовудин</w:t>
      </w:r>
      <w:r>
        <w:rPr>
          <w:sz w:val="22"/>
        </w:rPr>
        <w:tab/>
      </w:r>
      <w:r>
        <w:rPr>
          <w:spacing w:val="-2"/>
          <w:sz w:val="22"/>
        </w:rPr>
        <w:t>капсулы;</w:t>
      </w:r>
    </w:p>
    <w:p>
      <w:pPr>
        <w:spacing w:line="264" w:lineRule="auto" w:before="21"/>
        <w:ind w:left="5514" w:right="1090" w:firstLine="0"/>
        <w:jc w:val="left"/>
        <w:rPr>
          <w:sz w:val="22"/>
        </w:rPr>
      </w:pPr>
      <w:r>
        <w:rPr>
          <w:sz w:val="22"/>
        </w:rPr>
        <w:t>раствор для инфузий;</w:t>
      </w:r>
      <w:r>
        <w:rPr>
          <w:spacing w:val="40"/>
          <w:sz w:val="22"/>
        </w:rPr>
        <w:t> </w:t>
      </w:r>
      <w:r>
        <w:rPr>
          <w:sz w:val="22"/>
        </w:rPr>
        <w:t>раствор</w:t>
      </w:r>
      <w:r>
        <w:rPr>
          <w:spacing w:val="40"/>
          <w:sz w:val="22"/>
        </w:rPr>
        <w:t> </w:t>
      </w:r>
      <w:r>
        <w:rPr>
          <w:sz w:val="22"/>
        </w:rPr>
        <w:t>для</w:t>
      </w:r>
      <w:r>
        <w:rPr>
          <w:spacing w:val="40"/>
          <w:sz w:val="22"/>
        </w:rPr>
        <w:t> </w:t>
      </w:r>
      <w:r>
        <w:rPr>
          <w:sz w:val="22"/>
        </w:rPr>
        <w:t>приема внутрь;</w:t>
      </w:r>
    </w:p>
    <w:p>
      <w:pPr>
        <w:spacing w:line="264" w:lineRule="auto" w:before="0"/>
        <w:ind w:left="5520" w:right="0" w:hanging="10"/>
        <w:jc w:val="left"/>
        <w:rPr>
          <w:sz w:val="22"/>
        </w:rPr>
      </w:pP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</w:t>
      </w:r>
    </w:p>
    <w:p>
      <w:pPr>
        <w:tabs>
          <w:tab w:pos="5513" w:val="left" w:leader="none"/>
        </w:tabs>
        <w:spacing w:before="197"/>
        <w:ind w:left="3700" w:right="0" w:firstLine="0"/>
        <w:jc w:val="left"/>
        <w:rPr>
          <w:sz w:val="22"/>
        </w:rPr>
      </w:pPr>
      <w:r>
        <w:rPr>
          <w:spacing w:val="-2"/>
          <w:position w:val="1"/>
          <w:sz w:val="22"/>
        </w:rPr>
        <w:t>ламивудин</w:t>
      </w:r>
      <w:r>
        <w:rPr>
          <w:position w:val="1"/>
          <w:sz w:val="22"/>
        </w:rPr>
        <w:tab/>
      </w:r>
      <w:r>
        <w:rPr>
          <w:sz w:val="22"/>
        </w:rPr>
        <w:t>раствор</w:t>
      </w:r>
      <w:r>
        <w:rPr>
          <w:spacing w:val="59"/>
          <w:sz w:val="22"/>
        </w:rPr>
        <w:t> </w:t>
      </w:r>
      <w:r>
        <w:rPr>
          <w:sz w:val="22"/>
        </w:rPr>
        <w:t>для</w:t>
      </w:r>
      <w:r>
        <w:rPr>
          <w:spacing w:val="57"/>
          <w:sz w:val="22"/>
        </w:rPr>
        <w:t> </w:t>
      </w:r>
      <w:r>
        <w:rPr>
          <w:sz w:val="22"/>
        </w:rPr>
        <w:t>приема</w:t>
      </w:r>
      <w:r>
        <w:rPr>
          <w:spacing w:val="52"/>
          <w:sz w:val="22"/>
        </w:rPr>
        <w:t> </w:t>
      </w:r>
      <w:r>
        <w:rPr>
          <w:spacing w:val="-2"/>
          <w:sz w:val="22"/>
        </w:rPr>
        <w:t>внутрь;</w:t>
      </w:r>
    </w:p>
    <w:p>
      <w:pPr>
        <w:spacing w:line="259" w:lineRule="auto" w:before="19"/>
        <w:ind w:left="5520" w:right="0" w:hanging="10"/>
        <w:jc w:val="left"/>
        <w:rPr>
          <w:sz w:val="22"/>
        </w:rPr>
      </w:pP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</w:t>
      </w:r>
    </w:p>
    <w:p>
      <w:pPr>
        <w:tabs>
          <w:tab w:pos="5509" w:val="left" w:leader="none"/>
        </w:tabs>
        <w:spacing w:before="217"/>
        <w:ind w:left="3704" w:right="0" w:firstLine="0"/>
        <w:jc w:val="left"/>
        <w:rPr>
          <w:sz w:val="22"/>
        </w:rPr>
      </w:pPr>
      <w:r>
        <w:rPr>
          <w:spacing w:val="-2"/>
          <w:sz w:val="22"/>
        </w:rPr>
        <w:t>ставудин</w:t>
      </w:r>
      <w:r>
        <w:rPr>
          <w:sz w:val="22"/>
        </w:rPr>
        <w:tab/>
      </w:r>
      <w:r>
        <w:rPr>
          <w:spacing w:val="-2"/>
          <w:sz w:val="22"/>
        </w:rPr>
        <w:t>Капсулы</w:t>
      </w:r>
    </w:p>
    <w:p>
      <w:pPr>
        <w:tabs>
          <w:tab w:pos="5510" w:val="left" w:leader="none"/>
        </w:tabs>
        <w:spacing w:before="237"/>
        <w:ind w:left="3694" w:right="0" w:firstLine="0"/>
        <w:jc w:val="left"/>
        <w:rPr>
          <w:sz w:val="22"/>
        </w:rPr>
      </w:pPr>
      <w:r>
        <w:rPr>
          <w:spacing w:val="-2"/>
          <w:sz w:val="22"/>
        </w:rPr>
        <w:t>телбивудин</w:t>
      </w:r>
      <w:r>
        <w:rPr>
          <w:sz w:val="22"/>
        </w:rPr>
        <w:tab/>
        <w:t>таблетки,</w:t>
      </w:r>
      <w:r>
        <w:rPr>
          <w:spacing w:val="67"/>
          <w:w w:val="150"/>
          <w:sz w:val="22"/>
        </w:rPr>
        <w:t> </w:t>
      </w:r>
      <w:r>
        <w:rPr>
          <w:sz w:val="22"/>
        </w:rPr>
        <w:t>покрытые</w:t>
      </w:r>
      <w:r>
        <w:rPr>
          <w:spacing w:val="61"/>
          <w:w w:val="150"/>
          <w:sz w:val="22"/>
        </w:rPr>
        <w:t> </w:t>
      </w:r>
      <w:r>
        <w:rPr>
          <w:spacing w:val="-2"/>
          <w:sz w:val="22"/>
        </w:rPr>
        <w:t>пленочной</w:t>
      </w:r>
    </w:p>
    <w:p>
      <w:pPr>
        <w:spacing w:before="25"/>
        <w:ind w:left="5520" w:right="0" w:firstLine="0"/>
        <w:jc w:val="left"/>
        <w:rPr>
          <w:sz w:val="22"/>
        </w:rPr>
      </w:pPr>
      <w:r>
        <w:rPr>
          <w:spacing w:val="-2"/>
          <w:sz w:val="22"/>
        </w:rPr>
        <w:t>оболочкой</w:t>
      </w:r>
    </w:p>
    <w:p>
      <w:pPr>
        <w:tabs>
          <w:tab w:pos="5509" w:val="left" w:leader="none"/>
        </w:tabs>
        <w:spacing w:before="241"/>
        <w:ind w:left="3694" w:right="0" w:firstLine="0"/>
        <w:jc w:val="left"/>
        <w:rPr>
          <w:sz w:val="22"/>
        </w:rPr>
      </w:pPr>
      <w:r>
        <w:rPr>
          <w:spacing w:val="-2"/>
          <w:sz w:val="22"/>
        </w:rPr>
        <w:t>тенофовир</w:t>
      </w:r>
      <w:r>
        <w:rPr>
          <w:sz w:val="22"/>
        </w:rPr>
        <w:tab/>
        <w:t>таблетки,</w:t>
      </w:r>
      <w:r>
        <w:rPr>
          <w:spacing w:val="67"/>
          <w:w w:val="150"/>
          <w:sz w:val="22"/>
        </w:rPr>
        <w:t> </w:t>
      </w:r>
      <w:r>
        <w:rPr>
          <w:sz w:val="22"/>
        </w:rPr>
        <w:t>покрытые</w:t>
      </w:r>
      <w:r>
        <w:rPr>
          <w:spacing w:val="60"/>
          <w:w w:val="150"/>
          <w:sz w:val="22"/>
        </w:rPr>
        <w:t> </w:t>
      </w:r>
      <w:r>
        <w:rPr>
          <w:spacing w:val="-2"/>
          <w:sz w:val="22"/>
        </w:rPr>
        <w:t>пленочной</w:t>
      </w:r>
    </w:p>
    <w:p>
      <w:pPr>
        <w:spacing w:before="17"/>
        <w:ind w:left="5520" w:right="0" w:firstLine="0"/>
        <w:jc w:val="left"/>
        <w:rPr>
          <w:sz w:val="22"/>
        </w:rPr>
      </w:pPr>
      <w:r>
        <w:rPr>
          <w:spacing w:val="-2"/>
          <w:sz w:val="22"/>
        </w:rPr>
        <w:t>оболочкой</w:t>
      </w:r>
    </w:p>
    <w:p>
      <w:pPr>
        <w:pStyle w:val="BodyText"/>
        <w:spacing w:before="6"/>
        <w:rPr>
          <w:sz w:val="12"/>
        </w:rPr>
      </w:pPr>
    </w:p>
    <w:p>
      <w:pPr>
        <w:pStyle w:val="BodyText"/>
        <w:spacing w:after="0"/>
        <w:rPr>
          <w:sz w:val="12"/>
        </w:rPr>
        <w:sectPr>
          <w:pgSz w:w="11910" w:h="16840"/>
          <w:pgMar w:top="1200" w:bottom="280" w:left="1700" w:right="850"/>
        </w:sectPr>
      </w:pPr>
    </w:p>
    <w:p>
      <w:pPr>
        <w:spacing w:line="259" w:lineRule="auto" w:before="97"/>
        <w:ind w:left="3704" w:right="0" w:hanging="10"/>
        <w:jc w:val="right"/>
        <w:rPr>
          <w:sz w:val="22"/>
        </w:rPr>
      </w:pPr>
      <w:r>
        <w:rPr>
          <w:spacing w:val="-2"/>
          <w:sz w:val="22"/>
        </w:rPr>
        <w:t>тенофовира алафенамид</w:t>
      </w:r>
    </w:p>
    <w:p>
      <w:pPr>
        <w:spacing w:line="266" w:lineRule="auto" w:before="91"/>
        <w:ind w:left="569" w:right="650" w:hanging="10"/>
        <w:jc w:val="left"/>
        <w:rPr>
          <w:sz w:val="22"/>
        </w:rPr>
      </w:pPr>
      <w:r>
        <w:rPr/>
        <w:br w:type="column"/>
      </w: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</w:t>
      </w:r>
    </w:p>
    <w:p>
      <w:pPr>
        <w:spacing w:after="0" w:line="266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4911" w:space="40"/>
            <w:col w:w="4409"/>
          </w:cols>
        </w:sectPr>
      </w:pPr>
    </w:p>
    <w:p>
      <w:pPr>
        <w:tabs>
          <w:tab w:pos="5509" w:val="left" w:leader="none"/>
        </w:tabs>
        <w:spacing w:before="203"/>
        <w:ind w:left="3704" w:right="0" w:firstLine="0"/>
        <w:jc w:val="left"/>
        <w:rPr>
          <w:position w:val="1"/>
          <w:sz w:val="22"/>
        </w:rPr>
      </w:pPr>
      <w:r>
        <w:rPr>
          <w:spacing w:val="-2"/>
          <w:sz w:val="22"/>
        </w:rPr>
        <w:t>фосфазид</w:t>
      </w:r>
      <w:r>
        <w:rPr>
          <w:sz w:val="22"/>
        </w:rPr>
        <w:tab/>
      </w:r>
      <w:r>
        <w:rPr>
          <w:spacing w:val="-2"/>
          <w:position w:val="1"/>
          <w:sz w:val="22"/>
        </w:rPr>
        <w:t>таблетки;</w:t>
      </w:r>
    </w:p>
    <w:p>
      <w:pPr>
        <w:spacing w:line="264" w:lineRule="auto" w:before="15"/>
        <w:ind w:left="5520" w:right="0" w:hanging="10"/>
        <w:jc w:val="left"/>
        <w:rPr>
          <w:sz w:val="22"/>
        </w:rPr>
      </w:pP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</w:t>
      </w:r>
    </w:p>
    <w:p>
      <w:pPr>
        <w:tabs>
          <w:tab w:pos="5519" w:val="left" w:leader="none"/>
        </w:tabs>
        <w:spacing w:before="207"/>
        <w:ind w:left="3694" w:right="0" w:firstLine="0"/>
        <w:jc w:val="left"/>
        <w:rPr>
          <w:sz w:val="22"/>
        </w:rPr>
      </w:pPr>
      <w:r>
        <w:rPr>
          <w:spacing w:val="-2"/>
          <w:position w:val="1"/>
          <w:sz w:val="22"/>
        </w:rPr>
        <w:t>эмтрицитабин</w:t>
      </w:r>
      <w:r>
        <w:rPr>
          <w:position w:val="1"/>
          <w:sz w:val="22"/>
        </w:rPr>
        <w:tab/>
      </w:r>
      <w:r>
        <w:rPr>
          <w:spacing w:val="-2"/>
          <w:sz w:val="22"/>
        </w:rPr>
        <w:t>капсулы;</w:t>
      </w:r>
    </w:p>
    <w:p>
      <w:pPr>
        <w:spacing w:line="264" w:lineRule="auto" w:before="15"/>
        <w:ind w:left="5520" w:right="0" w:hanging="10"/>
        <w:jc w:val="left"/>
        <w:rPr>
          <w:sz w:val="22"/>
        </w:rPr>
      </w:pP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</w:t>
      </w:r>
    </w:p>
    <w:p>
      <w:pPr>
        <w:pStyle w:val="BodyText"/>
        <w:spacing w:before="6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03"/>
        <w:rPr>
          <w:sz w:val="22"/>
        </w:rPr>
      </w:pPr>
    </w:p>
    <w:p>
      <w:pPr>
        <w:tabs>
          <w:tab w:pos="1097" w:val="left" w:leader="none"/>
        </w:tabs>
        <w:spacing w:before="1"/>
        <w:ind w:left="182" w:right="0" w:firstLine="0"/>
        <w:jc w:val="left"/>
        <w:rPr>
          <w:sz w:val="22"/>
        </w:rPr>
      </w:pPr>
      <w:r>
        <w:rPr>
          <w:spacing w:val="-2"/>
          <w:sz w:val="22"/>
        </w:rPr>
        <w:t>J05AG</w:t>
      </w:r>
      <w:r>
        <w:rPr>
          <w:sz w:val="22"/>
        </w:rPr>
        <w:tab/>
      </w:r>
      <w:r>
        <w:rPr>
          <w:spacing w:val="-2"/>
          <w:sz w:val="22"/>
        </w:rPr>
        <w:t>ненуклеозидные</w:t>
      </w:r>
    </w:p>
    <w:p>
      <w:pPr>
        <w:spacing w:line="264" w:lineRule="auto" w:before="17"/>
        <w:ind w:left="1088" w:right="38" w:firstLine="10"/>
        <w:jc w:val="left"/>
        <w:rPr>
          <w:sz w:val="22"/>
        </w:rPr>
      </w:pPr>
      <w:r>
        <w:rPr>
          <w:sz w:val="22"/>
        </w:rPr>
        <w:t>ингибиторы </w:t>
      </w:r>
      <w:r>
        <w:rPr>
          <w:sz w:val="22"/>
        </w:rPr>
        <w:t>обратной </w:t>
      </w:r>
      <w:r>
        <w:rPr>
          <w:spacing w:val="-2"/>
          <w:sz w:val="22"/>
        </w:rPr>
        <w:t>транскриптазы</w:t>
      </w:r>
    </w:p>
    <w:p>
      <w:pPr>
        <w:tabs>
          <w:tab w:pos="1998" w:val="left" w:leader="none"/>
        </w:tabs>
        <w:spacing w:before="91"/>
        <w:ind w:left="182" w:right="0" w:firstLine="0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энтекавир</w:t>
      </w:r>
      <w:r>
        <w:rPr>
          <w:sz w:val="22"/>
        </w:rPr>
        <w:tab/>
        <w:t>таблетки,</w:t>
      </w:r>
      <w:r>
        <w:rPr>
          <w:spacing w:val="67"/>
          <w:w w:val="150"/>
          <w:sz w:val="22"/>
        </w:rPr>
        <w:t> </w:t>
      </w:r>
      <w:r>
        <w:rPr>
          <w:sz w:val="22"/>
        </w:rPr>
        <w:t>покрытые</w:t>
      </w:r>
      <w:r>
        <w:rPr>
          <w:spacing w:val="61"/>
          <w:w w:val="150"/>
          <w:sz w:val="22"/>
        </w:rPr>
        <w:t> </w:t>
      </w:r>
      <w:r>
        <w:rPr>
          <w:spacing w:val="-2"/>
          <w:sz w:val="22"/>
        </w:rPr>
        <w:t>пленочной</w:t>
      </w:r>
    </w:p>
    <w:p>
      <w:pPr>
        <w:spacing w:before="25"/>
        <w:ind w:left="2008" w:right="0" w:firstLine="0"/>
        <w:jc w:val="left"/>
        <w:rPr>
          <w:sz w:val="22"/>
        </w:rPr>
      </w:pPr>
      <w:r>
        <w:rPr>
          <w:spacing w:val="-2"/>
          <w:sz w:val="22"/>
        </w:rPr>
        <w:t>оболочкой</w:t>
      </w:r>
    </w:p>
    <w:p>
      <w:pPr>
        <w:tabs>
          <w:tab w:pos="1997" w:val="left" w:leader="none"/>
        </w:tabs>
        <w:spacing w:before="241"/>
        <w:ind w:left="188" w:right="0" w:firstLine="0"/>
        <w:jc w:val="left"/>
        <w:rPr>
          <w:sz w:val="22"/>
        </w:rPr>
      </w:pPr>
      <w:r>
        <w:rPr>
          <w:spacing w:val="-2"/>
          <w:sz w:val="22"/>
        </w:rPr>
        <w:t>доравирин</w:t>
      </w:r>
      <w:r>
        <w:rPr>
          <w:sz w:val="22"/>
        </w:rPr>
        <w:tab/>
        <w:t>таблетки,</w:t>
      </w:r>
      <w:r>
        <w:rPr>
          <w:spacing w:val="67"/>
          <w:w w:val="150"/>
          <w:sz w:val="22"/>
        </w:rPr>
        <w:t> </w:t>
      </w:r>
      <w:r>
        <w:rPr>
          <w:sz w:val="22"/>
        </w:rPr>
        <w:t>покрытые</w:t>
      </w:r>
      <w:r>
        <w:rPr>
          <w:spacing w:val="60"/>
          <w:w w:val="150"/>
          <w:sz w:val="22"/>
        </w:rPr>
        <w:t> </w:t>
      </w:r>
      <w:r>
        <w:rPr>
          <w:spacing w:val="-2"/>
          <w:sz w:val="22"/>
        </w:rPr>
        <w:t>пленочной</w:t>
      </w:r>
    </w:p>
    <w:p>
      <w:pPr>
        <w:spacing w:before="17"/>
        <w:ind w:left="2008" w:right="0" w:firstLine="0"/>
        <w:jc w:val="left"/>
        <w:rPr>
          <w:sz w:val="22"/>
        </w:rPr>
      </w:pPr>
      <w:r>
        <w:rPr>
          <w:spacing w:val="-2"/>
          <w:sz w:val="22"/>
        </w:rPr>
        <w:t>оболочкой</w:t>
      </w:r>
    </w:p>
    <w:p>
      <w:pPr>
        <w:pStyle w:val="BodyText"/>
        <w:rPr>
          <w:sz w:val="22"/>
        </w:rPr>
      </w:pPr>
    </w:p>
    <w:p>
      <w:pPr>
        <w:pStyle w:val="BodyText"/>
        <w:spacing w:before="9"/>
        <w:rPr>
          <w:sz w:val="22"/>
        </w:rPr>
      </w:pPr>
    </w:p>
    <w:p>
      <w:pPr>
        <w:tabs>
          <w:tab w:pos="2007" w:val="left" w:leader="none"/>
        </w:tabs>
        <w:spacing w:before="0"/>
        <w:ind w:left="192" w:right="0" w:firstLine="0"/>
        <w:jc w:val="left"/>
        <w:rPr>
          <w:sz w:val="22"/>
        </w:rPr>
      </w:pPr>
      <w:r>
        <w:rPr>
          <w:spacing w:val="-2"/>
          <w:sz w:val="22"/>
        </w:rPr>
        <w:t>невирапин</w:t>
      </w:r>
      <w:r>
        <w:rPr>
          <w:sz w:val="22"/>
        </w:rPr>
        <w:tab/>
        <w:t>суспензия</w:t>
      </w:r>
      <w:r>
        <w:rPr>
          <w:spacing w:val="61"/>
          <w:sz w:val="22"/>
        </w:rPr>
        <w:t> </w:t>
      </w:r>
      <w:r>
        <w:rPr>
          <w:sz w:val="22"/>
        </w:rPr>
        <w:t>для</w:t>
      </w:r>
      <w:r>
        <w:rPr>
          <w:spacing w:val="61"/>
          <w:sz w:val="22"/>
        </w:rPr>
        <w:t> </w:t>
      </w:r>
      <w:r>
        <w:rPr>
          <w:sz w:val="22"/>
        </w:rPr>
        <w:t>приема</w:t>
      </w:r>
      <w:r>
        <w:rPr>
          <w:spacing w:val="63"/>
          <w:sz w:val="22"/>
        </w:rPr>
        <w:t> </w:t>
      </w:r>
      <w:r>
        <w:rPr>
          <w:spacing w:val="-2"/>
          <w:sz w:val="22"/>
        </w:rPr>
        <w:t>внутрь;</w:t>
      </w:r>
    </w:p>
    <w:p>
      <w:pPr>
        <w:spacing w:before="21"/>
        <w:ind w:left="1998" w:right="0" w:firstLine="0"/>
        <w:jc w:val="left"/>
        <w:rPr>
          <w:sz w:val="22"/>
        </w:rPr>
      </w:pPr>
      <w:r>
        <w:rPr>
          <w:spacing w:val="-2"/>
          <w:sz w:val="22"/>
        </w:rPr>
        <w:t>таблетки;</w:t>
      </w:r>
    </w:p>
    <w:p>
      <w:pPr>
        <w:spacing w:line="259" w:lineRule="auto" w:before="25"/>
        <w:ind w:left="2008" w:right="0" w:hanging="10"/>
        <w:jc w:val="left"/>
        <w:rPr>
          <w:sz w:val="22"/>
        </w:rPr>
      </w:pP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</w:t>
      </w:r>
    </w:p>
    <w:p>
      <w:pPr>
        <w:tabs>
          <w:tab w:pos="1998" w:val="left" w:leader="none"/>
        </w:tabs>
        <w:spacing w:line="465" w:lineRule="auto" w:before="215"/>
        <w:ind w:left="182" w:right="2906" w:firstLine="0"/>
        <w:jc w:val="left"/>
        <w:rPr>
          <w:sz w:val="22"/>
        </w:rPr>
      </w:pPr>
      <w:r>
        <w:rPr>
          <w:spacing w:val="-2"/>
          <w:sz w:val="22"/>
        </w:rPr>
        <w:t>элсульфавирин</w:t>
      </w:r>
      <w:r>
        <w:rPr>
          <w:sz w:val="22"/>
        </w:rPr>
        <w:tab/>
      </w:r>
      <w:r>
        <w:rPr>
          <w:spacing w:val="-2"/>
          <w:sz w:val="22"/>
        </w:rPr>
        <w:t>Капсулы этравирин</w:t>
      </w:r>
      <w:r>
        <w:rPr>
          <w:sz w:val="22"/>
        </w:rPr>
        <w:tab/>
      </w:r>
      <w:r>
        <w:rPr>
          <w:spacing w:val="-48"/>
          <w:sz w:val="22"/>
        </w:rPr>
        <w:t> </w:t>
      </w:r>
      <w:r>
        <w:rPr>
          <w:spacing w:val="-2"/>
          <w:sz w:val="22"/>
        </w:rPr>
        <w:t>Таблетки</w:t>
      </w:r>
    </w:p>
    <w:p>
      <w:pPr>
        <w:tabs>
          <w:tab w:pos="1997" w:val="left" w:leader="none"/>
        </w:tabs>
        <w:spacing w:before="3"/>
        <w:ind w:left="182" w:right="0" w:firstLine="0"/>
        <w:jc w:val="left"/>
        <w:rPr>
          <w:sz w:val="22"/>
        </w:rPr>
      </w:pPr>
      <w:r>
        <w:rPr>
          <w:spacing w:val="-2"/>
          <w:sz w:val="22"/>
        </w:rPr>
        <w:t>эфавиренз</w:t>
      </w:r>
      <w:r>
        <w:rPr>
          <w:sz w:val="22"/>
        </w:rPr>
        <w:tab/>
        <w:t>таблетки,</w:t>
      </w:r>
      <w:r>
        <w:rPr>
          <w:spacing w:val="67"/>
          <w:w w:val="150"/>
          <w:sz w:val="22"/>
        </w:rPr>
        <w:t> </w:t>
      </w:r>
      <w:r>
        <w:rPr>
          <w:sz w:val="22"/>
        </w:rPr>
        <w:t>покрытые</w:t>
      </w:r>
      <w:r>
        <w:rPr>
          <w:spacing w:val="60"/>
          <w:w w:val="150"/>
          <w:sz w:val="22"/>
        </w:rPr>
        <w:t> </w:t>
      </w:r>
      <w:r>
        <w:rPr>
          <w:spacing w:val="-2"/>
          <w:sz w:val="22"/>
        </w:rPr>
        <w:t>пленочной</w:t>
      </w:r>
    </w:p>
    <w:p>
      <w:pPr>
        <w:spacing w:before="21"/>
        <w:ind w:left="2008" w:right="0" w:firstLine="0"/>
        <w:jc w:val="left"/>
        <w:rPr>
          <w:sz w:val="22"/>
        </w:rPr>
      </w:pPr>
      <w:r>
        <w:rPr>
          <w:spacing w:val="-2"/>
          <w:sz w:val="22"/>
        </w:rPr>
        <w:t>оболочкой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3366" w:space="146"/>
            <w:col w:w="5848"/>
          </w:cols>
        </w:sectPr>
      </w:pPr>
    </w:p>
    <w:p>
      <w:pPr>
        <w:pStyle w:val="BodyText"/>
        <w:spacing w:before="8"/>
        <w:rPr>
          <w:sz w:val="12"/>
        </w:rPr>
      </w:pPr>
    </w:p>
    <w:p>
      <w:pPr>
        <w:pStyle w:val="BodyText"/>
        <w:spacing w:after="0"/>
        <w:rPr>
          <w:sz w:val="12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8" w:val="left" w:leader="none"/>
        </w:tabs>
        <w:spacing w:before="91"/>
        <w:ind w:left="182" w:right="0" w:firstLine="0"/>
        <w:jc w:val="left"/>
        <w:rPr>
          <w:sz w:val="22"/>
        </w:rPr>
      </w:pPr>
      <w:r>
        <w:rPr>
          <w:sz w:val="22"/>
        </w:rPr>
        <w:drawing>
          <wp:anchor distT="0" distB="0" distL="0" distR="0" allowOverlap="1" layoutInCell="1" locked="0" behindDoc="0" simplePos="0" relativeHeight="15799808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140" name="Image 1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0" name="Image 140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sz w:val="22"/>
        </w:rPr>
        <w:t>J05AH</w:t>
      </w:r>
      <w:r>
        <w:rPr>
          <w:sz w:val="22"/>
        </w:rPr>
        <w:tab/>
      </w:r>
      <w:r>
        <w:rPr>
          <w:spacing w:val="-2"/>
          <w:sz w:val="22"/>
        </w:rPr>
        <w:t>ингибиторы</w:t>
      </w:r>
    </w:p>
    <w:p>
      <w:pPr>
        <w:spacing w:before="21"/>
        <w:ind w:left="1098" w:right="0" w:firstLine="0"/>
        <w:jc w:val="left"/>
        <w:rPr>
          <w:sz w:val="22"/>
        </w:rPr>
      </w:pPr>
      <w:r>
        <w:rPr>
          <w:spacing w:val="-2"/>
          <w:sz w:val="22"/>
        </w:rPr>
        <w:t>нейраминидазы</w:t>
      </w:r>
    </w:p>
    <w:p>
      <w:pPr>
        <w:tabs>
          <w:tab w:pos="1987" w:val="left" w:leader="none"/>
        </w:tabs>
        <w:spacing w:before="91"/>
        <w:ind w:left="182" w:right="0" w:firstLine="0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осельтамивир</w:t>
      </w:r>
      <w:r>
        <w:rPr>
          <w:sz w:val="22"/>
        </w:rPr>
        <w:tab/>
      </w:r>
      <w:r>
        <w:rPr>
          <w:spacing w:val="-2"/>
          <w:sz w:val="22"/>
        </w:rPr>
        <w:t>Капсулы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2725" w:space="797"/>
            <w:col w:w="5838"/>
          </w:cols>
        </w:sectPr>
      </w:pPr>
    </w:p>
    <w:p>
      <w:pPr>
        <w:tabs>
          <w:tab w:pos="1098" w:val="left" w:leader="none"/>
        </w:tabs>
        <w:spacing w:before="74"/>
        <w:ind w:left="201" w:right="0" w:firstLine="0"/>
        <w:jc w:val="left"/>
        <w:rPr>
          <w:sz w:val="22"/>
        </w:rPr>
      </w:pPr>
      <w:r>
        <w:rPr>
          <w:spacing w:val="-2"/>
          <w:sz w:val="22"/>
        </w:rPr>
        <w:t>J05AP</w:t>
      </w:r>
      <w:r>
        <w:rPr>
          <w:sz w:val="22"/>
        </w:rPr>
        <w:tab/>
      </w:r>
      <w:r>
        <w:rPr>
          <w:spacing w:val="-2"/>
          <w:sz w:val="22"/>
        </w:rPr>
        <w:t>противовирусные</w:t>
      </w:r>
    </w:p>
    <w:p>
      <w:pPr>
        <w:spacing w:line="268" w:lineRule="auto" w:before="19"/>
        <w:ind w:left="1097" w:right="0" w:firstLine="0"/>
        <w:jc w:val="left"/>
        <w:rPr>
          <w:sz w:val="22"/>
        </w:rPr>
      </w:pPr>
      <w:r>
        <w:rPr>
          <w:sz w:val="22"/>
        </w:rPr>
        <w:t>препараты для </w:t>
      </w:r>
      <w:r>
        <w:rPr>
          <w:sz w:val="22"/>
        </w:rPr>
        <w:t>лечения гепатита C</w:t>
      </w:r>
    </w:p>
    <w:p>
      <w:pPr>
        <w:spacing w:line="254" w:lineRule="auto" w:before="78"/>
        <w:ind w:left="204" w:right="48" w:firstLine="0"/>
        <w:jc w:val="left"/>
        <w:rPr>
          <w:sz w:val="22"/>
        </w:rPr>
      </w:pPr>
      <w:r>
        <w:rPr/>
        <w:br w:type="column"/>
      </w:r>
      <w:r>
        <w:rPr>
          <w:sz w:val="22"/>
        </w:rPr>
        <w:t>велпатасвир </w:t>
      </w:r>
      <w:r>
        <w:rPr>
          <w:sz w:val="22"/>
        </w:rPr>
        <w:t>+ </w:t>
      </w:r>
      <w:r>
        <w:rPr>
          <w:spacing w:val="-2"/>
          <w:sz w:val="22"/>
        </w:rPr>
        <w:t>софосбувир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spacing w:line="254" w:lineRule="auto" w:before="0"/>
        <w:ind w:left="202" w:right="38" w:firstLine="0"/>
        <w:jc w:val="left"/>
        <w:rPr>
          <w:sz w:val="22"/>
        </w:rPr>
      </w:pPr>
      <w:r>
        <w:rPr>
          <w:sz w:val="22"/>
        </w:rPr>
        <w:t>глекапревир </w:t>
      </w:r>
      <w:r>
        <w:rPr>
          <w:sz w:val="22"/>
        </w:rPr>
        <w:t>+ </w:t>
      </w:r>
      <w:r>
        <w:rPr>
          <w:spacing w:val="-2"/>
          <w:sz w:val="22"/>
        </w:rPr>
        <w:t>пибрентасвир</w:t>
      </w:r>
    </w:p>
    <w:p>
      <w:pPr>
        <w:spacing w:line="259" w:lineRule="auto" w:before="74"/>
        <w:ind w:left="211" w:right="650" w:hanging="10"/>
        <w:jc w:val="both"/>
        <w:rPr>
          <w:sz w:val="22"/>
        </w:rPr>
      </w:pPr>
      <w:r>
        <w:rPr/>
        <w:br w:type="column"/>
      </w:r>
      <w:r>
        <w:rPr>
          <w:sz w:val="22"/>
        </w:rPr>
        <w:t>таблетки, покрытые пленочной </w:t>
      </w:r>
      <w:r>
        <w:rPr>
          <w:spacing w:val="-2"/>
          <w:sz w:val="22"/>
        </w:rPr>
        <w:t>оболочкой</w:t>
      </w:r>
    </w:p>
    <w:p>
      <w:pPr>
        <w:pStyle w:val="BodyText"/>
        <w:spacing w:before="241"/>
        <w:rPr>
          <w:sz w:val="22"/>
        </w:rPr>
      </w:pPr>
    </w:p>
    <w:p>
      <w:pPr>
        <w:spacing w:line="261" w:lineRule="auto" w:before="0"/>
        <w:ind w:left="201" w:right="650" w:firstLine="10"/>
        <w:jc w:val="both"/>
        <w:rPr>
          <w:sz w:val="22"/>
        </w:rPr>
      </w:pPr>
      <w:r>
        <w:rPr>
          <w:sz w:val="22"/>
        </w:rPr>
        <w:t>гранулы, покрытые оболочкой; таблетки, покрытые пленочной </w:t>
      </w:r>
      <w:r>
        <w:rPr>
          <w:spacing w:val="-2"/>
          <w:sz w:val="22"/>
        </w:rPr>
        <w:t>оболочкой</w:t>
      </w:r>
    </w:p>
    <w:p>
      <w:pPr>
        <w:spacing w:after="0" w:line="261" w:lineRule="auto"/>
        <w:jc w:val="both"/>
        <w:rPr>
          <w:sz w:val="22"/>
        </w:rPr>
        <w:sectPr>
          <w:pgSz w:w="11910" w:h="16840"/>
          <w:pgMar w:top="1200" w:bottom="280" w:left="1700" w:right="850"/>
          <w:cols w:num="3" w:equalWidth="0">
            <w:col w:w="3453" w:space="49"/>
            <w:col w:w="1688" w:space="118"/>
            <w:col w:w="4052"/>
          </w:cols>
        </w:sectPr>
      </w:pPr>
    </w:p>
    <w:p>
      <w:pPr>
        <w:tabs>
          <w:tab w:pos="5509" w:val="left" w:leader="none"/>
        </w:tabs>
        <w:spacing w:before="211"/>
        <w:ind w:left="3699" w:right="0" w:firstLine="0"/>
        <w:jc w:val="left"/>
        <w:rPr>
          <w:position w:val="1"/>
          <w:sz w:val="22"/>
        </w:rPr>
      </w:pPr>
      <w:r>
        <w:rPr>
          <w:spacing w:val="-2"/>
          <w:sz w:val="22"/>
        </w:rPr>
        <w:t>даклатасвир</w:t>
      </w:r>
      <w:r>
        <w:rPr>
          <w:sz w:val="22"/>
        </w:rPr>
        <w:tab/>
      </w:r>
      <w:r>
        <w:rPr>
          <w:position w:val="1"/>
          <w:sz w:val="22"/>
        </w:rPr>
        <w:t>таблетки,</w:t>
      </w:r>
      <w:r>
        <w:rPr>
          <w:spacing w:val="67"/>
          <w:w w:val="150"/>
          <w:position w:val="1"/>
          <w:sz w:val="22"/>
        </w:rPr>
        <w:t> </w:t>
      </w:r>
      <w:r>
        <w:rPr>
          <w:position w:val="1"/>
          <w:sz w:val="22"/>
        </w:rPr>
        <w:t>покрытые</w:t>
      </w:r>
      <w:r>
        <w:rPr>
          <w:spacing w:val="60"/>
          <w:w w:val="150"/>
          <w:position w:val="1"/>
          <w:sz w:val="22"/>
        </w:rPr>
        <w:t> </w:t>
      </w:r>
      <w:r>
        <w:rPr>
          <w:spacing w:val="-2"/>
          <w:position w:val="1"/>
          <w:sz w:val="22"/>
        </w:rPr>
        <w:t>пленочной</w:t>
      </w:r>
    </w:p>
    <w:p>
      <w:pPr>
        <w:spacing w:before="19"/>
        <w:ind w:left="5519" w:right="0" w:firstLine="0"/>
        <w:jc w:val="left"/>
        <w:rPr>
          <w:sz w:val="22"/>
        </w:rPr>
      </w:pPr>
      <w:r>
        <w:rPr>
          <w:spacing w:val="-2"/>
          <w:sz w:val="22"/>
        </w:rPr>
        <w:t>оболочкой</w:t>
      </w:r>
    </w:p>
    <w:p>
      <w:pPr>
        <w:pStyle w:val="BodyText"/>
        <w:spacing w:before="2"/>
        <w:rPr>
          <w:sz w:val="13"/>
        </w:rPr>
      </w:pPr>
    </w:p>
    <w:p>
      <w:pPr>
        <w:pStyle w:val="BodyText"/>
        <w:spacing w:after="0"/>
        <w:rPr>
          <w:sz w:val="13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spacing w:line="261" w:lineRule="auto" w:before="91"/>
        <w:ind w:left="3699" w:right="0" w:firstLine="0"/>
        <w:jc w:val="left"/>
        <w:rPr>
          <w:sz w:val="22"/>
        </w:rPr>
      </w:pPr>
      <w:r>
        <w:rPr>
          <w:spacing w:val="-2"/>
          <w:sz w:val="22"/>
        </w:rPr>
        <w:t>дасабувир; </w:t>
      </w:r>
      <w:r>
        <w:rPr>
          <w:sz w:val="22"/>
        </w:rPr>
        <w:t>омбитасвир + паритапревир + </w:t>
      </w:r>
      <w:r>
        <w:rPr>
          <w:spacing w:val="-2"/>
          <w:sz w:val="22"/>
        </w:rPr>
        <w:t>ритонавир</w:t>
      </w:r>
    </w:p>
    <w:p>
      <w:pPr>
        <w:spacing w:before="91"/>
        <w:ind w:left="171" w:right="0" w:firstLine="0"/>
        <w:jc w:val="left"/>
        <w:rPr>
          <w:sz w:val="22"/>
        </w:rPr>
      </w:pPr>
      <w:r>
        <w:rPr/>
        <w:br w:type="column"/>
      </w:r>
      <w:r>
        <w:rPr>
          <w:sz w:val="22"/>
        </w:rPr>
        <w:t>таблеток</w:t>
      </w:r>
      <w:r>
        <w:rPr>
          <w:spacing w:val="62"/>
          <w:w w:val="150"/>
          <w:sz w:val="22"/>
        </w:rPr>
        <w:t> </w:t>
      </w:r>
      <w:r>
        <w:rPr>
          <w:spacing w:val="-2"/>
          <w:sz w:val="22"/>
        </w:rPr>
        <w:t>набор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5299" w:space="40"/>
            <w:col w:w="4021"/>
          </w:cols>
        </w:sectPr>
      </w:pPr>
    </w:p>
    <w:p>
      <w:pPr>
        <w:tabs>
          <w:tab w:pos="5519" w:val="left" w:leader="none"/>
        </w:tabs>
        <w:spacing w:before="211"/>
        <w:ind w:left="3699" w:right="0" w:firstLine="0"/>
        <w:jc w:val="left"/>
        <w:rPr>
          <w:sz w:val="22"/>
        </w:rPr>
      </w:pPr>
      <w:r>
        <w:rPr>
          <w:spacing w:val="-2"/>
          <w:sz w:val="22"/>
        </w:rPr>
        <w:t>рибавирин</w:t>
      </w:r>
      <w:r>
        <w:rPr>
          <w:sz w:val="22"/>
        </w:rPr>
        <w:tab/>
      </w:r>
      <w:r>
        <w:rPr>
          <w:spacing w:val="-2"/>
          <w:sz w:val="22"/>
        </w:rPr>
        <w:t>капсулы;</w:t>
      </w:r>
    </w:p>
    <w:p>
      <w:pPr>
        <w:spacing w:line="261" w:lineRule="auto" w:before="21"/>
        <w:ind w:left="5509" w:right="650" w:firstLine="10"/>
        <w:jc w:val="left"/>
        <w:rPr>
          <w:sz w:val="22"/>
        </w:rPr>
      </w:pPr>
      <w:r>
        <w:rPr>
          <w:sz w:val="22"/>
        </w:rPr>
        <w:t>концентрат для приготовления</w:t>
      </w:r>
      <w:r>
        <w:rPr>
          <w:spacing w:val="40"/>
          <w:sz w:val="22"/>
        </w:rPr>
        <w:t> </w:t>
      </w:r>
      <w:r>
        <w:rPr>
          <w:sz w:val="22"/>
        </w:rPr>
        <w:t>раствора для инфузий; </w:t>
      </w:r>
      <w:r>
        <w:rPr>
          <w:spacing w:val="9"/>
          <w:sz w:val="22"/>
        </w:rPr>
        <w:t>лиофилизат </w:t>
      </w:r>
      <w:r>
        <w:rPr>
          <w:sz w:val="22"/>
        </w:rPr>
        <w:t>для приготовления суспензии для приема внутрь; </w:t>
      </w:r>
      <w:r>
        <w:rPr>
          <w:spacing w:val="-2"/>
          <w:sz w:val="22"/>
        </w:rPr>
        <w:t>таблетки</w:t>
      </w:r>
    </w:p>
    <w:p>
      <w:pPr>
        <w:tabs>
          <w:tab w:pos="5509" w:val="left" w:leader="none"/>
        </w:tabs>
        <w:spacing w:before="220"/>
        <w:ind w:left="3703" w:right="0" w:firstLine="0"/>
        <w:jc w:val="left"/>
        <w:rPr>
          <w:sz w:val="22"/>
        </w:rPr>
      </w:pPr>
      <w:r>
        <w:rPr>
          <w:spacing w:val="-2"/>
          <w:sz w:val="22"/>
        </w:rPr>
        <w:t>софосбувир</w:t>
      </w:r>
      <w:r>
        <w:rPr>
          <w:sz w:val="22"/>
        </w:rPr>
        <w:tab/>
        <w:t>таблетки,</w:t>
      </w:r>
      <w:r>
        <w:rPr>
          <w:spacing w:val="67"/>
          <w:w w:val="150"/>
          <w:sz w:val="22"/>
        </w:rPr>
        <w:t> </w:t>
      </w:r>
      <w:r>
        <w:rPr>
          <w:sz w:val="22"/>
        </w:rPr>
        <w:t>покрытые</w:t>
      </w:r>
      <w:r>
        <w:rPr>
          <w:spacing w:val="60"/>
          <w:w w:val="150"/>
          <w:sz w:val="22"/>
        </w:rPr>
        <w:t> </w:t>
      </w:r>
      <w:r>
        <w:rPr>
          <w:spacing w:val="-2"/>
          <w:sz w:val="22"/>
        </w:rPr>
        <w:t>пленочной</w:t>
      </w:r>
    </w:p>
    <w:p>
      <w:pPr>
        <w:spacing w:before="17"/>
        <w:ind w:left="5519" w:right="0" w:firstLine="0"/>
        <w:jc w:val="left"/>
        <w:rPr>
          <w:sz w:val="22"/>
        </w:rPr>
      </w:pPr>
      <w:r>
        <w:rPr>
          <w:spacing w:val="-2"/>
          <w:sz w:val="22"/>
        </w:rPr>
        <w:t>оболочкой</w:t>
      </w:r>
    </w:p>
    <w:p>
      <w:pPr>
        <w:pStyle w:val="BodyText"/>
        <w:spacing w:before="6"/>
        <w:rPr>
          <w:sz w:val="12"/>
        </w:rPr>
      </w:pPr>
    </w:p>
    <w:p>
      <w:pPr>
        <w:pStyle w:val="BodyText"/>
        <w:spacing w:after="0"/>
        <w:rPr>
          <w:sz w:val="12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7" w:val="left" w:leader="none"/>
        </w:tabs>
        <w:spacing w:before="91"/>
        <w:ind w:left="185" w:right="0" w:firstLine="0"/>
        <w:jc w:val="left"/>
        <w:rPr>
          <w:sz w:val="22"/>
        </w:rPr>
      </w:pPr>
      <w:r>
        <w:rPr>
          <w:spacing w:val="-2"/>
          <w:sz w:val="22"/>
        </w:rPr>
        <w:t>J05AR</w:t>
      </w:r>
      <w:r>
        <w:rPr>
          <w:sz w:val="22"/>
        </w:rPr>
        <w:tab/>
      </w:r>
      <w:r>
        <w:rPr>
          <w:spacing w:val="-2"/>
          <w:sz w:val="22"/>
        </w:rPr>
        <w:t>комбинированные</w:t>
      </w:r>
    </w:p>
    <w:p>
      <w:pPr>
        <w:spacing w:line="259" w:lineRule="auto" w:before="31"/>
        <w:ind w:left="1089" w:right="0" w:firstLine="8"/>
        <w:jc w:val="left"/>
        <w:rPr>
          <w:sz w:val="22"/>
        </w:rPr>
      </w:pPr>
      <w:r>
        <w:rPr>
          <w:spacing w:val="-2"/>
          <w:sz w:val="22"/>
        </w:rPr>
        <w:t>противовирусные </w:t>
      </w:r>
      <w:r>
        <w:rPr>
          <w:sz w:val="22"/>
        </w:rPr>
        <w:t>препараты для лечения </w:t>
      </w:r>
      <w:r>
        <w:rPr>
          <w:spacing w:val="8"/>
          <w:sz w:val="22"/>
        </w:rPr>
        <w:t>ВИЧ-инфекции</w:t>
      </w:r>
    </w:p>
    <w:p>
      <w:pPr>
        <w:spacing w:line="259" w:lineRule="auto" w:before="97"/>
        <w:ind w:left="191" w:right="197" w:firstLine="6"/>
        <w:jc w:val="left"/>
        <w:rPr>
          <w:sz w:val="22"/>
        </w:rPr>
      </w:pPr>
      <w:r>
        <w:rPr/>
        <w:br w:type="column"/>
      </w:r>
      <w:r>
        <w:rPr>
          <w:sz w:val="22"/>
        </w:rPr>
        <w:t>абакавир </w:t>
      </w:r>
      <w:r>
        <w:rPr>
          <w:sz w:val="22"/>
        </w:rPr>
        <w:t>+ </w:t>
      </w:r>
      <w:r>
        <w:rPr>
          <w:spacing w:val="-2"/>
          <w:sz w:val="22"/>
        </w:rPr>
        <w:t>ламивудин</w:t>
      </w:r>
    </w:p>
    <w:p>
      <w:pPr>
        <w:spacing w:line="259" w:lineRule="auto" w:before="221"/>
        <w:ind w:left="185" w:right="38" w:firstLine="10"/>
        <w:jc w:val="left"/>
        <w:rPr>
          <w:sz w:val="22"/>
        </w:rPr>
      </w:pPr>
      <w:r>
        <w:rPr>
          <w:sz w:val="22"/>
        </w:rPr>
        <w:t>абакавир + зидовудин </w:t>
      </w:r>
      <w:r>
        <w:rPr>
          <w:sz w:val="22"/>
        </w:rPr>
        <w:t>+ </w:t>
      </w:r>
      <w:r>
        <w:rPr>
          <w:spacing w:val="-2"/>
          <w:sz w:val="22"/>
        </w:rPr>
        <w:t>ламивудин</w:t>
      </w:r>
    </w:p>
    <w:p>
      <w:pPr>
        <w:spacing w:line="266" w:lineRule="auto" w:before="91"/>
        <w:ind w:left="195" w:right="0" w:hanging="10"/>
        <w:jc w:val="left"/>
        <w:rPr>
          <w:sz w:val="22"/>
        </w:rPr>
      </w:pPr>
      <w:r>
        <w:rPr/>
        <w:br w:type="column"/>
      </w: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</w:t>
      </w:r>
    </w:p>
    <w:p>
      <w:pPr>
        <w:spacing w:line="259" w:lineRule="auto" w:before="206"/>
        <w:ind w:left="195" w:right="0" w:hanging="10"/>
        <w:jc w:val="left"/>
        <w:rPr>
          <w:sz w:val="22"/>
        </w:rPr>
      </w:pP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</w:t>
      </w:r>
    </w:p>
    <w:p>
      <w:pPr>
        <w:spacing w:after="0" w:line="259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3" w:equalWidth="0">
            <w:col w:w="3453" w:space="55"/>
            <w:col w:w="1495" w:space="321"/>
            <w:col w:w="4036"/>
          </w:cols>
        </w:sectPr>
      </w:pPr>
    </w:p>
    <w:p>
      <w:pPr>
        <w:pStyle w:val="BodyText"/>
        <w:spacing w:before="11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spacing w:line="261" w:lineRule="auto" w:before="90"/>
        <w:ind w:left="3693" w:right="0" w:firstLine="10"/>
        <w:jc w:val="left"/>
        <w:rPr>
          <w:sz w:val="22"/>
        </w:rPr>
      </w:pPr>
      <w:r>
        <w:rPr>
          <w:sz w:val="22"/>
        </w:rPr>
        <w:t>биктегравир </w:t>
      </w:r>
      <w:r>
        <w:rPr>
          <w:sz w:val="22"/>
        </w:rPr>
        <w:t>+ </w:t>
      </w:r>
      <w:r>
        <w:rPr>
          <w:spacing w:val="-2"/>
          <w:sz w:val="22"/>
        </w:rPr>
        <w:t>тенофовир </w:t>
      </w:r>
      <w:r>
        <w:rPr>
          <w:sz w:val="22"/>
        </w:rPr>
        <w:t>алафенамид + </w:t>
      </w:r>
      <w:r>
        <w:rPr>
          <w:spacing w:val="-2"/>
          <w:sz w:val="22"/>
        </w:rPr>
        <w:t>эмтрицитабин</w:t>
      </w:r>
    </w:p>
    <w:p>
      <w:pPr>
        <w:spacing w:line="259" w:lineRule="auto" w:before="90"/>
        <w:ind w:left="325" w:right="650" w:hanging="10"/>
        <w:jc w:val="left"/>
        <w:rPr>
          <w:sz w:val="22"/>
        </w:rPr>
      </w:pPr>
      <w:r>
        <w:rPr/>
        <w:br w:type="column"/>
      </w: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</w:t>
      </w:r>
    </w:p>
    <w:p>
      <w:pPr>
        <w:spacing w:after="0" w:line="259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5155" w:space="40"/>
            <w:col w:w="4165"/>
          </w:cols>
        </w:sectPr>
      </w:pPr>
    </w:p>
    <w:p>
      <w:pPr>
        <w:pStyle w:val="BodyText"/>
        <w:rPr>
          <w:sz w:val="11"/>
        </w:rPr>
      </w:pPr>
    </w:p>
    <w:p>
      <w:pPr>
        <w:pStyle w:val="BodyText"/>
        <w:spacing w:after="0"/>
        <w:rPr>
          <w:sz w:val="11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spacing w:line="261" w:lineRule="auto" w:before="97"/>
        <w:ind w:left="3693" w:right="0" w:firstLine="6"/>
        <w:jc w:val="both"/>
        <w:rPr>
          <w:sz w:val="22"/>
        </w:rPr>
      </w:pPr>
      <w:r>
        <w:rPr>
          <w:sz w:val="22"/>
        </w:rPr>
        <w:t>доравирин + ламивудин + </w:t>
      </w:r>
      <w:r>
        <w:rPr>
          <w:spacing w:val="-2"/>
          <w:sz w:val="22"/>
        </w:rPr>
        <w:t>тенофовир</w:t>
      </w:r>
    </w:p>
    <w:p>
      <w:pPr>
        <w:spacing w:line="259" w:lineRule="auto" w:before="209"/>
        <w:ind w:left="3699" w:right="40" w:hanging="6"/>
        <w:jc w:val="both"/>
        <w:rPr>
          <w:sz w:val="22"/>
        </w:rPr>
      </w:pPr>
      <w:r>
        <w:rPr>
          <w:sz w:val="22"/>
        </w:rPr>
        <w:t>зидовудин </w:t>
      </w:r>
      <w:r>
        <w:rPr>
          <w:sz w:val="22"/>
        </w:rPr>
        <w:t>+ </w:t>
      </w:r>
      <w:r>
        <w:rPr>
          <w:spacing w:val="-2"/>
          <w:sz w:val="22"/>
        </w:rPr>
        <w:t>ламивудин</w:t>
      </w:r>
    </w:p>
    <w:p>
      <w:pPr>
        <w:spacing w:line="259" w:lineRule="auto" w:before="91"/>
        <w:ind w:left="474" w:right="603" w:hanging="10"/>
        <w:jc w:val="left"/>
        <w:rPr>
          <w:sz w:val="22"/>
        </w:rPr>
      </w:pPr>
      <w:r>
        <w:rPr/>
        <w:br w:type="column"/>
      </w: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</w:t>
      </w:r>
    </w:p>
    <w:p>
      <w:pPr>
        <w:pStyle w:val="BodyText"/>
        <w:spacing w:before="242"/>
        <w:rPr>
          <w:sz w:val="22"/>
        </w:rPr>
      </w:pPr>
    </w:p>
    <w:p>
      <w:pPr>
        <w:spacing w:line="259" w:lineRule="auto" w:before="1"/>
        <w:ind w:left="814" w:right="603" w:hanging="10"/>
        <w:jc w:val="left"/>
        <w:rPr>
          <w:sz w:val="22"/>
        </w:rPr>
      </w:pP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z w:val="22"/>
        </w:rPr>
        <w:t>оболочкой</w:t>
      </w:r>
    </w:p>
    <w:p>
      <w:pPr>
        <w:spacing w:after="0" w:line="259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5006" w:space="40"/>
            <w:col w:w="4314"/>
          </w:cols>
        </w:sectPr>
      </w:pPr>
    </w:p>
    <w:p>
      <w:pPr>
        <w:pStyle w:val="BodyText"/>
        <w:rPr>
          <w:sz w:val="11"/>
        </w:rPr>
      </w:pPr>
    </w:p>
    <w:p>
      <w:pPr>
        <w:pStyle w:val="BodyText"/>
        <w:spacing w:after="0"/>
        <w:rPr>
          <w:sz w:val="11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spacing w:line="261" w:lineRule="auto" w:before="91"/>
        <w:ind w:left="3693" w:right="0" w:firstLine="10"/>
        <w:jc w:val="left"/>
        <w:rPr>
          <w:sz w:val="22"/>
        </w:rPr>
      </w:pPr>
      <w:r>
        <w:rPr>
          <w:sz w:val="22"/>
        </w:rPr>
        <w:t>кобицистат + </w:t>
      </w:r>
      <w:r>
        <w:rPr>
          <w:spacing w:val="-2"/>
          <w:sz w:val="22"/>
        </w:rPr>
        <w:t>тенофовира </w:t>
      </w:r>
      <w:r>
        <w:rPr>
          <w:sz w:val="22"/>
        </w:rPr>
        <w:t>алафенамид + элвитегравир </w:t>
      </w:r>
      <w:r>
        <w:rPr>
          <w:sz w:val="22"/>
        </w:rPr>
        <w:t>+ </w:t>
      </w:r>
      <w:r>
        <w:rPr>
          <w:spacing w:val="-2"/>
          <w:sz w:val="22"/>
        </w:rPr>
        <w:t>эмтрицитабин</w:t>
      </w:r>
    </w:p>
    <w:p>
      <w:pPr>
        <w:spacing w:line="264" w:lineRule="auto" w:before="91"/>
        <w:ind w:left="569" w:right="1269" w:hanging="10"/>
        <w:jc w:val="left"/>
        <w:rPr>
          <w:sz w:val="22"/>
        </w:rPr>
      </w:pPr>
      <w:r>
        <w:rPr/>
        <w:br w:type="column"/>
      </w: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z w:val="22"/>
        </w:rPr>
        <w:t>оболочкой</w:t>
      </w:r>
    </w:p>
    <w:p>
      <w:pPr>
        <w:spacing w:after="0" w:line="264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5251" w:space="40"/>
            <w:col w:w="4069"/>
          </w:cols>
        </w:sectPr>
      </w:pPr>
    </w:p>
    <w:p>
      <w:pPr>
        <w:pStyle w:val="BodyText"/>
        <w:spacing w:before="7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spacing w:line="266" w:lineRule="auto" w:before="91"/>
        <w:ind w:left="3705" w:right="0" w:hanging="6"/>
        <w:jc w:val="left"/>
        <w:rPr>
          <w:sz w:val="22"/>
        </w:rPr>
      </w:pPr>
      <w:r>
        <w:rPr>
          <w:sz w:val="22"/>
        </w:rPr>
        <w:drawing>
          <wp:anchor distT="0" distB="0" distL="0" distR="0" allowOverlap="1" layoutInCell="1" locked="0" behindDoc="0" simplePos="0" relativeHeight="15800320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141" name="Image 14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1" name="Image 141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2"/>
        </w:rPr>
        <w:t>ламивудин </w:t>
      </w:r>
      <w:r>
        <w:rPr>
          <w:sz w:val="22"/>
        </w:rPr>
        <w:t>+ </w:t>
      </w:r>
      <w:r>
        <w:rPr>
          <w:spacing w:val="-2"/>
          <w:sz w:val="22"/>
        </w:rPr>
        <w:t>фосфазид</w:t>
      </w:r>
    </w:p>
    <w:p>
      <w:pPr>
        <w:spacing w:line="266" w:lineRule="auto" w:before="91"/>
        <w:ind w:left="814" w:right="603" w:hanging="10"/>
        <w:jc w:val="left"/>
        <w:rPr>
          <w:sz w:val="22"/>
        </w:rPr>
      </w:pPr>
      <w:r>
        <w:rPr/>
        <w:br w:type="column"/>
      </w: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z w:val="22"/>
        </w:rPr>
        <w:t>оболочкой</w:t>
      </w:r>
    </w:p>
    <w:p>
      <w:pPr>
        <w:spacing w:after="0" w:line="266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5006" w:space="40"/>
            <w:col w:w="4314"/>
          </w:cols>
        </w:sectPr>
      </w:pPr>
    </w:p>
    <w:p>
      <w:pPr>
        <w:spacing w:line="259" w:lineRule="auto" w:before="74"/>
        <w:ind w:left="3700" w:right="0" w:firstLine="0"/>
        <w:jc w:val="left"/>
        <w:rPr>
          <w:sz w:val="22"/>
        </w:rPr>
      </w:pPr>
      <w:r>
        <w:rPr>
          <w:sz w:val="22"/>
        </w:rPr>
        <w:t>лопинавир </w:t>
      </w:r>
      <w:r>
        <w:rPr>
          <w:sz w:val="22"/>
        </w:rPr>
        <w:t>+ </w:t>
      </w:r>
      <w:r>
        <w:rPr>
          <w:spacing w:val="-2"/>
          <w:sz w:val="22"/>
        </w:rPr>
        <w:t>ритонавир</w:t>
      </w:r>
    </w:p>
    <w:p>
      <w:pPr>
        <w:spacing w:line="259" w:lineRule="auto" w:before="78"/>
        <w:ind w:left="828" w:right="696" w:firstLine="6"/>
        <w:jc w:val="left"/>
        <w:rPr>
          <w:sz w:val="22"/>
        </w:rPr>
      </w:pPr>
      <w:r>
        <w:rPr/>
        <w:br w:type="column"/>
      </w:r>
      <w:r>
        <w:rPr>
          <w:sz w:val="22"/>
        </w:rPr>
        <w:t>раствор для приема внутрь; 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оболочкой</w:t>
      </w:r>
    </w:p>
    <w:p>
      <w:pPr>
        <w:spacing w:after="0" w:line="259" w:lineRule="auto"/>
        <w:jc w:val="left"/>
        <w:rPr>
          <w:sz w:val="22"/>
        </w:rPr>
        <w:sectPr>
          <w:pgSz w:w="11910" w:h="16840"/>
          <w:pgMar w:top="1200" w:bottom="280" w:left="1700" w:right="850"/>
          <w:cols w:num="2" w:equalWidth="0">
            <w:col w:w="4982" w:space="40"/>
            <w:col w:w="4338"/>
          </w:cols>
        </w:sectPr>
      </w:pPr>
    </w:p>
    <w:p>
      <w:pPr>
        <w:pStyle w:val="BodyText"/>
        <w:spacing w:before="11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spacing w:line="261" w:lineRule="auto" w:before="91"/>
        <w:ind w:left="3694" w:right="0" w:firstLine="6"/>
        <w:jc w:val="left"/>
        <w:rPr>
          <w:sz w:val="22"/>
        </w:rPr>
      </w:pPr>
      <w:r>
        <w:rPr>
          <w:sz w:val="22"/>
        </w:rPr>
        <w:t>рилпивирин + тенофовир + </w:t>
      </w:r>
      <w:r>
        <w:rPr>
          <w:spacing w:val="-2"/>
          <w:sz w:val="22"/>
        </w:rPr>
        <w:t>эмтрицитабин</w:t>
      </w:r>
    </w:p>
    <w:p>
      <w:pPr>
        <w:spacing w:line="259" w:lineRule="auto" w:before="220"/>
        <w:ind w:left="3694" w:right="0" w:firstLine="0"/>
        <w:jc w:val="left"/>
        <w:rPr>
          <w:sz w:val="22"/>
        </w:rPr>
      </w:pPr>
      <w:r>
        <w:rPr>
          <w:sz w:val="22"/>
        </w:rPr>
        <w:t>тенофовир + </w:t>
      </w:r>
      <w:r>
        <w:rPr>
          <w:spacing w:val="-2"/>
          <w:sz w:val="22"/>
        </w:rPr>
        <w:t>элсульфавирин</w:t>
      </w:r>
    </w:p>
    <w:p>
      <w:pPr>
        <w:spacing w:line="253" w:lineRule="exact" w:before="0"/>
        <w:ind w:left="3700" w:right="0" w:firstLine="0"/>
        <w:jc w:val="left"/>
        <w:rPr>
          <w:sz w:val="22"/>
        </w:rPr>
      </w:pPr>
      <w:r>
        <w:rPr>
          <w:sz w:val="22"/>
        </w:rPr>
        <w:t>+</w:t>
      </w:r>
      <w:r>
        <w:rPr>
          <w:spacing w:val="12"/>
          <w:sz w:val="22"/>
        </w:rPr>
        <w:t> </w:t>
      </w:r>
      <w:r>
        <w:rPr>
          <w:spacing w:val="-2"/>
          <w:sz w:val="22"/>
        </w:rPr>
        <w:t>эмтрицитабин</w:t>
      </w:r>
    </w:p>
    <w:p>
      <w:pPr>
        <w:spacing w:line="259" w:lineRule="auto" w:before="91"/>
        <w:ind w:left="485" w:right="603" w:hanging="10"/>
        <w:jc w:val="left"/>
        <w:rPr>
          <w:sz w:val="22"/>
        </w:rPr>
      </w:pPr>
      <w:r>
        <w:rPr/>
        <w:br w:type="column"/>
      </w: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z w:val="22"/>
        </w:rPr>
        <w:t>оболочкой</w:t>
      </w:r>
    </w:p>
    <w:p>
      <w:pPr>
        <w:pStyle w:val="BodyText"/>
        <w:spacing w:before="242"/>
        <w:rPr>
          <w:sz w:val="22"/>
        </w:rPr>
      </w:pPr>
    </w:p>
    <w:p>
      <w:pPr>
        <w:spacing w:line="264" w:lineRule="auto" w:before="0"/>
        <w:ind w:left="485" w:right="603" w:hanging="10"/>
        <w:jc w:val="left"/>
        <w:rPr>
          <w:sz w:val="22"/>
        </w:rPr>
      </w:pP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z w:val="22"/>
        </w:rPr>
        <w:t>оболочкой</w:t>
      </w:r>
    </w:p>
    <w:p>
      <w:pPr>
        <w:spacing w:after="0" w:line="264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5335" w:space="40"/>
            <w:col w:w="3985"/>
          </w:cols>
        </w:sectPr>
      </w:pPr>
    </w:p>
    <w:p>
      <w:pPr>
        <w:pStyle w:val="BodyText"/>
        <w:spacing w:before="9"/>
        <w:rPr>
          <w:sz w:val="12"/>
        </w:rPr>
      </w:pPr>
    </w:p>
    <w:p>
      <w:pPr>
        <w:pStyle w:val="BodyText"/>
        <w:spacing w:after="0"/>
        <w:rPr>
          <w:sz w:val="12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7" w:val="left" w:leader="none"/>
        </w:tabs>
        <w:spacing w:before="94"/>
        <w:ind w:left="182" w:right="0" w:firstLine="0"/>
        <w:jc w:val="left"/>
        <w:rPr>
          <w:sz w:val="22"/>
        </w:rPr>
      </w:pPr>
      <w:r>
        <w:rPr>
          <w:spacing w:val="-2"/>
          <w:sz w:val="22"/>
        </w:rPr>
        <w:t>J05AX</w:t>
      </w:r>
      <w:r>
        <w:rPr>
          <w:sz w:val="22"/>
        </w:rPr>
        <w:tab/>
      </w:r>
      <w:r>
        <w:rPr>
          <w:spacing w:val="-2"/>
          <w:sz w:val="22"/>
        </w:rPr>
        <w:t>прочие</w:t>
      </w:r>
    </w:p>
    <w:p>
      <w:pPr>
        <w:spacing w:line="259" w:lineRule="auto" w:before="27"/>
        <w:ind w:left="1098" w:right="0" w:firstLine="0"/>
        <w:jc w:val="left"/>
        <w:rPr>
          <w:sz w:val="22"/>
        </w:rPr>
      </w:pPr>
      <w:r>
        <w:rPr>
          <w:spacing w:val="-2"/>
          <w:sz w:val="22"/>
        </w:rPr>
        <w:t>противовирусные препараты</w:t>
      </w:r>
    </w:p>
    <w:p>
      <w:pPr>
        <w:tabs>
          <w:tab w:pos="1991" w:val="left" w:leader="none"/>
        </w:tabs>
        <w:spacing w:before="94"/>
        <w:ind w:left="182" w:right="0" w:firstLine="0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булевиртид</w:t>
      </w:r>
      <w:r>
        <w:rPr>
          <w:sz w:val="22"/>
        </w:rPr>
        <w:tab/>
      </w:r>
      <w:r>
        <w:rPr>
          <w:spacing w:val="9"/>
          <w:sz w:val="22"/>
        </w:rPr>
        <w:t>лиофилизат</w:t>
      </w:r>
      <w:r>
        <w:rPr>
          <w:spacing w:val="22"/>
          <w:sz w:val="22"/>
        </w:rPr>
        <w:t> </w:t>
      </w:r>
      <w:r>
        <w:rPr>
          <w:sz w:val="22"/>
        </w:rPr>
        <w:t>для</w:t>
      </w:r>
      <w:r>
        <w:rPr>
          <w:spacing w:val="27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line="254" w:lineRule="auto" w:before="27"/>
        <w:ind w:left="1998" w:right="637" w:hanging="6"/>
        <w:jc w:val="left"/>
        <w:rPr>
          <w:sz w:val="22"/>
        </w:rPr>
      </w:pPr>
      <w:r>
        <w:rPr>
          <w:sz w:val="22"/>
        </w:rPr>
        <w:t>раствора для подкожного </w:t>
      </w:r>
      <w:r>
        <w:rPr>
          <w:spacing w:val="-2"/>
          <w:sz w:val="22"/>
        </w:rPr>
        <w:t>введения</w:t>
      </w:r>
    </w:p>
    <w:p>
      <w:pPr>
        <w:spacing w:after="0" w:line="254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2930" w:space="592"/>
            <w:col w:w="5838"/>
          </w:cols>
        </w:sectPr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spacing w:line="259" w:lineRule="auto" w:before="95"/>
        <w:ind w:left="3694" w:right="0" w:firstLine="10"/>
        <w:jc w:val="left"/>
        <w:rPr>
          <w:sz w:val="22"/>
        </w:rPr>
      </w:pPr>
      <w:r>
        <w:rPr>
          <w:sz w:val="22"/>
        </w:rPr>
        <w:t>гразопревир </w:t>
      </w:r>
      <w:r>
        <w:rPr>
          <w:sz w:val="22"/>
        </w:rPr>
        <w:t>+ </w:t>
      </w:r>
      <w:r>
        <w:rPr>
          <w:spacing w:val="-2"/>
          <w:sz w:val="22"/>
        </w:rPr>
        <w:t>элбасвир</w:t>
      </w:r>
    </w:p>
    <w:p>
      <w:pPr>
        <w:spacing w:line="264" w:lineRule="auto" w:before="91"/>
        <w:ind w:left="335" w:right="650" w:hanging="10"/>
        <w:jc w:val="left"/>
        <w:rPr>
          <w:sz w:val="22"/>
        </w:rPr>
      </w:pPr>
      <w:r>
        <w:rPr/>
        <w:br w:type="column"/>
      </w: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</w:t>
      </w:r>
    </w:p>
    <w:p>
      <w:pPr>
        <w:spacing w:after="0" w:line="264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5145" w:space="40"/>
            <w:col w:w="4175"/>
          </w:cols>
        </w:sectPr>
      </w:pPr>
    </w:p>
    <w:p>
      <w:pPr>
        <w:tabs>
          <w:tab w:pos="5509" w:val="left" w:leader="none"/>
        </w:tabs>
        <w:spacing w:before="216"/>
        <w:ind w:left="3700" w:right="0" w:firstLine="0"/>
        <w:jc w:val="left"/>
        <w:rPr>
          <w:sz w:val="22"/>
        </w:rPr>
      </w:pPr>
      <w:r>
        <w:rPr>
          <w:spacing w:val="-2"/>
          <w:sz w:val="22"/>
        </w:rPr>
        <w:t>долутегравир</w:t>
      </w:r>
      <w:r>
        <w:rPr>
          <w:sz w:val="22"/>
        </w:rPr>
        <w:tab/>
        <w:t>таблетки,</w:t>
      </w:r>
      <w:r>
        <w:rPr>
          <w:spacing w:val="67"/>
          <w:w w:val="150"/>
          <w:sz w:val="22"/>
        </w:rPr>
        <w:t> </w:t>
      </w:r>
      <w:r>
        <w:rPr>
          <w:sz w:val="22"/>
        </w:rPr>
        <w:t>покрытые</w:t>
      </w:r>
      <w:r>
        <w:rPr>
          <w:spacing w:val="60"/>
          <w:w w:val="150"/>
          <w:sz w:val="22"/>
        </w:rPr>
        <w:t> </w:t>
      </w:r>
      <w:r>
        <w:rPr>
          <w:spacing w:val="-2"/>
          <w:sz w:val="22"/>
        </w:rPr>
        <w:t>пленочной</w:t>
      </w:r>
    </w:p>
    <w:p>
      <w:pPr>
        <w:spacing w:before="17"/>
        <w:ind w:left="5520" w:right="0" w:firstLine="0"/>
        <w:jc w:val="left"/>
        <w:rPr>
          <w:sz w:val="22"/>
        </w:rPr>
      </w:pPr>
      <w:r>
        <w:rPr>
          <w:spacing w:val="-2"/>
          <w:sz w:val="22"/>
        </w:rPr>
        <w:t>оболочкой</w:t>
      </w:r>
    </w:p>
    <w:p>
      <w:pPr>
        <w:pStyle w:val="BodyText"/>
        <w:spacing w:before="6"/>
        <w:rPr>
          <w:sz w:val="12"/>
        </w:rPr>
      </w:pPr>
    </w:p>
    <w:p>
      <w:pPr>
        <w:pStyle w:val="BodyText"/>
        <w:spacing w:after="0"/>
        <w:rPr>
          <w:sz w:val="12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spacing w:line="264" w:lineRule="auto" w:before="91"/>
        <w:ind w:left="3704" w:right="0" w:firstLine="0"/>
        <w:jc w:val="left"/>
        <w:rPr>
          <w:sz w:val="22"/>
        </w:rPr>
      </w:pPr>
      <w:r>
        <w:rPr>
          <w:spacing w:val="-2"/>
          <w:sz w:val="22"/>
        </w:rPr>
        <w:t>имидазолилэтан </w:t>
      </w:r>
      <w:r>
        <w:rPr>
          <w:spacing w:val="-4"/>
          <w:sz w:val="22"/>
        </w:rPr>
        <w:t>амид </w:t>
      </w:r>
      <w:r>
        <w:rPr>
          <w:spacing w:val="-2"/>
          <w:sz w:val="22"/>
        </w:rPr>
        <w:t>пентандиовой кислоты</w:t>
      </w:r>
    </w:p>
    <w:p>
      <w:pPr>
        <w:spacing w:before="91"/>
        <w:ind w:left="124" w:right="0" w:firstLine="0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Капсулы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5346" w:space="40"/>
            <w:col w:w="3974"/>
          </w:cols>
        </w:sectPr>
      </w:pPr>
    </w:p>
    <w:p>
      <w:pPr>
        <w:tabs>
          <w:tab w:pos="5519" w:val="left" w:leader="none"/>
        </w:tabs>
        <w:spacing w:before="202"/>
        <w:ind w:left="3704" w:right="0" w:firstLine="0"/>
        <w:jc w:val="left"/>
        <w:rPr>
          <w:position w:val="1"/>
          <w:sz w:val="22"/>
        </w:rPr>
      </w:pPr>
      <w:r>
        <w:rPr>
          <w:position w:val="1"/>
          <w:sz w:val="22"/>
        </w:rPr>
        <w:drawing>
          <wp:anchor distT="0" distB="0" distL="0" distR="0" allowOverlap="1" layoutInCell="1" locked="0" behindDoc="0" simplePos="0" relativeHeight="15800832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142" name="Image 14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2" name="Image 142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sz w:val="22"/>
        </w:rPr>
        <w:t>кагоцел</w:t>
      </w:r>
      <w:r>
        <w:rPr>
          <w:sz w:val="22"/>
        </w:rPr>
        <w:tab/>
      </w:r>
      <w:r>
        <w:rPr>
          <w:spacing w:val="-2"/>
          <w:position w:val="1"/>
          <w:sz w:val="22"/>
        </w:rPr>
        <w:t>Таблетки</w:t>
      </w:r>
    </w:p>
    <w:p>
      <w:pPr>
        <w:tabs>
          <w:tab w:pos="5509" w:val="left" w:leader="none"/>
        </w:tabs>
        <w:spacing w:before="227"/>
        <w:ind w:left="3704" w:right="0" w:firstLine="0"/>
        <w:jc w:val="left"/>
        <w:rPr>
          <w:position w:val="1"/>
          <w:sz w:val="22"/>
        </w:rPr>
      </w:pPr>
      <w:r>
        <w:rPr>
          <w:spacing w:val="-2"/>
          <w:sz w:val="22"/>
        </w:rPr>
        <w:t>маравирок</w:t>
      </w:r>
      <w:r>
        <w:rPr>
          <w:sz w:val="22"/>
        </w:rPr>
        <w:tab/>
      </w:r>
      <w:r>
        <w:rPr>
          <w:position w:val="1"/>
          <w:sz w:val="22"/>
        </w:rPr>
        <w:t>таблетки,</w:t>
      </w:r>
      <w:r>
        <w:rPr>
          <w:spacing w:val="67"/>
          <w:w w:val="150"/>
          <w:position w:val="1"/>
          <w:sz w:val="22"/>
        </w:rPr>
        <w:t> </w:t>
      </w:r>
      <w:r>
        <w:rPr>
          <w:position w:val="1"/>
          <w:sz w:val="22"/>
        </w:rPr>
        <w:t>покрытые</w:t>
      </w:r>
      <w:r>
        <w:rPr>
          <w:spacing w:val="60"/>
          <w:w w:val="150"/>
          <w:position w:val="1"/>
          <w:sz w:val="22"/>
        </w:rPr>
        <w:t> </w:t>
      </w:r>
      <w:r>
        <w:rPr>
          <w:spacing w:val="-2"/>
          <w:position w:val="1"/>
          <w:sz w:val="22"/>
        </w:rPr>
        <w:t>пленочной</w:t>
      </w:r>
    </w:p>
    <w:p>
      <w:pPr>
        <w:tabs>
          <w:tab w:pos="5509" w:val="left" w:leader="none"/>
        </w:tabs>
        <w:spacing w:line="468" w:lineRule="auto" w:before="15"/>
        <w:ind w:left="3704" w:right="2772" w:firstLine="1816"/>
        <w:jc w:val="left"/>
        <w:rPr>
          <w:sz w:val="22"/>
        </w:rPr>
      </w:pPr>
      <w:r>
        <w:rPr>
          <w:spacing w:val="-2"/>
          <w:sz w:val="22"/>
        </w:rPr>
        <w:t>оболочкой</w:t>
      </w:r>
      <w:r>
        <w:rPr>
          <w:spacing w:val="-2"/>
          <w:sz w:val="22"/>
        </w:rPr>
        <w:t> молнупиравир</w:t>
      </w:r>
      <w:r>
        <w:rPr>
          <w:sz w:val="22"/>
        </w:rPr>
        <w:tab/>
      </w:r>
      <w:r>
        <w:rPr>
          <w:spacing w:val="-2"/>
          <w:sz w:val="22"/>
        </w:rPr>
        <w:t>Капсулы</w:t>
      </w:r>
    </w:p>
    <w:p>
      <w:pPr>
        <w:tabs>
          <w:tab w:pos="5509" w:val="left" w:leader="none"/>
        </w:tabs>
        <w:spacing w:before="2"/>
        <w:ind w:left="3700" w:right="0" w:firstLine="0"/>
        <w:jc w:val="left"/>
        <w:rPr>
          <w:sz w:val="22"/>
        </w:rPr>
      </w:pPr>
      <w:r>
        <w:rPr>
          <w:spacing w:val="-2"/>
          <w:sz w:val="22"/>
        </w:rPr>
        <w:t>ралтегравир</w:t>
      </w:r>
      <w:r>
        <w:rPr>
          <w:sz w:val="22"/>
        </w:rPr>
        <w:tab/>
        <w:t>таблетки</w:t>
      </w:r>
      <w:r>
        <w:rPr>
          <w:spacing w:val="59"/>
          <w:w w:val="150"/>
          <w:sz w:val="22"/>
        </w:rPr>
        <w:t> </w:t>
      </w:r>
      <w:r>
        <w:rPr>
          <w:spacing w:val="-2"/>
          <w:sz w:val="22"/>
        </w:rPr>
        <w:t>жевательные;</w:t>
      </w:r>
    </w:p>
    <w:p>
      <w:pPr>
        <w:spacing w:line="264" w:lineRule="auto" w:before="17"/>
        <w:ind w:left="5520" w:right="0" w:hanging="10"/>
        <w:jc w:val="left"/>
        <w:rPr>
          <w:sz w:val="22"/>
        </w:rPr>
      </w:pP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</w:t>
      </w:r>
    </w:p>
    <w:p>
      <w:pPr>
        <w:tabs>
          <w:tab w:pos="5513" w:val="left" w:leader="none"/>
        </w:tabs>
        <w:spacing w:before="215"/>
        <w:ind w:left="3700" w:right="0" w:firstLine="0"/>
        <w:jc w:val="left"/>
        <w:rPr>
          <w:sz w:val="22"/>
        </w:rPr>
      </w:pPr>
      <w:r>
        <w:rPr>
          <w:spacing w:val="-2"/>
          <w:sz w:val="22"/>
        </w:rPr>
        <w:t>ремдесивир</w:t>
      </w:r>
      <w:r>
        <w:rPr>
          <w:sz w:val="22"/>
        </w:rPr>
        <w:tab/>
      </w:r>
      <w:r>
        <w:rPr>
          <w:spacing w:val="9"/>
          <w:sz w:val="22"/>
        </w:rPr>
        <w:t>лиофилизат</w:t>
      </w:r>
      <w:r>
        <w:rPr>
          <w:spacing w:val="19"/>
          <w:sz w:val="22"/>
        </w:rPr>
        <w:t> </w:t>
      </w:r>
      <w:r>
        <w:rPr>
          <w:sz w:val="22"/>
        </w:rPr>
        <w:t>для</w:t>
      </w:r>
      <w:r>
        <w:rPr>
          <w:spacing w:val="30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line="266" w:lineRule="auto" w:before="17"/>
        <w:ind w:left="5514" w:right="650" w:firstLine="6"/>
        <w:jc w:val="left"/>
        <w:rPr>
          <w:sz w:val="22"/>
        </w:rPr>
      </w:pPr>
      <w:r>
        <w:rPr>
          <w:sz w:val="22"/>
        </w:rPr>
        <w:t>концентрата для приготовления</w:t>
      </w:r>
      <w:r>
        <w:rPr>
          <w:spacing w:val="40"/>
          <w:sz w:val="22"/>
        </w:rPr>
        <w:t> </w:t>
      </w:r>
      <w:r>
        <w:rPr>
          <w:sz w:val="22"/>
        </w:rPr>
        <w:t>раствора для инфузий</w:t>
      </w:r>
    </w:p>
    <w:p>
      <w:pPr>
        <w:tabs>
          <w:tab w:pos="5519" w:val="left" w:leader="none"/>
        </w:tabs>
        <w:spacing w:before="211"/>
        <w:ind w:left="3694" w:right="0" w:firstLine="0"/>
        <w:jc w:val="left"/>
        <w:rPr>
          <w:sz w:val="22"/>
        </w:rPr>
      </w:pPr>
      <w:r>
        <w:rPr>
          <w:spacing w:val="-2"/>
          <w:sz w:val="22"/>
        </w:rPr>
        <w:t>умифеновир</w:t>
      </w:r>
      <w:r>
        <w:rPr>
          <w:sz w:val="22"/>
        </w:rPr>
        <w:tab/>
      </w:r>
      <w:r>
        <w:rPr>
          <w:spacing w:val="-2"/>
          <w:sz w:val="22"/>
        </w:rPr>
        <w:t>капсулы;</w:t>
      </w:r>
    </w:p>
    <w:p>
      <w:pPr>
        <w:spacing w:line="268" w:lineRule="auto" w:before="15"/>
        <w:ind w:left="5520" w:right="0" w:hanging="10"/>
        <w:jc w:val="left"/>
        <w:rPr>
          <w:sz w:val="22"/>
        </w:rPr>
      </w:pP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оболочкой;</w:t>
      </w:r>
    </w:p>
    <w:p>
      <w:pPr>
        <w:tabs>
          <w:tab w:pos="5509" w:val="left" w:leader="none"/>
        </w:tabs>
        <w:spacing w:before="197"/>
        <w:ind w:left="3704" w:right="0" w:firstLine="0"/>
        <w:jc w:val="left"/>
        <w:rPr>
          <w:position w:val="1"/>
          <w:sz w:val="22"/>
        </w:rPr>
      </w:pPr>
      <w:r>
        <w:rPr>
          <w:spacing w:val="-2"/>
          <w:sz w:val="22"/>
        </w:rPr>
        <w:t>фавипиравир</w:t>
      </w:r>
      <w:r>
        <w:rPr>
          <w:sz w:val="22"/>
        </w:rPr>
        <w:tab/>
      </w:r>
      <w:r>
        <w:rPr>
          <w:position w:val="1"/>
          <w:sz w:val="22"/>
        </w:rPr>
        <w:t>таблетки,</w:t>
      </w:r>
      <w:r>
        <w:rPr>
          <w:spacing w:val="67"/>
          <w:w w:val="150"/>
          <w:position w:val="1"/>
          <w:sz w:val="22"/>
        </w:rPr>
        <w:t> </w:t>
      </w:r>
      <w:r>
        <w:rPr>
          <w:position w:val="1"/>
          <w:sz w:val="22"/>
        </w:rPr>
        <w:t>покрытые</w:t>
      </w:r>
      <w:r>
        <w:rPr>
          <w:spacing w:val="60"/>
          <w:w w:val="150"/>
          <w:position w:val="1"/>
          <w:sz w:val="22"/>
        </w:rPr>
        <w:t> </w:t>
      </w:r>
      <w:r>
        <w:rPr>
          <w:spacing w:val="-2"/>
          <w:position w:val="1"/>
          <w:sz w:val="22"/>
        </w:rPr>
        <w:t>пленочной</w:t>
      </w:r>
    </w:p>
    <w:p>
      <w:pPr>
        <w:spacing w:before="21"/>
        <w:ind w:left="5520" w:right="0" w:firstLine="0"/>
        <w:jc w:val="left"/>
        <w:rPr>
          <w:sz w:val="22"/>
        </w:rPr>
      </w:pPr>
      <w:r>
        <w:rPr>
          <w:spacing w:val="-2"/>
          <w:sz w:val="22"/>
        </w:rPr>
        <w:t>оболочкой;</w:t>
      </w:r>
    </w:p>
    <w:p>
      <w:pPr>
        <w:spacing w:line="261" w:lineRule="auto" w:before="19"/>
        <w:ind w:left="5514" w:right="650" w:firstLine="6"/>
        <w:jc w:val="left"/>
        <w:rPr>
          <w:sz w:val="22"/>
        </w:rPr>
      </w:pPr>
      <w:r>
        <w:rPr>
          <w:sz w:val="22"/>
        </w:rPr>
        <w:t>порошок для приготовления концентрата для приготовления</w:t>
      </w:r>
      <w:r>
        <w:rPr>
          <w:spacing w:val="40"/>
          <w:sz w:val="22"/>
        </w:rPr>
        <w:t> </w:t>
      </w:r>
      <w:r>
        <w:rPr>
          <w:sz w:val="22"/>
        </w:rPr>
        <w:t>раствора для инфузий;</w:t>
      </w:r>
      <w:r>
        <w:rPr>
          <w:spacing w:val="80"/>
          <w:sz w:val="22"/>
        </w:rPr>
        <w:t> </w:t>
      </w:r>
      <w:r>
        <w:rPr>
          <w:sz w:val="22"/>
        </w:rPr>
        <w:t>концентрат для приготовления</w:t>
      </w:r>
      <w:r>
        <w:rPr>
          <w:spacing w:val="40"/>
          <w:sz w:val="22"/>
        </w:rPr>
        <w:t> </w:t>
      </w:r>
      <w:r>
        <w:rPr>
          <w:sz w:val="22"/>
        </w:rPr>
        <w:t>раствора для инфузий; </w:t>
      </w:r>
      <w:r>
        <w:rPr>
          <w:spacing w:val="9"/>
          <w:sz w:val="22"/>
        </w:rPr>
        <w:t>лиофилизат </w:t>
      </w:r>
      <w:r>
        <w:rPr>
          <w:sz w:val="22"/>
        </w:rPr>
        <w:t>для приготовления</w:t>
      </w:r>
    </w:p>
    <w:p>
      <w:pPr>
        <w:spacing w:after="0" w:line="261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spacing w:line="259" w:lineRule="auto" w:before="74"/>
        <w:ind w:left="5514" w:right="650" w:firstLine="6"/>
        <w:jc w:val="left"/>
        <w:rPr>
          <w:sz w:val="22"/>
        </w:rPr>
      </w:pPr>
      <w:r>
        <w:rPr>
          <w:sz w:val="22"/>
        </w:rPr>
        <w:t>концентрата для приготовления</w:t>
      </w:r>
      <w:r>
        <w:rPr>
          <w:spacing w:val="40"/>
          <w:sz w:val="22"/>
        </w:rPr>
        <w:t> </w:t>
      </w:r>
      <w:r>
        <w:rPr>
          <w:sz w:val="22"/>
        </w:rPr>
        <w:t>раствора для инфузий</w:t>
      </w:r>
    </w:p>
    <w:p>
      <w:pPr>
        <w:tabs>
          <w:tab w:pos="1097" w:val="left" w:leader="none"/>
        </w:tabs>
        <w:spacing w:line="264" w:lineRule="auto" w:before="216"/>
        <w:ind w:left="1097" w:right="5927" w:hanging="744"/>
        <w:jc w:val="left"/>
        <w:rPr>
          <w:sz w:val="22"/>
        </w:rPr>
      </w:pPr>
      <w:r>
        <w:rPr>
          <w:spacing w:val="-4"/>
          <w:sz w:val="22"/>
        </w:rPr>
        <w:t>J06</w:t>
      </w:r>
      <w:r>
        <w:rPr>
          <w:sz w:val="22"/>
        </w:rPr>
        <w:tab/>
        <w:t>иммунные сыворотки </w:t>
      </w:r>
      <w:r>
        <w:rPr>
          <w:sz w:val="22"/>
        </w:rPr>
        <w:t>и </w:t>
      </w:r>
      <w:r>
        <w:rPr>
          <w:spacing w:val="-2"/>
          <w:sz w:val="22"/>
        </w:rPr>
        <w:t>иммуноглобулины</w:t>
      </w:r>
    </w:p>
    <w:p>
      <w:pPr>
        <w:tabs>
          <w:tab w:pos="1097" w:val="left" w:leader="none"/>
        </w:tabs>
        <w:spacing w:before="207"/>
        <w:ind w:left="267" w:right="0" w:firstLine="0"/>
        <w:jc w:val="left"/>
        <w:rPr>
          <w:sz w:val="22"/>
        </w:rPr>
      </w:pPr>
      <w:r>
        <w:rPr>
          <w:spacing w:val="-4"/>
          <w:position w:val="1"/>
          <w:sz w:val="22"/>
        </w:rPr>
        <w:t>J06A</w:t>
      </w:r>
      <w:r>
        <w:rPr>
          <w:position w:val="1"/>
          <w:sz w:val="22"/>
        </w:rPr>
        <w:tab/>
      </w:r>
      <w:r>
        <w:rPr>
          <w:sz w:val="22"/>
        </w:rPr>
        <w:t>иммунные</w:t>
      </w:r>
      <w:r>
        <w:rPr>
          <w:spacing w:val="60"/>
          <w:w w:val="150"/>
          <w:sz w:val="22"/>
        </w:rPr>
        <w:t> </w:t>
      </w:r>
      <w:r>
        <w:rPr>
          <w:spacing w:val="-2"/>
          <w:sz w:val="22"/>
        </w:rPr>
        <w:t>сыворотки</w:t>
      </w:r>
    </w:p>
    <w:p>
      <w:pPr>
        <w:tabs>
          <w:tab w:pos="1098" w:val="left" w:leader="none"/>
          <w:tab w:pos="3705" w:val="left" w:leader="none"/>
        </w:tabs>
        <w:spacing w:before="231"/>
        <w:ind w:left="181" w:right="0" w:firstLine="0"/>
        <w:jc w:val="left"/>
        <w:rPr>
          <w:sz w:val="22"/>
        </w:rPr>
      </w:pPr>
      <w:r>
        <w:rPr>
          <w:spacing w:val="-2"/>
          <w:sz w:val="22"/>
        </w:rPr>
        <w:t>J06AA</w:t>
      </w:r>
      <w:r>
        <w:rPr>
          <w:sz w:val="22"/>
        </w:rPr>
        <w:tab/>
        <w:t>иммунные</w:t>
      </w:r>
      <w:r>
        <w:rPr>
          <w:spacing w:val="60"/>
          <w:w w:val="150"/>
          <w:sz w:val="22"/>
        </w:rPr>
        <w:t> </w:t>
      </w:r>
      <w:r>
        <w:rPr>
          <w:spacing w:val="-2"/>
          <w:sz w:val="22"/>
        </w:rPr>
        <w:t>сыворотки</w:t>
      </w:r>
      <w:r>
        <w:rPr>
          <w:sz w:val="22"/>
        </w:rPr>
        <w:tab/>
      </w:r>
      <w:r>
        <w:rPr>
          <w:spacing w:val="2"/>
          <w:sz w:val="22"/>
        </w:rPr>
        <w:t>антитоксин</w:t>
      </w:r>
      <w:r>
        <w:rPr>
          <w:spacing w:val="70"/>
          <w:sz w:val="22"/>
        </w:rPr>
        <w:t> </w:t>
      </w:r>
      <w:r>
        <w:rPr>
          <w:spacing w:val="-5"/>
          <w:sz w:val="22"/>
        </w:rPr>
        <w:t>яда</w:t>
      </w:r>
    </w:p>
    <w:p>
      <w:pPr>
        <w:spacing w:line="259" w:lineRule="auto" w:before="25"/>
        <w:ind w:left="3704" w:right="4196" w:firstLine="0"/>
        <w:jc w:val="left"/>
        <w:rPr>
          <w:sz w:val="22"/>
        </w:rPr>
      </w:pPr>
      <w:r>
        <w:rPr>
          <w:spacing w:val="-2"/>
          <w:sz w:val="22"/>
        </w:rPr>
        <w:t>гадюки обыкновенной</w:t>
      </w:r>
    </w:p>
    <w:p>
      <w:pPr>
        <w:spacing w:line="261" w:lineRule="auto" w:before="218"/>
        <w:ind w:left="3704" w:right="4070" w:firstLine="0"/>
        <w:jc w:val="left"/>
        <w:rPr>
          <w:sz w:val="22"/>
        </w:rPr>
      </w:pPr>
      <w:r>
        <w:rPr>
          <w:spacing w:val="-2"/>
          <w:sz w:val="22"/>
        </w:rPr>
        <w:t>сыворотка противоботулин ическая</w:t>
      </w:r>
    </w:p>
    <w:p>
      <w:pPr>
        <w:spacing w:line="261" w:lineRule="auto" w:before="215"/>
        <w:ind w:left="3700" w:right="4070" w:firstLine="4"/>
        <w:jc w:val="left"/>
        <w:rPr>
          <w:sz w:val="22"/>
        </w:rPr>
      </w:pPr>
      <w:r>
        <w:rPr>
          <w:spacing w:val="-2"/>
          <w:sz w:val="22"/>
        </w:rPr>
        <w:t>сыворотка противогангрен озная поливалентная очищенная концентрирован </w:t>
      </w:r>
      <w:r>
        <w:rPr>
          <w:sz w:val="22"/>
        </w:rPr>
        <w:t>ная лошадиная </w:t>
      </w:r>
      <w:r>
        <w:rPr>
          <w:spacing w:val="-2"/>
          <w:sz w:val="22"/>
        </w:rPr>
        <w:t>жидкая</w:t>
      </w:r>
    </w:p>
    <w:p>
      <w:pPr>
        <w:spacing w:line="259" w:lineRule="auto" w:before="218"/>
        <w:ind w:left="3700" w:right="4196" w:firstLine="6"/>
        <w:jc w:val="left"/>
        <w:rPr>
          <w:sz w:val="22"/>
        </w:rPr>
      </w:pPr>
      <w:r>
        <w:rPr>
          <w:spacing w:val="-2"/>
          <w:sz w:val="22"/>
        </w:rPr>
        <w:t>антитоксин дифтерийный</w:t>
      </w:r>
    </w:p>
    <w:p>
      <w:pPr>
        <w:spacing w:line="264" w:lineRule="auto" w:before="215"/>
        <w:ind w:left="3706" w:right="4196" w:firstLine="0"/>
        <w:jc w:val="left"/>
        <w:rPr>
          <w:sz w:val="22"/>
        </w:rPr>
      </w:pPr>
      <w:r>
        <w:rPr>
          <w:spacing w:val="-2"/>
          <w:sz w:val="22"/>
        </w:rPr>
        <w:t>антитоксин столбнячный</w:t>
      </w:r>
    </w:p>
    <w:p>
      <w:pPr>
        <w:tabs>
          <w:tab w:pos="1097" w:val="left" w:leader="none"/>
        </w:tabs>
        <w:spacing w:before="212"/>
        <w:ind w:left="274" w:right="0" w:firstLine="0"/>
        <w:jc w:val="left"/>
        <w:rPr>
          <w:sz w:val="22"/>
        </w:rPr>
      </w:pPr>
      <w:r>
        <w:rPr>
          <w:spacing w:val="-4"/>
          <w:sz w:val="22"/>
        </w:rPr>
        <w:t>J06B</w:t>
      </w:r>
      <w:r>
        <w:rPr>
          <w:sz w:val="22"/>
        </w:rPr>
        <w:tab/>
      </w:r>
      <w:r>
        <w:rPr>
          <w:spacing w:val="-2"/>
          <w:sz w:val="22"/>
        </w:rPr>
        <w:t>иммуноглобулины</w:t>
      </w:r>
    </w:p>
    <w:p>
      <w:pPr>
        <w:pStyle w:val="BodyText"/>
        <w:spacing w:before="8"/>
        <w:rPr>
          <w:sz w:val="12"/>
        </w:rPr>
      </w:pPr>
    </w:p>
    <w:p>
      <w:pPr>
        <w:pStyle w:val="BodyText"/>
        <w:spacing w:after="0"/>
        <w:rPr>
          <w:sz w:val="12"/>
        </w:rPr>
        <w:sectPr>
          <w:pgSz w:w="11910" w:h="16840"/>
          <w:pgMar w:top="1200" w:bottom="280" w:left="1700" w:right="850"/>
        </w:sectPr>
      </w:pPr>
    </w:p>
    <w:p>
      <w:pPr>
        <w:tabs>
          <w:tab w:pos="1097" w:val="left" w:leader="none"/>
        </w:tabs>
        <w:spacing w:line="261" w:lineRule="auto" w:before="91"/>
        <w:ind w:left="1094" w:right="38" w:hanging="908"/>
        <w:jc w:val="left"/>
        <w:rPr>
          <w:sz w:val="22"/>
        </w:rPr>
      </w:pPr>
      <w:r>
        <w:rPr>
          <w:spacing w:val="-2"/>
          <w:sz w:val="22"/>
        </w:rPr>
        <w:t>J06BA</w:t>
      </w:r>
      <w:r>
        <w:rPr>
          <w:sz w:val="22"/>
        </w:rPr>
        <w:tab/>
        <w:tab/>
      </w:r>
      <w:r>
        <w:rPr>
          <w:spacing w:val="-2"/>
          <w:sz w:val="22"/>
        </w:rPr>
        <w:t>иммуноглобулины, нормальные человеческие</w:t>
      </w:r>
    </w:p>
    <w:p>
      <w:pPr>
        <w:spacing w:line="261" w:lineRule="auto" w:before="91"/>
        <w:ind w:left="186" w:right="4048" w:firstLine="0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иммуноглобули</w:t>
      </w:r>
      <w:r>
        <w:rPr>
          <w:spacing w:val="40"/>
          <w:sz w:val="22"/>
        </w:rPr>
        <w:t> </w:t>
      </w:r>
      <w:r>
        <w:rPr>
          <w:sz w:val="22"/>
        </w:rPr>
        <w:t>н человека </w:t>
      </w:r>
      <w:r>
        <w:rPr>
          <w:spacing w:val="-2"/>
          <w:sz w:val="22"/>
        </w:rPr>
        <w:t>нормальный</w:t>
      </w:r>
    </w:p>
    <w:p>
      <w:pPr>
        <w:spacing w:after="0" w:line="261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3084" w:space="436"/>
            <w:col w:w="5840"/>
          </w:cols>
        </w:sectPr>
      </w:pPr>
    </w:p>
    <w:p>
      <w:pPr>
        <w:pStyle w:val="BodyText"/>
        <w:spacing w:before="9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7" w:val="left" w:leader="none"/>
        </w:tabs>
        <w:spacing w:before="91"/>
        <w:ind w:left="196" w:right="0" w:firstLine="0"/>
        <w:jc w:val="left"/>
        <w:rPr>
          <w:sz w:val="22"/>
        </w:rPr>
      </w:pPr>
      <w:r>
        <w:rPr>
          <w:sz w:val="22"/>
        </w:rPr>
        <w:drawing>
          <wp:anchor distT="0" distB="0" distL="0" distR="0" allowOverlap="1" layoutInCell="1" locked="0" behindDoc="0" simplePos="0" relativeHeight="15801344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143" name="Image 14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3" name="Image 143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sz w:val="22"/>
        </w:rPr>
        <w:t>J06BB</w:t>
      </w:r>
      <w:r>
        <w:rPr>
          <w:sz w:val="22"/>
        </w:rPr>
        <w:tab/>
      </w:r>
      <w:r>
        <w:rPr>
          <w:spacing w:val="-2"/>
          <w:sz w:val="22"/>
        </w:rPr>
        <w:t>специфические</w:t>
      </w:r>
    </w:p>
    <w:p>
      <w:pPr>
        <w:spacing w:before="25"/>
        <w:ind w:left="1098" w:right="0" w:firstLine="0"/>
        <w:jc w:val="left"/>
        <w:rPr>
          <w:sz w:val="22"/>
        </w:rPr>
      </w:pPr>
      <w:r>
        <w:rPr>
          <w:spacing w:val="-2"/>
          <w:sz w:val="22"/>
        </w:rPr>
        <w:t>иммуноглобулины</w:t>
      </w:r>
    </w:p>
    <w:p>
      <w:pPr>
        <w:spacing w:line="261" w:lineRule="auto" w:before="91"/>
        <w:ind w:left="206" w:right="54" w:firstLine="0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иммуноглобули</w:t>
      </w:r>
      <w:r>
        <w:rPr>
          <w:spacing w:val="80"/>
          <w:sz w:val="22"/>
        </w:rPr>
        <w:t> </w:t>
      </w:r>
      <w:r>
        <w:rPr>
          <w:spacing w:val="-10"/>
          <w:sz w:val="22"/>
        </w:rPr>
        <w:t>н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антирабический</w:t>
      </w:r>
    </w:p>
    <w:p>
      <w:pPr>
        <w:spacing w:line="264" w:lineRule="auto" w:before="214"/>
        <w:ind w:left="196" w:right="54" w:firstLine="10"/>
        <w:jc w:val="left"/>
        <w:rPr>
          <w:sz w:val="22"/>
        </w:rPr>
      </w:pPr>
      <w:r>
        <w:rPr>
          <w:spacing w:val="-2"/>
          <w:sz w:val="22"/>
        </w:rPr>
        <w:t>иммуноглобули</w:t>
      </w:r>
      <w:r>
        <w:rPr>
          <w:spacing w:val="40"/>
          <w:sz w:val="22"/>
        </w:rPr>
        <w:t> </w:t>
      </w:r>
      <w:r>
        <w:rPr>
          <w:sz w:val="22"/>
        </w:rPr>
        <w:t>н против </w:t>
      </w:r>
      <w:r>
        <w:rPr>
          <w:spacing w:val="-2"/>
          <w:sz w:val="22"/>
        </w:rPr>
        <w:t>клещевого энцефалита</w:t>
      </w:r>
    </w:p>
    <w:p>
      <w:pPr>
        <w:spacing w:line="261" w:lineRule="auto" w:before="207"/>
        <w:ind w:left="200" w:right="54" w:firstLine="6"/>
        <w:jc w:val="left"/>
        <w:rPr>
          <w:sz w:val="22"/>
        </w:rPr>
      </w:pPr>
      <w:r>
        <w:rPr>
          <w:spacing w:val="-2"/>
          <w:sz w:val="22"/>
        </w:rPr>
        <w:t>иммуноглобули</w:t>
      </w:r>
      <w:r>
        <w:rPr>
          <w:spacing w:val="40"/>
          <w:sz w:val="22"/>
        </w:rPr>
        <w:t> </w:t>
      </w:r>
      <w:r>
        <w:rPr>
          <w:spacing w:val="-10"/>
          <w:sz w:val="22"/>
        </w:rPr>
        <w:t>н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противостолбня </w:t>
      </w:r>
      <w:r>
        <w:rPr>
          <w:sz w:val="22"/>
        </w:rPr>
        <w:t>чный человека</w:t>
      </w:r>
    </w:p>
    <w:p>
      <w:pPr>
        <w:spacing w:line="264" w:lineRule="auto" w:before="211"/>
        <w:ind w:left="206" w:right="54" w:firstLine="0"/>
        <w:jc w:val="left"/>
        <w:rPr>
          <w:sz w:val="22"/>
        </w:rPr>
      </w:pPr>
      <w:r>
        <w:rPr>
          <w:spacing w:val="-2"/>
          <w:sz w:val="22"/>
        </w:rPr>
        <w:t>иммуноглобули</w:t>
      </w:r>
      <w:r>
        <w:rPr>
          <w:spacing w:val="40"/>
          <w:sz w:val="22"/>
        </w:rPr>
        <w:t> </w:t>
      </w:r>
      <w:r>
        <w:rPr>
          <w:sz w:val="22"/>
        </w:rPr>
        <w:t>н человека </w:t>
      </w:r>
      <w:r>
        <w:rPr>
          <w:spacing w:val="-2"/>
          <w:sz w:val="22"/>
        </w:rPr>
        <w:t>антирезус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225"/>
        <w:rPr>
          <w:sz w:val="22"/>
        </w:rPr>
      </w:pPr>
    </w:p>
    <w:p>
      <w:pPr>
        <w:spacing w:line="261" w:lineRule="auto" w:before="0"/>
        <w:ind w:left="138" w:right="662" w:firstLine="0"/>
        <w:jc w:val="left"/>
        <w:rPr>
          <w:sz w:val="22"/>
        </w:rPr>
      </w:pPr>
      <w:r>
        <w:rPr>
          <w:spacing w:val="9"/>
          <w:sz w:val="22"/>
        </w:rPr>
        <w:t>лиофилизат </w:t>
      </w:r>
      <w:r>
        <w:rPr>
          <w:sz w:val="22"/>
        </w:rPr>
        <w:t>для приготовления раствора для внутримышечного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введения;</w:t>
      </w:r>
    </w:p>
    <w:p>
      <w:pPr>
        <w:spacing w:after="0" w:line="261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3" w:equalWidth="0">
            <w:col w:w="3032" w:space="468"/>
            <w:col w:w="1836" w:space="40"/>
            <w:col w:w="3984"/>
          </w:cols>
        </w:sectPr>
      </w:pPr>
    </w:p>
    <w:p>
      <w:pPr>
        <w:tabs>
          <w:tab w:pos="5514" w:val="left" w:leader="none"/>
        </w:tabs>
        <w:spacing w:before="74"/>
        <w:ind w:left="3696" w:right="0" w:firstLine="0"/>
        <w:jc w:val="left"/>
        <w:rPr>
          <w:sz w:val="22"/>
        </w:rPr>
      </w:pPr>
      <w:r>
        <w:rPr>
          <w:spacing w:val="-2"/>
          <w:sz w:val="22"/>
        </w:rPr>
        <w:t>RHO(D)</w:t>
      </w:r>
      <w:r>
        <w:rPr>
          <w:sz w:val="22"/>
        </w:rPr>
        <w:tab/>
        <w:t>раствор</w:t>
      </w:r>
      <w:r>
        <w:rPr>
          <w:spacing w:val="52"/>
          <w:sz w:val="22"/>
        </w:rPr>
        <w:t> </w:t>
      </w:r>
      <w:r>
        <w:rPr>
          <w:sz w:val="22"/>
        </w:rPr>
        <w:t>для</w:t>
      </w:r>
      <w:r>
        <w:rPr>
          <w:spacing w:val="53"/>
          <w:sz w:val="22"/>
        </w:rPr>
        <w:t> </w:t>
      </w:r>
      <w:r>
        <w:rPr>
          <w:spacing w:val="-2"/>
          <w:sz w:val="22"/>
        </w:rPr>
        <w:t>внутримышечного</w:t>
      </w:r>
    </w:p>
    <w:p>
      <w:pPr>
        <w:spacing w:before="19"/>
        <w:ind w:left="5520" w:right="0" w:firstLine="0"/>
        <w:jc w:val="left"/>
        <w:rPr>
          <w:sz w:val="22"/>
        </w:rPr>
      </w:pPr>
      <w:r>
        <w:rPr>
          <w:spacing w:val="-2"/>
          <w:sz w:val="22"/>
        </w:rPr>
        <w:t>введения</w:t>
      </w:r>
    </w:p>
    <w:p>
      <w:pPr>
        <w:spacing w:line="261" w:lineRule="auto" w:before="237"/>
        <w:ind w:left="3704" w:right="4070" w:firstLine="0"/>
        <w:jc w:val="left"/>
        <w:rPr>
          <w:sz w:val="22"/>
        </w:rPr>
      </w:pPr>
      <w:r>
        <w:rPr>
          <w:spacing w:val="-2"/>
          <w:sz w:val="22"/>
        </w:rPr>
        <w:t>иммуноглобули</w:t>
      </w:r>
      <w:r>
        <w:rPr>
          <w:spacing w:val="80"/>
          <w:sz w:val="22"/>
        </w:rPr>
        <w:t> </w:t>
      </w:r>
      <w:r>
        <w:rPr>
          <w:sz w:val="22"/>
        </w:rPr>
        <w:t>н человека </w:t>
      </w:r>
      <w:r>
        <w:rPr>
          <w:spacing w:val="-2"/>
          <w:sz w:val="22"/>
        </w:rPr>
        <w:t>противостафило кокковый</w:t>
      </w:r>
    </w:p>
    <w:p>
      <w:pPr>
        <w:tabs>
          <w:tab w:pos="5513" w:val="left" w:leader="none"/>
        </w:tabs>
        <w:spacing w:before="217"/>
        <w:ind w:left="3704" w:right="0" w:firstLine="0"/>
        <w:jc w:val="left"/>
        <w:rPr>
          <w:sz w:val="22"/>
        </w:rPr>
      </w:pPr>
      <w:r>
        <w:rPr>
          <w:spacing w:val="-2"/>
          <w:sz w:val="22"/>
        </w:rPr>
        <w:t>паливизумаб</w:t>
      </w:r>
      <w:r>
        <w:rPr>
          <w:sz w:val="22"/>
        </w:rPr>
        <w:tab/>
        <w:t>раствор</w:t>
      </w:r>
      <w:r>
        <w:rPr>
          <w:spacing w:val="53"/>
          <w:sz w:val="22"/>
        </w:rPr>
        <w:t> </w:t>
      </w:r>
      <w:r>
        <w:rPr>
          <w:sz w:val="22"/>
        </w:rPr>
        <w:t>для</w:t>
      </w:r>
      <w:r>
        <w:rPr>
          <w:spacing w:val="52"/>
          <w:sz w:val="22"/>
        </w:rPr>
        <w:t> </w:t>
      </w:r>
      <w:r>
        <w:rPr>
          <w:spacing w:val="-2"/>
          <w:sz w:val="22"/>
        </w:rPr>
        <w:t>внутримышечного</w:t>
      </w:r>
    </w:p>
    <w:p>
      <w:pPr>
        <w:spacing w:before="25"/>
        <w:ind w:left="5520" w:right="0" w:firstLine="0"/>
        <w:jc w:val="left"/>
        <w:rPr>
          <w:sz w:val="22"/>
        </w:rPr>
      </w:pPr>
      <w:r>
        <w:rPr>
          <w:spacing w:val="-2"/>
          <w:sz w:val="22"/>
        </w:rPr>
        <w:t>введения</w:t>
      </w:r>
    </w:p>
    <w:p>
      <w:pPr>
        <w:tabs>
          <w:tab w:pos="1097" w:val="left" w:leader="none"/>
          <w:tab w:pos="3705" w:val="left" w:leader="none"/>
        </w:tabs>
        <w:spacing w:line="259" w:lineRule="auto" w:before="237"/>
        <w:ind w:left="3704" w:right="4133" w:hanging="3350"/>
        <w:jc w:val="left"/>
        <w:rPr>
          <w:sz w:val="22"/>
        </w:rPr>
      </w:pPr>
      <w:r>
        <w:rPr>
          <w:spacing w:val="-4"/>
          <w:sz w:val="22"/>
        </w:rPr>
        <w:t>J07</w:t>
      </w:r>
      <w:r>
        <w:rPr>
          <w:sz w:val="22"/>
        </w:rPr>
        <w:tab/>
      </w:r>
      <w:r>
        <w:rPr>
          <w:spacing w:val="-2"/>
          <w:sz w:val="22"/>
        </w:rPr>
        <w:t>вакцины</w:t>
      </w:r>
      <w:r>
        <w:rPr>
          <w:sz w:val="22"/>
        </w:rPr>
        <w:tab/>
        <w:t>вакцины в </w:t>
      </w:r>
      <w:r>
        <w:rPr>
          <w:spacing w:val="2"/>
          <w:sz w:val="22"/>
        </w:rPr>
        <w:t>соответствии</w:t>
      </w:r>
      <w:r>
        <w:rPr>
          <w:spacing w:val="66"/>
          <w:w w:val="150"/>
          <w:sz w:val="22"/>
        </w:rPr>
        <w:t> </w:t>
      </w:r>
      <w:r>
        <w:rPr>
          <w:spacing w:val="-10"/>
          <w:sz w:val="22"/>
        </w:rPr>
        <w:t>с</w:t>
      </w:r>
    </w:p>
    <w:p>
      <w:pPr>
        <w:spacing w:line="261" w:lineRule="auto" w:before="218"/>
        <w:ind w:left="3704" w:right="4070" w:firstLine="0"/>
        <w:jc w:val="left"/>
        <w:rPr>
          <w:sz w:val="22"/>
        </w:rPr>
      </w:pPr>
      <w:r>
        <w:rPr>
          <w:spacing w:val="-2"/>
          <w:sz w:val="22"/>
        </w:rPr>
        <w:t>национальным календарем профилактическ </w:t>
      </w:r>
      <w:r>
        <w:rPr>
          <w:sz w:val="22"/>
        </w:rPr>
        <w:t>их прививок и </w:t>
      </w:r>
      <w:r>
        <w:rPr>
          <w:spacing w:val="-2"/>
          <w:sz w:val="22"/>
        </w:rPr>
        <w:t>календарем профилактическ </w:t>
      </w:r>
      <w:r>
        <w:rPr>
          <w:spacing w:val="-6"/>
          <w:sz w:val="22"/>
        </w:rPr>
        <w:t>их</w:t>
      </w:r>
    </w:p>
    <w:p>
      <w:pPr>
        <w:spacing w:line="261" w:lineRule="auto" w:before="216"/>
        <w:ind w:left="3694" w:right="4070" w:firstLine="10"/>
        <w:jc w:val="left"/>
        <w:rPr>
          <w:sz w:val="22"/>
        </w:rPr>
      </w:pPr>
      <w:r>
        <w:rPr>
          <w:sz w:val="22"/>
        </w:rPr>
        <w:t>прививок по </w:t>
      </w:r>
      <w:r>
        <w:rPr>
          <w:spacing w:val="-2"/>
          <w:sz w:val="22"/>
        </w:rPr>
        <w:t>эпидемическим показаниям</w:t>
      </w:r>
    </w:p>
    <w:p>
      <w:pPr>
        <w:pStyle w:val="BodyText"/>
        <w:spacing w:before="7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pgSz w:w="11910" w:h="16840"/>
          <w:pgMar w:top="1200" w:bottom="280" w:left="1700" w:right="850"/>
        </w:sect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87"/>
        <w:rPr>
          <w:sz w:val="22"/>
        </w:rPr>
      </w:pPr>
    </w:p>
    <w:p>
      <w:pPr>
        <w:tabs>
          <w:tab w:pos="1097" w:val="left" w:leader="none"/>
        </w:tabs>
        <w:spacing w:before="1"/>
        <w:ind w:left="267" w:right="0" w:firstLine="0"/>
        <w:jc w:val="left"/>
        <w:rPr>
          <w:sz w:val="22"/>
        </w:rPr>
      </w:pPr>
      <w:r>
        <w:rPr>
          <w:spacing w:val="-4"/>
          <w:position w:val="1"/>
          <w:sz w:val="22"/>
        </w:rPr>
        <w:t>J07A</w:t>
      </w:r>
      <w:r>
        <w:rPr>
          <w:position w:val="1"/>
          <w:sz w:val="22"/>
        </w:rPr>
        <w:tab/>
      </w:r>
      <w:r>
        <w:rPr>
          <w:sz w:val="22"/>
        </w:rPr>
        <w:t>вакцины</w:t>
      </w:r>
      <w:r>
        <w:rPr>
          <w:spacing w:val="52"/>
          <w:w w:val="150"/>
          <w:sz w:val="22"/>
        </w:rPr>
        <w:t> </w:t>
      </w:r>
      <w:r>
        <w:rPr>
          <w:spacing w:val="-2"/>
          <w:sz w:val="22"/>
        </w:rPr>
        <w:t>бактериальные</w:t>
      </w:r>
    </w:p>
    <w:p>
      <w:pPr>
        <w:spacing w:line="261" w:lineRule="auto" w:before="91"/>
        <w:ind w:left="111" w:right="4001" w:firstLine="0"/>
        <w:jc w:val="left"/>
        <w:rPr>
          <w:sz w:val="22"/>
        </w:rPr>
      </w:pPr>
      <w:r>
        <w:rPr/>
        <w:br w:type="column"/>
      </w:r>
      <w:r>
        <w:rPr>
          <w:sz w:val="22"/>
        </w:rPr>
        <w:t>вакцины для </w:t>
      </w:r>
      <w:r>
        <w:rPr>
          <w:spacing w:val="-2"/>
          <w:sz w:val="22"/>
        </w:rPr>
        <w:t>профилактики новой коронавирусной инфекции COVID-19</w:t>
      </w:r>
    </w:p>
    <w:p>
      <w:pPr>
        <w:spacing w:after="0" w:line="261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3553" w:space="40"/>
            <w:col w:w="5767"/>
          </w:cols>
        </w:sectPr>
      </w:pPr>
    </w:p>
    <w:p>
      <w:pPr>
        <w:tabs>
          <w:tab w:pos="898" w:val="left" w:leader="none"/>
          <w:tab w:pos="3505" w:val="left" w:leader="none"/>
        </w:tabs>
        <w:spacing w:before="231"/>
        <w:ind w:left="0" w:right="4425" w:firstLine="0"/>
        <w:jc w:val="center"/>
        <w:rPr>
          <w:sz w:val="22"/>
        </w:rPr>
      </w:pPr>
      <w:r>
        <w:rPr>
          <w:spacing w:val="-2"/>
          <w:sz w:val="22"/>
        </w:rPr>
        <w:t>J07AF</w:t>
      </w:r>
      <w:r>
        <w:rPr>
          <w:sz w:val="22"/>
        </w:rPr>
        <w:tab/>
        <w:t>вакцины</w:t>
      </w:r>
      <w:r>
        <w:rPr>
          <w:spacing w:val="75"/>
          <w:sz w:val="22"/>
        </w:rPr>
        <w:t> </w:t>
      </w:r>
      <w:r>
        <w:rPr>
          <w:spacing w:val="-2"/>
          <w:sz w:val="22"/>
        </w:rPr>
        <w:t>дифтерийные</w:t>
      </w:r>
      <w:r>
        <w:rPr>
          <w:sz w:val="22"/>
        </w:rPr>
        <w:tab/>
      </w:r>
      <w:r>
        <w:rPr>
          <w:spacing w:val="-2"/>
          <w:sz w:val="22"/>
        </w:rPr>
        <w:t>анатоксин</w:t>
      </w:r>
    </w:p>
    <w:p>
      <w:pPr>
        <w:spacing w:before="21"/>
        <w:ind w:left="0" w:right="561" w:firstLine="0"/>
        <w:jc w:val="center"/>
        <w:rPr>
          <w:sz w:val="22"/>
        </w:rPr>
      </w:pPr>
      <w:r>
        <w:rPr>
          <w:spacing w:val="-2"/>
          <w:sz w:val="22"/>
        </w:rPr>
        <w:t>дифтерийный</w:t>
      </w:r>
    </w:p>
    <w:p>
      <w:pPr>
        <w:pStyle w:val="BodyText"/>
        <w:rPr>
          <w:sz w:val="13"/>
        </w:rPr>
      </w:pPr>
    </w:p>
    <w:p>
      <w:pPr>
        <w:pStyle w:val="BodyText"/>
        <w:spacing w:after="0"/>
        <w:rPr>
          <w:sz w:val="13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58" w:val="left" w:leader="none"/>
        </w:tabs>
        <w:spacing w:before="91"/>
        <w:ind w:left="121" w:right="0" w:firstLine="0"/>
        <w:jc w:val="center"/>
        <w:rPr>
          <w:sz w:val="22"/>
        </w:rPr>
      </w:pPr>
      <w:r>
        <w:rPr>
          <w:spacing w:val="-2"/>
          <w:sz w:val="22"/>
        </w:rPr>
        <w:t>J07AM</w:t>
      </w:r>
      <w:r>
        <w:rPr>
          <w:sz w:val="22"/>
        </w:rPr>
        <w:tab/>
      </w:r>
      <w:r>
        <w:rPr>
          <w:spacing w:val="-2"/>
          <w:sz w:val="22"/>
        </w:rPr>
        <w:t>противостолбнячные</w:t>
      </w:r>
    </w:p>
    <w:p>
      <w:pPr>
        <w:spacing w:before="21"/>
        <w:ind w:left="121" w:right="342" w:firstLine="0"/>
        <w:jc w:val="center"/>
        <w:rPr>
          <w:sz w:val="22"/>
        </w:rPr>
      </w:pPr>
      <w:r>
        <w:rPr>
          <w:spacing w:val="-2"/>
          <w:sz w:val="22"/>
        </w:rPr>
        <w:t>вакцины</w:t>
      </w:r>
    </w:p>
    <w:p>
      <w:pPr>
        <w:spacing w:line="261" w:lineRule="auto" w:before="91"/>
        <w:ind w:left="162" w:right="3516" w:firstLine="4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анатоксин </w:t>
      </w:r>
      <w:r>
        <w:rPr>
          <w:spacing w:val="8"/>
          <w:sz w:val="22"/>
        </w:rPr>
        <w:t>дифтерийно­ </w:t>
      </w:r>
      <w:r>
        <w:rPr>
          <w:spacing w:val="-2"/>
          <w:sz w:val="22"/>
        </w:rPr>
        <w:t>столбнячный</w:t>
      </w:r>
    </w:p>
    <w:p>
      <w:pPr>
        <w:spacing w:line="259" w:lineRule="auto" w:before="215"/>
        <w:ind w:left="168" w:right="3516" w:firstLine="0"/>
        <w:jc w:val="left"/>
        <w:rPr>
          <w:sz w:val="22"/>
        </w:rPr>
      </w:pPr>
      <w:r>
        <w:rPr>
          <w:spacing w:val="-2"/>
          <w:sz w:val="22"/>
        </w:rPr>
        <w:t>анатоксин столбнячный</w:t>
      </w:r>
    </w:p>
    <w:p>
      <w:pPr>
        <w:spacing w:after="0" w:line="259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3281" w:space="257"/>
            <w:col w:w="5822"/>
          </w:cols>
        </w:sectPr>
      </w:pPr>
    </w:p>
    <w:p>
      <w:pPr>
        <w:pStyle w:val="ListParagraph"/>
        <w:numPr>
          <w:ilvl w:val="0"/>
          <w:numId w:val="6"/>
        </w:numPr>
        <w:tabs>
          <w:tab w:pos="1098" w:val="left" w:leader="none"/>
        </w:tabs>
        <w:spacing w:line="261" w:lineRule="auto" w:before="218" w:after="0"/>
        <w:ind w:left="1098" w:right="6231" w:hanging="652"/>
        <w:jc w:val="left"/>
        <w:rPr>
          <w:sz w:val="22"/>
        </w:rPr>
      </w:pPr>
      <w:r>
        <w:rPr>
          <w:sz w:val="22"/>
        </w:rPr>
        <w:drawing>
          <wp:anchor distT="0" distB="0" distL="0" distR="0" allowOverlap="1" layoutInCell="1" locked="0" behindDoc="0" simplePos="0" relativeHeight="15801856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144" name="Image 1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4" name="Image 144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sz w:val="22"/>
        </w:rPr>
        <w:t>противоопухолевые </w:t>
      </w:r>
      <w:r>
        <w:rPr>
          <w:sz w:val="22"/>
        </w:rPr>
        <w:t>препараты и </w:t>
      </w:r>
      <w:r>
        <w:rPr>
          <w:spacing w:val="-2"/>
          <w:sz w:val="22"/>
        </w:rPr>
        <w:t>иммуномодуляторы</w:t>
      </w:r>
    </w:p>
    <w:p>
      <w:pPr>
        <w:tabs>
          <w:tab w:pos="1097" w:val="left" w:leader="none"/>
        </w:tabs>
        <w:spacing w:line="266" w:lineRule="auto" w:before="212"/>
        <w:ind w:left="1098" w:right="6270" w:hanging="772"/>
        <w:jc w:val="left"/>
        <w:rPr>
          <w:sz w:val="22"/>
        </w:rPr>
      </w:pPr>
      <w:r>
        <w:rPr>
          <w:spacing w:val="-4"/>
          <w:sz w:val="22"/>
        </w:rPr>
        <w:t>L01</w:t>
      </w:r>
      <w:r>
        <w:rPr>
          <w:sz w:val="22"/>
        </w:rPr>
        <w:tab/>
      </w:r>
      <w:r>
        <w:rPr>
          <w:spacing w:val="-2"/>
          <w:sz w:val="22"/>
        </w:rPr>
        <w:t>противоопухолевые препараты</w:t>
      </w:r>
    </w:p>
    <w:p>
      <w:pPr>
        <w:tabs>
          <w:tab w:pos="1097" w:val="left" w:leader="none"/>
        </w:tabs>
        <w:spacing w:line="259" w:lineRule="auto" w:before="203"/>
        <w:ind w:left="1098" w:right="6723" w:hanging="858"/>
        <w:jc w:val="left"/>
        <w:rPr>
          <w:sz w:val="22"/>
        </w:rPr>
      </w:pPr>
      <w:r>
        <w:rPr>
          <w:spacing w:val="-4"/>
          <w:position w:val="1"/>
          <w:sz w:val="22"/>
        </w:rPr>
        <w:t>L01A</w:t>
      </w:r>
      <w:r>
        <w:rPr>
          <w:position w:val="1"/>
          <w:sz w:val="22"/>
        </w:rPr>
        <w:tab/>
      </w:r>
      <w:r>
        <w:rPr>
          <w:sz w:val="22"/>
        </w:rPr>
        <w:t>алкилирую</w:t>
      </w:r>
      <w:r>
        <w:rPr>
          <w:spacing w:val="-25"/>
          <w:sz w:val="22"/>
        </w:rPr>
        <w:t> </w:t>
      </w:r>
      <w:r>
        <w:rPr>
          <w:sz w:val="22"/>
        </w:rPr>
        <w:t>щие </w:t>
      </w:r>
      <w:r>
        <w:rPr>
          <w:spacing w:val="-2"/>
          <w:sz w:val="22"/>
        </w:rPr>
        <w:t>средства</w:t>
      </w:r>
    </w:p>
    <w:p>
      <w:pPr>
        <w:spacing w:after="0" w:line="259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57" w:val="left" w:leader="none"/>
        </w:tabs>
        <w:spacing w:before="74"/>
        <w:ind w:left="108" w:right="0" w:firstLine="0"/>
        <w:jc w:val="center"/>
        <w:rPr>
          <w:sz w:val="22"/>
        </w:rPr>
      </w:pPr>
      <w:r>
        <w:rPr>
          <w:spacing w:val="-2"/>
          <w:sz w:val="22"/>
        </w:rPr>
        <w:t>L01AA</w:t>
      </w:r>
      <w:r>
        <w:rPr>
          <w:sz w:val="22"/>
        </w:rPr>
        <w:tab/>
        <w:t>аналоги</w:t>
      </w:r>
      <w:r>
        <w:rPr>
          <w:spacing w:val="71"/>
          <w:sz w:val="22"/>
        </w:rPr>
        <w:t> </w:t>
      </w:r>
      <w:r>
        <w:rPr>
          <w:spacing w:val="-2"/>
          <w:sz w:val="22"/>
        </w:rPr>
        <w:t>азотистого</w:t>
      </w:r>
    </w:p>
    <w:p>
      <w:pPr>
        <w:spacing w:before="19"/>
        <w:ind w:left="108" w:right="300" w:firstLine="0"/>
        <w:jc w:val="center"/>
        <w:rPr>
          <w:sz w:val="22"/>
        </w:rPr>
      </w:pPr>
      <w:r>
        <w:rPr>
          <w:spacing w:val="-2"/>
          <w:sz w:val="22"/>
        </w:rPr>
        <w:t>иприта</w:t>
      </w:r>
    </w:p>
    <w:p>
      <w:pPr>
        <w:tabs>
          <w:tab w:pos="1957" w:val="left" w:leader="none"/>
        </w:tabs>
        <w:spacing w:before="74"/>
        <w:ind w:left="150" w:right="0" w:firstLine="0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бендамустин</w:t>
      </w:r>
      <w:r>
        <w:rPr>
          <w:sz w:val="22"/>
        </w:rPr>
        <w:tab/>
      </w:r>
      <w:r>
        <w:rPr>
          <w:spacing w:val="9"/>
          <w:sz w:val="22"/>
        </w:rPr>
        <w:t>лиофилизат</w:t>
      </w:r>
      <w:r>
        <w:rPr>
          <w:spacing w:val="23"/>
          <w:sz w:val="22"/>
        </w:rPr>
        <w:t> </w:t>
      </w:r>
      <w:r>
        <w:rPr>
          <w:sz w:val="22"/>
        </w:rPr>
        <w:t>для</w:t>
      </w:r>
      <w:r>
        <w:rPr>
          <w:spacing w:val="28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line="268" w:lineRule="auto" w:before="19"/>
        <w:ind w:left="1958" w:right="39" w:firstLine="6"/>
        <w:jc w:val="left"/>
        <w:rPr>
          <w:sz w:val="22"/>
        </w:rPr>
      </w:pPr>
      <w:r>
        <w:rPr>
          <w:sz w:val="22"/>
        </w:rPr>
        <w:t>концентрата для приготовления</w:t>
      </w:r>
      <w:r>
        <w:rPr>
          <w:spacing w:val="40"/>
          <w:sz w:val="22"/>
        </w:rPr>
        <w:t> </w:t>
      </w:r>
      <w:r>
        <w:rPr>
          <w:sz w:val="22"/>
        </w:rPr>
        <w:t>раствора для инфузий;</w:t>
      </w:r>
    </w:p>
    <w:p>
      <w:pPr>
        <w:spacing w:line="238" w:lineRule="exact" w:before="0"/>
        <w:ind w:left="1964" w:right="0" w:firstLine="0"/>
        <w:jc w:val="left"/>
        <w:rPr>
          <w:sz w:val="22"/>
        </w:rPr>
      </w:pPr>
      <w:r>
        <w:rPr>
          <w:sz w:val="22"/>
        </w:rPr>
        <w:t>порошок</w:t>
      </w:r>
      <w:r>
        <w:rPr>
          <w:spacing w:val="53"/>
          <w:sz w:val="22"/>
        </w:rPr>
        <w:t> </w:t>
      </w:r>
      <w:r>
        <w:rPr>
          <w:sz w:val="22"/>
        </w:rPr>
        <w:t>для</w:t>
      </w:r>
      <w:r>
        <w:rPr>
          <w:spacing w:val="57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line="264" w:lineRule="auto" w:before="27"/>
        <w:ind w:left="1958" w:right="39" w:firstLine="6"/>
        <w:jc w:val="left"/>
        <w:rPr>
          <w:sz w:val="22"/>
        </w:rPr>
      </w:pPr>
      <w:r>
        <w:rPr>
          <w:sz w:val="22"/>
        </w:rPr>
        <w:t>концентрата для приготовления</w:t>
      </w:r>
      <w:r>
        <w:rPr>
          <w:spacing w:val="40"/>
          <w:sz w:val="22"/>
        </w:rPr>
        <w:t> </w:t>
      </w:r>
      <w:r>
        <w:rPr>
          <w:sz w:val="22"/>
        </w:rPr>
        <w:t>раствора для инфузий</w:t>
      </w:r>
    </w:p>
    <w:p>
      <w:pPr>
        <w:tabs>
          <w:tab w:pos="1963" w:val="left" w:leader="none"/>
        </w:tabs>
        <w:spacing w:before="202"/>
        <w:ind w:left="148" w:right="0" w:firstLine="0"/>
        <w:jc w:val="left"/>
        <w:rPr>
          <w:position w:val="1"/>
          <w:sz w:val="22"/>
        </w:rPr>
      </w:pPr>
      <w:r>
        <w:rPr>
          <w:spacing w:val="-2"/>
          <w:sz w:val="22"/>
        </w:rPr>
        <w:t>ифосфамид</w:t>
      </w:r>
      <w:r>
        <w:rPr>
          <w:sz w:val="22"/>
        </w:rPr>
        <w:tab/>
      </w:r>
      <w:r>
        <w:rPr>
          <w:position w:val="1"/>
          <w:sz w:val="22"/>
        </w:rPr>
        <w:t>порошок</w:t>
      </w:r>
      <w:r>
        <w:rPr>
          <w:spacing w:val="53"/>
          <w:position w:val="1"/>
          <w:sz w:val="22"/>
        </w:rPr>
        <w:t> </w:t>
      </w:r>
      <w:r>
        <w:rPr>
          <w:position w:val="1"/>
          <w:sz w:val="22"/>
        </w:rPr>
        <w:t>для</w:t>
      </w:r>
      <w:r>
        <w:rPr>
          <w:spacing w:val="57"/>
          <w:position w:val="1"/>
          <w:sz w:val="22"/>
        </w:rPr>
        <w:t> </w:t>
      </w:r>
      <w:r>
        <w:rPr>
          <w:spacing w:val="-2"/>
          <w:position w:val="1"/>
          <w:sz w:val="22"/>
        </w:rPr>
        <w:t>приготовления</w:t>
      </w:r>
    </w:p>
    <w:p>
      <w:pPr>
        <w:spacing w:line="259" w:lineRule="auto" w:before="25"/>
        <w:ind w:left="1958" w:right="904" w:firstLine="0"/>
        <w:jc w:val="left"/>
        <w:rPr>
          <w:sz w:val="22"/>
        </w:rPr>
      </w:pPr>
      <w:r>
        <w:rPr>
          <w:sz w:val="22"/>
        </w:rPr>
        <w:t>раствора для инфузий; порошок для приготовления раствора для инъекций; порошок</w:t>
      </w:r>
      <w:r>
        <w:rPr>
          <w:spacing w:val="40"/>
          <w:sz w:val="22"/>
        </w:rPr>
        <w:t> </w:t>
      </w:r>
      <w:r>
        <w:rPr>
          <w:sz w:val="22"/>
        </w:rPr>
        <w:t>для</w:t>
      </w:r>
      <w:r>
        <w:rPr>
          <w:spacing w:val="40"/>
          <w:sz w:val="22"/>
        </w:rPr>
        <w:t> </w:t>
      </w:r>
      <w:r>
        <w:rPr>
          <w:sz w:val="22"/>
        </w:rPr>
        <w:t>приготовления</w:t>
      </w:r>
    </w:p>
    <w:p>
      <w:pPr>
        <w:spacing w:line="266" w:lineRule="auto" w:before="5"/>
        <w:ind w:left="1958" w:right="39" w:firstLine="6"/>
        <w:jc w:val="left"/>
        <w:rPr>
          <w:sz w:val="22"/>
        </w:rPr>
      </w:pPr>
      <w:r>
        <w:rPr>
          <w:sz w:val="22"/>
        </w:rPr>
        <w:t>концентрата для приготовления</w:t>
      </w:r>
      <w:r>
        <w:rPr>
          <w:spacing w:val="40"/>
          <w:sz w:val="22"/>
        </w:rPr>
        <w:t> </w:t>
      </w:r>
      <w:r>
        <w:rPr>
          <w:sz w:val="22"/>
        </w:rPr>
        <w:t>раствора для инфузий</w:t>
      </w:r>
    </w:p>
    <w:p>
      <w:pPr>
        <w:tabs>
          <w:tab w:pos="1957" w:val="left" w:leader="none"/>
        </w:tabs>
        <w:spacing w:before="202"/>
        <w:ind w:left="148" w:right="0" w:firstLine="0"/>
        <w:jc w:val="left"/>
        <w:rPr>
          <w:position w:val="1"/>
          <w:sz w:val="22"/>
        </w:rPr>
      </w:pPr>
      <w:r>
        <w:rPr>
          <w:spacing w:val="-2"/>
          <w:sz w:val="22"/>
        </w:rPr>
        <w:t>мелфалан</w:t>
      </w:r>
      <w:r>
        <w:rPr>
          <w:sz w:val="22"/>
        </w:rPr>
        <w:tab/>
      </w:r>
      <w:r>
        <w:rPr>
          <w:spacing w:val="9"/>
          <w:position w:val="1"/>
          <w:sz w:val="22"/>
        </w:rPr>
        <w:t>лиофилизат</w:t>
      </w:r>
      <w:r>
        <w:rPr>
          <w:spacing w:val="19"/>
          <w:position w:val="1"/>
          <w:sz w:val="22"/>
        </w:rPr>
        <w:t> </w:t>
      </w:r>
      <w:r>
        <w:rPr>
          <w:position w:val="1"/>
          <w:sz w:val="22"/>
        </w:rPr>
        <w:t>для</w:t>
      </w:r>
      <w:r>
        <w:rPr>
          <w:spacing w:val="30"/>
          <w:position w:val="1"/>
          <w:sz w:val="22"/>
        </w:rPr>
        <w:t> </w:t>
      </w:r>
      <w:r>
        <w:rPr>
          <w:spacing w:val="-2"/>
          <w:position w:val="1"/>
          <w:sz w:val="22"/>
        </w:rPr>
        <w:t>приготовления</w:t>
      </w:r>
    </w:p>
    <w:p>
      <w:pPr>
        <w:spacing w:line="259" w:lineRule="auto" w:before="21"/>
        <w:ind w:left="1964" w:right="0" w:hanging="6"/>
        <w:jc w:val="left"/>
        <w:rPr>
          <w:sz w:val="22"/>
        </w:rPr>
      </w:pPr>
      <w:r>
        <w:rPr>
          <w:sz w:val="22"/>
        </w:rPr>
        <w:t>раствора для внутрисосудистого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введения;</w:t>
      </w:r>
    </w:p>
    <w:p>
      <w:pPr>
        <w:spacing w:line="259" w:lineRule="auto" w:before="0"/>
        <w:ind w:left="1964" w:right="0" w:hanging="10"/>
        <w:jc w:val="left"/>
        <w:rPr>
          <w:sz w:val="22"/>
        </w:rPr>
      </w:pP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</w:t>
      </w:r>
    </w:p>
    <w:p>
      <w:pPr>
        <w:spacing w:after="0" w:line="259" w:lineRule="auto"/>
        <w:jc w:val="left"/>
        <w:rPr>
          <w:sz w:val="22"/>
        </w:rPr>
        <w:sectPr>
          <w:pgSz w:w="11910" w:h="16840"/>
          <w:pgMar w:top="1200" w:bottom="280" w:left="1700" w:right="850"/>
          <w:cols w:num="2" w:equalWidth="0">
            <w:col w:w="3090" w:space="466"/>
            <w:col w:w="5804"/>
          </w:cols>
        </w:sectPr>
      </w:pPr>
    </w:p>
    <w:p>
      <w:pPr>
        <w:tabs>
          <w:tab w:pos="5509" w:val="left" w:leader="none"/>
        </w:tabs>
        <w:spacing w:before="217"/>
        <w:ind w:left="3694" w:right="0" w:firstLine="0"/>
        <w:jc w:val="left"/>
        <w:rPr>
          <w:position w:val="1"/>
          <w:sz w:val="22"/>
        </w:rPr>
      </w:pPr>
      <w:r>
        <w:rPr>
          <w:spacing w:val="-2"/>
          <w:sz w:val="22"/>
        </w:rPr>
        <w:t>хлорамбуцил</w:t>
      </w:r>
      <w:r>
        <w:rPr>
          <w:sz w:val="22"/>
        </w:rPr>
        <w:tab/>
      </w:r>
      <w:r>
        <w:rPr>
          <w:position w:val="1"/>
          <w:sz w:val="22"/>
        </w:rPr>
        <w:t>таблетки,</w:t>
      </w:r>
      <w:r>
        <w:rPr>
          <w:spacing w:val="67"/>
          <w:w w:val="150"/>
          <w:position w:val="1"/>
          <w:sz w:val="22"/>
        </w:rPr>
        <w:t> </w:t>
      </w:r>
      <w:r>
        <w:rPr>
          <w:position w:val="1"/>
          <w:sz w:val="22"/>
        </w:rPr>
        <w:t>покрытые</w:t>
      </w:r>
      <w:r>
        <w:rPr>
          <w:spacing w:val="60"/>
          <w:w w:val="150"/>
          <w:position w:val="1"/>
          <w:sz w:val="22"/>
        </w:rPr>
        <w:t> </w:t>
      </w:r>
      <w:r>
        <w:rPr>
          <w:spacing w:val="-2"/>
          <w:position w:val="1"/>
          <w:sz w:val="22"/>
        </w:rPr>
        <w:t>пленочной</w:t>
      </w:r>
    </w:p>
    <w:p>
      <w:pPr>
        <w:spacing w:before="16"/>
        <w:ind w:left="5520" w:right="0" w:firstLine="0"/>
        <w:jc w:val="left"/>
        <w:rPr>
          <w:sz w:val="22"/>
        </w:rPr>
      </w:pPr>
      <w:r>
        <w:rPr>
          <w:spacing w:val="-2"/>
          <w:sz w:val="22"/>
        </w:rPr>
        <w:t>оболочкой</w:t>
      </w:r>
    </w:p>
    <w:p>
      <w:pPr>
        <w:spacing w:before="241"/>
        <w:ind w:left="3704" w:right="0" w:firstLine="0"/>
        <w:jc w:val="both"/>
        <w:rPr>
          <w:sz w:val="22"/>
        </w:rPr>
      </w:pPr>
      <w:r>
        <w:rPr>
          <w:sz w:val="22"/>
        </w:rPr>
        <w:t>циклофосфамид</w:t>
      </w:r>
      <w:r>
        <w:rPr>
          <w:spacing w:val="67"/>
          <w:sz w:val="22"/>
        </w:rPr>
        <w:t>  </w:t>
      </w:r>
      <w:r>
        <w:rPr>
          <w:spacing w:val="9"/>
          <w:sz w:val="22"/>
        </w:rPr>
        <w:t>лиофилизат</w:t>
      </w:r>
      <w:r>
        <w:rPr>
          <w:spacing w:val="39"/>
          <w:sz w:val="22"/>
        </w:rPr>
        <w:t> </w:t>
      </w:r>
      <w:r>
        <w:rPr>
          <w:sz w:val="22"/>
        </w:rPr>
        <w:t>для</w:t>
      </w:r>
      <w:r>
        <w:rPr>
          <w:spacing w:val="51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line="259" w:lineRule="auto" w:before="21"/>
        <w:ind w:left="5520" w:right="956" w:hanging="6"/>
        <w:jc w:val="both"/>
        <w:rPr>
          <w:sz w:val="22"/>
        </w:rPr>
      </w:pPr>
      <w:r>
        <w:rPr>
          <w:sz w:val="22"/>
        </w:rPr>
        <w:t>раствора для внутривенного </w:t>
      </w:r>
      <w:r>
        <w:rPr>
          <w:spacing w:val="-2"/>
          <w:sz w:val="22"/>
        </w:rPr>
        <w:t>введения;</w:t>
      </w:r>
    </w:p>
    <w:p>
      <w:pPr>
        <w:spacing w:line="261" w:lineRule="auto" w:before="5"/>
        <w:ind w:left="5514" w:right="950" w:firstLine="6"/>
        <w:jc w:val="both"/>
        <w:rPr>
          <w:sz w:val="22"/>
        </w:rPr>
      </w:pPr>
      <w:r>
        <w:rPr>
          <w:sz w:val="22"/>
        </w:rPr>
        <w:t>порошок для приготовления раствора для внутривенного </w:t>
      </w:r>
      <w:r>
        <w:rPr>
          <w:spacing w:val="-2"/>
          <w:sz w:val="22"/>
        </w:rPr>
        <w:t>введения;</w:t>
      </w:r>
    </w:p>
    <w:p>
      <w:pPr>
        <w:spacing w:line="261" w:lineRule="auto" w:before="0"/>
        <w:ind w:left="5510" w:right="418" w:firstLine="10"/>
        <w:jc w:val="left"/>
        <w:rPr>
          <w:sz w:val="22"/>
        </w:rPr>
      </w:pPr>
      <w:r>
        <w:rPr>
          <w:sz w:val="22"/>
        </w:rPr>
        <w:t>порошок для приготовления раствора для внутривенного и</w:t>
      </w:r>
      <w:r>
        <w:rPr>
          <w:spacing w:val="40"/>
          <w:sz w:val="22"/>
        </w:rPr>
        <w:t> </w:t>
      </w:r>
      <w:r>
        <w:rPr>
          <w:sz w:val="22"/>
        </w:rPr>
        <w:t>внутримышечного введения; таблетки,</w:t>
      </w:r>
      <w:r>
        <w:rPr>
          <w:spacing w:val="67"/>
          <w:w w:val="150"/>
          <w:sz w:val="22"/>
        </w:rPr>
        <w:t> </w:t>
      </w:r>
      <w:r>
        <w:rPr>
          <w:sz w:val="22"/>
        </w:rPr>
        <w:t>покрытые</w:t>
      </w:r>
      <w:r>
        <w:rPr>
          <w:spacing w:val="60"/>
          <w:w w:val="150"/>
          <w:sz w:val="22"/>
        </w:rPr>
        <w:t> </w:t>
      </w:r>
      <w:r>
        <w:rPr>
          <w:spacing w:val="-2"/>
          <w:sz w:val="22"/>
        </w:rPr>
        <w:t>оболочкой</w:t>
      </w:r>
    </w:p>
    <w:p>
      <w:pPr>
        <w:tabs>
          <w:tab w:pos="1097" w:val="left" w:leader="none"/>
          <w:tab w:pos="3704" w:val="left" w:leader="none"/>
          <w:tab w:pos="5509" w:val="left" w:leader="none"/>
        </w:tabs>
        <w:spacing w:before="220"/>
        <w:ind w:left="157" w:right="0" w:firstLine="0"/>
        <w:jc w:val="left"/>
        <w:rPr>
          <w:sz w:val="22"/>
        </w:rPr>
      </w:pPr>
      <w:r>
        <w:rPr>
          <w:spacing w:val="-2"/>
          <w:sz w:val="22"/>
        </w:rPr>
        <w:t>L01AB</w:t>
      </w:r>
      <w:r>
        <w:rPr>
          <w:sz w:val="22"/>
        </w:rPr>
        <w:tab/>
      </w:r>
      <w:r>
        <w:rPr>
          <w:spacing w:val="-2"/>
          <w:sz w:val="22"/>
        </w:rPr>
        <w:t>алкилсульфонаты</w:t>
      </w:r>
      <w:r>
        <w:rPr>
          <w:sz w:val="22"/>
        </w:rPr>
        <w:tab/>
      </w:r>
      <w:r>
        <w:rPr>
          <w:spacing w:val="-2"/>
          <w:sz w:val="22"/>
        </w:rPr>
        <w:t>бусульфан</w:t>
      </w:r>
      <w:r>
        <w:rPr>
          <w:sz w:val="22"/>
        </w:rPr>
        <w:tab/>
        <w:t>таблетки,</w:t>
      </w:r>
      <w:r>
        <w:rPr>
          <w:spacing w:val="65"/>
          <w:w w:val="150"/>
          <w:sz w:val="22"/>
        </w:rPr>
        <w:t> </w:t>
      </w:r>
      <w:r>
        <w:rPr>
          <w:sz w:val="22"/>
        </w:rPr>
        <w:t>покрытые</w:t>
      </w:r>
      <w:r>
        <w:rPr>
          <w:spacing w:val="60"/>
          <w:w w:val="150"/>
          <w:sz w:val="22"/>
        </w:rPr>
        <w:t> </w:t>
      </w:r>
      <w:r>
        <w:rPr>
          <w:spacing w:val="-2"/>
          <w:sz w:val="22"/>
        </w:rPr>
        <w:t>пленочной</w:t>
      </w:r>
    </w:p>
    <w:p>
      <w:pPr>
        <w:spacing w:before="17"/>
        <w:ind w:left="5520" w:right="0" w:firstLine="0"/>
        <w:jc w:val="left"/>
        <w:rPr>
          <w:sz w:val="22"/>
        </w:rPr>
      </w:pPr>
      <w:r>
        <w:rPr>
          <w:spacing w:val="-2"/>
          <w:sz w:val="22"/>
        </w:rPr>
        <w:t>оболочкой</w:t>
      </w:r>
    </w:p>
    <w:p>
      <w:pPr>
        <w:pStyle w:val="BodyText"/>
        <w:spacing w:before="6"/>
        <w:rPr>
          <w:sz w:val="12"/>
        </w:rPr>
      </w:pPr>
    </w:p>
    <w:p>
      <w:pPr>
        <w:pStyle w:val="BodyText"/>
        <w:spacing w:after="0"/>
        <w:rPr>
          <w:sz w:val="12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7" w:val="left" w:leader="none"/>
        </w:tabs>
        <w:spacing w:before="87"/>
        <w:ind w:left="147" w:right="0" w:firstLine="0"/>
        <w:jc w:val="left"/>
        <w:rPr>
          <w:sz w:val="22"/>
        </w:rPr>
      </w:pPr>
      <w:r>
        <w:rPr>
          <w:spacing w:val="-2"/>
          <w:position w:val="1"/>
          <w:sz w:val="22"/>
        </w:rPr>
        <w:t>L01AD</w:t>
      </w:r>
      <w:r>
        <w:rPr>
          <w:position w:val="1"/>
          <w:sz w:val="22"/>
        </w:rPr>
        <w:tab/>
      </w:r>
      <w:r>
        <w:rPr>
          <w:spacing w:val="-2"/>
          <w:sz w:val="22"/>
        </w:rPr>
        <w:t>производные</w:t>
      </w:r>
    </w:p>
    <w:p>
      <w:pPr>
        <w:spacing w:before="21"/>
        <w:ind w:left="1097" w:right="0" w:firstLine="0"/>
        <w:jc w:val="left"/>
        <w:rPr>
          <w:sz w:val="22"/>
        </w:rPr>
      </w:pPr>
      <w:r>
        <w:rPr>
          <w:spacing w:val="-2"/>
          <w:sz w:val="22"/>
        </w:rPr>
        <w:t>нитрозомочевины</w:t>
      </w:r>
    </w:p>
    <w:p>
      <w:pPr>
        <w:pStyle w:val="BodyText"/>
        <w:rPr>
          <w:sz w:val="22"/>
        </w:rPr>
      </w:pPr>
    </w:p>
    <w:p>
      <w:pPr>
        <w:pStyle w:val="BodyText"/>
        <w:spacing w:before="215"/>
        <w:rPr>
          <w:sz w:val="22"/>
        </w:rPr>
      </w:pPr>
    </w:p>
    <w:p>
      <w:pPr>
        <w:tabs>
          <w:tab w:pos="1093" w:val="left" w:leader="none"/>
        </w:tabs>
        <w:spacing w:line="259" w:lineRule="auto" w:before="0"/>
        <w:ind w:left="1097" w:right="38" w:hanging="950"/>
        <w:jc w:val="left"/>
        <w:rPr>
          <w:sz w:val="22"/>
        </w:rPr>
      </w:pPr>
      <w:r>
        <w:rPr>
          <w:spacing w:val="-2"/>
          <w:position w:val="1"/>
          <w:sz w:val="22"/>
        </w:rPr>
        <w:t>L01AX</w:t>
      </w:r>
      <w:r>
        <w:rPr>
          <w:position w:val="1"/>
          <w:sz w:val="22"/>
        </w:rPr>
        <w:tab/>
      </w:r>
      <w:r>
        <w:rPr>
          <w:sz w:val="22"/>
        </w:rPr>
        <w:t>другие </w:t>
      </w:r>
      <w:r>
        <w:rPr>
          <w:sz w:val="22"/>
        </w:rPr>
        <w:t>алкилирующие </w:t>
      </w:r>
      <w:r>
        <w:rPr>
          <w:spacing w:val="-2"/>
          <w:sz w:val="22"/>
        </w:rPr>
        <w:t>средства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4"/>
        <w:rPr>
          <w:sz w:val="22"/>
        </w:rPr>
      </w:pPr>
    </w:p>
    <w:p>
      <w:pPr>
        <w:tabs>
          <w:tab w:pos="1097" w:val="left" w:leader="none"/>
        </w:tabs>
        <w:spacing w:before="0"/>
        <w:ind w:left="243" w:right="0" w:firstLine="0"/>
        <w:jc w:val="left"/>
        <w:rPr>
          <w:sz w:val="22"/>
        </w:rPr>
      </w:pPr>
      <w:r>
        <w:rPr>
          <w:spacing w:val="-4"/>
          <w:sz w:val="22"/>
        </w:rPr>
        <w:t>L01B</w:t>
      </w:r>
      <w:r>
        <w:rPr>
          <w:sz w:val="22"/>
        </w:rPr>
        <w:tab/>
      </w:r>
      <w:r>
        <w:rPr>
          <w:spacing w:val="-2"/>
          <w:sz w:val="22"/>
        </w:rPr>
        <w:t>антиметаболиты</w:t>
      </w:r>
    </w:p>
    <w:p>
      <w:pPr>
        <w:tabs>
          <w:tab w:pos="1967" w:val="left" w:leader="none"/>
        </w:tabs>
        <w:spacing w:before="91"/>
        <w:ind w:left="160" w:right="0" w:firstLine="0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кармустин</w:t>
      </w:r>
      <w:r>
        <w:rPr>
          <w:sz w:val="22"/>
        </w:rPr>
        <w:tab/>
      </w:r>
      <w:r>
        <w:rPr>
          <w:spacing w:val="9"/>
          <w:sz w:val="22"/>
        </w:rPr>
        <w:t>лиофилизат</w:t>
      </w:r>
      <w:r>
        <w:rPr>
          <w:spacing w:val="20"/>
          <w:sz w:val="22"/>
        </w:rPr>
        <w:t> </w:t>
      </w:r>
      <w:r>
        <w:rPr>
          <w:sz w:val="22"/>
        </w:rPr>
        <w:t>для</w:t>
      </w:r>
      <w:r>
        <w:rPr>
          <w:spacing w:val="31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before="27"/>
        <w:ind w:left="1967" w:right="0" w:firstLine="0"/>
        <w:jc w:val="left"/>
        <w:rPr>
          <w:sz w:val="22"/>
        </w:rPr>
      </w:pPr>
      <w:r>
        <w:rPr>
          <w:sz w:val="22"/>
        </w:rPr>
        <w:t>раствора</w:t>
      </w:r>
      <w:r>
        <w:rPr>
          <w:spacing w:val="50"/>
          <w:sz w:val="22"/>
        </w:rPr>
        <w:t> </w:t>
      </w:r>
      <w:r>
        <w:rPr>
          <w:sz w:val="22"/>
        </w:rPr>
        <w:t>для</w:t>
      </w:r>
      <w:r>
        <w:rPr>
          <w:spacing w:val="61"/>
          <w:sz w:val="22"/>
        </w:rPr>
        <w:t> </w:t>
      </w:r>
      <w:r>
        <w:rPr>
          <w:spacing w:val="-2"/>
          <w:sz w:val="22"/>
        </w:rPr>
        <w:t>инфузий</w:t>
      </w:r>
    </w:p>
    <w:p>
      <w:pPr>
        <w:tabs>
          <w:tab w:pos="1963" w:val="left" w:leader="none"/>
        </w:tabs>
        <w:spacing w:before="235"/>
        <w:ind w:left="153" w:right="0" w:firstLine="0"/>
        <w:jc w:val="left"/>
        <w:rPr>
          <w:sz w:val="22"/>
        </w:rPr>
      </w:pPr>
      <w:r>
        <w:rPr>
          <w:spacing w:val="-2"/>
          <w:sz w:val="22"/>
        </w:rPr>
        <w:t>ломустин</w:t>
      </w:r>
      <w:r>
        <w:rPr>
          <w:sz w:val="22"/>
        </w:rPr>
        <w:tab/>
      </w:r>
      <w:r>
        <w:rPr>
          <w:spacing w:val="-2"/>
          <w:sz w:val="22"/>
        </w:rPr>
        <w:t>Капсулы</w:t>
      </w:r>
    </w:p>
    <w:p>
      <w:pPr>
        <w:tabs>
          <w:tab w:pos="1967" w:val="left" w:leader="none"/>
        </w:tabs>
        <w:spacing w:before="233"/>
        <w:ind w:left="153" w:right="0" w:firstLine="0"/>
        <w:jc w:val="left"/>
        <w:rPr>
          <w:position w:val="1"/>
          <w:sz w:val="22"/>
        </w:rPr>
      </w:pPr>
      <w:r>
        <w:rPr>
          <w:spacing w:val="-2"/>
          <w:sz w:val="22"/>
        </w:rPr>
        <w:t>дакарбазин</w:t>
      </w:r>
      <w:r>
        <w:rPr>
          <w:sz w:val="22"/>
        </w:rPr>
        <w:tab/>
      </w:r>
      <w:r>
        <w:rPr>
          <w:spacing w:val="9"/>
          <w:position w:val="1"/>
          <w:sz w:val="22"/>
        </w:rPr>
        <w:t>лиофилизат</w:t>
      </w:r>
      <w:r>
        <w:rPr>
          <w:spacing w:val="22"/>
          <w:position w:val="1"/>
          <w:sz w:val="22"/>
        </w:rPr>
        <w:t> </w:t>
      </w:r>
      <w:r>
        <w:rPr>
          <w:position w:val="1"/>
          <w:sz w:val="22"/>
        </w:rPr>
        <w:t>для</w:t>
      </w:r>
      <w:r>
        <w:rPr>
          <w:spacing w:val="27"/>
          <w:position w:val="1"/>
          <w:sz w:val="22"/>
        </w:rPr>
        <w:t> </w:t>
      </w:r>
      <w:r>
        <w:rPr>
          <w:spacing w:val="-2"/>
          <w:position w:val="1"/>
          <w:sz w:val="22"/>
        </w:rPr>
        <w:t>приготовления</w:t>
      </w:r>
    </w:p>
    <w:p>
      <w:pPr>
        <w:spacing w:line="259" w:lineRule="auto" w:before="19"/>
        <w:ind w:left="1973" w:right="548" w:hanging="6"/>
        <w:jc w:val="left"/>
        <w:rPr>
          <w:sz w:val="22"/>
        </w:rPr>
      </w:pPr>
      <w:r>
        <w:rPr>
          <w:sz w:val="22"/>
        </w:rPr>
        <w:t>раствора для внутривенного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введения</w:t>
      </w:r>
    </w:p>
    <w:p>
      <w:pPr>
        <w:tabs>
          <w:tab w:pos="1973" w:val="left" w:leader="none"/>
        </w:tabs>
        <w:spacing w:before="222"/>
        <w:ind w:left="147" w:right="0" w:firstLine="0"/>
        <w:jc w:val="left"/>
        <w:rPr>
          <w:sz w:val="22"/>
        </w:rPr>
      </w:pPr>
      <w:r>
        <w:rPr>
          <w:spacing w:val="-2"/>
          <w:sz w:val="22"/>
        </w:rPr>
        <w:t>темозоломид</w:t>
      </w:r>
      <w:r>
        <w:rPr>
          <w:sz w:val="22"/>
        </w:rPr>
        <w:tab/>
      </w:r>
      <w:r>
        <w:rPr>
          <w:spacing w:val="-2"/>
          <w:sz w:val="22"/>
        </w:rPr>
        <w:t>капсулы;</w:t>
      </w:r>
    </w:p>
    <w:p>
      <w:pPr>
        <w:spacing w:line="266" w:lineRule="auto" w:before="17"/>
        <w:ind w:left="1967" w:right="650" w:firstLine="0"/>
        <w:jc w:val="left"/>
        <w:rPr>
          <w:sz w:val="22"/>
        </w:rPr>
      </w:pPr>
      <w:r>
        <w:rPr>
          <w:spacing w:val="9"/>
          <w:sz w:val="22"/>
        </w:rPr>
        <w:t>лиофилизат </w:t>
      </w:r>
      <w:r>
        <w:rPr>
          <w:sz w:val="22"/>
        </w:rPr>
        <w:t>для приготовления раствора для инфузий</w:t>
      </w:r>
    </w:p>
    <w:p>
      <w:pPr>
        <w:spacing w:after="0" w:line="266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3425" w:space="121"/>
            <w:col w:w="5814"/>
          </w:cols>
        </w:sectPr>
      </w:pPr>
    </w:p>
    <w:p>
      <w:pPr>
        <w:tabs>
          <w:tab w:pos="1097" w:val="left" w:leader="none"/>
          <w:tab w:pos="3705" w:val="left" w:leader="none"/>
          <w:tab w:pos="5518" w:val="left" w:leader="none"/>
        </w:tabs>
        <w:spacing w:before="237"/>
        <w:ind w:left="157" w:right="0" w:firstLine="0"/>
        <w:jc w:val="left"/>
        <w:rPr>
          <w:sz w:val="22"/>
        </w:rPr>
      </w:pPr>
      <w:r>
        <w:rPr>
          <w:sz w:val="22"/>
        </w:rPr>
        <w:drawing>
          <wp:anchor distT="0" distB="0" distL="0" distR="0" allowOverlap="1" layoutInCell="1" locked="0" behindDoc="0" simplePos="0" relativeHeight="15802368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145" name="Image 14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5" name="Image 145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sz w:val="22"/>
        </w:rPr>
        <w:t>L01BA</w:t>
      </w:r>
      <w:r>
        <w:rPr>
          <w:sz w:val="22"/>
        </w:rPr>
        <w:tab/>
        <w:t>аналоги</w:t>
      </w:r>
      <w:r>
        <w:rPr>
          <w:spacing w:val="70"/>
          <w:sz w:val="22"/>
        </w:rPr>
        <w:t> </w:t>
      </w:r>
      <w:r>
        <w:rPr>
          <w:spacing w:val="-2"/>
          <w:sz w:val="22"/>
        </w:rPr>
        <w:t>фолиевой</w:t>
      </w:r>
      <w:r>
        <w:rPr>
          <w:sz w:val="22"/>
        </w:rPr>
        <w:tab/>
      </w:r>
      <w:r>
        <w:rPr>
          <w:spacing w:val="-2"/>
          <w:sz w:val="22"/>
        </w:rPr>
        <w:t>метотрексат</w:t>
      </w:r>
      <w:r>
        <w:rPr>
          <w:sz w:val="22"/>
        </w:rPr>
        <w:tab/>
        <w:t>концентрат</w:t>
      </w:r>
      <w:r>
        <w:rPr>
          <w:spacing w:val="58"/>
          <w:sz w:val="22"/>
        </w:rPr>
        <w:t> </w:t>
      </w:r>
      <w:r>
        <w:rPr>
          <w:sz w:val="22"/>
        </w:rPr>
        <w:t>для</w:t>
      </w:r>
      <w:r>
        <w:rPr>
          <w:spacing w:val="75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</w:sectPr>
      </w:pPr>
    </w:p>
    <w:tbl>
      <w:tblPr>
        <w:tblW w:w="0" w:type="auto"/>
        <w:jc w:val="left"/>
        <w:tblInd w:w="11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60"/>
        <w:gridCol w:w="2488"/>
        <w:gridCol w:w="1924"/>
        <w:gridCol w:w="3594"/>
      </w:tblGrid>
      <w:tr>
        <w:trPr>
          <w:trHeight w:val="535" w:hRule="atLeast"/>
        </w:trPr>
        <w:tc>
          <w:tcPr>
            <w:tcW w:w="860" w:type="dxa"/>
            <w:vMerge w:val="restart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488" w:type="dxa"/>
          </w:tcPr>
          <w:p>
            <w:pPr>
              <w:pStyle w:val="TableParagraph"/>
              <w:spacing w:line="244" w:lineRule="exact"/>
              <w:ind w:left="125"/>
              <w:rPr>
                <w:sz w:val="22"/>
              </w:rPr>
            </w:pPr>
            <w:r>
              <w:rPr>
                <w:spacing w:val="-2"/>
                <w:sz w:val="22"/>
              </w:rPr>
              <w:t>кислоты</w:t>
            </w:r>
          </w:p>
        </w:tc>
        <w:tc>
          <w:tcPr>
            <w:tcW w:w="192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3594" w:type="dxa"/>
          </w:tcPr>
          <w:p>
            <w:pPr>
              <w:pStyle w:val="TableParagraph"/>
              <w:spacing w:line="248" w:lineRule="exact"/>
              <w:ind w:left="130"/>
              <w:rPr>
                <w:sz w:val="22"/>
              </w:rPr>
            </w:pPr>
            <w:r>
              <w:rPr>
                <w:sz w:val="22"/>
              </w:rPr>
              <w:t>раствора</w:t>
            </w:r>
            <w:r>
              <w:rPr>
                <w:spacing w:val="50"/>
                <w:sz w:val="22"/>
              </w:rPr>
              <w:t> </w:t>
            </w:r>
            <w:r>
              <w:rPr>
                <w:sz w:val="22"/>
              </w:rPr>
              <w:t>для</w:t>
            </w:r>
            <w:r>
              <w:rPr>
                <w:spacing w:val="61"/>
                <w:sz w:val="22"/>
              </w:rPr>
              <w:t> </w:t>
            </w:r>
            <w:r>
              <w:rPr>
                <w:spacing w:val="-2"/>
                <w:sz w:val="22"/>
              </w:rPr>
              <w:t>инфузий;</w:t>
            </w:r>
          </w:p>
          <w:p>
            <w:pPr>
              <w:pStyle w:val="TableParagraph"/>
              <w:spacing w:before="15"/>
              <w:ind w:left="130"/>
              <w:rPr>
                <w:sz w:val="22"/>
              </w:rPr>
            </w:pPr>
            <w:r>
              <w:rPr>
                <w:spacing w:val="9"/>
                <w:sz w:val="22"/>
              </w:rPr>
              <w:t>лиофилизат</w:t>
            </w:r>
            <w:r>
              <w:rPr>
                <w:spacing w:val="19"/>
                <w:sz w:val="22"/>
              </w:rPr>
              <w:t> </w:t>
            </w:r>
            <w:r>
              <w:rPr>
                <w:sz w:val="22"/>
              </w:rPr>
              <w:t>для</w:t>
            </w:r>
            <w:r>
              <w:rPr>
                <w:spacing w:val="30"/>
                <w:sz w:val="22"/>
              </w:rPr>
              <w:t> </w:t>
            </w:r>
            <w:r>
              <w:rPr>
                <w:spacing w:val="-2"/>
                <w:sz w:val="22"/>
              </w:rPr>
              <w:t>приготовления</w:t>
            </w:r>
          </w:p>
        </w:tc>
      </w:tr>
      <w:tr>
        <w:trPr>
          <w:trHeight w:val="550" w:hRule="atLeast"/>
        </w:trPr>
        <w:tc>
          <w:tcPr>
            <w:tcW w:w="86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8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92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3594" w:type="dxa"/>
          </w:tcPr>
          <w:p>
            <w:pPr>
              <w:pStyle w:val="TableParagraph"/>
              <w:spacing w:line="268" w:lineRule="exact"/>
              <w:ind w:left="130" w:right="294"/>
              <w:rPr>
                <w:sz w:val="22"/>
              </w:rPr>
            </w:pPr>
            <w:r>
              <w:rPr>
                <w:sz w:val="22"/>
              </w:rPr>
              <w:t>раствора для инфузий; </w:t>
            </w:r>
            <w:r>
              <w:rPr>
                <w:spacing w:val="9"/>
                <w:sz w:val="22"/>
              </w:rPr>
              <w:t>лиофилизат </w:t>
            </w:r>
            <w:r>
              <w:rPr>
                <w:sz w:val="22"/>
              </w:rPr>
              <w:t>для приготовления</w:t>
            </w:r>
          </w:p>
        </w:tc>
      </w:tr>
      <w:tr>
        <w:trPr>
          <w:trHeight w:val="275" w:hRule="atLeast"/>
        </w:trPr>
        <w:tc>
          <w:tcPr>
            <w:tcW w:w="86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8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924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3594" w:type="dxa"/>
          </w:tcPr>
          <w:p>
            <w:pPr>
              <w:pStyle w:val="TableParagraph"/>
              <w:spacing w:line="247" w:lineRule="exact" w:before="9"/>
              <w:ind w:left="130"/>
              <w:rPr>
                <w:sz w:val="22"/>
              </w:rPr>
            </w:pPr>
            <w:r>
              <w:rPr>
                <w:sz w:val="22"/>
              </w:rPr>
              <w:t>раствора</w:t>
            </w:r>
            <w:r>
              <w:rPr>
                <w:spacing w:val="50"/>
                <w:sz w:val="22"/>
              </w:rPr>
              <w:t> </w:t>
            </w:r>
            <w:r>
              <w:rPr>
                <w:sz w:val="22"/>
              </w:rPr>
              <w:t>для</w:t>
            </w:r>
            <w:r>
              <w:rPr>
                <w:spacing w:val="61"/>
                <w:sz w:val="22"/>
              </w:rPr>
              <w:t> </w:t>
            </w:r>
            <w:r>
              <w:rPr>
                <w:spacing w:val="-2"/>
                <w:sz w:val="22"/>
              </w:rPr>
              <w:t>инъекций;</w:t>
            </w:r>
          </w:p>
        </w:tc>
      </w:tr>
      <w:tr>
        <w:trPr>
          <w:trHeight w:val="278" w:hRule="atLeast"/>
        </w:trPr>
        <w:tc>
          <w:tcPr>
            <w:tcW w:w="86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8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924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3594" w:type="dxa"/>
          </w:tcPr>
          <w:p>
            <w:pPr>
              <w:pStyle w:val="TableParagraph"/>
              <w:spacing w:before="5"/>
              <w:ind w:left="130"/>
              <w:rPr>
                <w:sz w:val="22"/>
              </w:rPr>
            </w:pPr>
            <w:r>
              <w:rPr>
                <w:sz w:val="22"/>
              </w:rPr>
              <w:t>раствор</w:t>
            </w:r>
            <w:r>
              <w:rPr>
                <w:spacing w:val="53"/>
                <w:sz w:val="22"/>
              </w:rPr>
              <w:t> </w:t>
            </w:r>
            <w:r>
              <w:rPr>
                <w:sz w:val="22"/>
              </w:rPr>
              <w:t>для</w:t>
            </w:r>
            <w:r>
              <w:rPr>
                <w:spacing w:val="52"/>
                <w:sz w:val="22"/>
              </w:rPr>
              <w:t> </w:t>
            </w:r>
            <w:r>
              <w:rPr>
                <w:spacing w:val="-2"/>
                <w:sz w:val="22"/>
              </w:rPr>
              <w:t>инъекций;</w:t>
            </w:r>
          </w:p>
        </w:tc>
      </w:tr>
      <w:tr>
        <w:trPr>
          <w:trHeight w:val="550" w:hRule="atLeast"/>
        </w:trPr>
        <w:tc>
          <w:tcPr>
            <w:tcW w:w="86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8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92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3594" w:type="dxa"/>
          </w:tcPr>
          <w:p>
            <w:pPr>
              <w:pStyle w:val="TableParagraph"/>
              <w:spacing w:line="268" w:lineRule="exact"/>
              <w:ind w:left="136" w:right="294" w:hanging="6"/>
              <w:rPr>
                <w:sz w:val="22"/>
              </w:rPr>
            </w:pPr>
            <w:r>
              <w:rPr>
                <w:sz w:val="22"/>
              </w:rPr>
              <w:t>раствор для подкожного </w:t>
            </w:r>
            <w:r>
              <w:rPr>
                <w:spacing w:val="-2"/>
                <w:sz w:val="22"/>
              </w:rPr>
              <w:t>введения;</w:t>
            </w:r>
          </w:p>
        </w:tc>
      </w:tr>
      <w:tr>
        <w:trPr>
          <w:trHeight w:val="275" w:hRule="atLeast"/>
        </w:trPr>
        <w:tc>
          <w:tcPr>
            <w:tcW w:w="86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8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924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3594" w:type="dxa"/>
          </w:tcPr>
          <w:p>
            <w:pPr>
              <w:pStyle w:val="TableParagraph"/>
              <w:spacing w:line="247" w:lineRule="exact" w:before="9"/>
              <w:ind w:left="126"/>
              <w:rPr>
                <w:sz w:val="22"/>
              </w:rPr>
            </w:pPr>
            <w:r>
              <w:rPr>
                <w:spacing w:val="-2"/>
                <w:sz w:val="22"/>
              </w:rPr>
              <w:t>таблетки;</w:t>
            </w:r>
          </w:p>
        </w:tc>
      </w:tr>
      <w:tr>
        <w:trPr>
          <w:trHeight w:val="276" w:hRule="atLeast"/>
        </w:trPr>
        <w:tc>
          <w:tcPr>
            <w:tcW w:w="86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8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924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3594" w:type="dxa"/>
          </w:tcPr>
          <w:p>
            <w:pPr>
              <w:pStyle w:val="TableParagraph"/>
              <w:spacing w:line="251" w:lineRule="exact" w:before="5"/>
              <w:ind w:left="126"/>
              <w:rPr>
                <w:sz w:val="22"/>
              </w:rPr>
            </w:pPr>
            <w:r>
              <w:rPr>
                <w:sz w:val="22"/>
              </w:rPr>
              <w:t>таблетки,</w:t>
            </w:r>
            <w:r>
              <w:rPr>
                <w:spacing w:val="67"/>
                <w:w w:val="150"/>
                <w:sz w:val="22"/>
              </w:rPr>
              <w:t> </w:t>
            </w:r>
            <w:r>
              <w:rPr>
                <w:sz w:val="22"/>
              </w:rPr>
              <w:t>покрытые</w:t>
            </w:r>
            <w:r>
              <w:rPr>
                <w:spacing w:val="60"/>
                <w:w w:val="150"/>
                <w:sz w:val="22"/>
              </w:rPr>
              <w:t> </w:t>
            </w:r>
            <w:r>
              <w:rPr>
                <w:spacing w:val="-2"/>
                <w:sz w:val="22"/>
              </w:rPr>
              <w:t>оболочкой;</w:t>
            </w:r>
          </w:p>
        </w:tc>
      </w:tr>
      <w:tr>
        <w:trPr>
          <w:trHeight w:val="276" w:hRule="atLeast"/>
        </w:trPr>
        <w:tc>
          <w:tcPr>
            <w:tcW w:w="86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8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924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3594" w:type="dxa"/>
          </w:tcPr>
          <w:p>
            <w:pPr>
              <w:pStyle w:val="TableParagraph"/>
              <w:spacing w:line="247" w:lineRule="exact" w:before="9"/>
              <w:ind w:left="126"/>
              <w:rPr>
                <w:sz w:val="22"/>
              </w:rPr>
            </w:pPr>
            <w:r>
              <w:rPr>
                <w:sz w:val="22"/>
              </w:rPr>
              <w:t>таблетки,</w:t>
            </w:r>
            <w:r>
              <w:rPr>
                <w:spacing w:val="67"/>
                <w:w w:val="150"/>
                <w:sz w:val="22"/>
              </w:rPr>
              <w:t> </w:t>
            </w:r>
            <w:r>
              <w:rPr>
                <w:sz w:val="22"/>
              </w:rPr>
              <w:t>покрытые</w:t>
            </w:r>
            <w:r>
              <w:rPr>
                <w:spacing w:val="60"/>
                <w:w w:val="150"/>
                <w:sz w:val="22"/>
              </w:rPr>
              <w:t> </w:t>
            </w:r>
            <w:r>
              <w:rPr>
                <w:spacing w:val="-2"/>
                <w:sz w:val="22"/>
              </w:rPr>
              <w:t>пленочной</w:t>
            </w:r>
          </w:p>
        </w:tc>
      </w:tr>
      <w:tr>
        <w:trPr>
          <w:trHeight w:val="380" w:hRule="atLeast"/>
        </w:trPr>
        <w:tc>
          <w:tcPr>
            <w:tcW w:w="86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8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92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3594" w:type="dxa"/>
          </w:tcPr>
          <w:p>
            <w:pPr>
              <w:pStyle w:val="TableParagraph"/>
              <w:spacing w:before="5"/>
              <w:ind w:left="136"/>
              <w:rPr>
                <w:sz w:val="22"/>
              </w:rPr>
            </w:pPr>
            <w:r>
              <w:rPr>
                <w:spacing w:val="-2"/>
                <w:sz w:val="22"/>
              </w:rPr>
              <w:t>оболочкой</w:t>
            </w:r>
          </w:p>
        </w:tc>
      </w:tr>
      <w:tr>
        <w:trPr>
          <w:trHeight w:val="386" w:hRule="atLeast"/>
        </w:trPr>
        <w:tc>
          <w:tcPr>
            <w:tcW w:w="86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8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924" w:type="dxa"/>
          </w:tcPr>
          <w:p>
            <w:pPr>
              <w:pStyle w:val="TableParagraph"/>
              <w:spacing w:line="247" w:lineRule="exact" w:before="120"/>
              <w:ind w:left="244"/>
              <w:rPr>
                <w:sz w:val="22"/>
              </w:rPr>
            </w:pPr>
            <w:r>
              <w:rPr>
                <w:spacing w:val="-2"/>
                <w:sz w:val="22"/>
              </w:rPr>
              <w:t>пеметрексед</w:t>
            </w:r>
          </w:p>
        </w:tc>
        <w:tc>
          <w:tcPr>
            <w:tcW w:w="3594" w:type="dxa"/>
          </w:tcPr>
          <w:p>
            <w:pPr>
              <w:pStyle w:val="TableParagraph"/>
              <w:spacing w:before="114"/>
              <w:ind w:left="130"/>
              <w:rPr>
                <w:sz w:val="22"/>
              </w:rPr>
            </w:pPr>
            <w:r>
              <w:rPr>
                <w:spacing w:val="9"/>
                <w:sz w:val="22"/>
              </w:rPr>
              <w:t>лиофилизат</w:t>
            </w:r>
            <w:r>
              <w:rPr>
                <w:spacing w:val="19"/>
                <w:sz w:val="22"/>
              </w:rPr>
              <w:t> </w:t>
            </w:r>
            <w:r>
              <w:rPr>
                <w:sz w:val="22"/>
              </w:rPr>
              <w:t>для</w:t>
            </w:r>
            <w:r>
              <w:rPr>
                <w:spacing w:val="30"/>
                <w:sz w:val="22"/>
              </w:rPr>
              <w:t> </w:t>
            </w:r>
            <w:r>
              <w:rPr>
                <w:spacing w:val="-2"/>
                <w:sz w:val="22"/>
              </w:rPr>
              <w:t>приготовления</w:t>
            </w:r>
          </w:p>
        </w:tc>
      </w:tr>
      <w:tr>
        <w:trPr>
          <w:trHeight w:val="381" w:hRule="atLeast"/>
        </w:trPr>
        <w:tc>
          <w:tcPr>
            <w:tcW w:w="86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8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92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3594" w:type="dxa"/>
          </w:tcPr>
          <w:p>
            <w:pPr>
              <w:pStyle w:val="TableParagraph"/>
              <w:spacing w:before="5"/>
              <w:ind w:left="130"/>
              <w:rPr>
                <w:sz w:val="22"/>
              </w:rPr>
            </w:pPr>
            <w:r>
              <w:rPr>
                <w:sz w:val="22"/>
              </w:rPr>
              <w:t>раствора</w:t>
            </w:r>
            <w:r>
              <w:rPr>
                <w:spacing w:val="50"/>
                <w:sz w:val="22"/>
              </w:rPr>
              <w:t> </w:t>
            </w:r>
            <w:r>
              <w:rPr>
                <w:sz w:val="22"/>
              </w:rPr>
              <w:t>для</w:t>
            </w:r>
            <w:r>
              <w:rPr>
                <w:spacing w:val="61"/>
                <w:sz w:val="22"/>
              </w:rPr>
              <w:t> </w:t>
            </w:r>
            <w:r>
              <w:rPr>
                <w:spacing w:val="-2"/>
                <w:sz w:val="22"/>
              </w:rPr>
              <w:t>инфузий</w:t>
            </w:r>
          </w:p>
        </w:tc>
      </w:tr>
      <w:tr>
        <w:trPr>
          <w:trHeight w:val="387" w:hRule="atLeast"/>
        </w:trPr>
        <w:tc>
          <w:tcPr>
            <w:tcW w:w="86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8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924" w:type="dxa"/>
          </w:tcPr>
          <w:p>
            <w:pPr>
              <w:pStyle w:val="TableParagraph"/>
              <w:spacing w:line="247" w:lineRule="exact" w:before="120"/>
              <w:ind w:left="240"/>
              <w:rPr>
                <w:sz w:val="22"/>
              </w:rPr>
            </w:pPr>
            <w:r>
              <w:rPr>
                <w:spacing w:val="-2"/>
                <w:sz w:val="22"/>
              </w:rPr>
              <w:t>ралтитрексид</w:t>
            </w:r>
          </w:p>
        </w:tc>
        <w:tc>
          <w:tcPr>
            <w:tcW w:w="3594" w:type="dxa"/>
          </w:tcPr>
          <w:p>
            <w:pPr>
              <w:pStyle w:val="TableParagraph"/>
              <w:spacing w:before="114"/>
              <w:ind w:left="130"/>
              <w:rPr>
                <w:sz w:val="22"/>
              </w:rPr>
            </w:pPr>
            <w:r>
              <w:rPr>
                <w:spacing w:val="9"/>
                <w:sz w:val="22"/>
              </w:rPr>
              <w:t>лиофилизат</w:t>
            </w:r>
            <w:r>
              <w:rPr>
                <w:spacing w:val="19"/>
                <w:sz w:val="22"/>
              </w:rPr>
              <w:t> </w:t>
            </w:r>
            <w:r>
              <w:rPr>
                <w:sz w:val="22"/>
              </w:rPr>
              <w:t>для</w:t>
            </w:r>
            <w:r>
              <w:rPr>
                <w:spacing w:val="30"/>
                <w:sz w:val="22"/>
              </w:rPr>
              <w:t> </w:t>
            </w:r>
            <w:r>
              <w:rPr>
                <w:spacing w:val="-2"/>
                <w:sz w:val="22"/>
              </w:rPr>
              <w:t>приготовления</w:t>
            </w:r>
          </w:p>
        </w:tc>
      </w:tr>
      <w:tr>
        <w:trPr>
          <w:trHeight w:val="380" w:hRule="atLeast"/>
        </w:trPr>
        <w:tc>
          <w:tcPr>
            <w:tcW w:w="86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8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92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3594" w:type="dxa"/>
          </w:tcPr>
          <w:p>
            <w:pPr>
              <w:pStyle w:val="TableParagraph"/>
              <w:spacing w:before="5"/>
              <w:ind w:left="130"/>
              <w:rPr>
                <w:sz w:val="22"/>
              </w:rPr>
            </w:pPr>
            <w:r>
              <w:rPr>
                <w:sz w:val="22"/>
              </w:rPr>
              <w:t>раствора</w:t>
            </w:r>
            <w:r>
              <w:rPr>
                <w:spacing w:val="50"/>
                <w:sz w:val="22"/>
              </w:rPr>
              <w:t> </w:t>
            </w:r>
            <w:r>
              <w:rPr>
                <w:sz w:val="22"/>
              </w:rPr>
              <w:t>для</w:t>
            </w:r>
            <w:r>
              <w:rPr>
                <w:spacing w:val="61"/>
                <w:sz w:val="22"/>
              </w:rPr>
              <w:t> </w:t>
            </w:r>
            <w:r>
              <w:rPr>
                <w:spacing w:val="-2"/>
                <w:sz w:val="22"/>
              </w:rPr>
              <w:t>инфузий</w:t>
            </w:r>
          </w:p>
        </w:tc>
      </w:tr>
      <w:tr>
        <w:trPr>
          <w:trHeight w:val="490" w:hRule="atLeast"/>
        </w:trPr>
        <w:tc>
          <w:tcPr>
            <w:tcW w:w="860" w:type="dxa"/>
          </w:tcPr>
          <w:p>
            <w:pPr>
              <w:pStyle w:val="TableParagraph"/>
              <w:spacing w:before="114"/>
              <w:ind w:right="76"/>
              <w:jc w:val="center"/>
              <w:rPr>
                <w:sz w:val="22"/>
              </w:rPr>
            </w:pPr>
            <w:r>
              <w:rPr>
                <w:spacing w:val="-2"/>
                <w:sz w:val="22"/>
              </w:rPr>
              <w:t>L01BB</w:t>
            </w:r>
          </w:p>
        </w:tc>
        <w:tc>
          <w:tcPr>
            <w:tcW w:w="2488" w:type="dxa"/>
          </w:tcPr>
          <w:p>
            <w:pPr>
              <w:pStyle w:val="TableParagraph"/>
              <w:spacing w:before="114"/>
              <w:ind w:left="126"/>
              <w:rPr>
                <w:sz w:val="22"/>
              </w:rPr>
            </w:pPr>
            <w:r>
              <w:rPr>
                <w:sz w:val="22"/>
              </w:rPr>
              <w:t>аналоги</w:t>
            </w:r>
            <w:r>
              <w:rPr>
                <w:spacing w:val="70"/>
                <w:sz w:val="22"/>
              </w:rPr>
              <w:t> </w:t>
            </w:r>
            <w:r>
              <w:rPr>
                <w:spacing w:val="-2"/>
                <w:sz w:val="22"/>
              </w:rPr>
              <w:t>пурина</w:t>
            </w:r>
          </w:p>
        </w:tc>
        <w:tc>
          <w:tcPr>
            <w:tcW w:w="1924" w:type="dxa"/>
          </w:tcPr>
          <w:p>
            <w:pPr>
              <w:pStyle w:val="TableParagraph"/>
              <w:spacing w:before="114"/>
              <w:ind w:left="245"/>
              <w:rPr>
                <w:sz w:val="22"/>
              </w:rPr>
            </w:pPr>
            <w:r>
              <w:rPr>
                <w:spacing w:val="-2"/>
                <w:sz w:val="22"/>
              </w:rPr>
              <w:t>меркаптопурин</w:t>
            </w:r>
          </w:p>
        </w:tc>
        <w:tc>
          <w:tcPr>
            <w:tcW w:w="3594" w:type="dxa"/>
          </w:tcPr>
          <w:p>
            <w:pPr>
              <w:pStyle w:val="TableParagraph"/>
              <w:spacing w:before="114"/>
              <w:ind w:left="135"/>
              <w:rPr>
                <w:sz w:val="22"/>
              </w:rPr>
            </w:pPr>
            <w:r>
              <w:rPr>
                <w:spacing w:val="-2"/>
                <w:sz w:val="22"/>
              </w:rPr>
              <w:t>Таблетки</w:t>
            </w:r>
          </w:p>
        </w:tc>
      </w:tr>
      <w:tr>
        <w:trPr>
          <w:trHeight w:val="490" w:hRule="atLeast"/>
        </w:trPr>
        <w:tc>
          <w:tcPr>
            <w:tcW w:w="86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48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924" w:type="dxa"/>
          </w:tcPr>
          <w:p>
            <w:pPr>
              <w:pStyle w:val="TableParagraph"/>
              <w:spacing w:before="114"/>
              <w:ind w:left="244"/>
              <w:rPr>
                <w:sz w:val="22"/>
              </w:rPr>
            </w:pPr>
            <w:r>
              <w:rPr>
                <w:spacing w:val="-2"/>
                <w:sz w:val="22"/>
              </w:rPr>
              <w:t>неларабин</w:t>
            </w:r>
          </w:p>
        </w:tc>
        <w:tc>
          <w:tcPr>
            <w:tcW w:w="3594" w:type="dxa"/>
          </w:tcPr>
          <w:p>
            <w:pPr>
              <w:pStyle w:val="TableParagraph"/>
              <w:spacing w:before="114"/>
              <w:ind w:left="129"/>
              <w:rPr>
                <w:sz w:val="22"/>
              </w:rPr>
            </w:pPr>
            <w:r>
              <w:rPr>
                <w:sz w:val="22"/>
              </w:rPr>
              <w:t>раствор</w:t>
            </w:r>
            <w:r>
              <w:rPr>
                <w:spacing w:val="53"/>
                <w:sz w:val="22"/>
              </w:rPr>
              <w:t> </w:t>
            </w:r>
            <w:r>
              <w:rPr>
                <w:sz w:val="22"/>
              </w:rPr>
              <w:t>для</w:t>
            </w:r>
            <w:r>
              <w:rPr>
                <w:spacing w:val="52"/>
                <w:sz w:val="22"/>
              </w:rPr>
              <w:t> </w:t>
            </w:r>
            <w:r>
              <w:rPr>
                <w:spacing w:val="-2"/>
                <w:sz w:val="22"/>
              </w:rPr>
              <w:t>инфузий</w:t>
            </w:r>
          </w:p>
        </w:tc>
      </w:tr>
      <w:tr>
        <w:trPr>
          <w:trHeight w:val="383" w:hRule="atLeast"/>
        </w:trPr>
        <w:tc>
          <w:tcPr>
            <w:tcW w:w="86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48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924" w:type="dxa"/>
          </w:tcPr>
          <w:p>
            <w:pPr>
              <w:pStyle w:val="TableParagraph"/>
              <w:spacing w:line="246" w:lineRule="exact" w:before="118"/>
              <w:ind w:left="244"/>
              <w:rPr>
                <w:sz w:val="22"/>
              </w:rPr>
            </w:pPr>
            <w:r>
              <w:rPr>
                <w:spacing w:val="-2"/>
                <w:sz w:val="22"/>
              </w:rPr>
              <w:t>флударабин</w:t>
            </w:r>
          </w:p>
        </w:tc>
        <w:tc>
          <w:tcPr>
            <w:tcW w:w="3594" w:type="dxa"/>
          </w:tcPr>
          <w:p>
            <w:pPr>
              <w:pStyle w:val="TableParagraph"/>
              <w:spacing w:line="250" w:lineRule="exact" w:before="114"/>
              <w:ind w:left="136"/>
              <w:rPr>
                <w:sz w:val="22"/>
              </w:rPr>
            </w:pPr>
            <w:r>
              <w:rPr>
                <w:sz w:val="22"/>
              </w:rPr>
              <w:t>концентрат</w:t>
            </w:r>
            <w:r>
              <w:rPr>
                <w:spacing w:val="60"/>
                <w:sz w:val="22"/>
              </w:rPr>
              <w:t> </w:t>
            </w:r>
            <w:r>
              <w:rPr>
                <w:sz w:val="22"/>
              </w:rPr>
              <w:t>для</w:t>
            </w:r>
            <w:r>
              <w:rPr>
                <w:spacing w:val="75"/>
                <w:sz w:val="22"/>
              </w:rPr>
              <w:t> </w:t>
            </w:r>
            <w:r>
              <w:rPr>
                <w:spacing w:val="-2"/>
                <w:sz w:val="22"/>
              </w:rPr>
              <w:t>приготовления</w:t>
            </w:r>
          </w:p>
        </w:tc>
      </w:tr>
      <w:tr>
        <w:trPr>
          <w:trHeight w:val="273" w:hRule="atLeast"/>
        </w:trPr>
        <w:tc>
          <w:tcPr>
            <w:tcW w:w="860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48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924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3594" w:type="dxa"/>
          </w:tcPr>
          <w:p>
            <w:pPr>
              <w:pStyle w:val="TableParagraph"/>
              <w:spacing w:line="250" w:lineRule="exact" w:before="4"/>
              <w:ind w:left="130"/>
              <w:rPr>
                <w:sz w:val="22"/>
              </w:rPr>
            </w:pPr>
            <w:r>
              <w:rPr>
                <w:sz w:val="22"/>
              </w:rPr>
              <w:t>раствора</w:t>
            </w:r>
            <w:r>
              <w:rPr>
                <w:spacing w:val="50"/>
                <w:sz w:val="22"/>
              </w:rPr>
              <w:t> </w:t>
            </w:r>
            <w:r>
              <w:rPr>
                <w:sz w:val="22"/>
              </w:rPr>
              <w:t>для</w:t>
            </w:r>
            <w:r>
              <w:rPr>
                <w:spacing w:val="61"/>
                <w:sz w:val="22"/>
              </w:rPr>
              <w:t> </w:t>
            </w:r>
            <w:r>
              <w:rPr>
                <w:spacing w:val="-2"/>
                <w:sz w:val="22"/>
              </w:rPr>
              <w:t>внутривенного</w:t>
            </w:r>
          </w:p>
        </w:tc>
      </w:tr>
      <w:tr>
        <w:trPr>
          <w:trHeight w:val="275" w:hRule="atLeast"/>
        </w:trPr>
        <w:tc>
          <w:tcPr>
            <w:tcW w:w="860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48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924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3594" w:type="dxa"/>
          </w:tcPr>
          <w:p>
            <w:pPr>
              <w:pStyle w:val="TableParagraph"/>
              <w:spacing w:line="248" w:lineRule="exact" w:before="8"/>
              <w:ind w:left="136"/>
              <w:rPr>
                <w:sz w:val="22"/>
              </w:rPr>
            </w:pPr>
            <w:r>
              <w:rPr>
                <w:spacing w:val="-2"/>
                <w:sz w:val="22"/>
              </w:rPr>
              <w:t>введения;</w:t>
            </w:r>
          </w:p>
        </w:tc>
      </w:tr>
      <w:tr>
        <w:trPr>
          <w:trHeight w:val="278" w:hRule="atLeast"/>
        </w:trPr>
        <w:tc>
          <w:tcPr>
            <w:tcW w:w="860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48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924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3594" w:type="dxa"/>
          </w:tcPr>
          <w:p>
            <w:pPr>
              <w:pStyle w:val="TableParagraph"/>
              <w:spacing w:line="252" w:lineRule="exact" w:before="6"/>
              <w:ind w:left="130"/>
              <w:rPr>
                <w:sz w:val="22"/>
              </w:rPr>
            </w:pPr>
            <w:r>
              <w:rPr>
                <w:spacing w:val="9"/>
                <w:sz w:val="22"/>
              </w:rPr>
              <w:t>лиофилизат</w:t>
            </w:r>
            <w:r>
              <w:rPr>
                <w:spacing w:val="19"/>
                <w:sz w:val="22"/>
              </w:rPr>
              <w:t> </w:t>
            </w:r>
            <w:r>
              <w:rPr>
                <w:sz w:val="22"/>
              </w:rPr>
              <w:t>для</w:t>
            </w:r>
            <w:r>
              <w:rPr>
                <w:spacing w:val="30"/>
                <w:sz w:val="22"/>
              </w:rPr>
              <w:t> </w:t>
            </w:r>
            <w:r>
              <w:rPr>
                <w:spacing w:val="-2"/>
                <w:sz w:val="22"/>
              </w:rPr>
              <w:t>приготовления</w:t>
            </w:r>
          </w:p>
        </w:tc>
      </w:tr>
      <w:tr>
        <w:trPr>
          <w:trHeight w:val="276" w:hRule="atLeast"/>
        </w:trPr>
        <w:tc>
          <w:tcPr>
            <w:tcW w:w="860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48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924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3594" w:type="dxa"/>
          </w:tcPr>
          <w:p>
            <w:pPr>
              <w:pStyle w:val="TableParagraph"/>
              <w:spacing w:line="246" w:lineRule="exact" w:before="10"/>
              <w:ind w:left="130"/>
              <w:rPr>
                <w:sz w:val="22"/>
              </w:rPr>
            </w:pPr>
            <w:r>
              <w:rPr>
                <w:sz w:val="22"/>
              </w:rPr>
              <w:t>раствора</w:t>
            </w:r>
            <w:r>
              <w:rPr>
                <w:spacing w:val="50"/>
                <w:sz w:val="22"/>
              </w:rPr>
              <w:t> </w:t>
            </w:r>
            <w:r>
              <w:rPr>
                <w:sz w:val="22"/>
              </w:rPr>
              <w:t>для</w:t>
            </w:r>
            <w:r>
              <w:rPr>
                <w:spacing w:val="61"/>
                <w:sz w:val="22"/>
              </w:rPr>
              <w:t> </w:t>
            </w:r>
            <w:r>
              <w:rPr>
                <w:spacing w:val="-2"/>
                <w:sz w:val="22"/>
              </w:rPr>
              <w:t>внутривенного</w:t>
            </w:r>
          </w:p>
        </w:tc>
      </w:tr>
      <w:tr>
        <w:trPr>
          <w:trHeight w:val="273" w:hRule="atLeast"/>
        </w:trPr>
        <w:tc>
          <w:tcPr>
            <w:tcW w:w="860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48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924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3594" w:type="dxa"/>
          </w:tcPr>
          <w:p>
            <w:pPr>
              <w:pStyle w:val="TableParagraph"/>
              <w:spacing w:line="250" w:lineRule="exact" w:before="4"/>
              <w:ind w:left="136"/>
              <w:rPr>
                <w:sz w:val="22"/>
              </w:rPr>
            </w:pPr>
            <w:r>
              <w:rPr>
                <w:spacing w:val="-2"/>
                <w:sz w:val="22"/>
              </w:rPr>
              <w:t>введения;</w:t>
            </w:r>
          </w:p>
        </w:tc>
      </w:tr>
      <w:tr>
        <w:trPr>
          <w:trHeight w:val="276" w:hRule="atLeast"/>
        </w:trPr>
        <w:tc>
          <w:tcPr>
            <w:tcW w:w="860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48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924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3594" w:type="dxa"/>
          </w:tcPr>
          <w:p>
            <w:pPr>
              <w:pStyle w:val="TableParagraph"/>
              <w:spacing w:line="248" w:lineRule="exact" w:before="8"/>
              <w:ind w:left="126"/>
              <w:rPr>
                <w:sz w:val="22"/>
              </w:rPr>
            </w:pPr>
            <w:r>
              <w:rPr>
                <w:sz w:val="22"/>
              </w:rPr>
              <w:t>таблетки,</w:t>
            </w:r>
            <w:r>
              <w:rPr>
                <w:spacing w:val="67"/>
                <w:w w:val="150"/>
                <w:sz w:val="22"/>
              </w:rPr>
              <w:t> </w:t>
            </w:r>
            <w:r>
              <w:rPr>
                <w:sz w:val="22"/>
              </w:rPr>
              <w:t>покрытые</w:t>
            </w:r>
            <w:r>
              <w:rPr>
                <w:spacing w:val="60"/>
                <w:w w:val="150"/>
                <w:sz w:val="22"/>
              </w:rPr>
              <w:t> </w:t>
            </w:r>
            <w:r>
              <w:rPr>
                <w:spacing w:val="-2"/>
                <w:sz w:val="22"/>
              </w:rPr>
              <w:t>пленочной</w:t>
            </w:r>
          </w:p>
        </w:tc>
      </w:tr>
      <w:tr>
        <w:trPr>
          <w:trHeight w:val="380" w:hRule="atLeast"/>
        </w:trPr>
        <w:tc>
          <w:tcPr>
            <w:tcW w:w="86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48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92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3594" w:type="dxa"/>
          </w:tcPr>
          <w:p>
            <w:pPr>
              <w:pStyle w:val="TableParagraph"/>
              <w:spacing w:before="6"/>
              <w:ind w:left="136"/>
              <w:rPr>
                <w:sz w:val="22"/>
              </w:rPr>
            </w:pPr>
            <w:r>
              <w:rPr>
                <w:spacing w:val="-2"/>
                <w:sz w:val="22"/>
              </w:rPr>
              <w:t>оболочкой</w:t>
            </w:r>
          </w:p>
        </w:tc>
      </w:tr>
      <w:tr>
        <w:trPr>
          <w:trHeight w:val="387" w:hRule="atLeast"/>
        </w:trPr>
        <w:tc>
          <w:tcPr>
            <w:tcW w:w="860" w:type="dxa"/>
          </w:tcPr>
          <w:p>
            <w:pPr>
              <w:pStyle w:val="TableParagraph"/>
              <w:spacing w:line="248" w:lineRule="exact" w:before="119"/>
              <w:ind w:left="3" w:right="76"/>
              <w:jc w:val="center"/>
              <w:rPr>
                <w:sz w:val="22"/>
              </w:rPr>
            </w:pPr>
            <w:r>
              <w:rPr>
                <w:spacing w:val="-2"/>
                <w:sz w:val="22"/>
              </w:rPr>
              <w:t>L01BC</w:t>
            </w:r>
          </w:p>
        </w:tc>
        <w:tc>
          <w:tcPr>
            <w:tcW w:w="2488" w:type="dxa"/>
          </w:tcPr>
          <w:p>
            <w:pPr>
              <w:pStyle w:val="TableParagraph"/>
              <w:spacing w:before="113"/>
              <w:ind w:left="126"/>
              <w:rPr>
                <w:sz w:val="22"/>
              </w:rPr>
            </w:pPr>
            <w:r>
              <w:rPr>
                <w:sz w:val="22"/>
              </w:rPr>
              <w:t>аналоги</w:t>
            </w:r>
            <w:r>
              <w:rPr>
                <w:spacing w:val="71"/>
                <w:sz w:val="22"/>
              </w:rPr>
              <w:t> </w:t>
            </w:r>
            <w:r>
              <w:rPr>
                <w:spacing w:val="-2"/>
                <w:sz w:val="22"/>
              </w:rPr>
              <w:t>пиримидина</w:t>
            </w:r>
          </w:p>
        </w:tc>
        <w:tc>
          <w:tcPr>
            <w:tcW w:w="1924" w:type="dxa"/>
          </w:tcPr>
          <w:p>
            <w:pPr>
              <w:pStyle w:val="TableParagraph"/>
              <w:spacing w:line="248" w:lineRule="exact" w:before="119"/>
              <w:ind w:left="244"/>
              <w:rPr>
                <w:sz w:val="22"/>
              </w:rPr>
            </w:pPr>
            <w:r>
              <w:rPr>
                <w:spacing w:val="-2"/>
                <w:sz w:val="22"/>
              </w:rPr>
              <w:t>азацитидин</w:t>
            </w:r>
          </w:p>
        </w:tc>
        <w:tc>
          <w:tcPr>
            <w:tcW w:w="3594" w:type="dxa"/>
          </w:tcPr>
          <w:p>
            <w:pPr>
              <w:pStyle w:val="TableParagraph"/>
              <w:spacing w:before="113"/>
              <w:ind w:left="130"/>
              <w:rPr>
                <w:sz w:val="22"/>
              </w:rPr>
            </w:pPr>
            <w:r>
              <w:rPr>
                <w:spacing w:val="9"/>
                <w:sz w:val="22"/>
              </w:rPr>
              <w:t>лиофилизат</w:t>
            </w:r>
            <w:r>
              <w:rPr>
                <w:spacing w:val="19"/>
                <w:sz w:val="22"/>
              </w:rPr>
              <w:t> </w:t>
            </w:r>
            <w:r>
              <w:rPr>
                <w:sz w:val="22"/>
              </w:rPr>
              <w:t>для</w:t>
            </w:r>
            <w:r>
              <w:rPr>
                <w:spacing w:val="30"/>
                <w:sz w:val="22"/>
              </w:rPr>
              <w:t> </w:t>
            </w:r>
            <w:r>
              <w:rPr>
                <w:spacing w:val="-2"/>
                <w:sz w:val="22"/>
              </w:rPr>
              <w:t>приготовления</w:t>
            </w:r>
          </w:p>
        </w:tc>
      </w:tr>
      <w:tr>
        <w:trPr>
          <w:trHeight w:val="272" w:hRule="atLeast"/>
        </w:trPr>
        <w:tc>
          <w:tcPr>
            <w:tcW w:w="860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48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924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3594" w:type="dxa"/>
          </w:tcPr>
          <w:p>
            <w:pPr>
              <w:pStyle w:val="TableParagraph"/>
              <w:spacing w:line="247" w:lineRule="exact" w:before="6"/>
              <w:ind w:left="136"/>
              <w:rPr>
                <w:sz w:val="22"/>
              </w:rPr>
            </w:pPr>
            <w:r>
              <w:rPr>
                <w:sz w:val="22"/>
              </w:rPr>
              <w:t>суспензии</w:t>
            </w:r>
            <w:r>
              <w:rPr>
                <w:spacing w:val="59"/>
                <w:sz w:val="22"/>
              </w:rPr>
              <w:t> </w:t>
            </w:r>
            <w:r>
              <w:rPr>
                <w:sz w:val="22"/>
              </w:rPr>
              <w:t>для</w:t>
            </w:r>
            <w:r>
              <w:rPr>
                <w:spacing w:val="65"/>
                <w:sz w:val="22"/>
              </w:rPr>
              <w:t> </w:t>
            </w:r>
            <w:r>
              <w:rPr>
                <w:spacing w:val="-2"/>
                <w:sz w:val="22"/>
              </w:rPr>
              <w:t>подкожного</w:t>
            </w:r>
          </w:p>
        </w:tc>
      </w:tr>
      <w:tr>
        <w:trPr>
          <w:trHeight w:val="381" w:hRule="atLeast"/>
        </w:trPr>
        <w:tc>
          <w:tcPr>
            <w:tcW w:w="86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48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92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3594" w:type="dxa"/>
          </w:tcPr>
          <w:p>
            <w:pPr>
              <w:pStyle w:val="TableParagraph"/>
              <w:spacing w:before="5"/>
              <w:ind w:left="136"/>
              <w:rPr>
                <w:sz w:val="22"/>
              </w:rPr>
            </w:pPr>
            <w:r>
              <w:rPr>
                <w:spacing w:val="-2"/>
                <w:sz w:val="22"/>
              </w:rPr>
              <w:t>введения</w:t>
            </w:r>
          </w:p>
        </w:tc>
      </w:tr>
      <w:tr>
        <w:trPr>
          <w:trHeight w:val="383" w:hRule="atLeast"/>
        </w:trPr>
        <w:tc>
          <w:tcPr>
            <w:tcW w:w="86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48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924" w:type="dxa"/>
          </w:tcPr>
          <w:p>
            <w:pPr>
              <w:pStyle w:val="TableParagraph"/>
              <w:spacing w:line="250" w:lineRule="exact" w:before="114"/>
              <w:ind w:left="244"/>
              <w:rPr>
                <w:sz w:val="22"/>
              </w:rPr>
            </w:pPr>
            <w:r>
              <w:rPr>
                <w:spacing w:val="-2"/>
                <w:sz w:val="22"/>
              </w:rPr>
              <w:t>гемцитабин</w:t>
            </w:r>
          </w:p>
        </w:tc>
        <w:tc>
          <w:tcPr>
            <w:tcW w:w="3594" w:type="dxa"/>
          </w:tcPr>
          <w:p>
            <w:pPr>
              <w:pStyle w:val="TableParagraph"/>
              <w:spacing w:line="250" w:lineRule="exact" w:before="114"/>
              <w:ind w:left="129"/>
              <w:rPr>
                <w:sz w:val="22"/>
              </w:rPr>
            </w:pPr>
            <w:r>
              <w:rPr>
                <w:spacing w:val="9"/>
                <w:sz w:val="22"/>
              </w:rPr>
              <w:t>лиофилизат</w:t>
            </w:r>
            <w:r>
              <w:rPr>
                <w:spacing w:val="24"/>
                <w:sz w:val="22"/>
              </w:rPr>
              <w:t> </w:t>
            </w:r>
            <w:r>
              <w:rPr>
                <w:sz w:val="22"/>
              </w:rPr>
              <w:t>для</w:t>
            </w:r>
            <w:r>
              <w:rPr>
                <w:spacing w:val="28"/>
                <w:sz w:val="22"/>
              </w:rPr>
              <w:t> </w:t>
            </w:r>
            <w:r>
              <w:rPr>
                <w:spacing w:val="-2"/>
                <w:sz w:val="22"/>
              </w:rPr>
              <w:t>приготовления</w:t>
            </w:r>
          </w:p>
        </w:tc>
      </w:tr>
      <w:tr>
        <w:trPr>
          <w:trHeight w:val="278" w:hRule="atLeast"/>
        </w:trPr>
        <w:tc>
          <w:tcPr>
            <w:tcW w:w="860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48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924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3594" w:type="dxa"/>
          </w:tcPr>
          <w:p>
            <w:pPr>
              <w:pStyle w:val="TableParagraph"/>
              <w:spacing w:line="251" w:lineRule="exact" w:before="8"/>
              <w:ind w:left="136"/>
              <w:rPr>
                <w:sz w:val="22"/>
              </w:rPr>
            </w:pPr>
            <w:r>
              <w:rPr>
                <w:sz w:val="22"/>
              </w:rPr>
              <w:t>концентрата</w:t>
            </w:r>
            <w:r>
              <w:rPr>
                <w:spacing w:val="64"/>
                <w:sz w:val="22"/>
              </w:rPr>
              <w:t> </w:t>
            </w:r>
            <w:r>
              <w:rPr>
                <w:sz w:val="22"/>
              </w:rPr>
              <w:t>для</w:t>
            </w:r>
            <w:r>
              <w:rPr>
                <w:spacing w:val="77"/>
                <w:sz w:val="22"/>
              </w:rPr>
              <w:t> </w:t>
            </w:r>
            <w:r>
              <w:rPr>
                <w:spacing w:val="-2"/>
                <w:sz w:val="22"/>
              </w:rPr>
              <w:t>приготовления</w:t>
            </w:r>
          </w:p>
        </w:tc>
      </w:tr>
      <w:tr>
        <w:trPr>
          <w:trHeight w:val="276" w:hRule="atLeast"/>
        </w:trPr>
        <w:tc>
          <w:tcPr>
            <w:tcW w:w="860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48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924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3594" w:type="dxa"/>
          </w:tcPr>
          <w:p>
            <w:pPr>
              <w:pStyle w:val="TableParagraph"/>
              <w:spacing w:line="247" w:lineRule="exact" w:before="9"/>
              <w:ind w:left="130"/>
              <w:rPr>
                <w:sz w:val="22"/>
              </w:rPr>
            </w:pPr>
            <w:r>
              <w:rPr>
                <w:sz w:val="22"/>
              </w:rPr>
              <w:t>раствора</w:t>
            </w:r>
            <w:r>
              <w:rPr>
                <w:spacing w:val="50"/>
                <w:sz w:val="22"/>
              </w:rPr>
              <w:t> </w:t>
            </w:r>
            <w:r>
              <w:rPr>
                <w:sz w:val="22"/>
              </w:rPr>
              <w:t>для</w:t>
            </w:r>
            <w:r>
              <w:rPr>
                <w:spacing w:val="61"/>
                <w:sz w:val="22"/>
              </w:rPr>
              <w:t> </w:t>
            </w:r>
            <w:r>
              <w:rPr>
                <w:spacing w:val="-2"/>
                <w:sz w:val="22"/>
              </w:rPr>
              <w:t>инфузий;</w:t>
            </w:r>
          </w:p>
        </w:tc>
      </w:tr>
      <w:tr>
        <w:trPr>
          <w:trHeight w:val="275" w:hRule="atLeast"/>
        </w:trPr>
        <w:tc>
          <w:tcPr>
            <w:tcW w:w="860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48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924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3594" w:type="dxa"/>
          </w:tcPr>
          <w:p>
            <w:pPr>
              <w:pStyle w:val="TableParagraph"/>
              <w:spacing w:line="251" w:lineRule="exact" w:before="5"/>
              <w:ind w:left="130"/>
              <w:rPr>
                <w:sz w:val="22"/>
              </w:rPr>
            </w:pPr>
            <w:r>
              <w:rPr>
                <w:spacing w:val="9"/>
                <w:sz w:val="22"/>
              </w:rPr>
              <w:t>лиофилизат</w:t>
            </w:r>
            <w:r>
              <w:rPr>
                <w:spacing w:val="19"/>
                <w:sz w:val="22"/>
              </w:rPr>
              <w:t> </w:t>
            </w:r>
            <w:r>
              <w:rPr>
                <w:sz w:val="22"/>
              </w:rPr>
              <w:t>для</w:t>
            </w:r>
            <w:r>
              <w:rPr>
                <w:spacing w:val="30"/>
                <w:sz w:val="22"/>
              </w:rPr>
              <w:t> </w:t>
            </w:r>
            <w:r>
              <w:rPr>
                <w:spacing w:val="-2"/>
                <w:sz w:val="22"/>
              </w:rPr>
              <w:t>приготовления</w:t>
            </w:r>
          </w:p>
        </w:tc>
      </w:tr>
      <w:tr>
        <w:trPr>
          <w:trHeight w:val="275" w:hRule="atLeast"/>
        </w:trPr>
        <w:tc>
          <w:tcPr>
            <w:tcW w:w="860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48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924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3594" w:type="dxa"/>
          </w:tcPr>
          <w:p>
            <w:pPr>
              <w:pStyle w:val="TableParagraph"/>
              <w:spacing w:line="247" w:lineRule="exact" w:before="9"/>
              <w:ind w:left="130"/>
              <w:rPr>
                <w:sz w:val="22"/>
              </w:rPr>
            </w:pPr>
            <w:r>
              <w:rPr>
                <w:sz w:val="22"/>
              </w:rPr>
              <w:t>раствора</w:t>
            </w:r>
            <w:r>
              <w:rPr>
                <w:spacing w:val="50"/>
                <w:sz w:val="22"/>
              </w:rPr>
              <w:t> </w:t>
            </w:r>
            <w:r>
              <w:rPr>
                <w:sz w:val="22"/>
              </w:rPr>
              <w:t>для</w:t>
            </w:r>
            <w:r>
              <w:rPr>
                <w:spacing w:val="61"/>
                <w:sz w:val="22"/>
              </w:rPr>
              <w:t> </w:t>
            </w:r>
            <w:r>
              <w:rPr>
                <w:spacing w:val="-2"/>
                <w:sz w:val="22"/>
              </w:rPr>
              <w:t>инфузий;</w:t>
            </w:r>
          </w:p>
        </w:tc>
      </w:tr>
      <w:tr>
        <w:trPr>
          <w:trHeight w:val="276" w:hRule="atLeast"/>
        </w:trPr>
        <w:tc>
          <w:tcPr>
            <w:tcW w:w="860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48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924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3594" w:type="dxa"/>
          </w:tcPr>
          <w:p>
            <w:pPr>
              <w:pStyle w:val="TableParagraph"/>
              <w:spacing w:line="251" w:lineRule="exact" w:before="5"/>
              <w:ind w:left="136"/>
              <w:rPr>
                <w:sz w:val="22"/>
              </w:rPr>
            </w:pPr>
            <w:r>
              <w:rPr>
                <w:sz w:val="22"/>
              </w:rPr>
              <w:t>концентрат</w:t>
            </w:r>
            <w:r>
              <w:rPr>
                <w:spacing w:val="60"/>
                <w:sz w:val="22"/>
              </w:rPr>
              <w:t> </w:t>
            </w:r>
            <w:r>
              <w:rPr>
                <w:sz w:val="22"/>
              </w:rPr>
              <w:t>для</w:t>
            </w:r>
            <w:r>
              <w:rPr>
                <w:spacing w:val="75"/>
                <w:sz w:val="22"/>
              </w:rPr>
              <w:t> </w:t>
            </w:r>
            <w:r>
              <w:rPr>
                <w:spacing w:val="-2"/>
                <w:sz w:val="22"/>
              </w:rPr>
              <w:t>приготовления</w:t>
            </w:r>
          </w:p>
        </w:tc>
      </w:tr>
      <w:tr>
        <w:trPr>
          <w:trHeight w:val="381" w:hRule="atLeast"/>
        </w:trPr>
        <w:tc>
          <w:tcPr>
            <w:tcW w:w="86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48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92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3594" w:type="dxa"/>
          </w:tcPr>
          <w:p>
            <w:pPr>
              <w:pStyle w:val="TableParagraph"/>
              <w:spacing w:before="9"/>
              <w:ind w:left="130"/>
              <w:rPr>
                <w:sz w:val="22"/>
              </w:rPr>
            </w:pPr>
            <w:r>
              <w:rPr>
                <w:sz w:val="22"/>
              </w:rPr>
              <w:t>раствора</w:t>
            </w:r>
            <w:r>
              <w:rPr>
                <w:spacing w:val="50"/>
                <w:sz w:val="22"/>
              </w:rPr>
              <w:t> </w:t>
            </w:r>
            <w:r>
              <w:rPr>
                <w:sz w:val="22"/>
              </w:rPr>
              <w:t>для</w:t>
            </w:r>
            <w:r>
              <w:rPr>
                <w:spacing w:val="61"/>
                <w:sz w:val="22"/>
              </w:rPr>
              <w:t> </w:t>
            </w:r>
            <w:r>
              <w:rPr>
                <w:spacing w:val="-2"/>
                <w:sz w:val="22"/>
              </w:rPr>
              <w:t>инфузий</w:t>
            </w:r>
          </w:p>
        </w:tc>
      </w:tr>
      <w:tr>
        <w:trPr>
          <w:trHeight w:val="380" w:hRule="atLeast"/>
        </w:trPr>
        <w:tc>
          <w:tcPr>
            <w:tcW w:w="86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48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924" w:type="dxa"/>
          </w:tcPr>
          <w:p>
            <w:pPr>
              <w:pStyle w:val="TableParagraph"/>
              <w:spacing w:line="250" w:lineRule="exact" w:before="111"/>
              <w:ind w:left="244"/>
              <w:rPr>
                <w:sz w:val="22"/>
              </w:rPr>
            </w:pPr>
            <w:r>
              <w:rPr>
                <w:spacing w:val="-2"/>
                <w:sz w:val="22"/>
              </w:rPr>
              <w:t>капецитабин</w:t>
            </w:r>
          </w:p>
        </w:tc>
        <w:tc>
          <w:tcPr>
            <w:tcW w:w="3594" w:type="dxa"/>
          </w:tcPr>
          <w:p>
            <w:pPr>
              <w:pStyle w:val="TableParagraph"/>
              <w:spacing w:line="250" w:lineRule="exact" w:before="111"/>
              <w:ind w:left="125"/>
              <w:rPr>
                <w:sz w:val="22"/>
              </w:rPr>
            </w:pPr>
            <w:r>
              <w:rPr>
                <w:sz w:val="22"/>
              </w:rPr>
              <w:t>таблетки,</w:t>
            </w:r>
            <w:r>
              <w:rPr>
                <w:spacing w:val="66"/>
                <w:w w:val="150"/>
                <w:sz w:val="22"/>
              </w:rPr>
              <w:t> </w:t>
            </w:r>
            <w:r>
              <w:rPr>
                <w:sz w:val="22"/>
              </w:rPr>
              <w:t>покрытые</w:t>
            </w:r>
            <w:r>
              <w:rPr>
                <w:spacing w:val="60"/>
                <w:w w:val="150"/>
                <w:sz w:val="22"/>
              </w:rPr>
              <w:t> </w:t>
            </w:r>
            <w:r>
              <w:rPr>
                <w:spacing w:val="-2"/>
                <w:sz w:val="22"/>
              </w:rPr>
              <w:t>пленочной</w:t>
            </w:r>
          </w:p>
        </w:tc>
      </w:tr>
      <w:tr>
        <w:trPr>
          <w:trHeight w:val="384" w:hRule="atLeast"/>
        </w:trPr>
        <w:tc>
          <w:tcPr>
            <w:tcW w:w="86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48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92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3594" w:type="dxa"/>
          </w:tcPr>
          <w:p>
            <w:pPr>
              <w:pStyle w:val="TableParagraph"/>
              <w:spacing w:before="8"/>
              <w:ind w:left="136"/>
              <w:rPr>
                <w:sz w:val="22"/>
              </w:rPr>
            </w:pPr>
            <w:r>
              <w:rPr>
                <w:spacing w:val="-2"/>
                <w:sz w:val="22"/>
              </w:rPr>
              <w:t>оболочкой</w:t>
            </w:r>
          </w:p>
        </w:tc>
      </w:tr>
      <w:tr>
        <w:trPr>
          <w:trHeight w:val="385" w:hRule="atLeast"/>
        </w:trPr>
        <w:tc>
          <w:tcPr>
            <w:tcW w:w="86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48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924" w:type="dxa"/>
          </w:tcPr>
          <w:p>
            <w:pPr>
              <w:pStyle w:val="TableParagraph"/>
              <w:spacing w:line="248" w:lineRule="exact" w:before="118"/>
              <w:ind w:left="244"/>
              <w:rPr>
                <w:sz w:val="22"/>
              </w:rPr>
            </w:pPr>
            <w:r>
              <w:rPr>
                <w:spacing w:val="-2"/>
                <w:sz w:val="22"/>
              </w:rPr>
              <w:t>фторурацил</w:t>
            </w:r>
          </w:p>
        </w:tc>
        <w:tc>
          <w:tcPr>
            <w:tcW w:w="3594" w:type="dxa"/>
          </w:tcPr>
          <w:p>
            <w:pPr>
              <w:pStyle w:val="TableParagraph"/>
              <w:spacing w:line="252" w:lineRule="exact" w:before="114"/>
              <w:ind w:left="136"/>
              <w:rPr>
                <w:sz w:val="22"/>
              </w:rPr>
            </w:pPr>
            <w:r>
              <w:rPr>
                <w:sz w:val="22"/>
              </w:rPr>
              <w:t>концентрат</w:t>
            </w:r>
            <w:r>
              <w:rPr>
                <w:spacing w:val="60"/>
                <w:sz w:val="22"/>
              </w:rPr>
              <w:t> </w:t>
            </w:r>
            <w:r>
              <w:rPr>
                <w:sz w:val="22"/>
              </w:rPr>
              <w:t>для</w:t>
            </w:r>
            <w:r>
              <w:rPr>
                <w:spacing w:val="75"/>
                <w:sz w:val="22"/>
              </w:rPr>
              <w:t> </w:t>
            </w:r>
            <w:r>
              <w:rPr>
                <w:spacing w:val="-2"/>
                <w:sz w:val="22"/>
              </w:rPr>
              <w:t>приготовления</w:t>
            </w:r>
          </w:p>
        </w:tc>
      </w:tr>
      <w:tr>
        <w:trPr>
          <w:trHeight w:val="276" w:hRule="atLeast"/>
        </w:trPr>
        <w:tc>
          <w:tcPr>
            <w:tcW w:w="860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48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924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3594" w:type="dxa"/>
          </w:tcPr>
          <w:p>
            <w:pPr>
              <w:pStyle w:val="TableParagraph"/>
              <w:spacing w:line="250" w:lineRule="exact" w:before="6"/>
              <w:ind w:left="130"/>
              <w:rPr>
                <w:sz w:val="22"/>
              </w:rPr>
            </w:pPr>
            <w:r>
              <w:rPr>
                <w:sz w:val="22"/>
              </w:rPr>
              <w:t>раствора</w:t>
            </w:r>
            <w:r>
              <w:rPr>
                <w:spacing w:val="50"/>
                <w:sz w:val="22"/>
              </w:rPr>
              <w:t> </w:t>
            </w:r>
            <w:r>
              <w:rPr>
                <w:sz w:val="22"/>
              </w:rPr>
              <w:t>для</w:t>
            </w:r>
            <w:r>
              <w:rPr>
                <w:spacing w:val="61"/>
                <w:sz w:val="22"/>
              </w:rPr>
              <w:t> </w:t>
            </w:r>
            <w:r>
              <w:rPr>
                <w:spacing w:val="-2"/>
                <w:sz w:val="22"/>
              </w:rPr>
              <w:t>инфузий;</w:t>
            </w:r>
          </w:p>
        </w:tc>
      </w:tr>
      <w:tr>
        <w:trPr>
          <w:trHeight w:val="274" w:hRule="atLeast"/>
        </w:trPr>
        <w:tc>
          <w:tcPr>
            <w:tcW w:w="860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48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924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3594" w:type="dxa"/>
          </w:tcPr>
          <w:p>
            <w:pPr>
              <w:pStyle w:val="TableParagraph"/>
              <w:spacing w:line="246" w:lineRule="exact" w:before="8"/>
              <w:ind w:left="130"/>
              <w:rPr>
                <w:sz w:val="22"/>
              </w:rPr>
            </w:pPr>
            <w:r>
              <w:rPr>
                <w:sz w:val="22"/>
              </w:rPr>
              <w:t>раствор</w:t>
            </w:r>
            <w:r>
              <w:rPr>
                <w:spacing w:val="53"/>
                <w:sz w:val="22"/>
              </w:rPr>
              <w:t> </w:t>
            </w:r>
            <w:r>
              <w:rPr>
                <w:sz w:val="22"/>
              </w:rPr>
              <w:t>для</w:t>
            </w:r>
            <w:r>
              <w:rPr>
                <w:spacing w:val="52"/>
                <w:sz w:val="22"/>
              </w:rPr>
              <w:t> </w:t>
            </w:r>
            <w:r>
              <w:rPr>
                <w:spacing w:val="-2"/>
                <w:sz w:val="22"/>
              </w:rPr>
              <w:t>внутрисосудистого</w:t>
            </w:r>
          </w:p>
        </w:tc>
      </w:tr>
      <w:tr>
        <w:trPr>
          <w:trHeight w:val="275" w:hRule="atLeast"/>
        </w:trPr>
        <w:tc>
          <w:tcPr>
            <w:tcW w:w="860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48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924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3594" w:type="dxa"/>
          </w:tcPr>
          <w:p>
            <w:pPr>
              <w:pStyle w:val="TableParagraph"/>
              <w:spacing w:line="252" w:lineRule="exact" w:before="4"/>
              <w:ind w:left="136"/>
              <w:rPr>
                <w:sz w:val="22"/>
              </w:rPr>
            </w:pPr>
            <w:r>
              <w:rPr>
                <w:spacing w:val="-2"/>
                <w:sz w:val="22"/>
              </w:rPr>
              <w:t>введения;</w:t>
            </w:r>
          </w:p>
        </w:tc>
      </w:tr>
      <w:tr>
        <w:trPr>
          <w:trHeight w:val="277" w:hRule="atLeast"/>
        </w:trPr>
        <w:tc>
          <w:tcPr>
            <w:tcW w:w="860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48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924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3594" w:type="dxa"/>
          </w:tcPr>
          <w:p>
            <w:pPr>
              <w:pStyle w:val="TableParagraph"/>
              <w:spacing w:line="248" w:lineRule="exact" w:before="10"/>
              <w:ind w:left="130"/>
              <w:rPr>
                <w:sz w:val="22"/>
              </w:rPr>
            </w:pPr>
            <w:r>
              <w:rPr>
                <w:sz w:val="22"/>
              </w:rPr>
              <w:t>раствор</w:t>
            </w:r>
            <w:r>
              <w:rPr>
                <w:spacing w:val="60"/>
                <w:w w:val="150"/>
                <w:sz w:val="22"/>
              </w:rPr>
              <w:t> </w:t>
            </w:r>
            <w:r>
              <w:rPr>
                <w:sz w:val="22"/>
              </w:rPr>
              <w:t>для</w:t>
            </w:r>
            <w:r>
              <w:rPr>
                <w:spacing w:val="59"/>
                <w:w w:val="150"/>
                <w:sz w:val="22"/>
              </w:rPr>
              <w:t> </w:t>
            </w:r>
            <w:r>
              <w:rPr>
                <w:sz w:val="22"/>
              </w:rPr>
              <w:t>внутрисосудистого</w:t>
            </w:r>
            <w:r>
              <w:rPr>
                <w:spacing w:val="68"/>
                <w:w w:val="150"/>
                <w:sz w:val="22"/>
              </w:rPr>
              <w:t> </w:t>
            </w:r>
            <w:r>
              <w:rPr>
                <w:spacing w:val="-10"/>
                <w:sz w:val="22"/>
              </w:rPr>
              <w:t>и</w:t>
            </w:r>
          </w:p>
        </w:tc>
      </w:tr>
      <w:tr>
        <w:trPr>
          <w:trHeight w:val="258" w:hRule="atLeast"/>
        </w:trPr>
        <w:tc>
          <w:tcPr>
            <w:tcW w:w="860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488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924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3594" w:type="dxa"/>
          </w:tcPr>
          <w:p>
            <w:pPr>
              <w:pStyle w:val="TableParagraph"/>
              <w:spacing w:line="233" w:lineRule="exact" w:before="6"/>
              <w:ind w:left="136"/>
              <w:rPr>
                <w:sz w:val="22"/>
              </w:rPr>
            </w:pPr>
            <w:r>
              <w:rPr>
                <w:spacing w:val="4"/>
                <w:sz w:val="22"/>
              </w:rPr>
              <w:t>внутриполостного</w:t>
            </w:r>
            <w:r>
              <w:rPr>
                <w:spacing w:val="65"/>
                <w:w w:val="150"/>
                <w:sz w:val="22"/>
              </w:rPr>
              <w:t> </w:t>
            </w:r>
            <w:r>
              <w:rPr>
                <w:spacing w:val="-2"/>
                <w:sz w:val="22"/>
              </w:rPr>
              <w:t>введения</w:t>
            </w:r>
          </w:p>
        </w:tc>
      </w:tr>
    </w:tbl>
    <w:p>
      <w:pPr>
        <w:rPr>
          <w:sz w:val="2"/>
          <w:szCs w:val="2"/>
        </w:rPr>
      </w:pPr>
      <w:r>
        <w:rPr>
          <w:sz w:val="2"/>
          <w:szCs w:val="2"/>
        </w:rPr>
        <w:drawing>
          <wp:anchor distT="0" distB="0" distL="0" distR="0" allowOverlap="1" layoutInCell="1" locked="0" behindDoc="0" simplePos="0" relativeHeight="15802880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146" name="Image 14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6" name="Image 146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"/>
          <w:szCs w:val="2"/>
        </w:rPr>
        <w:sectPr>
          <w:pgSz w:w="11910" w:h="16840"/>
          <w:pgMar w:top="1260" w:bottom="280" w:left="1700" w:right="850"/>
        </w:sectPr>
      </w:pPr>
    </w:p>
    <w:p>
      <w:pPr>
        <w:tabs>
          <w:tab w:pos="5513" w:val="left" w:leader="none"/>
        </w:tabs>
        <w:spacing w:before="78"/>
        <w:ind w:left="3706" w:right="0" w:firstLine="0"/>
        <w:jc w:val="left"/>
        <w:rPr>
          <w:sz w:val="22"/>
        </w:rPr>
      </w:pPr>
      <w:r>
        <w:rPr>
          <w:spacing w:val="-2"/>
          <w:sz w:val="22"/>
        </w:rPr>
        <w:t>цитарабин</w:t>
      </w:r>
      <w:r>
        <w:rPr>
          <w:sz w:val="22"/>
        </w:rPr>
        <w:tab/>
      </w:r>
      <w:r>
        <w:rPr>
          <w:spacing w:val="9"/>
          <w:sz w:val="22"/>
        </w:rPr>
        <w:t>лиофилизат</w:t>
      </w:r>
      <w:r>
        <w:rPr>
          <w:spacing w:val="19"/>
          <w:sz w:val="22"/>
        </w:rPr>
        <w:t> </w:t>
      </w:r>
      <w:r>
        <w:rPr>
          <w:sz w:val="22"/>
        </w:rPr>
        <w:t>для</w:t>
      </w:r>
      <w:r>
        <w:rPr>
          <w:spacing w:val="30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line="266" w:lineRule="auto" w:before="15"/>
        <w:ind w:left="5514" w:right="1030" w:firstLine="0"/>
        <w:jc w:val="left"/>
        <w:rPr>
          <w:sz w:val="22"/>
        </w:rPr>
      </w:pPr>
      <w:r>
        <w:rPr>
          <w:sz w:val="22"/>
        </w:rPr>
        <w:t>раствора для инъекций; раствор для инъекций</w:t>
      </w:r>
    </w:p>
    <w:p>
      <w:pPr>
        <w:pStyle w:val="BodyText"/>
        <w:spacing w:before="7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pgSz w:w="11910" w:h="16840"/>
          <w:pgMar w:top="1200" w:bottom="280" w:left="1700" w:right="850"/>
        </w:sectPr>
      </w:pPr>
    </w:p>
    <w:p>
      <w:pPr>
        <w:tabs>
          <w:tab w:pos="1097" w:val="left" w:leader="none"/>
        </w:tabs>
        <w:spacing w:before="91"/>
        <w:ind w:left="244" w:right="0" w:firstLine="0"/>
        <w:jc w:val="left"/>
        <w:rPr>
          <w:sz w:val="22"/>
        </w:rPr>
      </w:pPr>
      <w:r>
        <w:rPr>
          <w:spacing w:val="-4"/>
          <w:sz w:val="22"/>
        </w:rPr>
        <w:t>L01C</w:t>
      </w:r>
      <w:r>
        <w:rPr>
          <w:sz w:val="22"/>
        </w:rPr>
        <w:tab/>
      </w:r>
      <w:r>
        <w:rPr>
          <w:spacing w:val="-2"/>
          <w:sz w:val="22"/>
        </w:rPr>
        <w:t>алкалоиды</w:t>
      </w:r>
    </w:p>
    <w:p>
      <w:pPr>
        <w:spacing w:line="264" w:lineRule="auto" w:before="15"/>
        <w:ind w:left="1094" w:right="65" w:firstLine="0"/>
        <w:jc w:val="left"/>
        <w:rPr>
          <w:sz w:val="22"/>
        </w:rPr>
      </w:pPr>
      <w:r>
        <w:rPr>
          <w:spacing w:val="-2"/>
          <w:sz w:val="22"/>
        </w:rPr>
        <w:t>растительного </w:t>
      </w:r>
      <w:r>
        <w:rPr>
          <w:sz w:val="22"/>
        </w:rPr>
        <w:t>происхождения и другие </w:t>
      </w:r>
      <w:r>
        <w:rPr>
          <w:sz w:val="22"/>
        </w:rPr>
        <w:t>природные </w:t>
      </w:r>
      <w:r>
        <w:rPr>
          <w:spacing w:val="-2"/>
          <w:sz w:val="22"/>
        </w:rPr>
        <w:t>вещества</w:t>
      </w:r>
    </w:p>
    <w:p>
      <w:pPr>
        <w:tabs>
          <w:tab w:pos="1097" w:val="left" w:leader="none"/>
        </w:tabs>
        <w:spacing w:line="264" w:lineRule="auto" w:before="207"/>
        <w:ind w:left="1098" w:right="65" w:hanging="940"/>
        <w:jc w:val="left"/>
        <w:rPr>
          <w:sz w:val="22"/>
        </w:rPr>
      </w:pPr>
      <w:r>
        <w:rPr>
          <w:spacing w:val="-2"/>
          <w:sz w:val="22"/>
        </w:rPr>
        <w:t>L01CA</w:t>
      </w:r>
      <w:r>
        <w:rPr>
          <w:sz w:val="22"/>
        </w:rPr>
        <w:tab/>
        <w:t>алкалоиды барвинка </w:t>
      </w:r>
      <w:r>
        <w:rPr>
          <w:sz w:val="22"/>
        </w:rPr>
        <w:t>и их аналоги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22"/>
        <w:rPr>
          <w:sz w:val="22"/>
        </w:rPr>
      </w:pPr>
    </w:p>
    <w:p>
      <w:pPr>
        <w:tabs>
          <w:tab w:pos="1097" w:val="left" w:leader="none"/>
        </w:tabs>
        <w:spacing w:before="0"/>
        <w:ind w:left="162" w:right="0" w:firstLine="0"/>
        <w:jc w:val="left"/>
        <w:rPr>
          <w:sz w:val="22"/>
        </w:rPr>
      </w:pPr>
      <w:r>
        <w:rPr>
          <w:spacing w:val="-2"/>
          <w:sz w:val="22"/>
        </w:rPr>
        <w:t>L01CB</w:t>
      </w:r>
      <w:r>
        <w:rPr>
          <w:sz w:val="22"/>
        </w:rPr>
        <w:tab/>
      </w:r>
      <w:r>
        <w:rPr>
          <w:spacing w:val="-2"/>
          <w:sz w:val="22"/>
        </w:rPr>
        <w:t>производные</w:t>
      </w:r>
    </w:p>
    <w:p>
      <w:pPr>
        <w:spacing w:before="21"/>
        <w:ind w:left="1098" w:right="0" w:firstLine="0"/>
        <w:jc w:val="left"/>
        <w:rPr>
          <w:sz w:val="22"/>
        </w:rPr>
      </w:pPr>
      <w:r>
        <w:rPr>
          <w:sz w:val="22"/>
        </w:rPr>
        <w:t>подоф</w:t>
      </w:r>
      <w:r>
        <w:rPr>
          <w:spacing w:val="-1"/>
          <w:sz w:val="22"/>
        </w:rPr>
        <w:t> </w:t>
      </w:r>
      <w:r>
        <w:rPr>
          <w:spacing w:val="-2"/>
          <w:sz w:val="22"/>
        </w:rPr>
        <w:t>иллотоксина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61"/>
        <w:rPr>
          <w:sz w:val="22"/>
        </w:rPr>
      </w:pPr>
    </w:p>
    <w:p>
      <w:pPr>
        <w:tabs>
          <w:tab w:pos="1977" w:val="left" w:leader="none"/>
        </w:tabs>
        <w:spacing w:before="0"/>
        <w:ind w:left="170" w:right="0" w:firstLine="0"/>
        <w:jc w:val="left"/>
        <w:rPr>
          <w:sz w:val="22"/>
        </w:rPr>
      </w:pPr>
      <w:r>
        <w:rPr>
          <w:spacing w:val="-2"/>
          <w:sz w:val="22"/>
        </w:rPr>
        <w:t>винбластин</w:t>
      </w:r>
      <w:r>
        <w:rPr>
          <w:sz w:val="22"/>
        </w:rPr>
        <w:tab/>
      </w:r>
      <w:r>
        <w:rPr>
          <w:spacing w:val="9"/>
          <w:sz w:val="22"/>
        </w:rPr>
        <w:t>лиофилизат</w:t>
      </w:r>
      <w:r>
        <w:rPr>
          <w:spacing w:val="20"/>
          <w:sz w:val="22"/>
        </w:rPr>
        <w:t> </w:t>
      </w:r>
      <w:r>
        <w:rPr>
          <w:sz w:val="22"/>
        </w:rPr>
        <w:t>для</w:t>
      </w:r>
      <w:r>
        <w:rPr>
          <w:spacing w:val="31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line="254" w:lineRule="auto" w:before="31"/>
        <w:ind w:left="1984" w:right="542" w:hanging="6"/>
        <w:jc w:val="left"/>
        <w:rPr>
          <w:sz w:val="22"/>
        </w:rPr>
      </w:pPr>
      <w:r>
        <w:rPr>
          <w:sz w:val="22"/>
        </w:rPr>
        <w:t>раствора для внутривенного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введения</w:t>
      </w:r>
    </w:p>
    <w:p>
      <w:pPr>
        <w:tabs>
          <w:tab w:pos="1978" w:val="left" w:leader="none"/>
        </w:tabs>
        <w:spacing w:line="264" w:lineRule="auto" w:before="222"/>
        <w:ind w:left="1984" w:right="1067" w:hanging="1814"/>
        <w:jc w:val="left"/>
        <w:rPr>
          <w:sz w:val="22"/>
        </w:rPr>
      </w:pPr>
      <w:r>
        <w:rPr>
          <w:spacing w:val="-2"/>
          <w:sz w:val="22"/>
        </w:rPr>
        <w:t>винкристин</w:t>
      </w:r>
      <w:r>
        <w:rPr>
          <w:sz w:val="22"/>
        </w:rPr>
        <w:tab/>
        <w:t>раствор для внутривенного </w:t>
      </w:r>
      <w:r>
        <w:rPr>
          <w:spacing w:val="-2"/>
          <w:sz w:val="22"/>
        </w:rPr>
        <w:t>введения</w:t>
      </w:r>
    </w:p>
    <w:p>
      <w:pPr>
        <w:tabs>
          <w:tab w:pos="1983" w:val="left" w:leader="none"/>
        </w:tabs>
        <w:spacing w:before="215"/>
        <w:ind w:left="168" w:right="0" w:firstLine="0"/>
        <w:jc w:val="left"/>
        <w:rPr>
          <w:sz w:val="22"/>
        </w:rPr>
      </w:pPr>
      <w:r>
        <w:rPr>
          <w:spacing w:val="-2"/>
          <w:sz w:val="22"/>
        </w:rPr>
        <w:t>винорелбин</w:t>
      </w:r>
      <w:r>
        <w:rPr>
          <w:sz w:val="22"/>
        </w:rPr>
        <w:tab/>
      </w:r>
      <w:r>
        <w:rPr>
          <w:spacing w:val="-2"/>
          <w:sz w:val="22"/>
        </w:rPr>
        <w:t>капсулы;</w:t>
      </w:r>
    </w:p>
    <w:p>
      <w:pPr>
        <w:spacing w:line="266" w:lineRule="auto" w:before="17"/>
        <w:ind w:left="1978" w:right="610" w:firstLine="6"/>
        <w:jc w:val="left"/>
        <w:rPr>
          <w:sz w:val="22"/>
        </w:rPr>
      </w:pPr>
      <w:r>
        <w:rPr>
          <w:sz w:val="22"/>
        </w:rPr>
        <w:t>концентрат для приготовления</w:t>
      </w:r>
      <w:r>
        <w:rPr>
          <w:spacing w:val="40"/>
          <w:sz w:val="22"/>
        </w:rPr>
        <w:t> </w:t>
      </w:r>
      <w:r>
        <w:rPr>
          <w:sz w:val="22"/>
        </w:rPr>
        <w:t>раствора для инфузий</w:t>
      </w:r>
    </w:p>
    <w:p>
      <w:pPr>
        <w:tabs>
          <w:tab w:pos="1982" w:val="left" w:leader="none"/>
        </w:tabs>
        <w:spacing w:before="210"/>
        <w:ind w:left="158" w:right="0" w:firstLine="0"/>
        <w:jc w:val="left"/>
        <w:rPr>
          <w:sz w:val="22"/>
        </w:rPr>
      </w:pPr>
      <w:r>
        <w:rPr>
          <w:spacing w:val="-2"/>
          <w:sz w:val="22"/>
        </w:rPr>
        <w:t>этопозид</w:t>
      </w:r>
      <w:r>
        <w:rPr>
          <w:sz w:val="22"/>
        </w:rPr>
        <w:tab/>
      </w:r>
      <w:r>
        <w:rPr>
          <w:spacing w:val="-2"/>
          <w:sz w:val="22"/>
        </w:rPr>
        <w:t>капсулы;</w:t>
      </w:r>
    </w:p>
    <w:p>
      <w:pPr>
        <w:spacing w:line="266" w:lineRule="auto" w:before="17"/>
        <w:ind w:left="1978" w:right="610" w:firstLine="6"/>
        <w:jc w:val="left"/>
        <w:rPr>
          <w:sz w:val="22"/>
        </w:rPr>
      </w:pPr>
      <w:r>
        <w:rPr>
          <w:sz w:val="22"/>
        </w:rPr>
        <w:t>концентрат для приготовления</w:t>
      </w:r>
      <w:r>
        <w:rPr>
          <w:spacing w:val="40"/>
          <w:sz w:val="22"/>
        </w:rPr>
        <w:t> </w:t>
      </w:r>
      <w:r>
        <w:rPr>
          <w:sz w:val="22"/>
        </w:rPr>
        <w:t>раствора для инфузий</w:t>
      </w:r>
    </w:p>
    <w:p>
      <w:pPr>
        <w:spacing w:after="0" w:line="266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3421" w:space="115"/>
            <w:col w:w="5824"/>
          </w:cols>
        </w:sectPr>
      </w:pPr>
    </w:p>
    <w:p>
      <w:pPr>
        <w:tabs>
          <w:tab w:pos="1088" w:val="left" w:leader="none"/>
          <w:tab w:pos="3699" w:val="left" w:leader="none"/>
          <w:tab w:pos="5517" w:val="left" w:leader="none"/>
        </w:tabs>
        <w:spacing w:line="254" w:lineRule="auto" w:before="211"/>
        <w:ind w:left="5514" w:right="696" w:hanging="5356"/>
        <w:jc w:val="left"/>
        <w:rPr>
          <w:sz w:val="22"/>
        </w:rPr>
      </w:pPr>
      <w:r>
        <w:rPr>
          <w:spacing w:val="-2"/>
          <w:sz w:val="22"/>
        </w:rPr>
        <w:t>L01CD</w:t>
      </w:r>
      <w:r>
        <w:rPr>
          <w:sz w:val="22"/>
        </w:rPr>
        <w:tab/>
      </w:r>
      <w:r>
        <w:rPr>
          <w:spacing w:val="-2"/>
          <w:sz w:val="22"/>
        </w:rPr>
        <w:t>таксаны</w:t>
      </w:r>
      <w:r>
        <w:rPr>
          <w:sz w:val="22"/>
        </w:rPr>
        <w:tab/>
      </w:r>
      <w:r>
        <w:rPr>
          <w:spacing w:val="-2"/>
          <w:sz w:val="22"/>
        </w:rPr>
        <w:t>доцетаксел</w:t>
      </w:r>
      <w:r>
        <w:rPr>
          <w:sz w:val="22"/>
        </w:rPr>
        <w:tab/>
        <w:tab/>
        <w:t>концентрат для приготовления</w:t>
      </w:r>
      <w:r>
        <w:rPr>
          <w:spacing w:val="40"/>
          <w:sz w:val="22"/>
        </w:rPr>
        <w:t> </w:t>
      </w:r>
      <w:r>
        <w:rPr>
          <w:sz w:val="22"/>
        </w:rPr>
        <w:t>раствора для инфузий</w:t>
      </w:r>
    </w:p>
    <w:p>
      <w:pPr>
        <w:tabs>
          <w:tab w:pos="5519" w:val="left" w:leader="none"/>
        </w:tabs>
        <w:spacing w:before="218"/>
        <w:ind w:left="3704" w:right="0" w:firstLine="0"/>
        <w:jc w:val="left"/>
        <w:rPr>
          <w:position w:val="1"/>
          <w:sz w:val="22"/>
        </w:rPr>
      </w:pPr>
      <w:r>
        <w:rPr>
          <w:spacing w:val="-2"/>
          <w:sz w:val="22"/>
        </w:rPr>
        <w:t>кабазитаксел</w:t>
      </w:r>
      <w:r>
        <w:rPr>
          <w:sz w:val="22"/>
        </w:rPr>
        <w:tab/>
      </w:r>
      <w:r>
        <w:rPr>
          <w:position w:val="1"/>
          <w:sz w:val="22"/>
        </w:rPr>
        <w:t>концентрат</w:t>
      </w:r>
      <w:r>
        <w:rPr>
          <w:spacing w:val="60"/>
          <w:position w:val="1"/>
          <w:sz w:val="22"/>
        </w:rPr>
        <w:t> </w:t>
      </w:r>
      <w:r>
        <w:rPr>
          <w:position w:val="1"/>
          <w:sz w:val="22"/>
        </w:rPr>
        <w:t>для</w:t>
      </w:r>
      <w:r>
        <w:rPr>
          <w:spacing w:val="75"/>
          <w:position w:val="1"/>
          <w:sz w:val="22"/>
        </w:rPr>
        <w:t> </w:t>
      </w:r>
      <w:r>
        <w:rPr>
          <w:spacing w:val="-2"/>
          <w:position w:val="1"/>
          <w:sz w:val="22"/>
        </w:rPr>
        <w:t>приготовления</w:t>
      </w:r>
    </w:p>
    <w:p>
      <w:pPr>
        <w:spacing w:before="19"/>
        <w:ind w:left="5514" w:right="0" w:firstLine="0"/>
        <w:jc w:val="left"/>
        <w:rPr>
          <w:sz w:val="22"/>
        </w:rPr>
      </w:pPr>
      <w:r>
        <w:rPr>
          <w:sz w:val="22"/>
        </w:rPr>
        <w:t>раствора</w:t>
      </w:r>
      <w:r>
        <w:rPr>
          <w:spacing w:val="50"/>
          <w:sz w:val="22"/>
        </w:rPr>
        <w:t> </w:t>
      </w:r>
      <w:r>
        <w:rPr>
          <w:sz w:val="22"/>
        </w:rPr>
        <w:t>для</w:t>
      </w:r>
      <w:r>
        <w:rPr>
          <w:spacing w:val="61"/>
          <w:sz w:val="22"/>
        </w:rPr>
        <w:t> </w:t>
      </w:r>
      <w:r>
        <w:rPr>
          <w:spacing w:val="-2"/>
          <w:sz w:val="22"/>
        </w:rPr>
        <w:t>инфузий</w:t>
      </w:r>
    </w:p>
    <w:p>
      <w:pPr>
        <w:tabs>
          <w:tab w:pos="5518" w:val="left" w:leader="none"/>
        </w:tabs>
        <w:spacing w:before="237"/>
        <w:ind w:left="3704" w:right="0" w:firstLine="0"/>
        <w:jc w:val="left"/>
        <w:rPr>
          <w:sz w:val="22"/>
        </w:rPr>
      </w:pPr>
      <w:r>
        <w:rPr>
          <w:spacing w:val="-2"/>
          <w:sz w:val="22"/>
        </w:rPr>
        <w:t>паклитаксел</w:t>
      </w:r>
      <w:r>
        <w:rPr>
          <w:sz w:val="22"/>
        </w:rPr>
        <w:tab/>
        <w:t>концентрат</w:t>
      </w:r>
      <w:r>
        <w:rPr>
          <w:spacing w:val="60"/>
          <w:sz w:val="22"/>
        </w:rPr>
        <w:t> </w:t>
      </w:r>
      <w:r>
        <w:rPr>
          <w:sz w:val="22"/>
        </w:rPr>
        <w:t>для</w:t>
      </w:r>
      <w:r>
        <w:rPr>
          <w:spacing w:val="75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line="261" w:lineRule="auto" w:before="25"/>
        <w:ind w:left="5514" w:right="650" w:firstLine="0"/>
        <w:jc w:val="left"/>
        <w:rPr>
          <w:sz w:val="22"/>
        </w:rPr>
      </w:pPr>
      <w:r>
        <w:rPr>
          <w:sz w:val="22"/>
        </w:rPr>
        <w:t>раствора для инфузий; </w:t>
      </w:r>
      <w:r>
        <w:rPr>
          <w:spacing w:val="9"/>
          <w:sz w:val="22"/>
        </w:rPr>
        <w:t>лиофилизат </w:t>
      </w:r>
      <w:r>
        <w:rPr>
          <w:sz w:val="22"/>
        </w:rPr>
        <w:t>для приготовления раствора для инфузий</w:t>
      </w:r>
    </w:p>
    <w:p>
      <w:pPr>
        <w:pStyle w:val="BodyText"/>
        <w:spacing w:before="9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7" w:val="left" w:leader="none"/>
        </w:tabs>
        <w:spacing w:line="261" w:lineRule="auto" w:before="90"/>
        <w:ind w:left="1093" w:right="38" w:hanging="856"/>
        <w:jc w:val="left"/>
        <w:rPr>
          <w:sz w:val="22"/>
        </w:rPr>
      </w:pPr>
      <w:r>
        <w:rPr>
          <w:sz w:val="22"/>
        </w:rPr>
        <w:drawing>
          <wp:anchor distT="0" distB="0" distL="0" distR="0" allowOverlap="1" layoutInCell="1" locked="0" behindDoc="0" simplePos="0" relativeHeight="15803392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147" name="Image 14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7" name="Image 147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4"/>
          <w:sz w:val="22"/>
        </w:rPr>
        <w:t>L01D</w:t>
      </w:r>
      <w:r>
        <w:rPr>
          <w:sz w:val="22"/>
        </w:rPr>
        <w:tab/>
        <w:tab/>
      </w:r>
      <w:r>
        <w:rPr>
          <w:spacing w:val="-2"/>
          <w:sz w:val="22"/>
        </w:rPr>
        <w:t>противоопухолевые </w:t>
      </w:r>
      <w:r>
        <w:rPr>
          <w:sz w:val="22"/>
        </w:rPr>
        <w:t>антибиотики и </w:t>
      </w:r>
      <w:r>
        <w:rPr>
          <w:spacing w:val="-2"/>
          <w:sz w:val="22"/>
        </w:rPr>
        <w:t>родственные соединения</w:t>
      </w:r>
    </w:p>
    <w:p>
      <w:pPr>
        <w:tabs>
          <w:tab w:pos="1097" w:val="left" w:leader="none"/>
        </w:tabs>
        <w:spacing w:before="213"/>
        <w:ind w:left="157" w:right="0" w:firstLine="0"/>
        <w:jc w:val="left"/>
        <w:rPr>
          <w:sz w:val="22"/>
        </w:rPr>
      </w:pPr>
      <w:r>
        <w:rPr>
          <w:spacing w:val="-2"/>
          <w:sz w:val="22"/>
        </w:rPr>
        <w:t>L01DB</w:t>
      </w:r>
      <w:r>
        <w:rPr>
          <w:sz w:val="22"/>
        </w:rPr>
        <w:tab/>
      </w:r>
      <w:r>
        <w:rPr>
          <w:spacing w:val="2"/>
          <w:sz w:val="22"/>
        </w:rPr>
        <w:t>антрациклины</w:t>
      </w:r>
      <w:r>
        <w:rPr>
          <w:spacing w:val="76"/>
          <w:w w:val="150"/>
          <w:sz w:val="22"/>
        </w:rPr>
        <w:t> </w:t>
      </w:r>
      <w:r>
        <w:rPr>
          <w:spacing w:val="-10"/>
          <w:sz w:val="22"/>
        </w:rPr>
        <w:t>и</w:t>
      </w:r>
    </w:p>
    <w:p>
      <w:pPr>
        <w:spacing w:line="259" w:lineRule="auto" w:before="25"/>
        <w:ind w:left="1097" w:right="0" w:hanging="4"/>
        <w:jc w:val="left"/>
        <w:rPr>
          <w:sz w:val="22"/>
        </w:rPr>
      </w:pPr>
      <w:r>
        <w:rPr>
          <w:spacing w:val="-2"/>
          <w:sz w:val="22"/>
        </w:rPr>
        <w:t>родственные соединения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45"/>
        <w:rPr>
          <w:sz w:val="22"/>
        </w:rPr>
      </w:pPr>
    </w:p>
    <w:p>
      <w:pPr>
        <w:tabs>
          <w:tab w:pos="1971" w:val="left" w:leader="none"/>
        </w:tabs>
        <w:spacing w:before="0"/>
        <w:ind w:left="157" w:right="0" w:firstLine="0"/>
        <w:jc w:val="left"/>
        <w:rPr>
          <w:sz w:val="22"/>
        </w:rPr>
      </w:pPr>
      <w:r>
        <w:rPr>
          <w:spacing w:val="-2"/>
          <w:sz w:val="22"/>
        </w:rPr>
        <w:t>даунорубицин</w:t>
      </w:r>
      <w:r>
        <w:rPr>
          <w:sz w:val="22"/>
        </w:rPr>
        <w:tab/>
      </w:r>
      <w:r>
        <w:rPr>
          <w:spacing w:val="9"/>
          <w:sz w:val="22"/>
        </w:rPr>
        <w:t>лиофилизат</w:t>
      </w:r>
      <w:r>
        <w:rPr>
          <w:spacing w:val="19"/>
          <w:sz w:val="22"/>
        </w:rPr>
        <w:t> </w:t>
      </w:r>
      <w:r>
        <w:rPr>
          <w:sz w:val="22"/>
        </w:rPr>
        <w:t>для</w:t>
      </w:r>
      <w:r>
        <w:rPr>
          <w:spacing w:val="30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line="259" w:lineRule="auto" w:before="21"/>
        <w:ind w:left="1977" w:right="391" w:hanging="6"/>
        <w:jc w:val="left"/>
        <w:rPr>
          <w:sz w:val="22"/>
        </w:rPr>
      </w:pPr>
      <w:r>
        <w:rPr>
          <w:sz w:val="22"/>
        </w:rPr>
        <w:t>раствора для внутривенного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введения;</w:t>
      </w:r>
    </w:p>
    <w:p>
      <w:pPr>
        <w:spacing w:line="261" w:lineRule="auto" w:before="6"/>
        <w:ind w:left="1971" w:right="696" w:firstLine="6"/>
        <w:jc w:val="left"/>
        <w:rPr>
          <w:sz w:val="22"/>
        </w:rPr>
      </w:pPr>
      <w:r>
        <w:rPr>
          <w:sz w:val="22"/>
        </w:rPr>
        <w:t>концентрат для приготовления</w:t>
      </w:r>
      <w:r>
        <w:rPr>
          <w:spacing w:val="40"/>
          <w:sz w:val="22"/>
        </w:rPr>
        <w:t> </w:t>
      </w:r>
      <w:r>
        <w:rPr>
          <w:sz w:val="22"/>
        </w:rPr>
        <w:t>раствора для внутривенного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введения</w:t>
      </w:r>
    </w:p>
    <w:p>
      <w:pPr>
        <w:tabs>
          <w:tab w:pos="1977" w:val="left" w:leader="none"/>
        </w:tabs>
        <w:spacing w:line="261" w:lineRule="auto" w:before="219"/>
        <w:ind w:left="1971" w:right="696" w:hanging="1814"/>
        <w:jc w:val="left"/>
        <w:rPr>
          <w:sz w:val="22"/>
        </w:rPr>
      </w:pPr>
      <w:r>
        <w:rPr>
          <w:spacing w:val="-2"/>
          <w:sz w:val="22"/>
        </w:rPr>
        <w:t>доксорубицин</w:t>
      </w:r>
      <w:r>
        <w:rPr>
          <w:sz w:val="22"/>
        </w:rPr>
        <w:tab/>
        <w:tab/>
        <w:t>концентрат для приготовления</w:t>
      </w:r>
      <w:r>
        <w:rPr>
          <w:spacing w:val="40"/>
          <w:sz w:val="22"/>
        </w:rPr>
        <w:t> </w:t>
      </w:r>
      <w:r>
        <w:rPr>
          <w:sz w:val="22"/>
        </w:rPr>
        <w:t>раствора для </w:t>
      </w:r>
      <w:r>
        <w:rPr>
          <w:spacing w:val="-2"/>
          <w:sz w:val="22"/>
        </w:rPr>
        <w:t>внутриартериального, </w:t>
      </w:r>
      <w:r>
        <w:rPr>
          <w:sz w:val="22"/>
        </w:rPr>
        <w:t>внутривенного и внутрипузырного введения; концентрат</w:t>
      </w:r>
      <w:r>
        <w:rPr>
          <w:spacing w:val="40"/>
          <w:sz w:val="22"/>
        </w:rPr>
        <w:t> </w:t>
      </w:r>
      <w:r>
        <w:rPr>
          <w:sz w:val="22"/>
        </w:rPr>
        <w:t>для</w:t>
      </w:r>
      <w:r>
        <w:rPr>
          <w:spacing w:val="40"/>
          <w:sz w:val="22"/>
        </w:rPr>
        <w:t> </w:t>
      </w:r>
      <w:r>
        <w:rPr>
          <w:sz w:val="22"/>
        </w:rPr>
        <w:t>приготовления</w:t>
      </w:r>
    </w:p>
    <w:p>
      <w:pPr>
        <w:spacing w:after="0" w:line="261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3166" w:space="376"/>
            <w:col w:w="5818"/>
          </w:cols>
        </w:sectPr>
      </w:pPr>
    </w:p>
    <w:p>
      <w:pPr>
        <w:spacing w:line="261" w:lineRule="auto" w:before="78"/>
        <w:ind w:left="5514" w:right="536" w:firstLine="0"/>
        <w:jc w:val="left"/>
        <w:rPr>
          <w:sz w:val="22"/>
        </w:rPr>
      </w:pPr>
      <w:r>
        <w:rPr>
          <w:sz w:val="22"/>
        </w:rPr>
        <w:t>раствора для инфузий;</w:t>
      </w:r>
      <w:r>
        <w:rPr>
          <w:spacing w:val="80"/>
          <w:w w:val="150"/>
          <w:sz w:val="22"/>
        </w:rPr>
        <w:t> </w:t>
      </w:r>
      <w:r>
        <w:rPr>
          <w:spacing w:val="9"/>
          <w:sz w:val="22"/>
        </w:rPr>
        <w:t>лиофилизат </w:t>
      </w:r>
      <w:r>
        <w:rPr>
          <w:sz w:val="22"/>
        </w:rPr>
        <w:t>для приготовления раствора</w:t>
      </w:r>
      <w:r>
        <w:rPr>
          <w:spacing w:val="59"/>
          <w:sz w:val="22"/>
        </w:rPr>
        <w:t> </w:t>
      </w:r>
      <w:r>
        <w:rPr>
          <w:sz w:val="22"/>
        </w:rPr>
        <w:t>для</w:t>
      </w:r>
      <w:r>
        <w:rPr>
          <w:spacing w:val="72"/>
          <w:sz w:val="22"/>
        </w:rPr>
        <w:t> </w:t>
      </w:r>
      <w:r>
        <w:rPr>
          <w:sz w:val="22"/>
        </w:rPr>
        <w:t>внутрисосудистого</w:t>
      </w:r>
      <w:r>
        <w:rPr>
          <w:spacing w:val="80"/>
          <w:w w:val="150"/>
          <w:sz w:val="22"/>
        </w:rPr>
        <w:t> </w:t>
      </w:r>
      <w:r>
        <w:rPr>
          <w:sz w:val="22"/>
        </w:rPr>
        <w:t>и внутрипузырного введения;</w:t>
      </w:r>
      <w:r>
        <w:rPr>
          <w:spacing w:val="40"/>
          <w:sz w:val="22"/>
        </w:rPr>
        <w:t> </w:t>
      </w:r>
      <w:r>
        <w:rPr>
          <w:sz w:val="22"/>
        </w:rPr>
        <w:t>раствор для внутрисосудистого и</w:t>
      </w:r>
      <w:r>
        <w:rPr>
          <w:spacing w:val="80"/>
          <w:sz w:val="22"/>
        </w:rPr>
        <w:t> </w:t>
      </w:r>
      <w:r>
        <w:rPr>
          <w:sz w:val="22"/>
        </w:rPr>
        <w:t>внутрипузырного</w:t>
      </w:r>
      <w:r>
        <w:rPr>
          <w:spacing w:val="40"/>
          <w:sz w:val="22"/>
        </w:rPr>
        <w:t> </w:t>
      </w:r>
      <w:r>
        <w:rPr>
          <w:sz w:val="22"/>
        </w:rPr>
        <w:t>введения</w:t>
      </w:r>
    </w:p>
    <w:p>
      <w:pPr>
        <w:tabs>
          <w:tab w:pos="5513" w:val="left" w:leader="none"/>
        </w:tabs>
        <w:spacing w:before="204"/>
        <w:ind w:left="3704" w:right="0" w:firstLine="0"/>
        <w:jc w:val="left"/>
        <w:rPr>
          <w:position w:val="1"/>
          <w:sz w:val="22"/>
        </w:rPr>
      </w:pPr>
      <w:r>
        <w:rPr>
          <w:spacing w:val="-2"/>
          <w:sz w:val="22"/>
        </w:rPr>
        <w:t>идарубицин</w:t>
      </w:r>
      <w:r>
        <w:rPr>
          <w:sz w:val="22"/>
        </w:rPr>
        <w:tab/>
      </w:r>
      <w:r>
        <w:rPr>
          <w:spacing w:val="9"/>
          <w:position w:val="1"/>
          <w:sz w:val="22"/>
        </w:rPr>
        <w:t>лиофилизат</w:t>
      </w:r>
      <w:r>
        <w:rPr>
          <w:spacing w:val="22"/>
          <w:position w:val="1"/>
          <w:sz w:val="22"/>
        </w:rPr>
        <w:t> </w:t>
      </w:r>
      <w:r>
        <w:rPr>
          <w:position w:val="1"/>
          <w:sz w:val="22"/>
        </w:rPr>
        <w:t>для</w:t>
      </w:r>
      <w:r>
        <w:rPr>
          <w:spacing w:val="27"/>
          <w:position w:val="1"/>
          <w:sz w:val="22"/>
        </w:rPr>
        <w:t> </w:t>
      </w:r>
      <w:r>
        <w:rPr>
          <w:spacing w:val="-2"/>
          <w:position w:val="1"/>
          <w:sz w:val="22"/>
        </w:rPr>
        <w:t>приготовления</w:t>
      </w:r>
    </w:p>
    <w:p>
      <w:pPr>
        <w:spacing w:line="259" w:lineRule="auto" w:before="19"/>
        <w:ind w:left="5520" w:right="650" w:hanging="6"/>
        <w:jc w:val="left"/>
        <w:rPr>
          <w:sz w:val="22"/>
        </w:rPr>
      </w:pPr>
      <w:r>
        <w:rPr>
          <w:sz w:val="22"/>
        </w:rPr>
        <w:t>раствора для внутривенного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введения;</w:t>
      </w:r>
    </w:p>
    <w:p>
      <w:pPr>
        <w:spacing w:line="259" w:lineRule="auto" w:before="5"/>
        <w:ind w:left="5520" w:right="650" w:hanging="6"/>
        <w:jc w:val="left"/>
        <w:rPr>
          <w:sz w:val="22"/>
        </w:rPr>
      </w:pPr>
      <w:r>
        <w:rPr>
          <w:sz w:val="22"/>
        </w:rPr>
        <w:t>раствор для внутривенного </w:t>
      </w:r>
      <w:r>
        <w:rPr>
          <w:spacing w:val="-2"/>
          <w:sz w:val="22"/>
        </w:rPr>
        <w:t>введения</w:t>
      </w:r>
    </w:p>
    <w:p>
      <w:pPr>
        <w:tabs>
          <w:tab w:pos="5518" w:val="left" w:leader="none"/>
        </w:tabs>
        <w:spacing w:before="222"/>
        <w:ind w:left="3704" w:right="0" w:firstLine="0"/>
        <w:jc w:val="left"/>
        <w:rPr>
          <w:sz w:val="22"/>
        </w:rPr>
      </w:pPr>
      <w:r>
        <w:rPr>
          <w:spacing w:val="-2"/>
          <w:sz w:val="22"/>
        </w:rPr>
        <w:t>митоксантрон</w:t>
      </w:r>
      <w:r>
        <w:rPr>
          <w:sz w:val="22"/>
        </w:rPr>
        <w:tab/>
        <w:t>концентрат</w:t>
      </w:r>
      <w:r>
        <w:rPr>
          <w:spacing w:val="60"/>
          <w:sz w:val="22"/>
        </w:rPr>
        <w:t> </w:t>
      </w:r>
      <w:r>
        <w:rPr>
          <w:sz w:val="22"/>
        </w:rPr>
        <w:t>для</w:t>
      </w:r>
      <w:r>
        <w:rPr>
          <w:spacing w:val="75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before="21"/>
        <w:ind w:left="5514" w:right="0" w:firstLine="0"/>
        <w:jc w:val="left"/>
        <w:rPr>
          <w:sz w:val="22"/>
        </w:rPr>
      </w:pPr>
      <w:r>
        <w:rPr>
          <w:sz w:val="22"/>
        </w:rPr>
        <w:t>раствора</w:t>
      </w:r>
      <w:r>
        <w:rPr>
          <w:spacing w:val="50"/>
          <w:sz w:val="22"/>
        </w:rPr>
        <w:t> </w:t>
      </w:r>
      <w:r>
        <w:rPr>
          <w:sz w:val="22"/>
        </w:rPr>
        <w:t>для</w:t>
      </w:r>
      <w:r>
        <w:rPr>
          <w:spacing w:val="61"/>
          <w:sz w:val="22"/>
        </w:rPr>
        <w:t> </w:t>
      </w:r>
      <w:r>
        <w:rPr>
          <w:spacing w:val="-2"/>
          <w:sz w:val="22"/>
        </w:rPr>
        <w:t>инфузий</w:t>
      </w:r>
    </w:p>
    <w:p>
      <w:pPr>
        <w:pStyle w:val="BodyText"/>
        <w:spacing w:before="8"/>
        <w:rPr>
          <w:sz w:val="12"/>
        </w:rPr>
      </w:pPr>
    </w:p>
    <w:p>
      <w:pPr>
        <w:pStyle w:val="BodyText"/>
        <w:spacing w:after="0"/>
        <w:rPr>
          <w:sz w:val="12"/>
        </w:rPr>
        <w:sectPr>
          <w:pgSz w:w="11910" w:h="16840"/>
          <w:pgMar w:top="1200" w:bottom="280" w:left="1700" w:right="850"/>
        </w:sect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56"/>
        <w:rPr>
          <w:sz w:val="22"/>
        </w:rPr>
      </w:pPr>
    </w:p>
    <w:p>
      <w:pPr>
        <w:tabs>
          <w:tab w:pos="1094" w:val="left" w:leader="none"/>
        </w:tabs>
        <w:spacing w:before="0"/>
        <w:ind w:left="157" w:right="0" w:firstLine="0"/>
        <w:jc w:val="left"/>
        <w:rPr>
          <w:sz w:val="22"/>
        </w:rPr>
      </w:pPr>
      <w:r>
        <w:rPr>
          <w:spacing w:val="-2"/>
          <w:sz w:val="22"/>
        </w:rPr>
        <w:t>L01DC</w:t>
      </w:r>
      <w:r>
        <w:rPr>
          <w:sz w:val="22"/>
        </w:rPr>
        <w:tab/>
      </w:r>
      <w:r>
        <w:rPr>
          <w:spacing w:val="-2"/>
          <w:sz w:val="22"/>
        </w:rPr>
        <w:t>другие</w:t>
      </w:r>
    </w:p>
    <w:p>
      <w:pPr>
        <w:spacing w:line="256" w:lineRule="auto" w:before="25"/>
        <w:ind w:left="1097" w:right="0" w:firstLine="0"/>
        <w:jc w:val="left"/>
        <w:rPr>
          <w:sz w:val="22"/>
        </w:rPr>
      </w:pPr>
      <w:r>
        <w:rPr>
          <w:spacing w:val="-2"/>
          <w:sz w:val="22"/>
        </w:rPr>
        <w:t>противоопухолевые антибиотики</w:t>
      </w:r>
    </w:p>
    <w:p>
      <w:pPr>
        <w:tabs>
          <w:tab w:pos="1983" w:val="left" w:leader="none"/>
        </w:tabs>
        <w:spacing w:before="91"/>
        <w:ind w:left="157" w:right="0" w:firstLine="0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эпирубицин</w:t>
      </w:r>
      <w:r>
        <w:rPr>
          <w:sz w:val="22"/>
        </w:rPr>
        <w:tab/>
        <w:t>концентрат</w:t>
      </w:r>
      <w:r>
        <w:rPr>
          <w:spacing w:val="60"/>
          <w:sz w:val="22"/>
        </w:rPr>
        <w:t> </w:t>
      </w:r>
      <w:r>
        <w:rPr>
          <w:sz w:val="22"/>
        </w:rPr>
        <w:t>для</w:t>
      </w:r>
      <w:r>
        <w:rPr>
          <w:spacing w:val="76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line="261" w:lineRule="auto" w:before="31"/>
        <w:ind w:left="1977" w:right="610" w:firstLine="0"/>
        <w:jc w:val="left"/>
        <w:rPr>
          <w:sz w:val="22"/>
        </w:rPr>
      </w:pPr>
      <w:r>
        <w:rPr>
          <w:sz w:val="22"/>
        </w:rPr>
        <w:t>раствора</w:t>
      </w:r>
      <w:r>
        <w:rPr>
          <w:spacing w:val="40"/>
          <w:sz w:val="22"/>
        </w:rPr>
        <w:t> </w:t>
      </w:r>
      <w:r>
        <w:rPr>
          <w:sz w:val="22"/>
        </w:rPr>
        <w:t>для</w:t>
      </w:r>
      <w:r>
        <w:rPr>
          <w:spacing w:val="40"/>
          <w:sz w:val="22"/>
        </w:rPr>
        <w:t> </w:t>
      </w:r>
      <w:r>
        <w:rPr>
          <w:sz w:val="22"/>
        </w:rPr>
        <w:t>внутрисосудистого</w:t>
      </w:r>
      <w:r>
        <w:rPr>
          <w:spacing w:val="80"/>
          <w:sz w:val="22"/>
        </w:rPr>
        <w:t> </w:t>
      </w:r>
      <w:r>
        <w:rPr>
          <w:sz w:val="22"/>
        </w:rPr>
        <w:t>и внутрипузырного введения;</w:t>
      </w:r>
      <w:r>
        <w:rPr>
          <w:spacing w:val="9"/>
          <w:sz w:val="22"/>
        </w:rPr>
        <w:t> лиофилизат </w:t>
      </w:r>
      <w:r>
        <w:rPr>
          <w:sz w:val="22"/>
        </w:rPr>
        <w:t>для приготовления раствора</w:t>
      </w:r>
      <w:r>
        <w:rPr>
          <w:spacing w:val="40"/>
          <w:sz w:val="22"/>
        </w:rPr>
        <w:t> </w:t>
      </w:r>
      <w:r>
        <w:rPr>
          <w:sz w:val="22"/>
        </w:rPr>
        <w:t>для</w:t>
      </w:r>
      <w:r>
        <w:rPr>
          <w:spacing w:val="40"/>
          <w:sz w:val="22"/>
        </w:rPr>
        <w:t> </w:t>
      </w:r>
      <w:r>
        <w:rPr>
          <w:sz w:val="22"/>
        </w:rPr>
        <w:t>внутрисосудистого</w:t>
      </w:r>
      <w:r>
        <w:rPr>
          <w:spacing w:val="80"/>
          <w:sz w:val="22"/>
        </w:rPr>
        <w:t> </w:t>
      </w:r>
      <w:r>
        <w:rPr>
          <w:sz w:val="22"/>
        </w:rPr>
        <w:t>и внутрипузырного введения;</w:t>
      </w:r>
      <w:r>
        <w:rPr>
          <w:spacing w:val="9"/>
          <w:sz w:val="22"/>
        </w:rPr>
        <w:t> лиофилизат </w:t>
      </w:r>
      <w:r>
        <w:rPr>
          <w:sz w:val="22"/>
        </w:rPr>
        <w:t>для приготовления раствора для</w:t>
      </w:r>
      <w:r>
        <w:rPr>
          <w:spacing w:val="80"/>
          <w:sz w:val="22"/>
        </w:rPr>
        <w:t> </w:t>
      </w:r>
      <w:r>
        <w:rPr>
          <w:spacing w:val="-2"/>
          <w:sz w:val="22"/>
        </w:rPr>
        <w:t>внутриартериального, </w:t>
      </w:r>
      <w:r>
        <w:rPr>
          <w:sz w:val="22"/>
        </w:rPr>
        <w:t>внутрипузырного введения и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инфузий</w:t>
      </w:r>
    </w:p>
    <w:p>
      <w:pPr>
        <w:tabs>
          <w:tab w:pos="1977" w:val="left" w:leader="none"/>
        </w:tabs>
        <w:spacing w:before="209"/>
        <w:ind w:left="169" w:right="0" w:firstLine="0"/>
        <w:jc w:val="left"/>
        <w:rPr>
          <w:sz w:val="22"/>
        </w:rPr>
      </w:pPr>
      <w:r>
        <w:rPr>
          <w:spacing w:val="-2"/>
          <w:sz w:val="22"/>
        </w:rPr>
        <w:t>блеомицин</w:t>
      </w:r>
      <w:r>
        <w:rPr>
          <w:sz w:val="22"/>
        </w:rPr>
        <w:tab/>
      </w:r>
      <w:r>
        <w:rPr>
          <w:spacing w:val="9"/>
          <w:sz w:val="22"/>
        </w:rPr>
        <w:t>лиофилизат</w:t>
      </w:r>
      <w:r>
        <w:rPr>
          <w:spacing w:val="20"/>
          <w:sz w:val="22"/>
        </w:rPr>
        <w:t> </w:t>
      </w:r>
      <w:r>
        <w:rPr>
          <w:sz w:val="22"/>
        </w:rPr>
        <w:t>для</w:t>
      </w:r>
      <w:r>
        <w:rPr>
          <w:spacing w:val="31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before="25"/>
        <w:ind w:left="1977" w:right="0" w:firstLine="0"/>
        <w:jc w:val="left"/>
        <w:rPr>
          <w:sz w:val="22"/>
        </w:rPr>
      </w:pPr>
      <w:r>
        <w:rPr>
          <w:sz w:val="22"/>
        </w:rPr>
        <w:t>раствора</w:t>
      </w:r>
      <w:r>
        <w:rPr>
          <w:spacing w:val="50"/>
          <w:sz w:val="22"/>
        </w:rPr>
        <w:t> </w:t>
      </w:r>
      <w:r>
        <w:rPr>
          <w:sz w:val="22"/>
        </w:rPr>
        <w:t>для</w:t>
      </w:r>
      <w:r>
        <w:rPr>
          <w:spacing w:val="61"/>
          <w:sz w:val="22"/>
        </w:rPr>
        <w:t> </w:t>
      </w:r>
      <w:r>
        <w:rPr>
          <w:spacing w:val="-2"/>
          <w:sz w:val="22"/>
        </w:rPr>
        <w:t>инъекций</w:t>
      </w:r>
    </w:p>
    <w:p>
      <w:pPr>
        <w:tabs>
          <w:tab w:pos="1977" w:val="left" w:leader="none"/>
        </w:tabs>
        <w:spacing w:before="237"/>
        <w:ind w:left="169" w:right="0" w:firstLine="0"/>
        <w:jc w:val="left"/>
        <w:rPr>
          <w:sz w:val="22"/>
        </w:rPr>
      </w:pPr>
      <w:r>
        <w:rPr>
          <w:spacing w:val="-2"/>
          <w:sz w:val="22"/>
        </w:rPr>
        <w:t>иксабепилон</w:t>
      </w:r>
      <w:r>
        <w:rPr>
          <w:sz w:val="22"/>
        </w:rPr>
        <w:tab/>
      </w:r>
      <w:r>
        <w:rPr>
          <w:spacing w:val="9"/>
          <w:sz w:val="22"/>
        </w:rPr>
        <w:t>лиофилизат</w:t>
      </w:r>
      <w:r>
        <w:rPr>
          <w:spacing w:val="20"/>
          <w:sz w:val="22"/>
        </w:rPr>
        <w:t> </w:t>
      </w:r>
      <w:r>
        <w:rPr>
          <w:sz w:val="22"/>
        </w:rPr>
        <w:t>для</w:t>
      </w:r>
      <w:r>
        <w:rPr>
          <w:spacing w:val="31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before="21"/>
        <w:ind w:left="1977" w:right="0" w:firstLine="0"/>
        <w:jc w:val="left"/>
        <w:rPr>
          <w:sz w:val="22"/>
        </w:rPr>
      </w:pPr>
      <w:r>
        <w:rPr>
          <w:sz w:val="22"/>
        </w:rPr>
        <w:t>раствора</w:t>
      </w:r>
      <w:r>
        <w:rPr>
          <w:spacing w:val="50"/>
          <w:sz w:val="22"/>
        </w:rPr>
        <w:t> </w:t>
      </w:r>
      <w:r>
        <w:rPr>
          <w:sz w:val="22"/>
        </w:rPr>
        <w:t>для</w:t>
      </w:r>
      <w:r>
        <w:rPr>
          <w:spacing w:val="61"/>
          <w:sz w:val="22"/>
        </w:rPr>
        <w:t> </w:t>
      </w:r>
      <w:r>
        <w:rPr>
          <w:spacing w:val="-2"/>
          <w:sz w:val="22"/>
        </w:rPr>
        <w:t>инфузий</w:t>
      </w:r>
    </w:p>
    <w:p>
      <w:pPr>
        <w:tabs>
          <w:tab w:pos="1977" w:val="left" w:leader="none"/>
        </w:tabs>
        <w:spacing w:before="235"/>
        <w:ind w:left="169" w:right="0" w:firstLine="0"/>
        <w:jc w:val="left"/>
        <w:rPr>
          <w:sz w:val="22"/>
        </w:rPr>
      </w:pPr>
      <w:r>
        <w:rPr>
          <w:spacing w:val="-2"/>
          <w:sz w:val="22"/>
        </w:rPr>
        <w:t>митомицин</w:t>
      </w:r>
      <w:r>
        <w:rPr>
          <w:sz w:val="22"/>
        </w:rPr>
        <w:tab/>
      </w:r>
      <w:r>
        <w:rPr>
          <w:spacing w:val="9"/>
          <w:sz w:val="22"/>
        </w:rPr>
        <w:t>лиофилизат</w:t>
      </w:r>
      <w:r>
        <w:rPr>
          <w:spacing w:val="20"/>
          <w:sz w:val="22"/>
        </w:rPr>
        <w:t> </w:t>
      </w:r>
      <w:r>
        <w:rPr>
          <w:sz w:val="22"/>
        </w:rPr>
        <w:t>для</w:t>
      </w:r>
      <w:r>
        <w:rPr>
          <w:spacing w:val="31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before="27"/>
        <w:ind w:left="1977" w:right="0" w:firstLine="0"/>
        <w:jc w:val="left"/>
        <w:rPr>
          <w:sz w:val="22"/>
        </w:rPr>
      </w:pPr>
      <w:r>
        <w:rPr>
          <w:sz w:val="22"/>
        </w:rPr>
        <w:t>раствора</w:t>
      </w:r>
      <w:r>
        <w:rPr>
          <w:spacing w:val="50"/>
          <w:sz w:val="22"/>
        </w:rPr>
        <w:t> </w:t>
      </w:r>
      <w:r>
        <w:rPr>
          <w:sz w:val="22"/>
        </w:rPr>
        <w:t>для</w:t>
      </w:r>
      <w:r>
        <w:rPr>
          <w:spacing w:val="61"/>
          <w:sz w:val="22"/>
        </w:rPr>
        <w:t> </w:t>
      </w:r>
      <w:r>
        <w:rPr>
          <w:spacing w:val="-2"/>
          <w:sz w:val="22"/>
        </w:rPr>
        <w:t>инъекций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3166" w:space="370"/>
            <w:col w:w="5824"/>
          </w:cols>
        </w:sectPr>
      </w:pPr>
    </w:p>
    <w:p>
      <w:pPr>
        <w:tabs>
          <w:tab w:pos="1093" w:val="left" w:leader="none"/>
        </w:tabs>
        <w:spacing w:line="264" w:lineRule="auto" w:before="235"/>
        <w:ind w:left="1097" w:right="6270" w:hanging="860"/>
        <w:jc w:val="left"/>
        <w:rPr>
          <w:sz w:val="22"/>
        </w:rPr>
      </w:pPr>
      <w:r>
        <w:rPr>
          <w:sz w:val="22"/>
        </w:rPr>
        <w:drawing>
          <wp:anchor distT="0" distB="0" distL="0" distR="0" allowOverlap="1" layoutInCell="1" locked="0" behindDoc="0" simplePos="0" relativeHeight="15803904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148" name="Image 14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8" name="Image 148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4"/>
          <w:sz w:val="22"/>
        </w:rPr>
        <w:t>L01X</w:t>
      </w:r>
      <w:r>
        <w:rPr>
          <w:sz w:val="22"/>
        </w:rPr>
        <w:tab/>
      </w:r>
      <w:r>
        <w:rPr>
          <w:spacing w:val="-2"/>
          <w:sz w:val="22"/>
        </w:rPr>
        <w:t>другие противоопухолевые препараты</w:t>
      </w:r>
    </w:p>
    <w:p>
      <w:pPr>
        <w:tabs>
          <w:tab w:pos="1097" w:val="left" w:leader="none"/>
          <w:tab w:pos="3704" w:val="left" w:leader="none"/>
          <w:tab w:pos="5518" w:val="left" w:leader="none"/>
        </w:tabs>
        <w:spacing w:before="207"/>
        <w:ind w:left="147" w:right="0" w:firstLine="0"/>
        <w:jc w:val="left"/>
        <w:rPr>
          <w:sz w:val="22"/>
        </w:rPr>
      </w:pPr>
      <w:r>
        <w:rPr>
          <w:spacing w:val="-2"/>
          <w:sz w:val="22"/>
        </w:rPr>
        <w:t>L01XA</w:t>
      </w:r>
      <w:r>
        <w:rPr>
          <w:sz w:val="22"/>
        </w:rPr>
        <w:tab/>
        <w:t>препараты</w:t>
      </w:r>
      <w:r>
        <w:rPr>
          <w:spacing w:val="64"/>
          <w:w w:val="150"/>
          <w:sz w:val="22"/>
        </w:rPr>
        <w:t> </w:t>
      </w:r>
      <w:r>
        <w:rPr>
          <w:spacing w:val="-2"/>
          <w:sz w:val="22"/>
        </w:rPr>
        <w:t>платины</w:t>
      </w:r>
      <w:r>
        <w:rPr>
          <w:sz w:val="22"/>
        </w:rPr>
        <w:tab/>
      </w:r>
      <w:r>
        <w:rPr>
          <w:spacing w:val="-2"/>
          <w:sz w:val="22"/>
        </w:rPr>
        <w:t>карбоплатин</w:t>
      </w:r>
      <w:r>
        <w:rPr>
          <w:sz w:val="22"/>
        </w:rPr>
        <w:tab/>
        <w:t>концентрат</w:t>
      </w:r>
      <w:r>
        <w:rPr>
          <w:spacing w:val="58"/>
          <w:sz w:val="22"/>
        </w:rPr>
        <w:t> </w:t>
      </w:r>
      <w:r>
        <w:rPr>
          <w:sz w:val="22"/>
        </w:rPr>
        <w:t>для</w:t>
      </w:r>
      <w:r>
        <w:rPr>
          <w:spacing w:val="75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line="261" w:lineRule="auto" w:before="25"/>
        <w:ind w:left="5513" w:right="650" w:firstLine="0"/>
        <w:jc w:val="left"/>
        <w:rPr>
          <w:sz w:val="22"/>
        </w:rPr>
      </w:pPr>
      <w:r>
        <w:rPr>
          <w:sz w:val="22"/>
        </w:rPr>
        <w:t>раствора для инфузий; </w:t>
      </w:r>
      <w:r>
        <w:rPr>
          <w:spacing w:val="9"/>
          <w:sz w:val="22"/>
        </w:rPr>
        <w:t>лиофилизат </w:t>
      </w:r>
      <w:r>
        <w:rPr>
          <w:sz w:val="22"/>
        </w:rPr>
        <w:t>для приготовления раствора для инфузий</w:t>
      </w:r>
    </w:p>
    <w:p>
      <w:pPr>
        <w:tabs>
          <w:tab w:pos="5518" w:val="left" w:leader="none"/>
        </w:tabs>
        <w:spacing w:before="211"/>
        <w:ind w:left="3705" w:right="0" w:firstLine="0"/>
        <w:jc w:val="left"/>
        <w:rPr>
          <w:sz w:val="22"/>
        </w:rPr>
      </w:pPr>
      <w:r>
        <w:rPr>
          <w:spacing w:val="-2"/>
          <w:sz w:val="22"/>
        </w:rPr>
        <w:t>оксалиплатин</w:t>
      </w:r>
      <w:r>
        <w:rPr>
          <w:sz w:val="22"/>
        </w:rPr>
        <w:tab/>
        <w:t>концентрат</w:t>
      </w:r>
      <w:r>
        <w:rPr>
          <w:spacing w:val="60"/>
          <w:sz w:val="22"/>
        </w:rPr>
        <w:t> </w:t>
      </w:r>
      <w:r>
        <w:rPr>
          <w:sz w:val="22"/>
        </w:rPr>
        <w:t>для</w:t>
      </w:r>
      <w:r>
        <w:rPr>
          <w:spacing w:val="75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line="261" w:lineRule="auto" w:before="29"/>
        <w:ind w:left="5513" w:right="650" w:firstLine="0"/>
        <w:jc w:val="left"/>
        <w:rPr>
          <w:sz w:val="22"/>
        </w:rPr>
      </w:pPr>
      <w:r>
        <w:rPr>
          <w:sz w:val="22"/>
        </w:rPr>
        <w:t>раствора для инфузий; </w:t>
      </w:r>
      <w:r>
        <w:rPr>
          <w:spacing w:val="9"/>
          <w:sz w:val="22"/>
        </w:rPr>
        <w:t>лиофилизат </w:t>
      </w:r>
      <w:r>
        <w:rPr>
          <w:sz w:val="22"/>
        </w:rPr>
        <w:t>для приготовления концентрата для приготовления</w:t>
      </w:r>
      <w:r>
        <w:rPr>
          <w:spacing w:val="40"/>
          <w:sz w:val="22"/>
        </w:rPr>
        <w:t> </w:t>
      </w:r>
      <w:r>
        <w:rPr>
          <w:sz w:val="22"/>
        </w:rPr>
        <w:t>раствора для инфузий; </w:t>
      </w:r>
      <w:r>
        <w:rPr>
          <w:spacing w:val="9"/>
          <w:sz w:val="22"/>
        </w:rPr>
        <w:t>лиофилизат </w:t>
      </w:r>
      <w:r>
        <w:rPr>
          <w:sz w:val="22"/>
        </w:rPr>
        <w:t>для приготовления раствора для инфузий</w:t>
      </w:r>
    </w:p>
    <w:p>
      <w:pPr>
        <w:spacing w:after="0" w:line="261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5519" w:val="left" w:leader="none"/>
        </w:tabs>
        <w:spacing w:before="74"/>
        <w:ind w:left="3706" w:right="0" w:firstLine="0"/>
        <w:jc w:val="left"/>
        <w:rPr>
          <w:sz w:val="22"/>
        </w:rPr>
      </w:pPr>
      <w:r>
        <w:rPr>
          <w:spacing w:val="-2"/>
          <w:sz w:val="22"/>
        </w:rPr>
        <w:t>цисплатин</w:t>
      </w:r>
      <w:r>
        <w:rPr>
          <w:sz w:val="22"/>
        </w:rPr>
        <w:tab/>
        <w:t>концентрат</w:t>
      </w:r>
      <w:r>
        <w:rPr>
          <w:spacing w:val="60"/>
          <w:sz w:val="22"/>
        </w:rPr>
        <w:t> </w:t>
      </w:r>
      <w:r>
        <w:rPr>
          <w:sz w:val="22"/>
        </w:rPr>
        <w:t>для</w:t>
      </w:r>
      <w:r>
        <w:rPr>
          <w:spacing w:val="75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line="266" w:lineRule="auto" w:before="19"/>
        <w:ind w:left="5514" w:right="1030" w:firstLine="0"/>
        <w:jc w:val="left"/>
        <w:rPr>
          <w:sz w:val="22"/>
        </w:rPr>
      </w:pPr>
      <w:r>
        <w:rPr>
          <w:sz w:val="22"/>
        </w:rPr>
        <w:t>раствора для инфузий; раствор для инъекций</w:t>
      </w:r>
    </w:p>
    <w:p>
      <w:pPr>
        <w:tabs>
          <w:tab w:pos="1097" w:val="left" w:leader="none"/>
          <w:tab w:pos="3704" w:val="left" w:leader="none"/>
          <w:tab w:pos="5509" w:val="left" w:leader="none"/>
        </w:tabs>
        <w:spacing w:before="207"/>
        <w:ind w:left="158" w:right="0" w:firstLine="0"/>
        <w:jc w:val="left"/>
        <w:rPr>
          <w:sz w:val="22"/>
        </w:rPr>
      </w:pPr>
      <w:r>
        <w:rPr>
          <w:spacing w:val="-2"/>
          <w:sz w:val="22"/>
        </w:rPr>
        <w:t>L01XB</w:t>
      </w:r>
      <w:r>
        <w:rPr>
          <w:sz w:val="22"/>
        </w:rPr>
        <w:tab/>
      </w:r>
      <w:r>
        <w:rPr>
          <w:spacing w:val="-2"/>
          <w:sz w:val="22"/>
        </w:rPr>
        <w:t>метилгидразины</w:t>
      </w:r>
      <w:r>
        <w:rPr>
          <w:sz w:val="22"/>
        </w:rPr>
        <w:tab/>
      </w:r>
      <w:r>
        <w:rPr>
          <w:spacing w:val="-2"/>
          <w:sz w:val="22"/>
        </w:rPr>
        <w:t>прокарбазин</w:t>
      </w:r>
      <w:r>
        <w:rPr>
          <w:sz w:val="22"/>
        </w:rPr>
        <w:tab/>
      </w:r>
      <w:r>
        <w:rPr>
          <w:spacing w:val="-2"/>
          <w:sz w:val="22"/>
        </w:rPr>
        <w:t>Капсулы</w:t>
      </w:r>
    </w:p>
    <w:p>
      <w:pPr>
        <w:pStyle w:val="BodyText"/>
        <w:spacing w:before="8"/>
        <w:rPr>
          <w:sz w:val="12"/>
        </w:rPr>
      </w:pPr>
    </w:p>
    <w:p>
      <w:pPr>
        <w:pStyle w:val="BodyText"/>
        <w:spacing w:after="0"/>
        <w:rPr>
          <w:sz w:val="12"/>
        </w:rPr>
        <w:sectPr>
          <w:pgSz w:w="11910" w:h="16840"/>
          <w:pgMar w:top="1200" w:bottom="280" w:left="1700" w:right="850"/>
        </w:sectPr>
      </w:pPr>
    </w:p>
    <w:p>
      <w:pPr>
        <w:tabs>
          <w:tab w:pos="1097" w:val="left" w:leader="none"/>
        </w:tabs>
        <w:spacing w:line="264" w:lineRule="auto" w:before="87"/>
        <w:ind w:left="1098" w:right="38" w:hanging="940"/>
        <w:jc w:val="left"/>
        <w:rPr>
          <w:sz w:val="22"/>
        </w:rPr>
      </w:pPr>
      <w:r>
        <w:rPr>
          <w:spacing w:val="-2"/>
          <w:sz w:val="22"/>
        </w:rPr>
        <w:t>L01XC</w:t>
      </w:r>
      <w:r>
        <w:rPr>
          <w:sz w:val="22"/>
        </w:rPr>
        <w:tab/>
      </w:r>
      <w:r>
        <w:rPr>
          <w:spacing w:val="-2"/>
          <w:position w:val="1"/>
          <w:sz w:val="22"/>
        </w:rPr>
        <w:t>моноклональные </w:t>
      </w:r>
      <w:r>
        <w:rPr>
          <w:spacing w:val="-2"/>
          <w:sz w:val="22"/>
        </w:rPr>
        <w:t>антитела</w:t>
      </w:r>
    </w:p>
    <w:p>
      <w:pPr>
        <w:tabs>
          <w:tab w:pos="1973" w:val="left" w:leader="none"/>
        </w:tabs>
        <w:spacing w:before="87"/>
        <w:ind w:left="160" w:right="0" w:firstLine="0"/>
        <w:jc w:val="left"/>
        <w:rPr>
          <w:position w:val="1"/>
          <w:sz w:val="22"/>
        </w:rPr>
      </w:pPr>
      <w:r>
        <w:rPr/>
        <w:br w:type="column"/>
      </w:r>
      <w:r>
        <w:rPr>
          <w:spacing w:val="-2"/>
          <w:sz w:val="22"/>
        </w:rPr>
        <w:t>авелумаб</w:t>
      </w:r>
      <w:r>
        <w:rPr>
          <w:sz w:val="22"/>
        </w:rPr>
        <w:tab/>
      </w:r>
      <w:r>
        <w:rPr>
          <w:position w:val="1"/>
          <w:sz w:val="22"/>
        </w:rPr>
        <w:t>концентрат</w:t>
      </w:r>
      <w:r>
        <w:rPr>
          <w:spacing w:val="60"/>
          <w:position w:val="1"/>
          <w:sz w:val="22"/>
        </w:rPr>
        <w:t> </w:t>
      </w:r>
      <w:r>
        <w:rPr>
          <w:position w:val="1"/>
          <w:sz w:val="22"/>
        </w:rPr>
        <w:t>для</w:t>
      </w:r>
      <w:r>
        <w:rPr>
          <w:spacing w:val="75"/>
          <w:position w:val="1"/>
          <w:sz w:val="22"/>
        </w:rPr>
        <w:t> </w:t>
      </w:r>
      <w:r>
        <w:rPr>
          <w:spacing w:val="-2"/>
          <w:position w:val="1"/>
          <w:sz w:val="22"/>
        </w:rPr>
        <w:t>приготовления</w:t>
      </w:r>
    </w:p>
    <w:p>
      <w:pPr>
        <w:spacing w:before="19"/>
        <w:ind w:left="1968" w:right="0" w:firstLine="0"/>
        <w:jc w:val="left"/>
        <w:rPr>
          <w:sz w:val="22"/>
        </w:rPr>
      </w:pPr>
      <w:r>
        <w:rPr>
          <w:sz w:val="22"/>
        </w:rPr>
        <w:t>раствора</w:t>
      </w:r>
      <w:r>
        <w:rPr>
          <w:spacing w:val="50"/>
          <w:sz w:val="22"/>
        </w:rPr>
        <w:t> </w:t>
      </w:r>
      <w:r>
        <w:rPr>
          <w:sz w:val="22"/>
        </w:rPr>
        <w:t>для</w:t>
      </w:r>
      <w:r>
        <w:rPr>
          <w:spacing w:val="61"/>
          <w:sz w:val="22"/>
        </w:rPr>
        <w:t> </w:t>
      </w:r>
      <w:r>
        <w:rPr>
          <w:spacing w:val="-2"/>
          <w:sz w:val="22"/>
        </w:rPr>
        <w:t>инфузий</w:t>
      </w:r>
    </w:p>
    <w:p>
      <w:pPr>
        <w:tabs>
          <w:tab w:pos="1973" w:val="left" w:leader="none"/>
        </w:tabs>
        <w:spacing w:before="233"/>
        <w:ind w:left="158" w:right="0" w:firstLine="0"/>
        <w:jc w:val="left"/>
        <w:rPr>
          <w:position w:val="1"/>
          <w:sz w:val="22"/>
        </w:rPr>
      </w:pPr>
      <w:r>
        <w:rPr>
          <w:spacing w:val="-2"/>
          <w:sz w:val="22"/>
        </w:rPr>
        <w:t>атезолизумаб</w:t>
      </w:r>
      <w:r>
        <w:rPr>
          <w:sz w:val="22"/>
        </w:rPr>
        <w:tab/>
      </w:r>
      <w:r>
        <w:rPr>
          <w:position w:val="1"/>
          <w:sz w:val="22"/>
        </w:rPr>
        <w:t>концентрат</w:t>
      </w:r>
      <w:r>
        <w:rPr>
          <w:spacing w:val="60"/>
          <w:position w:val="1"/>
          <w:sz w:val="22"/>
        </w:rPr>
        <w:t> </w:t>
      </w:r>
      <w:r>
        <w:rPr>
          <w:position w:val="1"/>
          <w:sz w:val="22"/>
        </w:rPr>
        <w:t>для</w:t>
      </w:r>
      <w:r>
        <w:rPr>
          <w:spacing w:val="75"/>
          <w:position w:val="1"/>
          <w:sz w:val="22"/>
        </w:rPr>
        <w:t> </w:t>
      </w:r>
      <w:r>
        <w:rPr>
          <w:spacing w:val="-2"/>
          <w:position w:val="1"/>
          <w:sz w:val="22"/>
        </w:rPr>
        <w:t>приготовления</w:t>
      </w:r>
    </w:p>
    <w:p>
      <w:pPr>
        <w:spacing w:before="15"/>
        <w:ind w:left="1968" w:right="0" w:firstLine="0"/>
        <w:jc w:val="left"/>
        <w:rPr>
          <w:sz w:val="22"/>
        </w:rPr>
      </w:pPr>
      <w:r>
        <w:rPr>
          <w:sz w:val="22"/>
        </w:rPr>
        <w:t>раствора</w:t>
      </w:r>
      <w:r>
        <w:rPr>
          <w:spacing w:val="50"/>
          <w:sz w:val="22"/>
        </w:rPr>
        <w:t> </w:t>
      </w:r>
      <w:r>
        <w:rPr>
          <w:sz w:val="22"/>
        </w:rPr>
        <w:t>для</w:t>
      </w:r>
      <w:r>
        <w:rPr>
          <w:spacing w:val="61"/>
          <w:sz w:val="22"/>
        </w:rPr>
        <w:t> </w:t>
      </w:r>
      <w:r>
        <w:rPr>
          <w:spacing w:val="-2"/>
          <w:sz w:val="22"/>
        </w:rPr>
        <w:t>инфузий</w:t>
      </w:r>
    </w:p>
    <w:p>
      <w:pPr>
        <w:tabs>
          <w:tab w:pos="1973" w:val="left" w:leader="none"/>
        </w:tabs>
        <w:spacing w:before="241"/>
        <w:ind w:left="158" w:right="0" w:firstLine="0"/>
        <w:jc w:val="left"/>
        <w:rPr>
          <w:sz w:val="22"/>
        </w:rPr>
      </w:pPr>
      <w:r>
        <w:rPr>
          <w:spacing w:val="-2"/>
          <w:sz w:val="22"/>
        </w:rPr>
        <w:t>бевацизумаб</w:t>
      </w:r>
      <w:r>
        <w:rPr>
          <w:sz w:val="22"/>
        </w:rPr>
        <w:tab/>
        <w:t>концентрат</w:t>
      </w:r>
      <w:r>
        <w:rPr>
          <w:spacing w:val="60"/>
          <w:sz w:val="22"/>
        </w:rPr>
        <w:t> </w:t>
      </w:r>
      <w:r>
        <w:rPr>
          <w:sz w:val="22"/>
        </w:rPr>
        <w:t>для</w:t>
      </w:r>
      <w:r>
        <w:rPr>
          <w:spacing w:val="75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before="21"/>
        <w:ind w:left="1968" w:right="0" w:firstLine="0"/>
        <w:jc w:val="left"/>
        <w:rPr>
          <w:sz w:val="22"/>
        </w:rPr>
      </w:pPr>
      <w:r>
        <w:rPr>
          <w:sz w:val="22"/>
        </w:rPr>
        <w:t>раствора</w:t>
      </w:r>
      <w:r>
        <w:rPr>
          <w:spacing w:val="50"/>
          <w:sz w:val="22"/>
        </w:rPr>
        <w:t> </w:t>
      </w:r>
      <w:r>
        <w:rPr>
          <w:sz w:val="22"/>
        </w:rPr>
        <w:t>для</w:t>
      </w:r>
      <w:r>
        <w:rPr>
          <w:spacing w:val="61"/>
          <w:sz w:val="22"/>
        </w:rPr>
        <w:t> </w:t>
      </w:r>
      <w:r>
        <w:rPr>
          <w:spacing w:val="-2"/>
          <w:sz w:val="22"/>
        </w:rPr>
        <w:t>инфузий</w:t>
      </w:r>
    </w:p>
    <w:p>
      <w:pPr>
        <w:tabs>
          <w:tab w:pos="1972" w:val="left" w:leader="none"/>
        </w:tabs>
        <w:spacing w:before="237"/>
        <w:ind w:left="158" w:right="0" w:firstLine="0"/>
        <w:jc w:val="left"/>
        <w:rPr>
          <w:sz w:val="22"/>
        </w:rPr>
      </w:pPr>
      <w:r>
        <w:rPr>
          <w:spacing w:val="-2"/>
          <w:sz w:val="22"/>
        </w:rPr>
        <w:t>блинатумомаб</w:t>
      </w:r>
      <w:r>
        <w:rPr>
          <w:sz w:val="22"/>
        </w:rPr>
        <w:tab/>
        <w:t>порошок</w:t>
      </w:r>
      <w:r>
        <w:rPr>
          <w:spacing w:val="54"/>
          <w:sz w:val="22"/>
        </w:rPr>
        <w:t> </w:t>
      </w:r>
      <w:r>
        <w:rPr>
          <w:sz w:val="22"/>
        </w:rPr>
        <w:t>для</w:t>
      </w:r>
      <w:r>
        <w:rPr>
          <w:spacing w:val="58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line="266" w:lineRule="auto" w:before="21"/>
        <w:ind w:left="1968" w:right="548" w:firstLine="6"/>
        <w:jc w:val="left"/>
        <w:rPr>
          <w:sz w:val="22"/>
        </w:rPr>
      </w:pPr>
      <w:r>
        <w:rPr>
          <w:sz w:val="22"/>
        </w:rPr>
        <w:t>концентрата для приготовления</w:t>
      </w:r>
      <w:r>
        <w:rPr>
          <w:spacing w:val="40"/>
          <w:sz w:val="22"/>
        </w:rPr>
        <w:t> </w:t>
      </w:r>
      <w:r>
        <w:rPr>
          <w:sz w:val="22"/>
        </w:rPr>
        <w:t>раствора для инфузий</w:t>
      </w:r>
    </w:p>
    <w:p>
      <w:pPr>
        <w:spacing w:after="0" w:line="266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2854" w:space="692"/>
            <w:col w:w="5814"/>
          </w:cols>
        </w:sectPr>
      </w:pPr>
    </w:p>
    <w:p>
      <w:pPr>
        <w:pStyle w:val="BodyText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spacing w:line="259" w:lineRule="auto" w:before="91"/>
        <w:ind w:left="3704" w:right="0" w:firstLine="0"/>
        <w:jc w:val="left"/>
        <w:rPr>
          <w:sz w:val="22"/>
        </w:rPr>
      </w:pPr>
      <w:r>
        <w:rPr>
          <w:spacing w:val="-2"/>
          <w:sz w:val="22"/>
        </w:rPr>
        <w:t>брентуксимаб ведотин</w:t>
      </w:r>
    </w:p>
    <w:p>
      <w:pPr>
        <w:spacing w:line="264" w:lineRule="auto" w:before="91"/>
        <w:ind w:left="362" w:right="590" w:firstLine="0"/>
        <w:jc w:val="both"/>
        <w:rPr>
          <w:sz w:val="22"/>
        </w:rPr>
      </w:pPr>
      <w:r>
        <w:rPr/>
        <w:br w:type="column"/>
      </w:r>
      <w:r>
        <w:rPr>
          <w:spacing w:val="9"/>
          <w:sz w:val="22"/>
        </w:rPr>
        <w:t>лиофилизат </w:t>
      </w:r>
      <w:r>
        <w:rPr>
          <w:sz w:val="22"/>
        </w:rPr>
        <w:t>для приготовления концентрата для приготовления раствора для инфузий</w:t>
      </w:r>
    </w:p>
    <w:p>
      <w:pPr>
        <w:spacing w:after="0" w:line="264" w:lineRule="auto"/>
        <w:jc w:val="both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5112" w:space="40"/>
            <w:col w:w="4208"/>
          </w:cols>
        </w:sectPr>
      </w:pPr>
    </w:p>
    <w:p>
      <w:pPr>
        <w:tabs>
          <w:tab w:pos="5519" w:val="left" w:leader="none"/>
        </w:tabs>
        <w:spacing w:before="201"/>
        <w:ind w:left="3700" w:right="0" w:firstLine="0"/>
        <w:jc w:val="left"/>
        <w:rPr>
          <w:position w:val="1"/>
          <w:sz w:val="22"/>
        </w:rPr>
      </w:pPr>
      <w:r>
        <w:rPr>
          <w:position w:val="1"/>
          <w:sz w:val="22"/>
        </w:rPr>
        <w:drawing>
          <wp:anchor distT="0" distB="0" distL="0" distR="0" allowOverlap="1" layoutInCell="1" locked="0" behindDoc="0" simplePos="0" relativeHeight="15804416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149" name="Image 14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9" name="Image 149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sz w:val="22"/>
        </w:rPr>
        <w:t>даратумумаб</w:t>
      </w:r>
      <w:r>
        <w:rPr>
          <w:sz w:val="22"/>
        </w:rPr>
        <w:tab/>
      </w:r>
      <w:r>
        <w:rPr>
          <w:position w:val="1"/>
          <w:sz w:val="22"/>
        </w:rPr>
        <w:t>концентрат</w:t>
      </w:r>
      <w:r>
        <w:rPr>
          <w:spacing w:val="60"/>
          <w:position w:val="1"/>
          <w:sz w:val="22"/>
        </w:rPr>
        <w:t> </w:t>
      </w:r>
      <w:r>
        <w:rPr>
          <w:position w:val="1"/>
          <w:sz w:val="22"/>
        </w:rPr>
        <w:t>для</w:t>
      </w:r>
      <w:r>
        <w:rPr>
          <w:spacing w:val="75"/>
          <w:position w:val="1"/>
          <w:sz w:val="22"/>
        </w:rPr>
        <w:t> </w:t>
      </w:r>
      <w:r>
        <w:rPr>
          <w:spacing w:val="-2"/>
          <w:position w:val="1"/>
          <w:sz w:val="22"/>
        </w:rPr>
        <w:t>приготовления</w:t>
      </w:r>
    </w:p>
    <w:p>
      <w:pPr>
        <w:spacing w:before="15"/>
        <w:ind w:left="5514" w:right="0" w:firstLine="0"/>
        <w:jc w:val="left"/>
        <w:rPr>
          <w:sz w:val="22"/>
        </w:rPr>
      </w:pPr>
      <w:r>
        <w:rPr>
          <w:sz w:val="22"/>
        </w:rPr>
        <w:t>раствора</w:t>
      </w:r>
      <w:r>
        <w:rPr>
          <w:spacing w:val="50"/>
          <w:sz w:val="22"/>
        </w:rPr>
        <w:t> </w:t>
      </w:r>
      <w:r>
        <w:rPr>
          <w:sz w:val="22"/>
        </w:rPr>
        <w:t>для</w:t>
      </w:r>
      <w:r>
        <w:rPr>
          <w:spacing w:val="61"/>
          <w:sz w:val="22"/>
        </w:rPr>
        <w:t> </w:t>
      </w:r>
      <w:r>
        <w:rPr>
          <w:spacing w:val="-2"/>
          <w:sz w:val="22"/>
        </w:rPr>
        <w:t>инфузий</w:t>
      </w:r>
    </w:p>
    <w:p>
      <w:pPr>
        <w:tabs>
          <w:tab w:pos="5519" w:val="left" w:leader="none"/>
        </w:tabs>
        <w:spacing w:before="242"/>
        <w:ind w:left="3700" w:right="0" w:firstLine="0"/>
        <w:jc w:val="left"/>
        <w:rPr>
          <w:sz w:val="22"/>
        </w:rPr>
      </w:pPr>
      <w:r>
        <w:rPr>
          <w:spacing w:val="-2"/>
          <w:sz w:val="22"/>
        </w:rPr>
        <w:t>дурвалумаб</w:t>
      </w:r>
      <w:r>
        <w:rPr>
          <w:sz w:val="22"/>
        </w:rPr>
        <w:tab/>
        <w:t>концентрат</w:t>
      </w:r>
      <w:r>
        <w:rPr>
          <w:spacing w:val="60"/>
          <w:sz w:val="22"/>
        </w:rPr>
        <w:t> </w:t>
      </w:r>
      <w:r>
        <w:rPr>
          <w:sz w:val="22"/>
        </w:rPr>
        <w:t>для</w:t>
      </w:r>
      <w:r>
        <w:rPr>
          <w:spacing w:val="75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before="21"/>
        <w:ind w:left="5514" w:right="0" w:firstLine="0"/>
        <w:jc w:val="left"/>
        <w:rPr>
          <w:sz w:val="22"/>
        </w:rPr>
      </w:pPr>
      <w:r>
        <w:rPr>
          <w:sz w:val="22"/>
        </w:rPr>
        <w:t>раствора</w:t>
      </w:r>
      <w:r>
        <w:rPr>
          <w:spacing w:val="50"/>
          <w:sz w:val="22"/>
        </w:rPr>
        <w:t> </w:t>
      </w:r>
      <w:r>
        <w:rPr>
          <w:sz w:val="22"/>
        </w:rPr>
        <w:t>для</w:t>
      </w:r>
      <w:r>
        <w:rPr>
          <w:spacing w:val="61"/>
          <w:sz w:val="22"/>
        </w:rPr>
        <w:t> </w:t>
      </w:r>
      <w:r>
        <w:rPr>
          <w:spacing w:val="-2"/>
          <w:sz w:val="22"/>
        </w:rPr>
        <w:t>инфузий</w:t>
      </w:r>
    </w:p>
    <w:p>
      <w:pPr>
        <w:tabs>
          <w:tab w:pos="5518" w:val="left" w:leader="none"/>
        </w:tabs>
        <w:spacing w:before="237"/>
        <w:ind w:left="3704" w:right="0" w:firstLine="0"/>
        <w:jc w:val="left"/>
        <w:rPr>
          <w:sz w:val="22"/>
        </w:rPr>
      </w:pPr>
      <w:r>
        <w:rPr>
          <w:spacing w:val="-2"/>
          <w:sz w:val="22"/>
        </w:rPr>
        <w:t>изатуксимаб</w:t>
      </w:r>
      <w:r>
        <w:rPr>
          <w:sz w:val="22"/>
        </w:rPr>
        <w:tab/>
        <w:t>концентрат</w:t>
      </w:r>
      <w:r>
        <w:rPr>
          <w:spacing w:val="60"/>
          <w:sz w:val="22"/>
        </w:rPr>
        <w:t> </w:t>
      </w:r>
      <w:r>
        <w:rPr>
          <w:sz w:val="22"/>
        </w:rPr>
        <w:t>для</w:t>
      </w:r>
      <w:r>
        <w:rPr>
          <w:spacing w:val="75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before="25"/>
        <w:ind w:left="5514" w:right="0" w:firstLine="0"/>
        <w:jc w:val="left"/>
        <w:rPr>
          <w:sz w:val="22"/>
        </w:rPr>
      </w:pPr>
      <w:r>
        <w:rPr>
          <w:sz w:val="22"/>
        </w:rPr>
        <w:t>раствора</w:t>
      </w:r>
      <w:r>
        <w:rPr>
          <w:spacing w:val="50"/>
          <w:sz w:val="22"/>
        </w:rPr>
        <w:t> </w:t>
      </w:r>
      <w:r>
        <w:rPr>
          <w:sz w:val="22"/>
        </w:rPr>
        <w:t>для</w:t>
      </w:r>
      <w:r>
        <w:rPr>
          <w:spacing w:val="61"/>
          <w:sz w:val="22"/>
        </w:rPr>
        <w:t> </w:t>
      </w:r>
      <w:r>
        <w:rPr>
          <w:spacing w:val="-2"/>
          <w:sz w:val="22"/>
        </w:rPr>
        <w:t>инфузий</w:t>
      </w:r>
    </w:p>
    <w:p>
      <w:pPr>
        <w:tabs>
          <w:tab w:pos="5518" w:val="left" w:leader="none"/>
        </w:tabs>
        <w:spacing w:before="237"/>
        <w:ind w:left="3704" w:right="0" w:firstLine="0"/>
        <w:jc w:val="left"/>
        <w:rPr>
          <w:sz w:val="22"/>
        </w:rPr>
      </w:pPr>
      <w:r>
        <w:rPr>
          <w:spacing w:val="-2"/>
          <w:sz w:val="22"/>
        </w:rPr>
        <w:t>ипилимумаб</w:t>
      </w:r>
      <w:r>
        <w:rPr>
          <w:sz w:val="22"/>
        </w:rPr>
        <w:tab/>
        <w:t>концентрат</w:t>
      </w:r>
      <w:r>
        <w:rPr>
          <w:spacing w:val="60"/>
          <w:sz w:val="22"/>
        </w:rPr>
        <w:t> </w:t>
      </w:r>
      <w:r>
        <w:rPr>
          <w:sz w:val="22"/>
        </w:rPr>
        <w:t>для</w:t>
      </w:r>
      <w:r>
        <w:rPr>
          <w:spacing w:val="75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before="21"/>
        <w:ind w:left="5514" w:right="0" w:firstLine="0"/>
        <w:jc w:val="left"/>
        <w:rPr>
          <w:sz w:val="22"/>
        </w:rPr>
      </w:pPr>
      <w:r>
        <w:rPr>
          <w:sz w:val="22"/>
        </w:rPr>
        <w:t>раствора</w:t>
      </w:r>
      <w:r>
        <w:rPr>
          <w:spacing w:val="50"/>
          <w:sz w:val="22"/>
        </w:rPr>
        <w:t> </w:t>
      </w:r>
      <w:r>
        <w:rPr>
          <w:sz w:val="22"/>
        </w:rPr>
        <w:t>для</w:t>
      </w:r>
      <w:r>
        <w:rPr>
          <w:spacing w:val="61"/>
          <w:sz w:val="22"/>
        </w:rPr>
        <w:t> </w:t>
      </w:r>
      <w:r>
        <w:rPr>
          <w:spacing w:val="-2"/>
          <w:sz w:val="22"/>
        </w:rPr>
        <w:t>инфузий</w:t>
      </w:r>
    </w:p>
    <w:p>
      <w:pPr>
        <w:tabs>
          <w:tab w:pos="5518" w:val="left" w:leader="none"/>
        </w:tabs>
        <w:spacing w:before="237"/>
        <w:ind w:left="3704" w:right="0" w:firstLine="0"/>
        <w:jc w:val="left"/>
        <w:rPr>
          <w:sz w:val="22"/>
        </w:rPr>
      </w:pPr>
      <w:r>
        <w:rPr>
          <w:spacing w:val="-2"/>
          <w:sz w:val="22"/>
        </w:rPr>
        <w:t>ниволумаб</w:t>
      </w:r>
      <w:r>
        <w:rPr>
          <w:sz w:val="22"/>
        </w:rPr>
        <w:tab/>
        <w:t>концентрат</w:t>
      </w:r>
      <w:r>
        <w:rPr>
          <w:spacing w:val="60"/>
          <w:sz w:val="22"/>
        </w:rPr>
        <w:t> </w:t>
      </w:r>
      <w:r>
        <w:rPr>
          <w:sz w:val="22"/>
        </w:rPr>
        <w:t>для</w:t>
      </w:r>
      <w:r>
        <w:rPr>
          <w:spacing w:val="75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before="25"/>
        <w:ind w:left="5514" w:right="0" w:firstLine="0"/>
        <w:jc w:val="left"/>
        <w:rPr>
          <w:sz w:val="22"/>
        </w:rPr>
      </w:pPr>
      <w:r>
        <w:rPr>
          <w:sz w:val="22"/>
        </w:rPr>
        <w:t>раствора</w:t>
      </w:r>
      <w:r>
        <w:rPr>
          <w:spacing w:val="50"/>
          <w:sz w:val="22"/>
        </w:rPr>
        <w:t> </w:t>
      </w:r>
      <w:r>
        <w:rPr>
          <w:sz w:val="22"/>
        </w:rPr>
        <w:t>для</w:t>
      </w:r>
      <w:r>
        <w:rPr>
          <w:spacing w:val="61"/>
          <w:sz w:val="22"/>
        </w:rPr>
        <w:t> </w:t>
      </w:r>
      <w:r>
        <w:rPr>
          <w:spacing w:val="-2"/>
          <w:sz w:val="22"/>
        </w:rPr>
        <w:t>инфузий</w:t>
      </w:r>
    </w:p>
    <w:p>
      <w:pPr>
        <w:tabs>
          <w:tab w:pos="5518" w:val="left" w:leader="none"/>
        </w:tabs>
        <w:spacing w:before="237"/>
        <w:ind w:left="3704" w:right="0" w:firstLine="0"/>
        <w:jc w:val="left"/>
        <w:rPr>
          <w:sz w:val="22"/>
        </w:rPr>
      </w:pPr>
      <w:r>
        <w:rPr>
          <w:spacing w:val="-2"/>
          <w:sz w:val="22"/>
        </w:rPr>
        <w:t>обинутузумаб</w:t>
      </w:r>
      <w:r>
        <w:rPr>
          <w:sz w:val="22"/>
        </w:rPr>
        <w:tab/>
        <w:t>концентрат</w:t>
      </w:r>
      <w:r>
        <w:rPr>
          <w:spacing w:val="60"/>
          <w:sz w:val="22"/>
        </w:rPr>
        <w:t> </w:t>
      </w:r>
      <w:r>
        <w:rPr>
          <w:sz w:val="22"/>
        </w:rPr>
        <w:t>для</w:t>
      </w:r>
      <w:r>
        <w:rPr>
          <w:spacing w:val="75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before="19"/>
        <w:ind w:left="5514" w:right="0" w:firstLine="0"/>
        <w:jc w:val="left"/>
        <w:rPr>
          <w:sz w:val="22"/>
        </w:rPr>
      </w:pPr>
      <w:r>
        <w:rPr>
          <w:sz w:val="22"/>
        </w:rPr>
        <w:t>раствора</w:t>
      </w:r>
      <w:r>
        <w:rPr>
          <w:spacing w:val="50"/>
          <w:sz w:val="22"/>
        </w:rPr>
        <w:t> </w:t>
      </w:r>
      <w:r>
        <w:rPr>
          <w:sz w:val="22"/>
        </w:rPr>
        <w:t>для</w:t>
      </w:r>
      <w:r>
        <w:rPr>
          <w:spacing w:val="61"/>
          <w:sz w:val="22"/>
        </w:rPr>
        <w:t> </w:t>
      </w:r>
      <w:r>
        <w:rPr>
          <w:spacing w:val="-2"/>
          <w:sz w:val="22"/>
        </w:rPr>
        <w:t>инфузий</w:t>
      </w:r>
    </w:p>
    <w:p>
      <w:pPr>
        <w:tabs>
          <w:tab w:pos="5518" w:val="left" w:leader="none"/>
        </w:tabs>
        <w:spacing w:before="237"/>
        <w:ind w:left="3704" w:right="0" w:firstLine="0"/>
        <w:jc w:val="left"/>
        <w:rPr>
          <w:sz w:val="22"/>
        </w:rPr>
      </w:pPr>
      <w:r>
        <w:rPr>
          <w:spacing w:val="-2"/>
          <w:sz w:val="22"/>
        </w:rPr>
        <w:t>панитумумаб</w:t>
      </w:r>
      <w:r>
        <w:rPr>
          <w:sz w:val="22"/>
        </w:rPr>
        <w:tab/>
        <w:t>концентрат</w:t>
      </w:r>
      <w:r>
        <w:rPr>
          <w:spacing w:val="60"/>
          <w:sz w:val="22"/>
        </w:rPr>
        <w:t> </w:t>
      </w:r>
      <w:r>
        <w:rPr>
          <w:sz w:val="22"/>
        </w:rPr>
        <w:t>для</w:t>
      </w:r>
      <w:r>
        <w:rPr>
          <w:spacing w:val="75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before="25"/>
        <w:ind w:left="5514" w:right="0" w:firstLine="0"/>
        <w:jc w:val="left"/>
        <w:rPr>
          <w:sz w:val="22"/>
        </w:rPr>
      </w:pPr>
      <w:r>
        <w:rPr>
          <w:sz w:val="22"/>
        </w:rPr>
        <w:t>раствора</w:t>
      </w:r>
      <w:r>
        <w:rPr>
          <w:spacing w:val="50"/>
          <w:sz w:val="22"/>
        </w:rPr>
        <w:t> </w:t>
      </w:r>
      <w:r>
        <w:rPr>
          <w:sz w:val="22"/>
        </w:rPr>
        <w:t>для</w:t>
      </w:r>
      <w:r>
        <w:rPr>
          <w:spacing w:val="61"/>
          <w:sz w:val="22"/>
        </w:rPr>
        <w:t> </w:t>
      </w:r>
      <w:r>
        <w:rPr>
          <w:spacing w:val="-2"/>
          <w:sz w:val="22"/>
        </w:rPr>
        <w:t>инфузий</w:t>
      </w:r>
    </w:p>
    <w:p>
      <w:pPr>
        <w:tabs>
          <w:tab w:pos="5518" w:val="left" w:leader="none"/>
        </w:tabs>
        <w:spacing w:before="237"/>
        <w:ind w:left="3704" w:right="0" w:firstLine="0"/>
        <w:jc w:val="left"/>
        <w:rPr>
          <w:sz w:val="22"/>
        </w:rPr>
      </w:pPr>
      <w:r>
        <w:rPr>
          <w:spacing w:val="-2"/>
          <w:sz w:val="22"/>
        </w:rPr>
        <w:t>пембролизумаб</w:t>
      </w:r>
      <w:r>
        <w:rPr>
          <w:sz w:val="22"/>
        </w:rPr>
        <w:tab/>
        <w:t>концентрат</w:t>
      </w:r>
      <w:r>
        <w:rPr>
          <w:spacing w:val="60"/>
          <w:sz w:val="22"/>
        </w:rPr>
        <w:t> </w:t>
      </w:r>
      <w:r>
        <w:rPr>
          <w:sz w:val="22"/>
        </w:rPr>
        <w:t>для</w:t>
      </w:r>
      <w:r>
        <w:rPr>
          <w:spacing w:val="75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before="21"/>
        <w:ind w:left="5514" w:right="0" w:firstLine="0"/>
        <w:jc w:val="left"/>
        <w:rPr>
          <w:sz w:val="22"/>
        </w:rPr>
      </w:pPr>
      <w:r>
        <w:rPr>
          <w:sz w:val="22"/>
        </w:rPr>
        <w:t>раствора</w:t>
      </w:r>
      <w:r>
        <w:rPr>
          <w:spacing w:val="50"/>
          <w:sz w:val="22"/>
        </w:rPr>
        <w:t> </w:t>
      </w:r>
      <w:r>
        <w:rPr>
          <w:sz w:val="22"/>
        </w:rPr>
        <w:t>для</w:t>
      </w:r>
      <w:r>
        <w:rPr>
          <w:spacing w:val="61"/>
          <w:sz w:val="22"/>
        </w:rPr>
        <w:t> </w:t>
      </w:r>
      <w:r>
        <w:rPr>
          <w:spacing w:val="-2"/>
          <w:sz w:val="22"/>
        </w:rPr>
        <w:t>инфузий</w:t>
      </w:r>
    </w:p>
    <w:p>
      <w:pPr>
        <w:tabs>
          <w:tab w:pos="5519" w:val="left" w:leader="none"/>
        </w:tabs>
        <w:spacing w:before="237"/>
        <w:ind w:left="3704" w:right="0" w:firstLine="0"/>
        <w:jc w:val="left"/>
        <w:rPr>
          <w:position w:val="1"/>
          <w:sz w:val="22"/>
        </w:rPr>
      </w:pPr>
      <w:r>
        <w:rPr>
          <w:spacing w:val="-2"/>
          <w:sz w:val="22"/>
        </w:rPr>
        <w:t>пертузумаб</w:t>
      </w:r>
      <w:r>
        <w:rPr>
          <w:sz w:val="22"/>
        </w:rPr>
        <w:tab/>
      </w:r>
      <w:r>
        <w:rPr>
          <w:position w:val="1"/>
          <w:sz w:val="22"/>
        </w:rPr>
        <w:t>концентрат</w:t>
      </w:r>
      <w:r>
        <w:rPr>
          <w:spacing w:val="60"/>
          <w:position w:val="1"/>
          <w:sz w:val="22"/>
        </w:rPr>
        <w:t> </w:t>
      </w:r>
      <w:r>
        <w:rPr>
          <w:position w:val="1"/>
          <w:sz w:val="22"/>
        </w:rPr>
        <w:t>для</w:t>
      </w:r>
      <w:r>
        <w:rPr>
          <w:spacing w:val="75"/>
          <w:position w:val="1"/>
          <w:sz w:val="22"/>
        </w:rPr>
        <w:t> </w:t>
      </w:r>
      <w:r>
        <w:rPr>
          <w:spacing w:val="-2"/>
          <w:position w:val="1"/>
          <w:sz w:val="22"/>
        </w:rPr>
        <w:t>приготовления</w:t>
      </w:r>
    </w:p>
    <w:p>
      <w:pPr>
        <w:spacing w:before="15"/>
        <w:ind w:left="5514" w:right="0" w:firstLine="0"/>
        <w:jc w:val="left"/>
        <w:rPr>
          <w:sz w:val="22"/>
        </w:rPr>
      </w:pPr>
      <w:r>
        <w:rPr>
          <w:sz w:val="22"/>
        </w:rPr>
        <w:t>раствора</w:t>
      </w:r>
      <w:r>
        <w:rPr>
          <w:spacing w:val="50"/>
          <w:sz w:val="22"/>
        </w:rPr>
        <w:t> </w:t>
      </w:r>
      <w:r>
        <w:rPr>
          <w:sz w:val="22"/>
        </w:rPr>
        <w:t>для</w:t>
      </w:r>
      <w:r>
        <w:rPr>
          <w:spacing w:val="61"/>
          <w:sz w:val="22"/>
        </w:rPr>
        <w:t> </w:t>
      </w:r>
      <w:r>
        <w:rPr>
          <w:spacing w:val="-2"/>
          <w:sz w:val="22"/>
        </w:rPr>
        <w:t>инфузий</w:t>
      </w:r>
    </w:p>
    <w:p>
      <w:pPr>
        <w:tabs>
          <w:tab w:pos="5518" w:val="left" w:leader="none"/>
        </w:tabs>
        <w:spacing w:before="237"/>
        <w:ind w:left="3704" w:right="0" w:firstLine="0"/>
        <w:jc w:val="left"/>
        <w:rPr>
          <w:sz w:val="22"/>
        </w:rPr>
      </w:pPr>
      <w:r>
        <w:rPr>
          <w:spacing w:val="-2"/>
          <w:sz w:val="22"/>
        </w:rPr>
        <w:t>пролголимаб</w:t>
      </w:r>
      <w:r>
        <w:rPr>
          <w:sz w:val="22"/>
        </w:rPr>
        <w:tab/>
        <w:t>концентрат</w:t>
      </w:r>
      <w:r>
        <w:rPr>
          <w:spacing w:val="60"/>
          <w:sz w:val="22"/>
        </w:rPr>
        <w:t> </w:t>
      </w:r>
      <w:r>
        <w:rPr>
          <w:sz w:val="22"/>
        </w:rPr>
        <w:t>для</w:t>
      </w:r>
      <w:r>
        <w:rPr>
          <w:spacing w:val="75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before="25"/>
        <w:ind w:left="5514" w:right="0" w:firstLine="0"/>
        <w:jc w:val="left"/>
        <w:rPr>
          <w:sz w:val="22"/>
        </w:rPr>
      </w:pPr>
      <w:r>
        <w:rPr>
          <w:sz w:val="22"/>
        </w:rPr>
        <w:t>раствора</w:t>
      </w:r>
      <w:r>
        <w:rPr>
          <w:spacing w:val="50"/>
          <w:sz w:val="22"/>
        </w:rPr>
        <w:t> </w:t>
      </w:r>
      <w:r>
        <w:rPr>
          <w:sz w:val="22"/>
        </w:rPr>
        <w:t>для</w:t>
      </w:r>
      <w:r>
        <w:rPr>
          <w:spacing w:val="61"/>
          <w:sz w:val="22"/>
        </w:rPr>
        <w:t> </w:t>
      </w:r>
      <w:r>
        <w:rPr>
          <w:spacing w:val="-2"/>
          <w:sz w:val="22"/>
        </w:rPr>
        <w:t>инфузий</w:t>
      </w:r>
    </w:p>
    <w:p>
      <w:pPr>
        <w:tabs>
          <w:tab w:pos="5519" w:val="left" w:leader="none"/>
        </w:tabs>
        <w:spacing w:before="241"/>
        <w:ind w:left="3700" w:right="0" w:firstLine="0"/>
        <w:jc w:val="left"/>
        <w:rPr>
          <w:sz w:val="22"/>
        </w:rPr>
      </w:pPr>
      <w:r>
        <w:rPr>
          <w:spacing w:val="-2"/>
          <w:sz w:val="22"/>
        </w:rPr>
        <w:t>рамуцирумаб</w:t>
      </w:r>
      <w:r>
        <w:rPr>
          <w:sz w:val="22"/>
        </w:rPr>
        <w:tab/>
        <w:t>концентрат</w:t>
      </w:r>
      <w:r>
        <w:rPr>
          <w:spacing w:val="60"/>
          <w:sz w:val="22"/>
        </w:rPr>
        <w:t> </w:t>
      </w:r>
      <w:r>
        <w:rPr>
          <w:sz w:val="22"/>
        </w:rPr>
        <w:t>для</w:t>
      </w:r>
      <w:r>
        <w:rPr>
          <w:spacing w:val="75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before="17"/>
        <w:ind w:left="5514" w:right="0" w:firstLine="0"/>
        <w:jc w:val="left"/>
        <w:rPr>
          <w:sz w:val="22"/>
        </w:rPr>
      </w:pPr>
      <w:r>
        <w:rPr>
          <w:sz w:val="22"/>
        </w:rPr>
        <w:t>раствора</w:t>
      </w:r>
      <w:r>
        <w:rPr>
          <w:spacing w:val="50"/>
          <w:sz w:val="22"/>
        </w:rPr>
        <w:t> </w:t>
      </w:r>
      <w:r>
        <w:rPr>
          <w:sz w:val="22"/>
        </w:rPr>
        <w:t>для</w:t>
      </w:r>
      <w:r>
        <w:rPr>
          <w:spacing w:val="61"/>
          <w:sz w:val="22"/>
        </w:rPr>
        <w:t> </w:t>
      </w:r>
      <w:r>
        <w:rPr>
          <w:spacing w:val="-2"/>
          <w:sz w:val="22"/>
        </w:rPr>
        <w:t>инфузий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5518" w:val="left" w:leader="none"/>
        </w:tabs>
        <w:spacing w:before="74"/>
        <w:ind w:left="3700" w:right="0" w:firstLine="0"/>
        <w:jc w:val="left"/>
        <w:rPr>
          <w:sz w:val="22"/>
        </w:rPr>
      </w:pPr>
      <w:r>
        <w:rPr>
          <w:spacing w:val="-2"/>
          <w:sz w:val="22"/>
        </w:rPr>
        <w:t>ритуксимаб</w:t>
      </w:r>
      <w:r>
        <w:rPr>
          <w:sz w:val="22"/>
        </w:rPr>
        <w:tab/>
        <w:t>концентрат</w:t>
      </w:r>
      <w:r>
        <w:rPr>
          <w:spacing w:val="60"/>
          <w:sz w:val="22"/>
        </w:rPr>
        <w:t> </w:t>
      </w:r>
      <w:r>
        <w:rPr>
          <w:sz w:val="22"/>
        </w:rPr>
        <w:t>для</w:t>
      </w:r>
      <w:r>
        <w:rPr>
          <w:spacing w:val="75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before="19"/>
        <w:ind w:left="5514" w:right="0" w:firstLine="0"/>
        <w:jc w:val="left"/>
        <w:rPr>
          <w:sz w:val="22"/>
        </w:rPr>
      </w:pPr>
      <w:r>
        <w:rPr>
          <w:sz w:val="22"/>
        </w:rPr>
        <w:t>раствора</w:t>
      </w:r>
      <w:r>
        <w:rPr>
          <w:spacing w:val="50"/>
          <w:sz w:val="22"/>
        </w:rPr>
        <w:t> </w:t>
      </w:r>
      <w:r>
        <w:rPr>
          <w:sz w:val="22"/>
        </w:rPr>
        <w:t>для</w:t>
      </w:r>
      <w:r>
        <w:rPr>
          <w:spacing w:val="61"/>
          <w:sz w:val="22"/>
        </w:rPr>
        <w:t> </w:t>
      </w:r>
      <w:r>
        <w:rPr>
          <w:spacing w:val="-2"/>
          <w:sz w:val="22"/>
        </w:rPr>
        <w:t>инфузий;</w:t>
      </w:r>
    </w:p>
    <w:p>
      <w:pPr>
        <w:spacing w:before="27"/>
        <w:ind w:left="5514" w:right="0" w:firstLine="0"/>
        <w:jc w:val="left"/>
        <w:rPr>
          <w:sz w:val="22"/>
        </w:rPr>
      </w:pPr>
      <w:r>
        <w:rPr>
          <w:sz w:val="22"/>
        </w:rPr>
        <w:t>раствор</w:t>
      </w:r>
      <w:r>
        <w:rPr>
          <w:spacing w:val="70"/>
          <w:sz w:val="22"/>
        </w:rPr>
        <w:t> </w:t>
      </w:r>
      <w:r>
        <w:rPr>
          <w:sz w:val="22"/>
        </w:rPr>
        <w:t>для</w:t>
      </w:r>
      <w:r>
        <w:rPr>
          <w:spacing w:val="70"/>
          <w:sz w:val="22"/>
        </w:rPr>
        <w:t> </w:t>
      </w:r>
      <w:r>
        <w:rPr>
          <w:sz w:val="22"/>
        </w:rPr>
        <w:t>подкожного</w:t>
      </w:r>
      <w:r>
        <w:rPr>
          <w:spacing w:val="71"/>
          <w:sz w:val="22"/>
        </w:rPr>
        <w:t> </w:t>
      </w:r>
      <w:r>
        <w:rPr>
          <w:spacing w:val="-2"/>
          <w:sz w:val="22"/>
        </w:rPr>
        <w:t>введения</w:t>
      </w:r>
    </w:p>
    <w:p>
      <w:pPr>
        <w:tabs>
          <w:tab w:pos="5513" w:val="left" w:leader="none"/>
        </w:tabs>
        <w:spacing w:before="231"/>
        <w:ind w:left="3694" w:right="0" w:firstLine="0"/>
        <w:jc w:val="left"/>
        <w:rPr>
          <w:position w:val="1"/>
          <w:sz w:val="22"/>
        </w:rPr>
      </w:pPr>
      <w:r>
        <w:rPr>
          <w:spacing w:val="-2"/>
          <w:sz w:val="22"/>
        </w:rPr>
        <w:t>трастузумаб</w:t>
      </w:r>
      <w:r>
        <w:rPr>
          <w:sz w:val="22"/>
        </w:rPr>
        <w:tab/>
      </w:r>
      <w:r>
        <w:rPr>
          <w:spacing w:val="9"/>
          <w:position w:val="1"/>
          <w:sz w:val="22"/>
        </w:rPr>
        <w:t>лиофилизат</w:t>
      </w:r>
      <w:r>
        <w:rPr>
          <w:spacing w:val="22"/>
          <w:position w:val="1"/>
          <w:sz w:val="22"/>
        </w:rPr>
        <w:t> </w:t>
      </w:r>
      <w:r>
        <w:rPr>
          <w:position w:val="1"/>
          <w:sz w:val="22"/>
        </w:rPr>
        <w:t>для</w:t>
      </w:r>
      <w:r>
        <w:rPr>
          <w:spacing w:val="27"/>
          <w:position w:val="1"/>
          <w:sz w:val="22"/>
        </w:rPr>
        <w:t> </w:t>
      </w:r>
      <w:r>
        <w:rPr>
          <w:spacing w:val="-2"/>
          <w:position w:val="1"/>
          <w:sz w:val="22"/>
        </w:rPr>
        <w:t>приготовления</w:t>
      </w:r>
    </w:p>
    <w:p>
      <w:pPr>
        <w:spacing w:line="264" w:lineRule="auto" w:before="15"/>
        <w:ind w:left="5514" w:right="650" w:firstLine="6"/>
        <w:jc w:val="left"/>
        <w:rPr>
          <w:sz w:val="22"/>
        </w:rPr>
      </w:pPr>
      <w:r>
        <w:rPr>
          <w:sz w:val="22"/>
        </w:rPr>
        <w:t>концентрата для приготовления</w:t>
      </w:r>
      <w:r>
        <w:rPr>
          <w:spacing w:val="40"/>
          <w:sz w:val="22"/>
        </w:rPr>
        <w:t> </w:t>
      </w:r>
      <w:r>
        <w:rPr>
          <w:sz w:val="22"/>
        </w:rPr>
        <w:t>раствора для инфузий;</w:t>
      </w:r>
    </w:p>
    <w:p>
      <w:pPr>
        <w:spacing w:line="248" w:lineRule="exact" w:before="0"/>
        <w:ind w:left="5514" w:right="0" w:firstLine="0"/>
        <w:jc w:val="left"/>
        <w:rPr>
          <w:sz w:val="22"/>
        </w:rPr>
      </w:pPr>
      <w:r>
        <w:rPr>
          <w:sz w:val="22"/>
        </w:rPr>
        <w:t>раствор</w:t>
      </w:r>
      <w:r>
        <w:rPr>
          <w:spacing w:val="70"/>
          <w:sz w:val="22"/>
        </w:rPr>
        <w:t> </w:t>
      </w:r>
      <w:r>
        <w:rPr>
          <w:sz w:val="22"/>
        </w:rPr>
        <w:t>для</w:t>
      </w:r>
      <w:r>
        <w:rPr>
          <w:spacing w:val="70"/>
          <w:sz w:val="22"/>
        </w:rPr>
        <w:t> </w:t>
      </w:r>
      <w:r>
        <w:rPr>
          <w:sz w:val="22"/>
        </w:rPr>
        <w:t>подкожного</w:t>
      </w:r>
      <w:r>
        <w:rPr>
          <w:spacing w:val="71"/>
          <w:sz w:val="22"/>
        </w:rPr>
        <w:t> </w:t>
      </w:r>
      <w:r>
        <w:rPr>
          <w:spacing w:val="-2"/>
          <w:sz w:val="22"/>
        </w:rPr>
        <w:t>введения</w:t>
      </w:r>
    </w:p>
    <w:p>
      <w:pPr>
        <w:pStyle w:val="BodyText"/>
        <w:spacing w:before="1"/>
        <w:rPr>
          <w:sz w:val="13"/>
        </w:rPr>
      </w:pPr>
    </w:p>
    <w:p>
      <w:pPr>
        <w:pStyle w:val="BodyText"/>
        <w:spacing w:after="0"/>
        <w:rPr>
          <w:sz w:val="13"/>
        </w:rPr>
        <w:sectPr>
          <w:pgSz w:w="11910" w:h="16840"/>
          <w:pgMar w:top="1200" w:bottom="280" w:left="1700" w:right="850"/>
        </w:sectPr>
      </w:pPr>
    </w:p>
    <w:p>
      <w:pPr>
        <w:spacing w:line="254" w:lineRule="auto" w:before="97"/>
        <w:ind w:left="3694" w:right="0" w:firstLine="0"/>
        <w:jc w:val="left"/>
        <w:rPr>
          <w:sz w:val="22"/>
        </w:rPr>
      </w:pPr>
      <w:r>
        <w:rPr>
          <w:spacing w:val="-2"/>
          <w:sz w:val="22"/>
        </w:rPr>
        <w:t>трастузумаб эмтанзин</w:t>
      </w:r>
    </w:p>
    <w:p>
      <w:pPr>
        <w:spacing w:line="264" w:lineRule="auto" w:before="91"/>
        <w:ind w:left="540" w:right="590" w:firstLine="0"/>
        <w:jc w:val="both"/>
        <w:rPr>
          <w:sz w:val="22"/>
        </w:rPr>
      </w:pPr>
      <w:r>
        <w:rPr/>
        <w:br w:type="column"/>
      </w:r>
      <w:r>
        <w:rPr>
          <w:spacing w:val="9"/>
          <w:sz w:val="22"/>
        </w:rPr>
        <w:t>лиофилизат </w:t>
      </w:r>
      <w:r>
        <w:rPr>
          <w:sz w:val="22"/>
        </w:rPr>
        <w:t>для приготовления концентрата для приготовления раствора для инфузий</w:t>
      </w:r>
    </w:p>
    <w:p>
      <w:pPr>
        <w:spacing w:after="0" w:line="264" w:lineRule="auto"/>
        <w:jc w:val="both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4934" w:space="40"/>
            <w:col w:w="4386"/>
          </w:cols>
        </w:sectPr>
      </w:pPr>
    </w:p>
    <w:p>
      <w:pPr>
        <w:pStyle w:val="BodyText"/>
        <w:spacing w:before="1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pStyle w:val="BodyText"/>
        <w:rPr>
          <w:sz w:val="22"/>
        </w:rPr>
      </w:pPr>
      <w:r>
        <w:rPr>
          <w:sz w:val="22"/>
        </w:rPr>
        <w:drawing>
          <wp:anchor distT="0" distB="0" distL="0" distR="0" allowOverlap="1" layoutInCell="1" locked="0" behindDoc="0" simplePos="0" relativeHeight="15804928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150" name="Image 15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0" name="Image 150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05"/>
        <w:rPr>
          <w:sz w:val="22"/>
        </w:rPr>
      </w:pPr>
    </w:p>
    <w:p>
      <w:pPr>
        <w:tabs>
          <w:tab w:pos="1097" w:val="left" w:leader="none"/>
        </w:tabs>
        <w:spacing w:before="0"/>
        <w:ind w:left="161" w:right="0" w:firstLine="0"/>
        <w:jc w:val="left"/>
        <w:rPr>
          <w:sz w:val="22"/>
        </w:rPr>
      </w:pPr>
      <w:r>
        <w:rPr>
          <w:spacing w:val="-2"/>
          <w:sz w:val="22"/>
        </w:rPr>
        <w:t>L01XE</w:t>
      </w:r>
      <w:r>
        <w:rPr>
          <w:sz w:val="22"/>
        </w:rPr>
        <w:tab/>
      </w:r>
      <w:r>
        <w:rPr>
          <w:spacing w:val="-2"/>
          <w:sz w:val="22"/>
        </w:rPr>
        <w:t>ингибиторы</w:t>
      </w:r>
    </w:p>
    <w:p>
      <w:pPr>
        <w:spacing w:before="21"/>
        <w:ind w:left="1097" w:right="0" w:firstLine="0"/>
        <w:jc w:val="left"/>
        <w:rPr>
          <w:sz w:val="22"/>
        </w:rPr>
      </w:pPr>
      <w:r>
        <w:rPr>
          <w:spacing w:val="-2"/>
          <w:sz w:val="22"/>
        </w:rPr>
        <w:t>протеинкиназы</w:t>
      </w:r>
    </w:p>
    <w:p>
      <w:pPr>
        <w:tabs>
          <w:tab w:pos="1981" w:val="left" w:leader="none"/>
        </w:tabs>
        <w:spacing w:before="87"/>
        <w:ind w:left="171" w:right="0" w:firstLine="0"/>
        <w:jc w:val="left"/>
        <w:rPr>
          <w:position w:val="1"/>
          <w:sz w:val="22"/>
        </w:rPr>
      </w:pPr>
      <w:r>
        <w:rPr/>
        <w:br w:type="column"/>
      </w:r>
      <w:r>
        <w:rPr>
          <w:spacing w:val="-2"/>
          <w:sz w:val="22"/>
        </w:rPr>
        <w:t>цетуксимаб</w:t>
      </w:r>
      <w:r>
        <w:rPr>
          <w:sz w:val="22"/>
        </w:rPr>
        <w:tab/>
      </w:r>
      <w:r>
        <w:rPr>
          <w:position w:val="1"/>
          <w:sz w:val="22"/>
        </w:rPr>
        <w:t>раствор</w:t>
      </w:r>
      <w:r>
        <w:rPr>
          <w:spacing w:val="53"/>
          <w:position w:val="1"/>
          <w:sz w:val="22"/>
        </w:rPr>
        <w:t> </w:t>
      </w:r>
      <w:r>
        <w:rPr>
          <w:position w:val="1"/>
          <w:sz w:val="22"/>
        </w:rPr>
        <w:t>для</w:t>
      </w:r>
      <w:r>
        <w:rPr>
          <w:spacing w:val="52"/>
          <w:position w:val="1"/>
          <w:sz w:val="22"/>
        </w:rPr>
        <w:t> </w:t>
      </w:r>
      <w:r>
        <w:rPr>
          <w:spacing w:val="-2"/>
          <w:position w:val="1"/>
          <w:sz w:val="22"/>
        </w:rPr>
        <w:t>инфузий</w:t>
      </w:r>
    </w:p>
    <w:p>
      <w:pPr>
        <w:tabs>
          <w:tab w:pos="1981" w:val="left" w:leader="none"/>
        </w:tabs>
        <w:spacing w:before="235"/>
        <w:ind w:left="161" w:right="0" w:firstLine="0"/>
        <w:jc w:val="left"/>
        <w:rPr>
          <w:sz w:val="22"/>
        </w:rPr>
      </w:pPr>
      <w:r>
        <w:rPr>
          <w:spacing w:val="-2"/>
          <w:sz w:val="22"/>
        </w:rPr>
        <w:t>элотузумаб</w:t>
      </w:r>
      <w:r>
        <w:rPr>
          <w:sz w:val="22"/>
        </w:rPr>
        <w:tab/>
      </w:r>
      <w:r>
        <w:rPr>
          <w:spacing w:val="9"/>
          <w:sz w:val="22"/>
        </w:rPr>
        <w:t>лиофилизат</w:t>
      </w:r>
      <w:r>
        <w:rPr>
          <w:spacing w:val="19"/>
          <w:sz w:val="22"/>
        </w:rPr>
        <w:t> </w:t>
      </w:r>
      <w:r>
        <w:rPr>
          <w:sz w:val="22"/>
        </w:rPr>
        <w:t>для</w:t>
      </w:r>
      <w:r>
        <w:rPr>
          <w:spacing w:val="30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line="266" w:lineRule="auto" w:before="17"/>
        <w:ind w:left="1981" w:right="506" w:firstLine="6"/>
        <w:jc w:val="left"/>
        <w:rPr>
          <w:sz w:val="22"/>
        </w:rPr>
      </w:pPr>
      <w:r>
        <w:rPr>
          <w:sz w:val="22"/>
        </w:rPr>
        <w:t>концентрата для приготовления</w:t>
      </w:r>
      <w:r>
        <w:rPr>
          <w:spacing w:val="40"/>
          <w:sz w:val="22"/>
        </w:rPr>
        <w:t> </w:t>
      </w:r>
      <w:r>
        <w:rPr>
          <w:sz w:val="22"/>
        </w:rPr>
        <w:t>раствора для инфузий</w:t>
      </w:r>
    </w:p>
    <w:p>
      <w:pPr>
        <w:tabs>
          <w:tab w:pos="1977" w:val="left" w:leader="none"/>
        </w:tabs>
        <w:spacing w:before="207"/>
        <w:ind w:left="171" w:right="0" w:firstLine="0"/>
        <w:jc w:val="left"/>
        <w:rPr>
          <w:sz w:val="22"/>
        </w:rPr>
      </w:pPr>
      <w:r>
        <w:rPr>
          <w:spacing w:val="-2"/>
          <w:sz w:val="22"/>
        </w:rPr>
        <w:t>абемациклиб</w:t>
      </w:r>
      <w:r>
        <w:rPr>
          <w:sz w:val="22"/>
        </w:rPr>
        <w:tab/>
        <w:t>таблетки,</w:t>
      </w:r>
      <w:r>
        <w:rPr>
          <w:spacing w:val="66"/>
          <w:w w:val="150"/>
          <w:sz w:val="22"/>
        </w:rPr>
        <w:t> </w:t>
      </w:r>
      <w:r>
        <w:rPr>
          <w:sz w:val="22"/>
        </w:rPr>
        <w:t>покрытые</w:t>
      </w:r>
      <w:r>
        <w:rPr>
          <w:spacing w:val="60"/>
          <w:w w:val="150"/>
          <w:sz w:val="22"/>
        </w:rPr>
        <w:t> </w:t>
      </w:r>
      <w:r>
        <w:rPr>
          <w:spacing w:val="-2"/>
          <w:sz w:val="22"/>
        </w:rPr>
        <w:t>пленочной</w:t>
      </w:r>
    </w:p>
    <w:p>
      <w:pPr>
        <w:tabs>
          <w:tab w:pos="1977" w:val="left" w:leader="none"/>
        </w:tabs>
        <w:spacing w:line="458" w:lineRule="auto" w:before="21"/>
        <w:ind w:left="171" w:right="2772" w:firstLine="1816"/>
        <w:jc w:val="left"/>
        <w:rPr>
          <w:position w:val="1"/>
          <w:sz w:val="22"/>
        </w:rPr>
      </w:pPr>
      <w:r>
        <w:rPr>
          <w:spacing w:val="-2"/>
          <w:sz w:val="22"/>
        </w:rPr>
        <w:t>оболочкой</w:t>
      </w:r>
      <w:r>
        <w:rPr>
          <w:spacing w:val="-2"/>
          <w:sz w:val="22"/>
        </w:rPr>
        <w:t> акалабрутиниб</w:t>
      </w:r>
      <w:r>
        <w:rPr>
          <w:sz w:val="22"/>
        </w:rPr>
        <w:tab/>
      </w:r>
      <w:r>
        <w:rPr>
          <w:spacing w:val="-2"/>
          <w:position w:val="1"/>
          <w:sz w:val="22"/>
        </w:rPr>
        <w:t>Капсулы</w:t>
      </w:r>
    </w:p>
    <w:p>
      <w:pPr>
        <w:tabs>
          <w:tab w:pos="1977" w:val="left" w:leader="none"/>
        </w:tabs>
        <w:spacing w:before="1"/>
        <w:ind w:left="171" w:right="0" w:firstLine="0"/>
        <w:jc w:val="left"/>
        <w:rPr>
          <w:sz w:val="22"/>
        </w:rPr>
      </w:pPr>
      <w:r>
        <w:rPr>
          <w:spacing w:val="-2"/>
          <w:sz w:val="22"/>
        </w:rPr>
        <w:t>акситиниб</w:t>
      </w:r>
      <w:r>
        <w:rPr>
          <w:sz w:val="22"/>
        </w:rPr>
        <w:tab/>
        <w:t>таблетки,</w:t>
      </w:r>
      <w:r>
        <w:rPr>
          <w:spacing w:val="66"/>
          <w:w w:val="150"/>
          <w:sz w:val="22"/>
        </w:rPr>
        <w:t> </w:t>
      </w:r>
      <w:r>
        <w:rPr>
          <w:sz w:val="22"/>
        </w:rPr>
        <w:t>покрытые</w:t>
      </w:r>
      <w:r>
        <w:rPr>
          <w:spacing w:val="60"/>
          <w:w w:val="150"/>
          <w:sz w:val="22"/>
        </w:rPr>
        <w:t> </w:t>
      </w:r>
      <w:r>
        <w:rPr>
          <w:spacing w:val="-2"/>
          <w:sz w:val="22"/>
        </w:rPr>
        <w:t>пленочной</w:t>
      </w:r>
    </w:p>
    <w:p>
      <w:pPr>
        <w:spacing w:before="25"/>
        <w:ind w:left="1987" w:right="0" w:firstLine="0"/>
        <w:jc w:val="left"/>
        <w:rPr>
          <w:sz w:val="22"/>
        </w:rPr>
      </w:pPr>
      <w:r>
        <w:rPr>
          <w:spacing w:val="-2"/>
          <w:sz w:val="22"/>
        </w:rPr>
        <w:t>оболочкой</w:t>
      </w:r>
    </w:p>
    <w:p>
      <w:pPr>
        <w:tabs>
          <w:tab w:pos="1977" w:val="left" w:leader="none"/>
        </w:tabs>
        <w:spacing w:before="233"/>
        <w:ind w:left="171" w:right="0" w:firstLine="0"/>
        <w:jc w:val="left"/>
        <w:rPr>
          <w:position w:val="1"/>
          <w:sz w:val="22"/>
        </w:rPr>
      </w:pPr>
      <w:r>
        <w:rPr>
          <w:spacing w:val="-2"/>
          <w:sz w:val="22"/>
        </w:rPr>
        <w:t>алектиниб</w:t>
      </w:r>
      <w:r>
        <w:rPr>
          <w:sz w:val="22"/>
        </w:rPr>
        <w:tab/>
      </w:r>
      <w:r>
        <w:rPr>
          <w:spacing w:val="-2"/>
          <w:position w:val="1"/>
          <w:sz w:val="22"/>
        </w:rPr>
        <w:t>Капсулы</w:t>
      </w:r>
    </w:p>
    <w:p>
      <w:pPr>
        <w:tabs>
          <w:tab w:pos="1977" w:val="left" w:leader="none"/>
        </w:tabs>
        <w:spacing w:before="235"/>
        <w:ind w:left="171" w:right="0" w:firstLine="0"/>
        <w:jc w:val="left"/>
        <w:rPr>
          <w:sz w:val="22"/>
        </w:rPr>
      </w:pPr>
      <w:r>
        <w:rPr>
          <w:spacing w:val="-2"/>
          <w:sz w:val="22"/>
        </w:rPr>
        <w:t>афатиниб</w:t>
      </w:r>
      <w:r>
        <w:rPr>
          <w:sz w:val="22"/>
        </w:rPr>
        <w:tab/>
        <w:t>таблетки,</w:t>
      </w:r>
      <w:r>
        <w:rPr>
          <w:spacing w:val="67"/>
          <w:w w:val="150"/>
          <w:sz w:val="22"/>
        </w:rPr>
        <w:t> </w:t>
      </w:r>
      <w:r>
        <w:rPr>
          <w:sz w:val="22"/>
        </w:rPr>
        <w:t>покрытые</w:t>
      </w:r>
      <w:r>
        <w:rPr>
          <w:spacing w:val="60"/>
          <w:w w:val="150"/>
          <w:sz w:val="22"/>
        </w:rPr>
        <w:t> </w:t>
      </w:r>
      <w:r>
        <w:rPr>
          <w:spacing w:val="-2"/>
          <w:sz w:val="22"/>
        </w:rPr>
        <w:t>пленочной</w:t>
      </w:r>
    </w:p>
    <w:p>
      <w:pPr>
        <w:spacing w:before="21"/>
        <w:ind w:left="1987" w:right="0" w:firstLine="0"/>
        <w:jc w:val="left"/>
        <w:rPr>
          <w:sz w:val="22"/>
        </w:rPr>
      </w:pPr>
      <w:r>
        <w:rPr>
          <w:spacing w:val="-2"/>
          <w:sz w:val="22"/>
        </w:rPr>
        <w:t>оболочкой</w:t>
      </w:r>
    </w:p>
    <w:p>
      <w:pPr>
        <w:tabs>
          <w:tab w:pos="1977" w:val="left" w:leader="none"/>
        </w:tabs>
        <w:spacing w:before="237"/>
        <w:ind w:left="171" w:right="0" w:firstLine="0"/>
        <w:jc w:val="left"/>
        <w:rPr>
          <w:sz w:val="22"/>
        </w:rPr>
      </w:pPr>
      <w:r>
        <w:rPr>
          <w:spacing w:val="-2"/>
          <w:sz w:val="22"/>
        </w:rPr>
        <w:t>бозутиниб</w:t>
      </w:r>
      <w:r>
        <w:rPr>
          <w:sz w:val="22"/>
        </w:rPr>
        <w:tab/>
        <w:t>таблетки,</w:t>
      </w:r>
      <w:r>
        <w:rPr>
          <w:spacing w:val="66"/>
          <w:w w:val="150"/>
          <w:sz w:val="22"/>
        </w:rPr>
        <w:t> </w:t>
      </w:r>
      <w:r>
        <w:rPr>
          <w:sz w:val="22"/>
        </w:rPr>
        <w:t>покрытые</w:t>
      </w:r>
      <w:r>
        <w:rPr>
          <w:spacing w:val="60"/>
          <w:w w:val="150"/>
          <w:sz w:val="22"/>
        </w:rPr>
        <w:t> </w:t>
      </w:r>
      <w:r>
        <w:rPr>
          <w:spacing w:val="-2"/>
          <w:sz w:val="22"/>
        </w:rPr>
        <w:t>пленочной</w:t>
      </w:r>
    </w:p>
    <w:p>
      <w:pPr>
        <w:spacing w:before="21"/>
        <w:ind w:left="1987" w:right="0" w:firstLine="0"/>
        <w:jc w:val="left"/>
        <w:rPr>
          <w:sz w:val="22"/>
        </w:rPr>
      </w:pPr>
      <w:r>
        <w:rPr>
          <w:spacing w:val="-2"/>
          <w:sz w:val="22"/>
        </w:rPr>
        <w:t>оболочкой</w:t>
      </w:r>
    </w:p>
    <w:p>
      <w:pPr>
        <w:tabs>
          <w:tab w:pos="1977" w:val="left" w:leader="none"/>
        </w:tabs>
        <w:spacing w:before="241"/>
        <w:ind w:left="171" w:right="0" w:firstLine="0"/>
        <w:jc w:val="left"/>
        <w:rPr>
          <w:sz w:val="22"/>
        </w:rPr>
      </w:pPr>
      <w:r>
        <w:rPr>
          <w:spacing w:val="-2"/>
          <w:sz w:val="22"/>
        </w:rPr>
        <w:t>вандетаниб</w:t>
      </w:r>
      <w:r>
        <w:rPr>
          <w:sz w:val="22"/>
        </w:rPr>
        <w:tab/>
        <w:t>таблетки,</w:t>
      </w:r>
      <w:r>
        <w:rPr>
          <w:spacing w:val="67"/>
          <w:w w:val="150"/>
          <w:sz w:val="22"/>
        </w:rPr>
        <w:t> </w:t>
      </w:r>
      <w:r>
        <w:rPr>
          <w:sz w:val="22"/>
        </w:rPr>
        <w:t>покрытые</w:t>
      </w:r>
      <w:r>
        <w:rPr>
          <w:spacing w:val="60"/>
          <w:w w:val="150"/>
          <w:sz w:val="22"/>
        </w:rPr>
        <w:t> </w:t>
      </w:r>
      <w:r>
        <w:rPr>
          <w:spacing w:val="-2"/>
          <w:sz w:val="22"/>
        </w:rPr>
        <w:t>пленочной</w:t>
      </w:r>
    </w:p>
    <w:p>
      <w:pPr>
        <w:spacing w:before="21"/>
        <w:ind w:left="1987" w:right="0" w:firstLine="0"/>
        <w:jc w:val="left"/>
        <w:rPr>
          <w:sz w:val="22"/>
        </w:rPr>
      </w:pPr>
      <w:r>
        <w:rPr>
          <w:spacing w:val="-2"/>
          <w:sz w:val="22"/>
        </w:rPr>
        <w:t>оболочкой</w:t>
      </w:r>
    </w:p>
    <w:p>
      <w:pPr>
        <w:tabs>
          <w:tab w:pos="1977" w:val="left" w:leader="none"/>
        </w:tabs>
        <w:spacing w:before="241"/>
        <w:ind w:left="171" w:right="0" w:firstLine="0"/>
        <w:jc w:val="left"/>
        <w:rPr>
          <w:sz w:val="22"/>
        </w:rPr>
      </w:pPr>
      <w:r>
        <w:rPr>
          <w:spacing w:val="-2"/>
          <w:sz w:val="22"/>
        </w:rPr>
        <w:t>вемурафениб</w:t>
      </w:r>
      <w:r>
        <w:rPr>
          <w:sz w:val="22"/>
        </w:rPr>
        <w:tab/>
        <w:t>таблетки,</w:t>
      </w:r>
      <w:r>
        <w:rPr>
          <w:spacing w:val="67"/>
          <w:w w:val="150"/>
          <w:sz w:val="22"/>
        </w:rPr>
        <w:t> </w:t>
      </w:r>
      <w:r>
        <w:rPr>
          <w:sz w:val="22"/>
        </w:rPr>
        <w:t>покрытые</w:t>
      </w:r>
      <w:r>
        <w:rPr>
          <w:spacing w:val="60"/>
          <w:w w:val="150"/>
          <w:sz w:val="22"/>
        </w:rPr>
        <w:t> </w:t>
      </w:r>
      <w:r>
        <w:rPr>
          <w:spacing w:val="-2"/>
          <w:sz w:val="22"/>
        </w:rPr>
        <w:t>пленочной</w:t>
      </w:r>
    </w:p>
    <w:p>
      <w:pPr>
        <w:spacing w:before="15"/>
        <w:ind w:left="1987" w:right="0" w:firstLine="0"/>
        <w:jc w:val="left"/>
        <w:rPr>
          <w:sz w:val="22"/>
        </w:rPr>
      </w:pPr>
      <w:r>
        <w:rPr>
          <w:spacing w:val="-2"/>
          <w:sz w:val="22"/>
        </w:rPr>
        <w:t>оболочкой</w:t>
      </w:r>
    </w:p>
    <w:p>
      <w:pPr>
        <w:tabs>
          <w:tab w:pos="1977" w:val="left" w:leader="none"/>
        </w:tabs>
        <w:spacing w:before="237"/>
        <w:ind w:left="171" w:right="0" w:firstLine="0"/>
        <w:jc w:val="left"/>
        <w:rPr>
          <w:sz w:val="22"/>
        </w:rPr>
      </w:pPr>
      <w:r>
        <w:rPr>
          <w:spacing w:val="-2"/>
          <w:sz w:val="22"/>
        </w:rPr>
        <w:t>гефитиниб</w:t>
      </w:r>
      <w:r>
        <w:rPr>
          <w:sz w:val="22"/>
        </w:rPr>
        <w:tab/>
        <w:t>таблетки,</w:t>
      </w:r>
      <w:r>
        <w:rPr>
          <w:spacing w:val="66"/>
          <w:w w:val="150"/>
          <w:sz w:val="22"/>
        </w:rPr>
        <w:t> </w:t>
      </w:r>
      <w:r>
        <w:rPr>
          <w:sz w:val="22"/>
        </w:rPr>
        <w:t>покрытые</w:t>
      </w:r>
      <w:r>
        <w:rPr>
          <w:spacing w:val="60"/>
          <w:w w:val="150"/>
          <w:sz w:val="22"/>
        </w:rPr>
        <w:t> </w:t>
      </w:r>
      <w:r>
        <w:rPr>
          <w:spacing w:val="-2"/>
          <w:sz w:val="22"/>
        </w:rPr>
        <w:t>пленочной</w:t>
      </w:r>
    </w:p>
    <w:p>
      <w:pPr>
        <w:spacing w:before="25"/>
        <w:ind w:left="1987" w:right="0" w:firstLine="0"/>
        <w:jc w:val="left"/>
        <w:rPr>
          <w:sz w:val="22"/>
        </w:rPr>
      </w:pPr>
      <w:r>
        <w:rPr>
          <w:spacing w:val="-2"/>
          <w:sz w:val="22"/>
        </w:rPr>
        <w:t>оболочкой</w:t>
      </w:r>
    </w:p>
    <w:p>
      <w:pPr>
        <w:tabs>
          <w:tab w:pos="1977" w:val="left" w:leader="none"/>
        </w:tabs>
        <w:spacing w:before="233"/>
        <w:ind w:left="167" w:right="0" w:firstLine="0"/>
        <w:jc w:val="left"/>
        <w:rPr>
          <w:position w:val="1"/>
          <w:sz w:val="22"/>
        </w:rPr>
      </w:pPr>
      <w:r>
        <w:rPr>
          <w:spacing w:val="-2"/>
          <w:sz w:val="22"/>
        </w:rPr>
        <w:t>дабрафениб</w:t>
      </w:r>
      <w:r>
        <w:rPr>
          <w:sz w:val="22"/>
        </w:rPr>
        <w:tab/>
      </w:r>
      <w:r>
        <w:rPr>
          <w:spacing w:val="-2"/>
          <w:position w:val="1"/>
          <w:sz w:val="22"/>
        </w:rPr>
        <w:t>Капсулы</w:t>
      </w:r>
    </w:p>
    <w:p>
      <w:pPr>
        <w:tabs>
          <w:tab w:pos="1977" w:val="left" w:leader="none"/>
        </w:tabs>
        <w:spacing w:before="235"/>
        <w:ind w:left="167" w:right="0" w:firstLine="0"/>
        <w:jc w:val="left"/>
        <w:rPr>
          <w:sz w:val="22"/>
        </w:rPr>
      </w:pPr>
      <w:r>
        <w:rPr>
          <w:spacing w:val="-2"/>
          <w:sz w:val="22"/>
        </w:rPr>
        <w:t>дазатиниб</w:t>
      </w:r>
      <w:r>
        <w:rPr>
          <w:sz w:val="22"/>
        </w:rPr>
        <w:tab/>
        <w:t>таблетки,</w:t>
      </w:r>
      <w:r>
        <w:rPr>
          <w:spacing w:val="67"/>
          <w:w w:val="150"/>
          <w:sz w:val="22"/>
        </w:rPr>
        <w:t> </w:t>
      </w:r>
      <w:r>
        <w:rPr>
          <w:sz w:val="22"/>
        </w:rPr>
        <w:t>покрытые</w:t>
      </w:r>
      <w:r>
        <w:rPr>
          <w:spacing w:val="60"/>
          <w:w w:val="150"/>
          <w:sz w:val="22"/>
        </w:rPr>
        <w:t> </w:t>
      </w:r>
      <w:r>
        <w:rPr>
          <w:spacing w:val="-2"/>
          <w:sz w:val="22"/>
        </w:rPr>
        <w:t>пленочной</w:t>
      </w:r>
    </w:p>
    <w:p>
      <w:pPr>
        <w:spacing w:before="22"/>
        <w:ind w:left="1987" w:right="0" w:firstLine="0"/>
        <w:jc w:val="left"/>
        <w:rPr>
          <w:sz w:val="22"/>
        </w:rPr>
      </w:pPr>
      <w:r>
        <w:rPr>
          <w:spacing w:val="-2"/>
          <w:sz w:val="22"/>
        </w:rPr>
        <w:t>оболочкой</w:t>
      </w:r>
    </w:p>
    <w:p>
      <w:pPr>
        <w:tabs>
          <w:tab w:pos="1977" w:val="left" w:leader="none"/>
        </w:tabs>
        <w:spacing w:before="241"/>
        <w:ind w:left="171" w:right="0" w:firstLine="0"/>
        <w:jc w:val="left"/>
        <w:rPr>
          <w:sz w:val="22"/>
        </w:rPr>
      </w:pPr>
      <w:r>
        <w:rPr>
          <w:spacing w:val="-2"/>
          <w:sz w:val="22"/>
        </w:rPr>
        <w:t>ибрутиниб</w:t>
      </w:r>
      <w:r>
        <w:rPr>
          <w:sz w:val="22"/>
        </w:rPr>
        <w:tab/>
      </w:r>
      <w:r>
        <w:rPr>
          <w:spacing w:val="-2"/>
          <w:sz w:val="22"/>
        </w:rPr>
        <w:t>Капсулы</w:t>
      </w:r>
    </w:p>
    <w:p>
      <w:pPr>
        <w:tabs>
          <w:tab w:pos="1987" w:val="left" w:leader="none"/>
        </w:tabs>
        <w:spacing w:before="237"/>
        <w:ind w:left="171" w:right="0" w:firstLine="0"/>
        <w:jc w:val="left"/>
        <w:rPr>
          <w:sz w:val="22"/>
        </w:rPr>
      </w:pPr>
      <w:r>
        <w:rPr>
          <w:spacing w:val="-2"/>
          <w:sz w:val="22"/>
        </w:rPr>
        <w:t>иматиниб</w:t>
      </w:r>
      <w:r>
        <w:rPr>
          <w:sz w:val="22"/>
        </w:rPr>
        <w:tab/>
      </w:r>
      <w:r>
        <w:rPr>
          <w:spacing w:val="-2"/>
          <w:sz w:val="22"/>
        </w:rPr>
        <w:t>капсулы;</w:t>
      </w:r>
    </w:p>
    <w:p>
      <w:pPr>
        <w:spacing w:line="264" w:lineRule="auto" w:before="17"/>
        <w:ind w:left="1987" w:right="0" w:hanging="10"/>
        <w:jc w:val="left"/>
        <w:rPr>
          <w:sz w:val="22"/>
        </w:rPr>
      </w:pP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</w:t>
      </w:r>
    </w:p>
    <w:p>
      <w:pPr>
        <w:spacing w:after="0" w:line="264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2686" w:space="846"/>
            <w:col w:w="5828"/>
          </w:cols>
        </w:sectPr>
      </w:pPr>
    </w:p>
    <w:p>
      <w:pPr>
        <w:tabs>
          <w:tab w:pos="5509" w:val="left" w:leader="none"/>
        </w:tabs>
        <w:spacing w:before="74"/>
        <w:ind w:left="3706" w:right="0" w:firstLine="0"/>
        <w:jc w:val="left"/>
        <w:rPr>
          <w:sz w:val="22"/>
        </w:rPr>
      </w:pPr>
      <w:r>
        <w:rPr>
          <w:spacing w:val="-2"/>
          <w:sz w:val="22"/>
        </w:rPr>
        <w:t>кабозантиниб</w:t>
      </w:r>
      <w:r>
        <w:rPr>
          <w:sz w:val="22"/>
        </w:rPr>
        <w:tab/>
        <w:t>таблетки,</w:t>
      </w:r>
      <w:r>
        <w:rPr>
          <w:spacing w:val="67"/>
          <w:w w:val="150"/>
          <w:sz w:val="22"/>
        </w:rPr>
        <w:t> </w:t>
      </w:r>
      <w:r>
        <w:rPr>
          <w:sz w:val="22"/>
        </w:rPr>
        <w:t>покрытые</w:t>
      </w:r>
      <w:r>
        <w:rPr>
          <w:spacing w:val="60"/>
          <w:w w:val="150"/>
          <w:sz w:val="22"/>
        </w:rPr>
        <w:t> </w:t>
      </w:r>
      <w:r>
        <w:rPr>
          <w:spacing w:val="-2"/>
          <w:sz w:val="22"/>
        </w:rPr>
        <w:t>пленочной</w:t>
      </w:r>
    </w:p>
    <w:p>
      <w:pPr>
        <w:spacing w:before="19"/>
        <w:ind w:left="5520" w:right="0" w:firstLine="0"/>
        <w:jc w:val="left"/>
        <w:rPr>
          <w:sz w:val="22"/>
        </w:rPr>
      </w:pPr>
      <w:r>
        <w:rPr>
          <w:spacing w:val="-2"/>
          <w:sz w:val="22"/>
        </w:rPr>
        <w:t>оболочкой</w:t>
      </w:r>
    </w:p>
    <w:p>
      <w:pPr>
        <w:tabs>
          <w:tab w:pos="5509" w:val="left" w:leader="none"/>
        </w:tabs>
        <w:spacing w:before="237"/>
        <w:ind w:left="3704" w:right="0" w:firstLine="0"/>
        <w:jc w:val="left"/>
        <w:rPr>
          <w:sz w:val="22"/>
        </w:rPr>
      </w:pPr>
      <w:r>
        <w:rPr>
          <w:spacing w:val="-2"/>
          <w:sz w:val="22"/>
        </w:rPr>
        <w:t>кобиметиниб</w:t>
      </w:r>
      <w:r>
        <w:rPr>
          <w:sz w:val="22"/>
        </w:rPr>
        <w:tab/>
        <w:t>таблетки,</w:t>
      </w:r>
      <w:r>
        <w:rPr>
          <w:spacing w:val="66"/>
          <w:w w:val="150"/>
          <w:sz w:val="22"/>
        </w:rPr>
        <w:t> </w:t>
      </w:r>
      <w:r>
        <w:rPr>
          <w:sz w:val="22"/>
        </w:rPr>
        <w:t>покрытые</w:t>
      </w:r>
      <w:r>
        <w:rPr>
          <w:spacing w:val="60"/>
          <w:w w:val="150"/>
          <w:sz w:val="22"/>
        </w:rPr>
        <w:t> </w:t>
      </w:r>
      <w:r>
        <w:rPr>
          <w:spacing w:val="-2"/>
          <w:sz w:val="22"/>
        </w:rPr>
        <w:t>пленочной</w:t>
      </w:r>
    </w:p>
    <w:p>
      <w:pPr>
        <w:spacing w:before="25"/>
        <w:ind w:left="5520" w:right="0" w:firstLine="0"/>
        <w:jc w:val="left"/>
        <w:rPr>
          <w:sz w:val="22"/>
        </w:rPr>
      </w:pPr>
      <w:r>
        <w:rPr>
          <w:spacing w:val="-2"/>
          <w:sz w:val="22"/>
        </w:rPr>
        <w:t>оболочкой</w:t>
      </w:r>
    </w:p>
    <w:p>
      <w:pPr>
        <w:tabs>
          <w:tab w:pos="5509" w:val="left" w:leader="none"/>
        </w:tabs>
        <w:spacing w:before="233"/>
        <w:ind w:left="3704" w:right="0" w:firstLine="0"/>
        <w:jc w:val="left"/>
        <w:rPr>
          <w:position w:val="1"/>
          <w:sz w:val="22"/>
        </w:rPr>
      </w:pPr>
      <w:r>
        <w:rPr>
          <w:spacing w:val="-2"/>
          <w:sz w:val="22"/>
        </w:rPr>
        <w:t>кризотиниб</w:t>
      </w:r>
      <w:r>
        <w:rPr>
          <w:sz w:val="22"/>
        </w:rPr>
        <w:tab/>
      </w:r>
      <w:r>
        <w:rPr>
          <w:spacing w:val="-2"/>
          <w:position w:val="1"/>
          <w:sz w:val="22"/>
        </w:rPr>
        <w:t>Капсулы</w:t>
      </w:r>
    </w:p>
    <w:p>
      <w:pPr>
        <w:tabs>
          <w:tab w:pos="5509" w:val="left" w:leader="none"/>
        </w:tabs>
        <w:spacing w:before="231"/>
        <w:ind w:left="3700" w:right="0" w:firstLine="0"/>
        <w:jc w:val="left"/>
        <w:rPr>
          <w:sz w:val="22"/>
        </w:rPr>
      </w:pPr>
      <w:r>
        <w:rPr>
          <w:spacing w:val="-2"/>
          <w:sz w:val="22"/>
        </w:rPr>
        <w:t>лапатиниб</w:t>
      </w:r>
      <w:r>
        <w:rPr>
          <w:sz w:val="22"/>
        </w:rPr>
        <w:tab/>
        <w:t>таблетки,</w:t>
      </w:r>
      <w:r>
        <w:rPr>
          <w:spacing w:val="66"/>
          <w:w w:val="150"/>
          <w:sz w:val="22"/>
        </w:rPr>
        <w:t> </w:t>
      </w:r>
      <w:r>
        <w:rPr>
          <w:sz w:val="22"/>
        </w:rPr>
        <w:t>покрытые</w:t>
      </w:r>
      <w:r>
        <w:rPr>
          <w:spacing w:val="60"/>
          <w:w w:val="150"/>
          <w:sz w:val="22"/>
        </w:rPr>
        <w:t> </w:t>
      </w:r>
      <w:r>
        <w:rPr>
          <w:spacing w:val="-2"/>
          <w:sz w:val="22"/>
        </w:rPr>
        <w:t>пленочной</w:t>
      </w:r>
    </w:p>
    <w:p>
      <w:pPr>
        <w:spacing w:before="25"/>
        <w:ind w:left="5520" w:right="0" w:firstLine="0"/>
        <w:jc w:val="left"/>
        <w:rPr>
          <w:sz w:val="22"/>
        </w:rPr>
      </w:pPr>
      <w:r>
        <w:rPr>
          <w:spacing w:val="-2"/>
          <w:sz w:val="22"/>
        </w:rPr>
        <w:t>оболочкой</w:t>
      </w:r>
    </w:p>
    <w:p>
      <w:pPr>
        <w:tabs>
          <w:tab w:pos="5509" w:val="left" w:leader="none"/>
        </w:tabs>
        <w:spacing w:line="460" w:lineRule="auto" w:before="241"/>
        <w:ind w:left="3704" w:right="2227" w:hanging="4"/>
        <w:jc w:val="left"/>
        <w:rPr>
          <w:position w:val="1"/>
          <w:sz w:val="22"/>
        </w:rPr>
      </w:pPr>
      <w:r>
        <w:rPr>
          <w:spacing w:val="-2"/>
          <w:sz w:val="22"/>
        </w:rPr>
        <w:t>ленватиниб</w:t>
      </w:r>
      <w:r>
        <w:rPr>
          <w:sz w:val="22"/>
        </w:rPr>
        <w:tab/>
      </w:r>
      <w:r>
        <w:rPr>
          <w:spacing w:val="-2"/>
          <w:sz w:val="22"/>
        </w:rPr>
        <w:t>Капсулы мидостаурин</w:t>
      </w:r>
      <w:r>
        <w:rPr>
          <w:sz w:val="22"/>
        </w:rPr>
        <w:tab/>
      </w:r>
      <w:r>
        <w:rPr>
          <w:spacing w:val="-2"/>
          <w:sz w:val="22"/>
        </w:rPr>
        <w:t>Капсулы нилотиниб</w:t>
      </w:r>
      <w:r>
        <w:rPr>
          <w:sz w:val="22"/>
        </w:rPr>
        <w:tab/>
      </w:r>
      <w:r>
        <w:rPr>
          <w:spacing w:val="-2"/>
          <w:sz w:val="22"/>
        </w:rPr>
        <w:t>Капсулы нинтеданиб</w:t>
      </w:r>
      <w:r>
        <w:rPr>
          <w:sz w:val="22"/>
        </w:rPr>
        <w:tab/>
      </w:r>
      <w:r>
        <w:rPr>
          <w:spacing w:val="-40"/>
          <w:sz w:val="22"/>
        </w:rPr>
        <w:t> </w:t>
      </w:r>
      <w:r>
        <w:rPr>
          <w:position w:val="1"/>
          <w:sz w:val="22"/>
        </w:rPr>
        <w:t>капсулы </w:t>
      </w:r>
      <w:r>
        <w:rPr>
          <w:position w:val="1"/>
          <w:sz w:val="22"/>
        </w:rPr>
        <w:t>мягкие</w:t>
      </w:r>
    </w:p>
    <w:p>
      <w:pPr>
        <w:tabs>
          <w:tab w:pos="5509" w:val="left" w:leader="none"/>
        </w:tabs>
        <w:spacing w:before="2"/>
        <w:ind w:left="3704" w:right="0" w:firstLine="0"/>
        <w:jc w:val="left"/>
        <w:rPr>
          <w:sz w:val="22"/>
        </w:rPr>
      </w:pPr>
      <w:r>
        <w:rPr>
          <w:spacing w:val="-2"/>
          <w:sz w:val="22"/>
        </w:rPr>
        <w:t>осимертиниб</w:t>
      </w:r>
      <w:r>
        <w:rPr>
          <w:sz w:val="22"/>
        </w:rPr>
        <w:tab/>
        <w:t>таблетки,</w:t>
      </w:r>
      <w:r>
        <w:rPr>
          <w:spacing w:val="66"/>
          <w:w w:val="150"/>
          <w:sz w:val="22"/>
        </w:rPr>
        <w:t> </w:t>
      </w:r>
      <w:r>
        <w:rPr>
          <w:sz w:val="22"/>
        </w:rPr>
        <w:t>покрытые</w:t>
      </w:r>
      <w:r>
        <w:rPr>
          <w:spacing w:val="60"/>
          <w:w w:val="150"/>
          <w:sz w:val="22"/>
        </w:rPr>
        <w:t> </w:t>
      </w:r>
      <w:r>
        <w:rPr>
          <w:spacing w:val="-2"/>
          <w:sz w:val="22"/>
        </w:rPr>
        <w:t>пленочной</w:t>
      </w:r>
    </w:p>
    <w:p>
      <w:pPr>
        <w:spacing w:before="25"/>
        <w:ind w:left="5520" w:right="0" w:firstLine="0"/>
        <w:jc w:val="left"/>
        <w:rPr>
          <w:sz w:val="22"/>
        </w:rPr>
      </w:pPr>
      <w:r>
        <w:rPr>
          <w:spacing w:val="-2"/>
          <w:sz w:val="22"/>
        </w:rPr>
        <w:t>оболочкой</w:t>
      </w:r>
    </w:p>
    <w:p>
      <w:pPr>
        <w:tabs>
          <w:tab w:pos="5509" w:val="left" w:leader="none"/>
        </w:tabs>
        <w:spacing w:before="233"/>
        <w:ind w:left="3704" w:right="0" w:firstLine="0"/>
        <w:jc w:val="left"/>
        <w:rPr>
          <w:position w:val="1"/>
          <w:sz w:val="22"/>
        </w:rPr>
      </w:pPr>
      <w:r>
        <w:rPr>
          <w:spacing w:val="-2"/>
          <w:sz w:val="22"/>
        </w:rPr>
        <w:t>пазопаниб</w:t>
      </w:r>
      <w:r>
        <w:rPr>
          <w:sz w:val="22"/>
        </w:rPr>
        <w:tab/>
      </w:r>
      <w:r>
        <w:rPr>
          <w:position w:val="1"/>
          <w:sz w:val="22"/>
        </w:rPr>
        <w:t>таблетки,</w:t>
      </w:r>
      <w:r>
        <w:rPr>
          <w:spacing w:val="67"/>
          <w:w w:val="150"/>
          <w:position w:val="1"/>
          <w:sz w:val="22"/>
        </w:rPr>
        <w:t> </w:t>
      </w:r>
      <w:r>
        <w:rPr>
          <w:position w:val="1"/>
          <w:sz w:val="22"/>
        </w:rPr>
        <w:t>покрытые</w:t>
      </w:r>
      <w:r>
        <w:rPr>
          <w:spacing w:val="60"/>
          <w:w w:val="150"/>
          <w:position w:val="1"/>
          <w:sz w:val="22"/>
        </w:rPr>
        <w:t> </w:t>
      </w:r>
      <w:r>
        <w:rPr>
          <w:spacing w:val="-2"/>
          <w:position w:val="1"/>
          <w:sz w:val="22"/>
        </w:rPr>
        <w:t>пленочной</w:t>
      </w:r>
    </w:p>
    <w:p>
      <w:pPr>
        <w:tabs>
          <w:tab w:pos="5509" w:val="left" w:leader="none"/>
        </w:tabs>
        <w:spacing w:line="468" w:lineRule="auto" w:before="15"/>
        <w:ind w:left="3704" w:right="2772" w:firstLine="1816"/>
        <w:jc w:val="left"/>
        <w:rPr>
          <w:sz w:val="22"/>
        </w:rPr>
      </w:pPr>
      <w:r>
        <w:rPr>
          <w:spacing w:val="-2"/>
          <w:sz w:val="22"/>
        </w:rPr>
        <w:t>оболочкой</w:t>
      </w:r>
      <w:r>
        <w:rPr>
          <w:spacing w:val="-2"/>
          <w:sz w:val="22"/>
        </w:rPr>
        <w:t> палбоциклиб</w:t>
      </w:r>
      <w:r>
        <w:rPr>
          <w:sz w:val="22"/>
        </w:rPr>
        <w:tab/>
      </w:r>
      <w:r>
        <w:rPr>
          <w:spacing w:val="-2"/>
          <w:sz w:val="22"/>
        </w:rPr>
        <w:t>Капсулы</w:t>
      </w:r>
    </w:p>
    <w:p>
      <w:pPr>
        <w:tabs>
          <w:tab w:pos="5509" w:val="left" w:leader="none"/>
        </w:tabs>
        <w:spacing w:line="250" w:lineRule="exact" w:before="0"/>
        <w:ind w:left="3700" w:right="0" w:firstLine="0"/>
        <w:jc w:val="left"/>
        <w:rPr>
          <w:sz w:val="22"/>
        </w:rPr>
      </w:pPr>
      <w:r>
        <w:rPr>
          <w:spacing w:val="-2"/>
          <w:sz w:val="22"/>
        </w:rPr>
        <w:t>регорафениб</w:t>
      </w:r>
      <w:r>
        <w:rPr>
          <w:sz w:val="22"/>
        </w:rPr>
        <w:tab/>
        <w:t>таблетки,</w:t>
      </w:r>
      <w:r>
        <w:rPr>
          <w:spacing w:val="67"/>
          <w:w w:val="150"/>
          <w:sz w:val="22"/>
        </w:rPr>
        <w:t> </w:t>
      </w:r>
      <w:r>
        <w:rPr>
          <w:sz w:val="22"/>
        </w:rPr>
        <w:t>покрытые</w:t>
      </w:r>
      <w:r>
        <w:rPr>
          <w:spacing w:val="60"/>
          <w:w w:val="150"/>
          <w:sz w:val="22"/>
        </w:rPr>
        <w:t> </w:t>
      </w:r>
      <w:r>
        <w:rPr>
          <w:spacing w:val="-2"/>
          <w:sz w:val="22"/>
        </w:rPr>
        <w:t>пленочной</w:t>
      </w:r>
    </w:p>
    <w:p>
      <w:pPr>
        <w:spacing w:before="21"/>
        <w:ind w:left="5520" w:right="0" w:firstLine="0"/>
        <w:jc w:val="left"/>
        <w:rPr>
          <w:sz w:val="22"/>
        </w:rPr>
      </w:pPr>
      <w:r>
        <w:rPr>
          <w:spacing w:val="-2"/>
          <w:sz w:val="22"/>
        </w:rPr>
        <w:t>оболочкой</w:t>
      </w:r>
    </w:p>
    <w:p>
      <w:pPr>
        <w:pStyle w:val="BodyText"/>
        <w:spacing w:before="8"/>
        <w:rPr>
          <w:sz w:val="12"/>
        </w:rPr>
      </w:pPr>
    </w:p>
    <w:p>
      <w:pPr>
        <w:pStyle w:val="BodyText"/>
        <w:spacing w:after="0"/>
        <w:rPr>
          <w:sz w:val="12"/>
        </w:rPr>
        <w:sectPr>
          <w:pgSz w:w="11910" w:h="16840"/>
          <w:pgMar w:top="1200" w:bottom="280" w:left="1700" w:right="850"/>
        </w:sectPr>
      </w:pPr>
    </w:p>
    <w:p>
      <w:pPr>
        <w:pStyle w:val="BodyText"/>
        <w:rPr>
          <w:sz w:val="22"/>
        </w:rPr>
      </w:pPr>
      <w:r>
        <w:rPr>
          <w:sz w:val="22"/>
        </w:rPr>
        <w:drawing>
          <wp:anchor distT="0" distB="0" distL="0" distR="0" allowOverlap="1" layoutInCell="1" locked="0" behindDoc="0" simplePos="0" relativeHeight="15805440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151" name="Image 15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1" name="Image 151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63"/>
        <w:rPr>
          <w:sz w:val="22"/>
        </w:rPr>
      </w:pPr>
    </w:p>
    <w:p>
      <w:pPr>
        <w:tabs>
          <w:tab w:pos="1097" w:val="left" w:leader="none"/>
        </w:tabs>
        <w:spacing w:before="0"/>
        <w:ind w:left="147" w:right="0" w:firstLine="0"/>
        <w:jc w:val="left"/>
        <w:rPr>
          <w:sz w:val="22"/>
        </w:rPr>
      </w:pPr>
      <w:r>
        <w:rPr>
          <w:spacing w:val="-2"/>
          <w:position w:val="1"/>
          <w:sz w:val="22"/>
        </w:rPr>
        <w:t>L01XX</w:t>
      </w:r>
      <w:r>
        <w:rPr>
          <w:position w:val="1"/>
          <w:sz w:val="22"/>
        </w:rPr>
        <w:tab/>
      </w:r>
      <w:r>
        <w:rPr>
          <w:spacing w:val="-2"/>
          <w:sz w:val="22"/>
        </w:rPr>
        <w:t>прочие</w:t>
      </w:r>
    </w:p>
    <w:p>
      <w:pPr>
        <w:spacing w:line="259" w:lineRule="auto" w:before="25"/>
        <w:ind w:left="1097" w:right="0" w:firstLine="0"/>
        <w:jc w:val="left"/>
        <w:rPr>
          <w:sz w:val="22"/>
        </w:rPr>
      </w:pPr>
      <w:r>
        <w:rPr>
          <w:spacing w:val="-2"/>
          <w:sz w:val="22"/>
        </w:rPr>
        <w:t>противоопухолевые препараты</w:t>
      </w:r>
    </w:p>
    <w:p>
      <w:pPr>
        <w:tabs>
          <w:tab w:pos="1963" w:val="left" w:leader="none"/>
        </w:tabs>
        <w:spacing w:before="91"/>
        <w:ind w:left="153" w:right="0" w:firstLine="0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рибоциклиб</w:t>
      </w:r>
      <w:r>
        <w:rPr>
          <w:sz w:val="22"/>
        </w:rPr>
        <w:tab/>
        <w:t>таблетки,</w:t>
      </w:r>
      <w:r>
        <w:rPr>
          <w:spacing w:val="66"/>
          <w:w w:val="150"/>
          <w:sz w:val="22"/>
        </w:rPr>
        <w:t> </w:t>
      </w:r>
      <w:r>
        <w:rPr>
          <w:sz w:val="22"/>
        </w:rPr>
        <w:t>покрытые</w:t>
      </w:r>
      <w:r>
        <w:rPr>
          <w:spacing w:val="60"/>
          <w:w w:val="150"/>
          <w:sz w:val="22"/>
        </w:rPr>
        <w:t> </w:t>
      </w:r>
      <w:r>
        <w:rPr>
          <w:spacing w:val="-2"/>
          <w:sz w:val="22"/>
        </w:rPr>
        <w:t>пленочной</w:t>
      </w:r>
    </w:p>
    <w:p>
      <w:pPr>
        <w:tabs>
          <w:tab w:pos="1973" w:val="left" w:leader="none"/>
        </w:tabs>
        <w:spacing w:line="460" w:lineRule="auto" w:before="19"/>
        <w:ind w:left="153" w:right="2772" w:firstLine="1820"/>
        <w:jc w:val="left"/>
        <w:rPr>
          <w:position w:val="1"/>
          <w:sz w:val="22"/>
        </w:rPr>
      </w:pPr>
      <w:r>
        <w:rPr>
          <w:spacing w:val="-2"/>
          <w:sz w:val="22"/>
        </w:rPr>
        <w:t>оболочкой</w:t>
      </w:r>
      <w:r>
        <w:rPr>
          <w:spacing w:val="-2"/>
          <w:sz w:val="22"/>
        </w:rPr>
        <w:t> руксолитиниб</w:t>
      </w:r>
      <w:r>
        <w:rPr>
          <w:sz w:val="22"/>
        </w:rPr>
        <w:tab/>
      </w:r>
      <w:r>
        <w:rPr>
          <w:spacing w:val="-2"/>
          <w:position w:val="1"/>
          <w:sz w:val="22"/>
        </w:rPr>
        <w:t>Таблетки</w:t>
      </w:r>
    </w:p>
    <w:p>
      <w:pPr>
        <w:tabs>
          <w:tab w:pos="1963" w:val="left" w:leader="none"/>
        </w:tabs>
        <w:spacing w:before="2"/>
        <w:ind w:left="157" w:right="0" w:firstLine="0"/>
        <w:jc w:val="left"/>
        <w:rPr>
          <w:sz w:val="22"/>
        </w:rPr>
      </w:pPr>
      <w:r>
        <w:rPr>
          <w:spacing w:val="-2"/>
          <w:sz w:val="22"/>
        </w:rPr>
        <w:t>сорафениб</w:t>
      </w:r>
      <w:r>
        <w:rPr>
          <w:sz w:val="22"/>
        </w:rPr>
        <w:tab/>
        <w:t>таблетки,</w:t>
      </w:r>
      <w:r>
        <w:rPr>
          <w:spacing w:val="67"/>
          <w:w w:val="150"/>
          <w:sz w:val="22"/>
        </w:rPr>
        <w:t> </w:t>
      </w:r>
      <w:r>
        <w:rPr>
          <w:sz w:val="22"/>
        </w:rPr>
        <w:t>покрытые</w:t>
      </w:r>
      <w:r>
        <w:rPr>
          <w:spacing w:val="60"/>
          <w:w w:val="150"/>
          <w:sz w:val="22"/>
        </w:rPr>
        <w:t> </w:t>
      </w:r>
      <w:r>
        <w:rPr>
          <w:spacing w:val="-2"/>
          <w:sz w:val="22"/>
        </w:rPr>
        <w:t>пленочной</w:t>
      </w:r>
    </w:p>
    <w:p>
      <w:pPr>
        <w:spacing w:before="21"/>
        <w:ind w:left="1973" w:right="0" w:firstLine="0"/>
        <w:jc w:val="left"/>
        <w:rPr>
          <w:sz w:val="22"/>
        </w:rPr>
      </w:pPr>
      <w:r>
        <w:rPr>
          <w:spacing w:val="-2"/>
          <w:sz w:val="22"/>
        </w:rPr>
        <w:t>оболочкой</w:t>
      </w:r>
    </w:p>
    <w:p>
      <w:pPr>
        <w:tabs>
          <w:tab w:pos="1963" w:val="left" w:leader="none"/>
        </w:tabs>
        <w:spacing w:before="241"/>
        <w:ind w:left="157" w:right="0" w:firstLine="0"/>
        <w:jc w:val="left"/>
        <w:rPr>
          <w:sz w:val="22"/>
        </w:rPr>
      </w:pPr>
      <w:r>
        <w:rPr>
          <w:spacing w:val="-2"/>
          <w:sz w:val="22"/>
        </w:rPr>
        <w:t>сунитиниб</w:t>
      </w:r>
      <w:r>
        <w:rPr>
          <w:sz w:val="22"/>
        </w:rPr>
        <w:tab/>
      </w:r>
      <w:r>
        <w:rPr>
          <w:spacing w:val="-2"/>
          <w:sz w:val="22"/>
        </w:rPr>
        <w:t>Капсулы</w:t>
      </w:r>
    </w:p>
    <w:p>
      <w:pPr>
        <w:tabs>
          <w:tab w:pos="1963" w:val="left" w:leader="none"/>
        </w:tabs>
        <w:spacing w:before="233"/>
        <w:ind w:left="147" w:right="0" w:firstLine="0"/>
        <w:jc w:val="left"/>
        <w:rPr>
          <w:sz w:val="22"/>
        </w:rPr>
      </w:pPr>
      <w:r>
        <w:rPr>
          <w:spacing w:val="-2"/>
          <w:sz w:val="22"/>
        </w:rPr>
        <w:t>траметиниб</w:t>
      </w:r>
      <w:r>
        <w:rPr>
          <w:sz w:val="22"/>
        </w:rPr>
        <w:tab/>
        <w:t>таблетки,</w:t>
      </w:r>
      <w:r>
        <w:rPr>
          <w:spacing w:val="67"/>
          <w:w w:val="150"/>
          <w:sz w:val="22"/>
        </w:rPr>
        <w:t> </w:t>
      </w:r>
      <w:r>
        <w:rPr>
          <w:sz w:val="22"/>
        </w:rPr>
        <w:t>покрытые</w:t>
      </w:r>
      <w:r>
        <w:rPr>
          <w:spacing w:val="61"/>
          <w:w w:val="150"/>
          <w:sz w:val="22"/>
        </w:rPr>
        <w:t> </w:t>
      </w:r>
      <w:r>
        <w:rPr>
          <w:spacing w:val="-2"/>
          <w:sz w:val="22"/>
        </w:rPr>
        <w:t>пленочной</w:t>
      </w:r>
    </w:p>
    <w:p>
      <w:pPr>
        <w:spacing w:before="25"/>
        <w:ind w:left="1973" w:right="0" w:firstLine="0"/>
        <w:jc w:val="left"/>
        <w:rPr>
          <w:sz w:val="22"/>
        </w:rPr>
      </w:pPr>
      <w:r>
        <w:rPr>
          <w:spacing w:val="-2"/>
          <w:sz w:val="22"/>
        </w:rPr>
        <w:t>оболочкой</w:t>
      </w:r>
    </w:p>
    <w:p>
      <w:pPr>
        <w:tabs>
          <w:tab w:pos="1963" w:val="left" w:leader="none"/>
        </w:tabs>
        <w:spacing w:before="241"/>
        <w:ind w:left="157" w:right="0" w:firstLine="0"/>
        <w:jc w:val="left"/>
        <w:rPr>
          <w:sz w:val="22"/>
        </w:rPr>
      </w:pPr>
      <w:r>
        <w:rPr>
          <w:spacing w:val="-2"/>
          <w:sz w:val="22"/>
        </w:rPr>
        <w:t>церитиниб</w:t>
      </w:r>
      <w:r>
        <w:rPr>
          <w:sz w:val="22"/>
        </w:rPr>
        <w:tab/>
      </w:r>
      <w:r>
        <w:rPr>
          <w:spacing w:val="-2"/>
          <w:sz w:val="22"/>
        </w:rPr>
        <w:t>Капсулы</w:t>
      </w:r>
    </w:p>
    <w:p>
      <w:pPr>
        <w:tabs>
          <w:tab w:pos="1964" w:val="left" w:leader="none"/>
        </w:tabs>
        <w:spacing w:before="233"/>
        <w:ind w:left="147" w:right="0" w:firstLine="0"/>
        <w:jc w:val="left"/>
        <w:rPr>
          <w:sz w:val="22"/>
        </w:rPr>
      </w:pPr>
      <w:r>
        <w:rPr>
          <w:spacing w:val="-2"/>
          <w:sz w:val="22"/>
        </w:rPr>
        <w:t>эрлотиниб</w:t>
      </w:r>
      <w:r>
        <w:rPr>
          <w:sz w:val="22"/>
        </w:rPr>
        <w:tab/>
        <w:t>таблетки,</w:t>
      </w:r>
      <w:r>
        <w:rPr>
          <w:spacing w:val="67"/>
          <w:w w:val="150"/>
          <w:sz w:val="22"/>
        </w:rPr>
        <w:t> </w:t>
      </w:r>
      <w:r>
        <w:rPr>
          <w:sz w:val="22"/>
        </w:rPr>
        <w:t>покрытые</w:t>
      </w:r>
      <w:r>
        <w:rPr>
          <w:spacing w:val="61"/>
          <w:w w:val="150"/>
          <w:sz w:val="22"/>
        </w:rPr>
        <w:t> </w:t>
      </w:r>
      <w:r>
        <w:rPr>
          <w:spacing w:val="-2"/>
          <w:sz w:val="22"/>
        </w:rPr>
        <w:t>пленочной</w:t>
      </w:r>
    </w:p>
    <w:p>
      <w:pPr>
        <w:spacing w:before="19"/>
        <w:ind w:left="1973" w:right="0" w:firstLine="0"/>
        <w:jc w:val="left"/>
        <w:rPr>
          <w:sz w:val="22"/>
        </w:rPr>
      </w:pPr>
      <w:r>
        <w:rPr>
          <w:spacing w:val="-2"/>
          <w:sz w:val="22"/>
        </w:rPr>
        <w:t>оболочкой</w:t>
      </w:r>
    </w:p>
    <w:p>
      <w:pPr>
        <w:tabs>
          <w:tab w:pos="1967" w:val="left" w:leader="none"/>
        </w:tabs>
        <w:spacing w:before="233"/>
        <w:ind w:left="159" w:right="0" w:firstLine="0"/>
        <w:jc w:val="left"/>
        <w:rPr>
          <w:position w:val="1"/>
          <w:sz w:val="22"/>
        </w:rPr>
      </w:pPr>
      <w:r>
        <w:rPr>
          <w:spacing w:val="-2"/>
          <w:sz w:val="22"/>
        </w:rPr>
        <w:t>аспарагиназа</w:t>
      </w:r>
      <w:r>
        <w:rPr>
          <w:sz w:val="22"/>
        </w:rPr>
        <w:tab/>
      </w:r>
      <w:r>
        <w:rPr>
          <w:spacing w:val="9"/>
          <w:position w:val="1"/>
          <w:sz w:val="22"/>
        </w:rPr>
        <w:t>лиофилизат</w:t>
      </w:r>
      <w:r>
        <w:rPr>
          <w:spacing w:val="22"/>
          <w:position w:val="1"/>
          <w:sz w:val="22"/>
        </w:rPr>
        <w:t> </w:t>
      </w:r>
      <w:r>
        <w:rPr>
          <w:position w:val="1"/>
          <w:sz w:val="22"/>
        </w:rPr>
        <w:t>для</w:t>
      </w:r>
      <w:r>
        <w:rPr>
          <w:spacing w:val="27"/>
          <w:position w:val="1"/>
          <w:sz w:val="22"/>
        </w:rPr>
        <w:t> </w:t>
      </w:r>
      <w:r>
        <w:rPr>
          <w:spacing w:val="-2"/>
          <w:position w:val="1"/>
          <w:sz w:val="22"/>
        </w:rPr>
        <w:t>приготовления</w:t>
      </w:r>
    </w:p>
    <w:p>
      <w:pPr>
        <w:spacing w:line="254" w:lineRule="auto" w:before="25"/>
        <w:ind w:left="1973" w:right="650" w:hanging="6"/>
        <w:jc w:val="left"/>
        <w:rPr>
          <w:sz w:val="22"/>
        </w:rPr>
      </w:pPr>
      <w:r>
        <w:rPr>
          <w:sz w:val="22"/>
        </w:rPr>
        <w:t>раствора для внутривенного и</w:t>
      </w:r>
      <w:r>
        <w:rPr>
          <w:spacing w:val="40"/>
          <w:sz w:val="22"/>
        </w:rPr>
        <w:t> </w:t>
      </w:r>
      <w:r>
        <w:rPr>
          <w:sz w:val="22"/>
        </w:rPr>
        <w:t>внутримышечного</w:t>
      </w:r>
      <w:r>
        <w:rPr>
          <w:spacing w:val="40"/>
          <w:sz w:val="22"/>
        </w:rPr>
        <w:t> </w:t>
      </w:r>
      <w:r>
        <w:rPr>
          <w:sz w:val="22"/>
        </w:rPr>
        <w:t>введения</w:t>
      </w:r>
    </w:p>
    <w:p>
      <w:pPr>
        <w:tabs>
          <w:tab w:pos="1973" w:val="left" w:leader="none"/>
        </w:tabs>
        <w:spacing w:before="226"/>
        <w:ind w:left="159" w:right="0" w:firstLine="0"/>
        <w:jc w:val="left"/>
        <w:rPr>
          <w:sz w:val="22"/>
        </w:rPr>
      </w:pPr>
      <w:r>
        <w:rPr>
          <w:spacing w:val="-2"/>
          <w:sz w:val="22"/>
        </w:rPr>
        <w:t>афлиберцепт</w:t>
      </w:r>
      <w:r>
        <w:rPr>
          <w:sz w:val="22"/>
        </w:rPr>
        <w:tab/>
        <w:t>концентрат</w:t>
      </w:r>
      <w:r>
        <w:rPr>
          <w:spacing w:val="60"/>
          <w:sz w:val="22"/>
        </w:rPr>
        <w:t> </w:t>
      </w:r>
      <w:r>
        <w:rPr>
          <w:sz w:val="22"/>
        </w:rPr>
        <w:t>для</w:t>
      </w:r>
      <w:r>
        <w:rPr>
          <w:spacing w:val="75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line="259" w:lineRule="auto" w:before="27"/>
        <w:ind w:left="1967" w:right="995" w:firstLine="0"/>
        <w:jc w:val="left"/>
        <w:rPr>
          <w:sz w:val="22"/>
        </w:rPr>
      </w:pPr>
      <w:r>
        <w:rPr>
          <w:sz w:val="22"/>
        </w:rPr>
        <w:t>раствора для инфузий; раствор для внутриглазного </w:t>
      </w:r>
      <w:r>
        <w:rPr>
          <w:spacing w:val="-2"/>
          <w:sz w:val="22"/>
        </w:rPr>
        <w:t>введения</w:t>
      </w:r>
    </w:p>
    <w:p>
      <w:pPr>
        <w:spacing w:after="0" w:line="259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3166" w:space="380"/>
            <w:col w:w="5814"/>
          </w:cols>
        </w:sectPr>
      </w:pPr>
    </w:p>
    <w:p>
      <w:pPr>
        <w:tabs>
          <w:tab w:pos="5513" w:val="left" w:leader="none"/>
        </w:tabs>
        <w:spacing w:before="74"/>
        <w:ind w:left="3706" w:right="0" w:firstLine="0"/>
        <w:jc w:val="left"/>
        <w:rPr>
          <w:sz w:val="22"/>
        </w:rPr>
      </w:pPr>
      <w:r>
        <w:rPr>
          <w:spacing w:val="-2"/>
          <w:sz w:val="22"/>
        </w:rPr>
        <w:t>бортезомиб</w:t>
      </w:r>
      <w:r>
        <w:rPr>
          <w:sz w:val="22"/>
        </w:rPr>
        <w:tab/>
      </w:r>
      <w:r>
        <w:rPr>
          <w:spacing w:val="9"/>
          <w:sz w:val="22"/>
        </w:rPr>
        <w:t>лиофилизат</w:t>
      </w:r>
      <w:r>
        <w:rPr>
          <w:spacing w:val="20"/>
          <w:sz w:val="22"/>
        </w:rPr>
        <w:t> </w:t>
      </w:r>
      <w:r>
        <w:rPr>
          <w:sz w:val="22"/>
        </w:rPr>
        <w:t>для</w:t>
      </w:r>
      <w:r>
        <w:rPr>
          <w:spacing w:val="31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line="266" w:lineRule="auto" w:before="19"/>
        <w:ind w:left="5520" w:right="650" w:hanging="6"/>
        <w:jc w:val="left"/>
        <w:rPr>
          <w:sz w:val="22"/>
        </w:rPr>
      </w:pPr>
      <w:r>
        <w:rPr>
          <w:sz w:val="22"/>
        </w:rPr>
        <w:t>раствора для внутривенного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введения;</w:t>
      </w:r>
    </w:p>
    <w:p>
      <w:pPr>
        <w:spacing w:line="261" w:lineRule="auto" w:before="0"/>
        <w:ind w:left="5514" w:right="650" w:firstLine="0"/>
        <w:jc w:val="left"/>
        <w:rPr>
          <w:sz w:val="22"/>
        </w:rPr>
      </w:pPr>
      <w:r>
        <w:rPr>
          <w:spacing w:val="9"/>
          <w:sz w:val="22"/>
        </w:rPr>
        <w:t>лиофилизат </w:t>
      </w:r>
      <w:r>
        <w:rPr>
          <w:sz w:val="22"/>
        </w:rPr>
        <w:t>для приготовления раствора для внутривенного и</w:t>
      </w:r>
      <w:r>
        <w:rPr>
          <w:spacing w:val="40"/>
          <w:sz w:val="22"/>
        </w:rPr>
        <w:t> </w:t>
      </w:r>
      <w:r>
        <w:rPr>
          <w:sz w:val="22"/>
        </w:rPr>
        <w:t>подкожного введения; </w:t>
      </w:r>
      <w:r>
        <w:rPr>
          <w:spacing w:val="9"/>
          <w:sz w:val="22"/>
        </w:rPr>
        <w:t>лиофилизат </w:t>
      </w:r>
      <w:r>
        <w:rPr>
          <w:sz w:val="22"/>
        </w:rPr>
        <w:t>для приготовления раствора для подкожного </w:t>
      </w:r>
      <w:r>
        <w:rPr>
          <w:spacing w:val="-2"/>
          <w:sz w:val="22"/>
        </w:rPr>
        <w:t>введения</w:t>
      </w:r>
    </w:p>
    <w:p>
      <w:pPr>
        <w:tabs>
          <w:tab w:pos="5509" w:val="left" w:leader="none"/>
        </w:tabs>
        <w:spacing w:before="208"/>
        <w:ind w:left="3706" w:right="0" w:firstLine="0"/>
        <w:jc w:val="left"/>
        <w:rPr>
          <w:sz w:val="22"/>
        </w:rPr>
      </w:pPr>
      <w:r>
        <w:rPr>
          <w:spacing w:val="-2"/>
          <w:sz w:val="22"/>
        </w:rPr>
        <w:t>венетоклакс</w:t>
      </w:r>
      <w:r>
        <w:rPr>
          <w:sz w:val="22"/>
        </w:rPr>
        <w:tab/>
        <w:t>таблетки,</w:t>
      </w:r>
      <w:r>
        <w:rPr>
          <w:spacing w:val="67"/>
          <w:w w:val="150"/>
          <w:sz w:val="22"/>
        </w:rPr>
        <w:t> </w:t>
      </w:r>
      <w:r>
        <w:rPr>
          <w:sz w:val="22"/>
        </w:rPr>
        <w:t>покрытые</w:t>
      </w:r>
      <w:r>
        <w:rPr>
          <w:spacing w:val="60"/>
          <w:w w:val="150"/>
          <w:sz w:val="22"/>
        </w:rPr>
        <w:t> </w:t>
      </w:r>
      <w:r>
        <w:rPr>
          <w:spacing w:val="-2"/>
          <w:sz w:val="22"/>
        </w:rPr>
        <w:t>пленочной</w:t>
      </w:r>
    </w:p>
    <w:p>
      <w:pPr>
        <w:spacing w:before="21"/>
        <w:ind w:left="5520" w:right="0" w:firstLine="0"/>
        <w:jc w:val="left"/>
        <w:rPr>
          <w:sz w:val="22"/>
        </w:rPr>
      </w:pPr>
      <w:r>
        <w:rPr>
          <w:spacing w:val="-2"/>
          <w:sz w:val="22"/>
        </w:rPr>
        <w:t>оболочкой</w:t>
      </w:r>
    </w:p>
    <w:p>
      <w:pPr>
        <w:tabs>
          <w:tab w:pos="5509" w:val="left" w:leader="none"/>
        </w:tabs>
        <w:spacing w:before="237"/>
        <w:ind w:left="3704" w:right="0" w:firstLine="0"/>
        <w:jc w:val="left"/>
        <w:rPr>
          <w:position w:val="1"/>
          <w:sz w:val="22"/>
        </w:rPr>
      </w:pPr>
      <w:r>
        <w:rPr>
          <w:spacing w:val="-2"/>
          <w:sz w:val="22"/>
        </w:rPr>
        <w:t>висмодегиб</w:t>
      </w:r>
      <w:r>
        <w:rPr>
          <w:sz w:val="22"/>
        </w:rPr>
        <w:tab/>
      </w:r>
      <w:r>
        <w:rPr>
          <w:spacing w:val="-2"/>
          <w:position w:val="1"/>
          <w:sz w:val="22"/>
        </w:rPr>
        <w:t>Капсулы</w:t>
      </w:r>
    </w:p>
    <w:p>
      <w:pPr>
        <w:pStyle w:val="BodyText"/>
        <w:spacing w:before="2"/>
        <w:rPr>
          <w:sz w:val="12"/>
        </w:rPr>
      </w:pPr>
    </w:p>
    <w:p>
      <w:pPr>
        <w:pStyle w:val="BodyText"/>
        <w:spacing w:after="0"/>
        <w:rPr>
          <w:sz w:val="12"/>
        </w:rPr>
        <w:sectPr>
          <w:pgSz w:w="11910" w:h="16840"/>
          <w:pgMar w:top="1200" w:bottom="280" w:left="1700" w:right="850"/>
        </w:sectPr>
      </w:pPr>
    </w:p>
    <w:p>
      <w:pPr>
        <w:spacing w:line="264" w:lineRule="auto" w:before="97"/>
        <w:ind w:left="3704" w:right="0" w:firstLine="0"/>
        <w:jc w:val="left"/>
        <w:rPr>
          <w:sz w:val="22"/>
        </w:rPr>
      </w:pPr>
      <w:r>
        <w:rPr>
          <w:spacing w:val="-2"/>
          <w:sz w:val="22"/>
        </w:rPr>
        <w:t>гидроксикарбам </w:t>
      </w:r>
      <w:r>
        <w:rPr>
          <w:spacing w:val="-6"/>
          <w:sz w:val="22"/>
        </w:rPr>
        <w:t>ид</w:t>
      </w:r>
    </w:p>
    <w:p>
      <w:pPr>
        <w:spacing w:before="91"/>
        <w:ind w:left="121" w:right="0" w:firstLine="0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Капсулы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5349" w:space="40"/>
            <w:col w:w="3971"/>
          </w:cols>
        </w:sectPr>
      </w:pPr>
    </w:p>
    <w:p>
      <w:pPr>
        <w:tabs>
          <w:tab w:pos="5509" w:val="left" w:leader="none"/>
        </w:tabs>
        <w:spacing w:before="206"/>
        <w:ind w:left="3704" w:right="0" w:firstLine="0"/>
        <w:jc w:val="left"/>
        <w:rPr>
          <w:sz w:val="22"/>
        </w:rPr>
      </w:pPr>
      <w:r>
        <w:rPr>
          <w:spacing w:val="-2"/>
          <w:sz w:val="22"/>
        </w:rPr>
        <w:t>иксазомиб</w:t>
      </w:r>
      <w:r>
        <w:rPr>
          <w:sz w:val="22"/>
        </w:rPr>
        <w:tab/>
      </w:r>
      <w:r>
        <w:rPr>
          <w:spacing w:val="-2"/>
          <w:sz w:val="22"/>
        </w:rPr>
        <w:t>Капсулы</w:t>
      </w:r>
    </w:p>
    <w:p>
      <w:pPr>
        <w:tabs>
          <w:tab w:pos="5518" w:val="left" w:leader="none"/>
        </w:tabs>
        <w:spacing w:before="233"/>
        <w:ind w:left="3704" w:right="0" w:firstLine="0"/>
        <w:jc w:val="left"/>
        <w:rPr>
          <w:sz w:val="22"/>
        </w:rPr>
      </w:pPr>
      <w:r>
        <w:rPr>
          <w:spacing w:val="-2"/>
          <w:sz w:val="22"/>
        </w:rPr>
        <w:t>иринотекан</w:t>
      </w:r>
      <w:r>
        <w:rPr>
          <w:sz w:val="22"/>
        </w:rPr>
        <w:tab/>
        <w:t>концентрат</w:t>
      </w:r>
      <w:r>
        <w:rPr>
          <w:spacing w:val="60"/>
          <w:sz w:val="22"/>
        </w:rPr>
        <w:t> </w:t>
      </w:r>
      <w:r>
        <w:rPr>
          <w:sz w:val="22"/>
        </w:rPr>
        <w:t>для</w:t>
      </w:r>
      <w:r>
        <w:rPr>
          <w:spacing w:val="75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before="25"/>
        <w:ind w:left="5514" w:right="0" w:firstLine="0"/>
        <w:jc w:val="left"/>
        <w:rPr>
          <w:sz w:val="22"/>
        </w:rPr>
      </w:pPr>
      <w:r>
        <w:rPr>
          <w:sz w:val="22"/>
        </w:rPr>
        <w:t>раствора</w:t>
      </w:r>
      <w:r>
        <w:rPr>
          <w:spacing w:val="50"/>
          <w:sz w:val="22"/>
        </w:rPr>
        <w:t> </w:t>
      </w:r>
      <w:r>
        <w:rPr>
          <w:sz w:val="22"/>
        </w:rPr>
        <w:t>для</w:t>
      </w:r>
      <w:r>
        <w:rPr>
          <w:spacing w:val="61"/>
          <w:sz w:val="22"/>
        </w:rPr>
        <w:t> </w:t>
      </w:r>
      <w:r>
        <w:rPr>
          <w:spacing w:val="-2"/>
          <w:sz w:val="22"/>
        </w:rPr>
        <w:t>инфузий</w:t>
      </w:r>
    </w:p>
    <w:p>
      <w:pPr>
        <w:tabs>
          <w:tab w:pos="5513" w:val="left" w:leader="none"/>
        </w:tabs>
        <w:spacing w:before="241"/>
        <w:ind w:left="3704" w:right="0" w:firstLine="0"/>
        <w:jc w:val="left"/>
        <w:rPr>
          <w:sz w:val="22"/>
        </w:rPr>
      </w:pPr>
      <w:r>
        <w:rPr>
          <w:spacing w:val="-2"/>
          <w:sz w:val="22"/>
        </w:rPr>
        <w:t>карфилзомиб</w:t>
      </w:r>
      <w:r>
        <w:rPr>
          <w:sz w:val="22"/>
        </w:rPr>
        <w:tab/>
      </w:r>
      <w:r>
        <w:rPr>
          <w:spacing w:val="9"/>
          <w:sz w:val="22"/>
        </w:rPr>
        <w:t>лиофилизат</w:t>
      </w:r>
      <w:r>
        <w:rPr>
          <w:spacing w:val="19"/>
          <w:sz w:val="22"/>
        </w:rPr>
        <w:t> </w:t>
      </w:r>
      <w:r>
        <w:rPr>
          <w:sz w:val="22"/>
        </w:rPr>
        <w:t>для</w:t>
      </w:r>
      <w:r>
        <w:rPr>
          <w:spacing w:val="30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before="15"/>
        <w:ind w:left="5514" w:right="0" w:firstLine="0"/>
        <w:jc w:val="left"/>
        <w:rPr>
          <w:sz w:val="22"/>
        </w:rPr>
      </w:pPr>
      <w:r>
        <w:rPr>
          <w:sz w:val="22"/>
        </w:rPr>
        <w:t>раствора</w:t>
      </w:r>
      <w:r>
        <w:rPr>
          <w:spacing w:val="50"/>
          <w:sz w:val="22"/>
        </w:rPr>
        <w:t> </w:t>
      </w:r>
      <w:r>
        <w:rPr>
          <w:sz w:val="22"/>
        </w:rPr>
        <w:t>для</w:t>
      </w:r>
      <w:r>
        <w:rPr>
          <w:spacing w:val="61"/>
          <w:sz w:val="22"/>
        </w:rPr>
        <w:t> </w:t>
      </w:r>
      <w:r>
        <w:rPr>
          <w:spacing w:val="-2"/>
          <w:sz w:val="22"/>
        </w:rPr>
        <w:t>инфузий</w:t>
      </w:r>
    </w:p>
    <w:p>
      <w:pPr>
        <w:tabs>
          <w:tab w:pos="5518" w:val="left" w:leader="none"/>
        </w:tabs>
        <w:spacing w:before="237"/>
        <w:ind w:left="3704" w:right="0" w:firstLine="0"/>
        <w:jc w:val="left"/>
        <w:rPr>
          <w:sz w:val="22"/>
        </w:rPr>
      </w:pPr>
      <w:r>
        <w:rPr>
          <w:spacing w:val="-2"/>
          <w:sz w:val="22"/>
        </w:rPr>
        <w:t>митотан</w:t>
      </w:r>
      <w:r>
        <w:rPr>
          <w:sz w:val="22"/>
        </w:rPr>
        <w:tab/>
      </w:r>
      <w:r>
        <w:rPr>
          <w:spacing w:val="-2"/>
          <w:sz w:val="22"/>
        </w:rPr>
        <w:t>Таблетки</w:t>
      </w:r>
    </w:p>
    <w:p>
      <w:pPr>
        <w:tabs>
          <w:tab w:pos="5509" w:val="left" w:leader="none"/>
        </w:tabs>
        <w:spacing w:before="241"/>
        <w:ind w:left="3704" w:right="0" w:firstLine="0"/>
        <w:jc w:val="left"/>
        <w:rPr>
          <w:sz w:val="22"/>
        </w:rPr>
      </w:pPr>
      <w:r>
        <w:rPr>
          <w:spacing w:val="-2"/>
          <w:sz w:val="22"/>
        </w:rPr>
        <w:t>олапариб</w:t>
      </w:r>
      <w:r>
        <w:rPr>
          <w:sz w:val="22"/>
        </w:rPr>
        <w:tab/>
        <w:t>таблетки,</w:t>
      </w:r>
      <w:r>
        <w:rPr>
          <w:spacing w:val="67"/>
          <w:w w:val="150"/>
          <w:sz w:val="22"/>
        </w:rPr>
        <w:t> </w:t>
      </w:r>
      <w:r>
        <w:rPr>
          <w:sz w:val="22"/>
        </w:rPr>
        <w:t>покрытые</w:t>
      </w:r>
      <w:r>
        <w:rPr>
          <w:spacing w:val="60"/>
          <w:w w:val="150"/>
          <w:sz w:val="22"/>
        </w:rPr>
        <w:t> </w:t>
      </w:r>
      <w:r>
        <w:rPr>
          <w:spacing w:val="-2"/>
          <w:sz w:val="22"/>
        </w:rPr>
        <w:t>пленочной</w:t>
      </w:r>
    </w:p>
    <w:p>
      <w:pPr>
        <w:spacing w:before="21"/>
        <w:ind w:left="5520" w:right="0" w:firstLine="0"/>
        <w:jc w:val="left"/>
        <w:rPr>
          <w:sz w:val="22"/>
        </w:rPr>
      </w:pPr>
      <w:r>
        <w:rPr>
          <w:spacing w:val="-2"/>
          <w:sz w:val="22"/>
        </w:rPr>
        <w:t>оболочкой</w:t>
      </w:r>
    </w:p>
    <w:p>
      <w:pPr>
        <w:tabs>
          <w:tab w:pos="5513" w:val="left" w:leader="none"/>
        </w:tabs>
        <w:spacing w:before="241"/>
        <w:ind w:left="3704" w:right="0" w:firstLine="0"/>
        <w:jc w:val="left"/>
        <w:rPr>
          <w:sz w:val="22"/>
        </w:rPr>
      </w:pPr>
      <w:r>
        <w:rPr>
          <w:spacing w:val="-2"/>
          <w:sz w:val="22"/>
        </w:rPr>
        <w:t>пэгаспаргаза</w:t>
      </w:r>
      <w:r>
        <w:rPr>
          <w:sz w:val="22"/>
        </w:rPr>
        <w:tab/>
      </w:r>
      <w:r>
        <w:rPr>
          <w:spacing w:val="9"/>
          <w:sz w:val="22"/>
        </w:rPr>
        <w:t>лиофилизат</w:t>
      </w:r>
      <w:r>
        <w:rPr>
          <w:spacing w:val="22"/>
          <w:sz w:val="22"/>
        </w:rPr>
        <w:t> </w:t>
      </w:r>
      <w:r>
        <w:rPr>
          <w:sz w:val="22"/>
        </w:rPr>
        <w:t>для</w:t>
      </w:r>
      <w:r>
        <w:rPr>
          <w:spacing w:val="27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line="254" w:lineRule="auto" w:before="27"/>
        <w:ind w:left="5520" w:right="650" w:hanging="6"/>
        <w:jc w:val="left"/>
        <w:rPr>
          <w:sz w:val="22"/>
        </w:rPr>
      </w:pPr>
      <w:r>
        <w:rPr>
          <w:sz w:val="22"/>
        </w:rPr>
        <w:t>раствора для внутримышечного</w:t>
      </w:r>
      <w:r>
        <w:rPr>
          <w:spacing w:val="40"/>
          <w:sz w:val="22"/>
        </w:rPr>
        <w:t> </w:t>
      </w:r>
      <w:r>
        <w:rPr>
          <w:sz w:val="22"/>
        </w:rPr>
        <w:t>введения и инфузий</w:t>
      </w:r>
    </w:p>
    <w:p>
      <w:pPr>
        <w:tabs>
          <w:tab w:pos="5509" w:val="left" w:leader="none"/>
        </w:tabs>
        <w:spacing w:before="226"/>
        <w:ind w:left="3694" w:right="0" w:firstLine="0"/>
        <w:jc w:val="left"/>
        <w:rPr>
          <w:sz w:val="22"/>
        </w:rPr>
      </w:pPr>
      <w:r>
        <w:rPr>
          <w:spacing w:val="-2"/>
          <w:sz w:val="22"/>
        </w:rPr>
        <w:t>талазопариб</w:t>
      </w:r>
      <w:r>
        <w:rPr>
          <w:sz w:val="22"/>
        </w:rPr>
        <w:tab/>
      </w:r>
      <w:r>
        <w:rPr>
          <w:spacing w:val="-2"/>
          <w:sz w:val="22"/>
        </w:rPr>
        <w:t>Капсулы</w:t>
      </w:r>
    </w:p>
    <w:p>
      <w:pPr>
        <w:tabs>
          <w:tab w:pos="5510" w:val="left" w:leader="none"/>
        </w:tabs>
        <w:spacing w:before="233"/>
        <w:ind w:left="3694" w:right="0" w:firstLine="0"/>
        <w:jc w:val="left"/>
        <w:rPr>
          <w:sz w:val="22"/>
        </w:rPr>
      </w:pPr>
      <w:r>
        <w:rPr>
          <w:spacing w:val="-2"/>
          <w:sz w:val="22"/>
        </w:rPr>
        <w:t>третиноин</w:t>
      </w:r>
      <w:r>
        <w:rPr>
          <w:sz w:val="22"/>
        </w:rPr>
        <w:tab/>
      </w:r>
      <w:r>
        <w:rPr>
          <w:spacing w:val="-2"/>
          <w:sz w:val="22"/>
        </w:rPr>
        <w:t>Капсулы</w:t>
      </w:r>
    </w:p>
    <w:p>
      <w:pPr>
        <w:pStyle w:val="BodyText"/>
        <w:spacing w:before="6"/>
        <w:rPr>
          <w:sz w:val="12"/>
        </w:rPr>
      </w:pPr>
    </w:p>
    <w:p>
      <w:pPr>
        <w:pStyle w:val="BodyText"/>
        <w:spacing w:after="0"/>
        <w:rPr>
          <w:sz w:val="12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spacing w:line="261" w:lineRule="auto" w:before="97"/>
        <w:ind w:left="3700" w:right="33" w:firstLine="4"/>
        <w:jc w:val="left"/>
        <w:rPr>
          <w:sz w:val="22"/>
        </w:rPr>
      </w:pPr>
      <w:r>
        <w:rPr>
          <w:sz w:val="22"/>
        </w:rPr>
        <w:t>фактор</w:t>
      </w:r>
      <w:r>
        <w:rPr>
          <w:spacing w:val="40"/>
          <w:sz w:val="22"/>
        </w:rPr>
        <w:t> </w:t>
      </w:r>
      <w:r>
        <w:rPr>
          <w:sz w:val="22"/>
        </w:rPr>
        <w:t>некроза опухоли альфа-</w:t>
      </w:r>
      <w:r>
        <w:rPr>
          <w:spacing w:val="40"/>
          <w:sz w:val="22"/>
        </w:rPr>
        <w:t> </w:t>
      </w:r>
      <w:r>
        <w:rPr>
          <w:sz w:val="22"/>
        </w:rPr>
        <w:t>1 (тимозин </w:t>
      </w:r>
      <w:r>
        <w:rPr>
          <w:spacing w:val="-2"/>
          <w:sz w:val="22"/>
        </w:rPr>
        <w:t>рекомбинантны</w:t>
      </w:r>
    </w:p>
    <w:p>
      <w:pPr>
        <w:spacing w:before="49"/>
        <w:ind w:left="3706" w:right="0" w:firstLine="0"/>
        <w:jc w:val="left"/>
        <w:rPr>
          <w:sz w:val="22"/>
        </w:rPr>
      </w:pPr>
      <w:r>
        <w:rPr>
          <w:spacing w:val="-5"/>
          <w:sz w:val="22"/>
        </w:rPr>
        <w:t>й)</w:t>
      </w:r>
    </w:p>
    <w:p>
      <w:pPr>
        <w:spacing w:line="261" w:lineRule="auto" w:before="91"/>
        <w:ind w:left="169" w:right="637" w:firstLine="0"/>
        <w:jc w:val="left"/>
        <w:rPr>
          <w:sz w:val="22"/>
        </w:rPr>
      </w:pPr>
      <w:r>
        <w:rPr/>
        <w:br w:type="column"/>
      </w:r>
      <w:r>
        <w:rPr>
          <w:spacing w:val="9"/>
          <w:sz w:val="22"/>
        </w:rPr>
        <w:t>лиофилизат </w:t>
      </w:r>
      <w:r>
        <w:rPr>
          <w:sz w:val="22"/>
        </w:rPr>
        <w:t>для приготовления раствора для подкожного </w:t>
      </w:r>
      <w:r>
        <w:rPr>
          <w:spacing w:val="-2"/>
          <w:sz w:val="22"/>
        </w:rPr>
        <w:t>введения</w:t>
      </w:r>
    </w:p>
    <w:p>
      <w:pPr>
        <w:spacing w:after="0" w:line="261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5305" w:space="40"/>
            <w:col w:w="4015"/>
          </w:cols>
        </w:sectPr>
      </w:pPr>
    </w:p>
    <w:p>
      <w:pPr>
        <w:tabs>
          <w:tab w:pos="5513" w:val="left" w:leader="none"/>
        </w:tabs>
        <w:spacing w:line="259" w:lineRule="auto" w:before="179"/>
        <w:ind w:left="5520" w:right="1067" w:hanging="1824"/>
        <w:jc w:val="left"/>
        <w:rPr>
          <w:sz w:val="22"/>
        </w:rPr>
      </w:pPr>
      <w:r>
        <w:rPr>
          <w:sz w:val="22"/>
        </w:rPr>
        <w:drawing>
          <wp:anchor distT="0" distB="0" distL="0" distR="0" allowOverlap="1" layoutInCell="1" locked="0" behindDoc="0" simplePos="0" relativeHeight="15805952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152" name="Image 15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2" name="Image 152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sz w:val="22"/>
        </w:rPr>
        <w:t>эрибулин</w:t>
      </w:r>
      <w:r>
        <w:rPr>
          <w:sz w:val="22"/>
        </w:rPr>
        <w:tab/>
      </w:r>
      <w:r>
        <w:rPr>
          <w:position w:val="1"/>
          <w:sz w:val="22"/>
        </w:rPr>
        <w:t>раствор для внутривенного </w:t>
      </w:r>
      <w:r>
        <w:rPr>
          <w:spacing w:val="-2"/>
          <w:sz w:val="22"/>
        </w:rPr>
        <w:t>введения</w:t>
      </w:r>
    </w:p>
    <w:p>
      <w:pPr>
        <w:tabs>
          <w:tab w:pos="1097" w:val="left" w:leader="none"/>
        </w:tabs>
        <w:spacing w:line="264" w:lineRule="auto" w:before="215"/>
        <w:ind w:left="1098" w:right="6270" w:hanging="772"/>
        <w:jc w:val="left"/>
        <w:rPr>
          <w:sz w:val="22"/>
        </w:rPr>
      </w:pPr>
      <w:r>
        <w:rPr>
          <w:spacing w:val="-4"/>
          <w:sz w:val="22"/>
        </w:rPr>
        <w:t>L02</w:t>
      </w:r>
      <w:r>
        <w:rPr>
          <w:sz w:val="22"/>
        </w:rPr>
        <w:tab/>
      </w:r>
      <w:r>
        <w:rPr>
          <w:spacing w:val="-2"/>
          <w:sz w:val="22"/>
        </w:rPr>
        <w:t>противоопухолевые гормональные препараты</w:t>
      </w:r>
    </w:p>
    <w:p>
      <w:pPr>
        <w:tabs>
          <w:tab w:pos="1097" w:val="left" w:leader="none"/>
        </w:tabs>
        <w:spacing w:line="259" w:lineRule="auto" w:before="207"/>
        <w:ind w:left="1098" w:right="5927" w:hanging="858"/>
        <w:jc w:val="left"/>
        <w:rPr>
          <w:sz w:val="22"/>
        </w:rPr>
      </w:pPr>
      <w:r>
        <w:rPr>
          <w:spacing w:val="-4"/>
          <w:sz w:val="22"/>
        </w:rPr>
        <w:t>L02A</w:t>
      </w:r>
      <w:r>
        <w:rPr>
          <w:sz w:val="22"/>
        </w:rPr>
        <w:tab/>
        <w:t>гормоны и </w:t>
      </w:r>
      <w:r>
        <w:rPr>
          <w:sz w:val="22"/>
        </w:rPr>
        <w:t>родственные </w:t>
      </w:r>
      <w:r>
        <w:rPr>
          <w:spacing w:val="-2"/>
          <w:sz w:val="22"/>
        </w:rPr>
        <w:t>соединения</w:t>
      </w:r>
    </w:p>
    <w:p>
      <w:pPr>
        <w:spacing w:after="0" w:line="259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7" w:val="left" w:leader="none"/>
          <w:tab w:pos="3705" w:val="left" w:leader="none"/>
        </w:tabs>
        <w:spacing w:line="254" w:lineRule="auto" w:before="78"/>
        <w:ind w:left="3696" w:right="0" w:hanging="3538"/>
        <w:jc w:val="left"/>
        <w:rPr>
          <w:sz w:val="22"/>
        </w:rPr>
      </w:pPr>
      <w:r>
        <w:rPr>
          <w:spacing w:val="-2"/>
          <w:sz w:val="22"/>
        </w:rPr>
        <w:t>L02AB</w:t>
      </w:r>
      <w:r>
        <w:rPr>
          <w:sz w:val="22"/>
        </w:rPr>
        <w:tab/>
      </w:r>
      <w:r>
        <w:rPr>
          <w:spacing w:val="-2"/>
          <w:sz w:val="22"/>
        </w:rPr>
        <w:t>гестагены</w:t>
      </w:r>
      <w:r>
        <w:rPr>
          <w:sz w:val="22"/>
        </w:rPr>
        <w:tab/>
        <w:tab/>
      </w:r>
      <w:r>
        <w:rPr>
          <w:spacing w:val="-2"/>
          <w:sz w:val="22"/>
        </w:rPr>
        <w:t>медроксипрогес </w:t>
      </w:r>
      <w:r>
        <w:rPr>
          <w:spacing w:val="-4"/>
          <w:sz w:val="22"/>
        </w:rPr>
        <w:t>терон</w:t>
      </w:r>
    </w:p>
    <w:p>
      <w:pPr>
        <w:spacing w:line="259" w:lineRule="auto" w:before="74"/>
        <w:ind w:left="146" w:right="452" w:firstLine="0"/>
        <w:jc w:val="left"/>
        <w:rPr>
          <w:sz w:val="22"/>
        </w:rPr>
      </w:pPr>
      <w:r>
        <w:rPr/>
        <w:br w:type="column"/>
      </w:r>
      <w:r>
        <w:rPr>
          <w:sz w:val="22"/>
        </w:rPr>
        <w:t>суспензия для внутримышечного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введения;</w:t>
      </w:r>
    </w:p>
    <w:p>
      <w:pPr>
        <w:spacing w:before="6"/>
        <w:ind w:left="136" w:right="0" w:firstLine="0"/>
        <w:jc w:val="left"/>
        <w:rPr>
          <w:sz w:val="22"/>
        </w:rPr>
      </w:pPr>
      <w:r>
        <w:rPr>
          <w:spacing w:val="-2"/>
          <w:sz w:val="22"/>
        </w:rPr>
        <w:t>таблетки</w:t>
      </w:r>
    </w:p>
    <w:p>
      <w:pPr>
        <w:spacing w:after="0"/>
        <w:jc w:val="left"/>
        <w:rPr>
          <w:sz w:val="22"/>
        </w:rPr>
        <w:sectPr>
          <w:pgSz w:w="11910" w:h="16840"/>
          <w:pgMar w:top="1200" w:bottom="280" w:left="1700" w:right="850"/>
          <w:cols w:num="2" w:equalWidth="0">
            <w:col w:w="5334" w:space="40"/>
            <w:col w:w="3986"/>
          </w:cols>
        </w:sectPr>
      </w:pPr>
    </w:p>
    <w:p>
      <w:pPr>
        <w:pStyle w:val="BodyText"/>
        <w:spacing w:before="6"/>
        <w:rPr>
          <w:sz w:val="12"/>
        </w:rPr>
      </w:pPr>
    </w:p>
    <w:p>
      <w:pPr>
        <w:pStyle w:val="BodyText"/>
        <w:spacing w:after="0"/>
        <w:rPr>
          <w:sz w:val="12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7" w:val="left" w:leader="none"/>
        </w:tabs>
        <w:spacing w:line="254" w:lineRule="auto" w:before="87"/>
        <w:ind w:left="1094" w:right="0" w:hanging="932"/>
        <w:jc w:val="left"/>
        <w:rPr>
          <w:sz w:val="22"/>
        </w:rPr>
      </w:pPr>
      <w:r>
        <w:rPr>
          <w:spacing w:val="-2"/>
          <w:position w:val="1"/>
          <w:sz w:val="22"/>
        </w:rPr>
        <w:t>L02AE</w:t>
      </w:r>
      <w:r>
        <w:rPr>
          <w:position w:val="1"/>
          <w:sz w:val="22"/>
        </w:rPr>
        <w:tab/>
        <w:tab/>
      </w:r>
      <w:r>
        <w:rPr>
          <w:sz w:val="22"/>
        </w:rPr>
        <w:t>аналоги </w:t>
      </w:r>
      <w:r>
        <w:rPr>
          <w:sz w:val="22"/>
        </w:rPr>
        <w:t>гонадотропин- рилизинг гормона</w:t>
      </w:r>
    </w:p>
    <w:p>
      <w:pPr>
        <w:tabs>
          <w:tab w:pos="1981" w:val="left" w:leader="none"/>
        </w:tabs>
        <w:spacing w:before="87"/>
        <w:ind w:left="172" w:right="0" w:firstLine="0"/>
        <w:jc w:val="left"/>
        <w:rPr>
          <w:position w:val="1"/>
          <w:sz w:val="22"/>
        </w:rPr>
      </w:pPr>
      <w:r>
        <w:rPr/>
        <w:br w:type="column"/>
      </w:r>
      <w:r>
        <w:rPr>
          <w:spacing w:val="-2"/>
          <w:sz w:val="22"/>
        </w:rPr>
        <w:t>бусерелин</w:t>
      </w:r>
      <w:r>
        <w:rPr>
          <w:sz w:val="22"/>
        </w:rPr>
        <w:tab/>
      </w:r>
      <w:r>
        <w:rPr>
          <w:spacing w:val="9"/>
          <w:position w:val="1"/>
          <w:sz w:val="22"/>
        </w:rPr>
        <w:t>лиофилизат</w:t>
      </w:r>
      <w:r>
        <w:rPr>
          <w:spacing w:val="19"/>
          <w:position w:val="1"/>
          <w:sz w:val="22"/>
        </w:rPr>
        <w:t> </w:t>
      </w:r>
      <w:r>
        <w:rPr>
          <w:position w:val="1"/>
          <w:sz w:val="22"/>
        </w:rPr>
        <w:t>для</w:t>
      </w:r>
      <w:r>
        <w:rPr>
          <w:spacing w:val="30"/>
          <w:position w:val="1"/>
          <w:sz w:val="22"/>
        </w:rPr>
        <w:t> </w:t>
      </w:r>
      <w:r>
        <w:rPr>
          <w:spacing w:val="-2"/>
          <w:position w:val="1"/>
          <w:sz w:val="22"/>
        </w:rPr>
        <w:t>приготовления</w:t>
      </w:r>
    </w:p>
    <w:p>
      <w:pPr>
        <w:spacing w:line="261" w:lineRule="auto" w:before="15"/>
        <w:ind w:left="1982" w:right="506" w:firstLine="6"/>
        <w:jc w:val="left"/>
        <w:rPr>
          <w:sz w:val="22"/>
        </w:rPr>
      </w:pPr>
      <w:r>
        <w:rPr>
          <w:sz w:val="22"/>
        </w:rPr>
        <w:t>суспензии для внутримышечного</w:t>
      </w:r>
      <w:r>
        <w:rPr>
          <w:spacing w:val="40"/>
          <w:sz w:val="22"/>
        </w:rPr>
        <w:t> </w:t>
      </w:r>
      <w:r>
        <w:rPr>
          <w:sz w:val="22"/>
        </w:rPr>
        <w:t>введения пролонгированного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действия</w:t>
      </w:r>
    </w:p>
    <w:p>
      <w:pPr>
        <w:tabs>
          <w:tab w:pos="1987" w:val="left" w:leader="none"/>
        </w:tabs>
        <w:spacing w:before="215"/>
        <w:ind w:left="172" w:right="0" w:firstLine="0"/>
        <w:jc w:val="left"/>
        <w:rPr>
          <w:position w:val="1"/>
          <w:sz w:val="22"/>
        </w:rPr>
      </w:pPr>
      <w:r>
        <w:rPr>
          <w:spacing w:val="-2"/>
          <w:sz w:val="22"/>
        </w:rPr>
        <w:t>гозерелин</w:t>
      </w:r>
      <w:r>
        <w:rPr>
          <w:sz w:val="22"/>
        </w:rPr>
        <w:tab/>
      </w:r>
      <w:r>
        <w:rPr>
          <w:spacing w:val="-2"/>
          <w:position w:val="1"/>
          <w:sz w:val="22"/>
        </w:rPr>
        <w:t>имплантат;</w:t>
      </w:r>
    </w:p>
    <w:p>
      <w:pPr>
        <w:spacing w:line="259" w:lineRule="auto" w:before="21"/>
        <w:ind w:left="1982" w:right="701" w:firstLine="6"/>
        <w:jc w:val="left"/>
        <w:rPr>
          <w:sz w:val="22"/>
        </w:rPr>
      </w:pPr>
      <w:r>
        <w:rPr>
          <w:sz w:val="22"/>
        </w:rPr>
        <w:t>капсула для подкожного введения пролонгированного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действия</w:t>
      </w:r>
    </w:p>
    <w:p>
      <w:pPr>
        <w:tabs>
          <w:tab w:pos="1981" w:val="left" w:leader="none"/>
        </w:tabs>
        <w:spacing w:before="220"/>
        <w:ind w:left="168" w:right="0" w:firstLine="0"/>
        <w:jc w:val="left"/>
        <w:rPr>
          <w:sz w:val="22"/>
        </w:rPr>
      </w:pPr>
      <w:r>
        <w:rPr>
          <w:spacing w:val="-2"/>
          <w:sz w:val="22"/>
        </w:rPr>
        <w:t>лейпрорелин</w:t>
      </w:r>
      <w:r>
        <w:rPr>
          <w:sz w:val="22"/>
        </w:rPr>
        <w:tab/>
      </w:r>
      <w:r>
        <w:rPr>
          <w:spacing w:val="9"/>
          <w:sz w:val="22"/>
        </w:rPr>
        <w:t>лиофилизат</w:t>
      </w:r>
      <w:r>
        <w:rPr>
          <w:spacing w:val="19"/>
          <w:sz w:val="22"/>
        </w:rPr>
        <w:t> </w:t>
      </w:r>
      <w:r>
        <w:rPr>
          <w:sz w:val="22"/>
        </w:rPr>
        <w:t>для</w:t>
      </w:r>
      <w:r>
        <w:rPr>
          <w:spacing w:val="30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line="254" w:lineRule="auto" w:before="27"/>
        <w:ind w:left="1988" w:right="701" w:hanging="6"/>
        <w:jc w:val="left"/>
        <w:rPr>
          <w:sz w:val="22"/>
        </w:rPr>
      </w:pPr>
      <w:r>
        <w:rPr>
          <w:sz w:val="22"/>
        </w:rPr>
        <w:t>раствора для подкожного </w:t>
      </w:r>
      <w:r>
        <w:rPr>
          <w:spacing w:val="-2"/>
          <w:sz w:val="22"/>
        </w:rPr>
        <w:t>введения;</w:t>
      </w:r>
    </w:p>
    <w:p>
      <w:pPr>
        <w:spacing w:line="261" w:lineRule="auto" w:before="10"/>
        <w:ind w:left="1982" w:right="506" w:firstLine="0"/>
        <w:jc w:val="left"/>
        <w:rPr>
          <w:sz w:val="22"/>
        </w:rPr>
      </w:pPr>
      <w:r>
        <w:rPr>
          <w:spacing w:val="9"/>
          <w:sz w:val="22"/>
        </w:rPr>
        <w:t>лиофилизат </w:t>
      </w:r>
      <w:r>
        <w:rPr>
          <w:sz w:val="22"/>
        </w:rPr>
        <w:t>для приготовления суспензии</w:t>
      </w:r>
      <w:r>
        <w:rPr>
          <w:spacing w:val="40"/>
          <w:sz w:val="22"/>
        </w:rPr>
        <w:t> </w:t>
      </w:r>
      <w:r>
        <w:rPr>
          <w:sz w:val="22"/>
        </w:rPr>
        <w:t>для</w:t>
      </w:r>
      <w:r>
        <w:rPr>
          <w:spacing w:val="40"/>
          <w:sz w:val="22"/>
        </w:rPr>
        <w:t> </w:t>
      </w:r>
      <w:r>
        <w:rPr>
          <w:sz w:val="22"/>
        </w:rPr>
        <w:t>внутримышечного</w:t>
      </w:r>
      <w:r>
        <w:rPr>
          <w:spacing w:val="80"/>
          <w:sz w:val="22"/>
        </w:rPr>
        <w:t> </w:t>
      </w:r>
      <w:r>
        <w:rPr>
          <w:sz w:val="22"/>
        </w:rPr>
        <w:t>и подкожного введения пролонгированного действия; </w:t>
      </w:r>
      <w:r>
        <w:rPr>
          <w:spacing w:val="9"/>
          <w:sz w:val="22"/>
        </w:rPr>
        <w:t>лиофилизат </w:t>
      </w:r>
      <w:r>
        <w:rPr>
          <w:sz w:val="22"/>
        </w:rPr>
        <w:t>для приготовления суспензии</w:t>
      </w:r>
      <w:r>
        <w:rPr>
          <w:spacing w:val="40"/>
          <w:sz w:val="22"/>
        </w:rPr>
        <w:t> </w:t>
      </w:r>
      <w:r>
        <w:rPr>
          <w:sz w:val="22"/>
        </w:rPr>
        <w:t>для</w:t>
      </w:r>
      <w:r>
        <w:rPr>
          <w:spacing w:val="40"/>
          <w:sz w:val="22"/>
        </w:rPr>
        <w:t> </w:t>
      </w:r>
      <w:r>
        <w:rPr>
          <w:sz w:val="22"/>
        </w:rPr>
        <w:t>внутримышечного</w:t>
      </w:r>
      <w:r>
        <w:rPr>
          <w:spacing w:val="80"/>
          <w:sz w:val="22"/>
        </w:rPr>
        <w:t> </w:t>
      </w:r>
      <w:r>
        <w:rPr>
          <w:sz w:val="22"/>
        </w:rPr>
        <w:t>и подкожного введения с </w:t>
      </w:r>
      <w:r>
        <w:rPr>
          <w:spacing w:val="-2"/>
          <w:sz w:val="22"/>
        </w:rPr>
        <w:t>пролонгированным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высвобождением</w:t>
      </w:r>
    </w:p>
    <w:p>
      <w:pPr>
        <w:tabs>
          <w:tab w:pos="1982" w:val="left" w:leader="none"/>
        </w:tabs>
        <w:spacing w:before="216"/>
        <w:ind w:left="162" w:right="0" w:firstLine="0"/>
        <w:jc w:val="left"/>
        <w:rPr>
          <w:sz w:val="22"/>
        </w:rPr>
      </w:pPr>
      <w:r>
        <w:rPr>
          <w:spacing w:val="-2"/>
          <w:sz w:val="22"/>
        </w:rPr>
        <w:t>трипторелин</w:t>
      </w:r>
      <w:r>
        <w:rPr>
          <w:sz w:val="22"/>
        </w:rPr>
        <w:tab/>
      </w:r>
      <w:r>
        <w:rPr>
          <w:spacing w:val="9"/>
          <w:sz w:val="22"/>
        </w:rPr>
        <w:t>лиофилизат</w:t>
      </w:r>
      <w:r>
        <w:rPr>
          <w:spacing w:val="24"/>
          <w:sz w:val="22"/>
        </w:rPr>
        <w:t> </w:t>
      </w:r>
      <w:r>
        <w:rPr>
          <w:sz w:val="22"/>
        </w:rPr>
        <w:t>для</w:t>
      </w:r>
      <w:r>
        <w:rPr>
          <w:spacing w:val="27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line="259" w:lineRule="auto" w:before="25"/>
        <w:ind w:left="1988" w:right="701" w:hanging="6"/>
        <w:jc w:val="left"/>
        <w:rPr>
          <w:sz w:val="22"/>
        </w:rPr>
      </w:pPr>
      <w:r>
        <w:rPr>
          <w:sz w:val="22"/>
        </w:rPr>
        <w:t>раствора для подкожного </w:t>
      </w:r>
      <w:r>
        <w:rPr>
          <w:spacing w:val="-2"/>
          <w:sz w:val="22"/>
        </w:rPr>
        <w:t>введения;</w:t>
      </w:r>
    </w:p>
    <w:p>
      <w:pPr>
        <w:spacing w:line="261" w:lineRule="auto" w:before="2"/>
        <w:ind w:left="1982" w:right="506" w:firstLine="0"/>
        <w:jc w:val="left"/>
        <w:rPr>
          <w:sz w:val="22"/>
        </w:rPr>
      </w:pPr>
      <w:r>
        <w:rPr>
          <w:spacing w:val="9"/>
          <w:sz w:val="22"/>
        </w:rPr>
        <w:t>лиофилизат </w:t>
      </w:r>
      <w:r>
        <w:rPr>
          <w:sz w:val="22"/>
        </w:rPr>
        <w:t>для приготовления суспензии для внутримышечного</w:t>
      </w:r>
      <w:r>
        <w:rPr>
          <w:spacing w:val="40"/>
          <w:sz w:val="22"/>
        </w:rPr>
        <w:t> </w:t>
      </w:r>
      <w:r>
        <w:rPr>
          <w:sz w:val="22"/>
        </w:rPr>
        <w:t>введения пролонгированного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действия;</w:t>
      </w:r>
    </w:p>
    <w:p>
      <w:pPr>
        <w:spacing w:line="261" w:lineRule="auto" w:before="1"/>
        <w:ind w:left="1988" w:right="0" w:hanging="6"/>
        <w:jc w:val="left"/>
        <w:rPr>
          <w:sz w:val="22"/>
        </w:rPr>
      </w:pPr>
      <w:r>
        <w:rPr>
          <w:spacing w:val="9"/>
          <w:sz w:val="22"/>
        </w:rPr>
        <w:t>лиофилизат </w:t>
      </w:r>
      <w:r>
        <w:rPr>
          <w:sz w:val="22"/>
        </w:rPr>
        <w:t>для приготовления суспензии для внутримышечного</w:t>
      </w:r>
      <w:r>
        <w:rPr>
          <w:spacing w:val="40"/>
          <w:sz w:val="22"/>
        </w:rPr>
        <w:t> </w:t>
      </w:r>
      <w:r>
        <w:rPr>
          <w:sz w:val="22"/>
        </w:rPr>
        <w:t>введения с пролонгированным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высвобождением;</w:t>
      </w:r>
    </w:p>
    <w:p>
      <w:pPr>
        <w:spacing w:line="261" w:lineRule="auto" w:before="1"/>
        <w:ind w:left="1982" w:right="443" w:firstLine="0"/>
        <w:jc w:val="left"/>
        <w:rPr>
          <w:sz w:val="22"/>
        </w:rPr>
      </w:pPr>
      <w:r>
        <w:rPr>
          <w:spacing w:val="9"/>
          <w:sz w:val="22"/>
        </w:rPr>
        <w:t>лиофилизат </w:t>
      </w:r>
      <w:r>
        <w:rPr>
          <w:sz w:val="22"/>
        </w:rPr>
        <w:t>для приготовления суспензии</w:t>
      </w:r>
      <w:r>
        <w:rPr>
          <w:spacing w:val="69"/>
          <w:sz w:val="22"/>
        </w:rPr>
        <w:t> </w:t>
      </w:r>
      <w:r>
        <w:rPr>
          <w:sz w:val="22"/>
        </w:rPr>
        <w:t>для</w:t>
      </w:r>
      <w:r>
        <w:rPr>
          <w:spacing w:val="74"/>
          <w:sz w:val="22"/>
        </w:rPr>
        <w:t> </w:t>
      </w:r>
      <w:r>
        <w:rPr>
          <w:sz w:val="22"/>
        </w:rPr>
        <w:t>внутримышечного</w:t>
      </w:r>
      <w:r>
        <w:rPr>
          <w:spacing w:val="80"/>
          <w:sz w:val="22"/>
        </w:rPr>
        <w:t> </w:t>
      </w:r>
      <w:r>
        <w:rPr>
          <w:sz w:val="22"/>
        </w:rPr>
        <w:t>и подкожного введения пролонгированного действия; порошок для приготовления суспензии</w:t>
      </w:r>
      <w:r>
        <w:rPr>
          <w:spacing w:val="69"/>
          <w:sz w:val="22"/>
        </w:rPr>
        <w:t> </w:t>
      </w:r>
      <w:r>
        <w:rPr>
          <w:sz w:val="22"/>
        </w:rPr>
        <w:t>для</w:t>
      </w:r>
      <w:r>
        <w:rPr>
          <w:spacing w:val="74"/>
          <w:sz w:val="22"/>
        </w:rPr>
        <w:t> </w:t>
      </w:r>
      <w:r>
        <w:rPr>
          <w:sz w:val="22"/>
        </w:rPr>
        <w:t>внутримышечного</w:t>
      </w:r>
      <w:r>
        <w:rPr>
          <w:spacing w:val="80"/>
          <w:sz w:val="22"/>
        </w:rPr>
        <w:t> </w:t>
      </w:r>
      <w:r>
        <w:rPr>
          <w:sz w:val="22"/>
        </w:rPr>
        <w:t>и подкожного введения пролонгированного действия; раствор</w:t>
      </w:r>
      <w:r>
        <w:rPr>
          <w:spacing w:val="40"/>
          <w:sz w:val="22"/>
        </w:rPr>
        <w:t> </w:t>
      </w:r>
      <w:r>
        <w:rPr>
          <w:sz w:val="22"/>
        </w:rPr>
        <w:t>для</w:t>
      </w:r>
      <w:r>
        <w:rPr>
          <w:spacing w:val="40"/>
          <w:sz w:val="22"/>
        </w:rPr>
        <w:t> </w:t>
      </w:r>
      <w:r>
        <w:rPr>
          <w:sz w:val="22"/>
        </w:rPr>
        <w:t>подкожного</w:t>
      </w:r>
      <w:r>
        <w:rPr>
          <w:spacing w:val="40"/>
          <w:sz w:val="22"/>
        </w:rPr>
        <w:t> </w:t>
      </w:r>
      <w:r>
        <w:rPr>
          <w:sz w:val="22"/>
        </w:rPr>
        <w:t>введения</w:t>
      </w:r>
    </w:p>
    <w:p>
      <w:pPr>
        <w:spacing w:after="0" w:line="261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3455" w:space="77"/>
            <w:col w:w="5828"/>
          </w:cols>
        </w:sectPr>
      </w:pPr>
    </w:p>
    <w:p>
      <w:pPr>
        <w:tabs>
          <w:tab w:pos="1097" w:val="left" w:leader="none"/>
        </w:tabs>
        <w:spacing w:line="261" w:lineRule="auto" w:before="216"/>
        <w:ind w:left="1098" w:right="6003" w:hanging="854"/>
        <w:jc w:val="left"/>
        <w:rPr>
          <w:sz w:val="22"/>
        </w:rPr>
      </w:pPr>
      <w:r>
        <w:rPr>
          <w:sz w:val="22"/>
        </w:rPr>
        <w:drawing>
          <wp:anchor distT="0" distB="0" distL="0" distR="0" allowOverlap="1" layoutInCell="1" locked="0" behindDoc="0" simplePos="0" relativeHeight="15806464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153" name="Image 15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3" name="Image 153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4"/>
          <w:sz w:val="22"/>
        </w:rPr>
        <w:t>L02B</w:t>
      </w:r>
      <w:r>
        <w:rPr>
          <w:sz w:val="22"/>
        </w:rPr>
        <w:tab/>
        <w:t>антагонисты гормонов</w:t>
      </w:r>
      <w:r>
        <w:rPr>
          <w:spacing w:val="80"/>
          <w:sz w:val="22"/>
        </w:rPr>
        <w:t> </w:t>
      </w:r>
      <w:r>
        <w:rPr>
          <w:sz w:val="22"/>
        </w:rPr>
        <w:t>и родственные </w:t>
      </w:r>
      <w:r>
        <w:rPr>
          <w:spacing w:val="-2"/>
          <w:sz w:val="22"/>
        </w:rPr>
        <w:t>соединения</w:t>
      </w:r>
    </w:p>
    <w:p>
      <w:pPr>
        <w:tabs>
          <w:tab w:pos="1097" w:val="left" w:leader="none"/>
          <w:tab w:pos="3694" w:val="left" w:leader="none"/>
          <w:tab w:pos="5509" w:val="left" w:leader="none"/>
        </w:tabs>
        <w:spacing w:before="213"/>
        <w:ind w:left="158" w:right="0" w:firstLine="0"/>
        <w:jc w:val="left"/>
        <w:rPr>
          <w:sz w:val="22"/>
        </w:rPr>
      </w:pPr>
      <w:r>
        <w:rPr>
          <w:spacing w:val="-2"/>
          <w:sz w:val="22"/>
        </w:rPr>
        <w:t>L02BA</w:t>
      </w:r>
      <w:r>
        <w:rPr>
          <w:sz w:val="22"/>
        </w:rPr>
        <w:tab/>
      </w:r>
      <w:r>
        <w:rPr>
          <w:spacing w:val="-2"/>
          <w:sz w:val="22"/>
        </w:rPr>
        <w:t>антиэстрогены</w:t>
      </w:r>
      <w:r>
        <w:rPr>
          <w:sz w:val="22"/>
        </w:rPr>
        <w:tab/>
      </w:r>
      <w:r>
        <w:rPr>
          <w:spacing w:val="-2"/>
          <w:sz w:val="22"/>
        </w:rPr>
        <w:t>тамоксифен</w:t>
      </w:r>
      <w:r>
        <w:rPr>
          <w:sz w:val="22"/>
        </w:rPr>
        <w:tab/>
      </w:r>
      <w:r>
        <w:rPr>
          <w:spacing w:val="-2"/>
          <w:sz w:val="22"/>
        </w:rPr>
        <w:t>таблетки;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spacing w:line="259" w:lineRule="auto" w:before="74"/>
        <w:ind w:left="5520" w:right="0" w:hanging="10"/>
        <w:jc w:val="left"/>
        <w:rPr>
          <w:sz w:val="22"/>
        </w:rPr>
      </w:pP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</w:t>
      </w:r>
    </w:p>
    <w:p>
      <w:pPr>
        <w:tabs>
          <w:tab w:pos="5513" w:val="left" w:leader="none"/>
        </w:tabs>
        <w:spacing w:before="222"/>
        <w:ind w:left="3704" w:right="0" w:firstLine="0"/>
        <w:jc w:val="left"/>
        <w:rPr>
          <w:sz w:val="22"/>
        </w:rPr>
      </w:pPr>
      <w:r>
        <w:rPr>
          <w:spacing w:val="-2"/>
          <w:sz w:val="22"/>
        </w:rPr>
        <w:t>фулвестрант</w:t>
      </w:r>
      <w:r>
        <w:rPr>
          <w:sz w:val="22"/>
        </w:rPr>
        <w:tab/>
        <w:t>раствор</w:t>
      </w:r>
      <w:r>
        <w:rPr>
          <w:spacing w:val="53"/>
          <w:sz w:val="22"/>
        </w:rPr>
        <w:t> </w:t>
      </w:r>
      <w:r>
        <w:rPr>
          <w:sz w:val="22"/>
        </w:rPr>
        <w:t>для</w:t>
      </w:r>
      <w:r>
        <w:rPr>
          <w:spacing w:val="52"/>
          <w:sz w:val="22"/>
        </w:rPr>
        <w:t> </w:t>
      </w:r>
      <w:r>
        <w:rPr>
          <w:spacing w:val="-2"/>
          <w:sz w:val="22"/>
        </w:rPr>
        <w:t>внутримышечного</w:t>
      </w:r>
    </w:p>
    <w:p>
      <w:pPr>
        <w:spacing w:before="19"/>
        <w:ind w:left="5520" w:right="0" w:firstLine="0"/>
        <w:jc w:val="left"/>
        <w:rPr>
          <w:sz w:val="22"/>
        </w:rPr>
      </w:pPr>
      <w:r>
        <w:rPr>
          <w:spacing w:val="-2"/>
          <w:sz w:val="22"/>
        </w:rPr>
        <w:t>введения</w:t>
      </w:r>
    </w:p>
    <w:p>
      <w:pPr>
        <w:tabs>
          <w:tab w:pos="1097" w:val="left" w:leader="none"/>
          <w:tab w:pos="3704" w:val="left" w:leader="none"/>
          <w:tab w:pos="5509" w:val="left" w:leader="none"/>
        </w:tabs>
        <w:spacing w:before="233"/>
        <w:ind w:left="162" w:right="0" w:firstLine="0"/>
        <w:jc w:val="left"/>
        <w:rPr>
          <w:position w:val="1"/>
          <w:sz w:val="22"/>
        </w:rPr>
      </w:pPr>
      <w:r>
        <w:rPr>
          <w:spacing w:val="-2"/>
          <w:position w:val="1"/>
          <w:sz w:val="22"/>
        </w:rPr>
        <w:t>L02BB</w:t>
      </w:r>
      <w:r>
        <w:rPr>
          <w:position w:val="1"/>
          <w:sz w:val="22"/>
        </w:rPr>
        <w:tab/>
      </w:r>
      <w:r>
        <w:rPr>
          <w:spacing w:val="-2"/>
          <w:sz w:val="22"/>
        </w:rPr>
        <w:t>антиандрогены</w:t>
      </w:r>
      <w:r>
        <w:rPr>
          <w:sz w:val="22"/>
        </w:rPr>
        <w:tab/>
      </w:r>
      <w:r>
        <w:rPr>
          <w:spacing w:val="-2"/>
          <w:sz w:val="22"/>
        </w:rPr>
        <w:t>апалутамид</w:t>
      </w:r>
      <w:r>
        <w:rPr>
          <w:sz w:val="22"/>
        </w:rPr>
        <w:tab/>
      </w:r>
      <w:r>
        <w:rPr>
          <w:position w:val="1"/>
          <w:sz w:val="22"/>
        </w:rPr>
        <w:t>таблетки,</w:t>
      </w:r>
      <w:r>
        <w:rPr>
          <w:spacing w:val="65"/>
          <w:w w:val="150"/>
          <w:position w:val="1"/>
          <w:sz w:val="22"/>
        </w:rPr>
        <w:t> </w:t>
      </w:r>
      <w:r>
        <w:rPr>
          <w:position w:val="1"/>
          <w:sz w:val="22"/>
        </w:rPr>
        <w:t>покрытые</w:t>
      </w:r>
      <w:r>
        <w:rPr>
          <w:spacing w:val="60"/>
          <w:w w:val="150"/>
          <w:position w:val="1"/>
          <w:sz w:val="22"/>
        </w:rPr>
        <w:t> </w:t>
      </w:r>
      <w:r>
        <w:rPr>
          <w:spacing w:val="-2"/>
          <w:position w:val="1"/>
          <w:sz w:val="22"/>
        </w:rPr>
        <w:t>пленочной</w:t>
      </w:r>
    </w:p>
    <w:p>
      <w:pPr>
        <w:spacing w:before="19"/>
        <w:ind w:left="5520" w:right="0" w:firstLine="0"/>
        <w:jc w:val="left"/>
        <w:rPr>
          <w:sz w:val="22"/>
        </w:rPr>
      </w:pPr>
      <w:r>
        <w:rPr>
          <w:spacing w:val="-2"/>
          <w:sz w:val="22"/>
        </w:rPr>
        <w:t>оболочкой</w:t>
      </w:r>
    </w:p>
    <w:p>
      <w:pPr>
        <w:tabs>
          <w:tab w:pos="5509" w:val="left" w:leader="none"/>
        </w:tabs>
        <w:spacing w:before="237"/>
        <w:ind w:left="3704" w:right="0" w:firstLine="0"/>
        <w:jc w:val="left"/>
        <w:rPr>
          <w:sz w:val="22"/>
        </w:rPr>
      </w:pPr>
      <w:r>
        <w:rPr>
          <w:spacing w:val="-2"/>
          <w:sz w:val="22"/>
        </w:rPr>
        <w:t>бикалутамид</w:t>
      </w:r>
      <w:r>
        <w:rPr>
          <w:sz w:val="22"/>
        </w:rPr>
        <w:tab/>
        <w:t>таблетки,</w:t>
      </w:r>
      <w:r>
        <w:rPr>
          <w:spacing w:val="66"/>
          <w:w w:val="150"/>
          <w:sz w:val="22"/>
        </w:rPr>
        <w:t> </w:t>
      </w:r>
      <w:r>
        <w:rPr>
          <w:sz w:val="22"/>
        </w:rPr>
        <w:t>покрытые</w:t>
      </w:r>
      <w:r>
        <w:rPr>
          <w:spacing w:val="60"/>
          <w:w w:val="150"/>
          <w:sz w:val="22"/>
        </w:rPr>
        <w:t> </w:t>
      </w:r>
      <w:r>
        <w:rPr>
          <w:spacing w:val="-2"/>
          <w:sz w:val="22"/>
        </w:rPr>
        <w:t>пленочной</w:t>
      </w:r>
    </w:p>
    <w:p>
      <w:pPr>
        <w:spacing w:before="21"/>
        <w:ind w:left="5520" w:right="0" w:firstLine="0"/>
        <w:jc w:val="left"/>
        <w:rPr>
          <w:sz w:val="22"/>
        </w:rPr>
      </w:pPr>
      <w:r>
        <w:rPr>
          <w:spacing w:val="-2"/>
          <w:sz w:val="22"/>
        </w:rPr>
        <w:t>оболочкой</w:t>
      </w:r>
    </w:p>
    <w:p>
      <w:pPr>
        <w:tabs>
          <w:tab w:pos="5509" w:val="left" w:leader="none"/>
        </w:tabs>
        <w:spacing w:before="241"/>
        <w:ind w:left="3704" w:right="0" w:firstLine="0"/>
        <w:jc w:val="left"/>
        <w:rPr>
          <w:sz w:val="22"/>
        </w:rPr>
      </w:pPr>
      <w:r>
        <w:rPr>
          <w:spacing w:val="-2"/>
          <w:sz w:val="22"/>
        </w:rPr>
        <w:t>флутамид</w:t>
      </w:r>
      <w:r>
        <w:rPr>
          <w:sz w:val="22"/>
        </w:rPr>
        <w:tab/>
      </w:r>
      <w:r>
        <w:rPr>
          <w:spacing w:val="-2"/>
          <w:sz w:val="22"/>
        </w:rPr>
        <w:t>таблетки;</w:t>
      </w:r>
    </w:p>
    <w:p>
      <w:pPr>
        <w:spacing w:line="259" w:lineRule="auto" w:before="21"/>
        <w:ind w:left="5520" w:right="0" w:hanging="10"/>
        <w:jc w:val="left"/>
        <w:rPr>
          <w:sz w:val="22"/>
        </w:rPr>
      </w:pP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</w:t>
      </w:r>
    </w:p>
    <w:p>
      <w:pPr>
        <w:tabs>
          <w:tab w:pos="5509" w:val="left" w:leader="none"/>
        </w:tabs>
        <w:spacing w:before="218"/>
        <w:ind w:left="3694" w:right="0" w:firstLine="0"/>
        <w:jc w:val="left"/>
        <w:rPr>
          <w:sz w:val="22"/>
        </w:rPr>
      </w:pPr>
      <w:r>
        <w:rPr>
          <w:spacing w:val="-2"/>
          <w:sz w:val="22"/>
        </w:rPr>
        <w:t>энзалутамид</w:t>
      </w:r>
      <w:r>
        <w:rPr>
          <w:sz w:val="22"/>
        </w:rPr>
        <w:tab/>
      </w:r>
      <w:r>
        <w:rPr>
          <w:spacing w:val="-2"/>
          <w:sz w:val="22"/>
        </w:rPr>
        <w:t>Капсулы</w:t>
      </w:r>
    </w:p>
    <w:p>
      <w:pPr>
        <w:tabs>
          <w:tab w:pos="1097" w:val="left" w:leader="none"/>
          <w:tab w:pos="3703" w:val="left" w:leader="none"/>
          <w:tab w:pos="5509" w:val="left" w:leader="none"/>
        </w:tabs>
        <w:spacing w:before="231"/>
        <w:ind w:left="157" w:right="0" w:firstLine="0"/>
        <w:jc w:val="left"/>
        <w:rPr>
          <w:position w:val="1"/>
          <w:sz w:val="22"/>
        </w:rPr>
      </w:pPr>
      <w:r>
        <w:rPr>
          <w:spacing w:val="-2"/>
          <w:sz w:val="22"/>
        </w:rPr>
        <w:t>L02BG</w:t>
      </w:r>
      <w:r>
        <w:rPr>
          <w:sz w:val="22"/>
        </w:rPr>
        <w:tab/>
      </w:r>
      <w:r>
        <w:rPr>
          <w:spacing w:val="2"/>
          <w:position w:val="1"/>
          <w:sz w:val="22"/>
        </w:rPr>
        <w:t>ингибиторы</w:t>
      </w:r>
      <w:r>
        <w:rPr>
          <w:spacing w:val="58"/>
          <w:w w:val="150"/>
          <w:position w:val="1"/>
          <w:sz w:val="22"/>
        </w:rPr>
        <w:t> </w:t>
      </w:r>
      <w:r>
        <w:rPr>
          <w:spacing w:val="-2"/>
          <w:position w:val="1"/>
          <w:sz w:val="22"/>
        </w:rPr>
        <w:t>ароматазы</w:t>
      </w:r>
      <w:r>
        <w:rPr>
          <w:position w:val="1"/>
          <w:sz w:val="22"/>
        </w:rPr>
        <w:tab/>
      </w:r>
      <w:r>
        <w:rPr>
          <w:spacing w:val="-2"/>
          <w:sz w:val="22"/>
        </w:rPr>
        <w:t>анастрозол</w:t>
      </w:r>
      <w:r>
        <w:rPr>
          <w:sz w:val="22"/>
        </w:rPr>
        <w:tab/>
      </w:r>
      <w:r>
        <w:rPr>
          <w:position w:val="1"/>
          <w:sz w:val="22"/>
        </w:rPr>
        <w:t>таблетки,</w:t>
      </w:r>
      <w:r>
        <w:rPr>
          <w:spacing w:val="65"/>
          <w:w w:val="150"/>
          <w:position w:val="1"/>
          <w:sz w:val="22"/>
        </w:rPr>
        <w:t> </w:t>
      </w:r>
      <w:r>
        <w:rPr>
          <w:position w:val="1"/>
          <w:sz w:val="22"/>
        </w:rPr>
        <w:t>покрытые</w:t>
      </w:r>
      <w:r>
        <w:rPr>
          <w:spacing w:val="60"/>
          <w:w w:val="150"/>
          <w:position w:val="1"/>
          <w:sz w:val="22"/>
        </w:rPr>
        <w:t> </w:t>
      </w:r>
      <w:r>
        <w:rPr>
          <w:spacing w:val="-2"/>
          <w:position w:val="1"/>
          <w:sz w:val="22"/>
        </w:rPr>
        <w:t>пленочной</w:t>
      </w:r>
    </w:p>
    <w:p>
      <w:pPr>
        <w:spacing w:before="21"/>
        <w:ind w:left="5520" w:right="0" w:firstLine="0"/>
        <w:jc w:val="left"/>
        <w:rPr>
          <w:sz w:val="22"/>
        </w:rPr>
      </w:pPr>
      <w:r>
        <w:rPr>
          <w:spacing w:val="-2"/>
          <w:sz w:val="22"/>
        </w:rPr>
        <w:t>оболочкой</w:t>
      </w:r>
    </w:p>
    <w:p>
      <w:pPr>
        <w:pStyle w:val="BodyText"/>
        <w:spacing w:before="6"/>
        <w:rPr>
          <w:sz w:val="12"/>
        </w:rPr>
      </w:pPr>
    </w:p>
    <w:p>
      <w:pPr>
        <w:pStyle w:val="BodyText"/>
        <w:spacing w:after="0"/>
        <w:rPr>
          <w:sz w:val="12"/>
        </w:rPr>
        <w:sectPr>
          <w:pgSz w:w="11910" w:h="16840"/>
          <w:pgMar w:top="1200" w:bottom="280" w:left="1700" w:right="850"/>
        </w:sectPr>
      </w:pPr>
    </w:p>
    <w:p>
      <w:pPr>
        <w:tabs>
          <w:tab w:pos="1094" w:val="left" w:leader="none"/>
        </w:tabs>
        <w:spacing w:line="261" w:lineRule="auto" w:before="91"/>
        <w:ind w:left="1093" w:right="38" w:hanging="936"/>
        <w:jc w:val="left"/>
        <w:rPr>
          <w:sz w:val="22"/>
        </w:rPr>
      </w:pPr>
      <w:r>
        <w:rPr>
          <w:spacing w:val="-2"/>
          <w:sz w:val="22"/>
        </w:rPr>
        <w:t>L02BX</w:t>
      </w:r>
      <w:r>
        <w:rPr>
          <w:sz w:val="22"/>
        </w:rPr>
        <w:tab/>
        <w:t>другие антагонисты гормонов и </w:t>
      </w:r>
      <w:r>
        <w:rPr>
          <w:spacing w:val="-2"/>
          <w:sz w:val="22"/>
        </w:rPr>
        <w:t>родственные соединения</w:t>
      </w:r>
    </w:p>
    <w:p>
      <w:pPr>
        <w:tabs>
          <w:tab w:pos="1967" w:val="left" w:leader="none"/>
        </w:tabs>
        <w:spacing w:before="87"/>
        <w:ind w:left="163" w:right="0" w:firstLine="0"/>
        <w:jc w:val="left"/>
        <w:rPr>
          <w:position w:val="1"/>
          <w:sz w:val="22"/>
        </w:rPr>
      </w:pPr>
      <w:r>
        <w:rPr/>
        <w:br w:type="column"/>
      </w:r>
      <w:r>
        <w:rPr>
          <w:spacing w:val="-2"/>
          <w:sz w:val="22"/>
        </w:rPr>
        <w:t>абиратерон</w:t>
      </w:r>
      <w:r>
        <w:rPr>
          <w:sz w:val="22"/>
        </w:rPr>
        <w:tab/>
      </w:r>
      <w:r>
        <w:rPr>
          <w:spacing w:val="-2"/>
          <w:position w:val="1"/>
          <w:sz w:val="22"/>
        </w:rPr>
        <w:t>таблетки;</w:t>
      </w:r>
    </w:p>
    <w:p>
      <w:pPr>
        <w:spacing w:line="264" w:lineRule="auto" w:before="15"/>
        <w:ind w:left="1977" w:right="0" w:hanging="10"/>
        <w:jc w:val="left"/>
        <w:rPr>
          <w:sz w:val="22"/>
        </w:rPr>
      </w:pP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</w:t>
      </w:r>
    </w:p>
    <w:p>
      <w:pPr>
        <w:pStyle w:val="BodyText"/>
        <w:spacing w:before="236"/>
        <w:rPr>
          <w:sz w:val="22"/>
        </w:rPr>
      </w:pPr>
    </w:p>
    <w:p>
      <w:pPr>
        <w:tabs>
          <w:tab w:pos="1971" w:val="left" w:leader="none"/>
        </w:tabs>
        <w:spacing w:before="0"/>
        <w:ind w:left="157" w:right="0" w:firstLine="0"/>
        <w:jc w:val="left"/>
        <w:rPr>
          <w:sz w:val="22"/>
        </w:rPr>
      </w:pPr>
      <w:r>
        <w:rPr>
          <w:spacing w:val="-2"/>
          <w:sz w:val="22"/>
        </w:rPr>
        <w:t>дегареликс</w:t>
      </w:r>
      <w:r>
        <w:rPr>
          <w:sz w:val="22"/>
        </w:rPr>
        <w:tab/>
      </w:r>
      <w:r>
        <w:rPr>
          <w:spacing w:val="9"/>
          <w:sz w:val="22"/>
        </w:rPr>
        <w:t>лиофилизат</w:t>
      </w:r>
      <w:r>
        <w:rPr>
          <w:spacing w:val="19"/>
          <w:sz w:val="22"/>
        </w:rPr>
        <w:t> </w:t>
      </w:r>
      <w:r>
        <w:rPr>
          <w:sz w:val="22"/>
        </w:rPr>
        <w:t>для</w:t>
      </w:r>
      <w:r>
        <w:rPr>
          <w:spacing w:val="30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line="254" w:lineRule="auto" w:before="27"/>
        <w:ind w:left="1977" w:right="638" w:hanging="6"/>
        <w:jc w:val="left"/>
        <w:rPr>
          <w:sz w:val="22"/>
        </w:rPr>
      </w:pPr>
      <w:r>
        <w:rPr>
          <w:sz w:val="22"/>
        </w:rPr>
        <w:t>раствора для подкожного </w:t>
      </w:r>
      <w:r>
        <w:rPr>
          <w:spacing w:val="-2"/>
          <w:sz w:val="22"/>
        </w:rPr>
        <w:t>введения</w:t>
      </w:r>
    </w:p>
    <w:p>
      <w:pPr>
        <w:spacing w:after="0" w:line="254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3162" w:space="380"/>
            <w:col w:w="5818"/>
          </w:cols>
        </w:sectPr>
      </w:pPr>
    </w:p>
    <w:p>
      <w:pPr>
        <w:tabs>
          <w:tab w:pos="1097" w:val="left" w:leader="none"/>
        </w:tabs>
        <w:spacing w:before="226"/>
        <w:ind w:left="325" w:right="0" w:firstLine="0"/>
        <w:jc w:val="left"/>
        <w:rPr>
          <w:sz w:val="22"/>
        </w:rPr>
      </w:pPr>
      <w:r>
        <w:rPr>
          <w:spacing w:val="-5"/>
          <w:sz w:val="22"/>
        </w:rPr>
        <w:t>L03</w:t>
      </w:r>
      <w:r>
        <w:rPr>
          <w:sz w:val="22"/>
        </w:rPr>
        <w:tab/>
      </w:r>
      <w:r>
        <w:rPr>
          <w:spacing w:val="-2"/>
          <w:sz w:val="22"/>
        </w:rPr>
        <w:t>иммуностимуляторы</w:t>
      </w:r>
    </w:p>
    <w:p>
      <w:pPr>
        <w:pStyle w:val="BodyText"/>
        <w:spacing w:before="8"/>
        <w:rPr>
          <w:sz w:val="12"/>
        </w:rPr>
      </w:pPr>
    </w:p>
    <w:p>
      <w:pPr>
        <w:pStyle w:val="BodyText"/>
        <w:spacing w:after="0"/>
        <w:rPr>
          <w:sz w:val="12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7" w:val="left" w:leader="none"/>
        </w:tabs>
        <w:spacing w:before="91"/>
        <w:ind w:left="239" w:right="0" w:firstLine="0"/>
        <w:jc w:val="left"/>
        <w:rPr>
          <w:sz w:val="22"/>
        </w:rPr>
      </w:pPr>
      <w:r>
        <w:rPr>
          <w:spacing w:val="-4"/>
          <w:sz w:val="22"/>
        </w:rPr>
        <w:t>L03A</w:t>
      </w:r>
      <w:r>
        <w:rPr>
          <w:sz w:val="22"/>
        </w:rPr>
        <w:tab/>
      </w:r>
      <w:r>
        <w:rPr>
          <w:spacing w:val="-2"/>
          <w:sz w:val="22"/>
        </w:rPr>
        <w:t>иммуностимуляторы</w:t>
      </w:r>
    </w:p>
    <w:p>
      <w:pPr>
        <w:tabs>
          <w:tab w:pos="1097" w:val="left" w:leader="none"/>
        </w:tabs>
        <w:spacing w:line="259" w:lineRule="auto" w:before="237"/>
        <w:ind w:left="1097" w:right="47" w:hanging="950"/>
        <w:jc w:val="left"/>
        <w:rPr>
          <w:sz w:val="22"/>
        </w:rPr>
      </w:pPr>
      <w:r>
        <w:rPr>
          <w:spacing w:val="-2"/>
          <w:sz w:val="22"/>
        </w:rPr>
        <w:t>L03AA</w:t>
      </w:r>
      <w:r>
        <w:rPr>
          <w:sz w:val="22"/>
        </w:rPr>
        <w:tab/>
      </w:r>
      <w:r>
        <w:rPr>
          <w:spacing w:val="-2"/>
          <w:sz w:val="22"/>
        </w:rPr>
        <w:t>колониестимулирующи</w:t>
      </w:r>
      <w:r>
        <w:rPr>
          <w:spacing w:val="80"/>
          <w:w w:val="150"/>
          <w:sz w:val="22"/>
        </w:rPr>
        <w:t> </w:t>
      </w:r>
      <w:r>
        <w:rPr>
          <w:sz w:val="22"/>
        </w:rPr>
        <w:t>е факторы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spacing w:before="79"/>
        <w:rPr>
          <w:sz w:val="22"/>
        </w:rPr>
      </w:pPr>
    </w:p>
    <w:p>
      <w:pPr>
        <w:tabs>
          <w:tab w:pos="1955" w:val="left" w:leader="none"/>
        </w:tabs>
        <w:spacing w:before="0"/>
        <w:ind w:left="147" w:right="0" w:firstLine="0"/>
        <w:jc w:val="left"/>
        <w:rPr>
          <w:sz w:val="22"/>
        </w:rPr>
      </w:pPr>
      <w:r>
        <w:rPr>
          <w:spacing w:val="-2"/>
          <w:sz w:val="22"/>
        </w:rPr>
        <w:t>филграстим</w:t>
      </w:r>
      <w:r>
        <w:rPr>
          <w:sz w:val="22"/>
        </w:rPr>
        <w:tab/>
        <w:t>раствор</w:t>
      </w:r>
      <w:r>
        <w:rPr>
          <w:spacing w:val="76"/>
          <w:sz w:val="22"/>
        </w:rPr>
        <w:t> </w:t>
      </w:r>
      <w:r>
        <w:rPr>
          <w:sz w:val="22"/>
        </w:rPr>
        <w:t>для</w:t>
      </w:r>
      <w:r>
        <w:rPr>
          <w:spacing w:val="75"/>
          <w:sz w:val="22"/>
        </w:rPr>
        <w:t> </w:t>
      </w:r>
      <w:r>
        <w:rPr>
          <w:sz w:val="22"/>
        </w:rPr>
        <w:t>внутривенного</w:t>
      </w:r>
      <w:r>
        <w:rPr>
          <w:spacing w:val="58"/>
          <w:w w:val="150"/>
          <w:sz w:val="22"/>
        </w:rPr>
        <w:t> </w:t>
      </w:r>
      <w:r>
        <w:rPr>
          <w:spacing w:val="-10"/>
          <w:sz w:val="22"/>
        </w:rPr>
        <w:t>и</w:t>
      </w:r>
    </w:p>
    <w:p>
      <w:pPr>
        <w:spacing w:before="21"/>
        <w:ind w:left="1961" w:right="0" w:firstLine="0"/>
        <w:jc w:val="left"/>
        <w:rPr>
          <w:sz w:val="22"/>
        </w:rPr>
      </w:pPr>
      <w:r>
        <w:rPr>
          <w:spacing w:val="2"/>
          <w:sz w:val="22"/>
        </w:rPr>
        <w:t>подкожного</w:t>
      </w:r>
      <w:r>
        <w:rPr>
          <w:spacing w:val="60"/>
          <w:w w:val="150"/>
          <w:sz w:val="22"/>
        </w:rPr>
        <w:t> </w:t>
      </w:r>
      <w:r>
        <w:rPr>
          <w:spacing w:val="-2"/>
          <w:sz w:val="22"/>
        </w:rPr>
        <w:t>введения;</w:t>
      </w:r>
    </w:p>
    <w:p>
      <w:pPr>
        <w:spacing w:before="21"/>
        <w:ind w:left="1955" w:right="0" w:firstLine="0"/>
        <w:jc w:val="left"/>
        <w:rPr>
          <w:sz w:val="22"/>
        </w:rPr>
      </w:pPr>
      <w:r>
        <w:rPr>
          <w:sz w:val="22"/>
        </w:rPr>
        <w:t>раствор</w:t>
      </w:r>
      <w:r>
        <w:rPr>
          <w:spacing w:val="70"/>
          <w:sz w:val="22"/>
        </w:rPr>
        <w:t> </w:t>
      </w:r>
      <w:r>
        <w:rPr>
          <w:sz w:val="22"/>
        </w:rPr>
        <w:t>для</w:t>
      </w:r>
      <w:r>
        <w:rPr>
          <w:spacing w:val="70"/>
          <w:sz w:val="22"/>
        </w:rPr>
        <w:t> </w:t>
      </w:r>
      <w:r>
        <w:rPr>
          <w:sz w:val="22"/>
        </w:rPr>
        <w:t>подкожного</w:t>
      </w:r>
      <w:r>
        <w:rPr>
          <w:spacing w:val="71"/>
          <w:sz w:val="22"/>
        </w:rPr>
        <w:t> </w:t>
      </w:r>
      <w:r>
        <w:rPr>
          <w:spacing w:val="-2"/>
          <w:sz w:val="22"/>
        </w:rPr>
        <w:t>введения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3503" w:space="55"/>
            <w:col w:w="5802"/>
          </w:cols>
        </w:sectPr>
      </w:pPr>
    </w:p>
    <w:p>
      <w:pPr>
        <w:pStyle w:val="BodyText"/>
        <w:spacing w:before="8"/>
        <w:rPr>
          <w:sz w:val="12"/>
        </w:rPr>
      </w:pPr>
    </w:p>
    <w:p>
      <w:pPr>
        <w:pStyle w:val="BodyText"/>
        <w:spacing w:after="0"/>
        <w:rPr>
          <w:sz w:val="12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spacing w:line="259" w:lineRule="auto" w:before="91"/>
        <w:ind w:left="3705" w:right="23" w:hanging="10"/>
        <w:jc w:val="left"/>
        <w:rPr>
          <w:sz w:val="22"/>
        </w:rPr>
      </w:pPr>
      <w:r>
        <w:rPr>
          <w:sz w:val="22"/>
        </w:rPr>
        <w:drawing>
          <wp:anchor distT="0" distB="0" distL="0" distR="0" allowOverlap="1" layoutInCell="1" locked="0" behindDoc="0" simplePos="0" relativeHeight="15806976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154" name="Image 15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4" name="Image 154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sz w:val="22"/>
        </w:rPr>
        <w:t>эмпэгфилграсти</w:t>
      </w:r>
      <w:r>
        <w:rPr>
          <w:spacing w:val="40"/>
          <w:sz w:val="22"/>
        </w:rPr>
        <w:t> </w:t>
      </w:r>
      <w:r>
        <w:rPr>
          <w:spacing w:val="-10"/>
          <w:sz w:val="22"/>
        </w:rPr>
        <w:t>м</w:t>
      </w:r>
    </w:p>
    <w:p>
      <w:pPr>
        <w:tabs>
          <w:tab w:pos="1097" w:val="left" w:leader="none"/>
          <w:tab w:pos="3704" w:val="left" w:leader="none"/>
        </w:tabs>
        <w:spacing w:line="264" w:lineRule="auto" w:before="212"/>
        <w:ind w:left="3705" w:right="429" w:hanging="3548"/>
        <w:jc w:val="left"/>
        <w:rPr>
          <w:sz w:val="22"/>
        </w:rPr>
      </w:pPr>
      <w:r>
        <w:rPr>
          <w:spacing w:val="-2"/>
          <w:position w:val="1"/>
          <w:sz w:val="22"/>
        </w:rPr>
        <w:t>L03AB</w:t>
      </w:r>
      <w:r>
        <w:rPr>
          <w:position w:val="1"/>
          <w:sz w:val="22"/>
        </w:rPr>
        <w:tab/>
      </w:r>
      <w:r>
        <w:rPr>
          <w:spacing w:val="-2"/>
          <w:sz w:val="22"/>
        </w:rPr>
        <w:t>интерфероны</w:t>
      </w:r>
      <w:r>
        <w:rPr>
          <w:sz w:val="22"/>
        </w:rPr>
        <w:tab/>
      </w:r>
      <w:r>
        <w:rPr>
          <w:spacing w:val="-2"/>
          <w:sz w:val="22"/>
        </w:rPr>
        <w:t>интерферон </w:t>
      </w:r>
      <w:r>
        <w:rPr>
          <w:spacing w:val="-4"/>
          <w:sz w:val="22"/>
        </w:rPr>
        <w:t>альфа</w:t>
      </w:r>
    </w:p>
    <w:p>
      <w:pPr>
        <w:spacing w:before="91"/>
        <w:ind w:left="139" w:right="0" w:firstLine="0"/>
        <w:jc w:val="left"/>
        <w:rPr>
          <w:sz w:val="22"/>
        </w:rPr>
      </w:pPr>
      <w:r>
        <w:rPr/>
        <w:br w:type="column"/>
      </w:r>
      <w:r>
        <w:rPr>
          <w:sz w:val="22"/>
        </w:rPr>
        <w:t>раствор</w:t>
      </w:r>
      <w:r>
        <w:rPr>
          <w:spacing w:val="70"/>
          <w:sz w:val="22"/>
        </w:rPr>
        <w:t> </w:t>
      </w:r>
      <w:r>
        <w:rPr>
          <w:sz w:val="22"/>
        </w:rPr>
        <w:t>для</w:t>
      </w:r>
      <w:r>
        <w:rPr>
          <w:spacing w:val="70"/>
          <w:sz w:val="22"/>
        </w:rPr>
        <w:t> </w:t>
      </w:r>
      <w:r>
        <w:rPr>
          <w:sz w:val="22"/>
        </w:rPr>
        <w:t>подкожного</w:t>
      </w:r>
      <w:r>
        <w:rPr>
          <w:spacing w:val="71"/>
          <w:sz w:val="22"/>
        </w:rPr>
        <w:t> </w:t>
      </w:r>
      <w:r>
        <w:rPr>
          <w:spacing w:val="-2"/>
          <w:sz w:val="22"/>
        </w:rPr>
        <w:t>введения</w:t>
      </w:r>
    </w:p>
    <w:p>
      <w:pPr>
        <w:pStyle w:val="BodyText"/>
        <w:rPr>
          <w:sz w:val="22"/>
        </w:rPr>
      </w:pPr>
    </w:p>
    <w:p>
      <w:pPr>
        <w:pStyle w:val="BodyText"/>
        <w:spacing w:before="3"/>
        <w:rPr>
          <w:sz w:val="22"/>
        </w:rPr>
      </w:pPr>
    </w:p>
    <w:p>
      <w:pPr>
        <w:spacing w:line="264" w:lineRule="auto" w:before="0"/>
        <w:ind w:left="145" w:right="603" w:firstLine="0"/>
        <w:jc w:val="left"/>
        <w:rPr>
          <w:sz w:val="22"/>
        </w:rPr>
      </w:pPr>
      <w:r>
        <w:rPr>
          <w:sz w:val="22"/>
        </w:rPr>
        <w:t>гель для местного и наружного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применения;</w:t>
      </w:r>
    </w:p>
    <w:p>
      <w:pPr>
        <w:spacing w:line="248" w:lineRule="exact" w:before="0"/>
        <w:ind w:left="145" w:right="0" w:firstLine="0"/>
        <w:jc w:val="left"/>
        <w:rPr>
          <w:sz w:val="22"/>
        </w:rPr>
      </w:pPr>
      <w:r>
        <w:rPr>
          <w:sz w:val="22"/>
        </w:rPr>
        <w:t>капли</w:t>
      </w:r>
      <w:r>
        <w:rPr>
          <w:spacing w:val="56"/>
          <w:sz w:val="22"/>
        </w:rPr>
        <w:t> </w:t>
      </w:r>
      <w:r>
        <w:rPr>
          <w:spacing w:val="-2"/>
          <w:sz w:val="22"/>
        </w:rPr>
        <w:t>назальные;</w:t>
      </w:r>
    </w:p>
    <w:p>
      <w:pPr>
        <w:spacing w:line="261" w:lineRule="auto" w:before="25"/>
        <w:ind w:left="139" w:right="603" w:firstLine="6"/>
        <w:jc w:val="left"/>
        <w:rPr>
          <w:sz w:val="22"/>
        </w:rPr>
      </w:pPr>
      <w:r>
        <w:rPr>
          <w:sz w:val="22"/>
        </w:rPr>
        <w:t>спрей назальный дозированный;</w:t>
      </w:r>
      <w:r>
        <w:rPr>
          <w:spacing w:val="40"/>
          <w:sz w:val="22"/>
        </w:rPr>
        <w:t> </w:t>
      </w:r>
      <w:r>
        <w:rPr>
          <w:spacing w:val="9"/>
          <w:sz w:val="22"/>
        </w:rPr>
        <w:t>лиофилизат </w:t>
      </w:r>
      <w:r>
        <w:rPr>
          <w:sz w:val="22"/>
        </w:rPr>
        <w:t>для приготовления раствора для внутримышечного,</w:t>
      </w:r>
      <w:r>
        <w:rPr>
          <w:spacing w:val="40"/>
          <w:sz w:val="22"/>
        </w:rPr>
        <w:t> </w:t>
      </w:r>
      <w:r>
        <w:rPr>
          <w:sz w:val="22"/>
        </w:rPr>
        <w:t>субконъюнктивального</w:t>
      </w:r>
      <w:r>
        <w:rPr>
          <w:spacing w:val="58"/>
          <w:sz w:val="22"/>
        </w:rPr>
        <w:t> </w:t>
      </w:r>
      <w:r>
        <w:rPr>
          <w:sz w:val="22"/>
        </w:rPr>
        <w:t>введения</w:t>
      </w:r>
      <w:r>
        <w:rPr>
          <w:spacing w:val="80"/>
          <w:sz w:val="22"/>
        </w:rPr>
        <w:t> </w:t>
      </w:r>
      <w:r>
        <w:rPr>
          <w:sz w:val="22"/>
        </w:rPr>
        <w:t>и</w:t>
      </w:r>
      <w:r>
        <w:rPr>
          <w:spacing w:val="40"/>
          <w:sz w:val="22"/>
        </w:rPr>
        <w:t> </w:t>
      </w:r>
      <w:r>
        <w:rPr>
          <w:sz w:val="22"/>
        </w:rPr>
        <w:t>закапывания</w:t>
      </w:r>
      <w:r>
        <w:rPr>
          <w:spacing w:val="40"/>
          <w:sz w:val="22"/>
        </w:rPr>
        <w:t> </w:t>
      </w:r>
      <w:r>
        <w:rPr>
          <w:sz w:val="22"/>
        </w:rPr>
        <w:t>в</w:t>
      </w:r>
      <w:r>
        <w:rPr>
          <w:spacing w:val="40"/>
          <w:sz w:val="22"/>
        </w:rPr>
        <w:t> </w:t>
      </w:r>
      <w:r>
        <w:rPr>
          <w:sz w:val="22"/>
        </w:rPr>
        <w:t>глаз;</w:t>
      </w:r>
      <w:r>
        <w:rPr>
          <w:spacing w:val="40"/>
          <w:sz w:val="22"/>
        </w:rPr>
        <w:t> </w:t>
      </w:r>
      <w:r>
        <w:rPr>
          <w:spacing w:val="9"/>
          <w:sz w:val="22"/>
        </w:rPr>
        <w:t>лиофилизат </w:t>
      </w:r>
      <w:r>
        <w:rPr>
          <w:sz w:val="22"/>
        </w:rPr>
        <w:t>для приготовления раствора для интраназального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введения;</w:t>
      </w:r>
    </w:p>
    <w:p>
      <w:pPr>
        <w:spacing w:line="264" w:lineRule="auto" w:before="2"/>
        <w:ind w:left="139" w:right="603" w:firstLine="0"/>
        <w:jc w:val="left"/>
        <w:rPr>
          <w:sz w:val="22"/>
        </w:rPr>
      </w:pPr>
      <w:r>
        <w:rPr>
          <w:spacing w:val="9"/>
          <w:sz w:val="22"/>
        </w:rPr>
        <w:t>лиофилизат </w:t>
      </w:r>
      <w:r>
        <w:rPr>
          <w:sz w:val="22"/>
        </w:rPr>
        <w:t>для приготовления раствора</w:t>
      </w:r>
      <w:r>
        <w:rPr>
          <w:spacing w:val="40"/>
          <w:sz w:val="22"/>
        </w:rPr>
        <w:t> </w:t>
      </w:r>
      <w:r>
        <w:rPr>
          <w:sz w:val="22"/>
        </w:rPr>
        <w:t>для</w:t>
      </w:r>
      <w:r>
        <w:rPr>
          <w:spacing w:val="40"/>
          <w:sz w:val="22"/>
        </w:rPr>
        <w:t> </w:t>
      </w:r>
      <w:r>
        <w:rPr>
          <w:sz w:val="22"/>
        </w:rPr>
        <w:t>интраназального</w:t>
      </w:r>
    </w:p>
    <w:p>
      <w:pPr>
        <w:spacing w:after="0" w:line="264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5335" w:space="40"/>
            <w:col w:w="3985"/>
          </w:cols>
        </w:sect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78"/>
        <w:rPr>
          <w:sz w:val="22"/>
        </w:rPr>
      </w:pPr>
    </w:p>
    <w:p>
      <w:pPr>
        <w:spacing w:line="259" w:lineRule="auto" w:before="0"/>
        <w:ind w:left="3704" w:right="0" w:firstLine="0"/>
        <w:jc w:val="left"/>
        <w:rPr>
          <w:sz w:val="22"/>
        </w:rPr>
      </w:pPr>
      <w:r>
        <w:rPr>
          <w:spacing w:val="-2"/>
          <w:sz w:val="22"/>
        </w:rPr>
        <w:t>интерферон бета-1а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8"/>
        <w:rPr>
          <w:sz w:val="22"/>
        </w:rPr>
      </w:pPr>
    </w:p>
    <w:p>
      <w:pPr>
        <w:spacing w:line="266" w:lineRule="auto" w:before="0"/>
        <w:ind w:left="3704" w:right="0" w:firstLine="0"/>
        <w:jc w:val="left"/>
        <w:rPr>
          <w:sz w:val="22"/>
        </w:rPr>
      </w:pPr>
      <w:r>
        <w:rPr>
          <w:spacing w:val="-2"/>
          <w:sz w:val="22"/>
        </w:rPr>
        <w:t>интерферон бета-1Ь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spacing w:line="259" w:lineRule="auto" w:before="0"/>
        <w:ind w:left="3704" w:right="0" w:firstLine="0"/>
        <w:jc w:val="left"/>
        <w:rPr>
          <w:sz w:val="22"/>
        </w:rPr>
      </w:pPr>
      <w:r>
        <w:rPr>
          <w:spacing w:val="-2"/>
          <w:sz w:val="22"/>
        </w:rPr>
        <w:t>интерферон гамма</w:t>
      </w:r>
    </w:p>
    <w:p>
      <w:pPr>
        <w:spacing w:line="261" w:lineRule="auto" w:before="74"/>
        <w:ind w:left="570" w:right="651" w:firstLine="6"/>
        <w:jc w:val="left"/>
        <w:rPr>
          <w:sz w:val="22"/>
        </w:rPr>
      </w:pPr>
      <w:r>
        <w:rPr/>
        <w:br w:type="column"/>
      </w:r>
      <w:r>
        <w:rPr>
          <w:sz w:val="22"/>
        </w:rPr>
        <w:t>введения и ингаляций; </w:t>
      </w:r>
      <w:r>
        <w:rPr>
          <w:spacing w:val="9"/>
          <w:sz w:val="22"/>
        </w:rPr>
        <w:t>лиофилизат </w:t>
      </w:r>
      <w:r>
        <w:rPr>
          <w:sz w:val="22"/>
        </w:rPr>
        <w:t>для приготовления раствора для инъекций; </w:t>
      </w:r>
      <w:r>
        <w:rPr>
          <w:spacing w:val="9"/>
          <w:sz w:val="22"/>
        </w:rPr>
        <w:t>лиофилизат </w:t>
      </w:r>
      <w:r>
        <w:rPr>
          <w:sz w:val="22"/>
        </w:rPr>
        <w:t>для приготовления раствора для инъекций и</w:t>
      </w:r>
      <w:r>
        <w:rPr>
          <w:spacing w:val="40"/>
          <w:sz w:val="22"/>
        </w:rPr>
        <w:t> </w:t>
      </w:r>
      <w:r>
        <w:rPr>
          <w:sz w:val="22"/>
        </w:rPr>
        <w:t>местного применения; </w:t>
      </w:r>
      <w:r>
        <w:rPr>
          <w:spacing w:val="9"/>
          <w:sz w:val="22"/>
        </w:rPr>
        <w:t>лиофилизат </w:t>
      </w:r>
      <w:r>
        <w:rPr>
          <w:sz w:val="22"/>
        </w:rPr>
        <w:t>для приготовления суспензии для приема внутрь; мазь для наружного и местного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применения;</w:t>
      </w:r>
    </w:p>
    <w:p>
      <w:pPr>
        <w:spacing w:line="261" w:lineRule="auto" w:before="3"/>
        <w:ind w:left="576" w:right="578" w:hanging="6"/>
        <w:jc w:val="left"/>
        <w:rPr>
          <w:sz w:val="22"/>
        </w:rPr>
      </w:pPr>
      <w:r>
        <w:rPr>
          <w:sz w:val="22"/>
        </w:rPr>
        <w:t>раствор для внутримышечного,</w:t>
      </w:r>
      <w:r>
        <w:rPr>
          <w:spacing w:val="40"/>
          <w:sz w:val="22"/>
        </w:rPr>
        <w:t> </w:t>
      </w:r>
      <w:r>
        <w:rPr>
          <w:sz w:val="22"/>
        </w:rPr>
        <w:t>субконъюнктивального</w:t>
      </w:r>
      <w:r>
        <w:rPr>
          <w:spacing w:val="40"/>
          <w:sz w:val="22"/>
        </w:rPr>
        <w:t> </w:t>
      </w:r>
      <w:r>
        <w:rPr>
          <w:sz w:val="22"/>
        </w:rPr>
        <w:t>введения</w:t>
      </w:r>
      <w:r>
        <w:rPr>
          <w:spacing w:val="80"/>
          <w:w w:val="150"/>
          <w:sz w:val="22"/>
        </w:rPr>
        <w:t> </w:t>
      </w:r>
      <w:r>
        <w:rPr>
          <w:sz w:val="22"/>
        </w:rPr>
        <w:t>и закапывания в глаз;</w:t>
      </w:r>
    </w:p>
    <w:p>
      <w:pPr>
        <w:spacing w:line="264" w:lineRule="auto" w:before="0"/>
        <w:ind w:left="570" w:right="914" w:firstLine="0"/>
        <w:jc w:val="left"/>
        <w:rPr>
          <w:sz w:val="22"/>
        </w:rPr>
      </w:pPr>
      <w:r>
        <w:rPr>
          <w:sz w:val="22"/>
        </w:rPr>
        <w:t>раствор</w:t>
      </w:r>
      <w:r>
        <w:rPr>
          <w:spacing w:val="40"/>
          <w:sz w:val="22"/>
        </w:rPr>
        <w:t> </w:t>
      </w:r>
      <w:r>
        <w:rPr>
          <w:sz w:val="22"/>
        </w:rPr>
        <w:t>для</w:t>
      </w:r>
      <w:r>
        <w:rPr>
          <w:spacing w:val="40"/>
          <w:sz w:val="22"/>
        </w:rPr>
        <w:t> </w:t>
      </w:r>
      <w:r>
        <w:rPr>
          <w:sz w:val="22"/>
        </w:rPr>
        <w:t>инъекций;</w:t>
      </w:r>
      <w:r>
        <w:rPr>
          <w:spacing w:val="40"/>
          <w:sz w:val="22"/>
        </w:rPr>
        <w:t> </w:t>
      </w:r>
      <w:r>
        <w:rPr>
          <w:sz w:val="22"/>
        </w:rPr>
        <w:t>раствор для внутривенного и</w:t>
      </w:r>
      <w:r>
        <w:rPr>
          <w:spacing w:val="40"/>
          <w:sz w:val="22"/>
        </w:rPr>
        <w:t> </w:t>
      </w:r>
      <w:r>
        <w:rPr>
          <w:sz w:val="22"/>
        </w:rPr>
        <w:t>подкожного введения; суппозитории ректальные</w:t>
      </w:r>
    </w:p>
    <w:p>
      <w:pPr>
        <w:spacing w:line="261" w:lineRule="auto" w:before="203"/>
        <w:ind w:left="570" w:right="578" w:firstLine="0"/>
        <w:jc w:val="left"/>
        <w:rPr>
          <w:sz w:val="22"/>
        </w:rPr>
      </w:pPr>
      <w:r>
        <w:rPr>
          <w:spacing w:val="9"/>
          <w:sz w:val="22"/>
        </w:rPr>
        <w:t>лиофилизат </w:t>
      </w:r>
      <w:r>
        <w:rPr>
          <w:sz w:val="22"/>
        </w:rPr>
        <w:t>для приготовления раствора для внутримышечного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введения;</w:t>
      </w:r>
    </w:p>
    <w:p>
      <w:pPr>
        <w:spacing w:line="252" w:lineRule="exact" w:before="0"/>
        <w:ind w:left="570" w:right="0" w:firstLine="0"/>
        <w:jc w:val="left"/>
        <w:rPr>
          <w:sz w:val="22"/>
        </w:rPr>
      </w:pPr>
      <w:r>
        <w:rPr>
          <w:sz w:val="22"/>
        </w:rPr>
        <w:t>раствор</w:t>
      </w:r>
      <w:r>
        <w:rPr>
          <w:spacing w:val="70"/>
          <w:sz w:val="22"/>
        </w:rPr>
        <w:t> </w:t>
      </w:r>
      <w:r>
        <w:rPr>
          <w:sz w:val="22"/>
        </w:rPr>
        <w:t>для</w:t>
      </w:r>
      <w:r>
        <w:rPr>
          <w:spacing w:val="70"/>
          <w:sz w:val="22"/>
        </w:rPr>
        <w:t> </w:t>
      </w:r>
      <w:r>
        <w:rPr>
          <w:sz w:val="22"/>
        </w:rPr>
        <w:t>подкожного</w:t>
      </w:r>
      <w:r>
        <w:rPr>
          <w:spacing w:val="71"/>
          <w:sz w:val="22"/>
        </w:rPr>
        <w:t> </w:t>
      </w:r>
      <w:r>
        <w:rPr>
          <w:spacing w:val="-2"/>
          <w:sz w:val="22"/>
        </w:rPr>
        <w:t>введения</w:t>
      </w:r>
    </w:p>
    <w:p>
      <w:pPr>
        <w:spacing w:line="261" w:lineRule="auto" w:before="238"/>
        <w:ind w:left="570" w:right="578" w:firstLine="0"/>
        <w:jc w:val="left"/>
        <w:rPr>
          <w:sz w:val="22"/>
        </w:rPr>
      </w:pPr>
      <w:r>
        <w:rPr>
          <w:spacing w:val="9"/>
          <w:sz w:val="22"/>
        </w:rPr>
        <w:t>лиофилизат </w:t>
      </w:r>
      <w:r>
        <w:rPr>
          <w:sz w:val="22"/>
        </w:rPr>
        <w:t>для приготовления раствора для подкожного </w:t>
      </w:r>
      <w:r>
        <w:rPr>
          <w:spacing w:val="-2"/>
          <w:sz w:val="22"/>
        </w:rPr>
        <w:t>введения;</w:t>
      </w:r>
    </w:p>
    <w:p>
      <w:pPr>
        <w:spacing w:before="2"/>
        <w:ind w:left="570" w:right="0" w:firstLine="0"/>
        <w:jc w:val="left"/>
        <w:rPr>
          <w:sz w:val="22"/>
        </w:rPr>
      </w:pPr>
      <w:r>
        <w:rPr>
          <w:sz w:val="22"/>
        </w:rPr>
        <w:t>раствор</w:t>
      </w:r>
      <w:r>
        <w:rPr>
          <w:spacing w:val="70"/>
          <w:sz w:val="22"/>
        </w:rPr>
        <w:t> </w:t>
      </w:r>
      <w:r>
        <w:rPr>
          <w:sz w:val="22"/>
        </w:rPr>
        <w:t>для</w:t>
      </w:r>
      <w:r>
        <w:rPr>
          <w:spacing w:val="70"/>
          <w:sz w:val="22"/>
        </w:rPr>
        <w:t> </w:t>
      </w:r>
      <w:r>
        <w:rPr>
          <w:sz w:val="22"/>
        </w:rPr>
        <w:t>подкожного</w:t>
      </w:r>
      <w:r>
        <w:rPr>
          <w:spacing w:val="71"/>
          <w:sz w:val="22"/>
        </w:rPr>
        <w:t> </w:t>
      </w:r>
      <w:r>
        <w:rPr>
          <w:spacing w:val="-2"/>
          <w:sz w:val="22"/>
        </w:rPr>
        <w:t>введения</w:t>
      </w:r>
    </w:p>
    <w:p>
      <w:pPr>
        <w:spacing w:line="261" w:lineRule="auto" w:before="237"/>
        <w:ind w:left="570" w:right="481" w:firstLine="0"/>
        <w:jc w:val="left"/>
        <w:rPr>
          <w:sz w:val="22"/>
        </w:rPr>
      </w:pPr>
      <w:r>
        <w:rPr>
          <w:spacing w:val="9"/>
          <w:sz w:val="22"/>
        </w:rPr>
        <w:t>лиофилизат </w:t>
      </w:r>
      <w:r>
        <w:rPr>
          <w:sz w:val="22"/>
        </w:rPr>
        <w:t>для приготовления раствора для внутримышечного и</w:t>
      </w:r>
      <w:r>
        <w:rPr>
          <w:spacing w:val="80"/>
          <w:sz w:val="22"/>
        </w:rPr>
        <w:t> </w:t>
      </w:r>
      <w:r>
        <w:rPr>
          <w:sz w:val="22"/>
        </w:rPr>
        <w:t>подкожного</w:t>
      </w:r>
      <w:r>
        <w:rPr>
          <w:spacing w:val="64"/>
          <w:sz w:val="22"/>
        </w:rPr>
        <w:t> </w:t>
      </w:r>
      <w:r>
        <w:rPr>
          <w:sz w:val="22"/>
        </w:rPr>
        <w:t>введения;</w:t>
      </w:r>
      <w:r>
        <w:rPr>
          <w:spacing w:val="80"/>
          <w:w w:val="150"/>
          <w:sz w:val="22"/>
        </w:rPr>
        <w:t> </w:t>
      </w:r>
      <w:r>
        <w:rPr>
          <w:spacing w:val="9"/>
          <w:sz w:val="22"/>
        </w:rPr>
        <w:t>лиофилизат </w:t>
      </w:r>
      <w:r>
        <w:rPr>
          <w:sz w:val="22"/>
        </w:rPr>
        <w:t>для приготовления раствора для интраназального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введения</w:t>
      </w:r>
    </w:p>
    <w:p>
      <w:pPr>
        <w:spacing w:after="0" w:line="261" w:lineRule="auto"/>
        <w:jc w:val="left"/>
        <w:rPr>
          <w:sz w:val="22"/>
        </w:rPr>
        <w:sectPr>
          <w:pgSz w:w="11910" w:h="16840"/>
          <w:pgMar w:top="1200" w:bottom="280" w:left="1700" w:right="850"/>
          <w:cols w:num="2" w:equalWidth="0">
            <w:col w:w="4904" w:space="40"/>
            <w:col w:w="4416"/>
          </w:cols>
        </w:sectPr>
      </w:pPr>
    </w:p>
    <w:p>
      <w:pPr>
        <w:pStyle w:val="BodyText"/>
        <w:rPr>
          <w:sz w:val="11"/>
        </w:rPr>
      </w:pPr>
    </w:p>
    <w:p>
      <w:pPr>
        <w:pStyle w:val="BodyText"/>
        <w:spacing w:after="0"/>
        <w:rPr>
          <w:sz w:val="11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spacing w:line="264" w:lineRule="auto" w:before="91"/>
        <w:ind w:left="3704" w:right="0" w:firstLine="0"/>
        <w:jc w:val="left"/>
        <w:rPr>
          <w:sz w:val="22"/>
        </w:rPr>
      </w:pPr>
      <w:r>
        <w:rPr>
          <w:spacing w:val="-2"/>
          <w:sz w:val="22"/>
        </w:rPr>
        <w:t>пэгинтерферон альфа-2а</w:t>
      </w:r>
    </w:p>
    <w:p>
      <w:pPr>
        <w:spacing w:line="266" w:lineRule="auto" w:before="208"/>
        <w:ind w:left="3704" w:right="0" w:firstLine="0"/>
        <w:jc w:val="left"/>
        <w:rPr>
          <w:sz w:val="22"/>
        </w:rPr>
      </w:pPr>
      <w:r>
        <w:rPr>
          <w:spacing w:val="-2"/>
          <w:sz w:val="22"/>
        </w:rPr>
        <w:t>пэгинтерферон альфа-2Ь</w:t>
      </w:r>
    </w:p>
    <w:p>
      <w:pPr>
        <w:spacing w:before="91"/>
        <w:ind w:left="243" w:right="0" w:firstLine="0"/>
        <w:jc w:val="left"/>
        <w:rPr>
          <w:sz w:val="22"/>
        </w:rPr>
      </w:pPr>
      <w:r>
        <w:rPr/>
        <w:br w:type="column"/>
      </w:r>
      <w:r>
        <w:rPr>
          <w:sz w:val="22"/>
        </w:rPr>
        <w:t>раствор</w:t>
      </w:r>
      <w:r>
        <w:rPr>
          <w:spacing w:val="70"/>
          <w:sz w:val="22"/>
        </w:rPr>
        <w:t> </w:t>
      </w:r>
      <w:r>
        <w:rPr>
          <w:sz w:val="22"/>
        </w:rPr>
        <w:t>для</w:t>
      </w:r>
      <w:r>
        <w:rPr>
          <w:spacing w:val="70"/>
          <w:sz w:val="22"/>
        </w:rPr>
        <w:t> </w:t>
      </w:r>
      <w:r>
        <w:rPr>
          <w:sz w:val="22"/>
        </w:rPr>
        <w:t>подкожного</w:t>
      </w:r>
      <w:r>
        <w:rPr>
          <w:spacing w:val="71"/>
          <w:sz w:val="22"/>
        </w:rPr>
        <w:t> </w:t>
      </w:r>
      <w:r>
        <w:rPr>
          <w:spacing w:val="-2"/>
          <w:sz w:val="22"/>
        </w:rPr>
        <w:t>введения</w:t>
      </w:r>
    </w:p>
    <w:p>
      <w:pPr>
        <w:pStyle w:val="BodyText"/>
        <w:rPr>
          <w:sz w:val="22"/>
        </w:rPr>
      </w:pPr>
    </w:p>
    <w:p>
      <w:pPr>
        <w:pStyle w:val="BodyText"/>
        <w:spacing w:before="5"/>
        <w:rPr>
          <w:sz w:val="22"/>
        </w:rPr>
      </w:pPr>
    </w:p>
    <w:p>
      <w:pPr>
        <w:spacing w:line="261" w:lineRule="auto" w:before="0"/>
        <w:ind w:left="243" w:right="637" w:firstLine="0"/>
        <w:jc w:val="left"/>
        <w:rPr>
          <w:sz w:val="22"/>
        </w:rPr>
      </w:pPr>
      <w:r>
        <w:rPr>
          <w:spacing w:val="9"/>
          <w:sz w:val="22"/>
        </w:rPr>
        <w:t>лиофилизат </w:t>
      </w:r>
      <w:r>
        <w:rPr>
          <w:sz w:val="22"/>
        </w:rPr>
        <w:t>для приготовления раствора для подкожного </w:t>
      </w:r>
      <w:r>
        <w:rPr>
          <w:spacing w:val="-2"/>
          <w:sz w:val="22"/>
        </w:rPr>
        <w:t>введения</w:t>
      </w:r>
    </w:p>
    <w:p>
      <w:pPr>
        <w:spacing w:after="0" w:line="261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5231" w:space="40"/>
            <w:col w:w="4089"/>
          </w:cols>
        </w:sectPr>
      </w:pPr>
    </w:p>
    <w:p>
      <w:pPr>
        <w:pStyle w:val="BodyText"/>
        <w:spacing w:before="7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spacing w:line="268" w:lineRule="auto" w:before="91"/>
        <w:ind w:left="3704" w:right="0" w:firstLine="0"/>
        <w:jc w:val="left"/>
        <w:rPr>
          <w:sz w:val="22"/>
        </w:rPr>
      </w:pPr>
      <w:r>
        <w:rPr>
          <w:spacing w:val="-2"/>
          <w:sz w:val="22"/>
        </w:rPr>
        <w:t>пэгинтерферон бета-1а</w:t>
      </w:r>
    </w:p>
    <w:p>
      <w:pPr>
        <w:spacing w:before="91"/>
        <w:ind w:left="243" w:right="0" w:firstLine="0"/>
        <w:jc w:val="left"/>
        <w:rPr>
          <w:sz w:val="22"/>
        </w:rPr>
      </w:pPr>
      <w:r>
        <w:rPr/>
        <w:br w:type="column"/>
      </w:r>
      <w:r>
        <w:rPr>
          <w:sz w:val="22"/>
        </w:rPr>
        <w:t>раствор</w:t>
      </w:r>
      <w:r>
        <w:rPr>
          <w:spacing w:val="70"/>
          <w:sz w:val="22"/>
        </w:rPr>
        <w:t> </w:t>
      </w:r>
      <w:r>
        <w:rPr>
          <w:sz w:val="22"/>
        </w:rPr>
        <w:t>для</w:t>
      </w:r>
      <w:r>
        <w:rPr>
          <w:spacing w:val="70"/>
          <w:sz w:val="22"/>
        </w:rPr>
        <w:t> </w:t>
      </w:r>
      <w:r>
        <w:rPr>
          <w:sz w:val="22"/>
        </w:rPr>
        <w:t>подкожного</w:t>
      </w:r>
      <w:r>
        <w:rPr>
          <w:spacing w:val="71"/>
          <w:sz w:val="22"/>
        </w:rPr>
        <w:t> </w:t>
      </w:r>
      <w:r>
        <w:rPr>
          <w:spacing w:val="-2"/>
          <w:sz w:val="22"/>
        </w:rPr>
        <w:t>введения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5231" w:space="40"/>
            <w:col w:w="4089"/>
          </w:cols>
        </w:sectPr>
      </w:pPr>
    </w:p>
    <w:p>
      <w:pPr>
        <w:pStyle w:val="BodyText"/>
        <w:spacing w:before="2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pStyle w:val="BodyText"/>
        <w:rPr>
          <w:sz w:val="22"/>
        </w:rPr>
      </w:pPr>
      <w:r>
        <w:rPr>
          <w:sz w:val="22"/>
        </w:rPr>
        <w:drawing>
          <wp:anchor distT="0" distB="0" distL="0" distR="0" allowOverlap="1" layoutInCell="1" locked="0" behindDoc="0" simplePos="0" relativeHeight="15807488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155" name="Image 15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5" name="Image 155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02"/>
        <w:rPr>
          <w:sz w:val="22"/>
        </w:rPr>
      </w:pPr>
    </w:p>
    <w:p>
      <w:pPr>
        <w:tabs>
          <w:tab w:pos="1093" w:val="left" w:leader="none"/>
        </w:tabs>
        <w:spacing w:before="1"/>
        <w:ind w:left="147" w:right="0" w:firstLine="0"/>
        <w:jc w:val="left"/>
        <w:rPr>
          <w:sz w:val="22"/>
        </w:rPr>
      </w:pPr>
      <w:r>
        <w:rPr>
          <w:spacing w:val="-2"/>
          <w:sz w:val="22"/>
        </w:rPr>
        <w:t>L03AX</w:t>
      </w:r>
      <w:r>
        <w:rPr>
          <w:sz w:val="22"/>
        </w:rPr>
        <w:tab/>
      </w:r>
      <w:r>
        <w:rPr>
          <w:spacing w:val="-2"/>
          <w:sz w:val="22"/>
        </w:rPr>
        <w:t>другие</w:t>
      </w:r>
    </w:p>
    <w:p>
      <w:pPr>
        <w:spacing w:before="17"/>
        <w:ind w:left="1097" w:right="0" w:firstLine="0"/>
        <w:jc w:val="left"/>
        <w:rPr>
          <w:sz w:val="22"/>
        </w:rPr>
      </w:pPr>
      <w:r>
        <w:rPr>
          <w:spacing w:val="-2"/>
          <w:sz w:val="22"/>
        </w:rPr>
        <w:t>иммуностимуляторы</w:t>
      </w:r>
    </w:p>
    <w:p>
      <w:pPr>
        <w:spacing w:line="259" w:lineRule="auto" w:before="91"/>
        <w:ind w:left="147" w:right="32" w:firstLine="0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сампэгинтерфер </w:t>
      </w:r>
      <w:r>
        <w:rPr>
          <w:sz w:val="22"/>
        </w:rPr>
        <w:t>он бета-1а</w:t>
      </w:r>
    </w:p>
    <w:p>
      <w:pPr>
        <w:spacing w:line="266" w:lineRule="auto" w:before="215"/>
        <w:ind w:left="147" w:right="32" w:firstLine="0"/>
        <w:jc w:val="left"/>
        <w:rPr>
          <w:sz w:val="22"/>
        </w:rPr>
      </w:pPr>
      <w:r>
        <w:rPr>
          <w:spacing w:val="-2"/>
          <w:sz w:val="22"/>
        </w:rPr>
        <w:t>цепэгинтерферо</w:t>
      </w:r>
      <w:r>
        <w:rPr>
          <w:spacing w:val="40"/>
          <w:sz w:val="22"/>
        </w:rPr>
        <w:t> </w:t>
      </w:r>
      <w:r>
        <w:rPr>
          <w:sz w:val="22"/>
        </w:rPr>
        <w:t>н альфа-2Ь</w:t>
      </w:r>
    </w:p>
    <w:p>
      <w:pPr>
        <w:spacing w:line="256" w:lineRule="auto" w:before="206"/>
        <w:ind w:left="147" w:right="32" w:firstLine="0"/>
        <w:jc w:val="left"/>
        <w:rPr>
          <w:sz w:val="22"/>
        </w:rPr>
      </w:pPr>
      <w:r>
        <w:rPr>
          <w:spacing w:val="-2"/>
          <w:sz w:val="22"/>
        </w:rPr>
        <w:t>азоксимера бромид</w:t>
      </w:r>
    </w:p>
    <w:p>
      <w:pPr>
        <w:spacing w:line="254" w:lineRule="auto" w:before="91"/>
        <w:ind w:left="138" w:right="123" w:hanging="6"/>
        <w:jc w:val="left"/>
        <w:rPr>
          <w:sz w:val="22"/>
        </w:rPr>
      </w:pPr>
      <w:r>
        <w:rPr/>
        <w:br w:type="column"/>
      </w:r>
      <w:r>
        <w:rPr>
          <w:sz w:val="22"/>
        </w:rPr>
        <w:t>раствор для внутримышечного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введения</w:t>
      </w:r>
    </w:p>
    <w:p>
      <w:pPr>
        <w:spacing w:before="221"/>
        <w:ind w:left="132" w:right="0" w:firstLine="0"/>
        <w:jc w:val="left"/>
        <w:rPr>
          <w:sz w:val="22"/>
        </w:rPr>
      </w:pPr>
      <w:r>
        <w:rPr>
          <w:sz w:val="22"/>
        </w:rPr>
        <w:t>раствор</w:t>
      </w:r>
      <w:r>
        <w:rPr>
          <w:spacing w:val="70"/>
          <w:sz w:val="22"/>
        </w:rPr>
        <w:t> </w:t>
      </w:r>
      <w:r>
        <w:rPr>
          <w:sz w:val="22"/>
        </w:rPr>
        <w:t>для</w:t>
      </w:r>
      <w:r>
        <w:rPr>
          <w:spacing w:val="70"/>
          <w:sz w:val="22"/>
        </w:rPr>
        <w:t> </w:t>
      </w:r>
      <w:r>
        <w:rPr>
          <w:sz w:val="22"/>
        </w:rPr>
        <w:t>подкожного</w:t>
      </w:r>
      <w:r>
        <w:rPr>
          <w:spacing w:val="71"/>
          <w:sz w:val="22"/>
        </w:rPr>
        <w:t> </w:t>
      </w:r>
      <w:r>
        <w:rPr>
          <w:spacing w:val="-2"/>
          <w:sz w:val="22"/>
        </w:rPr>
        <w:t>введения</w:t>
      </w:r>
    </w:p>
    <w:p>
      <w:pPr>
        <w:pStyle w:val="BodyText"/>
        <w:rPr>
          <w:sz w:val="22"/>
        </w:rPr>
      </w:pPr>
    </w:p>
    <w:p>
      <w:pPr>
        <w:pStyle w:val="BodyText"/>
        <w:spacing w:before="9"/>
        <w:rPr>
          <w:sz w:val="22"/>
        </w:rPr>
      </w:pPr>
    </w:p>
    <w:p>
      <w:pPr>
        <w:spacing w:line="259" w:lineRule="auto" w:before="0"/>
        <w:ind w:left="132" w:right="123" w:firstLine="0"/>
        <w:jc w:val="left"/>
        <w:rPr>
          <w:sz w:val="22"/>
        </w:rPr>
      </w:pPr>
      <w:r>
        <w:rPr>
          <w:spacing w:val="9"/>
          <w:sz w:val="22"/>
        </w:rPr>
        <w:t>лиофилизат </w:t>
      </w:r>
      <w:r>
        <w:rPr>
          <w:sz w:val="22"/>
        </w:rPr>
        <w:t>для приготовления раствора для</w:t>
      </w:r>
      <w:r>
        <w:rPr>
          <w:spacing w:val="40"/>
          <w:sz w:val="22"/>
        </w:rPr>
        <w:t> </w:t>
      </w:r>
      <w:r>
        <w:rPr>
          <w:sz w:val="22"/>
        </w:rPr>
        <w:t>инъекций</w:t>
      </w:r>
      <w:r>
        <w:rPr>
          <w:spacing w:val="40"/>
          <w:sz w:val="22"/>
        </w:rPr>
        <w:t> </w:t>
      </w:r>
      <w:r>
        <w:rPr>
          <w:sz w:val="22"/>
        </w:rPr>
        <w:t>и</w:t>
      </w:r>
    </w:p>
    <w:p>
      <w:pPr>
        <w:spacing w:after="0" w:line="259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3" w:equalWidth="0">
            <w:col w:w="3258" w:space="298"/>
            <w:col w:w="1786" w:space="40"/>
            <w:col w:w="3978"/>
          </w:cols>
        </w:sectPr>
      </w:pPr>
    </w:p>
    <w:p>
      <w:pPr>
        <w:spacing w:line="264" w:lineRule="auto" w:before="74"/>
        <w:ind w:left="5514" w:right="650" w:firstLine="6"/>
        <w:jc w:val="left"/>
        <w:rPr>
          <w:sz w:val="22"/>
        </w:rPr>
      </w:pPr>
      <w:r>
        <w:rPr>
          <w:sz w:val="22"/>
        </w:rPr>
        <w:t>местного применения; суппозитории вагинальные и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ректальные;</w:t>
      </w:r>
    </w:p>
    <w:p>
      <w:pPr>
        <w:spacing w:line="242" w:lineRule="exact" w:before="0"/>
        <w:ind w:left="5510" w:right="0" w:firstLine="0"/>
        <w:jc w:val="left"/>
        <w:rPr>
          <w:sz w:val="22"/>
        </w:rPr>
      </w:pPr>
      <w:r>
        <w:rPr>
          <w:spacing w:val="-2"/>
          <w:sz w:val="22"/>
        </w:rPr>
        <w:t>таблетки</w:t>
      </w:r>
    </w:p>
    <w:p>
      <w:pPr>
        <w:pStyle w:val="BodyText"/>
        <w:spacing w:before="8"/>
        <w:rPr>
          <w:sz w:val="12"/>
        </w:rPr>
      </w:pPr>
    </w:p>
    <w:p>
      <w:pPr>
        <w:pStyle w:val="BodyText"/>
        <w:spacing w:after="0"/>
        <w:rPr>
          <w:sz w:val="12"/>
        </w:rPr>
        <w:sectPr>
          <w:pgSz w:w="11910" w:h="16840"/>
          <w:pgMar w:top="1200" w:bottom="280" w:left="1700" w:right="850"/>
        </w:sectPr>
      </w:pPr>
    </w:p>
    <w:p>
      <w:pPr>
        <w:spacing w:line="264" w:lineRule="auto" w:before="91"/>
        <w:ind w:left="3700" w:right="0" w:firstLine="4"/>
        <w:jc w:val="left"/>
        <w:rPr>
          <w:sz w:val="22"/>
        </w:rPr>
      </w:pPr>
      <w:r>
        <w:rPr>
          <w:sz w:val="22"/>
        </w:rPr>
        <w:t>вакцина для лечения </w:t>
      </w:r>
      <w:r>
        <w:rPr>
          <w:sz w:val="22"/>
        </w:rPr>
        <w:t>рака </w:t>
      </w:r>
      <w:r>
        <w:rPr>
          <w:spacing w:val="-2"/>
          <w:sz w:val="22"/>
        </w:rPr>
        <w:t>мочевого </w:t>
      </w:r>
      <w:r>
        <w:rPr>
          <w:sz w:val="22"/>
        </w:rPr>
        <w:t>пузыря БЦЖ</w:t>
      </w:r>
    </w:p>
    <w:p>
      <w:pPr>
        <w:spacing w:line="259" w:lineRule="auto" w:before="213"/>
        <w:ind w:left="3706" w:right="0" w:firstLine="0"/>
        <w:jc w:val="left"/>
        <w:rPr>
          <w:sz w:val="22"/>
        </w:rPr>
      </w:pPr>
      <w:r>
        <w:rPr>
          <w:spacing w:val="-2"/>
          <w:sz w:val="22"/>
        </w:rPr>
        <w:t>глатирамера ацетат</w:t>
      </w:r>
    </w:p>
    <w:p>
      <w:pPr>
        <w:spacing w:line="261" w:lineRule="auto" w:before="91"/>
        <w:ind w:left="462" w:right="534" w:hanging="6"/>
        <w:jc w:val="left"/>
        <w:rPr>
          <w:sz w:val="22"/>
        </w:rPr>
      </w:pPr>
      <w:r>
        <w:rPr/>
        <w:br w:type="column"/>
      </w:r>
      <w:r>
        <w:rPr>
          <w:spacing w:val="9"/>
          <w:sz w:val="22"/>
        </w:rPr>
        <w:t>лиофилизат </w:t>
      </w:r>
      <w:r>
        <w:rPr>
          <w:sz w:val="22"/>
        </w:rPr>
        <w:t>для приготовления суспензии для внутрипузырного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введения</w:t>
      </w:r>
    </w:p>
    <w:p>
      <w:pPr>
        <w:pStyle w:val="BodyText"/>
        <w:spacing w:before="240"/>
        <w:rPr>
          <w:sz w:val="22"/>
        </w:rPr>
      </w:pPr>
    </w:p>
    <w:p>
      <w:pPr>
        <w:spacing w:before="0"/>
        <w:ind w:left="456" w:right="0" w:firstLine="0"/>
        <w:jc w:val="left"/>
        <w:rPr>
          <w:sz w:val="22"/>
        </w:rPr>
      </w:pPr>
      <w:r>
        <w:rPr>
          <w:sz w:val="22"/>
        </w:rPr>
        <w:t>раствор</w:t>
      </w:r>
      <w:r>
        <w:rPr>
          <w:spacing w:val="70"/>
          <w:sz w:val="22"/>
        </w:rPr>
        <w:t> </w:t>
      </w:r>
      <w:r>
        <w:rPr>
          <w:sz w:val="22"/>
        </w:rPr>
        <w:t>для</w:t>
      </w:r>
      <w:r>
        <w:rPr>
          <w:spacing w:val="70"/>
          <w:sz w:val="22"/>
        </w:rPr>
        <w:t> </w:t>
      </w:r>
      <w:r>
        <w:rPr>
          <w:sz w:val="22"/>
        </w:rPr>
        <w:t>подкожного</w:t>
      </w:r>
      <w:r>
        <w:rPr>
          <w:spacing w:val="71"/>
          <w:sz w:val="22"/>
        </w:rPr>
        <w:t> </w:t>
      </w:r>
      <w:r>
        <w:rPr>
          <w:spacing w:val="-2"/>
          <w:sz w:val="22"/>
        </w:rPr>
        <w:t>введения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5018" w:space="40"/>
            <w:col w:w="4302"/>
          </w:cols>
        </w:sectPr>
      </w:pPr>
    </w:p>
    <w:p>
      <w:pPr>
        <w:pStyle w:val="BodyText"/>
        <w:spacing w:before="10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spacing w:line="261" w:lineRule="auto" w:before="91"/>
        <w:ind w:left="3700" w:right="336" w:firstLine="6"/>
        <w:jc w:val="left"/>
        <w:rPr>
          <w:sz w:val="22"/>
        </w:rPr>
      </w:pPr>
      <w:r>
        <w:rPr>
          <w:spacing w:val="-2"/>
          <w:sz w:val="22"/>
        </w:rPr>
        <w:t>глутамил- цистеинил- глицин динатрия</w:t>
      </w:r>
    </w:p>
    <w:p>
      <w:pPr>
        <w:spacing w:line="264" w:lineRule="auto" w:before="213"/>
        <w:ind w:left="3704" w:right="0" w:firstLine="0"/>
        <w:jc w:val="left"/>
        <w:rPr>
          <w:sz w:val="22"/>
        </w:rPr>
      </w:pPr>
      <w:r>
        <w:rPr>
          <w:spacing w:val="-2"/>
          <w:sz w:val="22"/>
        </w:rPr>
        <w:t>меглюмина акридонацетат</w:t>
      </w:r>
    </w:p>
    <w:p>
      <w:pPr>
        <w:spacing w:before="91"/>
        <w:ind w:left="284" w:right="0" w:firstLine="0"/>
        <w:jc w:val="left"/>
        <w:rPr>
          <w:sz w:val="22"/>
        </w:rPr>
      </w:pPr>
      <w:r>
        <w:rPr/>
        <w:br w:type="column"/>
      </w:r>
      <w:r>
        <w:rPr>
          <w:sz w:val="22"/>
        </w:rPr>
        <w:t>раствор</w:t>
      </w:r>
      <w:r>
        <w:rPr>
          <w:spacing w:val="53"/>
          <w:sz w:val="22"/>
        </w:rPr>
        <w:t> </w:t>
      </w:r>
      <w:r>
        <w:rPr>
          <w:sz w:val="22"/>
        </w:rPr>
        <w:t>для</w:t>
      </w:r>
      <w:r>
        <w:rPr>
          <w:spacing w:val="52"/>
          <w:sz w:val="22"/>
        </w:rPr>
        <w:t> </w:t>
      </w:r>
      <w:r>
        <w:rPr>
          <w:spacing w:val="-2"/>
          <w:sz w:val="22"/>
        </w:rPr>
        <w:t>инъекций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51"/>
        <w:rPr>
          <w:sz w:val="22"/>
        </w:rPr>
      </w:pPr>
    </w:p>
    <w:p>
      <w:pPr>
        <w:spacing w:line="266" w:lineRule="auto" w:before="0"/>
        <w:ind w:left="290" w:right="0" w:hanging="6"/>
        <w:jc w:val="left"/>
        <w:rPr>
          <w:sz w:val="22"/>
        </w:rPr>
      </w:pPr>
      <w:r>
        <w:rPr>
          <w:sz w:val="22"/>
        </w:rPr>
        <w:t>раствор для внутривенного и</w:t>
      </w:r>
      <w:r>
        <w:rPr>
          <w:spacing w:val="40"/>
          <w:sz w:val="22"/>
        </w:rPr>
        <w:t> </w:t>
      </w:r>
      <w:r>
        <w:rPr>
          <w:sz w:val="22"/>
        </w:rPr>
        <w:t>внутримышечного</w:t>
      </w:r>
      <w:r>
        <w:rPr>
          <w:spacing w:val="40"/>
          <w:sz w:val="22"/>
        </w:rPr>
        <w:t> </w:t>
      </w:r>
      <w:r>
        <w:rPr>
          <w:sz w:val="22"/>
        </w:rPr>
        <w:t>введения</w:t>
      </w:r>
    </w:p>
    <w:p>
      <w:pPr>
        <w:spacing w:after="0" w:line="266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5190" w:space="40"/>
            <w:col w:w="4130"/>
          </w:cols>
        </w:sectPr>
      </w:pPr>
    </w:p>
    <w:p>
      <w:pPr>
        <w:tabs>
          <w:tab w:pos="5519" w:val="left" w:leader="none"/>
        </w:tabs>
        <w:spacing w:before="210"/>
        <w:ind w:left="3694" w:right="0" w:firstLine="0"/>
        <w:jc w:val="both"/>
        <w:rPr>
          <w:sz w:val="22"/>
        </w:rPr>
      </w:pPr>
      <w:r>
        <w:rPr>
          <w:spacing w:val="-2"/>
          <w:sz w:val="22"/>
        </w:rPr>
        <w:t>тилорон</w:t>
      </w:r>
      <w:r>
        <w:rPr>
          <w:sz w:val="22"/>
        </w:rPr>
        <w:tab/>
      </w:r>
      <w:r>
        <w:rPr>
          <w:spacing w:val="-2"/>
          <w:sz w:val="22"/>
        </w:rPr>
        <w:t>капсулы;</w:t>
      </w:r>
    </w:p>
    <w:p>
      <w:pPr>
        <w:spacing w:line="261" w:lineRule="auto" w:before="17"/>
        <w:ind w:left="5510" w:right="602" w:firstLine="0"/>
        <w:jc w:val="both"/>
        <w:rPr>
          <w:sz w:val="22"/>
        </w:rPr>
      </w:pPr>
      <w:r>
        <w:rPr>
          <w:sz w:val="22"/>
        </w:rPr>
        <w:t>таблетки, покрытые </w:t>
      </w:r>
      <w:r>
        <w:rPr>
          <w:sz w:val="22"/>
        </w:rPr>
        <w:t>оболочкой; таблетки, покрытые пленочной </w:t>
      </w:r>
      <w:r>
        <w:rPr>
          <w:spacing w:val="-2"/>
          <w:sz w:val="22"/>
        </w:rPr>
        <w:t>оболочкой</w:t>
      </w:r>
    </w:p>
    <w:p>
      <w:pPr>
        <w:tabs>
          <w:tab w:pos="1097" w:val="left" w:leader="none"/>
        </w:tabs>
        <w:spacing w:before="213"/>
        <w:ind w:left="326" w:right="0" w:firstLine="0"/>
        <w:jc w:val="left"/>
        <w:rPr>
          <w:sz w:val="22"/>
        </w:rPr>
      </w:pPr>
      <w:r>
        <w:rPr>
          <w:spacing w:val="-5"/>
          <w:sz w:val="22"/>
        </w:rPr>
        <w:t>L04</w:t>
      </w:r>
      <w:r>
        <w:rPr>
          <w:sz w:val="22"/>
        </w:rPr>
        <w:tab/>
      </w:r>
      <w:r>
        <w:rPr>
          <w:spacing w:val="-2"/>
          <w:sz w:val="22"/>
        </w:rPr>
        <w:t>иммунодепрессанты</w:t>
      </w:r>
    </w:p>
    <w:p>
      <w:pPr>
        <w:pStyle w:val="BodyText"/>
        <w:spacing w:before="8"/>
        <w:rPr>
          <w:sz w:val="12"/>
        </w:rPr>
      </w:pPr>
    </w:p>
    <w:p>
      <w:pPr>
        <w:pStyle w:val="BodyText"/>
        <w:spacing w:after="0"/>
        <w:rPr>
          <w:sz w:val="12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7" w:val="left" w:leader="none"/>
        </w:tabs>
        <w:spacing w:before="91"/>
        <w:ind w:left="240" w:right="0" w:firstLine="0"/>
        <w:jc w:val="left"/>
        <w:rPr>
          <w:sz w:val="22"/>
        </w:rPr>
      </w:pPr>
      <w:r>
        <w:rPr>
          <w:sz w:val="22"/>
        </w:rPr>
        <w:drawing>
          <wp:anchor distT="0" distB="0" distL="0" distR="0" allowOverlap="1" layoutInCell="1" locked="0" behindDoc="0" simplePos="0" relativeHeight="15808000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156" name="Image 15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6" name="Image 156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4"/>
          <w:sz w:val="22"/>
        </w:rPr>
        <w:t>L04A</w:t>
      </w:r>
      <w:r>
        <w:rPr>
          <w:sz w:val="22"/>
        </w:rPr>
        <w:tab/>
      </w:r>
      <w:r>
        <w:rPr>
          <w:spacing w:val="-2"/>
          <w:sz w:val="22"/>
        </w:rPr>
        <w:t>иммунодепрессанты</w:t>
      </w:r>
    </w:p>
    <w:p>
      <w:pPr>
        <w:tabs>
          <w:tab w:pos="1097" w:val="left" w:leader="none"/>
        </w:tabs>
        <w:spacing w:before="237"/>
        <w:ind w:left="148" w:right="0" w:firstLine="0"/>
        <w:jc w:val="left"/>
        <w:rPr>
          <w:sz w:val="22"/>
        </w:rPr>
      </w:pPr>
      <w:r>
        <w:rPr>
          <w:spacing w:val="-2"/>
          <w:sz w:val="22"/>
        </w:rPr>
        <w:t>L04AA</w:t>
      </w:r>
      <w:r>
        <w:rPr>
          <w:sz w:val="22"/>
        </w:rPr>
        <w:tab/>
      </w:r>
      <w:r>
        <w:rPr>
          <w:spacing w:val="-2"/>
          <w:sz w:val="22"/>
        </w:rPr>
        <w:t>селективные</w:t>
      </w:r>
    </w:p>
    <w:p>
      <w:pPr>
        <w:spacing w:before="25"/>
        <w:ind w:left="1098" w:right="0" w:firstLine="0"/>
        <w:jc w:val="left"/>
        <w:rPr>
          <w:sz w:val="22"/>
        </w:rPr>
      </w:pPr>
      <w:r>
        <w:rPr>
          <w:spacing w:val="-2"/>
          <w:sz w:val="22"/>
        </w:rPr>
        <w:t>иммунодепрессанты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spacing w:before="79"/>
        <w:rPr>
          <w:sz w:val="22"/>
        </w:rPr>
      </w:pPr>
    </w:p>
    <w:p>
      <w:pPr>
        <w:tabs>
          <w:tab w:pos="1961" w:val="left" w:leader="none"/>
        </w:tabs>
        <w:spacing w:before="0"/>
        <w:ind w:left="154" w:right="0" w:firstLine="0"/>
        <w:jc w:val="left"/>
        <w:rPr>
          <w:sz w:val="22"/>
        </w:rPr>
      </w:pPr>
      <w:r>
        <w:rPr>
          <w:spacing w:val="-2"/>
          <w:sz w:val="22"/>
        </w:rPr>
        <w:t>абатацепт</w:t>
      </w:r>
      <w:r>
        <w:rPr>
          <w:sz w:val="22"/>
        </w:rPr>
        <w:tab/>
      </w:r>
      <w:r>
        <w:rPr>
          <w:spacing w:val="9"/>
          <w:sz w:val="22"/>
        </w:rPr>
        <w:t>лиофилизат</w:t>
      </w:r>
      <w:r>
        <w:rPr>
          <w:spacing w:val="19"/>
          <w:sz w:val="22"/>
        </w:rPr>
        <w:t> </w:t>
      </w:r>
      <w:r>
        <w:rPr>
          <w:sz w:val="22"/>
        </w:rPr>
        <w:t>для</w:t>
      </w:r>
      <w:r>
        <w:rPr>
          <w:spacing w:val="30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line="259" w:lineRule="auto" w:before="21"/>
        <w:ind w:left="1962" w:right="232" w:firstLine="6"/>
        <w:jc w:val="left"/>
        <w:rPr>
          <w:sz w:val="22"/>
        </w:rPr>
      </w:pPr>
      <w:r>
        <w:rPr>
          <w:sz w:val="22"/>
        </w:rPr>
        <w:t>концентрата для приготовления</w:t>
      </w:r>
      <w:r>
        <w:rPr>
          <w:spacing w:val="40"/>
          <w:sz w:val="22"/>
        </w:rPr>
        <w:t> </w:t>
      </w:r>
      <w:r>
        <w:rPr>
          <w:sz w:val="22"/>
        </w:rPr>
        <w:t>раствора для инфузий;</w:t>
      </w:r>
    </w:p>
    <w:p>
      <w:pPr>
        <w:spacing w:before="6"/>
        <w:ind w:left="1962" w:right="0" w:firstLine="0"/>
        <w:jc w:val="left"/>
        <w:rPr>
          <w:sz w:val="22"/>
        </w:rPr>
      </w:pPr>
      <w:r>
        <w:rPr>
          <w:sz w:val="22"/>
        </w:rPr>
        <w:t>раствор</w:t>
      </w:r>
      <w:r>
        <w:rPr>
          <w:spacing w:val="70"/>
          <w:sz w:val="22"/>
        </w:rPr>
        <w:t> </w:t>
      </w:r>
      <w:r>
        <w:rPr>
          <w:sz w:val="22"/>
        </w:rPr>
        <w:t>для</w:t>
      </w:r>
      <w:r>
        <w:rPr>
          <w:spacing w:val="70"/>
          <w:sz w:val="22"/>
        </w:rPr>
        <w:t> </w:t>
      </w:r>
      <w:r>
        <w:rPr>
          <w:sz w:val="22"/>
        </w:rPr>
        <w:t>подкожного</w:t>
      </w:r>
      <w:r>
        <w:rPr>
          <w:spacing w:val="71"/>
          <w:sz w:val="22"/>
        </w:rPr>
        <w:t> </w:t>
      </w:r>
      <w:r>
        <w:rPr>
          <w:spacing w:val="-2"/>
          <w:sz w:val="22"/>
        </w:rPr>
        <w:t>введения</w:t>
      </w:r>
    </w:p>
    <w:p>
      <w:pPr>
        <w:tabs>
          <w:tab w:pos="1967" w:val="left" w:leader="none"/>
        </w:tabs>
        <w:spacing w:before="241"/>
        <w:ind w:left="154" w:right="0" w:firstLine="0"/>
        <w:jc w:val="left"/>
        <w:rPr>
          <w:sz w:val="22"/>
        </w:rPr>
      </w:pPr>
      <w:r>
        <w:rPr>
          <w:spacing w:val="-2"/>
          <w:sz w:val="22"/>
        </w:rPr>
        <w:t>алемтузумаб</w:t>
      </w:r>
      <w:r>
        <w:rPr>
          <w:sz w:val="22"/>
        </w:rPr>
        <w:tab/>
        <w:t>концентрат</w:t>
      </w:r>
      <w:r>
        <w:rPr>
          <w:spacing w:val="60"/>
          <w:sz w:val="22"/>
        </w:rPr>
        <w:t> </w:t>
      </w:r>
      <w:r>
        <w:rPr>
          <w:sz w:val="22"/>
        </w:rPr>
        <w:t>для</w:t>
      </w:r>
      <w:r>
        <w:rPr>
          <w:spacing w:val="75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before="21"/>
        <w:ind w:left="1962" w:right="0" w:firstLine="0"/>
        <w:jc w:val="left"/>
        <w:rPr>
          <w:sz w:val="22"/>
        </w:rPr>
      </w:pPr>
      <w:r>
        <w:rPr>
          <w:sz w:val="22"/>
        </w:rPr>
        <w:t>раствора</w:t>
      </w:r>
      <w:r>
        <w:rPr>
          <w:spacing w:val="50"/>
          <w:sz w:val="22"/>
        </w:rPr>
        <w:t> </w:t>
      </w:r>
      <w:r>
        <w:rPr>
          <w:sz w:val="22"/>
        </w:rPr>
        <w:t>для</w:t>
      </w:r>
      <w:r>
        <w:rPr>
          <w:spacing w:val="61"/>
          <w:sz w:val="22"/>
        </w:rPr>
        <w:t> </w:t>
      </w:r>
      <w:r>
        <w:rPr>
          <w:spacing w:val="-2"/>
          <w:sz w:val="22"/>
        </w:rPr>
        <w:t>инфузий</w:t>
      </w:r>
    </w:p>
    <w:p>
      <w:pPr>
        <w:tabs>
          <w:tab w:pos="1957" w:val="left" w:leader="none"/>
        </w:tabs>
        <w:spacing w:before="241"/>
        <w:ind w:left="152" w:right="0" w:firstLine="0"/>
        <w:jc w:val="left"/>
        <w:rPr>
          <w:sz w:val="22"/>
        </w:rPr>
      </w:pPr>
      <w:r>
        <w:rPr>
          <w:spacing w:val="-2"/>
          <w:sz w:val="22"/>
        </w:rPr>
        <w:t>апремиласт</w:t>
      </w:r>
      <w:r>
        <w:rPr>
          <w:sz w:val="22"/>
        </w:rPr>
        <w:tab/>
        <w:t>таблетки,</w:t>
      </w:r>
      <w:r>
        <w:rPr>
          <w:spacing w:val="67"/>
          <w:w w:val="150"/>
          <w:sz w:val="22"/>
        </w:rPr>
        <w:t> </w:t>
      </w:r>
      <w:r>
        <w:rPr>
          <w:sz w:val="22"/>
        </w:rPr>
        <w:t>покрытые</w:t>
      </w:r>
      <w:r>
        <w:rPr>
          <w:spacing w:val="60"/>
          <w:w w:val="150"/>
          <w:sz w:val="22"/>
        </w:rPr>
        <w:t> </w:t>
      </w:r>
      <w:r>
        <w:rPr>
          <w:spacing w:val="-2"/>
          <w:sz w:val="22"/>
        </w:rPr>
        <w:t>пленочной</w:t>
      </w:r>
    </w:p>
    <w:p>
      <w:pPr>
        <w:spacing w:before="17"/>
        <w:ind w:left="1968" w:right="0" w:firstLine="0"/>
        <w:jc w:val="left"/>
        <w:rPr>
          <w:sz w:val="22"/>
        </w:rPr>
      </w:pPr>
      <w:r>
        <w:rPr>
          <w:spacing w:val="-2"/>
          <w:sz w:val="22"/>
        </w:rPr>
        <w:t>оболочкой</w:t>
      </w:r>
    </w:p>
    <w:p>
      <w:pPr>
        <w:tabs>
          <w:tab w:pos="1957" w:val="left" w:leader="none"/>
        </w:tabs>
        <w:spacing w:before="237"/>
        <w:ind w:left="152" w:right="0" w:firstLine="0"/>
        <w:jc w:val="left"/>
        <w:rPr>
          <w:sz w:val="22"/>
        </w:rPr>
      </w:pPr>
      <w:r>
        <w:rPr>
          <w:spacing w:val="-2"/>
          <w:sz w:val="22"/>
        </w:rPr>
        <w:t>барицитиниб</w:t>
      </w:r>
      <w:r>
        <w:rPr>
          <w:sz w:val="22"/>
        </w:rPr>
        <w:tab/>
        <w:t>таблетки,</w:t>
      </w:r>
      <w:r>
        <w:rPr>
          <w:spacing w:val="66"/>
          <w:w w:val="150"/>
          <w:sz w:val="22"/>
        </w:rPr>
        <w:t> </w:t>
      </w:r>
      <w:r>
        <w:rPr>
          <w:sz w:val="22"/>
        </w:rPr>
        <w:t>покрытые</w:t>
      </w:r>
      <w:r>
        <w:rPr>
          <w:spacing w:val="60"/>
          <w:w w:val="150"/>
          <w:sz w:val="22"/>
        </w:rPr>
        <w:t> </w:t>
      </w:r>
      <w:r>
        <w:rPr>
          <w:spacing w:val="-2"/>
          <w:sz w:val="22"/>
        </w:rPr>
        <w:t>пленочной</w:t>
      </w:r>
    </w:p>
    <w:p>
      <w:pPr>
        <w:spacing w:before="25"/>
        <w:ind w:left="1968" w:right="0" w:firstLine="0"/>
        <w:jc w:val="left"/>
        <w:rPr>
          <w:sz w:val="22"/>
        </w:rPr>
      </w:pPr>
      <w:r>
        <w:rPr>
          <w:spacing w:val="-2"/>
          <w:sz w:val="22"/>
        </w:rPr>
        <w:t>оболочкой</w:t>
      </w:r>
    </w:p>
    <w:p>
      <w:pPr>
        <w:tabs>
          <w:tab w:pos="1961" w:val="left" w:leader="none"/>
        </w:tabs>
        <w:spacing w:before="237"/>
        <w:ind w:left="152" w:right="0" w:firstLine="0"/>
        <w:jc w:val="left"/>
        <w:rPr>
          <w:sz w:val="22"/>
        </w:rPr>
      </w:pPr>
      <w:r>
        <w:rPr>
          <w:spacing w:val="-2"/>
          <w:sz w:val="22"/>
        </w:rPr>
        <w:t>белимумаб</w:t>
      </w:r>
      <w:r>
        <w:rPr>
          <w:sz w:val="22"/>
        </w:rPr>
        <w:tab/>
      </w:r>
      <w:r>
        <w:rPr>
          <w:spacing w:val="9"/>
          <w:sz w:val="22"/>
        </w:rPr>
        <w:t>лиофилизат</w:t>
      </w:r>
      <w:r>
        <w:rPr>
          <w:spacing w:val="20"/>
          <w:sz w:val="22"/>
        </w:rPr>
        <w:t> </w:t>
      </w:r>
      <w:r>
        <w:rPr>
          <w:sz w:val="22"/>
        </w:rPr>
        <w:t>для</w:t>
      </w:r>
      <w:r>
        <w:rPr>
          <w:spacing w:val="31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line="268" w:lineRule="auto" w:before="19"/>
        <w:ind w:left="1962" w:right="232" w:firstLine="6"/>
        <w:jc w:val="left"/>
        <w:rPr>
          <w:sz w:val="22"/>
        </w:rPr>
      </w:pPr>
      <w:r>
        <w:rPr>
          <w:sz w:val="22"/>
        </w:rPr>
        <w:t>концентрата для приготовления</w:t>
      </w:r>
      <w:r>
        <w:rPr>
          <w:spacing w:val="40"/>
          <w:sz w:val="22"/>
        </w:rPr>
        <w:t> </w:t>
      </w:r>
      <w:r>
        <w:rPr>
          <w:sz w:val="22"/>
        </w:rPr>
        <w:t>раствора для инфузий</w:t>
      </w:r>
    </w:p>
    <w:p>
      <w:pPr>
        <w:tabs>
          <w:tab w:pos="1961" w:val="left" w:leader="none"/>
        </w:tabs>
        <w:spacing w:before="197"/>
        <w:ind w:left="152" w:right="0" w:firstLine="0"/>
        <w:jc w:val="left"/>
        <w:rPr>
          <w:position w:val="1"/>
          <w:sz w:val="22"/>
        </w:rPr>
      </w:pPr>
      <w:r>
        <w:rPr>
          <w:spacing w:val="-2"/>
          <w:sz w:val="22"/>
        </w:rPr>
        <w:t>ведолизумаб</w:t>
      </w:r>
      <w:r>
        <w:rPr>
          <w:sz w:val="22"/>
        </w:rPr>
        <w:tab/>
      </w:r>
      <w:r>
        <w:rPr>
          <w:spacing w:val="9"/>
          <w:position w:val="1"/>
          <w:sz w:val="22"/>
        </w:rPr>
        <w:t>лиофилизат</w:t>
      </w:r>
      <w:r>
        <w:rPr>
          <w:spacing w:val="19"/>
          <w:position w:val="1"/>
          <w:sz w:val="22"/>
        </w:rPr>
        <w:t> </w:t>
      </w:r>
      <w:r>
        <w:rPr>
          <w:position w:val="1"/>
          <w:sz w:val="22"/>
        </w:rPr>
        <w:t>для</w:t>
      </w:r>
      <w:r>
        <w:rPr>
          <w:spacing w:val="30"/>
          <w:position w:val="1"/>
          <w:sz w:val="22"/>
        </w:rPr>
        <w:t> </w:t>
      </w:r>
      <w:r>
        <w:rPr>
          <w:spacing w:val="-2"/>
          <w:position w:val="1"/>
          <w:sz w:val="22"/>
        </w:rPr>
        <w:t>приготовления</w:t>
      </w:r>
    </w:p>
    <w:p>
      <w:pPr>
        <w:spacing w:line="268" w:lineRule="auto" w:before="15"/>
        <w:ind w:left="1962" w:right="232" w:firstLine="6"/>
        <w:jc w:val="left"/>
        <w:rPr>
          <w:sz w:val="22"/>
        </w:rPr>
      </w:pPr>
      <w:r>
        <w:rPr>
          <w:sz w:val="22"/>
        </w:rPr>
        <w:t>концентрата для приготовления</w:t>
      </w:r>
      <w:r>
        <w:rPr>
          <w:spacing w:val="40"/>
          <w:sz w:val="22"/>
        </w:rPr>
        <w:t> </w:t>
      </w:r>
      <w:r>
        <w:rPr>
          <w:sz w:val="22"/>
        </w:rPr>
        <w:t>раствора для инфузий</w:t>
      </w:r>
    </w:p>
    <w:p>
      <w:pPr>
        <w:tabs>
          <w:tab w:pos="1967" w:val="left" w:leader="none"/>
        </w:tabs>
        <w:spacing w:before="198"/>
        <w:ind w:left="148" w:right="0" w:firstLine="0"/>
        <w:jc w:val="left"/>
        <w:rPr>
          <w:position w:val="1"/>
          <w:sz w:val="22"/>
        </w:rPr>
      </w:pPr>
      <w:r>
        <w:rPr>
          <w:spacing w:val="-2"/>
          <w:sz w:val="22"/>
        </w:rPr>
        <w:t>дивозилимаб</w:t>
      </w:r>
      <w:r>
        <w:rPr>
          <w:sz w:val="22"/>
        </w:rPr>
        <w:tab/>
      </w:r>
      <w:r>
        <w:rPr>
          <w:position w:val="1"/>
          <w:sz w:val="22"/>
        </w:rPr>
        <w:t>концентрат</w:t>
      </w:r>
      <w:r>
        <w:rPr>
          <w:spacing w:val="60"/>
          <w:position w:val="1"/>
          <w:sz w:val="22"/>
        </w:rPr>
        <w:t> </w:t>
      </w:r>
      <w:r>
        <w:rPr>
          <w:position w:val="1"/>
          <w:sz w:val="22"/>
        </w:rPr>
        <w:t>для</w:t>
      </w:r>
      <w:r>
        <w:rPr>
          <w:spacing w:val="75"/>
          <w:position w:val="1"/>
          <w:sz w:val="22"/>
        </w:rPr>
        <w:t> </w:t>
      </w:r>
      <w:r>
        <w:rPr>
          <w:spacing w:val="-2"/>
          <w:position w:val="1"/>
          <w:sz w:val="22"/>
        </w:rPr>
        <w:t>приготовления</w:t>
      </w:r>
    </w:p>
    <w:p>
      <w:pPr>
        <w:spacing w:before="15"/>
        <w:ind w:left="1962" w:right="0" w:firstLine="0"/>
        <w:jc w:val="left"/>
        <w:rPr>
          <w:sz w:val="22"/>
        </w:rPr>
      </w:pPr>
      <w:r>
        <w:rPr>
          <w:sz w:val="22"/>
        </w:rPr>
        <w:t>раствора</w:t>
      </w:r>
      <w:r>
        <w:rPr>
          <w:spacing w:val="50"/>
          <w:sz w:val="22"/>
        </w:rPr>
        <w:t> </w:t>
      </w:r>
      <w:r>
        <w:rPr>
          <w:sz w:val="22"/>
        </w:rPr>
        <w:t>для</w:t>
      </w:r>
      <w:r>
        <w:rPr>
          <w:spacing w:val="61"/>
          <w:sz w:val="22"/>
        </w:rPr>
        <w:t> </w:t>
      </w:r>
      <w:r>
        <w:rPr>
          <w:spacing w:val="-2"/>
          <w:sz w:val="22"/>
        </w:rPr>
        <w:t>инфузий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3210" w:space="342"/>
            <w:col w:w="5808"/>
          </w:cols>
        </w:sectPr>
      </w:pPr>
    </w:p>
    <w:p>
      <w:pPr>
        <w:spacing w:line="261" w:lineRule="auto" w:before="74"/>
        <w:ind w:left="3706" w:right="89" w:firstLine="0"/>
        <w:jc w:val="left"/>
        <w:rPr>
          <w:sz w:val="22"/>
        </w:rPr>
      </w:pPr>
      <w:r>
        <w:rPr>
          <w:spacing w:val="-2"/>
          <w:sz w:val="22"/>
        </w:rPr>
        <w:t>иммуноглобули</w:t>
      </w:r>
      <w:r>
        <w:rPr>
          <w:spacing w:val="40"/>
          <w:sz w:val="22"/>
        </w:rPr>
        <w:t> </w:t>
      </w:r>
      <w:r>
        <w:rPr>
          <w:spacing w:val="-10"/>
          <w:sz w:val="22"/>
        </w:rPr>
        <w:t>н</w:t>
      </w:r>
      <w:r>
        <w:rPr>
          <w:spacing w:val="80"/>
          <w:sz w:val="22"/>
        </w:rPr>
        <w:t> </w:t>
      </w:r>
      <w:r>
        <w:rPr>
          <w:spacing w:val="-2"/>
          <w:sz w:val="22"/>
        </w:rPr>
        <w:t>антитимоцитар </w:t>
      </w:r>
      <w:r>
        <w:rPr>
          <w:spacing w:val="-4"/>
          <w:sz w:val="22"/>
        </w:rPr>
        <w:t>ный</w:t>
      </w:r>
    </w:p>
    <w:p>
      <w:pPr>
        <w:spacing w:line="261" w:lineRule="auto" w:before="74"/>
        <w:ind w:left="165" w:right="542" w:firstLine="6"/>
        <w:jc w:val="left"/>
        <w:rPr>
          <w:sz w:val="22"/>
        </w:rPr>
      </w:pPr>
      <w:r>
        <w:rPr/>
        <w:br w:type="column"/>
      </w:r>
      <w:r>
        <w:rPr>
          <w:sz w:val="22"/>
        </w:rPr>
        <w:t>концентрат для приготовления</w:t>
      </w:r>
      <w:r>
        <w:rPr>
          <w:spacing w:val="40"/>
          <w:sz w:val="22"/>
        </w:rPr>
        <w:t> </w:t>
      </w:r>
      <w:r>
        <w:rPr>
          <w:sz w:val="22"/>
        </w:rPr>
        <w:t>раствора для инфузий; </w:t>
      </w:r>
      <w:r>
        <w:rPr>
          <w:spacing w:val="9"/>
          <w:sz w:val="22"/>
        </w:rPr>
        <w:t>лиофилизат </w:t>
      </w:r>
      <w:r>
        <w:rPr>
          <w:sz w:val="22"/>
        </w:rPr>
        <w:t>для приготовления раствора для инфузий</w:t>
      </w:r>
    </w:p>
    <w:p>
      <w:pPr>
        <w:spacing w:after="0" w:line="261" w:lineRule="auto"/>
        <w:jc w:val="left"/>
        <w:rPr>
          <w:sz w:val="22"/>
        </w:rPr>
        <w:sectPr>
          <w:pgSz w:w="11910" w:h="16840"/>
          <w:pgMar w:top="1200" w:bottom="280" w:left="1700" w:right="850"/>
          <w:cols w:num="2" w:equalWidth="0">
            <w:col w:w="5309" w:space="40"/>
            <w:col w:w="4011"/>
          </w:cols>
        </w:sectPr>
      </w:pPr>
    </w:p>
    <w:p>
      <w:pPr>
        <w:tabs>
          <w:tab w:pos="5518" w:val="left" w:leader="none"/>
        </w:tabs>
        <w:spacing w:before="211"/>
        <w:ind w:left="3704" w:right="0" w:firstLine="0"/>
        <w:jc w:val="left"/>
        <w:rPr>
          <w:sz w:val="22"/>
        </w:rPr>
      </w:pPr>
      <w:r>
        <w:rPr>
          <w:spacing w:val="-2"/>
          <w:sz w:val="22"/>
        </w:rPr>
        <w:t>кладрибин</w:t>
      </w:r>
      <w:r>
        <w:rPr>
          <w:sz w:val="22"/>
        </w:rPr>
        <w:tab/>
      </w:r>
      <w:r>
        <w:rPr>
          <w:spacing w:val="-2"/>
          <w:sz w:val="22"/>
        </w:rPr>
        <w:t>Таблетки</w:t>
      </w:r>
    </w:p>
    <w:p>
      <w:pPr>
        <w:tabs>
          <w:tab w:pos="5509" w:val="left" w:leader="none"/>
        </w:tabs>
        <w:spacing w:before="237"/>
        <w:ind w:left="3700" w:right="0" w:firstLine="0"/>
        <w:jc w:val="left"/>
        <w:rPr>
          <w:position w:val="1"/>
          <w:sz w:val="22"/>
        </w:rPr>
      </w:pPr>
      <w:r>
        <w:rPr>
          <w:spacing w:val="-2"/>
          <w:sz w:val="22"/>
        </w:rPr>
        <w:t>лефлуномид</w:t>
      </w:r>
      <w:r>
        <w:rPr>
          <w:sz w:val="22"/>
        </w:rPr>
        <w:tab/>
      </w:r>
      <w:r>
        <w:rPr>
          <w:position w:val="1"/>
          <w:sz w:val="22"/>
        </w:rPr>
        <w:t>таблетки,</w:t>
      </w:r>
      <w:r>
        <w:rPr>
          <w:spacing w:val="67"/>
          <w:w w:val="150"/>
          <w:position w:val="1"/>
          <w:sz w:val="22"/>
        </w:rPr>
        <w:t> </w:t>
      </w:r>
      <w:r>
        <w:rPr>
          <w:position w:val="1"/>
          <w:sz w:val="22"/>
        </w:rPr>
        <w:t>покрытые</w:t>
      </w:r>
      <w:r>
        <w:rPr>
          <w:spacing w:val="60"/>
          <w:w w:val="150"/>
          <w:position w:val="1"/>
          <w:sz w:val="22"/>
        </w:rPr>
        <w:t> </w:t>
      </w:r>
      <w:r>
        <w:rPr>
          <w:spacing w:val="-2"/>
          <w:position w:val="1"/>
          <w:sz w:val="22"/>
        </w:rPr>
        <w:t>пленочной</w:t>
      </w:r>
    </w:p>
    <w:p>
      <w:pPr>
        <w:spacing w:before="15"/>
        <w:ind w:left="5520" w:right="0" w:firstLine="0"/>
        <w:jc w:val="left"/>
        <w:rPr>
          <w:sz w:val="22"/>
        </w:rPr>
      </w:pPr>
      <w:r>
        <w:rPr>
          <w:spacing w:val="-2"/>
          <w:sz w:val="22"/>
        </w:rPr>
        <w:t>оболочкой</w:t>
      </w:r>
    </w:p>
    <w:p>
      <w:pPr>
        <w:pStyle w:val="BodyText"/>
        <w:spacing w:before="1"/>
        <w:rPr>
          <w:sz w:val="13"/>
        </w:rPr>
      </w:pPr>
    </w:p>
    <w:p>
      <w:pPr>
        <w:pStyle w:val="BodyText"/>
        <w:spacing w:after="0"/>
        <w:rPr>
          <w:sz w:val="13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spacing w:line="266" w:lineRule="auto" w:before="91"/>
        <w:ind w:left="3704" w:right="0" w:firstLine="0"/>
        <w:jc w:val="left"/>
        <w:rPr>
          <w:sz w:val="22"/>
        </w:rPr>
      </w:pPr>
      <w:r>
        <w:rPr>
          <w:spacing w:val="-2"/>
          <w:sz w:val="22"/>
        </w:rPr>
        <w:t>микофенолата мофетил</w:t>
      </w:r>
    </w:p>
    <w:p>
      <w:pPr>
        <w:spacing w:before="91"/>
        <w:ind w:left="329" w:right="0" w:firstLine="0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капсулы;</w:t>
      </w:r>
    </w:p>
    <w:p>
      <w:pPr>
        <w:spacing w:line="259" w:lineRule="auto" w:before="21"/>
        <w:ind w:left="329" w:right="0" w:hanging="10"/>
        <w:jc w:val="left"/>
        <w:rPr>
          <w:sz w:val="22"/>
        </w:rPr>
      </w:pP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</w:t>
      </w:r>
    </w:p>
    <w:p>
      <w:pPr>
        <w:spacing w:after="0" w:line="259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5151" w:space="40"/>
            <w:col w:w="4169"/>
          </w:cols>
        </w:sectPr>
      </w:pPr>
    </w:p>
    <w:p>
      <w:pPr>
        <w:pStyle w:val="BodyText"/>
        <w:rPr>
          <w:sz w:val="11"/>
        </w:rPr>
      </w:pPr>
    </w:p>
    <w:p>
      <w:pPr>
        <w:pStyle w:val="BodyText"/>
        <w:spacing w:after="0"/>
        <w:rPr>
          <w:sz w:val="11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spacing w:line="264" w:lineRule="auto" w:before="91"/>
        <w:ind w:left="3704" w:right="0" w:firstLine="0"/>
        <w:jc w:val="left"/>
        <w:rPr>
          <w:sz w:val="22"/>
        </w:rPr>
      </w:pPr>
      <w:r>
        <w:rPr>
          <w:spacing w:val="-2"/>
          <w:sz w:val="22"/>
        </w:rPr>
        <w:t>микофеноловая кислота</w:t>
      </w:r>
    </w:p>
    <w:p>
      <w:pPr>
        <w:spacing w:line="264" w:lineRule="auto" w:before="91"/>
        <w:ind w:left="198" w:right="0" w:hanging="10"/>
        <w:jc w:val="left"/>
        <w:rPr>
          <w:sz w:val="22"/>
        </w:rPr>
      </w:pPr>
      <w:r>
        <w:rPr/>
        <w:br w:type="column"/>
      </w:r>
      <w:r>
        <w:rPr>
          <w:sz w:val="22"/>
        </w:rPr>
        <w:t>таблетки кишечнорастворимые,</w:t>
      </w:r>
      <w:r>
        <w:rPr>
          <w:spacing w:val="40"/>
          <w:sz w:val="22"/>
        </w:rPr>
        <w:t> </w:t>
      </w:r>
      <w:r>
        <w:rPr>
          <w:sz w:val="22"/>
        </w:rPr>
        <w:t>покрытые оболочкой;</w:t>
      </w:r>
    </w:p>
    <w:p>
      <w:pPr>
        <w:spacing w:line="264" w:lineRule="auto" w:before="0"/>
        <w:ind w:left="198" w:right="0" w:hanging="10"/>
        <w:jc w:val="left"/>
        <w:rPr>
          <w:sz w:val="22"/>
        </w:rPr>
      </w:pP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кишечнорастворимой</w:t>
      </w:r>
      <w:r>
        <w:rPr>
          <w:spacing w:val="68"/>
          <w:sz w:val="22"/>
        </w:rPr>
        <w:t> </w:t>
      </w:r>
      <w:r>
        <w:rPr>
          <w:sz w:val="22"/>
        </w:rPr>
        <w:t>оболочкой</w:t>
      </w:r>
    </w:p>
    <w:p>
      <w:pPr>
        <w:spacing w:after="0" w:line="264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5282" w:space="40"/>
            <w:col w:w="4038"/>
          </w:cols>
        </w:sectPr>
      </w:pPr>
    </w:p>
    <w:p>
      <w:pPr>
        <w:tabs>
          <w:tab w:pos="5519" w:val="left" w:leader="none"/>
        </w:tabs>
        <w:spacing w:before="211"/>
        <w:ind w:left="3704" w:right="0" w:firstLine="0"/>
        <w:jc w:val="left"/>
        <w:rPr>
          <w:sz w:val="22"/>
        </w:rPr>
      </w:pPr>
      <w:r>
        <w:rPr>
          <w:spacing w:val="-2"/>
          <w:sz w:val="22"/>
        </w:rPr>
        <w:t>натализумаб</w:t>
      </w:r>
      <w:r>
        <w:rPr>
          <w:sz w:val="22"/>
        </w:rPr>
        <w:tab/>
        <w:t>концентрат</w:t>
      </w:r>
      <w:r>
        <w:rPr>
          <w:spacing w:val="60"/>
          <w:sz w:val="22"/>
        </w:rPr>
        <w:t> </w:t>
      </w:r>
      <w:r>
        <w:rPr>
          <w:sz w:val="22"/>
        </w:rPr>
        <w:t>для</w:t>
      </w:r>
      <w:r>
        <w:rPr>
          <w:spacing w:val="75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before="17"/>
        <w:ind w:left="5514" w:right="0" w:firstLine="0"/>
        <w:jc w:val="left"/>
        <w:rPr>
          <w:sz w:val="22"/>
        </w:rPr>
      </w:pPr>
      <w:r>
        <w:rPr>
          <w:sz w:val="22"/>
        </w:rPr>
        <w:t>раствора</w:t>
      </w:r>
      <w:r>
        <w:rPr>
          <w:spacing w:val="50"/>
          <w:sz w:val="22"/>
        </w:rPr>
        <w:t> </w:t>
      </w:r>
      <w:r>
        <w:rPr>
          <w:sz w:val="22"/>
        </w:rPr>
        <w:t>для</w:t>
      </w:r>
      <w:r>
        <w:rPr>
          <w:spacing w:val="61"/>
          <w:sz w:val="22"/>
        </w:rPr>
        <w:t> </w:t>
      </w:r>
      <w:r>
        <w:rPr>
          <w:spacing w:val="-2"/>
          <w:sz w:val="22"/>
        </w:rPr>
        <w:t>инфузий</w:t>
      </w:r>
    </w:p>
    <w:p>
      <w:pPr>
        <w:tabs>
          <w:tab w:pos="5519" w:val="left" w:leader="none"/>
        </w:tabs>
        <w:spacing w:before="231"/>
        <w:ind w:left="3704" w:right="0" w:firstLine="0"/>
        <w:jc w:val="left"/>
        <w:rPr>
          <w:position w:val="1"/>
          <w:sz w:val="22"/>
        </w:rPr>
      </w:pPr>
      <w:r>
        <w:rPr>
          <w:spacing w:val="-2"/>
          <w:sz w:val="22"/>
        </w:rPr>
        <w:t>окрелизумаб</w:t>
      </w:r>
      <w:r>
        <w:rPr>
          <w:sz w:val="22"/>
        </w:rPr>
        <w:tab/>
      </w:r>
      <w:r>
        <w:rPr>
          <w:position w:val="1"/>
          <w:sz w:val="22"/>
        </w:rPr>
        <w:t>концентрат</w:t>
      </w:r>
      <w:r>
        <w:rPr>
          <w:spacing w:val="60"/>
          <w:position w:val="1"/>
          <w:sz w:val="22"/>
        </w:rPr>
        <w:t> </w:t>
      </w:r>
      <w:r>
        <w:rPr>
          <w:position w:val="1"/>
          <w:sz w:val="22"/>
        </w:rPr>
        <w:t>для</w:t>
      </w:r>
      <w:r>
        <w:rPr>
          <w:spacing w:val="75"/>
          <w:position w:val="1"/>
          <w:sz w:val="22"/>
        </w:rPr>
        <w:t> </w:t>
      </w:r>
      <w:r>
        <w:rPr>
          <w:spacing w:val="-2"/>
          <w:position w:val="1"/>
          <w:sz w:val="22"/>
        </w:rPr>
        <w:t>приготовления</w:t>
      </w:r>
    </w:p>
    <w:p>
      <w:pPr>
        <w:spacing w:before="21"/>
        <w:ind w:left="5514" w:right="0" w:firstLine="0"/>
        <w:jc w:val="left"/>
        <w:rPr>
          <w:sz w:val="22"/>
        </w:rPr>
      </w:pPr>
      <w:r>
        <w:rPr>
          <w:sz w:val="22"/>
        </w:rPr>
        <w:t>раствора</w:t>
      </w:r>
      <w:r>
        <w:rPr>
          <w:spacing w:val="50"/>
          <w:sz w:val="22"/>
        </w:rPr>
        <w:t> </w:t>
      </w:r>
      <w:r>
        <w:rPr>
          <w:sz w:val="22"/>
        </w:rPr>
        <w:t>для</w:t>
      </w:r>
      <w:r>
        <w:rPr>
          <w:spacing w:val="61"/>
          <w:sz w:val="22"/>
        </w:rPr>
        <w:t> </w:t>
      </w:r>
      <w:r>
        <w:rPr>
          <w:spacing w:val="-2"/>
          <w:sz w:val="22"/>
        </w:rPr>
        <w:t>инфузий</w:t>
      </w:r>
    </w:p>
    <w:p>
      <w:pPr>
        <w:tabs>
          <w:tab w:pos="5509" w:val="left" w:leader="none"/>
        </w:tabs>
        <w:spacing w:before="235"/>
        <w:ind w:left="3704" w:right="0" w:firstLine="0"/>
        <w:jc w:val="left"/>
        <w:rPr>
          <w:sz w:val="22"/>
        </w:rPr>
      </w:pPr>
      <w:r>
        <w:rPr>
          <w:spacing w:val="-2"/>
          <w:sz w:val="22"/>
        </w:rPr>
        <w:t>сипонимод</w:t>
      </w:r>
      <w:r>
        <w:rPr>
          <w:sz w:val="22"/>
        </w:rPr>
        <w:tab/>
        <w:t>таблетки,</w:t>
      </w:r>
      <w:r>
        <w:rPr>
          <w:spacing w:val="66"/>
          <w:w w:val="150"/>
          <w:sz w:val="22"/>
        </w:rPr>
        <w:t> </w:t>
      </w:r>
      <w:r>
        <w:rPr>
          <w:sz w:val="22"/>
        </w:rPr>
        <w:t>покрытые</w:t>
      </w:r>
      <w:r>
        <w:rPr>
          <w:spacing w:val="60"/>
          <w:w w:val="150"/>
          <w:sz w:val="22"/>
        </w:rPr>
        <w:t> </w:t>
      </w:r>
      <w:r>
        <w:rPr>
          <w:spacing w:val="-2"/>
          <w:sz w:val="22"/>
        </w:rPr>
        <w:t>пленочной</w:t>
      </w:r>
    </w:p>
    <w:p>
      <w:pPr>
        <w:spacing w:before="21"/>
        <w:ind w:left="5520" w:right="0" w:firstLine="0"/>
        <w:jc w:val="left"/>
        <w:rPr>
          <w:sz w:val="22"/>
        </w:rPr>
      </w:pPr>
      <w:r>
        <w:rPr>
          <w:spacing w:val="-2"/>
          <w:sz w:val="22"/>
        </w:rPr>
        <w:t>оболочкой</w:t>
      </w:r>
    </w:p>
    <w:p>
      <w:pPr>
        <w:tabs>
          <w:tab w:pos="5509" w:val="left" w:leader="none"/>
        </w:tabs>
        <w:spacing w:before="241"/>
        <w:ind w:left="3694" w:right="0" w:firstLine="0"/>
        <w:jc w:val="left"/>
        <w:rPr>
          <w:sz w:val="22"/>
        </w:rPr>
      </w:pPr>
      <w:r>
        <w:rPr>
          <w:spacing w:val="-2"/>
          <w:sz w:val="22"/>
        </w:rPr>
        <w:t>терифлуномид</w:t>
      </w:r>
      <w:r>
        <w:rPr>
          <w:sz w:val="22"/>
        </w:rPr>
        <w:tab/>
        <w:t>таблетки,</w:t>
      </w:r>
      <w:r>
        <w:rPr>
          <w:spacing w:val="67"/>
          <w:w w:val="150"/>
          <w:sz w:val="22"/>
        </w:rPr>
        <w:t> </w:t>
      </w:r>
      <w:r>
        <w:rPr>
          <w:sz w:val="22"/>
        </w:rPr>
        <w:t>покрытые</w:t>
      </w:r>
      <w:r>
        <w:rPr>
          <w:spacing w:val="60"/>
          <w:w w:val="150"/>
          <w:sz w:val="22"/>
        </w:rPr>
        <w:t> </w:t>
      </w:r>
      <w:r>
        <w:rPr>
          <w:spacing w:val="-2"/>
          <w:sz w:val="22"/>
        </w:rPr>
        <w:t>пленочной</w:t>
      </w:r>
    </w:p>
    <w:p>
      <w:pPr>
        <w:spacing w:before="21"/>
        <w:ind w:left="5520" w:right="0" w:firstLine="0"/>
        <w:jc w:val="left"/>
        <w:rPr>
          <w:sz w:val="22"/>
        </w:rPr>
      </w:pPr>
      <w:r>
        <w:rPr>
          <w:spacing w:val="-2"/>
          <w:sz w:val="22"/>
        </w:rPr>
        <w:t>оболочкой</w:t>
      </w:r>
    </w:p>
    <w:p>
      <w:pPr>
        <w:tabs>
          <w:tab w:pos="5510" w:val="left" w:leader="none"/>
        </w:tabs>
        <w:spacing w:before="237"/>
        <w:ind w:left="3694" w:right="0" w:firstLine="0"/>
        <w:jc w:val="left"/>
        <w:rPr>
          <w:sz w:val="22"/>
        </w:rPr>
      </w:pPr>
      <w:r>
        <w:rPr>
          <w:spacing w:val="-2"/>
          <w:sz w:val="22"/>
        </w:rPr>
        <w:t>тофацитиниб</w:t>
      </w:r>
      <w:r>
        <w:rPr>
          <w:sz w:val="22"/>
        </w:rPr>
        <w:tab/>
        <w:t>таблетки,</w:t>
      </w:r>
      <w:r>
        <w:rPr>
          <w:spacing w:val="67"/>
          <w:w w:val="150"/>
          <w:sz w:val="22"/>
        </w:rPr>
        <w:t> </w:t>
      </w:r>
      <w:r>
        <w:rPr>
          <w:sz w:val="22"/>
        </w:rPr>
        <w:t>покрытые</w:t>
      </w:r>
      <w:r>
        <w:rPr>
          <w:spacing w:val="61"/>
          <w:w w:val="150"/>
          <w:sz w:val="22"/>
        </w:rPr>
        <w:t> </w:t>
      </w:r>
      <w:r>
        <w:rPr>
          <w:spacing w:val="-2"/>
          <w:sz w:val="22"/>
        </w:rPr>
        <w:t>пленочной</w:t>
      </w:r>
    </w:p>
    <w:p>
      <w:pPr>
        <w:spacing w:before="25"/>
        <w:ind w:left="5520" w:right="0" w:firstLine="0"/>
        <w:jc w:val="left"/>
        <w:rPr>
          <w:sz w:val="22"/>
        </w:rPr>
      </w:pPr>
      <w:r>
        <w:rPr>
          <w:spacing w:val="-2"/>
          <w:sz w:val="22"/>
        </w:rPr>
        <w:t>оболочкой</w:t>
      </w:r>
    </w:p>
    <w:p>
      <w:pPr>
        <w:pStyle w:val="BodyText"/>
        <w:spacing w:before="8"/>
        <w:rPr>
          <w:sz w:val="12"/>
        </w:rPr>
      </w:pPr>
    </w:p>
    <w:p>
      <w:pPr>
        <w:pStyle w:val="BodyText"/>
        <w:spacing w:after="0"/>
        <w:rPr>
          <w:sz w:val="12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pStyle w:val="BodyText"/>
        <w:rPr>
          <w:sz w:val="22"/>
        </w:rPr>
      </w:pPr>
      <w:r>
        <w:rPr>
          <w:sz w:val="22"/>
        </w:rPr>
        <w:drawing>
          <wp:anchor distT="0" distB="0" distL="0" distR="0" allowOverlap="1" layoutInCell="1" locked="0" behindDoc="0" simplePos="0" relativeHeight="15808512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157" name="Image 15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7" name="Image 157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17"/>
        <w:rPr>
          <w:sz w:val="22"/>
        </w:rPr>
      </w:pPr>
    </w:p>
    <w:p>
      <w:pPr>
        <w:tabs>
          <w:tab w:pos="1097" w:val="left" w:leader="none"/>
        </w:tabs>
        <w:spacing w:before="0"/>
        <w:ind w:left="157" w:right="0" w:firstLine="0"/>
        <w:jc w:val="left"/>
        <w:rPr>
          <w:sz w:val="22"/>
        </w:rPr>
      </w:pPr>
      <w:r>
        <w:rPr>
          <w:spacing w:val="-2"/>
          <w:sz w:val="22"/>
        </w:rPr>
        <w:t>L04AB</w:t>
      </w:r>
      <w:r>
        <w:rPr>
          <w:sz w:val="22"/>
        </w:rPr>
        <w:tab/>
      </w:r>
      <w:r>
        <w:rPr>
          <w:spacing w:val="2"/>
          <w:sz w:val="22"/>
        </w:rPr>
        <w:t>ингибиторы</w:t>
      </w:r>
      <w:r>
        <w:rPr>
          <w:spacing w:val="58"/>
          <w:w w:val="150"/>
          <w:sz w:val="22"/>
        </w:rPr>
        <w:t> </w:t>
      </w:r>
      <w:r>
        <w:rPr>
          <w:spacing w:val="-2"/>
          <w:sz w:val="22"/>
        </w:rPr>
        <w:t>фактора</w:t>
      </w:r>
    </w:p>
    <w:p>
      <w:pPr>
        <w:spacing w:line="264" w:lineRule="auto" w:before="25"/>
        <w:ind w:left="1097" w:right="38" w:firstLine="0"/>
        <w:jc w:val="left"/>
        <w:rPr>
          <w:sz w:val="22"/>
        </w:rPr>
      </w:pPr>
      <w:r>
        <w:rPr>
          <w:sz w:val="22"/>
        </w:rPr>
        <w:t>некроза опухоли </w:t>
      </w:r>
      <w:r>
        <w:rPr>
          <w:sz w:val="22"/>
        </w:rPr>
        <w:t>альфа </w:t>
      </w:r>
      <w:r>
        <w:rPr>
          <w:spacing w:val="7"/>
          <w:sz w:val="22"/>
        </w:rPr>
        <w:t>(ФНО-</w:t>
      </w:r>
      <w:r>
        <w:rPr>
          <w:sz w:val="22"/>
        </w:rPr>
        <w:t>альфа)</w:t>
      </w:r>
    </w:p>
    <w:p>
      <w:pPr>
        <w:tabs>
          <w:tab w:pos="1974" w:val="left" w:leader="none"/>
        </w:tabs>
        <w:spacing w:before="91"/>
        <w:ind w:left="157" w:right="0" w:firstLine="0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упадацитиниб</w:t>
      </w:r>
      <w:r>
        <w:rPr>
          <w:sz w:val="22"/>
        </w:rPr>
        <w:tab/>
        <w:t>таблетки</w:t>
      </w:r>
      <w:r>
        <w:rPr>
          <w:spacing w:val="63"/>
          <w:sz w:val="22"/>
        </w:rPr>
        <w:t> </w:t>
      </w:r>
      <w:r>
        <w:rPr>
          <w:sz w:val="22"/>
        </w:rPr>
        <w:t>с</w:t>
      </w:r>
      <w:r>
        <w:rPr>
          <w:spacing w:val="38"/>
          <w:sz w:val="22"/>
        </w:rPr>
        <w:t> </w:t>
      </w:r>
      <w:r>
        <w:rPr>
          <w:spacing w:val="-2"/>
          <w:sz w:val="22"/>
        </w:rPr>
        <w:t>пролонгированным</w:t>
      </w:r>
    </w:p>
    <w:p>
      <w:pPr>
        <w:spacing w:line="264" w:lineRule="auto" w:before="21"/>
        <w:ind w:left="1983" w:right="542" w:firstLine="0"/>
        <w:jc w:val="left"/>
        <w:rPr>
          <w:sz w:val="22"/>
        </w:rPr>
      </w:pPr>
      <w:r>
        <w:rPr>
          <w:sz w:val="22"/>
        </w:rPr>
        <w:t>высвобождением,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оболочкой</w:t>
      </w:r>
    </w:p>
    <w:p>
      <w:pPr>
        <w:tabs>
          <w:tab w:pos="1983" w:val="left" w:leader="none"/>
        </w:tabs>
        <w:spacing w:before="216"/>
        <w:ind w:left="167" w:right="0" w:firstLine="0"/>
        <w:jc w:val="left"/>
        <w:rPr>
          <w:sz w:val="22"/>
        </w:rPr>
      </w:pPr>
      <w:r>
        <w:rPr>
          <w:spacing w:val="-2"/>
          <w:sz w:val="22"/>
        </w:rPr>
        <w:t>финголимод</w:t>
      </w:r>
      <w:r>
        <w:rPr>
          <w:sz w:val="22"/>
        </w:rPr>
        <w:tab/>
      </w:r>
      <w:r>
        <w:rPr>
          <w:spacing w:val="-2"/>
          <w:sz w:val="22"/>
        </w:rPr>
        <w:t>капсулы</w:t>
      </w:r>
    </w:p>
    <w:p>
      <w:pPr>
        <w:tabs>
          <w:tab w:pos="1973" w:val="left" w:leader="none"/>
        </w:tabs>
        <w:spacing w:before="237"/>
        <w:ind w:left="157" w:right="0" w:firstLine="0"/>
        <w:jc w:val="left"/>
        <w:rPr>
          <w:sz w:val="22"/>
        </w:rPr>
      </w:pPr>
      <w:r>
        <w:rPr>
          <w:spacing w:val="-2"/>
          <w:sz w:val="22"/>
        </w:rPr>
        <w:t>эверолимус</w:t>
      </w:r>
      <w:r>
        <w:rPr>
          <w:sz w:val="22"/>
        </w:rPr>
        <w:tab/>
      </w:r>
      <w:r>
        <w:rPr>
          <w:spacing w:val="-2"/>
          <w:sz w:val="22"/>
        </w:rPr>
        <w:t>таблетки;</w:t>
      </w:r>
    </w:p>
    <w:p>
      <w:pPr>
        <w:spacing w:before="21"/>
        <w:ind w:left="1973" w:right="0" w:firstLine="0"/>
        <w:jc w:val="left"/>
        <w:rPr>
          <w:sz w:val="22"/>
        </w:rPr>
      </w:pPr>
      <w:r>
        <w:rPr>
          <w:sz w:val="22"/>
        </w:rPr>
        <w:t>таблетки</w:t>
      </w:r>
      <w:r>
        <w:rPr>
          <w:spacing w:val="59"/>
          <w:w w:val="150"/>
          <w:sz w:val="22"/>
        </w:rPr>
        <w:t> </w:t>
      </w:r>
      <w:r>
        <w:rPr>
          <w:spacing w:val="-2"/>
          <w:sz w:val="22"/>
        </w:rPr>
        <w:t>диспергируемые</w:t>
      </w:r>
    </w:p>
    <w:p>
      <w:pPr>
        <w:tabs>
          <w:tab w:pos="1983" w:val="left" w:leader="none"/>
        </w:tabs>
        <w:spacing w:before="227"/>
        <w:ind w:left="157" w:right="0" w:firstLine="0"/>
        <w:jc w:val="left"/>
        <w:rPr>
          <w:position w:val="1"/>
          <w:sz w:val="22"/>
        </w:rPr>
      </w:pPr>
      <w:r>
        <w:rPr>
          <w:spacing w:val="-2"/>
          <w:sz w:val="22"/>
        </w:rPr>
        <w:t>экулизумаб</w:t>
      </w:r>
      <w:r>
        <w:rPr>
          <w:sz w:val="22"/>
        </w:rPr>
        <w:tab/>
      </w:r>
      <w:r>
        <w:rPr>
          <w:position w:val="1"/>
          <w:sz w:val="22"/>
        </w:rPr>
        <w:t>концентрат</w:t>
      </w:r>
      <w:r>
        <w:rPr>
          <w:spacing w:val="60"/>
          <w:position w:val="1"/>
          <w:sz w:val="22"/>
        </w:rPr>
        <w:t> </w:t>
      </w:r>
      <w:r>
        <w:rPr>
          <w:position w:val="1"/>
          <w:sz w:val="22"/>
        </w:rPr>
        <w:t>для</w:t>
      </w:r>
      <w:r>
        <w:rPr>
          <w:spacing w:val="75"/>
          <w:position w:val="1"/>
          <w:sz w:val="22"/>
        </w:rPr>
        <w:t> </w:t>
      </w:r>
      <w:r>
        <w:rPr>
          <w:spacing w:val="-2"/>
          <w:position w:val="1"/>
          <w:sz w:val="22"/>
        </w:rPr>
        <w:t>приготовления</w:t>
      </w:r>
    </w:p>
    <w:p>
      <w:pPr>
        <w:tabs>
          <w:tab w:pos="1977" w:val="left" w:leader="none"/>
        </w:tabs>
        <w:spacing w:line="460" w:lineRule="auto" w:before="19"/>
        <w:ind w:left="167" w:right="365" w:firstLine="1810"/>
        <w:jc w:val="left"/>
        <w:rPr>
          <w:position w:val="1"/>
          <w:sz w:val="22"/>
        </w:rPr>
      </w:pPr>
      <w:r>
        <w:rPr>
          <w:sz w:val="22"/>
        </w:rPr>
        <w:t>раствора</w:t>
      </w:r>
      <w:r>
        <w:rPr>
          <w:spacing w:val="61"/>
          <w:w w:val="150"/>
          <w:sz w:val="22"/>
        </w:rPr>
        <w:t> </w:t>
      </w:r>
      <w:r>
        <w:rPr>
          <w:sz w:val="22"/>
        </w:rPr>
        <w:t>для</w:t>
      </w:r>
      <w:r>
        <w:rPr>
          <w:spacing w:val="76"/>
          <w:w w:val="150"/>
          <w:sz w:val="22"/>
        </w:rPr>
        <w:t> </w:t>
      </w:r>
      <w:r>
        <w:rPr>
          <w:sz w:val="22"/>
        </w:rPr>
        <w:t>инфузий</w:t>
      </w:r>
      <w:r>
        <w:rPr>
          <w:spacing w:val="80"/>
          <w:w w:val="150"/>
          <w:sz w:val="22"/>
        </w:rPr>
        <w:t> </w:t>
      </w:r>
      <w:r>
        <w:rPr>
          <w:spacing w:val="-2"/>
          <w:sz w:val="22"/>
        </w:rPr>
        <w:t>адалимумаб</w:t>
      </w:r>
      <w:r>
        <w:rPr>
          <w:sz w:val="22"/>
        </w:rPr>
        <w:tab/>
      </w:r>
      <w:r>
        <w:rPr>
          <w:position w:val="1"/>
          <w:sz w:val="22"/>
        </w:rPr>
        <w:t>раствор</w:t>
      </w:r>
      <w:r>
        <w:rPr>
          <w:spacing w:val="70"/>
          <w:position w:val="1"/>
          <w:sz w:val="22"/>
        </w:rPr>
        <w:t> </w:t>
      </w:r>
      <w:r>
        <w:rPr>
          <w:position w:val="1"/>
          <w:sz w:val="22"/>
        </w:rPr>
        <w:t>для</w:t>
      </w:r>
      <w:r>
        <w:rPr>
          <w:spacing w:val="70"/>
          <w:position w:val="1"/>
          <w:sz w:val="22"/>
        </w:rPr>
        <w:t> </w:t>
      </w:r>
      <w:r>
        <w:rPr>
          <w:position w:val="1"/>
          <w:sz w:val="22"/>
        </w:rPr>
        <w:t>подкожного</w:t>
      </w:r>
      <w:r>
        <w:rPr>
          <w:spacing w:val="71"/>
          <w:position w:val="1"/>
          <w:sz w:val="22"/>
        </w:rPr>
        <w:t> </w:t>
      </w:r>
      <w:r>
        <w:rPr>
          <w:spacing w:val="-2"/>
          <w:position w:val="1"/>
          <w:sz w:val="22"/>
        </w:rPr>
        <w:t>введения</w:t>
      </w:r>
    </w:p>
    <w:p>
      <w:pPr>
        <w:pStyle w:val="BodyText"/>
        <w:spacing w:before="74"/>
        <w:rPr>
          <w:sz w:val="22"/>
        </w:rPr>
      </w:pPr>
    </w:p>
    <w:p>
      <w:pPr>
        <w:tabs>
          <w:tab w:pos="1977" w:val="left" w:leader="none"/>
        </w:tabs>
        <w:spacing w:line="480" w:lineRule="atLeast" w:before="0"/>
        <w:ind w:left="167" w:right="365" w:firstLine="0"/>
        <w:jc w:val="left"/>
        <w:rPr>
          <w:sz w:val="22"/>
        </w:rPr>
      </w:pPr>
      <w:r>
        <w:rPr>
          <w:spacing w:val="-2"/>
          <w:sz w:val="22"/>
        </w:rPr>
        <w:t>голимумаб</w:t>
      </w:r>
      <w:r>
        <w:rPr>
          <w:sz w:val="22"/>
        </w:rPr>
        <w:tab/>
        <w:t>раствор для подкожного введения</w:t>
      </w:r>
      <w:r>
        <w:rPr>
          <w:spacing w:val="80"/>
          <w:sz w:val="22"/>
        </w:rPr>
        <w:t> </w:t>
      </w:r>
      <w:r>
        <w:rPr>
          <w:spacing w:val="-2"/>
          <w:sz w:val="22"/>
        </w:rPr>
        <w:t>инфликсимаб</w:t>
      </w:r>
      <w:r>
        <w:rPr>
          <w:sz w:val="22"/>
        </w:rPr>
        <w:tab/>
      </w:r>
      <w:r>
        <w:rPr>
          <w:spacing w:val="9"/>
          <w:sz w:val="22"/>
        </w:rPr>
        <w:t>лиофилизат </w:t>
      </w:r>
      <w:r>
        <w:rPr>
          <w:sz w:val="22"/>
        </w:rPr>
        <w:t>для приготовления</w:t>
      </w:r>
    </w:p>
    <w:p>
      <w:pPr>
        <w:spacing w:line="259" w:lineRule="auto" w:before="31"/>
        <w:ind w:left="1977" w:right="610" w:firstLine="0"/>
        <w:jc w:val="left"/>
        <w:rPr>
          <w:sz w:val="22"/>
        </w:rPr>
      </w:pPr>
      <w:r>
        <w:rPr>
          <w:sz w:val="22"/>
        </w:rPr>
        <w:t>раствора для инфузий; </w:t>
      </w:r>
      <w:r>
        <w:rPr>
          <w:spacing w:val="9"/>
          <w:sz w:val="22"/>
        </w:rPr>
        <w:t>лиофилизат </w:t>
      </w:r>
      <w:r>
        <w:rPr>
          <w:sz w:val="22"/>
        </w:rPr>
        <w:t>для приготовления</w:t>
      </w:r>
    </w:p>
    <w:p>
      <w:pPr>
        <w:spacing w:after="0" w:line="259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3488" w:space="48"/>
            <w:col w:w="5824"/>
          </w:cols>
        </w:sect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83"/>
        <w:rPr>
          <w:sz w:val="22"/>
        </w:rPr>
      </w:pPr>
    </w:p>
    <w:p>
      <w:pPr>
        <w:spacing w:line="264" w:lineRule="auto" w:before="0"/>
        <w:ind w:left="3704" w:right="0" w:firstLine="0"/>
        <w:jc w:val="left"/>
        <w:rPr>
          <w:sz w:val="22"/>
        </w:rPr>
      </w:pPr>
      <w:r>
        <w:rPr>
          <w:spacing w:val="-2"/>
          <w:sz w:val="22"/>
        </w:rPr>
        <w:t>цертолизумаба пэгол</w:t>
      </w:r>
    </w:p>
    <w:p>
      <w:pPr>
        <w:spacing w:line="259" w:lineRule="auto" w:before="74"/>
        <w:ind w:left="260" w:right="39" w:firstLine="6"/>
        <w:jc w:val="left"/>
        <w:rPr>
          <w:sz w:val="22"/>
        </w:rPr>
      </w:pPr>
      <w:r>
        <w:rPr/>
        <w:br w:type="column"/>
      </w:r>
      <w:r>
        <w:rPr>
          <w:sz w:val="22"/>
        </w:rPr>
        <w:t>концентрата для приготовления</w:t>
      </w:r>
      <w:r>
        <w:rPr>
          <w:spacing w:val="40"/>
          <w:sz w:val="22"/>
        </w:rPr>
        <w:t> </w:t>
      </w:r>
      <w:r>
        <w:rPr>
          <w:sz w:val="22"/>
        </w:rPr>
        <w:t>раствора для инфузий</w:t>
      </w:r>
    </w:p>
    <w:p>
      <w:pPr>
        <w:spacing w:before="216"/>
        <w:ind w:left="260" w:right="0" w:firstLine="0"/>
        <w:jc w:val="left"/>
        <w:rPr>
          <w:sz w:val="22"/>
        </w:rPr>
      </w:pPr>
      <w:r>
        <w:rPr>
          <w:sz w:val="22"/>
        </w:rPr>
        <w:t>раствор</w:t>
      </w:r>
      <w:r>
        <w:rPr>
          <w:spacing w:val="70"/>
          <w:sz w:val="22"/>
        </w:rPr>
        <w:t> </w:t>
      </w:r>
      <w:r>
        <w:rPr>
          <w:sz w:val="22"/>
        </w:rPr>
        <w:t>для</w:t>
      </w:r>
      <w:r>
        <w:rPr>
          <w:spacing w:val="70"/>
          <w:sz w:val="22"/>
        </w:rPr>
        <w:t> </w:t>
      </w:r>
      <w:r>
        <w:rPr>
          <w:sz w:val="22"/>
        </w:rPr>
        <w:t>подкожного</w:t>
      </w:r>
      <w:r>
        <w:rPr>
          <w:spacing w:val="71"/>
          <w:sz w:val="22"/>
        </w:rPr>
        <w:t> </w:t>
      </w:r>
      <w:r>
        <w:rPr>
          <w:spacing w:val="-2"/>
          <w:sz w:val="22"/>
        </w:rPr>
        <w:t>введения</w:t>
      </w:r>
    </w:p>
    <w:p>
      <w:pPr>
        <w:spacing w:after="0"/>
        <w:jc w:val="left"/>
        <w:rPr>
          <w:sz w:val="22"/>
        </w:rPr>
        <w:sectPr>
          <w:pgSz w:w="11910" w:h="16840"/>
          <w:pgMar w:top="1200" w:bottom="280" w:left="1700" w:right="850"/>
          <w:cols w:num="2" w:equalWidth="0">
            <w:col w:w="5214" w:space="40"/>
            <w:col w:w="4106"/>
          </w:cols>
        </w:sectPr>
      </w:pPr>
    </w:p>
    <w:p>
      <w:pPr>
        <w:pStyle w:val="BodyText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pStyle w:val="BodyText"/>
        <w:rPr>
          <w:sz w:val="22"/>
        </w:rPr>
      </w:pPr>
      <w:r>
        <w:rPr>
          <w:sz w:val="22"/>
        </w:rPr>
        <w:drawing>
          <wp:anchor distT="0" distB="0" distL="0" distR="0" allowOverlap="1" layoutInCell="1" locked="0" behindDoc="0" simplePos="0" relativeHeight="15809024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158" name="Image 15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8" name="Image 158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42"/>
        <w:rPr>
          <w:sz w:val="22"/>
        </w:rPr>
      </w:pPr>
    </w:p>
    <w:p>
      <w:pPr>
        <w:tabs>
          <w:tab w:pos="1097" w:val="left" w:leader="none"/>
        </w:tabs>
        <w:spacing w:before="0"/>
        <w:ind w:left="70" w:right="0" w:firstLine="0"/>
        <w:jc w:val="left"/>
        <w:rPr>
          <w:position w:val="1"/>
          <w:sz w:val="22"/>
        </w:rPr>
      </w:pPr>
      <w:r>
        <w:rPr>
          <w:spacing w:val="-2"/>
          <w:sz w:val="22"/>
        </w:rPr>
        <w:t>L04AC</w:t>
      </w:r>
      <w:r>
        <w:rPr>
          <w:sz w:val="22"/>
        </w:rPr>
        <w:tab/>
      </w:r>
      <w:r>
        <w:rPr>
          <w:spacing w:val="-2"/>
          <w:position w:val="1"/>
          <w:sz w:val="22"/>
        </w:rPr>
        <w:t>ингибиторы</w:t>
      </w:r>
    </w:p>
    <w:p>
      <w:pPr>
        <w:spacing w:before="19"/>
        <w:ind w:left="1098" w:right="0" w:firstLine="0"/>
        <w:jc w:val="left"/>
        <w:rPr>
          <w:sz w:val="22"/>
        </w:rPr>
      </w:pPr>
      <w:r>
        <w:rPr>
          <w:spacing w:val="-2"/>
          <w:sz w:val="22"/>
        </w:rPr>
        <w:t>интерлейкина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251"/>
        <w:rPr>
          <w:sz w:val="22"/>
        </w:rPr>
      </w:pPr>
    </w:p>
    <w:p>
      <w:pPr>
        <w:tabs>
          <w:tab w:pos="1097" w:val="left" w:leader="none"/>
        </w:tabs>
        <w:spacing w:before="0"/>
        <w:ind w:left="148" w:right="0" w:firstLine="0"/>
        <w:jc w:val="left"/>
        <w:rPr>
          <w:sz w:val="22"/>
        </w:rPr>
      </w:pPr>
      <w:r>
        <w:rPr>
          <w:spacing w:val="-2"/>
          <w:sz w:val="22"/>
        </w:rPr>
        <w:t>L04AD</w:t>
      </w:r>
      <w:r>
        <w:rPr>
          <w:sz w:val="22"/>
        </w:rPr>
        <w:tab/>
      </w:r>
      <w:r>
        <w:rPr>
          <w:spacing w:val="-2"/>
          <w:sz w:val="22"/>
        </w:rPr>
        <w:t>ингибиторы</w:t>
      </w:r>
    </w:p>
    <w:p>
      <w:pPr>
        <w:spacing w:before="21"/>
        <w:ind w:left="1098" w:right="0" w:firstLine="0"/>
        <w:jc w:val="left"/>
        <w:rPr>
          <w:sz w:val="22"/>
        </w:rPr>
      </w:pPr>
      <w:r>
        <w:rPr>
          <w:spacing w:val="-2"/>
          <w:sz w:val="22"/>
        </w:rPr>
        <w:t>кальциневрина</w:t>
      </w:r>
    </w:p>
    <w:p>
      <w:pPr>
        <w:tabs>
          <w:tab w:pos="1889" w:val="left" w:leader="none"/>
        </w:tabs>
        <w:spacing w:before="87"/>
        <w:ind w:left="70" w:right="0" w:firstLine="0"/>
        <w:jc w:val="left"/>
        <w:rPr>
          <w:position w:val="1"/>
          <w:sz w:val="22"/>
        </w:rPr>
      </w:pPr>
      <w:r>
        <w:rPr/>
        <w:br w:type="column"/>
      </w:r>
      <w:r>
        <w:rPr>
          <w:spacing w:val="-2"/>
          <w:sz w:val="22"/>
        </w:rPr>
        <w:t>этанерцепт</w:t>
      </w:r>
      <w:r>
        <w:rPr>
          <w:sz w:val="22"/>
        </w:rPr>
        <w:tab/>
      </w:r>
      <w:r>
        <w:rPr>
          <w:spacing w:val="9"/>
          <w:position w:val="1"/>
          <w:sz w:val="22"/>
        </w:rPr>
        <w:t>лиофилизат</w:t>
      </w:r>
      <w:r>
        <w:rPr>
          <w:spacing w:val="19"/>
          <w:position w:val="1"/>
          <w:sz w:val="22"/>
        </w:rPr>
        <w:t> </w:t>
      </w:r>
      <w:r>
        <w:rPr>
          <w:position w:val="1"/>
          <w:sz w:val="22"/>
        </w:rPr>
        <w:t>для</w:t>
      </w:r>
      <w:r>
        <w:rPr>
          <w:spacing w:val="30"/>
          <w:position w:val="1"/>
          <w:sz w:val="22"/>
        </w:rPr>
        <w:t> </w:t>
      </w:r>
      <w:r>
        <w:rPr>
          <w:spacing w:val="-2"/>
          <w:position w:val="1"/>
          <w:sz w:val="22"/>
        </w:rPr>
        <w:t>приготовления</w:t>
      </w:r>
    </w:p>
    <w:p>
      <w:pPr>
        <w:spacing w:line="254" w:lineRule="auto" w:before="25"/>
        <w:ind w:left="1896" w:right="578" w:hanging="6"/>
        <w:jc w:val="left"/>
        <w:rPr>
          <w:sz w:val="22"/>
        </w:rPr>
      </w:pPr>
      <w:r>
        <w:rPr>
          <w:sz w:val="22"/>
        </w:rPr>
        <w:t>раствора для подкожного </w:t>
      </w:r>
      <w:r>
        <w:rPr>
          <w:spacing w:val="-2"/>
          <w:sz w:val="22"/>
        </w:rPr>
        <w:t>введения;</w:t>
      </w:r>
    </w:p>
    <w:p>
      <w:pPr>
        <w:spacing w:before="10"/>
        <w:ind w:left="82" w:right="0" w:firstLine="1808"/>
        <w:jc w:val="left"/>
        <w:rPr>
          <w:sz w:val="22"/>
        </w:rPr>
      </w:pPr>
      <w:r>
        <w:rPr>
          <w:sz w:val="22"/>
        </w:rPr>
        <w:t>раствор</w:t>
      </w:r>
      <w:r>
        <w:rPr>
          <w:spacing w:val="70"/>
          <w:sz w:val="22"/>
        </w:rPr>
        <w:t> </w:t>
      </w:r>
      <w:r>
        <w:rPr>
          <w:sz w:val="22"/>
        </w:rPr>
        <w:t>для</w:t>
      </w:r>
      <w:r>
        <w:rPr>
          <w:spacing w:val="70"/>
          <w:sz w:val="22"/>
        </w:rPr>
        <w:t> </w:t>
      </w:r>
      <w:r>
        <w:rPr>
          <w:sz w:val="22"/>
        </w:rPr>
        <w:t>подкожного</w:t>
      </w:r>
      <w:r>
        <w:rPr>
          <w:spacing w:val="71"/>
          <w:sz w:val="22"/>
        </w:rPr>
        <w:t> </w:t>
      </w:r>
      <w:r>
        <w:rPr>
          <w:spacing w:val="-2"/>
          <w:sz w:val="22"/>
        </w:rPr>
        <w:t>введения</w:t>
      </w:r>
    </w:p>
    <w:p>
      <w:pPr>
        <w:tabs>
          <w:tab w:pos="1889" w:val="left" w:leader="none"/>
        </w:tabs>
        <w:spacing w:line="480" w:lineRule="atLeast" w:before="16"/>
        <w:ind w:left="82" w:right="578" w:firstLine="0"/>
        <w:jc w:val="left"/>
        <w:rPr>
          <w:sz w:val="22"/>
        </w:rPr>
      </w:pPr>
      <w:r>
        <w:rPr>
          <w:spacing w:val="-2"/>
          <w:sz w:val="22"/>
        </w:rPr>
        <w:t>анакинра</w:t>
      </w:r>
      <w:r>
        <w:rPr>
          <w:sz w:val="22"/>
        </w:rPr>
        <w:tab/>
        <w:t>раствор для подкожного введения</w:t>
      </w:r>
      <w:r>
        <w:rPr>
          <w:spacing w:val="80"/>
          <w:sz w:val="22"/>
        </w:rPr>
        <w:t> </w:t>
      </w:r>
      <w:r>
        <w:rPr>
          <w:spacing w:val="-2"/>
          <w:sz w:val="22"/>
        </w:rPr>
        <w:t>базиликсимаб</w:t>
      </w:r>
      <w:r>
        <w:rPr>
          <w:sz w:val="22"/>
        </w:rPr>
        <w:tab/>
      </w:r>
      <w:r>
        <w:rPr>
          <w:spacing w:val="9"/>
          <w:sz w:val="22"/>
        </w:rPr>
        <w:t>лиофилизат </w:t>
      </w:r>
      <w:r>
        <w:rPr>
          <w:sz w:val="22"/>
        </w:rPr>
        <w:t>для приготовления</w:t>
      </w:r>
    </w:p>
    <w:p>
      <w:pPr>
        <w:spacing w:line="259" w:lineRule="auto" w:before="29"/>
        <w:ind w:left="1896" w:right="578" w:hanging="6"/>
        <w:jc w:val="left"/>
        <w:rPr>
          <w:sz w:val="22"/>
        </w:rPr>
      </w:pPr>
      <w:r>
        <w:rPr>
          <w:sz w:val="22"/>
        </w:rPr>
        <w:t>раствора для внутривенного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введения</w:t>
      </w:r>
    </w:p>
    <w:p>
      <w:pPr>
        <w:spacing w:before="221"/>
        <w:ind w:left="82" w:right="0" w:firstLine="0"/>
        <w:jc w:val="both"/>
        <w:rPr>
          <w:sz w:val="22"/>
        </w:rPr>
      </w:pPr>
      <w:r>
        <w:rPr>
          <w:sz w:val="22"/>
        </w:rPr>
        <w:t>гуселькумаб</w:t>
      </w:r>
      <w:r>
        <w:rPr>
          <w:spacing w:val="60"/>
          <w:w w:val="150"/>
          <w:sz w:val="22"/>
        </w:rPr>
        <w:t>     </w:t>
      </w:r>
      <w:r>
        <w:rPr>
          <w:sz w:val="22"/>
        </w:rPr>
        <w:t>раствор</w:t>
      </w:r>
      <w:r>
        <w:rPr>
          <w:spacing w:val="45"/>
          <w:sz w:val="22"/>
        </w:rPr>
        <w:t> </w:t>
      </w:r>
      <w:r>
        <w:rPr>
          <w:sz w:val="22"/>
        </w:rPr>
        <w:t>для</w:t>
      </w:r>
      <w:r>
        <w:rPr>
          <w:spacing w:val="41"/>
          <w:sz w:val="22"/>
        </w:rPr>
        <w:t> </w:t>
      </w:r>
      <w:r>
        <w:rPr>
          <w:sz w:val="22"/>
        </w:rPr>
        <w:t>подкожного</w:t>
      </w:r>
      <w:r>
        <w:rPr>
          <w:spacing w:val="42"/>
          <w:sz w:val="22"/>
        </w:rPr>
        <w:t> </w:t>
      </w:r>
      <w:r>
        <w:rPr>
          <w:spacing w:val="-2"/>
          <w:sz w:val="22"/>
        </w:rPr>
        <w:t>введения</w:t>
      </w:r>
    </w:p>
    <w:p>
      <w:pPr>
        <w:spacing w:line="480" w:lineRule="atLeast" w:before="10"/>
        <w:ind w:left="82" w:right="365" w:firstLine="0"/>
        <w:jc w:val="both"/>
        <w:rPr>
          <w:sz w:val="22"/>
        </w:rPr>
      </w:pPr>
      <w:r>
        <w:rPr>
          <w:sz w:val="22"/>
        </w:rPr>
        <w:t>иксекизумаб</w:t>
      </w:r>
      <w:r>
        <w:rPr>
          <w:spacing w:val="80"/>
          <w:sz w:val="22"/>
        </w:rPr>
        <w:t> </w:t>
      </w:r>
      <w:r>
        <w:rPr>
          <w:sz w:val="22"/>
        </w:rPr>
        <w:t>раствор для подкожного введения канакинумаб</w:t>
      </w:r>
      <w:r>
        <w:rPr>
          <w:spacing w:val="80"/>
          <w:sz w:val="22"/>
        </w:rPr>
        <w:t>    </w:t>
      </w:r>
      <w:r>
        <w:rPr>
          <w:spacing w:val="9"/>
          <w:sz w:val="22"/>
        </w:rPr>
        <w:t>лиофилизат</w:t>
      </w:r>
      <w:r>
        <w:rPr>
          <w:spacing w:val="40"/>
          <w:sz w:val="22"/>
        </w:rPr>
        <w:t> </w:t>
      </w:r>
      <w:r>
        <w:rPr>
          <w:sz w:val="22"/>
        </w:rPr>
        <w:t>для</w:t>
      </w:r>
      <w:r>
        <w:rPr>
          <w:spacing w:val="40"/>
          <w:sz w:val="22"/>
        </w:rPr>
        <w:t> </w:t>
      </w:r>
      <w:r>
        <w:rPr>
          <w:sz w:val="22"/>
        </w:rPr>
        <w:t>приготовления</w:t>
      </w:r>
    </w:p>
    <w:p>
      <w:pPr>
        <w:spacing w:line="259" w:lineRule="auto" w:before="31"/>
        <w:ind w:left="1896" w:right="1250" w:hanging="6"/>
        <w:jc w:val="both"/>
        <w:rPr>
          <w:sz w:val="22"/>
        </w:rPr>
      </w:pPr>
      <w:r>
        <w:rPr>
          <w:sz w:val="22"/>
        </w:rPr>
        <w:t>раствора для подкожного </w:t>
      </w:r>
      <w:r>
        <w:rPr>
          <w:spacing w:val="-2"/>
          <w:sz w:val="22"/>
        </w:rPr>
        <w:t>введения;</w:t>
      </w:r>
    </w:p>
    <w:p>
      <w:pPr>
        <w:tabs>
          <w:tab w:pos="1883" w:val="left" w:leader="none"/>
        </w:tabs>
        <w:spacing w:line="465" w:lineRule="auto" w:before="0"/>
        <w:ind w:left="76" w:right="365" w:firstLine="1814"/>
        <w:jc w:val="both"/>
        <w:rPr>
          <w:sz w:val="22"/>
        </w:rPr>
      </w:pPr>
      <w:r>
        <w:rPr>
          <w:sz w:val="22"/>
        </w:rPr>
        <w:t>раствор для подкожного введения </w:t>
      </w:r>
      <w:r>
        <w:rPr>
          <w:spacing w:val="-2"/>
          <w:sz w:val="22"/>
        </w:rPr>
        <w:t>левилимаб</w:t>
      </w:r>
      <w:r>
        <w:rPr>
          <w:sz w:val="22"/>
        </w:rPr>
        <w:tab/>
      </w:r>
      <w:r>
        <w:rPr>
          <w:spacing w:val="-14"/>
          <w:sz w:val="22"/>
        </w:rPr>
        <w:t> </w:t>
      </w:r>
      <w:r>
        <w:rPr>
          <w:sz w:val="22"/>
        </w:rPr>
        <w:t>раствор для подкожного введения </w:t>
      </w:r>
      <w:r>
        <w:rPr>
          <w:spacing w:val="-2"/>
          <w:sz w:val="22"/>
        </w:rPr>
        <w:t>нетакимаб</w:t>
      </w:r>
      <w:r>
        <w:rPr>
          <w:sz w:val="22"/>
        </w:rPr>
        <w:tab/>
        <w:t>раствор для подкожного введения </w:t>
      </w:r>
      <w:r>
        <w:rPr>
          <w:spacing w:val="-2"/>
          <w:sz w:val="22"/>
        </w:rPr>
        <w:t>олокизумаб</w:t>
      </w:r>
      <w:r>
        <w:rPr>
          <w:sz w:val="22"/>
        </w:rPr>
        <w:tab/>
        <w:t>раствор для подкожного введения рисанкизумаб</w:t>
      </w:r>
      <w:r>
        <w:rPr>
          <w:spacing w:val="80"/>
          <w:sz w:val="22"/>
        </w:rPr>
        <w:t> </w:t>
      </w:r>
      <w:r>
        <w:rPr>
          <w:sz w:val="22"/>
        </w:rPr>
        <w:t>раствор для подкожного введения </w:t>
      </w:r>
      <w:r>
        <w:rPr>
          <w:spacing w:val="-2"/>
          <w:sz w:val="22"/>
        </w:rPr>
        <w:t>сарилумаб</w:t>
      </w:r>
      <w:r>
        <w:rPr>
          <w:sz w:val="22"/>
        </w:rPr>
        <w:tab/>
        <w:t>раствор</w:t>
      </w:r>
      <w:r>
        <w:rPr>
          <w:spacing w:val="70"/>
          <w:sz w:val="22"/>
        </w:rPr>
        <w:t> </w:t>
      </w:r>
      <w:r>
        <w:rPr>
          <w:sz w:val="22"/>
        </w:rPr>
        <w:t>для</w:t>
      </w:r>
      <w:r>
        <w:rPr>
          <w:spacing w:val="70"/>
          <w:sz w:val="22"/>
        </w:rPr>
        <w:t> </w:t>
      </w:r>
      <w:r>
        <w:rPr>
          <w:sz w:val="22"/>
        </w:rPr>
        <w:t>подкожного</w:t>
      </w:r>
      <w:r>
        <w:rPr>
          <w:spacing w:val="71"/>
          <w:sz w:val="22"/>
        </w:rPr>
        <w:t> </w:t>
      </w:r>
      <w:r>
        <w:rPr>
          <w:spacing w:val="-2"/>
          <w:sz w:val="22"/>
        </w:rPr>
        <w:t>введения</w:t>
      </w:r>
    </w:p>
    <w:p>
      <w:pPr>
        <w:spacing w:line="250" w:lineRule="exact" w:before="0"/>
        <w:ind w:left="82" w:right="0" w:firstLine="0"/>
        <w:jc w:val="both"/>
        <w:rPr>
          <w:sz w:val="22"/>
        </w:rPr>
      </w:pPr>
      <w:r>
        <w:rPr>
          <w:sz w:val="22"/>
        </w:rPr>
        <w:t>секукинумаб</w:t>
      </w:r>
      <w:r>
        <w:rPr>
          <w:spacing w:val="64"/>
          <w:w w:val="150"/>
          <w:sz w:val="22"/>
        </w:rPr>
        <w:t>    </w:t>
      </w:r>
      <w:r>
        <w:rPr>
          <w:spacing w:val="9"/>
          <w:sz w:val="22"/>
        </w:rPr>
        <w:t>лиофилизат</w:t>
      </w:r>
      <w:r>
        <w:rPr>
          <w:spacing w:val="22"/>
          <w:sz w:val="22"/>
        </w:rPr>
        <w:t> </w:t>
      </w:r>
      <w:r>
        <w:rPr>
          <w:sz w:val="22"/>
        </w:rPr>
        <w:t>для</w:t>
      </w:r>
      <w:r>
        <w:rPr>
          <w:spacing w:val="31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line="259" w:lineRule="auto" w:before="27"/>
        <w:ind w:left="1896" w:right="578" w:hanging="6"/>
        <w:jc w:val="left"/>
        <w:rPr>
          <w:sz w:val="22"/>
        </w:rPr>
      </w:pPr>
      <w:r>
        <w:rPr>
          <w:sz w:val="22"/>
        </w:rPr>
        <w:t>раствора для подкожного </w:t>
      </w:r>
      <w:r>
        <w:rPr>
          <w:spacing w:val="-2"/>
          <w:sz w:val="22"/>
        </w:rPr>
        <w:t>введения;</w:t>
      </w:r>
    </w:p>
    <w:p>
      <w:pPr>
        <w:spacing w:line="253" w:lineRule="exact" w:before="0"/>
        <w:ind w:left="1890" w:right="0" w:firstLine="0"/>
        <w:jc w:val="left"/>
        <w:rPr>
          <w:sz w:val="22"/>
        </w:rPr>
      </w:pPr>
      <w:r>
        <w:rPr>
          <w:sz w:val="22"/>
        </w:rPr>
        <w:t>раствор</w:t>
      </w:r>
      <w:r>
        <w:rPr>
          <w:spacing w:val="70"/>
          <w:sz w:val="22"/>
        </w:rPr>
        <w:t> </w:t>
      </w:r>
      <w:r>
        <w:rPr>
          <w:sz w:val="22"/>
        </w:rPr>
        <w:t>для</w:t>
      </w:r>
      <w:r>
        <w:rPr>
          <w:spacing w:val="70"/>
          <w:sz w:val="22"/>
        </w:rPr>
        <w:t> </w:t>
      </w:r>
      <w:r>
        <w:rPr>
          <w:sz w:val="22"/>
        </w:rPr>
        <w:t>подкожного</w:t>
      </w:r>
      <w:r>
        <w:rPr>
          <w:spacing w:val="71"/>
          <w:sz w:val="22"/>
        </w:rPr>
        <w:t> </w:t>
      </w:r>
      <w:r>
        <w:rPr>
          <w:spacing w:val="-2"/>
          <w:sz w:val="22"/>
        </w:rPr>
        <w:t>введения</w:t>
      </w:r>
    </w:p>
    <w:p>
      <w:pPr>
        <w:tabs>
          <w:tab w:pos="1894" w:val="left" w:leader="none"/>
        </w:tabs>
        <w:spacing w:before="237"/>
        <w:ind w:left="72" w:right="0" w:firstLine="0"/>
        <w:jc w:val="left"/>
        <w:rPr>
          <w:sz w:val="22"/>
        </w:rPr>
      </w:pPr>
      <w:r>
        <w:rPr>
          <w:spacing w:val="-2"/>
          <w:sz w:val="22"/>
        </w:rPr>
        <w:t>тоцилизумаб</w:t>
      </w:r>
      <w:r>
        <w:rPr>
          <w:sz w:val="22"/>
        </w:rPr>
        <w:tab/>
        <w:t>концентрат</w:t>
      </w:r>
      <w:r>
        <w:rPr>
          <w:spacing w:val="60"/>
          <w:sz w:val="22"/>
        </w:rPr>
        <w:t> </w:t>
      </w:r>
      <w:r>
        <w:rPr>
          <w:sz w:val="22"/>
        </w:rPr>
        <w:t>для</w:t>
      </w:r>
      <w:r>
        <w:rPr>
          <w:spacing w:val="75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before="25"/>
        <w:ind w:left="1890" w:right="0" w:firstLine="0"/>
        <w:jc w:val="left"/>
        <w:rPr>
          <w:sz w:val="22"/>
        </w:rPr>
      </w:pPr>
      <w:r>
        <w:rPr>
          <w:sz w:val="22"/>
        </w:rPr>
        <w:t>раствора</w:t>
      </w:r>
      <w:r>
        <w:rPr>
          <w:spacing w:val="50"/>
          <w:sz w:val="22"/>
        </w:rPr>
        <w:t> </w:t>
      </w:r>
      <w:r>
        <w:rPr>
          <w:sz w:val="22"/>
        </w:rPr>
        <w:t>для</w:t>
      </w:r>
      <w:r>
        <w:rPr>
          <w:spacing w:val="61"/>
          <w:sz w:val="22"/>
        </w:rPr>
        <w:t> </w:t>
      </w:r>
      <w:r>
        <w:rPr>
          <w:spacing w:val="-2"/>
          <w:sz w:val="22"/>
        </w:rPr>
        <w:t>инфузий;</w:t>
      </w:r>
    </w:p>
    <w:p>
      <w:pPr>
        <w:spacing w:before="21"/>
        <w:ind w:left="72" w:right="0" w:firstLine="1818"/>
        <w:jc w:val="left"/>
        <w:rPr>
          <w:sz w:val="22"/>
        </w:rPr>
      </w:pPr>
      <w:r>
        <w:rPr>
          <w:sz w:val="22"/>
        </w:rPr>
        <w:t>раствор</w:t>
      </w:r>
      <w:r>
        <w:rPr>
          <w:spacing w:val="70"/>
          <w:sz w:val="22"/>
        </w:rPr>
        <w:t> </w:t>
      </w:r>
      <w:r>
        <w:rPr>
          <w:sz w:val="22"/>
        </w:rPr>
        <w:t>для</w:t>
      </w:r>
      <w:r>
        <w:rPr>
          <w:spacing w:val="70"/>
          <w:sz w:val="22"/>
        </w:rPr>
        <w:t> </w:t>
      </w:r>
      <w:r>
        <w:rPr>
          <w:sz w:val="22"/>
        </w:rPr>
        <w:t>подкожного</w:t>
      </w:r>
      <w:r>
        <w:rPr>
          <w:spacing w:val="71"/>
          <w:sz w:val="22"/>
        </w:rPr>
        <w:t> </w:t>
      </w:r>
      <w:r>
        <w:rPr>
          <w:spacing w:val="-2"/>
          <w:sz w:val="22"/>
        </w:rPr>
        <w:t>введения</w:t>
      </w:r>
    </w:p>
    <w:p>
      <w:pPr>
        <w:tabs>
          <w:tab w:pos="1889" w:val="left" w:leader="none"/>
        </w:tabs>
        <w:spacing w:line="480" w:lineRule="atLeast" w:before="20"/>
        <w:ind w:left="72" w:right="578" w:firstLine="0"/>
        <w:jc w:val="left"/>
        <w:rPr>
          <w:sz w:val="22"/>
        </w:rPr>
      </w:pPr>
      <w:r>
        <w:rPr>
          <w:spacing w:val="-2"/>
          <w:sz w:val="22"/>
        </w:rPr>
        <w:t>устекинумаб</w:t>
      </w:r>
      <w:r>
        <w:rPr>
          <w:sz w:val="22"/>
        </w:rPr>
        <w:tab/>
        <w:t>раствор для подкожного введения</w:t>
      </w:r>
      <w:r>
        <w:rPr>
          <w:spacing w:val="80"/>
          <w:sz w:val="22"/>
        </w:rPr>
        <w:t> </w:t>
      </w:r>
      <w:r>
        <w:rPr>
          <w:spacing w:val="-2"/>
          <w:sz w:val="22"/>
        </w:rPr>
        <w:t>такролимус</w:t>
      </w:r>
      <w:r>
        <w:rPr>
          <w:sz w:val="22"/>
        </w:rPr>
        <w:tab/>
      </w:r>
      <w:r>
        <w:rPr>
          <w:spacing w:val="-51"/>
          <w:sz w:val="22"/>
        </w:rPr>
        <w:t> </w:t>
      </w:r>
      <w:r>
        <w:rPr>
          <w:spacing w:val="-2"/>
          <w:sz w:val="22"/>
        </w:rPr>
        <w:t>капсулы;</w:t>
      </w:r>
    </w:p>
    <w:p>
      <w:pPr>
        <w:spacing w:line="264" w:lineRule="auto" w:before="25"/>
        <w:ind w:left="1890" w:right="578" w:firstLine="6"/>
        <w:jc w:val="left"/>
        <w:rPr>
          <w:sz w:val="22"/>
        </w:rPr>
      </w:pPr>
      <w:r>
        <w:rPr>
          <w:sz w:val="22"/>
        </w:rPr>
        <w:t>капсулы </w:t>
      </w:r>
      <w:r>
        <w:rPr>
          <w:sz w:val="22"/>
        </w:rPr>
        <w:t>пролонгированного </w:t>
      </w:r>
      <w:r>
        <w:rPr>
          <w:spacing w:val="-2"/>
          <w:sz w:val="22"/>
        </w:rPr>
        <w:t>действия;</w:t>
      </w:r>
    </w:p>
    <w:p>
      <w:pPr>
        <w:spacing w:line="261" w:lineRule="auto" w:before="0"/>
        <w:ind w:left="1890" w:right="578" w:firstLine="6"/>
        <w:jc w:val="left"/>
        <w:rPr>
          <w:sz w:val="22"/>
        </w:rPr>
      </w:pPr>
      <w:r>
        <w:rPr>
          <w:sz w:val="22"/>
        </w:rPr>
        <w:t>концентрат для приготовления</w:t>
      </w:r>
      <w:r>
        <w:rPr>
          <w:spacing w:val="40"/>
          <w:sz w:val="22"/>
        </w:rPr>
        <w:t> </w:t>
      </w:r>
      <w:r>
        <w:rPr>
          <w:sz w:val="22"/>
        </w:rPr>
        <w:t>раствора для внутривенного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введения;</w:t>
      </w:r>
    </w:p>
    <w:p>
      <w:pPr>
        <w:spacing w:before="0"/>
        <w:ind w:left="1896" w:right="0" w:firstLine="0"/>
        <w:jc w:val="left"/>
        <w:rPr>
          <w:sz w:val="22"/>
        </w:rPr>
      </w:pPr>
      <w:r>
        <w:rPr>
          <w:sz w:val="22"/>
        </w:rPr>
        <w:t>мазь</w:t>
      </w:r>
      <w:r>
        <w:rPr>
          <w:spacing w:val="50"/>
          <w:sz w:val="22"/>
        </w:rPr>
        <w:t> </w:t>
      </w:r>
      <w:r>
        <w:rPr>
          <w:sz w:val="22"/>
        </w:rPr>
        <w:t>для</w:t>
      </w:r>
      <w:r>
        <w:rPr>
          <w:spacing w:val="56"/>
          <w:sz w:val="22"/>
        </w:rPr>
        <w:t> </w:t>
      </w:r>
      <w:r>
        <w:rPr>
          <w:sz w:val="22"/>
        </w:rPr>
        <w:t>наружного</w:t>
      </w:r>
      <w:r>
        <w:rPr>
          <w:spacing w:val="62"/>
          <w:sz w:val="22"/>
        </w:rPr>
        <w:t> </w:t>
      </w:r>
      <w:r>
        <w:rPr>
          <w:spacing w:val="-2"/>
          <w:sz w:val="22"/>
        </w:rPr>
        <w:t>применения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2622" w:space="1002"/>
            <w:col w:w="5736"/>
          </w:cols>
        </w:sect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44"/>
        <w:rPr>
          <w:sz w:val="22"/>
        </w:rPr>
      </w:pPr>
    </w:p>
    <w:p>
      <w:pPr>
        <w:tabs>
          <w:tab w:pos="1093" w:val="left" w:leader="none"/>
        </w:tabs>
        <w:spacing w:before="0"/>
        <w:ind w:left="147" w:right="0" w:firstLine="0"/>
        <w:jc w:val="left"/>
        <w:rPr>
          <w:sz w:val="22"/>
        </w:rPr>
      </w:pPr>
      <w:r>
        <w:rPr>
          <w:spacing w:val="-2"/>
          <w:position w:val="1"/>
          <w:sz w:val="22"/>
        </w:rPr>
        <w:t>L04AX</w:t>
      </w:r>
      <w:r>
        <w:rPr>
          <w:position w:val="1"/>
          <w:sz w:val="22"/>
        </w:rPr>
        <w:tab/>
      </w:r>
      <w:r>
        <w:rPr>
          <w:spacing w:val="-2"/>
          <w:sz w:val="22"/>
        </w:rPr>
        <w:t>другие</w:t>
      </w:r>
    </w:p>
    <w:p>
      <w:pPr>
        <w:spacing w:before="15"/>
        <w:ind w:left="1097" w:right="0" w:firstLine="0"/>
        <w:jc w:val="left"/>
        <w:rPr>
          <w:sz w:val="22"/>
        </w:rPr>
      </w:pPr>
      <w:r>
        <w:rPr>
          <w:spacing w:val="-2"/>
          <w:sz w:val="22"/>
        </w:rPr>
        <w:t>иммунодепрессанты</w:t>
      </w:r>
    </w:p>
    <w:p>
      <w:pPr>
        <w:tabs>
          <w:tab w:pos="1963" w:val="left" w:leader="none"/>
        </w:tabs>
        <w:spacing w:before="78"/>
        <w:ind w:left="150" w:right="0" w:firstLine="0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циклоспорин</w:t>
      </w:r>
      <w:r>
        <w:rPr>
          <w:sz w:val="22"/>
        </w:rPr>
        <w:tab/>
      </w:r>
      <w:r>
        <w:rPr>
          <w:spacing w:val="-2"/>
          <w:sz w:val="22"/>
        </w:rPr>
        <w:t>капсулы;</w:t>
      </w:r>
    </w:p>
    <w:p>
      <w:pPr>
        <w:spacing w:before="15"/>
        <w:ind w:left="1963" w:right="0" w:firstLine="0"/>
        <w:jc w:val="left"/>
        <w:rPr>
          <w:sz w:val="22"/>
        </w:rPr>
      </w:pPr>
      <w:r>
        <w:rPr>
          <w:sz w:val="22"/>
        </w:rPr>
        <w:t>капсулы</w:t>
      </w:r>
      <w:r>
        <w:rPr>
          <w:spacing w:val="72"/>
          <w:sz w:val="22"/>
        </w:rPr>
        <w:t> </w:t>
      </w:r>
      <w:r>
        <w:rPr>
          <w:spacing w:val="-2"/>
          <w:sz w:val="22"/>
        </w:rPr>
        <w:t>мягкие;</w:t>
      </w:r>
    </w:p>
    <w:p>
      <w:pPr>
        <w:spacing w:line="264" w:lineRule="auto" w:before="27"/>
        <w:ind w:left="1957" w:right="638" w:firstLine="6"/>
        <w:jc w:val="left"/>
        <w:rPr>
          <w:sz w:val="22"/>
        </w:rPr>
      </w:pPr>
      <w:r>
        <w:rPr>
          <w:sz w:val="22"/>
        </w:rPr>
        <w:t>концентрат для приготовления</w:t>
      </w:r>
      <w:r>
        <w:rPr>
          <w:spacing w:val="40"/>
          <w:sz w:val="22"/>
        </w:rPr>
        <w:t> </w:t>
      </w:r>
      <w:r>
        <w:rPr>
          <w:sz w:val="22"/>
        </w:rPr>
        <w:t>раствора для инфузий;</w:t>
      </w:r>
    </w:p>
    <w:p>
      <w:pPr>
        <w:spacing w:line="252" w:lineRule="exact" w:before="0"/>
        <w:ind w:left="1957" w:right="0" w:firstLine="0"/>
        <w:jc w:val="left"/>
        <w:rPr>
          <w:sz w:val="22"/>
        </w:rPr>
      </w:pPr>
      <w:r>
        <w:rPr>
          <w:sz w:val="22"/>
        </w:rPr>
        <w:t>раствор</w:t>
      </w:r>
      <w:r>
        <w:rPr>
          <w:spacing w:val="59"/>
          <w:sz w:val="22"/>
        </w:rPr>
        <w:t> </w:t>
      </w:r>
      <w:r>
        <w:rPr>
          <w:sz w:val="22"/>
        </w:rPr>
        <w:t>для</w:t>
      </w:r>
      <w:r>
        <w:rPr>
          <w:spacing w:val="57"/>
          <w:sz w:val="22"/>
        </w:rPr>
        <w:t> </w:t>
      </w:r>
      <w:r>
        <w:rPr>
          <w:sz w:val="22"/>
        </w:rPr>
        <w:t>приема</w:t>
      </w:r>
      <w:r>
        <w:rPr>
          <w:spacing w:val="52"/>
          <w:sz w:val="22"/>
        </w:rPr>
        <w:t> </w:t>
      </w:r>
      <w:r>
        <w:rPr>
          <w:spacing w:val="-2"/>
          <w:sz w:val="22"/>
        </w:rPr>
        <w:t>внутрь</w:t>
      </w:r>
    </w:p>
    <w:p>
      <w:pPr>
        <w:tabs>
          <w:tab w:pos="1953" w:val="left" w:leader="none"/>
        </w:tabs>
        <w:spacing w:before="227"/>
        <w:ind w:left="147" w:right="0" w:firstLine="0"/>
        <w:jc w:val="left"/>
        <w:rPr>
          <w:position w:val="1"/>
          <w:sz w:val="22"/>
        </w:rPr>
      </w:pPr>
      <w:r>
        <w:rPr>
          <w:spacing w:val="-2"/>
          <w:sz w:val="22"/>
        </w:rPr>
        <w:t>азатиоприн</w:t>
      </w:r>
      <w:r>
        <w:rPr>
          <w:sz w:val="22"/>
        </w:rPr>
        <w:tab/>
      </w:r>
      <w:r>
        <w:rPr>
          <w:spacing w:val="-2"/>
          <w:position w:val="1"/>
          <w:sz w:val="22"/>
        </w:rPr>
        <w:t>таблетки</w:t>
      </w:r>
    </w:p>
    <w:p>
      <w:pPr>
        <w:spacing w:after="0"/>
        <w:jc w:val="left"/>
        <w:rPr>
          <w:position w:val="1"/>
          <w:sz w:val="22"/>
        </w:rPr>
        <w:sectPr>
          <w:pgSz w:w="11910" w:h="16840"/>
          <w:pgMar w:top="1200" w:bottom="280" w:left="1700" w:right="850"/>
          <w:cols w:num="2" w:equalWidth="0">
            <w:col w:w="3210" w:space="346"/>
            <w:col w:w="5804"/>
          </w:cols>
        </w:sectPr>
      </w:pPr>
    </w:p>
    <w:p>
      <w:pPr>
        <w:pStyle w:val="BodyText"/>
        <w:spacing w:before="1"/>
        <w:rPr>
          <w:sz w:val="13"/>
        </w:rPr>
      </w:pPr>
    </w:p>
    <w:p>
      <w:pPr>
        <w:pStyle w:val="BodyText"/>
        <w:spacing w:after="0"/>
        <w:rPr>
          <w:sz w:val="13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spacing w:line="254" w:lineRule="auto" w:before="97"/>
        <w:ind w:left="3694" w:right="89" w:firstLine="6"/>
        <w:jc w:val="left"/>
        <w:rPr>
          <w:sz w:val="22"/>
        </w:rPr>
      </w:pPr>
      <w:r>
        <w:rPr>
          <w:spacing w:val="-2"/>
          <w:sz w:val="22"/>
        </w:rPr>
        <w:t>диметилфумара</w:t>
      </w:r>
      <w:r>
        <w:rPr>
          <w:spacing w:val="80"/>
          <w:sz w:val="22"/>
        </w:rPr>
        <w:t> </w:t>
      </w:r>
      <w:r>
        <w:rPr>
          <w:spacing w:val="-10"/>
          <w:sz w:val="22"/>
        </w:rPr>
        <w:t>т</w:t>
      </w:r>
    </w:p>
    <w:p>
      <w:pPr>
        <w:spacing w:before="91"/>
        <w:ind w:left="171" w:right="0" w:firstLine="0"/>
        <w:jc w:val="left"/>
        <w:rPr>
          <w:sz w:val="22"/>
        </w:rPr>
      </w:pPr>
      <w:r>
        <w:rPr/>
        <w:br w:type="column"/>
      </w:r>
      <w:r>
        <w:rPr>
          <w:sz w:val="22"/>
        </w:rPr>
        <w:t>капсулы</w:t>
      </w:r>
      <w:r>
        <w:rPr>
          <w:spacing w:val="70"/>
          <w:sz w:val="22"/>
        </w:rPr>
        <w:t> </w:t>
      </w:r>
      <w:r>
        <w:rPr>
          <w:spacing w:val="-2"/>
          <w:sz w:val="22"/>
        </w:rPr>
        <w:t>кишечнорастворимые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5309" w:space="40"/>
            <w:col w:w="4011"/>
          </w:cols>
        </w:sectPr>
      </w:pPr>
    </w:p>
    <w:p>
      <w:pPr>
        <w:tabs>
          <w:tab w:pos="5518" w:val="left" w:leader="none"/>
        </w:tabs>
        <w:spacing w:line="494" w:lineRule="exact" w:before="32"/>
        <w:ind w:left="3706" w:right="2950" w:hanging="6"/>
        <w:jc w:val="left"/>
        <w:rPr>
          <w:sz w:val="22"/>
        </w:rPr>
      </w:pPr>
      <w:r>
        <w:rPr>
          <w:spacing w:val="-2"/>
          <w:sz w:val="22"/>
        </w:rPr>
        <w:t>леналидомид</w:t>
      </w:r>
      <w:r>
        <w:rPr>
          <w:sz w:val="22"/>
        </w:rPr>
        <w:tab/>
      </w:r>
      <w:r>
        <w:rPr>
          <w:spacing w:val="-2"/>
          <w:sz w:val="22"/>
        </w:rPr>
        <w:t>капсулы пирфенидон</w:t>
      </w:r>
      <w:r>
        <w:rPr>
          <w:sz w:val="22"/>
        </w:rPr>
        <w:tab/>
      </w:r>
      <w:r>
        <w:rPr>
          <w:spacing w:val="-55"/>
          <w:sz w:val="22"/>
        </w:rPr>
        <w:t> </w:t>
      </w:r>
      <w:r>
        <w:rPr>
          <w:spacing w:val="-2"/>
          <w:sz w:val="22"/>
        </w:rPr>
        <w:t>капсулы;</w:t>
      </w:r>
    </w:p>
    <w:p>
      <w:pPr>
        <w:spacing w:line="223" w:lineRule="exact" w:before="0"/>
        <w:ind w:left="5510" w:right="0" w:firstLine="0"/>
        <w:jc w:val="left"/>
        <w:rPr>
          <w:sz w:val="22"/>
        </w:rPr>
      </w:pPr>
      <w:r>
        <w:rPr>
          <w:sz w:val="22"/>
        </w:rPr>
        <w:t>таблетки,</w:t>
      </w:r>
      <w:r>
        <w:rPr>
          <w:spacing w:val="67"/>
          <w:w w:val="150"/>
          <w:sz w:val="22"/>
        </w:rPr>
        <w:t> </w:t>
      </w:r>
      <w:r>
        <w:rPr>
          <w:sz w:val="22"/>
        </w:rPr>
        <w:t>покрытые</w:t>
      </w:r>
      <w:r>
        <w:rPr>
          <w:spacing w:val="60"/>
          <w:w w:val="150"/>
          <w:sz w:val="22"/>
        </w:rPr>
        <w:t> </w:t>
      </w:r>
      <w:r>
        <w:rPr>
          <w:spacing w:val="-2"/>
          <w:sz w:val="22"/>
        </w:rPr>
        <w:t>пленочной</w:t>
      </w:r>
    </w:p>
    <w:p>
      <w:pPr>
        <w:tabs>
          <w:tab w:pos="5518" w:val="left" w:leader="none"/>
        </w:tabs>
        <w:spacing w:line="465" w:lineRule="auto" w:before="21"/>
        <w:ind w:left="3704" w:right="2772" w:firstLine="1816"/>
        <w:jc w:val="left"/>
        <w:rPr>
          <w:sz w:val="22"/>
        </w:rPr>
      </w:pPr>
      <w:r>
        <w:rPr>
          <w:spacing w:val="-2"/>
          <w:sz w:val="22"/>
        </w:rPr>
        <w:t>оболочкой</w:t>
      </w:r>
      <w:r>
        <w:rPr>
          <w:spacing w:val="-2"/>
          <w:sz w:val="22"/>
        </w:rPr>
        <w:t> помалидомид</w:t>
      </w:r>
      <w:r>
        <w:rPr>
          <w:sz w:val="22"/>
        </w:rPr>
        <w:tab/>
      </w:r>
      <w:r>
        <w:rPr>
          <w:spacing w:val="-2"/>
          <w:sz w:val="22"/>
        </w:rPr>
        <w:t>капсулы</w:t>
      </w:r>
    </w:p>
    <w:p>
      <w:pPr>
        <w:spacing w:after="0" w:line="465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pStyle w:val="ListParagraph"/>
        <w:numPr>
          <w:ilvl w:val="0"/>
          <w:numId w:val="6"/>
        </w:numPr>
        <w:tabs>
          <w:tab w:pos="1097" w:val="left" w:leader="none"/>
        </w:tabs>
        <w:spacing w:line="268" w:lineRule="auto" w:before="0" w:after="0"/>
        <w:ind w:left="1097" w:right="573" w:hanging="686"/>
        <w:jc w:val="left"/>
        <w:rPr>
          <w:sz w:val="22"/>
        </w:rPr>
      </w:pPr>
      <w:r>
        <w:rPr>
          <w:sz w:val="22"/>
        </w:rPr>
        <w:drawing>
          <wp:anchor distT="0" distB="0" distL="0" distR="0" allowOverlap="1" layoutInCell="1" locked="0" behindDoc="0" simplePos="0" relativeHeight="15809536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159" name="Image 15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9" name="Image 159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sz w:val="22"/>
        </w:rPr>
        <w:t>костно-</w:t>
      </w:r>
      <w:r>
        <w:rPr>
          <w:spacing w:val="-2"/>
          <w:sz w:val="22"/>
        </w:rPr>
        <w:t>мышечная система</w:t>
      </w:r>
    </w:p>
    <w:p>
      <w:pPr>
        <w:tabs>
          <w:tab w:pos="1098" w:val="left" w:leader="none"/>
        </w:tabs>
        <w:spacing w:line="264" w:lineRule="auto" w:before="198"/>
        <w:ind w:left="1097" w:right="155" w:hanging="806"/>
        <w:jc w:val="left"/>
        <w:rPr>
          <w:sz w:val="22"/>
        </w:rPr>
      </w:pPr>
      <w:r>
        <w:rPr>
          <w:spacing w:val="-4"/>
          <w:sz w:val="22"/>
        </w:rPr>
        <w:t>M01</w:t>
      </w:r>
      <w:r>
        <w:rPr>
          <w:sz w:val="22"/>
        </w:rPr>
        <w:tab/>
      </w:r>
      <w:r>
        <w:rPr>
          <w:spacing w:val="-2"/>
          <w:sz w:val="22"/>
        </w:rPr>
        <w:t>противовоспалительны</w:t>
      </w:r>
      <w:r>
        <w:rPr>
          <w:spacing w:val="80"/>
          <w:w w:val="150"/>
          <w:sz w:val="22"/>
        </w:rPr>
        <w:t> </w:t>
      </w:r>
      <w:r>
        <w:rPr>
          <w:sz w:val="22"/>
        </w:rPr>
        <w:t>е и </w:t>
      </w:r>
      <w:r>
        <w:rPr>
          <w:spacing w:val="-2"/>
          <w:sz w:val="22"/>
        </w:rPr>
        <w:t>противоревматические препараты</w:t>
      </w:r>
    </w:p>
    <w:p>
      <w:pPr>
        <w:tabs>
          <w:tab w:pos="1098" w:val="left" w:leader="none"/>
        </w:tabs>
        <w:spacing w:before="203"/>
        <w:ind w:left="205" w:right="0" w:firstLine="0"/>
        <w:jc w:val="left"/>
        <w:rPr>
          <w:sz w:val="22"/>
        </w:rPr>
      </w:pPr>
      <w:r>
        <w:rPr>
          <w:spacing w:val="-4"/>
          <w:sz w:val="22"/>
        </w:rPr>
        <w:t>M01A</w:t>
      </w:r>
      <w:r>
        <w:rPr>
          <w:sz w:val="22"/>
        </w:rPr>
        <w:tab/>
      </w:r>
      <w:r>
        <w:rPr>
          <w:spacing w:val="-2"/>
          <w:sz w:val="22"/>
        </w:rPr>
        <w:t>нестероидные</w:t>
      </w:r>
    </w:p>
    <w:p>
      <w:pPr>
        <w:spacing w:line="261" w:lineRule="auto" w:before="25"/>
        <w:ind w:left="1097" w:right="155" w:firstLine="0"/>
        <w:jc w:val="left"/>
        <w:rPr>
          <w:sz w:val="22"/>
        </w:rPr>
      </w:pPr>
      <w:r>
        <w:rPr>
          <w:spacing w:val="-2"/>
          <w:sz w:val="22"/>
        </w:rPr>
        <w:t>противовоспалительны</w:t>
      </w:r>
      <w:r>
        <w:rPr>
          <w:spacing w:val="80"/>
          <w:w w:val="150"/>
          <w:sz w:val="22"/>
        </w:rPr>
        <w:t> </w:t>
      </w:r>
      <w:r>
        <w:rPr>
          <w:sz w:val="22"/>
        </w:rPr>
        <w:t>е и </w:t>
      </w:r>
      <w:r>
        <w:rPr>
          <w:spacing w:val="-2"/>
          <w:sz w:val="22"/>
        </w:rPr>
        <w:t>противоревматические препараты</w:t>
      </w:r>
    </w:p>
    <w:p>
      <w:pPr>
        <w:tabs>
          <w:tab w:pos="1097" w:val="left" w:leader="none"/>
        </w:tabs>
        <w:spacing w:line="261" w:lineRule="auto" w:before="217"/>
        <w:ind w:left="1097" w:right="0" w:hanging="974"/>
        <w:jc w:val="left"/>
        <w:rPr>
          <w:sz w:val="22"/>
        </w:rPr>
      </w:pPr>
      <w:r>
        <w:rPr>
          <w:spacing w:val="-2"/>
          <w:sz w:val="22"/>
        </w:rPr>
        <w:t>M01AB</w:t>
      </w:r>
      <w:r>
        <w:rPr>
          <w:sz w:val="22"/>
        </w:rPr>
        <w:tab/>
        <w:t>производные уксусной кислоты и </w:t>
      </w:r>
      <w:r>
        <w:rPr>
          <w:sz w:val="22"/>
        </w:rPr>
        <w:t>родственные </w:t>
      </w:r>
      <w:r>
        <w:rPr>
          <w:spacing w:val="-2"/>
          <w:sz w:val="22"/>
        </w:rPr>
        <w:t>соединения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32"/>
        <w:rPr>
          <w:sz w:val="22"/>
        </w:rPr>
      </w:pPr>
    </w:p>
    <w:p>
      <w:pPr>
        <w:tabs>
          <w:tab w:pos="1943" w:val="left" w:leader="none"/>
        </w:tabs>
        <w:spacing w:before="1"/>
        <w:ind w:left="123" w:right="0" w:firstLine="0"/>
        <w:jc w:val="both"/>
        <w:rPr>
          <w:position w:val="1"/>
          <w:sz w:val="22"/>
        </w:rPr>
      </w:pPr>
      <w:r>
        <w:rPr>
          <w:spacing w:val="-2"/>
          <w:sz w:val="22"/>
        </w:rPr>
        <w:t>диклофенак</w:t>
      </w:r>
      <w:r>
        <w:rPr>
          <w:sz w:val="22"/>
        </w:rPr>
        <w:tab/>
      </w:r>
      <w:r>
        <w:rPr>
          <w:position w:val="1"/>
          <w:sz w:val="22"/>
        </w:rPr>
        <w:t>капли</w:t>
      </w:r>
      <w:r>
        <w:rPr>
          <w:spacing w:val="56"/>
          <w:position w:val="1"/>
          <w:sz w:val="22"/>
        </w:rPr>
        <w:t> </w:t>
      </w:r>
      <w:r>
        <w:rPr>
          <w:spacing w:val="-2"/>
          <w:position w:val="1"/>
          <w:sz w:val="22"/>
        </w:rPr>
        <w:t>глазные;</w:t>
      </w:r>
    </w:p>
    <w:p>
      <w:pPr>
        <w:spacing w:line="261" w:lineRule="auto" w:before="15"/>
        <w:ind w:left="1943" w:right="641" w:firstLine="0"/>
        <w:jc w:val="both"/>
        <w:rPr>
          <w:sz w:val="22"/>
        </w:rPr>
      </w:pPr>
      <w:r>
        <w:rPr>
          <w:sz w:val="22"/>
        </w:rPr>
        <w:t>капсулы </w:t>
      </w:r>
      <w:r>
        <w:rPr>
          <w:sz w:val="22"/>
        </w:rPr>
        <w:t>кишечнорастворимые; капсулы с модифицированным </w:t>
      </w:r>
      <w:r>
        <w:rPr>
          <w:spacing w:val="-2"/>
          <w:sz w:val="22"/>
        </w:rPr>
        <w:t>высвобождением;</w:t>
      </w:r>
    </w:p>
    <w:p>
      <w:pPr>
        <w:spacing w:line="259" w:lineRule="auto" w:before="2"/>
        <w:ind w:left="1943" w:right="689" w:hanging="6"/>
        <w:jc w:val="both"/>
        <w:rPr>
          <w:sz w:val="22"/>
        </w:rPr>
      </w:pPr>
      <w:r>
        <w:rPr>
          <w:sz w:val="22"/>
        </w:rPr>
        <w:t>раствор для внутримышечного </w:t>
      </w:r>
      <w:r>
        <w:rPr>
          <w:spacing w:val="-2"/>
          <w:sz w:val="22"/>
        </w:rPr>
        <w:t>введения;</w:t>
      </w:r>
    </w:p>
    <w:p>
      <w:pPr>
        <w:spacing w:line="261" w:lineRule="auto" w:before="6"/>
        <w:ind w:left="1933" w:right="232" w:firstLine="0"/>
        <w:jc w:val="left"/>
        <w:rPr>
          <w:sz w:val="22"/>
        </w:rPr>
      </w:pP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кишечнорастворимой оболочкой;</w:t>
      </w:r>
      <w:r>
        <w:rPr>
          <w:spacing w:val="40"/>
          <w:sz w:val="22"/>
        </w:rPr>
        <w:t> </w:t>
      </w: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кишечнорастворимой пленочной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оболочкой;</w:t>
      </w:r>
    </w:p>
    <w:p>
      <w:pPr>
        <w:spacing w:line="264" w:lineRule="auto" w:before="0"/>
        <w:ind w:left="1943" w:right="232" w:hanging="10"/>
        <w:jc w:val="left"/>
        <w:rPr>
          <w:sz w:val="22"/>
        </w:rPr>
      </w:pP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оболочкой;</w:t>
      </w:r>
    </w:p>
    <w:p>
      <w:pPr>
        <w:spacing w:line="261" w:lineRule="auto" w:before="0"/>
        <w:ind w:left="1933" w:right="232" w:firstLine="0"/>
        <w:jc w:val="left"/>
        <w:rPr>
          <w:sz w:val="22"/>
        </w:rPr>
      </w:pPr>
      <w:r>
        <w:rPr>
          <w:sz w:val="22"/>
        </w:rPr>
        <w:t>таблетки пролонгированного</w:t>
      </w:r>
      <w:r>
        <w:rPr>
          <w:spacing w:val="40"/>
          <w:sz w:val="22"/>
        </w:rPr>
        <w:t> </w:t>
      </w:r>
      <w:r>
        <w:rPr>
          <w:sz w:val="22"/>
        </w:rPr>
        <w:t>действия,</w:t>
      </w:r>
      <w:r>
        <w:rPr>
          <w:spacing w:val="40"/>
          <w:sz w:val="22"/>
        </w:rPr>
        <w:t> </w:t>
      </w:r>
      <w:r>
        <w:rPr>
          <w:sz w:val="22"/>
        </w:rPr>
        <w:t>покрытые кишечнорастворимой оболочкой;</w:t>
      </w:r>
      <w:r>
        <w:rPr>
          <w:spacing w:val="40"/>
          <w:sz w:val="22"/>
        </w:rPr>
        <w:t> </w:t>
      </w:r>
      <w:r>
        <w:rPr>
          <w:sz w:val="22"/>
        </w:rPr>
        <w:t>таблетки пролонгированного</w:t>
      </w:r>
      <w:r>
        <w:rPr>
          <w:spacing w:val="40"/>
          <w:sz w:val="22"/>
        </w:rPr>
        <w:t> </w:t>
      </w:r>
      <w:r>
        <w:rPr>
          <w:sz w:val="22"/>
        </w:rPr>
        <w:t>действия,</w:t>
      </w:r>
      <w:r>
        <w:rPr>
          <w:spacing w:val="40"/>
          <w:sz w:val="22"/>
        </w:rPr>
        <w:t> </w:t>
      </w:r>
      <w:r>
        <w:rPr>
          <w:sz w:val="22"/>
        </w:rPr>
        <w:t>покрытые оболочкой; таблетки</w:t>
      </w:r>
      <w:r>
        <w:rPr>
          <w:spacing w:val="40"/>
          <w:sz w:val="22"/>
        </w:rPr>
        <w:t> </w:t>
      </w:r>
      <w:r>
        <w:rPr>
          <w:sz w:val="22"/>
        </w:rPr>
        <w:t>пролонгированного</w:t>
      </w:r>
    </w:p>
    <w:p>
      <w:pPr>
        <w:spacing w:after="0" w:line="261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3500" w:space="76"/>
            <w:col w:w="5784"/>
          </w:cols>
        </w:sectPr>
      </w:pPr>
    </w:p>
    <w:p>
      <w:pPr>
        <w:pStyle w:val="BodyText"/>
        <w:rPr>
          <w:sz w:val="22"/>
        </w:rPr>
      </w:pPr>
      <w:r>
        <w:rPr>
          <w:sz w:val="22"/>
        </w:rPr>
        <w:drawing>
          <wp:anchor distT="0" distB="0" distL="0" distR="0" allowOverlap="1" layoutInCell="1" locked="0" behindDoc="0" simplePos="0" relativeHeight="15810048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160" name="Image 16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0" name="Image 160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52"/>
        <w:rPr>
          <w:sz w:val="22"/>
        </w:rPr>
      </w:pPr>
    </w:p>
    <w:p>
      <w:pPr>
        <w:tabs>
          <w:tab w:pos="1097" w:val="left" w:leader="none"/>
        </w:tabs>
        <w:spacing w:before="0"/>
        <w:ind w:left="130" w:right="0" w:firstLine="0"/>
        <w:jc w:val="left"/>
        <w:rPr>
          <w:sz w:val="22"/>
        </w:rPr>
      </w:pPr>
      <w:r>
        <w:rPr>
          <w:spacing w:val="8"/>
          <w:position w:val="1"/>
          <w:sz w:val="22"/>
        </w:rPr>
        <w:t>M01AE</w:t>
      </w:r>
      <w:r>
        <w:rPr>
          <w:position w:val="1"/>
          <w:sz w:val="22"/>
        </w:rPr>
        <w:tab/>
      </w:r>
      <w:r>
        <w:rPr>
          <w:spacing w:val="-2"/>
          <w:sz w:val="22"/>
        </w:rPr>
        <w:t>производные</w:t>
      </w:r>
    </w:p>
    <w:p>
      <w:pPr>
        <w:spacing w:before="15"/>
        <w:ind w:left="1098" w:right="0" w:firstLine="0"/>
        <w:jc w:val="left"/>
        <w:rPr>
          <w:sz w:val="22"/>
        </w:rPr>
      </w:pPr>
      <w:r>
        <w:rPr>
          <w:spacing w:val="2"/>
          <w:sz w:val="22"/>
        </w:rPr>
        <w:t>пропионовой</w:t>
      </w:r>
      <w:r>
        <w:rPr>
          <w:spacing w:val="66"/>
          <w:w w:val="150"/>
          <w:sz w:val="22"/>
        </w:rPr>
        <w:t> </w:t>
      </w:r>
      <w:r>
        <w:rPr>
          <w:spacing w:val="-2"/>
          <w:sz w:val="22"/>
        </w:rPr>
        <w:t>кислоты</w:t>
      </w:r>
    </w:p>
    <w:p>
      <w:pPr>
        <w:spacing w:line="264" w:lineRule="auto" w:before="74"/>
        <w:ind w:left="1950" w:right="466" w:hanging="6"/>
        <w:jc w:val="left"/>
        <w:rPr>
          <w:sz w:val="22"/>
        </w:rPr>
      </w:pPr>
      <w:r>
        <w:rPr/>
        <w:br w:type="column"/>
      </w:r>
      <w:r>
        <w:rPr>
          <w:sz w:val="22"/>
        </w:rPr>
        <w:t>действия,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оболочкой;</w:t>
      </w:r>
    </w:p>
    <w:p>
      <w:pPr>
        <w:spacing w:line="261" w:lineRule="auto" w:before="0"/>
        <w:ind w:left="1940" w:right="466" w:firstLine="0"/>
        <w:jc w:val="left"/>
        <w:rPr>
          <w:sz w:val="22"/>
        </w:rPr>
      </w:pPr>
      <w:r>
        <w:rPr>
          <w:sz w:val="22"/>
        </w:rPr>
        <w:t>таблетки кишечнорастворимые,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оболочкой;</w:t>
      </w:r>
      <w:r>
        <w:rPr>
          <w:spacing w:val="40"/>
          <w:sz w:val="22"/>
        </w:rPr>
        <w:t> </w:t>
      </w:r>
      <w:r>
        <w:rPr>
          <w:sz w:val="22"/>
        </w:rPr>
        <w:t>таблетки с пролонгированным</w:t>
      </w:r>
      <w:r>
        <w:rPr>
          <w:spacing w:val="40"/>
          <w:sz w:val="22"/>
        </w:rPr>
        <w:t> </w:t>
      </w:r>
      <w:r>
        <w:rPr>
          <w:sz w:val="22"/>
        </w:rPr>
        <w:t>высвобождением,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оболочкой;</w:t>
      </w:r>
    </w:p>
    <w:p>
      <w:pPr>
        <w:spacing w:line="261" w:lineRule="auto" w:before="0"/>
        <w:ind w:left="1950" w:right="466" w:hanging="10"/>
        <w:jc w:val="left"/>
        <w:rPr>
          <w:sz w:val="22"/>
        </w:rPr>
      </w:pPr>
      <w:r>
        <w:rPr>
          <w:sz w:val="22"/>
        </w:rPr>
        <w:t>таблетки кишечнорастворимые с</w:t>
      </w:r>
      <w:r>
        <w:rPr>
          <w:spacing w:val="80"/>
          <w:sz w:val="22"/>
        </w:rPr>
        <w:t> </w:t>
      </w:r>
      <w:r>
        <w:rPr>
          <w:spacing w:val="-2"/>
          <w:sz w:val="22"/>
        </w:rPr>
        <w:t>пролонгированным высвобождением</w:t>
      </w:r>
    </w:p>
    <w:p>
      <w:pPr>
        <w:tabs>
          <w:tab w:pos="1943" w:val="left" w:leader="none"/>
        </w:tabs>
        <w:spacing w:before="204"/>
        <w:ind w:left="133" w:right="0" w:firstLine="0"/>
        <w:jc w:val="left"/>
        <w:rPr>
          <w:position w:val="1"/>
          <w:sz w:val="22"/>
        </w:rPr>
      </w:pPr>
      <w:r>
        <w:rPr>
          <w:spacing w:val="-2"/>
          <w:sz w:val="22"/>
        </w:rPr>
        <w:t>кеторолак</w:t>
      </w:r>
      <w:r>
        <w:rPr>
          <w:sz w:val="22"/>
        </w:rPr>
        <w:tab/>
      </w:r>
      <w:r>
        <w:rPr>
          <w:position w:val="1"/>
          <w:sz w:val="22"/>
        </w:rPr>
        <w:t>раствор</w:t>
      </w:r>
      <w:r>
        <w:rPr>
          <w:spacing w:val="76"/>
          <w:position w:val="1"/>
          <w:sz w:val="22"/>
        </w:rPr>
        <w:t> </w:t>
      </w:r>
      <w:r>
        <w:rPr>
          <w:position w:val="1"/>
          <w:sz w:val="22"/>
        </w:rPr>
        <w:t>для</w:t>
      </w:r>
      <w:r>
        <w:rPr>
          <w:spacing w:val="75"/>
          <w:position w:val="1"/>
          <w:sz w:val="22"/>
        </w:rPr>
        <w:t> </w:t>
      </w:r>
      <w:r>
        <w:rPr>
          <w:position w:val="1"/>
          <w:sz w:val="22"/>
        </w:rPr>
        <w:t>внутривенного</w:t>
      </w:r>
      <w:r>
        <w:rPr>
          <w:spacing w:val="58"/>
          <w:w w:val="150"/>
          <w:position w:val="1"/>
          <w:sz w:val="22"/>
        </w:rPr>
        <w:t> </w:t>
      </w:r>
      <w:r>
        <w:rPr>
          <w:spacing w:val="-10"/>
          <w:position w:val="1"/>
          <w:sz w:val="22"/>
        </w:rPr>
        <w:t>и</w:t>
      </w:r>
    </w:p>
    <w:p>
      <w:pPr>
        <w:spacing w:line="261" w:lineRule="auto" w:before="19"/>
        <w:ind w:left="1943" w:right="466" w:firstLine="6"/>
        <w:jc w:val="left"/>
        <w:rPr>
          <w:sz w:val="22"/>
        </w:rPr>
      </w:pPr>
      <w:r>
        <w:rPr>
          <w:sz w:val="22"/>
        </w:rPr>
        <w:t>внутримышечного введения; раствор для внутримышечного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введения;</w:t>
      </w:r>
    </w:p>
    <w:p>
      <w:pPr>
        <w:spacing w:line="252" w:lineRule="exact" w:before="0"/>
        <w:ind w:left="1940" w:right="0" w:firstLine="0"/>
        <w:jc w:val="left"/>
        <w:rPr>
          <w:sz w:val="22"/>
        </w:rPr>
      </w:pPr>
      <w:r>
        <w:rPr>
          <w:spacing w:val="-2"/>
          <w:sz w:val="22"/>
        </w:rPr>
        <w:t>таблетки;</w:t>
      </w:r>
    </w:p>
    <w:p>
      <w:pPr>
        <w:spacing w:line="261" w:lineRule="auto" w:before="25"/>
        <w:ind w:left="1940" w:right="602" w:firstLine="0"/>
        <w:jc w:val="both"/>
        <w:rPr>
          <w:sz w:val="22"/>
        </w:rPr>
      </w:pPr>
      <w:r>
        <w:rPr>
          <w:sz w:val="22"/>
        </w:rPr>
        <w:t>таблетки, покрытые </w:t>
      </w:r>
      <w:r>
        <w:rPr>
          <w:sz w:val="22"/>
        </w:rPr>
        <w:t>оболочкой; таблетки, покрытые пленочной </w:t>
      </w:r>
      <w:r>
        <w:rPr>
          <w:spacing w:val="-2"/>
          <w:sz w:val="22"/>
        </w:rPr>
        <w:t>оболочкой</w:t>
      </w:r>
    </w:p>
    <w:p>
      <w:pPr>
        <w:spacing w:before="211"/>
        <w:ind w:left="130" w:right="0" w:firstLine="0"/>
        <w:jc w:val="left"/>
        <w:rPr>
          <w:position w:val="1"/>
          <w:sz w:val="22"/>
        </w:rPr>
      </w:pPr>
      <w:r>
        <w:rPr>
          <w:sz w:val="22"/>
        </w:rPr>
        <w:t>декскетопрофен</w:t>
      </w:r>
      <w:r>
        <w:rPr>
          <w:spacing w:val="65"/>
          <w:w w:val="150"/>
          <w:sz w:val="22"/>
        </w:rPr>
        <w:t>  </w:t>
      </w:r>
      <w:r>
        <w:rPr>
          <w:position w:val="1"/>
          <w:sz w:val="22"/>
        </w:rPr>
        <w:t>раствор</w:t>
      </w:r>
      <w:r>
        <w:rPr>
          <w:spacing w:val="75"/>
          <w:position w:val="1"/>
          <w:sz w:val="22"/>
        </w:rPr>
        <w:t> </w:t>
      </w:r>
      <w:r>
        <w:rPr>
          <w:position w:val="1"/>
          <w:sz w:val="22"/>
        </w:rPr>
        <w:t>для</w:t>
      </w:r>
      <w:r>
        <w:rPr>
          <w:spacing w:val="73"/>
          <w:position w:val="1"/>
          <w:sz w:val="22"/>
        </w:rPr>
        <w:t> </w:t>
      </w:r>
      <w:r>
        <w:rPr>
          <w:position w:val="1"/>
          <w:sz w:val="22"/>
        </w:rPr>
        <w:t>внутривенного</w:t>
      </w:r>
      <w:r>
        <w:rPr>
          <w:spacing w:val="56"/>
          <w:w w:val="150"/>
          <w:position w:val="1"/>
          <w:sz w:val="22"/>
        </w:rPr>
        <w:t> </w:t>
      </w:r>
      <w:r>
        <w:rPr>
          <w:spacing w:val="-10"/>
          <w:position w:val="1"/>
          <w:sz w:val="22"/>
        </w:rPr>
        <w:t>и</w:t>
      </w:r>
    </w:p>
    <w:p>
      <w:pPr>
        <w:spacing w:before="19"/>
        <w:ind w:left="1950" w:right="0" w:firstLine="0"/>
        <w:jc w:val="both"/>
        <w:rPr>
          <w:sz w:val="22"/>
        </w:rPr>
      </w:pPr>
      <w:r>
        <w:rPr>
          <w:spacing w:val="4"/>
          <w:sz w:val="22"/>
        </w:rPr>
        <w:t>внутримышечного</w:t>
      </w:r>
      <w:r>
        <w:rPr>
          <w:spacing w:val="70"/>
          <w:w w:val="150"/>
          <w:sz w:val="22"/>
        </w:rPr>
        <w:t> </w:t>
      </w:r>
      <w:r>
        <w:rPr>
          <w:spacing w:val="-2"/>
          <w:sz w:val="22"/>
        </w:rPr>
        <w:t>введения</w:t>
      </w:r>
    </w:p>
    <w:p>
      <w:pPr>
        <w:tabs>
          <w:tab w:pos="1949" w:val="left" w:leader="none"/>
        </w:tabs>
        <w:spacing w:before="233"/>
        <w:ind w:left="133" w:right="0" w:firstLine="0"/>
        <w:jc w:val="left"/>
        <w:rPr>
          <w:position w:val="1"/>
          <w:sz w:val="22"/>
        </w:rPr>
      </w:pPr>
      <w:r>
        <w:rPr>
          <w:spacing w:val="-2"/>
          <w:sz w:val="22"/>
        </w:rPr>
        <w:t>ибупрофен</w:t>
      </w:r>
      <w:r>
        <w:rPr>
          <w:sz w:val="22"/>
        </w:rPr>
        <w:tab/>
      </w:r>
      <w:r>
        <w:rPr>
          <w:position w:val="1"/>
          <w:sz w:val="22"/>
        </w:rPr>
        <w:t>гель</w:t>
      </w:r>
      <w:r>
        <w:rPr>
          <w:spacing w:val="48"/>
          <w:position w:val="1"/>
          <w:sz w:val="22"/>
        </w:rPr>
        <w:t> </w:t>
      </w:r>
      <w:r>
        <w:rPr>
          <w:position w:val="1"/>
          <w:sz w:val="22"/>
        </w:rPr>
        <w:t>для</w:t>
      </w:r>
      <w:r>
        <w:rPr>
          <w:spacing w:val="57"/>
          <w:position w:val="1"/>
          <w:sz w:val="22"/>
        </w:rPr>
        <w:t> </w:t>
      </w:r>
      <w:r>
        <w:rPr>
          <w:position w:val="1"/>
          <w:sz w:val="22"/>
        </w:rPr>
        <w:t>наружного</w:t>
      </w:r>
      <w:r>
        <w:rPr>
          <w:spacing w:val="60"/>
          <w:position w:val="1"/>
          <w:sz w:val="22"/>
        </w:rPr>
        <w:t> </w:t>
      </w:r>
      <w:r>
        <w:rPr>
          <w:spacing w:val="-2"/>
          <w:position w:val="1"/>
          <w:sz w:val="22"/>
        </w:rPr>
        <w:t>применения;</w:t>
      </w:r>
    </w:p>
    <w:p>
      <w:pPr>
        <w:spacing w:line="264" w:lineRule="auto" w:before="15"/>
        <w:ind w:left="1943" w:right="466" w:firstLine="6"/>
        <w:jc w:val="left"/>
        <w:rPr>
          <w:sz w:val="22"/>
        </w:rPr>
      </w:pPr>
      <w:r>
        <w:rPr>
          <w:sz w:val="22"/>
        </w:rPr>
        <w:t>гранулы для приготовления раствора для приема внутрь; </w:t>
      </w:r>
      <w:r>
        <w:rPr>
          <w:spacing w:val="-2"/>
          <w:sz w:val="22"/>
        </w:rPr>
        <w:t>капсулы;</w:t>
      </w:r>
    </w:p>
    <w:p>
      <w:pPr>
        <w:spacing w:line="261" w:lineRule="auto" w:before="0"/>
        <w:ind w:left="1943" w:right="466" w:firstLine="6"/>
        <w:jc w:val="left"/>
        <w:rPr>
          <w:sz w:val="22"/>
        </w:rPr>
      </w:pPr>
      <w:r>
        <w:rPr>
          <w:sz w:val="22"/>
        </w:rPr>
        <w:t>крем для наружного применения;</w:t>
      </w:r>
      <w:r>
        <w:rPr>
          <w:spacing w:val="40"/>
          <w:sz w:val="22"/>
        </w:rPr>
        <w:t> </w:t>
      </w:r>
      <w:r>
        <w:rPr>
          <w:sz w:val="22"/>
        </w:rPr>
        <w:t>мазь для наружного применения;</w:t>
      </w:r>
      <w:r>
        <w:rPr>
          <w:spacing w:val="40"/>
          <w:sz w:val="22"/>
        </w:rPr>
        <w:t> </w:t>
      </w:r>
      <w:r>
        <w:rPr>
          <w:sz w:val="22"/>
        </w:rPr>
        <w:t>раствор для внутривенного </w:t>
      </w:r>
      <w:r>
        <w:rPr>
          <w:spacing w:val="-2"/>
          <w:sz w:val="22"/>
        </w:rPr>
        <w:t>введения;</w:t>
      </w:r>
    </w:p>
    <w:p>
      <w:pPr>
        <w:spacing w:line="261" w:lineRule="auto" w:before="0"/>
        <w:ind w:left="1943" w:right="466" w:firstLine="6"/>
        <w:jc w:val="left"/>
        <w:rPr>
          <w:sz w:val="22"/>
        </w:rPr>
      </w:pPr>
      <w:r>
        <w:rPr>
          <w:sz w:val="22"/>
        </w:rPr>
        <w:t>суппозитории ректальные; суппозитории ректальные (для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детей);</w:t>
      </w:r>
    </w:p>
    <w:p>
      <w:pPr>
        <w:spacing w:line="261" w:lineRule="auto" w:before="0"/>
        <w:ind w:left="1943" w:right="466" w:firstLine="6"/>
        <w:jc w:val="left"/>
        <w:rPr>
          <w:sz w:val="22"/>
        </w:rPr>
      </w:pPr>
      <w:r>
        <w:rPr>
          <w:sz w:val="22"/>
        </w:rPr>
        <w:t>суспензия для приема внутрь; суспензия для приема внутрь (для</w:t>
      </w:r>
      <w:r>
        <w:rPr>
          <w:spacing w:val="80"/>
          <w:sz w:val="22"/>
        </w:rPr>
        <w:t> </w:t>
      </w:r>
      <w:r>
        <w:rPr>
          <w:spacing w:val="-2"/>
          <w:sz w:val="22"/>
        </w:rPr>
        <w:t>детей);</w:t>
      </w:r>
    </w:p>
    <w:p>
      <w:pPr>
        <w:spacing w:line="264" w:lineRule="auto" w:before="0"/>
        <w:ind w:left="1940" w:right="602" w:firstLine="0"/>
        <w:jc w:val="both"/>
        <w:rPr>
          <w:sz w:val="22"/>
        </w:rPr>
      </w:pPr>
      <w:r>
        <w:rPr>
          <w:sz w:val="22"/>
        </w:rPr>
        <w:t>таблетки, покрытые </w:t>
      </w:r>
      <w:r>
        <w:rPr>
          <w:sz w:val="22"/>
        </w:rPr>
        <w:t>оболочкой; таблетки, покрытые пленочной </w:t>
      </w:r>
      <w:r>
        <w:rPr>
          <w:spacing w:val="-2"/>
          <w:sz w:val="22"/>
        </w:rPr>
        <w:t>оболочкой;</w:t>
      </w:r>
    </w:p>
    <w:p>
      <w:pPr>
        <w:spacing w:line="261" w:lineRule="auto" w:before="0"/>
        <w:ind w:left="1950" w:right="729" w:hanging="10"/>
        <w:jc w:val="left"/>
        <w:rPr>
          <w:sz w:val="22"/>
        </w:rPr>
      </w:pPr>
      <w:r>
        <w:rPr>
          <w:sz w:val="22"/>
        </w:rPr>
        <w:t>таблетки с пролонгированным</w:t>
      </w:r>
      <w:r>
        <w:rPr>
          <w:spacing w:val="40"/>
          <w:sz w:val="22"/>
        </w:rPr>
        <w:t> </w:t>
      </w:r>
      <w:r>
        <w:rPr>
          <w:sz w:val="22"/>
        </w:rPr>
        <w:t>высвобождением,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оболочкой</w:t>
      </w:r>
    </w:p>
    <w:p>
      <w:pPr>
        <w:tabs>
          <w:tab w:pos="1948" w:val="left" w:leader="none"/>
        </w:tabs>
        <w:spacing w:before="207"/>
        <w:ind w:left="133" w:right="0" w:firstLine="0"/>
        <w:jc w:val="left"/>
        <w:rPr>
          <w:sz w:val="22"/>
        </w:rPr>
      </w:pPr>
      <w:r>
        <w:rPr>
          <w:spacing w:val="-2"/>
          <w:sz w:val="22"/>
        </w:rPr>
        <w:t>кетопрофен</w:t>
      </w:r>
      <w:r>
        <w:rPr>
          <w:sz w:val="22"/>
        </w:rPr>
        <w:tab/>
      </w:r>
      <w:r>
        <w:rPr>
          <w:spacing w:val="-2"/>
          <w:sz w:val="22"/>
        </w:rPr>
        <w:t>капсулы;</w:t>
      </w:r>
    </w:p>
    <w:p>
      <w:pPr>
        <w:spacing w:line="259" w:lineRule="auto" w:before="21"/>
        <w:ind w:left="1943" w:right="466" w:firstLine="6"/>
        <w:jc w:val="left"/>
        <w:rPr>
          <w:sz w:val="22"/>
        </w:rPr>
      </w:pPr>
      <w:r>
        <w:rPr>
          <w:sz w:val="22"/>
        </w:rPr>
        <w:t>капсулы пролонгированного </w:t>
      </w:r>
      <w:r>
        <w:rPr>
          <w:spacing w:val="-2"/>
          <w:sz w:val="22"/>
        </w:rPr>
        <w:t>действия;</w:t>
      </w:r>
    </w:p>
    <w:p>
      <w:pPr>
        <w:spacing w:line="259" w:lineRule="auto" w:before="6"/>
        <w:ind w:left="1950" w:right="466" w:firstLine="0"/>
        <w:jc w:val="left"/>
        <w:rPr>
          <w:sz w:val="22"/>
        </w:rPr>
      </w:pPr>
      <w:r>
        <w:rPr>
          <w:sz w:val="22"/>
        </w:rPr>
        <w:t>капсулы с </w:t>
      </w:r>
      <w:r>
        <w:rPr>
          <w:sz w:val="22"/>
        </w:rPr>
        <w:t>модифицированным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высвобождением;</w:t>
      </w:r>
    </w:p>
    <w:p>
      <w:pPr>
        <w:spacing w:line="264" w:lineRule="auto" w:before="5"/>
        <w:ind w:left="1943" w:right="864" w:firstLine="0"/>
        <w:jc w:val="both"/>
        <w:rPr>
          <w:sz w:val="22"/>
        </w:rPr>
      </w:pPr>
      <w:r>
        <w:rPr>
          <w:sz w:val="22"/>
        </w:rPr>
        <w:t>раствор для внутривенного и внутримышечного введения; раствор для инфузий и</w:t>
      </w:r>
    </w:p>
    <w:p>
      <w:pPr>
        <w:spacing w:after="0" w:line="264" w:lineRule="auto"/>
        <w:jc w:val="both"/>
        <w:rPr>
          <w:sz w:val="22"/>
        </w:rPr>
        <w:sectPr>
          <w:pgSz w:w="11910" w:h="16840"/>
          <w:pgMar w:top="1200" w:bottom="280" w:left="1700" w:right="850"/>
          <w:cols w:num="2" w:equalWidth="0">
            <w:col w:w="3393" w:space="177"/>
            <w:col w:w="5790"/>
          </w:cols>
        </w:sectPr>
      </w:pPr>
    </w:p>
    <w:p>
      <w:pPr>
        <w:spacing w:line="261" w:lineRule="auto" w:before="74"/>
        <w:ind w:left="5510" w:right="650" w:firstLine="10"/>
        <w:jc w:val="left"/>
        <w:rPr>
          <w:sz w:val="22"/>
        </w:rPr>
      </w:pPr>
      <w:r>
        <w:rPr>
          <w:sz w:val="22"/>
        </w:rPr>
        <w:t>внутримышечного введения; суппозитории ректальные; </w:t>
      </w:r>
      <w:r>
        <w:rPr>
          <w:spacing w:val="-2"/>
          <w:sz w:val="22"/>
        </w:rPr>
        <w:t>таблетки;</w:t>
      </w:r>
    </w:p>
    <w:p>
      <w:pPr>
        <w:spacing w:line="266" w:lineRule="auto" w:before="0"/>
        <w:ind w:left="5520" w:right="0" w:hanging="10"/>
        <w:jc w:val="left"/>
        <w:rPr>
          <w:sz w:val="22"/>
        </w:rPr>
      </w:pP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оболочкой;</w:t>
      </w:r>
    </w:p>
    <w:p>
      <w:pPr>
        <w:spacing w:line="266" w:lineRule="auto" w:before="0"/>
        <w:ind w:left="5514" w:right="650" w:hanging="4"/>
        <w:jc w:val="left"/>
        <w:rPr>
          <w:sz w:val="22"/>
        </w:rPr>
      </w:pPr>
      <w:r>
        <w:rPr>
          <w:sz w:val="22"/>
        </w:rPr>
        <w:t>таблетки пролонгированного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действия;</w:t>
      </w:r>
    </w:p>
    <w:p>
      <w:pPr>
        <w:spacing w:line="266" w:lineRule="auto" w:before="0"/>
        <w:ind w:left="5520" w:right="0" w:hanging="10"/>
        <w:jc w:val="left"/>
        <w:rPr>
          <w:sz w:val="22"/>
        </w:rPr>
      </w:pPr>
      <w:r>
        <w:rPr>
          <w:sz w:val="22"/>
        </w:rPr>
        <w:t>таблетки с модифицированным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высвобождением</w:t>
      </w:r>
    </w:p>
    <w:p>
      <w:pPr>
        <w:spacing w:after="0" w:line="266" w:lineRule="auto"/>
        <w:jc w:val="left"/>
        <w:rPr>
          <w:sz w:val="22"/>
        </w:rPr>
        <w:sectPr>
          <w:pgSz w:w="11910" w:h="16840"/>
          <w:pgMar w:top="1200" w:bottom="280" w:left="1700" w:right="850"/>
        </w:sectPr>
      </w:pPr>
    </w:p>
    <w:p>
      <w:pPr>
        <w:tabs>
          <w:tab w:pos="1097" w:val="left" w:leader="none"/>
        </w:tabs>
        <w:spacing w:before="190"/>
        <w:ind w:left="210" w:right="0" w:firstLine="0"/>
        <w:jc w:val="left"/>
        <w:rPr>
          <w:sz w:val="22"/>
        </w:rPr>
      </w:pPr>
      <w:r>
        <w:rPr>
          <w:spacing w:val="-4"/>
          <w:sz w:val="22"/>
        </w:rPr>
        <w:t>M01C</w:t>
      </w:r>
      <w:r>
        <w:rPr>
          <w:sz w:val="22"/>
        </w:rPr>
        <w:tab/>
      </w:r>
      <w:r>
        <w:rPr>
          <w:spacing w:val="-2"/>
          <w:sz w:val="22"/>
        </w:rPr>
        <w:t>базисные</w:t>
      </w:r>
    </w:p>
    <w:p>
      <w:pPr>
        <w:spacing w:line="264" w:lineRule="auto" w:before="21"/>
        <w:ind w:left="1098" w:right="38" w:firstLine="0"/>
        <w:jc w:val="left"/>
        <w:rPr>
          <w:sz w:val="22"/>
        </w:rPr>
      </w:pPr>
      <w:r>
        <w:rPr>
          <w:spacing w:val="-2"/>
          <w:sz w:val="22"/>
        </w:rPr>
        <w:t>противоревматические препараты</w:t>
      </w:r>
    </w:p>
    <w:p>
      <w:pPr>
        <w:tabs>
          <w:tab w:pos="1097" w:val="left" w:leader="none"/>
        </w:tabs>
        <w:spacing w:before="202"/>
        <w:ind w:left="130" w:right="0" w:firstLine="0"/>
        <w:jc w:val="left"/>
        <w:rPr>
          <w:position w:val="1"/>
          <w:sz w:val="22"/>
        </w:rPr>
      </w:pPr>
      <w:r>
        <w:rPr>
          <w:spacing w:val="-2"/>
          <w:sz w:val="22"/>
        </w:rPr>
        <w:t>M01CC</w:t>
      </w:r>
      <w:r>
        <w:rPr>
          <w:sz w:val="22"/>
        </w:rPr>
        <w:tab/>
      </w:r>
      <w:r>
        <w:rPr>
          <w:spacing w:val="4"/>
          <w:position w:val="1"/>
          <w:sz w:val="22"/>
        </w:rPr>
        <w:t>пеницилламин</w:t>
      </w:r>
      <w:r>
        <w:rPr>
          <w:spacing w:val="80"/>
          <w:position w:val="1"/>
          <w:sz w:val="22"/>
        </w:rPr>
        <w:t> </w:t>
      </w:r>
      <w:r>
        <w:rPr>
          <w:spacing w:val="-10"/>
          <w:position w:val="1"/>
          <w:sz w:val="22"/>
        </w:rPr>
        <w:t>и</w:t>
      </w:r>
    </w:p>
    <w:p>
      <w:pPr>
        <w:tabs>
          <w:tab w:pos="1098" w:val="left" w:leader="none"/>
        </w:tabs>
        <w:spacing w:line="458" w:lineRule="auto" w:before="25"/>
        <w:ind w:left="292" w:right="237" w:firstLine="806"/>
        <w:jc w:val="left"/>
        <w:rPr>
          <w:sz w:val="22"/>
        </w:rPr>
      </w:pPr>
      <w:r>
        <w:rPr>
          <w:sz w:val="22"/>
        </w:rPr>
        <w:t>подобные </w:t>
      </w:r>
      <w:r>
        <w:rPr>
          <w:sz w:val="22"/>
        </w:rPr>
        <w:t>препараты </w:t>
      </w:r>
      <w:r>
        <w:rPr>
          <w:spacing w:val="-4"/>
          <w:sz w:val="22"/>
        </w:rPr>
        <w:t>M03</w:t>
      </w:r>
      <w:r>
        <w:rPr>
          <w:sz w:val="22"/>
        </w:rPr>
        <w:tab/>
      </w:r>
      <w:r>
        <w:rPr>
          <w:spacing w:val="-2"/>
          <w:sz w:val="22"/>
        </w:rPr>
        <w:t>миорелаксанты</w:t>
      </w:r>
    </w:p>
    <w:p>
      <w:pPr>
        <w:tabs>
          <w:tab w:pos="1098" w:val="left" w:leader="none"/>
        </w:tabs>
        <w:spacing w:before="7"/>
        <w:ind w:left="206" w:right="0" w:firstLine="0"/>
        <w:jc w:val="left"/>
        <w:rPr>
          <w:sz w:val="22"/>
        </w:rPr>
      </w:pPr>
      <w:r>
        <w:rPr>
          <w:spacing w:val="-4"/>
          <w:sz w:val="22"/>
        </w:rPr>
        <w:t>M03A</w:t>
      </w:r>
      <w:r>
        <w:rPr>
          <w:sz w:val="22"/>
        </w:rPr>
        <w:tab/>
      </w:r>
      <w:r>
        <w:rPr>
          <w:spacing w:val="-2"/>
          <w:sz w:val="22"/>
        </w:rPr>
        <w:t>миорелаксанты</w:t>
      </w:r>
    </w:p>
    <w:p>
      <w:pPr>
        <w:spacing w:line="259" w:lineRule="auto" w:before="25"/>
        <w:ind w:left="1094" w:right="237" w:firstLine="4"/>
        <w:jc w:val="left"/>
        <w:rPr>
          <w:sz w:val="22"/>
        </w:rPr>
      </w:pPr>
      <w:r>
        <w:rPr>
          <w:spacing w:val="-2"/>
          <w:sz w:val="22"/>
        </w:rPr>
        <w:t>периферического действия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214"/>
        <w:rPr>
          <w:sz w:val="22"/>
        </w:rPr>
      </w:pPr>
    </w:p>
    <w:p>
      <w:pPr>
        <w:tabs>
          <w:tab w:pos="1804" w:val="left" w:leader="none"/>
        </w:tabs>
        <w:spacing w:before="0"/>
        <w:ind w:left="0" w:right="520" w:firstLine="0"/>
        <w:jc w:val="center"/>
        <w:rPr>
          <w:sz w:val="22"/>
        </w:rPr>
      </w:pPr>
      <w:r>
        <w:rPr>
          <w:spacing w:val="-2"/>
          <w:sz w:val="22"/>
        </w:rPr>
        <w:t>пеницилламин</w:t>
      </w:r>
      <w:r>
        <w:rPr>
          <w:sz w:val="22"/>
        </w:rPr>
        <w:tab/>
        <w:t>таблетки,</w:t>
      </w:r>
      <w:r>
        <w:rPr>
          <w:spacing w:val="67"/>
          <w:w w:val="150"/>
          <w:sz w:val="22"/>
        </w:rPr>
        <w:t> </w:t>
      </w:r>
      <w:r>
        <w:rPr>
          <w:sz w:val="22"/>
        </w:rPr>
        <w:t>покрытые</w:t>
      </w:r>
      <w:r>
        <w:rPr>
          <w:spacing w:val="60"/>
          <w:w w:val="150"/>
          <w:sz w:val="22"/>
        </w:rPr>
        <w:t> </w:t>
      </w:r>
      <w:r>
        <w:rPr>
          <w:spacing w:val="-2"/>
          <w:sz w:val="22"/>
        </w:rPr>
        <w:t>пленочной</w:t>
      </w:r>
    </w:p>
    <w:p>
      <w:pPr>
        <w:spacing w:before="25"/>
        <w:ind w:left="0" w:right="828" w:firstLine="0"/>
        <w:jc w:val="center"/>
        <w:rPr>
          <w:sz w:val="22"/>
        </w:rPr>
      </w:pPr>
      <w:r>
        <w:rPr>
          <w:spacing w:val="-2"/>
          <w:sz w:val="22"/>
        </w:rPr>
        <w:t>оболочкой</w:t>
      </w:r>
    </w:p>
    <w:p>
      <w:pPr>
        <w:spacing w:after="0"/>
        <w:jc w:val="center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3468" w:space="108"/>
            <w:col w:w="5784"/>
          </w:cols>
        </w:sectPr>
      </w:pPr>
    </w:p>
    <w:p>
      <w:pPr>
        <w:pStyle w:val="BodyText"/>
        <w:spacing w:before="1"/>
        <w:rPr>
          <w:sz w:val="11"/>
        </w:rPr>
      </w:pPr>
    </w:p>
    <w:p>
      <w:pPr>
        <w:pStyle w:val="BodyText"/>
        <w:spacing w:after="0"/>
        <w:rPr>
          <w:sz w:val="11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7" w:val="left" w:leader="none"/>
          <w:tab w:pos="3704" w:val="left" w:leader="none"/>
        </w:tabs>
        <w:spacing w:before="90"/>
        <w:ind w:left="124" w:right="0" w:firstLine="0"/>
        <w:jc w:val="left"/>
        <w:rPr>
          <w:sz w:val="22"/>
        </w:rPr>
      </w:pPr>
      <w:r>
        <w:rPr>
          <w:spacing w:val="-2"/>
          <w:sz w:val="22"/>
        </w:rPr>
        <w:t>M03AB</w:t>
      </w:r>
      <w:r>
        <w:rPr>
          <w:sz w:val="22"/>
        </w:rPr>
        <w:tab/>
      </w:r>
      <w:r>
        <w:rPr>
          <w:spacing w:val="4"/>
          <w:sz w:val="22"/>
        </w:rPr>
        <w:t>производные</w:t>
      </w:r>
      <w:r>
        <w:rPr>
          <w:spacing w:val="57"/>
          <w:sz w:val="22"/>
        </w:rPr>
        <w:t> </w:t>
      </w:r>
      <w:r>
        <w:rPr>
          <w:spacing w:val="-2"/>
          <w:sz w:val="22"/>
        </w:rPr>
        <w:t>холина</w:t>
      </w:r>
      <w:r>
        <w:rPr>
          <w:sz w:val="22"/>
        </w:rPr>
        <w:tab/>
      </w:r>
      <w:r>
        <w:rPr>
          <w:spacing w:val="-2"/>
          <w:sz w:val="22"/>
        </w:rPr>
        <w:t>суксаметония</w:t>
      </w:r>
    </w:p>
    <w:p>
      <w:pPr>
        <w:spacing w:before="21"/>
        <w:ind w:left="3706" w:right="0" w:firstLine="0"/>
        <w:jc w:val="left"/>
        <w:rPr>
          <w:sz w:val="22"/>
        </w:rPr>
      </w:pPr>
      <w:r>
        <w:rPr>
          <w:sz w:val="22"/>
        </w:rPr>
        <w:t>йодид</w:t>
      </w:r>
      <w:r>
        <w:rPr>
          <w:spacing w:val="40"/>
          <w:sz w:val="22"/>
        </w:rPr>
        <w:t> </w:t>
      </w:r>
      <w:r>
        <w:rPr>
          <w:sz w:val="22"/>
        </w:rPr>
        <w:t>и</w:t>
      </w:r>
      <w:r>
        <w:rPr>
          <w:spacing w:val="20"/>
          <w:sz w:val="22"/>
        </w:rPr>
        <w:t> </w:t>
      </w:r>
      <w:r>
        <w:rPr>
          <w:spacing w:val="-2"/>
          <w:sz w:val="22"/>
        </w:rPr>
        <w:t>хлорид</w:t>
      </w:r>
    </w:p>
    <w:p>
      <w:pPr>
        <w:spacing w:line="264" w:lineRule="auto" w:before="90"/>
        <w:ind w:left="130" w:right="864" w:hanging="6"/>
        <w:jc w:val="left"/>
        <w:rPr>
          <w:sz w:val="22"/>
        </w:rPr>
      </w:pPr>
      <w:r>
        <w:rPr/>
        <w:br w:type="column"/>
      </w:r>
      <w:r>
        <w:rPr>
          <w:sz w:val="22"/>
        </w:rPr>
        <w:t>раствор для внутривенного и</w:t>
      </w:r>
      <w:r>
        <w:rPr>
          <w:spacing w:val="40"/>
          <w:sz w:val="22"/>
        </w:rPr>
        <w:t> </w:t>
      </w:r>
      <w:r>
        <w:rPr>
          <w:sz w:val="22"/>
        </w:rPr>
        <w:t>внутримышечного</w:t>
      </w:r>
      <w:r>
        <w:rPr>
          <w:spacing w:val="40"/>
          <w:sz w:val="22"/>
        </w:rPr>
        <w:t> </w:t>
      </w:r>
      <w:r>
        <w:rPr>
          <w:sz w:val="22"/>
        </w:rPr>
        <w:t>введения</w:t>
      </w:r>
    </w:p>
    <w:p>
      <w:pPr>
        <w:spacing w:after="0" w:line="264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5320" w:space="70"/>
            <w:col w:w="3970"/>
          </w:cols>
        </w:sectPr>
      </w:pPr>
    </w:p>
    <w:p>
      <w:pPr>
        <w:pStyle w:val="BodyText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3" w:val="left" w:leader="none"/>
        </w:tabs>
        <w:spacing w:line="259" w:lineRule="auto" w:before="87"/>
        <w:ind w:left="1098" w:right="192" w:hanging="974"/>
        <w:jc w:val="left"/>
        <w:rPr>
          <w:sz w:val="22"/>
        </w:rPr>
      </w:pPr>
      <w:r>
        <w:rPr>
          <w:spacing w:val="-2"/>
          <w:sz w:val="22"/>
        </w:rPr>
        <w:t>M03AC</w:t>
      </w:r>
      <w:r>
        <w:rPr>
          <w:sz w:val="22"/>
        </w:rPr>
        <w:tab/>
      </w:r>
      <w:r>
        <w:rPr>
          <w:position w:val="1"/>
          <w:sz w:val="22"/>
        </w:rPr>
        <w:t>другие четвертичные </w:t>
      </w:r>
      <w:r>
        <w:rPr>
          <w:spacing w:val="-2"/>
          <w:sz w:val="22"/>
        </w:rPr>
        <w:t>аммониевые соединения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221"/>
        <w:rPr>
          <w:sz w:val="22"/>
        </w:rPr>
      </w:pPr>
    </w:p>
    <w:p>
      <w:pPr>
        <w:spacing w:line="259" w:lineRule="auto" w:before="0"/>
        <w:ind w:left="1094" w:right="192" w:hanging="974"/>
        <w:jc w:val="left"/>
        <w:rPr>
          <w:sz w:val="22"/>
        </w:rPr>
      </w:pPr>
      <w:r>
        <w:rPr>
          <w:spacing w:val="9"/>
          <w:position w:val="1"/>
          <w:sz w:val="22"/>
        </w:rPr>
        <w:t>M03AX</w:t>
      </w:r>
      <w:r>
        <w:rPr>
          <w:spacing w:val="80"/>
          <w:position w:val="1"/>
          <w:sz w:val="22"/>
        </w:rPr>
        <w:t> </w:t>
      </w:r>
      <w:r>
        <w:rPr>
          <w:sz w:val="22"/>
        </w:rPr>
        <w:t>другие </w:t>
      </w:r>
      <w:r>
        <w:rPr>
          <w:sz w:val="22"/>
        </w:rPr>
        <w:t>миорелаксанты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периферического действия</w:t>
      </w:r>
    </w:p>
    <w:p>
      <w:pPr>
        <w:spacing w:line="266" w:lineRule="auto" w:before="91"/>
        <w:ind w:left="130" w:right="0" w:firstLine="0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пипекурония бромид</w:t>
      </w:r>
    </w:p>
    <w:p>
      <w:pPr>
        <w:pStyle w:val="BodyText"/>
        <w:spacing w:before="233"/>
        <w:rPr>
          <w:sz w:val="22"/>
        </w:rPr>
      </w:pPr>
    </w:p>
    <w:p>
      <w:pPr>
        <w:spacing w:line="259" w:lineRule="auto" w:before="0"/>
        <w:ind w:left="130" w:right="590" w:hanging="6"/>
        <w:jc w:val="left"/>
        <w:rPr>
          <w:sz w:val="22"/>
        </w:rPr>
      </w:pPr>
      <w:r>
        <w:rPr>
          <w:spacing w:val="-2"/>
          <w:sz w:val="22"/>
        </w:rPr>
        <w:t>рокурония бромид</w:t>
      </w:r>
    </w:p>
    <w:p>
      <w:pPr>
        <w:spacing w:line="259" w:lineRule="auto" w:before="216"/>
        <w:ind w:left="120" w:right="0" w:firstLine="10"/>
        <w:jc w:val="left"/>
        <w:rPr>
          <w:sz w:val="22"/>
        </w:rPr>
      </w:pPr>
      <w:r>
        <w:rPr>
          <w:spacing w:val="-2"/>
          <w:sz w:val="22"/>
        </w:rPr>
        <w:t>ботулинический </w:t>
      </w:r>
      <w:r>
        <w:rPr>
          <w:sz w:val="22"/>
        </w:rPr>
        <w:t>токсин типа A</w:t>
      </w:r>
    </w:p>
    <w:p>
      <w:pPr>
        <w:spacing w:line="261" w:lineRule="auto" w:before="91"/>
        <w:ind w:left="114" w:right="763" w:firstLine="0"/>
        <w:jc w:val="left"/>
        <w:rPr>
          <w:sz w:val="22"/>
        </w:rPr>
      </w:pPr>
      <w:r>
        <w:rPr/>
        <w:br w:type="column"/>
      </w:r>
      <w:r>
        <w:rPr>
          <w:spacing w:val="9"/>
          <w:sz w:val="22"/>
        </w:rPr>
        <w:t>лиофилизат </w:t>
      </w:r>
      <w:r>
        <w:rPr>
          <w:sz w:val="22"/>
        </w:rPr>
        <w:t>для приготовления раствора для внутривенного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введения</w:t>
      </w:r>
    </w:p>
    <w:p>
      <w:pPr>
        <w:spacing w:line="264" w:lineRule="auto" w:before="215"/>
        <w:ind w:left="120" w:right="1067" w:hanging="6"/>
        <w:jc w:val="left"/>
        <w:rPr>
          <w:sz w:val="22"/>
        </w:rPr>
      </w:pPr>
      <w:r>
        <w:rPr>
          <w:sz w:val="22"/>
        </w:rPr>
        <w:t>раствор для внутривенного </w:t>
      </w:r>
      <w:r>
        <w:rPr>
          <w:spacing w:val="-2"/>
          <w:sz w:val="22"/>
        </w:rPr>
        <w:t>введения</w:t>
      </w:r>
    </w:p>
    <w:p>
      <w:pPr>
        <w:spacing w:line="261" w:lineRule="auto" w:before="211"/>
        <w:ind w:left="114" w:right="763" w:firstLine="0"/>
        <w:jc w:val="left"/>
        <w:rPr>
          <w:sz w:val="22"/>
        </w:rPr>
      </w:pPr>
      <w:r>
        <w:rPr>
          <w:spacing w:val="9"/>
          <w:sz w:val="22"/>
        </w:rPr>
        <w:t>лиофилизат </w:t>
      </w:r>
      <w:r>
        <w:rPr>
          <w:sz w:val="22"/>
        </w:rPr>
        <w:t>для приготовления раствора для внутримышечного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введения;</w:t>
      </w:r>
    </w:p>
    <w:p>
      <w:pPr>
        <w:spacing w:line="264" w:lineRule="auto" w:before="0"/>
        <w:ind w:left="114" w:right="763" w:firstLine="0"/>
        <w:jc w:val="left"/>
        <w:rPr>
          <w:sz w:val="22"/>
        </w:rPr>
      </w:pPr>
      <w:r>
        <w:rPr>
          <w:spacing w:val="9"/>
          <w:sz w:val="22"/>
        </w:rPr>
        <w:t>лиофилизат </w:t>
      </w:r>
      <w:r>
        <w:rPr>
          <w:sz w:val="22"/>
        </w:rPr>
        <w:t>для приготовления раствора для инъекций</w:t>
      </w:r>
    </w:p>
    <w:p>
      <w:pPr>
        <w:spacing w:after="0" w:line="264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3" w:equalWidth="0">
            <w:col w:w="3445" w:space="131"/>
            <w:col w:w="1784" w:space="40"/>
            <w:col w:w="3960"/>
          </w:cols>
        </w:sect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spacing w:line="264" w:lineRule="auto" w:before="91"/>
        <w:ind w:left="3696" w:right="0" w:firstLine="10"/>
        <w:jc w:val="left"/>
        <w:rPr>
          <w:sz w:val="22"/>
        </w:rPr>
      </w:pPr>
      <w:r>
        <w:rPr>
          <w:spacing w:val="-2"/>
          <w:sz w:val="22"/>
        </w:rPr>
        <w:t>ботулинический </w:t>
      </w:r>
      <w:r>
        <w:rPr>
          <w:sz w:val="22"/>
        </w:rPr>
        <w:t>токсин типа A- </w:t>
      </w:r>
      <w:r>
        <w:rPr>
          <w:spacing w:val="-2"/>
          <w:sz w:val="22"/>
        </w:rPr>
        <w:t>гемагглютинин комплекс</w:t>
      </w:r>
    </w:p>
    <w:p>
      <w:pPr>
        <w:spacing w:line="261" w:lineRule="auto" w:before="91"/>
        <w:ind w:left="114" w:right="763" w:firstLine="0"/>
        <w:jc w:val="left"/>
        <w:rPr>
          <w:sz w:val="22"/>
        </w:rPr>
      </w:pPr>
      <w:r>
        <w:rPr/>
        <w:br w:type="column"/>
      </w:r>
      <w:r>
        <w:rPr>
          <w:spacing w:val="9"/>
          <w:sz w:val="22"/>
        </w:rPr>
        <w:t>лиофилизат </w:t>
      </w:r>
      <w:r>
        <w:rPr>
          <w:sz w:val="22"/>
        </w:rPr>
        <w:t>для приготовления раствора для внутримышечного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введения;</w:t>
      </w:r>
    </w:p>
    <w:p>
      <w:pPr>
        <w:spacing w:line="261" w:lineRule="auto" w:before="3"/>
        <w:ind w:left="114" w:right="763" w:firstLine="0"/>
        <w:jc w:val="left"/>
        <w:rPr>
          <w:sz w:val="22"/>
        </w:rPr>
      </w:pPr>
      <w:r>
        <w:rPr>
          <w:spacing w:val="9"/>
          <w:sz w:val="22"/>
        </w:rPr>
        <w:t>лиофилизат </w:t>
      </w:r>
      <w:r>
        <w:rPr>
          <w:sz w:val="22"/>
        </w:rPr>
        <w:t>для приготовления раствора</w:t>
      </w:r>
      <w:r>
        <w:rPr>
          <w:spacing w:val="60"/>
          <w:sz w:val="22"/>
        </w:rPr>
        <w:t> </w:t>
      </w:r>
      <w:r>
        <w:rPr>
          <w:sz w:val="22"/>
        </w:rPr>
        <w:t>для</w:t>
      </w:r>
      <w:r>
        <w:rPr>
          <w:spacing w:val="73"/>
          <w:sz w:val="22"/>
        </w:rPr>
        <w:t> </w:t>
      </w:r>
      <w:r>
        <w:rPr>
          <w:sz w:val="22"/>
        </w:rPr>
        <w:t>инъекций;</w:t>
      </w:r>
      <w:r>
        <w:rPr>
          <w:spacing w:val="80"/>
          <w:w w:val="150"/>
          <w:sz w:val="22"/>
        </w:rPr>
        <w:t> </w:t>
      </w:r>
      <w:r>
        <w:rPr>
          <w:sz w:val="22"/>
        </w:rPr>
        <w:t>раствор для внутримышечного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введения</w:t>
      </w:r>
    </w:p>
    <w:p>
      <w:pPr>
        <w:spacing w:after="0" w:line="261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5360" w:space="40"/>
            <w:col w:w="3960"/>
          </w:cols>
        </w:sectPr>
      </w:pPr>
    </w:p>
    <w:p>
      <w:pPr>
        <w:pStyle w:val="BodyText"/>
        <w:spacing w:before="7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7" w:val="left" w:leader="none"/>
        </w:tabs>
        <w:spacing w:before="91"/>
        <w:ind w:left="210" w:right="0" w:firstLine="0"/>
        <w:jc w:val="left"/>
        <w:rPr>
          <w:sz w:val="22"/>
        </w:rPr>
      </w:pPr>
      <w:r>
        <w:rPr>
          <w:sz w:val="22"/>
        </w:rPr>
        <w:drawing>
          <wp:anchor distT="0" distB="0" distL="0" distR="0" allowOverlap="1" layoutInCell="1" locked="0" behindDoc="0" simplePos="0" relativeHeight="15810560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161" name="Image 16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1" name="Image 161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4"/>
          <w:sz w:val="22"/>
        </w:rPr>
        <w:t>M03B</w:t>
      </w:r>
      <w:r>
        <w:rPr>
          <w:sz w:val="22"/>
        </w:rPr>
        <w:tab/>
      </w:r>
      <w:r>
        <w:rPr>
          <w:spacing w:val="-2"/>
          <w:sz w:val="22"/>
        </w:rPr>
        <w:t>миорелаксанты</w:t>
      </w:r>
    </w:p>
    <w:p>
      <w:pPr>
        <w:spacing w:before="29"/>
        <w:ind w:left="1098" w:right="0" w:firstLine="0"/>
        <w:jc w:val="left"/>
        <w:rPr>
          <w:sz w:val="22"/>
        </w:rPr>
      </w:pPr>
      <w:r>
        <w:rPr>
          <w:spacing w:val="2"/>
          <w:sz w:val="22"/>
        </w:rPr>
        <w:t>центрального</w:t>
      </w:r>
      <w:r>
        <w:rPr>
          <w:spacing w:val="59"/>
          <w:w w:val="150"/>
          <w:sz w:val="22"/>
        </w:rPr>
        <w:t> </w:t>
      </w:r>
      <w:r>
        <w:rPr>
          <w:spacing w:val="-2"/>
          <w:sz w:val="22"/>
        </w:rPr>
        <w:t>действия</w:t>
      </w:r>
    </w:p>
    <w:p>
      <w:pPr>
        <w:tabs>
          <w:tab w:pos="1093" w:val="left" w:leader="none"/>
        </w:tabs>
        <w:spacing w:line="259" w:lineRule="auto" w:before="237"/>
        <w:ind w:left="1098" w:right="38" w:hanging="974"/>
        <w:jc w:val="left"/>
        <w:rPr>
          <w:sz w:val="22"/>
        </w:rPr>
      </w:pPr>
      <w:r>
        <w:rPr>
          <w:spacing w:val="7"/>
          <w:sz w:val="22"/>
        </w:rPr>
        <w:t>M03BX</w:t>
      </w:r>
      <w:r>
        <w:rPr>
          <w:sz w:val="22"/>
        </w:rPr>
        <w:tab/>
        <w:t>другие миорелаксанты </w:t>
      </w:r>
      <w:r>
        <w:rPr>
          <w:spacing w:val="2"/>
          <w:sz w:val="22"/>
        </w:rPr>
        <w:t>центрального</w:t>
      </w:r>
      <w:r>
        <w:rPr>
          <w:spacing w:val="59"/>
          <w:w w:val="150"/>
          <w:sz w:val="22"/>
        </w:rPr>
        <w:t> </w:t>
      </w:r>
      <w:r>
        <w:rPr>
          <w:spacing w:val="-2"/>
          <w:sz w:val="22"/>
        </w:rPr>
        <w:t>действия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2"/>
        </w:rPr>
      </w:pPr>
    </w:p>
    <w:p>
      <w:pPr>
        <w:pStyle w:val="BodyText"/>
        <w:spacing w:before="104"/>
        <w:rPr>
          <w:sz w:val="22"/>
        </w:rPr>
      </w:pPr>
    </w:p>
    <w:p>
      <w:pPr>
        <w:tabs>
          <w:tab w:pos="1931" w:val="left" w:leader="none"/>
        </w:tabs>
        <w:spacing w:line="256" w:lineRule="auto" w:before="0"/>
        <w:ind w:left="1938" w:right="876" w:hanging="1814"/>
        <w:jc w:val="left"/>
        <w:rPr>
          <w:sz w:val="22"/>
        </w:rPr>
      </w:pPr>
      <w:r>
        <w:rPr>
          <w:spacing w:val="-2"/>
          <w:sz w:val="22"/>
        </w:rPr>
        <w:t>баклофен</w:t>
      </w:r>
      <w:r>
        <w:rPr>
          <w:sz w:val="22"/>
        </w:rPr>
        <w:tab/>
        <w:t>раствор для интратекального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введения;</w:t>
      </w:r>
    </w:p>
    <w:p>
      <w:pPr>
        <w:spacing w:before="7"/>
        <w:ind w:left="1928" w:right="0" w:firstLine="0"/>
        <w:jc w:val="left"/>
        <w:rPr>
          <w:sz w:val="22"/>
        </w:rPr>
      </w:pPr>
      <w:r>
        <w:rPr>
          <w:spacing w:val="-2"/>
          <w:sz w:val="22"/>
        </w:rPr>
        <w:t>таблетки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3488" w:space="94"/>
            <w:col w:w="5778"/>
          </w:cols>
        </w:sectPr>
      </w:pPr>
    </w:p>
    <w:p>
      <w:pPr>
        <w:tabs>
          <w:tab w:pos="5518" w:val="left" w:leader="none"/>
        </w:tabs>
        <w:spacing w:before="74"/>
        <w:ind w:left="3696" w:right="0" w:firstLine="0"/>
        <w:jc w:val="left"/>
        <w:rPr>
          <w:sz w:val="22"/>
        </w:rPr>
      </w:pPr>
      <w:r>
        <w:rPr>
          <w:spacing w:val="-2"/>
          <w:sz w:val="22"/>
        </w:rPr>
        <w:t>тизанидин</w:t>
      </w:r>
      <w:r>
        <w:rPr>
          <w:sz w:val="22"/>
        </w:rPr>
        <w:tab/>
        <w:t>капсулы</w:t>
      </w:r>
      <w:r>
        <w:rPr>
          <w:spacing w:val="47"/>
          <w:sz w:val="22"/>
        </w:rPr>
        <w:t> </w:t>
      </w:r>
      <w:r>
        <w:rPr>
          <w:sz w:val="22"/>
        </w:rPr>
        <w:t>с</w:t>
      </w:r>
      <w:r>
        <w:rPr>
          <w:spacing w:val="39"/>
          <w:sz w:val="22"/>
        </w:rPr>
        <w:t> </w:t>
      </w:r>
      <w:r>
        <w:rPr>
          <w:spacing w:val="7"/>
          <w:sz w:val="22"/>
        </w:rPr>
        <w:t>модифицированным</w:t>
      </w:r>
    </w:p>
    <w:p>
      <w:pPr>
        <w:spacing w:line="266" w:lineRule="auto" w:before="19"/>
        <w:ind w:left="5510" w:right="1605" w:firstLine="10"/>
        <w:jc w:val="left"/>
        <w:rPr>
          <w:sz w:val="22"/>
        </w:rPr>
      </w:pPr>
      <w:r>
        <w:rPr>
          <w:spacing w:val="-2"/>
          <w:sz w:val="22"/>
        </w:rPr>
        <w:t>высвобождением; таблетки</w:t>
      </w:r>
    </w:p>
    <w:p>
      <w:pPr>
        <w:tabs>
          <w:tab w:pos="1098" w:val="left" w:leader="none"/>
        </w:tabs>
        <w:spacing w:line="259" w:lineRule="auto" w:before="207"/>
        <w:ind w:left="1098" w:right="5955" w:hanging="806"/>
        <w:jc w:val="left"/>
        <w:rPr>
          <w:sz w:val="22"/>
        </w:rPr>
      </w:pPr>
      <w:r>
        <w:rPr>
          <w:spacing w:val="-4"/>
          <w:sz w:val="22"/>
        </w:rPr>
        <w:t>M04</w:t>
      </w:r>
      <w:r>
        <w:rPr>
          <w:sz w:val="22"/>
        </w:rPr>
        <w:tab/>
      </w:r>
      <w:r>
        <w:rPr>
          <w:spacing w:val="-2"/>
          <w:sz w:val="22"/>
        </w:rPr>
        <w:t>противоподагрические препараты</w:t>
      </w:r>
    </w:p>
    <w:p>
      <w:pPr>
        <w:pStyle w:val="BodyText"/>
        <w:spacing w:before="4"/>
        <w:rPr>
          <w:sz w:val="11"/>
        </w:rPr>
      </w:pPr>
    </w:p>
    <w:p>
      <w:pPr>
        <w:pStyle w:val="BodyText"/>
        <w:spacing w:after="0"/>
        <w:rPr>
          <w:sz w:val="11"/>
        </w:rPr>
        <w:sectPr>
          <w:pgSz w:w="11910" w:h="16840"/>
          <w:pgMar w:top="1200" w:bottom="280" w:left="1700" w:right="850"/>
        </w:sectPr>
      </w:pPr>
    </w:p>
    <w:p>
      <w:pPr>
        <w:tabs>
          <w:tab w:pos="1098" w:val="left" w:leader="none"/>
        </w:tabs>
        <w:spacing w:line="259" w:lineRule="auto" w:before="91"/>
        <w:ind w:left="1098" w:right="81" w:hanging="892"/>
        <w:jc w:val="left"/>
        <w:rPr>
          <w:sz w:val="22"/>
        </w:rPr>
      </w:pPr>
      <w:r>
        <w:rPr>
          <w:spacing w:val="-4"/>
          <w:sz w:val="22"/>
        </w:rPr>
        <w:t>M04A</w:t>
      </w:r>
      <w:r>
        <w:rPr>
          <w:sz w:val="22"/>
        </w:rPr>
        <w:tab/>
      </w:r>
      <w:r>
        <w:rPr>
          <w:spacing w:val="-2"/>
          <w:sz w:val="22"/>
        </w:rPr>
        <w:t>противоподагрические препараты</w:t>
      </w:r>
    </w:p>
    <w:p>
      <w:pPr>
        <w:spacing w:before="217"/>
        <w:ind w:left="118" w:right="0" w:firstLine="0"/>
        <w:jc w:val="left"/>
        <w:rPr>
          <w:sz w:val="22"/>
        </w:rPr>
      </w:pPr>
      <w:r>
        <w:rPr>
          <w:spacing w:val="9"/>
          <w:sz w:val="22"/>
        </w:rPr>
        <w:t>M04AA</w:t>
      </w:r>
      <w:r>
        <w:rPr>
          <w:spacing w:val="45"/>
          <w:sz w:val="22"/>
        </w:rPr>
        <w:t>  </w:t>
      </w:r>
      <w:r>
        <w:rPr>
          <w:spacing w:val="-2"/>
          <w:sz w:val="22"/>
        </w:rPr>
        <w:t>ингибиторы</w:t>
      </w:r>
    </w:p>
    <w:p>
      <w:pPr>
        <w:spacing w:line="259" w:lineRule="auto" w:before="25"/>
        <w:ind w:left="1098" w:right="81" w:firstLine="0"/>
        <w:jc w:val="left"/>
        <w:rPr>
          <w:sz w:val="22"/>
        </w:rPr>
      </w:pPr>
      <w:r>
        <w:rPr>
          <w:sz w:val="22"/>
        </w:rPr>
        <w:t>образования </w:t>
      </w:r>
      <w:r>
        <w:rPr>
          <w:sz w:val="22"/>
        </w:rPr>
        <w:t>мочевой </w:t>
      </w:r>
      <w:r>
        <w:rPr>
          <w:spacing w:val="-2"/>
          <w:sz w:val="22"/>
        </w:rPr>
        <w:t>кислоты</w:t>
      </w:r>
    </w:p>
    <w:p>
      <w:pPr>
        <w:tabs>
          <w:tab w:pos="1097" w:val="left" w:leader="none"/>
        </w:tabs>
        <w:spacing w:line="259" w:lineRule="auto" w:before="222"/>
        <w:ind w:left="1088" w:right="38" w:hanging="796"/>
        <w:jc w:val="left"/>
        <w:rPr>
          <w:sz w:val="22"/>
        </w:rPr>
      </w:pPr>
      <w:r>
        <w:rPr>
          <w:spacing w:val="-4"/>
          <w:sz w:val="22"/>
        </w:rPr>
        <w:t>M05</w:t>
      </w:r>
      <w:r>
        <w:rPr>
          <w:sz w:val="22"/>
        </w:rPr>
        <w:tab/>
        <w:tab/>
        <w:t>препараты для </w:t>
      </w:r>
      <w:r>
        <w:rPr>
          <w:sz w:val="22"/>
        </w:rPr>
        <w:t>лечения заболеваний костей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2"/>
        </w:rPr>
      </w:pPr>
    </w:p>
    <w:p>
      <w:pPr>
        <w:pStyle w:val="BodyText"/>
        <w:spacing w:before="100"/>
        <w:rPr>
          <w:sz w:val="22"/>
        </w:rPr>
      </w:pPr>
    </w:p>
    <w:p>
      <w:pPr>
        <w:tabs>
          <w:tab w:pos="1923" w:val="left" w:leader="none"/>
        </w:tabs>
        <w:spacing w:before="0"/>
        <w:ind w:left="118" w:right="0" w:firstLine="0"/>
        <w:jc w:val="left"/>
        <w:rPr>
          <w:sz w:val="22"/>
        </w:rPr>
      </w:pPr>
      <w:r>
        <w:rPr>
          <w:spacing w:val="-2"/>
          <w:sz w:val="22"/>
        </w:rPr>
        <w:t>аллопуринол</w:t>
      </w:r>
      <w:r>
        <w:rPr>
          <w:sz w:val="22"/>
        </w:rPr>
        <w:tab/>
      </w:r>
      <w:r>
        <w:rPr>
          <w:spacing w:val="-2"/>
          <w:sz w:val="22"/>
        </w:rPr>
        <w:t>таблетки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3493" w:space="93"/>
            <w:col w:w="5774"/>
          </w:cols>
        </w:sectPr>
      </w:pPr>
    </w:p>
    <w:p>
      <w:pPr>
        <w:pStyle w:val="BodyText"/>
        <w:rPr>
          <w:sz w:val="11"/>
        </w:rPr>
      </w:pPr>
    </w:p>
    <w:p>
      <w:pPr>
        <w:pStyle w:val="BodyText"/>
        <w:spacing w:after="0"/>
        <w:rPr>
          <w:sz w:val="11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7" w:val="left" w:leader="none"/>
        </w:tabs>
        <w:spacing w:line="261" w:lineRule="auto" w:before="91"/>
        <w:ind w:left="1098" w:right="1675" w:hanging="888"/>
        <w:jc w:val="left"/>
        <w:rPr>
          <w:sz w:val="22"/>
        </w:rPr>
      </w:pPr>
      <w:r>
        <w:rPr>
          <w:spacing w:val="-4"/>
          <w:sz w:val="22"/>
        </w:rPr>
        <w:t>M05B</w:t>
      </w:r>
      <w:r>
        <w:rPr>
          <w:sz w:val="22"/>
        </w:rPr>
        <w:tab/>
        <w:t>препараты,</w:t>
      </w:r>
      <w:r>
        <w:rPr>
          <w:spacing w:val="40"/>
          <w:sz w:val="22"/>
        </w:rPr>
        <w:t> </w:t>
      </w:r>
      <w:r>
        <w:rPr>
          <w:sz w:val="22"/>
        </w:rPr>
        <w:t>влияющие на структуру и минерализацию</w:t>
      </w:r>
      <w:r>
        <w:rPr>
          <w:spacing w:val="40"/>
          <w:sz w:val="22"/>
        </w:rPr>
        <w:t> </w:t>
      </w:r>
      <w:r>
        <w:rPr>
          <w:sz w:val="22"/>
        </w:rPr>
        <w:t>костей</w:t>
      </w:r>
    </w:p>
    <w:p>
      <w:pPr>
        <w:tabs>
          <w:tab w:pos="1097" w:val="left" w:leader="none"/>
          <w:tab w:pos="3704" w:val="left" w:leader="none"/>
        </w:tabs>
        <w:spacing w:line="259" w:lineRule="auto" w:before="219"/>
        <w:ind w:left="3704" w:right="38" w:hanging="3580"/>
        <w:jc w:val="left"/>
        <w:rPr>
          <w:sz w:val="22"/>
        </w:rPr>
      </w:pPr>
      <w:r>
        <w:rPr>
          <w:spacing w:val="7"/>
          <w:sz w:val="22"/>
        </w:rPr>
        <w:t>M05BA</w:t>
      </w:r>
      <w:r>
        <w:rPr>
          <w:sz w:val="22"/>
        </w:rPr>
        <w:tab/>
      </w:r>
      <w:r>
        <w:rPr>
          <w:spacing w:val="-2"/>
          <w:sz w:val="22"/>
        </w:rPr>
        <w:t>бифосфонаты</w:t>
      </w:r>
      <w:r>
        <w:rPr>
          <w:sz w:val="22"/>
        </w:rPr>
        <w:tab/>
      </w:r>
      <w:r>
        <w:rPr>
          <w:spacing w:val="-2"/>
          <w:sz w:val="22"/>
        </w:rPr>
        <w:t>алендроновая кислота</w:t>
      </w:r>
    </w:p>
    <w:p>
      <w:pPr>
        <w:pStyle w:val="BodyText"/>
        <w:spacing w:before="242"/>
        <w:rPr>
          <w:sz w:val="22"/>
        </w:rPr>
      </w:pPr>
    </w:p>
    <w:p>
      <w:pPr>
        <w:spacing w:line="254" w:lineRule="auto" w:before="0"/>
        <w:ind w:left="3704" w:right="38" w:hanging="10"/>
        <w:jc w:val="left"/>
        <w:rPr>
          <w:sz w:val="22"/>
        </w:rPr>
      </w:pPr>
      <w:r>
        <w:rPr>
          <w:spacing w:val="-2"/>
          <w:sz w:val="22"/>
        </w:rPr>
        <w:t>золедроновая кислота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21"/>
        <w:rPr>
          <w:sz w:val="22"/>
        </w:rPr>
      </w:pPr>
    </w:p>
    <w:p>
      <w:pPr>
        <w:spacing w:before="0"/>
        <w:ind w:left="124" w:right="0" w:firstLine="0"/>
        <w:jc w:val="left"/>
        <w:rPr>
          <w:sz w:val="22"/>
        </w:rPr>
      </w:pPr>
      <w:r>
        <w:rPr>
          <w:spacing w:val="-2"/>
          <w:sz w:val="22"/>
        </w:rPr>
        <w:t>таблетки;</w:t>
      </w:r>
    </w:p>
    <w:p>
      <w:pPr>
        <w:spacing w:line="266" w:lineRule="auto" w:before="19"/>
        <w:ind w:left="134" w:right="0" w:hanging="10"/>
        <w:jc w:val="left"/>
        <w:rPr>
          <w:sz w:val="22"/>
        </w:rPr>
      </w:pP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</w:t>
      </w:r>
    </w:p>
    <w:p>
      <w:pPr>
        <w:spacing w:line="261" w:lineRule="auto" w:before="207"/>
        <w:ind w:left="128" w:right="542" w:firstLine="6"/>
        <w:jc w:val="left"/>
        <w:rPr>
          <w:sz w:val="22"/>
        </w:rPr>
      </w:pPr>
      <w:r>
        <w:rPr>
          <w:sz w:val="22"/>
        </w:rPr>
        <w:t>концентрат для приготовления</w:t>
      </w:r>
      <w:r>
        <w:rPr>
          <w:spacing w:val="40"/>
          <w:sz w:val="22"/>
        </w:rPr>
        <w:t> </w:t>
      </w:r>
      <w:r>
        <w:rPr>
          <w:sz w:val="22"/>
        </w:rPr>
        <w:t>раствора для инфузий; </w:t>
      </w:r>
      <w:r>
        <w:rPr>
          <w:spacing w:val="9"/>
          <w:sz w:val="22"/>
        </w:rPr>
        <w:t>лиофилизат </w:t>
      </w:r>
      <w:r>
        <w:rPr>
          <w:sz w:val="22"/>
        </w:rPr>
        <w:t>для приготовления раствора для внутривенного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введения;</w:t>
      </w:r>
    </w:p>
    <w:p>
      <w:pPr>
        <w:spacing w:line="264" w:lineRule="auto" w:before="0"/>
        <w:ind w:left="128" w:right="542" w:firstLine="0"/>
        <w:jc w:val="left"/>
        <w:rPr>
          <w:sz w:val="22"/>
        </w:rPr>
      </w:pPr>
      <w:r>
        <w:rPr>
          <w:spacing w:val="9"/>
          <w:sz w:val="22"/>
        </w:rPr>
        <w:t>лиофилизат </w:t>
      </w:r>
      <w:r>
        <w:rPr>
          <w:sz w:val="22"/>
        </w:rPr>
        <w:t>для приготовления раствора для инфузий; </w:t>
      </w:r>
      <w:r>
        <w:rPr>
          <w:spacing w:val="9"/>
          <w:sz w:val="22"/>
        </w:rPr>
        <w:t>лиофилизат </w:t>
      </w:r>
      <w:r>
        <w:rPr>
          <w:sz w:val="22"/>
        </w:rPr>
        <w:t>для приготовления концентрата для приготовления</w:t>
      </w:r>
      <w:r>
        <w:rPr>
          <w:spacing w:val="40"/>
          <w:sz w:val="22"/>
        </w:rPr>
        <w:t> </w:t>
      </w:r>
      <w:r>
        <w:rPr>
          <w:sz w:val="22"/>
        </w:rPr>
        <w:t>раствора для инфузий;</w:t>
      </w:r>
    </w:p>
    <w:p>
      <w:pPr>
        <w:spacing w:line="250" w:lineRule="exact" w:before="0"/>
        <w:ind w:left="128" w:right="0" w:firstLine="0"/>
        <w:jc w:val="left"/>
        <w:rPr>
          <w:sz w:val="22"/>
        </w:rPr>
      </w:pPr>
      <w:r>
        <w:rPr>
          <w:sz w:val="22"/>
        </w:rPr>
        <w:t>раствор</w:t>
      </w:r>
      <w:r>
        <w:rPr>
          <w:spacing w:val="53"/>
          <w:sz w:val="22"/>
        </w:rPr>
        <w:t> </w:t>
      </w:r>
      <w:r>
        <w:rPr>
          <w:sz w:val="22"/>
        </w:rPr>
        <w:t>для</w:t>
      </w:r>
      <w:r>
        <w:rPr>
          <w:spacing w:val="52"/>
          <w:sz w:val="22"/>
        </w:rPr>
        <w:t> </w:t>
      </w:r>
      <w:r>
        <w:rPr>
          <w:spacing w:val="-2"/>
          <w:sz w:val="22"/>
        </w:rPr>
        <w:t>инфузий</w:t>
      </w:r>
    </w:p>
    <w:p>
      <w:pPr>
        <w:spacing w:after="0" w:line="250" w:lineRule="exact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5125" w:space="261"/>
            <w:col w:w="3974"/>
          </w:cols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after="0"/>
        <w:rPr>
          <w:sz w:val="12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3" w:val="left" w:leader="none"/>
        </w:tabs>
        <w:spacing w:before="87"/>
        <w:ind w:left="124" w:right="0" w:firstLine="0"/>
        <w:jc w:val="left"/>
        <w:rPr>
          <w:sz w:val="22"/>
        </w:rPr>
      </w:pPr>
      <w:r>
        <w:rPr>
          <w:spacing w:val="7"/>
          <w:position w:val="1"/>
          <w:sz w:val="22"/>
        </w:rPr>
        <w:t>M05BX</w:t>
      </w:r>
      <w:r>
        <w:rPr>
          <w:position w:val="1"/>
          <w:sz w:val="22"/>
        </w:rPr>
        <w:tab/>
      </w:r>
      <w:r>
        <w:rPr>
          <w:sz w:val="22"/>
        </w:rPr>
        <w:t>другие</w:t>
      </w:r>
      <w:r>
        <w:rPr>
          <w:spacing w:val="63"/>
          <w:sz w:val="22"/>
        </w:rPr>
        <w:t> </w:t>
      </w:r>
      <w:r>
        <w:rPr>
          <w:spacing w:val="-2"/>
          <w:sz w:val="22"/>
        </w:rPr>
        <w:t>препараты,</w:t>
      </w:r>
    </w:p>
    <w:p>
      <w:pPr>
        <w:spacing w:line="261" w:lineRule="auto" w:before="15"/>
        <w:ind w:left="1098" w:right="101" w:firstLine="0"/>
        <w:jc w:val="left"/>
        <w:rPr>
          <w:sz w:val="22"/>
        </w:rPr>
      </w:pPr>
      <w:r>
        <w:rPr>
          <w:sz w:val="22"/>
        </w:rPr>
        <w:t>влияющие на </w:t>
      </w:r>
      <w:r>
        <w:rPr>
          <w:sz w:val="22"/>
        </w:rPr>
        <w:t>структуру</w:t>
      </w:r>
      <w:r>
        <w:rPr>
          <w:spacing w:val="80"/>
          <w:sz w:val="22"/>
        </w:rPr>
        <w:t> </w:t>
      </w:r>
      <w:r>
        <w:rPr>
          <w:sz w:val="22"/>
        </w:rPr>
        <w:t>и</w:t>
      </w:r>
      <w:r>
        <w:rPr>
          <w:spacing w:val="52"/>
          <w:sz w:val="22"/>
        </w:rPr>
        <w:t> </w:t>
      </w:r>
      <w:r>
        <w:rPr>
          <w:sz w:val="22"/>
        </w:rPr>
        <w:t>минерализацию</w:t>
      </w:r>
      <w:r>
        <w:rPr>
          <w:spacing w:val="80"/>
          <w:w w:val="150"/>
          <w:sz w:val="22"/>
        </w:rPr>
        <w:t> </w:t>
      </w:r>
      <w:r>
        <w:rPr>
          <w:spacing w:val="-2"/>
          <w:sz w:val="22"/>
        </w:rPr>
        <w:t>костей</w:t>
      </w:r>
    </w:p>
    <w:p>
      <w:pPr>
        <w:tabs>
          <w:tab w:pos="1937" w:val="left" w:leader="none"/>
        </w:tabs>
        <w:spacing w:before="87"/>
        <w:ind w:left="124" w:right="0" w:firstLine="0"/>
        <w:jc w:val="left"/>
        <w:rPr>
          <w:position w:val="1"/>
          <w:sz w:val="22"/>
        </w:rPr>
      </w:pPr>
      <w:r>
        <w:rPr/>
        <w:br w:type="column"/>
      </w:r>
      <w:r>
        <w:rPr>
          <w:spacing w:val="-2"/>
          <w:sz w:val="22"/>
        </w:rPr>
        <w:t>деносумаб</w:t>
      </w:r>
      <w:r>
        <w:rPr>
          <w:sz w:val="22"/>
        </w:rPr>
        <w:tab/>
      </w:r>
      <w:r>
        <w:rPr>
          <w:position w:val="1"/>
          <w:sz w:val="22"/>
        </w:rPr>
        <w:t>раствор</w:t>
      </w:r>
      <w:r>
        <w:rPr>
          <w:spacing w:val="70"/>
          <w:position w:val="1"/>
          <w:sz w:val="22"/>
        </w:rPr>
        <w:t> </w:t>
      </w:r>
      <w:r>
        <w:rPr>
          <w:position w:val="1"/>
          <w:sz w:val="22"/>
        </w:rPr>
        <w:t>для</w:t>
      </w:r>
      <w:r>
        <w:rPr>
          <w:spacing w:val="70"/>
          <w:position w:val="1"/>
          <w:sz w:val="22"/>
        </w:rPr>
        <w:t> </w:t>
      </w:r>
      <w:r>
        <w:rPr>
          <w:position w:val="1"/>
          <w:sz w:val="22"/>
        </w:rPr>
        <w:t>подкожного</w:t>
      </w:r>
      <w:r>
        <w:rPr>
          <w:spacing w:val="71"/>
          <w:position w:val="1"/>
          <w:sz w:val="22"/>
        </w:rPr>
        <w:t> </w:t>
      </w:r>
      <w:r>
        <w:rPr>
          <w:spacing w:val="-2"/>
          <w:position w:val="1"/>
          <w:sz w:val="22"/>
        </w:rPr>
        <w:t>введения</w:t>
      </w:r>
    </w:p>
    <w:p>
      <w:pPr>
        <w:spacing w:after="0"/>
        <w:jc w:val="left"/>
        <w:rPr>
          <w:position w:val="1"/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3530" w:space="46"/>
            <w:col w:w="5784"/>
          </w:cols>
        </w:sectPr>
      </w:pPr>
    </w:p>
    <w:p>
      <w:pPr>
        <w:pStyle w:val="BodyText"/>
        <w:spacing w:before="1"/>
        <w:rPr>
          <w:sz w:val="11"/>
        </w:rPr>
      </w:pPr>
    </w:p>
    <w:p>
      <w:pPr>
        <w:pStyle w:val="BodyText"/>
        <w:spacing w:after="0"/>
        <w:rPr>
          <w:sz w:val="11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spacing w:line="259" w:lineRule="auto" w:before="91"/>
        <w:ind w:left="3700" w:right="0" w:firstLine="4"/>
        <w:jc w:val="left"/>
        <w:rPr>
          <w:sz w:val="22"/>
        </w:rPr>
      </w:pPr>
      <w:r>
        <w:rPr>
          <w:spacing w:val="-2"/>
          <w:sz w:val="22"/>
        </w:rPr>
        <w:t>стронция ранелат</w:t>
      </w:r>
    </w:p>
    <w:p>
      <w:pPr>
        <w:spacing w:line="259" w:lineRule="auto" w:before="91"/>
        <w:ind w:left="846" w:right="843" w:firstLine="0"/>
        <w:jc w:val="left"/>
        <w:rPr>
          <w:sz w:val="22"/>
        </w:rPr>
      </w:pPr>
      <w:r>
        <w:rPr/>
        <w:br w:type="column"/>
      </w:r>
      <w:r>
        <w:rPr>
          <w:sz w:val="22"/>
        </w:rPr>
        <w:t>порошок для приготовления суспензии</w:t>
      </w:r>
      <w:r>
        <w:rPr>
          <w:spacing w:val="40"/>
          <w:sz w:val="22"/>
        </w:rPr>
        <w:t> </w:t>
      </w:r>
      <w:r>
        <w:rPr>
          <w:sz w:val="22"/>
        </w:rPr>
        <w:t>для</w:t>
      </w:r>
      <w:r>
        <w:rPr>
          <w:spacing w:val="40"/>
          <w:sz w:val="22"/>
        </w:rPr>
        <w:t> </w:t>
      </w:r>
      <w:r>
        <w:rPr>
          <w:sz w:val="22"/>
        </w:rPr>
        <w:t>приема</w:t>
      </w:r>
      <w:r>
        <w:rPr>
          <w:spacing w:val="40"/>
          <w:sz w:val="22"/>
        </w:rPr>
        <w:t> </w:t>
      </w:r>
      <w:r>
        <w:rPr>
          <w:sz w:val="22"/>
        </w:rPr>
        <w:t>внутрь</w:t>
      </w:r>
    </w:p>
    <w:p>
      <w:pPr>
        <w:spacing w:after="0" w:line="259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4634" w:space="40"/>
            <w:col w:w="4686"/>
          </w:cols>
        </w:sectPr>
      </w:pPr>
    </w:p>
    <w:p>
      <w:pPr>
        <w:pStyle w:val="BodyText"/>
        <w:rPr>
          <w:sz w:val="11"/>
        </w:rPr>
      </w:pPr>
    </w:p>
    <w:p>
      <w:pPr>
        <w:pStyle w:val="BodyText"/>
        <w:spacing w:after="0"/>
        <w:rPr>
          <w:sz w:val="11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spacing w:before="95"/>
        <w:ind w:left="120" w:right="0" w:firstLine="0"/>
        <w:jc w:val="left"/>
        <w:rPr>
          <w:sz w:val="22"/>
        </w:rPr>
      </w:pPr>
      <w:r>
        <w:rPr>
          <w:sz w:val="22"/>
        </w:rPr>
        <w:drawing>
          <wp:anchor distT="0" distB="0" distL="0" distR="0" allowOverlap="1" layoutInCell="1" locked="0" behindDoc="0" simplePos="0" relativeHeight="15811072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162" name="Image 16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2" name="Image 162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9"/>
          <w:sz w:val="22"/>
        </w:rPr>
        <w:t>M09AX</w:t>
      </w:r>
      <w:r>
        <w:rPr>
          <w:spacing w:val="75"/>
          <w:sz w:val="22"/>
        </w:rPr>
        <w:t>  </w:t>
      </w:r>
      <w:r>
        <w:rPr>
          <w:sz w:val="22"/>
        </w:rPr>
        <w:t>прочие</w:t>
      </w:r>
      <w:r>
        <w:rPr>
          <w:spacing w:val="44"/>
          <w:sz w:val="22"/>
        </w:rPr>
        <w:t> </w:t>
      </w:r>
      <w:r>
        <w:rPr>
          <w:sz w:val="22"/>
        </w:rPr>
        <w:t>препараты</w:t>
      </w:r>
      <w:r>
        <w:rPr>
          <w:spacing w:val="44"/>
          <w:sz w:val="22"/>
        </w:rPr>
        <w:t> </w:t>
      </w:r>
      <w:r>
        <w:rPr>
          <w:spacing w:val="-5"/>
          <w:sz w:val="22"/>
        </w:rPr>
        <w:t>для</w:t>
      </w:r>
    </w:p>
    <w:p>
      <w:pPr>
        <w:spacing w:line="261" w:lineRule="auto" w:before="21"/>
        <w:ind w:left="1098" w:right="166" w:hanging="4"/>
        <w:jc w:val="left"/>
        <w:rPr>
          <w:sz w:val="22"/>
        </w:rPr>
      </w:pPr>
      <w:r>
        <w:rPr>
          <w:sz w:val="22"/>
        </w:rPr>
        <w:t>лечения </w:t>
      </w:r>
      <w:r>
        <w:rPr>
          <w:sz w:val="22"/>
        </w:rPr>
        <w:t>заболеваний костно-</w:t>
      </w:r>
      <w:r>
        <w:rPr>
          <w:spacing w:val="7"/>
          <w:sz w:val="22"/>
        </w:rPr>
        <w:t>мышечной </w:t>
      </w:r>
      <w:r>
        <w:rPr>
          <w:spacing w:val="-2"/>
          <w:sz w:val="22"/>
        </w:rPr>
        <w:t>системы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214"/>
        <w:rPr>
          <w:sz w:val="22"/>
        </w:rPr>
      </w:pPr>
    </w:p>
    <w:p>
      <w:pPr>
        <w:pStyle w:val="ListParagraph"/>
        <w:numPr>
          <w:ilvl w:val="0"/>
          <w:numId w:val="6"/>
        </w:numPr>
        <w:tabs>
          <w:tab w:pos="1097" w:val="left" w:leader="none"/>
        </w:tabs>
        <w:spacing w:line="240" w:lineRule="auto" w:before="0" w:after="0"/>
        <w:ind w:left="1097" w:right="0" w:hanging="671"/>
        <w:jc w:val="left"/>
        <w:rPr>
          <w:position w:val="1"/>
          <w:sz w:val="22"/>
        </w:rPr>
      </w:pPr>
      <w:r>
        <w:rPr>
          <w:position w:val="1"/>
          <w:sz w:val="22"/>
        </w:rPr>
        <w:t>нервная</w:t>
      </w:r>
      <w:r>
        <w:rPr>
          <w:spacing w:val="70"/>
          <w:position w:val="1"/>
          <w:sz w:val="22"/>
        </w:rPr>
        <w:t> </w:t>
      </w:r>
      <w:r>
        <w:rPr>
          <w:spacing w:val="-2"/>
          <w:position w:val="1"/>
          <w:sz w:val="22"/>
        </w:rPr>
        <w:t>система</w:t>
      </w:r>
    </w:p>
    <w:p>
      <w:pPr>
        <w:tabs>
          <w:tab w:pos="1807" w:val="left" w:leader="none"/>
        </w:tabs>
        <w:spacing w:before="95"/>
        <w:ind w:left="0" w:right="750" w:firstLine="0"/>
        <w:jc w:val="center"/>
        <w:rPr>
          <w:sz w:val="22"/>
        </w:rPr>
      </w:pPr>
      <w:r>
        <w:rPr/>
        <w:br w:type="column"/>
      </w:r>
      <w:r>
        <w:rPr>
          <w:spacing w:val="-2"/>
          <w:sz w:val="22"/>
        </w:rPr>
        <w:t>нусинерсен</w:t>
      </w:r>
      <w:r>
        <w:rPr>
          <w:sz w:val="22"/>
        </w:rPr>
        <w:tab/>
        <w:t>раствор</w:t>
      </w:r>
      <w:r>
        <w:rPr>
          <w:spacing w:val="53"/>
          <w:sz w:val="22"/>
        </w:rPr>
        <w:t> </w:t>
      </w:r>
      <w:r>
        <w:rPr>
          <w:sz w:val="22"/>
        </w:rPr>
        <w:t>для</w:t>
      </w:r>
      <w:r>
        <w:rPr>
          <w:spacing w:val="52"/>
          <w:sz w:val="22"/>
        </w:rPr>
        <w:t> </w:t>
      </w:r>
      <w:r>
        <w:rPr>
          <w:spacing w:val="-2"/>
          <w:sz w:val="22"/>
        </w:rPr>
        <w:t>интратекального</w:t>
      </w:r>
    </w:p>
    <w:p>
      <w:pPr>
        <w:spacing w:before="21"/>
        <w:ind w:left="0" w:right="988" w:firstLine="0"/>
        <w:jc w:val="center"/>
        <w:rPr>
          <w:sz w:val="22"/>
        </w:rPr>
      </w:pPr>
      <w:r>
        <w:rPr>
          <w:spacing w:val="-2"/>
          <w:sz w:val="22"/>
        </w:rPr>
        <w:t>введения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34"/>
        <w:rPr>
          <w:sz w:val="22"/>
        </w:rPr>
      </w:pPr>
    </w:p>
    <w:p>
      <w:pPr>
        <w:tabs>
          <w:tab w:pos="1819" w:val="left" w:leader="none"/>
        </w:tabs>
        <w:spacing w:before="0"/>
        <w:ind w:left="0" w:right="946" w:firstLine="0"/>
        <w:jc w:val="right"/>
        <w:rPr>
          <w:sz w:val="22"/>
        </w:rPr>
      </w:pPr>
      <w:r>
        <w:rPr>
          <w:spacing w:val="-2"/>
          <w:sz w:val="22"/>
        </w:rPr>
        <w:t>рисдиплам</w:t>
      </w:r>
      <w:r>
        <w:rPr>
          <w:sz w:val="22"/>
        </w:rPr>
        <w:tab/>
        <w:t>порошок</w:t>
      </w:r>
      <w:r>
        <w:rPr>
          <w:spacing w:val="53"/>
          <w:sz w:val="22"/>
        </w:rPr>
        <w:t> </w:t>
      </w:r>
      <w:r>
        <w:rPr>
          <w:sz w:val="22"/>
        </w:rPr>
        <w:t>для</w:t>
      </w:r>
      <w:r>
        <w:rPr>
          <w:spacing w:val="57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before="21"/>
        <w:ind w:left="0" w:right="989" w:firstLine="0"/>
        <w:jc w:val="right"/>
        <w:rPr>
          <w:sz w:val="22"/>
        </w:rPr>
      </w:pPr>
      <w:r>
        <w:rPr>
          <w:sz w:val="22"/>
        </w:rPr>
        <w:t>раствора</w:t>
      </w:r>
      <w:r>
        <w:rPr>
          <w:spacing w:val="52"/>
          <w:sz w:val="22"/>
        </w:rPr>
        <w:t> </w:t>
      </w:r>
      <w:r>
        <w:rPr>
          <w:sz w:val="22"/>
        </w:rPr>
        <w:t>для</w:t>
      </w:r>
      <w:r>
        <w:rPr>
          <w:spacing w:val="63"/>
          <w:sz w:val="22"/>
        </w:rPr>
        <w:t> </w:t>
      </w:r>
      <w:r>
        <w:rPr>
          <w:sz w:val="22"/>
        </w:rPr>
        <w:t>приема</w:t>
      </w:r>
      <w:r>
        <w:rPr>
          <w:spacing w:val="61"/>
          <w:sz w:val="22"/>
        </w:rPr>
        <w:t> </w:t>
      </w:r>
      <w:r>
        <w:rPr>
          <w:spacing w:val="-2"/>
          <w:sz w:val="22"/>
        </w:rPr>
        <w:t>внутрь</w:t>
      </w:r>
    </w:p>
    <w:p>
      <w:pPr>
        <w:spacing w:after="0"/>
        <w:jc w:val="righ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3398" w:space="182"/>
            <w:col w:w="5780"/>
          </w:cols>
        </w:sectPr>
      </w:pPr>
    </w:p>
    <w:p>
      <w:pPr>
        <w:tabs>
          <w:tab w:pos="1097" w:val="left" w:leader="none"/>
        </w:tabs>
        <w:spacing w:before="74"/>
        <w:ind w:left="305" w:right="0" w:firstLine="0"/>
        <w:jc w:val="left"/>
        <w:rPr>
          <w:sz w:val="22"/>
        </w:rPr>
      </w:pPr>
      <w:r>
        <w:rPr>
          <w:spacing w:val="-5"/>
          <w:sz w:val="22"/>
        </w:rPr>
        <w:t>N01</w:t>
      </w:r>
      <w:r>
        <w:rPr>
          <w:sz w:val="22"/>
        </w:rPr>
        <w:tab/>
      </w:r>
      <w:r>
        <w:rPr>
          <w:spacing w:val="-2"/>
          <w:sz w:val="22"/>
        </w:rPr>
        <w:t>анестетики</w:t>
      </w:r>
    </w:p>
    <w:p>
      <w:pPr>
        <w:tabs>
          <w:tab w:pos="1097" w:val="left" w:leader="none"/>
        </w:tabs>
        <w:spacing w:line="254" w:lineRule="auto" w:before="231"/>
        <w:ind w:left="1098" w:right="6092" w:hanging="878"/>
        <w:jc w:val="left"/>
        <w:rPr>
          <w:sz w:val="22"/>
        </w:rPr>
      </w:pPr>
      <w:r>
        <w:rPr>
          <w:spacing w:val="5"/>
          <w:position w:val="1"/>
          <w:sz w:val="22"/>
        </w:rPr>
        <w:t>N01A</w:t>
      </w:r>
      <w:r>
        <w:rPr>
          <w:position w:val="1"/>
          <w:sz w:val="22"/>
        </w:rPr>
        <w:tab/>
      </w:r>
      <w:r>
        <w:rPr>
          <w:sz w:val="22"/>
        </w:rPr>
        <w:t>препараты для </w:t>
      </w:r>
      <w:r>
        <w:rPr>
          <w:sz w:val="22"/>
        </w:rPr>
        <w:t>общей </w:t>
      </w:r>
      <w:r>
        <w:rPr>
          <w:spacing w:val="-2"/>
          <w:sz w:val="22"/>
        </w:rPr>
        <w:t>анестезии</w:t>
      </w:r>
    </w:p>
    <w:p>
      <w:pPr>
        <w:tabs>
          <w:tab w:pos="1097" w:val="left" w:leader="none"/>
          <w:tab w:pos="3705" w:val="left" w:leader="none"/>
          <w:tab w:pos="5513" w:val="left" w:leader="none"/>
        </w:tabs>
        <w:spacing w:line="254" w:lineRule="auto" w:before="182"/>
        <w:ind w:left="1090" w:right="1336" w:hanging="952"/>
        <w:jc w:val="left"/>
        <w:rPr>
          <w:sz w:val="22"/>
        </w:rPr>
      </w:pPr>
      <w:r>
        <w:rPr>
          <w:spacing w:val="-2"/>
          <w:position w:val="1"/>
          <w:sz w:val="22"/>
        </w:rPr>
        <w:t>N01AB</w:t>
      </w:r>
      <w:r>
        <w:rPr>
          <w:position w:val="1"/>
          <w:sz w:val="22"/>
        </w:rPr>
        <w:tab/>
        <w:tab/>
      </w:r>
      <w:r>
        <w:rPr>
          <w:spacing w:val="-2"/>
          <w:sz w:val="22"/>
        </w:rPr>
        <w:t>галогенированные</w:t>
      </w:r>
      <w:r>
        <w:rPr>
          <w:sz w:val="22"/>
        </w:rPr>
        <w:tab/>
      </w:r>
      <w:r>
        <w:rPr>
          <w:spacing w:val="-2"/>
          <w:position w:val="1"/>
          <w:sz w:val="22"/>
        </w:rPr>
        <w:t>галотан</w:t>
      </w:r>
      <w:r>
        <w:rPr>
          <w:position w:val="1"/>
          <w:sz w:val="22"/>
        </w:rPr>
        <w:tab/>
        <w:t>жидкость для ингаляций </w:t>
      </w:r>
      <w:r>
        <w:rPr>
          <w:spacing w:val="-2"/>
          <w:sz w:val="22"/>
        </w:rPr>
        <w:t>углеводороды</w:t>
      </w:r>
    </w:p>
    <w:p>
      <w:pPr>
        <w:tabs>
          <w:tab w:pos="5513" w:val="left" w:leader="none"/>
        </w:tabs>
        <w:spacing w:line="465" w:lineRule="auto" w:before="0"/>
        <w:ind w:left="3706" w:right="1336" w:hanging="6"/>
        <w:jc w:val="left"/>
        <w:rPr>
          <w:sz w:val="22"/>
        </w:rPr>
      </w:pPr>
      <w:r>
        <w:rPr>
          <w:spacing w:val="-2"/>
          <w:sz w:val="22"/>
        </w:rPr>
        <w:t>десфлуран</w:t>
      </w:r>
      <w:r>
        <w:rPr>
          <w:sz w:val="22"/>
        </w:rPr>
        <w:tab/>
        <w:t>жидкость для ингаляций </w:t>
      </w:r>
      <w:r>
        <w:rPr>
          <w:spacing w:val="-2"/>
          <w:sz w:val="22"/>
        </w:rPr>
        <w:t>севофлуран</w:t>
      </w:r>
      <w:r>
        <w:rPr>
          <w:sz w:val="22"/>
        </w:rPr>
        <w:tab/>
        <w:t>жидкость</w:t>
      </w:r>
      <w:r>
        <w:rPr>
          <w:spacing w:val="57"/>
          <w:sz w:val="22"/>
        </w:rPr>
        <w:t> </w:t>
      </w:r>
      <w:r>
        <w:rPr>
          <w:sz w:val="22"/>
        </w:rPr>
        <w:t>для</w:t>
      </w:r>
      <w:r>
        <w:rPr>
          <w:spacing w:val="67"/>
          <w:sz w:val="22"/>
        </w:rPr>
        <w:t> </w:t>
      </w:r>
      <w:r>
        <w:rPr>
          <w:spacing w:val="-2"/>
          <w:sz w:val="22"/>
        </w:rPr>
        <w:t>ингаляций</w:t>
      </w:r>
    </w:p>
    <w:p>
      <w:pPr>
        <w:spacing w:after="0" w:line="465" w:lineRule="auto"/>
        <w:jc w:val="left"/>
        <w:rPr>
          <w:sz w:val="22"/>
        </w:rPr>
        <w:sectPr>
          <w:pgSz w:w="11910" w:h="16840"/>
          <w:pgMar w:top="1200" w:bottom="280" w:left="1700" w:right="850"/>
        </w:sectPr>
      </w:pPr>
    </w:p>
    <w:p>
      <w:pPr>
        <w:tabs>
          <w:tab w:pos="1097" w:val="left" w:leader="none"/>
          <w:tab w:pos="3695" w:val="left" w:leader="none"/>
        </w:tabs>
        <w:spacing w:line="256" w:lineRule="auto" w:before="0"/>
        <w:ind w:left="3706" w:right="38" w:hanging="3552"/>
        <w:jc w:val="left"/>
        <w:rPr>
          <w:sz w:val="22"/>
        </w:rPr>
      </w:pPr>
      <w:r>
        <w:rPr>
          <w:spacing w:val="-2"/>
          <w:sz w:val="22"/>
        </w:rPr>
        <w:t>N01AF</w:t>
      </w:r>
      <w:r>
        <w:rPr>
          <w:sz w:val="22"/>
        </w:rPr>
        <w:tab/>
      </w:r>
      <w:r>
        <w:rPr>
          <w:spacing w:val="-2"/>
          <w:sz w:val="22"/>
        </w:rPr>
        <w:t>барбитураты</w:t>
      </w:r>
      <w:r>
        <w:rPr>
          <w:sz w:val="22"/>
        </w:rPr>
        <w:tab/>
      </w:r>
      <w:r>
        <w:rPr>
          <w:spacing w:val="-2"/>
          <w:sz w:val="22"/>
        </w:rPr>
        <w:t>тиопентал натрия</w:t>
      </w:r>
    </w:p>
    <w:p>
      <w:pPr>
        <w:spacing w:line="261" w:lineRule="auto" w:before="0"/>
        <w:ind w:left="154" w:right="950" w:firstLine="6"/>
        <w:jc w:val="both"/>
        <w:rPr>
          <w:sz w:val="22"/>
        </w:rPr>
      </w:pPr>
      <w:r>
        <w:rPr/>
        <w:br w:type="column"/>
      </w:r>
      <w:r>
        <w:rPr>
          <w:sz w:val="22"/>
        </w:rPr>
        <w:t>порошок для приготовления раствора для внутривенного </w:t>
      </w:r>
      <w:r>
        <w:rPr>
          <w:spacing w:val="-2"/>
          <w:sz w:val="22"/>
        </w:rPr>
        <w:t>введения</w:t>
      </w:r>
    </w:p>
    <w:p>
      <w:pPr>
        <w:spacing w:after="0" w:line="261" w:lineRule="auto"/>
        <w:jc w:val="both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4772" w:space="588"/>
            <w:col w:w="4000"/>
          </w:cols>
        </w:sectPr>
      </w:pPr>
    </w:p>
    <w:p>
      <w:pPr>
        <w:tabs>
          <w:tab w:pos="1098" w:val="left" w:leader="none"/>
          <w:tab w:pos="5514" w:val="left" w:leader="none"/>
        </w:tabs>
        <w:spacing w:before="201"/>
        <w:ind w:left="134" w:right="0" w:firstLine="0"/>
        <w:jc w:val="left"/>
        <w:rPr>
          <w:sz w:val="22"/>
        </w:rPr>
      </w:pPr>
      <w:r>
        <w:rPr>
          <w:spacing w:val="8"/>
          <w:sz w:val="22"/>
        </w:rPr>
        <w:t>N01AH</w:t>
      </w:r>
      <w:r>
        <w:rPr>
          <w:sz w:val="22"/>
        </w:rPr>
        <w:tab/>
        <w:t>опиоидные</w:t>
      </w:r>
      <w:r>
        <w:rPr>
          <w:spacing w:val="69"/>
          <w:sz w:val="22"/>
        </w:rPr>
        <w:t> </w:t>
      </w:r>
      <w:r>
        <w:rPr>
          <w:sz w:val="22"/>
        </w:rPr>
        <w:t>анальгетики</w:t>
      </w:r>
      <w:r>
        <w:rPr>
          <w:spacing w:val="79"/>
          <w:sz w:val="22"/>
        </w:rPr>
        <w:t>  </w:t>
      </w:r>
      <w:r>
        <w:rPr>
          <w:spacing w:val="-2"/>
          <w:sz w:val="22"/>
        </w:rPr>
        <w:t>тримеперидин</w:t>
      </w:r>
      <w:r>
        <w:rPr>
          <w:sz w:val="22"/>
        </w:rPr>
        <w:tab/>
        <w:t>раствор</w:t>
      </w:r>
      <w:r>
        <w:rPr>
          <w:spacing w:val="50"/>
          <w:sz w:val="22"/>
        </w:rPr>
        <w:t> </w:t>
      </w:r>
      <w:r>
        <w:rPr>
          <w:sz w:val="22"/>
        </w:rPr>
        <w:t>для</w:t>
      </w:r>
      <w:r>
        <w:rPr>
          <w:spacing w:val="53"/>
          <w:sz w:val="22"/>
        </w:rPr>
        <w:t> </w:t>
      </w:r>
      <w:r>
        <w:rPr>
          <w:spacing w:val="-2"/>
          <w:sz w:val="22"/>
        </w:rPr>
        <w:t>инъекций;</w:t>
      </w:r>
    </w:p>
    <w:p>
      <w:pPr>
        <w:spacing w:before="19"/>
        <w:ind w:left="5510" w:right="0" w:firstLine="0"/>
        <w:jc w:val="left"/>
        <w:rPr>
          <w:sz w:val="22"/>
        </w:rPr>
      </w:pPr>
      <w:r>
        <w:rPr>
          <w:spacing w:val="-2"/>
          <w:sz w:val="22"/>
        </w:rPr>
        <w:t>таблетки</w:t>
      </w:r>
    </w:p>
    <w:p>
      <w:pPr>
        <w:pStyle w:val="BodyText"/>
        <w:spacing w:before="8"/>
        <w:rPr>
          <w:sz w:val="12"/>
        </w:rPr>
      </w:pPr>
    </w:p>
    <w:p>
      <w:pPr>
        <w:pStyle w:val="BodyText"/>
        <w:spacing w:after="0"/>
        <w:rPr>
          <w:sz w:val="12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3" w:val="left" w:leader="none"/>
        </w:tabs>
        <w:spacing w:before="87"/>
        <w:ind w:left="134" w:right="0" w:firstLine="0"/>
        <w:jc w:val="left"/>
        <w:rPr>
          <w:sz w:val="22"/>
        </w:rPr>
      </w:pPr>
      <w:r>
        <w:rPr>
          <w:spacing w:val="8"/>
          <w:position w:val="1"/>
          <w:sz w:val="22"/>
        </w:rPr>
        <w:t>N01AX</w:t>
      </w:r>
      <w:r>
        <w:rPr>
          <w:position w:val="1"/>
          <w:sz w:val="22"/>
        </w:rPr>
        <w:tab/>
      </w:r>
      <w:r>
        <w:rPr>
          <w:sz w:val="22"/>
        </w:rPr>
        <w:t>другие</w:t>
      </w:r>
      <w:r>
        <w:rPr>
          <w:spacing w:val="79"/>
          <w:sz w:val="22"/>
        </w:rPr>
        <w:t> </w:t>
      </w:r>
      <w:r>
        <w:rPr>
          <w:sz w:val="22"/>
        </w:rPr>
        <w:t>препараты</w:t>
      </w:r>
      <w:r>
        <w:rPr>
          <w:spacing w:val="73"/>
          <w:sz w:val="22"/>
        </w:rPr>
        <w:t> </w:t>
      </w:r>
      <w:r>
        <w:rPr>
          <w:spacing w:val="-5"/>
          <w:sz w:val="22"/>
        </w:rPr>
        <w:t>для</w:t>
      </w:r>
    </w:p>
    <w:p>
      <w:pPr>
        <w:spacing w:before="19"/>
        <w:ind w:left="1098" w:right="0" w:firstLine="0"/>
        <w:jc w:val="left"/>
        <w:rPr>
          <w:sz w:val="22"/>
        </w:rPr>
      </w:pPr>
      <w:r>
        <w:rPr>
          <w:sz w:val="22"/>
        </w:rPr>
        <w:t>общей</w:t>
      </w:r>
      <w:r>
        <w:rPr>
          <w:spacing w:val="61"/>
          <w:sz w:val="22"/>
        </w:rPr>
        <w:t> </w:t>
      </w:r>
      <w:r>
        <w:rPr>
          <w:spacing w:val="-2"/>
          <w:sz w:val="22"/>
        </w:rPr>
        <w:t>анестезии</w:t>
      </w:r>
    </w:p>
    <w:p>
      <w:pPr>
        <w:spacing w:line="264" w:lineRule="auto" w:before="91"/>
        <w:ind w:left="140" w:right="38" w:hanging="6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динитрогена </w:t>
      </w:r>
      <w:r>
        <w:rPr>
          <w:spacing w:val="-4"/>
          <w:sz w:val="22"/>
        </w:rPr>
        <w:t>оксид</w:t>
      </w:r>
    </w:p>
    <w:p>
      <w:pPr>
        <w:spacing w:before="91"/>
        <w:ind w:left="134" w:right="0" w:firstLine="0"/>
        <w:jc w:val="left"/>
        <w:rPr>
          <w:sz w:val="22"/>
        </w:rPr>
      </w:pPr>
      <w:r>
        <w:rPr/>
        <w:br w:type="column"/>
      </w:r>
      <w:r>
        <w:rPr>
          <w:sz w:val="22"/>
        </w:rPr>
        <w:t>газ</w:t>
      </w:r>
      <w:r>
        <w:rPr>
          <w:spacing w:val="26"/>
          <w:sz w:val="22"/>
        </w:rPr>
        <w:t> </w:t>
      </w:r>
      <w:r>
        <w:rPr>
          <w:spacing w:val="-2"/>
          <w:sz w:val="22"/>
        </w:rPr>
        <w:t>сжатый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3" w:equalWidth="0">
            <w:col w:w="3366" w:space="200"/>
            <w:col w:w="1456" w:space="364"/>
            <w:col w:w="3974"/>
          </w:cols>
        </w:sectPr>
      </w:pPr>
    </w:p>
    <w:p>
      <w:pPr>
        <w:tabs>
          <w:tab w:pos="5513" w:val="left" w:leader="none"/>
        </w:tabs>
        <w:spacing w:line="268" w:lineRule="auto" w:before="211"/>
        <w:ind w:left="5520" w:right="1030" w:hanging="1816"/>
        <w:jc w:val="left"/>
        <w:rPr>
          <w:sz w:val="22"/>
        </w:rPr>
      </w:pPr>
      <w:r>
        <w:rPr>
          <w:spacing w:val="-2"/>
          <w:sz w:val="22"/>
        </w:rPr>
        <w:t>кетамин</w:t>
      </w:r>
      <w:r>
        <w:rPr>
          <w:sz w:val="22"/>
        </w:rPr>
        <w:tab/>
        <w:t>раствор для внутривенного и</w:t>
      </w:r>
      <w:r>
        <w:rPr>
          <w:spacing w:val="40"/>
          <w:sz w:val="22"/>
        </w:rPr>
        <w:t> </w:t>
      </w:r>
      <w:r>
        <w:rPr>
          <w:sz w:val="22"/>
        </w:rPr>
        <w:t>внутримышечного</w:t>
      </w:r>
      <w:r>
        <w:rPr>
          <w:spacing w:val="40"/>
          <w:sz w:val="22"/>
        </w:rPr>
        <w:t> </w:t>
      </w:r>
      <w:r>
        <w:rPr>
          <w:sz w:val="22"/>
        </w:rPr>
        <w:t>введения</w:t>
      </w:r>
    </w:p>
    <w:p>
      <w:pPr>
        <w:pStyle w:val="BodyText"/>
        <w:spacing w:before="7"/>
        <w:rPr>
          <w:sz w:val="9"/>
        </w:rPr>
      </w:pPr>
    </w:p>
    <w:p>
      <w:pPr>
        <w:pStyle w:val="BodyText"/>
        <w:spacing w:after="0"/>
        <w:rPr>
          <w:sz w:val="9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spacing w:line="259" w:lineRule="auto" w:before="91"/>
        <w:ind w:left="3704" w:right="0" w:firstLine="0"/>
        <w:jc w:val="left"/>
        <w:rPr>
          <w:sz w:val="22"/>
        </w:rPr>
      </w:pPr>
      <w:r>
        <w:rPr>
          <w:spacing w:val="-2"/>
          <w:sz w:val="22"/>
        </w:rPr>
        <w:t>натрия оксибутират</w:t>
      </w:r>
    </w:p>
    <w:p>
      <w:pPr>
        <w:spacing w:line="264" w:lineRule="auto" w:before="91"/>
        <w:ind w:left="515" w:right="864" w:hanging="6"/>
        <w:jc w:val="left"/>
        <w:rPr>
          <w:sz w:val="22"/>
        </w:rPr>
      </w:pPr>
      <w:r>
        <w:rPr/>
        <w:br w:type="column"/>
      </w:r>
      <w:r>
        <w:rPr>
          <w:sz w:val="22"/>
        </w:rPr>
        <w:t>раствор для внутривенного и</w:t>
      </w:r>
      <w:r>
        <w:rPr>
          <w:spacing w:val="40"/>
          <w:sz w:val="22"/>
        </w:rPr>
        <w:t> </w:t>
      </w:r>
      <w:r>
        <w:rPr>
          <w:sz w:val="22"/>
        </w:rPr>
        <w:t>внутримышечного</w:t>
      </w:r>
      <w:r>
        <w:rPr>
          <w:spacing w:val="40"/>
          <w:sz w:val="22"/>
        </w:rPr>
        <w:t> </w:t>
      </w:r>
      <w:r>
        <w:rPr>
          <w:sz w:val="22"/>
        </w:rPr>
        <w:t>введения</w:t>
      </w:r>
    </w:p>
    <w:p>
      <w:pPr>
        <w:spacing w:after="0" w:line="264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4965" w:space="40"/>
            <w:col w:w="4355"/>
          </w:cols>
        </w:sectPr>
      </w:pPr>
    </w:p>
    <w:p>
      <w:pPr>
        <w:tabs>
          <w:tab w:pos="5509" w:val="left" w:leader="none"/>
        </w:tabs>
        <w:spacing w:line="259" w:lineRule="auto" w:before="212"/>
        <w:ind w:left="5520" w:right="1030" w:hanging="1816"/>
        <w:jc w:val="left"/>
        <w:rPr>
          <w:sz w:val="22"/>
        </w:rPr>
      </w:pPr>
      <w:r>
        <w:rPr>
          <w:spacing w:val="-2"/>
          <w:sz w:val="22"/>
        </w:rPr>
        <w:t>пропофол</w:t>
      </w:r>
      <w:r>
        <w:rPr>
          <w:sz w:val="22"/>
        </w:rPr>
        <w:tab/>
        <w:t>эмульсия для внутривенного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введения;</w:t>
      </w:r>
    </w:p>
    <w:p>
      <w:pPr>
        <w:spacing w:before="1"/>
        <w:ind w:left="5510" w:right="0" w:firstLine="0"/>
        <w:jc w:val="left"/>
        <w:rPr>
          <w:sz w:val="22"/>
        </w:rPr>
      </w:pPr>
      <w:r>
        <w:rPr>
          <w:sz w:val="22"/>
        </w:rPr>
        <w:t>эмульсия</w:t>
      </w:r>
      <w:r>
        <w:rPr>
          <w:spacing w:val="56"/>
          <w:sz w:val="22"/>
        </w:rPr>
        <w:t> </w:t>
      </w:r>
      <w:r>
        <w:rPr>
          <w:sz w:val="22"/>
        </w:rPr>
        <w:t>для</w:t>
      </w:r>
      <w:r>
        <w:rPr>
          <w:spacing w:val="65"/>
          <w:sz w:val="22"/>
        </w:rPr>
        <w:t> </w:t>
      </w:r>
      <w:r>
        <w:rPr>
          <w:spacing w:val="-2"/>
          <w:sz w:val="22"/>
        </w:rPr>
        <w:t>инфузий</w:t>
      </w:r>
    </w:p>
    <w:p>
      <w:pPr>
        <w:tabs>
          <w:tab w:pos="1098" w:val="left" w:leader="none"/>
        </w:tabs>
        <w:spacing w:before="237"/>
        <w:ind w:left="223" w:right="0" w:firstLine="0"/>
        <w:jc w:val="left"/>
        <w:rPr>
          <w:sz w:val="22"/>
        </w:rPr>
      </w:pPr>
      <w:r>
        <w:rPr>
          <w:spacing w:val="-4"/>
          <w:sz w:val="22"/>
        </w:rPr>
        <w:t>N01B</w:t>
      </w:r>
      <w:r>
        <w:rPr>
          <w:sz w:val="22"/>
        </w:rPr>
        <w:tab/>
        <w:t>местные</w:t>
      </w:r>
      <w:r>
        <w:rPr>
          <w:spacing w:val="75"/>
          <w:sz w:val="22"/>
        </w:rPr>
        <w:t> </w:t>
      </w:r>
      <w:r>
        <w:rPr>
          <w:spacing w:val="-2"/>
          <w:sz w:val="22"/>
        </w:rPr>
        <w:t>анестетики</w:t>
      </w:r>
    </w:p>
    <w:p>
      <w:pPr>
        <w:pStyle w:val="BodyText"/>
        <w:spacing w:before="6"/>
        <w:rPr>
          <w:sz w:val="12"/>
        </w:rPr>
      </w:pPr>
    </w:p>
    <w:p>
      <w:pPr>
        <w:pStyle w:val="BodyText"/>
        <w:spacing w:after="0"/>
        <w:rPr>
          <w:sz w:val="12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89" w:val="left" w:leader="none"/>
        </w:tabs>
        <w:spacing w:line="266" w:lineRule="auto" w:before="91"/>
        <w:ind w:left="1097" w:right="0" w:hanging="960"/>
        <w:jc w:val="left"/>
        <w:rPr>
          <w:sz w:val="22"/>
        </w:rPr>
      </w:pPr>
      <w:r>
        <w:rPr>
          <w:spacing w:val="7"/>
          <w:sz w:val="22"/>
        </w:rPr>
        <w:t>N01BA</w:t>
      </w:r>
      <w:r>
        <w:rPr>
          <w:sz w:val="22"/>
        </w:rPr>
        <w:tab/>
        <w:t>эфиры </w:t>
      </w:r>
      <w:r>
        <w:rPr>
          <w:sz w:val="22"/>
        </w:rPr>
        <w:t>аминобензойной </w:t>
      </w:r>
      <w:r>
        <w:rPr>
          <w:spacing w:val="-2"/>
          <w:sz w:val="22"/>
        </w:rPr>
        <w:t>кислоты</w:t>
      </w:r>
    </w:p>
    <w:p>
      <w:pPr>
        <w:tabs>
          <w:tab w:pos="1947" w:val="left" w:leader="none"/>
        </w:tabs>
        <w:spacing w:before="91"/>
        <w:ind w:left="137" w:right="0" w:firstLine="0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прокаин</w:t>
      </w:r>
      <w:r>
        <w:rPr>
          <w:sz w:val="22"/>
        </w:rPr>
        <w:tab/>
        <w:t>раствор</w:t>
      </w:r>
      <w:r>
        <w:rPr>
          <w:spacing w:val="53"/>
          <w:sz w:val="22"/>
        </w:rPr>
        <w:t> </w:t>
      </w:r>
      <w:r>
        <w:rPr>
          <w:sz w:val="22"/>
        </w:rPr>
        <w:t>для</w:t>
      </w:r>
      <w:r>
        <w:rPr>
          <w:spacing w:val="52"/>
          <w:sz w:val="22"/>
        </w:rPr>
        <w:t> </w:t>
      </w:r>
      <w:r>
        <w:rPr>
          <w:spacing w:val="-2"/>
          <w:sz w:val="22"/>
        </w:rPr>
        <w:t>инъекций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3517" w:space="49"/>
            <w:col w:w="5794"/>
          </w:cols>
        </w:sectPr>
      </w:pPr>
    </w:p>
    <w:p>
      <w:pPr>
        <w:tabs>
          <w:tab w:pos="3704" w:val="left" w:leader="none"/>
          <w:tab w:pos="5513" w:val="left" w:leader="none"/>
        </w:tabs>
        <w:spacing w:line="254" w:lineRule="auto" w:before="203"/>
        <w:ind w:left="5520" w:right="876" w:hanging="5378"/>
        <w:jc w:val="both"/>
        <w:rPr>
          <w:sz w:val="22"/>
        </w:rPr>
      </w:pPr>
      <w:r>
        <w:rPr>
          <w:position w:val="1"/>
          <w:sz w:val="22"/>
        </w:rPr>
        <w:t>N01BB</w:t>
      </w:r>
      <w:r>
        <w:rPr>
          <w:spacing w:val="80"/>
          <w:w w:val="150"/>
          <w:position w:val="1"/>
          <w:sz w:val="22"/>
        </w:rPr>
        <w:t> </w:t>
      </w:r>
      <w:r>
        <w:rPr>
          <w:position w:val="1"/>
          <w:sz w:val="22"/>
        </w:rPr>
        <w:t>амиды</w:t>
        <w:tab/>
      </w:r>
      <w:r>
        <w:rPr>
          <w:spacing w:val="-2"/>
          <w:position w:val="1"/>
          <w:sz w:val="22"/>
        </w:rPr>
        <w:t>бупивакаин</w:t>
      </w:r>
      <w:r>
        <w:rPr>
          <w:position w:val="1"/>
          <w:sz w:val="22"/>
        </w:rPr>
        <w:tab/>
      </w:r>
      <w:r>
        <w:rPr>
          <w:sz w:val="22"/>
        </w:rPr>
        <w:t>раствор для интратекального </w:t>
      </w:r>
      <w:r>
        <w:rPr>
          <w:spacing w:val="-2"/>
          <w:sz w:val="22"/>
        </w:rPr>
        <w:t>введения;</w:t>
      </w:r>
    </w:p>
    <w:p>
      <w:pPr>
        <w:tabs>
          <w:tab w:pos="5513" w:val="left" w:leader="none"/>
        </w:tabs>
        <w:spacing w:line="465" w:lineRule="auto" w:before="9"/>
        <w:ind w:left="3700" w:right="1605" w:firstLine="1814"/>
        <w:jc w:val="both"/>
        <w:rPr>
          <w:sz w:val="22"/>
        </w:rPr>
      </w:pPr>
      <w:r>
        <w:rPr>
          <w:sz w:val="22"/>
        </w:rPr>
        <w:t>раствор для </w:t>
      </w:r>
      <w:r>
        <w:rPr>
          <w:sz w:val="22"/>
        </w:rPr>
        <w:t>инъекций левобупивакаин</w:t>
      </w:r>
      <w:r>
        <w:rPr>
          <w:spacing w:val="40"/>
          <w:sz w:val="22"/>
        </w:rPr>
        <w:t> </w:t>
      </w:r>
      <w:r>
        <w:rPr>
          <w:sz w:val="22"/>
        </w:rPr>
        <w:t>раствор для инъекций </w:t>
      </w:r>
      <w:r>
        <w:rPr>
          <w:spacing w:val="-2"/>
          <w:sz w:val="22"/>
        </w:rPr>
        <w:t>ропивакаин</w:t>
      </w:r>
      <w:r>
        <w:rPr>
          <w:sz w:val="22"/>
        </w:rPr>
        <w:tab/>
        <w:t>раствор</w:t>
      </w:r>
      <w:r>
        <w:rPr>
          <w:spacing w:val="53"/>
          <w:sz w:val="22"/>
        </w:rPr>
        <w:t> </w:t>
      </w:r>
      <w:r>
        <w:rPr>
          <w:sz w:val="22"/>
        </w:rPr>
        <w:t>для</w:t>
      </w:r>
      <w:r>
        <w:rPr>
          <w:spacing w:val="53"/>
          <w:sz w:val="22"/>
        </w:rPr>
        <w:t> </w:t>
      </w:r>
      <w:r>
        <w:rPr>
          <w:spacing w:val="-2"/>
          <w:sz w:val="22"/>
        </w:rPr>
        <w:t>инъекций</w:t>
      </w:r>
    </w:p>
    <w:p>
      <w:pPr>
        <w:spacing w:line="251" w:lineRule="exact" w:before="0"/>
        <w:ind w:left="306" w:right="0" w:firstLine="0"/>
        <w:jc w:val="both"/>
        <w:rPr>
          <w:sz w:val="22"/>
        </w:rPr>
      </w:pPr>
      <w:r>
        <w:rPr>
          <w:sz w:val="22"/>
        </w:rPr>
        <w:t>N02</w:t>
      </w:r>
      <w:r>
        <w:rPr>
          <w:spacing w:val="54"/>
          <w:w w:val="150"/>
          <w:sz w:val="22"/>
        </w:rPr>
        <w:t>   </w:t>
      </w:r>
      <w:r>
        <w:rPr>
          <w:spacing w:val="-2"/>
          <w:sz w:val="22"/>
        </w:rPr>
        <w:t>анальгетики</w:t>
      </w:r>
    </w:p>
    <w:p>
      <w:pPr>
        <w:pStyle w:val="BodyText"/>
        <w:spacing w:before="9"/>
        <w:rPr>
          <w:sz w:val="12"/>
        </w:rPr>
      </w:pPr>
    </w:p>
    <w:p>
      <w:pPr>
        <w:pStyle w:val="BodyText"/>
        <w:spacing w:after="0"/>
        <w:rPr>
          <w:sz w:val="12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8" w:val="left" w:leader="none"/>
        </w:tabs>
        <w:spacing w:before="90"/>
        <w:ind w:left="220" w:right="0" w:firstLine="0"/>
        <w:jc w:val="left"/>
        <w:rPr>
          <w:sz w:val="22"/>
        </w:rPr>
      </w:pPr>
      <w:r>
        <w:rPr>
          <w:sz w:val="22"/>
        </w:rPr>
        <w:drawing>
          <wp:anchor distT="0" distB="0" distL="0" distR="0" allowOverlap="1" layoutInCell="1" locked="0" behindDoc="0" simplePos="0" relativeHeight="15811584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163" name="Image 16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3" name="Image 163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5"/>
          <w:sz w:val="22"/>
        </w:rPr>
        <w:t>N02A</w:t>
      </w:r>
      <w:r>
        <w:rPr>
          <w:sz w:val="22"/>
        </w:rPr>
        <w:tab/>
      </w:r>
      <w:r>
        <w:rPr>
          <w:spacing w:val="-2"/>
          <w:sz w:val="22"/>
        </w:rPr>
        <w:t>опиоиды</w:t>
      </w:r>
    </w:p>
    <w:p>
      <w:pPr>
        <w:tabs>
          <w:tab w:pos="1097" w:val="left" w:leader="none"/>
        </w:tabs>
        <w:spacing w:line="259" w:lineRule="auto" w:before="231"/>
        <w:ind w:left="1098" w:right="38" w:hanging="964"/>
        <w:jc w:val="left"/>
        <w:rPr>
          <w:sz w:val="22"/>
        </w:rPr>
      </w:pPr>
      <w:r>
        <w:rPr>
          <w:spacing w:val="8"/>
          <w:position w:val="1"/>
          <w:sz w:val="22"/>
        </w:rPr>
        <w:t>N02AA</w:t>
      </w:r>
      <w:r>
        <w:rPr>
          <w:position w:val="1"/>
          <w:sz w:val="22"/>
        </w:rPr>
        <w:tab/>
      </w:r>
      <w:r>
        <w:rPr>
          <w:sz w:val="22"/>
        </w:rPr>
        <w:t>природные </w:t>
      </w:r>
      <w:r>
        <w:rPr>
          <w:sz w:val="22"/>
        </w:rPr>
        <w:t>алкалоиды </w:t>
      </w:r>
      <w:r>
        <w:rPr>
          <w:spacing w:val="-4"/>
          <w:sz w:val="22"/>
        </w:rPr>
        <w:t>опия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spacing w:before="68"/>
        <w:rPr>
          <w:sz w:val="22"/>
        </w:rPr>
      </w:pPr>
    </w:p>
    <w:p>
      <w:pPr>
        <w:tabs>
          <w:tab w:pos="1947" w:val="left" w:leader="none"/>
        </w:tabs>
        <w:spacing w:line="259" w:lineRule="auto" w:before="0"/>
        <w:ind w:left="1942" w:right="1014" w:hanging="1808"/>
        <w:jc w:val="left"/>
        <w:rPr>
          <w:sz w:val="22"/>
        </w:rPr>
      </w:pPr>
      <w:r>
        <w:rPr>
          <w:spacing w:val="-2"/>
          <w:sz w:val="22"/>
        </w:rPr>
        <w:t>морфин</w:t>
      </w:r>
      <w:r>
        <w:rPr>
          <w:sz w:val="22"/>
        </w:rPr>
        <w:tab/>
        <w:tab/>
      </w:r>
      <w:r>
        <w:rPr>
          <w:position w:val="1"/>
          <w:sz w:val="22"/>
        </w:rPr>
        <w:t>капсулы пролонгированного </w:t>
      </w:r>
      <w:r>
        <w:rPr>
          <w:spacing w:val="-2"/>
          <w:sz w:val="22"/>
        </w:rPr>
        <w:t>действия;</w:t>
      </w:r>
    </w:p>
    <w:p>
      <w:pPr>
        <w:spacing w:line="261" w:lineRule="auto" w:before="0"/>
        <w:ind w:left="1942" w:right="1014" w:firstLine="0"/>
        <w:jc w:val="left"/>
        <w:rPr>
          <w:sz w:val="22"/>
        </w:rPr>
      </w:pPr>
      <w:r>
        <w:rPr>
          <w:sz w:val="22"/>
        </w:rPr>
        <w:t>раствор для инъекций; раствор для подкожного </w:t>
      </w:r>
      <w:r>
        <w:rPr>
          <w:spacing w:val="-2"/>
          <w:sz w:val="22"/>
        </w:rPr>
        <w:t>введения;</w:t>
      </w:r>
    </w:p>
    <w:p>
      <w:pPr>
        <w:spacing w:line="259" w:lineRule="auto" w:before="5"/>
        <w:ind w:left="1942" w:right="231" w:hanging="4"/>
        <w:jc w:val="left"/>
        <w:rPr>
          <w:sz w:val="22"/>
        </w:rPr>
      </w:pPr>
      <w:r>
        <w:rPr>
          <w:sz w:val="22"/>
        </w:rPr>
        <w:t>таблетки пролонгированного</w:t>
      </w:r>
      <w:r>
        <w:rPr>
          <w:spacing w:val="40"/>
          <w:sz w:val="22"/>
        </w:rPr>
        <w:t> </w:t>
      </w:r>
      <w:r>
        <w:rPr>
          <w:sz w:val="22"/>
        </w:rPr>
        <w:t>действия,</w:t>
      </w:r>
      <w:r>
        <w:rPr>
          <w:spacing w:val="40"/>
          <w:sz w:val="22"/>
        </w:rPr>
        <w:t> </w:t>
      </w:r>
      <w:r>
        <w:rPr>
          <w:sz w:val="22"/>
        </w:rPr>
        <w:t>покрытые</w:t>
      </w:r>
      <w:r>
        <w:rPr>
          <w:spacing w:val="40"/>
          <w:sz w:val="22"/>
        </w:rPr>
        <w:t> </w:t>
      </w:r>
      <w:r>
        <w:rPr>
          <w:sz w:val="22"/>
        </w:rPr>
        <w:t>пленочной</w:t>
      </w:r>
    </w:p>
    <w:p>
      <w:pPr>
        <w:spacing w:after="0" w:line="259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3411" w:space="161"/>
            <w:col w:w="5788"/>
          </w:cols>
        </w:sect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94"/>
        <w:rPr>
          <w:sz w:val="22"/>
        </w:rPr>
      </w:pPr>
    </w:p>
    <w:p>
      <w:pPr>
        <w:spacing w:line="259" w:lineRule="auto" w:before="0"/>
        <w:ind w:left="3704" w:right="0" w:firstLine="0"/>
        <w:jc w:val="left"/>
        <w:rPr>
          <w:sz w:val="22"/>
        </w:rPr>
      </w:pPr>
      <w:r>
        <w:rPr>
          <w:sz w:val="22"/>
        </w:rPr>
        <w:t>налоксон </w:t>
      </w:r>
      <w:r>
        <w:rPr>
          <w:sz w:val="22"/>
        </w:rPr>
        <w:t>+ </w:t>
      </w:r>
      <w:r>
        <w:rPr>
          <w:spacing w:val="-2"/>
          <w:sz w:val="22"/>
        </w:rPr>
        <w:t>оксикодон</w:t>
      </w:r>
    </w:p>
    <w:p>
      <w:pPr>
        <w:spacing w:before="78"/>
        <w:ind w:left="647" w:right="0" w:firstLine="0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оболочкой;</w:t>
      </w:r>
    </w:p>
    <w:p>
      <w:pPr>
        <w:spacing w:line="264" w:lineRule="auto" w:before="15"/>
        <w:ind w:left="637" w:right="760" w:firstLine="0"/>
        <w:jc w:val="left"/>
        <w:rPr>
          <w:sz w:val="22"/>
        </w:rPr>
      </w:pPr>
      <w:r>
        <w:rPr>
          <w:sz w:val="22"/>
        </w:rPr>
        <w:t>таблетки с пролонгированным</w:t>
      </w:r>
      <w:r>
        <w:rPr>
          <w:spacing w:val="40"/>
          <w:sz w:val="22"/>
        </w:rPr>
        <w:t> </w:t>
      </w:r>
      <w:r>
        <w:rPr>
          <w:sz w:val="22"/>
        </w:rPr>
        <w:t>высвобождением,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</w:t>
      </w:r>
      <w:r>
        <w:rPr>
          <w:spacing w:val="78"/>
          <w:sz w:val="22"/>
        </w:rPr>
        <w:t> </w:t>
      </w:r>
      <w:r>
        <w:rPr>
          <w:sz w:val="22"/>
        </w:rPr>
        <w:t>оболочкой;</w:t>
      </w:r>
      <w:r>
        <w:rPr>
          <w:spacing w:val="80"/>
          <w:w w:val="150"/>
          <w:sz w:val="22"/>
        </w:rPr>
        <w:t> </w:t>
      </w: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оболочкой;</w:t>
      </w:r>
    </w:p>
    <w:p>
      <w:pPr>
        <w:spacing w:line="250" w:lineRule="exact" w:before="0"/>
        <w:ind w:left="641" w:right="0" w:firstLine="0"/>
        <w:jc w:val="left"/>
        <w:rPr>
          <w:sz w:val="22"/>
        </w:rPr>
      </w:pPr>
      <w:r>
        <w:rPr>
          <w:sz w:val="22"/>
        </w:rPr>
        <w:t>раствор</w:t>
      </w:r>
      <w:r>
        <w:rPr>
          <w:spacing w:val="59"/>
          <w:sz w:val="22"/>
        </w:rPr>
        <w:t> </w:t>
      </w:r>
      <w:r>
        <w:rPr>
          <w:sz w:val="22"/>
        </w:rPr>
        <w:t>для</w:t>
      </w:r>
      <w:r>
        <w:rPr>
          <w:spacing w:val="57"/>
          <w:sz w:val="22"/>
        </w:rPr>
        <w:t> </w:t>
      </w:r>
      <w:r>
        <w:rPr>
          <w:sz w:val="22"/>
        </w:rPr>
        <w:t>приема</w:t>
      </w:r>
      <w:r>
        <w:rPr>
          <w:spacing w:val="52"/>
          <w:sz w:val="22"/>
        </w:rPr>
        <w:t> </w:t>
      </w:r>
      <w:r>
        <w:rPr>
          <w:spacing w:val="-2"/>
          <w:sz w:val="22"/>
        </w:rPr>
        <w:t>внутрь</w:t>
      </w:r>
    </w:p>
    <w:p>
      <w:pPr>
        <w:spacing w:line="261" w:lineRule="auto" w:before="231"/>
        <w:ind w:left="647" w:right="729" w:hanging="10"/>
        <w:jc w:val="left"/>
        <w:rPr>
          <w:sz w:val="22"/>
        </w:rPr>
      </w:pPr>
      <w:r>
        <w:rPr>
          <w:sz w:val="22"/>
        </w:rPr>
        <w:t>таблетки с пролонгированным</w:t>
      </w:r>
      <w:r>
        <w:rPr>
          <w:spacing w:val="40"/>
          <w:sz w:val="22"/>
        </w:rPr>
        <w:t> </w:t>
      </w:r>
      <w:r>
        <w:rPr>
          <w:sz w:val="22"/>
        </w:rPr>
        <w:t>высвобождением,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оболочкой</w:t>
      </w:r>
    </w:p>
    <w:p>
      <w:pPr>
        <w:spacing w:after="0" w:line="261" w:lineRule="auto"/>
        <w:jc w:val="left"/>
        <w:rPr>
          <w:sz w:val="22"/>
        </w:rPr>
        <w:sectPr>
          <w:pgSz w:w="11910" w:h="16840"/>
          <w:pgMar w:top="1200" w:bottom="280" w:left="1700" w:right="850"/>
          <w:cols w:num="2" w:equalWidth="0">
            <w:col w:w="4833" w:space="40"/>
            <w:col w:w="4487"/>
          </w:cols>
        </w:sectPr>
      </w:pPr>
    </w:p>
    <w:p>
      <w:pPr>
        <w:pStyle w:val="BodyText"/>
        <w:spacing w:before="9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7" w:val="left" w:leader="none"/>
        </w:tabs>
        <w:spacing w:before="87"/>
        <w:ind w:left="137" w:right="0" w:firstLine="0"/>
        <w:jc w:val="left"/>
        <w:rPr>
          <w:sz w:val="22"/>
        </w:rPr>
      </w:pPr>
      <w:r>
        <w:rPr>
          <w:spacing w:val="-2"/>
          <w:position w:val="1"/>
          <w:sz w:val="22"/>
        </w:rPr>
        <w:t>N02AB</w:t>
      </w:r>
      <w:r>
        <w:rPr>
          <w:position w:val="1"/>
          <w:sz w:val="22"/>
        </w:rPr>
        <w:tab/>
      </w:r>
      <w:r>
        <w:rPr>
          <w:spacing w:val="-2"/>
          <w:sz w:val="22"/>
        </w:rPr>
        <w:t>производные</w:t>
      </w:r>
    </w:p>
    <w:p>
      <w:pPr>
        <w:spacing w:before="19"/>
        <w:ind w:left="1097" w:right="0" w:firstLine="0"/>
        <w:jc w:val="left"/>
        <w:rPr>
          <w:sz w:val="22"/>
        </w:rPr>
      </w:pPr>
      <w:r>
        <w:rPr>
          <w:spacing w:val="7"/>
          <w:sz w:val="22"/>
        </w:rPr>
        <w:t>фенилпиперидина</w:t>
      </w:r>
    </w:p>
    <w:p>
      <w:pPr>
        <w:tabs>
          <w:tab w:pos="1945" w:val="left" w:leader="none"/>
        </w:tabs>
        <w:spacing w:before="87"/>
        <w:ind w:left="137" w:right="0" w:firstLine="0"/>
        <w:jc w:val="left"/>
        <w:rPr>
          <w:position w:val="1"/>
          <w:sz w:val="22"/>
        </w:rPr>
      </w:pPr>
      <w:r>
        <w:rPr/>
        <w:br w:type="column"/>
      </w:r>
      <w:r>
        <w:rPr>
          <w:spacing w:val="-2"/>
          <w:sz w:val="22"/>
        </w:rPr>
        <w:t>фентанил</w:t>
      </w:r>
      <w:r>
        <w:rPr>
          <w:sz w:val="22"/>
        </w:rPr>
        <w:tab/>
      </w:r>
      <w:r>
        <w:rPr>
          <w:position w:val="1"/>
          <w:sz w:val="22"/>
        </w:rPr>
        <w:t>раствор</w:t>
      </w:r>
      <w:r>
        <w:rPr>
          <w:spacing w:val="76"/>
          <w:position w:val="1"/>
          <w:sz w:val="22"/>
        </w:rPr>
        <w:t> </w:t>
      </w:r>
      <w:r>
        <w:rPr>
          <w:position w:val="1"/>
          <w:sz w:val="22"/>
        </w:rPr>
        <w:t>для</w:t>
      </w:r>
      <w:r>
        <w:rPr>
          <w:spacing w:val="75"/>
          <w:position w:val="1"/>
          <w:sz w:val="22"/>
        </w:rPr>
        <w:t> </w:t>
      </w:r>
      <w:r>
        <w:rPr>
          <w:position w:val="1"/>
          <w:sz w:val="22"/>
        </w:rPr>
        <w:t>внутривенного</w:t>
      </w:r>
      <w:r>
        <w:rPr>
          <w:spacing w:val="58"/>
          <w:w w:val="150"/>
          <w:position w:val="1"/>
          <w:sz w:val="22"/>
        </w:rPr>
        <w:t> </w:t>
      </w:r>
      <w:r>
        <w:rPr>
          <w:spacing w:val="-10"/>
          <w:position w:val="1"/>
          <w:sz w:val="22"/>
        </w:rPr>
        <w:t>и</w:t>
      </w:r>
    </w:p>
    <w:p>
      <w:pPr>
        <w:spacing w:line="264" w:lineRule="auto" w:before="19"/>
        <w:ind w:left="1941" w:right="0" w:firstLine="10"/>
        <w:jc w:val="left"/>
        <w:rPr>
          <w:sz w:val="22"/>
        </w:rPr>
      </w:pPr>
      <w:r>
        <w:rPr>
          <w:sz w:val="22"/>
        </w:rPr>
        <w:t>внутримышечного введения; трансдермальная терапевтическая</w:t>
      </w:r>
      <w:r>
        <w:rPr>
          <w:spacing w:val="80"/>
          <w:sz w:val="22"/>
        </w:rPr>
        <w:t> </w:t>
      </w:r>
      <w:r>
        <w:rPr>
          <w:spacing w:val="-2"/>
          <w:sz w:val="22"/>
        </w:rPr>
        <w:t>система;</w:t>
      </w:r>
    </w:p>
    <w:p>
      <w:pPr>
        <w:spacing w:line="250" w:lineRule="exact" w:before="0"/>
        <w:ind w:left="1951" w:right="0" w:firstLine="0"/>
        <w:jc w:val="left"/>
        <w:rPr>
          <w:sz w:val="22"/>
        </w:rPr>
      </w:pPr>
      <w:r>
        <w:rPr>
          <w:sz w:val="22"/>
        </w:rPr>
        <w:t>пластырь</w:t>
      </w:r>
      <w:r>
        <w:rPr>
          <w:spacing w:val="72"/>
          <w:sz w:val="22"/>
        </w:rPr>
        <w:t> </w:t>
      </w:r>
      <w:r>
        <w:rPr>
          <w:spacing w:val="-2"/>
          <w:sz w:val="22"/>
        </w:rPr>
        <w:t>трансдермальный</w:t>
      </w:r>
    </w:p>
    <w:p>
      <w:pPr>
        <w:spacing w:after="0" w:line="250" w:lineRule="exact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2987" w:space="581"/>
            <w:col w:w="5792"/>
          </w:cols>
        </w:sectPr>
      </w:pPr>
    </w:p>
    <w:p>
      <w:pPr>
        <w:tabs>
          <w:tab w:pos="1097" w:val="left" w:leader="none"/>
          <w:tab w:pos="5513" w:val="left" w:leader="none"/>
        </w:tabs>
        <w:spacing w:before="235"/>
        <w:ind w:left="65" w:right="0" w:firstLine="0"/>
        <w:jc w:val="left"/>
        <w:rPr>
          <w:sz w:val="22"/>
        </w:rPr>
      </w:pPr>
      <w:r>
        <w:rPr>
          <w:spacing w:val="7"/>
          <w:sz w:val="22"/>
        </w:rPr>
        <w:t>N02AE</w:t>
      </w:r>
      <w:r>
        <w:rPr>
          <w:sz w:val="22"/>
        </w:rPr>
        <w:tab/>
        <w:t>производные</w:t>
      </w:r>
      <w:r>
        <w:rPr>
          <w:spacing w:val="76"/>
          <w:sz w:val="22"/>
        </w:rPr>
        <w:t> </w:t>
      </w:r>
      <w:r>
        <w:rPr>
          <w:sz w:val="22"/>
        </w:rPr>
        <w:t>орипавина</w:t>
      </w:r>
      <w:r>
        <w:rPr>
          <w:spacing w:val="71"/>
          <w:sz w:val="22"/>
        </w:rPr>
        <w:t>  </w:t>
      </w:r>
      <w:r>
        <w:rPr>
          <w:spacing w:val="-2"/>
          <w:sz w:val="22"/>
        </w:rPr>
        <w:t>бупренорфин</w:t>
      </w:r>
      <w:r>
        <w:rPr>
          <w:sz w:val="22"/>
        </w:rPr>
        <w:tab/>
        <w:t>раствор</w:t>
      </w:r>
      <w:r>
        <w:rPr>
          <w:spacing w:val="51"/>
          <w:sz w:val="22"/>
        </w:rPr>
        <w:t> </w:t>
      </w:r>
      <w:r>
        <w:rPr>
          <w:sz w:val="22"/>
        </w:rPr>
        <w:t>для</w:t>
      </w:r>
      <w:r>
        <w:rPr>
          <w:spacing w:val="53"/>
          <w:sz w:val="22"/>
        </w:rPr>
        <w:t> </w:t>
      </w:r>
      <w:r>
        <w:rPr>
          <w:spacing w:val="-2"/>
          <w:sz w:val="22"/>
        </w:rPr>
        <w:t>инъекций</w:t>
      </w:r>
    </w:p>
    <w:p>
      <w:pPr>
        <w:pStyle w:val="BodyText"/>
        <w:spacing w:before="4"/>
        <w:rPr>
          <w:sz w:val="12"/>
        </w:rPr>
      </w:pPr>
    </w:p>
    <w:p>
      <w:pPr>
        <w:pStyle w:val="BodyText"/>
        <w:spacing w:after="0"/>
        <w:rPr>
          <w:sz w:val="12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4" w:val="left" w:leader="none"/>
          <w:tab w:pos="3705" w:val="left" w:leader="none"/>
        </w:tabs>
        <w:spacing w:before="91"/>
        <w:ind w:left="133" w:right="0" w:firstLine="0"/>
        <w:jc w:val="left"/>
        <w:rPr>
          <w:sz w:val="22"/>
        </w:rPr>
      </w:pPr>
      <w:r>
        <w:rPr>
          <w:spacing w:val="8"/>
          <w:sz w:val="22"/>
        </w:rPr>
        <w:t>N02AX</w:t>
      </w:r>
      <w:r>
        <w:rPr>
          <w:sz w:val="22"/>
        </w:rPr>
        <w:tab/>
        <w:t>другие</w:t>
      </w:r>
      <w:r>
        <w:rPr>
          <w:spacing w:val="62"/>
          <w:sz w:val="22"/>
        </w:rPr>
        <w:t> </w:t>
      </w:r>
      <w:r>
        <w:rPr>
          <w:spacing w:val="-2"/>
          <w:sz w:val="22"/>
        </w:rPr>
        <w:t>опиоиды</w:t>
      </w:r>
      <w:r>
        <w:rPr>
          <w:sz w:val="22"/>
        </w:rPr>
        <w:tab/>
      </w:r>
      <w:r>
        <w:rPr>
          <w:spacing w:val="-2"/>
          <w:sz w:val="22"/>
        </w:rPr>
        <w:t>пропионилфени</w:t>
      </w:r>
    </w:p>
    <w:p>
      <w:pPr>
        <w:spacing w:line="264" w:lineRule="auto" w:before="25"/>
        <w:ind w:left="3706" w:right="0" w:hanging="6"/>
        <w:jc w:val="left"/>
        <w:rPr>
          <w:sz w:val="22"/>
        </w:rPr>
      </w:pPr>
      <w:r>
        <w:rPr>
          <w:spacing w:val="-2"/>
          <w:sz w:val="22"/>
        </w:rPr>
        <w:t>лэтоксиэтилпип еридин</w:t>
      </w:r>
    </w:p>
    <w:p>
      <w:pPr>
        <w:spacing w:line="266" w:lineRule="auto" w:before="91"/>
        <w:ind w:left="133" w:right="1161" w:firstLine="0"/>
        <w:jc w:val="left"/>
        <w:rPr>
          <w:sz w:val="22"/>
        </w:rPr>
      </w:pPr>
      <w:r>
        <w:rPr/>
        <w:br w:type="column"/>
      </w:r>
      <w:r>
        <w:rPr>
          <w:sz w:val="22"/>
        </w:rPr>
        <w:t>таблетки защечные; таблетки </w:t>
      </w:r>
      <w:r>
        <w:rPr>
          <w:sz w:val="22"/>
        </w:rPr>
        <w:t>подъязычные</w:t>
      </w:r>
    </w:p>
    <w:p>
      <w:pPr>
        <w:spacing w:after="0" w:line="266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5322" w:space="54"/>
            <w:col w:w="3984"/>
          </w:cols>
        </w:sectPr>
      </w:pPr>
    </w:p>
    <w:p>
      <w:pPr>
        <w:tabs>
          <w:tab w:pos="5509" w:val="left" w:leader="none"/>
        </w:tabs>
        <w:spacing w:before="212"/>
        <w:ind w:left="3696" w:right="0" w:firstLine="0"/>
        <w:jc w:val="left"/>
        <w:rPr>
          <w:sz w:val="22"/>
        </w:rPr>
      </w:pPr>
      <w:r>
        <w:rPr>
          <w:spacing w:val="-2"/>
          <w:sz w:val="22"/>
        </w:rPr>
        <w:t>тапентадол</w:t>
      </w:r>
      <w:r>
        <w:rPr>
          <w:sz w:val="22"/>
        </w:rPr>
        <w:tab/>
        <w:t>таблетки</w:t>
      </w:r>
      <w:r>
        <w:rPr>
          <w:spacing w:val="64"/>
          <w:w w:val="150"/>
          <w:sz w:val="22"/>
        </w:rPr>
        <w:t> </w:t>
      </w:r>
      <w:r>
        <w:rPr>
          <w:spacing w:val="-2"/>
          <w:sz w:val="22"/>
        </w:rPr>
        <w:t>пролонгированного</w:t>
      </w:r>
    </w:p>
    <w:p>
      <w:pPr>
        <w:spacing w:line="259" w:lineRule="auto" w:before="21"/>
        <w:ind w:left="5520" w:right="0" w:hanging="6"/>
        <w:jc w:val="left"/>
        <w:rPr>
          <w:sz w:val="22"/>
        </w:rPr>
      </w:pPr>
      <w:r>
        <w:rPr>
          <w:sz w:val="22"/>
        </w:rPr>
        <w:t>действия,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</w:t>
      </w:r>
    </w:p>
    <w:p>
      <w:pPr>
        <w:tabs>
          <w:tab w:pos="5518" w:val="left" w:leader="none"/>
        </w:tabs>
        <w:spacing w:before="221"/>
        <w:ind w:left="3696" w:right="0" w:firstLine="0"/>
        <w:jc w:val="left"/>
        <w:rPr>
          <w:sz w:val="22"/>
        </w:rPr>
      </w:pPr>
      <w:r>
        <w:rPr>
          <w:spacing w:val="-2"/>
          <w:sz w:val="22"/>
        </w:rPr>
        <w:t>трамадол</w:t>
      </w:r>
      <w:r>
        <w:rPr>
          <w:sz w:val="22"/>
        </w:rPr>
        <w:tab/>
      </w:r>
      <w:r>
        <w:rPr>
          <w:spacing w:val="-2"/>
          <w:sz w:val="22"/>
        </w:rPr>
        <w:t>капсулы;</w:t>
      </w:r>
    </w:p>
    <w:p>
      <w:pPr>
        <w:spacing w:line="261" w:lineRule="auto" w:before="21"/>
        <w:ind w:left="5510" w:right="650" w:firstLine="4"/>
        <w:jc w:val="left"/>
        <w:rPr>
          <w:sz w:val="22"/>
        </w:rPr>
      </w:pPr>
      <w:r>
        <w:rPr>
          <w:sz w:val="22"/>
        </w:rPr>
        <w:t>раствор для инъекций; суппозитории ректальные; </w:t>
      </w:r>
      <w:r>
        <w:rPr>
          <w:spacing w:val="-2"/>
          <w:sz w:val="22"/>
        </w:rPr>
        <w:t>таблетки;</w:t>
      </w:r>
    </w:p>
    <w:p>
      <w:pPr>
        <w:spacing w:line="264" w:lineRule="auto" w:before="0"/>
        <w:ind w:left="5514" w:right="650" w:hanging="4"/>
        <w:jc w:val="left"/>
        <w:rPr>
          <w:sz w:val="22"/>
        </w:rPr>
      </w:pPr>
      <w:r>
        <w:rPr>
          <w:sz w:val="22"/>
        </w:rPr>
        <w:t>таблетки пролонгированного</w:t>
      </w:r>
      <w:r>
        <w:rPr>
          <w:spacing w:val="40"/>
          <w:sz w:val="22"/>
        </w:rPr>
        <w:t> </w:t>
      </w:r>
      <w:r>
        <w:rPr>
          <w:sz w:val="22"/>
        </w:rPr>
        <w:t>действия,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оболочкой;</w:t>
      </w:r>
    </w:p>
    <w:p>
      <w:pPr>
        <w:spacing w:line="261" w:lineRule="auto" w:before="0"/>
        <w:ind w:left="5520" w:right="418" w:hanging="10"/>
        <w:jc w:val="left"/>
        <w:rPr>
          <w:sz w:val="22"/>
        </w:rPr>
      </w:pPr>
      <w:r>
        <w:rPr>
          <w:sz w:val="22"/>
        </w:rPr>
        <w:t>таблетки с пролонгированным</w:t>
      </w:r>
      <w:r>
        <w:rPr>
          <w:spacing w:val="40"/>
          <w:sz w:val="22"/>
        </w:rPr>
        <w:t> </w:t>
      </w:r>
      <w:r>
        <w:rPr>
          <w:sz w:val="22"/>
        </w:rPr>
        <w:t>высвобождением,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оболочкой</w:t>
      </w:r>
    </w:p>
    <w:p>
      <w:pPr>
        <w:pStyle w:val="BodyText"/>
        <w:spacing w:before="1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3" w:val="left" w:leader="none"/>
        </w:tabs>
        <w:spacing w:line="259" w:lineRule="auto" w:before="91"/>
        <w:ind w:left="1098" w:right="182" w:hanging="872"/>
        <w:jc w:val="left"/>
        <w:rPr>
          <w:sz w:val="22"/>
        </w:rPr>
      </w:pPr>
      <w:r>
        <w:rPr>
          <w:sz w:val="22"/>
        </w:rPr>
        <w:drawing>
          <wp:anchor distT="0" distB="0" distL="0" distR="0" allowOverlap="1" layoutInCell="1" locked="0" behindDoc="0" simplePos="0" relativeHeight="15812096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164" name="Image 16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4" name="Image 164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4"/>
          <w:sz w:val="22"/>
        </w:rPr>
        <w:t>N02B</w:t>
      </w:r>
      <w:r>
        <w:rPr>
          <w:sz w:val="22"/>
        </w:rPr>
        <w:tab/>
        <w:t>другие анальгетики и </w:t>
      </w:r>
      <w:r>
        <w:rPr>
          <w:spacing w:val="-2"/>
          <w:sz w:val="22"/>
        </w:rPr>
        <w:t>антипиретики</w:t>
      </w:r>
    </w:p>
    <w:p>
      <w:pPr>
        <w:tabs>
          <w:tab w:pos="1098" w:val="left" w:leader="none"/>
        </w:tabs>
        <w:spacing w:line="268" w:lineRule="auto" w:before="218"/>
        <w:ind w:left="1098" w:right="182" w:hanging="960"/>
        <w:jc w:val="left"/>
        <w:rPr>
          <w:sz w:val="22"/>
        </w:rPr>
      </w:pPr>
      <w:r>
        <w:rPr>
          <w:spacing w:val="7"/>
          <w:sz w:val="22"/>
        </w:rPr>
        <w:t>N02BA</w:t>
      </w:r>
      <w:r>
        <w:rPr>
          <w:sz w:val="22"/>
        </w:rPr>
        <w:tab/>
        <w:t>салициловая кислота </w:t>
      </w:r>
      <w:r>
        <w:rPr>
          <w:sz w:val="22"/>
        </w:rPr>
        <w:t>и ее производные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2"/>
        </w:rPr>
      </w:pPr>
    </w:p>
    <w:p>
      <w:pPr>
        <w:pStyle w:val="BodyText"/>
        <w:spacing w:before="100"/>
        <w:rPr>
          <w:sz w:val="22"/>
        </w:rPr>
      </w:pPr>
    </w:p>
    <w:p>
      <w:pPr>
        <w:spacing w:line="266" w:lineRule="auto" w:before="0"/>
        <w:ind w:left="138" w:right="0" w:firstLine="0"/>
        <w:jc w:val="left"/>
        <w:rPr>
          <w:sz w:val="22"/>
        </w:rPr>
      </w:pPr>
      <w:r>
        <w:rPr>
          <w:spacing w:val="-2"/>
          <w:sz w:val="22"/>
        </w:rPr>
        <w:t>ацетилсалицило </w:t>
      </w:r>
      <w:r>
        <w:rPr>
          <w:sz w:val="22"/>
        </w:rPr>
        <w:t>вая кислота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2"/>
        </w:rPr>
      </w:pPr>
    </w:p>
    <w:p>
      <w:pPr>
        <w:pStyle w:val="BodyText"/>
        <w:spacing w:before="96"/>
        <w:rPr>
          <w:sz w:val="22"/>
        </w:rPr>
      </w:pPr>
    </w:p>
    <w:p>
      <w:pPr>
        <w:spacing w:before="0"/>
        <w:ind w:left="132" w:right="0" w:firstLine="0"/>
        <w:jc w:val="left"/>
        <w:rPr>
          <w:sz w:val="22"/>
        </w:rPr>
      </w:pPr>
      <w:r>
        <w:rPr>
          <w:spacing w:val="-2"/>
          <w:sz w:val="22"/>
        </w:rPr>
        <w:t>таблетки;</w:t>
      </w:r>
    </w:p>
    <w:p>
      <w:pPr>
        <w:spacing w:line="259" w:lineRule="auto" w:before="25"/>
        <w:ind w:left="142" w:right="592" w:hanging="10"/>
        <w:jc w:val="left"/>
        <w:rPr>
          <w:sz w:val="22"/>
        </w:rPr>
      </w:pPr>
      <w:r>
        <w:rPr>
          <w:sz w:val="22"/>
        </w:rPr>
        <w:t>таблетки кишечнорастворимые,</w:t>
      </w:r>
      <w:r>
        <w:rPr>
          <w:spacing w:val="40"/>
          <w:sz w:val="22"/>
        </w:rPr>
        <w:t> </w:t>
      </w:r>
      <w:r>
        <w:rPr>
          <w:sz w:val="22"/>
        </w:rPr>
        <w:t>покрытые оболочкой;</w:t>
      </w:r>
    </w:p>
    <w:p>
      <w:pPr>
        <w:spacing w:line="261" w:lineRule="auto" w:before="6"/>
        <w:ind w:left="132" w:right="0" w:firstLine="0"/>
        <w:jc w:val="left"/>
        <w:rPr>
          <w:sz w:val="22"/>
        </w:rPr>
      </w:pPr>
      <w:r>
        <w:rPr>
          <w:sz w:val="22"/>
        </w:rPr>
        <w:t>таблетки кишечнорастворимые,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оболочкой;</w:t>
      </w:r>
      <w:r>
        <w:rPr>
          <w:spacing w:val="40"/>
          <w:sz w:val="22"/>
        </w:rPr>
        <w:t> </w:t>
      </w: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кишечнорастворимой оболочкой;</w:t>
      </w:r>
      <w:r>
        <w:rPr>
          <w:spacing w:val="40"/>
          <w:sz w:val="22"/>
        </w:rPr>
        <w:t> </w:t>
      </w: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кишечнорастворимой пленочной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оболочкой;</w:t>
      </w:r>
    </w:p>
    <w:p>
      <w:pPr>
        <w:spacing w:line="253" w:lineRule="exact" w:before="0"/>
        <w:ind w:left="132" w:right="0" w:firstLine="0"/>
        <w:jc w:val="left"/>
        <w:rPr>
          <w:sz w:val="22"/>
        </w:rPr>
      </w:pPr>
      <w:r>
        <w:rPr>
          <w:sz w:val="22"/>
        </w:rPr>
        <w:t>таблетки,</w:t>
      </w:r>
      <w:r>
        <w:rPr>
          <w:spacing w:val="67"/>
          <w:w w:val="150"/>
          <w:sz w:val="22"/>
        </w:rPr>
        <w:t> </w:t>
      </w:r>
      <w:r>
        <w:rPr>
          <w:sz w:val="22"/>
        </w:rPr>
        <w:t>покрытые</w:t>
      </w:r>
      <w:r>
        <w:rPr>
          <w:spacing w:val="60"/>
          <w:w w:val="150"/>
          <w:sz w:val="22"/>
        </w:rPr>
        <w:t> </w:t>
      </w:r>
      <w:r>
        <w:rPr>
          <w:spacing w:val="-2"/>
          <w:sz w:val="22"/>
        </w:rPr>
        <w:t>пленочной</w:t>
      </w:r>
    </w:p>
    <w:p>
      <w:pPr>
        <w:spacing w:after="0" w:line="253" w:lineRule="exact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3" w:equalWidth="0">
            <w:col w:w="3469" w:space="99"/>
            <w:col w:w="1770" w:space="40"/>
            <w:col w:w="3982"/>
          </w:cols>
        </w:sectPr>
      </w:pPr>
    </w:p>
    <w:p>
      <w:pPr>
        <w:spacing w:before="74"/>
        <w:ind w:left="5520" w:right="0" w:firstLine="0"/>
        <w:jc w:val="left"/>
        <w:rPr>
          <w:sz w:val="22"/>
        </w:rPr>
      </w:pPr>
      <w:r>
        <w:rPr>
          <w:spacing w:val="-2"/>
          <w:sz w:val="22"/>
        </w:rPr>
        <w:t>оболочкой</w:t>
      </w:r>
    </w:p>
    <w:p>
      <w:pPr>
        <w:tabs>
          <w:tab w:pos="1097" w:val="left" w:leader="none"/>
          <w:tab w:pos="3703" w:val="left" w:leader="none"/>
          <w:tab w:pos="5513" w:val="left" w:leader="none"/>
        </w:tabs>
        <w:spacing w:line="259" w:lineRule="auto" w:before="231"/>
        <w:ind w:left="5514" w:right="1090" w:hanging="5362"/>
        <w:jc w:val="left"/>
        <w:rPr>
          <w:sz w:val="22"/>
        </w:rPr>
      </w:pPr>
      <w:r>
        <w:rPr>
          <w:spacing w:val="7"/>
          <w:position w:val="1"/>
          <w:sz w:val="22"/>
        </w:rPr>
        <w:t>N02BE</w:t>
      </w:r>
      <w:r>
        <w:rPr>
          <w:position w:val="1"/>
          <w:sz w:val="22"/>
        </w:rPr>
        <w:tab/>
      </w:r>
      <w:r>
        <w:rPr>
          <w:spacing w:val="-2"/>
          <w:position w:val="1"/>
          <w:sz w:val="22"/>
        </w:rPr>
        <w:t>анилиды</w:t>
      </w:r>
      <w:r>
        <w:rPr>
          <w:position w:val="1"/>
          <w:sz w:val="22"/>
        </w:rPr>
        <w:tab/>
      </w:r>
      <w:r>
        <w:rPr>
          <w:spacing w:val="-2"/>
          <w:sz w:val="22"/>
        </w:rPr>
        <w:t>парацетамол</w:t>
      </w:r>
      <w:r>
        <w:rPr>
          <w:sz w:val="22"/>
        </w:rPr>
        <w:tab/>
        <w:t>раствор для инфузий;</w:t>
      </w:r>
      <w:r>
        <w:rPr>
          <w:spacing w:val="80"/>
          <w:sz w:val="22"/>
        </w:rPr>
        <w:t> </w:t>
      </w:r>
      <w:r>
        <w:rPr>
          <w:sz w:val="22"/>
        </w:rPr>
        <w:t>раствор</w:t>
      </w:r>
      <w:r>
        <w:rPr>
          <w:spacing w:val="40"/>
          <w:sz w:val="22"/>
        </w:rPr>
        <w:t> </w:t>
      </w:r>
      <w:r>
        <w:rPr>
          <w:sz w:val="22"/>
        </w:rPr>
        <w:t>для</w:t>
      </w:r>
      <w:r>
        <w:rPr>
          <w:spacing w:val="40"/>
          <w:sz w:val="22"/>
        </w:rPr>
        <w:t> </w:t>
      </w:r>
      <w:r>
        <w:rPr>
          <w:sz w:val="22"/>
        </w:rPr>
        <w:t>приема внутрь;</w:t>
      </w:r>
    </w:p>
    <w:p>
      <w:pPr>
        <w:spacing w:line="254" w:lineRule="auto" w:before="6"/>
        <w:ind w:left="5514" w:right="650" w:firstLine="0"/>
        <w:jc w:val="left"/>
        <w:rPr>
          <w:sz w:val="22"/>
        </w:rPr>
      </w:pPr>
      <w:r>
        <w:rPr>
          <w:sz w:val="22"/>
        </w:rPr>
        <w:t>раствор для приема внутрь (для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детей);</w:t>
      </w:r>
    </w:p>
    <w:p>
      <w:pPr>
        <w:spacing w:line="261" w:lineRule="auto" w:before="10"/>
        <w:ind w:left="5514" w:right="650" w:firstLine="6"/>
        <w:jc w:val="left"/>
        <w:rPr>
          <w:sz w:val="22"/>
        </w:rPr>
      </w:pPr>
      <w:r>
        <w:rPr>
          <w:sz w:val="22"/>
        </w:rPr>
        <w:t>суппозитории ректальные; суппозитории ректальные (для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детей);</w:t>
      </w:r>
    </w:p>
    <w:p>
      <w:pPr>
        <w:spacing w:line="261" w:lineRule="auto" w:before="0"/>
        <w:ind w:left="5514" w:right="536" w:firstLine="6"/>
        <w:jc w:val="left"/>
        <w:rPr>
          <w:sz w:val="22"/>
        </w:rPr>
      </w:pPr>
      <w:r>
        <w:rPr>
          <w:sz w:val="22"/>
        </w:rPr>
        <w:t>суспензия для приема внутрь; суспензия для приема внутрь (для</w:t>
      </w:r>
      <w:r>
        <w:rPr>
          <w:spacing w:val="80"/>
          <w:sz w:val="22"/>
        </w:rPr>
        <w:t> </w:t>
      </w:r>
      <w:r>
        <w:rPr>
          <w:spacing w:val="-2"/>
          <w:sz w:val="22"/>
        </w:rPr>
        <w:t>детей);</w:t>
      </w:r>
    </w:p>
    <w:p>
      <w:pPr>
        <w:spacing w:before="1"/>
        <w:ind w:left="5510" w:right="0" w:firstLine="0"/>
        <w:jc w:val="left"/>
        <w:rPr>
          <w:sz w:val="22"/>
        </w:rPr>
      </w:pPr>
      <w:r>
        <w:rPr>
          <w:spacing w:val="-2"/>
          <w:sz w:val="22"/>
        </w:rPr>
        <w:t>таблетки;</w:t>
      </w:r>
    </w:p>
    <w:p>
      <w:pPr>
        <w:spacing w:line="264" w:lineRule="auto" w:before="21"/>
        <w:ind w:left="5520" w:right="0" w:hanging="10"/>
        <w:jc w:val="left"/>
        <w:rPr>
          <w:sz w:val="22"/>
        </w:rPr>
      </w:pP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</w:t>
      </w:r>
    </w:p>
    <w:p>
      <w:pPr>
        <w:tabs>
          <w:tab w:pos="1097" w:val="left" w:leader="none"/>
        </w:tabs>
        <w:spacing w:line="264" w:lineRule="auto" w:before="212"/>
        <w:ind w:left="1098" w:right="5927" w:hanging="792"/>
        <w:jc w:val="left"/>
        <w:rPr>
          <w:sz w:val="22"/>
        </w:rPr>
      </w:pPr>
      <w:r>
        <w:rPr>
          <w:spacing w:val="-4"/>
          <w:sz w:val="22"/>
        </w:rPr>
        <w:t>N03</w:t>
      </w:r>
      <w:r>
        <w:rPr>
          <w:sz w:val="22"/>
        </w:rPr>
        <w:tab/>
      </w:r>
      <w:r>
        <w:rPr>
          <w:spacing w:val="-2"/>
          <w:sz w:val="22"/>
        </w:rPr>
        <w:t>противоэпилептические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препараты</w:t>
      </w:r>
    </w:p>
    <w:p>
      <w:pPr>
        <w:pStyle w:val="BodyText"/>
        <w:spacing w:before="5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pgSz w:w="11910" w:h="16840"/>
          <w:pgMar w:top="1200" w:bottom="280" w:left="1700" w:right="850"/>
        </w:sectPr>
      </w:pPr>
    </w:p>
    <w:p>
      <w:pPr>
        <w:tabs>
          <w:tab w:pos="1098" w:val="left" w:leader="none"/>
        </w:tabs>
        <w:spacing w:line="259" w:lineRule="auto" w:before="91"/>
        <w:ind w:left="1098" w:right="0" w:hanging="878"/>
        <w:jc w:val="left"/>
        <w:rPr>
          <w:sz w:val="22"/>
        </w:rPr>
      </w:pPr>
      <w:r>
        <w:rPr>
          <w:spacing w:val="5"/>
          <w:sz w:val="22"/>
        </w:rPr>
        <w:t>N03A</w:t>
      </w:r>
      <w:r>
        <w:rPr>
          <w:sz w:val="22"/>
        </w:rPr>
        <w:tab/>
      </w:r>
      <w:r>
        <w:rPr>
          <w:spacing w:val="-2"/>
          <w:sz w:val="22"/>
        </w:rPr>
        <w:t>противоэпилептические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препараты</w:t>
      </w:r>
    </w:p>
    <w:p>
      <w:pPr>
        <w:tabs>
          <w:tab w:pos="1098" w:val="left" w:leader="none"/>
        </w:tabs>
        <w:spacing w:before="218"/>
        <w:ind w:left="134" w:right="0" w:firstLine="0"/>
        <w:jc w:val="left"/>
        <w:rPr>
          <w:sz w:val="22"/>
        </w:rPr>
      </w:pPr>
      <w:r>
        <w:rPr>
          <w:spacing w:val="8"/>
          <w:sz w:val="22"/>
        </w:rPr>
        <w:t>N03AA</w:t>
      </w:r>
      <w:r>
        <w:rPr>
          <w:sz w:val="22"/>
        </w:rPr>
        <w:tab/>
        <w:t>барбитураты</w:t>
      </w:r>
      <w:r>
        <w:rPr>
          <w:spacing w:val="66"/>
          <w:sz w:val="22"/>
        </w:rPr>
        <w:t> </w:t>
      </w:r>
      <w:r>
        <w:rPr>
          <w:sz w:val="22"/>
        </w:rPr>
        <w:t>и</w:t>
      </w:r>
      <w:r>
        <w:rPr>
          <w:spacing w:val="60"/>
          <w:sz w:val="22"/>
        </w:rPr>
        <w:t> </w:t>
      </w:r>
      <w:r>
        <w:rPr>
          <w:spacing w:val="-5"/>
          <w:sz w:val="22"/>
        </w:rPr>
        <w:t>их</w:t>
      </w:r>
    </w:p>
    <w:p>
      <w:pPr>
        <w:spacing w:before="29"/>
        <w:ind w:left="1098" w:right="0" w:firstLine="0"/>
        <w:jc w:val="left"/>
        <w:rPr>
          <w:sz w:val="22"/>
        </w:rPr>
      </w:pPr>
      <w:r>
        <w:rPr>
          <w:spacing w:val="-2"/>
          <w:sz w:val="22"/>
        </w:rPr>
        <w:t>производные</w:t>
      </w:r>
    </w:p>
    <w:p>
      <w:pPr>
        <w:pStyle w:val="BodyText"/>
        <w:rPr>
          <w:sz w:val="22"/>
        </w:rPr>
      </w:pPr>
    </w:p>
    <w:p>
      <w:pPr>
        <w:pStyle w:val="BodyText"/>
        <w:spacing w:before="220"/>
        <w:rPr>
          <w:sz w:val="22"/>
        </w:rPr>
      </w:pPr>
    </w:p>
    <w:p>
      <w:pPr>
        <w:tabs>
          <w:tab w:pos="1097" w:val="left" w:leader="none"/>
        </w:tabs>
        <w:spacing w:before="1"/>
        <w:ind w:left="138" w:right="0" w:firstLine="0"/>
        <w:jc w:val="left"/>
        <w:rPr>
          <w:sz w:val="22"/>
        </w:rPr>
      </w:pPr>
      <w:r>
        <w:rPr>
          <w:spacing w:val="-2"/>
          <w:sz w:val="22"/>
        </w:rPr>
        <w:t>N03AB</w:t>
      </w:r>
      <w:r>
        <w:rPr>
          <w:sz w:val="22"/>
        </w:rPr>
        <w:tab/>
      </w:r>
      <w:r>
        <w:rPr>
          <w:spacing w:val="-2"/>
          <w:sz w:val="22"/>
        </w:rPr>
        <w:t>производные</w:t>
      </w:r>
    </w:p>
    <w:p>
      <w:pPr>
        <w:spacing w:before="21"/>
        <w:ind w:left="1098" w:right="0" w:firstLine="0"/>
        <w:jc w:val="left"/>
        <w:rPr>
          <w:sz w:val="22"/>
        </w:rPr>
      </w:pPr>
      <w:r>
        <w:rPr>
          <w:spacing w:val="-2"/>
          <w:sz w:val="22"/>
        </w:rPr>
        <w:t>гидантоина</w:t>
      </w:r>
    </w:p>
    <w:p>
      <w:pPr>
        <w:tabs>
          <w:tab w:pos="963" w:val="left" w:leader="none"/>
        </w:tabs>
        <w:spacing w:before="227"/>
        <w:ind w:left="0" w:right="1121" w:firstLine="0"/>
        <w:jc w:val="right"/>
        <w:rPr>
          <w:sz w:val="22"/>
        </w:rPr>
      </w:pPr>
      <w:r>
        <w:rPr>
          <w:spacing w:val="-2"/>
          <w:position w:val="1"/>
          <w:sz w:val="22"/>
        </w:rPr>
        <w:t>N03AD</w:t>
      </w:r>
      <w:r>
        <w:rPr>
          <w:position w:val="1"/>
          <w:sz w:val="22"/>
        </w:rPr>
        <w:tab/>
      </w:r>
      <w:r>
        <w:rPr>
          <w:spacing w:val="-2"/>
          <w:sz w:val="22"/>
        </w:rPr>
        <w:t>производные</w:t>
      </w:r>
    </w:p>
    <w:p>
      <w:pPr>
        <w:spacing w:before="25"/>
        <w:ind w:left="0" w:right="1092" w:firstLine="0"/>
        <w:jc w:val="right"/>
        <w:rPr>
          <w:sz w:val="22"/>
        </w:rPr>
      </w:pPr>
      <w:r>
        <w:rPr>
          <w:spacing w:val="-2"/>
          <w:sz w:val="22"/>
        </w:rPr>
        <w:t>сукцинимида</w:t>
      </w:r>
    </w:p>
    <w:p>
      <w:pPr>
        <w:tabs>
          <w:tab w:pos="1097" w:val="left" w:leader="none"/>
        </w:tabs>
        <w:spacing w:before="227"/>
        <w:ind w:left="144" w:right="0" w:firstLine="0"/>
        <w:jc w:val="left"/>
        <w:rPr>
          <w:sz w:val="22"/>
        </w:rPr>
      </w:pPr>
      <w:r>
        <w:rPr>
          <w:spacing w:val="7"/>
          <w:position w:val="1"/>
          <w:sz w:val="22"/>
        </w:rPr>
        <w:t>N03AE</w:t>
      </w:r>
      <w:r>
        <w:rPr>
          <w:position w:val="1"/>
          <w:sz w:val="22"/>
        </w:rPr>
        <w:tab/>
      </w:r>
      <w:r>
        <w:rPr>
          <w:spacing w:val="-2"/>
          <w:sz w:val="22"/>
        </w:rPr>
        <w:t>производные</w:t>
      </w:r>
    </w:p>
    <w:p>
      <w:pPr>
        <w:spacing w:before="19"/>
        <w:ind w:left="1098" w:right="0" w:firstLine="0"/>
        <w:jc w:val="left"/>
        <w:rPr>
          <w:sz w:val="22"/>
        </w:rPr>
      </w:pPr>
      <w:r>
        <w:rPr>
          <w:spacing w:val="-2"/>
          <w:sz w:val="22"/>
        </w:rPr>
        <w:t>бензодиазепина</w:t>
      </w:r>
    </w:p>
    <w:p>
      <w:pPr>
        <w:tabs>
          <w:tab w:pos="943" w:val="left" w:leader="none"/>
        </w:tabs>
        <w:spacing w:before="233"/>
        <w:ind w:left="0" w:right="1121" w:firstLine="0"/>
        <w:jc w:val="right"/>
        <w:rPr>
          <w:sz w:val="22"/>
        </w:rPr>
      </w:pPr>
      <w:r>
        <w:rPr>
          <w:spacing w:val="-2"/>
          <w:position w:val="1"/>
          <w:sz w:val="22"/>
        </w:rPr>
        <w:t>N03AF</w:t>
      </w:r>
      <w:r>
        <w:rPr>
          <w:position w:val="1"/>
          <w:sz w:val="22"/>
        </w:rPr>
        <w:tab/>
      </w:r>
      <w:r>
        <w:rPr>
          <w:spacing w:val="-2"/>
          <w:sz w:val="22"/>
        </w:rPr>
        <w:t>производные</w:t>
      </w:r>
    </w:p>
    <w:p>
      <w:pPr>
        <w:spacing w:before="19"/>
        <w:ind w:left="0" w:right="1039" w:firstLine="0"/>
        <w:jc w:val="right"/>
        <w:rPr>
          <w:sz w:val="22"/>
        </w:rPr>
      </w:pPr>
      <w:r>
        <w:rPr>
          <w:spacing w:val="-2"/>
          <w:sz w:val="22"/>
        </w:rPr>
        <w:t>карбоксамида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2"/>
        </w:rPr>
      </w:pPr>
    </w:p>
    <w:p>
      <w:pPr>
        <w:pStyle w:val="BodyText"/>
        <w:spacing w:before="100"/>
        <w:rPr>
          <w:sz w:val="22"/>
        </w:rPr>
      </w:pPr>
    </w:p>
    <w:p>
      <w:pPr>
        <w:tabs>
          <w:tab w:pos="1927" w:val="left" w:leader="none"/>
        </w:tabs>
        <w:spacing w:before="0"/>
        <w:ind w:left="123" w:right="0" w:firstLine="0"/>
        <w:jc w:val="left"/>
        <w:rPr>
          <w:sz w:val="22"/>
        </w:rPr>
      </w:pPr>
      <w:r>
        <w:rPr>
          <w:spacing w:val="-2"/>
          <w:sz w:val="22"/>
        </w:rPr>
        <w:t>бензобарбитал</w:t>
      </w:r>
      <w:r>
        <w:rPr>
          <w:sz w:val="22"/>
        </w:rPr>
        <w:tab/>
      </w:r>
      <w:r>
        <w:rPr>
          <w:spacing w:val="-2"/>
          <w:sz w:val="22"/>
        </w:rPr>
        <w:t>таблетки</w:t>
      </w:r>
    </w:p>
    <w:p>
      <w:pPr>
        <w:pStyle w:val="BodyText"/>
        <w:rPr>
          <w:sz w:val="22"/>
        </w:rPr>
      </w:pPr>
    </w:p>
    <w:p>
      <w:pPr>
        <w:pStyle w:val="BodyText"/>
        <w:spacing w:before="9"/>
        <w:rPr>
          <w:sz w:val="22"/>
        </w:rPr>
      </w:pPr>
    </w:p>
    <w:p>
      <w:pPr>
        <w:tabs>
          <w:tab w:pos="1927" w:val="left" w:leader="none"/>
        </w:tabs>
        <w:spacing w:line="460" w:lineRule="auto" w:before="0"/>
        <w:ind w:left="123" w:right="2950" w:hanging="2"/>
        <w:jc w:val="left"/>
        <w:rPr>
          <w:sz w:val="22"/>
        </w:rPr>
      </w:pPr>
      <w:r>
        <w:rPr>
          <w:spacing w:val="-2"/>
          <w:sz w:val="22"/>
        </w:rPr>
        <w:t>фенобарбитал</w:t>
      </w:r>
      <w:r>
        <w:rPr>
          <w:sz w:val="22"/>
        </w:rPr>
        <w:tab/>
      </w:r>
      <w:r>
        <w:rPr>
          <w:spacing w:val="-2"/>
          <w:sz w:val="22"/>
        </w:rPr>
        <w:t>таблетки фенитоин</w:t>
      </w:r>
      <w:r>
        <w:rPr>
          <w:sz w:val="22"/>
        </w:rPr>
        <w:tab/>
      </w:r>
      <w:r>
        <w:rPr>
          <w:spacing w:val="-2"/>
          <w:sz w:val="22"/>
        </w:rPr>
        <w:t>таблетки</w:t>
      </w:r>
    </w:p>
    <w:p>
      <w:pPr>
        <w:pStyle w:val="BodyText"/>
        <w:spacing w:before="24"/>
        <w:rPr>
          <w:sz w:val="22"/>
        </w:rPr>
      </w:pPr>
    </w:p>
    <w:p>
      <w:pPr>
        <w:tabs>
          <w:tab w:pos="1935" w:val="left" w:leader="none"/>
        </w:tabs>
        <w:spacing w:before="0"/>
        <w:ind w:left="113" w:right="0" w:firstLine="0"/>
        <w:jc w:val="left"/>
        <w:rPr>
          <w:sz w:val="22"/>
        </w:rPr>
      </w:pPr>
      <w:r>
        <w:rPr>
          <w:spacing w:val="-2"/>
          <w:sz w:val="22"/>
        </w:rPr>
        <w:t>этосуксимид</w:t>
      </w:r>
      <w:r>
        <w:rPr>
          <w:sz w:val="22"/>
        </w:rPr>
        <w:tab/>
      </w:r>
      <w:r>
        <w:rPr>
          <w:spacing w:val="-2"/>
          <w:sz w:val="22"/>
        </w:rPr>
        <w:t>капсулы</w:t>
      </w:r>
    </w:p>
    <w:p>
      <w:pPr>
        <w:pStyle w:val="BodyText"/>
        <w:rPr>
          <w:sz w:val="22"/>
        </w:rPr>
      </w:pPr>
    </w:p>
    <w:p>
      <w:pPr>
        <w:pStyle w:val="BodyText"/>
        <w:spacing w:before="9"/>
        <w:rPr>
          <w:sz w:val="22"/>
        </w:rPr>
      </w:pPr>
    </w:p>
    <w:p>
      <w:pPr>
        <w:tabs>
          <w:tab w:pos="1926" w:val="left" w:leader="none"/>
        </w:tabs>
        <w:spacing w:before="0"/>
        <w:ind w:left="123" w:right="0" w:firstLine="0"/>
        <w:jc w:val="left"/>
        <w:rPr>
          <w:sz w:val="22"/>
        </w:rPr>
      </w:pPr>
      <w:r>
        <w:rPr>
          <w:spacing w:val="-2"/>
          <w:sz w:val="22"/>
        </w:rPr>
        <w:t>клоназепам</w:t>
      </w:r>
      <w:r>
        <w:rPr>
          <w:sz w:val="22"/>
        </w:rPr>
        <w:tab/>
      </w:r>
      <w:r>
        <w:rPr>
          <w:spacing w:val="-2"/>
          <w:sz w:val="22"/>
        </w:rPr>
        <w:t>таблетки</w:t>
      </w:r>
    </w:p>
    <w:p>
      <w:pPr>
        <w:pStyle w:val="BodyText"/>
        <w:rPr>
          <w:sz w:val="22"/>
        </w:rPr>
      </w:pPr>
    </w:p>
    <w:p>
      <w:pPr>
        <w:pStyle w:val="BodyText"/>
        <w:spacing w:before="5"/>
        <w:rPr>
          <w:sz w:val="22"/>
        </w:rPr>
      </w:pPr>
    </w:p>
    <w:p>
      <w:pPr>
        <w:tabs>
          <w:tab w:pos="1927" w:val="left" w:leader="none"/>
        </w:tabs>
        <w:spacing w:before="0"/>
        <w:ind w:left="123" w:right="0" w:firstLine="0"/>
        <w:jc w:val="left"/>
        <w:rPr>
          <w:position w:val="1"/>
          <w:sz w:val="22"/>
        </w:rPr>
      </w:pPr>
      <w:r>
        <w:rPr>
          <w:spacing w:val="-2"/>
          <w:sz w:val="22"/>
        </w:rPr>
        <w:t>карбамазепин</w:t>
      </w:r>
      <w:r>
        <w:rPr>
          <w:sz w:val="22"/>
        </w:rPr>
        <w:tab/>
      </w:r>
      <w:r>
        <w:rPr>
          <w:spacing w:val="-2"/>
          <w:position w:val="1"/>
          <w:sz w:val="22"/>
        </w:rPr>
        <w:t>таблетки;</w:t>
      </w:r>
    </w:p>
    <w:p>
      <w:pPr>
        <w:spacing w:line="264" w:lineRule="auto" w:before="15"/>
        <w:ind w:left="1931" w:right="243" w:hanging="4"/>
        <w:jc w:val="left"/>
        <w:rPr>
          <w:sz w:val="22"/>
        </w:rPr>
      </w:pPr>
      <w:r>
        <w:rPr>
          <w:sz w:val="22"/>
        </w:rPr>
        <w:t>таблетки пролонгированного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действия;</w:t>
      </w:r>
    </w:p>
    <w:p>
      <w:pPr>
        <w:spacing w:line="261" w:lineRule="auto" w:before="0"/>
        <w:ind w:left="1927" w:right="243" w:firstLine="0"/>
        <w:jc w:val="left"/>
        <w:rPr>
          <w:sz w:val="22"/>
        </w:rPr>
      </w:pPr>
      <w:r>
        <w:rPr>
          <w:sz w:val="22"/>
        </w:rPr>
        <w:t>таблетки пролонгированного</w:t>
      </w:r>
      <w:r>
        <w:rPr>
          <w:spacing w:val="40"/>
          <w:sz w:val="22"/>
        </w:rPr>
        <w:t> </w:t>
      </w:r>
      <w:r>
        <w:rPr>
          <w:sz w:val="22"/>
        </w:rPr>
        <w:t>действия,</w:t>
      </w:r>
      <w:r>
        <w:rPr>
          <w:spacing w:val="40"/>
          <w:sz w:val="22"/>
        </w:rPr>
        <w:t> </w:t>
      </w:r>
      <w:r>
        <w:rPr>
          <w:sz w:val="22"/>
        </w:rPr>
        <w:t>покрытые оболочкой; таблетки пролонгированного</w:t>
      </w:r>
      <w:r>
        <w:rPr>
          <w:spacing w:val="40"/>
          <w:sz w:val="22"/>
        </w:rPr>
        <w:t> </w:t>
      </w:r>
      <w:r>
        <w:rPr>
          <w:sz w:val="22"/>
        </w:rPr>
        <w:t>действия,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</w:t>
      </w:r>
    </w:p>
    <w:p>
      <w:pPr>
        <w:tabs>
          <w:tab w:pos="1937" w:val="left" w:leader="none"/>
        </w:tabs>
        <w:spacing w:before="215"/>
        <w:ind w:left="121" w:right="0" w:firstLine="0"/>
        <w:jc w:val="left"/>
        <w:rPr>
          <w:sz w:val="22"/>
        </w:rPr>
      </w:pPr>
      <w:r>
        <w:rPr>
          <w:spacing w:val="-2"/>
          <w:sz w:val="22"/>
        </w:rPr>
        <w:t>окскарбазепин</w:t>
      </w:r>
      <w:r>
        <w:rPr>
          <w:sz w:val="22"/>
        </w:rPr>
        <w:tab/>
        <w:t>суспензия</w:t>
      </w:r>
      <w:r>
        <w:rPr>
          <w:spacing w:val="60"/>
          <w:sz w:val="22"/>
        </w:rPr>
        <w:t> </w:t>
      </w:r>
      <w:r>
        <w:rPr>
          <w:sz w:val="22"/>
        </w:rPr>
        <w:t>для</w:t>
      </w:r>
      <w:r>
        <w:rPr>
          <w:spacing w:val="60"/>
          <w:sz w:val="22"/>
        </w:rPr>
        <w:t> </w:t>
      </w:r>
      <w:r>
        <w:rPr>
          <w:sz w:val="22"/>
        </w:rPr>
        <w:t>приема</w:t>
      </w:r>
      <w:r>
        <w:rPr>
          <w:spacing w:val="63"/>
          <w:sz w:val="22"/>
        </w:rPr>
        <w:t> </w:t>
      </w:r>
      <w:r>
        <w:rPr>
          <w:spacing w:val="-2"/>
          <w:sz w:val="22"/>
        </w:rPr>
        <w:t>внутрь;</w:t>
      </w:r>
    </w:p>
    <w:p>
      <w:pPr>
        <w:spacing w:line="259" w:lineRule="auto" w:before="21"/>
        <w:ind w:left="1937" w:right="0" w:hanging="10"/>
        <w:jc w:val="left"/>
        <w:rPr>
          <w:sz w:val="22"/>
        </w:rPr>
      </w:pP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</w:t>
      </w:r>
    </w:p>
    <w:p>
      <w:pPr>
        <w:spacing w:after="0" w:line="259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3543" w:space="40"/>
            <w:col w:w="5777"/>
          </w:cols>
        </w:sectPr>
      </w:pPr>
    </w:p>
    <w:p>
      <w:pPr>
        <w:pStyle w:val="BodyText"/>
        <w:rPr>
          <w:sz w:val="11"/>
        </w:rPr>
      </w:pPr>
    </w:p>
    <w:p>
      <w:pPr>
        <w:pStyle w:val="BodyText"/>
        <w:spacing w:after="0"/>
        <w:rPr>
          <w:sz w:val="11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7" w:val="left" w:leader="none"/>
        </w:tabs>
        <w:spacing w:before="95"/>
        <w:ind w:left="134" w:right="0" w:firstLine="0"/>
        <w:jc w:val="left"/>
        <w:rPr>
          <w:sz w:val="22"/>
        </w:rPr>
      </w:pPr>
      <w:r>
        <w:rPr>
          <w:sz w:val="22"/>
        </w:rPr>
        <w:drawing>
          <wp:anchor distT="0" distB="0" distL="0" distR="0" allowOverlap="1" layoutInCell="1" locked="0" behindDoc="0" simplePos="0" relativeHeight="15812608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165" name="Image 16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5" name="Image 165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9"/>
          <w:sz w:val="22"/>
        </w:rPr>
        <w:t>N03AG</w:t>
      </w:r>
      <w:r>
        <w:rPr>
          <w:sz w:val="22"/>
        </w:rPr>
        <w:tab/>
      </w:r>
      <w:r>
        <w:rPr>
          <w:spacing w:val="4"/>
          <w:sz w:val="22"/>
        </w:rPr>
        <w:t>производные</w:t>
      </w:r>
      <w:r>
        <w:rPr>
          <w:spacing w:val="63"/>
          <w:sz w:val="22"/>
        </w:rPr>
        <w:t> </w:t>
      </w:r>
      <w:r>
        <w:rPr>
          <w:spacing w:val="-2"/>
          <w:sz w:val="22"/>
        </w:rPr>
        <w:t>жирных</w:t>
      </w:r>
    </w:p>
    <w:p>
      <w:pPr>
        <w:spacing w:before="21"/>
        <w:ind w:left="1098" w:right="0" w:firstLine="0"/>
        <w:jc w:val="left"/>
        <w:rPr>
          <w:sz w:val="22"/>
        </w:rPr>
      </w:pPr>
      <w:r>
        <w:rPr>
          <w:spacing w:val="-2"/>
          <w:sz w:val="22"/>
        </w:rPr>
        <w:t>кислот</w:t>
      </w:r>
    </w:p>
    <w:p>
      <w:pPr>
        <w:spacing w:line="259" w:lineRule="auto" w:before="95"/>
        <w:ind w:left="134" w:right="0" w:firstLine="0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вальпроевая кислота</w:t>
      </w:r>
    </w:p>
    <w:p>
      <w:pPr>
        <w:spacing w:line="264" w:lineRule="auto" w:before="91"/>
        <w:ind w:left="140" w:right="641" w:firstLine="0"/>
        <w:jc w:val="left"/>
        <w:rPr>
          <w:sz w:val="22"/>
        </w:rPr>
      </w:pPr>
      <w:r>
        <w:rPr/>
        <w:br w:type="column"/>
      </w:r>
      <w:r>
        <w:rPr>
          <w:sz w:val="22"/>
        </w:rPr>
        <w:t>гранулы с </w:t>
      </w:r>
      <w:r>
        <w:rPr>
          <w:sz w:val="22"/>
        </w:rPr>
        <w:t>пролонгированным </w:t>
      </w:r>
      <w:r>
        <w:rPr>
          <w:spacing w:val="-2"/>
          <w:sz w:val="22"/>
        </w:rPr>
        <w:t>высвобождением;</w:t>
      </w:r>
    </w:p>
    <w:p>
      <w:pPr>
        <w:spacing w:line="261" w:lineRule="auto" w:before="0"/>
        <w:ind w:left="134" w:right="641" w:firstLine="6"/>
        <w:jc w:val="left"/>
        <w:rPr>
          <w:sz w:val="22"/>
        </w:rPr>
      </w:pPr>
      <w:r>
        <w:rPr>
          <w:sz w:val="22"/>
        </w:rPr>
        <w:t>капли для приема внутрь; капсулы кишечнорастворимые;</w:t>
      </w:r>
      <w:r>
        <w:rPr>
          <w:spacing w:val="40"/>
          <w:sz w:val="22"/>
        </w:rPr>
        <w:t> </w:t>
      </w:r>
      <w:r>
        <w:rPr>
          <w:sz w:val="22"/>
        </w:rPr>
        <w:t>раствор</w:t>
      </w:r>
      <w:r>
        <w:rPr>
          <w:spacing w:val="40"/>
          <w:sz w:val="22"/>
        </w:rPr>
        <w:t> </w:t>
      </w:r>
      <w:r>
        <w:rPr>
          <w:sz w:val="22"/>
        </w:rPr>
        <w:t>для</w:t>
      </w:r>
      <w:r>
        <w:rPr>
          <w:spacing w:val="40"/>
          <w:sz w:val="22"/>
        </w:rPr>
        <w:t> </w:t>
      </w:r>
      <w:r>
        <w:rPr>
          <w:sz w:val="22"/>
        </w:rPr>
        <w:t>внутривенного</w:t>
      </w:r>
    </w:p>
    <w:p>
      <w:pPr>
        <w:spacing w:after="0" w:line="261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3" w:equalWidth="0">
            <w:col w:w="3343" w:space="227"/>
            <w:col w:w="1406" w:space="404"/>
            <w:col w:w="3980"/>
          </w:cols>
        </w:sect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79"/>
        <w:rPr>
          <w:sz w:val="22"/>
        </w:rPr>
      </w:pPr>
    </w:p>
    <w:p>
      <w:pPr>
        <w:tabs>
          <w:tab w:pos="1094" w:val="left" w:leader="none"/>
        </w:tabs>
        <w:spacing w:before="1"/>
        <w:ind w:left="133" w:right="0" w:firstLine="0"/>
        <w:jc w:val="left"/>
        <w:rPr>
          <w:sz w:val="22"/>
        </w:rPr>
      </w:pPr>
      <w:r>
        <w:rPr>
          <w:spacing w:val="8"/>
          <w:sz w:val="22"/>
        </w:rPr>
        <w:t>N03AX</w:t>
      </w:r>
      <w:r>
        <w:rPr>
          <w:sz w:val="22"/>
        </w:rPr>
        <w:tab/>
      </w:r>
      <w:r>
        <w:rPr>
          <w:spacing w:val="-2"/>
          <w:sz w:val="22"/>
        </w:rPr>
        <w:t>другие</w:t>
      </w:r>
    </w:p>
    <w:p>
      <w:pPr>
        <w:spacing w:line="264" w:lineRule="auto" w:before="27"/>
        <w:ind w:left="1097" w:right="0" w:firstLine="0"/>
        <w:jc w:val="left"/>
        <w:rPr>
          <w:sz w:val="22"/>
        </w:rPr>
      </w:pPr>
      <w:r>
        <w:rPr>
          <w:spacing w:val="-2"/>
          <w:sz w:val="22"/>
        </w:rPr>
        <w:t>противоэпилептические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препараты</w:t>
      </w:r>
    </w:p>
    <w:p>
      <w:pPr>
        <w:spacing w:line="264" w:lineRule="auto" w:before="74"/>
        <w:ind w:left="1937" w:right="2363" w:firstLine="0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введения; сироп;</w:t>
      </w:r>
    </w:p>
    <w:p>
      <w:pPr>
        <w:spacing w:line="259" w:lineRule="auto" w:before="0"/>
        <w:ind w:left="1927" w:right="1256" w:firstLine="10"/>
        <w:jc w:val="left"/>
        <w:rPr>
          <w:sz w:val="22"/>
        </w:rPr>
      </w:pPr>
      <w:r>
        <w:rPr>
          <w:sz w:val="22"/>
        </w:rPr>
        <w:t>сироп (для детей); 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</w:t>
      </w:r>
    </w:p>
    <w:p>
      <w:pPr>
        <w:spacing w:line="261" w:lineRule="auto" w:before="1"/>
        <w:ind w:left="1927" w:right="243" w:firstLine="10"/>
        <w:jc w:val="left"/>
        <w:rPr>
          <w:sz w:val="22"/>
        </w:rPr>
      </w:pPr>
      <w:r>
        <w:rPr>
          <w:sz w:val="22"/>
        </w:rPr>
        <w:t>кишечнорастворимой оболочкой;</w:t>
      </w:r>
      <w:r>
        <w:rPr>
          <w:spacing w:val="40"/>
          <w:sz w:val="22"/>
        </w:rPr>
        <w:t> </w:t>
      </w:r>
      <w:r>
        <w:rPr>
          <w:sz w:val="22"/>
        </w:rPr>
        <w:t>таблетки пролонгированного</w:t>
      </w:r>
      <w:r>
        <w:rPr>
          <w:spacing w:val="40"/>
          <w:sz w:val="22"/>
        </w:rPr>
        <w:t> </w:t>
      </w:r>
      <w:r>
        <w:rPr>
          <w:sz w:val="22"/>
        </w:rPr>
        <w:t>действия,</w:t>
      </w:r>
      <w:r>
        <w:rPr>
          <w:spacing w:val="40"/>
          <w:sz w:val="22"/>
        </w:rPr>
        <w:t> </w:t>
      </w:r>
      <w:r>
        <w:rPr>
          <w:sz w:val="22"/>
        </w:rPr>
        <w:t>покрытые оболочкой; таблетки пролонгированного</w:t>
      </w:r>
      <w:r>
        <w:rPr>
          <w:spacing w:val="40"/>
          <w:sz w:val="22"/>
        </w:rPr>
        <w:t> </w:t>
      </w:r>
      <w:r>
        <w:rPr>
          <w:sz w:val="22"/>
        </w:rPr>
        <w:t>действия,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оболочкой;</w:t>
      </w:r>
    </w:p>
    <w:p>
      <w:pPr>
        <w:spacing w:line="261" w:lineRule="auto" w:before="2"/>
        <w:ind w:left="1937" w:right="729" w:hanging="10"/>
        <w:jc w:val="left"/>
        <w:rPr>
          <w:sz w:val="22"/>
        </w:rPr>
      </w:pPr>
      <w:r>
        <w:rPr>
          <w:sz w:val="22"/>
        </w:rPr>
        <w:t>таблетки с пролонгированным</w:t>
      </w:r>
      <w:r>
        <w:rPr>
          <w:spacing w:val="40"/>
          <w:sz w:val="22"/>
        </w:rPr>
        <w:t> </w:t>
      </w:r>
      <w:r>
        <w:rPr>
          <w:sz w:val="22"/>
        </w:rPr>
        <w:t>высвобождением,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оболочкой</w:t>
      </w:r>
    </w:p>
    <w:p>
      <w:pPr>
        <w:tabs>
          <w:tab w:pos="1927" w:val="left" w:leader="none"/>
        </w:tabs>
        <w:spacing w:before="209"/>
        <w:ind w:left="121" w:right="0" w:firstLine="0"/>
        <w:jc w:val="left"/>
        <w:rPr>
          <w:position w:val="1"/>
          <w:sz w:val="22"/>
        </w:rPr>
      </w:pPr>
      <w:r>
        <w:rPr>
          <w:spacing w:val="-2"/>
          <w:sz w:val="22"/>
        </w:rPr>
        <w:t>бриварацетам</w:t>
      </w:r>
      <w:r>
        <w:rPr>
          <w:sz w:val="22"/>
        </w:rPr>
        <w:tab/>
      </w:r>
      <w:r>
        <w:rPr>
          <w:position w:val="1"/>
          <w:sz w:val="22"/>
        </w:rPr>
        <w:t>таблетки,</w:t>
      </w:r>
      <w:r>
        <w:rPr>
          <w:spacing w:val="67"/>
          <w:w w:val="150"/>
          <w:position w:val="1"/>
          <w:sz w:val="22"/>
        </w:rPr>
        <w:t> </w:t>
      </w:r>
      <w:r>
        <w:rPr>
          <w:position w:val="1"/>
          <w:sz w:val="22"/>
        </w:rPr>
        <w:t>покрытые</w:t>
      </w:r>
      <w:r>
        <w:rPr>
          <w:spacing w:val="60"/>
          <w:w w:val="150"/>
          <w:position w:val="1"/>
          <w:sz w:val="22"/>
        </w:rPr>
        <w:t> </w:t>
      </w:r>
      <w:r>
        <w:rPr>
          <w:spacing w:val="-2"/>
          <w:position w:val="1"/>
          <w:sz w:val="22"/>
        </w:rPr>
        <w:t>пленочной</w:t>
      </w:r>
    </w:p>
    <w:p>
      <w:pPr>
        <w:spacing w:before="15"/>
        <w:ind w:left="1937" w:right="0" w:firstLine="0"/>
        <w:jc w:val="left"/>
        <w:rPr>
          <w:sz w:val="22"/>
        </w:rPr>
      </w:pPr>
      <w:r>
        <w:rPr>
          <w:spacing w:val="-2"/>
          <w:sz w:val="22"/>
        </w:rPr>
        <w:t>оболочкой</w:t>
      </w:r>
    </w:p>
    <w:p>
      <w:pPr>
        <w:pStyle w:val="BodyText"/>
        <w:rPr>
          <w:sz w:val="22"/>
        </w:rPr>
      </w:pPr>
    </w:p>
    <w:p>
      <w:pPr>
        <w:pStyle w:val="BodyText"/>
        <w:spacing w:before="15"/>
        <w:rPr>
          <w:sz w:val="22"/>
        </w:rPr>
      </w:pPr>
    </w:p>
    <w:p>
      <w:pPr>
        <w:tabs>
          <w:tab w:pos="1930" w:val="left" w:leader="none"/>
        </w:tabs>
        <w:spacing w:before="0"/>
        <w:ind w:left="117" w:right="0" w:firstLine="0"/>
        <w:jc w:val="left"/>
        <w:rPr>
          <w:sz w:val="22"/>
        </w:rPr>
      </w:pPr>
      <w:r>
        <w:rPr>
          <w:spacing w:val="-2"/>
          <w:sz w:val="22"/>
        </w:rPr>
        <w:t>лакосамид</w:t>
      </w:r>
      <w:r>
        <w:rPr>
          <w:sz w:val="22"/>
        </w:rPr>
        <w:tab/>
        <w:t>раствор</w:t>
      </w:r>
      <w:r>
        <w:rPr>
          <w:spacing w:val="53"/>
          <w:sz w:val="22"/>
        </w:rPr>
        <w:t> </w:t>
      </w:r>
      <w:r>
        <w:rPr>
          <w:sz w:val="22"/>
        </w:rPr>
        <w:t>для</w:t>
      </w:r>
      <w:r>
        <w:rPr>
          <w:spacing w:val="53"/>
          <w:sz w:val="22"/>
        </w:rPr>
        <w:t> </w:t>
      </w:r>
      <w:r>
        <w:rPr>
          <w:spacing w:val="-2"/>
          <w:sz w:val="22"/>
        </w:rPr>
        <w:t>инфузий;</w:t>
      </w:r>
    </w:p>
    <w:p>
      <w:pPr>
        <w:spacing w:line="264" w:lineRule="auto" w:before="15"/>
        <w:ind w:left="1937" w:right="0" w:hanging="10"/>
        <w:jc w:val="left"/>
        <w:rPr>
          <w:sz w:val="22"/>
        </w:rPr>
      </w:pP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</w:t>
      </w:r>
    </w:p>
    <w:p>
      <w:pPr>
        <w:tabs>
          <w:tab w:pos="1937" w:val="left" w:leader="none"/>
        </w:tabs>
        <w:spacing w:before="215"/>
        <w:ind w:left="117" w:right="0" w:firstLine="0"/>
        <w:jc w:val="left"/>
        <w:rPr>
          <w:sz w:val="22"/>
        </w:rPr>
      </w:pPr>
      <w:r>
        <w:rPr>
          <w:spacing w:val="-2"/>
          <w:sz w:val="22"/>
        </w:rPr>
        <w:t>леветирацетам</w:t>
      </w:r>
      <w:r>
        <w:rPr>
          <w:sz w:val="22"/>
        </w:rPr>
        <w:tab/>
        <w:t>концентрат</w:t>
      </w:r>
      <w:r>
        <w:rPr>
          <w:spacing w:val="60"/>
          <w:sz w:val="22"/>
        </w:rPr>
        <w:t> </w:t>
      </w:r>
      <w:r>
        <w:rPr>
          <w:sz w:val="22"/>
        </w:rPr>
        <w:t>для</w:t>
      </w:r>
      <w:r>
        <w:rPr>
          <w:spacing w:val="75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line="259" w:lineRule="auto" w:before="27"/>
        <w:ind w:left="1931" w:right="1013" w:firstLine="0"/>
        <w:jc w:val="left"/>
        <w:rPr>
          <w:sz w:val="22"/>
        </w:rPr>
      </w:pPr>
      <w:r>
        <w:rPr>
          <w:sz w:val="22"/>
        </w:rPr>
        <w:t>раствора для инфузий; раствор</w:t>
      </w:r>
      <w:r>
        <w:rPr>
          <w:spacing w:val="40"/>
          <w:sz w:val="22"/>
        </w:rPr>
        <w:t> </w:t>
      </w:r>
      <w:r>
        <w:rPr>
          <w:sz w:val="22"/>
        </w:rPr>
        <w:t>для</w:t>
      </w:r>
      <w:r>
        <w:rPr>
          <w:spacing w:val="40"/>
          <w:sz w:val="22"/>
        </w:rPr>
        <w:t> </w:t>
      </w:r>
      <w:r>
        <w:rPr>
          <w:sz w:val="22"/>
        </w:rPr>
        <w:t>приема внутрь;</w:t>
      </w:r>
    </w:p>
    <w:p>
      <w:pPr>
        <w:spacing w:line="259" w:lineRule="auto" w:before="0"/>
        <w:ind w:left="1937" w:right="0" w:hanging="10"/>
        <w:jc w:val="left"/>
        <w:rPr>
          <w:sz w:val="22"/>
        </w:rPr>
      </w:pP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</w:t>
      </w:r>
    </w:p>
    <w:p>
      <w:pPr>
        <w:tabs>
          <w:tab w:pos="1927" w:val="left" w:leader="none"/>
        </w:tabs>
        <w:spacing w:before="221"/>
        <w:ind w:left="121" w:right="0" w:firstLine="0"/>
        <w:jc w:val="left"/>
        <w:rPr>
          <w:sz w:val="22"/>
        </w:rPr>
      </w:pPr>
      <w:r>
        <w:rPr>
          <w:spacing w:val="-2"/>
          <w:sz w:val="22"/>
        </w:rPr>
        <w:t>перампанел</w:t>
      </w:r>
      <w:r>
        <w:rPr>
          <w:sz w:val="22"/>
        </w:rPr>
        <w:tab/>
        <w:t>таблетки,</w:t>
      </w:r>
      <w:r>
        <w:rPr>
          <w:spacing w:val="67"/>
          <w:w w:val="150"/>
          <w:sz w:val="22"/>
        </w:rPr>
        <w:t> </w:t>
      </w:r>
      <w:r>
        <w:rPr>
          <w:sz w:val="22"/>
        </w:rPr>
        <w:t>покрытые</w:t>
      </w:r>
      <w:r>
        <w:rPr>
          <w:spacing w:val="60"/>
          <w:w w:val="150"/>
          <w:sz w:val="22"/>
        </w:rPr>
        <w:t> </w:t>
      </w:r>
      <w:r>
        <w:rPr>
          <w:spacing w:val="-2"/>
          <w:sz w:val="22"/>
        </w:rPr>
        <w:t>пленочной</w:t>
      </w:r>
    </w:p>
    <w:p>
      <w:pPr>
        <w:spacing w:before="21"/>
        <w:ind w:left="1937" w:right="0" w:firstLine="0"/>
        <w:jc w:val="left"/>
        <w:rPr>
          <w:sz w:val="22"/>
        </w:rPr>
      </w:pPr>
      <w:r>
        <w:rPr>
          <w:spacing w:val="-2"/>
          <w:sz w:val="22"/>
        </w:rPr>
        <w:t>оболочкой</w:t>
      </w:r>
    </w:p>
    <w:p>
      <w:pPr>
        <w:tabs>
          <w:tab w:pos="1936" w:val="left" w:leader="none"/>
        </w:tabs>
        <w:spacing w:before="237"/>
        <w:ind w:left="121" w:right="0" w:firstLine="0"/>
        <w:jc w:val="left"/>
        <w:rPr>
          <w:sz w:val="22"/>
        </w:rPr>
      </w:pPr>
      <w:r>
        <w:rPr>
          <w:spacing w:val="-2"/>
          <w:sz w:val="22"/>
        </w:rPr>
        <w:t>прегабалин</w:t>
      </w:r>
      <w:r>
        <w:rPr>
          <w:sz w:val="22"/>
        </w:rPr>
        <w:tab/>
      </w:r>
      <w:r>
        <w:rPr>
          <w:spacing w:val="-2"/>
          <w:sz w:val="22"/>
        </w:rPr>
        <w:t>капсулы</w:t>
      </w:r>
    </w:p>
    <w:p>
      <w:pPr>
        <w:tabs>
          <w:tab w:pos="1937" w:val="left" w:leader="none"/>
        </w:tabs>
        <w:spacing w:before="241"/>
        <w:ind w:left="111" w:right="0" w:firstLine="0"/>
        <w:jc w:val="left"/>
        <w:rPr>
          <w:sz w:val="22"/>
        </w:rPr>
      </w:pPr>
      <w:r>
        <w:rPr>
          <w:spacing w:val="7"/>
          <w:sz w:val="22"/>
        </w:rPr>
        <w:t>топирамат</w:t>
      </w:r>
      <w:r>
        <w:rPr>
          <w:sz w:val="22"/>
        </w:rPr>
        <w:tab/>
      </w:r>
      <w:r>
        <w:rPr>
          <w:spacing w:val="-2"/>
          <w:sz w:val="22"/>
        </w:rPr>
        <w:t>капсулы;</w:t>
      </w:r>
    </w:p>
    <w:p>
      <w:pPr>
        <w:spacing w:line="266" w:lineRule="auto" w:before="15"/>
        <w:ind w:left="1937" w:right="0" w:hanging="10"/>
        <w:jc w:val="left"/>
        <w:rPr>
          <w:sz w:val="22"/>
        </w:rPr>
      </w:pP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</w:t>
      </w:r>
    </w:p>
    <w:p>
      <w:pPr>
        <w:spacing w:after="0" w:line="266" w:lineRule="auto"/>
        <w:jc w:val="left"/>
        <w:rPr>
          <w:sz w:val="22"/>
        </w:rPr>
        <w:sectPr>
          <w:pgSz w:w="11910" w:h="16840"/>
          <w:pgMar w:top="1200" w:bottom="280" w:left="1700" w:right="850"/>
          <w:cols w:num="2" w:equalWidth="0">
            <w:col w:w="3543" w:space="40"/>
            <w:col w:w="5777"/>
          </w:cols>
        </w:sectPr>
      </w:pPr>
    </w:p>
    <w:p>
      <w:pPr>
        <w:tabs>
          <w:tab w:pos="1097" w:val="left" w:leader="none"/>
        </w:tabs>
        <w:spacing w:line="259" w:lineRule="auto" w:before="207"/>
        <w:ind w:left="1098" w:right="5927" w:hanging="792"/>
        <w:jc w:val="left"/>
        <w:rPr>
          <w:sz w:val="22"/>
        </w:rPr>
      </w:pPr>
      <w:r>
        <w:rPr>
          <w:spacing w:val="-4"/>
          <w:sz w:val="22"/>
        </w:rPr>
        <w:t>N04</w:t>
      </w:r>
      <w:r>
        <w:rPr>
          <w:sz w:val="22"/>
        </w:rPr>
        <w:tab/>
      </w:r>
      <w:r>
        <w:rPr>
          <w:spacing w:val="-2"/>
          <w:sz w:val="22"/>
        </w:rPr>
        <w:t>противопаркинсоничес </w:t>
      </w:r>
      <w:r>
        <w:rPr>
          <w:sz w:val="22"/>
        </w:rPr>
        <w:t>кие препараты</w:t>
      </w:r>
    </w:p>
    <w:p>
      <w:pPr>
        <w:tabs>
          <w:tab w:pos="1098" w:val="left" w:leader="none"/>
        </w:tabs>
        <w:spacing w:line="268" w:lineRule="auto" w:before="217"/>
        <w:ind w:left="1098" w:right="6092" w:hanging="878"/>
        <w:jc w:val="left"/>
        <w:rPr>
          <w:sz w:val="22"/>
        </w:rPr>
      </w:pPr>
      <w:r>
        <w:rPr>
          <w:spacing w:val="5"/>
          <w:sz w:val="22"/>
        </w:rPr>
        <w:t>N04A</w:t>
      </w:r>
      <w:r>
        <w:rPr>
          <w:sz w:val="22"/>
        </w:rPr>
        <w:tab/>
      </w:r>
      <w:r>
        <w:rPr>
          <w:spacing w:val="-2"/>
          <w:sz w:val="22"/>
        </w:rPr>
        <w:t>антихолинергические средства</w:t>
      </w:r>
    </w:p>
    <w:p>
      <w:pPr>
        <w:tabs>
          <w:tab w:pos="1089" w:val="left" w:leader="none"/>
          <w:tab w:pos="3705" w:val="left" w:leader="none"/>
          <w:tab w:pos="5513" w:val="left" w:leader="none"/>
        </w:tabs>
        <w:spacing w:before="206"/>
        <w:ind w:left="134" w:right="0" w:firstLine="0"/>
        <w:jc w:val="left"/>
        <w:rPr>
          <w:sz w:val="22"/>
        </w:rPr>
      </w:pPr>
      <w:r>
        <w:rPr>
          <w:spacing w:val="8"/>
          <w:sz w:val="22"/>
        </w:rPr>
        <w:t>N04AA</w:t>
      </w:r>
      <w:r>
        <w:rPr>
          <w:sz w:val="22"/>
        </w:rPr>
        <w:tab/>
      </w:r>
      <w:r>
        <w:rPr>
          <w:spacing w:val="2"/>
          <w:sz w:val="22"/>
        </w:rPr>
        <w:t>третичные</w:t>
      </w:r>
      <w:r>
        <w:rPr>
          <w:spacing w:val="55"/>
          <w:w w:val="150"/>
          <w:sz w:val="22"/>
        </w:rPr>
        <w:t> </w:t>
      </w:r>
      <w:r>
        <w:rPr>
          <w:spacing w:val="-2"/>
          <w:sz w:val="22"/>
        </w:rPr>
        <w:t>амины</w:t>
      </w:r>
      <w:r>
        <w:rPr>
          <w:sz w:val="22"/>
        </w:rPr>
        <w:tab/>
      </w:r>
      <w:r>
        <w:rPr>
          <w:spacing w:val="-2"/>
          <w:sz w:val="22"/>
        </w:rPr>
        <w:t>бипериден</w:t>
      </w:r>
      <w:r>
        <w:rPr>
          <w:sz w:val="22"/>
        </w:rPr>
        <w:tab/>
        <w:t>раствор</w:t>
      </w:r>
      <w:r>
        <w:rPr>
          <w:spacing w:val="76"/>
          <w:sz w:val="22"/>
        </w:rPr>
        <w:t> </w:t>
      </w:r>
      <w:r>
        <w:rPr>
          <w:sz w:val="22"/>
        </w:rPr>
        <w:t>для</w:t>
      </w:r>
      <w:r>
        <w:rPr>
          <w:spacing w:val="75"/>
          <w:sz w:val="22"/>
        </w:rPr>
        <w:t> </w:t>
      </w:r>
      <w:r>
        <w:rPr>
          <w:sz w:val="22"/>
        </w:rPr>
        <w:t>внутривенного</w:t>
      </w:r>
      <w:r>
        <w:rPr>
          <w:spacing w:val="58"/>
          <w:w w:val="150"/>
          <w:sz w:val="22"/>
        </w:rPr>
        <w:t> </w:t>
      </w:r>
      <w:r>
        <w:rPr>
          <w:spacing w:val="-10"/>
          <w:sz w:val="22"/>
        </w:rPr>
        <w:t>и</w:t>
      </w:r>
    </w:p>
    <w:p>
      <w:pPr>
        <w:spacing w:line="259" w:lineRule="auto" w:before="21"/>
        <w:ind w:left="5510" w:right="650" w:firstLine="10"/>
        <w:jc w:val="left"/>
        <w:rPr>
          <w:sz w:val="22"/>
        </w:rPr>
      </w:pPr>
      <w:r>
        <w:rPr>
          <w:sz w:val="22"/>
        </w:rPr>
        <w:t>внутримышечного введения; </w:t>
      </w:r>
      <w:r>
        <w:rPr>
          <w:spacing w:val="-2"/>
          <w:sz w:val="22"/>
        </w:rPr>
        <w:t>таблетки</w:t>
      </w:r>
    </w:p>
    <w:p>
      <w:pPr>
        <w:pStyle w:val="BodyText"/>
        <w:rPr>
          <w:sz w:val="11"/>
        </w:rPr>
      </w:pPr>
    </w:p>
    <w:p>
      <w:pPr>
        <w:pStyle w:val="BodyText"/>
        <w:spacing w:after="0"/>
        <w:rPr>
          <w:sz w:val="11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04"/>
        <w:rPr>
          <w:sz w:val="22"/>
        </w:rPr>
      </w:pPr>
    </w:p>
    <w:p>
      <w:pPr>
        <w:tabs>
          <w:tab w:pos="1053" w:val="left" w:leader="none"/>
        </w:tabs>
        <w:spacing w:before="0"/>
        <w:ind w:left="184" w:right="0" w:firstLine="0"/>
        <w:jc w:val="center"/>
        <w:rPr>
          <w:sz w:val="22"/>
        </w:rPr>
      </w:pPr>
      <w:r>
        <w:rPr>
          <w:spacing w:val="-4"/>
          <w:sz w:val="22"/>
        </w:rPr>
        <w:t>N04B</w:t>
      </w:r>
      <w:r>
        <w:rPr>
          <w:sz w:val="22"/>
        </w:rPr>
        <w:tab/>
      </w:r>
      <w:r>
        <w:rPr>
          <w:spacing w:val="-2"/>
          <w:sz w:val="22"/>
        </w:rPr>
        <w:t>дофаминергические</w:t>
      </w:r>
    </w:p>
    <w:p>
      <w:pPr>
        <w:spacing w:before="21"/>
        <w:ind w:left="184" w:right="285" w:firstLine="0"/>
        <w:jc w:val="center"/>
        <w:rPr>
          <w:sz w:val="22"/>
        </w:rPr>
      </w:pPr>
      <w:r>
        <w:rPr>
          <w:spacing w:val="-2"/>
          <w:sz w:val="22"/>
        </w:rPr>
        <w:t>средства</w:t>
      </w:r>
    </w:p>
    <w:p>
      <w:pPr>
        <w:spacing w:line="266" w:lineRule="auto" w:before="91"/>
        <w:ind w:left="228" w:right="0" w:hanging="4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тригексифениди</w:t>
      </w:r>
      <w:r>
        <w:rPr>
          <w:spacing w:val="40"/>
          <w:sz w:val="22"/>
        </w:rPr>
        <w:t> </w:t>
      </w:r>
      <w:r>
        <w:rPr>
          <w:spacing w:val="-10"/>
          <w:sz w:val="22"/>
        </w:rPr>
        <w:t>л</w:t>
      </w:r>
    </w:p>
    <w:p>
      <w:pPr>
        <w:spacing w:before="91"/>
        <w:ind w:left="110" w:right="0" w:firstLine="0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таблетки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3" w:equalWidth="0">
            <w:col w:w="3166" w:space="306"/>
            <w:col w:w="1888" w:space="40"/>
            <w:col w:w="3960"/>
          </w:cols>
        </w:sectPr>
      </w:pPr>
    </w:p>
    <w:p>
      <w:pPr>
        <w:tabs>
          <w:tab w:pos="1093" w:val="left" w:leader="none"/>
          <w:tab w:pos="3699" w:val="left" w:leader="none"/>
          <w:tab w:pos="5519" w:val="left" w:leader="none"/>
        </w:tabs>
        <w:spacing w:before="227"/>
        <w:ind w:left="138" w:right="0" w:firstLine="0"/>
        <w:jc w:val="left"/>
        <w:rPr>
          <w:position w:val="1"/>
          <w:sz w:val="22"/>
        </w:rPr>
      </w:pPr>
      <w:r>
        <w:rPr>
          <w:position w:val="1"/>
          <w:sz w:val="22"/>
        </w:rPr>
        <w:drawing>
          <wp:anchor distT="0" distB="0" distL="0" distR="0" allowOverlap="1" layoutInCell="1" locked="0" behindDoc="0" simplePos="0" relativeHeight="15813120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166" name="Image 16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6" name="Image 166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7"/>
          <w:position w:val="1"/>
          <w:sz w:val="22"/>
        </w:rPr>
        <w:t>N04BA</w:t>
      </w:r>
      <w:r>
        <w:rPr>
          <w:position w:val="1"/>
          <w:sz w:val="22"/>
        </w:rPr>
        <w:tab/>
      </w:r>
      <w:r>
        <w:rPr>
          <w:sz w:val="22"/>
        </w:rPr>
        <w:t>допа</w:t>
      </w:r>
      <w:r>
        <w:rPr>
          <w:spacing w:val="27"/>
          <w:sz w:val="22"/>
        </w:rPr>
        <w:t> </w:t>
      </w:r>
      <w:r>
        <w:rPr>
          <w:sz w:val="22"/>
        </w:rPr>
        <w:t>и</w:t>
      </w:r>
      <w:r>
        <w:rPr>
          <w:spacing w:val="26"/>
          <w:sz w:val="22"/>
        </w:rPr>
        <w:t> </w:t>
      </w:r>
      <w:r>
        <w:rPr>
          <w:sz w:val="22"/>
        </w:rPr>
        <w:t>ее</w:t>
      </w:r>
      <w:r>
        <w:rPr>
          <w:spacing w:val="33"/>
          <w:sz w:val="22"/>
        </w:rPr>
        <w:t> </w:t>
      </w:r>
      <w:r>
        <w:rPr>
          <w:spacing w:val="-2"/>
          <w:sz w:val="22"/>
        </w:rPr>
        <w:t>производные</w:t>
      </w:r>
      <w:r>
        <w:rPr>
          <w:sz w:val="22"/>
        </w:rPr>
        <w:tab/>
        <w:t>леводопа</w:t>
      </w:r>
      <w:r>
        <w:rPr>
          <w:spacing w:val="53"/>
          <w:w w:val="150"/>
          <w:sz w:val="22"/>
        </w:rPr>
        <w:t> </w:t>
      </w:r>
      <w:r>
        <w:rPr>
          <w:spacing w:val="-10"/>
          <w:sz w:val="22"/>
        </w:rPr>
        <w:t>+</w:t>
      </w:r>
      <w:r>
        <w:rPr>
          <w:sz w:val="22"/>
        </w:rPr>
        <w:tab/>
      </w:r>
      <w:r>
        <w:rPr>
          <w:spacing w:val="-2"/>
          <w:position w:val="1"/>
          <w:sz w:val="22"/>
        </w:rPr>
        <w:t>капсулы;</w:t>
      </w:r>
    </w:p>
    <w:p>
      <w:pPr>
        <w:spacing w:after="0"/>
        <w:jc w:val="left"/>
        <w:rPr>
          <w:position w:val="1"/>
          <w:sz w:val="22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5519" w:val="left" w:leader="none"/>
        </w:tabs>
        <w:spacing w:before="78"/>
        <w:ind w:left="3706" w:right="0" w:firstLine="0"/>
        <w:jc w:val="left"/>
        <w:rPr>
          <w:sz w:val="22"/>
        </w:rPr>
      </w:pPr>
      <w:r>
        <w:rPr>
          <w:spacing w:val="-2"/>
          <w:sz w:val="22"/>
        </w:rPr>
        <w:t>бенсеразид</w:t>
      </w:r>
      <w:r>
        <w:rPr>
          <w:sz w:val="22"/>
        </w:rPr>
        <w:tab/>
        <w:t>капсулы</w:t>
      </w:r>
      <w:r>
        <w:rPr>
          <w:spacing w:val="49"/>
          <w:sz w:val="22"/>
        </w:rPr>
        <w:t> </w:t>
      </w:r>
      <w:r>
        <w:rPr>
          <w:sz w:val="22"/>
        </w:rPr>
        <w:t>с</w:t>
      </w:r>
      <w:r>
        <w:rPr>
          <w:spacing w:val="38"/>
          <w:sz w:val="22"/>
        </w:rPr>
        <w:t> </w:t>
      </w:r>
      <w:r>
        <w:rPr>
          <w:spacing w:val="-2"/>
          <w:sz w:val="22"/>
        </w:rPr>
        <w:t>модифицированным</w:t>
      </w:r>
    </w:p>
    <w:p>
      <w:pPr>
        <w:spacing w:line="266" w:lineRule="auto" w:before="15"/>
        <w:ind w:left="5510" w:right="1605" w:firstLine="10"/>
        <w:jc w:val="left"/>
        <w:rPr>
          <w:sz w:val="22"/>
        </w:rPr>
      </w:pPr>
      <w:r>
        <w:rPr>
          <w:spacing w:val="-2"/>
          <w:sz w:val="22"/>
        </w:rPr>
        <w:t>высвобождением; таблетки;</w:t>
      </w:r>
    </w:p>
    <w:p>
      <w:pPr>
        <w:spacing w:line="243" w:lineRule="exact" w:before="0"/>
        <w:ind w:left="5510" w:right="0" w:firstLine="0"/>
        <w:jc w:val="left"/>
        <w:rPr>
          <w:sz w:val="22"/>
        </w:rPr>
      </w:pPr>
      <w:r>
        <w:rPr>
          <w:sz w:val="22"/>
        </w:rPr>
        <w:t>таблетки</w:t>
      </w:r>
      <w:r>
        <w:rPr>
          <w:spacing w:val="59"/>
          <w:w w:val="150"/>
          <w:sz w:val="22"/>
        </w:rPr>
        <w:t> </w:t>
      </w:r>
      <w:r>
        <w:rPr>
          <w:spacing w:val="-2"/>
          <w:sz w:val="22"/>
        </w:rPr>
        <w:t>диспергируемые</w:t>
      </w:r>
    </w:p>
    <w:p>
      <w:pPr>
        <w:pStyle w:val="BodyText"/>
        <w:spacing w:before="9"/>
        <w:rPr>
          <w:sz w:val="12"/>
        </w:rPr>
      </w:pPr>
    </w:p>
    <w:p>
      <w:pPr>
        <w:pStyle w:val="BodyText"/>
        <w:spacing w:after="0"/>
        <w:rPr>
          <w:sz w:val="12"/>
        </w:rPr>
        <w:sectPr>
          <w:pgSz w:w="11910" w:h="16840"/>
          <w:pgMar w:top="1200" w:bottom="280" w:left="1700" w:right="850"/>
        </w:sectPr>
      </w:pPr>
    </w:p>
    <w:p>
      <w:pPr>
        <w:spacing w:line="264" w:lineRule="auto" w:before="96"/>
        <w:ind w:left="3706" w:right="0" w:hanging="6"/>
        <w:jc w:val="right"/>
        <w:rPr>
          <w:sz w:val="22"/>
        </w:rPr>
      </w:pPr>
      <w:r>
        <w:rPr>
          <w:sz w:val="22"/>
        </w:rPr>
        <w:t>леводопа </w:t>
      </w:r>
      <w:r>
        <w:rPr>
          <w:sz w:val="22"/>
        </w:rPr>
        <w:t>+ </w:t>
      </w:r>
      <w:r>
        <w:rPr>
          <w:spacing w:val="-2"/>
          <w:sz w:val="22"/>
        </w:rPr>
        <w:t>карбидопа</w:t>
      </w:r>
    </w:p>
    <w:p>
      <w:pPr>
        <w:spacing w:before="90"/>
        <w:ind w:left="648" w:right="0" w:firstLine="0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таблетки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4822" w:space="40"/>
            <w:col w:w="4498"/>
          </w:cols>
        </w:sectPr>
      </w:pPr>
    </w:p>
    <w:p>
      <w:pPr>
        <w:pStyle w:val="BodyText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7" w:val="left" w:leader="none"/>
        </w:tabs>
        <w:spacing w:before="87"/>
        <w:ind w:left="142" w:right="0" w:firstLine="0"/>
        <w:jc w:val="left"/>
        <w:rPr>
          <w:sz w:val="22"/>
        </w:rPr>
      </w:pPr>
      <w:r>
        <w:rPr>
          <w:spacing w:val="-2"/>
          <w:position w:val="1"/>
          <w:sz w:val="22"/>
        </w:rPr>
        <w:t>N04BB</w:t>
      </w:r>
      <w:r>
        <w:rPr>
          <w:position w:val="1"/>
          <w:sz w:val="22"/>
        </w:rPr>
        <w:tab/>
      </w:r>
      <w:r>
        <w:rPr>
          <w:spacing w:val="-2"/>
          <w:sz w:val="22"/>
        </w:rPr>
        <w:t>производные</w:t>
      </w:r>
    </w:p>
    <w:p>
      <w:pPr>
        <w:spacing w:before="25"/>
        <w:ind w:left="1098" w:right="0" w:firstLine="0"/>
        <w:jc w:val="left"/>
        <w:rPr>
          <w:sz w:val="22"/>
        </w:rPr>
      </w:pPr>
      <w:r>
        <w:rPr>
          <w:spacing w:val="-2"/>
          <w:sz w:val="22"/>
        </w:rPr>
        <w:t>адамантана</w:t>
      </w:r>
    </w:p>
    <w:p>
      <w:pPr>
        <w:pStyle w:val="BodyText"/>
        <w:rPr>
          <w:sz w:val="22"/>
        </w:rPr>
      </w:pPr>
    </w:p>
    <w:p>
      <w:pPr>
        <w:pStyle w:val="BodyText"/>
        <w:spacing w:before="3"/>
        <w:rPr>
          <w:sz w:val="22"/>
        </w:rPr>
      </w:pPr>
    </w:p>
    <w:p>
      <w:pPr>
        <w:tabs>
          <w:tab w:pos="1097" w:val="left" w:leader="none"/>
        </w:tabs>
        <w:spacing w:line="266" w:lineRule="auto" w:before="0"/>
        <w:ind w:left="1094" w:right="0" w:hanging="952"/>
        <w:jc w:val="left"/>
        <w:rPr>
          <w:sz w:val="22"/>
        </w:rPr>
      </w:pPr>
      <w:r>
        <w:rPr>
          <w:spacing w:val="-2"/>
          <w:sz w:val="22"/>
        </w:rPr>
        <w:t>N04BC</w:t>
      </w:r>
      <w:r>
        <w:rPr>
          <w:sz w:val="22"/>
        </w:rPr>
        <w:tab/>
        <w:tab/>
        <w:t>агонисты </w:t>
      </w:r>
      <w:r>
        <w:rPr>
          <w:sz w:val="22"/>
        </w:rPr>
        <w:t>дофаминовых </w:t>
      </w:r>
      <w:r>
        <w:rPr>
          <w:spacing w:val="-2"/>
          <w:sz w:val="22"/>
        </w:rPr>
        <w:t>рецепторов</w:t>
      </w:r>
    </w:p>
    <w:p>
      <w:pPr>
        <w:tabs>
          <w:tab w:pos="1951" w:val="left" w:leader="none"/>
        </w:tabs>
        <w:spacing w:before="97"/>
        <w:ind w:left="142" w:right="0" w:firstLine="0"/>
        <w:jc w:val="both"/>
        <w:rPr>
          <w:sz w:val="22"/>
        </w:rPr>
      </w:pPr>
      <w:r>
        <w:rPr/>
        <w:br w:type="column"/>
      </w:r>
      <w:r>
        <w:rPr>
          <w:spacing w:val="-2"/>
          <w:sz w:val="22"/>
        </w:rPr>
        <w:t>амантадин</w:t>
      </w:r>
      <w:r>
        <w:rPr>
          <w:sz w:val="22"/>
        </w:rPr>
        <w:tab/>
        <w:t>раствор</w:t>
      </w:r>
      <w:r>
        <w:rPr>
          <w:spacing w:val="53"/>
          <w:sz w:val="22"/>
        </w:rPr>
        <w:t> </w:t>
      </w:r>
      <w:r>
        <w:rPr>
          <w:sz w:val="22"/>
        </w:rPr>
        <w:t>для</w:t>
      </w:r>
      <w:r>
        <w:rPr>
          <w:spacing w:val="52"/>
          <w:sz w:val="22"/>
        </w:rPr>
        <w:t> </w:t>
      </w:r>
      <w:r>
        <w:rPr>
          <w:spacing w:val="-2"/>
          <w:sz w:val="22"/>
        </w:rPr>
        <w:t>инфузий;</w:t>
      </w:r>
    </w:p>
    <w:p>
      <w:pPr>
        <w:spacing w:line="259" w:lineRule="auto" w:before="19"/>
        <w:ind w:left="1958" w:right="0" w:hanging="10"/>
        <w:jc w:val="left"/>
        <w:rPr>
          <w:sz w:val="22"/>
        </w:rPr>
      </w:pP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</w:t>
      </w:r>
    </w:p>
    <w:p>
      <w:pPr>
        <w:tabs>
          <w:tab w:pos="1947" w:val="left" w:leader="none"/>
        </w:tabs>
        <w:spacing w:before="217"/>
        <w:ind w:left="142" w:right="0" w:firstLine="0"/>
        <w:jc w:val="both"/>
        <w:rPr>
          <w:sz w:val="22"/>
        </w:rPr>
      </w:pPr>
      <w:r>
        <w:rPr>
          <w:spacing w:val="-2"/>
          <w:sz w:val="22"/>
        </w:rPr>
        <w:t>пирибедил</w:t>
      </w:r>
      <w:r>
        <w:rPr>
          <w:sz w:val="22"/>
        </w:rPr>
        <w:tab/>
        <w:t>таблетки</w:t>
      </w:r>
      <w:r>
        <w:rPr>
          <w:spacing w:val="63"/>
          <w:sz w:val="22"/>
        </w:rPr>
        <w:t> </w:t>
      </w:r>
      <w:r>
        <w:rPr>
          <w:sz w:val="22"/>
        </w:rPr>
        <w:t>с</w:t>
      </w:r>
      <w:r>
        <w:rPr>
          <w:spacing w:val="39"/>
          <w:sz w:val="22"/>
        </w:rPr>
        <w:t> </w:t>
      </w:r>
      <w:r>
        <w:rPr>
          <w:spacing w:val="-2"/>
          <w:sz w:val="22"/>
        </w:rPr>
        <w:t>контролируемым</w:t>
      </w:r>
    </w:p>
    <w:p>
      <w:pPr>
        <w:spacing w:line="264" w:lineRule="auto" w:before="25"/>
        <w:ind w:left="1958" w:right="955" w:firstLine="0"/>
        <w:jc w:val="both"/>
        <w:rPr>
          <w:sz w:val="22"/>
        </w:rPr>
      </w:pPr>
      <w:r>
        <w:rPr>
          <w:sz w:val="22"/>
        </w:rPr>
        <w:t>высвобождением, </w:t>
      </w:r>
      <w:r>
        <w:rPr>
          <w:sz w:val="22"/>
        </w:rPr>
        <w:t>покрытые </w:t>
      </w:r>
      <w:r>
        <w:rPr>
          <w:spacing w:val="-2"/>
          <w:sz w:val="22"/>
        </w:rPr>
        <w:t>оболочкой;</w:t>
      </w:r>
    </w:p>
    <w:p>
      <w:pPr>
        <w:spacing w:line="261" w:lineRule="auto" w:before="0"/>
        <w:ind w:left="1958" w:right="954" w:hanging="10"/>
        <w:jc w:val="both"/>
        <w:rPr>
          <w:sz w:val="22"/>
        </w:rPr>
      </w:pPr>
      <w:r>
        <w:rPr>
          <w:sz w:val="22"/>
        </w:rPr>
        <w:t>таблетки с </w:t>
      </w:r>
      <w:r>
        <w:rPr>
          <w:sz w:val="22"/>
        </w:rPr>
        <w:t>контролируемым высвобождением, покрытые пленочной оболочкой</w:t>
      </w:r>
    </w:p>
    <w:p>
      <w:pPr>
        <w:spacing w:before="211"/>
        <w:ind w:left="142" w:right="0" w:firstLine="0"/>
        <w:jc w:val="both"/>
        <w:rPr>
          <w:sz w:val="22"/>
        </w:rPr>
      </w:pPr>
      <w:r>
        <w:rPr>
          <w:sz w:val="22"/>
        </w:rPr>
        <w:t>прамипексол</w:t>
      </w:r>
      <w:r>
        <w:rPr>
          <w:spacing w:val="62"/>
          <w:w w:val="150"/>
          <w:sz w:val="22"/>
        </w:rPr>
        <w:t>    </w:t>
      </w:r>
      <w:r>
        <w:rPr>
          <w:spacing w:val="-2"/>
          <w:sz w:val="22"/>
        </w:rPr>
        <w:t>таблетки;</w:t>
      </w:r>
    </w:p>
    <w:p>
      <w:pPr>
        <w:spacing w:line="259" w:lineRule="auto" w:before="25"/>
        <w:ind w:left="1952" w:right="870" w:hanging="4"/>
        <w:jc w:val="both"/>
        <w:rPr>
          <w:sz w:val="22"/>
        </w:rPr>
      </w:pPr>
      <w:r>
        <w:rPr>
          <w:sz w:val="22"/>
        </w:rPr>
        <w:t>таблетки пролонгированного </w:t>
      </w:r>
      <w:r>
        <w:rPr>
          <w:spacing w:val="-2"/>
          <w:sz w:val="22"/>
        </w:rPr>
        <w:t>действия</w:t>
      </w:r>
    </w:p>
    <w:p>
      <w:pPr>
        <w:spacing w:after="0" w:line="259" w:lineRule="auto"/>
        <w:jc w:val="both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3518" w:space="44"/>
            <w:col w:w="5798"/>
          </w:cols>
        </w:sectPr>
      </w:pPr>
    </w:p>
    <w:p>
      <w:pPr>
        <w:tabs>
          <w:tab w:pos="1097" w:val="left" w:leader="none"/>
        </w:tabs>
        <w:spacing w:before="217"/>
        <w:ind w:left="306" w:right="0" w:firstLine="0"/>
        <w:jc w:val="left"/>
        <w:rPr>
          <w:sz w:val="22"/>
        </w:rPr>
      </w:pPr>
      <w:r>
        <w:rPr>
          <w:spacing w:val="-5"/>
          <w:sz w:val="22"/>
        </w:rPr>
        <w:t>N05</w:t>
      </w:r>
      <w:r>
        <w:rPr>
          <w:sz w:val="22"/>
        </w:rPr>
        <w:tab/>
      </w:r>
      <w:r>
        <w:rPr>
          <w:spacing w:val="-2"/>
          <w:sz w:val="22"/>
        </w:rPr>
        <w:t>психолептики</w:t>
      </w:r>
    </w:p>
    <w:p>
      <w:pPr>
        <w:pStyle w:val="BodyText"/>
        <w:spacing w:before="8"/>
        <w:rPr>
          <w:sz w:val="12"/>
        </w:rPr>
      </w:pPr>
    </w:p>
    <w:p>
      <w:pPr>
        <w:pStyle w:val="BodyText"/>
        <w:spacing w:after="0"/>
        <w:rPr>
          <w:sz w:val="12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8" w:val="left" w:leader="none"/>
        </w:tabs>
        <w:spacing w:before="91"/>
        <w:ind w:left="220" w:right="0" w:firstLine="0"/>
        <w:jc w:val="left"/>
        <w:rPr>
          <w:sz w:val="22"/>
        </w:rPr>
      </w:pPr>
      <w:r>
        <w:rPr>
          <w:spacing w:val="5"/>
          <w:sz w:val="22"/>
        </w:rPr>
        <w:t>N05A</w:t>
      </w:r>
      <w:r>
        <w:rPr>
          <w:sz w:val="22"/>
        </w:rPr>
        <w:tab/>
      </w:r>
      <w:r>
        <w:rPr>
          <w:spacing w:val="-2"/>
          <w:sz w:val="22"/>
        </w:rPr>
        <w:t>антипсихотические</w:t>
      </w:r>
    </w:p>
    <w:p>
      <w:pPr>
        <w:spacing w:before="25"/>
        <w:ind w:left="1098" w:right="0" w:firstLine="0"/>
        <w:jc w:val="left"/>
        <w:rPr>
          <w:sz w:val="22"/>
        </w:rPr>
      </w:pPr>
      <w:r>
        <w:rPr>
          <w:spacing w:val="-2"/>
          <w:sz w:val="22"/>
        </w:rPr>
        <w:t>средства</w:t>
      </w:r>
    </w:p>
    <w:p>
      <w:pPr>
        <w:tabs>
          <w:tab w:pos="1097" w:val="left" w:leader="none"/>
        </w:tabs>
        <w:spacing w:before="227"/>
        <w:ind w:left="134" w:right="0" w:firstLine="0"/>
        <w:jc w:val="left"/>
        <w:rPr>
          <w:sz w:val="22"/>
        </w:rPr>
      </w:pPr>
      <w:r>
        <w:rPr>
          <w:spacing w:val="8"/>
          <w:position w:val="1"/>
          <w:sz w:val="22"/>
        </w:rPr>
        <w:t>N05AA</w:t>
      </w:r>
      <w:r>
        <w:rPr>
          <w:position w:val="1"/>
          <w:sz w:val="22"/>
        </w:rPr>
        <w:tab/>
      </w:r>
      <w:r>
        <w:rPr>
          <w:spacing w:val="-2"/>
          <w:sz w:val="22"/>
        </w:rPr>
        <w:t>алифатические</w:t>
      </w:r>
    </w:p>
    <w:p>
      <w:pPr>
        <w:spacing w:line="259" w:lineRule="auto" w:before="25"/>
        <w:ind w:left="1098" w:right="0" w:firstLine="0"/>
        <w:jc w:val="left"/>
        <w:rPr>
          <w:sz w:val="22"/>
        </w:rPr>
      </w:pPr>
      <w:r>
        <w:rPr>
          <w:spacing w:val="-2"/>
          <w:sz w:val="22"/>
        </w:rPr>
        <w:t>производные фенотиазина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2"/>
        </w:rPr>
      </w:pPr>
    </w:p>
    <w:p>
      <w:pPr>
        <w:pStyle w:val="BodyText"/>
        <w:spacing w:before="94"/>
        <w:rPr>
          <w:sz w:val="22"/>
        </w:rPr>
      </w:pPr>
    </w:p>
    <w:p>
      <w:pPr>
        <w:spacing w:line="264" w:lineRule="auto" w:before="0"/>
        <w:ind w:left="138" w:right="38" w:hanging="4"/>
        <w:jc w:val="left"/>
        <w:rPr>
          <w:sz w:val="22"/>
        </w:rPr>
      </w:pPr>
      <w:r>
        <w:rPr>
          <w:spacing w:val="-2"/>
          <w:sz w:val="22"/>
        </w:rPr>
        <w:t>левомепромази</w:t>
      </w:r>
      <w:r>
        <w:rPr>
          <w:spacing w:val="40"/>
          <w:sz w:val="22"/>
        </w:rPr>
        <w:t> </w:t>
      </w:r>
      <w:r>
        <w:rPr>
          <w:spacing w:val="-10"/>
          <w:sz w:val="22"/>
        </w:rPr>
        <w:t>н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2"/>
        </w:rPr>
      </w:pPr>
    </w:p>
    <w:p>
      <w:pPr>
        <w:pStyle w:val="BodyText"/>
        <w:spacing w:before="100"/>
        <w:rPr>
          <w:sz w:val="22"/>
        </w:rPr>
      </w:pPr>
    </w:p>
    <w:p>
      <w:pPr>
        <w:spacing w:line="259" w:lineRule="auto" w:before="0"/>
        <w:ind w:left="134" w:right="410" w:firstLine="4"/>
        <w:jc w:val="left"/>
        <w:rPr>
          <w:sz w:val="22"/>
        </w:rPr>
      </w:pPr>
      <w:r>
        <w:rPr>
          <w:sz w:val="22"/>
        </w:rPr>
        <w:t>раствор для инфузий и внутримышечного введения; 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</w:t>
      </w:r>
      <w:r>
        <w:rPr>
          <w:spacing w:val="40"/>
          <w:sz w:val="22"/>
        </w:rPr>
        <w:t> </w:t>
      </w:r>
      <w:r>
        <w:rPr>
          <w:sz w:val="22"/>
        </w:rPr>
        <w:t>оболочкой</w:t>
      </w:r>
    </w:p>
    <w:p>
      <w:pPr>
        <w:spacing w:after="0" w:line="259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3" w:equalWidth="0">
            <w:col w:w="3108" w:space="458"/>
            <w:col w:w="1724" w:space="86"/>
            <w:col w:w="3984"/>
          </w:cols>
        </w:sectPr>
      </w:pPr>
    </w:p>
    <w:p>
      <w:pPr>
        <w:tabs>
          <w:tab w:pos="5513" w:val="left" w:leader="none"/>
        </w:tabs>
        <w:spacing w:before="216"/>
        <w:ind w:left="3694" w:right="0" w:firstLine="0"/>
        <w:jc w:val="left"/>
        <w:rPr>
          <w:sz w:val="22"/>
        </w:rPr>
      </w:pPr>
      <w:r>
        <w:rPr>
          <w:spacing w:val="-2"/>
          <w:sz w:val="22"/>
        </w:rPr>
        <w:t>хлорпромазин</w:t>
      </w:r>
      <w:r>
        <w:rPr>
          <w:sz w:val="22"/>
        </w:rPr>
        <w:tab/>
      </w:r>
      <w:r>
        <w:rPr>
          <w:spacing w:val="-2"/>
          <w:sz w:val="22"/>
        </w:rPr>
        <w:t>драже;</w:t>
      </w:r>
    </w:p>
    <w:p>
      <w:pPr>
        <w:spacing w:line="261" w:lineRule="auto" w:before="21"/>
        <w:ind w:left="5510" w:right="650" w:firstLine="4"/>
        <w:jc w:val="left"/>
        <w:rPr>
          <w:sz w:val="22"/>
        </w:rPr>
      </w:pPr>
      <w:r>
        <w:rPr>
          <w:sz w:val="22"/>
        </w:rPr>
        <w:t>раствор для внутривенного и</w:t>
      </w:r>
      <w:r>
        <w:rPr>
          <w:spacing w:val="40"/>
          <w:sz w:val="22"/>
        </w:rPr>
        <w:t> </w:t>
      </w:r>
      <w:r>
        <w:rPr>
          <w:sz w:val="22"/>
        </w:rPr>
        <w:t>внутримышечного введения; 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</w:t>
      </w:r>
    </w:p>
    <w:p>
      <w:pPr>
        <w:pStyle w:val="BodyText"/>
        <w:rPr>
          <w:sz w:val="11"/>
        </w:rPr>
      </w:pPr>
    </w:p>
    <w:p>
      <w:pPr>
        <w:pStyle w:val="BodyText"/>
        <w:spacing w:after="0"/>
        <w:rPr>
          <w:sz w:val="11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8" w:val="left" w:leader="none"/>
        </w:tabs>
        <w:spacing w:before="90"/>
        <w:ind w:left="138" w:right="0" w:firstLine="0"/>
        <w:jc w:val="left"/>
        <w:rPr>
          <w:sz w:val="22"/>
        </w:rPr>
      </w:pPr>
      <w:r>
        <w:rPr>
          <w:sz w:val="22"/>
        </w:rPr>
        <w:drawing>
          <wp:anchor distT="0" distB="0" distL="0" distR="0" allowOverlap="1" layoutInCell="1" locked="0" behindDoc="0" simplePos="0" relativeHeight="15813632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167" name="Image 16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7" name="Image 167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sz w:val="22"/>
        </w:rPr>
        <w:t>N05AB</w:t>
      </w:r>
      <w:r>
        <w:rPr>
          <w:sz w:val="22"/>
        </w:rPr>
        <w:tab/>
      </w:r>
      <w:r>
        <w:rPr>
          <w:spacing w:val="-2"/>
          <w:sz w:val="22"/>
        </w:rPr>
        <w:t>пиперазиновые</w:t>
      </w:r>
    </w:p>
    <w:p>
      <w:pPr>
        <w:spacing w:line="264" w:lineRule="auto" w:before="25"/>
        <w:ind w:left="1098" w:right="0" w:firstLine="0"/>
        <w:jc w:val="left"/>
        <w:rPr>
          <w:sz w:val="22"/>
        </w:rPr>
      </w:pPr>
      <w:r>
        <w:rPr>
          <w:spacing w:val="-2"/>
          <w:sz w:val="22"/>
        </w:rPr>
        <w:t>производные фенотиазина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30"/>
        <w:rPr>
          <w:sz w:val="22"/>
        </w:rPr>
      </w:pPr>
    </w:p>
    <w:p>
      <w:pPr>
        <w:tabs>
          <w:tab w:pos="1097" w:val="left" w:leader="none"/>
        </w:tabs>
        <w:spacing w:before="0"/>
        <w:ind w:left="138" w:right="0" w:firstLine="0"/>
        <w:jc w:val="left"/>
        <w:rPr>
          <w:position w:val="1"/>
          <w:sz w:val="22"/>
        </w:rPr>
      </w:pPr>
      <w:r>
        <w:rPr>
          <w:spacing w:val="-2"/>
          <w:sz w:val="22"/>
        </w:rPr>
        <w:t>N05AC</w:t>
      </w:r>
      <w:r>
        <w:rPr>
          <w:sz w:val="22"/>
        </w:rPr>
        <w:tab/>
      </w:r>
      <w:r>
        <w:rPr>
          <w:spacing w:val="-2"/>
          <w:position w:val="1"/>
          <w:sz w:val="22"/>
        </w:rPr>
        <w:t>пиперидиновые</w:t>
      </w:r>
    </w:p>
    <w:p>
      <w:pPr>
        <w:spacing w:line="259" w:lineRule="auto" w:before="25"/>
        <w:ind w:left="1098" w:right="0" w:firstLine="0"/>
        <w:jc w:val="left"/>
        <w:rPr>
          <w:sz w:val="22"/>
        </w:rPr>
      </w:pPr>
      <w:r>
        <w:rPr>
          <w:spacing w:val="-2"/>
          <w:sz w:val="22"/>
        </w:rPr>
        <w:t>производные фенотиазина</w:t>
      </w:r>
    </w:p>
    <w:p>
      <w:pPr>
        <w:tabs>
          <w:tab w:pos="1953" w:val="left" w:leader="none"/>
        </w:tabs>
        <w:spacing w:before="86"/>
        <w:ind w:left="148" w:right="0" w:firstLine="0"/>
        <w:jc w:val="left"/>
        <w:rPr>
          <w:position w:val="1"/>
          <w:sz w:val="22"/>
        </w:rPr>
      </w:pPr>
      <w:r>
        <w:rPr/>
        <w:br w:type="column"/>
      </w:r>
      <w:r>
        <w:rPr>
          <w:spacing w:val="-2"/>
          <w:sz w:val="22"/>
        </w:rPr>
        <w:t>перфеназин</w:t>
      </w:r>
      <w:r>
        <w:rPr>
          <w:sz w:val="22"/>
        </w:rPr>
        <w:tab/>
      </w:r>
      <w:r>
        <w:rPr>
          <w:position w:val="1"/>
          <w:sz w:val="22"/>
        </w:rPr>
        <w:t>таблетки,</w:t>
      </w:r>
      <w:r>
        <w:rPr>
          <w:spacing w:val="67"/>
          <w:w w:val="150"/>
          <w:position w:val="1"/>
          <w:sz w:val="22"/>
        </w:rPr>
        <w:t> </w:t>
      </w:r>
      <w:r>
        <w:rPr>
          <w:position w:val="1"/>
          <w:sz w:val="22"/>
        </w:rPr>
        <w:t>покрытые</w:t>
      </w:r>
      <w:r>
        <w:rPr>
          <w:spacing w:val="60"/>
          <w:w w:val="150"/>
          <w:position w:val="1"/>
          <w:sz w:val="22"/>
        </w:rPr>
        <w:t> </w:t>
      </w:r>
      <w:r>
        <w:rPr>
          <w:spacing w:val="-2"/>
          <w:position w:val="1"/>
          <w:sz w:val="22"/>
        </w:rPr>
        <w:t>оболочкой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28"/>
        <w:rPr>
          <w:sz w:val="22"/>
        </w:rPr>
      </w:pPr>
    </w:p>
    <w:p>
      <w:pPr>
        <w:spacing w:before="1"/>
        <w:ind w:left="138" w:right="0" w:firstLine="0"/>
        <w:jc w:val="left"/>
        <w:rPr>
          <w:sz w:val="22"/>
        </w:rPr>
      </w:pPr>
      <w:r>
        <w:rPr>
          <w:sz w:val="22"/>
        </w:rPr>
        <w:t>трифлуоперазин</w:t>
      </w:r>
      <w:r>
        <w:rPr>
          <w:spacing w:val="68"/>
          <w:sz w:val="22"/>
        </w:rPr>
        <w:t>  </w:t>
      </w:r>
      <w:r>
        <w:rPr>
          <w:sz w:val="22"/>
        </w:rPr>
        <w:t>раствор</w:t>
      </w:r>
      <w:r>
        <w:rPr>
          <w:spacing w:val="67"/>
          <w:sz w:val="22"/>
        </w:rPr>
        <w:t> </w:t>
      </w:r>
      <w:r>
        <w:rPr>
          <w:sz w:val="22"/>
        </w:rPr>
        <w:t>для</w:t>
      </w:r>
      <w:r>
        <w:rPr>
          <w:spacing w:val="65"/>
          <w:sz w:val="22"/>
        </w:rPr>
        <w:t> </w:t>
      </w:r>
      <w:r>
        <w:rPr>
          <w:spacing w:val="-2"/>
          <w:sz w:val="22"/>
        </w:rPr>
        <w:t>внутримышечного</w:t>
      </w:r>
    </w:p>
    <w:p>
      <w:pPr>
        <w:spacing w:before="17"/>
        <w:ind w:left="1962" w:right="0" w:firstLine="0"/>
        <w:jc w:val="left"/>
        <w:rPr>
          <w:sz w:val="22"/>
        </w:rPr>
      </w:pPr>
      <w:r>
        <w:rPr>
          <w:spacing w:val="-2"/>
          <w:sz w:val="22"/>
        </w:rPr>
        <w:t>введения;</w:t>
      </w:r>
    </w:p>
    <w:p>
      <w:pPr>
        <w:spacing w:line="261" w:lineRule="auto" w:before="25"/>
        <w:ind w:left="1954" w:right="602" w:firstLine="0"/>
        <w:jc w:val="both"/>
        <w:rPr>
          <w:sz w:val="22"/>
        </w:rPr>
      </w:pPr>
      <w:r>
        <w:rPr>
          <w:sz w:val="22"/>
        </w:rPr>
        <w:t>таблетки, покрытые </w:t>
      </w:r>
      <w:r>
        <w:rPr>
          <w:sz w:val="22"/>
        </w:rPr>
        <w:t>оболочкой; таблетки, покрытые пленочной </w:t>
      </w:r>
      <w:r>
        <w:rPr>
          <w:spacing w:val="-2"/>
          <w:sz w:val="22"/>
        </w:rPr>
        <w:t>оболочкой</w:t>
      </w:r>
    </w:p>
    <w:p>
      <w:pPr>
        <w:tabs>
          <w:tab w:pos="1957" w:val="left" w:leader="none"/>
        </w:tabs>
        <w:spacing w:before="214"/>
        <w:ind w:left="148" w:right="0" w:firstLine="0"/>
        <w:jc w:val="left"/>
        <w:rPr>
          <w:sz w:val="22"/>
        </w:rPr>
      </w:pPr>
      <w:r>
        <w:rPr>
          <w:spacing w:val="-2"/>
          <w:sz w:val="22"/>
        </w:rPr>
        <w:t>флуфеназин</w:t>
      </w:r>
      <w:r>
        <w:rPr>
          <w:sz w:val="22"/>
        </w:rPr>
        <w:tab/>
        <w:t>раствор</w:t>
      </w:r>
      <w:r>
        <w:rPr>
          <w:spacing w:val="53"/>
          <w:sz w:val="22"/>
        </w:rPr>
        <w:t> </w:t>
      </w:r>
      <w:r>
        <w:rPr>
          <w:sz w:val="22"/>
        </w:rPr>
        <w:t>для</w:t>
      </w:r>
      <w:r>
        <w:rPr>
          <w:spacing w:val="52"/>
          <w:sz w:val="22"/>
        </w:rPr>
        <w:t> </w:t>
      </w:r>
      <w:r>
        <w:rPr>
          <w:spacing w:val="-2"/>
          <w:sz w:val="22"/>
        </w:rPr>
        <w:t>внутримышечного</w:t>
      </w:r>
    </w:p>
    <w:p>
      <w:pPr>
        <w:spacing w:before="21"/>
        <w:ind w:left="1962" w:right="0" w:firstLine="0"/>
        <w:jc w:val="left"/>
        <w:rPr>
          <w:sz w:val="22"/>
        </w:rPr>
      </w:pPr>
      <w:r>
        <w:rPr>
          <w:sz w:val="22"/>
        </w:rPr>
        <w:t>введения</w:t>
      </w:r>
      <w:r>
        <w:rPr>
          <w:spacing w:val="53"/>
          <w:w w:val="150"/>
          <w:sz w:val="22"/>
        </w:rPr>
        <w:t> </w:t>
      </w:r>
      <w:r>
        <w:rPr>
          <w:spacing w:val="-2"/>
          <w:sz w:val="22"/>
        </w:rPr>
        <w:t>(масляный)</w:t>
      </w:r>
    </w:p>
    <w:p>
      <w:pPr>
        <w:tabs>
          <w:tab w:pos="1961" w:val="left" w:leader="none"/>
        </w:tabs>
        <w:spacing w:before="231"/>
        <w:ind w:left="148" w:right="0" w:firstLine="0"/>
        <w:jc w:val="left"/>
        <w:rPr>
          <w:sz w:val="22"/>
        </w:rPr>
      </w:pPr>
      <w:r>
        <w:rPr>
          <w:spacing w:val="-2"/>
          <w:position w:val="1"/>
          <w:sz w:val="22"/>
        </w:rPr>
        <w:t>перициазин</w:t>
      </w:r>
      <w:r>
        <w:rPr>
          <w:position w:val="1"/>
          <w:sz w:val="22"/>
        </w:rPr>
        <w:tab/>
      </w:r>
      <w:r>
        <w:rPr>
          <w:spacing w:val="-2"/>
          <w:sz w:val="22"/>
        </w:rPr>
        <w:t>капсулы;</w:t>
      </w:r>
    </w:p>
    <w:p>
      <w:pPr>
        <w:spacing w:before="25"/>
        <w:ind w:left="1958" w:right="0" w:firstLine="0"/>
        <w:jc w:val="left"/>
        <w:rPr>
          <w:sz w:val="22"/>
        </w:rPr>
      </w:pPr>
      <w:r>
        <w:rPr>
          <w:sz w:val="22"/>
        </w:rPr>
        <w:t>раствор</w:t>
      </w:r>
      <w:r>
        <w:rPr>
          <w:spacing w:val="59"/>
          <w:sz w:val="22"/>
        </w:rPr>
        <w:t> </w:t>
      </w:r>
      <w:r>
        <w:rPr>
          <w:sz w:val="22"/>
        </w:rPr>
        <w:t>для</w:t>
      </w:r>
      <w:r>
        <w:rPr>
          <w:spacing w:val="57"/>
          <w:sz w:val="22"/>
        </w:rPr>
        <w:t> </w:t>
      </w:r>
      <w:r>
        <w:rPr>
          <w:sz w:val="22"/>
        </w:rPr>
        <w:t>приема</w:t>
      </w:r>
      <w:r>
        <w:rPr>
          <w:spacing w:val="52"/>
          <w:sz w:val="22"/>
        </w:rPr>
        <w:t> </w:t>
      </w:r>
      <w:r>
        <w:rPr>
          <w:spacing w:val="-2"/>
          <w:sz w:val="22"/>
        </w:rPr>
        <w:t>внутрь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2734" w:space="822"/>
            <w:col w:w="5804"/>
          </w:cols>
        </w:sect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98"/>
        <w:rPr>
          <w:sz w:val="22"/>
        </w:rPr>
      </w:pPr>
    </w:p>
    <w:p>
      <w:pPr>
        <w:tabs>
          <w:tab w:pos="1097" w:val="left" w:leader="none"/>
        </w:tabs>
        <w:spacing w:before="0"/>
        <w:ind w:left="133" w:right="0" w:firstLine="0"/>
        <w:jc w:val="left"/>
        <w:rPr>
          <w:sz w:val="22"/>
        </w:rPr>
      </w:pPr>
      <w:r>
        <w:rPr>
          <w:spacing w:val="-2"/>
          <w:position w:val="1"/>
          <w:sz w:val="22"/>
        </w:rPr>
        <w:t>N05AD</w:t>
      </w:r>
      <w:r>
        <w:rPr>
          <w:position w:val="1"/>
          <w:sz w:val="22"/>
        </w:rPr>
        <w:tab/>
      </w:r>
      <w:r>
        <w:rPr>
          <w:spacing w:val="-2"/>
          <w:sz w:val="22"/>
        </w:rPr>
        <w:t>производные</w:t>
      </w:r>
    </w:p>
    <w:p>
      <w:pPr>
        <w:spacing w:before="21"/>
        <w:ind w:left="1097" w:right="0" w:firstLine="0"/>
        <w:jc w:val="left"/>
        <w:rPr>
          <w:sz w:val="22"/>
        </w:rPr>
      </w:pPr>
      <w:r>
        <w:rPr>
          <w:spacing w:val="-2"/>
          <w:sz w:val="22"/>
        </w:rPr>
        <w:t>бутирофенона</w:t>
      </w:r>
    </w:p>
    <w:p>
      <w:pPr>
        <w:tabs>
          <w:tab w:pos="1947" w:val="left" w:leader="none"/>
        </w:tabs>
        <w:spacing w:before="78"/>
        <w:ind w:left="133" w:right="0" w:firstLine="0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тиоридазин</w:t>
      </w:r>
      <w:r>
        <w:rPr>
          <w:sz w:val="22"/>
        </w:rPr>
        <w:tab/>
        <w:t>таблетки,</w:t>
      </w:r>
      <w:r>
        <w:rPr>
          <w:spacing w:val="67"/>
          <w:w w:val="150"/>
          <w:sz w:val="22"/>
        </w:rPr>
        <w:t> </w:t>
      </w:r>
      <w:r>
        <w:rPr>
          <w:sz w:val="22"/>
        </w:rPr>
        <w:t>покрытые</w:t>
      </w:r>
      <w:r>
        <w:rPr>
          <w:spacing w:val="60"/>
          <w:w w:val="150"/>
          <w:sz w:val="22"/>
        </w:rPr>
        <w:t> </w:t>
      </w:r>
      <w:r>
        <w:rPr>
          <w:spacing w:val="-2"/>
          <w:sz w:val="22"/>
        </w:rPr>
        <w:t>оболочкой;</w:t>
      </w:r>
    </w:p>
    <w:p>
      <w:pPr>
        <w:spacing w:line="266" w:lineRule="auto" w:before="15"/>
        <w:ind w:left="1957" w:right="0" w:hanging="10"/>
        <w:jc w:val="left"/>
        <w:rPr>
          <w:sz w:val="22"/>
        </w:rPr>
      </w:pP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</w:t>
      </w:r>
    </w:p>
    <w:p>
      <w:pPr>
        <w:tabs>
          <w:tab w:pos="1957" w:val="left" w:leader="none"/>
        </w:tabs>
        <w:spacing w:before="203"/>
        <w:ind w:left="141" w:right="0" w:firstLine="0"/>
        <w:jc w:val="left"/>
        <w:rPr>
          <w:position w:val="1"/>
          <w:sz w:val="22"/>
        </w:rPr>
      </w:pPr>
      <w:r>
        <w:rPr>
          <w:spacing w:val="-2"/>
          <w:sz w:val="22"/>
        </w:rPr>
        <w:t>галоперидол</w:t>
      </w:r>
      <w:r>
        <w:rPr>
          <w:sz w:val="22"/>
        </w:rPr>
        <w:tab/>
      </w:r>
      <w:r>
        <w:rPr>
          <w:position w:val="1"/>
          <w:sz w:val="22"/>
        </w:rPr>
        <w:t>капли</w:t>
      </w:r>
      <w:r>
        <w:rPr>
          <w:spacing w:val="49"/>
          <w:position w:val="1"/>
          <w:sz w:val="22"/>
        </w:rPr>
        <w:t> </w:t>
      </w:r>
      <w:r>
        <w:rPr>
          <w:position w:val="1"/>
          <w:sz w:val="22"/>
        </w:rPr>
        <w:t>для</w:t>
      </w:r>
      <w:r>
        <w:rPr>
          <w:spacing w:val="52"/>
          <w:position w:val="1"/>
          <w:sz w:val="22"/>
        </w:rPr>
        <w:t> </w:t>
      </w:r>
      <w:r>
        <w:rPr>
          <w:position w:val="1"/>
          <w:sz w:val="22"/>
        </w:rPr>
        <w:t>приема</w:t>
      </w:r>
      <w:r>
        <w:rPr>
          <w:spacing w:val="53"/>
          <w:position w:val="1"/>
          <w:sz w:val="22"/>
        </w:rPr>
        <w:t> </w:t>
      </w:r>
      <w:r>
        <w:rPr>
          <w:spacing w:val="-2"/>
          <w:position w:val="1"/>
          <w:sz w:val="22"/>
        </w:rPr>
        <w:t>внутрь;</w:t>
      </w:r>
    </w:p>
    <w:p>
      <w:pPr>
        <w:spacing w:line="261" w:lineRule="auto" w:before="15"/>
        <w:ind w:left="1951" w:right="425" w:firstLine="0"/>
        <w:jc w:val="left"/>
        <w:rPr>
          <w:sz w:val="22"/>
        </w:rPr>
      </w:pPr>
      <w:r>
        <w:rPr>
          <w:sz w:val="22"/>
        </w:rPr>
        <w:t>раствор для внутривенного и</w:t>
      </w:r>
      <w:r>
        <w:rPr>
          <w:spacing w:val="40"/>
          <w:sz w:val="22"/>
        </w:rPr>
        <w:t> </w:t>
      </w:r>
      <w:r>
        <w:rPr>
          <w:sz w:val="22"/>
        </w:rPr>
        <w:t>внутримышечного введения; раствор для внутримышечного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введения;</w:t>
      </w:r>
    </w:p>
    <w:p>
      <w:pPr>
        <w:spacing w:line="264" w:lineRule="auto" w:before="1"/>
        <w:ind w:left="1957" w:right="425" w:hanging="6"/>
        <w:jc w:val="left"/>
        <w:rPr>
          <w:sz w:val="22"/>
        </w:rPr>
      </w:pPr>
      <w:r>
        <w:rPr>
          <w:sz w:val="22"/>
        </w:rPr>
        <w:t>раствор для внутримышечного</w:t>
      </w:r>
      <w:r>
        <w:rPr>
          <w:spacing w:val="40"/>
          <w:sz w:val="22"/>
        </w:rPr>
        <w:t> </w:t>
      </w:r>
      <w:r>
        <w:rPr>
          <w:sz w:val="22"/>
        </w:rPr>
        <w:t>введения (масляный);</w:t>
      </w:r>
    </w:p>
    <w:p>
      <w:pPr>
        <w:spacing w:line="248" w:lineRule="exact" w:before="0"/>
        <w:ind w:left="1947" w:right="0" w:firstLine="0"/>
        <w:jc w:val="left"/>
        <w:rPr>
          <w:sz w:val="22"/>
        </w:rPr>
      </w:pPr>
      <w:r>
        <w:rPr>
          <w:spacing w:val="-2"/>
          <w:sz w:val="22"/>
        </w:rPr>
        <w:t>таблетки</w:t>
      </w:r>
    </w:p>
    <w:p>
      <w:pPr>
        <w:spacing w:after="0" w:line="248" w:lineRule="exact"/>
        <w:jc w:val="left"/>
        <w:rPr>
          <w:sz w:val="22"/>
        </w:rPr>
        <w:sectPr>
          <w:pgSz w:w="11910" w:h="16840"/>
          <w:pgMar w:top="1200" w:bottom="280" w:left="1700" w:right="850"/>
          <w:cols w:num="2" w:equalWidth="0">
            <w:col w:w="2580" w:space="982"/>
            <w:col w:w="5798"/>
          </w:cols>
        </w:sectPr>
      </w:pPr>
    </w:p>
    <w:p>
      <w:pPr>
        <w:tabs>
          <w:tab w:pos="5513" w:val="left" w:leader="none"/>
        </w:tabs>
        <w:spacing w:before="237"/>
        <w:ind w:left="3700" w:right="0" w:firstLine="0"/>
        <w:jc w:val="left"/>
        <w:rPr>
          <w:position w:val="1"/>
          <w:sz w:val="22"/>
        </w:rPr>
      </w:pPr>
      <w:r>
        <w:rPr>
          <w:spacing w:val="-2"/>
          <w:sz w:val="22"/>
        </w:rPr>
        <w:t>дроперидол</w:t>
      </w:r>
      <w:r>
        <w:rPr>
          <w:sz w:val="22"/>
        </w:rPr>
        <w:tab/>
      </w:r>
      <w:r>
        <w:rPr>
          <w:position w:val="1"/>
          <w:sz w:val="22"/>
        </w:rPr>
        <w:t>раствор</w:t>
      </w:r>
      <w:r>
        <w:rPr>
          <w:spacing w:val="76"/>
          <w:position w:val="1"/>
          <w:sz w:val="22"/>
        </w:rPr>
        <w:t> </w:t>
      </w:r>
      <w:r>
        <w:rPr>
          <w:position w:val="1"/>
          <w:sz w:val="22"/>
        </w:rPr>
        <w:t>для</w:t>
      </w:r>
      <w:r>
        <w:rPr>
          <w:spacing w:val="75"/>
          <w:position w:val="1"/>
          <w:sz w:val="22"/>
        </w:rPr>
        <w:t> </w:t>
      </w:r>
      <w:r>
        <w:rPr>
          <w:position w:val="1"/>
          <w:sz w:val="22"/>
        </w:rPr>
        <w:t>внутривенного</w:t>
      </w:r>
      <w:r>
        <w:rPr>
          <w:spacing w:val="58"/>
          <w:w w:val="150"/>
          <w:position w:val="1"/>
          <w:sz w:val="22"/>
        </w:rPr>
        <w:t> </w:t>
      </w:r>
      <w:r>
        <w:rPr>
          <w:spacing w:val="-10"/>
          <w:position w:val="1"/>
          <w:sz w:val="22"/>
        </w:rPr>
        <w:t>и</w:t>
      </w:r>
    </w:p>
    <w:p>
      <w:pPr>
        <w:spacing w:line="259" w:lineRule="auto" w:before="21"/>
        <w:ind w:left="5514" w:right="650" w:firstLine="6"/>
        <w:jc w:val="left"/>
        <w:rPr>
          <w:sz w:val="22"/>
        </w:rPr>
      </w:pPr>
      <w:r>
        <w:rPr>
          <w:sz w:val="22"/>
        </w:rPr>
        <w:t>внутримышечного введения; раствор для инъекций</w:t>
      </w:r>
    </w:p>
    <w:p>
      <w:pPr>
        <w:tabs>
          <w:tab w:pos="1097" w:val="left" w:leader="none"/>
          <w:tab w:pos="3699" w:val="left" w:leader="none"/>
          <w:tab w:pos="5509" w:val="left" w:leader="none"/>
        </w:tabs>
        <w:spacing w:before="211"/>
        <w:ind w:left="141" w:right="0" w:firstLine="0"/>
        <w:jc w:val="left"/>
        <w:rPr>
          <w:position w:val="1"/>
          <w:sz w:val="22"/>
        </w:rPr>
      </w:pPr>
      <w:r>
        <w:rPr>
          <w:spacing w:val="8"/>
          <w:position w:val="1"/>
          <w:sz w:val="22"/>
        </w:rPr>
        <w:t>N05AE</w:t>
      </w:r>
      <w:r>
        <w:rPr>
          <w:position w:val="1"/>
          <w:sz w:val="22"/>
        </w:rPr>
        <w:tab/>
      </w:r>
      <w:r>
        <w:rPr>
          <w:spacing w:val="2"/>
          <w:sz w:val="22"/>
        </w:rPr>
        <w:t>производные</w:t>
      </w:r>
      <w:r>
        <w:rPr>
          <w:spacing w:val="64"/>
          <w:w w:val="150"/>
          <w:sz w:val="22"/>
        </w:rPr>
        <w:t> </w:t>
      </w:r>
      <w:r>
        <w:rPr>
          <w:spacing w:val="-2"/>
          <w:sz w:val="22"/>
        </w:rPr>
        <w:t>индола</w:t>
      </w:r>
      <w:r>
        <w:rPr>
          <w:sz w:val="22"/>
        </w:rPr>
        <w:tab/>
      </w:r>
      <w:r>
        <w:rPr>
          <w:spacing w:val="-2"/>
          <w:sz w:val="22"/>
        </w:rPr>
        <w:t>луразидон</w:t>
      </w:r>
      <w:r>
        <w:rPr>
          <w:sz w:val="22"/>
        </w:rPr>
        <w:tab/>
      </w:r>
      <w:r>
        <w:rPr>
          <w:position w:val="1"/>
          <w:sz w:val="22"/>
        </w:rPr>
        <w:t>таблетки,</w:t>
      </w:r>
      <w:r>
        <w:rPr>
          <w:spacing w:val="65"/>
          <w:w w:val="150"/>
          <w:position w:val="1"/>
          <w:sz w:val="22"/>
        </w:rPr>
        <w:t> </w:t>
      </w:r>
      <w:r>
        <w:rPr>
          <w:position w:val="1"/>
          <w:sz w:val="22"/>
        </w:rPr>
        <w:t>покрытые</w:t>
      </w:r>
      <w:r>
        <w:rPr>
          <w:spacing w:val="60"/>
          <w:w w:val="150"/>
          <w:position w:val="1"/>
          <w:sz w:val="22"/>
        </w:rPr>
        <w:t> </w:t>
      </w:r>
      <w:r>
        <w:rPr>
          <w:spacing w:val="-2"/>
          <w:position w:val="1"/>
          <w:sz w:val="22"/>
        </w:rPr>
        <w:t>пленочной</w:t>
      </w:r>
    </w:p>
    <w:p>
      <w:pPr>
        <w:spacing w:before="15"/>
        <w:ind w:left="5520" w:right="0" w:firstLine="0"/>
        <w:jc w:val="left"/>
        <w:rPr>
          <w:sz w:val="22"/>
        </w:rPr>
      </w:pPr>
      <w:r>
        <w:rPr>
          <w:spacing w:val="-2"/>
          <w:sz w:val="22"/>
        </w:rPr>
        <w:t>оболочкой</w:t>
      </w:r>
    </w:p>
    <w:p>
      <w:pPr>
        <w:tabs>
          <w:tab w:pos="5509" w:val="left" w:leader="none"/>
        </w:tabs>
        <w:spacing w:before="241"/>
        <w:ind w:left="3704" w:right="0" w:firstLine="0"/>
        <w:jc w:val="left"/>
        <w:rPr>
          <w:sz w:val="22"/>
        </w:rPr>
      </w:pPr>
      <w:r>
        <w:rPr>
          <w:spacing w:val="-2"/>
          <w:sz w:val="22"/>
        </w:rPr>
        <w:t>сертиндол</w:t>
      </w:r>
      <w:r>
        <w:rPr>
          <w:sz w:val="22"/>
        </w:rPr>
        <w:tab/>
        <w:t>таблетки,</w:t>
      </w:r>
      <w:r>
        <w:rPr>
          <w:spacing w:val="67"/>
          <w:w w:val="150"/>
          <w:sz w:val="22"/>
        </w:rPr>
        <w:t> </w:t>
      </w:r>
      <w:r>
        <w:rPr>
          <w:sz w:val="22"/>
        </w:rPr>
        <w:t>покрытые</w:t>
      </w:r>
      <w:r>
        <w:rPr>
          <w:spacing w:val="60"/>
          <w:w w:val="150"/>
          <w:sz w:val="22"/>
        </w:rPr>
        <w:t> </w:t>
      </w:r>
      <w:r>
        <w:rPr>
          <w:spacing w:val="-2"/>
          <w:sz w:val="22"/>
        </w:rPr>
        <w:t>оболочкой</w:t>
      </w:r>
    </w:p>
    <w:p>
      <w:pPr>
        <w:pStyle w:val="BodyText"/>
        <w:spacing w:before="5"/>
        <w:rPr>
          <w:sz w:val="12"/>
        </w:rPr>
      </w:pPr>
    </w:p>
    <w:p>
      <w:pPr>
        <w:pStyle w:val="BodyText"/>
        <w:spacing w:after="0"/>
        <w:rPr>
          <w:sz w:val="12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945" w:val="left" w:leader="none"/>
        </w:tabs>
        <w:spacing w:before="94"/>
        <w:ind w:left="0" w:right="38" w:firstLine="0"/>
        <w:jc w:val="right"/>
        <w:rPr>
          <w:sz w:val="22"/>
        </w:rPr>
      </w:pPr>
      <w:r>
        <w:rPr>
          <w:spacing w:val="-2"/>
          <w:sz w:val="22"/>
        </w:rPr>
        <w:t>N05AF</w:t>
      </w:r>
      <w:r>
        <w:rPr>
          <w:sz w:val="22"/>
        </w:rPr>
        <w:tab/>
      </w:r>
      <w:r>
        <w:rPr>
          <w:spacing w:val="-2"/>
          <w:sz w:val="22"/>
        </w:rPr>
        <w:t>производные</w:t>
      </w:r>
    </w:p>
    <w:p>
      <w:pPr>
        <w:spacing w:before="21"/>
        <w:ind w:left="0" w:right="121" w:firstLine="0"/>
        <w:jc w:val="right"/>
        <w:rPr>
          <w:sz w:val="22"/>
        </w:rPr>
      </w:pPr>
      <w:r>
        <w:rPr>
          <w:spacing w:val="-2"/>
          <w:sz w:val="22"/>
        </w:rPr>
        <w:t>тиоксантена</w:t>
      </w:r>
    </w:p>
    <w:p>
      <w:pPr>
        <w:tabs>
          <w:tab w:pos="1971" w:val="left" w:leader="none"/>
        </w:tabs>
        <w:spacing w:before="90"/>
        <w:ind w:left="152" w:right="0" w:firstLine="0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зуклопентиксол</w:t>
      </w:r>
      <w:r>
        <w:rPr>
          <w:sz w:val="22"/>
        </w:rPr>
        <w:tab/>
        <w:t>раствор</w:t>
      </w:r>
      <w:r>
        <w:rPr>
          <w:spacing w:val="52"/>
          <w:sz w:val="22"/>
        </w:rPr>
        <w:t> </w:t>
      </w:r>
      <w:r>
        <w:rPr>
          <w:sz w:val="22"/>
        </w:rPr>
        <w:t>для</w:t>
      </w:r>
      <w:r>
        <w:rPr>
          <w:spacing w:val="53"/>
          <w:sz w:val="22"/>
        </w:rPr>
        <w:t> </w:t>
      </w:r>
      <w:r>
        <w:rPr>
          <w:spacing w:val="-2"/>
          <w:sz w:val="22"/>
        </w:rPr>
        <w:t>внутримышечного</w:t>
      </w:r>
    </w:p>
    <w:p>
      <w:pPr>
        <w:spacing w:line="261" w:lineRule="auto" w:before="25"/>
        <w:ind w:left="1968" w:right="761" w:firstLine="10"/>
        <w:jc w:val="left"/>
        <w:rPr>
          <w:sz w:val="22"/>
        </w:rPr>
      </w:pPr>
      <w:r>
        <w:rPr>
          <w:sz w:val="22"/>
        </w:rPr>
        <w:t>введения</w:t>
      </w:r>
      <w:r>
        <w:rPr>
          <w:spacing w:val="46"/>
          <w:sz w:val="22"/>
        </w:rPr>
        <w:t>  </w:t>
      </w:r>
      <w:r>
        <w:rPr>
          <w:sz w:val="22"/>
        </w:rPr>
        <w:t>(масляный);</w:t>
      </w:r>
      <w:r>
        <w:rPr>
          <w:spacing w:val="80"/>
          <w:w w:val="150"/>
          <w:sz w:val="22"/>
        </w:rPr>
        <w:t> </w:t>
      </w: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</w:t>
      </w:r>
    </w:p>
    <w:p>
      <w:pPr>
        <w:spacing w:before="215"/>
        <w:ind w:left="162" w:right="0" w:firstLine="0"/>
        <w:jc w:val="both"/>
        <w:rPr>
          <w:sz w:val="22"/>
        </w:rPr>
      </w:pPr>
      <w:r>
        <w:rPr>
          <w:sz w:val="22"/>
        </w:rPr>
        <w:t>флупентиксол</w:t>
      </w:r>
      <w:r>
        <w:rPr>
          <w:spacing w:val="67"/>
          <w:sz w:val="22"/>
        </w:rPr>
        <w:t>    </w:t>
      </w:r>
      <w:r>
        <w:rPr>
          <w:sz w:val="22"/>
        </w:rPr>
        <w:t>раствор</w:t>
      </w:r>
      <w:r>
        <w:rPr>
          <w:spacing w:val="47"/>
          <w:sz w:val="22"/>
        </w:rPr>
        <w:t> </w:t>
      </w:r>
      <w:r>
        <w:rPr>
          <w:sz w:val="22"/>
        </w:rPr>
        <w:t>для</w:t>
      </w:r>
      <w:r>
        <w:rPr>
          <w:spacing w:val="43"/>
          <w:sz w:val="22"/>
        </w:rPr>
        <w:t> </w:t>
      </w:r>
      <w:r>
        <w:rPr>
          <w:spacing w:val="-2"/>
          <w:sz w:val="22"/>
        </w:rPr>
        <w:t>внутримышечного</w:t>
      </w:r>
    </w:p>
    <w:p>
      <w:pPr>
        <w:spacing w:before="19"/>
        <w:ind w:left="1978" w:right="0" w:firstLine="0"/>
        <w:jc w:val="both"/>
        <w:rPr>
          <w:sz w:val="22"/>
        </w:rPr>
      </w:pPr>
      <w:r>
        <w:rPr>
          <w:sz w:val="22"/>
        </w:rPr>
        <w:t>введения</w:t>
      </w:r>
      <w:r>
        <w:rPr>
          <w:spacing w:val="79"/>
          <w:sz w:val="22"/>
        </w:rPr>
        <w:t> </w:t>
      </w:r>
      <w:r>
        <w:rPr>
          <w:spacing w:val="-2"/>
          <w:sz w:val="22"/>
        </w:rPr>
        <w:t>(масляный);</w:t>
      </w:r>
    </w:p>
    <w:p>
      <w:pPr>
        <w:spacing w:line="261" w:lineRule="auto" w:before="27"/>
        <w:ind w:left="1968" w:right="602" w:firstLine="0"/>
        <w:jc w:val="both"/>
        <w:rPr>
          <w:sz w:val="22"/>
        </w:rPr>
      </w:pPr>
      <w:r>
        <w:rPr>
          <w:sz w:val="22"/>
        </w:rPr>
        <w:t>таблетки, покрытые </w:t>
      </w:r>
      <w:r>
        <w:rPr>
          <w:sz w:val="22"/>
        </w:rPr>
        <w:t>оболочкой; таблетки, покрытые пленочной </w:t>
      </w:r>
      <w:r>
        <w:rPr>
          <w:spacing w:val="-2"/>
          <w:sz w:val="22"/>
        </w:rPr>
        <w:t>оболочкой</w:t>
      </w:r>
    </w:p>
    <w:p>
      <w:pPr>
        <w:spacing w:after="0" w:line="261" w:lineRule="auto"/>
        <w:jc w:val="both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2460" w:space="1082"/>
            <w:col w:w="5818"/>
          </w:cols>
        </w:sectPr>
      </w:pPr>
    </w:p>
    <w:p>
      <w:pPr>
        <w:pStyle w:val="BodyText"/>
        <w:spacing w:before="7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4" w:val="left" w:leader="none"/>
        </w:tabs>
        <w:spacing w:line="259" w:lineRule="auto" w:before="91"/>
        <w:ind w:left="1088" w:right="0" w:hanging="954"/>
        <w:jc w:val="left"/>
        <w:rPr>
          <w:sz w:val="22"/>
        </w:rPr>
      </w:pPr>
      <w:r>
        <w:rPr>
          <w:spacing w:val="8"/>
          <w:sz w:val="22"/>
        </w:rPr>
        <w:t>N05AH</w:t>
      </w:r>
      <w:r>
        <w:rPr>
          <w:sz w:val="22"/>
        </w:rPr>
        <w:tab/>
        <w:tab/>
        <w:t>диазепины, </w:t>
      </w:r>
      <w:r>
        <w:rPr>
          <w:sz w:val="22"/>
        </w:rPr>
        <w:t>оксазепины, тиазепины и оксепины</w:t>
      </w:r>
    </w:p>
    <w:p>
      <w:pPr>
        <w:tabs>
          <w:tab w:pos="1922" w:val="left" w:leader="none"/>
        </w:tabs>
        <w:spacing w:before="91"/>
        <w:ind w:left="116" w:right="0" w:firstLine="0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кветиапин</w:t>
      </w:r>
      <w:r>
        <w:rPr>
          <w:sz w:val="22"/>
        </w:rPr>
        <w:tab/>
        <w:t>таблетки,</w:t>
      </w:r>
      <w:r>
        <w:rPr>
          <w:spacing w:val="66"/>
          <w:w w:val="150"/>
          <w:sz w:val="22"/>
        </w:rPr>
        <w:t> </w:t>
      </w:r>
      <w:r>
        <w:rPr>
          <w:sz w:val="22"/>
        </w:rPr>
        <w:t>покрытые</w:t>
      </w:r>
      <w:r>
        <w:rPr>
          <w:spacing w:val="60"/>
          <w:w w:val="150"/>
          <w:sz w:val="22"/>
        </w:rPr>
        <w:t> </w:t>
      </w:r>
      <w:r>
        <w:rPr>
          <w:spacing w:val="-2"/>
          <w:sz w:val="22"/>
        </w:rPr>
        <w:t>пленочной</w:t>
      </w:r>
    </w:p>
    <w:p>
      <w:pPr>
        <w:spacing w:before="27"/>
        <w:ind w:left="1932" w:right="0" w:firstLine="0"/>
        <w:jc w:val="left"/>
        <w:rPr>
          <w:sz w:val="22"/>
        </w:rPr>
      </w:pPr>
      <w:r>
        <w:rPr>
          <w:spacing w:val="-2"/>
          <w:sz w:val="22"/>
        </w:rPr>
        <w:t>оболочкой;</w:t>
      </w:r>
    </w:p>
    <w:p>
      <w:pPr>
        <w:spacing w:line="261" w:lineRule="auto" w:before="19"/>
        <w:ind w:left="1926" w:right="231" w:hanging="4"/>
        <w:jc w:val="left"/>
        <w:rPr>
          <w:sz w:val="22"/>
        </w:rPr>
      </w:pPr>
      <w:r>
        <w:rPr>
          <w:sz w:val="22"/>
        </w:rPr>
        <w:t>таблетки пролонгированного</w:t>
      </w:r>
      <w:r>
        <w:rPr>
          <w:spacing w:val="40"/>
          <w:sz w:val="22"/>
        </w:rPr>
        <w:t> </w:t>
      </w:r>
      <w:r>
        <w:rPr>
          <w:sz w:val="22"/>
        </w:rPr>
        <w:t>действия,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оболочкой;</w:t>
      </w:r>
    </w:p>
    <w:p>
      <w:pPr>
        <w:spacing w:line="261" w:lineRule="auto" w:before="0"/>
        <w:ind w:left="1932" w:right="729" w:hanging="10"/>
        <w:jc w:val="left"/>
        <w:rPr>
          <w:sz w:val="22"/>
        </w:rPr>
      </w:pPr>
      <w:r>
        <w:rPr>
          <w:sz w:val="22"/>
        </w:rPr>
        <w:t>таблетки с пролонгированным</w:t>
      </w:r>
      <w:r>
        <w:rPr>
          <w:spacing w:val="40"/>
          <w:sz w:val="22"/>
        </w:rPr>
        <w:t> </w:t>
      </w:r>
      <w:r>
        <w:rPr>
          <w:sz w:val="22"/>
        </w:rPr>
        <w:t>высвобождением,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оболочкой</w:t>
      </w:r>
    </w:p>
    <w:p>
      <w:pPr>
        <w:spacing w:after="0" w:line="261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3548" w:space="40"/>
            <w:col w:w="5772"/>
          </w:cols>
        </w:sectPr>
      </w:pPr>
    </w:p>
    <w:p>
      <w:pPr>
        <w:tabs>
          <w:tab w:pos="5509" w:val="left" w:leader="none"/>
        </w:tabs>
        <w:spacing w:before="214"/>
        <w:ind w:left="3704" w:right="0" w:firstLine="0"/>
        <w:jc w:val="left"/>
        <w:rPr>
          <w:sz w:val="22"/>
        </w:rPr>
      </w:pPr>
      <w:r>
        <w:rPr>
          <w:sz w:val="22"/>
        </w:rPr>
        <w:drawing>
          <wp:anchor distT="0" distB="0" distL="0" distR="0" allowOverlap="1" layoutInCell="1" locked="0" behindDoc="0" simplePos="0" relativeHeight="15814144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168" name="Image 16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8" name="Image 168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sz w:val="22"/>
        </w:rPr>
        <w:t>оланзапин</w:t>
      </w:r>
      <w:r>
        <w:rPr>
          <w:sz w:val="22"/>
        </w:rPr>
        <w:tab/>
      </w:r>
      <w:r>
        <w:rPr>
          <w:spacing w:val="-2"/>
          <w:sz w:val="22"/>
        </w:rPr>
        <w:t>таблетки;</w:t>
      </w:r>
    </w:p>
    <w:p>
      <w:pPr>
        <w:spacing w:line="259" w:lineRule="auto" w:before="25"/>
        <w:ind w:left="5520" w:right="650" w:hanging="10"/>
        <w:jc w:val="left"/>
        <w:rPr>
          <w:sz w:val="22"/>
        </w:rPr>
      </w:pPr>
      <w:r>
        <w:rPr>
          <w:sz w:val="22"/>
        </w:rPr>
        <w:t>таблетки, диспергируемые в</w:t>
      </w:r>
      <w:r>
        <w:rPr>
          <w:spacing w:val="40"/>
          <w:sz w:val="22"/>
        </w:rPr>
        <w:t> </w:t>
      </w:r>
      <w:r>
        <w:rPr>
          <w:sz w:val="22"/>
        </w:rPr>
        <w:t>полости рта;</w:t>
      </w:r>
    </w:p>
    <w:p>
      <w:pPr>
        <w:spacing w:line="259" w:lineRule="auto" w:before="5"/>
        <w:ind w:left="5520" w:right="0" w:hanging="10"/>
        <w:jc w:val="left"/>
        <w:rPr>
          <w:sz w:val="22"/>
        </w:rPr>
      </w:pP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</w:t>
      </w:r>
    </w:p>
    <w:p>
      <w:pPr>
        <w:tabs>
          <w:tab w:pos="1097" w:val="left" w:leader="none"/>
          <w:tab w:pos="3704" w:val="left" w:leader="none"/>
          <w:tab w:pos="5519" w:val="left" w:leader="none"/>
        </w:tabs>
        <w:spacing w:before="222"/>
        <w:ind w:left="142" w:right="0" w:firstLine="0"/>
        <w:jc w:val="left"/>
        <w:rPr>
          <w:sz w:val="22"/>
        </w:rPr>
      </w:pPr>
      <w:r>
        <w:rPr>
          <w:spacing w:val="8"/>
          <w:sz w:val="22"/>
        </w:rPr>
        <w:t>N05AL</w:t>
      </w:r>
      <w:r>
        <w:rPr>
          <w:sz w:val="22"/>
        </w:rPr>
        <w:tab/>
      </w:r>
      <w:r>
        <w:rPr>
          <w:spacing w:val="-2"/>
          <w:sz w:val="22"/>
        </w:rPr>
        <w:t>бензамиды</w:t>
      </w:r>
      <w:r>
        <w:rPr>
          <w:sz w:val="22"/>
        </w:rPr>
        <w:tab/>
      </w:r>
      <w:r>
        <w:rPr>
          <w:spacing w:val="-2"/>
          <w:sz w:val="22"/>
        </w:rPr>
        <w:t>сульпирид</w:t>
      </w:r>
      <w:r>
        <w:rPr>
          <w:sz w:val="22"/>
        </w:rPr>
        <w:tab/>
      </w:r>
      <w:r>
        <w:rPr>
          <w:spacing w:val="-2"/>
          <w:sz w:val="22"/>
        </w:rPr>
        <w:t>капсулы;</w:t>
      </w:r>
    </w:p>
    <w:p>
      <w:pPr>
        <w:spacing w:line="259" w:lineRule="auto" w:before="21"/>
        <w:ind w:left="5520" w:right="418" w:hanging="6"/>
        <w:jc w:val="left"/>
        <w:rPr>
          <w:sz w:val="22"/>
        </w:rPr>
      </w:pPr>
      <w:r>
        <w:rPr>
          <w:sz w:val="22"/>
        </w:rPr>
        <w:t>раствор для внутримышечного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введения;</w:t>
      </w:r>
    </w:p>
    <w:p>
      <w:pPr>
        <w:spacing w:before="5"/>
        <w:ind w:left="5510" w:right="0" w:firstLine="0"/>
        <w:jc w:val="left"/>
        <w:rPr>
          <w:sz w:val="22"/>
        </w:rPr>
      </w:pPr>
      <w:r>
        <w:rPr>
          <w:spacing w:val="-2"/>
          <w:sz w:val="22"/>
        </w:rPr>
        <w:t>таблетки;</w:t>
      </w:r>
    </w:p>
    <w:p>
      <w:pPr>
        <w:spacing w:before="21"/>
        <w:ind w:left="5510" w:right="0" w:firstLine="0"/>
        <w:jc w:val="left"/>
        <w:rPr>
          <w:sz w:val="22"/>
        </w:rPr>
      </w:pPr>
      <w:r>
        <w:rPr>
          <w:sz w:val="22"/>
        </w:rPr>
        <w:t>таблетки,</w:t>
      </w:r>
      <w:r>
        <w:rPr>
          <w:spacing w:val="67"/>
          <w:w w:val="150"/>
          <w:sz w:val="22"/>
        </w:rPr>
        <w:t> </w:t>
      </w:r>
      <w:r>
        <w:rPr>
          <w:sz w:val="22"/>
        </w:rPr>
        <w:t>покрытые</w:t>
      </w:r>
      <w:r>
        <w:rPr>
          <w:spacing w:val="60"/>
          <w:w w:val="150"/>
          <w:sz w:val="22"/>
        </w:rPr>
        <w:t> </w:t>
      </w:r>
      <w:r>
        <w:rPr>
          <w:spacing w:val="-2"/>
          <w:sz w:val="22"/>
        </w:rPr>
        <w:t>пленочной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pStyle w:val="BodyText"/>
        <w:rPr>
          <w:sz w:val="22"/>
        </w:rPr>
      </w:pPr>
    </w:p>
    <w:p>
      <w:pPr>
        <w:pStyle w:val="BodyText"/>
        <w:spacing w:before="56"/>
        <w:rPr>
          <w:sz w:val="22"/>
        </w:rPr>
      </w:pPr>
    </w:p>
    <w:p>
      <w:pPr>
        <w:tabs>
          <w:tab w:pos="1094" w:val="left" w:leader="none"/>
        </w:tabs>
        <w:spacing w:before="0"/>
        <w:ind w:left="133" w:right="0" w:firstLine="0"/>
        <w:jc w:val="left"/>
        <w:rPr>
          <w:sz w:val="22"/>
        </w:rPr>
      </w:pPr>
      <w:r>
        <w:rPr>
          <w:spacing w:val="8"/>
          <w:sz w:val="22"/>
        </w:rPr>
        <w:t>N05AX</w:t>
      </w:r>
      <w:r>
        <w:rPr>
          <w:sz w:val="22"/>
        </w:rPr>
        <w:tab/>
      </w:r>
      <w:r>
        <w:rPr>
          <w:spacing w:val="-2"/>
          <w:sz w:val="22"/>
        </w:rPr>
        <w:t>другие</w:t>
      </w:r>
    </w:p>
    <w:p>
      <w:pPr>
        <w:spacing w:line="264" w:lineRule="auto" w:before="27"/>
        <w:ind w:left="1097" w:right="0" w:firstLine="0"/>
        <w:jc w:val="left"/>
        <w:rPr>
          <w:sz w:val="22"/>
        </w:rPr>
      </w:pPr>
      <w:r>
        <w:rPr>
          <w:spacing w:val="-2"/>
          <w:sz w:val="22"/>
        </w:rPr>
        <w:t>антипсихотические средства</w:t>
      </w:r>
    </w:p>
    <w:p>
      <w:pPr>
        <w:spacing w:before="74"/>
        <w:ind w:left="1953" w:right="0" w:firstLine="0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оболочкой</w:t>
      </w:r>
    </w:p>
    <w:p>
      <w:pPr>
        <w:tabs>
          <w:tab w:pos="1953" w:val="left" w:leader="none"/>
        </w:tabs>
        <w:spacing w:before="231"/>
        <w:ind w:left="137" w:right="0" w:firstLine="0"/>
        <w:jc w:val="left"/>
        <w:rPr>
          <w:position w:val="1"/>
          <w:sz w:val="22"/>
        </w:rPr>
      </w:pPr>
      <w:r>
        <w:rPr>
          <w:spacing w:val="-2"/>
          <w:sz w:val="22"/>
        </w:rPr>
        <w:t>карипразин</w:t>
      </w:r>
      <w:r>
        <w:rPr>
          <w:sz w:val="22"/>
        </w:rPr>
        <w:tab/>
      </w:r>
      <w:r>
        <w:rPr>
          <w:spacing w:val="-2"/>
          <w:position w:val="1"/>
          <w:sz w:val="22"/>
        </w:rPr>
        <w:t>капсулы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20"/>
        <w:rPr>
          <w:sz w:val="22"/>
        </w:rPr>
      </w:pPr>
    </w:p>
    <w:p>
      <w:pPr>
        <w:tabs>
          <w:tab w:pos="1953" w:val="left" w:leader="none"/>
        </w:tabs>
        <w:spacing w:before="0"/>
        <w:ind w:left="137" w:right="0" w:firstLine="0"/>
        <w:jc w:val="left"/>
        <w:rPr>
          <w:position w:val="1"/>
          <w:sz w:val="22"/>
        </w:rPr>
      </w:pPr>
      <w:r>
        <w:rPr>
          <w:spacing w:val="-2"/>
          <w:sz w:val="22"/>
        </w:rPr>
        <w:t>палиперидон</w:t>
      </w:r>
      <w:r>
        <w:rPr>
          <w:sz w:val="22"/>
        </w:rPr>
        <w:tab/>
      </w:r>
      <w:r>
        <w:rPr>
          <w:position w:val="1"/>
          <w:sz w:val="22"/>
        </w:rPr>
        <w:t>суспензия</w:t>
      </w:r>
      <w:r>
        <w:rPr>
          <w:spacing w:val="60"/>
          <w:position w:val="1"/>
          <w:sz w:val="22"/>
        </w:rPr>
        <w:t> </w:t>
      </w:r>
      <w:r>
        <w:rPr>
          <w:position w:val="1"/>
          <w:sz w:val="22"/>
        </w:rPr>
        <w:t>для</w:t>
      </w:r>
      <w:r>
        <w:rPr>
          <w:spacing w:val="60"/>
          <w:position w:val="1"/>
          <w:sz w:val="22"/>
        </w:rPr>
        <w:t> </w:t>
      </w:r>
      <w:r>
        <w:rPr>
          <w:spacing w:val="-2"/>
          <w:position w:val="1"/>
          <w:sz w:val="22"/>
        </w:rPr>
        <w:t>внутримышечного</w:t>
      </w:r>
    </w:p>
    <w:p>
      <w:pPr>
        <w:spacing w:line="259" w:lineRule="auto" w:before="19"/>
        <w:ind w:left="1947" w:right="232" w:firstLine="6"/>
        <w:jc w:val="left"/>
        <w:rPr>
          <w:sz w:val="22"/>
        </w:rPr>
      </w:pPr>
      <w:r>
        <w:rPr>
          <w:sz w:val="22"/>
        </w:rPr>
        <w:t>введения </w:t>
      </w:r>
      <w:r>
        <w:rPr>
          <w:sz w:val="22"/>
        </w:rPr>
        <w:t>пролонгированного </w:t>
      </w:r>
      <w:r>
        <w:rPr>
          <w:spacing w:val="-2"/>
          <w:sz w:val="22"/>
        </w:rPr>
        <w:t>действия;</w:t>
      </w:r>
    </w:p>
    <w:p>
      <w:pPr>
        <w:spacing w:line="259" w:lineRule="auto" w:before="6"/>
        <w:ind w:left="1947" w:right="232" w:hanging="4"/>
        <w:jc w:val="left"/>
        <w:rPr>
          <w:sz w:val="22"/>
        </w:rPr>
      </w:pPr>
      <w:r>
        <w:rPr>
          <w:sz w:val="22"/>
        </w:rPr>
        <w:t>таблетки пролонгированного</w:t>
      </w:r>
      <w:r>
        <w:rPr>
          <w:spacing w:val="40"/>
          <w:sz w:val="22"/>
        </w:rPr>
        <w:t> </w:t>
      </w:r>
      <w:r>
        <w:rPr>
          <w:sz w:val="22"/>
        </w:rPr>
        <w:t>действия,</w:t>
      </w:r>
      <w:r>
        <w:rPr>
          <w:spacing w:val="40"/>
          <w:sz w:val="22"/>
        </w:rPr>
        <w:t> </w:t>
      </w:r>
      <w:r>
        <w:rPr>
          <w:sz w:val="22"/>
        </w:rPr>
        <w:t>покрытые</w:t>
      </w:r>
      <w:r>
        <w:rPr>
          <w:spacing w:val="40"/>
          <w:sz w:val="22"/>
        </w:rPr>
        <w:t> </w:t>
      </w:r>
      <w:r>
        <w:rPr>
          <w:sz w:val="22"/>
        </w:rPr>
        <w:t>оболочкой</w:t>
      </w:r>
    </w:p>
    <w:p>
      <w:pPr>
        <w:tabs>
          <w:tab w:pos="1953" w:val="left" w:leader="none"/>
        </w:tabs>
        <w:spacing w:before="222"/>
        <w:ind w:left="133" w:right="0" w:firstLine="0"/>
        <w:jc w:val="left"/>
        <w:rPr>
          <w:sz w:val="22"/>
        </w:rPr>
      </w:pPr>
      <w:r>
        <w:rPr>
          <w:spacing w:val="-2"/>
          <w:sz w:val="22"/>
        </w:rPr>
        <w:t>рисперидон</w:t>
      </w:r>
      <w:r>
        <w:rPr>
          <w:sz w:val="22"/>
        </w:rPr>
        <w:tab/>
        <w:t>порошок</w:t>
      </w:r>
      <w:r>
        <w:rPr>
          <w:spacing w:val="53"/>
          <w:sz w:val="22"/>
        </w:rPr>
        <w:t> </w:t>
      </w:r>
      <w:r>
        <w:rPr>
          <w:sz w:val="22"/>
        </w:rPr>
        <w:t>для</w:t>
      </w:r>
      <w:r>
        <w:rPr>
          <w:spacing w:val="57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line="261" w:lineRule="auto" w:before="21"/>
        <w:ind w:left="1947" w:right="232" w:firstLine="6"/>
        <w:jc w:val="left"/>
        <w:rPr>
          <w:sz w:val="22"/>
        </w:rPr>
      </w:pPr>
      <w:r>
        <w:rPr>
          <w:sz w:val="22"/>
        </w:rPr>
        <w:t>суспензии для внутримышечного</w:t>
      </w:r>
      <w:r>
        <w:rPr>
          <w:spacing w:val="40"/>
          <w:sz w:val="22"/>
        </w:rPr>
        <w:t> </w:t>
      </w:r>
      <w:r>
        <w:rPr>
          <w:sz w:val="22"/>
        </w:rPr>
        <w:t>введения пролонгированного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действия;</w:t>
      </w:r>
    </w:p>
    <w:p>
      <w:pPr>
        <w:spacing w:line="261" w:lineRule="auto" w:before="2"/>
        <w:ind w:left="1943" w:right="446" w:firstLine="4"/>
        <w:jc w:val="left"/>
        <w:rPr>
          <w:sz w:val="22"/>
        </w:rPr>
      </w:pPr>
      <w:r>
        <w:rPr>
          <w:sz w:val="22"/>
        </w:rPr>
        <w:t>раствор для приема внутрь; таблетки, диспергируемые в</w:t>
      </w:r>
      <w:r>
        <w:rPr>
          <w:spacing w:val="40"/>
          <w:sz w:val="22"/>
        </w:rPr>
        <w:t> </w:t>
      </w:r>
      <w:r>
        <w:rPr>
          <w:sz w:val="22"/>
        </w:rPr>
        <w:t>полости рта;</w:t>
      </w:r>
    </w:p>
    <w:p>
      <w:pPr>
        <w:spacing w:line="259" w:lineRule="auto" w:before="5"/>
        <w:ind w:left="1943" w:right="446" w:firstLine="0"/>
        <w:jc w:val="left"/>
        <w:rPr>
          <w:sz w:val="22"/>
        </w:rPr>
      </w:pPr>
      <w:r>
        <w:rPr>
          <w:sz w:val="22"/>
        </w:rPr>
        <w:t>таблетки для рассасывания; 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</w:t>
      </w:r>
    </w:p>
    <w:p>
      <w:pPr>
        <w:spacing w:after="0" w:line="259" w:lineRule="auto"/>
        <w:jc w:val="left"/>
        <w:rPr>
          <w:sz w:val="22"/>
        </w:rPr>
        <w:sectPr>
          <w:pgSz w:w="11910" w:h="16840"/>
          <w:pgMar w:top="1200" w:bottom="280" w:left="1700" w:right="850"/>
          <w:cols w:num="2" w:equalWidth="0">
            <w:col w:w="3108" w:space="458"/>
            <w:col w:w="5794"/>
          </w:cols>
        </w:sectPr>
      </w:pPr>
    </w:p>
    <w:p>
      <w:pPr>
        <w:pStyle w:val="BodyText"/>
        <w:spacing w:before="11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8" w:val="left" w:leader="none"/>
        </w:tabs>
        <w:spacing w:before="90"/>
        <w:ind w:left="223" w:right="0" w:firstLine="0"/>
        <w:jc w:val="left"/>
        <w:rPr>
          <w:sz w:val="22"/>
        </w:rPr>
      </w:pPr>
      <w:r>
        <w:rPr>
          <w:spacing w:val="-4"/>
          <w:sz w:val="22"/>
        </w:rPr>
        <w:t>N05B</w:t>
      </w:r>
      <w:r>
        <w:rPr>
          <w:sz w:val="22"/>
        </w:rPr>
        <w:tab/>
      </w:r>
      <w:r>
        <w:rPr>
          <w:spacing w:val="-2"/>
          <w:sz w:val="22"/>
        </w:rPr>
        <w:t>анксиолитики</w:t>
      </w:r>
    </w:p>
    <w:p>
      <w:pPr>
        <w:tabs>
          <w:tab w:pos="1097" w:val="left" w:leader="none"/>
        </w:tabs>
        <w:spacing w:before="241"/>
        <w:ind w:left="137" w:right="0" w:firstLine="0"/>
        <w:jc w:val="left"/>
        <w:rPr>
          <w:sz w:val="22"/>
        </w:rPr>
      </w:pPr>
      <w:r>
        <w:rPr>
          <w:spacing w:val="7"/>
          <w:sz w:val="22"/>
        </w:rPr>
        <w:t>N05BA</w:t>
      </w:r>
      <w:r>
        <w:rPr>
          <w:sz w:val="22"/>
        </w:rPr>
        <w:tab/>
      </w:r>
      <w:r>
        <w:rPr>
          <w:spacing w:val="-2"/>
          <w:sz w:val="22"/>
        </w:rPr>
        <w:t>производные</w:t>
      </w:r>
    </w:p>
    <w:p>
      <w:pPr>
        <w:spacing w:before="22"/>
        <w:ind w:left="1097" w:right="0" w:firstLine="0"/>
        <w:jc w:val="left"/>
        <w:rPr>
          <w:sz w:val="22"/>
        </w:rPr>
      </w:pPr>
      <w:r>
        <w:rPr>
          <w:spacing w:val="-2"/>
          <w:sz w:val="22"/>
        </w:rPr>
        <w:t>бензодиазепина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spacing w:before="78"/>
        <w:rPr>
          <w:sz w:val="22"/>
        </w:rPr>
      </w:pPr>
    </w:p>
    <w:p>
      <w:pPr>
        <w:spacing w:line="259" w:lineRule="auto" w:before="1"/>
        <w:ind w:left="137" w:right="38" w:firstLine="0"/>
        <w:jc w:val="left"/>
        <w:rPr>
          <w:sz w:val="22"/>
        </w:rPr>
      </w:pPr>
      <w:r>
        <w:rPr>
          <w:spacing w:val="-2"/>
          <w:sz w:val="22"/>
        </w:rPr>
        <w:t>бромдигидрохл орфенил- бензодиазепин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spacing w:before="74"/>
        <w:rPr>
          <w:sz w:val="22"/>
        </w:rPr>
      </w:pPr>
    </w:p>
    <w:p>
      <w:pPr>
        <w:spacing w:line="261" w:lineRule="auto" w:before="1"/>
        <w:ind w:left="137" w:right="864" w:firstLine="4"/>
        <w:jc w:val="both"/>
        <w:rPr>
          <w:sz w:val="22"/>
        </w:rPr>
      </w:pPr>
      <w:r>
        <w:rPr>
          <w:sz w:val="22"/>
        </w:rPr>
        <w:t>раствор для внутривенного и внутримышечного введения; </w:t>
      </w:r>
      <w:r>
        <w:rPr>
          <w:spacing w:val="-2"/>
          <w:sz w:val="22"/>
        </w:rPr>
        <w:t>таблетки;</w:t>
      </w:r>
    </w:p>
    <w:p>
      <w:pPr>
        <w:spacing w:line="266" w:lineRule="auto" w:before="0"/>
        <w:ind w:left="147" w:right="940" w:hanging="10"/>
        <w:jc w:val="both"/>
        <w:rPr>
          <w:sz w:val="22"/>
        </w:rPr>
      </w:pPr>
      <w:r>
        <w:rPr>
          <w:sz w:val="22"/>
        </w:rPr>
        <w:t>таблетки, диспергируемые в полости рта</w:t>
      </w:r>
    </w:p>
    <w:p>
      <w:pPr>
        <w:spacing w:after="0" w:line="266" w:lineRule="auto"/>
        <w:jc w:val="both"/>
        <w:rPr>
          <w:sz w:val="22"/>
        </w:rPr>
        <w:sectPr>
          <w:type w:val="continuous"/>
          <w:pgSz w:w="11910" w:h="16840"/>
          <w:pgMar w:top="1940" w:bottom="280" w:left="1700" w:right="850"/>
          <w:cols w:num="3" w:equalWidth="0">
            <w:col w:w="2743" w:space="823"/>
            <w:col w:w="1754" w:space="52"/>
            <w:col w:w="3988"/>
          </w:cols>
        </w:sectPr>
      </w:pPr>
    </w:p>
    <w:p>
      <w:pPr>
        <w:tabs>
          <w:tab w:pos="5513" w:val="left" w:leader="none"/>
        </w:tabs>
        <w:spacing w:before="209"/>
        <w:ind w:left="3700" w:right="0" w:firstLine="0"/>
        <w:jc w:val="left"/>
        <w:rPr>
          <w:sz w:val="22"/>
        </w:rPr>
      </w:pPr>
      <w:r>
        <w:rPr>
          <w:spacing w:val="-2"/>
          <w:sz w:val="22"/>
        </w:rPr>
        <w:t>диазепам</w:t>
      </w:r>
      <w:r>
        <w:rPr>
          <w:sz w:val="22"/>
        </w:rPr>
        <w:tab/>
        <w:t>раствор</w:t>
      </w:r>
      <w:r>
        <w:rPr>
          <w:spacing w:val="76"/>
          <w:sz w:val="22"/>
        </w:rPr>
        <w:t> </w:t>
      </w:r>
      <w:r>
        <w:rPr>
          <w:sz w:val="22"/>
        </w:rPr>
        <w:t>для</w:t>
      </w:r>
      <w:r>
        <w:rPr>
          <w:spacing w:val="75"/>
          <w:sz w:val="22"/>
        </w:rPr>
        <w:t> </w:t>
      </w:r>
      <w:r>
        <w:rPr>
          <w:sz w:val="22"/>
        </w:rPr>
        <w:t>внутривенного</w:t>
      </w:r>
      <w:r>
        <w:rPr>
          <w:spacing w:val="58"/>
          <w:w w:val="150"/>
          <w:sz w:val="22"/>
        </w:rPr>
        <w:t> </w:t>
      </w:r>
      <w:r>
        <w:rPr>
          <w:spacing w:val="-10"/>
          <w:sz w:val="22"/>
        </w:rPr>
        <w:t>и</w:t>
      </w:r>
    </w:p>
    <w:p>
      <w:pPr>
        <w:spacing w:line="266" w:lineRule="auto" w:before="15"/>
        <w:ind w:left="5510" w:right="650" w:firstLine="10"/>
        <w:jc w:val="left"/>
        <w:rPr>
          <w:sz w:val="22"/>
        </w:rPr>
      </w:pPr>
      <w:r>
        <w:rPr>
          <w:sz w:val="22"/>
        </w:rPr>
        <w:t>внутримышечного введения; </w:t>
      </w:r>
      <w:r>
        <w:rPr>
          <w:spacing w:val="-2"/>
          <w:sz w:val="22"/>
        </w:rPr>
        <w:t>таблетки;</w:t>
      </w:r>
    </w:p>
    <w:p>
      <w:pPr>
        <w:spacing w:line="266" w:lineRule="auto" w:before="0"/>
        <w:ind w:left="5520" w:right="0" w:hanging="10"/>
        <w:jc w:val="left"/>
        <w:rPr>
          <w:sz w:val="22"/>
        </w:rPr>
      </w:pP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</w:t>
      </w:r>
    </w:p>
    <w:p>
      <w:pPr>
        <w:pStyle w:val="BodyText"/>
        <w:spacing w:before="2"/>
        <w:rPr>
          <w:sz w:val="9"/>
        </w:rPr>
      </w:pPr>
    </w:p>
    <w:p>
      <w:pPr>
        <w:pStyle w:val="BodyText"/>
        <w:spacing w:after="0"/>
        <w:rPr>
          <w:sz w:val="9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pStyle w:val="BodyText"/>
        <w:rPr>
          <w:sz w:val="22"/>
        </w:rPr>
      </w:pPr>
      <w:r>
        <w:rPr>
          <w:sz w:val="22"/>
        </w:rPr>
        <w:drawing>
          <wp:anchor distT="0" distB="0" distL="0" distR="0" allowOverlap="1" layoutInCell="1" locked="0" behindDoc="0" simplePos="0" relativeHeight="15814656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169" name="Image 16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9" name="Image 169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09"/>
        <w:rPr>
          <w:sz w:val="22"/>
        </w:rPr>
      </w:pPr>
    </w:p>
    <w:p>
      <w:pPr>
        <w:tabs>
          <w:tab w:pos="1097" w:val="left" w:leader="none"/>
        </w:tabs>
        <w:spacing w:before="0"/>
        <w:ind w:left="142" w:right="0" w:firstLine="0"/>
        <w:jc w:val="left"/>
        <w:rPr>
          <w:sz w:val="22"/>
        </w:rPr>
      </w:pPr>
      <w:r>
        <w:rPr>
          <w:spacing w:val="-2"/>
          <w:sz w:val="22"/>
        </w:rPr>
        <w:t>N05BB</w:t>
      </w:r>
      <w:r>
        <w:rPr>
          <w:sz w:val="22"/>
        </w:rPr>
        <w:tab/>
      </w:r>
      <w:r>
        <w:rPr>
          <w:spacing w:val="-2"/>
          <w:sz w:val="22"/>
        </w:rPr>
        <w:t>производные</w:t>
      </w:r>
    </w:p>
    <w:p>
      <w:pPr>
        <w:spacing w:before="21"/>
        <w:ind w:left="1094" w:right="0" w:firstLine="0"/>
        <w:jc w:val="left"/>
        <w:rPr>
          <w:sz w:val="22"/>
        </w:rPr>
      </w:pPr>
      <w:r>
        <w:rPr>
          <w:spacing w:val="-2"/>
          <w:sz w:val="22"/>
        </w:rPr>
        <w:t>дифенилметана</w:t>
      </w:r>
    </w:p>
    <w:p>
      <w:pPr>
        <w:tabs>
          <w:tab w:pos="1097" w:val="left" w:leader="none"/>
        </w:tabs>
        <w:spacing w:before="241"/>
        <w:ind w:left="224" w:right="0" w:firstLine="0"/>
        <w:jc w:val="left"/>
        <w:rPr>
          <w:sz w:val="22"/>
        </w:rPr>
      </w:pPr>
      <w:r>
        <w:rPr>
          <w:spacing w:val="-4"/>
          <w:sz w:val="22"/>
        </w:rPr>
        <w:t>N05C</w:t>
      </w:r>
      <w:r>
        <w:rPr>
          <w:sz w:val="22"/>
        </w:rPr>
        <w:tab/>
      </w:r>
      <w:r>
        <w:rPr>
          <w:spacing w:val="2"/>
          <w:sz w:val="22"/>
        </w:rPr>
        <w:t>снотворные</w:t>
      </w:r>
      <w:r>
        <w:rPr>
          <w:spacing w:val="54"/>
          <w:w w:val="150"/>
          <w:sz w:val="22"/>
        </w:rPr>
        <w:t> </w:t>
      </w:r>
      <w:r>
        <w:rPr>
          <w:spacing w:val="-10"/>
          <w:sz w:val="22"/>
        </w:rPr>
        <w:t>и</w:t>
      </w:r>
    </w:p>
    <w:p>
      <w:pPr>
        <w:spacing w:before="21"/>
        <w:ind w:left="1098" w:right="0" w:firstLine="0"/>
        <w:jc w:val="left"/>
        <w:rPr>
          <w:sz w:val="22"/>
        </w:rPr>
      </w:pPr>
      <w:r>
        <w:rPr>
          <w:spacing w:val="2"/>
          <w:sz w:val="22"/>
        </w:rPr>
        <w:t>седативные</w:t>
      </w:r>
      <w:r>
        <w:rPr>
          <w:spacing w:val="52"/>
          <w:w w:val="150"/>
          <w:sz w:val="22"/>
        </w:rPr>
        <w:t> </w:t>
      </w:r>
      <w:r>
        <w:rPr>
          <w:spacing w:val="-2"/>
          <w:sz w:val="22"/>
        </w:rPr>
        <w:t>средства</w:t>
      </w:r>
    </w:p>
    <w:p>
      <w:pPr>
        <w:tabs>
          <w:tab w:pos="1097" w:val="left" w:leader="none"/>
        </w:tabs>
        <w:spacing w:before="237"/>
        <w:ind w:left="138" w:right="0" w:firstLine="0"/>
        <w:jc w:val="left"/>
        <w:rPr>
          <w:sz w:val="22"/>
        </w:rPr>
      </w:pPr>
      <w:r>
        <w:rPr>
          <w:spacing w:val="-2"/>
          <w:sz w:val="22"/>
        </w:rPr>
        <w:t>N05CD</w:t>
      </w:r>
      <w:r>
        <w:rPr>
          <w:sz w:val="22"/>
        </w:rPr>
        <w:tab/>
      </w:r>
      <w:r>
        <w:rPr>
          <w:spacing w:val="-2"/>
          <w:sz w:val="22"/>
        </w:rPr>
        <w:t>производные</w:t>
      </w:r>
    </w:p>
    <w:p>
      <w:pPr>
        <w:spacing w:before="25"/>
        <w:ind w:left="1098" w:right="0" w:firstLine="0"/>
        <w:jc w:val="left"/>
        <w:rPr>
          <w:sz w:val="22"/>
        </w:rPr>
      </w:pPr>
      <w:r>
        <w:rPr>
          <w:spacing w:val="-2"/>
          <w:sz w:val="22"/>
        </w:rPr>
        <w:t>бензодиазепина</w:t>
      </w:r>
    </w:p>
    <w:p>
      <w:pPr>
        <w:tabs>
          <w:tab w:pos="1947" w:val="left" w:leader="none"/>
        </w:tabs>
        <w:spacing w:before="91"/>
        <w:ind w:left="138" w:right="0" w:firstLine="0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лоразепам</w:t>
      </w:r>
      <w:r>
        <w:rPr>
          <w:sz w:val="22"/>
        </w:rPr>
        <w:tab/>
        <w:t>таблетки,</w:t>
      </w:r>
      <w:r>
        <w:rPr>
          <w:spacing w:val="66"/>
          <w:w w:val="150"/>
          <w:sz w:val="22"/>
        </w:rPr>
        <w:t> </w:t>
      </w:r>
      <w:r>
        <w:rPr>
          <w:sz w:val="22"/>
        </w:rPr>
        <w:t>покрытые</w:t>
      </w:r>
      <w:r>
        <w:rPr>
          <w:spacing w:val="60"/>
          <w:w w:val="150"/>
          <w:sz w:val="22"/>
        </w:rPr>
        <w:t> </w:t>
      </w:r>
      <w:r>
        <w:rPr>
          <w:spacing w:val="-2"/>
          <w:sz w:val="22"/>
        </w:rPr>
        <w:t>оболочкой</w:t>
      </w:r>
    </w:p>
    <w:p>
      <w:pPr>
        <w:tabs>
          <w:tab w:pos="1947" w:val="left" w:leader="none"/>
        </w:tabs>
        <w:spacing w:before="233"/>
        <w:ind w:left="144" w:right="0" w:firstLine="0"/>
        <w:jc w:val="left"/>
        <w:rPr>
          <w:position w:val="1"/>
          <w:sz w:val="22"/>
        </w:rPr>
      </w:pPr>
      <w:r>
        <w:rPr>
          <w:spacing w:val="-2"/>
          <w:sz w:val="22"/>
        </w:rPr>
        <w:t>оксазепам</w:t>
      </w:r>
      <w:r>
        <w:rPr>
          <w:sz w:val="22"/>
        </w:rPr>
        <w:tab/>
      </w:r>
      <w:r>
        <w:rPr>
          <w:spacing w:val="-2"/>
          <w:position w:val="1"/>
          <w:sz w:val="22"/>
        </w:rPr>
        <w:t>таблетки;</w:t>
      </w:r>
    </w:p>
    <w:p>
      <w:pPr>
        <w:spacing w:line="264" w:lineRule="auto" w:before="15"/>
        <w:ind w:left="1958" w:right="0" w:hanging="10"/>
        <w:jc w:val="left"/>
        <w:rPr>
          <w:sz w:val="22"/>
        </w:rPr>
      </w:pP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</w:t>
      </w:r>
    </w:p>
    <w:p>
      <w:pPr>
        <w:tabs>
          <w:tab w:pos="1947" w:val="left" w:leader="none"/>
        </w:tabs>
        <w:spacing w:before="211"/>
        <w:ind w:left="142" w:right="0" w:firstLine="0"/>
        <w:jc w:val="left"/>
        <w:rPr>
          <w:sz w:val="22"/>
        </w:rPr>
      </w:pPr>
      <w:r>
        <w:rPr>
          <w:spacing w:val="-2"/>
          <w:sz w:val="22"/>
        </w:rPr>
        <w:t>гидроксизин</w:t>
      </w:r>
      <w:r>
        <w:rPr>
          <w:sz w:val="22"/>
        </w:rPr>
        <w:tab/>
        <w:t>таблетки,</w:t>
      </w:r>
      <w:r>
        <w:rPr>
          <w:spacing w:val="66"/>
          <w:w w:val="150"/>
          <w:sz w:val="22"/>
        </w:rPr>
        <w:t> </w:t>
      </w:r>
      <w:r>
        <w:rPr>
          <w:sz w:val="22"/>
        </w:rPr>
        <w:t>покрытые</w:t>
      </w:r>
      <w:r>
        <w:rPr>
          <w:spacing w:val="60"/>
          <w:w w:val="150"/>
          <w:sz w:val="22"/>
        </w:rPr>
        <w:t> </w:t>
      </w:r>
      <w:r>
        <w:rPr>
          <w:spacing w:val="-2"/>
          <w:sz w:val="22"/>
        </w:rPr>
        <w:t>пленочной</w:t>
      </w:r>
    </w:p>
    <w:p>
      <w:pPr>
        <w:spacing w:before="21"/>
        <w:ind w:left="0" w:right="814" w:firstLine="0"/>
        <w:jc w:val="center"/>
        <w:rPr>
          <w:sz w:val="22"/>
        </w:rPr>
      </w:pPr>
      <w:r>
        <w:rPr>
          <w:spacing w:val="-2"/>
          <w:sz w:val="22"/>
        </w:rPr>
        <w:t>оболочкой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250"/>
        <w:rPr>
          <w:sz w:val="22"/>
        </w:rPr>
      </w:pPr>
    </w:p>
    <w:p>
      <w:pPr>
        <w:tabs>
          <w:tab w:pos="1809" w:val="left" w:leader="none"/>
        </w:tabs>
        <w:spacing w:before="1"/>
        <w:ind w:left="0" w:right="722" w:firstLine="0"/>
        <w:jc w:val="center"/>
        <w:rPr>
          <w:sz w:val="22"/>
        </w:rPr>
      </w:pPr>
      <w:r>
        <w:rPr>
          <w:spacing w:val="-2"/>
          <w:sz w:val="22"/>
        </w:rPr>
        <w:t>мидазолам</w:t>
      </w:r>
      <w:r>
        <w:rPr>
          <w:sz w:val="22"/>
        </w:rPr>
        <w:tab/>
        <w:t>раствор</w:t>
      </w:r>
      <w:r>
        <w:rPr>
          <w:spacing w:val="76"/>
          <w:sz w:val="22"/>
        </w:rPr>
        <w:t> </w:t>
      </w:r>
      <w:r>
        <w:rPr>
          <w:sz w:val="22"/>
        </w:rPr>
        <w:t>для</w:t>
      </w:r>
      <w:r>
        <w:rPr>
          <w:spacing w:val="75"/>
          <w:sz w:val="22"/>
        </w:rPr>
        <w:t> </w:t>
      </w:r>
      <w:r>
        <w:rPr>
          <w:sz w:val="22"/>
        </w:rPr>
        <w:t>внутривенного</w:t>
      </w:r>
      <w:r>
        <w:rPr>
          <w:spacing w:val="58"/>
          <w:w w:val="150"/>
          <w:sz w:val="22"/>
        </w:rPr>
        <w:t> </w:t>
      </w:r>
      <w:r>
        <w:rPr>
          <w:spacing w:val="-10"/>
          <w:sz w:val="22"/>
        </w:rPr>
        <w:t>и</w:t>
      </w:r>
    </w:p>
    <w:p>
      <w:pPr>
        <w:spacing w:before="25"/>
        <w:ind w:left="1958" w:right="0" w:firstLine="0"/>
        <w:jc w:val="left"/>
        <w:rPr>
          <w:sz w:val="22"/>
        </w:rPr>
      </w:pPr>
      <w:r>
        <w:rPr>
          <w:spacing w:val="4"/>
          <w:sz w:val="22"/>
        </w:rPr>
        <w:t>внутримышечного</w:t>
      </w:r>
      <w:r>
        <w:rPr>
          <w:spacing w:val="70"/>
          <w:w w:val="150"/>
          <w:sz w:val="22"/>
        </w:rPr>
        <w:t> </w:t>
      </w:r>
      <w:r>
        <w:rPr>
          <w:spacing w:val="-2"/>
          <w:sz w:val="22"/>
        </w:rPr>
        <w:t>введения</w:t>
      </w:r>
    </w:p>
    <w:p>
      <w:pPr>
        <w:tabs>
          <w:tab w:pos="1947" w:val="left" w:leader="none"/>
        </w:tabs>
        <w:spacing w:before="233"/>
        <w:ind w:left="142" w:right="0" w:firstLine="0"/>
        <w:jc w:val="left"/>
        <w:rPr>
          <w:sz w:val="22"/>
        </w:rPr>
      </w:pPr>
      <w:r>
        <w:rPr>
          <w:spacing w:val="-2"/>
          <w:sz w:val="22"/>
        </w:rPr>
        <w:t>нитразепам</w:t>
      </w:r>
      <w:r>
        <w:rPr>
          <w:sz w:val="22"/>
        </w:rPr>
        <w:tab/>
      </w:r>
      <w:r>
        <w:rPr>
          <w:spacing w:val="-2"/>
          <w:sz w:val="22"/>
        </w:rPr>
        <w:t>таблетки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3248" w:space="314"/>
            <w:col w:w="5798"/>
          </w:cols>
        </w:sectPr>
      </w:pPr>
    </w:p>
    <w:p>
      <w:pPr>
        <w:tabs>
          <w:tab w:pos="1097" w:val="left" w:leader="none"/>
        </w:tabs>
        <w:spacing w:line="259" w:lineRule="auto" w:before="78"/>
        <w:ind w:left="1098" w:right="38" w:hanging="940"/>
        <w:jc w:val="left"/>
        <w:rPr>
          <w:sz w:val="22"/>
        </w:rPr>
      </w:pPr>
      <w:r>
        <w:rPr>
          <w:spacing w:val="-2"/>
          <w:sz w:val="22"/>
        </w:rPr>
        <w:t>N05CF</w:t>
      </w:r>
      <w:r>
        <w:rPr>
          <w:sz w:val="22"/>
        </w:rPr>
        <w:tab/>
      </w:r>
      <w:r>
        <w:rPr>
          <w:spacing w:val="-2"/>
          <w:sz w:val="22"/>
        </w:rPr>
        <w:t>бензодиазепиноподобн </w:t>
      </w:r>
      <w:r>
        <w:rPr>
          <w:sz w:val="22"/>
        </w:rPr>
        <w:t>ые средства</w:t>
      </w:r>
    </w:p>
    <w:p>
      <w:pPr>
        <w:tabs>
          <w:tab w:pos="1097" w:val="left" w:leader="none"/>
        </w:tabs>
        <w:spacing w:before="212"/>
        <w:ind w:left="220" w:right="0" w:firstLine="86"/>
        <w:jc w:val="left"/>
        <w:rPr>
          <w:sz w:val="22"/>
        </w:rPr>
      </w:pPr>
      <w:r>
        <w:rPr>
          <w:spacing w:val="-5"/>
          <w:sz w:val="22"/>
        </w:rPr>
        <w:t>N06</w:t>
      </w:r>
      <w:r>
        <w:rPr>
          <w:sz w:val="22"/>
        </w:rPr>
        <w:tab/>
      </w:r>
      <w:r>
        <w:rPr>
          <w:spacing w:val="-2"/>
          <w:sz w:val="22"/>
        </w:rPr>
        <w:t>психоаналептики</w:t>
      </w:r>
    </w:p>
    <w:p>
      <w:pPr>
        <w:tabs>
          <w:tab w:pos="1098" w:val="left" w:leader="none"/>
        </w:tabs>
        <w:spacing w:line="490" w:lineRule="atLeast" w:before="4"/>
        <w:ind w:left="134" w:right="650" w:firstLine="86"/>
        <w:jc w:val="left"/>
        <w:rPr>
          <w:sz w:val="22"/>
        </w:rPr>
      </w:pPr>
      <w:r>
        <w:rPr>
          <w:spacing w:val="5"/>
          <w:sz w:val="22"/>
        </w:rPr>
        <w:t>N06A</w:t>
      </w:r>
      <w:r>
        <w:rPr>
          <w:sz w:val="22"/>
        </w:rPr>
        <w:tab/>
      </w:r>
      <w:r>
        <w:rPr>
          <w:spacing w:val="-2"/>
          <w:sz w:val="22"/>
        </w:rPr>
        <w:t>антидепрессанты </w:t>
      </w:r>
      <w:r>
        <w:rPr>
          <w:spacing w:val="8"/>
          <w:sz w:val="22"/>
        </w:rPr>
        <w:t>N06AA</w:t>
      </w:r>
      <w:r>
        <w:rPr>
          <w:sz w:val="22"/>
        </w:rPr>
        <w:tab/>
      </w:r>
      <w:r>
        <w:rPr>
          <w:spacing w:val="-2"/>
          <w:sz w:val="22"/>
        </w:rPr>
        <w:t>неселективные</w:t>
      </w:r>
    </w:p>
    <w:p>
      <w:pPr>
        <w:spacing w:line="264" w:lineRule="auto" w:before="21"/>
        <w:ind w:left="1090" w:right="38" w:firstLine="8"/>
        <w:jc w:val="left"/>
        <w:rPr>
          <w:sz w:val="22"/>
        </w:rPr>
      </w:pPr>
      <w:r>
        <w:rPr>
          <w:sz w:val="22"/>
        </w:rPr>
        <w:t>ингибиторы обратного захвата моноаминов</w:t>
      </w:r>
    </w:p>
    <w:p>
      <w:pPr>
        <w:tabs>
          <w:tab w:pos="1947" w:val="left" w:leader="none"/>
        </w:tabs>
        <w:spacing w:before="74"/>
        <w:ind w:left="133" w:right="0" w:firstLine="0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зопиклон</w:t>
      </w:r>
      <w:r>
        <w:rPr>
          <w:sz w:val="22"/>
        </w:rPr>
        <w:tab/>
        <w:t>таблетки,</w:t>
      </w:r>
      <w:r>
        <w:rPr>
          <w:spacing w:val="68"/>
          <w:w w:val="150"/>
          <w:sz w:val="22"/>
        </w:rPr>
        <w:t> </w:t>
      </w:r>
      <w:r>
        <w:rPr>
          <w:sz w:val="22"/>
        </w:rPr>
        <w:t>покрытые</w:t>
      </w:r>
      <w:r>
        <w:rPr>
          <w:spacing w:val="61"/>
          <w:w w:val="150"/>
          <w:sz w:val="22"/>
        </w:rPr>
        <w:t> </w:t>
      </w:r>
      <w:r>
        <w:rPr>
          <w:spacing w:val="-2"/>
          <w:sz w:val="22"/>
        </w:rPr>
        <w:t>пленочной</w:t>
      </w:r>
    </w:p>
    <w:p>
      <w:pPr>
        <w:spacing w:before="19"/>
        <w:ind w:left="1957" w:right="0" w:firstLine="0"/>
        <w:jc w:val="left"/>
        <w:rPr>
          <w:sz w:val="22"/>
        </w:rPr>
      </w:pPr>
      <w:r>
        <w:rPr>
          <w:spacing w:val="-2"/>
          <w:sz w:val="22"/>
        </w:rPr>
        <w:t>оболочкой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209"/>
        <w:rPr>
          <w:sz w:val="22"/>
        </w:rPr>
      </w:pPr>
    </w:p>
    <w:p>
      <w:pPr>
        <w:spacing w:before="0"/>
        <w:ind w:left="144" w:right="0" w:firstLine="0"/>
        <w:jc w:val="both"/>
        <w:rPr>
          <w:sz w:val="22"/>
        </w:rPr>
      </w:pPr>
      <w:r>
        <w:rPr>
          <w:sz w:val="22"/>
        </w:rPr>
        <w:t>амитриптилин</w:t>
      </w:r>
      <w:r>
        <w:rPr>
          <w:spacing w:val="73"/>
          <w:sz w:val="22"/>
        </w:rPr>
        <w:t>    </w:t>
      </w:r>
      <w:r>
        <w:rPr>
          <w:sz w:val="22"/>
        </w:rPr>
        <w:t>раствор</w:t>
      </w:r>
      <w:r>
        <w:rPr>
          <w:spacing w:val="56"/>
          <w:sz w:val="22"/>
        </w:rPr>
        <w:t> </w:t>
      </w:r>
      <w:r>
        <w:rPr>
          <w:sz w:val="22"/>
        </w:rPr>
        <w:t>для</w:t>
      </w:r>
      <w:r>
        <w:rPr>
          <w:spacing w:val="54"/>
          <w:sz w:val="22"/>
        </w:rPr>
        <w:t> </w:t>
      </w:r>
      <w:r>
        <w:rPr>
          <w:sz w:val="22"/>
        </w:rPr>
        <w:t>внутривенного</w:t>
      </w:r>
      <w:r>
        <w:rPr>
          <w:spacing w:val="63"/>
          <w:sz w:val="22"/>
        </w:rPr>
        <w:t> </w:t>
      </w:r>
      <w:r>
        <w:rPr>
          <w:spacing w:val="-10"/>
          <w:sz w:val="22"/>
        </w:rPr>
        <w:t>и</w:t>
      </w:r>
    </w:p>
    <w:p>
      <w:pPr>
        <w:spacing w:line="264" w:lineRule="auto" w:before="21"/>
        <w:ind w:left="1948" w:right="907" w:firstLine="10"/>
        <w:jc w:val="both"/>
        <w:rPr>
          <w:sz w:val="22"/>
        </w:rPr>
      </w:pPr>
      <w:r>
        <w:rPr>
          <w:sz w:val="22"/>
        </w:rPr>
        <w:t>внутримышечного введения; </w:t>
      </w:r>
      <w:r>
        <w:rPr>
          <w:spacing w:val="-2"/>
          <w:sz w:val="22"/>
        </w:rPr>
        <w:t>таблетки;</w:t>
      </w:r>
    </w:p>
    <w:p>
      <w:pPr>
        <w:spacing w:line="261" w:lineRule="auto" w:before="0"/>
        <w:ind w:left="1948" w:right="602" w:firstLine="0"/>
        <w:jc w:val="both"/>
        <w:rPr>
          <w:sz w:val="22"/>
        </w:rPr>
      </w:pPr>
      <w:r>
        <w:rPr>
          <w:sz w:val="22"/>
        </w:rPr>
        <w:t>таблетки, покрытые </w:t>
      </w:r>
      <w:r>
        <w:rPr>
          <w:sz w:val="22"/>
        </w:rPr>
        <w:t>оболочкой; таблетки, покрытые пленочной </w:t>
      </w:r>
      <w:r>
        <w:rPr>
          <w:spacing w:val="-2"/>
          <w:sz w:val="22"/>
        </w:rPr>
        <w:t>оболочкой</w:t>
      </w:r>
    </w:p>
    <w:p>
      <w:pPr>
        <w:tabs>
          <w:tab w:pos="1951" w:val="left" w:leader="none"/>
        </w:tabs>
        <w:spacing w:before="211"/>
        <w:ind w:left="142" w:right="0" w:firstLine="0"/>
        <w:jc w:val="both"/>
        <w:rPr>
          <w:sz w:val="22"/>
        </w:rPr>
      </w:pPr>
      <w:r>
        <w:rPr>
          <w:spacing w:val="-2"/>
          <w:sz w:val="22"/>
        </w:rPr>
        <w:t>имипрамин</w:t>
      </w:r>
      <w:r>
        <w:rPr>
          <w:sz w:val="22"/>
        </w:rPr>
        <w:tab/>
      </w:r>
      <w:r>
        <w:rPr>
          <w:spacing w:val="-2"/>
          <w:sz w:val="22"/>
        </w:rPr>
        <w:t>драже;</w:t>
      </w:r>
    </w:p>
    <w:p>
      <w:pPr>
        <w:spacing w:line="259" w:lineRule="auto" w:before="25"/>
        <w:ind w:left="1958" w:right="650" w:hanging="10"/>
        <w:jc w:val="both"/>
        <w:rPr>
          <w:sz w:val="22"/>
        </w:rPr>
      </w:pPr>
      <w:r>
        <w:rPr>
          <w:sz w:val="22"/>
        </w:rPr>
        <w:t>таблетки, покрытые пленочной </w:t>
      </w:r>
      <w:r>
        <w:rPr>
          <w:spacing w:val="-2"/>
          <w:sz w:val="22"/>
        </w:rPr>
        <w:t>оболочкой</w:t>
      </w:r>
    </w:p>
    <w:p>
      <w:pPr>
        <w:tabs>
          <w:tab w:pos="1951" w:val="left" w:leader="none"/>
        </w:tabs>
        <w:spacing w:before="217"/>
        <w:ind w:left="142" w:right="0" w:firstLine="0"/>
        <w:jc w:val="left"/>
        <w:rPr>
          <w:sz w:val="22"/>
        </w:rPr>
      </w:pPr>
      <w:r>
        <w:rPr>
          <w:spacing w:val="-2"/>
          <w:sz w:val="22"/>
        </w:rPr>
        <w:t>кломипрамин</w:t>
      </w:r>
      <w:r>
        <w:rPr>
          <w:sz w:val="22"/>
        </w:rPr>
        <w:tab/>
        <w:t>раствор</w:t>
      </w:r>
      <w:r>
        <w:rPr>
          <w:spacing w:val="76"/>
          <w:sz w:val="22"/>
        </w:rPr>
        <w:t> </w:t>
      </w:r>
      <w:r>
        <w:rPr>
          <w:sz w:val="22"/>
        </w:rPr>
        <w:t>для</w:t>
      </w:r>
      <w:r>
        <w:rPr>
          <w:spacing w:val="76"/>
          <w:sz w:val="22"/>
        </w:rPr>
        <w:t> </w:t>
      </w:r>
      <w:r>
        <w:rPr>
          <w:sz w:val="22"/>
        </w:rPr>
        <w:t>внутривенного</w:t>
      </w:r>
      <w:r>
        <w:rPr>
          <w:spacing w:val="56"/>
          <w:w w:val="150"/>
          <w:sz w:val="22"/>
        </w:rPr>
        <w:t> </w:t>
      </w:r>
      <w:r>
        <w:rPr>
          <w:spacing w:val="-10"/>
          <w:sz w:val="22"/>
        </w:rPr>
        <w:t>и</w:t>
      </w:r>
    </w:p>
    <w:p>
      <w:pPr>
        <w:spacing w:line="261" w:lineRule="auto" w:before="25"/>
        <w:ind w:left="1948" w:right="559" w:firstLine="10"/>
        <w:jc w:val="left"/>
        <w:rPr>
          <w:sz w:val="22"/>
        </w:rPr>
      </w:pPr>
      <w:r>
        <w:rPr>
          <w:sz w:val="22"/>
        </w:rPr>
        <w:t>внутримышечного введения; 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</w:t>
      </w:r>
      <w:r>
        <w:rPr>
          <w:sz w:val="22"/>
        </w:rPr>
        <w:t>оболочкой; 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оболочкой;</w:t>
      </w:r>
    </w:p>
    <w:p>
      <w:pPr>
        <w:spacing w:line="261" w:lineRule="auto" w:before="1"/>
        <w:ind w:left="1952" w:right="559" w:hanging="4"/>
        <w:jc w:val="left"/>
        <w:rPr>
          <w:sz w:val="22"/>
        </w:rPr>
      </w:pPr>
      <w:r>
        <w:rPr>
          <w:sz w:val="22"/>
        </w:rPr>
        <w:t>таблетки пролонгированного</w:t>
      </w:r>
      <w:r>
        <w:rPr>
          <w:spacing w:val="40"/>
          <w:sz w:val="22"/>
        </w:rPr>
        <w:t> </w:t>
      </w:r>
      <w:r>
        <w:rPr>
          <w:sz w:val="22"/>
        </w:rPr>
        <w:t>действия,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</w:t>
      </w:r>
    </w:p>
    <w:p>
      <w:pPr>
        <w:spacing w:after="0" w:line="261" w:lineRule="auto"/>
        <w:jc w:val="left"/>
        <w:rPr>
          <w:sz w:val="22"/>
        </w:rPr>
        <w:sectPr>
          <w:pgSz w:w="11910" w:h="16840"/>
          <w:pgMar w:top="1200" w:bottom="280" w:left="1700" w:right="850"/>
          <w:cols w:num="2" w:equalWidth="0">
            <w:col w:w="3490" w:space="72"/>
            <w:col w:w="5798"/>
          </w:cols>
        </w:sectPr>
      </w:pPr>
    </w:p>
    <w:p>
      <w:pPr>
        <w:pStyle w:val="BodyText"/>
        <w:spacing w:before="9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8" w:val="left" w:leader="none"/>
        </w:tabs>
        <w:spacing w:before="91"/>
        <w:ind w:left="138" w:right="0" w:firstLine="0"/>
        <w:jc w:val="left"/>
        <w:rPr>
          <w:sz w:val="22"/>
        </w:rPr>
      </w:pPr>
      <w:r>
        <w:rPr>
          <w:spacing w:val="-2"/>
          <w:sz w:val="22"/>
        </w:rPr>
        <w:t>N06AB</w:t>
      </w:r>
      <w:r>
        <w:rPr>
          <w:sz w:val="22"/>
        </w:rPr>
        <w:tab/>
      </w:r>
      <w:r>
        <w:rPr>
          <w:spacing w:val="-2"/>
          <w:sz w:val="22"/>
        </w:rPr>
        <w:t>селективные</w:t>
      </w:r>
    </w:p>
    <w:p>
      <w:pPr>
        <w:spacing w:line="268" w:lineRule="auto" w:before="19"/>
        <w:ind w:left="1090" w:right="0" w:firstLine="8"/>
        <w:jc w:val="left"/>
        <w:rPr>
          <w:sz w:val="22"/>
        </w:rPr>
      </w:pPr>
      <w:r>
        <w:rPr>
          <w:sz w:val="22"/>
        </w:rPr>
        <w:t>ингибиторы обратного захвата серотонина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219"/>
        <w:rPr>
          <w:sz w:val="22"/>
        </w:rPr>
      </w:pPr>
    </w:p>
    <w:p>
      <w:pPr>
        <w:tabs>
          <w:tab w:pos="1093" w:val="left" w:leader="none"/>
        </w:tabs>
        <w:spacing w:before="1"/>
        <w:ind w:left="134" w:right="0" w:firstLine="0"/>
        <w:jc w:val="left"/>
        <w:rPr>
          <w:sz w:val="22"/>
        </w:rPr>
      </w:pPr>
      <w:r>
        <w:rPr>
          <w:spacing w:val="8"/>
          <w:sz w:val="22"/>
        </w:rPr>
        <w:t>N06AX</w:t>
      </w:r>
      <w:r>
        <w:rPr>
          <w:sz w:val="22"/>
        </w:rPr>
        <w:tab/>
      </w:r>
      <w:r>
        <w:rPr>
          <w:spacing w:val="-2"/>
          <w:sz w:val="22"/>
        </w:rPr>
        <w:t>другие</w:t>
      </w:r>
    </w:p>
    <w:p>
      <w:pPr>
        <w:spacing w:before="21"/>
        <w:ind w:left="1098" w:right="0" w:firstLine="0"/>
        <w:jc w:val="left"/>
        <w:rPr>
          <w:sz w:val="22"/>
        </w:rPr>
      </w:pPr>
      <w:r>
        <w:rPr>
          <w:spacing w:val="-2"/>
          <w:sz w:val="22"/>
        </w:rPr>
        <w:t>антидепрессанты</w:t>
      </w:r>
    </w:p>
    <w:p>
      <w:pPr>
        <w:tabs>
          <w:tab w:pos="1948" w:val="left" w:leader="none"/>
        </w:tabs>
        <w:spacing w:before="91"/>
        <w:ind w:left="136" w:right="0" w:firstLine="0"/>
        <w:jc w:val="both"/>
        <w:rPr>
          <w:sz w:val="22"/>
        </w:rPr>
      </w:pPr>
      <w:r>
        <w:rPr/>
        <w:br w:type="column"/>
      </w:r>
      <w:r>
        <w:rPr>
          <w:spacing w:val="-2"/>
          <w:sz w:val="22"/>
        </w:rPr>
        <w:t>пароксетин</w:t>
      </w:r>
      <w:r>
        <w:rPr>
          <w:sz w:val="22"/>
        </w:rPr>
        <w:tab/>
        <w:t>капли</w:t>
      </w:r>
      <w:r>
        <w:rPr>
          <w:spacing w:val="49"/>
          <w:sz w:val="22"/>
        </w:rPr>
        <w:t> </w:t>
      </w:r>
      <w:r>
        <w:rPr>
          <w:sz w:val="22"/>
        </w:rPr>
        <w:t>для</w:t>
      </w:r>
      <w:r>
        <w:rPr>
          <w:spacing w:val="52"/>
          <w:sz w:val="22"/>
        </w:rPr>
        <w:t> </w:t>
      </w:r>
      <w:r>
        <w:rPr>
          <w:sz w:val="22"/>
        </w:rPr>
        <w:t>приема</w:t>
      </w:r>
      <w:r>
        <w:rPr>
          <w:spacing w:val="53"/>
          <w:sz w:val="22"/>
        </w:rPr>
        <w:t> </w:t>
      </w:r>
      <w:r>
        <w:rPr>
          <w:spacing w:val="-2"/>
          <w:sz w:val="22"/>
        </w:rPr>
        <w:t>внутрь;</w:t>
      </w:r>
    </w:p>
    <w:p>
      <w:pPr>
        <w:spacing w:line="261" w:lineRule="auto" w:before="19"/>
        <w:ind w:left="1940" w:right="602" w:firstLine="0"/>
        <w:jc w:val="both"/>
        <w:rPr>
          <w:sz w:val="22"/>
        </w:rPr>
      </w:pPr>
      <w:r>
        <w:rPr>
          <w:sz w:val="22"/>
        </w:rPr>
        <w:t>таблетки, покрытые </w:t>
      </w:r>
      <w:r>
        <w:rPr>
          <w:sz w:val="22"/>
        </w:rPr>
        <w:t>оболочкой; таблетки, покрытые пленочной </w:t>
      </w:r>
      <w:r>
        <w:rPr>
          <w:spacing w:val="-2"/>
          <w:sz w:val="22"/>
        </w:rPr>
        <w:t>оболочкой</w:t>
      </w:r>
    </w:p>
    <w:p>
      <w:pPr>
        <w:tabs>
          <w:tab w:pos="1939" w:val="left" w:leader="none"/>
        </w:tabs>
        <w:spacing w:before="211"/>
        <w:ind w:left="134" w:right="0" w:firstLine="0"/>
        <w:jc w:val="left"/>
        <w:rPr>
          <w:position w:val="1"/>
          <w:sz w:val="22"/>
        </w:rPr>
      </w:pPr>
      <w:r>
        <w:rPr>
          <w:spacing w:val="-2"/>
          <w:sz w:val="22"/>
        </w:rPr>
        <w:t>сертралин</w:t>
      </w:r>
      <w:r>
        <w:rPr>
          <w:sz w:val="22"/>
        </w:rPr>
        <w:tab/>
      </w:r>
      <w:r>
        <w:rPr>
          <w:position w:val="1"/>
          <w:sz w:val="22"/>
        </w:rPr>
        <w:t>таблетки,</w:t>
      </w:r>
      <w:r>
        <w:rPr>
          <w:spacing w:val="67"/>
          <w:w w:val="150"/>
          <w:position w:val="1"/>
          <w:sz w:val="22"/>
        </w:rPr>
        <w:t> </w:t>
      </w:r>
      <w:r>
        <w:rPr>
          <w:position w:val="1"/>
          <w:sz w:val="22"/>
        </w:rPr>
        <w:t>покрытые</w:t>
      </w:r>
      <w:r>
        <w:rPr>
          <w:spacing w:val="60"/>
          <w:w w:val="150"/>
          <w:position w:val="1"/>
          <w:sz w:val="22"/>
        </w:rPr>
        <w:t> </w:t>
      </w:r>
      <w:r>
        <w:rPr>
          <w:spacing w:val="-2"/>
          <w:position w:val="1"/>
          <w:sz w:val="22"/>
        </w:rPr>
        <w:t>пленочной</w:t>
      </w:r>
    </w:p>
    <w:p>
      <w:pPr>
        <w:spacing w:before="19"/>
        <w:ind w:left="0" w:right="822" w:firstLine="0"/>
        <w:jc w:val="center"/>
        <w:rPr>
          <w:sz w:val="22"/>
        </w:rPr>
      </w:pPr>
      <w:r>
        <w:rPr>
          <w:spacing w:val="-2"/>
          <w:sz w:val="22"/>
        </w:rPr>
        <w:t>оболочкой</w:t>
      </w:r>
    </w:p>
    <w:p>
      <w:pPr>
        <w:tabs>
          <w:tab w:pos="1948" w:val="left" w:leader="none"/>
        </w:tabs>
        <w:spacing w:before="237"/>
        <w:ind w:left="134" w:right="0" w:firstLine="0"/>
        <w:jc w:val="left"/>
        <w:rPr>
          <w:sz w:val="22"/>
        </w:rPr>
      </w:pPr>
      <w:r>
        <w:rPr>
          <w:spacing w:val="-2"/>
          <w:sz w:val="22"/>
        </w:rPr>
        <w:t>флуоксетин</w:t>
      </w:r>
      <w:r>
        <w:rPr>
          <w:sz w:val="22"/>
        </w:rPr>
        <w:tab/>
      </w:r>
      <w:r>
        <w:rPr>
          <w:spacing w:val="-2"/>
          <w:sz w:val="22"/>
        </w:rPr>
        <w:t>капсулы</w:t>
      </w:r>
    </w:p>
    <w:p>
      <w:pPr>
        <w:tabs>
          <w:tab w:pos="1939" w:val="left" w:leader="none"/>
        </w:tabs>
        <w:spacing w:before="237"/>
        <w:ind w:left="134" w:right="0" w:firstLine="0"/>
        <w:jc w:val="left"/>
        <w:rPr>
          <w:sz w:val="22"/>
        </w:rPr>
      </w:pPr>
      <w:r>
        <w:rPr>
          <w:spacing w:val="-2"/>
          <w:sz w:val="22"/>
        </w:rPr>
        <w:t>агомелатин</w:t>
      </w:r>
      <w:r>
        <w:rPr>
          <w:sz w:val="22"/>
        </w:rPr>
        <w:tab/>
        <w:t>таблетки,</w:t>
      </w:r>
      <w:r>
        <w:rPr>
          <w:spacing w:val="66"/>
          <w:w w:val="150"/>
          <w:sz w:val="22"/>
        </w:rPr>
        <w:t> </w:t>
      </w:r>
      <w:r>
        <w:rPr>
          <w:sz w:val="22"/>
        </w:rPr>
        <w:t>покрытые</w:t>
      </w:r>
      <w:r>
        <w:rPr>
          <w:spacing w:val="60"/>
          <w:w w:val="150"/>
          <w:sz w:val="22"/>
        </w:rPr>
        <w:t> </w:t>
      </w:r>
      <w:r>
        <w:rPr>
          <w:spacing w:val="-2"/>
          <w:sz w:val="22"/>
        </w:rPr>
        <w:t>пленочной</w:t>
      </w:r>
    </w:p>
    <w:p>
      <w:pPr>
        <w:spacing w:before="25"/>
        <w:ind w:left="0" w:right="822" w:firstLine="0"/>
        <w:jc w:val="center"/>
        <w:rPr>
          <w:sz w:val="22"/>
        </w:rPr>
      </w:pPr>
      <w:r>
        <w:rPr>
          <w:spacing w:val="-2"/>
          <w:sz w:val="22"/>
        </w:rPr>
        <w:t>оболочкой</w:t>
      </w:r>
    </w:p>
    <w:p>
      <w:pPr>
        <w:tabs>
          <w:tab w:pos="1940" w:val="left" w:leader="none"/>
        </w:tabs>
        <w:spacing w:before="237"/>
        <w:ind w:left="134" w:right="0" w:firstLine="0"/>
        <w:jc w:val="left"/>
        <w:rPr>
          <w:sz w:val="22"/>
        </w:rPr>
      </w:pPr>
      <w:r>
        <w:rPr>
          <w:spacing w:val="-2"/>
          <w:sz w:val="22"/>
        </w:rPr>
        <w:t>пипофезин</w:t>
      </w:r>
      <w:r>
        <w:rPr>
          <w:sz w:val="22"/>
        </w:rPr>
        <w:tab/>
      </w:r>
      <w:r>
        <w:rPr>
          <w:spacing w:val="-2"/>
          <w:sz w:val="22"/>
        </w:rPr>
        <w:t>таблетки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3458" w:space="112"/>
            <w:col w:w="5790"/>
          </w:cols>
        </w:sectPr>
      </w:pPr>
    </w:p>
    <w:p>
      <w:pPr>
        <w:tabs>
          <w:tab w:pos="1098" w:val="left" w:leader="none"/>
        </w:tabs>
        <w:spacing w:before="237"/>
        <w:ind w:left="224" w:right="0" w:firstLine="0"/>
        <w:jc w:val="left"/>
        <w:rPr>
          <w:sz w:val="22"/>
        </w:rPr>
      </w:pPr>
      <w:r>
        <w:rPr>
          <w:sz w:val="22"/>
        </w:rPr>
        <w:drawing>
          <wp:anchor distT="0" distB="0" distL="0" distR="0" allowOverlap="1" layoutInCell="1" locked="0" behindDoc="0" simplePos="0" relativeHeight="15815168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170" name="Image 17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0" name="Image 170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4"/>
          <w:sz w:val="22"/>
        </w:rPr>
        <w:t>N06B</w:t>
      </w:r>
      <w:r>
        <w:rPr>
          <w:sz w:val="22"/>
        </w:rPr>
        <w:tab/>
      </w:r>
      <w:r>
        <w:rPr>
          <w:spacing w:val="-2"/>
          <w:sz w:val="22"/>
        </w:rPr>
        <w:t>психостимуляторы,</w:t>
      </w:r>
    </w:p>
    <w:p>
      <w:pPr>
        <w:spacing w:line="261" w:lineRule="auto" w:before="21"/>
        <w:ind w:left="1098" w:right="5927" w:firstLine="0"/>
        <w:jc w:val="left"/>
        <w:rPr>
          <w:sz w:val="22"/>
        </w:rPr>
      </w:pPr>
      <w:r>
        <w:rPr>
          <w:sz w:val="22"/>
        </w:rPr>
        <w:t>средства,</w:t>
      </w:r>
      <w:r>
        <w:rPr>
          <w:spacing w:val="40"/>
          <w:sz w:val="22"/>
        </w:rPr>
        <w:t> </w:t>
      </w:r>
      <w:r>
        <w:rPr>
          <w:sz w:val="22"/>
        </w:rPr>
        <w:t>применяемые при синдроме </w:t>
      </w:r>
      <w:r>
        <w:rPr>
          <w:sz w:val="22"/>
        </w:rPr>
        <w:t>дефицита внимания с гиперактивностью, и ноотропные препараты</w:t>
      </w:r>
    </w:p>
    <w:p>
      <w:pPr>
        <w:tabs>
          <w:tab w:pos="1097" w:val="left" w:leader="none"/>
          <w:tab w:pos="3703" w:val="left" w:leader="none"/>
          <w:tab w:pos="5513" w:val="left" w:leader="none"/>
        </w:tabs>
        <w:spacing w:before="209"/>
        <w:ind w:left="142" w:right="0" w:firstLine="0"/>
        <w:jc w:val="left"/>
        <w:rPr>
          <w:sz w:val="22"/>
        </w:rPr>
      </w:pPr>
      <w:r>
        <w:rPr>
          <w:spacing w:val="-2"/>
          <w:sz w:val="22"/>
        </w:rPr>
        <w:t>N06BC</w:t>
      </w:r>
      <w:r>
        <w:rPr>
          <w:sz w:val="22"/>
        </w:rPr>
        <w:tab/>
      </w:r>
      <w:r>
        <w:rPr>
          <w:spacing w:val="2"/>
          <w:position w:val="1"/>
          <w:sz w:val="22"/>
        </w:rPr>
        <w:t>производные</w:t>
      </w:r>
      <w:r>
        <w:rPr>
          <w:spacing w:val="69"/>
          <w:w w:val="150"/>
          <w:position w:val="1"/>
          <w:sz w:val="22"/>
        </w:rPr>
        <w:t> </w:t>
      </w:r>
      <w:r>
        <w:rPr>
          <w:spacing w:val="-2"/>
          <w:position w:val="1"/>
          <w:sz w:val="22"/>
        </w:rPr>
        <w:t>ксантина</w:t>
      </w:r>
      <w:r>
        <w:rPr>
          <w:position w:val="1"/>
          <w:sz w:val="22"/>
        </w:rPr>
        <w:tab/>
      </w:r>
      <w:r>
        <w:rPr>
          <w:spacing w:val="-2"/>
          <w:sz w:val="22"/>
        </w:rPr>
        <w:t>кофеин</w:t>
      </w:r>
      <w:r>
        <w:rPr>
          <w:sz w:val="22"/>
        </w:rPr>
        <w:tab/>
        <w:t>раствор</w:t>
      </w:r>
      <w:r>
        <w:rPr>
          <w:spacing w:val="51"/>
          <w:sz w:val="22"/>
        </w:rPr>
        <w:t> </w:t>
      </w:r>
      <w:r>
        <w:rPr>
          <w:sz w:val="22"/>
        </w:rPr>
        <w:t>для</w:t>
      </w:r>
      <w:r>
        <w:rPr>
          <w:spacing w:val="52"/>
          <w:sz w:val="22"/>
        </w:rPr>
        <w:t> </w:t>
      </w:r>
      <w:r>
        <w:rPr>
          <w:spacing w:val="-2"/>
          <w:sz w:val="22"/>
        </w:rPr>
        <w:t>подкожного</w:t>
      </w:r>
    </w:p>
    <w:p>
      <w:pPr>
        <w:spacing w:before="21"/>
        <w:ind w:left="5520" w:right="0" w:firstLine="0"/>
        <w:jc w:val="left"/>
        <w:rPr>
          <w:sz w:val="22"/>
        </w:rPr>
      </w:pPr>
      <w:r>
        <w:rPr>
          <w:spacing w:val="-2"/>
          <w:sz w:val="22"/>
        </w:rPr>
        <w:t>введения;</w:t>
      </w:r>
    </w:p>
    <w:p>
      <w:pPr>
        <w:spacing w:line="259" w:lineRule="auto" w:before="25"/>
        <w:ind w:left="5520" w:right="0" w:hanging="6"/>
        <w:jc w:val="left"/>
        <w:rPr>
          <w:sz w:val="22"/>
        </w:rPr>
      </w:pPr>
      <w:r>
        <w:rPr>
          <w:sz w:val="22"/>
        </w:rPr>
        <w:t>раствор для подкожного и субконъюнктивального</w:t>
      </w:r>
      <w:r>
        <w:rPr>
          <w:spacing w:val="58"/>
          <w:sz w:val="22"/>
        </w:rPr>
        <w:t> </w:t>
      </w:r>
      <w:r>
        <w:rPr>
          <w:sz w:val="22"/>
        </w:rPr>
        <w:t>введения</w:t>
      </w:r>
    </w:p>
    <w:p>
      <w:pPr>
        <w:spacing w:after="0" w:line="259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3" w:val="left" w:leader="none"/>
        </w:tabs>
        <w:spacing w:before="64"/>
        <w:ind w:left="138" w:right="0" w:firstLine="0"/>
        <w:jc w:val="left"/>
        <w:rPr>
          <w:position w:val="1"/>
          <w:sz w:val="22"/>
        </w:rPr>
      </w:pPr>
      <w:r>
        <w:rPr>
          <w:spacing w:val="7"/>
          <w:sz w:val="22"/>
        </w:rPr>
        <w:t>N06BX</w:t>
      </w:r>
      <w:r>
        <w:rPr>
          <w:sz w:val="22"/>
        </w:rPr>
        <w:tab/>
      </w:r>
      <w:r>
        <w:rPr>
          <w:spacing w:val="-2"/>
          <w:position w:val="1"/>
          <w:sz w:val="22"/>
        </w:rPr>
        <w:t>другие</w:t>
      </w:r>
    </w:p>
    <w:p>
      <w:pPr>
        <w:spacing w:line="264" w:lineRule="auto" w:before="19"/>
        <w:ind w:left="1097" w:right="38" w:firstLine="0"/>
        <w:jc w:val="left"/>
        <w:rPr>
          <w:sz w:val="22"/>
        </w:rPr>
      </w:pPr>
      <w:r>
        <w:rPr>
          <w:sz w:val="22"/>
        </w:rPr>
        <w:t>психостимуляторы и ноотропные </w:t>
      </w:r>
      <w:r>
        <w:rPr>
          <w:sz w:val="22"/>
        </w:rPr>
        <w:t>препараты</w:t>
      </w:r>
    </w:p>
    <w:p>
      <w:pPr>
        <w:tabs>
          <w:tab w:pos="1951" w:val="left" w:leader="none"/>
        </w:tabs>
        <w:spacing w:before="74"/>
        <w:ind w:left="137" w:right="0" w:firstLine="0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винпоцетин</w:t>
      </w:r>
      <w:r>
        <w:rPr>
          <w:sz w:val="22"/>
        </w:rPr>
        <w:tab/>
        <w:t>концентрат</w:t>
      </w:r>
      <w:r>
        <w:rPr>
          <w:spacing w:val="60"/>
          <w:sz w:val="22"/>
        </w:rPr>
        <w:t> </w:t>
      </w:r>
      <w:r>
        <w:rPr>
          <w:sz w:val="22"/>
        </w:rPr>
        <w:t>для</w:t>
      </w:r>
      <w:r>
        <w:rPr>
          <w:spacing w:val="75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line="259" w:lineRule="auto" w:before="25"/>
        <w:ind w:left="1945" w:right="1014" w:firstLine="0"/>
        <w:jc w:val="left"/>
        <w:rPr>
          <w:sz w:val="22"/>
        </w:rPr>
      </w:pPr>
      <w:r>
        <w:rPr>
          <w:sz w:val="22"/>
        </w:rPr>
        <w:t>раствора для инфузий; раствор для внутривенного </w:t>
      </w:r>
      <w:r>
        <w:rPr>
          <w:spacing w:val="-2"/>
          <w:sz w:val="22"/>
        </w:rPr>
        <w:t>введения;</w:t>
      </w:r>
    </w:p>
    <w:p>
      <w:pPr>
        <w:spacing w:line="259" w:lineRule="auto" w:before="7"/>
        <w:ind w:left="1941" w:right="1014" w:firstLine="4"/>
        <w:jc w:val="left"/>
        <w:rPr>
          <w:sz w:val="22"/>
        </w:rPr>
      </w:pPr>
      <w:r>
        <w:rPr>
          <w:sz w:val="22"/>
        </w:rPr>
        <w:t>раствор для инъекций; </w:t>
      </w:r>
      <w:r>
        <w:rPr>
          <w:spacing w:val="-2"/>
          <w:sz w:val="22"/>
        </w:rPr>
        <w:t>таблетки;</w:t>
      </w:r>
    </w:p>
    <w:p>
      <w:pPr>
        <w:spacing w:line="259" w:lineRule="auto" w:before="5"/>
        <w:ind w:left="1951" w:right="0" w:hanging="10"/>
        <w:jc w:val="left"/>
        <w:rPr>
          <w:sz w:val="22"/>
        </w:rPr>
      </w:pP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</w:t>
      </w:r>
    </w:p>
    <w:p>
      <w:pPr>
        <w:tabs>
          <w:tab w:pos="1942" w:val="left" w:leader="none"/>
        </w:tabs>
        <w:spacing w:line="261" w:lineRule="auto" w:before="216"/>
        <w:ind w:left="1941" w:right="1456" w:hanging="1804"/>
        <w:jc w:val="left"/>
        <w:rPr>
          <w:sz w:val="22"/>
        </w:rPr>
      </w:pPr>
      <w:r>
        <w:rPr>
          <w:spacing w:val="-2"/>
          <w:sz w:val="22"/>
        </w:rPr>
        <w:t>глицин</w:t>
      </w:r>
      <w:r>
        <w:rPr>
          <w:sz w:val="22"/>
        </w:rPr>
        <w:tab/>
        <w:t>таблетки защечные; таблетки </w:t>
      </w:r>
      <w:r>
        <w:rPr>
          <w:sz w:val="22"/>
        </w:rPr>
        <w:t>подъязычные; таблетки защечные и </w:t>
      </w:r>
      <w:r>
        <w:rPr>
          <w:spacing w:val="-2"/>
          <w:sz w:val="22"/>
        </w:rPr>
        <w:t>подъязычные</w:t>
      </w:r>
    </w:p>
    <w:p>
      <w:pPr>
        <w:spacing w:after="0" w:line="261" w:lineRule="auto"/>
        <w:jc w:val="left"/>
        <w:rPr>
          <w:sz w:val="22"/>
        </w:rPr>
        <w:sectPr>
          <w:pgSz w:w="11910" w:h="16840"/>
          <w:pgMar w:top="1200" w:bottom="280" w:left="1700" w:right="850"/>
          <w:cols w:num="2" w:equalWidth="0">
            <w:col w:w="3493" w:space="75"/>
            <w:col w:w="5792"/>
          </w:cols>
        </w:sectPr>
      </w:pPr>
    </w:p>
    <w:p>
      <w:pPr>
        <w:pStyle w:val="BodyText"/>
        <w:spacing w:before="11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spacing w:line="261" w:lineRule="auto" w:before="91"/>
        <w:ind w:left="3703" w:right="0" w:firstLine="0"/>
        <w:jc w:val="left"/>
        <w:rPr>
          <w:sz w:val="22"/>
        </w:rPr>
      </w:pPr>
      <w:r>
        <w:rPr>
          <w:spacing w:val="-2"/>
          <w:sz w:val="22"/>
        </w:rPr>
        <w:t>метионил- глутамил- гистидил- фенилаланил- </w:t>
      </w:r>
      <w:r>
        <w:rPr>
          <w:spacing w:val="7"/>
          <w:sz w:val="22"/>
        </w:rPr>
        <w:t>пролил-</w:t>
      </w:r>
      <w:r>
        <w:rPr>
          <w:sz w:val="22"/>
        </w:rPr>
        <w:t>глицил- </w:t>
      </w:r>
      <w:r>
        <w:rPr>
          <w:spacing w:val="-2"/>
          <w:sz w:val="22"/>
        </w:rPr>
        <w:t>пролин</w:t>
      </w:r>
    </w:p>
    <w:p>
      <w:pPr>
        <w:spacing w:before="91"/>
        <w:ind w:left="167" w:right="0" w:firstLine="0"/>
        <w:jc w:val="left"/>
        <w:rPr>
          <w:sz w:val="22"/>
        </w:rPr>
      </w:pPr>
      <w:r>
        <w:rPr/>
        <w:br w:type="column"/>
      </w:r>
      <w:r>
        <w:rPr>
          <w:sz w:val="22"/>
        </w:rPr>
        <w:t>капли</w:t>
      </w:r>
      <w:r>
        <w:rPr>
          <w:spacing w:val="56"/>
          <w:sz w:val="22"/>
        </w:rPr>
        <w:t> </w:t>
      </w:r>
      <w:r>
        <w:rPr>
          <w:spacing w:val="-2"/>
          <w:sz w:val="22"/>
        </w:rPr>
        <w:t>назальные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5313" w:space="40"/>
            <w:col w:w="4007"/>
          </w:cols>
        </w:sectPr>
      </w:pPr>
    </w:p>
    <w:p>
      <w:pPr>
        <w:tabs>
          <w:tab w:pos="5518" w:val="left" w:leader="none"/>
        </w:tabs>
        <w:spacing w:before="223"/>
        <w:ind w:left="3703" w:right="0" w:firstLine="0"/>
        <w:jc w:val="left"/>
        <w:rPr>
          <w:sz w:val="22"/>
        </w:rPr>
      </w:pPr>
      <w:r>
        <w:rPr>
          <w:spacing w:val="-2"/>
          <w:sz w:val="22"/>
        </w:rPr>
        <w:t>пирацетам</w:t>
      </w:r>
      <w:r>
        <w:rPr>
          <w:sz w:val="22"/>
        </w:rPr>
        <w:tab/>
      </w:r>
      <w:r>
        <w:rPr>
          <w:spacing w:val="-2"/>
          <w:sz w:val="22"/>
        </w:rPr>
        <w:t>капсулы;</w:t>
      </w:r>
    </w:p>
    <w:p>
      <w:pPr>
        <w:spacing w:line="261" w:lineRule="auto" w:before="15"/>
        <w:ind w:left="5513" w:right="1030" w:firstLine="0"/>
        <w:jc w:val="left"/>
        <w:rPr>
          <w:sz w:val="22"/>
        </w:rPr>
      </w:pPr>
      <w:r>
        <w:rPr>
          <w:sz w:val="22"/>
        </w:rPr>
        <w:t>раствор для внутривенного и</w:t>
      </w:r>
      <w:r>
        <w:rPr>
          <w:spacing w:val="40"/>
          <w:sz w:val="22"/>
        </w:rPr>
        <w:t> </w:t>
      </w:r>
      <w:r>
        <w:rPr>
          <w:sz w:val="22"/>
        </w:rPr>
        <w:t>внутримышечного введения; раствор</w:t>
      </w:r>
      <w:r>
        <w:rPr>
          <w:spacing w:val="76"/>
          <w:sz w:val="22"/>
        </w:rPr>
        <w:t> </w:t>
      </w:r>
      <w:r>
        <w:rPr>
          <w:sz w:val="22"/>
        </w:rPr>
        <w:t>для</w:t>
      </w:r>
      <w:r>
        <w:rPr>
          <w:spacing w:val="75"/>
          <w:sz w:val="22"/>
        </w:rPr>
        <w:t> </w:t>
      </w:r>
      <w:r>
        <w:rPr>
          <w:sz w:val="22"/>
        </w:rPr>
        <w:t>инфузий;</w:t>
      </w:r>
      <w:r>
        <w:rPr>
          <w:spacing w:val="80"/>
          <w:sz w:val="22"/>
        </w:rPr>
        <w:t> </w:t>
      </w:r>
      <w:r>
        <w:rPr>
          <w:sz w:val="22"/>
        </w:rPr>
        <w:t>раствор для внутривенного </w:t>
      </w:r>
      <w:r>
        <w:rPr>
          <w:spacing w:val="-2"/>
          <w:sz w:val="22"/>
        </w:rPr>
        <w:t>введения;</w:t>
      </w:r>
    </w:p>
    <w:p>
      <w:pPr>
        <w:spacing w:line="259" w:lineRule="auto" w:before="10"/>
        <w:ind w:left="5509" w:right="650" w:firstLine="4"/>
        <w:jc w:val="left"/>
        <w:rPr>
          <w:sz w:val="22"/>
        </w:rPr>
      </w:pPr>
      <w:r>
        <w:rPr>
          <w:sz w:val="22"/>
        </w:rPr>
        <w:t>раствор для приема внутрь; 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оболочкой; 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</w:t>
      </w:r>
    </w:p>
    <w:p>
      <w:pPr>
        <w:pStyle w:val="BodyText"/>
        <w:spacing w:before="11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spacing w:line="264" w:lineRule="auto" w:before="91"/>
        <w:ind w:left="3703" w:right="0" w:firstLine="0"/>
        <w:jc w:val="left"/>
        <w:rPr>
          <w:sz w:val="22"/>
        </w:rPr>
      </w:pPr>
      <w:r>
        <w:rPr>
          <w:spacing w:val="-2"/>
          <w:sz w:val="22"/>
        </w:rPr>
        <w:t>полипептиды </w:t>
      </w:r>
      <w:r>
        <w:rPr>
          <w:sz w:val="22"/>
        </w:rPr>
        <w:t>коры </w:t>
      </w:r>
      <w:r>
        <w:rPr>
          <w:sz w:val="22"/>
        </w:rPr>
        <w:t>головного мозга скота</w:t>
      </w:r>
    </w:p>
    <w:p>
      <w:pPr>
        <w:spacing w:line="261" w:lineRule="auto" w:before="91"/>
        <w:ind w:left="173" w:right="583" w:firstLine="0"/>
        <w:jc w:val="left"/>
        <w:rPr>
          <w:sz w:val="22"/>
        </w:rPr>
      </w:pPr>
      <w:r>
        <w:rPr/>
        <w:br w:type="column"/>
      </w:r>
      <w:r>
        <w:rPr>
          <w:spacing w:val="9"/>
          <w:sz w:val="22"/>
        </w:rPr>
        <w:t>лиофилизат </w:t>
      </w:r>
      <w:r>
        <w:rPr>
          <w:sz w:val="22"/>
        </w:rPr>
        <w:t>для приготовления раствора для внутримышечного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введения</w:t>
      </w:r>
    </w:p>
    <w:p>
      <w:pPr>
        <w:spacing w:after="0" w:line="261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5301" w:space="40"/>
            <w:col w:w="4019"/>
          </w:cols>
        </w:sectPr>
      </w:pPr>
    </w:p>
    <w:p>
      <w:pPr>
        <w:tabs>
          <w:tab w:pos="5509" w:val="left" w:leader="none"/>
        </w:tabs>
        <w:spacing w:line="465" w:lineRule="auto" w:before="207"/>
        <w:ind w:left="3703" w:right="1605" w:firstLine="0"/>
        <w:jc w:val="left"/>
        <w:rPr>
          <w:sz w:val="22"/>
        </w:rPr>
      </w:pPr>
      <w:r>
        <w:rPr>
          <w:spacing w:val="-2"/>
          <w:sz w:val="22"/>
        </w:rPr>
        <w:t>фонтурацетам</w:t>
      </w:r>
      <w:r>
        <w:rPr>
          <w:sz w:val="22"/>
        </w:rPr>
        <w:tab/>
      </w:r>
      <w:r>
        <w:rPr>
          <w:spacing w:val="-2"/>
          <w:sz w:val="22"/>
        </w:rPr>
        <w:t>таблетки</w:t>
      </w:r>
      <w:r>
        <w:rPr>
          <w:spacing w:val="40"/>
          <w:sz w:val="22"/>
        </w:rPr>
        <w:t>  </w:t>
      </w:r>
      <w:r>
        <w:rPr>
          <w:spacing w:val="-2"/>
          <w:sz w:val="22"/>
        </w:rPr>
        <w:t>церебролизин</w:t>
      </w:r>
      <w:r>
        <w:rPr>
          <w:sz w:val="22"/>
        </w:rPr>
        <w:tab/>
      </w:r>
      <w:r>
        <w:rPr>
          <w:spacing w:val="-49"/>
          <w:sz w:val="22"/>
        </w:rPr>
        <w:t> </w:t>
      </w:r>
      <w:r>
        <w:rPr>
          <w:sz w:val="22"/>
        </w:rPr>
        <w:t>раствор для </w:t>
      </w:r>
      <w:r>
        <w:rPr>
          <w:sz w:val="22"/>
        </w:rPr>
        <w:t>инъекций</w:t>
      </w:r>
    </w:p>
    <w:p>
      <w:pPr>
        <w:spacing w:after="0" w:line="465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pStyle w:val="BodyText"/>
        <w:rPr>
          <w:sz w:val="22"/>
        </w:rPr>
      </w:pPr>
      <w:r>
        <w:rPr>
          <w:sz w:val="22"/>
        </w:rPr>
        <w:drawing>
          <wp:anchor distT="0" distB="0" distL="0" distR="0" allowOverlap="1" layoutInCell="1" locked="0" behindDoc="0" simplePos="0" relativeHeight="15815680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171" name="Image 17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1" name="Image 171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2"/>
        </w:rPr>
      </w:pPr>
    </w:p>
    <w:p>
      <w:pPr>
        <w:pStyle w:val="BodyText"/>
        <w:spacing w:before="1"/>
        <w:rPr>
          <w:sz w:val="22"/>
        </w:rPr>
      </w:pPr>
    </w:p>
    <w:p>
      <w:pPr>
        <w:tabs>
          <w:tab w:pos="1097" w:val="left" w:leader="none"/>
        </w:tabs>
        <w:spacing w:line="254" w:lineRule="auto" w:before="0"/>
        <w:ind w:left="1093" w:right="0" w:hanging="874"/>
        <w:jc w:val="left"/>
        <w:rPr>
          <w:sz w:val="22"/>
        </w:rPr>
      </w:pPr>
      <w:r>
        <w:rPr>
          <w:spacing w:val="-4"/>
          <w:position w:val="1"/>
          <w:sz w:val="22"/>
        </w:rPr>
        <w:t>N06D</w:t>
      </w:r>
      <w:r>
        <w:rPr>
          <w:position w:val="1"/>
          <w:sz w:val="22"/>
        </w:rPr>
        <w:tab/>
        <w:tab/>
      </w:r>
      <w:r>
        <w:rPr>
          <w:sz w:val="22"/>
        </w:rPr>
        <w:t>препараты для </w:t>
      </w:r>
      <w:r>
        <w:rPr>
          <w:sz w:val="22"/>
        </w:rPr>
        <w:t>лечения </w:t>
      </w:r>
      <w:r>
        <w:rPr>
          <w:spacing w:val="-2"/>
          <w:sz w:val="22"/>
        </w:rPr>
        <w:t>деменции</w:t>
      </w:r>
    </w:p>
    <w:p>
      <w:pPr>
        <w:tabs>
          <w:tab w:pos="1098" w:val="left" w:leader="none"/>
        </w:tabs>
        <w:spacing w:before="222"/>
        <w:ind w:left="65" w:right="0" w:firstLine="0"/>
        <w:jc w:val="left"/>
        <w:rPr>
          <w:sz w:val="22"/>
        </w:rPr>
      </w:pPr>
      <w:r>
        <w:rPr>
          <w:spacing w:val="8"/>
          <w:sz w:val="22"/>
        </w:rPr>
        <w:t>N06DA</w:t>
      </w:r>
      <w:r>
        <w:rPr>
          <w:sz w:val="22"/>
        </w:rPr>
        <w:tab/>
      </w:r>
      <w:r>
        <w:rPr>
          <w:spacing w:val="-2"/>
          <w:sz w:val="22"/>
        </w:rPr>
        <w:t>антихолинэстеразные</w:t>
      </w:r>
    </w:p>
    <w:p>
      <w:pPr>
        <w:spacing w:before="29"/>
        <w:ind w:left="1097" w:right="0" w:firstLine="0"/>
        <w:jc w:val="left"/>
        <w:rPr>
          <w:sz w:val="22"/>
        </w:rPr>
      </w:pPr>
      <w:r>
        <w:rPr>
          <w:spacing w:val="-2"/>
          <w:sz w:val="22"/>
        </w:rPr>
        <w:t>средства</w:t>
      </w:r>
    </w:p>
    <w:p>
      <w:pPr>
        <w:tabs>
          <w:tab w:pos="1879" w:val="left" w:leader="none"/>
        </w:tabs>
        <w:spacing w:line="252" w:lineRule="exact" w:before="0"/>
        <w:ind w:left="69" w:right="0" w:firstLine="0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цитиколин</w:t>
      </w:r>
      <w:r>
        <w:rPr>
          <w:sz w:val="22"/>
        </w:rPr>
        <w:tab/>
        <w:t>раствор</w:t>
      </w:r>
      <w:r>
        <w:rPr>
          <w:spacing w:val="76"/>
          <w:sz w:val="22"/>
        </w:rPr>
        <w:t> </w:t>
      </w:r>
      <w:r>
        <w:rPr>
          <w:sz w:val="22"/>
        </w:rPr>
        <w:t>для</w:t>
      </w:r>
      <w:r>
        <w:rPr>
          <w:spacing w:val="76"/>
          <w:sz w:val="22"/>
        </w:rPr>
        <w:t> </w:t>
      </w:r>
      <w:r>
        <w:rPr>
          <w:sz w:val="22"/>
        </w:rPr>
        <w:t>внутривенного</w:t>
      </w:r>
      <w:r>
        <w:rPr>
          <w:spacing w:val="56"/>
          <w:w w:val="150"/>
          <w:sz w:val="22"/>
        </w:rPr>
        <w:t> </w:t>
      </w:r>
      <w:r>
        <w:rPr>
          <w:spacing w:val="-10"/>
          <w:sz w:val="22"/>
        </w:rPr>
        <w:t>и</w:t>
      </w:r>
    </w:p>
    <w:p>
      <w:pPr>
        <w:spacing w:before="29"/>
        <w:ind w:left="1885" w:right="0" w:firstLine="0"/>
        <w:jc w:val="left"/>
        <w:rPr>
          <w:sz w:val="22"/>
        </w:rPr>
      </w:pPr>
      <w:r>
        <w:rPr>
          <w:spacing w:val="4"/>
          <w:sz w:val="22"/>
        </w:rPr>
        <w:t>внутримышечного</w:t>
      </w:r>
      <w:r>
        <w:rPr>
          <w:spacing w:val="70"/>
          <w:w w:val="150"/>
          <w:sz w:val="22"/>
        </w:rPr>
        <w:t> </w:t>
      </w:r>
      <w:r>
        <w:rPr>
          <w:spacing w:val="-2"/>
          <w:sz w:val="22"/>
        </w:rPr>
        <w:t>введения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236"/>
        <w:rPr>
          <w:sz w:val="22"/>
        </w:rPr>
      </w:pPr>
    </w:p>
    <w:p>
      <w:pPr>
        <w:tabs>
          <w:tab w:pos="1884" w:val="left" w:leader="none"/>
        </w:tabs>
        <w:spacing w:line="264" w:lineRule="auto" w:before="0"/>
        <w:ind w:left="1879" w:right="923" w:hanging="1808"/>
        <w:jc w:val="left"/>
        <w:rPr>
          <w:sz w:val="22"/>
        </w:rPr>
      </w:pPr>
      <w:r>
        <w:rPr>
          <w:spacing w:val="-2"/>
          <w:sz w:val="22"/>
        </w:rPr>
        <w:t>галантамин</w:t>
      </w:r>
      <w:r>
        <w:rPr>
          <w:sz w:val="22"/>
        </w:rPr>
        <w:tab/>
        <w:tab/>
        <w:t>капсулы пролонгированного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действия;</w:t>
      </w:r>
    </w:p>
    <w:p>
      <w:pPr>
        <w:spacing w:line="264" w:lineRule="auto" w:before="0"/>
        <w:ind w:left="1885" w:right="0" w:hanging="10"/>
        <w:jc w:val="left"/>
        <w:rPr>
          <w:sz w:val="22"/>
        </w:rPr>
      </w:pP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</w:t>
      </w:r>
    </w:p>
    <w:p>
      <w:pPr>
        <w:tabs>
          <w:tab w:pos="1885" w:val="left" w:leader="none"/>
        </w:tabs>
        <w:spacing w:before="211"/>
        <w:ind w:left="65" w:right="0" w:firstLine="0"/>
        <w:jc w:val="left"/>
        <w:rPr>
          <w:sz w:val="22"/>
        </w:rPr>
      </w:pPr>
      <w:r>
        <w:rPr>
          <w:spacing w:val="-2"/>
          <w:sz w:val="22"/>
        </w:rPr>
        <w:t>ривастигмин</w:t>
      </w:r>
      <w:r>
        <w:rPr>
          <w:sz w:val="22"/>
        </w:rPr>
        <w:tab/>
      </w:r>
      <w:r>
        <w:rPr>
          <w:spacing w:val="-2"/>
          <w:sz w:val="22"/>
        </w:rPr>
        <w:t>капсулы;</w:t>
      </w:r>
    </w:p>
    <w:p>
      <w:pPr>
        <w:spacing w:line="264" w:lineRule="auto" w:before="21"/>
        <w:ind w:left="1885" w:right="0" w:hanging="10"/>
        <w:jc w:val="left"/>
        <w:rPr>
          <w:sz w:val="22"/>
        </w:rPr>
      </w:pPr>
      <w:r>
        <w:rPr>
          <w:sz w:val="22"/>
        </w:rPr>
        <w:t>трансдермальная терапевтическая</w:t>
      </w:r>
      <w:r>
        <w:rPr>
          <w:spacing w:val="80"/>
          <w:sz w:val="22"/>
        </w:rPr>
        <w:t> </w:t>
      </w:r>
      <w:r>
        <w:rPr>
          <w:spacing w:val="-2"/>
          <w:sz w:val="22"/>
        </w:rPr>
        <w:t>система;</w:t>
      </w:r>
    </w:p>
    <w:p>
      <w:pPr>
        <w:spacing w:after="0" w:line="264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3453" w:space="181"/>
            <w:col w:w="5726"/>
          </w:cols>
        </w:sectPr>
      </w:pPr>
    </w:p>
    <w:p>
      <w:pPr>
        <w:pStyle w:val="BodyText"/>
        <w:rPr>
          <w:sz w:val="22"/>
        </w:rPr>
      </w:pPr>
    </w:p>
    <w:p>
      <w:pPr>
        <w:pStyle w:val="BodyText"/>
        <w:spacing w:before="52"/>
        <w:rPr>
          <w:sz w:val="22"/>
        </w:rPr>
      </w:pPr>
    </w:p>
    <w:p>
      <w:pPr>
        <w:tabs>
          <w:tab w:pos="1093" w:val="left" w:leader="none"/>
        </w:tabs>
        <w:spacing w:before="0"/>
        <w:ind w:left="133" w:right="0" w:firstLine="0"/>
        <w:jc w:val="left"/>
        <w:rPr>
          <w:sz w:val="22"/>
        </w:rPr>
      </w:pPr>
      <w:r>
        <w:rPr>
          <w:spacing w:val="8"/>
          <w:position w:val="1"/>
          <w:sz w:val="22"/>
        </w:rPr>
        <w:t>N06DX</w:t>
      </w:r>
      <w:r>
        <w:rPr>
          <w:position w:val="1"/>
          <w:sz w:val="22"/>
        </w:rPr>
        <w:tab/>
      </w:r>
      <w:r>
        <w:rPr>
          <w:sz w:val="22"/>
        </w:rPr>
        <w:t>другие</w:t>
      </w:r>
      <w:r>
        <w:rPr>
          <w:spacing w:val="77"/>
          <w:sz w:val="22"/>
        </w:rPr>
        <w:t> </w:t>
      </w:r>
      <w:r>
        <w:rPr>
          <w:sz w:val="22"/>
        </w:rPr>
        <w:t>препараты</w:t>
      </w:r>
      <w:r>
        <w:rPr>
          <w:spacing w:val="73"/>
          <w:sz w:val="22"/>
        </w:rPr>
        <w:t> </w:t>
      </w:r>
      <w:r>
        <w:rPr>
          <w:spacing w:val="-5"/>
          <w:sz w:val="22"/>
        </w:rPr>
        <w:t>для</w:t>
      </w:r>
    </w:p>
    <w:p>
      <w:pPr>
        <w:spacing w:before="15"/>
        <w:ind w:left="1093" w:right="0" w:firstLine="0"/>
        <w:jc w:val="left"/>
        <w:rPr>
          <w:sz w:val="22"/>
        </w:rPr>
      </w:pPr>
      <w:r>
        <w:rPr>
          <w:sz w:val="22"/>
        </w:rPr>
        <w:t>лечения</w:t>
      </w:r>
      <w:r>
        <w:rPr>
          <w:spacing w:val="68"/>
          <w:sz w:val="22"/>
        </w:rPr>
        <w:t> </w:t>
      </w:r>
      <w:r>
        <w:rPr>
          <w:spacing w:val="-2"/>
          <w:sz w:val="22"/>
        </w:rPr>
        <w:t>деменции</w:t>
      </w:r>
    </w:p>
    <w:p>
      <w:pPr>
        <w:pStyle w:val="BodyText"/>
        <w:rPr>
          <w:sz w:val="22"/>
        </w:rPr>
      </w:pPr>
    </w:p>
    <w:p>
      <w:pPr>
        <w:pStyle w:val="BodyText"/>
        <w:spacing w:before="5"/>
        <w:rPr>
          <w:sz w:val="22"/>
        </w:rPr>
      </w:pPr>
    </w:p>
    <w:p>
      <w:pPr>
        <w:tabs>
          <w:tab w:pos="1093" w:val="left" w:leader="none"/>
        </w:tabs>
        <w:spacing w:line="259" w:lineRule="auto" w:before="0"/>
        <w:ind w:left="1094" w:right="114" w:hanging="788"/>
        <w:jc w:val="left"/>
        <w:rPr>
          <w:sz w:val="22"/>
        </w:rPr>
      </w:pPr>
      <w:r>
        <w:rPr>
          <w:spacing w:val="-4"/>
          <w:position w:val="1"/>
          <w:sz w:val="22"/>
        </w:rPr>
        <w:t>N07</w:t>
      </w:r>
      <w:r>
        <w:rPr>
          <w:position w:val="1"/>
          <w:sz w:val="22"/>
        </w:rPr>
        <w:tab/>
      </w:r>
      <w:r>
        <w:rPr>
          <w:sz w:val="22"/>
        </w:rPr>
        <w:t>другие препараты </w:t>
      </w:r>
      <w:r>
        <w:rPr>
          <w:sz w:val="22"/>
        </w:rPr>
        <w:t>для лечения заболеваний нервной системы</w:t>
      </w:r>
    </w:p>
    <w:p>
      <w:pPr>
        <w:tabs>
          <w:tab w:pos="1098" w:val="left" w:leader="none"/>
        </w:tabs>
        <w:spacing w:before="217"/>
        <w:ind w:left="220" w:right="0" w:firstLine="0"/>
        <w:jc w:val="left"/>
        <w:rPr>
          <w:sz w:val="22"/>
        </w:rPr>
      </w:pPr>
      <w:r>
        <w:rPr>
          <w:spacing w:val="5"/>
          <w:sz w:val="22"/>
        </w:rPr>
        <w:t>N07A</w:t>
      </w:r>
      <w:r>
        <w:rPr>
          <w:sz w:val="22"/>
        </w:rPr>
        <w:tab/>
      </w:r>
      <w:r>
        <w:rPr>
          <w:spacing w:val="-2"/>
          <w:sz w:val="22"/>
        </w:rPr>
        <w:t>парасимпатомиметики</w:t>
      </w:r>
    </w:p>
    <w:p>
      <w:pPr>
        <w:spacing w:before="78"/>
        <w:ind w:left="1943" w:right="0" w:firstLine="0"/>
        <w:jc w:val="left"/>
        <w:rPr>
          <w:sz w:val="22"/>
        </w:rPr>
      </w:pPr>
      <w:r>
        <w:rPr/>
        <w:br w:type="column"/>
      </w:r>
      <w:r>
        <w:rPr>
          <w:sz w:val="22"/>
        </w:rPr>
        <w:t>раствор</w:t>
      </w:r>
      <w:r>
        <w:rPr>
          <w:spacing w:val="59"/>
          <w:sz w:val="22"/>
        </w:rPr>
        <w:t> </w:t>
      </w:r>
      <w:r>
        <w:rPr>
          <w:sz w:val="22"/>
        </w:rPr>
        <w:t>для</w:t>
      </w:r>
      <w:r>
        <w:rPr>
          <w:spacing w:val="57"/>
          <w:sz w:val="22"/>
        </w:rPr>
        <w:t> </w:t>
      </w:r>
      <w:r>
        <w:rPr>
          <w:sz w:val="22"/>
        </w:rPr>
        <w:t>приема</w:t>
      </w:r>
      <w:r>
        <w:rPr>
          <w:spacing w:val="52"/>
          <w:sz w:val="22"/>
        </w:rPr>
        <w:t> </w:t>
      </w:r>
      <w:r>
        <w:rPr>
          <w:spacing w:val="-2"/>
          <w:sz w:val="22"/>
        </w:rPr>
        <w:t>внутрь</w:t>
      </w:r>
    </w:p>
    <w:p>
      <w:pPr>
        <w:tabs>
          <w:tab w:pos="1948" w:val="left" w:leader="none"/>
        </w:tabs>
        <w:spacing w:before="231"/>
        <w:ind w:left="133" w:right="0" w:firstLine="0"/>
        <w:jc w:val="left"/>
        <w:rPr>
          <w:sz w:val="22"/>
        </w:rPr>
      </w:pPr>
      <w:r>
        <w:rPr>
          <w:spacing w:val="-2"/>
          <w:sz w:val="22"/>
        </w:rPr>
        <w:t>мемантин</w:t>
      </w:r>
      <w:r>
        <w:rPr>
          <w:sz w:val="22"/>
        </w:rPr>
        <w:tab/>
        <w:t>капли</w:t>
      </w:r>
      <w:r>
        <w:rPr>
          <w:spacing w:val="49"/>
          <w:sz w:val="22"/>
        </w:rPr>
        <w:t> </w:t>
      </w:r>
      <w:r>
        <w:rPr>
          <w:sz w:val="22"/>
        </w:rPr>
        <w:t>для</w:t>
      </w:r>
      <w:r>
        <w:rPr>
          <w:spacing w:val="52"/>
          <w:sz w:val="22"/>
        </w:rPr>
        <w:t> </w:t>
      </w:r>
      <w:r>
        <w:rPr>
          <w:sz w:val="22"/>
        </w:rPr>
        <w:t>приема</w:t>
      </w:r>
      <w:r>
        <w:rPr>
          <w:spacing w:val="53"/>
          <w:sz w:val="22"/>
        </w:rPr>
        <w:t> </w:t>
      </w:r>
      <w:r>
        <w:rPr>
          <w:spacing w:val="-2"/>
          <w:sz w:val="22"/>
        </w:rPr>
        <w:t>внутрь;</w:t>
      </w:r>
    </w:p>
    <w:p>
      <w:pPr>
        <w:spacing w:line="264" w:lineRule="auto" w:before="21"/>
        <w:ind w:left="1950" w:right="466" w:hanging="10"/>
        <w:jc w:val="left"/>
        <w:rPr>
          <w:sz w:val="22"/>
        </w:rPr>
      </w:pP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</w:t>
      </w:r>
    </w:p>
    <w:p>
      <w:pPr>
        <w:spacing w:after="0" w:line="264" w:lineRule="auto"/>
        <w:jc w:val="left"/>
        <w:rPr>
          <w:sz w:val="22"/>
        </w:rPr>
        <w:sectPr>
          <w:pgSz w:w="11910" w:h="16840"/>
          <w:pgMar w:top="1200" w:bottom="280" w:left="1700" w:right="850"/>
          <w:cols w:num="2" w:equalWidth="0">
            <w:col w:w="3442" w:space="128"/>
            <w:col w:w="5790"/>
          </w:cols>
        </w:sectPr>
      </w:pPr>
    </w:p>
    <w:p>
      <w:pPr>
        <w:pStyle w:val="BodyText"/>
        <w:spacing w:before="8"/>
        <w:rPr>
          <w:sz w:val="12"/>
        </w:rPr>
      </w:pPr>
    </w:p>
    <w:p>
      <w:pPr>
        <w:pStyle w:val="BodyText"/>
        <w:spacing w:after="0"/>
        <w:rPr>
          <w:sz w:val="12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8" w:val="left" w:leader="none"/>
        </w:tabs>
        <w:spacing w:before="91"/>
        <w:ind w:left="134" w:right="0" w:firstLine="0"/>
        <w:jc w:val="left"/>
        <w:rPr>
          <w:sz w:val="22"/>
        </w:rPr>
      </w:pPr>
      <w:r>
        <w:rPr>
          <w:spacing w:val="8"/>
          <w:sz w:val="22"/>
        </w:rPr>
        <w:t>N07AA</w:t>
      </w:r>
      <w:r>
        <w:rPr>
          <w:sz w:val="22"/>
        </w:rPr>
        <w:tab/>
      </w:r>
      <w:r>
        <w:rPr>
          <w:spacing w:val="-2"/>
          <w:sz w:val="22"/>
        </w:rPr>
        <w:t>антихолинэстеразные</w:t>
      </w:r>
    </w:p>
    <w:p>
      <w:pPr>
        <w:spacing w:before="29"/>
        <w:ind w:left="1098" w:right="0" w:firstLine="0"/>
        <w:jc w:val="left"/>
        <w:rPr>
          <w:sz w:val="22"/>
        </w:rPr>
      </w:pPr>
      <w:r>
        <w:rPr>
          <w:spacing w:val="-2"/>
          <w:sz w:val="22"/>
        </w:rPr>
        <w:t>средства</w:t>
      </w:r>
    </w:p>
    <w:p>
      <w:pPr>
        <w:spacing w:line="266" w:lineRule="auto" w:before="91"/>
        <w:ind w:left="133" w:right="0" w:firstLine="0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неостигмина метилсульфат</w:t>
      </w:r>
    </w:p>
    <w:p>
      <w:pPr>
        <w:spacing w:line="261" w:lineRule="auto" w:before="91"/>
        <w:ind w:left="133" w:right="957" w:firstLine="4"/>
        <w:jc w:val="left"/>
        <w:rPr>
          <w:sz w:val="22"/>
        </w:rPr>
      </w:pPr>
      <w:r>
        <w:rPr/>
        <w:br w:type="column"/>
      </w:r>
      <w:r>
        <w:rPr>
          <w:sz w:val="22"/>
        </w:rPr>
        <w:t>раствор для внутривенного и</w:t>
      </w:r>
      <w:r>
        <w:rPr>
          <w:spacing w:val="40"/>
          <w:sz w:val="22"/>
        </w:rPr>
        <w:t> </w:t>
      </w:r>
      <w:r>
        <w:rPr>
          <w:sz w:val="22"/>
        </w:rPr>
        <w:t>подкожного</w:t>
      </w:r>
      <w:r>
        <w:rPr>
          <w:spacing w:val="64"/>
          <w:sz w:val="22"/>
        </w:rPr>
        <w:t> </w:t>
      </w:r>
      <w:r>
        <w:rPr>
          <w:sz w:val="22"/>
        </w:rPr>
        <w:t>введения;</w:t>
      </w:r>
      <w:r>
        <w:rPr>
          <w:spacing w:val="80"/>
          <w:sz w:val="22"/>
        </w:rPr>
        <w:t> </w:t>
      </w:r>
      <w:r>
        <w:rPr>
          <w:sz w:val="22"/>
        </w:rPr>
        <w:t>раствор для инъекций;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таблетки</w:t>
      </w:r>
    </w:p>
    <w:p>
      <w:pPr>
        <w:spacing w:after="0" w:line="261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3" w:equalWidth="0">
            <w:col w:w="3338" w:space="234"/>
            <w:col w:w="1591" w:space="213"/>
            <w:col w:w="3984"/>
          </w:cols>
        </w:sectPr>
      </w:pPr>
    </w:p>
    <w:p>
      <w:pPr>
        <w:pStyle w:val="BodyText"/>
        <w:spacing w:before="11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90"/>
        <w:rPr>
          <w:sz w:val="22"/>
        </w:rPr>
      </w:pPr>
    </w:p>
    <w:p>
      <w:pPr>
        <w:tabs>
          <w:tab w:pos="1097" w:val="left" w:leader="none"/>
        </w:tabs>
        <w:spacing w:before="0"/>
        <w:ind w:left="134" w:right="0" w:firstLine="0"/>
        <w:jc w:val="left"/>
        <w:rPr>
          <w:sz w:val="22"/>
        </w:rPr>
      </w:pPr>
      <w:r>
        <w:rPr>
          <w:spacing w:val="8"/>
          <w:position w:val="1"/>
          <w:sz w:val="22"/>
        </w:rPr>
        <w:t>N07AX</w:t>
      </w:r>
      <w:r>
        <w:rPr>
          <w:position w:val="1"/>
          <w:sz w:val="22"/>
        </w:rPr>
        <w:tab/>
      </w:r>
      <w:r>
        <w:rPr>
          <w:spacing w:val="-2"/>
          <w:sz w:val="22"/>
        </w:rPr>
        <w:t>прочие</w:t>
      </w:r>
    </w:p>
    <w:p>
      <w:pPr>
        <w:spacing w:before="21"/>
        <w:ind w:left="1098" w:right="0" w:firstLine="0"/>
        <w:jc w:val="left"/>
        <w:rPr>
          <w:sz w:val="22"/>
        </w:rPr>
      </w:pPr>
      <w:r>
        <w:rPr>
          <w:spacing w:val="-2"/>
          <w:sz w:val="22"/>
        </w:rPr>
        <w:t>парасимпатомиметики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70"/>
        <w:rPr>
          <w:sz w:val="22"/>
        </w:rPr>
      </w:pPr>
    </w:p>
    <w:p>
      <w:pPr>
        <w:tabs>
          <w:tab w:pos="1097" w:val="left" w:leader="none"/>
        </w:tabs>
        <w:spacing w:before="0"/>
        <w:ind w:left="224" w:right="0" w:firstLine="0"/>
        <w:jc w:val="left"/>
        <w:rPr>
          <w:sz w:val="22"/>
        </w:rPr>
      </w:pPr>
      <w:r>
        <w:rPr>
          <w:spacing w:val="-4"/>
          <w:position w:val="1"/>
          <w:sz w:val="22"/>
        </w:rPr>
        <w:t>N07B</w:t>
      </w:r>
      <w:r>
        <w:rPr>
          <w:position w:val="1"/>
          <w:sz w:val="22"/>
        </w:rPr>
        <w:tab/>
      </w:r>
      <w:r>
        <w:rPr>
          <w:spacing w:val="-2"/>
          <w:sz w:val="22"/>
        </w:rPr>
        <w:t>препараты,</w:t>
      </w:r>
    </w:p>
    <w:p>
      <w:pPr>
        <w:spacing w:line="259" w:lineRule="auto" w:before="21"/>
        <w:ind w:left="1088" w:right="38" w:firstLine="10"/>
        <w:jc w:val="left"/>
        <w:rPr>
          <w:sz w:val="22"/>
        </w:rPr>
      </w:pPr>
      <w:r>
        <w:rPr>
          <w:sz w:val="22"/>
        </w:rPr>
        <w:t>применяемые </w:t>
      </w:r>
      <w:r>
        <w:rPr>
          <w:sz w:val="22"/>
        </w:rPr>
        <w:t>при </w:t>
      </w:r>
      <w:r>
        <w:rPr>
          <w:spacing w:val="-2"/>
          <w:sz w:val="22"/>
        </w:rPr>
        <w:t>зависимостях</w:t>
      </w:r>
    </w:p>
    <w:p>
      <w:pPr>
        <w:spacing w:line="259" w:lineRule="auto" w:before="91"/>
        <w:ind w:left="146" w:right="79" w:firstLine="0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пиридостигмин</w:t>
      </w:r>
      <w:r>
        <w:rPr>
          <w:spacing w:val="40"/>
          <w:sz w:val="22"/>
        </w:rPr>
        <w:t> </w:t>
      </w:r>
      <w:r>
        <w:rPr>
          <w:sz w:val="22"/>
        </w:rPr>
        <w:t>а бромид</w:t>
      </w:r>
    </w:p>
    <w:p>
      <w:pPr>
        <w:spacing w:line="268" w:lineRule="auto" w:before="215"/>
        <w:ind w:left="144" w:right="0" w:hanging="10"/>
        <w:jc w:val="left"/>
        <w:rPr>
          <w:sz w:val="22"/>
        </w:rPr>
      </w:pPr>
      <w:r>
        <w:rPr>
          <w:spacing w:val="-2"/>
          <w:sz w:val="22"/>
        </w:rPr>
        <w:t>холина альфосцерат</w:t>
      </w:r>
    </w:p>
    <w:p>
      <w:pPr>
        <w:spacing w:before="91"/>
        <w:ind w:left="134" w:right="0" w:firstLine="0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таблетки</w:t>
      </w:r>
    </w:p>
    <w:p>
      <w:pPr>
        <w:pStyle w:val="BodyText"/>
        <w:rPr>
          <w:sz w:val="22"/>
        </w:rPr>
      </w:pPr>
    </w:p>
    <w:p>
      <w:pPr>
        <w:pStyle w:val="BodyText"/>
        <w:spacing w:before="9"/>
        <w:rPr>
          <w:sz w:val="22"/>
        </w:rPr>
      </w:pPr>
    </w:p>
    <w:p>
      <w:pPr>
        <w:spacing w:before="0"/>
        <w:ind w:left="144" w:right="0" w:firstLine="0"/>
        <w:jc w:val="left"/>
        <w:rPr>
          <w:sz w:val="22"/>
        </w:rPr>
      </w:pPr>
      <w:r>
        <w:rPr>
          <w:spacing w:val="-2"/>
          <w:sz w:val="22"/>
        </w:rPr>
        <w:t>капсулы;</w:t>
      </w:r>
    </w:p>
    <w:p>
      <w:pPr>
        <w:spacing w:line="261" w:lineRule="auto" w:before="21"/>
        <w:ind w:left="138" w:right="662" w:firstLine="0"/>
        <w:jc w:val="left"/>
        <w:rPr>
          <w:sz w:val="22"/>
        </w:rPr>
      </w:pPr>
      <w:r>
        <w:rPr>
          <w:sz w:val="22"/>
        </w:rPr>
        <w:t>раствор для внутривенного и</w:t>
      </w:r>
      <w:r>
        <w:rPr>
          <w:spacing w:val="40"/>
          <w:sz w:val="22"/>
        </w:rPr>
        <w:t> </w:t>
      </w:r>
      <w:r>
        <w:rPr>
          <w:sz w:val="22"/>
        </w:rPr>
        <w:t>внутримышечного введения; раствор для инфузий и внутримышечного введения; раствор</w:t>
      </w:r>
      <w:r>
        <w:rPr>
          <w:spacing w:val="40"/>
          <w:sz w:val="22"/>
        </w:rPr>
        <w:t> </w:t>
      </w:r>
      <w:r>
        <w:rPr>
          <w:sz w:val="22"/>
        </w:rPr>
        <w:t>для</w:t>
      </w:r>
      <w:r>
        <w:rPr>
          <w:spacing w:val="40"/>
          <w:sz w:val="22"/>
        </w:rPr>
        <w:t> </w:t>
      </w:r>
      <w:r>
        <w:rPr>
          <w:sz w:val="22"/>
        </w:rPr>
        <w:t>приема внутрь</w:t>
      </w:r>
    </w:p>
    <w:p>
      <w:pPr>
        <w:spacing w:after="0" w:line="261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3" w:equalWidth="0">
            <w:col w:w="3442" w:space="118"/>
            <w:col w:w="1759" w:space="57"/>
            <w:col w:w="3984"/>
          </w:cols>
        </w:sectPr>
      </w:pPr>
    </w:p>
    <w:p>
      <w:pPr>
        <w:pStyle w:val="BodyText"/>
        <w:spacing w:before="10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7" w:val="left" w:leader="none"/>
        </w:tabs>
        <w:spacing w:before="87"/>
        <w:ind w:left="142" w:right="0" w:firstLine="0"/>
        <w:jc w:val="left"/>
        <w:rPr>
          <w:sz w:val="22"/>
        </w:rPr>
      </w:pPr>
      <w:r>
        <w:rPr>
          <w:spacing w:val="-2"/>
          <w:position w:val="1"/>
          <w:sz w:val="22"/>
        </w:rPr>
        <w:t>N07BB</w:t>
      </w:r>
      <w:r>
        <w:rPr>
          <w:position w:val="1"/>
          <w:sz w:val="22"/>
        </w:rPr>
        <w:tab/>
      </w:r>
      <w:r>
        <w:rPr>
          <w:spacing w:val="-2"/>
          <w:sz w:val="22"/>
        </w:rPr>
        <w:t>препараты,</w:t>
      </w:r>
    </w:p>
    <w:p>
      <w:pPr>
        <w:spacing w:line="261" w:lineRule="auto" w:before="15"/>
        <w:ind w:left="1088" w:right="0" w:firstLine="10"/>
        <w:jc w:val="left"/>
        <w:rPr>
          <w:sz w:val="22"/>
        </w:rPr>
      </w:pPr>
      <w:r>
        <w:rPr>
          <w:sz w:val="22"/>
        </w:rPr>
        <w:t>применяемые </w:t>
      </w:r>
      <w:r>
        <w:rPr>
          <w:sz w:val="22"/>
        </w:rPr>
        <w:t>при </w:t>
      </w:r>
      <w:r>
        <w:rPr>
          <w:spacing w:val="-2"/>
          <w:sz w:val="22"/>
        </w:rPr>
        <w:t>алкогольной зависимости</w:t>
      </w:r>
    </w:p>
    <w:p>
      <w:pPr>
        <w:tabs>
          <w:tab w:pos="1956" w:val="left" w:leader="none"/>
        </w:tabs>
        <w:spacing w:before="97"/>
        <w:ind w:left="142" w:right="0" w:firstLine="0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налтрексон</w:t>
      </w:r>
      <w:r>
        <w:rPr>
          <w:sz w:val="22"/>
        </w:rPr>
        <w:tab/>
      </w:r>
      <w:r>
        <w:rPr>
          <w:spacing w:val="-2"/>
          <w:sz w:val="22"/>
        </w:rPr>
        <w:t>капсулы;</w:t>
      </w:r>
    </w:p>
    <w:p>
      <w:pPr>
        <w:spacing w:line="261" w:lineRule="auto" w:before="15"/>
        <w:ind w:left="1952" w:right="559" w:firstLine="6"/>
        <w:jc w:val="left"/>
        <w:rPr>
          <w:sz w:val="22"/>
        </w:rPr>
      </w:pPr>
      <w:r>
        <w:rPr>
          <w:sz w:val="22"/>
        </w:rPr>
        <w:t>порошок для приготовления суспензии для внутримышечного</w:t>
      </w:r>
      <w:r>
        <w:rPr>
          <w:spacing w:val="40"/>
          <w:sz w:val="22"/>
        </w:rPr>
        <w:t> </w:t>
      </w:r>
      <w:r>
        <w:rPr>
          <w:sz w:val="22"/>
        </w:rPr>
        <w:t>введения пролонгированного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действия;</w:t>
      </w:r>
    </w:p>
    <w:p>
      <w:pPr>
        <w:spacing w:before="1"/>
        <w:ind w:left="1948" w:right="0" w:firstLine="0"/>
        <w:jc w:val="left"/>
        <w:rPr>
          <w:sz w:val="22"/>
        </w:rPr>
      </w:pPr>
      <w:r>
        <w:rPr>
          <w:spacing w:val="-2"/>
          <w:sz w:val="22"/>
        </w:rPr>
        <w:t>таблетки;</w:t>
      </w:r>
    </w:p>
    <w:p>
      <w:pPr>
        <w:spacing w:before="25"/>
        <w:ind w:left="1948" w:right="0" w:firstLine="0"/>
        <w:jc w:val="left"/>
        <w:rPr>
          <w:sz w:val="22"/>
        </w:rPr>
      </w:pPr>
      <w:r>
        <w:rPr>
          <w:sz w:val="22"/>
        </w:rPr>
        <w:t>таблетки,</w:t>
      </w:r>
      <w:r>
        <w:rPr>
          <w:spacing w:val="67"/>
          <w:w w:val="150"/>
          <w:sz w:val="22"/>
        </w:rPr>
        <w:t> </w:t>
      </w:r>
      <w:r>
        <w:rPr>
          <w:sz w:val="22"/>
        </w:rPr>
        <w:t>покрытые</w:t>
      </w:r>
      <w:r>
        <w:rPr>
          <w:spacing w:val="60"/>
          <w:w w:val="150"/>
          <w:sz w:val="22"/>
        </w:rPr>
        <w:t> </w:t>
      </w:r>
      <w:r>
        <w:rPr>
          <w:spacing w:val="-2"/>
          <w:sz w:val="22"/>
        </w:rPr>
        <w:t>оболочкой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2956" w:space="606"/>
            <w:col w:w="5798"/>
          </w:cols>
        </w:sectPr>
      </w:pPr>
    </w:p>
    <w:p>
      <w:pPr>
        <w:pStyle w:val="BodyText"/>
        <w:rPr>
          <w:sz w:val="13"/>
        </w:rPr>
      </w:pPr>
    </w:p>
    <w:p>
      <w:pPr>
        <w:pStyle w:val="BodyText"/>
        <w:spacing w:after="0"/>
        <w:rPr>
          <w:sz w:val="13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8" w:val="left" w:leader="none"/>
        </w:tabs>
        <w:spacing w:before="91"/>
        <w:ind w:left="224" w:right="0" w:firstLine="0"/>
        <w:jc w:val="left"/>
        <w:rPr>
          <w:sz w:val="22"/>
        </w:rPr>
      </w:pPr>
      <w:r>
        <w:rPr>
          <w:spacing w:val="-4"/>
          <w:sz w:val="22"/>
        </w:rPr>
        <w:t>N07C</w:t>
      </w:r>
      <w:r>
        <w:rPr>
          <w:sz w:val="22"/>
        </w:rPr>
        <w:tab/>
        <w:t>препараты</w:t>
      </w:r>
      <w:r>
        <w:rPr>
          <w:spacing w:val="60"/>
          <w:w w:val="150"/>
          <w:sz w:val="22"/>
        </w:rPr>
        <w:t> </w:t>
      </w:r>
      <w:r>
        <w:rPr>
          <w:spacing w:val="-5"/>
          <w:sz w:val="22"/>
        </w:rPr>
        <w:t>для</w:t>
      </w:r>
    </w:p>
    <w:p>
      <w:pPr>
        <w:spacing w:line="259" w:lineRule="auto" w:before="21"/>
        <w:ind w:left="1098" w:right="38" w:hanging="10"/>
        <w:jc w:val="left"/>
        <w:rPr>
          <w:sz w:val="22"/>
        </w:rPr>
      </w:pPr>
      <w:r>
        <w:rPr>
          <w:spacing w:val="-2"/>
          <w:sz w:val="22"/>
        </w:rPr>
        <w:t>устранения головокружения</w:t>
      </w:r>
    </w:p>
    <w:p>
      <w:pPr>
        <w:tabs>
          <w:tab w:pos="1097" w:val="left" w:leader="none"/>
        </w:tabs>
        <w:spacing w:before="222"/>
        <w:ind w:left="138" w:right="0" w:firstLine="0"/>
        <w:jc w:val="left"/>
        <w:rPr>
          <w:sz w:val="22"/>
        </w:rPr>
      </w:pPr>
      <w:r>
        <w:rPr>
          <w:spacing w:val="8"/>
          <w:sz w:val="22"/>
        </w:rPr>
        <w:t>N07CA</w:t>
      </w:r>
      <w:r>
        <w:rPr>
          <w:sz w:val="22"/>
        </w:rPr>
        <w:tab/>
        <w:t>препараты</w:t>
      </w:r>
      <w:r>
        <w:rPr>
          <w:spacing w:val="61"/>
          <w:w w:val="150"/>
          <w:sz w:val="22"/>
        </w:rPr>
        <w:t> </w:t>
      </w:r>
      <w:r>
        <w:rPr>
          <w:spacing w:val="-5"/>
          <w:sz w:val="22"/>
        </w:rPr>
        <w:t>для</w:t>
      </w:r>
    </w:p>
    <w:p>
      <w:pPr>
        <w:spacing w:line="259" w:lineRule="auto" w:before="21"/>
        <w:ind w:left="1098" w:right="38" w:hanging="10"/>
        <w:jc w:val="left"/>
        <w:rPr>
          <w:sz w:val="22"/>
        </w:rPr>
      </w:pPr>
      <w:r>
        <w:rPr>
          <w:spacing w:val="-2"/>
          <w:sz w:val="22"/>
        </w:rPr>
        <w:t>устранения головокружения</w:t>
      </w:r>
    </w:p>
    <w:p>
      <w:pPr>
        <w:tabs>
          <w:tab w:pos="1093" w:val="left" w:leader="none"/>
        </w:tabs>
        <w:spacing w:line="259" w:lineRule="auto" w:before="221"/>
        <w:ind w:left="1094" w:right="38" w:hanging="874"/>
        <w:jc w:val="left"/>
        <w:rPr>
          <w:sz w:val="22"/>
        </w:rPr>
      </w:pPr>
      <w:r>
        <w:rPr>
          <w:spacing w:val="5"/>
          <w:sz w:val="22"/>
        </w:rPr>
        <w:t>N07X</w:t>
      </w:r>
      <w:r>
        <w:rPr>
          <w:sz w:val="22"/>
        </w:rPr>
        <w:tab/>
        <w:t>другие препараты </w:t>
      </w:r>
      <w:r>
        <w:rPr>
          <w:sz w:val="22"/>
        </w:rPr>
        <w:t>для лечения заболеваний нервной системы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17"/>
        <w:rPr>
          <w:sz w:val="22"/>
        </w:rPr>
      </w:pPr>
    </w:p>
    <w:p>
      <w:pPr>
        <w:tabs>
          <w:tab w:pos="1952" w:val="left" w:leader="none"/>
        </w:tabs>
        <w:spacing w:line="264" w:lineRule="auto" w:before="0"/>
        <w:ind w:left="138" w:right="1233" w:firstLine="0"/>
        <w:jc w:val="center"/>
        <w:rPr>
          <w:sz w:val="22"/>
        </w:rPr>
      </w:pPr>
      <w:r>
        <w:rPr>
          <w:spacing w:val="-2"/>
          <w:sz w:val="22"/>
        </w:rPr>
        <w:t>бетагистин</w:t>
      </w:r>
      <w:r>
        <w:rPr>
          <w:sz w:val="22"/>
        </w:rPr>
        <w:tab/>
        <w:t>капли для приема внутрь; </w:t>
      </w:r>
      <w:r>
        <w:rPr>
          <w:spacing w:val="-2"/>
          <w:sz w:val="22"/>
        </w:rPr>
        <w:t>капсулы;</w:t>
      </w:r>
    </w:p>
    <w:p>
      <w:pPr>
        <w:spacing w:line="248" w:lineRule="exact" w:before="0"/>
        <w:ind w:left="0" w:right="1006" w:firstLine="0"/>
        <w:jc w:val="center"/>
        <w:rPr>
          <w:sz w:val="22"/>
        </w:rPr>
      </w:pPr>
      <w:r>
        <w:rPr>
          <w:spacing w:val="-2"/>
          <w:sz w:val="22"/>
        </w:rPr>
        <w:t>таблетки</w:t>
      </w:r>
    </w:p>
    <w:p>
      <w:pPr>
        <w:spacing w:after="0" w:line="248" w:lineRule="exact"/>
        <w:jc w:val="center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3366" w:space="200"/>
            <w:col w:w="5794"/>
          </w:cols>
        </w:sectPr>
      </w:pPr>
    </w:p>
    <w:p>
      <w:pPr>
        <w:pStyle w:val="BodyText"/>
        <w:spacing w:before="11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7" w:val="left" w:leader="none"/>
        </w:tabs>
        <w:spacing w:line="259" w:lineRule="auto" w:before="87"/>
        <w:ind w:left="1094" w:right="38" w:hanging="960"/>
        <w:jc w:val="left"/>
        <w:rPr>
          <w:sz w:val="22"/>
        </w:rPr>
      </w:pPr>
      <w:r>
        <w:rPr>
          <w:sz w:val="22"/>
        </w:rPr>
        <w:drawing>
          <wp:anchor distT="0" distB="0" distL="0" distR="0" allowOverlap="1" layoutInCell="1" locked="0" behindDoc="0" simplePos="0" relativeHeight="15816192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172" name="Image 17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2" name="Image 172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8"/>
          <w:position w:val="1"/>
          <w:sz w:val="22"/>
        </w:rPr>
        <w:t>N07XX</w:t>
      </w:r>
      <w:r>
        <w:rPr>
          <w:position w:val="1"/>
          <w:sz w:val="22"/>
        </w:rPr>
        <w:tab/>
        <w:tab/>
      </w:r>
      <w:r>
        <w:rPr>
          <w:sz w:val="22"/>
        </w:rPr>
        <w:t>прочие препараты </w:t>
      </w:r>
      <w:r>
        <w:rPr>
          <w:sz w:val="22"/>
        </w:rPr>
        <w:t>для лечения заболеваний нервной системы</w:t>
      </w:r>
    </w:p>
    <w:p>
      <w:pPr>
        <w:spacing w:line="264" w:lineRule="auto" w:before="91"/>
        <w:ind w:left="134" w:right="38" w:firstLine="6"/>
        <w:jc w:val="left"/>
        <w:rPr>
          <w:sz w:val="22"/>
        </w:rPr>
      </w:pPr>
      <w:r>
        <w:rPr/>
        <w:br w:type="column"/>
      </w:r>
      <w:r>
        <w:rPr>
          <w:sz w:val="22"/>
        </w:rPr>
        <w:t>инозин + никотинамид + рибофлавин +</w:t>
      </w:r>
    </w:p>
    <w:p>
      <w:pPr>
        <w:spacing w:line="266" w:lineRule="auto" w:before="91"/>
        <w:ind w:left="144" w:right="410" w:hanging="6"/>
        <w:jc w:val="left"/>
        <w:rPr>
          <w:sz w:val="22"/>
        </w:rPr>
      </w:pPr>
      <w:r>
        <w:rPr/>
        <w:br w:type="column"/>
      </w:r>
      <w:r>
        <w:rPr>
          <w:sz w:val="22"/>
        </w:rPr>
        <w:t>раствор для внутривенного </w:t>
      </w:r>
      <w:r>
        <w:rPr>
          <w:spacing w:val="-2"/>
          <w:sz w:val="22"/>
        </w:rPr>
        <w:t>введения;</w:t>
      </w:r>
    </w:p>
    <w:p>
      <w:pPr>
        <w:spacing w:line="243" w:lineRule="exact" w:before="0"/>
        <w:ind w:left="134" w:right="0" w:firstLine="0"/>
        <w:jc w:val="left"/>
        <w:rPr>
          <w:sz w:val="22"/>
        </w:rPr>
      </w:pPr>
      <w:r>
        <w:rPr>
          <w:sz w:val="22"/>
        </w:rPr>
        <w:t>таблетки,</w:t>
      </w:r>
      <w:r>
        <w:rPr>
          <w:spacing w:val="66"/>
          <w:w w:val="150"/>
          <w:sz w:val="22"/>
        </w:rPr>
        <w:t> </w:t>
      </w:r>
      <w:r>
        <w:rPr>
          <w:spacing w:val="-2"/>
          <w:sz w:val="22"/>
        </w:rPr>
        <w:t>покрытые</w:t>
      </w:r>
    </w:p>
    <w:p>
      <w:pPr>
        <w:spacing w:after="0" w:line="243" w:lineRule="exact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3" w:equalWidth="0">
            <w:col w:w="3399" w:space="167"/>
            <w:col w:w="1725" w:space="85"/>
            <w:col w:w="3984"/>
          </w:cols>
        </w:sectPr>
      </w:pPr>
    </w:p>
    <w:p>
      <w:pPr>
        <w:spacing w:line="259" w:lineRule="auto" w:before="78"/>
        <w:ind w:left="3706" w:right="0" w:hanging="10"/>
        <w:jc w:val="left"/>
        <w:rPr>
          <w:sz w:val="22"/>
        </w:rPr>
      </w:pPr>
      <w:r>
        <w:rPr>
          <w:spacing w:val="-2"/>
          <w:sz w:val="22"/>
        </w:rPr>
        <w:t>янтарная кислота</w:t>
      </w:r>
    </w:p>
    <w:p>
      <w:pPr>
        <w:spacing w:before="74"/>
        <w:ind w:left="881" w:right="0" w:firstLine="0"/>
        <w:jc w:val="left"/>
        <w:rPr>
          <w:sz w:val="22"/>
        </w:rPr>
      </w:pPr>
      <w:r>
        <w:rPr/>
        <w:br w:type="column"/>
      </w:r>
      <w:r>
        <w:rPr>
          <w:spacing w:val="6"/>
          <w:sz w:val="22"/>
        </w:rPr>
        <w:t>кишечнорастворимой</w:t>
      </w:r>
      <w:r>
        <w:rPr>
          <w:spacing w:val="78"/>
          <w:sz w:val="22"/>
        </w:rPr>
        <w:t> </w:t>
      </w:r>
      <w:r>
        <w:rPr>
          <w:spacing w:val="-2"/>
          <w:sz w:val="22"/>
        </w:rPr>
        <w:t>оболочкой</w:t>
      </w:r>
    </w:p>
    <w:p>
      <w:pPr>
        <w:spacing w:after="0"/>
        <w:jc w:val="left"/>
        <w:rPr>
          <w:sz w:val="22"/>
        </w:rPr>
        <w:sectPr>
          <w:pgSz w:w="11910" w:h="16840"/>
          <w:pgMar w:top="1200" w:bottom="280" w:left="1700" w:right="850"/>
          <w:cols w:num="2" w:equalWidth="0">
            <w:col w:w="4599" w:space="40"/>
            <w:col w:w="4721"/>
          </w:cols>
        </w:sectPr>
      </w:pPr>
    </w:p>
    <w:p>
      <w:pPr>
        <w:tabs>
          <w:tab w:pos="5509" w:val="left" w:leader="none"/>
        </w:tabs>
        <w:spacing w:before="212"/>
        <w:ind w:left="3694" w:right="0" w:firstLine="0"/>
        <w:jc w:val="left"/>
        <w:rPr>
          <w:sz w:val="22"/>
        </w:rPr>
      </w:pPr>
      <w:r>
        <w:rPr>
          <w:spacing w:val="-2"/>
          <w:sz w:val="22"/>
        </w:rPr>
        <w:t>тетрабеназин</w:t>
      </w:r>
      <w:r>
        <w:rPr>
          <w:sz w:val="22"/>
        </w:rPr>
        <w:tab/>
      </w:r>
      <w:r>
        <w:rPr>
          <w:spacing w:val="-2"/>
          <w:sz w:val="22"/>
        </w:rPr>
        <w:t>таблетки</w:t>
      </w:r>
    </w:p>
    <w:p>
      <w:pPr>
        <w:pStyle w:val="BodyText"/>
        <w:spacing w:before="1"/>
        <w:rPr>
          <w:sz w:val="13"/>
        </w:rPr>
      </w:pPr>
    </w:p>
    <w:p>
      <w:pPr>
        <w:pStyle w:val="BodyText"/>
        <w:spacing w:after="0"/>
        <w:rPr>
          <w:sz w:val="13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62"/>
        <w:rPr>
          <w:sz w:val="22"/>
        </w:rPr>
      </w:pPr>
    </w:p>
    <w:p>
      <w:pPr>
        <w:tabs>
          <w:tab w:pos="1097" w:val="left" w:leader="none"/>
        </w:tabs>
        <w:spacing w:line="259" w:lineRule="auto" w:before="1"/>
        <w:ind w:left="1094" w:right="73" w:hanging="644"/>
        <w:jc w:val="left"/>
        <w:rPr>
          <w:sz w:val="22"/>
        </w:rPr>
      </w:pPr>
      <w:r>
        <w:rPr>
          <w:spacing w:val="-10"/>
          <w:position w:val="1"/>
          <w:sz w:val="22"/>
        </w:rPr>
        <w:t>P</w:t>
      </w:r>
      <w:r>
        <w:rPr>
          <w:position w:val="1"/>
          <w:sz w:val="22"/>
        </w:rPr>
        <w:tab/>
        <w:tab/>
      </w:r>
      <w:r>
        <w:rPr>
          <w:spacing w:val="-2"/>
          <w:sz w:val="22"/>
        </w:rPr>
        <w:t>противопаразитарны</w:t>
      </w:r>
      <w:r>
        <w:rPr>
          <w:spacing w:val="-2"/>
          <w:sz w:val="22"/>
        </w:rPr>
        <w:t>е</w:t>
      </w:r>
      <w:r>
        <w:rPr>
          <w:spacing w:val="-2"/>
          <w:sz w:val="22"/>
        </w:rPr>
        <w:t> препараты, </w:t>
      </w:r>
      <w:r>
        <w:rPr>
          <w:sz w:val="22"/>
        </w:rPr>
        <w:t>инсектициды и </w:t>
      </w:r>
      <w:r>
        <w:rPr>
          <w:spacing w:val="-2"/>
          <w:sz w:val="22"/>
        </w:rPr>
        <w:t>репелленты</w:t>
      </w:r>
    </w:p>
    <w:p>
      <w:pPr>
        <w:tabs>
          <w:tab w:pos="1097" w:val="left" w:leader="none"/>
        </w:tabs>
        <w:spacing w:line="264" w:lineRule="auto" w:before="217"/>
        <w:ind w:left="1098" w:right="73" w:hanging="768"/>
        <w:jc w:val="left"/>
        <w:rPr>
          <w:sz w:val="22"/>
        </w:rPr>
      </w:pPr>
      <w:r>
        <w:rPr>
          <w:spacing w:val="-4"/>
          <w:sz w:val="22"/>
        </w:rPr>
        <w:t>P01</w:t>
      </w:r>
      <w:r>
        <w:rPr>
          <w:sz w:val="22"/>
        </w:rPr>
        <w:tab/>
      </w:r>
      <w:r>
        <w:rPr>
          <w:spacing w:val="-2"/>
          <w:sz w:val="22"/>
        </w:rPr>
        <w:t>противопротозойные препараты</w:t>
      </w:r>
    </w:p>
    <w:p>
      <w:pPr>
        <w:spacing w:line="261" w:lineRule="auto" w:before="90"/>
        <w:ind w:left="340" w:right="0" w:hanging="10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этилметилгидро ксипиридина сукцинат</w:t>
      </w:r>
    </w:p>
    <w:p>
      <w:pPr>
        <w:spacing w:before="96"/>
        <w:ind w:left="143" w:right="0" w:firstLine="0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капсулы;</w:t>
      </w:r>
    </w:p>
    <w:p>
      <w:pPr>
        <w:spacing w:line="261" w:lineRule="auto" w:before="15"/>
        <w:ind w:left="133" w:right="265" w:firstLine="4"/>
        <w:jc w:val="left"/>
        <w:rPr>
          <w:sz w:val="22"/>
        </w:rPr>
      </w:pPr>
      <w:r>
        <w:rPr>
          <w:sz w:val="22"/>
        </w:rPr>
        <w:t>раствор для внутривенного и</w:t>
      </w:r>
      <w:r>
        <w:rPr>
          <w:spacing w:val="40"/>
          <w:sz w:val="22"/>
        </w:rPr>
        <w:t> </w:t>
      </w:r>
      <w:r>
        <w:rPr>
          <w:sz w:val="22"/>
        </w:rPr>
        <w:t>внутримышечного введения; 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</w:t>
      </w:r>
    </w:p>
    <w:p>
      <w:pPr>
        <w:spacing w:after="0" w:line="261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3" w:equalWidth="0">
            <w:col w:w="3322" w:space="42"/>
            <w:col w:w="1973" w:space="40"/>
            <w:col w:w="3983"/>
          </w:cols>
        </w:sectPr>
      </w:pPr>
    </w:p>
    <w:p>
      <w:pPr>
        <w:pStyle w:val="BodyText"/>
        <w:spacing w:before="5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8" w:val="left" w:leader="none"/>
        </w:tabs>
        <w:spacing w:line="259" w:lineRule="auto" w:before="91"/>
        <w:ind w:left="1098" w:right="2166" w:hanging="848"/>
        <w:jc w:val="left"/>
        <w:rPr>
          <w:sz w:val="22"/>
        </w:rPr>
      </w:pPr>
      <w:r>
        <w:rPr>
          <w:spacing w:val="-4"/>
          <w:sz w:val="22"/>
        </w:rPr>
        <w:t>P01B</w:t>
      </w:r>
      <w:r>
        <w:rPr>
          <w:sz w:val="22"/>
        </w:rPr>
        <w:tab/>
      </w:r>
      <w:r>
        <w:rPr>
          <w:spacing w:val="-2"/>
          <w:sz w:val="22"/>
        </w:rPr>
        <w:t>противомалярийные препараты</w:t>
      </w:r>
    </w:p>
    <w:p>
      <w:pPr>
        <w:tabs>
          <w:tab w:pos="1098" w:val="left" w:leader="none"/>
          <w:tab w:pos="3705" w:val="left" w:leader="none"/>
        </w:tabs>
        <w:spacing w:before="212"/>
        <w:ind w:left="162" w:right="0" w:firstLine="0"/>
        <w:jc w:val="left"/>
        <w:rPr>
          <w:sz w:val="22"/>
        </w:rPr>
      </w:pPr>
      <w:r>
        <w:rPr>
          <w:spacing w:val="-2"/>
          <w:position w:val="1"/>
          <w:sz w:val="22"/>
        </w:rPr>
        <w:t>P01BA</w:t>
      </w:r>
      <w:r>
        <w:rPr>
          <w:position w:val="1"/>
          <w:sz w:val="22"/>
        </w:rPr>
        <w:tab/>
      </w:r>
      <w:r>
        <w:rPr>
          <w:spacing w:val="-2"/>
          <w:position w:val="1"/>
          <w:sz w:val="22"/>
        </w:rPr>
        <w:t>аминохинолины</w:t>
      </w:r>
      <w:r>
        <w:rPr>
          <w:position w:val="1"/>
          <w:sz w:val="22"/>
        </w:rPr>
        <w:tab/>
      </w:r>
      <w:r>
        <w:rPr>
          <w:spacing w:val="-2"/>
          <w:sz w:val="22"/>
        </w:rPr>
        <w:t>гидроксихлорох</w:t>
      </w:r>
    </w:p>
    <w:p>
      <w:pPr>
        <w:spacing w:before="21"/>
        <w:ind w:left="3706" w:right="0" w:firstLine="0"/>
        <w:jc w:val="left"/>
        <w:rPr>
          <w:sz w:val="22"/>
        </w:rPr>
      </w:pPr>
      <w:r>
        <w:rPr>
          <w:spacing w:val="-5"/>
          <w:sz w:val="22"/>
        </w:rPr>
        <w:t>ин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2"/>
        </w:rPr>
      </w:pPr>
    </w:p>
    <w:p>
      <w:pPr>
        <w:pStyle w:val="BodyText"/>
        <w:spacing w:before="94"/>
        <w:rPr>
          <w:sz w:val="22"/>
        </w:rPr>
      </w:pPr>
    </w:p>
    <w:p>
      <w:pPr>
        <w:spacing w:line="266" w:lineRule="auto" w:before="0"/>
        <w:ind w:left="138" w:right="650" w:hanging="10"/>
        <w:jc w:val="left"/>
        <w:rPr>
          <w:sz w:val="22"/>
        </w:rPr>
      </w:pP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</w:t>
      </w:r>
    </w:p>
    <w:p>
      <w:pPr>
        <w:spacing w:after="0" w:line="266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5342" w:space="40"/>
            <w:col w:w="3978"/>
          </w:cols>
        </w:sectPr>
      </w:pPr>
    </w:p>
    <w:p>
      <w:pPr>
        <w:tabs>
          <w:tab w:pos="1097" w:val="left" w:leader="none"/>
          <w:tab w:pos="3704" w:val="left" w:leader="none"/>
          <w:tab w:pos="5510" w:val="left" w:leader="none"/>
        </w:tabs>
        <w:spacing w:line="484" w:lineRule="exact" w:before="31"/>
        <w:ind w:left="330" w:right="2950" w:hanging="158"/>
        <w:jc w:val="left"/>
        <w:rPr>
          <w:sz w:val="22"/>
        </w:rPr>
      </w:pPr>
      <w:r>
        <w:rPr>
          <w:spacing w:val="-2"/>
          <w:sz w:val="22"/>
        </w:rPr>
        <w:t>P01BC</w:t>
      </w:r>
      <w:r>
        <w:rPr>
          <w:sz w:val="22"/>
        </w:rPr>
        <w:tab/>
      </w:r>
      <w:r>
        <w:rPr>
          <w:spacing w:val="-2"/>
          <w:position w:val="1"/>
          <w:sz w:val="22"/>
        </w:rPr>
        <w:t>метанолхинолины</w:t>
      </w:r>
      <w:r>
        <w:rPr>
          <w:position w:val="1"/>
          <w:sz w:val="22"/>
        </w:rPr>
        <w:tab/>
      </w:r>
      <w:r>
        <w:rPr>
          <w:spacing w:val="-2"/>
          <w:position w:val="1"/>
          <w:sz w:val="22"/>
        </w:rPr>
        <w:t>мефлохин</w:t>
      </w:r>
      <w:r>
        <w:rPr>
          <w:position w:val="1"/>
          <w:sz w:val="22"/>
        </w:rPr>
        <w:tab/>
      </w:r>
      <w:r>
        <w:rPr>
          <w:spacing w:val="-2"/>
          <w:position w:val="1"/>
          <w:sz w:val="22"/>
        </w:rPr>
        <w:t>таблетки </w:t>
      </w:r>
      <w:r>
        <w:rPr>
          <w:spacing w:val="-4"/>
          <w:sz w:val="22"/>
        </w:rPr>
        <w:t>P02</w:t>
      </w:r>
      <w:r>
        <w:rPr>
          <w:sz w:val="22"/>
        </w:rPr>
        <w:tab/>
      </w:r>
      <w:r>
        <w:rPr>
          <w:spacing w:val="-2"/>
          <w:sz w:val="22"/>
        </w:rPr>
        <w:t>противогельминтные</w:t>
      </w:r>
    </w:p>
    <w:p>
      <w:pPr>
        <w:spacing w:line="225" w:lineRule="exact" w:before="0"/>
        <w:ind w:left="1098" w:right="0" w:firstLine="0"/>
        <w:jc w:val="left"/>
        <w:rPr>
          <w:sz w:val="22"/>
        </w:rPr>
      </w:pPr>
      <w:r>
        <w:rPr>
          <w:spacing w:val="-2"/>
          <w:sz w:val="22"/>
        </w:rPr>
        <w:t>препараты</w:t>
      </w:r>
    </w:p>
    <w:p>
      <w:pPr>
        <w:pStyle w:val="BodyText"/>
        <w:rPr>
          <w:sz w:val="13"/>
        </w:rPr>
      </w:pPr>
    </w:p>
    <w:p>
      <w:pPr>
        <w:pStyle w:val="BodyText"/>
        <w:spacing w:after="0"/>
        <w:rPr>
          <w:sz w:val="13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7" w:val="left" w:leader="none"/>
        </w:tabs>
        <w:spacing w:line="259" w:lineRule="auto" w:before="87"/>
        <w:ind w:left="1088" w:right="10" w:hanging="840"/>
        <w:jc w:val="left"/>
        <w:rPr>
          <w:sz w:val="22"/>
        </w:rPr>
      </w:pPr>
      <w:r>
        <w:rPr>
          <w:spacing w:val="-4"/>
          <w:position w:val="1"/>
          <w:sz w:val="22"/>
        </w:rPr>
        <w:t>P02B</w:t>
      </w:r>
      <w:r>
        <w:rPr>
          <w:position w:val="1"/>
          <w:sz w:val="22"/>
        </w:rPr>
        <w:tab/>
        <w:tab/>
      </w:r>
      <w:r>
        <w:rPr>
          <w:sz w:val="22"/>
        </w:rPr>
        <w:t>препараты для </w:t>
      </w:r>
      <w:r>
        <w:rPr>
          <w:sz w:val="22"/>
        </w:rPr>
        <w:t>лечения </w:t>
      </w:r>
      <w:r>
        <w:rPr>
          <w:spacing w:val="-2"/>
          <w:sz w:val="22"/>
        </w:rPr>
        <w:t>трематодоза</w:t>
      </w:r>
    </w:p>
    <w:p>
      <w:pPr>
        <w:tabs>
          <w:tab w:pos="1098" w:val="left" w:leader="none"/>
        </w:tabs>
        <w:spacing w:line="261" w:lineRule="auto" w:before="212"/>
        <w:ind w:left="1098" w:right="10" w:hanging="936"/>
        <w:jc w:val="left"/>
        <w:rPr>
          <w:sz w:val="22"/>
        </w:rPr>
      </w:pPr>
      <w:r>
        <w:rPr>
          <w:spacing w:val="-2"/>
          <w:sz w:val="22"/>
        </w:rPr>
        <w:t>P02BA</w:t>
      </w:r>
      <w:r>
        <w:rPr>
          <w:sz w:val="22"/>
        </w:rPr>
        <w:tab/>
        <w:t>производные </w:t>
      </w:r>
      <w:r>
        <w:rPr>
          <w:sz w:val="22"/>
        </w:rPr>
        <w:t>хинолина</w:t>
      </w:r>
      <w:r>
        <w:rPr>
          <w:spacing w:val="80"/>
          <w:sz w:val="22"/>
        </w:rPr>
        <w:t> </w:t>
      </w:r>
      <w:r>
        <w:rPr>
          <w:sz w:val="22"/>
        </w:rPr>
        <w:t>и родственные </w:t>
      </w:r>
      <w:r>
        <w:rPr>
          <w:spacing w:val="-2"/>
          <w:sz w:val="22"/>
        </w:rPr>
        <w:t>соединения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2"/>
        </w:rPr>
      </w:pPr>
    </w:p>
    <w:p>
      <w:pPr>
        <w:pStyle w:val="BodyText"/>
        <w:spacing w:before="96"/>
        <w:rPr>
          <w:sz w:val="22"/>
        </w:rPr>
      </w:pPr>
    </w:p>
    <w:p>
      <w:pPr>
        <w:tabs>
          <w:tab w:pos="1805" w:val="left" w:leader="none"/>
        </w:tabs>
        <w:spacing w:before="0"/>
        <w:ind w:left="0" w:right="488" w:firstLine="0"/>
        <w:jc w:val="center"/>
        <w:rPr>
          <w:sz w:val="22"/>
        </w:rPr>
      </w:pPr>
      <w:r>
        <w:rPr>
          <w:spacing w:val="-2"/>
          <w:sz w:val="22"/>
        </w:rPr>
        <w:t>празиквантел</w:t>
      </w:r>
      <w:r>
        <w:rPr>
          <w:sz w:val="22"/>
        </w:rPr>
        <w:tab/>
        <w:t>таблетки,</w:t>
      </w:r>
      <w:r>
        <w:rPr>
          <w:spacing w:val="66"/>
          <w:w w:val="150"/>
          <w:sz w:val="22"/>
        </w:rPr>
        <w:t> </w:t>
      </w:r>
      <w:r>
        <w:rPr>
          <w:sz w:val="22"/>
        </w:rPr>
        <w:t>покрытые</w:t>
      </w:r>
      <w:r>
        <w:rPr>
          <w:spacing w:val="60"/>
          <w:w w:val="150"/>
          <w:sz w:val="22"/>
        </w:rPr>
        <w:t> </w:t>
      </w:r>
      <w:r>
        <w:rPr>
          <w:spacing w:val="-2"/>
          <w:sz w:val="22"/>
        </w:rPr>
        <w:t>пленочной</w:t>
      </w:r>
    </w:p>
    <w:p>
      <w:pPr>
        <w:spacing w:before="25"/>
        <w:ind w:left="0" w:right="794" w:firstLine="0"/>
        <w:jc w:val="center"/>
        <w:rPr>
          <w:sz w:val="22"/>
        </w:rPr>
      </w:pPr>
      <w:r>
        <w:rPr>
          <w:spacing w:val="-2"/>
          <w:sz w:val="22"/>
        </w:rPr>
        <w:t>оболочкой</w:t>
      </w:r>
    </w:p>
    <w:p>
      <w:pPr>
        <w:spacing w:after="0"/>
        <w:jc w:val="center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3465" w:space="77"/>
            <w:col w:w="5818"/>
          </w:cols>
        </w:sectPr>
      </w:pPr>
    </w:p>
    <w:p>
      <w:pPr>
        <w:pStyle w:val="BodyText"/>
        <w:spacing w:before="1"/>
        <w:rPr>
          <w:sz w:val="11"/>
        </w:rPr>
      </w:pPr>
    </w:p>
    <w:p>
      <w:pPr>
        <w:pStyle w:val="BodyText"/>
        <w:spacing w:after="0"/>
        <w:rPr>
          <w:sz w:val="11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8" w:val="left" w:leader="none"/>
        </w:tabs>
        <w:spacing w:line="264" w:lineRule="auto" w:before="91"/>
        <w:ind w:left="1098" w:right="30" w:hanging="848"/>
        <w:jc w:val="left"/>
        <w:rPr>
          <w:sz w:val="22"/>
        </w:rPr>
      </w:pPr>
      <w:r>
        <w:rPr>
          <w:sz w:val="22"/>
        </w:rPr>
        <w:drawing>
          <wp:anchor distT="0" distB="0" distL="0" distR="0" allowOverlap="1" layoutInCell="1" locked="0" behindDoc="0" simplePos="0" relativeHeight="15816704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173" name="Image 17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3" name="Image 173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4"/>
          <w:sz w:val="22"/>
        </w:rPr>
        <w:t>P02C</w:t>
      </w:r>
      <w:r>
        <w:rPr>
          <w:sz w:val="22"/>
        </w:rPr>
        <w:tab/>
        <w:t>препараты для </w:t>
      </w:r>
      <w:r>
        <w:rPr>
          <w:sz w:val="22"/>
        </w:rPr>
        <w:t>лечения </w:t>
      </w:r>
      <w:r>
        <w:rPr>
          <w:spacing w:val="-2"/>
          <w:sz w:val="22"/>
        </w:rPr>
        <w:t>нематодоза</w:t>
      </w:r>
    </w:p>
    <w:p>
      <w:pPr>
        <w:tabs>
          <w:tab w:pos="1097" w:val="left" w:leader="none"/>
        </w:tabs>
        <w:spacing w:before="212"/>
        <w:ind w:left="162" w:right="0" w:firstLine="0"/>
        <w:jc w:val="left"/>
        <w:rPr>
          <w:sz w:val="22"/>
        </w:rPr>
      </w:pPr>
      <w:r>
        <w:rPr>
          <w:spacing w:val="7"/>
          <w:sz w:val="22"/>
        </w:rPr>
        <w:t>P02CA</w:t>
      </w:r>
      <w:r>
        <w:rPr>
          <w:sz w:val="22"/>
        </w:rPr>
        <w:tab/>
      </w:r>
      <w:r>
        <w:rPr>
          <w:spacing w:val="-2"/>
          <w:sz w:val="22"/>
        </w:rPr>
        <w:t>производные</w:t>
      </w:r>
    </w:p>
    <w:p>
      <w:pPr>
        <w:spacing w:before="21"/>
        <w:ind w:left="1098" w:right="0" w:firstLine="0"/>
        <w:jc w:val="left"/>
        <w:rPr>
          <w:sz w:val="22"/>
        </w:rPr>
      </w:pPr>
      <w:r>
        <w:rPr>
          <w:spacing w:val="-2"/>
          <w:sz w:val="22"/>
        </w:rPr>
        <w:t>бензимидазола</w:t>
      </w:r>
    </w:p>
    <w:p>
      <w:pPr>
        <w:tabs>
          <w:tab w:pos="1097" w:val="left" w:leader="none"/>
        </w:tabs>
        <w:spacing w:before="237"/>
        <w:ind w:left="172" w:right="0" w:firstLine="0"/>
        <w:jc w:val="left"/>
        <w:rPr>
          <w:sz w:val="22"/>
        </w:rPr>
      </w:pPr>
      <w:r>
        <w:rPr>
          <w:spacing w:val="-2"/>
          <w:sz w:val="22"/>
        </w:rPr>
        <w:t>P02CC</w:t>
      </w:r>
      <w:r>
        <w:rPr>
          <w:sz w:val="22"/>
        </w:rPr>
        <w:tab/>
      </w:r>
      <w:r>
        <w:rPr>
          <w:spacing w:val="-2"/>
          <w:sz w:val="22"/>
        </w:rPr>
        <w:t>производные</w:t>
      </w:r>
    </w:p>
    <w:p>
      <w:pPr>
        <w:spacing w:before="19"/>
        <w:ind w:left="1088" w:right="0" w:firstLine="0"/>
        <w:jc w:val="left"/>
        <w:rPr>
          <w:sz w:val="22"/>
        </w:rPr>
      </w:pPr>
      <w:r>
        <w:rPr>
          <w:spacing w:val="7"/>
          <w:sz w:val="22"/>
        </w:rPr>
        <w:t>тетрагидропиримидина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26"/>
        <w:rPr>
          <w:sz w:val="22"/>
        </w:rPr>
      </w:pPr>
    </w:p>
    <w:p>
      <w:pPr>
        <w:tabs>
          <w:tab w:pos="1097" w:val="left" w:leader="none"/>
        </w:tabs>
        <w:spacing w:before="0"/>
        <w:ind w:left="178" w:right="0" w:firstLine="0"/>
        <w:jc w:val="left"/>
        <w:rPr>
          <w:sz w:val="22"/>
        </w:rPr>
      </w:pPr>
      <w:r>
        <w:rPr>
          <w:spacing w:val="-2"/>
          <w:position w:val="1"/>
          <w:sz w:val="22"/>
        </w:rPr>
        <w:t>P02CE</w:t>
      </w:r>
      <w:r>
        <w:rPr>
          <w:position w:val="1"/>
          <w:sz w:val="22"/>
        </w:rPr>
        <w:tab/>
      </w:r>
      <w:r>
        <w:rPr>
          <w:spacing w:val="-2"/>
          <w:sz w:val="22"/>
        </w:rPr>
        <w:t>производные</w:t>
      </w:r>
    </w:p>
    <w:p>
      <w:pPr>
        <w:spacing w:before="19"/>
        <w:ind w:left="1098" w:right="0" w:firstLine="0"/>
        <w:jc w:val="left"/>
        <w:rPr>
          <w:sz w:val="22"/>
        </w:rPr>
      </w:pPr>
      <w:r>
        <w:rPr>
          <w:spacing w:val="-2"/>
          <w:sz w:val="22"/>
        </w:rPr>
        <w:t>имидазотиазола</w:t>
      </w:r>
    </w:p>
    <w:p>
      <w:pPr>
        <w:tabs>
          <w:tab w:pos="1097" w:val="left" w:leader="none"/>
        </w:tabs>
        <w:spacing w:before="237"/>
        <w:ind w:left="330" w:right="0" w:firstLine="0"/>
        <w:jc w:val="left"/>
        <w:rPr>
          <w:sz w:val="22"/>
        </w:rPr>
      </w:pPr>
      <w:r>
        <w:rPr>
          <w:spacing w:val="-5"/>
          <w:sz w:val="22"/>
        </w:rPr>
        <w:t>P03</w:t>
      </w:r>
      <w:r>
        <w:rPr>
          <w:sz w:val="22"/>
        </w:rPr>
        <w:tab/>
        <w:t>препараты</w:t>
      </w:r>
      <w:r>
        <w:rPr>
          <w:spacing w:val="61"/>
          <w:w w:val="150"/>
          <w:sz w:val="22"/>
        </w:rPr>
        <w:t> </w:t>
      </w:r>
      <w:r>
        <w:rPr>
          <w:spacing w:val="-5"/>
          <w:sz w:val="22"/>
        </w:rPr>
        <w:t>для</w:t>
      </w:r>
    </w:p>
    <w:p>
      <w:pPr>
        <w:spacing w:line="264" w:lineRule="auto" w:before="21"/>
        <w:ind w:left="1090" w:right="30" w:firstLine="0"/>
        <w:jc w:val="left"/>
        <w:rPr>
          <w:sz w:val="22"/>
        </w:rPr>
      </w:pPr>
      <w:r>
        <w:rPr>
          <w:spacing w:val="-2"/>
          <w:sz w:val="22"/>
        </w:rPr>
        <w:t>уничтожения </w:t>
      </w:r>
      <w:r>
        <w:rPr>
          <w:sz w:val="22"/>
        </w:rPr>
        <w:t>эктопаразитов (в т.ч. </w:t>
      </w:r>
      <w:r>
        <w:rPr>
          <w:spacing w:val="2"/>
          <w:sz w:val="22"/>
        </w:rPr>
        <w:t>чесоточного</w:t>
      </w:r>
      <w:r>
        <w:rPr>
          <w:spacing w:val="58"/>
          <w:w w:val="150"/>
          <w:sz w:val="22"/>
        </w:rPr>
        <w:t> </w:t>
      </w:r>
      <w:r>
        <w:rPr>
          <w:spacing w:val="-2"/>
          <w:sz w:val="22"/>
        </w:rPr>
        <w:t>клеща),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2"/>
        </w:rPr>
      </w:pPr>
    </w:p>
    <w:p>
      <w:pPr>
        <w:pStyle w:val="BodyText"/>
        <w:spacing w:before="100"/>
        <w:rPr>
          <w:sz w:val="22"/>
        </w:rPr>
      </w:pPr>
    </w:p>
    <w:p>
      <w:pPr>
        <w:tabs>
          <w:tab w:pos="1971" w:val="left" w:leader="none"/>
        </w:tabs>
        <w:spacing w:before="0"/>
        <w:ind w:left="168" w:right="0" w:firstLine="0"/>
        <w:jc w:val="left"/>
        <w:rPr>
          <w:sz w:val="22"/>
        </w:rPr>
      </w:pPr>
      <w:r>
        <w:rPr>
          <w:spacing w:val="-2"/>
          <w:sz w:val="22"/>
        </w:rPr>
        <w:t>мебендазол</w:t>
      </w:r>
      <w:r>
        <w:rPr>
          <w:sz w:val="22"/>
        </w:rPr>
        <w:tab/>
      </w:r>
      <w:r>
        <w:rPr>
          <w:spacing w:val="-2"/>
          <w:sz w:val="22"/>
        </w:rPr>
        <w:t>таблетки</w:t>
      </w:r>
    </w:p>
    <w:p>
      <w:pPr>
        <w:pStyle w:val="BodyText"/>
        <w:spacing w:before="248"/>
        <w:rPr>
          <w:sz w:val="22"/>
        </w:rPr>
      </w:pPr>
    </w:p>
    <w:p>
      <w:pPr>
        <w:tabs>
          <w:tab w:pos="1981" w:val="left" w:leader="none"/>
        </w:tabs>
        <w:spacing w:before="0"/>
        <w:ind w:left="166" w:right="0" w:firstLine="0"/>
        <w:jc w:val="left"/>
        <w:rPr>
          <w:position w:val="1"/>
          <w:sz w:val="22"/>
        </w:rPr>
      </w:pPr>
      <w:r>
        <w:rPr>
          <w:spacing w:val="-2"/>
          <w:sz w:val="22"/>
        </w:rPr>
        <w:t>пирантел</w:t>
      </w:r>
      <w:r>
        <w:rPr>
          <w:sz w:val="22"/>
        </w:rPr>
        <w:tab/>
      </w:r>
      <w:r>
        <w:rPr>
          <w:position w:val="1"/>
          <w:sz w:val="22"/>
        </w:rPr>
        <w:t>суспензия</w:t>
      </w:r>
      <w:r>
        <w:rPr>
          <w:spacing w:val="60"/>
          <w:position w:val="1"/>
          <w:sz w:val="22"/>
        </w:rPr>
        <w:t> </w:t>
      </w:r>
      <w:r>
        <w:rPr>
          <w:position w:val="1"/>
          <w:sz w:val="22"/>
        </w:rPr>
        <w:t>для</w:t>
      </w:r>
      <w:r>
        <w:rPr>
          <w:spacing w:val="60"/>
          <w:position w:val="1"/>
          <w:sz w:val="22"/>
        </w:rPr>
        <w:t> </w:t>
      </w:r>
      <w:r>
        <w:rPr>
          <w:position w:val="1"/>
          <w:sz w:val="22"/>
        </w:rPr>
        <w:t>приема</w:t>
      </w:r>
      <w:r>
        <w:rPr>
          <w:spacing w:val="63"/>
          <w:position w:val="1"/>
          <w:sz w:val="22"/>
        </w:rPr>
        <w:t> </w:t>
      </w:r>
      <w:r>
        <w:rPr>
          <w:spacing w:val="-2"/>
          <w:position w:val="1"/>
          <w:sz w:val="22"/>
        </w:rPr>
        <w:t>внутрь;</w:t>
      </w:r>
    </w:p>
    <w:p>
      <w:pPr>
        <w:spacing w:before="19"/>
        <w:ind w:left="1972" w:right="0" w:firstLine="0"/>
        <w:jc w:val="left"/>
        <w:rPr>
          <w:sz w:val="22"/>
        </w:rPr>
      </w:pPr>
      <w:r>
        <w:rPr>
          <w:spacing w:val="-2"/>
          <w:sz w:val="22"/>
        </w:rPr>
        <w:t>таблетки;</w:t>
      </w:r>
    </w:p>
    <w:p>
      <w:pPr>
        <w:spacing w:line="264" w:lineRule="auto" w:before="21"/>
        <w:ind w:left="1982" w:right="0" w:hanging="10"/>
        <w:jc w:val="left"/>
        <w:rPr>
          <w:sz w:val="22"/>
        </w:rPr>
      </w:pP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</w:t>
      </w:r>
    </w:p>
    <w:p>
      <w:pPr>
        <w:tabs>
          <w:tab w:pos="1971" w:val="left" w:leader="none"/>
        </w:tabs>
        <w:spacing w:before="212"/>
        <w:ind w:left="162" w:right="0" w:firstLine="0"/>
        <w:jc w:val="left"/>
        <w:rPr>
          <w:sz w:val="22"/>
        </w:rPr>
      </w:pPr>
      <w:r>
        <w:rPr>
          <w:spacing w:val="-2"/>
          <w:sz w:val="22"/>
        </w:rPr>
        <w:t>левамизол</w:t>
      </w:r>
      <w:r>
        <w:rPr>
          <w:sz w:val="22"/>
        </w:rPr>
        <w:tab/>
      </w:r>
      <w:r>
        <w:rPr>
          <w:spacing w:val="-2"/>
          <w:sz w:val="22"/>
        </w:rPr>
        <w:t>таблетки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3485" w:space="53"/>
            <w:col w:w="5822"/>
          </w:cols>
        </w:sectPr>
      </w:pPr>
    </w:p>
    <w:p>
      <w:pPr>
        <w:spacing w:line="259" w:lineRule="auto" w:before="74"/>
        <w:ind w:left="1094" w:right="0" w:firstLine="4"/>
        <w:jc w:val="left"/>
        <w:rPr>
          <w:sz w:val="22"/>
        </w:rPr>
      </w:pPr>
      <w:r>
        <w:rPr>
          <w:sz w:val="22"/>
        </w:rPr>
        <w:t>инсектициды </w:t>
      </w:r>
      <w:r>
        <w:rPr>
          <w:sz w:val="22"/>
        </w:rPr>
        <w:t>и </w:t>
      </w:r>
      <w:r>
        <w:rPr>
          <w:spacing w:val="-2"/>
          <w:sz w:val="22"/>
        </w:rPr>
        <w:t>репелленты</w:t>
      </w:r>
    </w:p>
    <w:p>
      <w:pPr>
        <w:tabs>
          <w:tab w:pos="1097" w:val="left" w:leader="none"/>
        </w:tabs>
        <w:spacing w:before="212"/>
        <w:ind w:left="244" w:right="0" w:firstLine="0"/>
        <w:jc w:val="left"/>
        <w:rPr>
          <w:sz w:val="22"/>
        </w:rPr>
      </w:pPr>
      <w:r>
        <w:rPr>
          <w:spacing w:val="-4"/>
          <w:position w:val="1"/>
          <w:sz w:val="22"/>
        </w:rPr>
        <w:t>P03A</w:t>
      </w:r>
      <w:r>
        <w:rPr>
          <w:position w:val="1"/>
          <w:sz w:val="22"/>
        </w:rPr>
        <w:tab/>
      </w:r>
      <w:r>
        <w:rPr>
          <w:sz w:val="22"/>
        </w:rPr>
        <w:t>препараты</w:t>
      </w:r>
      <w:r>
        <w:rPr>
          <w:spacing w:val="61"/>
          <w:w w:val="150"/>
          <w:sz w:val="22"/>
        </w:rPr>
        <w:t> </w:t>
      </w:r>
      <w:r>
        <w:rPr>
          <w:spacing w:val="-5"/>
          <w:sz w:val="22"/>
        </w:rPr>
        <w:t>для</w:t>
      </w:r>
    </w:p>
    <w:p>
      <w:pPr>
        <w:spacing w:line="264" w:lineRule="auto" w:before="19"/>
        <w:ind w:left="1088" w:right="0" w:firstLine="2"/>
        <w:jc w:val="left"/>
        <w:rPr>
          <w:sz w:val="22"/>
        </w:rPr>
      </w:pPr>
      <w:r>
        <w:rPr>
          <w:spacing w:val="-2"/>
          <w:sz w:val="22"/>
        </w:rPr>
        <w:t>уничтожения </w:t>
      </w:r>
      <w:r>
        <w:rPr>
          <w:sz w:val="22"/>
        </w:rPr>
        <w:t>эктопаразитов (в т.ч. чесоточного клеща)</w:t>
      </w:r>
    </w:p>
    <w:p>
      <w:pPr>
        <w:tabs>
          <w:tab w:pos="1097" w:val="left" w:leader="none"/>
        </w:tabs>
        <w:spacing w:line="261" w:lineRule="auto" w:before="203"/>
        <w:ind w:left="1088" w:right="166" w:hanging="930"/>
        <w:jc w:val="left"/>
        <w:rPr>
          <w:sz w:val="22"/>
        </w:rPr>
      </w:pPr>
      <w:r>
        <w:rPr>
          <w:spacing w:val="-2"/>
          <w:position w:val="1"/>
          <w:sz w:val="22"/>
        </w:rPr>
        <w:t>P03AX</w:t>
      </w:r>
      <w:r>
        <w:rPr>
          <w:position w:val="1"/>
          <w:sz w:val="22"/>
        </w:rPr>
        <w:tab/>
        <w:tab/>
      </w:r>
      <w:r>
        <w:rPr>
          <w:sz w:val="22"/>
        </w:rPr>
        <w:t>прочие препараты </w:t>
      </w:r>
      <w:r>
        <w:rPr>
          <w:sz w:val="22"/>
        </w:rPr>
        <w:t>для </w:t>
      </w:r>
      <w:r>
        <w:rPr>
          <w:spacing w:val="-2"/>
          <w:sz w:val="22"/>
        </w:rPr>
        <w:t>уничтожения </w:t>
      </w:r>
      <w:r>
        <w:rPr>
          <w:sz w:val="22"/>
        </w:rPr>
        <w:t>эктопаразитов (в т.ч. чесоточного клеща)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32"/>
        <w:rPr>
          <w:sz w:val="22"/>
        </w:rPr>
      </w:pPr>
    </w:p>
    <w:p>
      <w:pPr>
        <w:tabs>
          <w:tab w:pos="1970" w:val="left" w:leader="none"/>
        </w:tabs>
        <w:spacing w:before="0"/>
        <w:ind w:left="158" w:right="0" w:firstLine="0"/>
        <w:jc w:val="left"/>
        <w:rPr>
          <w:sz w:val="22"/>
        </w:rPr>
      </w:pPr>
      <w:r>
        <w:rPr>
          <w:spacing w:val="-2"/>
          <w:sz w:val="22"/>
        </w:rPr>
        <w:t>бензилбензоат</w:t>
      </w:r>
      <w:r>
        <w:rPr>
          <w:sz w:val="22"/>
        </w:rPr>
        <w:tab/>
        <w:t>мазь</w:t>
      </w:r>
      <w:r>
        <w:rPr>
          <w:spacing w:val="50"/>
          <w:sz w:val="22"/>
        </w:rPr>
        <w:t> </w:t>
      </w:r>
      <w:r>
        <w:rPr>
          <w:sz w:val="22"/>
        </w:rPr>
        <w:t>для</w:t>
      </w:r>
      <w:r>
        <w:rPr>
          <w:spacing w:val="57"/>
          <w:sz w:val="22"/>
        </w:rPr>
        <w:t> </w:t>
      </w:r>
      <w:r>
        <w:rPr>
          <w:sz w:val="22"/>
        </w:rPr>
        <w:t>наружного</w:t>
      </w:r>
      <w:r>
        <w:rPr>
          <w:spacing w:val="62"/>
          <w:sz w:val="22"/>
        </w:rPr>
        <w:t> </w:t>
      </w:r>
      <w:r>
        <w:rPr>
          <w:spacing w:val="-2"/>
          <w:sz w:val="22"/>
        </w:rPr>
        <w:t>применения;</w:t>
      </w:r>
    </w:p>
    <w:p>
      <w:pPr>
        <w:spacing w:line="259" w:lineRule="auto" w:before="26"/>
        <w:ind w:left="1972" w:right="907" w:hanging="10"/>
        <w:jc w:val="left"/>
        <w:rPr>
          <w:sz w:val="22"/>
        </w:rPr>
      </w:pPr>
      <w:r>
        <w:rPr>
          <w:sz w:val="22"/>
        </w:rPr>
        <w:t>эмульсия для наружного </w:t>
      </w:r>
      <w:r>
        <w:rPr>
          <w:spacing w:val="-2"/>
          <w:sz w:val="22"/>
        </w:rPr>
        <w:t>применения</w:t>
      </w:r>
    </w:p>
    <w:p>
      <w:pPr>
        <w:spacing w:after="0" w:line="259" w:lineRule="auto"/>
        <w:jc w:val="left"/>
        <w:rPr>
          <w:sz w:val="22"/>
        </w:rPr>
        <w:sectPr>
          <w:pgSz w:w="11910" w:h="16840"/>
          <w:pgMar w:top="1200" w:bottom="280" w:left="1700" w:right="850"/>
          <w:cols w:num="2" w:equalWidth="0">
            <w:col w:w="3398" w:space="150"/>
            <w:col w:w="5812"/>
          </w:cols>
        </w:sectPr>
      </w:pPr>
    </w:p>
    <w:p>
      <w:pPr>
        <w:pStyle w:val="ListParagraph"/>
        <w:numPr>
          <w:ilvl w:val="0"/>
          <w:numId w:val="7"/>
        </w:numPr>
        <w:tabs>
          <w:tab w:pos="1093" w:val="left" w:leader="none"/>
        </w:tabs>
        <w:spacing w:line="240" w:lineRule="auto" w:before="211" w:after="0"/>
        <w:ind w:left="1093" w:right="0" w:hanging="657"/>
        <w:jc w:val="left"/>
        <w:rPr>
          <w:sz w:val="22"/>
        </w:rPr>
      </w:pPr>
      <w:r>
        <w:rPr>
          <w:spacing w:val="2"/>
          <w:sz w:val="22"/>
        </w:rPr>
        <w:t>дыхательная</w:t>
      </w:r>
      <w:r>
        <w:rPr>
          <w:spacing w:val="65"/>
          <w:w w:val="150"/>
          <w:sz w:val="22"/>
        </w:rPr>
        <w:t> </w:t>
      </w:r>
      <w:r>
        <w:rPr>
          <w:spacing w:val="-2"/>
          <w:sz w:val="22"/>
        </w:rPr>
        <w:t>система</w:t>
      </w:r>
    </w:p>
    <w:p>
      <w:pPr>
        <w:tabs>
          <w:tab w:pos="1093" w:val="left" w:leader="none"/>
        </w:tabs>
        <w:spacing w:line="480" w:lineRule="atLeast" w:before="14"/>
        <w:ind w:left="230" w:right="5927" w:firstLine="86"/>
        <w:jc w:val="left"/>
        <w:rPr>
          <w:sz w:val="22"/>
        </w:rPr>
      </w:pPr>
      <w:r>
        <w:rPr>
          <w:spacing w:val="-4"/>
          <w:sz w:val="22"/>
        </w:rPr>
        <w:t>R01</w:t>
      </w:r>
      <w:r>
        <w:rPr>
          <w:sz w:val="22"/>
        </w:rPr>
        <w:tab/>
      </w:r>
      <w:r>
        <w:rPr>
          <w:spacing w:val="-50"/>
          <w:sz w:val="22"/>
        </w:rPr>
        <w:t> </w:t>
      </w:r>
      <w:r>
        <w:rPr>
          <w:sz w:val="22"/>
        </w:rPr>
        <w:t>назальные препараты </w:t>
      </w:r>
      <w:r>
        <w:rPr>
          <w:spacing w:val="-4"/>
          <w:sz w:val="22"/>
        </w:rPr>
        <w:t>R01A</w:t>
      </w:r>
      <w:r>
        <w:rPr>
          <w:sz w:val="22"/>
        </w:rPr>
        <w:tab/>
        <w:t>деконгестанты и другие</w:t>
      </w:r>
    </w:p>
    <w:p>
      <w:pPr>
        <w:spacing w:line="264" w:lineRule="auto" w:before="27"/>
        <w:ind w:left="1098" w:right="6092" w:firstLine="0"/>
        <w:jc w:val="left"/>
        <w:rPr>
          <w:sz w:val="22"/>
        </w:rPr>
      </w:pPr>
      <w:r>
        <w:rPr>
          <w:sz w:val="22"/>
        </w:rPr>
        <w:t>препараты для местного применения</w:t>
      </w:r>
    </w:p>
    <w:p>
      <w:pPr>
        <w:tabs>
          <w:tab w:pos="3704" w:val="left" w:leader="none"/>
        </w:tabs>
        <w:spacing w:before="212"/>
        <w:ind w:left="144" w:right="0" w:firstLine="0"/>
        <w:jc w:val="both"/>
        <w:rPr>
          <w:sz w:val="22"/>
        </w:rPr>
      </w:pPr>
      <w:r>
        <w:rPr>
          <w:spacing w:val="9"/>
          <w:sz w:val="22"/>
        </w:rPr>
        <w:t>R01AA</w:t>
      </w:r>
      <w:r>
        <w:rPr>
          <w:spacing w:val="56"/>
          <w:sz w:val="22"/>
        </w:rPr>
        <w:t>  </w:t>
      </w:r>
      <w:r>
        <w:rPr>
          <w:spacing w:val="-2"/>
          <w:sz w:val="22"/>
        </w:rPr>
        <w:t>адреномиметики</w:t>
      </w:r>
      <w:r>
        <w:rPr>
          <w:sz w:val="22"/>
        </w:rPr>
        <w:tab/>
        <w:t>ксилометазолин</w:t>
      </w:r>
      <w:r>
        <w:rPr>
          <w:spacing w:val="54"/>
          <w:w w:val="150"/>
          <w:sz w:val="22"/>
        </w:rPr>
        <w:t>  </w:t>
      </w:r>
      <w:r>
        <w:rPr>
          <w:sz w:val="22"/>
        </w:rPr>
        <w:t>гель</w:t>
      </w:r>
      <w:r>
        <w:rPr>
          <w:spacing w:val="57"/>
          <w:sz w:val="22"/>
        </w:rPr>
        <w:t> </w:t>
      </w:r>
      <w:r>
        <w:rPr>
          <w:spacing w:val="-2"/>
          <w:sz w:val="22"/>
        </w:rPr>
        <w:t>назальный;</w:t>
      </w:r>
    </w:p>
    <w:p>
      <w:pPr>
        <w:spacing w:before="19"/>
        <w:ind w:left="5520" w:right="0" w:firstLine="0"/>
        <w:jc w:val="both"/>
        <w:rPr>
          <w:sz w:val="22"/>
        </w:rPr>
      </w:pPr>
      <w:r>
        <w:rPr>
          <w:sz w:val="22"/>
        </w:rPr>
        <w:t>капли</w:t>
      </w:r>
      <w:r>
        <w:rPr>
          <w:spacing w:val="56"/>
          <w:sz w:val="22"/>
        </w:rPr>
        <w:t> </w:t>
      </w:r>
      <w:r>
        <w:rPr>
          <w:spacing w:val="-2"/>
          <w:sz w:val="22"/>
        </w:rPr>
        <w:t>назальные;</w:t>
      </w:r>
    </w:p>
    <w:p>
      <w:pPr>
        <w:spacing w:line="254" w:lineRule="auto" w:before="31"/>
        <w:ind w:left="5520" w:right="879" w:firstLine="0"/>
        <w:jc w:val="both"/>
        <w:rPr>
          <w:sz w:val="22"/>
        </w:rPr>
      </w:pPr>
      <w:r>
        <w:rPr>
          <w:sz w:val="22"/>
        </w:rPr>
        <w:t>капли назальные (для детей); спрей назальный;</w:t>
      </w:r>
    </w:p>
    <w:p>
      <w:pPr>
        <w:spacing w:line="264" w:lineRule="auto" w:before="11"/>
        <w:ind w:left="5520" w:right="538" w:firstLine="0"/>
        <w:jc w:val="both"/>
        <w:rPr>
          <w:sz w:val="22"/>
        </w:rPr>
      </w:pPr>
      <w:r>
        <w:rPr>
          <w:sz w:val="22"/>
        </w:rPr>
        <w:t>спрей назальный дозированный; спрей назальный дозированный (для детей)</w:t>
      </w:r>
    </w:p>
    <w:p>
      <w:pPr>
        <w:pStyle w:val="BodyText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7" w:val="left" w:leader="none"/>
        </w:tabs>
        <w:spacing w:line="254" w:lineRule="auto" w:before="86"/>
        <w:ind w:left="1090" w:right="81" w:hanging="774"/>
        <w:jc w:val="left"/>
        <w:rPr>
          <w:sz w:val="22"/>
        </w:rPr>
      </w:pPr>
      <w:r>
        <w:rPr>
          <w:spacing w:val="-4"/>
          <w:position w:val="1"/>
          <w:sz w:val="22"/>
        </w:rPr>
        <w:t>R02</w:t>
      </w:r>
      <w:r>
        <w:rPr>
          <w:position w:val="1"/>
          <w:sz w:val="22"/>
        </w:rPr>
        <w:tab/>
        <w:tab/>
      </w:r>
      <w:r>
        <w:rPr>
          <w:sz w:val="22"/>
        </w:rPr>
        <w:t>препараты для </w:t>
      </w:r>
      <w:r>
        <w:rPr>
          <w:sz w:val="22"/>
        </w:rPr>
        <w:t>лечения заболеваний горла</w:t>
      </w:r>
    </w:p>
    <w:p>
      <w:pPr>
        <w:tabs>
          <w:tab w:pos="1097" w:val="left" w:leader="none"/>
        </w:tabs>
        <w:spacing w:line="259" w:lineRule="auto" w:before="226"/>
        <w:ind w:left="1090" w:right="38" w:hanging="860"/>
        <w:jc w:val="left"/>
        <w:rPr>
          <w:sz w:val="22"/>
        </w:rPr>
      </w:pPr>
      <w:r>
        <w:rPr>
          <w:spacing w:val="-4"/>
          <w:sz w:val="22"/>
        </w:rPr>
        <w:t>R02A</w:t>
      </w:r>
      <w:r>
        <w:rPr>
          <w:sz w:val="22"/>
        </w:rPr>
        <w:tab/>
        <w:tab/>
        <w:t>препараты для </w:t>
      </w:r>
      <w:r>
        <w:rPr>
          <w:sz w:val="22"/>
        </w:rPr>
        <w:t>лечения заболеваний горла</w:t>
      </w:r>
    </w:p>
    <w:p>
      <w:pPr>
        <w:tabs>
          <w:tab w:pos="1097" w:val="left" w:leader="none"/>
        </w:tabs>
        <w:spacing w:before="218"/>
        <w:ind w:left="144" w:right="0" w:firstLine="0"/>
        <w:jc w:val="left"/>
        <w:rPr>
          <w:sz w:val="22"/>
        </w:rPr>
      </w:pPr>
      <w:r>
        <w:rPr>
          <w:spacing w:val="7"/>
          <w:sz w:val="22"/>
        </w:rPr>
        <w:t>R02AA</w:t>
      </w:r>
      <w:r>
        <w:rPr>
          <w:sz w:val="22"/>
        </w:rPr>
        <w:tab/>
      </w:r>
      <w:r>
        <w:rPr>
          <w:spacing w:val="-2"/>
          <w:sz w:val="22"/>
        </w:rPr>
        <w:t>антисептические</w:t>
      </w:r>
    </w:p>
    <w:p>
      <w:pPr>
        <w:spacing w:before="25"/>
        <w:ind w:left="1098" w:right="0" w:firstLine="0"/>
        <w:jc w:val="left"/>
        <w:rPr>
          <w:sz w:val="22"/>
        </w:rPr>
      </w:pPr>
      <w:r>
        <w:rPr>
          <w:spacing w:val="-2"/>
          <w:sz w:val="22"/>
        </w:rPr>
        <w:t>препараты</w:t>
      </w:r>
    </w:p>
    <w:p>
      <w:pPr>
        <w:pStyle w:val="BodyText"/>
        <w:rPr>
          <w:sz w:val="22"/>
        </w:rPr>
      </w:pPr>
    </w:p>
    <w:p>
      <w:pPr>
        <w:pStyle w:val="BodyText"/>
        <w:spacing w:before="9"/>
        <w:rPr>
          <w:sz w:val="22"/>
        </w:rPr>
      </w:pPr>
    </w:p>
    <w:p>
      <w:pPr>
        <w:tabs>
          <w:tab w:pos="1097" w:val="left" w:leader="none"/>
        </w:tabs>
        <w:spacing w:line="261" w:lineRule="auto" w:before="0"/>
        <w:ind w:left="1090" w:right="81" w:hanging="774"/>
        <w:jc w:val="left"/>
        <w:rPr>
          <w:sz w:val="22"/>
        </w:rPr>
      </w:pPr>
      <w:r>
        <w:rPr>
          <w:spacing w:val="-4"/>
          <w:sz w:val="22"/>
        </w:rPr>
        <w:t>R03</w:t>
      </w:r>
      <w:r>
        <w:rPr>
          <w:sz w:val="22"/>
        </w:rPr>
        <w:tab/>
        <w:tab/>
        <w:t>препараты для </w:t>
      </w:r>
      <w:r>
        <w:rPr>
          <w:sz w:val="22"/>
        </w:rPr>
        <w:t>лечения </w:t>
      </w:r>
      <w:r>
        <w:rPr>
          <w:spacing w:val="-2"/>
          <w:sz w:val="22"/>
        </w:rPr>
        <w:t>обструктивных заболеваний </w:t>
      </w:r>
      <w:r>
        <w:rPr>
          <w:sz w:val="22"/>
        </w:rPr>
        <w:t>дыхательных путей</w:t>
      </w:r>
    </w:p>
    <w:p>
      <w:pPr>
        <w:tabs>
          <w:tab w:pos="1097" w:val="left" w:leader="none"/>
        </w:tabs>
        <w:spacing w:before="217"/>
        <w:ind w:left="230" w:right="0" w:firstLine="0"/>
        <w:jc w:val="left"/>
        <w:rPr>
          <w:sz w:val="22"/>
        </w:rPr>
      </w:pPr>
      <w:r>
        <w:rPr>
          <w:spacing w:val="-4"/>
          <w:sz w:val="22"/>
        </w:rPr>
        <w:t>R03A</w:t>
      </w:r>
      <w:r>
        <w:rPr>
          <w:sz w:val="22"/>
        </w:rPr>
        <w:tab/>
      </w:r>
      <w:r>
        <w:rPr>
          <w:spacing w:val="-2"/>
          <w:sz w:val="22"/>
        </w:rPr>
        <w:t>адренергические</w:t>
      </w:r>
    </w:p>
    <w:p>
      <w:pPr>
        <w:spacing w:line="259" w:lineRule="auto" w:before="21"/>
        <w:ind w:left="1098" w:right="81" w:firstLine="0"/>
        <w:jc w:val="left"/>
        <w:rPr>
          <w:sz w:val="22"/>
        </w:rPr>
      </w:pPr>
      <w:r>
        <w:rPr>
          <w:sz w:val="22"/>
        </w:rPr>
        <w:t>средства для </w:t>
      </w:r>
      <w:r>
        <w:rPr>
          <w:spacing w:val="-2"/>
          <w:sz w:val="22"/>
        </w:rPr>
        <w:t>ингаляционного введения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08"/>
        <w:rPr>
          <w:sz w:val="22"/>
        </w:rPr>
      </w:pPr>
    </w:p>
    <w:p>
      <w:pPr>
        <w:spacing w:line="261" w:lineRule="auto" w:before="1"/>
        <w:ind w:left="144" w:right="0" w:firstLine="0"/>
        <w:jc w:val="left"/>
        <w:rPr>
          <w:sz w:val="22"/>
        </w:rPr>
      </w:pPr>
      <w:r>
        <w:rPr>
          <w:sz w:val="22"/>
        </w:rPr>
        <w:t>йод + </w:t>
      </w:r>
      <w:r>
        <w:rPr>
          <w:sz w:val="22"/>
        </w:rPr>
        <w:t>калия йодид + </w:t>
      </w:r>
      <w:r>
        <w:rPr>
          <w:spacing w:val="-2"/>
          <w:sz w:val="22"/>
        </w:rPr>
        <w:t>глицерол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08"/>
        <w:rPr>
          <w:sz w:val="22"/>
        </w:rPr>
      </w:pPr>
    </w:p>
    <w:p>
      <w:pPr>
        <w:spacing w:line="259" w:lineRule="auto" w:before="1"/>
        <w:ind w:left="150" w:right="675" w:hanging="6"/>
        <w:jc w:val="left"/>
        <w:rPr>
          <w:sz w:val="22"/>
        </w:rPr>
      </w:pPr>
      <w:r>
        <w:rPr>
          <w:sz w:val="22"/>
        </w:rPr>
        <w:t>раствор для местного </w:t>
      </w:r>
      <w:r>
        <w:rPr>
          <w:spacing w:val="-2"/>
          <w:sz w:val="22"/>
        </w:rPr>
        <w:t>применения;</w:t>
      </w:r>
    </w:p>
    <w:p>
      <w:pPr>
        <w:spacing w:before="1"/>
        <w:ind w:left="150" w:right="0" w:firstLine="0"/>
        <w:jc w:val="left"/>
        <w:rPr>
          <w:sz w:val="22"/>
        </w:rPr>
      </w:pPr>
      <w:r>
        <w:rPr>
          <w:sz w:val="22"/>
        </w:rPr>
        <w:t>спрей</w:t>
      </w:r>
      <w:r>
        <w:rPr>
          <w:spacing w:val="53"/>
          <w:sz w:val="22"/>
        </w:rPr>
        <w:t> </w:t>
      </w:r>
      <w:r>
        <w:rPr>
          <w:sz w:val="22"/>
        </w:rPr>
        <w:t>для</w:t>
      </w:r>
      <w:r>
        <w:rPr>
          <w:spacing w:val="57"/>
          <w:sz w:val="22"/>
        </w:rPr>
        <w:t> </w:t>
      </w:r>
      <w:r>
        <w:rPr>
          <w:sz w:val="22"/>
        </w:rPr>
        <w:t>местного</w:t>
      </w:r>
      <w:r>
        <w:rPr>
          <w:spacing w:val="54"/>
          <w:sz w:val="22"/>
        </w:rPr>
        <w:t> </w:t>
      </w:r>
      <w:r>
        <w:rPr>
          <w:spacing w:val="-2"/>
          <w:sz w:val="22"/>
        </w:rPr>
        <w:t>применения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3" w:equalWidth="0">
            <w:col w:w="3493" w:space="69"/>
            <w:col w:w="1373" w:space="435"/>
            <w:col w:w="3990"/>
          </w:cols>
        </w:sectPr>
      </w:pPr>
    </w:p>
    <w:p>
      <w:pPr>
        <w:pStyle w:val="BodyText"/>
        <w:spacing w:before="10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7" w:val="left" w:leader="none"/>
        </w:tabs>
        <w:spacing w:before="97"/>
        <w:ind w:left="148" w:right="0" w:firstLine="0"/>
        <w:jc w:val="left"/>
        <w:rPr>
          <w:sz w:val="22"/>
        </w:rPr>
      </w:pPr>
      <w:r>
        <w:rPr>
          <w:sz w:val="22"/>
        </w:rPr>
        <w:drawing>
          <wp:anchor distT="0" distB="0" distL="0" distR="0" allowOverlap="1" layoutInCell="1" locked="0" behindDoc="0" simplePos="0" relativeHeight="15817216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174" name="Image 17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4" name="Image 174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sz w:val="22"/>
        </w:rPr>
        <w:t>R03AC</w:t>
      </w:r>
      <w:r>
        <w:rPr>
          <w:sz w:val="22"/>
        </w:rPr>
        <w:tab/>
        <w:t>селективные</w:t>
      </w:r>
      <w:r>
        <w:rPr>
          <w:spacing w:val="77"/>
          <w:sz w:val="22"/>
        </w:rPr>
        <w:t> </w:t>
      </w:r>
      <w:r>
        <w:rPr>
          <w:sz w:val="22"/>
        </w:rPr>
        <w:t>бета</w:t>
      </w:r>
      <w:r>
        <w:rPr>
          <w:spacing w:val="67"/>
          <w:sz w:val="22"/>
        </w:rPr>
        <w:t> </w:t>
      </w:r>
      <w:r>
        <w:rPr>
          <w:spacing w:val="-5"/>
          <w:sz w:val="22"/>
        </w:rPr>
        <w:t>2-</w:t>
      </w:r>
    </w:p>
    <w:p>
      <w:pPr>
        <w:spacing w:before="21"/>
        <w:ind w:left="1098" w:right="0" w:firstLine="0"/>
        <w:jc w:val="left"/>
        <w:rPr>
          <w:sz w:val="22"/>
        </w:rPr>
      </w:pPr>
      <w:r>
        <w:rPr>
          <w:spacing w:val="-2"/>
          <w:sz w:val="22"/>
        </w:rPr>
        <w:t>адреномиметики</w:t>
      </w:r>
    </w:p>
    <w:p>
      <w:pPr>
        <w:tabs>
          <w:tab w:pos="1961" w:val="left" w:leader="none"/>
        </w:tabs>
        <w:spacing w:before="87"/>
        <w:ind w:left="148" w:right="0" w:firstLine="0"/>
        <w:jc w:val="left"/>
        <w:rPr>
          <w:position w:val="1"/>
          <w:sz w:val="22"/>
        </w:rPr>
      </w:pPr>
      <w:r>
        <w:rPr/>
        <w:br w:type="column"/>
      </w:r>
      <w:r>
        <w:rPr>
          <w:spacing w:val="-2"/>
          <w:sz w:val="22"/>
        </w:rPr>
        <w:t>индакатерол</w:t>
      </w:r>
      <w:r>
        <w:rPr>
          <w:sz w:val="22"/>
        </w:rPr>
        <w:tab/>
      </w:r>
      <w:r>
        <w:rPr>
          <w:position w:val="1"/>
          <w:sz w:val="22"/>
        </w:rPr>
        <w:t>капсулы</w:t>
      </w:r>
      <w:r>
        <w:rPr>
          <w:spacing w:val="65"/>
          <w:position w:val="1"/>
          <w:sz w:val="22"/>
        </w:rPr>
        <w:t> </w:t>
      </w:r>
      <w:r>
        <w:rPr>
          <w:position w:val="1"/>
          <w:sz w:val="22"/>
        </w:rPr>
        <w:t>с</w:t>
      </w:r>
      <w:r>
        <w:rPr>
          <w:spacing w:val="52"/>
          <w:position w:val="1"/>
          <w:sz w:val="22"/>
        </w:rPr>
        <w:t> </w:t>
      </w:r>
      <w:r>
        <w:rPr>
          <w:position w:val="1"/>
          <w:sz w:val="22"/>
        </w:rPr>
        <w:t>порошком</w:t>
      </w:r>
      <w:r>
        <w:rPr>
          <w:spacing w:val="57"/>
          <w:position w:val="1"/>
          <w:sz w:val="22"/>
        </w:rPr>
        <w:t> </w:t>
      </w:r>
      <w:r>
        <w:rPr>
          <w:spacing w:val="-5"/>
          <w:position w:val="1"/>
          <w:sz w:val="22"/>
        </w:rPr>
        <w:t>для</w:t>
      </w:r>
    </w:p>
    <w:p>
      <w:pPr>
        <w:spacing w:before="21"/>
        <w:ind w:left="1962" w:right="0" w:firstLine="0"/>
        <w:jc w:val="left"/>
        <w:rPr>
          <w:sz w:val="22"/>
        </w:rPr>
      </w:pPr>
      <w:r>
        <w:rPr>
          <w:spacing w:val="-2"/>
          <w:sz w:val="22"/>
        </w:rPr>
        <w:t>ингаляций</w:t>
      </w:r>
    </w:p>
    <w:p>
      <w:pPr>
        <w:tabs>
          <w:tab w:pos="1961" w:val="left" w:leader="none"/>
        </w:tabs>
        <w:spacing w:before="231"/>
        <w:ind w:left="148" w:right="0" w:firstLine="0"/>
        <w:jc w:val="left"/>
        <w:rPr>
          <w:position w:val="1"/>
          <w:sz w:val="22"/>
        </w:rPr>
      </w:pPr>
      <w:r>
        <w:rPr>
          <w:spacing w:val="-2"/>
          <w:sz w:val="22"/>
        </w:rPr>
        <w:t>сальбутамол</w:t>
      </w:r>
      <w:r>
        <w:rPr>
          <w:sz w:val="22"/>
        </w:rPr>
        <w:tab/>
      </w:r>
      <w:r>
        <w:rPr>
          <w:position w:val="1"/>
          <w:sz w:val="22"/>
        </w:rPr>
        <w:t>аэрозоль</w:t>
      </w:r>
      <w:r>
        <w:rPr>
          <w:spacing w:val="52"/>
          <w:position w:val="1"/>
          <w:sz w:val="22"/>
        </w:rPr>
        <w:t> </w:t>
      </w:r>
      <w:r>
        <w:rPr>
          <w:position w:val="1"/>
          <w:sz w:val="22"/>
        </w:rPr>
        <w:t>для</w:t>
      </w:r>
      <w:r>
        <w:rPr>
          <w:spacing w:val="60"/>
          <w:position w:val="1"/>
          <w:sz w:val="22"/>
        </w:rPr>
        <w:t> </w:t>
      </w:r>
      <w:r>
        <w:rPr>
          <w:spacing w:val="-2"/>
          <w:position w:val="1"/>
          <w:sz w:val="22"/>
        </w:rPr>
        <w:t>ингаляций</w:t>
      </w:r>
    </w:p>
    <w:p>
      <w:pPr>
        <w:spacing w:before="15"/>
        <w:ind w:left="1956" w:right="0" w:firstLine="0"/>
        <w:jc w:val="left"/>
        <w:rPr>
          <w:sz w:val="22"/>
        </w:rPr>
      </w:pPr>
      <w:r>
        <w:rPr>
          <w:spacing w:val="-2"/>
          <w:sz w:val="22"/>
        </w:rPr>
        <w:t>дозированный;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3175" w:space="383"/>
            <w:col w:w="5802"/>
          </w:cols>
        </w:sectPr>
      </w:pPr>
    </w:p>
    <w:p>
      <w:pPr>
        <w:spacing w:line="264" w:lineRule="auto" w:before="74"/>
        <w:ind w:left="5514" w:right="418" w:firstLine="6"/>
        <w:jc w:val="left"/>
        <w:rPr>
          <w:sz w:val="22"/>
        </w:rPr>
      </w:pPr>
      <w:r>
        <w:rPr>
          <w:sz w:val="22"/>
        </w:rPr>
        <w:t>аэрозоль для ингаляций дозированный,</w:t>
      </w:r>
      <w:r>
        <w:rPr>
          <w:spacing w:val="40"/>
          <w:sz w:val="22"/>
        </w:rPr>
        <w:t> </w:t>
      </w:r>
      <w:r>
        <w:rPr>
          <w:sz w:val="22"/>
        </w:rPr>
        <w:t>активируемый </w:t>
      </w:r>
      <w:r>
        <w:rPr>
          <w:spacing w:val="-2"/>
          <w:sz w:val="22"/>
        </w:rPr>
        <w:t>вдохом;</w:t>
      </w:r>
    </w:p>
    <w:p>
      <w:pPr>
        <w:spacing w:line="268" w:lineRule="auto" w:before="0"/>
        <w:ind w:left="5514" w:right="650" w:firstLine="6"/>
        <w:jc w:val="left"/>
        <w:rPr>
          <w:sz w:val="22"/>
        </w:rPr>
      </w:pPr>
      <w:r>
        <w:rPr>
          <w:sz w:val="22"/>
        </w:rPr>
        <w:t>порошок для ингаляций </w:t>
      </w:r>
      <w:r>
        <w:rPr>
          <w:spacing w:val="-2"/>
          <w:sz w:val="22"/>
        </w:rPr>
        <w:t>дозированный;</w:t>
      </w:r>
    </w:p>
    <w:p>
      <w:pPr>
        <w:spacing w:line="244" w:lineRule="exact" w:before="0"/>
        <w:ind w:left="5514" w:right="0" w:firstLine="0"/>
        <w:jc w:val="left"/>
        <w:rPr>
          <w:sz w:val="22"/>
        </w:rPr>
      </w:pPr>
      <w:r>
        <w:rPr>
          <w:sz w:val="22"/>
        </w:rPr>
        <w:t>раствор</w:t>
      </w:r>
      <w:r>
        <w:rPr>
          <w:spacing w:val="53"/>
          <w:sz w:val="22"/>
        </w:rPr>
        <w:t> </w:t>
      </w:r>
      <w:r>
        <w:rPr>
          <w:sz w:val="22"/>
        </w:rPr>
        <w:t>для</w:t>
      </w:r>
      <w:r>
        <w:rPr>
          <w:spacing w:val="52"/>
          <w:sz w:val="22"/>
        </w:rPr>
        <w:t> </w:t>
      </w:r>
      <w:r>
        <w:rPr>
          <w:spacing w:val="-2"/>
          <w:sz w:val="22"/>
        </w:rPr>
        <w:t>ингаляций</w:t>
      </w:r>
    </w:p>
    <w:p>
      <w:pPr>
        <w:tabs>
          <w:tab w:pos="5519" w:val="left" w:leader="none"/>
        </w:tabs>
        <w:spacing w:before="217"/>
        <w:ind w:left="3704" w:right="0" w:firstLine="0"/>
        <w:jc w:val="left"/>
        <w:rPr>
          <w:position w:val="1"/>
          <w:sz w:val="22"/>
        </w:rPr>
      </w:pPr>
      <w:r>
        <w:rPr>
          <w:spacing w:val="-2"/>
          <w:sz w:val="22"/>
        </w:rPr>
        <w:t>формотерол</w:t>
      </w:r>
      <w:r>
        <w:rPr>
          <w:sz w:val="22"/>
        </w:rPr>
        <w:tab/>
      </w:r>
      <w:r>
        <w:rPr>
          <w:position w:val="1"/>
          <w:sz w:val="22"/>
        </w:rPr>
        <w:t>аэрозоль</w:t>
      </w:r>
      <w:r>
        <w:rPr>
          <w:spacing w:val="52"/>
          <w:position w:val="1"/>
          <w:sz w:val="22"/>
        </w:rPr>
        <w:t> </w:t>
      </w:r>
      <w:r>
        <w:rPr>
          <w:position w:val="1"/>
          <w:sz w:val="22"/>
        </w:rPr>
        <w:t>для</w:t>
      </w:r>
      <w:r>
        <w:rPr>
          <w:spacing w:val="60"/>
          <w:position w:val="1"/>
          <w:sz w:val="22"/>
        </w:rPr>
        <w:t> </w:t>
      </w:r>
      <w:r>
        <w:rPr>
          <w:spacing w:val="-2"/>
          <w:position w:val="1"/>
          <w:sz w:val="22"/>
        </w:rPr>
        <w:t>ингаляций</w:t>
      </w:r>
    </w:p>
    <w:p>
      <w:pPr>
        <w:spacing w:before="25"/>
        <w:ind w:left="5514" w:right="0" w:firstLine="0"/>
        <w:jc w:val="left"/>
        <w:rPr>
          <w:sz w:val="22"/>
        </w:rPr>
      </w:pPr>
      <w:r>
        <w:rPr>
          <w:spacing w:val="-2"/>
          <w:sz w:val="22"/>
        </w:rPr>
        <w:t>дозированный;</w:t>
      </w:r>
    </w:p>
    <w:p>
      <w:pPr>
        <w:spacing w:line="264" w:lineRule="auto" w:before="15"/>
        <w:ind w:left="5520" w:right="650" w:firstLine="0"/>
        <w:jc w:val="left"/>
        <w:rPr>
          <w:sz w:val="22"/>
        </w:rPr>
      </w:pPr>
      <w:r>
        <w:rPr>
          <w:sz w:val="22"/>
        </w:rPr>
        <w:t>капсулы с порошком </w:t>
      </w:r>
      <w:r>
        <w:rPr>
          <w:sz w:val="22"/>
        </w:rPr>
        <w:t>для </w:t>
      </w:r>
      <w:r>
        <w:rPr>
          <w:spacing w:val="-2"/>
          <w:sz w:val="22"/>
        </w:rPr>
        <w:t>ингаляций;</w:t>
      </w:r>
    </w:p>
    <w:p>
      <w:pPr>
        <w:spacing w:line="264" w:lineRule="auto" w:before="0"/>
        <w:ind w:left="5514" w:right="650" w:firstLine="6"/>
        <w:jc w:val="left"/>
        <w:rPr>
          <w:sz w:val="22"/>
        </w:rPr>
      </w:pPr>
      <w:r>
        <w:rPr>
          <w:sz w:val="22"/>
        </w:rPr>
        <w:t>порошок для ингаляций </w:t>
      </w:r>
      <w:r>
        <w:rPr>
          <w:spacing w:val="-2"/>
          <w:sz w:val="22"/>
        </w:rPr>
        <w:t>дозированный</w:t>
      </w:r>
    </w:p>
    <w:p>
      <w:pPr>
        <w:pStyle w:val="BodyText"/>
        <w:spacing w:before="1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pgSz w:w="11910" w:h="16840"/>
          <w:pgMar w:top="1200" w:bottom="280" w:left="1700" w:right="850"/>
        </w:sectPr>
      </w:pPr>
    </w:p>
    <w:p>
      <w:pPr>
        <w:tabs>
          <w:tab w:pos="1097" w:val="left" w:leader="none"/>
        </w:tabs>
        <w:spacing w:before="86"/>
        <w:ind w:left="141" w:right="0" w:firstLine="0"/>
        <w:jc w:val="left"/>
        <w:rPr>
          <w:sz w:val="22"/>
        </w:rPr>
      </w:pPr>
      <w:r>
        <w:rPr>
          <w:spacing w:val="7"/>
          <w:position w:val="1"/>
          <w:sz w:val="22"/>
        </w:rPr>
        <w:t>R03AK</w:t>
      </w:r>
      <w:r>
        <w:rPr>
          <w:position w:val="1"/>
          <w:sz w:val="22"/>
        </w:rPr>
        <w:tab/>
      </w:r>
      <w:r>
        <w:rPr>
          <w:spacing w:val="-2"/>
          <w:sz w:val="22"/>
        </w:rPr>
        <w:t>адренергические</w:t>
      </w:r>
    </w:p>
    <w:p>
      <w:pPr>
        <w:spacing w:line="261" w:lineRule="auto" w:before="19"/>
        <w:ind w:left="1097" w:right="17" w:firstLine="0"/>
        <w:jc w:val="left"/>
        <w:rPr>
          <w:sz w:val="22"/>
        </w:rPr>
      </w:pPr>
      <w:r>
        <w:rPr>
          <w:sz w:val="22"/>
        </w:rPr>
        <w:t>средства в </w:t>
      </w:r>
      <w:r>
        <w:rPr>
          <w:sz w:val="22"/>
        </w:rPr>
        <w:t>комбинации</w:t>
      </w:r>
      <w:r>
        <w:rPr>
          <w:spacing w:val="80"/>
          <w:sz w:val="22"/>
        </w:rPr>
        <w:t> </w:t>
      </w:r>
      <w:r>
        <w:rPr>
          <w:sz w:val="22"/>
        </w:rPr>
        <w:t>с глюкокортикоидами или другими препаратами,</w:t>
      </w:r>
      <w:r>
        <w:rPr>
          <w:spacing w:val="40"/>
          <w:sz w:val="22"/>
        </w:rPr>
        <w:t> </w:t>
      </w:r>
      <w:r>
        <w:rPr>
          <w:sz w:val="22"/>
        </w:rPr>
        <w:t>кроме </w:t>
      </w:r>
      <w:r>
        <w:rPr>
          <w:spacing w:val="-2"/>
          <w:sz w:val="22"/>
        </w:rPr>
        <w:t>антихолинергических средств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80"/>
        <w:rPr>
          <w:sz w:val="22"/>
        </w:rPr>
      </w:pPr>
    </w:p>
    <w:p>
      <w:pPr>
        <w:tabs>
          <w:tab w:pos="1097" w:val="left" w:leader="none"/>
        </w:tabs>
        <w:spacing w:before="0"/>
        <w:ind w:left="157" w:right="0" w:firstLine="0"/>
        <w:jc w:val="left"/>
        <w:rPr>
          <w:sz w:val="22"/>
        </w:rPr>
      </w:pPr>
      <w:r>
        <w:rPr>
          <w:spacing w:val="-2"/>
          <w:sz w:val="22"/>
        </w:rPr>
        <w:t>R03AL</w:t>
      </w:r>
      <w:r>
        <w:rPr>
          <w:sz w:val="22"/>
        </w:rPr>
        <w:tab/>
      </w:r>
      <w:r>
        <w:rPr>
          <w:spacing w:val="-2"/>
          <w:sz w:val="22"/>
        </w:rPr>
        <w:t>адренергические</w:t>
      </w:r>
    </w:p>
    <w:p>
      <w:pPr>
        <w:spacing w:line="261" w:lineRule="auto" w:before="15"/>
        <w:ind w:left="1087" w:right="121" w:firstLine="10"/>
        <w:jc w:val="left"/>
        <w:rPr>
          <w:sz w:val="22"/>
        </w:rPr>
      </w:pPr>
      <w:r>
        <w:rPr>
          <w:sz w:val="22"/>
        </w:rPr>
        <w:t>средства</w:t>
      </w:r>
      <w:r>
        <w:rPr>
          <w:spacing w:val="40"/>
          <w:sz w:val="22"/>
        </w:rPr>
        <w:t> </w:t>
      </w:r>
      <w:r>
        <w:rPr>
          <w:sz w:val="22"/>
        </w:rPr>
        <w:t>в комбинации</w:t>
      </w:r>
      <w:r>
        <w:rPr>
          <w:spacing w:val="80"/>
          <w:sz w:val="22"/>
        </w:rPr>
        <w:t> </w:t>
      </w:r>
      <w:r>
        <w:rPr>
          <w:spacing w:val="-10"/>
          <w:sz w:val="22"/>
        </w:rPr>
        <w:t>с</w:t>
      </w:r>
      <w:r>
        <w:rPr>
          <w:spacing w:val="40"/>
          <w:sz w:val="22"/>
        </w:rPr>
        <w:t>  </w:t>
      </w:r>
      <w:r>
        <w:rPr>
          <w:spacing w:val="-2"/>
          <w:sz w:val="22"/>
        </w:rPr>
        <w:t>антихолинергическими </w:t>
      </w:r>
      <w:r>
        <w:rPr>
          <w:sz w:val="22"/>
        </w:rPr>
        <w:t>средствами,</w:t>
      </w:r>
      <w:r>
        <w:rPr>
          <w:spacing w:val="40"/>
          <w:sz w:val="22"/>
        </w:rPr>
        <w:t> </w:t>
      </w:r>
      <w:r>
        <w:rPr>
          <w:sz w:val="22"/>
        </w:rPr>
        <w:t>включая </w:t>
      </w:r>
      <w:r>
        <w:rPr>
          <w:spacing w:val="9"/>
          <w:sz w:val="22"/>
        </w:rPr>
        <w:t>тройные </w:t>
      </w:r>
      <w:r>
        <w:rPr>
          <w:sz w:val="22"/>
        </w:rPr>
        <w:t>комбинации с </w:t>
      </w:r>
      <w:r>
        <w:rPr>
          <w:spacing w:val="-2"/>
          <w:sz w:val="22"/>
        </w:rPr>
        <w:t>кортикостероидами</w:t>
      </w:r>
    </w:p>
    <w:p>
      <w:pPr>
        <w:spacing w:line="268" w:lineRule="auto" w:before="90"/>
        <w:ind w:left="151" w:right="0" w:firstLine="0"/>
        <w:jc w:val="left"/>
        <w:rPr>
          <w:sz w:val="22"/>
        </w:rPr>
      </w:pPr>
      <w:r>
        <w:rPr/>
        <w:br w:type="column"/>
      </w:r>
      <w:r>
        <w:rPr>
          <w:sz w:val="22"/>
        </w:rPr>
        <w:t>беклометазон </w:t>
      </w:r>
      <w:r>
        <w:rPr>
          <w:sz w:val="22"/>
        </w:rPr>
        <w:t>+ </w:t>
      </w:r>
      <w:r>
        <w:rPr>
          <w:spacing w:val="-2"/>
          <w:sz w:val="22"/>
        </w:rPr>
        <w:t>формотерол</w:t>
      </w:r>
    </w:p>
    <w:p>
      <w:pPr>
        <w:spacing w:line="264" w:lineRule="auto" w:before="202"/>
        <w:ind w:left="151" w:right="0" w:firstLine="0"/>
        <w:jc w:val="left"/>
        <w:rPr>
          <w:sz w:val="22"/>
        </w:rPr>
      </w:pPr>
      <w:r>
        <w:rPr>
          <w:sz w:val="22"/>
        </w:rPr>
        <w:t>будесонид </w:t>
      </w:r>
      <w:r>
        <w:rPr>
          <w:sz w:val="22"/>
        </w:rPr>
        <w:t>+ </w:t>
      </w:r>
      <w:r>
        <w:rPr>
          <w:spacing w:val="-2"/>
          <w:sz w:val="22"/>
        </w:rPr>
        <w:t>формотерол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50"/>
        <w:rPr>
          <w:sz w:val="22"/>
        </w:rPr>
      </w:pPr>
    </w:p>
    <w:p>
      <w:pPr>
        <w:spacing w:line="261" w:lineRule="auto" w:before="0"/>
        <w:ind w:left="151" w:right="0" w:firstLine="0"/>
        <w:jc w:val="left"/>
        <w:rPr>
          <w:sz w:val="22"/>
        </w:rPr>
      </w:pPr>
      <w:r>
        <w:rPr>
          <w:sz w:val="22"/>
        </w:rPr>
        <w:t>вилантерол </w:t>
      </w:r>
      <w:r>
        <w:rPr>
          <w:sz w:val="22"/>
        </w:rPr>
        <w:t>+ </w:t>
      </w:r>
      <w:r>
        <w:rPr>
          <w:spacing w:val="-2"/>
          <w:sz w:val="22"/>
        </w:rPr>
        <w:t>флутиказона фуроат</w:t>
      </w:r>
    </w:p>
    <w:p>
      <w:pPr>
        <w:spacing w:line="264" w:lineRule="auto" w:before="215"/>
        <w:ind w:left="151" w:right="0" w:firstLine="0"/>
        <w:jc w:val="left"/>
        <w:rPr>
          <w:sz w:val="22"/>
        </w:rPr>
      </w:pPr>
      <w:r>
        <w:rPr>
          <w:sz w:val="22"/>
        </w:rPr>
        <w:t>салметерол </w:t>
      </w:r>
      <w:r>
        <w:rPr>
          <w:sz w:val="22"/>
        </w:rPr>
        <w:t>+ </w:t>
      </w:r>
      <w:r>
        <w:rPr>
          <w:spacing w:val="-2"/>
          <w:sz w:val="22"/>
        </w:rPr>
        <w:t>флутиказон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46"/>
        <w:rPr>
          <w:sz w:val="22"/>
        </w:rPr>
      </w:pPr>
    </w:p>
    <w:p>
      <w:pPr>
        <w:spacing w:line="264" w:lineRule="auto" w:before="1"/>
        <w:ind w:left="151" w:right="0" w:firstLine="0"/>
        <w:jc w:val="left"/>
        <w:rPr>
          <w:sz w:val="22"/>
        </w:rPr>
      </w:pPr>
      <w:r>
        <w:rPr>
          <w:spacing w:val="-2"/>
          <w:sz w:val="22"/>
        </w:rPr>
        <w:t>аклидиния </w:t>
      </w:r>
      <w:r>
        <w:rPr>
          <w:sz w:val="22"/>
        </w:rPr>
        <w:t>бромид + </w:t>
      </w:r>
      <w:r>
        <w:rPr>
          <w:spacing w:val="-2"/>
          <w:sz w:val="22"/>
        </w:rPr>
        <w:t>формотерол</w:t>
      </w:r>
    </w:p>
    <w:p>
      <w:pPr>
        <w:spacing w:line="261" w:lineRule="auto" w:before="211"/>
        <w:ind w:left="141" w:right="267" w:firstLine="10"/>
        <w:jc w:val="both"/>
        <w:rPr>
          <w:sz w:val="22"/>
        </w:rPr>
      </w:pPr>
      <w:r>
        <w:rPr>
          <w:sz w:val="22"/>
        </w:rPr>
        <w:t>вилантерол </w:t>
      </w:r>
      <w:r>
        <w:rPr>
          <w:sz w:val="22"/>
        </w:rPr>
        <w:t>+ </w:t>
      </w:r>
      <w:r>
        <w:rPr>
          <w:spacing w:val="-2"/>
          <w:sz w:val="22"/>
        </w:rPr>
        <w:t>умеклидиния бромид</w:t>
      </w:r>
    </w:p>
    <w:p>
      <w:pPr>
        <w:spacing w:line="261" w:lineRule="auto" w:before="215"/>
        <w:ind w:left="141" w:right="0" w:firstLine="10"/>
        <w:jc w:val="left"/>
        <w:rPr>
          <w:sz w:val="22"/>
        </w:rPr>
      </w:pPr>
      <w:r>
        <w:rPr>
          <w:sz w:val="22"/>
        </w:rPr>
        <w:t>вилантерол </w:t>
      </w:r>
      <w:r>
        <w:rPr>
          <w:sz w:val="22"/>
        </w:rPr>
        <w:t>+ </w:t>
      </w:r>
      <w:r>
        <w:rPr>
          <w:spacing w:val="-2"/>
          <w:sz w:val="22"/>
        </w:rPr>
        <w:t>умеклидиния </w:t>
      </w:r>
      <w:r>
        <w:rPr>
          <w:sz w:val="22"/>
        </w:rPr>
        <w:t>бромид + </w:t>
      </w:r>
      <w:r>
        <w:rPr>
          <w:spacing w:val="-2"/>
          <w:sz w:val="22"/>
        </w:rPr>
        <w:t>флутиказона фуроат</w:t>
      </w:r>
    </w:p>
    <w:p>
      <w:pPr>
        <w:spacing w:line="264" w:lineRule="auto" w:before="209"/>
        <w:ind w:left="151" w:right="0" w:firstLine="0"/>
        <w:jc w:val="left"/>
        <w:rPr>
          <w:sz w:val="22"/>
        </w:rPr>
      </w:pPr>
      <w:r>
        <w:rPr>
          <w:spacing w:val="-2"/>
          <w:sz w:val="22"/>
        </w:rPr>
        <w:t>гликопиррония </w:t>
      </w:r>
      <w:r>
        <w:rPr>
          <w:sz w:val="22"/>
        </w:rPr>
        <w:t>бромид + </w:t>
      </w:r>
      <w:r>
        <w:rPr>
          <w:spacing w:val="-2"/>
          <w:sz w:val="22"/>
        </w:rPr>
        <w:t>индакатерол</w:t>
      </w:r>
    </w:p>
    <w:p>
      <w:pPr>
        <w:spacing w:line="264" w:lineRule="auto" w:before="90"/>
        <w:ind w:left="141" w:right="326" w:firstLine="6"/>
        <w:jc w:val="left"/>
        <w:rPr>
          <w:sz w:val="22"/>
        </w:rPr>
      </w:pPr>
      <w:r>
        <w:rPr/>
        <w:br w:type="column"/>
      </w:r>
      <w:r>
        <w:rPr>
          <w:sz w:val="22"/>
        </w:rPr>
        <w:t>аэрозоль для </w:t>
      </w:r>
      <w:r>
        <w:rPr>
          <w:sz w:val="22"/>
        </w:rPr>
        <w:t>ингаляций </w:t>
      </w:r>
      <w:r>
        <w:rPr>
          <w:spacing w:val="-2"/>
          <w:sz w:val="22"/>
        </w:rPr>
        <w:t>дозированный</w:t>
      </w:r>
    </w:p>
    <w:p>
      <w:pPr>
        <w:spacing w:line="261" w:lineRule="auto" w:before="212"/>
        <w:ind w:left="141" w:right="1382" w:firstLine="6"/>
        <w:jc w:val="left"/>
        <w:rPr>
          <w:sz w:val="22"/>
        </w:rPr>
      </w:pPr>
      <w:r>
        <w:rPr>
          <w:sz w:val="22"/>
        </w:rPr>
        <w:t>капсул с порошком для ингаляций набор; порошок для ингаляций </w:t>
      </w:r>
      <w:r>
        <w:rPr>
          <w:spacing w:val="-2"/>
          <w:sz w:val="22"/>
        </w:rPr>
        <w:t>дозированный;</w:t>
      </w:r>
    </w:p>
    <w:p>
      <w:pPr>
        <w:spacing w:line="259" w:lineRule="auto" w:before="1"/>
        <w:ind w:left="147" w:right="841" w:firstLine="0"/>
        <w:jc w:val="left"/>
        <w:rPr>
          <w:sz w:val="22"/>
        </w:rPr>
      </w:pPr>
      <w:r>
        <w:rPr>
          <w:sz w:val="22"/>
        </w:rPr>
        <w:t>капсулы с порошком </w:t>
      </w:r>
      <w:r>
        <w:rPr>
          <w:sz w:val="22"/>
        </w:rPr>
        <w:t>для </w:t>
      </w:r>
      <w:r>
        <w:rPr>
          <w:spacing w:val="-2"/>
          <w:sz w:val="22"/>
        </w:rPr>
        <w:t>ингаляций</w:t>
      </w:r>
    </w:p>
    <w:p>
      <w:pPr>
        <w:spacing w:line="264" w:lineRule="auto" w:before="217"/>
        <w:ind w:left="141" w:right="841" w:firstLine="6"/>
        <w:jc w:val="left"/>
        <w:rPr>
          <w:sz w:val="22"/>
        </w:rPr>
      </w:pPr>
      <w:r>
        <w:rPr>
          <w:sz w:val="22"/>
        </w:rPr>
        <w:t>порошок для ингаляций </w:t>
      </w:r>
      <w:r>
        <w:rPr>
          <w:spacing w:val="-2"/>
          <w:sz w:val="22"/>
        </w:rPr>
        <w:t>дозированный</w:t>
      </w:r>
    </w:p>
    <w:p>
      <w:pPr>
        <w:pStyle w:val="BodyText"/>
        <w:spacing w:before="233"/>
        <w:rPr>
          <w:sz w:val="22"/>
        </w:rPr>
      </w:pPr>
    </w:p>
    <w:p>
      <w:pPr>
        <w:spacing w:line="266" w:lineRule="auto" w:before="0"/>
        <w:ind w:left="141" w:right="326" w:firstLine="6"/>
        <w:jc w:val="left"/>
        <w:rPr>
          <w:sz w:val="22"/>
        </w:rPr>
      </w:pPr>
      <w:r>
        <w:rPr>
          <w:sz w:val="22"/>
        </w:rPr>
        <w:t>аэрозоль для </w:t>
      </w:r>
      <w:r>
        <w:rPr>
          <w:sz w:val="22"/>
        </w:rPr>
        <w:t>ингаляций </w:t>
      </w:r>
      <w:r>
        <w:rPr>
          <w:spacing w:val="-2"/>
          <w:sz w:val="22"/>
        </w:rPr>
        <w:t>дозированный;</w:t>
      </w:r>
    </w:p>
    <w:p>
      <w:pPr>
        <w:spacing w:line="264" w:lineRule="auto" w:before="0"/>
        <w:ind w:left="147" w:right="841" w:firstLine="0"/>
        <w:jc w:val="left"/>
        <w:rPr>
          <w:sz w:val="22"/>
        </w:rPr>
      </w:pPr>
      <w:r>
        <w:rPr>
          <w:sz w:val="22"/>
        </w:rPr>
        <w:t>капсулы с порошком </w:t>
      </w:r>
      <w:r>
        <w:rPr>
          <w:sz w:val="22"/>
        </w:rPr>
        <w:t>для </w:t>
      </w:r>
      <w:r>
        <w:rPr>
          <w:spacing w:val="-2"/>
          <w:sz w:val="22"/>
        </w:rPr>
        <w:t>ингаляций;</w:t>
      </w:r>
    </w:p>
    <w:p>
      <w:pPr>
        <w:spacing w:line="264" w:lineRule="auto" w:before="0"/>
        <w:ind w:left="141" w:right="841" w:firstLine="6"/>
        <w:jc w:val="left"/>
        <w:rPr>
          <w:sz w:val="22"/>
        </w:rPr>
      </w:pPr>
      <w:r>
        <w:rPr>
          <w:sz w:val="22"/>
        </w:rPr>
        <w:t>порошок для ингаляций </w:t>
      </w:r>
      <w:r>
        <w:rPr>
          <w:spacing w:val="-2"/>
          <w:sz w:val="22"/>
        </w:rPr>
        <w:t>дозированный</w:t>
      </w:r>
    </w:p>
    <w:p>
      <w:pPr>
        <w:spacing w:line="259" w:lineRule="auto" w:before="197"/>
        <w:ind w:left="141" w:right="841" w:firstLine="6"/>
        <w:jc w:val="left"/>
        <w:rPr>
          <w:sz w:val="22"/>
        </w:rPr>
      </w:pPr>
      <w:r>
        <w:rPr>
          <w:sz w:val="22"/>
        </w:rPr>
        <w:t>порошок для ингаляций </w:t>
      </w:r>
      <w:r>
        <w:rPr>
          <w:spacing w:val="-2"/>
          <w:sz w:val="22"/>
        </w:rPr>
        <w:t>дозированный</w:t>
      </w:r>
    </w:p>
    <w:p>
      <w:pPr>
        <w:pStyle w:val="BodyText"/>
        <w:spacing w:before="241"/>
        <w:rPr>
          <w:sz w:val="22"/>
        </w:rPr>
      </w:pPr>
    </w:p>
    <w:p>
      <w:pPr>
        <w:spacing w:line="259" w:lineRule="auto" w:before="0"/>
        <w:ind w:left="141" w:right="841" w:firstLine="6"/>
        <w:jc w:val="left"/>
        <w:rPr>
          <w:sz w:val="22"/>
        </w:rPr>
      </w:pPr>
      <w:r>
        <w:rPr>
          <w:sz w:val="22"/>
        </w:rPr>
        <w:t>порошок для ингаляций </w:t>
      </w:r>
      <w:r>
        <w:rPr>
          <w:spacing w:val="-2"/>
          <w:sz w:val="22"/>
        </w:rPr>
        <w:t>дозированный</w:t>
      </w:r>
    </w:p>
    <w:p>
      <w:pPr>
        <w:pStyle w:val="BodyText"/>
        <w:spacing w:before="242"/>
        <w:rPr>
          <w:sz w:val="22"/>
        </w:rPr>
      </w:pPr>
    </w:p>
    <w:p>
      <w:pPr>
        <w:spacing w:line="259" w:lineRule="auto" w:before="0"/>
        <w:ind w:left="141" w:right="841" w:firstLine="6"/>
        <w:jc w:val="left"/>
        <w:rPr>
          <w:sz w:val="22"/>
        </w:rPr>
      </w:pPr>
      <w:r>
        <w:rPr>
          <w:sz w:val="22"/>
        </w:rPr>
        <w:t>порошок для ингаляций </w:t>
      </w:r>
      <w:r>
        <w:rPr>
          <w:spacing w:val="-2"/>
          <w:sz w:val="22"/>
        </w:rPr>
        <w:t>дозированный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36"/>
        <w:rPr>
          <w:sz w:val="22"/>
        </w:rPr>
      </w:pPr>
    </w:p>
    <w:p>
      <w:pPr>
        <w:spacing w:line="259" w:lineRule="auto" w:before="0"/>
        <w:ind w:left="147" w:right="841" w:firstLine="0"/>
        <w:jc w:val="left"/>
        <w:rPr>
          <w:sz w:val="22"/>
        </w:rPr>
      </w:pPr>
      <w:r>
        <w:rPr>
          <w:sz w:val="22"/>
        </w:rPr>
        <w:t>капсулы с порошком </w:t>
      </w:r>
      <w:r>
        <w:rPr>
          <w:sz w:val="22"/>
        </w:rPr>
        <w:t>для </w:t>
      </w:r>
      <w:r>
        <w:rPr>
          <w:spacing w:val="-2"/>
          <w:sz w:val="22"/>
        </w:rPr>
        <w:t>ингаляций</w:t>
      </w:r>
    </w:p>
    <w:p>
      <w:pPr>
        <w:spacing w:after="0" w:line="259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3" w:equalWidth="0">
            <w:col w:w="3474" w:space="78"/>
            <w:col w:w="1771" w:space="49"/>
            <w:col w:w="3988"/>
          </w:cols>
        </w:sectPr>
      </w:pPr>
    </w:p>
    <w:p>
      <w:pPr>
        <w:tabs>
          <w:tab w:pos="5519" w:val="left" w:leader="none"/>
        </w:tabs>
        <w:spacing w:before="207"/>
        <w:ind w:left="3704" w:right="0" w:firstLine="0"/>
        <w:jc w:val="left"/>
        <w:rPr>
          <w:sz w:val="22"/>
        </w:rPr>
      </w:pPr>
      <w:r>
        <w:rPr>
          <w:sz w:val="22"/>
        </w:rPr>
        <w:drawing>
          <wp:anchor distT="0" distB="0" distL="0" distR="0" allowOverlap="1" layoutInCell="1" locked="0" behindDoc="0" simplePos="0" relativeHeight="15817728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175" name="Image 17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5" name="Image 175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sz w:val="22"/>
        </w:rPr>
        <w:t>ипратропия</w:t>
      </w:r>
      <w:r>
        <w:rPr>
          <w:sz w:val="22"/>
        </w:rPr>
        <w:tab/>
        <w:t>аэрозоль</w:t>
      </w:r>
      <w:r>
        <w:rPr>
          <w:spacing w:val="52"/>
          <w:sz w:val="22"/>
        </w:rPr>
        <w:t> </w:t>
      </w:r>
      <w:r>
        <w:rPr>
          <w:sz w:val="22"/>
        </w:rPr>
        <w:t>для</w:t>
      </w:r>
      <w:r>
        <w:rPr>
          <w:spacing w:val="59"/>
          <w:sz w:val="22"/>
        </w:rPr>
        <w:t> </w:t>
      </w:r>
      <w:r>
        <w:rPr>
          <w:spacing w:val="-2"/>
          <w:sz w:val="22"/>
        </w:rPr>
        <w:t>ингаляций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spacing w:line="264" w:lineRule="auto" w:before="74"/>
        <w:ind w:left="3706" w:right="0" w:firstLine="0"/>
        <w:jc w:val="left"/>
        <w:rPr>
          <w:sz w:val="22"/>
        </w:rPr>
      </w:pPr>
      <w:r>
        <w:rPr>
          <w:sz w:val="22"/>
        </w:rPr>
        <w:t>бромид + </w:t>
      </w:r>
      <w:r>
        <w:rPr>
          <w:spacing w:val="-2"/>
          <w:sz w:val="22"/>
        </w:rPr>
        <w:t>фенотерол</w:t>
      </w:r>
    </w:p>
    <w:p>
      <w:pPr>
        <w:spacing w:line="254" w:lineRule="auto" w:before="78"/>
        <w:ind w:left="708" w:right="1519" w:firstLine="0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дозированный;</w:t>
      </w:r>
      <w:r>
        <w:rPr>
          <w:spacing w:val="80"/>
          <w:sz w:val="22"/>
        </w:rPr>
        <w:t>  </w:t>
      </w:r>
      <w:r>
        <w:rPr>
          <w:sz w:val="22"/>
        </w:rPr>
        <w:t>раствор для ингаляций</w:t>
      </w:r>
    </w:p>
    <w:p>
      <w:pPr>
        <w:spacing w:after="0" w:line="254" w:lineRule="auto"/>
        <w:jc w:val="left"/>
        <w:rPr>
          <w:sz w:val="22"/>
        </w:rPr>
        <w:sectPr>
          <w:pgSz w:w="11910" w:h="16840"/>
          <w:pgMar w:top="1200" w:bottom="280" w:left="1700" w:right="850"/>
          <w:cols w:num="2" w:equalWidth="0">
            <w:col w:w="4766" w:space="40"/>
            <w:col w:w="4554"/>
          </w:cols>
        </w:sectPr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15"/>
        <w:rPr>
          <w:sz w:val="22"/>
        </w:rPr>
      </w:pPr>
    </w:p>
    <w:p>
      <w:pPr>
        <w:tabs>
          <w:tab w:pos="1093" w:val="left" w:leader="none"/>
        </w:tabs>
        <w:spacing w:line="259" w:lineRule="auto" w:before="0"/>
        <w:ind w:left="1088" w:right="0" w:hanging="850"/>
        <w:jc w:val="left"/>
        <w:rPr>
          <w:sz w:val="22"/>
        </w:rPr>
      </w:pPr>
      <w:r>
        <w:rPr>
          <w:spacing w:val="-4"/>
          <w:position w:val="1"/>
          <w:sz w:val="22"/>
        </w:rPr>
        <w:t>R03B</w:t>
      </w:r>
      <w:r>
        <w:rPr>
          <w:position w:val="1"/>
          <w:sz w:val="22"/>
        </w:rPr>
        <w:tab/>
        <w:tab/>
      </w:r>
      <w:r>
        <w:rPr>
          <w:sz w:val="22"/>
        </w:rPr>
        <w:t>другие средства для лечения обструктивных </w:t>
      </w:r>
      <w:r>
        <w:rPr>
          <w:spacing w:val="-2"/>
          <w:sz w:val="22"/>
        </w:rPr>
        <w:t>заболеваний</w:t>
      </w:r>
      <w:r>
        <w:rPr>
          <w:spacing w:val="40"/>
          <w:sz w:val="22"/>
        </w:rPr>
        <w:t> </w:t>
      </w:r>
      <w:r>
        <w:rPr>
          <w:sz w:val="22"/>
        </w:rPr>
        <w:t>дыхательных путей для </w:t>
      </w:r>
      <w:r>
        <w:rPr>
          <w:spacing w:val="-2"/>
          <w:sz w:val="22"/>
        </w:rPr>
        <w:t>ингаляционного</w:t>
      </w:r>
      <w:r>
        <w:rPr>
          <w:spacing w:val="80"/>
          <w:w w:val="150"/>
          <w:sz w:val="22"/>
        </w:rPr>
        <w:t> </w:t>
      </w:r>
      <w:r>
        <w:rPr>
          <w:spacing w:val="-2"/>
          <w:sz w:val="22"/>
        </w:rPr>
        <w:t>введения</w:t>
      </w:r>
    </w:p>
    <w:p>
      <w:pPr>
        <w:spacing w:line="261" w:lineRule="auto" w:before="91"/>
        <w:ind w:left="133" w:right="38" w:firstLine="10"/>
        <w:jc w:val="left"/>
        <w:rPr>
          <w:sz w:val="22"/>
        </w:rPr>
      </w:pPr>
      <w:r>
        <w:rPr/>
        <w:br w:type="column"/>
      </w:r>
      <w:r>
        <w:rPr>
          <w:sz w:val="22"/>
        </w:rPr>
        <w:t>олодатерол </w:t>
      </w:r>
      <w:r>
        <w:rPr>
          <w:sz w:val="22"/>
        </w:rPr>
        <w:t>+ </w:t>
      </w:r>
      <w:r>
        <w:rPr>
          <w:spacing w:val="-2"/>
          <w:sz w:val="22"/>
        </w:rPr>
        <w:t>тиотропия бромид</w:t>
      </w:r>
    </w:p>
    <w:p>
      <w:pPr>
        <w:spacing w:line="259" w:lineRule="auto" w:before="91"/>
        <w:ind w:left="238" w:right="1519" w:firstLine="0"/>
        <w:jc w:val="left"/>
        <w:rPr>
          <w:sz w:val="22"/>
        </w:rPr>
      </w:pPr>
      <w:r>
        <w:rPr/>
        <w:br w:type="column"/>
      </w:r>
      <w:r>
        <w:rPr>
          <w:sz w:val="22"/>
        </w:rPr>
        <w:t>раствор для ингаляций </w:t>
      </w:r>
      <w:r>
        <w:rPr>
          <w:spacing w:val="-2"/>
          <w:sz w:val="22"/>
        </w:rPr>
        <w:t>дозированный</w:t>
      </w:r>
    </w:p>
    <w:p>
      <w:pPr>
        <w:spacing w:after="0" w:line="259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3" w:equalWidth="0">
            <w:col w:w="3523" w:space="40"/>
            <w:col w:w="1521" w:space="192"/>
            <w:col w:w="4084"/>
          </w:cols>
        </w:sectPr>
      </w:pPr>
    </w:p>
    <w:p>
      <w:pPr>
        <w:tabs>
          <w:tab w:pos="1097" w:val="left" w:leader="none"/>
          <w:tab w:pos="3704" w:val="left" w:leader="none"/>
          <w:tab w:pos="5518" w:val="left" w:leader="none"/>
        </w:tabs>
        <w:spacing w:before="223"/>
        <w:ind w:left="148" w:right="0" w:firstLine="0"/>
        <w:jc w:val="left"/>
        <w:rPr>
          <w:sz w:val="22"/>
        </w:rPr>
      </w:pPr>
      <w:r>
        <w:rPr>
          <w:spacing w:val="-2"/>
          <w:sz w:val="22"/>
        </w:rPr>
        <w:t>R03BA</w:t>
      </w:r>
      <w:r>
        <w:rPr>
          <w:sz w:val="22"/>
        </w:rPr>
        <w:tab/>
      </w:r>
      <w:r>
        <w:rPr>
          <w:spacing w:val="-2"/>
          <w:sz w:val="22"/>
        </w:rPr>
        <w:t>глюкокортикоиды</w:t>
      </w:r>
      <w:r>
        <w:rPr>
          <w:sz w:val="22"/>
        </w:rPr>
        <w:tab/>
      </w:r>
      <w:r>
        <w:rPr>
          <w:spacing w:val="-2"/>
          <w:sz w:val="22"/>
        </w:rPr>
        <w:t>беклометазон</w:t>
      </w:r>
      <w:r>
        <w:rPr>
          <w:sz w:val="22"/>
        </w:rPr>
        <w:tab/>
        <w:t>аэрозоль</w:t>
      </w:r>
      <w:r>
        <w:rPr>
          <w:spacing w:val="51"/>
          <w:sz w:val="22"/>
        </w:rPr>
        <w:t> </w:t>
      </w:r>
      <w:r>
        <w:rPr>
          <w:sz w:val="22"/>
        </w:rPr>
        <w:t>для</w:t>
      </w:r>
      <w:r>
        <w:rPr>
          <w:spacing w:val="60"/>
          <w:sz w:val="22"/>
        </w:rPr>
        <w:t> </w:t>
      </w:r>
      <w:r>
        <w:rPr>
          <w:spacing w:val="-2"/>
          <w:sz w:val="22"/>
        </w:rPr>
        <w:t>ингаляций</w:t>
      </w:r>
    </w:p>
    <w:p>
      <w:pPr>
        <w:spacing w:line="254" w:lineRule="auto" w:before="31"/>
        <w:ind w:left="5520" w:right="1413" w:hanging="6"/>
        <w:jc w:val="left"/>
        <w:rPr>
          <w:sz w:val="22"/>
        </w:rPr>
      </w:pPr>
      <w:r>
        <w:rPr>
          <w:spacing w:val="-2"/>
          <w:sz w:val="22"/>
        </w:rPr>
        <w:t>дозированный;</w:t>
      </w:r>
      <w:r>
        <w:rPr>
          <w:spacing w:val="80"/>
          <w:sz w:val="22"/>
        </w:rPr>
        <w:t>  </w:t>
      </w:r>
      <w:r>
        <w:rPr>
          <w:sz w:val="22"/>
        </w:rPr>
        <w:t>аэрозоль для ингаляций</w:t>
      </w:r>
    </w:p>
    <w:p>
      <w:pPr>
        <w:spacing w:line="264" w:lineRule="auto" w:before="9"/>
        <w:ind w:left="5520" w:right="418" w:hanging="6"/>
        <w:jc w:val="left"/>
        <w:rPr>
          <w:sz w:val="22"/>
        </w:rPr>
      </w:pPr>
      <w:r>
        <w:rPr>
          <w:sz w:val="22"/>
        </w:rPr>
        <w:t>дозированный,</w:t>
      </w:r>
      <w:r>
        <w:rPr>
          <w:spacing w:val="40"/>
          <w:sz w:val="22"/>
        </w:rPr>
        <w:t> </w:t>
      </w:r>
      <w:r>
        <w:rPr>
          <w:sz w:val="22"/>
        </w:rPr>
        <w:t>активируемый </w:t>
      </w:r>
      <w:r>
        <w:rPr>
          <w:spacing w:val="-2"/>
          <w:sz w:val="22"/>
        </w:rPr>
        <w:t>вдохом;</w:t>
      </w:r>
    </w:p>
    <w:p>
      <w:pPr>
        <w:spacing w:line="259" w:lineRule="auto" w:before="0"/>
        <w:ind w:left="5520" w:right="0" w:firstLine="0"/>
        <w:jc w:val="left"/>
        <w:rPr>
          <w:sz w:val="22"/>
        </w:rPr>
      </w:pPr>
      <w:r>
        <w:rPr>
          <w:sz w:val="22"/>
        </w:rPr>
        <w:t>спрей назальный дозированный;</w:t>
      </w:r>
      <w:r>
        <w:rPr>
          <w:spacing w:val="40"/>
          <w:sz w:val="22"/>
        </w:rPr>
        <w:t> </w:t>
      </w:r>
      <w:r>
        <w:rPr>
          <w:sz w:val="22"/>
        </w:rPr>
        <w:t>суспензия для ингаляций</w:t>
      </w:r>
    </w:p>
    <w:p>
      <w:pPr>
        <w:tabs>
          <w:tab w:pos="5519" w:val="left" w:leader="none"/>
        </w:tabs>
        <w:spacing w:before="217"/>
        <w:ind w:left="3706" w:right="0" w:firstLine="0"/>
        <w:jc w:val="left"/>
        <w:rPr>
          <w:sz w:val="22"/>
        </w:rPr>
      </w:pPr>
      <w:r>
        <w:rPr>
          <w:spacing w:val="-2"/>
          <w:sz w:val="22"/>
        </w:rPr>
        <w:t>будесонид</w:t>
      </w:r>
      <w:r>
        <w:rPr>
          <w:sz w:val="22"/>
        </w:rPr>
        <w:tab/>
        <w:t>капсулы</w:t>
      </w:r>
      <w:r>
        <w:rPr>
          <w:spacing w:val="72"/>
          <w:sz w:val="22"/>
        </w:rPr>
        <w:t> </w:t>
      </w:r>
      <w:r>
        <w:rPr>
          <w:spacing w:val="-2"/>
          <w:sz w:val="22"/>
        </w:rPr>
        <w:t>кишечнорастворимые;</w:t>
      </w:r>
    </w:p>
    <w:p>
      <w:pPr>
        <w:spacing w:line="264" w:lineRule="auto" w:before="21"/>
        <w:ind w:left="5514" w:right="650" w:firstLine="6"/>
        <w:jc w:val="left"/>
        <w:rPr>
          <w:sz w:val="22"/>
        </w:rPr>
      </w:pPr>
      <w:r>
        <w:rPr>
          <w:sz w:val="22"/>
        </w:rPr>
        <w:t>порошок для ингаляций </w:t>
      </w:r>
      <w:r>
        <w:rPr>
          <w:spacing w:val="-2"/>
          <w:sz w:val="22"/>
        </w:rPr>
        <w:t>дозированный;</w:t>
      </w:r>
    </w:p>
    <w:p>
      <w:pPr>
        <w:spacing w:line="248" w:lineRule="exact" w:before="0"/>
        <w:ind w:left="5514" w:right="0" w:firstLine="0"/>
        <w:jc w:val="left"/>
        <w:rPr>
          <w:sz w:val="22"/>
        </w:rPr>
      </w:pPr>
      <w:r>
        <w:rPr>
          <w:sz w:val="22"/>
        </w:rPr>
        <w:t>раствор</w:t>
      </w:r>
      <w:r>
        <w:rPr>
          <w:spacing w:val="53"/>
          <w:sz w:val="22"/>
        </w:rPr>
        <w:t> </w:t>
      </w:r>
      <w:r>
        <w:rPr>
          <w:sz w:val="22"/>
        </w:rPr>
        <w:t>для</w:t>
      </w:r>
      <w:r>
        <w:rPr>
          <w:spacing w:val="52"/>
          <w:sz w:val="22"/>
        </w:rPr>
        <w:t> </w:t>
      </w:r>
      <w:r>
        <w:rPr>
          <w:spacing w:val="-2"/>
          <w:sz w:val="22"/>
        </w:rPr>
        <w:t>ингаляций;</w:t>
      </w:r>
    </w:p>
    <w:p>
      <w:pPr>
        <w:spacing w:line="264" w:lineRule="auto" w:before="21"/>
        <w:ind w:left="5514" w:right="650" w:firstLine="6"/>
        <w:jc w:val="left"/>
        <w:rPr>
          <w:sz w:val="22"/>
        </w:rPr>
      </w:pPr>
      <w:r>
        <w:rPr>
          <w:sz w:val="22"/>
        </w:rPr>
        <w:t>спрей назальный дозированный;</w:t>
      </w:r>
      <w:r>
        <w:rPr>
          <w:spacing w:val="40"/>
          <w:sz w:val="22"/>
        </w:rPr>
        <w:t> </w:t>
      </w:r>
      <w:r>
        <w:rPr>
          <w:sz w:val="22"/>
        </w:rPr>
        <w:t>суспензия для ингаляций </w:t>
      </w:r>
      <w:r>
        <w:rPr>
          <w:spacing w:val="-2"/>
          <w:sz w:val="22"/>
        </w:rPr>
        <w:t>дозированная</w:t>
      </w:r>
    </w:p>
    <w:p>
      <w:pPr>
        <w:pStyle w:val="BodyText"/>
        <w:spacing w:before="2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7" w:val="left" w:leader="none"/>
        </w:tabs>
        <w:spacing w:line="266" w:lineRule="auto" w:before="90"/>
        <w:ind w:left="1098" w:right="38" w:hanging="940"/>
        <w:jc w:val="left"/>
        <w:rPr>
          <w:sz w:val="22"/>
        </w:rPr>
      </w:pPr>
      <w:r>
        <w:rPr>
          <w:spacing w:val="-2"/>
          <w:sz w:val="22"/>
        </w:rPr>
        <w:t>R03BB</w:t>
      </w:r>
      <w:r>
        <w:rPr>
          <w:sz w:val="22"/>
        </w:rPr>
        <w:tab/>
      </w:r>
      <w:r>
        <w:rPr>
          <w:spacing w:val="-2"/>
          <w:sz w:val="22"/>
        </w:rPr>
        <w:t>антихолинергические средства</w:t>
      </w:r>
    </w:p>
    <w:p>
      <w:pPr>
        <w:spacing w:line="264" w:lineRule="auto" w:before="90"/>
        <w:ind w:left="158" w:right="0" w:firstLine="0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аклидиния бромид</w:t>
      </w:r>
    </w:p>
    <w:p>
      <w:pPr>
        <w:spacing w:line="259" w:lineRule="auto" w:before="212"/>
        <w:ind w:left="158" w:right="0" w:firstLine="0"/>
        <w:jc w:val="left"/>
        <w:rPr>
          <w:sz w:val="22"/>
        </w:rPr>
      </w:pPr>
      <w:r>
        <w:rPr>
          <w:spacing w:val="-2"/>
          <w:sz w:val="22"/>
        </w:rPr>
        <w:t>гликопиррония бромид</w:t>
      </w:r>
    </w:p>
    <w:p>
      <w:pPr>
        <w:spacing w:line="264" w:lineRule="auto" w:before="90"/>
        <w:ind w:left="158" w:right="544" w:firstLine="6"/>
        <w:jc w:val="left"/>
        <w:rPr>
          <w:sz w:val="22"/>
        </w:rPr>
      </w:pPr>
      <w:r>
        <w:rPr/>
        <w:br w:type="column"/>
      </w:r>
      <w:r>
        <w:rPr>
          <w:sz w:val="22"/>
        </w:rPr>
        <w:t>порошок для ингаляций </w:t>
      </w:r>
      <w:r>
        <w:rPr>
          <w:spacing w:val="-2"/>
          <w:sz w:val="22"/>
        </w:rPr>
        <w:t>дозированный</w:t>
      </w:r>
    </w:p>
    <w:p>
      <w:pPr>
        <w:spacing w:line="259" w:lineRule="auto" w:before="212"/>
        <w:ind w:left="164" w:right="544" w:firstLine="0"/>
        <w:jc w:val="left"/>
        <w:rPr>
          <w:sz w:val="22"/>
        </w:rPr>
      </w:pPr>
      <w:r>
        <w:rPr>
          <w:sz w:val="22"/>
        </w:rPr>
        <w:t>капсулы с порошком </w:t>
      </w:r>
      <w:r>
        <w:rPr>
          <w:sz w:val="22"/>
        </w:rPr>
        <w:t>для </w:t>
      </w:r>
      <w:r>
        <w:rPr>
          <w:spacing w:val="-2"/>
          <w:sz w:val="22"/>
        </w:rPr>
        <w:t>ингаляций</w:t>
      </w:r>
    </w:p>
    <w:p>
      <w:pPr>
        <w:spacing w:after="0" w:line="259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3" w:equalWidth="0">
            <w:col w:w="3338" w:space="208"/>
            <w:col w:w="1747" w:space="63"/>
            <w:col w:w="4004"/>
          </w:cols>
        </w:sectPr>
      </w:pPr>
    </w:p>
    <w:p>
      <w:pPr>
        <w:pStyle w:val="BodyText"/>
        <w:spacing w:before="10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55"/>
        <w:rPr>
          <w:sz w:val="22"/>
        </w:rPr>
      </w:pPr>
    </w:p>
    <w:p>
      <w:pPr>
        <w:tabs>
          <w:tab w:pos="1097" w:val="left" w:leader="none"/>
        </w:tabs>
        <w:spacing w:line="259" w:lineRule="auto" w:before="0"/>
        <w:ind w:left="1098" w:right="38" w:hanging="940"/>
        <w:jc w:val="left"/>
        <w:rPr>
          <w:sz w:val="22"/>
        </w:rPr>
      </w:pPr>
      <w:r>
        <w:rPr>
          <w:spacing w:val="-2"/>
          <w:sz w:val="22"/>
        </w:rPr>
        <w:t>R03BC</w:t>
      </w:r>
      <w:r>
        <w:rPr>
          <w:sz w:val="22"/>
        </w:rPr>
        <w:tab/>
      </w:r>
      <w:r>
        <w:rPr>
          <w:spacing w:val="-2"/>
          <w:sz w:val="22"/>
        </w:rPr>
        <w:t>противоаллергические </w:t>
      </w:r>
      <w:r>
        <w:rPr>
          <w:sz w:val="22"/>
        </w:rPr>
        <w:t>средства,</w:t>
      </w:r>
      <w:r>
        <w:rPr>
          <w:spacing w:val="40"/>
          <w:sz w:val="22"/>
        </w:rPr>
        <w:t> </w:t>
      </w:r>
      <w:r>
        <w:rPr>
          <w:sz w:val="22"/>
        </w:rPr>
        <w:t>кроме </w:t>
      </w:r>
      <w:r>
        <w:rPr>
          <w:spacing w:val="-2"/>
          <w:sz w:val="22"/>
        </w:rPr>
        <w:t>глюкокортикоидов</w:t>
      </w:r>
    </w:p>
    <w:p>
      <w:pPr>
        <w:spacing w:line="264" w:lineRule="auto" w:before="91"/>
        <w:ind w:left="168" w:right="32" w:firstLine="0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ипратропия бромид</w:t>
      </w:r>
    </w:p>
    <w:p>
      <w:pPr>
        <w:pStyle w:val="BodyText"/>
        <w:spacing w:before="232"/>
        <w:rPr>
          <w:sz w:val="22"/>
        </w:rPr>
      </w:pPr>
    </w:p>
    <w:p>
      <w:pPr>
        <w:spacing w:line="264" w:lineRule="auto" w:before="0"/>
        <w:ind w:left="168" w:right="32" w:hanging="10"/>
        <w:jc w:val="left"/>
        <w:rPr>
          <w:sz w:val="22"/>
        </w:rPr>
      </w:pPr>
      <w:r>
        <w:rPr>
          <w:spacing w:val="-2"/>
          <w:sz w:val="22"/>
        </w:rPr>
        <w:t>тиотропия бромид</w:t>
      </w:r>
    </w:p>
    <w:p>
      <w:pPr>
        <w:pStyle w:val="BodyText"/>
        <w:spacing w:before="232"/>
        <w:rPr>
          <w:sz w:val="22"/>
        </w:rPr>
      </w:pPr>
    </w:p>
    <w:p>
      <w:pPr>
        <w:spacing w:line="264" w:lineRule="auto" w:before="0"/>
        <w:ind w:left="168" w:right="32" w:firstLine="0"/>
        <w:jc w:val="left"/>
        <w:rPr>
          <w:sz w:val="22"/>
        </w:rPr>
      </w:pPr>
      <w:r>
        <w:rPr>
          <w:spacing w:val="-2"/>
          <w:sz w:val="22"/>
        </w:rPr>
        <w:t>кромоглициевая кислота</w:t>
      </w:r>
    </w:p>
    <w:p>
      <w:pPr>
        <w:spacing w:line="264" w:lineRule="auto" w:before="91"/>
        <w:ind w:left="120" w:right="485" w:firstLine="6"/>
        <w:jc w:val="left"/>
        <w:rPr>
          <w:sz w:val="22"/>
        </w:rPr>
      </w:pPr>
      <w:r>
        <w:rPr/>
        <w:br w:type="column"/>
      </w:r>
      <w:r>
        <w:rPr>
          <w:sz w:val="22"/>
        </w:rPr>
        <w:t>аэрозоль для </w:t>
      </w:r>
      <w:r>
        <w:rPr>
          <w:sz w:val="22"/>
        </w:rPr>
        <w:t>ингаляций </w:t>
      </w:r>
      <w:r>
        <w:rPr>
          <w:spacing w:val="-2"/>
          <w:sz w:val="22"/>
        </w:rPr>
        <w:t>дозированный;</w:t>
      </w:r>
    </w:p>
    <w:p>
      <w:pPr>
        <w:spacing w:line="252" w:lineRule="exact" w:before="0"/>
        <w:ind w:left="120" w:right="0" w:firstLine="0"/>
        <w:jc w:val="left"/>
        <w:rPr>
          <w:sz w:val="22"/>
        </w:rPr>
      </w:pPr>
      <w:r>
        <w:rPr>
          <w:sz w:val="22"/>
        </w:rPr>
        <w:t>раствор</w:t>
      </w:r>
      <w:r>
        <w:rPr>
          <w:spacing w:val="53"/>
          <w:sz w:val="22"/>
        </w:rPr>
        <w:t> </w:t>
      </w:r>
      <w:r>
        <w:rPr>
          <w:sz w:val="22"/>
        </w:rPr>
        <w:t>для</w:t>
      </w:r>
      <w:r>
        <w:rPr>
          <w:spacing w:val="52"/>
          <w:sz w:val="22"/>
        </w:rPr>
        <w:t> </w:t>
      </w:r>
      <w:r>
        <w:rPr>
          <w:spacing w:val="-2"/>
          <w:sz w:val="22"/>
        </w:rPr>
        <w:t>ингаляций</w:t>
      </w:r>
    </w:p>
    <w:p>
      <w:pPr>
        <w:spacing w:line="264" w:lineRule="auto" w:before="233"/>
        <w:ind w:left="126" w:right="485" w:firstLine="0"/>
        <w:jc w:val="left"/>
        <w:rPr>
          <w:sz w:val="22"/>
        </w:rPr>
      </w:pPr>
      <w:r>
        <w:rPr>
          <w:sz w:val="22"/>
        </w:rPr>
        <w:t>капсулы с порошком </w:t>
      </w:r>
      <w:r>
        <w:rPr>
          <w:sz w:val="22"/>
        </w:rPr>
        <w:t>для </w:t>
      </w:r>
      <w:r>
        <w:rPr>
          <w:spacing w:val="-2"/>
          <w:sz w:val="22"/>
        </w:rPr>
        <w:t>ингаляций;</w:t>
      </w:r>
    </w:p>
    <w:p>
      <w:pPr>
        <w:spacing w:line="252" w:lineRule="exact" w:before="0"/>
        <w:ind w:left="120" w:right="0" w:firstLine="0"/>
        <w:jc w:val="left"/>
        <w:rPr>
          <w:sz w:val="22"/>
        </w:rPr>
      </w:pPr>
      <w:r>
        <w:rPr>
          <w:sz w:val="22"/>
        </w:rPr>
        <w:t>раствор</w:t>
      </w:r>
      <w:r>
        <w:rPr>
          <w:spacing w:val="53"/>
          <w:sz w:val="22"/>
        </w:rPr>
        <w:t> </w:t>
      </w:r>
      <w:r>
        <w:rPr>
          <w:sz w:val="22"/>
        </w:rPr>
        <w:t>для</w:t>
      </w:r>
      <w:r>
        <w:rPr>
          <w:spacing w:val="52"/>
          <w:sz w:val="22"/>
        </w:rPr>
        <w:t> </w:t>
      </w:r>
      <w:r>
        <w:rPr>
          <w:spacing w:val="-2"/>
          <w:sz w:val="22"/>
        </w:rPr>
        <w:t>ингаляций</w:t>
      </w:r>
    </w:p>
    <w:p>
      <w:pPr>
        <w:spacing w:line="266" w:lineRule="auto" w:before="233"/>
        <w:ind w:left="120" w:right="485" w:firstLine="6"/>
        <w:jc w:val="left"/>
        <w:rPr>
          <w:sz w:val="22"/>
        </w:rPr>
      </w:pPr>
      <w:r>
        <w:rPr>
          <w:sz w:val="22"/>
        </w:rPr>
        <w:t>аэрозоль для </w:t>
      </w:r>
      <w:r>
        <w:rPr>
          <w:sz w:val="22"/>
        </w:rPr>
        <w:t>ингаляций </w:t>
      </w:r>
      <w:r>
        <w:rPr>
          <w:spacing w:val="-2"/>
          <w:sz w:val="22"/>
        </w:rPr>
        <w:t>дозированный;</w:t>
      </w:r>
    </w:p>
    <w:p>
      <w:pPr>
        <w:spacing w:line="264" w:lineRule="auto" w:before="0"/>
        <w:ind w:left="126" w:right="1613" w:firstLine="0"/>
        <w:jc w:val="left"/>
        <w:rPr>
          <w:sz w:val="22"/>
        </w:rPr>
      </w:pPr>
      <w:r>
        <w:rPr>
          <w:sz w:val="22"/>
        </w:rPr>
        <w:t>капли </w:t>
      </w:r>
      <w:r>
        <w:rPr>
          <w:sz w:val="22"/>
        </w:rPr>
        <w:t>глазные; </w:t>
      </w:r>
      <w:r>
        <w:rPr>
          <w:spacing w:val="-2"/>
          <w:sz w:val="22"/>
        </w:rPr>
        <w:t>капсулы;</w:t>
      </w:r>
    </w:p>
    <w:p>
      <w:pPr>
        <w:spacing w:line="244" w:lineRule="exact" w:before="0"/>
        <w:ind w:left="126" w:right="0" w:firstLine="0"/>
        <w:jc w:val="left"/>
        <w:rPr>
          <w:sz w:val="22"/>
        </w:rPr>
      </w:pPr>
      <w:r>
        <w:rPr>
          <w:sz w:val="22"/>
        </w:rPr>
        <w:t>спрей</w:t>
      </w:r>
      <w:r>
        <w:rPr>
          <w:spacing w:val="74"/>
          <w:sz w:val="22"/>
        </w:rPr>
        <w:t> </w:t>
      </w:r>
      <w:r>
        <w:rPr>
          <w:sz w:val="22"/>
        </w:rPr>
        <w:t>назальный</w:t>
      </w:r>
      <w:r>
        <w:rPr>
          <w:spacing w:val="68"/>
          <w:sz w:val="22"/>
        </w:rPr>
        <w:t> </w:t>
      </w:r>
      <w:r>
        <w:rPr>
          <w:spacing w:val="-2"/>
          <w:sz w:val="22"/>
        </w:rPr>
        <w:t>дозированный</w:t>
      </w:r>
    </w:p>
    <w:p>
      <w:pPr>
        <w:spacing w:after="0" w:line="244" w:lineRule="exact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3" w:equalWidth="0">
            <w:col w:w="3434" w:space="102"/>
            <w:col w:w="1818" w:space="40"/>
            <w:col w:w="3966"/>
          </w:cols>
        </w:sectPr>
      </w:pPr>
    </w:p>
    <w:p>
      <w:pPr>
        <w:tabs>
          <w:tab w:pos="1093" w:val="left" w:leader="none"/>
        </w:tabs>
        <w:spacing w:before="239"/>
        <w:ind w:left="230" w:right="0" w:firstLine="0"/>
        <w:jc w:val="left"/>
        <w:rPr>
          <w:sz w:val="22"/>
        </w:rPr>
      </w:pPr>
      <w:r>
        <w:rPr>
          <w:sz w:val="22"/>
        </w:rPr>
        <w:drawing>
          <wp:anchor distT="0" distB="0" distL="0" distR="0" allowOverlap="1" layoutInCell="1" locked="0" behindDoc="0" simplePos="0" relativeHeight="15818240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176" name="Image 17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6" name="Image 176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4"/>
          <w:sz w:val="22"/>
        </w:rPr>
        <w:t>R03D</w:t>
      </w:r>
      <w:r>
        <w:rPr>
          <w:sz w:val="22"/>
        </w:rPr>
        <w:tab/>
        <w:t>другие</w:t>
      </w:r>
      <w:r>
        <w:rPr>
          <w:spacing w:val="63"/>
          <w:sz w:val="22"/>
        </w:rPr>
        <w:t> </w:t>
      </w:r>
      <w:r>
        <w:rPr>
          <w:spacing w:val="-2"/>
          <w:sz w:val="22"/>
        </w:rPr>
        <w:t>средства</w:t>
      </w:r>
    </w:p>
    <w:p>
      <w:pPr>
        <w:spacing w:line="261" w:lineRule="auto" w:before="17"/>
        <w:ind w:left="1094" w:right="6092" w:firstLine="4"/>
        <w:jc w:val="left"/>
        <w:rPr>
          <w:sz w:val="22"/>
        </w:rPr>
      </w:pPr>
      <w:r>
        <w:rPr>
          <w:sz w:val="22"/>
        </w:rPr>
        <w:t>системного </w:t>
      </w:r>
      <w:r>
        <w:rPr>
          <w:sz w:val="22"/>
        </w:rPr>
        <w:t>действия для лечения </w:t>
      </w:r>
      <w:r>
        <w:rPr>
          <w:spacing w:val="-2"/>
          <w:sz w:val="22"/>
        </w:rPr>
        <w:t>обструктивных</w:t>
      </w:r>
    </w:p>
    <w:p>
      <w:pPr>
        <w:spacing w:after="0" w:line="261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spacing w:line="254" w:lineRule="auto" w:before="78"/>
        <w:ind w:left="1094" w:right="5927" w:hanging="6"/>
        <w:jc w:val="left"/>
        <w:rPr>
          <w:sz w:val="22"/>
        </w:rPr>
      </w:pPr>
      <w:r>
        <w:rPr>
          <w:spacing w:val="-2"/>
          <w:sz w:val="22"/>
        </w:rPr>
        <w:t>заболеваний </w:t>
      </w:r>
      <w:r>
        <w:rPr>
          <w:sz w:val="22"/>
        </w:rPr>
        <w:t>дыхательных </w:t>
      </w:r>
      <w:r>
        <w:rPr>
          <w:sz w:val="22"/>
        </w:rPr>
        <w:t>путей</w:t>
      </w:r>
    </w:p>
    <w:p>
      <w:pPr>
        <w:tabs>
          <w:tab w:pos="1097" w:val="left" w:leader="none"/>
          <w:tab w:pos="3704" w:val="left" w:leader="none"/>
          <w:tab w:pos="5514" w:val="left" w:leader="none"/>
        </w:tabs>
        <w:spacing w:line="264" w:lineRule="auto" w:before="222"/>
        <w:ind w:left="5520" w:right="1090" w:hanging="5376"/>
        <w:jc w:val="left"/>
        <w:rPr>
          <w:sz w:val="22"/>
        </w:rPr>
      </w:pPr>
      <w:r>
        <w:rPr>
          <w:spacing w:val="7"/>
          <w:sz w:val="22"/>
        </w:rPr>
        <w:t>R03DA</w:t>
      </w:r>
      <w:r>
        <w:rPr>
          <w:sz w:val="22"/>
        </w:rPr>
        <w:tab/>
      </w:r>
      <w:r>
        <w:rPr>
          <w:spacing w:val="-2"/>
          <w:sz w:val="22"/>
        </w:rPr>
        <w:t>ксантины</w:t>
      </w:r>
      <w:r>
        <w:rPr>
          <w:sz w:val="22"/>
        </w:rPr>
        <w:tab/>
      </w:r>
      <w:r>
        <w:rPr>
          <w:spacing w:val="-2"/>
          <w:sz w:val="22"/>
        </w:rPr>
        <w:t>аминофиллин</w:t>
      </w:r>
      <w:r>
        <w:rPr>
          <w:sz w:val="22"/>
        </w:rPr>
        <w:tab/>
        <w:t>раствор для внутривенного </w:t>
      </w:r>
      <w:r>
        <w:rPr>
          <w:spacing w:val="-2"/>
          <w:sz w:val="22"/>
        </w:rPr>
        <w:t>введения;</w:t>
      </w:r>
    </w:p>
    <w:p>
      <w:pPr>
        <w:spacing w:line="259" w:lineRule="auto" w:before="1"/>
        <w:ind w:left="5520" w:right="418" w:hanging="6"/>
        <w:jc w:val="left"/>
        <w:rPr>
          <w:sz w:val="22"/>
        </w:rPr>
      </w:pPr>
      <w:r>
        <w:rPr>
          <w:sz w:val="22"/>
        </w:rPr>
        <w:t>раствор для внутримышечного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введения;</w:t>
      </w:r>
    </w:p>
    <w:p>
      <w:pPr>
        <w:spacing w:line="253" w:lineRule="exact" w:before="0"/>
        <w:ind w:left="5510" w:right="0" w:firstLine="0"/>
        <w:jc w:val="left"/>
        <w:rPr>
          <w:sz w:val="22"/>
        </w:rPr>
      </w:pPr>
      <w:r>
        <w:rPr>
          <w:spacing w:val="-2"/>
          <w:sz w:val="22"/>
        </w:rPr>
        <w:t>таблетки</w:t>
      </w:r>
    </w:p>
    <w:p>
      <w:pPr>
        <w:pStyle w:val="BodyText"/>
        <w:spacing w:before="1"/>
        <w:rPr>
          <w:sz w:val="13"/>
        </w:rPr>
      </w:pPr>
    </w:p>
    <w:p>
      <w:pPr>
        <w:pStyle w:val="BodyText"/>
        <w:spacing w:after="0"/>
        <w:rPr>
          <w:sz w:val="13"/>
        </w:rPr>
        <w:sectPr>
          <w:pgSz w:w="11910" w:h="16840"/>
          <w:pgMar w:top="1200" w:bottom="280" w:left="1700" w:right="850"/>
        </w:sectPr>
      </w:pPr>
    </w:p>
    <w:p>
      <w:pPr>
        <w:tabs>
          <w:tab w:pos="1097" w:val="left" w:leader="none"/>
        </w:tabs>
        <w:spacing w:before="87"/>
        <w:ind w:left="142" w:right="0" w:firstLine="0"/>
        <w:jc w:val="left"/>
        <w:rPr>
          <w:sz w:val="22"/>
        </w:rPr>
      </w:pPr>
      <w:r>
        <w:rPr>
          <w:spacing w:val="7"/>
          <w:position w:val="1"/>
          <w:sz w:val="22"/>
        </w:rPr>
        <w:t>R03DX</w:t>
      </w:r>
      <w:r>
        <w:rPr>
          <w:position w:val="1"/>
          <w:sz w:val="22"/>
        </w:rPr>
        <w:tab/>
      </w:r>
      <w:r>
        <w:rPr>
          <w:sz w:val="22"/>
        </w:rPr>
        <w:t>прочие</w:t>
      </w:r>
      <w:r>
        <w:rPr>
          <w:spacing w:val="63"/>
          <w:sz w:val="22"/>
        </w:rPr>
        <w:t> </w:t>
      </w:r>
      <w:r>
        <w:rPr>
          <w:spacing w:val="-2"/>
          <w:sz w:val="22"/>
        </w:rPr>
        <w:t>средства</w:t>
      </w:r>
    </w:p>
    <w:p>
      <w:pPr>
        <w:spacing w:line="261" w:lineRule="auto" w:before="21"/>
        <w:ind w:left="1088" w:right="0" w:firstLine="10"/>
        <w:jc w:val="left"/>
        <w:rPr>
          <w:sz w:val="22"/>
        </w:rPr>
      </w:pPr>
      <w:r>
        <w:rPr>
          <w:sz w:val="22"/>
        </w:rPr>
        <w:t>системного </w:t>
      </w:r>
      <w:r>
        <w:rPr>
          <w:sz w:val="22"/>
        </w:rPr>
        <w:t>действия для лечения </w:t>
      </w:r>
      <w:r>
        <w:rPr>
          <w:spacing w:val="-2"/>
          <w:sz w:val="22"/>
        </w:rPr>
        <w:t>обструктивных заболеваний </w:t>
      </w:r>
      <w:r>
        <w:rPr>
          <w:sz w:val="22"/>
        </w:rPr>
        <w:t>дыхательных путей</w:t>
      </w:r>
    </w:p>
    <w:p>
      <w:pPr>
        <w:tabs>
          <w:tab w:pos="1955" w:val="left" w:leader="none"/>
        </w:tabs>
        <w:spacing w:before="97"/>
        <w:ind w:left="146" w:right="0" w:firstLine="0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бенрализумаб</w:t>
      </w:r>
      <w:r>
        <w:rPr>
          <w:sz w:val="22"/>
        </w:rPr>
        <w:tab/>
        <w:t>раствор</w:t>
      </w:r>
      <w:r>
        <w:rPr>
          <w:spacing w:val="71"/>
          <w:sz w:val="22"/>
        </w:rPr>
        <w:t> </w:t>
      </w:r>
      <w:r>
        <w:rPr>
          <w:sz w:val="22"/>
        </w:rPr>
        <w:t>для</w:t>
      </w:r>
      <w:r>
        <w:rPr>
          <w:spacing w:val="69"/>
          <w:sz w:val="22"/>
        </w:rPr>
        <w:t> </w:t>
      </w:r>
      <w:r>
        <w:rPr>
          <w:sz w:val="22"/>
        </w:rPr>
        <w:t>подкожного</w:t>
      </w:r>
      <w:r>
        <w:rPr>
          <w:spacing w:val="70"/>
          <w:sz w:val="22"/>
        </w:rPr>
        <w:t> </w:t>
      </w:r>
      <w:r>
        <w:rPr>
          <w:spacing w:val="-2"/>
          <w:sz w:val="22"/>
        </w:rPr>
        <w:t>введения</w:t>
      </w:r>
    </w:p>
    <w:p>
      <w:pPr>
        <w:tabs>
          <w:tab w:pos="1955" w:val="left" w:leader="none"/>
        </w:tabs>
        <w:spacing w:before="231"/>
        <w:ind w:left="146" w:right="0" w:firstLine="0"/>
        <w:jc w:val="left"/>
        <w:rPr>
          <w:sz w:val="22"/>
        </w:rPr>
      </w:pPr>
      <w:r>
        <w:rPr>
          <w:spacing w:val="-2"/>
          <w:sz w:val="22"/>
        </w:rPr>
        <w:t>меполизумаб</w:t>
      </w:r>
      <w:r>
        <w:rPr>
          <w:sz w:val="22"/>
        </w:rPr>
        <w:tab/>
      </w:r>
      <w:r>
        <w:rPr>
          <w:spacing w:val="9"/>
          <w:sz w:val="22"/>
        </w:rPr>
        <w:t>лиофилизат</w:t>
      </w:r>
      <w:r>
        <w:rPr>
          <w:spacing w:val="20"/>
          <w:sz w:val="22"/>
        </w:rPr>
        <w:t> </w:t>
      </w:r>
      <w:r>
        <w:rPr>
          <w:sz w:val="22"/>
        </w:rPr>
        <w:t>для</w:t>
      </w:r>
      <w:r>
        <w:rPr>
          <w:spacing w:val="31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line="259" w:lineRule="auto" w:before="25"/>
        <w:ind w:left="1962" w:right="637" w:hanging="6"/>
        <w:jc w:val="left"/>
        <w:rPr>
          <w:sz w:val="22"/>
        </w:rPr>
      </w:pPr>
      <w:r>
        <w:rPr>
          <w:sz w:val="22"/>
        </w:rPr>
        <w:t>раствора для подкожного </w:t>
      </w:r>
      <w:r>
        <w:rPr>
          <w:spacing w:val="-2"/>
          <w:sz w:val="22"/>
        </w:rPr>
        <w:t>введения</w:t>
      </w:r>
    </w:p>
    <w:p>
      <w:pPr>
        <w:tabs>
          <w:tab w:pos="1955" w:val="left" w:leader="none"/>
        </w:tabs>
        <w:spacing w:before="222"/>
        <w:ind w:left="146" w:right="0" w:firstLine="0"/>
        <w:jc w:val="left"/>
        <w:rPr>
          <w:sz w:val="22"/>
        </w:rPr>
      </w:pPr>
      <w:r>
        <w:rPr>
          <w:spacing w:val="-2"/>
          <w:sz w:val="22"/>
        </w:rPr>
        <w:t>омализумаб</w:t>
      </w:r>
      <w:r>
        <w:rPr>
          <w:sz w:val="22"/>
        </w:rPr>
        <w:tab/>
      </w:r>
      <w:r>
        <w:rPr>
          <w:spacing w:val="9"/>
          <w:sz w:val="22"/>
        </w:rPr>
        <w:t>лиофилизат</w:t>
      </w:r>
      <w:r>
        <w:rPr>
          <w:spacing w:val="19"/>
          <w:sz w:val="22"/>
        </w:rPr>
        <w:t> </w:t>
      </w:r>
      <w:r>
        <w:rPr>
          <w:sz w:val="22"/>
        </w:rPr>
        <w:t>для</w:t>
      </w:r>
      <w:r>
        <w:rPr>
          <w:spacing w:val="30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line="259" w:lineRule="auto" w:before="21"/>
        <w:ind w:left="1962" w:right="637" w:hanging="6"/>
        <w:jc w:val="left"/>
        <w:rPr>
          <w:sz w:val="22"/>
        </w:rPr>
      </w:pPr>
      <w:r>
        <w:rPr>
          <w:sz w:val="22"/>
        </w:rPr>
        <w:t>раствора для подкожного </w:t>
      </w:r>
      <w:r>
        <w:rPr>
          <w:spacing w:val="-2"/>
          <w:sz w:val="22"/>
        </w:rPr>
        <w:t>введения;</w:t>
      </w:r>
    </w:p>
    <w:p>
      <w:pPr>
        <w:spacing w:before="1"/>
        <w:ind w:left="1956" w:right="0" w:firstLine="0"/>
        <w:jc w:val="left"/>
        <w:rPr>
          <w:sz w:val="22"/>
        </w:rPr>
      </w:pPr>
      <w:r>
        <w:rPr>
          <w:sz w:val="22"/>
        </w:rPr>
        <w:t>раствор</w:t>
      </w:r>
      <w:r>
        <w:rPr>
          <w:spacing w:val="70"/>
          <w:sz w:val="22"/>
        </w:rPr>
        <w:t> </w:t>
      </w:r>
      <w:r>
        <w:rPr>
          <w:sz w:val="22"/>
        </w:rPr>
        <w:t>для</w:t>
      </w:r>
      <w:r>
        <w:rPr>
          <w:spacing w:val="70"/>
          <w:sz w:val="22"/>
        </w:rPr>
        <w:t> </w:t>
      </w:r>
      <w:r>
        <w:rPr>
          <w:sz w:val="22"/>
        </w:rPr>
        <w:t>подкожного</w:t>
      </w:r>
      <w:r>
        <w:rPr>
          <w:spacing w:val="71"/>
          <w:sz w:val="22"/>
        </w:rPr>
        <w:t> </w:t>
      </w:r>
      <w:r>
        <w:rPr>
          <w:spacing w:val="-2"/>
          <w:sz w:val="22"/>
        </w:rPr>
        <w:t>введения</w:t>
      </w:r>
    </w:p>
    <w:p>
      <w:pPr>
        <w:tabs>
          <w:tab w:pos="1961" w:val="left" w:leader="none"/>
        </w:tabs>
        <w:spacing w:before="241"/>
        <w:ind w:left="142" w:right="0" w:firstLine="0"/>
        <w:jc w:val="left"/>
        <w:rPr>
          <w:sz w:val="22"/>
        </w:rPr>
      </w:pPr>
      <w:r>
        <w:rPr>
          <w:spacing w:val="-2"/>
          <w:sz w:val="22"/>
        </w:rPr>
        <w:t>реслизумаб</w:t>
      </w:r>
      <w:r>
        <w:rPr>
          <w:sz w:val="22"/>
        </w:rPr>
        <w:tab/>
        <w:t>концентрат</w:t>
      </w:r>
      <w:r>
        <w:rPr>
          <w:spacing w:val="60"/>
          <w:sz w:val="22"/>
        </w:rPr>
        <w:t> </w:t>
      </w:r>
      <w:r>
        <w:rPr>
          <w:sz w:val="22"/>
        </w:rPr>
        <w:t>для</w:t>
      </w:r>
      <w:r>
        <w:rPr>
          <w:spacing w:val="75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before="21"/>
        <w:ind w:left="1956" w:right="0" w:firstLine="0"/>
        <w:jc w:val="left"/>
        <w:rPr>
          <w:sz w:val="22"/>
        </w:rPr>
      </w:pPr>
      <w:r>
        <w:rPr>
          <w:sz w:val="22"/>
        </w:rPr>
        <w:t>раствора</w:t>
      </w:r>
      <w:r>
        <w:rPr>
          <w:spacing w:val="50"/>
          <w:sz w:val="22"/>
        </w:rPr>
        <w:t> </w:t>
      </w:r>
      <w:r>
        <w:rPr>
          <w:sz w:val="22"/>
        </w:rPr>
        <w:t>для</w:t>
      </w:r>
      <w:r>
        <w:rPr>
          <w:spacing w:val="61"/>
          <w:sz w:val="22"/>
        </w:rPr>
        <w:t> </w:t>
      </w:r>
      <w:r>
        <w:rPr>
          <w:spacing w:val="-2"/>
          <w:sz w:val="22"/>
        </w:rPr>
        <w:t>инфузий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3267" w:space="291"/>
            <w:col w:w="5802"/>
          </w:cols>
        </w:sectPr>
      </w:pPr>
    </w:p>
    <w:p>
      <w:pPr>
        <w:pStyle w:val="BodyText"/>
        <w:spacing w:before="8"/>
        <w:rPr>
          <w:sz w:val="12"/>
        </w:rPr>
      </w:pPr>
    </w:p>
    <w:p>
      <w:pPr>
        <w:pStyle w:val="BodyText"/>
        <w:spacing w:after="0"/>
        <w:rPr>
          <w:sz w:val="12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8" w:val="left" w:leader="none"/>
        </w:tabs>
        <w:spacing w:line="261" w:lineRule="auto" w:before="91"/>
        <w:ind w:left="1088" w:right="38" w:hanging="772"/>
        <w:jc w:val="left"/>
        <w:rPr>
          <w:sz w:val="22"/>
        </w:rPr>
      </w:pPr>
      <w:r>
        <w:rPr>
          <w:sz w:val="22"/>
        </w:rPr>
        <w:drawing>
          <wp:anchor distT="0" distB="0" distL="0" distR="0" allowOverlap="1" layoutInCell="1" locked="0" behindDoc="0" simplePos="0" relativeHeight="15818752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177" name="Image 17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7" name="Image 177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4"/>
          <w:sz w:val="22"/>
        </w:rPr>
        <w:t>R05</w:t>
      </w:r>
      <w:r>
        <w:rPr>
          <w:sz w:val="22"/>
        </w:rPr>
        <w:tab/>
        <w:tab/>
      </w:r>
      <w:r>
        <w:rPr>
          <w:spacing w:val="-2"/>
          <w:sz w:val="22"/>
        </w:rPr>
        <w:t>противокашлевые </w:t>
      </w:r>
      <w:r>
        <w:rPr>
          <w:sz w:val="22"/>
        </w:rPr>
        <w:t>препараты и средства для лечения </w:t>
      </w:r>
      <w:r>
        <w:rPr>
          <w:spacing w:val="-2"/>
          <w:sz w:val="22"/>
        </w:rPr>
        <w:t>простудных заболеваний</w:t>
      </w:r>
    </w:p>
    <w:p>
      <w:pPr>
        <w:tabs>
          <w:tab w:pos="1097" w:val="left" w:leader="none"/>
        </w:tabs>
        <w:spacing w:before="210"/>
        <w:ind w:left="238" w:right="0" w:firstLine="0"/>
        <w:jc w:val="left"/>
        <w:rPr>
          <w:position w:val="1"/>
          <w:sz w:val="22"/>
        </w:rPr>
      </w:pPr>
      <w:r>
        <w:rPr>
          <w:spacing w:val="-4"/>
          <w:sz w:val="22"/>
        </w:rPr>
        <w:t>R05C</w:t>
      </w:r>
      <w:r>
        <w:rPr>
          <w:sz w:val="22"/>
        </w:rPr>
        <w:tab/>
      </w:r>
      <w:r>
        <w:rPr>
          <w:spacing w:val="-2"/>
          <w:position w:val="1"/>
          <w:sz w:val="22"/>
        </w:rPr>
        <w:t>отхаркивающие</w:t>
      </w:r>
    </w:p>
    <w:p>
      <w:pPr>
        <w:spacing w:line="261" w:lineRule="auto" w:before="21"/>
        <w:ind w:left="1098" w:right="38" w:firstLine="0"/>
        <w:jc w:val="left"/>
        <w:rPr>
          <w:sz w:val="22"/>
        </w:rPr>
      </w:pPr>
      <w:r>
        <w:rPr>
          <w:sz w:val="22"/>
        </w:rPr>
        <w:t>препараты,</w:t>
      </w:r>
      <w:r>
        <w:rPr>
          <w:spacing w:val="40"/>
          <w:sz w:val="22"/>
        </w:rPr>
        <w:t> </w:t>
      </w:r>
      <w:r>
        <w:rPr>
          <w:sz w:val="22"/>
        </w:rPr>
        <w:t>кроме комбинаций с </w:t>
      </w:r>
      <w:r>
        <w:rPr>
          <w:spacing w:val="-2"/>
          <w:sz w:val="22"/>
        </w:rPr>
        <w:t>противокашлевыми средствами</w:t>
      </w:r>
    </w:p>
    <w:p>
      <w:pPr>
        <w:tabs>
          <w:tab w:pos="1097" w:val="left" w:leader="none"/>
        </w:tabs>
        <w:spacing w:before="211"/>
        <w:ind w:left="158" w:right="0" w:firstLine="0"/>
        <w:jc w:val="left"/>
        <w:rPr>
          <w:sz w:val="22"/>
        </w:rPr>
      </w:pPr>
      <w:r>
        <w:rPr>
          <w:spacing w:val="-2"/>
          <w:sz w:val="22"/>
        </w:rPr>
        <w:t>R05CB</w:t>
      </w:r>
      <w:r>
        <w:rPr>
          <w:sz w:val="22"/>
        </w:rPr>
        <w:tab/>
      </w:r>
      <w:r>
        <w:rPr>
          <w:spacing w:val="-2"/>
          <w:sz w:val="22"/>
        </w:rPr>
        <w:t>муколитические</w:t>
      </w:r>
    </w:p>
    <w:p>
      <w:pPr>
        <w:spacing w:before="25"/>
        <w:ind w:left="1098" w:right="0" w:firstLine="0"/>
        <w:jc w:val="left"/>
        <w:rPr>
          <w:sz w:val="22"/>
        </w:rPr>
      </w:pPr>
      <w:r>
        <w:rPr>
          <w:spacing w:val="-2"/>
          <w:sz w:val="22"/>
        </w:rPr>
        <w:t>препараты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237"/>
        <w:rPr>
          <w:sz w:val="22"/>
        </w:rPr>
      </w:pPr>
    </w:p>
    <w:p>
      <w:pPr>
        <w:tabs>
          <w:tab w:pos="1973" w:val="left" w:leader="none"/>
        </w:tabs>
        <w:spacing w:line="254" w:lineRule="auto" w:before="1"/>
        <w:ind w:left="1968" w:right="923" w:hanging="1810"/>
        <w:jc w:val="left"/>
        <w:rPr>
          <w:sz w:val="22"/>
        </w:rPr>
      </w:pPr>
      <w:r>
        <w:rPr>
          <w:spacing w:val="-2"/>
          <w:sz w:val="22"/>
        </w:rPr>
        <w:t>амброксол</w:t>
      </w:r>
      <w:r>
        <w:rPr>
          <w:sz w:val="22"/>
        </w:rPr>
        <w:tab/>
        <w:tab/>
      </w:r>
      <w:r>
        <w:rPr>
          <w:position w:val="1"/>
          <w:sz w:val="22"/>
        </w:rPr>
        <w:t>капсулы пролонгированного </w:t>
      </w:r>
      <w:r>
        <w:rPr>
          <w:spacing w:val="-2"/>
          <w:sz w:val="22"/>
        </w:rPr>
        <w:t>действия;</w:t>
      </w:r>
    </w:p>
    <w:p>
      <w:pPr>
        <w:spacing w:before="9"/>
        <w:ind w:left="1974" w:right="0" w:firstLine="0"/>
        <w:jc w:val="left"/>
        <w:rPr>
          <w:sz w:val="22"/>
        </w:rPr>
      </w:pPr>
      <w:r>
        <w:rPr>
          <w:spacing w:val="-2"/>
          <w:sz w:val="22"/>
        </w:rPr>
        <w:t>пастилки;</w:t>
      </w:r>
    </w:p>
    <w:p>
      <w:pPr>
        <w:spacing w:line="264" w:lineRule="auto" w:before="21"/>
        <w:ind w:left="1974" w:right="548" w:hanging="6"/>
        <w:jc w:val="left"/>
        <w:rPr>
          <w:sz w:val="22"/>
        </w:rPr>
      </w:pPr>
      <w:r>
        <w:rPr>
          <w:sz w:val="22"/>
        </w:rPr>
        <w:t>раствор для внутривенного </w:t>
      </w:r>
      <w:r>
        <w:rPr>
          <w:spacing w:val="-2"/>
          <w:sz w:val="22"/>
        </w:rPr>
        <w:t>введения;</w:t>
      </w:r>
    </w:p>
    <w:p>
      <w:pPr>
        <w:spacing w:line="259" w:lineRule="auto" w:before="0"/>
        <w:ind w:left="1968" w:right="548" w:firstLine="0"/>
        <w:jc w:val="left"/>
        <w:rPr>
          <w:sz w:val="22"/>
        </w:rPr>
      </w:pPr>
      <w:r>
        <w:rPr>
          <w:sz w:val="22"/>
        </w:rPr>
        <w:t>раствор для приема внутрь; раствор для приема внутрь и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ингаляций;</w:t>
      </w:r>
    </w:p>
    <w:p>
      <w:pPr>
        <w:spacing w:line="254" w:lineRule="auto" w:before="12"/>
        <w:ind w:left="1964" w:right="2772" w:firstLine="10"/>
        <w:jc w:val="left"/>
        <w:rPr>
          <w:sz w:val="22"/>
        </w:rPr>
      </w:pPr>
      <w:r>
        <w:rPr>
          <w:spacing w:val="-2"/>
          <w:sz w:val="22"/>
        </w:rPr>
        <w:t>сироп; таблетки;</w:t>
      </w:r>
    </w:p>
    <w:p>
      <w:pPr>
        <w:spacing w:before="10"/>
        <w:ind w:left="1964" w:right="0" w:firstLine="0"/>
        <w:jc w:val="left"/>
        <w:rPr>
          <w:sz w:val="22"/>
        </w:rPr>
      </w:pPr>
      <w:r>
        <w:rPr>
          <w:sz w:val="22"/>
        </w:rPr>
        <w:t>таблетки</w:t>
      </w:r>
      <w:r>
        <w:rPr>
          <w:spacing w:val="59"/>
          <w:w w:val="150"/>
          <w:sz w:val="22"/>
        </w:rPr>
        <w:t> </w:t>
      </w:r>
      <w:r>
        <w:rPr>
          <w:spacing w:val="-2"/>
          <w:sz w:val="22"/>
        </w:rPr>
        <w:t>диспергируемые</w:t>
      </w:r>
    </w:p>
    <w:p>
      <w:pPr>
        <w:tabs>
          <w:tab w:pos="1972" w:val="left" w:leader="none"/>
        </w:tabs>
        <w:spacing w:before="237"/>
        <w:ind w:left="158" w:right="0" w:firstLine="0"/>
        <w:jc w:val="left"/>
        <w:rPr>
          <w:sz w:val="22"/>
        </w:rPr>
      </w:pPr>
      <w:r>
        <w:rPr>
          <w:spacing w:val="-2"/>
          <w:sz w:val="22"/>
        </w:rPr>
        <w:t>ацетилцистеин</w:t>
      </w:r>
      <w:r>
        <w:rPr>
          <w:sz w:val="22"/>
        </w:rPr>
        <w:tab/>
        <w:t>гранулы</w:t>
      </w:r>
      <w:r>
        <w:rPr>
          <w:spacing w:val="52"/>
          <w:sz w:val="22"/>
        </w:rPr>
        <w:t> </w:t>
      </w:r>
      <w:r>
        <w:rPr>
          <w:sz w:val="22"/>
        </w:rPr>
        <w:t>для</w:t>
      </w:r>
      <w:r>
        <w:rPr>
          <w:spacing w:val="54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line="261" w:lineRule="auto" w:before="25"/>
        <w:ind w:left="1974" w:right="548" w:hanging="6"/>
        <w:jc w:val="left"/>
        <w:rPr>
          <w:sz w:val="22"/>
        </w:rPr>
      </w:pPr>
      <w:r>
        <w:rPr>
          <w:sz w:val="22"/>
        </w:rPr>
        <w:t>раствора для приема внутрь; гранулы для приготовления </w:t>
      </w:r>
      <w:r>
        <w:rPr>
          <w:spacing w:val="-2"/>
          <w:sz w:val="22"/>
        </w:rPr>
        <w:t>сиропа;</w:t>
      </w:r>
    </w:p>
    <w:p>
      <w:pPr>
        <w:spacing w:line="264" w:lineRule="auto" w:before="0"/>
        <w:ind w:left="1968" w:right="548" w:firstLine="6"/>
        <w:jc w:val="left"/>
        <w:rPr>
          <w:sz w:val="22"/>
        </w:rPr>
      </w:pPr>
      <w:r>
        <w:rPr>
          <w:sz w:val="22"/>
        </w:rPr>
        <w:t>порошок для приготовления раствора</w:t>
      </w:r>
      <w:r>
        <w:rPr>
          <w:spacing w:val="52"/>
          <w:sz w:val="22"/>
        </w:rPr>
        <w:t> </w:t>
      </w:r>
      <w:r>
        <w:rPr>
          <w:sz w:val="22"/>
        </w:rPr>
        <w:t>для</w:t>
      </w:r>
      <w:r>
        <w:rPr>
          <w:spacing w:val="63"/>
          <w:sz w:val="22"/>
        </w:rPr>
        <w:t> </w:t>
      </w:r>
      <w:r>
        <w:rPr>
          <w:sz w:val="22"/>
        </w:rPr>
        <w:t>приема</w:t>
      </w:r>
      <w:r>
        <w:rPr>
          <w:spacing w:val="61"/>
          <w:sz w:val="22"/>
        </w:rPr>
        <w:t> </w:t>
      </w:r>
      <w:r>
        <w:rPr>
          <w:spacing w:val="-2"/>
          <w:sz w:val="22"/>
        </w:rPr>
        <w:t>внутрь;</w:t>
      </w:r>
    </w:p>
    <w:p>
      <w:pPr>
        <w:spacing w:after="0" w:line="264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3335" w:space="211"/>
            <w:col w:w="5814"/>
          </w:cols>
        </w:sectPr>
      </w:pPr>
    </w:p>
    <w:p>
      <w:pPr>
        <w:spacing w:line="261" w:lineRule="auto" w:before="74"/>
        <w:ind w:left="5514" w:right="1030" w:firstLine="6"/>
        <w:jc w:val="left"/>
        <w:rPr>
          <w:sz w:val="22"/>
        </w:rPr>
      </w:pPr>
      <w:r>
        <w:rPr>
          <w:sz w:val="22"/>
        </w:rPr>
        <w:t>порошок для приема внутрь; раствор для внутривенного введения и ингаляций;</w:t>
      </w:r>
      <w:r>
        <w:rPr>
          <w:spacing w:val="80"/>
          <w:sz w:val="22"/>
        </w:rPr>
        <w:t> </w:t>
      </w:r>
      <w:r>
        <w:rPr>
          <w:sz w:val="22"/>
        </w:rPr>
        <w:t>раствор для приема внутрь; </w:t>
      </w:r>
      <w:r>
        <w:rPr>
          <w:spacing w:val="-2"/>
          <w:sz w:val="22"/>
        </w:rPr>
        <w:t>сироп;</w:t>
      </w:r>
    </w:p>
    <w:p>
      <w:pPr>
        <w:spacing w:line="266" w:lineRule="auto" w:before="0"/>
        <w:ind w:left="5510" w:right="1336" w:firstLine="0"/>
        <w:jc w:val="left"/>
        <w:rPr>
          <w:sz w:val="22"/>
        </w:rPr>
      </w:pPr>
      <w:r>
        <w:rPr>
          <w:sz w:val="22"/>
        </w:rPr>
        <w:t>таблетки шипучие;</w:t>
      </w:r>
      <w:r>
        <w:rPr>
          <w:spacing w:val="40"/>
          <w:sz w:val="22"/>
        </w:rPr>
        <w:t> </w:t>
      </w:r>
      <w:r>
        <w:rPr>
          <w:sz w:val="22"/>
        </w:rPr>
        <w:t>таблетки диспергируемые</w:t>
      </w:r>
    </w:p>
    <w:p>
      <w:pPr>
        <w:tabs>
          <w:tab w:pos="5513" w:val="left" w:leader="none"/>
        </w:tabs>
        <w:spacing w:before="200"/>
        <w:ind w:left="3700" w:right="0" w:firstLine="0"/>
        <w:jc w:val="left"/>
        <w:rPr>
          <w:position w:val="1"/>
          <w:sz w:val="22"/>
        </w:rPr>
      </w:pPr>
      <w:r>
        <w:rPr>
          <w:sz w:val="22"/>
        </w:rPr>
        <w:t>дорназа</w:t>
      </w:r>
      <w:r>
        <w:rPr>
          <w:spacing w:val="74"/>
          <w:sz w:val="22"/>
        </w:rPr>
        <w:t> </w:t>
      </w:r>
      <w:r>
        <w:rPr>
          <w:spacing w:val="-2"/>
          <w:sz w:val="22"/>
        </w:rPr>
        <w:t>альфа</w:t>
      </w:r>
      <w:r>
        <w:rPr>
          <w:sz w:val="22"/>
        </w:rPr>
        <w:tab/>
      </w:r>
      <w:r>
        <w:rPr>
          <w:position w:val="1"/>
          <w:sz w:val="22"/>
        </w:rPr>
        <w:t>раствор</w:t>
      </w:r>
      <w:r>
        <w:rPr>
          <w:spacing w:val="53"/>
          <w:position w:val="1"/>
          <w:sz w:val="22"/>
        </w:rPr>
        <w:t> </w:t>
      </w:r>
      <w:r>
        <w:rPr>
          <w:position w:val="1"/>
          <w:sz w:val="22"/>
        </w:rPr>
        <w:t>для</w:t>
      </w:r>
      <w:r>
        <w:rPr>
          <w:spacing w:val="52"/>
          <w:position w:val="1"/>
          <w:sz w:val="22"/>
        </w:rPr>
        <w:t> </w:t>
      </w:r>
      <w:r>
        <w:rPr>
          <w:spacing w:val="-2"/>
          <w:position w:val="1"/>
          <w:sz w:val="22"/>
        </w:rPr>
        <w:t>ингаляций</w:t>
      </w:r>
    </w:p>
    <w:p>
      <w:pPr>
        <w:tabs>
          <w:tab w:pos="1098" w:val="left" w:leader="none"/>
        </w:tabs>
        <w:spacing w:before="231"/>
        <w:ind w:left="316" w:right="0" w:firstLine="0"/>
        <w:jc w:val="left"/>
        <w:rPr>
          <w:sz w:val="22"/>
        </w:rPr>
      </w:pPr>
      <w:r>
        <w:rPr>
          <w:spacing w:val="-5"/>
          <w:sz w:val="22"/>
        </w:rPr>
        <w:t>R06</w:t>
      </w:r>
      <w:r>
        <w:rPr>
          <w:sz w:val="22"/>
        </w:rPr>
        <w:tab/>
      </w:r>
      <w:r>
        <w:rPr>
          <w:spacing w:val="-2"/>
          <w:sz w:val="22"/>
        </w:rPr>
        <w:t>антигистаминные</w:t>
      </w:r>
    </w:p>
    <w:p>
      <w:pPr>
        <w:spacing w:line="254" w:lineRule="auto" w:before="31"/>
        <w:ind w:left="1094" w:right="5927" w:firstLine="4"/>
        <w:jc w:val="left"/>
        <w:rPr>
          <w:sz w:val="22"/>
        </w:rPr>
      </w:pPr>
      <w:r>
        <w:rPr>
          <w:sz w:val="22"/>
        </w:rPr>
        <w:t>средства </w:t>
      </w:r>
      <w:r>
        <w:rPr>
          <w:sz w:val="22"/>
        </w:rPr>
        <w:t>системного </w:t>
      </w:r>
      <w:r>
        <w:rPr>
          <w:spacing w:val="-2"/>
          <w:sz w:val="22"/>
        </w:rPr>
        <w:t>действия</w:t>
      </w:r>
    </w:p>
    <w:p>
      <w:pPr>
        <w:tabs>
          <w:tab w:pos="1097" w:val="left" w:leader="none"/>
        </w:tabs>
        <w:spacing w:before="222"/>
        <w:ind w:left="230" w:right="0" w:firstLine="0"/>
        <w:jc w:val="left"/>
        <w:rPr>
          <w:sz w:val="22"/>
        </w:rPr>
      </w:pPr>
      <w:r>
        <w:rPr>
          <w:spacing w:val="-4"/>
          <w:sz w:val="22"/>
        </w:rPr>
        <w:t>R06A</w:t>
      </w:r>
      <w:r>
        <w:rPr>
          <w:sz w:val="22"/>
        </w:rPr>
        <w:tab/>
      </w:r>
      <w:r>
        <w:rPr>
          <w:spacing w:val="-2"/>
          <w:sz w:val="22"/>
        </w:rPr>
        <w:t>антигистаминные</w:t>
      </w:r>
    </w:p>
    <w:p>
      <w:pPr>
        <w:spacing w:line="254" w:lineRule="auto" w:before="31"/>
        <w:ind w:left="1094" w:right="5927" w:firstLine="4"/>
        <w:jc w:val="left"/>
        <w:rPr>
          <w:sz w:val="22"/>
        </w:rPr>
      </w:pPr>
      <w:r>
        <w:rPr>
          <w:sz w:val="22"/>
        </w:rPr>
        <w:t>средства </w:t>
      </w:r>
      <w:r>
        <w:rPr>
          <w:sz w:val="22"/>
        </w:rPr>
        <w:t>системного </w:t>
      </w:r>
      <w:r>
        <w:rPr>
          <w:spacing w:val="-2"/>
          <w:sz w:val="22"/>
        </w:rPr>
        <w:t>действия</w:t>
      </w:r>
    </w:p>
    <w:p>
      <w:pPr>
        <w:tabs>
          <w:tab w:pos="1089" w:val="left" w:leader="none"/>
          <w:tab w:pos="3699" w:val="left" w:leader="none"/>
          <w:tab w:pos="5513" w:val="left" w:leader="none"/>
        </w:tabs>
        <w:spacing w:before="225"/>
        <w:ind w:left="142" w:right="0" w:firstLine="0"/>
        <w:jc w:val="left"/>
        <w:rPr>
          <w:sz w:val="22"/>
        </w:rPr>
      </w:pPr>
      <w:r>
        <w:rPr>
          <w:spacing w:val="7"/>
          <w:sz w:val="22"/>
        </w:rPr>
        <w:t>R06AA</w:t>
      </w:r>
      <w:r>
        <w:rPr>
          <w:sz w:val="22"/>
        </w:rPr>
        <w:tab/>
        <w:t>эфиры</w:t>
      </w:r>
      <w:r>
        <w:rPr>
          <w:spacing w:val="70"/>
          <w:sz w:val="22"/>
        </w:rPr>
        <w:t> </w:t>
      </w:r>
      <w:r>
        <w:rPr>
          <w:spacing w:val="-2"/>
          <w:sz w:val="22"/>
        </w:rPr>
        <w:t>алкиламинов</w:t>
      </w:r>
      <w:r>
        <w:rPr>
          <w:sz w:val="22"/>
        </w:rPr>
        <w:tab/>
      </w:r>
      <w:r>
        <w:rPr>
          <w:spacing w:val="-2"/>
          <w:sz w:val="22"/>
        </w:rPr>
        <w:t>дифенгидрамин</w:t>
      </w:r>
      <w:r>
        <w:rPr>
          <w:sz w:val="22"/>
        </w:rPr>
        <w:tab/>
        <w:t>раствор</w:t>
      </w:r>
      <w:r>
        <w:rPr>
          <w:spacing w:val="76"/>
          <w:sz w:val="22"/>
        </w:rPr>
        <w:t> </w:t>
      </w:r>
      <w:r>
        <w:rPr>
          <w:sz w:val="22"/>
        </w:rPr>
        <w:t>для</w:t>
      </w:r>
      <w:r>
        <w:rPr>
          <w:spacing w:val="75"/>
          <w:sz w:val="22"/>
        </w:rPr>
        <w:t> </w:t>
      </w:r>
      <w:r>
        <w:rPr>
          <w:sz w:val="22"/>
        </w:rPr>
        <w:t>внутривенного</w:t>
      </w:r>
      <w:r>
        <w:rPr>
          <w:spacing w:val="58"/>
          <w:w w:val="150"/>
          <w:sz w:val="22"/>
        </w:rPr>
        <w:t> </w:t>
      </w:r>
      <w:r>
        <w:rPr>
          <w:spacing w:val="-10"/>
          <w:sz w:val="22"/>
        </w:rPr>
        <w:t>и</w:t>
      </w:r>
    </w:p>
    <w:p>
      <w:pPr>
        <w:spacing w:line="261" w:lineRule="auto" w:before="21"/>
        <w:ind w:left="5514" w:right="418" w:firstLine="6"/>
        <w:jc w:val="left"/>
        <w:rPr>
          <w:sz w:val="22"/>
        </w:rPr>
      </w:pPr>
      <w:r>
        <w:rPr>
          <w:sz w:val="22"/>
        </w:rPr>
        <w:t>внутримышечного введения; раствор для внутримышечного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введения;</w:t>
      </w:r>
    </w:p>
    <w:p>
      <w:pPr>
        <w:spacing w:line="252" w:lineRule="exact" w:before="0"/>
        <w:ind w:left="5510" w:right="0" w:firstLine="0"/>
        <w:jc w:val="left"/>
        <w:rPr>
          <w:sz w:val="22"/>
        </w:rPr>
      </w:pPr>
      <w:r>
        <w:rPr>
          <w:spacing w:val="-2"/>
          <w:sz w:val="22"/>
        </w:rPr>
        <w:t>таблетки</w:t>
      </w:r>
    </w:p>
    <w:p>
      <w:pPr>
        <w:pStyle w:val="BodyText"/>
        <w:spacing w:before="9"/>
        <w:rPr>
          <w:sz w:val="12"/>
        </w:rPr>
      </w:pPr>
    </w:p>
    <w:p>
      <w:pPr>
        <w:pStyle w:val="BodyText"/>
        <w:spacing w:after="0"/>
        <w:rPr>
          <w:sz w:val="12"/>
        </w:rPr>
        <w:sectPr>
          <w:pgSz w:w="11910" w:h="16840"/>
          <w:pgMar w:top="1200" w:bottom="280" w:left="1700" w:right="850"/>
        </w:sectPr>
      </w:pPr>
    </w:p>
    <w:p>
      <w:pPr>
        <w:tabs>
          <w:tab w:pos="1089" w:val="left" w:leader="none"/>
        </w:tabs>
        <w:spacing w:before="94"/>
        <w:ind w:left="147" w:right="0" w:firstLine="0"/>
        <w:jc w:val="left"/>
        <w:rPr>
          <w:sz w:val="22"/>
        </w:rPr>
      </w:pPr>
      <w:r>
        <w:rPr>
          <w:spacing w:val="-2"/>
          <w:sz w:val="22"/>
        </w:rPr>
        <w:t>R06AC</w:t>
      </w:r>
      <w:r>
        <w:rPr>
          <w:sz w:val="22"/>
        </w:rPr>
        <w:tab/>
      </w:r>
      <w:r>
        <w:rPr>
          <w:spacing w:val="-2"/>
          <w:sz w:val="22"/>
        </w:rPr>
        <w:t>замещенные</w:t>
      </w:r>
    </w:p>
    <w:p>
      <w:pPr>
        <w:spacing w:before="21"/>
        <w:ind w:left="1087" w:right="0" w:firstLine="0"/>
        <w:jc w:val="left"/>
        <w:rPr>
          <w:sz w:val="22"/>
        </w:rPr>
      </w:pPr>
      <w:r>
        <w:rPr>
          <w:spacing w:val="-2"/>
          <w:sz w:val="22"/>
        </w:rPr>
        <w:t>этилендиамины</w:t>
      </w:r>
    </w:p>
    <w:p>
      <w:pPr>
        <w:pStyle w:val="BodyText"/>
        <w:spacing w:before="252"/>
        <w:rPr>
          <w:sz w:val="22"/>
        </w:rPr>
      </w:pPr>
    </w:p>
    <w:p>
      <w:pPr>
        <w:tabs>
          <w:tab w:pos="1097" w:val="left" w:leader="none"/>
        </w:tabs>
        <w:spacing w:before="1"/>
        <w:ind w:left="157" w:right="0" w:firstLine="0"/>
        <w:jc w:val="left"/>
        <w:rPr>
          <w:sz w:val="22"/>
        </w:rPr>
      </w:pPr>
      <w:r>
        <w:rPr>
          <w:spacing w:val="-2"/>
          <w:position w:val="1"/>
          <w:sz w:val="22"/>
        </w:rPr>
        <w:t>R06AE</w:t>
      </w:r>
      <w:r>
        <w:rPr>
          <w:position w:val="1"/>
          <w:sz w:val="22"/>
        </w:rPr>
        <w:tab/>
      </w:r>
      <w:r>
        <w:rPr>
          <w:spacing w:val="-2"/>
          <w:sz w:val="22"/>
        </w:rPr>
        <w:t>производные</w:t>
      </w:r>
    </w:p>
    <w:p>
      <w:pPr>
        <w:spacing w:before="25"/>
        <w:ind w:left="1097" w:right="0" w:firstLine="0"/>
        <w:jc w:val="left"/>
        <w:rPr>
          <w:sz w:val="22"/>
        </w:rPr>
      </w:pPr>
      <w:r>
        <w:rPr>
          <w:spacing w:val="-2"/>
          <w:sz w:val="22"/>
        </w:rPr>
        <w:t>пиперазина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23"/>
        <w:rPr>
          <w:sz w:val="22"/>
        </w:rPr>
      </w:pPr>
    </w:p>
    <w:p>
      <w:pPr>
        <w:tabs>
          <w:tab w:pos="1093" w:val="left" w:leader="none"/>
        </w:tabs>
        <w:spacing w:before="1"/>
        <w:ind w:left="141" w:right="0" w:firstLine="0"/>
        <w:jc w:val="left"/>
        <w:rPr>
          <w:sz w:val="22"/>
        </w:rPr>
      </w:pPr>
      <w:r>
        <w:rPr>
          <w:spacing w:val="7"/>
          <w:sz w:val="22"/>
        </w:rPr>
        <w:t>R06AX</w:t>
      </w:r>
      <w:r>
        <w:rPr>
          <w:sz w:val="22"/>
        </w:rPr>
        <w:tab/>
      </w:r>
      <w:r>
        <w:rPr>
          <w:spacing w:val="-2"/>
          <w:sz w:val="22"/>
        </w:rPr>
        <w:t>другие</w:t>
      </w:r>
    </w:p>
    <w:p>
      <w:pPr>
        <w:spacing w:line="261" w:lineRule="auto" w:before="21"/>
        <w:ind w:left="1093" w:right="0" w:firstLine="4"/>
        <w:jc w:val="left"/>
        <w:rPr>
          <w:sz w:val="22"/>
        </w:rPr>
      </w:pPr>
      <w:r>
        <w:rPr>
          <w:spacing w:val="-2"/>
          <w:sz w:val="22"/>
        </w:rPr>
        <w:t>антигистаминные </w:t>
      </w:r>
      <w:r>
        <w:rPr>
          <w:sz w:val="22"/>
        </w:rPr>
        <w:t>средства системного </w:t>
      </w:r>
      <w:r>
        <w:rPr>
          <w:spacing w:val="-2"/>
          <w:sz w:val="22"/>
        </w:rPr>
        <w:t>действия</w:t>
      </w:r>
    </w:p>
    <w:p>
      <w:pPr>
        <w:tabs>
          <w:tab w:pos="1093" w:val="left" w:leader="none"/>
        </w:tabs>
        <w:spacing w:line="259" w:lineRule="auto" w:before="218"/>
        <w:ind w:left="1094" w:right="41" w:hanging="778"/>
        <w:jc w:val="left"/>
        <w:rPr>
          <w:sz w:val="22"/>
        </w:rPr>
      </w:pPr>
      <w:r>
        <w:rPr>
          <w:spacing w:val="-4"/>
          <w:sz w:val="22"/>
        </w:rPr>
        <w:t>R07</w:t>
      </w:r>
      <w:r>
        <w:rPr>
          <w:sz w:val="22"/>
        </w:rPr>
        <w:tab/>
        <w:t>другие препараты </w:t>
      </w:r>
      <w:r>
        <w:rPr>
          <w:sz w:val="22"/>
        </w:rPr>
        <w:t>для </w:t>
      </w:r>
      <w:r>
        <w:rPr>
          <w:spacing w:val="-2"/>
          <w:sz w:val="22"/>
        </w:rPr>
        <w:t>лечения</w:t>
      </w:r>
    </w:p>
    <w:p>
      <w:pPr>
        <w:spacing w:line="264" w:lineRule="auto" w:before="2"/>
        <w:ind w:left="1094" w:right="0" w:hanging="4"/>
        <w:jc w:val="left"/>
        <w:rPr>
          <w:sz w:val="22"/>
        </w:rPr>
      </w:pPr>
      <w:r>
        <w:rPr>
          <w:spacing w:val="-2"/>
          <w:sz w:val="22"/>
        </w:rPr>
        <w:t>заболеваний </w:t>
      </w:r>
      <w:r>
        <w:rPr>
          <w:spacing w:val="2"/>
          <w:sz w:val="22"/>
        </w:rPr>
        <w:t>дыхательной</w:t>
      </w:r>
      <w:r>
        <w:rPr>
          <w:spacing w:val="66"/>
          <w:w w:val="150"/>
          <w:sz w:val="22"/>
        </w:rPr>
        <w:t> </w:t>
      </w:r>
      <w:r>
        <w:rPr>
          <w:spacing w:val="-2"/>
          <w:sz w:val="22"/>
        </w:rPr>
        <w:t>системы</w:t>
      </w:r>
    </w:p>
    <w:p>
      <w:pPr>
        <w:tabs>
          <w:tab w:pos="1093" w:val="left" w:leader="none"/>
        </w:tabs>
        <w:spacing w:line="259" w:lineRule="auto" w:before="215"/>
        <w:ind w:left="1094" w:right="38" w:hanging="864"/>
        <w:jc w:val="left"/>
        <w:rPr>
          <w:sz w:val="22"/>
        </w:rPr>
      </w:pPr>
      <w:r>
        <w:rPr>
          <w:spacing w:val="-4"/>
          <w:sz w:val="22"/>
        </w:rPr>
        <w:t>R07A</w:t>
      </w:r>
      <w:r>
        <w:rPr>
          <w:sz w:val="22"/>
        </w:rPr>
        <w:tab/>
        <w:t>другие препараты для лечения заболеваний дыхательной </w:t>
      </w:r>
      <w:r>
        <w:rPr>
          <w:sz w:val="22"/>
        </w:rPr>
        <w:t>системы</w:t>
      </w:r>
    </w:p>
    <w:p>
      <w:pPr>
        <w:tabs>
          <w:tab w:pos="1960" w:val="left" w:leader="none"/>
        </w:tabs>
        <w:spacing w:before="90"/>
        <w:ind w:left="141" w:right="0" w:firstLine="0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хлоропирамин</w:t>
      </w:r>
      <w:r>
        <w:rPr>
          <w:sz w:val="22"/>
        </w:rPr>
        <w:tab/>
        <w:t>раствор</w:t>
      </w:r>
      <w:r>
        <w:rPr>
          <w:spacing w:val="75"/>
          <w:sz w:val="22"/>
        </w:rPr>
        <w:t> </w:t>
      </w:r>
      <w:r>
        <w:rPr>
          <w:sz w:val="22"/>
        </w:rPr>
        <w:t>для</w:t>
      </w:r>
      <w:r>
        <w:rPr>
          <w:spacing w:val="76"/>
          <w:sz w:val="22"/>
        </w:rPr>
        <w:t> </w:t>
      </w:r>
      <w:r>
        <w:rPr>
          <w:sz w:val="22"/>
        </w:rPr>
        <w:t>внутривенного</w:t>
      </w:r>
      <w:r>
        <w:rPr>
          <w:spacing w:val="57"/>
          <w:w w:val="150"/>
          <w:sz w:val="22"/>
        </w:rPr>
        <w:t> </w:t>
      </w:r>
      <w:r>
        <w:rPr>
          <w:spacing w:val="-10"/>
          <w:sz w:val="22"/>
        </w:rPr>
        <w:t>и</w:t>
      </w:r>
    </w:p>
    <w:p>
      <w:pPr>
        <w:spacing w:line="256" w:lineRule="auto" w:before="29"/>
        <w:ind w:left="1955" w:right="327" w:firstLine="10"/>
        <w:jc w:val="left"/>
        <w:rPr>
          <w:sz w:val="22"/>
        </w:rPr>
      </w:pPr>
      <w:r>
        <w:rPr>
          <w:sz w:val="22"/>
        </w:rPr>
        <w:t>внутримышечного введения; </w:t>
      </w:r>
      <w:r>
        <w:rPr>
          <w:spacing w:val="-2"/>
          <w:sz w:val="22"/>
        </w:rPr>
        <w:t>таблетки</w:t>
      </w:r>
    </w:p>
    <w:p>
      <w:pPr>
        <w:tabs>
          <w:tab w:pos="1965" w:val="left" w:leader="none"/>
        </w:tabs>
        <w:spacing w:line="268" w:lineRule="auto" w:before="217"/>
        <w:ind w:left="1965" w:right="1233" w:hanging="1814"/>
        <w:jc w:val="left"/>
        <w:rPr>
          <w:sz w:val="22"/>
        </w:rPr>
      </w:pPr>
      <w:r>
        <w:rPr>
          <w:spacing w:val="-2"/>
          <w:sz w:val="22"/>
        </w:rPr>
        <w:t>цетиризин</w:t>
      </w:r>
      <w:r>
        <w:rPr>
          <w:sz w:val="22"/>
        </w:rPr>
        <w:tab/>
        <w:t>капли для приема внутрь; </w:t>
      </w:r>
      <w:r>
        <w:rPr>
          <w:spacing w:val="-2"/>
          <w:sz w:val="22"/>
        </w:rPr>
        <w:t>сироп;</w:t>
      </w:r>
    </w:p>
    <w:p>
      <w:pPr>
        <w:spacing w:line="238" w:lineRule="exact" w:before="0"/>
        <w:ind w:left="1955" w:right="0" w:firstLine="0"/>
        <w:jc w:val="left"/>
        <w:rPr>
          <w:sz w:val="22"/>
        </w:rPr>
      </w:pPr>
      <w:r>
        <w:rPr>
          <w:sz w:val="22"/>
        </w:rPr>
        <w:t>таблетки,</w:t>
      </w:r>
      <w:r>
        <w:rPr>
          <w:spacing w:val="67"/>
          <w:w w:val="150"/>
          <w:sz w:val="22"/>
        </w:rPr>
        <w:t> </w:t>
      </w:r>
      <w:r>
        <w:rPr>
          <w:sz w:val="22"/>
        </w:rPr>
        <w:t>покрытые</w:t>
      </w:r>
      <w:r>
        <w:rPr>
          <w:spacing w:val="60"/>
          <w:w w:val="150"/>
          <w:sz w:val="22"/>
        </w:rPr>
        <w:t> </w:t>
      </w:r>
      <w:r>
        <w:rPr>
          <w:spacing w:val="-2"/>
          <w:sz w:val="22"/>
        </w:rPr>
        <w:t>пленочной</w:t>
      </w:r>
    </w:p>
    <w:p>
      <w:pPr>
        <w:spacing w:before="27"/>
        <w:ind w:left="1965" w:right="0" w:firstLine="0"/>
        <w:jc w:val="left"/>
        <w:rPr>
          <w:sz w:val="22"/>
        </w:rPr>
      </w:pPr>
      <w:r>
        <w:rPr>
          <w:spacing w:val="-2"/>
          <w:sz w:val="22"/>
        </w:rPr>
        <w:t>оболочкой</w:t>
      </w:r>
    </w:p>
    <w:p>
      <w:pPr>
        <w:tabs>
          <w:tab w:pos="1964" w:val="left" w:leader="none"/>
        </w:tabs>
        <w:spacing w:before="241"/>
        <w:ind w:left="146" w:right="0" w:firstLine="0"/>
        <w:jc w:val="left"/>
        <w:rPr>
          <w:sz w:val="22"/>
        </w:rPr>
      </w:pPr>
      <w:r>
        <w:rPr>
          <w:spacing w:val="-2"/>
          <w:sz w:val="22"/>
        </w:rPr>
        <w:t>лоратадин</w:t>
      </w:r>
      <w:r>
        <w:rPr>
          <w:sz w:val="22"/>
        </w:rPr>
        <w:tab/>
      </w:r>
      <w:r>
        <w:rPr>
          <w:spacing w:val="-2"/>
          <w:sz w:val="22"/>
        </w:rPr>
        <w:t>сироп;</w:t>
      </w:r>
    </w:p>
    <w:p>
      <w:pPr>
        <w:spacing w:line="264" w:lineRule="auto" w:before="15"/>
        <w:ind w:left="1956" w:right="327" w:firstLine="10"/>
        <w:jc w:val="left"/>
        <w:rPr>
          <w:sz w:val="22"/>
        </w:rPr>
      </w:pPr>
      <w:r>
        <w:rPr>
          <w:sz w:val="22"/>
        </w:rPr>
        <w:t>суспензия для приема внутрь; </w:t>
      </w:r>
      <w:r>
        <w:rPr>
          <w:spacing w:val="-2"/>
          <w:sz w:val="22"/>
        </w:rPr>
        <w:t>таблетки</w:t>
      </w:r>
    </w:p>
    <w:p>
      <w:pPr>
        <w:spacing w:after="0" w:line="264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3369" w:space="185"/>
            <w:col w:w="5806"/>
          </w:cols>
        </w:sectPr>
      </w:pPr>
    </w:p>
    <w:p>
      <w:pPr>
        <w:tabs>
          <w:tab w:pos="1093" w:val="left" w:leader="none"/>
          <w:tab w:pos="3705" w:val="left" w:leader="none"/>
          <w:tab w:pos="5518" w:val="left" w:leader="none"/>
        </w:tabs>
        <w:spacing w:before="223"/>
        <w:ind w:left="144" w:right="0" w:firstLine="0"/>
        <w:jc w:val="left"/>
        <w:rPr>
          <w:sz w:val="22"/>
        </w:rPr>
      </w:pPr>
      <w:r>
        <w:rPr>
          <w:spacing w:val="7"/>
          <w:sz w:val="22"/>
        </w:rPr>
        <w:t>R07AA</w:t>
      </w:r>
      <w:r>
        <w:rPr>
          <w:sz w:val="22"/>
        </w:rPr>
        <w:tab/>
        <w:t>легочные</w:t>
      </w:r>
      <w:r>
        <w:rPr>
          <w:spacing w:val="60"/>
          <w:w w:val="150"/>
          <w:sz w:val="22"/>
        </w:rPr>
        <w:t> </w:t>
      </w:r>
      <w:r>
        <w:rPr>
          <w:spacing w:val="-2"/>
          <w:sz w:val="22"/>
        </w:rPr>
        <w:t>сурфактанты</w:t>
      </w:r>
      <w:r>
        <w:rPr>
          <w:sz w:val="22"/>
        </w:rPr>
        <w:tab/>
      </w:r>
      <w:r>
        <w:rPr>
          <w:spacing w:val="-2"/>
          <w:sz w:val="22"/>
        </w:rPr>
        <w:t>берактант</w:t>
      </w:r>
      <w:r>
        <w:rPr>
          <w:sz w:val="22"/>
        </w:rPr>
        <w:tab/>
        <w:t>суспензия</w:t>
      </w:r>
      <w:r>
        <w:rPr>
          <w:spacing w:val="62"/>
          <w:sz w:val="22"/>
        </w:rPr>
        <w:t> </w:t>
      </w:r>
      <w:r>
        <w:rPr>
          <w:sz w:val="22"/>
        </w:rPr>
        <w:t>для</w:t>
      </w:r>
      <w:r>
        <w:rPr>
          <w:spacing w:val="48"/>
          <w:sz w:val="22"/>
        </w:rPr>
        <w:t> </w:t>
      </w:r>
      <w:r>
        <w:rPr>
          <w:spacing w:val="-2"/>
          <w:sz w:val="22"/>
        </w:rPr>
        <w:t>эндотрахеального</w:t>
      </w:r>
    </w:p>
    <w:p>
      <w:pPr>
        <w:spacing w:before="21"/>
        <w:ind w:left="5520" w:right="0" w:firstLine="0"/>
        <w:jc w:val="left"/>
        <w:rPr>
          <w:sz w:val="22"/>
        </w:rPr>
      </w:pPr>
      <w:r>
        <w:rPr>
          <w:spacing w:val="-2"/>
          <w:sz w:val="22"/>
        </w:rPr>
        <w:t>введения</w:t>
      </w:r>
    </w:p>
    <w:p>
      <w:pPr>
        <w:pStyle w:val="BodyText"/>
        <w:spacing w:before="8"/>
        <w:rPr>
          <w:sz w:val="12"/>
        </w:rPr>
      </w:pPr>
    </w:p>
    <w:p>
      <w:pPr>
        <w:pStyle w:val="BodyText"/>
        <w:spacing w:after="0"/>
        <w:rPr>
          <w:sz w:val="12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spacing w:line="264" w:lineRule="auto" w:before="91"/>
        <w:ind w:left="3704" w:right="0" w:firstLine="0"/>
        <w:jc w:val="left"/>
        <w:rPr>
          <w:sz w:val="22"/>
        </w:rPr>
      </w:pPr>
      <w:r>
        <w:rPr>
          <w:spacing w:val="-2"/>
          <w:sz w:val="22"/>
        </w:rPr>
        <w:t>порактант альфа</w:t>
      </w:r>
    </w:p>
    <w:p>
      <w:pPr>
        <w:spacing w:line="256" w:lineRule="auto" w:before="95"/>
        <w:ind w:left="750" w:right="526" w:firstLine="0"/>
        <w:jc w:val="left"/>
        <w:rPr>
          <w:sz w:val="22"/>
        </w:rPr>
      </w:pPr>
      <w:r>
        <w:rPr/>
        <w:br w:type="column"/>
      </w:r>
      <w:r>
        <w:rPr>
          <w:sz w:val="22"/>
        </w:rPr>
        <w:t>суспензия для эндотрахеального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введения</w:t>
      </w:r>
    </w:p>
    <w:p>
      <w:pPr>
        <w:spacing w:after="0" w:line="256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4730" w:space="40"/>
            <w:col w:w="4590"/>
          </w:cols>
        </w:sectPr>
      </w:pPr>
    </w:p>
    <w:p>
      <w:pPr>
        <w:tabs>
          <w:tab w:pos="5513" w:val="left" w:leader="none"/>
        </w:tabs>
        <w:spacing w:before="205"/>
        <w:ind w:left="3704" w:right="0" w:firstLine="0"/>
        <w:jc w:val="left"/>
        <w:rPr>
          <w:sz w:val="22"/>
        </w:rPr>
      </w:pPr>
      <w:r>
        <w:rPr>
          <w:sz w:val="22"/>
        </w:rPr>
        <w:drawing>
          <wp:anchor distT="0" distB="0" distL="0" distR="0" allowOverlap="1" layoutInCell="1" locked="0" behindDoc="0" simplePos="0" relativeHeight="15819264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178" name="Image 17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8" name="Image 178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2"/>
        </w:rPr>
        <w:t>сурфактант-</w:t>
      </w:r>
      <w:r>
        <w:rPr>
          <w:spacing w:val="-5"/>
          <w:sz w:val="22"/>
        </w:rPr>
        <w:t>БЛ</w:t>
      </w:r>
      <w:r>
        <w:rPr>
          <w:sz w:val="22"/>
        </w:rPr>
        <w:tab/>
      </w:r>
      <w:r>
        <w:rPr>
          <w:spacing w:val="9"/>
          <w:sz w:val="22"/>
        </w:rPr>
        <w:t>лиофилизат</w:t>
      </w:r>
      <w:r>
        <w:rPr>
          <w:spacing w:val="20"/>
          <w:sz w:val="22"/>
        </w:rPr>
        <w:t> </w:t>
      </w:r>
      <w:r>
        <w:rPr>
          <w:sz w:val="22"/>
        </w:rPr>
        <w:t>для</w:t>
      </w:r>
      <w:r>
        <w:rPr>
          <w:spacing w:val="31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65"/>
        <w:rPr>
          <w:sz w:val="22"/>
        </w:rPr>
      </w:pPr>
    </w:p>
    <w:p>
      <w:pPr>
        <w:tabs>
          <w:tab w:pos="1097" w:val="left" w:leader="none"/>
        </w:tabs>
        <w:spacing w:line="259" w:lineRule="auto" w:before="0"/>
        <w:ind w:left="1094" w:right="166" w:hanging="952"/>
        <w:jc w:val="left"/>
        <w:rPr>
          <w:sz w:val="22"/>
        </w:rPr>
      </w:pPr>
      <w:r>
        <w:rPr>
          <w:spacing w:val="7"/>
          <w:position w:val="1"/>
          <w:sz w:val="22"/>
        </w:rPr>
        <w:t>R07AX</w:t>
      </w:r>
      <w:r>
        <w:rPr>
          <w:position w:val="1"/>
          <w:sz w:val="22"/>
        </w:rPr>
        <w:tab/>
        <w:tab/>
      </w:r>
      <w:r>
        <w:rPr>
          <w:sz w:val="22"/>
        </w:rPr>
        <w:t>прочие препараты </w:t>
      </w:r>
      <w:r>
        <w:rPr>
          <w:sz w:val="22"/>
        </w:rPr>
        <w:t>для лечения заболеваний органов дыхания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99"/>
        <w:rPr>
          <w:sz w:val="22"/>
        </w:rPr>
      </w:pPr>
    </w:p>
    <w:p>
      <w:pPr>
        <w:pStyle w:val="ListParagraph"/>
        <w:numPr>
          <w:ilvl w:val="0"/>
          <w:numId w:val="7"/>
        </w:numPr>
        <w:tabs>
          <w:tab w:pos="1097" w:val="left" w:leader="none"/>
        </w:tabs>
        <w:spacing w:line="240" w:lineRule="auto" w:before="0" w:after="0"/>
        <w:ind w:left="1097" w:right="0" w:hanging="627"/>
        <w:jc w:val="left"/>
        <w:rPr>
          <w:position w:val="1"/>
          <w:sz w:val="22"/>
        </w:rPr>
      </w:pPr>
      <w:r>
        <w:rPr>
          <w:position w:val="1"/>
          <w:sz w:val="22"/>
        </w:rPr>
        <w:t>органы</w:t>
      </w:r>
      <w:r>
        <w:rPr>
          <w:spacing w:val="61"/>
          <w:position w:val="1"/>
          <w:sz w:val="22"/>
        </w:rPr>
        <w:t> </w:t>
      </w:r>
      <w:r>
        <w:rPr>
          <w:spacing w:val="-2"/>
          <w:position w:val="1"/>
          <w:sz w:val="22"/>
        </w:rPr>
        <w:t>чувств</w:t>
      </w:r>
    </w:p>
    <w:p>
      <w:pPr>
        <w:tabs>
          <w:tab w:pos="1097" w:val="left" w:leader="none"/>
        </w:tabs>
        <w:spacing w:line="259" w:lineRule="auto" w:before="231"/>
        <w:ind w:left="1098" w:right="327" w:hanging="748"/>
        <w:jc w:val="left"/>
        <w:rPr>
          <w:sz w:val="22"/>
        </w:rPr>
      </w:pPr>
      <w:r>
        <w:rPr>
          <w:spacing w:val="-4"/>
          <w:sz w:val="22"/>
        </w:rPr>
        <w:t>S01</w:t>
      </w:r>
      <w:r>
        <w:rPr>
          <w:sz w:val="22"/>
        </w:rPr>
        <w:tab/>
      </w:r>
      <w:r>
        <w:rPr>
          <w:spacing w:val="-2"/>
          <w:sz w:val="22"/>
        </w:rPr>
        <w:t>офтальмологические препараты</w:t>
      </w:r>
    </w:p>
    <w:p>
      <w:pPr>
        <w:tabs>
          <w:tab w:pos="1098" w:val="left" w:leader="none"/>
        </w:tabs>
        <w:spacing w:line="264" w:lineRule="auto" w:before="218"/>
        <w:ind w:left="1098" w:right="327" w:hanging="834"/>
        <w:jc w:val="left"/>
        <w:rPr>
          <w:sz w:val="22"/>
        </w:rPr>
      </w:pPr>
      <w:r>
        <w:rPr>
          <w:spacing w:val="-4"/>
          <w:sz w:val="22"/>
        </w:rPr>
        <w:t>S01A</w:t>
      </w:r>
      <w:r>
        <w:rPr>
          <w:sz w:val="22"/>
        </w:rPr>
        <w:tab/>
      </w:r>
      <w:r>
        <w:rPr>
          <w:spacing w:val="-2"/>
          <w:sz w:val="22"/>
        </w:rPr>
        <w:t>противомикробные препараты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75"/>
        <w:rPr>
          <w:sz w:val="22"/>
        </w:rPr>
      </w:pPr>
    </w:p>
    <w:p>
      <w:pPr>
        <w:spacing w:line="264" w:lineRule="auto" w:before="0"/>
        <w:ind w:left="142" w:right="38" w:firstLine="4"/>
        <w:jc w:val="left"/>
        <w:rPr>
          <w:sz w:val="22"/>
        </w:rPr>
      </w:pPr>
      <w:r>
        <w:rPr>
          <w:sz w:val="22"/>
        </w:rPr>
        <w:t>ивакафтор </w:t>
      </w:r>
      <w:r>
        <w:rPr>
          <w:sz w:val="22"/>
        </w:rPr>
        <w:t>+ </w:t>
      </w:r>
      <w:r>
        <w:rPr>
          <w:spacing w:val="-2"/>
          <w:sz w:val="22"/>
        </w:rPr>
        <w:t>лумакафтор</w:t>
      </w:r>
    </w:p>
    <w:p>
      <w:pPr>
        <w:pStyle w:val="BodyText"/>
        <w:spacing w:before="171"/>
        <w:rPr>
          <w:sz w:val="22"/>
        </w:rPr>
      </w:pPr>
    </w:p>
    <w:p>
      <w:pPr>
        <w:spacing w:line="261" w:lineRule="auto" w:before="0"/>
        <w:ind w:left="142" w:right="38" w:firstLine="0"/>
        <w:jc w:val="left"/>
        <w:rPr>
          <w:rFonts w:ascii="Calibri" w:hAnsi="Calibri"/>
          <w:sz w:val="22"/>
        </w:rPr>
      </w:pPr>
      <w:r>
        <w:rPr>
          <w:rFonts w:ascii="Calibri" w:hAnsi="Calibri"/>
          <w:spacing w:val="-2"/>
          <w:sz w:val="22"/>
        </w:rPr>
        <w:t>тирозил-Э- аланил-глицил- фенилаланил- лейцил- аргинина сукцинат</w:t>
      </w:r>
    </w:p>
    <w:p>
      <w:pPr>
        <w:spacing w:line="259" w:lineRule="auto" w:before="74"/>
        <w:ind w:left="152" w:right="312" w:hanging="10"/>
        <w:jc w:val="left"/>
        <w:rPr>
          <w:sz w:val="22"/>
        </w:rPr>
      </w:pPr>
      <w:r>
        <w:rPr/>
        <w:br w:type="column"/>
      </w:r>
      <w:r>
        <w:rPr>
          <w:sz w:val="22"/>
        </w:rPr>
        <w:t>эмульсии для ингаляционного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введения;</w:t>
      </w:r>
    </w:p>
    <w:p>
      <w:pPr>
        <w:spacing w:line="261" w:lineRule="auto" w:before="6"/>
        <w:ind w:left="142" w:right="453" w:firstLine="4"/>
        <w:jc w:val="left"/>
        <w:rPr>
          <w:sz w:val="22"/>
        </w:rPr>
      </w:pPr>
      <w:r>
        <w:rPr>
          <w:spacing w:val="9"/>
          <w:sz w:val="22"/>
        </w:rPr>
        <w:t>лиофилизат </w:t>
      </w:r>
      <w:r>
        <w:rPr>
          <w:sz w:val="22"/>
        </w:rPr>
        <w:t>для приготовления эмульсии для эндотрахеального,</w:t>
      </w:r>
      <w:r>
        <w:rPr>
          <w:spacing w:val="40"/>
          <w:sz w:val="22"/>
        </w:rPr>
        <w:t> </w:t>
      </w:r>
      <w:r>
        <w:rPr>
          <w:spacing w:val="9"/>
          <w:sz w:val="22"/>
        </w:rPr>
        <w:t>эндобронхиального </w:t>
      </w:r>
      <w:r>
        <w:rPr>
          <w:sz w:val="22"/>
        </w:rPr>
        <w:t>и ингаляционного введения</w:t>
      </w:r>
    </w:p>
    <w:p>
      <w:pPr>
        <w:spacing w:line="264" w:lineRule="auto" w:before="211"/>
        <w:ind w:left="152" w:right="312" w:hanging="10"/>
        <w:jc w:val="left"/>
        <w:rPr>
          <w:sz w:val="22"/>
        </w:rPr>
      </w:pP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</w:t>
      </w:r>
    </w:p>
    <w:p>
      <w:pPr>
        <w:pStyle w:val="BodyText"/>
        <w:spacing w:before="176"/>
        <w:rPr>
          <w:sz w:val="22"/>
        </w:rPr>
      </w:pPr>
    </w:p>
    <w:p>
      <w:pPr>
        <w:spacing w:line="261" w:lineRule="auto" w:before="0"/>
        <w:ind w:left="162" w:right="453" w:hanging="16"/>
        <w:jc w:val="left"/>
        <w:rPr>
          <w:rFonts w:ascii="Calibri" w:hAnsi="Calibri"/>
          <w:sz w:val="22"/>
        </w:rPr>
      </w:pPr>
      <w:r>
        <w:rPr>
          <w:rFonts w:ascii="Calibri" w:hAnsi="Calibri"/>
          <w:sz w:val="22"/>
        </w:rPr>
        <w:t>лиофилизат для</w:t>
      </w:r>
      <w:r>
        <w:rPr>
          <w:rFonts w:ascii="Calibri" w:hAnsi="Calibri"/>
          <w:spacing w:val="40"/>
          <w:sz w:val="22"/>
        </w:rPr>
        <w:t> </w:t>
      </w:r>
      <w:r>
        <w:rPr>
          <w:rFonts w:ascii="Calibri" w:hAnsi="Calibri"/>
          <w:sz w:val="22"/>
        </w:rPr>
        <w:t>приготовления раствора</w:t>
      </w:r>
      <w:r>
        <w:rPr>
          <w:rFonts w:ascii="Calibri" w:hAnsi="Calibri"/>
          <w:spacing w:val="40"/>
          <w:sz w:val="22"/>
        </w:rPr>
        <w:t> </w:t>
      </w:r>
      <w:r>
        <w:rPr>
          <w:rFonts w:ascii="Calibri" w:hAnsi="Calibri"/>
          <w:sz w:val="22"/>
        </w:rPr>
        <w:t>для</w:t>
      </w:r>
      <w:r>
        <w:rPr>
          <w:rFonts w:ascii="Calibri" w:hAnsi="Calibri"/>
          <w:spacing w:val="40"/>
          <w:sz w:val="22"/>
        </w:rPr>
        <w:t> </w:t>
      </w:r>
      <w:r>
        <w:rPr>
          <w:rFonts w:ascii="Calibri" w:hAnsi="Calibri"/>
          <w:sz w:val="22"/>
        </w:rPr>
        <w:t>внутримышечного введения</w:t>
      </w:r>
      <w:r>
        <w:rPr>
          <w:rFonts w:ascii="Calibri" w:hAnsi="Calibri"/>
          <w:spacing w:val="40"/>
          <w:sz w:val="22"/>
        </w:rPr>
        <w:t> </w:t>
      </w:r>
      <w:r>
        <w:rPr>
          <w:rFonts w:ascii="Calibri" w:hAnsi="Calibri"/>
          <w:sz w:val="22"/>
        </w:rPr>
        <w:t>и раствора для </w:t>
      </w:r>
      <w:r>
        <w:rPr>
          <w:rFonts w:ascii="Calibri" w:hAnsi="Calibri"/>
          <w:spacing w:val="-2"/>
          <w:sz w:val="22"/>
        </w:rPr>
        <w:t>ингаляций".</w:t>
      </w:r>
    </w:p>
    <w:p>
      <w:pPr>
        <w:spacing w:after="0" w:line="261" w:lineRule="auto"/>
        <w:jc w:val="left"/>
        <w:rPr>
          <w:rFonts w:ascii="Calibri" w:hAnsi="Calibri"/>
          <w:sz w:val="22"/>
        </w:rPr>
        <w:sectPr>
          <w:pgSz w:w="11910" w:h="16840"/>
          <w:pgMar w:top="1200" w:bottom="280" w:left="1700" w:right="850"/>
          <w:cols w:num="3" w:equalWidth="0">
            <w:col w:w="3398" w:space="160"/>
            <w:col w:w="1767" w:space="43"/>
            <w:col w:w="3992"/>
          </w:cols>
        </w:sectPr>
      </w:pPr>
    </w:p>
    <w:p>
      <w:pPr>
        <w:tabs>
          <w:tab w:pos="1097" w:val="left" w:leader="none"/>
          <w:tab w:pos="3694" w:val="left" w:leader="none"/>
          <w:tab w:pos="5519" w:val="left" w:leader="none"/>
        </w:tabs>
        <w:spacing w:line="488" w:lineRule="exact" w:before="26"/>
        <w:ind w:left="278" w:right="2568" w:hanging="100"/>
        <w:jc w:val="left"/>
        <w:rPr>
          <w:sz w:val="22"/>
        </w:rPr>
      </w:pPr>
      <w:r>
        <w:rPr>
          <w:spacing w:val="-2"/>
          <w:sz w:val="22"/>
        </w:rPr>
        <w:t>S01AA</w:t>
      </w:r>
      <w:r>
        <w:rPr>
          <w:sz w:val="22"/>
        </w:rPr>
        <w:tab/>
      </w:r>
      <w:r>
        <w:rPr>
          <w:spacing w:val="-55"/>
          <w:sz w:val="22"/>
        </w:rPr>
        <w:t> </w:t>
      </w:r>
      <w:r>
        <w:rPr>
          <w:spacing w:val="-2"/>
          <w:sz w:val="22"/>
        </w:rPr>
        <w:t>антибиотики</w:t>
      </w:r>
      <w:r>
        <w:rPr>
          <w:sz w:val="22"/>
        </w:rPr>
        <w:tab/>
      </w:r>
      <w:r>
        <w:rPr>
          <w:spacing w:val="-2"/>
          <w:sz w:val="22"/>
        </w:rPr>
        <w:t>тетрациклин</w:t>
      </w:r>
      <w:r>
        <w:rPr>
          <w:sz w:val="22"/>
        </w:rPr>
        <w:tab/>
        <w:t>мазь </w:t>
      </w:r>
      <w:r>
        <w:rPr>
          <w:sz w:val="22"/>
        </w:rPr>
        <w:t>глазная </w:t>
      </w:r>
      <w:r>
        <w:rPr>
          <w:spacing w:val="-4"/>
          <w:sz w:val="22"/>
        </w:rPr>
        <w:t>S01E</w:t>
      </w:r>
      <w:r>
        <w:rPr>
          <w:sz w:val="22"/>
        </w:rPr>
        <w:tab/>
      </w:r>
      <w:r>
        <w:rPr>
          <w:spacing w:val="-2"/>
          <w:sz w:val="22"/>
        </w:rPr>
        <w:t>противоглаукомные</w:t>
      </w:r>
    </w:p>
    <w:p>
      <w:pPr>
        <w:spacing w:line="224" w:lineRule="exact" w:before="0"/>
        <w:ind w:left="1098" w:right="0" w:firstLine="0"/>
        <w:jc w:val="left"/>
        <w:rPr>
          <w:sz w:val="22"/>
        </w:rPr>
      </w:pPr>
      <w:r>
        <w:rPr>
          <w:sz w:val="22"/>
        </w:rPr>
        <w:t>препараты</w:t>
      </w:r>
      <w:r>
        <w:rPr>
          <w:spacing w:val="65"/>
          <w:w w:val="150"/>
          <w:sz w:val="22"/>
        </w:rPr>
        <w:t> </w:t>
      </w:r>
      <w:r>
        <w:rPr>
          <w:spacing w:val="-10"/>
          <w:sz w:val="22"/>
        </w:rPr>
        <w:t>и</w:t>
      </w:r>
    </w:p>
    <w:p>
      <w:pPr>
        <w:spacing w:before="25"/>
        <w:ind w:left="1098" w:right="0" w:firstLine="0"/>
        <w:jc w:val="left"/>
        <w:rPr>
          <w:sz w:val="22"/>
        </w:rPr>
      </w:pPr>
      <w:r>
        <w:rPr>
          <w:spacing w:val="2"/>
          <w:sz w:val="22"/>
        </w:rPr>
        <w:t>миотические</w:t>
      </w:r>
      <w:r>
        <w:rPr>
          <w:spacing w:val="60"/>
          <w:w w:val="150"/>
          <w:sz w:val="22"/>
        </w:rPr>
        <w:t> </w:t>
      </w:r>
      <w:r>
        <w:rPr>
          <w:spacing w:val="-2"/>
          <w:sz w:val="22"/>
        </w:rPr>
        <w:t>средства</w:t>
      </w:r>
    </w:p>
    <w:p>
      <w:pPr>
        <w:tabs>
          <w:tab w:pos="1097" w:val="left" w:leader="none"/>
          <w:tab w:pos="3704" w:val="left" w:leader="none"/>
          <w:tab w:pos="5519" w:val="left" w:leader="none"/>
        </w:tabs>
        <w:spacing w:before="233"/>
        <w:ind w:left="196" w:right="0" w:firstLine="0"/>
        <w:jc w:val="left"/>
        <w:rPr>
          <w:sz w:val="22"/>
        </w:rPr>
      </w:pPr>
      <w:r>
        <w:rPr>
          <w:spacing w:val="-2"/>
          <w:position w:val="1"/>
          <w:sz w:val="22"/>
        </w:rPr>
        <w:t>S01EB</w:t>
      </w:r>
      <w:r>
        <w:rPr>
          <w:position w:val="1"/>
          <w:sz w:val="22"/>
        </w:rPr>
        <w:tab/>
      </w:r>
      <w:r>
        <w:rPr>
          <w:spacing w:val="-2"/>
          <w:position w:val="1"/>
          <w:sz w:val="22"/>
        </w:rPr>
        <w:t>парасимпатомиметики</w:t>
      </w:r>
      <w:r>
        <w:rPr>
          <w:position w:val="1"/>
          <w:sz w:val="22"/>
        </w:rPr>
        <w:tab/>
      </w:r>
      <w:r>
        <w:rPr>
          <w:spacing w:val="-2"/>
          <w:position w:val="1"/>
          <w:sz w:val="22"/>
        </w:rPr>
        <w:t>пилокарпин</w:t>
      </w:r>
      <w:r>
        <w:rPr>
          <w:position w:val="1"/>
          <w:sz w:val="22"/>
        </w:rPr>
        <w:tab/>
      </w:r>
      <w:r>
        <w:rPr>
          <w:sz w:val="22"/>
        </w:rPr>
        <w:t>капли</w:t>
      </w:r>
      <w:r>
        <w:rPr>
          <w:spacing w:val="54"/>
          <w:sz w:val="22"/>
        </w:rPr>
        <w:t> </w:t>
      </w:r>
      <w:r>
        <w:rPr>
          <w:spacing w:val="-2"/>
          <w:sz w:val="22"/>
        </w:rPr>
        <w:t>глазные</w:t>
      </w:r>
    </w:p>
    <w:p>
      <w:pPr>
        <w:pStyle w:val="BodyText"/>
        <w:spacing w:before="2"/>
        <w:rPr>
          <w:sz w:val="12"/>
        </w:rPr>
      </w:pPr>
    </w:p>
    <w:p>
      <w:pPr>
        <w:pStyle w:val="BodyText"/>
        <w:spacing w:after="0"/>
        <w:rPr>
          <w:sz w:val="12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7" w:val="left" w:leader="none"/>
        </w:tabs>
        <w:spacing w:before="95"/>
        <w:ind w:left="196" w:right="0" w:firstLine="0"/>
        <w:jc w:val="left"/>
        <w:rPr>
          <w:sz w:val="22"/>
        </w:rPr>
      </w:pPr>
      <w:r>
        <w:rPr>
          <w:spacing w:val="-2"/>
          <w:sz w:val="22"/>
        </w:rPr>
        <w:t>S01EC</w:t>
      </w:r>
      <w:r>
        <w:rPr>
          <w:sz w:val="22"/>
        </w:rPr>
        <w:tab/>
      </w:r>
      <w:r>
        <w:rPr>
          <w:spacing w:val="-2"/>
          <w:sz w:val="22"/>
        </w:rPr>
        <w:t>ингибиторы</w:t>
      </w:r>
    </w:p>
    <w:p>
      <w:pPr>
        <w:spacing w:before="21"/>
        <w:ind w:left="1098" w:right="0" w:firstLine="0"/>
        <w:jc w:val="left"/>
        <w:rPr>
          <w:sz w:val="22"/>
        </w:rPr>
      </w:pPr>
      <w:r>
        <w:rPr>
          <w:spacing w:val="-2"/>
          <w:sz w:val="22"/>
        </w:rPr>
        <w:t>карбоангидразы</w:t>
      </w:r>
    </w:p>
    <w:p>
      <w:pPr>
        <w:tabs>
          <w:tab w:pos="2005" w:val="left" w:leader="none"/>
        </w:tabs>
        <w:spacing w:before="95"/>
        <w:ind w:left="202" w:right="0" w:firstLine="0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ацетазоламид</w:t>
      </w:r>
      <w:r>
        <w:rPr>
          <w:sz w:val="22"/>
        </w:rPr>
        <w:tab/>
      </w:r>
      <w:r>
        <w:rPr>
          <w:spacing w:val="-2"/>
          <w:sz w:val="22"/>
        </w:rPr>
        <w:t>таблетки</w:t>
      </w:r>
    </w:p>
    <w:p>
      <w:pPr>
        <w:pStyle w:val="BodyText"/>
        <w:rPr>
          <w:sz w:val="22"/>
        </w:rPr>
      </w:pPr>
    </w:p>
    <w:p>
      <w:pPr>
        <w:pStyle w:val="BodyText"/>
        <w:spacing w:before="9"/>
        <w:rPr>
          <w:sz w:val="22"/>
        </w:rPr>
      </w:pPr>
    </w:p>
    <w:p>
      <w:pPr>
        <w:tabs>
          <w:tab w:pos="2015" w:val="left" w:leader="none"/>
        </w:tabs>
        <w:spacing w:before="0"/>
        <w:ind w:left="196" w:right="0" w:firstLine="0"/>
        <w:jc w:val="left"/>
        <w:rPr>
          <w:sz w:val="22"/>
        </w:rPr>
      </w:pPr>
      <w:r>
        <w:rPr>
          <w:spacing w:val="-2"/>
          <w:sz w:val="22"/>
        </w:rPr>
        <w:t>дорзоламид</w:t>
      </w:r>
      <w:r>
        <w:rPr>
          <w:sz w:val="22"/>
        </w:rPr>
        <w:tab/>
        <w:t>капли</w:t>
      </w:r>
      <w:r>
        <w:rPr>
          <w:spacing w:val="56"/>
          <w:sz w:val="22"/>
        </w:rPr>
        <w:t> </w:t>
      </w:r>
      <w:r>
        <w:rPr>
          <w:spacing w:val="-2"/>
          <w:sz w:val="22"/>
        </w:rPr>
        <w:t>глазные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2767" w:space="737"/>
            <w:col w:w="5856"/>
          </w:cols>
        </w:sectPr>
      </w:pPr>
    </w:p>
    <w:p>
      <w:pPr>
        <w:tabs>
          <w:tab w:pos="1097" w:val="left" w:leader="none"/>
          <w:tab w:pos="3695" w:val="left" w:leader="none"/>
          <w:tab w:pos="5518" w:val="left" w:leader="none"/>
        </w:tabs>
        <w:spacing w:before="237"/>
        <w:ind w:left="190" w:right="0" w:firstLine="0"/>
        <w:jc w:val="left"/>
        <w:rPr>
          <w:sz w:val="22"/>
        </w:rPr>
      </w:pPr>
      <w:r>
        <w:rPr>
          <w:spacing w:val="-2"/>
          <w:sz w:val="22"/>
        </w:rPr>
        <w:t>S01ED</w:t>
      </w:r>
      <w:r>
        <w:rPr>
          <w:sz w:val="22"/>
        </w:rPr>
        <w:tab/>
        <w:t>бета-</w:t>
      </w:r>
      <w:r>
        <w:rPr>
          <w:spacing w:val="-2"/>
          <w:sz w:val="22"/>
        </w:rPr>
        <w:t>адреноблокаторы</w:t>
      </w:r>
      <w:r>
        <w:rPr>
          <w:sz w:val="22"/>
        </w:rPr>
        <w:tab/>
      </w:r>
      <w:r>
        <w:rPr>
          <w:spacing w:val="-2"/>
          <w:sz w:val="22"/>
        </w:rPr>
        <w:t>тимолол</w:t>
      </w:r>
      <w:r>
        <w:rPr>
          <w:sz w:val="22"/>
        </w:rPr>
        <w:tab/>
        <w:t>капли</w:t>
      </w:r>
      <w:r>
        <w:rPr>
          <w:spacing w:val="55"/>
          <w:sz w:val="22"/>
        </w:rPr>
        <w:t> </w:t>
      </w:r>
      <w:r>
        <w:rPr>
          <w:spacing w:val="-2"/>
          <w:sz w:val="22"/>
        </w:rPr>
        <w:t>глазные</w:t>
      </w:r>
    </w:p>
    <w:p>
      <w:pPr>
        <w:pStyle w:val="BodyText"/>
        <w:spacing w:before="4"/>
        <w:rPr>
          <w:sz w:val="12"/>
        </w:rPr>
      </w:pPr>
    </w:p>
    <w:p>
      <w:pPr>
        <w:pStyle w:val="BodyText"/>
        <w:spacing w:after="0"/>
        <w:rPr>
          <w:sz w:val="12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7" w:val="left" w:leader="none"/>
        </w:tabs>
        <w:spacing w:before="95"/>
        <w:ind w:left="202" w:right="0" w:firstLine="0"/>
        <w:jc w:val="left"/>
        <w:rPr>
          <w:sz w:val="22"/>
        </w:rPr>
      </w:pPr>
      <w:r>
        <w:rPr>
          <w:spacing w:val="-2"/>
          <w:sz w:val="22"/>
        </w:rPr>
        <w:t>S01EE</w:t>
      </w:r>
      <w:r>
        <w:rPr>
          <w:sz w:val="22"/>
        </w:rPr>
        <w:tab/>
      </w:r>
      <w:r>
        <w:rPr>
          <w:spacing w:val="-2"/>
          <w:sz w:val="22"/>
        </w:rPr>
        <w:t>аналоги</w:t>
      </w:r>
    </w:p>
    <w:p>
      <w:pPr>
        <w:spacing w:before="15"/>
        <w:ind w:left="1098" w:right="0" w:firstLine="0"/>
        <w:jc w:val="left"/>
        <w:rPr>
          <w:sz w:val="22"/>
        </w:rPr>
      </w:pPr>
      <w:r>
        <w:rPr>
          <w:spacing w:val="-2"/>
          <w:sz w:val="22"/>
        </w:rPr>
        <w:t>простагландинов</w:t>
      </w:r>
    </w:p>
    <w:p>
      <w:pPr>
        <w:tabs>
          <w:tab w:pos="2025" w:val="left" w:leader="none"/>
        </w:tabs>
        <w:spacing w:before="95"/>
        <w:ind w:left="202" w:right="0" w:firstLine="0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тафлупрост</w:t>
      </w:r>
      <w:r>
        <w:rPr>
          <w:sz w:val="22"/>
        </w:rPr>
        <w:tab/>
        <w:t>капли</w:t>
      </w:r>
      <w:r>
        <w:rPr>
          <w:spacing w:val="56"/>
          <w:sz w:val="22"/>
        </w:rPr>
        <w:t> </w:t>
      </w:r>
      <w:r>
        <w:rPr>
          <w:spacing w:val="-2"/>
          <w:sz w:val="22"/>
        </w:rPr>
        <w:t>глазные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2867" w:space="627"/>
            <w:col w:w="5866"/>
          </w:cols>
        </w:sectPr>
      </w:pPr>
    </w:p>
    <w:p>
      <w:pPr>
        <w:pStyle w:val="BodyText"/>
        <w:spacing w:before="8"/>
        <w:rPr>
          <w:sz w:val="12"/>
        </w:rPr>
      </w:pPr>
    </w:p>
    <w:p>
      <w:pPr>
        <w:pStyle w:val="BodyText"/>
        <w:spacing w:after="0"/>
        <w:rPr>
          <w:sz w:val="12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3" w:val="left" w:leader="none"/>
        </w:tabs>
        <w:spacing w:before="91"/>
        <w:ind w:left="190" w:right="0" w:firstLine="0"/>
        <w:jc w:val="left"/>
        <w:rPr>
          <w:sz w:val="22"/>
        </w:rPr>
      </w:pPr>
      <w:r>
        <w:rPr>
          <w:spacing w:val="-2"/>
          <w:sz w:val="22"/>
        </w:rPr>
        <w:t>S01EX</w:t>
      </w:r>
      <w:r>
        <w:rPr>
          <w:sz w:val="22"/>
        </w:rPr>
        <w:tab/>
      </w:r>
      <w:r>
        <w:rPr>
          <w:spacing w:val="-2"/>
          <w:sz w:val="22"/>
        </w:rPr>
        <w:t>другие</w:t>
      </w:r>
    </w:p>
    <w:p>
      <w:pPr>
        <w:spacing w:line="259" w:lineRule="auto" w:before="25"/>
        <w:ind w:left="1098" w:right="0" w:firstLine="0"/>
        <w:jc w:val="left"/>
        <w:rPr>
          <w:sz w:val="22"/>
        </w:rPr>
      </w:pPr>
      <w:r>
        <w:rPr>
          <w:spacing w:val="-2"/>
          <w:sz w:val="22"/>
        </w:rPr>
        <w:t>противоглаукомные препараты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1"/>
        <w:rPr>
          <w:sz w:val="22"/>
        </w:rPr>
      </w:pPr>
    </w:p>
    <w:p>
      <w:pPr>
        <w:tabs>
          <w:tab w:pos="1097" w:val="left" w:leader="none"/>
        </w:tabs>
        <w:spacing w:before="0"/>
        <w:ind w:left="282" w:right="0" w:firstLine="0"/>
        <w:jc w:val="left"/>
        <w:rPr>
          <w:sz w:val="22"/>
        </w:rPr>
      </w:pPr>
      <w:r>
        <w:rPr>
          <w:spacing w:val="-4"/>
          <w:sz w:val="22"/>
        </w:rPr>
        <w:t>S01F</w:t>
      </w:r>
      <w:r>
        <w:rPr>
          <w:sz w:val="22"/>
        </w:rPr>
        <w:tab/>
      </w:r>
      <w:r>
        <w:rPr>
          <w:spacing w:val="4"/>
          <w:sz w:val="22"/>
        </w:rPr>
        <w:t>мидриатические</w:t>
      </w:r>
      <w:r>
        <w:rPr>
          <w:spacing w:val="58"/>
          <w:w w:val="150"/>
          <w:sz w:val="22"/>
        </w:rPr>
        <w:t> </w:t>
      </w:r>
      <w:r>
        <w:rPr>
          <w:spacing w:val="-10"/>
          <w:sz w:val="22"/>
        </w:rPr>
        <w:t>и</w:t>
      </w:r>
    </w:p>
    <w:p>
      <w:pPr>
        <w:spacing w:line="259" w:lineRule="auto" w:before="31"/>
        <w:ind w:left="1098" w:right="0" w:firstLine="0"/>
        <w:jc w:val="left"/>
        <w:rPr>
          <w:sz w:val="22"/>
        </w:rPr>
      </w:pPr>
      <w:r>
        <w:rPr>
          <w:spacing w:val="-2"/>
          <w:sz w:val="22"/>
        </w:rPr>
        <w:t>циклоплегические средства</w:t>
      </w:r>
    </w:p>
    <w:p>
      <w:pPr>
        <w:spacing w:line="264" w:lineRule="auto" w:before="91"/>
        <w:ind w:left="190" w:right="0" w:firstLine="6"/>
        <w:jc w:val="both"/>
        <w:rPr>
          <w:sz w:val="22"/>
        </w:rPr>
      </w:pPr>
      <w:r>
        <w:rPr/>
        <w:br w:type="column"/>
      </w:r>
      <w:r>
        <w:rPr>
          <w:spacing w:val="-2"/>
          <w:sz w:val="22"/>
        </w:rPr>
        <w:t>бутиламиногид роксипропокси феноксиметил- метилоксадиазо</w:t>
      </w:r>
      <w:r>
        <w:rPr>
          <w:spacing w:val="40"/>
          <w:sz w:val="22"/>
        </w:rPr>
        <w:t> </w:t>
      </w:r>
      <w:r>
        <w:rPr>
          <w:spacing w:val="-10"/>
          <w:sz w:val="22"/>
        </w:rPr>
        <w:t>л</w:t>
      </w:r>
    </w:p>
    <w:p>
      <w:pPr>
        <w:spacing w:before="91"/>
        <w:ind w:left="162" w:right="0" w:firstLine="0"/>
        <w:jc w:val="left"/>
        <w:rPr>
          <w:sz w:val="22"/>
        </w:rPr>
      </w:pPr>
      <w:r>
        <w:rPr/>
        <w:br w:type="column"/>
      </w:r>
      <w:r>
        <w:rPr>
          <w:sz w:val="22"/>
        </w:rPr>
        <w:t>капли</w:t>
      </w:r>
      <w:r>
        <w:rPr>
          <w:spacing w:val="56"/>
          <w:sz w:val="22"/>
        </w:rPr>
        <w:t> </w:t>
      </w:r>
      <w:r>
        <w:rPr>
          <w:spacing w:val="-2"/>
          <w:sz w:val="22"/>
        </w:rPr>
        <w:t>глазные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3" w:equalWidth="0">
            <w:col w:w="3175" w:space="335"/>
            <w:col w:w="1808" w:space="40"/>
            <w:col w:w="4002"/>
          </w:cols>
        </w:sectPr>
      </w:pPr>
    </w:p>
    <w:p>
      <w:pPr>
        <w:tabs>
          <w:tab w:pos="1097" w:val="left" w:leader="none"/>
          <w:tab w:pos="3693" w:val="left" w:leader="none"/>
          <w:tab w:pos="5519" w:val="left" w:leader="none"/>
        </w:tabs>
        <w:spacing w:before="215"/>
        <w:ind w:left="196" w:right="0" w:firstLine="0"/>
        <w:jc w:val="left"/>
        <w:rPr>
          <w:sz w:val="22"/>
        </w:rPr>
      </w:pPr>
      <w:r>
        <w:rPr>
          <w:sz w:val="22"/>
        </w:rPr>
        <w:drawing>
          <wp:anchor distT="0" distB="0" distL="0" distR="0" allowOverlap="1" layoutInCell="1" locked="0" behindDoc="0" simplePos="0" relativeHeight="15819776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179" name="Image 17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9" name="Image 179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sz w:val="22"/>
        </w:rPr>
        <w:t>S01FA</w:t>
      </w:r>
      <w:r>
        <w:rPr>
          <w:sz w:val="22"/>
        </w:rPr>
        <w:tab/>
      </w:r>
      <w:r>
        <w:rPr>
          <w:spacing w:val="-2"/>
          <w:sz w:val="22"/>
        </w:rPr>
        <w:t>антихолинэргические</w:t>
      </w:r>
      <w:r>
        <w:rPr>
          <w:sz w:val="22"/>
        </w:rPr>
        <w:tab/>
      </w:r>
      <w:r>
        <w:rPr>
          <w:spacing w:val="-2"/>
          <w:sz w:val="22"/>
        </w:rPr>
        <w:t>тропикамид</w:t>
      </w:r>
      <w:r>
        <w:rPr>
          <w:sz w:val="22"/>
        </w:rPr>
        <w:tab/>
        <w:t>капли</w:t>
      </w:r>
      <w:r>
        <w:rPr>
          <w:spacing w:val="54"/>
          <w:sz w:val="22"/>
        </w:rPr>
        <w:t> </w:t>
      </w:r>
      <w:r>
        <w:rPr>
          <w:spacing w:val="-2"/>
          <w:sz w:val="22"/>
        </w:rPr>
        <w:t>глазные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spacing w:before="78"/>
        <w:ind w:left="1098" w:right="0" w:firstLine="0"/>
        <w:jc w:val="left"/>
        <w:rPr>
          <w:sz w:val="22"/>
        </w:rPr>
      </w:pPr>
      <w:r>
        <w:rPr>
          <w:spacing w:val="-2"/>
          <w:sz w:val="22"/>
        </w:rPr>
        <w:t>средства</w:t>
      </w:r>
    </w:p>
    <w:p>
      <w:pPr>
        <w:tabs>
          <w:tab w:pos="1098" w:val="left" w:leader="none"/>
        </w:tabs>
        <w:spacing w:before="231"/>
        <w:ind w:left="264" w:right="0" w:firstLine="0"/>
        <w:jc w:val="left"/>
        <w:rPr>
          <w:sz w:val="22"/>
        </w:rPr>
      </w:pPr>
      <w:r>
        <w:rPr>
          <w:spacing w:val="-4"/>
          <w:sz w:val="22"/>
        </w:rPr>
        <w:t>S01H</w:t>
      </w:r>
      <w:r>
        <w:rPr>
          <w:sz w:val="22"/>
        </w:rPr>
        <w:tab/>
        <w:t>местные</w:t>
      </w:r>
      <w:r>
        <w:rPr>
          <w:spacing w:val="75"/>
          <w:sz w:val="22"/>
        </w:rPr>
        <w:t> </w:t>
      </w:r>
      <w:r>
        <w:rPr>
          <w:spacing w:val="-2"/>
          <w:sz w:val="22"/>
        </w:rPr>
        <w:t>анестетики</w:t>
      </w:r>
    </w:p>
    <w:p>
      <w:pPr>
        <w:tabs>
          <w:tab w:pos="1093" w:val="left" w:leader="none"/>
          <w:tab w:pos="3704" w:val="left" w:leader="none"/>
          <w:tab w:pos="5519" w:val="left" w:leader="none"/>
        </w:tabs>
        <w:spacing w:line="480" w:lineRule="atLeast" w:before="16"/>
        <w:ind w:left="302" w:right="2381" w:hanging="124"/>
        <w:jc w:val="left"/>
        <w:rPr>
          <w:sz w:val="22"/>
        </w:rPr>
      </w:pPr>
      <w:r>
        <w:rPr>
          <w:spacing w:val="-2"/>
          <w:position w:val="1"/>
          <w:sz w:val="22"/>
        </w:rPr>
        <w:t>S01HA</w:t>
      </w:r>
      <w:r>
        <w:rPr>
          <w:position w:val="1"/>
          <w:sz w:val="22"/>
        </w:rPr>
        <w:tab/>
      </w:r>
      <w:r>
        <w:rPr>
          <w:spacing w:val="-48"/>
          <w:position w:val="1"/>
          <w:sz w:val="22"/>
        </w:rPr>
        <w:t> </w:t>
      </w:r>
      <w:r>
        <w:rPr>
          <w:position w:val="1"/>
          <w:sz w:val="22"/>
        </w:rPr>
        <w:t>местные анестетики</w:t>
        <w:tab/>
      </w:r>
      <w:r>
        <w:rPr>
          <w:spacing w:val="-2"/>
          <w:position w:val="1"/>
          <w:sz w:val="22"/>
        </w:rPr>
        <w:t>оксибупрокаин</w:t>
      </w:r>
      <w:r>
        <w:rPr>
          <w:position w:val="1"/>
          <w:sz w:val="22"/>
        </w:rPr>
        <w:tab/>
      </w:r>
      <w:r>
        <w:rPr>
          <w:sz w:val="22"/>
        </w:rPr>
        <w:t>капли </w:t>
      </w:r>
      <w:r>
        <w:rPr>
          <w:sz w:val="22"/>
        </w:rPr>
        <w:t>глазные </w:t>
      </w:r>
      <w:r>
        <w:rPr>
          <w:spacing w:val="-4"/>
          <w:sz w:val="22"/>
        </w:rPr>
        <w:t>S01J</w:t>
      </w:r>
      <w:r>
        <w:rPr>
          <w:sz w:val="22"/>
        </w:rPr>
        <w:tab/>
      </w:r>
      <w:r>
        <w:rPr>
          <w:spacing w:val="-2"/>
          <w:sz w:val="22"/>
        </w:rPr>
        <w:t>диагностические</w:t>
      </w:r>
    </w:p>
    <w:p>
      <w:pPr>
        <w:spacing w:before="29"/>
        <w:ind w:left="1098" w:right="0" w:firstLine="0"/>
        <w:jc w:val="left"/>
        <w:rPr>
          <w:sz w:val="22"/>
        </w:rPr>
      </w:pPr>
      <w:r>
        <w:rPr>
          <w:spacing w:val="-2"/>
          <w:sz w:val="22"/>
        </w:rPr>
        <w:t>препараты</w:t>
      </w:r>
    </w:p>
    <w:p>
      <w:pPr>
        <w:pStyle w:val="BodyText"/>
        <w:spacing w:before="9"/>
        <w:rPr>
          <w:sz w:val="12"/>
        </w:rPr>
      </w:pPr>
    </w:p>
    <w:p>
      <w:pPr>
        <w:pStyle w:val="BodyText"/>
        <w:spacing w:after="0"/>
        <w:rPr>
          <w:sz w:val="12"/>
        </w:rPr>
        <w:sectPr>
          <w:pgSz w:w="11910" w:h="16840"/>
          <w:pgMar w:top="1200" w:bottom="280" w:left="1700" w:right="850"/>
        </w:sectPr>
      </w:pPr>
    </w:p>
    <w:p>
      <w:pPr>
        <w:tabs>
          <w:tab w:pos="1097" w:val="left" w:leader="none"/>
          <w:tab w:pos="3704" w:val="left" w:leader="none"/>
        </w:tabs>
        <w:spacing w:before="94"/>
        <w:ind w:left="214" w:right="0" w:firstLine="0"/>
        <w:jc w:val="left"/>
        <w:rPr>
          <w:sz w:val="22"/>
        </w:rPr>
      </w:pPr>
      <w:r>
        <w:rPr>
          <w:spacing w:val="-2"/>
          <w:sz w:val="22"/>
        </w:rPr>
        <w:t>S01JA</w:t>
      </w:r>
      <w:r>
        <w:rPr>
          <w:sz w:val="22"/>
        </w:rPr>
        <w:tab/>
        <w:t>красящие</w:t>
      </w:r>
      <w:r>
        <w:rPr>
          <w:spacing w:val="53"/>
          <w:w w:val="150"/>
          <w:sz w:val="22"/>
        </w:rPr>
        <w:t> </w:t>
      </w:r>
      <w:r>
        <w:rPr>
          <w:spacing w:val="-2"/>
          <w:sz w:val="22"/>
        </w:rPr>
        <w:t>средства</w:t>
      </w:r>
      <w:r>
        <w:rPr>
          <w:sz w:val="22"/>
        </w:rPr>
        <w:tab/>
      </w:r>
      <w:r>
        <w:rPr>
          <w:spacing w:val="-2"/>
          <w:sz w:val="22"/>
        </w:rPr>
        <w:t>флуоресцеин</w:t>
      </w:r>
    </w:p>
    <w:p>
      <w:pPr>
        <w:spacing w:before="17"/>
        <w:ind w:left="3704" w:right="0" w:firstLine="0"/>
        <w:jc w:val="left"/>
        <w:rPr>
          <w:sz w:val="22"/>
        </w:rPr>
      </w:pPr>
      <w:r>
        <w:rPr>
          <w:spacing w:val="-2"/>
          <w:sz w:val="22"/>
        </w:rPr>
        <w:t>натрия</w:t>
      </w:r>
    </w:p>
    <w:p>
      <w:pPr>
        <w:spacing w:line="259" w:lineRule="auto" w:before="90"/>
        <w:ind w:left="220" w:right="1067" w:hanging="6"/>
        <w:jc w:val="left"/>
        <w:rPr>
          <w:sz w:val="22"/>
        </w:rPr>
      </w:pPr>
      <w:r>
        <w:rPr/>
        <w:br w:type="column"/>
      </w:r>
      <w:r>
        <w:rPr>
          <w:sz w:val="22"/>
        </w:rPr>
        <w:t>раствор для внутривенного </w:t>
      </w:r>
      <w:r>
        <w:rPr>
          <w:spacing w:val="-2"/>
          <w:sz w:val="22"/>
        </w:rPr>
        <w:t>введения</w:t>
      </w:r>
    </w:p>
    <w:p>
      <w:pPr>
        <w:spacing w:after="0" w:line="259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5061" w:space="239"/>
            <w:col w:w="4060"/>
          </w:cols>
        </w:sectPr>
      </w:pPr>
    </w:p>
    <w:p>
      <w:pPr>
        <w:pStyle w:val="BodyText"/>
        <w:spacing w:before="1"/>
        <w:rPr>
          <w:sz w:val="11"/>
        </w:rPr>
      </w:pPr>
    </w:p>
    <w:p>
      <w:pPr>
        <w:pStyle w:val="BodyText"/>
        <w:spacing w:after="0"/>
        <w:rPr>
          <w:sz w:val="11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7" w:val="left" w:leader="none"/>
        </w:tabs>
        <w:spacing w:before="94"/>
        <w:ind w:left="262" w:right="0" w:firstLine="0"/>
        <w:jc w:val="left"/>
        <w:rPr>
          <w:sz w:val="22"/>
        </w:rPr>
      </w:pPr>
      <w:r>
        <w:rPr>
          <w:spacing w:val="-4"/>
          <w:sz w:val="22"/>
        </w:rPr>
        <w:t>S01K</w:t>
      </w:r>
      <w:r>
        <w:rPr>
          <w:sz w:val="22"/>
        </w:rPr>
        <w:tab/>
      </w:r>
      <w:r>
        <w:rPr>
          <w:spacing w:val="-2"/>
          <w:sz w:val="22"/>
        </w:rPr>
        <w:t>препараты,</w:t>
      </w:r>
    </w:p>
    <w:p>
      <w:pPr>
        <w:spacing w:line="261" w:lineRule="auto" w:before="21"/>
        <w:ind w:left="1088" w:right="0" w:firstLine="10"/>
        <w:jc w:val="left"/>
        <w:rPr>
          <w:sz w:val="22"/>
        </w:rPr>
      </w:pPr>
      <w:r>
        <w:rPr>
          <w:sz w:val="22"/>
        </w:rPr>
        <w:t>используемые </w:t>
      </w:r>
      <w:r>
        <w:rPr>
          <w:sz w:val="22"/>
        </w:rPr>
        <w:t>при </w:t>
      </w:r>
      <w:r>
        <w:rPr>
          <w:spacing w:val="-2"/>
          <w:sz w:val="22"/>
        </w:rPr>
        <w:t>хирургических </w:t>
      </w:r>
      <w:r>
        <w:rPr>
          <w:sz w:val="22"/>
        </w:rPr>
        <w:t>вмешательствах в </w:t>
      </w:r>
      <w:r>
        <w:rPr>
          <w:spacing w:val="-2"/>
          <w:sz w:val="22"/>
        </w:rPr>
        <w:t>офтальмологии</w:t>
      </w:r>
    </w:p>
    <w:p>
      <w:pPr>
        <w:tabs>
          <w:tab w:pos="1098" w:val="left" w:leader="none"/>
        </w:tabs>
        <w:spacing w:before="211"/>
        <w:ind w:left="176" w:right="0" w:firstLine="0"/>
        <w:jc w:val="left"/>
        <w:rPr>
          <w:sz w:val="22"/>
        </w:rPr>
      </w:pPr>
      <w:r>
        <w:rPr>
          <w:spacing w:val="-2"/>
          <w:sz w:val="22"/>
        </w:rPr>
        <w:t>S01KA</w:t>
      </w:r>
      <w:r>
        <w:rPr>
          <w:sz w:val="22"/>
        </w:rPr>
        <w:tab/>
      </w:r>
      <w:r>
        <w:rPr>
          <w:spacing w:val="-2"/>
          <w:sz w:val="22"/>
        </w:rPr>
        <w:t>вязкоэластичные</w:t>
      </w:r>
    </w:p>
    <w:p>
      <w:pPr>
        <w:spacing w:before="28"/>
        <w:ind w:left="1098" w:right="0" w:firstLine="0"/>
        <w:jc w:val="left"/>
        <w:rPr>
          <w:sz w:val="22"/>
        </w:rPr>
      </w:pPr>
      <w:r>
        <w:rPr>
          <w:spacing w:val="-2"/>
          <w:sz w:val="22"/>
        </w:rPr>
        <w:t>соединения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60"/>
        <w:rPr>
          <w:sz w:val="22"/>
        </w:rPr>
      </w:pPr>
    </w:p>
    <w:p>
      <w:pPr>
        <w:tabs>
          <w:tab w:pos="1991" w:val="left" w:leader="none"/>
        </w:tabs>
        <w:spacing w:before="1"/>
        <w:ind w:left="176" w:right="0" w:firstLine="0"/>
        <w:jc w:val="left"/>
        <w:rPr>
          <w:position w:val="1"/>
          <w:sz w:val="22"/>
        </w:rPr>
      </w:pPr>
      <w:r>
        <w:rPr>
          <w:spacing w:val="-2"/>
          <w:sz w:val="22"/>
        </w:rPr>
        <w:t>гипромеллоза</w:t>
      </w:r>
      <w:r>
        <w:rPr>
          <w:sz w:val="22"/>
        </w:rPr>
        <w:tab/>
      </w:r>
      <w:r>
        <w:rPr>
          <w:position w:val="1"/>
          <w:sz w:val="22"/>
        </w:rPr>
        <w:t>капли</w:t>
      </w:r>
      <w:r>
        <w:rPr>
          <w:spacing w:val="56"/>
          <w:position w:val="1"/>
          <w:sz w:val="22"/>
        </w:rPr>
        <w:t> </w:t>
      </w:r>
      <w:r>
        <w:rPr>
          <w:spacing w:val="-2"/>
          <w:position w:val="1"/>
          <w:sz w:val="22"/>
        </w:rPr>
        <w:t>глазные</w:t>
      </w:r>
    </w:p>
    <w:p>
      <w:pPr>
        <w:spacing w:after="0"/>
        <w:jc w:val="left"/>
        <w:rPr>
          <w:position w:val="1"/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3009" w:space="519"/>
            <w:col w:w="5832"/>
          </w:cols>
        </w:sectPr>
      </w:pPr>
    </w:p>
    <w:p>
      <w:pPr>
        <w:pStyle w:val="BodyText"/>
        <w:spacing w:before="6"/>
        <w:rPr>
          <w:sz w:val="12"/>
        </w:rPr>
      </w:pPr>
    </w:p>
    <w:p>
      <w:pPr>
        <w:pStyle w:val="BodyText"/>
        <w:spacing w:after="0"/>
        <w:rPr>
          <w:sz w:val="12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7" w:val="left" w:leader="none"/>
        </w:tabs>
        <w:spacing w:line="261" w:lineRule="auto" w:before="91"/>
        <w:ind w:left="1098" w:right="0" w:hanging="820"/>
        <w:jc w:val="left"/>
        <w:rPr>
          <w:sz w:val="22"/>
        </w:rPr>
      </w:pPr>
      <w:r>
        <w:rPr>
          <w:spacing w:val="-4"/>
          <w:sz w:val="22"/>
        </w:rPr>
        <w:t>S01L</w:t>
      </w:r>
      <w:r>
        <w:rPr>
          <w:sz w:val="22"/>
        </w:rPr>
        <w:tab/>
        <w:t>средства, применяемые при заболеваниях сосудистой оболочки </w:t>
      </w:r>
      <w:r>
        <w:rPr>
          <w:spacing w:val="-2"/>
          <w:sz w:val="22"/>
        </w:rPr>
        <w:t>глаза</w:t>
      </w:r>
    </w:p>
    <w:p>
      <w:pPr>
        <w:tabs>
          <w:tab w:pos="1097" w:val="left" w:leader="none"/>
        </w:tabs>
        <w:spacing w:before="217"/>
        <w:ind w:left="192" w:right="0" w:firstLine="0"/>
        <w:jc w:val="left"/>
        <w:rPr>
          <w:sz w:val="22"/>
        </w:rPr>
      </w:pPr>
      <w:r>
        <w:rPr>
          <w:spacing w:val="-2"/>
          <w:sz w:val="22"/>
        </w:rPr>
        <w:t>S01LA</w:t>
      </w:r>
      <w:r>
        <w:rPr>
          <w:sz w:val="22"/>
        </w:rPr>
        <w:tab/>
      </w:r>
      <w:r>
        <w:rPr>
          <w:spacing w:val="-2"/>
          <w:sz w:val="22"/>
        </w:rPr>
        <w:t>средства,</w:t>
      </w:r>
    </w:p>
    <w:p>
      <w:pPr>
        <w:spacing w:line="259" w:lineRule="auto" w:before="27"/>
        <w:ind w:left="1098" w:right="482" w:firstLine="0"/>
        <w:jc w:val="left"/>
        <w:rPr>
          <w:sz w:val="22"/>
        </w:rPr>
      </w:pPr>
      <w:r>
        <w:rPr>
          <w:spacing w:val="-2"/>
          <w:sz w:val="22"/>
        </w:rPr>
        <w:t>препятствующие новообразованию сосудов</w:t>
      </w:r>
    </w:p>
    <w:p>
      <w:pPr>
        <w:pStyle w:val="BodyText"/>
        <w:spacing w:before="183"/>
        <w:rPr>
          <w:sz w:val="22"/>
        </w:rPr>
      </w:pPr>
    </w:p>
    <w:p>
      <w:pPr>
        <w:tabs>
          <w:tab w:pos="1097" w:val="left" w:leader="none"/>
        </w:tabs>
        <w:spacing w:line="256" w:lineRule="auto" w:before="0"/>
        <w:ind w:left="1090" w:right="165" w:hanging="740"/>
        <w:jc w:val="left"/>
        <w:rPr>
          <w:sz w:val="22"/>
        </w:rPr>
      </w:pPr>
      <w:r>
        <w:rPr>
          <w:spacing w:val="-4"/>
          <w:sz w:val="22"/>
        </w:rPr>
        <w:t>S02</w:t>
      </w:r>
      <w:r>
        <w:rPr>
          <w:sz w:val="22"/>
        </w:rPr>
        <w:tab/>
        <w:tab/>
        <w:t>препараты для </w:t>
      </w:r>
      <w:r>
        <w:rPr>
          <w:sz w:val="22"/>
        </w:rPr>
        <w:t>лечения заболеваний уха</w:t>
      </w:r>
    </w:p>
    <w:p>
      <w:pPr>
        <w:tabs>
          <w:tab w:pos="1098" w:val="left" w:leader="none"/>
        </w:tabs>
        <w:spacing w:line="264" w:lineRule="auto" w:before="219"/>
        <w:ind w:left="1098" w:right="482" w:hanging="834"/>
        <w:jc w:val="left"/>
        <w:rPr>
          <w:sz w:val="22"/>
        </w:rPr>
      </w:pPr>
      <w:r>
        <w:rPr>
          <w:spacing w:val="-4"/>
          <w:sz w:val="22"/>
        </w:rPr>
        <w:t>S02A</w:t>
      </w:r>
      <w:r>
        <w:rPr>
          <w:sz w:val="22"/>
        </w:rPr>
        <w:tab/>
      </w:r>
      <w:r>
        <w:rPr>
          <w:spacing w:val="-2"/>
          <w:sz w:val="22"/>
        </w:rPr>
        <w:t>противомикробные препараты</w:t>
      </w:r>
    </w:p>
    <w:p>
      <w:pPr>
        <w:tabs>
          <w:tab w:pos="1098" w:val="left" w:leader="none"/>
        </w:tabs>
        <w:spacing w:line="259" w:lineRule="auto" w:before="211"/>
        <w:ind w:left="1098" w:right="482" w:hanging="920"/>
        <w:jc w:val="left"/>
        <w:rPr>
          <w:sz w:val="22"/>
        </w:rPr>
      </w:pPr>
      <w:r>
        <w:rPr>
          <w:spacing w:val="-2"/>
          <w:sz w:val="22"/>
        </w:rPr>
        <w:t>S02AA</w:t>
      </w:r>
      <w:r>
        <w:rPr>
          <w:sz w:val="22"/>
        </w:rPr>
        <w:tab/>
      </w:r>
      <w:r>
        <w:rPr>
          <w:spacing w:val="-2"/>
          <w:sz w:val="22"/>
        </w:rPr>
        <w:t>противомикробные препараты</w:t>
      </w:r>
    </w:p>
    <w:p>
      <w:pPr>
        <w:tabs>
          <w:tab w:pos="1097" w:val="left" w:leader="none"/>
        </w:tabs>
        <w:spacing w:before="212"/>
        <w:ind w:left="436" w:right="0" w:firstLine="0"/>
        <w:jc w:val="left"/>
        <w:rPr>
          <w:position w:val="1"/>
          <w:sz w:val="22"/>
        </w:rPr>
      </w:pPr>
      <w:r>
        <w:rPr>
          <w:spacing w:val="-10"/>
          <w:sz w:val="22"/>
        </w:rPr>
        <w:t>V</w:t>
      </w:r>
      <w:r>
        <w:rPr>
          <w:sz w:val="22"/>
        </w:rPr>
        <w:tab/>
      </w:r>
      <w:r>
        <w:rPr>
          <w:position w:val="1"/>
          <w:sz w:val="22"/>
        </w:rPr>
        <w:t>прочие</w:t>
      </w:r>
      <w:r>
        <w:rPr>
          <w:spacing w:val="63"/>
          <w:position w:val="1"/>
          <w:sz w:val="22"/>
        </w:rPr>
        <w:t> </w:t>
      </w:r>
      <w:r>
        <w:rPr>
          <w:spacing w:val="-2"/>
          <w:position w:val="1"/>
          <w:sz w:val="22"/>
        </w:rPr>
        <w:t>препараты</w:t>
      </w:r>
    </w:p>
    <w:p>
      <w:pPr>
        <w:tabs>
          <w:tab w:pos="1098" w:val="left" w:leader="none"/>
        </w:tabs>
        <w:spacing w:before="231"/>
        <w:ind w:left="316" w:right="0" w:firstLine="0"/>
        <w:jc w:val="left"/>
        <w:rPr>
          <w:sz w:val="22"/>
        </w:rPr>
      </w:pPr>
      <w:r>
        <w:rPr>
          <w:spacing w:val="-5"/>
          <w:sz w:val="22"/>
        </w:rPr>
        <w:t>V01</w:t>
      </w:r>
      <w:r>
        <w:rPr>
          <w:sz w:val="22"/>
        </w:rPr>
        <w:tab/>
      </w:r>
      <w:r>
        <w:rPr>
          <w:spacing w:val="-2"/>
          <w:sz w:val="22"/>
        </w:rPr>
        <w:t>аллергены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45"/>
        <w:rPr>
          <w:sz w:val="22"/>
        </w:rPr>
      </w:pPr>
    </w:p>
    <w:p>
      <w:pPr>
        <w:tabs>
          <w:tab w:pos="1991" w:val="left" w:leader="none"/>
        </w:tabs>
        <w:spacing w:line="259" w:lineRule="auto" w:before="1"/>
        <w:ind w:left="1998" w:right="997" w:hanging="1814"/>
        <w:jc w:val="left"/>
        <w:rPr>
          <w:sz w:val="22"/>
        </w:rPr>
      </w:pPr>
      <w:r>
        <w:rPr>
          <w:spacing w:val="-2"/>
          <w:sz w:val="22"/>
        </w:rPr>
        <w:t>бролуцизумаб</w:t>
      </w:r>
      <w:r>
        <w:rPr>
          <w:sz w:val="22"/>
        </w:rPr>
        <w:tab/>
        <w:t>раствор для </w:t>
      </w:r>
      <w:r>
        <w:rPr>
          <w:sz w:val="22"/>
        </w:rPr>
        <w:t>внутриглазного </w:t>
      </w:r>
      <w:r>
        <w:rPr>
          <w:spacing w:val="-2"/>
          <w:sz w:val="22"/>
        </w:rPr>
        <w:t>введения</w:t>
      </w:r>
    </w:p>
    <w:p>
      <w:pPr>
        <w:tabs>
          <w:tab w:pos="1991" w:val="left" w:leader="none"/>
        </w:tabs>
        <w:spacing w:line="259" w:lineRule="auto" w:before="221"/>
        <w:ind w:left="1998" w:right="997" w:hanging="1820"/>
        <w:jc w:val="left"/>
        <w:rPr>
          <w:sz w:val="22"/>
        </w:rPr>
      </w:pPr>
      <w:r>
        <w:rPr>
          <w:spacing w:val="-2"/>
          <w:sz w:val="22"/>
        </w:rPr>
        <w:t>ранибизумаб</w:t>
      </w:r>
      <w:r>
        <w:rPr>
          <w:sz w:val="22"/>
        </w:rPr>
        <w:tab/>
        <w:t>раствор для внутриглазного </w:t>
      </w:r>
      <w:r>
        <w:rPr>
          <w:spacing w:val="-2"/>
          <w:sz w:val="22"/>
        </w:rPr>
        <w:t>введения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232"/>
        <w:rPr>
          <w:sz w:val="22"/>
        </w:rPr>
      </w:pPr>
    </w:p>
    <w:p>
      <w:pPr>
        <w:tabs>
          <w:tab w:pos="1996" w:val="left" w:leader="none"/>
        </w:tabs>
        <w:spacing w:before="0"/>
        <w:ind w:left="178" w:right="0" w:firstLine="0"/>
        <w:jc w:val="left"/>
        <w:rPr>
          <w:sz w:val="22"/>
        </w:rPr>
      </w:pPr>
      <w:r>
        <w:rPr>
          <w:spacing w:val="-2"/>
          <w:sz w:val="22"/>
        </w:rPr>
        <w:t>рифамицин</w:t>
      </w:r>
      <w:r>
        <w:rPr>
          <w:sz w:val="22"/>
        </w:rPr>
        <w:tab/>
        <w:t>капли</w:t>
      </w:r>
      <w:r>
        <w:rPr>
          <w:spacing w:val="52"/>
          <w:sz w:val="22"/>
        </w:rPr>
        <w:t> </w:t>
      </w:r>
      <w:r>
        <w:rPr>
          <w:spacing w:val="-2"/>
          <w:sz w:val="22"/>
        </w:rPr>
        <w:t>ушные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3481" w:space="41"/>
            <w:col w:w="5838"/>
          </w:cols>
        </w:sectPr>
      </w:pPr>
    </w:p>
    <w:p>
      <w:pPr>
        <w:pStyle w:val="BodyText"/>
        <w:rPr>
          <w:sz w:val="13"/>
        </w:rPr>
      </w:pPr>
    </w:p>
    <w:p>
      <w:pPr>
        <w:pStyle w:val="BodyText"/>
        <w:spacing w:after="0"/>
        <w:rPr>
          <w:sz w:val="13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7" w:val="left" w:leader="none"/>
        </w:tabs>
        <w:spacing w:before="91"/>
        <w:ind w:left="230" w:right="0" w:firstLine="0"/>
        <w:jc w:val="left"/>
        <w:rPr>
          <w:sz w:val="22"/>
        </w:rPr>
      </w:pPr>
      <w:r>
        <w:rPr>
          <w:sz w:val="22"/>
        </w:rPr>
        <w:drawing>
          <wp:anchor distT="0" distB="0" distL="0" distR="0" allowOverlap="1" layoutInCell="1" locked="0" behindDoc="0" simplePos="0" relativeHeight="15820288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180" name="Image 18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0" name="Image 180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4"/>
          <w:sz w:val="22"/>
        </w:rPr>
        <w:t>V01A</w:t>
      </w:r>
      <w:r>
        <w:rPr>
          <w:sz w:val="22"/>
        </w:rPr>
        <w:tab/>
      </w:r>
      <w:r>
        <w:rPr>
          <w:spacing w:val="-2"/>
          <w:sz w:val="22"/>
        </w:rPr>
        <w:t>аллергены</w:t>
      </w:r>
    </w:p>
    <w:p>
      <w:pPr>
        <w:tabs>
          <w:tab w:pos="1097" w:val="left" w:leader="none"/>
          <w:tab w:pos="3705" w:val="left" w:leader="none"/>
        </w:tabs>
        <w:spacing w:before="241"/>
        <w:ind w:left="144" w:right="0" w:firstLine="0"/>
        <w:jc w:val="left"/>
        <w:rPr>
          <w:sz w:val="22"/>
        </w:rPr>
      </w:pPr>
      <w:r>
        <w:rPr>
          <w:spacing w:val="-2"/>
          <w:sz w:val="22"/>
        </w:rPr>
        <w:t>V01AA</w:t>
      </w:r>
      <w:r>
        <w:rPr>
          <w:sz w:val="22"/>
        </w:rPr>
        <w:tab/>
      </w:r>
      <w:r>
        <w:rPr>
          <w:spacing w:val="2"/>
          <w:sz w:val="22"/>
        </w:rPr>
        <w:t>аллергенов</w:t>
      </w:r>
      <w:r>
        <w:rPr>
          <w:spacing w:val="69"/>
          <w:sz w:val="22"/>
        </w:rPr>
        <w:t> </w:t>
      </w:r>
      <w:r>
        <w:rPr>
          <w:spacing w:val="-2"/>
          <w:sz w:val="22"/>
        </w:rPr>
        <w:t>экстракт</w:t>
      </w:r>
      <w:r>
        <w:rPr>
          <w:sz w:val="22"/>
        </w:rPr>
        <w:tab/>
      </w:r>
      <w:r>
        <w:rPr>
          <w:spacing w:val="-2"/>
          <w:sz w:val="22"/>
        </w:rPr>
        <w:t>аллергены</w:t>
      </w:r>
    </w:p>
    <w:p>
      <w:pPr>
        <w:spacing w:before="17"/>
        <w:ind w:left="3706" w:right="0" w:firstLine="0"/>
        <w:jc w:val="left"/>
        <w:rPr>
          <w:sz w:val="22"/>
        </w:rPr>
      </w:pPr>
      <w:r>
        <w:rPr>
          <w:spacing w:val="-2"/>
          <w:sz w:val="22"/>
        </w:rPr>
        <w:t>бактерий</w:t>
      </w:r>
    </w:p>
    <w:p>
      <w:pPr>
        <w:spacing w:line="261" w:lineRule="auto" w:before="241"/>
        <w:ind w:left="3700" w:right="0" w:firstLine="6"/>
        <w:jc w:val="left"/>
        <w:rPr>
          <w:sz w:val="22"/>
        </w:rPr>
      </w:pPr>
      <w:r>
        <w:rPr>
          <w:spacing w:val="-2"/>
          <w:sz w:val="22"/>
        </w:rPr>
        <w:t>аллерген бактерий (туберкулезный рекомбинантны</w:t>
      </w:r>
    </w:p>
    <w:p>
      <w:pPr>
        <w:spacing w:before="49"/>
        <w:ind w:left="3706" w:right="0" w:firstLine="0"/>
        <w:jc w:val="left"/>
        <w:rPr>
          <w:sz w:val="22"/>
        </w:rPr>
      </w:pPr>
      <w:r>
        <w:rPr>
          <w:spacing w:val="-5"/>
          <w:sz w:val="22"/>
        </w:rPr>
        <w:t>й)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spacing w:before="75"/>
        <w:rPr>
          <w:sz w:val="22"/>
        </w:rPr>
      </w:pPr>
    </w:p>
    <w:p>
      <w:pPr>
        <w:spacing w:line="259" w:lineRule="auto" w:before="0"/>
        <w:ind w:left="150" w:right="675" w:hanging="6"/>
        <w:jc w:val="left"/>
        <w:rPr>
          <w:sz w:val="22"/>
        </w:rPr>
      </w:pPr>
      <w:r>
        <w:rPr>
          <w:sz w:val="22"/>
        </w:rPr>
        <w:t>раствор для внутрикожного </w:t>
      </w:r>
      <w:r>
        <w:rPr>
          <w:spacing w:val="-2"/>
          <w:sz w:val="22"/>
        </w:rPr>
        <w:t>введения</w:t>
      </w:r>
    </w:p>
    <w:p>
      <w:pPr>
        <w:spacing w:line="264" w:lineRule="auto" w:before="218"/>
        <w:ind w:left="150" w:right="675" w:hanging="6"/>
        <w:jc w:val="left"/>
        <w:rPr>
          <w:sz w:val="22"/>
        </w:rPr>
      </w:pPr>
      <w:r>
        <w:rPr>
          <w:sz w:val="22"/>
        </w:rPr>
        <w:t>раствор для внутрикожного </w:t>
      </w:r>
      <w:r>
        <w:rPr>
          <w:spacing w:val="-2"/>
          <w:sz w:val="22"/>
        </w:rPr>
        <w:t>введения</w:t>
      </w:r>
    </w:p>
    <w:p>
      <w:pPr>
        <w:spacing w:after="0" w:line="264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5312" w:space="58"/>
            <w:col w:w="3990"/>
          </w:cols>
        </w:sectPr>
      </w:pPr>
    </w:p>
    <w:p>
      <w:pPr>
        <w:tabs>
          <w:tab w:pos="1093" w:val="left" w:leader="none"/>
        </w:tabs>
        <w:spacing w:line="259" w:lineRule="auto" w:before="78"/>
        <w:ind w:left="1097" w:right="2499" w:hanging="782"/>
        <w:jc w:val="left"/>
        <w:rPr>
          <w:sz w:val="22"/>
        </w:rPr>
      </w:pPr>
      <w:r>
        <w:rPr>
          <w:spacing w:val="-4"/>
          <w:sz w:val="22"/>
        </w:rPr>
        <w:t>V03</w:t>
      </w:r>
      <w:r>
        <w:rPr>
          <w:sz w:val="22"/>
        </w:rPr>
        <w:tab/>
        <w:t>другие </w:t>
      </w:r>
      <w:r>
        <w:rPr>
          <w:sz w:val="22"/>
        </w:rPr>
        <w:t>лечебные </w:t>
      </w:r>
      <w:r>
        <w:rPr>
          <w:spacing w:val="-2"/>
          <w:sz w:val="22"/>
        </w:rPr>
        <w:t>средства</w:t>
      </w:r>
    </w:p>
    <w:p>
      <w:pPr>
        <w:tabs>
          <w:tab w:pos="1093" w:val="left" w:leader="none"/>
        </w:tabs>
        <w:spacing w:line="264" w:lineRule="auto" w:before="208"/>
        <w:ind w:left="1097" w:right="2499" w:hanging="868"/>
        <w:jc w:val="left"/>
        <w:rPr>
          <w:sz w:val="22"/>
        </w:rPr>
      </w:pPr>
      <w:r>
        <w:rPr>
          <w:spacing w:val="-4"/>
          <w:position w:val="1"/>
          <w:sz w:val="22"/>
        </w:rPr>
        <w:t>V03A</w:t>
      </w:r>
      <w:r>
        <w:rPr>
          <w:position w:val="1"/>
          <w:sz w:val="22"/>
        </w:rPr>
        <w:tab/>
      </w:r>
      <w:r>
        <w:rPr>
          <w:sz w:val="22"/>
        </w:rPr>
        <w:t>другие </w:t>
      </w:r>
      <w:r>
        <w:rPr>
          <w:sz w:val="22"/>
        </w:rPr>
        <w:t>лечебные </w:t>
      </w:r>
      <w:r>
        <w:rPr>
          <w:spacing w:val="-2"/>
          <w:sz w:val="22"/>
        </w:rPr>
        <w:t>средства</w:t>
      </w:r>
    </w:p>
    <w:p>
      <w:pPr>
        <w:tabs>
          <w:tab w:pos="1097" w:val="left" w:leader="none"/>
          <w:tab w:pos="3699" w:val="left" w:leader="none"/>
        </w:tabs>
        <w:spacing w:line="259" w:lineRule="auto" w:before="201"/>
        <w:ind w:left="3706" w:right="38" w:hanging="3558"/>
        <w:jc w:val="left"/>
        <w:rPr>
          <w:sz w:val="22"/>
        </w:rPr>
      </w:pPr>
      <w:r>
        <w:rPr>
          <w:spacing w:val="-2"/>
          <w:position w:val="1"/>
          <w:sz w:val="22"/>
        </w:rPr>
        <w:t>V03AB</w:t>
      </w:r>
      <w:r>
        <w:rPr>
          <w:position w:val="1"/>
          <w:sz w:val="22"/>
        </w:rPr>
        <w:tab/>
      </w:r>
      <w:r>
        <w:rPr>
          <w:spacing w:val="-2"/>
          <w:position w:val="1"/>
          <w:sz w:val="22"/>
        </w:rPr>
        <w:t>антидоты</w:t>
      </w:r>
      <w:r>
        <w:rPr>
          <w:position w:val="1"/>
          <w:sz w:val="22"/>
        </w:rPr>
        <w:tab/>
      </w:r>
      <w:r>
        <w:rPr>
          <w:spacing w:val="-2"/>
          <w:sz w:val="22"/>
        </w:rPr>
        <w:t>димеркаптопро пансульфонат натрия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86"/>
        <w:rPr>
          <w:sz w:val="22"/>
        </w:rPr>
      </w:pPr>
    </w:p>
    <w:p>
      <w:pPr>
        <w:spacing w:line="268" w:lineRule="auto" w:before="0"/>
        <w:ind w:left="153" w:right="0" w:hanging="6"/>
        <w:jc w:val="left"/>
        <w:rPr>
          <w:sz w:val="22"/>
        </w:rPr>
      </w:pPr>
      <w:r>
        <w:rPr>
          <w:sz w:val="22"/>
        </w:rPr>
        <w:t>раствор для внутримышечного и</w:t>
      </w:r>
      <w:r>
        <w:rPr>
          <w:spacing w:val="80"/>
          <w:sz w:val="22"/>
        </w:rPr>
        <w:t> </w:t>
      </w:r>
      <w:r>
        <w:rPr>
          <w:sz w:val="22"/>
        </w:rPr>
        <w:t>подкожного введения</w:t>
      </w:r>
    </w:p>
    <w:p>
      <w:pPr>
        <w:spacing w:after="0" w:line="268" w:lineRule="auto"/>
        <w:jc w:val="left"/>
        <w:rPr>
          <w:sz w:val="22"/>
        </w:rPr>
        <w:sectPr>
          <w:pgSz w:w="11910" w:h="16840"/>
          <w:pgMar w:top="1200" w:bottom="280" w:left="1700" w:right="850"/>
          <w:cols w:num="2" w:equalWidth="0">
            <w:col w:w="5300" w:space="66"/>
            <w:col w:w="3994"/>
          </w:cols>
        </w:sectPr>
      </w:pPr>
    </w:p>
    <w:p>
      <w:pPr>
        <w:pStyle w:val="BodyText"/>
        <w:spacing w:before="11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spacing w:line="264" w:lineRule="auto" w:before="91"/>
        <w:ind w:left="3706" w:right="0" w:firstLine="0"/>
        <w:jc w:val="left"/>
        <w:rPr>
          <w:sz w:val="22"/>
        </w:rPr>
      </w:pPr>
      <w:r>
        <w:rPr>
          <w:spacing w:val="-2"/>
          <w:sz w:val="22"/>
        </w:rPr>
        <w:t>калий-железо гексацианоферр </w:t>
      </w:r>
      <w:r>
        <w:rPr>
          <w:spacing w:val="-6"/>
          <w:sz w:val="22"/>
        </w:rPr>
        <w:t>ат</w:t>
      </w:r>
    </w:p>
    <w:p>
      <w:pPr>
        <w:spacing w:line="261" w:lineRule="auto" w:before="207"/>
        <w:ind w:left="3694" w:right="0" w:firstLine="10"/>
        <w:jc w:val="left"/>
        <w:rPr>
          <w:sz w:val="22"/>
        </w:rPr>
      </w:pPr>
      <w:r>
        <w:rPr>
          <w:spacing w:val="-2"/>
          <w:sz w:val="22"/>
        </w:rPr>
        <w:t>кальция тринатрия пентетат</w:t>
      </w:r>
    </w:p>
    <w:p>
      <w:pPr>
        <w:spacing w:before="91"/>
        <w:ind w:left="142" w:right="0" w:firstLine="0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таблетки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30"/>
        <w:rPr>
          <w:sz w:val="22"/>
        </w:rPr>
      </w:pPr>
    </w:p>
    <w:p>
      <w:pPr>
        <w:spacing w:line="261" w:lineRule="auto" w:before="0"/>
        <w:ind w:left="146" w:right="312" w:firstLine="0"/>
        <w:jc w:val="left"/>
        <w:rPr>
          <w:sz w:val="22"/>
        </w:rPr>
      </w:pPr>
      <w:r>
        <w:rPr>
          <w:spacing w:val="9"/>
          <w:sz w:val="22"/>
        </w:rPr>
        <w:t>лиофилизат </w:t>
      </w:r>
      <w:r>
        <w:rPr>
          <w:sz w:val="22"/>
        </w:rPr>
        <w:t>для приготовления раствора для внутривенного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введения;</w:t>
      </w:r>
    </w:p>
    <w:p>
      <w:pPr>
        <w:spacing w:line="259" w:lineRule="auto" w:before="3"/>
        <w:ind w:left="152" w:right="453" w:hanging="6"/>
        <w:jc w:val="left"/>
        <w:rPr>
          <w:sz w:val="22"/>
        </w:rPr>
      </w:pPr>
      <w:r>
        <w:rPr>
          <w:sz w:val="22"/>
        </w:rPr>
        <w:t>раствор для внутривенного введения и ингаляций</w:t>
      </w:r>
    </w:p>
    <w:p>
      <w:pPr>
        <w:spacing w:after="0" w:line="259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5328" w:space="40"/>
            <w:col w:w="3992"/>
          </w:cols>
        </w:sectPr>
      </w:pPr>
    </w:p>
    <w:p>
      <w:pPr>
        <w:tabs>
          <w:tab w:pos="5513" w:val="left" w:leader="none"/>
        </w:tabs>
        <w:spacing w:before="217"/>
        <w:ind w:left="3704" w:right="0" w:firstLine="0"/>
        <w:jc w:val="left"/>
        <w:rPr>
          <w:sz w:val="22"/>
        </w:rPr>
      </w:pPr>
      <w:r>
        <w:rPr>
          <w:spacing w:val="-2"/>
          <w:sz w:val="22"/>
        </w:rPr>
        <w:t>карбоксим</w:t>
      </w:r>
      <w:r>
        <w:rPr>
          <w:sz w:val="22"/>
        </w:rPr>
        <w:tab/>
        <w:t>раствор</w:t>
      </w:r>
      <w:r>
        <w:rPr>
          <w:spacing w:val="53"/>
          <w:sz w:val="22"/>
        </w:rPr>
        <w:t> </w:t>
      </w:r>
      <w:r>
        <w:rPr>
          <w:sz w:val="22"/>
        </w:rPr>
        <w:t>для</w:t>
      </w:r>
      <w:r>
        <w:rPr>
          <w:spacing w:val="52"/>
          <w:sz w:val="22"/>
        </w:rPr>
        <w:t> </w:t>
      </w:r>
      <w:r>
        <w:rPr>
          <w:spacing w:val="-2"/>
          <w:sz w:val="22"/>
        </w:rPr>
        <w:t>внутримышечного</w:t>
      </w:r>
    </w:p>
    <w:p>
      <w:pPr>
        <w:spacing w:before="25"/>
        <w:ind w:left="5520" w:right="0" w:firstLine="0"/>
        <w:jc w:val="left"/>
        <w:rPr>
          <w:sz w:val="22"/>
        </w:rPr>
      </w:pPr>
      <w:r>
        <w:rPr>
          <w:spacing w:val="-2"/>
          <w:sz w:val="22"/>
        </w:rPr>
        <w:t>введения</w:t>
      </w:r>
    </w:p>
    <w:p>
      <w:pPr>
        <w:tabs>
          <w:tab w:pos="5513" w:val="left" w:leader="none"/>
        </w:tabs>
        <w:spacing w:before="237"/>
        <w:ind w:left="3704" w:right="0" w:firstLine="0"/>
        <w:jc w:val="left"/>
        <w:rPr>
          <w:sz w:val="22"/>
        </w:rPr>
      </w:pPr>
      <w:r>
        <w:rPr>
          <w:spacing w:val="-2"/>
          <w:sz w:val="22"/>
        </w:rPr>
        <w:t>налоксон</w:t>
      </w:r>
      <w:r>
        <w:rPr>
          <w:sz w:val="22"/>
        </w:rPr>
        <w:tab/>
        <w:t>раствор</w:t>
      </w:r>
      <w:r>
        <w:rPr>
          <w:spacing w:val="53"/>
          <w:sz w:val="22"/>
        </w:rPr>
        <w:t> </w:t>
      </w:r>
      <w:r>
        <w:rPr>
          <w:sz w:val="22"/>
        </w:rPr>
        <w:t>для</w:t>
      </w:r>
      <w:r>
        <w:rPr>
          <w:spacing w:val="52"/>
          <w:sz w:val="22"/>
        </w:rPr>
        <w:t> </w:t>
      </w:r>
      <w:r>
        <w:rPr>
          <w:spacing w:val="-2"/>
          <w:sz w:val="22"/>
        </w:rPr>
        <w:t>инъекций</w:t>
      </w:r>
    </w:p>
    <w:p>
      <w:pPr>
        <w:pStyle w:val="BodyText"/>
        <w:spacing w:before="6"/>
        <w:rPr>
          <w:sz w:val="12"/>
        </w:rPr>
      </w:pPr>
    </w:p>
    <w:p>
      <w:pPr>
        <w:pStyle w:val="BodyText"/>
        <w:spacing w:after="0"/>
        <w:rPr>
          <w:sz w:val="12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spacing w:line="259" w:lineRule="auto" w:before="93"/>
        <w:ind w:left="3694" w:right="0" w:firstLine="10"/>
        <w:jc w:val="left"/>
        <w:rPr>
          <w:sz w:val="22"/>
        </w:rPr>
      </w:pPr>
      <w:r>
        <w:rPr>
          <w:spacing w:val="-2"/>
          <w:sz w:val="22"/>
        </w:rPr>
        <w:t>натрия тиосульфат</w:t>
      </w:r>
    </w:p>
    <w:p>
      <w:pPr>
        <w:spacing w:line="259" w:lineRule="auto" w:before="91"/>
        <w:ind w:left="617" w:right="1067" w:hanging="6"/>
        <w:jc w:val="left"/>
        <w:rPr>
          <w:sz w:val="22"/>
        </w:rPr>
      </w:pPr>
      <w:r>
        <w:rPr/>
        <w:br w:type="column"/>
      </w:r>
      <w:r>
        <w:rPr>
          <w:sz w:val="22"/>
        </w:rPr>
        <w:t>раствор для внутривенного </w:t>
      </w:r>
      <w:r>
        <w:rPr>
          <w:spacing w:val="-2"/>
          <w:sz w:val="22"/>
        </w:rPr>
        <w:t>введения</w:t>
      </w:r>
    </w:p>
    <w:p>
      <w:pPr>
        <w:spacing w:after="0" w:line="259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4863" w:space="40"/>
            <w:col w:w="4457"/>
          </w:cols>
        </w:sectPr>
      </w:pPr>
    </w:p>
    <w:p>
      <w:pPr>
        <w:pStyle w:val="BodyText"/>
        <w:spacing w:before="10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spacing w:line="264" w:lineRule="auto" w:before="91"/>
        <w:ind w:left="3704" w:right="0" w:firstLine="0"/>
        <w:jc w:val="left"/>
        <w:rPr>
          <w:sz w:val="22"/>
        </w:rPr>
      </w:pPr>
      <w:r>
        <w:rPr>
          <w:spacing w:val="-2"/>
          <w:sz w:val="22"/>
        </w:rPr>
        <w:t>протамина сульфат</w:t>
      </w:r>
    </w:p>
    <w:p>
      <w:pPr>
        <w:spacing w:line="264" w:lineRule="auto" w:before="91"/>
        <w:ind w:left="694" w:right="1067" w:hanging="6"/>
        <w:jc w:val="left"/>
        <w:rPr>
          <w:sz w:val="22"/>
        </w:rPr>
      </w:pPr>
      <w:r>
        <w:rPr/>
        <w:br w:type="column"/>
      </w:r>
      <w:r>
        <w:rPr>
          <w:sz w:val="22"/>
        </w:rPr>
        <w:t>раствор для внутривенного </w:t>
      </w:r>
      <w:r>
        <w:rPr>
          <w:spacing w:val="-2"/>
          <w:sz w:val="22"/>
        </w:rPr>
        <w:t>введения;</w:t>
      </w:r>
    </w:p>
    <w:p>
      <w:pPr>
        <w:spacing w:line="248" w:lineRule="exact" w:before="0"/>
        <w:ind w:left="688" w:right="0" w:firstLine="0"/>
        <w:jc w:val="left"/>
        <w:rPr>
          <w:sz w:val="22"/>
        </w:rPr>
      </w:pPr>
      <w:r>
        <w:rPr>
          <w:sz w:val="22"/>
        </w:rPr>
        <w:t>раствор</w:t>
      </w:r>
      <w:r>
        <w:rPr>
          <w:spacing w:val="53"/>
          <w:sz w:val="22"/>
        </w:rPr>
        <w:t> </w:t>
      </w:r>
      <w:r>
        <w:rPr>
          <w:sz w:val="22"/>
        </w:rPr>
        <w:t>для</w:t>
      </w:r>
      <w:r>
        <w:rPr>
          <w:spacing w:val="52"/>
          <w:sz w:val="22"/>
        </w:rPr>
        <w:t> </w:t>
      </w:r>
      <w:r>
        <w:rPr>
          <w:spacing w:val="-2"/>
          <w:sz w:val="22"/>
        </w:rPr>
        <w:t>инъекций</w:t>
      </w:r>
    </w:p>
    <w:p>
      <w:pPr>
        <w:spacing w:after="0" w:line="248" w:lineRule="exact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4786" w:space="40"/>
            <w:col w:w="4534"/>
          </w:cols>
        </w:sectPr>
      </w:pPr>
    </w:p>
    <w:p>
      <w:pPr>
        <w:tabs>
          <w:tab w:pos="5513" w:val="left" w:leader="none"/>
        </w:tabs>
        <w:spacing w:line="254" w:lineRule="auto" w:before="237"/>
        <w:ind w:left="5520" w:right="1067" w:hanging="1816"/>
        <w:jc w:val="left"/>
        <w:rPr>
          <w:sz w:val="22"/>
        </w:rPr>
      </w:pPr>
      <w:r>
        <w:rPr>
          <w:spacing w:val="-2"/>
          <w:sz w:val="22"/>
        </w:rPr>
        <w:t>сугаммадекс</w:t>
      </w:r>
      <w:r>
        <w:rPr>
          <w:sz w:val="22"/>
        </w:rPr>
        <w:tab/>
      </w:r>
      <w:r>
        <w:rPr>
          <w:position w:val="1"/>
          <w:sz w:val="22"/>
        </w:rPr>
        <w:t>раствор для внутривенного </w:t>
      </w:r>
      <w:r>
        <w:rPr>
          <w:spacing w:val="-2"/>
          <w:sz w:val="22"/>
        </w:rPr>
        <w:t>введения</w:t>
      </w:r>
    </w:p>
    <w:p>
      <w:pPr>
        <w:pStyle w:val="BodyText"/>
        <w:spacing w:before="4"/>
        <w:rPr>
          <w:sz w:val="11"/>
        </w:rPr>
      </w:pPr>
    </w:p>
    <w:p>
      <w:pPr>
        <w:pStyle w:val="BodyText"/>
        <w:spacing w:after="0"/>
        <w:rPr>
          <w:sz w:val="11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spacing w:line="264" w:lineRule="auto" w:before="91"/>
        <w:ind w:left="3694" w:right="38" w:firstLine="10"/>
        <w:jc w:val="left"/>
        <w:rPr>
          <w:sz w:val="22"/>
        </w:rPr>
      </w:pPr>
      <w:r>
        <w:rPr>
          <w:spacing w:val="-2"/>
          <w:sz w:val="22"/>
        </w:rPr>
        <w:t>цинка бисвинилимида </w:t>
      </w:r>
      <w:r>
        <w:rPr>
          <w:sz w:val="22"/>
        </w:rPr>
        <w:t>зола диацетат</w:t>
      </w:r>
    </w:p>
    <w:p>
      <w:pPr>
        <w:spacing w:line="264" w:lineRule="auto" w:before="91"/>
        <w:ind w:left="180" w:right="689" w:hanging="6"/>
        <w:jc w:val="left"/>
        <w:rPr>
          <w:sz w:val="22"/>
        </w:rPr>
      </w:pPr>
      <w:r>
        <w:rPr/>
        <w:br w:type="column"/>
      </w:r>
      <w:r>
        <w:rPr>
          <w:sz w:val="22"/>
        </w:rPr>
        <w:t>раствор для внутримышечного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введения</w:t>
      </w:r>
    </w:p>
    <w:p>
      <w:pPr>
        <w:spacing w:after="0" w:line="264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5300" w:space="40"/>
            <w:col w:w="4020"/>
          </w:cols>
        </w:sectPr>
      </w:pPr>
    </w:p>
    <w:p>
      <w:pPr>
        <w:pStyle w:val="BodyText"/>
        <w:spacing w:before="1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3" w:val="left" w:leader="none"/>
        </w:tabs>
        <w:spacing w:line="259" w:lineRule="auto" w:before="95"/>
        <w:ind w:left="1098" w:right="38" w:hanging="950"/>
        <w:jc w:val="left"/>
        <w:rPr>
          <w:sz w:val="22"/>
        </w:rPr>
      </w:pPr>
      <w:r>
        <w:rPr>
          <w:spacing w:val="-2"/>
          <w:sz w:val="22"/>
        </w:rPr>
        <w:t>V03AC</w:t>
      </w:r>
      <w:r>
        <w:rPr>
          <w:sz w:val="22"/>
        </w:rPr>
        <w:tab/>
      </w:r>
      <w:r>
        <w:rPr>
          <w:spacing w:val="-2"/>
          <w:sz w:val="22"/>
        </w:rPr>
        <w:t>железосвязывающие препараты</w:t>
      </w:r>
    </w:p>
    <w:p>
      <w:pPr>
        <w:tabs>
          <w:tab w:pos="1957" w:val="left" w:leader="none"/>
        </w:tabs>
        <w:spacing w:before="95"/>
        <w:ind w:left="148" w:right="0" w:firstLine="0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деферазирокс</w:t>
      </w:r>
      <w:r>
        <w:rPr>
          <w:sz w:val="22"/>
        </w:rPr>
        <w:tab/>
        <w:t>таблетки</w:t>
      </w:r>
      <w:r>
        <w:rPr>
          <w:spacing w:val="59"/>
          <w:w w:val="150"/>
          <w:sz w:val="22"/>
        </w:rPr>
        <w:t> </w:t>
      </w:r>
      <w:r>
        <w:rPr>
          <w:spacing w:val="-2"/>
          <w:sz w:val="22"/>
        </w:rPr>
        <w:t>диспергируемые;</w:t>
      </w:r>
    </w:p>
    <w:p>
      <w:pPr>
        <w:spacing w:line="259" w:lineRule="auto" w:before="21"/>
        <w:ind w:left="1968" w:right="0" w:hanging="10"/>
        <w:jc w:val="left"/>
        <w:rPr>
          <w:sz w:val="22"/>
        </w:rPr>
      </w:pP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</w:t>
      </w:r>
    </w:p>
    <w:p>
      <w:pPr>
        <w:spacing w:after="0" w:line="259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3233" w:space="319"/>
            <w:col w:w="5808"/>
          </w:cols>
        </w:sectPr>
      </w:pPr>
    </w:p>
    <w:p>
      <w:pPr>
        <w:pStyle w:val="BodyText"/>
        <w:spacing w:before="10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7" w:val="left" w:leader="none"/>
        </w:tabs>
        <w:spacing w:line="261" w:lineRule="auto" w:before="87"/>
        <w:ind w:left="1098" w:right="38" w:hanging="946"/>
        <w:jc w:val="left"/>
        <w:rPr>
          <w:sz w:val="22"/>
        </w:rPr>
      </w:pPr>
      <w:r>
        <w:rPr>
          <w:spacing w:val="-2"/>
          <w:position w:val="1"/>
          <w:sz w:val="22"/>
        </w:rPr>
        <w:t>V03AE</w:t>
      </w:r>
      <w:r>
        <w:rPr>
          <w:position w:val="1"/>
          <w:sz w:val="22"/>
        </w:rPr>
        <w:tab/>
      </w:r>
      <w:r>
        <w:rPr>
          <w:sz w:val="22"/>
        </w:rPr>
        <w:t>препараты для </w:t>
      </w:r>
      <w:r>
        <w:rPr>
          <w:sz w:val="22"/>
        </w:rPr>
        <w:t>лечения гиперкалиемии и </w:t>
      </w:r>
      <w:r>
        <w:rPr>
          <w:spacing w:val="-2"/>
          <w:sz w:val="22"/>
        </w:rPr>
        <w:t>гиперфосфатемии</w:t>
      </w:r>
    </w:p>
    <w:p>
      <w:pPr>
        <w:spacing w:line="261" w:lineRule="auto" w:before="91"/>
        <w:ind w:left="156" w:right="0" w:firstLine="0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кальция полистиролсуль фонат</w:t>
      </w:r>
    </w:p>
    <w:p>
      <w:pPr>
        <w:pStyle w:val="BodyText"/>
        <w:spacing w:before="53"/>
        <w:rPr>
          <w:sz w:val="22"/>
        </w:rPr>
      </w:pPr>
    </w:p>
    <w:p>
      <w:pPr>
        <w:spacing w:line="261" w:lineRule="auto" w:before="1"/>
        <w:ind w:left="152" w:right="0" w:firstLine="4"/>
        <w:jc w:val="left"/>
        <w:rPr>
          <w:sz w:val="22"/>
        </w:rPr>
      </w:pPr>
      <w:r>
        <w:rPr>
          <w:sz w:val="22"/>
        </w:rPr>
        <w:t>комплекс</w:t>
      </w:r>
      <w:r>
        <w:rPr>
          <w:spacing w:val="40"/>
          <w:sz w:val="22"/>
        </w:rPr>
        <w:t> </w:t>
      </w:r>
      <w:r>
        <w:rPr>
          <w:sz w:val="22"/>
        </w:rPr>
        <w:t>Р - железа (III) </w:t>
      </w:r>
      <w:r>
        <w:rPr>
          <w:spacing w:val="-2"/>
          <w:sz w:val="22"/>
        </w:rPr>
        <w:t>оксигидроксида</w:t>
      </w:r>
    </w:p>
    <w:p>
      <w:pPr>
        <w:spacing w:line="264" w:lineRule="auto" w:before="0"/>
        <w:ind w:left="158" w:right="0" w:firstLine="0"/>
        <w:jc w:val="left"/>
        <w:rPr>
          <w:sz w:val="22"/>
        </w:rPr>
      </w:pPr>
      <w:r>
        <w:rPr>
          <w:sz w:val="22"/>
        </w:rPr>
        <w:t>, сахарозы </w:t>
      </w:r>
      <w:r>
        <w:rPr>
          <w:sz w:val="22"/>
        </w:rPr>
        <w:t>и </w:t>
      </w:r>
      <w:r>
        <w:rPr>
          <w:spacing w:val="-2"/>
          <w:sz w:val="22"/>
        </w:rPr>
        <w:t>крахмала</w:t>
      </w:r>
    </w:p>
    <w:p>
      <w:pPr>
        <w:spacing w:line="266" w:lineRule="auto" w:before="91"/>
        <w:ind w:left="145" w:right="603" w:firstLine="0"/>
        <w:jc w:val="left"/>
        <w:rPr>
          <w:sz w:val="22"/>
        </w:rPr>
      </w:pPr>
      <w:r>
        <w:rPr/>
        <w:br w:type="column"/>
      </w:r>
      <w:r>
        <w:rPr>
          <w:sz w:val="22"/>
        </w:rPr>
        <w:t>порошок для приготовления суспензии</w:t>
      </w:r>
      <w:r>
        <w:rPr>
          <w:spacing w:val="40"/>
          <w:sz w:val="22"/>
        </w:rPr>
        <w:t> </w:t>
      </w:r>
      <w:r>
        <w:rPr>
          <w:sz w:val="22"/>
        </w:rPr>
        <w:t>для</w:t>
      </w:r>
      <w:r>
        <w:rPr>
          <w:spacing w:val="40"/>
          <w:sz w:val="22"/>
        </w:rPr>
        <w:t> </w:t>
      </w:r>
      <w:r>
        <w:rPr>
          <w:sz w:val="22"/>
        </w:rPr>
        <w:t>приема</w:t>
      </w:r>
      <w:r>
        <w:rPr>
          <w:spacing w:val="40"/>
          <w:sz w:val="22"/>
        </w:rPr>
        <w:t> </w:t>
      </w:r>
      <w:r>
        <w:rPr>
          <w:sz w:val="22"/>
        </w:rPr>
        <w:t>внутрь</w:t>
      </w:r>
    </w:p>
    <w:p>
      <w:pPr>
        <w:pStyle w:val="BodyText"/>
        <w:spacing w:before="227"/>
        <w:rPr>
          <w:sz w:val="22"/>
        </w:rPr>
      </w:pPr>
    </w:p>
    <w:p>
      <w:pPr>
        <w:spacing w:before="0"/>
        <w:ind w:left="135" w:right="0" w:firstLine="0"/>
        <w:jc w:val="left"/>
        <w:rPr>
          <w:sz w:val="22"/>
        </w:rPr>
      </w:pPr>
      <w:r>
        <w:rPr>
          <w:sz w:val="22"/>
        </w:rPr>
        <w:t>таблетки</w:t>
      </w:r>
      <w:r>
        <w:rPr>
          <w:spacing w:val="59"/>
          <w:w w:val="150"/>
          <w:sz w:val="22"/>
        </w:rPr>
        <w:t> </w:t>
      </w:r>
      <w:r>
        <w:rPr>
          <w:spacing w:val="-2"/>
          <w:sz w:val="22"/>
        </w:rPr>
        <w:t>жевательные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3" w:equalWidth="0">
            <w:col w:w="3493" w:space="55"/>
            <w:col w:w="1787" w:space="40"/>
            <w:col w:w="3985"/>
          </w:cols>
        </w:sectPr>
      </w:pPr>
    </w:p>
    <w:p>
      <w:pPr>
        <w:tabs>
          <w:tab w:pos="5509" w:val="left" w:leader="none"/>
        </w:tabs>
        <w:spacing w:before="200"/>
        <w:ind w:left="3704" w:right="0" w:firstLine="0"/>
        <w:jc w:val="left"/>
        <w:rPr>
          <w:position w:val="1"/>
          <w:sz w:val="22"/>
        </w:rPr>
      </w:pPr>
      <w:r>
        <w:rPr>
          <w:position w:val="1"/>
          <w:sz w:val="22"/>
        </w:rPr>
        <w:drawing>
          <wp:anchor distT="0" distB="0" distL="0" distR="0" allowOverlap="1" layoutInCell="1" locked="0" behindDoc="0" simplePos="0" relativeHeight="15820800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181" name="Image 18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1" name="Image 181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sz w:val="22"/>
        </w:rPr>
        <w:t>севеламер</w:t>
      </w:r>
      <w:r>
        <w:rPr>
          <w:sz w:val="22"/>
        </w:rPr>
        <w:tab/>
      </w:r>
      <w:r>
        <w:rPr>
          <w:position w:val="1"/>
          <w:sz w:val="22"/>
        </w:rPr>
        <w:t>таблетки,</w:t>
      </w:r>
      <w:r>
        <w:rPr>
          <w:spacing w:val="67"/>
          <w:w w:val="150"/>
          <w:position w:val="1"/>
          <w:sz w:val="22"/>
        </w:rPr>
        <w:t> </w:t>
      </w:r>
      <w:r>
        <w:rPr>
          <w:position w:val="1"/>
          <w:sz w:val="22"/>
        </w:rPr>
        <w:t>покрытые</w:t>
      </w:r>
      <w:r>
        <w:rPr>
          <w:spacing w:val="60"/>
          <w:w w:val="150"/>
          <w:position w:val="1"/>
          <w:sz w:val="22"/>
        </w:rPr>
        <w:t> </w:t>
      </w:r>
      <w:r>
        <w:rPr>
          <w:spacing w:val="-2"/>
          <w:position w:val="1"/>
          <w:sz w:val="22"/>
        </w:rPr>
        <w:t>пленочной</w:t>
      </w:r>
    </w:p>
    <w:p>
      <w:pPr>
        <w:spacing w:after="0"/>
        <w:jc w:val="left"/>
        <w:rPr>
          <w:position w:val="1"/>
          <w:sz w:val="22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spacing w:before="74"/>
        <w:ind w:left="5520" w:right="0" w:firstLine="0"/>
        <w:jc w:val="left"/>
        <w:rPr>
          <w:sz w:val="22"/>
        </w:rPr>
      </w:pPr>
      <w:r>
        <w:rPr>
          <w:spacing w:val="-2"/>
          <w:sz w:val="22"/>
        </w:rPr>
        <w:t>оболочкой</w:t>
      </w:r>
    </w:p>
    <w:p>
      <w:pPr>
        <w:pStyle w:val="BodyText"/>
        <w:spacing w:before="6"/>
        <w:rPr>
          <w:sz w:val="12"/>
        </w:rPr>
      </w:pPr>
    </w:p>
    <w:p>
      <w:pPr>
        <w:pStyle w:val="BodyText"/>
        <w:spacing w:after="0"/>
        <w:rPr>
          <w:sz w:val="12"/>
        </w:rPr>
        <w:sectPr>
          <w:pgSz w:w="11910" w:h="16840"/>
          <w:pgMar w:top="1200" w:bottom="280" w:left="1700" w:right="850"/>
        </w:sectPr>
      </w:pPr>
    </w:p>
    <w:p>
      <w:pPr>
        <w:tabs>
          <w:tab w:pos="1093" w:val="left" w:leader="none"/>
        </w:tabs>
        <w:spacing w:line="261" w:lineRule="auto" w:before="91"/>
        <w:ind w:left="1088" w:right="38" w:hanging="926"/>
        <w:jc w:val="left"/>
        <w:rPr>
          <w:sz w:val="22"/>
        </w:rPr>
      </w:pPr>
      <w:r>
        <w:rPr>
          <w:spacing w:val="-2"/>
          <w:sz w:val="22"/>
        </w:rPr>
        <w:t>V03AF</w:t>
      </w:r>
      <w:r>
        <w:rPr>
          <w:sz w:val="22"/>
        </w:rPr>
        <w:tab/>
        <w:tab/>
      </w:r>
      <w:r>
        <w:rPr>
          <w:spacing w:val="-2"/>
          <w:sz w:val="22"/>
        </w:rPr>
        <w:t>дезинтоксикационные </w:t>
      </w:r>
      <w:r>
        <w:rPr>
          <w:sz w:val="22"/>
        </w:rPr>
        <w:t>препараты для </w:t>
      </w:r>
      <w:r>
        <w:rPr>
          <w:spacing w:val="-2"/>
          <w:sz w:val="22"/>
        </w:rPr>
        <w:t>противоопухолевой терапии</w:t>
      </w:r>
    </w:p>
    <w:p>
      <w:pPr>
        <w:spacing w:line="266" w:lineRule="auto" w:before="91"/>
        <w:ind w:left="162" w:right="38" w:firstLine="0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кальция фолинат</w:t>
      </w:r>
    </w:p>
    <w:p>
      <w:pPr>
        <w:spacing w:line="261" w:lineRule="auto" w:before="91"/>
        <w:ind w:left="162" w:right="560" w:firstLine="0"/>
        <w:jc w:val="left"/>
        <w:rPr>
          <w:sz w:val="22"/>
        </w:rPr>
      </w:pPr>
      <w:r>
        <w:rPr/>
        <w:br w:type="column"/>
      </w:r>
      <w:r>
        <w:rPr>
          <w:spacing w:val="9"/>
          <w:sz w:val="22"/>
        </w:rPr>
        <w:t>лиофилизат </w:t>
      </w:r>
      <w:r>
        <w:rPr>
          <w:sz w:val="22"/>
        </w:rPr>
        <w:t>для приготовления раствора для внутривенного и</w:t>
      </w:r>
      <w:r>
        <w:rPr>
          <w:spacing w:val="40"/>
          <w:sz w:val="22"/>
        </w:rPr>
        <w:t> </w:t>
      </w:r>
      <w:r>
        <w:rPr>
          <w:sz w:val="22"/>
        </w:rPr>
        <w:t>внутримышечного введения; раствор для внутривенного и</w:t>
      </w:r>
      <w:r>
        <w:rPr>
          <w:spacing w:val="40"/>
          <w:sz w:val="22"/>
        </w:rPr>
        <w:t> </w:t>
      </w:r>
      <w:r>
        <w:rPr>
          <w:sz w:val="22"/>
        </w:rPr>
        <w:t>внутримышечного</w:t>
      </w:r>
      <w:r>
        <w:rPr>
          <w:spacing w:val="40"/>
          <w:sz w:val="22"/>
        </w:rPr>
        <w:t> </w:t>
      </w:r>
      <w:r>
        <w:rPr>
          <w:sz w:val="22"/>
        </w:rPr>
        <w:t>введения</w:t>
      </w:r>
    </w:p>
    <w:p>
      <w:pPr>
        <w:spacing w:after="0" w:line="261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3" w:equalWidth="0">
            <w:col w:w="3396" w:space="146"/>
            <w:col w:w="1055" w:space="755"/>
            <w:col w:w="4008"/>
          </w:cols>
        </w:sectPr>
      </w:pPr>
    </w:p>
    <w:p>
      <w:pPr>
        <w:tabs>
          <w:tab w:pos="5513" w:val="left" w:leader="none"/>
        </w:tabs>
        <w:spacing w:line="259" w:lineRule="auto" w:before="212"/>
        <w:ind w:left="5520" w:right="1067" w:hanging="1816"/>
        <w:jc w:val="left"/>
        <w:rPr>
          <w:sz w:val="22"/>
        </w:rPr>
      </w:pPr>
      <w:r>
        <w:rPr>
          <w:spacing w:val="-2"/>
          <w:sz w:val="22"/>
        </w:rPr>
        <w:t>месна</w:t>
      </w:r>
      <w:r>
        <w:rPr>
          <w:sz w:val="22"/>
        </w:rPr>
        <w:tab/>
      </w:r>
      <w:r>
        <w:rPr>
          <w:position w:val="1"/>
          <w:sz w:val="22"/>
        </w:rPr>
        <w:t>раствор для внутривенного </w:t>
      </w:r>
      <w:r>
        <w:rPr>
          <w:spacing w:val="-2"/>
          <w:sz w:val="22"/>
        </w:rPr>
        <w:t>введения</w:t>
      </w:r>
    </w:p>
    <w:p>
      <w:pPr>
        <w:pStyle w:val="BodyText"/>
        <w:spacing w:before="9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7" w:val="left" w:leader="none"/>
        </w:tabs>
        <w:spacing w:line="264" w:lineRule="auto" w:before="91"/>
        <w:ind w:left="1098" w:right="724" w:hanging="956"/>
        <w:jc w:val="left"/>
        <w:rPr>
          <w:sz w:val="22"/>
        </w:rPr>
      </w:pPr>
      <w:r>
        <w:rPr>
          <w:spacing w:val="-2"/>
          <w:sz w:val="22"/>
        </w:rPr>
        <w:t>V03AX</w:t>
      </w:r>
      <w:r>
        <w:rPr>
          <w:sz w:val="22"/>
        </w:rPr>
        <w:tab/>
        <w:t>прочие </w:t>
      </w:r>
      <w:r>
        <w:rPr>
          <w:sz w:val="22"/>
        </w:rPr>
        <w:t>лечебные </w:t>
      </w:r>
      <w:r>
        <w:rPr>
          <w:spacing w:val="-2"/>
          <w:sz w:val="22"/>
        </w:rPr>
        <w:t>средства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92"/>
        <w:rPr>
          <w:sz w:val="22"/>
        </w:rPr>
      </w:pPr>
    </w:p>
    <w:p>
      <w:pPr>
        <w:tabs>
          <w:tab w:pos="1093" w:val="left" w:leader="none"/>
        </w:tabs>
        <w:spacing w:line="490" w:lineRule="atLeast" w:before="0"/>
        <w:ind w:left="230" w:right="724" w:firstLine="86"/>
        <w:jc w:val="left"/>
        <w:rPr>
          <w:sz w:val="22"/>
        </w:rPr>
      </w:pPr>
      <w:r>
        <w:rPr>
          <w:spacing w:val="-4"/>
          <w:sz w:val="22"/>
        </w:rPr>
        <w:t>V06</w:t>
      </w:r>
      <w:r>
        <w:rPr>
          <w:sz w:val="22"/>
        </w:rPr>
        <w:tab/>
        <w:t>лечебное </w:t>
      </w:r>
      <w:r>
        <w:rPr>
          <w:sz w:val="22"/>
        </w:rPr>
        <w:t>питание </w:t>
      </w:r>
      <w:r>
        <w:rPr>
          <w:spacing w:val="-4"/>
          <w:sz w:val="22"/>
        </w:rPr>
        <w:t>V06D</w:t>
      </w:r>
      <w:r>
        <w:rPr>
          <w:sz w:val="22"/>
        </w:rPr>
        <w:tab/>
        <w:t>другие продукты</w:t>
      </w:r>
    </w:p>
    <w:p>
      <w:pPr>
        <w:spacing w:before="21"/>
        <w:ind w:left="1094" w:right="0" w:firstLine="0"/>
        <w:jc w:val="left"/>
        <w:rPr>
          <w:sz w:val="22"/>
        </w:rPr>
      </w:pPr>
      <w:r>
        <w:rPr>
          <w:sz w:val="22"/>
        </w:rPr>
        <w:t>лечебного</w:t>
      </w:r>
      <w:r>
        <w:rPr>
          <w:spacing w:val="66"/>
          <w:w w:val="150"/>
          <w:sz w:val="22"/>
        </w:rPr>
        <w:t> </w:t>
      </w:r>
      <w:r>
        <w:rPr>
          <w:spacing w:val="-2"/>
          <w:sz w:val="22"/>
        </w:rPr>
        <w:t>питания</w:t>
      </w:r>
    </w:p>
    <w:p>
      <w:pPr>
        <w:tabs>
          <w:tab w:pos="1097" w:val="left" w:leader="none"/>
        </w:tabs>
        <w:spacing w:line="261" w:lineRule="auto" w:before="231"/>
        <w:ind w:left="1098" w:right="0" w:hanging="954"/>
        <w:jc w:val="left"/>
        <w:rPr>
          <w:sz w:val="22"/>
        </w:rPr>
      </w:pPr>
      <w:r>
        <w:rPr>
          <w:spacing w:val="-2"/>
          <w:sz w:val="22"/>
        </w:rPr>
        <w:t>V06DD</w:t>
      </w:r>
      <w:r>
        <w:rPr>
          <w:sz w:val="22"/>
        </w:rPr>
        <w:tab/>
        <w:t>аминокислоты,</w:t>
      </w:r>
      <w:r>
        <w:rPr>
          <w:spacing w:val="40"/>
          <w:sz w:val="22"/>
        </w:rPr>
        <w:t> </w:t>
      </w:r>
      <w:r>
        <w:rPr>
          <w:sz w:val="22"/>
        </w:rPr>
        <w:t>включая комбинации с </w:t>
      </w:r>
      <w:r>
        <w:rPr>
          <w:spacing w:val="-2"/>
          <w:sz w:val="22"/>
        </w:rPr>
        <w:t>полипептидами</w:t>
      </w:r>
    </w:p>
    <w:p>
      <w:pPr>
        <w:spacing w:line="261" w:lineRule="auto" w:before="91"/>
        <w:ind w:left="100" w:right="43" w:firstLine="0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дезоксирибонук леиновая</w:t>
      </w:r>
      <w:r>
        <w:rPr>
          <w:spacing w:val="80"/>
          <w:sz w:val="22"/>
        </w:rPr>
        <w:t> </w:t>
      </w:r>
      <w:r>
        <w:rPr>
          <w:spacing w:val="-2"/>
          <w:sz w:val="22"/>
        </w:rPr>
        <w:t>кислота плазмидная (сверхскрученн </w:t>
      </w:r>
      <w:r>
        <w:rPr>
          <w:sz w:val="22"/>
        </w:rPr>
        <w:t>ая кольцевая </w:t>
      </w:r>
      <w:r>
        <w:rPr>
          <w:spacing w:val="-2"/>
          <w:sz w:val="22"/>
        </w:rPr>
        <w:t>двуцепочечная)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203"/>
        <w:rPr>
          <w:sz w:val="22"/>
        </w:rPr>
      </w:pPr>
    </w:p>
    <w:p>
      <w:pPr>
        <w:spacing w:line="264" w:lineRule="auto" w:before="0"/>
        <w:ind w:left="100" w:right="126" w:firstLine="6"/>
        <w:jc w:val="left"/>
        <w:rPr>
          <w:sz w:val="22"/>
        </w:rPr>
      </w:pPr>
      <w:r>
        <w:rPr>
          <w:spacing w:val="-2"/>
          <w:sz w:val="22"/>
        </w:rPr>
        <w:t>аминокислоты </w:t>
      </w:r>
      <w:r>
        <w:rPr>
          <w:spacing w:val="-4"/>
          <w:sz w:val="22"/>
        </w:rPr>
        <w:t>для </w:t>
      </w:r>
      <w:r>
        <w:rPr>
          <w:spacing w:val="-2"/>
          <w:sz w:val="22"/>
        </w:rPr>
        <w:t>парентеральног</w:t>
      </w:r>
      <w:r>
        <w:rPr>
          <w:spacing w:val="40"/>
          <w:sz w:val="22"/>
        </w:rPr>
        <w:t> </w:t>
      </w:r>
      <w:r>
        <w:rPr>
          <w:sz w:val="22"/>
        </w:rPr>
        <w:t>о питания</w:t>
      </w:r>
    </w:p>
    <w:p>
      <w:pPr>
        <w:spacing w:line="259" w:lineRule="auto" w:before="207"/>
        <w:ind w:left="106" w:right="0" w:firstLine="0"/>
        <w:jc w:val="left"/>
        <w:rPr>
          <w:sz w:val="22"/>
        </w:rPr>
      </w:pPr>
      <w:r>
        <w:rPr>
          <w:sz w:val="22"/>
        </w:rPr>
        <w:t>аминокислоты </w:t>
      </w:r>
      <w:r>
        <w:rPr>
          <w:sz w:val="22"/>
        </w:rPr>
        <w:t>и их смеси</w:t>
      </w:r>
    </w:p>
    <w:p>
      <w:pPr>
        <w:spacing w:line="264" w:lineRule="auto" w:before="218"/>
        <w:ind w:left="106" w:right="126" w:firstLine="0"/>
        <w:jc w:val="left"/>
        <w:rPr>
          <w:sz w:val="22"/>
        </w:rPr>
      </w:pPr>
      <w:r>
        <w:rPr>
          <w:spacing w:val="-2"/>
          <w:sz w:val="22"/>
        </w:rPr>
        <w:t>кетоаналоги аминокислот</w:t>
      </w:r>
    </w:p>
    <w:p>
      <w:pPr>
        <w:spacing w:line="261" w:lineRule="auto" w:before="91"/>
        <w:ind w:left="96" w:right="26" w:firstLine="0"/>
        <w:jc w:val="left"/>
        <w:rPr>
          <w:sz w:val="22"/>
        </w:rPr>
      </w:pPr>
      <w:r>
        <w:rPr/>
        <w:br w:type="column"/>
      </w:r>
      <w:r>
        <w:rPr>
          <w:spacing w:val="9"/>
          <w:sz w:val="22"/>
        </w:rPr>
        <w:t>лиофилизат </w:t>
      </w:r>
      <w:r>
        <w:rPr>
          <w:sz w:val="22"/>
        </w:rPr>
        <w:t>для приготовления раствора для внутримышечного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введения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01"/>
        <w:rPr>
          <w:sz w:val="22"/>
        </w:rPr>
      </w:pPr>
    </w:p>
    <w:p>
      <w:pPr>
        <w:spacing w:line="264" w:lineRule="auto" w:before="0"/>
        <w:ind w:left="102" w:right="26" w:hanging="10"/>
        <w:jc w:val="left"/>
        <w:rPr>
          <w:sz w:val="22"/>
        </w:rPr>
      </w:pPr>
      <w:r>
        <w:rPr>
          <w:sz w:val="22"/>
        </w:rPr>
        <w:t>таблетки,</w:t>
      </w:r>
      <w:r>
        <w:rPr>
          <w:spacing w:val="40"/>
          <w:sz w:val="22"/>
        </w:rPr>
        <w:t> </w:t>
      </w:r>
      <w:r>
        <w:rPr>
          <w:sz w:val="22"/>
        </w:rPr>
        <w:t>покрытые пленочной </w:t>
      </w:r>
      <w:r>
        <w:rPr>
          <w:spacing w:val="-2"/>
          <w:sz w:val="22"/>
        </w:rPr>
        <w:t>оболочкой</w:t>
      </w:r>
    </w:p>
    <w:p>
      <w:pPr>
        <w:spacing w:after="0" w:line="264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3" w:equalWidth="0">
            <w:col w:w="3560" w:space="40"/>
            <w:col w:w="1779" w:space="39"/>
            <w:col w:w="3942"/>
          </w:cols>
        </w:sectPr>
      </w:pPr>
    </w:p>
    <w:p>
      <w:pPr>
        <w:pStyle w:val="BodyText"/>
        <w:spacing w:before="5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7" w:val="left" w:leader="none"/>
        </w:tabs>
        <w:spacing w:before="91"/>
        <w:ind w:left="152" w:right="0" w:firstLine="0"/>
        <w:jc w:val="left"/>
        <w:rPr>
          <w:sz w:val="22"/>
        </w:rPr>
      </w:pPr>
      <w:r>
        <w:rPr>
          <w:sz w:val="22"/>
        </w:rPr>
        <w:drawing>
          <wp:anchor distT="0" distB="0" distL="0" distR="0" allowOverlap="1" layoutInCell="1" locked="0" behindDoc="0" simplePos="0" relativeHeight="15821312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182" name="Image 18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2" name="Image 182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sz w:val="22"/>
        </w:rPr>
        <w:t>V06DE</w:t>
      </w:r>
      <w:r>
        <w:rPr>
          <w:sz w:val="22"/>
        </w:rPr>
        <w:tab/>
      </w:r>
      <w:r>
        <w:rPr>
          <w:spacing w:val="-2"/>
          <w:sz w:val="22"/>
        </w:rPr>
        <w:t>аминокислоты,</w:t>
      </w:r>
    </w:p>
    <w:p>
      <w:pPr>
        <w:spacing w:line="261" w:lineRule="auto" w:before="25"/>
        <w:ind w:left="1098" w:right="0" w:hanging="10"/>
        <w:jc w:val="left"/>
        <w:rPr>
          <w:sz w:val="22"/>
        </w:rPr>
      </w:pPr>
      <w:r>
        <w:rPr>
          <w:sz w:val="22"/>
        </w:rPr>
        <w:t>углеводы,</w:t>
      </w:r>
      <w:r>
        <w:rPr>
          <w:spacing w:val="40"/>
          <w:sz w:val="22"/>
        </w:rPr>
        <w:t> </w:t>
      </w:r>
      <w:r>
        <w:rPr>
          <w:sz w:val="22"/>
        </w:rPr>
        <w:t>минеральные вещества,</w:t>
      </w:r>
      <w:r>
        <w:rPr>
          <w:spacing w:val="40"/>
          <w:sz w:val="22"/>
        </w:rPr>
        <w:t> </w:t>
      </w:r>
      <w:r>
        <w:rPr>
          <w:sz w:val="22"/>
        </w:rPr>
        <w:t>витамины в </w:t>
      </w:r>
      <w:r>
        <w:rPr>
          <w:spacing w:val="-2"/>
          <w:sz w:val="22"/>
        </w:rPr>
        <w:t>комбинации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8"/>
        <w:rPr>
          <w:sz w:val="22"/>
        </w:rPr>
      </w:pPr>
    </w:p>
    <w:p>
      <w:pPr>
        <w:tabs>
          <w:tab w:pos="1093" w:val="left" w:leader="none"/>
        </w:tabs>
        <w:spacing w:line="264" w:lineRule="auto" w:before="0"/>
        <w:ind w:left="1098" w:right="486" w:hanging="782"/>
        <w:jc w:val="left"/>
        <w:rPr>
          <w:sz w:val="22"/>
        </w:rPr>
      </w:pPr>
      <w:r>
        <w:rPr>
          <w:spacing w:val="-4"/>
          <w:sz w:val="22"/>
        </w:rPr>
        <w:t>V07</w:t>
      </w:r>
      <w:r>
        <w:rPr>
          <w:sz w:val="22"/>
        </w:rPr>
        <w:tab/>
        <w:t>другие </w:t>
      </w:r>
      <w:r>
        <w:rPr>
          <w:sz w:val="22"/>
        </w:rPr>
        <w:t>нелечебные </w:t>
      </w:r>
      <w:r>
        <w:rPr>
          <w:spacing w:val="-2"/>
          <w:sz w:val="22"/>
        </w:rPr>
        <w:t>средства</w:t>
      </w:r>
    </w:p>
    <w:p>
      <w:pPr>
        <w:tabs>
          <w:tab w:pos="1093" w:val="left" w:leader="none"/>
        </w:tabs>
        <w:spacing w:before="207"/>
        <w:ind w:left="230" w:right="0" w:firstLine="0"/>
        <w:jc w:val="left"/>
        <w:rPr>
          <w:sz w:val="22"/>
        </w:rPr>
      </w:pPr>
      <w:r>
        <w:rPr>
          <w:spacing w:val="-4"/>
          <w:sz w:val="22"/>
        </w:rPr>
        <w:t>V07A</w:t>
      </w:r>
      <w:r>
        <w:rPr>
          <w:sz w:val="22"/>
        </w:rPr>
        <w:tab/>
        <w:t>другие</w:t>
      </w:r>
      <w:r>
        <w:rPr>
          <w:spacing w:val="63"/>
          <w:sz w:val="22"/>
        </w:rPr>
        <w:t> </w:t>
      </w:r>
      <w:r>
        <w:rPr>
          <w:spacing w:val="-2"/>
          <w:sz w:val="22"/>
        </w:rPr>
        <w:t>нелечебные</w:t>
      </w:r>
    </w:p>
    <w:p>
      <w:pPr>
        <w:spacing w:before="29"/>
        <w:ind w:left="1098" w:right="0" w:firstLine="0"/>
        <w:jc w:val="left"/>
        <w:rPr>
          <w:sz w:val="22"/>
        </w:rPr>
      </w:pPr>
      <w:r>
        <w:rPr>
          <w:spacing w:val="-2"/>
          <w:sz w:val="22"/>
        </w:rPr>
        <w:t>средства</w:t>
      </w:r>
    </w:p>
    <w:p>
      <w:pPr>
        <w:tabs>
          <w:tab w:pos="1093" w:val="left" w:leader="none"/>
        </w:tabs>
        <w:spacing w:before="233"/>
        <w:ind w:left="148" w:right="0" w:firstLine="0"/>
        <w:jc w:val="left"/>
        <w:rPr>
          <w:sz w:val="22"/>
        </w:rPr>
      </w:pPr>
      <w:r>
        <w:rPr>
          <w:spacing w:val="-2"/>
          <w:sz w:val="22"/>
        </w:rPr>
        <w:t>V07AB</w:t>
      </w:r>
      <w:r>
        <w:rPr>
          <w:sz w:val="22"/>
        </w:rPr>
        <w:tab/>
      </w:r>
      <w:r>
        <w:rPr>
          <w:spacing w:val="2"/>
          <w:sz w:val="22"/>
        </w:rPr>
        <w:t>растворители</w:t>
      </w:r>
      <w:r>
        <w:rPr>
          <w:spacing w:val="67"/>
          <w:w w:val="150"/>
          <w:sz w:val="22"/>
        </w:rPr>
        <w:t> </w:t>
      </w:r>
      <w:r>
        <w:rPr>
          <w:spacing w:val="-10"/>
          <w:sz w:val="22"/>
        </w:rPr>
        <w:t>и</w:t>
      </w:r>
    </w:p>
    <w:p>
      <w:pPr>
        <w:spacing w:line="264" w:lineRule="auto" w:before="19"/>
        <w:ind w:left="1094" w:right="149" w:firstLine="0"/>
        <w:jc w:val="left"/>
        <w:rPr>
          <w:sz w:val="22"/>
        </w:rPr>
      </w:pPr>
      <w:r>
        <w:rPr>
          <w:sz w:val="22"/>
        </w:rPr>
        <w:t>разбавители, включая </w:t>
      </w:r>
      <w:r>
        <w:rPr>
          <w:spacing w:val="-2"/>
          <w:sz w:val="22"/>
        </w:rPr>
        <w:t>ирригационные растворы</w:t>
      </w:r>
    </w:p>
    <w:p>
      <w:pPr>
        <w:tabs>
          <w:tab w:pos="1097" w:val="left" w:leader="none"/>
        </w:tabs>
        <w:spacing w:before="204"/>
        <w:ind w:left="316" w:right="0" w:firstLine="0"/>
        <w:jc w:val="left"/>
        <w:rPr>
          <w:sz w:val="22"/>
        </w:rPr>
      </w:pPr>
      <w:r>
        <w:rPr>
          <w:spacing w:val="-5"/>
          <w:position w:val="1"/>
          <w:sz w:val="22"/>
        </w:rPr>
        <w:t>V08</w:t>
      </w:r>
      <w:r>
        <w:rPr>
          <w:position w:val="1"/>
          <w:sz w:val="22"/>
        </w:rPr>
        <w:tab/>
      </w:r>
      <w:r>
        <w:rPr>
          <w:spacing w:val="2"/>
          <w:sz w:val="22"/>
        </w:rPr>
        <w:t>контрастные</w:t>
      </w:r>
      <w:r>
        <w:rPr>
          <w:spacing w:val="60"/>
          <w:w w:val="150"/>
          <w:sz w:val="22"/>
        </w:rPr>
        <w:t> </w:t>
      </w:r>
      <w:r>
        <w:rPr>
          <w:spacing w:val="-2"/>
          <w:sz w:val="22"/>
        </w:rPr>
        <w:t>средства</w:t>
      </w:r>
    </w:p>
    <w:p>
      <w:pPr>
        <w:spacing w:line="264" w:lineRule="auto" w:before="91"/>
        <w:ind w:left="136" w:right="43" w:firstLine="4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аминокислоты </w:t>
      </w:r>
      <w:r>
        <w:rPr>
          <w:spacing w:val="-4"/>
          <w:sz w:val="22"/>
        </w:rPr>
        <w:t>для </w:t>
      </w:r>
      <w:r>
        <w:rPr>
          <w:spacing w:val="-2"/>
          <w:sz w:val="22"/>
        </w:rPr>
        <w:t>парентеральног</w:t>
      </w:r>
      <w:r>
        <w:rPr>
          <w:spacing w:val="40"/>
          <w:sz w:val="22"/>
        </w:rPr>
        <w:t> </w:t>
      </w:r>
      <w:r>
        <w:rPr>
          <w:sz w:val="22"/>
        </w:rPr>
        <w:t>о питания + </w:t>
      </w:r>
      <w:r>
        <w:rPr>
          <w:spacing w:val="-2"/>
          <w:sz w:val="22"/>
        </w:rPr>
        <w:t>прочие препараты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220"/>
        <w:rPr>
          <w:sz w:val="22"/>
        </w:rPr>
      </w:pPr>
    </w:p>
    <w:p>
      <w:pPr>
        <w:spacing w:line="254" w:lineRule="auto" w:before="0"/>
        <w:ind w:left="142" w:right="43" w:firstLine="0"/>
        <w:jc w:val="left"/>
        <w:rPr>
          <w:sz w:val="22"/>
        </w:rPr>
      </w:pPr>
      <w:r>
        <w:rPr>
          <w:sz w:val="22"/>
        </w:rPr>
        <w:t>вода для </w:t>
      </w:r>
      <w:r>
        <w:rPr>
          <w:spacing w:val="-2"/>
          <w:sz w:val="22"/>
        </w:rPr>
        <w:t>инъекций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206"/>
        <w:rPr>
          <w:sz w:val="22"/>
        </w:rPr>
      </w:pPr>
    </w:p>
    <w:p>
      <w:pPr>
        <w:spacing w:line="261" w:lineRule="auto" w:before="0"/>
        <w:ind w:left="148" w:right="655" w:firstLine="0"/>
        <w:jc w:val="left"/>
        <w:rPr>
          <w:sz w:val="22"/>
        </w:rPr>
      </w:pPr>
      <w:r>
        <w:rPr>
          <w:sz w:val="22"/>
        </w:rPr>
        <w:t>растворитель для приготовления</w:t>
      </w:r>
      <w:r>
        <w:rPr>
          <w:spacing w:val="80"/>
          <w:sz w:val="22"/>
        </w:rPr>
        <w:t> </w:t>
      </w:r>
      <w:r>
        <w:rPr>
          <w:sz w:val="22"/>
        </w:rPr>
        <w:t>лекарственных</w:t>
      </w:r>
      <w:r>
        <w:rPr>
          <w:spacing w:val="40"/>
          <w:sz w:val="22"/>
        </w:rPr>
        <w:t> </w:t>
      </w:r>
      <w:r>
        <w:rPr>
          <w:sz w:val="22"/>
        </w:rPr>
        <w:t>форм для</w:t>
      </w:r>
      <w:r>
        <w:rPr>
          <w:spacing w:val="80"/>
          <w:sz w:val="22"/>
        </w:rPr>
        <w:t> </w:t>
      </w:r>
      <w:r>
        <w:rPr>
          <w:spacing w:val="-2"/>
          <w:sz w:val="22"/>
        </w:rPr>
        <w:t>инъекций</w:t>
      </w:r>
    </w:p>
    <w:p>
      <w:pPr>
        <w:spacing w:after="0" w:line="261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3" w:equalWidth="0">
            <w:col w:w="3524" w:space="40"/>
            <w:col w:w="1732" w:space="70"/>
            <w:col w:w="3994"/>
          </w:cols>
        </w:sectPr>
      </w:pPr>
    </w:p>
    <w:p>
      <w:pPr>
        <w:spacing w:line="261" w:lineRule="auto" w:before="74"/>
        <w:ind w:left="1098" w:right="38" w:hanging="868"/>
        <w:jc w:val="both"/>
        <w:rPr>
          <w:sz w:val="22"/>
        </w:rPr>
      </w:pPr>
      <w:r>
        <w:rPr>
          <w:sz w:val="22"/>
        </w:rPr>
        <w:t>V08A рентгеноконтрастные средства, </w:t>
      </w:r>
      <w:r>
        <w:rPr>
          <w:sz w:val="22"/>
        </w:rPr>
        <w:t>содержащие </w:t>
      </w:r>
      <w:r>
        <w:rPr>
          <w:spacing w:val="-4"/>
          <w:sz w:val="22"/>
        </w:rPr>
        <w:t>йод</w:t>
      </w:r>
    </w:p>
    <w:p>
      <w:pPr>
        <w:tabs>
          <w:tab w:pos="1097" w:val="left" w:leader="none"/>
        </w:tabs>
        <w:spacing w:before="209"/>
        <w:ind w:left="144" w:right="0" w:firstLine="0"/>
        <w:jc w:val="left"/>
        <w:rPr>
          <w:sz w:val="22"/>
        </w:rPr>
      </w:pPr>
      <w:r>
        <w:rPr>
          <w:spacing w:val="-2"/>
          <w:position w:val="1"/>
          <w:sz w:val="22"/>
        </w:rPr>
        <w:t>V08AA</w:t>
      </w:r>
      <w:r>
        <w:rPr>
          <w:position w:val="1"/>
          <w:sz w:val="22"/>
        </w:rPr>
        <w:tab/>
      </w:r>
      <w:r>
        <w:rPr>
          <w:spacing w:val="-2"/>
          <w:sz w:val="22"/>
        </w:rPr>
        <w:t>водорастворимые</w:t>
      </w:r>
    </w:p>
    <w:p>
      <w:pPr>
        <w:spacing w:line="261" w:lineRule="auto" w:before="21"/>
        <w:ind w:left="1094" w:right="90" w:firstLine="4"/>
        <w:jc w:val="left"/>
        <w:rPr>
          <w:sz w:val="22"/>
        </w:rPr>
      </w:pPr>
      <w:r>
        <w:rPr>
          <w:spacing w:val="-2"/>
          <w:sz w:val="22"/>
        </w:rPr>
        <w:t>нефротропные высокоосмолярные рентгеноконтрастные средства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02"/>
        <w:rPr>
          <w:sz w:val="22"/>
        </w:rPr>
      </w:pPr>
    </w:p>
    <w:p>
      <w:pPr>
        <w:spacing w:line="266" w:lineRule="auto" w:before="0"/>
        <w:ind w:left="143" w:right="38" w:firstLine="0"/>
        <w:jc w:val="left"/>
        <w:rPr>
          <w:sz w:val="22"/>
        </w:rPr>
      </w:pPr>
      <w:r>
        <w:rPr>
          <w:spacing w:val="-2"/>
          <w:sz w:val="22"/>
        </w:rPr>
        <w:t>натрия амидотризоат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02"/>
        <w:rPr>
          <w:sz w:val="22"/>
        </w:rPr>
      </w:pPr>
    </w:p>
    <w:p>
      <w:pPr>
        <w:spacing w:before="0"/>
        <w:ind w:left="143" w:right="0" w:firstLine="0"/>
        <w:jc w:val="left"/>
        <w:rPr>
          <w:sz w:val="22"/>
        </w:rPr>
      </w:pPr>
      <w:r>
        <w:rPr>
          <w:sz w:val="22"/>
        </w:rPr>
        <w:t>раствор</w:t>
      </w:r>
      <w:r>
        <w:rPr>
          <w:spacing w:val="53"/>
          <w:sz w:val="22"/>
        </w:rPr>
        <w:t> </w:t>
      </w:r>
      <w:r>
        <w:rPr>
          <w:sz w:val="22"/>
        </w:rPr>
        <w:t>для</w:t>
      </w:r>
      <w:r>
        <w:rPr>
          <w:spacing w:val="52"/>
          <w:sz w:val="22"/>
        </w:rPr>
        <w:t> </w:t>
      </w:r>
      <w:r>
        <w:rPr>
          <w:spacing w:val="-2"/>
          <w:sz w:val="22"/>
        </w:rPr>
        <w:t>инъекций</w:t>
      </w:r>
    </w:p>
    <w:p>
      <w:pPr>
        <w:spacing w:after="0"/>
        <w:jc w:val="left"/>
        <w:rPr>
          <w:sz w:val="22"/>
        </w:rPr>
        <w:sectPr>
          <w:pgSz w:w="11910" w:h="16840"/>
          <w:pgMar w:top="1200" w:bottom="280" w:left="1700" w:right="850"/>
          <w:cols w:num="3" w:equalWidth="0">
            <w:col w:w="3387" w:space="175"/>
            <w:col w:w="1577" w:space="231"/>
            <w:col w:w="3990"/>
          </w:cols>
        </w:sectPr>
      </w:pPr>
    </w:p>
    <w:p>
      <w:pPr>
        <w:pStyle w:val="BodyText"/>
        <w:spacing w:before="5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7" w:val="left" w:leader="none"/>
        </w:tabs>
        <w:spacing w:before="87"/>
        <w:ind w:left="148" w:right="0" w:firstLine="0"/>
        <w:jc w:val="left"/>
        <w:rPr>
          <w:sz w:val="22"/>
        </w:rPr>
      </w:pPr>
      <w:r>
        <w:rPr>
          <w:spacing w:val="-2"/>
          <w:position w:val="1"/>
          <w:sz w:val="22"/>
        </w:rPr>
        <w:t>V08AB</w:t>
      </w:r>
      <w:r>
        <w:rPr>
          <w:position w:val="1"/>
          <w:sz w:val="22"/>
        </w:rPr>
        <w:tab/>
      </w:r>
      <w:r>
        <w:rPr>
          <w:spacing w:val="-2"/>
          <w:sz w:val="22"/>
        </w:rPr>
        <w:t>водорастворимые</w:t>
      </w:r>
    </w:p>
    <w:p>
      <w:pPr>
        <w:spacing w:line="261" w:lineRule="auto" w:before="25"/>
        <w:ind w:left="1094" w:right="0" w:firstLine="4"/>
        <w:jc w:val="left"/>
        <w:rPr>
          <w:sz w:val="22"/>
        </w:rPr>
      </w:pPr>
      <w:r>
        <w:rPr>
          <w:spacing w:val="-2"/>
          <w:sz w:val="22"/>
        </w:rPr>
        <w:t>нефротропные низкоосмолярные рентгеноконтрастные средства</w:t>
      </w:r>
    </w:p>
    <w:p>
      <w:pPr>
        <w:tabs>
          <w:tab w:pos="1955" w:val="left" w:leader="none"/>
        </w:tabs>
        <w:spacing w:before="87"/>
        <w:ind w:left="148" w:right="0" w:firstLine="0"/>
        <w:jc w:val="left"/>
        <w:rPr>
          <w:position w:val="1"/>
          <w:sz w:val="22"/>
        </w:rPr>
      </w:pPr>
      <w:r>
        <w:rPr/>
        <w:br w:type="column"/>
      </w:r>
      <w:r>
        <w:rPr>
          <w:spacing w:val="-2"/>
          <w:sz w:val="22"/>
        </w:rPr>
        <w:t>йоверсол</w:t>
      </w:r>
      <w:r>
        <w:rPr>
          <w:sz w:val="22"/>
        </w:rPr>
        <w:tab/>
      </w:r>
      <w:r>
        <w:rPr>
          <w:position w:val="1"/>
          <w:sz w:val="22"/>
        </w:rPr>
        <w:t>раствор</w:t>
      </w:r>
      <w:r>
        <w:rPr>
          <w:spacing w:val="76"/>
          <w:position w:val="1"/>
          <w:sz w:val="22"/>
        </w:rPr>
        <w:t> </w:t>
      </w:r>
      <w:r>
        <w:rPr>
          <w:position w:val="1"/>
          <w:sz w:val="22"/>
        </w:rPr>
        <w:t>для</w:t>
      </w:r>
      <w:r>
        <w:rPr>
          <w:spacing w:val="75"/>
          <w:position w:val="1"/>
          <w:sz w:val="22"/>
        </w:rPr>
        <w:t> </w:t>
      </w:r>
      <w:r>
        <w:rPr>
          <w:position w:val="1"/>
          <w:sz w:val="22"/>
        </w:rPr>
        <w:t>внутривенного</w:t>
      </w:r>
      <w:r>
        <w:rPr>
          <w:spacing w:val="58"/>
          <w:w w:val="150"/>
          <w:position w:val="1"/>
          <w:sz w:val="22"/>
        </w:rPr>
        <w:t> </w:t>
      </w:r>
      <w:r>
        <w:rPr>
          <w:spacing w:val="-10"/>
          <w:position w:val="1"/>
          <w:sz w:val="22"/>
        </w:rPr>
        <w:t>и</w:t>
      </w:r>
    </w:p>
    <w:p>
      <w:pPr>
        <w:spacing w:before="19"/>
        <w:ind w:left="1962" w:right="0" w:firstLine="0"/>
        <w:jc w:val="left"/>
        <w:rPr>
          <w:sz w:val="22"/>
        </w:rPr>
      </w:pPr>
      <w:r>
        <w:rPr>
          <w:spacing w:val="6"/>
          <w:sz w:val="22"/>
        </w:rPr>
        <w:t>внутриартериального</w:t>
      </w:r>
      <w:r>
        <w:rPr>
          <w:spacing w:val="68"/>
          <w:sz w:val="22"/>
        </w:rPr>
        <w:t> </w:t>
      </w:r>
      <w:r>
        <w:rPr>
          <w:spacing w:val="-2"/>
          <w:sz w:val="22"/>
        </w:rPr>
        <w:t>введения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55"/>
        <w:rPr>
          <w:sz w:val="22"/>
        </w:rPr>
      </w:pPr>
    </w:p>
    <w:p>
      <w:pPr>
        <w:tabs>
          <w:tab w:pos="1955" w:val="left" w:leader="none"/>
        </w:tabs>
        <w:spacing w:before="0"/>
        <w:ind w:left="148" w:right="0" w:firstLine="0"/>
        <w:jc w:val="left"/>
        <w:rPr>
          <w:sz w:val="22"/>
        </w:rPr>
      </w:pPr>
      <w:r>
        <w:rPr>
          <w:spacing w:val="-2"/>
          <w:sz w:val="22"/>
        </w:rPr>
        <w:t>йогексол</w:t>
      </w:r>
      <w:r>
        <w:rPr>
          <w:sz w:val="22"/>
        </w:rPr>
        <w:tab/>
        <w:t>раствор</w:t>
      </w:r>
      <w:r>
        <w:rPr>
          <w:spacing w:val="53"/>
          <w:sz w:val="22"/>
        </w:rPr>
        <w:t> </w:t>
      </w:r>
      <w:r>
        <w:rPr>
          <w:sz w:val="22"/>
        </w:rPr>
        <w:t>для</w:t>
      </w:r>
      <w:r>
        <w:rPr>
          <w:spacing w:val="52"/>
          <w:sz w:val="22"/>
        </w:rPr>
        <w:t> </w:t>
      </w:r>
      <w:r>
        <w:rPr>
          <w:spacing w:val="-2"/>
          <w:sz w:val="22"/>
        </w:rPr>
        <w:t>инъекций</w:t>
      </w:r>
    </w:p>
    <w:p>
      <w:pPr>
        <w:tabs>
          <w:tab w:pos="1955" w:val="left" w:leader="none"/>
        </w:tabs>
        <w:spacing w:before="237"/>
        <w:ind w:left="148" w:right="0" w:firstLine="0"/>
        <w:jc w:val="left"/>
        <w:rPr>
          <w:sz w:val="22"/>
        </w:rPr>
      </w:pPr>
      <w:r>
        <w:rPr>
          <w:spacing w:val="-2"/>
          <w:sz w:val="22"/>
        </w:rPr>
        <w:t>йомепрол</w:t>
      </w:r>
      <w:r>
        <w:rPr>
          <w:sz w:val="22"/>
        </w:rPr>
        <w:tab/>
        <w:t>раствор</w:t>
      </w:r>
      <w:r>
        <w:rPr>
          <w:spacing w:val="53"/>
          <w:sz w:val="22"/>
        </w:rPr>
        <w:t> </w:t>
      </w:r>
      <w:r>
        <w:rPr>
          <w:sz w:val="22"/>
        </w:rPr>
        <w:t>для</w:t>
      </w:r>
      <w:r>
        <w:rPr>
          <w:spacing w:val="52"/>
          <w:sz w:val="22"/>
        </w:rPr>
        <w:t> </w:t>
      </w:r>
      <w:r>
        <w:rPr>
          <w:spacing w:val="-2"/>
          <w:sz w:val="22"/>
        </w:rPr>
        <w:t>инъекций</w:t>
      </w:r>
    </w:p>
    <w:p>
      <w:pPr>
        <w:tabs>
          <w:tab w:pos="1955" w:val="left" w:leader="none"/>
        </w:tabs>
        <w:spacing w:before="233"/>
        <w:ind w:left="148" w:right="0" w:firstLine="0"/>
        <w:jc w:val="left"/>
        <w:rPr>
          <w:sz w:val="22"/>
        </w:rPr>
      </w:pPr>
      <w:r>
        <w:rPr>
          <w:spacing w:val="-2"/>
          <w:sz w:val="22"/>
        </w:rPr>
        <w:t>йопромид</w:t>
      </w:r>
      <w:r>
        <w:rPr>
          <w:sz w:val="22"/>
        </w:rPr>
        <w:tab/>
        <w:t>раствор</w:t>
      </w:r>
      <w:r>
        <w:rPr>
          <w:spacing w:val="53"/>
          <w:sz w:val="22"/>
        </w:rPr>
        <w:t> </w:t>
      </w:r>
      <w:r>
        <w:rPr>
          <w:sz w:val="22"/>
        </w:rPr>
        <w:t>для</w:t>
      </w:r>
      <w:r>
        <w:rPr>
          <w:spacing w:val="53"/>
          <w:sz w:val="22"/>
        </w:rPr>
        <w:t> </w:t>
      </w:r>
      <w:r>
        <w:rPr>
          <w:spacing w:val="-2"/>
          <w:sz w:val="22"/>
        </w:rPr>
        <w:t>инъекций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3334" w:space="224"/>
            <w:col w:w="5802"/>
          </w:cols>
        </w:sectPr>
      </w:pPr>
    </w:p>
    <w:p>
      <w:pPr>
        <w:pStyle w:val="BodyText"/>
        <w:spacing w:before="6"/>
        <w:rPr>
          <w:sz w:val="12"/>
        </w:rPr>
      </w:pPr>
    </w:p>
    <w:p>
      <w:pPr>
        <w:pStyle w:val="BodyText"/>
        <w:spacing w:after="0"/>
        <w:rPr>
          <w:sz w:val="12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3" w:val="left" w:leader="none"/>
        </w:tabs>
        <w:spacing w:line="264" w:lineRule="auto" w:before="91"/>
        <w:ind w:left="1098" w:right="90" w:hanging="864"/>
        <w:jc w:val="left"/>
        <w:rPr>
          <w:sz w:val="22"/>
        </w:rPr>
      </w:pPr>
      <w:r>
        <w:rPr>
          <w:spacing w:val="-4"/>
          <w:sz w:val="22"/>
        </w:rPr>
        <w:t>V08B</w:t>
      </w:r>
      <w:r>
        <w:rPr>
          <w:sz w:val="22"/>
        </w:rPr>
        <w:tab/>
      </w:r>
      <w:r>
        <w:rPr>
          <w:spacing w:val="-2"/>
          <w:sz w:val="22"/>
        </w:rPr>
        <w:t>рентгеноконтрастные </w:t>
      </w:r>
      <w:r>
        <w:rPr>
          <w:sz w:val="22"/>
        </w:rPr>
        <w:t>средства,</w:t>
      </w:r>
      <w:r>
        <w:rPr>
          <w:spacing w:val="40"/>
          <w:sz w:val="22"/>
        </w:rPr>
        <w:t> </w:t>
      </w:r>
      <w:r>
        <w:rPr>
          <w:sz w:val="22"/>
        </w:rPr>
        <w:t>кроме </w:t>
      </w:r>
      <w:r>
        <w:rPr>
          <w:spacing w:val="-2"/>
          <w:sz w:val="22"/>
        </w:rPr>
        <w:t>йодсодержащих</w:t>
      </w:r>
    </w:p>
    <w:p>
      <w:pPr>
        <w:tabs>
          <w:tab w:pos="1093" w:val="left" w:leader="none"/>
        </w:tabs>
        <w:spacing w:before="207"/>
        <w:ind w:left="148" w:right="0" w:firstLine="0"/>
        <w:jc w:val="left"/>
        <w:rPr>
          <w:sz w:val="22"/>
        </w:rPr>
      </w:pPr>
      <w:r>
        <w:rPr>
          <w:spacing w:val="-2"/>
          <w:sz w:val="22"/>
        </w:rPr>
        <w:t>V08BA</w:t>
      </w:r>
      <w:r>
        <w:rPr>
          <w:sz w:val="22"/>
        </w:rPr>
        <w:tab/>
      </w:r>
      <w:r>
        <w:rPr>
          <w:spacing w:val="-2"/>
          <w:sz w:val="22"/>
        </w:rPr>
        <w:t>рентгеноконтрастные</w:t>
      </w:r>
    </w:p>
    <w:p>
      <w:pPr>
        <w:spacing w:line="259" w:lineRule="auto" w:before="32"/>
        <w:ind w:left="1098" w:right="90" w:firstLine="0"/>
        <w:jc w:val="left"/>
        <w:rPr>
          <w:sz w:val="22"/>
        </w:rPr>
      </w:pPr>
      <w:r>
        <w:rPr>
          <w:sz w:val="22"/>
        </w:rPr>
        <w:t>средства,</w:t>
      </w:r>
      <w:r>
        <w:rPr>
          <w:spacing w:val="40"/>
          <w:sz w:val="22"/>
        </w:rPr>
        <w:t> </w:t>
      </w:r>
      <w:r>
        <w:rPr>
          <w:sz w:val="22"/>
        </w:rPr>
        <w:t>содержащие бария сульфат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17"/>
        <w:rPr>
          <w:sz w:val="22"/>
        </w:rPr>
      </w:pPr>
    </w:p>
    <w:p>
      <w:pPr>
        <w:tabs>
          <w:tab w:pos="1961" w:val="left" w:leader="none"/>
        </w:tabs>
        <w:spacing w:before="0"/>
        <w:ind w:left="148" w:right="0" w:firstLine="0"/>
        <w:jc w:val="left"/>
        <w:rPr>
          <w:position w:val="1"/>
          <w:sz w:val="22"/>
        </w:rPr>
      </w:pPr>
      <w:r>
        <w:rPr>
          <w:sz w:val="22"/>
        </w:rPr>
        <w:t>бария</w:t>
      </w:r>
      <w:r>
        <w:rPr>
          <w:spacing w:val="51"/>
          <w:sz w:val="22"/>
        </w:rPr>
        <w:t> </w:t>
      </w:r>
      <w:r>
        <w:rPr>
          <w:spacing w:val="-2"/>
          <w:sz w:val="22"/>
        </w:rPr>
        <w:t>сульфат</w:t>
      </w:r>
      <w:r>
        <w:rPr>
          <w:sz w:val="22"/>
        </w:rPr>
        <w:tab/>
      </w:r>
      <w:r>
        <w:rPr>
          <w:position w:val="1"/>
          <w:sz w:val="22"/>
        </w:rPr>
        <w:t>порошок</w:t>
      </w:r>
      <w:r>
        <w:rPr>
          <w:spacing w:val="53"/>
          <w:position w:val="1"/>
          <w:sz w:val="22"/>
        </w:rPr>
        <w:t> </w:t>
      </w:r>
      <w:r>
        <w:rPr>
          <w:position w:val="1"/>
          <w:sz w:val="22"/>
        </w:rPr>
        <w:t>для</w:t>
      </w:r>
      <w:r>
        <w:rPr>
          <w:spacing w:val="57"/>
          <w:position w:val="1"/>
          <w:sz w:val="22"/>
        </w:rPr>
        <w:t> </w:t>
      </w:r>
      <w:r>
        <w:rPr>
          <w:spacing w:val="-2"/>
          <w:position w:val="1"/>
          <w:sz w:val="22"/>
        </w:rPr>
        <w:t>приготовления</w:t>
      </w:r>
    </w:p>
    <w:p>
      <w:pPr>
        <w:spacing w:before="19"/>
        <w:ind w:left="1962" w:right="0" w:firstLine="0"/>
        <w:jc w:val="left"/>
        <w:rPr>
          <w:sz w:val="22"/>
        </w:rPr>
      </w:pPr>
      <w:r>
        <w:rPr>
          <w:sz w:val="22"/>
        </w:rPr>
        <w:t>суспензии</w:t>
      </w:r>
      <w:r>
        <w:rPr>
          <w:spacing w:val="59"/>
          <w:sz w:val="22"/>
        </w:rPr>
        <w:t> </w:t>
      </w:r>
      <w:r>
        <w:rPr>
          <w:sz w:val="22"/>
        </w:rPr>
        <w:t>для</w:t>
      </w:r>
      <w:r>
        <w:rPr>
          <w:spacing w:val="64"/>
          <w:sz w:val="22"/>
        </w:rPr>
        <w:t> </w:t>
      </w:r>
      <w:r>
        <w:rPr>
          <w:sz w:val="22"/>
        </w:rPr>
        <w:t>приема</w:t>
      </w:r>
      <w:r>
        <w:rPr>
          <w:spacing w:val="65"/>
          <w:sz w:val="22"/>
        </w:rPr>
        <w:t> </w:t>
      </w:r>
      <w:r>
        <w:rPr>
          <w:spacing w:val="-2"/>
          <w:sz w:val="22"/>
        </w:rPr>
        <w:t>внутрь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3387" w:space="171"/>
            <w:col w:w="5802"/>
          </w:cols>
        </w:sectPr>
      </w:pPr>
    </w:p>
    <w:p>
      <w:pPr>
        <w:pStyle w:val="BodyText"/>
        <w:spacing w:before="9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7" w:val="left" w:leader="none"/>
        </w:tabs>
        <w:spacing w:line="264" w:lineRule="auto" w:before="91"/>
        <w:ind w:left="1088" w:right="38" w:hanging="854"/>
        <w:jc w:val="left"/>
        <w:rPr>
          <w:sz w:val="22"/>
        </w:rPr>
      </w:pPr>
      <w:r>
        <w:rPr>
          <w:spacing w:val="-4"/>
          <w:sz w:val="22"/>
        </w:rPr>
        <w:t>V08C</w:t>
      </w:r>
      <w:r>
        <w:rPr>
          <w:sz w:val="22"/>
        </w:rPr>
        <w:tab/>
        <w:tab/>
        <w:t>контрастные средства для магнитно­ </w:t>
      </w:r>
      <w:r>
        <w:rPr>
          <w:spacing w:val="-2"/>
          <w:sz w:val="22"/>
        </w:rPr>
        <w:t>резонансной томографии</w:t>
      </w:r>
    </w:p>
    <w:p>
      <w:pPr>
        <w:tabs>
          <w:tab w:pos="1097" w:val="left" w:leader="none"/>
        </w:tabs>
        <w:spacing w:before="203"/>
        <w:ind w:left="148" w:right="0" w:firstLine="0"/>
        <w:jc w:val="left"/>
        <w:rPr>
          <w:sz w:val="22"/>
        </w:rPr>
      </w:pPr>
      <w:r>
        <w:rPr>
          <w:spacing w:val="-2"/>
          <w:sz w:val="22"/>
        </w:rPr>
        <w:t>V08CA</w:t>
      </w:r>
      <w:r>
        <w:rPr>
          <w:sz w:val="22"/>
        </w:rPr>
        <w:tab/>
      </w:r>
      <w:r>
        <w:rPr>
          <w:spacing w:val="-2"/>
          <w:sz w:val="22"/>
        </w:rPr>
        <w:t>парамагнитные</w:t>
      </w:r>
    </w:p>
    <w:p>
      <w:pPr>
        <w:spacing w:before="31"/>
        <w:ind w:left="1098" w:right="0" w:firstLine="0"/>
        <w:jc w:val="left"/>
        <w:rPr>
          <w:sz w:val="22"/>
        </w:rPr>
      </w:pPr>
      <w:r>
        <w:rPr>
          <w:spacing w:val="2"/>
          <w:sz w:val="22"/>
        </w:rPr>
        <w:t>контрастные</w:t>
      </w:r>
      <w:r>
        <w:rPr>
          <w:spacing w:val="60"/>
          <w:w w:val="150"/>
          <w:sz w:val="22"/>
        </w:rPr>
        <w:t> </w:t>
      </w:r>
      <w:r>
        <w:rPr>
          <w:spacing w:val="-2"/>
          <w:sz w:val="22"/>
        </w:rPr>
        <w:t>средства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46"/>
        <w:rPr>
          <w:sz w:val="22"/>
        </w:rPr>
      </w:pPr>
    </w:p>
    <w:p>
      <w:pPr>
        <w:spacing w:line="266" w:lineRule="auto" w:before="0"/>
        <w:ind w:left="148" w:right="38" w:firstLine="0"/>
        <w:jc w:val="left"/>
        <w:rPr>
          <w:sz w:val="22"/>
        </w:rPr>
      </w:pPr>
      <w:r>
        <w:rPr>
          <w:spacing w:val="-2"/>
          <w:sz w:val="22"/>
        </w:rPr>
        <w:t>гадобеновая кислота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42"/>
        <w:rPr>
          <w:sz w:val="22"/>
        </w:rPr>
      </w:pPr>
    </w:p>
    <w:p>
      <w:pPr>
        <w:spacing w:line="264" w:lineRule="auto" w:before="0"/>
        <w:ind w:left="154" w:right="469" w:hanging="6"/>
        <w:jc w:val="left"/>
        <w:rPr>
          <w:sz w:val="22"/>
        </w:rPr>
      </w:pPr>
      <w:r>
        <w:rPr>
          <w:sz w:val="22"/>
        </w:rPr>
        <w:t>раствор для внутривенного </w:t>
      </w:r>
      <w:r>
        <w:rPr>
          <w:spacing w:val="-2"/>
          <w:sz w:val="22"/>
        </w:rPr>
        <w:t>введения</w:t>
      </w:r>
    </w:p>
    <w:p>
      <w:pPr>
        <w:spacing w:after="0" w:line="264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3" w:equalWidth="0">
            <w:col w:w="3368" w:space="188"/>
            <w:col w:w="1420" w:space="390"/>
            <w:col w:w="3994"/>
          </w:cols>
        </w:sectPr>
      </w:pPr>
    </w:p>
    <w:p>
      <w:pPr>
        <w:tabs>
          <w:tab w:pos="5513" w:val="left" w:leader="none"/>
        </w:tabs>
        <w:spacing w:line="256" w:lineRule="auto" w:before="207"/>
        <w:ind w:left="5520" w:right="1067" w:hanging="1816"/>
        <w:jc w:val="left"/>
        <w:rPr>
          <w:sz w:val="22"/>
        </w:rPr>
      </w:pPr>
      <w:r>
        <w:rPr>
          <w:spacing w:val="-2"/>
          <w:sz w:val="22"/>
        </w:rPr>
        <w:t>гадобутрол</w:t>
      </w:r>
      <w:r>
        <w:rPr>
          <w:sz w:val="22"/>
        </w:rPr>
        <w:tab/>
        <w:t>раствор для внутривенного </w:t>
      </w:r>
      <w:r>
        <w:rPr>
          <w:spacing w:val="-2"/>
          <w:sz w:val="22"/>
        </w:rPr>
        <w:t>введения</w:t>
      </w:r>
    </w:p>
    <w:p>
      <w:pPr>
        <w:tabs>
          <w:tab w:pos="5513" w:val="left" w:leader="none"/>
        </w:tabs>
        <w:spacing w:line="259" w:lineRule="auto" w:before="222"/>
        <w:ind w:left="5520" w:right="1067" w:hanging="1816"/>
        <w:jc w:val="left"/>
        <w:rPr>
          <w:sz w:val="22"/>
        </w:rPr>
      </w:pPr>
      <w:r>
        <w:rPr>
          <w:spacing w:val="-2"/>
          <w:sz w:val="22"/>
        </w:rPr>
        <w:t>гадодиамид</w:t>
      </w:r>
      <w:r>
        <w:rPr>
          <w:sz w:val="22"/>
        </w:rPr>
        <w:tab/>
        <w:t>раствор для внутривенного </w:t>
      </w:r>
      <w:r>
        <w:rPr>
          <w:spacing w:val="-2"/>
          <w:sz w:val="22"/>
        </w:rPr>
        <w:t>введения</w:t>
      </w:r>
    </w:p>
    <w:p>
      <w:pPr>
        <w:pStyle w:val="BodyText"/>
        <w:rPr>
          <w:sz w:val="11"/>
        </w:rPr>
      </w:pPr>
    </w:p>
    <w:p>
      <w:pPr>
        <w:pStyle w:val="BodyText"/>
        <w:spacing w:after="0"/>
        <w:rPr>
          <w:sz w:val="11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spacing w:line="259" w:lineRule="auto" w:before="95"/>
        <w:ind w:left="3704" w:right="0" w:firstLine="0"/>
        <w:jc w:val="left"/>
        <w:rPr>
          <w:sz w:val="22"/>
        </w:rPr>
      </w:pPr>
      <w:r>
        <w:rPr>
          <w:spacing w:val="-2"/>
          <w:sz w:val="22"/>
        </w:rPr>
        <w:t>гадоксетовая кислота</w:t>
      </w:r>
    </w:p>
    <w:p>
      <w:pPr>
        <w:spacing w:line="268" w:lineRule="auto" w:before="212"/>
        <w:ind w:left="3704" w:right="0" w:firstLine="0"/>
        <w:jc w:val="left"/>
        <w:rPr>
          <w:sz w:val="22"/>
        </w:rPr>
      </w:pPr>
      <w:r>
        <w:rPr>
          <w:spacing w:val="-2"/>
          <w:sz w:val="22"/>
        </w:rPr>
        <w:t>гадопентетовая кислота</w:t>
      </w:r>
    </w:p>
    <w:p>
      <w:pPr>
        <w:spacing w:line="259" w:lineRule="auto" w:before="91"/>
        <w:ind w:left="217" w:right="469" w:hanging="6"/>
        <w:jc w:val="left"/>
        <w:rPr>
          <w:sz w:val="22"/>
        </w:rPr>
      </w:pPr>
      <w:r>
        <w:rPr/>
        <w:br w:type="column"/>
      </w:r>
      <w:r>
        <w:rPr>
          <w:sz w:val="22"/>
        </w:rPr>
        <w:t>раствор для внутривенного </w:t>
      </w:r>
      <w:r>
        <w:rPr>
          <w:spacing w:val="-2"/>
          <w:sz w:val="22"/>
        </w:rPr>
        <w:t>введения</w:t>
      </w:r>
    </w:p>
    <w:p>
      <w:pPr>
        <w:spacing w:line="264" w:lineRule="auto" w:before="216"/>
        <w:ind w:left="217" w:right="469" w:hanging="6"/>
        <w:jc w:val="left"/>
        <w:rPr>
          <w:sz w:val="22"/>
        </w:rPr>
      </w:pPr>
      <w:r>
        <w:rPr>
          <w:sz w:val="22"/>
        </w:rPr>
        <w:t>раствор для внутривенного </w:t>
      </w:r>
      <w:r>
        <w:rPr>
          <w:spacing w:val="-2"/>
          <w:sz w:val="22"/>
        </w:rPr>
        <w:t>введения</w:t>
      </w:r>
    </w:p>
    <w:p>
      <w:pPr>
        <w:spacing w:after="0" w:line="264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5263" w:space="40"/>
            <w:col w:w="4057"/>
          </w:cols>
        </w:sectPr>
      </w:pPr>
    </w:p>
    <w:p>
      <w:pPr>
        <w:tabs>
          <w:tab w:pos="5513" w:val="left" w:leader="none"/>
        </w:tabs>
        <w:spacing w:line="254" w:lineRule="auto" w:before="197"/>
        <w:ind w:left="5520" w:right="1067" w:hanging="1816"/>
        <w:jc w:val="left"/>
        <w:rPr>
          <w:sz w:val="22"/>
        </w:rPr>
      </w:pPr>
      <w:r>
        <w:rPr>
          <w:spacing w:val="-2"/>
          <w:sz w:val="22"/>
        </w:rPr>
        <w:t>гадотеридол</w:t>
      </w:r>
      <w:r>
        <w:rPr>
          <w:sz w:val="22"/>
        </w:rPr>
        <w:tab/>
      </w:r>
      <w:r>
        <w:rPr>
          <w:position w:val="1"/>
          <w:sz w:val="22"/>
        </w:rPr>
        <w:t>раствор для внутривенного </w:t>
      </w:r>
      <w:r>
        <w:rPr>
          <w:spacing w:val="-2"/>
          <w:sz w:val="22"/>
        </w:rPr>
        <w:t>введения</w:t>
      </w:r>
    </w:p>
    <w:p>
      <w:pPr>
        <w:pStyle w:val="BodyText"/>
        <w:spacing w:before="5"/>
        <w:rPr>
          <w:sz w:val="11"/>
        </w:rPr>
      </w:pPr>
    </w:p>
    <w:p>
      <w:pPr>
        <w:pStyle w:val="BodyText"/>
        <w:spacing w:after="0"/>
        <w:rPr>
          <w:sz w:val="11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spacing w:line="264" w:lineRule="auto" w:before="94"/>
        <w:ind w:left="3704" w:right="0" w:firstLine="0"/>
        <w:jc w:val="left"/>
        <w:rPr>
          <w:sz w:val="22"/>
        </w:rPr>
      </w:pPr>
      <w:r>
        <w:rPr>
          <w:sz w:val="22"/>
        </w:rPr>
        <w:drawing>
          <wp:anchor distT="0" distB="0" distL="0" distR="0" allowOverlap="1" layoutInCell="1" locked="0" behindDoc="0" simplePos="0" relativeHeight="15821824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183" name="Image 18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3" name="Image 183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sz w:val="22"/>
        </w:rPr>
        <w:t>гадотеровая кислота</w:t>
      </w:r>
    </w:p>
    <w:p>
      <w:pPr>
        <w:spacing w:line="264" w:lineRule="auto" w:before="90"/>
        <w:ind w:left="568" w:right="1067" w:hanging="6"/>
        <w:jc w:val="left"/>
        <w:rPr>
          <w:sz w:val="22"/>
        </w:rPr>
      </w:pPr>
      <w:r>
        <w:rPr/>
        <w:br w:type="column"/>
      </w:r>
      <w:r>
        <w:rPr>
          <w:sz w:val="22"/>
        </w:rPr>
        <w:t>раствор для внутривенного </w:t>
      </w:r>
      <w:r>
        <w:rPr>
          <w:spacing w:val="-2"/>
          <w:sz w:val="22"/>
        </w:rPr>
        <w:t>введения</w:t>
      </w:r>
    </w:p>
    <w:p>
      <w:pPr>
        <w:spacing w:after="0" w:line="264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4912" w:space="40"/>
            <w:col w:w="4408"/>
          </w:cols>
        </w:sectPr>
      </w:pPr>
    </w:p>
    <w:p>
      <w:pPr>
        <w:tabs>
          <w:tab w:pos="1093" w:val="left" w:leader="none"/>
        </w:tabs>
        <w:spacing w:before="74"/>
        <w:ind w:left="315" w:right="0" w:firstLine="0"/>
        <w:jc w:val="left"/>
        <w:rPr>
          <w:sz w:val="22"/>
        </w:rPr>
      </w:pPr>
      <w:r>
        <w:rPr>
          <w:spacing w:val="-5"/>
          <w:sz w:val="22"/>
        </w:rPr>
        <w:t>V09</w:t>
      </w:r>
      <w:r>
        <w:rPr>
          <w:sz w:val="22"/>
        </w:rPr>
        <w:tab/>
      </w:r>
      <w:r>
        <w:rPr>
          <w:spacing w:val="-2"/>
          <w:sz w:val="22"/>
        </w:rPr>
        <w:t>диагностические</w:t>
      </w:r>
    </w:p>
    <w:p>
      <w:pPr>
        <w:spacing w:line="268" w:lineRule="auto" w:before="19"/>
        <w:ind w:left="1097" w:right="120" w:hanging="4"/>
        <w:jc w:val="left"/>
        <w:rPr>
          <w:sz w:val="22"/>
        </w:rPr>
      </w:pPr>
      <w:r>
        <w:rPr>
          <w:spacing w:val="-2"/>
          <w:sz w:val="22"/>
        </w:rPr>
        <w:t>радиофармацевтически</w:t>
      </w:r>
      <w:r>
        <w:rPr>
          <w:spacing w:val="80"/>
          <w:w w:val="150"/>
          <w:sz w:val="22"/>
        </w:rPr>
        <w:t> </w:t>
      </w:r>
      <w:r>
        <w:rPr>
          <w:sz w:val="22"/>
        </w:rPr>
        <w:t>е средства</w:t>
      </w:r>
    </w:p>
    <w:p>
      <w:pPr>
        <w:tabs>
          <w:tab w:pos="2005" w:val="left" w:leader="none"/>
        </w:tabs>
        <w:spacing w:before="78"/>
        <w:ind w:left="195" w:right="0" w:firstLine="0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меброфенин</w:t>
      </w:r>
      <w:r>
        <w:rPr>
          <w:sz w:val="22"/>
        </w:rPr>
        <w:tab/>
      </w:r>
      <w:r>
        <w:rPr>
          <w:spacing w:val="9"/>
          <w:sz w:val="22"/>
        </w:rPr>
        <w:t>лиофилизат</w:t>
      </w:r>
      <w:r>
        <w:rPr>
          <w:spacing w:val="22"/>
          <w:sz w:val="22"/>
        </w:rPr>
        <w:t> </w:t>
      </w:r>
      <w:r>
        <w:rPr>
          <w:sz w:val="22"/>
        </w:rPr>
        <w:t>для</w:t>
      </w:r>
      <w:r>
        <w:rPr>
          <w:spacing w:val="27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line="259" w:lineRule="auto" w:before="21"/>
        <w:ind w:left="2011" w:right="371" w:hanging="6"/>
        <w:jc w:val="left"/>
        <w:rPr>
          <w:sz w:val="22"/>
        </w:rPr>
      </w:pPr>
      <w:r>
        <w:rPr>
          <w:sz w:val="22"/>
        </w:rPr>
        <w:t>раствора для внутривенного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введения</w:t>
      </w:r>
    </w:p>
    <w:p>
      <w:pPr>
        <w:spacing w:before="216"/>
        <w:ind w:left="195" w:right="0" w:firstLine="0"/>
        <w:jc w:val="left"/>
        <w:rPr>
          <w:sz w:val="22"/>
        </w:rPr>
      </w:pPr>
      <w:r>
        <w:rPr>
          <w:sz w:val="22"/>
        </w:rPr>
        <w:t>пентатех</w:t>
      </w:r>
      <w:r>
        <w:rPr>
          <w:spacing w:val="46"/>
          <w:sz w:val="22"/>
        </w:rPr>
        <w:t> </w:t>
      </w:r>
      <w:r>
        <w:rPr>
          <w:sz w:val="22"/>
        </w:rPr>
        <w:t>99mTc</w:t>
      </w:r>
      <w:r>
        <w:rPr>
          <w:spacing w:val="61"/>
          <w:sz w:val="22"/>
        </w:rPr>
        <w:t>  </w:t>
      </w:r>
      <w:r>
        <w:rPr>
          <w:spacing w:val="9"/>
          <w:sz w:val="22"/>
        </w:rPr>
        <w:t>лиофилизат</w:t>
      </w:r>
      <w:r>
        <w:rPr>
          <w:spacing w:val="29"/>
          <w:sz w:val="22"/>
        </w:rPr>
        <w:t> </w:t>
      </w:r>
      <w:r>
        <w:rPr>
          <w:sz w:val="22"/>
        </w:rPr>
        <w:t>для</w:t>
      </w:r>
      <w:r>
        <w:rPr>
          <w:spacing w:val="39"/>
          <w:sz w:val="22"/>
        </w:rPr>
        <w:t> </w:t>
      </w:r>
      <w:r>
        <w:rPr>
          <w:spacing w:val="-2"/>
          <w:sz w:val="22"/>
        </w:rPr>
        <w:t>приготовления</w:t>
      </w:r>
    </w:p>
    <w:p>
      <w:pPr>
        <w:spacing w:line="259" w:lineRule="auto" w:before="27"/>
        <w:ind w:left="2011" w:right="371" w:hanging="6"/>
        <w:jc w:val="left"/>
        <w:rPr>
          <w:sz w:val="22"/>
        </w:rPr>
      </w:pPr>
      <w:r>
        <w:rPr>
          <w:sz w:val="22"/>
        </w:rPr>
        <w:t>раствора для внутривенного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введения</w:t>
      </w:r>
    </w:p>
    <w:p>
      <w:pPr>
        <w:spacing w:after="0" w:line="259" w:lineRule="auto"/>
        <w:jc w:val="left"/>
        <w:rPr>
          <w:sz w:val="22"/>
        </w:rPr>
        <w:sectPr>
          <w:pgSz w:w="11910" w:h="16840"/>
          <w:pgMar w:top="1200" w:bottom="280" w:left="1700" w:right="850"/>
          <w:cols w:num="2" w:equalWidth="0">
            <w:col w:w="3469" w:space="40"/>
            <w:col w:w="5851"/>
          </w:cols>
        </w:sectPr>
      </w:pPr>
    </w:p>
    <w:p>
      <w:pPr>
        <w:pStyle w:val="BodyText"/>
        <w:spacing w:before="10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spacing w:line="264" w:lineRule="auto" w:before="96"/>
        <w:ind w:left="3704" w:right="0" w:firstLine="0"/>
        <w:jc w:val="left"/>
        <w:rPr>
          <w:sz w:val="22"/>
        </w:rPr>
      </w:pPr>
      <w:r>
        <w:rPr>
          <w:spacing w:val="-2"/>
          <w:sz w:val="22"/>
        </w:rPr>
        <w:t>пирфотех 99mTc</w:t>
      </w:r>
    </w:p>
    <w:p>
      <w:pPr>
        <w:spacing w:line="261" w:lineRule="auto" w:before="90"/>
        <w:ind w:left="807" w:right="653" w:firstLine="0"/>
        <w:jc w:val="left"/>
        <w:rPr>
          <w:sz w:val="22"/>
        </w:rPr>
      </w:pPr>
      <w:r>
        <w:rPr/>
        <w:br w:type="column"/>
      </w:r>
      <w:r>
        <w:rPr>
          <w:spacing w:val="9"/>
          <w:sz w:val="22"/>
        </w:rPr>
        <w:t>лиофилизат </w:t>
      </w:r>
      <w:r>
        <w:rPr>
          <w:sz w:val="22"/>
        </w:rPr>
        <w:t>для приготовления раствора для внутривенного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введения</w:t>
      </w:r>
    </w:p>
    <w:p>
      <w:pPr>
        <w:spacing w:after="0" w:line="261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4667" w:space="40"/>
            <w:col w:w="4653"/>
          </w:cols>
        </w:sectPr>
      </w:pPr>
    </w:p>
    <w:p>
      <w:pPr>
        <w:pStyle w:val="BodyText"/>
        <w:spacing w:before="9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spacing w:line="268" w:lineRule="auto" w:before="91"/>
        <w:ind w:left="3704" w:right="336" w:hanging="10"/>
        <w:jc w:val="left"/>
        <w:rPr>
          <w:sz w:val="22"/>
        </w:rPr>
      </w:pPr>
      <w:r>
        <w:rPr>
          <w:spacing w:val="-2"/>
          <w:sz w:val="22"/>
        </w:rPr>
        <w:t>технеция (99mTc)</w:t>
      </w:r>
    </w:p>
    <w:p>
      <w:pPr>
        <w:spacing w:line="242" w:lineRule="exact" w:before="0"/>
        <w:ind w:left="3704" w:right="0" w:firstLine="0"/>
        <w:jc w:val="left"/>
        <w:rPr>
          <w:sz w:val="22"/>
        </w:rPr>
      </w:pPr>
      <w:r>
        <w:rPr>
          <w:spacing w:val="-2"/>
          <w:sz w:val="22"/>
        </w:rPr>
        <w:t>оксабифор</w:t>
      </w:r>
    </w:p>
    <w:p>
      <w:pPr>
        <w:spacing w:line="266" w:lineRule="auto" w:before="233"/>
        <w:ind w:left="3704" w:right="0" w:hanging="10"/>
        <w:jc w:val="left"/>
        <w:rPr>
          <w:sz w:val="22"/>
        </w:rPr>
      </w:pPr>
      <w:r>
        <w:rPr>
          <w:spacing w:val="-2"/>
          <w:sz w:val="22"/>
        </w:rPr>
        <w:t>технеция </w:t>
      </w:r>
      <w:r>
        <w:rPr>
          <w:sz w:val="22"/>
        </w:rPr>
        <w:t>(99mTc) </w:t>
      </w:r>
      <w:r>
        <w:rPr>
          <w:sz w:val="22"/>
        </w:rPr>
        <w:t>фитат</w:t>
      </w:r>
    </w:p>
    <w:p>
      <w:pPr>
        <w:spacing w:line="261" w:lineRule="auto" w:before="91"/>
        <w:ind w:left="284" w:right="371" w:firstLine="0"/>
        <w:jc w:val="left"/>
        <w:rPr>
          <w:sz w:val="22"/>
        </w:rPr>
      </w:pPr>
      <w:r>
        <w:rPr/>
        <w:br w:type="column"/>
      </w:r>
      <w:r>
        <w:rPr>
          <w:spacing w:val="9"/>
          <w:sz w:val="22"/>
        </w:rPr>
        <w:t>лиофилизат </w:t>
      </w:r>
      <w:r>
        <w:rPr>
          <w:sz w:val="22"/>
        </w:rPr>
        <w:t>для приготовления раствора для внутривенного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введения</w:t>
      </w:r>
    </w:p>
    <w:p>
      <w:pPr>
        <w:spacing w:line="261" w:lineRule="auto" w:before="215"/>
        <w:ind w:left="284" w:right="371" w:firstLine="0"/>
        <w:jc w:val="left"/>
        <w:rPr>
          <w:sz w:val="22"/>
        </w:rPr>
      </w:pPr>
      <w:r>
        <w:rPr>
          <w:spacing w:val="9"/>
          <w:sz w:val="22"/>
        </w:rPr>
        <w:t>лиофилизат </w:t>
      </w:r>
      <w:r>
        <w:rPr>
          <w:sz w:val="22"/>
        </w:rPr>
        <w:t>для приготовления раствора для внутривенного</w:t>
      </w:r>
      <w:r>
        <w:rPr>
          <w:spacing w:val="40"/>
          <w:sz w:val="22"/>
        </w:rPr>
        <w:t> </w:t>
      </w:r>
      <w:r>
        <w:rPr>
          <w:spacing w:val="-2"/>
          <w:sz w:val="22"/>
        </w:rPr>
        <w:t>введения</w:t>
      </w:r>
    </w:p>
    <w:p>
      <w:pPr>
        <w:spacing w:after="0" w:line="261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2" w:equalWidth="0">
            <w:col w:w="5190" w:space="40"/>
            <w:col w:w="4130"/>
          </w:cols>
        </w:sectPr>
      </w:pPr>
    </w:p>
    <w:p>
      <w:pPr>
        <w:pStyle w:val="BodyText"/>
        <w:spacing w:before="9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89" w:val="left" w:leader="none"/>
        </w:tabs>
        <w:spacing w:before="91"/>
        <w:ind w:left="316" w:right="0" w:firstLine="0"/>
        <w:jc w:val="left"/>
        <w:rPr>
          <w:sz w:val="22"/>
        </w:rPr>
      </w:pPr>
      <w:r>
        <w:rPr>
          <w:spacing w:val="-5"/>
          <w:sz w:val="22"/>
        </w:rPr>
        <w:t>V10</w:t>
      </w:r>
      <w:r>
        <w:rPr>
          <w:sz w:val="22"/>
        </w:rPr>
        <w:tab/>
      </w:r>
      <w:r>
        <w:rPr>
          <w:spacing w:val="-2"/>
          <w:sz w:val="22"/>
        </w:rPr>
        <w:t>терапевтические</w:t>
      </w:r>
    </w:p>
    <w:p>
      <w:pPr>
        <w:spacing w:line="264" w:lineRule="auto" w:before="25"/>
        <w:ind w:left="1098" w:right="120" w:hanging="4"/>
        <w:jc w:val="left"/>
        <w:rPr>
          <w:sz w:val="22"/>
        </w:rPr>
      </w:pPr>
      <w:r>
        <w:rPr>
          <w:spacing w:val="-2"/>
          <w:sz w:val="22"/>
        </w:rPr>
        <w:t>радиофармацевтически</w:t>
      </w:r>
      <w:r>
        <w:rPr>
          <w:spacing w:val="80"/>
          <w:w w:val="150"/>
          <w:sz w:val="22"/>
        </w:rPr>
        <w:t> </w:t>
      </w:r>
      <w:r>
        <w:rPr>
          <w:sz w:val="22"/>
        </w:rPr>
        <w:t>е средства</w:t>
      </w:r>
    </w:p>
    <w:p>
      <w:pPr>
        <w:tabs>
          <w:tab w:pos="1093" w:val="left" w:leader="none"/>
        </w:tabs>
        <w:spacing w:line="261" w:lineRule="auto" w:before="201"/>
        <w:ind w:left="1089" w:right="0" w:hanging="856"/>
        <w:jc w:val="left"/>
        <w:rPr>
          <w:sz w:val="22"/>
        </w:rPr>
      </w:pPr>
      <w:r>
        <w:rPr>
          <w:spacing w:val="-4"/>
          <w:position w:val="1"/>
          <w:sz w:val="22"/>
        </w:rPr>
        <w:t>V10B</w:t>
      </w:r>
      <w:r>
        <w:rPr>
          <w:position w:val="1"/>
          <w:sz w:val="22"/>
        </w:rPr>
        <w:tab/>
        <w:tab/>
      </w:r>
      <w:r>
        <w:rPr>
          <w:spacing w:val="-2"/>
          <w:sz w:val="22"/>
        </w:rPr>
        <w:t>радиофармацевтически</w:t>
      </w:r>
      <w:r>
        <w:rPr>
          <w:spacing w:val="80"/>
          <w:w w:val="150"/>
          <w:sz w:val="22"/>
        </w:rPr>
        <w:t> </w:t>
      </w:r>
      <w:r>
        <w:rPr>
          <w:sz w:val="22"/>
        </w:rPr>
        <w:t>е средства для уменьшения боли при </w:t>
      </w:r>
      <w:r>
        <w:rPr>
          <w:spacing w:val="-2"/>
          <w:sz w:val="22"/>
        </w:rPr>
        <w:t>новообразованиях </w:t>
      </w:r>
      <w:r>
        <w:rPr>
          <w:sz w:val="22"/>
        </w:rPr>
        <w:t>костной ткани</w:t>
      </w:r>
    </w:p>
    <w:p>
      <w:pPr>
        <w:tabs>
          <w:tab w:pos="1093" w:val="left" w:leader="none"/>
        </w:tabs>
        <w:spacing w:before="206"/>
        <w:ind w:left="147" w:right="0" w:firstLine="0"/>
        <w:jc w:val="left"/>
        <w:rPr>
          <w:sz w:val="22"/>
        </w:rPr>
      </w:pPr>
      <w:r>
        <w:rPr>
          <w:spacing w:val="-2"/>
          <w:position w:val="1"/>
          <w:sz w:val="22"/>
        </w:rPr>
        <w:t>V10BX</w:t>
      </w:r>
      <w:r>
        <w:rPr>
          <w:position w:val="1"/>
          <w:sz w:val="22"/>
        </w:rPr>
        <w:tab/>
      </w:r>
      <w:r>
        <w:rPr>
          <w:spacing w:val="-2"/>
          <w:sz w:val="22"/>
        </w:rPr>
        <w:t>разные</w:t>
      </w:r>
    </w:p>
    <w:p>
      <w:pPr>
        <w:spacing w:line="259" w:lineRule="auto" w:before="25"/>
        <w:ind w:left="1089" w:right="120" w:firstLine="4"/>
        <w:jc w:val="left"/>
        <w:rPr>
          <w:sz w:val="22"/>
        </w:rPr>
      </w:pPr>
      <w:r>
        <w:rPr>
          <w:spacing w:val="-2"/>
          <w:sz w:val="22"/>
        </w:rPr>
        <w:t>радиофармацевтически</w:t>
      </w:r>
      <w:r>
        <w:rPr>
          <w:spacing w:val="80"/>
          <w:w w:val="150"/>
          <w:sz w:val="22"/>
        </w:rPr>
        <w:t> </w:t>
      </w:r>
      <w:r>
        <w:rPr>
          <w:sz w:val="22"/>
        </w:rPr>
        <w:t>е средства для уменьшения боли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95"/>
        <w:rPr>
          <w:sz w:val="22"/>
        </w:rPr>
      </w:pPr>
    </w:p>
    <w:p>
      <w:pPr>
        <w:spacing w:line="264" w:lineRule="auto" w:before="0"/>
        <w:ind w:left="147" w:right="0" w:firstLine="10"/>
        <w:jc w:val="left"/>
        <w:rPr>
          <w:sz w:val="22"/>
        </w:rPr>
      </w:pPr>
      <w:r>
        <w:rPr>
          <w:spacing w:val="-2"/>
          <w:sz w:val="22"/>
        </w:rPr>
        <w:t>стронция </w:t>
      </w:r>
      <w:r>
        <w:rPr>
          <w:sz w:val="22"/>
        </w:rPr>
        <w:t>хлорид</w:t>
      </w:r>
      <w:r>
        <w:rPr>
          <w:spacing w:val="40"/>
          <w:sz w:val="22"/>
        </w:rPr>
        <w:t> </w:t>
      </w:r>
      <w:r>
        <w:rPr>
          <w:sz w:val="22"/>
        </w:rPr>
        <w:t>89Sr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95"/>
        <w:rPr>
          <w:sz w:val="22"/>
        </w:rPr>
      </w:pPr>
    </w:p>
    <w:p>
      <w:pPr>
        <w:spacing w:line="264" w:lineRule="auto" w:before="0"/>
        <w:ind w:left="153" w:right="655" w:hanging="6"/>
        <w:jc w:val="left"/>
        <w:rPr>
          <w:sz w:val="22"/>
        </w:rPr>
      </w:pPr>
      <w:r>
        <w:rPr>
          <w:sz w:val="22"/>
        </w:rPr>
        <w:t>раствор для внутривенного </w:t>
      </w:r>
      <w:r>
        <w:rPr>
          <w:spacing w:val="-2"/>
          <w:sz w:val="22"/>
        </w:rPr>
        <w:t>введения</w:t>
      </w:r>
    </w:p>
    <w:p>
      <w:pPr>
        <w:spacing w:after="0" w:line="264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3" w:equalWidth="0">
            <w:col w:w="3469" w:space="79"/>
            <w:col w:w="1431" w:space="387"/>
            <w:col w:w="3994"/>
          </w:cols>
        </w:sectPr>
      </w:pPr>
    </w:p>
    <w:p>
      <w:pPr>
        <w:pStyle w:val="BodyText"/>
        <w:spacing w:before="10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type w:val="continuous"/>
          <w:pgSz w:w="11910" w:h="16840"/>
          <w:pgMar w:top="1940" w:bottom="280" w:left="1700" w:right="850"/>
        </w:sectPr>
      </w:pPr>
    </w:p>
    <w:p>
      <w:pPr>
        <w:tabs>
          <w:tab w:pos="1093" w:val="left" w:leader="none"/>
        </w:tabs>
        <w:spacing w:line="264" w:lineRule="auto" w:before="91"/>
        <w:ind w:left="1093" w:right="23" w:hanging="864"/>
        <w:jc w:val="left"/>
        <w:rPr>
          <w:sz w:val="22"/>
        </w:rPr>
      </w:pPr>
      <w:r>
        <w:rPr>
          <w:sz w:val="22"/>
        </w:rPr>
        <w:drawing>
          <wp:anchor distT="0" distB="0" distL="0" distR="0" allowOverlap="1" layoutInCell="1" locked="0" behindDoc="0" simplePos="0" relativeHeight="15822336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184" name="Image 18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4" name="Image 184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4"/>
          <w:sz w:val="22"/>
        </w:rPr>
        <w:t>V10X</w:t>
      </w:r>
      <w:r>
        <w:rPr>
          <w:sz w:val="22"/>
        </w:rPr>
        <w:tab/>
        <w:t>другие терапевтические </w:t>
      </w:r>
      <w:r>
        <w:rPr>
          <w:spacing w:val="-2"/>
          <w:sz w:val="22"/>
        </w:rPr>
        <w:t>радиофармацевтически</w:t>
      </w:r>
      <w:r>
        <w:rPr>
          <w:spacing w:val="80"/>
          <w:sz w:val="22"/>
        </w:rPr>
        <w:t>  </w:t>
      </w:r>
      <w:r>
        <w:rPr>
          <w:sz w:val="22"/>
        </w:rPr>
        <w:t>е средства</w:t>
      </w:r>
    </w:p>
    <w:p>
      <w:pPr>
        <w:tabs>
          <w:tab w:pos="1093" w:val="left" w:leader="none"/>
        </w:tabs>
        <w:spacing w:line="264" w:lineRule="auto" w:before="207"/>
        <w:ind w:left="1093" w:right="23" w:hanging="950"/>
        <w:jc w:val="left"/>
        <w:rPr>
          <w:sz w:val="22"/>
        </w:rPr>
      </w:pPr>
      <w:r>
        <w:rPr>
          <w:spacing w:val="-2"/>
          <w:sz w:val="22"/>
        </w:rPr>
        <w:t>V10XX</w:t>
      </w:r>
      <w:r>
        <w:rPr>
          <w:sz w:val="22"/>
        </w:rPr>
        <w:tab/>
        <w:t>разные терапевтические </w:t>
      </w:r>
      <w:r>
        <w:rPr>
          <w:spacing w:val="-2"/>
          <w:sz w:val="22"/>
        </w:rPr>
        <w:t>радиофармацевтически</w:t>
      </w:r>
      <w:r>
        <w:rPr>
          <w:spacing w:val="80"/>
          <w:sz w:val="22"/>
        </w:rPr>
        <w:t>  </w:t>
      </w:r>
      <w:r>
        <w:rPr>
          <w:sz w:val="22"/>
        </w:rPr>
        <w:t>е средства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25"/>
        <w:rPr>
          <w:sz w:val="22"/>
        </w:rPr>
      </w:pPr>
    </w:p>
    <w:p>
      <w:pPr>
        <w:spacing w:line="259" w:lineRule="auto" w:before="0"/>
        <w:ind w:left="117" w:right="0" w:hanging="14"/>
        <w:jc w:val="left"/>
        <w:rPr>
          <w:sz w:val="22"/>
        </w:rPr>
      </w:pPr>
      <w:r>
        <w:rPr>
          <w:sz w:val="22"/>
        </w:rPr>
        <w:t>радия </w:t>
      </w:r>
      <w:r>
        <w:rPr>
          <w:sz w:val="22"/>
        </w:rPr>
        <w:t>хлорид [223 Ra]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21"/>
        <w:rPr>
          <w:sz w:val="22"/>
        </w:rPr>
      </w:pPr>
    </w:p>
    <w:p>
      <w:pPr>
        <w:spacing w:line="264" w:lineRule="auto" w:before="0"/>
        <w:ind w:left="149" w:right="1067" w:hanging="6"/>
        <w:jc w:val="left"/>
        <w:rPr>
          <w:sz w:val="22"/>
        </w:rPr>
      </w:pPr>
      <w:r>
        <w:rPr>
          <w:sz w:val="22"/>
        </w:rPr>
        <w:t>раствор для внутривенного </w:t>
      </w:r>
      <w:r>
        <w:rPr>
          <w:spacing w:val="-2"/>
          <w:sz w:val="22"/>
        </w:rPr>
        <w:t>введения</w:t>
      </w:r>
    </w:p>
    <w:p>
      <w:pPr>
        <w:spacing w:after="0" w:line="264" w:lineRule="auto"/>
        <w:jc w:val="left"/>
        <w:rPr>
          <w:sz w:val="22"/>
        </w:rPr>
        <w:sectPr>
          <w:type w:val="continuous"/>
          <w:pgSz w:w="11910" w:h="16840"/>
          <w:pgMar w:top="1940" w:bottom="280" w:left="1700" w:right="850"/>
          <w:cols w:num="3" w:equalWidth="0">
            <w:col w:w="3557" w:space="40"/>
            <w:col w:w="1503" w:space="270"/>
            <w:col w:w="3990"/>
          </w:cols>
        </w:sect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spacing w:before="97"/>
        <w:rPr>
          <w:sz w:val="15"/>
        </w:rPr>
      </w:pPr>
    </w:p>
    <w:p>
      <w:pPr>
        <w:spacing w:line="156" w:lineRule="exact" w:before="0"/>
        <w:ind w:left="0" w:right="0" w:firstLine="0"/>
        <w:jc w:val="right"/>
        <w:rPr>
          <w:b/>
          <w:sz w:val="15"/>
        </w:rPr>
      </w:pPr>
      <w:r>
        <w:rPr>
          <w:b/>
          <w:spacing w:val="-2"/>
          <w:sz w:val="15"/>
        </w:rPr>
        <w:t>СТОИМОСТЬ</w:t>
      </w:r>
    </w:p>
    <w:p>
      <w:pPr>
        <w:spacing w:line="240" w:lineRule="auto" w:before="10"/>
        <w:rPr>
          <w:b/>
          <w:sz w:val="14"/>
        </w:rPr>
      </w:pPr>
      <w:r>
        <w:rPr/>
        <w:br w:type="column"/>
      </w:r>
      <w:r>
        <w:rPr>
          <w:b/>
          <w:sz w:val="14"/>
        </w:rPr>
      </w:r>
    </w:p>
    <w:p>
      <w:pPr>
        <w:spacing w:before="0"/>
        <w:ind w:left="333" w:right="0" w:firstLine="0"/>
        <w:jc w:val="center"/>
        <w:rPr>
          <w:sz w:val="14"/>
        </w:rPr>
      </w:pPr>
      <w:r>
        <w:rPr>
          <w:spacing w:val="4"/>
          <w:sz w:val="14"/>
        </w:rPr>
        <w:t>ПРИЛОЖЕНИЕ</w:t>
      </w:r>
      <w:r>
        <w:rPr>
          <w:spacing w:val="52"/>
          <w:sz w:val="14"/>
        </w:rPr>
        <w:t> </w:t>
      </w:r>
      <w:r>
        <w:rPr>
          <w:spacing w:val="-10"/>
          <w:sz w:val="14"/>
        </w:rPr>
        <w:t>3</w:t>
      </w:r>
    </w:p>
    <w:p>
      <w:pPr>
        <w:spacing w:line="223" w:lineRule="auto" w:before="84"/>
        <w:ind w:left="2462" w:right="1667" w:hanging="150"/>
        <w:jc w:val="right"/>
        <w:rPr>
          <w:sz w:val="14"/>
        </w:rPr>
      </w:pPr>
      <w:r>
        <w:rPr>
          <w:sz w:val="14"/>
        </w:rPr>
        <w:t>к</w:t>
      </w:r>
      <w:r>
        <w:rPr>
          <w:spacing w:val="40"/>
          <w:sz w:val="14"/>
        </w:rPr>
        <w:t> </w:t>
      </w:r>
      <w:r>
        <w:rPr>
          <w:sz w:val="14"/>
        </w:rPr>
        <w:t>Территориальной</w:t>
      </w:r>
      <w:r>
        <w:rPr>
          <w:spacing w:val="40"/>
          <w:sz w:val="14"/>
        </w:rPr>
        <w:t> </w:t>
      </w:r>
      <w:r>
        <w:rPr>
          <w:sz w:val="14"/>
        </w:rPr>
        <w:t>программе</w:t>
      </w:r>
      <w:r>
        <w:rPr>
          <w:spacing w:val="40"/>
          <w:sz w:val="14"/>
        </w:rPr>
        <w:t> </w:t>
      </w:r>
      <w:r>
        <w:rPr>
          <w:sz w:val="14"/>
        </w:rPr>
        <w:t>государственных</w:t>
      </w:r>
      <w:r>
        <w:rPr>
          <w:spacing w:val="40"/>
          <w:sz w:val="14"/>
        </w:rPr>
        <w:t> </w:t>
      </w:r>
      <w:r>
        <w:rPr>
          <w:sz w:val="14"/>
        </w:rPr>
        <w:t>гарантий</w:t>
      </w:r>
      <w:r>
        <w:rPr>
          <w:spacing w:val="40"/>
          <w:sz w:val="14"/>
        </w:rPr>
        <w:t> </w:t>
      </w:r>
      <w:r>
        <w:rPr>
          <w:sz w:val="14"/>
        </w:rPr>
        <w:t>бесплатного</w:t>
      </w:r>
      <w:r>
        <w:rPr>
          <w:spacing w:val="40"/>
          <w:sz w:val="14"/>
        </w:rPr>
        <w:t> </w:t>
      </w:r>
      <w:r>
        <w:rPr>
          <w:sz w:val="14"/>
        </w:rPr>
        <w:t>оказания</w:t>
      </w:r>
      <w:r>
        <w:rPr>
          <w:spacing w:val="40"/>
          <w:sz w:val="14"/>
        </w:rPr>
        <w:t> </w:t>
      </w:r>
      <w:r>
        <w:rPr>
          <w:sz w:val="14"/>
        </w:rPr>
        <w:t>гражданам</w:t>
      </w:r>
      <w:r>
        <w:rPr>
          <w:spacing w:val="40"/>
          <w:sz w:val="14"/>
        </w:rPr>
        <w:t> </w:t>
      </w:r>
      <w:r>
        <w:rPr>
          <w:sz w:val="14"/>
        </w:rPr>
        <w:t>медицинской</w:t>
      </w:r>
      <w:r>
        <w:rPr>
          <w:spacing w:val="40"/>
          <w:sz w:val="14"/>
        </w:rPr>
        <w:t> </w:t>
      </w:r>
      <w:r>
        <w:rPr>
          <w:sz w:val="14"/>
        </w:rPr>
        <w:t>помощи</w:t>
      </w:r>
      <w:r>
        <w:rPr>
          <w:spacing w:val="40"/>
          <w:sz w:val="14"/>
        </w:rPr>
        <w:t> </w:t>
      </w:r>
      <w:r>
        <w:rPr>
          <w:sz w:val="14"/>
        </w:rPr>
        <w:t>на</w:t>
      </w:r>
      <w:r>
        <w:rPr>
          <w:spacing w:val="39"/>
          <w:sz w:val="14"/>
        </w:rPr>
        <w:t> </w:t>
      </w:r>
      <w:r>
        <w:rPr>
          <w:sz w:val="14"/>
        </w:rPr>
        <w:t>территории</w:t>
      </w:r>
      <w:r>
        <w:rPr>
          <w:spacing w:val="40"/>
          <w:sz w:val="14"/>
        </w:rPr>
        <w:t> </w:t>
      </w:r>
      <w:r>
        <w:rPr>
          <w:sz w:val="14"/>
        </w:rPr>
        <w:t>Республики</w:t>
      </w:r>
      <w:r>
        <w:rPr>
          <w:spacing w:val="40"/>
          <w:sz w:val="14"/>
        </w:rPr>
        <w:t> </w:t>
      </w:r>
      <w:r>
        <w:rPr>
          <w:sz w:val="14"/>
        </w:rPr>
        <w:t>Северная</w:t>
      </w:r>
      <w:r>
        <w:rPr>
          <w:spacing w:val="40"/>
          <w:sz w:val="14"/>
        </w:rPr>
        <w:t> </w:t>
      </w:r>
      <w:r>
        <w:rPr>
          <w:sz w:val="14"/>
        </w:rPr>
        <w:t>Осетия-Алания</w:t>
      </w:r>
    </w:p>
    <w:p>
      <w:pPr>
        <w:spacing w:line="139" w:lineRule="exact" w:before="0"/>
        <w:ind w:left="0" w:right="1671" w:firstLine="0"/>
        <w:jc w:val="right"/>
        <w:rPr>
          <w:sz w:val="14"/>
        </w:rPr>
      </w:pPr>
      <w:r>
        <w:rPr>
          <w:sz w:val="14"/>
        </w:rPr>
        <w:t>на</w:t>
      </w:r>
      <w:r>
        <w:rPr>
          <w:spacing w:val="20"/>
          <w:sz w:val="14"/>
        </w:rPr>
        <w:t> </w:t>
      </w:r>
      <w:r>
        <w:rPr>
          <w:sz w:val="14"/>
        </w:rPr>
        <w:t>2025</w:t>
      </w:r>
      <w:r>
        <w:rPr>
          <w:spacing w:val="37"/>
          <w:sz w:val="14"/>
        </w:rPr>
        <w:t> </w:t>
      </w:r>
      <w:r>
        <w:rPr>
          <w:sz w:val="14"/>
        </w:rPr>
        <w:t>год</w:t>
      </w:r>
      <w:r>
        <w:rPr>
          <w:spacing w:val="27"/>
          <w:sz w:val="14"/>
        </w:rPr>
        <w:t> </w:t>
      </w:r>
      <w:r>
        <w:rPr>
          <w:sz w:val="14"/>
        </w:rPr>
        <w:t>на</w:t>
      </w:r>
      <w:r>
        <w:rPr>
          <w:spacing w:val="20"/>
          <w:sz w:val="14"/>
        </w:rPr>
        <w:t> </w:t>
      </w:r>
      <w:r>
        <w:rPr>
          <w:sz w:val="14"/>
        </w:rPr>
        <w:t>плановый</w:t>
      </w:r>
      <w:r>
        <w:rPr>
          <w:spacing w:val="28"/>
          <w:sz w:val="14"/>
        </w:rPr>
        <w:t> </w:t>
      </w:r>
      <w:r>
        <w:rPr>
          <w:sz w:val="14"/>
        </w:rPr>
        <w:t>период</w:t>
      </w:r>
      <w:r>
        <w:rPr>
          <w:spacing w:val="27"/>
          <w:sz w:val="14"/>
        </w:rPr>
        <w:t> </w:t>
      </w:r>
      <w:r>
        <w:rPr>
          <w:sz w:val="14"/>
        </w:rPr>
        <w:t>2026</w:t>
      </w:r>
      <w:r>
        <w:rPr>
          <w:spacing w:val="33"/>
          <w:sz w:val="14"/>
        </w:rPr>
        <w:t> </w:t>
      </w:r>
      <w:r>
        <w:rPr>
          <w:sz w:val="14"/>
        </w:rPr>
        <w:t>и</w:t>
      </w:r>
      <w:r>
        <w:rPr>
          <w:spacing w:val="23"/>
          <w:sz w:val="14"/>
        </w:rPr>
        <w:t> </w:t>
      </w:r>
      <w:r>
        <w:rPr>
          <w:sz w:val="14"/>
        </w:rPr>
        <w:t>2027</w:t>
      </w:r>
      <w:r>
        <w:rPr>
          <w:spacing w:val="30"/>
          <w:sz w:val="14"/>
        </w:rPr>
        <w:t> </w:t>
      </w:r>
      <w:r>
        <w:rPr>
          <w:spacing w:val="-4"/>
          <w:sz w:val="14"/>
        </w:rPr>
        <w:t>годов</w:t>
      </w:r>
    </w:p>
    <w:p>
      <w:pPr>
        <w:spacing w:after="0" w:line="139" w:lineRule="exact"/>
        <w:jc w:val="right"/>
        <w:rPr>
          <w:sz w:val="14"/>
        </w:rPr>
        <w:sectPr>
          <w:pgSz w:w="16840" w:h="11910" w:orient="landscape"/>
          <w:pgMar w:top="1340" w:bottom="280" w:left="283" w:right="283"/>
          <w:cols w:num="2" w:equalWidth="0">
            <w:col w:w="8467" w:space="40"/>
            <w:col w:w="7767"/>
          </w:cols>
        </w:sectPr>
      </w:pPr>
    </w:p>
    <w:p>
      <w:pPr>
        <w:spacing w:line="206" w:lineRule="auto" w:before="13"/>
        <w:ind w:left="4159" w:right="4165" w:firstLine="0"/>
        <w:jc w:val="center"/>
        <w:rPr>
          <w:b/>
          <w:sz w:val="15"/>
        </w:rPr>
      </w:pPr>
      <w:r>
        <w:rPr>
          <w:b/>
          <w:sz w:val="15"/>
        </w:rPr>
        <w:t>Территориальной программы государственных гарантий бесплатного оказания гражданам медицинской помощи</w:t>
      </w:r>
      <w:r>
        <w:rPr>
          <w:b/>
          <w:spacing w:val="40"/>
          <w:sz w:val="15"/>
        </w:rPr>
        <w:t> </w:t>
      </w:r>
      <w:r>
        <w:rPr>
          <w:b/>
          <w:sz w:val="15"/>
        </w:rPr>
        <w:t>по источникам финансового обеспечения на 2025 год</w:t>
      </w:r>
    </w:p>
    <w:p>
      <w:pPr>
        <w:tabs>
          <w:tab w:pos="2586" w:val="left" w:leader="none"/>
          <w:tab w:pos="7983" w:val="left" w:leader="none"/>
        </w:tabs>
        <w:spacing w:line="158" w:lineRule="exact" w:before="0"/>
        <w:ind w:left="0" w:right="40" w:firstLine="0"/>
        <w:jc w:val="center"/>
        <w:rPr>
          <w:sz w:val="15"/>
        </w:rPr>
      </w:pPr>
      <w:r>
        <w:rPr>
          <w:sz w:val="15"/>
          <w:u w:val="single"/>
        </w:rPr>
        <w:tab/>
      </w:r>
      <w:r>
        <w:rPr>
          <w:spacing w:val="-9"/>
          <w:sz w:val="15"/>
        </w:rPr>
        <w:t> </w:t>
      </w:r>
      <w:r>
        <w:rPr>
          <w:b/>
          <w:sz w:val="15"/>
        </w:rPr>
        <w:t>и</w:t>
      </w:r>
      <w:r>
        <w:rPr>
          <w:b/>
          <w:spacing w:val="1"/>
          <w:sz w:val="15"/>
        </w:rPr>
        <w:t> </w:t>
      </w:r>
      <w:r>
        <w:rPr>
          <w:b/>
          <w:sz w:val="15"/>
        </w:rPr>
        <w:t>на</w:t>
      </w:r>
      <w:r>
        <w:rPr>
          <w:b/>
          <w:spacing w:val="4"/>
          <w:sz w:val="15"/>
        </w:rPr>
        <w:t> </w:t>
      </w:r>
      <w:r>
        <w:rPr>
          <w:b/>
          <w:sz w:val="15"/>
        </w:rPr>
        <w:t>плановый</w:t>
      </w:r>
      <w:r>
        <w:rPr>
          <w:b/>
          <w:spacing w:val="13"/>
          <w:sz w:val="15"/>
        </w:rPr>
        <w:t> </w:t>
      </w:r>
      <w:r>
        <w:rPr>
          <w:b/>
          <w:sz w:val="15"/>
        </w:rPr>
        <w:t>период</w:t>
      </w:r>
      <w:r>
        <w:rPr>
          <w:b/>
          <w:spacing w:val="8"/>
          <w:sz w:val="15"/>
        </w:rPr>
        <w:t> </w:t>
      </w:r>
      <w:r>
        <w:rPr>
          <w:b/>
          <w:sz w:val="15"/>
        </w:rPr>
        <w:t>2026</w:t>
      </w:r>
      <w:r>
        <w:rPr>
          <w:b/>
          <w:spacing w:val="10"/>
          <w:sz w:val="15"/>
        </w:rPr>
        <w:t> </w:t>
      </w:r>
      <w:r>
        <w:rPr>
          <w:b/>
          <w:sz w:val="15"/>
        </w:rPr>
        <w:t>и</w:t>
      </w:r>
      <w:r>
        <w:rPr>
          <w:b/>
          <w:spacing w:val="-3"/>
          <w:sz w:val="15"/>
        </w:rPr>
        <w:t> </w:t>
      </w:r>
      <w:r>
        <w:rPr>
          <w:b/>
          <w:sz w:val="15"/>
        </w:rPr>
        <w:t>2027</w:t>
      </w:r>
      <w:r>
        <w:rPr>
          <w:b/>
          <w:spacing w:val="15"/>
          <w:sz w:val="15"/>
        </w:rPr>
        <w:t> </w:t>
      </w:r>
      <w:r>
        <w:rPr>
          <w:b/>
          <w:sz w:val="15"/>
        </w:rPr>
        <w:t>годов</w:t>
      </w:r>
      <w:r>
        <w:rPr>
          <w:sz w:val="15"/>
          <w:u w:val="single"/>
        </w:rPr>
        <w:tab/>
      </w:r>
    </w:p>
    <w:p>
      <w:pPr>
        <w:pStyle w:val="BodyText"/>
        <w:spacing w:before="30"/>
        <w:rPr>
          <w:sz w:val="14"/>
        </w:rPr>
      </w:pPr>
    </w:p>
    <w:p>
      <w:pPr>
        <w:tabs>
          <w:tab w:pos="11682" w:val="left" w:leader="none"/>
        </w:tabs>
        <w:spacing w:before="0"/>
        <w:ind w:left="8415" w:right="0" w:firstLine="0"/>
        <w:jc w:val="left"/>
        <w:rPr>
          <w:sz w:val="14"/>
        </w:rPr>
      </w:pPr>
      <w:r>
        <w:rPr>
          <w:spacing w:val="-4"/>
          <w:sz w:val="14"/>
        </w:rPr>
        <w:t>2025</w:t>
      </w:r>
      <w:r>
        <w:rPr>
          <w:sz w:val="14"/>
        </w:rPr>
        <w:tab/>
        <w:t>Плановый</w:t>
      </w:r>
      <w:r>
        <w:rPr>
          <w:spacing w:val="65"/>
          <w:sz w:val="14"/>
        </w:rPr>
        <w:t> </w:t>
      </w:r>
      <w:r>
        <w:rPr>
          <w:spacing w:val="-2"/>
          <w:sz w:val="14"/>
        </w:rPr>
        <w:t>период</w:t>
      </w:r>
    </w:p>
    <w:p>
      <w:pPr>
        <w:tabs>
          <w:tab w:pos="13310" w:val="left" w:leader="none"/>
        </w:tabs>
        <w:spacing w:before="27"/>
        <w:ind w:left="10935" w:right="0" w:firstLine="0"/>
        <w:jc w:val="left"/>
        <w:rPr>
          <w:sz w:val="14"/>
        </w:rPr>
      </w:pPr>
      <w:r>
        <w:rPr>
          <w:spacing w:val="-4"/>
          <w:sz w:val="14"/>
        </w:rPr>
        <w:t>2026</w:t>
      </w:r>
      <w:r>
        <w:rPr>
          <w:sz w:val="14"/>
        </w:rPr>
        <w:tab/>
      </w:r>
      <w:r>
        <w:rPr>
          <w:spacing w:val="-4"/>
          <w:sz w:val="14"/>
        </w:rPr>
        <w:t>2027</w:t>
      </w:r>
    </w:p>
    <w:p>
      <w:pPr>
        <w:spacing w:after="0"/>
        <w:jc w:val="left"/>
        <w:rPr>
          <w:sz w:val="14"/>
        </w:rPr>
        <w:sectPr>
          <w:type w:val="continuous"/>
          <w:pgSz w:w="16840" w:h="11910" w:orient="landscape"/>
          <w:pgMar w:top="1940" w:bottom="280" w:left="283" w:right="283"/>
        </w:sectPr>
      </w:pPr>
    </w:p>
    <w:p>
      <w:pPr>
        <w:spacing w:line="266" w:lineRule="auto" w:before="26"/>
        <w:ind w:left="7507" w:right="0" w:firstLine="168"/>
        <w:jc w:val="left"/>
        <w:rPr>
          <w:b/>
          <w:sz w:val="15"/>
        </w:rPr>
      </w:pPr>
      <w:r>
        <w:rPr>
          <w:b/>
          <w:sz w:val="15"/>
        </w:rPr>
        <w:t>Утвержденная стоимость</w:t>
      </w:r>
      <w:r>
        <w:rPr>
          <w:b/>
          <w:spacing w:val="40"/>
          <w:sz w:val="15"/>
        </w:rPr>
        <w:t> </w:t>
      </w:r>
      <w:r>
        <w:rPr>
          <w:b/>
          <w:sz w:val="15"/>
        </w:rPr>
        <w:t>Территориальной </w:t>
      </w:r>
      <w:r>
        <w:rPr>
          <w:b/>
          <w:sz w:val="15"/>
        </w:rPr>
        <w:t>программы</w:t>
      </w:r>
    </w:p>
    <w:p>
      <w:pPr>
        <w:spacing w:line="266" w:lineRule="auto" w:before="26"/>
        <w:ind w:left="1028" w:right="0" w:hanging="618"/>
        <w:jc w:val="left"/>
        <w:rPr>
          <w:b/>
          <w:sz w:val="15"/>
        </w:rPr>
      </w:pPr>
      <w:r>
        <w:rPr/>
        <w:br w:type="column"/>
      </w:r>
      <w:r>
        <w:rPr>
          <w:b/>
          <w:sz w:val="15"/>
        </w:rPr>
        <w:t>Стоимость</w:t>
      </w:r>
      <w:r>
        <w:rPr>
          <w:b/>
          <w:spacing w:val="-5"/>
          <w:sz w:val="15"/>
        </w:rPr>
        <w:t> </w:t>
      </w:r>
      <w:r>
        <w:rPr>
          <w:b/>
          <w:sz w:val="15"/>
        </w:rPr>
        <w:t>Территориальной</w:t>
      </w:r>
      <w:r>
        <w:rPr>
          <w:b/>
          <w:spacing w:val="40"/>
          <w:sz w:val="15"/>
        </w:rPr>
        <w:t> </w:t>
      </w:r>
      <w:r>
        <w:rPr>
          <w:b/>
          <w:spacing w:val="-2"/>
          <w:sz w:val="15"/>
        </w:rPr>
        <w:t>программы</w:t>
      </w:r>
    </w:p>
    <w:p>
      <w:pPr>
        <w:spacing w:line="266" w:lineRule="auto" w:before="26"/>
        <w:ind w:left="917" w:right="1800" w:hanging="620"/>
        <w:jc w:val="left"/>
        <w:rPr>
          <w:b/>
          <w:sz w:val="15"/>
        </w:rPr>
      </w:pPr>
      <w:r>
        <w:rPr/>
        <w:br w:type="column"/>
      </w:r>
      <w:r>
        <w:rPr>
          <w:b/>
          <w:sz w:val="15"/>
        </w:rPr>
        <w:t>Стоимость </w:t>
      </w:r>
      <w:r>
        <w:rPr>
          <w:b/>
          <w:sz w:val="15"/>
        </w:rPr>
        <w:t>Территориальной</w:t>
      </w:r>
      <w:r>
        <w:rPr>
          <w:b/>
          <w:spacing w:val="40"/>
          <w:sz w:val="15"/>
        </w:rPr>
        <w:t> </w:t>
      </w:r>
      <w:r>
        <w:rPr>
          <w:b/>
          <w:spacing w:val="-2"/>
          <w:sz w:val="15"/>
        </w:rPr>
        <w:t>программы</w:t>
      </w:r>
    </w:p>
    <w:p>
      <w:pPr>
        <w:spacing w:after="0" w:line="266" w:lineRule="auto"/>
        <w:jc w:val="left"/>
        <w:rPr>
          <w:b/>
          <w:sz w:val="15"/>
        </w:rPr>
        <w:sectPr>
          <w:type w:val="continuous"/>
          <w:pgSz w:w="16840" w:h="11910" w:orient="landscape"/>
          <w:pgMar w:top="1940" w:bottom="280" w:left="283" w:right="283"/>
          <w:cols w:num="3" w:equalWidth="0">
            <w:col w:w="9607" w:space="40"/>
            <w:col w:w="2448" w:space="39"/>
            <w:col w:w="4140"/>
          </w:cols>
        </w:sectPr>
      </w:pPr>
    </w:p>
    <w:p>
      <w:pPr>
        <w:pStyle w:val="BodyText"/>
        <w:spacing w:before="92"/>
        <w:rPr>
          <w:b/>
          <w:sz w:val="15"/>
        </w:rPr>
      </w:pPr>
    </w:p>
    <w:p>
      <w:pPr>
        <w:spacing w:before="0"/>
        <w:ind w:left="2356" w:right="0" w:firstLine="0"/>
        <w:jc w:val="left"/>
        <w:rPr>
          <w:b/>
          <w:sz w:val="15"/>
        </w:rPr>
      </w:pPr>
      <w:r>
        <w:rPr>
          <w:b/>
          <w:sz w:val="15"/>
        </w:rPr>
        <w:t>Источники</w:t>
      </w:r>
      <w:r>
        <w:rPr>
          <w:b/>
          <w:spacing w:val="20"/>
          <w:sz w:val="15"/>
        </w:rPr>
        <w:t> </w:t>
      </w:r>
      <w:r>
        <w:rPr>
          <w:b/>
          <w:sz w:val="15"/>
        </w:rPr>
        <w:t>финансового</w:t>
      </w:r>
      <w:r>
        <w:rPr>
          <w:b/>
          <w:spacing w:val="16"/>
          <w:sz w:val="15"/>
        </w:rPr>
        <w:t> </w:t>
      </w:r>
      <w:r>
        <w:rPr>
          <w:b/>
          <w:sz w:val="15"/>
        </w:rPr>
        <w:t>обеспечения</w:t>
      </w:r>
      <w:r>
        <w:rPr>
          <w:b/>
          <w:spacing w:val="16"/>
          <w:sz w:val="15"/>
        </w:rPr>
        <w:t> </w:t>
      </w:r>
      <w:r>
        <w:rPr>
          <w:b/>
          <w:spacing w:val="-2"/>
          <w:sz w:val="15"/>
        </w:rPr>
        <w:t>Программы</w:t>
      </w:r>
    </w:p>
    <w:p>
      <w:pPr>
        <w:spacing w:line="266" w:lineRule="auto" w:before="169"/>
        <w:ind w:left="785" w:right="0" w:firstLine="160"/>
        <w:jc w:val="left"/>
        <w:rPr>
          <w:b/>
          <w:sz w:val="15"/>
        </w:rPr>
      </w:pPr>
      <w:r>
        <w:rPr/>
        <w:br w:type="column"/>
      </w:r>
      <w:r>
        <w:rPr>
          <w:b/>
          <w:spacing w:val="-10"/>
          <w:sz w:val="15"/>
        </w:rPr>
        <w:t>№</w:t>
      </w:r>
      <w:r>
        <w:rPr>
          <w:b/>
          <w:spacing w:val="40"/>
          <w:sz w:val="15"/>
        </w:rPr>
        <w:t> </w:t>
      </w:r>
      <w:r>
        <w:rPr>
          <w:b/>
          <w:spacing w:val="-2"/>
          <w:sz w:val="15"/>
        </w:rPr>
        <w:t>строки</w:t>
      </w:r>
    </w:p>
    <w:p>
      <w:pPr>
        <w:spacing w:line="285" w:lineRule="auto" w:before="102"/>
        <w:ind w:left="416" w:right="0" w:firstLine="178"/>
        <w:jc w:val="left"/>
        <w:rPr>
          <w:b/>
          <w:i/>
          <w:sz w:val="14"/>
        </w:rPr>
      </w:pPr>
      <w:r>
        <w:rPr/>
        <w:br w:type="column"/>
      </w:r>
      <w:r>
        <w:rPr>
          <w:b/>
          <w:i/>
          <w:spacing w:val="-2"/>
          <w:sz w:val="14"/>
        </w:rPr>
        <w:t>всего</w:t>
      </w:r>
      <w:r>
        <w:rPr>
          <w:b/>
          <w:i/>
          <w:spacing w:val="40"/>
          <w:sz w:val="14"/>
        </w:rPr>
        <w:t> </w:t>
      </w:r>
      <w:r>
        <w:rPr>
          <w:b/>
          <w:i/>
          <w:spacing w:val="-2"/>
          <w:sz w:val="14"/>
        </w:rPr>
        <w:t>(тыс.руб.)</w:t>
      </w:r>
    </w:p>
    <w:p>
      <w:pPr>
        <w:spacing w:before="102"/>
        <w:ind w:left="452" w:right="2" w:firstLine="0"/>
        <w:jc w:val="center"/>
        <w:rPr>
          <w:b/>
          <w:i/>
          <w:sz w:val="14"/>
        </w:rPr>
      </w:pPr>
      <w:r>
        <w:rPr/>
        <w:br w:type="column"/>
      </w:r>
      <w:r>
        <w:rPr>
          <w:b/>
          <w:i/>
          <w:sz w:val="14"/>
        </w:rPr>
        <w:t>на</w:t>
      </w:r>
      <w:r>
        <w:rPr>
          <w:b/>
          <w:i/>
          <w:spacing w:val="24"/>
          <w:sz w:val="14"/>
        </w:rPr>
        <w:t> </w:t>
      </w:r>
      <w:r>
        <w:rPr>
          <w:b/>
          <w:i/>
          <w:spacing w:val="-2"/>
          <w:sz w:val="14"/>
        </w:rPr>
        <w:t>одного</w:t>
      </w:r>
    </w:p>
    <w:p>
      <w:pPr>
        <w:spacing w:line="280" w:lineRule="auto" w:before="31"/>
        <w:ind w:left="452" w:right="0" w:firstLine="0"/>
        <w:jc w:val="center"/>
        <w:rPr>
          <w:b/>
          <w:i/>
          <w:sz w:val="14"/>
        </w:rPr>
      </w:pPr>
      <w:r>
        <w:rPr>
          <w:b/>
          <w:i/>
          <w:sz w:val="14"/>
        </w:rPr>
        <w:t>жителя</w:t>
      </w:r>
      <w:r>
        <w:rPr>
          <w:b/>
          <w:i/>
          <w:spacing w:val="40"/>
          <w:sz w:val="14"/>
        </w:rPr>
        <w:t> </w:t>
      </w:r>
      <w:r>
        <w:rPr>
          <w:b/>
          <w:i/>
          <w:sz w:val="14"/>
        </w:rPr>
        <w:t>(одно</w:t>
      </w:r>
      <w:r>
        <w:rPr>
          <w:b/>
          <w:i/>
          <w:spacing w:val="40"/>
          <w:sz w:val="14"/>
        </w:rPr>
        <w:t> </w:t>
      </w:r>
      <w:r>
        <w:rPr>
          <w:b/>
          <w:i/>
          <w:spacing w:val="-2"/>
          <w:sz w:val="14"/>
        </w:rPr>
        <w:t>застрахован­</w:t>
      </w:r>
      <w:r>
        <w:rPr>
          <w:b/>
          <w:i/>
          <w:spacing w:val="40"/>
          <w:sz w:val="14"/>
        </w:rPr>
        <w:t> </w:t>
      </w:r>
      <w:r>
        <w:rPr>
          <w:b/>
          <w:i/>
          <w:sz w:val="14"/>
        </w:rPr>
        <w:t>ное лицо</w:t>
      </w:r>
      <w:r>
        <w:rPr>
          <w:b/>
          <w:i/>
          <w:spacing w:val="36"/>
          <w:sz w:val="14"/>
        </w:rPr>
        <w:t> </w:t>
      </w:r>
      <w:r>
        <w:rPr>
          <w:b/>
          <w:i/>
          <w:sz w:val="14"/>
        </w:rPr>
        <w:t>по</w:t>
      </w:r>
      <w:r>
        <w:rPr>
          <w:b/>
          <w:i/>
          <w:spacing w:val="40"/>
          <w:sz w:val="14"/>
        </w:rPr>
        <w:t> </w:t>
      </w:r>
      <w:r>
        <w:rPr>
          <w:b/>
          <w:i/>
          <w:spacing w:val="-4"/>
          <w:sz w:val="14"/>
        </w:rPr>
        <w:t>ОМС)</w:t>
      </w:r>
    </w:p>
    <w:p>
      <w:pPr>
        <w:spacing w:before="5"/>
        <w:ind w:left="462" w:right="0" w:firstLine="0"/>
        <w:jc w:val="center"/>
        <w:rPr>
          <w:b/>
          <w:i/>
          <w:sz w:val="14"/>
        </w:rPr>
      </w:pPr>
      <w:r>
        <w:rPr>
          <w:b/>
          <w:i/>
          <w:sz w:val="14"/>
        </w:rPr>
        <w:t>в</w:t>
      </w:r>
      <w:r>
        <w:rPr>
          <w:b/>
          <w:i/>
          <w:spacing w:val="7"/>
          <w:sz w:val="14"/>
        </w:rPr>
        <w:t> </w:t>
      </w:r>
      <w:r>
        <w:rPr>
          <w:b/>
          <w:i/>
          <w:sz w:val="14"/>
        </w:rPr>
        <w:t>год</w:t>
      </w:r>
      <w:r>
        <w:rPr>
          <w:b/>
          <w:i/>
          <w:spacing w:val="27"/>
          <w:sz w:val="14"/>
        </w:rPr>
        <w:t> </w:t>
      </w:r>
      <w:r>
        <w:rPr>
          <w:b/>
          <w:i/>
          <w:spacing w:val="-2"/>
          <w:sz w:val="14"/>
        </w:rPr>
        <w:t>(руб.)</w:t>
      </w:r>
    </w:p>
    <w:p>
      <w:pPr>
        <w:spacing w:line="285" w:lineRule="auto" w:before="102"/>
        <w:ind w:left="390" w:right="0" w:firstLine="172"/>
        <w:jc w:val="left"/>
        <w:rPr>
          <w:b/>
          <w:i/>
          <w:sz w:val="14"/>
        </w:rPr>
      </w:pPr>
      <w:r>
        <w:rPr/>
        <w:br w:type="column"/>
      </w:r>
      <w:r>
        <w:rPr>
          <w:b/>
          <w:i/>
          <w:spacing w:val="-2"/>
          <w:sz w:val="14"/>
        </w:rPr>
        <w:t>всего</w:t>
      </w:r>
      <w:r>
        <w:rPr>
          <w:b/>
          <w:i/>
          <w:spacing w:val="40"/>
          <w:sz w:val="14"/>
        </w:rPr>
        <w:t> </w:t>
      </w:r>
      <w:r>
        <w:rPr>
          <w:b/>
          <w:i/>
          <w:spacing w:val="-2"/>
          <w:sz w:val="14"/>
        </w:rPr>
        <w:t>(тыс.руб.)</w:t>
      </w:r>
    </w:p>
    <w:p>
      <w:pPr>
        <w:spacing w:before="102"/>
        <w:ind w:left="318" w:right="2" w:firstLine="0"/>
        <w:jc w:val="center"/>
        <w:rPr>
          <w:b/>
          <w:i/>
          <w:sz w:val="14"/>
        </w:rPr>
      </w:pPr>
      <w:r>
        <w:rPr/>
        <w:br w:type="column"/>
      </w:r>
      <w:r>
        <w:rPr>
          <w:b/>
          <w:i/>
          <w:sz w:val="14"/>
        </w:rPr>
        <w:t>на</w:t>
      </w:r>
      <w:r>
        <w:rPr>
          <w:b/>
          <w:i/>
          <w:spacing w:val="20"/>
          <w:sz w:val="14"/>
        </w:rPr>
        <w:t> </w:t>
      </w:r>
      <w:r>
        <w:rPr>
          <w:b/>
          <w:i/>
          <w:spacing w:val="-2"/>
          <w:sz w:val="14"/>
        </w:rPr>
        <w:t>одного</w:t>
      </w:r>
    </w:p>
    <w:p>
      <w:pPr>
        <w:spacing w:line="280" w:lineRule="auto" w:before="31"/>
        <w:ind w:left="318" w:right="0" w:firstLine="0"/>
        <w:jc w:val="center"/>
        <w:rPr>
          <w:b/>
          <w:i/>
          <w:sz w:val="14"/>
        </w:rPr>
      </w:pPr>
      <w:r>
        <w:rPr>
          <w:b/>
          <w:i/>
          <w:sz w:val="14"/>
        </w:rPr>
        <w:t>жителя</w:t>
      </w:r>
      <w:r>
        <w:rPr>
          <w:b/>
          <w:i/>
          <w:spacing w:val="34"/>
          <w:sz w:val="14"/>
        </w:rPr>
        <w:t> </w:t>
      </w:r>
      <w:r>
        <w:rPr>
          <w:b/>
          <w:i/>
          <w:sz w:val="14"/>
        </w:rPr>
        <w:t>(одно</w:t>
      </w:r>
      <w:r>
        <w:rPr>
          <w:b/>
          <w:i/>
          <w:spacing w:val="40"/>
          <w:sz w:val="14"/>
        </w:rPr>
        <w:t> </w:t>
      </w:r>
      <w:r>
        <w:rPr>
          <w:b/>
          <w:i/>
          <w:spacing w:val="-2"/>
          <w:sz w:val="14"/>
        </w:rPr>
        <w:t>застрахован­</w:t>
      </w:r>
      <w:r>
        <w:rPr>
          <w:b/>
          <w:i/>
          <w:spacing w:val="40"/>
          <w:sz w:val="14"/>
        </w:rPr>
        <w:t> </w:t>
      </w:r>
      <w:r>
        <w:rPr>
          <w:b/>
          <w:i/>
          <w:sz w:val="14"/>
        </w:rPr>
        <w:t>ное лицо</w:t>
      </w:r>
      <w:r>
        <w:rPr>
          <w:b/>
          <w:i/>
          <w:spacing w:val="35"/>
          <w:sz w:val="14"/>
        </w:rPr>
        <w:t> </w:t>
      </w:r>
      <w:r>
        <w:rPr>
          <w:b/>
          <w:i/>
          <w:sz w:val="14"/>
        </w:rPr>
        <w:t>по</w:t>
      </w:r>
      <w:r>
        <w:rPr>
          <w:b/>
          <w:i/>
          <w:spacing w:val="40"/>
          <w:sz w:val="14"/>
        </w:rPr>
        <w:t> </w:t>
      </w:r>
      <w:r>
        <w:rPr>
          <w:b/>
          <w:i/>
          <w:spacing w:val="-4"/>
          <w:sz w:val="14"/>
        </w:rPr>
        <w:t>ОМС)</w:t>
      </w:r>
    </w:p>
    <w:p>
      <w:pPr>
        <w:spacing w:before="5"/>
        <w:ind w:left="318" w:right="0" w:firstLine="0"/>
        <w:jc w:val="center"/>
        <w:rPr>
          <w:b/>
          <w:i/>
          <w:sz w:val="14"/>
        </w:rPr>
      </w:pPr>
      <w:r>
        <w:rPr>
          <w:b/>
          <w:i/>
          <w:sz w:val="14"/>
        </w:rPr>
        <w:t>в</w:t>
      </w:r>
      <w:r>
        <w:rPr>
          <w:b/>
          <w:i/>
          <w:spacing w:val="12"/>
          <w:sz w:val="14"/>
        </w:rPr>
        <w:t> </w:t>
      </w:r>
      <w:r>
        <w:rPr>
          <w:b/>
          <w:i/>
          <w:sz w:val="14"/>
        </w:rPr>
        <w:t>год</w:t>
      </w:r>
      <w:r>
        <w:rPr>
          <w:b/>
          <w:i/>
          <w:spacing w:val="27"/>
          <w:sz w:val="14"/>
        </w:rPr>
        <w:t> </w:t>
      </w:r>
      <w:r>
        <w:rPr>
          <w:b/>
          <w:i/>
          <w:spacing w:val="-2"/>
          <w:sz w:val="14"/>
        </w:rPr>
        <w:t>(руб.)</w:t>
      </w:r>
    </w:p>
    <w:p>
      <w:pPr>
        <w:spacing w:line="285" w:lineRule="auto" w:before="102"/>
        <w:ind w:left="317" w:right="0" w:firstLine="174"/>
        <w:jc w:val="left"/>
        <w:rPr>
          <w:b/>
          <w:i/>
          <w:sz w:val="14"/>
        </w:rPr>
      </w:pPr>
      <w:r>
        <w:rPr/>
        <w:br w:type="column"/>
      </w:r>
      <w:r>
        <w:rPr>
          <w:b/>
          <w:i/>
          <w:spacing w:val="-2"/>
          <w:sz w:val="14"/>
        </w:rPr>
        <w:t>всего</w:t>
      </w:r>
      <w:r>
        <w:rPr>
          <w:b/>
          <w:i/>
          <w:spacing w:val="40"/>
          <w:sz w:val="14"/>
        </w:rPr>
        <w:t> </w:t>
      </w:r>
      <w:r>
        <w:rPr>
          <w:b/>
          <w:i/>
          <w:spacing w:val="-2"/>
          <w:sz w:val="14"/>
        </w:rPr>
        <w:t>(тыс.руб.)</w:t>
      </w:r>
    </w:p>
    <w:p>
      <w:pPr>
        <w:spacing w:before="102"/>
        <w:ind w:left="317" w:right="1706" w:firstLine="0"/>
        <w:jc w:val="center"/>
        <w:rPr>
          <w:b/>
          <w:i/>
          <w:sz w:val="14"/>
        </w:rPr>
      </w:pPr>
      <w:r>
        <w:rPr/>
        <w:br w:type="column"/>
      </w:r>
      <w:r>
        <w:rPr>
          <w:b/>
          <w:i/>
          <w:sz w:val="14"/>
        </w:rPr>
        <w:t>на</w:t>
      </w:r>
      <w:r>
        <w:rPr>
          <w:b/>
          <w:i/>
          <w:spacing w:val="25"/>
          <w:sz w:val="14"/>
        </w:rPr>
        <w:t> </w:t>
      </w:r>
      <w:r>
        <w:rPr>
          <w:b/>
          <w:i/>
          <w:spacing w:val="-2"/>
          <w:sz w:val="14"/>
        </w:rPr>
        <w:t>одного</w:t>
      </w:r>
    </w:p>
    <w:p>
      <w:pPr>
        <w:spacing w:line="280" w:lineRule="auto" w:before="31"/>
        <w:ind w:left="317" w:right="1705" w:firstLine="0"/>
        <w:jc w:val="center"/>
        <w:rPr>
          <w:b/>
          <w:i/>
          <w:sz w:val="14"/>
        </w:rPr>
      </w:pPr>
      <w:r>
        <w:rPr>
          <w:b/>
          <w:i/>
          <w:sz w:val="14"/>
        </w:rPr>
        <w:t>жителя</w:t>
      </w:r>
      <w:r>
        <w:rPr>
          <w:b/>
          <w:i/>
          <w:spacing w:val="34"/>
          <w:sz w:val="14"/>
        </w:rPr>
        <w:t> </w:t>
      </w:r>
      <w:r>
        <w:rPr>
          <w:b/>
          <w:i/>
          <w:sz w:val="14"/>
        </w:rPr>
        <w:t>(одно</w:t>
      </w:r>
      <w:r>
        <w:rPr>
          <w:b/>
          <w:i/>
          <w:spacing w:val="40"/>
          <w:sz w:val="14"/>
        </w:rPr>
        <w:t> </w:t>
      </w:r>
      <w:r>
        <w:rPr>
          <w:b/>
          <w:i/>
          <w:spacing w:val="-2"/>
          <w:sz w:val="14"/>
        </w:rPr>
        <w:t>застрахован­</w:t>
      </w:r>
      <w:r>
        <w:rPr>
          <w:b/>
          <w:i/>
          <w:spacing w:val="40"/>
          <w:sz w:val="14"/>
        </w:rPr>
        <w:t> </w:t>
      </w:r>
      <w:r>
        <w:rPr>
          <w:b/>
          <w:i/>
          <w:sz w:val="14"/>
        </w:rPr>
        <w:t>ное лицо</w:t>
      </w:r>
      <w:r>
        <w:rPr>
          <w:b/>
          <w:i/>
          <w:spacing w:val="35"/>
          <w:sz w:val="14"/>
        </w:rPr>
        <w:t> </w:t>
      </w:r>
      <w:r>
        <w:rPr>
          <w:b/>
          <w:i/>
          <w:sz w:val="14"/>
        </w:rPr>
        <w:t>по</w:t>
      </w:r>
      <w:r>
        <w:rPr>
          <w:b/>
          <w:i/>
          <w:spacing w:val="40"/>
          <w:sz w:val="14"/>
        </w:rPr>
        <w:t> </w:t>
      </w:r>
      <w:r>
        <w:rPr>
          <w:b/>
          <w:i/>
          <w:spacing w:val="-4"/>
          <w:sz w:val="14"/>
        </w:rPr>
        <w:t>ОМС)</w:t>
      </w:r>
    </w:p>
    <w:p>
      <w:pPr>
        <w:spacing w:before="5"/>
        <w:ind w:left="320" w:right="1705" w:firstLine="0"/>
        <w:jc w:val="center"/>
        <w:rPr>
          <w:b/>
          <w:i/>
          <w:sz w:val="14"/>
        </w:rPr>
      </w:pPr>
      <w:r>
        <w:rPr>
          <w:b/>
          <w:i/>
          <w:sz w:val="14"/>
        </w:rPr>
        <w:t>в</w:t>
      </w:r>
      <w:r>
        <w:rPr>
          <w:b/>
          <w:i/>
          <w:spacing w:val="13"/>
          <w:sz w:val="14"/>
        </w:rPr>
        <w:t> </w:t>
      </w:r>
      <w:r>
        <w:rPr>
          <w:b/>
          <w:i/>
          <w:sz w:val="14"/>
        </w:rPr>
        <w:t>год</w:t>
      </w:r>
      <w:r>
        <w:rPr>
          <w:b/>
          <w:i/>
          <w:spacing w:val="27"/>
          <w:sz w:val="14"/>
        </w:rPr>
        <w:t> </w:t>
      </w:r>
      <w:r>
        <w:rPr>
          <w:b/>
          <w:i/>
          <w:spacing w:val="-2"/>
          <w:sz w:val="14"/>
        </w:rPr>
        <w:t>(руб.)</w:t>
      </w:r>
    </w:p>
    <w:p>
      <w:pPr>
        <w:spacing w:after="0"/>
        <w:jc w:val="center"/>
        <w:rPr>
          <w:b/>
          <w:i/>
          <w:sz w:val="14"/>
        </w:rPr>
        <w:sectPr>
          <w:type w:val="continuous"/>
          <w:pgSz w:w="16840" w:h="11910" w:orient="landscape"/>
          <w:pgMar w:top="1940" w:bottom="280" w:left="283" w:right="283"/>
          <w:cols w:num="8" w:equalWidth="0">
            <w:col w:w="5846" w:space="40"/>
            <w:col w:w="1258" w:space="39"/>
            <w:col w:w="1094" w:space="39"/>
            <w:col w:w="1434" w:space="40"/>
            <w:col w:w="1065" w:space="40"/>
            <w:col w:w="1299" w:space="39"/>
            <w:col w:w="993" w:space="40"/>
            <w:col w:w="3008"/>
          </w:cols>
        </w:sectPr>
      </w:pPr>
    </w:p>
    <w:p>
      <w:pPr>
        <w:pStyle w:val="BodyText"/>
        <w:rPr>
          <w:b/>
          <w:i/>
          <w:sz w:val="14"/>
        </w:rPr>
      </w:pPr>
      <w:r>
        <w:rPr>
          <w:b/>
          <w:i/>
          <w:sz w:val="14"/>
        </w:rPr>
        <w:drawing>
          <wp:anchor distT="0" distB="0" distL="0" distR="0" allowOverlap="1" layoutInCell="1" locked="0" behindDoc="0" simplePos="0" relativeHeight="158233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130" cy="7562088"/>
            <wp:effectExtent l="0" t="0" r="0" b="0"/>
            <wp:wrapNone/>
            <wp:docPr id="185" name="Image 18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5" name="Image 185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130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40"/>
        <w:rPr>
          <w:b/>
          <w:i/>
          <w:sz w:val="14"/>
        </w:rPr>
      </w:pPr>
    </w:p>
    <w:p>
      <w:pPr>
        <w:tabs>
          <w:tab w:pos="6878" w:val="left" w:leader="none"/>
          <w:tab w:pos="7924" w:val="left" w:leader="none"/>
          <w:tab w:pos="9249" w:val="left" w:leader="none"/>
        </w:tabs>
        <w:spacing w:before="1"/>
        <w:ind w:left="4085" w:right="0" w:firstLine="0"/>
        <w:jc w:val="left"/>
        <w:rPr>
          <w:sz w:val="14"/>
        </w:rPr>
      </w:pPr>
      <w:r>
        <w:rPr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822848">
                <wp:simplePos x="0" y="0"/>
                <wp:positionH relativeFrom="page">
                  <wp:posOffset>6598881</wp:posOffset>
                </wp:positionH>
                <wp:positionV relativeFrom="paragraph">
                  <wp:posOffset>4344</wp:posOffset>
                </wp:positionV>
                <wp:extent cx="2884170" cy="640080"/>
                <wp:effectExtent l="0" t="0" r="0" b="0"/>
                <wp:wrapNone/>
                <wp:docPr id="186" name="Textbox 18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6" name="Textbox 186"/>
                      <wps:cNvSpPr txBox="1"/>
                      <wps:spPr>
                        <a:xfrm>
                          <a:off x="0" y="0"/>
                          <a:ext cx="2884170" cy="6400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1153"/>
                              <w:gridCol w:w="1051"/>
                              <w:gridCol w:w="1323"/>
                              <w:gridCol w:w="894"/>
                            </w:tblGrid>
                            <w:tr>
                              <w:trPr>
                                <w:trHeight w:val="155" w:hRule="atLeast"/>
                              </w:trPr>
                              <w:tc>
                                <w:tcPr>
                                  <w:tcW w:w="1153" w:type="dxa"/>
                                </w:tcPr>
                                <w:p>
                                  <w:pPr>
                                    <w:pStyle w:val="TableParagraph"/>
                                    <w:spacing w:line="135" w:lineRule="exact"/>
                                    <w:ind w:left="3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1051" w:type="dxa"/>
                                </w:tcPr>
                                <w:p>
                                  <w:pPr>
                                    <w:pStyle w:val="TableParagraph"/>
                                    <w:spacing w:line="135" w:lineRule="exact"/>
                                    <w:ind w:right="22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1323" w:type="dxa"/>
                                </w:tcPr>
                                <w:p>
                                  <w:pPr>
                                    <w:pStyle w:val="TableParagraph"/>
                                    <w:spacing w:line="135" w:lineRule="exact"/>
                                    <w:ind w:right="24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9</w:t>
                                  </w:r>
                                </w:p>
                              </w:tc>
                              <w:tc>
                                <w:tcPr>
                                  <w:tcW w:w="894" w:type="dxa"/>
                                </w:tcPr>
                                <w:p>
                                  <w:pPr>
                                    <w:pStyle w:val="TableParagraph"/>
                                    <w:spacing w:line="135" w:lineRule="exact"/>
                                    <w:ind w:right="7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10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79" w:hRule="atLeast"/>
                              </w:trPr>
                              <w:tc>
                                <w:tcPr>
                                  <w:tcW w:w="1153" w:type="dxa"/>
                                </w:tcPr>
                                <w:p>
                                  <w:pPr>
                                    <w:pStyle w:val="TableParagraph"/>
                                    <w:spacing w:before="99"/>
                                    <w:ind w:right="244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19</w:t>
                                  </w:r>
                                  <w:r>
                                    <w:rPr>
                                      <w:spacing w:val="7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003</w:t>
                                  </w:r>
                                  <w:r>
                                    <w:rPr>
                                      <w:spacing w:val="22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711,06</w:t>
                                  </w:r>
                                </w:p>
                              </w:tc>
                              <w:tc>
                                <w:tcPr>
                                  <w:tcW w:w="1051" w:type="dxa"/>
                                </w:tcPr>
                                <w:p>
                                  <w:pPr>
                                    <w:pStyle w:val="TableParagraph"/>
                                    <w:spacing w:before="99"/>
                                    <w:ind w:right="20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28</w:t>
                                  </w:r>
                                  <w:r>
                                    <w:rPr>
                                      <w:spacing w:val="1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492,70</w:t>
                                  </w:r>
                                </w:p>
                              </w:tc>
                              <w:tc>
                                <w:tcPr>
                                  <w:tcW w:w="1323" w:type="dxa"/>
                                </w:tcPr>
                                <w:p>
                                  <w:pPr>
                                    <w:pStyle w:val="TableParagraph"/>
                                    <w:spacing w:before="99"/>
                                    <w:ind w:right="249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20</w:t>
                                  </w:r>
                                  <w:r>
                                    <w:rPr>
                                      <w:spacing w:val="18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246</w:t>
                                  </w:r>
                                  <w:r>
                                    <w:rPr>
                                      <w:spacing w:val="21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068,30</w:t>
                                  </w:r>
                                </w:p>
                              </w:tc>
                              <w:tc>
                                <w:tcPr>
                                  <w:tcW w:w="894" w:type="dxa"/>
                                </w:tcPr>
                                <w:p>
                                  <w:pPr>
                                    <w:pStyle w:val="TableParagraph"/>
                                    <w:spacing w:before="99"/>
                                    <w:ind w:right="4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30</w:t>
                                  </w:r>
                                  <w:r>
                                    <w:rPr>
                                      <w:spacing w:val="1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398,30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74" w:hRule="atLeast"/>
                              </w:trPr>
                              <w:tc>
                                <w:tcPr>
                                  <w:tcW w:w="1153" w:type="dxa"/>
                                </w:tcPr>
                                <w:p>
                                  <w:pPr>
                                    <w:pStyle w:val="TableParagraph"/>
                                    <w:spacing w:before="52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41" w:lineRule="exact"/>
                                    <w:ind w:right="244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3</w:t>
                                  </w:r>
                                  <w:r>
                                    <w:rPr>
                                      <w:spacing w:val="12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650</w:t>
                                  </w:r>
                                  <w:r>
                                    <w:rPr>
                                      <w:spacing w:val="2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441,36</w:t>
                                  </w:r>
                                </w:p>
                              </w:tc>
                              <w:tc>
                                <w:tcPr>
                                  <w:tcW w:w="1051" w:type="dxa"/>
                                </w:tcPr>
                                <w:p>
                                  <w:pPr>
                                    <w:pStyle w:val="TableParagraph"/>
                                    <w:spacing w:before="52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41" w:lineRule="exact"/>
                                    <w:ind w:right="20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5</w:t>
                                  </w:r>
                                  <w:r>
                                    <w:rPr>
                                      <w:spacing w:val="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468,40</w:t>
                                  </w:r>
                                </w:p>
                              </w:tc>
                              <w:tc>
                                <w:tcPr>
                                  <w:tcW w:w="1323" w:type="dxa"/>
                                </w:tcPr>
                                <w:p>
                                  <w:pPr>
                                    <w:pStyle w:val="TableParagraph"/>
                                    <w:spacing w:before="52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41" w:lineRule="exact"/>
                                    <w:ind w:right="24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3</w:t>
                                  </w:r>
                                  <w:r>
                                    <w:rPr>
                                      <w:spacing w:val="1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840</w:t>
                                  </w:r>
                                  <w:r>
                                    <w:rPr>
                                      <w:spacing w:val="26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139,6</w:t>
                                  </w:r>
                                </w:p>
                              </w:tc>
                              <w:tc>
                                <w:tcPr>
                                  <w:tcW w:w="894" w:type="dxa"/>
                                </w:tcPr>
                                <w:p>
                                  <w:pPr>
                                    <w:pStyle w:val="TableParagraph"/>
                                    <w:spacing w:before="52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41" w:lineRule="exact"/>
                                    <w:ind w:right="5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5</w:t>
                                  </w:r>
                                  <w:r>
                                    <w:rPr>
                                      <w:spacing w:val="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795,3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19.596985pt;margin-top:.342114pt;width:227.1pt;height:50.4pt;mso-position-horizontal-relative:page;mso-position-vertical-relative:paragraph;z-index:15822848" type="#_x0000_t202" id="docshape2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1153"/>
                        <w:gridCol w:w="1051"/>
                        <w:gridCol w:w="1323"/>
                        <w:gridCol w:w="894"/>
                      </w:tblGrid>
                      <w:tr>
                        <w:trPr>
                          <w:trHeight w:val="155" w:hRule="atLeast"/>
                        </w:trPr>
                        <w:tc>
                          <w:tcPr>
                            <w:tcW w:w="1153" w:type="dxa"/>
                          </w:tcPr>
                          <w:p>
                            <w:pPr>
                              <w:pStyle w:val="TableParagraph"/>
                              <w:spacing w:line="135" w:lineRule="exact"/>
                              <w:ind w:left="334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1051" w:type="dxa"/>
                          </w:tcPr>
                          <w:p>
                            <w:pPr>
                              <w:pStyle w:val="TableParagraph"/>
                              <w:spacing w:line="135" w:lineRule="exact"/>
                              <w:ind w:right="22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w="1323" w:type="dxa"/>
                          </w:tcPr>
                          <w:p>
                            <w:pPr>
                              <w:pStyle w:val="TableParagraph"/>
                              <w:spacing w:line="135" w:lineRule="exact"/>
                              <w:ind w:right="24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9</w:t>
                            </w:r>
                          </w:p>
                        </w:tc>
                        <w:tc>
                          <w:tcPr>
                            <w:tcW w:w="894" w:type="dxa"/>
                          </w:tcPr>
                          <w:p>
                            <w:pPr>
                              <w:pStyle w:val="TableParagraph"/>
                              <w:spacing w:line="135" w:lineRule="exact"/>
                              <w:ind w:right="7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10</w:t>
                            </w:r>
                          </w:p>
                        </w:tc>
                      </w:tr>
                      <w:tr>
                        <w:trPr>
                          <w:trHeight w:val="479" w:hRule="atLeast"/>
                        </w:trPr>
                        <w:tc>
                          <w:tcPr>
                            <w:tcW w:w="1153" w:type="dxa"/>
                          </w:tcPr>
                          <w:p>
                            <w:pPr>
                              <w:pStyle w:val="TableParagraph"/>
                              <w:spacing w:before="99"/>
                              <w:ind w:right="244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19</w:t>
                            </w:r>
                            <w:r>
                              <w:rPr>
                                <w:spacing w:val="7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003</w:t>
                            </w:r>
                            <w:r>
                              <w:rPr>
                                <w:spacing w:val="22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711,06</w:t>
                            </w:r>
                          </w:p>
                        </w:tc>
                        <w:tc>
                          <w:tcPr>
                            <w:tcW w:w="1051" w:type="dxa"/>
                          </w:tcPr>
                          <w:p>
                            <w:pPr>
                              <w:pStyle w:val="TableParagraph"/>
                              <w:spacing w:before="99"/>
                              <w:ind w:right="20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28</w:t>
                            </w:r>
                            <w:r>
                              <w:rPr>
                                <w:spacing w:val="1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492,70</w:t>
                            </w:r>
                          </w:p>
                        </w:tc>
                        <w:tc>
                          <w:tcPr>
                            <w:tcW w:w="1323" w:type="dxa"/>
                          </w:tcPr>
                          <w:p>
                            <w:pPr>
                              <w:pStyle w:val="TableParagraph"/>
                              <w:spacing w:before="99"/>
                              <w:ind w:right="249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20</w:t>
                            </w:r>
                            <w:r>
                              <w:rPr>
                                <w:spacing w:val="18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246</w:t>
                            </w:r>
                            <w:r>
                              <w:rPr>
                                <w:spacing w:val="21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068,30</w:t>
                            </w:r>
                          </w:p>
                        </w:tc>
                        <w:tc>
                          <w:tcPr>
                            <w:tcW w:w="894" w:type="dxa"/>
                          </w:tcPr>
                          <w:p>
                            <w:pPr>
                              <w:pStyle w:val="TableParagraph"/>
                              <w:spacing w:before="99"/>
                              <w:ind w:right="4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30</w:t>
                            </w:r>
                            <w:r>
                              <w:rPr>
                                <w:spacing w:val="1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398,30</w:t>
                            </w:r>
                          </w:p>
                        </w:tc>
                      </w:tr>
                      <w:tr>
                        <w:trPr>
                          <w:trHeight w:val="374" w:hRule="atLeast"/>
                        </w:trPr>
                        <w:tc>
                          <w:tcPr>
                            <w:tcW w:w="1153" w:type="dxa"/>
                          </w:tcPr>
                          <w:p>
                            <w:pPr>
                              <w:pStyle w:val="TableParagraph"/>
                              <w:spacing w:before="52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41" w:lineRule="exact"/>
                              <w:ind w:right="244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3</w:t>
                            </w:r>
                            <w:r>
                              <w:rPr>
                                <w:spacing w:val="12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650</w:t>
                            </w:r>
                            <w:r>
                              <w:rPr>
                                <w:spacing w:val="2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441,36</w:t>
                            </w:r>
                          </w:p>
                        </w:tc>
                        <w:tc>
                          <w:tcPr>
                            <w:tcW w:w="1051" w:type="dxa"/>
                          </w:tcPr>
                          <w:p>
                            <w:pPr>
                              <w:pStyle w:val="TableParagraph"/>
                              <w:spacing w:before="52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41" w:lineRule="exact"/>
                              <w:ind w:right="20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5</w:t>
                            </w:r>
                            <w:r>
                              <w:rPr>
                                <w:spacing w:val="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468,40</w:t>
                            </w:r>
                          </w:p>
                        </w:tc>
                        <w:tc>
                          <w:tcPr>
                            <w:tcW w:w="1323" w:type="dxa"/>
                          </w:tcPr>
                          <w:p>
                            <w:pPr>
                              <w:pStyle w:val="TableParagraph"/>
                              <w:spacing w:before="52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41" w:lineRule="exact"/>
                              <w:ind w:right="24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3</w:t>
                            </w:r>
                            <w:r>
                              <w:rPr>
                                <w:spacing w:val="1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840</w:t>
                            </w:r>
                            <w:r>
                              <w:rPr>
                                <w:spacing w:val="26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139,6</w:t>
                            </w:r>
                          </w:p>
                        </w:tc>
                        <w:tc>
                          <w:tcPr>
                            <w:tcW w:w="894" w:type="dxa"/>
                          </w:tcPr>
                          <w:p>
                            <w:pPr>
                              <w:pStyle w:val="TableParagraph"/>
                              <w:spacing w:before="52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41" w:lineRule="exact"/>
                              <w:ind w:right="50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5</w:t>
                            </w:r>
                            <w:r>
                              <w:rPr>
                                <w:spacing w:val="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795,3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pacing w:val="-10"/>
          <w:sz w:val="14"/>
        </w:rPr>
        <w:t>1</w:t>
      </w:r>
      <w:r>
        <w:rPr>
          <w:sz w:val="14"/>
        </w:rPr>
        <w:tab/>
      </w:r>
      <w:r>
        <w:rPr>
          <w:spacing w:val="-10"/>
          <w:sz w:val="14"/>
        </w:rPr>
        <w:t>2</w:t>
      </w:r>
      <w:r>
        <w:rPr>
          <w:sz w:val="14"/>
        </w:rPr>
        <w:tab/>
      </w:r>
      <w:r>
        <w:rPr>
          <w:spacing w:val="-10"/>
          <w:sz w:val="14"/>
        </w:rPr>
        <w:t>3</w:t>
      </w:r>
      <w:r>
        <w:rPr>
          <w:sz w:val="14"/>
        </w:rPr>
        <w:tab/>
      </w:r>
      <w:r>
        <w:rPr>
          <w:spacing w:val="-10"/>
          <w:sz w:val="14"/>
        </w:rPr>
        <w:t>4</w:t>
      </w:r>
    </w:p>
    <w:p>
      <w:pPr>
        <w:pStyle w:val="BodyText"/>
        <w:spacing w:before="7" w:after="1"/>
        <w:rPr>
          <w:sz w:val="8"/>
        </w:rPr>
      </w:pPr>
    </w:p>
    <w:tbl>
      <w:tblPr>
        <w:tblW w:w="0" w:type="auto"/>
        <w:jc w:val="left"/>
        <w:tblInd w:w="165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010"/>
        <w:gridCol w:w="609"/>
        <w:gridCol w:w="1526"/>
        <w:gridCol w:w="1046"/>
        <w:gridCol w:w="1350"/>
        <w:gridCol w:w="1054"/>
        <w:gridCol w:w="1322"/>
        <w:gridCol w:w="835"/>
      </w:tblGrid>
      <w:tr>
        <w:trPr>
          <w:trHeight w:val="573" w:hRule="atLeast"/>
        </w:trPr>
        <w:tc>
          <w:tcPr>
            <w:tcW w:w="5010" w:type="dxa"/>
          </w:tcPr>
          <w:p>
            <w:pPr>
              <w:pStyle w:val="TableParagraph"/>
              <w:spacing w:line="266" w:lineRule="auto"/>
              <w:ind w:left="54" w:right="3020"/>
              <w:rPr>
                <w:b/>
                <w:sz w:val="15"/>
              </w:rPr>
            </w:pPr>
            <w:r>
              <w:rPr>
                <w:b/>
                <w:sz w:val="15"/>
              </w:rPr>
              <w:t>Стоимость</w:t>
            </w:r>
            <w:r>
              <w:rPr>
                <w:b/>
                <w:spacing w:val="-3"/>
                <w:sz w:val="15"/>
              </w:rPr>
              <w:t> </w:t>
            </w:r>
            <w:r>
              <w:rPr>
                <w:b/>
                <w:sz w:val="15"/>
              </w:rPr>
              <w:t>Программы</w:t>
            </w:r>
            <w:r>
              <w:rPr>
                <w:b/>
                <w:spacing w:val="40"/>
                <w:sz w:val="15"/>
              </w:rPr>
              <w:t> </w:t>
            </w:r>
            <w:r>
              <w:rPr>
                <w:b/>
                <w:sz w:val="15"/>
              </w:rPr>
              <w:t>всего (сумма</w:t>
            </w:r>
            <w:r>
              <w:rPr>
                <w:b/>
                <w:spacing w:val="-3"/>
                <w:sz w:val="15"/>
              </w:rPr>
              <w:t> </w:t>
            </w:r>
            <w:r>
              <w:rPr>
                <w:b/>
                <w:sz w:val="15"/>
              </w:rPr>
              <w:t>строк 02</w:t>
            </w:r>
            <w:r>
              <w:rPr>
                <w:b/>
                <w:spacing w:val="-3"/>
                <w:sz w:val="15"/>
              </w:rPr>
              <w:t> </w:t>
            </w:r>
            <w:r>
              <w:rPr>
                <w:b/>
                <w:sz w:val="15"/>
              </w:rPr>
              <w:t>+ </w:t>
            </w:r>
            <w:r>
              <w:rPr>
                <w:b/>
                <w:sz w:val="15"/>
              </w:rPr>
              <w:t>03)</w:t>
            </w:r>
          </w:p>
          <w:p>
            <w:pPr>
              <w:pStyle w:val="TableParagraph"/>
              <w:ind w:left="54"/>
              <w:rPr>
                <w:b/>
                <w:sz w:val="15"/>
              </w:rPr>
            </w:pPr>
            <w:r>
              <w:rPr>
                <w:b/>
                <w:sz w:val="15"/>
              </w:rPr>
              <w:t>в</w:t>
            </w:r>
            <w:r>
              <w:rPr>
                <w:b/>
                <w:spacing w:val="7"/>
                <w:sz w:val="15"/>
              </w:rPr>
              <w:t> </w:t>
            </w:r>
            <w:r>
              <w:rPr>
                <w:b/>
                <w:sz w:val="15"/>
              </w:rPr>
              <w:t>том</w:t>
            </w:r>
            <w:r>
              <w:rPr>
                <w:b/>
                <w:spacing w:val="4"/>
                <w:sz w:val="15"/>
              </w:rPr>
              <w:t> </w:t>
            </w:r>
            <w:r>
              <w:rPr>
                <w:b/>
                <w:spacing w:val="-2"/>
                <w:sz w:val="15"/>
              </w:rPr>
              <w:t>числе:</w:t>
            </w:r>
          </w:p>
        </w:tc>
        <w:tc>
          <w:tcPr>
            <w:tcW w:w="609" w:type="dxa"/>
          </w:tcPr>
          <w:p>
            <w:pPr>
              <w:pStyle w:val="TableParagraph"/>
              <w:spacing w:line="160" w:lineRule="exact"/>
              <w:ind w:right="120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01</w:t>
            </w:r>
          </w:p>
        </w:tc>
        <w:tc>
          <w:tcPr>
            <w:tcW w:w="7133" w:type="dxa"/>
            <w:gridSpan w:val="6"/>
          </w:tcPr>
          <w:p>
            <w:pPr>
              <w:pStyle w:val="TableParagraph"/>
              <w:tabs>
                <w:tab w:pos="1918" w:val="left" w:leader="none"/>
              </w:tabs>
              <w:spacing w:line="160" w:lineRule="exact"/>
              <w:ind w:left="446"/>
              <w:rPr>
                <w:sz w:val="14"/>
              </w:rPr>
            </w:pPr>
            <w:r>
              <w:rPr>
                <w:sz w:val="14"/>
              </w:rPr>
              <w:t>16</w:t>
            </w:r>
            <w:r>
              <w:rPr>
                <w:spacing w:val="10"/>
                <w:sz w:val="14"/>
              </w:rPr>
              <w:t> </w:t>
            </w:r>
            <w:r>
              <w:rPr>
                <w:sz w:val="14"/>
              </w:rPr>
              <w:t>865</w:t>
            </w:r>
            <w:r>
              <w:rPr>
                <w:spacing w:val="22"/>
                <w:sz w:val="14"/>
              </w:rPr>
              <w:t> </w:t>
            </w:r>
            <w:r>
              <w:rPr>
                <w:spacing w:val="-2"/>
                <w:sz w:val="14"/>
              </w:rPr>
              <w:t>814,80</w:t>
            </w:r>
            <w:r>
              <w:rPr>
                <w:sz w:val="14"/>
              </w:rPr>
              <w:tab/>
              <w:t>25</w:t>
            </w:r>
            <w:r>
              <w:rPr>
                <w:spacing w:val="16"/>
                <w:sz w:val="14"/>
              </w:rPr>
              <w:t> </w:t>
            </w:r>
            <w:r>
              <w:rPr>
                <w:spacing w:val="-2"/>
                <w:sz w:val="14"/>
              </w:rPr>
              <w:t>260,50</w:t>
            </w:r>
          </w:p>
        </w:tc>
      </w:tr>
      <w:tr>
        <w:trPr>
          <w:trHeight w:val="189" w:hRule="atLeast"/>
        </w:trPr>
        <w:tc>
          <w:tcPr>
            <w:tcW w:w="5010" w:type="dxa"/>
          </w:tcPr>
          <w:p>
            <w:pPr>
              <w:pStyle w:val="TableParagraph"/>
              <w:spacing w:line="152" w:lineRule="exact" w:before="16"/>
              <w:ind w:left="50"/>
              <w:rPr>
                <w:b/>
                <w:sz w:val="15"/>
              </w:rPr>
            </w:pPr>
            <w:r>
              <w:rPr>
                <w:b/>
                <w:sz w:val="15"/>
              </w:rPr>
              <w:t>I.</w:t>
            </w:r>
            <w:r>
              <w:rPr>
                <w:b/>
                <w:spacing w:val="21"/>
                <w:sz w:val="15"/>
              </w:rPr>
              <w:t> </w:t>
            </w:r>
            <w:r>
              <w:rPr>
                <w:b/>
                <w:sz w:val="15"/>
              </w:rPr>
              <w:t>Средства</w:t>
            </w:r>
            <w:r>
              <w:rPr>
                <w:b/>
                <w:spacing w:val="11"/>
                <w:sz w:val="15"/>
              </w:rPr>
              <w:t> </w:t>
            </w:r>
            <w:r>
              <w:rPr>
                <w:b/>
                <w:sz w:val="15"/>
              </w:rPr>
              <w:t>консолидированного</w:t>
            </w:r>
            <w:r>
              <w:rPr>
                <w:b/>
                <w:spacing w:val="20"/>
                <w:sz w:val="15"/>
              </w:rPr>
              <w:t> </w:t>
            </w:r>
            <w:r>
              <w:rPr>
                <w:b/>
                <w:sz w:val="15"/>
              </w:rPr>
              <w:t>бюджета</w:t>
            </w:r>
            <w:r>
              <w:rPr>
                <w:b/>
                <w:spacing w:val="9"/>
                <w:sz w:val="15"/>
              </w:rPr>
              <w:t> </w:t>
            </w:r>
            <w:r>
              <w:rPr>
                <w:b/>
                <w:sz w:val="15"/>
              </w:rPr>
              <w:t>Республики</w:t>
            </w:r>
            <w:r>
              <w:rPr>
                <w:b/>
                <w:spacing w:val="19"/>
                <w:sz w:val="15"/>
              </w:rPr>
              <w:t> </w:t>
            </w:r>
            <w:r>
              <w:rPr>
                <w:b/>
                <w:spacing w:val="-2"/>
                <w:sz w:val="15"/>
              </w:rPr>
              <w:t>Северная</w:t>
            </w:r>
          </w:p>
        </w:tc>
        <w:tc>
          <w:tcPr>
            <w:tcW w:w="609" w:type="dxa"/>
          </w:tcPr>
          <w:p>
            <w:pPr>
              <w:pStyle w:val="TableParagraph"/>
              <w:spacing w:line="149" w:lineRule="exact" w:before="20"/>
              <w:ind w:left="4" w:right="120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02</w:t>
            </w:r>
          </w:p>
        </w:tc>
        <w:tc>
          <w:tcPr>
            <w:tcW w:w="7133" w:type="dxa"/>
            <w:gridSpan w:val="6"/>
          </w:tcPr>
          <w:p>
            <w:pPr>
              <w:pStyle w:val="TableParagraph"/>
              <w:tabs>
                <w:tab w:pos="1784" w:val="left" w:leader="none"/>
              </w:tabs>
              <w:spacing w:line="149" w:lineRule="exact" w:before="20"/>
              <w:ind w:left="589"/>
              <w:rPr>
                <w:sz w:val="14"/>
              </w:rPr>
            </w:pPr>
            <w:r>
              <w:rPr>
                <w:sz w:val="14"/>
              </w:rPr>
              <w:t>2</w:t>
            </w:r>
            <w:r>
              <w:rPr>
                <w:spacing w:val="9"/>
                <w:sz w:val="14"/>
              </w:rPr>
              <w:t> </w:t>
            </w:r>
            <w:r>
              <w:rPr>
                <w:sz w:val="14"/>
              </w:rPr>
              <w:t>623</w:t>
            </w:r>
            <w:r>
              <w:rPr>
                <w:spacing w:val="22"/>
                <w:sz w:val="14"/>
              </w:rPr>
              <w:t> </w:t>
            </w:r>
            <w:r>
              <w:rPr>
                <w:spacing w:val="-2"/>
                <w:sz w:val="14"/>
              </w:rPr>
              <w:t>975,4</w:t>
            </w:r>
            <w:r>
              <w:rPr>
                <w:sz w:val="14"/>
              </w:rPr>
              <w:tab/>
              <w:t>3</w:t>
            </w:r>
            <w:r>
              <w:rPr>
                <w:spacing w:val="7"/>
                <w:sz w:val="14"/>
              </w:rPr>
              <w:t> </w:t>
            </w:r>
            <w:r>
              <w:rPr>
                <w:spacing w:val="-4"/>
                <w:sz w:val="14"/>
              </w:rPr>
              <w:t>902,9</w:t>
            </w:r>
          </w:p>
        </w:tc>
      </w:tr>
      <w:tr>
        <w:trPr>
          <w:trHeight w:val="230" w:hRule="atLeast"/>
        </w:trPr>
        <w:tc>
          <w:tcPr>
            <w:tcW w:w="5010" w:type="dxa"/>
          </w:tcPr>
          <w:p>
            <w:pPr>
              <w:pStyle w:val="TableParagraph"/>
              <w:spacing w:before="19"/>
              <w:ind w:left="54"/>
              <w:rPr>
                <w:b/>
                <w:sz w:val="15"/>
              </w:rPr>
            </w:pPr>
            <w:r>
              <w:rPr>
                <w:b/>
                <w:sz w:val="15"/>
              </w:rPr>
              <w:t>Осетия-Алания</w:t>
            </w:r>
            <w:r>
              <w:rPr>
                <w:b/>
                <w:spacing w:val="30"/>
                <w:sz w:val="15"/>
              </w:rPr>
              <w:t> </w:t>
            </w:r>
            <w:r>
              <w:rPr>
                <w:b/>
                <w:spacing w:val="-10"/>
                <w:sz w:val="15"/>
              </w:rPr>
              <w:t>*</w:t>
            </w:r>
          </w:p>
        </w:tc>
        <w:tc>
          <w:tcPr>
            <w:tcW w:w="60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2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04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35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05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322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835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17" w:hRule="atLeast"/>
        </w:trPr>
        <w:tc>
          <w:tcPr>
            <w:tcW w:w="5010" w:type="dxa"/>
          </w:tcPr>
          <w:p>
            <w:pPr>
              <w:pStyle w:val="TableParagraph"/>
              <w:spacing w:line="165" w:lineRule="exact" w:before="32"/>
              <w:ind w:left="50"/>
              <w:rPr>
                <w:b/>
                <w:sz w:val="15"/>
              </w:rPr>
            </w:pPr>
            <w:r>
              <w:rPr>
                <w:b/>
                <w:sz w:val="15"/>
              </w:rPr>
              <w:t>II.</w:t>
            </w:r>
            <w:r>
              <w:rPr>
                <w:b/>
                <w:spacing w:val="17"/>
                <w:sz w:val="15"/>
              </w:rPr>
              <w:t> </w:t>
            </w:r>
            <w:r>
              <w:rPr>
                <w:b/>
                <w:sz w:val="15"/>
              </w:rPr>
              <w:t>Стоимость</w:t>
            </w:r>
            <w:r>
              <w:rPr>
                <w:b/>
                <w:spacing w:val="6"/>
                <w:sz w:val="15"/>
              </w:rPr>
              <w:t> </w:t>
            </w:r>
            <w:r>
              <w:rPr>
                <w:b/>
                <w:sz w:val="15"/>
              </w:rPr>
              <w:t>территориальной</w:t>
            </w:r>
            <w:r>
              <w:rPr>
                <w:b/>
                <w:spacing w:val="14"/>
                <w:sz w:val="15"/>
              </w:rPr>
              <w:t> </w:t>
            </w:r>
            <w:r>
              <w:rPr>
                <w:b/>
                <w:sz w:val="15"/>
              </w:rPr>
              <w:t>программы</w:t>
            </w:r>
            <w:r>
              <w:rPr>
                <w:b/>
                <w:spacing w:val="19"/>
                <w:sz w:val="15"/>
              </w:rPr>
              <w:t> </w:t>
            </w:r>
            <w:r>
              <w:rPr>
                <w:b/>
                <w:sz w:val="15"/>
              </w:rPr>
              <w:t>ОМС</w:t>
            </w:r>
            <w:r>
              <w:rPr>
                <w:b/>
                <w:spacing w:val="20"/>
                <w:sz w:val="15"/>
              </w:rPr>
              <w:t> </w:t>
            </w:r>
            <w:r>
              <w:rPr>
                <w:b/>
                <w:sz w:val="15"/>
              </w:rPr>
              <w:t>-</w:t>
            </w:r>
            <w:r>
              <w:rPr>
                <w:b/>
                <w:spacing w:val="6"/>
                <w:sz w:val="15"/>
              </w:rPr>
              <w:t> </w:t>
            </w:r>
            <w:r>
              <w:rPr>
                <w:b/>
                <w:spacing w:val="-2"/>
                <w:sz w:val="15"/>
              </w:rPr>
              <w:t>всего</w:t>
            </w:r>
          </w:p>
        </w:tc>
        <w:tc>
          <w:tcPr>
            <w:tcW w:w="609" w:type="dxa"/>
          </w:tcPr>
          <w:p>
            <w:pPr>
              <w:pStyle w:val="TableParagraph"/>
              <w:spacing w:line="156" w:lineRule="exact" w:before="42"/>
              <w:ind w:left="3" w:right="120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03</w:t>
            </w:r>
          </w:p>
        </w:tc>
        <w:tc>
          <w:tcPr>
            <w:tcW w:w="1526" w:type="dxa"/>
          </w:tcPr>
          <w:p>
            <w:pPr>
              <w:pStyle w:val="TableParagraph"/>
              <w:spacing w:line="156" w:lineRule="exact" w:before="42"/>
              <w:ind w:left="11" w:right="169"/>
              <w:jc w:val="center"/>
              <w:rPr>
                <w:sz w:val="14"/>
              </w:rPr>
            </w:pPr>
            <w:r>
              <w:rPr>
                <w:sz w:val="14"/>
              </w:rPr>
              <w:t>14</w:t>
            </w:r>
            <w:r>
              <w:rPr>
                <w:spacing w:val="7"/>
                <w:sz w:val="14"/>
              </w:rPr>
              <w:t> </w:t>
            </w:r>
            <w:r>
              <w:rPr>
                <w:sz w:val="14"/>
              </w:rPr>
              <w:t>241</w:t>
            </w:r>
            <w:r>
              <w:rPr>
                <w:spacing w:val="28"/>
                <w:sz w:val="14"/>
              </w:rPr>
              <w:t> </w:t>
            </w:r>
            <w:r>
              <w:rPr>
                <w:spacing w:val="-2"/>
                <w:sz w:val="14"/>
              </w:rPr>
              <w:t>839,4</w:t>
            </w:r>
          </w:p>
        </w:tc>
        <w:tc>
          <w:tcPr>
            <w:tcW w:w="1046" w:type="dxa"/>
          </w:tcPr>
          <w:p>
            <w:pPr>
              <w:pStyle w:val="TableParagraph"/>
              <w:spacing w:line="156" w:lineRule="exact" w:before="42"/>
              <w:ind w:right="84"/>
              <w:jc w:val="center"/>
              <w:rPr>
                <w:sz w:val="14"/>
              </w:rPr>
            </w:pPr>
            <w:r>
              <w:rPr>
                <w:sz w:val="14"/>
              </w:rPr>
              <w:t>21</w:t>
            </w:r>
            <w:r>
              <w:rPr>
                <w:spacing w:val="15"/>
                <w:sz w:val="14"/>
              </w:rPr>
              <w:t> </w:t>
            </w:r>
            <w:r>
              <w:rPr>
                <w:spacing w:val="-2"/>
                <w:sz w:val="14"/>
              </w:rPr>
              <w:t>357,6</w:t>
            </w:r>
          </w:p>
        </w:tc>
        <w:tc>
          <w:tcPr>
            <w:tcW w:w="1350" w:type="dxa"/>
          </w:tcPr>
          <w:p>
            <w:pPr>
              <w:pStyle w:val="TableParagraph"/>
              <w:spacing w:line="156" w:lineRule="exact" w:before="42"/>
              <w:ind w:left="212" w:right="176"/>
              <w:jc w:val="center"/>
              <w:rPr>
                <w:sz w:val="14"/>
              </w:rPr>
            </w:pPr>
            <w:r>
              <w:rPr>
                <w:sz w:val="14"/>
              </w:rPr>
              <w:t>15</w:t>
            </w:r>
            <w:r>
              <w:rPr>
                <w:spacing w:val="11"/>
                <w:sz w:val="14"/>
              </w:rPr>
              <w:t> </w:t>
            </w:r>
            <w:r>
              <w:rPr>
                <w:sz w:val="14"/>
              </w:rPr>
              <w:t>353</w:t>
            </w:r>
            <w:r>
              <w:rPr>
                <w:spacing w:val="18"/>
                <w:sz w:val="14"/>
              </w:rPr>
              <w:t> </w:t>
            </w:r>
            <w:r>
              <w:rPr>
                <w:spacing w:val="-4"/>
                <w:sz w:val="14"/>
              </w:rPr>
              <w:t>269,7</w:t>
            </w:r>
          </w:p>
        </w:tc>
        <w:tc>
          <w:tcPr>
            <w:tcW w:w="1054" w:type="dxa"/>
          </w:tcPr>
          <w:p>
            <w:pPr>
              <w:pStyle w:val="TableParagraph"/>
              <w:spacing w:line="156" w:lineRule="exact" w:before="42"/>
              <w:ind w:right="10"/>
              <w:jc w:val="center"/>
              <w:rPr>
                <w:sz w:val="14"/>
              </w:rPr>
            </w:pPr>
            <w:r>
              <w:rPr>
                <w:sz w:val="14"/>
              </w:rPr>
              <w:t>23</w:t>
            </w:r>
            <w:r>
              <w:rPr>
                <w:spacing w:val="14"/>
                <w:sz w:val="14"/>
              </w:rPr>
              <w:t> </w:t>
            </w:r>
            <w:r>
              <w:rPr>
                <w:spacing w:val="-2"/>
                <w:sz w:val="14"/>
              </w:rPr>
              <w:t>024,3</w:t>
            </w:r>
          </w:p>
        </w:tc>
        <w:tc>
          <w:tcPr>
            <w:tcW w:w="1322" w:type="dxa"/>
          </w:tcPr>
          <w:p>
            <w:pPr>
              <w:pStyle w:val="TableParagraph"/>
              <w:spacing w:line="156" w:lineRule="exact" w:before="42"/>
              <w:ind w:left="152" w:right="153"/>
              <w:jc w:val="center"/>
              <w:rPr>
                <w:sz w:val="14"/>
              </w:rPr>
            </w:pPr>
            <w:r>
              <w:rPr>
                <w:sz w:val="14"/>
              </w:rPr>
              <w:t>16</w:t>
            </w:r>
            <w:r>
              <w:rPr>
                <w:spacing w:val="8"/>
                <w:sz w:val="14"/>
              </w:rPr>
              <w:t> </w:t>
            </w:r>
            <w:r>
              <w:rPr>
                <w:sz w:val="14"/>
              </w:rPr>
              <w:t>405</w:t>
            </w:r>
            <w:r>
              <w:rPr>
                <w:spacing w:val="21"/>
                <w:sz w:val="14"/>
              </w:rPr>
              <w:t> </w:t>
            </w:r>
            <w:r>
              <w:rPr>
                <w:spacing w:val="-2"/>
                <w:sz w:val="14"/>
              </w:rPr>
              <w:t>928,7</w:t>
            </w:r>
          </w:p>
        </w:tc>
        <w:tc>
          <w:tcPr>
            <w:tcW w:w="835" w:type="dxa"/>
          </w:tcPr>
          <w:p>
            <w:pPr>
              <w:pStyle w:val="TableParagraph"/>
              <w:spacing w:line="156" w:lineRule="exact" w:before="42"/>
              <w:ind w:left="212" w:right="5"/>
              <w:jc w:val="center"/>
              <w:rPr>
                <w:sz w:val="14"/>
              </w:rPr>
            </w:pPr>
            <w:r>
              <w:rPr>
                <w:sz w:val="14"/>
              </w:rPr>
              <w:t>24</w:t>
            </w:r>
            <w:r>
              <w:rPr>
                <w:spacing w:val="15"/>
                <w:sz w:val="14"/>
              </w:rPr>
              <w:t> </w:t>
            </w:r>
            <w:r>
              <w:rPr>
                <w:spacing w:val="-2"/>
                <w:sz w:val="14"/>
              </w:rPr>
              <w:t>603,0</w:t>
            </w:r>
          </w:p>
        </w:tc>
      </w:tr>
      <w:tr>
        <w:trPr>
          <w:trHeight w:val="387" w:hRule="atLeast"/>
        </w:trPr>
        <w:tc>
          <w:tcPr>
            <w:tcW w:w="5010" w:type="dxa"/>
          </w:tcPr>
          <w:p>
            <w:pPr>
              <w:pStyle w:val="TableParagraph"/>
              <w:spacing w:before="6"/>
              <w:ind w:left="54"/>
              <w:rPr>
                <w:b/>
                <w:sz w:val="15"/>
              </w:rPr>
            </w:pPr>
            <w:r>
              <w:rPr>
                <w:b/>
                <w:sz w:val="15"/>
              </w:rPr>
              <w:t>(сумма</w:t>
            </w:r>
            <w:r>
              <w:rPr>
                <w:b/>
                <w:spacing w:val="5"/>
                <w:sz w:val="15"/>
              </w:rPr>
              <w:t> </w:t>
            </w:r>
            <w:r>
              <w:rPr>
                <w:b/>
                <w:sz w:val="15"/>
              </w:rPr>
              <w:t>строк</w:t>
            </w:r>
            <w:r>
              <w:rPr>
                <w:b/>
                <w:spacing w:val="10"/>
                <w:sz w:val="15"/>
              </w:rPr>
              <w:t> </w:t>
            </w:r>
            <w:r>
              <w:rPr>
                <w:b/>
                <w:sz w:val="15"/>
              </w:rPr>
              <w:t>04</w:t>
            </w:r>
            <w:r>
              <w:rPr>
                <w:b/>
                <w:spacing w:val="3"/>
                <w:sz w:val="15"/>
              </w:rPr>
              <w:t> </w:t>
            </w:r>
            <w:r>
              <w:rPr>
                <w:b/>
                <w:sz w:val="15"/>
              </w:rPr>
              <w:t>+</w:t>
            </w:r>
            <w:r>
              <w:rPr>
                <w:b/>
                <w:spacing w:val="10"/>
                <w:sz w:val="15"/>
              </w:rPr>
              <w:t> </w:t>
            </w:r>
            <w:r>
              <w:rPr>
                <w:b/>
                <w:spacing w:val="-5"/>
                <w:sz w:val="15"/>
              </w:rPr>
              <w:t>08)</w:t>
            </w:r>
          </w:p>
          <w:p>
            <w:pPr>
              <w:pStyle w:val="TableParagraph"/>
              <w:spacing w:line="159" w:lineRule="exact" w:before="29"/>
              <w:ind w:left="64"/>
              <w:rPr>
                <w:sz w:val="14"/>
              </w:rPr>
            </w:pPr>
            <w:r>
              <w:rPr>
                <w:sz w:val="14"/>
              </w:rPr>
              <w:t>1.</w:t>
            </w:r>
            <w:r>
              <w:rPr>
                <w:spacing w:val="41"/>
                <w:sz w:val="14"/>
              </w:rPr>
              <w:t> </w:t>
            </w:r>
            <w:r>
              <w:rPr>
                <w:sz w:val="14"/>
              </w:rPr>
              <w:t>Стоимость</w:t>
            </w:r>
            <w:r>
              <w:rPr>
                <w:spacing w:val="34"/>
                <w:sz w:val="14"/>
              </w:rPr>
              <w:t>  </w:t>
            </w:r>
            <w:r>
              <w:rPr>
                <w:sz w:val="14"/>
              </w:rPr>
              <w:t>территориальной</w:t>
            </w:r>
            <w:r>
              <w:rPr>
                <w:spacing w:val="45"/>
                <w:sz w:val="14"/>
              </w:rPr>
              <w:t> </w:t>
            </w:r>
            <w:r>
              <w:rPr>
                <w:sz w:val="14"/>
              </w:rPr>
              <w:t>программы</w:t>
            </w:r>
            <w:r>
              <w:rPr>
                <w:spacing w:val="38"/>
                <w:sz w:val="14"/>
              </w:rPr>
              <w:t> </w:t>
            </w:r>
            <w:r>
              <w:rPr>
                <w:sz w:val="14"/>
              </w:rPr>
              <w:t>ОМС</w:t>
            </w:r>
            <w:r>
              <w:rPr>
                <w:spacing w:val="44"/>
                <w:sz w:val="14"/>
              </w:rPr>
              <w:t> </w:t>
            </w:r>
            <w:r>
              <w:rPr>
                <w:sz w:val="14"/>
              </w:rPr>
              <w:t>за</w:t>
            </w:r>
            <w:r>
              <w:rPr>
                <w:spacing w:val="35"/>
                <w:sz w:val="14"/>
              </w:rPr>
              <w:t> </w:t>
            </w:r>
            <w:r>
              <w:rPr>
                <w:sz w:val="14"/>
              </w:rPr>
              <w:t>счет</w:t>
            </w:r>
            <w:r>
              <w:rPr>
                <w:spacing w:val="29"/>
                <w:sz w:val="14"/>
              </w:rPr>
              <w:t> </w:t>
            </w:r>
            <w:r>
              <w:rPr>
                <w:spacing w:val="-2"/>
                <w:sz w:val="14"/>
              </w:rPr>
              <w:t>средств</w:t>
            </w:r>
          </w:p>
        </w:tc>
        <w:tc>
          <w:tcPr>
            <w:tcW w:w="609" w:type="dxa"/>
          </w:tcPr>
          <w:p>
            <w:pPr>
              <w:pStyle w:val="TableParagraph"/>
              <w:spacing w:before="46"/>
              <w:rPr>
                <w:sz w:val="14"/>
              </w:rPr>
            </w:pPr>
          </w:p>
          <w:p>
            <w:pPr>
              <w:pStyle w:val="TableParagraph"/>
              <w:spacing w:line="159" w:lineRule="exact" w:before="1"/>
              <w:ind w:left="4" w:right="120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04</w:t>
            </w:r>
          </w:p>
        </w:tc>
        <w:tc>
          <w:tcPr>
            <w:tcW w:w="1526" w:type="dxa"/>
          </w:tcPr>
          <w:p>
            <w:pPr>
              <w:pStyle w:val="TableParagraph"/>
              <w:spacing w:before="46"/>
              <w:rPr>
                <w:sz w:val="14"/>
              </w:rPr>
            </w:pPr>
          </w:p>
          <w:p>
            <w:pPr>
              <w:pStyle w:val="TableParagraph"/>
              <w:spacing w:line="159" w:lineRule="exact" w:before="1"/>
              <w:ind w:left="11" w:right="169"/>
              <w:jc w:val="center"/>
              <w:rPr>
                <w:sz w:val="14"/>
              </w:rPr>
            </w:pPr>
            <w:r>
              <w:rPr>
                <w:sz w:val="14"/>
              </w:rPr>
              <w:t>14</w:t>
            </w:r>
            <w:r>
              <w:rPr>
                <w:spacing w:val="7"/>
                <w:sz w:val="14"/>
              </w:rPr>
              <w:t> </w:t>
            </w:r>
            <w:r>
              <w:rPr>
                <w:sz w:val="14"/>
              </w:rPr>
              <w:t>241</w:t>
            </w:r>
            <w:r>
              <w:rPr>
                <w:spacing w:val="28"/>
                <w:sz w:val="14"/>
              </w:rPr>
              <w:t> </w:t>
            </w:r>
            <w:r>
              <w:rPr>
                <w:spacing w:val="-2"/>
                <w:sz w:val="14"/>
              </w:rPr>
              <w:t>839,4</w:t>
            </w:r>
          </w:p>
        </w:tc>
        <w:tc>
          <w:tcPr>
            <w:tcW w:w="1046" w:type="dxa"/>
          </w:tcPr>
          <w:p>
            <w:pPr>
              <w:pStyle w:val="TableParagraph"/>
              <w:spacing w:before="46"/>
              <w:rPr>
                <w:sz w:val="14"/>
              </w:rPr>
            </w:pPr>
          </w:p>
          <w:p>
            <w:pPr>
              <w:pStyle w:val="TableParagraph"/>
              <w:spacing w:line="159" w:lineRule="exact" w:before="1"/>
              <w:ind w:right="84"/>
              <w:jc w:val="center"/>
              <w:rPr>
                <w:sz w:val="14"/>
              </w:rPr>
            </w:pPr>
            <w:r>
              <w:rPr>
                <w:sz w:val="14"/>
              </w:rPr>
              <w:t>21</w:t>
            </w:r>
            <w:r>
              <w:rPr>
                <w:spacing w:val="15"/>
                <w:sz w:val="14"/>
              </w:rPr>
              <w:t> </w:t>
            </w:r>
            <w:r>
              <w:rPr>
                <w:spacing w:val="-2"/>
                <w:sz w:val="14"/>
              </w:rPr>
              <w:t>357,6</w:t>
            </w:r>
          </w:p>
        </w:tc>
        <w:tc>
          <w:tcPr>
            <w:tcW w:w="1350" w:type="dxa"/>
          </w:tcPr>
          <w:p>
            <w:pPr>
              <w:pStyle w:val="TableParagraph"/>
              <w:spacing w:before="46"/>
              <w:rPr>
                <w:sz w:val="14"/>
              </w:rPr>
            </w:pPr>
          </w:p>
          <w:p>
            <w:pPr>
              <w:pStyle w:val="TableParagraph"/>
              <w:spacing w:line="159" w:lineRule="exact" w:before="1"/>
              <w:ind w:left="212" w:right="176"/>
              <w:jc w:val="center"/>
              <w:rPr>
                <w:sz w:val="14"/>
              </w:rPr>
            </w:pPr>
            <w:r>
              <w:rPr>
                <w:sz w:val="14"/>
              </w:rPr>
              <w:t>15</w:t>
            </w:r>
            <w:r>
              <w:rPr>
                <w:spacing w:val="11"/>
                <w:sz w:val="14"/>
              </w:rPr>
              <w:t> </w:t>
            </w:r>
            <w:r>
              <w:rPr>
                <w:sz w:val="14"/>
              </w:rPr>
              <w:t>353</w:t>
            </w:r>
            <w:r>
              <w:rPr>
                <w:spacing w:val="18"/>
                <w:sz w:val="14"/>
              </w:rPr>
              <w:t> </w:t>
            </w:r>
            <w:r>
              <w:rPr>
                <w:spacing w:val="-4"/>
                <w:sz w:val="14"/>
              </w:rPr>
              <w:t>269,7</w:t>
            </w:r>
          </w:p>
        </w:tc>
        <w:tc>
          <w:tcPr>
            <w:tcW w:w="1054" w:type="dxa"/>
          </w:tcPr>
          <w:p>
            <w:pPr>
              <w:pStyle w:val="TableParagraph"/>
              <w:spacing w:before="46"/>
              <w:rPr>
                <w:sz w:val="14"/>
              </w:rPr>
            </w:pPr>
          </w:p>
          <w:p>
            <w:pPr>
              <w:pStyle w:val="TableParagraph"/>
              <w:spacing w:line="159" w:lineRule="exact" w:before="1"/>
              <w:ind w:right="10"/>
              <w:jc w:val="center"/>
              <w:rPr>
                <w:sz w:val="14"/>
              </w:rPr>
            </w:pPr>
            <w:r>
              <w:rPr>
                <w:sz w:val="14"/>
              </w:rPr>
              <w:t>23</w:t>
            </w:r>
            <w:r>
              <w:rPr>
                <w:spacing w:val="14"/>
                <w:sz w:val="14"/>
              </w:rPr>
              <w:t> </w:t>
            </w:r>
            <w:r>
              <w:rPr>
                <w:spacing w:val="-2"/>
                <w:sz w:val="14"/>
              </w:rPr>
              <w:t>024,3</w:t>
            </w:r>
          </w:p>
        </w:tc>
        <w:tc>
          <w:tcPr>
            <w:tcW w:w="1322" w:type="dxa"/>
          </w:tcPr>
          <w:p>
            <w:pPr>
              <w:pStyle w:val="TableParagraph"/>
              <w:spacing w:before="46"/>
              <w:rPr>
                <w:sz w:val="14"/>
              </w:rPr>
            </w:pPr>
          </w:p>
          <w:p>
            <w:pPr>
              <w:pStyle w:val="TableParagraph"/>
              <w:spacing w:line="159" w:lineRule="exact" w:before="1"/>
              <w:ind w:left="152" w:right="153"/>
              <w:jc w:val="center"/>
              <w:rPr>
                <w:sz w:val="14"/>
              </w:rPr>
            </w:pPr>
            <w:r>
              <w:rPr>
                <w:sz w:val="14"/>
              </w:rPr>
              <w:t>16</w:t>
            </w:r>
            <w:r>
              <w:rPr>
                <w:spacing w:val="8"/>
                <w:sz w:val="14"/>
              </w:rPr>
              <w:t> </w:t>
            </w:r>
            <w:r>
              <w:rPr>
                <w:sz w:val="14"/>
              </w:rPr>
              <w:t>405</w:t>
            </w:r>
            <w:r>
              <w:rPr>
                <w:spacing w:val="21"/>
                <w:sz w:val="14"/>
              </w:rPr>
              <w:t> </w:t>
            </w:r>
            <w:r>
              <w:rPr>
                <w:spacing w:val="-2"/>
                <w:sz w:val="14"/>
              </w:rPr>
              <w:t>928,7</w:t>
            </w:r>
          </w:p>
        </w:tc>
        <w:tc>
          <w:tcPr>
            <w:tcW w:w="835" w:type="dxa"/>
          </w:tcPr>
          <w:p>
            <w:pPr>
              <w:pStyle w:val="TableParagraph"/>
              <w:spacing w:before="46"/>
              <w:rPr>
                <w:sz w:val="14"/>
              </w:rPr>
            </w:pPr>
          </w:p>
          <w:p>
            <w:pPr>
              <w:pStyle w:val="TableParagraph"/>
              <w:spacing w:line="159" w:lineRule="exact" w:before="1"/>
              <w:ind w:left="212" w:right="5"/>
              <w:jc w:val="center"/>
              <w:rPr>
                <w:sz w:val="14"/>
              </w:rPr>
            </w:pPr>
            <w:r>
              <w:rPr>
                <w:sz w:val="14"/>
              </w:rPr>
              <w:t>24</w:t>
            </w:r>
            <w:r>
              <w:rPr>
                <w:spacing w:val="15"/>
                <w:sz w:val="14"/>
              </w:rPr>
              <w:t> </w:t>
            </w:r>
            <w:r>
              <w:rPr>
                <w:spacing w:val="-2"/>
                <w:sz w:val="14"/>
              </w:rPr>
              <w:t>603,0</w:t>
            </w:r>
          </w:p>
        </w:tc>
      </w:tr>
      <w:tr>
        <w:trPr>
          <w:trHeight w:val="192" w:hRule="atLeast"/>
        </w:trPr>
        <w:tc>
          <w:tcPr>
            <w:tcW w:w="5010" w:type="dxa"/>
          </w:tcPr>
          <w:p>
            <w:pPr>
              <w:pStyle w:val="TableParagraph"/>
              <w:spacing w:line="159" w:lineRule="exact" w:before="12"/>
              <w:ind w:left="54"/>
              <w:rPr>
                <w:sz w:val="14"/>
              </w:rPr>
            </w:pPr>
            <w:r>
              <w:rPr>
                <w:sz w:val="14"/>
              </w:rPr>
              <w:t>обязательного</w:t>
            </w:r>
            <w:r>
              <w:rPr>
                <w:spacing w:val="47"/>
                <w:sz w:val="14"/>
              </w:rPr>
              <w:t> </w:t>
            </w:r>
            <w:r>
              <w:rPr>
                <w:sz w:val="14"/>
              </w:rPr>
              <w:t>медицинского</w:t>
            </w:r>
            <w:r>
              <w:rPr>
                <w:spacing w:val="49"/>
                <w:sz w:val="14"/>
              </w:rPr>
              <w:t> </w:t>
            </w:r>
            <w:r>
              <w:rPr>
                <w:sz w:val="14"/>
              </w:rPr>
              <w:t>страхования</w:t>
            </w:r>
            <w:r>
              <w:rPr>
                <w:spacing w:val="69"/>
                <w:sz w:val="14"/>
              </w:rPr>
              <w:t>  </w:t>
            </w:r>
            <w:r>
              <w:rPr>
                <w:sz w:val="14"/>
              </w:rPr>
              <w:t>в</w:t>
            </w:r>
            <w:r>
              <w:rPr>
                <w:spacing w:val="25"/>
                <w:sz w:val="14"/>
              </w:rPr>
              <w:t> </w:t>
            </w:r>
            <w:r>
              <w:rPr>
                <w:sz w:val="14"/>
              </w:rPr>
              <w:t>рамках</w:t>
            </w:r>
            <w:r>
              <w:rPr>
                <w:spacing w:val="47"/>
                <w:sz w:val="14"/>
              </w:rPr>
              <w:t> </w:t>
            </w:r>
            <w:r>
              <w:rPr>
                <w:sz w:val="14"/>
              </w:rPr>
              <w:t>базовой</w:t>
            </w:r>
            <w:r>
              <w:rPr>
                <w:spacing w:val="48"/>
                <w:sz w:val="14"/>
              </w:rPr>
              <w:t> </w:t>
            </w:r>
            <w:r>
              <w:rPr>
                <w:spacing w:val="-2"/>
                <w:sz w:val="14"/>
              </w:rPr>
              <w:t>программы</w:t>
            </w:r>
          </w:p>
        </w:tc>
        <w:tc>
          <w:tcPr>
            <w:tcW w:w="609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526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046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350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054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322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835" w:type="dxa"/>
          </w:tcPr>
          <w:p>
            <w:pPr>
              <w:pStyle w:val="TableParagraph"/>
              <w:rPr>
                <w:sz w:val="12"/>
              </w:rPr>
            </w:pPr>
          </w:p>
        </w:tc>
      </w:tr>
      <w:tr>
        <w:trPr>
          <w:trHeight w:val="191" w:hRule="atLeast"/>
        </w:trPr>
        <w:tc>
          <w:tcPr>
            <w:tcW w:w="5010" w:type="dxa"/>
          </w:tcPr>
          <w:p>
            <w:pPr>
              <w:pStyle w:val="TableParagraph"/>
              <w:spacing w:line="159" w:lineRule="exact" w:before="12"/>
              <w:ind w:left="54"/>
              <w:rPr>
                <w:sz w:val="14"/>
              </w:rPr>
            </w:pPr>
            <w:r>
              <w:rPr>
                <w:sz w:val="14"/>
              </w:rPr>
              <w:t>(сумма</w:t>
            </w:r>
            <w:r>
              <w:rPr>
                <w:spacing w:val="19"/>
                <w:sz w:val="14"/>
              </w:rPr>
              <w:t> </w:t>
            </w:r>
            <w:r>
              <w:rPr>
                <w:sz w:val="14"/>
              </w:rPr>
              <w:t>строк</w:t>
            </w:r>
            <w:r>
              <w:rPr>
                <w:spacing w:val="19"/>
                <w:sz w:val="14"/>
              </w:rPr>
              <w:t> </w:t>
            </w:r>
            <w:r>
              <w:rPr>
                <w:sz w:val="14"/>
              </w:rPr>
              <w:t>05+</w:t>
            </w:r>
            <w:r>
              <w:rPr>
                <w:spacing w:val="28"/>
                <w:sz w:val="14"/>
              </w:rPr>
              <w:t> </w:t>
            </w:r>
            <w:r>
              <w:rPr>
                <w:sz w:val="14"/>
              </w:rPr>
              <w:t>06</w:t>
            </w:r>
            <w:r>
              <w:rPr>
                <w:spacing w:val="22"/>
                <w:sz w:val="14"/>
              </w:rPr>
              <w:t> </w:t>
            </w:r>
            <w:r>
              <w:rPr>
                <w:sz w:val="14"/>
              </w:rPr>
              <w:t>+</w:t>
            </w:r>
            <w:r>
              <w:rPr>
                <w:spacing w:val="29"/>
                <w:sz w:val="14"/>
              </w:rPr>
              <w:t> </w:t>
            </w:r>
            <w:r>
              <w:rPr>
                <w:spacing w:val="-4"/>
                <w:sz w:val="14"/>
              </w:rPr>
              <w:t>07),</w:t>
            </w:r>
          </w:p>
        </w:tc>
        <w:tc>
          <w:tcPr>
            <w:tcW w:w="609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526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046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350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054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322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835" w:type="dxa"/>
          </w:tcPr>
          <w:p>
            <w:pPr>
              <w:pStyle w:val="TableParagraph"/>
              <w:rPr>
                <w:sz w:val="12"/>
              </w:rPr>
            </w:pPr>
          </w:p>
        </w:tc>
      </w:tr>
      <w:tr>
        <w:trPr>
          <w:trHeight w:val="384" w:hRule="atLeast"/>
        </w:trPr>
        <w:tc>
          <w:tcPr>
            <w:tcW w:w="5010" w:type="dxa"/>
          </w:tcPr>
          <w:p>
            <w:pPr>
              <w:pStyle w:val="TableParagraph"/>
              <w:spacing w:before="12"/>
              <w:ind w:left="54"/>
              <w:rPr>
                <w:sz w:val="14"/>
              </w:rPr>
            </w:pPr>
            <w:r>
              <w:rPr>
                <w:sz w:val="14"/>
              </w:rPr>
              <w:t>в</w:t>
            </w:r>
            <w:r>
              <w:rPr>
                <w:spacing w:val="12"/>
                <w:sz w:val="14"/>
              </w:rPr>
              <w:t> </w:t>
            </w:r>
            <w:r>
              <w:rPr>
                <w:sz w:val="14"/>
              </w:rPr>
              <w:t>том</w:t>
            </w:r>
            <w:r>
              <w:rPr>
                <w:spacing w:val="17"/>
                <w:sz w:val="14"/>
              </w:rPr>
              <w:t> </w:t>
            </w:r>
            <w:r>
              <w:rPr>
                <w:spacing w:val="-2"/>
                <w:sz w:val="14"/>
              </w:rPr>
              <w:t>числе:</w:t>
            </w:r>
          </w:p>
          <w:p>
            <w:pPr>
              <w:pStyle w:val="TableParagraph"/>
              <w:spacing w:before="27"/>
              <w:ind w:left="64"/>
              <w:rPr>
                <w:sz w:val="14"/>
              </w:rPr>
            </w:pPr>
            <w:r>
              <w:rPr>
                <w:sz w:val="14"/>
              </w:rPr>
              <w:t>1.1.</w:t>
            </w:r>
            <w:r>
              <w:rPr>
                <w:spacing w:val="38"/>
                <w:sz w:val="14"/>
              </w:rPr>
              <w:t> </w:t>
            </w:r>
            <w:r>
              <w:rPr>
                <w:sz w:val="14"/>
              </w:rPr>
              <w:t>Субвенции</w:t>
            </w:r>
            <w:r>
              <w:rPr>
                <w:spacing w:val="36"/>
                <w:sz w:val="14"/>
              </w:rPr>
              <w:t> </w:t>
            </w:r>
            <w:r>
              <w:rPr>
                <w:sz w:val="14"/>
              </w:rPr>
              <w:t>из</w:t>
            </w:r>
            <w:r>
              <w:rPr>
                <w:spacing w:val="32"/>
                <w:sz w:val="14"/>
              </w:rPr>
              <w:t> </w:t>
            </w:r>
            <w:r>
              <w:rPr>
                <w:sz w:val="14"/>
              </w:rPr>
              <w:t>бюджета</w:t>
            </w:r>
            <w:r>
              <w:rPr>
                <w:spacing w:val="27"/>
                <w:sz w:val="14"/>
              </w:rPr>
              <w:t> </w:t>
            </w:r>
            <w:r>
              <w:rPr>
                <w:sz w:val="14"/>
              </w:rPr>
              <w:t>ФОМС</w:t>
            </w:r>
            <w:r>
              <w:rPr>
                <w:spacing w:val="52"/>
                <w:sz w:val="14"/>
              </w:rPr>
              <w:t> </w:t>
            </w:r>
            <w:r>
              <w:rPr>
                <w:spacing w:val="-7"/>
                <w:sz w:val="14"/>
              </w:rPr>
              <w:t>**</w:t>
            </w:r>
          </w:p>
        </w:tc>
        <w:tc>
          <w:tcPr>
            <w:tcW w:w="609" w:type="dxa"/>
          </w:tcPr>
          <w:p>
            <w:pPr>
              <w:pStyle w:val="TableParagraph"/>
              <w:spacing w:before="39"/>
              <w:rPr>
                <w:sz w:val="14"/>
              </w:rPr>
            </w:pPr>
          </w:p>
          <w:p>
            <w:pPr>
              <w:pStyle w:val="TableParagraph"/>
              <w:ind w:left="3" w:right="120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05</w:t>
            </w:r>
          </w:p>
        </w:tc>
        <w:tc>
          <w:tcPr>
            <w:tcW w:w="1526" w:type="dxa"/>
          </w:tcPr>
          <w:p>
            <w:pPr>
              <w:pStyle w:val="TableParagraph"/>
              <w:spacing w:before="39"/>
              <w:rPr>
                <w:sz w:val="14"/>
              </w:rPr>
            </w:pPr>
          </w:p>
          <w:p>
            <w:pPr>
              <w:pStyle w:val="TableParagraph"/>
              <w:ind w:left="11" w:right="169"/>
              <w:jc w:val="center"/>
              <w:rPr>
                <w:sz w:val="14"/>
              </w:rPr>
            </w:pPr>
            <w:r>
              <w:rPr>
                <w:sz w:val="14"/>
              </w:rPr>
              <w:t>14</w:t>
            </w:r>
            <w:r>
              <w:rPr>
                <w:spacing w:val="5"/>
                <w:sz w:val="14"/>
              </w:rPr>
              <w:t> </w:t>
            </w:r>
            <w:r>
              <w:rPr>
                <w:sz w:val="14"/>
              </w:rPr>
              <w:t>241</w:t>
            </w:r>
            <w:r>
              <w:rPr>
                <w:spacing w:val="28"/>
                <w:sz w:val="14"/>
              </w:rPr>
              <w:t> </w:t>
            </w:r>
            <w:r>
              <w:rPr>
                <w:spacing w:val="-2"/>
                <w:sz w:val="14"/>
              </w:rPr>
              <w:t>839,4</w:t>
            </w:r>
          </w:p>
        </w:tc>
        <w:tc>
          <w:tcPr>
            <w:tcW w:w="1046" w:type="dxa"/>
          </w:tcPr>
          <w:p>
            <w:pPr>
              <w:pStyle w:val="TableParagraph"/>
              <w:spacing w:before="39"/>
              <w:rPr>
                <w:sz w:val="14"/>
              </w:rPr>
            </w:pPr>
          </w:p>
          <w:p>
            <w:pPr>
              <w:pStyle w:val="TableParagraph"/>
              <w:ind w:right="84"/>
              <w:jc w:val="center"/>
              <w:rPr>
                <w:sz w:val="14"/>
              </w:rPr>
            </w:pPr>
            <w:r>
              <w:rPr>
                <w:sz w:val="14"/>
              </w:rPr>
              <w:t>21</w:t>
            </w:r>
            <w:r>
              <w:rPr>
                <w:spacing w:val="15"/>
                <w:sz w:val="14"/>
              </w:rPr>
              <w:t> </w:t>
            </w:r>
            <w:r>
              <w:rPr>
                <w:spacing w:val="-2"/>
                <w:sz w:val="14"/>
              </w:rPr>
              <w:t>357,6</w:t>
            </w:r>
          </w:p>
        </w:tc>
        <w:tc>
          <w:tcPr>
            <w:tcW w:w="1350" w:type="dxa"/>
          </w:tcPr>
          <w:p>
            <w:pPr>
              <w:pStyle w:val="TableParagraph"/>
              <w:spacing w:before="39"/>
              <w:rPr>
                <w:sz w:val="14"/>
              </w:rPr>
            </w:pPr>
          </w:p>
          <w:p>
            <w:pPr>
              <w:pStyle w:val="TableParagraph"/>
              <w:ind w:left="212" w:right="176"/>
              <w:jc w:val="center"/>
              <w:rPr>
                <w:sz w:val="14"/>
              </w:rPr>
            </w:pPr>
            <w:r>
              <w:rPr>
                <w:sz w:val="14"/>
              </w:rPr>
              <w:t>15</w:t>
            </w:r>
            <w:r>
              <w:rPr>
                <w:spacing w:val="10"/>
                <w:sz w:val="14"/>
              </w:rPr>
              <w:t> </w:t>
            </w:r>
            <w:r>
              <w:rPr>
                <w:sz w:val="14"/>
              </w:rPr>
              <w:t>353</w:t>
            </w:r>
            <w:r>
              <w:rPr>
                <w:spacing w:val="19"/>
                <w:sz w:val="14"/>
              </w:rPr>
              <w:t> </w:t>
            </w:r>
            <w:r>
              <w:rPr>
                <w:spacing w:val="-2"/>
                <w:sz w:val="14"/>
              </w:rPr>
              <w:t>269,7</w:t>
            </w:r>
          </w:p>
        </w:tc>
        <w:tc>
          <w:tcPr>
            <w:tcW w:w="1054" w:type="dxa"/>
          </w:tcPr>
          <w:p>
            <w:pPr>
              <w:pStyle w:val="TableParagraph"/>
              <w:spacing w:before="39"/>
              <w:rPr>
                <w:sz w:val="14"/>
              </w:rPr>
            </w:pPr>
          </w:p>
          <w:p>
            <w:pPr>
              <w:pStyle w:val="TableParagraph"/>
              <w:ind w:right="10"/>
              <w:jc w:val="center"/>
              <w:rPr>
                <w:sz w:val="14"/>
              </w:rPr>
            </w:pPr>
            <w:r>
              <w:rPr>
                <w:sz w:val="14"/>
              </w:rPr>
              <w:t>23</w:t>
            </w:r>
            <w:r>
              <w:rPr>
                <w:spacing w:val="15"/>
                <w:sz w:val="14"/>
              </w:rPr>
              <w:t> </w:t>
            </w:r>
            <w:r>
              <w:rPr>
                <w:spacing w:val="-2"/>
                <w:sz w:val="14"/>
              </w:rPr>
              <w:t>024,3</w:t>
            </w:r>
          </w:p>
        </w:tc>
        <w:tc>
          <w:tcPr>
            <w:tcW w:w="1322" w:type="dxa"/>
          </w:tcPr>
          <w:p>
            <w:pPr>
              <w:pStyle w:val="TableParagraph"/>
              <w:spacing w:before="39"/>
              <w:rPr>
                <w:sz w:val="14"/>
              </w:rPr>
            </w:pPr>
          </w:p>
          <w:p>
            <w:pPr>
              <w:pStyle w:val="TableParagraph"/>
              <w:ind w:left="152" w:right="152"/>
              <w:jc w:val="center"/>
              <w:rPr>
                <w:sz w:val="14"/>
              </w:rPr>
            </w:pPr>
            <w:r>
              <w:rPr>
                <w:sz w:val="14"/>
              </w:rPr>
              <w:t>16</w:t>
            </w:r>
            <w:r>
              <w:rPr>
                <w:spacing w:val="7"/>
                <w:sz w:val="14"/>
              </w:rPr>
              <w:t> </w:t>
            </w:r>
            <w:r>
              <w:rPr>
                <w:sz w:val="14"/>
              </w:rPr>
              <w:t>405</w:t>
            </w:r>
            <w:r>
              <w:rPr>
                <w:spacing w:val="20"/>
                <w:sz w:val="14"/>
              </w:rPr>
              <w:t> </w:t>
            </w:r>
            <w:r>
              <w:rPr>
                <w:spacing w:val="-2"/>
                <w:sz w:val="14"/>
              </w:rPr>
              <w:t>928,7</w:t>
            </w:r>
          </w:p>
        </w:tc>
        <w:tc>
          <w:tcPr>
            <w:tcW w:w="835" w:type="dxa"/>
          </w:tcPr>
          <w:p>
            <w:pPr>
              <w:pStyle w:val="TableParagraph"/>
              <w:spacing w:before="39"/>
              <w:rPr>
                <w:sz w:val="14"/>
              </w:rPr>
            </w:pPr>
          </w:p>
          <w:p>
            <w:pPr>
              <w:pStyle w:val="TableParagraph"/>
              <w:ind w:left="212" w:right="4"/>
              <w:jc w:val="center"/>
              <w:rPr>
                <w:sz w:val="14"/>
              </w:rPr>
            </w:pPr>
            <w:r>
              <w:rPr>
                <w:sz w:val="14"/>
              </w:rPr>
              <w:t>24</w:t>
            </w:r>
            <w:r>
              <w:rPr>
                <w:spacing w:val="16"/>
                <w:sz w:val="14"/>
              </w:rPr>
              <w:t> </w:t>
            </w:r>
            <w:r>
              <w:rPr>
                <w:spacing w:val="-4"/>
                <w:sz w:val="14"/>
              </w:rPr>
              <w:t>603,0</w:t>
            </w:r>
          </w:p>
        </w:tc>
      </w:tr>
      <w:tr>
        <w:trPr>
          <w:trHeight w:val="196" w:hRule="atLeast"/>
        </w:trPr>
        <w:tc>
          <w:tcPr>
            <w:tcW w:w="5010" w:type="dxa"/>
          </w:tcPr>
          <w:p>
            <w:pPr>
              <w:pStyle w:val="TableParagraph"/>
              <w:spacing w:line="159" w:lineRule="exact" w:before="17"/>
              <w:ind w:left="64"/>
              <w:rPr>
                <w:sz w:val="14"/>
              </w:rPr>
            </w:pPr>
            <w:r>
              <w:rPr>
                <w:sz w:val="14"/>
              </w:rPr>
              <w:t>1.2.</w:t>
            </w:r>
            <w:r>
              <w:rPr>
                <w:spacing w:val="52"/>
                <w:sz w:val="14"/>
              </w:rPr>
              <w:t> </w:t>
            </w:r>
            <w:r>
              <w:rPr>
                <w:sz w:val="14"/>
              </w:rPr>
              <w:t>Межбюджетные</w:t>
            </w:r>
            <w:r>
              <w:rPr>
                <w:spacing w:val="57"/>
                <w:sz w:val="14"/>
              </w:rPr>
              <w:t> </w:t>
            </w:r>
            <w:r>
              <w:rPr>
                <w:sz w:val="14"/>
              </w:rPr>
              <w:t>трансферты</w:t>
            </w:r>
            <w:r>
              <w:rPr>
                <w:spacing w:val="60"/>
                <w:sz w:val="14"/>
              </w:rPr>
              <w:t> </w:t>
            </w:r>
            <w:r>
              <w:rPr>
                <w:sz w:val="14"/>
              </w:rPr>
              <w:t>бюджета</w:t>
            </w:r>
            <w:r>
              <w:rPr>
                <w:spacing w:val="41"/>
                <w:sz w:val="14"/>
              </w:rPr>
              <w:t> </w:t>
            </w:r>
            <w:r>
              <w:rPr>
                <w:sz w:val="14"/>
              </w:rPr>
              <w:t>Республики</w:t>
            </w:r>
            <w:r>
              <w:rPr>
                <w:spacing w:val="60"/>
                <w:sz w:val="14"/>
              </w:rPr>
              <w:t> </w:t>
            </w:r>
            <w:r>
              <w:rPr>
                <w:sz w:val="14"/>
              </w:rPr>
              <w:t>Северная</w:t>
            </w:r>
            <w:r>
              <w:rPr>
                <w:spacing w:val="56"/>
                <w:sz w:val="14"/>
              </w:rPr>
              <w:t> </w:t>
            </w:r>
            <w:r>
              <w:rPr>
                <w:spacing w:val="-2"/>
                <w:sz w:val="14"/>
              </w:rPr>
              <w:t>Осетия-</w:t>
            </w:r>
          </w:p>
        </w:tc>
        <w:tc>
          <w:tcPr>
            <w:tcW w:w="609" w:type="dxa"/>
          </w:tcPr>
          <w:p>
            <w:pPr>
              <w:pStyle w:val="TableParagraph"/>
              <w:spacing w:line="159" w:lineRule="exact" w:before="17"/>
              <w:ind w:left="4" w:right="120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06</w:t>
            </w:r>
          </w:p>
        </w:tc>
        <w:tc>
          <w:tcPr>
            <w:tcW w:w="1526" w:type="dxa"/>
          </w:tcPr>
          <w:p>
            <w:pPr>
              <w:pStyle w:val="TableParagraph"/>
              <w:spacing w:line="159" w:lineRule="exact" w:before="17"/>
              <w:ind w:right="169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0,0</w:t>
            </w:r>
          </w:p>
        </w:tc>
        <w:tc>
          <w:tcPr>
            <w:tcW w:w="1046" w:type="dxa"/>
          </w:tcPr>
          <w:p>
            <w:pPr>
              <w:pStyle w:val="TableParagraph"/>
              <w:spacing w:line="159" w:lineRule="exact" w:before="17"/>
              <w:ind w:right="84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0,0</w:t>
            </w:r>
          </w:p>
        </w:tc>
        <w:tc>
          <w:tcPr>
            <w:tcW w:w="1350" w:type="dxa"/>
          </w:tcPr>
          <w:p>
            <w:pPr>
              <w:pStyle w:val="TableParagraph"/>
              <w:spacing w:line="159" w:lineRule="exact" w:before="17"/>
              <w:ind w:left="212" w:right="187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0,0</w:t>
            </w:r>
          </w:p>
        </w:tc>
        <w:tc>
          <w:tcPr>
            <w:tcW w:w="1054" w:type="dxa"/>
          </w:tcPr>
          <w:p>
            <w:pPr>
              <w:pStyle w:val="TableParagraph"/>
              <w:spacing w:line="159" w:lineRule="exact" w:before="17"/>
              <w:ind w:left="5" w:right="10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0,0</w:t>
            </w:r>
          </w:p>
        </w:tc>
        <w:tc>
          <w:tcPr>
            <w:tcW w:w="1322" w:type="dxa"/>
          </w:tcPr>
          <w:p>
            <w:pPr>
              <w:pStyle w:val="TableParagraph"/>
              <w:spacing w:line="159" w:lineRule="exact" w:before="17"/>
              <w:ind w:left="152" w:right="162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0,0</w:t>
            </w:r>
          </w:p>
        </w:tc>
        <w:tc>
          <w:tcPr>
            <w:tcW w:w="835" w:type="dxa"/>
          </w:tcPr>
          <w:p>
            <w:pPr>
              <w:pStyle w:val="TableParagraph"/>
              <w:spacing w:line="159" w:lineRule="exact" w:before="17"/>
              <w:ind w:left="212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0,0</w:t>
            </w:r>
          </w:p>
        </w:tc>
      </w:tr>
      <w:tr>
        <w:trPr>
          <w:trHeight w:val="192" w:hRule="atLeast"/>
        </w:trPr>
        <w:tc>
          <w:tcPr>
            <w:tcW w:w="5010" w:type="dxa"/>
          </w:tcPr>
          <w:p>
            <w:pPr>
              <w:pStyle w:val="TableParagraph"/>
              <w:spacing w:line="159" w:lineRule="exact" w:before="12"/>
              <w:ind w:left="54"/>
              <w:rPr>
                <w:sz w:val="14"/>
              </w:rPr>
            </w:pPr>
            <w:r>
              <w:rPr>
                <w:sz w:val="14"/>
              </w:rPr>
              <w:t>Алания</w:t>
            </w:r>
            <w:r>
              <w:rPr>
                <w:spacing w:val="45"/>
                <w:sz w:val="14"/>
              </w:rPr>
              <w:t> </w:t>
            </w:r>
            <w:r>
              <w:rPr>
                <w:sz w:val="14"/>
              </w:rPr>
              <w:t>на</w:t>
            </w:r>
            <w:r>
              <w:rPr>
                <w:spacing w:val="49"/>
                <w:sz w:val="14"/>
              </w:rPr>
              <w:t> </w:t>
            </w:r>
            <w:r>
              <w:rPr>
                <w:sz w:val="14"/>
              </w:rPr>
              <w:t>финансовое</w:t>
            </w:r>
            <w:r>
              <w:rPr>
                <w:spacing w:val="57"/>
                <w:sz w:val="14"/>
              </w:rPr>
              <w:t> </w:t>
            </w:r>
            <w:r>
              <w:rPr>
                <w:sz w:val="14"/>
              </w:rPr>
              <w:t>обеспечение</w:t>
            </w:r>
            <w:r>
              <w:rPr>
                <w:spacing w:val="57"/>
                <w:sz w:val="14"/>
              </w:rPr>
              <w:t> </w:t>
            </w:r>
            <w:r>
              <w:rPr>
                <w:sz w:val="14"/>
              </w:rPr>
              <w:t>территориальной</w:t>
            </w:r>
            <w:r>
              <w:rPr>
                <w:spacing w:val="61"/>
                <w:sz w:val="14"/>
              </w:rPr>
              <w:t> </w:t>
            </w:r>
            <w:r>
              <w:rPr>
                <w:spacing w:val="-2"/>
                <w:sz w:val="14"/>
              </w:rPr>
              <w:t>программы</w:t>
            </w:r>
          </w:p>
        </w:tc>
        <w:tc>
          <w:tcPr>
            <w:tcW w:w="609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526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046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350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054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322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835" w:type="dxa"/>
          </w:tcPr>
          <w:p>
            <w:pPr>
              <w:pStyle w:val="TableParagraph"/>
              <w:rPr>
                <w:sz w:val="12"/>
              </w:rPr>
            </w:pPr>
          </w:p>
        </w:tc>
      </w:tr>
      <w:tr>
        <w:trPr>
          <w:trHeight w:val="191" w:hRule="atLeast"/>
        </w:trPr>
        <w:tc>
          <w:tcPr>
            <w:tcW w:w="5010" w:type="dxa"/>
          </w:tcPr>
          <w:p>
            <w:pPr>
              <w:pStyle w:val="TableParagraph"/>
              <w:spacing w:line="159" w:lineRule="exact" w:before="12"/>
              <w:ind w:left="54"/>
              <w:rPr>
                <w:sz w:val="14"/>
              </w:rPr>
            </w:pPr>
            <w:r>
              <w:rPr>
                <w:sz w:val="14"/>
              </w:rPr>
              <w:t>обязательного</w:t>
            </w:r>
            <w:r>
              <w:rPr>
                <w:spacing w:val="55"/>
                <w:sz w:val="14"/>
              </w:rPr>
              <w:t> </w:t>
            </w:r>
            <w:r>
              <w:rPr>
                <w:sz w:val="14"/>
              </w:rPr>
              <w:t>медицинского</w:t>
            </w:r>
            <w:r>
              <w:rPr>
                <w:spacing w:val="58"/>
                <w:sz w:val="14"/>
              </w:rPr>
              <w:t> </w:t>
            </w:r>
            <w:r>
              <w:rPr>
                <w:sz w:val="14"/>
              </w:rPr>
              <w:t>страхования</w:t>
            </w:r>
            <w:r>
              <w:rPr>
                <w:spacing w:val="52"/>
                <w:sz w:val="14"/>
              </w:rPr>
              <w:t> </w:t>
            </w:r>
            <w:r>
              <w:rPr>
                <w:sz w:val="14"/>
              </w:rPr>
              <w:t>в</w:t>
            </w:r>
            <w:r>
              <w:rPr>
                <w:spacing w:val="47"/>
                <w:sz w:val="14"/>
              </w:rPr>
              <w:t> </w:t>
            </w:r>
            <w:r>
              <w:rPr>
                <w:sz w:val="14"/>
              </w:rPr>
              <w:t>случае</w:t>
            </w:r>
            <w:r>
              <w:rPr>
                <w:spacing w:val="43"/>
                <w:sz w:val="14"/>
              </w:rPr>
              <w:t> </w:t>
            </w:r>
            <w:r>
              <w:rPr>
                <w:spacing w:val="-2"/>
                <w:sz w:val="14"/>
              </w:rPr>
              <w:t>установления</w:t>
            </w:r>
          </w:p>
        </w:tc>
        <w:tc>
          <w:tcPr>
            <w:tcW w:w="609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526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046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350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054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322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835" w:type="dxa"/>
          </w:tcPr>
          <w:p>
            <w:pPr>
              <w:pStyle w:val="TableParagraph"/>
              <w:rPr>
                <w:sz w:val="12"/>
              </w:rPr>
            </w:pPr>
          </w:p>
        </w:tc>
      </w:tr>
      <w:tr>
        <w:trPr>
          <w:trHeight w:val="192" w:hRule="atLeast"/>
        </w:trPr>
        <w:tc>
          <w:tcPr>
            <w:tcW w:w="5010" w:type="dxa"/>
          </w:tcPr>
          <w:p>
            <w:pPr>
              <w:pStyle w:val="TableParagraph"/>
              <w:spacing w:line="159" w:lineRule="exact" w:before="12"/>
              <w:ind w:left="54"/>
              <w:rPr>
                <w:sz w:val="14"/>
              </w:rPr>
            </w:pPr>
            <w:r>
              <w:rPr>
                <w:sz w:val="14"/>
              </w:rPr>
              <w:t>дополнительного</w:t>
            </w:r>
            <w:r>
              <w:rPr>
                <w:spacing w:val="61"/>
                <w:sz w:val="14"/>
              </w:rPr>
              <w:t> </w:t>
            </w:r>
            <w:r>
              <w:rPr>
                <w:sz w:val="14"/>
              </w:rPr>
              <w:t>объема</w:t>
            </w:r>
            <w:r>
              <w:rPr>
                <w:spacing w:val="51"/>
                <w:sz w:val="14"/>
              </w:rPr>
              <w:t> </w:t>
            </w:r>
            <w:r>
              <w:rPr>
                <w:sz w:val="14"/>
              </w:rPr>
              <w:t>страхового</w:t>
            </w:r>
            <w:r>
              <w:rPr>
                <w:spacing w:val="61"/>
                <w:sz w:val="14"/>
              </w:rPr>
              <w:t> </w:t>
            </w:r>
            <w:r>
              <w:rPr>
                <w:sz w:val="14"/>
              </w:rPr>
              <w:t>обеспечения</w:t>
            </w:r>
            <w:r>
              <w:rPr>
                <w:spacing w:val="51"/>
                <w:sz w:val="14"/>
              </w:rPr>
              <w:t> </w:t>
            </w:r>
            <w:r>
              <w:rPr>
                <w:sz w:val="14"/>
              </w:rPr>
              <w:t>по</w:t>
            </w:r>
            <w:r>
              <w:rPr>
                <w:spacing w:val="58"/>
                <w:sz w:val="14"/>
              </w:rPr>
              <w:t> </w:t>
            </w:r>
            <w:r>
              <w:rPr>
                <w:sz w:val="14"/>
              </w:rPr>
              <w:t>страховым</w:t>
            </w:r>
            <w:r>
              <w:rPr>
                <w:spacing w:val="56"/>
                <w:sz w:val="14"/>
              </w:rPr>
              <w:t> </w:t>
            </w:r>
            <w:r>
              <w:rPr>
                <w:spacing w:val="-2"/>
                <w:sz w:val="14"/>
              </w:rPr>
              <w:t>случаям,</w:t>
            </w:r>
          </w:p>
        </w:tc>
        <w:tc>
          <w:tcPr>
            <w:tcW w:w="609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526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046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350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054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322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835" w:type="dxa"/>
          </w:tcPr>
          <w:p>
            <w:pPr>
              <w:pStyle w:val="TableParagraph"/>
              <w:rPr>
                <w:sz w:val="12"/>
              </w:rPr>
            </w:pPr>
          </w:p>
        </w:tc>
      </w:tr>
      <w:tr>
        <w:trPr>
          <w:trHeight w:val="311" w:hRule="atLeast"/>
        </w:trPr>
        <w:tc>
          <w:tcPr>
            <w:tcW w:w="5010" w:type="dxa"/>
          </w:tcPr>
          <w:p>
            <w:pPr>
              <w:pStyle w:val="TableParagraph"/>
              <w:spacing w:before="12"/>
              <w:ind w:left="50"/>
              <w:rPr>
                <w:i/>
                <w:sz w:val="14"/>
              </w:rPr>
            </w:pPr>
            <w:r>
              <w:rPr>
                <w:sz w:val="14"/>
              </w:rPr>
              <w:t>установленным</w:t>
            </w:r>
            <w:r>
              <w:rPr>
                <w:spacing w:val="51"/>
                <w:sz w:val="14"/>
              </w:rPr>
              <w:t> </w:t>
            </w:r>
            <w:r>
              <w:rPr>
                <w:sz w:val="14"/>
              </w:rPr>
              <w:t>базовой</w:t>
            </w:r>
            <w:r>
              <w:rPr>
                <w:spacing w:val="58"/>
                <w:sz w:val="14"/>
              </w:rPr>
              <w:t> </w:t>
            </w:r>
            <w:r>
              <w:rPr>
                <w:i/>
                <w:sz w:val="14"/>
              </w:rPr>
              <w:t>программой</w:t>
            </w:r>
            <w:r>
              <w:rPr>
                <w:i/>
                <w:spacing w:val="46"/>
                <w:sz w:val="14"/>
              </w:rPr>
              <w:t>  </w:t>
            </w:r>
            <w:r>
              <w:rPr>
                <w:i/>
                <w:spacing w:val="-5"/>
                <w:sz w:val="14"/>
              </w:rPr>
              <w:t>ОМС</w:t>
            </w:r>
          </w:p>
        </w:tc>
        <w:tc>
          <w:tcPr>
            <w:tcW w:w="60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2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04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35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05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322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835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323" w:hRule="atLeast"/>
        </w:trPr>
        <w:tc>
          <w:tcPr>
            <w:tcW w:w="5010" w:type="dxa"/>
          </w:tcPr>
          <w:p>
            <w:pPr>
              <w:pStyle w:val="TableParagraph"/>
              <w:spacing w:before="132"/>
              <w:ind w:left="60"/>
              <w:rPr>
                <w:i/>
                <w:sz w:val="14"/>
              </w:rPr>
            </w:pPr>
            <w:r>
              <w:rPr>
                <w:i/>
                <w:sz w:val="14"/>
              </w:rPr>
              <w:t>1.3.</w:t>
            </w:r>
            <w:r>
              <w:rPr>
                <w:i/>
                <w:spacing w:val="28"/>
                <w:sz w:val="14"/>
              </w:rPr>
              <w:t> </w:t>
            </w:r>
            <w:r>
              <w:rPr>
                <w:i/>
                <w:sz w:val="14"/>
              </w:rPr>
              <w:t>Прочие</w:t>
            </w:r>
            <w:r>
              <w:rPr>
                <w:i/>
                <w:spacing w:val="34"/>
                <w:sz w:val="14"/>
              </w:rPr>
              <w:t> </w:t>
            </w:r>
            <w:r>
              <w:rPr>
                <w:i/>
                <w:spacing w:val="-2"/>
                <w:sz w:val="14"/>
              </w:rPr>
              <w:t>поступления</w:t>
            </w:r>
          </w:p>
        </w:tc>
        <w:tc>
          <w:tcPr>
            <w:tcW w:w="609" w:type="dxa"/>
          </w:tcPr>
          <w:p>
            <w:pPr>
              <w:pStyle w:val="TableParagraph"/>
              <w:spacing w:before="132"/>
              <w:ind w:left="4" w:right="120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07</w:t>
            </w:r>
          </w:p>
        </w:tc>
        <w:tc>
          <w:tcPr>
            <w:tcW w:w="1526" w:type="dxa"/>
          </w:tcPr>
          <w:p>
            <w:pPr>
              <w:pStyle w:val="TableParagraph"/>
              <w:spacing w:before="132"/>
              <w:ind w:right="169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0,0</w:t>
            </w:r>
          </w:p>
        </w:tc>
        <w:tc>
          <w:tcPr>
            <w:tcW w:w="1046" w:type="dxa"/>
          </w:tcPr>
          <w:p>
            <w:pPr>
              <w:pStyle w:val="TableParagraph"/>
              <w:spacing w:before="132"/>
              <w:ind w:right="84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0,0</w:t>
            </w:r>
          </w:p>
        </w:tc>
        <w:tc>
          <w:tcPr>
            <w:tcW w:w="1350" w:type="dxa"/>
          </w:tcPr>
          <w:p>
            <w:pPr>
              <w:pStyle w:val="TableParagraph"/>
              <w:spacing w:before="132"/>
              <w:ind w:left="212" w:right="187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0,0</w:t>
            </w:r>
          </w:p>
        </w:tc>
        <w:tc>
          <w:tcPr>
            <w:tcW w:w="1054" w:type="dxa"/>
          </w:tcPr>
          <w:p>
            <w:pPr>
              <w:pStyle w:val="TableParagraph"/>
              <w:spacing w:before="132"/>
              <w:ind w:left="5" w:right="10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0,0</w:t>
            </w:r>
          </w:p>
        </w:tc>
        <w:tc>
          <w:tcPr>
            <w:tcW w:w="1322" w:type="dxa"/>
          </w:tcPr>
          <w:p>
            <w:pPr>
              <w:pStyle w:val="TableParagraph"/>
              <w:spacing w:before="132"/>
              <w:ind w:left="152" w:right="162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0,0</w:t>
            </w:r>
          </w:p>
        </w:tc>
        <w:tc>
          <w:tcPr>
            <w:tcW w:w="835" w:type="dxa"/>
          </w:tcPr>
          <w:p>
            <w:pPr>
              <w:pStyle w:val="TableParagraph"/>
              <w:spacing w:before="132"/>
              <w:ind w:left="212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0,0</w:t>
            </w:r>
          </w:p>
        </w:tc>
      </w:tr>
      <w:tr>
        <w:trPr>
          <w:trHeight w:val="204" w:hRule="atLeast"/>
        </w:trPr>
        <w:tc>
          <w:tcPr>
            <w:tcW w:w="5010" w:type="dxa"/>
          </w:tcPr>
          <w:p>
            <w:pPr>
              <w:pStyle w:val="TableParagraph"/>
              <w:spacing w:line="159" w:lineRule="exact" w:before="24"/>
              <w:ind w:left="54"/>
              <w:rPr>
                <w:sz w:val="14"/>
              </w:rPr>
            </w:pPr>
            <w:r>
              <w:rPr>
                <w:sz w:val="14"/>
              </w:rPr>
              <w:t>2.</w:t>
            </w:r>
            <w:r>
              <w:rPr>
                <w:spacing w:val="64"/>
                <w:sz w:val="14"/>
              </w:rPr>
              <w:t> </w:t>
            </w:r>
            <w:r>
              <w:rPr>
                <w:sz w:val="14"/>
              </w:rPr>
              <w:t>1.</w:t>
            </w:r>
            <w:r>
              <w:rPr>
                <w:spacing w:val="37"/>
                <w:sz w:val="14"/>
              </w:rPr>
              <w:t> </w:t>
            </w:r>
            <w:r>
              <w:rPr>
                <w:sz w:val="14"/>
              </w:rPr>
              <w:t>Межбюджетные</w:t>
            </w:r>
            <w:r>
              <w:rPr>
                <w:spacing w:val="45"/>
                <w:sz w:val="14"/>
              </w:rPr>
              <w:t> </w:t>
            </w:r>
            <w:r>
              <w:rPr>
                <w:sz w:val="14"/>
              </w:rPr>
              <w:t>трансферты,</w:t>
            </w:r>
            <w:r>
              <w:rPr>
                <w:spacing w:val="50"/>
                <w:sz w:val="14"/>
              </w:rPr>
              <w:t> </w:t>
            </w:r>
            <w:r>
              <w:rPr>
                <w:sz w:val="14"/>
              </w:rPr>
              <w:t>передаваемые</w:t>
            </w:r>
            <w:r>
              <w:rPr>
                <w:spacing w:val="43"/>
                <w:sz w:val="14"/>
              </w:rPr>
              <w:t> </w:t>
            </w:r>
            <w:r>
              <w:rPr>
                <w:sz w:val="14"/>
              </w:rPr>
              <w:t>из</w:t>
            </w:r>
            <w:r>
              <w:rPr>
                <w:spacing w:val="42"/>
                <w:sz w:val="14"/>
              </w:rPr>
              <w:t> </w:t>
            </w:r>
            <w:r>
              <w:rPr>
                <w:sz w:val="14"/>
              </w:rPr>
              <w:t>бюджета</w:t>
            </w:r>
            <w:r>
              <w:rPr>
                <w:spacing w:val="32"/>
                <w:sz w:val="14"/>
              </w:rPr>
              <w:t> </w:t>
            </w:r>
            <w:r>
              <w:rPr>
                <w:spacing w:val="-2"/>
                <w:sz w:val="14"/>
              </w:rPr>
              <w:t>Республики</w:t>
            </w:r>
          </w:p>
        </w:tc>
        <w:tc>
          <w:tcPr>
            <w:tcW w:w="609" w:type="dxa"/>
          </w:tcPr>
          <w:p>
            <w:pPr>
              <w:pStyle w:val="TableParagraph"/>
              <w:spacing w:line="159" w:lineRule="exact" w:before="24"/>
              <w:ind w:left="4" w:right="120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09</w:t>
            </w:r>
          </w:p>
        </w:tc>
        <w:tc>
          <w:tcPr>
            <w:tcW w:w="1526" w:type="dxa"/>
          </w:tcPr>
          <w:p>
            <w:pPr>
              <w:pStyle w:val="TableParagraph"/>
              <w:spacing w:line="159" w:lineRule="exact" w:before="24"/>
              <w:ind w:right="169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0,0</w:t>
            </w:r>
          </w:p>
        </w:tc>
        <w:tc>
          <w:tcPr>
            <w:tcW w:w="1046" w:type="dxa"/>
          </w:tcPr>
          <w:p>
            <w:pPr>
              <w:pStyle w:val="TableParagraph"/>
              <w:spacing w:line="159" w:lineRule="exact" w:before="24"/>
              <w:ind w:right="84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0,0</w:t>
            </w:r>
          </w:p>
        </w:tc>
        <w:tc>
          <w:tcPr>
            <w:tcW w:w="1350" w:type="dxa"/>
          </w:tcPr>
          <w:p>
            <w:pPr>
              <w:pStyle w:val="TableParagraph"/>
              <w:spacing w:line="159" w:lineRule="exact" w:before="24"/>
              <w:ind w:left="212" w:right="187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0,0</w:t>
            </w:r>
          </w:p>
        </w:tc>
        <w:tc>
          <w:tcPr>
            <w:tcW w:w="1054" w:type="dxa"/>
          </w:tcPr>
          <w:p>
            <w:pPr>
              <w:pStyle w:val="TableParagraph"/>
              <w:spacing w:line="159" w:lineRule="exact" w:before="24"/>
              <w:ind w:left="5" w:right="10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0,0</w:t>
            </w:r>
          </w:p>
        </w:tc>
        <w:tc>
          <w:tcPr>
            <w:tcW w:w="1322" w:type="dxa"/>
          </w:tcPr>
          <w:p>
            <w:pPr>
              <w:pStyle w:val="TableParagraph"/>
              <w:spacing w:line="159" w:lineRule="exact" w:before="24"/>
              <w:ind w:left="152" w:right="162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0,0</w:t>
            </w:r>
          </w:p>
        </w:tc>
        <w:tc>
          <w:tcPr>
            <w:tcW w:w="835" w:type="dxa"/>
          </w:tcPr>
          <w:p>
            <w:pPr>
              <w:pStyle w:val="TableParagraph"/>
              <w:spacing w:line="159" w:lineRule="exact" w:before="24"/>
              <w:ind w:left="212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0,0</w:t>
            </w:r>
          </w:p>
        </w:tc>
      </w:tr>
      <w:tr>
        <w:trPr>
          <w:trHeight w:val="191" w:hRule="atLeast"/>
        </w:trPr>
        <w:tc>
          <w:tcPr>
            <w:tcW w:w="5010" w:type="dxa"/>
          </w:tcPr>
          <w:p>
            <w:pPr>
              <w:pStyle w:val="TableParagraph"/>
              <w:spacing w:line="159" w:lineRule="exact" w:before="12"/>
              <w:ind w:left="54"/>
              <w:rPr>
                <w:sz w:val="14"/>
              </w:rPr>
            </w:pPr>
            <w:r>
              <w:rPr>
                <w:spacing w:val="2"/>
                <w:sz w:val="14"/>
              </w:rPr>
              <w:t>Северная</w:t>
            </w:r>
            <w:r>
              <w:rPr>
                <w:spacing w:val="34"/>
                <w:sz w:val="14"/>
              </w:rPr>
              <w:t> </w:t>
            </w:r>
            <w:r>
              <w:rPr>
                <w:spacing w:val="2"/>
                <w:sz w:val="14"/>
              </w:rPr>
              <w:t>Осетия-Алания</w:t>
            </w:r>
            <w:r>
              <w:rPr>
                <w:spacing w:val="36"/>
                <w:sz w:val="14"/>
              </w:rPr>
              <w:t> </w:t>
            </w:r>
            <w:r>
              <w:rPr>
                <w:spacing w:val="2"/>
                <w:sz w:val="14"/>
              </w:rPr>
              <w:t>в</w:t>
            </w:r>
            <w:r>
              <w:rPr>
                <w:spacing w:val="38"/>
                <w:sz w:val="14"/>
              </w:rPr>
              <w:t> </w:t>
            </w:r>
            <w:r>
              <w:rPr>
                <w:spacing w:val="2"/>
                <w:sz w:val="14"/>
              </w:rPr>
              <w:t>бюджет</w:t>
            </w:r>
            <w:r>
              <w:rPr>
                <w:spacing w:val="34"/>
                <w:sz w:val="14"/>
              </w:rPr>
              <w:t> </w:t>
            </w:r>
            <w:r>
              <w:rPr>
                <w:spacing w:val="2"/>
                <w:sz w:val="14"/>
              </w:rPr>
              <w:t>Территориального</w:t>
            </w:r>
            <w:r>
              <w:rPr>
                <w:spacing w:val="47"/>
                <w:sz w:val="14"/>
              </w:rPr>
              <w:t> </w:t>
            </w:r>
            <w:r>
              <w:rPr>
                <w:spacing w:val="-2"/>
                <w:sz w:val="14"/>
              </w:rPr>
              <w:t>фонда</w:t>
            </w:r>
          </w:p>
        </w:tc>
        <w:tc>
          <w:tcPr>
            <w:tcW w:w="609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526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046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350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054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322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835" w:type="dxa"/>
          </w:tcPr>
          <w:p>
            <w:pPr>
              <w:pStyle w:val="TableParagraph"/>
              <w:rPr>
                <w:sz w:val="12"/>
              </w:rPr>
            </w:pPr>
          </w:p>
        </w:tc>
      </w:tr>
      <w:tr>
        <w:trPr>
          <w:trHeight w:val="191" w:hRule="atLeast"/>
        </w:trPr>
        <w:tc>
          <w:tcPr>
            <w:tcW w:w="5010" w:type="dxa"/>
          </w:tcPr>
          <w:p>
            <w:pPr>
              <w:pStyle w:val="TableParagraph"/>
              <w:spacing w:line="159" w:lineRule="exact" w:before="12"/>
              <w:ind w:left="54"/>
              <w:rPr>
                <w:sz w:val="14"/>
              </w:rPr>
            </w:pPr>
            <w:r>
              <w:rPr>
                <w:sz w:val="14"/>
              </w:rPr>
              <w:t>обязательного</w:t>
            </w:r>
            <w:r>
              <w:rPr>
                <w:spacing w:val="62"/>
                <w:sz w:val="14"/>
              </w:rPr>
              <w:t> </w:t>
            </w:r>
            <w:r>
              <w:rPr>
                <w:sz w:val="14"/>
              </w:rPr>
              <w:t>медицинского</w:t>
            </w:r>
            <w:r>
              <w:rPr>
                <w:spacing w:val="64"/>
                <w:sz w:val="14"/>
              </w:rPr>
              <w:t> </w:t>
            </w:r>
            <w:r>
              <w:rPr>
                <w:sz w:val="14"/>
              </w:rPr>
              <w:t>страхования</w:t>
            </w:r>
            <w:r>
              <w:rPr>
                <w:spacing w:val="58"/>
                <w:sz w:val="14"/>
              </w:rPr>
              <w:t> </w:t>
            </w:r>
            <w:r>
              <w:rPr>
                <w:sz w:val="14"/>
              </w:rPr>
              <w:t>на</w:t>
            </w:r>
            <w:r>
              <w:rPr>
                <w:spacing w:val="50"/>
                <w:sz w:val="14"/>
              </w:rPr>
              <w:t> </w:t>
            </w:r>
            <w:r>
              <w:rPr>
                <w:sz w:val="14"/>
              </w:rPr>
              <w:t>финансовое</w:t>
            </w:r>
            <w:r>
              <w:rPr>
                <w:spacing w:val="59"/>
                <w:sz w:val="14"/>
              </w:rPr>
              <w:t> </w:t>
            </w:r>
            <w:r>
              <w:rPr>
                <w:spacing w:val="-2"/>
                <w:sz w:val="14"/>
              </w:rPr>
              <w:t>обеспечение</w:t>
            </w:r>
          </w:p>
        </w:tc>
        <w:tc>
          <w:tcPr>
            <w:tcW w:w="609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526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046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350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054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322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835" w:type="dxa"/>
          </w:tcPr>
          <w:p>
            <w:pPr>
              <w:pStyle w:val="TableParagraph"/>
              <w:rPr>
                <w:sz w:val="12"/>
              </w:rPr>
            </w:pPr>
          </w:p>
        </w:tc>
      </w:tr>
      <w:tr>
        <w:trPr>
          <w:trHeight w:val="173" w:hRule="atLeast"/>
        </w:trPr>
        <w:tc>
          <w:tcPr>
            <w:tcW w:w="5010" w:type="dxa"/>
          </w:tcPr>
          <w:p>
            <w:pPr>
              <w:pStyle w:val="TableParagraph"/>
              <w:spacing w:line="141" w:lineRule="exact" w:before="12"/>
              <w:ind w:left="50"/>
              <w:rPr>
                <w:sz w:val="14"/>
              </w:rPr>
            </w:pPr>
            <w:r>
              <w:rPr>
                <w:spacing w:val="2"/>
                <w:sz w:val="14"/>
              </w:rPr>
              <w:t>дополнительных</w:t>
            </w:r>
            <w:r>
              <w:rPr>
                <w:spacing w:val="48"/>
                <w:sz w:val="14"/>
              </w:rPr>
              <w:t> </w:t>
            </w:r>
            <w:r>
              <w:rPr>
                <w:spacing w:val="2"/>
                <w:sz w:val="14"/>
              </w:rPr>
              <w:t>видов</w:t>
            </w:r>
            <w:r>
              <w:rPr>
                <w:spacing w:val="46"/>
                <w:sz w:val="14"/>
              </w:rPr>
              <w:t> </w:t>
            </w:r>
            <w:r>
              <w:rPr>
                <w:spacing w:val="2"/>
                <w:sz w:val="14"/>
              </w:rPr>
              <w:t>медицинской</w:t>
            </w:r>
            <w:r>
              <w:rPr>
                <w:spacing w:val="51"/>
                <w:sz w:val="14"/>
              </w:rPr>
              <w:t> </w:t>
            </w:r>
            <w:r>
              <w:rPr>
                <w:spacing w:val="-2"/>
                <w:sz w:val="14"/>
              </w:rPr>
              <w:t>помощи</w:t>
            </w:r>
          </w:p>
        </w:tc>
        <w:tc>
          <w:tcPr>
            <w:tcW w:w="609" w:type="dxa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1526" w:type="dxa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1046" w:type="dxa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1350" w:type="dxa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1054" w:type="dxa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1322" w:type="dxa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835" w:type="dxa"/>
          </w:tcPr>
          <w:p>
            <w:pPr>
              <w:pStyle w:val="TableParagraph"/>
              <w:rPr>
                <w:sz w:val="10"/>
              </w:rPr>
            </w:pPr>
          </w:p>
        </w:tc>
      </w:tr>
    </w:tbl>
    <w:p>
      <w:pPr>
        <w:pStyle w:val="TableParagraph"/>
        <w:spacing w:after="0"/>
        <w:rPr>
          <w:sz w:val="10"/>
        </w:rPr>
        <w:sectPr>
          <w:type w:val="continuous"/>
          <w:pgSz w:w="16840" w:h="11910" w:orient="landscape"/>
          <w:pgMar w:top="1940" w:bottom="280" w:left="283" w:right="283"/>
        </w:sectPr>
      </w:pPr>
    </w:p>
    <w:p>
      <w:pPr>
        <w:tabs>
          <w:tab w:pos="6844" w:val="left" w:leader="none"/>
          <w:tab w:pos="7857" w:val="left" w:leader="none"/>
          <w:tab w:pos="9186" w:val="left" w:leader="none"/>
          <w:tab w:pos="10439" w:val="left" w:leader="none"/>
          <w:tab w:pos="11625" w:val="left" w:leader="none"/>
          <w:tab w:pos="12810" w:val="left" w:leader="none"/>
          <w:tab w:pos="14001" w:val="left" w:leader="none"/>
        </w:tabs>
        <w:spacing w:line="285" w:lineRule="auto" w:before="69"/>
        <w:ind w:left="1702" w:right="2093" w:firstLine="0"/>
        <w:jc w:val="left"/>
        <w:rPr>
          <w:sz w:val="14"/>
        </w:rPr>
      </w:pPr>
      <w:r>
        <w:rPr>
          <w:sz w:val="14"/>
        </w:rPr>
        <w:t>2.2. Межбюджетные трансферты, передаваемые из бюджета Республики</w:t>
        <w:tab/>
      </w:r>
      <w:r>
        <w:rPr>
          <w:spacing w:val="-6"/>
          <w:sz w:val="14"/>
        </w:rPr>
        <w:t>10</w:t>
      </w:r>
      <w:r>
        <w:rPr>
          <w:sz w:val="14"/>
        </w:rPr>
        <w:tab/>
      </w:r>
      <w:r>
        <w:rPr>
          <w:spacing w:val="-4"/>
          <w:sz w:val="14"/>
        </w:rPr>
        <w:t>0,0</w:t>
      </w:r>
      <w:r>
        <w:rPr>
          <w:sz w:val="14"/>
        </w:rPr>
        <w:tab/>
      </w:r>
      <w:r>
        <w:rPr>
          <w:spacing w:val="-4"/>
          <w:sz w:val="14"/>
        </w:rPr>
        <w:t>0,0</w:t>
      </w:r>
      <w:r>
        <w:rPr>
          <w:sz w:val="14"/>
        </w:rPr>
        <w:tab/>
      </w:r>
      <w:r>
        <w:rPr>
          <w:spacing w:val="-4"/>
          <w:sz w:val="14"/>
        </w:rPr>
        <w:t>0,0</w:t>
      </w:r>
      <w:r>
        <w:rPr>
          <w:sz w:val="14"/>
        </w:rPr>
        <w:tab/>
      </w:r>
      <w:r>
        <w:rPr>
          <w:spacing w:val="-4"/>
          <w:sz w:val="14"/>
        </w:rPr>
        <w:t>0,0</w:t>
      </w:r>
      <w:r>
        <w:rPr>
          <w:sz w:val="14"/>
        </w:rPr>
        <w:tab/>
      </w:r>
      <w:r>
        <w:rPr>
          <w:spacing w:val="-4"/>
          <w:sz w:val="14"/>
        </w:rPr>
        <w:t>0,0</w:t>
      </w:r>
      <w:r>
        <w:rPr>
          <w:sz w:val="14"/>
        </w:rPr>
        <w:tab/>
      </w:r>
      <w:r>
        <w:rPr>
          <w:spacing w:val="-4"/>
          <w:sz w:val="14"/>
        </w:rPr>
        <w:t>0,</w:t>
      </w:r>
      <w:r>
        <w:rPr>
          <w:spacing w:val="-4"/>
          <w:sz w:val="14"/>
        </w:rPr>
        <w:t>0</w:t>
      </w:r>
      <w:r>
        <w:rPr>
          <w:spacing w:val="40"/>
          <w:sz w:val="14"/>
        </w:rPr>
        <w:t> </w:t>
      </w:r>
      <w:r>
        <w:rPr>
          <w:sz w:val="14"/>
        </w:rPr>
        <w:t>Северная</w:t>
      </w:r>
      <w:r>
        <w:rPr>
          <w:spacing w:val="40"/>
          <w:sz w:val="14"/>
        </w:rPr>
        <w:t> </w:t>
      </w:r>
      <w:r>
        <w:rPr>
          <w:sz w:val="14"/>
        </w:rPr>
        <w:t>Осетия-Алания</w:t>
      </w:r>
      <w:r>
        <w:rPr>
          <w:spacing w:val="40"/>
          <w:sz w:val="14"/>
        </w:rPr>
        <w:t> </w:t>
      </w:r>
      <w:r>
        <w:rPr>
          <w:sz w:val="14"/>
        </w:rPr>
        <w:t>в</w:t>
      </w:r>
      <w:r>
        <w:rPr>
          <w:spacing w:val="40"/>
          <w:sz w:val="14"/>
        </w:rPr>
        <w:t> </w:t>
      </w:r>
      <w:r>
        <w:rPr>
          <w:sz w:val="14"/>
        </w:rPr>
        <w:t>бюджет</w:t>
      </w:r>
      <w:r>
        <w:rPr>
          <w:spacing w:val="39"/>
          <w:sz w:val="14"/>
        </w:rPr>
        <w:t> </w:t>
      </w:r>
      <w:r>
        <w:rPr>
          <w:sz w:val="14"/>
        </w:rPr>
        <w:t>Территориального</w:t>
      </w:r>
      <w:r>
        <w:rPr>
          <w:spacing w:val="40"/>
          <w:sz w:val="14"/>
        </w:rPr>
        <w:t> </w:t>
      </w:r>
      <w:r>
        <w:rPr>
          <w:sz w:val="14"/>
        </w:rPr>
        <w:t>фонда</w:t>
      </w:r>
    </w:p>
    <w:p>
      <w:pPr>
        <w:spacing w:line="285" w:lineRule="auto" w:before="1"/>
        <w:ind w:left="1694" w:right="9928" w:firstLine="8"/>
        <w:jc w:val="left"/>
        <w:rPr>
          <w:sz w:val="14"/>
        </w:rPr>
      </w:pPr>
      <w:r>
        <w:rPr>
          <w:sz w:val="14"/>
        </w:rPr>
        <w:t>обязательного</w:t>
      </w:r>
      <w:r>
        <w:rPr>
          <w:spacing w:val="40"/>
          <w:sz w:val="14"/>
        </w:rPr>
        <w:t> </w:t>
      </w:r>
      <w:r>
        <w:rPr>
          <w:sz w:val="14"/>
        </w:rPr>
        <w:t>медицинского</w:t>
      </w:r>
      <w:r>
        <w:rPr>
          <w:spacing w:val="40"/>
          <w:sz w:val="14"/>
        </w:rPr>
        <w:t> </w:t>
      </w:r>
      <w:r>
        <w:rPr>
          <w:sz w:val="14"/>
        </w:rPr>
        <w:t>страхования</w:t>
      </w:r>
      <w:r>
        <w:rPr>
          <w:spacing w:val="40"/>
          <w:sz w:val="14"/>
        </w:rPr>
        <w:t> </w:t>
      </w:r>
      <w:r>
        <w:rPr>
          <w:sz w:val="14"/>
        </w:rPr>
        <w:t>на</w:t>
      </w:r>
      <w:r>
        <w:rPr>
          <w:spacing w:val="40"/>
          <w:sz w:val="14"/>
        </w:rPr>
        <w:t> </w:t>
      </w:r>
      <w:r>
        <w:rPr>
          <w:sz w:val="14"/>
        </w:rPr>
        <w:t>финансовое</w:t>
      </w:r>
      <w:r>
        <w:rPr>
          <w:spacing w:val="40"/>
          <w:sz w:val="14"/>
        </w:rPr>
        <w:t> </w:t>
      </w:r>
      <w:r>
        <w:rPr>
          <w:sz w:val="14"/>
        </w:rPr>
        <w:t>обеспечение</w:t>
      </w:r>
      <w:r>
        <w:rPr>
          <w:spacing w:val="40"/>
          <w:sz w:val="14"/>
        </w:rPr>
        <w:t> </w:t>
      </w:r>
      <w:r>
        <w:rPr>
          <w:sz w:val="14"/>
        </w:rPr>
        <w:t>расходов,</w:t>
      </w:r>
      <w:r>
        <w:rPr>
          <w:spacing w:val="40"/>
          <w:sz w:val="14"/>
        </w:rPr>
        <w:t> </w:t>
      </w:r>
      <w:r>
        <w:rPr>
          <w:sz w:val="14"/>
        </w:rPr>
        <w:t>не</w:t>
      </w:r>
      <w:r>
        <w:rPr>
          <w:spacing w:val="40"/>
          <w:sz w:val="14"/>
        </w:rPr>
        <w:t> </w:t>
      </w:r>
      <w:r>
        <w:rPr>
          <w:sz w:val="14"/>
        </w:rPr>
        <w:t>включенных</w:t>
      </w:r>
      <w:r>
        <w:rPr>
          <w:spacing w:val="40"/>
          <w:sz w:val="14"/>
        </w:rPr>
        <w:t> </w:t>
      </w:r>
      <w:r>
        <w:rPr>
          <w:sz w:val="14"/>
        </w:rPr>
        <w:t>в</w:t>
      </w:r>
      <w:r>
        <w:rPr>
          <w:spacing w:val="39"/>
          <w:sz w:val="14"/>
        </w:rPr>
        <w:t> </w:t>
      </w:r>
      <w:r>
        <w:rPr>
          <w:sz w:val="14"/>
        </w:rPr>
        <w:t>структуру</w:t>
      </w:r>
      <w:r>
        <w:rPr>
          <w:spacing w:val="37"/>
          <w:sz w:val="14"/>
        </w:rPr>
        <w:t> </w:t>
      </w:r>
      <w:r>
        <w:rPr>
          <w:sz w:val="14"/>
        </w:rPr>
        <w:t>тарифов</w:t>
      </w:r>
      <w:r>
        <w:rPr>
          <w:spacing w:val="40"/>
          <w:sz w:val="14"/>
        </w:rPr>
        <w:t> </w:t>
      </w:r>
      <w:r>
        <w:rPr>
          <w:sz w:val="14"/>
        </w:rPr>
        <w:t>на</w:t>
      </w:r>
      <w:r>
        <w:rPr>
          <w:spacing w:val="35"/>
          <w:sz w:val="14"/>
        </w:rPr>
        <w:t> </w:t>
      </w:r>
      <w:r>
        <w:rPr>
          <w:sz w:val="14"/>
        </w:rPr>
        <w:t>оплату</w:t>
      </w:r>
      <w:r>
        <w:rPr>
          <w:spacing w:val="37"/>
          <w:sz w:val="14"/>
        </w:rPr>
        <w:t> </w:t>
      </w:r>
      <w:r>
        <w:rPr>
          <w:sz w:val="14"/>
        </w:rPr>
        <w:t>медицинской</w:t>
      </w:r>
      <w:r>
        <w:rPr>
          <w:spacing w:val="40"/>
          <w:sz w:val="14"/>
        </w:rPr>
        <w:t> </w:t>
      </w:r>
      <w:r>
        <w:rPr>
          <w:sz w:val="14"/>
        </w:rPr>
        <w:t>помощи</w:t>
      </w:r>
      <w:r>
        <w:rPr>
          <w:spacing w:val="40"/>
          <w:sz w:val="14"/>
        </w:rPr>
        <w:t> </w:t>
      </w:r>
      <w:r>
        <w:rPr>
          <w:sz w:val="14"/>
        </w:rPr>
        <w:t>в</w:t>
      </w:r>
      <w:r>
        <w:rPr>
          <w:spacing w:val="29"/>
          <w:sz w:val="14"/>
        </w:rPr>
        <w:t> </w:t>
      </w:r>
      <w:r>
        <w:rPr>
          <w:sz w:val="14"/>
        </w:rPr>
        <w:t>рамках</w:t>
      </w:r>
      <w:r>
        <w:rPr>
          <w:spacing w:val="40"/>
          <w:sz w:val="14"/>
        </w:rPr>
        <w:t> </w:t>
      </w:r>
      <w:r>
        <w:rPr>
          <w:sz w:val="14"/>
        </w:rPr>
        <w:t>базовой</w:t>
      </w:r>
      <w:r>
        <w:rPr>
          <w:spacing w:val="40"/>
          <w:sz w:val="14"/>
        </w:rPr>
        <w:t> </w:t>
      </w:r>
      <w:r>
        <w:rPr>
          <w:sz w:val="14"/>
        </w:rPr>
        <w:t>программы</w:t>
      </w:r>
      <w:r>
        <w:rPr>
          <w:spacing w:val="40"/>
          <w:sz w:val="14"/>
        </w:rPr>
        <w:t> </w:t>
      </w:r>
      <w:r>
        <w:rPr>
          <w:sz w:val="14"/>
        </w:rPr>
        <w:t>обязательного</w:t>
      </w:r>
      <w:r>
        <w:rPr>
          <w:spacing w:val="40"/>
          <w:sz w:val="14"/>
        </w:rPr>
        <w:t> </w:t>
      </w:r>
      <w:r>
        <w:rPr>
          <w:sz w:val="14"/>
        </w:rPr>
        <w:t>медицинского</w:t>
      </w:r>
    </w:p>
    <w:p>
      <w:pPr>
        <w:pStyle w:val="BodyText"/>
        <w:spacing w:before="50"/>
        <w:rPr>
          <w:sz w:val="14"/>
        </w:rPr>
      </w:pPr>
    </w:p>
    <w:p>
      <w:pPr>
        <w:spacing w:line="285" w:lineRule="auto" w:before="0"/>
        <w:ind w:left="1650" w:right="2093" w:firstLine="4"/>
        <w:jc w:val="left"/>
        <w:rPr>
          <w:sz w:val="14"/>
        </w:rPr>
      </w:pPr>
      <w:r>
        <w:rPr>
          <w:sz w:val="14"/>
        </w:rPr>
        <w:t>*</w:t>
      </w:r>
      <w:r>
        <w:rPr>
          <w:spacing w:val="26"/>
          <w:sz w:val="14"/>
        </w:rPr>
        <w:t> </w:t>
      </w:r>
      <w:r>
        <w:rPr>
          <w:sz w:val="14"/>
        </w:rPr>
        <w:t>Без</w:t>
      </w:r>
      <w:r>
        <w:rPr>
          <w:spacing w:val="40"/>
          <w:sz w:val="14"/>
        </w:rPr>
        <w:t> </w:t>
      </w:r>
      <w:r>
        <w:rPr>
          <w:sz w:val="14"/>
        </w:rPr>
        <w:t>учета</w:t>
      </w:r>
      <w:r>
        <w:rPr>
          <w:spacing w:val="40"/>
          <w:sz w:val="14"/>
        </w:rPr>
        <w:t> </w:t>
      </w:r>
      <w:r>
        <w:rPr>
          <w:sz w:val="14"/>
        </w:rPr>
        <w:t>бюджетных</w:t>
      </w:r>
      <w:r>
        <w:rPr>
          <w:spacing w:val="59"/>
          <w:sz w:val="14"/>
        </w:rPr>
        <w:t> </w:t>
      </w:r>
      <w:r>
        <w:rPr>
          <w:sz w:val="14"/>
        </w:rPr>
        <w:t>ассигнований</w:t>
      </w:r>
      <w:r>
        <w:rPr>
          <w:spacing w:val="59"/>
          <w:sz w:val="14"/>
        </w:rPr>
        <w:t> </w:t>
      </w:r>
      <w:r>
        <w:rPr>
          <w:sz w:val="14"/>
        </w:rPr>
        <w:t>федерального</w:t>
      </w:r>
      <w:r>
        <w:rPr>
          <w:spacing w:val="59"/>
          <w:sz w:val="14"/>
        </w:rPr>
        <w:t> </w:t>
      </w:r>
      <w:r>
        <w:rPr>
          <w:sz w:val="14"/>
        </w:rPr>
        <w:t>бюджета</w:t>
      </w:r>
      <w:r>
        <w:rPr>
          <w:spacing w:val="40"/>
          <w:sz w:val="14"/>
        </w:rPr>
        <w:t> </w:t>
      </w:r>
      <w:r>
        <w:rPr>
          <w:sz w:val="14"/>
        </w:rPr>
        <w:t>на</w:t>
      </w:r>
      <w:r>
        <w:rPr>
          <w:spacing w:val="40"/>
          <w:sz w:val="14"/>
        </w:rPr>
        <w:t> </w:t>
      </w:r>
      <w:r>
        <w:rPr>
          <w:sz w:val="14"/>
        </w:rPr>
        <w:t>оказание</w:t>
      </w:r>
      <w:r>
        <w:rPr>
          <w:spacing w:val="55"/>
          <w:sz w:val="14"/>
        </w:rPr>
        <w:t> </w:t>
      </w:r>
      <w:r>
        <w:rPr>
          <w:sz w:val="14"/>
        </w:rPr>
        <w:t>отдельным</w:t>
      </w:r>
      <w:r>
        <w:rPr>
          <w:spacing w:val="65"/>
          <w:sz w:val="14"/>
        </w:rPr>
        <w:t> </w:t>
      </w:r>
      <w:r>
        <w:rPr>
          <w:sz w:val="14"/>
        </w:rPr>
        <w:t>категориям</w:t>
      </w:r>
      <w:r>
        <w:rPr>
          <w:spacing w:val="40"/>
          <w:sz w:val="14"/>
        </w:rPr>
        <w:t> </w:t>
      </w:r>
      <w:r>
        <w:rPr>
          <w:sz w:val="14"/>
        </w:rPr>
        <w:t>граждан</w:t>
      </w:r>
      <w:r>
        <w:rPr>
          <w:spacing w:val="59"/>
          <w:sz w:val="14"/>
        </w:rPr>
        <w:t> </w:t>
      </w:r>
      <w:r>
        <w:rPr>
          <w:sz w:val="14"/>
        </w:rPr>
        <w:t>государственной</w:t>
      </w:r>
      <w:r>
        <w:rPr>
          <w:spacing w:val="59"/>
          <w:sz w:val="14"/>
        </w:rPr>
        <w:t> </w:t>
      </w:r>
      <w:r>
        <w:rPr>
          <w:sz w:val="14"/>
        </w:rPr>
        <w:t>социальной</w:t>
      </w:r>
      <w:r>
        <w:rPr>
          <w:spacing w:val="61"/>
          <w:sz w:val="14"/>
        </w:rPr>
        <w:t> </w:t>
      </w:r>
      <w:r>
        <w:rPr>
          <w:sz w:val="14"/>
        </w:rPr>
        <w:t>помощи</w:t>
      </w:r>
      <w:r>
        <w:rPr>
          <w:spacing w:val="59"/>
          <w:sz w:val="14"/>
        </w:rPr>
        <w:t> </w:t>
      </w:r>
      <w:r>
        <w:rPr>
          <w:sz w:val="14"/>
        </w:rPr>
        <w:t>по</w:t>
      </w:r>
      <w:r>
        <w:rPr>
          <w:spacing w:val="57"/>
          <w:sz w:val="14"/>
        </w:rPr>
        <w:t> </w:t>
      </w:r>
      <w:r>
        <w:rPr>
          <w:sz w:val="14"/>
        </w:rPr>
        <w:t>обеспечению</w:t>
      </w:r>
      <w:r>
        <w:rPr>
          <w:spacing w:val="65"/>
          <w:sz w:val="14"/>
        </w:rPr>
        <w:t> </w:t>
      </w:r>
      <w:r>
        <w:rPr>
          <w:sz w:val="14"/>
        </w:rPr>
        <w:t>лекарственными</w:t>
      </w:r>
      <w:r>
        <w:rPr>
          <w:spacing w:val="59"/>
          <w:sz w:val="14"/>
        </w:rPr>
        <w:t> </w:t>
      </w:r>
      <w:r>
        <w:rPr>
          <w:sz w:val="14"/>
        </w:rPr>
        <w:t>препаратами,</w:t>
      </w:r>
      <w:r>
        <w:rPr>
          <w:spacing w:val="40"/>
          <w:sz w:val="14"/>
        </w:rPr>
        <w:t> </w:t>
      </w:r>
      <w:r>
        <w:rPr>
          <w:sz w:val="14"/>
        </w:rPr>
        <w:t>целевые</w:t>
      </w:r>
      <w:r>
        <w:rPr>
          <w:spacing w:val="40"/>
          <w:sz w:val="14"/>
        </w:rPr>
        <w:t> </w:t>
      </w:r>
      <w:r>
        <w:rPr>
          <w:sz w:val="14"/>
        </w:rPr>
        <w:t>программы,</w:t>
      </w:r>
      <w:r>
        <w:rPr>
          <w:spacing w:val="40"/>
          <w:sz w:val="14"/>
        </w:rPr>
        <w:t> </w:t>
      </w:r>
      <w:r>
        <w:rPr>
          <w:sz w:val="14"/>
        </w:rPr>
        <w:t>а</w:t>
      </w:r>
      <w:r>
        <w:rPr>
          <w:spacing w:val="40"/>
          <w:sz w:val="14"/>
        </w:rPr>
        <w:t> </w:t>
      </w:r>
      <w:r>
        <w:rPr>
          <w:sz w:val="14"/>
        </w:rPr>
        <w:t>также</w:t>
      </w:r>
      <w:r>
        <w:rPr>
          <w:spacing w:val="40"/>
          <w:sz w:val="14"/>
        </w:rPr>
        <w:t> </w:t>
      </w:r>
      <w:r>
        <w:rPr>
          <w:sz w:val="14"/>
        </w:rPr>
        <w:t>межбюджетных</w:t>
      </w:r>
      <w:r>
        <w:rPr>
          <w:spacing w:val="40"/>
          <w:sz w:val="14"/>
        </w:rPr>
        <w:t> </w:t>
      </w:r>
      <w:r>
        <w:rPr>
          <w:sz w:val="14"/>
        </w:rPr>
        <w:t>трансфертов</w:t>
      </w:r>
      <w:r>
        <w:rPr>
          <w:spacing w:val="40"/>
          <w:sz w:val="14"/>
        </w:rPr>
        <w:t> </w:t>
      </w:r>
      <w:r>
        <w:rPr>
          <w:sz w:val="14"/>
        </w:rPr>
        <w:t>(строки</w:t>
      </w:r>
      <w:r>
        <w:rPr>
          <w:spacing w:val="40"/>
          <w:sz w:val="14"/>
        </w:rPr>
        <w:t> </w:t>
      </w:r>
      <w:r>
        <w:rPr>
          <w:sz w:val="14"/>
        </w:rPr>
        <w:t>06</w:t>
      </w:r>
      <w:r>
        <w:rPr>
          <w:spacing w:val="40"/>
          <w:sz w:val="14"/>
        </w:rPr>
        <w:t> </w:t>
      </w:r>
      <w:r>
        <w:rPr>
          <w:sz w:val="14"/>
        </w:rPr>
        <w:t>и</w:t>
      </w:r>
      <w:r>
        <w:rPr>
          <w:spacing w:val="40"/>
          <w:sz w:val="14"/>
        </w:rPr>
        <w:t> </w:t>
      </w:r>
      <w:r>
        <w:rPr>
          <w:sz w:val="14"/>
        </w:rPr>
        <w:t>10)</w:t>
      </w:r>
    </w:p>
    <w:p>
      <w:pPr>
        <w:spacing w:line="285" w:lineRule="auto" w:before="0"/>
        <w:ind w:left="1650" w:right="1625" w:firstLine="4"/>
        <w:jc w:val="left"/>
        <w:rPr>
          <w:sz w:val="14"/>
        </w:rPr>
      </w:pPr>
      <w:r>
        <w:rPr>
          <w:sz w:val="14"/>
        </w:rPr>
        <w:t>**</w:t>
      </w:r>
      <w:r>
        <w:rPr>
          <w:spacing w:val="40"/>
          <w:sz w:val="14"/>
        </w:rPr>
        <w:t> </w:t>
      </w:r>
      <w:r>
        <w:rPr>
          <w:sz w:val="14"/>
        </w:rPr>
        <w:t>Без</w:t>
      </w:r>
      <w:r>
        <w:rPr>
          <w:spacing w:val="40"/>
          <w:sz w:val="14"/>
        </w:rPr>
        <w:t> </w:t>
      </w:r>
      <w:r>
        <w:rPr>
          <w:sz w:val="14"/>
        </w:rPr>
        <w:t>учета</w:t>
      </w:r>
      <w:r>
        <w:rPr>
          <w:spacing w:val="31"/>
          <w:sz w:val="14"/>
        </w:rPr>
        <w:t> </w:t>
      </w:r>
      <w:r>
        <w:rPr>
          <w:sz w:val="14"/>
        </w:rPr>
        <w:t>расходов</w:t>
      </w:r>
      <w:r>
        <w:rPr>
          <w:spacing w:val="60"/>
          <w:sz w:val="14"/>
        </w:rPr>
        <w:t> </w:t>
      </w:r>
      <w:r>
        <w:rPr>
          <w:sz w:val="14"/>
        </w:rPr>
        <w:t>на</w:t>
      </w:r>
      <w:r>
        <w:rPr>
          <w:spacing w:val="40"/>
          <w:sz w:val="14"/>
        </w:rPr>
        <w:t> </w:t>
      </w:r>
      <w:r>
        <w:rPr>
          <w:sz w:val="14"/>
        </w:rPr>
        <w:t>обеспечение</w:t>
      </w:r>
      <w:r>
        <w:rPr>
          <w:spacing w:val="56"/>
          <w:sz w:val="14"/>
        </w:rPr>
        <w:t> </w:t>
      </w:r>
      <w:r>
        <w:rPr>
          <w:sz w:val="14"/>
        </w:rPr>
        <w:t>выполнения</w:t>
      </w:r>
      <w:r>
        <w:rPr>
          <w:spacing w:val="40"/>
          <w:sz w:val="14"/>
        </w:rPr>
        <w:t> </w:t>
      </w:r>
      <w:r>
        <w:rPr>
          <w:sz w:val="14"/>
        </w:rPr>
        <w:t>территориальными</w:t>
      </w:r>
      <w:r>
        <w:rPr>
          <w:spacing w:val="62"/>
          <w:sz w:val="14"/>
        </w:rPr>
        <w:t> </w:t>
      </w:r>
      <w:r>
        <w:rPr>
          <w:sz w:val="14"/>
        </w:rPr>
        <w:t>фондами</w:t>
      </w:r>
      <w:r>
        <w:rPr>
          <w:spacing w:val="60"/>
          <w:sz w:val="14"/>
        </w:rPr>
        <w:t> </w:t>
      </w:r>
      <w:r>
        <w:rPr>
          <w:sz w:val="14"/>
        </w:rPr>
        <w:t>обязательного</w:t>
      </w:r>
      <w:r>
        <w:rPr>
          <w:spacing w:val="60"/>
          <w:sz w:val="14"/>
        </w:rPr>
        <w:t> </w:t>
      </w:r>
      <w:r>
        <w:rPr>
          <w:sz w:val="14"/>
        </w:rPr>
        <w:t>медицинского</w:t>
      </w:r>
      <w:r>
        <w:rPr>
          <w:spacing w:val="60"/>
          <w:sz w:val="14"/>
        </w:rPr>
        <w:t> </w:t>
      </w:r>
      <w:r>
        <w:rPr>
          <w:sz w:val="14"/>
        </w:rPr>
        <w:t>страхования</w:t>
      </w:r>
      <w:r>
        <w:rPr>
          <w:spacing w:val="40"/>
          <w:sz w:val="14"/>
        </w:rPr>
        <w:t> </w:t>
      </w:r>
      <w:r>
        <w:rPr>
          <w:sz w:val="14"/>
        </w:rPr>
        <w:t>своих</w:t>
      </w:r>
      <w:r>
        <w:rPr>
          <w:spacing w:val="60"/>
          <w:sz w:val="14"/>
        </w:rPr>
        <w:t> </w:t>
      </w:r>
      <w:r>
        <w:rPr>
          <w:sz w:val="14"/>
        </w:rPr>
        <w:t>функций,</w:t>
      </w:r>
      <w:r>
        <w:rPr>
          <w:spacing w:val="60"/>
          <w:sz w:val="14"/>
        </w:rPr>
        <w:t> </w:t>
      </w:r>
      <w:r>
        <w:rPr>
          <w:sz w:val="14"/>
        </w:rPr>
        <w:t>предусмотренных</w:t>
      </w:r>
      <w:r>
        <w:rPr>
          <w:spacing w:val="60"/>
          <w:sz w:val="14"/>
        </w:rPr>
        <w:t> </w:t>
      </w:r>
      <w:r>
        <w:rPr>
          <w:sz w:val="14"/>
        </w:rPr>
        <w:t>законом</w:t>
      </w:r>
      <w:r>
        <w:rPr>
          <w:spacing w:val="64"/>
          <w:sz w:val="14"/>
        </w:rPr>
        <w:t> </w:t>
      </w:r>
      <w:r>
        <w:rPr>
          <w:sz w:val="14"/>
        </w:rPr>
        <w:t>о</w:t>
      </w:r>
      <w:r>
        <w:rPr>
          <w:spacing w:val="40"/>
          <w:sz w:val="14"/>
        </w:rPr>
        <w:t> </w:t>
      </w:r>
      <w:r>
        <w:rPr>
          <w:sz w:val="14"/>
        </w:rPr>
        <w:t>бюджете</w:t>
      </w:r>
      <w:r>
        <w:rPr>
          <w:spacing w:val="58"/>
          <w:sz w:val="14"/>
        </w:rPr>
        <w:t> </w:t>
      </w:r>
      <w:r>
        <w:rPr>
          <w:sz w:val="14"/>
        </w:rPr>
        <w:t>территориального</w:t>
      </w:r>
      <w:r>
        <w:rPr>
          <w:spacing w:val="40"/>
          <w:sz w:val="14"/>
        </w:rPr>
        <w:t> </w:t>
      </w:r>
      <w:r>
        <w:rPr>
          <w:sz w:val="14"/>
        </w:rPr>
        <w:t>фонда</w:t>
      </w:r>
      <w:r>
        <w:rPr>
          <w:spacing w:val="40"/>
          <w:sz w:val="14"/>
        </w:rPr>
        <w:t> </w:t>
      </w:r>
      <w:r>
        <w:rPr>
          <w:sz w:val="14"/>
        </w:rPr>
        <w:t>обязательного</w:t>
      </w:r>
      <w:r>
        <w:rPr>
          <w:spacing w:val="57"/>
          <w:sz w:val="14"/>
        </w:rPr>
        <w:t> </w:t>
      </w:r>
      <w:r>
        <w:rPr>
          <w:sz w:val="14"/>
        </w:rPr>
        <w:t>медицинского</w:t>
      </w:r>
      <w:r>
        <w:rPr>
          <w:spacing w:val="57"/>
          <w:sz w:val="14"/>
        </w:rPr>
        <w:t> </w:t>
      </w:r>
      <w:r>
        <w:rPr>
          <w:sz w:val="14"/>
        </w:rPr>
        <w:t>страхования</w:t>
      </w:r>
      <w:r>
        <w:rPr>
          <w:spacing w:val="40"/>
          <w:sz w:val="14"/>
        </w:rPr>
        <w:t> </w:t>
      </w:r>
      <w:r>
        <w:rPr>
          <w:sz w:val="14"/>
        </w:rPr>
        <w:t>по</w:t>
      </w:r>
      <w:r>
        <w:rPr>
          <w:spacing w:val="40"/>
          <w:sz w:val="14"/>
        </w:rPr>
        <w:t> </w:t>
      </w:r>
      <w:r>
        <w:rPr>
          <w:sz w:val="14"/>
        </w:rPr>
        <w:t>разделу</w:t>
      </w:r>
      <w:r>
        <w:rPr>
          <w:spacing w:val="40"/>
          <w:sz w:val="14"/>
        </w:rPr>
        <w:t> </w:t>
      </w:r>
      <w:r>
        <w:rPr>
          <w:sz w:val="14"/>
        </w:rPr>
        <w:t>01</w:t>
      </w:r>
      <w:r>
        <w:rPr>
          <w:spacing w:val="69"/>
          <w:sz w:val="14"/>
        </w:rPr>
        <w:t> </w:t>
      </w:r>
      <w:r>
        <w:rPr>
          <w:sz w:val="14"/>
        </w:rPr>
        <w:t>«Общегосударственные</w:t>
      </w:r>
      <w:r>
        <w:rPr>
          <w:spacing w:val="40"/>
          <w:sz w:val="14"/>
        </w:rPr>
        <w:t> </w:t>
      </w:r>
      <w:r>
        <w:rPr>
          <w:sz w:val="14"/>
        </w:rPr>
        <w:t>вопросы»</w:t>
      </w:r>
    </w:p>
    <w:p>
      <w:pPr>
        <w:tabs>
          <w:tab w:pos="5855" w:val="left" w:leader="none"/>
          <w:tab w:pos="7938" w:val="left" w:leader="none"/>
        </w:tabs>
        <w:spacing w:before="56"/>
        <w:ind w:left="3910" w:right="0" w:firstLine="0"/>
        <w:jc w:val="left"/>
        <w:rPr>
          <w:sz w:val="14"/>
        </w:rPr>
      </w:pPr>
      <w:r>
        <w:rPr>
          <w:spacing w:val="-4"/>
          <w:sz w:val="14"/>
        </w:rPr>
        <w:t>2025</w:t>
      </w:r>
      <w:r>
        <w:rPr>
          <w:sz w:val="14"/>
        </w:rPr>
        <w:tab/>
      </w:r>
      <w:r>
        <w:rPr>
          <w:spacing w:val="-4"/>
          <w:sz w:val="14"/>
        </w:rPr>
        <w:t>2026</w:t>
      </w:r>
      <w:r>
        <w:rPr>
          <w:sz w:val="14"/>
        </w:rPr>
        <w:tab/>
      </w:r>
      <w:r>
        <w:rPr>
          <w:spacing w:val="-4"/>
          <w:sz w:val="14"/>
        </w:rPr>
        <w:t>2027</w:t>
      </w:r>
    </w:p>
    <w:p>
      <w:pPr>
        <w:spacing w:after="0"/>
        <w:jc w:val="left"/>
        <w:rPr>
          <w:sz w:val="14"/>
        </w:rPr>
        <w:sectPr>
          <w:pgSz w:w="16840" w:h="11910" w:orient="landscape"/>
          <w:pgMar w:top="1040" w:bottom="280" w:left="283" w:right="283"/>
        </w:sectPr>
      </w:pPr>
    </w:p>
    <w:p>
      <w:pPr>
        <w:tabs>
          <w:tab w:pos="3177" w:val="left" w:leader="none"/>
        </w:tabs>
        <w:spacing w:line="285" w:lineRule="auto" w:before="41"/>
        <w:ind w:left="3159" w:right="0" w:hanging="1158"/>
        <w:jc w:val="right"/>
        <w:rPr>
          <w:sz w:val="14"/>
        </w:rPr>
      </w:pPr>
      <w:r>
        <w:rPr>
          <w:spacing w:val="-2"/>
          <w:sz w:val="14"/>
        </w:rPr>
        <w:t>Справочно</w:t>
      </w:r>
      <w:r>
        <w:rPr>
          <w:sz w:val="14"/>
        </w:rPr>
        <w:tab/>
        <w:tab/>
      </w:r>
      <w:r>
        <w:rPr>
          <w:spacing w:val="-2"/>
          <w:sz w:val="14"/>
        </w:rPr>
        <w:t>ВСЕГО,</w:t>
      </w:r>
      <w:r>
        <w:rPr>
          <w:spacing w:val="40"/>
          <w:sz w:val="14"/>
        </w:rPr>
        <w:t> </w:t>
      </w:r>
      <w:r>
        <w:rPr>
          <w:sz w:val="14"/>
        </w:rPr>
        <w:t>тыс.</w:t>
      </w:r>
      <w:r>
        <w:rPr>
          <w:spacing w:val="15"/>
          <w:sz w:val="14"/>
        </w:rPr>
        <w:t> </w:t>
      </w:r>
      <w:r>
        <w:rPr>
          <w:spacing w:val="-4"/>
          <w:sz w:val="14"/>
        </w:rPr>
        <w:t>руб.</w:t>
      </w:r>
    </w:p>
    <w:p>
      <w:pPr>
        <w:spacing w:line="285" w:lineRule="auto" w:before="41"/>
        <w:ind w:left="163" w:right="0" w:firstLine="21"/>
        <w:jc w:val="center"/>
        <w:rPr>
          <w:sz w:val="14"/>
        </w:rPr>
      </w:pPr>
      <w:r>
        <w:rPr/>
        <w:br w:type="column"/>
      </w:r>
      <w:r>
        <w:rPr>
          <w:sz w:val="14"/>
        </w:rPr>
        <w:t>на 1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застрахованное</w:t>
      </w:r>
      <w:r>
        <w:rPr>
          <w:spacing w:val="40"/>
          <w:sz w:val="14"/>
        </w:rPr>
        <w:t> </w:t>
      </w:r>
      <w:r>
        <w:rPr>
          <w:sz w:val="14"/>
        </w:rPr>
        <w:t>лицо</w:t>
      </w:r>
      <w:r>
        <w:rPr>
          <w:spacing w:val="-2"/>
          <w:sz w:val="14"/>
        </w:rPr>
        <w:t> </w:t>
      </w:r>
      <w:r>
        <w:rPr>
          <w:sz w:val="14"/>
        </w:rPr>
        <w:t>руб.</w:t>
      </w:r>
    </w:p>
    <w:p>
      <w:pPr>
        <w:spacing w:before="41"/>
        <w:ind w:left="175" w:right="0" w:firstLine="0"/>
        <w:jc w:val="left"/>
        <w:rPr>
          <w:sz w:val="14"/>
        </w:rPr>
      </w:pPr>
      <w:r>
        <w:rPr/>
        <w:br w:type="column"/>
      </w:r>
      <w:r>
        <w:rPr>
          <w:spacing w:val="-2"/>
          <w:sz w:val="14"/>
        </w:rPr>
        <w:t>ВСЕГО,</w:t>
      </w:r>
    </w:p>
    <w:p>
      <w:pPr>
        <w:spacing w:before="31"/>
        <w:ind w:left="155" w:right="0" w:firstLine="0"/>
        <w:jc w:val="left"/>
        <w:rPr>
          <w:sz w:val="14"/>
        </w:rPr>
      </w:pPr>
      <w:r>
        <w:rPr>
          <w:sz w:val="14"/>
        </w:rPr>
        <w:t>тыс.</w:t>
      </w:r>
      <w:r>
        <w:rPr>
          <w:spacing w:val="13"/>
          <w:sz w:val="14"/>
        </w:rPr>
        <w:t> </w:t>
      </w:r>
      <w:r>
        <w:rPr>
          <w:spacing w:val="-4"/>
          <w:sz w:val="14"/>
        </w:rPr>
        <w:t>руб.</w:t>
      </w:r>
    </w:p>
    <w:p>
      <w:pPr>
        <w:spacing w:line="285" w:lineRule="auto" w:before="41"/>
        <w:ind w:left="153" w:right="0" w:firstLine="17"/>
        <w:jc w:val="center"/>
        <w:rPr>
          <w:sz w:val="14"/>
        </w:rPr>
      </w:pPr>
      <w:r>
        <w:rPr/>
        <w:br w:type="column"/>
      </w:r>
      <w:r>
        <w:rPr>
          <w:sz w:val="14"/>
        </w:rPr>
        <w:t>на 1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застрахованное</w:t>
      </w:r>
      <w:r>
        <w:rPr>
          <w:spacing w:val="40"/>
          <w:sz w:val="14"/>
        </w:rPr>
        <w:t> </w:t>
      </w:r>
      <w:r>
        <w:rPr>
          <w:sz w:val="14"/>
        </w:rPr>
        <w:t>лицо</w:t>
      </w:r>
      <w:r>
        <w:rPr>
          <w:spacing w:val="-2"/>
          <w:sz w:val="14"/>
        </w:rPr>
        <w:t> </w:t>
      </w:r>
      <w:r>
        <w:rPr>
          <w:sz w:val="14"/>
        </w:rPr>
        <w:t>руб.</w:t>
      </w:r>
    </w:p>
    <w:p>
      <w:pPr>
        <w:spacing w:before="41"/>
        <w:ind w:left="262" w:right="0" w:firstLine="0"/>
        <w:jc w:val="left"/>
        <w:rPr>
          <w:sz w:val="14"/>
        </w:rPr>
      </w:pPr>
      <w:r>
        <w:rPr/>
        <w:br w:type="column"/>
      </w:r>
      <w:r>
        <w:rPr>
          <w:spacing w:val="-2"/>
          <w:sz w:val="14"/>
        </w:rPr>
        <w:t>ВСЕГО,</w:t>
      </w:r>
    </w:p>
    <w:p>
      <w:pPr>
        <w:spacing w:before="31"/>
        <w:ind w:left="242" w:right="0" w:firstLine="0"/>
        <w:jc w:val="left"/>
        <w:rPr>
          <w:sz w:val="14"/>
        </w:rPr>
      </w:pPr>
      <w:r>
        <w:rPr>
          <w:sz w:val="14"/>
        </w:rPr>
        <w:t>тыс.</w:t>
      </w:r>
      <w:r>
        <w:rPr>
          <w:spacing w:val="17"/>
          <w:sz w:val="14"/>
        </w:rPr>
        <w:t> </w:t>
      </w:r>
      <w:r>
        <w:rPr>
          <w:spacing w:val="-4"/>
          <w:sz w:val="14"/>
        </w:rPr>
        <w:t>руб.</w:t>
      </w:r>
    </w:p>
    <w:p>
      <w:pPr>
        <w:spacing w:line="285" w:lineRule="auto" w:before="41"/>
        <w:ind w:left="308" w:right="7235" w:firstLine="16"/>
        <w:jc w:val="center"/>
        <w:rPr>
          <w:sz w:val="14"/>
        </w:rPr>
      </w:pPr>
      <w:r>
        <w:rPr/>
        <w:br w:type="column"/>
      </w:r>
      <w:r>
        <w:rPr>
          <w:sz w:val="14"/>
        </w:rPr>
        <w:t>на 1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застрахованное</w:t>
      </w:r>
      <w:r>
        <w:rPr>
          <w:spacing w:val="40"/>
          <w:sz w:val="14"/>
        </w:rPr>
        <w:t> </w:t>
      </w:r>
      <w:r>
        <w:rPr>
          <w:sz w:val="14"/>
        </w:rPr>
        <w:t>лицо руб.</w:t>
      </w:r>
    </w:p>
    <w:p>
      <w:pPr>
        <w:spacing w:after="0" w:line="285" w:lineRule="auto"/>
        <w:jc w:val="center"/>
        <w:rPr>
          <w:sz w:val="14"/>
        </w:rPr>
        <w:sectPr>
          <w:type w:val="continuous"/>
          <w:pgSz w:w="16840" w:h="11910" w:orient="landscape"/>
          <w:pgMar w:top="1940" w:bottom="280" w:left="283" w:right="283"/>
          <w:cols w:num="6" w:equalWidth="0">
            <w:col w:w="3718" w:space="40"/>
            <w:col w:w="1158" w:space="39"/>
            <w:col w:w="717" w:space="40"/>
            <w:col w:w="1143" w:space="39"/>
            <w:col w:w="803" w:space="40"/>
            <w:col w:w="8537"/>
          </w:cols>
        </w:sectPr>
      </w:pPr>
    </w:p>
    <w:p>
      <w:pPr>
        <w:pStyle w:val="BodyText"/>
        <w:spacing w:before="10"/>
        <w:rPr>
          <w:sz w:val="14"/>
        </w:rPr>
      </w:pPr>
    </w:p>
    <w:p>
      <w:pPr>
        <w:pStyle w:val="BodyText"/>
        <w:spacing w:after="0"/>
        <w:rPr>
          <w:sz w:val="14"/>
        </w:rPr>
        <w:sectPr>
          <w:type w:val="continuous"/>
          <w:pgSz w:w="16840" w:h="11910" w:orient="landscape"/>
          <w:pgMar w:top="1940" w:bottom="280" w:left="283" w:right="283"/>
        </w:sectPr>
      </w:pPr>
    </w:p>
    <w:p>
      <w:pPr>
        <w:spacing w:line="285" w:lineRule="auto" w:before="94"/>
        <w:ind w:left="1655" w:right="0" w:firstLine="10"/>
        <w:jc w:val="center"/>
        <w:rPr>
          <w:sz w:val="14"/>
        </w:rPr>
      </w:pPr>
      <w:r>
        <w:rPr>
          <w:sz w:val="14"/>
        </w:rPr>
        <w:drawing>
          <wp:anchor distT="0" distB="0" distL="0" distR="0" allowOverlap="1" layoutInCell="1" locked="0" behindDoc="0" simplePos="0" relativeHeight="158238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130" cy="7562088"/>
            <wp:effectExtent l="0" t="0" r="0" b="0"/>
            <wp:wrapNone/>
            <wp:docPr id="187" name="Image 18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7" name="Image 187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130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4"/>
        </w:rPr>
        <w:t>Расходы на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обеспечения</w:t>
      </w:r>
      <w:r>
        <w:rPr>
          <w:spacing w:val="40"/>
          <w:sz w:val="14"/>
        </w:rPr>
        <w:t> </w:t>
      </w:r>
      <w:r>
        <w:rPr>
          <w:sz w:val="14"/>
        </w:rPr>
        <w:t>выполнения </w:t>
      </w:r>
      <w:r>
        <w:rPr>
          <w:sz w:val="14"/>
        </w:rPr>
        <w:t>ТФОМС</w:t>
      </w:r>
      <w:r>
        <w:rPr>
          <w:spacing w:val="40"/>
          <w:sz w:val="14"/>
        </w:rPr>
        <w:t> </w:t>
      </w:r>
      <w:r>
        <w:rPr>
          <w:sz w:val="14"/>
        </w:rPr>
        <w:t>РСО-Алания своих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функций</w:t>
      </w:r>
    </w:p>
    <w:p>
      <w:pPr>
        <w:tabs>
          <w:tab w:pos="1186" w:val="left" w:leader="none"/>
          <w:tab w:pos="2054" w:val="left" w:leader="none"/>
          <w:tab w:pos="3125" w:val="left" w:leader="none"/>
          <w:tab w:pos="4085" w:val="left" w:leader="none"/>
          <w:tab w:pos="5304" w:val="left" w:leader="none"/>
        </w:tabs>
        <w:spacing w:before="94"/>
        <w:ind w:left="110" w:right="0" w:firstLine="0"/>
        <w:jc w:val="left"/>
        <w:rPr>
          <w:sz w:val="14"/>
        </w:rPr>
      </w:pPr>
      <w:r>
        <w:rPr/>
        <w:br w:type="column"/>
      </w:r>
      <w:r>
        <w:rPr>
          <w:sz w:val="14"/>
        </w:rPr>
        <w:t>82</w:t>
      </w:r>
      <w:r>
        <w:rPr>
          <w:spacing w:val="21"/>
          <w:sz w:val="14"/>
        </w:rPr>
        <w:t> </w:t>
      </w:r>
      <w:r>
        <w:rPr>
          <w:spacing w:val="-2"/>
          <w:sz w:val="14"/>
        </w:rPr>
        <w:t>155,2</w:t>
      </w:r>
      <w:r>
        <w:rPr>
          <w:sz w:val="14"/>
        </w:rPr>
        <w:tab/>
      </w:r>
      <w:r>
        <w:rPr>
          <w:spacing w:val="-2"/>
          <w:sz w:val="14"/>
        </w:rPr>
        <w:t>123,2</w:t>
      </w:r>
      <w:r>
        <w:rPr>
          <w:sz w:val="14"/>
        </w:rPr>
        <w:tab/>
        <w:t>93</w:t>
      </w:r>
      <w:r>
        <w:rPr>
          <w:spacing w:val="19"/>
          <w:sz w:val="14"/>
        </w:rPr>
        <w:t> </w:t>
      </w:r>
      <w:r>
        <w:rPr>
          <w:spacing w:val="-4"/>
          <w:sz w:val="14"/>
        </w:rPr>
        <w:t>865,0</w:t>
      </w:r>
      <w:r>
        <w:rPr>
          <w:sz w:val="14"/>
        </w:rPr>
        <w:tab/>
      </w:r>
      <w:r>
        <w:rPr>
          <w:spacing w:val="-4"/>
          <w:sz w:val="14"/>
        </w:rPr>
        <w:t>140,8</w:t>
      </w:r>
      <w:r>
        <w:rPr>
          <w:sz w:val="14"/>
        </w:rPr>
        <w:tab/>
        <w:t>97</w:t>
      </w:r>
      <w:r>
        <w:rPr>
          <w:spacing w:val="16"/>
          <w:sz w:val="14"/>
        </w:rPr>
        <w:t> </w:t>
      </w:r>
      <w:r>
        <w:rPr>
          <w:spacing w:val="-4"/>
          <w:sz w:val="14"/>
        </w:rPr>
        <w:t>619,5</w:t>
      </w:r>
      <w:r>
        <w:rPr>
          <w:sz w:val="14"/>
        </w:rPr>
        <w:tab/>
      </w:r>
      <w:r>
        <w:rPr>
          <w:spacing w:val="-2"/>
          <w:sz w:val="14"/>
        </w:rPr>
        <w:t>146,4</w:t>
      </w:r>
    </w:p>
    <w:p>
      <w:pPr>
        <w:spacing w:after="0"/>
        <w:jc w:val="left"/>
        <w:rPr>
          <w:sz w:val="14"/>
        </w:rPr>
        <w:sectPr>
          <w:type w:val="continuous"/>
          <w:pgSz w:w="16840" w:h="11910" w:orient="landscape"/>
          <w:pgMar w:top="1940" w:bottom="280" w:left="283" w:right="283"/>
          <w:cols w:num="2" w:equalWidth="0">
            <w:col w:w="3037" w:space="40"/>
            <w:col w:w="13197"/>
          </w:cols>
        </w:sectPr>
      </w:pPr>
    </w:p>
    <w:p>
      <w:pPr>
        <w:pStyle w:val="BodyText"/>
        <w:spacing w:before="206"/>
        <w:rPr>
          <w:sz w:val="18"/>
        </w:rPr>
      </w:pPr>
      <w:r>
        <w:rPr>
          <w:sz w:val="18"/>
        </w:rPr>
        <w:drawing>
          <wp:anchor distT="0" distB="0" distL="0" distR="0" allowOverlap="1" layoutInCell="1" locked="0" behindDoc="0" simplePos="0" relativeHeight="158248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130" cy="7562088"/>
            <wp:effectExtent l="0" t="0" r="0" b="0"/>
            <wp:wrapNone/>
            <wp:docPr id="188" name="Image 18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8" name="Image 188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130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"/>
        <w:ind w:left="0" w:right="939" w:firstLine="0"/>
        <w:jc w:val="right"/>
        <w:rPr>
          <w:sz w:val="18"/>
        </w:rPr>
      </w:pPr>
      <w:r>
        <w:rPr>
          <w:sz w:val="18"/>
        </w:rPr>
        <w:t>ПРИЛОЖЕНИЕ</w:t>
      </w:r>
      <w:r>
        <w:rPr>
          <w:spacing w:val="2"/>
          <w:sz w:val="18"/>
        </w:rPr>
        <w:t> </w:t>
      </w:r>
      <w:r>
        <w:rPr>
          <w:spacing w:val="-10"/>
          <w:sz w:val="18"/>
        </w:rPr>
        <w:t>4</w:t>
      </w:r>
    </w:p>
    <w:p>
      <w:pPr>
        <w:spacing w:line="259" w:lineRule="auto" w:before="17"/>
        <w:ind w:left="12937" w:right="117" w:hanging="6"/>
        <w:jc w:val="center"/>
        <w:rPr>
          <w:sz w:val="18"/>
        </w:rPr>
      </w:pPr>
      <w:r>
        <w:rPr>
          <w:sz w:val="18"/>
        </w:rPr>
        <w:t>к Территориальной программе государственных гарантий бесплатного оказания гражданам медицинской помощи на территории Республики Северная</w:t>
      </w:r>
      <w:r>
        <w:rPr>
          <w:spacing w:val="-4"/>
          <w:sz w:val="18"/>
        </w:rPr>
        <w:t> </w:t>
      </w:r>
      <w:r>
        <w:rPr>
          <w:sz w:val="18"/>
        </w:rPr>
        <w:t>Осетия</w:t>
      </w:r>
      <w:r>
        <w:rPr>
          <w:spacing w:val="-12"/>
          <w:sz w:val="18"/>
        </w:rPr>
        <w:t> </w:t>
      </w:r>
      <w:r>
        <w:rPr>
          <w:sz w:val="18"/>
        </w:rPr>
        <w:t>Алания</w:t>
      </w:r>
      <w:r>
        <w:rPr>
          <w:spacing w:val="-4"/>
          <w:sz w:val="18"/>
        </w:rPr>
        <w:t> </w:t>
      </w:r>
      <w:r>
        <w:rPr>
          <w:sz w:val="18"/>
        </w:rPr>
        <w:t>на</w:t>
      </w:r>
      <w:r>
        <w:rPr>
          <w:spacing w:val="-9"/>
          <w:sz w:val="18"/>
        </w:rPr>
        <w:t> </w:t>
      </w:r>
      <w:r>
        <w:rPr>
          <w:sz w:val="18"/>
        </w:rPr>
        <w:t>2025 год</w:t>
      </w:r>
      <w:r>
        <w:rPr>
          <w:spacing w:val="-8"/>
          <w:sz w:val="18"/>
        </w:rPr>
        <w:t> </w:t>
      </w:r>
      <w:r>
        <w:rPr>
          <w:sz w:val="18"/>
        </w:rPr>
        <w:t>и</w:t>
      </w:r>
      <w:r>
        <w:rPr>
          <w:spacing w:val="-2"/>
          <w:sz w:val="18"/>
        </w:rPr>
        <w:t> </w:t>
      </w:r>
      <w:r>
        <w:rPr>
          <w:sz w:val="18"/>
        </w:rPr>
        <w:t>на плановый период 2026 и 2027 годов</w:t>
      </w:r>
    </w:p>
    <w:p>
      <w:pPr>
        <w:pStyle w:val="BodyText"/>
        <w:rPr>
          <w:sz w:val="17"/>
        </w:rPr>
      </w:pPr>
    </w:p>
    <w:p>
      <w:pPr>
        <w:pStyle w:val="BodyText"/>
        <w:spacing w:before="141"/>
        <w:rPr>
          <w:sz w:val="17"/>
        </w:rPr>
      </w:pPr>
    </w:p>
    <w:p>
      <w:pPr>
        <w:spacing w:before="0"/>
        <w:ind w:left="4159" w:right="4177" w:firstLine="0"/>
        <w:jc w:val="center"/>
        <w:rPr>
          <w:b/>
          <w:sz w:val="17"/>
        </w:rPr>
      </w:pPr>
      <w:r>
        <w:rPr>
          <w:b/>
          <w:sz w:val="17"/>
        </w:rPr>
        <w:t>Утвержденная</w:t>
      </w:r>
      <w:r>
        <w:rPr>
          <w:b/>
          <w:spacing w:val="60"/>
          <w:sz w:val="17"/>
        </w:rPr>
        <w:t> </w:t>
      </w:r>
      <w:r>
        <w:rPr>
          <w:b/>
          <w:sz w:val="17"/>
        </w:rPr>
        <w:t>стоимость</w:t>
      </w:r>
      <w:r>
        <w:rPr>
          <w:b/>
          <w:spacing w:val="57"/>
          <w:sz w:val="17"/>
        </w:rPr>
        <w:t> </w:t>
      </w:r>
      <w:r>
        <w:rPr>
          <w:b/>
          <w:sz w:val="17"/>
        </w:rPr>
        <w:t>Территориальной</w:t>
      </w:r>
      <w:r>
        <w:rPr>
          <w:b/>
          <w:spacing w:val="50"/>
          <w:sz w:val="17"/>
        </w:rPr>
        <w:t> </w:t>
      </w:r>
      <w:r>
        <w:rPr>
          <w:b/>
          <w:spacing w:val="-2"/>
          <w:sz w:val="17"/>
        </w:rPr>
        <w:t>программы</w:t>
      </w:r>
    </w:p>
    <w:p>
      <w:pPr>
        <w:pStyle w:val="BodyText"/>
        <w:spacing w:before="31"/>
        <w:rPr>
          <w:b/>
          <w:sz w:val="17"/>
        </w:rPr>
      </w:pPr>
    </w:p>
    <w:p>
      <w:pPr>
        <w:spacing w:before="0"/>
        <w:ind w:left="-1" w:right="25" w:firstLine="0"/>
        <w:jc w:val="center"/>
        <w:rPr>
          <w:b/>
          <w:sz w:val="17"/>
        </w:rPr>
      </w:pPr>
      <w:r>
        <w:rPr>
          <w:b/>
          <w:sz w:val="17"/>
        </w:rPr>
        <w:t>Утвержденная</w:t>
      </w:r>
      <w:r>
        <w:rPr>
          <w:b/>
          <w:spacing w:val="44"/>
          <w:sz w:val="17"/>
        </w:rPr>
        <w:t> </w:t>
      </w:r>
      <w:r>
        <w:rPr>
          <w:b/>
          <w:sz w:val="17"/>
        </w:rPr>
        <w:t>стоимость</w:t>
      </w:r>
      <w:r>
        <w:rPr>
          <w:b/>
          <w:spacing w:val="43"/>
          <w:sz w:val="17"/>
        </w:rPr>
        <w:t> </w:t>
      </w:r>
      <w:r>
        <w:rPr>
          <w:b/>
          <w:sz w:val="17"/>
        </w:rPr>
        <w:t>Территориальной</w:t>
      </w:r>
      <w:r>
        <w:rPr>
          <w:b/>
          <w:spacing w:val="37"/>
          <w:sz w:val="17"/>
        </w:rPr>
        <w:t> </w:t>
      </w:r>
      <w:r>
        <w:rPr>
          <w:b/>
          <w:sz w:val="17"/>
        </w:rPr>
        <w:t>программы</w:t>
      </w:r>
      <w:r>
        <w:rPr>
          <w:b/>
          <w:spacing w:val="34"/>
          <w:sz w:val="17"/>
        </w:rPr>
        <w:t> </w:t>
      </w:r>
      <w:r>
        <w:rPr>
          <w:b/>
          <w:sz w:val="17"/>
        </w:rPr>
        <w:t>государственных</w:t>
      </w:r>
      <w:r>
        <w:rPr>
          <w:b/>
          <w:spacing w:val="45"/>
          <w:sz w:val="17"/>
        </w:rPr>
        <w:t> </w:t>
      </w:r>
      <w:r>
        <w:rPr>
          <w:b/>
          <w:sz w:val="17"/>
        </w:rPr>
        <w:t>гарантий</w:t>
      </w:r>
      <w:r>
        <w:rPr>
          <w:b/>
          <w:spacing w:val="37"/>
          <w:sz w:val="17"/>
        </w:rPr>
        <w:t> </w:t>
      </w:r>
      <w:r>
        <w:rPr>
          <w:b/>
          <w:sz w:val="17"/>
        </w:rPr>
        <w:t>бесплатного</w:t>
      </w:r>
      <w:r>
        <w:rPr>
          <w:b/>
          <w:spacing w:val="45"/>
          <w:sz w:val="17"/>
        </w:rPr>
        <w:t> </w:t>
      </w:r>
      <w:r>
        <w:rPr>
          <w:b/>
          <w:sz w:val="17"/>
        </w:rPr>
        <w:t>оказания</w:t>
      </w:r>
      <w:r>
        <w:rPr>
          <w:b/>
          <w:spacing w:val="38"/>
          <w:sz w:val="17"/>
        </w:rPr>
        <w:t> </w:t>
      </w:r>
      <w:r>
        <w:rPr>
          <w:b/>
          <w:sz w:val="17"/>
        </w:rPr>
        <w:t>гражданам</w:t>
      </w:r>
      <w:r>
        <w:rPr>
          <w:b/>
          <w:spacing w:val="39"/>
          <w:sz w:val="17"/>
        </w:rPr>
        <w:t> </w:t>
      </w:r>
      <w:r>
        <w:rPr>
          <w:b/>
          <w:sz w:val="17"/>
        </w:rPr>
        <w:t>медицинской</w:t>
      </w:r>
      <w:r>
        <w:rPr>
          <w:b/>
          <w:spacing w:val="39"/>
          <w:sz w:val="17"/>
        </w:rPr>
        <w:t> </w:t>
      </w:r>
      <w:r>
        <w:rPr>
          <w:b/>
          <w:sz w:val="17"/>
        </w:rPr>
        <w:t>помощи</w:t>
      </w:r>
      <w:r>
        <w:rPr>
          <w:b/>
          <w:spacing w:val="37"/>
          <w:sz w:val="17"/>
        </w:rPr>
        <w:t> </w:t>
      </w:r>
      <w:r>
        <w:rPr>
          <w:b/>
          <w:sz w:val="17"/>
        </w:rPr>
        <w:t>по</w:t>
      </w:r>
      <w:r>
        <w:rPr>
          <w:b/>
          <w:spacing w:val="29"/>
          <w:sz w:val="17"/>
        </w:rPr>
        <w:t> </w:t>
      </w:r>
      <w:r>
        <w:rPr>
          <w:b/>
          <w:sz w:val="17"/>
        </w:rPr>
        <w:t>условиям</w:t>
      </w:r>
      <w:r>
        <w:rPr>
          <w:b/>
          <w:spacing w:val="43"/>
          <w:sz w:val="17"/>
        </w:rPr>
        <w:t> </w:t>
      </w:r>
      <w:r>
        <w:rPr>
          <w:b/>
          <w:sz w:val="17"/>
        </w:rPr>
        <w:t>ее</w:t>
      </w:r>
      <w:r>
        <w:rPr>
          <w:b/>
          <w:spacing w:val="34"/>
          <w:sz w:val="17"/>
        </w:rPr>
        <w:t> </w:t>
      </w:r>
      <w:r>
        <w:rPr>
          <w:b/>
          <w:sz w:val="17"/>
        </w:rPr>
        <w:t>оказания</w:t>
      </w:r>
      <w:r>
        <w:rPr>
          <w:b/>
          <w:spacing w:val="39"/>
          <w:sz w:val="17"/>
        </w:rPr>
        <w:t> </w:t>
      </w:r>
      <w:r>
        <w:rPr>
          <w:b/>
          <w:sz w:val="17"/>
        </w:rPr>
        <w:t>на</w:t>
      </w:r>
      <w:r>
        <w:rPr>
          <w:b/>
          <w:spacing w:val="28"/>
          <w:sz w:val="17"/>
        </w:rPr>
        <w:t> </w:t>
      </w:r>
      <w:r>
        <w:rPr>
          <w:b/>
          <w:sz w:val="17"/>
        </w:rPr>
        <w:t>2025</w:t>
      </w:r>
      <w:r>
        <w:rPr>
          <w:b/>
          <w:spacing w:val="51"/>
          <w:sz w:val="17"/>
        </w:rPr>
        <w:t> </w:t>
      </w:r>
      <w:r>
        <w:rPr>
          <w:b/>
          <w:spacing w:val="-5"/>
          <w:sz w:val="17"/>
        </w:rPr>
        <w:t>год</w:t>
      </w:r>
    </w:p>
    <w:p>
      <w:pPr>
        <w:pStyle w:val="BodyText"/>
        <w:rPr>
          <w:b/>
          <w:sz w:val="14"/>
        </w:rPr>
      </w:pPr>
    </w:p>
    <w:p>
      <w:pPr>
        <w:pStyle w:val="BodyText"/>
        <w:rPr>
          <w:b/>
          <w:sz w:val="14"/>
        </w:rPr>
      </w:pPr>
    </w:p>
    <w:p>
      <w:pPr>
        <w:pStyle w:val="BodyText"/>
        <w:rPr>
          <w:b/>
          <w:sz w:val="14"/>
        </w:rPr>
      </w:pPr>
    </w:p>
    <w:p>
      <w:pPr>
        <w:pStyle w:val="BodyText"/>
        <w:rPr>
          <w:b/>
          <w:sz w:val="14"/>
        </w:rPr>
      </w:pPr>
    </w:p>
    <w:p>
      <w:pPr>
        <w:pStyle w:val="BodyText"/>
        <w:spacing w:before="25"/>
        <w:rPr>
          <w:b/>
          <w:sz w:val="14"/>
        </w:rPr>
      </w:pPr>
    </w:p>
    <w:p>
      <w:pPr>
        <w:tabs>
          <w:tab w:pos="4880" w:val="left" w:leader="none"/>
        </w:tabs>
        <w:spacing w:before="0"/>
        <w:ind w:left="975" w:right="0" w:firstLine="0"/>
        <w:jc w:val="left"/>
        <w:rPr>
          <w:position w:val="-8"/>
          <w:sz w:val="14"/>
        </w:rPr>
      </w:pPr>
      <w:r>
        <w:rPr>
          <w:position w:val="-8"/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824384">
                <wp:simplePos x="0" y="0"/>
                <wp:positionH relativeFrom="page">
                  <wp:posOffset>3261374</wp:posOffset>
                </wp:positionH>
                <wp:positionV relativeFrom="paragraph">
                  <wp:posOffset>-337385</wp:posOffset>
                </wp:positionV>
                <wp:extent cx="7150734" cy="4237355"/>
                <wp:effectExtent l="0" t="0" r="0" b="0"/>
                <wp:wrapNone/>
                <wp:docPr id="189" name="Textbox 18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9" name="Textbox 189"/>
                      <wps:cNvSpPr txBox="1"/>
                      <wps:spPr>
                        <a:xfrm>
                          <a:off x="0" y="0"/>
                          <a:ext cx="7150734" cy="42373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458"/>
                              <w:gridCol w:w="1149"/>
                              <w:gridCol w:w="2000"/>
                              <w:gridCol w:w="2095"/>
                              <w:gridCol w:w="977"/>
                              <w:gridCol w:w="1244"/>
                              <w:gridCol w:w="1269"/>
                              <w:gridCol w:w="1475"/>
                              <w:gridCol w:w="466"/>
                            </w:tblGrid>
                            <w:tr>
                              <w:trPr>
                                <w:trHeight w:val="1318" w:hRule="atLeast"/>
                              </w:trPr>
                              <w:tc>
                                <w:tcPr>
                                  <w:tcW w:w="11133" w:type="dxa"/>
                                  <w:gridSpan w:val="9"/>
                                </w:tcPr>
                                <w:p>
                                  <w:pPr>
                                    <w:pStyle w:val="TableParagraph"/>
                                    <w:spacing w:line="116" w:lineRule="exact"/>
                                    <w:ind w:left="614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Подушевые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нормативы</w:t>
                                  </w:r>
                                </w:p>
                                <w:p>
                                  <w:pPr>
                                    <w:pStyle w:val="TableParagraph"/>
                                    <w:tabs>
                                      <w:tab w:pos="3643" w:val="left" w:leader="none"/>
                                      <w:tab w:pos="5619" w:val="left" w:leader="none"/>
                                      <w:tab w:pos="8125" w:val="left" w:leader="none"/>
                                    </w:tabs>
                                    <w:spacing w:line="170" w:lineRule="auto"/>
                                    <w:ind w:left="1477"/>
                                    <w:jc w:val="center"/>
                                    <w:rPr>
                                      <w:position w:val="1"/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Объем</w:t>
                                  </w:r>
                                  <w:r>
                                    <w:rPr>
                                      <w:spacing w:val="8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медицинской</w:t>
                                  </w:r>
                                  <w:r>
                                    <w:rPr>
                                      <w:spacing w:val="6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помощи</w:t>
                                  </w:r>
                                  <w:r>
                                    <w:rPr>
                                      <w:spacing w:val="6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в</w:t>
                                  </w:r>
                                  <w:r>
                                    <w:rPr>
                                      <w:sz w:val="14"/>
                                    </w:rPr>
                                    <w:tab/>
                                  </w:r>
                                  <w:r>
                                    <w:rPr>
                                      <w:position w:val="-8"/>
                                      <w:sz w:val="14"/>
                                    </w:rPr>
                                    <w:t>Стоимость</w:t>
                                  </w:r>
                                  <w:r>
                                    <w:rPr>
                                      <w:spacing w:val="2"/>
                                      <w:position w:val="-8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position w:val="-8"/>
                                      <w:sz w:val="14"/>
                                    </w:rPr>
                                    <w:t>единицы</w:t>
                                  </w:r>
                                  <w:r>
                                    <w:rPr>
                                      <w:spacing w:val="7"/>
                                      <w:position w:val="-8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position w:val="-8"/>
                                      <w:sz w:val="14"/>
                                    </w:rPr>
                                    <w:t>объема</w:t>
                                  </w:r>
                                  <w:r>
                                    <w:rPr>
                                      <w:position w:val="-8"/>
                                      <w:sz w:val="14"/>
                                    </w:rPr>
                                    <w:tab/>
                                    <w:t>финансирования</w:t>
                                  </w:r>
                                  <w:r>
                                    <w:rPr>
                                      <w:spacing w:val="6"/>
                                      <w:position w:val="-8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position w:val="-8"/>
                                      <w:sz w:val="14"/>
                                    </w:rPr>
                                    <w:t>территориальной</w:t>
                                  </w:r>
                                  <w:r>
                                    <w:rPr>
                                      <w:position w:val="-8"/>
                                      <w:sz w:val="14"/>
                                    </w:rPr>
                                    <w:tab/>
                                  </w:r>
                                  <w:r>
                                    <w:rPr>
                                      <w:position w:val="1"/>
                                      <w:sz w:val="14"/>
                                    </w:rPr>
                                    <w:t>Стоимость</w:t>
                                  </w:r>
                                  <w:r>
                                    <w:rPr>
                                      <w:spacing w:val="7"/>
                                      <w:position w:val="1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position w:val="1"/>
                                      <w:sz w:val="14"/>
                                    </w:rPr>
                                    <w:t>территориальной</w:t>
                                  </w:r>
                                  <w:r>
                                    <w:rPr>
                                      <w:spacing w:val="8"/>
                                      <w:position w:val="1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position w:val="1"/>
                                      <w:sz w:val="14"/>
                                    </w:rPr>
                                    <w:t>программы</w:t>
                                  </w:r>
                                  <w:r>
                                    <w:rPr>
                                      <w:spacing w:val="8"/>
                                      <w:position w:val="1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5"/>
                                      <w:position w:val="1"/>
                                      <w:sz w:val="14"/>
                                    </w:rPr>
                                    <w:t>по</w:t>
                                  </w:r>
                                </w:p>
                                <w:p>
                                  <w:pPr>
                                    <w:pStyle w:val="TableParagraph"/>
                                    <w:tabs>
                                      <w:tab w:pos="3415" w:val="left" w:leader="none"/>
                                      <w:tab w:pos="6247" w:val="left" w:leader="none"/>
                                      <w:tab w:pos="8125" w:val="left" w:leader="none"/>
                                    </w:tabs>
                                    <w:spacing w:line="163" w:lineRule="auto"/>
                                    <w:ind w:left="156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расчете</w:t>
                                  </w:r>
                                  <w:r>
                                    <w:rPr>
                                      <w:spacing w:val="2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на</w:t>
                                  </w:r>
                                  <w:r>
                                    <w:rPr>
                                      <w:spacing w:val="1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одного</w:t>
                                  </w:r>
                                  <w:r>
                                    <w:rPr>
                                      <w:spacing w:val="1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жителя</w:t>
                                  </w:r>
                                  <w:r>
                                    <w:rPr>
                                      <w:sz w:val="14"/>
                                    </w:rPr>
                                    <w:tab/>
                                  </w:r>
                                  <w:r>
                                    <w:rPr>
                                      <w:position w:val="-8"/>
                                      <w:sz w:val="14"/>
                                    </w:rPr>
                                    <w:t>медицинской</w:t>
                                  </w:r>
                                  <w:r>
                                    <w:rPr>
                                      <w:spacing w:val="5"/>
                                      <w:position w:val="-8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position w:val="-8"/>
                                      <w:sz w:val="14"/>
                                    </w:rPr>
                                    <w:t>помощи</w:t>
                                  </w:r>
                                  <w:r>
                                    <w:rPr>
                                      <w:spacing w:val="7"/>
                                      <w:position w:val="-8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position w:val="-8"/>
                                      <w:sz w:val="14"/>
                                    </w:rPr>
                                    <w:t>(норматив</w:t>
                                  </w:r>
                                  <w:r>
                                    <w:rPr>
                                      <w:position w:val="-8"/>
                                      <w:sz w:val="14"/>
                                    </w:rPr>
                                    <w:tab/>
                                  </w:r>
                                  <w:r>
                                    <w:rPr>
                                      <w:spacing w:val="-2"/>
                                      <w:position w:val="-7"/>
                                      <w:sz w:val="14"/>
                                    </w:rPr>
                                    <w:t>программы</w:t>
                                  </w:r>
                                  <w:r>
                                    <w:rPr>
                                      <w:position w:val="-7"/>
                                      <w:sz w:val="14"/>
                                    </w:rPr>
                                    <w:tab/>
                                  </w:r>
                                  <w:r>
                                    <w:rPr>
                                      <w:sz w:val="14"/>
                                    </w:rPr>
                                    <w:t>источникам</w:t>
                                  </w:r>
                                  <w:r>
                                    <w:rPr>
                                      <w:spacing w:val="9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ее</w:t>
                                  </w:r>
                                  <w:r>
                                    <w:rPr>
                                      <w:spacing w:val="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финансового</w:t>
                                  </w:r>
                                  <w:r>
                                    <w:rPr>
                                      <w:spacing w:val="6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обеспечения</w:t>
                                  </w:r>
                                </w:p>
                                <w:p>
                                  <w:pPr>
                                    <w:pStyle w:val="TableParagraph"/>
                                    <w:tabs>
                                      <w:tab w:pos="759" w:val="left" w:leader="none"/>
                                      <w:tab w:pos="2023" w:val="left" w:leader="none"/>
                                      <w:tab w:pos="3735" w:val="left" w:leader="none"/>
                                    </w:tabs>
                                    <w:spacing w:line="168" w:lineRule="exact"/>
                                    <w:ind w:left="103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position w:val="9"/>
                                      <w:sz w:val="14"/>
                                    </w:rPr>
                                    <w:t>№</w:t>
                                  </w:r>
                                  <w:r>
                                    <w:rPr>
                                      <w:position w:val="9"/>
                                      <w:sz w:val="14"/>
                                    </w:rPr>
                                    <w:tab/>
                                  </w:r>
                                  <w:r>
                                    <w:rPr>
                                      <w:spacing w:val="-2"/>
                                      <w:position w:val="9"/>
                                      <w:sz w:val="14"/>
                                    </w:rPr>
                                    <w:t>Единица</w:t>
                                  </w:r>
                                  <w:r>
                                    <w:rPr>
                                      <w:position w:val="9"/>
                                      <w:sz w:val="14"/>
                                    </w:rPr>
                                    <w:tab/>
                                    <w:t>(норматив</w:t>
                                  </w:r>
                                  <w:r>
                                    <w:rPr>
                                      <w:spacing w:val="11"/>
                                      <w:position w:val="9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position w:val="9"/>
                                      <w:sz w:val="14"/>
                                    </w:rPr>
                                    <w:t>объемов</w:t>
                                  </w:r>
                                  <w:r>
                                    <w:rPr>
                                      <w:position w:val="9"/>
                                      <w:sz w:val="14"/>
                                    </w:rPr>
                                    <w:tab/>
                                  </w:r>
                                  <w:r>
                                    <w:rPr>
                                      <w:sz w:val="14"/>
                                    </w:rPr>
                                    <w:t>финансовых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затрат на</w:t>
                                  </w:r>
                                  <w:r>
                                    <w:rPr>
                                      <w:spacing w:val="13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единицу</w:t>
                                  </w:r>
                                </w:p>
                                <w:p>
                                  <w:pPr>
                                    <w:pStyle w:val="TableParagraph"/>
                                    <w:tabs>
                                      <w:tab w:pos="707" w:val="left" w:leader="none"/>
                                      <w:tab w:pos="1701" w:val="left" w:leader="none"/>
                                      <w:tab w:pos="3961" w:val="left" w:leader="none"/>
                                      <w:tab w:pos="6727" w:val="left" w:leader="none"/>
                                      <w:tab w:pos="9030" w:val="left" w:leader="none"/>
                                    </w:tabs>
                                    <w:spacing w:line="144" w:lineRule="auto"/>
                                    <w:ind w:left="30"/>
                                    <w:rPr>
                                      <w:position w:val="2"/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троки</w:t>
                                  </w:r>
                                  <w:r>
                                    <w:rPr>
                                      <w:sz w:val="14"/>
                                    </w:rPr>
                                    <w:tab/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измерения</w:t>
                                  </w:r>
                                  <w:r>
                                    <w:rPr>
                                      <w:sz w:val="14"/>
                                    </w:rPr>
                                    <w:tab/>
                                    <w:t>предоставления</w:t>
                                  </w:r>
                                  <w:r>
                                    <w:rPr>
                                      <w:spacing w:val="1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медицинской</w:t>
                                  </w:r>
                                  <w:r>
                                    <w:rPr>
                                      <w:sz w:val="14"/>
                                    </w:rPr>
                                    <w:tab/>
                                  </w:r>
                                  <w:r>
                                    <w:rPr>
                                      <w:position w:val="-8"/>
                                      <w:sz w:val="14"/>
                                    </w:rPr>
                                    <w:t>объема</w:t>
                                  </w:r>
                                  <w:r>
                                    <w:rPr>
                                      <w:spacing w:val="-3"/>
                                      <w:position w:val="-8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position w:val="-8"/>
                                      <w:sz w:val="14"/>
                                    </w:rPr>
                                    <w:t>предоставления</w:t>
                                  </w:r>
                                  <w:r>
                                    <w:rPr>
                                      <w:position w:val="-8"/>
                                      <w:sz w:val="14"/>
                                    </w:rPr>
                                    <w:tab/>
                                  </w:r>
                                  <w:r>
                                    <w:rPr>
                                      <w:spacing w:val="-4"/>
                                      <w:position w:val="2"/>
                                      <w:sz w:val="14"/>
                                    </w:rPr>
                                    <w:t>руб.</w:t>
                                  </w:r>
                                  <w:r>
                                    <w:rPr>
                                      <w:position w:val="2"/>
                                      <w:sz w:val="14"/>
                                    </w:rPr>
                                    <w:tab/>
                                    <w:t>тыс.</w:t>
                                  </w:r>
                                  <w:r>
                                    <w:rPr>
                                      <w:spacing w:val="4"/>
                                      <w:position w:val="2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position w:val="2"/>
                                      <w:sz w:val="14"/>
                                    </w:rPr>
                                    <w:t>руб.</w:t>
                                  </w:r>
                                </w:p>
                                <w:p>
                                  <w:pPr>
                                    <w:pStyle w:val="TableParagraph"/>
                                    <w:tabs>
                                      <w:tab w:pos="2173" w:val="left" w:leader="none"/>
                                      <w:tab w:pos="3989" w:val="left" w:leader="none"/>
                                      <w:tab w:pos="6301" w:val="left" w:leader="none"/>
                                      <w:tab w:pos="8995" w:val="left" w:leader="none"/>
                                    </w:tabs>
                                    <w:spacing w:line="146" w:lineRule="auto"/>
                                    <w:ind w:right="1"/>
                                    <w:jc w:val="right"/>
                                    <w:rPr>
                                      <w:position w:val="2"/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помощи в</w:t>
                                  </w:r>
                                  <w:r>
                                    <w:rPr>
                                      <w:spacing w:val="3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расчете</w:t>
                                  </w:r>
                                  <w:r>
                                    <w:rPr>
                                      <w:spacing w:val="3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на</w:t>
                                  </w:r>
                                  <w:r>
                                    <w:rPr>
                                      <w:spacing w:val="6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одно</w:t>
                                  </w:r>
                                  <w:r>
                                    <w:rPr>
                                      <w:sz w:val="14"/>
                                    </w:rPr>
                                    <w:tab/>
                                  </w:r>
                                  <w:r>
                                    <w:rPr>
                                      <w:position w:val="-8"/>
                                      <w:sz w:val="14"/>
                                    </w:rPr>
                                    <w:t>медицинской</w:t>
                                  </w:r>
                                  <w:r>
                                    <w:rPr>
                                      <w:spacing w:val="9"/>
                                      <w:position w:val="-8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position w:val="-8"/>
                                      <w:sz w:val="14"/>
                                    </w:rPr>
                                    <w:t>помощи)</w:t>
                                  </w:r>
                                  <w:r>
                                    <w:rPr>
                                      <w:position w:val="-8"/>
                                      <w:sz w:val="14"/>
                                    </w:rPr>
                                    <w:tab/>
                                  </w:r>
                                  <w:r>
                                    <w:rPr>
                                      <w:position w:val="1"/>
                                      <w:sz w:val="14"/>
                                    </w:rPr>
                                    <w:t>за</w:t>
                                  </w:r>
                                  <w:r>
                                    <w:rPr>
                                      <w:spacing w:val="4"/>
                                      <w:position w:val="1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position w:val="1"/>
                                      <w:sz w:val="14"/>
                                    </w:rPr>
                                    <w:t>счет</w:t>
                                  </w:r>
                                  <w:r>
                                    <w:rPr>
                                      <w:spacing w:val="5"/>
                                      <w:position w:val="1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position w:val="1"/>
                                      <w:sz w:val="14"/>
                                    </w:rPr>
                                    <w:t>средств</w:t>
                                  </w:r>
                                  <w:r>
                                    <w:rPr>
                                      <w:spacing w:val="66"/>
                                      <w:position w:val="1"/>
                                      <w:sz w:val="14"/>
                                    </w:rPr>
                                    <w:t>  </w:t>
                                  </w:r>
                                  <w:r>
                                    <w:rPr>
                                      <w:position w:val="-7"/>
                                      <w:sz w:val="14"/>
                                    </w:rPr>
                                    <w:t>за</w:t>
                                  </w:r>
                                  <w:r>
                                    <w:rPr>
                                      <w:spacing w:val="9"/>
                                      <w:position w:val="-7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position w:val="-7"/>
                                      <w:sz w:val="14"/>
                                    </w:rPr>
                                    <w:t>счет</w:t>
                                  </w:r>
                                  <w:r>
                                    <w:rPr>
                                      <w:spacing w:val="4"/>
                                      <w:position w:val="-7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position w:val="-7"/>
                                      <w:sz w:val="14"/>
                                    </w:rPr>
                                    <w:t>средств</w:t>
                                  </w:r>
                                  <w:r>
                                    <w:rPr>
                                      <w:position w:val="-7"/>
                                      <w:sz w:val="14"/>
                                    </w:rPr>
                                    <w:tab/>
                                  </w:r>
                                  <w:r>
                                    <w:rPr>
                                      <w:position w:val="1"/>
                                      <w:sz w:val="14"/>
                                    </w:rPr>
                                    <w:t>за</w:t>
                                  </w:r>
                                  <w:r>
                                    <w:rPr>
                                      <w:spacing w:val="7"/>
                                      <w:position w:val="1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position w:val="1"/>
                                      <w:sz w:val="14"/>
                                    </w:rPr>
                                    <w:t>счет</w:t>
                                  </w:r>
                                  <w:r>
                                    <w:rPr>
                                      <w:spacing w:val="6"/>
                                      <w:position w:val="1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position w:val="1"/>
                                      <w:sz w:val="14"/>
                                    </w:rPr>
                                    <w:t>средств</w:t>
                                  </w:r>
                                  <w:r>
                                    <w:rPr>
                                      <w:position w:val="1"/>
                                      <w:sz w:val="14"/>
                                    </w:rPr>
                                    <w:tab/>
                                  </w:r>
                                  <w:r>
                                    <w:rPr>
                                      <w:position w:val="2"/>
                                      <w:sz w:val="14"/>
                                    </w:rPr>
                                    <w:t>в</w:t>
                                  </w:r>
                                  <w:r>
                                    <w:rPr>
                                      <w:spacing w:val="3"/>
                                      <w:position w:val="2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position w:val="2"/>
                                      <w:sz w:val="14"/>
                                    </w:rPr>
                                    <w:t>%</w:t>
                                  </w:r>
                                  <w:r>
                                    <w:rPr>
                                      <w:spacing w:val="-3"/>
                                      <w:position w:val="2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10"/>
                                      <w:position w:val="2"/>
                                      <w:sz w:val="14"/>
                                    </w:rPr>
                                    <w:t>к</w:t>
                                  </w:r>
                                </w:p>
                                <w:p>
                                  <w:pPr>
                                    <w:pStyle w:val="TableParagraph"/>
                                    <w:tabs>
                                      <w:tab w:pos="4055" w:val="left" w:leader="none"/>
                                      <w:tab w:pos="5279" w:val="left" w:leader="none"/>
                                      <w:tab w:pos="6085" w:val="left" w:leader="none"/>
                                      <w:tab w:pos="8859" w:val="left" w:leader="none"/>
                                    </w:tabs>
                                    <w:spacing w:line="158" w:lineRule="auto"/>
                                    <w:ind w:right="-15"/>
                                    <w:jc w:val="right"/>
                                    <w:rPr>
                                      <w:position w:val="2"/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застрахованное</w:t>
                                  </w:r>
                                  <w:r>
                                    <w:rPr>
                                      <w:spacing w:val="17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лицо)</w:t>
                                  </w:r>
                                  <w:r>
                                    <w:rPr>
                                      <w:sz w:val="14"/>
                                    </w:rPr>
                                    <w:tab/>
                                  </w:r>
                                  <w:r>
                                    <w:rPr>
                                      <w:spacing w:val="-2"/>
                                      <w:position w:val="1"/>
                                      <w:sz w:val="14"/>
                                    </w:rPr>
                                    <w:t>бюджета</w:t>
                                  </w:r>
                                  <w:r>
                                    <w:rPr>
                                      <w:position w:val="1"/>
                                      <w:sz w:val="14"/>
                                    </w:rPr>
                                    <w:tab/>
                                  </w:r>
                                  <w:r>
                                    <w:rPr>
                                      <w:spacing w:val="-5"/>
                                      <w:position w:val="-7"/>
                                      <w:sz w:val="14"/>
                                    </w:rPr>
                                    <w:t>ОМС</w:t>
                                  </w:r>
                                  <w:r>
                                    <w:rPr>
                                      <w:position w:val="-7"/>
                                      <w:sz w:val="14"/>
                                    </w:rPr>
                                    <w:tab/>
                                  </w:r>
                                  <w:r>
                                    <w:rPr>
                                      <w:position w:val="1"/>
                                      <w:sz w:val="14"/>
                                    </w:rPr>
                                    <w:t>бюджета</w:t>
                                  </w:r>
                                  <w:r>
                                    <w:rPr>
                                      <w:spacing w:val="5"/>
                                      <w:position w:val="1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position w:val="1"/>
                                      <w:sz w:val="14"/>
                                    </w:rPr>
                                    <w:t>субъекта</w:t>
                                  </w:r>
                                  <w:r>
                                    <w:rPr>
                                      <w:spacing w:val="38"/>
                                      <w:position w:val="1"/>
                                      <w:sz w:val="14"/>
                                    </w:rPr>
                                    <w:t>  </w:t>
                                  </w:r>
                                  <w:r>
                                    <w:rPr>
                                      <w:position w:val="1"/>
                                      <w:sz w:val="14"/>
                                    </w:rPr>
                                    <w:t>за</w:t>
                                  </w:r>
                                  <w:r>
                                    <w:rPr>
                                      <w:spacing w:val="6"/>
                                      <w:position w:val="1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position w:val="1"/>
                                      <w:sz w:val="14"/>
                                    </w:rPr>
                                    <w:t>счет</w:t>
                                  </w:r>
                                  <w:r>
                                    <w:rPr>
                                      <w:spacing w:val="4"/>
                                      <w:position w:val="1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position w:val="1"/>
                                      <w:sz w:val="14"/>
                                    </w:rPr>
                                    <w:t>средств</w:t>
                                  </w:r>
                                  <w:r>
                                    <w:rPr>
                                      <w:spacing w:val="3"/>
                                      <w:position w:val="1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5"/>
                                      <w:position w:val="1"/>
                                      <w:sz w:val="14"/>
                                    </w:rPr>
                                    <w:t>ОМС</w:t>
                                  </w:r>
                                  <w:r>
                                    <w:rPr>
                                      <w:position w:val="1"/>
                                      <w:sz w:val="14"/>
                                    </w:rPr>
                                    <w:tab/>
                                  </w:r>
                                  <w:r>
                                    <w:rPr>
                                      <w:spacing w:val="-2"/>
                                      <w:position w:val="2"/>
                                      <w:sz w:val="14"/>
                                    </w:rPr>
                                    <w:t>итогу</w:t>
                                  </w:r>
                                </w:p>
                                <w:p>
                                  <w:pPr>
                                    <w:pStyle w:val="TableParagraph"/>
                                    <w:tabs>
                                      <w:tab w:pos="8479" w:val="left" w:leader="none"/>
                                    </w:tabs>
                                    <w:spacing w:line="116" w:lineRule="exact"/>
                                    <w:ind w:left="588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субъекта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РФ</w:t>
                                  </w:r>
                                  <w:r>
                                    <w:rPr>
                                      <w:sz w:val="14"/>
                                    </w:rPr>
                                    <w:tab/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РФ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07" w:hRule="atLeast"/>
                              </w:trPr>
                              <w:tc>
                                <w:tcPr>
                                  <w:tcW w:w="458" w:type="dxa"/>
                                </w:tcPr>
                                <w:p>
                                  <w:pPr>
                                    <w:pStyle w:val="TableParagraph"/>
                                    <w:spacing w:line="48" w:lineRule="exact"/>
                                    <w:ind w:left="15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149" w:type="dxa"/>
                                </w:tcPr>
                                <w:p>
                                  <w:pPr>
                                    <w:pStyle w:val="TableParagraph"/>
                                    <w:spacing w:line="48" w:lineRule="exact"/>
                                    <w:ind w:left="14" w:right="1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2000" w:type="dxa"/>
                                </w:tcPr>
                                <w:p>
                                  <w:pPr>
                                    <w:pStyle w:val="TableParagraph"/>
                                    <w:spacing w:line="48" w:lineRule="exact"/>
                                    <w:ind w:left="20" w:right="2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2095" w:type="dxa"/>
                                </w:tcPr>
                                <w:p>
                                  <w:pPr>
                                    <w:pStyle w:val="TableParagraph"/>
                                    <w:spacing w:line="48" w:lineRule="exact"/>
                                    <w:ind w:left="41" w:right="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977" w:type="dxa"/>
                                </w:tcPr>
                                <w:p>
                                  <w:pPr>
                                    <w:pStyle w:val="TableParagraph"/>
                                    <w:spacing w:line="48" w:lineRule="exact"/>
                                    <w:ind w:left="16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1244" w:type="dxa"/>
                                </w:tcPr>
                                <w:p>
                                  <w:pPr>
                                    <w:pStyle w:val="TableParagraph"/>
                                    <w:spacing w:line="48" w:lineRule="exact"/>
                                    <w:ind w:right="509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269" w:type="dxa"/>
                                </w:tcPr>
                                <w:p>
                                  <w:pPr>
                                    <w:pStyle w:val="TableParagraph"/>
                                    <w:spacing w:line="48" w:lineRule="exact"/>
                                    <w:ind w:left="89" w:right="5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1475" w:type="dxa"/>
                                </w:tcPr>
                                <w:p>
                                  <w:pPr>
                                    <w:pStyle w:val="TableParagraph"/>
                                    <w:spacing w:line="48" w:lineRule="exact"/>
                                    <w:ind w:left="137" w:right="15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466" w:type="dxa"/>
                                </w:tcPr>
                                <w:p>
                                  <w:pPr>
                                    <w:pStyle w:val="TableParagraph"/>
                                    <w:spacing w:line="48" w:lineRule="exact"/>
                                    <w:ind w:left="26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9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58" w:hRule="atLeast"/>
                              </w:trPr>
                              <w:tc>
                                <w:tcPr>
                                  <w:tcW w:w="458" w:type="dxa"/>
                                </w:tcPr>
                                <w:p>
                                  <w:pPr>
                                    <w:pStyle w:val="TableParagraph"/>
                                    <w:spacing w:before="53"/>
                                    <w:ind w:left="15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149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000" w:type="dxa"/>
                                </w:tcPr>
                                <w:p>
                                  <w:pPr>
                                    <w:pStyle w:val="TableParagraph"/>
                                    <w:spacing w:before="53"/>
                                    <w:ind w:left="14" w:right="2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2095" w:type="dxa"/>
                                </w:tcPr>
                                <w:p>
                                  <w:pPr>
                                    <w:pStyle w:val="TableParagraph"/>
                                    <w:spacing w:before="53"/>
                                    <w:ind w:left="41" w:right="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977" w:type="dxa"/>
                                </w:tcPr>
                                <w:p>
                                  <w:pPr>
                                    <w:pStyle w:val="TableParagraph"/>
                                    <w:spacing w:before="53"/>
                                    <w:ind w:left="164" w:right="1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3</w:t>
                                  </w:r>
                                  <w:r>
                                    <w:rPr>
                                      <w:spacing w:val="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902,9</w:t>
                                  </w:r>
                                </w:p>
                              </w:tc>
                              <w:tc>
                                <w:tcPr>
                                  <w:tcW w:w="1244" w:type="dxa"/>
                                </w:tcPr>
                                <w:p>
                                  <w:pPr>
                                    <w:pStyle w:val="TableParagraph"/>
                                    <w:spacing w:before="53"/>
                                    <w:ind w:right="49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1269" w:type="dxa"/>
                                </w:tcPr>
                                <w:p>
                                  <w:pPr>
                                    <w:pStyle w:val="TableParagraph"/>
                                    <w:spacing w:before="53"/>
                                    <w:ind w:left="85" w:right="5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2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623</w:t>
                                  </w:r>
                                  <w:r>
                                    <w:rPr>
                                      <w:spacing w:val="11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975,4</w:t>
                                  </w:r>
                                </w:p>
                              </w:tc>
                              <w:tc>
                                <w:tcPr>
                                  <w:tcW w:w="1475" w:type="dxa"/>
                                </w:tcPr>
                                <w:p>
                                  <w:pPr>
                                    <w:pStyle w:val="TableParagraph"/>
                                    <w:spacing w:before="53"/>
                                    <w:ind w:left="137" w:right="16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466" w:type="dxa"/>
                                </w:tcPr>
                                <w:p>
                                  <w:pPr>
                                    <w:pStyle w:val="TableParagraph"/>
                                    <w:spacing w:before="53"/>
                                    <w:ind w:left="188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18,0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00" w:hRule="atLeast"/>
                              </w:trPr>
                              <w:tc>
                                <w:tcPr>
                                  <w:tcW w:w="458" w:type="dxa"/>
                                </w:tcPr>
                                <w:p>
                                  <w:pPr>
                                    <w:pStyle w:val="TableParagraph"/>
                                    <w:spacing w:before="137"/>
                                    <w:ind w:left="14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149" w:type="dxa"/>
                                </w:tcPr>
                                <w:p>
                                  <w:pPr>
                                    <w:pStyle w:val="TableParagraph"/>
                                    <w:spacing w:before="137"/>
                                    <w:ind w:left="4" w:right="1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вызовов</w:t>
                                  </w:r>
                                </w:p>
                              </w:tc>
                              <w:tc>
                                <w:tcPr>
                                  <w:tcW w:w="2000" w:type="dxa"/>
                                </w:tcPr>
                                <w:p>
                                  <w:pPr>
                                    <w:pStyle w:val="TableParagraph"/>
                                    <w:spacing w:before="137"/>
                                    <w:ind w:left="8" w:right="2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0,012494</w:t>
                                  </w:r>
                                </w:p>
                              </w:tc>
                              <w:tc>
                                <w:tcPr>
                                  <w:tcW w:w="2095" w:type="dxa"/>
                                </w:tcPr>
                                <w:p>
                                  <w:pPr>
                                    <w:pStyle w:val="TableParagraph"/>
                                    <w:spacing w:before="137"/>
                                    <w:ind w:left="41" w:right="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</w:t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219,2</w:t>
                                  </w:r>
                                </w:p>
                              </w:tc>
                              <w:tc>
                                <w:tcPr>
                                  <w:tcW w:w="977" w:type="dxa"/>
                                </w:tcPr>
                                <w:p>
                                  <w:pPr>
                                    <w:pStyle w:val="TableParagraph"/>
                                    <w:spacing w:before="137"/>
                                    <w:ind w:left="164" w:right="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15,2</w:t>
                                  </w:r>
                                </w:p>
                              </w:tc>
                              <w:tc>
                                <w:tcPr>
                                  <w:tcW w:w="1244" w:type="dxa"/>
                                </w:tcPr>
                                <w:p>
                                  <w:pPr>
                                    <w:pStyle w:val="TableParagraph"/>
                                    <w:spacing w:before="137"/>
                                    <w:ind w:right="49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69" w:type="dxa"/>
                                </w:tcPr>
                                <w:p>
                                  <w:pPr>
                                    <w:pStyle w:val="TableParagraph"/>
                                    <w:spacing w:before="137"/>
                                    <w:ind w:left="93" w:right="5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10</w:t>
                                  </w:r>
                                  <w:r>
                                    <w:rPr>
                                      <w:spacing w:val="-3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240,9</w:t>
                                  </w:r>
                                </w:p>
                              </w:tc>
                              <w:tc>
                                <w:tcPr>
                                  <w:tcW w:w="1475" w:type="dxa"/>
                                </w:tcPr>
                                <w:p>
                                  <w:pPr>
                                    <w:pStyle w:val="TableParagraph"/>
                                    <w:spacing w:before="137"/>
                                    <w:ind w:left="137" w:right="16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466" w:type="dxa"/>
                                </w:tcPr>
                                <w:p>
                                  <w:pPr>
                                    <w:pStyle w:val="TableParagraph"/>
                                    <w:spacing w:before="137"/>
                                    <w:ind w:left="24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73" w:hRule="atLeast"/>
                              </w:trPr>
                              <w:tc>
                                <w:tcPr>
                                  <w:tcW w:w="458" w:type="dxa"/>
                                </w:tcPr>
                                <w:p>
                                  <w:pPr>
                                    <w:pStyle w:val="TableParagraph"/>
                                    <w:spacing w:line="156" w:lineRule="exact" w:before="96"/>
                                    <w:ind w:left="14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149" w:type="dxa"/>
                                </w:tcPr>
                                <w:p>
                                  <w:pPr>
                                    <w:pStyle w:val="TableParagraph"/>
                                    <w:spacing w:line="156" w:lineRule="exact" w:before="96"/>
                                    <w:ind w:left="4" w:right="1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вызовов</w:t>
                                  </w:r>
                                </w:p>
                              </w:tc>
                              <w:tc>
                                <w:tcPr>
                                  <w:tcW w:w="2000" w:type="dxa"/>
                                </w:tcPr>
                                <w:p>
                                  <w:pPr>
                                    <w:pStyle w:val="TableParagraph"/>
                                    <w:spacing w:line="156" w:lineRule="exact" w:before="96"/>
                                    <w:ind w:left="8" w:right="2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0,001080</w:t>
                                  </w:r>
                                </w:p>
                              </w:tc>
                              <w:tc>
                                <w:tcPr>
                                  <w:tcW w:w="2095" w:type="dxa"/>
                                </w:tcPr>
                                <w:p>
                                  <w:pPr>
                                    <w:pStyle w:val="TableParagraph"/>
                                    <w:spacing w:line="156" w:lineRule="exact" w:before="96"/>
                                    <w:ind w:left="41" w:right="1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4</w:t>
                                  </w:r>
                                  <w:r>
                                    <w:rPr>
                                      <w:spacing w:val="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292,9</w:t>
                                  </w:r>
                                </w:p>
                              </w:tc>
                              <w:tc>
                                <w:tcPr>
                                  <w:tcW w:w="977" w:type="dxa"/>
                                </w:tcPr>
                                <w:p>
                                  <w:pPr>
                                    <w:pStyle w:val="TableParagraph"/>
                                    <w:spacing w:line="156" w:lineRule="exact" w:before="96"/>
                                    <w:ind w:left="164" w:right="2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4,6</w:t>
                                  </w:r>
                                </w:p>
                              </w:tc>
                              <w:tc>
                                <w:tcPr>
                                  <w:tcW w:w="1244" w:type="dxa"/>
                                </w:tcPr>
                                <w:p>
                                  <w:pPr>
                                    <w:pStyle w:val="TableParagraph"/>
                                    <w:spacing w:line="156" w:lineRule="exact" w:before="96"/>
                                    <w:ind w:right="49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69" w:type="dxa"/>
                                </w:tcPr>
                                <w:p>
                                  <w:pPr>
                                    <w:pStyle w:val="TableParagraph"/>
                                    <w:spacing w:line="156" w:lineRule="exact" w:before="96"/>
                                    <w:ind w:left="88" w:right="5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3</w:t>
                                  </w:r>
                                  <w:r>
                                    <w:rPr>
                                      <w:spacing w:val="9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116,6</w:t>
                                  </w:r>
                                </w:p>
                              </w:tc>
                              <w:tc>
                                <w:tcPr>
                                  <w:tcW w:w="1475" w:type="dxa"/>
                                </w:tcPr>
                                <w:p>
                                  <w:pPr>
                                    <w:pStyle w:val="TableParagraph"/>
                                    <w:spacing w:line="156" w:lineRule="exact" w:before="96"/>
                                    <w:ind w:left="137" w:right="16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466" w:type="dxa"/>
                                </w:tcPr>
                                <w:p>
                                  <w:pPr>
                                    <w:pStyle w:val="TableParagraph"/>
                                    <w:spacing w:line="156" w:lineRule="exact" w:before="96"/>
                                    <w:ind w:left="24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83" w:hRule="atLeast"/>
                              </w:trPr>
                              <w:tc>
                                <w:tcPr>
                                  <w:tcW w:w="458" w:type="dxa"/>
                                </w:tcPr>
                                <w:p>
                                  <w:pPr>
                                    <w:pStyle w:val="TableParagraph"/>
                                    <w:spacing w:line="154" w:lineRule="exact" w:before="9"/>
                                    <w:ind w:left="142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1149" w:type="dxa"/>
                                </w:tcPr>
                                <w:p>
                                  <w:pPr>
                                    <w:pStyle w:val="TableParagraph"/>
                                    <w:spacing w:line="154" w:lineRule="exact" w:before="9"/>
                                    <w:ind w:left="4" w:right="1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вызовов</w:t>
                                  </w:r>
                                </w:p>
                              </w:tc>
                              <w:tc>
                                <w:tcPr>
                                  <w:tcW w:w="2000" w:type="dxa"/>
                                </w:tcPr>
                                <w:p>
                                  <w:pPr>
                                    <w:pStyle w:val="TableParagraph"/>
                                    <w:spacing w:line="154" w:lineRule="exact" w:before="9"/>
                                    <w:ind w:left="9" w:right="2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2095" w:type="dxa"/>
                                </w:tcPr>
                                <w:p>
                                  <w:pPr>
                                    <w:pStyle w:val="TableParagraph"/>
                                    <w:spacing w:line="154" w:lineRule="exact" w:before="9"/>
                                    <w:ind w:left="41" w:right="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977" w:type="dxa"/>
                                </w:tcPr>
                                <w:p>
                                  <w:pPr>
                                    <w:pStyle w:val="TableParagraph"/>
                                    <w:spacing w:line="154" w:lineRule="exact" w:before="9"/>
                                    <w:ind w:left="164" w:right="2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244" w:type="dxa"/>
                                </w:tcPr>
                                <w:p>
                                  <w:pPr>
                                    <w:pStyle w:val="TableParagraph"/>
                                    <w:spacing w:line="154" w:lineRule="exact" w:before="9"/>
                                    <w:ind w:right="45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269" w:type="dxa"/>
                                </w:tcPr>
                                <w:p>
                                  <w:pPr>
                                    <w:pStyle w:val="TableParagraph"/>
                                    <w:spacing w:line="154" w:lineRule="exact" w:before="9"/>
                                    <w:ind w:left="88" w:right="5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475" w:type="dxa"/>
                                </w:tcPr>
                                <w:p>
                                  <w:pPr>
                                    <w:pStyle w:val="TableParagraph"/>
                                    <w:spacing w:line="154" w:lineRule="exact" w:before="9"/>
                                    <w:ind w:left="137" w:right="17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466" w:type="dxa"/>
                                </w:tcPr>
                                <w:p>
                                  <w:pPr>
                                    <w:pStyle w:val="TableParagraph"/>
                                    <w:spacing w:line="154" w:lineRule="exact" w:before="9"/>
                                    <w:ind w:left="212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85" w:hRule="atLeast"/>
                              </w:trPr>
                              <w:tc>
                                <w:tcPr>
                                  <w:tcW w:w="458" w:type="dxa"/>
                                </w:tcPr>
                                <w:p>
                                  <w:pPr>
                                    <w:pStyle w:val="TableParagraph"/>
                                    <w:spacing w:line="157" w:lineRule="exact" w:before="7"/>
                                    <w:ind w:left="14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1149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000" w:type="dxa"/>
                                </w:tcPr>
                                <w:p>
                                  <w:pPr>
                                    <w:pStyle w:val="TableParagraph"/>
                                    <w:spacing w:line="157" w:lineRule="exact" w:before="7"/>
                                    <w:ind w:left="13" w:right="2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2095" w:type="dxa"/>
                                </w:tcPr>
                                <w:p>
                                  <w:pPr>
                                    <w:pStyle w:val="TableParagraph"/>
                                    <w:spacing w:line="157" w:lineRule="exact" w:before="7"/>
                                    <w:ind w:left="41" w:right="1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977" w:type="dxa"/>
                                </w:tcPr>
                                <w:p>
                                  <w:pPr>
                                    <w:pStyle w:val="TableParagraph"/>
                                    <w:spacing w:line="157" w:lineRule="exact" w:before="7"/>
                                    <w:ind w:left="164" w:right="1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44" w:type="dxa"/>
                                </w:tcPr>
                                <w:p>
                                  <w:pPr>
                                    <w:pStyle w:val="TableParagraph"/>
                                    <w:spacing w:line="157" w:lineRule="exact" w:before="7"/>
                                    <w:ind w:right="49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69" w:type="dxa"/>
                                </w:tcPr>
                                <w:p>
                                  <w:pPr>
                                    <w:pStyle w:val="TableParagraph"/>
                                    <w:spacing w:line="157" w:lineRule="exact" w:before="7"/>
                                    <w:ind w:left="79" w:right="5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75" w:type="dxa"/>
                                </w:tcPr>
                                <w:p>
                                  <w:pPr>
                                    <w:pStyle w:val="TableParagraph"/>
                                    <w:spacing w:line="157" w:lineRule="exact" w:before="7"/>
                                    <w:ind w:left="137" w:right="16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466" w:type="dxa"/>
                                </w:tcPr>
                                <w:p>
                                  <w:pPr>
                                    <w:pStyle w:val="TableParagraph"/>
                                    <w:spacing w:line="157" w:lineRule="exact" w:before="7"/>
                                    <w:ind w:left="24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85" w:hRule="atLeast"/>
                              </w:trPr>
                              <w:tc>
                                <w:tcPr>
                                  <w:tcW w:w="458" w:type="dxa"/>
                                </w:tcPr>
                                <w:p>
                                  <w:pPr>
                                    <w:pStyle w:val="TableParagraph"/>
                                    <w:spacing w:line="154" w:lineRule="exact" w:before="10"/>
                                    <w:ind w:left="14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149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000" w:type="dxa"/>
                                </w:tcPr>
                                <w:p>
                                  <w:pPr>
                                    <w:pStyle w:val="TableParagraph"/>
                                    <w:spacing w:line="154" w:lineRule="exact" w:before="10"/>
                                    <w:ind w:left="13" w:right="2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2095" w:type="dxa"/>
                                </w:tcPr>
                                <w:p>
                                  <w:pPr>
                                    <w:pStyle w:val="TableParagraph"/>
                                    <w:spacing w:line="154" w:lineRule="exact" w:before="10"/>
                                    <w:ind w:left="41" w:right="1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977" w:type="dxa"/>
                                </w:tcPr>
                                <w:p>
                                  <w:pPr>
                                    <w:pStyle w:val="TableParagraph"/>
                                    <w:spacing w:line="154" w:lineRule="exact" w:before="10"/>
                                    <w:ind w:left="164" w:right="1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44" w:type="dxa"/>
                                </w:tcPr>
                                <w:p>
                                  <w:pPr>
                                    <w:pStyle w:val="TableParagraph"/>
                                    <w:spacing w:line="154" w:lineRule="exact" w:before="10"/>
                                    <w:ind w:right="49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69" w:type="dxa"/>
                                </w:tcPr>
                                <w:p>
                                  <w:pPr>
                                    <w:pStyle w:val="TableParagraph"/>
                                    <w:spacing w:line="154" w:lineRule="exact" w:before="10"/>
                                    <w:ind w:left="79" w:right="5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75" w:type="dxa"/>
                                </w:tcPr>
                                <w:p>
                                  <w:pPr>
                                    <w:pStyle w:val="TableParagraph"/>
                                    <w:spacing w:line="154" w:lineRule="exact" w:before="10"/>
                                    <w:ind w:left="137" w:right="16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466" w:type="dxa"/>
                                </w:tcPr>
                                <w:p>
                                  <w:pPr>
                                    <w:pStyle w:val="TableParagraph"/>
                                    <w:spacing w:line="154" w:lineRule="exact" w:before="10"/>
                                    <w:ind w:left="24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85" w:hRule="atLeast"/>
                              </w:trPr>
                              <w:tc>
                                <w:tcPr>
                                  <w:tcW w:w="458" w:type="dxa"/>
                                </w:tcPr>
                                <w:p>
                                  <w:pPr>
                                    <w:pStyle w:val="TableParagraph"/>
                                    <w:spacing w:line="157" w:lineRule="exact" w:before="7"/>
                                    <w:ind w:left="14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1149" w:type="dxa"/>
                                </w:tcPr>
                                <w:p>
                                  <w:pPr>
                                    <w:pStyle w:val="TableParagraph"/>
                                    <w:spacing w:line="157" w:lineRule="exact" w:before="7"/>
                                    <w:ind w:right="1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посещений</w:t>
                                  </w:r>
                                </w:p>
                              </w:tc>
                              <w:tc>
                                <w:tcPr>
                                  <w:tcW w:w="2000" w:type="dxa"/>
                                </w:tcPr>
                                <w:p>
                                  <w:pPr>
                                    <w:pStyle w:val="TableParagraph"/>
                                    <w:spacing w:line="157" w:lineRule="exact" w:before="7"/>
                                    <w:ind w:left="8" w:right="2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0,657000</w:t>
                                  </w:r>
                                </w:p>
                              </w:tc>
                              <w:tc>
                                <w:tcPr>
                                  <w:tcW w:w="2095" w:type="dxa"/>
                                </w:tcPr>
                                <w:p>
                                  <w:pPr>
                                    <w:pStyle w:val="TableParagraph"/>
                                    <w:spacing w:line="157" w:lineRule="exact" w:before="7"/>
                                    <w:ind w:left="41" w:right="1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664,6</w:t>
                                  </w:r>
                                </w:p>
                              </w:tc>
                              <w:tc>
                                <w:tcPr>
                                  <w:tcW w:w="977" w:type="dxa"/>
                                </w:tcPr>
                                <w:p>
                                  <w:pPr>
                                    <w:pStyle w:val="TableParagraph"/>
                                    <w:spacing w:line="157" w:lineRule="exact" w:before="7"/>
                                    <w:ind w:left="164" w:right="2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436,6</w:t>
                                  </w:r>
                                </w:p>
                              </w:tc>
                              <w:tc>
                                <w:tcPr>
                                  <w:tcW w:w="1244" w:type="dxa"/>
                                </w:tcPr>
                                <w:p>
                                  <w:pPr>
                                    <w:pStyle w:val="TableParagraph"/>
                                    <w:spacing w:line="157" w:lineRule="exact" w:before="7"/>
                                    <w:ind w:right="49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69" w:type="dxa"/>
                                </w:tcPr>
                                <w:p>
                                  <w:pPr>
                                    <w:pStyle w:val="TableParagraph"/>
                                    <w:spacing w:line="157" w:lineRule="exact" w:before="7"/>
                                    <w:ind w:left="83" w:right="5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293</w:t>
                                  </w:r>
                                  <w:r>
                                    <w:rPr>
                                      <w:spacing w:val="8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558,5</w:t>
                                  </w:r>
                                </w:p>
                              </w:tc>
                              <w:tc>
                                <w:tcPr>
                                  <w:tcW w:w="1475" w:type="dxa"/>
                                </w:tcPr>
                                <w:p>
                                  <w:pPr>
                                    <w:pStyle w:val="TableParagraph"/>
                                    <w:spacing w:line="157" w:lineRule="exact" w:before="7"/>
                                    <w:ind w:left="137" w:right="16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466" w:type="dxa"/>
                                </w:tcPr>
                                <w:p>
                                  <w:pPr>
                                    <w:pStyle w:val="TableParagraph"/>
                                    <w:spacing w:line="157" w:lineRule="exact" w:before="7"/>
                                    <w:ind w:left="24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85" w:hRule="atLeast"/>
                              </w:trPr>
                              <w:tc>
                                <w:tcPr>
                                  <w:tcW w:w="458" w:type="dxa"/>
                                </w:tcPr>
                                <w:p>
                                  <w:pPr>
                                    <w:pStyle w:val="TableParagraph"/>
                                    <w:spacing w:line="154" w:lineRule="exact" w:before="10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07.1</w:t>
                                  </w:r>
                                </w:p>
                              </w:tc>
                              <w:tc>
                                <w:tcPr>
                                  <w:tcW w:w="1149" w:type="dxa"/>
                                </w:tcPr>
                                <w:p>
                                  <w:pPr>
                                    <w:pStyle w:val="TableParagraph"/>
                                    <w:spacing w:line="154" w:lineRule="exact" w:before="10"/>
                                    <w:ind w:right="1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посещений</w:t>
                                  </w:r>
                                </w:p>
                              </w:tc>
                              <w:tc>
                                <w:tcPr>
                                  <w:tcW w:w="2000" w:type="dxa"/>
                                </w:tcPr>
                                <w:p>
                                  <w:pPr>
                                    <w:pStyle w:val="TableParagraph"/>
                                    <w:spacing w:line="154" w:lineRule="exact" w:before="10"/>
                                    <w:ind w:left="8" w:right="2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2095" w:type="dxa"/>
                                </w:tcPr>
                                <w:p>
                                  <w:pPr>
                                    <w:pStyle w:val="TableParagraph"/>
                                    <w:spacing w:line="154" w:lineRule="exact" w:before="10"/>
                                    <w:ind w:left="41" w:right="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977" w:type="dxa"/>
                                </w:tcPr>
                                <w:p>
                                  <w:pPr>
                                    <w:pStyle w:val="TableParagraph"/>
                                    <w:spacing w:line="154" w:lineRule="exact" w:before="10"/>
                                    <w:ind w:left="164" w:right="2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244" w:type="dxa"/>
                                </w:tcPr>
                                <w:p>
                                  <w:pPr>
                                    <w:pStyle w:val="TableParagraph"/>
                                    <w:spacing w:line="154" w:lineRule="exact" w:before="10"/>
                                    <w:ind w:right="49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69" w:type="dxa"/>
                                </w:tcPr>
                                <w:p>
                                  <w:pPr>
                                    <w:pStyle w:val="TableParagraph"/>
                                    <w:spacing w:line="154" w:lineRule="exact" w:before="10"/>
                                    <w:ind w:left="88" w:right="5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475" w:type="dxa"/>
                                </w:tcPr>
                                <w:p>
                                  <w:pPr>
                                    <w:pStyle w:val="TableParagraph"/>
                                    <w:spacing w:line="154" w:lineRule="exact" w:before="10"/>
                                    <w:ind w:left="137" w:right="16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466" w:type="dxa"/>
                                </w:tcPr>
                                <w:p>
                                  <w:pPr>
                                    <w:pStyle w:val="TableParagraph"/>
                                    <w:spacing w:line="154" w:lineRule="exact" w:before="10"/>
                                    <w:ind w:left="24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85" w:hRule="atLeast"/>
                              </w:trPr>
                              <w:tc>
                                <w:tcPr>
                                  <w:tcW w:w="458" w:type="dxa"/>
                                </w:tcPr>
                                <w:p>
                                  <w:pPr>
                                    <w:pStyle w:val="TableParagraph"/>
                                    <w:spacing w:line="157" w:lineRule="exact" w:before="7"/>
                                    <w:ind w:left="14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1149" w:type="dxa"/>
                                </w:tcPr>
                                <w:p>
                                  <w:pPr>
                                    <w:pStyle w:val="TableParagraph"/>
                                    <w:spacing w:line="157" w:lineRule="exact" w:before="7"/>
                                    <w:ind w:left="10" w:right="1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обращений</w:t>
                                  </w:r>
                                </w:p>
                              </w:tc>
                              <w:tc>
                                <w:tcPr>
                                  <w:tcW w:w="2000" w:type="dxa"/>
                                </w:tcPr>
                                <w:p>
                                  <w:pPr>
                                    <w:pStyle w:val="TableParagraph"/>
                                    <w:spacing w:line="157" w:lineRule="exact" w:before="7"/>
                                    <w:ind w:left="8" w:right="2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0,115200</w:t>
                                  </w:r>
                                </w:p>
                              </w:tc>
                              <w:tc>
                                <w:tcPr>
                                  <w:tcW w:w="2095" w:type="dxa"/>
                                </w:tcPr>
                                <w:p>
                                  <w:pPr>
                                    <w:pStyle w:val="TableParagraph"/>
                                    <w:spacing w:line="157" w:lineRule="exact" w:before="7"/>
                                    <w:ind w:left="41" w:right="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</w:t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928,3</w:t>
                                  </w:r>
                                </w:p>
                              </w:tc>
                              <w:tc>
                                <w:tcPr>
                                  <w:tcW w:w="977" w:type="dxa"/>
                                </w:tcPr>
                                <w:p>
                                  <w:pPr>
                                    <w:pStyle w:val="TableParagraph"/>
                                    <w:spacing w:line="157" w:lineRule="exact" w:before="7"/>
                                    <w:ind w:left="164" w:right="3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222,1</w:t>
                                  </w:r>
                                </w:p>
                              </w:tc>
                              <w:tc>
                                <w:tcPr>
                                  <w:tcW w:w="1244" w:type="dxa"/>
                                </w:tcPr>
                                <w:p>
                                  <w:pPr>
                                    <w:pStyle w:val="TableParagraph"/>
                                    <w:spacing w:line="157" w:lineRule="exact" w:before="7"/>
                                    <w:ind w:right="499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69" w:type="dxa"/>
                                </w:tcPr>
                                <w:p>
                                  <w:pPr>
                                    <w:pStyle w:val="TableParagraph"/>
                                    <w:spacing w:line="157" w:lineRule="exact" w:before="7"/>
                                    <w:ind w:left="93" w:right="5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149</w:t>
                                  </w:r>
                                  <w:r>
                                    <w:rPr>
                                      <w:spacing w:val="-7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346,8</w:t>
                                  </w:r>
                                </w:p>
                              </w:tc>
                              <w:tc>
                                <w:tcPr>
                                  <w:tcW w:w="1475" w:type="dxa"/>
                                </w:tcPr>
                                <w:p>
                                  <w:pPr>
                                    <w:pStyle w:val="TableParagraph"/>
                                    <w:spacing w:line="157" w:lineRule="exact" w:before="7"/>
                                    <w:ind w:left="137" w:right="16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466" w:type="dxa"/>
                                </w:tcPr>
                                <w:p>
                                  <w:pPr>
                                    <w:pStyle w:val="TableParagraph"/>
                                    <w:spacing w:line="157" w:lineRule="exact" w:before="7"/>
                                    <w:ind w:left="24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85" w:hRule="atLeast"/>
                              </w:trPr>
                              <w:tc>
                                <w:tcPr>
                                  <w:tcW w:w="458" w:type="dxa"/>
                                </w:tcPr>
                                <w:p>
                                  <w:pPr>
                                    <w:pStyle w:val="TableParagraph"/>
                                    <w:spacing w:line="154" w:lineRule="exact" w:before="10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08.1</w:t>
                                  </w:r>
                                </w:p>
                              </w:tc>
                              <w:tc>
                                <w:tcPr>
                                  <w:tcW w:w="1149" w:type="dxa"/>
                                </w:tcPr>
                                <w:p>
                                  <w:pPr>
                                    <w:pStyle w:val="TableParagraph"/>
                                    <w:spacing w:line="154" w:lineRule="exact" w:before="10"/>
                                    <w:ind w:left="10" w:right="1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обращений</w:t>
                                  </w:r>
                                </w:p>
                              </w:tc>
                              <w:tc>
                                <w:tcPr>
                                  <w:tcW w:w="2000" w:type="dxa"/>
                                </w:tcPr>
                                <w:p>
                                  <w:pPr>
                                    <w:pStyle w:val="TableParagraph"/>
                                    <w:spacing w:line="154" w:lineRule="exact" w:before="10"/>
                                    <w:ind w:left="7" w:right="2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2095" w:type="dxa"/>
                                </w:tcPr>
                                <w:p>
                                  <w:pPr>
                                    <w:pStyle w:val="TableParagraph"/>
                                    <w:spacing w:line="154" w:lineRule="exact" w:before="10"/>
                                    <w:ind w:left="41" w:right="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977" w:type="dxa"/>
                                </w:tcPr>
                                <w:p>
                                  <w:pPr>
                                    <w:pStyle w:val="TableParagraph"/>
                                    <w:spacing w:line="154" w:lineRule="exact" w:before="10"/>
                                    <w:ind w:left="164" w:right="2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244" w:type="dxa"/>
                                </w:tcPr>
                                <w:p>
                                  <w:pPr>
                                    <w:pStyle w:val="TableParagraph"/>
                                    <w:spacing w:line="154" w:lineRule="exact" w:before="10"/>
                                    <w:ind w:right="49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69" w:type="dxa"/>
                                </w:tcPr>
                                <w:p>
                                  <w:pPr>
                                    <w:pStyle w:val="TableParagraph"/>
                                    <w:spacing w:line="154" w:lineRule="exact" w:before="10"/>
                                    <w:ind w:left="88" w:right="5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475" w:type="dxa"/>
                                </w:tcPr>
                                <w:p>
                                  <w:pPr>
                                    <w:pStyle w:val="TableParagraph"/>
                                    <w:spacing w:line="154" w:lineRule="exact" w:before="10"/>
                                    <w:ind w:left="137" w:right="16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466" w:type="dxa"/>
                                </w:tcPr>
                                <w:p>
                                  <w:pPr>
                                    <w:pStyle w:val="TableParagraph"/>
                                    <w:spacing w:line="154" w:lineRule="exact" w:before="10"/>
                                    <w:ind w:left="24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84" w:hRule="atLeast"/>
                              </w:trPr>
                              <w:tc>
                                <w:tcPr>
                                  <w:tcW w:w="458" w:type="dxa"/>
                                </w:tcPr>
                                <w:p>
                                  <w:pPr>
                                    <w:pStyle w:val="TableParagraph"/>
                                    <w:spacing w:line="156" w:lineRule="exact" w:before="7"/>
                                    <w:ind w:left="14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9</w:t>
                                  </w:r>
                                </w:p>
                              </w:tc>
                              <w:tc>
                                <w:tcPr>
                                  <w:tcW w:w="1149" w:type="dxa"/>
                                </w:tcPr>
                                <w:p>
                                  <w:pPr>
                                    <w:pStyle w:val="TableParagraph"/>
                                    <w:spacing w:line="156" w:lineRule="exact" w:before="7"/>
                                    <w:ind w:left="6" w:right="1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случаев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лечения</w:t>
                                  </w:r>
                                </w:p>
                              </w:tc>
                              <w:tc>
                                <w:tcPr>
                                  <w:tcW w:w="2000" w:type="dxa"/>
                                </w:tcPr>
                                <w:p>
                                  <w:pPr>
                                    <w:pStyle w:val="TableParagraph"/>
                                    <w:spacing w:line="156" w:lineRule="exact" w:before="7"/>
                                    <w:ind w:left="3" w:right="2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0,000628</w:t>
                                  </w:r>
                                </w:p>
                              </w:tc>
                              <w:tc>
                                <w:tcPr>
                                  <w:tcW w:w="2095" w:type="dxa"/>
                                </w:tcPr>
                                <w:p>
                                  <w:pPr>
                                    <w:pStyle w:val="TableParagraph"/>
                                    <w:spacing w:line="156" w:lineRule="exact" w:before="7"/>
                                    <w:ind w:left="4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16</w:t>
                                  </w:r>
                                  <w:r>
                                    <w:rPr>
                                      <w:spacing w:val="-8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237,7</w:t>
                                  </w:r>
                                </w:p>
                              </w:tc>
                              <w:tc>
                                <w:tcPr>
                                  <w:tcW w:w="977" w:type="dxa"/>
                                </w:tcPr>
                                <w:p>
                                  <w:pPr>
                                    <w:pStyle w:val="TableParagraph"/>
                                    <w:spacing w:line="156" w:lineRule="exact" w:before="7"/>
                                    <w:ind w:left="164" w:right="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10,2</w:t>
                                  </w:r>
                                </w:p>
                              </w:tc>
                              <w:tc>
                                <w:tcPr>
                                  <w:tcW w:w="1244" w:type="dxa"/>
                                </w:tcPr>
                                <w:p>
                                  <w:pPr>
                                    <w:pStyle w:val="TableParagraph"/>
                                    <w:spacing w:line="156" w:lineRule="exact" w:before="7"/>
                                    <w:ind w:right="49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69" w:type="dxa"/>
                                </w:tcPr>
                                <w:p>
                                  <w:pPr>
                                    <w:pStyle w:val="TableParagraph"/>
                                    <w:spacing w:line="156" w:lineRule="exact" w:before="7"/>
                                    <w:ind w:left="85" w:right="5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6</w:t>
                                  </w:r>
                                  <w:r>
                                    <w:rPr>
                                      <w:spacing w:val="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855,7</w:t>
                                  </w:r>
                                </w:p>
                              </w:tc>
                              <w:tc>
                                <w:tcPr>
                                  <w:tcW w:w="1475" w:type="dxa"/>
                                </w:tcPr>
                                <w:p>
                                  <w:pPr>
                                    <w:pStyle w:val="TableParagraph"/>
                                    <w:spacing w:line="156" w:lineRule="exact" w:before="7"/>
                                    <w:ind w:left="137" w:right="16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466" w:type="dxa"/>
                                </w:tcPr>
                                <w:p>
                                  <w:pPr>
                                    <w:pStyle w:val="TableParagraph"/>
                                    <w:spacing w:line="156" w:lineRule="exact" w:before="7"/>
                                    <w:ind w:left="24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73" w:hRule="atLeast"/>
                              </w:trPr>
                              <w:tc>
                                <w:tcPr>
                                  <w:tcW w:w="458" w:type="dxa"/>
                                </w:tcPr>
                                <w:p>
                                  <w:pPr>
                                    <w:pStyle w:val="TableParagraph"/>
                                    <w:spacing w:before="9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09.1</w:t>
                                  </w:r>
                                </w:p>
                              </w:tc>
                              <w:tc>
                                <w:tcPr>
                                  <w:tcW w:w="1149" w:type="dxa"/>
                                </w:tcPr>
                                <w:p>
                                  <w:pPr>
                                    <w:pStyle w:val="TableParagraph"/>
                                    <w:spacing w:before="9"/>
                                    <w:ind w:left="6" w:right="1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случаев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лечения</w:t>
                                  </w:r>
                                </w:p>
                              </w:tc>
                              <w:tc>
                                <w:tcPr>
                                  <w:tcW w:w="2000" w:type="dxa"/>
                                </w:tcPr>
                                <w:p>
                                  <w:pPr>
                                    <w:pStyle w:val="TableParagraph"/>
                                    <w:spacing w:before="9"/>
                                    <w:ind w:left="7" w:right="2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2095" w:type="dxa"/>
                                </w:tcPr>
                                <w:p>
                                  <w:pPr>
                                    <w:pStyle w:val="TableParagraph"/>
                                    <w:spacing w:before="9"/>
                                    <w:ind w:left="41" w:right="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977" w:type="dxa"/>
                                </w:tcPr>
                                <w:p>
                                  <w:pPr>
                                    <w:pStyle w:val="TableParagraph"/>
                                    <w:spacing w:before="9"/>
                                    <w:ind w:left="164" w:right="2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244" w:type="dxa"/>
                                </w:tcPr>
                                <w:p>
                                  <w:pPr>
                                    <w:pStyle w:val="TableParagraph"/>
                                    <w:spacing w:before="9"/>
                                    <w:ind w:right="49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69" w:type="dxa"/>
                                </w:tcPr>
                                <w:p>
                                  <w:pPr>
                                    <w:pStyle w:val="TableParagraph"/>
                                    <w:spacing w:before="9"/>
                                    <w:ind w:left="88" w:right="5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475" w:type="dxa"/>
                                </w:tcPr>
                                <w:p>
                                  <w:pPr>
                                    <w:pStyle w:val="TableParagraph"/>
                                    <w:spacing w:before="9"/>
                                    <w:ind w:left="137" w:right="16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466" w:type="dxa"/>
                                </w:tcPr>
                                <w:p>
                                  <w:pPr>
                                    <w:pStyle w:val="TableParagraph"/>
                                    <w:spacing w:before="9"/>
                                    <w:ind w:left="24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60" w:hRule="atLeast"/>
                              </w:trPr>
                              <w:tc>
                                <w:tcPr>
                                  <w:tcW w:w="458" w:type="dxa"/>
                                </w:tcPr>
                                <w:p>
                                  <w:pPr>
                                    <w:pStyle w:val="TableParagraph"/>
                                    <w:spacing w:before="96"/>
                                    <w:ind w:left="113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10</w:t>
                                  </w:r>
                                </w:p>
                              </w:tc>
                              <w:tc>
                                <w:tcPr>
                                  <w:tcW w:w="1149" w:type="dxa"/>
                                </w:tcPr>
                                <w:p>
                                  <w:pPr>
                                    <w:pStyle w:val="TableParagraph"/>
                                    <w:spacing w:before="96"/>
                                    <w:ind w:left="6" w:right="1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случаев</w:t>
                                  </w:r>
                                  <w:r>
                                    <w:rPr>
                                      <w:spacing w:val="-1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лечения</w:t>
                                  </w:r>
                                </w:p>
                              </w:tc>
                              <w:tc>
                                <w:tcPr>
                                  <w:tcW w:w="2000" w:type="dxa"/>
                                </w:tcPr>
                                <w:p>
                                  <w:pPr>
                                    <w:pStyle w:val="TableParagraph"/>
                                    <w:spacing w:before="96"/>
                                    <w:ind w:left="5" w:right="2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0,011668</w:t>
                                  </w:r>
                                </w:p>
                              </w:tc>
                              <w:tc>
                                <w:tcPr>
                                  <w:tcW w:w="2095" w:type="dxa"/>
                                </w:tcPr>
                                <w:p>
                                  <w:pPr>
                                    <w:pStyle w:val="TableParagraph"/>
                                    <w:spacing w:before="96"/>
                                    <w:ind w:left="41" w:right="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977" w:type="dxa"/>
                                </w:tcPr>
                                <w:p>
                                  <w:pPr>
                                    <w:pStyle w:val="TableParagraph"/>
                                    <w:spacing w:before="96"/>
                                    <w:ind w:left="164" w:right="2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24,9</w:t>
                                  </w:r>
                                </w:p>
                              </w:tc>
                              <w:tc>
                                <w:tcPr>
                                  <w:tcW w:w="1244" w:type="dxa"/>
                                </w:tcPr>
                                <w:p>
                                  <w:pPr>
                                    <w:pStyle w:val="TableParagraph"/>
                                    <w:spacing w:before="96"/>
                                    <w:ind w:right="49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69" w:type="dxa"/>
                                </w:tcPr>
                                <w:p>
                                  <w:pPr>
                                    <w:pStyle w:val="TableParagraph"/>
                                    <w:spacing w:before="96"/>
                                    <w:ind w:left="91" w:right="5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16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806,4</w:t>
                                  </w:r>
                                </w:p>
                              </w:tc>
                              <w:tc>
                                <w:tcPr>
                                  <w:tcW w:w="1475" w:type="dxa"/>
                                </w:tcPr>
                                <w:p>
                                  <w:pPr>
                                    <w:pStyle w:val="TableParagraph"/>
                                    <w:spacing w:before="96"/>
                                    <w:ind w:left="137" w:right="16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466" w:type="dxa"/>
                                </w:tcPr>
                                <w:p>
                                  <w:pPr>
                                    <w:pStyle w:val="TableParagraph"/>
                                    <w:spacing w:before="96"/>
                                    <w:ind w:left="24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20" w:hRule="atLeast"/>
                              </w:trPr>
                              <w:tc>
                                <w:tcPr>
                                  <w:tcW w:w="458" w:type="dxa"/>
                                </w:tcPr>
                                <w:p>
                                  <w:pPr>
                                    <w:pStyle w:val="TableParagraph"/>
                                    <w:spacing w:before="96"/>
                                    <w:ind w:left="5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10.1</w:t>
                                  </w:r>
                                </w:p>
                              </w:tc>
                              <w:tc>
                                <w:tcPr>
                                  <w:tcW w:w="1149" w:type="dxa"/>
                                </w:tcPr>
                                <w:p>
                                  <w:pPr>
                                    <w:pStyle w:val="TableParagraph"/>
                                    <w:spacing w:before="96"/>
                                    <w:ind w:left="6" w:right="1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случаев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лечения</w:t>
                                  </w:r>
                                </w:p>
                              </w:tc>
                              <w:tc>
                                <w:tcPr>
                                  <w:tcW w:w="2000" w:type="dxa"/>
                                </w:tcPr>
                                <w:p>
                                  <w:pPr>
                                    <w:pStyle w:val="TableParagraph"/>
                                    <w:spacing w:before="96"/>
                                    <w:ind w:left="7" w:right="2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2095" w:type="dxa"/>
                                </w:tcPr>
                                <w:p>
                                  <w:pPr>
                                    <w:pStyle w:val="TableParagraph"/>
                                    <w:spacing w:before="96"/>
                                    <w:ind w:left="41" w:right="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977" w:type="dxa"/>
                                </w:tcPr>
                                <w:p>
                                  <w:pPr>
                                    <w:pStyle w:val="TableParagraph"/>
                                    <w:spacing w:before="96"/>
                                    <w:ind w:left="164" w:right="2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244" w:type="dxa"/>
                                </w:tcPr>
                                <w:p>
                                  <w:pPr>
                                    <w:pStyle w:val="TableParagraph"/>
                                    <w:spacing w:before="96"/>
                                    <w:ind w:right="49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69" w:type="dxa"/>
                                </w:tcPr>
                                <w:p>
                                  <w:pPr>
                                    <w:pStyle w:val="TableParagraph"/>
                                    <w:spacing w:before="96"/>
                                    <w:ind w:left="88" w:right="5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475" w:type="dxa"/>
                                </w:tcPr>
                                <w:p>
                                  <w:pPr>
                                    <w:pStyle w:val="TableParagraph"/>
                                    <w:spacing w:before="96"/>
                                    <w:ind w:left="137" w:right="16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466" w:type="dxa"/>
                                </w:tcPr>
                                <w:p>
                                  <w:pPr>
                                    <w:pStyle w:val="TableParagraph"/>
                                    <w:spacing w:before="96"/>
                                    <w:ind w:left="24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75" w:hRule="atLeast"/>
                              </w:trPr>
                              <w:tc>
                                <w:tcPr>
                                  <w:tcW w:w="458" w:type="dxa"/>
                                </w:tcPr>
                                <w:p>
                                  <w:pPr>
                                    <w:pStyle w:val="TableParagraph"/>
                                    <w:spacing w:before="56"/>
                                    <w:ind w:left="113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11</w:t>
                                  </w:r>
                                </w:p>
                              </w:tc>
                              <w:tc>
                                <w:tcPr>
                                  <w:tcW w:w="1149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000" w:type="dxa"/>
                                </w:tcPr>
                                <w:p>
                                  <w:pPr>
                                    <w:pStyle w:val="TableParagraph"/>
                                    <w:spacing w:before="56"/>
                                    <w:ind w:left="14" w:right="2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2095" w:type="dxa"/>
                                </w:tcPr>
                                <w:p>
                                  <w:pPr>
                                    <w:pStyle w:val="TableParagraph"/>
                                    <w:spacing w:before="56"/>
                                    <w:ind w:left="41" w:right="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977" w:type="dxa"/>
                                </w:tcPr>
                                <w:p>
                                  <w:pPr>
                                    <w:pStyle w:val="TableParagraph"/>
                                    <w:spacing w:before="56"/>
                                    <w:ind w:left="164" w:right="1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1244" w:type="dxa"/>
                                </w:tcPr>
                                <w:p>
                                  <w:pPr>
                                    <w:pStyle w:val="TableParagraph"/>
                                    <w:spacing w:before="56"/>
                                    <w:ind w:right="49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1269" w:type="dxa"/>
                                </w:tcPr>
                                <w:p>
                                  <w:pPr>
                                    <w:pStyle w:val="TableParagraph"/>
                                    <w:spacing w:before="56"/>
                                    <w:ind w:left="80" w:right="5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1475" w:type="dxa"/>
                                </w:tcPr>
                                <w:p>
                                  <w:pPr>
                                    <w:pStyle w:val="TableParagraph"/>
                                    <w:spacing w:before="56"/>
                                    <w:ind w:left="137" w:right="16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466" w:type="dxa"/>
                                </w:tcPr>
                                <w:p>
                                  <w:pPr>
                                    <w:pStyle w:val="TableParagraph"/>
                                    <w:spacing w:before="56"/>
                                    <w:ind w:left="24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30" w:hRule="atLeast"/>
                              </w:trPr>
                              <w:tc>
                                <w:tcPr>
                                  <w:tcW w:w="458" w:type="dxa"/>
                                </w:tcPr>
                                <w:p>
                                  <w:pPr>
                                    <w:pStyle w:val="TableParagraph"/>
                                    <w:spacing w:line="157" w:lineRule="exact" w:before="52"/>
                                    <w:ind w:left="112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12</w:t>
                                  </w:r>
                                </w:p>
                              </w:tc>
                              <w:tc>
                                <w:tcPr>
                                  <w:tcW w:w="1149" w:type="dxa"/>
                                </w:tcPr>
                                <w:p>
                                  <w:pPr>
                                    <w:pStyle w:val="TableParagraph"/>
                                    <w:spacing w:line="157" w:lineRule="exact" w:before="52"/>
                                    <w:ind w:left="6" w:right="1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случаев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лечения</w:t>
                                  </w:r>
                                </w:p>
                              </w:tc>
                              <w:tc>
                                <w:tcPr>
                                  <w:tcW w:w="2000" w:type="dxa"/>
                                </w:tcPr>
                                <w:p>
                                  <w:pPr>
                                    <w:pStyle w:val="TableParagraph"/>
                                    <w:spacing w:line="157" w:lineRule="exact" w:before="52"/>
                                    <w:ind w:right="2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0,000711</w:t>
                                  </w:r>
                                </w:p>
                              </w:tc>
                              <w:tc>
                                <w:tcPr>
                                  <w:tcW w:w="2095" w:type="dxa"/>
                                </w:tcPr>
                                <w:p>
                                  <w:pPr>
                                    <w:pStyle w:val="TableParagraph"/>
                                    <w:spacing w:line="157" w:lineRule="exact" w:before="52"/>
                                    <w:ind w:left="41" w:right="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20</w:t>
                                  </w:r>
                                  <w:r>
                                    <w:rPr>
                                      <w:spacing w:val="7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816,9</w:t>
                                  </w:r>
                                </w:p>
                              </w:tc>
                              <w:tc>
                                <w:tcPr>
                                  <w:tcW w:w="977" w:type="dxa"/>
                                </w:tcPr>
                                <w:p>
                                  <w:pPr>
                                    <w:pStyle w:val="TableParagraph"/>
                                    <w:spacing w:line="157" w:lineRule="exact" w:before="52"/>
                                    <w:ind w:left="164" w:right="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14,7</w:t>
                                  </w:r>
                                </w:p>
                              </w:tc>
                              <w:tc>
                                <w:tcPr>
                                  <w:tcW w:w="1244" w:type="dxa"/>
                                </w:tcPr>
                                <w:p>
                                  <w:pPr>
                                    <w:pStyle w:val="TableParagraph"/>
                                    <w:spacing w:line="157" w:lineRule="exact" w:before="52"/>
                                    <w:ind w:right="49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69" w:type="dxa"/>
                                </w:tcPr>
                                <w:p>
                                  <w:pPr>
                                    <w:pStyle w:val="TableParagraph"/>
                                    <w:spacing w:line="157" w:lineRule="exact" w:before="52"/>
                                    <w:ind w:left="83" w:right="5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9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950,7</w:t>
                                  </w:r>
                                </w:p>
                              </w:tc>
                              <w:tc>
                                <w:tcPr>
                                  <w:tcW w:w="1475" w:type="dxa"/>
                                </w:tcPr>
                                <w:p>
                                  <w:pPr>
                                    <w:pStyle w:val="TableParagraph"/>
                                    <w:spacing w:line="157" w:lineRule="exact" w:before="52"/>
                                    <w:ind w:left="137" w:right="16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466" w:type="dxa"/>
                                </w:tcPr>
                                <w:p>
                                  <w:pPr>
                                    <w:pStyle w:val="TableParagraph"/>
                                    <w:spacing w:line="157" w:lineRule="exact" w:before="52"/>
                                    <w:ind w:left="24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83" w:hRule="atLeast"/>
                              </w:trPr>
                              <w:tc>
                                <w:tcPr>
                                  <w:tcW w:w="458" w:type="dxa"/>
                                </w:tcPr>
                                <w:p>
                                  <w:pPr>
                                    <w:pStyle w:val="TableParagraph"/>
                                    <w:spacing w:line="152" w:lineRule="exact" w:before="10"/>
                                    <w:ind w:left="5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12.1</w:t>
                                  </w:r>
                                </w:p>
                              </w:tc>
                              <w:tc>
                                <w:tcPr>
                                  <w:tcW w:w="1149" w:type="dxa"/>
                                </w:tcPr>
                                <w:p>
                                  <w:pPr>
                                    <w:pStyle w:val="TableParagraph"/>
                                    <w:spacing w:line="152" w:lineRule="exact" w:before="10"/>
                                    <w:ind w:left="6" w:right="1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случаев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лечения</w:t>
                                  </w:r>
                                </w:p>
                              </w:tc>
                              <w:tc>
                                <w:tcPr>
                                  <w:tcW w:w="2000" w:type="dxa"/>
                                </w:tcPr>
                                <w:p>
                                  <w:pPr>
                                    <w:pStyle w:val="TableParagraph"/>
                                    <w:spacing w:line="152" w:lineRule="exact" w:before="10"/>
                                    <w:ind w:left="7" w:right="2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2095" w:type="dxa"/>
                                </w:tcPr>
                                <w:p>
                                  <w:pPr>
                                    <w:pStyle w:val="TableParagraph"/>
                                    <w:spacing w:line="152" w:lineRule="exact" w:before="10"/>
                                    <w:ind w:left="41" w:right="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977" w:type="dxa"/>
                                </w:tcPr>
                                <w:p>
                                  <w:pPr>
                                    <w:pStyle w:val="TableParagraph"/>
                                    <w:spacing w:line="152" w:lineRule="exact" w:before="10"/>
                                    <w:ind w:left="164" w:right="2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244" w:type="dxa"/>
                                </w:tcPr>
                                <w:p>
                                  <w:pPr>
                                    <w:pStyle w:val="TableParagraph"/>
                                    <w:spacing w:line="152" w:lineRule="exact" w:before="10"/>
                                    <w:ind w:right="49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69" w:type="dxa"/>
                                </w:tcPr>
                                <w:p>
                                  <w:pPr>
                                    <w:pStyle w:val="TableParagraph"/>
                                    <w:spacing w:line="152" w:lineRule="exact" w:before="10"/>
                                    <w:ind w:left="88" w:right="5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475" w:type="dxa"/>
                                </w:tcPr>
                                <w:p>
                                  <w:pPr>
                                    <w:pStyle w:val="TableParagraph"/>
                                    <w:spacing w:line="152" w:lineRule="exact" w:before="10"/>
                                    <w:ind w:left="137" w:right="16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466" w:type="dxa"/>
                                </w:tcPr>
                                <w:p>
                                  <w:pPr>
                                    <w:pStyle w:val="TableParagraph"/>
                                    <w:spacing w:line="152" w:lineRule="exact" w:before="10"/>
                                    <w:ind w:left="24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93" w:hRule="atLeast"/>
                              </w:trPr>
                              <w:tc>
                                <w:tcPr>
                                  <w:tcW w:w="458" w:type="dxa"/>
                                </w:tcPr>
                                <w:p>
                                  <w:pPr>
                                    <w:pStyle w:val="TableParagraph"/>
                                    <w:spacing w:line="78" w:lineRule="exact" w:before="95"/>
                                    <w:ind w:left="112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13</w:t>
                                  </w:r>
                                </w:p>
                              </w:tc>
                              <w:tc>
                                <w:tcPr>
                                  <w:tcW w:w="1149" w:type="dxa"/>
                                </w:tcPr>
                                <w:p>
                                  <w:pPr>
                                    <w:pStyle w:val="TableParagraph"/>
                                    <w:spacing w:before="5"/>
                                    <w:ind w:left="3" w:right="1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случаев</w:t>
                                  </w:r>
                                </w:p>
                              </w:tc>
                              <w:tc>
                                <w:tcPr>
                                  <w:tcW w:w="2000" w:type="dxa"/>
                                </w:tcPr>
                                <w:p>
                                  <w:pPr>
                                    <w:pStyle w:val="TableParagraph"/>
                                    <w:spacing w:line="78" w:lineRule="exact" w:before="95"/>
                                    <w:ind w:left="9" w:right="2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0,011040</w:t>
                                  </w:r>
                                </w:p>
                              </w:tc>
                              <w:tc>
                                <w:tcPr>
                                  <w:tcW w:w="2095" w:type="dxa"/>
                                </w:tcPr>
                                <w:p>
                                  <w:pPr>
                                    <w:pStyle w:val="TableParagraph"/>
                                    <w:spacing w:line="78" w:lineRule="exact" w:before="95"/>
                                    <w:ind w:left="41" w:right="1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90</w:t>
                                  </w:r>
                                  <w:r>
                                    <w:rPr>
                                      <w:spacing w:val="3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327,1</w:t>
                                  </w:r>
                                </w:p>
                              </w:tc>
                              <w:tc>
                                <w:tcPr>
                                  <w:tcW w:w="977" w:type="dxa"/>
                                </w:tcPr>
                                <w:p>
                                  <w:pPr>
                                    <w:pStyle w:val="TableParagraph"/>
                                    <w:spacing w:line="78" w:lineRule="exact" w:before="95"/>
                                    <w:ind w:left="164" w:right="2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997,2</w:t>
                                  </w:r>
                                </w:p>
                              </w:tc>
                              <w:tc>
                                <w:tcPr>
                                  <w:tcW w:w="1244" w:type="dxa"/>
                                </w:tcPr>
                                <w:p>
                                  <w:pPr>
                                    <w:pStyle w:val="TableParagraph"/>
                                    <w:spacing w:line="78" w:lineRule="exact" w:before="95"/>
                                    <w:ind w:right="49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69" w:type="dxa"/>
                                </w:tcPr>
                                <w:p>
                                  <w:pPr>
                                    <w:pStyle w:val="TableParagraph"/>
                                    <w:spacing w:line="78" w:lineRule="exact" w:before="95"/>
                                    <w:ind w:left="84" w:right="5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670</w:t>
                                  </w:r>
                                  <w:r>
                                    <w:rPr>
                                      <w:spacing w:val="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434,0</w:t>
                                  </w:r>
                                </w:p>
                              </w:tc>
                              <w:tc>
                                <w:tcPr>
                                  <w:tcW w:w="1475" w:type="dxa"/>
                                </w:tcPr>
                                <w:p>
                                  <w:pPr>
                                    <w:pStyle w:val="TableParagraph"/>
                                    <w:spacing w:line="78" w:lineRule="exact" w:before="95"/>
                                    <w:ind w:left="137" w:right="16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466" w:type="dxa"/>
                                </w:tcPr>
                                <w:p>
                                  <w:pPr>
                                    <w:pStyle w:val="TableParagraph"/>
                                    <w:spacing w:line="78" w:lineRule="exact" w:before="95"/>
                                    <w:ind w:left="24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66" w:hRule="atLeast"/>
                              </w:trPr>
                              <w:tc>
                                <w:tcPr>
                                  <w:tcW w:w="1607" w:type="dxa"/>
                                  <w:gridSpan w:val="2"/>
                                </w:tcPr>
                                <w:p>
                                  <w:pPr>
                                    <w:pStyle w:val="TableParagraph"/>
                                    <w:spacing w:line="147" w:lineRule="exact"/>
                                    <w:ind w:left="54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госпитализации</w:t>
                                  </w:r>
                                </w:p>
                              </w:tc>
                              <w:tc>
                                <w:tcPr>
                                  <w:tcW w:w="2000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095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7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4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69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75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6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0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182" w:hRule="atLeast"/>
                              </w:trPr>
                              <w:tc>
                                <w:tcPr>
                                  <w:tcW w:w="1607" w:type="dxa"/>
                                  <w:gridSpan w:val="2"/>
                                </w:tcPr>
                                <w:p>
                                  <w:pPr>
                                    <w:pStyle w:val="TableParagraph"/>
                                    <w:spacing w:line="156" w:lineRule="exact" w:before="5"/>
                                    <w:ind w:left="5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13.1</w:t>
                                  </w:r>
                                </w:p>
                              </w:tc>
                              <w:tc>
                                <w:tcPr>
                                  <w:tcW w:w="2000" w:type="dxa"/>
                                </w:tcPr>
                                <w:p>
                                  <w:pPr>
                                    <w:pStyle w:val="TableParagraph"/>
                                    <w:spacing w:line="156" w:lineRule="exact" w:before="5"/>
                                    <w:ind w:left="7" w:right="2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2095" w:type="dxa"/>
                                </w:tcPr>
                                <w:p>
                                  <w:pPr>
                                    <w:pStyle w:val="TableParagraph"/>
                                    <w:spacing w:line="156" w:lineRule="exact" w:before="5"/>
                                    <w:ind w:left="41" w:right="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977" w:type="dxa"/>
                                </w:tcPr>
                                <w:p>
                                  <w:pPr>
                                    <w:pStyle w:val="TableParagraph"/>
                                    <w:spacing w:line="156" w:lineRule="exact" w:before="5"/>
                                    <w:ind w:left="164" w:right="2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244" w:type="dxa"/>
                                </w:tcPr>
                                <w:p>
                                  <w:pPr>
                                    <w:pStyle w:val="TableParagraph"/>
                                    <w:spacing w:line="156" w:lineRule="exact" w:before="5"/>
                                    <w:ind w:right="49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69" w:type="dxa"/>
                                </w:tcPr>
                                <w:p>
                                  <w:pPr>
                                    <w:pStyle w:val="TableParagraph"/>
                                    <w:spacing w:line="156" w:lineRule="exact" w:before="5"/>
                                    <w:ind w:left="88" w:right="5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475" w:type="dxa"/>
                                </w:tcPr>
                                <w:p>
                                  <w:pPr>
                                    <w:pStyle w:val="TableParagraph"/>
                                    <w:spacing w:line="156" w:lineRule="exact" w:before="5"/>
                                    <w:ind w:left="137" w:right="16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466" w:type="dxa"/>
                                </w:tcPr>
                                <w:p>
                                  <w:pPr>
                                    <w:pStyle w:val="TableParagraph"/>
                                    <w:spacing w:line="156" w:lineRule="exact" w:before="5"/>
                                    <w:ind w:left="24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27" w:hRule="atLeast"/>
                              </w:trPr>
                              <w:tc>
                                <w:tcPr>
                                  <w:tcW w:w="1607" w:type="dxa"/>
                                  <w:gridSpan w:val="2"/>
                                </w:tcPr>
                                <w:p>
                                  <w:pPr>
                                    <w:pStyle w:val="TableParagraph"/>
                                    <w:spacing w:before="9"/>
                                    <w:ind w:left="113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14</w:t>
                                  </w:r>
                                </w:p>
                              </w:tc>
                              <w:tc>
                                <w:tcPr>
                                  <w:tcW w:w="2000" w:type="dxa"/>
                                </w:tcPr>
                                <w:p>
                                  <w:pPr>
                                    <w:pStyle w:val="TableParagraph"/>
                                    <w:spacing w:before="9"/>
                                    <w:ind w:left="14" w:right="2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2095" w:type="dxa"/>
                                </w:tcPr>
                                <w:p>
                                  <w:pPr>
                                    <w:pStyle w:val="TableParagraph"/>
                                    <w:spacing w:before="9"/>
                                    <w:ind w:left="41" w:right="1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977" w:type="dxa"/>
                                </w:tcPr>
                                <w:p>
                                  <w:pPr>
                                    <w:pStyle w:val="TableParagraph"/>
                                    <w:spacing w:before="9"/>
                                    <w:ind w:left="164" w:right="1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44" w:type="dxa"/>
                                </w:tcPr>
                                <w:p>
                                  <w:pPr>
                                    <w:pStyle w:val="TableParagraph"/>
                                    <w:spacing w:before="9"/>
                                    <w:ind w:right="49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69" w:type="dxa"/>
                                </w:tcPr>
                                <w:p>
                                  <w:pPr>
                                    <w:pStyle w:val="TableParagraph"/>
                                    <w:spacing w:before="9"/>
                                    <w:ind w:left="80" w:right="5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75" w:type="dxa"/>
                                </w:tcPr>
                                <w:p>
                                  <w:pPr>
                                    <w:pStyle w:val="TableParagraph"/>
                                    <w:spacing w:before="9"/>
                                    <w:ind w:left="137" w:right="16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466" w:type="dxa"/>
                                </w:tcPr>
                                <w:p>
                                  <w:pPr>
                                    <w:pStyle w:val="TableParagraph"/>
                                    <w:spacing w:before="9"/>
                                    <w:ind w:left="24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12" w:hRule="atLeast"/>
                              </w:trPr>
                              <w:tc>
                                <w:tcPr>
                                  <w:tcW w:w="1607" w:type="dxa"/>
                                  <w:gridSpan w:val="2"/>
                                </w:tcPr>
                                <w:p>
                                  <w:pPr>
                                    <w:pStyle w:val="TableParagraph"/>
                                    <w:tabs>
                                      <w:tab w:pos="688" w:val="left" w:leader="none"/>
                                    </w:tabs>
                                    <w:spacing w:line="141" w:lineRule="exact" w:before="51"/>
                                    <w:ind w:left="113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15</w:t>
                                  </w:r>
                                  <w:r>
                                    <w:rPr>
                                      <w:sz w:val="14"/>
                                    </w:rPr>
                                    <w:tab/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посещений</w:t>
                                  </w:r>
                                </w:p>
                              </w:tc>
                              <w:tc>
                                <w:tcPr>
                                  <w:tcW w:w="2000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51"/>
                                    <w:ind w:left="5" w:right="2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0,012555</w:t>
                                  </w:r>
                                </w:p>
                              </w:tc>
                              <w:tc>
                                <w:tcPr>
                                  <w:tcW w:w="2095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51"/>
                                    <w:ind w:left="41" w:right="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977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51"/>
                                    <w:ind w:left="164" w:right="1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20,2</w:t>
                                  </w:r>
                                </w:p>
                              </w:tc>
                              <w:tc>
                                <w:tcPr>
                                  <w:tcW w:w="1244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51"/>
                                    <w:ind w:right="49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69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51"/>
                                    <w:ind w:left="92" w:right="5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13</w:t>
                                  </w:r>
                                  <w:r>
                                    <w:rPr>
                                      <w:spacing w:val="3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555,4</w:t>
                                  </w:r>
                                </w:p>
                              </w:tc>
                              <w:tc>
                                <w:tcPr>
                                  <w:tcW w:w="1475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51"/>
                                    <w:ind w:left="137" w:right="16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466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51"/>
                                    <w:ind w:left="24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56.801147pt;margin-top:-26.565771pt;width:563.050pt;height:333.65pt;mso-position-horizontal-relative:page;mso-position-vertical-relative:paragraph;z-index:15824384" type="#_x0000_t202" id="docshape3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458"/>
                        <w:gridCol w:w="1149"/>
                        <w:gridCol w:w="2000"/>
                        <w:gridCol w:w="2095"/>
                        <w:gridCol w:w="977"/>
                        <w:gridCol w:w="1244"/>
                        <w:gridCol w:w="1269"/>
                        <w:gridCol w:w="1475"/>
                        <w:gridCol w:w="466"/>
                      </w:tblGrid>
                      <w:tr>
                        <w:trPr>
                          <w:trHeight w:val="1318" w:hRule="atLeast"/>
                        </w:trPr>
                        <w:tc>
                          <w:tcPr>
                            <w:tcW w:w="11133" w:type="dxa"/>
                            <w:gridSpan w:val="9"/>
                          </w:tcPr>
                          <w:p>
                            <w:pPr>
                              <w:pStyle w:val="TableParagraph"/>
                              <w:spacing w:line="116" w:lineRule="exact"/>
                              <w:ind w:left="6145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Подушевые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нормативы</w:t>
                            </w:r>
                          </w:p>
                          <w:p>
                            <w:pPr>
                              <w:pStyle w:val="TableParagraph"/>
                              <w:tabs>
                                <w:tab w:pos="3643" w:val="left" w:leader="none"/>
                                <w:tab w:pos="5619" w:val="left" w:leader="none"/>
                                <w:tab w:pos="8125" w:val="left" w:leader="none"/>
                              </w:tabs>
                              <w:spacing w:line="170" w:lineRule="auto"/>
                              <w:ind w:left="1477"/>
                              <w:jc w:val="center"/>
                              <w:rPr>
                                <w:position w:val="1"/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Объем</w:t>
                            </w:r>
                            <w:r>
                              <w:rPr>
                                <w:spacing w:val="8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медицинской</w:t>
                            </w:r>
                            <w:r>
                              <w:rPr>
                                <w:spacing w:val="6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помощи</w:t>
                            </w:r>
                            <w:r>
                              <w:rPr>
                                <w:spacing w:val="6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10"/>
                                <w:sz w:val="14"/>
                              </w:rPr>
                              <w:t>в</w:t>
                            </w:r>
                            <w:r>
                              <w:rPr>
                                <w:sz w:val="14"/>
                              </w:rPr>
                              <w:tab/>
                            </w:r>
                            <w:r>
                              <w:rPr>
                                <w:position w:val="-8"/>
                                <w:sz w:val="14"/>
                              </w:rPr>
                              <w:t>Стоимость</w:t>
                            </w:r>
                            <w:r>
                              <w:rPr>
                                <w:spacing w:val="2"/>
                                <w:position w:val="-8"/>
                                <w:sz w:val="14"/>
                              </w:rPr>
                              <w:t> </w:t>
                            </w:r>
                            <w:r>
                              <w:rPr>
                                <w:position w:val="-8"/>
                                <w:sz w:val="14"/>
                              </w:rPr>
                              <w:t>единицы</w:t>
                            </w:r>
                            <w:r>
                              <w:rPr>
                                <w:spacing w:val="7"/>
                                <w:position w:val="-8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position w:val="-8"/>
                                <w:sz w:val="14"/>
                              </w:rPr>
                              <w:t>объема</w:t>
                            </w:r>
                            <w:r>
                              <w:rPr>
                                <w:position w:val="-8"/>
                                <w:sz w:val="14"/>
                              </w:rPr>
                              <w:tab/>
                              <w:t>финансирования</w:t>
                            </w:r>
                            <w:r>
                              <w:rPr>
                                <w:spacing w:val="6"/>
                                <w:position w:val="-8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position w:val="-8"/>
                                <w:sz w:val="14"/>
                              </w:rPr>
                              <w:t>территориальной</w:t>
                            </w:r>
                            <w:r>
                              <w:rPr>
                                <w:position w:val="-8"/>
                                <w:sz w:val="14"/>
                              </w:rPr>
                              <w:tab/>
                            </w:r>
                            <w:r>
                              <w:rPr>
                                <w:position w:val="1"/>
                                <w:sz w:val="14"/>
                              </w:rPr>
                              <w:t>Стоимость</w:t>
                            </w:r>
                            <w:r>
                              <w:rPr>
                                <w:spacing w:val="7"/>
                                <w:position w:val="1"/>
                                <w:sz w:val="14"/>
                              </w:rPr>
                              <w:t> </w:t>
                            </w:r>
                            <w:r>
                              <w:rPr>
                                <w:position w:val="1"/>
                                <w:sz w:val="14"/>
                              </w:rPr>
                              <w:t>территориальной</w:t>
                            </w:r>
                            <w:r>
                              <w:rPr>
                                <w:spacing w:val="8"/>
                                <w:position w:val="1"/>
                                <w:sz w:val="14"/>
                              </w:rPr>
                              <w:t> </w:t>
                            </w:r>
                            <w:r>
                              <w:rPr>
                                <w:position w:val="1"/>
                                <w:sz w:val="14"/>
                              </w:rPr>
                              <w:t>программы</w:t>
                            </w:r>
                            <w:r>
                              <w:rPr>
                                <w:spacing w:val="8"/>
                                <w:position w:val="1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5"/>
                                <w:position w:val="1"/>
                                <w:sz w:val="14"/>
                              </w:rPr>
                              <w:t>по</w:t>
                            </w:r>
                          </w:p>
                          <w:p>
                            <w:pPr>
                              <w:pStyle w:val="TableParagraph"/>
                              <w:tabs>
                                <w:tab w:pos="3415" w:val="left" w:leader="none"/>
                                <w:tab w:pos="6247" w:val="left" w:leader="none"/>
                                <w:tab w:pos="8125" w:val="left" w:leader="none"/>
                              </w:tabs>
                              <w:spacing w:line="163" w:lineRule="auto"/>
                              <w:ind w:left="156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расчете</w:t>
                            </w:r>
                            <w:r>
                              <w:rPr>
                                <w:spacing w:val="2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на</w:t>
                            </w:r>
                            <w:r>
                              <w:rPr>
                                <w:spacing w:val="1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одного</w:t>
                            </w:r>
                            <w:r>
                              <w:rPr>
                                <w:spacing w:val="1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жителя</w:t>
                            </w:r>
                            <w:r>
                              <w:rPr>
                                <w:sz w:val="14"/>
                              </w:rPr>
                              <w:tab/>
                            </w:r>
                            <w:r>
                              <w:rPr>
                                <w:position w:val="-8"/>
                                <w:sz w:val="14"/>
                              </w:rPr>
                              <w:t>медицинской</w:t>
                            </w:r>
                            <w:r>
                              <w:rPr>
                                <w:spacing w:val="5"/>
                                <w:position w:val="-8"/>
                                <w:sz w:val="14"/>
                              </w:rPr>
                              <w:t> </w:t>
                            </w:r>
                            <w:r>
                              <w:rPr>
                                <w:position w:val="-8"/>
                                <w:sz w:val="14"/>
                              </w:rPr>
                              <w:t>помощи</w:t>
                            </w:r>
                            <w:r>
                              <w:rPr>
                                <w:spacing w:val="7"/>
                                <w:position w:val="-8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position w:val="-8"/>
                                <w:sz w:val="14"/>
                              </w:rPr>
                              <w:t>(норматив</w:t>
                            </w:r>
                            <w:r>
                              <w:rPr>
                                <w:position w:val="-8"/>
                                <w:sz w:val="14"/>
                              </w:rPr>
                              <w:tab/>
                            </w:r>
                            <w:r>
                              <w:rPr>
                                <w:spacing w:val="-2"/>
                                <w:position w:val="-7"/>
                                <w:sz w:val="14"/>
                              </w:rPr>
                              <w:t>программы</w:t>
                            </w:r>
                            <w:r>
                              <w:rPr>
                                <w:position w:val="-7"/>
                                <w:sz w:val="14"/>
                              </w:rPr>
                              <w:tab/>
                            </w:r>
                            <w:r>
                              <w:rPr>
                                <w:sz w:val="14"/>
                              </w:rPr>
                              <w:t>источникам</w:t>
                            </w:r>
                            <w:r>
                              <w:rPr>
                                <w:spacing w:val="9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ее</w:t>
                            </w:r>
                            <w:r>
                              <w:rPr>
                                <w:spacing w:val="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финансового</w:t>
                            </w:r>
                            <w:r>
                              <w:rPr>
                                <w:spacing w:val="6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обеспечения</w:t>
                            </w:r>
                          </w:p>
                          <w:p>
                            <w:pPr>
                              <w:pStyle w:val="TableParagraph"/>
                              <w:tabs>
                                <w:tab w:pos="759" w:val="left" w:leader="none"/>
                                <w:tab w:pos="2023" w:val="left" w:leader="none"/>
                                <w:tab w:pos="3735" w:val="left" w:leader="none"/>
                              </w:tabs>
                              <w:spacing w:line="168" w:lineRule="exact"/>
                              <w:ind w:left="103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position w:val="9"/>
                                <w:sz w:val="14"/>
                              </w:rPr>
                              <w:t>№</w:t>
                            </w:r>
                            <w:r>
                              <w:rPr>
                                <w:position w:val="9"/>
                                <w:sz w:val="14"/>
                              </w:rPr>
                              <w:tab/>
                            </w:r>
                            <w:r>
                              <w:rPr>
                                <w:spacing w:val="-2"/>
                                <w:position w:val="9"/>
                                <w:sz w:val="14"/>
                              </w:rPr>
                              <w:t>Единица</w:t>
                            </w:r>
                            <w:r>
                              <w:rPr>
                                <w:position w:val="9"/>
                                <w:sz w:val="14"/>
                              </w:rPr>
                              <w:tab/>
                              <w:t>(норматив</w:t>
                            </w:r>
                            <w:r>
                              <w:rPr>
                                <w:spacing w:val="11"/>
                                <w:position w:val="9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position w:val="9"/>
                                <w:sz w:val="14"/>
                              </w:rPr>
                              <w:t>объемов</w:t>
                            </w:r>
                            <w:r>
                              <w:rPr>
                                <w:position w:val="9"/>
                                <w:sz w:val="14"/>
                              </w:rPr>
                              <w:tab/>
                            </w:r>
                            <w:r>
                              <w:rPr>
                                <w:sz w:val="14"/>
                              </w:rPr>
                              <w:t>финансовых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затрат на</w:t>
                            </w:r>
                            <w:r>
                              <w:rPr>
                                <w:spacing w:val="1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единицу</w:t>
                            </w:r>
                          </w:p>
                          <w:p>
                            <w:pPr>
                              <w:pStyle w:val="TableParagraph"/>
                              <w:tabs>
                                <w:tab w:pos="707" w:val="left" w:leader="none"/>
                                <w:tab w:pos="1701" w:val="left" w:leader="none"/>
                                <w:tab w:pos="3961" w:val="left" w:leader="none"/>
                                <w:tab w:pos="6727" w:val="left" w:leader="none"/>
                                <w:tab w:pos="9030" w:val="left" w:leader="none"/>
                              </w:tabs>
                              <w:spacing w:line="144" w:lineRule="auto"/>
                              <w:ind w:left="30"/>
                              <w:rPr>
                                <w:position w:val="2"/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троки</w:t>
                            </w:r>
                            <w:r>
                              <w:rPr>
                                <w:sz w:val="14"/>
                              </w:rPr>
                              <w:tab/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измерения</w:t>
                            </w:r>
                            <w:r>
                              <w:rPr>
                                <w:sz w:val="14"/>
                              </w:rPr>
                              <w:tab/>
                              <w:t>предоставления</w:t>
                            </w:r>
                            <w:r>
                              <w:rPr>
                                <w:spacing w:val="1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медицинской</w:t>
                            </w:r>
                            <w:r>
                              <w:rPr>
                                <w:sz w:val="14"/>
                              </w:rPr>
                              <w:tab/>
                            </w:r>
                            <w:r>
                              <w:rPr>
                                <w:position w:val="-8"/>
                                <w:sz w:val="14"/>
                              </w:rPr>
                              <w:t>объема</w:t>
                            </w:r>
                            <w:r>
                              <w:rPr>
                                <w:spacing w:val="-3"/>
                                <w:position w:val="-8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position w:val="-8"/>
                                <w:sz w:val="14"/>
                              </w:rPr>
                              <w:t>предоставления</w:t>
                            </w:r>
                            <w:r>
                              <w:rPr>
                                <w:position w:val="-8"/>
                                <w:sz w:val="14"/>
                              </w:rPr>
                              <w:tab/>
                            </w:r>
                            <w:r>
                              <w:rPr>
                                <w:spacing w:val="-4"/>
                                <w:position w:val="2"/>
                                <w:sz w:val="14"/>
                              </w:rPr>
                              <w:t>руб.</w:t>
                            </w:r>
                            <w:r>
                              <w:rPr>
                                <w:position w:val="2"/>
                                <w:sz w:val="14"/>
                              </w:rPr>
                              <w:tab/>
                              <w:t>тыс.</w:t>
                            </w:r>
                            <w:r>
                              <w:rPr>
                                <w:spacing w:val="4"/>
                                <w:position w:val="2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position w:val="2"/>
                                <w:sz w:val="14"/>
                              </w:rPr>
                              <w:t>руб.</w:t>
                            </w:r>
                          </w:p>
                          <w:p>
                            <w:pPr>
                              <w:pStyle w:val="TableParagraph"/>
                              <w:tabs>
                                <w:tab w:pos="2173" w:val="left" w:leader="none"/>
                                <w:tab w:pos="3989" w:val="left" w:leader="none"/>
                                <w:tab w:pos="6301" w:val="left" w:leader="none"/>
                                <w:tab w:pos="8995" w:val="left" w:leader="none"/>
                              </w:tabs>
                              <w:spacing w:line="146" w:lineRule="auto"/>
                              <w:ind w:right="1"/>
                              <w:jc w:val="right"/>
                              <w:rPr>
                                <w:position w:val="2"/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помощи в</w:t>
                            </w:r>
                            <w:r>
                              <w:rPr>
                                <w:spacing w:val="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расчете</w:t>
                            </w:r>
                            <w:r>
                              <w:rPr>
                                <w:spacing w:val="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на</w:t>
                            </w:r>
                            <w:r>
                              <w:rPr>
                                <w:spacing w:val="6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одно</w:t>
                            </w:r>
                            <w:r>
                              <w:rPr>
                                <w:sz w:val="14"/>
                              </w:rPr>
                              <w:tab/>
                            </w:r>
                            <w:r>
                              <w:rPr>
                                <w:position w:val="-8"/>
                                <w:sz w:val="14"/>
                              </w:rPr>
                              <w:t>медицинской</w:t>
                            </w:r>
                            <w:r>
                              <w:rPr>
                                <w:spacing w:val="9"/>
                                <w:position w:val="-8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position w:val="-8"/>
                                <w:sz w:val="14"/>
                              </w:rPr>
                              <w:t>помощи)</w:t>
                            </w:r>
                            <w:r>
                              <w:rPr>
                                <w:position w:val="-8"/>
                                <w:sz w:val="14"/>
                              </w:rPr>
                              <w:tab/>
                            </w:r>
                            <w:r>
                              <w:rPr>
                                <w:position w:val="1"/>
                                <w:sz w:val="14"/>
                              </w:rPr>
                              <w:t>за</w:t>
                            </w:r>
                            <w:r>
                              <w:rPr>
                                <w:spacing w:val="4"/>
                                <w:position w:val="1"/>
                                <w:sz w:val="14"/>
                              </w:rPr>
                              <w:t> </w:t>
                            </w:r>
                            <w:r>
                              <w:rPr>
                                <w:position w:val="1"/>
                                <w:sz w:val="14"/>
                              </w:rPr>
                              <w:t>счет</w:t>
                            </w:r>
                            <w:r>
                              <w:rPr>
                                <w:spacing w:val="5"/>
                                <w:position w:val="1"/>
                                <w:sz w:val="14"/>
                              </w:rPr>
                              <w:t> </w:t>
                            </w:r>
                            <w:r>
                              <w:rPr>
                                <w:position w:val="1"/>
                                <w:sz w:val="14"/>
                              </w:rPr>
                              <w:t>средств</w:t>
                            </w:r>
                            <w:r>
                              <w:rPr>
                                <w:spacing w:val="66"/>
                                <w:position w:val="1"/>
                                <w:sz w:val="14"/>
                              </w:rPr>
                              <w:t>  </w:t>
                            </w:r>
                            <w:r>
                              <w:rPr>
                                <w:position w:val="-7"/>
                                <w:sz w:val="14"/>
                              </w:rPr>
                              <w:t>за</w:t>
                            </w:r>
                            <w:r>
                              <w:rPr>
                                <w:spacing w:val="9"/>
                                <w:position w:val="-7"/>
                                <w:sz w:val="14"/>
                              </w:rPr>
                              <w:t> </w:t>
                            </w:r>
                            <w:r>
                              <w:rPr>
                                <w:position w:val="-7"/>
                                <w:sz w:val="14"/>
                              </w:rPr>
                              <w:t>счет</w:t>
                            </w:r>
                            <w:r>
                              <w:rPr>
                                <w:spacing w:val="4"/>
                                <w:position w:val="-7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position w:val="-7"/>
                                <w:sz w:val="14"/>
                              </w:rPr>
                              <w:t>средств</w:t>
                            </w:r>
                            <w:r>
                              <w:rPr>
                                <w:position w:val="-7"/>
                                <w:sz w:val="14"/>
                              </w:rPr>
                              <w:tab/>
                            </w:r>
                            <w:r>
                              <w:rPr>
                                <w:position w:val="1"/>
                                <w:sz w:val="14"/>
                              </w:rPr>
                              <w:t>за</w:t>
                            </w:r>
                            <w:r>
                              <w:rPr>
                                <w:spacing w:val="7"/>
                                <w:position w:val="1"/>
                                <w:sz w:val="14"/>
                              </w:rPr>
                              <w:t> </w:t>
                            </w:r>
                            <w:r>
                              <w:rPr>
                                <w:position w:val="1"/>
                                <w:sz w:val="14"/>
                              </w:rPr>
                              <w:t>счет</w:t>
                            </w:r>
                            <w:r>
                              <w:rPr>
                                <w:spacing w:val="6"/>
                                <w:position w:val="1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position w:val="1"/>
                                <w:sz w:val="14"/>
                              </w:rPr>
                              <w:t>средств</w:t>
                            </w:r>
                            <w:r>
                              <w:rPr>
                                <w:position w:val="1"/>
                                <w:sz w:val="14"/>
                              </w:rPr>
                              <w:tab/>
                            </w:r>
                            <w:r>
                              <w:rPr>
                                <w:position w:val="2"/>
                                <w:sz w:val="14"/>
                              </w:rPr>
                              <w:t>в</w:t>
                            </w:r>
                            <w:r>
                              <w:rPr>
                                <w:spacing w:val="3"/>
                                <w:position w:val="2"/>
                                <w:sz w:val="14"/>
                              </w:rPr>
                              <w:t> </w:t>
                            </w:r>
                            <w:r>
                              <w:rPr>
                                <w:position w:val="2"/>
                                <w:sz w:val="14"/>
                              </w:rPr>
                              <w:t>%</w:t>
                            </w:r>
                            <w:r>
                              <w:rPr>
                                <w:spacing w:val="-3"/>
                                <w:position w:val="2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10"/>
                                <w:position w:val="2"/>
                                <w:sz w:val="14"/>
                              </w:rPr>
                              <w:t>к</w:t>
                            </w:r>
                          </w:p>
                          <w:p>
                            <w:pPr>
                              <w:pStyle w:val="TableParagraph"/>
                              <w:tabs>
                                <w:tab w:pos="4055" w:val="left" w:leader="none"/>
                                <w:tab w:pos="5279" w:val="left" w:leader="none"/>
                                <w:tab w:pos="6085" w:val="left" w:leader="none"/>
                                <w:tab w:pos="8859" w:val="left" w:leader="none"/>
                              </w:tabs>
                              <w:spacing w:line="158" w:lineRule="auto"/>
                              <w:ind w:right="-15"/>
                              <w:jc w:val="right"/>
                              <w:rPr>
                                <w:position w:val="2"/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застрахованное</w:t>
                            </w:r>
                            <w:r>
                              <w:rPr>
                                <w:spacing w:val="17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лицо)</w:t>
                            </w:r>
                            <w:r>
                              <w:rPr>
                                <w:sz w:val="14"/>
                              </w:rPr>
                              <w:tab/>
                            </w:r>
                            <w:r>
                              <w:rPr>
                                <w:spacing w:val="-2"/>
                                <w:position w:val="1"/>
                                <w:sz w:val="14"/>
                              </w:rPr>
                              <w:t>бюджета</w:t>
                            </w:r>
                            <w:r>
                              <w:rPr>
                                <w:position w:val="1"/>
                                <w:sz w:val="14"/>
                              </w:rPr>
                              <w:tab/>
                            </w:r>
                            <w:r>
                              <w:rPr>
                                <w:spacing w:val="-5"/>
                                <w:position w:val="-7"/>
                                <w:sz w:val="14"/>
                              </w:rPr>
                              <w:t>ОМС</w:t>
                            </w:r>
                            <w:r>
                              <w:rPr>
                                <w:position w:val="-7"/>
                                <w:sz w:val="14"/>
                              </w:rPr>
                              <w:tab/>
                            </w:r>
                            <w:r>
                              <w:rPr>
                                <w:position w:val="1"/>
                                <w:sz w:val="14"/>
                              </w:rPr>
                              <w:t>бюджета</w:t>
                            </w:r>
                            <w:r>
                              <w:rPr>
                                <w:spacing w:val="5"/>
                                <w:position w:val="1"/>
                                <w:sz w:val="14"/>
                              </w:rPr>
                              <w:t> </w:t>
                            </w:r>
                            <w:r>
                              <w:rPr>
                                <w:position w:val="1"/>
                                <w:sz w:val="14"/>
                              </w:rPr>
                              <w:t>субъекта</w:t>
                            </w:r>
                            <w:r>
                              <w:rPr>
                                <w:spacing w:val="38"/>
                                <w:position w:val="1"/>
                                <w:sz w:val="14"/>
                              </w:rPr>
                              <w:t>  </w:t>
                            </w:r>
                            <w:r>
                              <w:rPr>
                                <w:position w:val="1"/>
                                <w:sz w:val="14"/>
                              </w:rPr>
                              <w:t>за</w:t>
                            </w:r>
                            <w:r>
                              <w:rPr>
                                <w:spacing w:val="6"/>
                                <w:position w:val="1"/>
                                <w:sz w:val="14"/>
                              </w:rPr>
                              <w:t> </w:t>
                            </w:r>
                            <w:r>
                              <w:rPr>
                                <w:position w:val="1"/>
                                <w:sz w:val="14"/>
                              </w:rPr>
                              <w:t>счет</w:t>
                            </w:r>
                            <w:r>
                              <w:rPr>
                                <w:spacing w:val="4"/>
                                <w:position w:val="1"/>
                                <w:sz w:val="14"/>
                              </w:rPr>
                              <w:t> </w:t>
                            </w:r>
                            <w:r>
                              <w:rPr>
                                <w:position w:val="1"/>
                                <w:sz w:val="14"/>
                              </w:rPr>
                              <w:t>средств</w:t>
                            </w:r>
                            <w:r>
                              <w:rPr>
                                <w:spacing w:val="3"/>
                                <w:position w:val="1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5"/>
                                <w:position w:val="1"/>
                                <w:sz w:val="14"/>
                              </w:rPr>
                              <w:t>ОМС</w:t>
                            </w:r>
                            <w:r>
                              <w:rPr>
                                <w:position w:val="1"/>
                                <w:sz w:val="14"/>
                              </w:rPr>
                              <w:tab/>
                            </w:r>
                            <w:r>
                              <w:rPr>
                                <w:spacing w:val="-2"/>
                                <w:position w:val="2"/>
                                <w:sz w:val="14"/>
                              </w:rPr>
                              <w:t>итогу</w:t>
                            </w:r>
                          </w:p>
                          <w:p>
                            <w:pPr>
                              <w:pStyle w:val="TableParagraph"/>
                              <w:tabs>
                                <w:tab w:pos="8479" w:val="left" w:leader="none"/>
                              </w:tabs>
                              <w:spacing w:line="116" w:lineRule="exact"/>
                              <w:ind w:left="5887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субъекта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>РФ</w:t>
                            </w:r>
                            <w:r>
                              <w:rPr>
                                <w:sz w:val="14"/>
                              </w:rPr>
                              <w:tab/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>РФ</w:t>
                            </w:r>
                          </w:p>
                        </w:tc>
                      </w:tr>
                      <w:tr>
                        <w:trPr>
                          <w:trHeight w:val="107" w:hRule="atLeast"/>
                        </w:trPr>
                        <w:tc>
                          <w:tcPr>
                            <w:tcW w:w="458" w:type="dxa"/>
                          </w:tcPr>
                          <w:p>
                            <w:pPr>
                              <w:pStyle w:val="TableParagraph"/>
                              <w:spacing w:line="48" w:lineRule="exact"/>
                              <w:ind w:left="151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149" w:type="dxa"/>
                          </w:tcPr>
                          <w:p>
                            <w:pPr>
                              <w:pStyle w:val="TableParagraph"/>
                              <w:spacing w:line="48" w:lineRule="exact"/>
                              <w:ind w:left="14" w:right="1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2000" w:type="dxa"/>
                          </w:tcPr>
                          <w:p>
                            <w:pPr>
                              <w:pStyle w:val="TableParagraph"/>
                              <w:spacing w:line="48" w:lineRule="exact"/>
                              <w:ind w:left="20" w:right="2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2095" w:type="dxa"/>
                          </w:tcPr>
                          <w:p>
                            <w:pPr>
                              <w:pStyle w:val="TableParagraph"/>
                              <w:spacing w:line="48" w:lineRule="exact"/>
                              <w:ind w:left="41" w:right="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977" w:type="dxa"/>
                          </w:tcPr>
                          <w:p>
                            <w:pPr>
                              <w:pStyle w:val="TableParagraph"/>
                              <w:spacing w:line="48" w:lineRule="exact"/>
                              <w:ind w:left="16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1244" w:type="dxa"/>
                          </w:tcPr>
                          <w:p>
                            <w:pPr>
                              <w:pStyle w:val="TableParagraph"/>
                              <w:spacing w:line="48" w:lineRule="exact"/>
                              <w:ind w:right="509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269" w:type="dxa"/>
                          </w:tcPr>
                          <w:p>
                            <w:pPr>
                              <w:pStyle w:val="TableParagraph"/>
                              <w:spacing w:line="48" w:lineRule="exact"/>
                              <w:ind w:left="89" w:right="5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1475" w:type="dxa"/>
                          </w:tcPr>
                          <w:p>
                            <w:pPr>
                              <w:pStyle w:val="TableParagraph"/>
                              <w:spacing w:line="48" w:lineRule="exact"/>
                              <w:ind w:left="137" w:right="15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w="466" w:type="dxa"/>
                          </w:tcPr>
                          <w:p>
                            <w:pPr>
                              <w:pStyle w:val="TableParagraph"/>
                              <w:spacing w:line="48" w:lineRule="exact"/>
                              <w:ind w:left="264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9</w:t>
                            </w:r>
                          </w:p>
                        </w:tc>
                      </w:tr>
                      <w:tr>
                        <w:trPr>
                          <w:trHeight w:val="358" w:hRule="atLeast"/>
                        </w:trPr>
                        <w:tc>
                          <w:tcPr>
                            <w:tcW w:w="458" w:type="dxa"/>
                          </w:tcPr>
                          <w:p>
                            <w:pPr>
                              <w:pStyle w:val="TableParagraph"/>
                              <w:spacing w:before="53"/>
                              <w:ind w:left="151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149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2000" w:type="dxa"/>
                          </w:tcPr>
                          <w:p>
                            <w:pPr>
                              <w:pStyle w:val="TableParagraph"/>
                              <w:spacing w:before="53"/>
                              <w:ind w:left="14" w:right="2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2095" w:type="dxa"/>
                          </w:tcPr>
                          <w:p>
                            <w:pPr>
                              <w:pStyle w:val="TableParagraph"/>
                              <w:spacing w:before="53"/>
                              <w:ind w:left="41" w:right="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977" w:type="dxa"/>
                          </w:tcPr>
                          <w:p>
                            <w:pPr>
                              <w:pStyle w:val="TableParagraph"/>
                              <w:spacing w:before="53"/>
                              <w:ind w:left="164" w:right="1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3</w:t>
                            </w:r>
                            <w:r>
                              <w:rPr>
                                <w:spacing w:val="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902,9</w:t>
                            </w:r>
                          </w:p>
                        </w:tc>
                        <w:tc>
                          <w:tcPr>
                            <w:tcW w:w="1244" w:type="dxa"/>
                          </w:tcPr>
                          <w:p>
                            <w:pPr>
                              <w:pStyle w:val="TableParagraph"/>
                              <w:spacing w:before="53"/>
                              <w:ind w:right="49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1269" w:type="dxa"/>
                          </w:tcPr>
                          <w:p>
                            <w:pPr>
                              <w:pStyle w:val="TableParagraph"/>
                              <w:spacing w:before="53"/>
                              <w:ind w:left="85" w:right="5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2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623</w:t>
                            </w:r>
                            <w:r>
                              <w:rPr>
                                <w:spacing w:val="11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975,4</w:t>
                            </w:r>
                          </w:p>
                        </w:tc>
                        <w:tc>
                          <w:tcPr>
                            <w:tcW w:w="1475" w:type="dxa"/>
                          </w:tcPr>
                          <w:p>
                            <w:pPr>
                              <w:pStyle w:val="TableParagraph"/>
                              <w:spacing w:before="53"/>
                              <w:ind w:left="137" w:right="16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466" w:type="dxa"/>
                          </w:tcPr>
                          <w:p>
                            <w:pPr>
                              <w:pStyle w:val="TableParagraph"/>
                              <w:spacing w:before="53"/>
                              <w:ind w:left="188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18,0</w:t>
                            </w:r>
                          </w:p>
                        </w:tc>
                      </w:tr>
                      <w:tr>
                        <w:trPr>
                          <w:trHeight w:val="400" w:hRule="atLeast"/>
                        </w:trPr>
                        <w:tc>
                          <w:tcPr>
                            <w:tcW w:w="458" w:type="dxa"/>
                          </w:tcPr>
                          <w:p>
                            <w:pPr>
                              <w:pStyle w:val="TableParagraph"/>
                              <w:spacing w:before="137"/>
                              <w:ind w:left="141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149" w:type="dxa"/>
                          </w:tcPr>
                          <w:p>
                            <w:pPr>
                              <w:pStyle w:val="TableParagraph"/>
                              <w:spacing w:before="137"/>
                              <w:ind w:left="4" w:right="1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вызовов</w:t>
                            </w:r>
                          </w:p>
                        </w:tc>
                        <w:tc>
                          <w:tcPr>
                            <w:tcW w:w="2000" w:type="dxa"/>
                          </w:tcPr>
                          <w:p>
                            <w:pPr>
                              <w:pStyle w:val="TableParagraph"/>
                              <w:spacing w:before="137"/>
                              <w:ind w:left="8" w:right="2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0,012494</w:t>
                            </w:r>
                          </w:p>
                        </w:tc>
                        <w:tc>
                          <w:tcPr>
                            <w:tcW w:w="2095" w:type="dxa"/>
                          </w:tcPr>
                          <w:p>
                            <w:pPr>
                              <w:pStyle w:val="TableParagraph"/>
                              <w:spacing w:before="137"/>
                              <w:ind w:left="41" w:right="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219,2</w:t>
                            </w:r>
                          </w:p>
                        </w:tc>
                        <w:tc>
                          <w:tcPr>
                            <w:tcW w:w="977" w:type="dxa"/>
                          </w:tcPr>
                          <w:p>
                            <w:pPr>
                              <w:pStyle w:val="TableParagraph"/>
                              <w:spacing w:before="137"/>
                              <w:ind w:left="164" w:right="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15,2</w:t>
                            </w:r>
                          </w:p>
                        </w:tc>
                        <w:tc>
                          <w:tcPr>
                            <w:tcW w:w="1244" w:type="dxa"/>
                          </w:tcPr>
                          <w:p>
                            <w:pPr>
                              <w:pStyle w:val="TableParagraph"/>
                              <w:spacing w:before="137"/>
                              <w:ind w:right="49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69" w:type="dxa"/>
                          </w:tcPr>
                          <w:p>
                            <w:pPr>
                              <w:pStyle w:val="TableParagraph"/>
                              <w:spacing w:before="137"/>
                              <w:ind w:left="93" w:right="5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10</w:t>
                            </w:r>
                            <w:r>
                              <w:rPr>
                                <w:spacing w:val="-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240,9</w:t>
                            </w:r>
                          </w:p>
                        </w:tc>
                        <w:tc>
                          <w:tcPr>
                            <w:tcW w:w="1475" w:type="dxa"/>
                          </w:tcPr>
                          <w:p>
                            <w:pPr>
                              <w:pStyle w:val="TableParagraph"/>
                              <w:spacing w:before="137"/>
                              <w:ind w:left="137" w:right="16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466" w:type="dxa"/>
                          </w:tcPr>
                          <w:p>
                            <w:pPr>
                              <w:pStyle w:val="TableParagraph"/>
                              <w:spacing w:before="137"/>
                              <w:ind w:left="246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273" w:hRule="atLeast"/>
                        </w:trPr>
                        <w:tc>
                          <w:tcPr>
                            <w:tcW w:w="458" w:type="dxa"/>
                          </w:tcPr>
                          <w:p>
                            <w:pPr>
                              <w:pStyle w:val="TableParagraph"/>
                              <w:spacing w:line="156" w:lineRule="exact" w:before="96"/>
                              <w:ind w:left="141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149" w:type="dxa"/>
                          </w:tcPr>
                          <w:p>
                            <w:pPr>
                              <w:pStyle w:val="TableParagraph"/>
                              <w:spacing w:line="156" w:lineRule="exact" w:before="96"/>
                              <w:ind w:left="4" w:right="1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вызовов</w:t>
                            </w:r>
                          </w:p>
                        </w:tc>
                        <w:tc>
                          <w:tcPr>
                            <w:tcW w:w="2000" w:type="dxa"/>
                          </w:tcPr>
                          <w:p>
                            <w:pPr>
                              <w:pStyle w:val="TableParagraph"/>
                              <w:spacing w:line="156" w:lineRule="exact" w:before="96"/>
                              <w:ind w:left="8" w:right="2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0,001080</w:t>
                            </w:r>
                          </w:p>
                        </w:tc>
                        <w:tc>
                          <w:tcPr>
                            <w:tcW w:w="2095" w:type="dxa"/>
                          </w:tcPr>
                          <w:p>
                            <w:pPr>
                              <w:pStyle w:val="TableParagraph"/>
                              <w:spacing w:line="156" w:lineRule="exact" w:before="96"/>
                              <w:ind w:left="41" w:right="1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4</w:t>
                            </w:r>
                            <w:r>
                              <w:rPr>
                                <w:spacing w:val="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292,9</w:t>
                            </w:r>
                          </w:p>
                        </w:tc>
                        <w:tc>
                          <w:tcPr>
                            <w:tcW w:w="977" w:type="dxa"/>
                          </w:tcPr>
                          <w:p>
                            <w:pPr>
                              <w:pStyle w:val="TableParagraph"/>
                              <w:spacing w:line="156" w:lineRule="exact" w:before="96"/>
                              <w:ind w:left="164" w:right="2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4,6</w:t>
                            </w:r>
                          </w:p>
                        </w:tc>
                        <w:tc>
                          <w:tcPr>
                            <w:tcW w:w="1244" w:type="dxa"/>
                          </w:tcPr>
                          <w:p>
                            <w:pPr>
                              <w:pStyle w:val="TableParagraph"/>
                              <w:spacing w:line="156" w:lineRule="exact" w:before="96"/>
                              <w:ind w:right="49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69" w:type="dxa"/>
                          </w:tcPr>
                          <w:p>
                            <w:pPr>
                              <w:pStyle w:val="TableParagraph"/>
                              <w:spacing w:line="156" w:lineRule="exact" w:before="96"/>
                              <w:ind w:left="88" w:right="5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3</w:t>
                            </w:r>
                            <w:r>
                              <w:rPr>
                                <w:spacing w:val="9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116,6</w:t>
                            </w:r>
                          </w:p>
                        </w:tc>
                        <w:tc>
                          <w:tcPr>
                            <w:tcW w:w="1475" w:type="dxa"/>
                          </w:tcPr>
                          <w:p>
                            <w:pPr>
                              <w:pStyle w:val="TableParagraph"/>
                              <w:spacing w:line="156" w:lineRule="exact" w:before="96"/>
                              <w:ind w:left="137" w:right="16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466" w:type="dxa"/>
                          </w:tcPr>
                          <w:p>
                            <w:pPr>
                              <w:pStyle w:val="TableParagraph"/>
                              <w:spacing w:line="156" w:lineRule="exact" w:before="96"/>
                              <w:ind w:left="246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183" w:hRule="atLeast"/>
                        </w:trPr>
                        <w:tc>
                          <w:tcPr>
                            <w:tcW w:w="458" w:type="dxa"/>
                          </w:tcPr>
                          <w:p>
                            <w:pPr>
                              <w:pStyle w:val="TableParagraph"/>
                              <w:spacing w:line="154" w:lineRule="exact" w:before="9"/>
                              <w:ind w:left="142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1149" w:type="dxa"/>
                          </w:tcPr>
                          <w:p>
                            <w:pPr>
                              <w:pStyle w:val="TableParagraph"/>
                              <w:spacing w:line="154" w:lineRule="exact" w:before="9"/>
                              <w:ind w:left="4" w:right="1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вызовов</w:t>
                            </w:r>
                          </w:p>
                        </w:tc>
                        <w:tc>
                          <w:tcPr>
                            <w:tcW w:w="2000" w:type="dxa"/>
                          </w:tcPr>
                          <w:p>
                            <w:pPr>
                              <w:pStyle w:val="TableParagraph"/>
                              <w:spacing w:line="154" w:lineRule="exact" w:before="9"/>
                              <w:ind w:left="9" w:right="2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2095" w:type="dxa"/>
                          </w:tcPr>
                          <w:p>
                            <w:pPr>
                              <w:pStyle w:val="TableParagraph"/>
                              <w:spacing w:line="154" w:lineRule="exact" w:before="9"/>
                              <w:ind w:left="41" w:right="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977" w:type="dxa"/>
                          </w:tcPr>
                          <w:p>
                            <w:pPr>
                              <w:pStyle w:val="TableParagraph"/>
                              <w:spacing w:line="154" w:lineRule="exact" w:before="9"/>
                              <w:ind w:left="164" w:right="2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244" w:type="dxa"/>
                          </w:tcPr>
                          <w:p>
                            <w:pPr>
                              <w:pStyle w:val="TableParagraph"/>
                              <w:spacing w:line="154" w:lineRule="exact" w:before="9"/>
                              <w:ind w:right="45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269" w:type="dxa"/>
                          </w:tcPr>
                          <w:p>
                            <w:pPr>
                              <w:pStyle w:val="TableParagraph"/>
                              <w:spacing w:line="154" w:lineRule="exact" w:before="9"/>
                              <w:ind w:left="88" w:right="5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475" w:type="dxa"/>
                          </w:tcPr>
                          <w:p>
                            <w:pPr>
                              <w:pStyle w:val="TableParagraph"/>
                              <w:spacing w:line="154" w:lineRule="exact" w:before="9"/>
                              <w:ind w:left="137" w:right="17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466" w:type="dxa"/>
                          </w:tcPr>
                          <w:p>
                            <w:pPr>
                              <w:pStyle w:val="TableParagraph"/>
                              <w:spacing w:line="154" w:lineRule="exact" w:before="9"/>
                              <w:ind w:left="212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</w:tr>
                      <w:tr>
                        <w:trPr>
                          <w:trHeight w:val="185" w:hRule="atLeast"/>
                        </w:trPr>
                        <w:tc>
                          <w:tcPr>
                            <w:tcW w:w="458" w:type="dxa"/>
                          </w:tcPr>
                          <w:p>
                            <w:pPr>
                              <w:pStyle w:val="TableParagraph"/>
                              <w:spacing w:line="157" w:lineRule="exact" w:before="7"/>
                              <w:ind w:left="145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1149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2000" w:type="dxa"/>
                          </w:tcPr>
                          <w:p>
                            <w:pPr>
                              <w:pStyle w:val="TableParagraph"/>
                              <w:spacing w:line="157" w:lineRule="exact" w:before="7"/>
                              <w:ind w:left="13" w:right="2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2095" w:type="dxa"/>
                          </w:tcPr>
                          <w:p>
                            <w:pPr>
                              <w:pStyle w:val="TableParagraph"/>
                              <w:spacing w:line="157" w:lineRule="exact" w:before="7"/>
                              <w:ind w:left="41" w:right="1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977" w:type="dxa"/>
                          </w:tcPr>
                          <w:p>
                            <w:pPr>
                              <w:pStyle w:val="TableParagraph"/>
                              <w:spacing w:line="157" w:lineRule="exact" w:before="7"/>
                              <w:ind w:left="164" w:right="1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44" w:type="dxa"/>
                          </w:tcPr>
                          <w:p>
                            <w:pPr>
                              <w:pStyle w:val="TableParagraph"/>
                              <w:spacing w:line="157" w:lineRule="exact" w:before="7"/>
                              <w:ind w:right="49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69" w:type="dxa"/>
                          </w:tcPr>
                          <w:p>
                            <w:pPr>
                              <w:pStyle w:val="TableParagraph"/>
                              <w:spacing w:line="157" w:lineRule="exact" w:before="7"/>
                              <w:ind w:left="79" w:right="5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75" w:type="dxa"/>
                          </w:tcPr>
                          <w:p>
                            <w:pPr>
                              <w:pStyle w:val="TableParagraph"/>
                              <w:spacing w:line="157" w:lineRule="exact" w:before="7"/>
                              <w:ind w:left="137" w:right="16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466" w:type="dxa"/>
                          </w:tcPr>
                          <w:p>
                            <w:pPr>
                              <w:pStyle w:val="TableParagraph"/>
                              <w:spacing w:line="157" w:lineRule="exact" w:before="7"/>
                              <w:ind w:left="245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185" w:hRule="atLeast"/>
                        </w:trPr>
                        <w:tc>
                          <w:tcPr>
                            <w:tcW w:w="458" w:type="dxa"/>
                          </w:tcPr>
                          <w:p>
                            <w:pPr>
                              <w:pStyle w:val="TableParagraph"/>
                              <w:spacing w:line="154" w:lineRule="exact" w:before="10"/>
                              <w:ind w:left="141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149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2000" w:type="dxa"/>
                          </w:tcPr>
                          <w:p>
                            <w:pPr>
                              <w:pStyle w:val="TableParagraph"/>
                              <w:spacing w:line="154" w:lineRule="exact" w:before="10"/>
                              <w:ind w:left="13" w:right="2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2095" w:type="dxa"/>
                          </w:tcPr>
                          <w:p>
                            <w:pPr>
                              <w:pStyle w:val="TableParagraph"/>
                              <w:spacing w:line="154" w:lineRule="exact" w:before="10"/>
                              <w:ind w:left="41" w:right="1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977" w:type="dxa"/>
                          </w:tcPr>
                          <w:p>
                            <w:pPr>
                              <w:pStyle w:val="TableParagraph"/>
                              <w:spacing w:line="154" w:lineRule="exact" w:before="10"/>
                              <w:ind w:left="164" w:right="1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44" w:type="dxa"/>
                          </w:tcPr>
                          <w:p>
                            <w:pPr>
                              <w:pStyle w:val="TableParagraph"/>
                              <w:spacing w:line="154" w:lineRule="exact" w:before="10"/>
                              <w:ind w:right="49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69" w:type="dxa"/>
                          </w:tcPr>
                          <w:p>
                            <w:pPr>
                              <w:pStyle w:val="TableParagraph"/>
                              <w:spacing w:line="154" w:lineRule="exact" w:before="10"/>
                              <w:ind w:left="79" w:right="5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75" w:type="dxa"/>
                          </w:tcPr>
                          <w:p>
                            <w:pPr>
                              <w:pStyle w:val="TableParagraph"/>
                              <w:spacing w:line="154" w:lineRule="exact" w:before="10"/>
                              <w:ind w:left="137" w:right="16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466" w:type="dxa"/>
                          </w:tcPr>
                          <w:p>
                            <w:pPr>
                              <w:pStyle w:val="TableParagraph"/>
                              <w:spacing w:line="154" w:lineRule="exact" w:before="10"/>
                              <w:ind w:left="246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185" w:hRule="atLeast"/>
                        </w:trPr>
                        <w:tc>
                          <w:tcPr>
                            <w:tcW w:w="458" w:type="dxa"/>
                          </w:tcPr>
                          <w:p>
                            <w:pPr>
                              <w:pStyle w:val="TableParagraph"/>
                              <w:spacing w:line="157" w:lineRule="exact" w:before="7"/>
                              <w:ind w:left="141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1149" w:type="dxa"/>
                          </w:tcPr>
                          <w:p>
                            <w:pPr>
                              <w:pStyle w:val="TableParagraph"/>
                              <w:spacing w:line="157" w:lineRule="exact" w:before="7"/>
                              <w:ind w:right="1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посещений</w:t>
                            </w:r>
                          </w:p>
                        </w:tc>
                        <w:tc>
                          <w:tcPr>
                            <w:tcW w:w="2000" w:type="dxa"/>
                          </w:tcPr>
                          <w:p>
                            <w:pPr>
                              <w:pStyle w:val="TableParagraph"/>
                              <w:spacing w:line="157" w:lineRule="exact" w:before="7"/>
                              <w:ind w:left="8" w:right="2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0,657000</w:t>
                            </w:r>
                          </w:p>
                        </w:tc>
                        <w:tc>
                          <w:tcPr>
                            <w:tcW w:w="2095" w:type="dxa"/>
                          </w:tcPr>
                          <w:p>
                            <w:pPr>
                              <w:pStyle w:val="TableParagraph"/>
                              <w:spacing w:line="157" w:lineRule="exact" w:before="7"/>
                              <w:ind w:left="41" w:right="1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664,6</w:t>
                            </w:r>
                          </w:p>
                        </w:tc>
                        <w:tc>
                          <w:tcPr>
                            <w:tcW w:w="977" w:type="dxa"/>
                          </w:tcPr>
                          <w:p>
                            <w:pPr>
                              <w:pStyle w:val="TableParagraph"/>
                              <w:spacing w:line="157" w:lineRule="exact" w:before="7"/>
                              <w:ind w:left="164" w:right="2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436,6</w:t>
                            </w:r>
                          </w:p>
                        </w:tc>
                        <w:tc>
                          <w:tcPr>
                            <w:tcW w:w="1244" w:type="dxa"/>
                          </w:tcPr>
                          <w:p>
                            <w:pPr>
                              <w:pStyle w:val="TableParagraph"/>
                              <w:spacing w:line="157" w:lineRule="exact" w:before="7"/>
                              <w:ind w:right="49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69" w:type="dxa"/>
                          </w:tcPr>
                          <w:p>
                            <w:pPr>
                              <w:pStyle w:val="TableParagraph"/>
                              <w:spacing w:line="157" w:lineRule="exact" w:before="7"/>
                              <w:ind w:left="83" w:right="5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293</w:t>
                            </w:r>
                            <w:r>
                              <w:rPr>
                                <w:spacing w:val="8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558,5</w:t>
                            </w:r>
                          </w:p>
                        </w:tc>
                        <w:tc>
                          <w:tcPr>
                            <w:tcW w:w="1475" w:type="dxa"/>
                          </w:tcPr>
                          <w:p>
                            <w:pPr>
                              <w:pStyle w:val="TableParagraph"/>
                              <w:spacing w:line="157" w:lineRule="exact" w:before="7"/>
                              <w:ind w:left="137" w:right="16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466" w:type="dxa"/>
                          </w:tcPr>
                          <w:p>
                            <w:pPr>
                              <w:pStyle w:val="TableParagraph"/>
                              <w:spacing w:line="157" w:lineRule="exact" w:before="7"/>
                              <w:ind w:left="245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185" w:hRule="atLeast"/>
                        </w:trPr>
                        <w:tc>
                          <w:tcPr>
                            <w:tcW w:w="458" w:type="dxa"/>
                          </w:tcPr>
                          <w:p>
                            <w:pPr>
                              <w:pStyle w:val="TableParagraph"/>
                              <w:spacing w:line="154" w:lineRule="exact" w:before="10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07.1</w:t>
                            </w:r>
                          </w:p>
                        </w:tc>
                        <w:tc>
                          <w:tcPr>
                            <w:tcW w:w="1149" w:type="dxa"/>
                          </w:tcPr>
                          <w:p>
                            <w:pPr>
                              <w:pStyle w:val="TableParagraph"/>
                              <w:spacing w:line="154" w:lineRule="exact" w:before="10"/>
                              <w:ind w:right="1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посещений</w:t>
                            </w:r>
                          </w:p>
                        </w:tc>
                        <w:tc>
                          <w:tcPr>
                            <w:tcW w:w="2000" w:type="dxa"/>
                          </w:tcPr>
                          <w:p>
                            <w:pPr>
                              <w:pStyle w:val="TableParagraph"/>
                              <w:spacing w:line="154" w:lineRule="exact" w:before="10"/>
                              <w:ind w:left="8" w:right="2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2095" w:type="dxa"/>
                          </w:tcPr>
                          <w:p>
                            <w:pPr>
                              <w:pStyle w:val="TableParagraph"/>
                              <w:spacing w:line="154" w:lineRule="exact" w:before="10"/>
                              <w:ind w:left="41" w:right="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977" w:type="dxa"/>
                          </w:tcPr>
                          <w:p>
                            <w:pPr>
                              <w:pStyle w:val="TableParagraph"/>
                              <w:spacing w:line="154" w:lineRule="exact" w:before="10"/>
                              <w:ind w:left="164" w:right="2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244" w:type="dxa"/>
                          </w:tcPr>
                          <w:p>
                            <w:pPr>
                              <w:pStyle w:val="TableParagraph"/>
                              <w:spacing w:line="154" w:lineRule="exact" w:before="10"/>
                              <w:ind w:right="49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69" w:type="dxa"/>
                          </w:tcPr>
                          <w:p>
                            <w:pPr>
                              <w:pStyle w:val="TableParagraph"/>
                              <w:spacing w:line="154" w:lineRule="exact" w:before="10"/>
                              <w:ind w:left="88" w:right="5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475" w:type="dxa"/>
                          </w:tcPr>
                          <w:p>
                            <w:pPr>
                              <w:pStyle w:val="TableParagraph"/>
                              <w:spacing w:line="154" w:lineRule="exact" w:before="10"/>
                              <w:ind w:left="137" w:right="16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466" w:type="dxa"/>
                          </w:tcPr>
                          <w:p>
                            <w:pPr>
                              <w:pStyle w:val="TableParagraph"/>
                              <w:spacing w:line="154" w:lineRule="exact" w:before="10"/>
                              <w:ind w:left="246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185" w:hRule="atLeast"/>
                        </w:trPr>
                        <w:tc>
                          <w:tcPr>
                            <w:tcW w:w="458" w:type="dxa"/>
                          </w:tcPr>
                          <w:p>
                            <w:pPr>
                              <w:pStyle w:val="TableParagraph"/>
                              <w:spacing w:line="157" w:lineRule="exact" w:before="7"/>
                              <w:ind w:left="145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w="1149" w:type="dxa"/>
                          </w:tcPr>
                          <w:p>
                            <w:pPr>
                              <w:pStyle w:val="TableParagraph"/>
                              <w:spacing w:line="157" w:lineRule="exact" w:before="7"/>
                              <w:ind w:left="10" w:right="1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обращений</w:t>
                            </w:r>
                          </w:p>
                        </w:tc>
                        <w:tc>
                          <w:tcPr>
                            <w:tcW w:w="2000" w:type="dxa"/>
                          </w:tcPr>
                          <w:p>
                            <w:pPr>
                              <w:pStyle w:val="TableParagraph"/>
                              <w:spacing w:line="157" w:lineRule="exact" w:before="7"/>
                              <w:ind w:left="8" w:right="2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0,115200</w:t>
                            </w:r>
                          </w:p>
                        </w:tc>
                        <w:tc>
                          <w:tcPr>
                            <w:tcW w:w="2095" w:type="dxa"/>
                          </w:tcPr>
                          <w:p>
                            <w:pPr>
                              <w:pStyle w:val="TableParagraph"/>
                              <w:spacing w:line="157" w:lineRule="exact" w:before="7"/>
                              <w:ind w:left="41" w:right="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928,3</w:t>
                            </w:r>
                          </w:p>
                        </w:tc>
                        <w:tc>
                          <w:tcPr>
                            <w:tcW w:w="977" w:type="dxa"/>
                          </w:tcPr>
                          <w:p>
                            <w:pPr>
                              <w:pStyle w:val="TableParagraph"/>
                              <w:spacing w:line="157" w:lineRule="exact" w:before="7"/>
                              <w:ind w:left="164" w:right="3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222,1</w:t>
                            </w:r>
                          </w:p>
                        </w:tc>
                        <w:tc>
                          <w:tcPr>
                            <w:tcW w:w="1244" w:type="dxa"/>
                          </w:tcPr>
                          <w:p>
                            <w:pPr>
                              <w:pStyle w:val="TableParagraph"/>
                              <w:spacing w:line="157" w:lineRule="exact" w:before="7"/>
                              <w:ind w:right="499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69" w:type="dxa"/>
                          </w:tcPr>
                          <w:p>
                            <w:pPr>
                              <w:pStyle w:val="TableParagraph"/>
                              <w:spacing w:line="157" w:lineRule="exact" w:before="7"/>
                              <w:ind w:left="93" w:right="5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149</w:t>
                            </w:r>
                            <w:r>
                              <w:rPr>
                                <w:spacing w:val="-7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346,8</w:t>
                            </w:r>
                          </w:p>
                        </w:tc>
                        <w:tc>
                          <w:tcPr>
                            <w:tcW w:w="1475" w:type="dxa"/>
                          </w:tcPr>
                          <w:p>
                            <w:pPr>
                              <w:pStyle w:val="TableParagraph"/>
                              <w:spacing w:line="157" w:lineRule="exact" w:before="7"/>
                              <w:ind w:left="137" w:right="16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466" w:type="dxa"/>
                          </w:tcPr>
                          <w:p>
                            <w:pPr>
                              <w:pStyle w:val="TableParagraph"/>
                              <w:spacing w:line="157" w:lineRule="exact" w:before="7"/>
                              <w:ind w:left="245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185" w:hRule="atLeast"/>
                        </w:trPr>
                        <w:tc>
                          <w:tcPr>
                            <w:tcW w:w="458" w:type="dxa"/>
                          </w:tcPr>
                          <w:p>
                            <w:pPr>
                              <w:pStyle w:val="TableParagraph"/>
                              <w:spacing w:line="154" w:lineRule="exact" w:before="10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08.1</w:t>
                            </w:r>
                          </w:p>
                        </w:tc>
                        <w:tc>
                          <w:tcPr>
                            <w:tcW w:w="1149" w:type="dxa"/>
                          </w:tcPr>
                          <w:p>
                            <w:pPr>
                              <w:pStyle w:val="TableParagraph"/>
                              <w:spacing w:line="154" w:lineRule="exact" w:before="10"/>
                              <w:ind w:left="10" w:right="1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обращений</w:t>
                            </w:r>
                          </w:p>
                        </w:tc>
                        <w:tc>
                          <w:tcPr>
                            <w:tcW w:w="2000" w:type="dxa"/>
                          </w:tcPr>
                          <w:p>
                            <w:pPr>
                              <w:pStyle w:val="TableParagraph"/>
                              <w:spacing w:line="154" w:lineRule="exact" w:before="10"/>
                              <w:ind w:left="7" w:right="2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2095" w:type="dxa"/>
                          </w:tcPr>
                          <w:p>
                            <w:pPr>
                              <w:pStyle w:val="TableParagraph"/>
                              <w:spacing w:line="154" w:lineRule="exact" w:before="10"/>
                              <w:ind w:left="41" w:right="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977" w:type="dxa"/>
                          </w:tcPr>
                          <w:p>
                            <w:pPr>
                              <w:pStyle w:val="TableParagraph"/>
                              <w:spacing w:line="154" w:lineRule="exact" w:before="10"/>
                              <w:ind w:left="164" w:right="2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244" w:type="dxa"/>
                          </w:tcPr>
                          <w:p>
                            <w:pPr>
                              <w:pStyle w:val="TableParagraph"/>
                              <w:spacing w:line="154" w:lineRule="exact" w:before="10"/>
                              <w:ind w:right="49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69" w:type="dxa"/>
                          </w:tcPr>
                          <w:p>
                            <w:pPr>
                              <w:pStyle w:val="TableParagraph"/>
                              <w:spacing w:line="154" w:lineRule="exact" w:before="10"/>
                              <w:ind w:left="88" w:right="5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475" w:type="dxa"/>
                          </w:tcPr>
                          <w:p>
                            <w:pPr>
                              <w:pStyle w:val="TableParagraph"/>
                              <w:spacing w:line="154" w:lineRule="exact" w:before="10"/>
                              <w:ind w:left="137" w:right="16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466" w:type="dxa"/>
                          </w:tcPr>
                          <w:p>
                            <w:pPr>
                              <w:pStyle w:val="TableParagraph"/>
                              <w:spacing w:line="154" w:lineRule="exact" w:before="10"/>
                              <w:ind w:left="246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184" w:hRule="atLeast"/>
                        </w:trPr>
                        <w:tc>
                          <w:tcPr>
                            <w:tcW w:w="458" w:type="dxa"/>
                          </w:tcPr>
                          <w:p>
                            <w:pPr>
                              <w:pStyle w:val="TableParagraph"/>
                              <w:spacing w:line="156" w:lineRule="exact" w:before="7"/>
                              <w:ind w:left="141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9</w:t>
                            </w:r>
                          </w:p>
                        </w:tc>
                        <w:tc>
                          <w:tcPr>
                            <w:tcW w:w="1149" w:type="dxa"/>
                          </w:tcPr>
                          <w:p>
                            <w:pPr>
                              <w:pStyle w:val="TableParagraph"/>
                              <w:spacing w:line="156" w:lineRule="exact" w:before="7"/>
                              <w:ind w:left="6" w:right="1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случаев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лечения</w:t>
                            </w:r>
                          </w:p>
                        </w:tc>
                        <w:tc>
                          <w:tcPr>
                            <w:tcW w:w="2000" w:type="dxa"/>
                          </w:tcPr>
                          <w:p>
                            <w:pPr>
                              <w:pStyle w:val="TableParagraph"/>
                              <w:spacing w:line="156" w:lineRule="exact" w:before="7"/>
                              <w:ind w:left="3" w:right="2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0,000628</w:t>
                            </w:r>
                          </w:p>
                        </w:tc>
                        <w:tc>
                          <w:tcPr>
                            <w:tcW w:w="2095" w:type="dxa"/>
                          </w:tcPr>
                          <w:p>
                            <w:pPr>
                              <w:pStyle w:val="TableParagraph"/>
                              <w:spacing w:line="156" w:lineRule="exact" w:before="7"/>
                              <w:ind w:left="4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16</w:t>
                            </w:r>
                            <w:r>
                              <w:rPr>
                                <w:spacing w:val="-8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237,7</w:t>
                            </w:r>
                          </w:p>
                        </w:tc>
                        <w:tc>
                          <w:tcPr>
                            <w:tcW w:w="977" w:type="dxa"/>
                          </w:tcPr>
                          <w:p>
                            <w:pPr>
                              <w:pStyle w:val="TableParagraph"/>
                              <w:spacing w:line="156" w:lineRule="exact" w:before="7"/>
                              <w:ind w:left="164" w:right="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10,2</w:t>
                            </w:r>
                          </w:p>
                        </w:tc>
                        <w:tc>
                          <w:tcPr>
                            <w:tcW w:w="1244" w:type="dxa"/>
                          </w:tcPr>
                          <w:p>
                            <w:pPr>
                              <w:pStyle w:val="TableParagraph"/>
                              <w:spacing w:line="156" w:lineRule="exact" w:before="7"/>
                              <w:ind w:right="49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69" w:type="dxa"/>
                          </w:tcPr>
                          <w:p>
                            <w:pPr>
                              <w:pStyle w:val="TableParagraph"/>
                              <w:spacing w:line="156" w:lineRule="exact" w:before="7"/>
                              <w:ind w:left="85" w:right="5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6</w:t>
                            </w:r>
                            <w:r>
                              <w:rPr>
                                <w:spacing w:val="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855,7</w:t>
                            </w:r>
                          </w:p>
                        </w:tc>
                        <w:tc>
                          <w:tcPr>
                            <w:tcW w:w="1475" w:type="dxa"/>
                          </w:tcPr>
                          <w:p>
                            <w:pPr>
                              <w:pStyle w:val="TableParagraph"/>
                              <w:spacing w:line="156" w:lineRule="exact" w:before="7"/>
                              <w:ind w:left="137" w:right="16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466" w:type="dxa"/>
                          </w:tcPr>
                          <w:p>
                            <w:pPr>
                              <w:pStyle w:val="TableParagraph"/>
                              <w:spacing w:line="156" w:lineRule="exact" w:before="7"/>
                              <w:ind w:left="245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273" w:hRule="atLeast"/>
                        </w:trPr>
                        <w:tc>
                          <w:tcPr>
                            <w:tcW w:w="458" w:type="dxa"/>
                          </w:tcPr>
                          <w:p>
                            <w:pPr>
                              <w:pStyle w:val="TableParagraph"/>
                              <w:spacing w:before="9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09.1</w:t>
                            </w:r>
                          </w:p>
                        </w:tc>
                        <w:tc>
                          <w:tcPr>
                            <w:tcW w:w="1149" w:type="dxa"/>
                          </w:tcPr>
                          <w:p>
                            <w:pPr>
                              <w:pStyle w:val="TableParagraph"/>
                              <w:spacing w:before="9"/>
                              <w:ind w:left="6" w:right="1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случаев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лечения</w:t>
                            </w:r>
                          </w:p>
                        </w:tc>
                        <w:tc>
                          <w:tcPr>
                            <w:tcW w:w="2000" w:type="dxa"/>
                          </w:tcPr>
                          <w:p>
                            <w:pPr>
                              <w:pStyle w:val="TableParagraph"/>
                              <w:spacing w:before="9"/>
                              <w:ind w:left="7" w:right="2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2095" w:type="dxa"/>
                          </w:tcPr>
                          <w:p>
                            <w:pPr>
                              <w:pStyle w:val="TableParagraph"/>
                              <w:spacing w:before="9"/>
                              <w:ind w:left="41" w:right="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977" w:type="dxa"/>
                          </w:tcPr>
                          <w:p>
                            <w:pPr>
                              <w:pStyle w:val="TableParagraph"/>
                              <w:spacing w:before="9"/>
                              <w:ind w:left="164" w:right="2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244" w:type="dxa"/>
                          </w:tcPr>
                          <w:p>
                            <w:pPr>
                              <w:pStyle w:val="TableParagraph"/>
                              <w:spacing w:before="9"/>
                              <w:ind w:right="49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69" w:type="dxa"/>
                          </w:tcPr>
                          <w:p>
                            <w:pPr>
                              <w:pStyle w:val="TableParagraph"/>
                              <w:spacing w:before="9"/>
                              <w:ind w:left="88" w:right="5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475" w:type="dxa"/>
                          </w:tcPr>
                          <w:p>
                            <w:pPr>
                              <w:pStyle w:val="TableParagraph"/>
                              <w:spacing w:before="9"/>
                              <w:ind w:left="137" w:right="16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466" w:type="dxa"/>
                          </w:tcPr>
                          <w:p>
                            <w:pPr>
                              <w:pStyle w:val="TableParagraph"/>
                              <w:spacing w:before="9"/>
                              <w:ind w:left="246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60" w:hRule="atLeast"/>
                        </w:trPr>
                        <w:tc>
                          <w:tcPr>
                            <w:tcW w:w="458" w:type="dxa"/>
                          </w:tcPr>
                          <w:p>
                            <w:pPr>
                              <w:pStyle w:val="TableParagraph"/>
                              <w:spacing w:before="96"/>
                              <w:ind w:left="113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10</w:t>
                            </w:r>
                          </w:p>
                        </w:tc>
                        <w:tc>
                          <w:tcPr>
                            <w:tcW w:w="1149" w:type="dxa"/>
                          </w:tcPr>
                          <w:p>
                            <w:pPr>
                              <w:pStyle w:val="TableParagraph"/>
                              <w:spacing w:before="96"/>
                              <w:ind w:left="6" w:right="1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случаев</w:t>
                            </w:r>
                            <w:r>
                              <w:rPr>
                                <w:spacing w:val="-1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лечения</w:t>
                            </w:r>
                          </w:p>
                        </w:tc>
                        <w:tc>
                          <w:tcPr>
                            <w:tcW w:w="2000" w:type="dxa"/>
                          </w:tcPr>
                          <w:p>
                            <w:pPr>
                              <w:pStyle w:val="TableParagraph"/>
                              <w:spacing w:before="96"/>
                              <w:ind w:left="5" w:right="2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0,011668</w:t>
                            </w:r>
                          </w:p>
                        </w:tc>
                        <w:tc>
                          <w:tcPr>
                            <w:tcW w:w="2095" w:type="dxa"/>
                          </w:tcPr>
                          <w:p>
                            <w:pPr>
                              <w:pStyle w:val="TableParagraph"/>
                              <w:spacing w:before="96"/>
                              <w:ind w:left="41" w:right="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977" w:type="dxa"/>
                          </w:tcPr>
                          <w:p>
                            <w:pPr>
                              <w:pStyle w:val="TableParagraph"/>
                              <w:spacing w:before="96"/>
                              <w:ind w:left="164" w:right="2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24,9</w:t>
                            </w:r>
                          </w:p>
                        </w:tc>
                        <w:tc>
                          <w:tcPr>
                            <w:tcW w:w="1244" w:type="dxa"/>
                          </w:tcPr>
                          <w:p>
                            <w:pPr>
                              <w:pStyle w:val="TableParagraph"/>
                              <w:spacing w:before="96"/>
                              <w:ind w:right="49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69" w:type="dxa"/>
                          </w:tcPr>
                          <w:p>
                            <w:pPr>
                              <w:pStyle w:val="TableParagraph"/>
                              <w:spacing w:before="96"/>
                              <w:ind w:left="91" w:right="5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16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806,4</w:t>
                            </w:r>
                          </w:p>
                        </w:tc>
                        <w:tc>
                          <w:tcPr>
                            <w:tcW w:w="1475" w:type="dxa"/>
                          </w:tcPr>
                          <w:p>
                            <w:pPr>
                              <w:pStyle w:val="TableParagraph"/>
                              <w:spacing w:before="96"/>
                              <w:ind w:left="137" w:right="16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466" w:type="dxa"/>
                          </w:tcPr>
                          <w:p>
                            <w:pPr>
                              <w:pStyle w:val="TableParagraph"/>
                              <w:spacing w:before="96"/>
                              <w:ind w:left="246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20" w:hRule="atLeast"/>
                        </w:trPr>
                        <w:tc>
                          <w:tcPr>
                            <w:tcW w:w="458" w:type="dxa"/>
                          </w:tcPr>
                          <w:p>
                            <w:pPr>
                              <w:pStyle w:val="TableParagraph"/>
                              <w:spacing w:before="96"/>
                              <w:ind w:left="59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10.1</w:t>
                            </w:r>
                          </w:p>
                        </w:tc>
                        <w:tc>
                          <w:tcPr>
                            <w:tcW w:w="1149" w:type="dxa"/>
                          </w:tcPr>
                          <w:p>
                            <w:pPr>
                              <w:pStyle w:val="TableParagraph"/>
                              <w:spacing w:before="96"/>
                              <w:ind w:left="6" w:right="1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случаев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лечения</w:t>
                            </w:r>
                          </w:p>
                        </w:tc>
                        <w:tc>
                          <w:tcPr>
                            <w:tcW w:w="2000" w:type="dxa"/>
                          </w:tcPr>
                          <w:p>
                            <w:pPr>
                              <w:pStyle w:val="TableParagraph"/>
                              <w:spacing w:before="96"/>
                              <w:ind w:left="7" w:right="2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2095" w:type="dxa"/>
                          </w:tcPr>
                          <w:p>
                            <w:pPr>
                              <w:pStyle w:val="TableParagraph"/>
                              <w:spacing w:before="96"/>
                              <w:ind w:left="41" w:right="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977" w:type="dxa"/>
                          </w:tcPr>
                          <w:p>
                            <w:pPr>
                              <w:pStyle w:val="TableParagraph"/>
                              <w:spacing w:before="96"/>
                              <w:ind w:left="164" w:right="2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244" w:type="dxa"/>
                          </w:tcPr>
                          <w:p>
                            <w:pPr>
                              <w:pStyle w:val="TableParagraph"/>
                              <w:spacing w:before="96"/>
                              <w:ind w:right="49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69" w:type="dxa"/>
                          </w:tcPr>
                          <w:p>
                            <w:pPr>
                              <w:pStyle w:val="TableParagraph"/>
                              <w:spacing w:before="96"/>
                              <w:ind w:left="88" w:right="5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475" w:type="dxa"/>
                          </w:tcPr>
                          <w:p>
                            <w:pPr>
                              <w:pStyle w:val="TableParagraph"/>
                              <w:spacing w:before="96"/>
                              <w:ind w:left="137" w:right="16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466" w:type="dxa"/>
                          </w:tcPr>
                          <w:p>
                            <w:pPr>
                              <w:pStyle w:val="TableParagraph"/>
                              <w:spacing w:before="96"/>
                              <w:ind w:left="246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275" w:hRule="atLeast"/>
                        </w:trPr>
                        <w:tc>
                          <w:tcPr>
                            <w:tcW w:w="458" w:type="dxa"/>
                          </w:tcPr>
                          <w:p>
                            <w:pPr>
                              <w:pStyle w:val="TableParagraph"/>
                              <w:spacing w:before="56"/>
                              <w:ind w:left="113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11</w:t>
                            </w:r>
                          </w:p>
                        </w:tc>
                        <w:tc>
                          <w:tcPr>
                            <w:tcW w:w="1149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2000" w:type="dxa"/>
                          </w:tcPr>
                          <w:p>
                            <w:pPr>
                              <w:pStyle w:val="TableParagraph"/>
                              <w:spacing w:before="56"/>
                              <w:ind w:left="14" w:right="2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2095" w:type="dxa"/>
                          </w:tcPr>
                          <w:p>
                            <w:pPr>
                              <w:pStyle w:val="TableParagraph"/>
                              <w:spacing w:before="56"/>
                              <w:ind w:left="41" w:right="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977" w:type="dxa"/>
                          </w:tcPr>
                          <w:p>
                            <w:pPr>
                              <w:pStyle w:val="TableParagraph"/>
                              <w:spacing w:before="56"/>
                              <w:ind w:left="164" w:right="1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1244" w:type="dxa"/>
                          </w:tcPr>
                          <w:p>
                            <w:pPr>
                              <w:pStyle w:val="TableParagraph"/>
                              <w:spacing w:before="56"/>
                              <w:ind w:right="49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1269" w:type="dxa"/>
                          </w:tcPr>
                          <w:p>
                            <w:pPr>
                              <w:pStyle w:val="TableParagraph"/>
                              <w:spacing w:before="56"/>
                              <w:ind w:left="80" w:right="5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1475" w:type="dxa"/>
                          </w:tcPr>
                          <w:p>
                            <w:pPr>
                              <w:pStyle w:val="TableParagraph"/>
                              <w:spacing w:before="56"/>
                              <w:ind w:left="137" w:right="16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466" w:type="dxa"/>
                          </w:tcPr>
                          <w:p>
                            <w:pPr>
                              <w:pStyle w:val="TableParagraph"/>
                              <w:spacing w:before="56"/>
                              <w:ind w:left="246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230" w:hRule="atLeast"/>
                        </w:trPr>
                        <w:tc>
                          <w:tcPr>
                            <w:tcW w:w="458" w:type="dxa"/>
                          </w:tcPr>
                          <w:p>
                            <w:pPr>
                              <w:pStyle w:val="TableParagraph"/>
                              <w:spacing w:line="157" w:lineRule="exact" w:before="52"/>
                              <w:ind w:left="112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12</w:t>
                            </w:r>
                          </w:p>
                        </w:tc>
                        <w:tc>
                          <w:tcPr>
                            <w:tcW w:w="1149" w:type="dxa"/>
                          </w:tcPr>
                          <w:p>
                            <w:pPr>
                              <w:pStyle w:val="TableParagraph"/>
                              <w:spacing w:line="157" w:lineRule="exact" w:before="52"/>
                              <w:ind w:left="6" w:right="1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случаев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лечения</w:t>
                            </w:r>
                          </w:p>
                        </w:tc>
                        <w:tc>
                          <w:tcPr>
                            <w:tcW w:w="2000" w:type="dxa"/>
                          </w:tcPr>
                          <w:p>
                            <w:pPr>
                              <w:pStyle w:val="TableParagraph"/>
                              <w:spacing w:line="157" w:lineRule="exact" w:before="52"/>
                              <w:ind w:right="2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0,000711</w:t>
                            </w:r>
                          </w:p>
                        </w:tc>
                        <w:tc>
                          <w:tcPr>
                            <w:tcW w:w="2095" w:type="dxa"/>
                          </w:tcPr>
                          <w:p>
                            <w:pPr>
                              <w:pStyle w:val="TableParagraph"/>
                              <w:spacing w:line="157" w:lineRule="exact" w:before="52"/>
                              <w:ind w:left="41" w:right="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20</w:t>
                            </w:r>
                            <w:r>
                              <w:rPr>
                                <w:spacing w:val="7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816,9</w:t>
                            </w:r>
                          </w:p>
                        </w:tc>
                        <w:tc>
                          <w:tcPr>
                            <w:tcW w:w="977" w:type="dxa"/>
                          </w:tcPr>
                          <w:p>
                            <w:pPr>
                              <w:pStyle w:val="TableParagraph"/>
                              <w:spacing w:line="157" w:lineRule="exact" w:before="52"/>
                              <w:ind w:left="164" w:right="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14,7</w:t>
                            </w:r>
                          </w:p>
                        </w:tc>
                        <w:tc>
                          <w:tcPr>
                            <w:tcW w:w="1244" w:type="dxa"/>
                          </w:tcPr>
                          <w:p>
                            <w:pPr>
                              <w:pStyle w:val="TableParagraph"/>
                              <w:spacing w:line="157" w:lineRule="exact" w:before="52"/>
                              <w:ind w:right="49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69" w:type="dxa"/>
                          </w:tcPr>
                          <w:p>
                            <w:pPr>
                              <w:pStyle w:val="TableParagraph"/>
                              <w:spacing w:line="157" w:lineRule="exact" w:before="52"/>
                              <w:ind w:left="83" w:right="5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9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950,7</w:t>
                            </w:r>
                          </w:p>
                        </w:tc>
                        <w:tc>
                          <w:tcPr>
                            <w:tcW w:w="1475" w:type="dxa"/>
                          </w:tcPr>
                          <w:p>
                            <w:pPr>
                              <w:pStyle w:val="TableParagraph"/>
                              <w:spacing w:line="157" w:lineRule="exact" w:before="52"/>
                              <w:ind w:left="137" w:right="16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466" w:type="dxa"/>
                          </w:tcPr>
                          <w:p>
                            <w:pPr>
                              <w:pStyle w:val="TableParagraph"/>
                              <w:spacing w:line="157" w:lineRule="exact" w:before="52"/>
                              <w:ind w:left="245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183" w:hRule="atLeast"/>
                        </w:trPr>
                        <w:tc>
                          <w:tcPr>
                            <w:tcW w:w="458" w:type="dxa"/>
                          </w:tcPr>
                          <w:p>
                            <w:pPr>
                              <w:pStyle w:val="TableParagraph"/>
                              <w:spacing w:line="152" w:lineRule="exact" w:before="10"/>
                              <w:ind w:left="59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12.1</w:t>
                            </w:r>
                          </w:p>
                        </w:tc>
                        <w:tc>
                          <w:tcPr>
                            <w:tcW w:w="1149" w:type="dxa"/>
                          </w:tcPr>
                          <w:p>
                            <w:pPr>
                              <w:pStyle w:val="TableParagraph"/>
                              <w:spacing w:line="152" w:lineRule="exact" w:before="10"/>
                              <w:ind w:left="6" w:right="1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случаев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лечения</w:t>
                            </w:r>
                          </w:p>
                        </w:tc>
                        <w:tc>
                          <w:tcPr>
                            <w:tcW w:w="2000" w:type="dxa"/>
                          </w:tcPr>
                          <w:p>
                            <w:pPr>
                              <w:pStyle w:val="TableParagraph"/>
                              <w:spacing w:line="152" w:lineRule="exact" w:before="10"/>
                              <w:ind w:left="7" w:right="2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2095" w:type="dxa"/>
                          </w:tcPr>
                          <w:p>
                            <w:pPr>
                              <w:pStyle w:val="TableParagraph"/>
                              <w:spacing w:line="152" w:lineRule="exact" w:before="10"/>
                              <w:ind w:left="41" w:right="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977" w:type="dxa"/>
                          </w:tcPr>
                          <w:p>
                            <w:pPr>
                              <w:pStyle w:val="TableParagraph"/>
                              <w:spacing w:line="152" w:lineRule="exact" w:before="10"/>
                              <w:ind w:left="164" w:right="2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244" w:type="dxa"/>
                          </w:tcPr>
                          <w:p>
                            <w:pPr>
                              <w:pStyle w:val="TableParagraph"/>
                              <w:spacing w:line="152" w:lineRule="exact" w:before="10"/>
                              <w:ind w:right="49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69" w:type="dxa"/>
                          </w:tcPr>
                          <w:p>
                            <w:pPr>
                              <w:pStyle w:val="TableParagraph"/>
                              <w:spacing w:line="152" w:lineRule="exact" w:before="10"/>
                              <w:ind w:left="88" w:right="5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475" w:type="dxa"/>
                          </w:tcPr>
                          <w:p>
                            <w:pPr>
                              <w:pStyle w:val="TableParagraph"/>
                              <w:spacing w:line="152" w:lineRule="exact" w:before="10"/>
                              <w:ind w:left="137" w:right="16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466" w:type="dxa"/>
                          </w:tcPr>
                          <w:p>
                            <w:pPr>
                              <w:pStyle w:val="TableParagraph"/>
                              <w:spacing w:line="152" w:lineRule="exact" w:before="10"/>
                              <w:ind w:left="246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193" w:hRule="atLeast"/>
                        </w:trPr>
                        <w:tc>
                          <w:tcPr>
                            <w:tcW w:w="458" w:type="dxa"/>
                          </w:tcPr>
                          <w:p>
                            <w:pPr>
                              <w:pStyle w:val="TableParagraph"/>
                              <w:spacing w:line="78" w:lineRule="exact" w:before="95"/>
                              <w:ind w:left="112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13</w:t>
                            </w:r>
                          </w:p>
                        </w:tc>
                        <w:tc>
                          <w:tcPr>
                            <w:tcW w:w="1149" w:type="dxa"/>
                          </w:tcPr>
                          <w:p>
                            <w:pPr>
                              <w:pStyle w:val="TableParagraph"/>
                              <w:spacing w:before="5"/>
                              <w:ind w:left="3" w:right="1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случаев</w:t>
                            </w:r>
                          </w:p>
                        </w:tc>
                        <w:tc>
                          <w:tcPr>
                            <w:tcW w:w="2000" w:type="dxa"/>
                          </w:tcPr>
                          <w:p>
                            <w:pPr>
                              <w:pStyle w:val="TableParagraph"/>
                              <w:spacing w:line="78" w:lineRule="exact" w:before="95"/>
                              <w:ind w:left="9" w:right="2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0,011040</w:t>
                            </w:r>
                          </w:p>
                        </w:tc>
                        <w:tc>
                          <w:tcPr>
                            <w:tcW w:w="2095" w:type="dxa"/>
                          </w:tcPr>
                          <w:p>
                            <w:pPr>
                              <w:pStyle w:val="TableParagraph"/>
                              <w:spacing w:line="78" w:lineRule="exact" w:before="95"/>
                              <w:ind w:left="41" w:right="1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90</w:t>
                            </w:r>
                            <w:r>
                              <w:rPr>
                                <w:spacing w:val="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327,1</w:t>
                            </w:r>
                          </w:p>
                        </w:tc>
                        <w:tc>
                          <w:tcPr>
                            <w:tcW w:w="977" w:type="dxa"/>
                          </w:tcPr>
                          <w:p>
                            <w:pPr>
                              <w:pStyle w:val="TableParagraph"/>
                              <w:spacing w:line="78" w:lineRule="exact" w:before="95"/>
                              <w:ind w:left="164" w:right="2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997,2</w:t>
                            </w:r>
                          </w:p>
                        </w:tc>
                        <w:tc>
                          <w:tcPr>
                            <w:tcW w:w="1244" w:type="dxa"/>
                          </w:tcPr>
                          <w:p>
                            <w:pPr>
                              <w:pStyle w:val="TableParagraph"/>
                              <w:spacing w:line="78" w:lineRule="exact" w:before="95"/>
                              <w:ind w:right="49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69" w:type="dxa"/>
                          </w:tcPr>
                          <w:p>
                            <w:pPr>
                              <w:pStyle w:val="TableParagraph"/>
                              <w:spacing w:line="78" w:lineRule="exact" w:before="95"/>
                              <w:ind w:left="84" w:right="5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670</w:t>
                            </w:r>
                            <w:r>
                              <w:rPr>
                                <w:spacing w:val="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434,0</w:t>
                            </w:r>
                          </w:p>
                        </w:tc>
                        <w:tc>
                          <w:tcPr>
                            <w:tcW w:w="1475" w:type="dxa"/>
                          </w:tcPr>
                          <w:p>
                            <w:pPr>
                              <w:pStyle w:val="TableParagraph"/>
                              <w:spacing w:line="78" w:lineRule="exact" w:before="95"/>
                              <w:ind w:left="137" w:right="16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466" w:type="dxa"/>
                          </w:tcPr>
                          <w:p>
                            <w:pPr>
                              <w:pStyle w:val="TableParagraph"/>
                              <w:spacing w:line="78" w:lineRule="exact" w:before="95"/>
                              <w:ind w:left="245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166" w:hRule="atLeast"/>
                        </w:trPr>
                        <w:tc>
                          <w:tcPr>
                            <w:tcW w:w="1607" w:type="dxa"/>
                            <w:gridSpan w:val="2"/>
                          </w:tcPr>
                          <w:p>
                            <w:pPr>
                              <w:pStyle w:val="TableParagraph"/>
                              <w:spacing w:line="147" w:lineRule="exact"/>
                              <w:ind w:left="549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госпитализации</w:t>
                            </w:r>
                          </w:p>
                        </w:tc>
                        <w:tc>
                          <w:tcPr>
                            <w:tcW w:w="2000" w:type="dxa"/>
                          </w:tcPr>
                          <w:p>
                            <w:pPr>
                              <w:pStyle w:val="TableParagraph"/>
                              <w:rPr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2095" w:type="dxa"/>
                          </w:tcPr>
                          <w:p>
                            <w:pPr>
                              <w:pStyle w:val="TableParagraph"/>
                              <w:rPr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977" w:type="dxa"/>
                          </w:tcPr>
                          <w:p>
                            <w:pPr>
                              <w:pStyle w:val="TableParagraph"/>
                              <w:rPr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1244" w:type="dxa"/>
                          </w:tcPr>
                          <w:p>
                            <w:pPr>
                              <w:pStyle w:val="TableParagraph"/>
                              <w:rPr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1269" w:type="dxa"/>
                          </w:tcPr>
                          <w:p>
                            <w:pPr>
                              <w:pStyle w:val="TableParagraph"/>
                              <w:rPr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1475" w:type="dxa"/>
                          </w:tcPr>
                          <w:p>
                            <w:pPr>
                              <w:pStyle w:val="TableParagraph"/>
                              <w:rPr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466" w:type="dxa"/>
                          </w:tcPr>
                          <w:p>
                            <w:pPr>
                              <w:pStyle w:val="TableParagraph"/>
                              <w:rPr>
                                <w:sz w:val="10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182" w:hRule="atLeast"/>
                        </w:trPr>
                        <w:tc>
                          <w:tcPr>
                            <w:tcW w:w="1607" w:type="dxa"/>
                            <w:gridSpan w:val="2"/>
                          </w:tcPr>
                          <w:p>
                            <w:pPr>
                              <w:pStyle w:val="TableParagraph"/>
                              <w:spacing w:line="156" w:lineRule="exact" w:before="5"/>
                              <w:ind w:left="59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13.1</w:t>
                            </w:r>
                          </w:p>
                        </w:tc>
                        <w:tc>
                          <w:tcPr>
                            <w:tcW w:w="2000" w:type="dxa"/>
                          </w:tcPr>
                          <w:p>
                            <w:pPr>
                              <w:pStyle w:val="TableParagraph"/>
                              <w:spacing w:line="156" w:lineRule="exact" w:before="5"/>
                              <w:ind w:left="7" w:right="2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2095" w:type="dxa"/>
                          </w:tcPr>
                          <w:p>
                            <w:pPr>
                              <w:pStyle w:val="TableParagraph"/>
                              <w:spacing w:line="156" w:lineRule="exact" w:before="5"/>
                              <w:ind w:left="41" w:right="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977" w:type="dxa"/>
                          </w:tcPr>
                          <w:p>
                            <w:pPr>
                              <w:pStyle w:val="TableParagraph"/>
                              <w:spacing w:line="156" w:lineRule="exact" w:before="5"/>
                              <w:ind w:left="164" w:right="2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244" w:type="dxa"/>
                          </w:tcPr>
                          <w:p>
                            <w:pPr>
                              <w:pStyle w:val="TableParagraph"/>
                              <w:spacing w:line="156" w:lineRule="exact" w:before="5"/>
                              <w:ind w:right="49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69" w:type="dxa"/>
                          </w:tcPr>
                          <w:p>
                            <w:pPr>
                              <w:pStyle w:val="TableParagraph"/>
                              <w:spacing w:line="156" w:lineRule="exact" w:before="5"/>
                              <w:ind w:left="88" w:right="5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475" w:type="dxa"/>
                          </w:tcPr>
                          <w:p>
                            <w:pPr>
                              <w:pStyle w:val="TableParagraph"/>
                              <w:spacing w:line="156" w:lineRule="exact" w:before="5"/>
                              <w:ind w:left="137" w:right="16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466" w:type="dxa"/>
                          </w:tcPr>
                          <w:p>
                            <w:pPr>
                              <w:pStyle w:val="TableParagraph"/>
                              <w:spacing w:line="156" w:lineRule="exact" w:before="5"/>
                              <w:ind w:left="246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227" w:hRule="atLeast"/>
                        </w:trPr>
                        <w:tc>
                          <w:tcPr>
                            <w:tcW w:w="1607" w:type="dxa"/>
                            <w:gridSpan w:val="2"/>
                          </w:tcPr>
                          <w:p>
                            <w:pPr>
                              <w:pStyle w:val="TableParagraph"/>
                              <w:spacing w:before="9"/>
                              <w:ind w:left="113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14</w:t>
                            </w:r>
                          </w:p>
                        </w:tc>
                        <w:tc>
                          <w:tcPr>
                            <w:tcW w:w="2000" w:type="dxa"/>
                          </w:tcPr>
                          <w:p>
                            <w:pPr>
                              <w:pStyle w:val="TableParagraph"/>
                              <w:spacing w:before="9"/>
                              <w:ind w:left="14" w:right="2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2095" w:type="dxa"/>
                          </w:tcPr>
                          <w:p>
                            <w:pPr>
                              <w:pStyle w:val="TableParagraph"/>
                              <w:spacing w:before="9"/>
                              <w:ind w:left="41" w:right="1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977" w:type="dxa"/>
                          </w:tcPr>
                          <w:p>
                            <w:pPr>
                              <w:pStyle w:val="TableParagraph"/>
                              <w:spacing w:before="9"/>
                              <w:ind w:left="164" w:right="1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44" w:type="dxa"/>
                          </w:tcPr>
                          <w:p>
                            <w:pPr>
                              <w:pStyle w:val="TableParagraph"/>
                              <w:spacing w:before="9"/>
                              <w:ind w:right="49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69" w:type="dxa"/>
                          </w:tcPr>
                          <w:p>
                            <w:pPr>
                              <w:pStyle w:val="TableParagraph"/>
                              <w:spacing w:before="9"/>
                              <w:ind w:left="80" w:right="5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75" w:type="dxa"/>
                          </w:tcPr>
                          <w:p>
                            <w:pPr>
                              <w:pStyle w:val="TableParagraph"/>
                              <w:spacing w:before="9"/>
                              <w:ind w:left="137" w:right="16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466" w:type="dxa"/>
                          </w:tcPr>
                          <w:p>
                            <w:pPr>
                              <w:pStyle w:val="TableParagraph"/>
                              <w:spacing w:before="9"/>
                              <w:ind w:left="246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212" w:hRule="atLeast"/>
                        </w:trPr>
                        <w:tc>
                          <w:tcPr>
                            <w:tcW w:w="1607" w:type="dxa"/>
                            <w:gridSpan w:val="2"/>
                          </w:tcPr>
                          <w:p>
                            <w:pPr>
                              <w:pStyle w:val="TableParagraph"/>
                              <w:tabs>
                                <w:tab w:pos="688" w:val="left" w:leader="none"/>
                              </w:tabs>
                              <w:spacing w:line="141" w:lineRule="exact" w:before="51"/>
                              <w:ind w:left="113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15</w:t>
                            </w:r>
                            <w:r>
                              <w:rPr>
                                <w:sz w:val="14"/>
                              </w:rPr>
                              <w:tab/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посещений</w:t>
                            </w:r>
                          </w:p>
                        </w:tc>
                        <w:tc>
                          <w:tcPr>
                            <w:tcW w:w="2000" w:type="dxa"/>
                          </w:tcPr>
                          <w:p>
                            <w:pPr>
                              <w:pStyle w:val="TableParagraph"/>
                              <w:spacing w:line="141" w:lineRule="exact" w:before="51"/>
                              <w:ind w:left="5" w:right="2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0,012555</w:t>
                            </w:r>
                          </w:p>
                        </w:tc>
                        <w:tc>
                          <w:tcPr>
                            <w:tcW w:w="2095" w:type="dxa"/>
                          </w:tcPr>
                          <w:p>
                            <w:pPr>
                              <w:pStyle w:val="TableParagraph"/>
                              <w:spacing w:line="141" w:lineRule="exact" w:before="51"/>
                              <w:ind w:left="41" w:right="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977" w:type="dxa"/>
                          </w:tcPr>
                          <w:p>
                            <w:pPr>
                              <w:pStyle w:val="TableParagraph"/>
                              <w:spacing w:line="141" w:lineRule="exact" w:before="51"/>
                              <w:ind w:left="164" w:right="1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20,2</w:t>
                            </w:r>
                          </w:p>
                        </w:tc>
                        <w:tc>
                          <w:tcPr>
                            <w:tcW w:w="1244" w:type="dxa"/>
                          </w:tcPr>
                          <w:p>
                            <w:pPr>
                              <w:pStyle w:val="TableParagraph"/>
                              <w:spacing w:line="141" w:lineRule="exact" w:before="51"/>
                              <w:ind w:right="49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69" w:type="dxa"/>
                          </w:tcPr>
                          <w:p>
                            <w:pPr>
                              <w:pStyle w:val="TableParagraph"/>
                              <w:spacing w:line="141" w:lineRule="exact" w:before="51"/>
                              <w:ind w:left="92" w:right="5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13</w:t>
                            </w:r>
                            <w:r>
                              <w:rPr>
                                <w:spacing w:val="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555,4</w:t>
                            </w:r>
                          </w:p>
                        </w:tc>
                        <w:tc>
                          <w:tcPr>
                            <w:tcW w:w="1475" w:type="dxa"/>
                          </w:tcPr>
                          <w:p>
                            <w:pPr>
                              <w:pStyle w:val="TableParagraph"/>
                              <w:spacing w:line="141" w:lineRule="exact" w:before="51"/>
                              <w:ind w:left="137" w:right="16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466" w:type="dxa"/>
                          </w:tcPr>
                          <w:p>
                            <w:pPr>
                              <w:pStyle w:val="TableParagraph"/>
                              <w:spacing w:line="141" w:lineRule="exact" w:before="51"/>
                              <w:ind w:left="246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z w:val="14"/>
        </w:rPr>
        <w:t>Виды</w:t>
      </w:r>
      <w:r>
        <w:rPr>
          <w:spacing w:val="6"/>
          <w:sz w:val="14"/>
        </w:rPr>
        <w:t> </w:t>
      </w:r>
      <w:r>
        <w:rPr>
          <w:sz w:val="14"/>
        </w:rPr>
        <w:t>и</w:t>
      </w:r>
      <w:r>
        <w:rPr>
          <w:spacing w:val="-2"/>
          <w:sz w:val="14"/>
        </w:rPr>
        <w:t> </w:t>
      </w:r>
      <w:r>
        <w:rPr>
          <w:sz w:val="14"/>
        </w:rPr>
        <w:t>условия</w:t>
      </w:r>
      <w:r>
        <w:rPr>
          <w:spacing w:val="7"/>
          <w:sz w:val="14"/>
        </w:rPr>
        <w:t> </w:t>
      </w:r>
      <w:r>
        <w:rPr>
          <w:sz w:val="14"/>
        </w:rPr>
        <w:t>оказания</w:t>
      </w:r>
      <w:r>
        <w:rPr>
          <w:spacing w:val="8"/>
          <w:sz w:val="14"/>
        </w:rPr>
        <w:t> </w:t>
      </w:r>
      <w:r>
        <w:rPr>
          <w:sz w:val="14"/>
        </w:rPr>
        <w:t>медицинской</w:t>
      </w:r>
      <w:r>
        <w:rPr>
          <w:spacing w:val="3"/>
          <w:sz w:val="14"/>
        </w:rPr>
        <w:t> </w:t>
      </w:r>
      <w:r>
        <w:rPr>
          <w:spacing w:val="-2"/>
          <w:sz w:val="14"/>
        </w:rPr>
        <w:t>помощи</w:t>
      </w:r>
      <w:r>
        <w:rPr>
          <w:sz w:val="14"/>
        </w:rPr>
        <w:tab/>
      </w:r>
      <w:r>
        <w:rPr>
          <w:spacing w:val="-10"/>
          <w:position w:val="-8"/>
          <w:sz w:val="14"/>
        </w:rPr>
        <w:t>с</w:t>
      </w: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spacing w:before="79"/>
        <w:rPr>
          <w:sz w:val="14"/>
        </w:rPr>
      </w:pPr>
    </w:p>
    <w:p>
      <w:pPr>
        <w:pStyle w:val="ListParagraph"/>
        <w:numPr>
          <w:ilvl w:val="0"/>
          <w:numId w:val="8"/>
        </w:numPr>
        <w:tabs>
          <w:tab w:pos="82" w:val="left" w:leader="none"/>
          <w:tab w:pos="189" w:val="left" w:leader="none"/>
        </w:tabs>
        <w:spacing w:line="271" w:lineRule="auto" w:before="1" w:after="0"/>
        <w:ind w:left="82" w:right="11902" w:hanging="6"/>
        <w:jc w:val="left"/>
        <w:rPr>
          <w:sz w:val="14"/>
        </w:rPr>
      </w:pPr>
      <w:r>
        <w:rPr>
          <w:sz w:val="14"/>
        </w:rPr>
        <w:t>Медицинская</w:t>
      </w:r>
      <w:r>
        <w:rPr>
          <w:spacing w:val="-1"/>
          <w:sz w:val="14"/>
        </w:rPr>
        <w:t> </w:t>
      </w:r>
      <w:r>
        <w:rPr>
          <w:sz w:val="14"/>
        </w:rPr>
        <w:t>помощь, предоставляемая</w:t>
      </w:r>
      <w:r>
        <w:rPr>
          <w:spacing w:val="-1"/>
          <w:sz w:val="14"/>
        </w:rPr>
        <w:t> </w:t>
      </w:r>
      <w:r>
        <w:rPr>
          <w:sz w:val="14"/>
        </w:rPr>
        <w:t>за счет консолидированного</w:t>
      </w:r>
      <w:r>
        <w:rPr>
          <w:spacing w:val="40"/>
          <w:sz w:val="14"/>
        </w:rPr>
        <w:t> </w:t>
      </w:r>
      <w:r>
        <w:rPr>
          <w:sz w:val="14"/>
        </w:rPr>
        <w:t>бюджета РСО-Алания, в том числе &lt;*&gt;:</w:t>
      </w:r>
    </w:p>
    <w:p>
      <w:pPr>
        <w:pStyle w:val="ListParagraph"/>
        <w:numPr>
          <w:ilvl w:val="1"/>
          <w:numId w:val="8"/>
        </w:numPr>
        <w:tabs>
          <w:tab w:pos="224" w:val="left" w:leader="none"/>
        </w:tabs>
        <w:spacing w:line="271" w:lineRule="auto" w:before="0" w:after="0"/>
        <w:ind w:left="82" w:right="11761" w:firstLine="8"/>
        <w:jc w:val="left"/>
        <w:rPr>
          <w:sz w:val="14"/>
        </w:rPr>
      </w:pPr>
      <w:r>
        <w:rPr>
          <w:sz w:val="14"/>
        </w:rPr>
        <w:t>Скорая медицинская помощь, включая скорую специализированную</w:t>
      </w:r>
      <w:r>
        <w:rPr>
          <w:spacing w:val="40"/>
          <w:sz w:val="14"/>
        </w:rPr>
        <w:t> </w:t>
      </w:r>
      <w:r>
        <w:rPr>
          <w:sz w:val="14"/>
        </w:rPr>
        <w:t>медицинскую</w:t>
      </w:r>
      <w:r>
        <w:rPr>
          <w:spacing w:val="-3"/>
          <w:sz w:val="14"/>
        </w:rPr>
        <w:t> </w:t>
      </w:r>
      <w:r>
        <w:rPr>
          <w:sz w:val="14"/>
        </w:rPr>
        <w:t>помощь, не входящая в</w:t>
      </w:r>
      <w:r>
        <w:rPr>
          <w:spacing w:val="-3"/>
          <w:sz w:val="14"/>
        </w:rPr>
        <w:t> </w:t>
      </w:r>
      <w:r>
        <w:rPr>
          <w:sz w:val="14"/>
        </w:rPr>
        <w:t>территориальную</w:t>
      </w:r>
      <w:r>
        <w:rPr>
          <w:spacing w:val="-1"/>
          <w:sz w:val="14"/>
        </w:rPr>
        <w:t> </w:t>
      </w:r>
      <w:r>
        <w:rPr>
          <w:sz w:val="14"/>
        </w:rPr>
        <w:t>программу</w:t>
      </w:r>
      <w:r>
        <w:rPr>
          <w:spacing w:val="-1"/>
          <w:sz w:val="14"/>
        </w:rPr>
        <w:t> </w:t>
      </w:r>
      <w:r>
        <w:rPr>
          <w:sz w:val="14"/>
        </w:rPr>
        <w:t>ОМС</w:t>
      </w:r>
    </w:p>
    <w:p>
      <w:pPr>
        <w:spacing w:line="157" w:lineRule="exact" w:before="0"/>
        <w:ind w:left="82" w:right="0" w:firstLine="0"/>
        <w:jc w:val="left"/>
        <w:rPr>
          <w:sz w:val="14"/>
        </w:rPr>
      </w:pPr>
      <w:r>
        <w:rPr>
          <w:sz w:val="14"/>
        </w:rPr>
        <w:t>&lt;**&gt;,</w:t>
      </w:r>
      <w:r>
        <w:rPr>
          <w:spacing w:val="5"/>
          <w:sz w:val="14"/>
        </w:rPr>
        <w:t> </w:t>
      </w:r>
      <w:r>
        <w:rPr>
          <w:sz w:val="14"/>
        </w:rPr>
        <w:t>в</w:t>
      </w:r>
      <w:r>
        <w:rPr>
          <w:spacing w:val="-8"/>
          <w:sz w:val="14"/>
        </w:rPr>
        <w:t> </w:t>
      </w:r>
      <w:r>
        <w:rPr>
          <w:sz w:val="14"/>
        </w:rPr>
        <w:t>том</w:t>
      </w:r>
      <w:r>
        <w:rPr>
          <w:spacing w:val="-1"/>
          <w:sz w:val="14"/>
        </w:rPr>
        <w:t> </w:t>
      </w:r>
      <w:r>
        <w:rPr>
          <w:spacing w:val="-2"/>
          <w:sz w:val="14"/>
        </w:rPr>
        <w:t>числе:</w:t>
      </w:r>
    </w:p>
    <w:p>
      <w:pPr>
        <w:spacing w:line="278" w:lineRule="auto" w:before="9"/>
        <w:ind w:left="82" w:right="11655" w:hanging="6"/>
        <w:jc w:val="left"/>
        <w:rPr>
          <w:sz w:val="14"/>
        </w:rPr>
      </w:pPr>
      <w:r>
        <w:rPr>
          <w:sz w:val="14"/>
        </w:rPr>
        <w:t>не идентифицированным и</w:t>
      </w:r>
      <w:r>
        <w:rPr>
          <w:spacing w:val="-1"/>
          <w:sz w:val="14"/>
        </w:rPr>
        <w:t> </w:t>
      </w:r>
      <w:r>
        <w:rPr>
          <w:sz w:val="14"/>
        </w:rPr>
        <w:t>не застрахованным в системе ОМС лицам</w:t>
      </w:r>
      <w:r>
        <w:rPr>
          <w:spacing w:val="40"/>
          <w:sz w:val="14"/>
        </w:rPr>
        <w:t> </w:t>
      </w:r>
      <w:r>
        <w:rPr>
          <w:sz w:val="14"/>
        </w:rPr>
        <w:t>скорая медицинская помощь при санитарно-авиационной эва^ации</w:t>
      </w:r>
    </w:p>
    <w:p>
      <w:pPr>
        <w:pStyle w:val="ListParagraph"/>
        <w:numPr>
          <w:ilvl w:val="1"/>
          <w:numId w:val="8"/>
        </w:numPr>
        <w:tabs>
          <w:tab w:pos="220" w:val="left" w:leader="none"/>
        </w:tabs>
        <w:spacing w:line="155" w:lineRule="exact" w:before="0" w:after="0"/>
        <w:ind w:left="220" w:right="0" w:hanging="138"/>
        <w:jc w:val="left"/>
        <w:rPr>
          <w:sz w:val="14"/>
        </w:rPr>
      </w:pPr>
      <w:r>
        <w:rPr>
          <w:sz w:val="14"/>
        </w:rPr>
        <w:t>Первичная</w:t>
      </w:r>
      <w:r>
        <w:rPr>
          <w:spacing w:val="3"/>
          <w:sz w:val="14"/>
        </w:rPr>
        <w:t> </w:t>
      </w:r>
      <w:r>
        <w:rPr>
          <w:sz w:val="14"/>
        </w:rPr>
        <w:t>медико-санитарная</w:t>
      </w:r>
      <w:r>
        <w:rPr>
          <w:spacing w:val="4"/>
          <w:sz w:val="14"/>
        </w:rPr>
        <w:t> </w:t>
      </w:r>
      <w:r>
        <w:rPr>
          <w:sz w:val="14"/>
        </w:rPr>
        <w:t>помощь,</w:t>
      </w:r>
      <w:r>
        <w:rPr>
          <w:spacing w:val="9"/>
          <w:sz w:val="14"/>
        </w:rPr>
        <w:t> </w:t>
      </w:r>
      <w:r>
        <w:rPr>
          <w:spacing w:val="-2"/>
          <w:sz w:val="14"/>
        </w:rPr>
        <w:t>предоставляемая:</w:t>
      </w:r>
    </w:p>
    <w:p>
      <w:pPr>
        <w:pStyle w:val="ListParagraph"/>
        <w:numPr>
          <w:ilvl w:val="2"/>
          <w:numId w:val="8"/>
        </w:numPr>
        <w:tabs>
          <w:tab w:pos="296" w:val="left" w:leader="none"/>
        </w:tabs>
        <w:spacing w:line="240" w:lineRule="auto" w:before="27" w:after="0"/>
        <w:ind w:left="296" w:right="0" w:hanging="214"/>
        <w:jc w:val="left"/>
        <w:rPr>
          <w:sz w:val="14"/>
        </w:rPr>
      </w:pPr>
      <w:r>
        <w:rPr>
          <w:sz w:val="14"/>
        </w:rPr>
        <w:t>в амбулаторных</w:t>
      </w:r>
      <w:r>
        <w:rPr>
          <w:spacing w:val="-4"/>
          <w:sz w:val="14"/>
        </w:rPr>
        <w:t> </w:t>
      </w:r>
      <w:r>
        <w:rPr>
          <w:spacing w:val="-2"/>
          <w:sz w:val="14"/>
        </w:rPr>
        <w:t>условиях:</w:t>
      </w:r>
    </w:p>
    <w:p>
      <w:pPr>
        <w:pStyle w:val="ListParagraph"/>
        <w:numPr>
          <w:ilvl w:val="3"/>
          <w:numId w:val="8"/>
        </w:numPr>
        <w:tabs>
          <w:tab w:pos="401" w:val="left" w:leader="none"/>
        </w:tabs>
        <w:spacing w:line="240" w:lineRule="auto" w:before="21" w:after="0"/>
        <w:ind w:left="401" w:right="0" w:hanging="319"/>
        <w:jc w:val="left"/>
        <w:rPr>
          <w:sz w:val="14"/>
        </w:rPr>
      </w:pPr>
      <w:r>
        <w:rPr>
          <w:sz w:val="14"/>
        </w:rPr>
        <w:t>с</w:t>
      </w:r>
      <w:r>
        <w:rPr>
          <w:spacing w:val="-4"/>
          <w:sz w:val="14"/>
        </w:rPr>
        <w:t> </w:t>
      </w:r>
      <w:r>
        <w:rPr>
          <w:sz w:val="14"/>
        </w:rPr>
        <w:t>профилактической</w:t>
      </w:r>
      <w:r>
        <w:rPr>
          <w:spacing w:val="-2"/>
          <w:sz w:val="14"/>
        </w:rPr>
        <w:t> </w:t>
      </w:r>
      <w:r>
        <w:rPr>
          <w:sz w:val="14"/>
        </w:rPr>
        <w:t>и</w:t>
      </w:r>
      <w:r>
        <w:rPr>
          <w:spacing w:val="8"/>
          <w:sz w:val="14"/>
        </w:rPr>
        <w:t> </w:t>
      </w:r>
      <w:r>
        <w:rPr>
          <w:sz w:val="14"/>
        </w:rPr>
        <w:t>иными</w:t>
      </w:r>
      <w:r>
        <w:rPr>
          <w:spacing w:val="3"/>
          <w:sz w:val="14"/>
        </w:rPr>
        <w:t> </w:t>
      </w:r>
      <w:r>
        <w:rPr>
          <w:sz w:val="14"/>
        </w:rPr>
        <w:t>целями</w:t>
      </w:r>
      <w:r>
        <w:rPr>
          <w:spacing w:val="7"/>
          <w:sz w:val="14"/>
        </w:rPr>
        <w:t> </w:t>
      </w:r>
      <w:r>
        <w:rPr>
          <w:sz w:val="14"/>
        </w:rPr>
        <w:t>&lt;***&gt;,</w:t>
      </w:r>
      <w:r>
        <w:rPr>
          <w:spacing w:val="13"/>
          <w:sz w:val="14"/>
        </w:rPr>
        <w:t> </w:t>
      </w:r>
      <w:r>
        <w:rPr>
          <w:sz w:val="14"/>
        </w:rPr>
        <w:t>в том</w:t>
      </w:r>
      <w:r>
        <w:rPr>
          <w:spacing w:val="2"/>
          <w:sz w:val="14"/>
        </w:rPr>
        <w:t> </w:t>
      </w:r>
      <w:r>
        <w:rPr>
          <w:spacing w:val="-2"/>
          <w:sz w:val="14"/>
        </w:rPr>
        <w:t>числе:</w:t>
      </w:r>
    </w:p>
    <w:p>
      <w:pPr>
        <w:spacing w:before="27"/>
        <w:ind w:left="76" w:right="0" w:firstLine="0"/>
        <w:jc w:val="left"/>
        <w:rPr>
          <w:sz w:val="14"/>
        </w:rPr>
      </w:pPr>
      <w:r>
        <w:rPr>
          <w:sz w:val="14"/>
        </w:rPr>
        <w:t>не</w:t>
      </w:r>
      <w:r>
        <w:rPr>
          <w:spacing w:val="3"/>
          <w:sz w:val="14"/>
        </w:rPr>
        <w:t> </w:t>
      </w:r>
      <w:r>
        <w:rPr>
          <w:sz w:val="14"/>
        </w:rPr>
        <w:t>идентифицированным</w:t>
      </w:r>
      <w:r>
        <w:rPr>
          <w:spacing w:val="9"/>
          <w:sz w:val="14"/>
        </w:rPr>
        <w:t> </w:t>
      </w:r>
      <w:r>
        <w:rPr>
          <w:sz w:val="14"/>
        </w:rPr>
        <w:t>и</w:t>
      </w:r>
      <w:r>
        <w:rPr>
          <w:spacing w:val="3"/>
          <w:sz w:val="14"/>
        </w:rPr>
        <w:t> </w:t>
      </w:r>
      <w:r>
        <w:rPr>
          <w:sz w:val="14"/>
        </w:rPr>
        <w:t>не</w:t>
      </w:r>
      <w:r>
        <w:rPr>
          <w:spacing w:val="4"/>
          <w:sz w:val="14"/>
        </w:rPr>
        <w:t> </w:t>
      </w:r>
      <w:r>
        <w:rPr>
          <w:sz w:val="14"/>
        </w:rPr>
        <w:t>застрахованным</w:t>
      </w:r>
      <w:r>
        <w:rPr>
          <w:spacing w:val="10"/>
          <w:sz w:val="14"/>
        </w:rPr>
        <w:t> </w:t>
      </w:r>
      <w:r>
        <w:rPr>
          <w:sz w:val="14"/>
        </w:rPr>
        <w:t>в</w:t>
      </w:r>
      <w:r>
        <w:rPr>
          <w:spacing w:val="4"/>
          <w:sz w:val="14"/>
        </w:rPr>
        <w:t> </w:t>
      </w:r>
      <w:r>
        <w:rPr>
          <w:sz w:val="14"/>
        </w:rPr>
        <w:t>системе</w:t>
      </w:r>
      <w:r>
        <w:rPr>
          <w:spacing w:val="6"/>
          <w:sz w:val="14"/>
        </w:rPr>
        <w:t> </w:t>
      </w:r>
      <w:r>
        <w:rPr>
          <w:sz w:val="14"/>
        </w:rPr>
        <w:t>ОМС</w:t>
      </w:r>
      <w:r>
        <w:rPr>
          <w:spacing w:val="8"/>
          <w:sz w:val="14"/>
        </w:rPr>
        <w:t> </w:t>
      </w:r>
      <w:r>
        <w:rPr>
          <w:spacing w:val="-4"/>
          <w:sz w:val="14"/>
        </w:rPr>
        <w:t>лицам</w:t>
      </w:r>
    </w:p>
    <w:p>
      <w:pPr>
        <w:pStyle w:val="ListParagraph"/>
        <w:numPr>
          <w:ilvl w:val="3"/>
          <w:numId w:val="8"/>
        </w:numPr>
        <w:tabs>
          <w:tab w:pos="402" w:val="left" w:leader="none"/>
        </w:tabs>
        <w:spacing w:line="240" w:lineRule="auto" w:before="21" w:after="0"/>
        <w:ind w:left="402" w:right="0" w:hanging="320"/>
        <w:jc w:val="left"/>
        <w:rPr>
          <w:sz w:val="14"/>
        </w:rPr>
      </w:pPr>
      <w:r>
        <w:rPr>
          <w:sz w:val="14"/>
        </w:rPr>
        <w:t>в</w:t>
      </w:r>
      <w:r>
        <w:rPr>
          <w:spacing w:val="4"/>
          <w:sz w:val="14"/>
        </w:rPr>
        <w:t> </w:t>
      </w:r>
      <w:r>
        <w:rPr>
          <w:sz w:val="14"/>
        </w:rPr>
        <w:t>связи с</w:t>
      </w:r>
      <w:r>
        <w:rPr>
          <w:spacing w:val="-2"/>
          <w:sz w:val="14"/>
        </w:rPr>
        <w:t> </w:t>
      </w:r>
      <w:r>
        <w:rPr>
          <w:sz w:val="14"/>
        </w:rPr>
        <w:t>заболеваниями</w:t>
      </w:r>
      <w:r>
        <w:rPr>
          <w:spacing w:val="7"/>
          <w:sz w:val="14"/>
        </w:rPr>
        <w:t> </w:t>
      </w:r>
      <w:r>
        <w:rPr>
          <w:sz w:val="14"/>
        </w:rPr>
        <w:t>-</w:t>
      </w:r>
      <w:r>
        <w:rPr>
          <w:spacing w:val="-1"/>
          <w:sz w:val="14"/>
        </w:rPr>
        <w:t> </w:t>
      </w:r>
      <w:r>
        <w:rPr>
          <w:sz w:val="14"/>
        </w:rPr>
        <w:t>обращений</w:t>
      </w:r>
      <w:r>
        <w:rPr>
          <w:spacing w:val="5"/>
          <w:sz w:val="14"/>
        </w:rPr>
        <w:t> </w:t>
      </w:r>
      <w:r>
        <w:rPr>
          <w:sz w:val="14"/>
        </w:rPr>
        <w:t>&lt;****&gt;,</w:t>
      </w:r>
      <w:r>
        <w:rPr>
          <w:spacing w:val="12"/>
          <w:sz w:val="14"/>
        </w:rPr>
        <w:t> </w:t>
      </w:r>
      <w:r>
        <w:rPr>
          <w:sz w:val="14"/>
        </w:rPr>
        <w:t>в</w:t>
      </w:r>
      <w:r>
        <w:rPr>
          <w:spacing w:val="-6"/>
          <w:sz w:val="14"/>
        </w:rPr>
        <w:t> </w:t>
      </w:r>
      <w:r>
        <w:rPr>
          <w:sz w:val="14"/>
        </w:rPr>
        <w:t>том</w:t>
      </w:r>
      <w:r>
        <w:rPr>
          <w:spacing w:val="2"/>
          <w:sz w:val="14"/>
        </w:rPr>
        <w:t> </w:t>
      </w:r>
      <w:r>
        <w:rPr>
          <w:spacing w:val="-2"/>
          <w:sz w:val="14"/>
        </w:rPr>
        <w:t>числе:</w:t>
      </w:r>
    </w:p>
    <w:p>
      <w:pPr>
        <w:spacing w:before="27"/>
        <w:ind w:left="76" w:right="0" w:firstLine="0"/>
        <w:jc w:val="left"/>
        <w:rPr>
          <w:sz w:val="14"/>
        </w:rPr>
      </w:pPr>
      <w:r>
        <w:rPr>
          <w:sz w:val="14"/>
        </w:rPr>
        <w:t>не</w:t>
      </w:r>
      <w:r>
        <w:rPr>
          <w:spacing w:val="4"/>
          <w:sz w:val="14"/>
        </w:rPr>
        <w:t> </w:t>
      </w:r>
      <w:r>
        <w:rPr>
          <w:sz w:val="14"/>
        </w:rPr>
        <w:t>идентифицированным</w:t>
      </w:r>
      <w:r>
        <w:rPr>
          <w:spacing w:val="9"/>
          <w:sz w:val="14"/>
        </w:rPr>
        <w:t> </w:t>
      </w:r>
      <w:r>
        <w:rPr>
          <w:sz w:val="14"/>
        </w:rPr>
        <w:t>и</w:t>
      </w:r>
      <w:r>
        <w:rPr>
          <w:spacing w:val="3"/>
          <w:sz w:val="14"/>
        </w:rPr>
        <w:t> </w:t>
      </w:r>
      <w:r>
        <w:rPr>
          <w:sz w:val="14"/>
        </w:rPr>
        <w:t>не</w:t>
      </w:r>
      <w:r>
        <w:rPr>
          <w:spacing w:val="-1"/>
          <w:sz w:val="14"/>
        </w:rPr>
        <w:t> </w:t>
      </w:r>
      <w:r>
        <w:rPr>
          <w:sz w:val="14"/>
        </w:rPr>
        <w:t>застрахованным</w:t>
      </w:r>
      <w:r>
        <w:rPr>
          <w:spacing w:val="12"/>
          <w:sz w:val="14"/>
        </w:rPr>
        <w:t> </w:t>
      </w:r>
      <w:r>
        <w:rPr>
          <w:sz w:val="14"/>
        </w:rPr>
        <w:t>в</w:t>
      </w:r>
      <w:r>
        <w:rPr>
          <w:spacing w:val="5"/>
          <w:sz w:val="14"/>
        </w:rPr>
        <w:t> </w:t>
      </w:r>
      <w:r>
        <w:rPr>
          <w:sz w:val="14"/>
        </w:rPr>
        <w:t>системе</w:t>
      </w:r>
      <w:r>
        <w:rPr>
          <w:spacing w:val="7"/>
          <w:sz w:val="14"/>
        </w:rPr>
        <w:t> </w:t>
      </w:r>
      <w:r>
        <w:rPr>
          <w:sz w:val="14"/>
        </w:rPr>
        <w:t>ОМС</w:t>
      </w:r>
      <w:r>
        <w:rPr>
          <w:spacing w:val="8"/>
          <w:sz w:val="14"/>
        </w:rPr>
        <w:t> </w:t>
      </w:r>
      <w:r>
        <w:rPr>
          <w:spacing w:val="-4"/>
          <w:sz w:val="14"/>
        </w:rPr>
        <w:t>лицам</w:t>
      </w:r>
    </w:p>
    <w:p>
      <w:pPr>
        <w:pStyle w:val="ListParagraph"/>
        <w:numPr>
          <w:ilvl w:val="2"/>
          <w:numId w:val="8"/>
        </w:numPr>
        <w:tabs>
          <w:tab w:pos="297" w:val="left" w:leader="none"/>
        </w:tabs>
        <w:spacing w:line="240" w:lineRule="auto" w:before="21" w:after="0"/>
        <w:ind w:left="297" w:right="0" w:hanging="215"/>
        <w:jc w:val="left"/>
        <w:rPr>
          <w:sz w:val="14"/>
        </w:rPr>
      </w:pPr>
      <w:r>
        <w:rPr>
          <w:sz w:val="14"/>
        </w:rPr>
        <w:t>в</w:t>
      </w:r>
      <w:r>
        <w:rPr>
          <w:spacing w:val="-13"/>
          <w:sz w:val="14"/>
        </w:rPr>
        <w:t> </w:t>
      </w:r>
      <w:r>
        <w:rPr>
          <w:sz w:val="14"/>
        </w:rPr>
        <w:t>условиях</w:t>
      </w:r>
      <w:r>
        <w:rPr>
          <w:spacing w:val="1"/>
          <w:sz w:val="14"/>
        </w:rPr>
        <w:t> </w:t>
      </w:r>
      <w:r>
        <w:rPr>
          <w:sz w:val="14"/>
        </w:rPr>
        <w:t>дневных</w:t>
      </w:r>
      <w:r>
        <w:rPr>
          <w:spacing w:val="7"/>
          <w:sz w:val="14"/>
        </w:rPr>
        <w:t> </w:t>
      </w:r>
      <w:r>
        <w:rPr>
          <w:sz w:val="14"/>
        </w:rPr>
        <w:t>стационаров</w:t>
      </w:r>
      <w:r>
        <w:rPr>
          <w:spacing w:val="6"/>
          <w:sz w:val="14"/>
        </w:rPr>
        <w:t> </w:t>
      </w:r>
      <w:r>
        <w:rPr>
          <w:sz w:val="14"/>
        </w:rPr>
        <w:t>&lt;*****&gt;,</w:t>
      </w:r>
      <w:r>
        <w:rPr>
          <w:spacing w:val="11"/>
          <w:sz w:val="14"/>
        </w:rPr>
        <w:t> </w:t>
      </w:r>
      <w:r>
        <w:rPr>
          <w:sz w:val="14"/>
        </w:rPr>
        <w:t>в</w:t>
      </w:r>
      <w:r>
        <w:rPr>
          <w:spacing w:val="-4"/>
          <w:sz w:val="14"/>
        </w:rPr>
        <w:t> </w:t>
      </w:r>
      <w:r>
        <w:rPr>
          <w:sz w:val="14"/>
        </w:rPr>
        <w:t>том</w:t>
      </w:r>
      <w:r>
        <w:rPr>
          <w:spacing w:val="1"/>
          <w:sz w:val="14"/>
        </w:rPr>
        <w:t> </w:t>
      </w:r>
      <w:r>
        <w:rPr>
          <w:spacing w:val="-2"/>
          <w:sz w:val="14"/>
        </w:rPr>
        <w:t>числе:</w:t>
      </w:r>
    </w:p>
    <w:p>
      <w:pPr>
        <w:spacing w:before="25"/>
        <w:ind w:left="76" w:right="0" w:firstLine="0"/>
        <w:jc w:val="left"/>
        <w:rPr>
          <w:sz w:val="14"/>
        </w:rPr>
      </w:pPr>
      <w:r>
        <w:rPr>
          <w:sz w:val="14"/>
        </w:rPr>
        <w:t>не</w:t>
      </w:r>
      <w:r>
        <w:rPr>
          <w:spacing w:val="4"/>
          <w:sz w:val="14"/>
        </w:rPr>
        <w:t> </w:t>
      </w:r>
      <w:r>
        <w:rPr>
          <w:sz w:val="14"/>
        </w:rPr>
        <w:t>идентифицированным</w:t>
      </w:r>
      <w:r>
        <w:rPr>
          <w:spacing w:val="9"/>
          <w:sz w:val="14"/>
        </w:rPr>
        <w:t> </w:t>
      </w:r>
      <w:r>
        <w:rPr>
          <w:sz w:val="14"/>
        </w:rPr>
        <w:t>и</w:t>
      </w:r>
      <w:r>
        <w:rPr>
          <w:spacing w:val="3"/>
          <w:sz w:val="14"/>
        </w:rPr>
        <w:t> </w:t>
      </w:r>
      <w:r>
        <w:rPr>
          <w:sz w:val="14"/>
        </w:rPr>
        <w:t>не</w:t>
      </w:r>
      <w:r>
        <w:rPr>
          <w:spacing w:val="-1"/>
          <w:sz w:val="14"/>
        </w:rPr>
        <w:t> </w:t>
      </w:r>
      <w:r>
        <w:rPr>
          <w:sz w:val="14"/>
        </w:rPr>
        <w:t>застрахованным</w:t>
      </w:r>
      <w:r>
        <w:rPr>
          <w:spacing w:val="12"/>
          <w:sz w:val="14"/>
        </w:rPr>
        <w:t> </w:t>
      </w:r>
      <w:r>
        <w:rPr>
          <w:sz w:val="14"/>
        </w:rPr>
        <w:t>в</w:t>
      </w:r>
      <w:r>
        <w:rPr>
          <w:spacing w:val="5"/>
          <w:sz w:val="14"/>
        </w:rPr>
        <w:t> </w:t>
      </w:r>
      <w:r>
        <w:rPr>
          <w:sz w:val="14"/>
        </w:rPr>
        <w:t>системе</w:t>
      </w:r>
      <w:r>
        <w:rPr>
          <w:spacing w:val="7"/>
          <w:sz w:val="14"/>
        </w:rPr>
        <w:t> </w:t>
      </w:r>
      <w:r>
        <w:rPr>
          <w:sz w:val="14"/>
        </w:rPr>
        <w:t>ОМС</w:t>
      </w:r>
      <w:r>
        <w:rPr>
          <w:spacing w:val="8"/>
          <w:sz w:val="14"/>
        </w:rPr>
        <w:t> </w:t>
      </w:r>
      <w:r>
        <w:rPr>
          <w:spacing w:val="-4"/>
          <w:sz w:val="14"/>
        </w:rPr>
        <w:t>лицам</w:t>
      </w:r>
    </w:p>
    <w:p>
      <w:pPr>
        <w:pStyle w:val="ListParagraph"/>
        <w:numPr>
          <w:ilvl w:val="1"/>
          <w:numId w:val="8"/>
        </w:numPr>
        <w:tabs>
          <w:tab w:pos="220" w:val="left" w:leader="none"/>
        </w:tabs>
        <w:spacing w:line="271" w:lineRule="auto" w:before="109" w:after="0"/>
        <w:ind w:left="82" w:right="11570" w:firstLine="0"/>
        <w:jc w:val="left"/>
        <w:rPr>
          <w:sz w:val="14"/>
        </w:rPr>
      </w:pPr>
      <w:r>
        <w:rPr>
          <w:sz w:val="14"/>
        </w:rPr>
        <w:t>В</w:t>
      </w:r>
      <w:r>
        <w:rPr>
          <w:spacing w:val="-5"/>
          <w:sz w:val="14"/>
        </w:rPr>
        <w:t> </w:t>
      </w:r>
      <w:r>
        <w:rPr>
          <w:sz w:val="14"/>
        </w:rPr>
        <w:t>условиях</w:t>
      </w:r>
      <w:r>
        <w:rPr>
          <w:spacing w:val="-2"/>
          <w:sz w:val="14"/>
        </w:rPr>
        <w:t> </w:t>
      </w:r>
      <w:r>
        <w:rPr>
          <w:sz w:val="14"/>
        </w:rPr>
        <w:t>дневных стационаров (первичная медико-санитарная</w:t>
      </w:r>
      <w:r>
        <w:rPr>
          <w:spacing w:val="-2"/>
          <w:sz w:val="14"/>
        </w:rPr>
        <w:t> </w:t>
      </w:r>
      <w:r>
        <w:rPr>
          <w:sz w:val="14"/>
        </w:rPr>
        <w:t>помощь,</w:t>
      </w:r>
      <w:r>
        <w:rPr>
          <w:spacing w:val="40"/>
          <w:sz w:val="14"/>
        </w:rPr>
        <w:t> </w:t>
      </w:r>
      <w:r>
        <w:rPr>
          <w:sz w:val="14"/>
        </w:rPr>
        <w:t>специализированная медицинская помощь) &lt;******&gt;, в том числе:</w:t>
      </w:r>
    </w:p>
    <w:p>
      <w:pPr>
        <w:spacing w:before="86"/>
        <w:ind w:left="76" w:right="0" w:firstLine="0"/>
        <w:jc w:val="left"/>
        <w:rPr>
          <w:sz w:val="14"/>
        </w:rPr>
      </w:pPr>
      <w:r>
        <w:rPr>
          <w:sz w:val="14"/>
        </w:rPr>
        <w:t>не</w:t>
      </w:r>
      <w:r>
        <w:rPr>
          <w:spacing w:val="4"/>
          <w:sz w:val="14"/>
        </w:rPr>
        <w:t> </w:t>
      </w:r>
      <w:r>
        <w:rPr>
          <w:sz w:val="14"/>
        </w:rPr>
        <w:t>идентифицированным</w:t>
      </w:r>
      <w:r>
        <w:rPr>
          <w:spacing w:val="9"/>
          <w:sz w:val="14"/>
        </w:rPr>
        <w:t> </w:t>
      </w:r>
      <w:r>
        <w:rPr>
          <w:sz w:val="14"/>
        </w:rPr>
        <w:t>и</w:t>
      </w:r>
      <w:r>
        <w:rPr>
          <w:spacing w:val="3"/>
          <w:sz w:val="14"/>
        </w:rPr>
        <w:t> </w:t>
      </w:r>
      <w:r>
        <w:rPr>
          <w:sz w:val="14"/>
        </w:rPr>
        <w:t>не</w:t>
      </w:r>
      <w:r>
        <w:rPr>
          <w:spacing w:val="-1"/>
          <w:sz w:val="14"/>
        </w:rPr>
        <w:t> </w:t>
      </w:r>
      <w:r>
        <w:rPr>
          <w:sz w:val="14"/>
        </w:rPr>
        <w:t>застрахованным</w:t>
      </w:r>
      <w:r>
        <w:rPr>
          <w:spacing w:val="12"/>
          <w:sz w:val="14"/>
        </w:rPr>
        <w:t> </w:t>
      </w:r>
      <w:r>
        <w:rPr>
          <w:sz w:val="14"/>
        </w:rPr>
        <w:t>в</w:t>
      </w:r>
      <w:r>
        <w:rPr>
          <w:spacing w:val="5"/>
          <w:sz w:val="14"/>
        </w:rPr>
        <w:t> </w:t>
      </w:r>
      <w:r>
        <w:rPr>
          <w:sz w:val="14"/>
        </w:rPr>
        <w:t>системе</w:t>
      </w:r>
      <w:r>
        <w:rPr>
          <w:spacing w:val="7"/>
          <w:sz w:val="14"/>
        </w:rPr>
        <w:t> </w:t>
      </w:r>
      <w:r>
        <w:rPr>
          <w:sz w:val="14"/>
        </w:rPr>
        <w:t>ОМС</w:t>
      </w:r>
      <w:r>
        <w:rPr>
          <w:spacing w:val="8"/>
          <w:sz w:val="14"/>
        </w:rPr>
        <w:t> </w:t>
      </w:r>
      <w:r>
        <w:rPr>
          <w:spacing w:val="-4"/>
          <w:sz w:val="14"/>
        </w:rPr>
        <w:t>лицам</w:t>
      </w:r>
    </w:p>
    <w:p>
      <w:pPr>
        <w:pStyle w:val="ListParagraph"/>
        <w:numPr>
          <w:ilvl w:val="1"/>
          <w:numId w:val="8"/>
        </w:numPr>
        <w:tabs>
          <w:tab w:pos="224" w:val="left" w:leader="none"/>
        </w:tabs>
        <w:spacing w:line="271" w:lineRule="auto" w:before="27" w:after="0"/>
        <w:ind w:left="76" w:right="11776" w:firstLine="6"/>
        <w:jc w:val="left"/>
        <w:rPr>
          <w:sz w:val="14"/>
        </w:rPr>
      </w:pPr>
      <w:r>
        <w:rPr>
          <w:sz w:val="14"/>
        </w:rPr>
        <w:t>Специализированная, в</w:t>
      </w:r>
      <w:r>
        <w:rPr>
          <w:spacing w:val="-6"/>
          <w:sz w:val="14"/>
        </w:rPr>
        <w:t> </w:t>
      </w:r>
      <w:r>
        <w:rPr>
          <w:sz w:val="14"/>
        </w:rPr>
        <w:t>том</w:t>
      </w:r>
      <w:r>
        <w:rPr>
          <w:spacing w:val="-4"/>
          <w:sz w:val="14"/>
        </w:rPr>
        <w:t> </w:t>
      </w:r>
      <w:r>
        <w:rPr>
          <w:sz w:val="14"/>
        </w:rPr>
        <w:t>числе высокотехнологичная, </w:t>
      </w:r>
      <w:r>
        <w:rPr>
          <w:sz w:val="14"/>
        </w:rPr>
        <w:t>медицинская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помощь</w:t>
      </w:r>
    </w:p>
    <w:p>
      <w:pPr>
        <w:pStyle w:val="ListParagraph"/>
        <w:numPr>
          <w:ilvl w:val="2"/>
          <w:numId w:val="8"/>
        </w:numPr>
        <w:tabs>
          <w:tab w:pos="296" w:val="left" w:leader="none"/>
        </w:tabs>
        <w:spacing w:line="240" w:lineRule="auto" w:before="0" w:after="0"/>
        <w:ind w:left="296" w:right="0" w:hanging="214"/>
        <w:jc w:val="left"/>
        <w:rPr>
          <w:sz w:val="14"/>
        </w:rPr>
      </w:pPr>
      <w:r>
        <w:rPr>
          <w:sz w:val="14"/>
        </w:rPr>
        <w:t>в</w:t>
      </w:r>
      <w:r>
        <w:rPr>
          <w:spacing w:val="-13"/>
          <w:sz w:val="14"/>
        </w:rPr>
        <w:t> </w:t>
      </w:r>
      <w:r>
        <w:rPr>
          <w:sz w:val="14"/>
        </w:rPr>
        <w:t>условиях</w:t>
      </w:r>
      <w:r>
        <w:rPr>
          <w:spacing w:val="1"/>
          <w:sz w:val="14"/>
        </w:rPr>
        <w:t> </w:t>
      </w:r>
      <w:r>
        <w:rPr>
          <w:sz w:val="14"/>
        </w:rPr>
        <w:t>дневных</w:t>
      </w:r>
      <w:r>
        <w:rPr>
          <w:spacing w:val="7"/>
          <w:sz w:val="14"/>
        </w:rPr>
        <w:t> </w:t>
      </w:r>
      <w:r>
        <w:rPr>
          <w:sz w:val="14"/>
        </w:rPr>
        <w:t>стационаров</w:t>
      </w:r>
      <w:r>
        <w:rPr>
          <w:spacing w:val="6"/>
          <w:sz w:val="14"/>
        </w:rPr>
        <w:t> </w:t>
      </w:r>
      <w:r>
        <w:rPr>
          <w:sz w:val="14"/>
        </w:rPr>
        <w:t>&lt;*****&gt;,</w:t>
      </w:r>
      <w:r>
        <w:rPr>
          <w:spacing w:val="11"/>
          <w:sz w:val="14"/>
        </w:rPr>
        <w:t> </w:t>
      </w:r>
      <w:r>
        <w:rPr>
          <w:sz w:val="14"/>
        </w:rPr>
        <w:t>в</w:t>
      </w:r>
      <w:r>
        <w:rPr>
          <w:spacing w:val="-4"/>
          <w:sz w:val="14"/>
        </w:rPr>
        <w:t> </w:t>
      </w:r>
      <w:r>
        <w:rPr>
          <w:sz w:val="14"/>
        </w:rPr>
        <w:t>том</w:t>
      </w:r>
      <w:r>
        <w:rPr>
          <w:spacing w:val="1"/>
          <w:sz w:val="14"/>
        </w:rPr>
        <w:t> </w:t>
      </w:r>
      <w:r>
        <w:rPr>
          <w:spacing w:val="-2"/>
          <w:sz w:val="14"/>
        </w:rPr>
        <w:t>числе:</w:t>
      </w:r>
    </w:p>
    <w:p>
      <w:pPr>
        <w:spacing w:before="27"/>
        <w:ind w:left="76" w:right="0" w:firstLine="0"/>
        <w:jc w:val="left"/>
        <w:rPr>
          <w:sz w:val="14"/>
        </w:rPr>
      </w:pPr>
      <w:r>
        <w:rPr>
          <w:sz w:val="14"/>
        </w:rPr>
        <w:t>не</w:t>
      </w:r>
      <w:r>
        <w:rPr>
          <w:spacing w:val="4"/>
          <w:sz w:val="14"/>
        </w:rPr>
        <w:t> </w:t>
      </w:r>
      <w:r>
        <w:rPr>
          <w:sz w:val="14"/>
        </w:rPr>
        <w:t>идентифицированным</w:t>
      </w:r>
      <w:r>
        <w:rPr>
          <w:spacing w:val="9"/>
          <w:sz w:val="14"/>
        </w:rPr>
        <w:t> </w:t>
      </w:r>
      <w:r>
        <w:rPr>
          <w:sz w:val="14"/>
        </w:rPr>
        <w:t>и</w:t>
      </w:r>
      <w:r>
        <w:rPr>
          <w:spacing w:val="3"/>
          <w:sz w:val="14"/>
        </w:rPr>
        <w:t> </w:t>
      </w:r>
      <w:r>
        <w:rPr>
          <w:sz w:val="14"/>
        </w:rPr>
        <w:t>не</w:t>
      </w:r>
      <w:r>
        <w:rPr>
          <w:spacing w:val="-1"/>
          <w:sz w:val="14"/>
        </w:rPr>
        <w:t> </w:t>
      </w:r>
      <w:r>
        <w:rPr>
          <w:sz w:val="14"/>
        </w:rPr>
        <w:t>застрахованным</w:t>
      </w:r>
      <w:r>
        <w:rPr>
          <w:spacing w:val="12"/>
          <w:sz w:val="14"/>
        </w:rPr>
        <w:t> </w:t>
      </w:r>
      <w:r>
        <w:rPr>
          <w:sz w:val="14"/>
        </w:rPr>
        <w:t>в</w:t>
      </w:r>
      <w:r>
        <w:rPr>
          <w:spacing w:val="5"/>
          <w:sz w:val="14"/>
        </w:rPr>
        <w:t> </w:t>
      </w:r>
      <w:r>
        <w:rPr>
          <w:sz w:val="14"/>
        </w:rPr>
        <w:t>системе</w:t>
      </w:r>
      <w:r>
        <w:rPr>
          <w:spacing w:val="7"/>
          <w:sz w:val="14"/>
        </w:rPr>
        <w:t> </w:t>
      </w:r>
      <w:r>
        <w:rPr>
          <w:sz w:val="14"/>
        </w:rPr>
        <w:t>ОМС</w:t>
      </w:r>
      <w:r>
        <w:rPr>
          <w:spacing w:val="8"/>
          <w:sz w:val="14"/>
        </w:rPr>
        <w:t> </w:t>
      </w:r>
      <w:r>
        <w:rPr>
          <w:spacing w:val="-4"/>
          <w:sz w:val="14"/>
        </w:rPr>
        <w:t>лицам</w:t>
      </w:r>
    </w:p>
    <w:p>
      <w:pPr>
        <w:pStyle w:val="ListParagraph"/>
        <w:numPr>
          <w:ilvl w:val="2"/>
          <w:numId w:val="8"/>
        </w:numPr>
        <w:tabs>
          <w:tab w:pos="297" w:val="left" w:leader="none"/>
        </w:tabs>
        <w:spacing w:line="240" w:lineRule="auto" w:before="107" w:after="0"/>
        <w:ind w:left="297" w:right="0" w:hanging="215"/>
        <w:jc w:val="left"/>
        <w:rPr>
          <w:sz w:val="14"/>
        </w:rPr>
      </w:pPr>
      <w:r>
        <w:rPr>
          <w:sz w:val="14"/>
        </w:rPr>
        <w:t>в</w:t>
      </w:r>
      <w:r>
        <w:rPr>
          <w:spacing w:val="-13"/>
          <w:sz w:val="14"/>
        </w:rPr>
        <w:t> </w:t>
      </w:r>
      <w:r>
        <w:rPr>
          <w:sz w:val="14"/>
        </w:rPr>
        <w:t>условиях круглосуточных</w:t>
      </w:r>
      <w:r>
        <w:rPr>
          <w:spacing w:val="4"/>
          <w:sz w:val="14"/>
        </w:rPr>
        <w:t> </w:t>
      </w:r>
      <w:r>
        <w:rPr>
          <w:sz w:val="14"/>
        </w:rPr>
        <w:t>стационаров,</w:t>
      </w:r>
      <w:r>
        <w:rPr>
          <w:spacing w:val="14"/>
          <w:sz w:val="14"/>
        </w:rPr>
        <w:t> </w:t>
      </w:r>
      <w:r>
        <w:rPr>
          <w:sz w:val="14"/>
        </w:rPr>
        <w:t>в</w:t>
      </w:r>
      <w:r>
        <w:rPr>
          <w:spacing w:val="-1"/>
          <w:sz w:val="14"/>
        </w:rPr>
        <w:t> </w:t>
      </w:r>
      <w:r>
        <w:rPr>
          <w:sz w:val="14"/>
        </w:rPr>
        <w:t>том</w:t>
      </w:r>
      <w:r>
        <w:rPr>
          <w:spacing w:val="5"/>
          <w:sz w:val="14"/>
        </w:rPr>
        <w:t> </w:t>
      </w:r>
      <w:r>
        <w:rPr>
          <w:spacing w:val="-2"/>
          <w:sz w:val="14"/>
        </w:rPr>
        <w:t>числе:</w:t>
      </w:r>
    </w:p>
    <w:p>
      <w:pPr>
        <w:spacing w:before="109"/>
        <w:ind w:left="76" w:right="0" w:firstLine="0"/>
        <w:jc w:val="left"/>
        <w:rPr>
          <w:sz w:val="14"/>
        </w:rPr>
      </w:pPr>
      <w:r>
        <w:rPr>
          <w:sz w:val="14"/>
        </w:rPr>
        <w:t>не</w:t>
      </w:r>
      <w:r>
        <w:rPr>
          <w:spacing w:val="4"/>
          <w:sz w:val="14"/>
        </w:rPr>
        <w:t> </w:t>
      </w:r>
      <w:r>
        <w:rPr>
          <w:sz w:val="14"/>
        </w:rPr>
        <w:t>идентифицированным</w:t>
      </w:r>
      <w:r>
        <w:rPr>
          <w:spacing w:val="9"/>
          <w:sz w:val="14"/>
        </w:rPr>
        <w:t> </w:t>
      </w:r>
      <w:r>
        <w:rPr>
          <w:sz w:val="14"/>
        </w:rPr>
        <w:t>и</w:t>
      </w:r>
      <w:r>
        <w:rPr>
          <w:spacing w:val="3"/>
          <w:sz w:val="14"/>
        </w:rPr>
        <w:t> </w:t>
      </w:r>
      <w:r>
        <w:rPr>
          <w:sz w:val="14"/>
        </w:rPr>
        <w:t>не</w:t>
      </w:r>
      <w:r>
        <w:rPr>
          <w:spacing w:val="-1"/>
          <w:sz w:val="14"/>
        </w:rPr>
        <w:t> </w:t>
      </w:r>
      <w:r>
        <w:rPr>
          <w:sz w:val="14"/>
        </w:rPr>
        <w:t>застрахованным</w:t>
      </w:r>
      <w:r>
        <w:rPr>
          <w:spacing w:val="12"/>
          <w:sz w:val="14"/>
        </w:rPr>
        <w:t> </w:t>
      </w:r>
      <w:r>
        <w:rPr>
          <w:sz w:val="14"/>
        </w:rPr>
        <w:t>в</w:t>
      </w:r>
      <w:r>
        <w:rPr>
          <w:spacing w:val="5"/>
          <w:sz w:val="14"/>
        </w:rPr>
        <w:t> </w:t>
      </w:r>
      <w:r>
        <w:rPr>
          <w:sz w:val="14"/>
        </w:rPr>
        <w:t>системе</w:t>
      </w:r>
      <w:r>
        <w:rPr>
          <w:spacing w:val="7"/>
          <w:sz w:val="14"/>
        </w:rPr>
        <w:t> </w:t>
      </w:r>
      <w:r>
        <w:rPr>
          <w:sz w:val="14"/>
        </w:rPr>
        <w:t>ОМС</w:t>
      </w:r>
      <w:r>
        <w:rPr>
          <w:spacing w:val="8"/>
          <w:sz w:val="14"/>
        </w:rPr>
        <w:t> </w:t>
      </w:r>
      <w:r>
        <w:rPr>
          <w:spacing w:val="-4"/>
          <w:sz w:val="14"/>
        </w:rPr>
        <w:t>лицам</w:t>
      </w:r>
    </w:p>
    <w:p>
      <w:pPr>
        <w:pStyle w:val="ListParagraph"/>
        <w:numPr>
          <w:ilvl w:val="1"/>
          <w:numId w:val="8"/>
        </w:numPr>
        <w:tabs>
          <w:tab w:pos="219" w:val="left" w:leader="none"/>
        </w:tabs>
        <w:spacing w:line="240" w:lineRule="auto" w:before="25" w:after="0"/>
        <w:ind w:left="219" w:right="0" w:hanging="133"/>
        <w:jc w:val="left"/>
        <w:rPr>
          <w:sz w:val="14"/>
        </w:rPr>
      </w:pPr>
      <w:r>
        <w:rPr>
          <w:sz w:val="14"/>
        </w:rPr>
        <w:t>Паллиативная</w:t>
      </w:r>
      <w:r>
        <w:rPr>
          <w:spacing w:val="11"/>
          <w:sz w:val="14"/>
        </w:rPr>
        <w:t> </w:t>
      </w:r>
      <w:r>
        <w:rPr>
          <w:sz w:val="14"/>
        </w:rPr>
        <w:t>медицинская</w:t>
      </w:r>
      <w:r>
        <w:rPr>
          <w:spacing w:val="7"/>
          <w:sz w:val="14"/>
        </w:rPr>
        <w:t> </w:t>
      </w:r>
      <w:r>
        <w:rPr>
          <w:spacing w:val="-2"/>
          <w:sz w:val="14"/>
        </w:rPr>
        <w:t>помощь:</w:t>
      </w:r>
    </w:p>
    <w:p>
      <w:pPr>
        <w:pStyle w:val="ListParagraph"/>
        <w:numPr>
          <w:ilvl w:val="1"/>
          <w:numId w:val="9"/>
        </w:numPr>
        <w:tabs>
          <w:tab w:pos="325" w:val="left" w:leader="none"/>
        </w:tabs>
        <w:spacing w:line="159" w:lineRule="exact" w:before="23" w:after="0"/>
        <w:ind w:left="325" w:right="0" w:hanging="239"/>
        <w:jc w:val="left"/>
        <w:rPr>
          <w:sz w:val="14"/>
        </w:rPr>
      </w:pPr>
      <w:r>
        <w:rPr>
          <w:sz w:val="14"/>
        </w:rPr>
        <w:t>первичная</w:t>
      </w:r>
      <w:r>
        <w:rPr>
          <w:spacing w:val="8"/>
          <w:sz w:val="14"/>
        </w:rPr>
        <w:t> </w:t>
      </w:r>
      <w:r>
        <w:rPr>
          <w:sz w:val="14"/>
        </w:rPr>
        <w:t>медицинская</w:t>
      </w:r>
      <w:r>
        <w:rPr>
          <w:spacing w:val="3"/>
          <w:sz w:val="14"/>
        </w:rPr>
        <w:t> </w:t>
      </w:r>
      <w:r>
        <w:rPr>
          <w:sz w:val="14"/>
        </w:rPr>
        <w:t>помощь,</w:t>
      </w:r>
      <w:r>
        <w:rPr>
          <w:spacing w:val="15"/>
          <w:sz w:val="14"/>
        </w:rPr>
        <w:t> </w:t>
      </w:r>
      <w:r>
        <w:rPr>
          <w:sz w:val="14"/>
        </w:rPr>
        <w:t>в</w:t>
      </w:r>
      <w:r>
        <w:rPr>
          <w:spacing w:val="2"/>
          <w:sz w:val="14"/>
        </w:rPr>
        <w:t> </w:t>
      </w:r>
      <w:r>
        <w:rPr>
          <w:sz w:val="14"/>
        </w:rPr>
        <w:t>том</w:t>
      </w:r>
      <w:r>
        <w:rPr>
          <w:spacing w:val="2"/>
          <w:sz w:val="14"/>
        </w:rPr>
        <w:t> </w:t>
      </w:r>
      <w:r>
        <w:rPr>
          <w:sz w:val="14"/>
        </w:rPr>
        <w:t>числе</w:t>
      </w:r>
      <w:r>
        <w:rPr>
          <w:spacing w:val="3"/>
          <w:sz w:val="14"/>
        </w:rPr>
        <w:t> </w:t>
      </w:r>
      <w:r>
        <w:rPr>
          <w:sz w:val="14"/>
        </w:rPr>
        <w:t>доврачебная</w:t>
      </w:r>
      <w:r>
        <w:rPr>
          <w:spacing w:val="2"/>
          <w:sz w:val="14"/>
        </w:rPr>
        <w:t> </w:t>
      </w:r>
      <w:r>
        <w:rPr>
          <w:sz w:val="14"/>
        </w:rPr>
        <w:t>и</w:t>
      </w:r>
      <w:r>
        <w:rPr>
          <w:spacing w:val="9"/>
          <w:sz w:val="14"/>
        </w:rPr>
        <w:t> </w:t>
      </w:r>
      <w:r>
        <w:rPr>
          <w:spacing w:val="-2"/>
          <w:sz w:val="14"/>
        </w:rPr>
        <w:t>врачебная</w:t>
      </w:r>
    </w:p>
    <w:p>
      <w:pPr>
        <w:spacing w:line="159" w:lineRule="exact" w:before="0"/>
        <w:ind w:left="82" w:right="0" w:firstLine="0"/>
        <w:jc w:val="left"/>
        <w:rPr>
          <w:sz w:val="14"/>
        </w:rPr>
      </w:pPr>
      <w:r>
        <w:rPr>
          <w:sz w:val="14"/>
        </w:rPr>
        <w:t>&lt;*******&gt;,</w:t>
      </w:r>
      <w:r>
        <w:rPr>
          <w:spacing w:val="2"/>
          <w:sz w:val="14"/>
        </w:rPr>
        <w:t> </w:t>
      </w:r>
      <w:r>
        <w:rPr>
          <w:sz w:val="14"/>
        </w:rPr>
        <w:t>всего,</w:t>
      </w:r>
      <w:r>
        <w:rPr>
          <w:spacing w:val="4"/>
          <w:sz w:val="14"/>
        </w:rPr>
        <w:t> </w:t>
      </w:r>
      <w:r>
        <w:rPr>
          <w:sz w:val="14"/>
        </w:rPr>
        <w:t>в</w:t>
      </w:r>
      <w:r>
        <w:rPr>
          <w:spacing w:val="-8"/>
          <w:sz w:val="14"/>
        </w:rPr>
        <w:t> </w:t>
      </w:r>
      <w:r>
        <w:rPr>
          <w:sz w:val="14"/>
        </w:rPr>
        <w:t>том</w:t>
      </w:r>
      <w:r>
        <w:rPr>
          <w:spacing w:val="-2"/>
          <w:sz w:val="14"/>
        </w:rPr>
        <w:t> числе:</w:t>
      </w:r>
    </w:p>
    <w:p>
      <w:pPr>
        <w:spacing w:after="0" w:line="159" w:lineRule="exact"/>
        <w:jc w:val="left"/>
        <w:rPr>
          <w:sz w:val="14"/>
        </w:rPr>
        <w:sectPr>
          <w:pgSz w:w="16840" w:h="11910" w:orient="landscape"/>
          <w:pgMar w:top="1340" w:bottom="280" w:left="283" w:right="283"/>
        </w:sectPr>
      </w:pPr>
    </w:p>
    <w:p>
      <w:pPr>
        <w:spacing w:line="273" w:lineRule="auto" w:before="71"/>
        <w:ind w:left="76" w:right="0" w:firstLine="0"/>
        <w:jc w:val="left"/>
        <w:rPr>
          <w:sz w:val="14"/>
        </w:rPr>
      </w:pPr>
      <w:r>
        <w:rPr>
          <w:sz w:val="14"/>
        </w:rPr>
        <w:t>посещение по паллиативной медицинской</w:t>
      </w:r>
      <w:r>
        <w:rPr>
          <w:spacing w:val="-3"/>
          <w:sz w:val="14"/>
        </w:rPr>
        <w:t> </w:t>
      </w:r>
      <w:r>
        <w:rPr>
          <w:sz w:val="14"/>
        </w:rPr>
        <w:t>помощи без</w:t>
      </w:r>
      <w:r>
        <w:rPr>
          <w:spacing w:val="-6"/>
          <w:sz w:val="14"/>
        </w:rPr>
        <w:t> </w:t>
      </w:r>
      <w:r>
        <w:rPr>
          <w:sz w:val="14"/>
        </w:rPr>
        <w:t>учета посещений</w:t>
      </w:r>
      <w:r>
        <w:rPr>
          <w:spacing w:val="-3"/>
          <w:sz w:val="14"/>
        </w:rPr>
        <w:t> </w:t>
      </w:r>
      <w:r>
        <w:rPr>
          <w:sz w:val="14"/>
        </w:rPr>
        <w:t>на</w:t>
      </w:r>
      <w:r>
        <w:rPr>
          <w:spacing w:val="40"/>
          <w:sz w:val="14"/>
        </w:rPr>
        <w:t> </w:t>
      </w:r>
      <w:r>
        <w:rPr>
          <w:sz w:val="14"/>
        </w:rPr>
        <w:t>дому патронажными бригадами</w:t>
      </w:r>
    </w:p>
    <w:p>
      <w:pPr>
        <w:spacing w:line="154" w:lineRule="exact" w:before="0"/>
        <w:ind w:left="76" w:right="0" w:firstLine="0"/>
        <w:jc w:val="left"/>
        <w:rPr>
          <w:sz w:val="14"/>
        </w:rPr>
      </w:pPr>
      <w:r>
        <w:rPr>
          <w:sz w:val="14"/>
        </w:rPr>
        <w:t>посещения</w:t>
      </w:r>
      <w:r>
        <w:rPr>
          <w:spacing w:val="4"/>
          <w:sz w:val="14"/>
        </w:rPr>
        <w:t> </w:t>
      </w:r>
      <w:r>
        <w:rPr>
          <w:sz w:val="14"/>
        </w:rPr>
        <w:t>на</w:t>
      </w:r>
      <w:r>
        <w:rPr>
          <w:spacing w:val="1"/>
          <w:sz w:val="14"/>
        </w:rPr>
        <w:t> </w:t>
      </w:r>
      <w:r>
        <w:rPr>
          <w:sz w:val="14"/>
        </w:rPr>
        <w:t>дому</w:t>
      </w:r>
      <w:r>
        <w:rPr>
          <w:spacing w:val="11"/>
          <w:sz w:val="14"/>
        </w:rPr>
        <w:t> </w:t>
      </w:r>
      <w:r>
        <w:rPr>
          <w:sz w:val="14"/>
        </w:rPr>
        <w:t>выездными патронажными</w:t>
      </w:r>
      <w:r>
        <w:rPr>
          <w:spacing w:val="12"/>
          <w:sz w:val="14"/>
        </w:rPr>
        <w:t> </w:t>
      </w:r>
      <w:r>
        <w:rPr>
          <w:spacing w:val="-2"/>
          <w:sz w:val="14"/>
        </w:rPr>
        <w:t>бригадами</w:t>
      </w:r>
    </w:p>
    <w:p>
      <w:pPr>
        <w:pStyle w:val="ListParagraph"/>
        <w:numPr>
          <w:ilvl w:val="1"/>
          <w:numId w:val="9"/>
        </w:numPr>
        <w:tabs>
          <w:tab w:pos="330" w:val="left" w:leader="none"/>
        </w:tabs>
        <w:spacing w:line="261" w:lineRule="auto" w:before="23" w:after="0"/>
        <w:ind w:left="83" w:right="160" w:firstLine="4"/>
        <w:jc w:val="left"/>
        <w:rPr>
          <w:sz w:val="14"/>
        </w:rPr>
      </w:pPr>
      <w:r>
        <w:rPr>
          <w:sz w:val="14"/>
        </w:rPr>
        <w:t>оказываемая в стационарных</w:t>
      </w:r>
      <w:r>
        <w:rPr>
          <w:spacing w:val="-5"/>
          <w:sz w:val="14"/>
        </w:rPr>
        <w:t> </w:t>
      </w:r>
      <w:r>
        <w:rPr>
          <w:sz w:val="14"/>
        </w:rPr>
        <w:t>условиях (включая койки</w:t>
      </w:r>
      <w:r>
        <w:rPr>
          <w:spacing w:val="-1"/>
          <w:sz w:val="14"/>
        </w:rPr>
        <w:t> </w:t>
      </w:r>
      <w:r>
        <w:rPr>
          <w:sz w:val="14"/>
        </w:rPr>
        <w:t>паллиативной</w:t>
      </w:r>
      <w:r>
        <w:rPr>
          <w:spacing w:val="40"/>
          <w:sz w:val="14"/>
        </w:rPr>
        <w:t> </w:t>
      </w:r>
      <w:r>
        <w:rPr>
          <w:sz w:val="14"/>
        </w:rPr>
        <w:t>медицинской помощи и койки сестринского ухода)</w:t>
      </w:r>
    </w:p>
    <w:p>
      <w:pPr>
        <w:spacing w:before="3"/>
        <w:ind w:left="87" w:right="0" w:firstLine="0"/>
        <w:jc w:val="left"/>
        <w:rPr>
          <w:sz w:val="14"/>
        </w:rPr>
      </w:pPr>
      <w:r>
        <w:rPr>
          <w:sz w:val="14"/>
        </w:rPr>
        <w:t>5.3</w:t>
      </w:r>
      <w:r>
        <w:rPr>
          <w:spacing w:val="6"/>
          <w:sz w:val="14"/>
        </w:rPr>
        <w:t> </w:t>
      </w:r>
      <w:r>
        <w:rPr>
          <w:sz w:val="14"/>
        </w:rPr>
        <w:t>оказываемая</w:t>
      </w:r>
      <w:r>
        <w:rPr>
          <w:spacing w:val="5"/>
          <w:sz w:val="14"/>
        </w:rPr>
        <w:t> </w:t>
      </w:r>
      <w:r>
        <w:rPr>
          <w:sz w:val="14"/>
        </w:rPr>
        <w:t>в</w:t>
      </w:r>
      <w:r>
        <w:rPr>
          <w:spacing w:val="-10"/>
          <w:sz w:val="14"/>
        </w:rPr>
        <w:t> </w:t>
      </w:r>
      <w:r>
        <w:rPr>
          <w:sz w:val="14"/>
        </w:rPr>
        <w:t>условиях</w:t>
      </w:r>
      <w:r>
        <w:rPr>
          <w:spacing w:val="1"/>
          <w:sz w:val="14"/>
        </w:rPr>
        <w:t> </w:t>
      </w:r>
      <w:r>
        <w:rPr>
          <w:sz w:val="14"/>
        </w:rPr>
        <w:t>дневного</w:t>
      </w:r>
      <w:r>
        <w:rPr>
          <w:spacing w:val="7"/>
          <w:sz w:val="14"/>
        </w:rPr>
        <w:t> </w:t>
      </w:r>
      <w:r>
        <w:rPr>
          <w:spacing w:val="-2"/>
          <w:sz w:val="14"/>
        </w:rPr>
        <w:t>стационара</w:t>
      </w:r>
    </w:p>
    <w:p>
      <w:pPr>
        <w:pStyle w:val="ListParagraph"/>
        <w:numPr>
          <w:ilvl w:val="1"/>
          <w:numId w:val="8"/>
        </w:numPr>
        <w:tabs>
          <w:tab w:pos="221" w:val="left" w:leader="none"/>
        </w:tabs>
        <w:spacing w:line="240" w:lineRule="auto" w:before="27" w:after="0"/>
        <w:ind w:left="221" w:right="0" w:hanging="138"/>
        <w:jc w:val="left"/>
        <w:rPr>
          <w:sz w:val="14"/>
        </w:rPr>
      </w:pPr>
      <w:r>
        <w:rPr>
          <w:sz w:val="14"/>
        </w:rPr>
        <w:t>Иные</w:t>
      </w:r>
      <w:r>
        <w:rPr>
          <w:spacing w:val="6"/>
          <w:sz w:val="14"/>
        </w:rPr>
        <w:t> </w:t>
      </w:r>
      <w:r>
        <w:rPr>
          <w:sz w:val="14"/>
        </w:rPr>
        <w:t>государственные</w:t>
      </w:r>
      <w:r>
        <w:rPr>
          <w:spacing w:val="3"/>
          <w:sz w:val="14"/>
        </w:rPr>
        <w:t> </w:t>
      </w:r>
      <w:r>
        <w:rPr>
          <w:sz w:val="14"/>
        </w:rPr>
        <w:t>и</w:t>
      </w:r>
      <w:r>
        <w:rPr>
          <w:spacing w:val="12"/>
          <w:sz w:val="14"/>
        </w:rPr>
        <w:t> </w:t>
      </w:r>
      <w:r>
        <w:rPr>
          <w:sz w:val="14"/>
        </w:rPr>
        <w:t>муниципальные</w:t>
      </w:r>
      <w:r>
        <w:rPr>
          <w:spacing w:val="-3"/>
          <w:sz w:val="14"/>
        </w:rPr>
        <w:t> </w:t>
      </w:r>
      <w:r>
        <w:rPr>
          <w:sz w:val="14"/>
        </w:rPr>
        <w:t>услуги</w:t>
      </w:r>
      <w:r>
        <w:rPr>
          <w:spacing w:val="4"/>
          <w:sz w:val="14"/>
        </w:rPr>
        <w:t> </w:t>
      </w:r>
      <w:r>
        <w:rPr>
          <w:spacing w:val="-2"/>
          <w:sz w:val="14"/>
        </w:rPr>
        <w:t>(работы)</w:t>
      </w:r>
    </w:p>
    <w:p>
      <w:pPr>
        <w:pStyle w:val="ListParagraph"/>
        <w:numPr>
          <w:ilvl w:val="1"/>
          <w:numId w:val="8"/>
        </w:numPr>
        <w:tabs>
          <w:tab w:pos="221" w:val="left" w:leader="none"/>
        </w:tabs>
        <w:spacing w:line="266" w:lineRule="auto" w:before="21" w:after="0"/>
        <w:ind w:left="83" w:right="25" w:firstLine="0"/>
        <w:jc w:val="left"/>
        <w:rPr>
          <w:sz w:val="14"/>
        </w:rPr>
      </w:pPr>
      <w:r>
        <w:rPr>
          <w:sz w:val="14"/>
        </w:rPr>
        <w:t>Высокотехнологичная медицинская</w:t>
      </w:r>
      <w:r>
        <w:rPr>
          <w:spacing w:val="-3"/>
          <w:sz w:val="14"/>
        </w:rPr>
        <w:t> </w:t>
      </w:r>
      <w:r>
        <w:rPr>
          <w:sz w:val="14"/>
        </w:rPr>
        <w:t>помощь, оказываемая в</w:t>
      </w:r>
      <w:r>
        <w:rPr>
          <w:spacing w:val="-5"/>
          <w:sz w:val="14"/>
        </w:rPr>
        <w:t> </w:t>
      </w:r>
      <w:r>
        <w:rPr>
          <w:sz w:val="14"/>
        </w:rPr>
        <w:t>медицинских</w:t>
      </w:r>
      <w:r>
        <w:rPr>
          <w:spacing w:val="40"/>
          <w:sz w:val="14"/>
        </w:rPr>
        <w:t> </w:t>
      </w:r>
      <w:r>
        <w:rPr>
          <w:sz w:val="14"/>
        </w:rPr>
        <w:t>организациях субъекта РФ</w:t>
      </w:r>
    </w:p>
    <w:p>
      <w:pPr>
        <w:pStyle w:val="ListParagraph"/>
        <w:numPr>
          <w:ilvl w:val="0"/>
          <w:numId w:val="8"/>
        </w:numPr>
        <w:tabs>
          <w:tab w:pos="83" w:val="left" w:leader="none"/>
          <w:tab w:pos="244" w:val="left" w:leader="none"/>
        </w:tabs>
        <w:spacing w:line="261" w:lineRule="auto" w:before="0" w:after="0"/>
        <w:ind w:left="83" w:right="26" w:hanging="6"/>
        <w:jc w:val="left"/>
        <w:rPr>
          <w:sz w:val="14"/>
        </w:rPr>
      </w:pPr>
      <w:r>
        <w:rPr>
          <w:sz w:val="14"/>
        </w:rPr>
        <w:t>Средства консолидированного бюджета субъекта</w:t>
      </w:r>
      <w:r>
        <w:rPr>
          <w:spacing w:val="-6"/>
          <w:sz w:val="14"/>
        </w:rPr>
        <w:t> </w:t>
      </w:r>
      <w:r>
        <w:rPr>
          <w:sz w:val="14"/>
        </w:rPr>
        <w:t>Российской Федерации</w:t>
      </w:r>
      <w:r>
        <w:rPr>
          <w:spacing w:val="40"/>
          <w:sz w:val="14"/>
        </w:rPr>
        <w:t> </w:t>
      </w:r>
      <w:r>
        <w:rPr>
          <w:sz w:val="14"/>
        </w:rPr>
        <w:t>на приобретение медицинского оборудования для медицинских</w:t>
      </w:r>
      <w:r>
        <w:rPr>
          <w:spacing w:val="40"/>
          <w:sz w:val="14"/>
        </w:rPr>
        <w:t> </w:t>
      </w:r>
      <w:r>
        <w:rPr>
          <w:sz w:val="14"/>
        </w:rPr>
        <w:t>организаций, работающих в системе ОМС &lt;********&gt;</w:t>
      </w:r>
    </w:p>
    <w:p>
      <w:pPr>
        <w:pStyle w:val="ListParagraph"/>
        <w:numPr>
          <w:ilvl w:val="0"/>
          <w:numId w:val="8"/>
        </w:numPr>
        <w:tabs>
          <w:tab w:pos="310" w:val="left" w:leader="none"/>
        </w:tabs>
        <w:spacing w:line="240" w:lineRule="auto" w:before="96" w:after="0"/>
        <w:ind w:left="310" w:right="0" w:hanging="227"/>
        <w:jc w:val="left"/>
        <w:rPr>
          <w:sz w:val="14"/>
        </w:rPr>
      </w:pPr>
      <w:r>
        <w:rPr>
          <w:sz w:val="14"/>
        </w:rPr>
        <w:t>Медицинская</w:t>
      </w:r>
      <w:r>
        <w:rPr>
          <w:spacing w:val="54"/>
          <w:sz w:val="14"/>
        </w:rPr>
        <w:t> </w:t>
      </w:r>
      <w:r>
        <w:rPr>
          <w:sz w:val="14"/>
        </w:rPr>
        <w:t>помощь</w:t>
      </w:r>
      <w:r>
        <w:rPr>
          <w:spacing w:val="54"/>
          <w:sz w:val="14"/>
        </w:rPr>
        <w:t> </w:t>
      </w:r>
      <w:r>
        <w:rPr>
          <w:sz w:val="14"/>
        </w:rPr>
        <w:t>в</w:t>
      </w:r>
      <w:r>
        <w:rPr>
          <w:spacing w:val="54"/>
          <w:sz w:val="14"/>
        </w:rPr>
        <w:t> </w:t>
      </w:r>
      <w:r>
        <w:rPr>
          <w:sz w:val="14"/>
        </w:rPr>
        <w:t>рамках</w:t>
      </w:r>
      <w:r>
        <w:rPr>
          <w:spacing w:val="49"/>
          <w:sz w:val="14"/>
        </w:rPr>
        <w:t> </w:t>
      </w:r>
      <w:r>
        <w:rPr>
          <w:sz w:val="14"/>
        </w:rPr>
        <w:t>территориальной</w:t>
      </w:r>
      <w:r>
        <w:rPr>
          <w:spacing w:val="56"/>
          <w:sz w:val="14"/>
        </w:rPr>
        <w:t> </w:t>
      </w:r>
      <w:r>
        <w:rPr>
          <w:sz w:val="14"/>
        </w:rPr>
        <w:t>программы</w:t>
      </w:r>
      <w:r>
        <w:rPr>
          <w:spacing w:val="51"/>
          <w:sz w:val="14"/>
        </w:rPr>
        <w:t> </w:t>
      </w:r>
      <w:r>
        <w:rPr>
          <w:spacing w:val="-4"/>
          <w:sz w:val="14"/>
        </w:rPr>
        <w:t>ОМС:</w:t>
      </w:r>
    </w:p>
    <w:p>
      <w:pPr>
        <w:pStyle w:val="ListParagraph"/>
        <w:numPr>
          <w:ilvl w:val="1"/>
          <w:numId w:val="8"/>
        </w:numPr>
        <w:tabs>
          <w:tab w:pos="225" w:val="left" w:leader="none"/>
        </w:tabs>
        <w:spacing w:line="271" w:lineRule="auto" w:before="103" w:after="0"/>
        <w:ind w:left="83" w:right="193" w:firstLine="8"/>
        <w:jc w:val="left"/>
        <w:rPr>
          <w:sz w:val="14"/>
        </w:rPr>
      </w:pPr>
      <w:r>
        <w:rPr>
          <w:sz w:val="14"/>
        </w:rPr>
        <w:t>Скорая, в</w:t>
      </w:r>
      <w:r>
        <w:rPr>
          <w:spacing w:val="-9"/>
          <w:sz w:val="14"/>
        </w:rPr>
        <w:t> </w:t>
      </w:r>
      <w:r>
        <w:rPr>
          <w:sz w:val="14"/>
        </w:rPr>
        <w:t>том</w:t>
      </w:r>
      <w:r>
        <w:rPr>
          <w:spacing w:val="-1"/>
          <w:sz w:val="14"/>
        </w:rPr>
        <w:t> </w:t>
      </w:r>
      <w:r>
        <w:rPr>
          <w:sz w:val="14"/>
        </w:rPr>
        <w:t>числе скорая специализированная, медицинская</w:t>
      </w:r>
      <w:r>
        <w:rPr>
          <w:spacing w:val="-4"/>
          <w:sz w:val="14"/>
        </w:rPr>
        <w:t> </w:t>
      </w:r>
      <w:r>
        <w:rPr>
          <w:sz w:val="14"/>
        </w:rPr>
        <w:t>помощь</w:t>
      </w:r>
      <w:r>
        <w:rPr>
          <w:spacing w:val="40"/>
          <w:sz w:val="14"/>
        </w:rPr>
        <w:t> </w:t>
      </w:r>
      <w:r>
        <w:rPr>
          <w:sz w:val="14"/>
        </w:rPr>
        <w:t>(сумма строк 37 + 51 + 67)</w:t>
      </w:r>
    </w:p>
    <w:p>
      <w:pPr>
        <w:pStyle w:val="ListParagraph"/>
        <w:numPr>
          <w:ilvl w:val="1"/>
          <w:numId w:val="8"/>
        </w:numPr>
        <w:tabs>
          <w:tab w:pos="221" w:val="left" w:leader="none"/>
        </w:tabs>
        <w:spacing w:line="151" w:lineRule="exact" w:before="0" w:after="0"/>
        <w:ind w:left="221" w:right="0" w:hanging="138"/>
        <w:jc w:val="left"/>
        <w:rPr>
          <w:sz w:val="14"/>
        </w:rPr>
      </w:pPr>
      <w:r>
        <w:rPr>
          <w:sz w:val="14"/>
        </w:rPr>
        <w:t>Первичная</w:t>
      </w:r>
      <w:r>
        <w:rPr>
          <w:spacing w:val="5"/>
          <w:sz w:val="14"/>
        </w:rPr>
        <w:t> </w:t>
      </w:r>
      <w:r>
        <w:rPr>
          <w:sz w:val="14"/>
        </w:rPr>
        <w:t>медико-санитарная</w:t>
      </w:r>
      <w:r>
        <w:rPr>
          <w:spacing w:val="5"/>
          <w:sz w:val="14"/>
        </w:rPr>
        <w:t> </w:t>
      </w:r>
      <w:r>
        <w:rPr>
          <w:sz w:val="14"/>
        </w:rPr>
        <w:t>помощь,</w:t>
      </w:r>
      <w:r>
        <w:rPr>
          <w:spacing w:val="10"/>
          <w:sz w:val="14"/>
        </w:rPr>
        <w:t> </w:t>
      </w:r>
      <w:r>
        <w:rPr>
          <w:sz w:val="14"/>
        </w:rPr>
        <w:t>за исключением</w:t>
      </w:r>
      <w:r>
        <w:rPr>
          <w:spacing w:val="10"/>
          <w:sz w:val="14"/>
        </w:rPr>
        <w:t> </w:t>
      </w:r>
      <w:r>
        <w:rPr>
          <w:spacing w:val="-2"/>
          <w:sz w:val="14"/>
        </w:rPr>
        <w:t>медицинской</w:t>
      </w:r>
    </w:p>
    <w:p>
      <w:pPr>
        <w:spacing w:before="21"/>
        <w:ind w:left="77" w:right="0" w:firstLine="0"/>
        <w:jc w:val="left"/>
        <w:rPr>
          <w:sz w:val="14"/>
        </w:rPr>
      </w:pPr>
      <w:r>
        <w:rPr>
          <w:spacing w:val="-2"/>
          <w:sz w:val="14"/>
        </w:rPr>
        <w:t>реабилитации</w:t>
      </w:r>
    </w:p>
    <w:p>
      <w:pPr>
        <w:pStyle w:val="ListParagraph"/>
        <w:numPr>
          <w:ilvl w:val="2"/>
          <w:numId w:val="8"/>
        </w:numPr>
        <w:tabs>
          <w:tab w:pos="292" w:val="left" w:leader="none"/>
        </w:tabs>
        <w:spacing w:line="240" w:lineRule="auto" w:before="17" w:after="0"/>
        <w:ind w:left="292" w:right="0" w:hanging="209"/>
        <w:jc w:val="left"/>
        <w:rPr>
          <w:sz w:val="14"/>
        </w:rPr>
      </w:pPr>
      <w:r>
        <w:rPr>
          <w:sz w:val="14"/>
        </w:rPr>
        <w:t>В</w:t>
      </w:r>
      <w:r>
        <w:rPr>
          <w:spacing w:val="5"/>
          <w:sz w:val="14"/>
        </w:rPr>
        <w:t> </w:t>
      </w:r>
      <w:r>
        <w:rPr>
          <w:sz w:val="14"/>
        </w:rPr>
        <w:t>амбулаторных</w:t>
      </w:r>
      <w:r>
        <w:rPr>
          <w:spacing w:val="-7"/>
          <w:sz w:val="14"/>
        </w:rPr>
        <w:t> </w:t>
      </w:r>
      <w:r>
        <w:rPr>
          <w:spacing w:val="-2"/>
          <w:sz w:val="14"/>
        </w:rPr>
        <w:t>условиях:</w:t>
      </w:r>
    </w:p>
    <w:p>
      <w:pPr>
        <w:pStyle w:val="ListParagraph"/>
        <w:numPr>
          <w:ilvl w:val="3"/>
          <w:numId w:val="8"/>
        </w:numPr>
        <w:tabs>
          <w:tab w:pos="398" w:val="left" w:leader="none"/>
        </w:tabs>
        <w:spacing w:line="266" w:lineRule="auto" w:before="21" w:after="0"/>
        <w:ind w:left="83" w:right="371" w:firstLine="0"/>
        <w:jc w:val="left"/>
        <w:rPr>
          <w:sz w:val="14"/>
        </w:rPr>
      </w:pPr>
      <w:r>
        <w:rPr>
          <w:sz w:val="14"/>
        </w:rPr>
        <w:t>посещения врамках проведения профилактических медицинских</w:t>
      </w:r>
      <w:r>
        <w:rPr>
          <w:spacing w:val="40"/>
          <w:sz w:val="14"/>
        </w:rPr>
        <w:t> </w:t>
      </w:r>
      <w:r>
        <w:rPr>
          <w:sz w:val="14"/>
        </w:rPr>
        <w:t>осмотров, из них:</w:t>
      </w:r>
    </w:p>
    <w:p>
      <w:pPr>
        <w:spacing w:line="240" w:lineRule="auto" w:before="8" w:after="0"/>
        <w:rPr>
          <w:sz w:val="14"/>
        </w:rPr>
      </w:pPr>
      <w:r>
        <w:rPr/>
        <w:br w:type="column"/>
      </w:r>
      <w:r>
        <w:rPr>
          <w:sz w:val="14"/>
        </w:rPr>
      </w:r>
    </w:p>
    <w:tbl>
      <w:tblPr>
        <w:tblW w:w="0" w:type="auto"/>
        <w:jc w:val="left"/>
        <w:tblInd w:w="9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15"/>
        <w:gridCol w:w="1734"/>
        <w:gridCol w:w="1803"/>
        <w:gridCol w:w="1336"/>
        <w:gridCol w:w="1134"/>
        <w:gridCol w:w="1293"/>
        <w:gridCol w:w="1350"/>
        <w:gridCol w:w="523"/>
      </w:tblGrid>
      <w:tr>
        <w:trPr>
          <w:trHeight w:val="211" w:hRule="atLeast"/>
        </w:trPr>
        <w:tc>
          <w:tcPr>
            <w:tcW w:w="1915" w:type="dxa"/>
          </w:tcPr>
          <w:p>
            <w:pPr>
              <w:pStyle w:val="TableParagraph"/>
              <w:tabs>
                <w:tab w:pos="679" w:val="left" w:leader="none"/>
              </w:tabs>
              <w:spacing w:line="155" w:lineRule="exact"/>
              <w:ind w:left="50"/>
              <w:rPr>
                <w:sz w:val="14"/>
              </w:rPr>
            </w:pPr>
            <w:r>
              <w:rPr>
                <w:spacing w:val="-4"/>
                <w:sz w:val="14"/>
              </w:rPr>
              <w:t>15.1</w:t>
            </w:r>
            <w:r>
              <w:rPr>
                <w:sz w:val="14"/>
              </w:rPr>
              <w:tab/>
            </w:r>
            <w:r>
              <w:rPr>
                <w:spacing w:val="-2"/>
                <w:sz w:val="14"/>
              </w:rPr>
              <w:t>посещений</w:t>
            </w:r>
          </w:p>
        </w:tc>
        <w:tc>
          <w:tcPr>
            <w:tcW w:w="1734" w:type="dxa"/>
          </w:tcPr>
          <w:p>
            <w:pPr>
              <w:pStyle w:val="TableParagraph"/>
              <w:spacing w:line="155" w:lineRule="exact"/>
              <w:ind w:left="2" w:right="386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0,000446</w:t>
            </w:r>
          </w:p>
        </w:tc>
        <w:tc>
          <w:tcPr>
            <w:tcW w:w="1803" w:type="dxa"/>
          </w:tcPr>
          <w:p>
            <w:pPr>
              <w:pStyle w:val="TableParagraph"/>
              <w:spacing w:line="155" w:lineRule="exact"/>
              <w:ind w:left="224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597,5</w:t>
            </w:r>
          </w:p>
        </w:tc>
        <w:tc>
          <w:tcPr>
            <w:tcW w:w="1336" w:type="dxa"/>
          </w:tcPr>
          <w:p>
            <w:pPr>
              <w:pStyle w:val="TableParagraph"/>
              <w:spacing w:line="155" w:lineRule="exact"/>
              <w:ind w:left="279" w:right="17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0,3</w:t>
            </w:r>
          </w:p>
        </w:tc>
        <w:tc>
          <w:tcPr>
            <w:tcW w:w="1134" w:type="dxa"/>
          </w:tcPr>
          <w:p>
            <w:pPr>
              <w:pStyle w:val="TableParagraph"/>
              <w:spacing w:line="155" w:lineRule="exact"/>
              <w:ind w:left="52" w:right="37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293" w:type="dxa"/>
          </w:tcPr>
          <w:p>
            <w:pPr>
              <w:pStyle w:val="TableParagraph"/>
              <w:spacing w:line="155" w:lineRule="exact"/>
              <w:ind w:left="16" w:right="14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179,3</w:t>
            </w:r>
          </w:p>
        </w:tc>
        <w:tc>
          <w:tcPr>
            <w:tcW w:w="1350" w:type="dxa"/>
          </w:tcPr>
          <w:p>
            <w:pPr>
              <w:pStyle w:val="TableParagraph"/>
              <w:spacing w:line="155" w:lineRule="exact"/>
              <w:ind w:left="212" w:right="187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523" w:type="dxa"/>
          </w:tcPr>
          <w:p>
            <w:pPr>
              <w:pStyle w:val="TableParagraph"/>
              <w:spacing w:line="155" w:lineRule="exact"/>
              <w:ind w:right="81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</w:tr>
      <w:tr>
        <w:trPr>
          <w:trHeight w:val="268" w:hRule="atLeast"/>
        </w:trPr>
        <w:tc>
          <w:tcPr>
            <w:tcW w:w="1915" w:type="dxa"/>
          </w:tcPr>
          <w:p>
            <w:pPr>
              <w:pStyle w:val="TableParagraph"/>
              <w:tabs>
                <w:tab w:pos="678" w:val="left" w:leader="none"/>
              </w:tabs>
              <w:spacing w:before="50"/>
              <w:ind w:left="50"/>
              <w:rPr>
                <w:sz w:val="14"/>
              </w:rPr>
            </w:pPr>
            <w:r>
              <w:rPr>
                <w:spacing w:val="-4"/>
                <w:sz w:val="14"/>
              </w:rPr>
              <w:t>15.2</w:t>
            </w:r>
            <w:r>
              <w:rPr>
                <w:sz w:val="14"/>
              </w:rPr>
              <w:tab/>
            </w:r>
            <w:r>
              <w:rPr>
                <w:spacing w:val="-2"/>
                <w:sz w:val="14"/>
              </w:rPr>
              <w:t>посещений</w:t>
            </w:r>
          </w:p>
        </w:tc>
        <w:tc>
          <w:tcPr>
            <w:tcW w:w="1734" w:type="dxa"/>
          </w:tcPr>
          <w:p>
            <w:pPr>
              <w:pStyle w:val="TableParagraph"/>
              <w:spacing w:before="50"/>
              <w:ind w:left="2" w:right="386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0,012109</w:t>
            </w:r>
          </w:p>
        </w:tc>
        <w:tc>
          <w:tcPr>
            <w:tcW w:w="1803" w:type="dxa"/>
          </w:tcPr>
          <w:p>
            <w:pPr>
              <w:pStyle w:val="TableParagraph"/>
              <w:spacing w:before="50"/>
              <w:ind w:left="224" w:right="5"/>
              <w:jc w:val="center"/>
              <w:rPr>
                <w:sz w:val="14"/>
              </w:rPr>
            </w:pPr>
            <w:r>
              <w:rPr>
                <w:sz w:val="14"/>
              </w:rPr>
              <w:t>1</w:t>
            </w:r>
            <w:r>
              <w:rPr>
                <w:spacing w:val="-5"/>
                <w:sz w:val="14"/>
              </w:rPr>
              <w:t> </w:t>
            </w:r>
            <w:r>
              <w:rPr>
                <w:spacing w:val="-2"/>
                <w:sz w:val="14"/>
              </w:rPr>
              <w:t>643,1</w:t>
            </w:r>
          </w:p>
        </w:tc>
        <w:tc>
          <w:tcPr>
            <w:tcW w:w="1336" w:type="dxa"/>
          </w:tcPr>
          <w:p>
            <w:pPr>
              <w:pStyle w:val="TableParagraph"/>
              <w:spacing w:before="50"/>
              <w:ind w:left="279"/>
              <w:jc w:val="center"/>
              <w:rPr>
                <w:sz w:val="14"/>
              </w:rPr>
            </w:pPr>
            <w:r>
              <w:rPr>
                <w:spacing w:val="-4"/>
                <w:sz w:val="14"/>
              </w:rPr>
              <w:t>19,9</w:t>
            </w:r>
          </w:p>
        </w:tc>
        <w:tc>
          <w:tcPr>
            <w:tcW w:w="1134" w:type="dxa"/>
          </w:tcPr>
          <w:p>
            <w:pPr>
              <w:pStyle w:val="TableParagraph"/>
              <w:spacing w:before="50"/>
              <w:ind w:left="52" w:right="37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293" w:type="dxa"/>
          </w:tcPr>
          <w:p>
            <w:pPr>
              <w:pStyle w:val="TableParagraph"/>
              <w:spacing w:before="50"/>
              <w:ind w:left="10" w:right="15"/>
              <w:jc w:val="center"/>
              <w:rPr>
                <w:sz w:val="14"/>
              </w:rPr>
            </w:pPr>
            <w:r>
              <w:rPr>
                <w:sz w:val="14"/>
              </w:rPr>
              <w:t>13</w:t>
            </w:r>
            <w:r>
              <w:rPr>
                <w:spacing w:val="-3"/>
                <w:sz w:val="14"/>
              </w:rPr>
              <w:t> </w:t>
            </w:r>
            <w:r>
              <w:rPr>
                <w:spacing w:val="-2"/>
                <w:sz w:val="14"/>
              </w:rPr>
              <w:t>376,1</w:t>
            </w:r>
          </w:p>
        </w:tc>
        <w:tc>
          <w:tcPr>
            <w:tcW w:w="1350" w:type="dxa"/>
          </w:tcPr>
          <w:p>
            <w:pPr>
              <w:pStyle w:val="TableParagraph"/>
              <w:spacing w:before="50"/>
              <w:ind w:left="212" w:right="187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523" w:type="dxa"/>
          </w:tcPr>
          <w:p>
            <w:pPr>
              <w:pStyle w:val="TableParagraph"/>
              <w:spacing w:before="50"/>
              <w:ind w:right="81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</w:tr>
      <w:tr>
        <w:trPr>
          <w:trHeight w:val="268" w:hRule="atLeast"/>
        </w:trPr>
        <w:tc>
          <w:tcPr>
            <w:tcW w:w="1915" w:type="dxa"/>
          </w:tcPr>
          <w:p>
            <w:pPr>
              <w:pStyle w:val="TableParagraph"/>
              <w:tabs>
                <w:tab w:pos="669" w:val="left" w:leader="none"/>
              </w:tabs>
              <w:spacing w:before="51"/>
              <w:ind w:left="104"/>
              <w:rPr>
                <w:sz w:val="14"/>
              </w:rPr>
            </w:pPr>
            <w:r>
              <w:rPr>
                <w:spacing w:val="-5"/>
                <w:sz w:val="14"/>
              </w:rPr>
              <w:t>16</w:t>
            </w:r>
            <w:r>
              <w:rPr>
                <w:sz w:val="14"/>
              </w:rPr>
              <w:tab/>
              <w:t>койко-</w:t>
            </w:r>
            <w:r>
              <w:rPr>
                <w:spacing w:val="-4"/>
                <w:sz w:val="14"/>
              </w:rPr>
              <w:t>дней</w:t>
            </w:r>
          </w:p>
        </w:tc>
        <w:tc>
          <w:tcPr>
            <w:tcW w:w="1734" w:type="dxa"/>
          </w:tcPr>
          <w:p>
            <w:pPr>
              <w:pStyle w:val="TableParagraph"/>
              <w:spacing w:before="51"/>
              <w:ind w:right="386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0,039193</w:t>
            </w:r>
          </w:p>
        </w:tc>
        <w:tc>
          <w:tcPr>
            <w:tcW w:w="1803" w:type="dxa"/>
          </w:tcPr>
          <w:p>
            <w:pPr>
              <w:pStyle w:val="TableParagraph"/>
              <w:spacing w:before="51"/>
              <w:ind w:left="224" w:right="1"/>
              <w:jc w:val="center"/>
              <w:rPr>
                <w:sz w:val="14"/>
              </w:rPr>
            </w:pPr>
            <w:r>
              <w:rPr>
                <w:sz w:val="14"/>
              </w:rPr>
              <w:t>1 </w:t>
            </w:r>
            <w:r>
              <w:rPr>
                <w:spacing w:val="-2"/>
                <w:sz w:val="14"/>
              </w:rPr>
              <w:t>856,8</w:t>
            </w:r>
          </w:p>
        </w:tc>
        <w:tc>
          <w:tcPr>
            <w:tcW w:w="1336" w:type="dxa"/>
          </w:tcPr>
          <w:p>
            <w:pPr>
              <w:pStyle w:val="TableParagraph"/>
              <w:spacing w:before="51"/>
              <w:ind w:left="279" w:right="16"/>
              <w:jc w:val="center"/>
              <w:rPr>
                <w:sz w:val="14"/>
              </w:rPr>
            </w:pPr>
            <w:r>
              <w:rPr>
                <w:spacing w:val="-4"/>
                <w:sz w:val="14"/>
              </w:rPr>
              <w:t>72,8</w:t>
            </w:r>
          </w:p>
        </w:tc>
        <w:tc>
          <w:tcPr>
            <w:tcW w:w="1134" w:type="dxa"/>
          </w:tcPr>
          <w:p>
            <w:pPr>
              <w:pStyle w:val="TableParagraph"/>
              <w:spacing w:before="51"/>
              <w:ind w:left="52" w:right="37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293" w:type="dxa"/>
          </w:tcPr>
          <w:p>
            <w:pPr>
              <w:pStyle w:val="TableParagraph"/>
              <w:spacing w:before="51"/>
              <w:ind w:left="10" w:right="24"/>
              <w:jc w:val="center"/>
              <w:rPr>
                <w:sz w:val="14"/>
              </w:rPr>
            </w:pPr>
            <w:r>
              <w:rPr>
                <w:sz w:val="14"/>
              </w:rPr>
              <w:t>46</w:t>
            </w:r>
            <w:r>
              <w:rPr>
                <w:spacing w:val="7"/>
                <w:sz w:val="14"/>
              </w:rPr>
              <w:t> </w:t>
            </w:r>
            <w:r>
              <w:rPr>
                <w:spacing w:val="-2"/>
                <w:sz w:val="14"/>
              </w:rPr>
              <w:t>048,1</w:t>
            </w:r>
          </w:p>
        </w:tc>
        <w:tc>
          <w:tcPr>
            <w:tcW w:w="1350" w:type="dxa"/>
          </w:tcPr>
          <w:p>
            <w:pPr>
              <w:pStyle w:val="TableParagraph"/>
              <w:spacing w:before="51"/>
              <w:ind w:left="212" w:right="187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523" w:type="dxa"/>
          </w:tcPr>
          <w:p>
            <w:pPr>
              <w:pStyle w:val="TableParagraph"/>
              <w:spacing w:before="51"/>
              <w:ind w:right="81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</w:tr>
      <w:tr>
        <w:trPr>
          <w:trHeight w:val="227" w:hRule="atLeast"/>
        </w:trPr>
        <w:tc>
          <w:tcPr>
            <w:tcW w:w="1915" w:type="dxa"/>
          </w:tcPr>
          <w:p>
            <w:pPr>
              <w:pStyle w:val="TableParagraph"/>
              <w:tabs>
                <w:tab w:pos="530" w:val="left" w:leader="none"/>
              </w:tabs>
              <w:spacing w:line="157" w:lineRule="exact" w:before="50"/>
              <w:ind w:left="50"/>
              <w:rPr>
                <w:sz w:val="14"/>
              </w:rPr>
            </w:pPr>
            <w:r>
              <w:rPr>
                <w:spacing w:val="-4"/>
                <w:sz w:val="14"/>
              </w:rPr>
              <w:t>16.1</w:t>
            </w:r>
            <w:r>
              <w:rPr>
                <w:sz w:val="14"/>
              </w:rPr>
              <w:tab/>
              <w:t>случаев</w:t>
            </w:r>
            <w:r>
              <w:rPr>
                <w:spacing w:val="-1"/>
                <w:sz w:val="14"/>
              </w:rPr>
              <w:t> </w:t>
            </w:r>
            <w:r>
              <w:rPr>
                <w:spacing w:val="-2"/>
                <w:sz w:val="14"/>
              </w:rPr>
              <w:t>лечения</w:t>
            </w:r>
          </w:p>
        </w:tc>
        <w:tc>
          <w:tcPr>
            <w:tcW w:w="1734" w:type="dxa"/>
          </w:tcPr>
          <w:p>
            <w:pPr>
              <w:pStyle w:val="TableParagraph"/>
              <w:spacing w:line="157" w:lineRule="exact" w:before="50"/>
              <w:ind w:left="2" w:right="386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0,000000</w:t>
            </w:r>
          </w:p>
        </w:tc>
        <w:tc>
          <w:tcPr>
            <w:tcW w:w="1803" w:type="dxa"/>
          </w:tcPr>
          <w:p>
            <w:pPr>
              <w:pStyle w:val="TableParagraph"/>
              <w:spacing w:line="157" w:lineRule="exact" w:before="50"/>
              <w:ind w:left="224" w:right="1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0,0</w:t>
            </w:r>
          </w:p>
        </w:tc>
        <w:tc>
          <w:tcPr>
            <w:tcW w:w="1336" w:type="dxa"/>
          </w:tcPr>
          <w:p>
            <w:pPr>
              <w:pStyle w:val="TableParagraph"/>
              <w:spacing w:line="157" w:lineRule="exact" w:before="50"/>
              <w:ind w:left="279" w:right="14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0,0</w:t>
            </w:r>
          </w:p>
        </w:tc>
        <w:tc>
          <w:tcPr>
            <w:tcW w:w="1134" w:type="dxa"/>
          </w:tcPr>
          <w:p>
            <w:pPr>
              <w:pStyle w:val="TableParagraph"/>
              <w:spacing w:line="157" w:lineRule="exact" w:before="50"/>
              <w:ind w:left="52" w:right="37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293" w:type="dxa"/>
          </w:tcPr>
          <w:p>
            <w:pPr>
              <w:pStyle w:val="TableParagraph"/>
              <w:spacing w:line="157" w:lineRule="exact" w:before="50"/>
              <w:ind w:left="13" w:right="14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0,0</w:t>
            </w:r>
          </w:p>
        </w:tc>
        <w:tc>
          <w:tcPr>
            <w:tcW w:w="1350" w:type="dxa"/>
          </w:tcPr>
          <w:p>
            <w:pPr>
              <w:pStyle w:val="TableParagraph"/>
              <w:spacing w:line="157" w:lineRule="exact" w:before="50"/>
              <w:ind w:left="212" w:right="187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523" w:type="dxa"/>
          </w:tcPr>
          <w:p>
            <w:pPr>
              <w:pStyle w:val="TableParagraph"/>
              <w:spacing w:line="157" w:lineRule="exact" w:before="50"/>
              <w:ind w:right="81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</w:tr>
      <w:tr>
        <w:trPr>
          <w:trHeight w:val="227" w:hRule="atLeast"/>
        </w:trPr>
        <w:tc>
          <w:tcPr>
            <w:tcW w:w="1915" w:type="dxa"/>
          </w:tcPr>
          <w:p>
            <w:pPr>
              <w:pStyle w:val="TableParagraph"/>
              <w:spacing w:before="10"/>
              <w:ind w:left="103"/>
              <w:rPr>
                <w:sz w:val="14"/>
              </w:rPr>
            </w:pPr>
            <w:r>
              <w:rPr>
                <w:spacing w:val="-5"/>
                <w:sz w:val="14"/>
              </w:rPr>
              <w:t>17</w:t>
            </w:r>
          </w:p>
        </w:tc>
        <w:tc>
          <w:tcPr>
            <w:tcW w:w="1734" w:type="dxa"/>
          </w:tcPr>
          <w:p>
            <w:pPr>
              <w:pStyle w:val="TableParagraph"/>
              <w:spacing w:before="10"/>
              <w:ind w:left="8" w:right="386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803" w:type="dxa"/>
          </w:tcPr>
          <w:p>
            <w:pPr>
              <w:pStyle w:val="TableParagraph"/>
              <w:spacing w:before="10"/>
              <w:ind w:left="224" w:right="4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336" w:type="dxa"/>
          </w:tcPr>
          <w:p>
            <w:pPr>
              <w:pStyle w:val="TableParagraph"/>
              <w:spacing w:before="10"/>
              <w:ind w:left="279" w:right="13"/>
              <w:jc w:val="center"/>
              <w:rPr>
                <w:sz w:val="14"/>
              </w:rPr>
            </w:pPr>
            <w:r>
              <w:rPr>
                <w:sz w:val="14"/>
              </w:rPr>
              <w:t>2</w:t>
            </w:r>
            <w:r>
              <w:rPr>
                <w:spacing w:val="6"/>
                <w:sz w:val="14"/>
              </w:rPr>
              <w:t> </w:t>
            </w:r>
            <w:r>
              <w:rPr>
                <w:spacing w:val="-2"/>
                <w:sz w:val="14"/>
              </w:rPr>
              <w:t>047,6</w:t>
            </w:r>
          </w:p>
        </w:tc>
        <w:tc>
          <w:tcPr>
            <w:tcW w:w="1134" w:type="dxa"/>
          </w:tcPr>
          <w:p>
            <w:pPr>
              <w:pStyle w:val="TableParagraph"/>
              <w:spacing w:before="10"/>
              <w:ind w:left="52" w:right="37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293" w:type="dxa"/>
          </w:tcPr>
          <w:p>
            <w:pPr>
              <w:pStyle w:val="TableParagraph"/>
              <w:spacing w:before="10"/>
              <w:ind w:left="20" w:right="14"/>
              <w:jc w:val="center"/>
              <w:rPr>
                <w:sz w:val="14"/>
              </w:rPr>
            </w:pPr>
            <w:r>
              <w:rPr>
                <w:sz w:val="14"/>
              </w:rPr>
              <w:t>1</w:t>
            </w:r>
            <w:r>
              <w:rPr>
                <w:spacing w:val="-9"/>
                <w:sz w:val="14"/>
              </w:rPr>
              <w:t> </w:t>
            </w:r>
            <w:r>
              <w:rPr>
                <w:sz w:val="14"/>
              </w:rPr>
              <w:t>376</w:t>
            </w:r>
            <w:r>
              <w:rPr>
                <w:spacing w:val="8"/>
                <w:sz w:val="14"/>
              </w:rPr>
              <w:t> </w:t>
            </w:r>
            <w:r>
              <w:rPr>
                <w:spacing w:val="-2"/>
                <w:sz w:val="14"/>
              </w:rPr>
              <w:t>610,0</w:t>
            </w:r>
          </w:p>
        </w:tc>
        <w:tc>
          <w:tcPr>
            <w:tcW w:w="1350" w:type="dxa"/>
          </w:tcPr>
          <w:p>
            <w:pPr>
              <w:pStyle w:val="TableParagraph"/>
              <w:spacing w:before="10"/>
              <w:ind w:left="212" w:right="187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523" w:type="dxa"/>
          </w:tcPr>
          <w:p>
            <w:pPr>
              <w:pStyle w:val="TableParagraph"/>
              <w:spacing w:before="10"/>
              <w:ind w:right="81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</w:tr>
      <w:tr>
        <w:trPr>
          <w:trHeight w:val="356" w:hRule="atLeast"/>
        </w:trPr>
        <w:tc>
          <w:tcPr>
            <w:tcW w:w="1915" w:type="dxa"/>
          </w:tcPr>
          <w:p>
            <w:pPr>
              <w:pStyle w:val="TableParagraph"/>
              <w:spacing w:before="50"/>
              <w:ind w:left="104"/>
              <w:rPr>
                <w:sz w:val="14"/>
              </w:rPr>
            </w:pPr>
            <w:r>
              <w:rPr>
                <w:spacing w:val="-5"/>
                <w:sz w:val="14"/>
              </w:rPr>
              <w:t>18</w:t>
            </w:r>
          </w:p>
        </w:tc>
        <w:tc>
          <w:tcPr>
            <w:tcW w:w="1734" w:type="dxa"/>
          </w:tcPr>
          <w:p>
            <w:pPr>
              <w:pStyle w:val="TableParagraph"/>
              <w:spacing w:before="50"/>
              <w:ind w:left="8" w:right="386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803" w:type="dxa"/>
          </w:tcPr>
          <w:p>
            <w:pPr>
              <w:pStyle w:val="TableParagraph"/>
              <w:spacing w:before="50"/>
              <w:ind w:left="224" w:right="4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336" w:type="dxa"/>
          </w:tcPr>
          <w:p>
            <w:pPr>
              <w:pStyle w:val="TableParagraph"/>
              <w:spacing w:before="50"/>
              <w:ind w:left="279" w:right="16"/>
              <w:jc w:val="center"/>
              <w:rPr>
                <w:sz w:val="14"/>
              </w:rPr>
            </w:pPr>
            <w:r>
              <w:rPr>
                <w:spacing w:val="-4"/>
                <w:sz w:val="14"/>
              </w:rPr>
              <w:t>70,5</w:t>
            </w:r>
          </w:p>
        </w:tc>
        <w:tc>
          <w:tcPr>
            <w:tcW w:w="1134" w:type="dxa"/>
          </w:tcPr>
          <w:p>
            <w:pPr>
              <w:pStyle w:val="TableParagraph"/>
              <w:spacing w:before="50"/>
              <w:ind w:left="52" w:right="37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293" w:type="dxa"/>
          </w:tcPr>
          <w:p>
            <w:pPr>
              <w:pStyle w:val="TableParagraph"/>
              <w:spacing w:before="50"/>
              <w:ind w:left="10" w:right="20"/>
              <w:jc w:val="center"/>
              <w:rPr>
                <w:sz w:val="14"/>
              </w:rPr>
            </w:pPr>
            <w:r>
              <w:rPr>
                <w:sz w:val="14"/>
              </w:rPr>
              <w:t>47</w:t>
            </w:r>
            <w:r>
              <w:rPr>
                <w:spacing w:val="7"/>
                <w:sz w:val="14"/>
              </w:rPr>
              <w:t> </w:t>
            </w:r>
            <w:r>
              <w:rPr>
                <w:spacing w:val="-2"/>
                <w:sz w:val="14"/>
              </w:rPr>
              <w:t>375,3</w:t>
            </w:r>
          </w:p>
        </w:tc>
        <w:tc>
          <w:tcPr>
            <w:tcW w:w="1350" w:type="dxa"/>
          </w:tcPr>
          <w:p>
            <w:pPr>
              <w:pStyle w:val="TableParagraph"/>
              <w:spacing w:before="50"/>
              <w:ind w:left="212" w:right="187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523" w:type="dxa"/>
          </w:tcPr>
          <w:p>
            <w:pPr>
              <w:pStyle w:val="TableParagraph"/>
              <w:spacing w:before="50"/>
              <w:ind w:right="81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</w:tr>
      <w:tr>
        <w:trPr>
          <w:trHeight w:val="447" w:hRule="atLeast"/>
        </w:trPr>
        <w:tc>
          <w:tcPr>
            <w:tcW w:w="1915" w:type="dxa"/>
          </w:tcPr>
          <w:p>
            <w:pPr>
              <w:pStyle w:val="TableParagraph"/>
              <w:spacing w:before="139"/>
              <w:ind w:left="104"/>
              <w:rPr>
                <w:sz w:val="14"/>
              </w:rPr>
            </w:pPr>
            <w:r>
              <w:rPr>
                <w:spacing w:val="-5"/>
                <w:sz w:val="14"/>
              </w:rPr>
              <w:t>19</w:t>
            </w:r>
          </w:p>
        </w:tc>
        <w:tc>
          <w:tcPr>
            <w:tcW w:w="1734" w:type="dxa"/>
          </w:tcPr>
          <w:p>
            <w:pPr>
              <w:pStyle w:val="TableParagraph"/>
              <w:spacing w:before="139"/>
              <w:ind w:left="8" w:right="386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803" w:type="dxa"/>
          </w:tcPr>
          <w:p>
            <w:pPr>
              <w:pStyle w:val="TableParagraph"/>
              <w:spacing w:before="139"/>
              <w:ind w:left="224" w:right="4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336" w:type="dxa"/>
          </w:tcPr>
          <w:p>
            <w:pPr>
              <w:pStyle w:val="TableParagraph"/>
              <w:spacing w:before="139"/>
              <w:ind w:left="279" w:right="14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0,0</w:t>
            </w:r>
          </w:p>
        </w:tc>
        <w:tc>
          <w:tcPr>
            <w:tcW w:w="1134" w:type="dxa"/>
          </w:tcPr>
          <w:p>
            <w:pPr>
              <w:pStyle w:val="TableParagraph"/>
              <w:spacing w:before="139"/>
              <w:ind w:left="52" w:right="37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293" w:type="dxa"/>
          </w:tcPr>
          <w:p>
            <w:pPr>
              <w:pStyle w:val="TableParagraph"/>
              <w:spacing w:before="139"/>
              <w:ind w:left="13" w:right="14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0,0</w:t>
            </w:r>
          </w:p>
        </w:tc>
        <w:tc>
          <w:tcPr>
            <w:tcW w:w="1350" w:type="dxa"/>
          </w:tcPr>
          <w:p>
            <w:pPr>
              <w:pStyle w:val="TableParagraph"/>
              <w:spacing w:before="139"/>
              <w:ind w:left="212" w:right="187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523" w:type="dxa"/>
          </w:tcPr>
          <w:p>
            <w:pPr>
              <w:pStyle w:val="TableParagraph"/>
              <w:spacing w:before="139"/>
              <w:ind w:right="41"/>
              <w:jc w:val="right"/>
              <w:rPr>
                <w:sz w:val="14"/>
              </w:rPr>
            </w:pPr>
            <w:r>
              <w:rPr>
                <w:spacing w:val="-5"/>
                <w:sz w:val="14"/>
              </w:rPr>
              <w:t>0,0</w:t>
            </w:r>
          </w:p>
        </w:tc>
      </w:tr>
      <w:tr>
        <w:trPr>
          <w:trHeight w:val="400" w:hRule="atLeast"/>
        </w:trPr>
        <w:tc>
          <w:tcPr>
            <w:tcW w:w="1915" w:type="dxa"/>
          </w:tcPr>
          <w:p>
            <w:pPr>
              <w:pStyle w:val="TableParagraph"/>
              <w:spacing w:before="140"/>
              <w:ind w:left="93"/>
              <w:rPr>
                <w:sz w:val="14"/>
              </w:rPr>
            </w:pPr>
            <w:r>
              <w:rPr>
                <w:spacing w:val="-5"/>
                <w:sz w:val="14"/>
              </w:rPr>
              <w:t>20</w:t>
            </w:r>
          </w:p>
        </w:tc>
        <w:tc>
          <w:tcPr>
            <w:tcW w:w="1734" w:type="dxa"/>
          </w:tcPr>
          <w:p>
            <w:pPr>
              <w:pStyle w:val="TableParagraph"/>
              <w:spacing w:before="140"/>
              <w:ind w:left="8" w:right="386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803" w:type="dxa"/>
          </w:tcPr>
          <w:p>
            <w:pPr>
              <w:pStyle w:val="TableParagraph"/>
              <w:spacing w:before="140"/>
              <w:ind w:left="224" w:right="4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336" w:type="dxa"/>
          </w:tcPr>
          <w:p>
            <w:pPr>
              <w:pStyle w:val="TableParagraph"/>
              <w:spacing w:before="140"/>
              <w:ind w:left="279" w:right="10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134" w:type="dxa"/>
          </w:tcPr>
          <w:p>
            <w:pPr>
              <w:pStyle w:val="TableParagraph"/>
              <w:spacing w:before="140"/>
              <w:ind w:left="56" w:right="37"/>
              <w:jc w:val="center"/>
              <w:rPr>
                <w:sz w:val="14"/>
              </w:rPr>
            </w:pPr>
            <w:r>
              <w:rPr>
                <w:sz w:val="14"/>
              </w:rPr>
              <w:t>21</w:t>
            </w:r>
            <w:r>
              <w:rPr>
                <w:spacing w:val="6"/>
                <w:sz w:val="14"/>
              </w:rPr>
              <w:t> </w:t>
            </w:r>
            <w:r>
              <w:rPr>
                <w:spacing w:val="-4"/>
                <w:sz w:val="14"/>
              </w:rPr>
              <w:t>357,6</w:t>
            </w:r>
          </w:p>
        </w:tc>
        <w:tc>
          <w:tcPr>
            <w:tcW w:w="1293" w:type="dxa"/>
          </w:tcPr>
          <w:p>
            <w:pPr>
              <w:pStyle w:val="TableParagraph"/>
              <w:spacing w:before="140"/>
              <w:ind w:left="10" w:right="19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Х</w:t>
            </w:r>
          </w:p>
        </w:tc>
        <w:tc>
          <w:tcPr>
            <w:tcW w:w="1350" w:type="dxa"/>
          </w:tcPr>
          <w:p>
            <w:pPr>
              <w:pStyle w:val="TableParagraph"/>
              <w:spacing w:before="140"/>
              <w:ind w:left="212" w:right="186"/>
              <w:jc w:val="center"/>
              <w:rPr>
                <w:sz w:val="14"/>
              </w:rPr>
            </w:pPr>
            <w:r>
              <w:rPr>
                <w:sz w:val="14"/>
              </w:rPr>
              <w:t>14</w:t>
            </w:r>
            <w:r>
              <w:rPr>
                <w:spacing w:val="-6"/>
                <w:sz w:val="14"/>
              </w:rPr>
              <w:t> </w:t>
            </w:r>
            <w:r>
              <w:rPr>
                <w:sz w:val="14"/>
              </w:rPr>
              <w:t>241</w:t>
            </w:r>
            <w:r>
              <w:rPr>
                <w:spacing w:val="8"/>
                <w:sz w:val="14"/>
              </w:rPr>
              <w:t> </w:t>
            </w:r>
            <w:r>
              <w:rPr>
                <w:spacing w:val="-2"/>
                <w:sz w:val="14"/>
              </w:rPr>
              <w:t>839,4</w:t>
            </w:r>
          </w:p>
        </w:tc>
        <w:tc>
          <w:tcPr>
            <w:tcW w:w="523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355" w:hRule="atLeast"/>
        </w:trPr>
        <w:tc>
          <w:tcPr>
            <w:tcW w:w="1915" w:type="dxa"/>
          </w:tcPr>
          <w:p>
            <w:pPr>
              <w:pStyle w:val="TableParagraph"/>
              <w:tabs>
                <w:tab w:pos="775" w:val="left" w:leader="none"/>
              </w:tabs>
              <w:spacing w:before="93"/>
              <w:ind w:left="94"/>
              <w:rPr>
                <w:sz w:val="14"/>
              </w:rPr>
            </w:pPr>
            <w:r>
              <w:rPr>
                <w:spacing w:val="-5"/>
                <w:sz w:val="14"/>
              </w:rPr>
              <w:t>21</w:t>
            </w:r>
            <w:r>
              <w:rPr>
                <w:sz w:val="14"/>
              </w:rPr>
              <w:tab/>
            </w:r>
            <w:r>
              <w:rPr>
                <w:spacing w:val="-2"/>
                <w:sz w:val="14"/>
              </w:rPr>
              <w:t>вызовов</w:t>
            </w:r>
          </w:p>
        </w:tc>
        <w:tc>
          <w:tcPr>
            <w:tcW w:w="1734" w:type="dxa"/>
          </w:tcPr>
          <w:p>
            <w:pPr>
              <w:pStyle w:val="TableParagraph"/>
              <w:spacing w:before="93"/>
              <w:ind w:left="3" w:right="386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0,290000</w:t>
            </w:r>
          </w:p>
        </w:tc>
        <w:tc>
          <w:tcPr>
            <w:tcW w:w="1803" w:type="dxa"/>
          </w:tcPr>
          <w:p>
            <w:pPr>
              <w:pStyle w:val="TableParagraph"/>
              <w:spacing w:before="93"/>
              <w:ind w:left="224" w:right="12"/>
              <w:jc w:val="center"/>
              <w:rPr>
                <w:sz w:val="14"/>
              </w:rPr>
            </w:pPr>
            <w:r>
              <w:rPr>
                <w:sz w:val="14"/>
              </w:rPr>
              <w:t>4</w:t>
            </w:r>
            <w:r>
              <w:rPr>
                <w:spacing w:val="5"/>
                <w:sz w:val="14"/>
              </w:rPr>
              <w:t> </w:t>
            </w:r>
            <w:r>
              <w:rPr>
                <w:spacing w:val="-2"/>
                <w:sz w:val="14"/>
              </w:rPr>
              <w:t>374,5</w:t>
            </w:r>
          </w:p>
        </w:tc>
        <w:tc>
          <w:tcPr>
            <w:tcW w:w="1336" w:type="dxa"/>
          </w:tcPr>
          <w:p>
            <w:pPr>
              <w:pStyle w:val="TableParagraph"/>
              <w:spacing w:before="93"/>
              <w:ind w:left="279" w:right="10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134" w:type="dxa"/>
          </w:tcPr>
          <w:p>
            <w:pPr>
              <w:pStyle w:val="TableParagraph"/>
              <w:spacing w:before="93"/>
              <w:ind w:left="66" w:right="37"/>
              <w:jc w:val="center"/>
              <w:rPr>
                <w:sz w:val="14"/>
              </w:rPr>
            </w:pPr>
            <w:r>
              <w:rPr>
                <w:sz w:val="14"/>
              </w:rPr>
              <w:t>1</w:t>
            </w:r>
            <w:r>
              <w:rPr>
                <w:spacing w:val="-9"/>
                <w:sz w:val="14"/>
              </w:rPr>
              <w:t> </w:t>
            </w:r>
            <w:r>
              <w:rPr>
                <w:spacing w:val="-2"/>
                <w:sz w:val="14"/>
              </w:rPr>
              <w:t>268,6</w:t>
            </w:r>
          </w:p>
        </w:tc>
        <w:tc>
          <w:tcPr>
            <w:tcW w:w="1293" w:type="dxa"/>
          </w:tcPr>
          <w:p>
            <w:pPr>
              <w:pStyle w:val="TableParagraph"/>
              <w:spacing w:before="93"/>
              <w:ind w:left="10" w:right="19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350" w:type="dxa"/>
          </w:tcPr>
          <w:p>
            <w:pPr>
              <w:pStyle w:val="TableParagraph"/>
              <w:spacing w:before="93"/>
              <w:ind w:left="212" w:right="187"/>
              <w:jc w:val="center"/>
              <w:rPr>
                <w:sz w:val="14"/>
              </w:rPr>
            </w:pPr>
            <w:r>
              <w:rPr>
                <w:sz w:val="14"/>
              </w:rPr>
              <w:t>845</w:t>
            </w:r>
            <w:r>
              <w:rPr>
                <w:spacing w:val="2"/>
                <w:sz w:val="14"/>
              </w:rPr>
              <w:t> </w:t>
            </w:r>
            <w:r>
              <w:rPr>
                <w:spacing w:val="-2"/>
                <w:sz w:val="14"/>
              </w:rPr>
              <w:t>936,7</w:t>
            </w:r>
          </w:p>
        </w:tc>
        <w:tc>
          <w:tcPr>
            <w:tcW w:w="523" w:type="dxa"/>
          </w:tcPr>
          <w:p>
            <w:pPr>
              <w:pStyle w:val="TableParagraph"/>
              <w:spacing w:before="93"/>
              <w:ind w:right="81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</w:tr>
      <w:tr>
        <w:trPr>
          <w:trHeight w:val="312" w:hRule="atLeast"/>
        </w:trPr>
        <w:tc>
          <w:tcPr>
            <w:tcW w:w="1915" w:type="dxa"/>
          </w:tcPr>
          <w:p>
            <w:pPr>
              <w:pStyle w:val="TableParagraph"/>
              <w:spacing w:before="94"/>
              <w:ind w:left="94"/>
              <w:rPr>
                <w:sz w:val="14"/>
              </w:rPr>
            </w:pPr>
            <w:r>
              <w:rPr>
                <w:spacing w:val="-5"/>
                <w:sz w:val="14"/>
              </w:rPr>
              <w:t>22</w:t>
            </w:r>
          </w:p>
        </w:tc>
        <w:tc>
          <w:tcPr>
            <w:tcW w:w="1734" w:type="dxa"/>
          </w:tcPr>
          <w:p>
            <w:pPr>
              <w:pStyle w:val="TableParagraph"/>
              <w:spacing w:before="94"/>
              <w:ind w:left="8" w:right="386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803" w:type="dxa"/>
          </w:tcPr>
          <w:p>
            <w:pPr>
              <w:pStyle w:val="TableParagraph"/>
              <w:spacing w:before="94"/>
              <w:ind w:left="224" w:right="4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336" w:type="dxa"/>
          </w:tcPr>
          <w:p>
            <w:pPr>
              <w:pStyle w:val="TableParagraph"/>
              <w:spacing w:before="94"/>
              <w:ind w:left="279" w:right="10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134" w:type="dxa"/>
          </w:tcPr>
          <w:p>
            <w:pPr>
              <w:pStyle w:val="TableParagraph"/>
              <w:spacing w:before="94"/>
              <w:ind w:left="52" w:right="37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293" w:type="dxa"/>
          </w:tcPr>
          <w:p>
            <w:pPr>
              <w:pStyle w:val="TableParagraph"/>
              <w:spacing w:before="94"/>
              <w:ind w:left="10" w:right="19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350" w:type="dxa"/>
          </w:tcPr>
          <w:p>
            <w:pPr>
              <w:pStyle w:val="TableParagraph"/>
              <w:spacing w:before="94"/>
              <w:ind w:left="212" w:right="187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523" w:type="dxa"/>
          </w:tcPr>
          <w:p>
            <w:pPr>
              <w:pStyle w:val="TableParagraph"/>
              <w:spacing w:before="94"/>
              <w:ind w:right="81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</w:tr>
      <w:tr>
        <w:trPr>
          <w:trHeight w:val="211" w:hRule="atLeast"/>
        </w:trPr>
        <w:tc>
          <w:tcPr>
            <w:tcW w:w="1915" w:type="dxa"/>
          </w:tcPr>
          <w:p>
            <w:pPr>
              <w:pStyle w:val="TableParagraph"/>
              <w:spacing w:line="141" w:lineRule="exact" w:before="50"/>
              <w:ind w:left="93"/>
              <w:rPr>
                <w:sz w:val="14"/>
              </w:rPr>
            </w:pPr>
            <w:r>
              <w:rPr>
                <w:spacing w:val="-5"/>
                <w:sz w:val="14"/>
              </w:rPr>
              <w:t>23</w:t>
            </w:r>
          </w:p>
        </w:tc>
        <w:tc>
          <w:tcPr>
            <w:tcW w:w="1734" w:type="dxa"/>
          </w:tcPr>
          <w:p>
            <w:pPr>
              <w:pStyle w:val="TableParagraph"/>
              <w:spacing w:line="141" w:lineRule="exact" w:before="50"/>
              <w:ind w:left="8" w:right="386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803" w:type="dxa"/>
          </w:tcPr>
          <w:p>
            <w:pPr>
              <w:pStyle w:val="TableParagraph"/>
              <w:spacing w:line="141" w:lineRule="exact" w:before="50"/>
              <w:ind w:left="224" w:right="4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336" w:type="dxa"/>
          </w:tcPr>
          <w:p>
            <w:pPr>
              <w:pStyle w:val="TableParagraph"/>
              <w:spacing w:line="141" w:lineRule="exact" w:before="50"/>
              <w:ind w:left="279" w:right="10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134" w:type="dxa"/>
          </w:tcPr>
          <w:p>
            <w:pPr>
              <w:pStyle w:val="TableParagraph"/>
              <w:spacing w:line="141" w:lineRule="exact" w:before="50"/>
              <w:ind w:left="52" w:right="37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293" w:type="dxa"/>
          </w:tcPr>
          <w:p>
            <w:pPr>
              <w:pStyle w:val="TableParagraph"/>
              <w:spacing w:line="141" w:lineRule="exact" w:before="50"/>
              <w:ind w:left="10" w:right="19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350" w:type="dxa"/>
          </w:tcPr>
          <w:p>
            <w:pPr>
              <w:pStyle w:val="TableParagraph"/>
              <w:spacing w:line="141" w:lineRule="exact" w:before="50"/>
              <w:ind w:left="212" w:right="187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523" w:type="dxa"/>
          </w:tcPr>
          <w:p>
            <w:pPr>
              <w:pStyle w:val="TableParagraph"/>
              <w:spacing w:line="141" w:lineRule="exact" w:before="50"/>
              <w:ind w:right="81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</w:tr>
    </w:tbl>
    <w:p>
      <w:pPr>
        <w:tabs>
          <w:tab w:pos="700" w:val="left" w:leader="none"/>
        </w:tabs>
        <w:spacing w:line="165" w:lineRule="auto" w:before="40"/>
        <w:ind w:left="76" w:right="0" w:firstLine="0"/>
        <w:jc w:val="left"/>
        <w:rPr>
          <w:sz w:val="14"/>
        </w:rPr>
      </w:pPr>
      <w:r>
        <w:rPr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826944">
                <wp:simplePos x="0" y="0"/>
                <wp:positionH relativeFrom="page">
                  <wp:posOffset>4712970</wp:posOffset>
                </wp:positionH>
                <wp:positionV relativeFrom="paragraph">
                  <wp:posOffset>77469</wp:posOffset>
                </wp:positionV>
                <wp:extent cx="5650865" cy="772794"/>
                <wp:effectExtent l="0" t="0" r="0" b="0"/>
                <wp:wrapNone/>
                <wp:docPr id="190" name="Textbox 19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0" name="Textbox 190"/>
                      <wps:cNvSpPr txBox="1"/>
                      <wps:spPr>
                        <a:xfrm>
                          <a:off x="0" y="0"/>
                          <a:ext cx="5650865" cy="77279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1372"/>
                              <w:gridCol w:w="1890"/>
                              <w:gridCol w:w="1197"/>
                              <w:gridCol w:w="1309"/>
                              <w:gridCol w:w="1071"/>
                              <w:gridCol w:w="1429"/>
                              <w:gridCol w:w="511"/>
                            </w:tblGrid>
                            <w:tr>
                              <w:trPr>
                                <w:trHeight w:val="254" w:hRule="atLeast"/>
                              </w:trPr>
                              <w:tc>
                                <w:tcPr>
                                  <w:tcW w:w="1372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0,266791</w:t>
                                  </w:r>
                                </w:p>
                              </w:tc>
                              <w:tc>
                                <w:tcPr>
                                  <w:tcW w:w="1890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right="669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2</w:t>
                                  </w:r>
                                  <w:r>
                                    <w:rPr>
                                      <w:spacing w:val="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670,3</w:t>
                                  </w:r>
                                </w:p>
                              </w:tc>
                              <w:tc>
                                <w:tcPr>
                                  <w:tcW w:w="1197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right="42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09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right="4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712,4</w:t>
                                  </w:r>
                                </w:p>
                              </w:tc>
                              <w:tc>
                                <w:tcPr>
                                  <w:tcW w:w="1071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right="3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29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153" w:right="1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475</w:t>
                                  </w:r>
                                  <w:r>
                                    <w:rPr>
                                      <w:spacing w:val="1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047,6</w:t>
                                  </w:r>
                                </w:p>
                              </w:tc>
                              <w:tc>
                                <w:tcPr>
                                  <w:tcW w:w="511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right="4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55" w:hRule="atLeast"/>
                              </w:trPr>
                              <w:tc>
                                <w:tcPr>
                                  <w:tcW w:w="1372" w:type="dxa"/>
                                </w:tcPr>
                                <w:p>
                                  <w:pPr>
                                    <w:pStyle w:val="TableParagraph"/>
                                    <w:spacing w:before="93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0,432393</w:t>
                                  </w:r>
                                </w:p>
                              </w:tc>
                              <w:tc>
                                <w:tcPr>
                                  <w:tcW w:w="1890" w:type="dxa"/>
                                </w:tcPr>
                                <w:p>
                                  <w:pPr>
                                    <w:pStyle w:val="TableParagraph"/>
                                    <w:spacing w:before="93"/>
                                    <w:ind w:right="66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3</w:t>
                                  </w:r>
                                  <w:r>
                                    <w:rPr>
                                      <w:spacing w:val="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263,6</w:t>
                                  </w:r>
                                </w:p>
                              </w:tc>
                              <w:tc>
                                <w:tcPr>
                                  <w:tcW w:w="1197" w:type="dxa"/>
                                </w:tcPr>
                                <w:p>
                                  <w:pPr>
                                    <w:pStyle w:val="TableParagraph"/>
                                    <w:spacing w:before="93"/>
                                    <w:ind w:right="42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09" w:type="dxa"/>
                                </w:tcPr>
                                <w:p>
                                  <w:pPr>
                                    <w:pStyle w:val="TableParagraph"/>
                                    <w:spacing w:before="93"/>
                                    <w:ind w:left="8" w:right="4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</w:t>
                                  </w:r>
                                  <w:r>
                                    <w:rPr>
                                      <w:spacing w:val="-9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411,2</w:t>
                                  </w:r>
                                </w:p>
                              </w:tc>
                              <w:tc>
                                <w:tcPr>
                                  <w:tcW w:w="1071" w:type="dxa"/>
                                </w:tcPr>
                                <w:p>
                                  <w:pPr>
                                    <w:pStyle w:val="TableParagraph"/>
                                    <w:spacing w:before="93"/>
                                    <w:ind w:right="3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29" w:type="dxa"/>
                                </w:tcPr>
                                <w:p>
                                  <w:pPr>
                                    <w:pStyle w:val="TableParagraph"/>
                                    <w:spacing w:before="93"/>
                                    <w:ind w:left="153" w:right="1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941</w:t>
                                  </w:r>
                                  <w:r>
                                    <w:rPr>
                                      <w:spacing w:val="7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026,3</w:t>
                                  </w:r>
                                </w:p>
                              </w:tc>
                              <w:tc>
                                <w:tcPr>
                                  <w:tcW w:w="511" w:type="dxa"/>
                                </w:tcPr>
                                <w:p>
                                  <w:pPr>
                                    <w:pStyle w:val="TableParagraph"/>
                                    <w:spacing w:before="93"/>
                                    <w:ind w:right="4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54" w:hRule="atLeast"/>
                              </w:trPr>
                              <w:tc>
                                <w:tcPr>
                                  <w:tcW w:w="1372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0,050758</w:t>
                                  </w:r>
                                </w:p>
                              </w:tc>
                              <w:tc>
                                <w:tcPr>
                                  <w:tcW w:w="1890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right="671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411,1</w:t>
                                  </w:r>
                                </w:p>
                              </w:tc>
                              <w:tc>
                                <w:tcPr>
                                  <w:tcW w:w="1197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right="42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09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left="2" w:right="4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71,6</w:t>
                                  </w:r>
                                </w:p>
                              </w:tc>
                              <w:tc>
                                <w:tcPr>
                                  <w:tcW w:w="1071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right="3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29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left="153" w:right="1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47</w:t>
                                  </w:r>
                                  <w:r>
                                    <w:rPr>
                                      <w:spacing w:val="1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744,8</w:t>
                                  </w:r>
                                </w:p>
                              </w:tc>
                              <w:tc>
                                <w:tcPr>
                                  <w:tcW w:w="511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right="4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54" w:hRule="atLeast"/>
                              </w:trPr>
                              <w:tc>
                                <w:tcPr>
                                  <w:tcW w:w="1372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93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0,134681</w:t>
                                  </w:r>
                                </w:p>
                              </w:tc>
                              <w:tc>
                                <w:tcPr>
                                  <w:tcW w:w="1890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93"/>
                                    <w:ind w:right="664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877,7</w:t>
                                  </w:r>
                                </w:p>
                              </w:tc>
                              <w:tc>
                                <w:tcPr>
                                  <w:tcW w:w="1197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93"/>
                                    <w:ind w:right="42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09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93"/>
                                    <w:ind w:right="4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252,9</w:t>
                                  </w:r>
                                </w:p>
                              </w:tc>
                              <w:tc>
                                <w:tcPr>
                                  <w:tcW w:w="1071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93"/>
                                    <w:ind w:right="3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29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93"/>
                                    <w:ind w:left="153" w:right="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168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 640,5</w:t>
                                  </w:r>
                                </w:p>
                              </w:tc>
                              <w:tc>
                                <w:tcPr>
                                  <w:tcW w:w="511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93"/>
                                    <w:ind w:right="4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71.100006pt;margin-top:6.1pt;width:444.95pt;height:60.85pt;mso-position-horizontal-relative:page;mso-position-vertical-relative:paragraph;z-index:15826944" type="#_x0000_t202" id="docshape4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1372"/>
                        <w:gridCol w:w="1890"/>
                        <w:gridCol w:w="1197"/>
                        <w:gridCol w:w="1309"/>
                        <w:gridCol w:w="1071"/>
                        <w:gridCol w:w="1429"/>
                        <w:gridCol w:w="511"/>
                      </w:tblGrid>
                      <w:tr>
                        <w:trPr>
                          <w:trHeight w:val="254" w:hRule="atLeast"/>
                        </w:trPr>
                        <w:tc>
                          <w:tcPr>
                            <w:tcW w:w="1372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0,266791</w:t>
                            </w:r>
                          </w:p>
                        </w:tc>
                        <w:tc>
                          <w:tcPr>
                            <w:tcW w:w="1890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right="669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2</w:t>
                            </w:r>
                            <w:r>
                              <w:rPr>
                                <w:spacing w:val="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670,3</w:t>
                            </w:r>
                          </w:p>
                        </w:tc>
                        <w:tc>
                          <w:tcPr>
                            <w:tcW w:w="1197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right="42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09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right="4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712,4</w:t>
                            </w:r>
                          </w:p>
                        </w:tc>
                        <w:tc>
                          <w:tcPr>
                            <w:tcW w:w="1071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right="3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29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153" w:right="1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475</w:t>
                            </w:r>
                            <w:r>
                              <w:rPr>
                                <w:spacing w:val="1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047,6</w:t>
                            </w:r>
                          </w:p>
                        </w:tc>
                        <w:tc>
                          <w:tcPr>
                            <w:tcW w:w="511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right="4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55" w:hRule="atLeast"/>
                        </w:trPr>
                        <w:tc>
                          <w:tcPr>
                            <w:tcW w:w="1372" w:type="dxa"/>
                          </w:tcPr>
                          <w:p>
                            <w:pPr>
                              <w:pStyle w:val="TableParagraph"/>
                              <w:spacing w:before="93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0,432393</w:t>
                            </w:r>
                          </w:p>
                        </w:tc>
                        <w:tc>
                          <w:tcPr>
                            <w:tcW w:w="1890" w:type="dxa"/>
                          </w:tcPr>
                          <w:p>
                            <w:pPr>
                              <w:pStyle w:val="TableParagraph"/>
                              <w:spacing w:before="93"/>
                              <w:ind w:right="66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3</w:t>
                            </w:r>
                            <w:r>
                              <w:rPr>
                                <w:spacing w:val="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263,6</w:t>
                            </w:r>
                          </w:p>
                        </w:tc>
                        <w:tc>
                          <w:tcPr>
                            <w:tcW w:w="1197" w:type="dxa"/>
                          </w:tcPr>
                          <w:p>
                            <w:pPr>
                              <w:pStyle w:val="TableParagraph"/>
                              <w:spacing w:before="93"/>
                              <w:ind w:right="42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09" w:type="dxa"/>
                          </w:tcPr>
                          <w:p>
                            <w:pPr>
                              <w:pStyle w:val="TableParagraph"/>
                              <w:spacing w:before="93"/>
                              <w:ind w:left="8" w:right="4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</w:t>
                            </w:r>
                            <w:r>
                              <w:rPr>
                                <w:spacing w:val="-9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411,2</w:t>
                            </w:r>
                          </w:p>
                        </w:tc>
                        <w:tc>
                          <w:tcPr>
                            <w:tcW w:w="1071" w:type="dxa"/>
                          </w:tcPr>
                          <w:p>
                            <w:pPr>
                              <w:pStyle w:val="TableParagraph"/>
                              <w:spacing w:before="93"/>
                              <w:ind w:right="3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29" w:type="dxa"/>
                          </w:tcPr>
                          <w:p>
                            <w:pPr>
                              <w:pStyle w:val="TableParagraph"/>
                              <w:spacing w:before="93"/>
                              <w:ind w:left="153" w:right="1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941</w:t>
                            </w:r>
                            <w:r>
                              <w:rPr>
                                <w:spacing w:val="7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026,3</w:t>
                            </w:r>
                          </w:p>
                        </w:tc>
                        <w:tc>
                          <w:tcPr>
                            <w:tcW w:w="511" w:type="dxa"/>
                          </w:tcPr>
                          <w:p>
                            <w:pPr>
                              <w:pStyle w:val="TableParagraph"/>
                              <w:spacing w:before="93"/>
                              <w:ind w:right="4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54" w:hRule="atLeast"/>
                        </w:trPr>
                        <w:tc>
                          <w:tcPr>
                            <w:tcW w:w="1372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0,050758</w:t>
                            </w:r>
                          </w:p>
                        </w:tc>
                        <w:tc>
                          <w:tcPr>
                            <w:tcW w:w="1890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right="671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411,1</w:t>
                            </w:r>
                          </w:p>
                        </w:tc>
                        <w:tc>
                          <w:tcPr>
                            <w:tcW w:w="1197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right="42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09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left="2" w:right="4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71,6</w:t>
                            </w:r>
                          </w:p>
                        </w:tc>
                        <w:tc>
                          <w:tcPr>
                            <w:tcW w:w="1071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right="3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29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left="153" w:right="1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47</w:t>
                            </w:r>
                            <w:r>
                              <w:rPr>
                                <w:spacing w:val="1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744,8</w:t>
                            </w:r>
                          </w:p>
                        </w:tc>
                        <w:tc>
                          <w:tcPr>
                            <w:tcW w:w="511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right="4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254" w:hRule="atLeast"/>
                        </w:trPr>
                        <w:tc>
                          <w:tcPr>
                            <w:tcW w:w="1372" w:type="dxa"/>
                          </w:tcPr>
                          <w:p>
                            <w:pPr>
                              <w:pStyle w:val="TableParagraph"/>
                              <w:spacing w:line="141" w:lineRule="exact" w:before="93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0,134681</w:t>
                            </w:r>
                          </w:p>
                        </w:tc>
                        <w:tc>
                          <w:tcPr>
                            <w:tcW w:w="1890" w:type="dxa"/>
                          </w:tcPr>
                          <w:p>
                            <w:pPr>
                              <w:pStyle w:val="TableParagraph"/>
                              <w:spacing w:line="141" w:lineRule="exact" w:before="93"/>
                              <w:ind w:right="664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877,7</w:t>
                            </w:r>
                          </w:p>
                        </w:tc>
                        <w:tc>
                          <w:tcPr>
                            <w:tcW w:w="1197" w:type="dxa"/>
                          </w:tcPr>
                          <w:p>
                            <w:pPr>
                              <w:pStyle w:val="TableParagraph"/>
                              <w:spacing w:line="141" w:lineRule="exact" w:before="93"/>
                              <w:ind w:right="42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09" w:type="dxa"/>
                          </w:tcPr>
                          <w:p>
                            <w:pPr>
                              <w:pStyle w:val="TableParagraph"/>
                              <w:spacing w:line="141" w:lineRule="exact" w:before="93"/>
                              <w:ind w:right="4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252,9</w:t>
                            </w:r>
                          </w:p>
                        </w:tc>
                        <w:tc>
                          <w:tcPr>
                            <w:tcW w:w="1071" w:type="dxa"/>
                          </w:tcPr>
                          <w:p>
                            <w:pPr>
                              <w:pStyle w:val="TableParagraph"/>
                              <w:spacing w:line="141" w:lineRule="exact" w:before="93"/>
                              <w:ind w:right="3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29" w:type="dxa"/>
                          </w:tcPr>
                          <w:p>
                            <w:pPr>
                              <w:pStyle w:val="TableParagraph"/>
                              <w:spacing w:line="141" w:lineRule="exact" w:before="93"/>
                              <w:ind w:left="153" w:right="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168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 640,5</w:t>
                            </w:r>
                          </w:p>
                        </w:tc>
                        <w:tc>
                          <w:tcPr>
                            <w:tcW w:w="511" w:type="dxa"/>
                          </w:tcPr>
                          <w:p>
                            <w:pPr>
                              <w:pStyle w:val="TableParagraph"/>
                              <w:spacing w:line="141" w:lineRule="exact" w:before="93"/>
                              <w:ind w:right="4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pacing w:val="-2"/>
          <w:position w:val="-8"/>
          <w:sz w:val="14"/>
        </w:rPr>
        <w:t>23.1.1</w:t>
      </w:r>
      <w:r>
        <w:rPr>
          <w:position w:val="-8"/>
          <w:sz w:val="14"/>
        </w:rPr>
        <w:tab/>
      </w:r>
      <w:r>
        <w:rPr>
          <w:spacing w:val="-2"/>
          <w:sz w:val="14"/>
        </w:rPr>
        <w:t>комплексных</w:t>
      </w:r>
    </w:p>
    <w:p>
      <w:pPr>
        <w:spacing w:line="124" w:lineRule="exact" w:before="0"/>
        <w:ind w:left="768" w:right="0" w:firstLine="0"/>
        <w:jc w:val="left"/>
        <w:rPr>
          <w:sz w:val="14"/>
        </w:rPr>
      </w:pPr>
      <w:r>
        <w:rPr>
          <w:spacing w:val="-2"/>
          <w:sz w:val="14"/>
        </w:rPr>
        <w:t>посещений</w:t>
      </w:r>
    </w:p>
    <w:p>
      <w:pPr>
        <w:spacing w:after="0" w:line="124" w:lineRule="exact"/>
        <w:jc w:val="left"/>
        <w:rPr>
          <w:sz w:val="14"/>
        </w:rPr>
        <w:sectPr>
          <w:pgSz w:w="16840" w:h="11910" w:orient="landscape"/>
          <w:pgMar w:top="1080" w:bottom="280" w:left="283" w:right="283"/>
          <w:cols w:num="2" w:equalWidth="0">
            <w:col w:w="4712" w:space="122"/>
            <w:col w:w="11440"/>
          </w:cols>
        </w:sectPr>
      </w:pPr>
    </w:p>
    <w:p>
      <w:pPr>
        <w:pStyle w:val="ListParagraph"/>
        <w:numPr>
          <w:ilvl w:val="3"/>
          <w:numId w:val="8"/>
        </w:numPr>
        <w:tabs>
          <w:tab w:pos="436" w:val="left" w:leader="none"/>
          <w:tab w:pos="5534" w:val="left" w:leader="none"/>
        </w:tabs>
        <w:spacing w:line="212" w:lineRule="exact" w:before="0" w:after="0"/>
        <w:ind w:left="436" w:right="0" w:hanging="321"/>
        <w:jc w:val="left"/>
        <w:rPr>
          <w:position w:val="9"/>
          <w:sz w:val="14"/>
        </w:rPr>
      </w:pPr>
      <w:r>
        <w:rPr>
          <w:sz w:val="14"/>
        </w:rPr>
        <w:t>посещения</w:t>
      </w:r>
      <w:r>
        <w:rPr>
          <w:spacing w:val="5"/>
          <w:sz w:val="14"/>
        </w:rPr>
        <w:t> </w:t>
      </w:r>
      <w:r>
        <w:rPr>
          <w:sz w:val="14"/>
        </w:rPr>
        <w:t>в</w:t>
      </w:r>
      <w:r>
        <w:rPr>
          <w:spacing w:val="-4"/>
          <w:sz w:val="14"/>
        </w:rPr>
        <w:t> </w:t>
      </w:r>
      <w:r>
        <w:rPr>
          <w:sz w:val="14"/>
        </w:rPr>
        <w:t>рамках</w:t>
      </w:r>
      <w:r>
        <w:rPr>
          <w:spacing w:val="4"/>
          <w:sz w:val="14"/>
        </w:rPr>
        <w:t> </w:t>
      </w:r>
      <w:r>
        <w:rPr>
          <w:sz w:val="14"/>
        </w:rPr>
        <w:t>проведения</w:t>
      </w:r>
      <w:r>
        <w:rPr>
          <w:spacing w:val="1"/>
          <w:sz w:val="14"/>
        </w:rPr>
        <w:t> </w:t>
      </w:r>
      <w:r>
        <w:rPr>
          <w:sz w:val="14"/>
        </w:rPr>
        <w:t>диспансеризации</w:t>
      </w:r>
      <w:r>
        <w:rPr>
          <w:spacing w:val="-3"/>
          <w:sz w:val="14"/>
        </w:rPr>
        <w:t> </w:t>
      </w:r>
      <w:r>
        <w:rPr>
          <w:sz w:val="14"/>
        </w:rPr>
        <w:t>-</w:t>
      </w:r>
      <w:r>
        <w:rPr>
          <w:spacing w:val="1"/>
          <w:sz w:val="14"/>
        </w:rPr>
        <w:t> </w:t>
      </w:r>
      <w:r>
        <w:rPr>
          <w:sz w:val="14"/>
        </w:rPr>
        <w:t>всего,</w:t>
      </w:r>
      <w:r>
        <w:rPr>
          <w:spacing w:val="6"/>
          <w:sz w:val="14"/>
        </w:rPr>
        <w:t> </w:t>
      </w:r>
      <w:r>
        <w:rPr>
          <w:sz w:val="14"/>
        </w:rPr>
        <w:t>в</w:t>
      </w:r>
      <w:r>
        <w:rPr>
          <w:spacing w:val="2"/>
          <w:sz w:val="14"/>
        </w:rPr>
        <w:t> </w:t>
      </w:r>
      <w:r>
        <w:rPr>
          <w:sz w:val="14"/>
        </w:rPr>
        <w:t>том</w:t>
      </w:r>
      <w:r>
        <w:rPr>
          <w:spacing w:val="5"/>
          <w:sz w:val="14"/>
        </w:rPr>
        <w:t> </w:t>
      </w:r>
      <w:r>
        <w:rPr>
          <w:sz w:val="14"/>
        </w:rPr>
        <w:t>числе:</w:t>
      </w:r>
      <w:r>
        <w:rPr>
          <w:spacing w:val="64"/>
          <w:sz w:val="14"/>
        </w:rPr>
        <w:t>  </w:t>
      </w:r>
      <w:r>
        <w:rPr>
          <w:spacing w:val="-2"/>
          <w:sz w:val="14"/>
        </w:rPr>
        <w:t>23.1.2</w:t>
      </w:r>
      <w:r>
        <w:rPr>
          <w:sz w:val="14"/>
        </w:rPr>
        <w:tab/>
      </w:r>
      <w:r>
        <w:rPr>
          <w:spacing w:val="-2"/>
          <w:position w:val="9"/>
          <w:sz w:val="14"/>
        </w:rPr>
        <w:t>комплексных</w:t>
      </w:r>
    </w:p>
    <w:p>
      <w:pPr>
        <w:spacing w:line="126" w:lineRule="exact" w:before="0"/>
        <w:ind w:left="-1" w:right="4394" w:firstLine="0"/>
        <w:jc w:val="center"/>
        <w:rPr>
          <w:sz w:val="14"/>
        </w:rPr>
      </w:pPr>
      <w:r>
        <w:rPr>
          <w:spacing w:val="-2"/>
          <w:sz w:val="14"/>
        </w:rPr>
        <w:t>посещений</w:t>
      </w:r>
    </w:p>
    <w:p>
      <w:pPr>
        <w:pStyle w:val="ListParagraph"/>
        <w:numPr>
          <w:ilvl w:val="4"/>
          <w:numId w:val="8"/>
        </w:numPr>
        <w:tabs>
          <w:tab w:pos="542" w:val="left" w:leader="none"/>
          <w:tab w:pos="4858" w:val="left" w:leader="none"/>
          <w:tab w:pos="5534" w:val="left" w:leader="none"/>
          <w:tab w:pos="5603" w:val="left" w:leader="none"/>
        </w:tabs>
        <w:spacing w:line="134" w:lineRule="auto" w:before="70" w:after="0"/>
        <w:ind w:left="5603" w:right="9928" w:hanging="5488"/>
        <w:jc w:val="left"/>
        <w:rPr>
          <w:sz w:val="14"/>
        </w:rPr>
      </w:pPr>
      <w:r>
        <w:rPr>
          <w:sz w:val="14"/>
        </w:rPr>
        <w:t>для проведения углубленной диспансеризации</w:t>
        <w:tab/>
      </w:r>
      <w:r>
        <w:rPr>
          <w:spacing w:val="-2"/>
          <w:sz w:val="14"/>
        </w:rPr>
        <w:t>23.1.2.1</w:t>
      </w:r>
      <w:r>
        <w:rPr>
          <w:sz w:val="14"/>
        </w:rPr>
        <w:tab/>
      </w:r>
      <w:r>
        <w:rPr>
          <w:spacing w:val="-2"/>
          <w:position w:val="9"/>
          <w:sz w:val="14"/>
        </w:rPr>
        <w:t>комплексных</w:t>
      </w:r>
      <w:r>
        <w:rPr>
          <w:spacing w:val="40"/>
          <w:position w:val="9"/>
          <w:sz w:val="14"/>
        </w:rPr>
        <w:t> </w:t>
      </w:r>
      <w:r>
        <w:rPr>
          <w:spacing w:val="-2"/>
          <w:sz w:val="14"/>
        </w:rPr>
        <w:t>посещений</w:t>
      </w:r>
    </w:p>
    <w:p>
      <w:pPr>
        <w:pStyle w:val="ListParagraph"/>
        <w:spacing w:after="0" w:line="134" w:lineRule="auto"/>
        <w:jc w:val="left"/>
        <w:rPr>
          <w:sz w:val="14"/>
        </w:rPr>
        <w:sectPr>
          <w:type w:val="continuous"/>
          <w:pgSz w:w="16840" w:h="11910" w:orient="landscape"/>
          <w:pgMar w:top="1940" w:bottom="280" w:left="283" w:right="283"/>
        </w:sectPr>
      </w:pPr>
    </w:p>
    <w:p>
      <w:pPr>
        <w:pStyle w:val="ListParagraph"/>
        <w:numPr>
          <w:ilvl w:val="3"/>
          <w:numId w:val="8"/>
        </w:numPr>
        <w:tabs>
          <w:tab w:pos="398" w:val="left" w:leader="none"/>
        </w:tabs>
        <w:spacing w:line="240" w:lineRule="auto" w:before="30" w:after="0"/>
        <w:ind w:left="398" w:right="0" w:hanging="315"/>
        <w:jc w:val="left"/>
        <w:rPr>
          <w:sz w:val="14"/>
        </w:rPr>
      </w:pPr>
      <w:r>
        <w:rPr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825408">
                <wp:simplePos x="0" y="0"/>
                <wp:positionH relativeFrom="page">
                  <wp:posOffset>158750</wp:posOffset>
                </wp:positionH>
                <wp:positionV relativeFrom="paragraph">
                  <wp:posOffset>136306</wp:posOffset>
                </wp:positionV>
                <wp:extent cx="10205085" cy="709295"/>
                <wp:effectExtent l="0" t="0" r="0" b="0"/>
                <wp:wrapNone/>
                <wp:docPr id="191" name="Textbox 19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1" name="Textbox 191"/>
                      <wps:cNvSpPr txBox="1"/>
                      <wps:spPr>
                        <a:xfrm>
                          <a:off x="0" y="0"/>
                          <a:ext cx="10205085" cy="7092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4167"/>
                              <w:gridCol w:w="1237"/>
                              <w:gridCol w:w="1333"/>
                              <w:gridCol w:w="1812"/>
                              <w:gridCol w:w="1888"/>
                              <w:gridCol w:w="1193"/>
                              <w:gridCol w:w="1315"/>
                              <w:gridCol w:w="1051"/>
                              <w:gridCol w:w="1475"/>
                              <w:gridCol w:w="489"/>
                            </w:tblGrid>
                            <w:tr>
                              <w:trPr>
                                <w:trHeight w:val="348" w:hRule="atLeast"/>
                              </w:trPr>
                              <w:tc>
                                <w:tcPr>
                                  <w:tcW w:w="4167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мужчин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156" w:lineRule="exact" w:before="17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женщины</w:t>
                                  </w:r>
                                </w:p>
                              </w:tc>
                              <w:tc>
                                <w:tcPr>
                                  <w:tcW w:w="123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33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172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посещений</w:t>
                                  </w:r>
                                </w:p>
                              </w:tc>
                              <w:tc>
                                <w:tcPr>
                                  <w:tcW w:w="1812" w:type="dxa"/>
                                </w:tcPr>
                                <w:p>
                                  <w:pPr>
                                    <w:pStyle w:val="TableParagraph"/>
                                    <w:spacing w:before="11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56" w:lineRule="exact"/>
                                    <w:ind w:left="483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0,068994</w:t>
                                  </w:r>
                                </w:p>
                              </w:tc>
                              <w:tc>
                                <w:tcPr>
                                  <w:tcW w:w="1888" w:type="dxa"/>
                                </w:tcPr>
                                <w:p>
                                  <w:pPr>
                                    <w:pStyle w:val="TableParagraph"/>
                                    <w:spacing w:before="11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56" w:lineRule="exact"/>
                                    <w:ind w:left="128" w:right="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2</w:t>
                                  </w:r>
                                  <w:r>
                                    <w:rPr>
                                      <w:spacing w:val="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975,6</w:t>
                                  </w:r>
                                </w:p>
                              </w:tc>
                              <w:tc>
                                <w:tcPr>
                                  <w:tcW w:w="1193" w:type="dxa"/>
                                </w:tcPr>
                                <w:p>
                                  <w:pPr>
                                    <w:pStyle w:val="TableParagraph"/>
                                    <w:spacing w:before="11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56" w:lineRule="exact"/>
                                    <w:ind w:right="42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15" w:type="dxa"/>
                                </w:tcPr>
                                <w:p>
                                  <w:pPr>
                                    <w:pStyle w:val="TableParagraph"/>
                                    <w:spacing w:before="11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56" w:lineRule="exact"/>
                                    <w:ind w:right="52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205,3</w:t>
                                  </w:r>
                                </w:p>
                              </w:tc>
                              <w:tc>
                                <w:tcPr>
                                  <w:tcW w:w="1051" w:type="dxa"/>
                                </w:tcPr>
                                <w:p>
                                  <w:pPr>
                                    <w:pStyle w:val="TableParagraph"/>
                                    <w:spacing w:before="11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56" w:lineRule="exact"/>
                                    <w:ind w:left="205" w:right="22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75" w:type="dxa"/>
                                </w:tcPr>
                                <w:p>
                                  <w:pPr>
                                    <w:pStyle w:val="TableParagraph"/>
                                    <w:spacing w:before="11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56" w:lineRule="exact"/>
                                    <w:ind w:left="172" w:right="3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136</w:t>
                                  </w:r>
                                  <w:r>
                                    <w:rPr>
                                      <w:spacing w:val="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899,6</w:t>
                                  </w:r>
                                </w:p>
                              </w:tc>
                              <w:tc>
                                <w:tcPr>
                                  <w:tcW w:w="489" w:type="dxa"/>
                                </w:tcPr>
                                <w:p>
                                  <w:pPr>
                                    <w:pStyle w:val="TableParagraph"/>
                                    <w:spacing w:before="11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56" w:lineRule="exact"/>
                                    <w:ind w:right="5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85" w:hRule="atLeast"/>
                              </w:trPr>
                              <w:tc>
                                <w:tcPr>
                                  <w:tcW w:w="4167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 w:before="9"/>
                                    <w:ind w:left="5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мужчины</w:t>
                                  </w:r>
                                </w:p>
                              </w:tc>
                              <w:tc>
                                <w:tcPr>
                                  <w:tcW w:w="123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33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12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 w:before="9"/>
                                    <w:ind w:left="48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0,065687</w:t>
                                  </w:r>
                                </w:p>
                              </w:tc>
                              <w:tc>
                                <w:tcPr>
                                  <w:tcW w:w="1888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 w:before="9"/>
                                    <w:ind w:left="128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724,6</w:t>
                                  </w:r>
                                </w:p>
                              </w:tc>
                              <w:tc>
                                <w:tcPr>
                                  <w:tcW w:w="1193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 w:before="9"/>
                                    <w:ind w:right="42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15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 w:before="9"/>
                                    <w:ind w:right="561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47,6</w:t>
                                  </w:r>
                                </w:p>
                              </w:tc>
                              <w:tc>
                                <w:tcPr>
                                  <w:tcW w:w="1051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 w:before="9"/>
                                    <w:ind w:left="204" w:right="22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75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 w:before="9"/>
                                    <w:ind w:left="162" w:right="3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31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740,9</w:t>
                                  </w:r>
                                </w:p>
                              </w:tc>
                              <w:tc>
                                <w:tcPr>
                                  <w:tcW w:w="489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 w:before="9"/>
                                    <w:ind w:right="5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96" w:hRule="atLeast"/>
                              </w:trPr>
                              <w:tc>
                                <w:tcPr>
                                  <w:tcW w:w="4167" w:type="dxa"/>
                                </w:tcPr>
                                <w:p>
                                  <w:pPr>
                                    <w:pStyle w:val="TableParagraph"/>
                                    <w:spacing w:before="8"/>
                                    <w:ind w:left="5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2.1.4.</w:t>
                                  </w:r>
                                  <w:r>
                                    <w:rPr>
                                      <w:spacing w:val="1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посещения</w:t>
                                  </w:r>
                                  <w:r>
                                    <w:rPr>
                                      <w:spacing w:val="8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с</w:t>
                                  </w:r>
                                  <w:r>
                                    <w:rPr>
                                      <w:spacing w:val="-3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иными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целями</w:t>
                                  </w:r>
                                </w:p>
                              </w:tc>
                              <w:tc>
                                <w:tcPr>
                                  <w:tcW w:w="1237" w:type="dxa"/>
                                </w:tcPr>
                                <w:p>
                                  <w:pPr>
                                    <w:pStyle w:val="TableParagraph"/>
                                    <w:spacing w:before="8"/>
                                    <w:ind w:right="17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23.1.3</w:t>
                                  </w:r>
                                </w:p>
                              </w:tc>
                              <w:tc>
                                <w:tcPr>
                                  <w:tcW w:w="1333" w:type="dxa"/>
                                </w:tcPr>
                                <w:p>
                                  <w:pPr>
                                    <w:pStyle w:val="TableParagraph"/>
                                    <w:spacing w:before="8"/>
                                    <w:ind w:left="17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посещений</w:t>
                                  </w:r>
                                </w:p>
                              </w:tc>
                              <w:tc>
                                <w:tcPr>
                                  <w:tcW w:w="1812" w:type="dxa"/>
                                </w:tcPr>
                                <w:p>
                                  <w:pPr>
                                    <w:pStyle w:val="TableParagraph"/>
                                    <w:spacing w:before="8"/>
                                    <w:ind w:left="48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2,678505</w:t>
                                  </w:r>
                                </w:p>
                              </w:tc>
                              <w:tc>
                                <w:tcPr>
                                  <w:tcW w:w="1888" w:type="dxa"/>
                                </w:tcPr>
                                <w:p>
                                  <w:pPr>
                                    <w:pStyle w:val="TableParagraph"/>
                                    <w:spacing w:before="8"/>
                                    <w:ind w:left="128" w:right="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456,3</w:t>
                                  </w:r>
                                </w:p>
                              </w:tc>
                              <w:tc>
                                <w:tcPr>
                                  <w:tcW w:w="1193" w:type="dxa"/>
                                </w:tcPr>
                                <w:p>
                                  <w:pPr>
                                    <w:pStyle w:val="TableParagraph"/>
                                    <w:spacing w:before="8"/>
                                    <w:ind w:right="42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15" w:type="dxa"/>
                                </w:tcPr>
                                <w:p>
                                  <w:pPr>
                                    <w:pStyle w:val="TableParagraph"/>
                                    <w:spacing w:before="8"/>
                                    <w:ind w:right="471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</w:t>
                                  </w:r>
                                  <w:r>
                                    <w:rPr>
                                      <w:spacing w:val="-9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222,2</w:t>
                                  </w:r>
                                </w:p>
                              </w:tc>
                              <w:tc>
                                <w:tcPr>
                                  <w:tcW w:w="1051" w:type="dxa"/>
                                </w:tcPr>
                                <w:p>
                                  <w:pPr>
                                    <w:pStyle w:val="TableParagraph"/>
                                    <w:spacing w:before="8"/>
                                    <w:ind w:left="205" w:right="22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75" w:type="dxa"/>
                                </w:tcPr>
                                <w:p>
                                  <w:pPr>
                                    <w:pStyle w:val="TableParagraph"/>
                                    <w:spacing w:before="8"/>
                                    <w:ind w:left="165" w:right="3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814</w:t>
                                  </w:r>
                                  <w:r>
                                    <w:rPr>
                                      <w:spacing w:val="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996,0</w:t>
                                  </w:r>
                                </w:p>
                              </w:tc>
                              <w:tc>
                                <w:tcPr>
                                  <w:tcW w:w="489" w:type="dxa"/>
                                </w:tcPr>
                                <w:p>
                                  <w:pPr>
                                    <w:pStyle w:val="TableParagraph"/>
                                    <w:spacing w:before="8"/>
                                    <w:ind w:right="5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08" w:hRule="atLeast"/>
                              </w:trPr>
                              <w:tc>
                                <w:tcPr>
                                  <w:tcW w:w="4167" w:type="dxa"/>
                                </w:tcPr>
                                <w:p>
                                  <w:pPr>
                                    <w:pStyle w:val="TableParagraph"/>
                                    <w:spacing w:before="21"/>
                                    <w:ind w:left="5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2.1.5посещения</w:t>
                                  </w:r>
                                  <w:r>
                                    <w:rPr>
                                      <w:spacing w:val="2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по</w:t>
                                  </w:r>
                                  <w:r>
                                    <w:rPr>
                                      <w:spacing w:val="8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неотложной</w:t>
                                  </w:r>
                                  <w:r>
                                    <w:rPr>
                                      <w:spacing w:val="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помощи</w:t>
                                  </w:r>
                                </w:p>
                              </w:tc>
                              <w:tc>
                                <w:tcPr>
                                  <w:tcW w:w="1237" w:type="dxa"/>
                                </w:tcPr>
                                <w:p>
                                  <w:pPr>
                                    <w:pStyle w:val="TableParagraph"/>
                                    <w:spacing w:before="21"/>
                                    <w:ind w:right="22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23.2</w:t>
                                  </w:r>
                                </w:p>
                              </w:tc>
                              <w:tc>
                                <w:tcPr>
                                  <w:tcW w:w="1333" w:type="dxa"/>
                                </w:tcPr>
                                <w:p>
                                  <w:pPr>
                                    <w:pStyle w:val="TableParagraph"/>
                                    <w:spacing w:before="21"/>
                                    <w:ind w:left="17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посещений</w:t>
                                  </w:r>
                                </w:p>
                              </w:tc>
                              <w:tc>
                                <w:tcPr>
                                  <w:tcW w:w="1812" w:type="dxa"/>
                                </w:tcPr>
                                <w:p>
                                  <w:pPr>
                                    <w:pStyle w:val="TableParagraph"/>
                                    <w:spacing w:before="21"/>
                                    <w:ind w:left="48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0,540000</w:t>
                                  </w:r>
                                </w:p>
                              </w:tc>
                              <w:tc>
                                <w:tcPr>
                                  <w:tcW w:w="1888" w:type="dxa"/>
                                </w:tcPr>
                                <w:p>
                                  <w:pPr>
                                    <w:pStyle w:val="TableParagraph"/>
                                    <w:spacing w:before="21"/>
                                    <w:ind w:left="12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</w:t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002,3</w:t>
                                  </w:r>
                                </w:p>
                              </w:tc>
                              <w:tc>
                                <w:tcPr>
                                  <w:tcW w:w="1193" w:type="dxa"/>
                                </w:tcPr>
                                <w:p>
                                  <w:pPr>
                                    <w:pStyle w:val="TableParagraph"/>
                                    <w:spacing w:before="21"/>
                                    <w:ind w:right="42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15" w:type="dxa"/>
                                </w:tcPr>
                                <w:p>
                                  <w:pPr>
                                    <w:pStyle w:val="TableParagraph"/>
                                    <w:spacing w:before="21"/>
                                    <w:ind w:right="521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541,2</w:t>
                                  </w:r>
                                </w:p>
                              </w:tc>
                              <w:tc>
                                <w:tcPr>
                                  <w:tcW w:w="1051" w:type="dxa"/>
                                </w:tcPr>
                                <w:p>
                                  <w:pPr>
                                    <w:pStyle w:val="TableParagraph"/>
                                    <w:spacing w:before="21"/>
                                    <w:ind w:left="205" w:right="22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75" w:type="dxa"/>
                                </w:tcPr>
                                <w:p>
                                  <w:pPr>
                                    <w:pStyle w:val="TableParagraph"/>
                                    <w:spacing w:before="21"/>
                                    <w:ind w:left="158" w:right="3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360</w:t>
                                  </w:r>
                                  <w:r>
                                    <w:rPr>
                                      <w:spacing w:val="1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886,8</w:t>
                                  </w:r>
                                </w:p>
                              </w:tc>
                              <w:tc>
                                <w:tcPr>
                                  <w:tcW w:w="489" w:type="dxa"/>
                                </w:tcPr>
                                <w:p>
                                  <w:pPr>
                                    <w:pStyle w:val="TableParagraph"/>
                                    <w:spacing w:before="21"/>
                                    <w:ind w:right="5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80" w:hRule="atLeast"/>
                              </w:trPr>
                              <w:tc>
                                <w:tcPr>
                                  <w:tcW w:w="4167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9"/>
                                    <w:ind w:left="5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2.1.6</w:t>
                                  </w:r>
                                  <w:r>
                                    <w:rPr>
                                      <w:spacing w:val="7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Обращения</w:t>
                                  </w:r>
                                  <w:r>
                                    <w:rPr>
                                      <w:spacing w:val="7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в</w:t>
                                  </w:r>
                                  <w:r>
                                    <w:rPr>
                                      <w:spacing w:val="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сыязи</w:t>
                                  </w:r>
                                  <w:r>
                                    <w:rPr>
                                      <w:spacing w:val="2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с</w:t>
                                  </w:r>
                                  <w:r>
                                    <w:rPr>
                                      <w:spacing w:val="-6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заболеваниями</w:t>
                                  </w:r>
                                  <w:r>
                                    <w:rPr>
                                      <w:spacing w:val="2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всего,</w:t>
                                  </w:r>
                                  <w:r>
                                    <w:rPr>
                                      <w:spacing w:val="8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из</w:t>
                                  </w:r>
                                  <w:r>
                                    <w:rPr>
                                      <w:spacing w:val="2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них:</w:t>
                                  </w:r>
                                </w:p>
                              </w:tc>
                              <w:tc>
                                <w:tcPr>
                                  <w:tcW w:w="1237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9"/>
                                    <w:ind w:right="22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23.3</w:t>
                                  </w:r>
                                </w:p>
                              </w:tc>
                              <w:tc>
                                <w:tcPr>
                                  <w:tcW w:w="1333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9"/>
                                    <w:ind w:left="17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обращений</w:t>
                                  </w:r>
                                </w:p>
                              </w:tc>
                              <w:tc>
                                <w:tcPr>
                                  <w:tcW w:w="1812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9"/>
                                    <w:ind w:left="493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1,143086</w:t>
                                  </w:r>
                                </w:p>
                              </w:tc>
                              <w:tc>
                                <w:tcPr>
                                  <w:tcW w:w="1888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9"/>
                                    <w:ind w:left="128" w:right="1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2</w:t>
                                  </w:r>
                                  <w:r>
                                    <w:rPr>
                                      <w:spacing w:val="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245,1</w:t>
                                  </w:r>
                                </w:p>
                              </w:tc>
                              <w:tc>
                                <w:tcPr>
                                  <w:tcW w:w="1193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9"/>
                                    <w:ind w:right="42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15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9"/>
                                    <w:ind w:right="471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2</w:t>
                                  </w:r>
                                  <w:r>
                                    <w:rPr>
                                      <w:spacing w:val="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566,3</w:t>
                                  </w:r>
                                </w:p>
                              </w:tc>
                              <w:tc>
                                <w:tcPr>
                                  <w:tcW w:w="1051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9"/>
                                    <w:ind w:left="203" w:right="22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75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9"/>
                                    <w:ind w:left="163" w:right="3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</w:t>
                                  </w:r>
                                  <w:r>
                                    <w:rPr>
                                      <w:spacing w:val="-11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711</w:t>
                                  </w:r>
                                  <w:r>
                                    <w:rPr>
                                      <w:spacing w:val="8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278,1</w:t>
                                  </w:r>
                                </w:p>
                              </w:tc>
                              <w:tc>
                                <w:tcPr>
                                  <w:tcW w:w="489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9"/>
                                    <w:ind w:right="5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.5pt;margin-top:10.73280pt;width:803.55pt;height:55.85pt;mso-position-horizontal-relative:page;mso-position-vertical-relative:paragraph;z-index:15825408" type="#_x0000_t202" id="docshape5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4167"/>
                        <w:gridCol w:w="1237"/>
                        <w:gridCol w:w="1333"/>
                        <w:gridCol w:w="1812"/>
                        <w:gridCol w:w="1888"/>
                        <w:gridCol w:w="1193"/>
                        <w:gridCol w:w="1315"/>
                        <w:gridCol w:w="1051"/>
                        <w:gridCol w:w="1475"/>
                        <w:gridCol w:w="489"/>
                      </w:tblGrid>
                      <w:tr>
                        <w:trPr>
                          <w:trHeight w:val="348" w:hRule="atLeast"/>
                        </w:trPr>
                        <w:tc>
                          <w:tcPr>
                            <w:tcW w:w="4167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мужчин</w:t>
                            </w:r>
                          </w:p>
                          <w:p>
                            <w:pPr>
                              <w:pStyle w:val="TableParagraph"/>
                              <w:spacing w:line="156" w:lineRule="exact" w:before="17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женщины</w:t>
                            </w:r>
                          </w:p>
                        </w:tc>
                        <w:tc>
                          <w:tcPr>
                            <w:tcW w:w="1237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333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172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посещений</w:t>
                            </w:r>
                          </w:p>
                        </w:tc>
                        <w:tc>
                          <w:tcPr>
                            <w:tcW w:w="1812" w:type="dxa"/>
                          </w:tcPr>
                          <w:p>
                            <w:pPr>
                              <w:pStyle w:val="TableParagraph"/>
                              <w:spacing w:before="11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56" w:lineRule="exact"/>
                              <w:ind w:left="483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0,068994</w:t>
                            </w:r>
                          </w:p>
                        </w:tc>
                        <w:tc>
                          <w:tcPr>
                            <w:tcW w:w="1888" w:type="dxa"/>
                          </w:tcPr>
                          <w:p>
                            <w:pPr>
                              <w:pStyle w:val="TableParagraph"/>
                              <w:spacing w:before="11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56" w:lineRule="exact"/>
                              <w:ind w:left="128" w:right="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2</w:t>
                            </w:r>
                            <w:r>
                              <w:rPr>
                                <w:spacing w:val="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975,6</w:t>
                            </w:r>
                          </w:p>
                        </w:tc>
                        <w:tc>
                          <w:tcPr>
                            <w:tcW w:w="1193" w:type="dxa"/>
                          </w:tcPr>
                          <w:p>
                            <w:pPr>
                              <w:pStyle w:val="TableParagraph"/>
                              <w:spacing w:before="11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56" w:lineRule="exact"/>
                              <w:ind w:right="42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15" w:type="dxa"/>
                          </w:tcPr>
                          <w:p>
                            <w:pPr>
                              <w:pStyle w:val="TableParagraph"/>
                              <w:spacing w:before="11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56" w:lineRule="exact"/>
                              <w:ind w:right="52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205,3</w:t>
                            </w:r>
                          </w:p>
                        </w:tc>
                        <w:tc>
                          <w:tcPr>
                            <w:tcW w:w="1051" w:type="dxa"/>
                          </w:tcPr>
                          <w:p>
                            <w:pPr>
                              <w:pStyle w:val="TableParagraph"/>
                              <w:spacing w:before="11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56" w:lineRule="exact"/>
                              <w:ind w:left="205" w:right="22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75" w:type="dxa"/>
                          </w:tcPr>
                          <w:p>
                            <w:pPr>
                              <w:pStyle w:val="TableParagraph"/>
                              <w:spacing w:before="11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56" w:lineRule="exact"/>
                              <w:ind w:left="172" w:right="3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136</w:t>
                            </w:r>
                            <w:r>
                              <w:rPr>
                                <w:spacing w:val="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899,6</w:t>
                            </w:r>
                          </w:p>
                        </w:tc>
                        <w:tc>
                          <w:tcPr>
                            <w:tcW w:w="489" w:type="dxa"/>
                          </w:tcPr>
                          <w:p>
                            <w:pPr>
                              <w:pStyle w:val="TableParagraph"/>
                              <w:spacing w:before="11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56" w:lineRule="exact"/>
                              <w:ind w:right="5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185" w:hRule="atLeast"/>
                        </w:trPr>
                        <w:tc>
                          <w:tcPr>
                            <w:tcW w:w="4167" w:type="dxa"/>
                          </w:tcPr>
                          <w:p>
                            <w:pPr>
                              <w:pStyle w:val="TableParagraph"/>
                              <w:spacing w:line="155" w:lineRule="exact" w:before="9"/>
                              <w:ind w:left="56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мужчины</w:t>
                            </w:r>
                          </w:p>
                        </w:tc>
                        <w:tc>
                          <w:tcPr>
                            <w:tcW w:w="1237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333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812" w:type="dxa"/>
                          </w:tcPr>
                          <w:p>
                            <w:pPr>
                              <w:pStyle w:val="TableParagraph"/>
                              <w:spacing w:line="155" w:lineRule="exact" w:before="9"/>
                              <w:ind w:left="484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0,065687</w:t>
                            </w:r>
                          </w:p>
                        </w:tc>
                        <w:tc>
                          <w:tcPr>
                            <w:tcW w:w="1888" w:type="dxa"/>
                          </w:tcPr>
                          <w:p>
                            <w:pPr>
                              <w:pStyle w:val="TableParagraph"/>
                              <w:spacing w:line="155" w:lineRule="exact" w:before="9"/>
                              <w:ind w:left="128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724,6</w:t>
                            </w:r>
                          </w:p>
                        </w:tc>
                        <w:tc>
                          <w:tcPr>
                            <w:tcW w:w="1193" w:type="dxa"/>
                          </w:tcPr>
                          <w:p>
                            <w:pPr>
                              <w:pStyle w:val="TableParagraph"/>
                              <w:spacing w:line="155" w:lineRule="exact" w:before="9"/>
                              <w:ind w:right="42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15" w:type="dxa"/>
                          </w:tcPr>
                          <w:p>
                            <w:pPr>
                              <w:pStyle w:val="TableParagraph"/>
                              <w:spacing w:line="155" w:lineRule="exact" w:before="9"/>
                              <w:ind w:right="561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47,6</w:t>
                            </w:r>
                          </w:p>
                        </w:tc>
                        <w:tc>
                          <w:tcPr>
                            <w:tcW w:w="1051" w:type="dxa"/>
                          </w:tcPr>
                          <w:p>
                            <w:pPr>
                              <w:pStyle w:val="TableParagraph"/>
                              <w:spacing w:line="155" w:lineRule="exact" w:before="9"/>
                              <w:ind w:left="204" w:right="22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75" w:type="dxa"/>
                          </w:tcPr>
                          <w:p>
                            <w:pPr>
                              <w:pStyle w:val="TableParagraph"/>
                              <w:spacing w:line="155" w:lineRule="exact" w:before="9"/>
                              <w:ind w:left="162" w:right="3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31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740,9</w:t>
                            </w:r>
                          </w:p>
                        </w:tc>
                        <w:tc>
                          <w:tcPr>
                            <w:tcW w:w="489" w:type="dxa"/>
                          </w:tcPr>
                          <w:p>
                            <w:pPr>
                              <w:pStyle w:val="TableParagraph"/>
                              <w:spacing w:line="155" w:lineRule="exact" w:before="9"/>
                              <w:ind w:right="5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196" w:hRule="atLeast"/>
                        </w:trPr>
                        <w:tc>
                          <w:tcPr>
                            <w:tcW w:w="4167" w:type="dxa"/>
                          </w:tcPr>
                          <w:p>
                            <w:pPr>
                              <w:pStyle w:val="TableParagraph"/>
                              <w:spacing w:before="8"/>
                              <w:ind w:left="56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2.1.4.</w:t>
                            </w:r>
                            <w:r>
                              <w:rPr>
                                <w:spacing w:val="1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посещения</w:t>
                            </w:r>
                            <w:r>
                              <w:rPr>
                                <w:spacing w:val="8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с</w:t>
                            </w:r>
                            <w:r>
                              <w:rPr>
                                <w:spacing w:val="-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иными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целями</w:t>
                            </w:r>
                          </w:p>
                        </w:tc>
                        <w:tc>
                          <w:tcPr>
                            <w:tcW w:w="1237" w:type="dxa"/>
                          </w:tcPr>
                          <w:p>
                            <w:pPr>
                              <w:pStyle w:val="TableParagraph"/>
                              <w:spacing w:before="8"/>
                              <w:ind w:right="170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23.1.3</w:t>
                            </w:r>
                          </w:p>
                        </w:tc>
                        <w:tc>
                          <w:tcPr>
                            <w:tcW w:w="1333" w:type="dxa"/>
                          </w:tcPr>
                          <w:p>
                            <w:pPr>
                              <w:pStyle w:val="TableParagraph"/>
                              <w:spacing w:before="8"/>
                              <w:ind w:left="17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посещений</w:t>
                            </w:r>
                          </w:p>
                        </w:tc>
                        <w:tc>
                          <w:tcPr>
                            <w:tcW w:w="1812" w:type="dxa"/>
                          </w:tcPr>
                          <w:p>
                            <w:pPr>
                              <w:pStyle w:val="TableParagraph"/>
                              <w:spacing w:before="8"/>
                              <w:ind w:left="484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2,678505</w:t>
                            </w:r>
                          </w:p>
                        </w:tc>
                        <w:tc>
                          <w:tcPr>
                            <w:tcW w:w="1888" w:type="dxa"/>
                          </w:tcPr>
                          <w:p>
                            <w:pPr>
                              <w:pStyle w:val="TableParagraph"/>
                              <w:spacing w:before="8"/>
                              <w:ind w:left="128" w:right="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456,3</w:t>
                            </w:r>
                          </w:p>
                        </w:tc>
                        <w:tc>
                          <w:tcPr>
                            <w:tcW w:w="1193" w:type="dxa"/>
                          </w:tcPr>
                          <w:p>
                            <w:pPr>
                              <w:pStyle w:val="TableParagraph"/>
                              <w:spacing w:before="8"/>
                              <w:ind w:right="42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15" w:type="dxa"/>
                          </w:tcPr>
                          <w:p>
                            <w:pPr>
                              <w:pStyle w:val="TableParagraph"/>
                              <w:spacing w:before="8"/>
                              <w:ind w:right="471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</w:t>
                            </w:r>
                            <w:r>
                              <w:rPr>
                                <w:spacing w:val="-9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222,2</w:t>
                            </w:r>
                          </w:p>
                        </w:tc>
                        <w:tc>
                          <w:tcPr>
                            <w:tcW w:w="1051" w:type="dxa"/>
                          </w:tcPr>
                          <w:p>
                            <w:pPr>
                              <w:pStyle w:val="TableParagraph"/>
                              <w:spacing w:before="8"/>
                              <w:ind w:left="205" w:right="22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75" w:type="dxa"/>
                          </w:tcPr>
                          <w:p>
                            <w:pPr>
                              <w:pStyle w:val="TableParagraph"/>
                              <w:spacing w:before="8"/>
                              <w:ind w:left="165" w:right="3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814</w:t>
                            </w:r>
                            <w:r>
                              <w:rPr>
                                <w:spacing w:val="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996,0</w:t>
                            </w:r>
                          </w:p>
                        </w:tc>
                        <w:tc>
                          <w:tcPr>
                            <w:tcW w:w="489" w:type="dxa"/>
                          </w:tcPr>
                          <w:p>
                            <w:pPr>
                              <w:pStyle w:val="TableParagraph"/>
                              <w:spacing w:before="8"/>
                              <w:ind w:right="5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208" w:hRule="atLeast"/>
                        </w:trPr>
                        <w:tc>
                          <w:tcPr>
                            <w:tcW w:w="4167" w:type="dxa"/>
                          </w:tcPr>
                          <w:p>
                            <w:pPr>
                              <w:pStyle w:val="TableParagraph"/>
                              <w:spacing w:before="21"/>
                              <w:ind w:left="56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2.1.5посещения</w:t>
                            </w:r>
                            <w:r>
                              <w:rPr>
                                <w:spacing w:val="2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по</w:t>
                            </w:r>
                            <w:r>
                              <w:rPr>
                                <w:spacing w:val="8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неотложной</w:t>
                            </w:r>
                            <w:r>
                              <w:rPr>
                                <w:spacing w:val="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помощи</w:t>
                            </w:r>
                          </w:p>
                        </w:tc>
                        <w:tc>
                          <w:tcPr>
                            <w:tcW w:w="1237" w:type="dxa"/>
                          </w:tcPr>
                          <w:p>
                            <w:pPr>
                              <w:pStyle w:val="TableParagraph"/>
                              <w:spacing w:before="21"/>
                              <w:ind w:right="220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23.2</w:t>
                            </w:r>
                          </w:p>
                        </w:tc>
                        <w:tc>
                          <w:tcPr>
                            <w:tcW w:w="1333" w:type="dxa"/>
                          </w:tcPr>
                          <w:p>
                            <w:pPr>
                              <w:pStyle w:val="TableParagraph"/>
                              <w:spacing w:before="21"/>
                              <w:ind w:left="171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посещений</w:t>
                            </w:r>
                          </w:p>
                        </w:tc>
                        <w:tc>
                          <w:tcPr>
                            <w:tcW w:w="1812" w:type="dxa"/>
                          </w:tcPr>
                          <w:p>
                            <w:pPr>
                              <w:pStyle w:val="TableParagraph"/>
                              <w:spacing w:before="21"/>
                              <w:ind w:left="484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0,540000</w:t>
                            </w:r>
                          </w:p>
                        </w:tc>
                        <w:tc>
                          <w:tcPr>
                            <w:tcW w:w="1888" w:type="dxa"/>
                          </w:tcPr>
                          <w:p>
                            <w:pPr>
                              <w:pStyle w:val="TableParagraph"/>
                              <w:spacing w:before="21"/>
                              <w:ind w:left="12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002,3</w:t>
                            </w:r>
                          </w:p>
                        </w:tc>
                        <w:tc>
                          <w:tcPr>
                            <w:tcW w:w="1193" w:type="dxa"/>
                          </w:tcPr>
                          <w:p>
                            <w:pPr>
                              <w:pStyle w:val="TableParagraph"/>
                              <w:spacing w:before="21"/>
                              <w:ind w:right="42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15" w:type="dxa"/>
                          </w:tcPr>
                          <w:p>
                            <w:pPr>
                              <w:pStyle w:val="TableParagraph"/>
                              <w:spacing w:before="21"/>
                              <w:ind w:right="521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541,2</w:t>
                            </w:r>
                          </w:p>
                        </w:tc>
                        <w:tc>
                          <w:tcPr>
                            <w:tcW w:w="1051" w:type="dxa"/>
                          </w:tcPr>
                          <w:p>
                            <w:pPr>
                              <w:pStyle w:val="TableParagraph"/>
                              <w:spacing w:before="21"/>
                              <w:ind w:left="205" w:right="22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75" w:type="dxa"/>
                          </w:tcPr>
                          <w:p>
                            <w:pPr>
                              <w:pStyle w:val="TableParagraph"/>
                              <w:spacing w:before="21"/>
                              <w:ind w:left="158" w:right="3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360</w:t>
                            </w:r>
                            <w:r>
                              <w:rPr>
                                <w:spacing w:val="1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886,8</w:t>
                            </w:r>
                          </w:p>
                        </w:tc>
                        <w:tc>
                          <w:tcPr>
                            <w:tcW w:w="489" w:type="dxa"/>
                          </w:tcPr>
                          <w:p>
                            <w:pPr>
                              <w:pStyle w:val="TableParagraph"/>
                              <w:spacing w:before="21"/>
                              <w:ind w:right="5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180" w:hRule="atLeast"/>
                        </w:trPr>
                        <w:tc>
                          <w:tcPr>
                            <w:tcW w:w="4167" w:type="dxa"/>
                          </w:tcPr>
                          <w:p>
                            <w:pPr>
                              <w:pStyle w:val="TableParagraph"/>
                              <w:spacing w:line="141" w:lineRule="exact" w:before="19"/>
                              <w:ind w:left="56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2.1.6</w:t>
                            </w:r>
                            <w:r>
                              <w:rPr>
                                <w:spacing w:val="7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Обращения</w:t>
                            </w:r>
                            <w:r>
                              <w:rPr>
                                <w:spacing w:val="7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в</w:t>
                            </w:r>
                            <w:r>
                              <w:rPr>
                                <w:spacing w:val="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сыязи</w:t>
                            </w:r>
                            <w:r>
                              <w:rPr>
                                <w:spacing w:val="2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с</w:t>
                            </w:r>
                            <w:r>
                              <w:rPr>
                                <w:spacing w:val="-6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заболеваниями</w:t>
                            </w:r>
                            <w:r>
                              <w:rPr>
                                <w:spacing w:val="2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всего,</w:t>
                            </w:r>
                            <w:r>
                              <w:rPr>
                                <w:spacing w:val="8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из</w:t>
                            </w:r>
                            <w:r>
                              <w:rPr>
                                <w:spacing w:val="2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них:</w:t>
                            </w:r>
                          </w:p>
                        </w:tc>
                        <w:tc>
                          <w:tcPr>
                            <w:tcW w:w="1237" w:type="dxa"/>
                          </w:tcPr>
                          <w:p>
                            <w:pPr>
                              <w:pStyle w:val="TableParagraph"/>
                              <w:spacing w:line="141" w:lineRule="exact" w:before="19"/>
                              <w:ind w:right="22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23.3</w:t>
                            </w:r>
                          </w:p>
                        </w:tc>
                        <w:tc>
                          <w:tcPr>
                            <w:tcW w:w="1333" w:type="dxa"/>
                          </w:tcPr>
                          <w:p>
                            <w:pPr>
                              <w:pStyle w:val="TableParagraph"/>
                              <w:spacing w:line="141" w:lineRule="exact" w:before="19"/>
                              <w:ind w:left="175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обращений</w:t>
                            </w:r>
                          </w:p>
                        </w:tc>
                        <w:tc>
                          <w:tcPr>
                            <w:tcW w:w="1812" w:type="dxa"/>
                          </w:tcPr>
                          <w:p>
                            <w:pPr>
                              <w:pStyle w:val="TableParagraph"/>
                              <w:spacing w:line="141" w:lineRule="exact" w:before="19"/>
                              <w:ind w:left="493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1,143086</w:t>
                            </w:r>
                          </w:p>
                        </w:tc>
                        <w:tc>
                          <w:tcPr>
                            <w:tcW w:w="1888" w:type="dxa"/>
                          </w:tcPr>
                          <w:p>
                            <w:pPr>
                              <w:pStyle w:val="TableParagraph"/>
                              <w:spacing w:line="141" w:lineRule="exact" w:before="19"/>
                              <w:ind w:left="128" w:right="1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2</w:t>
                            </w:r>
                            <w:r>
                              <w:rPr>
                                <w:spacing w:val="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245,1</w:t>
                            </w:r>
                          </w:p>
                        </w:tc>
                        <w:tc>
                          <w:tcPr>
                            <w:tcW w:w="1193" w:type="dxa"/>
                          </w:tcPr>
                          <w:p>
                            <w:pPr>
                              <w:pStyle w:val="TableParagraph"/>
                              <w:spacing w:line="141" w:lineRule="exact" w:before="19"/>
                              <w:ind w:right="42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15" w:type="dxa"/>
                          </w:tcPr>
                          <w:p>
                            <w:pPr>
                              <w:pStyle w:val="TableParagraph"/>
                              <w:spacing w:line="141" w:lineRule="exact" w:before="19"/>
                              <w:ind w:right="471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2</w:t>
                            </w:r>
                            <w:r>
                              <w:rPr>
                                <w:spacing w:val="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566,3</w:t>
                            </w:r>
                          </w:p>
                        </w:tc>
                        <w:tc>
                          <w:tcPr>
                            <w:tcW w:w="1051" w:type="dxa"/>
                          </w:tcPr>
                          <w:p>
                            <w:pPr>
                              <w:pStyle w:val="TableParagraph"/>
                              <w:spacing w:line="141" w:lineRule="exact" w:before="19"/>
                              <w:ind w:left="203" w:right="22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75" w:type="dxa"/>
                          </w:tcPr>
                          <w:p>
                            <w:pPr>
                              <w:pStyle w:val="TableParagraph"/>
                              <w:spacing w:line="141" w:lineRule="exact" w:before="19"/>
                              <w:ind w:left="163" w:right="3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</w:t>
                            </w:r>
                            <w:r>
                              <w:rPr>
                                <w:spacing w:val="-11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711</w:t>
                            </w:r>
                            <w:r>
                              <w:rPr>
                                <w:spacing w:val="8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278,1</w:t>
                            </w:r>
                          </w:p>
                        </w:tc>
                        <w:tc>
                          <w:tcPr>
                            <w:tcW w:w="489" w:type="dxa"/>
                          </w:tcPr>
                          <w:p>
                            <w:pPr>
                              <w:pStyle w:val="TableParagraph"/>
                              <w:spacing w:line="141" w:lineRule="exact" w:before="19"/>
                              <w:ind w:right="5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z w:val="14"/>
        </w:rPr>
        <w:t>Диспансеризация</w:t>
      </w:r>
      <w:r>
        <w:rPr>
          <w:spacing w:val="41"/>
          <w:sz w:val="14"/>
        </w:rPr>
        <w:t> </w:t>
      </w:r>
      <w:r>
        <w:rPr>
          <w:sz w:val="14"/>
        </w:rPr>
        <w:t>для</w:t>
      </w:r>
      <w:r>
        <w:rPr>
          <w:spacing w:val="11"/>
          <w:sz w:val="14"/>
        </w:rPr>
        <w:t> </w:t>
      </w:r>
      <w:r>
        <w:rPr>
          <w:sz w:val="14"/>
        </w:rPr>
        <w:t>оценки</w:t>
      </w:r>
      <w:r>
        <w:rPr>
          <w:spacing w:val="5"/>
          <w:sz w:val="14"/>
        </w:rPr>
        <w:t> </w:t>
      </w:r>
      <w:r>
        <w:rPr>
          <w:sz w:val="14"/>
        </w:rPr>
        <w:t>репродуктивного</w:t>
      </w:r>
      <w:r>
        <w:rPr>
          <w:spacing w:val="6"/>
          <w:sz w:val="14"/>
        </w:rPr>
        <w:t> </w:t>
      </w:r>
      <w:r>
        <w:rPr>
          <w:sz w:val="14"/>
        </w:rPr>
        <w:t>здоровья</w:t>
      </w:r>
      <w:r>
        <w:rPr>
          <w:spacing w:val="6"/>
          <w:sz w:val="14"/>
        </w:rPr>
        <w:t> </w:t>
      </w:r>
      <w:r>
        <w:rPr>
          <w:sz w:val="14"/>
        </w:rPr>
        <w:t>женщин</w:t>
      </w:r>
      <w:r>
        <w:rPr>
          <w:spacing w:val="1"/>
          <w:sz w:val="14"/>
        </w:rPr>
        <w:t> </w:t>
      </w:r>
      <w:r>
        <w:rPr>
          <w:spacing w:val="-10"/>
          <w:sz w:val="14"/>
        </w:rPr>
        <w:t>и</w:t>
      </w:r>
    </w:p>
    <w:p>
      <w:pPr>
        <w:tabs>
          <w:tab w:pos="562" w:val="left" w:leader="none"/>
        </w:tabs>
        <w:spacing w:before="30"/>
        <w:ind w:left="83" w:right="0" w:firstLine="0"/>
        <w:jc w:val="left"/>
        <w:rPr>
          <w:sz w:val="14"/>
        </w:rPr>
      </w:pPr>
      <w:r>
        <w:rPr/>
        <w:br w:type="column"/>
      </w:r>
      <w:r>
        <w:rPr>
          <w:spacing w:val="-10"/>
          <w:position w:val="-8"/>
          <w:sz w:val="14"/>
        </w:rPr>
        <w:t>2</w:t>
      </w:r>
      <w:r>
        <w:rPr>
          <w:position w:val="-8"/>
          <w:sz w:val="14"/>
        </w:rPr>
        <w:tab/>
      </w:r>
      <w:r>
        <w:rPr>
          <w:spacing w:val="-2"/>
          <w:sz w:val="14"/>
        </w:rPr>
        <w:t>комплексных</w:t>
      </w:r>
    </w:p>
    <w:p>
      <w:pPr>
        <w:spacing w:after="0"/>
        <w:jc w:val="left"/>
        <w:rPr>
          <w:sz w:val="14"/>
        </w:rPr>
        <w:sectPr>
          <w:type w:val="continuous"/>
          <w:pgSz w:w="16840" w:h="11910" w:orient="landscape"/>
          <w:pgMar w:top="1940" w:bottom="280" w:left="283" w:right="283"/>
          <w:cols w:num="2" w:equalWidth="0">
            <w:col w:w="4537" w:space="435"/>
            <w:col w:w="11302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3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type w:val="continuous"/>
          <w:pgSz w:w="16840" w:h="11910" w:orient="landscape"/>
          <w:pgMar w:top="1940" w:bottom="280" w:left="283" w:right="283"/>
        </w:sectPr>
      </w:pPr>
    </w:p>
    <w:p>
      <w:pPr>
        <w:spacing w:line="273" w:lineRule="auto" w:before="95"/>
        <w:ind w:left="76" w:right="0" w:firstLine="6"/>
        <w:jc w:val="left"/>
        <w:rPr>
          <w:sz w:val="14"/>
        </w:rPr>
      </w:pPr>
      <w:r>
        <w:rPr>
          <w:sz w:val="14"/>
        </w:rPr>
        <w:t>2.1.7</w:t>
      </w:r>
      <w:r>
        <w:rPr>
          <w:spacing w:val="-2"/>
          <w:sz w:val="14"/>
        </w:rPr>
        <w:t> </w:t>
      </w:r>
      <w:r>
        <w:rPr>
          <w:sz w:val="14"/>
        </w:rPr>
        <w:t>Проведение отдельных</w:t>
      </w:r>
      <w:r>
        <w:rPr>
          <w:spacing w:val="-3"/>
          <w:sz w:val="14"/>
        </w:rPr>
        <w:t> </w:t>
      </w:r>
      <w:r>
        <w:rPr>
          <w:sz w:val="14"/>
        </w:rPr>
        <w:t>диагностических</w:t>
      </w:r>
      <w:r>
        <w:rPr>
          <w:spacing w:val="36"/>
          <w:sz w:val="14"/>
        </w:rPr>
        <w:t> </w:t>
      </w:r>
      <w:r>
        <w:rPr>
          <w:sz w:val="14"/>
        </w:rPr>
        <w:t>(лабораторных)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исследований:</w:t>
      </w:r>
    </w:p>
    <w:p>
      <w:pPr>
        <w:spacing w:line="240" w:lineRule="auto" w:before="25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tabs>
          <w:tab w:pos="1717" w:val="left" w:leader="none"/>
          <w:tab w:pos="3839" w:val="left" w:leader="none"/>
          <w:tab w:pos="5596" w:val="left" w:leader="none"/>
          <w:tab w:pos="6599" w:val="left" w:leader="none"/>
          <w:tab w:pos="9008" w:val="left" w:leader="none"/>
        </w:tabs>
        <w:spacing w:before="1"/>
        <w:ind w:left="77" w:right="0" w:firstLine="0"/>
        <w:jc w:val="left"/>
        <w:rPr>
          <w:sz w:val="14"/>
        </w:rPr>
      </w:pPr>
      <w:r>
        <w:rPr>
          <w:spacing w:val="-2"/>
          <w:sz w:val="14"/>
        </w:rPr>
        <w:t>обращений</w:t>
      </w:r>
      <w:r>
        <w:rPr>
          <w:sz w:val="14"/>
        </w:rPr>
        <w:tab/>
      </w:r>
      <w:r>
        <w:rPr>
          <w:spacing w:val="-2"/>
          <w:sz w:val="14"/>
        </w:rPr>
        <w:t>0,277354</w:t>
      </w:r>
      <w:r>
        <w:rPr>
          <w:sz w:val="14"/>
        </w:rPr>
        <w:tab/>
        <w:t>2</w:t>
      </w:r>
      <w:r>
        <w:rPr>
          <w:spacing w:val="2"/>
          <w:sz w:val="14"/>
        </w:rPr>
        <w:t> </w:t>
      </w:r>
      <w:r>
        <w:rPr>
          <w:spacing w:val="-2"/>
          <w:sz w:val="14"/>
        </w:rPr>
        <w:t>264,6</w:t>
      </w:r>
      <w:r>
        <w:rPr>
          <w:sz w:val="14"/>
        </w:rPr>
        <w:tab/>
      </w:r>
      <w:r>
        <w:rPr>
          <w:spacing w:val="-10"/>
          <w:sz w:val="14"/>
        </w:rPr>
        <w:t>X</w:t>
      </w:r>
      <w:r>
        <w:rPr>
          <w:sz w:val="14"/>
        </w:rPr>
        <w:tab/>
      </w:r>
      <w:r>
        <w:rPr>
          <w:spacing w:val="-2"/>
          <w:sz w:val="14"/>
        </w:rPr>
        <w:t>628,1</w:t>
      </w:r>
      <w:r>
        <w:rPr>
          <w:sz w:val="14"/>
        </w:rPr>
        <w:tab/>
        <w:t>418</w:t>
      </w:r>
      <w:r>
        <w:rPr>
          <w:spacing w:val="12"/>
          <w:sz w:val="14"/>
        </w:rPr>
        <w:t> </w:t>
      </w:r>
      <w:r>
        <w:rPr>
          <w:spacing w:val="-2"/>
          <w:sz w:val="14"/>
        </w:rPr>
        <w:t>834,0</w:t>
      </w:r>
    </w:p>
    <w:p>
      <w:pPr>
        <w:spacing w:after="0"/>
        <w:jc w:val="left"/>
        <w:rPr>
          <w:sz w:val="14"/>
        </w:rPr>
        <w:sectPr>
          <w:type w:val="continuous"/>
          <w:pgSz w:w="16840" w:h="11910" w:orient="landscape"/>
          <w:pgMar w:top="1940" w:bottom="280" w:left="283" w:right="283"/>
          <w:cols w:num="2" w:equalWidth="0">
            <w:col w:w="3882" w:space="1648"/>
            <w:col w:w="10744"/>
          </w:cols>
        </w:sectPr>
      </w:pPr>
    </w:p>
    <w:p>
      <w:pPr>
        <w:pStyle w:val="BodyText"/>
        <w:spacing w:before="9"/>
        <w:rPr>
          <w:sz w:val="5"/>
        </w:rPr>
      </w:pPr>
      <w:r>
        <w:rPr>
          <w:sz w:val="5"/>
        </w:rPr>
        <w:drawing>
          <wp:anchor distT="0" distB="0" distL="0" distR="0" allowOverlap="1" layoutInCell="1" locked="0" behindDoc="0" simplePos="0" relativeHeight="158279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130" cy="7562088"/>
            <wp:effectExtent l="0" t="0" r="0" b="0"/>
            <wp:wrapNone/>
            <wp:docPr id="192" name="Image 19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2" name="Image 192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130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9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339"/>
        <w:gridCol w:w="861"/>
        <w:gridCol w:w="1406"/>
        <w:gridCol w:w="1789"/>
        <w:gridCol w:w="1875"/>
        <w:gridCol w:w="1217"/>
        <w:gridCol w:w="1262"/>
        <w:gridCol w:w="1099"/>
        <w:gridCol w:w="1423"/>
        <w:gridCol w:w="510"/>
      </w:tblGrid>
      <w:tr>
        <w:trPr>
          <w:trHeight w:val="192" w:hRule="atLeast"/>
        </w:trPr>
        <w:tc>
          <w:tcPr>
            <w:tcW w:w="4339" w:type="dxa"/>
          </w:tcPr>
          <w:p>
            <w:pPr>
              <w:pStyle w:val="TableParagraph"/>
              <w:spacing w:line="155" w:lineRule="exact"/>
              <w:ind w:left="50"/>
              <w:rPr>
                <w:i/>
                <w:sz w:val="14"/>
              </w:rPr>
            </w:pPr>
            <w:r>
              <w:rPr>
                <w:i/>
                <w:spacing w:val="-4"/>
                <w:sz w:val="14"/>
              </w:rPr>
              <w:t>2.1.7.1</w:t>
            </w:r>
            <w:r>
              <w:rPr>
                <w:i/>
                <w:spacing w:val="15"/>
                <w:sz w:val="14"/>
              </w:rPr>
              <w:t> </w:t>
            </w:r>
            <w:r>
              <w:rPr>
                <w:i/>
                <w:spacing w:val="-4"/>
                <w:sz w:val="14"/>
              </w:rPr>
              <w:t>компьютерная</w:t>
            </w:r>
            <w:r>
              <w:rPr>
                <w:i/>
                <w:spacing w:val="-2"/>
                <w:sz w:val="14"/>
              </w:rPr>
              <w:t> </w:t>
            </w:r>
            <w:r>
              <w:rPr>
                <w:i/>
                <w:spacing w:val="-4"/>
                <w:sz w:val="14"/>
              </w:rPr>
              <w:t>томография</w:t>
            </w:r>
          </w:p>
        </w:tc>
        <w:tc>
          <w:tcPr>
            <w:tcW w:w="861" w:type="dxa"/>
          </w:tcPr>
          <w:p>
            <w:pPr>
              <w:pStyle w:val="TableParagraph"/>
              <w:spacing w:line="155" w:lineRule="exact"/>
              <w:ind w:right="136"/>
              <w:jc w:val="right"/>
              <w:rPr>
                <w:sz w:val="14"/>
              </w:rPr>
            </w:pPr>
            <w:r>
              <w:rPr>
                <w:spacing w:val="-2"/>
                <w:sz w:val="14"/>
              </w:rPr>
              <w:t>23.3.1</w:t>
            </w:r>
          </w:p>
        </w:tc>
        <w:tc>
          <w:tcPr>
            <w:tcW w:w="1406" w:type="dxa"/>
          </w:tcPr>
          <w:p>
            <w:pPr>
              <w:pStyle w:val="TableParagraph"/>
              <w:spacing w:line="155" w:lineRule="exact"/>
              <w:ind w:left="129"/>
              <w:rPr>
                <w:sz w:val="14"/>
              </w:rPr>
            </w:pPr>
            <w:r>
              <w:rPr>
                <w:spacing w:val="-2"/>
                <w:sz w:val="14"/>
              </w:rPr>
              <w:t>исследований</w:t>
            </w:r>
          </w:p>
        </w:tc>
        <w:tc>
          <w:tcPr>
            <w:tcW w:w="1789" w:type="dxa"/>
          </w:tcPr>
          <w:p>
            <w:pPr>
              <w:pStyle w:val="TableParagraph"/>
              <w:spacing w:line="159" w:lineRule="exact"/>
              <w:ind w:left="442"/>
              <w:rPr>
                <w:sz w:val="14"/>
              </w:rPr>
            </w:pPr>
            <w:r>
              <w:rPr>
                <w:spacing w:val="-2"/>
                <w:sz w:val="14"/>
              </w:rPr>
              <w:t>0,057732</w:t>
            </w:r>
          </w:p>
        </w:tc>
        <w:tc>
          <w:tcPr>
            <w:tcW w:w="1875" w:type="dxa"/>
          </w:tcPr>
          <w:p>
            <w:pPr>
              <w:pStyle w:val="TableParagraph"/>
              <w:spacing w:line="155" w:lineRule="exact"/>
              <w:ind w:left="122" w:right="3"/>
              <w:jc w:val="center"/>
              <w:rPr>
                <w:sz w:val="14"/>
              </w:rPr>
            </w:pPr>
            <w:r>
              <w:rPr>
                <w:sz w:val="14"/>
              </w:rPr>
              <w:t>3</w:t>
            </w:r>
            <w:r>
              <w:rPr>
                <w:spacing w:val="8"/>
                <w:sz w:val="14"/>
              </w:rPr>
              <w:t> </w:t>
            </w:r>
            <w:r>
              <w:rPr>
                <w:spacing w:val="-2"/>
                <w:sz w:val="14"/>
              </w:rPr>
              <w:t>504,2</w:t>
            </w:r>
          </w:p>
        </w:tc>
        <w:tc>
          <w:tcPr>
            <w:tcW w:w="1217" w:type="dxa"/>
          </w:tcPr>
          <w:p>
            <w:pPr>
              <w:pStyle w:val="TableParagraph"/>
              <w:spacing w:line="155" w:lineRule="exact"/>
              <w:ind w:right="447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262" w:type="dxa"/>
          </w:tcPr>
          <w:p>
            <w:pPr>
              <w:pStyle w:val="TableParagraph"/>
              <w:spacing w:line="155" w:lineRule="exact"/>
              <w:ind w:left="1" w:right="4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202,4</w:t>
            </w:r>
          </w:p>
        </w:tc>
        <w:tc>
          <w:tcPr>
            <w:tcW w:w="1099" w:type="dxa"/>
          </w:tcPr>
          <w:p>
            <w:pPr>
              <w:pStyle w:val="TableParagraph"/>
              <w:spacing w:line="155" w:lineRule="exact"/>
              <w:ind w:right="5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423" w:type="dxa"/>
          </w:tcPr>
          <w:p>
            <w:pPr>
              <w:pStyle w:val="TableParagraph"/>
              <w:spacing w:line="155" w:lineRule="exact"/>
              <w:ind w:left="155"/>
              <w:jc w:val="center"/>
              <w:rPr>
                <w:sz w:val="14"/>
              </w:rPr>
            </w:pPr>
            <w:r>
              <w:rPr>
                <w:sz w:val="14"/>
              </w:rPr>
              <w:t>134</w:t>
            </w:r>
            <w:r>
              <w:rPr>
                <w:spacing w:val="-1"/>
                <w:sz w:val="14"/>
              </w:rPr>
              <w:t> </w:t>
            </w:r>
            <w:r>
              <w:rPr>
                <w:spacing w:val="-2"/>
                <w:sz w:val="14"/>
              </w:rPr>
              <w:t>965,6</w:t>
            </w:r>
          </w:p>
        </w:tc>
        <w:tc>
          <w:tcPr>
            <w:tcW w:w="510" w:type="dxa"/>
          </w:tcPr>
          <w:p>
            <w:pPr>
              <w:pStyle w:val="TableParagraph"/>
              <w:spacing w:line="155" w:lineRule="exact"/>
              <w:ind w:right="42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</w:tr>
      <w:tr>
        <w:trPr>
          <w:trHeight w:val="214" w:hRule="atLeast"/>
        </w:trPr>
        <w:tc>
          <w:tcPr>
            <w:tcW w:w="4339" w:type="dxa"/>
          </w:tcPr>
          <w:p>
            <w:pPr>
              <w:pStyle w:val="TableParagraph"/>
              <w:spacing w:before="27"/>
              <w:ind w:left="50"/>
              <w:rPr>
                <w:i/>
                <w:sz w:val="14"/>
              </w:rPr>
            </w:pPr>
            <w:r>
              <w:rPr>
                <w:i/>
                <w:spacing w:val="-4"/>
                <w:sz w:val="14"/>
              </w:rPr>
              <w:t>2.1.7.2</w:t>
            </w:r>
            <w:r>
              <w:rPr>
                <w:i/>
                <w:spacing w:val="11"/>
                <w:sz w:val="14"/>
              </w:rPr>
              <w:t> </w:t>
            </w:r>
            <w:r>
              <w:rPr>
                <w:i/>
                <w:spacing w:val="-4"/>
                <w:sz w:val="14"/>
              </w:rPr>
              <w:t>магнитно-резонансная</w:t>
            </w:r>
            <w:r>
              <w:rPr>
                <w:i/>
                <w:spacing w:val="17"/>
                <w:sz w:val="14"/>
              </w:rPr>
              <w:t> </w:t>
            </w:r>
            <w:r>
              <w:rPr>
                <w:i/>
                <w:spacing w:val="-4"/>
                <w:sz w:val="14"/>
              </w:rPr>
              <w:t>томография</w:t>
            </w:r>
          </w:p>
        </w:tc>
        <w:tc>
          <w:tcPr>
            <w:tcW w:w="861" w:type="dxa"/>
          </w:tcPr>
          <w:p>
            <w:pPr>
              <w:pStyle w:val="TableParagraph"/>
              <w:spacing w:before="27"/>
              <w:ind w:right="129"/>
              <w:jc w:val="right"/>
              <w:rPr>
                <w:sz w:val="14"/>
              </w:rPr>
            </w:pPr>
            <w:r>
              <w:rPr>
                <w:spacing w:val="-2"/>
                <w:sz w:val="14"/>
              </w:rPr>
              <w:t>23.3.2</w:t>
            </w:r>
          </w:p>
        </w:tc>
        <w:tc>
          <w:tcPr>
            <w:tcW w:w="1406" w:type="dxa"/>
          </w:tcPr>
          <w:p>
            <w:pPr>
              <w:pStyle w:val="TableParagraph"/>
              <w:spacing w:before="27"/>
              <w:ind w:left="129"/>
              <w:rPr>
                <w:sz w:val="14"/>
              </w:rPr>
            </w:pPr>
            <w:r>
              <w:rPr>
                <w:spacing w:val="-2"/>
                <w:sz w:val="14"/>
              </w:rPr>
              <w:t>исследований</w:t>
            </w:r>
          </w:p>
        </w:tc>
        <w:tc>
          <w:tcPr>
            <w:tcW w:w="1789" w:type="dxa"/>
          </w:tcPr>
          <w:p>
            <w:pPr>
              <w:pStyle w:val="TableParagraph"/>
              <w:spacing w:before="31"/>
              <w:ind w:left="442"/>
              <w:rPr>
                <w:sz w:val="14"/>
              </w:rPr>
            </w:pPr>
            <w:r>
              <w:rPr>
                <w:spacing w:val="-2"/>
                <w:sz w:val="14"/>
              </w:rPr>
              <w:t>0,022033</w:t>
            </w:r>
          </w:p>
        </w:tc>
        <w:tc>
          <w:tcPr>
            <w:tcW w:w="1875" w:type="dxa"/>
          </w:tcPr>
          <w:p>
            <w:pPr>
              <w:pStyle w:val="TableParagraph"/>
              <w:spacing w:before="27"/>
              <w:ind w:left="122" w:right="6"/>
              <w:jc w:val="center"/>
              <w:rPr>
                <w:sz w:val="14"/>
              </w:rPr>
            </w:pPr>
            <w:r>
              <w:rPr>
                <w:sz w:val="14"/>
              </w:rPr>
              <w:t>4</w:t>
            </w:r>
            <w:r>
              <w:rPr>
                <w:spacing w:val="4"/>
                <w:sz w:val="14"/>
              </w:rPr>
              <w:t> </w:t>
            </w:r>
            <w:r>
              <w:rPr>
                <w:spacing w:val="-2"/>
                <w:sz w:val="14"/>
              </w:rPr>
              <w:t>784,7</w:t>
            </w:r>
          </w:p>
        </w:tc>
        <w:tc>
          <w:tcPr>
            <w:tcW w:w="1217" w:type="dxa"/>
          </w:tcPr>
          <w:p>
            <w:pPr>
              <w:pStyle w:val="TableParagraph"/>
              <w:spacing w:before="27"/>
              <w:ind w:right="447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262" w:type="dxa"/>
          </w:tcPr>
          <w:p>
            <w:pPr>
              <w:pStyle w:val="TableParagraph"/>
              <w:spacing w:before="27"/>
              <w:ind w:left="12" w:right="4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105,4</w:t>
            </w:r>
          </w:p>
        </w:tc>
        <w:tc>
          <w:tcPr>
            <w:tcW w:w="1099" w:type="dxa"/>
          </w:tcPr>
          <w:p>
            <w:pPr>
              <w:pStyle w:val="TableParagraph"/>
              <w:spacing w:before="27"/>
              <w:ind w:right="5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423" w:type="dxa"/>
          </w:tcPr>
          <w:p>
            <w:pPr>
              <w:pStyle w:val="TableParagraph"/>
              <w:spacing w:before="27"/>
              <w:ind w:left="155" w:right="7"/>
              <w:jc w:val="center"/>
              <w:rPr>
                <w:sz w:val="14"/>
              </w:rPr>
            </w:pPr>
            <w:r>
              <w:rPr>
                <w:sz w:val="14"/>
              </w:rPr>
              <w:t>70 </w:t>
            </w:r>
            <w:r>
              <w:rPr>
                <w:spacing w:val="-2"/>
                <w:sz w:val="14"/>
              </w:rPr>
              <w:t>283,6</w:t>
            </w:r>
          </w:p>
        </w:tc>
        <w:tc>
          <w:tcPr>
            <w:tcW w:w="510" w:type="dxa"/>
          </w:tcPr>
          <w:p>
            <w:pPr>
              <w:pStyle w:val="TableParagraph"/>
              <w:spacing w:before="27"/>
              <w:ind w:right="42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</w:tr>
      <w:tr>
        <w:trPr>
          <w:trHeight w:val="200" w:hRule="atLeast"/>
        </w:trPr>
        <w:tc>
          <w:tcPr>
            <w:tcW w:w="4339" w:type="dxa"/>
          </w:tcPr>
          <w:p>
            <w:pPr>
              <w:pStyle w:val="TableParagraph"/>
              <w:spacing w:before="15"/>
              <w:ind w:left="50"/>
              <w:rPr>
                <w:i/>
                <w:sz w:val="14"/>
              </w:rPr>
            </w:pPr>
            <w:r>
              <w:rPr>
                <w:i/>
                <w:spacing w:val="-4"/>
                <w:sz w:val="14"/>
              </w:rPr>
              <w:t>2.1.7.3</w:t>
            </w:r>
            <w:r>
              <w:rPr>
                <w:i/>
                <w:spacing w:val="-6"/>
                <w:sz w:val="14"/>
              </w:rPr>
              <w:t> </w:t>
            </w:r>
            <w:r>
              <w:rPr>
                <w:i/>
                <w:spacing w:val="-4"/>
                <w:sz w:val="14"/>
              </w:rPr>
              <w:t>ультразвуковое</w:t>
            </w:r>
            <w:r>
              <w:rPr>
                <w:i/>
                <w:spacing w:val="18"/>
                <w:sz w:val="14"/>
              </w:rPr>
              <w:t> </w:t>
            </w:r>
            <w:r>
              <w:rPr>
                <w:i/>
                <w:spacing w:val="-4"/>
                <w:sz w:val="14"/>
              </w:rPr>
              <w:t>исследование</w:t>
            </w:r>
            <w:r>
              <w:rPr>
                <w:i/>
                <w:spacing w:val="17"/>
                <w:sz w:val="14"/>
              </w:rPr>
              <w:t> </w:t>
            </w:r>
            <w:r>
              <w:rPr>
                <w:i/>
                <w:spacing w:val="-4"/>
                <w:sz w:val="14"/>
              </w:rPr>
              <w:t>сердечно-сосудистой</w:t>
            </w:r>
            <w:r>
              <w:rPr>
                <w:i/>
                <w:spacing w:val="17"/>
                <w:sz w:val="14"/>
              </w:rPr>
              <w:t> </w:t>
            </w:r>
            <w:r>
              <w:rPr>
                <w:i/>
                <w:spacing w:val="-4"/>
                <w:sz w:val="14"/>
              </w:rPr>
              <w:t>системы</w:t>
            </w:r>
          </w:p>
        </w:tc>
        <w:tc>
          <w:tcPr>
            <w:tcW w:w="861" w:type="dxa"/>
          </w:tcPr>
          <w:p>
            <w:pPr>
              <w:pStyle w:val="TableParagraph"/>
              <w:spacing w:before="15"/>
              <w:ind w:right="130"/>
              <w:jc w:val="right"/>
              <w:rPr>
                <w:sz w:val="14"/>
              </w:rPr>
            </w:pPr>
            <w:r>
              <w:rPr>
                <w:spacing w:val="-2"/>
                <w:sz w:val="14"/>
              </w:rPr>
              <w:t>23.3.3</w:t>
            </w:r>
          </w:p>
        </w:tc>
        <w:tc>
          <w:tcPr>
            <w:tcW w:w="1406" w:type="dxa"/>
          </w:tcPr>
          <w:p>
            <w:pPr>
              <w:pStyle w:val="TableParagraph"/>
              <w:spacing w:before="15"/>
              <w:ind w:left="129"/>
              <w:rPr>
                <w:sz w:val="14"/>
              </w:rPr>
            </w:pPr>
            <w:r>
              <w:rPr>
                <w:spacing w:val="-2"/>
                <w:sz w:val="14"/>
              </w:rPr>
              <w:t>исследований</w:t>
            </w:r>
          </w:p>
        </w:tc>
        <w:tc>
          <w:tcPr>
            <w:tcW w:w="1789" w:type="dxa"/>
          </w:tcPr>
          <w:p>
            <w:pPr>
              <w:pStyle w:val="TableParagraph"/>
              <w:spacing w:before="19"/>
              <w:ind w:left="442"/>
              <w:rPr>
                <w:sz w:val="14"/>
              </w:rPr>
            </w:pPr>
            <w:r>
              <w:rPr>
                <w:spacing w:val="-2"/>
                <w:sz w:val="14"/>
              </w:rPr>
              <w:t>0,122408</w:t>
            </w:r>
          </w:p>
        </w:tc>
        <w:tc>
          <w:tcPr>
            <w:tcW w:w="1875" w:type="dxa"/>
          </w:tcPr>
          <w:p>
            <w:pPr>
              <w:pStyle w:val="TableParagraph"/>
              <w:spacing w:before="15"/>
              <w:ind w:left="122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707,6</w:t>
            </w:r>
          </w:p>
        </w:tc>
        <w:tc>
          <w:tcPr>
            <w:tcW w:w="1217" w:type="dxa"/>
          </w:tcPr>
          <w:p>
            <w:pPr>
              <w:pStyle w:val="TableParagraph"/>
              <w:spacing w:before="15"/>
              <w:ind w:right="447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262" w:type="dxa"/>
          </w:tcPr>
          <w:p>
            <w:pPr>
              <w:pStyle w:val="TableParagraph"/>
              <w:spacing w:before="15"/>
              <w:ind w:left="9" w:right="40"/>
              <w:jc w:val="center"/>
              <w:rPr>
                <w:sz w:val="14"/>
              </w:rPr>
            </w:pPr>
            <w:r>
              <w:rPr>
                <w:spacing w:val="-4"/>
                <w:sz w:val="14"/>
              </w:rPr>
              <w:t>86,6</w:t>
            </w:r>
          </w:p>
        </w:tc>
        <w:tc>
          <w:tcPr>
            <w:tcW w:w="1099" w:type="dxa"/>
          </w:tcPr>
          <w:p>
            <w:pPr>
              <w:pStyle w:val="TableParagraph"/>
              <w:spacing w:before="15"/>
              <w:ind w:right="5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423" w:type="dxa"/>
          </w:tcPr>
          <w:p>
            <w:pPr>
              <w:pStyle w:val="TableParagraph"/>
              <w:spacing w:before="15"/>
              <w:ind w:left="155" w:right="1"/>
              <w:jc w:val="center"/>
              <w:rPr>
                <w:sz w:val="14"/>
              </w:rPr>
            </w:pPr>
            <w:r>
              <w:rPr>
                <w:sz w:val="14"/>
              </w:rPr>
              <w:t>57</w:t>
            </w:r>
            <w:r>
              <w:rPr>
                <w:spacing w:val="-4"/>
                <w:sz w:val="14"/>
              </w:rPr>
              <w:t> </w:t>
            </w:r>
            <w:r>
              <w:rPr>
                <w:spacing w:val="-2"/>
                <w:sz w:val="14"/>
              </w:rPr>
              <w:t>747,2</w:t>
            </w:r>
          </w:p>
        </w:tc>
        <w:tc>
          <w:tcPr>
            <w:tcW w:w="510" w:type="dxa"/>
          </w:tcPr>
          <w:p>
            <w:pPr>
              <w:pStyle w:val="TableParagraph"/>
              <w:spacing w:before="15"/>
              <w:ind w:right="42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</w:tr>
      <w:tr>
        <w:trPr>
          <w:trHeight w:val="181" w:hRule="atLeast"/>
        </w:trPr>
        <w:tc>
          <w:tcPr>
            <w:tcW w:w="4339" w:type="dxa"/>
          </w:tcPr>
          <w:p>
            <w:pPr>
              <w:pStyle w:val="TableParagraph"/>
              <w:spacing w:line="147" w:lineRule="exact" w:before="14"/>
              <w:ind w:left="50"/>
              <w:rPr>
                <w:i/>
                <w:sz w:val="14"/>
              </w:rPr>
            </w:pPr>
            <w:r>
              <w:rPr>
                <w:i/>
                <w:spacing w:val="-4"/>
                <w:sz w:val="14"/>
              </w:rPr>
              <w:t>2.1.7.4</w:t>
            </w:r>
            <w:r>
              <w:rPr>
                <w:i/>
                <w:spacing w:val="4"/>
                <w:sz w:val="14"/>
              </w:rPr>
              <w:t> </w:t>
            </w:r>
            <w:r>
              <w:rPr>
                <w:i/>
                <w:spacing w:val="-4"/>
                <w:sz w:val="14"/>
              </w:rPr>
              <w:t>эндоскопическое</w:t>
            </w:r>
            <w:r>
              <w:rPr>
                <w:i/>
                <w:spacing w:val="15"/>
                <w:sz w:val="14"/>
              </w:rPr>
              <w:t> </w:t>
            </w:r>
            <w:r>
              <w:rPr>
                <w:i/>
                <w:spacing w:val="-4"/>
                <w:sz w:val="14"/>
              </w:rPr>
              <w:t>диагностическое</w:t>
            </w:r>
            <w:r>
              <w:rPr>
                <w:i/>
                <w:spacing w:val="20"/>
                <w:sz w:val="14"/>
              </w:rPr>
              <w:t> </w:t>
            </w:r>
            <w:r>
              <w:rPr>
                <w:i/>
                <w:spacing w:val="-4"/>
                <w:sz w:val="14"/>
              </w:rPr>
              <w:t>исследование</w:t>
            </w:r>
          </w:p>
        </w:tc>
        <w:tc>
          <w:tcPr>
            <w:tcW w:w="861" w:type="dxa"/>
          </w:tcPr>
          <w:p>
            <w:pPr>
              <w:pStyle w:val="TableParagraph"/>
              <w:spacing w:line="147" w:lineRule="exact" w:before="14"/>
              <w:ind w:right="129"/>
              <w:jc w:val="right"/>
              <w:rPr>
                <w:sz w:val="14"/>
              </w:rPr>
            </w:pPr>
            <w:r>
              <w:rPr>
                <w:spacing w:val="-2"/>
                <w:sz w:val="14"/>
              </w:rPr>
              <w:t>23.3.4</w:t>
            </w:r>
          </w:p>
        </w:tc>
        <w:tc>
          <w:tcPr>
            <w:tcW w:w="1406" w:type="dxa"/>
          </w:tcPr>
          <w:p>
            <w:pPr>
              <w:pStyle w:val="TableParagraph"/>
              <w:spacing w:line="147" w:lineRule="exact" w:before="14"/>
              <w:ind w:left="129"/>
              <w:rPr>
                <w:sz w:val="14"/>
              </w:rPr>
            </w:pPr>
            <w:r>
              <w:rPr>
                <w:spacing w:val="-2"/>
                <w:sz w:val="14"/>
              </w:rPr>
              <w:t>исследований</w:t>
            </w:r>
          </w:p>
        </w:tc>
        <w:tc>
          <w:tcPr>
            <w:tcW w:w="1789" w:type="dxa"/>
          </w:tcPr>
          <w:p>
            <w:pPr>
              <w:pStyle w:val="TableParagraph"/>
              <w:spacing w:line="141" w:lineRule="exact" w:before="20"/>
              <w:ind w:left="480"/>
              <w:rPr>
                <w:sz w:val="14"/>
              </w:rPr>
            </w:pPr>
            <w:r>
              <w:rPr>
                <w:spacing w:val="-2"/>
                <w:sz w:val="14"/>
              </w:rPr>
              <w:t>0,03537</w:t>
            </w:r>
          </w:p>
        </w:tc>
        <w:tc>
          <w:tcPr>
            <w:tcW w:w="1875" w:type="dxa"/>
          </w:tcPr>
          <w:p>
            <w:pPr>
              <w:pStyle w:val="TableParagraph"/>
              <w:spacing w:line="147" w:lineRule="exact" w:before="14"/>
              <w:ind w:left="122"/>
              <w:jc w:val="center"/>
              <w:rPr>
                <w:sz w:val="14"/>
              </w:rPr>
            </w:pPr>
            <w:r>
              <w:rPr>
                <w:sz w:val="14"/>
              </w:rPr>
              <w:t>1</w:t>
            </w:r>
            <w:r>
              <w:rPr>
                <w:spacing w:val="-5"/>
                <w:sz w:val="14"/>
              </w:rPr>
              <w:t> </w:t>
            </w:r>
            <w:r>
              <w:rPr>
                <w:spacing w:val="-2"/>
                <w:sz w:val="14"/>
              </w:rPr>
              <w:t>297,5</w:t>
            </w:r>
          </w:p>
        </w:tc>
        <w:tc>
          <w:tcPr>
            <w:tcW w:w="1217" w:type="dxa"/>
          </w:tcPr>
          <w:p>
            <w:pPr>
              <w:pStyle w:val="TableParagraph"/>
              <w:spacing w:line="147" w:lineRule="exact" w:before="14"/>
              <w:ind w:right="447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262" w:type="dxa"/>
          </w:tcPr>
          <w:p>
            <w:pPr>
              <w:pStyle w:val="TableParagraph"/>
              <w:spacing w:line="147" w:lineRule="exact" w:before="14"/>
              <w:ind w:left="2" w:right="40"/>
              <w:jc w:val="center"/>
              <w:rPr>
                <w:sz w:val="14"/>
              </w:rPr>
            </w:pPr>
            <w:r>
              <w:rPr>
                <w:spacing w:val="-4"/>
                <w:sz w:val="14"/>
              </w:rPr>
              <w:t>45,9</w:t>
            </w:r>
          </w:p>
        </w:tc>
        <w:tc>
          <w:tcPr>
            <w:tcW w:w="1099" w:type="dxa"/>
          </w:tcPr>
          <w:p>
            <w:pPr>
              <w:pStyle w:val="TableParagraph"/>
              <w:spacing w:line="147" w:lineRule="exact" w:before="14"/>
              <w:ind w:right="5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423" w:type="dxa"/>
          </w:tcPr>
          <w:p>
            <w:pPr>
              <w:pStyle w:val="TableParagraph"/>
              <w:spacing w:line="147" w:lineRule="exact" w:before="14"/>
              <w:ind w:left="155" w:right="7"/>
              <w:jc w:val="center"/>
              <w:rPr>
                <w:sz w:val="14"/>
              </w:rPr>
            </w:pPr>
            <w:r>
              <w:rPr>
                <w:sz w:val="14"/>
              </w:rPr>
              <w:t>30 </w:t>
            </w:r>
            <w:r>
              <w:rPr>
                <w:spacing w:val="-2"/>
                <w:sz w:val="14"/>
              </w:rPr>
              <w:t>607,4</w:t>
            </w:r>
          </w:p>
        </w:tc>
        <w:tc>
          <w:tcPr>
            <w:tcW w:w="510" w:type="dxa"/>
          </w:tcPr>
          <w:p>
            <w:pPr>
              <w:pStyle w:val="TableParagraph"/>
              <w:spacing w:line="147" w:lineRule="exact" w:before="14"/>
              <w:ind w:right="42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</w:tr>
    </w:tbl>
    <w:p>
      <w:pPr>
        <w:pStyle w:val="BodyText"/>
        <w:spacing w:before="40"/>
        <w:rPr>
          <w:sz w:val="14"/>
        </w:rPr>
      </w:pPr>
    </w:p>
    <w:p>
      <w:pPr>
        <w:spacing w:before="0"/>
        <w:ind w:left="77" w:right="0" w:firstLine="0"/>
        <w:jc w:val="left"/>
        <w:rPr>
          <w:i/>
          <w:sz w:val="14"/>
        </w:rPr>
      </w:pPr>
      <w:r>
        <w:rPr>
          <w:i/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827456">
                <wp:simplePos x="0" y="0"/>
                <wp:positionH relativeFrom="page">
                  <wp:posOffset>154939</wp:posOffset>
                </wp:positionH>
                <wp:positionV relativeFrom="paragraph">
                  <wp:posOffset>-106541</wp:posOffset>
                </wp:positionV>
                <wp:extent cx="10208895" cy="1033780"/>
                <wp:effectExtent l="0" t="0" r="0" b="0"/>
                <wp:wrapNone/>
                <wp:docPr id="193" name="Textbox 19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3" name="Textbox 193"/>
                      <wps:cNvSpPr txBox="1"/>
                      <wps:spPr>
                        <a:xfrm>
                          <a:off x="0" y="0"/>
                          <a:ext cx="10208895" cy="10337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4536"/>
                              <w:gridCol w:w="832"/>
                              <w:gridCol w:w="1406"/>
                              <w:gridCol w:w="1771"/>
                              <w:gridCol w:w="1911"/>
                              <w:gridCol w:w="1218"/>
                              <w:gridCol w:w="1225"/>
                              <w:gridCol w:w="1133"/>
                              <w:gridCol w:w="1392"/>
                              <w:gridCol w:w="527"/>
                            </w:tblGrid>
                            <w:tr>
                              <w:trPr>
                                <w:trHeight w:val="511" w:hRule="atLeast"/>
                              </w:trPr>
                              <w:tc>
                                <w:tcPr>
                                  <w:tcW w:w="5368" w:type="dxa"/>
                                  <w:gridSpan w:val="2"/>
                                </w:tcPr>
                                <w:p>
                                  <w:pPr>
                                    <w:pStyle w:val="TableParagraph"/>
                                    <w:tabs>
                                      <w:tab w:pos="5235" w:val="right" w:leader="none"/>
                                    </w:tabs>
                                    <w:spacing w:line="228" w:lineRule="auto"/>
                                    <w:ind w:left="218"/>
                                    <w:rPr>
                                      <w:position w:val="-8"/>
                                      <w:sz w:val="14"/>
                                    </w:rPr>
                                  </w:pPr>
                                  <w:r>
                                    <w:rPr>
                                      <w:i/>
                                      <w:spacing w:val="-4"/>
                                      <w:sz w:val="14"/>
                                    </w:rPr>
                                    <w:t>2.1.7.5 молекулярно-генетическое</w:t>
                                  </w:r>
                                  <w:r>
                                    <w:rPr>
                                      <w:i/>
                                      <w:spacing w:val="19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4"/>
                                      <w:sz w:val="14"/>
                                    </w:rPr>
                                    <w:t>исследование</w:t>
                                  </w:r>
                                  <w:r>
                                    <w:rPr>
                                      <w:i/>
                                      <w:spacing w:val="18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4"/>
                                      <w:sz w:val="14"/>
                                    </w:rPr>
                                    <w:t>с</w:t>
                                  </w:r>
                                  <w:r>
                                    <w:rPr>
                                      <w:i/>
                                      <w:spacing w:val="3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4"/>
                                      <w:sz w:val="14"/>
                                    </w:rPr>
                                    <w:t>целью</w:t>
                                  </w:r>
                                  <w:r>
                                    <w:rPr>
                                      <w:i/>
                                      <w:spacing w:val="8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4"/>
                                      <w:sz w:val="14"/>
                                    </w:rPr>
                                    <w:t>диагностики</w:t>
                                  </w:r>
                                  <w:r>
                                    <w:rPr>
                                      <w:sz w:val="14"/>
                                    </w:rPr>
                                    <w:tab/>
                                  </w:r>
                                  <w:r>
                                    <w:rPr>
                                      <w:spacing w:val="-2"/>
                                      <w:position w:val="-8"/>
                                      <w:sz w:val="14"/>
                                    </w:rPr>
                                    <w:t>23.3.5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141" w:lineRule="exact" w:before="107"/>
                                    <w:ind w:left="218"/>
                                    <w:rPr>
                                      <w:i/>
                                      <w:sz w:val="14"/>
                                    </w:rPr>
                                  </w:pPr>
                                  <w:r>
                                    <w:rPr>
                                      <w:i/>
                                      <w:spacing w:val="-2"/>
                                      <w:sz w:val="14"/>
                                    </w:rPr>
                                    <w:t>2.1.7.6патолого-анатомическое</w:t>
                                  </w:r>
                                  <w:r>
                                    <w:rPr>
                                      <w:i/>
                                      <w:spacing w:val="-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2"/>
                                      <w:sz w:val="14"/>
                                    </w:rPr>
                                    <w:t>исследование</w:t>
                                  </w:r>
                                  <w:r>
                                    <w:rPr>
                                      <w:i/>
                                      <w:spacing w:val="-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2"/>
                                      <w:sz w:val="14"/>
                                    </w:rPr>
                                    <w:t>биопсийного</w:t>
                                  </w:r>
                                  <w:r>
                                    <w:rPr>
                                      <w:i/>
                                      <w:spacing w:val="-3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2"/>
                                      <w:sz w:val="14"/>
                                    </w:rPr>
                                    <w:t>(операционного)</w:t>
                                  </w:r>
                                </w:p>
                              </w:tc>
                              <w:tc>
                                <w:tcPr>
                                  <w:tcW w:w="1406" w:type="dxa"/>
                                </w:tcPr>
                                <w:p>
                                  <w:pPr>
                                    <w:pStyle w:val="TableParagraph"/>
                                    <w:spacing w:before="82"/>
                                    <w:ind w:left="13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исследований</w:t>
                                  </w:r>
                                </w:p>
                              </w:tc>
                              <w:tc>
                                <w:tcPr>
                                  <w:tcW w:w="1771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443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0,001297</w:t>
                                  </w:r>
                                </w:p>
                              </w:tc>
                              <w:tc>
                                <w:tcPr>
                                  <w:tcW w:w="1911" w:type="dxa"/>
                                </w:tcPr>
                                <w:p>
                                  <w:pPr>
                                    <w:pStyle w:val="TableParagraph"/>
                                    <w:spacing w:before="82"/>
                                    <w:ind w:left="13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10</w:t>
                                  </w:r>
                                  <w:r>
                                    <w:rPr>
                                      <w:spacing w:val="-3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896,4</w:t>
                                  </w: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>
                                  <w:pPr>
                                    <w:pStyle w:val="TableParagraph"/>
                                    <w:spacing w:before="82"/>
                                    <w:ind w:right="464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25" w:type="dxa"/>
                                </w:tcPr>
                                <w:p>
                                  <w:pPr>
                                    <w:pStyle w:val="TableParagraph"/>
                                    <w:spacing w:before="82"/>
                                    <w:ind w:left="8" w:right="3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14,1</w:t>
                                  </w:r>
                                </w:p>
                              </w:tc>
                              <w:tc>
                                <w:tcPr>
                                  <w:tcW w:w="1133" w:type="dxa"/>
                                </w:tcPr>
                                <w:p>
                                  <w:pPr>
                                    <w:pStyle w:val="TableParagraph"/>
                                    <w:spacing w:before="82"/>
                                    <w:ind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92" w:type="dxa"/>
                                </w:tcPr>
                                <w:p>
                                  <w:pPr>
                                    <w:pStyle w:val="TableParagraph"/>
                                    <w:spacing w:before="82"/>
                                    <w:ind w:left="161" w:right="1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9</w:t>
                                  </w:r>
                                  <w:r>
                                    <w:rPr>
                                      <w:spacing w:val="6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402,3</w:t>
                                  </w:r>
                                </w:p>
                              </w:tc>
                              <w:tc>
                                <w:tcPr>
                                  <w:tcW w:w="527" w:type="dxa"/>
                                </w:tcPr>
                                <w:p>
                                  <w:pPr>
                                    <w:pStyle w:val="TableParagraph"/>
                                    <w:spacing w:before="82"/>
                                    <w:ind w:right="42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68" w:hRule="atLeast"/>
                              </w:trPr>
                              <w:tc>
                                <w:tcPr>
                                  <w:tcW w:w="4536" w:type="dxa"/>
                                </w:tcPr>
                                <w:p>
                                  <w:pPr>
                                    <w:pStyle w:val="TableParagraph"/>
                                    <w:spacing w:line="170" w:lineRule="atLeast" w:before="8"/>
                                    <w:ind w:left="56" w:hanging="6"/>
                                    <w:rPr>
                                      <w:i/>
                                      <w:sz w:val="14"/>
                                    </w:rPr>
                                  </w:pPr>
                                  <w:r>
                                    <w:rPr>
                                      <w:i/>
                                      <w:spacing w:val="-2"/>
                                      <w:sz w:val="14"/>
                                    </w:rPr>
                                    <w:t>материала</w:t>
                                  </w:r>
                                  <w:r>
                                    <w:rPr>
                                      <w:i/>
                                      <w:spacing w:val="-7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2"/>
                                      <w:sz w:val="14"/>
                                    </w:rPr>
                                    <w:t>с</w:t>
                                  </w:r>
                                  <w:r>
                                    <w:rPr>
                                      <w:i/>
                                      <w:spacing w:val="-7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2"/>
                                      <w:sz w:val="14"/>
                                    </w:rPr>
                                    <w:t>целью</w:t>
                                  </w:r>
                                  <w:r>
                                    <w:rPr>
                                      <w:i/>
                                      <w:spacing w:val="-7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2"/>
                                      <w:sz w:val="14"/>
                                    </w:rPr>
                                    <w:t>диагностики</w:t>
                                  </w: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2"/>
                                      <w:sz w:val="14"/>
                                    </w:rPr>
                                    <w:t>онкологическихзаболеваний</w:t>
                                  </w:r>
                                  <w:r>
                                    <w:rPr>
                                      <w:i/>
                                      <w:spacing w:val="-7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2"/>
                                      <w:sz w:val="14"/>
                                    </w:rPr>
                                    <w:t>и</w:t>
                                  </w:r>
                                  <w:r>
                                    <w:rPr>
                                      <w:i/>
                                      <w:spacing w:val="-8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2"/>
                                      <w:sz w:val="14"/>
                                    </w:rPr>
                                    <w:t>подбора</w:t>
                                  </w:r>
                                  <w:r>
                                    <w:rPr>
                                      <w:i/>
                                      <w:spacing w:val="4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z w:val="14"/>
                                    </w:rPr>
                                    <w:t>противоопухолевой</w:t>
                                  </w:r>
                                  <w:r>
                                    <w:rPr>
                                      <w:i/>
                                      <w:spacing w:val="-9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z w:val="14"/>
                                    </w:rPr>
                                    <w:t>лекарственной</w:t>
                                  </w:r>
                                  <w:r>
                                    <w:rPr>
                                      <w:i/>
                                      <w:spacing w:val="-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z w:val="14"/>
                                    </w:rPr>
                                    <w:t>терапии</w:t>
                                  </w:r>
                                </w:p>
                              </w:tc>
                              <w:tc>
                                <w:tcPr>
                                  <w:tcW w:w="832" w:type="dxa"/>
                                </w:tcPr>
                                <w:p>
                                  <w:pPr>
                                    <w:pStyle w:val="TableParagraph"/>
                                    <w:spacing w:before="17"/>
                                    <w:ind w:left="35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23.3.6</w:t>
                                  </w:r>
                                </w:p>
                              </w:tc>
                              <w:tc>
                                <w:tcPr>
                                  <w:tcW w:w="1406" w:type="dxa"/>
                                </w:tcPr>
                                <w:p>
                                  <w:pPr>
                                    <w:pStyle w:val="TableParagraph"/>
                                    <w:spacing w:before="17"/>
                                    <w:ind w:left="13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исследований</w:t>
                                  </w:r>
                                </w:p>
                              </w:tc>
                              <w:tc>
                                <w:tcPr>
                                  <w:tcW w:w="1771" w:type="dxa"/>
                                </w:tcPr>
                                <w:p>
                                  <w:pPr>
                                    <w:pStyle w:val="TableParagraph"/>
                                    <w:spacing w:before="17"/>
                                    <w:ind w:left="44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0,027103</w:t>
                                  </w:r>
                                </w:p>
                              </w:tc>
                              <w:tc>
                                <w:tcPr>
                                  <w:tcW w:w="1911" w:type="dxa"/>
                                </w:tcPr>
                                <w:p>
                                  <w:pPr>
                                    <w:pStyle w:val="TableParagraph"/>
                                    <w:spacing w:before="17"/>
                                    <w:ind w:left="135" w:right="1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2</w:t>
                                  </w:r>
                                  <w:r>
                                    <w:rPr>
                                      <w:spacing w:val="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687,2</w:t>
                                  </w: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>
                                  <w:pPr>
                                    <w:pStyle w:val="TableParagraph"/>
                                    <w:spacing w:before="17"/>
                                    <w:ind w:right="464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25" w:type="dxa"/>
                                </w:tcPr>
                                <w:p>
                                  <w:pPr>
                                    <w:pStyle w:val="TableParagraph"/>
                                    <w:spacing w:before="17"/>
                                    <w:ind w:right="3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72,8</w:t>
                                  </w:r>
                                </w:p>
                              </w:tc>
                              <w:tc>
                                <w:tcPr>
                                  <w:tcW w:w="1133" w:type="dxa"/>
                                </w:tcPr>
                                <w:p>
                                  <w:pPr>
                                    <w:pStyle w:val="TableParagraph"/>
                                    <w:spacing w:before="17"/>
                                    <w:ind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92" w:type="dxa"/>
                                </w:tcPr>
                                <w:p>
                                  <w:pPr>
                                    <w:pStyle w:val="TableParagraph"/>
                                    <w:spacing w:before="17"/>
                                    <w:ind w:left="161" w:right="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48</w:t>
                                  </w:r>
                                  <w:r>
                                    <w:rPr>
                                      <w:spacing w:val="6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545,0</w:t>
                                  </w:r>
                                </w:p>
                              </w:tc>
                              <w:tc>
                                <w:tcPr>
                                  <w:tcW w:w="527" w:type="dxa"/>
                                </w:tcPr>
                                <w:p>
                                  <w:pPr>
                                    <w:pStyle w:val="TableParagraph"/>
                                    <w:spacing w:before="17"/>
                                    <w:ind w:right="42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00" w:hRule="atLeast"/>
                              </w:trPr>
                              <w:tc>
                                <w:tcPr>
                                  <w:tcW w:w="4536" w:type="dxa"/>
                                </w:tcPr>
                                <w:p>
                                  <w:pPr>
                                    <w:pStyle w:val="TableParagraph"/>
                                    <w:spacing w:before="12"/>
                                    <w:ind w:left="186"/>
                                    <w:rPr>
                                      <w:i/>
                                      <w:sz w:val="14"/>
                                    </w:rPr>
                                  </w:pPr>
                                  <w:r>
                                    <w:rPr>
                                      <w:i/>
                                      <w:spacing w:val="-2"/>
                                      <w:sz w:val="14"/>
                                    </w:rPr>
                                    <w:t>2.1.7.7</w:t>
                                  </w:r>
                                  <w:r>
                                    <w:rPr>
                                      <w:i/>
                                      <w:spacing w:val="-13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2"/>
                                      <w:sz w:val="14"/>
                                    </w:rPr>
                                    <w:t>ПЭТ-КТ</w:t>
                                  </w:r>
                                  <w:r>
                                    <w:rPr>
                                      <w:i/>
                                      <w:spacing w:val="-1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2"/>
                                      <w:sz w:val="14"/>
                                    </w:rPr>
                                    <w:t>при</w:t>
                                  </w:r>
                                  <w:r>
                                    <w:rPr>
                                      <w:i/>
                                      <w:spacing w:val="-3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2"/>
                                      <w:sz w:val="14"/>
                                    </w:rPr>
                                    <w:t>онкологических</w:t>
                                  </w:r>
                                  <w:r>
                                    <w:rPr>
                                      <w:i/>
                                      <w:spacing w:val="-1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2"/>
                                      <w:sz w:val="14"/>
                                    </w:rPr>
                                    <w:t>заболеваниях</w:t>
                                  </w:r>
                                </w:p>
                              </w:tc>
                              <w:tc>
                                <w:tcPr>
                                  <w:tcW w:w="832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6" w:type="dxa"/>
                                </w:tcPr>
                                <w:p>
                                  <w:pPr>
                                    <w:pStyle w:val="TableParagraph"/>
                                    <w:spacing w:before="18"/>
                                    <w:ind w:left="13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исследований</w:t>
                                  </w:r>
                                </w:p>
                              </w:tc>
                              <w:tc>
                                <w:tcPr>
                                  <w:tcW w:w="1771" w:type="dxa"/>
                                </w:tcPr>
                                <w:p>
                                  <w:pPr>
                                    <w:pStyle w:val="TableParagraph"/>
                                    <w:spacing w:before="18"/>
                                    <w:ind w:left="44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0,002086</w:t>
                                  </w:r>
                                </w:p>
                              </w:tc>
                              <w:tc>
                                <w:tcPr>
                                  <w:tcW w:w="1911" w:type="dxa"/>
                                </w:tcPr>
                                <w:p>
                                  <w:pPr>
                                    <w:pStyle w:val="TableParagraph"/>
                                    <w:spacing w:before="18"/>
                                    <w:ind w:left="135" w:right="1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36</w:t>
                                  </w:r>
                                  <w:r>
                                    <w:rPr>
                                      <w:spacing w:val="3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087,3</w:t>
                                  </w: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>
                                  <w:pPr>
                                    <w:pStyle w:val="TableParagraph"/>
                                    <w:spacing w:before="18"/>
                                    <w:ind w:right="464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25" w:type="dxa"/>
                                </w:tcPr>
                                <w:p>
                                  <w:pPr>
                                    <w:pStyle w:val="TableParagraph"/>
                                    <w:spacing w:before="18"/>
                                    <w:ind w:right="3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75,3</w:t>
                                  </w:r>
                                </w:p>
                              </w:tc>
                              <w:tc>
                                <w:tcPr>
                                  <w:tcW w:w="1133" w:type="dxa"/>
                                </w:tcPr>
                                <w:p>
                                  <w:pPr>
                                    <w:pStyle w:val="TableParagraph"/>
                                    <w:spacing w:before="18"/>
                                    <w:ind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92" w:type="dxa"/>
                                </w:tcPr>
                                <w:p>
                                  <w:pPr>
                                    <w:pStyle w:val="TableParagraph"/>
                                    <w:spacing w:before="18"/>
                                    <w:ind w:left="161" w:right="1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50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212,1</w:t>
                                  </w:r>
                                </w:p>
                              </w:tc>
                              <w:tc>
                                <w:tcPr>
                                  <w:tcW w:w="527" w:type="dxa"/>
                                </w:tcPr>
                                <w:p>
                                  <w:pPr>
                                    <w:pStyle w:val="TableParagraph"/>
                                    <w:spacing w:before="18"/>
                                    <w:ind w:right="42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79" w:hRule="atLeast"/>
                              </w:trPr>
                              <w:tc>
                                <w:tcPr>
                                  <w:tcW w:w="4536" w:type="dxa"/>
                                </w:tcPr>
                                <w:p>
                                  <w:pPr>
                                    <w:pStyle w:val="TableParagraph"/>
                                    <w:spacing w:line="145" w:lineRule="exact" w:before="14"/>
                                    <w:ind w:left="186"/>
                                    <w:rPr>
                                      <w:i/>
                                      <w:sz w:val="14"/>
                                    </w:rPr>
                                  </w:pPr>
                                  <w:r>
                                    <w:rPr>
                                      <w:i/>
                                      <w:spacing w:val="-2"/>
                                      <w:sz w:val="14"/>
                                    </w:rPr>
                                    <w:t>2.1.7.9</w:t>
                                  </w:r>
                                  <w:r>
                                    <w:rPr>
                                      <w:i/>
                                      <w:spacing w:val="-1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2"/>
                                      <w:sz w:val="14"/>
                                    </w:rPr>
                                    <w:t>ОФЭКТ/КТ</w:t>
                                  </w:r>
                                </w:p>
                              </w:tc>
                              <w:tc>
                                <w:tcPr>
                                  <w:tcW w:w="832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6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8"/>
                                    <w:ind w:left="13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исследований</w:t>
                                  </w:r>
                                </w:p>
                              </w:tc>
                              <w:tc>
                                <w:tcPr>
                                  <w:tcW w:w="1771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8"/>
                                    <w:ind w:left="44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0,003622</w:t>
                                  </w:r>
                                </w:p>
                              </w:tc>
                              <w:tc>
                                <w:tcPr>
                                  <w:tcW w:w="1911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8"/>
                                    <w:ind w:left="135" w:right="1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4</w:t>
                                  </w:r>
                                  <w:r>
                                    <w:rPr>
                                      <w:spacing w:val="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951,9</w:t>
                                  </w: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8"/>
                                    <w:ind w:right="464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25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8"/>
                                    <w:ind w:left="15" w:right="3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17,9</w:t>
                                  </w:r>
                                </w:p>
                              </w:tc>
                              <w:tc>
                                <w:tcPr>
                                  <w:tcW w:w="1133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8"/>
                                    <w:ind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92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8"/>
                                    <w:ind w:left="16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11</w:t>
                                  </w:r>
                                  <w:r>
                                    <w:rPr>
                                      <w:spacing w:val="-8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936,2</w:t>
                                  </w:r>
                                </w:p>
                              </w:tc>
                              <w:tc>
                                <w:tcPr>
                                  <w:tcW w:w="527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8"/>
                                    <w:ind w:right="42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70" w:hRule="atLeast"/>
                              </w:trPr>
                              <w:tc>
                                <w:tcPr>
                                  <w:tcW w:w="4536" w:type="dxa"/>
                                </w:tcPr>
                                <w:p>
                                  <w:pPr>
                                    <w:pStyle w:val="TableParagraph"/>
                                    <w:spacing w:before="113"/>
                                    <w:ind w:left="186"/>
                                    <w:rPr>
                                      <w:i/>
                                      <w:sz w:val="14"/>
                                    </w:rPr>
                                  </w:pPr>
                                  <w:r>
                                    <w:rPr>
                                      <w:i/>
                                      <w:spacing w:val="-4"/>
                                      <w:sz w:val="14"/>
                                    </w:rPr>
                                    <w:t>2.1.7.8</w:t>
                                  </w:r>
                                  <w:r>
                                    <w:rPr>
                                      <w:i/>
                                      <w:spacing w:val="2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4"/>
                                      <w:sz w:val="14"/>
                                    </w:rPr>
                                    <w:t>школа</w:t>
                                  </w:r>
                                  <w:r>
                                    <w:rPr>
                                      <w:i/>
                                      <w:spacing w:val="9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4"/>
                                      <w:sz w:val="14"/>
                                    </w:rPr>
                                    <w:t>сахарного</w:t>
                                  </w:r>
                                  <w:r>
                                    <w:rPr>
                                      <w:i/>
                                      <w:spacing w:val="8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4"/>
                                      <w:sz w:val="14"/>
                                    </w:rPr>
                                    <w:t>диабета</w:t>
                                  </w:r>
                                </w:p>
                              </w:tc>
                              <w:tc>
                                <w:tcPr>
                                  <w:tcW w:w="832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6" w:type="dxa"/>
                                </w:tcPr>
                                <w:p>
                                  <w:pPr>
                                    <w:pStyle w:val="TableParagraph"/>
                                    <w:spacing w:line="180" w:lineRule="atLeast"/>
                                    <w:ind w:left="212" w:hanging="6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комплексных</w:t>
                                  </w:r>
                                  <w:r>
                                    <w:rPr>
                                      <w:spacing w:val="4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посещений</w:t>
                                  </w:r>
                                </w:p>
                              </w:tc>
                              <w:tc>
                                <w:tcPr>
                                  <w:tcW w:w="1771" w:type="dxa"/>
                                </w:tcPr>
                                <w:p>
                                  <w:pPr>
                                    <w:pStyle w:val="TableParagraph"/>
                                    <w:spacing w:before="119"/>
                                    <w:ind w:left="443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0,005702</w:t>
                                  </w:r>
                                </w:p>
                              </w:tc>
                              <w:tc>
                                <w:tcPr>
                                  <w:tcW w:w="1911" w:type="dxa"/>
                                </w:tcPr>
                                <w:p>
                                  <w:pPr>
                                    <w:pStyle w:val="TableParagraph"/>
                                    <w:spacing w:before="119"/>
                                    <w:ind w:left="135" w:right="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</w:t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349,6</w:t>
                                  </w: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>
                                  <w:pPr>
                                    <w:pStyle w:val="TableParagraph"/>
                                    <w:spacing w:before="119"/>
                                    <w:ind w:right="464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25" w:type="dxa"/>
                                </w:tcPr>
                                <w:p>
                                  <w:pPr>
                                    <w:pStyle w:val="TableParagraph"/>
                                    <w:spacing w:before="119"/>
                                    <w:ind w:left="4" w:right="3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7,7</w:t>
                                  </w:r>
                                </w:p>
                              </w:tc>
                              <w:tc>
                                <w:tcPr>
                                  <w:tcW w:w="1133" w:type="dxa"/>
                                </w:tcPr>
                                <w:p>
                                  <w:pPr>
                                    <w:pStyle w:val="TableParagraph"/>
                                    <w:spacing w:before="119"/>
                                    <w:ind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92" w:type="dxa"/>
                                </w:tcPr>
                                <w:p>
                                  <w:pPr>
                                    <w:pStyle w:val="TableParagraph"/>
                                    <w:spacing w:before="119"/>
                                    <w:ind w:left="161" w:right="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5</w:t>
                                  </w:r>
                                  <w:r>
                                    <w:rPr>
                                      <w:spacing w:val="9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134,6</w:t>
                                  </w:r>
                                </w:p>
                              </w:tc>
                              <w:tc>
                                <w:tcPr>
                                  <w:tcW w:w="527" w:type="dxa"/>
                                </w:tcPr>
                                <w:p>
                                  <w:pPr>
                                    <w:pStyle w:val="TableParagraph"/>
                                    <w:spacing w:before="119"/>
                                    <w:ind w:right="42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.2pt;margin-top:-8.389124pt;width:803.85pt;height:81.4pt;mso-position-horizontal-relative:page;mso-position-vertical-relative:paragraph;z-index:15827456" type="#_x0000_t202" id="docshape6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4536"/>
                        <w:gridCol w:w="832"/>
                        <w:gridCol w:w="1406"/>
                        <w:gridCol w:w="1771"/>
                        <w:gridCol w:w="1911"/>
                        <w:gridCol w:w="1218"/>
                        <w:gridCol w:w="1225"/>
                        <w:gridCol w:w="1133"/>
                        <w:gridCol w:w="1392"/>
                        <w:gridCol w:w="527"/>
                      </w:tblGrid>
                      <w:tr>
                        <w:trPr>
                          <w:trHeight w:val="511" w:hRule="atLeast"/>
                        </w:trPr>
                        <w:tc>
                          <w:tcPr>
                            <w:tcW w:w="5368" w:type="dxa"/>
                            <w:gridSpan w:val="2"/>
                          </w:tcPr>
                          <w:p>
                            <w:pPr>
                              <w:pStyle w:val="TableParagraph"/>
                              <w:tabs>
                                <w:tab w:pos="5235" w:val="right" w:leader="none"/>
                              </w:tabs>
                              <w:spacing w:line="228" w:lineRule="auto"/>
                              <w:ind w:left="218"/>
                              <w:rPr>
                                <w:position w:val="-8"/>
                                <w:sz w:val="14"/>
                              </w:rPr>
                            </w:pPr>
                            <w:r>
                              <w:rPr>
                                <w:i/>
                                <w:spacing w:val="-4"/>
                                <w:sz w:val="14"/>
                              </w:rPr>
                              <w:t>2.1.7.5 молекулярно-генетическое</w:t>
                            </w:r>
                            <w:r>
                              <w:rPr>
                                <w:i/>
                                <w:spacing w:val="19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4"/>
                                <w:sz w:val="14"/>
                              </w:rPr>
                              <w:t>исследование</w:t>
                            </w:r>
                            <w:r>
                              <w:rPr>
                                <w:i/>
                                <w:spacing w:val="18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4"/>
                                <w:sz w:val="14"/>
                              </w:rPr>
                              <w:t>с</w:t>
                            </w:r>
                            <w:r>
                              <w:rPr>
                                <w:i/>
                                <w:spacing w:val="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4"/>
                                <w:sz w:val="14"/>
                              </w:rPr>
                              <w:t>целью</w:t>
                            </w:r>
                            <w:r>
                              <w:rPr>
                                <w:i/>
                                <w:spacing w:val="8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4"/>
                                <w:sz w:val="14"/>
                              </w:rPr>
                              <w:t>диагностики</w:t>
                            </w:r>
                            <w:r>
                              <w:rPr>
                                <w:sz w:val="14"/>
                              </w:rPr>
                              <w:tab/>
                            </w:r>
                            <w:r>
                              <w:rPr>
                                <w:spacing w:val="-2"/>
                                <w:position w:val="-8"/>
                                <w:sz w:val="14"/>
                              </w:rPr>
                              <w:t>23.3.5</w:t>
                            </w:r>
                          </w:p>
                          <w:p>
                            <w:pPr>
                              <w:pStyle w:val="TableParagraph"/>
                              <w:spacing w:line="141" w:lineRule="exact" w:before="107"/>
                              <w:ind w:left="218"/>
                              <w:rPr>
                                <w:i/>
                                <w:sz w:val="14"/>
                              </w:rPr>
                            </w:pPr>
                            <w:r>
                              <w:rPr>
                                <w:i/>
                                <w:spacing w:val="-2"/>
                                <w:sz w:val="14"/>
                              </w:rPr>
                              <w:t>2.1.7.6патолого-анатомическое</w:t>
                            </w:r>
                            <w:r>
                              <w:rPr>
                                <w:i/>
                                <w:spacing w:val="-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2"/>
                                <w:sz w:val="14"/>
                              </w:rPr>
                              <w:t>исследование</w:t>
                            </w:r>
                            <w:r>
                              <w:rPr>
                                <w:i/>
                                <w:spacing w:val="-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2"/>
                                <w:sz w:val="14"/>
                              </w:rPr>
                              <w:t>биопсийного</w:t>
                            </w:r>
                            <w:r>
                              <w:rPr>
                                <w:i/>
                                <w:spacing w:val="-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2"/>
                                <w:sz w:val="14"/>
                              </w:rPr>
                              <w:t>(операционного)</w:t>
                            </w:r>
                          </w:p>
                        </w:tc>
                        <w:tc>
                          <w:tcPr>
                            <w:tcW w:w="1406" w:type="dxa"/>
                          </w:tcPr>
                          <w:p>
                            <w:pPr>
                              <w:pStyle w:val="TableParagraph"/>
                              <w:spacing w:before="82"/>
                              <w:ind w:left="131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исследований</w:t>
                            </w:r>
                          </w:p>
                        </w:tc>
                        <w:tc>
                          <w:tcPr>
                            <w:tcW w:w="1771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443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0,001297</w:t>
                            </w:r>
                          </w:p>
                        </w:tc>
                        <w:tc>
                          <w:tcPr>
                            <w:tcW w:w="1911" w:type="dxa"/>
                          </w:tcPr>
                          <w:p>
                            <w:pPr>
                              <w:pStyle w:val="TableParagraph"/>
                              <w:spacing w:before="82"/>
                              <w:ind w:left="13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10</w:t>
                            </w:r>
                            <w:r>
                              <w:rPr>
                                <w:spacing w:val="-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896,4</w:t>
                            </w:r>
                          </w:p>
                        </w:tc>
                        <w:tc>
                          <w:tcPr>
                            <w:tcW w:w="1218" w:type="dxa"/>
                          </w:tcPr>
                          <w:p>
                            <w:pPr>
                              <w:pStyle w:val="TableParagraph"/>
                              <w:spacing w:before="82"/>
                              <w:ind w:right="464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25" w:type="dxa"/>
                          </w:tcPr>
                          <w:p>
                            <w:pPr>
                              <w:pStyle w:val="TableParagraph"/>
                              <w:spacing w:before="82"/>
                              <w:ind w:left="8" w:right="3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14,1</w:t>
                            </w:r>
                          </w:p>
                        </w:tc>
                        <w:tc>
                          <w:tcPr>
                            <w:tcW w:w="1133" w:type="dxa"/>
                          </w:tcPr>
                          <w:p>
                            <w:pPr>
                              <w:pStyle w:val="TableParagraph"/>
                              <w:spacing w:before="82"/>
                              <w:ind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92" w:type="dxa"/>
                          </w:tcPr>
                          <w:p>
                            <w:pPr>
                              <w:pStyle w:val="TableParagraph"/>
                              <w:spacing w:before="82"/>
                              <w:ind w:left="161" w:right="1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9</w:t>
                            </w:r>
                            <w:r>
                              <w:rPr>
                                <w:spacing w:val="6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402,3</w:t>
                            </w:r>
                          </w:p>
                        </w:tc>
                        <w:tc>
                          <w:tcPr>
                            <w:tcW w:w="527" w:type="dxa"/>
                          </w:tcPr>
                          <w:p>
                            <w:pPr>
                              <w:pStyle w:val="TableParagraph"/>
                              <w:spacing w:before="82"/>
                              <w:ind w:right="42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68" w:hRule="atLeast"/>
                        </w:trPr>
                        <w:tc>
                          <w:tcPr>
                            <w:tcW w:w="4536" w:type="dxa"/>
                          </w:tcPr>
                          <w:p>
                            <w:pPr>
                              <w:pStyle w:val="TableParagraph"/>
                              <w:spacing w:line="170" w:lineRule="atLeast" w:before="8"/>
                              <w:ind w:left="56" w:hanging="6"/>
                              <w:rPr>
                                <w:i/>
                                <w:sz w:val="14"/>
                              </w:rPr>
                            </w:pPr>
                            <w:r>
                              <w:rPr>
                                <w:i/>
                                <w:spacing w:val="-2"/>
                                <w:sz w:val="14"/>
                              </w:rPr>
                              <w:t>материала</w:t>
                            </w:r>
                            <w:r>
                              <w:rPr>
                                <w:i/>
                                <w:spacing w:val="-7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2"/>
                                <w:sz w:val="14"/>
                              </w:rPr>
                              <w:t>с</w:t>
                            </w:r>
                            <w:r>
                              <w:rPr>
                                <w:i/>
                                <w:spacing w:val="-7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2"/>
                                <w:sz w:val="14"/>
                              </w:rPr>
                              <w:t>целью</w:t>
                            </w:r>
                            <w:r>
                              <w:rPr>
                                <w:i/>
                                <w:spacing w:val="-7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2"/>
                                <w:sz w:val="14"/>
                              </w:rPr>
                              <w:t>диагностики</w:t>
                            </w: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2"/>
                                <w:sz w:val="14"/>
                              </w:rPr>
                              <w:t>онкологическихзаболеваний</w:t>
                            </w:r>
                            <w:r>
                              <w:rPr>
                                <w:i/>
                                <w:spacing w:val="-7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2"/>
                                <w:sz w:val="14"/>
                              </w:rPr>
                              <w:t>и</w:t>
                            </w:r>
                            <w:r>
                              <w:rPr>
                                <w:i/>
                                <w:spacing w:val="-8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2"/>
                                <w:sz w:val="14"/>
                              </w:rPr>
                              <w:t>подбора</w:t>
                            </w:r>
                            <w:r>
                              <w:rPr>
                                <w:i/>
                                <w:spacing w:val="4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z w:val="14"/>
                              </w:rPr>
                              <w:t>противоопухолевой</w:t>
                            </w:r>
                            <w:r>
                              <w:rPr>
                                <w:i/>
                                <w:spacing w:val="-9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z w:val="14"/>
                              </w:rPr>
                              <w:t>лекарственной</w:t>
                            </w:r>
                            <w:r>
                              <w:rPr>
                                <w:i/>
                                <w:spacing w:val="-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z w:val="14"/>
                              </w:rPr>
                              <w:t>терапии</w:t>
                            </w:r>
                          </w:p>
                        </w:tc>
                        <w:tc>
                          <w:tcPr>
                            <w:tcW w:w="832" w:type="dxa"/>
                          </w:tcPr>
                          <w:p>
                            <w:pPr>
                              <w:pStyle w:val="TableParagraph"/>
                              <w:spacing w:before="17"/>
                              <w:ind w:left="354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23.3.6</w:t>
                            </w:r>
                          </w:p>
                        </w:tc>
                        <w:tc>
                          <w:tcPr>
                            <w:tcW w:w="1406" w:type="dxa"/>
                          </w:tcPr>
                          <w:p>
                            <w:pPr>
                              <w:pStyle w:val="TableParagraph"/>
                              <w:spacing w:before="17"/>
                              <w:ind w:left="131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исследований</w:t>
                            </w:r>
                          </w:p>
                        </w:tc>
                        <w:tc>
                          <w:tcPr>
                            <w:tcW w:w="1771" w:type="dxa"/>
                          </w:tcPr>
                          <w:p>
                            <w:pPr>
                              <w:pStyle w:val="TableParagraph"/>
                              <w:spacing w:before="17"/>
                              <w:ind w:left="444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0,027103</w:t>
                            </w:r>
                          </w:p>
                        </w:tc>
                        <w:tc>
                          <w:tcPr>
                            <w:tcW w:w="1911" w:type="dxa"/>
                          </w:tcPr>
                          <w:p>
                            <w:pPr>
                              <w:pStyle w:val="TableParagraph"/>
                              <w:spacing w:before="17"/>
                              <w:ind w:left="135" w:right="1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2</w:t>
                            </w:r>
                            <w:r>
                              <w:rPr>
                                <w:spacing w:val="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687,2</w:t>
                            </w:r>
                          </w:p>
                        </w:tc>
                        <w:tc>
                          <w:tcPr>
                            <w:tcW w:w="1218" w:type="dxa"/>
                          </w:tcPr>
                          <w:p>
                            <w:pPr>
                              <w:pStyle w:val="TableParagraph"/>
                              <w:spacing w:before="17"/>
                              <w:ind w:right="464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25" w:type="dxa"/>
                          </w:tcPr>
                          <w:p>
                            <w:pPr>
                              <w:pStyle w:val="TableParagraph"/>
                              <w:spacing w:before="17"/>
                              <w:ind w:right="3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72,8</w:t>
                            </w:r>
                          </w:p>
                        </w:tc>
                        <w:tc>
                          <w:tcPr>
                            <w:tcW w:w="1133" w:type="dxa"/>
                          </w:tcPr>
                          <w:p>
                            <w:pPr>
                              <w:pStyle w:val="TableParagraph"/>
                              <w:spacing w:before="17"/>
                              <w:ind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92" w:type="dxa"/>
                          </w:tcPr>
                          <w:p>
                            <w:pPr>
                              <w:pStyle w:val="TableParagraph"/>
                              <w:spacing w:before="17"/>
                              <w:ind w:left="161" w:right="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48</w:t>
                            </w:r>
                            <w:r>
                              <w:rPr>
                                <w:spacing w:val="6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545,0</w:t>
                            </w:r>
                          </w:p>
                        </w:tc>
                        <w:tc>
                          <w:tcPr>
                            <w:tcW w:w="527" w:type="dxa"/>
                          </w:tcPr>
                          <w:p>
                            <w:pPr>
                              <w:pStyle w:val="TableParagraph"/>
                              <w:spacing w:before="17"/>
                              <w:ind w:right="42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200" w:hRule="atLeast"/>
                        </w:trPr>
                        <w:tc>
                          <w:tcPr>
                            <w:tcW w:w="4536" w:type="dxa"/>
                          </w:tcPr>
                          <w:p>
                            <w:pPr>
                              <w:pStyle w:val="TableParagraph"/>
                              <w:spacing w:before="12"/>
                              <w:ind w:left="186"/>
                              <w:rPr>
                                <w:i/>
                                <w:sz w:val="14"/>
                              </w:rPr>
                            </w:pPr>
                            <w:r>
                              <w:rPr>
                                <w:i/>
                                <w:spacing w:val="-2"/>
                                <w:sz w:val="14"/>
                              </w:rPr>
                              <w:t>2.1.7.7</w:t>
                            </w:r>
                            <w:r>
                              <w:rPr>
                                <w:i/>
                                <w:spacing w:val="-1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2"/>
                                <w:sz w:val="14"/>
                              </w:rPr>
                              <w:t>ПЭТ-КТ</w:t>
                            </w:r>
                            <w:r>
                              <w:rPr>
                                <w:i/>
                                <w:spacing w:val="-1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2"/>
                                <w:sz w:val="14"/>
                              </w:rPr>
                              <w:t>при</w:t>
                            </w:r>
                            <w:r>
                              <w:rPr>
                                <w:i/>
                                <w:spacing w:val="-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2"/>
                                <w:sz w:val="14"/>
                              </w:rPr>
                              <w:t>онкологических</w:t>
                            </w:r>
                            <w:r>
                              <w:rPr>
                                <w:i/>
                                <w:spacing w:val="-1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2"/>
                                <w:sz w:val="14"/>
                              </w:rPr>
                              <w:t>заболеваниях</w:t>
                            </w:r>
                          </w:p>
                        </w:tc>
                        <w:tc>
                          <w:tcPr>
                            <w:tcW w:w="832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406" w:type="dxa"/>
                          </w:tcPr>
                          <w:p>
                            <w:pPr>
                              <w:pStyle w:val="TableParagraph"/>
                              <w:spacing w:before="18"/>
                              <w:ind w:left="13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исследований</w:t>
                            </w:r>
                          </w:p>
                        </w:tc>
                        <w:tc>
                          <w:tcPr>
                            <w:tcW w:w="1771" w:type="dxa"/>
                          </w:tcPr>
                          <w:p>
                            <w:pPr>
                              <w:pStyle w:val="TableParagraph"/>
                              <w:spacing w:before="18"/>
                              <w:ind w:left="444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0,002086</w:t>
                            </w:r>
                          </w:p>
                        </w:tc>
                        <w:tc>
                          <w:tcPr>
                            <w:tcW w:w="1911" w:type="dxa"/>
                          </w:tcPr>
                          <w:p>
                            <w:pPr>
                              <w:pStyle w:val="TableParagraph"/>
                              <w:spacing w:before="18"/>
                              <w:ind w:left="135" w:right="1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36</w:t>
                            </w:r>
                            <w:r>
                              <w:rPr>
                                <w:spacing w:val="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087,3</w:t>
                            </w:r>
                          </w:p>
                        </w:tc>
                        <w:tc>
                          <w:tcPr>
                            <w:tcW w:w="1218" w:type="dxa"/>
                          </w:tcPr>
                          <w:p>
                            <w:pPr>
                              <w:pStyle w:val="TableParagraph"/>
                              <w:spacing w:before="18"/>
                              <w:ind w:right="464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25" w:type="dxa"/>
                          </w:tcPr>
                          <w:p>
                            <w:pPr>
                              <w:pStyle w:val="TableParagraph"/>
                              <w:spacing w:before="18"/>
                              <w:ind w:right="3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75,3</w:t>
                            </w:r>
                          </w:p>
                        </w:tc>
                        <w:tc>
                          <w:tcPr>
                            <w:tcW w:w="1133" w:type="dxa"/>
                          </w:tcPr>
                          <w:p>
                            <w:pPr>
                              <w:pStyle w:val="TableParagraph"/>
                              <w:spacing w:before="18"/>
                              <w:ind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92" w:type="dxa"/>
                          </w:tcPr>
                          <w:p>
                            <w:pPr>
                              <w:pStyle w:val="TableParagraph"/>
                              <w:spacing w:before="18"/>
                              <w:ind w:left="161" w:right="1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50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212,1</w:t>
                            </w:r>
                          </w:p>
                        </w:tc>
                        <w:tc>
                          <w:tcPr>
                            <w:tcW w:w="527" w:type="dxa"/>
                          </w:tcPr>
                          <w:p>
                            <w:pPr>
                              <w:pStyle w:val="TableParagraph"/>
                              <w:spacing w:before="18"/>
                              <w:ind w:right="42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179" w:hRule="atLeast"/>
                        </w:trPr>
                        <w:tc>
                          <w:tcPr>
                            <w:tcW w:w="4536" w:type="dxa"/>
                          </w:tcPr>
                          <w:p>
                            <w:pPr>
                              <w:pStyle w:val="TableParagraph"/>
                              <w:spacing w:line="145" w:lineRule="exact" w:before="14"/>
                              <w:ind w:left="186"/>
                              <w:rPr>
                                <w:i/>
                                <w:sz w:val="14"/>
                              </w:rPr>
                            </w:pPr>
                            <w:r>
                              <w:rPr>
                                <w:i/>
                                <w:spacing w:val="-2"/>
                                <w:sz w:val="14"/>
                              </w:rPr>
                              <w:t>2.1.7.9</w:t>
                            </w:r>
                            <w:r>
                              <w:rPr>
                                <w:i/>
                                <w:spacing w:val="-1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2"/>
                                <w:sz w:val="14"/>
                              </w:rPr>
                              <w:t>ОФЭКТ/КТ</w:t>
                            </w:r>
                          </w:p>
                        </w:tc>
                        <w:tc>
                          <w:tcPr>
                            <w:tcW w:w="832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406" w:type="dxa"/>
                          </w:tcPr>
                          <w:p>
                            <w:pPr>
                              <w:pStyle w:val="TableParagraph"/>
                              <w:spacing w:line="141" w:lineRule="exact" w:before="18"/>
                              <w:ind w:left="13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исследований</w:t>
                            </w:r>
                          </w:p>
                        </w:tc>
                        <w:tc>
                          <w:tcPr>
                            <w:tcW w:w="1771" w:type="dxa"/>
                          </w:tcPr>
                          <w:p>
                            <w:pPr>
                              <w:pStyle w:val="TableParagraph"/>
                              <w:spacing w:line="141" w:lineRule="exact" w:before="18"/>
                              <w:ind w:left="444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0,003622</w:t>
                            </w:r>
                          </w:p>
                        </w:tc>
                        <w:tc>
                          <w:tcPr>
                            <w:tcW w:w="1911" w:type="dxa"/>
                          </w:tcPr>
                          <w:p>
                            <w:pPr>
                              <w:pStyle w:val="TableParagraph"/>
                              <w:spacing w:line="141" w:lineRule="exact" w:before="18"/>
                              <w:ind w:left="135" w:right="1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4</w:t>
                            </w:r>
                            <w:r>
                              <w:rPr>
                                <w:spacing w:val="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951,9</w:t>
                            </w:r>
                          </w:p>
                        </w:tc>
                        <w:tc>
                          <w:tcPr>
                            <w:tcW w:w="1218" w:type="dxa"/>
                          </w:tcPr>
                          <w:p>
                            <w:pPr>
                              <w:pStyle w:val="TableParagraph"/>
                              <w:spacing w:line="141" w:lineRule="exact" w:before="18"/>
                              <w:ind w:right="464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25" w:type="dxa"/>
                          </w:tcPr>
                          <w:p>
                            <w:pPr>
                              <w:pStyle w:val="TableParagraph"/>
                              <w:spacing w:line="141" w:lineRule="exact" w:before="18"/>
                              <w:ind w:left="15" w:right="3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17,9</w:t>
                            </w:r>
                          </w:p>
                        </w:tc>
                        <w:tc>
                          <w:tcPr>
                            <w:tcW w:w="1133" w:type="dxa"/>
                          </w:tcPr>
                          <w:p>
                            <w:pPr>
                              <w:pStyle w:val="TableParagraph"/>
                              <w:spacing w:line="141" w:lineRule="exact" w:before="18"/>
                              <w:ind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92" w:type="dxa"/>
                          </w:tcPr>
                          <w:p>
                            <w:pPr>
                              <w:pStyle w:val="TableParagraph"/>
                              <w:spacing w:line="141" w:lineRule="exact" w:before="18"/>
                              <w:ind w:left="16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11</w:t>
                            </w:r>
                            <w:r>
                              <w:rPr>
                                <w:spacing w:val="-8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936,2</w:t>
                            </w:r>
                          </w:p>
                        </w:tc>
                        <w:tc>
                          <w:tcPr>
                            <w:tcW w:w="527" w:type="dxa"/>
                          </w:tcPr>
                          <w:p>
                            <w:pPr>
                              <w:pStyle w:val="TableParagraph"/>
                              <w:spacing w:line="141" w:lineRule="exact" w:before="18"/>
                              <w:ind w:right="42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70" w:hRule="atLeast"/>
                        </w:trPr>
                        <w:tc>
                          <w:tcPr>
                            <w:tcW w:w="4536" w:type="dxa"/>
                          </w:tcPr>
                          <w:p>
                            <w:pPr>
                              <w:pStyle w:val="TableParagraph"/>
                              <w:spacing w:before="113"/>
                              <w:ind w:left="186"/>
                              <w:rPr>
                                <w:i/>
                                <w:sz w:val="14"/>
                              </w:rPr>
                            </w:pPr>
                            <w:r>
                              <w:rPr>
                                <w:i/>
                                <w:spacing w:val="-4"/>
                                <w:sz w:val="14"/>
                              </w:rPr>
                              <w:t>2.1.7.8</w:t>
                            </w:r>
                            <w:r>
                              <w:rPr>
                                <w:i/>
                                <w:spacing w:val="2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4"/>
                                <w:sz w:val="14"/>
                              </w:rPr>
                              <w:t>школа</w:t>
                            </w:r>
                            <w:r>
                              <w:rPr>
                                <w:i/>
                                <w:spacing w:val="9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4"/>
                                <w:sz w:val="14"/>
                              </w:rPr>
                              <w:t>сахарного</w:t>
                            </w:r>
                            <w:r>
                              <w:rPr>
                                <w:i/>
                                <w:spacing w:val="8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4"/>
                                <w:sz w:val="14"/>
                              </w:rPr>
                              <w:t>диабета</w:t>
                            </w:r>
                          </w:p>
                        </w:tc>
                        <w:tc>
                          <w:tcPr>
                            <w:tcW w:w="832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406" w:type="dxa"/>
                          </w:tcPr>
                          <w:p>
                            <w:pPr>
                              <w:pStyle w:val="TableParagraph"/>
                              <w:spacing w:line="180" w:lineRule="atLeast"/>
                              <w:ind w:left="212" w:hanging="66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комплексных</w:t>
                            </w:r>
                            <w:r>
                              <w:rPr>
                                <w:spacing w:val="4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посещений</w:t>
                            </w:r>
                          </w:p>
                        </w:tc>
                        <w:tc>
                          <w:tcPr>
                            <w:tcW w:w="1771" w:type="dxa"/>
                          </w:tcPr>
                          <w:p>
                            <w:pPr>
                              <w:pStyle w:val="TableParagraph"/>
                              <w:spacing w:before="119"/>
                              <w:ind w:left="443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0,005702</w:t>
                            </w:r>
                          </w:p>
                        </w:tc>
                        <w:tc>
                          <w:tcPr>
                            <w:tcW w:w="1911" w:type="dxa"/>
                          </w:tcPr>
                          <w:p>
                            <w:pPr>
                              <w:pStyle w:val="TableParagraph"/>
                              <w:spacing w:before="119"/>
                              <w:ind w:left="135" w:right="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349,6</w:t>
                            </w:r>
                          </w:p>
                        </w:tc>
                        <w:tc>
                          <w:tcPr>
                            <w:tcW w:w="1218" w:type="dxa"/>
                          </w:tcPr>
                          <w:p>
                            <w:pPr>
                              <w:pStyle w:val="TableParagraph"/>
                              <w:spacing w:before="119"/>
                              <w:ind w:right="464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25" w:type="dxa"/>
                          </w:tcPr>
                          <w:p>
                            <w:pPr>
                              <w:pStyle w:val="TableParagraph"/>
                              <w:spacing w:before="119"/>
                              <w:ind w:left="4" w:right="3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7,7</w:t>
                            </w:r>
                          </w:p>
                        </w:tc>
                        <w:tc>
                          <w:tcPr>
                            <w:tcW w:w="1133" w:type="dxa"/>
                          </w:tcPr>
                          <w:p>
                            <w:pPr>
                              <w:pStyle w:val="TableParagraph"/>
                              <w:spacing w:before="119"/>
                              <w:ind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92" w:type="dxa"/>
                          </w:tcPr>
                          <w:p>
                            <w:pPr>
                              <w:pStyle w:val="TableParagraph"/>
                              <w:spacing w:before="119"/>
                              <w:ind w:left="161" w:right="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5</w:t>
                            </w:r>
                            <w:r>
                              <w:rPr>
                                <w:spacing w:val="9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134,6</w:t>
                            </w:r>
                          </w:p>
                        </w:tc>
                        <w:tc>
                          <w:tcPr>
                            <w:tcW w:w="527" w:type="dxa"/>
                          </w:tcPr>
                          <w:p>
                            <w:pPr>
                              <w:pStyle w:val="TableParagraph"/>
                              <w:spacing w:before="119"/>
                              <w:ind w:right="42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i/>
          <w:spacing w:val="-4"/>
          <w:sz w:val="14"/>
        </w:rPr>
        <w:t>онкологических</w:t>
      </w:r>
      <w:r>
        <w:rPr>
          <w:i/>
          <w:spacing w:val="4"/>
          <w:sz w:val="14"/>
        </w:rPr>
        <w:t> </w:t>
      </w:r>
      <w:r>
        <w:rPr>
          <w:i/>
          <w:spacing w:val="-2"/>
          <w:sz w:val="14"/>
        </w:rPr>
        <w:t>заболеваний</w:t>
      </w:r>
    </w:p>
    <w:p>
      <w:pPr>
        <w:pStyle w:val="BodyText"/>
        <w:rPr>
          <w:i/>
          <w:sz w:val="14"/>
        </w:rPr>
      </w:pPr>
    </w:p>
    <w:p>
      <w:pPr>
        <w:pStyle w:val="BodyText"/>
        <w:rPr>
          <w:i/>
          <w:sz w:val="14"/>
        </w:rPr>
      </w:pPr>
    </w:p>
    <w:p>
      <w:pPr>
        <w:pStyle w:val="BodyText"/>
        <w:rPr>
          <w:i/>
          <w:sz w:val="14"/>
        </w:rPr>
      </w:pPr>
    </w:p>
    <w:p>
      <w:pPr>
        <w:pStyle w:val="BodyText"/>
        <w:rPr>
          <w:i/>
          <w:sz w:val="14"/>
        </w:rPr>
      </w:pPr>
    </w:p>
    <w:p>
      <w:pPr>
        <w:pStyle w:val="BodyText"/>
        <w:rPr>
          <w:i/>
          <w:sz w:val="14"/>
        </w:rPr>
      </w:pPr>
    </w:p>
    <w:p>
      <w:pPr>
        <w:pStyle w:val="BodyText"/>
        <w:rPr>
          <w:i/>
          <w:sz w:val="14"/>
        </w:rPr>
      </w:pPr>
    </w:p>
    <w:p>
      <w:pPr>
        <w:pStyle w:val="BodyText"/>
        <w:rPr>
          <w:i/>
          <w:sz w:val="14"/>
        </w:rPr>
      </w:pPr>
    </w:p>
    <w:p>
      <w:pPr>
        <w:pStyle w:val="BodyText"/>
        <w:spacing w:before="29"/>
        <w:rPr>
          <w:i/>
          <w:sz w:val="14"/>
        </w:rPr>
      </w:pPr>
    </w:p>
    <w:p>
      <w:pPr>
        <w:spacing w:line="264" w:lineRule="auto" w:before="0"/>
        <w:ind w:left="5247" w:right="9640" w:firstLine="0"/>
        <w:jc w:val="center"/>
        <w:rPr>
          <w:sz w:val="14"/>
        </w:rPr>
      </w:pPr>
      <w:r>
        <w:rPr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825920">
                <wp:simplePos x="0" y="0"/>
                <wp:positionH relativeFrom="page">
                  <wp:posOffset>154939</wp:posOffset>
                </wp:positionH>
                <wp:positionV relativeFrom="paragraph">
                  <wp:posOffset>58636</wp:posOffset>
                </wp:positionV>
                <wp:extent cx="3435350" cy="774700"/>
                <wp:effectExtent l="0" t="0" r="0" b="0"/>
                <wp:wrapNone/>
                <wp:docPr id="194" name="Textbox 19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4" name="Textbox 194"/>
                      <wps:cNvSpPr txBox="1"/>
                      <wps:spPr>
                        <a:xfrm>
                          <a:off x="0" y="0"/>
                          <a:ext cx="3435350" cy="774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4162"/>
                              <w:gridCol w:w="1128"/>
                            </w:tblGrid>
                            <w:tr>
                              <w:trPr>
                                <w:trHeight w:val="255" w:hRule="atLeast"/>
                              </w:trPr>
                              <w:tc>
                                <w:tcPr>
                                  <w:tcW w:w="4162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6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2.1.8.</w:t>
                                  </w:r>
                                  <w:r>
                                    <w:rPr>
                                      <w:spacing w:val="6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диспансерное</w:t>
                                  </w:r>
                                  <w:r>
                                    <w:rPr>
                                      <w:spacing w:val="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наблюдение,</w:t>
                                  </w:r>
                                  <w:r>
                                    <w:rPr>
                                      <w:spacing w:val="13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в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том</w:t>
                                  </w:r>
                                  <w:r>
                                    <w:rPr>
                                      <w:spacing w:val="1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числе</w:t>
                                  </w:r>
                                  <w:r>
                                    <w:rPr>
                                      <w:spacing w:val="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по</w:t>
                                  </w:r>
                                  <w:r>
                                    <w:rPr>
                                      <w:spacing w:val="2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поводу</w:t>
                                  </w: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right="101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23.4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55" w:hRule="atLeast"/>
                              </w:trPr>
                              <w:tc>
                                <w:tcPr>
                                  <w:tcW w:w="4162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left="56"/>
                                    <w:rPr>
                                      <w:i/>
                                      <w:sz w:val="14"/>
                                    </w:rPr>
                                  </w:pPr>
                                  <w:r>
                                    <w:rPr>
                                      <w:i/>
                                      <w:spacing w:val="-2"/>
                                      <w:sz w:val="14"/>
                                    </w:rPr>
                                    <w:t>2.1.8.1</w:t>
                                  </w:r>
                                  <w:r>
                                    <w:rPr>
                                      <w:i/>
                                      <w:spacing w:val="1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2"/>
                                      <w:sz w:val="14"/>
                                    </w:rPr>
                                    <w:t>онкологическихзаболеваний</w:t>
                                  </w: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right="5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23.4.1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55" w:hRule="atLeast"/>
                              </w:trPr>
                              <w:tc>
                                <w:tcPr>
                                  <w:tcW w:w="4162" w:type="dxa"/>
                                </w:tcPr>
                                <w:p>
                                  <w:pPr>
                                    <w:pStyle w:val="TableParagraph"/>
                                    <w:spacing w:before="93"/>
                                    <w:ind w:left="56"/>
                                    <w:rPr>
                                      <w:i/>
                                      <w:sz w:val="14"/>
                                    </w:rPr>
                                  </w:pPr>
                                  <w:r>
                                    <w:rPr>
                                      <w:i/>
                                      <w:spacing w:val="-4"/>
                                      <w:sz w:val="14"/>
                                    </w:rPr>
                                    <w:t>2.1.8.2</w:t>
                                  </w:r>
                                  <w:r>
                                    <w:rPr>
                                      <w:i/>
                                      <w:spacing w:val="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4"/>
                                      <w:sz w:val="14"/>
                                    </w:rPr>
                                    <w:t>сахарного</w:t>
                                  </w:r>
                                  <w:r>
                                    <w:rPr>
                                      <w:i/>
                                      <w:spacing w:val="9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4"/>
                                      <w:sz w:val="14"/>
                                    </w:rPr>
                                    <w:t>диабета</w:t>
                                  </w: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>
                                  <w:pPr>
                                    <w:pStyle w:val="TableParagraph"/>
                                    <w:spacing w:before="93"/>
                                    <w:ind w:right="49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23.4.2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55" w:hRule="atLeast"/>
                              </w:trPr>
                              <w:tc>
                                <w:tcPr>
                                  <w:tcW w:w="4162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94"/>
                                    <w:ind w:left="50"/>
                                    <w:rPr>
                                      <w:i/>
                                      <w:sz w:val="14"/>
                                    </w:rPr>
                                  </w:pPr>
                                  <w:r>
                                    <w:rPr>
                                      <w:i/>
                                      <w:spacing w:val="-2"/>
                                      <w:sz w:val="14"/>
                                    </w:rPr>
                                    <w:t>2.1.8.3</w:t>
                                  </w:r>
                                  <w:r>
                                    <w:rPr>
                                      <w:i/>
                                      <w:spacing w:val="-7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2"/>
                                      <w:sz w:val="14"/>
                                    </w:rPr>
                                    <w:t>болезней</w:t>
                                  </w:r>
                                  <w:r>
                                    <w:rPr>
                                      <w:i/>
                                      <w:spacing w:val="-7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2"/>
                                      <w:sz w:val="14"/>
                                    </w:rPr>
                                    <w:t>системы</w:t>
                                  </w:r>
                                  <w:r>
                                    <w:rPr>
                                      <w:i/>
                                      <w:spacing w:val="-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2"/>
                                      <w:sz w:val="14"/>
                                    </w:rPr>
                                    <w:t>кровообращения</w:t>
                                  </w: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94"/>
                                    <w:ind w:right="52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23.4.3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.2pt;margin-top:4.617029pt;width:270.5pt;height:61pt;mso-position-horizontal-relative:page;mso-position-vertical-relative:paragraph;z-index:15825920" type="#_x0000_t202" id="docshape7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4162"/>
                        <w:gridCol w:w="1128"/>
                      </w:tblGrid>
                      <w:tr>
                        <w:trPr>
                          <w:trHeight w:val="255" w:hRule="atLeast"/>
                        </w:trPr>
                        <w:tc>
                          <w:tcPr>
                            <w:tcW w:w="4162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60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2.1.8.</w:t>
                            </w:r>
                            <w:r>
                              <w:rPr>
                                <w:spacing w:val="6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диспансерное</w:t>
                            </w:r>
                            <w:r>
                              <w:rPr>
                                <w:spacing w:val="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наблюдение,</w:t>
                            </w:r>
                            <w:r>
                              <w:rPr>
                                <w:spacing w:val="1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в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том</w:t>
                            </w:r>
                            <w:r>
                              <w:rPr>
                                <w:spacing w:val="1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числе</w:t>
                            </w:r>
                            <w:r>
                              <w:rPr>
                                <w:spacing w:val="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по</w:t>
                            </w:r>
                            <w:r>
                              <w:rPr>
                                <w:spacing w:val="2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поводу</w:t>
                            </w:r>
                          </w:p>
                        </w:tc>
                        <w:tc>
                          <w:tcPr>
                            <w:tcW w:w="1128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right="101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23.4</w:t>
                            </w:r>
                          </w:p>
                        </w:tc>
                      </w:tr>
                      <w:tr>
                        <w:trPr>
                          <w:trHeight w:val="355" w:hRule="atLeast"/>
                        </w:trPr>
                        <w:tc>
                          <w:tcPr>
                            <w:tcW w:w="4162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left="56"/>
                              <w:rPr>
                                <w:i/>
                                <w:sz w:val="14"/>
                              </w:rPr>
                            </w:pPr>
                            <w:r>
                              <w:rPr>
                                <w:i/>
                                <w:spacing w:val="-2"/>
                                <w:sz w:val="14"/>
                              </w:rPr>
                              <w:t>2.1.8.1</w:t>
                            </w:r>
                            <w:r>
                              <w:rPr>
                                <w:i/>
                                <w:spacing w:val="1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2"/>
                                <w:sz w:val="14"/>
                              </w:rPr>
                              <w:t>онкологическихзаболеваний</w:t>
                            </w:r>
                          </w:p>
                        </w:tc>
                        <w:tc>
                          <w:tcPr>
                            <w:tcW w:w="1128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right="5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23.4.1</w:t>
                            </w:r>
                          </w:p>
                        </w:tc>
                      </w:tr>
                      <w:tr>
                        <w:trPr>
                          <w:trHeight w:val="355" w:hRule="atLeast"/>
                        </w:trPr>
                        <w:tc>
                          <w:tcPr>
                            <w:tcW w:w="4162" w:type="dxa"/>
                          </w:tcPr>
                          <w:p>
                            <w:pPr>
                              <w:pStyle w:val="TableParagraph"/>
                              <w:spacing w:before="93"/>
                              <w:ind w:left="56"/>
                              <w:rPr>
                                <w:i/>
                                <w:sz w:val="14"/>
                              </w:rPr>
                            </w:pPr>
                            <w:r>
                              <w:rPr>
                                <w:i/>
                                <w:spacing w:val="-4"/>
                                <w:sz w:val="14"/>
                              </w:rPr>
                              <w:t>2.1.8.2</w:t>
                            </w:r>
                            <w:r>
                              <w:rPr>
                                <w:i/>
                                <w:spacing w:val="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4"/>
                                <w:sz w:val="14"/>
                              </w:rPr>
                              <w:t>сахарного</w:t>
                            </w:r>
                            <w:r>
                              <w:rPr>
                                <w:i/>
                                <w:spacing w:val="9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4"/>
                                <w:sz w:val="14"/>
                              </w:rPr>
                              <w:t>диабета</w:t>
                            </w:r>
                          </w:p>
                        </w:tc>
                        <w:tc>
                          <w:tcPr>
                            <w:tcW w:w="1128" w:type="dxa"/>
                          </w:tcPr>
                          <w:p>
                            <w:pPr>
                              <w:pStyle w:val="TableParagraph"/>
                              <w:spacing w:before="93"/>
                              <w:ind w:right="49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23.4.2</w:t>
                            </w:r>
                          </w:p>
                        </w:tc>
                      </w:tr>
                      <w:tr>
                        <w:trPr>
                          <w:trHeight w:val="255" w:hRule="atLeast"/>
                        </w:trPr>
                        <w:tc>
                          <w:tcPr>
                            <w:tcW w:w="4162" w:type="dxa"/>
                          </w:tcPr>
                          <w:p>
                            <w:pPr>
                              <w:pStyle w:val="TableParagraph"/>
                              <w:spacing w:line="141" w:lineRule="exact" w:before="94"/>
                              <w:ind w:left="50"/>
                              <w:rPr>
                                <w:i/>
                                <w:sz w:val="14"/>
                              </w:rPr>
                            </w:pPr>
                            <w:r>
                              <w:rPr>
                                <w:i/>
                                <w:spacing w:val="-2"/>
                                <w:sz w:val="14"/>
                              </w:rPr>
                              <w:t>2.1.8.3</w:t>
                            </w:r>
                            <w:r>
                              <w:rPr>
                                <w:i/>
                                <w:spacing w:val="-7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2"/>
                                <w:sz w:val="14"/>
                              </w:rPr>
                              <w:t>болезней</w:t>
                            </w:r>
                            <w:r>
                              <w:rPr>
                                <w:i/>
                                <w:spacing w:val="-7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2"/>
                                <w:sz w:val="14"/>
                              </w:rPr>
                              <w:t>системы</w:t>
                            </w:r>
                            <w:r>
                              <w:rPr>
                                <w:i/>
                                <w:spacing w:val="-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2"/>
                                <w:sz w:val="14"/>
                              </w:rPr>
                              <w:t>кровообращения</w:t>
                            </w:r>
                          </w:p>
                        </w:tc>
                        <w:tc>
                          <w:tcPr>
                            <w:tcW w:w="1128" w:type="dxa"/>
                          </w:tcPr>
                          <w:p>
                            <w:pPr>
                              <w:pStyle w:val="TableParagraph"/>
                              <w:spacing w:line="141" w:lineRule="exact" w:before="94"/>
                              <w:ind w:right="52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23.4.3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826432">
                <wp:simplePos x="0" y="0"/>
                <wp:positionH relativeFrom="page">
                  <wp:posOffset>4706620</wp:posOffset>
                </wp:positionH>
                <wp:positionV relativeFrom="paragraph">
                  <wp:posOffset>-166153</wp:posOffset>
                </wp:positionV>
                <wp:extent cx="5657215" cy="1001394"/>
                <wp:effectExtent l="0" t="0" r="0" b="0"/>
                <wp:wrapNone/>
                <wp:docPr id="195" name="Textbox 19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5" name="Textbox 195"/>
                      <wps:cNvSpPr txBox="1"/>
                      <wps:spPr>
                        <a:xfrm>
                          <a:off x="0" y="0"/>
                          <a:ext cx="5657215" cy="100139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1395"/>
                              <w:gridCol w:w="1876"/>
                              <w:gridCol w:w="1218"/>
                              <w:gridCol w:w="1262"/>
                              <w:gridCol w:w="1097"/>
                              <w:gridCol w:w="1429"/>
                              <w:gridCol w:w="511"/>
                            </w:tblGrid>
                            <w:tr>
                              <w:trPr>
                                <w:trHeight w:val="254" w:hRule="atLeast"/>
                              </w:trPr>
                              <w:tc>
                                <w:tcPr>
                                  <w:tcW w:w="1395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76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62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9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29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11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355" w:hRule="atLeast"/>
                              </w:trPr>
                              <w:tc>
                                <w:tcPr>
                                  <w:tcW w:w="1395" w:type="dxa"/>
                                </w:tcPr>
                                <w:p>
                                  <w:pPr>
                                    <w:pStyle w:val="TableParagraph"/>
                                    <w:spacing w:before="93"/>
                                    <w:ind w:left="58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0,261736</w:t>
                                  </w:r>
                                </w:p>
                              </w:tc>
                              <w:tc>
                                <w:tcPr>
                                  <w:tcW w:w="1876" w:type="dxa"/>
                                </w:tcPr>
                                <w:p>
                                  <w:pPr>
                                    <w:pStyle w:val="TableParagraph"/>
                                    <w:spacing w:before="93"/>
                                    <w:ind w:right="664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2</w:t>
                                  </w:r>
                                  <w:r>
                                    <w:rPr>
                                      <w:spacing w:val="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711,7</w:t>
                                  </w: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>
                                  <w:pPr>
                                    <w:pStyle w:val="TableParagraph"/>
                                    <w:spacing w:before="93"/>
                                    <w:ind w:right="44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62" w:type="dxa"/>
                                </w:tcPr>
                                <w:p>
                                  <w:pPr>
                                    <w:pStyle w:val="TableParagraph"/>
                                    <w:spacing w:before="93"/>
                                    <w:ind w:right="4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709,7</w:t>
                                  </w:r>
                                </w:p>
                              </w:tc>
                              <w:tc>
                                <w:tcPr>
                                  <w:tcW w:w="1097" w:type="dxa"/>
                                </w:tcPr>
                                <w:p>
                                  <w:pPr>
                                    <w:pStyle w:val="TableParagraph"/>
                                    <w:spacing w:before="93"/>
                                    <w:ind w:left="67" w:right="7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29" w:type="dxa"/>
                                </w:tcPr>
                                <w:p>
                                  <w:pPr>
                                    <w:pStyle w:val="TableParagraph"/>
                                    <w:spacing w:before="93"/>
                                    <w:ind w:left="153" w:right="1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473</w:t>
                                  </w:r>
                                  <w:r>
                                    <w:rPr>
                                      <w:spacing w:val="9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247,1</w:t>
                                  </w:r>
                                </w:p>
                              </w:tc>
                              <w:tc>
                                <w:tcPr>
                                  <w:tcW w:w="511" w:type="dxa"/>
                                </w:tcPr>
                                <w:p>
                                  <w:pPr>
                                    <w:pStyle w:val="TableParagraph"/>
                                    <w:spacing w:before="93"/>
                                    <w:ind w:right="4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56" w:hRule="atLeast"/>
                              </w:trPr>
                              <w:tc>
                                <w:tcPr>
                                  <w:tcW w:w="1395" w:type="dxa"/>
                                </w:tcPr>
                                <w:p>
                                  <w:pPr>
                                    <w:pStyle w:val="TableParagraph"/>
                                    <w:spacing w:before="98"/>
                                    <w:ind w:left="88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0,04505</w:t>
                                  </w:r>
                                </w:p>
                              </w:tc>
                              <w:tc>
                                <w:tcPr>
                                  <w:tcW w:w="1876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right="66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3</w:t>
                                  </w:r>
                                  <w:r>
                                    <w:rPr>
                                      <w:spacing w:val="11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828,5</w:t>
                                  </w: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right="44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62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left="10" w:right="4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172,5</w:t>
                                  </w:r>
                                </w:p>
                              </w:tc>
                              <w:tc>
                                <w:tcPr>
                                  <w:tcW w:w="1097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left="67" w:right="7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29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left="15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115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 027,7</w:t>
                                  </w:r>
                                </w:p>
                              </w:tc>
                              <w:tc>
                                <w:tcPr>
                                  <w:tcW w:w="511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right="4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56" w:hRule="atLeast"/>
                              </w:trPr>
                              <w:tc>
                                <w:tcPr>
                                  <w:tcW w:w="1395" w:type="dxa"/>
                                </w:tcPr>
                                <w:p>
                                  <w:pPr>
                                    <w:pStyle w:val="TableParagraph"/>
                                    <w:spacing w:before="97"/>
                                    <w:ind w:left="12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0,0598</w:t>
                                  </w:r>
                                </w:p>
                              </w:tc>
                              <w:tc>
                                <w:tcPr>
                                  <w:tcW w:w="1876" w:type="dxa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ind w:right="66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</w:t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445,5</w:t>
                                  </w: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ind w:right="44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62" w:type="dxa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ind w:left="9" w:right="4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86,4</w:t>
                                  </w:r>
                                </w:p>
                              </w:tc>
                              <w:tc>
                                <w:tcPr>
                                  <w:tcW w:w="1097" w:type="dxa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ind w:left="67" w:right="7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29" w:type="dxa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ind w:left="153" w:right="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57</w:t>
                                  </w:r>
                                  <w:r>
                                    <w:rPr>
                                      <w:spacing w:val="-3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613,9</w:t>
                                  </w:r>
                                </w:p>
                              </w:tc>
                              <w:tc>
                                <w:tcPr>
                                  <w:tcW w:w="511" w:type="dxa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ind w:right="4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56" w:hRule="atLeast"/>
                              </w:trPr>
                              <w:tc>
                                <w:tcPr>
                                  <w:tcW w:w="1395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95"/>
                                    <w:ind w:left="8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0,12521</w:t>
                                  </w:r>
                                </w:p>
                              </w:tc>
                              <w:tc>
                                <w:tcPr>
                                  <w:tcW w:w="1876" w:type="dxa"/>
                                </w:tcPr>
                                <w:p>
                                  <w:pPr>
                                    <w:pStyle w:val="TableParagraph"/>
                                    <w:spacing w:line="145" w:lineRule="exact" w:before="91"/>
                                    <w:ind w:right="664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3</w:t>
                                  </w:r>
                                  <w:r>
                                    <w:rPr>
                                      <w:spacing w:val="6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214,2</w:t>
                                  </w: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>
                                  <w:pPr>
                                    <w:pStyle w:val="TableParagraph"/>
                                    <w:spacing w:line="145" w:lineRule="exact" w:before="91"/>
                                    <w:ind w:right="44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62" w:type="dxa"/>
                                </w:tcPr>
                                <w:p>
                                  <w:pPr>
                                    <w:pStyle w:val="TableParagraph"/>
                                    <w:spacing w:line="145" w:lineRule="exact" w:before="91"/>
                                    <w:ind w:left="2" w:right="4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402,4</w:t>
                                  </w:r>
                                </w:p>
                              </w:tc>
                              <w:tc>
                                <w:tcPr>
                                  <w:tcW w:w="1097" w:type="dxa"/>
                                </w:tcPr>
                                <w:p>
                                  <w:pPr>
                                    <w:pStyle w:val="TableParagraph"/>
                                    <w:spacing w:line="145" w:lineRule="exact" w:before="91"/>
                                    <w:ind w:left="67" w:right="7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29" w:type="dxa"/>
                                </w:tcPr>
                                <w:p>
                                  <w:pPr>
                                    <w:pStyle w:val="TableParagraph"/>
                                    <w:spacing w:line="145" w:lineRule="exact" w:before="91"/>
                                    <w:ind w:left="153" w:right="1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268</w:t>
                                  </w:r>
                                  <w:r>
                                    <w:rPr>
                                      <w:spacing w:val="9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331,2</w:t>
                                  </w:r>
                                </w:p>
                              </w:tc>
                              <w:tc>
                                <w:tcPr>
                                  <w:tcW w:w="511" w:type="dxa"/>
                                </w:tcPr>
                                <w:p>
                                  <w:pPr>
                                    <w:pStyle w:val="TableParagraph"/>
                                    <w:spacing w:line="145" w:lineRule="exact" w:before="91"/>
                                    <w:ind w:right="4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70.600006pt;margin-top:-13.082972pt;width:445.45pt;height:78.850pt;mso-position-horizontal-relative:page;mso-position-vertical-relative:paragraph;z-index:15826432" type="#_x0000_t202" id="docshape8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1395"/>
                        <w:gridCol w:w="1876"/>
                        <w:gridCol w:w="1218"/>
                        <w:gridCol w:w="1262"/>
                        <w:gridCol w:w="1097"/>
                        <w:gridCol w:w="1429"/>
                        <w:gridCol w:w="511"/>
                      </w:tblGrid>
                      <w:tr>
                        <w:trPr>
                          <w:trHeight w:val="254" w:hRule="atLeast"/>
                        </w:trPr>
                        <w:tc>
                          <w:tcPr>
                            <w:tcW w:w="1395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876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262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097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429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511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355" w:hRule="atLeast"/>
                        </w:trPr>
                        <w:tc>
                          <w:tcPr>
                            <w:tcW w:w="1395" w:type="dxa"/>
                          </w:tcPr>
                          <w:p>
                            <w:pPr>
                              <w:pStyle w:val="TableParagraph"/>
                              <w:spacing w:before="93"/>
                              <w:ind w:left="58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0,261736</w:t>
                            </w:r>
                          </w:p>
                        </w:tc>
                        <w:tc>
                          <w:tcPr>
                            <w:tcW w:w="1876" w:type="dxa"/>
                          </w:tcPr>
                          <w:p>
                            <w:pPr>
                              <w:pStyle w:val="TableParagraph"/>
                              <w:spacing w:before="93"/>
                              <w:ind w:right="664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2</w:t>
                            </w:r>
                            <w:r>
                              <w:rPr>
                                <w:spacing w:val="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711,7</w:t>
                            </w:r>
                          </w:p>
                        </w:tc>
                        <w:tc>
                          <w:tcPr>
                            <w:tcW w:w="1218" w:type="dxa"/>
                          </w:tcPr>
                          <w:p>
                            <w:pPr>
                              <w:pStyle w:val="TableParagraph"/>
                              <w:spacing w:before="93"/>
                              <w:ind w:right="44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62" w:type="dxa"/>
                          </w:tcPr>
                          <w:p>
                            <w:pPr>
                              <w:pStyle w:val="TableParagraph"/>
                              <w:spacing w:before="93"/>
                              <w:ind w:right="4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709,7</w:t>
                            </w:r>
                          </w:p>
                        </w:tc>
                        <w:tc>
                          <w:tcPr>
                            <w:tcW w:w="1097" w:type="dxa"/>
                          </w:tcPr>
                          <w:p>
                            <w:pPr>
                              <w:pStyle w:val="TableParagraph"/>
                              <w:spacing w:before="93"/>
                              <w:ind w:left="67" w:right="7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29" w:type="dxa"/>
                          </w:tcPr>
                          <w:p>
                            <w:pPr>
                              <w:pStyle w:val="TableParagraph"/>
                              <w:spacing w:before="93"/>
                              <w:ind w:left="153" w:right="1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473</w:t>
                            </w:r>
                            <w:r>
                              <w:rPr>
                                <w:spacing w:val="9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247,1</w:t>
                            </w:r>
                          </w:p>
                        </w:tc>
                        <w:tc>
                          <w:tcPr>
                            <w:tcW w:w="511" w:type="dxa"/>
                          </w:tcPr>
                          <w:p>
                            <w:pPr>
                              <w:pStyle w:val="TableParagraph"/>
                              <w:spacing w:before="93"/>
                              <w:ind w:right="4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56" w:hRule="atLeast"/>
                        </w:trPr>
                        <w:tc>
                          <w:tcPr>
                            <w:tcW w:w="1395" w:type="dxa"/>
                          </w:tcPr>
                          <w:p>
                            <w:pPr>
                              <w:pStyle w:val="TableParagraph"/>
                              <w:spacing w:before="98"/>
                              <w:ind w:left="88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0,04505</w:t>
                            </w:r>
                          </w:p>
                        </w:tc>
                        <w:tc>
                          <w:tcPr>
                            <w:tcW w:w="1876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right="66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3</w:t>
                            </w:r>
                            <w:r>
                              <w:rPr>
                                <w:spacing w:val="11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828,5</w:t>
                            </w:r>
                          </w:p>
                        </w:tc>
                        <w:tc>
                          <w:tcPr>
                            <w:tcW w:w="1218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right="44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62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left="10" w:right="4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172,5</w:t>
                            </w:r>
                          </w:p>
                        </w:tc>
                        <w:tc>
                          <w:tcPr>
                            <w:tcW w:w="1097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left="67" w:right="7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29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left="15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115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 027,7</w:t>
                            </w:r>
                          </w:p>
                        </w:tc>
                        <w:tc>
                          <w:tcPr>
                            <w:tcW w:w="511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right="4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56" w:hRule="atLeast"/>
                        </w:trPr>
                        <w:tc>
                          <w:tcPr>
                            <w:tcW w:w="1395" w:type="dxa"/>
                          </w:tcPr>
                          <w:p>
                            <w:pPr>
                              <w:pStyle w:val="TableParagraph"/>
                              <w:spacing w:before="97"/>
                              <w:ind w:left="125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0,0598</w:t>
                            </w:r>
                          </w:p>
                        </w:tc>
                        <w:tc>
                          <w:tcPr>
                            <w:tcW w:w="1876" w:type="dxa"/>
                          </w:tcPr>
                          <w:p>
                            <w:pPr>
                              <w:pStyle w:val="TableParagraph"/>
                              <w:spacing w:before="91"/>
                              <w:ind w:right="66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445,5</w:t>
                            </w:r>
                          </w:p>
                        </w:tc>
                        <w:tc>
                          <w:tcPr>
                            <w:tcW w:w="1218" w:type="dxa"/>
                          </w:tcPr>
                          <w:p>
                            <w:pPr>
                              <w:pStyle w:val="TableParagraph"/>
                              <w:spacing w:before="91"/>
                              <w:ind w:right="44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62" w:type="dxa"/>
                          </w:tcPr>
                          <w:p>
                            <w:pPr>
                              <w:pStyle w:val="TableParagraph"/>
                              <w:spacing w:before="91"/>
                              <w:ind w:left="9" w:right="4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86,4</w:t>
                            </w:r>
                          </w:p>
                        </w:tc>
                        <w:tc>
                          <w:tcPr>
                            <w:tcW w:w="1097" w:type="dxa"/>
                          </w:tcPr>
                          <w:p>
                            <w:pPr>
                              <w:pStyle w:val="TableParagraph"/>
                              <w:spacing w:before="91"/>
                              <w:ind w:left="67" w:right="7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29" w:type="dxa"/>
                          </w:tcPr>
                          <w:p>
                            <w:pPr>
                              <w:pStyle w:val="TableParagraph"/>
                              <w:spacing w:before="91"/>
                              <w:ind w:left="153" w:right="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57</w:t>
                            </w:r>
                            <w:r>
                              <w:rPr>
                                <w:spacing w:val="-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613,9</w:t>
                            </w:r>
                          </w:p>
                        </w:tc>
                        <w:tc>
                          <w:tcPr>
                            <w:tcW w:w="511" w:type="dxa"/>
                          </w:tcPr>
                          <w:p>
                            <w:pPr>
                              <w:pStyle w:val="TableParagraph"/>
                              <w:spacing w:before="91"/>
                              <w:ind w:right="4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256" w:hRule="atLeast"/>
                        </w:trPr>
                        <w:tc>
                          <w:tcPr>
                            <w:tcW w:w="1395" w:type="dxa"/>
                          </w:tcPr>
                          <w:p>
                            <w:pPr>
                              <w:pStyle w:val="TableParagraph"/>
                              <w:spacing w:line="141" w:lineRule="exact" w:before="95"/>
                              <w:ind w:left="87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0,12521</w:t>
                            </w:r>
                          </w:p>
                        </w:tc>
                        <w:tc>
                          <w:tcPr>
                            <w:tcW w:w="1876" w:type="dxa"/>
                          </w:tcPr>
                          <w:p>
                            <w:pPr>
                              <w:pStyle w:val="TableParagraph"/>
                              <w:spacing w:line="145" w:lineRule="exact" w:before="91"/>
                              <w:ind w:right="664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3</w:t>
                            </w:r>
                            <w:r>
                              <w:rPr>
                                <w:spacing w:val="6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214,2</w:t>
                            </w:r>
                          </w:p>
                        </w:tc>
                        <w:tc>
                          <w:tcPr>
                            <w:tcW w:w="1218" w:type="dxa"/>
                          </w:tcPr>
                          <w:p>
                            <w:pPr>
                              <w:pStyle w:val="TableParagraph"/>
                              <w:spacing w:line="145" w:lineRule="exact" w:before="91"/>
                              <w:ind w:right="44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62" w:type="dxa"/>
                          </w:tcPr>
                          <w:p>
                            <w:pPr>
                              <w:pStyle w:val="TableParagraph"/>
                              <w:spacing w:line="145" w:lineRule="exact" w:before="91"/>
                              <w:ind w:left="2" w:right="4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402,4</w:t>
                            </w:r>
                          </w:p>
                        </w:tc>
                        <w:tc>
                          <w:tcPr>
                            <w:tcW w:w="1097" w:type="dxa"/>
                          </w:tcPr>
                          <w:p>
                            <w:pPr>
                              <w:pStyle w:val="TableParagraph"/>
                              <w:spacing w:line="145" w:lineRule="exact" w:before="91"/>
                              <w:ind w:left="67" w:right="7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29" w:type="dxa"/>
                          </w:tcPr>
                          <w:p>
                            <w:pPr>
                              <w:pStyle w:val="TableParagraph"/>
                              <w:spacing w:line="145" w:lineRule="exact" w:before="91"/>
                              <w:ind w:left="153" w:right="1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268</w:t>
                            </w:r>
                            <w:r>
                              <w:rPr>
                                <w:spacing w:val="9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331,2</w:t>
                            </w:r>
                          </w:p>
                        </w:tc>
                        <w:tc>
                          <w:tcPr>
                            <w:tcW w:w="511" w:type="dxa"/>
                          </w:tcPr>
                          <w:p>
                            <w:pPr>
                              <w:pStyle w:val="TableParagraph"/>
                              <w:spacing w:line="145" w:lineRule="exact" w:before="91"/>
                              <w:ind w:right="4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pacing w:val="-2"/>
          <w:sz w:val="14"/>
        </w:rPr>
        <w:t>комплексных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посещений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комплексных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посещений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комплексных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посещений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комплексных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посещений</w:t>
      </w:r>
    </w:p>
    <w:p>
      <w:pPr>
        <w:spacing w:after="0" w:line="264" w:lineRule="auto"/>
        <w:jc w:val="center"/>
        <w:rPr>
          <w:sz w:val="14"/>
        </w:rPr>
        <w:sectPr>
          <w:type w:val="continuous"/>
          <w:pgSz w:w="16840" w:h="11910" w:orient="landscape"/>
          <w:pgMar w:top="1940" w:bottom="280" w:left="283" w:right="283"/>
        </w:sectPr>
      </w:pPr>
    </w:p>
    <w:p>
      <w:pPr>
        <w:spacing w:before="159"/>
        <w:ind w:left="210" w:right="0" w:firstLine="0"/>
        <w:jc w:val="left"/>
        <w:rPr>
          <w:sz w:val="14"/>
        </w:rPr>
      </w:pPr>
      <w:r>
        <w:rPr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828480">
                <wp:simplePos x="0" y="0"/>
                <wp:positionH relativeFrom="page">
                  <wp:posOffset>3261384</wp:posOffset>
                </wp:positionH>
                <wp:positionV relativeFrom="paragraph">
                  <wp:posOffset>49050</wp:posOffset>
                </wp:positionV>
                <wp:extent cx="7102475" cy="1599565"/>
                <wp:effectExtent l="0" t="0" r="0" b="0"/>
                <wp:wrapNone/>
                <wp:docPr id="196" name="Textbox 19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6" name="Textbox 196"/>
                      <wps:cNvSpPr txBox="1"/>
                      <wps:spPr>
                        <a:xfrm>
                          <a:off x="0" y="0"/>
                          <a:ext cx="7102475" cy="15995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417"/>
                              <w:gridCol w:w="1507"/>
                              <w:gridCol w:w="1702"/>
                              <w:gridCol w:w="1953"/>
                              <w:gridCol w:w="1155"/>
                              <w:gridCol w:w="1312"/>
                              <w:gridCol w:w="1048"/>
                              <w:gridCol w:w="1472"/>
                              <w:gridCol w:w="486"/>
                            </w:tblGrid>
                            <w:tr>
                              <w:trPr>
                                <w:trHeight w:val="503" w:hRule="atLeast"/>
                              </w:trPr>
                              <w:tc>
                                <w:tcPr>
                                  <w:tcW w:w="41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07" w:type="dxa"/>
                                </w:tcPr>
                                <w:p>
                                  <w:pPr>
                                    <w:pStyle w:val="TableParagraph"/>
                                    <w:spacing w:line="273" w:lineRule="auto"/>
                                    <w:ind w:left="270" w:hanging="6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комплексных</w:t>
                                  </w:r>
                                  <w:r>
                                    <w:rPr>
                                      <w:spacing w:val="4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посещений</w:t>
                                  </w:r>
                                </w:p>
                              </w:tc>
                              <w:tc>
                                <w:tcPr>
                                  <w:tcW w:w="1702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23" w:right="35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0,022207</w:t>
                                  </w:r>
                                </w:p>
                              </w:tc>
                              <w:tc>
                                <w:tcPr>
                                  <w:tcW w:w="1953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14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</w:t>
                                  </w:r>
                                  <w:r>
                                    <w:rPr>
                                      <w:spacing w:val="6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181,4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12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6" w:right="3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26,2</w:t>
                                  </w:r>
                                </w:p>
                              </w:tc>
                              <w:tc>
                                <w:tcPr>
                                  <w:tcW w:w="1048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5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72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17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17</w:t>
                                  </w:r>
                                  <w:r>
                                    <w:rPr>
                                      <w:spacing w:val="-8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470,9</w:t>
                                  </w:r>
                                </w:p>
                              </w:tc>
                              <w:tc>
                                <w:tcPr>
                                  <w:tcW w:w="486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right="35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88" w:hRule="atLeast"/>
                              </w:trPr>
                              <w:tc>
                                <w:tcPr>
                                  <w:tcW w:w="417" w:type="dxa"/>
                                </w:tcPr>
                                <w:p>
                                  <w:pPr>
                                    <w:pStyle w:val="TableParagraph"/>
                                    <w:spacing w:before="158"/>
                                    <w:ind w:left="3" w:right="7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24</w:t>
                                  </w:r>
                                </w:p>
                              </w:tc>
                              <w:tc>
                                <w:tcPr>
                                  <w:tcW w:w="1507" w:type="dxa"/>
                                </w:tcPr>
                                <w:p>
                                  <w:pPr>
                                    <w:pStyle w:val="TableParagraph"/>
                                    <w:spacing w:before="158"/>
                                    <w:ind w:left="122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случаев</w:t>
                                  </w:r>
                                  <w:r>
                                    <w:rPr>
                                      <w:spacing w:val="1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лечения</w:t>
                                  </w:r>
                                </w:p>
                              </w:tc>
                              <w:tc>
                                <w:tcPr>
                                  <w:tcW w:w="1702" w:type="dxa"/>
                                </w:tcPr>
                                <w:p>
                                  <w:pPr>
                                    <w:pStyle w:val="TableParagraph"/>
                                    <w:spacing w:before="158"/>
                                    <w:ind w:right="35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0,066201</w:t>
                                  </w:r>
                                </w:p>
                              </w:tc>
                              <w:tc>
                                <w:tcPr>
                                  <w:tcW w:w="1953" w:type="dxa"/>
                                </w:tcPr>
                                <w:p>
                                  <w:pPr>
                                    <w:pStyle w:val="TableParagraph"/>
                                    <w:spacing w:before="158"/>
                                    <w:ind w:left="143" w:right="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30</w:t>
                                  </w:r>
                                  <w:r>
                                    <w:rPr>
                                      <w:spacing w:val="7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853,0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>
                                  <w:pPr>
                                    <w:pStyle w:val="TableParagraph"/>
                                    <w:spacing w:before="158"/>
                                    <w:ind w:right="41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12" w:type="dxa"/>
                                </w:tcPr>
                                <w:p>
                                  <w:pPr>
                                    <w:pStyle w:val="TableParagraph"/>
                                    <w:spacing w:before="158"/>
                                    <w:ind w:left="1" w:right="3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2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042,5</w:t>
                                  </w:r>
                                </w:p>
                              </w:tc>
                              <w:tc>
                                <w:tcPr>
                                  <w:tcW w:w="1048" w:type="dxa"/>
                                </w:tcPr>
                                <w:p>
                                  <w:pPr>
                                    <w:pStyle w:val="TableParagraph"/>
                                    <w:spacing w:before="158"/>
                                    <w:ind w:left="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72" w:type="dxa"/>
                                </w:tcPr>
                                <w:p>
                                  <w:pPr>
                                    <w:pStyle w:val="TableParagraph"/>
                                    <w:spacing w:before="158"/>
                                    <w:ind w:left="171" w:right="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</w:t>
                                  </w:r>
                                  <w:r>
                                    <w:rPr>
                                      <w:spacing w:val="-11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361</w:t>
                                  </w:r>
                                  <w:r>
                                    <w:rPr>
                                      <w:spacing w:val="8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994,1</w:t>
                                  </w:r>
                                </w:p>
                              </w:tc>
                              <w:tc>
                                <w:tcPr>
                                  <w:tcW w:w="486" w:type="dxa"/>
                                </w:tcPr>
                                <w:p>
                                  <w:pPr>
                                    <w:pStyle w:val="TableParagraph"/>
                                    <w:spacing w:before="158"/>
                                    <w:ind w:right="35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06" w:hRule="atLeast"/>
                              </w:trPr>
                              <w:tc>
                                <w:tcPr>
                                  <w:tcW w:w="417" w:type="dxa"/>
                                </w:tcPr>
                                <w:p>
                                  <w:pPr>
                                    <w:pStyle w:val="TableParagraph"/>
                                    <w:spacing w:before="2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7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24.1</w:t>
                                  </w:r>
                                </w:p>
                              </w:tc>
                              <w:tc>
                                <w:tcPr>
                                  <w:tcW w:w="1507" w:type="dxa"/>
                                </w:tcPr>
                                <w:p>
                                  <w:pPr>
                                    <w:pStyle w:val="TableParagraph"/>
                                    <w:spacing w:before="2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123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случаев</w:t>
                                  </w:r>
                                  <w:r>
                                    <w:rPr>
                                      <w:spacing w:val="1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лечения</w:t>
                                  </w:r>
                                </w:p>
                              </w:tc>
                              <w:tc>
                                <w:tcPr>
                                  <w:tcW w:w="1702" w:type="dxa"/>
                                </w:tcPr>
                                <w:p>
                                  <w:pPr>
                                    <w:pStyle w:val="TableParagraph"/>
                                    <w:spacing w:before="2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9" w:right="35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0,013080</w:t>
                                  </w:r>
                                </w:p>
                              </w:tc>
                              <w:tc>
                                <w:tcPr>
                                  <w:tcW w:w="1953" w:type="dxa"/>
                                </w:tcPr>
                                <w:p>
                                  <w:pPr>
                                    <w:pStyle w:val="TableParagraph"/>
                                    <w:spacing w:before="2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143" w:right="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77</w:t>
                                  </w:r>
                                  <w:r>
                                    <w:rPr>
                                      <w:spacing w:val="3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600,6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>
                                  <w:pPr>
                                    <w:pStyle w:val="TableParagraph"/>
                                    <w:spacing w:before="2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41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12" w:type="dxa"/>
                                </w:tcPr>
                                <w:p>
                                  <w:pPr>
                                    <w:pStyle w:val="TableParagraph"/>
                                    <w:spacing w:before="2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14" w:right="3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</w:t>
                                  </w:r>
                                  <w:r>
                                    <w:rPr>
                                      <w:spacing w:val="-9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015,0</w:t>
                                  </w:r>
                                </w:p>
                              </w:tc>
                              <w:tc>
                                <w:tcPr>
                                  <w:tcW w:w="1048" w:type="dxa"/>
                                </w:tcPr>
                                <w:p>
                                  <w:pPr>
                                    <w:pStyle w:val="TableParagraph"/>
                                    <w:spacing w:before="2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72" w:type="dxa"/>
                                </w:tcPr>
                                <w:p>
                                  <w:pPr>
                                    <w:pStyle w:val="TableParagraph"/>
                                    <w:spacing w:before="2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171" w:right="1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676</w:t>
                                  </w:r>
                                  <w:r>
                                    <w:rPr>
                                      <w:spacing w:val="13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829,4</w:t>
                                  </w:r>
                                </w:p>
                              </w:tc>
                              <w:tc>
                                <w:tcPr>
                                  <w:tcW w:w="486" w:type="dxa"/>
                                </w:tcPr>
                                <w:p>
                                  <w:pPr>
                                    <w:pStyle w:val="TableParagraph"/>
                                    <w:spacing w:before="2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35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90" w:hRule="atLeast"/>
                              </w:trPr>
                              <w:tc>
                                <w:tcPr>
                                  <w:tcW w:w="417" w:type="dxa"/>
                                </w:tcPr>
                                <w:p>
                                  <w:pPr>
                                    <w:pStyle w:val="TableParagraph"/>
                                    <w:spacing w:before="75"/>
                                    <w:ind w:left="3" w:right="7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24.2</w:t>
                                  </w:r>
                                </w:p>
                              </w:tc>
                              <w:tc>
                                <w:tcPr>
                                  <w:tcW w:w="1507" w:type="dxa"/>
                                </w:tcPr>
                                <w:p>
                                  <w:pPr>
                                    <w:pStyle w:val="TableParagraph"/>
                                    <w:spacing w:before="75"/>
                                    <w:ind w:left="123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случаев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лечения</w:t>
                                  </w:r>
                                </w:p>
                              </w:tc>
                              <w:tc>
                                <w:tcPr>
                                  <w:tcW w:w="1702" w:type="dxa"/>
                                </w:tcPr>
                                <w:p>
                                  <w:pPr>
                                    <w:pStyle w:val="TableParagraph"/>
                                    <w:spacing w:before="75"/>
                                    <w:ind w:left="8" w:right="35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0,000644</w:t>
                                  </w:r>
                                </w:p>
                              </w:tc>
                              <w:tc>
                                <w:tcPr>
                                  <w:tcW w:w="1953" w:type="dxa"/>
                                </w:tcPr>
                                <w:p>
                                  <w:pPr>
                                    <w:pStyle w:val="TableParagraph"/>
                                    <w:spacing w:before="75"/>
                                    <w:ind w:left="143" w:right="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110</w:t>
                                  </w:r>
                                  <w:r>
                                    <w:rPr>
                                      <w:spacing w:val="-1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929,6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>
                                  <w:pPr>
                                    <w:pStyle w:val="TableParagraph"/>
                                    <w:spacing w:before="75"/>
                                    <w:ind w:right="41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12" w:type="dxa"/>
                                </w:tcPr>
                                <w:p>
                                  <w:pPr>
                                    <w:pStyle w:val="TableParagraph"/>
                                    <w:spacing w:before="75"/>
                                    <w:ind w:left="6" w:right="3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71,4</w:t>
                                  </w:r>
                                </w:p>
                              </w:tc>
                              <w:tc>
                                <w:tcPr>
                                  <w:tcW w:w="1048" w:type="dxa"/>
                                </w:tcPr>
                                <w:p>
                                  <w:pPr>
                                    <w:pStyle w:val="TableParagraph"/>
                                    <w:spacing w:before="75"/>
                                    <w:ind w:left="5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72" w:type="dxa"/>
                                </w:tcPr>
                                <w:p>
                                  <w:pPr>
                                    <w:pStyle w:val="TableParagraph"/>
                                    <w:spacing w:before="75"/>
                                    <w:ind w:left="171" w:right="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47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611,4</w:t>
                                  </w:r>
                                </w:p>
                              </w:tc>
                              <w:tc>
                                <w:tcPr>
                                  <w:tcW w:w="486" w:type="dxa"/>
                                </w:tcPr>
                                <w:p>
                                  <w:pPr>
                                    <w:pStyle w:val="TableParagraph"/>
                                    <w:spacing w:before="75"/>
                                    <w:ind w:right="35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43" w:hRule="atLeast"/>
                              </w:trPr>
                              <w:tc>
                                <w:tcPr>
                                  <w:tcW w:w="41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07" w:type="dxa"/>
                                </w:tcPr>
                                <w:p>
                                  <w:pPr>
                                    <w:pStyle w:val="TableParagraph"/>
                                    <w:spacing w:before="148"/>
                                    <w:ind w:left="122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случаев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лечения</w:t>
                                  </w:r>
                                </w:p>
                              </w:tc>
                              <w:tc>
                                <w:tcPr>
                                  <w:tcW w:w="1702" w:type="dxa"/>
                                </w:tcPr>
                                <w:p>
                                  <w:pPr>
                                    <w:pStyle w:val="TableParagraph"/>
                                    <w:spacing w:before="148"/>
                                    <w:ind w:left="5" w:right="35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0,000695</w:t>
                                  </w:r>
                                </w:p>
                              </w:tc>
                              <w:tc>
                                <w:tcPr>
                                  <w:tcW w:w="1953" w:type="dxa"/>
                                </w:tcPr>
                                <w:p>
                                  <w:pPr>
                                    <w:pStyle w:val="TableParagraph"/>
                                    <w:spacing w:before="148"/>
                                    <w:ind w:left="143" w:right="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115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754,3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>
                                  <w:pPr>
                                    <w:pStyle w:val="TableParagraph"/>
                                    <w:spacing w:before="148"/>
                                    <w:ind w:right="41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12" w:type="dxa"/>
                                </w:tcPr>
                                <w:p>
                                  <w:pPr>
                                    <w:pStyle w:val="TableParagraph"/>
                                    <w:spacing w:before="148"/>
                                    <w:ind w:left="13" w:right="3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80,4</w:t>
                                  </w:r>
                                </w:p>
                              </w:tc>
                              <w:tc>
                                <w:tcPr>
                                  <w:tcW w:w="1048" w:type="dxa"/>
                                </w:tcPr>
                                <w:p>
                                  <w:pPr>
                                    <w:pStyle w:val="TableParagraph"/>
                                    <w:spacing w:before="148"/>
                                    <w:ind w:left="5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72" w:type="dxa"/>
                                </w:tcPr>
                                <w:p>
                                  <w:pPr>
                                    <w:pStyle w:val="TableParagraph"/>
                                    <w:spacing w:before="148"/>
                                    <w:ind w:left="171" w:right="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53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612,9</w:t>
                                  </w:r>
                                </w:p>
                              </w:tc>
                              <w:tc>
                                <w:tcPr>
                                  <w:tcW w:w="486" w:type="dxa"/>
                                </w:tcPr>
                                <w:p>
                                  <w:pPr>
                                    <w:pStyle w:val="TableParagraph"/>
                                    <w:spacing w:before="148"/>
                                    <w:ind w:right="35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89" w:hRule="atLeast"/>
                              </w:trPr>
                              <w:tc>
                                <w:tcPr>
                                  <w:tcW w:w="417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28"/>
                                    <w:ind w:left="3" w:right="7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26</w:t>
                                  </w:r>
                                </w:p>
                              </w:tc>
                              <w:tc>
                                <w:tcPr>
                                  <w:tcW w:w="150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02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28"/>
                                    <w:ind w:left="14" w:right="35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953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28"/>
                                    <w:ind w:left="143" w:right="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28"/>
                                    <w:ind w:right="41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12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28"/>
                                    <w:ind w:right="3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048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28"/>
                                    <w:ind w:left="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72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28"/>
                                    <w:ind w:left="171" w:right="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486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28"/>
                                    <w:ind w:right="35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56.801910pt;margin-top:3.862207pt;width:559.25pt;height:125.95pt;mso-position-horizontal-relative:page;mso-position-vertical-relative:paragraph;z-index:15828480" type="#_x0000_t202" id="docshape9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417"/>
                        <w:gridCol w:w="1507"/>
                        <w:gridCol w:w="1702"/>
                        <w:gridCol w:w="1953"/>
                        <w:gridCol w:w="1155"/>
                        <w:gridCol w:w="1312"/>
                        <w:gridCol w:w="1048"/>
                        <w:gridCol w:w="1472"/>
                        <w:gridCol w:w="486"/>
                      </w:tblGrid>
                      <w:tr>
                        <w:trPr>
                          <w:trHeight w:val="503" w:hRule="atLeast"/>
                        </w:trPr>
                        <w:tc>
                          <w:tcPr>
                            <w:tcW w:w="417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507" w:type="dxa"/>
                          </w:tcPr>
                          <w:p>
                            <w:pPr>
                              <w:pStyle w:val="TableParagraph"/>
                              <w:spacing w:line="273" w:lineRule="auto"/>
                              <w:ind w:left="270" w:hanging="66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комплексных</w:t>
                            </w:r>
                            <w:r>
                              <w:rPr>
                                <w:spacing w:val="4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посещений</w:t>
                            </w:r>
                          </w:p>
                        </w:tc>
                        <w:tc>
                          <w:tcPr>
                            <w:tcW w:w="1702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23" w:right="35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0,022207</w:t>
                            </w:r>
                          </w:p>
                        </w:tc>
                        <w:tc>
                          <w:tcPr>
                            <w:tcW w:w="1953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14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</w:t>
                            </w:r>
                            <w:r>
                              <w:rPr>
                                <w:spacing w:val="6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181,4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312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6" w:right="3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26,2</w:t>
                            </w:r>
                          </w:p>
                        </w:tc>
                        <w:tc>
                          <w:tcPr>
                            <w:tcW w:w="1048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5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72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17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17</w:t>
                            </w:r>
                            <w:r>
                              <w:rPr>
                                <w:spacing w:val="-8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470,9</w:t>
                            </w:r>
                          </w:p>
                        </w:tc>
                        <w:tc>
                          <w:tcPr>
                            <w:tcW w:w="486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right="35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488" w:hRule="atLeast"/>
                        </w:trPr>
                        <w:tc>
                          <w:tcPr>
                            <w:tcW w:w="417" w:type="dxa"/>
                          </w:tcPr>
                          <w:p>
                            <w:pPr>
                              <w:pStyle w:val="TableParagraph"/>
                              <w:spacing w:before="158"/>
                              <w:ind w:left="3" w:right="7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24</w:t>
                            </w:r>
                          </w:p>
                        </w:tc>
                        <w:tc>
                          <w:tcPr>
                            <w:tcW w:w="1507" w:type="dxa"/>
                          </w:tcPr>
                          <w:p>
                            <w:pPr>
                              <w:pStyle w:val="TableParagraph"/>
                              <w:spacing w:before="158"/>
                              <w:ind w:left="122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случаев</w:t>
                            </w:r>
                            <w:r>
                              <w:rPr>
                                <w:spacing w:val="1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лечения</w:t>
                            </w:r>
                          </w:p>
                        </w:tc>
                        <w:tc>
                          <w:tcPr>
                            <w:tcW w:w="1702" w:type="dxa"/>
                          </w:tcPr>
                          <w:p>
                            <w:pPr>
                              <w:pStyle w:val="TableParagraph"/>
                              <w:spacing w:before="158"/>
                              <w:ind w:right="35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0,066201</w:t>
                            </w:r>
                          </w:p>
                        </w:tc>
                        <w:tc>
                          <w:tcPr>
                            <w:tcW w:w="1953" w:type="dxa"/>
                          </w:tcPr>
                          <w:p>
                            <w:pPr>
                              <w:pStyle w:val="TableParagraph"/>
                              <w:spacing w:before="158"/>
                              <w:ind w:left="143" w:right="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30</w:t>
                            </w:r>
                            <w:r>
                              <w:rPr>
                                <w:spacing w:val="7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853,0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>
                            <w:pPr>
                              <w:pStyle w:val="TableParagraph"/>
                              <w:spacing w:before="158"/>
                              <w:ind w:right="41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12" w:type="dxa"/>
                          </w:tcPr>
                          <w:p>
                            <w:pPr>
                              <w:pStyle w:val="TableParagraph"/>
                              <w:spacing w:before="158"/>
                              <w:ind w:left="1" w:right="3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2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042,5</w:t>
                            </w:r>
                          </w:p>
                        </w:tc>
                        <w:tc>
                          <w:tcPr>
                            <w:tcW w:w="1048" w:type="dxa"/>
                          </w:tcPr>
                          <w:p>
                            <w:pPr>
                              <w:pStyle w:val="TableParagraph"/>
                              <w:spacing w:before="158"/>
                              <w:ind w:left="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72" w:type="dxa"/>
                          </w:tcPr>
                          <w:p>
                            <w:pPr>
                              <w:pStyle w:val="TableParagraph"/>
                              <w:spacing w:before="158"/>
                              <w:ind w:left="171" w:right="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</w:t>
                            </w:r>
                            <w:r>
                              <w:rPr>
                                <w:spacing w:val="-11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361</w:t>
                            </w:r>
                            <w:r>
                              <w:rPr>
                                <w:spacing w:val="8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994,1</w:t>
                            </w:r>
                          </w:p>
                        </w:tc>
                        <w:tc>
                          <w:tcPr>
                            <w:tcW w:w="486" w:type="dxa"/>
                          </w:tcPr>
                          <w:p>
                            <w:pPr>
                              <w:pStyle w:val="TableParagraph"/>
                              <w:spacing w:before="158"/>
                              <w:ind w:right="35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406" w:hRule="atLeast"/>
                        </w:trPr>
                        <w:tc>
                          <w:tcPr>
                            <w:tcW w:w="417" w:type="dxa"/>
                          </w:tcPr>
                          <w:p>
                            <w:pPr>
                              <w:pStyle w:val="TableParagraph"/>
                              <w:spacing w:before="2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7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24.1</w:t>
                            </w:r>
                          </w:p>
                        </w:tc>
                        <w:tc>
                          <w:tcPr>
                            <w:tcW w:w="1507" w:type="dxa"/>
                          </w:tcPr>
                          <w:p>
                            <w:pPr>
                              <w:pStyle w:val="TableParagraph"/>
                              <w:spacing w:before="2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123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случаев</w:t>
                            </w:r>
                            <w:r>
                              <w:rPr>
                                <w:spacing w:val="1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лечения</w:t>
                            </w:r>
                          </w:p>
                        </w:tc>
                        <w:tc>
                          <w:tcPr>
                            <w:tcW w:w="1702" w:type="dxa"/>
                          </w:tcPr>
                          <w:p>
                            <w:pPr>
                              <w:pStyle w:val="TableParagraph"/>
                              <w:spacing w:before="2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9" w:right="35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0,013080</w:t>
                            </w:r>
                          </w:p>
                        </w:tc>
                        <w:tc>
                          <w:tcPr>
                            <w:tcW w:w="1953" w:type="dxa"/>
                          </w:tcPr>
                          <w:p>
                            <w:pPr>
                              <w:pStyle w:val="TableParagraph"/>
                              <w:spacing w:before="2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143" w:right="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77</w:t>
                            </w:r>
                            <w:r>
                              <w:rPr>
                                <w:spacing w:val="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600,6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>
                            <w:pPr>
                              <w:pStyle w:val="TableParagraph"/>
                              <w:spacing w:before="2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41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12" w:type="dxa"/>
                          </w:tcPr>
                          <w:p>
                            <w:pPr>
                              <w:pStyle w:val="TableParagraph"/>
                              <w:spacing w:before="2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14" w:right="3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</w:t>
                            </w:r>
                            <w:r>
                              <w:rPr>
                                <w:spacing w:val="-9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015,0</w:t>
                            </w:r>
                          </w:p>
                        </w:tc>
                        <w:tc>
                          <w:tcPr>
                            <w:tcW w:w="1048" w:type="dxa"/>
                          </w:tcPr>
                          <w:p>
                            <w:pPr>
                              <w:pStyle w:val="TableParagraph"/>
                              <w:spacing w:before="2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72" w:type="dxa"/>
                          </w:tcPr>
                          <w:p>
                            <w:pPr>
                              <w:pStyle w:val="TableParagraph"/>
                              <w:spacing w:before="2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171" w:right="1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676</w:t>
                            </w:r>
                            <w:r>
                              <w:rPr>
                                <w:spacing w:val="1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829,4</w:t>
                            </w:r>
                          </w:p>
                        </w:tc>
                        <w:tc>
                          <w:tcPr>
                            <w:tcW w:w="486" w:type="dxa"/>
                          </w:tcPr>
                          <w:p>
                            <w:pPr>
                              <w:pStyle w:val="TableParagraph"/>
                              <w:spacing w:before="2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35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90" w:hRule="atLeast"/>
                        </w:trPr>
                        <w:tc>
                          <w:tcPr>
                            <w:tcW w:w="417" w:type="dxa"/>
                          </w:tcPr>
                          <w:p>
                            <w:pPr>
                              <w:pStyle w:val="TableParagraph"/>
                              <w:spacing w:before="75"/>
                              <w:ind w:left="3" w:right="7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24.2</w:t>
                            </w:r>
                          </w:p>
                        </w:tc>
                        <w:tc>
                          <w:tcPr>
                            <w:tcW w:w="1507" w:type="dxa"/>
                          </w:tcPr>
                          <w:p>
                            <w:pPr>
                              <w:pStyle w:val="TableParagraph"/>
                              <w:spacing w:before="75"/>
                              <w:ind w:left="123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случаев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лечения</w:t>
                            </w:r>
                          </w:p>
                        </w:tc>
                        <w:tc>
                          <w:tcPr>
                            <w:tcW w:w="1702" w:type="dxa"/>
                          </w:tcPr>
                          <w:p>
                            <w:pPr>
                              <w:pStyle w:val="TableParagraph"/>
                              <w:spacing w:before="75"/>
                              <w:ind w:left="8" w:right="35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0,000644</w:t>
                            </w:r>
                          </w:p>
                        </w:tc>
                        <w:tc>
                          <w:tcPr>
                            <w:tcW w:w="1953" w:type="dxa"/>
                          </w:tcPr>
                          <w:p>
                            <w:pPr>
                              <w:pStyle w:val="TableParagraph"/>
                              <w:spacing w:before="75"/>
                              <w:ind w:left="143" w:right="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110</w:t>
                            </w:r>
                            <w:r>
                              <w:rPr>
                                <w:spacing w:val="-1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929,6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>
                            <w:pPr>
                              <w:pStyle w:val="TableParagraph"/>
                              <w:spacing w:before="75"/>
                              <w:ind w:right="41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12" w:type="dxa"/>
                          </w:tcPr>
                          <w:p>
                            <w:pPr>
                              <w:pStyle w:val="TableParagraph"/>
                              <w:spacing w:before="75"/>
                              <w:ind w:left="6" w:right="3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71,4</w:t>
                            </w:r>
                          </w:p>
                        </w:tc>
                        <w:tc>
                          <w:tcPr>
                            <w:tcW w:w="1048" w:type="dxa"/>
                          </w:tcPr>
                          <w:p>
                            <w:pPr>
                              <w:pStyle w:val="TableParagraph"/>
                              <w:spacing w:before="75"/>
                              <w:ind w:left="5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72" w:type="dxa"/>
                          </w:tcPr>
                          <w:p>
                            <w:pPr>
                              <w:pStyle w:val="TableParagraph"/>
                              <w:spacing w:before="75"/>
                              <w:ind w:left="171" w:right="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47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611,4</w:t>
                            </w:r>
                          </w:p>
                        </w:tc>
                        <w:tc>
                          <w:tcPr>
                            <w:tcW w:w="486" w:type="dxa"/>
                          </w:tcPr>
                          <w:p>
                            <w:pPr>
                              <w:pStyle w:val="TableParagraph"/>
                              <w:spacing w:before="75"/>
                              <w:ind w:right="35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443" w:hRule="atLeast"/>
                        </w:trPr>
                        <w:tc>
                          <w:tcPr>
                            <w:tcW w:w="417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507" w:type="dxa"/>
                          </w:tcPr>
                          <w:p>
                            <w:pPr>
                              <w:pStyle w:val="TableParagraph"/>
                              <w:spacing w:before="148"/>
                              <w:ind w:left="122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случаев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лечения</w:t>
                            </w:r>
                          </w:p>
                        </w:tc>
                        <w:tc>
                          <w:tcPr>
                            <w:tcW w:w="1702" w:type="dxa"/>
                          </w:tcPr>
                          <w:p>
                            <w:pPr>
                              <w:pStyle w:val="TableParagraph"/>
                              <w:spacing w:before="148"/>
                              <w:ind w:left="5" w:right="35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0,000695</w:t>
                            </w:r>
                          </w:p>
                        </w:tc>
                        <w:tc>
                          <w:tcPr>
                            <w:tcW w:w="1953" w:type="dxa"/>
                          </w:tcPr>
                          <w:p>
                            <w:pPr>
                              <w:pStyle w:val="TableParagraph"/>
                              <w:spacing w:before="148"/>
                              <w:ind w:left="143" w:right="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115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754,3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>
                            <w:pPr>
                              <w:pStyle w:val="TableParagraph"/>
                              <w:spacing w:before="148"/>
                              <w:ind w:right="41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12" w:type="dxa"/>
                          </w:tcPr>
                          <w:p>
                            <w:pPr>
                              <w:pStyle w:val="TableParagraph"/>
                              <w:spacing w:before="148"/>
                              <w:ind w:left="13" w:right="3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80,4</w:t>
                            </w:r>
                          </w:p>
                        </w:tc>
                        <w:tc>
                          <w:tcPr>
                            <w:tcW w:w="1048" w:type="dxa"/>
                          </w:tcPr>
                          <w:p>
                            <w:pPr>
                              <w:pStyle w:val="TableParagraph"/>
                              <w:spacing w:before="148"/>
                              <w:ind w:left="5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72" w:type="dxa"/>
                          </w:tcPr>
                          <w:p>
                            <w:pPr>
                              <w:pStyle w:val="TableParagraph"/>
                              <w:spacing w:before="148"/>
                              <w:ind w:left="171" w:right="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53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612,9</w:t>
                            </w:r>
                          </w:p>
                        </w:tc>
                        <w:tc>
                          <w:tcPr>
                            <w:tcW w:w="486" w:type="dxa"/>
                          </w:tcPr>
                          <w:p>
                            <w:pPr>
                              <w:pStyle w:val="TableParagraph"/>
                              <w:spacing w:before="148"/>
                              <w:ind w:right="35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289" w:hRule="atLeast"/>
                        </w:trPr>
                        <w:tc>
                          <w:tcPr>
                            <w:tcW w:w="417" w:type="dxa"/>
                          </w:tcPr>
                          <w:p>
                            <w:pPr>
                              <w:pStyle w:val="TableParagraph"/>
                              <w:spacing w:line="141" w:lineRule="exact" w:before="128"/>
                              <w:ind w:left="3" w:right="7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26</w:t>
                            </w:r>
                          </w:p>
                        </w:tc>
                        <w:tc>
                          <w:tcPr>
                            <w:tcW w:w="1507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702" w:type="dxa"/>
                          </w:tcPr>
                          <w:p>
                            <w:pPr>
                              <w:pStyle w:val="TableParagraph"/>
                              <w:spacing w:line="141" w:lineRule="exact" w:before="128"/>
                              <w:ind w:left="14" w:right="35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953" w:type="dxa"/>
                          </w:tcPr>
                          <w:p>
                            <w:pPr>
                              <w:pStyle w:val="TableParagraph"/>
                              <w:spacing w:line="141" w:lineRule="exact" w:before="128"/>
                              <w:ind w:left="143" w:right="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>
                            <w:pPr>
                              <w:pStyle w:val="TableParagraph"/>
                              <w:spacing w:line="141" w:lineRule="exact" w:before="128"/>
                              <w:ind w:right="41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12" w:type="dxa"/>
                          </w:tcPr>
                          <w:p>
                            <w:pPr>
                              <w:pStyle w:val="TableParagraph"/>
                              <w:spacing w:line="141" w:lineRule="exact" w:before="128"/>
                              <w:ind w:right="3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048" w:type="dxa"/>
                          </w:tcPr>
                          <w:p>
                            <w:pPr>
                              <w:pStyle w:val="TableParagraph"/>
                              <w:spacing w:line="141" w:lineRule="exact" w:before="128"/>
                              <w:ind w:left="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72" w:type="dxa"/>
                          </w:tcPr>
                          <w:p>
                            <w:pPr>
                              <w:pStyle w:val="TableParagraph"/>
                              <w:spacing w:line="141" w:lineRule="exact" w:before="128"/>
                              <w:ind w:left="171" w:right="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486" w:type="dxa"/>
                          </w:tcPr>
                          <w:p>
                            <w:pPr>
                              <w:pStyle w:val="TableParagraph"/>
                              <w:spacing w:line="141" w:lineRule="exact" w:before="128"/>
                              <w:ind w:right="35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pacing w:val="-4"/>
          <w:sz w:val="14"/>
        </w:rPr>
        <w:t>2.1.9</w:t>
      </w:r>
      <w:r>
        <w:rPr>
          <w:spacing w:val="7"/>
          <w:sz w:val="14"/>
        </w:rPr>
        <w:t> </w:t>
      </w:r>
      <w:r>
        <w:rPr>
          <w:spacing w:val="-4"/>
          <w:sz w:val="14"/>
        </w:rPr>
        <w:t>посещения</w:t>
      </w:r>
      <w:r>
        <w:rPr>
          <w:spacing w:val="4"/>
          <w:sz w:val="14"/>
        </w:rPr>
        <w:t> </w:t>
      </w:r>
      <w:r>
        <w:rPr>
          <w:spacing w:val="-4"/>
          <w:sz w:val="14"/>
        </w:rPr>
        <w:t>с</w:t>
      </w:r>
      <w:r>
        <w:rPr>
          <w:spacing w:val="3"/>
          <w:sz w:val="14"/>
        </w:rPr>
        <w:t> </w:t>
      </w:r>
      <w:r>
        <w:rPr>
          <w:spacing w:val="-4"/>
          <w:sz w:val="14"/>
        </w:rPr>
        <w:t>профилактическими</w:t>
      </w:r>
      <w:r>
        <w:rPr>
          <w:spacing w:val="4"/>
          <w:sz w:val="14"/>
        </w:rPr>
        <w:t> </w:t>
      </w:r>
      <w:r>
        <w:rPr>
          <w:spacing w:val="-4"/>
          <w:sz w:val="14"/>
        </w:rPr>
        <w:t>целями</w:t>
      </w:r>
      <w:r>
        <w:rPr>
          <w:spacing w:val="1"/>
          <w:sz w:val="14"/>
        </w:rPr>
        <w:t> </w:t>
      </w:r>
      <w:r>
        <w:rPr>
          <w:spacing w:val="-4"/>
          <w:sz w:val="14"/>
        </w:rPr>
        <w:t>центров</w:t>
      </w:r>
      <w:r>
        <w:rPr>
          <w:spacing w:val="2"/>
          <w:sz w:val="14"/>
        </w:rPr>
        <w:t> </w:t>
      </w:r>
      <w:r>
        <w:rPr>
          <w:spacing w:val="-4"/>
          <w:sz w:val="14"/>
        </w:rPr>
        <w:t>здоровья</w:t>
      </w:r>
    </w:p>
    <w:p>
      <w:pPr>
        <w:pStyle w:val="BodyText"/>
        <w:spacing w:before="76"/>
        <w:rPr>
          <w:sz w:val="14"/>
        </w:rPr>
      </w:pPr>
    </w:p>
    <w:p>
      <w:pPr>
        <w:pStyle w:val="ListParagraph"/>
        <w:numPr>
          <w:ilvl w:val="1"/>
          <w:numId w:val="8"/>
        </w:numPr>
        <w:tabs>
          <w:tab w:pos="233" w:val="left" w:leader="none"/>
        </w:tabs>
        <w:spacing w:line="290" w:lineRule="auto" w:before="0" w:after="0"/>
        <w:ind w:left="76" w:right="11543" w:firstLine="0"/>
        <w:jc w:val="left"/>
        <w:rPr>
          <w:sz w:val="14"/>
        </w:rPr>
      </w:pPr>
      <w:r>
        <w:rPr>
          <w:sz w:val="14"/>
        </w:rPr>
        <w:t>В </w:t>
      </w:r>
      <w:r>
        <w:rPr>
          <w:spacing w:val="10"/>
          <w:sz w:val="14"/>
        </w:rPr>
        <w:t>условиях дневных стационаров</w:t>
      </w:r>
      <w:r>
        <w:rPr>
          <w:spacing w:val="10"/>
          <w:sz w:val="14"/>
        </w:rPr>
        <w:t> </w:t>
      </w:r>
      <w:r>
        <w:rPr>
          <w:spacing w:val="11"/>
          <w:sz w:val="14"/>
        </w:rPr>
        <w:t>(первичная</w:t>
      </w:r>
      <w:r>
        <w:rPr>
          <w:spacing w:val="11"/>
          <w:sz w:val="14"/>
        </w:rPr>
        <w:t> </w:t>
      </w:r>
      <w:r>
        <w:rPr>
          <w:spacing w:val="9"/>
          <w:sz w:val="14"/>
        </w:rPr>
        <w:t>медико­</w:t>
      </w:r>
      <w:r>
        <w:rPr>
          <w:spacing w:val="40"/>
          <w:sz w:val="14"/>
        </w:rPr>
        <w:t> </w:t>
      </w:r>
      <w:r>
        <w:rPr>
          <w:spacing w:val="11"/>
          <w:sz w:val="14"/>
        </w:rPr>
        <w:t>санитарная</w:t>
      </w:r>
      <w:r>
        <w:rPr>
          <w:spacing w:val="11"/>
          <w:sz w:val="14"/>
        </w:rPr>
        <w:t> помощь,</w:t>
      </w:r>
      <w:r>
        <w:rPr>
          <w:spacing w:val="40"/>
          <w:sz w:val="14"/>
        </w:rPr>
        <w:t> </w:t>
      </w:r>
      <w:r>
        <w:rPr>
          <w:spacing w:val="11"/>
          <w:sz w:val="14"/>
        </w:rPr>
        <w:t>специализированная</w:t>
      </w:r>
      <w:r>
        <w:rPr>
          <w:spacing w:val="11"/>
          <w:sz w:val="14"/>
        </w:rPr>
        <w:t> </w:t>
      </w:r>
      <w:r>
        <w:rPr>
          <w:spacing w:val="10"/>
          <w:sz w:val="14"/>
        </w:rPr>
        <w:t>медицинская</w:t>
      </w:r>
      <w:r>
        <w:rPr>
          <w:spacing w:val="10"/>
          <w:sz w:val="14"/>
        </w:rPr>
        <w:t> </w:t>
      </w:r>
      <w:r>
        <w:rPr>
          <w:spacing w:val="9"/>
          <w:sz w:val="14"/>
        </w:rPr>
        <w:t>помощь),</w:t>
      </w:r>
      <w:r>
        <w:rPr>
          <w:spacing w:val="40"/>
          <w:sz w:val="14"/>
        </w:rPr>
        <w:t> </w:t>
      </w:r>
      <w:r>
        <w:rPr>
          <w:sz w:val="14"/>
        </w:rPr>
        <w:t>за</w:t>
      </w:r>
      <w:r>
        <w:rPr>
          <w:spacing w:val="27"/>
          <w:sz w:val="14"/>
        </w:rPr>
        <w:t> </w:t>
      </w:r>
      <w:r>
        <w:rPr>
          <w:spacing w:val="10"/>
          <w:sz w:val="14"/>
        </w:rPr>
        <w:t>исключением</w:t>
      </w:r>
      <w:r>
        <w:rPr>
          <w:spacing w:val="36"/>
          <w:sz w:val="14"/>
        </w:rPr>
        <w:t> </w:t>
      </w:r>
      <w:r>
        <w:rPr>
          <w:spacing w:val="9"/>
          <w:sz w:val="14"/>
        </w:rPr>
        <w:t>медицинской</w:t>
      </w:r>
      <w:r>
        <w:rPr>
          <w:spacing w:val="38"/>
          <w:sz w:val="14"/>
        </w:rPr>
        <w:t> </w:t>
      </w:r>
      <w:r>
        <w:rPr>
          <w:spacing w:val="10"/>
          <w:sz w:val="14"/>
        </w:rPr>
        <w:t>реабилитации</w:t>
      </w:r>
      <w:r>
        <w:rPr>
          <w:spacing w:val="33"/>
          <w:sz w:val="14"/>
        </w:rPr>
        <w:t> </w:t>
      </w:r>
      <w:r>
        <w:rPr>
          <w:sz w:val="14"/>
        </w:rPr>
        <w:t>-</w:t>
      </w:r>
      <w:r>
        <w:rPr>
          <w:spacing w:val="80"/>
          <w:sz w:val="14"/>
        </w:rPr>
        <w:t> </w:t>
      </w:r>
      <w:r>
        <w:rPr>
          <w:sz w:val="14"/>
        </w:rPr>
        <w:t>всего,</w:t>
      </w:r>
      <w:r>
        <w:rPr>
          <w:spacing w:val="69"/>
          <w:sz w:val="14"/>
        </w:rPr>
        <w:t> </w:t>
      </w:r>
      <w:r>
        <w:rPr>
          <w:sz w:val="14"/>
        </w:rPr>
        <w:t>в</w:t>
      </w:r>
      <w:r>
        <w:rPr>
          <w:spacing w:val="31"/>
          <w:sz w:val="14"/>
        </w:rPr>
        <w:t> </w:t>
      </w:r>
      <w:r>
        <w:rPr>
          <w:sz w:val="14"/>
        </w:rPr>
        <w:t>том</w:t>
      </w:r>
      <w:r>
        <w:rPr>
          <w:spacing w:val="32"/>
          <w:sz w:val="14"/>
        </w:rPr>
        <w:t> </w:t>
      </w:r>
      <w:r>
        <w:rPr>
          <w:sz w:val="14"/>
        </w:rPr>
        <w:t>числе:</w:t>
      </w:r>
    </w:p>
    <w:p>
      <w:pPr>
        <w:spacing w:before="92"/>
        <w:ind w:left="80" w:right="0" w:firstLine="0"/>
        <w:jc w:val="left"/>
        <w:rPr>
          <w:sz w:val="14"/>
        </w:rPr>
      </w:pPr>
      <w:r>
        <w:rPr>
          <w:sz w:val="14"/>
        </w:rPr>
        <w:t>3.1.</w:t>
      </w:r>
      <w:r>
        <w:rPr>
          <w:spacing w:val="50"/>
          <w:sz w:val="14"/>
        </w:rPr>
        <w:t> </w:t>
      </w:r>
      <w:r>
        <w:rPr>
          <w:sz w:val="14"/>
        </w:rPr>
        <w:t>медицинская помощь</w:t>
      </w:r>
      <w:r>
        <w:rPr>
          <w:spacing w:val="2"/>
          <w:sz w:val="14"/>
        </w:rPr>
        <w:t> </w:t>
      </w:r>
      <w:r>
        <w:rPr>
          <w:sz w:val="14"/>
        </w:rPr>
        <w:t>по</w:t>
      </w:r>
      <w:r>
        <w:rPr>
          <w:spacing w:val="2"/>
          <w:sz w:val="14"/>
        </w:rPr>
        <w:t> </w:t>
      </w:r>
      <w:r>
        <w:rPr>
          <w:sz w:val="14"/>
        </w:rPr>
        <w:t>профилю</w:t>
      </w:r>
      <w:r>
        <w:rPr>
          <w:spacing w:val="13"/>
          <w:sz w:val="14"/>
        </w:rPr>
        <w:t> </w:t>
      </w:r>
      <w:r>
        <w:rPr>
          <w:spacing w:val="-2"/>
          <w:sz w:val="14"/>
        </w:rPr>
        <w:t>"онкология"</w:t>
      </w:r>
    </w:p>
    <w:p>
      <w:pPr>
        <w:spacing w:after="0"/>
        <w:jc w:val="left"/>
        <w:rPr>
          <w:sz w:val="14"/>
        </w:rPr>
        <w:sectPr>
          <w:pgSz w:w="16840" w:h="11910" w:orient="landscape"/>
          <w:pgMar w:top="1080" w:bottom="280" w:left="283" w:right="283"/>
        </w:sectPr>
      </w:pPr>
    </w:p>
    <w:p>
      <w:pPr>
        <w:spacing w:before="157"/>
        <w:ind w:left="82" w:right="0" w:firstLine="0"/>
        <w:jc w:val="left"/>
        <w:rPr>
          <w:sz w:val="14"/>
        </w:rPr>
      </w:pPr>
      <w:r>
        <w:rPr>
          <w:sz w:val="14"/>
        </w:rPr>
        <w:t>3.2</w:t>
      </w:r>
      <w:r>
        <w:rPr>
          <w:spacing w:val="39"/>
          <w:sz w:val="14"/>
        </w:rPr>
        <w:t> </w:t>
      </w:r>
      <w:r>
        <w:rPr>
          <w:sz w:val="14"/>
        </w:rPr>
        <w:t>при</w:t>
      </w:r>
      <w:r>
        <w:rPr>
          <w:spacing w:val="9"/>
          <w:sz w:val="14"/>
        </w:rPr>
        <w:t> </w:t>
      </w:r>
      <w:r>
        <w:rPr>
          <w:sz w:val="14"/>
        </w:rPr>
        <w:t>экстракорпоральном</w:t>
      </w:r>
      <w:r>
        <w:rPr>
          <w:spacing w:val="8"/>
          <w:sz w:val="14"/>
        </w:rPr>
        <w:t> </w:t>
      </w:r>
      <w:r>
        <w:rPr>
          <w:spacing w:val="-2"/>
          <w:sz w:val="14"/>
        </w:rPr>
        <w:t>оплодотворении</w:t>
      </w:r>
    </w:p>
    <w:p>
      <w:pPr>
        <w:pStyle w:val="BodyText"/>
        <w:spacing w:before="55"/>
        <w:rPr>
          <w:sz w:val="14"/>
        </w:rPr>
      </w:pPr>
    </w:p>
    <w:p>
      <w:pPr>
        <w:spacing w:line="266" w:lineRule="auto" w:before="1"/>
        <w:ind w:left="82" w:right="0" w:firstLine="72"/>
        <w:jc w:val="left"/>
        <w:rPr>
          <w:sz w:val="14"/>
        </w:rPr>
      </w:pPr>
      <w:r>
        <w:rPr>
          <w:sz w:val="14"/>
        </w:rPr>
        <w:t>3.3</w:t>
      </w:r>
      <w:r>
        <w:rPr>
          <w:spacing w:val="37"/>
          <w:sz w:val="14"/>
        </w:rPr>
        <w:t> </w:t>
      </w:r>
      <w:r>
        <w:rPr>
          <w:sz w:val="14"/>
        </w:rPr>
        <w:t>для оказания медициснкой</w:t>
      </w:r>
      <w:r>
        <w:rPr>
          <w:spacing w:val="-5"/>
          <w:sz w:val="14"/>
        </w:rPr>
        <w:t> </w:t>
      </w:r>
      <w:r>
        <w:rPr>
          <w:sz w:val="14"/>
        </w:rPr>
        <w:t>помощи</w:t>
      </w:r>
      <w:r>
        <w:rPr>
          <w:spacing w:val="-1"/>
          <w:sz w:val="14"/>
        </w:rPr>
        <w:t> </w:t>
      </w:r>
      <w:r>
        <w:rPr>
          <w:sz w:val="14"/>
        </w:rPr>
        <w:t>больным с</w:t>
      </w:r>
      <w:r>
        <w:rPr>
          <w:spacing w:val="-3"/>
          <w:sz w:val="14"/>
        </w:rPr>
        <w:t> </w:t>
      </w:r>
      <w:r>
        <w:rPr>
          <w:sz w:val="14"/>
        </w:rPr>
        <w:t>вирусным гепатитом</w:t>
      </w:r>
      <w:r>
        <w:rPr>
          <w:spacing w:val="-1"/>
          <w:sz w:val="14"/>
        </w:rPr>
        <w:t> </w:t>
      </w:r>
      <w:r>
        <w:rPr>
          <w:sz w:val="14"/>
        </w:rPr>
        <w:t>С</w:t>
      </w:r>
      <w:r>
        <w:rPr>
          <w:spacing w:val="40"/>
          <w:sz w:val="14"/>
        </w:rPr>
        <w:t> </w:t>
      </w:r>
      <w:r>
        <w:rPr>
          <w:sz w:val="14"/>
        </w:rPr>
        <w:t>медицинскими организациями</w:t>
      </w:r>
    </w:p>
    <w:p>
      <w:pPr>
        <w:pStyle w:val="ListParagraph"/>
        <w:numPr>
          <w:ilvl w:val="1"/>
          <w:numId w:val="8"/>
        </w:numPr>
        <w:tabs>
          <w:tab w:pos="225" w:val="left" w:leader="none"/>
        </w:tabs>
        <w:spacing w:line="271" w:lineRule="auto" w:before="60" w:after="0"/>
        <w:ind w:left="77" w:right="431" w:firstLine="6"/>
        <w:jc w:val="left"/>
        <w:rPr>
          <w:sz w:val="14"/>
        </w:rPr>
      </w:pPr>
      <w:r>
        <w:rPr>
          <w:sz w:val="14"/>
        </w:rPr>
        <w:t>Специализированная, включая</w:t>
      </w:r>
      <w:r>
        <w:rPr>
          <w:spacing w:val="-5"/>
          <w:sz w:val="14"/>
        </w:rPr>
        <w:t> </w:t>
      </w:r>
      <w:r>
        <w:rPr>
          <w:sz w:val="14"/>
        </w:rPr>
        <w:t>высокотехнологичную, </w:t>
      </w:r>
      <w:r>
        <w:rPr>
          <w:sz w:val="14"/>
        </w:rPr>
        <w:t>медицинская</w:t>
      </w:r>
      <w:r>
        <w:rPr>
          <w:spacing w:val="40"/>
          <w:sz w:val="14"/>
        </w:rPr>
        <w:t> </w:t>
      </w:r>
      <w:r>
        <w:rPr>
          <w:sz w:val="14"/>
        </w:rPr>
        <w:t>помощь, в том числе:</w:t>
      </w:r>
    </w:p>
    <w:p>
      <w:pPr>
        <w:pStyle w:val="ListParagraph"/>
        <w:numPr>
          <w:ilvl w:val="2"/>
          <w:numId w:val="8"/>
        </w:numPr>
        <w:tabs>
          <w:tab w:pos="296" w:val="left" w:leader="none"/>
        </w:tabs>
        <w:spacing w:line="271" w:lineRule="auto" w:before="0" w:after="0"/>
        <w:ind w:left="76" w:right="176" w:firstLine="4"/>
        <w:jc w:val="left"/>
        <w:rPr>
          <w:sz w:val="14"/>
        </w:rPr>
      </w:pPr>
      <w:r>
        <w:rPr>
          <w:sz w:val="14"/>
        </w:rPr>
        <w:t>в</w:t>
      </w:r>
      <w:r>
        <w:rPr>
          <w:spacing w:val="-11"/>
          <w:sz w:val="14"/>
        </w:rPr>
        <w:t> </w:t>
      </w:r>
      <w:r>
        <w:rPr>
          <w:sz w:val="14"/>
        </w:rPr>
        <w:t>условиях</w:t>
      </w:r>
      <w:r>
        <w:rPr>
          <w:spacing w:val="-3"/>
          <w:sz w:val="14"/>
        </w:rPr>
        <w:t> </w:t>
      </w:r>
      <w:r>
        <w:rPr>
          <w:sz w:val="14"/>
        </w:rPr>
        <w:t>круглосуточного стационара, за</w:t>
      </w:r>
      <w:r>
        <w:rPr>
          <w:spacing w:val="-6"/>
          <w:sz w:val="14"/>
        </w:rPr>
        <w:t> </w:t>
      </w:r>
      <w:r>
        <w:rPr>
          <w:sz w:val="14"/>
        </w:rPr>
        <w:t>исключением медицинской</w:t>
      </w:r>
      <w:r>
        <w:rPr>
          <w:spacing w:val="40"/>
          <w:sz w:val="14"/>
        </w:rPr>
        <w:t> </w:t>
      </w:r>
      <w:r>
        <w:rPr>
          <w:sz w:val="14"/>
        </w:rPr>
        <w:t>реабилитации (сумма строк 44 + 58 + 74), в том числе:</w:t>
      </w:r>
    </w:p>
    <w:p>
      <w:pPr>
        <w:pStyle w:val="ListParagraph"/>
        <w:numPr>
          <w:ilvl w:val="2"/>
          <w:numId w:val="8"/>
        </w:numPr>
        <w:tabs>
          <w:tab w:pos="298" w:val="left" w:leader="none"/>
        </w:tabs>
        <w:spacing w:line="151" w:lineRule="exact" w:before="0" w:after="0"/>
        <w:ind w:left="298" w:right="0" w:hanging="215"/>
        <w:jc w:val="left"/>
        <w:rPr>
          <w:sz w:val="14"/>
        </w:rPr>
      </w:pPr>
      <w:r>
        <w:rPr>
          <w:sz w:val="14"/>
        </w:rPr>
        <w:t>медицинская</w:t>
      </w:r>
      <w:r>
        <w:rPr>
          <w:spacing w:val="-3"/>
          <w:sz w:val="14"/>
        </w:rPr>
        <w:t> </w:t>
      </w:r>
      <w:r>
        <w:rPr>
          <w:sz w:val="14"/>
        </w:rPr>
        <w:t>помощь</w:t>
      </w:r>
      <w:r>
        <w:rPr>
          <w:spacing w:val="-1"/>
          <w:sz w:val="14"/>
        </w:rPr>
        <w:t> </w:t>
      </w:r>
      <w:r>
        <w:rPr>
          <w:sz w:val="14"/>
        </w:rPr>
        <w:t>по</w:t>
      </w:r>
      <w:r>
        <w:rPr>
          <w:spacing w:val="1"/>
          <w:sz w:val="14"/>
        </w:rPr>
        <w:t> </w:t>
      </w:r>
      <w:r>
        <w:rPr>
          <w:sz w:val="14"/>
        </w:rPr>
        <w:t>профилю</w:t>
      </w:r>
      <w:r>
        <w:rPr>
          <w:spacing w:val="9"/>
          <w:sz w:val="14"/>
        </w:rPr>
        <w:t> </w:t>
      </w:r>
      <w:r>
        <w:rPr>
          <w:sz w:val="14"/>
        </w:rPr>
        <w:t>"онкология"</w:t>
      </w:r>
      <w:r>
        <w:rPr>
          <w:spacing w:val="1"/>
          <w:sz w:val="14"/>
        </w:rPr>
        <w:t> </w:t>
      </w:r>
      <w:r>
        <w:rPr>
          <w:sz w:val="14"/>
        </w:rPr>
        <w:t>(сумма</w:t>
      </w:r>
      <w:r>
        <w:rPr>
          <w:spacing w:val="1"/>
          <w:sz w:val="14"/>
        </w:rPr>
        <w:t> </w:t>
      </w:r>
      <w:r>
        <w:rPr>
          <w:sz w:val="14"/>
        </w:rPr>
        <w:t>строк</w:t>
      </w:r>
      <w:r>
        <w:rPr>
          <w:spacing w:val="-1"/>
          <w:sz w:val="14"/>
        </w:rPr>
        <w:t> </w:t>
      </w:r>
      <w:r>
        <w:rPr>
          <w:sz w:val="14"/>
        </w:rPr>
        <w:t>44.1</w:t>
      </w:r>
      <w:r>
        <w:rPr>
          <w:spacing w:val="9"/>
          <w:sz w:val="14"/>
        </w:rPr>
        <w:t> </w:t>
      </w:r>
      <w:r>
        <w:rPr>
          <w:sz w:val="14"/>
        </w:rPr>
        <w:t>+</w:t>
      </w:r>
      <w:r>
        <w:rPr>
          <w:spacing w:val="5"/>
          <w:sz w:val="14"/>
        </w:rPr>
        <w:t> </w:t>
      </w:r>
      <w:r>
        <w:rPr>
          <w:sz w:val="14"/>
        </w:rPr>
        <w:t>58.1</w:t>
      </w:r>
      <w:r>
        <w:rPr>
          <w:spacing w:val="11"/>
          <w:sz w:val="14"/>
        </w:rPr>
        <w:t> </w:t>
      </w:r>
      <w:r>
        <w:rPr>
          <w:spacing w:val="-10"/>
          <w:sz w:val="14"/>
        </w:rPr>
        <w:t>+</w:t>
      </w:r>
    </w:p>
    <w:p>
      <w:pPr>
        <w:spacing w:before="13"/>
        <w:ind w:left="83" w:right="0" w:firstLine="0"/>
        <w:jc w:val="left"/>
        <w:rPr>
          <w:sz w:val="14"/>
        </w:rPr>
      </w:pPr>
      <w:r>
        <w:rPr>
          <w:spacing w:val="-2"/>
          <w:sz w:val="14"/>
        </w:rPr>
        <w:t>74.1)</w:t>
      </w:r>
    </w:p>
    <w:p>
      <w:pPr>
        <w:pStyle w:val="ListParagraph"/>
        <w:numPr>
          <w:ilvl w:val="1"/>
          <w:numId w:val="10"/>
        </w:numPr>
        <w:tabs>
          <w:tab w:pos="329" w:val="left" w:leader="none"/>
        </w:tabs>
        <w:spacing w:line="271" w:lineRule="auto" w:before="13" w:after="0"/>
        <w:ind w:left="83" w:right="151" w:firstLine="0"/>
        <w:jc w:val="left"/>
        <w:rPr>
          <w:sz w:val="14"/>
        </w:rPr>
      </w:pPr>
      <w:r>
        <w:rPr>
          <w:sz w:val="14"/>
        </w:rPr>
        <w:t>высокотехнологичная медицинская</w:t>
      </w:r>
      <w:r>
        <w:rPr>
          <w:spacing w:val="-1"/>
          <w:sz w:val="14"/>
        </w:rPr>
        <w:t> </w:t>
      </w:r>
      <w:r>
        <w:rPr>
          <w:sz w:val="14"/>
        </w:rPr>
        <w:t>помощь (сумма</w:t>
      </w:r>
      <w:r>
        <w:rPr>
          <w:spacing w:val="-4"/>
          <w:sz w:val="14"/>
        </w:rPr>
        <w:t> </w:t>
      </w:r>
      <w:r>
        <w:rPr>
          <w:sz w:val="14"/>
        </w:rPr>
        <w:t>строк</w:t>
      </w:r>
      <w:r>
        <w:rPr>
          <w:spacing w:val="-1"/>
          <w:sz w:val="14"/>
        </w:rPr>
        <w:t> </w:t>
      </w:r>
      <w:r>
        <w:rPr>
          <w:sz w:val="14"/>
        </w:rPr>
        <w:t>44.2 + 58.2 +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74.2)</w:t>
      </w:r>
    </w:p>
    <w:p>
      <w:pPr>
        <w:pStyle w:val="ListParagraph"/>
        <w:numPr>
          <w:ilvl w:val="1"/>
          <w:numId w:val="10"/>
        </w:numPr>
        <w:tabs>
          <w:tab w:pos="329" w:val="left" w:leader="none"/>
        </w:tabs>
        <w:spacing w:line="151" w:lineRule="exact" w:before="0" w:after="0"/>
        <w:ind w:left="329" w:right="0" w:hanging="249"/>
        <w:jc w:val="left"/>
        <w:rPr>
          <w:sz w:val="14"/>
        </w:rPr>
      </w:pPr>
      <w:r>
        <w:rPr>
          <w:sz w:val="14"/>
        </w:rPr>
        <w:t>стентирование</w:t>
      </w:r>
      <w:r>
        <w:rPr>
          <w:spacing w:val="3"/>
          <w:sz w:val="14"/>
        </w:rPr>
        <w:t> </w:t>
      </w:r>
      <w:r>
        <w:rPr>
          <w:sz w:val="14"/>
        </w:rPr>
        <w:t>для</w:t>
      </w:r>
      <w:r>
        <w:rPr>
          <w:spacing w:val="9"/>
          <w:sz w:val="14"/>
        </w:rPr>
        <w:t> </w:t>
      </w:r>
      <w:r>
        <w:rPr>
          <w:sz w:val="14"/>
        </w:rPr>
        <w:t>больных</w:t>
      </w:r>
      <w:r>
        <w:rPr>
          <w:spacing w:val="7"/>
          <w:sz w:val="14"/>
        </w:rPr>
        <w:t> </w:t>
      </w:r>
      <w:r>
        <w:rPr>
          <w:sz w:val="14"/>
        </w:rPr>
        <w:t>с</w:t>
      </w:r>
      <w:r>
        <w:rPr>
          <w:spacing w:val="1"/>
          <w:sz w:val="14"/>
        </w:rPr>
        <w:t> </w:t>
      </w:r>
      <w:r>
        <w:rPr>
          <w:sz w:val="14"/>
        </w:rPr>
        <w:t>инфарктом</w:t>
      </w:r>
      <w:r>
        <w:rPr>
          <w:spacing w:val="8"/>
          <w:sz w:val="14"/>
        </w:rPr>
        <w:t> </w:t>
      </w:r>
      <w:r>
        <w:rPr>
          <w:sz w:val="14"/>
        </w:rPr>
        <w:t>миокарда</w:t>
      </w:r>
      <w:r>
        <w:rPr>
          <w:spacing w:val="4"/>
          <w:sz w:val="14"/>
        </w:rPr>
        <w:t> </w:t>
      </w:r>
      <w:r>
        <w:rPr>
          <w:spacing w:val="-2"/>
          <w:sz w:val="14"/>
        </w:rPr>
        <w:t>медицинскими</w:t>
      </w:r>
    </w:p>
    <w:p>
      <w:pPr>
        <w:spacing w:before="24"/>
        <w:ind w:left="80" w:right="0" w:firstLine="0"/>
        <w:jc w:val="left"/>
        <w:rPr>
          <w:sz w:val="14"/>
        </w:rPr>
      </w:pPr>
      <w:r>
        <w:rPr>
          <w:spacing w:val="-2"/>
          <w:sz w:val="14"/>
        </w:rPr>
        <w:t>организациями</w:t>
      </w:r>
    </w:p>
    <w:p>
      <w:pPr>
        <w:pStyle w:val="ListParagraph"/>
        <w:numPr>
          <w:ilvl w:val="1"/>
          <w:numId w:val="10"/>
        </w:numPr>
        <w:tabs>
          <w:tab w:pos="324" w:val="left" w:leader="none"/>
        </w:tabs>
        <w:spacing w:line="271" w:lineRule="auto" w:before="11" w:after="0"/>
        <w:ind w:left="80" w:right="171" w:firstLine="0"/>
        <w:jc w:val="left"/>
        <w:rPr>
          <w:sz w:val="14"/>
        </w:rPr>
      </w:pPr>
      <w:r>
        <w:rPr>
          <w:sz w:val="14"/>
        </w:rPr>
        <w:t>имплантация частотно-адаптированного кардиостимулятора взрослым</w:t>
      </w:r>
      <w:r>
        <w:rPr>
          <w:spacing w:val="40"/>
          <w:sz w:val="14"/>
        </w:rPr>
        <w:t> </w:t>
      </w:r>
      <w:r>
        <w:rPr>
          <w:sz w:val="14"/>
        </w:rPr>
        <w:t>медицинскими организациями</w:t>
      </w:r>
    </w:p>
    <w:p>
      <w:pPr>
        <w:pStyle w:val="ListParagraph"/>
        <w:numPr>
          <w:ilvl w:val="1"/>
          <w:numId w:val="10"/>
        </w:numPr>
        <w:tabs>
          <w:tab w:pos="329" w:val="left" w:leader="none"/>
        </w:tabs>
        <w:spacing w:line="271" w:lineRule="auto" w:before="0" w:after="0"/>
        <w:ind w:left="80" w:right="383" w:firstLine="0"/>
        <w:jc w:val="left"/>
        <w:rPr>
          <w:sz w:val="14"/>
        </w:rPr>
      </w:pPr>
      <w:r>
        <w:rPr>
          <w:sz w:val="14"/>
        </w:rPr>
        <w:t>эндоваскулярная</w:t>
      </w:r>
      <w:r>
        <w:rPr>
          <w:spacing w:val="-1"/>
          <w:sz w:val="14"/>
        </w:rPr>
        <w:t> </w:t>
      </w:r>
      <w:r>
        <w:rPr>
          <w:sz w:val="14"/>
        </w:rPr>
        <w:t>деструкция</w:t>
      </w:r>
      <w:r>
        <w:rPr>
          <w:spacing w:val="-1"/>
          <w:sz w:val="14"/>
        </w:rPr>
        <w:t> </w:t>
      </w:r>
      <w:r>
        <w:rPr>
          <w:sz w:val="14"/>
        </w:rPr>
        <w:t>дополнительных проводящих</w:t>
      </w:r>
      <w:r>
        <w:rPr>
          <w:spacing w:val="-1"/>
          <w:sz w:val="14"/>
        </w:rPr>
        <w:t> </w:t>
      </w:r>
      <w:r>
        <w:rPr>
          <w:sz w:val="14"/>
        </w:rPr>
        <w:t>путей и</w:t>
      </w:r>
      <w:r>
        <w:rPr>
          <w:spacing w:val="40"/>
          <w:sz w:val="14"/>
        </w:rPr>
        <w:t> </w:t>
      </w:r>
      <w:r>
        <w:rPr>
          <w:sz w:val="14"/>
        </w:rPr>
        <w:t>аритмогенных зон сердца</w:t>
      </w:r>
    </w:p>
    <w:p>
      <w:pPr>
        <w:spacing w:line="240" w:lineRule="auto" w:before="0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spacing w:before="32"/>
        <w:rPr>
          <w:sz w:val="14"/>
        </w:rPr>
      </w:pPr>
    </w:p>
    <w:p>
      <w:pPr>
        <w:pStyle w:val="ListParagraph"/>
        <w:numPr>
          <w:ilvl w:val="0"/>
          <w:numId w:val="11"/>
        </w:numPr>
        <w:tabs>
          <w:tab w:pos="576" w:val="left" w:leader="none"/>
          <w:tab w:pos="826" w:val="left" w:leader="none"/>
        </w:tabs>
        <w:spacing w:line="175" w:lineRule="auto" w:before="0" w:after="0"/>
        <w:ind w:left="576" w:right="9851" w:hanging="446"/>
        <w:jc w:val="left"/>
        <w:rPr>
          <w:sz w:val="14"/>
        </w:rPr>
      </w:pPr>
      <w:r>
        <w:rPr>
          <w:position w:val="-8"/>
          <w:sz w:val="14"/>
        </w:rPr>
        <w:tab/>
      </w:r>
      <w:r>
        <w:rPr>
          <w:spacing w:val="-2"/>
          <w:sz w:val="14"/>
        </w:rPr>
        <w:t>случаев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госпитализации</w:t>
      </w:r>
    </w:p>
    <w:p>
      <w:pPr>
        <w:pStyle w:val="ListParagraph"/>
        <w:numPr>
          <w:ilvl w:val="1"/>
          <w:numId w:val="11"/>
        </w:numPr>
        <w:tabs>
          <w:tab w:pos="576" w:val="left" w:leader="none"/>
          <w:tab w:pos="826" w:val="left" w:leader="none"/>
        </w:tabs>
        <w:spacing w:line="175" w:lineRule="auto" w:before="29" w:after="0"/>
        <w:ind w:left="576" w:right="9851" w:hanging="500"/>
        <w:jc w:val="left"/>
        <w:rPr>
          <w:sz w:val="14"/>
        </w:rPr>
      </w:pPr>
      <w:r>
        <w:rPr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829504">
                <wp:simplePos x="0" y="0"/>
                <wp:positionH relativeFrom="page">
                  <wp:posOffset>4697729</wp:posOffset>
                </wp:positionH>
                <wp:positionV relativeFrom="paragraph">
                  <wp:posOffset>-152416</wp:posOffset>
                </wp:positionV>
                <wp:extent cx="5666105" cy="1224280"/>
                <wp:effectExtent l="0" t="0" r="0" b="0"/>
                <wp:wrapNone/>
                <wp:docPr id="197" name="Textbox 19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7" name="Textbox 197"/>
                      <wps:cNvSpPr txBox="1"/>
                      <wps:spPr>
                        <a:xfrm>
                          <a:off x="0" y="0"/>
                          <a:ext cx="5666105" cy="12242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1366"/>
                              <w:gridCol w:w="1956"/>
                              <w:gridCol w:w="1156"/>
                              <w:gridCol w:w="1314"/>
                              <w:gridCol w:w="1045"/>
                              <w:gridCol w:w="1478"/>
                              <w:gridCol w:w="488"/>
                            </w:tblGrid>
                            <w:tr>
                              <w:trPr>
                                <w:trHeight w:val="255" w:hRule="atLeast"/>
                              </w:trPr>
                              <w:tc>
                                <w:tcPr>
                                  <w:tcW w:w="1366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7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0,176499</w:t>
                                  </w:r>
                                </w:p>
                              </w:tc>
                              <w:tc>
                                <w:tcPr>
                                  <w:tcW w:w="1956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135" w:right="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52</w:t>
                                  </w:r>
                                  <w:r>
                                    <w:rPr>
                                      <w:spacing w:val="-3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744,8</w:t>
                                  </w:r>
                                </w:p>
                              </w:tc>
                              <w:tc>
                                <w:tcPr>
                                  <w:tcW w:w="1156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right="422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14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right="4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9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309,4</w:t>
                                  </w:r>
                                </w:p>
                              </w:tc>
                              <w:tc>
                                <w:tcPr>
                                  <w:tcW w:w="1045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right="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78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13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6 207</w:t>
                                  </w:r>
                                  <w:r>
                                    <w:rPr>
                                      <w:spacing w:val="9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761,1</w:t>
                                  </w:r>
                                </w:p>
                              </w:tc>
                              <w:tc>
                                <w:tcPr>
                                  <w:tcW w:w="488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right="4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55" w:hRule="atLeast"/>
                              </w:trPr>
                              <w:tc>
                                <w:tcPr>
                                  <w:tcW w:w="1366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left="7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0,010870</w:t>
                                  </w:r>
                                </w:p>
                              </w:tc>
                              <w:tc>
                                <w:tcPr>
                                  <w:tcW w:w="1956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left="135" w:right="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98</w:t>
                                  </w:r>
                                  <w:r>
                                    <w:rPr>
                                      <w:spacing w:val="3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785,4</w:t>
                                  </w:r>
                                </w:p>
                              </w:tc>
                              <w:tc>
                                <w:tcPr>
                                  <w:tcW w:w="1156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right="422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14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left="8" w:right="4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</w:t>
                                  </w:r>
                                  <w:r>
                                    <w:rPr>
                                      <w:spacing w:val="-9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073,8</w:t>
                                  </w:r>
                                </w:p>
                              </w:tc>
                              <w:tc>
                                <w:tcPr>
                                  <w:tcW w:w="1045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right="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78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left="14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716</w:t>
                                  </w:r>
                                  <w:r>
                                    <w:rPr>
                                      <w:spacing w:val="8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038,8</w:t>
                                  </w:r>
                                </w:p>
                              </w:tc>
                              <w:tc>
                                <w:tcPr>
                                  <w:tcW w:w="488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right="4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57" w:hRule="atLeast"/>
                              </w:trPr>
                              <w:tc>
                                <w:tcPr>
                                  <w:tcW w:w="1366" w:type="dxa"/>
                                </w:tcPr>
                                <w:p>
                                  <w:pPr>
                                    <w:pStyle w:val="TableParagraph"/>
                                    <w:spacing w:before="99"/>
                                    <w:ind w:left="50"/>
                                    <w:rPr>
                                      <w:i/>
                                      <w:sz w:val="14"/>
                                    </w:rPr>
                                  </w:pPr>
                                  <w:r>
                                    <w:rPr>
                                      <w:i/>
                                      <w:spacing w:val="-2"/>
                                      <w:sz w:val="14"/>
                                    </w:rPr>
                                    <w:t>0,004220</w:t>
                                  </w:r>
                                </w:p>
                              </w:tc>
                              <w:tc>
                                <w:tcPr>
                                  <w:tcW w:w="1956" w:type="dxa"/>
                                </w:tcPr>
                                <w:p>
                                  <w:pPr>
                                    <w:pStyle w:val="TableParagraph"/>
                                    <w:spacing w:before="93"/>
                                    <w:ind w:left="135" w:right="1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215</w:t>
                                  </w:r>
                                  <w:r>
                                    <w:rPr>
                                      <w:spacing w:val="7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094,8</w:t>
                                  </w:r>
                                </w:p>
                              </w:tc>
                              <w:tc>
                                <w:tcPr>
                                  <w:tcW w:w="1156" w:type="dxa"/>
                                </w:tcPr>
                                <w:p>
                                  <w:pPr>
                                    <w:pStyle w:val="TableParagraph"/>
                                    <w:spacing w:before="93"/>
                                    <w:ind w:right="422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1314" w:type="dxa"/>
                                </w:tcPr>
                                <w:p>
                                  <w:pPr>
                                    <w:pStyle w:val="TableParagraph"/>
                                    <w:spacing w:before="93"/>
                                    <w:ind w:right="4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907,7</w:t>
                                  </w:r>
                                </w:p>
                              </w:tc>
                              <w:tc>
                                <w:tcPr>
                                  <w:tcW w:w="1045" w:type="dxa"/>
                                </w:tcPr>
                                <w:p>
                                  <w:pPr>
                                    <w:pStyle w:val="TableParagraph"/>
                                    <w:spacing w:before="93"/>
                                    <w:ind w:right="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1478" w:type="dxa"/>
                                </w:tcPr>
                                <w:p>
                                  <w:pPr>
                                    <w:pStyle w:val="TableParagraph"/>
                                    <w:spacing w:before="93"/>
                                    <w:ind w:left="14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605</w:t>
                                  </w:r>
                                  <w:r>
                                    <w:rPr>
                                      <w:spacing w:val="7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286,6</w:t>
                                  </w:r>
                                </w:p>
                              </w:tc>
                              <w:tc>
                                <w:tcPr>
                                  <w:tcW w:w="488" w:type="dxa"/>
                                </w:tcPr>
                                <w:p>
                                  <w:pPr>
                                    <w:pStyle w:val="TableParagraph"/>
                                    <w:spacing w:before="93"/>
                                    <w:ind w:right="4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52" w:hRule="atLeast"/>
                              </w:trPr>
                              <w:tc>
                                <w:tcPr>
                                  <w:tcW w:w="1366" w:type="dxa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ind w:left="72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0,002327</w:t>
                                  </w:r>
                                </w:p>
                              </w:tc>
                              <w:tc>
                                <w:tcPr>
                                  <w:tcW w:w="1956" w:type="dxa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ind w:left="13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197</w:t>
                                  </w:r>
                                  <w:r>
                                    <w:rPr>
                                      <w:spacing w:val="-1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401,6</w:t>
                                  </w:r>
                                </w:p>
                              </w:tc>
                              <w:tc>
                                <w:tcPr>
                                  <w:tcW w:w="1156" w:type="dxa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ind w:right="422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1314" w:type="dxa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ind w:right="4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459,4</w:t>
                                  </w:r>
                                </w:p>
                              </w:tc>
                              <w:tc>
                                <w:tcPr>
                                  <w:tcW w:w="1045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78" w:type="dxa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ind w:left="14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306</w:t>
                                  </w:r>
                                  <w:r>
                                    <w:rPr>
                                      <w:spacing w:val="9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340,3</w:t>
                                  </w:r>
                                </w:p>
                              </w:tc>
                              <w:tc>
                                <w:tcPr>
                                  <w:tcW w:w="488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355" w:hRule="atLeast"/>
                              </w:trPr>
                              <w:tc>
                                <w:tcPr>
                                  <w:tcW w:w="1366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left="72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0,000430</w:t>
                                  </w:r>
                                </w:p>
                              </w:tc>
                              <w:tc>
                                <w:tcPr>
                                  <w:tcW w:w="1956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left="135" w:right="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259</w:t>
                                  </w:r>
                                  <w:r>
                                    <w:rPr>
                                      <w:spacing w:val="1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584,7</w:t>
                                  </w:r>
                                </w:p>
                              </w:tc>
                              <w:tc>
                                <w:tcPr>
                                  <w:tcW w:w="1156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right="422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1314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left="14" w:right="4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111,6</w:t>
                                  </w:r>
                                </w:p>
                              </w:tc>
                              <w:tc>
                                <w:tcPr>
                                  <w:tcW w:w="1045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78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left="14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74</w:t>
                                  </w:r>
                                  <w:r>
                                    <w:rPr>
                                      <w:spacing w:val="2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417,9</w:t>
                                  </w:r>
                                </w:p>
                              </w:tc>
                              <w:tc>
                                <w:tcPr>
                                  <w:tcW w:w="488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254" w:hRule="atLeast"/>
                              </w:trPr>
                              <w:tc>
                                <w:tcPr>
                                  <w:tcW w:w="1366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93"/>
                                    <w:ind w:left="72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0,000189</w:t>
                                  </w:r>
                                </w:p>
                              </w:tc>
                              <w:tc>
                                <w:tcPr>
                                  <w:tcW w:w="1956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93"/>
                                    <w:ind w:left="135" w:right="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312</w:t>
                                  </w:r>
                                  <w:r>
                                    <w:rPr>
                                      <w:spacing w:val="8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332,9</w:t>
                                  </w:r>
                                </w:p>
                              </w:tc>
                              <w:tc>
                                <w:tcPr>
                                  <w:tcW w:w="1156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93"/>
                                    <w:ind w:right="422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1314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93"/>
                                    <w:ind w:left="10" w:right="4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59,0</w:t>
                                  </w:r>
                                </w:p>
                              </w:tc>
                              <w:tc>
                                <w:tcPr>
                                  <w:tcW w:w="1045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78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93"/>
                                    <w:ind w:left="14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39</w:t>
                                  </w:r>
                                  <w:r>
                                    <w:rPr>
                                      <w:spacing w:val="2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342,8</w:t>
                                  </w:r>
                                </w:p>
                              </w:tc>
                              <w:tc>
                                <w:tcPr>
                                  <w:tcW w:w="488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9.899994pt;margin-top:-12.001294pt;width:446.15pt;height:96.4pt;mso-position-horizontal-relative:page;mso-position-vertical-relative:paragraph;z-index:15829504" type="#_x0000_t202" id="docshape10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1366"/>
                        <w:gridCol w:w="1956"/>
                        <w:gridCol w:w="1156"/>
                        <w:gridCol w:w="1314"/>
                        <w:gridCol w:w="1045"/>
                        <w:gridCol w:w="1478"/>
                        <w:gridCol w:w="488"/>
                      </w:tblGrid>
                      <w:tr>
                        <w:trPr>
                          <w:trHeight w:val="255" w:hRule="atLeast"/>
                        </w:trPr>
                        <w:tc>
                          <w:tcPr>
                            <w:tcW w:w="1366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74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0,176499</w:t>
                            </w:r>
                          </w:p>
                        </w:tc>
                        <w:tc>
                          <w:tcPr>
                            <w:tcW w:w="1956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135" w:right="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52</w:t>
                            </w:r>
                            <w:r>
                              <w:rPr>
                                <w:spacing w:val="-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744,8</w:t>
                            </w:r>
                          </w:p>
                        </w:tc>
                        <w:tc>
                          <w:tcPr>
                            <w:tcW w:w="1156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right="422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14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right="4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9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309,4</w:t>
                            </w:r>
                          </w:p>
                        </w:tc>
                        <w:tc>
                          <w:tcPr>
                            <w:tcW w:w="1045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right="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78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13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6 207</w:t>
                            </w:r>
                            <w:r>
                              <w:rPr>
                                <w:spacing w:val="9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761,1</w:t>
                            </w:r>
                          </w:p>
                        </w:tc>
                        <w:tc>
                          <w:tcPr>
                            <w:tcW w:w="488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right="4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55" w:hRule="atLeast"/>
                        </w:trPr>
                        <w:tc>
                          <w:tcPr>
                            <w:tcW w:w="1366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left="74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0,010870</w:t>
                            </w:r>
                          </w:p>
                        </w:tc>
                        <w:tc>
                          <w:tcPr>
                            <w:tcW w:w="1956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left="135" w:right="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98</w:t>
                            </w:r>
                            <w:r>
                              <w:rPr>
                                <w:spacing w:val="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785,4</w:t>
                            </w:r>
                          </w:p>
                        </w:tc>
                        <w:tc>
                          <w:tcPr>
                            <w:tcW w:w="1156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right="422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14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left="8" w:right="4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</w:t>
                            </w:r>
                            <w:r>
                              <w:rPr>
                                <w:spacing w:val="-9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073,8</w:t>
                            </w:r>
                          </w:p>
                        </w:tc>
                        <w:tc>
                          <w:tcPr>
                            <w:tcW w:w="1045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right="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78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left="14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716</w:t>
                            </w:r>
                            <w:r>
                              <w:rPr>
                                <w:spacing w:val="8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038,8</w:t>
                            </w:r>
                          </w:p>
                        </w:tc>
                        <w:tc>
                          <w:tcPr>
                            <w:tcW w:w="488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right="4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57" w:hRule="atLeast"/>
                        </w:trPr>
                        <w:tc>
                          <w:tcPr>
                            <w:tcW w:w="1366" w:type="dxa"/>
                          </w:tcPr>
                          <w:p>
                            <w:pPr>
                              <w:pStyle w:val="TableParagraph"/>
                              <w:spacing w:before="99"/>
                              <w:ind w:left="50"/>
                              <w:rPr>
                                <w:i/>
                                <w:sz w:val="14"/>
                              </w:rPr>
                            </w:pPr>
                            <w:r>
                              <w:rPr>
                                <w:i/>
                                <w:spacing w:val="-2"/>
                                <w:sz w:val="14"/>
                              </w:rPr>
                              <w:t>0,004220</w:t>
                            </w:r>
                          </w:p>
                        </w:tc>
                        <w:tc>
                          <w:tcPr>
                            <w:tcW w:w="1956" w:type="dxa"/>
                          </w:tcPr>
                          <w:p>
                            <w:pPr>
                              <w:pStyle w:val="TableParagraph"/>
                              <w:spacing w:before="93"/>
                              <w:ind w:left="135" w:right="1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215</w:t>
                            </w:r>
                            <w:r>
                              <w:rPr>
                                <w:spacing w:val="7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094,8</w:t>
                            </w:r>
                          </w:p>
                        </w:tc>
                        <w:tc>
                          <w:tcPr>
                            <w:tcW w:w="1156" w:type="dxa"/>
                          </w:tcPr>
                          <w:p>
                            <w:pPr>
                              <w:pStyle w:val="TableParagraph"/>
                              <w:spacing w:before="93"/>
                              <w:ind w:right="422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1314" w:type="dxa"/>
                          </w:tcPr>
                          <w:p>
                            <w:pPr>
                              <w:pStyle w:val="TableParagraph"/>
                              <w:spacing w:before="93"/>
                              <w:ind w:right="4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907,7</w:t>
                            </w:r>
                          </w:p>
                        </w:tc>
                        <w:tc>
                          <w:tcPr>
                            <w:tcW w:w="1045" w:type="dxa"/>
                          </w:tcPr>
                          <w:p>
                            <w:pPr>
                              <w:pStyle w:val="TableParagraph"/>
                              <w:spacing w:before="93"/>
                              <w:ind w:right="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1478" w:type="dxa"/>
                          </w:tcPr>
                          <w:p>
                            <w:pPr>
                              <w:pStyle w:val="TableParagraph"/>
                              <w:spacing w:before="93"/>
                              <w:ind w:left="14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605</w:t>
                            </w:r>
                            <w:r>
                              <w:rPr>
                                <w:spacing w:val="7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286,6</w:t>
                            </w:r>
                          </w:p>
                        </w:tc>
                        <w:tc>
                          <w:tcPr>
                            <w:tcW w:w="488" w:type="dxa"/>
                          </w:tcPr>
                          <w:p>
                            <w:pPr>
                              <w:pStyle w:val="TableParagraph"/>
                              <w:spacing w:before="93"/>
                              <w:ind w:right="4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</w:tr>
                      <w:tr>
                        <w:trPr>
                          <w:trHeight w:val="352" w:hRule="atLeast"/>
                        </w:trPr>
                        <w:tc>
                          <w:tcPr>
                            <w:tcW w:w="1366" w:type="dxa"/>
                          </w:tcPr>
                          <w:p>
                            <w:pPr>
                              <w:pStyle w:val="TableParagraph"/>
                              <w:spacing w:before="91"/>
                              <w:ind w:left="72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0,002327</w:t>
                            </w:r>
                          </w:p>
                        </w:tc>
                        <w:tc>
                          <w:tcPr>
                            <w:tcW w:w="1956" w:type="dxa"/>
                          </w:tcPr>
                          <w:p>
                            <w:pPr>
                              <w:pStyle w:val="TableParagraph"/>
                              <w:spacing w:before="91"/>
                              <w:ind w:left="13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197</w:t>
                            </w:r>
                            <w:r>
                              <w:rPr>
                                <w:spacing w:val="-1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401,6</w:t>
                            </w:r>
                          </w:p>
                        </w:tc>
                        <w:tc>
                          <w:tcPr>
                            <w:tcW w:w="1156" w:type="dxa"/>
                          </w:tcPr>
                          <w:p>
                            <w:pPr>
                              <w:pStyle w:val="TableParagraph"/>
                              <w:spacing w:before="91"/>
                              <w:ind w:right="422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1314" w:type="dxa"/>
                          </w:tcPr>
                          <w:p>
                            <w:pPr>
                              <w:pStyle w:val="TableParagraph"/>
                              <w:spacing w:before="91"/>
                              <w:ind w:right="4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459,4</w:t>
                            </w:r>
                          </w:p>
                        </w:tc>
                        <w:tc>
                          <w:tcPr>
                            <w:tcW w:w="1045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478" w:type="dxa"/>
                          </w:tcPr>
                          <w:p>
                            <w:pPr>
                              <w:pStyle w:val="TableParagraph"/>
                              <w:spacing w:before="91"/>
                              <w:ind w:left="14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306</w:t>
                            </w:r>
                            <w:r>
                              <w:rPr>
                                <w:spacing w:val="9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340,3</w:t>
                            </w:r>
                          </w:p>
                        </w:tc>
                        <w:tc>
                          <w:tcPr>
                            <w:tcW w:w="488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355" w:hRule="atLeast"/>
                        </w:trPr>
                        <w:tc>
                          <w:tcPr>
                            <w:tcW w:w="1366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left="72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0,000430</w:t>
                            </w:r>
                          </w:p>
                        </w:tc>
                        <w:tc>
                          <w:tcPr>
                            <w:tcW w:w="1956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left="135" w:right="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259</w:t>
                            </w:r>
                            <w:r>
                              <w:rPr>
                                <w:spacing w:val="1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584,7</w:t>
                            </w:r>
                          </w:p>
                        </w:tc>
                        <w:tc>
                          <w:tcPr>
                            <w:tcW w:w="1156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right="422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1314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left="14" w:right="4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111,6</w:t>
                            </w:r>
                          </w:p>
                        </w:tc>
                        <w:tc>
                          <w:tcPr>
                            <w:tcW w:w="1045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478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left="14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74</w:t>
                            </w:r>
                            <w:r>
                              <w:rPr>
                                <w:spacing w:val="2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417,9</w:t>
                            </w:r>
                          </w:p>
                        </w:tc>
                        <w:tc>
                          <w:tcPr>
                            <w:tcW w:w="488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254" w:hRule="atLeast"/>
                        </w:trPr>
                        <w:tc>
                          <w:tcPr>
                            <w:tcW w:w="1366" w:type="dxa"/>
                          </w:tcPr>
                          <w:p>
                            <w:pPr>
                              <w:pStyle w:val="TableParagraph"/>
                              <w:spacing w:line="141" w:lineRule="exact" w:before="93"/>
                              <w:ind w:left="72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0,000189</w:t>
                            </w:r>
                          </w:p>
                        </w:tc>
                        <w:tc>
                          <w:tcPr>
                            <w:tcW w:w="1956" w:type="dxa"/>
                          </w:tcPr>
                          <w:p>
                            <w:pPr>
                              <w:pStyle w:val="TableParagraph"/>
                              <w:spacing w:line="141" w:lineRule="exact" w:before="93"/>
                              <w:ind w:left="135" w:right="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312</w:t>
                            </w:r>
                            <w:r>
                              <w:rPr>
                                <w:spacing w:val="8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332,9</w:t>
                            </w:r>
                          </w:p>
                        </w:tc>
                        <w:tc>
                          <w:tcPr>
                            <w:tcW w:w="1156" w:type="dxa"/>
                          </w:tcPr>
                          <w:p>
                            <w:pPr>
                              <w:pStyle w:val="TableParagraph"/>
                              <w:spacing w:line="141" w:lineRule="exact" w:before="93"/>
                              <w:ind w:right="422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1314" w:type="dxa"/>
                          </w:tcPr>
                          <w:p>
                            <w:pPr>
                              <w:pStyle w:val="TableParagraph"/>
                              <w:spacing w:line="141" w:lineRule="exact" w:before="93"/>
                              <w:ind w:left="10" w:right="4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59,0</w:t>
                            </w:r>
                          </w:p>
                        </w:tc>
                        <w:tc>
                          <w:tcPr>
                            <w:tcW w:w="1045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478" w:type="dxa"/>
                          </w:tcPr>
                          <w:p>
                            <w:pPr>
                              <w:pStyle w:val="TableParagraph"/>
                              <w:spacing w:line="141" w:lineRule="exact" w:before="93"/>
                              <w:ind w:left="14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39</w:t>
                            </w:r>
                            <w:r>
                              <w:rPr>
                                <w:spacing w:val="2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342,8</w:t>
                            </w:r>
                          </w:p>
                        </w:tc>
                        <w:tc>
                          <w:tcPr>
                            <w:tcW w:w="488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position w:val="-8"/>
          <w:sz w:val="14"/>
        </w:rPr>
        <w:tab/>
      </w:r>
      <w:r>
        <w:rPr>
          <w:spacing w:val="-2"/>
          <w:sz w:val="14"/>
        </w:rPr>
        <w:t>случаев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госпитализации</w:t>
      </w:r>
    </w:p>
    <w:p>
      <w:pPr>
        <w:pStyle w:val="ListParagraph"/>
        <w:numPr>
          <w:ilvl w:val="1"/>
          <w:numId w:val="11"/>
        </w:numPr>
        <w:tabs>
          <w:tab w:pos="576" w:val="left" w:leader="none"/>
          <w:tab w:pos="826" w:val="left" w:leader="none"/>
        </w:tabs>
        <w:spacing w:line="175" w:lineRule="auto" w:before="31" w:after="0"/>
        <w:ind w:left="576" w:right="9851" w:hanging="500"/>
        <w:jc w:val="left"/>
        <w:rPr>
          <w:sz w:val="14"/>
        </w:rPr>
      </w:pPr>
      <w:r>
        <w:rPr>
          <w:position w:val="-8"/>
          <w:sz w:val="14"/>
        </w:rPr>
        <w:tab/>
      </w:r>
      <w:r>
        <w:rPr>
          <w:spacing w:val="-2"/>
          <w:sz w:val="14"/>
        </w:rPr>
        <w:t>случаев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госпитализации</w:t>
      </w:r>
    </w:p>
    <w:p>
      <w:pPr>
        <w:spacing w:line="266" w:lineRule="auto" w:before="17"/>
        <w:ind w:left="576" w:right="9851" w:hanging="6"/>
        <w:jc w:val="center"/>
        <w:rPr>
          <w:sz w:val="14"/>
        </w:rPr>
      </w:pPr>
      <w:r>
        <w:rPr>
          <w:spacing w:val="-2"/>
          <w:sz w:val="14"/>
        </w:rPr>
        <w:t>случаев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госпитализации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случаев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госпитализации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случаев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госпитализации</w:t>
      </w:r>
    </w:p>
    <w:p>
      <w:pPr>
        <w:spacing w:after="0" w:line="266" w:lineRule="auto"/>
        <w:jc w:val="center"/>
        <w:rPr>
          <w:sz w:val="14"/>
        </w:rPr>
        <w:sectPr>
          <w:type w:val="continuous"/>
          <w:pgSz w:w="16840" w:h="11910" w:orient="landscape"/>
          <w:pgMar w:top="1940" w:bottom="280" w:left="283" w:right="283"/>
          <w:cols w:num="2" w:equalWidth="0">
            <w:col w:w="4778" w:space="108"/>
            <w:col w:w="11388"/>
          </w:cols>
        </w:sectPr>
      </w:pPr>
    </w:p>
    <w:p>
      <w:pPr>
        <w:pStyle w:val="ListParagraph"/>
        <w:numPr>
          <w:ilvl w:val="1"/>
          <w:numId w:val="10"/>
        </w:numPr>
        <w:tabs>
          <w:tab w:pos="330" w:val="left" w:leader="none"/>
          <w:tab w:pos="5463" w:val="left" w:leader="none"/>
          <w:tab w:pos="5710" w:val="left" w:leader="none"/>
        </w:tabs>
        <w:spacing w:line="134" w:lineRule="auto" w:before="41" w:after="0"/>
        <w:ind w:left="5463" w:right="38" w:hanging="5382"/>
        <w:jc w:val="left"/>
        <w:rPr>
          <w:sz w:val="14"/>
        </w:rPr>
      </w:pPr>
      <w:r>
        <w:rPr>
          <w:sz w:val="14"/>
        </w:rPr>
        <w:t>стентирование / эндартерэктомия медицинскими организациями</w:t>
        <w:tab/>
        <w:tab/>
      </w:r>
      <w:r>
        <w:rPr>
          <w:spacing w:val="-2"/>
          <w:position w:val="9"/>
          <w:sz w:val="14"/>
        </w:rPr>
        <w:t>случаев</w:t>
      </w:r>
      <w:r>
        <w:rPr>
          <w:spacing w:val="40"/>
          <w:position w:val="9"/>
          <w:sz w:val="14"/>
        </w:rPr>
        <w:t> </w:t>
      </w:r>
      <w:r>
        <w:rPr>
          <w:spacing w:val="-2"/>
          <w:sz w:val="14"/>
        </w:rPr>
        <w:t>госпитализации</w:t>
      </w:r>
    </w:p>
    <w:p>
      <w:pPr>
        <w:tabs>
          <w:tab w:pos="2131" w:val="left" w:leader="none"/>
          <w:tab w:pos="3960" w:val="left" w:leader="none"/>
          <w:tab w:pos="5001" w:val="left" w:leader="none"/>
          <w:tab w:pos="7411" w:val="left" w:leader="none"/>
        </w:tabs>
        <w:spacing w:before="74"/>
        <w:ind w:left="81" w:right="0" w:firstLine="0"/>
        <w:jc w:val="left"/>
        <w:rPr>
          <w:sz w:val="14"/>
        </w:rPr>
      </w:pPr>
      <w:r>
        <w:rPr/>
        <w:br w:type="column"/>
      </w:r>
      <w:r>
        <w:rPr>
          <w:spacing w:val="-2"/>
          <w:sz w:val="14"/>
        </w:rPr>
        <w:t>0,000472</w:t>
      </w:r>
      <w:r>
        <w:rPr>
          <w:sz w:val="14"/>
        </w:rPr>
        <w:tab/>
        <w:t>203</w:t>
      </w:r>
      <w:r>
        <w:rPr>
          <w:spacing w:val="8"/>
          <w:sz w:val="14"/>
        </w:rPr>
        <w:t> </w:t>
      </w:r>
      <w:r>
        <w:rPr>
          <w:spacing w:val="-4"/>
          <w:sz w:val="14"/>
        </w:rPr>
        <w:t>295,1</w:t>
      </w:r>
      <w:r>
        <w:rPr>
          <w:sz w:val="14"/>
        </w:rPr>
        <w:tab/>
      </w:r>
      <w:r>
        <w:rPr>
          <w:spacing w:val="-10"/>
          <w:sz w:val="14"/>
        </w:rPr>
        <w:t>Х</w:t>
      </w:r>
      <w:r>
        <w:rPr>
          <w:sz w:val="14"/>
        </w:rPr>
        <w:tab/>
      </w:r>
      <w:r>
        <w:rPr>
          <w:spacing w:val="-4"/>
          <w:sz w:val="14"/>
        </w:rPr>
        <w:t>96,0</w:t>
      </w:r>
      <w:r>
        <w:rPr>
          <w:sz w:val="14"/>
        </w:rPr>
        <w:tab/>
        <w:t>64</w:t>
      </w:r>
      <w:r>
        <w:rPr>
          <w:spacing w:val="2"/>
          <w:sz w:val="14"/>
        </w:rPr>
        <w:t> </w:t>
      </w:r>
      <w:r>
        <w:rPr>
          <w:spacing w:val="-2"/>
          <w:sz w:val="14"/>
        </w:rPr>
        <w:t>015,4</w:t>
      </w:r>
    </w:p>
    <w:p>
      <w:pPr>
        <w:spacing w:after="0"/>
        <w:jc w:val="left"/>
        <w:rPr>
          <w:sz w:val="14"/>
        </w:rPr>
        <w:sectPr>
          <w:type w:val="continuous"/>
          <w:pgSz w:w="16840" w:h="11910" w:orient="landscape"/>
          <w:pgMar w:top="1940" w:bottom="280" w:left="283" w:right="283"/>
          <w:cols w:num="2" w:equalWidth="0">
            <w:col w:w="6459" w:space="707"/>
            <w:col w:w="9108"/>
          </w:cols>
        </w:sectPr>
      </w:pPr>
    </w:p>
    <w:p>
      <w:pPr>
        <w:pStyle w:val="ListParagraph"/>
        <w:numPr>
          <w:ilvl w:val="1"/>
          <w:numId w:val="8"/>
        </w:numPr>
        <w:tabs>
          <w:tab w:pos="220" w:val="left" w:leader="none"/>
          <w:tab w:pos="5015" w:val="left" w:leader="none"/>
          <w:tab w:pos="7463" w:val="left" w:leader="none"/>
          <w:tab w:pos="9532" w:val="left" w:leader="none"/>
          <w:tab w:pos="11126" w:val="left" w:leader="none"/>
          <w:tab w:pos="12234" w:val="left" w:leader="none"/>
          <w:tab w:pos="13434" w:val="left" w:leader="none"/>
          <w:tab w:pos="14774" w:val="left" w:leader="none"/>
          <w:tab w:pos="15825" w:val="left" w:leader="none"/>
        </w:tabs>
        <w:spacing w:line="240" w:lineRule="auto" w:before="27" w:after="0"/>
        <w:ind w:left="220" w:right="0" w:hanging="133"/>
        <w:jc w:val="left"/>
        <w:rPr>
          <w:sz w:val="14"/>
        </w:rPr>
      </w:pPr>
      <w:r>
        <w:rPr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828992">
                <wp:simplePos x="0" y="0"/>
                <wp:positionH relativeFrom="page">
                  <wp:posOffset>3228339</wp:posOffset>
                </wp:positionH>
                <wp:positionV relativeFrom="paragraph">
                  <wp:posOffset>130051</wp:posOffset>
                </wp:positionV>
                <wp:extent cx="7135495" cy="3192779"/>
                <wp:effectExtent l="0" t="0" r="0" b="0"/>
                <wp:wrapNone/>
                <wp:docPr id="198" name="Textbox 19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8" name="Textbox 198"/>
                      <wps:cNvSpPr txBox="1"/>
                      <wps:spPr>
                        <a:xfrm>
                          <a:off x="0" y="0"/>
                          <a:ext cx="7135495" cy="319277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496"/>
                              <w:gridCol w:w="1481"/>
                              <w:gridCol w:w="1717"/>
                              <w:gridCol w:w="1924"/>
                              <w:gridCol w:w="1153"/>
                              <w:gridCol w:w="1352"/>
                              <w:gridCol w:w="1011"/>
                              <w:gridCol w:w="1510"/>
                              <w:gridCol w:w="470"/>
                            </w:tblGrid>
                            <w:tr>
                              <w:trPr>
                                <w:trHeight w:val="435" w:hRule="atLeast"/>
                              </w:trPr>
                              <w:tc>
                                <w:tcPr>
                                  <w:tcW w:w="496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5" w:right="5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30</w:t>
                                  </w:r>
                                </w:p>
                              </w:tc>
                              <w:tc>
                                <w:tcPr>
                                  <w:tcW w:w="1481" w:type="dxa"/>
                                </w:tcPr>
                                <w:p>
                                  <w:pPr>
                                    <w:pStyle w:val="TableParagraph"/>
                                    <w:spacing w:line="271" w:lineRule="auto"/>
                                    <w:ind w:left="246" w:hanging="68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комплексных</w:t>
                                  </w:r>
                                  <w:r>
                                    <w:rPr>
                                      <w:spacing w:val="4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посещений</w:t>
                                  </w:r>
                                </w:p>
                              </w:tc>
                              <w:tc>
                                <w:tcPr>
                                  <w:tcW w:w="1717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right="37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0,003241</w:t>
                                  </w:r>
                                </w:p>
                              </w:tc>
                              <w:tc>
                                <w:tcPr>
                                  <w:tcW w:w="1924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136" w:right="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25</w:t>
                                  </w:r>
                                  <w:r>
                                    <w:rPr>
                                      <w:spacing w:val="3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910,8</w:t>
                                  </w:r>
                                </w:p>
                              </w:tc>
                              <w:tc>
                                <w:tcPr>
                                  <w:tcW w:w="1153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right="401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52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216" w:right="24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84,0</w:t>
                                  </w:r>
                                </w:p>
                              </w:tc>
                              <w:tc>
                                <w:tcPr>
                                  <w:tcW w:w="1011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111" w:right="11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510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158" w:right="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56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013,5</w:t>
                                  </w:r>
                                </w:p>
                              </w:tc>
                              <w:tc>
                                <w:tcPr>
                                  <w:tcW w:w="470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right="45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53" w:hRule="atLeast"/>
                              </w:trPr>
                              <w:tc>
                                <w:tcPr>
                                  <w:tcW w:w="496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92"/>
                                    <w:ind w:left="2" w:right="5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31</w:t>
                                  </w:r>
                                </w:p>
                              </w:tc>
                              <w:tc>
                                <w:tcPr>
                                  <w:tcW w:w="1481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92"/>
                                    <w:ind w:left="9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случаев</w:t>
                                  </w:r>
                                  <w:r>
                                    <w:rPr>
                                      <w:spacing w:val="1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лечения</w:t>
                                  </w:r>
                                </w:p>
                              </w:tc>
                              <w:tc>
                                <w:tcPr>
                                  <w:tcW w:w="1717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92"/>
                                    <w:ind w:left="6" w:right="37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0,003946</w:t>
                                  </w:r>
                                </w:p>
                              </w:tc>
                              <w:tc>
                                <w:tcPr>
                                  <w:tcW w:w="1924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92"/>
                                    <w:ind w:left="136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28</w:t>
                                  </w:r>
                                  <w:r>
                                    <w:rPr>
                                      <w:spacing w:val="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571,9</w:t>
                                  </w:r>
                                </w:p>
                              </w:tc>
                              <w:tc>
                                <w:tcPr>
                                  <w:tcW w:w="1153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92"/>
                                    <w:ind w:right="401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52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92"/>
                                    <w:ind w:left="216" w:right="24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112,7</w:t>
                                  </w:r>
                                </w:p>
                              </w:tc>
                              <w:tc>
                                <w:tcPr>
                                  <w:tcW w:w="1011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92"/>
                                    <w:ind w:left="111" w:right="11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510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92"/>
                                    <w:ind w:left="158" w:right="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75</w:t>
                                  </w:r>
                                  <w:r>
                                    <w:rPr>
                                      <w:spacing w:val="9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151,4</w:t>
                                  </w:r>
                                </w:p>
                              </w:tc>
                              <w:tc>
                                <w:tcPr>
                                  <w:tcW w:w="470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92"/>
                                    <w:ind w:right="45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628" w:hRule="atLeast"/>
                              </w:trPr>
                              <w:tc>
                                <w:tcPr>
                                  <w:tcW w:w="496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53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6" w:right="5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32</w:t>
                                  </w:r>
                                </w:p>
                              </w:tc>
                              <w:tc>
                                <w:tcPr>
                                  <w:tcW w:w="1481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80" w:lineRule="atLeast"/>
                                    <w:ind w:left="106" w:firstLine="2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случаев</w:t>
                                  </w:r>
                                  <w:r>
                                    <w:rPr>
                                      <w:spacing w:val="4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госпитализации</w:t>
                                  </w:r>
                                </w:p>
                              </w:tc>
                              <w:tc>
                                <w:tcPr>
                                  <w:tcW w:w="171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53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3" w:right="37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0,005643</w:t>
                                  </w:r>
                                </w:p>
                              </w:tc>
                              <w:tc>
                                <w:tcPr>
                                  <w:tcW w:w="192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53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13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55</w:t>
                                  </w:r>
                                  <w:r>
                                    <w:rPr>
                                      <w:spacing w:val="-3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380,6</w:t>
                                  </w:r>
                                </w:p>
                              </w:tc>
                              <w:tc>
                                <w:tcPr>
                                  <w:tcW w:w="1153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53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401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52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53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216" w:right="25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312,5</w:t>
                                  </w:r>
                                </w:p>
                              </w:tc>
                              <w:tc>
                                <w:tcPr>
                                  <w:tcW w:w="1011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53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111" w:right="11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510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53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158" w:right="1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208</w:t>
                                  </w:r>
                                  <w:r>
                                    <w:rPr>
                                      <w:spacing w:val="1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383,4</w:t>
                                  </w:r>
                                </w:p>
                              </w:tc>
                              <w:tc>
                                <w:tcPr>
                                  <w:tcW w:w="470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53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45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25" w:hRule="atLeast"/>
                              </w:trPr>
                              <w:tc>
                                <w:tcPr>
                                  <w:tcW w:w="496" w:type="dxa"/>
                                </w:tcPr>
                                <w:p>
                                  <w:pPr>
                                    <w:pStyle w:val="TableParagraph"/>
                                    <w:spacing w:before="107"/>
                                    <w:ind w:left="4" w:right="5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33</w:t>
                                  </w:r>
                                </w:p>
                              </w:tc>
                              <w:tc>
                                <w:tcPr>
                                  <w:tcW w:w="1481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17" w:type="dxa"/>
                                </w:tcPr>
                                <w:p>
                                  <w:pPr>
                                    <w:pStyle w:val="TableParagraph"/>
                                    <w:spacing w:before="107"/>
                                    <w:ind w:left="7" w:right="37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924" w:type="dxa"/>
                                </w:tcPr>
                                <w:p>
                                  <w:pPr>
                                    <w:pStyle w:val="TableParagraph"/>
                                    <w:spacing w:before="107"/>
                                    <w:ind w:left="136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153" w:type="dxa"/>
                                </w:tcPr>
                                <w:p>
                                  <w:pPr>
                                    <w:pStyle w:val="TableParagraph"/>
                                    <w:spacing w:before="107"/>
                                    <w:ind w:right="401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52" w:type="dxa"/>
                                </w:tcPr>
                                <w:p>
                                  <w:pPr>
                                    <w:pStyle w:val="TableParagraph"/>
                                    <w:spacing w:before="107"/>
                                    <w:ind w:left="216" w:right="25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011" w:type="dxa"/>
                                </w:tcPr>
                                <w:p>
                                  <w:pPr>
                                    <w:pStyle w:val="TableParagraph"/>
                                    <w:spacing w:before="107"/>
                                    <w:ind w:left="111" w:right="11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510" w:type="dxa"/>
                                </w:tcPr>
                                <w:p>
                                  <w:pPr>
                                    <w:pStyle w:val="TableParagraph"/>
                                    <w:spacing w:before="107"/>
                                    <w:ind w:left="158" w:right="1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470" w:type="dxa"/>
                                </w:tcPr>
                                <w:p>
                                  <w:pPr>
                                    <w:pStyle w:val="TableParagraph"/>
                                    <w:spacing w:before="107"/>
                                    <w:ind w:right="45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11" w:hRule="atLeast"/>
                              </w:trPr>
                              <w:tc>
                                <w:tcPr>
                                  <w:tcW w:w="496" w:type="dxa"/>
                                </w:tcPr>
                                <w:p>
                                  <w:pPr>
                                    <w:pStyle w:val="TableParagraph"/>
                                    <w:spacing w:before="51"/>
                                    <w:ind w:left="2" w:right="5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33.1</w:t>
                                  </w:r>
                                </w:p>
                              </w:tc>
                              <w:tc>
                                <w:tcPr>
                                  <w:tcW w:w="1481" w:type="dxa"/>
                                </w:tcPr>
                                <w:p>
                                  <w:pPr>
                                    <w:pStyle w:val="TableParagraph"/>
                                    <w:spacing w:before="51"/>
                                    <w:ind w:left="24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посещений</w:t>
                                  </w:r>
                                </w:p>
                              </w:tc>
                              <w:tc>
                                <w:tcPr>
                                  <w:tcW w:w="1717" w:type="dxa"/>
                                </w:tcPr>
                                <w:p>
                                  <w:pPr>
                                    <w:pStyle w:val="TableParagraph"/>
                                    <w:spacing w:before="51"/>
                                    <w:ind w:left="6" w:right="37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924" w:type="dxa"/>
                                </w:tcPr>
                                <w:p>
                                  <w:pPr>
                                    <w:pStyle w:val="TableParagraph"/>
                                    <w:spacing w:before="51"/>
                                    <w:ind w:left="13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153" w:type="dxa"/>
                                </w:tcPr>
                                <w:p>
                                  <w:pPr>
                                    <w:pStyle w:val="TableParagraph"/>
                                    <w:spacing w:before="51"/>
                                    <w:ind w:right="401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52" w:type="dxa"/>
                                </w:tcPr>
                                <w:p>
                                  <w:pPr>
                                    <w:pStyle w:val="TableParagraph"/>
                                    <w:spacing w:before="51"/>
                                    <w:ind w:left="216" w:right="25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011" w:type="dxa"/>
                                </w:tcPr>
                                <w:p>
                                  <w:pPr>
                                    <w:pStyle w:val="TableParagraph"/>
                                    <w:spacing w:before="51"/>
                                    <w:ind w:left="111" w:right="11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510" w:type="dxa"/>
                                </w:tcPr>
                                <w:p>
                                  <w:pPr>
                                    <w:pStyle w:val="TableParagraph"/>
                                    <w:spacing w:before="51"/>
                                    <w:ind w:left="158" w:right="1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470" w:type="dxa"/>
                                </w:tcPr>
                                <w:p>
                                  <w:pPr>
                                    <w:pStyle w:val="TableParagraph"/>
                                    <w:spacing w:before="51"/>
                                    <w:ind w:right="45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55" w:hRule="atLeast"/>
                              </w:trPr>
                              <w:tc>
                                <w:tcPr>
                                  <w:tcW w:w="496" w:type="dxa"/>
                                </w:tcPr>
                                <w:p>
                                  <w:pPr>
                                    <w:pStyle w:val="TableParagraph"/>
                                    <w:spacing w:before="93"/>
                                    <w:ind w:right="5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33.1.1</w:t>
                                  </w:r>
                                </w:p>
                              </w:tc>
                              <w:tc>
                                <w:tcPr>
                                  <w:tcW w:w="1481" w:type="dxa"/>
                                </w:tcPr>
                                <w:p>
                                  <w:pPr>
                                    <w:pStyle w:val="TableParagraph"/>
                                    <w:spacing w:before="93"/>
                                    <w:ind w:left="24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посещений</w:t>
                                  </w:r>
                                </w:p>
                              </w:tc>
                              <w:tc>
                                <w:tcPr>
                                  <w:tcW w:w="1717" w:type="dxa"/>
                                </w:tcPr>
                                <w:p>
                                  <w:pPr>
                                    <w:pStyle w:val="TableParagraph"/>
                                    <w:spacing w:before="93"/>
                                    <w:ind w:left="7" w:right="37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924" w:type="dxa"/>
                                </w:tcPr>
                                <w:p>
                                  <w:pPr>
                                    <w:pStyle w:val="TableParagraph"/>
                                    <w:spacing w:before="93"/>
                                    <w:ind w:left="136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153" w:type="dxa"/>
                                </w:tcPr>
                                <w:p>
                                  <w:pPr>
                                    <w:pStyle w:val="TableParagraph"/>
                                    <w:spacing w:before="93"/>
                                    <w:ind w:right="401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52" w:type="dxa"/>
                                </w:tcPr>
                                <w:p>
                                  <w:pPr>
                                    <w:pStyle w:val="TableParagraph"/>
                                    <w:spacing w:before="93"/>
                                    <w:ind w:left="216" w:right="25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011" w:type="dxa"/>
                                </w:tcPr>
                                <w:p>
                                  <w:pPr>
                                    <w:pStyle w:val="TableParagraph"/>
                                    <w:spacing w:before="93"/>
                                    <w:ind w:left="111" w:right="11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510" w:type="dxa"/>
                                </w:tcPr>
                                <w:p>
                                  <w:pPr>
                                    <w:pStyle w:val="TableParagraph"/>
                                    <w:spacing w:before="93"/>
                                    <w:ind w:left="158" w:right="1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470" w:type="dxa"/>
                                </w:tcPr>
                                <w:p>
                                  <w:pPr>
                                    <w:pStyle w:val="TableParagraph"/>
                                    <w:spacing w:before="93"/>
                                    <w:ind w:right="45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01" w:hRule="atLeast"/>
                              </w:trPr>
                              <w:tc>
                                <w:tcPr>
                                  <w:tcW w:w="496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left="7" w:right="5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33.1.2</w:t>
                                  </w:r>
                                </w:p>
                              </w:tc>
                              <w:tc>
                                <w:tcPr>
                                  <w:tcW w:w="1481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left="24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посещений</w:t>
                                  </w:r>
                                </w:p>
                              </w:tc>
                              <w:tc>
                                <w:tcPr>
                                  <w:tcW w:w="1717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left="7" w:right="37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924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left="136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153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right="401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52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left="216" w:right="25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011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left="111" w:right="11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510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left="158" w:right="1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470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right="45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03" w:hRule="atLeast"/>
                              </w:trPr>
                              <w:tc>
                                <w:tcPr>
                                  <w:tcW w:w="496" w:type="dxa"/>
                                </w:tcPr>
                                <w:p>
                                  <w:pPr>
                                    <w:pStyle w:val="TableParagraph"/>
                                    <w:spacing w:before="139"/>
                                    <w:ind w:left="6" w:right="5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33.2</w:t>
                                  </w:r>
                                </w:p>
                              </w:tc>
                              <w:tc>
                                <w:tcPr>
                                  <w:tcW w:w="1481" w:type="dxa"/>
                                </w:tcPr>
                                <w:p>
                                  <w:pPr>
                                    <w:pStyle w:val="TableParagraph"/>
                                    <w:spacing w:before="139"/>
                                    <w:ind w:left="23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койко-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дней</w:t>
                                  </w:r>
                                </w:p>
                              </w:tc>
                              <w:tc>
                                <w:tcPr>
                                  <w:tcW w:w="1717" w:type="dxa"/>
                                </w:tcPr>
                                <w:p>
                                  <w:pPr>
                                    <w:pStyle w:val="TableParagraph"/>
                                    <w:spacing w:before="139"/>
                                    <w:ind w:left="5" w:right="37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924" w:type="dxa"/>
                                </w:tcPr>
                                <w:p>
                                  <w:pPr>
                                    <w:pStyle w:val="TableParagraph"/>
                                    <w:spacing w:before="139"/>
                                    <w:ind w:left="13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153" w:type="dxa"/>
                                </w:tcPr>
                                <w:p>
                                  <w:pPr>
                                    <w:pStyle w:val="TableParagraph"/>
                                    <w:spacing w:before="139"/>
                                    <w:ind w:right="401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52" w:type="dxa"/>
                                </w:tcPr>
                                <w:p>
                                  <w:pPr>
                                    <w:pStyle w:val="TableParagraph"/>
                                    <w:spacing w:before="139"/>
                                    <w:ind w:left="216" w:right="25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011" w:type="dxa"/>
                                </w:tcPr>
                                <w:p>
                                  <w:pPr>
                                    <w:pStyle w:val="TableParagraph"/>
                                    <w:spacing w:before="139"/>
                                    <w:ind w:left="111" w:right="11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510" w:type="dxa"/>
                                </w:tcPr>
                                <w:p>
                                  <w:pPr>
                                    <w:pStyle w:val="TableParagraph"/>
                                    <w:spacing w:before="139"/>
                                    <w:ind w:left="158" w:right="1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470" w:type="dxa"/>
                                </w:tcPr>
                                <w:p>
                                  <w:pPr>
                                    <w:pStyle w:val="TableParagraph"/>
                                    <w:spacing w:before="139"/>
                                    <w:ind w:right="45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74" w:hRule="atLeast"/>
                              </w:trPr>
                              <w:tc>
                                <w:tcPr>
                                  <w:tcW w:w="496" w:type="dxa"/>
                                </w:tcPr>
                                <w:p>
                                  <w:pPr>
                                    <w:pStyle w:val="TableParagraph"/>
                                    <w:spacing w:line="157" w:lineRule="exact" w:before="96"/>
                                    <w:ind w:left="4" w:right="5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33.3</w:t>
                                  </w:r>
                                </w:p>
                              </w:tc>
                              <w:tc>
                                <w:tcPr>
                                  <w:tcW w:w="1481" w:type="dxa"/>
                                </w:tcPr>
                                <w:p>
                                  <w:pPr>
                                    <w:pStyle w:val="TableParagraph"/>
                                    <w:spacing w:line="157" w:lineRule="exact" w:before="96"/>
                                    <w:ind w:left="9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случаев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лечения</w:t>
                                  </w:r>
                                </w:p>
                              </w:tc>
                              <w:tc>
                                <w:tcPr>
                                  <w:tcW w:w="1717" w:type="dxa"/>
                                </w:tcPr>
                                <w:p>
                                  <w:pPr>
                                    <w:pStyle w:val="TableParagraph"/>
                                    <w:spacing w:line="157" w:lineRule="exact" w:before="96"/>
                                    <w:ind w:left="6" w:right="37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924" w:type="dxa"/>
                                </w:tcPr>
                                <w:p>
                                  <w:pPr>
                                    <w:pStyle w:val="TableParagraph"/>
                                    <w:spacing w:line="157" w:lineRule="exact" w:before="96"/>
                                    <w:ind w:left="136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153" w:type="dxa"/>
                                </w:tcPr>
                                <w:p>
                                  <w:pPr>
                                    <w:pStyle w:val="TableParagraph"/>
                                    <w:spacing w:line="157" w:lineRule="exact" w:before="96"/>
                                    <w:ind w:right="402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52" w:type="dxa"/>
                                </w:tcPr>
                                <w:p>
                                  <w:pPr>
                                    <w:pStyle w:val="TableParagraph"/>
                                    <w:spacing w:line="157" w:lineRule="exact" w:before="96"/>
                                    <w:ind w:left="216" w:right="25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011" w:type="dxa"/>
                                </w:tcPr>
                                <w:p>
                                  <w:pPr>
                                    <w:pStyle w:val="TableParagraph"/>
                                    <w:spacing w:line="157" w:lineRule="exact" w:before="96"/>
                                    <w:ind w:left="111" w:right="11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510" w:type="dxa"/>
                                </w:tcPr>
                                <w:p>
                                  <w:pPr>
                                    <w:pStyle w:val="TableParagraph"/>
                                    <w:spacing w:line="157" w:lineRule="exact" w:before="96"/>
                                    <w:ind w:left="158" w:right="1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470" w:type="dxa"/>
                                </w:tcPr>
                                <w:p>
                                  <w:pPr>
                                    <w:pStyle w:val="TableParagraph"/>
                                    <w:spacing w:line="157" w:lineRule="exact" w:before="96"/>
                                    <w:ind w:right="4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85" w:hRule="atLeast"/>
                              </w:trPr>
                              <w:tc>
                                <w:tcPr>
                                  <w:tcW w:w="496" w:type="dxa"/>
                                </w:tcPr>
                                <w:p>
                                  <w:pPr>
                                    <w:pStyle w:val="TableParagraph"/>
                                    <w:spacing w:line="154" w:lineRule="exact" w:before="10"/>
                                    <w:ind w:left="5" w:right="5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34</w:t>
                                  </w:r>
                                </w:p>
                              </w:tc>
                              <w:tc>
                                <w:tcPr>
                                  <w:tcW w:w="1481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17" w:type="dxa"/>
                                </w:tcPr>
                                <w:p>
                                  <w:pPr>
                                    <w:pStyle w:val="TableParagraph"/>
                                    <w:spacing w:line="154" w:lineRule="exact" w:before="10"/>
                                    <w:ind w:left="11" w:right="37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924" w:type="dxa"/>
                                </w:tcPr>
                                <w:p>
                                  <w:pPr>
                                    <w:pStyle w:val="TableParagraph"/>
                                    <w:spacing w:line="154" w:lineRule="exact" w:before="10"/>
                                    <w:ind w:left="136" w:right="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53" w:type="dxa"/>
                                </w:tcPr>
                                <w:p>
                                  <w:pPr>
                                    <w:pStyle w:val="TableParagraph"/>
                                    <w:spacing w:line="154" w:lineRule="exact" w:before="10"/>
                                    <w:ind w:right="402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52" w:type="dxa"/>
                                </w:tcPr>
                                <w:p>
                                  <w:pPr>
                                    <w:pStyle w:val="TableParagraph"/>
                                    <w:spacing w:line="154" w:lineRule="exact" w:before="10"/>
                                    <w:ind w:left="216" w:right="24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157,7</w:t>
                                  </w:r>
                                </w:p>
                              </w:tc>
                              <w:tc>
                                <w:tcPr>
                                  <w:tcW w:w="1011" w:type="dxa"/>
                                </w:tcPr>
                                <w:p>
                                  <w:pPr>
                                    <w:pStyle w:val="TableParagraph"/>
                                    <w:spacing w:line="154" w:lineRule="exact" w:before="10"/>
                                    <w:ind w:left="111" w:right="11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510" w:type="dxa"/>
                                </w:tcPr>
                                <w:p>
                                  <w:pPr>
                                    <w:pStyle w:val="TableParagraph"/>
                                    <w:spacing w:line="154" w:lineRule="exact" w:before="10"/>
                                    <w:ind w:left="15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105</w:t>
                                  </w:r>
                                  <w:r>
                                    <w:rPr>
                                      <w:spacing w:val="7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171,9</w:t>
                                  </w:r>
                                </w:p>
                              </w:tc>
                              <w:tc>
                                <w:tcPr>
                                  <w:tcW w:w="470" w:type="dxa"/>
                                </w:tcPr>
                                <w:p>
                                  <w:pPr>
                                    <w:pStyle w:val="TableParagraph"/>
                                    <w:spacing w:line="154" w:lineRule="exact" w:before="10"/>
                                    <w:ind w:right="4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34" w:hRule="atLeast"/>
                              </w:trPr>
                              <w:tc>
                                <w:tcPr>
                                  <w:tcW w:w="496" w:type="dxa"/>
                                </w:tcPr>
                                <w:p>
                                  <w:pPr>
                                    <w:pStyle w:val="TableParagraph"/>
                                    <w:spacing w:before="7"/>
                                    <w:ind w:left="3" w:right="5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35</w:t>
                                  </w:r>
                                </w:p>
                              </w:tc>
                              <w:tc>
                                <w:tcPr>
                                  <w:tcW w:w="1481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17" w:type="dxa"/>
                                </w:tcPr>
                                <w:p>
                                  <w:pPr>
                                    <w:pStyle w:val="TableParagraph"/>
                                    <w:spacing w:before="7"/>
                                    <w:ind w:left="11" w:right="37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924" w:type="dxa"/>
                                </w:tcPr>
                                <w:p>
                                  <w:pPr>
                                    <w:pStyle w:val="TableParagraph"/>
                                    <w:spacing w:before="7"/>
                                    <w:ind w:left="136" w:right="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53" w:type="dxa"/>
                                </w:tcPr>
                                <w:p>
                                  <w:pPr>
                                    <w:pStyle w:val="TableParagraph"/>
                                    <w:spacing w:before="7"/>
                                    <w:ind w:right="401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52" w:type="dxa"/>
                                </w:tcPr>
                                <w:p>
                                  <w:pPr>
                                    <w:pStyle w:val="TableParagraph"/>
                                    <w:spacing w:before="7"/>
                                    <w:ind w:left="216" w:right="25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011" w:type="dxa"/>
                                </w:tcPr>
                                <w:p>
                                  <w:pPr>
                                    <w:pStyle w:val="TableParagraph"/>
                                    <w:spacing w:before="7"/>
                                    <w:ind w:left="111" w:right="11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510" w:type="dxa"/>
                                </w:tcPr>
                                <w:p>
                                  <w:pPr>
                                    <w:pStyle w:val="TableParagraph"/>
                                    <w:spacing w:before="7"/>
                                    <w:ind w:left="158" w:right="1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470" w:type="dxa"/>
                                </w:tcPr>
                                <w:p>
                                  <w:pPr>
                                    <w:pStyle w:val="TableParagraph"/>
                                    <w:spacing w:before="7"/>
                                    <w:ind w:right="45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34" w:hRule="atLeast"/>
                              </w:trPr>
                              <w:tc>
                                <w:tcPr>
                                  <w:tcW w:w="496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81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1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92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3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52" w:type="dxa"/>
                                </w:tcPr>
                                <w:p>
                                  <w:pPr>
                                    <w:pStyle w:val="TableParagraph"/>
                                    <w:spacing w:before="60"/>
                                    <w:ind w:left="216" w:right="25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21</w:t>
                                  </w:r>
                                  <w:r>
                                    <w:rPr>
                                      <w:spacing w:val="1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199,9</w:t>
                                  </w:r>
                                </w:p>
                              </w:tc>
                              <w:tc>
                                <w:tcPr>
                                  <w:tcW w:w="1011" w:type="dxa"/>
                                </w:tcPr>
                                <w:p>
                                  <w:pPr>
                                    <w:pStyle w:val="TableParagraph"/>
                                    <w:spacing w:before="60"/>
                                    <w:ind w:left="111" w:right="11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1510" w:type="dxa"/>
                                </w:tcPr>
                                <w:p>
                                  <w:pPr>
                                    <w:pStyle w:val="TableParagraph"/>
                                    <w:spacing w:before="60"/>
                                    <w:ind w:left="158" w:right="1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14</w:t>
                                  </w:r>
                                  <w:r>
                                    <w:rPr>
                                      <w:spacing w:val="3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136</w:t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667,5</w:t>
                                  </w:r>
                                </w:p>
                              </w:tc>
                              <w:tc>
                                <w:tcPr>
                                  <w:tcW w:w="470" w:type="dxa"/>
                                </w:tcPr>
                                <w:p>
                                  <w:pPr>
                                    <w:pStyle w:val="TableParagraph"/>
                                    <w:spacing w:before="60"/>
                                    <w:ind w:right="45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66" w:hRule="atLeast"/>
                              </w:trPr>
                              <w:tc>
                                <w:tcPr>
                                  <w:tcW w:w="496" w:type="dxa"/>
                                </w:tcPr>
                                <w:p>
                                  <w:pPr>
                                    <w:pStyle w:val="TableParagraph"/>
                                    <w:spacing w:before="106"/>
                                    <w:ind w:left="2" w:right="5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21</w:t>
                                  </w:r>
                                </w:p>
                              </w:tc>
                              <w:tc>
                                <w:tcPr>
                                  <w:tcW w:w="1481" w:type="dxa"/>
                                </w:tcPr>
                                <w:p>
                                  <w:pPr>
                                    <w:pStyle w:val="TableParagraph"/>
                                    <w:spacing w:before="106"/>
                                    <w:ind w:left="34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вызовов</w:t>
                                  </w:r>
                                </w:p>
                              </w:tc>
                              <w:tc>
                                <w:tcPr>
                                  <w:tcW w:w="1717" w:type="dxa"/>
                                </w:tcPr>
                                <w:p>
                                  <w:pPr>
                                    <w:pStyle w:val="TableParagraph"/>
                                    <w:spacing w:before="106"/>
                                    <w:ind w:left="7" w:right="37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0,290000</w:t>
                                  </w:r>
                                </w:p>
                              </w:tc>
                              <w:tc>
                                <w:tcPr>
                                  <w:tcW w:w="1924" w:type="dxa"/>
                                </w:tcPr>
                                <w:p>
                                  <w:pPr>
                                    <w:pStyle w:val="TableParagraph"/>
                                    <w:spacing w:before="106"/>
                                    <w:ind w:left="136" w:right="1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4</w:t>
                                  </w:r>
                                  <w:r>
                                    <w:rPr>
                                      <w:spacing w:val="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374,5</w:t>
                                  </w:r>
                                </w:p>
                              </w:tc>
                              <w:tc>
                                <w:tcPr>
                                  <w:tcW w:w="1153" w:type="dxa"/>
                                </w:tcPr>
                                <w:p>
                                  <w:pPr>
                                    <w:pStyle w:val="TableParagraph"/>
                                    <w:spacing w:before="106"/>
                                    <w:ind w:right="401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52" w:type="dxa"/>
                                </w:tcPr>
                                <w:p>
                                  <w:pPr>
                                    <w:pStyle w:val="TableParagraph"/>
                                    <w:spacing w:before="106"/>
                                    <w:ind w:left="216" w:right="24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</w:t>
                                  </w:r>
                                  <w:r>
                                    <w:rPr>
                                      <w:spacing w:val="-9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268,6</w:t>
                                  </w:r>
                                </w:p>
                              </w:tc>
                              <w:tc>
                                <w:tcPr>
                                  <w:tcW w:w="1011" w:type="dxa"/>
                                </w:tcPr>
                                <w:p>
                                  <w:pPr>
                                    <w:pStyle w:val="TableParagraph"/>
                                    <w:spacing w:before="106"/>
                                    <w:ind w:left="111" w:right="11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510" w:type="dxa"/>
                                </w:tcPr>
                                <w:p>
                                  <w:pPr>
                                    <w:pStyle w:val="TableParagraph"/>
                                    <w:spacing w:before="106"/>
                                    <w:ind w:left="158" w:right="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845</w:t>
                                  </w:r>
                                  <w:r>
                                    <w:rPr>
                                      <w:spacing w:val="2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936,7</w:t>
                                  </w:r>
                                </w:p>
                              </w:tc>
                              <w:tc>
                                <w:tcPr>
                                  <w:tcW w:w="470" w:type="dxa"/>
                                </w:tcPr>
                                <w:p>
                                  <w:pPr>
                                    <w:pStyle w:val="TableParagraph"/>
                                    <w:spacing w:before="106"/>
                                    <w:ind w:right="45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12" w:hRule="atLeast"/>
                              </w:trPr>
                              <w:tc>
                                <w:tcPr>
                                  <w:tcW w:w="496" w:type="dxa"/>
                                </w:tcPr>
                                <w:p>
                                  <w:pPr>
                                    <w:pStyle w:val="TableParagraph"/>
                                    <w:spacing w:before="93"/>
                                    <w:ind w:left="6" w:right="5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22</w:t>
                                  </w:r>
                                </w:p>
                              </w:tc>
                              <w:tc>
                                <w:tcPr>
                                  <w:tcW w:w="1481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17" w:type="dxa"/>
                                </w:tcPr>
                                <w:p>
                                  <w:pPr>
                                    <w:pStyle w:val="TableParagraph"/>
                                    <w:spacing w:before="93"/>
                                    <w:ind w:left="12" w:right="37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924" w:type="dxa"/>
                                </w:tcPr>
                                <w:p>
                                  <w:pPr>
                                    <w:pStyle w:val="TableParagraph"/>
                                    <w:spacing w:before="93"/>
                                    <w:ind w:left="136" w:right="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53" w:type="dxa"/>
                                </w:tcPr>
                                <w:p>
                                  <w:pPr>
                                    <w:pStyle w:val="TableParagraph"/>
                                    <w:spacing w:before="93"/>
                                    <w:ind w:right="401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52" w:type="dxa"/>
                                </w:tcPr>
                                <w:p>
                                  <w:pPr>
                                    <w:pStyle w:val="TableParagraph"/>
                                    <w:spacing w:before="93"/>
                                    <w:ind w:left="216" w:right="25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011" w:type="dxa"/>
                                </w:tcPr>
                                <w:p>
                                  <w:pPr>
                                    <w:pStyle w:val="TableParagraph"/>
                                    <w:spacing w:before="93"/>
                                    <w:ind w:left="111" w:right="11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510" w:type="dxa"/>
                                </w:tcPr>
                                <w:p>
                                  <w:pPr>
                                    <w:pStyle w:val="TableParagraph"/>
                                    <w:spacing w:before="93"/>
                                    <w:ind w:left="158" w:right="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470" w:type="dxa"/>
                                </w:tcPr>
                                <w:p>
                                  <w:pPr>
                                    <w:pStyle w:val="TableParagraph"/>
                                    <w:spacing w:before="93"/>
                                    <w:ind w:right="45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12" w:hRule="atLeast"/>
                              </w:trPr>
                              <w:tc>
                                <w:tcPr>
                                  <w:tcW w:w="496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51"/>
                                    <w:ind w:left="3" w:right="5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23</w:t>
                                  </w:r>
                                </w:p>
                              </w:tc>
                              <w:tc>
                                <w:tcPr>
                                  <w:tcW w:w="1481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17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51"/>
                                    <w:ind w:left="11" w:right="37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924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51"/>
                                    <w:ind w:left="136" w:right="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53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51"/>
                                    <w:ind w:right="401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52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51"/>
                                    <w:ind w:left="216" w:right="25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011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51"/>
                                    <w:ind w:left="111" w:right="11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510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51"/>
                                    <w:ind w:left="158" w:right="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470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51"/>
                                    <w:ind w:right="45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54.199997pt;margin-top:10.240295pt;width:561.85pt;height:251.4pt;mso-position-horizontal-relative:page;mso-position-vertical-relative:paragraph;z-index:15828992" type="#_x0000_t202" id="docshape11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496"/>
                        <w:gridCol w:w="1481"/>
                        <w:gridCol w:w="1717"/>
                        <w:gridCol w:w="1924"/>
                        <w:gridCol w:w="1153"/>
                        <w:gridCol w:w="1352"/>
                        <w:gridCol w:w="1011"/>
                        <w:gridCol w:w="1510"/>
                        <w:gridCol w:w="470"/>
                      </w:tblGrid>
                      <w:tr>
                        <w:trPr>
                          <w:trHeight w:val="435" w:hRule="atLeast"/>
                        </w:trPr>
                        <w:tc>
                          <w:tcPr>
                            <w:tcW w:w="496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5" w:right="5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30</w:t>
                            </w:r>
                          </w:p>
                        </w:tc>
                        <w:tc>
                          <w:tcPr>
                            <w:tcW w:w="1481" w:type="dxa"/>
                          </w:tcPr>
                          <w:p>
                            <w:pPr>
                              <w:pStyle w:val="TableParagraph"/>
                              <w:spacing w:line="271" w:lineRule="auto"/>
                              <w:ind w:left="246" w:hanging="68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комплексных</w:t>
                            </w:r>
                            <w:r>
                              <w:rPr>
                                <w:spacing w:val="4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посещений</w:t>
                            </w:r>
                          </w:p>
                        </w:tc>
                        <w:tc>
                          <w:tcPr>
                            <w:tcW w:w="1717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right="37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0,003241</w:t>
                            </w:r>
                          </w:p>
                        </w:tc>
                        <w:tc>
                          <w:tcPr>
                            <w:tcW w:w="1924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136" w:right="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25</w:t>
                            </w:r>
                            <w:r>
                              <w:rPr>
                                <w:spacing w:val="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910,8</w:t>
                            </w:r>
                          </w:p>
                        </w:tc>
                        <w:tc>
                          <w:tcPr>
                            <w:tcW w:w="1153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right="401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52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216" w:right="24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84,0</w:t>
                            </w:r>
                          </w:p>
                        </w:tc>
                        <w:tc>
                          <w:tcPr>
                            <w:tcW w:w="1011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111" w:right="11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510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158" w:right="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56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013,5</w:t>
                            </w:r>
                          </w:p>
                        </w:tc>
                        <w:tc>
                          <w:tcPr>
                            <w:tcW w:w="470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right="45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253" w:hRule="atLeast"/>
                        </w:trPr>
                        <w:tc>
                          <w:tcPr>
                            <w:tcW w:w="496" w:type="dxa"/>
                          </w:tcPr>
                          <w:p>
                            <w:pPr>
                              <w:pStyle w:val="TableParagraph"/>
                              <w:spacing w:line="141" w:lineRule="exact" w:before="92"/>
                              <w:ind w:left="2" w:right="5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31</w:t>
                            </w:r>
                          </w:p>
                        </w:tc>
                        <w:tc>
                          <w:tcPr>
                            <w:tcW w:w="1481" w:type="dxa"/>
                          </w:tcPr>
                          <w:p>
                            <w:pPr>
                              <w:pStyle w:val="TableParagraph"/>
                              <w:spacing w:line="141" w:lineRule="exact" w:before="92"/>
                              <w:ind w:left="95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случаев</w:t>
                            </w:r>
                            <w:r>
                              <w:rPr>
                                <w:spacing w:val="1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лечения</w:t>
                            </w:r>
                          </w:p>
                        </w:tc>
                        <w:tc>
                          <w:tcPr>
                            <w:tcW w:w="1717" w:type="dxa"/>
                          </w:tcPr>
                          <w:p>
                            <w:pPr>
                              <w:pStyle w:val="TableParagraph"/>
                              <w:spacing w:line="141" w:lineRule="exact" w:before="92"/>
                              <w:ind w:left="6" w:right="37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0,003946</w:t>
                            </w:r>
                          </w:p>
                        </w:tc>
                        <w:tc>
                          <w:tcPr>
                            <w:tcW w:w="1924" w:type="dxa"/>
                          </w:tcPr>
                          <w:p>
                            <w:pPr>
                              <w:pStyle w:val="TableParagraph"/>
                              <w:spacing w:line="141" w:lineRule="exact" w:before="92"/>
                              <w:ind w:left="136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28</w:t>
                            </w:r>
                            <w:r>
                              <w:rPr>
                                <w:spacing w:val="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571,9</w:t>
                            </w:r>
                          </w:p>
                        </w:tc>
                        <w:tc>
                          <w:tcPr>
                            <w:tcW w:w="1153" w:type="dxa"/>
                          </w:tcPr>
                          <w:p>
                            <w:pPr>
                              <w:pStyle w:val="TableParagraph"/>
                              <w:spacing w:line="141" w:lineRule="exact" w:before="92"/>
                              <w:ind w:right="401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52" w:type="dxa"/>
                          </w:tcPr>
                          <w:p>
                            <w:pPr>
                              <w:pStyle w:val="TableParagraph"/>
                              <w:spacing w:line="141" w:lineRule="exact" w:before="92"/>
                              <w:ind w:left="216" w:right="24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112,7</w:t>
                            </w:r>
                          </w:p>
                        </w:tc>
                        <w:tc>
                          <w:tcPr>
                            <w:tcW w:w="1011" w:type="dxa"/>
                          </w:tcPr>
                          <w:p>
                            <w:pPr>
                              <w:pStyle w:val="TableParagraph"/>
                              <w:spacing w:line="141" w:lineRule="exact" w:before="92"/>
                              <w:ind w:left="111" w:right="11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510" w:type="dxa"/>
                          </w:tcPr>
                          <w:p>
                            <w:pPr>
                              <w:pStyle w:val="TableParagraph"/>
                              <w:spacing w:line="141" w:lineRule="exact" w:before="92"/>
                              <w:ind w:left="158" w:right="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75</w:t>
                            </w:r>
                            <w:r>
                              <w:rPr>
                                <w:spacing w:val="9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151,4</w:t>
                            </w:r>
                          </w:p>
                        </w:tc>
                        <w:tc>
                          <w:tcPr>
                            <w:tcW w:w="470" w:type="dxa"/>
                          </w:tcPr>
                          <w:p>
                            <w:pPr>
                              <w:pStyle w:val="TableParagraph"/>
                              <w:spacing w:line="141" w:lineRule="exact" w:before="92"/>
                              <w:ind w:right="45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628" w:hRule="atLeast"/>
                        </w:trPr>
                        <w:tc>
                          <w:tcPr>
                            <w:tcW w:w="496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53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6" w:right="5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32</w:t>
                            </w:r>
                          </w:p>
                        </w:tc>
                        <w:tc>
                          <w:tcPr>
                            <w:tcW w:w="1481" w:type="dxa"/>
                          </w:tcPr>
                          <w:p>
                            <w:pPr>
                              <w:pStyle w:val="TableParagraph"/>
                              <w:spacing w:before="87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80" w:lineRule="atLeast"/>
                              <w:ind w:left="106" w:firstLine="25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случаев</w:t>
                            </w:r>
                            <w:r>
                              <w:rPr>
                                <w:spacing w:val="4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госпитализации</w:t>
                            </w:r>
                          </w:p>
                        </w:tc>
                        <w:tc>
                          <w:tcPr>
                            <w:tcW w:w="1717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53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3" w:right="37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0,005643</w:t>
                            </w:r>
                          </w:p>
                        </w:tc>
                        <w:tc>
                          <w:tcPr>
                            <w:tcW w:w="1924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53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13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55</w:t>
                            </w:r>
                            <w:r>
                              <w:rPr>
                                <w:spacing w:val="-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380,6</w:t>
                            </w:r>
                          </w:p>
                        </w:tc>
                        <w:tc>
                          <w:tcPr>
                            <w:tcW w:w="1153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53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401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52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53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216" w:right="25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312,5</w:t>
                            </w:r>
                          </w:p>
                        </w:tc>
                        <w:tc>
                          <w:tcPr>
                            <w:tcW w:w="1011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53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111" w:right="11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510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53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158" w:right="1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208</w:t>
                            </w:r>
                            <w:r>
                              <w:rPr>
                                <w:spacing w:val="1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383,4</w:t>
                            </w:r>
                          </w:p>
                        </w:tc>
                        <w:tc>
                          <w:tcPr>
                            <w:tcW w:w="470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53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45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25" w:hRule="atLeast"/>
                        </w:trPr>
                        <w:tc>
                          <w:tcPr>
                            <w:tcW w:w="496" w:type="dxa"/>
                          </w:tcPr>
                          <w:p>
                            <w:pPr>
                              <w:pStyle w:val="TableParagraph"/>
                              <w:spacing w:before="107"/>
                              <w:ind w:left="4" w:right="5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33</w:t>
                            </w:r>
                          </w:p>
                        </w:tc>
                        <w:tc>
                          <w:tcPr>
                            <w:tcW w:w="1481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717" w:type="dxa"/>
                          </w:tcPr>
                          <w:p>
                            <w:pPr>
                              <w:pStyle w:val="TableParagraph"/>
                              <w:spacing w:before="107"/>
                              <w:ind w:left="7" w:right="37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924" w:type="dxa"/>
                          </w:tcPr>
                          <w:p>
                            <w:pPr>
                              <w:pStyle w:val="TableParagraph"/>
                              <w:spacing w:before="107"/>
                              <w:ind w:left="136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153" w:type="dxa"/>
                          </w:tcPr>
                          <w:p>
                            <w:pPr>
                              <w:pStyle w:val="TableParagraph"/>
                              <w:spacing w:before="107"/>
                              <w:ind w:right="401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52" w:type="dxa"/>
                          </w:tcPr>
                          <w:p>
                            <w:pPr>
                              <w:pStyle w:val="TableParagraph"/>
                              <w:spacing w:before="107"/>
                              <w:ind w:left="216" w:right="25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011" w:type="dxa"/>
                          </w:tcPr>
                          <w:p>
                            <w:pPr>
                              <w:pStyle w:val="TableParagraph"/>
                              <w:spacing w:before="107"/>
                              <w:ind w:left="111" w:right="11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510" w:type="dxa"/>
                          </w:tcPr>
                          <w:p>
                            <w:pPr>
                              <w:pStyle w:val="TableParagraph"/>
                              <w:spacing w:before="107"/>
                              <w:ind w:left="158" w:right="1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470" w:type="dxa"/>
                          </w:tcPr>
                          <w:p>
                            <w:pPr>
                              <w:pStyle w:val="TableParagraph"/>
                              <w:spacing w:before="107"/>
                              <w:ind w:right="45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11" w:hRule="atLeast"/>
                        </w:trPr>
                        <w:tc>
                          <w:tcPr>
                            <w:tcW w:w="496" w:type="dxa"/>
                          </w:tcPr>
                          <w:p>
                            <w:pPr>
                              <w:pStyle w:val="TableParagraph"/>
                              <w:spacing w:before="51"/>
                              <w:ind w:left="2" w:right="5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33.1</w:t>
                            </w:r>
                          </w:p>
                        </w:tc>
                        <w:tc>
                          <w:tcPr>
                            <w:tcW w:w="1481" w:type="dxa"/>
                          </w:tcPr>
                          <w:p>
                            <w:pPr>
                              <w:pStyle w:val="TableParagraph"/>
                              <w:spacing w:before="51"/>
                              <w:ind w:left="244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посещений</w:t>
                            </w:r>
                          </w:p>
                        </w:tc>
                        <w:tc>
                          <w:tcPr>
                            <w:tcW w:w="1717" w:type="dxa"/>
                          </w:tcPr>
                          <w:p>
                            <w:pPr>
                              <w:pStyle w:val="TableParagraph"/>
                              <w:spacing w:before="51"/>
                              <w:ind w:left="6" w:right="37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924" w:type="dxa"/>
                          </w:tcPr>
                          <w:p>
                            <w:pPr>
                              <w:pStyle w:val="TableParagraph"/>
                              <w:spacing w:before="51"/>
                              <w:ind w:left="13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153" w:type="dxa"/>
                          </w:tcPr>
                          <w:p>
                            <w:pPr>
                              <w:pStyle w:val="TableParagraph"/>
                              <w:spacing w:before="51"/>
                              <w:ind w:right="401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52" w:type="dxa"/>
                          </w:tcPr>
                          <w:p>
                            <w:pPr>
                              <w:pStyle w:val="TableParagraph"/>
                              <w:spacing w:before="51"/>
                              <w:ind w:left="216" w:right="25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011" w:type="dxa"/>
                          </w:tcPr>
                          <w:p>
                            <w:pPr>
                              <w:pStyle w:val="TableParagraph"/>
                              <w:spacing w:before="51"/>
                              <w:ind w:left="111" w:right="11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510" w:type="dxa"/>
                          </w:tcPr>
                          <w:p>
                            <w:pPr>
                              <w:pStyle w:val="TableParagraph"/>
                              <w:spacing w:before="51"/>
                              <w:ind w:left="158" w:right="1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470" w:type="dxa"/>
                          </w:tcPr>
                          <w:p>
                            <w:pPr>
                              <w:pStyle w:val="TableParagraph"/>
                              <w:spacing w:before="51"/>
                              <w:ind w:right="45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55" w:hRule="atLeast"/>
                        </w:trPr>
                        <w:tc>
                          <w:tcPr>
                            <w:tcW w:w="496" w:type="dxa"/>
                          </w:tcPr>
                          <w:p>
                            <w:pPr>
                              <w:pStyle w:val="TableParagraph"/>
                              <w:spacing w:before="93"/>
                              <w:ind w:right="5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33.1.1</w:t>
                            </w:r>
                          </w:p>
                        </w:tc>
                        <w:tc>
                          <w:tcPr>
                            <w:tcW w:w="1481" w:type="dxa"/>
                          </w:tcPr>
                          <w:p>
                            <w:pPr>
                              <w:pStyle w:val="TableParagraph"/>
                              <w:spacing w:before="93"/>
                              <w:ind w:left="245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посещений</w:t>
                            </w:r>
                          </w:p>
                        </w:tc>
                        <w:tc>
                          <w:tcPr>
                            <w:tcW w:w="1717" w:type="dxa"/>
                          </w:tcPr>
                          <w:p>
                            <w:pPr>
                              <w:pStyle w:val="TableParagraph"/>
                              <w:spacing w:before="93"/>
                              <w:ind w:left="7" w:right="37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924" w:type="dxa"/>
                          </w:tcPr>
                          <w:p>
                            <w:pPr>
                              <w:pStyle w:val="TableParagraph"/>
                              <w:spacing w:before="93"/>
                              <w:ind w:left="136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153" w:type="dxa"/>
                          </w:tcPr>
                          <w:p>
                            <w:pPr>
                              <w:pStyle w:val="TableParagraph"/>
                              <w:spacing w:before="93"/>
                              <w:ind w:right="401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52" w:type="dxa"/>
                          </w:tcPr>
                          <w:p>
                            <w:pPr>
                              <w:pStyle w:val="TableParagraph"/>
                              <w:spacing w:before="93"/>
                              <w:ind w:left="216" w:right="25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011" w:type="dxa"/>
                          </w:tcPr>
                          <w:p>
                            <w:pPr>
                              <w:pStyle w:val="TableParagraph"/>
                              <w:spacing w:before="93"/>
                              <w:ind w:left="111" w:right="11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510" w:type="dxa"/>
                          </w:tcPr>
                          <w:p>
                            <w:pPr>
                              <w:pStyle w:val="TableParagraph"/>
                              <w:spacing w:before="93"/>
                              <w:ind w:left="158" w:right="1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470" w:type="dxa"/>
                          </w:tcPr>
                          <w:p>
                            <w:pPr>
                              <w:pStyle w:val="TableParagraph"/>
                              <w:spacing w:before="93"/>
                              <w:ind w:right="45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401" w:hRule="atLeast"/>
                        </w:trPr>
                        <w:tc>
                          <w:tcPr>
                            <w:tcW w:w="496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left="7" w:right="5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33.1.2</w:t>
                            </w:r>
                          </w:p>
                        </w:tc>
                        <w:tc>
                          <w:tcPr>
                            <w:tcW w:w="1481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left="245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посещений</w:t>
                            </w:r>
                          </w:p>
                        </w:tc>
                        <w:tc>
                          <w:tcPr>
                            <w:tcW w:w="1717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left="7" w:right="37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924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left="136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153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right="401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52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left="216" w:right="25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011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left="111" w:right="11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510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left="158" w:right="1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470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right="45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403" w:hRule="atLeast"/>
                        </w:trPr>
                        <w:tc>
                          <w:tcPr>
                            <w:tcW w:w="496" w:type="dxa"/>
                          </w:tcPr>
                          <w:p>
                            <w:pPr>
                              <w:pStyle w:val="TableParagraph"/>
                              <w:spacing w:before="139"/>
                              <w:ind w:left="6" w:right="5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33.2</w:t>
                            </w:r>
                          </w:p>
                        </w:tc>
                        <w:tc>
                          <w:tcPr>
                            <w:tcW w:w="1481" w:type="dxa"/>
                          </w:tcPr>
                          <w:p>
                            <w:pPr>
                              <w:pStyle w:val="TableParagraph"/>
                              <w:spacing w:before="139"/>
                              <w:ind w:left="235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койко-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дней</w:t>
                            </w:r>
                          </w:p>
                        </w:tc>
                        <w:tc>
                          <w:tcPr>
                            <w:tcW w:w="1717" w:type="dxa"/>
                          </w:tcPr>
                          <w:p>
                            <w:pPr>
                              <w:pStyle w:val="TableParagraph"/>
                              <w:spacing w:before="139"/>
                              <w:ind w:left="5" w:right="37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924" w:type="dxa"/>
                          </w:tcPr>
                          <w:p>
                            <w:pPr>
                              <w:pStyle w:val="TableParagraph"/>
                              <w:spacing w:before="139"/>
                              <w:ind w:left="13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153" w:type="dxa"/>
                          </w:tcPr>
                          <w:p>
                            <w:pPr>
                              <w:pStyle w:val="TableParagraph"/>
                              <w:spacing w:before="139"/>
                              <w:ind w:right="401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52" w:type="dxa"/>
                          </w:tcPr>
                          <w:p>
                            <w:pPr>
                              <w:pStyle w:val="TableParagraph"/>
                              <w:spacing w:before="139"/>
                              <w:ind w:left="216" w:right="25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011" w:type="dxa"/>
                          </w:tcPr>
                          <w:p>
                            <w:pPr>
                              <w:pStyle w:val="TableParagraph"/>
                              <w:spacing w:before="139"/>
                              <w:ind w:left="111" w:right="11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510" w:type="dxa"/>
                          </w:tcPr>
                          <w:p>
                            <w:pPr>
                              <w:pStyle w:val="TableParagraph"/>
                              <w:spacing w:before="139"/>
                              <w:ind w:left="158" w:right="1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470" w:type="dxa"/>
                          </w:tcPr>
                          <w:p>
                            <w:pPr>
                              <w:pStyle w:val="TableParagraph"/>
                              <w:spacing w:before="139"/>
                              <w:ind w:right="45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274" w:hRule="atLeast"/>
                        </w:trPr>
                        <w:tc>
                          <w:tcPr>
                            <w:tcW w:w="496" w:type="dxa"/>
                          </w:tcPr>
                          <w:p>
                            <w:pPr>
                              <w:pStyle w:val="TableParagraph"/>
                              <w:spacing w:line="157" w:lineRule="exact" w:before="96"/>
                              <w:ind w:left="4" w:right="5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33.3</w:t>
                            </w:r>
                          </w:p>
                        </w:tc>
                        <w:tc>
                          <w:tcPr>
                            <w:tcW w:w="1481" w:type="dxa"/>
                          </w:tcPr>
                          <w:p>
                            <w:pPr>
                              <w:pStyle w:val="TableParagraph"/>
                              <w:spacing w:line="157" w:lineRule="exact" w:before="96"/>
                              <w:ind w:left="95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случаев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лечения</w:t>
                            </w:r>
                          </w:p>
                        </w:tc>
                        <w:tc>
                          <w:tcPr>
                            <w:tcW w:w="1717" w:type="dxa"/>
                          </w:tcPr>
                          <w:p>
                            <w:pPr>
                              <w:pStyle w:val="TableParagraph"/>
                              <w:spacing w:line="157" w:lineRule="exact" w:before="96"/>
                              <w:ind w:left="6" w:right="37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924" w:type="dxa"/>
                          </w:tcPr>
                          <w:p>
                            <w:pPr>
                              <w:pStyle w:val="TableParagraph"/>
                              <w:spacing w:line="157" w:lineRule="exact" w:before="96"/>
                              <w:ind w:left="136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153" w:type="dxa"/>
                          </w:tcPr>
                          <w:p>
                            <w:pPr>
                              <w:pStyle w:val="TableParagraph"/>
                              <w:spacing w:line="157" w:lineRule="exact" w:before="96"/>
                              <w:ind w:right="402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52" w:type="dxa"/>
                          </w:tcPr>
                          <w:p>
                            <w:pPr>
                              <w:pStyle w:val="TableParagraph"/>
                              <w:spacing w:line="157" w:lineRule="exact" w:before="96"/>
                              <w:ind w:left="216" w:right="25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011" w:type="dxa"/>
                          </w:tcPr>
                          <w:p>
                            <w:pPr>
                              <w:pStyle w:val="TableParagraph"/>
                              <w:spacing w:line="157" w:lineRule="exact" w:before="96"/>
                              <w:ind w:left="111" w:right="11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510" w:type="dxa"/>
                          </w:tcPr>
                          <w:p>
                            <w:pPr>
                              <w:pStyle w:val="TableParagraph"/>
                              <w:spacing w:line="157" w:lineRule="exact" w:before="96"/>
                              <w:ind w:left="158" w:right="1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470" w:type="dxa"/>
                          </w:tcPr>
                          <w:p>
                            <w:pPr>
                              <w:pStyle w:val="TableParagraph"/>
                              <w:spacing w:line="157" w:lineRule="exact" w:before="96"/>
                              <w:ind w:right="4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185" w:hRule="atLeast"/>
                        </w:trPr>
                        <w:tc>
                          <w:tcPr>
                            <w:tcW w:w="496" w:type="dxa"/>
                          </w:tcPr>
                          <w:p>
                            <w:pPr>
                              <w:pStyle w:val="TableParagraph"/>
                              <w:spacing w:line="154" w:lineRule="exact" w:before="10"/>
                              <w:ind w:left="5" w:right="5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34</w:t>
                            </w:r>
                          </w:p>
                        </w:tc>
                        <w:tc>
                          <w:tcPr>
                            <w:tcW w:w="1481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717" w:type="dxa"/>
                          </w:tcPr>
                          <w:p>
                            <w:pPr>
                              <w:pStyle w:val="TableParagraph"/>
                              <w:spacing w:line="154" w:lineRule="exact" w:before="10"/>
                              <w:ind w:left="11" w:right="37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924" w:type="dxa"/>
                          </w:tcPr>
                          <w:p>
                            <w:pPr>
                              <w:pStyle w:val="TableParagraph"/>
                              <w:spacing w:line="154" w:lineRule="exact" w:before="10"/>
                              <w:ind w:left="136" w:right="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53" w:type="dxa"/>
                          </w:tcPr>
                          <w:p>
                            <w:pPr>
                              <w:pStyle w:val="TableParagraph"/>
                              <w:spacing w:line="154" w:lineRule="exact" w:before="10"/>
                              <w:ind w:right="402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52" w:type="dxa"/>
                          </w:tcPr>
                          <w:p>
                            <w:pPr>
                              <w:pStyle w:val="TableParagraph"/>
                              <w:spacing w:line="154" w:lineRule="exact" w:before="10"/>
                              <w:ind w:left="216" w:right="24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157,7</w:t>
                            </w:r>
                          </w:p>
                        </w:tc>
                        <w:tc>
                          <w:tcPr>
                            <w:tcW w:w="1011" w:type="dxa"/>
                          </w:tcPr>
                          <w:p>
                            <w:pPr>
                              <w:pStyle w:val="TableParagraph"/>
                              <w:spacing w:line="154" w:lineRule="exact" w:before="10"/>
                              <w:ind w:left="111" w:right="11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510" w:type="dxa"/>
                          </w:tcPr>
                          <w:p>
                            <w:pPr>
                              <w:pStyle w:val="TableParagraph"/>
                              <w:spacing w:line="154" w:lineRule="exact" w:before="10"/>
                              <w:ind w:left="15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105</w:t>
                            </w:r>
                            <w:r>
                              <w:rPr>
                                <w:spacing w:val="7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171,9</w:t>
                            </w:r>
                          </w:p>
                        </w:tc>
                        <w:tc>
                          <w:tcPr>
                            <w:tcW w:w="470" w:type="dxa"/>
                          </w:tcPr>
                          <w:p>
                            <w:pPr>
                              <w:pStyle w:val="TableParagraph"/>
                              <w:spacing w:line="154" w:lineRule="exact" w:before="10"/>
                              <w:ind w:right="4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234" w:hRule="atLeast"/>
                        </w:trPr>
                        <w:tc>
                          <w:tcPr>
                            <w:tcW w:w="496" w:type="dxa"/>
                          </w:tcPr>
                          <w:p>
                            <w:pPr>
                              <w:pStyle w:val="TableParagraph"/>
                              <w:spacing w:before="7"/>
                              <w:ind w:left="3" w:right="5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35</w:t>
                            </w:r>
                          </w:p>
                        </w:tc>
                        <w:tc>
                          <w:tcPr>
                            <w:tcW w:w="1481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717" w:type="dxa"/>
                          </w:tcPr>
                          <w:p>
                            <w:pPr>
                              <w:pStyle w:val="TableParagraph"/>
                              <w:spacing w:before="7"/>
                              <w:ind w:left="11" w:right="37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924" w:type="dxa"/>
                          </w:tcPr>
                          <w:p>
                            <w:pPr>
                              <w:pStyle w:val="TableParagraph"/>
                              <w:spacing w:before="7"/>
                              <w:ind w:left="136" w:right="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53" w:type="dxa"/>
                          </w:tcPr>
                          <w:p>
                            <w:pPr>
                              <w:pStyle w:val="TableParagraph"/>
                              <w:spacing w:before="7"/>
                              <w:ind w:right="401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52" w:type="dxa"/>
                          </w:tcPr>
                          <w:p>
                            <w:pPr>
                              <w:pStyle w:val="TableParagraph"/>
                              <w:spacing w:before="7"/>
                              <w:ind w:left="216" w:right="25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011" w:type="dxa"/>
                          </w:tcPr>
                          <w:p>
                            <w:pPr>
                              <w:pStyle w:val="TableParagraph"/>
                              <w:spacing w:before="7"/>
                              <w:ind w:left="111" w:right="11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510" w:type="dxa"/>
                          </w:tcPr>
                          <w:p>
                            <w:pPr>
                              <w:pStyle w:val="TableParagraph"/>
                              <w:spacing w:before="7"/>
                              <w:ind w:left="158" w:right="1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470" w:type="dxa"/>
                          </w:tcPr>
                          <w:p>
                            <w:pPr>
                              <w:pStyle w:val="TableParagraph"/>
                              <w:spacing w:before="7"/>
                              <w:ind w:right="45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34" w:hRule="atLeast"/>
                        </w:trPr>
                        <w:tc>
                          <w:tcPr>
                            <w:tcW w:w="496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481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717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924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153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352" w:type="dxa"/>
                          </w:tcPr>
                          <w:p>
                            <w:pPr>
                              <w:pStyle w:val="TableParagraph"/>
                              <w:spacing w:before="60"/>
                              <w:ind w:left="216" w:right="25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21</w:t>
                            </w:r>
                            <w:r>
                              <w:rPr>
                                <w:spacing w:val="1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199,9</w:t>
                            </w:r>
                          </w:p>
                        </w:tc>
                        <w:tc>
                          <w:tcPr>
                            <w:tcW w:w="1011" w:type="dxa"/>
                          </w:tcPr>
                          <w:p>
                            <w:pPr>
                              <w:pStyle w:val="TableParagraph"/>
                              <w:spacing w:before="60"/>
                              <w:ind w:left="111" w:right="11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1510" w:type="dxa"/>
                          </w:tcPr>
                          <w:p>
                            <w:pPr>
                              <w:pStyle w:val="TableParagraph"/>
                              <w:spacing w:before="60"/>
                              <w:ind w:left="158" w:right="1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14</w:t>
                            </w:r>
                            <w:r>
                              <w:rPr>
                                <w:spacing w:val="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136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667,5</w:t>
                            </w:r>
                          </w:p>
                        </w:tc>
                        <w:tc>
                          <w:tcPr>
                            <w:tcW w:w="470" w:type="dxa"/>
                          </w:tcPr>
                          <w:p>
                            <w:pPr>
                              <w:pStyle w:val="TableParagraph"/>
                              <w:spacing w:before="60"/>
                              <w:ind w:right="45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</w:tr>
                      <w:tr>
                        <w:trPr>
                          <w:trHeight w:val="366" w:hRule="atLeast"/>
                        </w:trPr>
                        <w:tc>
                          <w:tcPr>
                            <w:tcW w:w="496" w:type="dxa"/>
                          </w:tcPr>
                          <w:p>
                            <w:pPr>
                              <w:pStyle w:val="TableParagraph"/>
                              <w:spacing w:before="106"/>
                              <w:ind w:left="2" w:right="5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21</w:t>
                            </w:r>
                          </w:p>
                        </w:tc>
                        <w:tc>
                          <w:tcPr>
                            <w:tcW w:w="1481" w:type="dxa"/>
                          </w:tcPr>
                          <w:p>
                            <w:pPr>
                              <w:pStyle w:val="TableParagraph"/>
                              <w:spacing w:before="106"/>
                              <w:ind w:left="34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вызовов</w:t>
                            </w:r>
                          </w:p>
                        </w:tc>
                        <w:tc>
                          <w:tcPr>
                            <w:tcW w:w="1717" w:type="dxa"/>
                          </w:tcPr>
                          <w:p>
                            <w:pPr>
                              <w:pStyle w:val="TableParagraph"/>
                              <w:spacing w:before="106"/>
                              <w:ind w:left="7" w:right="37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0,290000</w:t>
                            </w:r>
                          </w:p>
                        </w:tc>
                        <w:tc>
                          <w:tcPr>
                            <w:tcW w:w="1924" w:type="dxa"/>
                          </w:tcPr>
                          <w:p>
                            <w:pPr>
                              <w:pStyle w:val="TableParagraph"/>
                              <w:spacing w:before="106"/>
                              <w:ind w:left="136" w:right="1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4</w:t>
                            </w:r>
                            <w:r>
                              <w:rPr>
                                <w:spacing w:val="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374,5</w:t>
                            </w:r>
                          </w:p>
                        </w:tc>
                        <w:tc>
                          <w:tcPr>
                            <w:tcW w:w="1153" w:type="dxa"/>
                          </w:tcPr>
                          <w:p>
                            <w:pPr>
                              <w:pStyle w:val="TableParagraph"/>
                              <w:spacing w:before="106"/>
                              <w:ind w:right="401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52" w:type="dxa"/>
                          </w:tcPr>
                          <w:p>
                            <w:pPr>
                              <w:pStyle w:val="TableParagraph"/>
                              <w:spacing w:before="106"/>
                              <w:ind w:left="216" w:right="24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</w:t>
                            </w:r>
                            <w:r>
                              <w:rPr>
                                <w:spacing w:val="-9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268,6</w:t>
                            </w:r>
                          </w:p>
                        </w:tc>
                        <w:tc>
                          <w:tcPr>
                            <w:tcW w:w="1011" w:type="dxa"/>
                          </w:tcPr>
                          <w:p>
                            <w:pPr>
                              <w:pStyle w:val="TableParagraph"/>
                              <w:spacing w:before="106"/>
                              <w:ind w:left="111" w:right="11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510" w:type="dxa"/>
                          </w:tcPr>
                          <w:p>
                            <w:pPr>
                              <w:pStyle w:val="TableParagraph"/>
                              <w:spacing w:before="106"/>
                              <w:ind w:left="158" w:right="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845</w:t>
                            </w:r>
                            <w:r>
                              <w:rPr>
                                <w:spacing w:val="2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936,7</w:t>
                            </w:r>
                          </w:p>
                        </w:tc>
                        <w:tc>
                          <w:tcPr>
                            <w:tcW w:w="470" w:type="dxa"/>
                          </w:tcPr>
                          <w:p>
                            <w:pPr>
                              <w:pStyle w:val="TableParagraph"/>
                              <w:spacing w:before="106"/>
                              <w:ind w:right="45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12" w:hRule="atLeast"/>
                        </w:trPr>
                        <w:tc>
                          <w:tcPr>
                            <w:tcW w:w="496" w:type="dxa"/>
                          </w:tcPr>
                          <w:p>
                            <w:pPr>
                              <w:pStyle w:val="TableParagraph"/>
                              <w:spacing w:before="93"/>
                              <w:ind w:left="6" w:right="5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22</w:t>
                            </w:r>
                          </w:p>
                        </w:tc>
                        <w:tc>
                          <w:tcPr>
                            <w:tcW w:w="1481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717" w:type="dxa"/>
                          </w:tcPr>
                          <w:p>
                            <w:pPr>
                              <w:pStyle w:val="TableParagraph"/>
                              <w:spacing w:before="93"/>
                              <w:ind w:left="12" w:right="37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924" w:type="dxa"/>
                          </w:tcPr>
                          <w:p>
                            <w:pPr>
                              <w:pStyle w:val="TableParagraph"/>
                              <w:spacing w:before="93"/>
                              <w:ind w:left="136" w:right="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53" w:type="dxa"/>
                          </w:tcPr>
                          <w:p>
                            <w:pPr>
                              <w:pStyle w:val="TableParagraph"/>
                              <w:spacing w:before="93"/>
                              <w:ind w:right="401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52" w:type="dxa"/>
                          </w:tcPr>
                          <w:p>
                            <w:pPr>
                              <w:pStyle w:val="TableParagraph"/>
                              <w:spacing w:before="93"/>
                              <w:ind w:left="216" w:right="25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011" w:type="dxa"/>
                          </w:tcPr>
                          <w:p>
                            <w:pPr>
                              <w:pStyle w:val="TableParagraph"/>
                              <w:spacing w:before="93"/>
                              <w:ind w:left="111" w:right="11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510" w:type="dxa"/>
                          </w:tcPr>
                          <w:p>
                            <w:pPr>
                              <w:pStyle w:val="TableParagraph"/>
                              <w:spacing w:before="93"/>
                              <w:ind w:left="158" w:right="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470" w:type="dxa"/>
                          </w:tcPr>
                          <w:p>
                            <w:pPr>
                              <w:pStyle w:val="TableParagraph"/>
                              <w:spacing w:before="93"/>
                              <w:ind w:right="45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212" w:hRule="atLeast"/>
                        </w:trPr>
                        <w:tc>
                          <w:tcPr>
                            <w:tcW w:w="496" w:type="dxa"/>
                          </w:tcPr>
                          <w:p>
                            <w:pPr>
                              <w:pStyle w:val="TableParagraph"/>
                              <w:spacing w:line="141" w:lineRule="exact" w:before="51"/>
                              <w:ind w:left="3" w:right="5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23</w:t>
                            </w:r>
                          </w:p>
                        </w:tc>
                        <w:tc>
                          <w:tcPr>
                            <w:tcW w:w="1481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717" w:type="dxa"/>
                          </w:tcPr>
                          <w:p>
                            <w:pPr>
                              <w:pStyle w:val="TableParagraph"/>
                              <w:spacing w:line="141" w:lineRule="exact" w:before="51"/>
                              <w:ind w:left="11" w:right="37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924" w:type="dxa"/>
                          </w:tcPr>
                          <w:p>
                            <w:pPr>
                              <w:pStyle w:val="TableParagraph"/>
                              <w:spacing w:line="141" w:lineRule="exact" w:before="51"/>
                              <w:ind w:left="136" w:right="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53" w:type="dxa"/>
                          </w:tcPr>
                          <w:p>
                            <w:pPr>
                              <w:pStyle w:val="TableParagraph"/>
                              <w:spacing w:line="141" w:lineRule="exact" w:before="51"/>
                              <w:ind w:right="401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52" w:type="dxa"/>
                          </w:tcPr>
                          <w:p>
                            <w:pPr>
                              <w:pStyle w:val="TableParagraph"/>
                              <w:spacing w:line="141" w:lineRule="exact" w:before="51"/>
                              <w:ind w:left="216" w:right="25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011" w:type="dxa"/>
                          </w:tcPr>
                          <w:p>
                            <w:pPr>
                              <w:pStyle w:val="TableParagraph"/>
                              <w:spacing w:line="141" w:lineRule="exact" w:before="51"/>
                              <w:ind w:left="111" w:right="11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510" w:type="dxa"/>
                          </w:tcPr>
                          <w:p>
                            <w:pPr>
                              <w:pStyle w:val="TableParagraph"/>
                              <w:spacing w:line="141" w:lineRule="exact" w:before="51"/>
                              <w:ind w:left="158" w:right="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470" w:type="dxa"/>
                          </w:tcPr>
                          <w:p>
                            <w:pPr>
                              <w:pStyle w:val="TableParagraph"/>
                              <w:spacing w:line="141" w:lineRule="exact" w:before="51"/>
                              <w:ind w:right="45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z w:val="14"/>
        </w:rPr>
        <w:drawing>
          <wp:anchor distT="0" distB="0" distL="0" distR="0" allowOverlap="1" layoutInCell="1" locked="0" behindDoc="0" simplePos="0" relativeHeight="158300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130" cy="7562088"/>
            <wp:effectExtent l="0" t="0" r="0" b="0"/>
            <wp:wrapNone/>
            <wp:docPr id="199" name="Image 19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9" name="Image 199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130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4"/>
        </w:rPr>
        <w:t>Медицинская</w:t>
      </w:r>
      <w:r>
        <w:rPr>
          <w:spacing w:val="9"/>
          <w:sz w:val="14"/>
        </w:rPr>
        <w:t> </w:t>
      </w:r>
      <w:r>
        <w:rPr>
          <w:spacing w:val="-2"/>
          <w:sz w:val="14"/>
        </w:rPr>
        <w:t>реабилитация:</w:t>
      </w:r>
      <w:r>
        <w:rPr>
          <w:sz w:val="14"/>
        </w:rPr>
        <w:tab/>
      </w:r>
      <w:r>
        <w:rPr>
          <w:spacing w:val="-5"/>
          <w:sz w:val="14"/>
        </w:rPr>
        <w:t>29</w:t>
      </w:r>
      <w:r>
        <w:rPr>
          <w:sz w:val="14"/>
        </w:rPr>
        <w:tab/>
      </w:r>
      <w:r>
        <w:rPr>
          <w:spacing w:val="-10"/>
          <w:sz w:val="14"/>
        </w:rPr>
        <w:t>X</w:t>
      </w:r>
      <w:r>
        <w:rPr>
          <w:sz w:val="14"/>
        </w:rPr>
        <w:tab/>
      </w:r>
      <w:r>
        <w:rPr>
          <w:spacing w:val="-10"/>
          <w:sz w:val="14"/>
        </w:rPr>
        <w:t>X</w:t>
      </w:r>
      <w:r>
        <w:rPr>
          <w:sz w:val="14"/>
        </w:rPr>
        <w:tab/>
      </w:r>
      <w:r>
        <w:rPr>
          <w:spacing w:val="-10"/>
          <w:sz w:val="14"/>
        </w:rPr>
        <w:t>X</w:t>
      </w:r>
      <w:r>
        <w:rPr>
          <w:sz w:val="14"/>
        </w:rPr>
        <w:tab/>
      </w:r>
      <w:r>
        <w:rPr>
          <w:spacing w:val="-10"/>
          <w:sz w:val="14"/>
        </w:rPr>
        <w:t>X</w:t>
      </w:r>
      <w:r>
        <w:rPr>
          <w:sz w:val="14"/>
        </w:rPr>
        <w:tab/>
      </w:r>
      <w:r>
        <w:rPr>
          <w:spacing w:val="-10"/>
          <w:sz w:val="14"/>
        </w:rPr>
        <w:t>X</w:t>
      </w:r>
      <w:r>
        <w:rPr>
          <w:sz w:val="14"/>
        </w:rPr>
        <w:tab/>
      </w:r>
      <w:r>
        <w:rPr>
          <w:spacing w:val="-10"/>
          <w:sz w:val="14"/>
        </w:rPr>
        <w:t>X</w:t>
      </w:r>
      <w:r>
        <w:rPr>
          <w:sz w:val="14"/>
        </w:rPr>
        <w:tab/>
      </w:r>
      <w:r>
        <w:rPr>
          <w:spacing w:val="-10"/>
          <w:sz w:val="14"/>
        </w:rPr>
        <w:t>X</w:t>
      </w:r>
    </w:p>
    <w:p>
      <w:pPr>
        <w:pStyle w:val="ListParagraph"/>
        <w:numPr>
          <w:ilvl w:val="2"/>
          <w:numId w:val="8"/>
        </w:numPr>
        <w:tabs>
          <w:tab w:pos="292" w:val="left" w:leader="none"/>
        </w:tabs>
        <w:spacing w:line="240" w:lineRule="auto" w:before="103" w:after="0"/>
        <w:ind w:left="292" w:right="0" w:hanging="205"/>
        <w:jc w:val="left"/>
        <w:rPr>
          <w:sz w:val="14"/>
        </w:rPr>
      </w:pPr>
      <w:r>
        <w:rPr>
          <w:sz w:val="14"/>
        </w:rPr>
        <w:t>В</w:t>
      </w:r>
      <w:r>
        <w:rPr>
          <w:spacing w:val="7"/>
          <w:sz w:val="14"/>
        </w:rPr>
        <w:t> </w:t>
      </w:r>
      <w:r>
        <w:rPr>
          <w:sz w:val="14"/>
        </w:rPr>
        <w:t>амбулаторных</w:t>
      </w:r>
      <w:r>
        <w:rPr>
          <w:spacing w:val="-6"/>
          <w:sz w:val="14"/>
        </w:rPr>
        <w:t> </w:t>
      </w:r>
      <w:r>
        <w:rPr>
          <w:sz w:val="14"/>
        </w:rPr>
        <w:t>условиях</w:t>
      </w:r>
      <w:r>
        <w:rPr>
          <w:spacing w:val="6"/>
          <w:sz w:val="14"/>
        </w:rPr>
        <w:t> </w:t>
      </w:r>
      <w:r>
        <w:rPr>
          <w:sz w:val="14"/>
        </w:rPr>
        <w:t>(сумма</w:t>
      </w:r>
      <w:r>
        <w:rPr>
          <w:spacing w:val="2"/>
          <w:sz w:val="14"/>
        </w:rPr>
        <w:t> </w:t>
      </w:r>
      <w:r>
        <w:rPr>
          <w:sz w:val="14"/>
        </w:rPr>
        <w:t>строк</w:t>
      </w:r>
      <w:r>
        <w:rPr>
          <w:spacing w:val="5"/>
          <w:sz w:val="14"/>
        </w:rPr>
        <w:t> </w:t>
      </w:r>
      <w:r>
        <w:rPr>
          <w:spacing w:val="-2"/>
          <w:sz w:val="14"/>
        </w:rPr>
        <w:t>46+60+76)</w:t>
      </w:r>
    </w:p>
    <w:p>
      <w:pPr>
        <w:pStyle w:val="BodyText"/>
        <w:spacing w:before="31"/>
        <w:rPr>
          <w:sz w:val="14"/>
        </w:rPr>
      </w:pPr>
    </w:p>
    <w:p>
      <w:pPr>
        <w:pStyle w:val="ListParagraph"/>
        <w:numPr>
          <w:ilvl w:val="2"/>
          <w:numId w:val="8"/>
        </w:numPr>
        <w:tabs>
          <w:tab w:pos="291" w:val="left" w:leader="none"/>
        </w:tabs>
        <w:spacing w:line="266" w:lineRule="auto" w:before="1" w:after="0"/>
        <w:ind w:left="76" w:right="11518" w:firstLine="10"/>
        <w:jc w:val="left"/>
        <w:rPr>
          <w:sz w:val="14"/>
        </w:rPr>
      </w:pPr>
      <w:r>
        <w:rPr>
          <w:sz w:val="14"/>
        </w:rPr>
        <w:t>В условиях дневных</w:t>
      </w:r>
      <w:r>
        <w:rPr>
          <w:spacing w:val="36"/>
          <w:sz w:val="14"/>
        </w:rPr>
        <w:t> </w:t>
      </w:r>
      <w:r>
        <w:rPr>
          <w:sz w:val="14"/>
        </w:rPr>
        <w:t>стационаров</w:t>
      </w:r>
      <w:r>
        <w:rPr>
          <w:spacing w:val="40"/>
          <w:sz w:val="14"/>
        </w:rPr>
        <w:t> </w:t>
      </w:r>
      <w:r>
        <w:rPr>
          <w:sz w:val="14"/>
        </w:rPr>
        <w:t>(первичная медико-санитарная</w:t>
      </w:r>
      <w:r>
        <w:rPr>
          <w:spacing w:val="40"/>
          <w:sz w:val="14"/>
        </w:rPr>
        <w:t> </w:t>
      </w:r>
      <w:r>
        <w:rPr>
          <w:sz w:val="14"/>
        </w:rPr>
        <w:t>помощь, специализированная медицинская</w:t>
      </w:r>
      <w:r>
        <w:rPr>
          <w:spacing w:val="-3"/>
          <w:sz w:val="14"/>
        </w:rPr>
        <w:t> </w:t>
      </w:r>
      <w:r>
        <w:rPr>
          <w:sz w:val="14"/>
        </w:rPr>
        <w:t>помощь) (сумма</w:t>
      </w:r>
      <w:r>
        <w:rPr>
          <w:spacing w:val="-1"/>
          <w:sz w:val="14"/>
        </w:rPr>
        <w:t> </w:t>
      </w:r>
      <w:r>
        <w:rPr>
          <w:sz w:val="14"/>
        </w:rPr>
        <w:t>строк</w:t>
      </w:r>
      <w:r>
        <w:rPr>
          <w:spacing w:val="-2"/>
          <w:sz w:val="14"/>
        </w:rPr>
        <w:t> </w:t>
      </w:r>
      <w:r>
        <w:rPr>
          <w:sz w:val="14"/>
        </w:rPr>
        <w:t>47+61+77)</w:t>
      </w:r>
    </w:p>
    <w:p>
      <w:pPr>
        <w:pStyle w:val="BodyText"/>
        <w:spacing w:before="15"/>
        <w:rPr>
          <w:sz w:val="14"/>
        </w:rPr>
      </w:pPr>
    </w:p>
    <w:p>
      <w:pPr>
        <w:pStyle w:val="ListParagraph"/>
        <w:numPr>
          <w:ilvl w:val="2"/>
          <w:numId w:val="8"/>
        </w:numPr>
        <w:tabs>
          <w:tab w:pos="296" w:val="left" w:leader="none"/>
        </w:tabs>
        <w:spacing w:line="271" w:lineRule="auto" w:before="0" w:after="0"/>
        <w:ind w:left="76" w:right="11704" w:firstLine="10"/>
        <w:jc w:val="left"/>
        <w:rPr>
          <w:sz w:val="14"/>
        </w:rPr>
      </w:pPr>
      <w:r>
        <w:rPr>
          <w:sz w:val="14"/>
        </w:rPr>
        <w:t>Специализированная, в</w:t>
      </w:r>
      <w:r>
        <w:rPr>
          <w:spacing w:val="-6"/>
          <w:sz w:val="14"/>
        </w:rPr>
        <w:t> </w:t>
      </w:r>
      <w:r>
        <w:rPr>
          <w:sz w:val="14"/>
        </w:rPr>
        <w:t>том</w:t>
      </w:r>
      <w:r>
        <w:rPr>
          <w:spacing w:val="-4"/>
          <w:sz w:val="14"/>
        </w:rPr>
        <w:t> </w:t>
      </w:r>
      <w:r>
        <w:rPr>
          <w:sz w:val="14"/>
        </w:rPr>
        <w:t>числе высокотехнологичная, </w:t>
      </w:r>
      <w:r>
        <w:rPr>
          <w:sz w:val="14"/>
        </w:rPr>
        <w:t>медицинская</w:t>
      </w:r>
      <w:r>
        <w:rPr>
          <w:spacing w:val="40"/>
          <w:sz w:val="14"/>
        </w:rPr>
        <w:t> </w:t>
      </w:r>
      <w:r>
        <w:rPr>
          <w:sz w:val="14"/>
        </w:rPr>
        <w:t>помощь в</w:t>
      </w:r>
      <w:r>
        <w:rPr>
          <w:spacing w:val="-4"/>
          <w:sz w:val="14"/>
        </w:rPr>
        <w:t> </w:t>
      </w:r>
      <w:r>
        <w:rPr>
          <w:sz w:val="14"/>
        </w:rPr>
        <w:t>условиях круглосуточного стационара (сумма строк 48+62+78)</w:t>
      </w:r>
    </w:p>
    <w:p>
      <w:pPr>
        <w:pStyle w:val="ListParagraph"/>
        <w:numPr>
          <w:ilvl w:val="1"/>
          <w:numId w:val="8"/>
        </w:numPr>
        <w:tabs>
          <w:tab w:pos="220" w:val="left" w:leader="none"/>
        </w:tabs>
        <w:spacing w:line="240" w:lineRule="auto" w:before="82" w:after="0"/>
        <w:ind w:left="220" w:right="0" w:hanging="138"/>
        <w:jc w:val="left"/>
        <w:rPr>
          <w:sz w:val="14"/>
        </w:rPr>
      </w:pPr>
      <w:r>
        <w:rPr>
          <w:sz w:val="14"/>
        </w:rPr>
        <w:t>паллиативная</w:t>
      </w:r>
      <w:r>
        <w:rPr>
          <w:spacing w:val="11"/>
          <w:sz w:val="14"/>
        </w:rPr>
        <w:t> </w:t>
      </w:r>
      <w:r>
        <w:rPr>
          <w:sz w:val="14"/>
        </w:rPr>
        <w:t>медицинская</w:t>
      </w:r>
      <w:r>
        <w:rPr>
          <w:spacing w:val="5"/>
          <w:sz w:val="14"/>
        </w:rPr>
        <w:t> </w:t>
      </w:r>
      <w:r>
        <w:rPr>
          <w:sz w:val="14"/>
        </w:rPr>
        <w:t>помощь</w:t>
      </w:r>
      <w:r>
        <w:rPr>
          <w:spacing w:val="12"/>
          <w:sz w:val="14"/>
        </w:rPr>
        <w:t> </w:t>
      </w:r>
      <w:r>
        <w:rPr>
          <w:spacing w:val="-2"/>
          <w:sz w:val="14"/>
        </w:rPr>
        <w:t>&lt;*********&gt;</w:t>
      </w:r>
    </w:p>
    <w:p>
      <w:pPr>
        <w:pStyle w:val="ListParagraph"/>
        <w:numPr>
          <w:ilvl w:val="2"/>
          <w:numId w:val="8"/>
        </w:numPr>
        <w:tabs>
          <w:tab w:pos="291" w:val="left" w:leader="none"/>
        </w:tabs>
        <w:spacing w:line="240" w:lineRule="auto" w:before="27" w:after="0"/>
        <w:ind w:left="291" w:right="0" w:hanging="211"/>
        <w:jc w:val="left"/>
        <w:rPr>
          <w:sz w:val="14"/>
        </w:rPr>
      </w:pPr>
      <w:r>
        <w:rPr>
          <w:sz w:val="14"/>
        </w:rPr>
        <w:t>первичная</w:t>
      </w:r>
      <w:r>
        <w:rPr>
          <w:spacing w:val="7"/>
          <w:sz w:val="14"/>
        </w:rPr>
        <w:t> </w:t>
      </w:r>
      <w:r>
        <w:rPr>
          <w:sz w:val="14"/>
        </w:rPr>
        <w:t>медицинская</w:t>
      </w:r>
      <w:r>
        <w:rPr>
          <w:spacing w:val="-3"/>
          <w:sz w:val="14"/>
        </w:rPr>
        <w:t> </w:t>
      </w:r>
      <w:r>
        <w:rPr>
          <w:sz w:val="14"/>
        </w:rPr>
        <w:t>помощь,</w:t>
      </w:r>
      <w:r>
        <w:rPr>
          <w:spacing w:val="15"/>
          <w:sz w:val="14"/>
        </w:rPr>
        <w:t> </w:t>
      </w:r>
      <w:r>
        <w:rPr>
          <w:sz w:val="14"/>
        </w:rPr>
        <w:t>в</w:t>
      </w:r>
      <w:r>
        <w:rPr>
          <w:spacing w:val="-3"/>
          <w:sz w:val="14"/>
        </w:rPr>
        <w:t> </w:t>
      </w:r>
      <w:r>
        <w:rPr>
          <w:sz w:val="14"/>
        </w:rPr>
        <w:t>том</w:t>
      </w:r>
      <w:r>
        <w:rPr>
          <w:spacing w:val="6"/>
          <w:sz w:val="14"/>
        </w:rPr>
        <w:t> </w:t>
      </w:r>
      <w:r>
        <w:rPr>
          <w:sz w:val="14"/>
        </w:rPr>
        <w:t>числе</w:t>
      </w:r>
      <w:r>
        <w:rPr>
          <w:spacing w:val="6"/>
          <w:sz w:val="14"/>
        </w:rPr>
        <w:t> </w:t>
      </w:r>
      <w:r>
        <w:rPr>
          <w:sz w:val="14"/>
        </w:rPr>
        <w:t>доврачебная</w:t>
      </w:r>
      <w:r>
        <w:rPr>
          <w:spacing w:val="7"/>
          <w:sz w:val="14"/>
        </w:rPr>
        <w:t> </w:t>
      </w:r>
      <w:r>
        <w:rPr>
          <w:sz w:val="14"/>
        </w:rPr>
        <w:t>и</w:t>
      </w:r>
      <w:r>
        <w:rPr>
          <w:spacing w:val="8"/>
          <w:sz w:val="14"/>
        </w:rPr>
        <w:t> </w:t>
      </w:r>
      <w:r>
        <w:rPr>
          <w:spacing w:val="-2"/>
          <w:sz w:val="14"/>
        </w:rPr>
        <w:t>врачебная</w:t>
      </w:r>
    </w:p>
    <w:p>
      <w:pPr>
        <w:spacing w:before="7"/>
        <w:ind w:left="82" w:right="0" w:firstLine="0"/>
        <w:jc w:val="left"/>
        <w:rPr>
          <w:sz w:val="14"/>
        </w:rPr>
      </w:pPr>
      <w:r>
        <w:rPr>
          <w:sz w:val="14"/>
        </w:rPr>
        <w:t>&lt;*******&gt;,</w:t>
      </w:r>
      <w:r>
        <w:rPr>
          <w:spacing w:val="9"/>
          <w:sz w:val="14"/>
        </w:rPr>
        <w:t> </w:t>
      </w:r>
      <w:r>
        <w:rPr>
          <w:sz w:val="14"/>
        </w:rPr>
        <w:t>всего</w:t>
      </w:r>
      <w:r>
        <w:rPr>
          <w:spacing w:val="-5"/>
          <w:sz w:val="14"/>
        </w:rPr>
        <w:t> </w:t>
      </w:r>
      <w:r>
        <w:rPr>
          <w:sz w:val="14"/>
        </w:rPr>
        <w:t>(равно</w:t>
      </w:r>
      <w:r>
        <w:rPr>
          <w:spacing w:val="4"/>
          <w:sz w:val="14"/>
        </w:rPr>
        <w:t> </w:t>
      </w:r>
      <w:r>
        <w:rPr>
          <w:sz w:val="14"/>
        </w:rPr>
        <w:t>строке</w:t>
      </w:r>
      <w:r>
        <w:rPr>
          <w:spacing w:val="6"/>
          <w:sz w:val="14"/>
        </w:rPr>
        <w:t> </w:t>
      </w:r>
      <w:r>
        <w:rPr>
          <w:sz w:val="14"/>
        </w:rPr>
        <w:t>63.1),</w:t>
      </w:r>
      <w:r>
        <w:rPr>
          <w:spacing w:val="8"/>
          <w:sz w:val="14"/>
        </w:rPr>
        <w:t> </w:t>
      </w:r>
      <w:r>
        <w:rPr>
          <w:sz w:val="14"/>
        </w:rPr>
        <w:t>в</w:t>
      </w:r>
      <w:r>
        <w:rPr>
          <w:spacing w:val="-3"/>
          <w:sz w:val="14"/>
        </w:rPr>
        <w:t> </w:t>
      </w:r>
      <w:r>
        <w:rPr>
          <w:sz w:val="14"/>
        </w:rPr>
        <w:t>том</w:t>
      </w:r>
      <w:r>
        <w:rPr>
          <w:spacing w:val="-1"/>
          <w:sz w:val="14"/>
        </w:rPr>
        <w:t> </w:t>
      </w:r>
      <w:r>
        <w:rPr>
          <w:spacing w:val="-2"/>
          <w:sz w:val="14"/>
        </w:rPr>
        <w:t>числе:</w:t>
      </w:r>
    </w:p>
    <w:p>
      <w:pPr>
        <w:pStyle w:val="ListParagraph"/>
        <w:numPr>
          <w:ilvl w:val="3"/>
          <w:numId w:val="8"/>
        </w:numPr>
        <w:tabs>
          <w:tab w:pos="397" w:val="left" w:leader="none"/>
        </w:tabs>
        <w:spacing w:line="266" w:lineRule="auto" w:before="25" w:after="0"/>
        <w:ind w:left="76" w:right="12081" w:firstLine="6"/>
        <w:jc w:val="left"/>
        <w:rPr>
          <w:sz w:val="14"/>
        </w:rPr>
      </w:pPr>
      <w:r>
        <w:rPr>
          <w:sz w:val="14"/>
        </w:rPr>
        <w:t>посещение по паллиативной медицинской помощи без учета</w:t>
      </w:r>
      <w:r>
        <w:rPr>
          <w:spacing w:val="40"/>
          <w:sz w:val="14"/>
        </w:rPr>
        <w:t> </w:t>
      </w:r>
      <w:r>
        <w:rPr>
          <w:sz w:val="14"/>
        </w:rPr>
        <w:t>посещений</w:t>
      </w:r>
      <w:r>
        <w:rPr>
          <w:spacing w:val="-4"/>
          <w:sz w:val="14"/>
        </w:rPr>
        <w:t> </w:t>
      </w:r>
      <w:r>
        <w:rPr>
          <w:sz w:val="14"/>
        </w:rPr>
        <w:t>на дому</w:t>
      </w:r>
      <w:r>
        <w:rPr>
          <w:spacing w:val="-6"/>
          <w:sz w:val="14"/>
        </w:rPr>
        <w:t> </w:t>
      </w:r>
      <w:r>
        <w:rPr>
          <w:sz w:val="14"/>
        </w:rPr>
        <w:t>патронажными бригадами (равно строке 63.1.1)</w:t>
      </w:r>
    </w:p>
    <w:p>
      <w:pPr>
        <w:pStyle w:val="ListParagraph"/>
        <w:numPr>
          <w:ilvl w:val="3"/>
          <w:numId w:val="8"/>
        </w:numPr>
        <w:tabs>
          <w:tab w:pos="398" w:val="left" w:leader="none"/>
        </w:tabs>
        <w:spacing w:line="266" w:lineRule="auto" w:before="0" w:after="0"/>
        <w:ind w:left="82" w:right="11914" w:firstLine="0"/>
        <w:jc w:val="left"/>
        <w:rPr>
          <w:sz w:val="14"/>
        </w:rPr>
      </w:pPr>
      <w:r>
        <w:rPr>
          <w:sz w:val="14"/>
        </w:rPr>
        <w:t>посещения на дому выездными</w:t>
      </w:r>
      <w:r>
        <w:rPr>
          <w:spacing w:val="-4"/>
          <w:sz w:val="14"/>
        </w:rPr>
        <w:t> </w:t>
      </w:r>
      <w:r>
        <w:rPr>
          <w:sz w:val="14"/>
        </w:rPr>
        <w:t>патронажными бригадами (равно</w:t>
      </w:r>
      <w:r>
        <w:rPr>
          <w:spacing w:val="40"/>
          <w:sz w:val="14"/>
        </w:rPr>
        <w:t> </w:t>
      </w:r>
      <w:r>
        <w:rPr>
          <w:sz w:val="14"/>
        </w:rPr>
        <w:t>строке</w:t>
      </w:r>
      <w:r>
        <w:rPr>
          <w:spacing w:val="-2"/>
          <w:sz w:val="14"/>
        </w:rPr>
        <w:t> </w:t>
      </w:r>
      <w:r>
        <w:rPr>
          <w:sz w:val="14"/>
        </w:rPr>
        <w:t>63.1.2)</w:t>
      </w:r>
    </w:p>
    <w:p>
      <w:pPr>
        <w:spacing w:line="271" w:lineRule="auto" w:before="84"/>
        <w:ind w:left="82" w:right="11655" w:firstLine="0"/>
        <w:jc w:val="left"/>
        <w:rPr>
          <w:sz w:val="14"/>
        </w:rPr>
      </w:pPr>
      <w:r>
        <w:rPr>
          <w:sz w:val="14"/>
        </w:rPr>
        <w:t>6.2. оказываемая в стационарных</w:t>
      </w:r>
      <w:r>
        <w:rPr>
          <w:spacing w:val="-5"/>
          <w:sz w:val="14"/>
        </w:rPr>
        <w:t> </w:t>
      </w:r>
      <w:r>
        <w:rPr>
          <w:sz w:val="14"/>
        </w:rPr>
        <w:t>условиях (включая койки</w:t>
      </w:r>
      <w:r>
        <w:rPr>
          <w:spacing w:val="-1"/>
          <w:sz w:val="14"/>
        </w:rPr>
        <w:t> </w:t>
      </w:r>
      <w:r>
        <w:rPr>
          <w:sz w:val="14"/>
        </w:rPr>
        <w:t>паллиативной</w:t>
      </w:r>
      <w:r>
        <w:rPr>
          <w:spacing w:val="40"/>
          <w:sz w:val="14"/>
        </w:rPr>
        <w:t> </w:t>
      </w:r>
      <w:r>
        <w:rPr>
          <w:sz w:val="14"/>
        </w:rPr>
        <w:t>медицинской помощи и койки сестринского ухода) (равно строке 63.2)</w:t>
      </w:r>
    </w:p>
    <w:p>
      <w:pPr>
        <w:spacing w:before="86"/>
        <w:ind w:left="82" w:right="0" w:firstLine="0"/>
        <w:jc w:val="left"/>
        <w:rPr>
          <w:sz w:val="14"/>
        </w:rPr>
      </w:pPr>
      <w:r>
        <w:rPr>
          <w:sz w:val="14"/>
        </w:rPr>
        <w:t>6.3</w:t>
      </w:r>
      <w:r>
        <w:rPr>
          <w:spacing w:val="9"/>
          <w:sz w:val="14"/>
        </w:rPr>
        <w:t> </w:t>
      </w:r>
      <w:r>
        <w:rPr>
          <w:sz w:val="14"/>
        </w:rPr>
        <w:t>оказываемая</w:t>
      </w:r>
      <w:r>
        <w:rPr>
          <w:spacing w:val="5"/>
          <w:sz w:val="14"/>
        </w:rPr>
        <w:t> </w:t>
      </w:r>
      <w:r>
        <w:rPr>
          <w:sz w:val="14"/>
        </w:rPr>
        <w:t>в</w:t>
      </w:r>
      <w:r>
        <w:rPr>
          <w:spacing w:val="-9"/>
          <w:sz w:val="14"/>
        </w:rPr>
        <w:t> </w:t>
      </w:r>
      <w:r>
        <w:rPr>
          <w:sz w:val="14"/>
        </w:rPr>
        <w:t>условиях</w:t>
      </w:r>
      <w:r>
        <w:rPr>
          <w:spacing w:val="1"/>
          <w:sz w:val="14"/>
        </w:rPr>
        <w:t> </w:t>
      </w:r>
      <w:r>
        <w:rPr>
          <w:sz w:val="14"/>
        </w:rPr>
        <w:t>дневного</w:t>
      </w:r>
      <w:r>
        <w:rPr>
          <w:spacing w:val="8"/>
          <w:sz w:val="14"/>
        </w:rPr>
        <w:t> </w:t>
      </w:r>
      <w:r>
        <w:rPr>
          <w:sz w:val="14"/>
        </w:rPr>
        <w:t>стационара</w:t>
      </w:r>
      <w:r>
        <w:rPr>
          <w:spacing w:val="4"/>
          <w:sz w:val="14"/>
        </w:rPr>
        <w:t> </w:t>
      </w:r>
      <w:r>
        <w:rPr>
          <w:sz w:val="14"/>
        </w:rPr>
        <w:t>(равно</w:t>
      </w:r>
      <w:r>
        <w:rPr>
          <w:spacing w:val="8"/>
          <w:sz w:val="14"/>
        </w:rPr>
        <w:t> </w:t>
      </w:r>
      <w:r>
        <w:rPr>
          <w:sz w:val="14"/>
        </w:rPr>
        <w:t>строке</w:t>
      </w:r>
      <w:r>
        <w:rPr>
          <w:spacing w:val="5"/>
          <w:sz w:val="14"/>
        </w:rPr>
        <w:t> </w:t>
      </w:r>
      <w:r>
        <w:rPr>
          <w:spacing w:val="-2"/>
          <w:sz w:val="14"/>
        </w:rPr>
        <w:t>63.3)</w:t>
      </w:r>
    </w:p>
    <w:p>
      <w:pPr>
        <w:pStyle w:val="ListParagraph"/>
        <w:numPr>
          <w:ilvl w:val="1"/>
          <w:numId w:val="8"/>
        </w:numPr>
        <w:tabs>
          <w:tab w:pos="220" w:val="left" w:leader="none"/>
        </w:tabs>
        <w:spacing w:line="240" w:lineRule="auto" w:before="27" w:after="0"/>
        <w:ind w:left="220" w:right="0" w:hanging="138"/>
        <w:jc w:val="left"/>
        <w:rPr>
          <w:sz w:val="14"/>
        </w:rPr>
      </w:pPr>
      <w:r>
        <w:rPr>
          <w:sz w:val="14"/>
        </w:rPr>
        <w:t>Расходы</w:t>
      </w:r>
      <w:r>
        <w:rPr>
          <w:spacing w:val="5"/>
          <w:sz w:val="14"/>
        </w:rPr>
        <w:t> </w:t>
      </w:r>
      <w:r>
        <w:rPr>
          <w:sz w:val="14"/>
        </w:rPr>
        <w:t>на</w:t>
      </w:r>
      <w:r>
        <w:rPr>
          <w:spacing w:val="4"/>
          <w:sz w:val="14"/>
        </w:rPr>
        <w:t> </w:t>
      </w:r>
      <w:r>
        <w:rPr>
          <w:sz w:val="14"/>
        </w:rPr>
        <w:t>ведение</w:t>
      </w:r>
      <w:r>
        <w:rPr>
          <w:spacing w:val="5"/>
          <w:sz w:val="14"/>
        </w:rPr>
        <w:t> </w:t>
      </w:r>
      <w:r>
        <w:rPr>
          <w:sz w:val="14"/>
        </w:rPr>
        <w:t>дела</w:t>
      </w:r>
      <w:r>
        <w:rPr>
          <w:spacing w:val="6"/>
          <w:sz w:val="14"/>
        </w:rPr>
        <w:t> </w:t>
      </w:r>
      <w:r>
        <w:rPr>
          <w:sz w:val="14"/>
        </w:rPr>
        <w:t>СМО</w:t>
      </w:r>
      <w:r>
        <w:rPr>
          <w:spacing w:val="1"/>
          <w:sz w:val="14"/>
        </w:rPr>
        <w:t> </w:t>
      </w:r>
      <w:r>
        <w:rPr>
          <w:sz w:val="14"/>
        </w:rPr>
        <w:t>(сумма</w:t>
      </w:r>
      <w:r>
        <w:rPr>
          <w:spacing w:val="-1"/>
          <w:sz w:val="14"/>
        </w:rPr>
        <w:t> </w:t>
      </w:r>
      <w:r>
        <w:rPr>
          <w:sz w:val="14"/>
        </w:rPr>
        <w:t>строк</w:t>
      </w:r>
      <w:r>
        <w:rPr>
          <w:spacing w:val="3"/>
          <w:sz w:val="14"/>
        </w:rPr>
        <w:t> </w:t>
      </w:r>
      <w:r>
        <w:rPr>
          <w:spacing w:val="-2"/>
          <w:sz w:val="14"/>
        </w:rPr>
        <w:t>49+64+79)</w:t>
      </w:r>
    </w:p>
    <w:p>
      <w:pPr>
        <w:pStyle w:val="ListParagraph"/>
        <w:numPr>
          <w:ilvl w:val="1"/>
          <w:numId w:val="8"/>
        </w:numPr>
        <w:tabs>
          <w:tab w:pos="219" w:val="left" w:leader="none"/>
        </w:tabs>
        <w:spacing w:line="240" w:lineRule="auto" w:before="21" w:after="0"/>
        <w:ind w:left="219" w:right="0" w:hanging="133"/>
        <w:jc w:val="left"/>
        <w:rPr>
          <w:sz w:val="14"/>
        </w:rPr>
      </w:pPr>
      <w:r>
        <w:rPr>
          <w:sz w:val="14"/>
        </w:rPr>
        <w:t>Иные</w:t>
      </w:r>
      <w:r>
        <w:rPr>
          <w:spacing w:val="1"/>
          <w:sz w:val="14"/>
        </w:rPr>
        <w:t> </w:t>
      </w:r>
      <w:r>
        <w:rPr>
          <w:sz w:val="14"/>
        </w:rPr>
        <w:t>расходы</w:t>
      </w:r>
      <w:r>
        <w:rPr>
          <w:spacing w:val="12"/>
          <w:sz w:val="14"/>
        </w:rPr>
        <w:t> </w:t>
      </w:r>
      <w:r>
        <w:rPr>
          <w:sz w:val="14"/>
        </w:rPr>
        <w:t>(равно</w:t>
      </w:r>
      <w:r>
        <w:rPr>
          <w:spacing w:val="6"/>
          <w:sz w:val="14"/>
        </w:rPr>
        <w:t> </w:t>
      </w:r>
      <w:r>
        <w:rPr>
          <w:sz w:val="14"/>
        </w:rPr>
        <w:t>строке</w:t>
      </w:r>
      <w:r>
        <w:rPr>
          <w:spacing w:val="5"/>
          <w:sz w:val="14"/>
        </w:rPr>
        <w:t> </w:t>
      </w:r>
      <w:r>
        <w:rPr>
          <w:spacing w:val="-5"/>
          <w:sz w:val="14"/>
        </w:rPr>
        <w:t>65)</w:t>
      </w:r>
    </w:p>
    <w:p>
      <w:pPr>
        <w:spacing w:line="271" w:lineRule="auto" w:before="41"/>
        <w:ind w:left="82" w:right="11375" w:hanging="6"/>
        <w:jc w:val="left"/>
        <w:rPr>
          <w:sz w:val="14"/>
        </w:rPr>
      </w:pPr>
      <w:r>
        <w:rPr>
          <w:sz w:val="14"/>
        </w:rPr>
        <w:t>2.Медицинская</w:t>
      </w:r>
      <w:r>
        <w:rPr>
          <w:spacing w:val="40"/>
          <w:sz w:val="14"/>
        </w:rPr>
        <w:t> </w:t>
      </w:r>
      <w:r>
        <w:rPr>
          <w:sz w:val="14"/>
        </w:rPr>
        <w:t>помощь,</w:t>
      </w:r>
      <w:r>
        <w:rPr>
          <w:spacing w:val="40"/>
          <w:sz w:val="14"/>
        </w:rPr>
        <w:t> </w:t>
      </w:r>
      <w:r>
        <w:rPr>
          <w:sz w:val="14"/>
        </w:rPr>
        <w:t>предоставляемая</w:t>
      </w:r>
      <w:r>
        <w:rPr>
          <w:spacing w:val="40"/>
          <w:sz w:val="14"/>
        </w:rPr>
        <w:t> </w:t>
      </w:r>
      <w:r>
        <w:rPr>
          <w:sz w:val="14"/>
        </w:rPr>
        <w:t>в</w:t>
      </w:r>
      <w:r>
        <w:rPr>
          <w:spacing w:val="40"/>
          <w:sz w:val="14"/>
        </w:rPr>
        <w:t> </w:t>
      </w:r>
      <w:r>
        <w:rPr>
          <w:sz w:val="14"/>
        </w:rPr>
        <w:t>рамках</w:t>
      </w:r>
      <w:r>
        <w:rPr>
          <w:spacing w:val="40"/>
          <w:sz w:val="14"/>
        </w:rPr>
        <w:t> </w:t>
      </w:r>
      <w:r>
        <w:rPr>
          <w:sz w:val="14"/>
        </w:rPr>
        <w:t>базовой</w:t>
      </w:r>
      <w:r>
        <w:rPr>
          <w:spacing w:val="40"/>
          <w:sz w:val="14"/>
        </w:rPr>
        <w:t> </w:t>
      </w:r>
      <w:r>
        <w:rPr>
          <w:sz w:val="14"/>
        </w:rPr>
        <w:t>программы</w:t>
      </w:r>
      <w:r>
        <w:rPr>
          <w:spacing w:val="40"/>
          <w:sz w:val="14"/>
        </w:rPr>
        <w:t> </w:t>
      </w:r>
      <w:r>
        <w:rPr>
          <w:sz w:val="14"/>
        </w:rPr>
        <w:t>ОМС застрахованным лицам</w:t>
      </w:r>
    </w:p>
    <w:p>
      <w:pPr>
        <w:pStyle w:val="ListParagraph"/>
        <w:numPr>
          <w:ilvl w:val="0"/>
          <w:numId w:val="12"/>
        </w:numPr>
        <w:tabs>
          <w:tab w:pos="224" w:val="left" w:leader="none"/>
        </w:tabs>
        <w:spacing w:line="266" w:lineRule="auto" w:before="14" w:after="0"/>
        <w:ind w:left="82" w:right="11753" w:firstLine="8"/>
        <w:jc w:val="left"/>
        <w:rPr>
          <w:sz w:val="14"/>
        </w:rPr>
      </w:pPr>
      <w:r>
        <w:rPr>
          <w:sz w:val="14"/>
        </w:rPr>
        <w:t>Скорая, в</w:t>
      </w:r>
      <w:r>
        <w:rPr>
          <w:spacing w:val="-9"/>
          <w:sz w:val="14"/>
        </w:rPr>
        <w:t> </w:t>
      </w:r>
      <w:r>
        <w:rPr>
          <w:sz w:val="14"/>
        </w:rPr>
        <w:t>том числе скорая специализированная, медицинская</w:t>
      </w:r>
      <w:r>
        <w:rPr>
          <w:spacing w:val="-4"/>
          <w:sz w:val="14"/>
        </w:rPr>
        <w:t> </w:t>
      </w:r>
      <w:r>
        <w:rPr>
          <w:sz w:val="14"/>
        </w:rPr>
        <w:t>помощь</w:t>
      </w:r>
      <w:r>
        <w:rPr>
          <w:spacing w:val="40"/>
          <w:sz w:val="14"/>
        </w:rPr>
        <w:t> </w:t>
      </w:r>
      <w:r>
        <w:rPr>
          <w:sz w:val="14"/>
        </w:rPr>
        <w:t>(сумма строк 37 + 51 + 67)</w:t>
      </w:r>
    </w:p>
    <w:p>
      <w:pPr>
        <w:pStyle w:val="ListParagraph"/>
        <w:numPr>
          <w:ilvl w:val="0"/>
          <w:numId w:val="12"/>
        </w:numPr>
        <w:tabs>
          <w:tab w:pos="220" w:val="left" w:leader="none"/>
        </w:tabs>
        <w:spacing w:line="266" w:lineRule="auto" w:before="0" w:after="0"/>
        <w:ind w:left="76" w:right="11791" w:firstLine="6"/>
        <w:jc w:val="left"/>
        <w:rPr>
          <w:sz w:val="14"/>
        </w:rPr>
      </w:pPr>
      <w:r>
        <w:rPr>
          <w:sz w:val="14"/>
        </w:rPr>
        <w:t>Первичная медико-санитарная помощь, за</w:t>
      </w:r>
      <w:r>
        <w:rPr>
          <w:spacing w:val="-4"/>
          <w:sz w:val="14"/>
        </w:rPr>
        <w:t> </w:t>
      </w:r>
      <w:r>
        <w:rPr>
          <w:sz w:val="14"/>
        </w:rPr>
        <w:t>исключением медицинской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реабилитации</w:t>
      </w:r>
    </w:p>
    <w:p>
      <w:pPr>
        <w:pStyle w:val="ListParagraph"/>
        <w:numPr>
          <w:ilvl w:val="1"/>
          <w:numId w:val="12"/>
        </w:numPr>
        <w:tabs>
          <w:tab w:pos="291" w:val="left" w:leader="none"/>
        </w:tabs>
        <w:spacing w:line="160" w:lineRule="exact" w:before="0" w:after="0"/>
        <w:ind w:left="291" w:right="0" w:hanging="209"/>
        <w:jc w:val="left"/>
        <w:rPr>
          <w:sz w:val="14"/>
        </w:rPr>
      </w:pPr>
      <w:r>
        <w:rPr>
          <w:sz w:val="14"/>
        </w:rPr>
        <w:t>В</w:t>
      </w:r>
      <w:r>
        <w:rPr>
          <w:spacing w:val="5"/>
          <w:sz w:val="14"/>
        </w:rPr>
        <w:t> </w:t>
      </w:r>
      <w:r>
        <w:rPr>
          <w:sz w:val="14"/>
        </w:rPr>
        <w:t>амбулаторных</w:t>
      </w:r>
      <w:r>
        <w:rPr>
          <w:spacing w:val="-7"/>
          <w:sz w:val="14"/>
        </w:rPr>
        <w:t> </w:t>
      </w:r>
      <w:r>
        <w:rPr>
          <w:spacing w:val="-2"/>
          <w:sz w:val="14"/>
        </w:rPr>
        <w:t>условиях:</w:t>
      </w:r>
    </w:p>
    <w:p>
      <w:pPr>
        <w:pStyle w:val="ListParagraph"/>
        <w:spacing w:after="0" w:line="160" w:lineRule="exact"/>
        <w:jc w:val="left"/>
        <w:rPr>
          <w:sz w:val="14"/>
        </w:rPr>
        <w:sectPr>
          <w:type w:val="continuous"/>
          <w:pgSz w:w="16840" w:h="11910" w:orient="landscape"/>
          <w:pgMar w:top="1940" w:bottom="280" w:left="283" w:right="283"/>
        </w:sectPr>
      </w:pPr>
    </w:p>
    <w:p>
      <w:pPr>
        <w:pStyle w:val="ListParagraph"/>
        <w:numPr>
          <w:ilvl w:val="2"/>
          <w:numId w:val="12"/>
        </w:numPr>
        <w:tabs>
          <w:tab w:pos="398" w:val="left" w:leader="none"/>
        </w:tabs>
        <w:spacing w:line="273" w:lineRule="auto" w:before="66" w:after="0"/>
        <w:ind w:left="83" w:right="38" w:firstLine="0"/>
        <w:jc w:val="left"/>
        <w:rPr>
          <w:sz w:val="14"/>
        </w:rPr>
      </w:pPr>
      <w:r>
        <w:rPr>
          <w:sz w:val="14"/>
        </w:rPr>
        <w:t>посещения врамках проведения профилактических медицинских</w:t>
      </w:r>
      <w:r>
        <w:rPr>
          <w:spacing w:val="40"/>
          <w:sz w:val="14"/>
        </w:rPr>
        <w:t> </w:t>
      </w:r>
      <w:r>
        <w:rPr>
          <w:sz w:val="14"/>
        </w:rPr>
        <w:t>осмотров, из них:</w:t>
      </w:r>
    </w:p>
    <w:p>
      <w:pPr>
        <w:tabs>
          <w:tab w:pos="702" w:val="left" w:leader="none"/>
        </w:tabs>
        <w:spacing w:line="172" w:lineRule="auto" w:before="82"/>
        <w:ind w:left="83" w:right="0" w:firstLine="0"/>
        <w:jc w:val="left"/>
        <w:rPr>
          <w:sz w:val="14"/>
        </w:rPr>
      </w:pPr>
      <w:r>
        <w:rPr/>
        <w:br w:type="column"/>
      </w:r>
      <w:r>
        <w:rPr>
          <w:spacing w:val="-2"/>
          <w:position w:val="-8"/>
          <w:sz w:val="14"/>
        </w:rPr>
        <w:t>23.1.1</w:t>
      </w:r>
      <w:r>
        <w:rPr>
          <w:position w:val="-8"/>
          <w:sz w:val="14"/>
        </w:rPr>
        <w:tab/>
      </w:r>
      <w:r>
        <w:rPr>
          <w:spacing w:val="-2"/>
          <w:sz w:val="14"/>
        </w:rPr>
        <w:t>комплексных</w:t>
      </w:r>
    </w:p>
    <w:p>
      <w:pPr>
        <w:spacing w:line="128" w:lineRule="exact" w:before="0"/>
        <w:ind w:left="775" w:right="0" w:firstLine="0"/>
        <w:jc w:val="left"/>
        <w:rPr>
          <w:sz w:val="14"/>
        </w:rPr>
      </w:pPr>
      <w:r>
        <w:rPr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832576">
                <wp:simplePos x="0" y="0"/>
                <wp:positionH relativeFrom="page">
                  <wp:posOffset>4712970</wp:posOffset>
                </wp:positionH>
                <wp:positionV relativeFrom="paragraph">
                  <wp:posOffset>-75352</wp:posOffset>
                </wp:positionV>
                <wp:extent cx="5650865" cy="774700"/>
                <wp:effectExtent l="0" t="0" r="0" b="0"/>
                <wp:wrapNone/>
                <wp:docPr id="200" name="Textbox 20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0" name="Textbox 200"/>
                      <wps:cNvSpPr txBox="1"/>
                      <wps:spPr>
                        <a:xfrm>
                          <a:off x="0" y="0"/>
                          <a:ext cx="5650865" cy="774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1372"/>
                              <w:gridCol w:w="1890"/>
                              <w:gridCol w:w="1197"/>
                              <w:gridCol w:w="1309"/>
                              <w:gridCol w:w="1071"/>
                              <w:gridCol w:w="1429"/>
                              <w:gridCol w:w="511"/>
                            </w:tblGrid>
                            <w:tr>
                              <w:trPr>
                                <w:trHeight w:val="255" w:hRule="atLeast"/>
                              </w:trPr>
                              <w:tc>
                                <w:tcPr>
                                  <w:tcW w:w="1372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0,266791</w:t>
                                  </w:r>
                                </w:p>
                              </w:tc>
                              <w:tc>
                                <w:tcPr>
                                  <w:tcW w:w="1890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right="669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2</w:t>
                                  </w:r>
                                  <w:r>
                                    <w:rPr>
                                      <w:spacing w:val="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670,3</w:t>
                                  </w:r>
                                </w:p>
                              </w:tc>
                              <w:tc>
                                <w:tcPr>
                                  <w:tcW w:w="1197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right="42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09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right="4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712,4</w:t>
                                  </w:r>
                                </w:p>
                              </w:tc>
                              <w:tc>
                                <w:tcPr>
                                  <w:tcW w:w="1071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right="3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29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153" w:right="1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475</w:t>
                                  </w:r>
                                  <w:r>
                                    <w:rPr>
                                      <w:spacing w:val="1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047,6</w:t>
                                  </w:r>
                                </w:p>
                              </w:tc>
                              <w:tc>
                                <w:tcPr>
                                  <w:tcW w:w="511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right="4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55" w:hRule="atLeast"/>
                              </w:trPr>
                              <w:tc>
                                <w:tcPr>
                                  <w:tcW w:w="1372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0,432393</w:t>
                                  </w:r>
                                </w:p>
                              </w:tc>
                              <w:tc>
                                <w:tcPr>
                                  <w:tcW w:w="1890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right="66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3</w:t>
                                  </w:r>
                                  <w:r>
                                    <w:rPr>
                                      <w:spacing w:val="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263,6</w:t>
                                  </w:r>
                                </w:p>
                              </w:tc>
                              <w:tc>
                                <w:tcPr>
                                  <w:tcW w:w="1197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right="42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09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left="8" w:right="4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</w:t>
                                  </w:r>
                                  <w:r>
                                    <w:rPr>
                                      <w:spacing w:val="-9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411,2</w:t>
                                  </w:r>
                                </w:p>
                              </w:tc>
                              <w:tc>
                                <w:tcPr>
                                  <w:tcW w:w="1071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right="3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29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left="153" w:right="1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941</w:t>
                                  </w:r>
                                  <w:r>
                                    <w:rPr>
                                      <w:spacing w:val="7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026,3</w:t>
                                  </w:r>
                                </w:p>
                              </w:tc>
                              <w:tc>
                                <w:tcPr>
                                  <w:tcW w:w="511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right="4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55" w:hRule="atLeast"/>
                              </w:trPr>
                              <w:tc>
                                <w:tcPr>
                                  <w:tcW w:w="1372" w:type="dxa"/>
                                </w:tcPr>
                                <w:p>
                                  <w:pPr>
                                    <w:pStyle w:val="TableParagraph"/>
                                    <w:spacing w:before="93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0,050758</w:t>
                                  </w:r>
                                </w:p>
                              </w:tc>
                              <w:tc>
                                <w:tcPr>
                                  <w:tcW w:w="1890" w:type="dxa"/>
                                </w:tcPr>
                                <w:p>
                                  <w:pPr>
                                    <w:pStyle w:val="TableParagraph"/>
                                    <w:spacing w:before="93"/>
                                    <w:ind w:right="671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411,1</w:t>
                                  </w:r>
                                </w:p>
                              </w:tc>
                              <w:tc>
                                <w:tcPr>
                                  <w:tcW w:w="1197" w:type="dxa"/>
                                </w:tcPr>
                                <w:p>
                                  <w:pPr>
                                    <w:pStyle w:val="TableParagraph"/>
                                    <w:spacing w:before="93"/>
                                    <w:ind w:right="42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09" w:type="dxa"/>
                                </w:tcPr>
                                <w:p>
                                  <w:pPr>
                                    <w:pStyle w:val="TableParagraph"/>
                                    <w:spacing w:before="93"/>
                                    <w:ind w:left="2" w:right="4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71,6</w:t>
                                  </w:r>
                                </w:p>
                              </w:tc>
                              <w:tc>
                                <w:tcPr>
                                  <w:tcW w:w="1071" w:type="dxa"/>
                                </w:tcPr>
                                <w:p>
                                  <w:pPr>
                                    <w:pStyle w:val="TableParagraph"/>
                                    <w:spacing w:before="93"/>
                                    <w:ind w:right="3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29" w:type="dxa"/>
                                </w:tcPr>
                                <w:p>
                                  <w:pPr>
                                    <w:pStyle w:val="TableParagraph"/>
                                    <w:spacing w:before="93"/>
                                    <w:ind w:left="153" w:right="1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47</w:t>
                                  </w:r>
                                  <w:r>
                                    <w:rPr>
                                      <w:spacing w:val="1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744,8</w:t>
                                  </w:r>
                                </w:p>
                              </w:tc>
                              <w:tc>
                                <w:tcPr>
                                  <w:tcW w:w="511" w:type="dxa"/>
                                </w:tcPr>
                                <w:p>
                                  <w:pPr>
                                    <w:pStyle w:val="TableParagraph"/>
                                    <w:spacing w:before="93"/>
                                    <w:ind w:right="4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55" w:hRule="atLeast"/>
                              </w:trPr>
                              <w:tc>
                                <w:tcPr>
                                  <w:tcW w:w="1372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94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0,134681</w:t>
                                  </w:r>
                                </w:p>
                              </w:tc>
                              <w:tc>
                                <w:tcPr>
                                  <w:tcW w:w="1890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94"/>
                                    <w:ind w:right="664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877,7</w:t>
                                  </w:r>
                                </w:p>
                              </w:tc>
                              <w:tc>
                                <w:tcPr>
                                  <w:tcW w:w="1197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94"/>
                                    <w:ind w:right="42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09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94"/>
                                    <w:ind w:right="4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252,9</w:t>
                                  </w:r>
                                </w:p>
                              </w:tc>
                              <w:tc>
                                <w:tcPr>
                                  <w:tcW w:w="1071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94"/>
                                    <w:ind w:right="3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29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94"/>
                                    <w:ind w:left="153" w:right="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168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 640,5</w:t>
                                  </w:r>
                                </w:p>
                              </w:tc>
                              <w:tc>
                                <w:tcPr>
                                  <w:tcW w:w="511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94"/>
                                    <w:ind w:right="4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71.100006pt;margin-top:-5.933301pt;width:444.95pt;height:61pt;mso-position-horizontal-relative:page;mso-position-vertical-relative:paragraph;z-index:15832576" type="#_x0000_t202" id="docshape12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1372"/>
                        <w:gridCol w:w="1890"/>
                        <w:gridCol w:w="1197"/>
                        <w:gridCol w:w="1309"/>
                        <w:gridCol w:w="1071"/>
                        <w:gridCol w:w="1429"/>
                        <w:gridCol w:w="511"/>
                      </w:tblGrid>
                      <w:tr>
                        <w:trPr>
                          <w:trHeight w:val="255" w:hRule="atLeast"/>
                        </w:trPr>
                        <w:tc>
                          <w:tcPr>
                            <w:tcW w:w="1372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0,266791</w:t>
                            </w:r>
                          </w:p>
                        </w:tc>
                        <w:tc>
                          <w:tcPr>
                            <w:tcW w:w="1890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right="669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2</w:t>
                            </w:r>
                            <w:r>
                              <w:rPr>
                                <w:spacing w:val="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670,3</w:t>
                            </w:r>
                          </w:p>
                        </w:tc>
                        <w:tc>
                          <w:tcPr>
                            <w:tcW w:w="1197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right="42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09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right="4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712,4</w:t>
                            </w:r>
                          </w:p>
                        </w:tc>
                        <w:tc>
                          <w:tcPr>
                            <w:tcW w:w="1071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right="3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29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153" w:right="1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475</w:t>
                            </w:r>
                            <w:r>
                              <w:rPr>
                                <w:spacing w:val="1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047,6</w:t>
                            </w:r>
                          </w:p>
                        </w:tc>
                        <w:tc>
                          <w:tcPr>
                            <w:tcW w:w="511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right="4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55" w:hRule="atLeast"/>
                        </w:trPr>
                        <w:tc>
                          <w:tcPr>
                            <w:tcW w:w="1372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0,432393</w:t>
                            </w:r>
                          </w:p>
                        </w:tc>
                        <w:tc>
                          <w:tcPr>
                            <w:tcW w:w="1890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right="66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3</w:t>
                            </w:r>
                            <w:r>
                              <w:rPr>
                                <w:spacing w:val="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263,6</w:t>
                            </w:r>
                          </w:p>
                        </w:tc>
                        <w:tc>
                          <w:tcPr>
                            <w:tcW w:w="1197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right="42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09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left="8" w:right="4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</w:t>
                            </w:r>
                            <w:r>
                              <w:rPr>
                                <w:spacing w:val="-9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411,2</w:t>
                            </w:r>
                          </w:p>
                        </w:tc>
                        <w:tc>
                          <w:tcPr>
                            <w:tcW w:w="1071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right="3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29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left="153" w:right="1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941</w:t>
                            </w:r>
                            <w:r>
                              <w:rPr>
                                <w:spacing w:val="7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026,3</w:t>
                            </w:r>
                          </w:p>
                        </w:tc>
                        <w:tc>
                          <w:tcPr>
                            <w:tcW w:w="511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right="4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55" w:hRule="atLeast"/>
                        </w:trPr>
                        <w:tc>
                          <w:tcPr>
                            <w:tcW w:w="1372" w:type="dxa"/>
                          </w:tcPr>
                          <w:p>
                            <w:pPr>
                              <w:pStyle w:val="TableParagraph"/>
                              <w:spacing w:before="93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0,050758</w:t>
                            </w:r>
                          </w:p>
                        </w:tc>
                        <w:tc>
                          <w:tcPr>
                            <w:tcW w:w="1890" w:type="dxa"/>
                          </w:tcPr>
                          <w:p>
                            <w:pPr>
                              <w:pStyle w:val="TableParagraph"/>
                              <w:spacing w:before="93"/>
                              <w:ind w:right="671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411,1</w:t>
                            </w:r>
                          </w:p>
                        </w:tc>
                        <w:tc>
                          <w:tcPr>
                            <w:tcW w:w="1197" w:type="dxa"/>
                          </w:tcPr>
                          <w:p>
                            <w:pPr>
                              <w:pStyle w:val="TableParagraph"/>
                              <w:spacing w:before="93"/>
                              <w:ind w:right="42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09" w:type="dxa"/>
                          </w:tcPr>
                          <w:p>
                            <w:pPr>
                              <w:pStyle w:val="TableParagraph"/>
                              <w:spacing w:before="93"/>
                              <w:ind w:left="2" w:right="4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71,6</w:t>
                            </w:r>
                          </w:p>
                        </w:tc>
                        <w:tc>
                          <w:tcPr>
                            <w:tcW w:w="1071" w:type="dxa"/>
                          </w:tcPr>
                          <w:p>
                            <w:pPr>
                              <w:pStyle w:val="TableParagraph"/>
                              <w:spacing w:before="93"/>
                              <w:ind w:right="3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29" w:type="dxa"/>
                          </w:tcPr>
                          <w:p>
                            <w:pPr>
                              <w:pStyle w:val="TableParagraph"/>
                              <w:spacing w:before="93"/>
                              <w:ind w:left="153" w:right="1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47</w:t>
                            </w:r>
                            <w:r>
                              <w:rPr>
                                <w:spacing w:val="1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744,8</w:t>
                            </w:r>
                          </w:p>
                        </w:tc>
                        <w:tc>
                          <w:tcPr>
                            <w:tcW w:w="511" w:type="dxa"/>
                          </w:tcPr>
                          <w:p>
                            <w:pPr>
                              <w:pStyle w:val="TableParagraph"/>
                              <w:spacing w:before="93"/>
                              <w:ind w:right="4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255" w:hRule="atLeast"/>
                        </w:trPr>
                        <w:tc>
                          <w:tcPr>
                            <w:tcW w:w="1372" w:type="dxa"/>
                          </w:tcPr>
                          <w:p>
                            <w:pPr>
                              <w:pStyle w:val="TableParagraph"/>
                              <w:spacing w:line="141" w:lineRule="exact" w:before="94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0,134681</w:t>
                            </w:r>
                          </w:p>
                        </w:tc>
                        <w:tc>
                          <w:tcPr>
                            <w:tcW w:w="1890" w:type="dxa"/>
                          </w:tcPr>
                          <w:p>
                            <w:pPr>
                              <w:pStyle w:val="TableParagraph"/>
                              <w:spacing w:line="141" w:lineRule="exact" w:before="94"/>
                              <w:ind w:right="664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877,7</w:t>
                            </w:r>
                          </w:p>
                        </w:tc>
                        <w:tc>
                          <w:tcPr>
                            <w:tcW w:w="1197" w:type="dxa"/>
                          </w:tcPr>
                          <w:p>
                            <w:pPr>
                              <w:pStyle w:val="TableParagraph"/>
                              <w:spacing w:line="141" w:lineRule="exact" w:before="94"/>
                              <w:ind w:right="42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09" w:type="dxa"/>
                          </w:tcPr>
                          <w:p>
                            <w:pPr>
                              <w:pStyle w:val="TableParagraph"/>
                              <w:spacing w:line="141" w:lineRule="exact" w:before="94"/>
                              <w:ind w:right="4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252,9</w:t>
                            </w:r>
                          </w:p>
                        </w:tc>
                        <w:tc>
                          <w:tcPr>
                            <w:tcW w:w="1071" w:type="dxa"/>
                          </w:tcPr>
                          <w:p>
                            <w:pPr>
                              <w:pStyle w:val="TableParagraph"/>
                              <w:spacing w:line="141" w:lineRule="exact" w:before="94"/>
                              <w:ind w:right="3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29" w:type="dxa"/>
                          </w:tcPr>
                          <w:p>
                            <w:pPr>
                              <w:pStyle w:val="TableParagraph"/>
                              <w:spacing w:line="141" w:lineRule="exact" w:before="94"/>
                              <w:ind w:left="153" w:right="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168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 640,5</w:t>
                            </w:r>
                          </w:p>
                        </w:tc>
                        <w:tc>
                          <w:tcPr>
                            <w:tcW w:w="511" w:type="dxa"/>
                          </w:tcPr>
                          <w:p>
                            <w:pPr>
                              <w:pStyle w:val="TableParagraph"/>
                              <w:spacing w:line="141" w:lineRule="exact" w:before="94"/>
                              <w:ind w:right="4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pacing w:val="-2"/>
          <w:sz w:val="14"/>
        </w:rPr>
        <w:t>посещений</w:t>
      </w:r>
    </w:p>
    <w:p>
      <w:pPr>
        <w:spacing w:after="0" w:line="128" w:lineRule="exact"/>
        <w:jc w:val="left"/>
        <w:rPr>
          <w:sz w:val="14"/>
        </w:rPr>
        <w:sectPr>
          <w:pgSz w:w="16840" w:h="11910" w:orient="landscape"/>
          <w:pgMar w:top="1080" w:bottom="0" w:left="283" w:right="283"/>
          <w:cols w:num="2" w:equalWidth="0">
            <w:col w:w="4379" w:space="449"/>
            <w:col w:w="11446"/>
          </w:cols>
        </w:sectPr>
      </w:pPr>
    </w:p>
    <w:p>
      <w:pPr>
        <w:pStyle w:val="ListParagraph"/>
        <w:numPr>
          <w:ilvl w:val="2"/>
          <w:numId w:val="12"/>
        </w:numPr>
        <w:tabs>
          <w:tab w:pos="436" w:val="left" w:leader="none"/>
          <w:tab w:pos="5530" w:val="left" w:leader="none"/>
        </w:tabs>
        <w:spacing w:line="212" w:lineRule="exact" w:before="0" w:after="0"/>
        <w:ind w:left="436" w:right="0" w:hanging="321"/>
        <w:jc w:val="left"/>
        <w:rPr>
          <w:position w:val="9"/>
          <w:sz w:val="14"/>
        </w:rPr>
      </w:pPr>
      <w:r>
        <w:rPr>
          <w:sz w:val="14"/>
        </w:rPr>
        <w:t>посещения</w:t>
      </w:r>
      <w:r>
        <w:rPr>
          <w:spacing w:val="5"/>
          <w:sz w:val="14"/>
        </w:rPr>
        <w:t> </w:t>
      </w:r>
      <w:r>
        <w:rPr>
          <w:sz w:val="14"/>
        </w:rPr>
        <w:t>в</w:t>
      </w:r>
      <w:r>
        <w:rPr>
          <w:spacing w:val="-4"/>
          <w:sz w:val="14"/>
        </w:rPr>
        <w:t> </w:t>
      </w:r>
      <w:r>
        <w:rPr>
          <w:sz w:val="14"/>
        </w:rPr>
        <w:t>рамках</w:t>
      </w:r>
      <w:r>
        <w:rPr>
          <w:spacing w:val="3"/>
          <w:sz w:val="14"/>
        </w:rPr>
        <w:t> </w:t>
      </w:r>
      <w:r>
        <w:rPr>
          <w:sz w:val="14"/>
        </w:rPr>
        <w:t>проведения</w:t>
      </w:r>
      <w:r>
        <w:rPr>
          <w:spacing w:val="1"/>
          <w:sz w:val="14"/>
        </w:rPr>
        <w:t> </w:t>
      </w:r>
      <w:r>
        <w:rPr>
          <w:sz w:val="14"/>
        </w:rPr>
        <w:t>диспансеризации</w:t>
      </w:r>
      <w:r>
        <w:rPr>
          <w:spacing w:val="4"/>
          <w:sz w:val="14"/>
        </w:rPr>
        <w:t> </w:t>
      </w:r>
      <w:r>
        <w:rPr>
          <w:sz w:val="14"/>
        </w:rPr>
        <w:t>-</w:t>
      </w:r>
      <w:r>
        <w:rPr>
          <w:spacing w:val="-1"/>
          <w:sz w:val="14"/>
        </w:rPr>
        <w:t> </w:t>
      </w:r>
      <w:r>
        <w:rPr>
          <w:sz w:val="14"/>
        </w:rPr>
        <w:t>всего,</w:t>
      </w:r>
      <w:r>
        <w:rPr>
          <w:spacing w:val="6"/>
          <w:sz w:val="14"/>
        </w:rPr>
        <w:t> </w:t>
      </w:r>
      <w:r>
        <w:rPr>
          <w:sz w:val="14"/>
        </w:rPr>
        <w:t>в</w:t>
      </w:r>
      <w:r>
        <w:rPr>
          <w:spacing w:val="2"/>
          <w:sz w:val="14"/>
        </w:rPr>
        <w:t> </w:t>
      </w:r>
      <w:r>
        <w:rPr>
          <w:sz w:val="14"/>
        </w:rPr>
        <w:t>том</w:t>
      </w:r>
      <w:r>
        <w:rPr>
          <w:spacing w:val="1"/>
          <w:sz w:val="14"/>
        </w:rPr>
        <w:t> </w:t>
      </w:r>
      <w:r>
        <w:rPr>
          <w:sz w:val="14"/>
        </w:rPr>
        <w:t>числе:</w:t>
      </w:r>
      <w:r>
        <w:rPr>
          <w:spacing w:val="64"/>
          <w:sz w:val="14"/>
        </w:rPr>
        <w:t>  </w:t>
      </w:r>
      <w:r>
        <w:rPr>
          <w:spacing w:val="-2"/>
          <w:sz w:val="14"/>
        </w:rPr>
        <w:t>23.1.2</w:t>
      </w:r>
      <w:r>
        <w:rPr>
          <w:sz w:val="14"/>
        </w:rPr>
        <w:tab/>
      </w:r>
      <w:r>
        <w:rPr>
          <w:spacing w:val="-2"/>
          <w:position w:val="9"/>
          <w:sz w:val="14"/>
        </w:rPr>
        <w:t>комплексных</w:t>
      </w:r>
    </w:p>
    <w:p>
      <w:pPr>
        <w:spacing w:line="125" w:lineRule="exact" w:before="0"/>
        <w:ind w:left="-1" w:right="4394" w:firstLine="0"/>
        <w:jc w:val="center"/>
        <w:rPr>
          <w:sz w:val="14"/>
        </w:rPr>
      </w:pPr>
      <w:r>
        <w:rPr>
          <w:spacing w:val="-2"/>
          <w:sz w:val="14"/>
        </w:rPr>
        <w:t>посещений</w:t>
      </w:r>
    </w:p>
    <w:p>
      <w:pPr>
        <w:pStyle w:val="ListParagraph"/>
        <w:numPr>
          <w:ilvl w:val="3"/>
          <w:numId w:val="12"/>
        </w:numPr>
        <w:tabs>
          <w:tab w:pos="542" w:val="left" w:leader="none"/>
          <w:tab w:pos="4858" w:val="left" w:leader="none"/>
          <w:tab w:pos="5530" w:val="left" w:leader="none"/>
          <w:tab w:pos="5603" w:val="left" w:leader="none"/>
        </w:tabs>
        <w:spacing w:line="136" w:lineRule="auto" w:before="69" w:after="0"/>
        <w:ind w:left="5603" w:right="9931" w:hanging="5488"/>
        <w:jc w:val="left"/>
        <w:rPr>
          <w:sz w:val="14"/>
        </w:rPr>
      </w:pPr>
      <w:r>
        <w:rPr>
          <w:sz w:val="14"/>
        </w:rPr>
        <w:t>для проведения углубленной диспансеризации</w:t>
        <w:tab/>
      </w:r>
      <w:r>
        <w:rPr>
          <w:spacing w:val="-2"/>
          <w:sz w:val="14"/>
        </w:rPr>
        <w:t>23.1.2.1</w:t>
      </w:r>
      <w:r>
        <w:rPr>
          <w:sz w:val="14"/>
        </w:rPr>
        <w:tab/>
      </w:r>
      <w:r>
        <w:rPr>
          <w:spacing w:val="-2"/>
          <w:position w:val="9"/>
          <w:sz w:val="14"/>
        </w:rPr>
        <w:t>комплексных</w:t>
      </w:r>
      <w:r>
        <w:rPr>
          <w:spacing w:val="40"/>
          <w:position w:val="9"/>
          <w:sz w:val="14"/>
        </w:rPr>
        <w:t> </w:t>
      </w:r>
      <w:r>
        <w:rPr>
          <w:spacing w:val="-2"/>
          <w:sz w:val="14"/>
        </w:rPr>
        <w:t>посещений</w:t>
      </w:r>
    </w:p>
    <w:p>
      <w:pPr>
        <w:pStyle w:val="ListParagraph"/>
        <w:spacing w:after="0" w:line="136" w:lineRule="auto"/>
        <w:jc w:val="left"/>
        <w:rPr>
          <w:sz w:val="14"/>
        </w:rPr>
        <w:sectPr>
          <w:type w:val="continuous"/>
          <w:pgSz w:w="16840" w:h="11910" w:orient="landscape"/>
          <w:pgMar w:top="1940" w:bottom="280" w:left="283" w:right="283"/>
        </w:sectPr>
      </w:pPr>
    </w:p>
    <w:p>
      <w:pPr>
        <w:pStyle w:val="ListParagraph"/>
        <w:numPr>
          <w:ilvl w:val="2"/>
          <w:numId w:val="12"/>
        </w:numPr>
        <w:tabs>
          <w:tab w:pos="398" w:val="left" w:leader="none"/>
        </w:tabs>
        <w:spacing w:line="240" w:lineRule="auto" w:before="24" w:after="0"/>
        <w:ind w:left="398" w:right="0" w:hanging="315"/>
        <w:jc w:val="left"/>
        <w:rPr>
          <w:sz w:val="14"/>
        </w:rPr>
      </w:pPr>
      <w:r>
        <w:rPr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830528">
                <wp:simplePos x="0" y="0"/>
                <wp:positionH relativeFrom="page">
                  <wp:posOffset>158750</wp:posOffset>
                </wp:positionH>
                <wp:positionV relativeFrom="paragraph">
                  <wp:posOffset>134897</wp:posOffset>
                </wp:positionV>
                <wp:extent cx="10205085" cy="710565"/>
                <wp:effectExtent l="0" t="0" r="0" b="0"/>
                <wp:wrapNone/>
                <wp:docPr id="201" name="Textbox 20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1" name="Textbox 201"/>
                      <wps:cNvSpPr txBox="1"/>
                      <wps:spPr>
                        <a:xfrm>
                          <a:off x="0" y="0"/>
                          <a:ext cx="10205085" cy="7105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4167"/>
                              <w:gridCol w:w="1237"/>
                              <w:gridCol w:w="1333"/>
                              <w:gridCol w:w="1812"/>
                              <w:gridCol w:w="1888"/>
                              <w:gridCol w:w="1193"/>
                              <w:gridCol w:w="1315"/>
                              <w:gridCol w:w="1051"/>
                              <w:gridCol w:w="1475"/>
                              <w:gridCol w:w="489"/>
                            </w:tblGrid>
                            <w:tr>
                              <w:trPr>
                                <w:trHeight w:val="346" w:hRule="atLeast"/>
                              </w:trPr>
                              <w:tc>
                                <w:tcPr>
                                  <w:tcW w:w="4167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5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мужчин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154" w:lineRule="exact" w:before="17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женщины</w:t>
                                  </w:r>
                                </w:p>
                              </w:tc>
                              <w:tc>
                                <w:tcPr>
                                  <w:tcW w:w="123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33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172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посещений</w:t>
                                  </w:r>
                                </w:p>
                              </w:tc>
                              <w:tc>
                                <w:tcPr>
                                  <w:tcW w:w="1812" w:type="dxa"/>
                                </w:tcPr>
                                <w:p>
                                  <w:pPr>
                                    <w:pStyle w:val="TableParagraph"/>
                                    <w:spacing w:before="11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54" w:lineRule="exact"/>
                                    <w:ind w:left="483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0,068994</w:t>
                                  </w:r>
                                </w:p>
                              </w:tc>
                              <w:tc>
                                <w:tcPr>
                                  <w:tcW w:w="1888" w:type="dxa"/>
                                </w:tcPr>
                                <w:p>
                                  <w:pPr>
                                    <w:pStyle w:val="TableParagraph"/>
                                    <w:spacing w:before="11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54" w:lineRule="exact"/>
                                    <w:ind w:left="128" w:right="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2</w:t>
                                  </w:r>
                                  <w:r>
                                    <w:rPr>
                                      <w:spacing w:val="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975,6</w:t>
                                  </w:r>
                                </w:p>
                              </w:tc>
                              <w:tc>
                                <w:tcPr>
                                  <w:tcW w:w="1193" w:type="dxa"/>
                                </w:tcPr>
                                <w:p>
                                  <w:pPr>
                                    <w:pStyle w:val="TableParagraph"/>
                                    <w:spacing w:before="11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54" w:lineRule="exact"/>
                                    <w:ind w:right="42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15" w:type="dxa"/>
                                </w:tcPr>
                                <w:p>
                                  <w:pPr>
                                    <w:pStyle w:val="TableParagraph"/>
                                    <w:spacing w:before="11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54" w:lineRule="exact"/>
                                    <w:ind w:right="52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205,3</w:t>
                                  </w:r>
                                </w:p>
                              </w:tc>
                              <w:tc>
                                <w:tcPr>
                                  <w:tcW w:w="1051" w:type="dxa"/>
                                </w:tcPr>
                                <w:p>
                                  <w:pPr>
                                    <w:pStyle w:val="TableParagraph"/>
                                    <w:spacing w:before="11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54" w:lineRule="exact"/>
                                    <w:ind w:left="205" w:right="22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75" w:type="dxa"/>
                                </w:tcPr>
                                <w:p>
                                  <w:pPr>
                                    <w:pStyle w:val="TableParagraph"/>
                                    <w:spacing w:before="11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54" w:lineRule="exact"/>
                                    <w:ind w:left="172" w:right="3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136</w:t>
                                  </w:r>
                                  <w:r>
                                    <w:rPr>
                                      <w:spacing w:val="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899,6</w:t>
                                  </w:r>
                                </w:p>
                              </w:tc>
                              <w:tc>
                                <w:tcPr>
                                  <w:tcW w:w="489" w:type="dxa"/>
                                </w:tcPr>
                                <w:p>
                                  <w:pPr>
                                    <w:pStyle w:val="TableParagraph"/>
                                    <w:spacing w:before="11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54" w:lineRule="exact"/>
                                    <w:ind w:right="5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85" w:hRule="atLeast"/>
                              </w:trPr>
                              <w:tc>
                                <w:tcPr>
                                  <w:tcW w:w="4167" w:type="dxa"/>
                                </w:tcPr>
                                <w:p>
                                  <w:pPr>
                                    <w:pStyle w:val="TableParagraph"/>
                                    <w:spacing w:line="157" w:lineRule="exact" w:before="7"/>
                                    <w:ind w:left="5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мужчины</w:t>
                                  </w:r>
                                </w:p>
                              </w:tc>
                              <w:tc>
                                <w:tcPr>
                                  <w:tcW w:w="123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33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12" w:type="dxa"/>
                                </w:tcPr>
                                <w:p>
                                  <w:pPr>
                                    <w:pStyle w:val="TableParagraph"/>
                                    <w:spacing w:line="157" w:lineRule="exact" w:before="7"/>
                                    <w:ind w:left="48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0,065687</w:t>
                                  </w:r>
                                </w:p>
                              </w:tc>
                              <w:tc>
                                <w:tcPr>
                                  <w:tcW w:w="1888" w:type="dxa"/>
                                </w:tcPr>
                                <w:p>
                                  <w:pPr>
                                    <w:pStyle w:val="TableParagraph"/>
                                    <w:spacing w:line="157" w:lineRule="exact" w:before="7"/>
                                    <w:ind w:left="128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724,6</w:t>
                                  </w:r>
                                </w:p>
                              </w:tc>
                              <w:tc>
                                <w:tcPr>
                                  <w:tcW w:w="1193" w:type="dxa"/>
                                </w:tcPr>
                                <w:p>
                                  <w:pPr>
                                    <w:pStyle w:val="TableParagraph"/>
                                    <w:spacing w:line="157" w:lineRule="exact" w:before="7"/>
                                    <w:ind w:right="42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15" w:type="dxa"/>
                                </w:tcPr>
                                <w:p>
                                  <w:pPr>
                                    <w:pStyle w:val="TableParagraph"/>
                                    <w:spacing w:line="157" w:lineRule="exact" w:before="7"/>
                                    <w:ind w:right="561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47,6</w:t>
                                  </w:r>
                                </w:p>
                              </w:tc>
                              <w:tc>
                                <w:tcPr>
                                  <w:tcW w:w="1051" w:type="dxa"/>
                                </w:tcPr>
                                <w:p>
                                  <w:pPr>
                                    <w:pStyle w:val="TableParagraph"/>
                                    <w:spacing w:line="157" w:lineRule="exact" w:before="7"/>
                                    <w:ind w:left="204" w:right="22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75" w:type="dxa"/>
                                </w:tcPr>
                                <w:p>
                                  <w:pPr>
                                    <w:pStyle w:val="TableParagraph"/>
                                    <w:spacing w:line="157" w:lineRule="exact" w:before="7"/>
                                    <w:ind w:left="162" w:right="3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31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740,9</w:t>
                                  </w:r>
                                </w:p>
                              </w:tc>
                              <w:tc>
                                <w:tcPr>
                                  <w:tcW w:w="489" w:type="dxa"/>
                                </w:tcPr>
                                <w:p>
                                  <w:pPr>
                                    <w:pStyle w:val="TableParagraph"/>
                                    <w:spacing w:line="157" w:lineRule="exact" w:before="7"/>
                                    <w:ind w:right="5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96" w:hRule="atLeast"/>
                              </w:trPr>
                              <w:tc>
                                <w:tcPr>
                                  <w:tcW w:w="4167" w:type="dxa"/>
                                </w:tcPr>
                                <w:p>
                                  <w:pPr>
                                    <w:pStyle w:val="TableParagraph"/>
                                    <w:spacing w:before="10"/>
                                    <w:ind w:left="5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2.1.4.</w:t>
                                  </w:r>
                                  <w:r>
                                    <w:rPr>
                                      <w:spacing w:val="1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посещения</w:t>
                                  </w:r>
                                  <w:r>
                                    <w:rPr>
                                      <w:spacing w:val="8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с</w:t>
                                  </w:r>
                                  <w:r>
                                    <w:rPr>
                                      <w:spacing w:val="-3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иными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целями</w:t>
                                  </w:r>
                                </w:p>
                              </w:tc>
                              <w:tc>
                                <w:tcPr>
                                  <w:tcW w:w="1237" w:type="dxa"/>
                                </w:tcPr>
                                <w:p>
                                  <w:pPr>
                                    <w:pStyle w:val="TableParagraph"/>
                                    <w:spacing w:before="10"/>
                                    <w:ind w:right="17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23.1.3</w:t>
                                  </w:r>
                                </w:p>
                              </w:tc>
                              <w:tc>
                                <w:tcPr>
                                  <w:tcW w:w="1333" w:type="dxa"/>
                                </w:tcPr>
                                <w:p>
                                  <w:pPr>
                                    <w:pStyle w:val="TableParagraph"/>
                                    <w:spacing w:before="10"/>
                                    <w:ind w:left="17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посещений</w:t>
                                  </w:r>
                                </w:p>
                              </w:tc>
                              <w:tc>
                                <w:tcPr>
                                  <w:tcW w:w="1812" w:type="dxa"/>
                                </w:tcPr>
                                <w:p>
                                  <w:pPr>
                                    <w:pStyle w:val="TableParagraph"/>
                                    <w:spacing w:before="10"/>
                                    <w:ind w:left="48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2,678505</w:t>
                                  </w:r>
                                </w:p>
                              </w:tc>
                              <w:tc>
                                <w:tcPr>
                                  <w:tcW w:w="1888" w:type="dxa"/>
                                </w:tcPr>
                                <w:p>
                                  <w:pPr>
                                    <w:pStyle w:val="TableParagraph"/>
                                    <w:spacing w:before="10"/>
                                    <w:ind w:left="128" w:right="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456,3</w:t>
                                  </w:r>
                                </w:p>
                              </w:tc>
                              <w:tc>
                                <w:tcPr>
                                  <w:tcW w:w="1193" w:type="dxa"/>
                                </w:tcPr>
                                <w:p>
                                  <w:pPr>
                                    <w:pStyle w:val="TableParagraph"/>
                                    <w:spacing w:before="10"/>
                                    <w:ind w:right="42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15" w:type="dxa"/>
                                </w:tcPr>
                                <w:p>
                                  <w:pPr>
                                    <w:pStyle w:val="TableParagraph"/>
                                    <w:spacing w:before="10"/>
                                    <w:ind w:right="471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</w:t>
                                  </w:r>
                                  <w:r>
                                    <w:rPr>
                                      <w:spacing w:val="-9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222,2</w:t>
                                  </w:r>
                                </w:p>
                              </w:tc>
                              <w:tc>
                                <w:tcPr>
                                  <w:tcW w:w="1051" w:type="dxa"/>
                                </w:tcPr>
                                <w:p>
                                  <w:pPr>
                                    <w:pStyle w:val="TableParagraph"/>
                                    <w:spacing w:before="10"/>
                                    <w:ind w:left="205" w:right="22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75" w:type="dxa"/>
                                </w:tcPr>
                                <w:p>
                                  <w:pPr>
                                    <w:pStyle w:val="TableParagraph"/>
                                    <w:spacing w:before="10"/>
                                    <w:ind w:left="165" w:right="3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814</w:t>
                                  </w:r>
                                  <w:r>
                                    <w:rPr>
                                      <w:spacing w:val="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996,0</w:t>
                                  </w:r>
                                </w:p>
                              </w:tc>
                              <w:tc>
                                <w:tcPr>
                                  <w:tcW w:w="489" w:type="dxa"/>
                                </w:tcPr>
                                <w:p>
                                  <w:pPr>
                                    <w:pStyle w:val="TableParagraph"/>
                                    <w:spacing w:before="10"/>
                                    <w:ind w:right="5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09" w:hRule="atLeast"/>
                              </w:trPr>
                              <w:tc>
                                <w:tcPr>
                                  <w:tcW w:w="4167" w:type="dxa"/>
                                </w:tcPr>
                                <w:p>
                                  <w:pPr>
                                    <w:pStyle w:val="TableParagraph"/>
                                    <w:spacing w:before="19"/>
                                    <w:ind w:left="5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2.1.5посещения</w:t>
                                  </w:r>
                                  <w:r>
                                    <w:rPr>
                                      <w:spacing w:val="2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по</w:t>
                                  </w:r>
                                  <w:r>
                                    <w:rPr>
                                      <w:spacing w:val="8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неотложной</w:t>
                                  </w:r>
                                  <w:r>
                                    <w:rPr>
                                      <w:spacing w:val="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помощи</w:t>
                                  </w:r>
                                </w:p>
                              </w:tc>
                              <w:tc>
                                <w:tcPr>
                                  <w:tcW w:w="1237" w:type="dxa"/>
                                </w:tcPr>
                                <w:p>
                                  <w:pPr>
                                    <w:pStyle w:val="TableParagraph"/>
                                    <w:spacing w:before="19"/>
                                    <w:ind w:right="22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23.2</w:t>
                                  </w:r>
                                </w:p>
                              </w:tc>
                              <w:tc>
                                <w:tcPr>
                                  <w:tcW w:w="1333" w:type="dxa"/>
                                </w:tcPr>
                                <w:p>
                                  <w:pPr>
                                    <w:pStyle w:val="TableParagraph"/>
                                    <w:spacing w:before="19"/>
                                    <w:ind w:left="17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посещений</w:t>
                                  </w:r>
                                </w:p>
                              </w:tc>
                              <w:tc>
                                <w:tcPr>
                                  <w:tcW w:w="1812" w:type="dxa"/>
                                </w:tcPr>
                                <w:p>
                                  <w:pPr>
                                    <w:pStyle w:val="TableParagraph"/>
                                    <w:spacing w:before="19"/>
                                    <w:ind w:left="48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0,540000</w:t>
                                  </w:r>
                                </w:p>
                              </w:tc>
                              <w:tc>
                                <w:tcPr>
                                  <w:tcW w:w="1888" w:type="dxa"/>
                                </w:tcPr>
                                <w:p>
                                  <w:pPr>
                                    <w:pStyle w:val="TableParagraph"/>
                                    <w:spacing w:before="19"/>
                                    <w:ind w:left="12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</w:t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002,3</w:t>
                                  </w:r>
                                </w:p>
                              </w:tc>
                              <w:tc>
                                <w:tcPr>
                                  <w:tcW w:w="1193" w:type="dxa"/>
                                </w:tcPr>
                                <w:p>
                                  <w:pPr>
                                    <w:pStyle w:val="TableParagraph"/>
                                    <w:spacing w:before="19"/>
                                    <w:ind w:right="42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15" w:type="dxa"/>
                                </w:tcPr>
                                <w:p>
                                  <w:pPr>
                                    <w:pStyle w:val="TableParagraph"/>
                                    <w:spacing w:before="19"/>
                                    <w:ind w:right="521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541,2</w:t>
                                  </w:r>
                                </w:p>
                              </w:tc>
                              <w:tc>
                                <w:tcPr>
                                  <w:tcW w:w="1051" w:type="dxa"/>
                                </w:tcPr>
                                <w:p>
                                  <w:pPr>
                                    <w:pStyle w:val="TableParagraph"/>
                                    <w:spacing w:before="19"/>
                                    <w:ind w:left="205" w:right="22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75" w:type="dxa"/>
                                </w:tcPr>
                                <w:p>
                                  <w:pPr>
                                    <w:pStyle w:val="TableParagraph"/>
                                    <w:spacing w:before="19"/>
                                    <w:ind w:left="158" w:right="3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360</w:t>
                                  </w:r>
                                  <w:r>
                                    <w:rPr>
                                      <w:spacing w:val="1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886,8</w:t>
                                  </w:r>
                                </w:p>
                              </w:tc>
                              <w:tc>
                                <w:tcPr>
                                  <w:tcW w:w="489" w:type="dxa"/>
                                </w:tcPr>
                                <w:p>
                                  <w:pPr>
                                    <w:pStyle w:val="TableParagraph"/>
                                    <w:spacing w:before="19"/>
                                    <w:ind w:right="5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83" w:hRule="atLeast"/>
                              </w:trPr>
                              <w:tc>
                                <w:tcPr>
                                  <w:tcW w:w="4167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22"/>
                                    <w:ind w:left="5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2.1.6</w:t>
                                  </w:r>
                                  <w:r>
                                    <w:rPr>
                                      <w:spacing w:val="7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Обращения</w:t>
                                  </w:r>
                                  <w:r>
                                    <w:rPr>
                                      <w:spacing w:val="7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в</w:t>
                                  </w:r>
                                  <w:r>
                                    <w:rPr>
                                      <w:spacing w:val="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сыязи</w:t>
                                  </w:r>
                                  <w:r>
                                    <w:rPr>
                                      <w:spacing w:val="2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с</w:t>
                                  </w:r>
                                  <w:r>
                                    <w:rPr>
                                      <w:spacing w:val="-6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заболеваниями</w:t>
                                  </w:r>
                                  <w:r>
                                    <w:rPr>
                                      <w:spacing w:val="2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всего,</w:t>
                                  </w:r>
                                  <w:r>
                                    <w:rPr>
                                      <w:spacing w:val="8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из</w:t>
                                  </w:r>
                                  <w:r>
                                    <w:rPr>
                                      <w:spacing w:val="2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них:</w:t>
                                  </w:r>
                                </w:p>
                              </w:tc>
                              <w:tc>
                                <w:tcPr>
                                  <w:tcW w:w="1237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22"/>
                                    <w:ind w:right="22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23.3</w:t>
                                  </w:r>
                                </w:p>
                              </w:tc>
                              <w:tc>
                                <w:tcPr>
                                  <w:tcW w:w="1333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22"/>
                                    <w:ind w:left="17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обращений</w:t>
                                  </w:r>
                                </w:p>
                              </w:tc>
                              <w:tc>
                                <w:tcPr>
                                  <w:tcW w:w="1812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22"/>
                                    <w:ind w:left="493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1,143086</w:t>
                                  </w:r>
                                </w:p>
                              </w:tc>
                              <w:tc>
                                <w:tcPr>
                                  <w:tcW w:w="1888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22"/>
                                    <w:ind w:left="128" w:right="1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2</w:t>
                                  </w:r>
                                  <w:r>
                                    <w:rPr>
                                      <w:spacing w:val="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245,1</w:t>
                                  </w:r>
                                </w:p>
                              </w:tc>
                              <w:tc>
                                <w:tcPr>
                                  <w:tcW w:w="1193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22"/>
                                    <w:ind w:right="42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15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22"/>
                                    <w:ind w:right="471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2</w:t>
                                  </w:r>
                                  <w:r>
                                    <w:rPr>
                                      <w:spacing w:val="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566,3</w:t>
                                  </w:r>
                                </w:p>
                              </w:tc>
                              <w:tc>
                                <w:tcPr>
                                  <w:tcW w:w="1051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22"/>
                                    <w:ind w:left="203" w:right="22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75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22"/>
                                    <w:ind w:left="163" w:right="3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</w:t>
                                  </w:r>
                                  <w:r>
                                    <w:rPr>
                                      <w:spacing w:val="-11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711</w:t>
                                  </w:r>
                                  <w:r>
                                    <w:rPr>
                                      <w:spacing w:val="8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278,1</w:t>
                                  </w:r>
                                </w:p>
                              </w:tc>
                              <w:tc>
                                <w:tcPr>
                                  <w:tcW w:w="489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22"/>
                                    <w:ind w:right="5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.5pt;margin-top:10.621826pt;width:803.55pt;height:55.95pt;mso-position-horizontal-relative:page;mso-position-vertical-relative:paragraph;z-index:15830528" type="#_x0000_t202" id="docshape13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4167"/>
                        <w:gridCol w:w="1237"/>
                        <w:gridCol w:w="1333"/>
                        <w:gridCol w:w="1812"/>
                        <w:gridCol w:w="1888"/>
                        <w:gridCol w:w="1193"/>
                        <w:gridCol w:w="1315"/>
                        <w:gridCol w:w="1051"/>
                        <w:gridCol w:w="1475"/>
                        <w:gridCol w:w="489"/>
                      </w:tblGrid>
                      <w:tr>
                        <w:trPr>
                          <w:trHeight w:val="346" w:hRule="atLeast"/>
                        </w:trPr>
                        <w:tc>
                          <w:tcPr>
                            <w:tcW w:w="4167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56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мужчин</w:t>
                            </w:r>
                          </w:p>
                          <w:p>
                            <w:pPr>
                              <w:pStyle w:val="TableParagraph"/>
                              <w:spacing w:line="154" w:lineRule="exact" w:before="17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женщины</w:t>
                            </w:r>
                          </w:p>
                        </w:tc>
                        <w:tc>
                          <w:tcPr>
                            <w:tcW w:w="1237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333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172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посещений</w:t>
                            </w:r>
                          </w:p>
                        </w:tc>
                        <w:tc>
                          <w:tcPr>
                            <w:tcW w:w="1812" w:type="dxa"/>
                          </w:tcPr>
                          <w:p>
                            <w:pPr>
                              <w:pStyle w:val="TableParagraph"/>
                              <w:spacing w:before="11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54" w:lineRule="exact"/>
                              <w:ind w:left="483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0,068994</w:t>
                            </w:r>
                          </w:p>
                        </w:tc>
                        <w:tc>
                          <w:tcPr>
                            <w:tcW w:w="1888" w:type="dxa"/>
                          </w:tcPr>
                          <w:p>
                            <w:pPr>
                              <w:pStyle w:val="TableParagraph"/>
                              <w:spacing w:before="11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54" w:lineRule="exact"/>
                              <w:ind w:left="128" w:right="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2</w:t>
                            </w:r>
                            <w:r>
                              <w:rPr>
                                <w:spacing w:val="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975,6</w:t>
                            </w:r>
                          </w:p>
                        </w:tc>
                        <w:tc>
                          <w:tcPr>
                            <w:tcW w:w="1193" w:type="dxa"/>
                          </w:tcPr>
                          <w:p>
                            <w:pPr>
                              <w:pStyle w:val="TableParagraph"/>
                              <w:spacing w:before="11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54" w:lineRule="exact"/>
                              <w:ind w:right="42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15" w:type="dxa"/>
                          </w:tcPr>
                          <w:p>
                            <w:pPr>
                              <w:pStyle w:val="TableParagraph"/>
                              <w:spacing w:before="11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54" w:lineRule="exact"/>
                              <w:ind w:right="52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205,3</w:t>
                            </w:r>
                          </w:p>
                        </w:tc>
                        <w:tc>
                          <w:tcPr>
                            <w:tcW w:w="1051" w:type="dxa"/>
                          </w:tcPr>
                          <w:p>
                            <w:pPr>
                              <w:pStyle w:val="TableParagraph"/>
                              <w:spacing w:before="11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54" w:lineRule="exact"/>
                              <w:ind w:left="205" w:right="22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75" w:type="dxa"/>
                          </w:tcPr>
                          <w:p>
                            <w:pPr>
                              <w:pStyle w:val="TableParagraph"/>
                              <w:spacing w:before="11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54" w:lineRule="exact"/>
                              <w:ind w:left="172" w:right="3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136</w:t>
                            </w:r>
                            <w:r>
                              <w:rPr>
                                <w:spacing w:val="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899,6</w:t>
                            </w:r>
                          </w:p>
                        </w:tc>
                        <w:tc>
                          <w:tcPr>
                            <w:tcW w:w="489" w:type="dxa"/>
                          </w:tcPr>
                          <w:p>
                            <w:pPr>
                              <w:pStyle w:val="TableParagraph"/>
                              <w:spacing w:before="11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54" w:lineRule="exact"/>
                              <w:ind w:right="5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185" w:hRule="atLeast"/>
                        </w:trPr>
                        <w:tc>
                          <w:tcPr>
                            <w:tcW w:w="4167" w:type="dxa"/>
                          </w:tcPr>
                          <w:p>
                            <w:pPr>
                              <w:pStyle w:val="TableParagraph"/>
                              <w:spacing w:line="157" w:lineRule="exact" w:before="7"/>
                              <w:ind w:left="56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мужчины</w:t>
                            </w:r>
                          </w:p>
                        </w:tc>
                        <w:tc>
                          <w:tcPr>
                            <w:tcW w:w="1237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333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812" w:type="dxa"/>
                          </w:tcPr>
                          <w:p>
                            <w:pPr>
                              <w:pStyle w:val="TableParagraph"/>
                              <w:spacing w:line="157" w:lineRule="exact" w:before="7"/>
                              <w:ind w:left="484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0,065687</w:t>
                            </w:r>
                          </w:p>
                        </w:tc>
                        <w:tc>
                          <w:tcPr>
                            <w:tcW w:w="1888" w:type="dxa"/>
                          </w:tcPr>
                          <w:p>
                            <w:pPr>
                              <w:pStyle w:val="TableParagraph"/>
                              <w:spacing w:line="157" w:lineRule="exact" w:before="7"/>
                              <w:ind w:left="128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724,6</w:t>
                            </w:r>
                          </w:p>
                        </w:tc>
                        <w:tc>
                          <w:tcPr>
                            <w:tcW w:w="1193" w:type="dxa"/>
                          </w:tcPr>
                          <w:p>
                            <w:pPr>
                              <w:pStyle w:val="TableParagraph"/>
                              <w:spacing w:line="157" w:lineRule="exact" w:before="7"/>
                              <w:ind w:right="42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15" w:type="dxa"/>
                          </w:tcPr>
                          <w:p>
                            <w:pPr>
                              <w:pStyle w:val="TableParagraph"/>
                              <w:spacing w:line="157" w:lineRule="exact" w:before="7"/>
                              <w:ind w:right="561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47,6</w:t>
                            </w:r>
                          </w:p>
                        </w:tc>
                        <w:tc>
                          <w:tcPr>
                            <w:tcW w:w="1051" w:type="dxa"/>
                          </w:tcPr>
                          <w:p>
                            <w:pPr>
                              <w:pStyle w:val="TableParagraph"/>
                              <w:spacing w:line="157" w:lineRule="exact" w:before="7"/>
                              <w:ind w:left="204" w:right="22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75" w:type="dxa"/>
                          </w:tcPr>
                          <w:p>
                            <w:pPr>
                              <w:pStyle w:val="TableParagraph"/>
                              <w:spacing w:line="157" w:lineRule="exact" w:before="7"/>
                              <w:ind w:left="162" w:right="3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31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740,9</w:t>
                            </w:r>
                          </w:p>
                        </w:tc>
                        <w:tc>
                          <w:tcPr>
                            <w:tcW w:w="489" w:type="dxa"/>
                          </w:tcPr>
                          <w:p>
                            <w:pPr>
                              <w:pStyle w:val="TableParagraph"/>
                              <w:spacing w:line="157" w:lineRule="exact" w:before="7"/>
                              <w:ind w:right="5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196" w:hRule="atLeast"/>
                        </w:trPr>
                        <w:tc>
                          <w:tcPr>
                            <w:tcW w:w="4167" w:type="dxa"/>
                          </w:tcPr>
                          <w:p>
                            <w:pPr>
                              <w:pStyle w:val="TableParagraph"/>
                              <w:spacing w:before="10"/>
                              <w:ind w:left="56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2.1.4.</w:t>
                            </w:r>
                            <w:r>
                              <w:rPr>
                                <w:spacing w:val="1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посещения</w:t>
                            </w:r>
                            <w:r>
                              <w:rPr>
                                <w:spacing w:val="8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с</w:t>
                            </w:r>
                            <w:r>
                              <w:rPr>
                                <w:spacing w:val="-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иными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целями</w:t>
                            </w:r>
                          </w:p>
                        </w:tc>
                        <w:tc>
                          <w:tcPr>
                            <w:tcW w:w="1237" w:type="dxa"/>
                          </w:tcPr>
                          <w:p>
                            <w:pPr>
                              <w:pStyle w:val="TableParagraph"/>
                              <w:spacing w:before="10"/>
                              <w:ind w:right="170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23.1.3</w:t>
                            </w:r>
                          </w:p>
                        </w:tc>
                        <w:tc>
                          <w:tcPr>
                            <w:tcW w:w="1333" w:type="dxa"/>
                          </w:tcPr>
                          <w:p>
                            <w:pPr>
                              <w:pStyle w:val="TableParagraph"/>
                              <w:spacing w:before="10"/>
                              <w:ind w:left="17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посещений</w:t>
                            </w:r>
                          </w:p>
                        </w:tc>
                        <w:tc>
                          <w:tcPr>
                            <w:tcW w:w="1812" w:type="dxa"/>
                          </w:tcPr>
                          <w:p>
                            <w:pPr>
                              <w:pStyle w:val="TableParagraph"/>
                              <w:spacing w:before="10"/>
                              <w:ind w:left="484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2,678505</w:t>
                            </w:r>
                          </w:p>
                        </w:tc>
                        <w:tc>
                          <w:tcPr>
                            <w:tcW w:w="1888" w:type="dxa"/>
                          </w:tcPr>
                          <w:p>
                            <w:pPr>
                              <w:pStyle w:val="TableParagraph"/>
                              <w:spacing w:before="10"/>
                              <w:ind w:left="128" w:right="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456,3</w:t>
                            </w:r>
                          </w:p>
                        </w:tc>
                        <w:tc>
                          <w:tcPr>
                            <w:tcW w:w="1193" w:type="dxa"/>
                          </w:tcPr>
                          <w:p>
                            <w:pPr>
                              <w:pStyle w:val="TableParagraph"/>
                              <w:spacing w:before="10"/>
                              <w:ind w:right="42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15" w:type="dxa"/>
                          </w:tcPr>
                          <w:p>
                            <w:pPr>
                              <w:pStyle w:val="TableParagraph"/>
                              <w:spacing w:before="10"/>
                              <w:ind w:right="471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</w:t>
                            </w:r>
                            <w:r>
                              <w:rPr>
                                <w:spacing w:val="-9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222,2</w:t>
                            </w:r>
                          </w:p>
                        </w:tc>
                        <w:tc>
                          <w:tcPr>
                            <w:tcW w:w="1051" w:type="dxa"/>
                          </w:tcPr>
                          <w:p>
                            <w:pPr>
                              <w:pStyle w:val="TableParagraph"/>
                              <w:spacing w:before="10"/>
                              <w:ind w:left="205" w:right="22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75" w:type="dxa"/>
                          </w:tcPr>
                          <w:p>
                            <w:pPr>
                              <w:pStyle w:val="TableParagraph"/>
                              <w:spacing w:before="10"/>
                              <w:ind w:left="165" w:right="3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814</w:t>
                            </w:r>
                            <w:r>
                              <w:rPr>
                                <w:spacing w:val="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996,0</w:t>
                            </w:r>
                          </w:p>
                        </w:tc>
                        <w:tc>
                          <w:tcPr>
                            <w:tcW w:w="489" w:type="dxa"/>
                          </w:tcPr>
                          <w:p>
                            <w:pPr>
                              <w:pStyle w:val="TableParagraph"/>
                              <w:spacing w:before="10"/>
                              <w:ind w:right="5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209" w:hRule="atLeast"/>
                        </w:trPr>
                        <w:tc>
                          <w:tcPr>
                            <w:tcW w:w="4167" w:type="dxa"/>
                          </w:tcPr>
                          <w:p>
                            <w:pPr>
                              <w:pStyle w:val="TableParagraph"/>
                              <w:spacing w:before="19"/>
                              <w:ind w:left="56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2.1.5посещения</w:t>
                            </w:r>
                            <w:r>
                              <w:rPr>
                                <w:spacing w:val="2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по</w:t>
                            </w:r>
                            <w:r>
                              <w:rPr>
                                <w:spacing w:val="8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неотложной</w:t>
                            </w:r>
                            <w:r>
                              <w:rPr>
                                <w:spacing w:val="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помощи</w:t>
                            </w:r>
                          </w:p>
                        </w:tc>
                        <w:tc>
                          <w:tcPr>
                            <w:tcW w:w="1237" w:type="dxa"/>
                          </w:tcPr>
                          <w:p>
                            <w:pPr>
                              <w:pStyle w:val="TableParagraph"/>
                              <w:spacing w:before="19"/>
                              <w:ind w:right="220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23.2</w:t>
                            </w:r>
                          </w:p>
                        </w:tc>
                        <w:tc>
                          <w:tcPr>
                            <w:tcW w:w="1333" w:type="dxa"/>
                          </w:tcPr>
                          <w:p>
                            <w:pPr>
                              <w:pStyle w:val="TableParagraph"/>
                              <w:spacing w:before="19"/>
                              <w:ind w:left="171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посещений</w:t>
                            </w:r>
                          </w:p>
                        </w:tc>
                        <w:tc>
                          <w:tcPr>
                            <w:tcW w:w="1812" w:type="dxa"/>
                          </w:tcPr>
                          <w:p>
                            <w:pPr>
                              <w:pStyle w:val="TableParagraph"/>
                              <w:spacing w:before="19"/>
                              <w:ind w:left="484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0,540000</w:t>
                            </w:r>
                          </w:p>
                        </w:tc>
                        <w:tc>
                          <w:tcPr>
                            <w:tcW w:w="1888" w:type="dxa"/>
                          </w:tcPr>
                          <w:p>
                            <w:pPr>
                              <w:pStyle w:val="TableParagraph"/>
                              <w:spacing w:before="19"/>
                              <w:ind w:left="12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002,3</w:t>
                            </w:r>
                          </w:p>
                        </w:tc>
                        <w:tc>
                          <w:tcPr>
                            <w:tcW w:w="1193" w:type="dxa"/>
                          </w:tcPr>
                          <w:p>
                            <w:pPr>
                              <w:pStyle w:val="TableParagraph"/>
                              <w:spacing w:before="19"/>
                              <w:ind w:right="42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15" w:type="dxa"/>
                          </w:tcPr>
                          <w:p>
                            <w:pPr>
                              <w:pStyle w:val="TableParagraph"/>
                              <w:spacing w:before="19"/>
                              <w:ind w:right="521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541,2</w:t>
                            </w:r>
                          </w:p>
                        </w:tc>
                        <w:tc>
                          <w:tcPr>
                            <w:tcW w:w="1051" w:type="dxa"/>
                          </w:tcPr>
                          <w:p>
                            <w:pPr>
                              <w:pStyle w:val="TableParagraph"/>
                              <w:spacing w:before="19"/>
                              <w:ind w:left="205" w:right="22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75" w:type="dxa"/>
                          </w:tcPr>
                          <w:p>
                            <w:pPr>
                              <w:pStyle w:val="TableParagraph"/>
                              <w:spacing w:before="19"/>
                              <w:ind w:left="158" w:right="3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360</w:t>
                            </w:r>
                            <w:r>
                              <w:rPr>
                                <w:spacing w:val="1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886,8</w:t>
                            </w:r>
                          </w:p>
                        </w:tc>
                        <w:tc>
                          <w:tcPr>
                            <w:tcW w:w="489" w:type="dxa"/>
                          </w:tcPr>
                          <w:p>
                            <w:pPr>
                              <w:pStyle w:val="TableParagraph"/>
                              <w:spacing w:before="19"/>
                              <w:ind w:right="5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183" w:hRule="atLeast"/>
                        </w:trPr>
                        <w:tc>
                          <w:tcPr>
                            <w:tcW w:w="4167" w:type="dxa"/>
                          </w:tcPr>
                          <w:p>
                            <w:pPr>
                              <w:pStyle w:val="TableParagraph"/>
                              <w:spacing w:line="141" w:lineRule="exact" w:before="22"/>
                              <w:ind w:left="56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2.1.6</w:t>
                            </w:r>
                            <w:r>
                              <w:rPr>
                                <w:spacing w:val="7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Обращения</w:t>
                            </w:r>
                            <w:r>
                              <w:rPr>
                                <w:spacing w:val="7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в</w:t>
                            </w:r>
                            <w:r>
                              <w:rPr>
                                <w:spacing w:val="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сыязи</w:t>
                            </w:r>
                            <w:r>
                              <w:rPr>
                                <w:spacing w:val="2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с</w:t>
                            </w:r>
                            <w:r>
                              <w:rPr>
                                <w:spacing w:val="-6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заболеваниями</w:t>
                            </w:r>
                            <w:r>
                              <w:rPr>
                                <w:spacing w:val="2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всего,</w:t>
                            </w:r>
                            <w:r>
                              <w:rPr>
                                <w:spacing w:val="8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из</w:t>
                            </w:r>
                            <w:r>
                              <w:rPr>
                                <w:spacing w:val="2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них:</w:t>
                            </w:r>
                          </w:p>
                        </w:tc>
                        <w:tc>
                          <w:tcPr>
                            <w:tcW w:w="1237" w:type="dxa"/>
                          </w:tcPr>
                          <w:p>
                            <w:pPr>
                              <w:pStyle w:val="TableParagraph"/>
                              <w:spacing w:line="141" w:lineRule="exact" w:before="22"/>
                              <w:ind w:right="22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23.3</w:t>
                            </w:r>
                          </w:p>
                        </w:tc>
                        <w:tc>
                          <w:tcPr>
                            <w:tcW w:w="1333" w:type="dxa"/>
                          </w:tcPr>
                          <w:p>
                            <w:pPr>
                              <w:pStyle w:val="TableParagraph"/>
                              <w:spacing w:line="141" w:lineRule="exact" w:before="22"/>
                              <w:ind w:left="175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обращений</w:t>
                            </w:r>
                          </w:p>
                        </w:tc>
                        <w:tc>
                          <w:tcPr>
                            <w:tcW w:w="1812" w:type="dxa"/>
                          </w:tcPr>
                          <w:p>
                            <w:pPr>
                              <w:pStyle w:val="TableParagraph"/>
                              <w:spacing w:line="141" w:lineRule="exact" w:before="22"/>
                              <w:ind w:left="493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1,143086</w:t>
                            </w:r>
                          </w:p>
                        </w:tc>
                        <w:tc>
                          <w:tcPr>
                            <w:tcW w:w="1888" w:type="dxa"/>
                          </w:tcPr>
                          <w:p>
                            <w:pPr>
                              <w:pStyle w:val="TableParagraph"/>
                              <w:spacing w:line="141" w:lineRule="exact" w:before="22"/>
                              <w:ind w:left="128" w:right="1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2</w:t>
                            </w:r>
                            <w:r>
                              <w:rPr>
                                <w:spacing w:val="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245,1</w:t>
                            </w:r>
                          </w:p>
                        </w:tc>
                        <w:tc>
                          <w:tcPr>
                            <w:tcW w:w="1193" w:type="dxa"/>
                          </w:tcPr>
                          <w:p>
                            <w:pPr>
                              <w:pStyle w:val="TableParagraph"/>
                              <w:spacing w:line="141" w:lineRule="exact" w:before="22"/>
                              <w:ind w:right="42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15" w:type="dxa"/>
                          </w:tcPr>
                          <w:p>
                            <w:pPr>
                              <w:pStyle w:val="TableParagraph"/>
                              <w:spacing w:line="141" w:lineRule="exact" w:before="22"/>
                              <w:ind w:right="471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2</w:t>
                            </w:r>
                            <w:r>
                              <w:rPr>
                                <w:spacing w:val="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566,3</w:t>
                            </w:r>
                          </w:p>
                        </w:tc>
                        <w:tc>
                          <w:tcPr>
                            <w:tcW w:w="1051" w:type="dxa"/>
                          </w:tcPr>
                          <w:p>
                            <w:pPr>
                              <w:pStyle w:val="TableParagraph"/>
                              <w:spacing w:line="141" w:lineRule="exact" w:before="22"/>
                              <w:ind w:left="203" w:right="22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75" w:type="dxa"/>
                          </w:tcPr>
                          <w:p>
                            <w:pPr>
                              <w:pStyle w:val="TableParagraph"/>
                              <w:spacing w:line="141" w:lineRule="exact" w:before="22"/>
                              <w:ind w:left="163" w:right="3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</w:t>
                            </w:r>
                            <w:r>
                              <w:rPr>
                                <w:spacing w:val="-11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711</w:t>
                            </w:r>
                            <w:r>
                              <w:rPr>
                                <w:spacing w:val="8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278,1</w:t>
                            </w:r>
                          </w:p>
                        </w:tc>
                        <w:tc>
                          <w:tcPr>
                            <w:tcW w:w="489" w:type="dxa"/>
                          </w:tcPr>
                          <w:p>
                            <w:pPr>
                              <w:pStyle w:val="TableParagraph"/>
                              <w:spacing w:line="141" w:lineRule="exact" w:before="22"/>
                              <w:ind w:right="5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z w:val="14"/>
        </w:rPr>
        <w:t>Диспансеризация</w:t>
      </w:r>
      <w:r>
        <w:rPr>
          <w:spacing w:val="41"/>
          <w:sz w:val="14"/>
        </w:rPr>
        <w:t> </w:t>
      </w:r>
      <w:r>
        <w:rPr>
          <w:sz w:val="14"/>
        </w:rPr>
        <w:t>для</w:t>
      </w:r>
      <w:r>
        <w:rPr>
          <w:spacing w:val="11"/>
          <w:sz w:val="14"/>
        </w:rPr>
        <w:t> </w:t>
      </w:r>
      <w:r>
        <w:rPr>
          <w:sz w:val="14"/>
        </w:rPr>
        <w:t>оценки</w:t>
      </w:r>
      <w:r>
        <w:rPr>
          <w:spacing w:val="5"/>
          <w:sz w:val="14"/>
        </w:rPr>
        <w:t> </w:t>
      </w:r>
      <w:r>
        <w:rPr>
          <w:sz w:val="14"/>
        </w:rPr>
        <w:t>репродуктивного</w:t>
      </w:r>
      <w:r>
        <w:rPr>
          <w:spacing w:val="6"/>
          <w:sz w:val="14"/>
        </w:rPr>
        <w:t> </w:t>
      </w:r>
      <w:r>
        <w:rPr>
          <w:sz w:val="14"/>
        </w:rPr>
        <w:t>здоровья</w:t>
      </w:r>
      <w:r>
        <w:rPr>
          <w:spacing w:val="6"/>
          <w:sz w:val="14"/>
        </w:rPr>
        <w:t> </w:t>
      </w:r>
      <w:r>
        <w:rPr>
          <w:sz w:val="14"/>
        </w:rPr>
        <w:t>женщин</w:t>
      </w:r>
      <w:r>
        <w:rPr>
          <w:spacing w:val="1"/>
          <w:sz w:val="14"/>
        </w:rPr>
        <w:t> </w:t>
      </w:r>
      <w:r>
        <w:rPr>
          <w:spacing w:val="-10"/>
          <w:sz w:val="14"/>
        </w:rPr>
        <w:t>и</w:t>
      </w:r>
    </w:p>
    <w:p>
      <w:pPr>
        <w:tabs>
          <w:tab w:pos="558" w:val="left" w:leader="none"/>
        </w:tabs>
        <w:spacing w:before="24"/>
        <w:ind w:left="83" w:right="0" w:firstLine="0"/>
        <w:jc w:val="left"/>
        <w:rPr>
          <w:sz w:val="14"/>
        </w:rPr>
      </w:pPr>
      <w:r>
        <w:rPr/>
        <w:br w:type="column"/>
      </w:r>
      <w:r>
        <w:rPr>
          <w:spacing w:val="-10"/>
          <w:position w:val="-8"/>
          <w:sz w:val="14"/>
        </w:rPr>
        <w:t>2</w:t>
      </w:r>
      <w:r>
        <w:rPr>
          <w:position w:val="-8"/>
          <w:sz w:val="14"/>
        </w:rPr>
        <w:tab/>
      </w:r>
      <w:r>
        <w:rPr>
          <w:spacing w:val="-2"/>
          <w:sz w:val="14"/>
        </w:rPr>
        <w:t>комплексных</w:t>
      </w:r>
    </w:p>
    <w:p>
      <w:pPr>
        <w:spacing w:after="0"/>
        <w:jc w:val="left"/>
        <w:rPr>
          <w:sz w:val="14"/>
        </w:rPr>
        <w:sectPr>
          <w:type w:val="continuous"/>
          <w:pgSz w:w="16840" w:h="11910" w:orient="landscape"/>
          <w:pgMar w:top="1940" w:bottom="280" w:left="283" w:right="283"/>
          <w:cols w:num="2" w:equalWidth="0">
            <w:col w:w="4537" w:space="435"/>
            <w:col w:w="11302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9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type w:val="continuous"/>
          <w:pgSz w:w="16840" w:h="11910" w:orient="landscape"/>
          <w:pgMar w:top="1940" w:bottom="280" w:left="283" w:right="283"/>
        </w:sectPr>
      </w:pPr>
    </w:p>
    <w:p>
      <w:pPr>
        <w:spacing w:line="266" w:lineRule="auto" w:before="94"/>
        <w:ind w:left="77" w:right="0" w:firstLine="6"/>
        <w:jc w:val="left"/>
        <w:rPr>
          <w:sz w:val="14"/>
        </w:rPr>
      </w:pPr>
      <w:r>
        <w:rPr>
          <w:sz w:val="14"/>
        </w:rPr>
        <w:t>2.1.7</w:t>
      </w:r>
      <w:r>
        <w:rPr>
          <w:spacing w:val="-3"/>
          <w:sz w:val="14"/>
        </w:rPr>
        <w:t> </w:t>
      </w:r>
      <w:r>
        <w:rPr>
          <w:sz w:val="14"/>
        </w:rPr>
        <w:t>Проведение отдельных</w:t>
      </w:r>
      <w:r>
        <w:rPr>
          <w:spacing w:val="-4"/>
          <w:sz w:val="14"/>
        </w:rPr>
        <w:t> </w:t>
      </w:r>
      <w:r>
        <w:rPr>
          <w:sz w:val="14"/>
        </w:rPr>
        <w:t>диагностических</w:t>
      </w:r>
      <w:r>
        <w:rPr>
          <w:spacing w:val="36"/>
          <w:sz w:val="14"/>
        </w:rPr>
        <w:t> </w:t>
      </w:r>
      <w:r>
        <w:rPr>
          <w:sz w:val="14"/>
        </w:rPr>
        <w:t>(лабораторных)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исследований:</w:t>
      </w:r>
    </w:p>
    <w:p>
      <w:pPr>
        <w:spacing w:line="240" w:lineRule="auto" w:before="19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tabs>
          <w:tab w:pos="1717" w:val="left" w:leader="none"/>
          <w:tab w:pos="3839" w:val="left" w:leader="none"/>
          <w:tab w:pos="5596" w:val="left" w:leader="none"/>
          <w:tab w:pos="6599" w:val="left" w:leader="none"/>
          <w:tab w:pos="9008" w:val="left" w:leader="none"/>
        </w:tabs>
        <w:spacing w:before="0"/>
        <w:ind w:left="77" w:right="0" w:firstLine="0"/>
        <w:jc w:val="left"/>
        <w:rPr>
          <w:sz w:val="14"/>
        </w:rPr>
      </w:pPr>
      <w:r>
        <w:rPr>
          <w:spacing w:val="-2"/>
          <w:sz w:val="14"/>
        </w:rPr>
        <w:t>обращений</w:t>
      </w:r>
      <w:r>
        <w:rPr>
          <w:sz w:val="14"/>
        </w:rPr>
        <w:tab/>
      </w:r>
      <w:r>
        <w:rPr>
          <w:spacing w:val="-2"/>
          <w:sz w:val="14"/>
        </w:rPr>
        <w:t>0,277354</w:t>
      </w:r>
      <w:r>
        <w:rPr>
          <w:sz w:val="14"/>
        </w:rPr>
        <w:tab/>
        <w:t>2</w:t>
      </w:r>
      <w:r>
        <w:rPr>
          <w:spacing w:val="2"/>
          <w:sz w:val="14"/>
        </w:rPr>
        <w:t> </w:t>
      </w:r>
      <w:r>
        <w:rPr>
          <w:spacing w:val="-2"/>
          <w:sz w:val="14"/>
        </w:rPr>
        <w:t>264,6</w:t>
      </w:r>
      <w:r>
        <w:rPr>
          <w:sz w:val="14"/>
        </w:rPr>
        <w:tab/>
      </w:r>
      <w:r>
        <w:rPr>
          <w:spacing w:val="-10"/>
          <w:sz w:val="14"/>
        </w:rPr>
        <w:t>X</w:t>
      </w:r>
      <w:r>
        <w:rPr>
          <w:sz w:val="14"/>
        </w:rPr>
        <w:tab/>
      </w:r>
      <w:r>
        <w:rPr>
          <w:spacing w:val="-2"/>
          <w:sz w:val="14"/>
        </w:rPr>
        <w:t>628,1</w:t>
      </w:r>
      <w:r>
        <w:rPr>
          <w:sz w:val="14"/>
        </w:rPr>
        <w:tab/>
        <w:t>418</w:t>
      </w:r>
      <w:r>
        <w:rPr>
          <w:spacing w:val="12"/>
          <w:sz w:val="14"/>
        </w:rPr>
        <w:t> </w:t>
      </w:r>
      <w:r>
        <w:rPr>
          <w:spacing w:val="-2"/>
          <w:sz w:val="14"/>
        </w:rPr>
        <w:t>834,0</w:t>
      </w:r>
    </w:p>
    <w:p>
      <w:pPr>
        <w:spacing w:after="0"/>
        <w:jc w:val="left"/>
        <w:rPr>
          <w:sz w:val="14"/>
        </w:rPr>
        <w:sectPr>
          <w:type w:val="continuous"/>
          <w:pgSz w:w="16840" w:h="11910" w:orient="landscape"/>
          <w:pgMar w:top="1940" w:bottom="280" w:left="283" w:right="283"/>
          <w:cols w:num="2" w:equalWidth="0">
            <w:col w:w="3882" w:space="1648"/>
            <w:col w:w="10744"/>
          </w:cols>
        </w:sectPr>
      </w:pPr>
    </w:p>
    <w:p>
      <w:pPr>
        <w:pStyle w:val="BodyText"/>
        <w:spacing w:before="2"/>
        <w:rPr>
          <w:sz w:val="6"/>
        </w:rPr>
      </w:pPr>
    </w:p>
    <w:tbl>
      <w:tblPr>
        <w:tblW w:w="0" w:type="auto"/>
        <w:jc w:val="left"/>
        <w:tblInd w:w="19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339"/>
        <w:gridCol w:w="861"/>
        <w:gridCol w:w="1406"/>
        <w:gridCol w:w="1789"/>
        <w:gridCol w:w="1876"/>
        <w:gridCol w:w="1219"/>
        <w:gridCol w:w="1263"/>
        <w:gridCol w:w="1101"/>
        <w:gridCol w:w="1424"/>
        <w:gridCol w:w="511"/>
      </w:tblGrid>
      <w:tr>
        <w:trPr>
          <w:trHeight w:val="192" w:hRule="atLeast"/>
        </w:trPr>
        <w:tc>
          <w:tcPr>
            <w:tcW w:w="4339" w:type="dxa"/>
          </w:tcPr>
          <w:p>
            <w:pPr>
              <w:pStyle w:val="TableParagraph"/>
              <w:spacing w:line="155" w:lineRule="exact"/>
              <w:ind w:left="50"/>
              <w:rPr>
                <w:i/>
                <w:sz w:val="14"/>
              </w:rPr>
            </w:pPr>
            <w:r>
              <w:rPr>
                <w:i/>
                <w:spacing w:val="-4"/>
                <w:sz w:val="14"/>
              </w:rPr>
              <w:t>2.1.7.1</w:t>
            </w:r>
            <w:r>
              <w:rPr>
                <w:i/>
                <w:spacing w:val="15"/>
                <w:sz w:val="14"/>
              </w:rPr>
              <w:t> </w:t>
            </w:r>
            <w:r>
              <w:rPr>
                <w:i/>
                <w:spacing w:val="-4"/>
                <w:sz w:val="14"/>
              </w:rPr>
              <w:t>компьютерная</w:t>
            </w:r>
            <w:r>
              <w:rPr>
                <w:i/>
                <w:spacing w:val="-2"/>
                <w:sz w:val="14"/>
              </w:rPr>
              <w:t> </w:t>
            </w:r>
            <w:r>
              <w:rPr>
                <w:i/>
                <w:spacing w:val="-4"/>
                <w:sz w:val="14"/>
              </w:rPr>
              <w:t>томография</w:t>
            </w:r>
          </w:p>
        </w:tc>
        <w:tc>
          <w:tcPr>
            <w:tcW w:w="861" w:type="dxa"/>
          </w:tcPr>
          <w:p>
            <w:pPr>
              <w:pStyle w:val="TableParagraph"/>
              <w:spacing w:line="159" w:lineRule="exact"/>
              <w:ind w:right="136"/>
              <w:jc w:val="right"/>
              <w:rPr>
                <w:sz w:val="14"/>
              </w:rPr>
            </w:pPr>
            <w:r>
              <w:rPr>
                <w:spacing w:val="-2"/>
                <w:sz w:val="14"/>
              </w:rPr>
              <w:t>23.3.1</w:t>
            </w:r>
          </w:p>
        </w:tc>
        <w:tc>
          <w:tcPr>
            <w:tcW w:w="1406" w:type="dxa"/>
          </w:tcPr>
          <w:p>
            <w:pPr>
              <w:pStyle w:val="TableParagraph"/>
              <w:spacing w:line="159" w:lineRule="exact"/>
              <w:ind w:left="129"/>
              <w:rPr>
                <w:sz w:val="14"/>
              </w:rPr>
            </w:pPr>
            <w:r>
              <w:rPr>
                <w:spacing w:val="-2"/>
                <w:sz w:val="14"/>
              </w:rPr>
              <w:t>исследований</w:t>
            </w:r>
          </w:p>
        </w:tc>
        <w:tc>
          <w:tcPr>
            <w:tcW w:w="1789" w:type="dxa"/>
          </w:tcPr>
          <w:p>
            <w:pPr>
              <w:pStyle w:val="TableParagraph"/>
              <w:spacing w:line="159" w:lineRule="exact"/>
              <w:ind w:left="442"/>
              <w:rPr>
                <w:sz w:val="14"/>
              </w:rPr>
            </w:pPr>
            <w:r>
              <w:rPr>
                <w:spacing w:val="-2"/>
                <w:sz w:val="14"/>
              </w:rPr>
              <w:t>0,057732</w:t>
            </w:r>
          </w:p>
        </w:tc>
        <w:tc>
          <w:tcPr>
            <w:tcW w:w="1876" w:type="dxa"/>
          </w:tcPr>
          <w:p>
            <w:pPr>
              <w:pStyle w:val="TableParagraph"/>
              <w:spacing w:line="159" w:lineRule="exact"/>
              <w:ind w:left="131" w:right="15"/>
              <w:jc w:val="center"/>
              <w:rPr>
                <w:sz w:val="14"/>
              </w:rPr>
            </w:pPr>
            <w:r>
              <w:rPr>
                <w:sz w:val="14"/>
              </w:rPr>
              <w:t>3</w:t>
            </w:r>
            <w:r>
              <w:rPr>
                <w:spacing w:val="9"/>
                <w:sz w:val="14"/>
              </w:rPr>
              <w:t> </w:t>
            </w:r>
            <w:r>
              <w:rPr>
                <w:spacing w:val="-2"/>
                <w:sz w:val="14"/>
              </w:rPr>
              <w:t>504,2</w:t>
            </w:r>
          </w:p>
        </w:tc>
        <w:tc>
          <w:tcPr>
            <w:tcW w:w="1219" w:type="dxa"/>
          </w:tcPr>
          <w:p>
            <w:pPr>
              <w:pStyle w:val="TableParagraph"/>
              <w:spacing w:line="159" w:lineRule="exact"/>
              <w:ind w:right="450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263" w:type="dxa"/>
          </w:tcPr>
          <w:p>
            <w:pPr>
              <w:pStyle w:val="TableParagraph"/>
              <w:spacing w:line="159" w:lineRule="exact"/>
              <w:ind w:right="45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202,4</w:t>
            </w:r>
          </w:p>
        </w:tc>
        <w:tc>
          <w:tcPr>
            <w:tcW w:w="1101" w:type="dxa"/>
          </w:tcPr>
          <w:p>
            <w:pPr>
              <w:pStyle w:val="TableParagraph"/>
              <w:spacing w:line="159" w:lineRule="exact"/>
              <w:ind w:right="15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424" w:type="dxa"/>
          </w:tcPr>
          <w:p>
            <w:pPr>
              <w:pStyle w:val="TableParagraph"/>
              <w:spacing w:line="159" w:lineRule="exact"/>
              <w:ind w:left="142"/>
              <w:jc w:val="center"/>
              <w:rPr>
                <w:sz w:val="14"/>
              </w:rPr>
            </w:pPr>
            <w:r>
              <w:rPr>
                <w:sz w:val="14"/>
              </w:rPr>
              <w:t>134</w:t>
            </w:r>
            <w:r>
              <w:rPr>
                <w:spacing w:val="-1"/>
                <w:sz w:val="14"/>
              </w:rPr>
              <w:t> </w:t>
            </w:r>
            <w:r>
              <w:rPr>
                <w:spacing w:val="-2"/>
                <w:sz w:val="14"/>
              </w:rPr>
              <w:t>965,6</w:t>
            </w:r>
          </w:p>
        </w:tc>
        <w:tc>
          <w:tcPr>
            <w:tcW w:w="511" w:type="dxa"/>
          </w:tcPr>
          <w:p>
            <w:pPr>
              <w:pStyle w:val="TableParagraph"/>
              <w:spacing w:line="159" w:lineRule="exact"/>
              <w:ind w:right="50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</w:tr>
      <w:tr>
        <w:trPr>
          <w:trHeight w:val="213" w:hRule="atLeast"/>
        </w:trPr>
        <w:tc>
          <w:tcPr>
            <w:tcW w:w="4339" w:type="dxa"/>
          </w:tcPr>
          <w:p>
            <w:pPr>
              <w:pStyle w:val="TableParagraph"/>
              <w:spacing w:before="27"/>
              <w:ind w:left="50"/>
              <w:rPr>
                <w:i/>
                <w:sz w:val="14"/>
              </w:rPr>
            </w:pPr>
            <w:r>
              <w:rPr>
                <w:i/>
                <w:spacing w:val="-4"/>
                <w:sz w:val="14"/>
              </w:rPr>
              <w:t>2.1.7.2</w:t>
            </w:r>
            <w:r>
              <w:rPr>
                <w:i/>
                <w:spacing w:val="11"/>
                <w:sz w:val="14"/>
              </w:rPr>
              <w:t> </w:t>
            </w:r>
            <w:r>
              <w:rPr>
                <w:i/>
                <w:spacing w:val="-4"/>
                <w:sz w:val="14"/>
              </w:rPr>
              <w:t>магнитно-резонансная</w:t>
            </w:r>
            <w:r>
              <w:rPr>
                <w:i/>
                <w:spacing w:val="17"/>
                <w:sz w:val="14"/>
              </w:rPr>
              <w:t> </w:t>
            </w:r>
            <w:r>
              <w:rPr>
                <w:i/>
                <w:spacing w:val="-4"/>
                <w:sz w:val="14"/>
              </w:rPr>
              <w:t>томография</w:t>
            </w:r>
          </w:p>
        </w:tc>
        <w:tc>
          <w:tcPr>
            <w:tcW w:w="861" w:type="dxa"/>
          </w:tcPr>
          <w:p>
            <w:pPr>
              <w:pStyle w:val="TableParagraph"/>
              <w:spacing w:before="31"/>
              <w:ind w:right="129"/>
              <w:jc w:val="right"/>
              <w:rPr>
                <w:sz w:val="14"/>
              </w:rPr>
            </w:pPr>
            <w:r>
              <w:rPr>
                <w:spacing w:val="-2"/>
                <w:sz w:val="14"/>
              </w:rPr>
              <w:t>23.3.2</w:t>
            </w:r>
          </w:p>
        </w:tc>
        <w:tc>
          <w:tcPr>
            <w:tcW w:w="1406" w:type="dxa"/>
          </w:tcPr>
          <w:p>
            <w:pPr>
              <w:pStyle w:val="TableParagraph"/>
              <w:spacing w:before="31"/>
              <w:ind w:left="129"/>
              <w:rPr>
                <w:sz w:val="14"/>
              </w:rPr>
            </w:pPr>
            <w:r>
              <w:rPr>
                <w:spacing w:val="-2"/>
                <w:sz w:val="14"/>
              </w:rPr>
              <w:t>исследований</w:t>
            </w:r>
          </w:p>
        </w:tc>
        <w:tc>
          <w:tcPr>
            <w:tcW w:w="1789" w:type="dxa"/>
          </w:tcPr>
          <w:p>
            <w:pPr>
              <w:pStyle w:val="TableParagraph"/>
              <w:spacing w:before="31"/>
              <w:ind w:left="442"/>
              <w:rPr>
                <w:sz w:val="14"/>
              </w:rPr>
            </w:pPr>
            <w:r>
              <w:rPr>
                <w:spacing w:val="-2"/>
                <w:sz w:val="14"/>
              </w:rPr>
              <w:t>0,022033</w:t>
            </w:r>
          </w:p>
        </w:tc>
        <w:tc>
          <w:tcPr>
            <w:tcW w:w="1876" w:type="dxa"/>
          </w:tcPr>
          <w:p>
            <w:pPr>
              <w:pStyle w:val="TableParagraph"/>
              <w:spacing w:before="31"/>
              <w:ind w:left="131" w:right="17"/>
              <w:jc w:val="center"/>
              <w:rPr>
                <w:sz w:val="14"/>
              </w:rPr>
            </w:pPr>
            <w:r>
              <w:rPr>
                <w:sz w:val="14"/>
              </w:rPr>
              <w:t>4</w:t>
            </w:r>
            <w:r>
              <w:rPr>
                <w:spacing w:val="5"/>
                <w:sz w:val="14"/>
              </w:rPr>
              <w:t> </w:t>
            </w:r>
            <w:r>
              <w:rPr>
                <w:spacing w:val="-2"/>
                <w:sz w:val="14"/>
              </w:rPr>
              <w:t>784,7</w:t>
            </w:r>
          </w:p>
        </w:tc>
        <w:tc>
          <w:tcPr>
            <w:tcW w:w="1219" w:type="dxa"/>
          </w:tcPr>
          <w:p>
            <w:pPr>
              <w:pStyle w:val="TableParagraph"/>
              <w:spacing w:before="31"/>
              <w:ind w:right="450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263" w:type="dxa"/>
          </w:tcPr>
          <w:p>
            <w:pPr>
              <w:pStyle w:val="TableParagraph"/>
              <w:spacing w:before="31"/>
              <w:ind w:left="11" w:right="45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105,4</w:t>
            </w:r>
          </w:p>
        </w:tc>
        <w:tc>
          <w:tcPr>
            <w:tcW w:w="1101" w:type="dxa"/>
          </w:tcPr>
          <w:p>
            <w:pPr>
              <w:pStyle w:val="TableParagraph"/>
              <w:spacing w:before="31"/>
              <w:ind w:right="15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424" w:type="dxa"/>
          </w:tcPr>
          <w:p>
            <w:pPr>
              <w:pStyle w:val="TableParagraph"/>
              <w:spacing w:before="31"/>
              <w:ind w:left="142" w:right="7"/>
              <w:jc w:val="center"/>
              <w:rPr>
                <w:sz w:val="14"/>
              </w:rPr>
            </w:pPr>
            <w:r>
              <w:rPr>
                <w:sz w:val="14"/>
              </w:rPr>
              <w:t>70 </w:t>
            </w:r>
            <w:r>
              <w:rPr>
                <w:spacing w:val="-2"/>
                <w:sz w:val="14"/>
              </w:rPr>
              <w:t>283,6</w:t>
            </w:r>
          </w:p>
        </w:tc>
        <w:tc>
          <w:tcPr>
            <w:tcW w:w="511" w:type="dxa"/>
          </w:tcPr>
          <w:p>
            <w:pPr>
              <w:pStyle w:val="TableParagraph"/>
              <w:spacing w:before="31"/>
              <w:ind w:right="50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</w:tr>
      <w:tr>
        <w:trPr>
          <w:trHeight w:val="200" w:hRule="atLeast"/>
        </w:trPr>
        <w:tc>
          <w:tcPr>
            <w:tcW w:w="4339" w:type="dxa"/>
          </w:tcPr>
          <w:p>
            <w:pPr>
              <w:pStyle w:val="TableParagraph"/>
              <w:spacing w:before="15"/>
              <w:ind w:left="50"/>
              <w:rPr>
                <w:i/>
                <w:sz w:val="14"/>
              </w:rPr>
            </w:pPr>
            <w:r>
              <w:rPr>
                <w:i/>
                <w:spacing w:val="-4"/>
                <w:sz w:val="14"/>
              </w:rPr>
              <w:t>2.1.7.3</w:t>
            </w:r>
            <w:r>
              <w:rPr>
                <w:i/>
                <w:spacing w:val="-6"/>
                <w:sz w:val="14"/>
              </w:rPr>
              <w:t> </w:t>
            </w:r>
            <w:r>
              <w:rPr>
                <w:i/>
                <w:spacing w:val="-4"/>
                <w:sz w:val="14"/>
              </w:rPr>
              <w:t>ультразвуковое</w:t>
            </w:r>
            <w:r>
              <w:rPr>
                <w:i/>
                <w:spacing w:val="18"/>
                <w:sz w:val="14"/>
              </w:rPr>
              <w:t> </w:t>
            </w:r>
            <w:r>
              <w:rPr>
                <w:i/>
                <w:spacing w:val="-4"/>
                <w:sz w:val="14"/>
              </w:rPr>
              <w:t>исследование</w:t>
            </w:r>
            <w:r>
              <w:rPr>
                <w:i/>
                <w:spacing w:val="17"/>
                <w:sz w:val="14"/>
              </w:rPr>
              <w:t> </w:t>
            </w:r>
            <w:r>
              <w:rPr>
                <w:i/>
                <w:spacing w:val="-4"/>
                <w:sz w:val="14"/>
              </w:rPr>
              <w:t>сердечно-сосудистой</w:t>
            </w:r>
            <w:r>
              <w:rPr>
                <w:i/>
                <w:spacing w:val="17"/>
                <w:sz w:val="14"/>
              </w:rPr>
              <w:t> </w:t>
            </w:r>
            <w:r>
              <w:rPr>
                <w:i/>
                <w:spacing w:val="-4"/>
                <w:sz w:val="14"/>
              </w:rPr>
              <w:t>системы</w:t>
            </w:r>
          </w:p>
        </w:tc>
        <w:tc>
          <w:tcPr>
            <w:tcW w:w="861" w:type="dxa"/>
          </w:tcPr>
          <w:p>
            <w:pPr>
              <w:pStyle w:val="TableParagraph"/>
              <w:spacing w:before="19"/>
              <w:ind w:right="130"/>
              <w:jc w:val="right"/>
              <w:rPr>
                <w:sz w:val="14"/>
              </w:rPr>
            </w:pPr>
            <w:r>
              <w:rPr>
                <w:spacing w:val="-2"/>
                <w:sz w:val="14"/>
              </w:rPr>
              <w:t>23.3.3</w:t>
            </w:r>
          </w:p>
        </w:tc>
        <w:tc>
          <w:tcPr>
            <w:tcW w:w="1406" w:type="dxa"/>
          </w:tcPr>
          <w:p>
            <w:pPr>
              <w:pStyle w:val="TableParagraph"/>
              <w:spacing w:before="19"/>
              <w:ind w:left="129"/>
              <w:rPr>
                <w:sz w:val="14"/>
              </w:rPr>
            </w:pPr>
            <w:r>
              <w:rPr>
                <w:spacing w:val="-2"/>
                <w:sz w:val="14"/>
              </w:rPr>
              <w:t>исследований</w:t>
            </w:r>
          </w:p>
        </w:tc>
        <w:tc>
          <w:tcPr>
            <w:tcW w:w="1789" w:type="dxa"/>
          </w:tcPr>
          <w:p>
            <w:pPr>
              <w:pStyle w:val="TableParagraph"/>
              <w:spacing w:before="19"/>
              <w:ind w:left="442"/>
              <w:rPr>
                <w:sz w:val="14"/>
              </w:rPr>
            </w:pPr>
            <w:r>
              <w:rPr>
                <w:spacing w:val="-2"/>
                <w:sz w:val="14"/>
              </w:rPr>
              <w:t>0,122408</w:t>
            </w:r>
          </w:p>
        </w:tc>
        <w:tc>
          <w:tcPr>
            <w:tcW w:w="1876" w:type="dxa"/>
          </w:tcPr>
          <w:p>
            <w:pPr>
              <w:pStyle w:val="TableParagraph"/>
              <w:spacing w:before="19"/>
              <w:ind w:left="131" w:right="11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707,6</w:t>
            </w:r>
          </w:p>
        </w:tc>
        <w:tc>
          <w:tcPr>
            <w:tcW w:w="1219" w:type="dxa"/>
          </w:tcPr>
          <w:p>
            <w:pPr>
              <w:pStyle w:val="TableParagraph"/>
              <w:spacing w:before="19"/>
              <w:ind w:right="450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263" w:type="dxa"/>
          </w:tcPr>
          <w:p>
            <w:pPr>
              <w:pStyle w:val="TableParagraph"/>
              <w:spacing w:before="19"/>
              <w:ind w:left="8" w:right="45"/>
              <w:jc w:val="center"/>
              <w:rPr>
                <w:sz w:val="14"/>
              </w:rPr>
            </w:pPr>
            <w:r>
              <w:rPr>
                <w:spacing w:val="-4"/>
                <w:sz w:val="14"/>
              </w:rPr>
              <w:t>86,6</w:t>
            </w:r>
          </w:p>
        </w:tc>
        <w:tc>
          <w:tcPr>
            <w:tcW w:w="1101" w:type="dxa"/>
          </w:tcPr>
          <w:p>
            <w:pPr>
              <w:pStyle w:val="TableParagraph"/>
              <w:spacing w:before="19"/>
              <w:ind w:right="15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424" w:type="dxa"/>
          </w:tcPr>
          <w:p>
            <w:pPr>
              <w:pStyle w:val="TableParagraph"/>
              <w:spacing w:before="19"/>
              <w:ind w:left="142" w:right="1"/>
              <w:jc w:val="center"/>
              <w:rPr>
                <w:sz w:val="14"/>
              </w:rPr>
            </w:pPr>
            <w:r>
              <w:rPr>
                <w:sz w:val="14"/>
              </w:rPr>
              <w:t>57</w:t>
            </w:r>
            <w:r>
              <w:rPr>
                <w:spacing w:val="-4"/>
                <w:sz w:val="14"/>
              </w:rPr>
              <w:t> </w:t>
            </w:r>
            <w:r>
              <w:rPr>
                <w:spacing w:val="-2"/>
                <w:sz w:val="14"/>
              </w:rPr>
              <w:t>747,2</w:t>
            </w:r>
          </w:p>
        </w:tc>
        <w:tc>
          <w:tcPr>
            <w:tcW w:w="511" w:type="dxa"/>
          </w:tcPr>
          <w:p>
            <w:pPr>
              <w:pStyle w:val="TableParagraph"/>
              <w:spacing w:before="19"/>
              <w:ind w:right="50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</w:tr>
      <w:tr>
        <w:trPr>
          <w:trHeight w:val="181" w:hRule="atLeast"/>
        </w:trPr>
        <w:tc>
          <w:tcPr>
            <w:tcW w:w="4339" w:type="dxa"/>
          </w:tcPr>
          <w:p>
            <w:pPr>
              <w:pStyle w:val="TableParagraph"/>
              <w:spacing w:line="147" w:lineRule="exact" w:before="14"/>
              <w:ind w:left="50"/>
              <w:rPr>
                <w:i/>
                <w:sz w:val="14"/>
              </w:rPr>
            </w:pPr>
            <w:r>
              <w:rPr>
                <w:i/>
                <w:spacing w:val="-4"/>
                <w:sz w:val="14"/>
              </w:rPr>
              <w:t>2.1.7.4</w:t>
            </w:r>
            <w:r>
              <w:rPr>
                <w:i/>
                <w:spacing w:val="4"/>
                <w:sz w:val="14"/>
              </w:rPr>
              <w:t> </w:t>
            </w:r>
            <w:r>
              <w:rPr>
                <w:i/>
                <w:spacing w:val="-4"/>
                <w:sz w:val="14"/>
              </w:rPr>
              <w:t>эндоскопическое</w:t>
            </w:r>
            <w:r>
              <w:rPr>
                <w:i/>
                <w:spacing w:val="15"/>
                <w:sz w:val="14"/>
              </w:rPr>
              <w:t> </w:t>
            </w:r>
            <w:r>
              <w:rPr>
                <w:i/>
                <w:spacing w:val="-4"/>
                <w:sz w:val="14"/>
              </w:rPr>
              <w:t>диагностическое</w:t>
            </w:r>
            <w:r>
              <w:rPr>
                <w:i/>
                <w:spacing w:val="20"/>
                <w:sz w:val="14"/>
              </w:rPr>
              <w:t> </w:t>
            </w:r>
            <w:r>
              <w:rPr>
                <w:i/>
                <w:spacing w:val="-4"/>
                <w:sz w:val="14"/>
              </w:rPr>
              <w:t>исследование</w:t>
            </w:r>
          </w:p>
        </w:tc>
        <w:tc>
          <w:tcPr>
            <w:tcW w:w="861" w:type="dxa"/>
          </w:tcPr>
          <w:p>
            <w:pPr>
              <w:pStyle w:val="TableParagraph"/>
              <w:spacing w:line="141" w:lineRule="exact" w:before="20"/>
              <w:ind w:right="129"/>
              <w:jc w:val="right"/>
              <w:rPr>
                <w:sz w:val="14"/>
              </w:rPr>
            </w:pPr>
            <w:r>
              <w:rPr>
                <w:spacing w:val="-2"/>
                <w:sz w:val="14"/>
              </w:rPr>
              <w:t>23.3.4</w:t>
            </w:r>
          </w:p>
        </w:tc>
        <w:tc>
          <w:tcPr>
            <w:tcW w:w="1406" w:type="dxa"/>
          </w:tcPr>
          <w:p>
            <w:pPr>
              <w:pStyle w:val="TableParagraph"/>
              <w:spacing w:line="141" w:lineRule="exact" w:before="20"/>
              <w:ind w:left="129"/>
              <w:rPr>
                <w:sz w:val="14"/>
              </w:rPr>
            </w:pPr>
            <w:r>
              <w:rPr>
                <w:spacing w:val="-2"/>
                <w:sz w:val="14"/>
              </w:rPr>
              <w:t>исследований</w:t>
            </w:r>
          </w:p>
        </w:tc>
        <w:tc>
          <w:tcPr>
            <w:tcW w:w="1789" w:type="dxa"/>
          </w:tcPr>
          <w:p>
            <w:pPr>
              <w:pStyle w:val="TableParagraph"/>
              <w:spacing w:line="141" w:lineRule="exact" w:before="20"/>
              <w:ind w:left="479"/>
              <w:rPr>
                <w:sz w:val="14"/>
              </w:rPr>
            </w:pPr>
            <w:r>
              <w:rPr>
                <w:spacing w:val="-2"/>
                <w:sz w:val="14"/>
              </w:rPr>
              <w:t>0,03537</w:t>
            </w:r>
          </w:p>
        </w:tc>
        <w:tc>
          <w:tcPr>
            <w:tcW w:w="1876" w:type="dxa"/>
          </w:tcPr>
          <w:p>
            <w:pPr>
              <w:pStyle w:val="TableParagraph"/>
              <w:spacing w:line="141" w:lineRule="exact" w:before="20"/>
              <w:ind w:left="131" w:right="12"/>
              <w:jc w:val="center"/>
              <w:rPr>
                <w:sz w:val="14"/>
              </w:rPr>
            </w:pPr>
            <w:r>
              <w:rPr>
                <w:sz w:val="14"/>
              </w:rPr>
              <w:t>1</w:t>
            </w:r>
            <w:r>
              <w:rPr>
                <w:spacing w:val="-4"/>
                <w:sz w:val="14"/>
              </w:rPr>
              <w:t> </w:t>
            </w:r>
            <w:r>
              <w:rPr>
                <w:spacing w:val="-2"/>
                <w:sz w:val="14"/>
              </w:rPr>
              <w:t>297,5</w:t>
            </w:r>
          </w:p>
        </w:tc>
        <w:tc>
          <w:tcPr>
            <w:tcW w:w="1219" w:type="dxa"/>
          </w:tcPr>
          <w:p>
            <w:pPr>
              <w:pStyle w:val="TableParagraph"/>
              <w:spacing w:line="141" w:lineRule="exact" w:before="20"/>
              <w:ind w:right="450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263" w:type="dxa"/>
          </w:tcPr>
          <w:p>
            <w:pPr>
              <w:pStyle w:val="TableParagraph"/>
              <w:spacing w:line="141" w:lineRule="exact" w:before="20"/>
              <w:ind w:left="2" w:right="45"/>
              <w:jc w:val="center"/>
              <w:rPr>
                <w:sz w:val="14"/>
              </w:rPr>
            </w:pPr>
            <w:r>
              <w:rPr>
                <w:spacing w:val="-4"/>
                <w:sz w:val="14"/>
              </w:rPr>
              <w:t>45,9</w:t>
            </w:r>
          </w:p>
        </w:tc>
        <w:tc>
          <w:tcPr>
            <w:tcW w:w="1101" w:type="dxa"/>
          </w:tcPr>
          <w:p>
            <w:pPr>
              <w:pStyle w:val="TableParagraph"/>
              <w:spacing w:line="141" w:lineRule="exact" w:before="20"/>
              <w:ind w:right="15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424" w:type="dxa"/>
          </w:tcPr>
          <w:p>
            <w:pPr>
              <w:pStyle w:val="TableParagraph"/>
              <w:spacing w:line="141" w:lineRule="exact" w:before="20"/>
              <w:ind w:left="142" w:right="7"/>
              <w:jc w:val="center"/>
              <w:rPr>
                <w:sz w:val="14"/>
              </w:rPr>
            </w:pPr>
            <w:r>
              <w:rPr>
                <w:sz w:val="14"/>
              </w:rPr>
              <w:t>30 </w:t>
            </w:r>
            <w:r>
              <w:rPr>
                <w:spacing w:val="-2"/>
                <w:sz w:val="14"/>
              </w:rPr>
              <w:t>607,4</w:t>
            </w:r>
          </w:p>
        </w:tc>
        <w:tc>
          <w:tcPr>
            <w:tcW w:w="511" w:type="dxa"/>
          </w:tcPr>
          <w:p>
            <w:pPr>
              <w:pStyle w:val="TableParagraph"/>
              <w:spacing w:line="141" w:lineRule="exact" w:before="20"/>
              <w:ind w:right="50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</w:tr>
    </w:tbl>
    <w:p>
      <w:pPr>
        <w:pStyle w:val="BodyText"/>
        <w:spacing w:before="45"/>
        <w:rPr>
          <w:sz w:val="14"/>
        </w:rPr>
      </w:pPr>
    </w:p>
    <w:p>
      <w:pPr>
        <w:spacing w:before="0"/>
        <w:ind w:left="77" w:right="0" w:firstLine="0"/>
        <w:jc w:val="left"/>
        <w:rPr>
          <w:i/>
          <w:sz w:val="14"/>
        </w:rPr>
      </w:pPr>
      <w:r>
        <w:rPr>
          <w:i/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833088">
                <wp:simplePos x="0" y="0"/>
                <wp:positionH relativeFrom="page">
                  <wp:posOffset>156210</wp:posOffset>
                </wp:positionH>
                <wp:positionV relativeFrom="paragraph">
                  <wp:posOffset>-109119</wp:posOffset>
                </wp:positionV>
                <wp:extent cx="10207625" cy="1031875"/>
                <wp:effectExtent l="0" t="0" r="0" b="0"/>
                <wp:wrapNone/>
                <wp:docPr id="202" name="Textbox 20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2" name="Textbox 202"/>
                      <wps:cNvSpPr txBox="1"/>
                      <wps:spPr>
                        <a:xfrm>
                          <a:off x="0" y="0"/>
                          <a:ext cx="10207625" cy="10318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4534"/>
                              <w:gridCol w:w="833"/>
                              <w:gridCol w:w="1406"/>
                              <w:gridCol w:w="1772"/>
                              <w:gridCol w:w="1912"/>
                              <w:gridCol w:w="1218"/>
                              <w:gridCol w:w="1226"/>
                              <w:gridCol w:w="1134"/>
                              <w:gridCol w:w="1393"/>
                              <w:gridCol w:w="528"/>
                            </w:tblGrid>
                            <w:tr>
                              <w:trPr>
                                <w:trHeight w:val="515" w:hRule="atLeast"/>
                              </w:trPr>
                              <w:tc>
                                <w:tcPr>
                                  <w:tcW w:w="5367" w:type="dxa"/>
                                  <w:gridSpan w:val="2"/>
                                </w:tcPr>
                                <w:p>
                                  <w:pPr>
                                    <w:pStyle w:val="TableParagraph"/>
                                    <w:tabs>
                                      <w:tab w:pos="5234" w:val="right" w:leader="none"/>
                                    </w:tabs>
                                    <w:spacing w:line="228" w:lineRule="auto"/>
                                    <w:ind w:left="218"/>
                                    <w:rPr>
                                      <w:position w:val="-8"/>
                                      <w:sz w:val="14"/>
                                    </w:rPr>
                                  </w:pPr>
                                  <w:r>
                                    <w:rPr>
                                      <w:i/>
                                      <w:spacing w:val="-4"/>
                                      <w:sz w:val="14"/>
                                    </w:rPr>
                                    <w:t>2.1.7.5</w:t>
                                  </w:r>
                                  <w:r>
                                    <w:rPr>
                                      <w:i/>
                                      <w:spacing w:val="-3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4"/>
                                      <w:sz w:val="14"/>
                                    </w:rPr>
                                    <w:t>молекулярно-генетическое</w:t>
                                  </w:r>
                                  <w:r>
                                    <w:rPr>
                                      <w:i/>
                                      <w:spacing w:val="17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4"/>
                                      <w:sz w:val="14"/>
                                    </w:rPr>
                                    <w:t>исследование</w:t>
                                  </w:r>
                                  <w:r>
                                    <w:rPr>
                                      <w:i/>
                                      <w:spacing w:val="17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4"/>
                                      <w:sz w:val="14"/>
                                    </w:rPr>
                                    <w:t>с</w:t>
                                  </w:r>
                                  <w:r>
                                    <w:rPr>
                                      <w:i/>
                                      <w:spacing w:val="2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4"/>
                                      <w:sz w:val="14"/>
                                    </w:rPr>
                                    <w:t>целью</w:t>
                                  </w:r>
                                  <w:r>
                                    <w:rPr>
                                      <w:i/>
                                      <w:spacing w:val="7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4"/>
                                      <w:sz w:val="14"/>
                                    </w:rPr>
                                    <w:t>диагностики</w:t>
                                  </w:r>
                                  <w:r>
                                    <w:rPr>
                                      <w:sz w:val="14"/>
                                    </w:rPr>
                                    <w:tab/>
                                  </w:r>
                                  <w:r>
                                    <w:rPr>
                                      <w:spacing w:val="-2"/>
                                      <w:position w:val="-8"/>
                                      <w:sz w:val="14"/>
                                    </w:rPr>
                                    <w:t>23.3.5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141" w:lineRule="exact" w:before="111"/>
                                    <w:ind w:left="218"/>
                                    <w:rPr>
                                      <w:i/>
                                      <w:sz w:val="14"/>
                                    </w:rPr>
                                  </w:pPr>
                                  <w:r>
                                    <w:rPr>
                                      <w:i/>
                                      <w:spacing w:val="-2"/>
                                      <w:sz w:val="14"/>
                                    </w:rPr>
                                    <w:t>2.1.7.6патолого-анатомическое</w:t>
                                  </w:r>
                                  <w:r>
                                    <w:rPr>
                                      <w:i/>
                                      <w:spacing w:val="-7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2"/>
                                      <w:sz w:val="14"/>
                                    </w:rPr>
                                    <w:t>исследование</w:t>
                                  </w: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2"/>
                                      <w:sz w:val="14"/>
                                    </w:rPr>
                                    <w:t>биопсийного</w:t>
                                  </w:r>
                                  <w:r>
                                    <w:rPr>
                                      <w:i/>
                                      <w:spacing w:val="-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2"/>
                                      <w:sz w:val="14"/>
                                    </w:rPr>
                                    <w:t>(операционного)</w:t>
                                  </w:r>
                                </w:p>
                              </w:tc>
                              <w:tc>
                                <w:tcPr>
                                  <w:tcW w:w="1406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13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исследований</w:t>
                                  </w:r>
                                </w:p>
                              </w:tc>
                              <w:tc>
                                <w:tcPr>
                                  <w:tcW w:w="1772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443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0,001297</w:t>
                                  </w:r>
                                </w:p>
                              </w:tc>
                              <w:tc>
                                <w:tcPr>
                                  <w:tcW w:w="1912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13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10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896,4</w:t>
                                  </w: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right="46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26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24" w:right="5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14,1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29" w:right="3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93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150" w:right="1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9</w:t>
                                  </w:r>
                                  <w:r>
                                    <w:rPr>
                                      <w:spacing w:val="6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402,3</w:t>
                                  </w:r>
                                </w:p>
                              </w:tc>
                              <w:tc>
                                <w:tcPr>
                                  <w:tcW w:w="528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right="49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84" w:hRule="atLeast"/>
                              </w:trPr>
                              <w:tc>
                                <w:tcPr>
                                  <w:tcW w:w="4534" w:type="dxa"/>
                                </w:tcPr>
                                <w:p>
                                  <w:pPr>
                                    <w:pStyle w:val="TableParagraph"/>
                                    <w:spacing w:line="146" w:lineRule="exact"/>
                                    <w:ind w:left="50"/>
                                    <w:rPr>
                                      <w:i/>
                                      <w:sz w:val="14"/>
                                    </w:rPr>
                                  </w:pPr>
                                  <w:r>
                                    <w:rPr>
                                      <w:i/>
                                      <w:spacing w:val="-2"/>
                                      <w:sz w:val="14"/>
                                    </w:rPr>
                                    <w:t>материала</w:t>
                                  </w:r>
                                  <w:r>
                                    <w:rPr>
                                      <w:i/>
                                      <w:spacing w:val="-7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2"/>
                                      <w:sz w:val="14"/>
                                    </w:rPr>
                                    <w:t>с</w:t>
                                  </w:r>
                                  <w:r>
                                    <w:rPr>
                                      <w:i/>
                                      <w:spacing w:val="-7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2"/>
                                      <w:sz w:val="14"/>
                                    </w:rPr>
                                    <w:t>целью</w:t>
                                  </w:r>
                                  <w:r>
                                    <w:rPr>
                                      <w:i/>
                                      <w:spacing w:val="-7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2"/>
                                      <w:sz w:val="14"/>
                                    </w:rPr>
                                    <w:t>диагностики</w:t>
                                  </w:r>
                                  <w:r>
                                    <w:rPr>
                                      <w:i/>
                                      <w:spacing w:val="-7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2"/>
                                      <w:sz w:val="14"/>
                                    </w:rPr>
                                    <w:t>онкологическихзаболеваний</w:t>
                                  </w:r>
                                  <w:r>
                                    <w:rPr>
                                      <w:i/>
                                      <w:spacing w:val="-3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2"/>
                                      <w:sz w:val="14"/>
                                    </w:rPr>
                                    <w:t>и</w:t>
                                  </w:r>
                                  <w:r>
                                    <w:rPr>
                                      <w:i/>
                                      <w:spacing w:val="-8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2"/>
                                      <w:sz w:val="14"/>
                                    </w:rPr>
                                    <w:t>подбора</w:t>
                                  </w:r>
                                </w:p>
                              </w:tc>
                              <w:tc>
                                <w:tcPr>
                                  <w:tcW w:w="833" w:type="dxa"/>
                                </w:tcPr>
                                <w:p>
                                  <w:pPr>
                                    <w:pStyle w:val="TableParagraph"/>
                                    <w:spacing w:line="146" w:lineRule="exact"/>
                                    <w:ind w:left="35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23.3.6</w:t>
                                  </w:r>
                                </w:p>
                              </w:tc>
                              <w:tc>
                                <w:tcPr>
                                  <w:tcW w:w="1406" w:type="dxa"/>
                                </w:tcPr>
                                <w:p>
                                  <w:pPr>
                                    <w:pStyle w:val="TableParagraph"/>
                                    <w:spacing w:line="146" w:lineRule="exact"/>
                                    <w:ind w:left="13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исследований</w:t>
                                  </w:r>
                                </w:p>
                              </w:tc>
                              <w:tc>
                                <w:tcPr>
                                  <w:tcW w:w="1772" w:type="dxa"/>
                                </w:tcPr>
                                <w:p>
                                  <w:pPr>
                                    <w:pStyle w:val="TableParagraph"/>
                                    <w:spacing w:line="146" w:lineRule="exact"/>
                                    <w:ind w:left="443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0,027103</w:t>
                                  </w:r>
                                </w:p>
                              </w:tc>
                              <w:tc>
                                <w:tcPr>
                                  <w:tcW w:w="1912" w:type="dxa"/>
                                </w:tcPr>
                                <w:p>
                                  <w:pPr>
                                    <w:pStyle w:val="TableParagraph"/>
                                    <w:spacing w:line="146" w:lineRule="exact"/>
                                    <w:ind w:left="132" w:right="1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2</w:t>
                                  </w:r>
                                  <w:r>
                                    <w:rPr>
                                      <w:spacing w:val="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687,2</w:t>
                                  </w: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>
                                  <w:pPr>
                                    <w:pStyle w:val="TableParagraph"/>
                                    <w:spacing w:line="146" w:lineRule="exact"/>
                                    <w:ind w:right="46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26" w:type="dxa"/>
                                </w:tcPr>
                                <w:p>
                                  <w:pPr>
                                    <w:pStyle w:val="TableParagraph"/>
                                    <w:spacing w:line="146" w:lineRule="exact"/>
                                    <w:ind w:left="24" w:right="6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72,8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</w:tcPr>
                                <w:p>
                                  <w:pPr>
                                    <w:pStyle w:val="TableParagraph"/>
                                    <w:spacing w:line="146" w:lineRule="exact"/>
                                    <w:ind w:left="29" w:right="3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93" w:type="dxa"/>
                                </w:tcPr>
                                <w:p>
                                  <w:pPr>
                                    <w:pStyle w:val="TableParagraph"/>
                                    <w:spacing w:line="146" w:lineRule="exact"/>
                                    <w:ind w:left="152" w:right="1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48</w:t>
                                  </w:r>
                                  <w:r>
                                    <w:rPr>
                                      <w:spacing w:val="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545,0</w:t>
                                  </w:r>
                                </w:p>
                              </w:tc>
                              <w:tc>
                                <w:tcPr>
                                  <w:tcW w:w="528" w:type="dxa"/>
                                </w:tcPr>
                                <w:p>
                                  <w:pPr>
                                    <w:pStyle w:val="TableParagraph"/>
                                    <w:spacing w:line="146" w:lineRule="exact"/>
                                    <w:ind w:right="49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82" w:hRule="atLeast"/>
                              </w:trPr>
                              <w:tc>
                                <w:tcPr>
                                  <w:tcW w:w="4534" w:type="dxa"/>
                                </w:tcPr>
                                <w:p>
                                  <w:pPr>
                                    <w:pStyle w:val="TableParagraph"/>
                                    <w:ind w:left="54"/>
                                    <w:rPr>
                                      <w:i/>
                                      <w:sz w:val="14"/>
                                    </w:rPr>
                                  </w:pPr>
                                  <w:r>
                                    <w:rPr>
                                      <w:i/>
                                      <w:spacing w:val="-4"/>
                                      <w:sz w:val="14"/>
                                    </w:rPr>
                                    <w:t>противоопухолевой</w:t>
                                  </w:r>
                                  <w:r>
                                    <w:rPr>
                                      <w:i/>
                                      <w:spacing w:val="-1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4"/>
                                      <w:sz w:val="14"/>
                                    </w:rPr>
                                    <w:t>лекарственной</w:t>
                                  </w:r>
                                  <w:r>
                                    <w:rPr>
                                      <w:i/>
                                      <w:spacing w:val="11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4"/>
                                      <w:sz w:val="14"/>
                                    </w:rPr>
                                    <w:t>терапии</w:t>
                                  </w:r>
                                </w:p>
                              </w:tc>
                              <w:tc>
                                <w:tcPr>
                                  <w:tcW w:w="833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6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72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912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26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3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93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28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200" w:hRule="atLeast"/>
                              </w:trPr>
                              <w:tc>
                                <w:tcPr>
                                  <w:tcW w:w="4534" w:type="dxa"/>
                                </w:tcPr>
                                <w:p>
                                  <w:pPr>
                                    <w:pStyle w:val="TableParagraph"/>
                                    <w:spacing w:before="15"/>
                                    <w:ind w:left="184"/>
                                    <w:rPr>
                                      <w:i/>
                                      <w:sz w:val="14"/>
                                    </w:rPr>
                                  </w:pPr>
                                  <w:r>
                                    <w:rPr>
                                      <w:i/>
                                      <w:spacing w:val="-2"/>
                                      <w:sz w:val="14"/>
                                    </w:rPr>
                                    <w:t>2.1.7.7</w:t>
                                  </w:r>
                                  <w:r>
                                    <w:rPr>
                                      <w:i/>
                                      <w:spacing w:val="-12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2"/>
                                      <w:sz w:val="14"/>
                                    </w:rPr>
                                    <w:t>ПЭТ-КТ</w:t>
                                  </w:r>
                                  <w:r>
                                    <w:rPr>
                                      <w:i/>
                                      <w:spacing w:val="-1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2"/>
                                      <w:sz w:val="14"/>
                                    </w:rPr>
                                    <w:t>при</w:t>
                                  </w:r>
                                  <w:r>
                                    <w:rPr>
                                      <w:i/>
                                      <w:spacing w:val="-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2"/>
                                      <w:sz w:val="14"/>
                                    </w:rPr>
                                    <w:t>онкологических</w:t>
                                  </w:r>
                                  <w:r>
                                    <w:rPr>
                                      <w:i/>
                                      <w:spacing w:val="-1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2"/>
                                      <w:sz w:val="14"/>
                                    </w:rPr>
                                    <w:t>заболеваниях</w:t>
                                  </w:r>
                                </w:p>
                              </w:tc>
                              <w:tc>
                                <w:tcPr>
                                  <w:tcW w:w="833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6" w:type="dxa"/>
                                </w:tcPr>
                                <w:p>
                                  <w:pPr>
                                    <w:pStyle w:val="TableParagraph"/>
                                    <w:spacing w:before="15"/>
                                    <w:ind w:left="13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исследований</w:t>
                                  </w:r>
                                </w:p>
                              </w:tc>
                              <w:tc>
                                <w:tcPr>
                                  <w:tcW w:w="1772" w:type="dxa"/>
                                </w:tcPr>
                                <w:p>
                                  <w:pPr>
                                    <w:pStyle w:val="TableParagraph"/>
                                    <w:spacing w:before="19"/>
                                    <w:ind w:left="443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0,002086</w:t>
                                  </w:r>
                                </w:p>
                              </w:tc>
                              <w:tc>
                                <w:tcPr>
                                  <w:tcW w:w="1912" w:type="dxa"/>
                                </w:tcPr>
                                <w:p>
                                  <w:pPr>
                                    <w:pStyle w:val="TableParagraph"/>
                                    <w:spacing w:before="15"/>
                                    <w:ind w:left="132" w:right="1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36</w:t>
                                  </w:r>
                                  <w:r>
                                    <w:rPr>
                                      <w:spacing w:val="1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087,3</w:t>
                                  </w: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>
                                  <w:pPr>
                                    <w:pStyle w:val="TableParagraph"/>
                                    <w:spacing w:before="15"/>
                                    <w:ind w:right="46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26" w:type="dxa"/>
                                </w:tcPr>
                                <w:p>
                                  <w:pPr>
                                    <w:pStyle w:val="TableParagraph"/>
                                    <w:spacing w:before="15"/>
                                    <w:ind w:left="24" w:right="6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75,3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</w:tcPr>
                                <w:p>
                                  <w:pPr>
                                    <w:pStyle w:val="TableParagraph"/>
                                    <w:spacing w:before="15"/>
                                    <w:ind w:left="29" w:right="3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93" w:type="dxa"/>
                                </w:tcPr>
                                <w:p>
                                  <w:pPr>
                                    <w:pStyle w:val="TableParagraph"/>
                                    <w:spacing w:before="15"/>
                                    <w:ind w:left="150" w:right="1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50</w:t>
                                  </w:r>
                                  <w:r>
                                    <w:rPr>
                                      <w:spacing w:val="-3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212,1</w:t>
                                  </w:r>
                                </w:p>
                              </w:tc>
                              <w:tc>
                                <w:tcPr>
                                  <w:tcW w:w="528" w:type="dxa"/>
                                </w:tcPr>
                                <w:p>
                                  <w:pPr>
                                    <w:pStyle w:val="TableParagraph"/>
                                    <w:spacing w:before="15"/>
                                    <w:ind w:right="49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81" w:hRule="atLeast"/>
                              </w:trPr>
                              <w:tc>
                                <w:tcPr>
                                  <w:tcW w:w="4534" w:type="dxa"/>
                                </w:tcPr>
                                <w:p>
                                  <w:pPr>
                                    <w:pStyle w:val="TableParagraph"/>
                                    <w:spacing w:line="147" w:lineRule="exact" w:before="14"/>
                                    <w:ind w:left="184"/>
                                    <w:rPr>
                                      <w:i/>
                                      <w:sz w:val="14"/>
                                    </w:rPr>
                                  </w:pPr>
                                  <w:r>
                                    <w:rPr>
                                      <w:i/>
                                      <w:spacing w:val="-2"/>
                                      <w:sz w:val="14"/>
                                    </w:rPr>
                                    <w:t>2.1.7.9</w:t>
                                  </w:r>
                                  <w:r>
                                    <w:rPr>
                                      <w:i/>
                                      <w:spacing w:val="-1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2"/>
                                      <w:sz w:val="14"/>
                                    </w:rPr>
                                    <w:t>ОФЭКТ/КТ</w:t>
                                  </w:r>
                                </w:p>
                              </w:tc>
                              <w:tc>
                                <w:tcPr>
                                  <w:tcW w:w="833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6" w:type="dxa"/>
                                </w:tcPr>
                                <w:p>
                                  <w:pPr>
                                    <w:pStyle w:val="TableParagraph"/>
                                    <w:spacing w:line="147" w:lineRule="exact" w:before="14"/>
                                    <w:ind w:left="13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исследований</w:t>
                                  </w:r>
                                </w:p>
                              </w:tc>
                              <w:tc>
                                <w:tcPr>
                                  <w:tcW w:w="1772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20"/>
                                    <w:ind w:left="443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0,003622</w:t>
                                  </w:r>
                                </w:p>
                              </w:tc>
                              <w:tc>
                                <w:tcPr>
                                  <w:tcW w:w="1912" w:type="dxa"/>
                                </w:tcPr>
                                <w:p>
                                  <w:pPr>
                                    <w:pStyle w:val="TableParagraph"/>
                                    <w:spacing w:line="147" w:lineRule="exact" w:before="14"/>
                                    <w:ind w:left="132" w:right="1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4</w:t>
                                  </w:r>
                                  <w:r>
                                    <w:rPr>
                                      <w:spacing w:val="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951,9</w:t>
                                  </w: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>
                                  <w:pPr>
                                    <w:pStyle w:val="TableParagraph"/>
                                    <w:spacing w:line="147" w:lineRule="exact" w:before="14"/>
                                    <w:ind w:right="46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26" w:type="dxa"/>
                                </w:tcPr>
                                <w:p>
                                  <w:pPr>
                                    <w:pStyle w:val="TableParagraph"/>
                                    <w:spacing w:line="147" w:lineRule="exact" w:before="14"/>
                                    <w:ind w:left="24" w:right="5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17,9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</w:tcPr>
                                <w:p>
                                  <w:pPr>
                                    <w:pStyle w:val="TableParagraph"/>
                                    <w:spacing w:line="147" w:lineRule="exact" w:before="14"/>
                                    <w:ind w:left="29" w:right="3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93" w:type="dxa"/>
                                </w:tcPr>
                                <w:p>
                                  <w:pPr>
                                    <w:pStyle w:val="TableParagraph"/>
                                    <w:spacing w:line="147" w:lineRule="exact" w:before="14"/>
                                    <w:ind w:left="160" w:right="1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11</w:t>
                                  </w:r>
                                  <w:r>
                                    <w:rPr>
                                      <w:spacing w:val="-8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936,2</w:t>
                                  </w:r>
                                </w:p>
                              </w:tc>
                              <w:tc>
                                <w:tcPr>
                                  <w:tcW w:w="528" w:type="dxa"/>
                                </w:tcPr>
                                <w:p>
                                  <w:pPr>
                                    <w:pStyle w:val="TableParagraph"/>
                                    <w:spacing w:line="147" w:lineRule="exact" w:before="14"/>
                                    <w:ind w:right="49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63" w:hRule="atLeast"/>
                              </w:trPr>
                              <w:tc>
                                <w:tcPr>
                                  <w:tcW w:w="4534" w:type="dxa"/>
                                </w:tcPr>
                                <w:p>
                                  <w:pPr>
                                    <w:pStyle w:val="TableParagraph"/>
                                    <w:spacing w:before="113"/>
                                    <w:ind w:left="184"/>
                                    <w:rPr>
                                      <w:i/>
                                      <w:sz w:val="14"/>
                                    </w:rPr>
                                  </w:pPr>
                                  <w:r>
                                    <w:rPr>
                                      <w:i/>
                                      <w:spacing w:val="-4"/>
                                      <w:sz w:val="14"/>
                                    </w:rPr>
                                    <w:t>2.1.7.8</w:t>
                                  </w:r>
                                  <w:r>
                                    <w:rPr>
                                      <w:i/>
                                      <w:spacing w:val="2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4"/>
                                      <w:sz w:val="14"/>
                                    </w:rPr>
                                    <w:t>школа</w:t>
                                  </w:r>
                                  <w:r>
                                    <w:rPr>
                                      <w:i/>
                                      <w:spacing w:val="9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4"/>
                                      <w:sz w:val="14"/>
                                    </w:rPr>
                                    <w:t>сахарного</w:t>
                                  </w:r>
                                  <w:r>
                                    <w:rPr>
                                      <w:i/>
                                      <w:spacing w:val="8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4"/>
                                      <w:sz w:val="14"/>
                                    </w:rPr>
                                    <w:t>диабета</w:t>
                                  </w:r>
                                </w:p>
                              </w:tc>
                              <w:tc>
                                <w:tcPr>
                                  <w:tcW w:w="833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6" w:type="dxa"/>
                                </w:tcPr>
                                <w:p>
                                  <w:pPr>
                                    <w:pStyle w:val="TableParagraph"/>
                                    <w:spacing w:line="170" w:lineRule="atLeast" w:before="4"/>
                                    <w:ind w:left="213" w:hanging="72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комплексных</w:t>
                                  </w:r>
                                  <w:r>
                                    <w:rPr>
                                      <w:spacing w:val="4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посещений</w:t>
                                  </w:r>
                                </w:p>
                              </w:tc>
                              <w:tc>
                                <w:tcPr>
                                  <w:tcW w:w="1772" w:type="dxa"/>
                                </w:tcPr>
                                <w:p>
                                  <w:pPr>
                                    <w:pStyle w:val="TableParagraph"/>
                                    <w:spacing w:before="117"/>
                                    <w:ind w:left="443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0,005702</w:t>
                                  </w:r>
                                </w:p>
                              </w:tc>
                              <w:tc>
                                <w:tcPr>
                                  <w:tcW w:w="1912" w:type="dxa"/>
                                </w:tcPr>
                                <w:p>
                                  <w:pPr>
                                    <w:pStyle w:val="TableParagraph"/>
                                    <w:spacing w:before="113"/>
                                    <w:ind w:left="132" w:right="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</w:t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349,6</w:t>
                                  </w: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>
                                  <w:pPr>
                                    <w:pStyle w:val="TableParagraph"/>
                                    <w:spacing w:before="113"/>
                                    <w:ind w:right="46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26" w:type="dxa"/>
                                </w:tcPr>
                                <w:p>
                                  <w:pPr>
                                    <w:pStyle w:val="TableParagraph"/>
                                    <w:spacing w:before="113"/>
                                    <w:ind w:left="24" w:right="6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7,7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</w:tcPr>
                                <w:p>
                                  <w:pPr>
                                    <w:pStyle w:val="TableParagraph"/>
                                    <w:spacing w:before="113"/>
                                    <w:ind w:left="29" w:right="3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93" w:type="dxa"/>
                                </w:tcPr>
                                <w:p>
                                  <w:pPr>
                                    <w:pStyle w:val="TableParagraph"/>
                                    <w:spacing w:before="113"/>
                                    <w:ind w:left="155" w:right="1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5</w:t>
                                  </w:r>
                                  <w:r>
                                    <w:rPr>
                                      <w:spacing w:val="1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134,6</w:t>
                                  </w:r>
                                </w:p>
                              </w:tc>
                              <w:tc>
                                <w:tcPr>
                                  <w:tcW w:w="528" w:type="dxa"/>
                                </w:tcPr>
                                <w:p>
                                  <w:pPr>
                                    <w:pStyle w:val="TableParagraph"/>
                                    <w:spacing w:before="113"/>
                                    <w:ind w:right="49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.3pt;margin-top:-8.592090pt;width:803.75pt;height:81.25pt;mso-position-horizontal-relative:page;mso-position-vertical-relative:paragraph;z-index:15833088" type="#_x0000_t202" id="docshape14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4534"/>
                        <w:gridCol w:w="833"/>
                        <w:gridCol w:w="1406"/>
                        <w:gridCol w:w="1772"/>
                        <w:gridCol w:w="1912"/>
                        <w:gridCol w:w="1218"/>
                        <w:gridCol w:w="1226"/>
                        <w:gridCol w:w="1134"/>
                        <w:gridCol w:w="1393"/>
                        <w:gridCol w:w="528"/>
                      </w:tblGrid>
                      <w:tr>
                        <w:trPr>
                          <w:trHeight w:val="515" w:hRule="atLeast"/>
                        </w:trPr>
                        <w:tc>
                          <w:tcPr>
                            <w:tcW w:w="5367" w:type="dxa"/>
                            <w:gridSpan w:val="2"/>
                          </w:tcPr>
                          <w:p>
                            <w:pPr>
                              <w:pStyle w:val="TableParagraph"/>
                              <w:tabs>
                                <w:tab w:pos="5234" w:val="right" w:leader="none"/>
                              </w:tabs>
                              <w:spacing w:line="228" w:lineRule="auto"/>
                              <w:ind w:left="218"/>
                              <w:rPr>
                                <w:position w:val="-8"/>
                                <w:sz w:val="14"/>
                              </w:rPr>
                            </w:pPr>
                            <w:r>
                              <w:rPr>
                                <w:i/>
                                <w:spacing w:val="-4"/>
                                <w:sz w:val="14"/>
                              </w:rPr>
                              <w:t>2.1.7.5</w:t>
                            </w:r>
                            <w:r>
                              <w:rPr>
                                <w:i/>
                                <w:spacing w:val="-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4"/>
                                <w:sz w:val="14"/>
                              </w:rPr>
                              <w:t>молекулярно-генетическое</w:t>
                            </w:r>
                            <w:r>
                              <w:rPr>
                                <w:i/>
                                <w:spacing w:val="17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4"/>
                                <w:sz w:val="14"/>
                              </w:rPr>
                              <w:t>исследование</w:t>
                            </w:r>
                            <w:r>
                              <w:rPr>
                                <w:i/>
                                <w:spacing w:val="17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4"/>
                                <w:sz w:val="14"/>
                              </w:rPr>
                              <w:t>с</w:t>
                            </w:r>
                            <w:r>
                              <w:rPr>
                                <w:i/>
                                <w:spacing w:val="2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4"/>
                                <w:sz w:val="14"/>
                              </w:rPr>
                              <w:t>целью</w:t>
                            </w:r>
                            <w:r>
                              <w:rPr>
                                <w:i/>
                                <w:spacing w:val="7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4"/>
                                <w:sz w:val="14"/>
                              </w:rPr>
                              <w:t>диагностики</w:t>
                            </w:r>
                            <w:r>
                              <w:rPr>
                                <w:sz w:val="14"/>
                              </w:rPr>
                              <w:tab/>
                            </w:r>
                            <w:r>
                              <w:rPr>
                                <w:spacing w:val="-2"/>
                                <w:position w:val="-8"/>
                                <w:sz w:val="14"/>
                              </w:rPr>
                              <w:t>23.3.5</w:t>
                            </w:r>
                          </w:p>
                          <w:p>
                            <w:pPr>
                              <w:pStyle w:val="TableParagraph"/>
                              <w:spacing w:line="141" w:lineRule="exact" w:before="111"/>
                              <w:ind w:left="218"/>
                              <w:rPr>
                                <w:i/>
                                <w:sz w:val="14"/>
                              </w:rPr>
                            </w:pPr>
                            <w:r>
                              <w:rPr>
                                <w:i/>
                                <w:spacing w:val="-2"/>
                                <w:sz w:val="14"/>
                              </w:rPr>
                              <w:t>2.1.7.6патолого-анатомическое</w:t>
                            </w:r>
                            <w:r>
                              <w:rPr>
                                <w:i/>
                                <w:spacing w:val="-7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2"/>
                                <w:sz w:val="14"/>
                              </w:rPr>
                              <w:t>исследование</w:t>
                            </w: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2"/>
                                <w:sz w:val="14"/>
                              </w:rPr>
                              <w:t>биопсийного</w:t>
                            </w:r>
                            <w:r>
                              <w:rPr>
                                <w:i/>
                                <w:spacing w:val="-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2"/>
                                <w:sz w:val="14"/>
                              </w:rPr>
                              <w:t>(операционного)</w:t>
                            </w:r>
                          </w:p>
                        </w:tc>
                        <w:tc>
                          <w:tcPr>
                            <w:tcW w:w="1406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13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исследований</w:t>
                            </w:r>
                          </w:p>
                        </w:tc>
                        <w:tc>
                          <w:tcPr>
                            <w:tcW w:w="1772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443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0,001297</w:t>
                            </w:r>
                          </w:p>
                        </w:tc>
                        <w:tc>
                          <w:tcPr>
                            <w:tcW w:w="1912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13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10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896,4</w:t>
                            </w:r>
                          </w:p>
                        </w:tc>
                        <w:tc>
                          <w:tcPr>
                            <w:tcW w:w="1218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right="46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26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24" w:right="5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14,1</w:t>
                            </w:r>
                          </w:p>
                        </w:tc>
                        <w:tc>
                          <w:tcPr>
                            <w:tcW w:w="1134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29" w:right="3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93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150" w:right="1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9</w:t>
                            </w:r>
                            <w:r>
                              <w:rPr>
                                <w:spacing w:val="6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402,3</w:t>
                            </w:r>
                          </w:p>
                        </w:tc>
                        <w:tc>
                          <w:tcPr>
                            <w:tcW w:w="528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right="49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184" w:hRule="atLeast"/>
                        </w:trPr>
                        <w:tc>
                          <w:tcPr>
                            <w:tcW w:w="4534" w:type="dxa"/>
                          </w:tcPr>
                          <w:p>
                            <w:pPr>
                              <w:pStyle w:val="TableParagraph"/>
                              <w:spacing w:line="146" w:lineRule="exact"/>
                              <w:ind w:left="50"/>
                              <w:rPr>
                                <w:i/>
                                <w:sz w:val="14"/>
                              </w:rPr>
                            </w:pPr>
                            <w:r>
                              <w:rPr>
                                <w:i/>
                                <w:spacing w:val="-2"/>
                                <w:sz w:val="14"/>
                              </w:rPr>
                              <w:t>материала</w:t>
                            </w:r>
                            <w:r>
                              <w:rPr>
                                <w:i/>
                                <w:spacing w:val="-7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2"/>
                                <w:sz w:val="14"/>
                              </w:rPr>
                              <w:t>с</w:t>
                            </w:r>
                            <w:r>
                              <w:rPr>
                                <w:i/>
                                <w:spacing w:val="-7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2"/>
                                <w:sz w:val="14"/>
                              </w:rPr>
                              <w:t>целью</w:t>
                            </w:r>
                            <w:r>
                              <w:rPr>
                                <w:i/>
                                <w:spacing w:val="-7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2"/>
                                <w:sz w:val="14"/>
                              </w:rPr>
                              <w:t>диагностики</w:t>
                            </w:r>
                            <w:r>
                              <w:rPr>
                                <w:i/>
                                <w:spacing w:val="-7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2"/>
                                <w:sz w:val="14"/>
                              </w:rPr>
                              <w:t>онкологическихзаболеваний</w:t>
                            </w:r>
                            <w:r>
                              <w:rPr>
                                <w:i/>
                                <w:spacing w:val="-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2"/>
                                <w:sz w:val="14"/>
                              </w:rPr>
                              <w:t>и</w:t>
                            </w:r>
                            <w:r>
                              <w:rPr>
                                <w:i/>
                                <w:spacing w:val="-8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2"/>
                                <w:sz w:val="14"/>
                              </w:rPr>
                              <w:t>подбора</w:t>
                            </w:r>
                          </w:p>
                        </w:tc>
                        <w:tc>
                          <w:tcPr>
                            <w:tcW w:w="833" w:type="dxa"/>
                          </w:tcPr>
                          <w:p>
                            <w:pPr>
                              <w:pStyle w:val="TableParagraph"/>
                              <w:spacing w:line="146" w:lineRule="exact"/>
                              <w:ind w:left="354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23.3.6</w:t>
                            </w:r>
                          </w:p>
                        </w:tc>
                        <w:tc>
                          <w:tcPr>
                            <w:tcW w:w="1406" w:type="dxa"/>
                          </w:tcPr>
                          <w:p>
                            <w:pPr>
                              <w:pStyle w:val="TableParagraph"/>
                              <w:spacing w:line="146" w:lineRule="exact"/>
                              <w:ind w:left="13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исследований</w:t>
                            </w:r>
                          </w:p>
                        </w:tc>
                        <w:tc>
                          <w:tcPr>
                            <w:tcW w:w="1772" w:type="dxa"/>
                          </w:tcPr>
                          <w:p>
                            <w:pPr>
                              <w:pStyle w:val="TableParagraph"/>
                              <w:spacing w:line="146" w:lineRule="exact"/>
                              <w:ind w:left="443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0,027103</w:t>
                            </w:r>
                          </w:p>
                        </w:tc>
                        <w:tc>
                          <w:tcPr>
                            <w:tcW w:w="1912" w:type="dxa"/>
                          </w:tcPr>
                          <w:p>
                            <w:pPr>
                              <w:pStyle w:val="TableParagraph"/>
                              <w:spacing w:line="146" w:lineRule="exact"/>
                              <w:ind w:left="132" w:right="1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2</w:t>
                            </w:r>
                            <w:r>
                              <w:rPr>
                                <w:spacing w:val="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687,2</w:t>
                            </w:r>
                          </w:p>
                        </w:tc>
                        <w:tc>
                          <w:tcPr>
                            <w:tcW w:w="1218" w:type="dxa"/>
                          </w:tcPr>
                          <w:p>
                            <w:pPr>
                              <w:pStyle w:val="TableParagraph"/>
                              <w:spacing w:line="146" w:lineRule="exact"/>
                              <w:ind w:right="46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26" w:type="dxa"/>
                          </w:tcPr>
                          <w:p>
                            <w:pPr>
                              <w:pStyle w:val="TableParagraph"/>
                              <w:spacing w:line="146" w:lineRule="exact"/>
                              <w:ind w:left="24" w:right="6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72,8</w:t>
                            </w:r>
                          </w:p>
                        </w:tc>
                        <w:tc>
                          <w:tcPr>
                            <w:tcW w:w="1134" w:type="dxa"/>
                          </w:tcPr>
                          <w:p>
                            <w:pPr>
                              <w:pStyle w:val="TableParagraph"/>
                              <w:spacing w:line="146" w:lineRule="exact"/>
                              <w:ind w:left="29" w:right="3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93" w:type="dxa"/>
                          </w:tcPr>
                          <w:p>
                            <w:pPr>
                              <w:pStyle w:val="TableParagraph"/>
                              <w:spacing w:line="146" w:lineRule="exact"/>
                              <w:ind w:left="152" w:right="1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48</w:t>
                            </w:r>
                            <w:r>
                              <w:rPr>
                                <w:spacing w:val="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545,0</w:t>
                            </w:r>
                          </w:p>
                        </w:tc>
                        <w:tc>
                          <w:tcPr>
                            <w:tcW w:w="528" w:type="dxa"/>
                          </w:tcPr>
                          <w:p>
                            <w:pPr>
                              <w:pStyle w:val="TableParagraph"/>
                              <w:spacing w:line="146" w:lineRule="exact"/>
                              <w:ind w:right="49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182" w:hRule="atLeast"/>
                        </w:trPr>
                        <w:tc>
                          <w:tcPr>
                            <w:tcW w:w="4534" w:type="dxa"/>
                          </w:tcPr>
                          <w:p>
                            <w:pPr>
                              <w:pStyle w:val="TableParagraph"/>
                              <w:ind w:left="54"/>
                              <w:rPr>
                                <w:i/>
                                <w:sz w:val="14"/>
                              </w:rPr>
                            </w:pPr>
                            <w:r>
                              <w:rPr>
                                <w:i/>
                                <w:spacing w:val="-4"/>
                                <w:sz w:val="14"/>
                              </w:rPr>
                              <w:t>противоопухолевой</w:t>
                            </w:r>
                            <w:r>
                              <w:rPr>
                                <w:i/>
                                <w:spacing w:val="-1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4"/>
                                <w:sz w:val="14"/>
                              </w:rPr>
                              <w:t>лекарственной</w:t>
                            </w:r>
                            <w:r>
                              <w:rPr>
                                <w:i/>
                                <w:spacing w:val="11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4"/>
                                <w:sz w:val="14"/>
                              </w:rPr>
                              <w:t>терапии</w:t>
                            </w:r>
                          </w:p>
                        </w:tc>
                        <w:tc>
                          <w:tcPr>
                            <w:tcW w:w="833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406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772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912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226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134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393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528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200" w:hRule="atLeast"/>
                        </w:trPr>
                        <w:tc>
                          <w:tcPr>
                            <w:tcW w:w="4534" w:type="dxa"/>
                          </w:tcPr>
                          <w:p>
                            <w:pPr>
                              <w:pStyle w:val="TableParagraph"/>
                              <w:spacing w:before="15"/>
                              <w:ind w:left="184"/>
                              <w:rPr>
                                <w:i/>
                                <w:sz w:val="14"/>
                              </w:rPr>
                            </w:pPr>
                            <w:r>
                              <w:rPr>
                                <w:i/>
                                <w:spacing w:val="-2"/>
                                <w:sz w:val="14"/>
                              </w:rPr>
                              <w:t>2.1.7.7</w:t>
                            </w:r>
                            <w:r>
                              <w:rPr>
                                <w:i/>
                                <w:spacing w:val="-12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2"/>
                                <w:sz w:val="14"/>
                              </w:rPr>
                              <w:t>ПЭТ-КТ</w:t>
                            </w:r>
                            <w:r>
                              <w:rPr>
                                <w:i/>
                                <w:spacing w:val="-1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2"/>
                                <w:sz w:val="14"/>
                              </w:rPr>
                              <w:t>при</w:t>
                            </w:r>
                            <w:r>
                              <w:rPr>
                                <w:i/>
                                <w:spacing w:val="-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2"/>
                                <w:sz w:val="14"/>
                              </w:rPr>
                              <w:t>онкологических</w:t>
                            </w:r>
                            <w:r>
                              <w:rPr>
                                <w:i/>
                                <w:spacing w:val="-1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2"/>
                                <w:sz w:val="14"/>
                              </w:rPr>
                              <w:t>заболеваниях</w:t>
                            </w:r>
                          </w:p>
                        </w:tc>
                        <w:tc>
                          <w:tcPr>
                            <w:tcW w:w="833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406" w:type="dxa"/>
                          </w:tcPr>
                          <w:p>
                            <w:pPr>
                              <w:pStyle w:val="TableParagraph"/>
                              <w:spacing w:before="15"/>
                              <w:ind w:left="131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исследований</w:t>
                            </w:r>
                          </w:p>
                        </w:tc>
                        <w:tc>
                          <w:tcPr>
                            <w:tcW w:w="1772" w:type="dxa"/>
                          </w:tcPr>
                          <w:p>
                            <w:pPr>
                              <w:pStyle w:val="TableParagraph"/>
                              <w:spacing w:before="19"/>
                              <w:ind w:left="443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0,002086</w:t>
                            </w:r>
                          </w:p>
                        </w:tc>
                        <w:tc>
                          <w:tcPr>
                            <w:tcW w:w="1912" w:type="dxa"/>
                          </w:tcPr>
                          <w:p>
                            <w:pPr>
                              <w:pStyle w:val="TableParagraph"/>
                              <w:spacing w:before="15"/>
                              <w:ind w:left="132" w:right="1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36</w:t>
                            </w:r>
                            <w:r>
                              <w:rPr>
                                <w:spacing w:val="1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087,3</w:t>
                            </w:r>
                          </w:p>
                        </w:tc>
                        <w:tc>
                          <w:tcPr>
                            <w:tcW w:w="1218" w:type="dxa"/>
                          </w:tcPr>
                          <w:p>
                            <w:pPr>
                              <w:pStyle w:val="TableParagraph"/>
                              <w:spacing w:before="15"/>
                              <w:ind w:right="46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26" w:type="dxa"/>
                          </w:tcPr>
                          <w:p>
                            <w:pPr>
                              <w:pStyle w:val="TableParagraph"/>
                              <w:spacing w:before="15"/>
                              <w:ind w:left="24" w:right="6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75,3</w:t>
                            </w:r>
                          </w:p>
                        </w:tc>
                        <w:tc>
                          <w:tcPr>
                            <w:tcW w:w="1134" w:type="dxa"/>
                          </w:tcPr>
                          <w:p>
                            <w:pPr>
                              <w:pStyle w:val="TableParagraph"/>
                              <w:spacing w:before="15"/>
                              <w:ind w:left="29" w:right="3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93" w:type="dxa"/>
                          </w:tcPr>
                          <w:p>
                            <w:pPr>
                              <w:pStyle w:val="TableParagraph"/>
                              <w:spacing w:before="15"/>
                              <w:ind w:left="150" w:right="1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50</w:t>
                            </w:r>
                            <w:r>
                              <w:rPr>
                                <w:spacing w:val="-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212,1</w:t>
                            </w:r>
                          </w:p>
                        </w:tc>
                        <w:tc>
                          <w:tcPr>
                            <w:tcW w:w="528" w:type="dxa"/>
                          </w:tcPr>
                          <w:p>
                            <w:pPr>
                              <w:pStyle w:val="TableParagraph"/>
                              <w:spacing w:before="15"/>
                              <w:ind w:right="49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181" w:hRule="atLeast"/>
                        </w:trPr>
                        <w:tc>
                          <w:tcPr>
                            <w:tcW w:w="4534" w:type="dxa"/>
                          </w:tcPr>
                          <w:p>
                            <w:pPr>
                              <w:pStyle w:val="TableParagraph"/>
                              <w:spacing w:line="147" w:lineRule="exact" w:before="14"/>
                              <w:ind w:left="184"/>
                              <w:rPr>
                                <w:i/>
                                <w:sz w:val="14"/>
                              </w:rPr>
                            </w:pPr>
                            <w:r>
                              <w:rPr>
                                <w:i/>
                                <w:spacing w:val="-2"/>
                                <w:sz w:val="14"/>
                              </w:rPr>
                              <w:t>2.1.7.9</w:t>
                            </w:r>
                            <w:r>
                              <w:rPr>
                                <w:i/>
                                <w:spacing w:val="-1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2"/>
                                <w:sz w:val="14"/>
                              </w:rPr>
                              <w:t>ОФЭКТ/КТ</w:t>
                            </w:r>
                          </w:p>
                        </w:tc>
                        <w:tc>
                          <w:tcPr>
                            <w:tcW w:w="833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406" w:type="dxa"/>
                          </w:tcPr>
                          <w:p>
                            <w:pPr>
                              <w:pStyle w:val="TableParagraph"/>
                              <w:spacing w:line="147" w:lineRule="exact" w:before="14"/>
                              <w:ind w:left="131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исследований</w:t>
                            </w:r>
                          </w:p>
                        </w:tc>
                        <w:tc>
                          <w:tcPr>
                            <w:tcW w:w="1772" w:type="dxa"/>
                          </w:tcPr>
                          <w:p>
                            <w:pPr>
                              <w:pStyle w:val="TableParagraph"/>
                              <w:spacing w:line="141" w:lineRule="exact" w:before="20"/>
                              <w:ind w:left="443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0,003622</w:t>
                            </w:r>
                          </w:p>
                        </w:tc>
                        <w:tc>
                          <w:tcPr>
                            <w:tcW w:w="1912" w:type="dxa"/>
                          </w:tcPr>
                          <w:p>
                            <w:pPr>
                              <w:pStyle w:val="TableParagraph"/>
                              <w:spacing w:line="147" w:lineRule="exact" w:before="14"/>
                              <w:ind w:left="132" w:right="1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4</w:t>
                            </w:r>
                            <w:r>
                              <w:rPr>
                                <w:spacing w:val="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951,9</w:t>
                            </w:r>
                          </w:p>
                        </w:tc>
                        <w:tc>
                          <w:tcPr>
                            <w:tcW w:w="1218" w:type="dxa"/>
                          </w:tcPr>
                          <w:p>
                            <w:pPr>
                              <w:pStyle w:val="TableParagraph"/>
                              <w:spacing w:line="147" w:lineRule="exact" w:before="14"/>
                              <w:ind w:right="46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26" w:type="dxa"/>
                          </w:tcPr>
                          <w:p>
                            <w:pPr>
                              <w:pStyle w:val="TableParagraph"/>
                              <w:spacing w:line="147" w:lineRule="exact" w:before="14"/>
                              <w:ind w:left="24" w:right="5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17,9</w:t>
                            </w:r>
                          </w:p>
                        </w:tc>
                        <w:tc>
                          <w:tcPr>
                            <w:tcW w:w="1134" w:type="dxa"/>
                          </w:tcPr>
                          <w:p>
                            <w:pPr>
                              <w:pStyle w:val="TableParagraph"/>
                              <w:spacing w:line="147" w:lineRule="exact" w:before="14"/>
                              <w:ind w:left="29" w:right="3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93" w:type="dxa"/>
                          </w:tcPr>
                          <w:p>
                            <w:pPr>
                              <w:pStyle w:val="TableParagraph"/>
                              <w:spacing w:line="147" w:lineRule="exact" w:before="14"/>
                              <w:ind w:left="160" w:right="1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11</w:t>
                            </w:r>
                            <w:r>
                              <w:rPr>
                                <w:spacing w:val="-8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936,2</w:t>
                            </w:r>
                          </w:p>
                        </w:tc>
                        <w:tc>
                          <w:tcPr>
                            <w:tcW w:w="528" w:type="dxa"/>
                          </w:tcPr>
                          <w:p>
                            <w:pPr>
                              <w:pStyle w:val="TableParagraph"/>
                              <w:spacing w:line="147" w:lineRule="exact" w:before="14"/>
                              <w:ind w:right="49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63" w:hRule="atLeast"/>
                        </w:trPr>
                        <w:tc>
                          <w:tcPr>
                            <w:tcW w:w="4534" w:type="dxa"/>
                          </w:tcPr>
                          <w:p>
                            <w:pPr>
                              <w:pStyle w:val="TableParagraph"/>
                              <w:spacing w:before="113"/>
                              <w:ind w:left="184"/>
                              <w:rPr>
                                <w:i/>
                                <w:sz w:val="14"/>
                              </w:rPr>
                            </w:pPr>
                            <w:r>
                              <w:rPr>
                                <w:i/>
                                <w:spacing w:val="-4"/>
                                <w:sz w:val="14"/>
                              </w:rPr>
                              <w:t>2.1.7.8</w:t>
                            </w:r>
                            <w:r>
                              <w:rPr>
                                <w:i/>
                                <w:spacing w:val="2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4"/>
                                <w:sz w:val="14"/>
                              </w:rPr>
                              <w:t>школа</w:t>
                            </w:r>
                            <w:r>
                              <w:rPr>
                                <w:i/>
                                <w:spacing w:val="9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4"/>
                                <w:sz w:val="14"/>
                              </w:rPr>
                              <w:t>сахарного</w:t>
                            </w:r>
                            <w:r>
                              <w:rPr>
                                <w:i/>
                                <w:spacing w:val="8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4"/>
                                <w:sz w:val="14"/>
                              </w:rPr>
                              <w:t>диабета</w:t>
                            </w:r>
                          </w:p>
                        </w:tc>
                        <w:tc>
                          <w:tcPr>
                            <w:tcW w:w="833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406" w:type="dxa"/>
                          </w:tcPr>
                          <w:p>
                            <w:pPr>
                              <w:pStyle w:val="TableParagraph"/>
                              <w:spacing w:line="170" w:lineRule="atLeast" w:before="4"/>
                              <w:ind w:left="213" w:hanging="72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комплексных</w:t>
                            </w:r>
                            <w:r>
                              <w:rPr>
                                <w:spacing w:val="4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посещений</w:t>
                            </w:r>
                          </w:p>
                        </w:tc>
                        <w:tc>
                          <w:tcPr>
                            <w:tcW w:w="1772" w:type="dxa"/>
                          </w:tcPr>
                          <w:p>
                            <w:pPr>
                              <w:pStyle w:val="TableParagraph"/>
                              <w:spacing w:before="117"/>
                              <w:ind w:left="443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0,005702</w:t>
                            </w:r>
                          </w:p>
                        </w:tc>
                        <w:tc>
                          <w:tcPr>
                            <w:tcW w:w="1912" w:type="dxa"/>
                          </w:tcPr>
                          <w:p>
                            <w:pPr>
                              <w:pStyle w:val="TableParagraph"/>
                              <w:spacing w:before="113"/>
                              <w:ind w:left="132" w:right="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349,6</w:t>
                            </w:r>
                          </w:p>
                        </w:tc>
                        <w:tc>
                          <w:tcPr>
                            <w:tcW w:w="1218" w:type="dxa"/>
                          </w:tcPr>
                          <w:p>
                            <w:pPr>
                              <w:pStyle w:val="TableParagraph"/>
                              <w:spacing w:before="113"/>
                              <w:ind w:right="46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26" w:type="dxa"/>
                          </w:tcPr>
                          <w:p>
                            <w:pPr>
                              <w:pStyle w:val="TableParagraph"/>
                              <w:spacing w:before="113"/>
                              <w:ind w:left="24" w:right="6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7,7</w:t>
                            </w:r>
                          </w:p>
                        </w:tc>
                        <w:tc>
                          <w:tcPr>
                            <w:tcW w:w="1134" w:type="dxa"/>
                          </w:tcPr>
                          <w:p>
                            <w:pPr>
                              <w:pStyle w:val="TableParagraph"/>
                              <w:spacing w:before="113"/>
                              <w:ind w:left="29" w:right="3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93" w:type="dxa"/>
                          </w:tcPr>
                          <w:p>
                            <w:pPr>
                              <w:pStyle w:val="TableParagraph"/>
                              <w:spacing w:before="113"/>
                              <w:ind w:left="155" w:right="1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5</w:t>
                            </w:r>
                            <w:r>
                              <w:rPr>
                                <w:spacing w:val="1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134,6</w:t>
                            </w:r>
                          </w:p>
                        </w:tc>
                        <w:tc>
                          <w:tcPr>
                            <w:tcW w:w="528" w:type="dxa"/>
                          </w:tcPr>
                          <w:p>
                            <w:pPr>
                              <w:pStyle w:val="TableParagraph"/>
                              <w:spacing w:before="113"/>
                              <w:ind w:right="49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i/>
          <w:spacing w:val="-4"/>
          <w:sz w:val="14"/>
        </w:rPr>
        <w:t>онкологических</w:t>
      </w:r>
      <w:r>
        <w:rPr>
          <w:i/>
          <w:spacing w:val="4"/>
          <w:sz w:val="14"/>
        </w:rPr>
        <w:t> </w:t>
      </w:r>
      <w:r>
        <w:rPr>
          <w:i/>
          <w:spacing w:val="-2"/>
          <w:sz w:val="14"/>
        </w:rPr>
        <w:t>заболеваний</w:t>
      </w:r>
    </w:p>
    <w:p>
      <w:pPr>
        <w:pStyle w:val="BodyText"/>
        <w:rPr>
          <w:i/>
          <w:sz w:val="14"/>
        </w:rPr>
      </w:pPr>
    </w:p>
    <w:p>
      <w:pPr>
        <w:pStyle w:val="BodyText"/>
        <w:rPr>
          <w:i/>
          <w:sz w:val="14"/>
        </w:rPr>
      </w:pPr>
    </w:p>
    <w:p>
      <w:pPr>
        <w:pStyle w:val="BodyText"/>
        <w:rPr>
          <w:i/>
          <w:sz w:val="14"/>
        </w:rPr>
      </w:pPr>
    </w:p>
    <w:p>
      <w:pPr>
        <w:pStyle w:val="BodyText"/>
        <w:rPr>
          <w:i/>
          <w:sz w:val="14"/>
        </w:rPr>
      </w:pPr>
    </w:p>
    <w:p>
      <w:pPr>
        <w:pStyle w:val="BodyText"/>
        <w:rPr>
          <w:i/>
          <w:sz w:val="14"/>
        </w:rPr>
      </w:pPr>
    </w:p>
    <w:p>
      <w:pPr>
        <w:pStyle w:val="BodyText"/>
        <w:rPr>
          <w:i/>
          <w:sz w:val="14"/>
        </w:rPr>
      </w:pPr>
    </w:p>
    <w:p>
      <w:pPr>
        <w:pStyle w:val="BodyText"/>
        <w:rPr>
          <w:i/>
          <w:sz w:val="14"/>
        </w:rPr>
      </w:pPr>
    </w:p>
    <w:p>
      <w:pPr>
        <w:pStyle w:val="BodyText"/>
        <w:rPr>
          <w:i/>
          <w:sz w:val="14"/>
        </w:rPr>
      </w:pPr>
    </w:p>
    <w:p>
      <w:pPr>
        <w:pStyle w:val="BodyText"/>
        <w:spacing w:before="42"/>
        <w:rPr>
          <w:i/>
          <w:sz w:val="14"/>
        </w:rPr>
      </w:pPr>
    </w:p>
    <w:p>
      <w:pPr>
        <w:spacing w:line="530" w:lineRule="auto" w:before="0"/>
        <w:ind w:left="5603" w:right="9997" w:firstLine="0"/>
        <w:jc w:val="both"/>
        <w:rPr>
          <w:sz w:val="14"/>
        </w:rPr>
      </w:pPr>
      <w:r>
        <w:rPr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831040">
                <wp:simplePos x="0" y="0"/>
                <wp:positionH relativeFrom="page">
                  <wp:posOffset>156210</wp:posOffset>
                </wp:positionH>
                <wp:positionV relativeFrom="paragraph">
                  <wp:posOffset>-54422</wp:posOffset>
                </wp:positionV>
                <wp:extent cx="3434079" cy="774065"/>
                <wp:effectExtent l="0" t="0" r="0" b="0"/>
                <wp:wrapNone/>
                <wp:docPr id="203" name="Textbox 20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3" name="Textbox 203"/>
                      <wps:cNvSpPr txBox="1"/>
                      <wps:spPr>
                        <a:xfrm>
                          <a:off x="0" y="0"/>
                          <a:ext cx="3434079" cy="7740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4161"/>
                              <w:gridCol w:w="1127"/>
                            </w:tblGrid>
                            <w:tr>
                              <w:trPr>
                                <w:trHeight w:val="255" w:hRule="atLeast"/>
                              </w:trPr>
                              <w:tc>
                                <w:tcPr>
                                  <w:tcW w:w="4161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6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2.1.8.</w:t>
                                  </w:r>
                                  <w:r>
                                    <w:rPr>
                                      <w:spacing w:val="6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диспансерное</w:t>
                                  </w:r>
                                  <w:r>
                                    <w:rPr>
                                      <w:spacing w:val="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наблюдение,</w:t>
                                  </w:r>
                                  <w:r>
                                    <w:rPr>
                                      <w:spacing w:val="13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в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том</w:t>
                                  </w:r>
                                  <w:r>
                                    <w:rPr>
                                      <w:spacing w:val="1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числе</w:t>
                                  </w:r>
                                  <w:r>
                                    <w:rPr>
                                      <w:spacing w:val="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по</w:t>
                                  </w:r>
                                  <w:r>
                                    <w:rPr>
                                      <w:spacing w:val="3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поводу</w:t>
                                  </w:r>
                                </w:p>
                              </w:tc>
                              <w:tc>
                                <w:tcPr>
                                  <w:tcW w:w="1127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right="101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23.4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55" w:hRule="atLeast"/>
                              </w:trPr>
                              <w:tc>
                                <w:tcPr>
                                  <w:tcW w:w="4161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left="53"/>
                                    <w:rPr>
                                      <w:i/>
                                      <w:sz w:val="14"/>
                                    </w:rPr>
                                  </w:pPr>
                                  <w:r>
                                    <w:rPr>
                                      <w:i/>
                                      <w:spacing w:val="-2"/>
                                      <w:sz w:val="14"/>
                                    </w:rPr>
                                    <w:t>2.1.8.1</w:t>
                                  </w:r>
                                  <w:r>
                                    <w:rPr>
                                      <w:i/>
                                      <w:spacing w:val="1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2"/>
                                      <w:sz w:val="14"/>
                                    </w:rPr>
                                    <w:t>онкологическихзаболеваний</w:t>
                                  </w:r>
                                </w:p>
                              </w:tc>
                              <w:tc>
                                <w:tcPr>
                                  <w:tcW w:w="1127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right="5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23.4.1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54" w:hRule="atLeast"/>
                              </w:trPr>
                              <w:tc>
                                <w:tcPr>
                                  <w:tcW w:w="4161" w:type="dxa"/>
                                </w:tcPr>
                                <w:p>
                                  <w:pPr>
                                    <w:pStyle w:val="TableParagraph"/>
                                    <w:spacing w:before="93"/>
                                    <w:ind w:left="53"/>
                                    <w:rPr>
                                      <w:i/>
                                      <w:sz w:val="14"/>
                                    </w:rPr>
                                  </w:pPr>
                                  <w:r>
                                    <w:rPr>
                                      <w:i/>
                                      <w:spacing w:val="-4"/>
                                      <w:sz w:val="14"/>
                                    </w:rPr>
                                    <w:t>2.1.8.2</w:t>
                                  </w:r>
                                  <w:r>
                                    <w:rPr>
                                      <w:i/>
                                      <w:spacing w:val="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4"/>
                                      <w:sz w:val="14"/>
                                    </w:rPr>
                                    <w:t>сахарного</w:t>
                                  </w:r>
                                  <w:r>
                                    <w:rPr>
                                      <w:i/>
                                      <w:spacing w:val="9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4"/>
                                      <w:sz w:val="14"/>
                                    </w:rPr>
                                    <w:t>диабета</w:t>
                                  </w:r>
                                </w:p>
                              </w:tc>
                              <w:tc>
                                <w:tcPr>
                                  <w:tcW w:w="1127" w:type="dxa"/>
                                </w:tcPr>
                                <w:p>
                                  <w:pPr>
                                    <w:pStyle w:val="TableParagraph"/>
                                    <w:spacing w:before="93"/>
                                    <w:ind w:right="49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23.4.2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55" w:hRule="atLeast"/>
                              </w:trPr>
                              <w:tc>
                                <w:tcPr>
                                  <w:tcW w:w="4161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94"/>
                                    <w:ind w:left="50"/>
                                    <w:rPr>
                                      <w:i/>
                                      <w:sz w:val="14"/>
                                    </w:rPr>
                                  </w:pPr>
                                  <w:r>
                                    <w:rPr>
                                      <w:i/>
                                      <w:spacing w:val="-4"/>
                                      <w:sz w:val="14"/>
                                    </w:rPr>
                                    <w:t>2.1.8.3</w:t>
                                  </w:r>
                                  <w:r>
                                    <w:rPr>
                                      <w:i/>
                                      <w:spacing w:val="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4"/>
                                      <w:sz w:val="14"/>
                                    </w:rPr>
                                    <w:t>болезней</w:t>
                                  </w:r>
                                  <w:r>
                                    <w:rPr>
                                      <w:i/>
                                      <w:spacing w:val="7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4"/>
                                      <w:sz w:val="14"/>
                                    </w:rPr>
                                    <w:t>системы</w:t>
                                  </w:r>
                                  <w:r>
                                    <w:rPr>
                                      <w:i/>
                                      <w:spacing w:val="8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4"/>
                                      <w:sz w:val="14"/>
                                    </w:rPr>
                                    <w:t>кровообращения</w:t>
                                  </w:r>
                                </w:p>
                              </w:tc>
                              <w:tc>
                                <w:tcPr>
                                  <w:tcW w:w="1127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94"/>
                                    <w:ind w:right="5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23.4.3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.3pt;margin-top:-4.285254pt;width:270.4pt;height:60.95pt;mso-position-horizontal-relative:page;mso-position-vertical-relative:paragraph;z-index:15831040" type="#_x0000_t202" id="docshape15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4161"/>
                        <w:gridCol w:w="1127"/>
                      </w:tblGrid>
                      <w:tr>
                        <w:trPr>
                          <w:trHeight w:val="255" w:hRule="atLeast"/>
                        </w:trPr>
                        <w:tc>
                          <w:tcPr>
                            <w:tcW w:w="4161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60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2.1.8.</w:t>
                            </w:r>
                            <w:r>
                              <w:rPr>
                                <w:spacing w:val="6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диспансерное</w:t>
                            </w:r>
                            <w:r>
                              <w:rPr>
                                <w:spacing w:val="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наблюдение,</w:t>
                            </w:r>
                            <w:r>
                              <w:rPr>
                                <w:spacing w:val="1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в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том</w:t>
                            </w:r>
                            <w:r>
                              <w:rPr>
                                <w:spacing w:val="1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числе</w:t>
                            </w:r>
                            <w:r>
                              <w:rPr>
                                <w:spacing w:val="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по</w:t>
                            </w:r>
                            <w:r>
                              <w:rPr>
                                <w:spacing w:val="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поводу</w:t>
                            </w:r>
                          </w:p>
                        </w:tc>
                        <w:tc>
                          <w:tcPr>
                            <w:tcW w:w="1127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right="101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23.4</w:t>
                            </w:r>
                          </w:p>
                        </w:tc>
                      </w:tr>
                      <w:tr>
                        <w:trPr>
                          <w:trHeight w:val="355" w:hRule="atLeast"/>
                        </w:trPr>
                        <w:tc>
                          <w:tcPr>
                            <w:tcW w:w="4161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left="53"/>
                              <w:rPr>
                                <w:i/>
                                <w:sz w:val="14"/>
                              </w:rPr>
                            </w:pPr>
                            <w:r>
                              <w:rPr>
                                <w:i/>
                                <w:spacing w:val="-2"/>
                                <w:sz w:val="14"/>
                              </w:rPr>
                              <w:t>2.1.8.1</w:t>
                            </w:r>
                            <w:r>
                              <w:rPr>
                                <w:i/>
                                <w:spacing w:val="1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2"/>
                                <w:sz w:val="14"/>
                              </w:rPr>
                              <w:t>онкологическихзаболеваний</w:t>
                            </w:r>
                          </w:p>
                        </w:tc>
                        <w:tc>
                          <w:tcPr>
                            <w:tcW w:w="1127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right="5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23.4.1</w:t>
                            </w:r>
                          </w:p>
                        </w:tc>
                      </w:tr>
                      <w:tr>
                        <w:trPr>
                          <w:trHeight w:val="354" w:hRule="atLeast"/>
                        </w:trPr>
                        <w:tc>
                          <w:tcPr>
                            <w:tcW w:w="4161" w:type="dxa"/>
                          </w:tcPr>
                          <w:p>
                            <w:pPr>
                              <w:pStyle w:val="TableParagraph"/>
                              <w:spacing w:before="93"/>
                              <w:ind w:left="53"/>
                              <w:rPr>
                                <w:i/>
                                <w:sz w:val="14"/>
                              </w:rPr>
                            </w:pPr>
                            <w:r>
                              <w:rPr>
                                <w:i/>
                                <w:spacing w:val="-4"/>
                                <w:sz w:val="14"/>
                              </w:rPr>
                              <w:t>2.1.8.2</w:t>
                            </w:r>
                            <w:r>
                              <w:rPr>
                                <w:i/>
                                <w:spacing w:val="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4"/>
                                <w:sz w:val="14"/>
                              </w:rPr>
                              <w:t>сахарного</w:t>
                            </w:r>
                            <w:r>
                              <w:rPr>
                                <w:i/>
                                <w:spacing w:val="9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4"/>
                                <w:sz w:val="14"/>
                              </w:rPr>
                              <w:t>диабета</w:t>
                            </w:r>
                          </w:p>
                        </w:tc>
                        <w:tc>
                          <w:tcPr>
                            <w:tcW w:w="1127" w:type="dxa"/>
                          </w:tcPr>
                          <w:p>
                            <w:pPr>
                              <w:pStyle w:val="TableParagraph"/>
                              <w:spacing w:before="93"/>
                              <w:ind w:right="49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23.4.2</w:t>
                            </w:r>
                          </w:p>
                        </w:tc>
                      </w:tr>
                      <w:tr>
                        <w:trPr>
                          <w:trHeight w:val="255" w:hRule="atLeast"/>
                        </w:trPr>
                        <w:tc>
                          <w:tcPr>
                            <w:tcW w:w="4161" w:type="dxa"/>
                          </w:tcPr>
                          <w:p>
                            <w:pPr>
                              <w:pStyle w:val="TableParagraph"/>
                              <w:spacing w:line="141" w:lineRule="exact" w:before="94"/>
                              <w:ind w:left="50"/>
                              <w:rPr>
                                <w:i/>
                                <w:sz w:val="14"/>
                              </w:rPr>
                            </w:pPr>
                            <w:r>
                              <w:rPr>
                                <w:i/>
                                <w:spacing w:val="-4"/>
                                <w:sz w:val="14"/>
                              </w:rPr>
                              <w:t>2.1.8.3</w:t>
                            </w:r>
                            <w:r>
                              <w:rPr>
                                <w:i/>
                                <w:spacing w:val="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4"/>
                                <w:sz w:val="14"/>
                              </w:rPr>
                              <w:t>болезней</w:t>
                            </w:r>
                            <w:r>
                              <w:rPr>
                                <w:i/>
                                <w:spacing w:val="7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4"/>
                                <w:sz w:val="14"/>
                              </w:rPr>
                              <w:t>системы</w:t>
                            </w:r>
                            <w:r>
                              <w:rPr>
                                <w:i/>
                                <w:spacing w:val="8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4"/>
                                <w:sz w:val="14"/>
                              </w:rPr>
                              <w:t>кровообращения</w:t>
                            </w:r>
                          </w:p>
                        </w:tc>
                        <w:tc>
                          <w:tcPr>
                            <w:tcW w:w="1127" w:type="dxa"/>
                          </w:tcPr>
                          <w:p>
                            <w:pPr>
                              <w:pStyle w:val="TableParagraph"/>
                              <w:spacing w:line="141" w:lineRule="exact" w:before="94"/>
                              <w:ind w:right="50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23.4.3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831552">
                <wp:simplePos x="0" y="0"/>
                <wp:positionH relativeFrom="page">
                  <wp:posOffset>3652520</wp:posOffset>
                </wp:positionH>
                <wp:positionV relativeFrom="paragraph">
                  <wp:posOffset>-279212</wp:posOffset>
                </wp:positionV>
                <wp:extent cx="6711315" cy="1226820"/>
                <wp:effectExtent l="0" t="0" r="0" b="0"/>
                <wp:wrapNone/>
                <wp:docPr id="204" name="Textbox 20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4" name="Textbox 204"/>
                      <wps:cNvSpPr txBox="1"/>
                      <wps:spPr>
                        <a:xfrm>
                          <a:off x="0" y="0"/>
                          <a:ext cx="6711315" cy="12268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3055"/>
                              <w:gridCol w:w="1876"/>
                              <w:gridCol w:w="1218"/>
                              <w:gridCol w:w="1262"/>
                              <w:gridCol w:w="1097"/>
                              <w:gridCol w:w="1429"/>
                              <w:gridCol w:w="511"/>
                            </w:tblGrid>
                            <w:tr>
                              <w:trPr>
                                <w:trHeight w:val="256" w:hRule="atLeast"/>
                              </w:trPr>
                              <w:tc>
                                <w:tcPr>
                                  <w:tcW w:w="3055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76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62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9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29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11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353" w:hRule="atLeast"/>
                              </w:trPr>
                              <w:tc>
                                <w:tcPr>
                                  <w:tcW w:w="3055" w:type="dxa"/>
                                </w:tcPr>
                                <w:p>
                                  <w:pPr>
                                    <w:pStyle w:val="TableParagraph"/>
                                    <w:tabs>
                                      <w:tab w:pos="1719" w:val="left" w:leader="none"/>
                                    </w:tabs>
                                    <w:spacing w:before="5"/>
                                    <w:ind w:left="2"/>
                                    <w:rPr>
                                      <w:position w:val="-8"/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комплексных</w:t>
                                  </w:r>
                                  <w:r>
                                    <w:rPr>
                                      <w:sz w:val="14"/>
                                    </w:rPr>
                                    <w:tab/>
                                  </w:r>
                                  <w:r>
                                    <w:rPr>
                                      <w:spacing w:val="-2"/>
                                      <w:position w:val="-8"/>
                                      <w:sz w:val="14"/>
                                    </w:rPr>
                                    <w:t>0,261736</w:t>
                                  </w:r>
                                </w:p>
                              </w:tc>
                              <w:tc>
                                <w:tcPr>
                                  <w:tcW w:w="1876" w:type="dxa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ind w:right="665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2</w:t>
                                  </w:r>
                                  <w:r>
                                    <w:rPr>
                                      <w:spacing w:val="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711,7</w:t>
                                  </w: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ind w:right="44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62" w:type="dxa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ind w:left="2" w:right="4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709,7</w:t>
                                  </w:r>
                                </w:p>
                              </w:tc>
                              <w:tc>
                                <w:tcPr>
                                  <w:tcW w:w="1097" w:type="dxa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ind w:left="67" w:right="7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29" w:type="dxa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ind w:left="153" w:right="1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473</w:t>
                                  </w:r>
                                  <w:r>
                                    <w:rPr>
                                      <w:spacing w:val="1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247,1</w:t>
                                  </w:r>
                                </w:p>
                              </w:tc>
                              <w:tc>
                                <w:tcPr>
                                  <w:tcW w:w="511" w:type="dxa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ind w:right="4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56" w:hRule="atLeast"/>
                              </w:trPr>
                              <w:tc>
                                <w:tcPr>
                                  <w:tcW w:w="3055" w:type="dxa"/>
                                </w:tcPr>
                                <w:p>
                                  <w:pPr>
                                    <w:pStyle w:val="TableParagraph"/>
                                    <w:tabs>
                                      <w:tab w:pos="1747" w:val="left" w:leader="none"/>
                                    </w:tabs>
                                    <w:spacing w:before="8"/>
                                    <w:ind w:left="2"/>
                                    <w:rPr>
                                      <w:position w:val="-8"/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комплексных</w:t>
                                  </w:r>
                                  <w:r>
                                    <w:rPr>
                                      <w:sz w:val="14"/>
                                    </w:rPr>
                                    <w:tab/>
                                  </w:r>
                                  <w:r>
                                    <w:rPr>
                                      <w:spacing w:val="-2"/>
                                      <w:position w:val="-8"/>
                                      <w:sz w:val="14"/>
                                    </w:rPr>
                                    <w:t>0,04505</w:t>
                                  </w:r>
                                </w:p>
                              </w:tc>
                              <w:tc>
                                <w:tcPr>
                                  <w:tcW w:w="1876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right="66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3</w:t>
                                  </w:r>
                                  <w:r>
                                    <w:rPr>
                                      <w:spacing w:val="8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828,5</w:t>
                                  </w: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right="44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62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left="9" w:right="4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172,5</w:t>
                                  </w:r>
                                </w:p>
                              </w:tc>
                              <w:tc>
                                <w:tcPr>
                                  <w:tcW w:w="1097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left="67" w:right="7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29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left="15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115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 027,7</w:t>
                                  </w:r>
                                </w:p>
                              </w:tc>
                              <w:tc>
                                <w:tcPr>
                                  <w:tcW w:w="511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right="4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55" w:hRule="atLeast"/>
                              </w:trPr>
                              <w:tc>
                                <w:tcPr>
                                  <w:tcW w:w="3055" w:type="dxa"/>
                                </w:tcPr>
                                <w:p>
                                  <w:pPr>
                                    <w:pStyle w:val="TableParagraph"/>
                                    <w:tabs>
                                      <w:tab w:pos="1785" w:val="left" w:leader="none"/>
                                    </w:tabs>
                                    <w:spacing w:before="5"/>
                                    <w:ind w:left="2"/>
                                    <w:rPr>
                                      <w:position w:val="-8"/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комплексных</w:t>
                                  </w:r>
                                  <w:r>
                                    <w:rPr>
                                      <w:sz w:val="14"/>
                                    </w:rPr>
                                    <w:tab/>
                                  </w:r>
                                  <w:r>
                                    <w:rPr>
                                      <w:spacing w:val="-2"/>
                                      <w:position w:val="-8"/>
                                      <w:sz w:val="14"/>
                                    </w:rPr>
                                    <w:t>0,0598</w:t>
                                  </w:r>
                                </w:p>
                              </w:tc>
                              <w:tc>
                                <w:tcPr>
                                  <w:tcW w:w="1876" w:type="dxa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ind w:right="66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</w:t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445,5</w:t>
                                  </w: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ind w:right="44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62" w:type="dxa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ind w:left="9" w:right="4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86,4</w:t>
                                  </w:r>
                                </w:p>
                              </w:tc>
                              <w:tc>
                                <w:tcPr>
                                  <w:tcW w:w="1097" w:type="dxa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ind w:left="67" w:right="7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29" w:type="dxa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ind w:left="153" w:right="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57</w:t>
                                  </w:r>
                                  <w:r>
                                    <w:rPr>
                                      <w:spacing w:val="-3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613,9</w:t>
                                  </w:r>
                                </w:p>
                              </w:tc>
                              <w:tc>
                                <w:tcPr>
                                  <w:tcW w:w="511" w:type="dxa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ind w:right="4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612" w:hRule="atLeast"/>
                              </w:trPr>
                              <w:tc>
                                <w:tcPr>
                                  <w:tcW w:w="3055" w:type="dxa"/>
                                </w:tcPr>
                                <w:p>
                                  <w:pPr>
                                    <w:pStyle w:val="TableParagraph"/>
                                    <w:tabs>
                                      <w:tab w:pos="1747" w:val="left" w:leader="none"/>
                                    </w:tabs>
                                    <w:spacing w:before="5"/>
                                    <w:ind w:left="2"/>
                                    <w:rPr>
                                      <w:position w:val="-8"/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комплексных</w:t>
                                  </w:r>
                                  <w:r>
                                    <w:rPr>
                                      <w:sz w:val="14"/>
                                    </w:rPr>
                                    <w:tab/>
                                  </w:r>
                                  <w:r>
                                    <w:rPr>
                                      <w:spacing w:val="-2"/>
                                      <w:position w:val="-8"/>
                                      <w:sz w:val="14"/>
                                    </w:rPr>
                                    <w:t>0,12521</w:t>
                                  </w:r>
                                </w:p>
                                <w:p>
                                  <w:pPr>
                                    <w:pStyle w:val="TableParagraph"/>
                                    <w:tabs>
                                      <w:tab w:pos="1709" w:val="left" w:leader="none"/>
                                    </w:tabs>
                                    <w:spacing w:line="204" w:lineRule="auto" w:before="109"/>
                                    <w:rPr>
                                      <w:position w:val="-8"/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комплексных</w:t>
                                  </w:r>
                                  <w:r>
                                    <w:rPr>
                                      <w:sz w:val="14"/>
                                    </w:rPr>
                                    <w:tab/>
                                  </w:r>
                                  <w:r>
                                    <w:rPr>
                                      <w:spacing w:val="-2"/>
                                      <w:position w:val="-8"/>
                                      <w:sz w:val="14"/>
                                    </w:rPr>
                                    <w:t>0,022207</w:t>
                                  </w:r>
                                </w:p>
                              </w:tc>
                              <w:tc>
                                <w:tcPr>
                                  <w:tcW w:w="1876" w:type="dxa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ind w:left="131" w:right="1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3</w:t>
                                  </w:r>
                                  <w:r>
                                    <w:rPr>
                                      <w:spacing w:val="6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214,2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before="34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45" w:lineRule="exact"/>
                                    <w:ind w:left="13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</w:t>
                                  </w:r>
                                  <w:r>
                                    <w:rPr>
                                      <w:spacing w:val="6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181,4</w:t>
                                  </w: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ind w:right="44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62" w:type="dxa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ind w:left="2" w:right="4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402,4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before="34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45" w:lineRule="exact"/>
                                    <w:ind w:left="2" w:right="4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26,2</w:t>
                                  </w:r>
                                </w:p>
                              </w:tc>
                              <w:tc>
                                <w:tcPr>
                                  <w:tcW w:w="1097" w:type="dxa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ind w:left="67" w:right="7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before="34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45" w:lineRule="exact"/>
                                    <w:ind w:left="67" w:right="7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29" w:type="dxa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ind w:left="502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268</w:t>
                                  </w:r>
                                  <w:r>
                                    <w:rPr>
                                      <w:spacing w:val="9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331,2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before="34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45" w:lineRule="exact"/>
                                    <w:ind w:left="5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17</w:t>
                                  </w:r>
                                  <w:r>
                                    <w:rPr>
                                      <w:spacing w:val="-8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470,9</w:t>
                                  </w:r>
                                </w:p>
                              </w:tc>
                              <w:tc>
                                <w:tcPr>
                                  <w:tcW w:w="511" w:type="dxa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ind w:left="35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before="34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45" w:lineRule="exact"/>
                                    <w:ind w:left="36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87.600006pt;margin-top:-21.985254pt;width:528.450pt;height:96.6pt;mso-position-horizontal-relative:page;mso-position-vertical-relative:paragraph;z-index:15831552" type="#_x0000_t202" id="docshape16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3055"/>
                        <w:gridCol w:w="1876"/>
                        <w:gridCol w:w="1218"/>
                        <w:gridCol w:w="1262"/>
                        <w:gridCol w:w="1097"/>
                        <w:gridCol w:w="1429"/>
                        <w:gridCol w:w="511"/>
                      </w:tblGrid>
                      <w:tr>
                        <w:trPr>
                          <w:trHeight w:val="256" w:hRule="atLeast"/>
                        </w:trPr>
                        <w:tc>
                          <w:tcPr>
                            <w:tcW w:w="3055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876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262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097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429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511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353" w:hRule="atLeast"/>
                        </w:trPr>
                        <w:tc>
                          <w:tcPr>
                            <w:tcW w:w="3055" w:type="dxa"/>
                          </w:tcPr>
                          <w:p>
                            <w:pPr>
                              <w:pStyle w:val="TableParagraph"/>
                              <w:tabs>
                                <w:tab w:pos="1719" w:val="left" w:leader="none"/>
                              </w:tabs>
                              <w:spacing w:before="5"/>
                              <w:ind w:left="2"/>
                              <w:rPr>
                                <w:position w:val="-8"/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комплексных</w:t>
                            </w:r>
                            <w:r>
                              <w:rPr>
                                <w:sz w:val="14"/>
                              </w:rPr>
                              <w:tab/>
                            </w:r>
                            <w:r>
                              <w:rPr>
                                <w:spacing w:val="-2"/>
                                <w:position w:val="-8"/>
                                <w:sz w:val="14"/>
                              </w:rPr>
                              <w:t>0,261736</w:t>
                            </w:r>
                          </w:p>
                        </w:tc>
                        <w:tc>
                          <w:tcPr>
                            <w:tcW w:w="1876" w:type="dxa"/>
                          </w:tcPr>
                          <w:p>
                            <w:pPr>
                              <w:pStyle w:val="TableParagraph"/>
                              <w:spacing w:before="91"/>
                              <w:ind w:right="665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2</w:t>
                            </w:r>
                            <w:r>
                              <w:rPr>
                                <w:spacing w:val="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711,7</w:t>
                            </w:r>
                          </w:p>
                        </w:tc>
                        <w:tc>
                          <w:tcPr>
                            <w:tcW w:w="1218" w:type="dxa"/>
                          </w:tcPr>
                          <w:p>
                            <w:pPr>
                              <w:pStyle w:val="TableParagraph"/>
                              <w:spacing w:before="91"/>
                              <w:ind w:right="44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62" w:type="dxa"/>
                          </w:tcPr>
                          <w:p>
                            <w:pPr>
                              <w:pStyle w:val="TableParagraph"/>
                              <w:spacing w:before="91"/>
                              <w:ind w:left="2" w:right="4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709,7</w:t>
                            </w:r>
                          </w:p>
                        </w:tc>
                        <w:tc>
                          <w:tcPr>
                            <w:tcW w:w="1097" w:type="dxa"/>
                          </w:tcPr>
                          <w:p>
                            <w:pPr>
                              <w:pStyle w:val="TableParagraph"/>
                              <w:spacing w:before="91"/>
                              <w:ind w:left="67" w:right="7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29" w:type="dxa"/>
                          </w:tcPr>
                          <w:p>
                            <w:pPr>
                              <w:pStyle w:val="TableParagraph"/>
                              <w:spacing w:before="91"/>
                              <w:ind w:left="153" w:right="1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473</w:t>
                            </w:r>
                            <w:r>
                              <w:rPr>
                                <w:spacing w:val="1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247,1</w:t>
                            </w:r>
                          </w:p>
                        </w:tc>
                        <w:tc>
                          <w:tcPr>
                            <w:tcW w:w="511" w:type="dxa"/>
                          </w:tcPr>
                          <w:p>
                            <w:pPr>
                              <w:pStyle w:val="TableParagraph"/>
                              <w:spacing w:before="91"/>
                              <w:ind w:right="4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56" w:hRule="atLeast"/>
                        </w:trPr>
                        <w:tc>
                          <w:tcPr>
                            <w:tcW w:w="3055" w:type="dxa"/>
                          </w:tcPr>
                          <w:p>
                            <w:pPr>
                              <w:pStyle w:val="TableParagraph"/>
                              <w:tabs>
                                <w:tab w:pos="1747" w:val="left" w:leader="none"/>
                              </w:tabs>
                              <w:spacing w:before="8"/>
                              <w:ind w:left="2"/>
                              <w:rPr>
                                <w:position w:val="-8"/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комплексных</w:t>
                            </w:r>
                            <w:r>
                              <w:rPr>
                                <w:sz w:val="14"/>
                              </w:rPr>
                              <w:tab/>
                            </w:r>
                            <w:r>
                              <w:rPr>
                                <w:spacing w:val="-2"/>
                                <w:position w:val="-8"/>
                                <w:sz w:val="14"/>
                              </w:rPr>
                              <w:t>0,04505</w:t>
                            </w:r>
                          </w:p>
                        </w:tc>
                        <w:tc>
                          <w:tcPr>
                            <w:tcW w:w="1876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right="66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3</w:t>
                            </w:r>
                            <w:r>
                              <w:rPr>
                                <w:spacing w:val="8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828,5</w:t>
                            </w:r>
                          </w:p>
                        </w:tc>
                        <w:tc>
                          <w:tcPr>
                            <w:tcW w:w="1218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right="44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62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left="9" w:right="4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172,5</w:t>
                            </w:r>
                          </w:p>
                        </w:tc>
                        <w:tc>
                          <w:tcPr>
                            <w:tcW w:w="1097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left="67" w:right="7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29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left="15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115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 027,7</w:t>
                            </w:r>
                          </w:p>
                        </w:tc>
                        <w:tc>
                          <w:tcPr>
                            <w:tcW w:w="511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right="4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55" w:hRule="atLeast"/>
                        </w:trPr>
                        <w:tc>
                          <w:tcPr>
                            <w:tcW w:w="3055" w:type="dxa"/>
                          </w:tcPr>
                          <w:p>
                            <w:pPr>
                              <w:pStyle w:val="TableParagraph"/>
                              <w:tabs>
                                <w:tab w:pos="1785" w:val="left" w:leader="none"/>
                              </w:tabs>
                              <w:spacing w:before="5"/>
                              <w:ind w:left="2"/>
                              <w:rPr>
                                <w:position w:val="-8"/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комплексных</w:t>
                            </w:r>
                            <w:r>
                              <w:rPr>
                                <w:sz w:val="14"/>
                              </w:rPr>
                              <w:tab/>
                            </w:r>
                            <w:r>
                              <w:rPr>
                                <w:spacing w:val="-2"/>
                                <w:position w:val="-8"/>
                                <w:sz w:val="14"/>
                              </w:rPr>
                              <w:t>0,0598</w:t>
                            </w:r>
                          </w:p>
                        </w:tc>
                        <w:tc>
                          <w:tcPr>
                            <w:tcW w:w="1876" w:type="dxa"/>
                          </w:tcPr>
                          <w:p>
                            <w:pPr>
                              <w:pStyle w:val="TableParagraph"/>
                              <w:spacing w:before="91"/>
                              <w:ind w:right="66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445,5</w:t>
                            </w:r>
                          </w:p>
                        </w:tc>
                        <w:tc>
                          <w:tcPr>
                            <w:tcW w:w="1218" w:type="dxa"/>
                          </w:tcPr>
                          <w:p>
                            <w:pPr>
                              <w:pStyle w:val="TableParagraph"/>
                              <w:spacing w:before="91"/>
                              <w:ind w:right="44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62" w:type="dxa"/>
                          </w:tcPr>
                          <w:p>
                            <w:pPr>
                              <w:pStyle w:val="TableParagraph"/>
                              <w:spacing w:before="91"/>
                              <w:ind w:left="9" w:right="4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86,4</w:t>
                            </w:r>
                          </w:p>
                        </w:tc>
                        <w:tc>
                          <w:tcPr>
                            <w:tcW w:w="1097" w:type="dxa"/>
                          </w:tcPr>
                          <w:p>
                            <w:pPr>
                              <w:pStyle w:val="TableParagraph"/>
                              <w:spacing w:before="91"/>
                              <w:ind w:left="67" w:right="7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29" w:type="dxa"/>
                          </w:tcPr>
                          <w:p>
                            <w:pPr>
                              <w:pStyle w:val="TableParagraph"/>
                              <w:spacing w:before="91"/>
                              <w:ind w:left="153" w:right="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57</w:t>
                            </w:r>
                            <w:r>
                              <w:rPr>
                                <w:spacing w:val="-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613,9</w:t>
                            </w:r>
                          </w:p>
                        </w:tc>
                        <w:tc>
                          <w:tcPr>
                            <w:tcW w:w="511" w:type="dxa"/>
                          </w:tcPr>
                          <w:p>
                            <w:pPr>
                              <w:pStyle w:val="TableParagraph"/>
                              <w:spacing w:before="91"/>
                              <w:ind w:right="4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612" w:hRule="atLeast"/>
                        </w:trPr>
                        <w:tc>
                          <w:tcPr>
                            <w:tcW w:w="3055" w:type="dxa"/>
                          </w:tcPr>
                          <w:p>
                            <w:pPr>
                              <w:pStyle w:val="TableParagraph"/>
                              <w:tabs>
                                <w:tab w:pos="1747" w:val="left" w:leader="none"/>
                              </w:tabs>
                              <w:spacing w:before="5"/>
                              <w:ind w:left="2"/>
                              <w:rPr>
                                <w:position w:val="-8"/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комплексных</w:t>
                            </w:r>
                            <w:r>
                              <w:rPr>
                                <w:sz w:val="14"/>
                              </w:rPr>
                              <w:tab/>
                            </w:r>
                            <w:r>
                              <w:rPr>
                                <w:spacing w:val="-2"/>
                                <w:position w:val="-8"/>
                                <w:sz w:val="14"/>
                              </w:rPr>
                              <w:t>0,12521</w:t>
                            </w:r>
                          </w:p>
                          <w:p>
                            <w:pPr>
                              <w:pStyle w:val="TableParagraph"/>
                              <w:tabs>
                                <w:tab w:pos="1709" w:val="left" w:leader="none"/>
                              </w:tabs>
                              <w:spacing w:line="204" w:lineRule="auto" w:before="109"/>
                              <w:rPr>
                                <w:position w:val="-8"/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комплексных</w:t>
                            </w:r>
                            <w:r>
                              <w:rPr>
                                <w:sz w:val="14"/>
                              </w:rPr>
                              <w:tab/>
                            </w:r>
                            <w:r>
                              <w:rPr>
                                <w:spacing w:val="-2"/>
                                <w:position w:val="-8"/>
                                <w:sz w:val="14"/>
                              </w:rPr>
                              <w:t>0,022207</w:t>
                            </w:r>
                          </w:p>
                        </w:tc>
                        <w:tc>
                          <w:tcPr>
                            <w:tcW w:w="1876" w:type="dxa"/>
                          </w:tcPr>
                          <w:p>
                            <w:pPr>
                              <w:pStyle w:val="TableParagraph"/>
                              <w:spacing w:before="91"/>
                              <w:ind w:left="131" w:right="1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3</w:t>
                            </w:r>
                            <w:r>
                              <w:rPr>
                                <w:spacing w:val="6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214,2</w:t>
                            </w:r>
                          </w:p>
                          <w:p>
                            <w:pPr>
                              <w:pStyle w:val="TableParagraph"/>
                              <w:spacing w:before="34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45" w:lineRule="exact"/>
                              <w:ind w:left="13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</w:t>
                            </w:r>
                            <w:r>
                              <w:rPr>
                                <w:spacing w:val="6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181,4</w:t>
                            </w:r>
                          </w:p>
                        </w:tc>
                        <w:tc>
                          <w:tcPr>
                            <w:tcW w:w="1218" w:type="dxa"/>
                          </w:tcPr>
                          <w:p>
                            <w:pPr>
                              <w:pStyle w:val="TableParagraph"/>
                              <w:spacing w:before="91"/>
                              <w:ind w:right="44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62" w:type="dxa"/>
                          </w:tcPr>
                          <w:p>
                            <w:pPr>
                              <w:pStyle w:val="TableParagraph"/>
                              <w:spacing w:before="91"/>
                              <w:ind w:left="2" w:right="4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402,4</w:t>
                            </w:r>
                          </w:p>
                          <w:p>
                            <w:pPr>
                              <w:pStyle w:val="TableParagraph"/>
                              <w:spacing w:before="34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45" w:lineRule="exact"/>
                              <w:ind w:left="2" w:right="4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26,2</w:t>
                            </w:r>
                          </w:p>
                        </w:tc>
                        <w:tc>
                          <w:tcPr>
                            <w:tcW w:w="1097" w:type="dxa"/>
                          </w:tcPr>
                          <w:p>
                            <w:pPr>
                              <w:pStyle w:val="TableParagraph"/>
                              <w:spacing w:before="91"/>
                              <w:ind w:left="67" w:right="7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  <w:p>
                            <w:pPr>
                              <w:pStyle w:val="TableParagraph"/>
                              <w:spacing w:before="34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45" w:lineRule="exact"/>
                              <w:ind w:left="67" w:right="7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29" w:type="dxa"/>
                          </w:tcPr>
                          <w:p>
                            <w:pPr>
                              <w:pStyle w:val="TableParagraph"/>
                              <w:spacing w:before="91"/>
                              <w:ind w:left="502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268</w:t>
                            </w:r>
                            <w:r>
                              <w:rPr>
                                <w:spacing w:val="9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331,2</w:t>
                            </w:r>
                          </w:p>
                          <w:p>
                            <w:pPr>
                              <w:pStyle w:val="TableParagraph"/>
                              <w:spacing w:before="34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45" w:lineRule="exact"/>
                              <w:ind w:left="550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17</w:t>
                            </w:r>
                            <w:r>
                              <w:rPr>
                                <w:spacing w:val="-8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470,9</w:t>
                            </w:r>
                          </w:p>
                        </w:tc>
                        <w:tc>
                          <w:tcPr>
                            <w:tcW w:w="511" w:type="dxa"/>
                          </w:tcPr>
                          <w:p>
                            <w:pPr>
                              <w:pStyle w:val="TableParagraph"/>
                              <w:spacing w:before="91"/>
                              <w:ind w:left="359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  <w:p>
                            <w:pPr>
                              <w:pStyle w:val="TableParagraph"/>
                              <w:spacing w:before="34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45" w:lineRule="exact"/>
                              <w:ind w:left="36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pacing w:val="-2"/>
          <w:sz w:val="14"/>
        </w:rPr>
        <w:t>посещений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посещений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посещений</w:t>
      </w:r>
    </w:p>
    <w:p>
      <w:pPr>
        <w:spacing w:after="0" w:line="530" w:lineRule="auto"/>
        <w:jc w:val="both"/>
        <w:rPr>
          <w:sz w:val="14"/>
        </w:rPr>
        <w:sectPr>
          <w:type w:val="continuous"/>
          <w:pgSz w:w="16840" w:h="11910" w:orient="landscape"/>
          <w:pgMar w:top="1940" w:bottom="280" w:left="283" w:right="283"/>
        </w:sectPr>
      </w:pPr>
    </w:p>
    <w:p>
      <w:pPr>
        <w:pStyle w:val="BodyText"/>
        <w:spacing w:before="102"/>
        <w:rPr>
          <w:sz w:val="14"/>
        </w:rPr>
      </w:pPr>
      <w:r>
        <w:rPr>
          <w:sz w:val="14"/>
        </w:rPr>
        <w:drawing>
          <wp:anchor distT="0" distB="0" distL="0" distR="0" allowOverlap="1" layoutInCell="1" locked="0" behindDoc="0" simplePos="0" relativeHeight="158336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130" cy="7562088"/>
            <wp:effectExtent l="0" t="0" r="0" b="0"/>
            <wp:wrapNone/>
            <wp:docPr id="205" name="Image 20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5" name="Image 205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130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0"/>
        <w:ind w:left="211" w:right="0" w:firstLine="0"/>
        <w:jc w:val="left"/>
        <w:rPr>
          <w:sz w:val="14"/>
        </w:rPr>
      </w:pPr>
      <w:r>
        <w:rPr>
          <w:spacing w:val="-4"/>
          <w:sz w:val="14"/>
        </w:rPr>
        <w:t>2.1.9</w:t>
      </w:r>
      <w:r>
        <w:rPr>
          <w:spacing w:val="7"/>
          <w:sz w:val="14"/>
        </w:rPr>
        <w:t> </w:t>
      </w:r>
      <w:r>
        <w:rPr>
          <w:spacing w:val="-4"/>
          <w:sz w:val="14"/>
        </w:rPr>
        <w:t>посещения</w:t>
      </w:r>
      <w:r>
        <w:rPr>
          <w:spacing w:val="4"/>
          <w:sz w:val="14"/>
        </w:rPr>
        <w:t> </w:t>
      </w:r>
      <w:r>
        <w:rPr>
          <w:spacing w:val="-4"/>
          <w:sz w:val="14"/>
        </w:rPr>
        <w:t>с</w:t>
      </w:r>
      <w:r>
        <w:rPr>
          <w:spacing w:val="3"/>
          <w:sz w:val="14"/>
        </w:rPr>
        <w:t> </w:t>
      </w:r>
      <w:r>
        <w:rPr>
          <w:spacing w:val="-4"/>
          <w:sz w:val="14"/>
        </w:rPr>
        <w:t>профилактическими</w:t>
      </w:r>
      <w:r>
        <w:rPr>
          <w:spacing w:val="4"/>
          <w:sz w:val="14"/>
        </w:rPr>
        <w:t> </w:t>
      </w:r>
      <w:r>
        <w:rPr>
          <w:spacing w:val="-4"/>
          <w:sz w:val="14"/>
        </w:rPr>
        <w:t>целями</w:t>
      </w:r>
      <w:r>
        <w:rPr>
          <w:spacing w:val="1"/>
          <w:sz w:val="14"/>
        </w:rPr>
        <w:t> </w:t>
      </w:r>
      <w:r>
        <w:rPr>
          <w:spacing w:val="-4"/>
          <w:sz w:val="14"/>
        </w:rPr>
        <w:t>центров</w:t>
      </w:r>
      <w:r>
        <w:rPr>
          <w:sz w:val="14"/>
        </w:rPr>
        <w:t> </w:t>
      </w:r>
      <w:r>
        <w:rPr>
          <w:spacing w:val="-4"/>
          <w:sz w:val="14"/>
        </w:rPr>
        <w:t>здоровья</w:t>
      </w:r>
    </w:p>
    <w:p>
      <w:pPr>
        <w:pStyle w:val="BodyText"/>
        <w:spacing w:before="60"/>
        <w:rPr>
          <w:sz w:val="14"/>
        </w:rPr>
      </w:pPr>
    </w:p>
    <w:p>
      <w:pPr>
        <w:pStyle w:val="ListParagraph"/>
        <w:numPr>
          <w:ilvl w:val="0"/>
          <w:numId w:val="12"/>
        </w:numPr>
        <w:tabs>
          <w:tab w:pos="234" w:val="left" w:leader="none"/>
        </w:tabs>
        <w:spacing w:line="271" w:lineRule="auto" w:before="0" w:after="0"/>
        <w:ind w:left="77" w:right="41" w:firstLine="0"/>
        <w:jc w:val="left"/>
        <w:rPr>
          <w:b/>
          <w:sz w:val="15"/>
        </w:rPr>
      </w:pPr>
      <w:r>
        <w:rPr>
          <w:b/>
          <w:sz w:val="15"/>
        </w:rPr>
        <w:t>В условиях дневных стационаров (первичная медико­</w:t>
      </w:r>
      <w:r>
        <w:rPr>
          <w:b/>
          <w:spacing w:val="40"/>
          <w:sz w:val="15"/>
        </w:rPr>
        <w:t> </w:t>
      </w:r>
      <w:r>
        <w:rPr>
          <w:b/>
          <w:sz w:val="15"/>
        </w:rPr>
        <w:t>санитарная помощь,</w:t>
      </w:r>
      <w:r>
        <w:rPr>
          <w:b/>
          <w:spacing w:val="40"/>
          <w:sz w:val="15"/>
        </w:rPr>
        <w:t> </w:t>
      </w:r>
      <w:r>
        <w:rPr>
          <w:b/>
          <w:sz w:val="15"/>
        </w:rPr>
        <w:t>специализированная медицинская помощь),</w:t>
      </w:r>
      <w:r>
        <w:rPr>
          <w:b/>
          <w:spacing w:val="40"/>
          <w:sz w:val="15"/>
        </w:rPr>
        <w:t> </w:t>
      </w:r>
      <w:r>
        <w:rPr>
          <w:b/>
          <w:sz w:val="15"/>
        </w:rPr>
        <w:t>за исключением медицинской реабилитации -</w:t>
      </w:r>
      <w:r>
        <w:rPr>
          <w:b/>
          <w:spacing w:val="80"/>
          <w:sz w:val="15"/>
        </w:rPr>
        <w:t> </w:t>
      </w:r>
      <w:r>
        <w:rPr>
          <w:b/>
          <w:sz w:val="15"/>
        </w:rPr>
        <w:t>всего,</w:t>
      </w:r>
      <w:r>
        <w:rPr>
          <w:b/>
          <w:spacing w:val="40"/>
          <w:sz w:val="15"/>
        </w:rPr>
        <w:t> </w:t>
      </w:r>
      <w:r>
        <w:rPr>
          <w:b/>
          <w:sz w:val="15"/>
        </w:rPr>
        <w:t>в том числе:</w:t>
      </w:r>
    </w:p>
    <w:p>
      <w:pPr>
        <w:spacing w:before="107"/>
        <w:ind w:left="81" w:right="0" w:firstLine="0"/>
        <w:jc w:val="left"/>
        <w:rPr>
          <w:sz w:val="14"/>
        </w:rPr>
      </w:pPr>
      <w:r>
        <w:rPr>
          <w:sz w:val="14"/>
        </w:rPr>
        <w:t>3.1.</w:t>
      </w:r>
      <w:r>
        <w:rPr>
          <w:spacing w:val="50"/>
          <w:sz w:val="14"/>
        </w:rPr>
        <w:t> </w:t>
      </w:r>
      <w:r>
        <w:rPr>
          <w:sz w:val="14"/>
        </w:rPr>
        <w:t>медицинская помощь</w:t>
      </w:r>
      <w:r>
        <w:rPr>
          <w:spacing w:val="2"/>
          <w:sz w:val="14"/>
        </w:rPr>
        <w:t> </w:t>
      </w:r>
      <w:r>
        <w:rPr>
          <w:sz w:val="14"/>
        </w:rPr>
        <w:t>по</w:t>
      </w:r>
      <w:r>
        <w:rPr>
          <w:spacing w:val="2"/>
          <w:sz w:val="14"/>
        </w:rPr>
        <w:t> </w:t>
      </w:r>
      <w:r>
        <w:rPr>
          <w:sz w:val="14"/>
        </w:rPr>
        <w:t>профилю</w:t>
      </w:r>
      <w:r>
        <w:rPr>
          <w:spacing w:val="13"/>
          <w:sz w:val="14"/>
        </w:rPr>
        <w:t> </w:t>
      </w:r>
      <w:r>
        <w:rPr>
          <w:spacing w:val="-2"/>
          <w:sz w:val="14"/>
        </w:rPr>
        <w:t>"онкология"</w:t>
      </w:r>
    </w:p>
    <w:p>
      <w:pPr>
        <w:spacing w:before="157"/>
        <w:ind w:left="83" w:right="0" w:firstLine="0"/>
        <w:jc w:val="left"/>
        <w:rPr>
          <w:sz w:val="14"/>
        </w:rPr>
      </w:pPr>
      <w:r>
        <w:rPr>
          <w:sz w:val="14"/>
        </w:rPr>
        <w:t>3.2</w:t>
      </w:r>
      <w:r>
        <w:rPr>
          <w:spacing w:val="39"/>
          <w:sz w:val="14"/>
        </w:rPr>
        <w:t> </w:t>
      </w:r>
      <w:r>
        <w:rPr>
          <w:sz w:val="14"/>
        </w:rPr>
        <w:t>при</w:t>
      </w:r>
      <w:r>
        <w:rPr>
          <w:spacing w:val="9"/>
          <w:sz w:val="14"/>
        </w:rPr>
        <w:t> </w:t>
      </w:r>
      <w:r>
        <w:rPr>
          <w:sz w:val="14"/>
        </w:rPr>
        <w:t>экстракорпоральном</w:t>
      </w:r>
      <w:r>
        <w:rPr>
          <w:spacing w:val="8"/>
          <w:sz w:val="14"/>
        </w:rPr>
        <w:t> </w:t>
      </w:r>
      <w:r>
        <w:rPr>
          <w:spacing w:val="-2"/>
          <w:sz w:val="14"/>
        </w:rPr>
        <w:t>оплодотворении</w:t>
      </w:r>
    </w:p>
    <w:p>
      <w:pPr>
        <w:pStyle w:val="BodyText"/>
        <w:spacing w:before="56"/>
        <w:rPr>
          <w:sz w:val="14"/>
        </w:rPr>
      </w:pPr>
    </w:p>
    <w:p>
      <w:pPr>
        <w:spacing w:line="266" w:lineRule="auto" w:before="0"/>
        <w:ind w:left="83" w:right="0" w:firstLine="72"/>
        <w:jc w:val="left"/>
        <w:rPr>
          <w:sz w:val="14"/>
        </w:rPr>
      </w:pPr>
      <w:r>
        <w:rPr>
          <w:sz w:val="14"/>
        </w:rPr>
        <w:t>3.3</w:t>
      </w:r>
      <w:r>
        <w:rPr>
          <w:spacing w:val="37"/>
          <w:sz w:val="14"/>
        </w:rPr>
        <w:t> </w:t>
      </w:r>
      <w:r>
        <w:rPr>
          <w:sz w:val="14"/>
        </w:rPr>
        <w:t>для оказания медициснкой</w:t>
      </w:r>
      <w:r>
        <w:rPr>
          <w:spacing w:val="-5"/>
          <w:sz w:val="14"/>
        </w:rPr>
        <w:t> </w:t>
      </w:r>
      <w:r>
        <w:rPr>
          <w:sz w:val="14"/>
        </w:rPr>
        <w:t>помощи</w:t>
      </w:r>
      <w:r>
        <w:rPr>
          <w:spacing w:val="-1"/>
          <w:sz w:val="14"/>
        </w:rPr>
        <w:t> </w:t>
      </w:r>
      <w:r>
        <w:rPr>
          <w:sz w:val="14"/>
        </w:rPr>
        <w:t>больным с</w:t>
      </w:r>
      <w:r>
        <w:rPr>
          <w:spacing w:val="-3"/>
          <w:sz w:val="14"/>
        </w:rPr>
        <w:t> </w:t>
      </w:r>
      <w:r>
        <w:rPr>
          <w:sz w:val="14"/>
        </w:rPr>
        <w:t>вирусным гепатитом</w:t>
      </w:r>
      <w:r>
        <w:rPr>
          <w:spacing w:val="-1"/>
          <w:sz w:val="14"/>
        </w:rPr>
        <w:t> </w:t>
      </w:r>
      <w:r>
        <w:rPr>
          <w:sz w:val="14"/>
        </w:rPr>
        <w:t>С</w:t>
      </w:r>
      <w:r>
        <w:rPr>
          <w:spacing w:val="40"/>
          <w:sz w:val="14"/>
        </w:rPr>
        <w:t> </w:t>
      </w:r>
      <w:r>
        <w:rPr>
          <w:sz w:val="14"/>
        </w:rPr>
        <w:t>медицинскими организациями</w:t>
      </w:r>
    </w:p>
    <w:p>
      <w:pPr>
        <w:pStyle w:val="ListParagraph"/>
        <w:numPr>
          <w:ilvl w:val="0"/>
          <w:numId w:val="12"/>
        </w:numPr>
        <w:tabs>
          <w:tab w:pos="225" w:val="left" w:leader="none"/>
        </w:tabs>
        <w:spacing w:line="266" w:lineRule="auto" w:before="61" w:after="0"/>
        <w:ind w:left="77" w:right="431" w:firstLine="6"/>
        <w:jc w:val="left"/>
        <w:rPr>
          <w:sz w:val="14"/>
        </w:rPr>
      </w:pPr>
      <w:r>
        <w:rPr>
          <w:sz w:val="14"/>
        </w:rPr>
        <w:t>Специализированная, включая</w:t>
      </w:r>
      <w:r>
        <w:rPr>
          <w:spacing w:val="-5"/>
          <w:sz w:val="14"/>
        </w:rPr>
        <w:t> </w:t>
      </w:r>
      <w:r>
        <w:rPr>
          <w:sz w:val="14"/>
        </w:rPr>
        <w:t>высокотехнологичную, </w:t>
      </w:r>
      <w:r>
        <w:rPr>
          <w:sz w:val="14"/>
        </w:rPr>
        <w:t>медицинская</w:t>
      </w:r>
      <w:r>
        <w:rPr>
          <w:spacing w:val="40"/>
          <w:sz w:val="14"/>
        </w:rPr>
        <w:t> </w:t>
      </w:r>
      <w:r>
        <w:rPr>
          <w:sz w:val="14"/>
        </w:rPr>
        <w:t>помощь, в том числе:</w:t>
      </w:r>
    </w:p>
    <w:p>
      <w:pPr>
        <w:pStyle w:val="ListParagraph"/>
        <w:numPr>
          <w:ilvl w:val="1"/>
          <w:numId w:val="12"/>
        </w:numPr>
        <w:tabs>
          <w:tab w:pos="297" w:val="left" w:leader="none"/>
        </w:tabs>
        <w:spacing w:line="271" w:lineRule="auto" w:before="0" w:after="0"/>
        <w:ind w:left="77" w:right="176" w:firstLine="4"/>
        <w:jc w:val="left"/>
        <w:rPr>
          <w:sz w:val="14"/>
        </w:rPr>
      </w:pPr>
      <w:r>
        <w:rPr>
          <w:sz w:val="14"/>
        </w:rPr>
        <w:t>в</w:t>
      </w:r>
      <w:r>
        <w:rPr>
          <w:spacing w:val="-11"/>
          <w:sz w:val="14"/>
        </w:rPr>
        <w:t> </w:t>
      </w:r>
      <w:r>
        <w:rPr>
          <w:sz w:val="14"/>
        </w:rPr>
        <w:t>условиях</w:t>
      </w:r>
      <w:r>
        <w:rPr>
          <w:spacing w:val="-6"/>
          <w:sz w:val="14"/>
        </w:rPr>
        <w:t> </w:t>
      </w:r>
      <w:r>
        <w:rPr>
          <w:sz w:val="14"/>
        </w:rPr>
        <w:t>круглосуточного стационара, за</w:t>
      </w:r>
      <w:r>
        <w:rPr>
          <w:spacing w:val="-4"/>
          <w:sz w:val="14"/>
        </w:rPr>
        <w:t> </w:t>
      </w:r>
      <w:r>
        <w:rPr>
          <w:sz w:val="14"/>
        </w:rPr>
        <w:t>исключением медицинской</w:t>
      </w:r>
      <w:r>
        <w:rPr>
          <w:spacing w:val="40"/>
          <w:sz w:val="14"/>
        </w:rPr>
        <w:t> </w:t>
      </w:r>
      <w:r>
        <w:rPr>
          <w:sz w:val="14"/>
        </w:rPr>
        <w:t>реабилитации (сумма строк 44 + 58 + 74), в том числе:</w:t>
      </w:r>
    </w:p>
    <w:p>
      <w:pPr>
        <w:pStyle w:val="ListParagraph"/>
        <w:numPr>
          <w:ilvl w:val="1"/>
          <w:numId w:val="12"/>
        </w:numPr>
        <w:tabs>
          <w:tab w:pos="298" w:val="left" w:leader="none"/>
        </w:tabs>
        <w:spacing w:line="151" w:lineRule="exact" w:before="0" w:after="0"/>
        <w:ind w:left="298" w:right="0" w:hanging="215"/>
        <w:jc w:val="left"/>
        <w:rPr>
          <w:sz w:val="14"/>
        </w:rPr>
      </w:pPr>
      <w:r>
        <w:rPr>
          <w:sz w:val="14"/>
        </w:rPr>
        <w:t>медицинская</w:t>
      </w:r>
      <w:r>
        <w:rPr>
          <w:spacing w:val="-3"/>
          <w:sz w:val="14"/>
        </w:rPr>
        <w:t> </w:t>
      </w:r>
      <w:r>
        <w:rPr>
          <w:sz w:val="14"/>
        </w:rPr>
        <w:t>помощь</w:t>
      </w:r>
      <w:r>
        <w:rPr>
          <w:spacing w:val="-1"/>
          <w:sz w:val="14"/>
        </w:rPr>
        <w:t> </w:t>
      </w:r>
      <w:r>
        <w:rPr>
          <w:sz w:val="14"/>
        </w:rPr>
        <w:t>по</w:t>
      </w:r>
      <w:r>
        <w:rPr>
          <w:spacing w:val="1"/>
          <w:sz w:val="14"/>
        </w:rPr>
        <w:t> </w:t>
      </w:r>
      <w:r>
        <w:rPr>
          <w:sz w:val="14"/>
        </w:rPr>
        <w:t>профилю</w:t>
      </w:r>
      <w:r>
        <w:rPr>
          <w:spacing w:val="9"/>
          <w:sz w:val="14"/>
        </w:rPr>
        <w:t> </w:t>
      </w:r>
      <w:r>
        <w:rPr>
          <w:sz w:val="14"/>
        </w:rPr>
        <w:t>"онкология"</w:t>
      </w:r>
      <w:r>
        <w:rPr>
          <w:spacing w:val="1"/>
          <w:sz w:val="14"/>
        </w:rPr>
        <w:t> </w:t>
      </w:r>
      <w:r>
        <w:rPr>
          <w:sz w:val="14"/>
        </w:rPr>
        <w:t>(сумма</w:t>
      </w:r>
      <w:r>
        <w:rPr>
          <w:spacing w:val="1"/>
          <w:sz w:val="14"/>
        </w:rPr>
        <w:t> </w:t>
      </w:r>
      <w:r>
        <w:rPr>
          <w:sz w:val="14"/>
        </w:rPr>
        <w:t>строк</w:t>
      </w:r>
      <w:r>
        <w:rPr>
          <w:spacing w:val="-1"/>
          <w:sz w:val="14"/>
        </w:rPr>
        <w:t> </w:t>
      </w:r>
      <w:r>
        <w:rPr>
          <w:sz w:val="14"/>
        </w:rPr>
        <w:t>44.1</w:t>
      </w:r>
      <w:r>
        <w:rPr>
          <w:spacing w:val="9"/>
          <w:sz w:val="14"/>
        </w:rPr>
        <w:t> </w:t>
      </w:r>
      <w:r>
        <w:rPr>
          <w:sz w:val="14"/>
        </w:rPr>
        <w:t>+</w:t>
      </w:r>
      <w:r>
        <w:rPr>
          <w:spacing w:val="5"/>
          <w:sz w:val="14"/>
        </w:rPr>
        <w:t> </w:t>
      </w:r>
      <w:r>
        <w:rPr>
          <w:sz w:val="14"/>
        </w:rPr>
        <w:t>58.1</w:t>
      </w:r>
      <w:r>
        <w:rPr>
          <w:spacing w:val="11"/>
          <w:sz w:val="14"/>
        </w:rPr>
        <w:t> </w:t>
      </w:r>
      <w:r>
        <w:rPr>
          <w:spacing w:val="-10"/>
          <w:sz w:val="14"/>
        </w:rPr>
        <w:t>+</w:t>
      </w:r>
    </w:p>
    <w:p>
      <w:pPr>
        <w:spacing w:before="19"/>
        <w:ind w:left="83" w:right="0" w:firstLine="0"/>
        <w:jc w:val="left"/>
        <w:rPr>
          <w:sz w:val="14"/>
        </w:rPr>
      </w:pPr>
      <w:r>
        <w:rPr>
          <w:spacing w:val="-2"/>
          <w:sz w:val="14"/>
        </w:rPr>
        <w:t>74.1)</w:t>
      </w:r>
    </w:p>
    <w:p>
      <w:pPr>
        <w:pStyle w:val="ListParagraph"/>
        <w:numPr>
          <w:ilvl w:val="1"/>
          <w:numId w:val="13"/>
        </w:numPr>
        <w:tabs>
          <w:tab w:pos="329" w:val="left" w:leader="none"/>
        </w:tabs>
        <w:spacing w:line="271" w:lineRule="auto" w:before="13" w:after="0"/>
        <w:ind w:left="83" w:right="151" w:firstLine="0"/>
        <w:jc w:val="left"/>
        <w:rPr>
          <w:sz w:val="14"/>
        </w:rPr>
      </w:pPr>
      <w:r>
        <w:rPr>
          <w:sz w:val="14"/>
        </w:rPr>
        <w:t>высокотехнологичная медицинская</w:t>
      </w:r>
      <w:r>
        <w:rPr>
          <w:spacing w:val="-1"/>
          <w:sz w:val="14"/>
        </w:rPr>
        <w:t> </w:t>
      </w:r>
      <w:r>
        <w:rPr>
          <w:sz w:val="14"/>
        </w:rPr>
        <w:t>помощь (сумма</w:t>
      </w:r>
      <w:r>
        <w:rPr>
          <w:spacing w:val="-4"/>
          <w:sz w:val="14"/>
        </w:rPr>
        <w:t> </w:t>
      </w:r>
      <w:r>
        <w:rPr>
          <w:sz w:val="14"/>
        </w:rPr>
        <w:t>строк</w:t>
      </w:r>
      <w:r>
        <w:rPr>
          <w:spacing w:val="-1"/>
          <w:sz w:val="14"/>
        </w:rPr>
        <w:t> </w:t>
      </w:r>
      <w:r>
        <w:rPr>
          <w:sz w:val="14"/>
        </w:rPr>
        <w:t>44.2 + 58.2 +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74.2)</w:t>
      </w:r>
    </w:p>
    <w:p>
      <w:pPr>
        <w:spacing w:line="160" w:lineRule="exact" w:before="0"/>
        <w:ind w:left="766" w:right="0" w:firstLine="0"/>
        <w:jc w:val="left"/>
        <w:rPr>
          <w:sz w:val="14"/>
        </w:rPr>
      </w:pPr>
      <w:r>
        <w:rPr/>
        <w:br w:type="column"/>
      </w:r>
      <w:r>
        <w:rPr>
          <w:spacing w:val="-2"/>
          <w:sz w:val="14"/>
        </w:rPr>
        <w:t>посещений</w:t>
      </w:r>
    </w:p>
    <w:p>
      <w:pPr>
        <w:pStyle w:val="BodyText"/>
        <w:spacing w:before="3"/>
        <w:rPr>
          <w:sz w:val="17"/>
        </w:rPr>
      </w:pPr>
    </w:p>
    <w:tbl>
      <w:tblPr>
        <w:tblW w:w="0" w:type="auto"/>
        <w:jc w:val="left"/>
        <w:tblInd w:w="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17"/>
        <w:gridCol w:w="1507"/>
        <w:gridCol w:w="1702"/>
        <w:gridCol w:w="1953"/>
        <w:gridCol w:w="1155"/>
        <w:gridCol w:w="1312"/>
        <w:gridCol w:w="1048"/>
        <w:gridCol w:w="1472"/>
        <w:gridCol w:w="486"/>
      </w:tblGrid>
      <w:tr>
        <w:trPr>
          <w:trHeight w:val="814" w:hRule="atLeast"/>
        </w:trPr>
        <w:tc>
          <w:tcPr>
            <w:tcW w:w="417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1"/>
              <w:rPr>
                <w:sz w:val="14"/>
              </w:rPr>
            </w:pPr>
          </w:p>
          <w:p>
            <w:pPr>
              <w:pStyle w:val="TableParagraph"/>
              <w:ind w:left="3" w:right="74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24</w:t>
            </w:r>
          </w:p>
        </w:tc>
        <w:tc>
          <w:tcPr>
            <w:tcW w:w="1507" w:type="dxa"/>
          </w:tcPr>
          <w:p>
            <w:pPr>
              <w:pStyle w:val="TableParagraph"/>
              <w:spacing w:line="155" w:lineRule="exact"/>
              <w:ind w:right="291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посещений</w:t>
            </w: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7"/>
              <w:rPr>
                <w:sz w:val="14"/>
              </w:rPr>
            </w:pPr>
          </w:p>
          <w:p>
            <w:pPr>
              <w:pStyle w:val="TableParagraph"/>
              <w:ind w:left="8" w:right="291"/>
              <w:jc w:val="center"/>
              <w:rPr>
                <w:sz w:val="14"/>
              </w:rPr>
            </w:pPr>
            <w:r>
              <w:rPr>
                <w:sz w:val="14"/>
              </w:rPr>
              <w:t>случаев</w:t>
            </w:r>
            <w:r>
              <w:rPr>
                <w:spacing w:val="1"/>
                <w:sz w:val="14"/>
              </w:rPr>
              <w:t> </w:t>
            </w:r>
            <w:r>
              <w:rPr>
                <w:spacing w:val="-2"/>
                <w:sz w:val="14"/>
              </w:rPr>
              <w:t>лечения</w:t>
            </w:r>
          </w:p>
        </w:tc>
        <w:tc>
          <w:tcPr>
            <w:tcW w:w="1702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1"/>
              <w:rPr>
                <w:sz w:val="14"/>
              </w:rPr>
            </w:pPr>
          </w:p>
          <w:p>
            <w:pPr>
              <w:pStyle w:val="TableParagraph"/>
              <w:ind w:right="358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0,066201</w:t>
            </w:r>
          </w:p>
        </w:tc>
        <w:tc>
          <w:tcPr>
            <w:tcW w:w="1953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1"/>
              <w:rPr>
                <w:sz w:val="14"/>
              </w:rPr>
            </w:pPr>
          </w:p>
          <w:p>
            <w:pPr>
              <w:pStyle w:val="TableParagraph"/>
              <w:ind w:left="143" w:right="5"/>
              <w:jc w:val="center"/>
              <w:rPr>
                <w:sz w:val="14"/>
              </w:rPr>
            </w:pPr>
            <w:r>
              <w:rPr>
                <w:sz w:val="14"/>
              </w:rPr>
              <w:t>30</w:t>
            </w:r>
            <w:r>
              <w:rPr>
                <w:spacing w:val="7"/>
                <w:sz w:val="14"/>
              </w:rPr>
              <w:t> </w:t>
            </w:r>
            <w:r>
              <w:rPr>
                <w:spacing w:val="-2"/>
                <w:sz w:val="14"/>
              </w:rPr>
              <w:t>853,0</w:t>
            </w:r>
          </w:p>
        </w:tc>
        <w:tc>
          <w:tcPr>
            <w:tcW w:w="1155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1"/>
              <w:rPr>
                <w:sz w:val="14"/>
              </w:rPr>
            </w:pPr>
          </w:p>
          <w:p>
            <w:pPr>
              <w:pStyle w:val="TableParagraph"/>
              <w:ind w:right="416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312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1"/>
              <w:rPr>
                <w:sz w:val="14"/>
              </w:rPr>
            </w:pPr>
          </w:p>
          <w:p>
            <w:pPr>
              <w:pStyle w:val="TableParagraph"/>
              <w:ind w:left="1" w:right="32"/>
              <w:jc w:val="center"/>
              <w:rPr>
                <w:sz w:val="14"/>
              </w:rPr>
            </w:pPr>
            <w:r>
              <w:rPr>
                <w:sz w:val="14"/>
              </w:rPr>
              <w:t>2 </w:t>
            </w:r>
            <w:r>
              <w:rPr>
                <w:spacing w:val="-2"/>
                <w:sz w:val="14"/>
              </w:rPr>
              <w:t>042,5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1"/>
              <w:rPr>
                <w:sz w:val="14"/>
              </w:rPr>
            </w:pPr>
          </w:p>
          <w:p>
            <w:pPr>
              <w:pStyle w:val="TableParagraph"/>
              <w:ind w:left="5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472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1"/>
              <w:rPr>
                <w:sz w:val="14"/>
              </w:rPr>
            </w:pPr>
          </w:p>
          <w:p>
            <w:pPr>
              <w:pStyle w:val="TableParagraph"/>
              <w:ind w:left="171" w:right="9"/>
              <w:jc w:val="center"/>
              <w:rPr>
                <w:sz w:val="14"/>
              </w:rPr>
            </w:pPr>
            <w:r>
              <w:rPr>
                <w:sz w:val="14"/>
              </w:rPr>
              <w:t>1</w:t>
            </w:r>
            <w:r>
              <w:rPr>
                <w:spacing w:val="-11"/>
                <w:sz w:val="14"/>
              </w:rPr>
              <w:t> </w:t>
            </w:r>
            <w:r>
              <w:rPr>
                <w:sz w:val="14"/>
              </w:rPr>
              <w:t>361</w:t>
            </w:r>
            <w:r>
              <w:rPr>
                <w:spacing w:val="8"/>
                <w:sz w:val="14"/>
              </w:rPr>
              <w:t> </w:t>
            </w:r>
            <w:r>
              <w:rPr>
                <w:spacing w:val="-2"/>
                <w:sz w:val="14"/>
              </w:rPr>
              <w:t>994,1</w:t>
            </w:r>
          </w:p>
        </w:tc>
        <w:tc>
          <w:tcPr>
            <w:tcW w:w="486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1"/>
              <w:rPr>
                <w:sz w:val="14"/>
              </w:rPr>
            </w:pPr>
          </w:p>
          <w:p>
            <w:pPr>
              <w:pStyle w:val="TableParagraph"/>
              <w:ind w:right="35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</w:tr>
      <w:tr>
        <w:trPr>
          <w:trHeight w:val="406" w:hRule="atLeast"/>
        </w:trPr>
        <w:tc>
          <w:tcPr>
            <w:tcW w:w="417" w:type="dxa"/>
          </w:tcPr>
          <w:p>
            <w:pPr>
              <w:pStyle w:val="TableParagraph"/>
              <w:spacing w:before="2"/>
              <w:rPr>
                <w:sz w:val="14"/>
              </w:rPr>
            </w:pPr>
          </w:p>
          <w:p>
            <w:pPr>
              <w:pStyle w:val="TableParagraph"/>
              <w:ind w:right="74"/>
              <w:jc w:val="center"/>
              <w:rPr>
                <w:sz w:val="14"/>
              </w:rPr>
            </w:pPr>
            <w:r>
              <w:rPr>
                <w:spacing w:val="-4"/>
                <w:sz w:val="14"/>
              </w:rPr>
              <w:t>24.1</w:t>
            </w:r>
          </w:p>
        </w:tc>
        <w:tc>
          <w:tcPr>
            <w:tcW w:w="1507" w:type="dxa"/>
          </w:tcPr>
          <w:p>
            <w:pPr>
              <w:pStyle w:val="TableParagraph"/>
              <w:spacing w:before="2"/>
              <w:rPr>
                <w:sz w:val="14"/>
              </w:rPr>
            </w:pPr>
          </w:p>
          <w:p>
            <w:pPr>
              <w:pStyle w:val="TableParagraph"/>
              <w:ind w:left="123"/>
              <w:rPr>
                <w:sz w:val="14"/>
              </w:rPr>
            </w:pPr>
            <w:r>
              <w:rPr>
                <w:sz w:val="14"/>
              </w:rPr>
              <w:t>случаев</w:t>
            </w:r>
            <w:r>
              <w:rPr>
                <w:spacing w:val="1"/>
                <w:sz w:val="14"/>
              </w:rPr>
              <w:t> </w:t>
            </w:r>
            <w:r>
              <w:rPr>
                <w:spacing w:val="-2"/>
                <w:sz w:val="14"/>
              </w:rPr>
              <w:t>лечения</w:t>
            </w:r>
          </w:p>
        </w:tc>
        <w:tc>
          <w:tcPr>
            <w:tcW w:w="1702" w:type="dxa"/>
          </w:tcPr>
          <w:p>
            <w:pPr>
              <w:pStyle w:val="TableParagraph"/>
              <w:spacing w:before="2"/>
              <w:rPr>
                <w:sz w:val="14"/>
              </w:rPr>
            </w:pPr>
          </w:p>
          <w:p>
            <w:pPr>
              <w:pStyle w:val="TableParagraph"/>
              <w:ind w:left="9" w:right="358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0,013080</w:t>
            </w:r>
          </w:p>
        </w:tc>
        <w:tc>
          <w:tcPr>
            <w:tcW w:w="1953" w:type="dxa"/>
          </w:tcPr>
          <w:p>
            <w:pPr>
              <w:pStyle w:val="TableParagraph"/>
              <w:spacing w:before="2"/>
              <w:rPr>
                <w:sz w:val="14"/>
              </w:rPr>
            </w:pPr>
          </w:p>
          <w:p>
            <w:pPr>
              <w:pStyle w:val="TableParagraph"/>
              <w:ind w:left="143" w:right="9"/>
              <w:jc w:val="center"/>
              <w:rPr>
                <w:sz w:val="14"/>
              </w:rPr>
            </w:pPr>
            <w:r>
              <w:rPr>
                <w:sz w:val="14"/>
              </w:rPr>
              <w:t>77</w:t>
            </w:r>
            <w:r>
              <w:rPr>
                <w:spacing w:val="3"/>
                <w:sz w:val="14"/>
              </w:rPr>
              <w:t> </w:t>
            </w:r>
            <w:r>
              <w:rPr>
                <w:spacing w:val="-2"/>
                <w:sz w:val="14"/>
              </w:rPr>
              <w:t>600,6</w:t>
            </w:r>
          </w:p>
        </w:tc>
        <w:tc>
          <w:tcPr>
            <w:tcW w:w="1155" w:type="dxa"/>
          </w:tcPr>
          <w:p>
            <w:pPr>
              <w:pStyle w:val="TableParagraph"/>
              <w:spacing w:before="2"/>
              <w:rPr>
                <w:sz w:val="14"/>
              </w:rPr>
            </w:pPr>
          </w:p>
          <w:p>
            <w:pPr>
              <w:pStyle w:val="TableParagraph"/>
              <w:ind w:right="416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312" w:type="dxa"/>
          </w:tcPr>
          <w:p>
            <w:pPr>
              <w:pStyle w:val="TableParagraph"/>
              <w:spacing w:before="2"/>
              <w:rPr>
                <w:sz w:val="14"/>
              </w:rPr>
            </w:pPr>
          </w:p>
          <w:p>
            <w:pPr>
              <w:pStyle w:val="TableParagraph"/>
              <w:ind w:left="14" w:right="32"/>
              <w:jc w:val="center"/>
              <w:rPr>
                <w:sz w:val="14"/>
              </w:rPr>
            </w:pPr>
            <w:r>
              <w:rPr>
                <w:sz w:val="14"/>
              </w:rPr>
              <w:t>1</w:t>
            </w:r>
            <w:r>
              <w:rPr>
                <w:spacing w:val="-9"/>
                <w:sz w:val="14"/>
              </w:rPr>
              <w:t> </w:t>
            </w:r>
            <w:r>
              <w:rPr>
                <w:spacing w:val="-2"/>
                <w:sz w:val="14"/>
              </w:rPr>
              <w:t>015,0</w:t>
            </w:r>
          </w:p>
        </w:tc>
        <w:tc>
          <w:tcPr>
            <w:tcW w:w="1048" w:type="dxa"/>
          </w:tcPr>
          <w:p>
            <w:pPr>
              <w:pStyle w:val="TableParagraph"/>
              <w:spacing w:before="2"/>
              <w:rPr>
                <w:sz w:val="14"/>
              </w:rPr>
            </w:pPr>
          </w:p>
          <w:p>
            <w:pPr>
              <w:pStyle w:val="TableParagraph"/>
              <w:ind w:left="5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472" w:type="dxa"/>
          </w:tcPr>
          <w:p>
            <w:pPr>
              <w:pStyle w:val="TableParagraph"/>
              <w:spacing w:before="2"/>
              <w:rPr>
                <w:sz w:val="14"/>
              </w:rPr>
            </w:pPr>
          </w:p>
          <w:p>
            <w:pPr>
              <w:pStyle w:val="TableParagraph"/>
              <w:ind w:left="171" w:right="10"/>
              <w:jc w:val="center"/>
              <w:rPr>
                <w:sz w:val="14"/>
              </w:rPr>
            </w:pPr>
            <w:r>
              <w:rPr>
                <w:sz w:val="14"/>
              </w:rPr>
              <w:t>676</w:t>
            </w:r>
            <w:r>
              <w:rPr>
                <w:spacing w:val="13"/>
                <w:sz w:val="14"/>
              </w:rPr>
              <w:t> </w:t>
            </w:r>
            <w:r>
              <w:rPr>
                <w:spacing w:val="-2"/>
                <w:sz w:val="14"/>
              </w:rPr>
              <w:t>829,4</w:t>
            </w:r>
          </w:p>
        </w:tc>
        <w:tc>
          <w:tcPr>
            <w:tcW w:w="486" w:type="dxa"/>
          </w:tcPr>
          <w:p>
            <w:pPr>
              <w:pStyle w:val="TableParagraph"/>
              <w:spacing w:before="2"/>
              <w:rPr>
                <w:sz w:val="14"/>
              </w:rPr>
            </w:pPr>
          </w:p>
          <w:p>
            <w:pPr>
              <w:pStyle w:val="TableParagraph"/>
              <w:ind w:right="35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</w:tr>
      <w:tr>
        <w:trPr>
          <w:trHeight w:val="390" w:hRule="atLeast"/>
        </w:trPr>
        <w:tc>
          <w:tcPr>
            <w:tcW w:w="417" w:type="dxa"/>
          </w:tcPr>
          <w:p>
            <w:pPr>
              <w:pStyle w:val="TableParagraph"/>
              <w:spacing w:before="75"/>
              <w:ind w:left="3" w:right="74"/>
              <w:jc w:val="center"/>
              <w:rPr>
                <w:sz w:val="14"/>
              </w:rPr>
            </w:pPr>
            <w:r>
              <w:rPr>
                <w:spacing w:val="-4"/>
                <w:sz w:val="14"/>
              </w:rPr>
              <w:t>24.2</w:t>
            </w:r>
          </w:p>
        </w:tc>
        <w:tc>
          <w:tcPr>
            <w:tcW w:w="1507" w:type="dxa"/>
          </w:tcPr>
          <w:p>
            <w:pPr>
              <w:pStyle w:val="TableParagraph"/>
              <w:spacing w:before="75"/>
              <w:ind w:left="123"/>
              <w:rPr>
                <w:sz w:val="14"/>
              </w:rPr>
            </w:pPr>
            <w:r>
              <w:rPr>
                <w:sz w:val="14"/>
              </w:rPr>
              <w:t>случаев </w:t>
            </w:r>
            <w:r>
              <w:rPr>
                <w:spacing w:val="-2"/>
                <w:sz w:val="14"/>
              </w:rPr>
              <w:t>лечения</w:t>
            </w:r>
          </w:p>
        </w:tc>
        <w:tc>
          <w:tcPr>
            <w:tcW w:w="1702" w:type="dxa"/>
          </w:tcPr>
          <w:p>
            <w:pPr>
              <w:pStyle w:val="TableParagraph"/>
              <w:spacing w:before="75"/>
              <w:ind w:left="8" w:right="358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0,000644</w:t>
            </w:r>
          </w:p>
        </w:tc>
        <w:tc>
          <w:tcPr>
            <w:tcW w:w="1953" w:type="dxa"/>
          </w:tcPr>
          <w:p>
            <w:pPr>
              <w:pStyle w:val="TableParagraph"/>
              <w:spacing w:before="75"/>
              <w:ind w:left="143" w:right="3"/>
              <w:jc w:val="center"/>
              <w:rPr>
                <w:sz w:val="14"/>
              </w:rPr>
            </w:pPr>
            <w:r>
              <w:rPr>
                <w:sz w:val="14"/>
              </w:rPr>
              <w:t>110</w:t>
            </w:r>
            <w:r>
              <w:rPr>
                <w:spacing w:val="-1"/>
                <w:sz w:val="14"/>
              </w:rPr>
              <w:t> </w:t>
            </w:r>
            <w:r>
              <w:rPr>
                <w:spacing w:val="-2"/>
                <w:sz w:val="14"/>
              </w:rPr>
              <w:t>929,6</w:t>
            </w:r>
          </w:p>
        </w:tc>
        <w:tc>
          <w:tcPr>
            <w:tcW w:w="1155" w:type="dxa"/>
          </w:tcPr>
          <w:p>
            <w:pPr>
              <w:pStyle w:val="TableParagraph"/>
              <w:spacing w:before="75"/>
              <w:ind w:right="416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312" w:type="dxa"/>
          </w:tcPr>
          <w:p>
            <w:pPr>
              <w:pStyle w:val="TableParagraph"/>
              <w:spacing w:before="75"/>
              <w:ind w:left="6" w:right="32"/>
              <w:jc w:val="center"/>
              <w:rPr>
                <w:sz w:val="14"/>
              </w:rPr>
            </w:pPr>
            <w:r>
              <w:rPr>
                <w:spacing w:val="-4"/>
                <w:sz w:val="14"/>
              </w:rPr>
              <w:t>71,4</w:t>
            </w:r>
          </w:p>
        </w:tc>
        <w:tc>
          <w:tcPr>
            <w:tcW w:w="1048" w:type="dxa"/>
          </w:tcPr>
          <w:p>
            <w:pPr>
              <w:pStyle w:val="TableParagraph"/>
              <w:spacing w:before="75"/>
              <w:ind w:left="5" w:right="1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472" w:type="dxa"/>
          </w:tcPr>
          <w:p>
            <w:pPr>
              <w:pStyle w:val="TableParagraph"/>
              <w:spacing w:before="75"/>
              <w:ind w:left="171" w:right="8"/>
              <w:jc w:val="center"/>
              <w:rPr>
                <w:sz w:val="14"/>
              </w:rPr>
            </w:pPr>
            <w:r>
              <w:rPr>
                <w:sz w:val="14"/>
              </w:rPr>
              <w:t>47 </w:t>
            </w:r>
            <w:r>
              <w:rPr>
                <w:spacing w:val="-2"/>
                <w:sz w:val="14"/>
              </w:rPr>
              <w:t>611,4</w:t>
            </w:r>
          </w:p>
        </w:tc>
        <w:tc>
          <w:tcPr>
            <w:tcW w:w="486" w:type="dxa"/>
          </w:tcPr>
          <w:p>
            <w:pPr>
              <w:pStyle w:val="TableParagraph"/>
              <w:spacing w:before="75"/>
              <w:ind w:right="35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</w:tr>
      <w:tr>
        <w:trPr>
          <w:trHeight w:val="444" w:hRule="atLeast"/>
        </w:trPr>
        <w:tc>
          <w:tcPr>
            <w:tcW w:w="417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07" w:type="dxa"/>
          </w:tcPr>
          <w:p>
            <w:pPr>
              <w:pStyle w:val="TableParagraph"/>
              <w:spacing w:before="148"/>
              <w:ind w:left="122"/>
              <w:rPr>
                <w:sz w:val="14"/>
              </w:rPr>
            </w:pPr>
            <w:r>
              <w:rPr>
                <w:sz w:val="14"/>
              </w:rPr>
              <w:t>случаев </w:t>
            </w:r>
            <w:r>
              <w:rPr>
                <w:spacing w:val="-2"/>
                <w:sz w:val="14"/>
              </w:rPr>
              <w:t>лечения</w:t>
            </w:r>
          </w:p>
        </w:tc>
        <w:tc>
          <w:tcPr>
            <w:tcW w:w="1702" w:type="dxa"/>
          </w:tcPr>
          <w:p>
            <w:pPr>
              <w:pStyle w:val="TableParagraph"/>
              <w:spacing w:before="148"/>
              <w:ind w:left="5" w:right="358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0,000695</w:t>
            </w:r>
          </w:p>
        </w:tc>
        <w:tc>
          <w:tcPr>
            <w:tcW w:w="1953" w:type="dxa"/>
          </w:tcPr>
          <w:p>
            <w:pPr>
              <w:pStyle w:val="TableParagraph"/>
              <w:spacing w:before="148"/>
              <w:ind w:left="143" w:right="7"/>
              <w:jc w:val="center"/>
              <w:rPr>
                <w:sz w:val="14"/>
              </w:rPr>
            </w:pPr>
            <w:r>
              <w:rPr>
                <w:sz w:val="14"/>
              </w:rPr>
              <w:t>115</w:t>
            </w:r>
            <w:r>
              <w:rPr>
                <w:spacing w:val="-4"/>
                <w:sz w:val="14"/>
              </w:rPr>
              <w:t> </w:t>
            </w:r>
            <w:r>
              <w:rPr>
                <w:spacing w:val="-2"/>
                <w:sz w:val="14"/>
              </w:rPr>
              <w:t>754,3</w:t>
            </w:r>
          </w:p>
        </w:tc>
        <w:tc>
          <w:tcPr>
            <w:tcW w:w="1155" w:type="dxa"/>
          </w:tcPr>
          <w:p>
            <w:pPr>
              <w:pStyle w:val="TableParagraph"/>
              <w:spacing w:before="148"/>
              <w:ind w:right="416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312" w:type="dxa"/>
          </w:tcPr>
          <w:p>
            <w:pPr>
              <w:pStyle w:val="TableParagraph"/>
              <w:spacing w:before="148"/>
              <w:ind w:left="13" w:right="32"/>
              <w:jc w:val="center"/>
              <w:rPr>
                <w:sz w:val="14"/>
              </w:rPr>
            </w:pPr>
            <w:r>
              <w:rPr>
                <w:spacing w:val="-4"/>
                <w:sz w:val="14"/>
              </w:rPr>
              <w:t>80,4</w:t>
            </w:r>
          </w:p>
        </w:tc>
        <w:tc>
          <w:tcPr>
            <w:tcW w:w="1048" w:type="dxa"/>
          </w:tcPr>
          <w:p>
            <w:pPr>
              <w:pStyle w:val="TableParagraph"/>
              <w:spacing w:before="148"/>
              <w:ind w:left="5" w:right="1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472" w:type="dxa"/>
          </w:tcPr>
          <w:p>
            <w:pPr>
              <w:pStyle w:val="TableParagraph"/>
              <w:spacing w:before="148"/>
              <w:ind w:left="171" w:right="5"/>
              <w:jc w:val="center"/>
              <w:rPr>
                <w:sz w:val="14"/>
              </w:rPr>
            </w:pPr>
            <w:r>
              <w:rPr>
                <w:sz w:val="14"/>
              </w:rPr>
              <w:t>53</w:t>
            </w:r>
            <w:r>
              <w:rPr>
                <w:spacing w:val="-4"/>
                <w:sz w:val="14"/>
              </w:rPr>
              <w:t> </w:t>
            </w:r>
            <w:r>
              <w:rPr>
                <w:spacing w:val="-2"/>
                <w:sz w:val="14"/>
              </w:rPr>
              <w:t>612,9</w:t>
            </w:r>
          </w:p>
        </w:tc>
        <w:tc>
          <w:tcPr>
            <w:tcW w:w="486" w:type="dxa"/>
          </w:tcPr>
          <w:p>
            <w:pPr>
              <w:pStyle w:val="TableParagraph"/>
              <w:spacing w:before="148"/>
              <w:ind w:right="35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</w:tr>
      <w:tr>
        <w:trPr>
          <w:trHeight w:val="289" w:hRule="atLeast"/>
        </w:trPr>
        <w:tc>
          <w:tcPr>
            <w:tcW w:w="417" w:type="dxa"/>
          </w:tcPr>
          <w:p>
            <w:pPr>
              <w:pStyle w:val="TableParagraph"/>
              <w:spacing w:line="141" w:lineRule="exact" w:before="128"/>
              <w:ind w:left="3" w:right="74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26</w:t>
            </w:r>
          </w:p>
        </w:tc>
        <w:tc>
          <w:tcPr>
            <w:tcW w:w="1507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702" w:type="dxa"/>
          </w:tcPr>
          <w:p>
            <w:pPr>
              <w:pStyle w:val="TableParagraph"/>
              <w:spacing w:line="141" w:lineRule="exact" w:before="128"/>
              <w:ind w:left="14" w:right="358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953" w:type="dxa"/>
          </w:tcPr>
          <w:p>
            <w:pPr>
              <w:pStyle w:val="TableParagraph"/>
              <w:spacing w:line="141" w:lineRule="exact" w:before="128"/>
              <w:ind w:left="143" w:right="7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155" w:type="dxa"/>
          </w:tcPr>
          <w:p>
            <w:pPr>
              <w:pStyle w:val="TableParagraph"/>
              <w:spacing w:line="141" w:lineRule="exact" w:before="128"/>
              <w:ind w:right="416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312" w:type="dxa"/>
          </w:tcPr>
          <w:p>
            <w:pPr>
              <w:pStyle w:val="TableParagraph"/>
              <w:spacing w:line="141" w:lineRule="exact" w:before="128"/>
              <w:ind w:right="32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048" w:type="dxa"/>
          </w:tcPr>
          <w:p>
            <w:pPr>
              <w:pStyle w:val="TableParagraph"/>
              <w:spacing w:line="141" w:lineRule="exact" w:before="128"/>
              <w:ind w:left="5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472" w:type="dxa"/>
          </w:tcPr>
          <w:p>
            <w:pPr>
              <w:pStyle w:val="TableParagraph"/>
              <w:spacing w:line="141" w:lineRule="exact" w:before="128"/>
              <w:ind w:left="171" w:right="6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486" w:type="dxa"/>
          </w:tcPr>
          <w:p>
            <w:pPr>
              <w:pStyle w:val="TableParagraph"/>
              <w:spacing w:line="141" w:lineRule="exact" w:before="128"/>
              <w:ind w:right="35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</w:tr>
    </w:tbl>
    <w:p>
      <w:pPr>
        <w:pStyle w:val="ListParagraph"/>
        <w:numPr>
          <w:ilvl w:val="2"/>
          <w:numId w:val="13"/>
        </w:numPr>
        <w:tabs>
          <w:tab w:pos="626" w:val="left" w:leader="none"/>
          <w:tab w:pos="876" w:val="left" w:leader="none"/>
        </w:tabs>
        <w:spacing w:line="175" w:lineRule="auto" w:before="116" w:after="0"/>
        <w:ind w:left="626" w:right="9851" w:hanging="446"/>
        <w:jc w:val="left"/>
        <w:rPr>
          <w:sz w:val="14"/>
        </w:rPr>
      </w:pPr>
      <w:r>
        <w:rPr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832064">
                <wp:simplePos x="0" y="0"/>
                <wp:positionH relativeFrom="page">
                  <wp:posOffset>4697729</wp:posOffset>
                </wp:positionH>
                <wp:positionV relativeFrom="paragraph">
                  <wp:posOffset>127635</wp:posOffset>
                </wp:positionV>
                <wp:extent cx="5666105" cy="552450"/>
                <wp:effectExtent l="0" t="0" r="0" b="0"/>
                <wp:wrapNone/>
                <wp:docPr id="206" name="Textbox 20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6" name="Textbox 206"/>
                      <wps:cNvSpPr txBox="1"/>
                      <wps:spPr>
                        <a:xfrm>
                          <a:off x="0" y="0"/>
                          <a:ext cx="5666105" cy="5524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1366"/>
                              <w:gridCol w:w="1953"/>
                              <w:gridCol w:w="1158"/>
                              <w:gridCol w:w="1314"/>
                              <w:gridCol w:w="1045"/>
                              <w:gridCol w:w="1478"/>
                              <w:gridCol w:w="488"/>
                            </w:tblGrid>
                            <w:tr>
                              <w:trPr>
                                <w:trHeight w:val="255" w:hRule="atLeast"/>
                              </w:trPr>
                              <w:tc>
                                <w:tcPr>
                                  <w:tcW w:w="1366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7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0,176499</w:t>
                                  </w:r>
                                </w:p>
                              </w:tc>
                              <w:tc>
                                <w:tcPr>
                                  <w:tcW w:w="1953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143" w:right="1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52</w:t>
                                  </w:r>
                                  <w:r>
                                    <w:rPr>
                                      <w:spacing w:val="-3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744,8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right="421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14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2" w:right="4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9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309,4</w:t>
                                  </w:r>
                                </w:p>
                              </w:tc>
                              <w:tc>
                                <w:tcPr>
                                  <w:tcW w:w="1045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2" w:right="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78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14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6 207</w:t>
                                  </w:r>
                                  <w:r>
                                    <w:rPr>
                                      <w:spacing w:val="9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761,1</w:t>
                                  </w:r>
                                </w:p>
                              </w:tc>
                              <w:tc>
                                <w:tcPr>
                                  <w:tcW w:w="488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right="4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55" w:hRule="atLeast"/>
                              </w:trPr>
                              <w:tc>
                                <w:tcPr>
                                  <w:tcW w:w="1366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left="7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0,010870</w:t>
                                  </w:r>
                                </w:p>
                              </w:tc>
                              <w:tc>
                                <w:tcPr>
                                  <w:tcW w:w="1953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left="143" w:right="1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98</w:t>
                                  </w:r>
                                  <w:r>
                                    <w:rPr>
                                      <w:spacing w:val="3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785,4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right="421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14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left="10" w:right="4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</w:t>
                                  </w:r>
                                  <w:r>
                                    <w:rPr>
                                      <w:spacing w:val="-9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073,8</w:t>
                                  </w:r>
                                </w:p>
                              </w:tc>
                              <w:tc>
                                <w:tcPr>
                                  <w:tcW w:w="1045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left="2" w:right="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78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left="14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716</w:t>
                                  </w:r>
                                  <w:r>
                                    <w:rPr>
                                      <w:spacing w:val="8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038,8</w:t>
                                  </w:r>
                                </w:p>
                              </w:tc>
                              <w:tc>
                                <w:tcPr>
                                  <w:tcW w:w="488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right="4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60" w:hRule="atLeast"/>
                              </w:trPr>
                              <w:tc>
                                <w:tcPr>
                                  <w:tcW w:w="1366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99"/>
                                    <w:ind w:left="50"/>
                                    <w:rPr>
                                      <w:i/>
                                      <w:sz w:val="14"/>
                                    </w:rPr>
                                  </w:pPr>
                                  <w:r>
                                    <w:rPr>
                                      <w:i/>
                                      <w:spacing w:val="-2"/>
                                      <w:sz w:val="14"/>
                                    </w:rPr>
                                    <w:t>0,004220</w:t>
                                  </w:r>
                                </w:p>
                              </w:tc>
                              <w:tc>
                                <w:tcPr>
                                  <w:tcW w:w="1953" w:type="dxa"/>
                                </w:tcPr>
                                <w:p>
                                  <w:pPr>
                                    <w:pStyle w:val="TableParagraph"/>
                                    <w:spacing w:line="147" w:lineRule="exact" w:before="93"/>
                                    <w:ind w:left="143" w:right="1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215</w:t>
                                  </w:r>
                                  <w:r>
                                    <w:rPr>
                                      <w:spacing w:val="7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094,8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>
                                  <w:pPr>
                                    <w:pStyle w:val="TableParagraph"/>
                                    <w:spacing w:line="147" w:lineRule="exact" w:before="93"/>
                                    <w:ind w:right="421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1314" w:type="dxa"/>
                                </w:tcPr>
                                <w:p>
                                  <w:pPr>
                                    <w:pStyle w:val="TableParagraph"/>
                                    <w:spacing w:line="147" w:lineRule="exact" w:before="93"/>
                                    <w:ind w:left="2" w:right="4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907,7</w:t>
                                  </w:r>
                                </w:p>
                              </w:tc>
                              <w:tc>
                                <w:tcPr>
                                  <w:tcW w:w="1045" w:type="dxa"/>
                                </w:tcPr>
                                <w:p>
                                  <w:pPr>
                                    <w:pStyle w:val="TableParagraph"/>
                                    <w:spacing w:line="147" w:lineRule="exact" w:before="93"/>
                                    <w:ind w:left="2" w:right="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1478" w:type="dxa"/>
                                </w:tcPr>
                                <w:p>
                                  <w:pPr>
                                    <w:pStyle w:val="TableParagraph"/>
                                    <w:spacing w:line="147" w:lineRule="exact" w:before="93"/>
                                    <w:ind w:left="14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605</w:t>
                                  </w:r>
                                  <w:r>
                                    <w:rPr>
                                      <w:spacing w:val="7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286,6</w:t>
                                  </w:r>
                                </w:p>
                              </w:tc>
                              <w:tc>
                                <w:tcPr>
                                  <w:tcW w:w="488" w:type="dxa"/>
                                </w:tcPr>
                                <w:p>
                                  <w:pPr>
                                    <w:pStyle w:val="TableParagraph"/>
                                    <w:spacing w:line="147" w:lineRule="exact" w:before="93"/>
                                    <w:ind w:right="4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9.899994pt;margin-top:10.050pt;width:446.15pt;height:43.5pt;mso-position-horizontal-relative:page;mso-position-vertical-relative:paragraph;z-index:15832064" type="#_x0000_t202" id="docshape17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1366"/>
                        <w:gridCol w:w="1953"/>
                        <w:gridCol w:w="1158"/>
                        <w:gridCol w:w="1314"/>
                        <w:gridCol w:w="1045"/>
                        <w:gridCol w:w="1478"/>
                        <w:gridCol w:w="488"/>
                      </w:tblGrid>
                      <w:tr>
                        <w:trPr>
                          <w:trHeight w:val="255" w:hRule="atLeast"/>
                        </w:trPr>
                        <w:tc>
                          <w:tcPr>
                            <w:tcW w:w="1366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74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0,176499</w:t>
                            </w:r>
                          </w:p>
                        </w:tc>
                        <w:tc>
                          <w:tcPr>
                            <w:tcW w:w="1953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143" w:right="1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52</w:t>
                            </w:r>
                            <w:r>
                              <w:rPr>
                                <w:spacing w:val="-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744,8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right="421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14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2" w:right="4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9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309,4</w:t>
                            </w:r>
                          </w:p>
                        </w:tc>
                        <w:tc>
                          <w:tcPr>
                            <w:tcW w:w="1045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2" w:right="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78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14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6 207</w:t>
                            </w:r>
                            <w:r>
                              <w:rPr>
                                <w:spacing w:val="9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761,1</w:t>
                            </w:r>
                          </w:p>
                        </w:tc>
                        <w:tc>
                          <w:tcPr>
                            <w:tcW w:w="488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right="4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55" w:hRule="atLeast"/>
                        </w:trPr>
                        <w:tc>
                          <w:tcPr>
                            <w:tcW w:w="1366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left="74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0,010870</w:t>
                            </w:r>
                          </w:p>
                        </w:tc>
                        <w:tc>
                          <w:tcPr>
                            <w:tcW w:w="1953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left="143" w:right="1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98</w:t>
                            </w:r>
                            <w:r>
                              <w:rPr>
                                <w:spacing w:val="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785,4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right="421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14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left="10" w:right="4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</w:t>
                            </w:r>
                            <w:r>
                              <w:rPr>
                                <w:spacing w:val="-9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073,8</w:t>
                            </w:r>
                          </w:p>
                        </w:tc>
                        <w:tc>
                          <w:tcPr>
                            <w:tcW w:w="1045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left="2" w:right="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78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left="14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716</w:t>
                            </w:r>
                            <w:r>
                              <w:rPr>
                                <w:spacing w:val="8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038,8</w:t>
                            </w:r>
                          </w:p>
                        </w:tc>
                        <w:tc>
                          <w:tcPr>
                            <w:tcW w:w="488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right="4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260" w:hRule="atLeast"/>
                        </w:trPr>
                        <w:tc>
                          <w:tcPr>
                            <w:tcW w:w="1366" w:type="dxa"/>
                          </w:tcPr>
                          <w:p>
                            <w:pPr>
                              <w:pStyle w:val="TableParagraph"/>
                              <w:spacing w:line="141" w:lineRule="exact" w:before="99"/>
                              <w:ind w:left="50"/>
                              <w:rPr>
                                <w:i/>
                                <w:sz w:val="14"/>
                              </w:rPr>
                            </w:pPr>
                            <w:r>
                              <w:rPr>
                                <w:i/>
                                <w:spacing w:val="-2"/>
                                <w:sz w:val="14"/>
                              </w:rPr>
                              <w:t>0,004220</w:t>
                            </w:r>
                          </w:p>
                        </w:tc>
                        <w:tc>
                          <w:tcPr>
                            <w:tcW w:w="1953" w:type="dxa"/>
                          </w:tcPr>
                          <w:p>
                            <w:pPr>
                              <w:pStyle w:val="TableParagraph"/>
                              <w:spacing w:line="147" w:lineRule="exact" w:before="93"/>
                              <w:ind w:left="143" w:right="1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215</w:t>
                            </w:r>
                            <w:r>
                              <w:rPr>
                                <w:spacing w:val="7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094,8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>
                            <w:pPr>
                              <w:pStyle w:val="TableParagraph"/>
                              <w:spacing w:line="147" w:lineRule="exact" w:before="93"/>
                              <w:ind w:right="421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1314" w:type="dxa"/>
                          </w:tcPr>
                          <w:p>
                            <w:pPr>
                              <w:pStyle w:val="TableParagraph"/>
                              <w:spacing w:line="147" w:lineRule="exact" w:before="93"/>
                              <w:ind w:left="2" w:right="4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907,7</w:t>
                            </w:r>
                          </w:p>
                        </w:tc>
                        <w:tc>
                          <w:tcPr>
                            <w:tcW w:w="1045" w:type="dxa"/>
                          </w:tcPr>
                          <w:p>
                            <w:pPr>
                              <w:pStyle w:val="TableParagraph"/>
                              <w:spacing w:line="147" w:lineRule="exact" w:before="93"/>
                              <w:ind w:left="2" w:right="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1478" w:type="dxa"/>
                          </w:tcPr>
                          <w:p>
                            <w:pPr>
                              <w:pStyle w:val="TableParagraph"/>
                              <w:spacing w:line="147" w:lineRule="exact" w:before="93"/>
                              <w:ind w:left="14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605</w:t>
                            </w:r>
                            <w:r>
                              <w:rPr>
                                <w:spacing w:val="7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286,6</w:t>
                            </w:r>
                          </w:p>
                        </w:tc>
                        <w:tc>
                          <w:tcPr>
                            <w:tcW w:w="488" w:type="dxa"/>
                          </w:tcPr>
                          <w:p>
                            <w:pPr>
                              <w:pStyle w:val="TableParagraph"/>
                              <w:spacing w:line="147" w:lineRule="exact" w:before="93"/>
                              <w:ind w:right="4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position w:val="-8"/>
          <w:sz w:val="14"/>
        </w:rPr>
        <w:tab/>
      </w:r>
      <w:r>
        <w:rPr>
          <w:spacing w:val="-2"/>
          <w:sz w:val="14"/>
        </w:rPr>
        <w:t>случаев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госпитализации</w:t>
      </w:r>
    </w:p>
    <w:p>
      <w:pPr>
        <w:pStyle w:val="ListParagraph"/>
        <w:numPr>
          <w:ilvl w:val="3"/>
          <w:numId w:val="13"/>
        </w:numPr>
        <w:tabs>
          <w:tab w:pos="626" w:val="left" w:leader="none"/>
          <w:tab w:pos="876" w:val="left" w:leader="none"/>
        </w:tabs>
        <w:spacing w:line="175" w:lineRule="auto" w:before="29" w:after="0"/>
        <w:ind w:left="626" w:right="9851" w:hanging="500"/>
        <w:jc w:val="left"/>
        <w:rPr>
          <w:sz w:val="14"/>
        </w:rPr>
      </w:pPr>
      <w:r>
        <w:rPr>
          <w:position w:val="-8"/>
          <w:sz w:val="14"/>
        </w:rPr>
        <w:tab/>
      </w:r>
      <w:r>
        <w:rPr>
          <w:spacing w:val="-2"/>
          <w:sz w:val="14"/>
        </w:rPr>
        <w:t>случаев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госпитализации</w:t>
      </w:r>
    </w:p>
    <w:p>
      <w:pPr>
        <w:pStyle w:val="ListParagraph"/>
        <w:numPr>
          <w:ilvl w:val="3"/>
          <w:numId w:val="13"/>
        </w:numPr>
        <w:tabs>
          <w:tab w:pos="626" w:val="left" w:leader="none"/>
          <w:tab w:pos="876" w:val="left" w:leader="none"/>
        </w:tabs>
        <w:spacing w:line="175" w:lineRule="auto" w:before="31" w:after="0"/>
        <w:ind w:left="626" w:right="9851" w:hanging="500"/>
        <w:jc w:val="left"/>
        <w:rPr>
          <w:sz w:val="14"/>
        </w:rPr>
      </w:pPr>
      <w:r>
        <w:rPr>
          <w:position w:val="-8"/>
          <w:sz w:val="14"/>
        </w:rPr>
        <w:tab/>
      </w:r>
      <w:r>
        <w:rPr>
          <w:spacing w:val="-2"/>
          <w:sz w:val="14"/>
        </w:rPr>
        <w:t>случаев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госпитализации</w:t>
      </w:r>
    </w:p>
    <w:p>
      <w:pPr>
        <w:pStyle w:val="ListParagraph"/>
        <w:spacing w:after="0" w:line="175" w:lineRule="auto"/>
        <w:jc w:val="left"/>
        <w:rPr>
          <w:sz w:val="14"/>
        </w:rPr>
        <w:sectPr>
          <w:type w:val="continuous"/>
          <w:pgSz w:w="16840" w:h="11910" w:orient="landscape"/>
          <w:pgMar w:top="1940" w:bottom="280" w:left="283" w:right="283"/>
          <w:cols w:num="2" w:equalWidth="0">
            <w:col w:w="4778" w:space="58"/>
            <w:col w:w="11438"/>
          </w:cols>
        </w:sectPr>
      </w:pPr>
    </w:p>
    <w:p>
      <w:pPr>
        <w:pStyle w:val="ListParagraph"/>
        <w:numPr>
          <w:ilvl w:val="1"/>
          <w:numId w:val="13"/>
        </w:numPr>
        <w:tabs>
          <w:tab w:pos="329" w:val="left" w:leader="none"/>
        </w:tabs>
        <w:spacing w:line="273" w:lineRule="auto" w:before="71" w:after="0"/>
        <w:ind w:left="83" w:right="276" w:firstLine="0"/>
        <w:jc w:val="left"/>
        <w:rPr>
          <w:sz w:val="14"/>
        </w:rPr>
      </w:pPr>
      <w:r>
        <w:rPr>
          <w:sz w:val="14"/>
        </w:rPr>
        <w:t>стентирование для больных с</w:t>
      </w:r>
      <w:r>
        <w:rPr>
          <w:spacing w:val="-6"/>
          <w:sz w:val="14"/>
        </w:rPr>
        <w:t> </w:t>
      </w:r>
      <w:r>
        <w:rPr>
          <w:sz w:val="14"/>
        </w:rPr>
        <w:t>инфарктом миокарда медицинскими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организациями</w:t>
      </w:r>
    </w:p>
    <w:p>
      <w:pPr>
        <w:pStyle w:val="ListParagraph"/>
        <w:numPr>
          <w:ilvl w:val="1"/>
          <w:numId w:val="13"/>
        </w:numPr>
        <w:tabs>
          <w:tab w:pos="325" w:val="left" w:leader="none"/>
        </w:tabs>
        <w:spacing w:line="150" w:lineRule="exact" w:before="0" w:after="0"/>
        <w:ind w:left="325" w:right="0" w:hanging="242"/>
        <w:jc w:val="left"/>
        <w:rPr>
          <w:sz w:val="14"/>
        </w:rPr>
      </w:pPr>
      <w:r>
        <w:rPr>
          <w:sz w:val="14"/>
        </w:rPr>
        <w:t>имплантация</w:t>
      </w:r>
      <w:r>
        <w:rPr>
          <w:spacing w:val="8"/>
          <w:sz w:val="14"/>
        </w:rPr>
        <w:t> </w:t>
      </w:r>
      <w:r>
        <w:rPr>
          <w:sz w:val="14"/>
        </w:rPr>
        <w:t>частотно-адаптированного</w:t>
      </w:r>
      <w:r>
        <w:rPr>
          <w:spacing w:val="11"/>
          <w:sz w:val="14"/>
        </w:rPr>
        <w:t> </w:t>
      </w:r>
      <w:r>
        <w:rPr>
          <w:sz w:val="14"/>
        </w:rPr>
        <w:t>кардиостимулятора</w:t>
      </w:r>
      <w:r>
        <w:rPr>
          <w:spacing w:val="15"/>
          <w:sz w:val="14"/>
        </w:rPr>
        <w:t> </w:t>
      </w:r>
      <w:r>
        <w:rPr>
          <w:spacing w:val="-2"/>
          <w:sz w:val="14"/>
        </w:rPr>
        <w:t>взрослым</w:t>
      </w:r>
    </w:p>
    <w:p>
      <w:pPr>
        <w:spacing w:before="21"/>
        <w:ind w:left="83" w:right="0" w:firstLine="0"/>
        <w:jc w:val="left"/>
        <w:rPr>
          <w:sz w:val="14"/>
        </w:rPr>
      </w:pPr>
      <w:r>
        <w:rPr>
          <w:sz w:val="14"/>
        </w:rPr>
        <w:t>медицинскими</w:t>
      </w:r>
      <w:r>
        <w:rPr>
          <w:spacing w:val="13"/>
          <w:sz w:val="14"/>
        </w:rPr>
        <w:t> </w:t>
      </w:r>
      <w:r>
        <w:rPr>
          <w:spacing w:val="-2"/>
          <w:sz w:val="14"/>
        </w:rPr>
        <w:t>организациями</w:t>
      </w:r>
    </w:p>
    <w:p>
      <w:pPr>
        <w:pStyle w:val="ListParagraph"/>
        <w:numPr>
          <w:ilvl w:val="1"/>
          <w:numId w:val="13"/>
        </w:numPr>
        <w:tabs>
          <w:tab w:pos="329" w:val="left" w:leader="none"/>
        </w:tabs>
        <w:spacing w:line="271" w:lineRule="auto" w:before="9" w:after="0"/>
        <w:ind w:left="83" w:right="252" w:firstLine="0"/>
        <w:jc w:val="left"/>
        <w:rPr>
          <w:sz w:val="14"/>
        </w:rPr>
      </w:pPr>
      <w:r>
        <w:rPr>
          <w:sz w:val="14"/>
        </w:rPr>
        <w:t>эндоваскулярная</w:t>
      </w:r>
      <w:r>
        <w:rPr>
          <w:spacing w:val="-1"/>
          <w:sz w:val="14"/>
        </w:rPr>
        <w:t> </w:t>
      </w:r>
      <w:r>
        <w:rPr>
          <w:sz w:val="14"/>
        </w:rPr>
        <w:t>деструкция</w:t>
      </w:r>
      <w:r>
        <w:rPr>
          <w:spacing w:val="-1"/>
          <w:sz w:val="14"/>
        </w:rPr>
        <w:t> </w:t>
      </w:r>
      <w:r>
        <w:rPr>
          <w:sz w:val="14"/>
        </w:rPr>
        <w:t>дополнительных проводящих</w:t>
      </w:r>
      <w:r>
        <w:rPr>
          <w:spacing w:val="-1"/>
          <w:sz w:val="14"/>
        </w:rPr>
        <w:t> </w:t>
      </w:r>
      <w:r>
        <w:rPr>
          <w:sz w:val="14"/>
        </w:rPr>
        <w:t>путей и</w:t>
      </w:r>
      <w:r>
        <w:rPr>
          <w:spacing w:val="40"/>
          <w:sz w:val="14"/>
        </w:rPr>
        <w:t> </w:t>
      </w:r>
      <w:r>
        <w:rPr>
          <w:sz w:val="14"/>
        </w:rPr>
        <w:t>аритмогенных зон сердца</w:t>
      </w:r>
    </w:p>
    <w:p>
      <w:pPr>
        <w:spacing w:line="266" w:lineRule="auto" w:before="71"/>
        <w:ind w:left="82" w:right="38" w:hanging="4"/>
        <w:jc w:val="center"/>
        <w:rPr>
          <w:sz w:val="14"/>
        </w:rPr>
      </w:pPr>
      <w:r>
        <w:rPr/>
        <w:br w:type="column"/>
      </w:r>
      <w:r>
        <w:rPr>
          <w:spacing w:val="-2"/>
          <w:sz w:val="14"/>
        </w:rPr>
        <w:t>случаев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госпитализации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случаев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госпитализации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случаев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госпитализации</w:t>
      </w:r>
    </w:p>
    <w:p>
      <w:pPr>
        <w:spacing w:line="240" w:lineRule="auto" w:before="2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tabs>
          <w:tab w:pos="2140" w:val="left" w:leader="none"/>
          <w:tab w:pos="3960" w:val="left" w:leader="none"/>
          <w:tab w:pos="4963" w:val="left" w:leader="none"/>
          <w:tab w:pos="7372" w:val="left" w:leader="none"/>
        </w:tabs>
        <w:spacing w:before="0"/>
        <w:ind w:left="82" w:right="0" w:firstLine="0"/>
        <w:jc w:val="left"/>
        <w:rPr>
          <w:sz w:val="14"/>
        </w:rPr>
      </w:pPr>
      <w:r>
        <w:rPr>
          <w:spacing w:val="-2"/>
          <w:sz w:val="14"/>
        </w:rPr>
        <w:t>0,002327</w:t>
      </w:r>
      <w:r>
        <w:rPr>
          <w:sz w:val="14"/>
        </w:rPr>
        <w:tab/>
        <w:t>197</w:t>
      </w:r>
      <w:r>
        <w:rPr>
          <w:spacing w:val="-1"/>
          <w:sz w:val="14"/>
        </w:rPr>
        <w:t> </w:t>
      </w:r>
      <w:r>
        <w:rPr>
          <w:spacing w:val="-2"/>
          <w:sz w:val="14"/>
        </w:rPr>
        <w:t>401,6</w:t>
      </w:r>
      <w:r>
        <w:rPr>
          <w:sz w:val="14"/>
        </w:rPr>
        <w:tab/>
      </w:r>
      <w:r>
        <w:rPr>
          <w:spacing w:val="-10"/>
          <w:sz w:val="14"/>
        </w:rPr>
        <w:t>Х</w:t>
      </w:r>
      <w:r>
        <w:rPr>
          <w:sz w:val="14"/>
        </w:rPr>
        <w:tab/>
      </w:r>
      <w:r>
        <w:rPr>
          <w:spacing w:val="-2"/>
          <w:sz w:val="14"/>
        </w:rPr>
        <w:t>459,4</w:t>
      </w:r>
      <w:r>
        <w:rPr>
          <w:sz w:val="14"/>
        </w:rPr>
        <w:tab/>
        <w:t>306</w:t>
      </w:r>
      <w:r>
        <w:rPr>
          <w:spacing w:val="8"/>
          <w:sz w:val="14"/>
        </w:rPr>
        <w:t> </w:t>
      </w:r>
      <w:r>
        <w:rPr>
          <w:spacing w:val="-2"/>
          <w:sz w:val="14"/>
        </w:rPr>
        <w:t>340,3</w:t>
      </w:r>
    </w:p>
    <w:p>
      <w:pPr>
        <w:pStyle w:val="BodyText"/>
        <w:spacing w:before="34"/>
        <w:rPr>
          <w:sz w:val="14"/>
        </w:rPr>
      </w:pPr>
    </w:p>
    <w:p>
      <w:pPr>
        <w:tabs>
          <w:tab w:pos="2131" w:val="left" w:leader="none"/>
          <w:tab w:pos="3960" w:val="left" w:leader="none"/>
          <w:tab w:pos="4972" w:val="left" w:leader="none"/>
          <w:tab w:pos="7411" w:val="left" w:leader="none"/>
        </w:tabs>
        <w:spacing w:before="0"/>
        <w:ind w:left="82" w:right="0" w:firstLine="0"/>
        <w:jc w:val="left"/>
        <w:rPr>
          <w:sz w:val="14"/>
        </w:rPr>
      </w:pPr>
      <w:r>
        <w:rPr>
          <w:spacing w:val="-2"/>
          <w:sz w:val="14"/>
        </w:rPr>
        <w:t>0,000430</w:t>
      </w:r>
      <w:r>
        <w:rPr>
          <w:sz w:val="14"/>
        </w:rPr>
        <w:tab/>
        <w:t>259</w:t>
      </w:r>
      <w:r>
        <w:rPr>
          <w:spacing w:val="14"/>
          <w:sz w:val="14"/>
        </w:rPr>
        <w:t> </w:t>
      </w:r>
      <w:r>
        <w:rPr>
          <w:spacing w:val="-2"/>
          <w:sz w:val="14"/>
        </w:rPr>
        <w:t>584,7</w:t>
      </w:r>
      <w:r>
        <w:rPr>
          <w:sz w:val="14"/>
        </w:rPr>
        <w:tab/>
      </w:r>
      <w:r>
        <w:rPr>
          <w:spacing w:val="-10"/>
          <w:sz w:val="14"/>
        </w:rPr>
        <w:t>Х</w:t>
      </w:r>
      <w:r>
        <w:rPr>
          <w:sz w:val="14"/>
        </w:rPr>
        <w:tab/>
      </w:r>
      <w:r>
        <w:rPr>
          <w:spacing w:val="-2"/>
          <w:sz w:val="14"/>
        </w:rPr>
        <w:t>111,6</w:t>
      </w:r>
      <w:r>
        <w:rPr>
          <w:sz w:val="14"/>
        </w:rPr>
        <w:tab/>
        <w:t>74 </w:t>
      </w:r>
      <w:r>
        <w:rPr>
          <w:spacing w:val="-2"/>
          <w:sz w:val="14"/>
        </w:rPr>
        <w:t>417,9</w:t>
      </w:r>
    </w:p>
    <w:p>
      <w:pPr>
        <w:pStyle w:val="BodyText"/>
        <w:spacing w:before="32"/>
        <w:rPr>
          <w:sz w:val="14"/>
        </w:rPr>
      </w:pPr>
    </w:p>
    <w:p>
      <w:pPr>
        <w:tabs>
          <w:tab w:pos="2131" w:val="left" w:leader="none"/>
          <w:tab w:pos="3960" w:val="left" w:leader="none"/>
          <w:tab w:pos="5006" w:val="left" w:leader="none"/>
          <w:tab w:pos="7411" w:val="left" w:leader="none"/>
        </w:tabs>
        <w:spacing w:before="0"/>
        <w:ind w:left="82" w:right="0" w:firstLine="0"/>
        <w:jc w:val="left"/>
        <w:rPr>
          <w:sz w:val="14"/>
        </w:rPr>
      </w:pPr>
      <w:r>
        <w:rPr>
          <w:spacing w:val="-2"/>
          <w:sz w:val="14"/>
        </w:rPr>
        <w:t>0,000189</w:t>
      </w:r>
      <w:r>
        <w:rPr>
          <w:sz w:val="14"/>
        </w:rPr>
        <w:tab/>
        <w:t>312</w:t>
      </w:r>
      <w:r>
        <w:rPr>
          <w:spacing w:val="8"/>
          <w:sz w:val="14"/>
        </w:rPr>
        <w:t> </w:t>
      </w:r>
      <w:r>
        <w:rPr>
          <w:spacing w:val="-2"/>
          <w:sz w:val="14"/>
        </w:rPr>
        <w:t>332,9</w:t>
      </w:r>
      <w:r>
        <w:rPr>
          <w:sz w:val="14"/>
        </w:rPr>
        <w:tab/>
      </w:r>
      <w:r>
        <w:rPr>
          <w:spacing w:val="-10"/>
          <w:sz w:val="14"/>
        </w:rPr>
        <w:t>Х</w:t>
      </w:r>
      <w:r>
        <w:rPr>
          <w:sz w:val="14"/>
        </w:rPr>
        <w:tab/>
      </w:r>
      <w:r>
        <w:rPr>
          <w:spacing w:val="-4"/>
          <w:sz w:val="14"/>
        </w:rPr>
        <w:t>59,0</w:t>
      </w:r>
      <w:r>
        <w:rPr>
          <w:sz w:val="14"/>
        </w:rPr>
        <w:tab/>
        <w:t>39</w:t>
      </w:r>
      <w:r>
        <w:rPr>
          <w:spacing w:val="1"/>
          <w:sz w:val="14"/>
        </w:rPr>
        <w:t> </w:t>
      </w:r>
      <w:r>
        <w:rPr>
          <w:spacing w:val="-2"/>
          <w:sz w:val="14"/>
        </w:rPr>
        <w:t>342,8</w:t>
      </w:r>
    </w:p>
    <w:p>
      <w:pPr>
        <w:spacing w:after="0"/>
        <w:jc w:val="left"/>
        <w:rPr>
          <w:sz w:val="14"/>
        </w:rPr>
        <w:sectPr>
          <w:pgSz w:w="16840" w:h="11910" w:orient="landscape"/>
          <w:pgMar w:top="1080" w:bottom="0" w:left="283" w:right="283"/>
          <w:cols w:num="3" w:equalWidth="0">
            <w:col w:w="4645" w:space="735"/>
            <w:col w:w="1079" w:space="707"/>
            <w:col w:w="9108"/>
          </w:cols>
        </w:sectPr>
      </w:pPr>
    </w:p>
    <w:p>
      <w:pPr>
        <w:pStyle w:val="ListParagraph"/>
        <w:numPr>
          <w:ilvl w:val="1"/>
          <w:numId w:val="13"/>
        </w:numPr>
        <w:tabs>
          <w:tab w:pos="329" w:val="left" w:leader="none"/>
          <w:tab w:pos="5463" w:val="left" w:leader="none"/>
          <w:tab w:pos="5712" w:val="left" w:leader="none"/>
        </w:tabs>
        <w:spacing w:line="134" w:lineRule="auto" w:before="53" w:after="0"/>
        <w:ind w:left="5463" w:right="38" w:hanging="5380"/>
        <w:jc w:val="left"/>
        <w:rPr>
          <w:sz w:val="14"/>
        </w:rPr>
      </w:pPr>
      <w:r>
        <w:rPr>
          <w:sz w:val="14"/>
        </w:rPr>
        <w:t>стентирование / эндартерэктомия медицинскими организациями</w:t>
        <w:tab/>
        <w:tab/>
      </w:r>
      <w:r>
        <w:rPr>
          <w:spacing w:val="-2"/>
          <w:position w:val="9"/>
          <w:sz w:val="14"/>
        </w:rPr>
        <w:t>случаев</w:t>
      </w:r>
      <w:r>
        <w:rPr>
          <w:spacing w:val="40"/>
          <w:position w:val="9"/>
          <w:sz w:val="14"/>
        </w:rPr>
        <w:t> </w:t>
      </w:r>
      <w:r>
        <w:rPr>
          <w:spacing w:val="-2"/>
          <w:sz w:val="14"/>
        </w:rPr>
        <w:t>госпитализации</w:t>
      </w:r>
    </w:p>
    <w:p>
      <w:pPr>
        <w:tabs>
          <w:tab w:pos="2131" w:val="left" w:leader="none"/>
          <w:tab w:pos="3960" w:val="left" w:leader="none"/>
          <w:tab w:pos="5001" w:val="left" w:leader="none"/>
          <w:tab w:pos="7411" w:val="left" w:leader="none"/>
        </w:tabs>
        <w:spacing w:before="86"/>
        <w:ind w:left="83" w:right="0" w:firstLine="0"/>
        <w:jc w:val="left"/>
        <w:rPr>
          <w:sz w:val="14"/>
        </w:rPr>
      </w:pPr>
      <w:r>
        <w:rPr/>
        <w:br w:type="column"/>
      </w:r>
      <w:r>
        <w:rPr>
          <w:spacing w:val="-2"/>
          <w:sz w:val="14"/>
        </w:rPr>
        <w:t>0,000472</w:t>
      </w:r>
      <w:r>
        <w:rPr>
          <w:sz w:val="14"/>
        </w:rPr>
        <w:tab/>
        <w:t>203</w:t>
      </w:r>
      <w:r>
        <w:rPr>
          <w:spacing w:val="8"/>
          <w:sz w:val="14"/>
        </w:rPr>
        <w:t> </w:t>
      </w:r>
      <w:r>
        <w:rPr>
          <w:spacing w:val="-2"/>
          <w:sz w:val="14"/>
        </w:rPr>
        <w:t>295,1</w:t>
      </w:r>
      <w:r>
        <w:rPr>
          <w:sz w:val="14"/>
        </w:rPr>
        <w:tab/>
      </w:r>
      <w:r>
        <w:rPr>
          <w:spacing w:val="-10"/>
          <w:sz w:val="14"/>
        </w:rPr>
        <w:t>Х</w:t>
      </w:r>
      <w:r>
        <w:rPr>
          <w:sz w:val="14"/>
        </w:rPr>
        <w:tab/>
      </w:r>
      <w:r>
        <w:rPr>
          <w:spacing w:val="-4"/>
          <w:sz w:val="14"/>
        </w:rPr>
        <w:t>96,0</w:t>
      </w:r>
      <w:r>
        <w:rPr>
          <w:sz w:val="14"/>
        </w:rPr>
        <w:tab/>
        <w:t>64</w:t>
      </w:r>
      <w:r>
        <w:rPr>
          <w:spacing w:val="-1"/>
          <w:sz w:val="14"/>
        </w:rPr>
        <w:t> </w:t>
      </w:r>
      <w:r>
        <w:rPr>
          <w:spacing w:val="-2"/>
          <w:sz w:val="14"/>
        </w:rPr>
        <w:t>015,4</w:t>
      </w:r>
    </w:p>
    <w:p>
      <w:pPr>
        <w:spacing w:after="0"/>
        <w:jc w:val="left"/>
        <w:rPr>
          <w:sz w:val="14"/>
        </w:rPr>
        <w:sectPr>
          <w:type w:val="continuous"/>
          <w:pgSz w:w="16840" w:h="11910" w:orient="landscape"/>
          <w:pgMar w:top="1940" w:bottom="280" w:left="283" w:right="283"/>
          <w:cols w:num="2" w:equalWidth="0">
            <w:col w:w="6459" w:space="707"/>
            <w:col w:w="9108"/>
          </w:cols>
        </w:sectPr>
      </w:pPr>
    </w:p>
    <w:p>
      <w:pPr>
        <w:pStyle w:val="ListParagraph"/>
        <w:numPr>
          <w:ilvl w:val="0"/>
          <w:numId w:val="12"/>
        </w:numPr>
        <w:tabs>
          <w:tab w:pos="220" w:val="left" w:leader="none"/>
          <w:tab w:pos="5016" w:val="left" w:leader="none"/>
          <w:tab w:pos="7464" w:val="left" w:leader="none"/>
          <w:tab w:pos="9532" w:val="left" w:leader="none"/>
          <w:tab w:pos="11126" w:val="left" w:leader="none"/>
          <w:tab w:pos="12234" w:val="left" w:leader="none"/>
          <w:tab w:pos="13435" w:val="left" w:leader="none"/>
          <w:tab w:pos="14774" w:val="left" w:leader="none"/>
          <w:tab w:pos="15825" w:val="left" w:leader="none"/>
        </w:tabs>
        <w:spacing w:line="240" w:lineRule="auto" w:before="27" w:after="0"/>
        <w:ind w:left="220" w:right="0" w:hanging="133"/>
        <w:jc w:val="left"/>
        <w:rPr>
          <w:sz w:val="14"/>
        </w:rPr>
      </w:pPr>
      <w:r>
        <w:rPr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834112">
                <wp:simplePos x="0" y="0"/>
                <wp:positionH relativeFrom="page">
                  <wp:posOffset>3228339</wp:posOffset>
                </wp:positionH>
                <wp:positionV relativeFrom="paragraph">
                  <wp:posOffset>130029</wp:posOffset>
                </wp:positionV>
                <wp:extent cx="7135495" cy="3300730"/>
                <wp:effectExtent l="0" t="0" r="0" b="0"/>
                <wp:wrapNone/>
                <wp:docPr id="207" name="Textbox 20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7" name="Textbox 207"/>
                      <wps:cNvSpPr txBox="1"/>
                      <wps:spPr>
                        <a:xfrm>
                          <a:off x="0" y="0"/>
                          <a:ext cx="7135495" cy="33007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496"/>
                              <w:gridCol w:w="1481"/>
                              <w:gridCol w:w="1717"/>
                              <w:gridCol w:w="1701"/>
                              <w:gridCol w:w="697"/>
                              <w:gridCol w:w="725"/>
                              <w:gridCol w:w="935"/>
                              <w:gridCol w:w="605"/>
                              <w:gridCol w:w="818"/>
                              <w:gridCol w:w="1241"/>
                              <w:gridCol w:w="394"/>
                              <w:gridCol w:w="303"/>
                            </w:tblGrid>
                            <w:tr>
                              <w:trPr>
                                <w:trHeight w:val="435" w:hRule="atLeast"/>
                              </w:trPr>
                              <w:tc>
                                <w:tcPr>
                                  <w:tcW w:w="496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5" w:right="5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30</w:t>
                                  </w:r>
                                </w:p>
                              </w:tc>
                              <w:tc>
                                <w:tcPr>
                                  <w:tcW w:w="1481" w:type="dxa"/>
                                </w:tcPr>
                                <w:p>
                                  <w:pPr>
                                    <w:pStyle w:val="TableParagraph"/>
                                    <w:spacing w:line="271" w:lineRule="auto"/>
                                    <w:ind w:left="246" w:hanging="72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комплексных</w:t>
                                  </w:r>
                                  <w:r>
                                    <w:rPr>
                                      <w:spacing w:val="4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посещений</w:t>
                                  </w:r>
                                </w:p>
                              </w:tc>
                              <w:tc>
                                <w:tcPr>
                                  <w:tcW w:w="1717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right="37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0,003241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359" w:right="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25</w:t>
                                  </w:r>
                                  <w:r>
                                    <w:rPr>
                                      <w:spacing w:val="3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910,8</w:t>
                                  </w:r>
                                </w:p>
                              </w:tc>
                              <w:tc>
                                <w:tcPr>
                                  <w:tcW w:w="1422" w:type="dxa"/>
                                  <w:gridSpan w:val="2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87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935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297" w:right="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84,0</w:t>
                                  </w:r>
                                </w:p>
                              </w:tc>
                              <w:tc>
                                <w:tcPr>
                                  <w:tcW w:w="1423" w:type="dxa"/>
                                  <w:gridSpan w:val="2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32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41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34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56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013,5</w:t>
                                  </w:r>
                                </w:p>
                              </w:tc>
                              <w:tc>
                                <w:tcPr>
                                  <w:tcW w:w="697" w:type="dxa"/>
                                  <w:gridSpan w:val="2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right="44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53" w:hRule="atLeast"/>
                              </w:trPr>
                              <w:tc>
                                <w:tcPr>
                                  <w:tcW w:w="496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92"/>
                                    <w:ind w:left="2" w:right="5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31</w:t>
                                  </w:r>
                                </w:p>
                              </w:tc>
                              <w:tc>
                                <w:tcPr>
                                  <w:tcW w:w="1481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92"/>
                                    <w:ind w:left="9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случаев</w:t>
                                  </w:r>
                                  <w:r>
                                    <w:rPr>
                                      <w:spacing w:val="1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лечения</w:t>
                                  </w:r>
                                </w:p>
                              </w:tc>
                              <w:tc>
                                <w:tcPr>
                                  <w:tcW w:w="1717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92"/>
                                    <w:ind w:left="6" w:right="37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0,003946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92"/>
                                    <w:ind w:left="359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28</w:t>
                                  </w:r>
                                  <w:r>
                                    <w:rPr>
                                      <w:spacing w:val="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571,9</w:t>
                                  </w:r>
                                </w:p>
                              </w:tc>
                              <w:tc>
                                <w:tcPr>
                                  <w:tcW w:w="1422" w:type="dxa"/>
                                  <w:gridSpan w:val="2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92"/>
                                    <w:ind w:left="87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935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92"/>
                                    <w:ind w:left="29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112,7</w:t>
                                  </w:r>
                                </w:p>
                              </w:tc>
                              <w:tc>
                                <w:tcPr>
                                  <w:tcW w:w="1423" w:type="dxa"/>
                                  <w:gridSpan w:val="2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92"/>
                                    <w:ind w:left="32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41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92"/>
                                    <w:ind w:left="340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75</w:t>
                                  </w:r>
                                  <w:r>
                                    <w:rPr>
                                      <w:spacing w:val="9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151,4</w:t>
                                  </w:r>
                                </w:p>
                              </w:tc>
                              <w:tc>
                                <w:tcPr>
                                  <w:tcW w:w="697" w:type="dxa"/>
                                  <w:gridSpan w:val="2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92"/>
                                    <w:ind w:right="44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628" w:hRule="atLeast"/>
                              </w:trPr>
                              <w:tc>
                                <w:tcPr>
                                  <w:tcW w:w="496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53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6" w:right="5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32</w:t>
                                  </w:r>
                                </w:p>
                              </w:tc>
                              <w:tc>
                                <w:tcPr>
                                  <w:tcW w:w="1481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80" w:lineRule="atLeast"/>
                                    <w:ind w:left="106" w:firstLine="2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случаев</w:t>
                                  </w:r>
                                  <w:r>
                                    <w:rPr>
                                      <w:spacing w:val="4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госпитализации</w:t>
                                  </w:r>
                                </w:p>
                              </w:tc>
                              <w:tc>
                                <w:tcPr>
                                  <w:tcW w:w="171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53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3" w:right="37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0,005643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53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35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55</w:t>
                                  </w:r>
                                  <w:r>
                                    <w:rPr>
                                      <w:spacing w:val="-3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380,6</w:t>
                                  </w:r>
                                </w:p>
                              </w:tc>
                              <w:tc>
                                <w:tcPr>
                                  <w:tcW w:w="1422" w:type="dxa"/>
                                  <w:gridSpan w:val="2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53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87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935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53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297" w:right="1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312,5</w:t>
                                  </w:r>
                                </w:p>
                              </w:tc>
                              <w:tc>
                                <w:tcPr>
                                  <w:tcW w:w="1423" w:type="dxa"/>
                                  <w:gridSpan w:val="2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53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32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41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53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340" w:right="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208</w:t>
                                  </w:r>
                                  <w:r>
                                    <w:rPr>
                                      <w:spacing w:val="1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383,4</w:t>
                                  </w:r>
                                </w:p>
                              </w:tc>
                              <w:tc>
                                <w:tcPr>
                                  <w:tcW w:w="697" w:type="dxa"/>
                                  <w:gridSpan w:val="2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53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44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25" w:hRule="atLeast"/>
                              </w:trPr>
                              <w:tc>
                                <w:tcPr>
                                  <w:tcW w:w="496" w:type="dxa"/>
                                </w:tcPr>
                                <w:p>
                                  <w:pPr>
                                    <w:pStyle w:val="TableParagraph"/>
                                    <w:spacing w:before="107"/>
                                    <w:ind w:left="4" w:right="5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33</w:t>
                                  </w:r>
                                </w:p>
                              </w:tc>
                              <w:tc>
                                <w:tcPr>
                                  <w:tcW w:w="1481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17" w:type="dxa"/>
                                </w:tcPr>
                                <w:p>
                                  <w:pPr>
                                    <w:pStyle w:val="TableParagraph"/>
                                    <w:spacing w:before="107"/>
                                    <w:ind w:left="7" w:right="37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</w:tcPr>
                                <w:p>
                                  <w:pPr>
                                    <w:pStyle w:val="TableParagraph"/>
                                    <w:spacing w:before="107"/>
                                    <w:ind w:left="359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9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5" w:type="dxa"/>
                                </w:tcPr>
                                <w:p>
                                  <w:pPr>
                                    <w:pStyle w:val="TableParagraph"/>
                                    <w:spacing w:before="107"/>
                                    <w:ind w:left="17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935" w:type="dxa"/>
                                </w:tcPr>
                                <w:p>
                                  <w:pPr>
                                    <w:pStyle w:val="TableParagraph"/>
                                    <w:spacing w:before="107"/>
                                    <w:ind w:left="297" w:right="1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05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8" w:type="dxa"/>
                                </w:tcPr>
                                <w:p>
                                  <w:pPr>
                                    <w:pStyle w:val="TableParagraph"/>
                                    <w:spacing w:before="107"/>
                                    <w:ind w:left="21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41" w:type="dxa"/>
                                </w:tcPr>
                                <w:p>
                                  <w:pPr>
                                    <w:pStyle w:val="TableParagraph"/>
                                    <w:spacing w:before="107"/>
                                    <w:ind w:left="340" w:right="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39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03" w:type="dxa"/>
                                </w:tcPr>
                                <w:p>
                                  <w:pPr>
                                    <w:pStyle w:val="TableParagraph"/>
                                    <w:spacing w:before="107"/>
                                    <w:ind w:right="44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11" w:hRule="atLeast"/>
                              </w:trPr>
                              <w:tc>
                                <w:tcPr>
                                  <w:tcW w:w="496" w:type="dxa"/>
                                </w:tcPr>
                                <w:p>
                                  <w:pPr>
                                    <w:pStyle w:val="TableParagraph"/>
                                    <w:spacing w:before="51"/>
                                    <w:ind w:left="2" w:right="5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33.1</w:t>
                                  </w:r>
                                </w:p>
                              </w:tc>
                              <w:tc>
                                <w:tcPr>
                                  <w:tcW w:w="1481" w:type="dxa"/>
                                </w:tcPr>
                                <w:p>
                                  <w:pPr>
                                    <w:pStyle w:val="TableParagraph"/>
                                    <w:spacing w:before="51"/>
                                    <w:ind w:left="24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посещений</w:t>
                                  </w:r>
                                </w:p>
                              </w:tc>
                              <w:tc>
                                <w:tcPr>
                                  <w:tcW w:w="1717" w:type="dxa"/>
                                </w:tcPr>
                                <w:p>
                                  <w:pPr>
                                    <w:pStyle w:val="TableParagraph"/>
                                    <w:spacing w:before="51"/>
                                    <w:ind w:left="6" w:right="37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</w:tcPr>
                                <w:p>
                                  <w:pPr>
                                    <w:pStyle w:val="TableParagraph"/>
                                    <w:spacing w:before="51"/>
                                    <w:ind w:left="35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9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5" w:type="dxa"/>
                                </w:tcPr>
                                <w:p>
                                  <w:pPr>
                                    <w:pStyle w:val="TableParagraph"/>
                                    <w:spacing w:before="51"/>
                                    <w:ind w:left="17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935" w:type="dxa"/>
                                </w:tcPr>
                                <w:p>
                                  <w:pPr>
                                    <w:pStyle w:val="TableParagraph"/>
                                    <w:spacing w:before="51"/>
                                    <w:ind w:left="297" w:right="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05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8" w:type="dxa"/>
                                </w:tcPr>
                                <w:p>
                                  <w:pPr>
                                    <w:pStyle w:val="TableParagraph"/>
                                    <w:spacing w:before="51"/>
                                    <w:ind w:left="21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41" w:type="dxa"/>
                                </w:tcPr>
                                <w:p>
                                  <w:pPr>
                                    <w:pStyle w:val="TableParagraph"/>
                                    <w:spacing w:before="51"/>
                                    <w:ind w:left="340" w:right="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39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03" w:type="dxa"/>
                                </w:tcPr>
                                <w:p>
                                  <w:pPr>
                                    <w:pStyle w:val="TableParagraph"/>
                                    <w:spacing w:before="51"/>
                                    <w:ind w:right="44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54" w:hRule="atLeast"/>
                              </w:trPr>
                              <w:tc>
                                <w:tcPr>
                                  <w:tcW w:w="496" w:type="dxa"/>
                                </w:tcPr>
                                <w:p>
                                  <w:pPr>
                                    <w:pStyle w:val="TableParagraph"/>
                                    <w:spacing w:before="93"/>
                                    <w:ind w:right="5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33.1.1</w:t>
                                  </w:r>
                                </w:p>
                              </w:tc>
                              <w:tc>
                                <w:tcPr>
                                  <w:tcW w:w="1481" w:type="dxa"/>
                                </w:tcPr>
                                <w:p>
                                  <w:pPr>
                                    <w:pStyle w:val="TableParagraph"/>
                                    <w:spacing w:before="93"/>
                                    <w:ind w:left="24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посещений</w:t>
                                  </w:r>
                                </w:p>
                              </w:tc>
                              <w:tc>
                                <w:tcPr>
                                  <w:tcW w:w="1717" w:type="dxa"/>
                                </w:tcPr>
                                <w:p>
                                  <w:pPr>
                                    <w:pStyle w:val="TableParagraph"/>
                                    <w:spacing w:before="93"/>
                                    <w:ind w:left="7" w:right="37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</w:tcPr>
                                <w:p>
                                  <w:pPr>
                                    <w:pStyle w:val="TableParagraph"/>
                                    <w:spacing w:before="93"/>
                                    <w:ind w:left="359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9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5" w:type="dxa"/>
                                </w:tcPr>
                                <w:p>
                                  <w:pPr>
                                    <w:pStyle w:val="TableParagraph"/>
                                    <w:spacing w:before="93"/>
                                    <w:ind w:left="17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935" w:type="dxa"/>
                                </w:tcPr>
                                <w:p>
                                  <w:pPr>
                                    <w:pStyle w:val="TableParagraph"/>
                                    <w:spacing w:before="93"/>
                                    <w:ind w:left="297" w:right="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05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8" w:type="dxa"/>
                                </w:tcPr>
                                <w:p>
                                  <w:pPr>
                                    <w:pStyle w:val="TableParagraph"/>
                                    <w:spacing w:before="93"/>
                                    <w:ind w:left="21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41" w:type="dxa"/>
                                </w:tcPr>
                                <w:p>
                                  <w:pPr>
                                    <w:pStyle w:val="TableParagraph"/>
                                    <w:spacing w:before="93"/>
                                    <w:ind w:left="340" w:right="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39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03" w:type="dxa"/>
                                </w:tcPr>
                                <w:p>
                                  <w:pPr>
                                    <w:pStyle w:val="TableParagraph"/>
                                    <w:spacing w:before="93"/>
                                    <w:ind w:right="44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01" w:hRule="atLeast"/>
                              </w:trPr>
                              <w:tc>
                                <w:tcPr>
                                  <w:tcW w:w="496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left="7" w:right="5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33.1.2</w:t>
                                  </w:r>
                                </w:p>
                              </w:tc>
                              <w:tc>
                                <w:tcPr>
                                  <w:tcW w:w="1481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left="24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посещений</w:t>
                                  </w:r>
                                </w:p>
                              </w:tc>
                              <w:tc>
                                <w:tcPr>
                                  <w:tcW w:w="1717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left="7" w:right="37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left="359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9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5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left="17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935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left="297" w:right="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05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8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left="21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41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left="340" w:right="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39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03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right="44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02" w:hRule="atLeast"/>
                              </w:trPr>
                              <w:tc>
                                <w:tcPr>
                                  <w:tcW w:w="496" w:type="dxa"/>
                                </w:tcPr>
                                <w:p>
                                  <w:pPr>
                                    <w:pStyle w:val="TableParagraph"/>
                                    <w:spacing w:before="139"/>
                                    <w:ind w:left="6" w:right="5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33.2</w:t>
                                  </w:r>
                                </w:p>
                              </w:tc>
                              <w:tc>
                                <w:tcPr>
                                  <w:tcW w:w="1481" w:type="dxa"/>
                                </w:tcPr>
                                <w:p>
                                  <w:pPr>
                                    <w:pStyle w:val="TableParagraph"/>
                                    <w:spacing w:before="139"/>
                                    <w:ind w:left="22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койко-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дней</w:t>
                                  </w:r>
                                </w:p>
                              </w:tc>
                              <w:tc>
                                <w:tcPr>
                                  <w:tcW w:w="1717" w:type="dxa"/>
                                </w:tcPr>
                                <w:p>
                                  <w:pPr>
                                    <w:pStyle w:val="TableParagraph"/>
                                    <w:spacing w:before="139"/>
                                    <w:ind w:left="5" w:right="37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</w:tcPr>
                                <w:p>
                                  <w:pPr>
                                    <w:pStyle w:val="TableParagraph"/>
                                    <w:spacing w:before="139"/>
                                    <w:ind w:left="35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9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5" w:type="dxa"/>
                                </w:tcPr>
                                <w:p>
                                  <w:pPr>
                                    <w:pStyle w:val="TableParagraph"/>
                                    <w:spacing w:before="139"/>
                                    <w:ind w:left="17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935" w:type="dxa"/>
                                </w:tcPr>
                                <w:p>
                                  <w:pPr>
                                    <w:pStyle w:val="TableParagraph"/>
                                    <w:spacing w:before="139"/>
                                    <w:ind w:left="297" w:right="1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05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8" w:type="dxa"/>
                                </w:tcPr>
                                <w:p>
                                  <w:pPr>
                                    <w:pStyle w:val="TableParagraph"/>
                                    <w:spacing w:before="139"/>
                                    <w:ind w:left="21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41" w:type="dxa"/>
                                </w:tcPr>
                                <w:p>
                                  <w:pPr>
                                    <w:pStyle w:val="TableParagraph"/>
                                    <w:spacing w:before="139"/>
                                    <w:ind w:left="340" w:right="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39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03" w:type="dxa"/>
                                </w:tcPr>
                                <w:p>
                                  <w:pPr>
                                    <w:pStyle w:val="TableParagraph"/>
                                    <w:spacing w:before="139"/>
                                    <w:ind w:right="44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71" w:hRule="atLeast"/>
                              </w:trPr>
                              <w:tc>
                                <w:tcPr>
                                  <w:tcW w:w="496" w:type="dxa"/>
                                </w:tcPr>
                                <w:p>
                                  <w:pPr>
                                    <w:pStyle w:val="TableParagraph"/>
                                    <w:spacing w:line="154" w:lineRule="exact" w:before="96"/>
                                    <w:ind w:left="4" w:right="5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33.3</w:t>
                                  </w:r>
                                </w:p>
                              </w:tc>
                              <w:tc>
                                <w:tcPr>
                                  <w:tcW w:w="1481" w:type="dxa"/>
                                </w:tcPr>
                                <w:p>
                                  <w:pPr>
                                    <w:pStyle w:val="TableParagraph"/>
                                    <w:spacing w:line="154" w:lineRule="exact" w:before="96"/>
                                    <w:ind w:left="9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случаев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лечения</w:t>
                                  </w:r>
                                </w:p>
                              </w:tc>
                              <w:tc>
                                <w:tcPr>
                                  <w:tcW w:w="1717" w:type="dxa"/>
                                </w:tcPr>
                                <w:p>
                                  <w:pPr>
                                    <w:pStyle w:val="TableParagraph"/>
                                    <w:spacing w:line="154" w:lineRule="exact" w:before="96"/>
                                    <w:ind w:left="6" w:right="37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</w:tcPr>
                                <w:p>
                                  <w:pPr>
                                    <w:pStyle w:val="TableParagraph"/>
                                    <w:spacing w:line="154" w:lineRule="exact" w:before="96"/>
                                    <w:ind w:left="359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9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5" w:type="dxa"/>
                                </w:tcPr>
                                <w:p>
                                  <w:pPr>
                                    <w:pStyle w:val="TableParagraph"/>
                                    <w:spacing w:line="154" w:lineRule="exact" w:before="96"/>
                                    <w:ind w:left="173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935" w:type="dxa"/>
                                </w:tcPr>
                                <w:p>
                                  <w:pPr>
                                    <w:pStyle w:val="TableParagraph"/>
                                    <w:spacing w:line="154" w:lineRule="exact" w:before="96"/>
                                    <w:ind w:left="297" w:right="1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05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8" w:type="dxa"/>
                                </w:tcPr>
                                <w:p>
                                  <w:pPr>
                                    <w:pStyle w:val="TableParagraph"/>
                                    <w:spacing w:line="154" w:lineRule="exact" w:before="96"/>
                                    <w:ind w:left="21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41" w:type="dxa"/>
                                </w:tcPr>
                                <w:p>
                                  <w:pPr>
                                    <w:pStyle w:val="TableParagraph"/>
                                    <w:spacing w:line="154" w:lineRule="exact" w:before="96"/>
                                    <w:ind w:left="340" w:right="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39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03" w:type="dxa"/>
                                </w:tcPr>
                                <w:p>
                                  <w:pPr>
                                    <w:pStyle w:val="TableParagraph"/>
                                    <w:spacing w:line="154" w:lineRule="exact" w:before="96"/>
                                    <w:ind w:right="45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85" w:hRule="atLeast"/>
                              </w:trPr>
                              <w:tc>
                                <w:tcPr>
                                  <w:tcW w:w="496" w:type="dxa"/>
                                </w:tcPr>
                                <w:p>
                                  <w:pPr>
                                    <w:pStyle w:val="TableParagraph"/>
                                    <w:spacing w:line="157" w:lineRule="exact" w:before="7"/>
                                    <w:ind w:left="5" w:right="5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34</w:t>
                                  </w:r>
                                </w:p>
                              </w:tc>
                              <w:tc>
                                <w:tcPr>
                                  <w:tcW w:w="1481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17" w:type="dxa"/>
                                </w:tcPr>
                                <w:p>
                                  <w:pPr>
                                    <w:pStyle w:val="TableParagraph"/>
                                    <w:spacing w:line="157" w:lineRule="exact" w:before="7"/>
                                    <w:ind w:left="11" w:right="37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</w:tcPr>
                                <w:p>
                                  <w:pPr>
                                    <w:pStyle w:val="TableParagraph"/>
                                    <w:spacing w:line="157" w:lineRule="exact" w:before="7"/>
                                    <w:ind w:left="359" w:right="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69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5" w:type="dxa"/>
                                </w:tcPr>
                                <w:p>
                                  <w:pPr>
                                    <w:pStyle w:val="TableParagraph"/>
                                    <w:spacing w:line="157" w:lineRule="exact" w:before="7"/>
                                    <w:ind w:left="173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935" w:type="dxa"/>
                                </w:tcPr>
                                <w:p>
                                  <w:pPr>
                                    <w:pStyle w:val="TableParagraph"/>
                                    <w:spacing w:line="157" w:lineRule="exact" w:before="7"/>
                                    <w:ind w:left="297" w:right="1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05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8" w:type="dxa"/>
                                </w:tcPr>
                                <w:p>
                                  <w:pPr>
                                    <w:pStyle w:val="TableParagraph"/>
                                    <w:spacing w:line="157" w:lineRule="exact" w:before="7"/>
                                    <w:ind w:left="21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41" w:type="dxa"/>
                                </w:tcPr>
                                <w:p>
                                  <w:pPr>
                                    <w:pStyle w:val="TableParagraph"/>
                                    <w:spacing w:line="157" w:lineRule="exact" w:before="7"/>
                                    <w:ind w:left="340" w:right="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39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03" w:type="dxa"/>
                                </w:tcPr>
                                <w:p>
                                  <w:pPr>
                                    <w:pStyle w:val="TableParagraph"/>
                                    <w:spacing w:line="157" w:lineRule="exact" w:before="7"/>
                                    <w:ind w:right="45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85" w:hRule="atLeast"/>
                              </w:trPr>
                              <w:tc>
                                <w:tcPr>
                                  <w:tcW w:w="496" w:type="dxa"/>
                                </w:tcPr>
                                <w:p>
                                  <w:pPr>
                                    <w:pStyle w:val="TableParagraph"/>
                                    <w:spacing w:line="154" w:lineRule="exact" w:before="10"/>
                                    <w:ind w:left="3" w:right="5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35</w:t>
                                  </w:r>
                                </w:p>
                              </w:tc>
                              <w:tc>
                                <w:tcPr>
                                  <w:tcW w:w="1481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17" w:type="dxa"/>
                                </w:tcPr>
                                <w:p>
                                  <w:pPr>
                                    <w:pStyle w:val="TableParagraph"/>
                                    <w:spacing w:line="154" w:lineRule="exact" w:before="10"/>
                                    <w:ind w:left="11" w:right="37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</w:tcPr>
                                <w:p>
                                  <w:pPr>
                                    <w:pStyle w:val="TableParagraph"/>
                                    <w:spacing w:line="154" w:lineRule="exact" w:before="10"/>
                                    <w:ind w:left="359" w:right="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69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5" w:type="dxa"/>
                                </w:tcPr>
                                <w:p>
                                  <w:pPr>
                                    <w:pStyle w:val="TableParagraph"/>
                                    <w:spacing w:line="154" w:lineRule="exact" w:before="10"/>
                                    <w:ind w:left="173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935" w:type="dxa"/>
                                </w:tcPr>
                                <w:p>
                                  <w:pPr>
                                    <w:pStyle w:val="TableParagraph"/>
                                    <w:spacing w:line="154" w:lineRule="exact" w:before="10"/>
                                    <w:ind w:left="297" w:right="1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05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8" w:type="dxa"/>
                                </w:tcPr>
                                <w:p>
                                  <w:pPr>
                                    <w:pStyle w:val="TableParagraph"/>
                                    <w:spacing w:line="154" w:lineRule="exact" w:before="10"/>
                                    <w:ind w:left="21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41" w:type="dxa"/>
                                </w:tcPr>
                                <w:p>
                                  <w:pPr>
                                    <w:pStyle w:val="TableParagraph"/>
                                    <w:spacing w:line="154" w:lineRule="exact" w:before="10"/>
                                    <w:ind w:left="340" w:right="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39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03" w:type="dxa"/>
                                </w:tcPr>
                                <w:p>
                                  <w:pPr>
                                    <w:pStyle w:val="TableParagraph"/>
                                    <w:spacing w:line="154" w:lineRule="exact" w:before="10"/>
                                    <w:ind w:right="44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83" w:hRule="atLeast"/>
                              </w:trPr>
                              <w:tc>
                                <w:tcPr>
                                  <w:tcW w:w="496" w:type="dxa"/>
                                </w:tcPr>
                                <w:p>
                                  <w:pPr>
                                    <w:pStyle w:val="TableParagraph"/>
                                    <w:spacing w:before="7"/>
                                    <w:ind w:left="5" w:right="5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36</w:t>
                                  </w:r>
                                </w:p>
                              </w:tc>
                              <w:tc>
                                <w:tcPr>
                                  <w:tcW w:w="1481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17" w:type="dxa"/>
                                </w:tcPr>
                                <w:p>
                                  <w:pPr>
                                    <w:pStyle w:val="TableParagraph"/>
                                    <w:spacing w:before="7"/>
                                    <w:ind w:left="11" w:right="37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</w:tcPr>
                                <w:p>
                                  <w:pPr>
                                    <w:pStyle w:val="TableParagraph"/>
                                    <w:spacing w:before="7"/>
                                    <w:ind w:left="359" w:right="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69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5" w:type="dxa"/>
                                </w:tcPr>
                                <w:p>
                                  <w:pPr>
                                    <w:pStyle w:val="TableParagraph"/>
                                    <w:spacing w:before="7"/>
                                    <w:ind w:left="17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935" w:type="dxa"/>
                                </w:tcPr>
                                <w:p>
                                  <w:pPr>
                                    <w:pStyle w:val="TableParagraph"/>
                                    <w:spacing w:before="7"/>
                                    <w:ind w:left="297" w:right="1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605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8" w:type="dxa"/>
                                </w:tcPr>
                                <w:p>
                                  <w:pPr>
                                    <w:pStyle w:val="TableParagraph"/>
                                    <w:spacing w:before="7"/>
                                    <w:ind w:left="21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41" w:type="dxa"/>
                                </w:tcPr>
                                <w:p>
                                  <w:pPr>
                                    <w:pStyle w:val="TableParagraph"/>
                                    <w:spacing w:before="7"/>
                                    <w:ind w:left="340" w:right="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39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03" w:type="dxa"/>
                                </w:tcPr>
                                <w:p>
                                  <w:pPr>
                                    <w:pStyle w:val="TableParagraph"/>
                                    <w:spacing w:before="7"/>
                                    <w:ind w:right="44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28" w:hRule="atLeast"/>
                              </w:trPr>
                              <w:tc>
                                <w:tcPr>
                                  <w:tcW w:w="496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81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1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01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7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42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725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35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05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16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0</w:t>
                                  </w:r>
                                  <w:r>
                                    <w:rPr>
                                      <w:spacing w:val="19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818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41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94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74" w:right="5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303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315" w:hRule="atLeast"/>
                              </w:trPr>
                              <w:tc>
                                <w:tcPr>
                                  <w:tcW w:w="496" w:type="dxa"/>
                                </w:tcPr>
                                <w:p>
                                  <w:pPr>
                                    <w:pStyle w:val="TableParagraph"/>
                                    <w:spacing w:before="53"/>
                                    <w:ind w:left="2" w:right="5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21</w:t>
                                  </w:r>
                                </w:p>
                              </w:tc>
                              <w:tc>
                                <w:tcPr>
                                  <w:tcW w:w="1481" w:type="dxa"/>
                                </w:tcPr>
                                <w:p>
                                  <w:pPr>
                                    <w:pStyle w:val="TableParagraph"/>
                                    <w:spacing w:before="53"/>
                                    <w:ind w:left="34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вызовов</w:t>
                                  </w:r>
                                </w:p>
                              </w:tc>
                              <w:tc>
                                <w:tcPr>
                                  <w:tcW w:w="1717" w:type="dxa"/>
                                </w:tcPr>
                                <w:p>
                                  <w:pPr>
                                    <w:pStyle w:val="TableParagraph"/>
                                    <w:spacing w:before="53"/>
                                    <w:ind w:left="7" w:right="37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</w:tcPr>
                                <w:p>
                                  <w:pPr>
                                    <w:pStyle w:val="TableParagraph"/>
                                    <w:spacing w:before="53"/>
                                    <w:ind w:left="35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9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5" w:type="dxa"/>
                                </w:tcPr>
                                <w:p>
                                  <w:pPr>
                                    <w:pStyle w:val="TableParagraph"/>
                                    <w:spacing w:before="53"/>
                                    <w:ind w:left="17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935" w:type="dxa"/>
                                </w:tcPr>
                                <w:p>
                                  <w:pPr>
                                    <w:pStyle w:val="TableParagraph"/>
                                    <w:spacing w:before="53"/>
                                    <w:ind w:left="297" w:right="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05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8" w:type="dxa"/>
                                </w:tcPr>
                                <w:p>
                                  <w:pPr>
                                    <w:pStyle w:val="TableParagraph"/>
                                    <w:spacing w:before="53"/>
                                    <w:ind w:left="21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41" w:type="dxa"/>
                                </w:tcPr>
                                <w:p>
                                  <w:pPr>
                                    <w:pStyle w:val="TableParagraph"/>
                                    <w:spacing w:before="53"/>
                                    <w:ind w:left="340" w:right="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39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03" w:type="dxa"/>
                                </w:tcPr>
                                <w:p>
                                  <w:pPr>
                                    <w:pStyle w:val="TableParagraph"/>
                                    <w:spacing w:before="53"/>
                                    <w:ind w:right="44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11" w:hRule="atLeast"/>
                              </w:trPr>
                              <w:tc>
                                <w:tcPr>
                                  <w:tcW w:w="496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left="6" w:right="5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22</w:t>
                                  </w:r>
                                </w:p>
                              </w:tc>
                              <w:tc>
                                <w:tcPr>
                                  <w:tcW w:w="1481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17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left="12" w:right="37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left="359" w:right="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69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5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left="17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935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left="297" w:right="1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605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8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left="21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41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left="340" w:right="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39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03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right="44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11" w:hRule="atLeast"/>
                              </w:trPr>
                              <w:tc>
                                <w:tcPr>
                                  <w:tcW w:w="496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50"/>
                                    <w:ind w:left="3" w:right="5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23</w:t>
                                  </w:r>
                                </w:p>
                              </w:tc>
                              <w:tc>
                                <w:tcPr>
                                  <w:tcW w:w="1481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17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50"/>
                                    <w:ind w:left="10" w:right="37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50"/>
                                    <w:ind w:left="359" w:right="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69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5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50"/>
                                    <w:ind w:left="173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935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50"/>
                                    <w:ind w:left="297" w:right="1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605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8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50"/>
                                    <w:ind w:left="21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41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50"/>
                                    <w:ind w:left="340" w:right="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39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03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50"/>
                                    <w:ind w:right="44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54.199997pt;margin-top:10.238525pt;width:561.85pt;height:259.9pt;mso-position-horizontal-relative:page;mso-position-vertical-relative:paragraph;z-index:15834112" type="#_x0000_t202" id="docshape18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496"/>
                        <w:gridCol w:w="1481"/>
                        <w:gridCol w:w="1717"/>
                        <w:gridCol w:w="1701"/>
                        <w:gridCol w:w="697"/>
                        <w:gridCol w:w="725"/>
                        <w:gridCol w:w="935"/>
                        <w:gridCol w:w="605"/>
                        <w:gridCol w:w="818"/>
                        <w:gridCol w:w="1241"/>
                        <w:gridCol w:w="394"/>
                        <w:gridCol w:w="303"/>
                      </w:tblGrid>
                      <w:tr>
                        <w:trPr>
                          <w:trHeight w:val="435" w:hRule="atLeast"/>
                        </w:trPr>
                        <w:tc>
                          <w:tcPr>
                            <w:tcW w:w="496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5" w:right="5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30</w:t>
                            </w:r>
                          </w:p>
                        </w:tc>
                        <w:tc>
                          <w:tcPr>
                            <w:tcW w:w="1481" w:type="dxa"/>
                          </w:tcPr>
                          <w:p>
                            <w:pPr>
                              <w:pStyle w:val="TableParagraph"/>
                              <w:spacing w:line="271" w:lineRule="auto"/>
                              <w:ind w:left="246" w:hanging="72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комплексных</w:t>
                            </w:r>
                            <w:r>
                              <w:rPr>
                                <w:spacing w:val="4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посещений</w:t>
                            </w:r>
                          </w:p>
                        </w:tc>
                        <w:tc>
                          <w:tcPr>
                            <w:tcW w:w="1717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right="37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0,003241</w:t>
                            </w:r>
                          </w:p>
                        </w:tc>
                        <w:tc>
                          <w:tcPr>
                            <w:tcW w:w="1701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359" w:right="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25</w:t>
                            </w:r>
                            <w:r>
                              <w:rPr>
                                <w:spacing w:val="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910,8</w:t>
                            </w:r>
                          </w:p>
                        </w:tc>
                        <w:tc>
                          <w:tcPr>
                            <w:tcW w:w="1422" w:type="dxa"/>
                            <w:gridSpan w:val="2"/>
                          </w:tcPr>
                          <w:p>
                            <w:pPr>
                              <w:pStyle w:val="TableParagraph"/>
                              <w:spacing w:before="86"/>
                              <w:ind w:left="871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935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297" w:right="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84,0</w:t>
                            </w:r>
                          </w:p>
                        </w:tc>
                        <w:tc>
                          <w:tcPr>
                            <w:tcW w:w="1423" w:type="dxa"/>
                            <w:gridSpan w:val="2"/>
                          </w:tcPr>
                          <w:p>
                            <w:pPr>
                              <w:pStyle w:val="TableParagraph"/>
                              <w:spacing w:before="86"/>
                              <w:ind w:left="32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41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34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56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013,5</w:t>
                            </w:r>
                          </w:p>
                        </w:tc>
                        <w:tc>
                          <w:tcPr>
                            <w:tcW w:w="697" w:type="dxa"/>
                            <w:gridSpan w:val="2"/>
                          </w:tcPr>
                          <w:p>
                            <w:pPr>
                              <w:pStyle w:val="TableParagraph"/>
                              <w:spacing w:before="86"/>
                              <w:ind w:right="44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253" w:hRule="atLeast"/>
                        </w:trPr>
                        <w:tc>
                          <w:tcPr>
                            <w:tcW w:w="496" w:type="dxa"/>
                          </w:tcPr>
                          <w:p>
                            <w:pPr>
                              <w:pStyle w:val="TableParagraph"/>
                              <w:spacing w:line="141" w:lineRule="exact" w:before="92"/>
                              <w:ind w:left="2" w:right="5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31</w:t>
                            </w:r>
                          </w:p>
                        </w:tc>
                        <w:tc>
                          <w:tcPr>
                            <w:tcW w:w="1481" w:type="dxa"/>
                          </w:tcPr>
                          <w:p>
                            <w:pPr>
                              <w:pStyle w:val="TableParagraph"/>
                              <w:spacing w:line="141" w:lineRule="exact" w:before="92"/>
                              <w:ind w:left="95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случаев</w:t>
                            </w:r>
                            <w:r>
                              <w:rPr>
                                <w:spacing w:val="1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лечения</w:t>
                            </w:r>
                          </w:p>
                        </w:tc>
                        <w:tc>
                          <w:tcPr>
                            <w:tcW w:w="1717" w:type="dxa"/>
                          </w:tcPr>
                          <w:p>
                            <w:pPr>
                              <w:pStyle w:val="TableParagraph"/>
                              <w:spacing w:line="141" w:lineRule="exact" w:before="92"/>
                              <w:ind w:left="6" w:right="37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0,003946</w:t>
                            </w:r>
                          </w:p>
                        </w:tc>
                        <w:tc>
                          <w:tcPr>
                            <w:tcW w:w="1701" w:type="dxa"/>
                          </w:tcPr>
                          <w:p>
                            <w:pPr>
                              <w:pStyle w:val="TableParagraph"/>
                              <w:spacing w:line="141" w:lineRule="exact" w:before="92"/>
                              <w:ind w:left="359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28</w:t>
                            </w:r>
                            <w:r>
                              <w:rPr>
                                <w:spacing w:val="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571,9</w:t>
                            </w:r>
                          </w:p>
                        </w:tc>
                        <w:tc>
                          <w:tcPr>
                            <w:tcW w:w="1422" w:type="dxa"/>
                            <w:gridSpan w:val="2"/>
                          </w:tcPr>
                          <w:p>
                            <w:pPr>
                              <w:pStyle w:val="TableParagraph"/>
                              <w:spacing w:line="141" w:lineRule="exact" w:before="92"/>
                              <w:ind w:left="87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935" w:type="dxa"/>
                          </w:tcPr>
                          <w:p>
                            <w:pPr>
                              <w:pStyle w:val="TableParagraph"/>
                              <w:spacing w:line="141" w:lineRule="exact" w:before="92"/>
                              <w:ind w:left="29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112,7</w:t>
                            </w:r>
                          </w:p>
                        </w:tc>
                        <w:tc>
                          <w:tcPr>
                            <w:tcW w:w="1423" w:type="dxa"/>
                            <w:gridSpan w:val="2"/>
                          </w:tcPr>
                          <w:p>
                            <w:pPr>
                              <w:pStyle w:val="TableParagraph"/>
                              <w:spacing w:line="141" w:lineRule="exact" w:before="92"/>
                              <w:ind w:left="32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41" w:type="dxa"/>
                          </w:tcPr>
                          <w:p>
                            <w:pPr>
                              <w:pStyle w:val="TableParagraph"/>
                              <w:spacing w:line="141" w:lineRule="exact" w:before="92"/>
                              <w:ind w:left="340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75</w:t>
                            </w:r>
                            <w:r>
                              <w:rPr>
                                <w:spacing w:val="9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151,4</w:t>
                            </w:r>
                          </w:p>
                        </w:tc>
                        <w:tc>
                          <w:tcPr>
                            <w:tcW w:w="697" w:type="dxa"/>
                            <w:gridSpan w:val="2"/>
                          </w:tcPr>
                          <w:p>
                            <w:pPr>
                              <w:pStyle w:val="TableParagraph"/>
                              <w:spacing w:line="141" w:lineRule="exact" w:before="92"/>
                              <w:ind w:right="44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628" w:hRule="atLeast"/>
                        </w:trPr>
                        <w:tc>
                          <w:tcPr>
                            <w:tcW w:w="496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53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6" w:right="5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32</w:t>
                            </w:r>
                          </w:p>
                        </w:tc>
                        <w:tc>
                          <w:tcPr>
                            <w:tcW w:w="1481" w:type="dxa"/>
                          </w:tcPr>
                          <w:p>
                            <w:pPr>
                              <w:pStyle w:val="TableParagraph"/>
                              <w:spacing w:before="87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80" w:lineRule="atLeast"/>
                              <w:ind w:left="106" w:firstLine="25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случаев</w:t>
                            </w:r>
                            <w:r>
                              <w:rPr>
                                <w:spacing w:val="4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госпитализации</w:t>
                            </w:r>
                          </w:p>
                        </w:tc>
                        <w:tc>
                          <w:tcPr>
                            <w:tcW w:w="1717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53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3" w:right="37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0,005643</w:t>
                            </w:r>
                          </w:p>
                        </w:tc>
                        <w:tc>
                          <w:tcPr>
                            <w:tcW w:w="1701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53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35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55</w:t>
                            </w:r>
                            <w:r>
                              <w:rPr>
                                <w:spacing w:val="-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380,6</w:t>
                            </w:r>
                          </w:p>
                        </w:tc>
                        <w:tc>
                          <w:tcPr>
                            <w:tcW w:w="1422" w:type="dxa"/>
                            <w:gridSpan w:val="2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53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871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935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53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297" w:right="1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312,5</w:t>
                            </w:r>
                          </w:p>
                        </w:tc>
                        <w:tc>
                          <w:tcPr>
                            <w:tcW w:w="1423" w:type="dxa"/>
                            <w:gridSpan w:val="2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53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32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41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53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340" w:right="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208</w:t>
                            </w:r>
                            <w:r>
                              <w:rPr>
                                <w:spacing w:val="1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383,4</w:t>
                            </w:r>
                          </w:p>
                        </w:tc>
                        <w:tc>
                          <w:tcPr>
                            <w:tcW w:w="697" w:type="dxa"/>
                            <w:gridSpan w:val="2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53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44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25" w:hRule="atLeast"/>
                        </w:trPr>
                        <w:tc>
                          <w:tcPr>
                            <w:tcW w:w="496" w:type="dxa"/>
                          </w:tcPr>
                          <w:p>
                            <w:pPr>
                              <w:pStyle w:val="TableParagraph"/>
                              <w:spacing w:before="107"/>
                              <w:ind w:left="4" w:right="5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33</w:t>
                            </w:r>
                          </w:p>
                        </w:tc>
                        <w:tc>
                          <w:tcPr>
                            <w:tcW w:w="1481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717" w:type="dxa"/>
                          </w:tcPr>
                          <w:p>
                            <w:pPr>
                              <w:pStyle w:val="TableParagraph"/>
                              <w:spacing w:before="107"/>
                              <w:ind w:left="7" w:right="37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701" w:type="dxa"/>
                          </w:tcPr>
                          <w:p>
                            <w:pPr>
                              <w:pStyle w:val="TableParagraph"/>
                              <w:spacing w:before="107"/>
                              <w:ind w:left="359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97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725" w:type="dxa"/>
                          </w:tcPr>
                          <w:p>
                            <w:pPr>
                              <w:pStyle w:val="TableParagraph"/>
                              <w:spacing w:before="107"/>
                              <w:ind w:left="174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935" w:type="dxa"/>
                          </w:tcPr>
                          <w:p>
                            <w:pPr>
                              <w:pStyle w:val="TableParagraph"/>
                              <w:spacing w:before="107"/>
                              <w:ind w:left="297" w:right="1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05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818" w:type="dxa"/>
                          </w:tcPr>
                          <w:p>
                            <w:pPr>
                              <w:pStyle w:val="TableParagraph"/>
                              <w:spacing w:before="107"/>
                              <w:ind w:left="217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41" w:type="dxa"/>
                          </w:tcPr>
                          <w:p>
                            <w:pPr>
                              <w:pStyle w:val="TableParagraph"/>
                              <w:spacing w:before="107"/>
                              <w:ind w:left="340" w:right="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394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03" w:type="dxa"/>
                          </w:tcPr>
                          <w:p>
                            <w:pPr>
                              <w:pStyle w:val="TableParagraph"/>
                              <w:spacing w:before="107"/>
                              <w:ind w:right="44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11" w:hRule="atLeast"/>
                        </w:trPr>
                        <w:tc>
                          <w:tcPr>
                            <w:tcW w:w="496" w:type="dxa"/>
                          </w:tcPr>
                          <w:p>
                            <w:pPr>
                              <w:pStyle w:val="TableParagraph"/>
                              <w:spacing w:before="51"/>
                              <w:ind w:left="2" w:right="5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33.1</w:t>
                            </w:r>
                          </w:p>
                        </w:tc>
                        <w:tc>
                          <w:tcPr>
                            <w:tcW w:w="1481" w:type="dxa"/>
                          </w:tcPr>
                          <w:p>
                            <w:pPr>
                              <w:pStyle w:val="TableParagraph"/>
                              <w:spacing w:before="51"/>
                              <w:ind w:left="244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посещений</w:t>
                            </w:r>
                          </w:p>
                        </w:tc>
                        <w:tc>
                          <w:tcPr>
                            <w:tcW w:w="1717" w:type="dxa"/>
                          </w:tcPr>
                          <w:p>
                            <w:pPr>
                              <w:pStyle w:val="TableParagraph"/>
                              <w:spacing w:before="51"/>
                              <w:ind w:left="6" w:right="37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701" w:type="dxa"/>
                          </w:tcPr>
                          <w:p>
                            <w:pPr>
                              <w:pStyle w:val="TableParagraph"/>
                              <w:spacing w:before="51"/>
                              <w:ind w:left="35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97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725" w:type="dxa"/>
                          </w:tcPr>
                          <w:p>
                            <w:pPr>
                              <w:pStyle w:val="TableParagraph"/>
                              <w:spacing w:before="51"/>
                              <w:ind w:left="174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935" w:type="dxa"/>
                          </w:tcPr>
                          <w:p>
                            <w:pPr>
                              <w:pStyle w:val="TableParagraph"/>
                              <w:spacing w:before="51"/>
                              <w:ind w:left="297" w:right="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05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818" w:type="dxa"/>
                          </w:tcPr>
                          <w:p>
                            <w:pPr>
                              <w:pStyle w:val="TableParagraph"/>
                              <w:spacing w:before="51"/>
                              <w:ind w:left="217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41" w:type="dxa"/>
                          </w:tcPr>
                          <w:p>
                            <w:pPr>
                              <w:pStyle w:val="TableParagraph"/>
                              <w:spacing w:before="51"/>
                              <w:ind w:left="340" w:right="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394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03" w:type="dxa"/>
                          </w:tcPr>
                          <w:p>
                            <w:pPr>
                              <w:pStyle w:val="TableParagraph"/>
                              <w:spacing w:before="51"/>
                              <w:ind w:right="44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54" w:hRule="atLeast"/>
                        </w:trPr>
                        <w:tc>
                          <w:tcPr>
                            <w:tcW w:w="496" w:type="dxa"/>
                          </w:tcPr>
                          <w:p>
                            <w:pPr>
                              <w:pStyle w:val="TableParagraph"/>
                              <w:spacing w:before="93"/>
                              <w:ind w:right="5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33.1.1</w:t>
                            </w:r>
                          </w:p>
                        </w:tc>
                        <w:tc>
                          <w:tcPr>
                            <w:tcW w:w="1481" w:type="dxa"/>
                          </w:tcPr>
                          <w:p>
                            <w:pPr>
                              <w:pStyle w:val="TableParagraph"/>
                              <w:spacing w:before="93"/>
                              <w:ind w:left="245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посещений</w:t>
                            </w:r>
                          </w:p>
                        </w:tc>
                        <w:tc>
                          <w:tcPr>
                            <w:tcW w:w="1717" w:type="dxa"/>
                          </w:tcPr>
                          <w:p>
                            <w:pPr>
                              <w:pStyle w:val="TableParagraph"/>
                              <w:spacing w:before="93"/>
                              <w:ind w:left="7" w:right="37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701" w:type="dxa"/>
                          </w:tcPr>
                          <w:p>
                            <w:pPr>
                              <w:pStyle w:val="TableParagraph"/>
                              <w:spacing w:before="93"/>
                              <w:ind w:left="359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97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725" w:type="dxa"/>
                          </w:tcPr>
                          <w:p>
                            <w:pPr>
                              <w:pStyle w:val="TableParagraph"/>
                              <w:spacing w:before="93"/>
                              <w:ind w:left="174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935" w:type="dxa"/>
                          </w:tcPr>
                          <w:p>
                            <w:pPr>
                              <w:pStyle w:val="TableParagraph"/>
                              <w:spacing w:before="93"/>
                              <w:ind w:left="297" w:right="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05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818" w:type="dxa"/>
                          </w:tcPr>
                          <w:p>
                            <w:pPr>
                              <w:pStyle w:val="TableParagraph"/>
                              <w:spacing w:before="93"/>
                              <w:ind w:left="217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41" w:type="dxa"/>
                          </w:tcPr>
                          <w:p>
                            <w:pPr>
                              <w:pStyle w:val="TableParagraph"/>
                              <w:spacing w:before="93"/>
                              <w:ind w:left="340" w:right="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394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03" w:type="dxa"/>
                          </w:tcPr>
                          <w:p>
                            <w:pPr>
                              <w:pStyle w:val="TableParagraph"/>
                              <w:spacing w:before="93"/>
                              <w:ind w:right="44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401" w:hRule="atLeast"/>
                        </w:trPr>
                        <w:tc>
                          <w:tcPr>
                            <w:tcW w:w="496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left="7" w:right="5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33.1.2</w:t>
                            </w:r>
                          </w:p>
                        </w:tc>
                        <w:tc>
                          <w:tcPr>
                            <w:tcW w:w="1481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left="245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посещений</w:t>
                            </w:r>
                          </w:p>
                        </w:tc>
                        <w:tc>
                          <w:tcPr>
                            <w:tcW w:w="1717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left="7" w:right="37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701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left="359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97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725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left="174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935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left="297" w:right="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05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818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left="217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41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left="340" w:right="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394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03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right="44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402" w:hRule="atLeast"/>
                        </w:trPr>
                        <w:tc>
                          <w:tcPr>
                            <w:tcW w:w="496" w:type="dxa"/>
                          </w:tcPr>
                          <w:p>
                            <w:pPr>
                              <w:pStyle w:val="TableParagraph"/>
                              <w:spacing w:before="139"/>
                              <w:ind w:left="6" w:right="5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33.2</w:t>
                            </w:r>
                          </w:p>
                        </w:tc>
                        <w:tc>
                          <w:tcPr>
                            <w:tcW w:w="1481" w:type="dxa"/>
                          </w:tcPr>
                          <w:p>
                            <w:pPr>
                              <w:pStyle w:val="TableParagraph"/>
                              <w:spacing w:before="139"/>
                              <w:ind w:left="229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койко-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дней</w:t>
                            </w:r>
                          </w:p>
                        </w:tc>
                        <w:tc>
                          <w:tcPr>
                            <w:tcW w:w="1717" w:type="dxa"/>
                          </w:tcPr>
                          <w:p>
                            <w:pPr>
                              <w:pStyle w:val="TableParagraph"/>
                              <w:spacing w:before="139"/>
                              <w:ind w:left="5" w:right="37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701" w:type="dxa"/>
                          </w:tcPr>
                          <w:p>
                            <w:pPr>
                              <w:pStyle w:val="TableParagraph"/>
                              <w:spacing w:before="139"/>
                              <w:ind w:left="35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97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725" w:type="dxa"/>
                          </w:tcPr>
                          <w:p>
                            <w:pPr>
                              <w:pStyle w:val="TableParagraph"/>
                              <w:spacing w:before="139"/>
                              <w:ind w:left="174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935" w:type="dxa"/>
                          </w:tcPr>
                          <w:p>
                            <w:pPr>
                              <w:pStyle w:val="TableParagraph"/>
                              <w:spacing w:before="139"/>
                              <w:ind w:left="297" w:right="1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05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818" w:type="dxa"/>
                          </w:tcPr>
                          <w:p>
                            <w:pPr>
                              <w:pStyle w:val="TableParagraph"/>
                              <w:spacing w:before="139"/>
                              <w:ind w:left="216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41" w:type="dxa"/>
                          </w:tcPr>
                          <w:p>
                            <w:pPr>
                              <w:pStyle w:val="TableParagraph"/>
                              <w:spacing w:before="139"/>
                              <w:ind w:left="340" w:right="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394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03" w:type="dxa"/>
                          </w:tcPr>
                          <w:p>
                            <w:pPr>
                              <w:pStyle w:val="TableParagraph"/>
                              <w:spacing w:before="139"/>
                              <w:ind w:right="44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271" w:hRule="atLeast"/>
                        </w:trPr>
                        <w:tc>
                          <w:tcPr>
                            <w:tcW w:w="496" w:type="dxa"/>
                          </w:tcPr>
                          <w:p>
                            <w:pPr>
                              <w:pStyle w:val="TableParagraph"/>
                              <w:spacing w:line="154" w:lineRule="exact" w:before="96"/>
                              <w:ind w:left="4" w:right="5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33.3</w:t>
                            </w:r>
                          </w:p>
                        </w:tc>
                        <w:tc>
                          <w:tcPr>
                            <w:tcW w:w="1481" w:type="dxa"/>
                          </w:tcPr>
                          <w:p>
                            <w:pPr>
                              <w:pStyle w:val="TableParagraph"/>
                              <w:spacing w:line="154" w:lineRule="exact" w:before="96"/>
                              <w:ind w:left="95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случаев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лечения</w:t>
                            </w:r>
                          </w:p>
                        </w:tc>
                        <w:tc>
                          <w:tcPr>
                            <w:tcW w:w="1717" w:type="dxa"/>
                          </w:tcPr>
                          <w:p>
                            <w:pPr>
                              <w:pStyle w:val="TableParagraph"/>
                              <w:spacing w:line="154" w:lineRule="exact" w:before="96"/>
                              <w:ind w:left="6" w:right="37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701" w:type="dxa"/>
                          </w:tcPr>
                          <w:p>
                            <w:pPr>
                              <w:pStyle w:val="TableParagraph"/>
                              <w:spacing w:line="154" w:lineRule="exact" w:before="96"/>
                              <w:ind w:left="359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97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725" w:type="dxa"/>
                          </w:tcPr>
                          <w:p>
                            <w:pPr>
                              <w:pStyle w:val="TableParagraph"/>
                              <w:spacing w:line="154" w:lineRule="exact" w:before="96"/>
                              <w:ind w:left="173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935" w:type="dxa"/>
                          </w:tcPr>
                          <w:p>
                            <w:pPr>
                              <w:pStyle w:val="TableParagraph"/>
                              <w:spacing w:line="154" w:lineRule="exact" w:before="96"/>
                              <w:ind w:left="297" w:right="1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05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818" w:type="dxa"/>
                          </w:tcPr>
                          <w:p>
                            <w:pPr>
                              <w:pStyle w:val="TableParagraph"/>
                              <w:spacing w:line="154" w:lineRule="exact" w:before="96"/>
                              <w:ind w:left="216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41" w:type="dxa"/>
                          </w:tcPr>
                          <w:p>
                            <w:pPr>
                              <w:pStyle w:val="TableParagraph"/>
                              <w:spacing w:line="154" w:lineRule="exact" w:before="96"/>
                              <w:ind w:left="340" w:right="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394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03" w:type="dxa"/>
                          </w:tcPr>
                          <w:p>
                            <w:pPr>
                              <w:pStyle w:val="TableParagraph"/>
                              <w:spacing w:line="154" w:lineRule="exact" w:before="96"/>
                              <w:ind w:right="45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185" w:hRule="atLeast"/>
                        </w:trPr>
                        <w:tc>
                          <w:tcPr>
                            <w:tcW w:w="496" w:type="dxa"/>
                          </w:tcPr>
                          <w:p>
                            <w:pPr>
                              <w:pStyle w:val="TableParagraph"/>
                              <w:spacing w:line="157" w:lineRule="exact" w:before="7"/>
                              <w:ind w:left="5" w:right="5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34</w:t>
                            </w:r>
                          </w:p>
                        </w:tc>
                        <w:tc>
                          <w:tcPr>
                            <w:tcW w:w="1481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717" w:type="dxa"/>
                          </w:tcPr>
                          <w:p>
                            <w:pPr>
                              <w:pStyle w:val="TableParagraph"/>
                              <w:spacing w:line="157" w:lineRule="exact" w:before="7"/>
                              <w:ind w:left="11" w:right="37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701" w:type="dxa"/>
                          </w:tcPr>
                          <w:p>
                            <w:pPr>
                              <w:pStyle w:val="TableParagraph"/>
                              <w:spacing w:line="157" w:lineRule="exact" w:before="7"/>
                              <w:ind w:left="359" w:right="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697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725" w:type="dxa"/>
                          </w:tcPr>
                          <w:p>
                            <w:pPr>
                              <w:pStyle w:val="TableParagraph"/>
                              <w:spacing w:line="157" w:lineRule="exact" w:before="7"/>
                              <w:ind w:left="173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935" w:type="dxa"/>
                          </w:tcPr>
                          <w:p>
                            <w:pPr>
                              <w:pStyle w:val="TableParagraph"/>
                              <w:spacing w:line="157" w:lineRule="exact" w:before="7"/>
                              <w:ind w:left="297" w:right="1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05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818" w:type="dxa"/>
                          </w:tcPr>
                          <w:p>
                            <w:pPr>
                              <w:pStyle w:val="TableParagraph"/>
                              <w:spacing w:line="157" w:lineRule="exact" w:before="7"/>
                              <w:ind w:left="216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41" w:type="dxa"/>
                          </w:tcPr>
                          <w:p>
                            <w:pPr>
                              <w:pStyle w:val="TableParagraph"/>
                              <w:spacing w:line="157" w:lineRule="exact" w:before="7"/>
                              <w:ind w:left="340" w:right="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394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303" w:type="dxa"/>
                          </w:tcPr>
                          <w:p>
                            <w:pPr>
                              <w:pStyle w:val="TableParagraph"/>
                              <w:spacing w:line="157" w:lineRule="exact" w:before="7"/>
                              <w:ind w:right="45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185" w:hRule="atLeast"/>
                        </w:trPr>
                        <w:tc>
                          <w:tcPr>
                            <w:tcW w:w="496" w:type="dxa"/>
                          </w:tcPr>
                          <w:p>
                            <w:pPr>
                              <w:pStyle w:val="TableParagraph"/>
                              <w:spacing w:line="154" w:lineRule="exact" w:before="10"/>
                              <w:ind w:left="3" w:right="5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35</w:t>
                            </w:r>
                          </w:p>
                        </w:tc>
                        <w:tc>
                          <w:tcPr>
                            <w:tcW w:w="1481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717" w:type="dxa"/>
                          </w:tcPr>
                          <w:p>
                            <w:pPr>
                              <w:pStyle w:val="TableParagraph"/>
                              <w:spacing w:line="154" w:lineRule="exact" w:before="10"/>
                              <w:ind w:left="11" w:right="37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701" w:type="dxa"/>
                          </w:tcPr>
                          <w:p>
                            <w:pPr>
                              <w:pStyle w:val="TableParagraph"/>
                              <w:spacing w:line="154" w:lineRule="exact" w:before="10"/>
                              <w:ind w:left="359" w:right="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697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725" w:type="dxa"/>
                          </w:tcPr>
                          <w:p>
                            <w:pPr>
                              <w:pStyle w:val="TableParagraph"/>
                              <w:spacing w:line="154" w:lineRule="exact" w:before="10"/>
                              <w:ind w:left="173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935" w:type="dxa"/>
                          </w:tcPr>
                          <w:p>
                            <w:pPr>
                              <w:pStyle w:val="TableParagraph"/>
                              <w:spacing w:line="154" w:lineRule="exact" w:before="10"/>
                              <w:ind w:left="297" w:right="1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05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818" w:type="dxa"/>
                          </w:tcPr>
                          <w:p>
                            <w:pPr>
                              <w:pStyle w:val="TableParagraph"/>
                              <w:spacing w:line="154" w:lineRule="exact" w:before="10"/>
                              <w:ind w:left="216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41" w:type="dxa"/>
                          </w:tcPr>
                          <w:p>
                            <w:pPr>
                              <w:pStyle w:val="TableParagraph"/>
                              <w:spacing w:line="154" w:lineRule="exact" w:before="10"/>
                              <w:ind w:left="340" w:right="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394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303" w:type="dxa"/>
                          </w:tcPr>
                          <w:p>
                            <w:pPr>
                              <w:pStyle w:val="TableParagraph"/>
                              <w:spacing w:line="154" w:lineRule="exact" w:before="10"/>
                              <w:ind w:right="44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283" w:hRule="atLeast"/>
                        </w:trPr>
                        <w:tc>
                          <w:tcPr>
                            <w:tcW w:w="496" w:type="dxa"/>
                          </w:tcPr>
                          <w:p>
                            <w:pPr>
                              <w:pStyle w:val="TableParagraph"/>
                              <w:spacing w:before="7"/>
                              <w:ind w:left="5" w:right="5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36</w:t>
                            </w:r>
                          </w:p>
                        </w:tc>
                        <w:tc>
                          <w:tcPr>
                            <w:tcW w:w="1481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717" w:type="dxa"/>
                          </w:tcPr>
                          <w:p>
                            <w:pPr>
                              <w:pStyle w:val="TableParagraph"/>
                              <w:spacing w:before="7"/>
                              <w:ind w:left="11" w:right="37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701" w:type="dxa"/>
                          </w:tcPr>
                          <w:p>
                            <w:pPr>
                              <w:pStyle w:val="TableParagraph"/>
                              <w:spacing w:before="7"/>
                              <w:ind w:left="359" w:right="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697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725" w:type="dxa"/>
                          </w:tcPr>
                          <w:p>
                            <w:pPr>
                              <w:pStyle w:val="TableParagraph"/>
                              <w:spacing w:before="7"/>
                              <w:ind w:left="174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935" w:type="dxa"/>
                          </w:tcPr>
                          <w:p>
                            <w:pPr>
                              <w:pStyle w:val="TableParagraph"/>
                              <w:spacing w:before="7"/>
                              <w:ind w:left="297" w:right="1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605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818" w:type="dxa"/>
                          </w:tcPr>
                          <w:p>
                            <w:pPr>
                              <w:pStyle w:val="TableParagraph"/>
                              <w:spacing w:before="7"/>
                              <w:ind w:left="217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41" w:type="dxa"/>
                          </w:tcPr>
                          <w:p>
                            <w:pPr>
                              <w:pStyle w:val="TableParagraph"/>
                              <w:spacing w:before="7"/>
                              <w:ind w:left="340" w:right="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394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03" w:type="dxa"/>
                          </w:tcPr>
                          <w:p>
                            <w:pPr>
                              <w:pStyle w:val="TableParagraph"/>
                              <w:spacing w:before="7"/>
                              <w:ind w:right="44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28" w:hRule="atLeast"/>
                        </w:trPr>
                        <w:tc>
                          <w:tcPr>
                            <w:tcW w:w="496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481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717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701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697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425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725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935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605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165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0</w:t>
                            </w:r>
                            <w:r>
                              <w:rPr>
                                <w:spacing w:val="19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818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241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94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74" w:right="5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303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315" w:hRule="atLeast"/>
                        </w:trPr>
                        <w:tc>
                          <w:tcPr>
                            <w:tcW w:w="496" w:type="dxa"/>
                          </w:tcPr>
                          <w:p>
                            <w:pPr>
                              <w:pStyle w:val="TableParagraph"/>
                              <w:spacing w:before="53"/>
                              <w:ind w:left="2" w:right="5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21</w:t>
                            </w:r>
                          </w:p>
                        </w:tc>
                        <w:tc>
                          <w:tcPr>
                            <w:tcW w:w="1481" w:type="dxa"/>
                          </w:tcPr>
                          <w:p>
                            <w:pPr>
                              <w:pStyle w:val="TableParagraph"/>
                              <w:spacing w:before="53"/>
                              <w:ind w:left="34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вызовов</w:t>
                            </w:r>
                          </w:p>
                        </w:tc>
                        <w:tc>
                          <w:tcPr>
                            <w:tcW w:w="1717" w:type="dxa"/>
                          </w:tcPr>
                          <w:p>
                            <w:pPr>
                              <w:pStyle w:val="TableParagraph"/>
                              <w:spacing w:before="53"/>
                              <w:ind w:left="7" w:right="37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701" w:type="dxa"/>
                          </w:tcPr>
                          <w:p>
                            <w:pPr>
                              <w:pStyle w:val="TableParagraph"/>
                              <w:spacing w:before="53"/>
                              <w:ind w:left="35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97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725" w:type="dxa"/>
                          </w:tcPr>
                          <w:p>
                            <w:pPr>
                              <w:pStyle w:val="TableParagraph"/>
                              <w:spacing w:before="53"/>
                              <w:ind w:left="174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935" w:type="dxa"/>
                          </w:tcPr>
                          <w:p>
                            <w:pPr>
                              <w:pStyle w:val="TableParagraph"/>
                              <w:spacing w:before="53"/>
                              <w:ind w:left="297" w:right="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05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818" w:type="dxa"/>
                          </w:tcPr>
                          <w:p>
                            <w:pPr>
                              <w:pStyle w:val="TableParagraph"/>
                              <w:spacing w:before="53"/>
                              <w:ind w:left="217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41" w:type="dxa"/>
                          </w:tcPr>
                          <w:p>
                            <w:pPr>
                              <w:pStyle w:val="TableParagraph"/>
                              <w:spacing w:before="53"/>
                              <w:ind w:left="340" w:right="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394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03" w:type="dxa"/>
                          </w:tcPr>
                          <w:p>
                            <w:pPr>
                              <w:pStyle w:val="TableParagraph"/>
                              <w:spacing w:before="53"/>
                              <w:ind w:right="44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11" w:hRule="atLeast"/>
                        </w:trPr>
                        <w:tc>
                          <w:tcPr>
                            <w:tcW w:w="496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left="6" w:right="5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22</w:t>
                            </w:r>
                          </w:p>
                        </w:tc>
                        <w:tc>
                          <w:tcPr>
                            <w:tcW w:w="1481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717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left="12" w:right="37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701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left="359" w:right="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697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725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left="174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935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left="297" w:right="1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605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818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left="217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41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left="340" w:right="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394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03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right="44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211" w:hRule="atLeast"/>
                        </w:trPr>
                        <w:tc>
                          <w:tcPr>
                            <w:tcW w:w="496" w:type="dxa"/>
                          </w:tcPr>
                          <w:p>
                            <w:pPr>
                              <w:pStyle w:val="TableParagraph"/>
                              <w:spacing w:line="141" w:lineRule="exact" w:before="50"/>
                              <w:ind w:left="3" w:right="5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23</w:t>
                            </w:r>
                          </w:p>
                        </w:tc>
                        <w:tc>
                          <w:tcPr>
                            <w:tcW w:w="1481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717" w:type="dxa"/>
                          </w:tcPr>
                          <w:p>
                            <w:pPr>
                              <w:pStyle w:val="TableParagraph"/>
                              <w:spacing w:line="141" w:lineRule="exact" w:before="50"/>
                              <w:ind w:left="10" w:right="37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701" w:type="dxa"/>
                          </w:tcPr>
                          <w:p>
                            <w:pPr>
                              <w:pStyle w:val="TableParagraph"/>
                              <w:spacing w:line="141" w:lineRule="exact" w:before="50"/>
                              <w:ind w:left="359" w:right="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697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725" w:type="dxa"/>
                          </w:tcPr>
                          <w:p>
                            <w:pPr>
                              <w:pStyle w:val="TableParagraph"/>
                              <w:spacing w:line="141" w:lineRule="exact" w:before="50"/>
                              <w:ind w:left="173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935" w:type="dxa"/>
                          </w:tcPr>
                          <w:p>
                            <w:pPr>
                              <w:pStyle w:val="TableParagraph"/>
                              <w:spacing w:line="141" w:lineRule="exact" w:before="50"/>
                              <w:ind w:left="297" w:right="1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605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818" w:type="dxa"/>
                          </w:tcPr>
                          <w:p>
                            <w:pPr>
                              <w:pStyle w:val="TableParagraph"/>
                              <w:spacing w:line="141" w:lineRule="exact" w:before="50"/>
                              <w:ind w:left="217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41" w:type="dxa"/>
                          </w:tcPr>
                          <w:p>
                            <w:pPr>
                              <w:pStyle w:val="TableParagraph"/>
                              <w:spacing w:line="141" w:lineRule="exact" w:before="50"/>
                              <w:ind w:left="340" w:right="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394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03" w:type="dxa"/>
                          </w:tcPr>
                          <w:p>
                            <w:pPr>
                              <w:pStyle w:val="TableParagraph"/>
                              <w:spacing w:line="141" w:lineRule="exact" w:before="50"/>
                              <w:ind w:right="44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z w:val="14"/>
        </w:rPr>
        <w:t>Медицинская</w:t>
      </w:r>
      <w:r>
        <w:rPr>
          <w:spacing w:val="9"/>
          <w:sz w:val="14"/>
        </w:rPr>
        <w:t> </w:t>
      </w:r>
      <w:r>
        <w:rPr>
          <w:spacing w:val="-2"/>
          <w:sz w:val="14"/>
        </w:rPr>
        <w:t>реабилитация:</w:t>
      </w:r>
      <w:r>
        <w:rPr>
          <w:sz w:val="14"/>
        </w:rPr>
        <w:tab/>
      </w:r>
      <w:r>
        <w:rPr>
          <w:i/>
          <w:spacing w:val="-5"/>
          <w:sz w:val="14"/>
        </w:rPr>
        <w:t>29</w:t>
      </w:r>
      <w:r>
        <w:rPr>
          <w:i/>
          <w:sz w:val="14"/>
        </w:rPr>
        <w:tab/>
      </w:r>
      <w:r>
        <w:rPr>
          <w:spacing w:val="-10"/>
          <w:sz w:val="14"/>
        </w:rPr>
        <w:t>X</w:t>
      </w:r>
      <w:r>
        <w:rPr>
          <w:sz w:val="14"/>
        </w:rPr>
        <w:tab/>
      </w:r>
      <w:r>
        <w:rPr>
          <w:spacing w:val="-10"/>
          <w:sz w:val="14"/>
        </w:rPr>
        <w:t>X</w:t>
      </w:r>
      <w:r>
        <w:rPr>
          <w:sz w:val="14"/>
        </w:rPr>
        <w:tab/>
      </w:r>
      <w:r>
        <w:rPr>
          <w:spacing w:val="-10"/>
          <w:sz w:val="14"/>
        </w:rPr>
        <w:t>X</w:t>
      </w:r>
      <w:r>
        <w:rPr>
          <w:sz w:val="14"/>
        </w:rPr>
        <w:tab/>
      </w:r>
      <w:r>
        <w:rPr>
          <w:spacing w:val="-10"/>
          <w:sz w:val="14"/>
        </w:rPr>
        <w:t>X</w:t>
      </w:r>
      <w:r>
        <w:rPr>
          <w:sz w:val="14"/>
        </w:rPr>
        <w:tab/>
      </w:r>
      <w:r>
        <w:rPr>
          <w:spacing w:val="-10"/>
          <w:sz w:val="14"/>
        </w:rPr>
        <w:t>X</w:t>
      </w:r>
      <w:r>
        <w:rPr>
          <w:sz w:val="14"/>
        </w:rPr>
        <w:tab/>
      </w:r>
      <w:r>
        <w:rPr>
          <w:spacing w:val="-10"/>
          <w:sz w:val="14"/>
        </w:rPr>
        <w:t>X</w:t>
      </w:r>
      <w:r>
        <w:rPr>
          <w:sz w:val="14"/>
        </w:rPr>
        <w:tab/>
      </w:r>
      <w:r>
        <w:rPr>
          <w:spacing w:val="-10"/>
          <w:sz w:val="14"/>
        </w:rPr>
        <w:t>X</w:t>
      </w:r>
    </w:p>
    <w:p>
      <w:pPr>
        <w:pStyle w:val="ListParagraph"/>
        <w:numPr>
          <w:ilvl w:val="1"/>
          <w:numId w:val="12"/>
        </w:numPr>
        <w:tabs>
          <w:tab w:pos="292" w:val="left" w:leader="none"/>
        </w:tabs>
        <w:spacing w:line="240" w:lineRule="auto" w:before="103" w:after="0"/>
        <w:ind w:left="292" w:right="0" w:hanging="205"/>
        <w:jc w:val="left"/>
        <w:rPr>
          <w:sz w:val="14"/>
        </w:rPr>
      </w:pPr>
      <w:r>
        <w:rPr>
          <w:sz w:val="14"/>
        </w:rPr>
        <w:t>В</w:t>
      </w:r>
      <w:r>
        <w:rPr>
          <w:spacing w:val="7"/>
          <w:sz w:val="14"/>
        </w:rPr>
        <w:t> </w:t>
      </w:r>
      <w:r>
        <w:rPr>
          <w:sz w:val="14"/>
        </w:rPr>
        <w:t>амбулаторных</w:t>
      </w:r>
      <w:r>
        <w:rPr>
          <w:spacing w:val="-6"/>
          <w:sz w:val="14"/>
        </w:rPr>
        <w:t> </w:t>
      </w:r>
      <w:r>
        <w:rPr>
          <w:sz w:val="14"/>
        </w:rPr>
        <w:t>условиях</w:t>
      </w:r>
      <w:r>
        <w:rPr>
          <w:spacing w:val="7"/>
          <w:sz w:val="14"/>
        </w:rPr>
        <w:t> </w:t>
      </w:r>
      <w:r>
        <w:rPr>
          <w:sz w:val="14"/>
        </w:rPr>
        <w:t>(сумма</w:t>
      </w:r>
      <w:r>
        <w:rPr>
          <w:spacing w:val="1"/>
          <w:sz w:val="14"/>
        </w:rPr>
        <w:t> </w:t>
      </w:r>
      <w:r>
        <w:rPr>
          <w:sz w:val="14"/>
        </w:rPr>
        <w:t>строк</w:t>
      </w:r>
      <w:r>
        <w:rPr>
          <w:spacing w:val="4"/>
          <w:sz w:val="14"/>
        </w:rPr>
        <w:t> </w:t>
      </w:r>
      <w:r>
        <w:rPr>
          <w:spacing w:val="-2"/>
          <w:sz w:val="14"/>
        </w:rPr>
        <w:t>46+60+76)</w:t>
      </w:r>
    </w:p>
    <w:p>
      <w:pPr>
        <w:pStyle w:val="BodyText"/>
        <w:spacing w:before="31"/>
        <w:rPr>
          <w:sz w:val="14"/>
        </w:rPr>
      </w:pPr>
    </w:p>
    <w:p>
      <w:pPr>
        <w:pStyle w:val="ListParagraph"/>
        <w:numPr>
          <w:ilvl w:val="1"/>
          <w:numId w:val="12"/>
        </w:numPr>
        <w:tabs>
          <w:tab w:pos="291" w:val="left" w:leader="none"/>
        </w:tabs>
        <w:spacing w:line="266" w:lineRule="auto" w:before="1" w:after="0"/>
        <w:ind w:left="76" w:right="11518" w:firstLine="10"/>
        <w:jc w:val="left"/>
        <w:rPr>
          <w:sz w:val="14"/>
        </w:rPr>
      </w:pPr>
      <w:r>
        <w:rPr>
          <w:sz w:val="14"/>
        </w:rPr>
        <w:t>В условиях дневных</w:t>
      </w:r>
      <w:r>
        <w:rPr>
          <w:spacing w:val="36"/>
          <w:sz w:val="14"/>
        </w:rPr>
        <w:t> </w:t>
      </w:r>
      <w:r>
        <w:rPr>
          <w:sz w:val="14"/>
        </w:rPr>
        <w:t>стационаров</w:t>
      </w:r>
      <w:r>
        <w:rPr>
          <w:spacing w:val="40"/>
          <w:sz w:val="14"/>
        </w:rPr>
        <w:t> </w:t>
      </w:r>
      <w:r>
        <w:rPr>
          <w:sz w:val="14"/>
        </w:rPr>
        <w:t>(первичная медико-санитарная</w:t>
      </w:r>
      <w:r>
        <w:rPr>
          <w:spacing w:val="40"/>
          <w:sz w:val="14"/>
        </w:rPr>
        <w:t> </w:t>
      </w:r>
      <w:r>
        <w:rPr>
          <w:sz w:val="14"/>
        </w:rPr>
        <w:t>помощь, специализированная медицинская</w:t>
      </w:r>
      <w:r>
        <w:rPr>
          <w:spacing w:val="-3"/>
          <w:sz w:val="14"/>
        </w:rPr>
        <w:t> </w:t>
      </w:r>
      <w:r>
        <w:rPr>
          <w:sz w:val="14"/>
        </w:rPr>
        <w:t>помощь) (сумма</w:t>
      </w:r>
      <w:r>
        <w:rPr>
          <w:spacing w:val="-1"/>
          <w:sz w:val="14"/>
        </w:rPr>
        <w:t> </w:t>
      </w:r>
      <w:r>
        <w:rPr>
          <w:sz w:val="14"/>
        </w:rPr>
        <w:t>строк</w:t>
      </w:r>
      <w:r>
        <w:rPr>
          <w:spacing w:val="-2"/>
          <w:sz w:val="14"/>
        </w:rPr>
        <w:t> </w:t>
      </w:r>
      <w:r>
        <w:rPr>
          <w:sz w:val="14"/>
        </w:rPr>
        <w:t>47+61+77)</w:t>
      </w:r>
    </w:p>
    <w:p>
      <w:pPr>
        <w:pStyle w:val="BodyText"/>
        <w:spacing w:before="15"/>
        <w:rPr>
          <w:sz w:val="14"/>
        </w:rPr>
      </w:pPr>
    </w:p>
    <w:p>
      <w:pPr>
        <w:pStyle w:val="ListParagraph"/>
        <w:numPr>
          <w:ilvl w:val="1"/>
          <w:numId w:val="12"/>
        </w:numPr>
        <w:tabs>
          <w:tab w:pos="296" w:val="left" w:leader="none"/>
        </w:tabs>
        <w:spacing w:line="271" w:lineRule="auto" w:before="0" w:after="0"/>
        <w:ind w:left="76" w:right="11704" w:firstLine="10"/>
        <w:jc w:val="left"/>
        <w:rPr>
          <w:sz w:val="14"/>
        </w:rPr>
      </w:pPr>
      <w:r>
        <w:rPr>
          <w:sz w:val="14"/>
        </w:rPr>
        <w:t>Специализированная, в</w:t>
      </w:r>
      <w:r>
        <w:rPr>
          <w:spacing w:val="-6"/>
          <w:sz w:val="14"/>
        </w:rPr>
        <w:t> </w:t>
      </w:r>
      <w:r>
        <w:rPr>
          <w:sz w:val="14"/>
        </w:rPr>
        <w:t>том</w:t>
      </w:r>
      <w:r>
        <w:rPr>
          <w:spacing w:val="-4"/>
          <w:sz w:val="14"/>
        </w:rPr>
        <w:t> </w:t>
      </w:r>
      <w:r>
        <w:rPr>
          <w:sz w:val="14"/>
        </w:rPr>
        <w:t>числе высокотехнологичная, </w:t>
      </w:r>
      <w:r>
        <w:rPr>
          <w:sz w:val="14"/>
        </w:rPr>
        <w:t>медицинская</w:t>
      </w:r>
      <w:r>
        <w:rPr>
          <w:spacing w:val="40"/>
          <w:sz w:val="14"/>
        </w:rPr>
        <w:t> </w:t>
      </w:r>
      <w:r>
        <w:rPr>
          <w:sz w:val="14"/>
        </w:rPr>
        <w:t>помощь в</w:t>
      </w:r>
      <w:r>
        <w:rPr>
          <w:spacing w:val="-4"/>
          <w:sz w:val="14"/>
        </w:rPr>
        <w:t> </w:t>
      </w:r>
      <w:r>
        <w:rPr>
          <w:sz w:val="14"/>
        </w:rPr>
        <w:t>условиях круглосуточного стационара (сумма строк 48+62+78)</w:t>
      </w:r>
    </w:p>
    <w:p>
      <w:pPr>
        <w:pStyle w:val="ListParagraph"/>
        <w:numPr>
          <w:ilvl w:val="0"/>
          <w:numId w:val="12"/>
        </w:numPr>
        <w:tabs>
          <w:tab w:pos="221" w:val="left" w:leader="none"/>
        </w:tabs>
        <w:spacing w:line="240" w:lineRule="auto" w:before="82" w:after="0"/>
        <w:ind w:left="221" w:right="0" w:hanging="138"/>
        <w:jc w:val="left"/>
        <w:rPr>
          <w:sz w:val="14"/>
        </w:rPr>
      </w:pPr>
      <w:r>
        <w:rPr>
          <w:sz w:val="14"/>
        </w:rPr>
        <w:t>паллиативная</w:t>
      </w:r>
      <w:r>
        <w:rPr>
          <w:spacing w:val="11"/>
          <w:sz w:val="14"/>
        </w:rPr>
        <w:t> </w:t>
      </w:r>
      <w:r>
        <w:rPr>
          <w:sz w:val="14"/>
        </w:rPr>
        <w:t>медицинская</w:t>
      </w:r>
      <w:r>
        <w:rPr>
          <w:spacing w:val="5"/>
          <w:sz w:val="14"/>
        </w:rPr>
        <w:t> </w:t>
      </w:r>
      <w:r>
        <w:rPr>
          <w:sz w:val="14"/>
        </w:rPr>
        <w:t>помощь</w:t>
      </w:r>
      <w:r>
        <w:rPr>
          <w:spacing w:val="12"/>
          <w:sz w:val="14"/>
        </w:rPr>
        <w:t> </w:t>
      </w:r>
      <w:r>
        <w:rPr>
          <w:spacing w:val="-2"/>
          <w:sz w:val="14"/>
        </w:rPr>
        <w:t>&lt;*********&gt;</w:t>
      </w:r>
    </w:p>
    <w:p>
      <w:pPr>
        <w:pStyle w:val="ListParagraph"/>
        <w:numPr>
          <w:ilvl w:val="1"/>
          <w:numId w:val="12"/>
        </w:numPr>
        <w:tabs>
          <w:tab w:pos="291" w:val="left" w:leader="none"/>
        </w:tabs>
        <w:spacing w:line="240" w:lineRule="auto" w:before="27" w:after="0"/>
        <w:ind w:left="291" w:right="0" w:hanging="211"/>
        <w:jc w:val="left"/>
        <w:rPr>
          <w:sz w:val="14"/>
        </w:rPr>
      </w:pPr>
      <w:r>
        <w:rPr>
          <w:sz w:val="14"/>
        </w:rPr>
        <w:t>первичная</w:t>
      </w:r>
      <w:r>
        <w:rPr>
          <w:spacing w:val="5"/>
          <w:sz w:val="14"/>
        </w:rPr>
        <w:t> </w:t>
      </w:r>
      <w:r>
        <w:rPr>
          <w:sz w:val="14"/>
        </w:rPr>
        <w:t>медицинская</w:t>
      </w:r>
      <w:r>
        <w:rPr>
          <w:spacing w:val="-3"/>
          <w:sz w:val="14"/>
        </w:rPr>
        <w:t> </w:t>
      </w:r>
      <w:r>
        <w:rPr>
          <w:sz w:val="14"/>
        </w:rPr>
        <w:t>помощь,</w:t>
      </w:r>
      <w:r>
        <w:rPr>
          <w:spacing w:val="14"/>
          <w:sz w:val="14"/>
        </w:rPr>
        <w:t> </w:t>
      </w:r>
      <w:r>
        <w:rPr>
          <w:sz w:val="14"/>
        </w:rPr>
        <w:t>в</w:t>
      </w:r>
      <w:r>
        <w:rPr>
          <w:spacing w:val="-3"/>
          <w:sz w:val="14"/>
        </w:rPr>
        <w:t> </w:t>
      </w:r>
      <w:r>
        <w:rPr>
          <w:sz w:val="14"/>
        </w:rPr>
        <w:t>том</w:t>
      </w:r>
      <w:r>
        <w:rPr>
          <w:spacing w:val="11"/>
          <w:sz w:val="14"/>
        </w:rPr>
        <w:t> </w:t>
      </w:r>
      <w:r>
        <w:rPr>
          <w:sz w:val="14"/>
        </w:rPr>
        <w:t>числе</w:t>
      </w:r>
      <w:r>
        <w:rPr>
          <w:spacing w:val="2"/>
          <w:sz w:val="14"/>
        </w:rPr>
        <w:t> </w:t>
      </w:r>
      <w:r>
        <w:rPr>
          <w:sz w:val="14"/>
        </w:rPr>
        <w:t>доврачебная</w:t>
      </w:r>
      <w:r>
        <w:rPr>
          <w:spacing w:val="6"/>
          <w:sz w:val="14"/>
        </w:rPr>
        <w:t> </w:t>
      </w:r>
      <w:r>
        <w:rPr>
          <w:sz w:val="14"/>
        </w:rPr>
        <w:t>и</w:t>
      </w:r>
      <w:r>
        <w:rPr>
          <w:spacing w:val="8"/>
          <w:sz w:val="14"/>
        </w:rPr>
        <w:t> </w:t>
      </w:r>
      <w:r>
        <w:rPr>
          <w:spacing w:val="-2"/>
          <w:sz w:val="14"/>
        </w:rPr>
        <w:t>врачебная</w:t>
      </w:r>
    </w:p>
    <w:p>
      <w:pPr>
        <w:spacing w:before="7"/>
        <w:ind w:left="82" w:right="0" w:firstLine="0"/>
        <w:jc w:val="left"/>
        <w:rPr>
          <w:sz w:val="14"/>
        </w:rPr>
      </w:pPr>
      <w:r>
        <w:rPr>
          <w:sz w:val="14"/>
        </w:rPr>
        <w:t>&lt;*******&gt;,</w:t>
      </w:r>
      <w:r>
        <w:rPr>
          <w:spacing w:val="9"/>
          <w:sz w:val="14"/>
        </w:rPr>
        <w:t> </w:t>
      </w:r>
      <w:r>
        <w:rPr>
          <w:sz w:val="14"/>
        </w:rPr>
        <w:t>всего</w:t>
      </w:r>
      <w:r>
        <w:rPr>
          <w:spacing w:val="-5"/>
          <w:sz w:val="14"/>
        </w:rPr>
        <w:t> </w:t>
      </w:r>
      <w:r>
        <w:rPr>
          <w:sz w:val="14"/>
        </w:rPr>
        <w:t>(равно</w:t>
      </w:r>
      <w:r>
        <w:rPr>
          <w:spacing w:val="4"/>
          <w:sz w:val="14"/>
        </w:rPr>
        <w:t> </w:t>
      </w:r>
      <w:r>
        <w:rPr>
          <w:sz w:val="14"/>
        </w:rPr>
        <w:t>строке</w:t>
      </w:r>
      <w:r>
        <w:rPr>
          <w:spacing w:val="6"/>
          <w:sz w:val="14"/>
        </w:rPr>
        <w:t> </w:t>
      </w:r>
      <w:r>
        <w:rPr>
          <w:sz w:val="14"/>
        </w:rPr>
        <w:t>63.1),</w:t>
      </w:r>
      <w:r>
        <w:rPr>
          <w:spacing w:val="8"/>
          <w:sz w:val="14"/>
        </w:rPr>
        <w:t> </w:t>
      </w:r>
      <w:r>
        <w:rPr>
          <w:sz w:val="14"/>
        </w:rPr>
        <w:t>в</w:t>
      </w:r>
      <w:r>
        <w:rPr>
          <w:spacing w:val="-3"/>
          <w:sz w:val="14"/>
        </w:rPr>
        <w:t> </w:t>
      </w:r>
      <w:r>
        <w:rPr>
          <w:sz w:val="14"/>
        </w:rPr>
        <w:t>том</w:t>
      </w:r>
      <w:r>
        <w:rPr>
          <w:spacing w:val="-1"/>
          <w:sz w:val="14"/>
        </w:rPr>
        <w:t> </w:t>
      </w:r>
      <w:r>
        <w:rPr>
          <w:spacing w:val="-2"/>
          <w:sz w:val="14"/>
        </w:rPr>
        <w:t>числе:</w:t>
      </w:r>
    </w:p>
    <w:p>
      <w:pPr>
        <w:pStyle w:val="ListParagraph"/>
        <w:numPr>
          <w:ilvl w:val="2"/>
          <w:numId w:val="12"/>
        </w:numPr>
        <w:tabs>
          <w:tab w:pos="398" w:val="left" w:leader="none"/>
        </w:tabs>
        <w:spacing w:line="266" w:lineRule="auto" w:before="25" w:after="0"/>
        <w:ind w:left="77" w:right="12081" w:firstLine="6"/>
        <w:jc w:val="left"/>
        <w:rPr>
          <w:sz w:val="14"/>
        </w:rPr>
      </w:pPr>
      <w:r>
        <w:rPr>
          <w:sz w:val="14"/>
        </w:rPr>
        <w:t>посещение по паллиативной медицинской помощи без учета</w:t>
      </w:r>
      <w:r>
        <w:rPr>
          <w:spacing w:val="40"/>
          <w:sz w:val="14"/>
        </w:rPr>
        <w:t> </w:t>
      </w:r>
      <w:r>
        <w:rPr>
          <w:sz w:val="14"/>
        </w:rPr>
        <w:t>посещений</w:t>
      </w:r>
      <w:r>
        <w:rPr>
          <w:spacing w:val="-4"/>
          <w:sz w:val="14"/>
        </w:rPr>
        <w:t> </w:t>
      </w:r>
      <w:r>
        <w:rPr>
          <w:sz w:val="14"/>
        </w:rPr>
        <w:t>на дому</w:t>
      </w:r>
      <w:r>
        <w:rPr>
          <w:spacing w:val="-6"/>
          <w:sz w:val="14"/>
        </w:rPr>
        <w:t> </w:t>
      </w:r>
      <w:r>
        <w:rPr>
          <w:sz w:val="14"/>
        </w:rPr>
        <w:t>патронажными бригадами (равно строке 63.1.1)</w:t>
      </w:r>
    </w:p>
    <w:p>
      <w:pPr>
        <w:pStyle w:val="ListParagraph"/>
        <w:numPr>
          <w:ilvl w:val="2"/>
          <w:numId w:val="12"/>
        </w:numPr>
        <w:tabs>
          <w:tab w:pos="398" w:val="left" w:leader="none"/>
        </w:tabs>
        <w:spacing w:line="266" w:lineRule="auto" w:before="0" w:after="0"/>
        <w:ind w:left="82" w:right="11914" w:firstLine="0"/>
        <w:jc w:val="left"/>
        <w:rPr>
          <w:sz w:val="14"/>
        </w:rPr>
      </w:pPr>
      <w:r>
        <w:rPr>
          <w:sz w:val="14"/>
        </w:rPr>
        <w:t>посещения на дому выездными</w:t>
      </w:r>
      <w:r>
        <w:rPr>
          <w:spacing w:val="-4"/>
          <w:sz w:val="14"/>
        </w:rPr>
        <w:t> </w:t>
      </w:r>
      <w:r>
        <w:rPr>
          <w:sz w:val="14"/>
        </w:rPr>
        <w:t>патронажными бригадами (равно</w:t>
      </w:r>
      <w:r>
        <w:rPr>
          <w:spacing w:val="40"/>
          <w:sz w:val="14"/>
        </w:rPr>
        <w:t> </w:t>
      </w:r>
      <w:r>
        <w:rPr>
          <w:sz w:val="14"/>
        </w:rPr>
        <w:t>строке</w:t>
      </w:r>
      <w:r>
        <w:rPr>
          <w:spacing w:val="-2"/>
          <w:sz w:val="14"/>
        </w:rPr>
        <w:t> </w:t>
      </w:r>
      <w:r>
        <w:rPr>
          <w:sz w:val="14"/>
        </w:rPr>
        <w:t>63.1.2)</w:t>
      </w:r>
    </w:p>
    <w:p>
      <w:pPr>
        <w:spacing w:line="271" w:lineRule="auto" w:before="84"/>
        <w:ind w:left="82" w:right="11655" w:firstLine="0"/>
        <w:jc w:val="left"/>
        <w:rPr>
          <w:sz w:val="14"/>
        </w:rPr>
      </w:pPr>
      <w:r>
        <w:rPr>
          <w:sz w:val="14"/>
        </w:rPr>
        <w:t>6.2. оказываемая в стационарных</w:t>
      </w:r>
      <w:r>
        <w:rPr>
          <w:spacing w:val="-5"/>
          <w:sz w:val="14"/>
        </w:rPr>
        <w:t> </w:t>
      </w:r>
      <w:r>
        <w:rPr>
          <w:sz w:val="14"/>
        </w:rPr>
        <w:t>условиях (включая койки</w:t>
      </w:r>
      <w:r>
        <w:rPr>
          <w:spacing w:val="-1"/>
          <w:sz w:val="14"/>
        </w:rPr>
        <w:t> </w:t>
      </w:r>
      <w:r>
        <w:rPr>
          <w:sz w:val="14"/>
        </w:rPr>
        <w:t>паллиативной</w:t>
      </w:r>
      <w:r>
        <w:rPr>
          <w:spacing w:val="40"/>
          <w:sz w:val="14"/>
        </w:rPr>
        <w:t> </w:t>
      </w:r>
      <w:r>
        <w:rPr>
          <w:sz w:val="14"/>
        </w:rPr>
        <w:t>медицинской помощи и койки сестринского ухода) (равно строке 63.2)</w:t>
      </w:r>
    </w:p>
    <w:p>
      <w:pPr>
        <w:spacing w:before="86"/>
        <w:ind w:left="82" w:right="0" w:firstLine="0"/>
        <w:jc w:val="left"/>
        <w:rPr>
          <w:sz w:val="14"/>
        </w:rPr>
      </w:pPr>
      <w:r>
        <w:rPr>
          <w:sz w:val="14"/>
        </w:rPr>
        <w:t>6.3</w:t>
      </w:r>
      <w:r>
        <w:rPr>
          <w:spacing w:val="9"/>
          <w:sz w:val="14"/>
        </w:rPr>
        <w:t> </w:t>
      </w:r>
      <w:r>
        <w:rPr>
          <w:sz w:val="14"/>
        </w:rPr>
        <w:t>оказываемая</w:t>
      </w:r>
      <w:r>
        <w:rPr>
          <w:spacing w:val="5"/>
          <w:sz w:val="14"/>
        </w:rPr>
        <w:t> </w:t>
      </w:r>
      <w:r>
        <w:rPr>
          <w:sz w:val="14"/>
        </w:rPr>
        <w:t>в</w:t>
      </w:r>
      <w:r>
        <w:rPr>
          <w:spacing w:val="-9"/>
          <w:sz w:val="14"/>
        </w:rPr>
        <w:t> </w:t>
      </w:r>
      <w:r>
        <w:rPr>
          <w:sz w:val="14"/>
        </w:rPr>
        <w:t>условиях</w:t>
      </w:r>
      <w:r>
        <w:rPr>
          <w:spacing w:val="1"/>
          <w:sz w:val="14"/>
        </w:rPr>
        <w:t> </w:t>
      </w:r>
      <w:r>
        <w:rPr>
          <w:sz w:val="14"/>
        </w:rPr>
        <w:t>дневного</w:t>
      </w:r>
      <w:r>
        <w:rPr>
          <w:spacing w:val="8"/>
          <w:sz w:val="14"/>
        </w:rPr>
        <w:t> </w:t>
      </w:r>
      <w:r>
        <w:rPr>
          <w:sz w:val="14"/>
        </w:rPr>
        <w:t>стационара</w:t>
      </w:r>
      <w:r>
        <w:rPr>
          <w:spacing w:val="4"/>
          <w:sz w:val="14"/>
        </w:rPr>
        <w:t> </w:t>
      </w:r>
      <w:r>
        <w:rPr>
          <w:sz w:val="14"/>
        </w:rPr>
        <w:t>(равно</w:t>
      </w:r>
      <w:r>
        <w:rPr>
          <w:spacing w:val="8"/>
          <w:sz w:val="14"/>
        </w:rPr>
        <w:t> </w:t>
      </w:r>
      <w:r>
        <w:rPr>
          <w:sz w:val="14"/>
        </w:rPr>
        <w:t>строке</w:t>
      </w:r>
      <w:r>
        <w:rPr>
          <w:spacing w:val="5"/>
          <w:sz w:val="14"/>
        </w:rPr>
        <w:t> </w:t>
      </w:r>
      <w:r>
        <w:rPr>
          <w:spacing w:val="-2"/>
          <w:sz w:val="14"/>
        </w:rPr>
        <w:t>63.3)</w:t>
      </w:r>
    </w:p>
    <w:p>
      <w:pPr>
        <w:pStyle w:val="ListParagraph"/>
        <w:numPr>
          <w:ilvl w:val="0"/>
          <w:numId w:val="12"/>
        </w:numPr>
        <w:tabs>
          <w:tab w:pos="220" w:val="left" w:leader="none"/>
        </w:tabs>
        <w:spacing w:line="240" w:lineRule="auto" w:before="21" w:after="0"/>
        <w:ind w:left="220" w:right="0" w:hanging="138"/>
        <w:jc w:val="left"/>
        <w:rPr>
          <w:sz w:val="14"/>
        </w:rPr>
      </w:pPr>
      <w:r>
        <w:rPr>
          <w:sz w:val="14"/>
        </w:rPr>
        <w:t>Расходы</w:t>
      </w:r>
      <w:r>
        <w:rPr>
          <w:spacing w:val="5"/>
          <w:sz w:val="14"/>
        </w:rPr>
        <w:t> </w:t>
      </w:r>
      <w:r>
        <w:rPr>
          <w:sz w:val="14"/>
        </w:rPr>
        <w:t>на</w:t>
      </w:r>
      <w:r>
        <w:rPr>
          <w:spacing w:val="4"/>
          <w:sz w:val="14"/>
        </w:rPr>
        <w:t> </w:t>
      </w:r>
      <w:r>
        <w:rPr>
          <w:sz w:val="14"/>
        </w:rPr>
        <w:t>ведение</w:t>
      </w:r>
      <w:r>
        <w:rPr>
          <w:spacing w:val="5"/>
          <w:sz w:val="14"/>
        </w:rPr>
        <w:t> </w:t>
      </w:r>
      <w:r>
        <w:rPr>
          <w:sz w:val="14"/>
        </w:rPr>
        <w:t>дела</w:t>
      </w:r>
      <w:r>
        <w:rPr>
          <w:spacing w:val="6"/>
          <w:sz w:val="14"/>
        </w:rPr>
        <w:t> </w:t>
      </w:r>
      <w:r>
        <w:rPr>
          <w:sz w:val="14"/>
        </w:rPr>
        <w:t>СМО</w:t>
      </w:r>
      <w:r>
        <w:rPr>
          <w:spacing w:val="1"/>
          <w:sz w:val="14"/>
        </w:rPr>
        <w:t> </w:t>
      </w:r>
      <w:r>
        <w:rPr>
          <w:sz w:val="14"/>
        </w:rPr>
        <w:t>(сумма</w:t>
      </w:r>
      <w:r>
        <w:rPr>
          <w:spacing w:val="-1"/>
          <w:sz w:val="14"/>
        </w:rPr>
        <w:t> </w:t>
      </w:r>
      <w:r>
        <w:rPr>
          <w:sz w:val="14"/>
        </w:rPr>
        <w:t>строк</w:t>
      </w:r>
      <w:r>
        <w:rPr>
          <w:spacing w:val="3"/>
          <w:sz w:val="14"/>
        </w:rPr>
        <w:t> </w:t>
      </w:r>
      <w:r>
        <w:rPr>
          <w:spacing w:val="-2"/>
          <w:sz w:val="14"/>
        </w:rPr>
        <w:t>49+64+79)</w:t>
      </w:r>
    </w:p>
    <w:p>
      <w:pPr>
        <w:pStyle w:val="ListParagraph"/>
        <w:numPr>
          <w:ilvl w:val="0"/>
          <w:numId w:val="12"/>
        </w:numPr>
        <w:tabs>
          <w:tab w:pos="219" w:val="left" w:leader="none"/>
        </w:tabs>
        <w:spacing w:line="240" w:lineRule="auto" w:before="27" w:after="0"/>
        <w:ind w:left="219" w:right="0" w:hanging="133"/>
        <w:jc w:val="left"/>
        <w:rPr>
          <w:sz w:val="14"/>
        </w:rPr>
      </w:pPr>
      <w:r>
        <w:rPr>
          <w:sz w:val="14"/>
        </w:rPr>
        <w:t>Иные</w:t>
      </w:r>
      <w:r>
        <w:rPr>
          <w:spacing w:val="1"/>
          <w:sz w:val="14"/>
        </w:rPr>
        <w:t> </w:t>
      </w:r>
      <w:r>
        <w:rPr>
          <w:sz w:val="14"/>
        </w:rPr>
        <w:t>расходы</w:t>
      </w:r>
      <w:r>
        <w:rPr>
          <w:spacing w:val="12"/>
          <w:sz w:val="14"/>
        </w:rPr>
        <w:t> </w:t>
      </w:r>
      <w:r>
        <w:rPr>
          <w:sz w:val="14"/>
        </w:rPr>
        <w:t>(равно</w:t>
      </w:r>
      <w:r>
        <w:rPr>
          <w:spacing w:val="6"/>
          <w:sz w:val="14"/>
        </w:rPr>
        <w:t> </w:t>
      </w:r>
      <w:r>
        <w:rPr>
          <w:sz w:val="14"/>
        </w:rPr>
        <w:t>строке</w:t>
      </w:r>
      <w:r>
        <w:rPr>
          <w:spacing w:val="5"/>
          <w:sz w:val="14"/>
        </w:rPr>
        <w:t> </w:t>
      </w:r>
      <w:r>
        <w:rPr>
          <w:spacing w:val="-5"/>
          <w:sz w:val="14"/>
        </w:rPr>
        <w:t>65)</w:t>
      </w:r>
    </w:p>
    <w:p>
      <w:pPr>
        <w:spacing w:before="21"/>
        <w:ind w:left="82" w:right="0" w:firstLine="0"/>
        <w:jc w:val="left"/>
        <w:rPr>
          <w:sz w:val="14"/>
        </w:rPr>
      </w:pPr>
      <w:r>
        <w:rPr>
          <w:sz w:val="14"/>
        </w:rPr>
        <w:t>из</w:t>
      </w:r>
      <w:r>
        <w:rPr>
          <w:spacing w:val="3"/>
          <w:sz w:val="14"/>
        </w:rPr>
        <w:t> </w:t>
      </w:r>
      <w:r>
        <w:rPr>
          <w:sz w:val="14"/>
        </w:rPr>
        <w:t>строки</w:t>
      </w:r>
      <w:r>
        <w:rPr>
          <w:spacing w:val="2"/>
          <w:sz w:val="14"/>
        </w:rPr>
        <w:t> </w:t>
      </w:r>
      <w:r>
        <w:rPr>
          <w:spacing w:val="-5"/>
          <w:sz w:val="14"/>
        </w:rPr>
        <w:t>20:</w:t>
      </w:r>
    </w:p>
    <w:p>
      <w:pPr>
        <w:pStyle w:val="ListParagraph"/>
        <w:numPr>
          <w:ilvl w:val="0"/>
          <w:numId w:val="14"/>
        </w:numPr>
        <w:tabs>
          <w:tab w:pos="219" w:val="left" w:leader="none"/>
        </w:tabs>
        <w:spacing w:line="266" w:lineRule="auto" w:before="27" w:after="0"/>
        <w:ind w:left="82" w:right="11693" w:firstLine="8"/>
        <w:jc w:val="left"/>
        <w:rPr>
          <w:sz w:val="14"/>
        </w:rPr>
      </w:pPr>
      <w:r>
        <w:rPr>
          <w:sz w:val="14"/>
        </w:rPr>
        <w:t>Медицинская</w:t>
      </w:r>
      <w:r>
        <w:rPr>
          <w:spacing w:val="40"/>
          <w:sz w:val="14"/>
        </w:rPr>
        <w:t> </w:t>
      </w:r>
      <w:r>
        <w:rPr>
          <w:sz w:val="14"/>
        </w:rPr>
        <w:t>помощь</w:t>
      </w:r>
      <w:r>
        <w:rPr>
          <w:spacing w:val="40"/>
          <w:sz w:val="14"/>
        </w:rPr>
        <w:t> </w:t>
      </w:r>
      <w:r>
        <w:rPr>
          <w:sz w:val="14"/>
        </w:rPr>
        <w:t>по</w:t>
      </w:r>
      <w:r>
        <w:rPr>
          <w:spacing w:val="35"/>
          <w:sz w:val="14"/>
        </w:rPr>
        <w:t> </w:t>
      </w:r>
      <w:r>
        <w:rPr>
          <w:sz w:val="14"/>
        </w:rPr>
        <w:t>видам</w:t>
      </w:r>
      <w:r>
        <w:rPr>
          <w:spacing w:val="40"/>
          <w:sz w:val="14"/>
        </w:rPr>
        <w:t> </w:t>
      </w:r>
      <w:r>
        <w:rPr>
          <w:sz w:val="14"/>
        </w:rPr>
        <w:t>и</w:t>
      </w:r>
      <w:r>
        <w:rPr>
          <w:spacing w:val="26"/>
          <w:sz w:val="14"/>
        </w:rPr>
        <w:t> </w:t>
      </w:r>
      <w:r>
        <w:rPr>
          <w:sz w:val="14"/>
        </w:rPr>
        <w:t>заболеваниям,</w:t>
      </w:r>
      <w:r>
        <w:rPr>
          <w:spacing w:val="40"/>
          <w:sz w:val="14"/>
        </w:rPr>
        <w:t> </w:t>
      </w:r>
      <w:r>
        <w:rPr>
          <w:sz w:val="14"/>
        </w:rPr>
        <w:t>не</w:t>
      </w:r>
      <w:r>
        <w:rPr>
          <w:spacing w:val="26"/>
          <w:sz w:val="14"/>
        </w:rPr>
        <w:t> </w:t>
      </w:r>
      <w:r>
        <w:rPr>
          <w:sz w:val="14"/>
        </w:rPr>
        <w:t>установленным</w:t>
      </w:r>
      <w:r>
        <w:rPr>
          <w:spacing w:val="40"/>
          <w:sz w:val="14"/>
        </w:rPr>
        <w:t> </w:t>
      </w:r>
      <w:r>
        <w:rPr>
          <w:sz w:val="14"/>
        </w:rPr>
        <w:t>базовой программой:</w:t>
      </w:r>
    </w:p>
    <w:p>
      <w:pPr>
        <w:pStyle w:val="ListParagraph"/>
        <w:numPr>
          <w:ilvl w:val="1"/>
          <w:numId w:val="14"/>
        </w:numPr>
        <w:tabs>
          <w:tab w:pos="224" w:val="left" w:leader="none"/>
        </w:tabs>
        <w:spacing w:line="266" w:lineRule="auto" w:before="26" w:after="0"/>
        <w:ind w:left="80" w:right="11753" w:firstLine="10"/>
        <w:jc w:val="left"/>
        <w:rPr>
          <w:sz w:val="14"/>
        </w:rPr>
      </w:pPr>
      <w:r>
        <w:rPr>
          <w:sz w:val="14"/>
        </w:rPr>
        <w:t>Скорая, в</w:t>
      </w:r>
      <w:r>
        <w:rPr>
          <w:spacing w:val="-9"/>
          <w:sz w:val="14"/>
        </w:rPr>
        <w:t> </w:t>
      </w:r>
      <w:r>
        <w:rPr>
          <w:sz w:val="14"/>
        </w:rPr>
        <w:t>том числе скорая специализированная, медицинская</w:t>
      </w:r>
      <w:r>
        <w:rPr>
          <w:spacing w:val="-4"/>
          <w:sz w:val="14"/>
        </w:rPr>
        <w:t> </w:t>
      </w:r>
      <w:r>
        <w:rPr>
          <w:sz w:val="14"/>
        </w:rPr>
        <w:t>помощь</w:t>
      </w:r>
      <w:r>
        <w:rPr>
          <w:spacing w:val="40"/>
          <w:sz w:val="14"/>
        </w:rPr>
        <w:t> </w:t>
      </w:r>
      <w:r>
        <w:rPr>
          <w:sz w:val="14"/>
        </w:rPr>
        <w:t>(сумма строк 37 + 51 + 67)</w:t>
      </w:r>
    </w:p>
    <w:p>
      <w:pPr>
        <w:pStyle w:val="ListParagraph"/>
        <w:numPr>
          <w:ilvl w:val="1"/>
          <w:numId w:val="14"/>
        </w:numPr>
        <w:tabs>
          <w:tab w:pos="219" w:val="left" w:leader="none"/>
        </w:tabs>
        <w:spacing w:line="266" w:lineRule="auto" w:before="0" w:after="0"/>
        <w:ind w:left="72" w:right="11791" w:firstLine="8"/>
        <w:jc w:val="left"/>
        <w:rPr>
          <w:sz w:val="14"/>
        </w:rPr>
      </w:pPr>
      <w:r>
        <w:rPr>
          <w:sz w:val="14"/>
        </w:rPr>
        <w:t>Первичная медико-санитарная помощь, за</w:t>
      </w:r>
      <w:r>
        <w:rPr>
          <w:spacing w:val="-4"/>
          <w:sz w:val="14"/>
        </w:rPr>
        <w:t> </w:t>
      </w:r>
      <w:r>
        <w:rPr>
          <w:sz w:val="14"/>
        </w:rPr>
        <w:t>исключением медицинской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реабилитации</w:t>
      </w:r>
    </w:p>
    <w:p>
      <w:pPr>
        <w:pStyle w:val="ListParagraph"/>
        <w:numPr>
          <w:ilvl w:val="2"/>
          <w:numId w:val="14"/>
        </w:numPr>
        <w:tabs>
          <w:tab w:pos="291" w:val="left" w:leader="none"/>
        </w:tabs>
        <w:spacing w:line="160" w:lineRule="exact" w:before="0" w:after="0"/>
        <w:ind w:left="291" w:right="0" w:hanging="211"/>
        <w:jc w:val="left"/>
        <w:rPr>
          <w:sz w:val="14"/>
        </w:rPr>
      </w:pPr>
      <w:r>
        <w:rPr>
          <w:sz w:val="14"/>
        </w:rPr>
        <w:t>В</w:t>
      </w:r>
      <w:r>
        <w:rPr>
          <w:spacing w:val="5"/>
          <w:sz w:val="14"/>
        </w:rPr>
        <w:t> </w:t>
      </w:r>
      <w:r>
        <w:rPr>
          <w:sz w:val="14"/>
        </w:rPr>
        <w:t>амбулаторных</w:t>
      </w:r>
      <w:r>
        <w:rPr>
          <w:spacing w:val="-7"/>
          <w:sz w:val="14"/>
        </w:rPr>
        <w:t> </w:t>
      </w:r>
      <w:r>
        <w:rPr>
          <w:spacing w:val="-2"/>
          <w:sz w:val="14"/>
        </w:rPr>
        <w:t>условиях:</w:t>
      </w:r>
    </w:p>
    <w:p>
      <w:pPr>
        <w:pStyle w:val="ListParagraph"/>
        <w:spacing w:after="0" w:line="160" w:lineRule="exact"/>
        <w:jc w:val="left"/>
        <w:rPr>
          <w:sz w:val="14"/>
        </w:rPr>
        <w:sectPr>
          <w:type w:val="continuous"/>
          <w:pgSz w:w="16840" w:h="11910" w:orient="landscape"/>
          <w:pgMar w:top="1940" w:bottom="280" w:left="283" w:right="283"/>
        </w:sectPr>
      </w:pPr>
    </w:p>
    <w:p>
      <w:pPr>
        <w:pStyle w:val="ListParagraph"/>
        <w:numPr>
          <w:ilvl w:val="3"/>
          <w:numId w:val="14"/>
        </w:numPr>
        <w:tabs>
          <w:tab w:pos="397" w:val="left" w:leader="none"/>
        </w:tabs>
        <w:spacing w:line="271" w:lineRule="auto" w:before="16" w:after="0"/>
        <w:ind w:left="82" w:right="38" w:firstLine="0"/>
        <w:jc w:val="left"/>
        <w:rPr>
          <w:sz w:val="14"/>
        </w:rPr>
      </w:pPr>
      <w:r>
        <w:rPr>
          <w:sz w:val="14"/>
        </w:rPr>
        <w:t>посещения врамках проведения профилактических медицинских</w:t>
      </w:r>
      <w:r>
        <w:rPr>
          <w:spacing w:val="40"/>
          <w:sz w:val="14"/>
        </w:rPr>
        <w:t> </w:t>
      </w:r>
      <w:r>
        <w:rPr>
          <w:sz w:val="14"/>
        </w:rPr>
        <w:t>осмотров, из них:</w:t>
      </w:r>
    </w:p>
    <w:p>
      <w:pPr>
        <w:pStyle w:val="ListParagraph"/>
        <w:numPr>
          <w:ilvl w:val="2"/>
          <w:numId w:val="15"/>
        </w:numPr>
        <w:tabs>
          <w:tab w:pos="702" w:val="left" w:leader="none"/>
        </w:tabs>
        <w:spacing w:line="170" w:lineRule="auto" w:before="30" w:after="0"/>
        <w:ind w:left="702" w:right="0" w:hanging="620"/>
        <w:jc w:val="left"/>
        <w:rPr>
          <w:position w:val="-8"/>
          <w:sz w:val="14"/>
        </w:rPr>
      </w:pPr>
      <w:r>
        <w:rPr/>
        <w:br w:type="column"/>
      </w:r>
      <w:r>
        <w:rPr>
          <w:spacing w:val="-2"/>
          <w:sz w:val="14"/>
        </w:rPr>
        <w:t>комплексных</w:t>
      </w:r>
    </w:p>
    <w:p>
      <w:pPr>
        <w:spacing w:line="127" w:lineRule="exact" w:before="0"/>
        <w:ind w:left="774" w:right="0" w:firstLine="0"/>
        <w:jc w:val="left"/>
        <w:rPr>
          <w:sz w:val="14"/>
        </w:rPr>
      </w:pPr>
      <w:r>
        <w:rPr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835136">
                <wp:simplePos x="0" y="0"/>
                <wp:positionH relativeFrom="page">
                  <wp:posOffset>4712970</wp:posOffset>
                </wp:positionH>
                <wp:positionV relativeFrom="paragraph">
                  <wp:posOffset>-74912</wp:posOffset>
                </wp:positionV>
                <wp:extent cx="5650865" cy="774700"/>
                <wp:effectExtent l="0" t="0" r="0" b="0"/>
                <wp:wrapNone/>
                <wp:docPr id="208" name="Textbox 20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8" name="Textbox 208"/>
                      <wps:cNvSpPr txBox="1"/>
                      <wps:spPr>
                        <a:xfrm>
                          <a:off x="0" y="0"/>
                          <a:ext cx="5650865" cy="774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1438"/>
                              <w:gridCol w:w="1538"/>
                              <w:gridCol w:w="778"/>
                              <w:gridCol w:w="760"/>
                              <w:gridCol w:w="862"/>
                              <w:gridCol w:w="641"/>
                              <w:gridCol w:w="916"/>
                              <w:gridCol w:w="1044"/>
                              <w:gridCol w:w="492"/>
                              <w:gridCol w:w="303"/>
                            </w:tblGrid>
                            <w:tr>
                              <w:trPr>
                                <w:trHeight w:val="254" w:hRule="atLeast"/>
                              </w:trPr>
                              <w:tc>
                                <w:tcPr>
                                  <w:tcW w:w="1438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538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right="50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778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17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862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right="195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41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16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21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044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right="262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492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03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right="41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55" w:hRule="atLeast"/>
                              </w:trPr>
                              <w:tc>
                                <w:tcPr>
                                  <w:tcW w:w="1438" w:type="dxa"/>
                                </w:tcPr>
                                <w:p>
                                  <w:pPr>
                                    <w:pStyle w:val="TableParagraph"/>
                                    <w:spacing w:before="93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538" w:type="dxa"/>
                                </w:tcPr>
                                <w:p>
                                  <w:pPr>
                                    <w:pStyle w:val="TableParagraph"/>
                                    <w:spacing w:before="93"/>
                                    <w:ind w:right="50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778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</w:tcPr>
                                <w:p>
                                  <w:pPr>
                                    <w:pStyle w:val="TableParagraph"/>
                                    <w:spacing w:before="93"/>
                                    <w:ind w:left="17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862" w:type="dxa"/>
                                </w:tcPr>
                                <w:p>
                                  <w:pPr>
                                    <w:pStyle w:val="TableParagraph"/>
                                    <w:spacing w:before="93"/>
                                    <w:ind w:right="195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41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16" w:type="dxa"/>
                                </w:tcPr>
                                <w:p>
                                  <w:pPr>
                                    <w:pStyle w:val="TableParagraph"/>
                                    <w:spacing w:before="93"/>
                                    <w:ind w:left="21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044" w:type="dxa"/>
                                </w:tcPr>
                                <w:p>
                                  <w:pPr>
                                    <w:pStyle w:val="TableParagraph"/>
                                    <w:spacing w:before="93"/>
                                    <w:ind w:right="262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492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03" w:type="dxa"/>
                                </w:tcPr>
                                <w:p>
                                  <w:pPr>
                                    <w:pStyle w:val="TableParagraph"/>
                                    <w:spacing w:before="93"/>
                                    <w:ind w:right="41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56" w:hRule="atLeast"/>
                              </w:trPr>
                              <w:tc>
                                <w:tcPr>
                                  <w:tcW w:w="1438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538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right="50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778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left="17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862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right="195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41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16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left="21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044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right="262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492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03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right="41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55" w:hRule="atLeast"/>
                              </w:trPr>
                              <w:tc>
                                <w:tcPr>
                                  <w:tcW w:w="1438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94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538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94"/>
                                    <w:ind w:right="50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778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94"/>
                                    <w:ind w:left="17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862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94"/>
                                    <w:ind w:right="195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41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16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94"/>
                                    <w:ind w:left="21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044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94"/>
                                    <w:ind w:right="262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492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03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94"/>
                                    <w:ind w:right="41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71.100006pt;margin-top:-5.898612pt;width:444.95pt;height:61pt;mso-position-horizontal-relative:page;mso-position-vertical-relative:paragraph;z-index:15835136" type="#_x0000_t202" id="docshape19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1438"/>
                        <w:gridCol w:w="1538"/>
                        <w:gridCol w:w="778"/>
                        <w:gridCol w:w="760"/>
                        <w:gridCol w:w="862"/>
                        <w:gridCol w:w="641"/>
                        <w:gridCol w:w="916"/>
                        <w:gridCol w:w="1044"/>
                        <w:gridCol w:w="492"/>
                        <w:gridCol w:w="303"/>
                      </w:tblGrid>
                      <w:tr>
                        <w:trPr>
                          <w:trHeight w:val="254" w:hRule="atLeast"/>
                        </w:trPr>
                        <w:tc>
                          <w:tcPr>
                            <w:tcW w:w="1438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538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right="50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778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174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862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right="195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41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916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219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044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right="262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492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03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right="41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55" w:hRule="atLeast"/>
                        </w:trPr>
                        <w:tc>
                          <w:tcPr>
                            <w:tcW w:w="1438" w:type="dxa"/>
                          </w:tcPr>
                          <w:p>
                            <w:pPr>
                              <w:pStyle w:val="TableParagraph"/>
                              <w:spacing w:before="93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538" w:type="dxa"/>
                          </w:tcPr>
                          <w:p>
                            <w:pPr>
                              <w:pStyle w:val="TableParagraph"/>
                              <w:spacing w:before="93"/>
                              <w:ind w:right="50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778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</w:tcPr>
                          <w:p>
                            <w:pPr>
                              <w:pStyle w:val="TableParagraph"/>
                              <w:spacing w:before="93"/>
                              <w:ind w:left="174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862" w:type="dxa"/>
                          </w:tcPr>
                          <w:p>
                            <w:pPr>
                              <w:pStyle w:val="TableParagraph"/>
                              <w:spacing w:before="93"/>
                              <w:ind w:right="195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41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916" w:type="dxa"/>
                          </w:tcPr>
                          <w:p>
                            <w:pPr>
                              <w:pStyle w:val="TableParagraph"/>
                              <w:spacing w:before="93"/>
                              <w:ind w:left="219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044" w:type="dxa"/>
                          </w:tcPr>
                          <w:p>
                            <w:pPr>
                              <w:pStyle w:val="TableParagraph"/>
                              <w:spacing w:before="93"/>
                              <w:ind w:right="262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492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03" w:type="dxa"/>
                          </w:tcPr>
                          <w:p>
                            <w:pPr>
                              <w:pStyle w:val="TableParagraph"/>
                              <w:spacing w:before="93"/>
                              <w:ind w:right="41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56" w:hRule="atLeast"/>
                        </w:trPr>
                        <w:tc>
                          <w:tcPr>
                            <w:tcW w:w="1438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538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right="50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778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left="174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862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right="195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41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916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left="219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044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right="262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492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03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right="41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255" w:hRule="atLeast"/>
                        </w:trPr>
                        <w:tc>
                          <w:tcPr>
                            <w:tcW w:w="1438" w:type="dxa"/>
                          </w:tcPr>
                          <w:p>
                            <w:pPr>
                              <w:pStyle w:val="TableParagraph"/>
                              <w:spacing w:line="141" w:lineRule="exact" w:before="94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538" w:type="dxa"/>
                          </w:tcPr>
                          <w:p>
                            <w:pPr>
                              <w:pStyle w:val="TableParagraph"/>
                              <w:spacing w:line="141" w:lineRule="exact" w:before="94"/>
                              <w:ind w:right="50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778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</w:tcPr>
                          <w:p>
                            <w:pPr>
                              <w:pStyle w:val="TableParagraph"/>
                              <w:spacing w:line="141" w:lineRule="exact" w:before="94"/>
                              <w:ind w:left="174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862" w:type="dxa"/>
                          </w:tcPr>
                          <w:p>
                            <w:pPr>
                              <w:pStyle w:val="TableParagraph"/>
                              <w:spacing w:line="141" w:lineRule="exact" w:before="94"/>
                              <w:ind w:right="195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41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916" w:type="dxa"/>
                          </w:tcPr>
                          <w:p>
                            <w:pPr>
                              <w:pStyle w:val="TableParagraph"/>
                              <w:spacing w:line="141" w:lineRule="exact" w:before="94"/>
                              <w:ind w:left="219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044" w:type="dxa"/>
                          </w:tcPr>
                          <w:p>
                            <w:pPr>
                              <w:pStyle w:val="TableParagraph"/>
                              <w:spacing w:line="141" w:lineRule="exact" w:before="94"/>
                              <w:ind w:right="262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492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03" w:type="dxa"/>
                          </w:tcPr>
                          <w:p>
                            <w:pPr>
                              <w:pStyle w:val="TableParagraph"/>
                              <w:spacing w:line="141" w:lineRule="exact" w:before="94"/>
                              <w:ind w:right="41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pacing w:val="-2"/>
          <w:sz w:val="14"/>
        </w:rPr>
        <w:t>посещений</w:t>
      </w:r>
    </w:p>
    <w:p>
      <w:pPr>
        <w:spacing w:after="0" w:line="127" w:lineRule="exact"/>
        <w:jc w:val="left"/>
        <w:rPr>
          <w:sz w:val="14"/>
        </w:rPr>
        <w:sectPr>
          <w:type w:val="continuous"/>
          <w:pgSz w:w="16840" w:h="11910" w:orient="landscape"/>
          <w:pgMar w:top="1940" w:bottom="280" w:left="283" w:right="283"/>
          <w:cols w:num="2" w:equalWidth="0">
            <w:col w:w="4379" w:space="449"/>
            <w:col w:w="11446"/>
          </w:cols>
        </w:sectPr>
      </w:pPr>
    </w:p>
    <w:p>
      <w:pPr>
        <w:pStyle w:val="ListParagraph"/>
        <w:numPr>
          <w:ilvl w:val="3"/>
          <w:numId w:val="14"/>
        </w:numPr>
        <w:tabs>
          <w:tab w:pos="435" w:val="left" w:leader="none"/>
          <w:tab w:pos="5530" w:val="left" w:leader="none"/>
        </w:tabs>
        <w:spacing w:line="211" w:lineRule="exact" w:before="0" w:after="0"/>
        <w:ind w:left="435" w:right="0" w:hanging="321"/>
        <w:jc w:val="left"/>
        <w:rPr>
          <w:position w:val="9"/>
          <w:sz w:val="14"/>
        </w:rPr>
      </w:pPr>
      <w:r>
        <w:rPr>
          <w:sz w:val="14"/>
        </w:rPr>
        <w:t>посещения</w:t>
      </w:r>
      <w:r>
        <w:rPr>
          <w:spacing w:val="3"/>
          <w:sz w:val="14"/>
        </w:rPr>
        <w:t> </w:t>
      </w:r>
      <w:r>
        <w:rPr>
          <w:sz w:val="14"/>
        </w:rPr>
        <w:t>в</w:t>
      </w:r>
      <w:r>
        <w:rPr>
          <w:spacing w:val="-10"/>
          <w:sz w:val="14"/>
        </w:rPr>
        <w:t> </w:t>
      </w:r>
      <w:r>
        <w:rPr>
          <w:sz w:val="14"/>
        </w:rPr>
        <w:t>рамках</w:t>
      </w:r>
      <w:r>
        <w:rPr>
          <w:spacing w:val="4"/>
          <w:sz w:val="14"/>
        </w:rPr>
        <w:t> </w:t>
      </w:r>
      <w:r>
        <w:rPr>
          <w:sz w:val="14"/>
        </w:rPr>
        <w:t>проведения</w:t>
      </w:r>
      <w:r>
        <w:rPr>
          <w:spacing w:val="1"/>
          <w:sz w:val="14"/>
        </w:rPr>
        <w:t> </w:t>
      </w:r>
      <w:r>
        <w:rPr>
          <w:sz w:val="14"/>
        </w:rPr>
        <w:t>диспансеризации</w:t>
      </w:r>
      <w:r>
        <w:rPr>
          <w:spacing w:val="3"/>
          <w:sz w:val="14"/>
        </w:rPr>
        <w:t> </w:t>
      </w:r>
      <w:r>
        <w:rPr>
          <w:sz w:val="14"/>
        </w:rPr>
        <w:t>-</w:t>
      </w:r>
      <w:r>
        <w:rPr>
          <w:spacing w:val="-1"/>
          <w:sz w:val="14"/>
        </w:rPr>
        <w:t> </w:t>
      </w:r>
      <w:r>
        <w:rPr>
          <w:sz w:val="14"/>
        </w:rPr>
        <w:t>всего,</w:t>
      </w:r>
      <w:r>
        <w:rPr>
          <w:spacing w:val="7"/>
          <w:sz w:val="14"/>
        </w:rPr>
        <w:t> </w:t>
      </w:r>
      <w:r>
        <w:rPr>
          <w:sz w:val="14"/>
        </w:rPr>
        <w:t>в</w:t>
      </w:r>
      <w:r>
        <w:rPr>
          <w:spacing w:val="1"/>
          <w:sz w:val="14"/>
        </w:rPr>
        <w:t> </w:t>
      </w:r>
      <w:r>
        <w:rPr>
          <w:sz w:val="14"/>
        </w:rPr>
        <w:t>том</w:t>
      </w:r>
      <w:r>
        <w:rPr>
          <w:spacing w:val="5"/>
          <w:sz w:val="14"/>
        </w:rPr>
        <w:t> </w:t>
      </w:r>
      <w:r>
        <w:rPr>
          <w:sz w:val="14"/>
        </w:rPr>
        <w:t>числе:</w:t>
      </w:r>
      <w:r>
        <w:rPr>
          <w:spacing w:val="64"/>
          <w:sz w:val="14"/>
        </w:rPr>
        <w:t>  </w:t>
      </w:r>
      <w:r>
        <w:rPr>
          <w:spacing w:val="-2"/>
          <w:sz w:val="14"/>
        </w:rPr>
        <w:t>23.1.2</w:t>
      </w:r>
      <w:r>
        <w:rPr>
          <w:sz w:val="14"/>
        </w:rPr>
        <w:tab/>
      </w:r>
      <w:r>
        <w:rPr>
          <w:spacing w:val="-2"/>
          <w:position w:val="9"/>
          <w:sz w:val="14"/>
        </w:rPr>
        <w:t>комплексных</w:t>
      </w:r>
    </w:p>
    <w:p>
      <w:pPr>
        <w:spacing w:line="126" w:lineRule="exact" w:before="0"/>
        <w:ind w:left="-1" w:right="4394" w:firstLine="0"/>
        <w:jc w:val="center"/>
        <w:rPr>
          <w:sz w:val="14"/>
        </w:rPr>
      </w:pPr>
      <w:r>
        <w:rPr>
          <w:spacing w:val="-2"/>
          <w:sz w:val="14"/>
        </w:rPr>
        <w:t>посещений</w:t>
      </w:r>
    </w:p>
    <w:p>
      <w:pPr>
        <w:pStyle w:val="ListParagraph"/>
        <w:numPr>
          <w:ilvl w:val="4"/>
          <w:numId w:val="14"/>
        </w:numPr>
        <w:tabs>
          <w:tab w:pos="542" w:val="left" w:leader="none"/>
          <w:tab w:pos="4858" w:val="left" w:leader="none"/>
          <w:tab w:pos="5530" w:val="left" w:leader="none"/>
          <w:tab w:pos="5603" w:val="left" w:leader="none"/>
        </w:tabs>
        <w:spacing w:line="136" w:lineRule="auto" w:before="69" w:after="0"/>
        <w:ind w:left="5603" w:right="9931" w:hanging="5488"/>
        <w:jc w:val="left"/>
        <w:rPr>
          <w:sz w:val="14"/>
        </w:rPr>
      </w:pPr>
      <w:r>
        <w:rPr>
          <w:sz w:val="14"/>
        </w:rPr>
        <w:t>для проведения углубленной диспансеризации</w:t>
        <w:tab/>
      </w:r>
      <w:r>
        <w:rPr>
          <w:spacing w:val="-2"/>
          <w:sz w:val="14"/>
        </w:rPr>
        <w:t>23.1.2.1</w:t>
      </w:r>
      <w:r>
        <w:rPr>
          <w:sz w:val="14"/>
        </w:rPr>
        <w:tab/>
      </w:r>
      <w:r>
        <w:rPr>
          <w:spacing w:val="-2"/>
          <w:position w:val="9"/>
          <w:sz w:val="14"/>
        </w:rPr>
        <w:t>комплексных</w:t>
      </w:r>
      <w:r>
        <w:rPr>
          <w:spacing w:val="40"/>
          <w:position w:val="9"/>
          <w:sz w:val="14"/>
        </w:rPr>
        <w:t> </w:t>
      </w:r>
      <w:r>
        <w:rPr>
          <w:spacing w:val="-2"/>
          <w:sz w:val="14"/>
        </w:rPr>
        <w:t>посещений</w:t>
      </w:r>
    </w:p>
    <w:p>
      <w:pPr>
        <w:pStyle w:val="ListParagraph"/>
        <w:spacing w:after="0" w:line="136" w:lineRule="auto"/>
        <w:jc w:val="left"/>
        <w:rPr>
          <w:sz w:val="14"/>
        </w:rPr>
        <w:sectPr>
          <w:type w:val="continuous"/>
          <w:pgSz w:w="16840" w:h="11910" w:orient="landscape"/>
          <w:pgMar w:top="1940" w:bottom="280" w:left="283" w:right="283"/>
        </w:sectPr>
      </w:pPr>
    </w:p>
    <w:p>
      <w:pPr>
        <w:pStyle w:val="ListParagraph"/>
        <w:numPr>
          <w:ilvl w:val="3"/>
          <w:numId w:val="14"/>
        </w:numPr>
        <w:tabs>
          <w:tab w:pos="398" w:val="left" w:leader="none"/>
        </w:tabs>
        <w:spacing w:line="240" w:lineRule="auto" w:before="24" w:after="0"/>
        <w:ind w:left="398" w:right="0" w:hanging="315"/>
        <w:jc w:val="left"/>
        <w:rPr>
          <w:sz w:val="14"/>
        </w:rPr>
      </w:pPr>
      <w:r>
        <w:rPr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834624">
                <wp:simplePos x="0" y="0"/>
                <wp:positionH relativeFrom="page">
                  <wp:posOffset>158750</wp:posOffset>
                </wp:positionH>
                <wp:positionV relativeFrom="paragraph">
                  <wp:posOffset>134897</wp:posOffset>
                </wp:positionV>
                <wp:extent cx="10205085" cy="711200"/>
                <wp:effectExtent l="0" t="0" r="0" b="0"/>
                <wp:wrapNone/>
                <wp:docPr id="209" name="Textbox 20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9" name="Textbox 209"/>
                      <wps:cNvSpPr txBox="1"/>
                      <wps:spPr>
                        <a:xfrm>
                          <a:off x="0" y="0"/>
                          <a:ext cx="10205085" cy="7112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4167"/>
                              <w:gridCol w:w="1237"/>
                              <w:gridCol w:w="1333"/>
                              <w:gridCol w:w="1875"/>
                              <w:gridCol w:w="1762"/>
                              <w:gridCol w:w="1316"/>
                              <w:gridCol w:w="1191"/>
                              <w:gridCol w:w="1230"/>
                              <w:gridCol w:w="1232"/>
                              <w:gridCol w:w="608"/>
                            </w:tblGrid>
                            <w:tr>
                              <w:trPr>
                                <w:trHeight w:val="346" w:hRule="atLeast"/>
                              </w:trPr>
                              <w:tc>
                                <w:tcPr>
                                  <w:tcW w:w="4167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5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мужчин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154" w:lineRule="exact" w:before="17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женщины</w:t>
                                  </w:r>
                                </w:p>
                              </w:tc>
                              <w:tc>
                                <w:tcPr>
                                  <w:tcW w:w="123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33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172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посещений</w:t>
                                  </w:r>
                                </w:p>
                              </w:tc>
                              <w:tc>
                                <w:tcPr>
                                  <w:tcW w:w="1875" w:type="dxa"/>
                                </w:tcPr>
                                <w:p>
                                  <w:pPr>
                                    <w:pStyle w:val="TableParagraph"/>
                                    <w:spacing w:before="11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54" w:lineRule="exact"/>
                                    <w:ind w:left="483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762" w:type="dxa"/>
                                </w:tcPr>
                                <w:p>
                                  <w:pPr>
                                    <w:pStyle w:val="TableParagraph"/>
                                    <w:spacing w:before="11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54" w:lineRule="exact"/>
                                    <w:ind w:left="13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316" w:type="dxa"/>
                                </w:tcPr>
                                <w:p>
                                  <w:pPr>
                                    <w:pStyle w:val="TableParagraph"/>
                                    <w:spacing w:before="11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54" w:lineRule="exact"/>
                                    <w:ind w:right="48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91" w:type="dxa"/>
                                </w:tcPr>
                                <w:p>
                                  <w:pPr>
                                    <w:pStyle w:val="TableParagraph"/>
                                    <w:spacing w:before="11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54" w:lineRule="exact"/>
                                    <w:ind w:left="2" w:right="4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230" w:type="dxa"/>
                                </w:tcPr>
                                <w:p>
                                  <w:pPr>
                                    <w:pStyle w:val="TableParagraph"/>
                                    <w:spacing w:before="11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54" w:lineRule="exact"/>
                                    <w:ind w:left="2" w:right="7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>
                                  <w:pPr>
                                    <w:pStyle w:val="TableParagraph"/>
                                    <w:spacing w:before="11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54" w:lineRule="exact"/>
                                    <w:ind w:right="45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08" w:type="dxa"/>
                                </w:tcPr>
                                <w:p>
                                  <w:pPr>
                                    <w:pStyle w:val="TableParagraph"/>
                                    <w:spacing w:before="11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54" w:lineRule="exact"/>
                                    <w:ind w:right="4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85" w:hRule="atLeast"/>
                              </w:trPr>
                              <w:tc>
                                <w:tcPr>
                                  <w:tcW w:w="4167" w:type="dxa"/>
                                </w:tcPr>
                                <w:p>
                                  <w:pPr>
                                    <w:pStyle w:val="TableParagraph"/>
                                    <w:spacing w:line="157" w:lineRule="exact" w:before="7"/>
                                    <w:ind w:left="5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мужчины</w:t>
                                  </w:r>
                                </w:p>
                              </w:tc>
                              <w:tc>
                                <w:tcPr>
                                  <w:tcW w:w="123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33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75" w:type="dxa"/>
                                </w:tcPr>
                                <w:p>
                                  <w:pPr>
                                    <w:pStyle w:val="TableParagraph"/>
                                    <w:spacing w:line="157" w:lineRule="exact" w:before="7"/>
                                    <w:ind w:left="48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762" w:type="dxa"/>
                                </w:tcPr>
                                <w:p>
                                  <w:pPr>
                                    <w:pStyle w:val="TableParagraph"/>
                                    <w:spacing w:line="157" w:lineRule="exact" w:before="7"/>
                                    <w:ind w:left="130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316" w:type="dxa"/>
                                </w:tcPr>
                                <w:p>
                                  <w:pPr>
                                    <w:pStyle w:val="TableParagraph"/>
                                    <w:spacing w:line="157" w:lineRule="exact" w:before="7"/>
                                    <w:ind w:right="48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91" w:type="dxa"/>
                                </w:tcPr>
                                <w:p>
                                  <w:pPr>
                                    <w:pStyle w:val="TableParagraph"/>
                                    <w:spacing w:line="157" w:lineRule="exact" w:before="7"/>
                                    <w:ind w:left="1" w:right="4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230" w:type="dxa"/>
                                </w:tcPr>
                                <w:p>
                                  <w:pPr>
                                    <w:pStyle w:val="TableParagraph"/>
                                    <w:spacing w:line="157" w:lineRule="exact" w:before="7"/>
                                    <w:ind w:left="1" w:right="7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>
                                  <w:pPr>
                                    <w:pStyle w:val="TableParagraph"/>
                                    <w:spacing w:line="157" w:lineRule="exact" w:before="7"/>
                                    <w:ind w:right="45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08" w:type="dxa"/>
                                </w:tcPr>
                                <w:p>
                                  <w:pPr>
                                    <w:pStyle w:val="TableParagraph"/>
                                    <w:spacing w:line="157" w:lineRule="exact" w:before="7"/>
                                    <w:ind w:right="4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99" w:hRule="atLeast"/>
                              </w:trPr>
                              <w:tc>
                                <w:tcPr>
                                  <w:tcW w:w="4167" w:type="dxa"/>
                                </w:tcPr>
                                <w:p>
                                  <w:pPr>
                                    <w:pStyle w:val="TableParagraph"/>
                                    <w:spacing w:before="10"/>
                                    <w:ind w:left="5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2.1.4.</w:t>
                                  </w:r>
                                  <w:r>
                                    <w:rPr>
                                      <w:spacing w:val="1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посещения</w:t>
                                  </w:r>
                                  <w:r>
                                    <w:rPr>
                                      <w:spacing w:val="6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с</w:t>
                                  </w:r>
                                  <w:r>
                                    <w:rPr>
                                      <w:spacing w:val="1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иными</w:t>
                                  </w:r>
                                  <w:r>
                                    <w:rPr>
                                      <w:spacing w:val="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целями</w:t>
                                  </w:r>
                                </w:p>
                              </w:tc>
                              <w:tc>
                                <w:tcPr>
                                  <w:tcW w:w="1237" w:type="dxa"/>
                                </w:tcPr>
                                <w:p>
                                  <w:pPr>
                                    <w:pStyle w:val="TableParagraph"/>
                                    <w:spacing w:before="10"/>
                                    <w:ind w:right="17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23.1.3</w:t>
                                  </w:r>
                                </w:p>
                              </w:tc>
                              <w:tc>
                                <w:tcPr>
                                  <w:tcW w:w="1333" w:type="dxa"/>
                                </w:tcPr>
                                <w:p>
                                  <w:pPr>
                                    <w:pStyle w:val="TableParagraph"/>
                                    <w:spacing w:before="10"/>
                                    <w:ind w:left="17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посещений</w:t>
                                  </w:r>
                                </w:p>
                              </w:tc>
                              <w:tc>
                                <w:tcPr>
                                  <w:tcW w:w="1875" w:type="dxa"/>
                                </w:tcPr>
                                <w:p>
                                  <w:pPr>
                                    <w:pStyle w:val="TableParagraph"/>
                                    <w:spacing w:before="10"/>
                                    <w:ind w:left="48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762" w:type="dxa"/>
                                </w:tcPr>
                                <w:p>
                                  <w:pPr>
                                    <w:pStyle w:val="TableParagraph"/>
                                    <w:spacing w:before="10"/>
                                    <w:ind w:left="13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316" w:type="dxa"/>
                                </w:tcPr>
                                <w:p>
                                  <w:pPr>
                                    <w:pStyle w:val="TableParagraph"/>
                                    <w:spacing w:before="10"/>
                                    <w:ind w:right="48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91" w:type="dxa"/>
                                </w:tcPr>
                                <w:p>
                                  <w:pPr>
                                    <w:pStyle w:val="TableParagraph"/>
                                    <w:spacing w:before="10"/>
                                    <w:ind w:right="4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230" w:type="dxa"/>
                                </w:tcPr>
                                <w:p>
                                  <w:pPr>
                                    <w:pStyle w:val="TableParagraph"/>
                                    <w:spacing w:before="10"/>
                                    <w:ind w:left="2" w:right="7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>
                                  <w:pPr>
                                    <w:pStyle w:val="TableParagraph"/>
                                    <w:spacing w:before="10"/>
                                    <w:ind w:right="45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08" w:type="dxa"/>
                                </w:tcPr>
                                <w:p>
                                  <w:pPr>
                                    <w:pStyle w:val="TableParagraph"/>
                                    <w:spacing w:before="10"/>
                                    <w:ind w:right="4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09" w:hRule="atLeast"/>
                              </w:trPr>
                              <w:tc>
                                <w:tcPr>
                                  <w:tcW w:w="4167" w:type="dxa"/>
                                </w:tcPr>
                                <w:p>
                                  <w:pPr>
                                    <w:pStyle w:val="TableParagraph"/>
                                    <w:spacing w:before="21"/>
                                    <w:ind w:left="5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2.1.5посещения</w:t>
                                  </w:r>
                                  <w:r>
                                    <w:rPr>
                                      <w:spacing w:val="2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по</w:t>
                                  </w:r>
                                  <w:r>
                                    <w:rPr>
                                      <w:spacing w:val="8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неотложной</w:t>
                                  </w:r>
                                  <w:r>
                                    <w:rPr>
                                      <w:spacing w:val="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помощи</w:t>
                                  </w:r>
                                </w:p>
                              </w:tc>
                              <w:tc>
                                <w:tcPr>
                                  <w:tcW w:w="1237" w:type="dxa"/>
                                </w:tcPr>
                                <w:p>
                                  <w:pPr>
                                    <w:pStyle w:val="TableParagraph"/>
                                    <w:spacing w:before="21"/>
                                    <w:ind w:right="22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23.2</w:t>
                                  </w:r>
                                </w:p>
                              </w:tc>
                              <w:tc>
                                <w:tcPr>
                                  <w:tcW w:w="1333" w:type="dxa"/>
                                </w:tcPr>
                                <w:p>
                                  <w:pPr>
                                    <w:pStyle w:val="TableParagraph"/>
                                    <w:spacing w:before="21"/>
                                    <w:ind w:left="17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посещений</w:t>
                                  </w:r>
                                </w:p>
                              </w:tc>
                              <w:tc>
                                <w:tcPr>
                                  <w:tcW w:w="1875" w:type="dxa"/>
                                </w:tcPr>
                                <w:p>
                                  <w:pPr>
                                    <w:pStyle w:val="TableParagraph"/>
                                    <w:spacing w:before="21"/>
                                    <w:ind w:left="48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762" w:type="dxa"/>
                                </w:tcPr>
                                <w:p>
                                  <w:pPr>
                                    <w:pStyle w:val="TableParagraph"/>
                                    <w:spacing w:before="21"/>
                                    <w:ind w:left="13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316" w:type="dxa"/>
                                </w:tcPr>
                                <w:p>
                                  <w:pPr>
                                    <w:pStyle w:val="TableParagraph"/>
                                    <w:spacing w:before="21"/>
                                    <w:ind w:right="48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91" w:type="dxa"/>
                                </w:tcPr>
                                <w:p>
                                  <w:pPr>
                                    <w:pStyle w:val="TableParagraph"/>
                                    <w:spacing w:before="21"/>
                                    <w:ind w:left="2" w:right="4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230" w:type="dxa"/>
                                </w:tcPr>
                                <w:p>
                                  <w:pPr>
                                    <w:pStyle w:val="TableParagraph"/>
                                    <w:spacing w:before="21"/>
                                    <w:ind w:left="2" w:right="7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>
                                  <w:pPr>
                                    <w:pStyle w:val="TableParagraph"/>
                                    <w:spacing w:before="21"/>
                                    <w:ind w:right="45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08" w:type="dxa"/>
                                </w:tcPr>
                                <w:p>
                                  <w:pPr>
                                    <w:pStyle w:val="TableParagraph"/>
                                    <w:spacing w:before="21"/>
                                    <w:ind w:right="4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81" w:hRule="atLeast"/>
                              </w:trPr>
                              <w:tc>
                                <w:tcPr>
                                  <w:tcW w:w="4167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20"/>
                                    <w:ind w:left="5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2.1.6</w:t>
                                  </w:r>
                                  <w:r>
                                    <w:rPr>
                                      <w:spacing w:val="7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Обращения</w:t>
                                  </w:r>
                                  <w:r>
                                    <w:rPr>
                                      <w:spacing w:val="7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в</w:t>
                                  </w:r>
                                  <w:r>
                                    <w:rPr>
                                      <w:spacing w:val="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сыязи</w:t>
                                  </w:r>
                                  <w:r>
                                    <w:rPr>
                                      <w:spacing w:val="2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с</w:t>
                                  </w:r>
                                  <w:r>
                                    <w:rPr>
                                      <w:spacing w:val="-6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заболеваниями</w:t>
                                  </w:r>
                                  <w:r>
                                    <w:rPr>
                                      <w:spacing w:val="2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всего,</w:t>
                                  </w:r>
                                  <w:r>
                                    <w:rPr>
                                      <w:spacing w:val="8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из</w:t>
                                  </w:r>
                                  <w:r>
                                    <w:rPr>
                                      <w:spacing w:val="2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них:</w:t>
                                  </w:r>
                                </w:p>
                              </w:tc>
                              <w:tc>
                                <w:tcPr>
                                  <w:tcW w:w="1237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20"/>
                                    <w:ind w:right="22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23.3</w:t>
                                  </w:r>
                                </w:p>
                              </w:tc>
                              <w:tc>
                                <w:tcPr>
                                  <w:tcW w:w="1333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20"/>
                                    <w:ind w:left="17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обращений</w:t>
                                  </w:r>
                                </w:p>
                              </w:tc>
                              <w:tc>
                                <w:tcPr>
                                  <w:tcW w:w="1875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20"/>
                                    <w:ind w:left="48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762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20"/>
                                    <w:ind w:left="130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316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20"/>
                                    <w:ind w:right="48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91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20"/>
                                    <w:ind w:left="1" w:right="4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230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20"/>
                                    <w:ind w:right="7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20"/>
                                    <w:ind w:right="45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08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20"/>
                                    <w:ind w:right="4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.5pt;margin-top:10.621823pt;width:803.55pt;height:56pt;mso-position-horizontal-relative:page;mso-position-vertical-relative:paragraph;z-index:15834624" type="#_x0000_t202" id="docshape20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4167"/>
                        <w:gridCol w:w="1237"/>
                        <w:gridCol w:w="1333"/>
                        <w:gridCol w:w="1875"/>
                        <w:gridCol w:w="1762"/>
                        <w:gridCol w:w="1316"/>
                        <w:gridCol w:w="1191"/>
                        <w:gridCol w:w="1230"/>
                        <w:gridCol w:w="1232"/>
                        <w:gridCol w:w="608"/>
                      </w:tblGrid>
                      <w:tr>
                        <w:trPr>
                          <w:trHeight w:val="346" w:hRule="atLeast"/>
                        </w:trPr>
                        <w:tc>
                          <w:tcPr>
                            <w:tcW w:w="4167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55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мужчин</w:t>
                            </w:r>
                          </w:p>
                          <w:p>
                            <w:pPr>
                              <w:pStyle w:val="TableParagraph"/>
                              <w:spacing w:line="154" w:lineRule="exact" w:before="17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женщины</w:t>
                            </w:r>
                          </w:p>
                        </w:tc>
                        <w:tc>
                          <w:tcPr>
                            <w:tcW w:w="1237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333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172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посещений</w:t>
                            </w:r>
                          </w:p>
                        </w:tc>
                        <w:tc>
                          <w:tcPr>
                            <w:tcW w:w="1875" w:type="dxa"/>
                          </w:tcPr>
                          <w:p>
                            <w:pPr>
                              <w:pStyle w:val="TableParagraph"/>
                              <w:spacing w:before="11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54" w:lineRule="exact"/>
                              <w:ind w:left="483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762" w:type="dxa"/>
                          </w:tcPr>
                          <w:p>
                            <w:pPr>
                              <w:pStyle w:val="TableParagraph"/>
                              <w:spacing w:before="11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54" w:lineRule="exact"/>
                              <w:ind w:left="13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316" w:type="dxa"/>
                          </w:tcPr>
                          <w:p>
                            <w:pPr>
                              <w:pStyle w:val="TableParagraph"/>
                              <w:spacing w:before="11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54" w:lineRule="exact"/>
                              <w:ind w:right="48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91" w:type="dxa"/>
                          </w:tcPr>
                          <w:p>
                            <w:pPr>
                              <w:pStyle w:val="TableParagraph"/>
                              <w:spacing w:before="11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54" w:lineRule="exact"/>
                              <w:ind w:left="2" w:right="4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230" w:type="dxa"/>
                          </w:tcPr>
                          <w:p>
                            <w:pPr>
                              <w:pStyle w:val="TableParagraph"/>
                              <w:spacing w:before="11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54" w:lineRule="exact"/>
                              <w:ind w:left="2" w:right="7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>
                            <w:pPr>
                              <w:pStyle w:val="TableParagraph"/>
                              <w:spacing w:before="11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54" w:lineRule="exact"/>
                              <w:ind w:right="45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08" w:type="dxa"/>
                          </w:tcPr>
                          <w:p>
                            <w:pPr>
                              <w:pStyle w:val="TableParagraph"/>
                              <w:spacing w:before="11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54" w:lineRule="exact"/>
                              <w:ind w:right="4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185" w:hRule="atLeast"/>
                        </w:trPr>
                        <w:tc>
                          <w:tcPr>
                            <w:tcW w:w="4167" w:type="dxa"/>
                          </w:tcPr>
                          <w:p>
                            <w:pPr>
                              <w:pStyle w:val="TableParagraph"/>
                              <w:spacing w:line="157" w:lineRule="exact" w:before="7"/>
                              <w:ind w:left="56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мужчины</w:t>
                            </w:r>
                          </w:p>
                        </w:tc>
                        <w:tc>
                          <w:tcPr>
                            <w:tcW w:w="1237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333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875" w:type="dxa"/>
                          </w:tcPr>
                          <w:p>
                            <w:pPr>
                              <w:pStyle w:val="TableParagraph"/>
                              <w:spacing w:line="157" w:lineRule="exact" w:before="7"/>
                              <w:ind w:left="484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762" w:type="dxa"/>
                          </w:tcPr>
                          <w:p>
                            <w:pPr>
                              <w:pStyle w:val="TableParagraph"/>
                              <w:spacing w:line="157" w:lineRule="exact" w:before="7"/>
                              <w:ind w:left="130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316" w:type="dxa"/>
                          </w:tcPr>
                          <w:p>
                            <w:pPr>
                              <w:pStyle w:val="TableParagraph"/>
                              <w:spacing w:line="157" w:lineRule="exact" w:before="7"/>
                              <w:ind w:right="48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91" w:type="dxa"/>
                          </w:tcPr>
                          <w:p>
                            <w:pPr>
                              <w:pStyle w:val="TableParagraph"/>
                              <w:spacing w:line="157" w:lineRule="exact" w:before="7"/>
                              <w:ind w:left="1" w:right="4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230" w:type="dxa"/>
                          </w:tcPr>
                          <w:p>
                            <w:pPr>
                              <w:pStyle w:val="TableParagraph"/>
                              <w:spacing w:line="157" w:lineRule="exact" w:before="7"/>
                              <w:ind w:left="1" w:right="7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>
                            <w:pPr>
                              <w:pStyle w:val="TableParagraph"/>
                              <w:spacing w:line="157" w:lineRule="exact" w:before="7"/>
                              <w:ind w:right="45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08" w:type="dxa"/>
                          </w:tcPr>
                          <w:p>
                            <w:pPr>
                              <w:pStyle w:val="TableParagraph"/>
                              <w:spacing w:line="157" w:lineRule="exact" w:before="7"/>
                              <w:ind w:right="4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199" w:hRule="atLeast"/>
                        </w:trPr>
                        <w:tc>
                          <w:tcPr>
                            <w:tcW w:w="4167" w:type="dxa"/>
                          </w:tcPr>
                          <w:p>
                            <w:pPr>
                              <w:pStyle w:val="TableParagraph"/>
                              <w:spacing w:before="10"/>
                              <w:ind w:left="56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2.1.4.</w:t>
                            </w:r>
                            <w:r>
                              <w:rPr>
                                <w:spacing w:val="1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посещения</w:t>
                            </w:r>
                            <w:r>
                              <w:rPr>
                                <w:spacing w:val="6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с</w:t>
                            </w:r>
                            <w:r>
                              <w:rPr>
                                <w:spacing w:val="1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иными</w:t>
                            </w:r>
                            <w:r>
                              <w:rPr>
                                <w:spacing w:val="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целями</w:t>
                            </w:r>
                          </w:p>
                        </w:tc>
                        <w:tc>
                          <w:tcPr>
                            <w:tcW w:w="1237" w:type="dxa"/>
                          </w:tcPr>
                          <w:p>
                            <w:pPr>
                              <w:pStyle w:val="TableParagraph"/>
                              <w:spacing w:before="10"/>
                              <w:ind w:right="170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23.1.3</w:t>
                            </w:r>
                          </w:p>
                        </w:tc>
                        <w:tc>
                          <w:tcPr>
                            <w:tcW w:w="1333" w:type="dxa"/>
                          </w:tcPr>
                          <w:p>
                            <w:pPr>
                              <w:pStyle w:val="TableParagraph"/>
                              <w:spacing w:before="10"/>
                              <w:ind w:left="17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посещений</w:t>
                            </w:r>
                          </w:p>
                        </w:tc>
                        <w:tc>
                          <w:tcPr>
                            <w:tcW w:w="1875" w:type="dxa"/>
                          </w:tcPr>
                          <w:p>
                            <w:pPr>
                              <w:pStyle w:val="TableParagraph"/>
                              <w:spacing w:before="10"/>
                              <w:ind w:left="484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762" w:type="dxa"/>
                          </w:tcPr>
                          <w:p>
                            <w:pPr>
                              <w:pStyle w:val="TableParagraph"/>
                              <w:spacing w:before="10"/>
                              <w:ind w:left="13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316" w:type="dxa"/>
                          </w:tcPr>
                          <w:p>
                            <w:pPr>
                              <w:pStyle w:val="TableParagraph"/>
                              <w:spacing w:before="10"/>
                              <w:ind w:right="48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91" w:type="dxa"/>
                          </w:tcPr>
                          <w:p>
                            <w:pPr>
                              <w:pStyle w:val="TableParagraph"/>
                              <w:spacing w:before="10"/>
                              <w:ind w:right="4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230" w:type="dxa"/>
                          </w:tcPr>
                          <w:p>
                            <w:pPr>
                              <w:pStyle w:val="TableParagraph"/>
                              <w:spacing w:before="10"/>
                              <w:ind w:left="2" w:right="7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>
                            <w:pPr>
                              <w:pStyle w:val="TableParagraph"/>
                              <w:spacing w:before="10"/>
                              <w:ind w:right="45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08" w:type="dxa"/>
                          </w:tcPr>
                          <w:p>
                            <w:pPr>
                              <w:pStyle w:val="TableParagraph"/>
                              <w:spacing w:before="10"/>
                              <w:ind w:right="4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209" w:hRule="atLeast"/>
                        </w:trPr>
                        <w:tc>
                          <w:tcPr>
                            <w:tcW w:w="4167" w:type="dxa"/>
                          </w:tcPr>
                          <w:p>
                            <w:pPr>
                              <w:pStyle w:val="TableParagraph"/>
                              <w:spacing w:before="21"/>
                              <w:ind w:left="56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2.1.5посещения</w:t>
                            </w:r>
                            <w:r>
                              <w:rPr>
                                <w:spacing w:val="2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по</w:t>
                            </w:r>
                            <w:r>
                              <w:rPr>
                                <w:spacing w:val="8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неотложной</w:t>
                            </w:r>
                            <w:r>
                              <w:rPr>
                                <w:spacing w:val="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помощи</w:t>
                            </w:r>
                          </w:p>
                        </w:tc>
                        <w:tc>
                          <w:tcPr>
                            <w:tcW w:w="1237" w:type="dxa"/>
                          </w:tcPr>
                          <w:p>
                            <w:pPr>
                              <w:pStyle w:val="TableParagraph"/>
                              <w:spacing w:before="21"/>
                              <w:ind w:right="220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23.2</w:t>
                            </w:r>
                          </w:p>
                        </w:tc>
                        <w:tc>
                          <w:tcPr>
                            <w:tcW w:w="1333" w:type="dxa"/>
                          </w:tcPr>
                          <w:p>
                            <w:pPr>
                              <w:pStyle w:val="TableParagraph"/>
                              <w:spacing w:before="21"/>
                              <w:ind w:left="171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посещений</w:t>
                            </w:r>
                          </w:p>
                        </w:tc>
                        <w:tc>
                          <w:tcPr>
                            <w:tcW w:w="1875" w:type="dxa"/>
                          </w:tcPr>
                          <w:p>
                            <w:pPr>
                              <w:pStyle w:val="TableParagraph"/>
                              <w:spacing w:before="21"/>
                              <w:ind w:left="484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762" w:type="dxa"/>
                          </w:tcPr>
                          <w:p>
                            <w:pPr>
                              <w:pStyle w:val="TableParagraph"/>
                              <w:spacing w:before="21"/>
                              <w:ind w:left="13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316" w:type="dxa"/>
                          </w:tcPr>
                          <w:p>
                            <w:pPr>
                              <w:pStyle w:val="TableParagraph"/>
                              <w:spacing w:before="21"/>
                              <w:ind w:right="48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91" w:type="dxa"/>
                          </w:tcPr>
                          <w:p>
                            <w:pPr>
                              <w:pStyle w:val="TableParagraph"/>
                              <w:spacing w:before="21"/>
                              <w:ind w:left="2" w:right="4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230" w:type="dxa"/>
                          </w:tcPr>
                          <w:p>
                            <w:pPr>
                              <w:pStyle w:val="TableParagraph"/>
                              <w:spacing w:before="21"/>
                              <w:ind w:left="2" w:right="7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>
                            <w:pPr>
                              <w:pStyle w:val="TableParagraph"/>
                              <w:spacing w:before="21"/>
                              <w:ind w:right="45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08" w:type="dxa"/>
                          </w:tcPr>
                          <w:p>
                            <w:pPr>
                              <w:pStyle w:val="TableParagraph"/>
                              <w:spacing w:before="21"/>
                              <w:ind w:right="4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181" w:hRule="atLeast"/>
                        </w:trPr>
                        <w:tc>
                          <w:tcPr>
                            <w:tcW w:w="4167" w:type="dxa"/>
                          </w:tcPr>
                          <w:p>
                            <w:pPr>
                              <w:pStyle w:val="TableParagraph"/>
                              <w:spacing w:line="141" w:lineRule="exact" w:before="20"/>
                              <w:ind w:left="56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2.1.6</w:t>
                            </w:r>
                            <w:r>
                              <w:rPr>
                                <w:spacing w:val="7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Обращения</w:t>
                            </w:r>
                            <w:r>
                              <w:rPr>
                                <w:spacing w:val="7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в</w:t>
                            </w:r>
                            <w:r>
                              <w:rPr>
                                <w:spacing w:val="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сыязи</w:t>
                            </w:r>
                            <w:r>
                              <w:rPr>
                                <w:spacing w:val="2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с</w:t>
                            </w:r>
                            <w:r>
                              <w:rPr>
                                <w:spacing w:val="-6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заболеваниями</w:t>
                            </w:r>
                            <w:r>
                              <w:rPr>
                                <w:spacing w:val="2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всего,</w:t>
                            </w:r>
                            <w:r>
                              <w:rPr>
                                <w:spacing w:val="8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из</w:t>
                            </w:r>
                            <w:r>
                              <w:rPr>
                                <w:spacing w:val="2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них:</w:t>
                            </w:r>
                          </w:p>
                        </w:tc>
                        <w:tc>
                          <w:tcPr>
                            <w:tcW w:w="1237" w:type="dxa"/>
                          </w:tcPr>
                          <w:p>
                            <w:pPr>
                              <w:pStyle w:val="TableParagraph"/>
                              <w:spacing w:line="141" w:lineRule="exact" w:before="20"/>
                              <w:ind w:right="22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23.3</w:t>
                            </w:r>
                          </w:p>
                        </w:tc>
                        <w:tc>
                          <w:tcPr>
                            <w:tcW w:w="1333" w:type="dxa"/>
                          </w:tcPr>
                          <w:p>
                            <w:pPr>
                              <w:pStyle w:val="TableParagraph"/>
                              <w:spacing w:line="141" w:lineRule="exact" w:before="20"/>
                              <w:ind w:left="175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обращений</w:t>
                            </w:r>
                          </w:p>
                        </w:tc>
                        <w:tc>
                          <w:tcPr>
                            <w:tcW w:w="1875" w:type="dxa"/>
                          </w:tcPr>
                          <w:p>
                            <w:pPr>
                              <w:pStyle w:val="TableParagraph"/>
                              <w:spacing w:line="141" w:lineRule="exact" w:before="20"/>
                              <w:ind w:left="484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762" w:type="dxa"/>
                          </w:tcPr>
                          <w:p>
                            <w:pPr>
                              <w:pStyle w:val="TableParagraph"/>
                              <w:spacing w:line="141" w:lineRule="exact" w:before="20"/>
                              <w:ind w:left="130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316" w:type="dxa"/>
                          </w:tcPr>
                          <w:p>
                            <w:pPr>
                              <w:pStyle w:val="TableParagraph"/>
                              <w:spacing w:line="141" w:lineRule="exact" w:before="20"/>
                              <w:ind w:right="48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91" w:type="dxa"/>
                          </w:tcPr>
                          <w:p>
                            <w:pPr>
                              <w:pStyle w:val="TableParagraph"/>
                              <w:spacing w:line="141" w:lineRule="exact" w:before="20"/>
                              <w:ind w:left="1" w:right="4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230" w:type="dxa"/>
                          </w:tcPr>
                          <w:p>
                            <w:pPr>
                              <w:pStyle w:val="TableParagraph"/>
                              <w:spacing w:line="141" w:lineRule="exact" w:before="20"/>
                              <w:ind w:right="7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>
                            <w:pPr>
                              <w:pStyle w:val="TableParagraph"/>
                              <w:spacing w:line="141" w:lineRule="exact" w:before="20"/>
                              <w:ind w:right="45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08" w:type="dxa"/>
                          </w:tcPr>
                          <w:p>
                            <w:pPr>
                              <w:pStyle w:val="TableParagraph"/>
                              <w:spacing w:line="141" w:lineRule="exact" w:before="20"/>
                              <w:ind w:right="4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z w:val="14"/>
        </w:rPr>
        <w:t>Диспансеризация</w:t>
      </w:r>
      <w:r>
        <w:rPr>
          <w:spacing w:val="41"/>
          <w:sz w:val="14"/>
        </w:rPr>
        <w:t> </w:t>
      </w:r>
      <w:r>
        <w:rPr>
          <w:sz w:val="14"/>
        </w:rPr>
        <w:t>для</w:t>
      </w:r>
      <w:r>
        <w:rPr>
          <w:spacing w:val="11"/>
          <w:sz w:val="14"/>
        </w:rPr>
        <w:t> </w:t>
      </w:r>
      <w:r>
        <w:rPr>
          <w:sz w:val="14"/>
        </w:rPr>
        <w:t>оценки</w:t>
      </w:r>
      <w:r>
        <w:rPr>
          <w:spacing w:val="5"/>
          <w:sz w:val="14"/>
        </w:rPr>
        <w:t> </w:t>
      </w:r>
      <w:r>
        <w:rPr>
          <w:sz w:val="14"/>
        </w:rPr>
        <w:t>репродуктивного</w:t>
      </w:r>
      <w:r>
        <w:rPr>
          <w:spacing w:val="6"/>
          <w:sz w:val="14"/>
        </w:rPr>
        <w:t> </w:t>
      </w:r>
      <w:r>
        <w:rPr>
          <w:sz w:val="14"/>
        </w:rPr>
        <w:t>здоровья</w:t>
      </w:r>
      <w:r>
        <w:rPr>
          <w:spacing w:val="6"/>
          <w:sz w:val="14"/>
        </w:rPr>
        <w:t> </w:t>
      </w:r>
      <w:r>
        <w:rPr>
          <w:sz w:val="14"/>
        </w:rPr>
        <w:t>женщин</w:t>
      </w:r>
      <w:r>
        <w:rPr>
          <w:spacing w:val="1"/>
          <w:sz w:val="14"/>
        </w:rPr>
        <w:t> </w:t>
      </w:r>
      <w:r>
        <w:rPr>
          <w:spacing w:val="-10"/>
          <w:sz w:val="14"/>
        </w:rPr>
        <w:t>и</w:t>
      </w:r>
    </w:p>
    <w:p>
      <w:pPr>
        <w:tabs>
          <w:tab w:pos="558" w:val="left" w:leader="none"/>
        </w:tabs>
        <w:spacing w:before="24"/>
        <w:ind w:left="83" w:right="0" w:firstLine="0"/>
        <w:jc w:val="left"/>
        <w:rPr>
          <w:sz w:val="14"/>
        </w:rPr>
      </w:pPr>
      <w:r>
        <w:rPr/>
        <w:br w:type="column"/>
      </w:r>
      <w:r>
        <w:rPr>
          <w:spacing w:val="-10"/>
          <w:position w:val="-8"/>
          <w:sz w:val="14"/>
        </w:rPr>
        <w:t>2</w:t>
      </w:r>
      <w:r>
        <w:rPr>
          <w:position w:val="-8"/>
          <w:sz w:val="14"/>
        </w:rPr>
        <w:tab/>
      </w:r>
      <w:r>
        <w:rPr>
          <w:spacing w:val="-2"/>
          <w:sz w:val="14"/>
        </w:rPr>
        <w:t>комплексных</w:t>
      </w:r>
    </w:p>
    <w:p>
      <w:pPr>
        <w:spacing w:after="0"/>
        <w:jc w:val="left"/>
        <w:rPr>
          <w:sz w:val="14"/>
        </w:rPr>
        <w:sectPr>
          <w:type w:val="continuous"/>
          <w:pgSz w:w="16840" w:h="11910" w:orient="landscape"/>
          <w:pgMar w:top="1940" w:bottom="280" w:left="283" w:right="283"/>
          <w:cols w:num="2" w:equalWidth="0">
            <w:col w:w="4537" w:space="435"/>
            <w:col w:w="11302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9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type w:val="continuous"/>
          <w:pgSz w:w="16840" w:h="11910" w:orient="landscape"/>
          <w:pgMar w:top="1940" w:bottom="280" w:left="283" w:right="283"/>
        </w:sectPr>
      </w:pPr>
    </w:p>
    <w:p>
      <w:pPr>
        <w:pStyle w:val="ListParagraph"/>
        <w:numPr>
          <w:ilvl w:val="2"/>
          <w:numId w:val="16"/>
        </w:numPr>
        <w:tabs>
          <w:tab w:pos="399" w:val="left" w:leader="none"/>
        </w:tabs>
        <w:spacing w:line="271" w:lineRule="auto" w:before="94" w:after="0"/>
        <w:ind w:left="83" w:right="38" w:firstLine="0"/>
        <w:jc w:val="left"/>
        <w:rPr>
          <w:sz w:val="14"/>
        </w:rPr>
      </w:pPr>
      <w:r>
        <w:rPr>
          <w:sz w:val="14"/>
        </w:rPr>
        <w:t>Проведение отдельных</w:t>
      </w:r>
      <w:r>
        <w:rPr>
          <w:spacing w:val="-4"/>
          <w:sz w:val="14"/>
        </w:rPr>
        <w:t> </w:t>
      </w:r>
      <w:r>
        <w:rPr>
          <w:sz w:val="14"/>
        </w:rPr>
        <w:t>диагностических</w:t>
      </w:r>
      <w:r>
        <w:rPr>
          <w:spacing w:val="35"/>
          <w:sz w:val="14"/>
        </w:rPr>
        <w:t> </w:t>
      </w:r>
      <w:r>
        <w:rPr>
          <w:sz w:val="14"/>
        </w:rPr>
        <w:t>(лабораторных)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исследований:</w:t>
      </w:r>
    </w:p>
    <w:p>
      <w:pPr>
        <w:spacing w:line="240" w:lineRule="auto" w:before="23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tabs>
          <w:tab w:pos="1723" w:val="left" w:leader="none"/>
          <w:tab w:pos="3974" w:val="left" w:leader="none"/>
          <w:tab w:pos="5602" w:val="left" w:leader="none"/>
          <w:tab w:pos="6677" w:val="left" w:leader="none"/>
          <w:tab w:pos="9211" w:val="left" w:leader="none"/>
        </w:tabs>
        <w:spacing w:before="0"/>
        <w:ind w:left="83" w:right="0" w:firstLine="0"/>
        <w:jc w:val="left"/>
        <w:rPr>
          <w:sz w:val="14"/>
        </w:rPr>
      </w:pPr>
      <w:r>
        <w:rPr>
          <w:spacing w:val="-2"/>
          <w:sz w:val="14"/>
        </w:rPr>
        <w:t>обращений</w:t>
      </w:r>
      <w:r>
        <w:rPr>
          <w:sz w:val="14"/>
        </w:rPr>
        <w:tab/>
      </w:r>
      <w:r>
        <w:rPr>
          <w:spacing w:val="-2"/>
          <w:sz w:val="14"/>
        </w:rPr>
        <w:t>0,000000</w:t>
      </w:r>
      <w:r>
        <w:rPr>
          <w:sz w:val="14"/>
        </w:rPr>
        <w:tab/>
      </w:r>
      <w:r>
        <w:rPr>
          <w:spacing w:val="-5"/>
          <w:sz w:val="14"/>
        </w:rPr>
        <w:t>0,0</w:t>
      </w:r>
      <w:r>
        <w:rPr>
          <w:sz w:val="14"/>
        </w:rPr>
        <w:tab/>
      </w:r>
      <w:r>
        <w:rPr>
          <w:spacing w:val="-10"/>
          <w:sz w:val="14"/>
        </w:rPr>
        <w:t>X</w:t>
      </w:r>
      <w:r>
        <w:rPr>
          <w:sz w:val="14"/>
        </w:rPr>
        <w:tab/>
      </w:r>
      <w:r>
        <w:rPr>
          <w:spacing w:val="-5"/>
          <w:sz w:val="14"/>
        </w:rPr>
        <w:t>0,0</w:t>
      </w:r>
      <w:r>
        <w:rPr>
          <w:sz w:val="14"/>
        </w:rPr>
        <w:tab/>
      </w:r>
      <w:r>
        <w:rPr>
          <w:spacing w:val="-5"/>
          <w:sz w:val="14"/>
        </w:rPr>
        <w:t>0,0</w:t>
      </w:r>
    </w:p>
    <w:p>
      <w:pPr>
        <w:spacing w:after="0"/>
        <w:jc w:val="left"/>
        <w:rPr>
          <w:sz w:val="14"/>
        </w:rPr>
        <w:sectPr>
          <w:type w:val="continuous"/>
          <w:pgSz w:w="16840" w:h="11910" w:orient="landscape"/>
          <w:pgMar w:top="1940" w:bottom="280" w:left="283" w:right="283"/>
          <w:cols w:num="2" w:equalWidth="0">
            <w:col w:w="3922" w:space="1602"/>
            <w:col w:w="10750"/>
          </w:cols>
        </w:sectPr>
      </w:pPr>
    </w:p>
    <w:p>
      <w:pPr>
        <w:pStyle w:val="BodyText"/>
        <w:spacing w:before="11"/>
        <w:rPr>
          <w:sz w:val="5"/>
        </w:rPr>
      </w:pPr>
      <w:r>
        <w:rPr>
          <w:sz w:val="5"/>
        </w:rPr>
        <w:drawing>
          <wp:anchor distT="0" distB="0" distL="0" distR="0" allowOverlap="1" layoutInCell="1" locked="0" behindDoc="0" simplePos="0" relativeHeight="158356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130" cy="7562088"/>
            <wp:effectExtent l="0" t="0" r="0" b="0"/>
            <wp:wrapNone/>
            <wp:docPr id="210" name="Image 2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0" name="Image 210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130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9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339"/>
        <w:gridCol w:w="863"/>
        <w:gridCol w:w="1407"/>
        <w:gridCol w:w="1836"/>
        <w:gridCol w:w="1761"/>
        <w:gridCol w:w="1316"/>
        <w:gridCol w:w="1191"/>
        <w:gridCol w:w="1230"/>
        <w:gridCol w:w="1232"/>
        <w:gridCol w:w="608"/>
      </w:tblGrid>
      <w:tr>
        <w:trPr>
          <w:trHeight w:val="185" w:hRule="atLeast"/>
        </w:trPr>
        <w:tc>
          <w:tcPr>
            <w:tcW w:w="4339" w:type="dxa"/>
          </w:tcPr>
          <w:p>
            <w:pPr>
              <w:pStyle w:val="TableParagraph"/>
              <w:spacing w:line="155" w:lineRule="exact"/>
              <w:ind w:left="50"/>
              <w:rPr>
                <w:i/>
                <w:sz w:val="14"/>
              </w:rPr>
            </w:pPr>
            <w:r>
              <w:rPr>
                <w:i/>
                <w:spacing w:val="-4"/>
                <w:sz w:val="14"/>
              </w:rPr>
              <w:t>2.1.7.1</w:t>
            </w:r>
            <w:r>
              <w:rPr>
                <w:i/>
                <w:spacing w:val="15"/>
                <w:sz w:val="14"/>
              </w:rPr>
              <w:t> </w:t>
            </w:r>
            <w:r>
              <w:rPr>
                <w:i/>
                <w:spacing w:val="-4"/>
                <w:sz w:val="14"/>
              </w:rPr>
              <w:t>компьютерная</w:t>
            </w:r>
            <w:r>
              <w:rPr>
                <w:i/>
                <w:spacing w:val="-2"/>
                <w:sz w:val="14"/>
              </w:rPr>
              <w:t> </w:t>
            </w:r>
            <w:r>
              <w:rPr>
                <w:i/>
                <w:spacing w:val="-4"/>
                <w:sz w:val="14"/>
              </w:rPr>
              <w:t>томография</w:t>
            </w:r>
          </w:p>
        </w:tc>
        <w:tc>
          <w:tcPr>
            <w:tcW w:w="863" w:type="dxa"/>
          </w:tcPr>
          <w:p>
            <w:pPr>
              <w:pStyle w:val="TableParagraph"/>
              <w:spacing w:line="155" w:lineRule="exact"/>
              <w:ind w:right="138"/>
              <w:jc w:val="right"/>
              <w:rPr>
                <w:sz w:val="14"/>
              </w:rPr>
            </w:pPr>
            <w:r>
              <w:rPr>
                <w:spacing w:val="-2"/>
                <w:sz w:val="14"/>
              </w:rPr>
              <w:t>23.3.1</w:t>
            </w:r>
          </w:p>
        </w:tc>
        <w:tc>
          <w:tcPr>
            <w:tcW w:w="1407" w:type="dxa"/>
          </w:tcPr>
          <w:p>
            <w:pPr>
              <w:pStyle w:val="TableParagraph"/>
              <w:spacing w:line="155" w:lineRule="exact"/>
              <w:ind w:left="132"/>
              <w:rPr>
                <w:sz w:val="14"/>
              </w:rPr>
            </w:pPr>
            <w:r>
              <w:rPr>
                <w:spacing w:val="-2"/>
                <w:sz w:val="14"/>
              </w:rPr>
              <w:t>исследований</w:t>
            </w:r>
          </w:p>
        </w:tc>
        <w:tc>
          <w:tcPr>
            <w:tcW w:w="1836" w:type="dxa"/>
          </w:tcPr>
          <w:p>
            <w:pPr>
              <w:pStyle w:val="TableParagraph"/>
              <w:spacing w:line="155" w:lineRule="exact"/>
              <w:ind w:left="448"/>
              <w:rPr>
                <w:sz w:val="14"/>
              </w:rPr>
            </w:pPr>
            <w:r>
              <w:rPr>
                <w:spacing w:val="-2"/>
                <w:sz w:val="14"/>
              </w:rPr>
              <w:t>0,000000</w:t>
            </w:r>
          </w:p>
        </w:tc>
        <w:tc>
          <w:tcPr>
            <w:tcW w:w="1761" w:type="dxa"/>
          </w:tcPr>
          <w:p>
            <w:pPr>
              <w:pStyle w:val="TableParagraph"/>
              <w:spacing w:line="155" w:lineRule="exact"/>
              <w:ind w:left="136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0,0</w:t>
            </w:r>
          </w:p>
        </w:tc>
        <w:tc>
          <w:tcPr>
            <w:tcW w:w="1316" w:type="dxa"/>
          </w:tcPr>
          <w:p>
            <w:pPr>
              <w:pStyle w:val="TableParagraph"/>
              <w:spacing w:line="155" w:lineRule="exact"/>
              <w:ind w:right="482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191" w:type="dxa"/>
          </w:tcPr>
          <w:p>
            <w:pPr>
              <w:pStyle w:val="TableParagraph"/>
              <w:spacing w:line="155" w:lineRule="exact"/>
              <w:ind w:left="10" w:right="45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0,0</w:t>
            </w:r>
          </w:p>
        </w:tc>
        <w:tc>
          <w:tcPr>
            <w:tcW w:w="1230" w:type="dxa"/>
          </w:tcPr>
          <w:p>
            <w:pPr>
              <w:pStyle w:val="TableParagraph"/>
              <w:spacing w:line="155" w:lineRule="exact"/>
              <w:ind w:left="10" w:right="74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232" w:type="dxa"/>
          </w:tcPr>
          <w:p>
            <w:pPr>
              <w:pStyle w:val="TableParagraph"/>
              <w:spacing w:line="155" w:lineRule="exact"/>
              <w:ind w:right="452"/>
              <w:jc w:val="right"/>
              <w:rPr>
                <w:sz w:val="14"/>
              </w:rPr>
            </w:pPr>
            <w:r>
              <w:rPr>
                <w:spacing w:val="-5"/>
                <w:sz w:val="14"/>
              </w:rPr>
              <w:t>0,0</w:t>
            </w:r>
          </w:p>
        </w:tc>
        <w:tc>
          <w:tcPr>
            <w:tcW w:w="608" w:type="dxa"/>
          </w:tcPr>
          <w:p>
            <w:pPr>
              <w:pStyle w:val="TableParagraph"/>
              <w:spacing w:line="155" w:lineRule="exact"/>
              <w:ind w:right="44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</w:tr>
      <w:tr>
        <w:trPr>
          <w:trHeight w:val="198" w:hRule="atLeast"/>
        </w:trPr>
        <w:tc>
          <w:tcPr>
            <w:tcW w:w="4339" w:type="dxa"/>
          </w:tcPr>
          <w:p>
            <w:pPr>
              <w:pStyle w:val="TableParagraph"/>
              <w:spacing w:line="154" w:lineRule="exact" w:before="24"/>
              <w:ind w:left="50"/>
              <w:rPr>
                <w:i/>
                <w:sz w:val="14"/>
              </w:rPr>
            </w:pPr>
            <w:r>
              <w:rPr>
                <w:i/>
                <w:spacing w:val="-4"/>
                <w:sz w:val="14"/>
              </w:rPr>
              <w:t>2.1.7.2</w:t>
            </w:r>
            <w:r>
              <w:rPr>
                <w:i/>
                <w:spacing w:val="11"/>
                <w:sz w:val="14"/>
              </w:rPr>
              <w:t> </w:t>
            </w:r>
            <w:r>
              <w:rPr>
                <w:i/>
                <w:spacing w:val="-4"/>
                <w:sz w:val="14"/>
              </w:rPr>
              <w:t>магнитно-резонансная</w:t>
            </w:r>
            <w:r>
              <w:rPr>
                <w:i/>
                <w:spacing w:val="17"/>
                <w:sz w:val="14"/>
              </w:rPr>
              <w:t> </w:t>
            </w:r>
            <w:r>
              <w:rPr>
                <w:i/>
                <w:spacing w:val="-4"/>
                <w:sz w:val="14"/>
              </w:rPr>
              <w:t>томография</w:t>
            </w:r>
          </w:p>
        </w:tc>
        <w:tc>
          <w:tcPr>
            <w:tcW w:w="863" w:type="dxa"/>
          </w:tcPr>
          <w:p>
            <w:pPr>
              <w:pStyle w:val="TableParagraph"/>
              <w:spacing w:line="154" w:lineRule="exact" w:before="24"/>
              <w:ind w:right="131"/>
              <w:jc w:val="right"/>
              <w:rPr>
                <w:sz w:val="14"/>
              </w:rPr>
            </w:pPr>
            <w:r>
              <w:rPr>
                <w:spacing w:val="-2"/>
                <w:sz w:val="14"/>
              </w:rPr>
              <w:t>23.3.2</w:t>
            </w:r>
          </w:p>
        </w:tc>
        <w:tc>
          <w:tcPr>
            <w:tcW w:w="1407" w:type="dxa"/>
          </w:tcPr>
          <w:p>
            <w:pPr>
              <w:pStyle w:val="TableParagraph"/>
              <w:spacing w:line="154" w:lineRule="exact" w:before="24"/>
              <w:ind w:left="132"/>
              <w:rPr>
                <w:sz w:val="14"/>
              </w:rPr>
            </w:pPr>
            <w:r>
              <w:rPr>
                <w:spacing w:val="-2"/>
                <w:sz w:val="14"/>
              </w:rPr>
              <w:t>исследований</w:t>
            </w:r>
          </w:p>
        </w:tc>
        <w:tc>
          <w:tcPr>
            <w:tcW w:w="1836" w:type="dxa"/>
          </w:tcPr>
          <w:p>
            <w:pPr>
              <w:pStyle w:val="TableParagraph"/>
              <w:spacing w:line="154" w:lineRule="exact" w:before="24"/>
              <w:ind w:left="448"/>
              <w:rPr>
                <w:sz w:val="14"/>
              </w:rPr>
            </w:pPr>
            <w:r>
              <w:rPr>
                <w:spacing w:val="-2"/>
                <w:sz w:val="14"/>
              </w:rPr>
              <w:t>0,000000</w:t>
            </w:r>
          </w:p>
        </w:tc>
        <w:tc>
          <w:tcPr>
            <w:tcW w:w="1761" w:type="dxa"/>
          </w:tcPr>
          <w:p>
            <w:pPr>
              <w:pStyle w:val="TableParagraph"/>
              <w:spacing w:line="154" w:lineRule="exact" w:before="24"/>
              <w:ind w:left="136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0,0</w:t>
            </w:r>
          </w:p>
        </w:tc>
        <w:tc>
          <w:tcPr>
            <w:tcW w:w="1316" w:type="dxa"/>
          </w:tcPr>
          <w:p>
            <w:pPr>
              <w:pStyle w:val="TableParagraph"/>
              <w:spacing w:line="154" w:lineRule="exact" w:before="24"/>
              <w:ind w:right="482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191" w:type="dxa"/>
          </w:tcPr>
          <w:p>
            <w:pPr>
              <w:pStyle w:val="TableParagraph"/>
              <w:spacing w:line="154" w:lineRule="exact" w:before="24"/>
              <w:ind w:left="10" w:right="45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0,0</w:t>
            </w:r>
          </w:p>
        </w:tc>
        <w:tc>
          <w:tcPr>
            <w:tcW w:w="1230" w:type="dxa"/>
          </w:tcPr>
          <w:p>
            <w:pPr>
              <w:pStyle w:val="TableParagraph"/>
              <w:spacing w:line="154" w:lineRule="exact" w:before="24"/>
              <w:ind w:left="10" w:right="74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232" w:type="dxa"/>
          </w:tcPr>
          <w:p>
            <w:pPr>
              <w:pStyle w:val="TableParagraph"/>
              <w:spacing w:line="154" w:lineRule="exact" w:before="24"/>
              <w:ind w:right="452"/>
              <w:jc w:val="right"/>
              <w:rPr>
                <w:sz w:val="14"/>
              </w:rPr>
            </w:pPr>
            <w:r>
              <w:rPr>
                <w:spacing w:val="-5"/>
                <w:sz w:val="14"/>
              </w:rPr>
              <w:t>0,0</w:t>
            </w:r>
          </w:p>
        </w:tc>
        <w:tc>
          <w:tcPr>
            <w:tcW w:w="608" w:type="dxa"/>
          </w:tcPr>
          <w:p>
            <w:pPr>
              <w:pStyle w:val="TableParagraph"/>
              <w:spacing w:line="154" w:lineRule="exact" w:before="24"/>
              <w:ind w:right="44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</w:tr>
      <w:tr>
        <w:trPr>
          <w:trHeight w:val="188" w:hRule="atLeast"/>
        </w:trPr>
        <w:tc>
          <w:tcPr>
            <w:tcW w:w="4339" w:type="dxa"/>
          </w:tcPr>
          <w:p>
            <w:pPr>
              <w:pStyle w:val="TableParagraph"/>
              <w:spacing w:line="160" w:lineRule="exact" w:before="7"/>
              <w:ind w:left="50"/>
              <w:rPr>
                <w:i/>
                <w:sz w:val="14"/>
              </w:rPr>
            </w:pPr>
            <w:r>
              <w:rPr>
                <w:i/>
                <w:spacing w:val="-4"/>
                <w:sz w:val="14"/>
              </w:rPr>
              <w:t>2.1.7.3</w:t>
            </w:r>
            <w:r>
              <w:rPr>
                <w:i/>
                <w:spacing w:val="-6"/>
                <w:sz w:val="14"/>
              </w:rPr>
              <w:t> </w:t>
            </w:r>
            <w:r>
              <w:rPr>
                <w:i/>
                <w:spacing w:val="-4"/>
                <w:sz w:val="14"/>
              </w:rPr>
              <w:t>ультразвуковое</w:t>
            </w:r>
            <w:r>
              <w:rPr>
                <w:i/>
                <w:spacing w:val="18"/>
                <w:sz w:val="14"/>
              </w:rPr>
              <w:t> </w:t>
            </w:r>
            <w:r>
              <w:rPr>
                <w:i/>
                <w:spacing w:val="-4"/>
                <w:sz w:val="14"/>
              </w:rPr>
              <w:t>исследование</w:t>
            </w:r>
            <w:r>
              <w:rPr>
                <w:i/>
                <w:spacing w:val="17"/>
                <w:sz w:val="14"/>
              </w:rPr>
              <w:t> </w:t>
            </w:r>
            <w:r>
              <w:rPr>
                <w:i/>
                <w:spacing w:val="-4"/>
                <w:sz w:val="14"/>
              </w:rPr>
              <w:t>сердечно-сосудистой</w:t>
            </w:r>
            <w:r>
              <w:rPr>
                <w:i/>
                <w:spacing w:val="17"/>
                <w:sz w:val="14"/>
              </w:rPr>
              <w:t> </w:t>
            </w:r>
            <w:r>
              <w:rPr>
                <w:i/>
                <w:spacing w:val="-4"/>
                <w:sz w:val="14"/>
              </w:rPr>
              <w:t>системы</w:t>
            </w:r>
          </w:p>
        </w:tc>
        <w:tc>
          <w:tcPr>
            <w:tcW w:w="863" w:type="dxa"/>
          </w:tcPr>
          <w:p>
            <w:pPr>
              <w:pStyle w:val="TableParagraph"/>
              <w:spacing w:line="154" w:lineRule="exact" w:before="13"/>
              <w:ind w:right="132"/>
              <w:jc w:val="right"/>
              <w:rPr>
                <w:sz w:val="14"/>
              </w:rPr>
            </w:pPr>
            <w:r>
              <w:rPr>
                <w:spacing w:val="-2"/>
                <w:sz w:val="14"/>
              </w:rPr>
              <w:t>23.3.3</w:t>
            </w:r>
          </w:p>
        </w:tc>
        <w:tc>
          <w:tcPr>
            <w:tcW w:w="1407" w:type="dxa"/>
          </w:tcPr>
          <w:p>
            <w:pPr>
              <w:pStyle w:val="TableParagraph"/>
              <w:spacing w:line="154" w:lineRule="exact" w:before="13"/>
              <w:ind w:left="132"/>
              <w:rPr>
                <w:sz w:val="14"/>
              </w:rPr>
            </w:pPr>
            <w:r>
              <w:rPr>
                <w:spacing w:val="-2"/>
                <w:sz w:val="14"/>
              </w:rPr>
              <w:t>исследований</w:t>
            </w:r>
          </w:p>
        </w:tc>
        <w:tc>
          <w:tcPr>
            <w:tcW w:w="1836" w:type="dxa"/>
          </w:tcPr>
          <w:p>
            <w:pPr>
              <w:pStyle w:val="TableParagraph"/>
              <w:spacing w:line="154" w:lineRule="exact" w:before="13"/>
              <w:ind w:left="448"/>
              <w:rPr>
                <w:sz w:val="14"/>
              </w:rPr>
            </w:pPr>
            <w:r>
              <w:rPr>
                <w:spacing w:val="-2"/>
                <w:sz w:val="14"/>
              </w:rPr>
              <w:t>0,000000</w:t>
            </w:r>
          </w:p>
        </w:tc>
        <w:tc>
          <w:tcPr>
            <w:tcW w:w="1761" w:type="dxa"/>
          </w:tcPr>
          <w:p>
            <w:pPr>
              <w:pStyle w:val="TableParagraph"/>
              <w:spacing w:line="154" w:lineRule="exact" w:before="13"/>
              <w:ind w:left="136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0,0</w:t>
            </w:r>
          </w:p>
        </w:tc>
        <w:tc>
          <w:tcPr>
            <w:tcW w:w="1316" w:type="dxa"/>
          </w:tcPr>
          <w:p>
            <w:pPr>
              <w:pStyle w:val="TableParagraph"/>
              <w:spacing w:line="154" w:lineRule="exact" w:before="13"/>
              <w:ind w:right="482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191" w:type="dxa"/>
          </w:tcPr>
          <w:p>
            <w:pPr>
              <w:pStyle w:val="TableParagraph"/>
              <w:spacing w:line="154" w:lineRule="exact" w:before="13"/>
              <w:ind w:left="10" w:right="45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0,0</w:t>
            </w:r>
          </w:p>
        </w:tc>
        <w:tc>
          <w:tcPr>
            <w:tcW w:w="1230" w:type="dxa"/>
          </w:tcPr>
          <w:p>
            <w:pPr>
              <w:pStyle w:val="TableParagraph"/>
              <w:spacing w:line="154" w:lineRule="exact" w:before="13"/>
              <w:ind w:left="10" w:right="74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232" w:type="dxa"/>
          </w:tcPr>
          <w:p>
            <w:pPr>
              <w:pStyle w:val="TableParagraph"/>
              <w:spacing w:line="154" w:lineRule="exact" w:before="13"/>
              <w:ind w:right="452"/>
              <w:jc w:val="right"/>
              <w:rPr>
                <w:sz w:val="14"/>
              </w:rPr>
            </w:pPr>
            <w:r>
              <w:rPr>
                <w:spacing w:val="-5"/>
                <w:sz w:val="14"/>
              </w:rPr>
              <w:t>0,0</w:t>
            </w:r>
          </w:p>
        </w:tc>
        <w:tc>
          <w:tcPr>
            <w:tcW w:w="608" w:type="dxa"/>
          </w:tcPr>
          <w:p>
            <w:pPr>
              <w:pStyle w:val="TableParagraph"/>
              <w:spacing w:line="154" w:lineRule="exact" w:before="13"/>
              <w:ind w:right="44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</w:tr>
      <w:tr>
        <w:trPr>
          <w:trHeight w:val="168" w:hRule="atLeast"/>
        </w:trPr>
        <w:tc>
          <w:tcPr>
            <w:tcW w:w="4339" w:type="dxa"/>
          </w:tcPr>
          <w:p>
            <w:pPr>
              <w:pStyle w:val="TableParagraph"/>
              <w:spacing w:line="141" w:lineRule="exact" w:before="7"/>
              <w:ind w:left="50"/>
              <w:rPr>
                <w:i/>
                <w:sz w:val="14"/>
              </w:rPr>
            </w:pPr>
            <w:r>
              <w:rPr>
                <w:i/>
                <w:spacing w:val="-4"/>
                <w:sz w:val="14"/>
              </w:rPr>
              <w:t>2.1.7.4</w:t>
            </w:r>
            <w:r>
              <w:rPr>
                <w:i/>
                <w:spacing w:val="4"/>
                <w:sz w:val="14"/>
              </w:rPr>
              <w:t> </w:t>
            </w:r>
            <w:r>
              <w:rPr>
                <w:i/>
                <w:spacing w:val="-4"/>
                <w:sz w:val="14"/>
              </w:rPr>
              <w:t>эндоскопическое</w:t>
            </w:r>
            <w:r>
              <w:rPr>
                <w:i/>
                <w:spacing w:val="15"/>
                <w:sz w:val="14"/>
              </w:rPr>
              <w:t> </w:t>
            </w:r>
            <w:r>
              <w:rPr>
                <w:i/>
                <w:spacing w:val="-4"/>
                <w:sz w:val="14"/>
              </w:rPr>
              <w:t>диагностическое</w:t>
            </w:r>
            <w:r>
              <w:rPr>
                <w:i/>
                <w:spacing w:val="20"/>
                <w:sz w:val="14"/>
              </w:rPr>
              <w:t> </w:t>
            </w:r>
            <w:r>
              <w:rPr>
                <w:i/>
                <w:spacing w:val="-4"/>
                <w:sz w:val="14"/>
              </w:rPr>
              <w:t>исследование</w:t>
            </w:r>
          </w:p>
        </w:tc>
        <w:tc>
          <w:tcPr>
            <w:tcW w:w="863" w:type="dxa"/>
          </w:tcPr>
          <w:p>
            <w:pPr>
              <w:pStyle w:val="TableParagraph"/>
              <w:spacing w:line="141" w:lineRule="exact" w:before="7"/>
              <w:ind w:right="131"/>
              <w:jc w:val="right"/>
              <w:rPr>
                <w:sz w:val="14"/>
              </w:rPr>
            </w:pPr>
            <w:r>
              <w:rPr>
                <w:spacing w:val="-2"/>
                <w:sz w:val="14"/>
              </w:rPr>
              <w:t>23.3.4</w:t>
            </w:r>
          </w:p>
        </w:tc>
        <w:tc>
          <w:tcPr>
            <w:tcW w:w="1407" w:type="dxa"/>
          </w:tcPr>
          <w:p>
            <w:pPr>
              <w:pStyle w:val="TableParagraph"/>
              <w:spacing w:line="141" w:lineRule="exact" w:before="7"/>
              <w:ind w:left="132"/>
              <w:rPr>
                <w:sz w:val="14"/>
              </w:rPr>
            </w:pPr>
            <w:r>
              <w:rPr>
                <w:spacing w:val="-2"/>
                <w:sz w:val="14"/>
              </w:rPr>
              <w:t>исследований</w:t>
            </w:r>
          </w:p>
        </w:tc>
        <w:tc>
          <w:tcPr>
            <w:tcW w:w="1836" w:type="dxa"/>
          </w:tcPr>
          <w:p>
            <w:pPr>
              <w:pStyle w:val="TableParagraph"/>
              <w:spacing w:line="141" w:lineRule="exact" w:before="7"/>
              <w:ind w:left="448"/>
              <w:rPr>
                <w:sz w:val="14"/>
              </w:rPr>
            </w:pPr>
            <w:r>
              <w:rPr>
                <w:spacing w:val="-2"/>
                <w:sz w:val="14"/>
              </w:rPr>
              <w:t>0,000000</w:t>
            </w:r>
          </w:p>
        </w:tc>
        <w:tc>
          <w:tcPr>
            <w:tcW w:w="1761" w:type="dxa"/>
          </w:tcPr>
          <w:p>
            <w:pPr>
              <w:pStyle w:val="TableParagraph"/>
              <w:spacing w:line="141" w:lineRule="exact" w:before="7"/>
              <w:ind w:left="136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0,0</w:t>
            </w:r>
          </w:p>
        </w:tc>
        <w:tc>
          <w:tcPr>
            <w:tcW w:w="1316" w:type="dxa"/>
          </w:tcPr>
          <w:p>
            <w:pPr>
              <w:pStyle w:val="TableParagraph"/>
              <w:spacing w:line="141" w:lineRule="exact" w:before="7"/>
              <w:ind w:right="482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191" w:type="dxa"/>
          </w:tcPr>
          <w:p>
            <w:pPr>
              <w:pStyle w:val="TableParagraph"/>
              <w:spacing w:line="141" w:lineRule="exact" w:before="7"/>
              <w:ind w:left="10" w:right="45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0,0</w:t>
            </w:r>
          </w:p>
        </w:tc>
        <w:tc>
          <w:tcPr>
            <w:tcW w:w="1230" w:type="dxa"/>
          </w:tcPr>
          <w:p>
            <w:pPr>
              <w:pStyle w:val="TableParagraph"/>
              <w:spacing w:line="141" w:lineRule="exact" w:before="7"/>
              <w:ind w:left="10" w:right="74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232" w:type="dxa"/>
          </w:tcPr>
          <w:p>
            <w:pPr>
              <w:pStyle w:val="TableParagraph"/>
              <w:spacing w:line="141" w:lineRule="exact" w:before="7"/>
              <w:ind w:right="452"/>
              <w:jc w:val="right"/>
              <w:rPr>
                <w:sz w:val="14"/>
              </w:rPr>
            </w:pPr>
            <w:r>
              <w:rPr>
                <w:spacing w:val="-5"/>
                <w:sz w:val="14"/>
              </w:rPr>
              <w:t>0,0</w:t>
            </w:r>
          </w:p>
        </w:tc>
        <w:tc>
          <w:tcPr>
            <w:tcW w:w="608" w:type="dxa"/>
          </w:tcPr>
          <w:p>
            <w:pPr>
              <w:pStyle w:val="TableParagraph"/>
              <w:spacing w:line="141" w:lineRule="exact" w:before="7"/>
              <w:ind w:right="44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</w:tr>
    </w:tbl>
    <w:p>
      <w:pPr>
        <w:pStyle w:val="TableParagraph"/>
        <w:spacing w:after="0" w:line="141" w:lineRule="exact"/>
        <w:jc w:val="right"/>
        <w:rPr>
          <w:sz w:val="14"/>
        </w:rPr>
        <w:sectPr>
          <w:type w:val="continuous"/>
          <w:pgSz w:w="16840" w:h="11910" w:orient="landscape"/>
          <w:pgMar w:top="1940" w:bottom="280" w:left="283" w:right="283"/>
        </w:sectPr>
      </w:pPr>
    </w:p>
    <w:p>
      <w:pPr>
        <w:pStyle w:val="ListParagraph"/>
        <w:numPr>
          <w:ilvl w:val="3"/>
          <w:numId w:val="16"/>
        </w:numPr>
        <w:tabs>
          <w:tab w:pos="636" w:val="left" w:leader="none"/>
        </w:tabs>
        <w:spacing w:line="266" w:lineRule="auto" w:before="71" w:after="0"/>
        <w:ind w:left="76" w:right="418" w:firstLine="162"/>
        <w:jc w:val="left"/>
        <w:rPr>
          <w:i/>
          <w:sz w:val="14"/>
        </w:rPr>
      </w:pPr>
      <w:r>
        <w:rPr>
          <w:i/>
          <w:spacing w:val="-4"/>
          <w:sz w:val="14"/>
        </w:rPr>
        <w:t>молекулярно-генетическое</w:t>
      </w:r>
      <w:r>
        <w:rPr>
          <w:i/>
          <w:sz w:val="14"/>
        </w:rPr>
        <w:t> </w:t>
      </w:r>
      <w:r>
        <w:rPr>
          <w:i/>
          <w:spacing w:val="-4"/>
          <w:sz w:val="14"/>
        </w:rPr>
        <w:t>исследование</w:t>
      </w:r>
      <w:r>
        <w:rPr>
          <w:i/>
          <w:sz w:val="14"/>
        </w:rPr>
        <w:t> </w:t>
      </w:r>
      <w:r>
        <w:rPr>
          <w:i/>
          <w:spacing w:val="-4"/>
          <w:sz w:val="14"/>
        </w:rPr>
        <w:t>с целью диагностики</w:t>
      </w:r>
      <w:r>
        <w:rPr>
          <w:i/>
          <w:spacing w:val="40"/>
          <w:sz w:val="14"/>
        </w:rPr>
        <w:t> </w:t>
      </w:r>
      <w:r>
        <w:rPr>
          <w:i/>
          <w:sz w:val="14"/>
        </w:rPr>
        <w:t>онкологических</w:t>
      </w:r>
      <w:r>
        <w:rPr>
          <w:i/>
          <w:spacing w:val="-14"/>
          <w:sz w:val="14"/>
        </w:rPr>
        <w:t> </w:t>
      </w:r>
      <w:r>
        <w:rPr>
          <w:i/>
          <w:sz w:val="14"/>
        </w:rPr>
        <w:t>заболеваний</w:t>
      </w:r>
    </w:p>
    <w:p>
      <w:pPr>
        <w:pStyle w:val="ListParagraph"/>
        <w:numPr>
          <w:ilvl w:val="3"/>
          <w:numId w:val="16"/>
        </w:numPr>
        <w:tabs>
          <w:tab w:pos="616" w:val="left" w:leader="none"/>
        </w:tabs>
        <w:spacing w:line="256" w:lineRule="auto" w:before="3" w:after="0"/>
        <w:ind w:left="66" w:right="0" w:firstLine="172"/>
        <w:jc w:val="left"/>
        <w:rPr>
          <w:i/>
          <w:sz w:val="14"/>
        </w:rPr>
      </w:pPr>
      <w:r>
        <w:rPr>
          <w:i/>
          <w:spacing w:val="-4"/>
          <w:sz w:val="14"/>
        </w:rPr>
        <w:t>патолого-анатомическое исследование биопсийного (операционного)</w:t>
      </w:r>
      <w:r>
        <w:rPr>
          <w:i/>
          <w:spacing w:val="40"/>
          <w:sz w:val="14"/>
        </w:rPr>
        <w:t> </w:t>
      </w:r>
      <w:r>
        <w:rPr>
          <w:i/>
          <w:sz w:val="14"/>
        </w:rPr>
        <w:t>материала</w:t>
      </w:r>
      <w:r>
        <w:rPr>
          <w:i/>
          <w:spacing w:val="-9"/>
          <w:sz w:val="14"/>
        </w:rPr>
        <w:t> </w:t>
      </w:r>
      <w:r>
        <w:rPr>
          <w:i/>
          <w:sz w:val="14"/>
        </w:rPr>
        <w:t>с</w:t>
      </w:r>
      <w:r>
        <w:rPr>
          <w:i/>
          <w:spacing w:val="-9"/>
          <w:sz w:val="14"/>
        </w:rPr>
        <w:t> </w:t>
      </w:r>
      <w:r>
        <w:rPr>
          <w:i/>
          <w:sz w:val="14"/>
        </w:rPr>
        <w:t>целью</w:t>
      </w:r>
      <w:r>
        <w:rPr>
          <w:i/>
          <w:spacing w:val="-9"/>
          <w:sz w:val="14"/>
        </w:rPr>
        <w:t> </w:t>
      </w:r>
      <w:r>
        <w:rPr>
          <w:i/>
          <w:sz w:val="14"/>
        </w:rPr>
        <w:t>диагностики</w:t>
      </w:r>
      <w:r>
        <w:rPr>
          <w:i/>
          <w:spacing w:val="-8"/>
          <w:sz w:val="14"/>
        </w:rPr>
        <w:t> </w:t>
      </w:r>
      <w:r>
        <w:rPr>
          <w:i/>
          <w:sz w:val="14"/>
        </w:rPr>
        <w:t>онкологических</w:t>
      </w:r>
      <w:r>
        <w:rPr>
          <w:i/>
          <w:spacing w:val="-14"/>
          <w:sz w:val="14"/>
        </w:rPr>
        <w:t> </w:t>
      </w:r>
      <w:r>
        <w:rPr>
          <w:i/>
          <w:sz w:val="14"/>
        </w:rPr>
        <w:t>заболеваний</w:t>
      </w:r>
      <w:r>
        <w:rPr>
          <w:i/>
          <w:spacing w:val="-9"/>
          <w:sz w:val="14"/>
        </w:rPr>
        <w:t> </w:t>
      </w:r>
      <w:r>
        <w:rPr>
          <w:i/>
          <w:sz w:val="14"/>
        </w:rPr>
        <w:t>и</w:t>
      </w:r>
      <w:r>
        <w:rPr>
          <w:i/>
          <w:spacing w:val="-9"/>
          <w:sz w:val="14"/>
        </w:rPr>
        <w:t> </w:t>
      </w:r>
      <w:r>
        <w:rPr>
          <w:i/>
          <w:sz w:val="14"/>
        </w:rPr>
        <w:t>подбора</w:t>
      </w:r>
      <w:r>
        <w:rPr>
          <w:i/>
          <w:spacing w:val="40"/>
          <w:sz w:val="14"/>
        </w:rPr>
        <w:t> </w:t>
      </w:r>
      <w:r>
        <w:rPr>
          <w:i/>
          <w:sz w:val="14"/>
        </w:rPr>
        <w:t>противоопухолевой</w:t>
      </w:r>
      <w:r>
        <w:rPr>
          <w:i/>
          <w:spacing w:val="-6"/>
          <w:sz w:val="14"/>
        </w:rPr>
        <w:t> </w:t>
      </w:r>
      <w:r>
        <w:rPr>
          <w:i/>
          <w:sz w:val="14"/>
        </w:rPr>
        <w:t>лекарственной терапии</w:t>
      </w:r>
    </w:p>
    <w:p>
      <w:pPr>
        <w:spacing w:line="240" w:lineRule="auto" w:before="2"/>
        <w:rPr>
          <w:i/>
          <w:sz w:val="14"/>
        </w:rPr>
      </w:pPr>
      <w:r>
        <w:rPr/>
        <w:br w:type="column"/>
      </w:r>
      <w:r>
        <w:rPr>
          <w:i/>
          <w:sz w:val="14"/>
        </w:rPr>
      </w:r>
    </w:p>
    <w:p>
      <w:pPr>
        <w:pStyle w:val="ListParagraph"/>
        <w:numPr>
          <w:ilvl w:val="2"/>
          <w:numId w:val="17"/>
        </w:numPr>
        <w:tabs>
          <w:tab w:pos="675" w:val="left" w:leader="none"/>
        </w:tabs>
        <w:spacing w:line="240" w:lineRule="auto" w:before="0" w:after="0"/>
        <w:ind w:left="675" w:right="0" w:hanging="608"/>
        <w:jc w:val="left"/>
        <w:rPr>
          <w:sz w:val="14"/>
        </w:rPr>
      </w:pPr>
      <w:r>
        <w:rPr>
          <w:spacing w:val="-2"/>
          <w:sz w:val="14"/>
        </w:rPr>
        <w:t>исследований</w:t>
      </w:r>
    </w:p>
    <w:p>
      <w:pPr>
        <w:pStyle w:val="BodyText"/>
        <w:spacing w:before="120"/>
        <w:rPr>
          <w:sz w:val="14"/>
        </w:rPr>
      </w:pPr>
    </w:p>
    <w:p>
      <w:pPr>
        <w:pStyle w:val="ListParagraph"/>
        <w:numPr>
          <w:ilvl w:val="2"/>
          <w:numId w:val="17"/>
        </w:numPr>
        <w:tabs>
          <w:tab w:pos="675" w:val="left" w:leader="none"/>
        </w:tabs>
        <w:spacing w:line="240" w:lineRule="auto" w:before="0" w:after="0"/>
        <w:ind w:left="675" w:right="0" w:hanging="608"/>
        <w:jc w:val="left"/>
        <w:rPr>
          <w:sz w:val="14"/>
        </w:rPr>
      </w:pPr>
      <w:r>
        <w:rPr>
          <w:spacing w:val="-2"/>
          <w:sz w:val="14"/>
        </w:rPr>
        <w:t>исследований</w:t>
      </w:r>
    </w:p>
    <w:p>
      <w:pPr>
        <w:pStyle w:val="ListParagraph"/>
        <w:spacing w:after="0" w:line="240" w:lineRule="auto"/>
        <w:jc w:val="left"/>
        <w:rPr>
          <w:sz w:val="14"/>
        </w:rPr>
        <w:sectPr>
          <w:pgSz w:w="16840" w:h="11910" w:orient="landscape"/>
          <w:pgMar w:top="1080" w:bottom="280" w:left="283" w:right="283"/>
          <w:cols w:num="2" w:equalWidth="0">
            <w:col w:w="4635" w:space="209"/>
            <w:col w:w="11430"/>
          </w:cols>
        </w:sectPr>
      </w:pPr>
    </w:p>
    <w:p>
      <w:pPr>
        <w:pStyle w:val="ListParagraph"/>
        <w:numPr>
          <w:ilvl w:val="3"/>
          <w:numId w:val="16"/>
        </w:numPr>
        <w:tabs>
          <w:tab w:pos="609" w:val="left" w:leader="none"/>
          <w:tab w:pos="5518" w:val="left" w:leader="none"/>
        </w:tabs>
        <w:spacing w:line="240" w:lineRule="auto" w:before="17" w:after="0"/>
        <w:ind w:left="609" w:right="0" w:hanging="402"/>
        <w:jc w:val="left"/>
        <w:rPr>
          <w:sz w:val="14"/>
        </w:rPr>
      </w:pPr>
      <w:r>
        <w:rPr>
          <w:i/>
          <w:spacing w:val="-4"/>
          <w:sz w:val="14"/>
        </w:rPr>
        <w:t>ПЭТ-КТ</w:t>
      </w:r>
      <w:r>
        <w:rPr>
          <w:i/>
          <w:spacing w:val="-8"/>
          <w:sz w:val="14"/>
        </w:rPr>
        <w:t> </w:t>
      </w:r>
      <w:r>
        <w:rPr>
          <w:i/>
          <w:spacing w:val="-4"/>
          <w:sz w:val="14"/>
        </w:rPr>
        <w:t>при</w:t>
      </w:r>
      <w:r>
        <w:rPr>
          <w:i/>
          <w:spacing w:val="15"/>
          <w:sz w:val="14"/>
        </w:rPr>
        <w:t> </w:t>
      </w:r>
      <w:r>
        <w:rPr>
          <w:i/>
          <w:spacing w:val="-4"/>
          <w:sz w:val="14"/>
        </w:rPr>
        <w:t>онкологических</w:t>
      </w:r>
      <w:r>
        <w:rPr>
          <w:i/>
          <w:spacing w:val="1"/>
          <w:sz w:val="14"/>
        </w:rPr>
        <w:t> </w:t>
      </w:r>
      <w:r>
        <w:rPr>
          <w:i/>
          <w:spacing w:val="-4"/>
          <w:sz w:val="14"/>
        </w:rPr>
        <w:t>заболеваниях</w:t>
      </w:r>
      <w:r>
        <w:rPr>
          <w:i/>
          <w:sz w:val="14"/>
        </w:rPr>
        <w:tab/>
      </w:r>
      <w:r>
        <w:rPr>
          <w:spacing w:val="-2"/>
          <w:sz w:val="14"/>
        </w:rPr>
        <w:t>исследований</w:t>
      </w:r>
    </w:p>
    <w:p>
      <w:pPr>
        <w:tabs>
          <w:tab w:pos="5518" w:val="left" w:leader="none"/>
        </w:tabs>
        <w:spacing w:before="25"/>
        <w:ind w:left="207" w:right="0" w:firstLine="0"/>
        <w:jc w:val="left"/>
        <w:rPr>
          <w:sz w:val="14"/>
        </w:rPr>
      </w:pPr>
      <w:r>
        <w:rPr>
          <w:i/>
          <w:spacing w:val="-2"/>
          <w:sz w:val="14"/>
        </w:rPr>
        <w:t>2.1.7.9</w:t>
      </w:r>
      <w:r>
        <w:rPr>
          <w:i/>
          <w:spacing w:val="-1"/>
          <w:sz w:val="14"/>
        </w:rPr>
        <w:t> </w:t>
      </w:r>
      <w:r>
        <w:rPr>
          <w:i/>
          <w:spacing w:val="-2"/>
          <w:sz w:val="14"/>
        </w:rPr>
        <w:t>ОФЭКТ/КТ</w:t>
      </w:r>
      <w:r>
        <w:rPr>
          <w:i/>
          <w:sz w:val="14"/>
        </w:rPr>
        <w:tab/>
      </w:r>
      <w:r>
        <w:rPr>
          <w:spacing w:val="-2"/>
          <w:sz w:val="14"/>
        </w:rPr>
        <w:t>исследований</w:t>
      </w:r>
    </w:p>
    <w:p>
      <w:pPr>
        <w:pStyle w:val="ListParagraph"/>
        <w:numPr>
          <w:ilvl w:val="3"/>
          <w:numId w:val="16"/>
        </w:numPr>
        <w:tabs>
          <w:tab w:pos="407" w:val="left" w:leader="none"/>
          <w:tab w:pos="5327" w:val="left" w:leader="none"/>
        </w:tabs>
        <w:spacing w:line="215" w:lineRule="exact" w:before="19" w:after="0"/>
        <w:ind w:left="407" w:right="9928" w:hanging="407"/>
        <w:jc w:val="right"/>
        <w:rPr>
          <w:position w:val="9"/>
          <w:sz w:val="14"/>
        </w:rPr>
      </w:pPr>
      <w:r>
        <w:rPr>
          <w:i/>
          <w:spacing w:val="-4"/>
          <w:sz w:val="14"/>
        </w:rPr>
        <w:t>школа</w:t>
      </w:r>
      <w:r>
        <w:rPr>
          <w:i/>
          <w:spacing w:val="3"/>
          <w:sz w:val="14"/>
        </w:rPr>
        <w:t> </w:t>
      </w:r>
      <w:r>
        <w:rPr>
          <w:i/>
          <w:spacing w:val="-4"/>
          <w:sz w:val="14"/>
        </w:rPr>
        <w:t>сахарного</w:t>
      </w:r>
      <w:r>
        <w:rPr>
          <w:i/>
          <w:spacing w:val="3"/>
          <w:sz w:val="14"/>
        </w:rPr>
        <w:t> </w:t>
      </w:r>
      <w:r>
        <w:rPr>
          <w:i/>
          <w:spacing w:val="-4"/>
          <w:sz w:val="14"/>
        </w:rPr>
        <w:t>диабета</w:t>
      </w:r>
      <w:r>
        <w:rPr>
          <w:i/>
          <w:sz w:val="14"/>
        </w:rPr>
        <w:tab/>
      </w:r>
      <w:r>
        <w:rPr>
          <w:spacing w:val="-2"/>
          <w:position w:val="9"/>
          <w:sz w:val="14"/>
        </w:rPr>
        <w:t>комплексных</w:t>
      </w:r>
    </w:p>
    <w:p>
      <w:pPr>
        <w:spacing w:line="125" w:lineRule="exact" w:before="0"/>
        <w:ind w:left="-1" w:right="4396" w:firstLine="0"/>
        <w:jc w:val="center"/>
        <w:rPr>
          <w:sz w:val="14"/>
        </w:rPr>
      </w:pPr>
      <w:r>
        <w:rPr>
          <w:spacing w:val="-2"/>
          <w:sz w:val="14"/>
        </w:rPr>
        <w:t>посещений</w:t>
      </w:r>
    </w:p>
    <w:p>
      <w:pPr>
        <w:pStyle w:val="ListParagraph"/>
        <w:numPr>
          <w:ilvl w:val="2"/>
          <w:numId w:val="18"/>
        </w:numPr>
        <w:tabs>
          <w:tab w:pos="436" w:val="left" w:leader="none"/>
          <w:tab w:pos="4962" w:val="left" w:leader="none"/>
          <w:tab w:pos="5534" w:val="left" w:leader="none"/>
          <w:tab w:pos="5601" w:val="left" w:leader="none"/>
        </w:tabs>
        <w:spacing w:line="136" w:lineRule="auto" w:before="69" w:after="0"/>
        <w:ind w:left="5601" w:right="9928" w:hanging="5520"/>
        <w:jc w:val="left"/>
        <w:rPr>
          <w:sz w:val="14"/>
        </w:rPr>
      </w:pPr>
      <w:r>
        <w:rPr>
          <w:sz w:val="14"/>
        </w:rPr>
        <w:t>диспансерное наблюдение, в том числе по поводу</w:t>
        <w:tab/>
      </w:r>
      <w:r>
        <w:rPr>
          <w:spacing w:val="-4"/>
          <w:sz w:val="14"/>
        </w:rPr>
        <w:t>23.4</w:t>
      </w:r>
      <w:r>
        <w:rPr>
          <w:sz w:val="14"/>
        </w:rPr>
        <w:tab/>
      </w:r>
      <w:r>
        <w:rPr>
          <w:spacing w:val="-2"/>
          <w:position w:val="9"/>
          <w:sz w:val="14"/>
        </w:rPr>
        <w:t>комплексных</w:t>
      </w:r>
      <w:r>
        <w:rPr>
          <w:spacing w:val="40"/>
          <w:position w:val="9"/>
          <w:sz w:val="14"/>
        </w:rPr>
        <w:t> </w:t>
      </w:r>
      <w:r>
        <w:rPr>
          <w:spacing w:val="-2"/>
          <w:sz w:val="14"/>
        </w:rPr>
        <w:t>посещений</w:t>
      </w:r>
    </w:p>
    <w:p>
      <w:pPr>
        <w:pStyle w:val="ListParagraph"/>
        <w:numPr>
          <w:ilvl w:val="3"/>
          <w:numId w:val="18"/>
        </w:numPr>
        <w:tabs>
          <w:tab w:pos="484" w:val="left" w:leader="none"/>
          <w:tab w:pos="4910" w:val="left" w:leader="none"/>
          <w:tab w:pos="5534" w:val="left" w:leader="none"/>
          <w:tab w:pos="5601" w:val="left" w:leader="none"/>
        </w:tabs>
        <w:spacing w:line="136" w:lineRule="auto" w:before="83" w:after="0"/>
        <w:ind w:left="5601" w:right="9928" w:hanging="5524"/>
        <w:jc w:val="left"/>
        <w:rPr>
          <w:sz w:val="14"/>
        </w:rPr>
      </w:pPr>
      <w:r>
        <w:rPr>
          <w:i/>
          <w:sz w:val="14"/>
        </w:rPr>
        <w:t>онкологических</w:t>
      </w:r>
      <w:r>
        <w:rPr>
          <w:i/>
          <w:spacing w:val="-15"/>
          <w:sz w:val="14"/>
        </w:rPr>
        <w:t> </w:t>
      </w:r>
      <w:r>
        <w:rPr>
          <w:i/>
          <w:sz w:val="14"/>
        </w:rPr>
        <w:t>заболеваний</w:t>
        <w:tab/>
      </w:r>
      <w:r>
        <w:rPr>
          <w:spacing w:val="-2"/>
          <w:sz w:val="14"/>
        </w:rPr>
        <w:t>23.4.1</w:t>
      </w:r>
      <w:r>
        <w:rPr>
          <w:sz w:val="14"/>
        </w:rPr>
        <w:tab/>
      </w:r>
      <w:r>
        <w:rPr>
          <w:spacing w:val="-2"/>
          <w:position w:val="9"/>
          <w:sz w:val="14"/>
        </w:rPr>
        <w:t>комплексных</w:t>
      </w:r>
      <w:r>
        <w:rPr>
          <w:spacing w:val="40"/>
          <w:position w:val="9"/>
          <w:sz w:val="14"/>
        </w:rPr>
        <w:t> </w:t>
      </w:r>
      <w:r>
        <w:rPr>
          <w:spacing w:val="-2"/>
          <w:sz w:val="14"/>
        </w:rPr>
        <w:t>посещений</w:t>
      </w:r>
    </w:p>
    <w:p>
      <w:pPr>
        <w:pStyle w:val="ListParagraph"/>
        <w:numPr>
          <w:ilvl w:val="3"/>
          <w:numId w:val="18"/>
        </w:numPr>
        <w:tabs>
          <w:tab w:pos="406" w:val="left" w:leader="none"/>
          <w:tab w:pos="4833" w:val="left" w:leader="none"/>
          <w:tab w:pos="5457" w:val="left" w:leader="none"/>
        </w:tabs>
        <w:spacing w:line="215" w:lineRule="exact" w:before="26" w:after="0"/>
        <w:ind w:left="406" w:right="9928" w:hanging="406"/>
        <w:jc w:val="right"/>
        <w:rPr>
          <w:position w:val="9"/>
          <w:sz w:val="14"/>
        </w:rPr>
      </w:pPr>
      <w:r>
        <w:rPr>
          <w:i/>
          <w:spacing w:val="-4"/>
          <w:sz w:val="14"/>
        </w:rPr>
        <w:t>сахарного</w:t>
      </w:r>
      <w:r>
        <w:rPr>
          <w:i/>
          <w:spacing w:val="2"/>
          <w:sz w:val="14"/>
        </w:rPr>
        <w:t> </w:t>
      </w:r>
      <w:r>
        <w:rPr>
          <w:i/>
          <w:spacing w:val="-2"/>
          <w:sz w:val="14"/>
        </w:rPr>
        <w:t>диабета</w:t>
      </w:r>
      <w:r>
        <w:rPr>
          <w:i/>
          <w:sz w:val="14"/>
        </w:rPr>
        <w:tab/>
      </w:r>
      <w:r>
        <w:rPr>
          <w:spacing w:val="-2"/>
          <w:sz w:val="14"/>
        </w:rPr>
        <w:t>23.4.2</w:t>
      </w:r>
      <w:r>
        <w:rPr>
          <w:sz w:val="14"/>
        </w:rPr>
        <w:tab/>
      </w:r>
      <w:r>
        <w:rPr>
          <w:spacing w:val="-2"/>
          <w:position w:val="9"/>
          <w:sz w:val="14"/>
        </w:rPr>
        <w:t>комплексных</w:t>
      </w:r>
    </w:p>
    <w:p>
      <w:pPr>
        <w:spacing w:line="125" w:lineRule="exact" w:before="0"/>
        <w:ind w:left="-1" w:right="4396" w:firstLine="0"/>
        <w:jc w:val="center"/>
        <w:rPr>
          <w:sz w:val="14"/>
        </w:rPr>
      </w:pPr>
      <w:r>
        <w:rPr>
          <w:spacing w:val="-2"/>
          <w:sz w:val="14"/>
        </w:rPr>
        <w:t>посещений</w:t>
      </w:r>
    </w:p>
    <w:p>
      <w:pPr>
        <w:pStyle w:val="ListParagraph"/>
        <w:numPr>
          <w:ilvl w:val="3"/>
          <w:numId w:val="18"/>
        </w:numPr>
        <w:tabs>
          <w:tab w:pos="478" w:val="left" w:leader="none"/>
          <w:tab w:pos="4910" w:val="left" w:leader="none"/>
          <w:tab w:pos="5534" w:val="left" w:leader="none"/>
          <w:tab w:pos="5601" w:val="left" w:leader="none"/>
        </w:tabs>
        <w:spacing w:line="136" w:lineRule="auto" w:before="69" w:after="0"/>
        <w:ind w:left="5601" w:right="9928" w:hanging="5530"/>
        <w:jc w:val="left"/>
        <w:rPr>
          <w:sz w:val="14"/>
        </w:rPr>
      </w:pPr>
      <w:r>
        <w:rPr>
          <w:i/>
          <w:sz w:val="14"/>
        </w:rPr>
        <w:t>болезней системы кровообращения</w:t>
        <w:tab/>
      </w:r>
      <w:r>
        <w:rPr>
          <w:spacing w:val="-2"/>
          <w:sz w:val="14"/>
        </w:rPr>
        <w:t>23.4.3</w:t>
      </w:r>
      <w:r>
        <w:rPr>
          <w:sz w:val="14"/>
        </w:rPr>
        <w:tab/>
      </w:r>
      <w:r>
        <w:rPr>
          <w:spacing w:val="-2"/>
          <w:position w:val="9"/>
          <w:sz w:val="14"/>
        </w:rPr>
        <w:t>комплексных</w:t>
      </w:r>
      <w:r>
        <w:rPr>
          <w:spacing w:val="40"/>
          <w:position w:val="9"/>
          <w:sz w:val="14"/>
        </w:rPr>
        <w:t> </w:t>
      </w:r>
      <w:r>
        <w:rPr>
          <w:spacing w:val="-2"/>
          <w:sz w:val="14"/>
        </w:rPr>
        <w:t>посещений</w:t>
      </w:r>
    </w:p>
    <w:p>
      <w:pPr>
        <w:tabs>
          <w:tab w:pos="5534" w:val="left" w:leader="none"/>
        </w:tabs>
        <w:spacing w:line="134" w:lineRule="auto" w:before="84"/>
        <w:ind w:left="5601" w:right="9928" w:hanging="5390"/>
        <w:jc w:val="left"/>
        <w:rPr>
          <w:sz w:val="14"/>
        </w:rPr>
      </w:pPr>
      <w:r>
        <w:rPr>
          <w:sz w:val="14"/>
        </w:rPr>
        <w:t>2.1.9 посещения с профилактическими целями центров здоровья</w:t>
        <w:tab/>
      </w:r>
      <w:r>
        <w:rPr>
          <w:spacing w:val="-2"/>
          <w:position w:val="9"/>
          <w:sz w:val="14"/>
        </w:rPr>
        <w:t>комплексных</w:t>
      </w:r>
      <w:r>
        <w:rPr>
          <w:spacing w:val="40"/>
          <w:position w:val="9"/>
          <w:sz w:val="14"/>
        </w:rPr>
        <w:t> </w:t>
      </w:r>
      <w:r>
        <w:rPr>
          <w:spacing w:val="-2"/>
          <w:sz w:val="14"/>
        </w:rPr>
        <w:t>посещений</w:t>
      </w:r>
    </w:p>
    <w:p>
      <w:pPr>
        <w:spacing w:after="0" w:line="134" w:lineRule="auto"/>
        <w:jc w:val="left"/>
        <w:rPr>
          <w:sz w:val="14"/>
        </w:rPr>
        <w:sectPr>
          <w:type w:val="continuous"/>
          <w:pgSz w:w="16840" w:h="11910" w:orient="landscape"/>
          <w:pgMar w:top="1940" w:bottom="280" w:left="283" w:right="283"/>
        </w:sectPr>
      </w:pPr>
    </w:p>
    <w:p>
      <w:pPr>
        <w:pStyle w:val="ListParagraph"/>
        <w:numPr>
          <w:ilvl w:val="1"/>
          <w:numId w:val="14"/>
        </w:numPr>
        <w:tabs>
          <w:tab w:pos="234" w:val="left" w:leader="none"/>
        </w:tabs>
        <w:spacing w:line="268" w:lineRule="auto" w:before="147" w:after="0"/>
        <w:ind w:left="77" w:right="0" w:firstLine="0"/>
        <w:jc w:val="left"/>
        <w:rPr>
          <w:b/>
          <w:sz w:val="15"/>
        </w:rPr>
      </w:pPr>
      <w:r>
        <w:rPr>
          <w:b/>
          <w:sz w:val="15"/>
        </w:rPr>
        <w:t>В условиях дневных стационаров (первичная медико­</w:t>
      </w:r>
      <w:r>
        <w:rPr>
          <w:b/>
          <w:spacing w:val="40"/>
          <w:sz w:val="15"/>
        </w:rPr>
        <w:t> </w:t>
      </w:r>
      <w:r>
        <w:rPr>
          <w:b/>
          <w:sz w:val="15"/>
        </w:rPr>
        <w:t>санитарная помощь,</w:t>
      </w:r>
      <w:r>
        <w:rPr>
          <w:b/>
          <w:spacing w:val="40"/>
          <w:sz w:val="15"/>
        </w:rPr>
        <w:t> </w:t>
      </w:r>
      <w:r>
        <w:rPr>
          <w:b/>
          <w:sz w:val="15"/>
        </w:rPr>
        <w:t>специализированная медицинская помощь),</w:t>
      </w:r>
      <w:r>
        <w:rPr>
          <w:b/>
          <w:spacing w:val="40"/>
          <w:sz w:val="15"/>
        </w:rPr>
        <w:t> </w:t>
      </w:r>
      <w:r>
        <w:rPr>
          <w:b/>
          <w:sz w:val="15"/>
        </w:rPr>
        <w:t>за исключением медицинской реабилитации -</w:t>
      </w:r>
      <w:r>
        <w:rPr>
          <w:b/>
          <w:spacing w:val="80"/>
          <w:sz w:val="15"/>
        </w:rPr>
        <w:t> </w:t>
      </w:r>
      <w:r>
        <w:rPr>
          <w:b/>
          <w:sz w:val="15"/>
        </w:rPr>
        <w:t>всего,</w:t>
      </w:r>
      <w:r>
        <w:rPr>
          <w:b/>
          <w:spacing w:val="40"/>
          <w:sz w:val="15"/>
        </w:rPr>
        <w:t> </w:t>
      </w:r>
      <w:r>
        <w:rPr>
          <w:b/>
          <w:sz w:val="15"/>
        </w:rPr>
        <w:t>в том числе:</w:t>
      </w:r>
    </w:p>
    <w:p>
      <w:pPr>
        <w:spacing w:line="240" w:lineRule="auto" w:before="0"/>
        <w:rPr>
          <w:b/>
          <w:sz w:val="14"/>
        </w:rPr>
      </w:pPr>
      <w:r>
        <w:rPr/>
        <w:br w:type="column"/>
      </w:r>
      <w:r>
        <w:rPr>
          <w:b/>
          <w:sz w:val="14"/>
        </w:rPr>
      </w:r>
    </w:p>
    <w:p>
      <w:pPr>
        <w:pStyle w:val="BodyText"/>
        <w:spacing w:before="20"/>
        <w:rPr>
          <w:b/>
          <w:sz w:val="14"/>
        </w:rPr>
      </w:pPr>
    </w:p>
    <w:p>
      <w:pPr>
        <w:tabs>
          <w:tab w:pos="512" w:val="left" w:leader="none"/>
        </w:tabs>
        <w:spacing w:before="0"/>
        <w:ind w:left="77" w:right="0" w:firstLine="0"/>
        <w:jc w:val="left"/>
        <w:rPr>
          <w:sz w:val="14"/>
        </w:rPr>
      </w:pPr>
      <w:r>
        <w:rPr>
          <w:spacing w:val="-5"/>
          <w:sz w:val="14"/>
        </w:rPr>
        <w:t>24</w:t>
      </w:r>
      <w:r>
        <w:rPr>
          <w:sz w:val="14"/>
        </w:rPr>
        <w:tab/>
        <w:t>случаев</w:t>
      </w:r>
      <w:r>
        <w:rPr>
          <w:spacing w:val="-1"/>
          <w:sz w:val="14"/>
        </w:rPr>
        <w:t> </w:t>
      </w:r>
      <w:r>
        <w:rPr>
          <w:spacing w:val="-2"/>
          <w:sz w:val="14"/>
        </w:rPr>
        <w:t>лечения</w:t>
      </w:r>
    </w:p>
    <w:p>
      <w:pPr>
        <w:spacing w:after="0"/>
        <w:jc w:val="left"/>
        <w:rPr>
          <w:sz w:val="14"/>
        </w:rPr>
        <w:sectPr>
          <w:type w:val="continuous"/>
          <w:pgSz w:w="16840" w:h="11910" w:orient="landscape"/>
          <w:pgMar w:top="1940" w:bottom="280" w:left="283" w:right="283"/>
          <w:cols w:num="2" w:equalWidth="0">
            <w:col w:w="4735" w:space="205"/>
            <w:col w:w="11334"/>
          </w:cols>
        </w:sectPr>
      </w:pPr>
    </w:p>
    <w:p>
      <w:pPr>
        <w:tabs>
          <w:tab w:pos="4962" w:val="left" w:leader="none"/>
          <w:tab w:pos="5452" w:val="left" w:leader="none"/>
        </w:tabs>
        <w:spacing w:before="109"/>
        <w:ind w:left="80" w:right="0" w:firstLine="0"/>
        <w:jc w:val="left"/>
        <w:rPr>
          <w:sz w:val="14"/>
        </w:rPr>
      </w:pPr>
      <w:r>
        <w:rPr>
          <w:sz w:val="14"/>
        </w:rPr>
        <w:t>3.1.</w:t>
      </w:r>
      <w:r>
        <w:rPr>
          <w:spacing w:val="50"/>
          <w:sz w:val="14"/>
        </w:rPr>
        <w:t> </w:t>
      </w:r>
      <w:r>
        <w:rPr>
          <w:sz w:val="14"/>
        </w:rPr>
        <w:t>медицинская помощь</w:t>
      </w:r>
      <w:r>
        <w:rPr>
          <w:spacing w:val="2"/>
          <w:sz w:val="14"/>
        </w:rPr>
        <w:t> </w:t>
      </w:r>
      <w:r>
        <w:rPr>
          <w:sz w:val="14"/>
        </w:rPr>
        <w:t>по</w:t>
      </w:r>
      <w:r>
        <w:rPr>
          <w:spacing w:val="2"/>
          <w:sz w:val="14"/>
        </w:rPr>
        <w:t> </w:t>
      </w:r>
      <w:r>
        <w:rPr>
          <w:sz w:val="14"/>
        </w:rPr>
        <w:t>профилю</w:t>
      </w:r>
      <w:r>
        <w:rPr>
          <w:spacing w:val="13"/>
          <w:sz w:val="14"/>
        </w:rPr>
        <w:t> </w:t>
      </w:r>
      <w:r>
        <w:rPr>
          <w:spacing w:val="-2"/>
          <w:sz w:val="14"/>
        </w:rPr>
        <w:t>"онкология"</w:t>
      </w:r>
      <w:r>
        <w:rPr>
          <w:sz w:val="14"/>
        </w:rPr>
        <w:tab/>
      </w:r>
      <w:r>
        <w:rPr>
          <w:spacing w:val="-4"/>
          <w:sz w:val="14"/>
        </w:rPr>
        <w:t>24.1</w:t>
      </w:r>
      <w:r>
        <w:rPr>
          <w:sz w:val="14"/>
        </w:rPr>
        <w:tab/>
        <w:t>случаев</w:t>
      </w:r>
      <w:r>
        <w:rPr>
          <w:spacing w:val="1"/>
          <w:sz w:val="14"/>
        </w:rPr>
        <w:t> </w:t>
      </w:r>
      <w:r>
        <w:rPr>
          <w:spacing w:val="-2"/>
          <w:sz w:val="14"/>
        </w:rPr>
        <w:t>лечения</w:t>
      </w:r>
    </w:p>
    <w:p>
      <w:pPr>
        <w:tabs>
          <w:tab w:pos="4962" w:val="left" w:leader="none"/>
          <w:tab w:pos="5452" w:val="left" w:leader="none"/>
        </w:tabs>
        <w:spacing w:before="157"/>
        <w:ind w:left="82" w:right="0" w:firstLine="0"/>
        <w:jc w:val="left"/>
        <w:rPr>
          <w:sz w:val="14"/>
        </w:rPr>
      </w:pPr>
      <w:r>
        <w:rPr>
          <w:sz w:val="14"/>
        </w:rPr>
        <w:t>3.2</w:t>
      </w:r>
      <w:r>
        <w:rPr>
          <w:spacing w:val="39"/>
          <w:sz w:val="14"/>
        </w:rPr>
        <w:t> </w:t>
      </w:r>
      <w:r>
        <w:rPr>
          <w:sz w:val="14"/>
        </w:rPr>
        <w:t>при</w:t>
      </w:r>
      <w:r>
        <w:rPr>
          <w:spacing w:val="9"/>
          <w:sz w:val="14"/>
        </w:rPr>
        <w:t> </w:t>
      </w:r>
      <w:r>
        <w:rPr>
          <w:sz w:val="14"/>
        </w:rPr>
        <w:t>экстракорпоральном</w:t>
      </w:r>
      <w:r>
        <w:rPr>
          <w:spacing w:val="8"/>
          <w:sz w:val="14"/>
        </w:rPr>
        <w:t> </w:t>
      </w:r>
      <w:r>
        <w:rPr>
          <w:spacing w:val="-2"/>
          <w:sz w:val="14"/>
        </w:rPr>
        <w:t>оплодотворении</w:t>
      </w:r>
      <w:r>
        <w:rPr>
          <w:sz w:val="14"/>
        </w:rPr>
        <w:tab/>
      </w:r>
      <w:r>
        <w:rPr>
          <w:spacing w:val="-4"/>
          <w:sz w:val="14"/>
        </w:rPr>
        <w:t>24.2</w:t>
      </w:r>
      <w:r>
        <w:rPr>
          <w:sz w:val="14"/>
        </w:rPr>
        <w:tab/>
        <w:t>случаев </w:t>
      </w:r>
      <w:r>
        <w:rPr>
          <w:spacing w:val="-2"/>
          <w:sz w:val="14"/>
        </w:rPr>
        <w:t>лечения</w:t>
      </w:r>
    </w:p>
    <w:p>
      <w:pPr>
        <w:pStyle w:val="BodyText"/>
        <w:spacing w:before="4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type w:val="continuous"/>
          <w:pgSz w:w="16840" w:h="11910" w:orient="landscape"/>
          <w:pgMar w:top="1940" w:bottom="280" w:left="283" w:right="283"/>
        </w:sectPr>
      </w:pPr>
    </w:p>
    <w:p>
      <w:pPr>
        <w:spacing w:line="271" w:lineRule="auto" w:before="95"/>
        <w:ind w:left="82" w:right="0" w:firstLine="72"/>
        <w:jc w:val="left"/>
        <w:rPr>
          <w:sz w:val="14"/>
        </w:rPr>
      </w:pPr>
      <w:r>
        <w:rPr>
          <w:sz w:val="14"/>
        </w:rPr>
        <w:t>3.3</w:t>
      </w:r>
      <w:r>
        <w:rPr>
          <w:spacing w:val="36"/>
          <w:sz w:val="14"/>
        </w:rPr>
        <w:t> </w:t>
      </w:r>
      <w:r>
        <w:rPr>
          <w:sz w:val="14"/>
        </w:rPr>
        <w:t>для оказания медициснкой</w:t>
      </w:r>
      <w:r>
        <w:rPr>
          <w:spacing w:val="-5"/>
          <w:sz w:val="14"/>
        </w:rPr>
        <w:t> </w:t>
      </w:r>
      <w:r>
        <w:rPr>
          <w:sz w:val="14"/>
        </w:rPr>
        <w:t>помощи</w:t>
      </w:r>
      <w:r>
        <w:rPr>
          <w:spacing w:val="-1"/>
          <w:sz w:val="14"/>
        </w:rPr>
        <w:t> </w:t>
      </w:r>
      <w:r>
        <w:rPr>
          <w:sz w:val="14"/>
        </w:rPr>
        <w:t>больным с</w:t>
      </w:r>
      <w:r>
        <w:rPr>
          <w:spacing w:val="-3"/>
          <w:sz w:val="14"/>
        </w:rPr>
        <w:t> </w:t>
      </w:r>
      <w:r>
        <w:rPr>
          <w:sz w:val="14"/>
        </w:rPr>
        <w:t>вирусным гепатитом</w:t>
      </w:r>
      <w:r>
        <w:rPr>
          <w:spacing w:val="-1"/>
          <w:sz w:val="14"/>
        </w:rPr>
        <w:t> </w:t>
      </w:r>
      <w:r>
        <w:rPr>
          <w:sz w:val="14"/>
        </w:rPr>
        <w:t>С</w:t>
      </w:r>
      <w:r>
        <w:rPr>
          <w:spacing w:val="40"/>
          <w:sz w:val="14"/>
        </w:rPr>
        <w:t> </w:t>
      </w:r>
      <w:r>
        <w:rPr>
          <w:sz w:val="14"/>
        </w:rPr>
        <w:t>медицинскими организациями</w:t>
      </w:r>
    </w:p>
    <w:p>
      <w:pPr>
        <w:pStyle w:val="ListParagraph"/>
        <w:numPr>
          <w:ilvl w:val="1"/>
          <w:numId w:val="14"/>
        </w:numPr>
        <w:tabs>
          <w:tab w:pos="225" w:val="left" w:leader="none"/>
        </w:tabs>
        <w:spacing w:line="266" w:lineRule="auto" w:before="58" w:after="0"/>
        <w:ind w:left="77" w:right="302" w:firstLine="6"/>
        <w:jc w:val="left"/>
        <w:rPr>
          <w:sz w:val="14"/>
        </w:rPr>
      </w:pPr>
      <w:r>
        <w:rPr>
          <w:sz w:val="14"/>
        </w:rPr>
        <w:t>Специализированная, включая</w:t>
      </w:r>
      <w:r>
        <w:rPr>
          <w:spacing w:val="-5"/>
          <w:sz w:val="14"/>
        </w:rPr>
        <w:t> </w:t>
      </w:r>
      <w:r>
        <w:rPr>
          <w:sz w:val="14"/>
        </w:rPr>
        <w:t>высокотехнологичную, </w:t>
      </w:r>
      <w:r>
        <w:rPr>
          <w:sz w:val="14"/>
        </w:rPr>
        <w:t>медицинская</w:t>
      </w:r>
      <w:r>
        <w:rPr>
          <w:spacing w:val="40"/>
          <w:sz w:val="14"/>
        </w:rPr>
        <w:t> </w:t>
      </w:r>
      <w:r>
        <w:rPr>
          <w:sz w:val="14"/>
        </w:rPr>
        <w:t>помощь, в том числе:</w:t>
      </w:r>
    </w:p>
    <w:p>
      <w:pPr>
        <w:spacing w:line="240" w:lineRule="auto" w:before="25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spacing w:before="1"/>
        <w:ind w:left="513" w:right="0" w:firstLine="0"/>
        <w:jc w:val="left"/>
        <w:rPr>
          <w:sz w:val="14"/>
        </w:rPr>
      </w:pPr>
      <w:r>
        <w:rPr>
          <w:sz w:val="14"/>
        </w:rPr>
        <w:t>случаев </w:t>
      </w:r>
      <w:r>
        <w:rPr>
          <w:spacing w:val="-2"/>
          <w:sz w:val="14"/>
        </w:rPr>
        <w:t>лечения</w:t>
      </w:r>
    </w:p>
    <w:p>
      <w:pPr>
        <w:pStyle w:val="BodyText"/>
        <w:spacing w:before="93"/>
        <w:rPr>
          <w:sz w:val="14"/>
        </w:rPr>
      </w:pPr>
    </w:p>
    <w:p>
      <w:pPr>
        <w:spacing w:before="1"/>
        <w:ind w:left="77" w:right="0" w:firstLine="0"/>
        <w:jc w:val="left"/>
        <w:rPr>
          <w:sz w:val="14"/>
        </w:rPr>
      </w:pPr>
      <w:r>
        <w:rPr>
          <w:spacing w:val="-5"/>
          <w:sz w:val="14"/>
        </w:rPr>
        <w:t>26</w:t>
      </w:r>
    </w:p>
    <w:p>
      <w:pPr>
        <w:spacing w:after="0"/>
        <w:jc w:val="left"/>
        <w:rPr>
          <w:sz w:val="14"/>
        </w:rPr>
        <w:sectPr>
          <w:type w:val="continuous"/>
          <w:pgSz w:w="16840" w:h="11910" w:orient="landscape"/>
          <w:pgMar w:top="1940" w:bottom="280" w:left="283" w:right="283"/>
          <w:cols w:num="2" w:equalWidth="0">
            <w:col w:w="4649" w:space="291"/>
            <w:col w:w="11334"/>
          </w:cols>
        </w:sectPr>
      </w:pPr>
    </w:p>
    <w:p>
      <w:pPr>
        <w:pStyle w:val="ListParagraph"/>
        <w:numPr>
          <w:ilvl w:val="2"/>
          <w:numId w:val="14"/>
        </w:numPr>
        <w:tabs>
          <w:tab w:pos="296" w:val="left" w:leader="none"/>
        </w:tabs>
        <w:spacing w:line="266" w:lineRule="auto" w:before="0" w:after="0"/>
        <w:ind w:left="76" w:right="176" w:firstLine="4"/>
        <w:jc w:val="left"/>
        <w:rPr>
          <w:sz w:val="14"/>
        </w:rPr>
      </w:pPr>
      <w:r>
        <w:rPr>
          <w:sz w:val="14"/>
        </w:rPr>
        <w:t>в</w:t>
      </w:r>
      <w:r>
        <w:rPr>
          <w:spacing w:val="-11"/>
          <w:sz w:val="14"/>
        </w:rPr>
        <w:t> </w:t>
      </w:r>
      <w:r>
        <w:rPr>
          <w:sz w:val="14"/>
        </w:rPr>
        <w:t>условиях</w:t>
      </w:r>
      <w:r>
        <w:rPr>
          <w:spacing w:val="-3"/>
          <w:sz w:val="14"/>
        </w:rPr>
        <w:t> </w:t>
      </w:r>
      <w:r>
        <w:rPr>
          <w:sz w:val="14"/>
        </w:rPr>
        <w:t>круглосуточного стационара, за исключением медицинской</w:t>
      </w:r>
      <w:r>
        <w:rPr>
          <w:spacing w:val="40"/>
          <w:sz w:val="14"/>
        </w:rPr>
        <w:t> </w:t>
      </w:r>
      <w:r>
        <w:rPr>
          <w:sz w:val="14"/>
        </w:rPr>
        <w:t>реабилитации (сумма строк 44 + 58 + 74), в том числе:</w:t>
      </w:r>
    </w:p>
    <w:p>
      <w:pPr>
        <w:pStyle w:val="ListParagraph"/>
        <w:numPr>
          <w:ilvl w:val="2"/>
          <w:numId w:val="14"/>
        </w:numPr>
        <w:tabs>
          <w:tab w:pos="298" w:val="left" w:leader="none"/>
        </w:tabs>
        <w:spacing w:line="266" w:lineRule="auto" w:before="0" w:after="0"/>
        <w:ind w:left="83" w:right="0" w:firstLine="0"/>
        <w:jc w:val="left"/>
        <w:rPr>
          <w:sz w:val="14"/>
        </w:rPr>
      </w:pPr>
      <w:r>
        <w:rPr>
          <w:sz w:val="14"/>
        </w:rPr>
        <w:t>медицинская</w:t>
      </w:r>
      <w:r>
        <w:rPr>
          <w:spacing w:val="-4"/>
          <w:sz w:val="14"/>
        </w:rPr>
        <w:t> </w:t>
      </w:r>
      <w:r>
        <w:rPr>
          <w:sz w:val="14"/>
        </w:rPr>
        <w:t>помощь</w:t>
      </w:r>
      <w:r>
        <w:rPr>
          <w:spacing w:val="-4"/>
          <w:sz w:val="14"/>
        </w:rPr>
        <w:t> </w:t>
      </w:r>
      <w:r>
        <w:rPr>
          <w:sz w:val="14"/>
        </w:rPr>
        <w:t>по</w:t>
      </w:r>
      <w:r>
        <w:rPr>
          <w:spacing w:val="-2"/>
          <w:sz w:val="14"/>
        </w:rPr>
        <w:t> </w:t>
      </w:r>
      <w:r>
        <w:rPr>
          <w:sz w:val="14"/>
        </w:rPr>
        <w:t>профилю "онкология"</w:t>
      </w:r>
      <w:r>
        <w:rPr>
          <w:spacing w:val="-2"/>
          <w:sz w:val="14"/>
        </w:rPr>
        <w:t> </w:t>
      </w:r>
      <w:r>
        <w:rPr>
          <w:sz w:val="14"/>
        </w:rPr>
        <w:t>(сумма</w:t>
      </w:r>
      <w:r>
        <w:rPr>
          <w:spacing w:val="-2"/>
          <w:sz w:val="14"/>
        </w:rPr>
        <w:t> </w:t>
      </w:r>
      <w:r>
        <w:rPr>
          <w:sz w:val="14"/>
        </w:rPr>
        <w:t>строк</w:t>
      </w:r>
      <w:r>
        <w:rPr>
          <w:spacing w:val="-4"/>
          <w:sz w:val="14"/>
        </w:rPr>
        <w:t> </w:t>
      </w:r>
      <w:r>
        <w:rPr>
          <w:sz w:val="14"/>
        </w:rPr>
        <w:t>44.1 + 58.1 +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74.1)</w:t>
      </w:r>
    </w:p>
    <w:p>
      <w:pPr>
        <w:pStyle w:val="ListParagraph"/>
        <w:numPr>
          <w:ilvl w:val="1"/>
          <w:numId w:val="19"/>
        </w:numPr>
        <w:tabs>
          <w:tab w:pos="329" w:val="left" w:leader="none"/>
        </w:tabs>
        <w:spacing w:line="266" w:lineRule="auto" w:before="0" w:after="0"/>
        <w:ind w:left="83" w:right="151" w:firstLine="0"/>
        <w:jc w:val="left"/>
        <w:rPr>
          <w:sz w:val="14"/>
        </w:rPr>
      </w:pPr>
      <w:r>
        <w:rPr>
          <w:sz w:val="14"/>
        </w:rPr>
        <w:t>высокотехнологичная медицинская</w:t>
      </w:r>
      <w:r>
        <w:rPr>
          <w:spacing w:val="-1"/>
          <w:sz w:val="14"/>
        </w:rPr>
        <w:t> </w:t>
      </w:r>
      <w:r>
        <w:rPr>
          <w:sz w:val="14"/>
        </w:rPr>
        <w:t>помощь (сумма</w:t>
      </w:r>
      <w:r>
        <w:rPr>
          <w:spacing w:val="-1"/>
          <w:sz w:val="14"/>
        </w:rPr>
        <w:t> </w:t>
      </w:r>
      <w:r>
        <w:rPr>
          <w:sz w:val="14"/>
        </w:rPr>
        <w:t>строк</w:t>
      </w:r>
      <w:r>
        <w:rPr>
          <w:spacing w:val="-1"/>
          <w:sz w:val="14"/>
        </w:rPr>
        <w:t> </w:t>
      </w:r>
      <w:r>
        <w:rPr>
          <w:sz w:val="14"/>
        </w:rPr>
        <w:t>44.2 + 58.2 +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74.2)</w:t>
      </w:r>
    </w:p>
    <w:p>
      <w:pPr>
        <w:pStyle w:val="ListParagraph"/>
        <w:numPr>
          <w:ilvl w:val="1"/>
          <w:numId w:val="19"/>
        </w:numPr>
        <w:tabs>
          <w:tab w:pos="329" w:val="left" w:leader="none"/>
        </w:tabs>
        <w:spacing w:line="261" w:lineRule="auto" w:before="0" w:after="0"/>
        <w:ind w:left="83" w:right="409" w:firstLine="0"/>
        <w:jc w:val="left"/>
        <w:rPr>
          <w:sz w:val="14"/>
        </w:rPr>
      </w:pPr>
      <w:r>
        <w:rPr>
          <w:sz w:val="14"/>
        </w:rPr>
        <w:t>стентирование для больных с</w:t>
      </w:r>
      <w:r>
        <w:rPr>
          <w:spacing w:val="-6"/>
          <w:sz w:val="14"/>
        </w:rPr>
        <w:t> </w:t>
      </w:r>
      <w:r>
        <w:rPr>
          <w:sz w:val="14"/>
        </w:rPr>
        <w:t>инфарктом миокарда медицинскими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организациями</w:t>
      </w:r>
    </w:p>
    <w:p>
      <w:pPr>
        <w:pStyle w:val="ListParagraph"/>
        <w:numPr>
          <w:ilvl w:val="1"/>
          <w:numId w:val="19"/>
        </w:numPr>
        <w:tabs>
          <w:tab w:pos="325" w:val="left" w:leader="none"/>
        </w:tabs>
        <w:spacing w:line="266" w:lineRule="auto" w:before="0" w:after="0"/>
        <w:ind w:left="83" w:right="171" w:firstLine="0"/>
        <w:jc w:val="left"/>
        <w:rPr>
          <w:sz w:val="14"/>
        </w:rPr>
      </w:pPr>
      <w:r>
        <w:rPr>
          <w:sz w:val="14"/>
        </w:rPr>
        <w:t>имплантация частотно-адаптированного</w:t>
      </w:r>
      <w:r>
        <w:rPr>
          <w:spacing w:val="-3"/>
          <w:sz w:val="14"/>
        </w:rPr>
        <w:t> </w:t>
      </w:r>
      <w:r>
        <w:rPr>
          <w:sz w:val="14"/>
        </w:rPr>
        <w:t>кардиостимулятора взрослым</w:t>
      </w:r>
      <w:r>
        <w:rPr>
          <w:spacing w:val="40"/>
          <w:sz w:val="14"/>
        </w:rPr>
        <w:t> </w:t>
      </w:r>
      <w:r>
        <w:rPr>
          <w:sz w:val="14"/>
        </w:rPr>
        <w:t>медицинскими организациями</w:t>
      </w:r>
    </w:p>
    <w:p>
      <w:pPr>
        <w:pStyle w:val="ListParagraph"/>
        <w:numPr>
          <w:ilvl w:val="1"/>
          <w:numId w:val="19"/>
        </w:numPr>
        <w:tabs>
          <w:tab w:pos="329" w:val="left" w:leader="none"/>
        </w:tabs>
        <w:spacing w:line="266" w:lineRule="auto" w:before="0" w:after="0"/>
        <w:ind w:left="83" w:right="385" w:firstLine="0"/>
        <w:jc w:val="left"/>
        <w:rPr>
          <w:sz w:val="14"/>
        </w:rPr>
      </w:pPr>
      <w:r>
        <w:rPr>
          <w:sz w:val="14"/>
        </w:rPr>
        <w:t>эндоваскулярная</w:t>
      </w:r>
      <w:r>
        <w:rPr>
          <w:spacing w:val="-1"/>
          <w:sz w:val="14"/>
        </w:rPr>
        <w:t> </w:t>
      </w:r>
      <w:r>
        <w:rPr>
          <w:sz w:val="14"/>
        </w:rPr>
        <w:t>деструкция</w:t>
      </w:r>
      <w:r>
        <w:rPr>
          <w:spacing w:val="-1"/>
          <w:sz w:val="14"/>
        </w:rPr>
        <w:t> </w:t>
      </w:r>
      <w:r>
        <w:rPr>
          <w:sz w:val="14"/>
        </w:rPr>
        <w:t>дополнительных проводящих</w:t>
      </w:r>
      <w:r>
        <w:rPr>
          <w:spacing w:val="-1"/>
          <w:sz w:val="14"/>
        </w:rPr>
        <w:t> </w:t>
      </w:r>
      <w:r>
        <w:rPr>
          <w:sz w:val="14"/>
        </w:rPr>
        <w:t>путей и</w:t>
      </w:r>
      <w:r>
        <w:rPr>
          <w:spacing w:val="40"/>
          <w:sz w:val="14"/>
        </w:rPr>
        <w:t> </w:t>
      </w:r>
      <w:r>
        <w:rPr>
          <w:sz w:val="14"/>
        </w:rPr>
        <w:t>аритмогенных зон сердца</w:t>
      </w:r>
    </w:p>
    <w:p>
      <w:pPr>
        <w:pStyle w:val="ListParagraph"/>
        <w:numPr>
          <w:ilvl w:val="0"/>
          <w:numId w:val="20"/>
        </w:numPr>
        <w:tabs>
          <w:tab w:pos="576" w:val="left" w:leader="none"/>
          <w:tab w:pos="826" w:val="left" w:leader="none"/>
        </w:tabs>
        <w:spacing w:line="170" w:lineRule="auto" w:before="10" w:after="0"/>
        <w:ind w:left="576" w:right="9851" w:hanging="446"/>
        <w:jc w:val="left"/>
        <w:rPr>
          <w:sz w:val="14"/>
        </w:rPr>
      </w:pPr>
      <w:r>
        <w:rPr/>
        <w:br w:type="column"/>
      </w:r>
      <w:r>
        <w:rPr>
          <w:position w:val="-8"/>
          <w:sz w:val="14"/>
        </w:rPr>
        <w:tab/>
      </w:r>
      <w:r>
        <w:rPr>
          <w:spacing w:val="-2"/>
          <w:sz w:val="14"/>
        </w:rPr>
        <w:t>случаев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госпитализации</w:t>
      </w:r>
    </w:p>
    <w:p>
      <w:pPr>
        <w:pStyle w:val="ListParagraph"/>
        <w:numPr>
          <w:ilvl w:val="1"/>
          <w:numId w:val="20"/>
        </w:numPr>
        <w:tabs>
          <w:tab w:pos="576" w:val="left" w:leader="none"/>
          <w:tab w:pos="826" w:val="left" w:leader="none"/>
        </w:tabs>
        <w:spacing w:line="170" w:lineRule="auto" w:before="35" w:after="0"/>
        <w:ind w:left="576" w:right="9851" w:hanging="500"/>
        <w:jc w:val="left"/>
        <w:rPr>
          <w:sz w:val="14"/>
        </w:rPr>
      </w:pPr>
      <w:r>
        <w:rPr>
          <w:position w:val="-8"/>
          <w:sz w:val="14"/>
        </w:rPr>
        <w:tab/>
      </w:r>
      <w:r>
        <w:rPr>
          <w:spacing w:val="-2"/>
          <w:sz w:val="14"/>
        </w:rPr>
        <w:t>случаев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госпитализации</w:t>
      </w:r>
    </w:p>
    <w:p>
      <w:pPr>
        <w:pStyle w:val="ListParagraph"/>
        <w:numPr>
          <w:ilvl w:val="1"/>
          <w:numId w:val="20"/>
        </w:numPr>
        <w:tabs>
          <w:tab w:pos="576" w:val="left" w:leader="none"/>
          <w:tab w:pos="826" w:val="left" w:leader="none"/>
        </w:tabs>
        <w:spacing w:line="170" w:lineRule="auto" w:before="38" w:after="0"/>
        <w:ind w:left="576" w:right="9851" w:hanging="500"/>
        <w:jc w:val="left"/>
        <w:rPr>
          <w:sz w:val="14"/>
        </w:rPr>
      </w:pPr>
      <w:r>
        <w:rPr>
          <w:position w:val="-8"/>
          <w:sz w:val="14"/>
        </w:rPr>
        <w:tab/>
      </w:r>
      <w:r>
        <w:rPr>
          <w:spacing w:val="-2"/>
          <w:sz w:val="14"/>
        </w:rPr>
        <w:t>случаев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госпитализации</w:t>
      </w:r>
    </w:p>
    <w:p>
      <w:pPr>
        <w:spacing w:line="264" w:lineRule="auto" w:before="25"/>
        <w:ind w:left="576" w:right="9851" w:hanging="4"/>
        <w:jc w:val="center"/>
        <w:rPr>
          <w:sz w:val="14"/>
        </w:rPr>
      </w:pPr>
      <w:r>
        <w:rPr>
          <w:spacing w:val="-2"/>
          <w:sz w:val="14"/>
        </w:rPr>
        <w:t>случаев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госпитализации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случаев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госпитализации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случаев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госпитализации</w:t>
      </w:r>
    </w:p>
    <w:p>
      <w:pPr>
        <w:spacing w:after="0" w:line="264" w:lineRule="auto"/>
        <w:jc w:val="center"/>
        <w:rPr>
          <w:sz w:val="14"/>
        </w:rPr>
        <w:sectPr>
          <w:type w:val="continuous"/>
          <w:pgSz w:w="16840" w:h="11910" w:orient="landscape"/>
          <w:pgMar w:top="1940" w:bottom="280" w:left="283" w:right="283"/>
          <w:cols w:num="2" w:equalWidth="0">
            <w:col w:w="4778" w:space="108"/>
            <w:col w:w="11388"/>
          </w:cols>
        </w:sectPr>
      </w:pPr>
    </w:p>
    <w:p>
      <w:pPr>
        <w:pStyle w:val="ListParagraph"/>
        <w:numPr>
          <w:ilvl w:val="1"/>
          <w:numId w:val="19"/>
        </w:numPr>
        <w:tabs>
          <w:tab w:pos="329" w:val="left" w:leader="none"/>
          <w:tab w:pos="5463" w:val="left" w:leader="none"/>
          <w:tab w:pos="5712" w:val="left" w:leader="none"/>
        </w:tabs>
        <w:spacing w:line="134" w:lineRule="auto" w:before="46" w:after="0"/>
        <w:ind w:left="5463" w:right="9851" w:hanging="5380"/>
        <w:jc w:val="left"/>
        <w:rPr>
          <w:sz w:val="14"/>
        </w:rPr>
      </w:pPr>
      <w:r>
        <w:rPr>
          <w:sz w:val="14"/>
        </w:rPr>
        <w:t>стентирование / эндартерэктомия медицинскими организациями</w:t>
        <w:tab/>
        <w:tab/>
      </w:r>
      <w:r>
        <w:rPr>
          <w:spacing w:val="-2"/>
          <w:position w:val="9"/>
          <w:sz w:val="14"/>
        </w:rPr>
        <w:t>случаев</w:t>
      </w:r>
      <w:r>
        <w:rPr>
          <w:spacing w:val="40"/>
          <w:position w:val="9"/>
          <w:sz w:val="14"/>
        </w:rPr>
        <w:t> </w:t>
      </w:r>
      <w:r>
        <w:rPr>
          <w:spacing w:val="-2"/>
          <w:sz w:val="14"/>
        </w:rPr>
        <w:t>госпитализации</w:t>
      </w:r>
    </w:p>
    <w:p>
      <w:pPr>
        <w:pStyle w:val="ListParagraph"/>
        <w:numPr>
          <w:ilvl w:val="1"/>
          <w:numId w:val="14"/>
        </w:numPr>
        <w:tabs>
          <w:tab w:pos="220" w:val="left" w:leader="none"/>
          <w:tab w:pos="5152" w:val="right" w:leader="none"/>
        </w:tabs>
        <w:spacing w:line="240" w:lineRule="auto" w:before="26" w:after="0"/>
        <w:ind w:left="220" w:right="0" w:hanging="133"/>
        <w:jc w:val="left"/>
        <w:rPr>
          <w:sz w:val="14"/>
        </w:rPr>
      </w:pPr>
      <w:r>
        <w:rPr>
          <w:sz w:val="14"/>
        </w:rPr>
        <w:t>Медицинская</w:t>
      </w:r>
      <w:r>
        <w:rPr>
          <w:spacing w:val="9"/>
          <w:sz w:val="14"/>
        </w:rPr>
        <w:t> </w:t>
      </w:r>
      <w:r>
        <w:rPr>
          <w:spacing w:val="-2"/>
          <w:sz w:val="14"/>
        </w:rPr>
        <w:t>реабилитация:</w:t>
      </w:r>
      <w:r>
        <w:rPr>
          <w:sz w:val="14"/>
        </w:rPr>
        <w:tab/>
      </w:r>
      <w:r>
        <w:rPr>
          <w:spacing w:val="-5"/>
          <w:sz w:val="14"/>
        </w:rPr>
        <w:t>29</w:t>
      </w:r>
    </w:p>
    <w:p>
      <w:pPr>
        <w:pStyle w:val="ListParagraph"/>
        <w:numPr>
          <w:ilvl w:val="2"/>
          <w:numId w:val="14"/>
        </w:numPr>
        <w:tabs>
          <w:tab w:pos="292" w:val="left" w:leader="none"/>
          <w:tab w:pos="5015" w:val="left" w:leader="none"/>
          <w:tab w:pos="5534" w:val="left" w:leader="none"/>
          <w:tab w:pos="5603" w:val="left" w:leader="none"/>
        </w:tabs>
        <w:spacing w:line="134" w:lineRule="auto" w:before="71" w:after="0"/>
        <w:ind w:left="5603" w:right="9928" w:hanging="5516"/>
        <w:jc w:val="left"/>
        <w:rPr>
          <w:sz w:val="14"/>
        </w:rPr>
      </w:pPr>
      <w:r>
        <w:rPr>
          <w:sz w:val="14"/>
        </w:rPr>
        <w:t>В амбулаторных условиях (сумма строк 46+60+76)</w:t>
        <w:tab/>
      </w:r>
      <w:r>
        <w:rPr>
          <w:spacing w:val="-6"/>
          <w:sz w:val="14"/>
        </w:rPr>
        <w:t>30</w:t>
      </w:r>
      <w:r>
        <w:rPr>
          <w:sz w:val="14"/>
        </w:rPr>
        <w:tab/>
      </w:r>
      <w:r>
        <w:rPr>
          <w:spacing w:val="-2"/>
          <w:position w:val="9"/>
          <w:sz w:val="14"/>
        </w:rPr>
        <w:t>комплексных</w:t>
      </w:r>
      <w:r>
        <w:rPr>
          <w:spacing w:val="40"/>
          <w:position w:val="9"/>
          <w:sz w:val="14"/>
        </w:rPr>
        <w:t> </w:t>
      </w:r>
      <w:r>
        <w:rPr>
          <w:spacing w:val="-2"/>
          <w:sz w:val="14"/>
        </w:rPr>
        <w:t>посещений</w:t>
      </w:r>
    </w:p>
    <w:p>
      <w:pPr>
        <w:pStyle w:val="ListParagraph"/>
        <w:spacing w:after="0" w:line="134" w:lineRule="auto"/>
        <w:jc w:val="left"/>
        <w:rPr>
          <w:sz w:val="14"/>
        </w:rPr>
        <w:sectPr>
          <w:type w:val="continuous"/>
          <w:pgSz w:w="16840" w:h="11910" w:orient="landscape"/>
          <w:pgMar w:top="1940" w:bottom="280" w:left="283" w:right="283"/>
        </w:sectPr>
      </w:pPr>
    </w:p>
    <w:p>
      <w:pPr>
        <w:pStyle w:val="ListParagraph"/>
        <w:numPr>
          <w:ilvl w:val="2"/>
          <w:numId w:val="14"/>
        </w:numPr>
        <w:tabs>
          <w:tab w:pos="291" w:val="left" w:leader="none"/>
        </w:tabs>
        <w:spacing w:line="271" w:lineRule="auto" w:before="116" w:after="0"/>
        <w:ind w:left="76" w:right="0" w:firstLine="10"/>
        <w:jc w:val="left"/>
        <w:rPr>
          <w:sz w:val="14"/>
        </w:rPr>
      </w:pPr>
      <w:r>
        <w:rPr>
          <w:sz w:val="14"/>
        </w:rPr>
        <w:t>В условиях дневных стационаров</w:t>
      </w:r>
      <w:r>
        <w:rPr>
          <w:spacing w:val="40"/>
          <w:sz w:val="14"/>
        </w:rPr>
        <w:t> </w:t>
      </w:r>
      <w:r>
        <w:rPr>
          <w:sz w:val="14"/>
        </w:rPr>
        <w:t>(первичная медико-санитарная</w:t>
      </w:r>
      <w:r>
        <w:rPr>
          <w:spacing w:val="40"/>
          <w:sz w:val="14"/>
        </w:rPr>
        <w:t> </w:t>
      </w:r>
      <w:r>
        <w:rPr>
          <w:sz w:val="14"/>
        </w:rPr>
        <w:t>помощь, специализированная медицинская</w:t>
      </w:r>
      <w:r>
        <w:rPr>
          <w:spacing w:val="-4"/>
          <w:sz w:val="14"/>
        </w:rPr>
        <w:t> </w:t>
      </w:r>
      <w:r>
        <w:rPr>
          <w:sz w:val="14"/>
        </w:rPr>
        <w:t>помощь) (сумма строк</w:t>
      </w:r>
      <w:r>
        <w:rPr>
          <w:spacing w:val="-3"/>
          <w:sz w:val="14"/>
        </w:rPr>
        <w:t> </w:t>
      </w:r>
      <w:r>
        <w:rPr>
          <w:sz w:val="14"/>
        </w:rPr>
        <w:t>47+61+77)</w:t>
      </w:r>
    </w:p>
    <w:p>
      <w:pPr>
        <w:pStyle w:val="ListParagraph"/>
        <w:numPr>
          <w:ilvl w:val="2"/>
          <w:numId w:val="14"/>
        </w:numPr>
        <w:tabs>
          <w:tab w:pos="296" w:val="left" w:leader="none"/>
        </w:tabs>
        <w:spacing w:line="271" w:lineRule="auto" w:before="174" w:after="0"/>
        <w:ind w:left="76" w:right="183" w:firstLine="10"/>
        <w:jc w:val="left"/>
        <w:rPr>
          <w:sz w:val="14"/>
        </w:rPr>
      </w:pPr>
      <w:r>
        <w:rPr>
          <w:sz w:val="14"/>
        </w:rPr>
        <w:t>Специализированная, в</w:t>
      </w:r>
      <w:r>
        <w:rPr>
          <w:spacing w:val="-7"/>
          <w:sz w:val="14"/>
        </w:rPr>
        <w:t> </w:t>
      </w:r>
      <w:r>
        <w:rPr>
          <w:sz w:val="14"/>
        </w:rPr>
        <w:t>том числе высокотехнологичная, медицинская</w:t>
      </w:r>
      <w:r>
        <w:rPr>
          <w:spacing w:val="40"/>
          <w:sz w:val="14"/>
        </w:rPr>
        <w:t> </w:t>
      </w:r>
      <w:r>
        <w:rPr>
          <w:sz w:val="14"/>
        </w:rPr>
        <w:t>помощь в</w:t>
      </w:r>
      <w:r>
        <w:rPr>
          <w:spacing w:val="-5"/>
          <w:sz w:val="14"/>
        </w:rPr>
        <w:t> </w:t>
      </w:r>
      <w:r>
        <w:rPr>
          <w:sz w:val="14"/>
        </w:rPr>
        <w:t>условиях круглосуточного стационара (сумма строк 48+62+78)</w:t>
      </w:r>
    </w:p>
    <w:p>
      <w:pPr>
        <w:pStyle w:val="ListParagraph"/>
        <w:numPr>
          <w:ilvl w:val="0"/>
          <w:numId w:val="21"/>
        </w:numPr>
        <w:tabs>
          <w:tab w:pos="512" w:val="left" w:leader="none"/>
        </w:tabs>
        <w:spacing w:line="240" w:lineRule="auto" w:before="208" w:after="0"/>
        <w:ind w:left="512" w:right="0" w:hanging="436"/>
        <w:jc w:val="left"/>
        <w:rPr>
          <w:sz w:val="14"/>
        </w:rPr>
      </w:pPr>
      <w:r>
        <w:rPr/>
        <w:br w:type="column"/>
      </w:r>
      <w:r>
        <w:rPr>
          <w:sz w:val="14"/>
        </w:rPr>
        <w:t>случаев</w:t>
      </w:r>
      <w:r>
        <w:rPr>
          <w:spacing w:val="1"/>
          <w:sz w:val="14"/>
        </w:rPr>
        <w:t> </w:t>
      </w:r>
      <w:r>
        <w:rPr>
          <w:spacing w:val="-2"/>
          <w:sz w:val="14"/>
        </w:rPr>
        <w:t>лечения</w:t>
      </w:r>
    </w:p>
    <w:p>
      <w:pPr>
        <w:pStyle w:val="ListParagraph"/>
        <w:numPr>
          <w:ilvl w:val="0"/>
          <w:numId w:val="21"/>
        </w:numPr>
        <w:tabs>
          <w:tab w:pos="522" w:val="left" w:leader="none"/>
          <w:tab w:pos="772" w:val="left" w:leader="none"/>
        </w:tabs>
        <w:spacing w:line="175" w:lineRule="auto" w:before="296" w:after="0"/>
        <w:ind w:left="522" w:right="9851" w:hanging="446"/>
        <w:jc w:val="left"/>
        <w:rPr>
          <w:position w:val="-8"/>
          <w:sz w:val="14"/>
        </w:rPr>
      </w:pPr>
      <w:r>
        <w:rPr>
          <w:position w:val="-8"/>
          <w:sz w:val="14"/>
        </w:rPr>
        <w:tab/>
      </w:r>
      <w:r>
        <w:rPr>
          <w:spacing w:val="-2"/>
          <w:sz w:val="14"/>
        </w:rPr>
        <w:t>случаев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госпитализации</w:t>
      </w:r>
    </w:p>
    <w:p>
      <w:pPr>
        <w:pStyle w:val="ListParagraph"/>
        <w:spacing w:after="0" w:line="175" w:lineRule="auto"/>
        <w:jc w:val="left"/>
        <w:rPr>
          <w:position w:val="-8"/>
          <w:sz w:val="14"/>
        </w:rPr>
        <w:sectPr>
          <w:type w:val="continuous"/>
          <w:pgSz w:w="16840" w:h="11910" w:orient="landscape"/>
          <w:pgMar w:top="1940" w:bottom="280" w:left="283" w:right="283"/>
          <w:cols w:num="2" w:equalWidth="0">
            <w:col w:w="4752" w:space="188"/>
            <w:col w:w="11334"/>
          </w:cols>
        </w:sectPr>
      </w:pPr>
    </w:p>
    <w:p>
      <w:pPr>
        <w:pStyle w:val="ListParagraph"/>
        <w:numPr>
          <w:ilvl w:val="1"/>
          <w:numId w:val="14"/>
        </w:numPr>
        <w:tabs>
          <w:tab w:pos="220" w:val="left" w:leader="none"/>
          <w:tab w:pos="5150" w:val="right" w:leader="none"/>
        </w:tabs>
        <w:spacing w:line="240" w:lineRule="auto" w:before="78" w:after="0"/>
        <w:ind w:left="220" w:right="0" w:hanging="138"/>
        <w:jc w:val="left"/>
        <w:rPr>
          <w:position w:val="1"/>
          <w:sz w:val="14"/>
        </w:rPr>
      </w:pPr>
      <w:r>
        <w:rPr>
          <w:position w:val="1"/>
          <w:sz w:val="14"/>
        </w:rPr>
        <w:t>паллиативная</w:t>
      </w:r>
      <w:r>
        <w:rPr>
          <w:spacing w:val="11"/>
          <w:position w:val="1"/>
          <w:sz w:val="14"/>
        </w:rPr>
        <w:t> </w:t>
      </w:r>
      <w:r>
        <w:rPr>
          <w:position w:val="1"/>
          <w:sz w:val="14"/>
        </w:rPr>
        <w:t>медицинская</w:t>
      </w:r>
      <w:r>
        <w:rPr>
          <w:spacing w:val="5"/>
          <w:position w:val="1"/>
          <w:sz w:val="14"/>
        </w:rPr>
        <w:t> </w:t>
      </w:r>
      <w:r>
        <w:rPr>
          <w:position w:val="1"/>
          <w:sz w:val="14"/>
        </w:rPr>
        <w:t>помощь</w:t>
      </w:r>
      <w:r>
        <w:rPr>
          <w:spacing w:val="12"/>
          <w:position w:val="1"/>
          <w:sz w:val="14"/>
        </w:rPr>
        <w:t> </w:t>
      </w:r>
      <w:r>
        <w:rPr>
          <w:spacing w:val="-2"/>
          <w:position w:val="1"/>
          <w:sz w:val="14"/>
        </w:rPr>
        <w:t>&lt;*********&gt;</w:t>
      </w:r>
      <w:r>
        <w:rPr>
          <w:position w:val="1"/>
          <w:sz w:val="14"/>
        </w:rPr>
        <w:tab/>
      </w:r>
      <w:r>
        <w:rPr>
          <w:spacing w:val="-5"/>
          <w:sz w:val="14"/>
        </w:rPr>
        <w:t>33</w:t>
      </w:r>
    </w:p>
    <w:p>
      <w:pPr>
        <w:pStyle w:val="ListParagraph"/>
        <w:spacing w:after="0" w:line="240" w:lineRule="auto"/>
        <w:jc w:val="left"/>
        <w:rPr>
          <w:position w:val="1"/>
          <w:sz w:val="14"/>
        </w:rPr>
        <w:sectPr>
          <w:type w:val="continuous"/>
          <w:pgSz w:w="16840" w:h="11910" w:orient="landscape"/>
          <w:pgMar w:top="1940" w:bottom="280" w:left="283" w:right="283"/>
        </w:sectPr>
      </w:pPr>
    </w:p>
    <w:p>
      <w:pPr>
        <w:pStyle w:val="ListParagraph"/>
        <w:numPr>
          <w:ilvl w:val="2"/>
          <w:numId w:val="14"/>
        </w:numPr>
        <w:tabs>
          <w:tab w:pos="291" w:val="left" w:leader="none"/>
        </w:tabs>
        <w:spacing w:line="240" w:lineRule="auto" w:before="21" w:after="0"/>
        <w:ind w:left="291" w:right="0" w:hanging="211"/>
        <w:jc w:val="left"/>
        <w:rPr>
          <w:sz w:val="14"/>
        </w:rPr>
      </w:pPr>
      <w:r>
        <w:rPr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836160">
                <wp:simplePos x="0" y="0"/>
                <wp:positionH relativeFrom="page">
                  <wp:posOffset>4711700</wp:posOffset>
                </wp:positionH>
                <wp:positionV relativeFrom="page">
                  <wp:posOffset>798858</wp:posOffset>
                </wp:positionV>
                <wp:extent cx="5652135" cy="6400800"/>
                <wp:effectExtent l="0" t="0" r="0" b="0"/>
                <wp:wrapNone/>
                <wp:docPr id="211" name="Textbox 21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11" name="Textbox 211"/>
                      <wps:cNvSpPr txBox="1"/>
                      <wps:spPr>
                        <a:xfrm>
                          <a:off x="0" y="0"/>
                          <a:ext cx="5652135" cy="64008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1440"/>
                              <w:gridCol w:w="1761"/>
                              <w:gridCol w:w="1315"/>
                              <w:gridCol w:w="1190"/>
                              <w:gridCol w:w="1229"/>
                              <w:gridCol w:w="1231"/>
                              <w:gridCol w:w="607"/>
                            </w:tblGrid>
                            <w:tr>
                              <w:trPr>
                                <w:trHeight w:val="298" w:hRule="atLeast"/>
                              </w:trPr>
                              <w:tc>
                                <w:tcPr>
                                  <w:tcW w:w="1440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5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761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136" w:right="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315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right="482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90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1" w:right="3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229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1" w:right="6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31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156" w:right="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07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right="4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01" w:hRule="atLeast"/>
                              </w:trPr>
                              <w:tc>
                                <w:tcPr>
                                  <w:tcW w:w="1440" w:type="dxa"/>
                                </w:tcPr>
                                <w:p>
                                  <w:pPr>
                                    <w:pStyle w:val="TableParagraph"/>
                                    <w:spacing w:before="137"/>
                                    <w:ind w:left="5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761" w:type="dxa"/>
                                </w:tcPr>
                                <w:p>
                                  <w:pPr>
                                    <w:pStyle w:val="TableParagraph"/>
                                    <w:spacing w:before="137"/>
                                    <w:ind w:left="136" w:right="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315" w:type="dxa"/>
                                </w:tcPr>
                                <w:p>
                                  <w:pPr>
                                    <w:pStyle w:val="TableParagraph"/>
                                    <w:spacing w:before="137"/>
                                    <w:ind w:right="482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90" w:type="dxa"/>
                                </w:tcPr>
                                <w:p>
                                  <w:pPr>
                                    <w:pStyle w:val="TableParagraph"/>
                                    <w:spacing w:before="137"/>
                                    <w:ind w:left="1" w:right="3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229" w:type="dxa"/>
                                </w:tcPr>
                                <w:p>
                                  <w:pPr>
                                    <w:pStyle w:val="TableParagraph"/>
                                    <w:spacing w:before="137"/>
                                    <w:ind w:left="1" w:right="6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31" w:type="dxa"/>
                                </w:tcPr>
                                <w:p>
                                  <w:pPr>
                                    <w:pStyle w:val="TableParagraph"/>
                                    <w:spacing w:before="137"/>
                                    <w:ind w:left="156" w:right="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07" w:type="dxa"/>
                                </w:tcPr>
                                <w:p>
                                  <w:pPr>
                                    <w:pStyle w:val="TableParagraph"/>
                                    <w:spacing w:before="137"/>
                                    <w:ind w:right="4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73" w:hRule="atLeast"/>
                              </w:trPr>
                              <w:tc>
                                <w:tcPr>
                                  <w:tcW w:w="1440" w:type="dxa"/>
                                </w:tcPr>
                                <w:p>
                                  <w:pPr>
                                    <w:pStyle w:val="TableParagraph"/>
                                    <w:spacing w:line="156" w:lineRule="exact" w:before="96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761" w:type="dxa"/>
                                </w:tcPr>
                                <w:p>
                                  <w:pPr>
                                    <w:pStyle w:val="TableParagraph"/>
                                    <w:spacing w:line="156" w:lineRule="exact" w:before="96"/>
                                    <w:ind w:left="136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315" w:type="dxa"/>
                                </w:tcPr>
                                <w:p>
                                  <w:pPr>
                                    <w:pStyle w:val="TableParagraph"/>
                                    <w:spacing w:line="156" w:lineRule="exact" w:before="96"/>
                                    <w:ind w:right="482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90" w:type="dxa"/>
                                </w:tcPr>
                                <w:p>
                                  <w:pPr>
                                    <w:pStyle w:val="TableParagraph"/>
                                    <w:spacing w:line="156" w:lineRule="exact" w:before="96"/>
                                    <w:ind w:left="1" w:right="3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229" w:type="dxa"/>
                                </w:tcPr>
                                <w:p>
                                  <w:pPr>
                                    <w:pStyle w:val="TableParagraph"/>
                                    <w:spacing w:line="156" w:lineRule="exact" w:before="96"/>
                                    <w:ind w:left="1" w:right="6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31" w:type="dxa"/>
                                </w:tcPr>
                                <w:p>
                                  <w:pPr>
                                    <w:pStyle w:val="TableParagraph"/>
                                    <w:spacing w:line="156" w:lineRule="exact" w:before="96"/>
                                    <w:ind w:left="156" w:right="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07" w:type="dxa"/>
                                </w:tcPr>
                                <w:p>
                                  <w:pPr>
                                    <w:pStyle w:val="TableParagraph"/>
                                    <w:spacing w:line="156" w:lineRule="exact" w:before="96"/>
                                    <w:ind w:right="4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27" w:hRule="atLeast"/>
                              </w:trPr>
                              <w:tc>
                                <w:tcPr>
                                  <w:tcW w:w="1440" w:type="dxa"/>
                                </w:tcPr>
                                <w:p>
                                  <w:pPr>
                                    <w:pStyle w:val="TableParagraph"/>
                                    <w:spacing w:before="9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761" w:type="dxa"/>
                                </w:tcPr>
                                <w:p>
                                  <w:pPr>
                                    <w:pStyle w:val="TableParagraph"/>
                                    <w:spacing w:before="9"/>
                                    <w:ind w:left="136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315" w:type="dxa"/>
                                </w:tcPr>
                                <w:p>
                                  <w:pPr>
                                    <w:pStyle w:val="TableParagraph"/>
                                    <w:spacing w:before="9"/>
                                    <w:ind w:right="482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90" w:type="dxa"/>
                                </w:tcPr>
                                <w:p>
                                  <w:pPr>
                                    <w:pStyle w:val="TableParagraph"/>
                                    <w:spacing w:before="9"/>
                                    <w:ind w:left="1" w:right="3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229" w:type="dxa"/>
                                </w:tcPr>
                                <w:p>
                                  <w:pPr>
                                    <w:pStyle w:val="TableParagraph"/>
                                    <w:spacing w:before="9"/>
                                    <w:ind w:left="1" w:right="6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31" w:type="dxa"/>
                                </w:tcPr>
                                <w:p>
                                  <w:pPr>
                                    <w:pStyle w:val="TableParagraph"/>
                                    <w:spacing w:before="9"/>
                                    <w:ind w:left="156" w:right="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07" w:type="dxa"/>
                                </w:tcPr>
                                <w:p>
                                  <w:pPr>
                                    <w:pStyle w:val="TableParagraph"/>
                                    <w:spacing w:before="9"/>
                                    <w:ind w:right="4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11" w:hRule="atLeast"/>
                              </w:trPr>
                              <w:tc>
                                <w:tcPr>
                                  <w:tcW w:w="1440" w:type="dxa"/>
                                </w:tcPr>
                                <w:p>
                                  <w:pPr>
                                    <w:pStyle w:val="TableParagraph"/>
                                    <w:spacing w:before="51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761" w:type="dxa"/>
                                </w:tcPr>
                                <w:p>
                                  <w:pPr>
                                    <w:pStyle w:val="TableParagraph"/>
                                    <w:spacing w:before="51"/>
                                    <w:ind w:left="136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315" w:type="dxa"/>
                                </w:tcPr>
                                <w:p>
                                  <w:pPr>
                                    <w:pStyle w:val="TableParagraph"/>
                                    <w:spacing w:before="51"/>
                                    <w:ind w:right="482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90" w:type="dxa"/>
                                </w:tcPr>
                                <w:p>
                                  <w:pPr>
                                    <w:pStyle w:val="TableParagraph"/>
                                    <w:spacing w:before="51"/>
                                    <w:ind w:left="1" w:right="3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229" w:type="dxa"/>
                                </w:tcPr>
                                <w:p>
                                  <w:pPr>
                                    <w:pStyle w:val="TableParagraph"/>
                                    <w:spacing w:before="51"/>
                                    <w:ind w:left="1" w:right="6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31" w:type="dxa"/>
                                </w:tcPr>
                                <w:p>
                                  <w:pPr>
                                    <w:pStyle w:val="TableParagraph"/>
                                    <w:spacing w:before="51"/>
                                    <w:ind w:left="156" w:right="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07" w:type="dxa"/>
                                </w:tcPr>
                                <w:p>
                                  <w:pPr>
                                    <w:pStyle w:val="TableParagraph"/>
                                    <w:spacing w:before="51"/>
                                    <w:ind w:right="4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54" w:hRule="atLeast"/>
                              </w:trPr>
                              <w:tc>
                                <w:tcPr>
                                  <w:tcW w:w="1440" w:type="dxa"/>
                                </w:tcPr>
                                <w:p>
                                  <w:pPr>
                                    <w:pStyle w:val="TableParagraph"/>
                                    <w:spacing w:before="93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761" w:type="dxa"/>
                                </w:tcPr>
                                <w:p>
                                  <w:pPr>
                                    <w:pStyle w:val="TableParagraph"/>
                                    <w:spacing w:before="93"/>
                                    <w:ind w:left="136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315" w:type="dxa"/>
                                </w:tcPr>
                                <w:p>
                                  <w:pPr>
                                    <w:pStyle w:val="TableParagraph"/>
                                    <w:spacing w:before="93"/>
                                    <w:ind w:right="482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90" w:type="dxa"/>
                                </w:tcPr>
                                <w:p>
                                  <w:pPr>
                                    <w:pStyle w:val="TableParagraph"/>
                                    <w:spacing w:before="93"/>
                                    <w:ind w:left="1" w:right="3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229" w:type="dxa"/>
                                </w:tcPr>
                                <w:p>
                                  <w:pPr>
                                    <w:pStyle w:val="TableParagraph"/>
                                    <w:spacing w:before="93"/>
                                    <w:ind w:left="1" w:right="6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31" w:type="dxa"/>
                                </w:tcPr>
                                <w:p>
                                  <w:pPr>
                                    <w:pStyle w:val="TableParagraph"/>
                                    <w:spacing w:before="93"/>
                                    <w:ind w:left="156" w:right="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07" w:type="dxa"/>
                                </w:tcPr>
                                <w:p>
                                  <w:pPr>
                                    <w:pStyle w:val="TableParagraph"/>
                                    <w:spacing w:before="93"/>
                                    <w:ind w:right="4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55" w:hRule="atLeast"/>
                              </w:trPr>
                              <w:tc>
                                <w:tcPr>
                                  <w:tcW w:w="1440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761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left="136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315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right="482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90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left="1" w:right="3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229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left="1" w:right="6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31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left="156" w:right="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07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right="4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55" w:hRule="atLeast"/>
                              </w:trPr>
                              <w:tc>
                                <w:tcPr>
                                  <w:tcW w:w="1440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761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left="136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315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right="482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90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left="1" w:right="3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229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left="1" w:right="6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31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left="156" w:right="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07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right="4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55" w:hRule="atLeast"/>
                              </w:trPr>
                              <w:tc>
                                <w:tcPr>
                                  <w:tcW w:w="1440" w:type="dxa"/>
                                </w:tcPr>
                                <w:p>
                                  <w:pPr>
                                    <w:pStyle w:val="TableParagraph"/>
                                    <w:spacing w:before="93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761" w:type="dxa"/>
                                </w:tcPr>
                                <w:p>
                                  <w:pPr>
                                    <w:pStyle w:val="TableParagraph"/>
                                    <w:spacing w:before="93"/>
                                    <w:ind w:left="136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315" w:type="dxa"/>
                                </w:tcPr>
                                <w:p>
                                  <w:pPr>
                                    <w:pStyle w:val="TableParagraph"/>
                                    <w:spacing w:before="93"/>
                                    <w:ind w:right="482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90" w:type="dxa"/>
                                </w:tcPr>
                                <w:p>
                                  <w:pPr>
                                    <w:pStyle w:val="TableParagraph"/>
                                    <w:spacing w:before="93"/>
                                    <w:ind w:left="1" w:right="3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229" w:type="dxa"/>
                                </w:tcPr>
                                <w:p>
                                  <w:pPr>
                                    <w:pStyle w:val="TableParagraph"/>
                                    <w:spacing w:before="93"/>
                                    <w:ind w:left="1" w:right="6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31" w:type="dxa"/>
                                </w:tcPr>
                                <w:p>
                                  <w:pPr>
                                    <w:pStyle w:val="TableParagraph"/>
                                    <w:spacing w:before="93"/>
                                    <w:ind w:left="156" w:right="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07" w:type="dxa"/>
                                </w:tcPr>
                                <w:p>
                                  <w:pPr>
                                    <w:pStyle w:val="TableParagraph"/>
                                    <w:spacing w:before="93"/>
                                    <w:ind w:right="4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67" w:hRule="atLeast"/>
                              </w:trPr>
                              <w:tc>
                                <w:tcPr>
                                  <w:tcW w:w="1440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761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left="136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315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90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left="1" w:right="3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229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left="1" w:right="6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31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left="156" w:right="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07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right="4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537" w:hRule="atLeast"/>
                              </w:trPr>
                              <w:tc>
                                <w:tcPr>
                                  <w:tcW w:w="1440" w:type="dxa"/>
                                </w:tcPr>
                                <w:p>
                                  <w:pPr>
                                    <w:pStyle w:val="TableParagraph"/>
                                    <w:spacing w:before="45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761" w:type="dxa"/>
                                </w:tcPr>
                                <w:p>
                                  <w:pPr>
                                    <w:pStyle w:val="TableParagraph"/>
                                    <w:spacing w:before="45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136" w:right="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315" w:type="dxa"/>
                                </w:tcPr>
                                <w:p>
                                  <w:pPr>
                                    <w:pStyle w:val="TableParagraph"/>
                                    <w:spacing w:before="45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482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90" w:type="dxa"/>
                                </w:tcPr>
                                <w:p>
                                  <w:pPr>
                                    <w:pStyle w:val="TableParagraph"/>
                                    <w:spacing w:before="45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3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229" w:type="dxa"/>
                                </w:tcPr>
                                <w:p>
                                  <w:pPr>
                                    <w:pStyle w:val="TableParagraph"/>
                                    <w:spacing w:before="45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1" w:right="6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31" w:type="dxa"/>
                                </w:tcPr>
                                <w:p>
                                  <w:pPr>
                                    <w:pStyle w:val="TableParagraph"/>
                                    <w:spacing w:before="45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156" w:right="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07" w:type="dxa"/>
                                </w:tcPr>
                                <w:p>
                                  <w:pPr>
                                    <w:pStyle w:val="TableParagraph"/>
                                    <w:spacing w:before="45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4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05" w:hRule="atLeast"/>
                              </w:trPr>
                              <w:tc>
                                <w:tcPr>
                                  <w:tcW w:w="1440" w:type="dxa"/>
                                </w:tcPr>
                                <w:p>
                                  <w:pPr>
                                    <w:pStyle w:val="TableParagraph"/>
                                    <w:spacing w:before="2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5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761" w:type="dxa"/>
                                </w:tcPr>
                                <w:p>
                                  <w:pPr>
                                    <w:pStyle w:val="TableParagraph"/>
                                    <w:spacing w:before="2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136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315" w:type="dxa"/>
                                </w:tcPr>
                                <w:p>
                                  <w:pPr>
                                    <w:pStyle w:val="TableParagraph"/>
                                    <w:spacing w:before="2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482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90" w:type="dxa"/>
                                </w:tcPr>
                                <w:p>
                                  <w:pPr>
                                    <w:pStyle w:val="TableParagraph"/>
                                    <w:spacing w:before="2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1" w:right="3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229" w:type="dxa"/>
                                </w:tcPr>
                                <w:p>
                                  <w:pPr>
                                    <w:pStyle w:val="TableParagraph"/>
                                    <w:spacing w:before="2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1" w:right="6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31" w:type="dxa"/>
                                </w:tcPr>
                                <w:p>
                                  <w:pPr>
                                    <w:pStyle w:val="TableParagraph"/>
                                    <w:spacing w:before="2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156" w:right="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07" w:type="dxa"/>
                                </w:tcPr>
                                <w:p>
                                  <w:pPr>
                                    <w:pStyle w:val="TableParagraph"/>
                                    <w:spacing w:before="2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4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92" w:hRule="atLeast"/>
                              </w:trPr>
                              <w:tc>
                                <w:tcPr>
                                  <w:tcW w:w="1440" w:type="dxa"/>
                                </w:tcPr>
                                <w:p>
                                  <w:pPr>
                                    <w:pStyle w:val="TableParagraph"/>
                                    <w:spacing w:before="75"/>
                                    <w:ind w:left="5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761" w:type="dxa"/>
                                </w:tcPr>
                                <w:p>
                                  <w:pPr>
                                    <w:pStyle w:val="TableParagraph"/>
                                    <w:spacing w:before="75"/>
                                    <w:ind w:left="136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315" w:type="dxa"/>
                                </w:tcPr>
                                <w:p>
                                  <w:pPr>
                                    <w:pStyle w:val="TableParagraph"/>
                                    <w:spacing w:before="75"/>
                                    <w:ind w:right="482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90" w:type="dxa"/>
                                </w:tcPr>
                                <w:p>
                                  <w:pPr>
                                    <w:pStyle w:val="TableParagraph"/>
                                    <w:spacing w:before="75"/>
                                    <w:ind w:right="3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229" w:type="dxa"/>
                                </w:tcPr>
                                <w:p>
                                  <w:pPr>
                                    <w:pStyle w:val="TableParagraph"/>
                                    <w:spacing w:before="75"/>
                                    <w:ind w:left="1" w:right="6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31" w:type="dxa"/>
                                </w:tcPr>
                                <w:p>
                                  <w:pPr>
                                    <w:pStyle w:val="TableParagraph"/>
                                    <w:spacing w:before="75"/>
                                    <w:ind w:left="156" w:right="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07" w:type="dxa"/>
                                </w:tcPr>
                                <w:p>
                                  <w:pPr>
                                    <w:pStyle w:val="TableParagraph"/>
                                    <w:spacing w:before="75"/>
                                    <w:ind w:right="4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40" w:hRule="atLeast"/>
                              </w:trPr>
                              <w:tc>
                                <w:tcPr>
                                  <w:tcW w:w="1440" w:type="dxa"/>
                                </w:tcPr>
                                <w:p>
                                  <w:pPr>
                                    <w:pStyle w:val="TableParagraph"/>
                                    <w:spacing w:before="149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761" w:type="dxa"/>
                                </w:tcPr>
                                <w:p>
                                  <w:pPr>
                                    <w:pStyle w:val="TableParagraph"/>
                                    <w:spacing w:before="149"/>
                                    <w:ind w:left="136" w:right="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315" w:type="dxa"/>
                                </w:tcPr>
                                <w:p>
                                  <w:pPr>
                                    <w:pStyle w:val="TableParagraph"/>
                                    <w:spacing w:before="149"/>
                                    <w:ind w:right="482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90" w:type="dxa"/>
                                </w:tcPr>
                                <w:p>
                                  <w:pPr>
                                    <w:pStyle w:val="TableParagraph"/>
                                    <w:spacing w:before="149"/>
                                    <w:ind w:right="3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229" w:type="dxa"/>
                                </w:tcPr>
                                <w:p>
                                  <w:pPr>
                                    <w:pStyle w:val="TableParagraph"/>
                                    <w:spacing w:before="149"/>
                                    <w:ind w:right="6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31" w:type="dxa"/>
                                </w:tcPr>
                                <w:p>
                                  <w:pPr>
                                    <w:pStyle w:val="TableParagraph"/>
                                    <w:spacing w:before="149"/>
                                    <w:ind w:left="156" w:right="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07" w:type="dxa"/>
                                </w:tcPr>
                                <w:p>
                                  <w:pPr>
                                    <w:pStyle w:val="TableParagraph"/>
                                    <w:spacing w:before="149"/>
                                    <w:ind w:right="4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85" w:hRule="atLeast"/>
                              </w:trPr>
                              <w:tc>
                                <w:tcPr>
                                  <w:tcW w:w="1440" w:type="dxa"/>
                                </w:tcPr>
                                <w:p>
                                  <w:pPr>
                                    <w:pStyle w:val="TableParagraph"/>
                                    <w:spacing w:before="124"/>
                                    <w:ind w:left="5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761" w:type="dxa"/>
                                </w:tcPr>
                                <w:p>
                                  <w:pPr>
                                    <w:pStyle w:val="TableParagraph"/>
                                    <w:spacing w:before="124"/>
                                    <w:ind w:left="136" w:right="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315" w:type="dxa"/>
                                </w:tcPr>
                                <w:p>
                                  <w:pPr>
                                    <w:pStyle w:val="TableParagraph"/>
                                    <w:spacing w:before="124"/>
                                    <w:ind w:right="482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90" w:type="dxa"/>
                                </w:tcPr>
                                <w:p>
                                  <w:pPr>
                                    <w:pStyle w:val="TableParagraph"/>
                                    <w:spacing w:before="124"/>
                                    <w:ind w:right="3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229" w:type="dxa"/>
                                </w:tcPr>
                                <w:p>
                                  <w:pPr>
                                    <w:pStyle w:val="TableParagraph"/>
                                    <w:spacing w:before="124"/>
                                    <w:ind w:left="1" w:right="6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31" w:type="dxa"/>
                                </w:tcPr>
                                <w:p>
                                  <w:pPr>
                                    <w:pStyle w:val="TableParagraph"/>
                                    <w:spacing w:before="124"/>
                                    <w:ind w:left="156" w:right="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07" w:type="dxa"/>
                                </w:tcPr>
                                <w:p>
                                  <w:pPr>
                                    <w:pStyle w:val="TableParagraph"/>
                                    <w:spacing w:before="124"/>
                                    <w:ind w:right="4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56" w:hRule="atLeast"/>
                              </w:trPr>
                              <w:tc>
                                <w:tcPr>
                                  <w:tcW w:w="1440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left="52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761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left="136" w:right="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315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right="482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90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left="1" w:right="3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229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left="1" w:right="6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31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left="156" w:right="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07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right="4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55" w:hRule="atLeast"/>
                              </w:trPr>
                              <w:tc>
                                <w:tcPr>
                                  <w:tcW w:w="1440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left="52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761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left="136" w:right="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315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right="482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90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left="1" w:right="3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229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left="1" w:right="6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31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left="156" w:right="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07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right="4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55" w:hRule="atLeast"/>
                              </w:trPr>
                              <w:tc>
                                <w:tcPr>
                                  <w:tcW w:w="1440" w:type="dxa"/>
                                </w:tcPr>
                                <w:p>
                                  <w:pPr>
                                    <w:pStyle w:val="TableParagraph"/>
                                    <w:spacing w:before="93"/>
                                    <w:ind w:left="52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761" w:type="dxa"/>
                                </w:tcPr>
                                <w:p>
                                  <w:pPr>
                                    <w:pStyle w:val="TableParagraph"/>
                                    <w:spacing w:before="93"/>
                                    <w:ind w:left="136" w:right="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315" w:type="dxa"/>
                                </w:tcPr>
                                <w:p>
                                  <w:pPr>
                                    <w:pStyle w:val="TableParagraph"/>
                                    <w:spacing w:before="93"/>
                                    <w:ind w:right="482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1190" w:type="dxa"/>
                                </w:tcPr>
                                <w:p>
                                  <w:pPr>
                                    <w:pStyle w:val="TableParagraph"/>
                                    <w:spacing w:before="93"/>
                                    <w:ind w:left="1" w:right="3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229" w:type="dxa"/>
                                </w:tcPr>
                                <w:p>
                                  <w:pPr>
                                    <w:pStyle w:val="TableParagraph"/>
                                    <w:spacing w:before="93"/>
                                    <w:ind w:left="1" w:right="6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1231" w:type="dxa"/>
                                </w:tcPr>
                                <w:p>
                                  <w:pPr>
                                    <w:pStyle w:val="TableParagraph"/>
                                    <w:spacing w:before="93"/>
                                    <w:ind w:left="156" w:right="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07" w:type="dxa"/>
                                </w:tcPr>
                                <w:p>
                                  <w:pPr>
                                    <w:pStyle w:val="TableParagraph"/>
                                    <w:spacing w:before="93"/>
                                    <w:ind w:right="4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55" w:hRule="atLeast"/>
                              </w:trPr>
                              <w:tc>
                                <w:tcPr>
                                  <w:tcW w:w="1440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left="52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761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left="136" w:right="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315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right="482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1190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left="1" w:right="3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229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31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left="156" w:right="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0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355" w:hRule="atLeast"/>
                              </w:trPr>
                              <w:tc>
                                <w:tcPr>
                                  <w:tcW w:w="1440" w:type="dxa"/>
                                </w:tcPr>
                                <w:p>
                                  <w:pPr>
                                    <w:pStyle w:val="TableParagraph"/>
                                    <w:spacing w:before="93"/>
                                    <w:ind w:left="52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761" w:type="dxa"/>
                                </w:tcPr>
                                <w:p>
                                  <w:pPr>
                                    <w:pStyle w:val="TableParagraph"/>
                                    <w:spacing w:before="93"/>
                                    <w:ind w:left="136" w:right="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315" w:type="dxa"/>
                                </w:tcPr>
                                <w:p>
                                  <w:pPr>
                                    <w:pStyle w:val="TableParagraph"/>
                                    <w:spacing w:before="93"/>
                                    <w:ind w:right="482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1190" w:type="dxa"/>
                                </w:tcPr>
                                <w:p>
                                  <w:pPr>
                                    <w:pStyle w:val="TableParagraph"/>
                                    <w:spacing w:before="93"/>
                                    <w:ind w:left="1" w:right="3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229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31" w:type="dxa"/>
                                </w:tcPr>
                                <w:p>
                                  <w:pPr>
                                    <w:pStyle w:val="TableParagraph"/>
                                    <w:spacing w:before="93"/>
                                    <w:ind w:left="156" w:right="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0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356" w:hRule="atLeast"/>
                              </w:trPr>
                              <w:tc>
                                <w:tcPr>
                                  <w:tcW w:w="1440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left="52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761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left="136" w:right="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315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right="482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1190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left="1" w:right="3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229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31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left="156" w:right="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0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310" w:hRule="atLeast"/>
                              </w:trPr>
                              <w:tc>
                                <w:tcPr>
                                  <w:tcW w:w="1440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left="52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761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left="136" w:right="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315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right="482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1190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left="1" w:right="3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229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31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left="156" w:right="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0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264" w:hRule="atLeast"/>
                              </w:trPr>
                              <w:tc>
                                <w:tcPr>
                                  <w:tcW w:w="1440" w:type="dxa"/>
                                </w:tcPr>
                                <w:p>
                                  <w:pPr>
                                    <w:pStyle w:val="TableParagraph"/>
                                    <w:spacing w:before="48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761" w:type="dxa"/>
                                </w:tcPr>
                                <w:p>
                                  <w:pPr>
                                    <w:pStyle w:val="TableParagraph"/>
                                    <w:spacing w:before="48"/>
                                    <w:ind w:left="136" w:right="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315" w:type="dxa"/>
                                </w:tcPr>
                                <w:p>
                                  <w:pPr>
                                    <w:pStyle w:val="TableParagraph"/>
                                    <w:spacing w:before="48"/>
                                    <w:ind w:right="482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90" w:type="dxa"/>
                                </w:tcPr>
                                <w:p>
                                  <w:pPr>
                                    <w:pStyle w:val="TableParagraph"/>
                                    <w:spacing w:before="48"/>
                                    <w:ind w:left="1" w:right="3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229" w:type="dxa"/>
                                </w:tcPr>
                                <w:p>
                                  <w:pPr>
                                    <w:pStyle w:val="TableParagraph"/>
                                    <w:spacing w:before="48"/>
                                    <w:ind w:left="1" w:right="6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31" w:type="dxa"/>
                                </w:tcPr>
                                <w:p>
                                  <w:pPr>
                                    <w:pStyle w:val="TableParagraph"/>
                                    <w:spacing w:before="48"/>
                                    <w:ind w:left="15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607" w:type="dxa"/>
                                </w:tcPr>
                                <w:p>
                                  <w:pPr>
                                    <w:pStyle w:val="TableParagraph"/>
                                    <w:spacing w:before="48"/>
                                    <w:ind w:right="4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55" w:hRule="atLeast"/>
                              </w:trPr>
                              <w:tc>
                                <w:tcPr>
                                  <w:tcW w:w="1440" w:type="dxa"/>
                                </w:tcPr>
                                <w:p>
                                  <w:pPr>
                                    <w:pStyle w:val="TableParagraph"/>
                                    <w:spacing w:before="48"/>
                                    <w:ind w:left="5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761" w:type="dxa"/>
                                </w:tcPr>
                                <w:p>
                                  <w:pPr>
                                    <w:pStyle w:val="TableParagraph"/>
                                    <w:spacing w:before="48"/>
                                    <w:ind w:left="136" w:right="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315" w:type="dxa"/>
                                </w:tcPr>
                                <w:p>
                                  <w:pPr>
                                    <w:pStyle w:val="TableParagraph"/>
                                    <w:spacing w:before="48"/>
                                    <w:ind w:right="482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90" w:type="dxa"/>
                                </w:tcPr>
                                <w:p>
                                  <w:pPr>
                                    <w:pStyle w:val="TableParagraph"/>
                                    <w:spacing w:before="48"/>
                                    <w:ind w:left="1" w:right="3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229" w:type="dxa"/>
                                </w:tcPr>
                                <w:p>
                                  <w:pPr>
                                    <w:pStyle w:val="TableParagraph"/>
                                    <w:spacing w:before="48"/>
                                    <w:ind w:left="1" w:right="6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31" w:type="dxa"/>
                                </w:tcPr>
                                <w:p>
                                  <w:pPr>
                                    <w:pStyle w:val="TableParagraph"/>
                                    <w:spacing w:before="48"/>
                                    <w:ind w:left="156" w:right="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07" w:type="dxa"/>
                                </w:tcPr>
                                <w:p>
                                  <w:pPr>
                                    <w:pStyle w:val="TableParagraph"/>
                                    <w:spacing w:before="48"/>
                                    <w:ind w:right="4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91" w:hRule="atLeast"/>
                              </w:trPr>
                              <w:tc>
                                <w:tcPr>
                                  <w:tcW w:w="1440" w:type="dxa"/>
                                </w:tcPr>
                                <w:p>
                                  <w:pPr>
                                    <w:pStyle w:val="TableParagraph"/>
                                    <w:spacing w:before="139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761" w:type="dxa"/>
                                </w:tcPr>
                                <w:p>
                                  <w:pPr>
                                    <w:pStyle w:val="TableParagraph"/>
                                    <w:spacing w:before="139"/>
                                    <w:ind w:left="136" w:right="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315" w:type="dxa"/>
                                </w:tcPr>
                                <w:p>
                                  <w:pPr>
                                    <w:pStyle w:val="TableParagraph"/>
                                    <w:spacing w:before="139"/>
                                    <w:ind w:right="482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90" w:type="dxa"/>
                                </w:tcPr>
                                <w:p>
                                  <w:pPr>
                                    <w:pStyle w:val="TableParagraph"/>
                                    <w:spacing w:before="139"/>
                                    <w:ind w:right="3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229" w:type="dxa"/>
                                </w:tcPr>
                                <w:p>
                                  <w:pPr>
                                    <w:pStyle w:val="TableParagraph"/>
                                    <w:spacing w:before="139"/>
                                    <w:ind w:left="1" w:right="6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31" w:type="dxa"/>
                                </w:tcPr>
                                <w:p>
                                  <w:pPr>
                                    <w:pStyle w:val="TableParagraph"/>
                                    <w:spacing w:before="139"/>
                                    <w:ind w:left="156" w:right="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07" w:type="dxa"/>
                                </w:tcPr>
                                <w:p>
                                  <w:pPr>
                                    <w:pStyle w:val="TableParagraph"/>
                                    <w:spacing w:before="139"/>
                                    <w:ind w:right="4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48" w:hRule="atLeast"/>
                              </w:trPr>
                              <w:tc>
                                <w:tcPr>
                                  <w:tcW w:w="1440" w:type="dxa"/>
                                </w:tcPr>
                                <w:p>
                                  <w:pPr>
                                    <w:pStyle w:val="TableParagraph"/>
                                    <w:spacing w:before="24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5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761" w:type="dxa"/>
                                </w:tcPr>
                                <w:p>
                                  <w:pPr>
                                    <w:pStyle w:val="TableParagraph"/>
                                    <w:spacing w:before="24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136" w:right="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315" w:type="dxa"/>
                                </w:tcPr>
                                <w:p>
                                  <w:pPr>
                                    <w:pStyle w:val="TableParagraph"/>
                                    <w:spacing w:before="24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482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90" w:type="dxa"/>
                                </w:tcPr>
                                <w:p>
                                  <w:pPr>
                                    <w:pStyle w:val="TableParagraph"/>
                                    <w:spacing w:before="24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1" w:right="3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229" w:type="dxa"/>
                                </w:tcPr>
                                <w:p>
                                  <w:pPr>
                                    <w:pStyle w:val="TableParagraph"/>
                                    <w:spacing w:before="24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1" w:right="6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31" w:type="dxa"/>
                                </w:tcPr>
                                <w:p>
                                  <w:pPr>
                                    <w:pStyle w:val="TableParagraph"/>
                                    <w:spacing w:before="24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156" w:right="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07" w:type="dxa"/>
                                </w:tcPr>
                                <w:p>
                                  <w:pPr>
                                    <w:pStyle w:val="TableParagraph"/>
                                    <w:spacing w:before="24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4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14" w:hRule="atLeast"/>
                              </w:trPr>
                              <w:tc>
                                <w:tcPr>
                                  <w:tcW w:w="1440" w:type="dxa"/>
                                </w:tcPr>
                                <w:p>
                                  <w:pPr>
                                    <w:pStyle w:val="TableParagraph"/>
                                    <w:spacing w:before="96"/>
                                    <w:ind w:left="5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761" w:type="dxa"/>
                                </w:tcPr>
                                <w:p>
                                  <w:pPr>
                                    <w:pStyle w:val="TableParagraph"/>
                                    <w:spacing w:before="96"/>
                                    <w:ind w:left="136" w:right="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315" w:type="dxa"/>
                                </w:tcPr>
                                <w:p>
                                  <w:pPr>
                                    <w:pStyle w:val="TableParagraph"/>
                                    <w:spacing w:before="96"/>
                                    <w:ind w:right="482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90" w:type="dxa"/>
                                </w:tcPr>
                                <w:p>
                                  <w:pPr>
                                    <w:pStyle w:val="TableParagraph"/>
                                    <w:spacing w:before="96"/>
                                    <w:ind w:right="3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229" w:type="dxa"/>
                                </w:tcPr>
                                <w:p>
                                  <w:pPr>
                                    <w:pStyle w:val="TableParagraph"/>
                                    <w:spacing w:before="96"/>
                                    <w:ind w:left="1" w:right="6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31" w:type="dxa"/>
                                </w:tcPr>
                                <w:p>
                                  <w:pPr>
                                    <w:pStyle w:val="TableParagraph"/>
                                    <w:spacing w:before="96"/>
                                    <w:ind w:left="156" w:right="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07" w:type="dxa"/>
                                </w:tcPr>
                                <w:p>
                                  <w:pPr>
                                    <w:pStyle w:val="TableParagraph"/>
                                    <w:spacing w:before="96"/>
                                    <w:ind w:right="4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11" w:hRule="atLeast"/>
                              </w:trPr>
                              <w:tc>
                                <w:tcPr>
                                  <w:tcW w:w="1440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50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761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50"/>
                                    <w:ind w:left="136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315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50"/>
                                    <w:ind w:right="482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90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50"/>
                                    <w:ind w:left="1" w:right="3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229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50"/>
                                    <w:ind w:left="1" w:right="6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31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50"/>
                                    <w:ind w:left="156" w:right="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07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50"/>
                                    <w:ind w:right="4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71pt;margin-top:62.90221pt;width:445.05pt;height:504pt;mso-position-horizontal-relative:page;mso-position-vertical-relative:page;z-index:15836160" type="#_x0000_t202" id="docshape21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1440"/>
                        <w:gridCol w:w="1761"/>
                        <w:gridCol w:w="1315"/>
                        <w:gridCol w:w="1190"/>
                        <w:gridCol w:w="1229"/>
                        <w:gridCol w:w="1231"/>
                        <w:gridCol w:w="607"/>
                      </w:tblGrid>
                      <w:tr>
                        <w:trPr>
                          <w:trHeight w:val="298" w:hRule="atLeast"/>
                        </w:trPr>
                        <w:tc>
                          <w:tcPr>
                            <w:tcW w:w="1440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51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761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136" w:right="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315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right="482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90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1" w:right="3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229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1" w:right="6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31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156" w:right="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07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right="40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401" w:hRule="atLeast"/>
                        </w:trPr>
                        <w:tc>
                          <w:tcPr>
                            <w:tcW w:w="1440" w:type="dxa"/>
                          </w:tcPr>
                          <w:p>
                            <w:pPr>
                              <w:pStyle w:val="TableParagraph"/>
                              <w:spacing w:before="137"/>
                              <w:ind w:left="51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761" w:type="dxa"/>
                          </w:tcPr>
                          <w:p>
                            <w:pPr>
                              <w:pStyle w:val="TableParagraph"/>
                              <w:spacing w:before="137"/>
                              <w:ind w:left="136" w:right="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315" w:type="dxa"/>
                          </w:tcPr>
                          <w:p>
                            <w:pPr>
                              <w:pStyle w:val="TableParagraph"/>
                              <w:spacing w:before="137"/>
                              <w:ind w:right="482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90" w:type="dxa"/>
                          </w:tcPr>
                          <w:p>
                            <w:pPr>
                              <w:pStyle w:val="TableParagraph"/>
                              <w:spacing w:before="137"/>
                              <w:ind w:left="1" w:right="3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229" w:type="dxa"/>
                          </w:tcPr>
                          <w:p>
                            <w:pPr>
                              <w:pStyle w:val="TableParagraph"/>
                              <w:spacing w:before="137"/>
                              <w:ind w:left="1" w:right="6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31" w:type="dxa"/>
                          </w:tcPr>
                          <w:p>
                            <w:pPr>
                              <w:pStyle w:val="TableParagraph"/>
                              <w:spacing w:before="137"/>
                              <w:ind w:left="156" w:right="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07" w:type="dxa"/>
                          </w:tcPr>
                          <w:p>
                            <w:pPr>
                              <w:pStyle w:val="TableParagraph"/>
                              <w:spacing w:before="137"/>
                              <w:ind w:right="40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273" w:hRule="atLeast"/>
                        </w:trPr>
                        <w:tc>
                          <w:tcPr>
                            <w:tcW w:w="1440" w:type="dxa"/>
                          </w:tcPr>
                          <w:p>
                            <w:pPr>
                              <w:pStyle w:val="TableParagraph"/>
                              <w:spacing w:line="156" w:lineRule="exact" w:before="96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761" w:type="dxa"/>
                          </w:tcPr>
                          <w:p>
                            <w:pPr>
                              <w:pStyle w:val="TableParagraph"/>
                              <w:spacing w:line="156" w:lineRule="exact" w:before="96"/>
                              <w:ind w:left="136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315" w:type="dxa"/>
                          </w:tcPr>
                          <w:p>
                            <w:pPr>
                              <w:pStyle w:val="TableParagraph"/>
                              <w:spacing w:line="156" w:lineRule="exact" w:before="96"/>
                              <w:ind w:right="482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90" w:type="dxa"/>
                          </w:tcPr>
                          <w:p>
                            <w:pPr>
                              <w:pStyle w:val="TableParagraph"/>
                              <w:spacing w:line="156" w:lineRule="exact" w:before="96"/>
                              <w:ind w:left="1" w:right="3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229" w:type="dxa"/>
                          </w:tcPr>
                          <w:p>
                            <w:pPr>
                              <w:pStyle w:val="TableParagraph"/>
                              <w:spacing w:line="156" w:lineRule="exact" w:before="96"/>
                              <w:ind w:left="1" w:right="6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31" w:type="dxa"/>
                          </w:tcPr>
                          <w:p>
                            <w:pPr>
                              <w:pStyle w:val="TableParagraph"/>
                              <w:spacing w:line="156" w:lineRule="exact" w:before="96"/>
                              <w:ind w:left="156" w:right="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07" w:type="dxa"/>
                          </w:tcPr>
                          <w:p>
                            <w:pPr>
                              <w:pStyle w:val="TableParagraph"/>
                              <w:spacing w:line="156" w:lineRule="exact" w:before="96"/>
                              <w:ind w:right="40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227" w:hRule="atLeast"/>
                        </w:trPr>
                        <w:tc>
                          <w:tcPr>
                            <w:tcW w:w="1440" w:type="dxa"/>
                          </w:tcPr>
                          <w:p>
                            <w:pPr>
                              <w:pStyle w:val="TableParagraph"/>
                              <w:spacing w:before="9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761" w:type="dxa"/>
                          </w:tcPr>
                          <w:p>
                            <w:pPr>
                              <w:pStyle w:val="TableParagraph"/>
                              <w:spacing w:before="9"/>
                              <w:ind w:left="136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315" w:type="dxa"/>
                          </w:tcPr>
                          <w:p>
                            <w:pPr>
                              <w:pStyle w:val="TableParagraph"/>
                              <w:spacing w:before="9"/>
                              <w:ind w:right="482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90" w:type="dxa"/>
                          </w:tcPr>
                          <w:p>
                            <w:pPr>
                              <w:pStyle w:val="TableParagraph"/>
                              <w:spacing w:before="9"/>
                              <w:ind w:left="1" w:right="3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229" w:type="dxa"/>
                          </w:tcPr>
                          <w:p>
                            <w:pPr>
                              <w:pStyle w:val="TableParagraph"/>
                              <w:spacing w:before="9"/>
                              <w:ind w:left="1" w:right="6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31" w:type="dxa"/>
                          </w:tcPr>
                          <w:p>
                            <w:pPr>
                              <w:pStyle w:val="TableParagraph"/>
                              <w:spacing w:before="9"/>
                              <w:ind w:left="156" w:right="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07" w:type="dxa"/>
                          </w:tcPr>
                          <w:p>
                            <w:pPr>
                              <w:pStyle w:val="TableParagraph"/>
                              <w:spacing w:before="9"/>
                              <w:ind w:right="40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11" w:hRule="atLeast"/>
                        </w:trPr>
                        <w:tc>
                          <w:tcPr>
                            <w:tcW w:w="1440" w:type="dxa"/>
                          </w:tcPr>
                          <w:p>
                            <w:pPr>
                              <w:pStyle w:val="TableParagraph"/>
                              <w:spacing w:before="51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761" w:type="dxa"/>
                          </w:tcPr>
                          <w:p>
                            <w:pPr>
                              <w:pStyle w:val="TableParagraph"/>
                              <w:spacing w:before="51"/>
                              <w:ind w:left="136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315" w:type="dxa"/>
                          </w:tcPr>
                          <w:p>
                            <w:pPr>
                              <w:pStyle w:val="TableParagraph"/>
                              <w:spacing w:before="51"/>
                              <w:ind w:right="482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90" w:type="dxa"/>
                          </w:tcPr>
                          <w:p>
                            <w:pPr>
                              <w:pStyle w:val="TableParagraph"/>
                              <w:spacing w:before="51"/>
                              <w:ind w:left="1" w:right="3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229" w:type="dxa"/>
                          </w:tcPr>
                          <w:p>
                            <w:pPr>
                              <w:pStyle w:val="TableParagraph"/>
                              <w:spacing w:before="51"/>
                              <w:ind w:left="1" w:right="6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31" w:type="dxa"/>
                          </w:tcPr>
                          <w:p>
                            <w:pPr>
                              <w:pStyle w:val="TableParagraph"/>
                              <w:spacing w:before="51"/>
                              <w:ind w:left="156" w:right="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07" w:type="dxa"/>
                          </w:tcPr>
                          <w:p>
                            <w:pPr>
                              <w:pStyle w:val="TableParagraph"/>
                              <w:spacing w:before="51"/>
                              <w:ind w:right="40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54" w:hRule="atLeast"/>
                        </w:trPr>
                        <w:tc>
                          <w:tcPr>
                            <w:tcW w:w="1440" w:type="dxa"/>
                          </w:tcPr>
                          <w:p>
                            <w:pPr>
                              <w:pStyle w:val="TableParagraph"/>
                              <w:spacing w:before="93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761" w:type="dxa"/>
                          </w:tcPr>
                          <w:p>
                            <w:pPr>
                              <w:pStyle w:val="TableParagraph"/>
                              <w:spacing w:before="93"/>
                              <w:ind w:left="136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315" w:type="dxa"/>
                          </w:tcPr>
                          <w:p>
                            <w:pPr>
                              <w:pStyle w:val="TableParagraph"/>
                              <w:spacing w:before="93"/>
                              <w:ind w:right="482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90" w:type="dxa"/>
                          </w:tcPr>
                          <w:p>
                            <w:pPr>
                              <w:pStyle w:val="TableParagraph"/>
                              <w:spacing w:before="93"/>
                              <w:ind w:left="1" w:right="3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229" w:type="dxa"/>
                          </w:tcPr>
                          <w:p>
                            <w:pPr>
                              <w:pStyle w:val="TableParagraph"/>
                              <w:spacing w:before="93"/>
                              <w:ind w:left="1" w:right="6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31" w:type="dxa"/>
                          </w:tcPr>
                          <w:p>
                            <w:pPr>
                              <w:pStyle w:val="TableParagraph"/>
                              <w:spacing w:before="93"/>
                              <w:ind w:left="156" w:right="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07" w:type="dxa"/>
                          </w:tcPr>
                          <w:p>
                            <w:pPr>
                              <w:pStyle w:val="TableParagraph"/>
                              <w:spacing w:before="93"/>
                              <w:ind w:right="40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55" w:hRule="atLeast"/>
                        </w:trPr>
                        <w:tc>
                          <w:tcPr>
                            <w:tcW w:w="1440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761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left="136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315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right="482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90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left="1" w:right="3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229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left="1" w:right="6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31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left="156" w:right="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07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right="40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55" w:hRule="atLeast"/>
                        </w:trPr>
                        <w:tc>
                          <w:tcPr>
                            <w:tcW w:w="1440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761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left="136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315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right="482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90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left="1" w:right="3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229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left="1" w:right="6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31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left="156" w:right="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07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right="40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55" w:hRule="atLeast"/>
                        </w:trPr>
                        <w:tc>
                          <w:tcPr>
                            <w:tcW w:w="1440" w:type="dxa"/>
                          </w:tcPr>
                          <w:p>
                            <w:pPr>
                              <w:pStyle w:val="TableParagraph"/>
                              <w:spacing w:before="93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761" w:type="dxa"/>
                          </w:tcPr>
                          <w:p>
                            <w:pPr>
                              <w:pStyle w:val="TableParagraph"/>
                              <w:spacing w:before="93"/>
                              <w:ind w:left="136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315" w:type="dxa"/>
                          </w:tcPr>
                          <w:p>
                            <w:pPr>
                              <w:pStyle w:val="TableParagraph"/>
                              <w:spacing w:before="93"/>
                              <w:ind w:right="482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90" w:type="dxa"/>
                          </w:tcPr>
                          <w:p>
                            <w:pPr>
                              <w:pStyle w:val="TableParagraph"/>
                              <w:spacing w:before="93"/>
                              <w:ind w:left="1" w:right="3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229" w:type="dxa"/>
                          </w:tcPr>
                          <w:p>
                            <w:pPr>
                              <w:pStyle w:val="TableParagraph"/>
                              <w:spacing w:before="93"/>
                              <w:ind w:left="1" w:right="6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31" w:type="dxa"/>
                          </w:tcPr>
                          <w:p>
                            <w:pPr>
                              <w:pStyle w:val="TableParagraph"/>
                              <w:spacing w:before="93"/>
                              <w:ind w:left="156" w:right="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07" w:type="dxa"/>
                          </w:tcPr>
                          <w:p>
                            <w:pPr>
                              <w:pStyle w:val="TableParagraph"/>
                              <w:spacing w:before="93"/>
                              <w:ind w:right="40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467" w:hRule="atLeast"/>
                        </w:trPr>
                        <w:tc>
                          <w:tcPr>
                            <w:tcW w:w="1440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761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left="136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315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190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left="1" w:right="3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229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left="1" w:right="6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31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left="156" w:right="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07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right="40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537" w:hRule="atLeast"/>
                        </w:trPr>
                        <w:tc>
                          <w:tcPr>
                            <w:tcW w:w="1440" w:type="dxa"/>
                          </w:tcPr>
                          <w:p>
                            <w:pPr>
                              <w:pStyle w:val="TableParagraph"/>
                              <w:spacing w:before="45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761" w:type="dxa"/>
                          </w:tcPr>
                          <w:p>
                            <w:pPr>
                              <w:pStyle w:val="TableParagraph"/>
                              <w:spacing w:before="45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136" w:right="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315" w:type="dxa"/>
                          </w:tcPr>
                          <w:p>
                            <w:pPr>
                              <w:pStyle w:val="TableParagraph"/>
                              <w:spacing w:before="45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482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90" w:type="dxa"/>
                          </w:tcPr>
                          <w:p>
                            <w:pPr>
                              <w:pStyle w:val="TableParagraph"/>
                              <w:spacing w:before="45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3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229" w:type="dxa"/>
                          </w:tcPr>
                          <w:p>
                            <w:pPr>
                              <w:pStyle w:val="TableParagraph"/>
                              <w:spacing w:before="45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1" w:right="6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31" w:type="dxa"/>
                          </w:tcPr>
                          <w:p>
                            <w:pPr>
                              <w:pStyle w:val="TableParagraph"/>
                              <w:spacing w:before="45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156" w:right="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07" w:type="dxa"/>
                          </w:tcPr>
                          <w:p>
                            <w:pPr>
                              <w:pStyle w:val="TableParagraph"/>
                              <w:spacing w:before="45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40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405" w:hRule="atLeast"/>
                        </w:trPr>
                        <w:tc>
                          <w:tcPr>
                            <w:tcW w:w="1440" w:type="dxa"/>
                          </w:tcPr>
                          <w:p>
                            <w:pPr>
                              <w:pStyle w:val="TableParagraph"/>
                              <w:spacing w:before="2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51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761" w:type="dxa"/>
                          </w:tcPr>
                          <w:p>
                            <w:pPr>
                              <w:pStyle w:val="TableParagraph"/>
                              <w:spacing w:before="2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136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315" w:type="dxa"/>
                          </w:tcPr>
                          <w:p>
                            <w:pPr>
                              <w:pStyle w:val="TableParagraph"/>
                              <w:spacing w:before="2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482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90" w:type="dxa"/>
                          </w:tcPr>
                          <w:p>
                            <w:pPr>
                              <w:pStyle w:val="TableParagraph"/>
                              <w:spacing w:before="2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1" w:right="3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229" w:type="dxa"/>
                          </w:tcPr>
                          <w:p>
                            <w:pPr>
                              <w:pStyle w:val="TableParagraph"/>
                              <w:spacing w:before="2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1" w:right="6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31" w:type="dxa"/>
                          </w:tcPr>
                          <w:p>
                            <w:pPr>
                              <w:pStyle w:val="TableParagraph"/>
                              <w:spacing w:before="2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156" w:right="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07" w:type="dxa"/>
                          </w:tcPr>
                          <w:p>
                            <w:pPr>
                              <w:pStyle w:val="TableParagraph"/>
                              <w:spacing w:before="2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40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92" w:hRule="atLeast"/>
                        </w:trPr>
                        <w:tc>
                          <w:tcPr>
                            <w:tcW w:w="1440" w:type="dxa"/>
                          </w:tcPr>
                          <w:p>
                            <w:pPr>
                              <w:pStyle w:val="TableParagraph"/>
                              <w:spacing w:before="75"/>
                              <w:ind w:left="51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761" w:type="dxa"/>
                          </w:tcPr>
                          <w:p>
                            <w:pPr>
                              <w:pStyle w:val="TableParagraph"/>
                              <w:spacing w:before="75"/>
                              <w:ind w:left="136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315" w:type="dxa"/>
                          </w:tcPr>
                          <w:p>
                            <w:pPr>
                              <w:pStyle w:val="TableParagraph"/>
                              <w:spacing w:before="75"/>
                              <w:ind w:right="482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90" w:type="dxa"/>
                          </w:tcPr>
                          <w:p>
                            <w:pPr>
                              <w:pStyle w:val="TableParagraph"/>
                              <w:spacing w:before="75"/>
                              <w:ind w:right="3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229" w:type="dxa"/>
                          </w:tcPr>
                          <w:p>
                            <w:pPr>
                              <w:pStyle w:val="TableParagraph"/>
                              <w:spacing w:before="75"/>
                              <w:ind w:left="1" w:right="6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31" w:type="dxa"/>
                          </w:tcPr>
                          <w:p>
                            <w:pPr>
                              <w:pStyle w:val="TableParagraph"/>
                              <w:spacing w:before="75"/>
                              <w:ind w:left="156" w:right="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07" w:type="dxa"/>
                          </w:tcPr>
                          <w:p>
                            <w:pPr>
                              <w:pStyle w:val="TableParagraph"/>
                              <w:spacing w:before="75"/>
                              <w:ind w:right="40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440" w:hRule="atLeast"/>
                        </w:trPr>
                        <w:tc>
                          <w:tcPr>
                            <w:tcW w:w="1440" w:type="dxa"/>
                          </w:tcPr>
                          <w:p>
                            <w:pPr>
                              <w:pStyle w:val="TableParagraph"/>
                              <w:spacing w:before="149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761" w:type="dxa"/>
                          </w:tcPr>
                          <w:p>
                            <w:pPr>
                              <w:pStyle w:val="TableParagraph"/>
                              <w:spacing w:before="149"/>
                              <w:ind w:left="136" w:right="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315" w:type="dxa"/>
                          </w:tcPr>
                          <w:p>
                            <w:pPr>
                              <w:pStyle w:val="TableParagraph"/>
                              <w:spacing w:before="149"/>
                              <w:ind w:right="482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90" w:type="dxa"/>
                          </w:tcPr>
                          <w:p>
                            <w:pPr>
                              <w:pStyle w:val="TableParagraph"/>
                              <w:spacing w:before="149"/>
                              <w:ind w:right="3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229" w:type="dxa"/>
                          </w:tcPr>
                          <w:p>
                            <w:pPr>
                              <w:pStyle w:val="TableParagraph"/>
                              <w:spacing w:before="149"/>
                              <w:ind w:right="6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31" w:type="dxa"/>
                          </w:tcPr>
                          <w:p>
                            <w:pPr>
                              <w:pStyle w:val="TableParagraph"/>
                              <w:spacing w:before="149"/>
                              <w:ind w:left="156" w:right="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07" w:type="dxa"/>
                          </w:tcPr>
                          <w:p>
                            <w:pPr>
                              <w:pStyle w:val="TableParagraph"/>
                              <w:spacing w:before="149"/>
                              <w:ind w:right="40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85" w:hRule="atLeast"/>
                        </w:trPr>
                        <w:tc>
                          <w:tcPr>
                            <w:tcW w:w="1440" w:type="dxa"/>
                          </w:tcPr>
                          <w:p>
                            <w:pPr>
                              <w:pStyle w:val="TableParagraph"/>
                              <w:spacing w:before="124"/>
                              <w:ind w:left="51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761" w:type="dxa"/>
                          </w:tcPr>
                          <w:p>
                            <w:pPr>
                              <w:pStyle w:val="TableParagraph"/>
                              <w:spacing w:before="124"/>
                              <w:ind w:left="136" w:right="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315" w:type="dxa"/>
                          </w:tcPr>
                          <w:p>
                            <w:pPr>
                              <w:pStyle w:val="TableParagraph"/>
                              <w:spacing w:before="124"/>
                              <w:ind w:right="482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90" w:type="dxa"/>
                          </w:tcPr>
                          <w:p>
                            <w:pPr>
                              <w:pStyle w:val="TableParagraph"/>
                              <w:spacing w:before="124"/>
                              <w:ind w:right="3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229" w:type="dxa"/>
                          </w:tcPr>
                          <w:p>
                            <w:pPr>
                              <w:pStyle w:val="TableParagraph"/>
                              <w:spacing w:before="124"/>
                              <w:ind w:left="1" w:right="6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31" w:type="dxa"/>
                          </w:tcPr>
                          <w:p>
                            <w:pPr>
                              <w:pStyle w:val="TableParagraph"/>
                              <w:spacing w:before="124"/>
                              <w:ind w:left="156" w:right="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07" w:type="dxa"/>
                          </w:tcPr>
                          <w:p>
                            <w:pPr>
                              <w:pStyle w:val="TableParagraph"/>
                              <w:spacing w:before="124"/>
                              <w:ind w:right="40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56" w:hRule="atLeast"/>
                        </w:trPr>
                        <w:tc>
                          <w:tcPr>
                            <w:tcW w:w="1440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left="52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761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left="136" w:right="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315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right="482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90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left="1" w:right="3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229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left="1" w:right="6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31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left="156" w:right="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07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right="40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55" w:hRule="atLeast"/>
                        </w:trPr>
                        <w:tc>
                          <w:tcPr>
                            <w:tcW w:w="1440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left="52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761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left="136" w:right="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315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right="482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90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left="1" w:right="3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229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left="1" w:right="6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31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left="156" w:right="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07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right="40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55" w:hRule="atLeast"/>
                        </w:trPr>
                        <w:tc>
                          <w:tcPr>
                            <w:tcW w:w="1440" w:type="dxa"/>
                          </w:tcPr>
                          <w:p>
                            <w:pPr>
                              <w:pStyle w:val="TableParagraph"/>
                              <w:spacing w:before="93"/>
                              <w:ind w:left="52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761" w:type="dxa"/>
                          </w:tcPr>
                          <w:p>
                            <w:pPr>
                              <w:pStyle w:val="TableParagraph"/>
                              <w:spacing w:before="93"/>
                              <w:ind w:left="136" w:right="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315" w:type="dxa"/>
                          </w:tcPr>
                          <w:p>
                            <w:pPr>
                              <w:pStyle w:val="TableParagraph"/>
                              <w:spacing w:before="93"/>
                              <w:ind w:right="482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1190" w:type="dxa"/>
                          </w:tcPr>
                          <w:p>
                            <w:pPr>
                              <w:pStyle w:val="TableParagraph"/>
                              <w:spacing w:before="93"/>
                              <w:ind w:left="1" w:right="3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229" w:type="dxa"/>
                          </w:tcPr>
                          <w:p>
                            <w:pPr>
                              <w:pStyle w:val="TableParagraph"/>
                              <w:spacing w:before="93"/>
                              <w:ind w:left="1" w:right="6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1231" w:type="dxa"/>
                          </w:tcPr>
                          <w:p>
                            <w:pPr>
                              <w:pStyle w:val="TableParagraph"/>
                              <w:spacing w:before="93"/>
                              <w:ind w:left="156" w:right="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07" w:type="dxa"/>
                          </w:tcPr>
                          <w:p>
                            <w:pPr>
                              <w:pStyle w:val="TableParagraph"/>
                              <w:spacing w:before="93"/>
                              <w:ind w:right="40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</w:tr>
                      <w:tr>
                        <w:trPr>
                          <w:trHeight w:val="355" w:hRule="atLeast"/>
                        </w:trPr>
                        <w:tc>
                          <w:tcPr>
                            <w:tcW w:w="1440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left="52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761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left="136" w:right="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315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right="482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1190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left="1" w:right="3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229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231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left="156" w:right="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07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355" w:hRule="atLeast"/>
                        </w:trPr>
                        <w:tc>
                          <w:tcPr>
                            <w:tcW w:w="1440" w:type="dxa"/>
                          </w:tcPr>
                          <w:p>
                            <w:pPr>
                              <w:pStyle w:val="TableParagraph"/>
                              <w:spacing w:before="93"/>
                              <w:ind w:left="52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761" w:type="dxa"/>
                          </w:tcPr>
                          <w:p>
                            <w:pPr>
                              <w:pStyle w:val="TableParagraph"/>
                              <w:spacing w:before="93"/>
                              <w:ind w:left="136" w:right="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315" w:type="dxa"/>
                          </w:tcPr>
                          <w:p>
                            <w:pPr>
                              <w:pStyle w:val="TableParagraph"/>
                              <w:spacing w:before="93"/>
                              <w:ind w:right="482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1190" w:type="dxa"/>
                          </w:tcPr>
                          <w:p>
                            <w:pPr>
                              <w:pStyle w:val="TableParagraph"/>
                              <w:spacing w:before="93"/>
                              <w:ind w:left="1" w:right="3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229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231" w:type="dxa"/>
                          </w:tcPr>
                          <w:p>
                            <w:pPr>
                              <w:pStyle w:val="TableParagraph"/>
                              <w:spacing w:before="93"/>
                              <w:ind w:left="156" w:right="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07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356" w:hRule="atLeast"/>
                        </w:trPr>
                        <w:tc>
                          <w:tcPr>
                            <w:tcW w:w="1440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left="52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761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left="136" w:right="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315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right="482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1190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left="1" w:right="3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229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231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left="156" w:right="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07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310" w:hRule="atLeast"/>
                        </w:trPr>
                        <w:tc>
                          <w:tcPr>
                            <w:tcW w:w="1440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left="52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761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left="136" w:right="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315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right="482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1190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left="1" w:right="3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229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231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left="156" w:right="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07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264" w:hRule="atLeast"/>
                        </w:trPr>
                        <w:tc>
                          <w:tcPr>
                            <w:tcW w:w="1440" w:type="dxa"/>
                          </w:tcPr>
                          <w:p>
                            <w:pPr>
                              <w:pStyle w:val="TableParagraph"/>
                              <w:spacing w:before="48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761" w:type="dxa"/>
                          </w:tcPr>
                          <w:p>
                            <w:pPr>
                              <w:pStyle w:val="TableParagraph"/>
                              <w:spacing w:before="48"/>
                              <w:ind w:left="136" w:right="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315" w:type="dxa"/>
                          </w:tcPr>
                          <w:p>
                            <w:pPr>
                              <w:pStyle w:val="TableParagraph"/>
                              <w:spacing w:before="48"/>
                              <w:ind w:right="482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90" w:type="dxa"/>
                          </w:tcPr>
                          <w:p>
                            <w:pPr>
                              <w:pStyle w:val="TableParagraph"/>
                              <w:spacing w:before="48"/>
                              <w:ind w:left="1" w:right="3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229" w:type="dxa"/>
                          </w:tcPr>
                          <w:p>
                            <w:pPr>
                              <w:pStyle w:val="TableParagraph"/>
                              <w:spacing w:before="48"/>
                              <w:ind w:left="1" w:right="6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31" w:type="dxa"/>
                          </w:tcPr>
                          <w:p>
                            <w:pPr>
                              <w:pStyle w:val="TableParagraph"/>
                              <w:spacing w:before="48"/>
                              <w:ind w:left="15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607" w:type="dxa"/>
                          </w:tcPr>
                          <w:p>
                            <w:pPr>
                              <w:pStyle w:val="TableParagraph"/>
                              <w:spacing w:before="48"/>
                              <w:ind w:right="40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55" w:hRule="atLeast"/>
                        </w:trPr>
                        <w:tc>
                          <w:tcPr>
                            <w:tcW w:w="1440" w:type="dxa"/>
                          </w:tcPr>
                          <w:p>
                            <w:pPr>
                              <w:pStyle w:val="TableParagraph"/>
                              <w:spacing w:before="48"/>
                              <w:ind w:left="51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761" w:type="dxa"/>
                          </w:tcPr>
                          <w:p>
                            <w:pPr>
                              <w:pStyle w:val="TableParagraph"/>
                              <w:spacing w:before="48"/>
                              <w:ind w:left="136" w:right="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315" w:type="dxa"/>
                          </w:tcPr>
                          <w:p>
                            <w:pPr>
                              <w:pStyle w:val="TableParagraph"/>
                              <w:spacing w:before="48"/>
                              <w:ind w:right="482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90" w:type="dxa"/>
                          </w:tcPr>
                          <w:p>
                            <w:pPr>
                              <w:pStyle w:val="TableParagraph"/>
                              <w:spacing w:before="48"/>
                              <w:ind w:left="1" w:right="3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229" w:type="dxa"/>
                          </w:tcPr>
                          <w:p>
                            <w:pPr>
                              <w:pStyle w:val="TableParagraph"/>
                              <w:spacing w:before="48"/>
                              <w:ind w:left="1" w:right="6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31" w:type="dxa"/>
                          </w:tcPr>
                          <w:p>
                            <w:pPr>
                              <w:pStyle w:val="TableParagraph"/>
                              <w:spacing w:before="48"/>
                              <w:ind w:left="156" w:right="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07" w:type="dxa"/>
                          </w:tcPr>
                          <w:p>
                            <w:pPr>
                              <w:pStyle w:val="TableParagraph"/>
                              <w:spacing w:before="48"/>
                              <w:ind w:right="40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491" w:hRule="atLeast"/>
                        </w:trPr>
                        <w:tc>
                          <w:tcPr>
                            <w:tcW w:w="1440" w:type="dxa"/>
                          </w:tcPr>
                          <w:p>
                            <w:pPr>
                              <w:pStyle w:val="TableParagraph"/>
                              <w:spacing w:before="139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761" w:type="dxa"/>
                          </w:tcPr>
                          <w:p>
                            <w:pPr>
                              <w:pStyle w:val="TableParagraph"/>
                              <w:spacing w:before="139"/>
                              <w:ind w:left="136" w:right="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315" w:type="dxa"/>
                          </w:tcPr>
                          <w:p>
                            <w:pPr>
                              <w:pStyle w:val="TableParagraph"/>
                              <w:spacing w:before="139"/>
                              <w:ind w:right="482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90" w:type="dxa"/>
                          </w:tcPr>
                          <w:p>
                            <w:pPr>
                              <w:pStyle w:val="TableParagraph"/>
                              <w:spacing w:before="139"/>
                              <w:ind w:right="3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229" w:type="dxa"/>
                          </w:tcPr>
                          <w:p>
                            <w:pPr>
                              <w:pStyle w:val="TableParagraph"/>
                              <w:spacing w:before="139"/>
                              <w:ind w:left="1" w:right="6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31" w:type="dxa"/>
                          </w:tcPr>
                          <w:p>
                            <w:pPr>
                              <w:pStyle w:val="TableParagraph"/>
                              <w:spacing w:before="139"/>
                              <w:ind w:left="156" w:right="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07" w:type="dxa"/>
                          </w:tcPr>
                          <w:p>
                            <w:pPr>
                              <w:pStyle w:val="TableParagraph"/>
                              <w:spacing w:before="139"/>
                              <w:ind w:right="40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448" w:hRule="atLeast"/>
                        </w:trPr>
                        <w:tc>
                          <w:tcPr>
                            <w:tcW w:w="1440" w:type="dxa"/>
                          </w:tcPr>
                          <w:p>
                            <w:pPr>
                              <w:pStyle w:val="TableParagraph"/>
                              <w:spacing w:before="24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51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761" w:type="dxa"/>
                          </w:tcPr>
                          <w:p>
                            <w:pPr>
                              <w:pStyle w:val="TableParagraph"/>
                              <w:spacing w:before="24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136" w:right="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315" w:type="dxa"/>
                          </w:tcPr>
                          <w:p>
                            <w:pPr>
                              <w:pStyle w:val="TableParagraph"/>
                              <w:spacing w:before="24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482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90" w:type="dxa"/>
                          </w:tcPr>
                          <w:p>
                            <w:pPr>
                              <w:pStyle w:val="TableParagraph"/>
                              <w:spacing w:before="24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1" w:right="3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229" w:type="dxa"/>
                          </w:tcPr>
                          <w:p>
                            <w:pPr>
                              <w:pStyle w:val="TableParagraph"/>
                              <w:spacing w:before="24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1" w:right="6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31" w:type="dxa"/>
                          </w:tcPr>
                          <w:p>
                            <w:pPr>
                              <w:pStyle w:val="TableParagraph"/>
                              <w:spacing w:before="24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156" w:right="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07" w:type="dxa"/>
                          </w:tcPr>
                          <w:p>
                            <w:pPr>
                              <w:pStyle w:val="TableParagraph"/>
                              <w:spacing w:before="24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40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14" w:hRule="atLeast"/>
                        </w:trPr>
                        <w:tc>
                          <w:tcPr>
                            <w:tcW w:w="1440" w:type="dxa"/>
                          </w:tcPr>
                          <w:p>
                            <w:pPr>
                              <w:pStyle w:val="TableParagraph"/>
                              <w:spacing w:before="96"/>
                              <w:ind w:left="51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761" w:type="dxa"/>
                          </w:tcPr>
                          <w:p>
                            <w:pPr>
                              <w:pStyle w:val="TableParagraph"/>
                              <w:spacing w:before="96"/>
                              <w:ind w:left="136" w:right="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315" w:type="dxa"/>
                          </w:tcPr>
                          <w:p>
                            <w:pPr>
                              <w:pStyle w:val="TableParagraph"/>
                              <w:spacing w:before="96"/>
                              <w:ind w:right="482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90" w:type="dxa"/>
                          </w:tcPr>
                          <w:p>
                            <w:pPr>
                              <w:pStyle w:val="TableParagraph"/>
                              <w:spacing w:before="96"/>
                              <w:ind w:right="3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229" w:type="dxa"/>
                          </w:tcPr>
                          <w:p>
                            <w:pPr>
                              <w:pStyle w:val="TableParagraph"/>
                              <w:spacing w:before="96"/>
                              <w:ind w:left="1" w:right="6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31" w:type="dxa"/>
                          </w:tcPr>
                          <w:p>
                            <w:pPr>
                              <w:pStyle w:val="TableParagraph"/>
                              <w:spacing w:before="96"/>
                              <w:ind w:left="156" w:right="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07" w:type="dxa"/>
                          </w:tcPr>
                          <w:p>
                            <w:pPr>
                              <w:pStyle w:val="TableParagraph"/>
                              <w:spacing w:before="96"/>
                              <w:ind w:right="40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211" w:hRule="atLeast"/>
                        </w:trPr>
                        <w:tc>
                          <w:tcPr>
                            <w:tcW w:w="1440" w:type="dxa"/>
                          </w:tcPr>
                          <w:p>
                            <w:pPr>
                              <w:pStyle w:val="TableParagraph"/>
                              <w:spacing w:line="141" w:lineRule="exact" w:before="50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761" w:type="dxa"/>
                          </w:tcPr>
                          <w:p>
                            <w:pPr>
                              <w:pStyle w:val="TableParagraph"/>
                              <w:spacing w:line="141" w:lineRule="exact" w:before="50"/>
                              <w:ind w:left="136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315" w:type="dxa"/>
                          </w:tcPr>
                          <w:p>
                            <w:pPr>
                              <w:pStyle w:val="TableParagraph"/>
                              <w:spacing w:line="141" w:lineRule="exact" w:before="50"/>
                              <w:ind w:right="482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90" w:type="dxa"/>
                          </w:tcPr>
                          <w:p>
                            <w:pPr>
                              <w:pStyle w:val="TableParagraph"/>
                              <w:spacing w:line="141" w:lineRule="exact" w:before="50"/>
                              <w:ind w:left="1" w:right="3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229" w:type="dxa"/>
                          </w:tcPr>
                          <w:p>
                            <w:pPr>
                              <w:pStyle w:val="TableParagraph"/>
                              <w:spacing w:line="141" w:lineRule="exact" w:before="50"/>
                              <w:ind w:left="1" w:right="6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31" w:type="dxa"/>
                          </w:tcPr>
                          <w:p>
                            <w:pPr>
                              <w:pStyle w:val="TableParagraph"/>
                              <w:spacing w:line="141" w:lineRule="exact" w:before="50"/>
                              <w:ind w:left="156" w:right="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07" w:type="dxa"/>
                          </w:tcPr>
                          <w:p>
                            <w:pPr>
                              <w:pStyle w:val="TableParagraph"/>
                              <w:spacing w:line="141" w:lineRule="exact" w:before="50"/>
                              <w:ind w:right="40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z w:val="14"/>
        </w:rPr>
        <w:drawing>
          <wp:anchor distT="0" distB="0" distL="0" distR="0" allowOverlap="1" layoutInCell="1" locked="0" behindDoc="0" simplePos="0" relativeHeight="158366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130" cy="7562088"/>
            <wp:effectExtent l="0" t="0" r="0" b="0"/>
            <wp:wrapNone/>
            <wp:docPr id="212" name="Image 2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2" name="Image 212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130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4"/>
        </w:rPr>
        <w:t>первичная</w:t>
      </w:r>
      <w:r>
        <w:rPr>
          <w:spacing w:val="5"/>
          <w:sz w:val="14"/>
        </w:rPr>
        <w:t> </w:t>
      </w:r>
      <w:r>
        <w:rPr>
          <w:sz w:val="14"/>
        </w:rPr>
        <w:t>медицинская</w:t>
      </w:r>
      <w:r>
        <w:rPr>
          <w:spacing w:val="-3"/>
          <w:sz w:val="14"/>
        </w:rPr>
        <w:t> </w:t>
      </w:r>
      <w:r>
        <w:rPr>
          <w:sz w:val="14"/>
        </w:rPr>
        <w:t>помощь,</w:t>
      </w:r>
      <w:r>
        <w:rPr>
          <w:spacing w:val="14"/>
          <w:sz w:val="14"/>
        </w:rPr>
        <w:t> </w:t>
      </w:r>
      <w:r>
        <w:rPr>
          <w:sz w:val="14"/>
        </w:rPr>
        <w:t>в</w:t>
      </w:r>
      <w:r>
        <w:rPr>
          <w:spacing w:val="-3"/>
          <w:sz w:val="14"/>
        </w:rPr>
        <w:t> </w:t>
      </w:r>
      <w:r>
        <w:rPr>
          <w:sz w:val="14"/>
        </w:rPr>
        <w:t>том</w:t>
      </w:r>
      <w:r>
        <w:rPr>
          <w:spacing w:val="11"/>
          <w:sz w:val="14"/>
        </w:rPr>
        <w:t> </w:t>
      </w:r>
      <w:r>
        <w:rPr>
          <w:sz w:val="14"/>
        </w:rPr>
        <w:t>числе</w:t>
      </w:r>
      <w:r>
        <w:rPr>
          <w:spacing w:val="2"/>
          <w:sz w:val="14"/>
        </w:rPr>
        <w:t> </w:t>
      </w:r>
      <w:r>
        <w:rPr>
          <w:sz w:val="14"/>
        </w:rPr>
        <w:t>доврачебная</w:t>
      </w:r>
      <w:r>
        <w:rPr>
          <w:spacing w:val="3"/>
          <w:sz w:val="14"/>
        </w:rPr>
        <w:t> </w:t>
      </w:r>
      <w:r>
        <w:rPr>
          <w:sz w:val="14"/>
        </w:rPr>
        <w:t>и</w:t>
      </w:r>
      <w:r>
        <w:rPr>
          <w:spacing w:val="11"/>
          <w:sz w:val="14"/>
        </w:rPr>
        <w:t> </w:t>
      </w:r>
      <w:r>
        <w:rPr>
          <w:spacing w:val="-2"/>
          <w:sz w:val="14"/>
        </w:rPr>
        <w:t>врачебная</w:t>
      </w:r>
    </w:p>
    <w:p>
      <w:pPr>
        <w:spacing w:before="7"/>
        <w:ind w:left="82" w:right="0" w:firstLine="0"/>
        <w:jc w:val="left"/>
        <w:rPr>
          <w:sz w:val="14"/>
        </w:rPr>
      </w:pPr>
      <w:r>
        <w:rPr>
          <w:sz w:val="14"/>
        </w:rPr>
        <w:t>&lt;*******&gt;,</w:t>
      </w:r>
      <w:r>
        <w:rPr>
          <w:spacing w:val="9"/>
          <w:sz w:val="14"/>
        </w:rPr>
        <w:t> </w:t>
      </w:r>
      <w:r>
        <w:rPr>
          <w:sz w:val="14"/>
        </w:rPr>
        <w:t>всего</w:t>
      </w:r>
      <w:r>
        <w:rPr>
          <w:spacing w:val="-5"/>
          <w:sz w:val="14"/>
        </w:rPr>
        <w:t> </w:t>
      </w:r>
      <w:r>
        <w:rPr>
          <w:sz w:val="14"/>
        </w:rPr>
        <w:t>(равно</w:t>
      </w:r>
      <w:r>
        <w:rPr>
          <w:spacing w:val="4"/>
          <w:sz w:val="14"/>
        </w:rPr>
        <w:t> </w:t>
      </w:r>
      <w:r>
        <w:rPr>
          <w:sz w:val="14"/>
        </w:rPr>
        <w:t>строке</w:t>
      </w:r>
      <w:r>
        <w:rPr>
          <w:spacing w:val="6"/>
          <w:sz w:val="14"/>
        </w:rPr>
        <w:t> </w:t>
      </w:r>
      <w:r>
        <w:rPr>
          <w:sz w:val="14"/>
        </w:rPr>
        <w:t>63.1),</w:t>
      </w:r>
      <w:r>
        <w:rPr>
          <w:spacing w:val="8"/>
          <w:sz w:val="14"/>
        </w:rPr>
        <w:t> </w:t>
      </w:r>
      <w:r>
        <w:rPr>
          <w:sz w:val="14"/>
        </w:rPr>
        <w:t>в</w:t>
      </w:r>
      <w:r>
        <w:rPr>
          <w:spacing w:val="-3"/>
          <w:sz w:val="14"/>
        </w:rPr>
        <w:t> </w:t>
      </w:r>
      <w:r>
        <w:rPr>
          <w:sz w:val="14"/>
        </w:rPr>
        <w:t>том</w:t>
      </w:r>
      <w:r>
        <w:rPr>
          <w:spacing w:val="-1"/>
          <w:sz w:val="14"/>
        </w:rPr>
        <w:t> </w:t>
      </w:r>
      <w:r>
        <w:rPr>
          <w:spacing w:val="-2"/>
          <w:sz w:val="14"/>
        </w:rPr>
        <w:t>числе:</w:t>
      </w:r>
    </w:p>
    <w:p>
      <w:pPr>
        <w:pStyle w:val="ListParagraph"/>
        <w:numPr>
          <w:ilvl w:val="1"/>
          <w:numId w:val="22"/>
        </w:numPr>
        <w:tabs>
          <w:tab w:pos="719" w:val="left" w:leader="none"/>
        </w:tabs>
        <w:spacing w:line="240" w:lineRule="auto" w:before="107" w:after="0"/>
        <w:ind w:left="719" w:right="0" w:hanging="639"/>
        <w:jc w:val="left"/>
        <w:rPr>
          <w:sz w:val="14"/>
        </w:rPr>
      </w:pPr>
      <w:r>
        <w:rPr/>
        <w:br w:type="column"/>
      </w:r>
      <w:r>
        <w:rPr>
          <w:spacing w:val="-2"/>
          <w:sz w:val="14"/>
        </w:rPr>
        <w:t>посещений</w:t>
      </w:r>
    </w:p>
    <w:p>
      <w:pPr>
        <w:pStyle w:val="ListParagraph"/>
        <w:spacing w:after="0" w:line="240" w:lineRule="auto"/>
        <w:jc w:val="left"/>
        <w:rPr>
          <w:sz w:val="14"/>
        </w:rPr>
        <w:sectPr>
          <w:type w:val="continuous"/>
          <w:pgSz w:w="16840" w:h="11910" w:orient="landscape"/>
          <w:pgMar w:top="1940" w:bottom="280" w:left="283" w:right="283"/>
          <w:cols w:num="2" w:equalWidth="0">
            <w:col w:w="4625" w:space="257"/>
            <w:col w:w="11392"/>
          </w:cols>
        </w:sectPr>
      </w:pPr>
    </w:p>
    <w:p>
      <w:pPr>
        <w:pStyle w:val="ListParagraph"/>
        <w:numPr>
          <w:ilvl w:val="2"/>
          <w:numId w:val="23"/>
        </w:numPr>
        <w:tabs>
          <w:tab w:pos="397" w:val="left" w:leader="none"/>
        </w:tabs>
        <w:spacing w:line="273" w:lineRule="auto" w:before="71" w:after="0"/>
        <w:ind w:left="76" w:right="12081" w:firstLine="6"/>
        <w:jc w:val="left"/>
        <w:rPr>
          <w:sz w:val="14"/>
        </w:rPr>
      </w:pPr>
      <w:r>
        <w:rPr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837184">
                <wp:simplePos x="0" y="0"/>
                <wp:positionH relativeFrom="page">
                  <wp:posOffset>3228339</wp:posOffset>
                </wp:positionH>
                <wp:positionV relativeFrom="paragraph">
                  <wp:posOffset>107470</wp:posOffset>
                </wp:positionV>
                <wp:extent cx="7259955" cy="1091565"/>
                <wp:effectExtent l="0" t="0" r="0" b="0"/>
                <wp:wrapNone/>
                <wp:docPr id="213" name="Textbox 21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13" name="Textbox 213"/>
                      <wps:cNvSpPr txBox="1"/>
                      <wps:spPr>
                        <a:xfrm>
                          <a:off x="0" y="0"/>
                          <a:ext cx="7259955" cy="10915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496"/>
                              <w:gridCol w:w="1481"/>
                              <w:gridCol w:w="1799"/>
                              <w:gridCol w:w="1632"/>
                              <w:gridCol w:w="1437"/>
                              <w:gridCol w:w="1120"/>
                              <w:gridCol w:w="1313"/>
                              <w:gridCol w:w="1353"/>
                              <w:gridCol w:w="679"/>
                            </w:tblGrid>
                            <w:tr>
                              <w:trPr>
                                <w:trHeight w:val="255" w:hRule="atLeast"/>
                              </w:trPr>
                              <w:tc>
                                <w:tcPr>
                                  <w:tcW w:w="496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right="5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33.1.1</w:t>
                                  </w:r>
                                </w:p>
                              </w:tc>
                              <w:tc>
                                <w:tcPr>
                                  <w:tcW w:w="1481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24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посещений</w:t>
                                  </w:r>
                                </w:p>
                              </w:tc>
                              <w:tc>
                                <w:tcPr>
                                  <w:tcW w:w="1799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2" w:right="45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632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right="595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437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381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20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4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313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53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27" w:right="1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79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108" w:right="1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97" w:hRule="atLeast"/>
                              </w:trPr>
                              <w:tc>
                                <w:tcPr>
                                  <w:tcW w:w="496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left="7" w:right="5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33.1.2</w:t>
                                  </w:r>
                                </w:p>
                              </w:tc>
                              <w:tc>
                                <w:tcPr>
                                  <w:tcW w:w="1481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left="24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посещений</w:t>
                                  </w:r>
                                </w:p>
                              </w:tc>
                              <w:tc>
                                <w:tcPr>
                                  <w:tcW w:w="1799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left="2" w:right="45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632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right="595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437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left="381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20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left="4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313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left="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53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left="27" w:right="1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79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left="108" w:right="1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99" w:hRule="atLeast"/>
                              </w:trPr>
                              <w:tc>
                                <w:tcPr>
                                  <w:tcW w:w="496" w:type="dxa"/>
                                </w:tcPr>
                                <w:p>
                                  <w:pPr>
                                    <w:pStyle w:val="TableParagraph"/>
                                    <w:spacing w:before="136"/>
                                    <w:ind w:left="6" w:right="5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33.2</w:t>
                                  </w:r>
                                </w:p>
                              </w:tc>
                              <w:tc>
                                <w:tcPr>
                                  <w:tcW w:w="1481" w:type="dxa"/>
                                </w:tcPr>
                                <w:p>
                                  <w:pPr>
                                    <w:pStyle w:val="TableParagraph"/>
                                    <w:spacing w:before="136"/>
                                    <w:ind w:left="23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койко-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дней</w:t>
                                  </w:r>
                                </w:p>
                              </w:tc>
                              <w:tc>
                                <w:tcPr>
                                  <w:tcW w:w="1799" w:type="dxa"/>
                                </w:tcPr>
                                <w:p>
                                  <w:pPr>
                                    <w:pStyle w:val="TableParagraph"/>
                                    <w:spacing w:before="136"/>
                                    <w:ind w:right="45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632" w:type="dxa"/>
                                </w:tcPr>
                                <w:p>
                                  <w:pPr>
                                    <w:pStyle w:val="TableParagraph"/>
                                    <w:spacing w:before="136"/>
                                    <w:ind w:right="595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437" w:type="dxa"/>
                                </w:tcPr>
                                <w:p>
                                  <w:pPr>
                                    <w:pStyle w:val="TableParagraph"/>
                                    <w:spacing w:before="136"/>
                                    <w:ind w:left="381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20" w:type="dxa"/>
                                </w:tcPr>
                                <w:p>
                                  <w:pPr>
                                    <w:pStyle w:val="TableParagraph"/>
                                    <w:spacing w:before="136"/>
                                    <w:ind w:left="47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313" w:type="dxa"/>
                                </w:tcPr>
                                <w:p>
                                  <w:pPr>
                                    <w:pStyle w:val="TableParagraph"/>
                                    <w:spacing w:before="136"/>
                                    <w:ind w:left="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53" w:type="dxa"/>
                                </w:tcPr>
                                <w:p>
                                  <w:pPr>
                                    <w:pStyle w:val="TableParagraph"/>
                                    <w:spacing w:before="136"/>
                                    <w:ind w:left="27" w:right="1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79" w:type="dxa"/>
                                </w:tcPr>
                                <w:p>
                                  <w:pPr>
                                    <w:pStyle w:val="TableParagraph"/>
                                    <w:spacing w:before="136"/>
                                    <w:ind w:left="108" w:right="1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73" w:hRule="atLeast"/>
                              </w:trPr>
                              <w:tc>
                                <w:tcPr>
                                  <w:tcW w:w="496" w:type="dxa"/>
                                </w:tcPr>
                                <w:p>
                                  <w:pPr>
                                    <w:pStyle w:val="TableParagraph"/>
                                    <w:spacing w:line="157" w:lineRule="exact" w:before="96"/>
                                    <w:ind w:left="4" w:right="5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33.3</w:t>
                                  </w:r>
                                </w:p>
                              </w:tc>
                              <w:tc>
                                <w:tcPr>
                                  <w:tcW w:w="1481" w:type="dxa"/>
                                </w:tcPr>
                                <w:p>
                                  <w:pPr>
                                    <w:pStyle w:val="TableParagraph"/>
                                    <w:spacing w:line="157" w:lineRule="exact" w:before="96"/>
                                    <w:ind w:left="9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случаев</w:t>
                                  </w:r>
                                  <w:r>
                                    <w:rPr>
                                      <w:spacing w:val="1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лечения</w:t>
                                  </w:r>
                                </w:p>
                              </w:tc>
                              <w:tc>
                                <w:tcPr>
                                  <w:tcW w:w="1799" w:type="dxa"/>
                                </w:tcPr>
                                <w:p>
                                  <w:pPr>
                                    <w:pStyle w:val="TableParagraph"/>
                                    <w:spacing w:line="157" w:lineRule="exact" w:before="96"/>
                                    <w:ind w:left="1" w:right="45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632" w:type="dxa"/>
                                </w:tcPr>
                                <w:p>
                                  <w:pPr>
                                    <w:pStyle w:val="TableParagraph"/>
                                    <w:spacing w:line="157" w:lineRule="exact" w:before="96"/>
                                    <w:ind w:right="59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437" w:type="dxa"/>
                                </w:tcPr>
                                <w:p>
                                  <w:pPr>
                                    <w:pStyle w:val="TableParagraph"/>
                                    <w:spacing w:line="157" w:lineRule="exact" w:before="96"/>
                                    <w:ind w:left="381" w:right="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20" w:type="dxa"/>
                                </w:tcPr>
                                <w:p>
                                  <w:pPr>
                                    <w:pStyle w:val="TableParagraph"/>
                                    <w:spacing w:line="157" w:lineRule="exact" w:before="96"/>
                                    <w:ind w:left="47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313" w:type="dxa"/>
                                </w:tcPr>
                                <w:p>
                                  <w:pPr>
                                    <w:pStyle w:val="TableParagraph"/>
                                    <w:spacing w:line="157" w:lineRule="exact" w:before="96"/>
                                    <w:ind w:left="6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53" w:type="dxa"/>
                                </w:tcPr>
                                <w:p>
                                  <w:pPr>
                                    <w:pStyle w:val="TableParagraph"/>
                                    <w:spacing w:line="157" w:lineRule="exact" w:before="96"/>
                                    <w:ind w:left="27" w:right="1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79" w:type="dxa"/>
                                </w:tcPr>
                                <w:p>
                                  <w:pPr>
                                    <w:pStyle w:val="TableParagraph"/>
                                    <w:spacing w:line="157" w:lineRule="exact" w:before="96"/>
                                    <w:ind w:left="108" w:right="1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84" w:hRule="atLeast"/>
                              </w:trPr>
                              <w:tc>
                                <w:tcPr>
                                  <w:tcW w:w="496" w:type="dxa"/>
                                </w:tcPr>
                                <w:p>
                                  <w:pPr>
                                    <w:pStyle w:val="TableParagraph"/>
                                    <w:spacing w:line="154" w:lineRule="exact" w:before="10"/>
                                    <w:ind w:left="5" w:right="5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34</w:t>
                                  </w:r>
                                </w:p>
                              </w:tc>
                              <w:tc>
                                <w:tcPr>
                                  <w:tcW w:w="1481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99" w:type="dxa"/>
                                </w:tcPr>
                                <w:p>
                                  <w:pPr>
                                    <w:pStyle w:val="TableParagraph"/>
                                    <w:spacing w:line="154" w:lineRule="exact" w:before="10"/>
                                    <w:ind w:left="6" w:right="45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632" w:type="dxa"/>
                                </w:tcPr>
                                <w:p>
                                  <w:pPr>
                                    <w:pStyle w:val="TableParagraph"/>
                                    <w:spacing w:line="154" w:lineRule="exact" w:before="10"/>
                                    <w:ind w:right="59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437" w:type="dxa"/>
                                </w:tcPr>
                                <w:p>
                                  <w:pPr>
                                    <w:pStyle w:val="TableParagraph"/>
                                    <w:spacing w:line="154" w:lineRule="exact" w:before="10"/>
                                    <w:ind w:left="381" w:right="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20" w:type="dxa"/>
                                </w:tcPr>
                                <w:p>
                                  <w:pPr>
                                    <w:pStyle w:val="TableParagraph"/>
                                    <w:spacing w:line="154" w:lineRule="exact" w:before="10"/>
                                    <w:ind w:left="47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313" w:type="dxa"/>
                                </w:tcPr>
                                <w:p>
                                  <w:pPr>
                                    <w:pStyle w:val="TableParagraph"/>
                                    <w:spacing w:line="154" w:lineRule="exact" w:before="10"/>
                                    <w:ind w:left="6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53" w:type="dxa"/>
                                </w:tcPr>
                                <w:p>
                                  <w:pPr>
                                    <w:pStyle w:val="TableParagraph"/>
                                    <w:spacing w:line="154" w:lineRule="exact" w:before="10"/>
                                    <w:ind w:left="27" w:right="1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79" w:type="dxa"/>
                                </w:tcPr>
                                <w:p>
                                  <w:pPr>
                                    <w:pStyle w:val="TableParagraph"/>
                                    <w:spacing w:line="154" w:lineRule="exact" w:before="10"/>
                                    <w:ind w:left="108" w:right="1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11" w:hRule="atLeast"/>
                              </w:trPr>
                              <w:tc>
                                <w:tcPr>
                                  <w:tcW w:w="496" w:type="dxa"/>
                                </w:tcPr>
                                <w:p>
                                  <w:pPr>
                                    <w:pStyle w:val="TableParagraph"/>
                                    <w:spacing w:before="8"/>
                                    <w:ind w:left="4" w:right="5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68</w:t>
                                  </w:r>
                                </w:p>
                              </w:tc>
                              <w:tc>
                                <w:tcPr>
                                  <w:tcW w:w="1481" w:type="dxa"/>
                                </w:tcPr>
                                <w:p>
                                  <w:pPr>
                                    <w:pStyle w:val="TableParagraph"/>
                                    <w:spacing w:before="28"/>
                                    <w:ind w:right="30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799" w:type="dxa"/>
                                </w:tcPr>
                                <w:p>
                                  <w:pPr>
                                    <w:pStyle w:val="TableParagraph"/>
                                    <w:spacing w:line="187" w:lineRule="exact" w:before="5"/>
                                    <w:ind w:left="5" w:right="450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8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1632" w:type="dxa"/>
                                </w:tcPr>
                                <w:p>
                                  <w:pPr>
                                    <w:pStyle w:val="TableParagraph"/>
                                    <w:spacing w:line="187" w:lineRule="exact" w:before="5"/>
                                    <w:ind w:right="617"/>
                                    <w:jc w:val="righ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8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1437" w:type="dxa"/>
                                </w:tcPr>
                                <w:p>
                                  <w:pPr>
                                    <w:pStyle w:val="TableParagraph"/>
                                    <w:spacing w:line="187" w:lineRule="exact" w:before="5"/>
                                    <w:ind w:left="381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3 </w:t>
                                  </w:r>
                                  <w:r>
                                    <w:rPr>
                                      <w:spacing w:val="-2"/>
                                      <w:sz w:val="18"/>
                                    </w:rPr>
                                    <w:t>902,90</w:t>
                                  </w:r>
                                </w:p>
                              </w:tc>
                              <w:tc>
                                <w:tcPr>
                                  <w:tcW w:w="1120" w:type="dxa"/>
                                </w:tcPr>
                                <w:p>
                                  <w:pPr>
                                    <w:pStyle w:val="TableParagraph"/>
                                    <w:spacing w:line="187" w:lineRule="exact" w:before="5"/>
                                    <w:ind w:left="47" w:right="11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21</w:t>
                                  </w:r>
                                  <w:r>
                                    <w:rPr>
                                      <w:spacing w:val="10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8"/>
                                    </w:rPr>
                                    <w:t>357,60</w:t>
                                  </w:r>
                                </w:p>
                              </w:tc>
                              <w:tc>
                                <w:tcPr>
                                  <w:tcW w:w="1313" w:type="dxa"/>
                                </w:tcPr>
                                <w:p>
                                  <w:pPr>
                                    <w:pStyle w:val="TableParagraph"/>
                                    <w:spacing w:line="187" w:lineRule="exact" w:before="5"/>
                                    <w:ind w:left="6" w:right="2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2</w:t>
                                  </w:r>
                                  <w:r>
                                    <w:rPr>
                                      <w:spacing w:val="5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sz w:val="18"/>
                                    </w:rPr>
                                    <w:t>623</w:t>
                                  </w:r>
                                  <w:r>
                                    <w:rPr>
                                      <w:spacing w:val="10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8"/>
                                    </w:rPr>
                                    <w:t>975,40</w:t>
                                  </w:r>
                                </w:p>
                              </w:tc>
                              <w:tc>
                                <w:tcPr>
                                  <w:tcW w:w="1353" w:type="dxa"/>
                                </w:tcPr>
                                <w:p>
                                  <w:pPr>
                                    <w:pStyle w:val="TableParagraph"/>
                                    <w:spacing w:line="187" w:lineRule="exact" w:before="5"/>
                                    <w:ind w:left="27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14</w:t>
                                  </w:r>
                                  <w:r>
                                    <w:rPr>
                                      <w:spacing w:val="-14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sz w:val="18"/>
                                    </w:rPr>
                                    <w:t>241</w:t>
                                  </w:r>
                                  <w:r>
                                    <w:rPr>
                                      <w:spacing w:val="7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8"/>
                                    </w:rPr>
                                    <w:t>839,40</w:t>
                                  </w:r>
                                </w:p>
                              </w:tc>
                              <w:tc>
                                <w:tcPr>
                                  <w:tcW w:w="679" w:type="dxa"/>
                                </w:tcPr>
                                <w:p>
                                  <w:pPr>
                                    <w:pStyle w:val="TableParagraph"/>
                                    <w:spacing w:line="187" w:lineRule="exact" w:before="5"/>
                                    <w:ind w:left="108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8"/>
                                    </w:rPr>
                                    <w:t>100,00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54.199997pt;margin-top:8.462207pt;width:571.65pt;height:85.95pt;mso-position-horizontal-relative:page;mso-position-vertical-relative:paragraph;z-index:15837184" type="#_x0000_t202" id="docshape22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496"/>
                        <w:gridCol w:w="1481"/>
                        <w:gridCol w:w="1799"/>
                        <w:gridCol w:w="1632"/>
                        <w:gridCol w:w="1437"/>
                        <w:gridCol w:w="1120"/>
                        <w:gridCol w:w="1313"/>
                        <w:gridCol w:w="1353"/>
                        <w:gridCol w:w="679"/>
                      </w:tblGrid>
                      <w:tr>
                        <w:trPr>
                          <w:trHeight w:val="255" w:hRule="atLeast"/>
                        </w:trPr>
                        <w:tc>
                          <w:tcPr>
                            <w:tcW w:w="496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right="5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33.1.1</w:t>
                            </w:r>
                          </w:p>
                        </w:tc>
                        <w:tc>
                          <w:tcPr>
                            <w:tcW w:w="1481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245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посещений</w:t>
                            </w:r>
                          </w:p>
                        </w:tc>
                        <w:tc>
                          <w:tcPr>
                            <w:tcW w:w="1799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2" w:right="45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632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right="595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437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381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20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4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313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53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27" w:right="1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79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108" w:right="1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97" w:hRule="atLeast"/>
                        </w:trPr>
                        <w:tc>
                          <w:tcPr>
                            <w:tcW w:w="496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left="7" w:right="5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33.1.2</w:t>
                            </w:r>
                          </w:p>
                        </w:tc>
                        <w:tc>
                          <w:tcPr>
                            <w:tcW w:w="1481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left="245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посещений</w:t>
                            </w:r>
                          </w:p>
                        </w:tc>
                        <w:tc>
                          <w:tcPr>
                            <w:tcW w:w="1799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left="2" w:right="45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632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right="595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437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left="381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20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left="4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313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left="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53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left="27" w:right="1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79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left="108" w:right="1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99" w:hRule="atLeast"/>
                        </w:trPr>
                        <w:tc>
                          <w:tcPr>
                            <w:tcW w:w="496" w:type="dxa"/>
                          </w:tcPr>
                          <w:p>
                            <w:pPr>
                              <w:pStyle w:val="TableParagraph"/>
                              <w:spacing w:before="136"/>
                              <w:ind w:left="6" w:right="5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33.2</w:t>
                            </w:r>
                          </w:p>
                        </w:tc>
                        <w:tc>
                          <w:tcPr>
                            <w:tcW w:w="1481" w:type="dxa"/>
                          </w:tcPr>
                          <w:p>
                            <w:pPr>
                              <w:pStyle w:val="TableParagraph"/>
                              <w:spacing w:before="136"/>
                              <w:ind w:left="235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койко-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дней</w:t>
                            </w:r>
                          </w:p>
                        </w:tc>
                        <w:tc>
                          <w:tcPr>
                            <w:tcW w:w="1799" w:type="dxa"/>
                          </w:tcPr>
                          <w:p>
                            <w:pPr>
                              <w:pStyle w:val="TableParagraph"/>
                              <w:spacing w:before="136"/>
                              <w:ind w:right="45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632" w:type="dxa"/>
                          </w:tcPr>
                          <w:p>
                            <w:pPr>
                              <w:pStyle w:val="TableParagraph"/>
                              <w:spacing w:before="136"/>
                              <w:ind w:right="595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437" w:type="dxa"/>
                          </w:tcPr>
                          <w:p>
                            <w:pPr>
                              <w:pStyle w:val="TableParagraph"/>
                              <w:spacing w:before="136"/>
                              <w:ind w:left="381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20" w:type="dxa"/>
                          </w:tcPr>
                          <w:p>
                            <w:pPr>
                              <w:pStyle w:val="TableParagraph"/>
                              <w:spacing w:before="136"/>
                              <w:ind w:left="47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313" w:type="dxa"/>
                          </w:tcPr>
                          <w:p>
                            <w:pPr>
                              <w:pStyle w:val="TableParagraph"/>
                              <w:spacing w:before="136"/>
                              <w:ind w:left="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53" w:type="dxa"/>
                          </w:tcPr>
                          <w:p>
                            <w:pPr>
                              <w:pStyle w:val="TableParagraph"/>
                              <w:spacing w:before="136"/>
                              <w:ind w:left="27" w:right="1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79" w:type="dxa"/>
                          </w:tcPr>
                          <w:p>
                            <w:pPr>
                              <w:pStyle w:val="TableParagraph"/>
                              <w:spacing w:before="136"/>
                              <w:ind w:left="108" w:right="1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273" w:hRule="atLeast"/>
                        </w:trPr>
                        <w:tc>
                          <w:tcPr>
                            <w:tcW w:w="496" w:type="dxa"/>
                          </w:tcPr>
                          <w:p>
                            <w:pPr>
                              <w:pStyle w:val="TableParagraph"/>
                              <w:spacing w:line="157" w:lineRule="exact" w:before="96"/>
                              <w:ind w:left="4" w:right="5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33.3</w:t>
                            </w:r>
                          </w:p>
                        </w:tc>
                        <w:tc>
                          <w:tcPr>
                            <w:tcW w:w="1481" w:type="dxa"/>
                          </w:tcPr>
                          <w:p>
                            <w:pPr>
                              <w:pStyle w:val="TableParagraph"/>
                              <w:spacing w:line="157" w:lineRule="exact" w:before="96"/>
                              <w:ind w:left="95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случаев</w:t>
                            </w:r>
                            <w:r>
                              <w:rPr>
                                <w:spacing w:val="1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лечения</w:t>
                            </w:r>
                          </w:p>
                        </w:tc>
                        <w:tc>
                          <w:tcPr>
                            <w:tcW w:w="1799" w:type="dxa"/>
                          </w:tcPr>
                          <w:p>
                            <w:pPr>
                              <w:pStyle w:val="TableParagraph"/>
                              <w:spacing w:line="157" w:lineRule="exact" w:before="96"/>
                              <w:ind w:left="1" w:right="45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632" w:type="dxa"/>
                          </w:tcPr>
                          <w:p>
                            <w:pPr>
                              <w:pStyle w:val="TableParagraph"/>
                              <w:spacing w:line="157" w:lineRule="exact" w:before="96"/>
                              <w:ind w:right="59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437" w:type="dxa"/>
                          </w:tcPr>
                          <w:p>
                            <w:pPr>
                              <w:pStyle w:val="TableParagraph"/>
                              <w:spacing w:line="157" w:lineRule="exact" w:before="96"/>
                              <w:ind w:left="381" w:right="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20" w:type="dxa"/>
                          </w:tcPr>
                          <w:p>
                            <w:pPr>
                              <w:pStyle w:val="TableParagraph"/>
                              <w:spacing w:line="157" w:lineRule="exact" w:before="96"/>
                              <w:ind w:left="47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313" w:type="dxa"/>
                          </w:tcPr>
                          <w:p>
                            <w:pPr>
                              <w:pStyle w:val="TableParagraph"/>
                              <w:spacing w:line="157" w:lineRule="exact" w:before="96"/>
                              <w:ind w:left="6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53" w:type="dxa"/>
                          </w:tcPr>
                          <w:p>
                            <w:pPr>
                              <w:pStyle w:val="TableParagraph"/>
                              <w:spacing w:line="157" w:lineRule="exact" w:before="96"/>
                              <w:ind w:left="27" w:right="1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79" w:type="dxa"/>
                          </w:tcPr>
                          <w:p>
                            <w:pPr>
                              <w:pStyle w:val="TableParagraph"/>
                              <w:spacing w:line="157" w:lineRule="exact" w:before="96"/>
                              <w:ind w:left="108" w:right="1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184" w:hRule="atLeast"/>
                        </w:trPr>
                        <w:tc>
                          <w:tcPr>
                            <w:tcW w:w="496" w:type="dxa"/>
                          </w:tcPr>
                          <w:p>
                            <w:pPr>
                              <w:pStyle w:val="TableParagraph"/>
                              <w:spacing w:line="154" w:lineRule="exact" w:before="10"/>
                              <w:ind w:left="5" w:right="5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34</w:t>
                            </w:r>
                          </w:p>
                        </w:tc>
                        <w:tc>
                          <w:tcPr>
                            <w:tcW w:w="1481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799" w:type="dxa"/>
                          </w:tcPr>
                          <w:p>
                            <w:pPr>
                              <w:pStyle w:val="TableParagraph"/>
                              <w:spacing w:line="154" w:lineRule="exact" w:before="10"/>
                              <w:ind w:left="6" w:right="45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632" w:type="dxa"/>
                          </w:tcPr>
                          <w:p>
                            <w:pPr>
                              <w:pStyle w:val="TableParagraph"/>
                              <w:spacing w:line="154" w:lineRule="exact" w:before="10"/>
                              <w:ind w:right="59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437" w:type="dxa"/>
                          </w:tcPr>
                          <w:p>
                            <w:pPr>
                              <w:pStyle w:val="TableParagraph"/>
                              <w:spacing w:line="154" w:lineRule="exact" w:before="10"/>
                              <w:ind w:left="381" w:right="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20" w:type="dxa"/>
                          </w:tcPr>
                          <w:p>
                            <w:pPr>
                              <w:pStyle w:val="TableParagraph"/>
                              <w:spacing w:line="154" w:lineRule="exact" w:before="10"/>
                              <w:ind w:left="47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313" w:type="dxa"/>
                          </w:tcPr>
                          <w:p>
                            <w:pPr>
                              <w:pStyle w:val="TableParagraph"/>
                              <w:spacing w:line="154" w:lineRule="exact" w:before="10"/>
                              <w:ind w:left="6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53" w:type="dxa"/>
                          </w:tcPr>
                          <w:p>
                            <w:pPr>
                              <w:pStyle w:val="TableParagraph"/>
                              <w:spacing w:line="154" w:lineRule="exact" w:before="10"/>
                              <w:ind w:left="27" w:right="1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79" w:type="dxa"/>
                          </w:tcPr>
                          <w:p>
                            <w:pPr>
                              <w:pStyle w:val="TableParagraph"/>
                              <w:spacing w:line="154" w:lineRule="exact" w:before="10"/>
                              <w:ind w:left="108" w:right="1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211" w:hRule="atLeast"/>
                        </w:trPr>
                        <w:tc>
                          <w:tcPr>
                            <w:tcW w:w="496" w:type="dxa"/>
                          </w:tcPr>
                          <w:p>
                            <w:pPr>
                              <w:pStyle w:val="TableParagraph"/>
                              <w:spacing w:before="8"/>
                              <w:ind w:left="4" w:right="5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68</w:t>
                            </w:r>
                          </w:p>
                        </w:tc>
                        <w:tc>
                          <w:tcPr>
                            <w:tcW w:w="1481" w:type="dxa"/>
                          </w:tcPr>
                          <w:p>
                            <w:pPr>
                              <w:pStyle w:val="TableParagraph"/>
                              <w:spacing w:before="28"/>
                              <w:ind w:right="30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799" w:type="dxa"/>
                          </w:tcPr>
                          <w:p>
                            <w:pPr>
                              <w:pStyle w:val="TableParagraph"/>
                              <w:spacing w:line="187" w:lineRule="exact" w:before="5"/>
                              <w:ind w:left="5" w:right="450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10"/>
                                <w:sz w:val="18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1632" w:type="dxa"/>
                          </w:tcPr>
                          <w:p>
                            <w:pPr>
                              <w:pStyle w:val="TableParagraph"/>
                              <w:spacing w:line="187" w:lineRule="exact" w:before="5"/>
                              <w:ind w:right="617"/>
                              <w:jc w:val="right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10"/>
                                <w:sz w:val="18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1437" w:type="dxa"/>
                          </w:tcPr>
                          <w:p>
                            <w:pPr>
                              <w:pStyle w:val="TableParagraph"/>
                              <w:spacing w:line="187" w:lineRule="exact" w:before="5"/>
                              <w:ind w:left="381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3 </w:t>
                            </w:r>
                            <w:r>
                              <w:rPr>
                                <w:spacing w:val="-2"/>
                                <w:sz w:val="18"/>
                              </w:rPr>
                              <w:t>902,90</w:t>
                            </w:r>
                          </w:p>
                        </w:tc>
                        <w:tc>
                          <w:tcPr>
                            <w:tcW w:w="1120" w:type="dxa"/>
                          </w:tcPr>
                          <w:p>
                            <w:pPr>
                              <w:pStyle w:val="TableParagraph"/>
                              <w:spacing w:line="187" w:lineRule="exact" w:before="5"/>
                              <w:ind w:left="47" w:right="11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21</w:t>
                            </w:r>
                            <w:r>
                              <w:rPr>
                                <w:spacing w:val="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8"/>
                              </w:rPr>
                              <w:t>357,60</w:t>
                            </w:r>
                          </w:p>
                        </w:tc>
                        <w:tc>
                          <w:tcPr>
                            <w:tcW w:w="1313" w:type="dxa"/>
                          </w:tcPr>
                          <w:p>
                            <w:pPr>
                              <w:pStyle w:val="TableParagraph"/>
                              <w:spacing w:line="187" w:lineRule="exact" w:before="5"/>
                              <w:ind w:left="6" w:right="2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2</w:t>
                            </w:r>
                            <w:r>
                              <w:rPr>
                                <w:spacing w:val="5"/>
                                <w:sz w:val="18"/>
                              </w:rPr>
                              <w:t> </w:t>
                            </w:r>
                            <w:r>
                              <w:rPr>
                                <w:sz w:val="18"/>
                              </w:rPr>
                              <w:t>623</w:t>
                            </w:r>
                            <w:r>
                              <w:rPr>
                                <w:spacing w:val="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8"/>
                              </w:rPr>
                              <w:t>975,40</w:t>
                            </w:r>
                          </w:p>
                        </w:tc>
                        <w:tc>
                          <w:tcPr>
                            <w:tcW w:w="1353" w:type="dxa"/>
                          </w:tcPr>
                          <w:p>
                            <w:pPr>
                              <w:pStyle w:val="TableParagraph"/>
                              <w:spacing w:line="187" w:lineRule="exact" w:before="5"/>
                              <w:ind w:left="27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14</w:t>
                            </w:r>
                            <w:r>
                              <w:rPr>
                                <w:spacing w:val="-14"/>
                                <w:sz w:val="18"/>
                              </w:rPr>
                              <w:t> </w:t>
                            </w:r>
                            <w:r>
                              <w:rPr>
                                <w:sz w:val="18"/>
                              </w:rPr>
                              <w:t>241</w:t>
                            </w:r>
                            <w:r>
                              <w:rPr>
                                <w:spacing w:val="7"/>
                                <w:sz w:val="18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8"/>
                              </w:rPr>
                              <w:t>839,40</w:t>
                            </w:r>
                          </w:p>
                        </w:tc>
                        <w:tc>
                          <w:tcPr>
                            <w:tcW w:w="679" w:type="dxa"/>
                          </w:tcPr>
                          <w:p>
                            <w:pPr>
                              <w:pStyle w:val="TableParagraph"/>
                              <w:spacing w:line="187" w:lineRule="exact" w:before="5"/>
                              <w:ind w:left="108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2"/>
                                <w:sz w:val="18"/>
                              </w:rPr>
                              <w:t>100,00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z w:val="14"/>
        </w:rPr>
        <w:drawing>
          <wp:anchor distT="0" distB="0" distL="0" distR="0" allowOverlap="1" layoutInCell="1" locked="0" behindDoc="0" simplePos="0" relativeHeight="158376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130" cy="7562088"/>
            <wp:effectExtent l="0" t="0" r="0" b="0"/>
            <wp:wrapNone/>
            <wp:docPr id="214" name="Image 2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4" name="Image 214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130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4"/>
        </w:rPr>
        <w:t>посещение по паллиативной медицинской помощи без учета</w:t>
      </w:r>
      <w:r>
        <w:rPr>
          <w:spacing w:val="40"/>
          <w:sz w:val="14"/>
        </w:rPr>
        <w:t> </w:t>
      </w:r>
      <w:r>
        <w:rPr>
          <w:sz w:val="14"/>
        </w:rPr>
        <w:t>посещений</w:t>
      </w:r>
      <w:r>
        <w:rPr>
          <w:spacing w:val="-4"/>
          <w:sz w:val="14"/>
        </w:rPr>
        <w:t> </w:t>
      </w:r>
      <w:r>
        <w:rPr>
          <w:sz w:val="14"/>
        </w:rPr>
        <w:t>на дому</w:t>
      </w:r>
      <w:r>
        <w:rPr>
          <w:spacing w:val="-6"/>
          <w:sz w:val="14"/>
        </w:rPr>
        <w:t> </w:t>
      </w:r>
      <w:r>
        <w:rPr>
          <w:sz w:val="14"/>
        </w:rPr>
        <w:t>патронажными бригадами (равно строке 63.1.1)</w:t>
      </w:r>
    </w:p>
    <w:p>
      <w:pPr>
        <w:pStyle w:val="ListParagraph"/>
        <w:numPr>
          <w:ilvl w:val="2"/>
          <w:numId w:val="23"/>
        </w:numPr>
        <w:tabs>
          <w:tab w:pos="397" w:val="left" w:leader="none"/>
        </w:tabs>
        <w:spacing w:line="150" w:lineRule="exact" w:before="0" w:after="0"/>
        <w:ind w:left="397" w:right="0" w:hanging="317"/>
        <w:jc w:val="left"/>
        <w:rPr>
          <w:sz w:val="14"/>
        </w:rPr>
      </w:pPr>
      <w:r>
        <w:rPr>
          <w:sz w:val="14"/>
        </w:rPr>
        <w:t>посещения</w:t>
      </w:r>
      <w:r>
        <w:rPr>
          <w:spacing w:val="4"/>
          <w:sz w:val="14"/>
        </w:rPr>
        <w:t> </w:t>
      </w:r>
      <w:r>
        <w:rPr>
          <w:sz w:val="14"/>
        </w:rPr>
        <w:t>на</w:t>
      </w:r>
      <w:r>
        <w:rPr>
          <w:spacing w:val="8"/>
          <w:sz w:val="14"/>
        </w:rPr>
        <w:t> </w:t>
      </w:r>
      <w:r>
        <w:rPr>
          <w:sz w:val="14"/>
        </w:rPr>
        <w:t>дому</w:t>
      </w:r>
      <w:r>
        <w:rPr>
          <w:spacing w:val="6"/>
          <w:sz w:val="14"/>
        </w:rPr>
        <w:t> </w:t>
      </w:r>
      <w:r>
        <w:rPr>
          <w:sz w:val="14"/>
        </w:rPr>
        <w:t>выездными</w:t>
      </w:r>
      <w:r>
        <w:rPr>
          <w:spacing w:val="1"/>
          <w:sz w:val="14"/>
        </w:rPr>
        <w:t> </w:t>
      </w:r>
      <w:r>
        <w:rPr>
          <w:sz w:val="14"/>
        </w:rPr>
        <w:t>патронажными</w:t>
      </w:r>
      <w:r>
        <w:rPr>
          <w:spacing w:val="8"/>
          <w:sz w:val="14"/>
        </w:rPr>
        <w:t> </w:t>
      </w:r>
      <w:r>
        <w:rPr>
          <w:sz w:val="14"/>
        </w:rPr>
        <w:t>бригадами</w:t>
      </w:r>
      <w:r>
        <w:rPr>
          <w:spacing w:val="9"/>
          <w:sz w:val="14"/>
        </w:rPr>
        <w:t> </w:t>
      </w:r>
      <w:r>
        <w:rPr>
          <w:spacing w:val="-2"/>
          <w:sz w:val="14"/>
        </w:rPr>
        <w:t>(равно</w:t>
      </w:r>
    </w:p>
    <w:p>
      <w:pPr>
        <w:spacing w:before="21"/>
        <w:ind w:left="80" w:right="0" w:firstLine="0"/>
        <w:jc w:val="left"/>
        <w:rPr>
          <w:sz w:val="14"/>
        </w:rPr>
      </w:pPr>
      <w:r>
        <w:rPr>
          <w:sz w:val="14"/>
        </w:rPr>
        <w:t>строке</w:t>
      </w:r>
      <w:r>
        <w:rPr>
          <w:spacing w:val="4"/>
          <w:sz w:val="14"/>
        </w:rPr>
        <w:t> </w:t>
      </w:r>
      <w:r>
        <w:rPr>
          <w:spacing w:val="-2"/>
          <w:sz w:val="14"/>
        </w:rPr>
        <w:t>63.1.2)</w:t>
      </w:r>
    </w:p>
    <w:p>
      <w:pPr>
        <w:spacing w:line="266" w:lineRule="auto" w:before="103"/>
        <w:ind w:left="80" w:right="11655" w:firstLine="0"/>
        <w:jc w:val="left"/>
        <w:rPr>
          <w:sz w:val="14"/>
        </w:rPr>
      </w:pPr>
      <w:r>
        <w:rPr>
          <w:sz w:val="14"/>
        </w:rPr>
        <w:t>6.2. оказываемая в стационарных</w:t>
      </w:r>
      <w:r>
        <w:rPr>
          <w:spacing w:val="-5"/>
          <w:sz w:val="14"/>
        </w:rPr>
        <w:t> </w:t>
      </w:r>
      <w:r>
        <w:rPr>
          <w:sz w:val="14"/>
        </w:rPr>
        <w:t>условиях (включая койки</w:t>
      </w:r>
      <w:r>
        <w:rPr>
          <w:spacing w:val="-1"/>
          <w:sz w:val="14"/>
        </w:rPr>
        <w:t> </w:t>
      </w:r>
      <w:r>
        <w:rPr>
          <w:sz w:val="14"/>
        </w:rPr>
        <w:t>паллиативной</w:t>
      </w:r>
      <w:r>
        <w:rPr>
          <w:spacing w:val="40"/>
          <w:sz w:val="14"/>
        </w:rPr>
        <w:t> </w:t>
      </w:r>
      <w:r>
        <w:rPr>
          <w:sz w:val="14"/>
        </w:rPr>
        <w:t>медицинской помощи и койки сестринского ухода) (равно строке 63.2)</w:t>
      </w:r>
    </w:p>
    <w:p>
      <w:pPr>
        <w:spacing w:before="89"/>
        <w:ind w:left="80" w:right="0" w:firstLine="0"/>
        <w:jc w:val="left"/>
        <w:rPr>
          <w:sz w:val="14"/>
        </w:rPr>
      </w:pPr>
      <w:r>
        <w:rPr>
          <w:sz w:val="14"/>
        </w:rPr>
        <w:t>6.3</w:t>
      </w:r>
      <w:r>
        <w:rPr>
          <w:spacing w:val="10"/>
          <w:sz w:val="14"/>
        </w:rPr>
        <w:t> </w:t>
      </w:r>
      <w:r>
        <w:rPr>
          <w:sz w:val="14"/>
        </w:rPr>
        <w:t>оказываемая</w:t>
      </w:r>
      <w:r>
        <w:rPr>
          <w:spacing w:val="6"/>
          <w:sz w:val="14"/>
        </w:rPr>
        <w:t> </w:t>
      </w:r>
      <w:r>
        <w:rPr>
          <w:sz w:val="14"/>
        </w:rPr>
        <w:t>в</w:t>
      </w:r>
      <w:r>
        <w:rPr>
          <w:spacing w:val="-9"/>
          <w:sz w:val="14"/>
        </w:rPr>
        <w:t> </w:t>
      </w:r>
      <w:r>
        <w:rPr>
          <w:sz w:val="14"/>
        </w:rPr>
        <w:t>условиях</w:t>
      </w:r>
      <w:r>
        <w:rPr>
          <w:spacing w:val="2"/>
          <w:sz w:val="14"/>
        </w:rPr>
        <w:t> </w:t>
      </w:r>
      <w:r>
        <w:rPr>
          <w:sz w:val="14"/>
        </w:rPr>
        <w:t>дневного</w:t>
      </w:r>
      <w:r>
        <w:rPr>
          <w:spacing w:val="7"/>
          <w:sz w:val="14"/>
        </w:rPr>
        <w:t> </w:t>
      </w:r>
      <w:r>
        <w:rPr>
          <w:sz w:val="14"/>
        </w:rPr>
        <w:t>стационара</w:t>
      </w:r>
      <w:r>
        <w:rPr>
          <w:spacing w:val="4"/>
          <w:sz w:val="14"/>
        </w:rPr>
        <w:t> </w:t>
      </w:r>
      <w:r>
        <w:rPr>
          <w:sz w:val="14"/>
        </w:rPr>
        <w:t>(равно</w:t>
      </w:r>
      <w:r>
        <w:rPr>
          <w:spacing w:val="8"/>
          <w:sz w:val="14"/>
        </w:rPr>
        <w:t> </w:t>
      </w:r>
      <w:r>
        <w:rPr>
          <w:sz w:val="14"/>
        </w:rPr>
        <w:t>строке</w:t>
      </w:r>
      <w:r>
        <w:rPr>
          <w:spacing w:val="6"/>
          <w:sz w:val="14"/>
        </w:rPr>
        <w:t> </w:t>
      </w:r>
      <w:r>
        <w:rPr>
          <w:spacing w:val="-2"/>
          <w:sz w:val="14"/>
        </w:rPr>
        <w:t>63.3)</w:t>
      </w:r>
    </w:p>
    <w:p>
      <w:pPr>
        <w:spacing w:before="27"/>
        <w:ind w:left="80" w:right="0" w:firstLine="0"/>
        <w:jc w:val="left"/>
        <w:rPr>
          <w:sz w:val="14"/>
        </w:rPr>
      </w:pPr>
      <w:r>
        <w:rPr>
          <w:sz w:val="14"/>
        </w:rPr>
        <w:t>7.</w:t>
      </w:r>
      <w:r>
        <w:rPr>
          <w:spacing w:val="5"/>
          <w:sz w:val="14"/>
        </w:rPr>
        <w:t> </w:t>
      </w:r>
      <w:r>
        <w:rPr>
          <w:sz w:val="14"/>
        </w:rPr>
        <w:t>Расходы</w:t>
      </w:r>
      <w:r>
        <w:rPr>
          <w:spacing w:val="5"/>
          <w:sz w:val="14"/>
        </w:rPr>
        <w:t> </w:t>
      </w:r>
      <w:r>
        <w:rPr>
          <w:sz w:val="14"/>
        </w:rPr>
        <w:t>на</w:t>
      </w:r>
      <w:r>
        <w:rPr>
          <w:spacing w:val="3"/>
          <w:sz w:val="14"/>
        </w:rPr>
        <w:t> </w:t>
      </w:r>
      <w:r>
        <w:rPr>
          <w:sz w:val="14"/>
        </w:rPr>
        <w:t>ведение</w:t>
      </w:r>
      <w:r>
        <w:rPr>
          <w:spacing w:val="4"/>
          <w:sz w:val="14"/>
        </w:rPr>
        <w:t> </w:t>
      </w:r>
      <w:r>
        <w:rPr>
          <w:sz w:val="14"/>
        </w:rPr>
        <w:t>дела</w:t>
      </w:r>
      <w:r>
        <w:rPr>
          <w:spacing w:val="4"/>
          <w:sz w:val="14"/>
        </w:rPr>
        <w:t> </w:t>
      </w:r>
      <w:r>
        <w:rPr>
          <w:sz w:val="14"/>
        </w:rPr>
        <w:t>СМО</w:t>
      </w:r>
      <w:r>
        <w:rPr>
          <w:spacing w:val="2"/>
          <w:sz w:val="14"/>
        </w:rPr>
        <w:t> </w:t>
      </w:r>
      <w:r>
        <w:rPr>
          <w:sz w:val="14"/>
        </w:rPr>
        <w:t>(сумма</w:t>
      </w:r>
      <w:r>
        <w:rPr>
          <w:spacing w:val="-2"/>
          <w:sz w:val="14"/>
        </w:rPr>
        <w:t> </w:t>
      </w:r>
      <w:r>
        <w:rPr>
          <w:sz w:val="14"/>
        </w:rPr>
        <w:t>строк</w:t>
      </w:r>
      <w:r>
        <w:rPr>
          <w:spacing w:val="1"/>
          <w:sz w:val="14"/>
        </w:rPr>
        <w:t> </w:t>
      </w:r>
      <w:r>
        <w:rPr>
          <w:spacing w:val="-2"/>
          <w:sz w:val="14"/>
        </w:rPr>
        <w:t>49+64+79)</w:t>
      </w:r>
    </w:p>
    <w:p>
      <w:pPr>
        <w:spacing w:before="25"/>
        <w:ind w:left="80" w:right="0" w:firstLine="0"/>
        <w:jc w:val="left"/>
        <w:rPr>
          <w:b/>
          <w:sz w:val="15"/>
        </w:rPr>
      </w:pPr>
      <w:r>
        <w:rPr>
          <w:b/>
          <w:sz w:val="15"/>
        </w:rPr>
        <w:t>ИТОГО</w:t>
      </w:r>
      <w:r>
        <w:rPr>
          <w:b/>
          <w:spacing w:val="6"/>
          <w:sz w:val="15"/>
        </w:rPr>
        <w:t> </w:t>
      </w:r>
      <w:r>
        <w:rPr>
          <w:b/>
          <w:sz w:val="15"/>
        </w:rPr>
        <w:t>(сумма</w:t>
      </w:r>
      <w:r>
        <w:rPr>
          <w:b/>
          <w:spacing w:val="4"/>
          <w:sz w:val="15"/>
        </w:rPr>
        <w:t> </w:t>
      </w:r>
      <w:r>
        <w:rPr>
          <w:b/>
          <w:sz w:val="15"/>
        </w:rPr>
        <w:t>строк</w:t>
      </w:r>
      <w:r>
        <w:rPr>
          <w:b/>
          <w:spacing w:val="9"/>
          <w:sz w:val="15"/>
        </w:rPr>
        <w:t> </w:t>
      </w:r>
      <w:r>
        <w:rPr>
          <w:b/>
          <w:sz w:val="15"/>
        </w:rPr>
        <w:t>01</w:t>
      </w:r>
      <w:r>
        <w:rPr>
          <w:b/>
          <w:spacing w:val="6"/>
          <w:sz w:val="15"/>
        </w:rPr>
        <w:t> </w:t>
      </w:r>
      <w:r>
        <w:rPr>
          <w:b/>
          <w:sz w:val="15"/>
        </w:rPr>
        <w:t>+</w:t>
      </w:r>
      <w:r>
        <w:rPr>
          <w:b/>
          <w:spacing w:val="14"/>
          <w:sz w:val="15"/>
        </w:rPr>
        <w:t> </w:t>
      </w:r>
      <w:r>
        <w:rPr>
          <w:b/>
          <w:sz w:val="15"/>
        </w:rPr>
        <w:t>19</w:t>
      </w:r>
      <w:r>
        <w:rPr>
          <w:b/>
          <w:spacing w:val="-1"/>
          <w:sz w:val="15"/>
        </w:rPr>
        <w:t> </w:t>
      </w:r>
      <w:r>
        <w:rPr>
          <w:b/>
          <w:sz w:val="15"/>
        </w:rPr>
        <w:t>+</w:t>
      </w:r>
      <w:r>
        <w:rPr>
          <w:b/>
          <w:spacing w:val="4"/>
          <w:sz w:val="15"/>
        </w:rPr>
        <w:t> </w:t>
      </w:r>
      <w:r>
        <w:rPr>
          <w:b/>
          <w:spacing w:val="-5"/>
          <w:sz w:val="15"/>
        </w:rPr>
        <w:t>20)</w:t>
      </w:r>
    </w:p>
    <w:p>
      <w:pPr>
        <w:spacing w:after="0"/>
        <w:jc w:val="left"/>
        <w:rPr>
          <w:b/>
          <w:sz w:val="15"/>
        </w:rPr>
        <w:sectPr>
          <w:pgSz w:w="16840" w:h="11910" w:orient="landscape"/>
          <w:pgMar w:top="1080" w:bottom="280" w:left="283" w:right="283"/>
        </w:sectPr>
      </w:pPr>
    </w:p>
    <w:p>
      <w:pPr>
        <w:spacing w:before="74"/>
        <w:ind w:left="1243" w:right="0" w:firstLine="0"/>
        <w:jc w:val="left"/>
        <w:rPr>
          <w:b/>
          <w:sz w:val="15"/>
        </w:rPr>
      </w:pPr>
      <w:r>
        <w:rPr>
          <w:b/>
          <w:spacing w:val="9"/>
          <w:sz w:val="15"/>
        </w:rPr>
        <w:t>Утвержденная</w:t>
      </w:r>
      <w:r>
        <w:rPr>
          <w:b/>
          <w:spacing w:val="54"/>
          <w:sz w:val="15"/>
        </w:rPr>
        <w:t> </w:t>
      </w:r>
      <w:r>
        <w:rPr>
          <w:b/>
          <w:sz w:val="15"/>
        </w:rPr>
        <w:t>стоимость</w:t>
      </w:r>
      <w:r>
        <w:rPr>
          <w:b/>
          <w:spacing w:val="46"/>
          <w:sz w:val="15"/>
        </w:rPr>
        <w:t> </w:t>
      </w:r>
      <w:r>
        <w:rPr>
          <w:b/>
          <w:spacing w:val="9"/>
          <w:sz w:val="15"/>
        </w:rPr>
        <w:t>Территориальной</w:t>
      </w:r>
      <w:r>
        <w:rPr>
          <w:b/>
          <w:spacing w:val="54"/>
          <w:sz w:val="15"/>
        </w:rPr>
        <w:t> </w:t>
      </w:r>
      <w:r>
        <w:rPr>
          <w:b/>
          <w:sz w:val="15"/>
        </w:rPr>
        <w:t>программы</w:t>
      </w:r>
      <w:r>
        <w:rPr>
          <w:b/>
          <w:spacing w:val="45"/>
          <w:sz w:val="15"/>
        </w:rPr>
        <w:t> </w:t>
      </w:r>
      <w:r>
        <w:rPr>
          <w:b/>
          <w:spacing w:val="9"/>
          <w:sz w:val="15"/>
        </w:rPr>
        <w:t>государственных</w:t>
      </w:r>
      <w:r>
        <w:rPr>
          <w:b/>
          <w:spacing w:val="46"/>
          <w:sz w:val="15"/>
        </w:rPr>
        <w:t> </w:t>
      </w:r>
      <w:r>
        <w:rPr>
          <w:b/>
          <w:sz w:val="15"/>
        </w:rPr>
        <w:t>гарантий</w:t>
      </w:r>
      <w:r>
        <w:rPr>
          <w:b/>
          <w:spacing w:val="49"/>
          <w:sz w:val="15"/>
        </w:rPr>
        <w:t> </w:t>
      </w:r>
      <w:r>
        <w:rPr>
          <w:b/>
          <w:sz w:val="15"/>
        </w:rPr>
        <w:t>бесплатного</w:t>
      </w:r>
      <w:r>
        <w:rPr>
          <w:b/>
          <w:spacing w:val="46"/>
          <w:sz w:val="15"/>
        </w:rPr>
        <w:t> </w:t>
      </w:r>
      <w:r>
        <w:rPr>
          <w:b/>
          <w:sz w:val="15"/>
        </w:rPr>
        <w:t>оказания</w:t>
      </w:r>
      <w:r>
        <w:rPr>
          <w:b/>
          <w:spacing w:val="48"/>
          <w:sz w:val="15"/>
        </w:rPr>
        <w:t> </w:t>
      </w:r>
      <w:r>
        <w:rPr>
          <w:b/>
          <w:spacing w:val="9"/>
          <w:sz w:val="15"/>
        </w:rPr>
        <w:t>гражданам</w:t>
      </w:r>
      <w:r>
        <w:rPr>
          <w:b/>
          <w:spacing w:val="51"/>
          <w:sz w:val="15"/>
        </w:rPr>
        <w:t> </w:t>
      </w:r>
      <w:r>
        <w:rPr>
          <w:b/>
          <w:spacing w:val="9"/>
          <w:sz w:val="15"/>
        </w:rPr>
        <w:t>медицинской</w:t>
      </w:r>
      <w:r>
        <w:rPr>
          <w:b/>
          <w:spacing w:val="54"/>
          <w:sz w:val="15"/>
        </w:rPr>
        <w:t> </w:t>
      </w:r>
      <w:r>
        <w:rPr>
          <w:b/>
          <w:spacing w:val="9"/>
          <w:sz w:val="15"/>
        </w:rPr>
        <w:t>помощи</w:t>
      </w:r>
      <w:r>
        <w:rPr>
          <w:b/>
          <w:spacing w:val="54"/>
          <w:sz w:val="15"/>
        </w:rPr>
        <w:t> </w:t>
      </w:r>
      <w:r>
        <w:rPr>
          <w:b/>
          <w:sz w:val="15"/>
        </w:rPr>
        <w:t>по</w:t>
      </w:r>
      <w:r>
        <w:rPr>
          <w:b/>
          <w:spacing w:val="43"/>
          <w:sz w:val="15"/>
        </w:rPr>
        <w:t> </w:t>
      </w:r>
      <w:r>
        <w:rPr>
          <w:b/>
          <w:spacing w:val="9"/>
          <w:sz w:val="15"/>
        </w:rPr>
        <w:t>условиям</w:t>
      </w:r>
      <w:r>
        <w:rPr>
          <w:b/>
          <w:spacing w:val="53"/>
          <w:sz w:val="15"/>
        </w:rPr>
        <w:t> </w:t>
      </w:r>
      <w:r>
        <w:rPr>
          <w:b/>
          <w:sz w:val="15"/>
        </w:rPr>
        <w:t>ее</w:t>
      </w:r>
      <w:r>
        <w:rPr>
          <w:b/>
          <w:spacing w:val="51"/>
          <w:sz w:val="15"/>
        </w:rPr>
        <w:t> </w:t>
      </w:r>
      <w:r>
        <w:rPr>
          <w:b/>
          <w:sz w:val="15"/>
        </w:rPr>
        <w:t>оказания</w:t>
      </w:r>
      <w:r>
        <w:rPr>
          <w:b/>
          <w:spacing w:val="52"/>
          <w:sz w:val="15"/>
        </w:rPr>
        <w:t> </w:t>
      </w:r>
      <w:r>
        <w:rPr>
          <w:b/>
          <w:sz w:val="15"/>
        </w:rPr>
        <w:t>на</w:t>
      </w:r>
      <w:r>
        <w:rPr>
          <w:b/>
          <w:spacing w:val="43"/>
          <w:sz w:val="15"/>
        </w:rPr>
        <w:t> </w:t>
      </w:r>
      <w:r>
        <w:rPr>
          <w:b/>
          <w:sz w:val="15"/>
        </w:rPr>
        <w:t>2026</w:t>
      </w:r>
      <w:r>
        <w:rPr>
          <w:b/>
          <w:spacing w:val="55"/>
          <w:sz w:val="15"/>
        </w:rPr>
        <w:t> </w:t>
      </w:r>
      <w:r>
        <w:rPr>
          <w:b/>
          <w:spacing w:val="-5"/>
          <w:sz w:val="15"/>
        </w:rPr>
        <w:t>год</w:t>
      </w:r>
    </w:p>
    <w:p>
      <w:pPr>
        <w:pStyle w:val="BodyText"/>
        <w:spacing w:before="4"/>
        <w:rPr>
          <w:b/>
          <w:sz w:val="11"/>
        </w:rPr>
      </w:pPr>
    </w:p>
    <w:p>
      <w:pPr>
        <w:pStyle w:val="BodyText"/>
        <w:spacing w:after="0"/>
        <w:rPr>
          <w:b/>
          <w:sz w:val="11"/>
        </w:rPr>
        <w:sectPr>
          <w:pgSz w:w="16840" w:h="11910" w:orient="landscape"/>
          <w:pgMar w:top="1180" w:bottom="280" w:left="283" w:right="283"/>
        </w:sectPr>
      </w:pPr>
    </w:p>
    <w:p>
      <w:pPr>
        <w:pStyle w:val="BodyText"/>
        <w:rPr>
          <w:b/>
          <w:sz w:val="14"/>
        </w:rPr>
      </w:pPr>
    </w:p>
    <w:p>
      <w:pPr>
        <w:pStyle w:val="BodyText"/>
        <w:spacing w:before="9"/>
        <w:rPr>
          <w:b/>
          <w:sz w:val="14"/>
        </w:rPr>
      </w:pPr>
    </w:p>
    <w:p>
      <w:pPr>
        <w:spacing w:line="259" w:lineRule="auto" w:before="0"/>
        <w:ind w:left="7127" w:right="0" w:hanging="142"/>
        <w:jc w:val="left"/>
        <w:rPr>
          <w:sz w:val="14"/>
        </w:rPr>
      </w:pPr>
      <w:r>
        <w:rPr>
          <w:spacing w:val="-4"/>
          <w:sz w:val="14"/>
        </w:rPr>
        <w:t>Объем</w:t>
      </w:r>
      <w:r>
        <w:rPr>
          <w:spacing w:val="-5"/>
          <w:sz w:val="14"/>
        </w:rPr>
        <w:t> </w:t>
      </w:r>
      <w:r>
        <w:rPr>
          <w:spacing w:val="-4"/>
          <w:sz w:val="14"/>
        </w:rPr>
        <w:t>медицинской</w:t>
      </w:r>
      <w:r>
        <w:rPr>
          <w:spacing w:val="-5"/>
          <w:sz w:val="14"/>
        </w:rPr>
        <w:t> </w:t>
      </w:r>
      <w:r>
        <w:rPr>
          <w:spacing w:val="-4"/>
          <w:sz w:val="14"/>
        </w:rPr>
        <w:t>помощи</w:t>
      </w:r>
      <w:r>
        <w:rPr>
          <w:spacing w:val="-9"/>
          <w:sz w:val="14"/>
        </w:rPr>
        <w:t> </w:t>
      </w:r>
      <w:r>
        <w:rPr>
          <w:spacing w:val="-4"/>
          <w:sz w:val="14"/>
        </w:rPr>
        <w:t>в</w:t>
      </w:r>
      <w:r>
        <w:rPr>
          <w:spacing w:val="40"/>
          <w:sz w:val="14"/>
        </w:rPr>
        <w:t> </w:t>
      </w:r>
      <w:r>
        <w:rPr>
          <w:sz w:val="14"/>
        </w:rPr>
        <w:t>расчете на одного жителя</w:t>
      </w:r>
    </w:p>
    <w:p>
      <w:pPr>
        <w:spacing w:line="240" w:lineRule="auto" w:before="3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spacing w:line="254" w:lineRule="auto" w:before="0"/>
        <w:ind w:left="94" w:right="0" w:firstLine="26"/>
        <w:jc w:val="both"/>
        <w:rPr>
          <w:sz w:val="14"/>
        </w:rPr>
      </w:pPr>
      <w:r>
        <w:rPr>
          <w:spacing w:val="-2"/>
          <w:sz w:val="14"/>
        </w:rPr>
        <w:t>Стоимость</w:t>
      </w:r>
      <w:r>
        <w:rPr>
          <w:spacing w:val="-7"/>
          <w:sz w:val="14"/>
        </w:rPr>
        <w:t> </w:t>
      </w:r>
      <w:r>
        <w:rPr>
          <w:spacing w:val="-2"/>
          <w:sz w:val="14"/>
        </w:rPr>
        <w:t>единицы</w:t>
      </w:r>
      <w:r>
        <w:rPr>
          <w:spacing w:val="40"/>
          <w:sz w:val="14"/>
        </w:rPr>
        <w:t> </w:t>
      </w:r>
      <w:r>
        <w:rPr>
          <w:spacing w:val="-4"/>
          <w:sz w:val="14"/>
        </w:rPr>
        <w:t>объема</w:t>
      </w:r>
      <w:r>
        <w:rPr>
          <w:spacing w:val="-5"/>
          <w:sz w:val="14"/>
        </w:rPr>
        <w:t> </w:t>
      </w:r>
      <w:r>
        <w:rPr>
          <w:spacing w:val="-4"/>
          <w:sz w:val="14"/>
        </w:rPr>
        <w:t>медицинской</w:t>
      </w:r>
      <w:r>
        <w:rPr>
          <w:spacing w:val="40"/>
          <w:sz w:val="14"/>
        </w:rPr>
        <w:t> </w:t>
      </w:r>
      <w:r>
        <w:rPr>
          <w:sz w:val="14"/>
        </w:rPr>
        <w:t>помощи</w:t>
      </w:r>
      <w:r>
        <w:rPr>
          <w:spacing w:val="-9"/>
          <w:sz w:val="14"/>
        </w:rPr>
        <w:t> </w:t>
      </w:r>
      <w:r>
        <w:rPr>
          <w:sz w:val="14"/>
        </w:rPr>
        <w:t>(норматив</w:t>
      </w:r>
    </w:p>
    <w:p>
      <w:pPr>
        <w:spacing w:line="254" w:lineRule="auto" w:before="94"/>
        <w:ind w:left="95" w:right="0" w:hanging="9"/>
        <w:jc w:val="center"/>
        <w:rPr>
          <w:sz w:val="14"/>
        </w:rPr>
      </w:pPr>
      <w:r>
        <w:rPr/>
        <w:br w:type="column"/>
      </w:r>
      <w:r>
        <w:rPr>
          <w:sz w:val="14"/>
        </w:rPr>
        <w:t>Подушевые</w:t>
      </w:r>
      <w:r>
        <w:rPr>
          <w:spacing w:val="-8"/>
          <w:sz w:val="14"/>
        </w:rPr>
        <w:t> </w:t>
      </w:r>
      <w:r>
        <w:rPr>
          <w:sz w:val="14"/>
        </w:rPr>
        <w:t>нормативы</w:t>
      </w:r>
      <w:r>
        <w:rPr>
          <w:spacing w:val="40"/>
          <w:sz w:val="14"/>
        </w:rPr>
        <w:t> </w:t>
      </w:r>
      <w:r>
        <w:rPr>
          <w:spacing w:val="-4"/>
          <w:sz w:val="14"/>
        </w:rPr>
        <w:t>финансирования</w:t>
      </w:r>
      <w:r>
        <w:rPr>
          <w:spacing w:val="-11"/>
          <w:sz w:val="14"/>
        </w:rPr>
        <w:t> </w:t>
      </w:r>
      <w:r>
        <w:rPr>
          <w:spacing w:val="-4"/>
          <w:sz w:val="14"/>
        </w:rPr>
        <w:t>территориальной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программы</w:t>
      </w:r>
    </w:p>
    <w:p>
      <w:pPr>
        <w:spacing w:line="240" w:lineRule="auto" w:before="15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spacing w:line="256" w:lineRule="auto" w:before="0"/>
        <w:ind w:left="431" w:right="1162" w:hanging="66"/>
        <w:jc w:val="left"/>
        <w:rPr>
          <w:sz w:val="14"/>
        </w:rPr>
      </w:pPr>
      <w:r>
        <w:rPr>
          <w:spacing w:val="-4"/>
          <w:sz w:val="14"/>
        </w:rPr>
        <w:t>Стоимость территориальной программы по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источникам</w:t>
      </w:r>
      <w:r>
        <w:rPr>
          <w:spacing w:val="-7"/>
          <w:sz w:val="14"/>
        </w:rPr>
        <w:t> </w:t>
      </w:r>
      <w:r>
        <w:rPr>
          <w:spacing w:val="-2"/>
          <w:sz w:val="14"/>
        </w:rPr>
        <w:t>ее финансового обеспечения</w:t>
      </w:r>
    </w:p>
    <w:p>
      <w:pPr>
        <w:spacing w:after="0" w:line="256" w:lineRule="auto"/>
        <w:jc w:val="left"/>
        <w:rPr>
          <w:sz w:val="14"/>
        </w:rPr>
        <w:sectPr>
          <w:type w:val="continuous"/>
          <w:pgSz w:w="16840" w:h="11910" w:orient="landscape"/>
          <w:pgMar w:top="1940" w:bottom="280" w:left="283" w:right="283"/>
          <w:cols w:num="4" w:equalWidth="0">
            <w:col w:w="8755" w:space="40"/>
            <w:col w:w="1300" w:space="39"/>
            <w:col w:w="2077" w:space="39"/>
            <w:col w:w="4024"/>
          </w:cols>
        </w:sectPr>
      </w:pPr>
    </w:p>
    <w:p>
      <w:pPr>
        <w:tabs>
          <w:tab w:pos="5486" w:val="left" w:leader="none"/>
        </w:tabs>
        <w:spacing w:line="127" w:lineRule="auto" w:before="83"/>
        <w:ind w:left="5357" w:right="0" w:hanging="3716"/>
        <w:jc w:val="left"/>
        <w:rPr>
          <w:sz w:val="14"/>
        </w:rPr>
      </w:pPr>
      <w:r>
        <w:rPr>
          <w:sz w:val="14"/>
        </w:rPr>
        <w:t>Виды и условия оказания медицинской помощи</w:t>
        <w:tab/>
        <w:tab/>
      </w:r>
      <w:r>
        <w:rPr>
          <w:spacing w:val="-10"/>
          <w:position w:val="9"/>
          <w:sz w:val="14"/>
        </w:rPr>
        <w:t>№</w:t>
      </w:r>
      <w:r>
        <w:rPr>
          <w:spacing w:val="40"/>
          <w:position w:val="9"/>
          <w:sz w:val="14"/>
        </w:rPr>
        <w:t> </w:t>
      </w:r>
      <w:r>
        <w:rPr>
          <w:spacing w:val="-6"/>
          <w:sz w:val="14"/>
        </w:rPr>
        <w:t>строки</w:t>
      </w:r>
    </w:p>
    <w:p>
      <w:pPr>
        <w:spacing w:line="256" w:lineRule="auto" w:before="3"/>
        <w:ind w:left="282" w:right="0" w:firstLine="48"/>
        <w:jc w:val="left"/>
        <w:rPr>
          <w:sz w:val="14"/>
        </w:rPr>
      </w:pPr>
      <w:r>
        <w:rPr/>
        <w:br w:type="column"/>
      </w:r>
      <w:r>
        <w:rPr>
          <w:spacing w:val="-2"/>
          <w:sz w:val="14"/>
        </w:rPr>
        <w:t>Единица</w:t>
      </w:r>
      <w:r>
        <w:rPr>
          <w:spacing w:val="40"/>
          <w:sz w:val="14"/>
        </w:rPr>
        <w:t> </w:t>
      </w:r>
      <w:r>
        <w:rPr>
          <w:spacing w:val="-6"/>
          <w:sz w:val="14"/>
        </w:rPr>
        <w:t>измерения</w:t>
      </w:r>
    </w:p>
    <w:p>
      <w:pPr>
        <w:spacing w:line="249" w:lineRule="auto" w:before="12"/>
        <w:ind w:left="310" w:right="0" w:firstLine="302"/>
        <w:jc w:val="left"/>
        <w:rPr>
          <w:sz w:val="14"/>
        </w:rPr>
      </w:pPr>
      <w:r>
        <w:rPr/>
        <w:br w:type="column"/>
      </w:r>
      <w:r>
        <w:rPr>
          <w:sz w:val="14"/>
        </w:rPr>
        <w:t>(норматив</w:t>
      </w:r>
      <w:r>
        <w:rPr>
          <w:spacing w:val="-8"/>
          <w:sz w:val="14"/>
        </w:rPr>
        <w:t> </w:t>
      </w:r>
      <w:r>
        <w:rPr>
          <w:sz w:val="14"/>
        </w:rPr>
        <w:t>объемов</w:t>
      </w:r>
      <w:r>
        <w:rPr>
          <w:spacing w:val="40"/>
          <w:sz w:val="14"/>
        </w:rPr>
        <w:t> </w:t>
      </w:r>
      <w:r>
        <w:rPr>
          <w:spacing w:val="-4"/>
          <w:sz w:val="14"/>
        </w:rPr>
        <w:t>предоставления</w:t>
      </w:r>
      <w:r>
        <w:rPr>
          <w:spacing w:val="-5"/>
          <w:sz w:val="14"/>
        </w:rPr>
        <w:t> </w:t>
      </w:r>
      <w:r>
        <w:rPr>
          <w:spacing w:val="-4"/>
          <w:sz w:val="14"/>
        </w:rPr>
        <w:t>медицинской</w:t>
      </w:r>
    </w:p>
    <w:p>
      <w:pPr>
        <w:spacing w:line="249" w:lineRule="auto" w:before="12"/>
        <w:ind w:left="272" w:right="0" w:hanging="172"/>
        <w:jc w:val="left"/>
        <w:rPr>
          <w:sz w:val="14"/>
        </w:rPr>
      </w:pPr>
      <w:r>
        <w:rPr/>
        <w:br w:type="column"/>
      </w:r>
      <w:r>
        <w:rPr>
          <w:spacing w:val="-4"/>
          <w:sz w:val="14"/>
        </w:rPr>
        <w:t>финансовых</w:t>
      </w:r>
      <w:r>
        <w:rPr>
          <w:spacing w:val="-14"/>
          <w:sz w:val="14"/>
        </w:rPr>
        <w:t> </w:t>
      </w:r>
      <w:r>
        <w:rPr>
          <w:spacing w:val="-4"/>
          <w:sz w:val="14"/>
        </w:rPr>
        <w:t>затрат</w:t>
      </w:r>
      <w:r>
        <w:rPr>
          <w:spacing w:val="-5"/>
          <w:sz w:val="14"/>
        </w:rPr>
        <w:t> </w:t>
      </w:r>
      <w:r>
        <w:rPr>
          <w:spacing w:val="-4"/>
          <w:sz w:val="14"/>
        </w:rPr>
        <w:t>на</w:t>
      </w:r>
      <w:r>
        <w:rPr>
          <w:spacing w:val="40"/>
          <w:sz w:val="14"/>
        </w:rPr>
        <w:t> </w:t>
      </w:r>
      <w:r>
        <w:rPr>
          <w:sz w:val="14"/>
        </w:rPr>
        <w:t>единицу</w:t>
      </w:r>
      <w:r>
        <w:rPr>
          <w:spacing w:val="-2"/>
          <w:sz w:val="14"/>
        </w:rPr>
        <w:t> </w:t>
      </w:r>
      <w:r>
        <w:rPr>
          <w:sz w:val="14"/>
        </w:rPr>
        <w:t>объема</w:t>
      </w:r>
    </w:p>
    <w:p>
      <w:pPr>
        <w:tabs>
          <w:tab w:pos="3126" w:val="left" w:leader="none"/>
        </w:tabs>
        <w:spacing w:line="153" w:lineRule="exact" w:before="0"/>
        <w:ind w:left="932" w:right="0" w:firstLine="0"/>
        <w:jc w:val="left"/>
        <w:rPr>
          <w:sz w:val="14"/>
        </w:rPr>
      </w:pPr>
      <w:r>
        <w:rPr/>
        <w:br w:type="column"/>
      </w:r>
      <w:r>
        <w:rPr>
          <w:spacing w:val="-4"/>
          <w:sz w:val="14"/>
        </w:rPr>
        <w:t>руб.</w:t>
      </w:r>
      <w:r>
        <w:rPr>
          <w:sz w:val="14"/>
        </w:rPr>
        <w:tab/>
      </w:r>
      <w:r>
        <w:rPr>
          <w:spacing w:val="-4"/>
          <w:sz w:val="14"/>
        </w:rPr>
        <w:t>тыс.</w:t>
      </w:r>
      <w:r>
        <w:rPr>
          <w:spacing w:val="1"/>
          <w:sz w:val="14"/>
        </w:rPr>
        <w:t> </w:t>
      </w:r>
      <w:r>
        <w:rPr>
          <w:spacing w:val="-4"/>
          <w:sz w:val="14"/>
        </w:rPr>
        <w:t>руб.</w:t>
      </w:r>
    </w:p>
    <w:p>
      <w:pPr>
        <w:spacing w:after="0" w:line="153" w:lineRule="exact"/>
        <w:jc w:val="left"/>
        <w:rPr>
          <w:sz w:val="14"/>
        </w:rPr>
        <w:sectPr>
          <w:type w:val="continuous"/>
          <w:pgSz w:w="16840" w:h="11910" w:orient="landscape"/>
          <w:pgMar w:top="1940" w:bottom="280" w:left="283" w:right="283"/>
          <w:cols w:num="5" w:equalWidth="0">
            <w:col w:w="5745" w:space="40"/>
            <w:col w:w="882" w:space="39"/>
            <w:col w:w="2015" w:space="40"/>
            <w:col w:w="1364" w:space="39"/>
            <w:col w:w="6110"/>
          </w:cols>
        </w:sectPr>
      </w:pPr>
    </w:p>
    <w:p>
      <w:pPr>
        <w:spacing w:line="249" w:lineRule="auto" w:before="24"/>
        <w:ind w:left="7239" w:right="0" w:hanging="120"/>
        <w:jc w:val="left"/>
        <w:rPr>
          <w:sz w:val="14"/>
        </w:rPr>
      </w:pPr>
      <w:r>
        <w:rPr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838208">
                <wp:simplePos x="0" y="0"/>
                <wp:positionH relativeFrom="page">
                  <wp:posOffset>3560434</wp:posOffset>
                </wp:positionH>
                <wp:positionV relativeFrom="paragraph">
                  <wp:posOffset>224215</wp:posOffset>
                </wp:positionV>
                <wp:extent cx="6375400" cy="3026410"/>
                <wp:effectExtent l="0" t="0" r="0" b="0"/>
                <wp:wrapNone/>
                <wp:docPr id="215" name="Textbox 21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15" name="Textbox 215"/>
                      <wps:cNvSpPr txBox="1"/>
                      <wps:spPr>
                        <a:xfrm>
                          <a:off x="0" y="0"/>
                          <a:ext cx="6375400" cy="30264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394"/>
                              <w:gridCol w:w="1198"/>
                              <w:gridCol w:w="1851"/>
                              <w:gridCol w:w="1254"/>
                              <w:gridCol w:w="1097"/>
                              <w:gridCol w:w="1058"/>
                              <w:gridCol w:w="1211"/>
                              <w:gridCol w:w="1403"/>
                              <w:gridCol w:w="450"/>
                            </w:tblGrid>
                            <w:tr>
                              <w:trPr>
                                <w:trHeight w:val="264" w:hRule="atLeast"/>
                              </w:trPr>
                              <w:tc>
                                <w:tcPr>
                                  <w:tcW w:w="3443" w:type="dxa"/>
                                  <w:gridSpan w:val="3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54" w:type="dxa"/>
                                </w:tcPr>
                                <w:p>
                                  <w:pPr>
                                    <w:pStyle w:val="TableParagraph"/>
                                    <w:spacing w:before="11"/>
                                    <w:ind w:left="76" w:right="1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помощи)</w:t>
                                  </w:r>
                                </w:p>
                              </w:tc>
                              <w:tc>
                                <w:tcPr>
                                  <w:tcW w:w="1097" w:type="dxa"/>
                                </w:tcPr>
                                <w:p>
                                  <w:pPr>
                                    <w:pStyle w:val="TableParagraph"/>
                                    <w:spacing w:before="1"/>
                                    <w:ind w:left="67" w:right="1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субъекта</w:t>
                                  </w:r>
                                  <w:r>
                                    <w:rPr>
                                      <w:spacing w:val="2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РФ</w:t>
                                  </w:r>
                                </w:p>
                              </w:tc>
                              <w:tc>
                                <w:tcPr>
                                  <w:tcW w:w="1058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1" w:type="dxa"/>
                                </w:tcPr>
                                <w:p>
                                  <w:pPr>
                                    <w:pStyle w:val="TableParagraph"/>
                                    <w:spacing w:before="1"/>
                                    <w:ind w:left="43" w:right="1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РФ</w:t>
                                  </w:r>
                                </w:p>
                              </w:tc>
                              <w:tc>
                                <w:tcPr>
                                  <w:tcW w:w="1853" w:type="dxa"/>
                                  <w:gridSpan w:val="2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394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23" w:right="5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198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16" w:right="2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851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26" w:right="7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254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76" w:right="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1097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67" w:right="1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1058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2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211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43" w:right="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1403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139" w:right="15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450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132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9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43" w:hRule="atLeast"/>
                              </w:trPr>
                              <w:tc>
                                <w:tcPr>
                                  <w:tcW w:w="394" w:type="dxa"/>
                                </w:tcPr>
                                <w:p>
                                  <w:pPr>
                                    <w:pStyle w:val="TableParagraph"/>
                                    <w:spacing w:before="46"/>
                                    <w:ind w:left="23" w:right="5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198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51" w:type="dxa"/>
                                </w:tcPr>
                                <w:p>
                                  <w:pPr>
                                    <w:pStyle w:val="TableParagraph"/>
                                    <w:spacing w:before="46"/>
                                    <w:ind w:left="9" w:right="7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54" w:type="dxa"/>
                                </w:tcPr>
                                <w:p>
                                  <w:pPr>
                                    <w:pStyle w:val="TableParagraph"/>
                                    <w:spacing w:before="46"/>
                                    <w:ind w:left="76" w:right="1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097" w:type="dxa"/>
                                </w:tcPr>
                                <w:p>
                                  <w:pPr>
                                    <w:pStyle w:val="TableParagraph"/>
                                    <w:spacing w:before="46"/>
                                    <w:ind w:left="67" w:right="1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5</w:t>
                                  </w:r>
                                  <w:r>
                                    <w:rPr>
                                      <w:spacing w:val="-6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468,4</w:t>
                                  </w:r>
                                </w:p>
                              </w:tc>
                              <w:tc>
                                <w:tcPr>
                                  <w:tcW w:w="1058" w:type="dxa"/>
                                </w:tcPr>
                                <w:p>
                                  <w:pPr>
                                    <w:pStyle w:val="TableParagraph"/>
                                    <w:spacing w:before="46"/>
                                    <w:ind w:left="21" w:right="1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1211" w:type="dxa"/>
                                </w:tcPr>
                                <w:p>
                                  <w:pPr>
                                    <w:pStyle w:val="TableParagraph"/>
                                    <w:spacing w:before="46"/>
                                    <w:ind w:left="43" w:right="1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3</w:t>
                                  </w:r>
                                  <w:r>
                                    <w:rPr>
                                      <w:spacing w:val="-9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650</w:t>
                                  </w:r>
                                  <w:r>
                                    <w:rPr>
                                      <w:spacing w:val="-7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441,36</w:t>
                                  </w:r>
                                </w:p>
                              </w:tc>
                              <w:tc>
                                <w:tcPr>
                                  <w:tcW w:w="1403" w:type="dxa"/>
                                </w:tcPr>
                                <w:p>
                                  <w:pPr>
                                    <w:pStyle w:val="TableParagraph"/>
                                    <w:spacing w:before="46"/>
                                    <w:ind w:left="139" w:right="18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450" w:type="dxa"/>
                                </w:tcPr>
                                <w:p>
                                  <w:pPr>
                                    <w:pStyle w:val="TableParagraph"/>
                                    <w:spacing w:before="46"/>
                                    <w:ind w:left="13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18,0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89" w:hRule="atLeast"/>
                              </w:trPr>
                              <w:tc>
                                <w:tcPr>
                                  <w:tcW w:w="394" w:type="dxa"/>
                                </w:tcPr>
                                <w:p>
                                  <w:pPr>
                                    <w:pStyle w:val="TableParagraph"/>
                                    <w:spacing w:before="130"/>
                                    <w:ind w:left="23" w:right="7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198" w:type="dxa"/>
                                </w:tcPr>
                                <w:p>
                                  <w:pPr>
                                    <w:pStyle w:val="TableParagraph"/>
                                    <w:spacing w:before="130"/>
                                    <w:ind w:right="2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вызовов</w:t>
                                  </w:r>
                                </w:p>
                              </w:tc>
                              <w:tc>
                                <w:tcPr>
                                  <w:tcW w:w="1851" w:type="dxa"/>
                                </w:tcPr>
                                <w:p>
                                  <w:pPr>
                                    <w:pStyle w:val="TableParagraph"/>
                                    <w:spacing w:before="140"/>
                                    <w:ind w:left="4" w:right="78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3"/>
                                    </w:rPr>
                                    <w:t>0,012494</w:t>
                                  </w:r>
                                </w:p>
                              </w:tc>
                              <w:tc>
                                <w:tcPr>
                                  <w:tcW w:w="1254" w:type="dxa"/>
                                </w:tcPr>
                                <w:p>
                                  <w:pPr>
                                    <w:pStyle w:val="TableParagraph"/>
                                    <w:spacing w:before="130"/>
                                    <w:ind w:left="78" w:right="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</w:t>
                                  </w:r>
                                  <w:r>
                                    <w:rPr>
                                      <w:spacing w:val="-1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428,6</w:t>
                                  </w:r>
                                </w:p>
                              </w:tc>
                              <w:tc>
                                <w:tcPr>
                                  <w:tcW w:w="1097" w:type="dxa"/>
                                </w:tcPr>
                                <w:p>
                                  <w:pPr>
                                    <w:pStyle w:val="TableParagraph"/>
                                    <w:spacing w:before="130"/>
                                    <w:ind w:left="68" w:right="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17,8</w:t>
                                  </w:r>
                                </w:p>
                              </w:tc>
                              <w:tc>
                                <w:tcPr>
                                  <w:tcW w:w="1058" w:type="dxa"/>
                                </w:tcPr>
                                <w:p>
                                  <w:pPr>
                                    <w:pStyle w:val="TableParagraph"/>
                                    <w:spacing w:before="130"/>
                                    <w:ind w:left="21" w:right="1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11" w:type="dxa"/>
                                </w:tcPr>
                                <w:p>
                                  <w:pPr>
                                    <w:pStyle w:val="TableParagraph"/>
                                    <w:spacing w:before="130"/>
                                    <w:ind w:left="4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6"/>
                                      <w:sz w:val="14"/>
                                    </w:rPr>
                                    <w:t>12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000,0</w:t>
                                  </w:r>
                                </w:p>
                              </w:tc>
                              <w:tc>
                                <w:tcPr>
                                  <w:tcW w:w="1403" w:type="dxa"/>
                                </w:tcPr>
                                <w:p>
                                  <w:pPr>
                                    <w:pStyle w:val="TableParagraph"/>
                                    <w:spacing w:before="130"/>
                                    <w:ind w:left="139" w:right="18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450" w:type="dxa"/>
                                </w:tcPr>
                                <w:p>
                                  <w:pPr>
                                    <w:pStyle w:val="TableParagraph"/>
                                    <w:spacing w:before="130"/>
                                    <w:ind w:left="132" w:right="1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71" w:hRule="atLeast"/>
                              </w:trPr>
                              <w:tc>
                                <w:tcPr>
                                  <w:tcW w:w="394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91"/>
                                    <w:ind w:left="23" w:right="7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198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91"/>
                                    <w:ind w:right="2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вызовов</w:t>
                                  </w:r>
                                </w:p>
                              </w:tc>
                              <w:tc>
                                <w:tcPr>
                                  <w:tcW w:w="1851" w:type="dxa"/>
                                </w:tcPr>
                                <w:p>
                                  <w:pPr>
                                    <w:pStyle w:val="TableParagraph"/>
                                    <w:spacing w:before="101"/>
                                    <w:ind w:right="78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3"/>
                                    </w:rPr>
                                    <w:t>0,001088</w:t>
                                  </w:r>
                                </w:p>
                              </w:tc>
                              <w:tc>
                                <w:tcPr>
                                  <w:tcW w:w="1254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91"/>
                                    <w:ind w:left="76" w:right="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4</w:t>
                                  </w:r>
                                  <w:r>
                                    <w:rPr>
                                      <w:spacing w:val="-3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769,4</w:t>
                                  </w:r>
                                </w:p>
                              </w:tc>
                              <w:tc>
                                <w:tcPr>
                                  <w:tcW w:w="1097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91"/>
                                    <w:ind w:left="67" w:right="1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5,2</w:t>
                                  </w:r>
                                </w:p>
                              </w:tc>
                              <w:tc>
                                <w:tcPr>
                                  <w:tcW w:w="1058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91"/>
                                    <w:ind w:left="21" w:right="1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11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91"/>
                                    <w:ind w:left="43" w:right="1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3</w:t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462,6</w:t>
                                  </w:r>
                                </w:p>
                              </w:tc>
                              <w:tc>
                                <w:tcPr>
                                  <w:tcW w:w="1403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91"/>
                                    <w:ind w:left="139" w:right="18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450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91"/>
                                    <w:ind w:left="132" w:right="1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92" w:hRule="atLeast"/>
                              </w:trPr>
                              <w:tc>
                                <w:tcPr>
                                  <w:tcW w:w="394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12"/>
                                    <w:ind w:left="23" w:right="7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1198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12"/>
                                    <w:ind w:right="2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вызовов</w:t>
                                  </w:r>
                                </w:p>
                              </w:tc>
                              <w:tc>
                                <w:tcPr>
                                  <w:tcW w:w="1851" w:type="dxa"/>
                                </w:tcPr>
                                <w:p>
                                  <w:pPr>
                                    <w:pStyle w:val="TableParagraph"/>
                                    <w:spacing w:before="22"/>
                                    <w:ind w:right="78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3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254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12"/>
                                    <w:ind w:left="76" w:right="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097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12"/>
                                    <w:ind w:left="67" w:right="1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058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12"/>
                                    <w:ind w:left="21" w:right="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211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12"/>
                                    <w:ind w:left="43" w:right="1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403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12"/>
                                    <w:ind w:left="139" w:right="17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450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12"/>
                                    <w:ind w:left="132" w:right="1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92" w:hRule="atLeast"/>
                              </w:trPr>
                              <w:tc>
                                <w:tcPr>
                                  <w:tcW w:w="394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12"/>
                                    <w:ind w:left="23" w:right="7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1198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51" w:type="dxa"/>
                                </w:tcPr>
                                <w:p>
                                  <w:pPr>
                                    <w:pStyle w:val="TableParagraph"/>
                                    <w:spacing w:before="22"/>
                                    <w:ind w:left="1" w:right="78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3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54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12"/>
                                    <w:ind w:left="76" w:right="2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097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12"/>
                                    <w:ind w:left="67" w:right="2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058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12"/>
                                    <w:ind w:left="21" w:right="1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11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12"/>
                                    <w:ind w:left="43" w:right="2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03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12"/>
                                    <w:ind w:left="139" w:right="18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450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12"/>
                                    <w:ind w:left="132" w:right="1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92" w:hRule="atLeast"/>
                              </w:trPr>
                              <w:tc>
                                <w:tcPr>
                                  <w:tcW w:w="394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12"/>
                                    <w:ind w:left="23" w:right="7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198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51" w:type="dxa"/>
                                </w:tcPr>
                                <w:p>
                                  <w:pPr>
                                    <w:pStyle w:val="TableParagraph"/>
                                    <w:spacing w:before="22"/>
                                    <w:ind w:left="1" w:right="78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3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54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12"/>
                                    <w:ind w:left="76" w:right="2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097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12"/>
                                    <w:ind w:left="67" w:right="2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058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12"/>
                                    <w:ind w:left="21" w:right="1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11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12"/>
                                    <w:ind w:left="43" w:right="2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03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12"/>
                                    <w:ind w:left="139" w:right="18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450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12"/>
                                    <w:ind w:left="132" w:right="1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92" w:hRule="atLeast"/>
                              </w:trPr>
                              <w:tc>
                                <w:tcPr>
                                  <w:tcW w:w="394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12"/>
                                    <w:ind w:left="23" w:right="7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1198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12"/>
                                    <w:ind w:left="7" w:right="2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посещений</w:t>
                                  </w:r>
                                </w:p>
                              </w:tc>
                              <w:tc>
                                <w:tcPr>
                                  <w:tcW w:w="1851" w:type="dxa"/>
                                </w:tcPr>
                                <w:p>
                                  <w:pPr>
                                    <w:pStyle w:val="TableParagraph"/>
                                    <w:spacing w:before="22"/>
                                    <w:ind w:right="78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3"/>
                                    </w:rPr>
                                    <w:t>0,580000</w:t>
                                  </w:r>
                                </w:p>
                              </w:tc>
                              <w:tc>
                                <w:tcPr>
                                  <w:tcW w:w="1254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12"/>
                                    <w:ind w:left="76" w:right="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728,3</w:t>
                                  </w:r>
                                </w:p>
                              </w:tc>
                              <w:tc>
                                <w:tcPr>
                                  <w:tcW w:w="1097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12"/>
                                    <w:ind w:left="67" w:right="1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422,4</w:t>
                                  </w:r>
                                </w:p>
                              </w:tc>
                              <w:tc>
                                <w:tcPr>
                                  <w:tcW w:w="1058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12"/>
                                    <w:ind w:left="21" w:right="1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11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12"/>
                                    <w:ind w:left="43" w:right="1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281</w:t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983,3</w:t>
                                  </w:r>
                                </w:p>
                              </w:tc>
                              <w:tc>
                                <w:tcPr>
                                  <w:tcW w:w="1403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12"/>
                                    <w:ind w:left="139" w:right="18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450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12"/>
                                    <w:ind w:left="132" w:right="1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95" w:hRule="atLeast"/>
                              </w:trPr>
                              <w:tc>
                                <w:tcPr>
                                  <w:tcW w:w="394" w:type="dxa"/>
                                </w:tcPr>
                                <w:p>
                                  <w:pPr>
                                    <w:pStyle w:val="TableParagraph"/>
                                    <w:spacing w:before="12"/>
                                    <w:ind w:right="12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07.1</w:t>
                                  </w:r>
                                </w:p>
                              </w:tc>
                              <w:tc>
                                <w:tcPr>
                                  <w:tcW w:w="1198" w:type="dxa"/>
                                </w:tcPr>
                                <w:p>
                                  <w:pPr>
                                    <w:pStyle w:val="TableParagraph"/>
                                    <w:spacing w:before="12"/>
                                    <w:ind w:left="7" w:right="2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посещений</w:t>
                                  </w:r>
                                </w:p>
                              </w:tc>
                              <w:tc>
                                <w:tcPr>
                                  <w:tcW w:w="1851" w:type="dxa"/>
                                </w:tcPr>
                                <w:p>
                                  <w:pPr>
                                    <w:pStyle w:val="TableParagraph"/>
                                    <w:spacing w:before="22"/>
                                    <w:ind w:right="78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3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254" w:type="dxa"/>
                                </w:tcPr>
                                <w:p>
                                  <w:pPr>
                                    <w:pStyle w:val="TableParagraph"/>
                                    <w:spacing w:before="12"/>
                                    <w:ind w:left="76" w:right="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097" w:type="dxa"/>
                                </w:tcPr>
                                <w:p>
                                  <w:pPr>
                                    <w:pStyle w:val="TableParagraph"/>
                                    <w:spacing w:before="12"/>
                                    <w:ind w:left="67" w:right="1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058" w:type="dxa"/>
                                </w:tcPr>
                                <w:p>
                                  <w:pPr>
                                    <w:pStyle w:val="TableParagraph"/>
                                    <w:spacing w:before="12"/>
                                    <w:ind w:left="21" w:right="1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11" w:type="dxa"/>
                                </w:tcPr>
                                <w:p>
                                  <w:pPr>
                                    <w:pStyle w:val="TableParagraph"/>
                                    <w:spacing w:before="12"/>
                                    <w:ind w:left="43" w:right="1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403" w:type="dxa"/>
                                </w:tcPr>
                                <w:p>
                                  <w:pPr>
                                    <w:pStyle w:val="TableParagraph"/>
                                    <w:spacing w:before="12"/>
                                    <w:ind w:left="139" w:right="18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450" w:type="dxa"/>
                                </w:tcPr>
                                <w:p>
                                  <w:pPr>
                                    <w:pStyle w:val="TableParagraph"/>
                                    <w:spacing w:before="12"/>
                                    <w:ind w:left="132" w:right="1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17" w:hRule="atLeast"/>
                              </w:trPr>
                              <w:tc>
                                <w:tcPr>
                                  <w:tcW w:w="394" w:type="dxa"/>
                                </w:tcPr>
                                <w:p>
                                  <w:pPr>
                                    <w:pStyle w:val="TableParagraph"/>
                                    <w:spacing w:before="23"/>
                                    <w:ind w:left="23" w:right="6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1198" w:type="dxa"/>
                                </w:tcPr>
                                <w:p>
                                  <w:pPr>
                                    <w:pStyle w:val="TableParagraph"/>
                                    <w:spacing w:before="23"/>
                                    <w:ind w:left="8" w:right="2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обращений</w:t>
                                  </w:r>
                                </w:p>
                              </w:tc>
                              <w:tc>
                                <w:tcPr>
                                  <w:tcW w:w="1851" w:type="dxa"/>
                                </w:tcPr>
                                <w:p>
                                  <w:pPr>
                                    <w:pStyle w:val="TableParagraph"/>
                                    <w:spacing w:before="18"/>
                                    <w:ind w:left="10" w:right="78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3"/>
                                    </w:rPr>
                                    <w:t>0,114400</w:t>
                                  </w:r>
                                </w:p>
                              </w:tc>
                              <w:tc>
                                <w:tcPr>
                                  <w:tcW w:w="1254" w:type="dxa"/>
                                </w:tcPr>
                                <w:p>
                                  <w:pPr>
                                    <w:pStyle w:val="TableParagraph"/>
                                    <w:spacing w:line="182" w:lineRule="exact" w:before="14"/>
                                    <w:ind w:left="76" w:right="3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2</w:t>
                                  </w:r>
                                  <w:r>
                                    <w:rPr>
                                      <w:spacing w:val="33"/>
                                      <w:sz w:val="16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6"/>
                                    </w:rPr>
                                    <w:t>113,2</w:t>
                                  </w:r>
                                </w:p>
                              </w:tc>
                              <w:tc>
                                <w:tcPr>
                                  <w:tcW w:w="1097" w:type="dxa"/>
                                </w:tcPr>
                                <w:p>
                                  <w:pPr>
                                    <w:pStyle w:val="TableParagraph"/>
                                    <w:spacing w:before="23"/>
                                    <w:ind w:left="67" w:right="1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241,8</w:t>
                                  </w:r>
                                </w:p>
                              </w:tc>
                              <w:tc>
                                <w:tcPr>
                                  <w:tcW w:w="1058" w:type="dxa"/>
                                </w:tcPr>
                                <w:p>
                                  <w:pPr>
                                    <w:pStyle w:val="TableParagraph"/>
                                    <w:spacing w:before="23"/>
                                    <w:ind w:left="21" w:right="1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11" w:type="dxa"/>
                                </w:tcPr>
                                <w:p>
                                  <w:pPr>
                                    <w:pStyle w:val="TableParagraph"/>
                                    <w:spacing w:before="23"/>
                                    <w:ind w:left="4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8"/>
                                      <w:sz w:val="14"/>
                                    </w:rPr>
                                    <w:t>161</w:t>
                                  </w:r>
                                  <w:r>
                                    <w:rPr>
                                      <w:spacing w:val="3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380,7</w:t>
                                  </w:r>
                                </w:p>
                              </w:tc>
                              <w:tc>
                                <w:tcPr>
                                  <w:tcW w:w="1403" w:type="dxa"/>
                                </w:tcPr>
                                <w:p>
                                  <w:pPr>
                                    <w:pStyle w:val="TableParagraph"/>
                                    <w:spacing w:before="23"/>
                                    <w:ind w:left="139" w:right="18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450" w:type="dxa"/>
                                </w:tcPr>
                                <w:p>
                                  <w:pPr>
                                    <w:pStyle w:val="TableParagraph"/>
                                    <w:spacing w:before="23"/>
                                    <w:ind w:left="132" w:right="1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91" w:hRule="atLeast"/>
                              </w:trPr>
                              <w:tc>
                                <w:tcPr>
                                  <w:tcW w:w="394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12"/>
                                    <w:ind w:right="12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08.1</w:t>
                                  </w:r>
                                </w:p>
                              </w:tc>
                              <w:tc>
                                <w:tcPr>
                                  <w:tcW w:w="1198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12"/>
                                    <w:ind w:left="8" w:right="2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обращений</w:t>
                                  </w:r>
                                </w:p>
                              </w:tc>
                              <w:tc>
                                <w:tcPr>
                                  <w:tcW w:w="1851" w:type="dxa"/>
                                </w:tcPr>
                                <w:p>
                                  <w:pPr>
                                    <w:pStyle w:val="TableParagraph"/>
                                    <w:spacing w:before="21"/>
                                    <w:ind w:left="2" w:right="78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3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254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12"/>
                                    <w:ind w:left="76" w:right="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097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12"/>
                                    <w:ind w:left="67" w:right="1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058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12"/>
                                    <w:ind w:left="21" w:right="1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11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12"/>
                                    <w:ind w:left="43" w:right="1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403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12"/>
                                    <w:ind w:left="139" w:right="18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450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12"/>
                                    <w:ind w:left="132" w:right="1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92" w:hRule="atLeast"/>
                              </w:trPr>
                              <w:tc>
                                <w:tcPr>
                                  <w:tcW w:w="394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12"/>
                                    <w:ind w:left="23" w:right="7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9</w:t>
                                  </w:r>
                                </w:p>
                              </w:tc>
                              <w:tc>
                                <w:tcPr>
                                  <w:tcW w:w="1198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12"/>
                                    <w:ind w:left="7" w:right="2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случаев</w:t>
                                  </w:r>
                                  <w:r>
                                    <w:rPr>
                                      <w:spacing w:val="3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лечения</w:t>
                                  </w:r>
                                </w:p>
                              </w:tc>
                              <w:tc>
                                <w:tcPr>
                                  <w:tcW w:w="1851" w:type="dxa"/>
                                </w:tcPr>
                                <w:p>
                                  <w:pPr>
                                    <w:pStyle w:val="TableParagraph"/>
                                    <w:spacing w:before="22"/>
                                    <w:ind w:left="2" w:right="78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3"/>
                                    </w:rPr>
                                    <w:t>0,000768</w:t>
                                  </w:r>
                                </w:p>
                              </w:tc>
                              <w:tc>
                                <w:tcPr>
                                  <w:tcW w:w="1254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12"/>
                                    <w:ind w:left="76" w:right="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7"/>
                                      <w:sz w:val="14"/>
                                    </w:rPr>
                                    <w:t>18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034,0</w:t>
                                  </w:r>
                                </w:p>
                              </w:tc>
                              <w:tc>
                                <w:tcPr>
                                  <w:tcW w:w="1097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12"/>
                                    <w:ind w:left="71" w:right="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13,9</w:t>
                                  </w:r>
                                </w:p>
                              </w:tc>
                              <w:tc>
                                <w:tcPr>
                                  <w:tcW w:w="1058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12"/>
                                    <w:ind w:left="21" w:right="1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11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12"/>
                                    <w:ind w:left="43" w:right="1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9</w:t>
                                  </w:r>
                                  <w:r>
                                    <w:rPr>
                                      <w:spacing w:val="-7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245,7</w:t>
                                  </w:r>
                                </w:p>
                              </w:tc>
                              <w:tc>
                                <w:tcPr>
                                  <w:tcW w:w="1403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12"/>
                                    <w:ind w:left="139" w:right="18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450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12"/>
                                    <w:ind w:left="10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70" w:hRule="atLeast"/>
                              </w:trPr>
                              <w:tc>
                                <w:tcPr>
                                  <w:tcW w:w="394" w:type="dxa"/>
                                </w:tcPr>
                                <w:p>
                                  <w:pPr>
                                    <w:pStyle w:val="TableParagraph"/>
                                    <w:spacing w:before="12"/>
                                    <w:ind w:right="12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09.1</w:t>
                                  </w:r>
                                </w:p>
                              </w:tc>
                              <w:tc>
                                <w:tcPr>
                                  <w:tcW w:w="1198" w:type="dxa"/>
                                </w:tcPr>
                                <w:p>
                                  <w:pPr>
                                    <w:pStyle w:val="TableParagraph"/>
                                    <w:spacing w:before="12"/>
                                    <w:ind w:left="7" w:right="2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случаев</w:t>
                                  </w:r>
                                  <w:r>
                                    <w:rPr>
                                      <w:spacing w:val="2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лечения</w:t>
                                  </w:r>
                                </w:p>
                              </w:tc>
                              <w:tc>
                                <w:tcPr>
                                  <w:tcW w:w="1851" w:type="dxa"/>
                                </w:tcPr>
                                <w:p>
                                  <w:pPr>
                                    <w:pStyle w:val="TableParagraph"/>
                                    <w:spacing w:before="22"/>
                                    <w:ind w:right="78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3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254" w:type="dxa"/>
                                </w:tcPr>
                                <w:p>
                                  <w:pPr>
                                    <w:pStyle w:val="TableParagraph"/>
                                    <w:spacing w:before="12"/>
                                    <w:ind w:left="76" w:right="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097" w:type="dxa"/>
                                </w:tcPr>
                                <w:p>
                                  <w:pPr>
                                    <w:pStyle w:val="TableParagraph"/>
                                    <w:spacing w:before="12"/>
                                    <w:ind w:left="67" w:right="1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058" w:type="dxa"/>
                                </w:tcPr>
                                <w:p>
                                  <w:pPr>
                                    <w:pStyle w:val="TableParagraph"/>
                                    <w:spacing w:before="12"/>
                                    <w:ind w:left="21" w:right="1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11" w:type="dxa"/>
                                </w:tcPr>
                                <w:p>
                                  <w:pPr>
                                    <w:pStyle w:val="TableParagraph"/>
                                    <w:spacing w:before="12"/>
                                    <w:ind w:left="43" w:right="1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403" w:type="dxa"/>
                                </w:tcPr>
                                <w:p>
                                  <w:pPr>
                                    <w:pStyle w:val="TableParagraph"/>
                                    <w:spacing w:before="12"/>
                                    <w:ind w:left="139" w:right="18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450" w:type="dxa"/>
                                </w:tcPr>
                                <w:p>
                                  <w:pPr>
                                    <w:pStyle w:val="TableParagraph"/>
                                    <w:spacing w:before="12"/>
                                    <w:ind w:left="132" w:right="1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51" w:hRule="atLeast"/>
                              </w:trPr>
                              <w:tc>
                                <w:tcPr>
                                  <w:tcW w:w="394" w:type="dxa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ind w:left="113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10</w:t>
                                  </w:r>
                                </w:p>
                              </w:tc>
                              <w:tc>
                                <w:tcPr>
                                  <w:tcW w:w="1198" w:type="dxa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ind w:left="7" w:right="2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случаев</w:t>
                                  </w:r>
                                  <w:r>
                                    <w:rPr>
                                      <w:spacing w:val="3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лечения</w:t>
                                  </w:r>
                                </w:p>
                              </w:tc>
                              <w:tc>
                                <w:tcPr>
                                  <w:tcW w:w="1851" w:type="dxa"/>
                                </w:tcPr>
                                <w:p>
                                  <w:pPr>
                                    <w:pStyle w:val="TableParagraph"/>
                                    <w:spacing w:before="101"/>
                                    <w:ind w:left="2" w:right="78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3"/>
                                    </w:rPr>
                                    <w:t>0,011648</w:t>
                                  </w:r>
                                </w:p>
                              </w:tc>
                              <w:tc>
                                <w:tcPr>
                                  <w:tcW w:w="1254" w:type="dxa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ind w:left="76" w:right="1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1097" w:type="dxa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ind w:left="67" w:right="1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28,6</w:t>
                                  </w:r>
                                </w:p>
                              </w:tc>
                              <w:tc>
                                <w:tcPr>
                                  <w:tcW w:w="1058" w:type="dxa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ind w:left="21" w:right="1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11" w:type="dxa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ind w:left="43" w:right="1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45</w:t>
                                  </w: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770,7</w:t>
                                  </w:r>
                                </w:p>
                              </w:tc>
                              <w:tc>
                                <w:tcPr>
                                  <w:tcW w:w="1403" w:type="dxa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ind w:left="139" w:right="18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450" w:type="dxa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ind w:left="132" w:right="1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10" w:hRule="atLeast"/>
                              </w:trPr>
                              <w:tc>
                                <w:tcPr>
                                  <w:tcW w:w="394" w:type="dxa"/>
                                </w:tcPr>
                                <w:p>
                                  <w:pPr>
                                    <w:pStyle w:val="TableParagraph"/>
                                    <w:spacing w:before="92"/>
                                    <w:ind w:right="11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10.1</w:t>
                                  </w:r>
                                </w:p>
                              </w:tc>
                              <w:tc>
                                <w:tcPr>
                                  <w:tcW w:w="1198" w:type="dxa"/>
                                </w:tcPr>
                                <w:p>
                                  <w:pPr>
                                    <w:pStyle w:val="TableParagraph"/>
                                    <w:spacing w:before="92"/>
                                    <w:ind w:left="7" w:right="2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случаев</w:t>
                                  </w:r>
                                  <w:r>
                                    <w:rPr>
                                      <w:spacing w:val="2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лечения</w:t>
                                  </w:r>
                                </w:p>
                              </w:tc>
                              <w:tc>
                                <w:tcPr>
                                  <w:tcW w:w="1851" w:type="dxa"/>
                                </w:tcPr>
                                <w:p>
                                  <w:pPr>
                                    <w:pStyle w:val="TableParagraph"/>
                                    <w:spacing w:before="102"/>
                                    <w:ind w:left="2" w:right="78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3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254" w:type="dxa"/>
                                </w:tcPr>
                                <w:p>
                                  <w:pPr>
                                    <w:pStyle w:val="TableParagraph"/>
                                    <w:spacing w:before="92"/>
                                    <w:ind w:left="76" w:right="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097" w:type="dxa"/>
                                </w:tcPr>
                                <w:p>
                                  <w:pPr>
                                    <w:pStyle w:val="TableParagraph"/>
                                    <w:spacing w:before="92"/>
                                    <w:ind w:left="67" w:right="1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058" w:type="dxa"/>
                                </w:tcPr>
                                <w:p>
                                  <w:pPr>
                                    <w:pStyle w:val="TableParagraph"/>
                                    <w:spacing w:before="92"/>
                                    <w:ind w:left="21" w:right="1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11" w:type="dxa"/>
                                </w:tcPr>
                                <w:p>
                                  <w:pPr>
                                    <w:pStyle w:val="TableParagraph"/>
                                    <w:spacing w:before="92"/>
                                    <w:ind w:left="43" w:right="1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403" w:type="dxa"/>
                                </w:tcPr>
                                <w:p>
                                  <w:pPr>
                                    <w:pStyle w:val="TableParagraph"/>
                                    <w:spacing w:before="92"/>
                                    <w:ind w:left="139" w:right="18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450" w:type="dxa"/>
                                </w:tcPr>
                                <w:p>
                                  <w:pPr>
                                    <w:pStyle w:val="TableParagraph"/>
                                    <w:spacing w:before="92"/>
                                    <w:ind w:left="132" w:right="1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72" w:hRule="atLeast"/>
                              </w:trPr>
                              <w:tc>
                                <w:tcPr>
                                  <w:tcW w:w="394" w:type="dxa"/>
                                </w:tcPr>
                                <w:p>
                                  <w:pPr>
                                    <w:pStyle w:val="TableParagraph"/>
                                    <w:spacing w:before="50"/>
                                    <w:ind w:left="113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11</w:t>
                                  </w:r>
                                </w:p>
                              </w:tc>
                              <w:tc>
                                <w:tcPr>
                                  <w:tcW w:w="1198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51" w:type="dxa"/>
                                </w:tcPr>
                                <w:p>
                                  <w:pPr>
                                    <w:pStyle w:val="TableParagraph"/>
                                    <w:spacing w:before="64"/>
                                    <w:ind w:left="1" w:right="78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3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1254" w:type="dxa"/>
                                </w:tcPr>
                                <w:p>
                                  <w:pPr>
                                    <w:pStyle w:val="TableParagraph"/>
                                    <w:spacing w:before="50"/>
                                    <w:ind w:left="76" w:right="1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1097" w:type="dxa"/>
                                </w:tcPr>
                                <w:p>
                                  <w:pPr>
                                    <w:pStyle w:val="TableParagraph"/>
                                    <w:spacing w:before="50"/>
                                    <w:ind w:left="67" w:right="2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1058" w:type="dxa"/>
                                </w:tcPr>
                                <w:p>
                                  <w:pPr>
                                    <w:pStyle w:val="TableParagraph"/>
                                    <w:spacing w:before="50"/>
                                    <w:ind w:left="21" w:right="1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1211" w:type="dxa"/>
                                </w:tcPr>
                                <w:p>
                                  <w:pPr>
                                    <w:pStyle w:val="TableParagraph"/>
                                    <w:spacing w:before="50"/>
                                    <w:ind w:left="43" w:right="2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1403" w:type="dxa"/>
                                </w:tcPr>
                                <w:p>
                                  <w:pPr>
                                    <w:pStyle w:val="TableParagraph"/>
                                    <w:spacing w:before="50"/>
                                    <w:ind w:left="139" w:right="18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450" w:type="dxa"/>
                                </w:tcPr>
                                <w:p>
                                  <w:pPr>
                                    <w:pStyle w:val="TableParagraph"/>
                                    <w:spacing w:before="50"/>
                                    <w:ind w:left="132" w:right="1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57" w:hRule="atLeast"/>
                              </w:trPr>
                              <w:tc>
                                <w:tcPr>
                                  <w:tcW w:w="394" w:type="dxa"/>
                                </w:tcPr>
                                <w:p>
                                  <w:pPr>
                                    <w:pStyle w:val="TableParagraph"/>
                                    <w:spacing w:before="66"/>
                                    <w:ind w:left="113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12</w:t>
                                  </w:r>
                                </w:p>
                              </w:tc>
                              <w:tc>
                                <w:tcPr>
                                  <w:tcW w:w="1198" w:type="dxa"/>
                                </w:tcPr>
                                <w:p>
                                  <w:pPr>
                                    <w:pStyle w:val="TableParagraph"/>
                                    <w:spacing w:before="66"/>
                                    <w:ind w:left="7" w:right="2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случаев</w:t>
                                  </w:r>
                                  <w:r>
                                    <w:rPr>
                                      <w:spacing w:val="3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лечения</w:t>
                                  </w:r>
                                </w:p>
                              </w:tc>
                              <w:tc>
                                <w:tcPr>
                                  <w:tcW w:w="1851" w:type="dxa"/>
                                </w:tcPr>
                                <w:p>
                                  <w:pPr>
                                    <w:pStyle w:val="TableParagraph"/>
                                    <w:spacing w:before="62"/>
                                    <w:ind w:left="10" w:right="78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3"/>
                                    </w:rPr>
                                    <w:t>0,002416</w:t>
                                  </w:r>
                                </w:p>
                              </w:tc>
                              <w:tc>
                                <w:tcPr>
                                  <w:tcW w:w="1254" w:type="dxa"/>
                                </w:tcPr>
                                <w:p>
                                  <w:pPr>
                                    <w:pStyle w:val="TableParagraph"/>
                                    <w:spacing w:before="52"/>
                                    <w:ind w:left="76" w:right="26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22</w:t>
                                  </w:r>
                                  <w:r>
                                    <w:rPr>
                                      <w:spacing w:val="20"/>
                                      <w:sz w:val="16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6"/>
                                    </w:rPr>
                                    <w:t>646,9</w:t>
                                  </w:r>
                                </w:p>
                              </w:tc>
                              <w:tc>
                                <w:tcPr>
                                  <w:tcW w:w="1097" w:type="dxa"/>
                                </w:tcPr>
                                <w:p>
                                  <w:pPr>
                                    <w:pStyle w:val="TableParagraph"/>
                                    <w:spacing w:before="66"/>
                                    <w:ind w:left="71" w:right="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14,7</w:t>
                                  </w:r>
                                </w:p>
                              </w:tc>
                              <w:tc>
                                <w:tcPr>
                                  <w:tcW w:w="1058" w:type="dxa"/>
                                </w:tcPr>
                                <w:p>
                                  <w:pPr>
                                    <w:pStyle w:val="TableParagraph"/>
                                    <w:spacing w:before="66"/>
                                    <w:ind w:left="21" w:right="1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11" w:type="dxa"/>
                                </w:tcPr>
                                <w:p>
                                  <w:pPr>
                                    <w:pStyle w:val="TableParagraph"/>
                                    <w:spacing w:before="66"/>
                                    <w:ind w:left="43" w:right="1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36</w:t>
                                  </w:r>
                                  <w:r>
                                    <w:rPr>
                                      <w:spacing w:val="-8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525,0</w:t>
                                  </w:r>
                                </w:p>
                              </w:tc>
                              <w:tc>
                                <w:tcPr>
                                  <w:tcW w:w="1403" w:type="dxa"/>
                                </w:tcPr>
                                <w:p>
                                  <w:pPr>
                                    <w:pStyle w:val="TableParagraph"/>
                                    <w:spacing w:before="66"/>
                                    <w:ind w:left="139" w:right="18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450" w:type="dxa"/>
                                </w:tcPr>
                                <w:p>
                                  <w:pPr>
                                    <w:pStyle w:val="TableParagraph"/>
                                    <w:spacing w:before="66"/>
                                    <w:ind w:left="132" w:right="1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76" w:hRule="atLeast"/>
                              </w:trPr>
                              <w:tc>
                                <w:tcPr>
                                  <w:tcW w:w="394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5"/>
                                    <w:ind w:right="11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12.1</w:t>
                                  </w:r>
                                </w:p>
                              </w:tc>
                              <w:tc>
                                <w:tcPr>
                                  <w:tcW w:w="1198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5"/>
                                    <w:ind w:left="7" w:right="2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случаев</w:t>
                                  </w:r>
                                  <w:r>
                                    <w:rPr>
                                      <w:spacing w:val="2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лечения</w:t>
                                  </w:r>
                                </w:p>
                              </w:tc>
                              <w:tc>
                                <w:tcPr>
                                  <w:tcW w:w="1851" w:type="dxa"/>
                                </w:tcPr>
                                <w:p>
                                  <w:pPr>
                                    <w:pStyle w:val="TableParagraph"/>
                                    <w:spacing w:line="132" w:lineRule="exact" w:before="24"/>
                                    <w:ind w:left="2" w:right="78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3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254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5"/>
                                    <w:ind w:left="76" w:right="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097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5"/>
                                    <w:ind w:left="67" w:right="1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058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5"/>
                                    <w:ind w:left="21" w:right="1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11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5"/>
                                    <w:ind w:left="43" w:right="1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403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5"/>
                                    <w:ind w:left="139" w:right="18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450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5"/>
                                    <w:ind w:left="132" w:right="1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80.349152pt;margin-top:17.654736pt;width:502pt;height:238.3pt;mso-position-horizontal-relative:page;mso-position-vertical-relative:paragraph;z-index:15838208" type="#_x0000_t202" id="docshape23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394"/>
                        <w:gridCol w:w="1198"/>
                        <w:gridCol w:w="1851"/>
                        <w:gridCol w:w="1254"/>
                        <w:gridCol w:w="1097"/>
                        <w:gridCol w:w="1058"/>
                        <w:gridCol w:w="1211"/>
                        <w:gridCol w:w="1403"/>
                        <w:gridCol w:w="450"/>
                      </w:tblGrid>
                      <w:tr>
                        <w:trPr>
                          <w:trHeight w:val="264" w:hRule="atLeast"/>
                        </w:trPr>
                        <w:tc>
                          <w:tcPr>
                            <w:tcW w:w="3443" w:type="dxa"/>
                            <w:gridSpan w:val="3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254" w:type="dxa"/>
                          </w:tcPr>
                          <w:p>
                            <w:pPr>
                              <w:pStyle w:val="TableParagraph"/>
                              <w:spacing w:before="11"/>
                              <w:ind w:left="76" w:right="1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помощи)</w:t>
                            </w:r>
                          </w:p>
                        </w:tc>
                        <w:tc>
                          <w:tcPr>
                            <w:tcW w:w="1097" w:type="dxa"/>
                          </w:tcPr>
                          <w:p>
                            <w:pPr>
                              <w:pStyle w:val="TableParagraph"/>
                              <w:spacing w:before="1"/>
                              <w:ind w:left="67" w:right="1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субъекта</w:t>
                            </w:r>
                            <w:r>
                              <w:rPr>
                                <w:spacing w:val="2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>РФ</w:t>
                            </w:r>
                          </w:p>
                        </w:tc>
                        <w:tc>
                          <w:tcPr>
                            <w:tcW w:w="1058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211" w:type="dxa"/>
                          </w:tcPr>
                          <w:p>
                            <w:pPr>
                              <w:pStyle w:val="TableParagraph"/>
                              <w:spacing w:before="1"/>
                              <w:ind w:left="43" w:right="1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РФ</w:t>
                            </w:r>
                          </w:p>
                        </w:tc>
                        <w:tc>
                          <w:tcPr>
                            <w:tcW w:w="1853" w:type="dxa"/>
                            <w:gridSpan w:val="2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300" w:hRule="atLeast"/>
                        </w:trPr>
                        <w:tc>
                          <w:tcPr>
                            <w:tcW w:w="394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23" w:right="5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198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16" w:right="2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851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26" w:right="7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254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76" w:right="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1097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67" w:right="1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1058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2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211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43" w:right="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1403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139" w:right="15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w="450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132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9</w:t>
                            </w:r>
                          </w:p>
                        </w:tc>
                      </w:tr>
                      <w:tr>
                        <w:trPr>
                          <w:trHeight w:val="343" w:hRule="atLeast"/>
                        </w:trPr>
                        <w:tc>
                          <w:tcPr>
                            <w:tcW w:w="394" w:type="dxa"/>
                          </w:tcPr>
                          <w:p>
                            <w:pPr>
                              <w:pStyle w:val="TableParagraph"/>
                              <w:spacing w:before="46"/>
                              <w:ind w:left="23" w:right="5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198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851" w:type="dxa"/>
                          </w:tcPr>
                          <w:p>
                            <w:pPr>
                              <w:pStyle w:val="TableParagraph"/>
                              <w:spacing w:before="46"/>
                              <w:ind w:left="9" w:right="7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54" w:type="dxa"/>
                          </w:tcPr>
                          <w:p>
                            <w:pPr>
                              <w:pStyle w:val="TableParagraph"/>
                              <w:spacing w:before="46"/>
                              <w:ind w:left="76" w:right="1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097" w:type="dxa"/>
                          </w:tcPr>
                          <w:p>
                            <w:pPr>
                              <w:pStyle w:val="TableParagraph"/>
                              <w:spacing w:before="46"/>
                              <w:ind w:left="67" w:right="1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5</w:t>
                            </w:r>
                            <w:r>
                              <w:rPr>
                                <w:spacing w:val="-6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468,4</w:t>
                            </w:r>
                          </w:p>
                        </w:tc>
                        <w:tc>
                          <w:tcPr>
                            <w:tcW w:w="1058" w:type="dxa"/>
                          </w:tcPr>
                          <w:p>
                            <w:pPr>
                              <w:pStyle w:val="TableParagraph"/>
                              <w:spacing w:before="46"/>
                              <w:ind w:left="21" w:right="1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1211" w:type="dxa"/>
                          </w:tcPr>
                          <w:p>
                            <w:pPr>
                              <w:pStyle w:val="TableParagraph"/>
                              <w:spacing w:before="46"/>
                              <w:ind w:left="43" w:right="1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3</w:t>
                            </w:r>
                            <w:r>
                              <w:rPr>
                                <w:spacing w:val="-9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650</w:t>
                            </w:r>
                            <w:r>
                              <w:rPr>
                                <w:spacing w:val="-7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441,36</w:t>
                            </w:r>
                          </w:p>
                        </w:tc>
                        <w:tc>
                          <w:tcPr>
                            <w:tcW w:w="1403" w:type="dxa"/>
                          </w:tcPr>
                          <w:p>
                            <w:pPr>
                              <w:pStyle w:val="TableParagraph"/>
                              <w:spacing w:before="46"/>
                              <w:ind w:left="139" w:right="18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450" w:type="dxa"/>
                          </w:tcPr>
                          <w:p>
                            <w:pPr>
                              <w:pStyle w:val="TableParagraph"/>
                              <w:spacing w:before="46"/>
                              <w:ind w:left="13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18,0</w:t>
                            </w:r>
                          </w:p>
                        </w:tc>
                      </w:tr>
                      <w:tr>
                        <w:trPr>
                          <w:trHeight w:val="389" w:hRule="atLeast"/>
                        </w:trPr>
                        <w:tc>
                          <w:tcPr>
                            <w:tcW w:w="394" w:type="dxa"/>
                          </w:tcPr>
                          <w:p>
                            <w:pPr>
                              <w:pStyle w:val="TableParagraph"/>
                              <w:spacing w:before="130"/>
                              <w:ind w:left="23" w:right="7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198" w:type="dxa"/>
                          </w:tcPr>
                          <w:p>
                            <w:pPr>
                              <w:pStyle w:val="TableParagraph"/>
                              <w:spacing w:before="130"/>
                              <w:ind w:right="2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вызовов</w:t>
                            </w:r>
                          </w:p>
                        </w:tc>
                        <w:tc>
                          <w:tcPr>
                            <w:tcW w:w="1851" w:type="dxa"/>
                          </w:tcPr>
                          <w:p>
                            <w:pPr>
                              <w:pStyle w:val="TableParagraph"/>
                              <w:spacing w:before="140"/>
                              <w:ind w:left="4" w:right="78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spacing w:val="-2"/>
                                <w:sz w:val="13"/>
                              </w:rPr>
                              <w:t>0,012494</w:t>
                            </w:r>
                          </w:p>
                        </w:tc>
                        <w:tc>
                          <w:tcPr>
                            <w:tcW w:w="1254" w:type="dxa"/>
                          </w:tcPr>
                          <w:p>
                            <w:pPr>
                              <w:pStyle w:val="TableParagraph"/>
                              <w:spacing w:before="130"/>
                              <w:ind w:left="78" w:right="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</w:t>
                            </w:r>
                            <w:r>
                              <w:rPr>
                                <w:spacing w:val="-1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428,6</w:t>
                            </w:r>
                          </w:p>
                        </w:tc>
                        <w:tc>
                          <w:tcPr>
                            <w:tcW w:w="1097" w:type="dxa"/>
                          </w:tcPr>
                          <w:p>
                            <w:pPr>
                              <w:pStyle w:val="TableParagraph"/>
                              <w:spacing w:before="130"/>
                              <w:ind w:left="68" w:right="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17,8</w:t>
                            </w:r>
                          </w:p>
                        </w:tc>
                        <w:tc>
                          <w:tcPr>
                            <w:tcW w:w="1058" w:type="dxa"/>
                          </w:tcPr>
                          <w:p>
                            <w:pPr>
                              <w:pStyle w:val="TableParagraph"/>
                              <w:spacing w:before="130"/>
                              <w:ind w:left="21" w:right="1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11" w:type="dxa"/>
                          </w:tcPr>
                          <w:p>
                            <w:pPr>
                              <w:pStyle w:val="TableParagraph"/>
                              <w:spacing w:before="130"/>
                              <w:ind w:left="4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6"/>
                                <w:sz w:val="14"/>
                              </w:rPr>
                              <w:t>12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000,0</w:t>
                            </w:r>
                          </w:p>
                        </w:tc>
                        <w:tc>
                          <w:tcPr>
                            <w:tcW w:w="1403" w:type="dxa"/>
                          </w:tcPr>
                          <w:p>
                            <w:pPr>
                              <w:pStyle w:val="TableParagraph"/>
                              <w:spacing w:before="130"/>
                              <w:ind w:left="139" w:right="18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450" w:type="dxa"/>
                          </w:tcPr>
                          <w:p>
                            <w:pPr>
                              <w:pStyle w:val="TableParagraph"/>
                              <w:spacing w:before="130"/>
                              <w:ind w:left="132" w:right="1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271" w:hRule="atLeast"/>
                        </w:trPr>
                        <w:tc>
                          <w:tcPr>
                            <w:tcW w:w="394" w:type="dxa"/>
                          </w:tcPr>
                          <w:p>
                            <w:pPr>
                              <w:pStyle w:val="TableParagraph"/>
                              <w:spacing w:line="159" w:lineRule="exact" w:before="91"/>
                              <w:ind w:left="23" w:right="7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198" w:type="dxa"/>
                          </w:tcPr>
                          <w:p>
                            <w:pPr>
                              <w:pStyle w:val="TableParagraph"/>
                              <w:spacing w:line="159" w:lineRule="exact" w:before="91"/>
                              <w:ind w:right="2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вызовов</w:t>
                            </w:r>
                          </w:p>
                        </w:tc>
                        <w:tc>
                          <w:tcPr>
                            <w:tcW w:w="1851" w:type="dxa"/>
                          </w:tcPr>
                          <w:p>
                            <w:pPr>
                              <w:pStyle w:val="TableParagraph"/>
                              <w:spacing w:before="101"/>
                              <w:ind w:right="78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spacing w:val="-2"/>
                                <w:sz w:val="13"/>
                              </w:rPr>
                              <w:t>0,001088</w:t>
                            </w:r>
                          </w:p>
                        </w:tc>
                        <w:tc>
                          <w:tcPr>
                            <w:tcW w:w="1254" w:type="dxa"/>
                          </w:tcPr>
                          <w:p>
                            <w:pPr>
                              <w:pStyle w:val="TableParagraph"/>
                              <w:spacing w:line="159" w:lineRule="exact" w:before="91"/>
                              <w:ind w:left="76" w:right="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4</w:t>
                            </w:r>
                            <w:r>
                              <w:rPr>
                                <w:spacing w:val="-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769,4</w:t>
                            </w:r>
                          </w:p>
                        </w:tc>
                        <w:tc>
                          <w:tcPr>
                            <w:tcW w:w="1097" w:type="dxa"/>
                          </w:tcPr>
                          <w:p>
                            <w:pPr>
                              <w:pStyle w:val="TableParagraph"/>
                              <w:spacing w:line="159" w:lineRule="exact" w:before="91"/>
                              <w:ind w:left="67" w:right="1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5,2</w:t>
                            </w:r>
                          </w:p>
                        </w:tc>
                        <w:tc>
                          <w:tcPr>
                            <w:tcW w:w="1058" w:type="dxa"/>
                          </w:tcPr>
                          <w:p>
                            <w:pPr>
                              <w:pStyle w:val="TableParagraph"/>
                              <w:spacing w:line="159" w:lineRule="exact" w:before="91"/>
                              <w:ind w:left="21" w:right="1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11" w:type="dxa"/>
                          </w:tcPr>
                          <w:p>
                            <w:pPr>
                              <w:pStyle w:val="TableParagraph"/>
                              <w:spacing w:line="159" w:lineRule="exact" w:before="91"/>
                              <w:ind w:left="43" w:right="1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3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462,6</w:t>
                            </w:r>
                          </w:p>
                        </w:tc>
                        <w:tc>
                          <w:tcPr>
                            <w:tcW w:w="1403" w:type="dxa"/>
                          </w:tcPr>
                          <w:p>
                            <w:pPr>
                              <w:pStyle w:val="TableParagraph"/>
                              <w:spacing w:line="159" w:lineRule="exact" w:before="91"/>
                              <w:ind w:left="139" w:right="18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450" w:type="dxa"/>
                          </w:tcPr>
                          <w:p>
                            <w:pPr>
                              <w:pStyle w:val="TableParagraph"/>
                              <w:spacing w:line="159" w:lineRule="exact" w:before="91"/>
                              <w:ind w:left="132" w:right="1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192" w:hRule="atLeast"/>
                        </w:trPr>
                        <w:tc>
                          <w:tcPr>
                            <w:tcW w:w="394" w:type="dxa"/>
                          </w:tcPr>
                          <w:p>
                            <w:pPr>
                              <w:pStyle w:val="TableParagraph"/>
                              <w:spacing w:line="159" w:lineRule="exact" w:before="12"/>
                              <w:ind w:left="23" w:right="7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1198" w:type="dxa"/>
                          </w:tcPr>
                          <w:p>
                            <w:pPr>
                              <w:pStyle w:val="TableParagraph"/>
                              <w:spacing w:line="159" w:lineRule="exact" w:before="12"/>
                              <w:ind w:right="2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вызовов</w:t>
                            </w:r>
                          </w:p>
                        </w:tc>
                        <w:tc>
                          <w:tcPr>
                            <w:tcW w:w="1851" w:type="dxa"/>
                          </w:tcPr>
                          <w:p>
                            <w:pPr>
                              <w:pStyle w:val="TableParagraph"/>
                              <w:spacing w:before="22"/>
                              <w:ind w:right="78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spacing w:val="-2"/>
                                <w:sz w:val="13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254" w:type="dxa"/>
                          </w:tcPr>
                          <w:p>
                            <w:pPr>
                              <w:pStyle w:val="TableParagraph"/>
                              <w:spacing w:line="159" w:lineRule="exact" w:before="12"/>
                              <w:ind w:left="76" w:right="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097" w:type="dxa"/>
                          </w:tcPr>
                          <w:p>
                            <w:pPr>
                              <w:pStyle w:val="TableParagraph"/>
                              <w:spacing w:line="159" w:lineRule="exact" w:before="12"/>
                              <w:ind w:left="67" w:right="1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058" w:type="dxa"/>
                          </w:tcPr>
                          <w:p>
                            <w:pPr>
                              <w:pStyle w:val="TableParagraph"/>
                              <w:spacing w:line="159" w:lineRule="exact" w:before="12"/>
                              <w:ind w:left="21" w:right="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211" w:type="dxa"/>
                          </w:tcPr>
                          <w:p>
                            <w:pPr>
                              <w:pStyle w:val="TableParagraph"/>
                              <w:spacing w:line="159" w:lineRule="exact" w:before="12"/>
                              <w:ind w:left="43" w:right="1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403" w:type="dxa"/>
                          </w:tcPr>
                          <w:p>
                            <w:pPr>
                              <w:pStyle w:val="TableParagraph"/>
                              <w:spacing w:line="159" w:lineRule="exact" w:before="12"/>
                              <w:ind w:left="139" w:right="17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450" w:type="dxa"/>
                          </w:tcPr>
                          <w:p>
                            <w:pPr>
                              <w:pStyle w:val="TableParagraph"/>
                              <w:spacing w:line="159" w:lineRule="exact" w:before="12"/>
                              <w:ind w:left="132" w:right="1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</w:tr>
                      <w:tr>
                        <w:trPr>
                          <w:trHeight w:val="192" w:hRule="atLeast"/>
                        </w:trPr>
                        <w:tc>
                          <w:tcPr>
                            <w:tcW w:w="394" w:type="dxa"/>
                          </w:tcPr>
                          <w:p>
                            <w:pPr>
                              <w:pStyle w:val="TableParagraph"/>
                              <w:spacing w:line="159" w:lineRule="exact" w:before="12"/>
                              <w:ind w:left="23" w:right="7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1198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851" w:type="dxa"/>
                          </w:tcPr>
                          <w:p>
                            <w:pPr>
                              <w:pStyle w:val="TableParagraph"/>
                              <w:spacing w:before="22"/>
                              <w:ind w:left="1" w:right="78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spacing w:val="-10"/>
                                <w:sz w:val="13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54" w:type="dxa"/>
                          </w:tcPr>
                          <w:p>
                            <w:pPr>
                              <w:pStyle w:val="TableParagraph"/>
                              <w:spacing w:line="159" w:lineRule="exact" w:before="12"/>
                              <w:ind w:left="76" w:right="2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097" w:type="dxa"/>
                          </w:tcPr>
                          <w:p>
                            <w:pPr>
                              <w:pStyle w:val="TableParagraph"/>
                              <w:spacing w:line="159" w:lineRule="exact" w:before="12"/>
                              <w:ind w:left="67" w:right="2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058" w:type="dxa"/>
                          </w:tcPr>
                          <w:p>
                            <w:pPr>
                              <w:pStyle w:val="TableParagraph"/>
                              <w:spacing w:line="159" w:lineRule="exact" w:before="12"/>
                              <w:ind w:left="21" w:right="1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11" w:type="dxa"/>
                          </w:tcPr>
                          <w:p>
                            <w:pPr>
                              <w:pStyle w:val="TableParagraph"/>
                              <w:spacing w:line="159" w:lineRule="exact" w:before="12"/>
                              <w:ind w:left="43" w:right="2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03" w:type="dxa"/>
                          </w:tcPr>
                          <w:p>
                            <w:pPr>
                              <w:pStyle w:val="TableParagraph"/>
                              <w:spacing w:line="159" w:lineRule="exact" w:before="12"/>
                              <w:ind w:left="139" w:right="18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450" w:type="dxa"/>
                          </w:tcPr>
                          <w:p>
                            <w:pPr>
                              <w:pStyle w:val="TableParagraph"/>
                              <w:spacing w:line="159" w:lineRule="exact" w:before="12"/>
                              <w:ind w:left="132" w:right="1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192" w:hRule="atLeast"/>
                        </w:trPr>
                        <w:tc>
                          <w:tcPr>
                            <w:tcW w:w="394" w:type="dxa"/>
                          </w:tcPr>
                          <w:p>
                            <w:pPr>
                              <w:pStyle w:val="TableParagraph"/>
                              <w:spacing w:line="159" w:lineRule="exact" w:before="12"/>
                              <w:ind w:left="23" w:right="7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198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851" w:type="dxa"/>
                          </w:tcPr>
                          <w:p>
                            <w:pPr>
                              <w:pStyle w:val="TableParagraph"/>
                              <w:spacing w:before="22"/>
                              <w:ind w:left="1" w:right="78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spacing w:val="-10"/>
                                <w:sz w:val="13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54" w:type="dxa"/>
                          </w:tcPr>
                          <w:p>
                            <w:pPr>
                              <w:pStyle w:val="TableParagraph"/>
                              <w:spacing w:line="159" w:lineRule="exact" w:before="12"/>
                              <w:ind w:left="76" w:right="2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097" w:type="dxa"/>
                          </w:tcPr>
                          <w:p>
                            <w:pPr>
                              <w:pStyle w:val="TableParagraph"/>
                              <w:spacing w:line="159" w:lineRule="exact" w:before="12"/>
                              <w:ind w:left="67" w:right="2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058" w:type="dxa"/>
                          </w:tcPr>
                          <w:p>
                            <w:pPr>
                              <w:pStyle w:val="TableParagraph"/>
                              <w:spacing w:line="159" w:lineRule="exact" w:before="12"/>
                              <w:ind w:left="21" w:right="1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11" w:type="dxa"/>
                          </w:tcPr>
                          <w:p>
                            <w:pPr>
                              <w:pStyle w:val="TableParagraph"/>
                              <w:spacing w:line="159" w:lineRule="exact" w:before="12"/>
                              <w:ind w:left="43" w:right="2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03" w:type="dxa"/>
                          </w:tcPr>
                          <w:p>
                            <w:pPr>
                              <w:pStyle w:val="TableParagraph"/>
                              <w:spacing w:line="159" w:lineRule="exact" w:before="12"/>
                              <w:ind w:left="139" w:right="18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450" w:type="dxa"/>
                          </w:tcPr>
                          <w:p>
                            <w:pPr>
                              <w:pStyle w:val="TableParagraph"/>
                              <w:spacing w:line="159" w:lineRule="exact" w:before="12"/>
                              <w:ind w:left="132" w:right="1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192" w:hRule="atLeast"/>
                        </w:trPr>
                        <w:tc>
                          <w:tcPr>
                            <w:tcW w:w="394" w:type="dxa"/>
                          </w:tcPr>
                          <w:p>
                            <w:pPr>
                              <w:pStyle w:val="TableParagraph"/>
                              <w:spacing w:line="159" w:lineRule="exact" w:before="12"/>
                              <w:ind w:left="23" w:right="7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1198" w:type="dxa"/>
                          </w:tcPr>
                          <w:p>
                            <w:pPr>
                              <w:pStyle w:val="TableParagraph"/>
                              <w:spacing w:line="159" w:lineRule="exact" w:before="12"/>
                              <w:ind w:left="7" w:right="2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посещений</w:t>
                            </w:r>
                          </w:p>
                        </w:tc>
                        <w:tc>
                          <w:tcPr>
                            <w:tcW w:w="1851" w:type="dxa"/>
                          </w:tcPr>
                          <w:p>
                            <w:pPr>
                              <w:pStyle w:val="TableParagraph"/>
                              <w:spacing w:before="22"/>
                              <w:ind w:right="78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spacing w:val="-2"/>
                                <w:sz w:val="13"/>
                              </w:rPr>
                              <w:t>0,580000</w:t>
                            </w:r>
                          </w:p>
                        </w:tc>
                        <w:tc>
                          <w:tcPr>
                            <w:tcW w:w="1254" w:type="dxa"/>
                          </w:tcPr>
                          <w:p>
                            <w:pPr>
                              <w:pStyle w:val="TableParagraph"/>
                              <w:spacing w:line="159" w:lineRule="exact" w:before="12"/>
                              <w:ind w:left="76" w:right="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728,3</w:t>
                            </w:r>
                          </w:p>
                        </w:tc>
                        <w:tc>
                          <w:tcPr>
                            <w:tcW w:w="1097" w:type="dxa"/>
                          </w:tcPr>
                          <w:p>
                            <w:pPr>
                              <w:pStyle w:val="TableParagraph"/>
                              <w:spacing w:line="159" w:lineRule="exact" w:before="12"/>
                              <w:ind w:left="67" w:right="1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422,4</w:t>
                            </w:r>
                          </w:p>
                        </w:tc>
                        <w:tc>
                          <w:tcPr>
                            <w:tcW w:w="1058" w:type="dxa"/>
                          </w:tcPr>
                          <w:p>
                            <w:pPr>
                              <w:pStyle w:val="TableParagraph"/>
                              <w:spacing w:line="159" w:lineRule="exact" w:before="12"/>
                              <w:ind w:left="21" w:right="1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11" w:type="dxa"/>
                          </w:tcPr>
                          <w:p>
                            <w:pPr>
                              <w:pStyle w:val="TableParagraph"/>
                              <w:spacing w:line="159" w:lineRule="exact" w:before="12"/>
                              <w:ind w:left="43" w:right="1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281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983,3</w:t>
                            </w:r>
                          </w:p>
                        </w:tc>
                        <w:tc>
                          <w:tcPr>
                            <w:tcW w:w="1403" w:type="dxa"/>
                          </w:tcPr>
                          <w:p>
                            <w:pPr>
                              <w:pStyle w:val="TableParagraph"/>
                              <w:spacing w:line="159" w:lineRule="exact" w:before="12"/>
                              <w:ind w:left="139" w:right="18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450" w:type="dxa"/>
                          </w:tcPr>
                          <w:p>
                            <w:pPr>
                              <w:pStyle w:val="TableParagraph"/>
                              <w:spacing w:line="159" w:lineRule="exact" w:before="12"/>
                              <w:ind w:left="132" w:right="1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195" w:hRule="atLeast"/>
                        </w:trPr>
                        <w:tc>
                          <w:tcPr>
                            <w:tcW w:w="394" w:type="dxa"/>
                          </w:tcPr>
                          <w:p>
                            <w:pPr>
                              <w:pStyle w:val="TableParagraph"/>
                              <w:spacing w:before="12"/>
                              <w:ind w:right="120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07.1</w:t>
                            </w:r>
                          </w:p>
                        </w:tc>
                        <w:tc>
                          <w:tcPr>
                            <w:tcW w:w="1198" w:type="dxa"/>
                          </w:tcPr>
                          <w:p>
                            <w:pPr>
                              <w:pStyle w:val="TableParagraph"/>
                              <w:spacing w:before="12"/>
                              <w:ind w:left="7" w:right="2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посещений</w:t>
                            </w:r>
                          </w:p>
                        </w:tc>
                        <w:tc>
                          <w:tcPr>
                            <w:tcW w:w="1851" w:type="dxa"/>
                          </w:tcPr>
                          <w:p>
                            <w:pPr>
                              <w:pStyle w:val="TableParagraph"/>
                              <w:spacing w:before="22"/>
                              <w:ind w:right="78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spacing w:val="-2"/>
                                <w:sz w:val="13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254" w:type="dxa"/>
                          </w:tcPr>
                          <w:p>
                            <w:pPr>
                              <w:pStyle w:val="TableParagraph"/>
                              <w:spacing w:before="12"/>
                              <w:ind w:left="76" w:right="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097" w:type="dxa"/>
                          </w:tcPr>
                          <w:p>
                            <w:pPr>
                              <w:pStyle w:val="TableParagraph"/>
                              <w:spacing w:before="12"/>
                              <w:ind w:left="67" w:right="1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058" w:type="dxa"/>
                          </w:tcPr>
                          <w:p>
                            <w:pPr>
                              <w:pStyle w:val="TableParagraph"/>
                              <w:spacing w:before="12"/>
                              <w:ind w:left="21" w:right="1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11" w:type="dxa"/>
                          </w:tcPr>
                          <w:p>
                            <w:pPr>
                              <w:pStyle w:val="TableParagraph"/>
                              <w:spacing w:before="12"/>
                              <w:ind w:left="43" w:right="1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403" w:type="dxa"/>
                          </w:tcPr>
                          <w:p>
                            <w:pPr>
                              <w:pStyle w:val="TableParagraph"/>
                              <w:spacing w:before="12"/>
                              <w:ind w:left="139" w:right="18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450" w:type="dxa"/>
                          </w:tcPr>
                          <w:p>
                            <w:pPr>
                              <w:pStyle w:val="TableParagraph"/>
                              <w:spacing w:before="12"/>
                              <w:ind w:left="132" w:right="1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217" w:hRule="atLeast"/>
                        </w:trPr>
                        <w:tc>
                          <w:tcPr>
                            <w:tcW w:w="394" w:type="dxa"/>
                          </w:tcPr>
                          <w:p>
                            <w:pPr>
                              <w:pStyle w:val="TableParagraph"/>
                              <w:spacing w:before="23"/>
                              <w:ind w:left="23" w:right="6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w="1198" w:type="dxa"/>
                          </w:tcPr>
                          <w:p>
                            <w:pPr>
                              <w:pStyle w:val="TableParagraph"/>
                              <w:spacing w:before="23"/>
                              <w:ind w:left="8" w:right="2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обращений</w:t>
                            </w:r>
                          </w:p>
                        </w:tc>
                        <w:tc>
                          <w:tcPr>
                            <w:tcW w:w="1851" w:type="dxa"/>
                          </w:tcPr>
                          <w:p>
                            <w:pPr>
                              <w:pStyle w:val="TableParagraph"/>
                              <w:spacing w:before="18"/>
                              <w:ind w:left="10" w:right="78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spacing w:val="-2"/>
                                <w:sz w:val="13"/>
                              </w:rPr>
                              <w:t>0,114400</w:t>
                            </w:r>
                          </w:p>
                        </w:tc>
                        <w:tc>
                          <w:tcPr>
                            <w:tcW w:w="1254" w:type="dxa"/>
                          </w:tcPr>
                          <w:p>
                            <w:pPr>
                              <w:pStyle w:val="TableParagraph"/>
                              <w:spacing w:line="182" w:lineRule="exact" w:before="14"/>
                              <w:ind w:left="76" w:right="3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2</w:t>
                            </w:r>
                            <w:r>
                              <w:rPr>
                                <w:spacing w:val="33"/>
                                <w:sz w:val="16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>113,2</w:t>
                            </w:r>
                          </w:p>
                        </w:tc>
                        <w:tc>
                          <w:tcPr>
                            <w:tcW w:w="1097" w:type="dxa"/>
                          </w:tcPr>
                          <w:p>
                            <w:pPr>
                              <w:pStyle w:val="TableParagraph"/>
                              <w:spacing w:before="23"/>
                              <w:ind w:left="67" w:right="1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241,8</w:t>
                            </w:r>
                          </w:p>
                        </w:tc>
                        <w:tc>
                          <w:tcPr>
                            <w:tcW w:w="1058" w:type="dxa"/>
                          </w:tcPr>
                          <w:p>
                            <w:pPr>
                              <w:pStyle w:val="TableParagraph"/>
                              <w:spacing w:before="23"/>
                              <w:ind w:left="21" w:right="1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11" w:type="dxa"/>
                          </w:tcPr>
                          <w:p>
                            <w:pPr>
                              <w:pStyle w:val="TableParagraph"/>
                              <w:spacing w:before="23"/>
                              <w:ind w:left="4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8"/>
                                <w:sz w:val="14"/>
                              </w:rPr>
                              <w:t>161</w:t>
                            </w:r>
                            <w:r>
                              <w:rPr>
                                <w:spacing w:val="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380,7</w:t>
                            </w:r>
                          </w:p>
                        </w:tc>
                        <w:tc>
                          <w:tcPr>
                            <w:tcW w:w="1403" w:type="dxa"/>
                          </w:tcPr>
                          <w:p>
                            <w:pPr>
                              <w:pStyle w:val="TableParagraph"/>
                              <w:spacing w:before="23"/>
                              <w:ind w:left="139" w:right="18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450" w:type="dxa"/>
                          </w:tcPr>
                          <w:p>
                            <w:pPr>
                              <w:pStyle w:val="TableParagraph"/>
                              <w:spacing w:before="23"/>
                              <w:ind w:left="132" w:right="1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191" w:hRule="atLeast"/>
                        </w:trPr>
                        <w:tc>
                          <w:tcPr>
                            <w:tcW w:w="394" w:type="dxa"/>
                          </w:tcPr>
                          <w:p>
                            <w:pPr>
                              <w:pStyle w:val="TableParagraph"/>
                              <w:spacing w:line="159" w:lineRule="exact" w:before="12"/>
                              <w:ind w:right="120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08.1</w:t>
                            </w:r>
                          </w:p>
                        </w:tc>
                        <w:tc>
                          <w:tcPr>
                            <w:tcW w:w="1198" w:type="dxa"/>
                          </w:tcPr>
                          <w:p>
                            <w:pPr>
                              <w:pStyle w:val="TableParagraph"/>
                              <w:spacing w:line="159" w:lineRule="exact" w:before="12"/>
                              <w:ind w:left="8" w:right="2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обращений</w:t>
                            </w:r>
                          </w:p>
                        </w:tc>
                        <w:tc>
                          <w:tcPr>
                            <w:tcW w:w="1851" w:type="dxa"/>
                          </w:tcPr>
                          <w:p>
                            <w:pPr>
                              <w:pStyle w:val="TableParagraph"/>
                              <w:spacing w:before="21"/>
                              <w:ind w:left="2" w:right="78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spacing w:val="-2"/>
                                <w:sz w:val="13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254" w:type="dxa"/>
                          </w:tcPr>
                          <w:p>
                            <w:pPr>
                              <w:pStyle w:val="TableParagraph"/>
                              <w:spacing w:line="159" w:lineRule="exact" w:before="12"/>
                              <w:ind w:left="76" w:right="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097" w:type="dxa"/>
                          </w:tcPr>
                          <w:p>
                            <w:pPr>
                              <w:pStyle w:val="TableParagraph"/>
                              <w:spacing w:line="159" w:lineRule="exact" w:before="12"/>
                              <w:ind w:left="67" w:right="1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058" w:type="dxa"/>
                          </w:tcPr>
                          <w:p>
                            <w:pPr>
                              <w:pStyle w:val="TableParagraph"/>
                              <w:spacing w:line="159" w:lineRule="exact" w:before="12"/>
                              <w:ind w:left="21" w:right="1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11" w:type="dxa"/>
                          </w:tcPr>
                          <w:p>
                            <w:pPr>
                              <w:pStyle w:val="TableParagraph"/>
                              <w:spacing w:line="159" w:lineRule="exact" w:before="12"/>
                              <w:ind w:left="43" w:right="1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403" w:type="dxa"/>
                          </w:tcPr>
                          <w:p>
                            <w:pPr>
                              <w:pStyle w:val="TableParagraph"/>
                              <w:spacing w:line="159" w:lineRule="exact" w:before="12"/>
                              <w:ind w:left="139" w:right="18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450" w:type="dxa"/>
                          </w:tcPr>
                          <w:p>
                            <w:pPr>
                              <w:pStyle w:val="TableParagraph"/>
                              <w:spacing w:line="159" w:lineRule="exact" w:before="12"/>
                              <w:ind w:left="132" w:right="1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192" w:hRule="atLeast"/>
                        </w:trPr>
                        <w:tc>
                          <w:tcPr>
                            <w:tcW w:w="394" w:type="dxa"/>
                          </w:tcPr>
                          <w:p>
                            <w:pPr>
                              <w:pStyle w:val="TableParagraph"/>
                              <w:spacing w:line="159" w:lineRule="exact" w:before="12"/>
                              <w:ind w:left="23" w:right="7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9</w:t>
                            </w:r>
                          </w:p>
                        </w:tc>
                        <w:tc>
                          <w:tcPr>
                            <w:tcW w:w="1198" w:type="dxa"/>
                          </w:tcPr>
                          <w:p>
                            <w:pPr>
                              <w:pStyle w:val="TableParagraph"/>
                              <w:spacing w:line="159" w:lineRule="exact" w:before="12"/>
                              <w:ind w:left="7" w:right="2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случаев</w:t>
                            </w:r>
                            <w:r>
                              <w:rPr>
                                <w:spacing w:val="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лечения</w:t>
                            </w:r>
                          </w:p>
                        </w:tc>
                        <w:tc>
                          <w:tcPr>
                            <w:tcW w:w="1851" w:type="dxa"/>
                          </w:tcPr>
                          <w:p>
                            <w:pPr>
                              <w:pStyle w:val="TableParagraph"/>
                              <w:spacing w:before="22"/>
                              <w:ind w:left="2" w:right="78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spacing w:val="-2"/>
                                <w:sz w:val="13"/>
                              </w:rPr>
                              <w:t>0,000768</w:t>
                            </w:r>
                          </w:p>
                        </w:tc>
                        <w:tc>
                          <w:tcPr>
                            <w:tcW w:w="1254" w:type="dxa"/>
                          </w:tcPr>
                          <w:p>
                            <w:pPr>
                              <w:pStyle w:val="TableParagraph"/>
                              <w:spacing w:line="159" w:lineRule="exact" w:before="12"/>
                              <w:ind w:left="76" w:right="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7"/>
                                <w:sz w:val="14"/>
                              </w:rPr>
                              <w:t>18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034,0</w:t>
                            </w:r>
                          </w:p>
                        </w:tc>
                        <w:tc>
                          <w:tcPr>
                            <w:tcW w:w="1097" w:type="dxa"/>
                          </w:tcPr>
                          <w:p>
                            <w:pPr>
                              <w:pStyle w:val="TableParagraph"/>
                              <w:spacing w:line="159" w:lineRule="exact" w:before="12"/>
                              <w:ind w:left="71" w:right="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13,9</w:t>
                            </w:r>
                          </w:p>
                        </w:tc>
                        <w:tc>
                          <w:tcPr>
                            <w:tcW w:w="1058" w:type="dxa"/>
                          </w:tcPr>
                          <w:p>
                            <w:pPr>
                              <w:pStyle w:val="TableParagraph"/>
                              <w:spacing w:line="159" w:lineRule="exact" w:before="12"/>
                              <w:ind w:left="21" w:right="1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11" w:type="dxa"/>
                          </w:tcPr>
                          <w:p>
                            <w:pPr>
                              <w:pStyle w:val="TableParagraph"/>
                              <w:spacing w:line="159" w:lineRule="exact" w:before="12"/>
                              <w:ind w:left="43" w:right="1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9</w:t>
                            </w:r>
                            <w:r>
                              <w:rPr>
                                <w:spacing w:val="-7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245,7</w:t>
                            </w:r>
                          </w:p>
                        </w:tc>
                        <w:tc>
                          <w:tcPr>
                            <w:tcW w:w="1403" w:type="dxa"/>
                          </w:tcPr>
                          <w:p>
                            <w:pPr>
                              <w:pStyle w:val="TableParagraph"/>
                              <w:spacing w:line="159" w:lineRule="exact" w:before="12"/>
                              <w:ind w:left="139" w:right="18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450" w:type="dxa"/>
                          </w:tcPr>
                          <w:p>
                            <w:pPr>
                              <w:pStyle w:val="TableParagraph"/>
                              <w:spacing w:line="159" w:lineRule="exact" w:before="12"/>
                              <w:ind w:left="10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270" w:hRule="atLeast"/>
                        </w:trPr>
                        <w:tc>
                          <w:tcPr>
                            <w:tcW w:w="394" w:type="dxa"/>
                          </w:tcPr>
                          <w:p>
                            <w:pPr>
                              <w:pStyle w:val="TableParagraph"/>
                              <w:spacing w:before="12"/>
                              <w:ind w:right="120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09.1</w:t>
                            </w:r>
                          </w:p>
                        </w:tc>
                        <w:tc>
                          <w:tcPr>
                            <w:tcW w:w="1198" w:type="dxa"/>
                          </w:tcPr>
                          <w:p>
                            <w:pPr>
                              <w:pStyle w:val="TableParagraph"/>
                              <w:spacing w:before="12"/>
                              <w:ind w:left="7" w:right="2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случаев</w:t>
                            </w:r>
                            <w:r>
                              <w:rPr>
                                <w:spacing w:val="2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лечения</w:t>
                            </w:r>
                          </w:p>
                        </w:tc>
                        <w:tc>
                          <w:tcPr>
                            <w:tcW w:w="1851" w:type="dxa"/>
                          </w:tcPr>
                          <w:p>
                            <w:pPr>
                              <w:pStyle w:val="TableParagraph"/>
                              <w:spacing w:before="22"/>
                              <w:ind w:right="78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spacing w:val="-2"/>
                                <w:sz w:val="13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254" w:type="dxa"/>
                          </w:tcPr>
                          <w:p>
                            <w:pPr>
                              <w:pStyle w:val="TableParagraph"/>
                              <w:spacing w:before="12"/>
                              <w:ind w:left="76" w:right="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097" w:type="dxa"/>
                          </w:tcPr>
                          <w:p>
                            <w:pPr>
                              <w:pStyle w:val="TableParagraph"/>
                              <w:spacing w:before="12"/>
                              <w:ind w:left="67" w:right="1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058" w:type="dxa"/>
                          </w:tcPr>
                          <w:p>
                            <w:pPr>
                              <w:pStyle w:val="TableParagraph"/>
                              <w:spacing w:before="12"/>
                              <w:ind w:left="21" w:right="1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11" w:type="dxa"/>
                          </w:tcPr>
                          <w:p>
                            <w:pPr>
                              <w:pStyle w:val="TableParagraph"/>
                              <w:spacing w:before="12"/>
                              <w:ind w:left="43" w:right="1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403" w:type="dxa"/>
                          </w:tcPr>
                          <w:p>
                            <w:pPr>
                              <w:pStyle w:val="TableParagraph"/>
                              <w:spacing w:before="12"/>
                              <w:ind w:left="139" w:right="18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450" w:type="dxa"/>
                          </w:tcPr>
                          <w:p>
                            <w:pPr>
                              <w:pStyle w:val="TableParagraph"/>
                              <w:spacing w:before="12"/>
                              <w:ind w:left="132" w:right="1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51" w:hRule="atLeast"/>
                        </w:trPr>
                        <w:tc>
                          <w:tcPr>
                            <w:tcW w:w="394" w:type="dxa"/>
                          </w:tcPr>
                          <w:p>
                            <w:pPr>
                              <w:pStyle w:val="TableParagraph"/>
                              <w:spacing w:before="91"/>
                              <w:ind w:left="113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10</w:t>
                            </w:r>
                          </w:p>
                        </w:tc>
                        <w:tc>
                          <w:tcPr>
                            <w:tcW w:w="1198" w:type="dxa"/>
                          </w:tcPr>
                          <w:p>
                            <w:pPr>
                              <w:pStyle w:val="TableParagraph"/>
                              <w:spacing w:before="91"/>
                              <w:ind w:left="7" w:right="2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случаев</w:t>
                            </w:r>
                            <w:r>
                              <w:rPr>
                                <w:spacing w:val="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лечения</w:t>
                            </w:r>
                          </w:p>
                        </w:tc>
                        <w:tc>
                          <w:tcPr>
                            <w:tcW w:w="1851" w:type="dxa"/>
                          </w:tcPr>
                          <w:p>
                            <w:pPr>
                              <w:pStyle w:val="TableParagraph"/>
                              <w:spacing w:before="101"/>
                              <w:ind w:left="2" w:right="78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spacing w:val="-2"/>
                                <w:sz w:val="13"/>
                              </w:rPr>
                              <w:t>0,011648</w:t>
                            </w:r>
                          </w:p>
                        </w:tc>
                        <w:tc>
                          <w:tcPr>
                            <w:tcW w:w="1254" w:type="dxa"/>
                          </w:tcPr>
                          <w:p>
                            <w:pPr>
                              <w:pStyle w:val="TableParagraph"/>
                              <w:spacing w:before="91"/>
                              <w:ind w:left="76" w:right="1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1097" w:type="dxa"/>
                          </w:tcPr>
                          <w:p>
                            <w:pPr>
                              <w:pStyle w:val="TableParagraph"/>
                              <w:spacing w:before="91"/>
                              <w:ind w:left="67" w:right="1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28,6</w:t>
                            </w:r>
                          </w:p>
                        </w:tc>
                        <w:tc>
                          <w:tcPr>
                            <w:tcW w:w="1058" w:type="dxa"/>
                          </w:tcPr>
                          <w:p>
                            <w:pPr>
                              <w:pStyle w:val="TableParagraph"/>
                              <w:spacing w:before="91"/>
                              <w:ind w:left="21" w:right="1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11" w:type="dxa"/>
                          </w:tcPr>
                          <w:p>
                            <w:pPr>
                              <w:pStyle w:val="TableParagraph"/>
                              <w:spacing w:before="91"/>
                              <w:ind w:left="43" w:right="1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45</w:t>
                            </w:r>
                            <w:r>
                              <w:rPr>
                                <w:spacing w:val="-1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770,7</w:t>
                            </w:r>
                          </w:p>
                        </w:tc>
                        <w:tc>
                          <w:tcPr>
                            <w:tcW w:w="1403" w:type="dxa"/>
                          </w:tcPr>
                          <w:p>
                            <w:pPr>
                              <w:pStyle w:val="TableParagraph"/>
                              <w:spacing w:before="91"/>
                              <w:ind w:left="139" w:right="18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450" w:type="dxa"/>
                          </w:tcPr>
                          <w:p>
                            <w:pPr>
                              <w:pStyle w:val="TableParagraph"/>
                              <w:spacing w:before="91"/>
                              <w:ind w:left="132" w:right="1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10" w:hRule="atLeast"/>
                        </w:trPr>
                        <w:tc>
                          <w:tcPr>
                            <w:tcW w:w="394" w:type="dxa"/>
                          </w:tcPr>
                          <w:p>
                            <w:pPr>
                              <w:pStyle w:val="TableParagraph"/>
                              <w:spacing w:before="92"/>
                              <w:ind w:right="11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10.1</w:t>
                            </w:r>
                          </w:p>
                        </w:tc>
                        <w:tc>
                          <w:tcPr>
                            <w:tcW w:w="1198" w:type="dxa"/>
                          </w:tcPr>
                          <w:p>
                            <w:pPr>
                              <w:pStyle w:val="TableParagraph"/>
                              <w:spacing w:before="92"/>
                              <w:ind w:left="7" w:right="2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случаев</w:t>
                            </w:r>
                            <w:r>
                              <w:rPr>
                                <w:spacing w:val="2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лечения</w:t>
                            </w:r>
                          </w:p>
                        </w:tc>
                        <w:tc>
                          <w:tcPr>
                            <w:tcW w:w="1851" w:type="dxa"/>
                          </w:tcPr>
                          <w:p>
                            <w:pPr>
                              <w:pStyle w:val="TableParagraph"/>
                              <w:spacing w:before="102"/>
                              <w:ind w:left="2" w:right="78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spacing w:val="-2"/>
                                <w:sz w:val="13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254" w:type="dxa"/>
                          </w:tcPr>
                          <w:p>
                            <w:pPr>
                              <w:pStyle w:val="TableParagraph"/>
                              <w:spacing w:before="92"/>
                              <w:ind w:left="76" w:right="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097" w:type="dxa"/>
                          </w:tcPr>
                          <w:p>
                            <w:pPr>
                              <w:pStyle w:val="TableParagraph"/>
                              <w:spacing w:before="92"/>
                              <w:ind w:left="67" w:right="1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058" w:type="dxa"/>
                          </w:tcPr>
                          <w:p>
                            <w:pPr>
                              <w:pStyle w:val="TableParagraph"/>
                              <w:spacing w:before="92"/>
                              <w:ind w:left="21" w:right="1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11" w:type="dxa"/>
                          </w:tcPr>
                          <w:p>
                            <w:pPr>
                              <w:pStyle w:val="TableParagraph"/>
                              <w:spacing w:before="92"/>
                              <w:ind w:left="43" w:right="1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403" w:type="dxa"/>
                          </w:tcPr>
                          <w:p>
                            <w:pPr>
                              <w:pStyle w:val="TableParagraph"/>
                              <w:spacing w:before="92"/>
                              <w:ind w:left="139" w:right="18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450" w:type="dxa"/>
                          </w:tcPr>
                          <w:p>
                            <w:pPr>
                              <w:pStyle w:val="TableParagraph"/>
                              <w:spacing w:before="92"/>
                              <w:ind w:left="132" w:right="1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272" w:hRule="atLeast"/>
                        </w:trPr>
                        <w:tc>
                          <w:tcPr>
                            <w:tcW w:w="394" w:type="dxa"/>
                          </w:tcPr>
                          <w:p>
                            <w:pPr>
                              <w:pStyle w:val="TableParagraph"/>
                              <w:spacing w:before="50"/>
                              <w:ind w:left="113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11</w:t>
                            </w:r>
                          </w:p>
                        </w:tc>
                        <w:tc>
                          <w:tcPr>
                            <w:tcW w:w="1198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851" w:type="dxa"/>
                          </w:tcPr>
                          <w:p>
                            <w:pPr>
                              <w:pStyle w:val="TableParagraph"/>
                              <w:spacing w:before="64"/>
                              <w:ind w:left="1" w:right="78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spacing w:val="-10"/>
                                <w:sz w:val="13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1254" w:type="dxa"/>
                          </w:tcPr>
                          <w:p>
                            <w:pPr>
                              <w:pStyle w:val="TableParagraph"/>
                              <w:spacing w:before="50"/>
                              <w:ind w:left="76" w:right="1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1097" w:type="dxa"/>
                          </w:tcPr>
                          <w:p>
                            <w:pPr>
                              <w:pStyle w:val="TableParagraph"/>
                              <w:spacing w:before="50"/>
                              <w:ind w:left="67" w:right="2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1058" w:type="dxa"/>
                          </w:tcPr>
                          <w:p>
                            <w:pPr>
                              <w:pStyle w:val="TableParagraph"/>
                              <w:spacing w:before="50"/>
                              <w:ind w:left="21" w:right="1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1211" w:type="dxa"/>
                          </w:tcPr>
                          <w:p>
                            <w:pPr>
                              <w:pStyle w:val="TableParagraph"/>
                              <w:spacing w:before="50"/>
                              <w:ind w:left="43" w:right="2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1403" w:type="dxa"/>
                          </w:tcPr>
                          <w:p>
                            <w:pPr>
                              <w:pStyle w:val="TableParagraph"/>
                              <w:spacing w:before="50"/>
                              <w:ind w:left="139" w:right="18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450" w:type="dxa"/>
                          </w:tcPr>
                          <w:p>
                            <w:pPr>
                              <w:pStyle w:val="TableParagraph"/>
                              <w:spacing w:before="50"/>
                              <w:ind w:left="132" w:right="1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257" w:hRule="atLeast"/>
                        </w:trPr>
                        <w:tc>
                          <w:tcPr>
                            <w:tcW w:w="394" w:type="dxa"/>
                          </w:tcPr>
                          <w:p>
                            <w:pPr>
                              <w:pStyle w:val="TableParagraph"/>
                              <w:spacing w:before="66"/>
                              <w:ind w:left="113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12</w:t>
                            </w:r>
                          </w:p>
                        </w:tc>
                        <w:tc>
                          <w:tcPr>
                            <w:tcW w:w="1198" w:type="dxa"/>
                          </w:tcPr>
                          <w:p>
                            <w:pPr>
                              <w:pStyle w:val="TableParagraph"/>
                              <w:spacing w:before="66"/>
                              <w:ind w:left="7" w:right="2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случаев</w:t>
                            </w:r>
                            <w:r>
                              <w:rPr>
                                <w:spacing w:val="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лечения</w:t>
                            </w:r>
                          </w:p>
                        </w:tc>
                        <w:tc>
                          <w:tcPr>
                            <w:tcW w:w="1851" w:type="dxa"/>
                          </w:tcPr>
                          <w:p>
                            <w:pPr>
                              <w:pStyle w:val="TableParagraph"/>
                              <w:spacing w:before="62"/>
                              <w:ind w:left="10" w:right="78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spacing w:val="-2"/>
                                <w:sz w:val="13"/>
                              </w:rPr>
                              <w:t>0,002416</w:t>
                            </w:r>
                          </w:p>
                        </w:tc>
                        <w:tc>
                          <w:tcPr>
                            <w:tcW w:w="1254" w:type="dxa"/>
                          </w:tcPr>
                          <w:p>
                            <w:pPr>
                              <w:pStyle w:val="TableParagraph"/>
                              <w:spacing w:before="52"/>
                              <w:ind w:left="76" w:right="26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22</w:t>
                            </w:r>
                            <w:r>
                              <w:rPr>
                                <w:spacing w:val="20"/>
                                <w:sz w:val="16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>646,9</w:t>
                            </w:r>
                          </w:p>
                        </w:tc>
                        <w:tc>
                          <w:tcPr>
                            <w:tcW w:w="1097" w:type="dxa"/>
                          </w:tcPr>
                          <w:p>
                            <w:pPr>
                              <w:pStyle w:val="TableParagraph"/>
                              <w:spacing w:before="66"/>
                              <w:ind w:left="71" w:right="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14,7</w:t>
                            </w:r>
                          </w:p>
                        </w:tc>
                        <w:tc>
                          <w:tcPr>
                            <w:tcW w:w="1058" w:type="dxa"/>
                          </w:tcPr>
                          <w:p>
                            <w:pPr>
                              <w:pStyle w:val="TableParagraph"/>
                              <w:spacing w:before="66"/>
                              <w:ind w:left="21" w:right="1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11" w:type="dxa"/>
                          </w:tcPr>
                          <w:p>
                            <w:pPr>
                              <w:pStyle w:val="TableParagraph"/>
                              <w:spacing w:before="66"/>
                              <w:ind w:left="43" w:right="1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36</w:t>
                            </w:r>
                            <w:r>
                              <w:rPr>
                                <w:spacing w:val="-8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525,0</w:t>
                            </w:r>
                          </w:p>
                        </w:tc>
                        <w:tc>
                          <w:tcPr>
                            <w:tcW w:w="1403" w:type="dxa"/>
                          </w:tcPr>
                          <w:p>
                            <w:pPr>
                              <w:pStyle w:val="TableParagraph"/>
                              <w:spacing w:before="66"/>
                              <w:ind w:left="139" w:right="18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450" w:type="dxa"/>
                          </w:tcPr>
                          <w:p>
                            <w:pPr>
                              <w:pStyle w:val="TableParagraph"/>
                              <w:spacing w:before="66"/>
                              <w:ind w:left="132" w:right="1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176" w:hRule="atLeast"/>
                        </w:trPr>
                        <w:tc>
                          <w:tcPr>
                            <w:tcW w:w="394" w:type="dxa"/>
                          </w:tcPr>
                          <w:p>
                            <w:pPr>
                              <w:pStyle w:val="TableParagraph"/>
                              <w:spacing w:line="141" w:lineRule="exact" w:before="15"/>
                              <w:ind w:right="11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12.1</w:t>
                            </w:r>
                          </w:p>
                        </w:tc>
                        <w:tc>
                          <w:tcPr>
                            <w:tcW w:w="1198" w:type="dxa"/>
                          </w:tcPr>
                          <w:p>
                            <w:pPr>
                              <w:pStyle w:val="TableParagraph"/>
                              <w:spacing w:line="141" w:lineRule="exact" w:before="15"/>
                              <w:ind w:left="7" w:right="2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случаев</w:t>
                            </w:r>
                            <w:r>
                              <w:rPr>
                                <w:spacing w:val="2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лечения</w:t>
                            </w:r>
                          </w:p>
                        </w:tc>
                        <w:tc>
                          <w:tcPr>
                            <w:tcW w:w="1851" w:type="dxa"/>
                          </w:tcPr>
                          <w:p>
                            <w:pPr>
                              <w:pStyle w:val="TableParagraph"/>
                              <w:spacing w:line="132" w:lineRule="exact" w:before="24"/>
                              <w:ind w:left="2" w:right="78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spacing w:val="-2"/>
                                <w:sz w:val="13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254" w:type="dxa"/>
                          </w:tcPr>
                          <w:p>
                            <w:pPr>
                              <w:pStyle w:val="TableParagraph"/>
                              <w:spacing w:line="141" w:lineRule="exact" w:before="15"/>
                              <w:ind w:left="76" w:right="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097" w:type="dxa"/>
                          </w:tcPr>
                          <w:p>
                            <w:pPr>
                              <w:pStyle w:val="TableParagraph"/>
                              <w:spacing w:line="141" w:lineRule="exact" w:before="15"/>
                              <w:ind w:left="67" w:right="1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058" w:type="dxa"/>
                          </w:tcPr>
                          <w:p>
                            <w:pPr>
                              <w:pStyle w:val="TableParagraph"/>
                              <w:spacing w:line="141" w:lineRule="exact" w:before="15"/>
                              <w:ind w:left="21" w:right="1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11" w:type="dxa"/>
                          </w:tcPr>
                          <w:p>
                            <w:pPr>
                              <w:pStyle w:val="TableParagraph"/>
                              <w:spacing w:line="141" w:lineRule="exact" w:before="15"/>
                              <w:ind w:left="43" w:right="1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403" w:type="dxa"/>
                          </w:tcPr>
                          <w:p>
                            <w:pPr>
                              <w:pStyle w:val="TableParagraph"/>
                              <w:spacing w:line="141" w:lineRule="exact" w:before="15"/>
                              <w:ind w:left="139" w:right="18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450" w:type="dxa"/>
                          </w:tcPr>
                          <w:p>
                            <w:pPr>
                              <w:pStyle w:val="TableParagraph"/>
                              <w:spacing w:line="141" w:lineRule="exact" w:before="15"/>
                              <w:ind w:left="132" w:right="1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pacing w:val="-4"/>
          <w:sz w:val="14"/>
        </w:rPr>
        <w:t>помощи</w:t>
      </w:r>
      <w:r>
        <w:rPr>
          <w:spacing w:val="-9"/>
          <w:sz w:val="14"/>
        </w:rPr>
        <w:t> </w:t>
      </w:r>
      <w:r>
        <w:rPr>
          <w:spacing w:val="-4"/>
          <w:sz w:val="14"/>
        </w:rPr>
        <w:t>в</w:t>
      </w:r>
      <w:r>
        <w:rPr>
          <w:spacing w:val="-5"/>
          <w:sz w:val="14"/>
        </w:rPr>
        <w:t> </w:t>
      </w:r>
      <w:r>
        <w:rPr>
          <w:spacing w:val="-4"/>
          <w:sz w:val="14"/>
        </w:rPr>
        <w:t>расчете</w:t>
      </w:r>
      <w:r>
        <w:rPr>
          <w:spacing w:val="-5"/>
          <w:sz w:val="14"/>
        </w:rPr>
        <w:t> </w:t>
      </w:r>
      <w:r>
        <w:rPr>
          <w:spacing w:val="-4"/>
          <w:sz w:val="14"/>
        </w:rPr>
        <w:t>на</w:t>
      </w:r>
      <w:r>
        <w:rPr>
          <w:spacing w:val="-5"/>
          <w:sz w:val="14"/>
        </w:rPr>
        <w:t> </w:t>
      </w:r>
      <w:r>
        <w:rPr>
          <w:spacing w:val="-4"/>
          <w:sz w:val="14"/>
        </w:rPr>
        <w:t>одно</w:t>
      </w:r>
      <w:r>
        <w:rPr>
          <w:spacing w:val="40"/>
          <w:sz w:val="14"/>
        </w:rPr>
        <w:t> </w:t>
      </w:r>
      <w:r>
        <w:rPr>
          <w:sz w:val="14"/>
        </w:rPr>
        <w:t>застрахованное</w:t>
      </w:r>
      <w:r>
        <w:rPr>
          <w:spacing w:val="-6"/>
          <w:sz w:val="14"/>
        </w:rPr>
        <w:t> </w:t>
      </w:r>
      <w:r>
        <w:rPr>
          <w:sz w:val="14"/>
        </w:rPr>
        <w:t>лицо)</w:t>
      </w:r>
    </w:p>
    <w:p>
      <w:pPr>
        <w:spacing w:line="249" w:lineRule="auto" w:before="24"/>
        <w:ind w:left="455" w:right="0" w:hanging="72"/>
        <w:jc w:val="left"/>
        <w:rPr>
          <w:sz w:val="14"/>
        </w:rPr>
      </w:pPr>
      <w:r>
        <w:rPr/>
        <w:br w:type="column"/>
      </w:r>
      <w:r>
        <w:rPr>
          <w:spacing w:val="-4"/>
          <w:sz w:val="14"/>
        </w:rPr>
        <w:t>предоставления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медицинской</w:t>
      </w:r>
    </w:p>
    <w:p>
      <w:pPr>
        <w:spacing w:line="259" w:lineRule="auto" w:before="8"/>
        <w:ind w:left="422" w:right="0" w:hanging="188"/>
        <w:jc w:val="left"/>
        <w:rPr>
          <w:sz w:val="14"/>
        </w:rPr>
      </w:pPr>
      <w:r>
        <w:rPr/>
        <w:br w:type="column"/>
      </w:r>
      <w:r>
        <w:rPr>
          <w:spacing w:val="-4"/>
          <w:sz w:val="14"/>
        </w:rPr>
        <w:t>за</w:t>
      </w:r>
      <w:r>
        <w:rPr>
          <w:spacing w:val="-5"/>
          <w:sz w:val="14"/>
        </w:rPr>
        <w:t> </w:t>
      </w:r>
      <w:r>
        <w:rPr>
          <w:spacing w:val="-4"/>
          <w:sz w:val="14"/>
        </w:rPr>
        <w:t>счет</w:t>
      </w:r>
      <w:r>
        <w:rPr>
          <w:spacing w:val="-5"/>
          <w:sz w:val="14"/>
        </w:rPr>
        <w:t> </w:t>
      </w:r>
      <w:r>
        <w:rPr>
          <w:spacing w:val="-4"/>
          <w:sz w:val="14"/>
        </w:rPr>
        <w:t>средств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бюджета</w:t>
      </w:r>
    </w:p>
    <w:p>
      <w:pPr>
        <w:spacing w:line="256" w:lineRule="auto" w:before="96"/>
        <w:ind w:left="440" w:right="0" w:hanging="288"/>
        <w:jc w:val="left"/>
        <w:rPr>
          <w:sz w:val="14"/>
        </w:rPr>
      </w:pPr>
      <w:r>
        <w:rPr/>
        <w:br w:type="column"/>
      </w:r>
      <w:r>
        <w:rPr>
          <w:spacing w:val="-4"/>
          <w:sz w:val="14"/>
        </w:rPr>
        <w:t>за</w:t>
      </w:r>
      <w:r>
        <w:rPr>
          <w:spacing w:val="-5"/>
          <w:sz w:val="14"/>
        </w:rPr>
        <w:t> </w:t>
      </w:r>
      <w:r>
        <w:rPr>
          <w:spacing w:val="-4"/>
          <w:sz w:val="14"/>
        </w:rPr>
        <w:t>счет</w:t>
      </w:r>
      <w:r>
        <w:rPr>
          <w:spacing w:val="-6"/>
          <w:sz w:val="14"/>
        </w:rPr>
        <w:t> </w:t>
      </w:r>
      <w:r>
        <w:rPr>
          <w:spacing w:val="-4"/>
          <w:sz w:val="14"/>
        </w:rPr>
        <w:t>средств</w:t>
      </w:r>
      <w:r>
        <w:rPr>
          <w:spacing w:val="40"/>
          <w:sz w:val="14"/>
        </w:rPr>
        <w:t> </w:t>
      </w:r>
      <w:r>
        <w:rPr>
          <w:spacing w:val="-4"/>
          <w:sz w:val="14"/>
        </w:rPr>
        <w:t>ОМС</w:t>
      </w:r>
    </w:p>
    <w:p>
      <w:pPr>
        <w:spacing w:line="259" w:lineRule="auto" w:before="8"/>
        <w:ind w:left="155" w:right="0" w:firstLine="88"/>
        <w:jc w:val="left"/>
        <w:rPr>
          <w:sz w:val="14"/>
        </w:rPr>
      </w:pPr>
      <w:r>
        <w:rPr/>
        <w:br w:type="column"/>
      </w:r>
      <w:r>
        <w:rPr>
          <w:sz w:val="14"/>
        </w:rPr>
        <w:t>за счет средств</w:t>
      </w:r>
      <w:r>
        <w:rPr>
          <w:spacing w:val="40"/>
          <w:sz w:val="14"/>
        </w:rPr>
        <w:t> </w:t>
      </w:r>
      <w:r>
        <w:rPr>
          <w:spacing w:val="-4"/>
          <w:sz w:val="14"/>
        </w:rPr>
        <w:t>бюджета</w:t>
      </w:r>
      <w:r>
        <w:rPr>
          <w:spacing w:val="-5"/>
          <w:sz w:val="14"/>
        </w:rPr>
        <w:t> </w:t>
      </w:r>
      <w:r>
        <w:rPr>
          <w:spacing w:val="-4"/>
          <w:sz w:val="14"/>
        </w:rPr>
        <w:t>субъекта</w:t>
      </w:r>
    </w:p>
    <w:p>
      <w:pPr>
        <w:spacing w:line="240" w:lineRule="auto" w:before="21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spacing w:before="0"/>
        <w:ind w:left="104" w:right="0" w:firstLine="0"/>
        <w:jc w:val="left"/>
        <w:rPr>
          <w:sz w:val="14"/>
        </w:rPr>
      </w:pPr>
      <w:r>
        <w:rPr>
          <w:spacing w:val="-2"/>
          <w:sz w:val="14"/>
        </w:rPr>
        <w:t>за</w:t>
      </w:r>
      <w:r>
        <w:rPr>
          <w:spacing w:val="-1"/>
          <w:sz w:val="14"/>
        </w:rPr>
        <w:t> </w:t>
      </w:r>
      <w:r>
        <w:rPr>
          <w:spacing w:val="-2"/>
          <w:sz w:val="14"/>
        </w:rPr>
        <w:t>счет</w:t>
      </w:r>
      <w:r>
        <w:rPr>
          <w:spacing w:val="-7"/>
          <w:sz w:val="14"/>
        </w:rPr>
        <w:t> </w:t>
      </w:r>
      <w:r>
        <w:rPr>
          <w:spacing w:val="-2"/>
          <w:sz w:val="14"/>
        </w:rPr>
        <w:t>средств</w:t>
      </w:r>
      <w:r>
        <w:rPr>
          <w:spacing w:val="-6"/>
          <w:sz w:val="14"/>
        </w:rPr>
        <w:t> ОМС</w:t>
      </w:r>
    </w:p>
    <w:p>
      <w:pPr>
        <w:spacing w:line="259" w:lineRule="auto" w:before="0"/>
        <w:ind w:left="208" w:right="974" w:firstLine="0"/>
        <w:jc w:val="left"/>
        <w:rPr>
          <w:sz w:val="14"/>
        </w:rPr>
      </w:pPr>
      <w:r>
        <w:rPr/>
        <w:br w:type="column"/>
      </w:r>
      <w:r>
        <w:rPr>
          <w:sz w:val="14"/>
        </w:rPr>
        <w:t>в</w:t>
      </w:r>
      <w:r>
        <w:rPr>
          <w:spacing w:val="-9"/>
          <w:sz w:val="14"/>
        </w:rPr>
        <w:t> </w:t>
      </w:r>
      <w:r>
        <w:rPr>
          <w:sz w:val="14"/>
        </w:rPr>
        <w:t>%</w:t>
      </w:r>
      <w:r>
        <w:rPr>
          <w:spacing w:val="-9"/>
          <w:sz w:val="14"/>
        </w:rPr>
        <w:t> </w:t>
      </w:r>
      <w:r>
        <w:rPr>
          <w:sz w:val="14"/>
        </w:rPr>
        <w:t>к</w:t>
      </w:r>
      <w:r>
        <w:rPr>
          <w:spacing w:val="40"/>
          <w:sz w:val="14"/>
        </w:rPr>
        <w:t> </w:t>
      </w:r>
      <w:r>
        <w:rPr>
          <w:spacing w:val="-6"/>
          <w:sz w:val="14"/>
        </w:rPr>
        <w:t>итогу</w:t>
      </w:r>
    </w:p>
    <w:p>
      <w:pPr>
        <w:spacing w:after="0" w:line="259" w:lineRule="auto"/>
        <w:jc w:val="left"/>
        <w:rPr>
          <w:sz w:val="14"/>
        </w:rPr>
        <w:sectPr>
          <w:type w:val="continuous"/>
          <w:pgSz w:w="16840" w:h="11910" w:orient="landscape"/>
          <w:pgMar w:top="1940" w:bottom="280" w:left="283" w:right="283"/>
          <w:cols w:num="7" w:equalWidth="0">
            <w:col w:w="8616" w:space="40"/>
            <w:col w:w="1289" w:space="39"/>
            <w:col w:w="1099" w:space="40"/>
            <w:col w:w="1017" w:space="39"/>
            <w:col w:w="1198" w:space="40"/>
            <w:col w:w="1312" w:space="39"/>
            <w:col w:w="1506"/>
          </w:cols>
        </w:sectPr>
      </w:pPr>
    </w:p>
    <w:p>
      <w:pPr>
        <w:pStyle w:val="BodyText"/>
        <w:rPr>
          <w:sz w:val="14"/>
        </w:rPr>
      </w:pPr>
    </w:p>
    <w:p>
      <w:pPr>
        <w:pStyle w:val="BodyText"/>
        <w:spacing w:before="119"/>
        <w:rPr>
          <w:sz w:val="14"/>
        </w:rPr>
      </w:pPr>
    </w:p>
    <w:p>
      <w:pPr>
        <w:pStyle w:val="ListParagraph"/>
        <w:numPr>
          <w:ilvl w:val="0"/>
          <w:numId w:val="24"/>
        </w:numPr>
        <w:tabs>
          <w:tab w:pos="776" w:val="left" w:leader="none"/>
          <w:tab w:pos="881" w:val="left" w:leader="none"/>
        </w:tabs>
        <w:spacing w:line="259" w:lineRule="auto" w:before="0" w:after="0"/>
        <w:ind w:left="776" w:right="11419" w:hanging="4"/>
        <w:jc w:val="left"/>
        <w:rPr>
          <w:sz w:val="14"/>
        </w:rPr>
      </w:pPr>
      <w:r>
        <w:rPr>
          <w:spacing w:val="-2"/>
          <w:sz w:val="14"/>
        </w:rPr>
        <w:t>Медицинская помощь,</w:t>
      </w:r>
      <w:r>
        <w:rPr>
          <w:sz w:val="14"/>
        </w:rPr>
        <w:t> </w:t>
      </w:r>
      <w:r>
        <w:rPr>
          <w:spacing w:val="-2"/>
          <w:sz w:val="14"/>
        </w:rPr>
        <w:t>предоставляемая</w:t>
      </w:r>
      <w:r>
        <w:rPr>
          <w:spacing w:val="-6"/>
          <w:sz w:val="14"/>
        </w:rPr>
        <w:t> </w:t>
      </w:r>
      <w:r>
        <w:rPr>
          <w:spacing w:val="-2"/>
          <w:sz w:val="14"/>
        </w:rPr>
        <w:t>за счет консолидированного</w:t>
      </w:r>
      <w:r>
        <w:rPr>
          <w:spacing w:val="40"/>
          <w:sz w:val="14"/>
        </w:rPr>
        <w:t> </w:t>
      </w:r>
      <w:r>
        <w:rPr>
          <w:sz w:val="14"/>
        </w:rPr>
        <w:t>бюджета</w:t>
      </w:r>
      <w:r>
        <w:rPr>
          <w:spacing w:val="-7"/>
          <w:sz w:val="14"/>
        </w:rPr>
        <w:t> </w:t>
      </w:r>
      <w:r>
        <w:rPr>
          <w:sz w:val="14"/>
        </w:rPr>
        <w:t>РСО-Алания, в</w:t>
      </w:r>
      <w:r>
        <w:rPr>
          <w:spacing w:val="-3"/>
          <w:sz w:val="14"/>
        </w:rPr>
        <w:t> </w:t>
      </w:r>
      <w:r>
        <w:rPr>
          <w:sz w:val="14"/>
        </w:rPr>
        <w:t>том</w:t>
      </w:r>
      <w:r>
        <w:rPr>
          <w:spacing w:val="-10"/>
          <w:sz w:val="14"/>
        </w:rPr>
        <w:t> </w:t>
      </w:r>
      <w:r>
        <w:rPr>
          <w:sz w:val="14"/>
        </w:rPr>
        <w:t>числе &lt;*&gt;:</w:t>
      </w:r>
    </w:p>
    <w:p>
      <w:pPr>
        <w:pStyle w:val="ListParagraph"/>
        <w:numPr>
          <w:ilvl w:val="1"/>
          <w:numId w:val="24"/>
        </w:numPr>
        <w:tabs>
          <w:tab w:pos="910" w:val="left" w:leader="none"/>
        </w:tabs>
        <w:spacing w:line="256" w:lineRule="auto" w:before="0" w:after="0"/>
        <w:ind w:left="776" w:right="11290" w:firstLine="10"/>
        <w:jc w:val="left"/>
        <w:rPr>
          <w:sz w:val="14"/>
        </w:rPr>
      </w:pPr>
      <w:r>
        <w:rPr>
          <w:spacing w:val="-2"/>
          <w:sz w:val="14"/>
        </w:rPr>
        <w:t>Скорая медицинская помощь, включая скорую специализированную</w:t>
      </w:r>
      <w:r>
        <w:rPr>
          <w:spacing w:val="40"/>
          <w:sz w:val="14"/>
        </w:rPr>
        <w:t> </w:t>
      </w:r>
      <w:r>
        <w:rPr>
          <w:spacing w:val="-4"/>
          <w:sz w:val="14"/>
        </w:rPr>
        <w:t>медицинскую помощь,</w:t>
      </w:r>
      <w:r>
        <w:rPr>
          <w:spacing w:val="8"/>
          <w:sz w:val="14"/>
        </w:rPr>
        <w:t> </w:t>
      </w:r>
      <w:r>
        <w:rPr>
          <w:spacing w:val="-4"/>
          <w:sz w:val="14"/>
        </w:rPr>
        <w:t>не входящая</w:t>
      </w:r>
      <w:r>
        <w:rPr>
          <w:spacing w:val="-8"/>
          <w:sz w:val="14"/>
        </w:rPr>
        <w:t> </w:t>
      </w:r>
      <w:r>
        <w:rPr>
          <w:spacing w:val="-4"/>
          <w:sz w:val="14"/>
        </w:rPr>
        <w:t>в территориальную программу ОМС</w:t>
      </w:r>
    </w:p>
    <w:p>
      <w:pPr>
        <w:spacing w:line="152" w:lineRule="exact" w:before="0"/>
        <w:ind w:left="776" w:right="0" w:firstLine="0"/>
        <w:jc w:val="left"/>
        <w:rPr>
          <w:sz w:val="14"/>
        </w:rPr>
      </w:pPr>
      <w:r>
        <w:rPr>
          <w:spacing w:val="-4"/>
          <w:sz w:val="14"/>
        </w:rPr>
        <w:t>&lt;**&gt;,</w:t>
      </w:r>
      <w:r>
        <w:rPr>
          <w:sz w:val="14"/>
        </w:rPr>
        <w:t> </w:t>
      </w:r>
      <w:r>
        <w:rPr>
          <w:spacing w:val="-4"/>
          <w:sz w:val="14"/>
        </w:rPr>
        <w:t>в</w:t>
      </w:r>
      <w:r>
        <w:rPr>
          <w:spacing w:val="-1"/>
          <w:sz w:val="14"/>
        </w:rPr>
        <w:t> </w:t>
      </w:r>
      <w:r>
        <w:rPr>
          <w:spacing w:val="-4"/>
          <w:sz w:val="14"/>
        </w:rPr>
        <w:t>том</w:t>
      </w:r>
      <w:r>
        <w:rPr>
          <w:spacing w:val="-12"/>
          <w:sz w:val="14"/>
        </w:rPr>
        <w:t> </w:t>
      </w:r>
      <w:r>
        <w:rPr>
          <w:spacing w:val="-4"/>
          <w:sz w:val="14"/>
        </w:rPr>
        <w:t>числе:</w:t>
      </w:r>
    </w:p>
    <w:p>
      <w:pPr>
        <w:spacing w:line="285" w:lineRule="auto" w:before="16"/>
        <w:ind w:left="776" w:right="11375" w:firstLine="0"/>
        <w:jc w:val="left"/>
        <w:rPr>
          <w:sz w:val="14"/>
        </w:rPr>
      </w:pPr>
      <w:r>
        <w:rPr>
          <w:spacing w:val="-4"/>
          <w:sz w:val="14"/>
        </w:rPr>
        <w:t>не идентифицированным и не застрахованным</w:t>
      </w:r>
      <w:r>
        <w:rPr>
          <w:spacing w:val="-5"/>
          <w:sz w:val="14"/>
        </w:rPr>
        <w:t> </w:t>
      </w:r>
      <w:r>
        <w:rPr>
          <w:spacing w:val="-4"/>
          <w:sz w:val="14"/>
        </w:rPr>
        <w:t>в</w:t>
      </w:r>
      <w:r>
        <w:rPr>
          <w:sz w:val="14"/>
        </w:rPr>
        <w:t> </w:t>
      </w:r>
      <w:r>
        <w:rPr>
          <w:spacing w:val="-4"/>
          <w:sz w:val="14"/>
        </w:rPr>
        <w:t>системе</w:t>
      </w:r>
      <w:r>
        <w:rPr>
          <w:sz w:val="14"/>
        </w:rPr>
        <w:t> </w:t>
      </w:r>
      <w:r>
        <w:rPr>
          <w:spacing w:val="-4"/>
          <w:sz w:val="14"/>
        </w:rPr>
        <w:t>ОМС лицам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скорая</w:t>
      </w:r>
      <w:r>
        <w:rPr>
          <w:spacing w:val="-7"/>
          <w:sz w:val="14"/>
        </w:rPr>
        <w:t> </w:t>
      </w:r>
      <w:r>
        <w:rPr>
          <w:spacing w:val="-2"/>
          <w:sz w:val="14"/>
        </w:rPr>
        <w:t>медицинская</w:t>
      </w:r>
      <w:r>
        <w:rPr>
          <w:spacing w:val="-5"/>
          <w:sz w:val="14"/>
        </w:rPr>
        <w:t> </w:t>
      </w:r>
      <w:r>
        <w:rPr>
          <w:spacing w:val="-2"/>
          <w:sz w:val="14"/>
        </w:rPr>
        <w:t>помощь при</w:t>
      </w:r>
      <w:r>
        <w:rPr>
          <w:spacing w:val="-7"/>
          <w:sz w:val="14"/>
        </w:rPr>
        <w:t> </w:t>
      </w:r>
      <w:r>
        <w:rPr>
          <w:spacing w:val="-2"/>
          <w:sz w:val="14"/>
        </w:rPr>
        <w:t>санитарно-авиационной</w:t>
      </w:r>
      <w:r>
        <w:rPr>
          <w:spacing w:val="-9"/>
          <w:sz w:val="14"/>
        </w:rPr>
        <w:t> </w:t>
      </w:r>
      <w:r>
        <w:rPr>
          <w:spacing w:val="-2"/>
          <w:sz w:val="14"/>
        </w:rPr>
        <w:t>эвакуации</w:t>
      </w:r>
    </w:p>
    <w:p>
      <w:pPr>
        <w:pStyle w:val="ListParagraph"/>
        <w:numPr>
          <w:ilvl w:val="1"/>
          <w:numId w:val="24"/>
        </w:numPr>
        <w:tabs>
          <w:tab w:pos="905" w:val="left" w:leader="none"/>
        </w:tabs>
        <w:spacing w:line="240" w:lineRule="auto" w:before="0" w:after="0"/>
        <w:ind w:left="905" w:right="0" w:hanging="129"/>
        <w:jc w:val="left"/>
        <w:rPr>
          <w:sz w:val="14"/>
        </w:rPr>
      </w:pPr>
      <w:r>
        <w:rPr>
          <w:spacing w:val="-4"/>
          <w:sz w:val="14"/>
        </w:rPr>
        <w:t>Первичная</w:t>
      </w:r>
      <w:r>
        <w:rPr>
          <w:spacing w:val="2"/>
          <w:sz w:val="14"/>
        </w:rPr>
        <w:t> </w:t>
      </w:r>
      <w:r>
        <w:rPr>
          <w:spacing w:val="-4"/>
          <w:sz w:val="14"/>
        </w:rPr>
        <w:t>медико-санитарная</w:t>
      </w:r>
      <w:r>
        <w:rPr>
          <w:spacing w:val="2"/>
          <w:sz w:val="14"/>
        </w:rPr>
        <w:t> </w:t>
      </w:r>
      <w:r>
        <w:rPr>
          <w:spacing w:val="-4"/>
          <w:sz w:val="14"/>
        </w:rPr>
        <w:t>помощь,</w:t>
      </w:r>
      <w:r>
        <w:rPr>
          <w:spacing w:val="14"/>
          <w:sz w:val="14"/>
        </w:rPr>
        <w:t> </w:t>
      </w:r>
      <w:r>
        <w:rPr>
          <w:spacing w:val="-4"/>
          <w:sz w:val="14"/>
        </w:rPr>
        <w:t>предоставляемая:</w:t>
      </w:r>
    </w:p>
    <w:p>
      <w:pPr>
        <w:pStyle w:val="ListParagraph"/>
        <w:numPr>
          <w:ilvl w:val="2"/>
          <w:numId w:val="24"/>
        </w:numPr>
        <w:tabs>
          <w:tab w:pos="972" w:val="left" w:leader="none"/>
        </w:tabs>
        <w:spacing w:line="240" w:lineRule="auto" w:before="31" w:after="0"/>
        <w:ind w:left="972" w:right="0" w:hanging="196"/>
        <w:jc w:val="left"/>
        <w:rPr>
          <w:sz w:val="14"/>
        </w:rPr>
      </w:pPr>
      <w:r>
        <w:rPr>
          <w:spacing w:val="-4"/>
          <w:sz w:val="14"/>
        </w:rPr>
        <w:t>в</w:t>
      </w:r>
      <w:r>
        <w:rPr>
          <w:spacing w:val="4"/>
          <w:sz w:val="14"/>
        </w:rPr>
        <w:t> </w:t>
      </w:r>
      <w:r>
        <w:rPr>
          <w:spacing w:val="-4"/>
          <w:sz w:val="14"/>
        </w:rPr>
        <w:t>амбулаторных условиях:</w:t>
      </w:r>
    </w:p>
    <w:p>
      <w:pPr>
        <w:pStyle w:val="ListParagraph"/>
        <w:numPr>
          <w:ilvl w:val="3"/>
          <w:numId w:val="24"/>
        </w:numPr>
        <w:tabs>
          <w:tab w:pos="1076" w:val="left" w:leader="none"/>
        </w:tabs>
        <w:spacing w:line="240" w:lineRule="auto" w:before="31" w:after="0"/>
        <w:ind w:left="1076" w:right="0" w:hanging="300"/>
        <w:jc w:val="left"/>
        <w:rPr>
          <w:sz w:val="14"/>
        </w:rPr>
      </w:pPr>
      <w:r>
        <w:rPr>
          <w:spacing w:val="-4"/>
          <w:sz w:val="14"/>
        </w:rPr>
        <w:t>с</w:t>
      </w:r>
      <w:r>
        <w:rPr>
          <w:spacing w:val="-3"/>
          <w:sz w:val="14"/>
        </w:rPr>
        <w:t> </w:t>
      </w:r>
      <w:r>
        <w:rPr>
          <w:spacing w:val="-4"/>
          <w:sz w:val="14"/>
        </w:rPr>
        <w:t>профилактической</w:t>
      </w:r>
      <w:r>
        <w:rPr>
          <w:spacing w:val="3"/>
          <w:sz w:val="14"/>
        </w:rPr>
        <w:t> </w:t>
      </w:r>
      <w:r>
        <w:rPr>
          <w:spacing w:val="-4"/>
          <w:sz w:val="14"/>
        </w:rPr>
        <w:t>и</w:t>
      </w:r>
      <w:r>
        <w:rPr>
          <w:spacing w:val="2"/>
          <w:sz w:val="14"/>
        </w:rPr>
        <w:t> </w:t>
      </w:r>
      <w:r>
        <w:rPr>
          <w:spacing w:val="-4"/>
          <w:sz w:val="14"/>
        </w:rPr>
        <w:t>иными</w:t>
      </w:r>
      <w:r>
        <w:rPr>
          <w:spacing w:val="1"/>
          <w:sz w:val="14"/>
        </w:rPr>
        <w:t> </w:t>
      </w:r>
      <w:r>
        <w:rPr>
          <w:spacing w:val="-4"/>
          <w:sz w:val="14"/>
        </w:rPr>
        <w:t>целями</w:t>
      </w:r>
      <w:r>
        <w:rPr>
          <w:sz w:val="14"/>
        </w:rPr>
        <w:t> </w:t>
      </w:r>
      <w:r>
        <w:rPr>
          <w:spacing w:val="-4"/>
          <w:sz w:val="14"/>
        </w:rPr>
        <w:t>&lt;***&gt;,</w:t>
      </w:r>
      <w:r>
        <w:rPr>
          <w:spacing w:val="6"/>
          <w:sz w:val="14"/>
        </w:rPr>
        <w:t> </w:t>
      </w:r>
      <w:r>
        <w:rPr>
          <w:spacing w:val="-4"/>
          <w:sz w:val="14"/>
        </w:rPr>
        <w:t>в</w:t>
      </w:r>
      <w:r>
        <w:rPr>
          <w:spacing w:val="2"/>
          <w:sz w:val="14"/>
        </w:rPr>
        <w:t> </w:t>
      </w:r>
      <w:r>
        <w:rPr>
          <w:spacing w:val="-4"/>
          <w:sz w:val="14"/>
        </w:rPr>
        <w:t>том</w:t>
      </w:r>
      <w:r>
        <w:rPr>
          <w:spacing w:val="-10"/>
          <w:sz w:val="14"/>
        </w:rPr>
        <w:t> </w:t>
      </w:r>
      <w:r>
        <w:rPr>
          <w:spacing w:val="-4"/>
          <w:sz w:val="14"/>
        </w:rPr>
        <w:t>числе:</w:t>
      </w:r>
    </w:p>
    <w:p>
      <w:pPr>
        <w:spacing w:before="32"/>
        <w:ind w:left="776" w:right="0" w:firstLine="0"/>
        <w:jc w:val="left"/>
        <w:rPr>
          <w:sz w:val="14"/>
        </w:rPr>
      </w:pPr>
      <w:r>
        <w:rPr>
          <w:spacing w:val="-4"/>
          <w:sz w:val="14"/>
        </w:rPr>
        <w:t>не</w:t>
      </w:r>
      <w:r>
        <w:rPr>
          <w:spacing w:val="4"/>
          <w:sz w:val="14"/>
        </w:rPr>
        <w:t> </w:t>
      </w:r>
      <w:r>
        <w:rPr>
          <w:spacing w:val="-4"/>
          <w:sz w:val="14"/>
        </w:rPr>
        <w:t>идентифицированным</w:t>
      </w:r>
      <w:r>
        <w:rPr>
          <w:sz w:val="14"/>
        </w:rPr>
        <w:t> </w:t>
      </w:r>
      <w:r>
        <w:rPr>
          <w:spacing w:val="-4"/>
          <w:sz w:val="14"/>
        </w:rPr>
        <w:t>и</w:t>
      </w:r>
      <w:r>
        <w:rPr>
          <w:spacing w:val="4"/>
          <w:sz w:val="14"/>
        </w:rPr>
        <w:t> </w:t>
      </w:r>
      <w:r>
        <w:rPr>
          <w:spacing w:val="-4"/>
          <w:sz w:val="14"/>
        </w:rPr>
        <w:t>не</w:t>
      </w:r>
      <w:r>
        <w:rPr>
          <w:spacing w:val="-8"/>
          <w:sz w:val="14"/>
        </w:rPr>
        <w:t> </w:t>
      </w:r>
      <w:r>
        <w:rPr>
          <w:spacing w:val="-4"/>
          <w:sz w:val="14"/>
        </w:rPr>
        <w:t>застрахованным</w:t>
      </w:r>
      <w:r>
        <w:rPr>
          <w:spacing w:val="-3"/>
          <w:sz w:val="14"/>
        </w:rPr>
        <w:t> </w:t>
      </w:r>
      <w:r>
        <w:rPr>
          <w:spacing w:val="-4"/>
          <w:sz w:val="14"/>
        </w:rPr>
        <w:t>в</w:t>
      </w:r>
      <w:r>
        <w:rPr>
          <w:spacing w:val="7"/>
          <w:sz w:val="14"/>
        </w:rPr>
        <w:t> </w:t>
      </w:r>
      <w:r>
        <w:rPr>
          <w:spacing w:val="-4"/>
          <w:sz w:val="14"/>
        </w:rPr>
        <w:t>системе</w:t>
      </w:r>
      <w:r>
        <w:rPr>
          <w:spacing w:val="5"/>
          <w:sz w:val="14"/>
        </w:rPr>
        <w:t> </w:t>
      </w:r>
      <w:r>
        <w:rPr>
          <w:spacing w:val="-4"/>
          <w:sz w:val="14"/>
        </w:rPr>
        <w:t>ОМС</w:t>
      </w:r>
      <w:r>
        <w:rPr>
          <w:spacing w:val="1"/>
          <w:sz w:val="14"/>
        </w:rPr>
        <w:t> </w:t>
      </w:r>
      <w:r>
        <w:rPr>
          <w:spacing w:val="-4"/>
          <w:sz w:val="14"/>
        </w:rPr>
        <w:t>лицам</w:t>
      </w:r>
    </w:p>
    <w:p>
      <w:pPr>
        <w:pStyle w:val="ListParagraph"/>
        <w:numPr>
          <w:ilvl w:val="3"/>
          <w:numId w:val="24"/>
        </w:numPr>
        <w:tabs>
          <w:tab w:pos="1072" w:val="left" w:leader="none"/>
        </w:tabs>
        <w:spacing w:line="240" w:lineRule="auto" w:before="45" w:after="0"/>
        <w:ind w:left="1072" w:right="0" w:hanging="296"/>
        <w:jc w:val="left"/>
        <w:rPr>
          <w:sz w:val="14"/>
        </w:rPr>
      </w:pPr>
      <w:r>
        <w:rPr>
          <w:spacing w:val="-4"/>
          <w:sz w:val="14"/>
        </w:rPr>
        <w:t>в</w:t>
      </w:r>
      <w:r>
        <w:rPr>
          <w:spacing w:val="2"/>
          <w:sz w:val="14"/>
        </w:rPr>
        <w:t> </w:t>
      </w:r>
      <w:r>
        <w:rPr>
          <w:spacing w:val="-4"/>
          <w:sz w:val="14"/>
        </w:rPr>
        <w:t>связи</w:t>
      </w:r>
      <w:r>
        <w:rPr>
          <w:spacing w:val="3"/>
          <w:sz w:val="14"/>
        </w:rPr>
        <w:t> </w:t>
      </w:r>
      <w:r>
        <w:rPr>
          <w:spacing w:val="-4"/>
          <w:sz w:val="14"/>
        </w:rPr>
        <w:t>с</w:t>
      </w:r>
      <w:r>
        <w:rPr>
          <w:spacing w:val="-10"/>
          <w:sz w:val="14"/>
        </w:rPr>
        <w:t> </w:t>
      </w:r>
      <w:r>
        <w:rPr>
          <w:spacing w:val="-4"/>
          <w:sz w:val="14"/>
        </w:rPr>
        <w:t>заболеваниями</w:t>
      </w:r>
      <w:r>
        <w:rPr>
          <w:spacing w:val="3"/>
          <w:sz w:val="14"/>
        </w:rPr>
        <w:t> </w:t>
      </w:r>
      <w:r>
        <w:rPr>
          <w:spacing w:val="-4"/>
          <w:sz w:val="14"/>
        </w:rPr>
        <w:t>-</w:t>
      </w:r>
      <w:r>
        <w:rPr>
          <w:spacing w:val="-1"/>
          <w:sz w:val="14"/>
        </w:rPr>
        <w:t> </w:t>
      </w:r>
      <w:r>
        <w:rPr>
          <w:spacing w:val="-4"/>
          <w:sz w:val="14"/>
        </w:rPr>
        <w:t>обращений</w:t>
      </w:r>
      <w:r>
        <w:rPr>
          <w:spacing w:val="2"/>
          <w:sz w:val="14"/>
        </w:rPr>
        <w:t> </w:t>
      </w:r>
      <w:r>
        <w:rPr>
          <w:spacing w:val="-4"/>
          <w:sz w:val="14"/>
        </w:rPr>
        <w:t>&lt;****&gt;,</w:t>
      </w:r>
      <w:r>
        <w:rPr>
          <w:spacing w:val="6"/>
          <w:sz w:val="14"/>
        </w:rPr>
        <w:t> </w:t>
      </w:r>
      <w:r>
        <w:rPr>
          <w:spacing w:val="-4"/>
          <w:sz w:val="14"/>
        </w:rPr>
        <w:t>в</w:t>
      </w:r>
      <w:r>
        <w:rPr>
          <w:sz w:val="14"/>
        </w:rPr>
        <w:t> </w:t>
      </w:r>
      <w:r>
        <w:rPr>
          <w:spacing w:val="-4"/>
          <w:sz w:val="14"/>
        </w:rPr>
        <w:t>том числе:</w:t>
      </w:r>
    </w:p>
    <w:p>
      <w:pPr>
        <w:spacing w:before="45"/>
        <w:ind w:left="777" w:right="0" w:firstLine="0"/>
        <w:jc w:val="left"/>
        <w:rPr>
          <w:sz w:val="14"/>
        </w:rPr>
      </w:pPr>
      <w:r>
        <w:rPr>
          <w:spacing w:val="-4"/>
          <w:sz w:val="14"/>
        </w:rPr>
        <w:t>не</w:t>
      </w:r>
      <w:r>
        <w:rPr>
          <w:spacing w:val="4"/>
          <w:sz w:val="14"/>
        </w:rPr>
        <w:t> </w:t>
      </w:r>
      <w:r>
        <w:rPr>
          <w:spacing w:val="-4"/>
          <w:sz w:val="14"/>
        </w:rPr>
        <w:t>идентифицированным</w:t>
      </w:r>
      <w:r>
        <w:rPr>
          <w:sz w:val="14"/>
        </w:rPr>
        <w:t> </w:t>
      </w:r>
      <w:r>
        <w:rPr>
          <w:spacing w:val="-4"/>
          <w:sz w:val="14"/>
        </w:rPr>
        <w:t>и</w:t>
      </w:r>
      <w:r>
        <w:rPr>
          <w:spacing w:val="4"/>
          <w:sz w:val="14"/>
        </w:rPr>
        <w:t> </w:t>
      </w:r>
      <w:r>
        <w:rPr>
          <w:spacing w:val="-4"/>
          <w:sz w:val="14"/>
        </w:rPr>
        <w:t>не</w:t>
      </w:r>
      <w:r>
        <w:rPr>
          <w:spacing w:val="-8"/>
          <w:sz w:val="14"/>
        </w:rPr>
        <w:t> </w:t>
      </w:r>
      <w:r>
        <w:rPr>
          <w:spacing w:val="-4"/>
          <w:sz w:val="14"/>
        </w:rPr>
        <w:t>застрахованным</w:t>
      </w:r>
      <w:r>
        <w:rPr>
          <w:spacing w:val="-3"/>
          <w:sz w:val="14"/>
        </w:rPr>
        <w:t> </w:t>
      </w:r>
      <w:r>
        <w:rPr>
          <w:spacing w:val="-4"/>
          <w:sz w:val="14"/>
        </w:rPr>
        <w:t>в</w:t>
      </w:r>
      <w:r>
        <w:rPr>
          <w:spacing w:val="7"/>
          <w:sz w:val="14"/>
        </w:rPr>
        <w:t> </w:t>
      </w:r>
      <w:r>
        <w:rPr>
          <w:spacing w:val="-4"/>
          <w:sz w:val="14"/>
        </w:rPr>
        <w:t>системе</w:t>
      </w:r>
      <w:r>
        <w:rPr>
          <w:spacing w:val="5"/>
          <w:sz w:val="14"/>
        </w:rPr>
        <w:t> </w:t>
      </w:r>
      <w:r>
        <w:rPr>
          <w:spacing w:val="-4"/>
          <w:sz w:val="14"/>
        </w:rPr>
        <w:t>ОМС</w:t>
      </w:r>
      <w:r>
        <w:rPr>
          <w:spacing w:val="1"/>
          <w:sz w:val="14"/>
        </w:rPr>
        <w:t> </w:t>
      </w:r>
      <w:r>
        <w:rPr>
          <w:spacing w:val="-4"/>
          <w:sz w:val="14"/>
        </w:rPr>
        <w:t>лицам</w:t>
      </w:r>
    </w:p>
    <w:p>
      <w:pPr>
        <w:pStyle w:val="ListParagraph"/>
        <w:numPr>
          <w:ilvl w:val="2"/>
          <w:numId w:val="24"/>
        </w:numPr>
        <w:tabs>
          <w:tab w:pos="975" w:val="left" w:leader="none"/>
        </w:tabs>
        <w:spacing w:line="240" w:lineRule="auto" w:before="27" w:after="0"/>
        <w:ind w:left="975" w:right="0" w:hanging="198"/>
        <w:jc w:val="left"/>
        <w:rPr>
          <w:sz w:val="14"/>
        </w:rPr>
      </w:pPr>
      <w:r>
        <w:rPr>
          <w:spacing w:val="-4"/>
          <w:sz w:val="14"/>
        </w:rPr>
        <w:t>в</w:t>
      </w:r>
      <w:r>
        <w:rPr>
          <w:spacing w:val="-2"/>
          <w:sz w:val="14"/>
        </w:rPr>
        <w:t> </w:t>
      </w:r>
      <w:r>
        <w:rPr>
          <w:spacing w:val="-4"/>
          <w:sz w:val="14"/>
        </w:rPr>
        <w:t>условиях</w:t>
      </w:r>
      <w:r>
        <w:rPr>
          <w:spacing w:val="-7"/>
          <w:sz w:val="14"/>
        </w:rPr>
        <w:t> </w:t>
      </w:r>
      <w:r>
        <w:rPr>
          <w:spacing w:val="-4"/>
          <w:sz w:val="14"/>
        </w:rPr>
        <w:t>дневных</w:t>
      </w:r>
      <w:r>
        <w:rPr>
          <w:spacing w:val="1"/>
          <w:sz w:val="14"/>
        </w:rPr>
        <w:t> </w:t>
      </w:r>
      <w:r>
        <w:rPr>
          <w:spacing w:val="-4"/>
          <w:sz w:val="14"/>
        </w:rPr>
        <w:t>стационаров</w:t>
      </w:r>
      <w:r>
        <w:rPr>
          <w:spacing w:val="5"/>
          <w:sz w:val="14"/>
        </w:rPr>
        <w:t> </w:t>
      </w:r>
      <w:r>
        <w:rPr>
          <w:spacing w:val="-4"/>
          <w:sz w:val="14"/>
        </w:rPr>
        <w:t>&lt;*****&gt;,</w:t>
      </w:r>
      <w:r>
        <w:rPr>
          <w:spacing w:val="5"/>
          <w:sz w:val="14"/>
        </w:rPr>
        <w:t> </w:t>
      </w:r>
      <w:r>
        <w:rPr>
          <w:spacing w:val="-4"/>
          <w:sz w:val="14"/>
        </w:rPr>
        <w:t>в</w:t>
      </w:r>
      <w:r>
        <w:rPr>
          <w:sz w:val="14"/>
        </w:rPr>
        <w:t> </w:t>
      </w:r>
      <w:r>
        <w:rPr>
          <w:spacing w:val="-4"/>
          <w:sz w:val="14"/>
        </w:rPr>
        <w:t>том</w:t>
      </w:r>
      <w:r>
        <w:rPr>
          <w:spacing w:val="-6"/>
          <w:sz w:val="14"/>
        </w:rPr>
        <w:t> </w:t>
      </w:r>
      <w:r>
        <w:rPr>
          <w:spacing w:val="-4"/>
          <w:sz w:val="14"/>
        </w:rPr>
        <w:t>числе:</w:t>
      </w:r>
    </w:p>
    <w:p>
      <w:pPr>
        <w:spacing w:before="35"/>
        <w:ind w:left="777" w:right="0" w:firstLine="0"/>
        <w:jc w:val="left"/>
        <w:rPr>
          <w:sz w:val="14"/>
        </w:rPr>
      </w:pPr>
      <w:r>
        <w:rPr>
          <w:spacing w:val="-4"/>
          <w:sz w:val="14"/>
        </w:rPr>
        <w:t>не</w:t>
      </w:r>
      <w:r>
        <w:rPr>
          <w:spacing w:val="4"/>
          <w:sz w:val="14"/>
        </w:rPr>
        <w:t> </w:t>
      </w:r>
      <w:r>
        <w:rPr>
          <w:spacing w:val="-4"/>
          <w:sz w:val="14"/>
        </w:rPr>
        <w:t>идентифицированным</w:t>
      </w:r>
      <w:r>
        <w:rPr>
          <w:sz w:val="14"/>
        </w:rPr>
        <w:t> </w:t>
      </w:r>
      <w:r>
        <w:rPr>
          <w:spacing w:val="-4"/>
          <w:sz w:val="14"/>
        </w:rPr>
        <w:t>и</w:t>
      </w:r>
      <w:r>
        <w:rPr>
          <w:spacing w:val="4"/>
          <w:sz w:val="14"/>
        </w:rPr>
        <w:t> </w:t>
      </w:r>
      <w:r>
        <w:rPr>
          <w:spacing w:val="-4"/>
          <w:sz w:val="14"/>
        </w:rPr>
        <w:t>не</w:t>
      </w:r>
      <w:r>
        <w:rPr>
          <w:spacing w:val="-8"/>
          <w:sz w:val="14"/>
        </w:rPr>
        <w:t> </w:t>
      </w:r>
      <w:r>
        <w:rPr>
          <w:spacing w:val="-4"/>
          <w:sz w:val="14"/>
        </w:rPr>
        <w:t>застрахованным</w:t>
      </w:r>
      <w:r>
        <w:rPr>
          <w:spacing w:val="-3"/>
          <w:sz w:val="14"/>
        </w:rPr>
        <w:t> </w:t>
      </w:r>
      <w:r>
        <w:rPr>
          <w:spacing w:val="-4"/>
          <w:sz w:val="14"/>
        </w:rPr>
        <w:t>в</w:t>
      </w:r>
      <w:r>
        <w:rPr>
          <w:spacing w:val="7"/>
          <w:sz w:val="14"/>
        </w:rPr>
        <w:t> </w:t>
      </w:r>
      <w:r>
        <w:rPr>
          <w:spacing w:val="-4"/>
          <w:sz w:val="14"/>
        </w:rPr>
        <w:t>системе</w:t>
      </w:r>
      <w:r>
        <w:rPr>
          <w:spacing w:val="5"/>
          <w:sz w:val="14"/>
        </w:rPr>
        <w:t> </w:t>
      </w:r>
      <w:r>
        <w:rPr>
          <w:spacing w:val="-4"/>
          <w:sz w:val="14"/>
        </w:rPr>
        <w:t>ОМС</w:t>
      </w:r>
      <w:r>
        <w:rPr>
          <w:spacing w:val="1"/>
          <w:sz w:val="14"/>
        </w:rPr>
        <w:t> </w:t>
      </w:r>
      <w:r>
        <w:rPr>
          <w:spacing w:val="-4"/>
          <w:sz w:val="14"/>
        </w:rPr>
        <w:t>лицам</w:t>
      </w:r>
    </w:p>
    <w:p>
      <w:pPr>
        <w:pStyle w:val="ListParagraph"/>
        <w:numPr>
          <w:ilvl w:val="1"/>
          <w:numId w:val="24"/>
        </w:numPr>
        <w:tabs>
          <w:tab w:pos="906" w:val="left" w:leader="none"/>
        </w:tabs>
        <w:spacing w:line="249" w:lineRule="auto" w:before="103" w:after="0"/>
        <w:ind w:left="777" w:right="11117" w:firstLine="0"/>
        <w:jc w:val="left"/>
        <w:rPr>
          <w:sz w:val="14"/>
        </w:rPr>
      </w:pPr>
      <w:r>
        <w:rPr>
          <w:spacing w:val="-4"/>
          <w:sz w:val="14"/>
        </w:rPr>
        <w:t>В условиях</w:t>
      </w:r>
      <w:r>
        <w:rPr>
          <w:spacing w:val="-5"/>
          <w:sz w:val="14"/>
        </w:rPr>
        <w:t> </w:t>
      </w:r>
      <w:r>
        <w:rPr>
          <w:spacing w:val="-4"/>
          <w:sz w:val="14"/>
        </w:rPr>
        <w:t>дневных</w:t>
      </w:r>
      <w:r>
        <w:rPr>
          <w:sz w:val="14"/>
        </w:rPr>
        <w:t> </w:t>
      </w:r>
      <w:r>
        <w:rPr>
          <w:spacing w:val="-4"/>
          <w:sz w:val="14"/>
        </w:rPr>
        <w:t>стационаров</w:t>
      </w:r>
      <w:r>
        <w:rPr>
          <w:sz w:val="14"/>
        </w:rPr>
        <w:t> </w:t>
      </w:r>
      <w:r>
        <w:rPr>
          <w:spacing w:val="-4"/>
          <w:sz w:val="14"/>
        </w:rPr>
        <w:t>(первичная медико-санитарная помощь,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специализированная медицинская помощь) &lt;******&gt;, в том</w:t>
      </w:r>
      <w:r>
        <w:rPr>
          <w:spacing w:val="-3"/>
          <w:sz w:val="14"/>
        </w:rPr>
        <w:t> </w:t>
      </w:r>
      <w:r>
        <w:rPr>
          <w:spacing w:val="-2"/>
          <w:sz w:val="14"/>
        </w:rPr>
        <w:t>числе:</w:t>
      </w:r>
    </w:p>
    <w:p>
      <w:pPr>
        <w:spacing w:before="103"/>
        <w:ind w:left="777" w:right="0" w:firstLine="0"/>
        <w:jc w:val="left"/>
        <w:rPr>
          <w:sz w:val="14"/>
        </w:rPr>
      </w:pPr>
      <w:r>
        <w:rPr>
          <w:spacing w:val="-4"/>
          <w:sz w:val="14"/>
        </w:rPr>
        <w:t>не</w:t>
      </w:r>
      <w:r>
        <w:rPr>
          <w:spacing w:val="4"/>
          <w:sz w:val="14"/>
        </w:rPr>
        <w:t> </w:t>
      </w:r>
      <w:r>
        <w:rPr>
          <w:spacing w:val="-4"/>
          <w:sz w:val="14"/>
        </w:rPr>
        <w:t>идентифицированным</w:t>
      </w:r>
      <w:r>
        <w:rPr>
          <w:sz w:val="14"/>
        </w:rPr>
        <w:t> </w:t>
      </w:r>
      <w:r>
        <w:rPr>
          <w:spacing w:val="-4"/>
          <w:sz w:val="14"/>
        </w:rPr>
        <w:t>и</w:t>
      </w:r>
      <w:r>
        <w:rPr>
          <w:spacing w:val="4"/>
          <w:sz w:val="14"/>
        </w:rPr>
        <w:t> </w:t>
      </w:r>
      <w:r>
        <w:rPr>
          <w:spacing w:val="-4"/>
          <w:sz w:val="14"/>
        </w:rPr>
        <w:t>не</w:t>
      </w:r>
      <w:r>
        <w:rPr>
          <w:spacing w:val="-8"/>
          <w:sz w:val="14"/>
        </w:rPr>
        <w:t> </w:t>
      </w:r>
      <w:r>
        <w:rPr>
          <w:spacing w:val="-4"/>
          <w:sz w:val="14"/>
        </w:rPr>
        <w:t>застрахованным</w:t>
      </w:r>
      <w:r>
        <w:rPr>
          <w:spacing w:val="-3"/>
          <w:sz w:val="14"/>
        </w:rPr>
        <w:t> </w:t>
      </w:r>
      <w:r>
        <w:rPr>
          <w:spacing w:val="-4"/>
          <w:sz w:val="14"/>
        </w:rPr>
        <w:t>в</w:t>
      </w:r>
      <w:r>
        <w:rPr>
          <w:spacing w:val="7"/>
          <w:sz w:val="14"/>
        </w:rPr>
        <w:t> </w:t>
      </w:r>
      <w:r>
        <w:rPr>
          <w:spacing w:val="-4"/>
          <w:sz w:val="14"/>
        </w:rPr>
        <w:t>системе</w:t>
      </w:r>
      <w:r>
        <w:rPr>
          <w:spacing w:val="5"/>
          <w:sz w:val="14"/>
        </w:rPr>
        <w:t> </w:t>
      </w:r>
      <w:r>
        <w:rPr>
          <w:spacing w:val="-4"/>
          <w:sz w:val="14"/>
        </w:rPr>
        <w:t>ОМС</w:t>
      </w:r>
      <w:r>
        <w:rPr>
          <w:spacing w:val="1"/>
          <w:sz w:val="14"/>
        </w:rPr>
        <w:t> </w:t>
      </w:r>
      <w:r>
        <w:rPr>
          <w:spacing w:val="-4"/>
          <w:sz w:val="14"/>
        </w:rPr>
        <w:t>лицам</w:t>
      </w:r>
    </w:p>
    <w:p>
      <w:pPr>
        <w:pStyle w:val="ListParagraph"/>
        <w:numPr>
          <w:ilvl w:val="1"/>
          <w:numId w:val="24"/>
        </w:numPr>
        <w:tabs>
          <w:tab w:pos="911" w:val="left" w:leader="none"/>
        </w:tabs>
        <w:spacing w:line="259" w:lineRule="auto" w:before="25" w:after="0"/>
        <w:ind w:left="777" w:right="11307" w:firstLine="0"/>
        <w:jc w:val="left"/>
        <w:rPr>
          <w:sz w:val="14"/>
        </w:rPr>
      </w:pPr>
      <w:r>
        <w:rPr>
          <w:spacing w:val="-4"/>
          <w:sz w:val="14"/>
        </w:rPr>
        <w:t>Специализированная, в том числе высокотехнологичная,</w:t>
      </w:r>
      <w:r>
        <w:rPr>
          <w:spacing w:val="16"/>
          <w:sz w:val="14"/>
        </w:rPr>
        <w:t> </w:t>
      </w:r>
      <w:r>
        <w:rPr>
          <w:spacing w:val="-4"/>
          <w:sz w:val="14"/>
        </w:rPr>
        <w:t>медицинская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помощь</w:t>
      </w:r>
    </w:p>
    <w:p>
      <w:pPr>
        <w:pStyle w:val="ListParagraph"/>
        <w:numPr>
          <w:ilvl w:val="2"/>
          <w:numId w:val="24"/>
        </w:numPr>
        <w:tabs>
          <w:tab w:pos="972" w:val="left" w:leader="none"/>
        </w:tabs>
        <w:spacing w:line="240" w:lineRule="auto" w:before="18" w:after="0"/>
        <w:ind w:left="972" w:right="0" w:hanging="196"/>
        <w:jc w:val="left"/>
        <w:rPr>
          <w:sz w:val="14"/>
        </w:rPr>
      </w:pPr>
      <w:r>
        <w:rPr>
          <w:spacing w:val="-4"/>
          <w:sz w:val="14"/>
        </w:rPr>
        <w:t>в</w:t>
      </w:r>
      <w:r>
        <w:rPr>
          <w:spacing w:val="-1"/>
          <w:sz w:val="14"/>
        </w:rPr>
        <w:t> </w:t>
      </w:r>
      <w:r>
        <w:rPr>
          <w:spacing w:val="-4"/>
          <w:sz w:val="14"/>
        </w:rPr>
        <w:t>условиях</w:t>
      </w:r>
      <w:r>
        <w:rPr>
          <w:spacing w:val="-6"/>
          <w:sz w:val="14"/>
        </w:rPr>
        <w:t> </w:t>
      </w:r>
      <w:r>
        <w:rPr>
          <w:spacing w:val="-4"/>
          <w:sz w:val="14"/>
        </w:rPr>
        <w:t>дневных</w:t>
      </w:r>
      <w:r>
        <w:rPr>
          <w:sz w:val="14"/>
        </w:rPr>
        <w:t> </w:t>
      </w:r>
      <w:r>
        <w:rPr>
          <w:spacing w:val="-4"/>
          <w:sz w:val="14"/>
        </w:rPr>
        <w:t>стационаров</w:t>
      </w:r>
      <w:r>
        <w:rPr>
          <w:spacing w:val="5"/>
          <w:sz w:val="14"/>
        </w:rPr>
        <w:t> </w:t>
      </w:r>
      <w:r>
        <w:rPr>
          <w:spacing w:val="-4"/>
          <w:sz w:val="14"/>
        </w:rPr>
        <w:t>&lt;*****&gt;,</w:t>
      </w:r>
      <w:r>
        <w:rPr>
          <w:spacing w:val="5"/>
          <w:sz w:val="14"/>
        </w:rPr>
        <w:t> </w:t>
      </w:r>
      <w:r>
        <w:rPr>
          <w:spacing w:val="-4"/>
          <w:sz w:val="14"/>
        </w:rPr>
        <w:t>в</w:t>
      </w:r>
      <w:r>
        <w:rPr>
          <w:sz w:val="14"/>
        </w:rPr>
        <w:t> </w:t>
      </w:r>
      <w:r>
        <w:rPr>
          <w:spacing w:val="-4"/>
          <w:sz w:val="14"/>
        </w:rPr>
        <w:t>том</w:t>
      </w:r>
      <w:r>
        <w:rPr>
          <w:spacing w:val="-6"/>
          <w:sz w:val="14"/>
        </w:rPr>
        <w:t> </w:t>
      </w:r>
      <w:r>
        <w:rPr>
          <w:spacing w:val="-4"/>
          <w:sz w:val="14"/>
        </w:rPr>
        <w:t>числе:</w:t>
      </w:r>
    </w:p>
    <w:p>
      <w:pPr>
        <w:spacing w:before="49"/>
        <w:ind w:left="776" w:right="0" w:firstLine="0"/>
        <w:jc w:val="left"/>
        <w:rPr>
          <w:sz w:val="14"/>
        </w:rPr>
      </w:pPr>
      <w:r>
        <w:rPr>
          <w:spacing w:val="-4"/>
          <w:sz w:val="14"/>
        </w:rPr>
        <w:t>не</w:t>
      </w:r>
      <w:r>
        <w:rPr>
          <w:spacing w:val="4"/>
          <w:sz w:val="14"/>
        </w:rPr>
        <w:t> </w:t>
      </w:r>
      <w:r>
        <w:rPr>
          <w:spacing w:val="-4"/>
          <w:sz w:val="14"/>
        </w:rPr>
        <w:t>идентифицированным</w:t>
      </w:r>
      <w:r>
        <w:rPr>
          <w:sz w:val="14"/>
        </w:rPr>
        <w:t> </w:t>
      </w:r>
      <w:r>
        <w:rPr>
          <w:spacing w:val="-4"/>
          <w:sz w:val="14"/>
        </w:rPr>
        <w:t>и</w:t>
      </w:r>
      <w:r>
        <w:rPr>
          <w:spacing w:val="4"/>
          <w:sz w:val="14"/>
        </w:rPr>
        <w:t> </w:t>
      </w:r>
      <w:r>
        <w:rPr>
          <w:spacing w:val="-4"/>
          <w:sz w:val="14"/>
        </w:rPr>
        <w:t>не</w:t>
      </w:r>
      <w:r>
        <w:rPr>
          <w:spacing w:val="-8"/>
          <w:sz w:val="14"/>
        </w:rPr>
        <w:t> </w:t>
      </w:r>
      <w:r>
        <w:rPr>
          <w:spacing w:val="-4"/>
          <w:sz w:val="14"/>
        </w:rPr>
        <w:t>застрахованным</w:t>
      </w:r>
      <w:r>
        <w:rPr>
          <w:spacing w:val="-3"/>
          <w:sz w:val="14"/>
        </w:rPr>
        <w:t> </w:t>
      </w:r>
      <w:r>
        <w:rPr>
          <w:spacing w:val="-4"/>
          <w:sz w:val="14"/>
        </w:rPr>
        <w:t>в</w:t>
      </w:r>
      <w:r>
        <w:rPr>
          <w:spacing w:val="7"/>
          <w:sz w:val="14"/>
        </w:rPr>
        <w:t> </w:t>
      </w:r>
      <w:r>
        <w:rPr>
          <w:spacing w:val="-4"/>
          <w:sz w:val="14"/>
        </w:rPr>
        <w:t>системе</w:t>
      </w:r>
      <w:r>
        <w:rPr>
          <w:spacing w:val="5"/>
          <w:sz w:val="14"/>
        </w:rPr>
        <w:t> </w:t>
      </w:r>
      <w:r>
        <w:rPr>
          <w:spacing w:val="-4"/>
          <w:sz w:val="14"/>
        </w:rPr>
        <w:t>ОМС</w:t>
      </w:r>
      <w:r>
        <w:rPr>
          <w:spacing w:val="1"/>
          <w:sz w:val="14"/>
        </w:rPr>
        <w:t> </w:t>
      </w:r>
      <w:r>
        <w:rPr>
          <w:spacing w:val="-4"/>
          <w:sz w:val="14"/>
        </w:rPr>
        <w:t>лицам</w:t>
      </w:r>
    </w:p>
    <w:p>
      <w:pPr>
        <w:pStyle w:val="ListParagraph"/>
        <w:numPr>
          <w:ilvl w:val="2"/>
          <w:numId w:val="24"/>
        </w:numPr>
        <w:tabs>
          <w:tab w:pos="974" w:val="left" w:leader="none"/>
          <w:tab w:pos="5495" w:val="left" w:leader="none"/>
          <w:tab w:pos="5912" w:val="left" w:leader="none"/>
          <w:tab w:pos="6148" w:val="left" w:leader="none"/>
        </w:tabs>
        <w:spacing w:line="136" w:lineRule="auto" w:before="79" w:after="0"/>
        <w:ind w:left="5912" w:right="9446" w:hanging="5136"/>
        <w:jc w:val="left"/>
        <w:rPr>
          <w:sz w:val="14"/>
        </w:rPr>
      </w:pPr>
      <w:r>
        <w:rPr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838720">
                <wp:simplePos x="0" y="0"/>
                <wp:positionH relativeFrom="page">
                  <wp:posOffset>4931409</wp:posOffset>
                </wp:positionH>
                <wp:positionV relativeFrom="paragraph">
                  <wp:posOffset>29328</wp:posOffset>
                </wp:positionV>
                <wp:extent cx="4959985" cy="600075"/>
                <wp:effectExtent l="0" t="0" r="0" b="0"/>
                <wp:wrapNone/>
                <wp:docPr id="216" name="Textbox 21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16" name="Textbox 216"/>
                      <wps:cNvSpPr txBox="1"/>
                      <wps:spPr>
                        <a:xfrm>
                          <a:off x="0" y="0"/>
                          <a:ext cx="4959985" cy="6000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1129"/>
                              <w:gridCol w:w="1439"/>
                              <w:gridCol w:w="1148"/>
                              <w:gridCol w:w="901"/>
                              <w:gridCol w:w="1442"/>
                              <w:gridCol w:w="1026"/>
                              <w:gridCol w:w="605"/>
                            </w:tblGrid>
                            <w:tr>
                              <w:trPr>
                                <w:trHeight w:val="277" w:hRule="atLeast"/>
                              </w:trPr>
                              <w:tc>
                                <w:tcPr>
                                  <w:tcW w:w="1129" w:type="dxa"/>
                                </w:tcPr>
                                <w:p>
                                  <w:pPr>
                                    <w:pStyle w:val="TableParagraph"/>
                                    <w:spacing w:line="144" w:lineRule="exact"/>
                                    <w:ind w:left="11" w:right="491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3"/>
                                    </w:rPr>
                                    <w:t>0,010880</w:t>
                                  </w:r>
                                </w:p>
                              </w:tc>
                              <w:tc>
                                <w:tcPr>
                                  <w:tcW w:w="1439" w:type="dxa"/>
                                </w:tcPr>
                                <w:p>
                                  <w:pPr>
                                    <w:pStyle w:val="TableParagraph"/>
                                    <w:spacing w:line="144" w:lineRule="exact"/>
                                    <w:ind w:left="202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132</w:t>
                                  </w:r>
                                  <w:r>
                                    <w:rPr>
                                      <w:spacing w:val="1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3"/>
                                    </w:rPr>
                                    <w:t>793,2</w:t>
                                  </w:r>
                                </w:p>
                              </w:tc>
                              <w:tc>
                                <w:tcPr>
                                  <w:tcW w:w="1148" w:type="dxa"/>
                                </w:tcPr>
                                <w:p>
                                  <w:pPr>
                                    <w:pStyle w:val="TableParagraph"/>
                                    <w:spacing w:before="72"/>
                                    <w:ind w:left="10" w:right="68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1</w:t>
                                  </w:r>
                                  <w:r>
                                    <w:rPr>
                                      <w:spacing w:val="-1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3"/>
                                    </w:rPr>
                                    <w:t>444,8</w:t>
                                  </w:r>
                                </w:p>
                              </w:tc>
                              <w:tc>
                                <w:tcPr>
                                  <w:tcW w:w="901" w:type="dxa"/>
                                </w:tcPr>
                                <w:p>
                                  <w:pPr>
                                    <w:pStyle w:val="TableParagraph"/>
                                    <w:spacing w:before="72"/>
                                    <w:ind w:right="5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3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42" w:type="dxa"/>
                                </w:tcPr>
                                <w:p>
                                  <w:pPr>
                                    <w:pStyle w:val="TableParagraph"/>
                                    <w:spacing w:before="72"/>
                                    <w:ind w:right="64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964</w:t>
                                  </w:r>
                                  <w:r>
                                    <w:rPr>
                                      <w:spacing w:val="28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3"/>
                                    </w:rPr>
                                    <w:t>472,5</w:t>
                                  </w:r>
                                </w:p>
                              </w:tc>
                              <w:tc>
                                <w:tcPr>
                                  <w:tcW w:w="1026" w:type="dxa"/>
                                </w:tcPr>
                                <w:p>
                                  <w:pPr>
                                    <w:pStyle w:val="TableParagraph"/>
                                    <w:spacing w:before="57"/>
                                    <w:ind w:left="19" w:right="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605" w:type="dxa"/>
                                </w:tcPr>
                                <w:p>
                                  <w:pPr>
                                    <w:pStyle w:val="TableParagraph"/>
                                    <w:spacing w:before="57"/>
                                    <w:ind w:right="4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29" w:hRule="atLeast"/>
                              </w:trPr>
                              <w:tc>
                                <w:tcPr>
                                  <w:tcW w:w="1129" w:type="dxa"/>
                                </w:tcPr>
                                <w:p>
                                  <w:pPr>
                                    <w:pStyle w:val="TableParagraph"/>
                                    <w:spacing w:before="59"/>
                                    <w:ind w:right="491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3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439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49"/>
                                    <w:ind w:left="202" w:right="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148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49"/>
                                    <w:ind w:left="15" w:right="6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901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49"/>
                                    <w:ind w:left="5" w:right="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42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49"/>
                                    <w:ind w:left="14" w:right="6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026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49"/>
                                    <w:ind w:left="1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605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49"/>
                                    <w:ind w:right="4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28" w:hRule="atLeast"/>
                              </w:trPr>
                              <w:tc>
                                <w:tcPr>
                                  <w:tcW w:w="1129" w:type="dxa"/>
                                </w:tcPr>
                                <w:p>
                                  <w:pPr>
                                    <w:pStyle w:val="TableParagraph"/>
                                    <w:spacing w:before="22"/>
                                    <w:ind w:left="2" w:right="491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3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39" w:type="dxa"/>
                                </w:tcPr>
                                <w:p>
                                  <w:pPr>
                                    <w:pStyle w:val="TableParagraph"/>
                                    <w:spacing w:before="12"/>
                                    <w:ind w:left="202" w:right="2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48" w:type="dxa"/>
                                </w:tcPr>
                                <w:p>
                                  <w:pPr>
                                    <w:pStyle w:val="TableParagraph"/>
                                    <w:spacing w:before="12"/>
                                    <w:ind w:right="6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901" w:type="dxa"/>
                                </w:tcPr>
                                <w:p>
                                  <w:pPr>
                                    <w:pStyle w:val="TableParagraph"/>
                                    <w:spacing w:before="12"/>
                                    <w:ind w:left="5" w:right="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42" w:type="dxa"/>
                                </w:tcPr>
                                <w:p>
                                  <w:pPr>
                                    <w:pStyle w:val="TableParagraph"/>
                                    <w:spacing w:before="12"/>
                                    <w:ind w:left="10" w:right="6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026" w:type="dxa"/>
                                </w:tcPr>
                                <w:p>
                                  <w:pPr>
                                    <w:pStyle w:val="TableParagraph"/>
                                    <w:spacing w:before="12"/>
                                    <w:ind w:left="1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605" w:type="dxa"/>
                                </w:tcPr>
                                <w:p>
                                  <w:pPr>
                                    <w:pStyle w:val="TableParagraph"/>
                                    <w:spacing w:before="12"/>
                                    <w:ind w:right="4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11" w:hRule="atLeast"/>
                              </w:trPr>
                              <w:tc>
                                <w:tcPr>
                                  <w:tcW w:w="1129" w:type="dxa"/>
                                </w:tcPr>
                                <w:p>
                                  <w:pPr>
                                    <w:pStyle w:val="TableParagraph"/>
                                    <w:spacing w:line="129" w:lineRule="exact" w:before="62"/>
                                    <w:ind w:right="491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3"/>
                                    </w:rPr>
                                    <w:t>0,024000</w:t>
                                  </w:r>
                                </w:p>
                              </w:tc>
                              <w:tc>
                                <w:tcPr>
                                  <w:tcW w:w="1439" w:type="dxa"/>
                                </w:tcPr>
                                <w:p>
                                  <w:pPr>
                                    <w:pStyle w:val="TableParagraph"/>
                                    <w:spacing w:line="143" w:lineRule="exact" w:before="48"/>
                                    <w:ind w:left="202" w:right="2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48" w:type="dxa"/>
                                </w:tcPr>
                                <w:p>
                                  <w:pPr>
                                    <w:pStyle w:val="TableParagraph"/>
                                    <w:spacing w:line="143" w:lineRule="exact" w:before="48"/>
                                    <w:ind w:left="4" w:right="6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32,1</w:t>
                                  </w:r>
                                </w:p>
                              </w:tc>
                              <w:tc>
                                <w:tcPr>
                                  <w:tcW w:w="901" w:type="dxa"/>
                                </w:tcPr>
                                <w:p>
                                  <w:pPr>
                                    <w:pStyle w:val="TableParagraph"/>
                                    <w:spacing w:line="143" w:lineRule="exact" w:before="48"/>
                                    <w:ind w:left="5" w:right="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42" w:type="dxa"/>
                                </w:tcPr>
                                <w:p>
                                  <w:pPr>
                                    <w:pStyle w:val="TableParagraph"/>
                                    <w:spacing w:line="143" w:lineRule="exact" w:before="48"/>
                                    <w:ind w:left="21" w:right="6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21</w:t>
                                  </w:r>
                                  <w:r>
                                    <w:rPr>
                                      <w:spacing w:val="-8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437,2</w:t>
                                  </w:r>
                                </w:p>
                              </w:tc>
                              <w:tc>
                                <w:tcPr>
                                  <w:tcW w:w="1026" w:type="dxa"/>
                                </w:tcPr>
                                <w:p>
                                  <w:pPr>
                                    <w:pStyle w:val="TableParagraph"/>
                                    <w:spacing w:line="143" w:lineRule="exact" w:before="48"/>
                                    <w:ind w:left="1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605" w:type="dxa"/>
                                </w:tcPr>
                                <w:p>
                                  <w:pPr>
                                    <w:pStyle w:val="TableParagraph"/>
                                    <w:spacing w:line="143" w:lineRule="exact" w:before="48"/>
                                    <w:ind w:right="4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88.299988pt;margin-top:2.309357pt;width:390.55pt;height:47.25pt;mso-position-horizontal-relative:page;mso-position-vertical-relative:paragraph;z-index:15838720" type="#_x0000_t202" id="docshape24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1129"/>
                        <w:gridCol w:w="1439"/>
                        <w:gridCol w:w="1148"/>
                        <w:gridCol w:w="901"/>
                        <w:gridCol w:w="1442"/>
                        <w:gridCol w:w="1026"/>
                        <w:gridCol w:w="605"/>
                      </w:tblGrid>
                      <w:tr>
                        <w:trPr>
                          <w:trHeight w:val="277" w:hRule="atLeast"/>
                        </w:trPr>
                        <w:tc>
                          <w:tcPr>
                            <w:tcW w:w="1129" w:type="dxa"/>
                          </w:tcPr>
                          <w:p>
                            <w:pPr>
                              <w:pStyle w:val="TableParagraph"/>
                              <w:spacing w:line="144" w:lineRule="exact"/>
                              <w:ind w:left="11" w:right="491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spacing w:val="-2"/>
                                <w:sz w:val="13"/>
                              </w:rPr>
                              <w:t>0,010880</w:t>
                            </w:r>
                          </w:p>
                        </w:tc>
                        <w:tc>
                          <w:tcPr>
                            <w:tcW w:w="1439" w:type="dxa"/>
                          </w:tcPr>
                          <w:p>
                            <w:pPr>
                              <w:pStyle w:val="TableParagraph"/>
                              <w:spacing w:line="144" w:lineRule="exact"/>
                              <w:ind w:left="202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3"/>
                              </w:rPr>
                              <w:t>132</w:t>
                            </w:r>
                            <w:r>
                              <w:rPr>
                                <w:spacing w:val="1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3"/>
                              </w:rPr>
                              <w:t>793,2</w:t>
                            </w:r>
                          </w:p>
                        </w:tc>
                        <w:tc>
                          <w:tcPr>
                            <w:tcW w:w="1148" w:type="dxa"/>
                          </w:tcPr>
                          <w:p>
                            <w:pPr>
                              <w:pStyle w:val="TableParagraph"/>
                              <w:spacing w:before="72"/>
                              <w:ind w:left="10" w:right="68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3"/>
                              </w:rPr>
                              <w:t>1</w:t>
                            </w:r>
                            <w:r>
                              <w:rPr>
                                <w:spacing w:val="-1"/>
                                <w:sz w:val="13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3"/>
                              </w:rPr>
                              <w:t>444,8</w:t>
                            </w:r>
                          </w:p>
                        </w:tc>
                        <w:tc>
                          <w:tcPr>
                            <w:tcW w:w="901" w:type="dxa"/>
                          </w:tcPr>
                          <w:p>
                            <w:pPr>
                              <w:pStyle w:val="TableParagraph"/>
                              <w:spacing w:before="72"/>
                              <w:ind w:right="5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spacing w:val="-10"/>
                                <w:sz w:val="13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42" w:type="dxa"/>
                          </w:tcPr>
                          <w:p>
                            <w:pPr>
                              <w:pStyle w:val="TableParagraph"/>
                              <w:spacing w:before="72"/>
                              <w:ind w:right="64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3"/>
                              </w:rPr>
                              <w:t>964</w:t>
                            </w:r>
                            <w:r>
                              <w:rPr>
                                <w:spacing w:val="28"/>
                                <w:sz w:val="13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3"/>
                              </w:rPr>
                              <w:t>472,5</w:t>
                            </w:r>
                          </w:p>
                        </w:tc>
                        <w:tc>
                          <w:tcPr>
                            <w:tcW w:w="1026" w:type="dxa"/>
                          </w:tcPr>
                          <w:p>
                            <w:pPr>
                              <w:pStyle w:val="TableParagraph"/>
                              <w:spacing w:before="57"/>
                              <w:ind w:left="19" w:right="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605" w:type="dxa"/>
                          </w:tcPr>
                          <w:p>
                            <w:pPr>
                              <w:pStyle w:val="TableParagraph"/>
                              <w:spacing w:before="57"/>
                              <w:ind w:right="4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229" w:hRule="atLeast"/>
                        </w:trPr>
                        <w:tc>
                          <w:tcPr>
                            <w:tcW w:w="1129" w:type="dxa"/>
                          </w:tcPr>
                          <w:p>
                            <w:pPr>
                              <w:pStyle w:val="TableParagraph"/>
                              <w:spacing w:before="59"/>
                              <w:ind w:right="491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spacing w:val="-2"/>
                                <w:sz w:val="13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439" w:type="dxa"/>
                          </w:tcPr>
                          <w:p>
                            <w:pPr>
                              <w:pStyle w:val="TableParagraph"/>
                              <w:spacing w:line="159" w:lineRule="exact" w:before="49"/>
                              <w:ind w:left="202" w:right="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148" w:type="dxa"/>
                          </w:tcPr>
                          <w:p>
                            <w:pPr>
                              <w:pStyle w:val="TableParagraph"/>
                              <w:spacing w:line="159" w:lineRule="exact" w:before="49"/>
                              <w:ind w:left="15" w:right="6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901" w:type="dxa"/>
                          </w:tcPr>
                          <w:p>
                            <w:pPr>
                              <w:pStyle w:val="TableParagraph"/>
                              <w:spacing w:line="159" w:lineRule="exact" w:before="49"/>
                              <w:ind w:left="5" w:right="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42" w:type="dxa"/>
                          </w:tcPr>
                          <w:p>
                            <w:pPr>
                              <w:pStyle w:val="TableParagraph"/>
                              <w:spacing w:line="159" w:lineRule="exact" w:before="49"/>
                              <w:ind w:left="14" w:right="6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026" w:type="dxa"/>
                          </w:tcPr>
                          <w:p>
                            <w:pPr>
                              <w:pStyle w:val="TableParagraph"/>
                              <w:spacing w:line="159" w:lineRule="exact" w:before="49"/>
                              <w:ind w:left="1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605" w:type="dxa"/>
                          </w:tcPr>
                          <w:p>
                            <w:pPr>
                              <w:pStyle w:val="TableParagraph"/>
                              <w:spacing w:line="159" w:lineRule="exact" w:before="49"/>
                              <w:ind w:right="4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228" w:hRule="atLeast"/>
                        </w:trPr>
                        <w:tc>
                          <w:tcPr>
                            <w:tcW w:w="1129" w:type="dxa"/>
                          </w:tcPr>
                          <w:p>
                            <w:pPr>
                              <w:pStyle w:val="TableParagraph"/>
                              <w:spacing w:before="22"/>
                              <w:ind w:left="2" w:right="491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spacing w:val="-10"/>
                                <w:sz w:val="13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39" w:type="dxa"/>
                          </w:tcPr>
                          <w:p>
                            <w:pPr>
                              <w:pStyle w:val="TableParagraph"/>
                              <w:spacing w:before="12"/>
                              <w:ind w:left="202" w:right="2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48" w:type="dxa"/>
                          </w:tcPr>
                          <w:p>
                            <w:pPr>
                              <w:pStyle w:val="TableParagraph"/>
                              <w:spacing w:before="12"/>
                              <w:ind w:right="6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901" w:type="dxa"/>
                          </w:tcPr>
                          <w:p>
                            <w:pPr>
                              <w:pStyle w:val="TableParagraph"/>
                              <w:spacing w:before="12"/>
                              <w:ind w:left="5" w:right="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42" w:type="dxa"/>
                          </w:tcPr>
                          <w:p>
                            <w:pPr>
                              <w:pStyle w:val="TableParagraph"/>
                              <w:spacing w:before="12"/>
                              <w:ind w:left="10" w:right="6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026" w:type="dxa"/>
                          </w:tcPr>
                          <w:p>
                            <w:pPr>
                              <w:pStyle w:val="TableParagraph"/>
                              <w:spacing w:before="12"/>
                              <w:ind w:left="1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605" w:type="dxa"/>
                          </w:tcPr>
                          <w:p>
                            <w:pPr>
                              <w:pStyle w:val="TableParagraph"/>
                              <w:spacing w:before="12"/>
                              <w:ind w:right="4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211" w:hRule="atLeast"/>
                        </w:trPr>
                        <w:tc>
                          <w:tcPr>
                            <w:tcW w:w="1129" w:type="dxa"/>
                          </w:tcPr>
                          <w:p>
                            <w:pPr>
                              <w:pStyle w:val="TableParagraph"/>
                              <w:spacing w:line="129" w:lineRule="exact" w:before="62"/>
                              <w:ind w:right="491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spacing w:val="-2"/>
                                <w:sz w:val="13"/>
                              </w:rPr>
                              <w:t>0,024000</w:t>
                            </w:r>
                          </w:p>
                        </w:tc>
                        <w:tc>
                          <w:tcPr>
                            <w:tcW w:w="1439" w:type="dxa"/>
                          </w:tcPr>
                          <w:p>
                            <w:pPr>
                              <w:pStyle w:val="TableParagraph"/>
                              <w:spacing w:line="143" w:lineRule="exact" w:before="48"/>
                              <w:ind w:left="202" w:right="2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48" w:type="dxa"/>
                          </w:tcPr>
                          <w:p>
                            <w:pPr>
                              <w:pStyle w:val="TableParagraph"/>
                              <w:spacing w:line="143" w:lineRule="exact" w:before="48"/>
                              <w:ind w:left="4" w:right="6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32,1</w:t>
                            </w:r>
                          </w:p>
                        </w:tc>
                        <w:tc>
                          <w:tcPr>
                            <w:tcW w:w="901" w:type="dxa"/>
                          </w:tcPr>
                          <w:p>
                            <w:pPr>
                              <w:pStyle w:val="TableParagraph"/>
                              <w:spacing w:line="143" w:lineRule="exact" w:before="48"/>
                              <w:ind w:left="5" w:right="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42" w:type="dxa"/>
                          </w:tcPr>
                          <w:p>
                            <w:pPr>
                              <w:pStyle w:val="TableParagraph"/>
                              <w:spacing w:line="143" w:lineRule="exact" w:before="48"/>
                              <w:ind w:left="21" w:right="6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21</w:t>
                            </w:r>
                            <w:r>
                              <w:rPr>
                                <w:spacing w:val="-8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437,2</w:t>
                            </w:r>
                          </w:p>
                        </w:tc>
                        <w:tc>
                          <w:tcPr>
                            <w:tcW w:w="1026" w:type="dxa"/>
                          </w:tcPr>
                          <w:p>
                            <w:pPr>
                              <w:pStyle w:val="TableParagraph"/>
                              <w:spacing w:line="143" w:lineRule="exact" w:before="48"/>
                              <w:ind w:left="1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605" w:type="dxa"/>
                          </w:tcPr>
                          <w:p>
                            <w:pPr>
                              <w:pStyle w:val="TableParagraph"/>
                              <w:spacing w:line="143" w:lineRule="exact" w:before="48"/>
                              <w:ind w:right="4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z w:val="14"/>
        </w:rPr>
        <w:t>в условиях круглосуточных стационаров, в том числе:</w:t>
        <w:tab/>
      </w:r>
      <w:r>
        <w:rPr>
          <w:spacing w:val="-6"/>
          <w:sz w:val="14"/>
        </w:rPr>
        <w:t>13</w:t>
      </w:r>
      <w:r>
        <w:rPr>
          <w:sz w:val="14"/>
        </w:rPr>
        <w:tab/>
        <w:tab/>
      </w:r>
      <w:r>
        <w:rPr>
          <w:spacing w:val="-2"/>
          <w:position w:val="8"/>
          <w:sz w:val="14"/>
        </w:rPr>
        <w:t>случаев</w:t>
      </w:r>
      <w:r>
        <w:rPr>
          <w:spacing w:val="40"/>
          <w:position w:val="8"/>
          <w:sz w:val="14"/>
        </w:rPr>
        <w:t> </w:t>
      </w:r>
      <w:r>
        <w:rPr>
          <w:spacing w:val="-4"/>
          <w:sz w:val="14"/>
        </w:rPr>
        <w:t>госпитализации</w:t>
      </w:r>
    </w:p>
    <w:p>
      <w:pPr>
        <w:tabs>
          <w:tab w:pos="5656" w:val="right" w:leader="none"/>
        </w:tabs>
        <w:spacing w:before="31"/>
        <w:ind w:left="777" w:right="0" w:firstLine="0"/>
        <w:jc w:val="left"/>
        <w:rPr>
          <w:sz w:val="14"/>
        </w:rPr>
      </w:pPr>
      <w:r>
        <w:rPr>
          <w:spacing w:val="-4"/>
          <w:sz w:val="14"/>
        </w:rPr>
        <w:t>не</w:t>
      </w:r>
      <w:r>
        <w:rPr>
          <w:spacing w:val="4"/>
          <w:sz w:val="14"/>
        </w:rPr>
        <w:t> </w:t>
      </w:r>
      <w:r>
        <w:rPr>
          <w:spacing w:val="-4"/>
          <w:sz w:val="14"/>
        </w:rPr>
        <w:t>идентифицированным</w:t>
      </w:r>
      <w:r>
        <w:rPr>
          <w:sz w:val="14"/>
        </w:rPr>
        <w:t> </w:t>
      </w:r>
      <w:r>
        <w:rPr>
          <w:spacing w:val="-4"/>
          <w:sz w:val="14"/>
        </w:rPr>
        <w:t>и</w:t>
      </w:r>
      <w:r>
        <w:rPr>
          <w:spacing w:val="4"/>
          <w:sz w:val="14"/>
        </w:rPr>
        <w:t> </w:t>
      </w:r>
      <w:r>
        <w:rPr>
          <w:spacing w:val="-4"/>
          <w:sz w:val="14"/>
        </w:rPr>
        <w:t>не</w:t>
      </w:r>
      <w:r>
        <w:rPr>
          <w:spacing w:val="-8"/>
          <w:sz w:val="14"/>
        </w:rPr>
        <w:t> </w:t>
      </w:r>
      <w:r>
        <w:rPr>
          <w:spacing w:val="-4"/>
          <w:sz w:val="14"/>
        </w:rPr>
        <w:t>застрахованным</w:t>
      </w:r>
      <w:r>
        <w:rPr>
          <w:spacing w:val="-3"/>
          <w:sz w:val="14"/>
        </w:rPr>
        <w:t> </w:t>
      </w:r>
      <w:r>
        <w:rPr>
          <w:spacing w:val="-4"/>
          <w:sz w:val="14"/>
        </w:rPr>
        <w:t>в</w:t>
      </w:r>
      <w:r>
        <w:rPr>
          <w:spacing w:val="7"/>
          <w:sz w:val="14"/>
        </w:rPr>
        <w:t> </w:t>
      </w:r>
      <w:r>
        <w:rPr>
          <w:spacing w:val="-4"/>
          <w:sz w:val="14"/>
        </w:rPr>
        <w:t>системе</w:t>
      </w:r>
      <w:r>
        <w:rPr>
          <w:spacing w:val="5"/>
          <w:sz w:val="14"/>
        </w:rPr>
        <w:t> </w:t>
      </w:r>
      <w:r>
        <w:rPr>
          <w:spacing w:val="-4"/>
          <w:sz w:val="14"/>
        </w:rPr>
        <w:t>ОМС</w:t>
      </w:r>
      <w:r>
        <w:rPr>
          <w:spacing w:val="1"/>
          <w:sz w:val="14"/>
        </w:rPr>
        <w:t> </w:t>
      </w:r>
      <w:r>
        <w:rPr>
          <w:spacing w:val="-4"/>
          <w:sz w:val="14"/>
        </w:rPr>
        <w:t>лицам</w:t>
      </w:r>
      <w:r>
        <w:rPr>
          <w:sz w:val="14"/>
        </w:rPr>
        <w:tab/>
      </w:r>
      <w:r>
        <w:rPr>
          <w:spacing w:val="-4"/>
          <w:sz w:val="14"/>
        </w:rPr>
        <w:t>13.1</w:t>
      </w:r>
    </w:p>
    <w:p>
      <w:pPr>
        <w:pStyle w:val="ListParagraph"/>
        <w:numPr>
          <w:ilvl w:val="1"/>
          <w:numId w:val="24"/>
        </w:numPr>
        <w:tabs>
          <w:tab w:pos="906" w:val="left" w:leader="none"/>
          <w:tab w:pos="5622" w:val="right" w:leader="none"/>
        </w:tabs>
        <w:spacing w:line="240" w:lineRule="auto" w:before="31" w:after="0"/>
        <w:ind w:left="906" w:right="0" w:hanging="129"/>
        <w:jc w:val="left"/>
        <w:rPr>
          <w:sz w:val="14"/>
        </w:rPr>
      </w:pPr>
      <w:r>
        <w:rPr>
          <w:spacing w:val="-4"/>
          <w:sz w:val="14"/>
        </w:rPr>
        <w:t>Паллиативная</w:t>
      </w:r>
      <w:r>
        <w:rPr>
          <w:spacing w:val="5"/>
          <w:sz w:val="14"/>
        </w:rPr>
        <w:t> </w:t>
      </w:r>
      <w:r>
        <w:rPr>
          <w:spacing w:val="-4"/>
          <w:sz w:val="14"/>
        </w:rPr>
        <w:t>медицинская</w:t>
      </w:r>
      <w:r>
        <w:rPr>
          <w:spacing w:val="10"/>
          <w:sz w:val="14"/>
        </w:rPr>
        <w:t> </w:t>
      </w:r>
      <w:r>
        <w:rPr>
          <w:spacing w:val="-4"/>
          <w:sz w:val="14"/>
        </w:rPr>
        <w:t>помощь:</w:t>
      </w:r>
      <w:r>
        <w:rPr>
          <w:sz w:val="14"/>
        </w:rPr>
        <w:tab/>
      </w:r>
      <w:r>
        <w:rPr>
          <w:spacing w:val="-5"/>
          <w:sz w:val="14"/>
        </w:rPr>
        <w:t>14</w:t>
      </w:r>
    </w:p>
    <w:p>
      <w:pPr>
        <w:pStyle w:val="ListParagraph"/>
        <w:spacing w:after="0" w:line="240" w:lineRule="auto"/>
        <w:jc w:val="left"/>
        <w:rPr>
          <w:sz w:val="14"/>
        </w:rPr>
        <w:sectPr>
          <w:type w:val="continuous"/>
          <w:pgSz w:w="16840" w:h="11910" w:orient="landscape"/>
          <w:pgMar w:top="1940" w:bottom="280" w:left="283" w:right="283"/>
        </w:sectPr>
      </w:pPr>
    </w:p>
    <w:p>
      <w:pPr>
        <w:pStyle w:val="ListParagraph"/>
        <w:numPr>
          <w:ilvl w:val="1"/>
          <w:numId w:val="25"/>
        </w:numPr>
        <w:tabs>
          <w:tab w:pos="1011" w:val="left" w:leader="none"/>
        </w:tabs>
        <w:spacing w:line="159" w:lineRule="exact" w:before="21" w:after="0"/>
        <w:ind w:left="1011" w:right="0" w:hanging="234"/>
        <w:jc w:val="left"/>
        <w:rPr>
          <w:sz w:val="14"/>
        </w:rPr>
      </w:pPr>
      <w:r>
        <w:rPr>
          <w:sz w:val="14"/>
        </w:rPr>
        <w:drawing>
          <wp:anchor distT="0" distB="0" distL="0" distR="0" allowOverlap="1" layoutInCell="1" locked="0" behindDoc="0" simplePos="0" relativeHeight="158392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130" cy="7562088"/>
            <wp:effectExtent l="0" t="0" r="0" b="0"/>
            <wp:wrapNone/>
            <wp:docPr id="217" name="Image 2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7" name="Image 217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130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4"/>
          <w:sz w:val="14"/>
        </w:rPr>
        <w:t>первичная</w:t>
      </w:r>
      <w:r>
        <w:rPr>
          <w:spacing w:val="-1"/>
          <w:sz w:val="14"/>
        </w:rPr>
        <w:t> </w:t>
      </w:r>
      <w:r>
        <w:rPr>
          <w:spacing w:val="-4"/>
          <w:sz w:val="14"/>
        </w:rPr>
        <w:t>медицинская</w:t>
      </w:r>
      <w:r>
        <w:rPr>
          <w:sz w:val="14"/>
        </w:rPr>
        <w:t> </w:t>
      </w:r>
      <w:r>
        <w:rPr>
          <w:spacing w:val="-4"/>
          <w:sz w:val="14"/>
        </w:rPr>
        <w:t>помощь,</w:t>
      </w:r>
      <w:r>
        <w:rPr>
          <w:spacing w:val="8"/>
          <w:sz w:val="14"/>
        </w:rPr>
        <w:t> </w:t>
      </w:r>
      <w:r>
        <w:rPr>
          <w:spacing w:val="-4"/>
          <w:sz w:val="14"/>
        </w:rPr>
        <w:t>в</w:t>
      </w:r>
      <w:r>
        <w:rPr>
          <w:spacing w:val="1"/>
          <w:sz w:val="14"/>
        </w:rPr>
        <w:t> </w:t>
      </w:r>
      <w:r>
        <w:rPr>
          <w:spacing w:val="-4"/>
          <w:sz w:val="14"/>
        </w:rPr>
        <w:t>том числе</w:t>
      </w:r>
      <w:r>
        <w:rPr>
          <w:spacing w:val="6"/>
          <w:sz w:val="14"/>
        </w:rPr>
        <w:t> </w:t>
      </w:r>
      <w:r>
        <w:rPr>
          <w:spacing w:val="-4"/>
          <w:sz w:val="14"/>
        </w:rPr>
        <w:t>доврачебная</w:t>
      </w:r>
      <w:r>
        <w:rPr>
          <w:spacing w:val="1"/>
          <w:sz w:val="14"/>
        </w:rPr>
        <w:t> </w:t>
      </w:r>
      <w:r>
        <w:rPr>
          <w:spacing w:val="-4"/>
          <w:sz w:val="14"/>
        </w:rPr>
        <w:t>и врачебная</w:t>
      </w:r>
    </w:p>
    <w:p>
      <w:pPr>
        <w:spacing w:line="159" w:lineRule="exact" w:before="0"/>
        <w:ind w:left="777" w:right="0" w:firstLine="0"/>
        <w:jc w:val="left"/>
        <w:rPr>
          <w:sz w:val="14"/>
        </w:rPr>
      </w:pPr>
      <w:r>
        <w:rPr>
          <w:spacing w:val="-4"/>
          <w:sz w:val="14"/>
        </w:rPr>
        <w:t>&lt;*******&gt;,</w:t>
      </w:r>
      <w:r>
        <w:rPr>
          <w:sz w:val="14"/>
        </w:rPr>
        <w:t> </w:t>
      </w:r>
      <w:r>
        <w:rPr>
          <w:spacing w:val="-4"/>
          <w:sz w:val="14"/>
        </w:rPr>
        <w:t>всего,</w:t>
      </w:r>
      <w:r>
        <w:rPr>
          <w:spacing w:val="1"/>
          <w:sz w:val="14"/>
        </w:rPr>
        <w:t> </w:t>
      </w:r>
      <w:r>
        <w:rPr>
          <w:spacing w:val="-4"/>
          <w:sz w:val="14"/>
        </w:rPr>
        <w:t>в</w:t>
      </w:r>
      <w:r>
        <w:rPr>
          <w:spacing w:val="-6"/>
          <w:sz w:val="14"/>
        </w:rPr>
        <w:t> </w:t>
      </w:r>
      <w:r>
        <w:rPr>
          <w:spacing w:val="-4"/>
          <w:sz w:val="14"/>
        </w:rPr>
        <w:t>том</w:t>
      </w:r>
      <w:r>
        <w:rPr>
          <w:spacing w:val="-12"/>
          <w:sz w:val="14"/>
        </w:rPr>
        <w:t> </w:t>
      </w:r>
      <w:r>
        <w:rPr>
          <w:spacing w:val="-4"/>
          <w:sz w:val="14"/>
        </w:rPr>
        <w:t>числе:</w:t>
      </w:r>
    </w:p>
    <w:p>
      <w:pPr>
        <w:spacing w:line="259" w:lineRule="auto" w:before="21"/>
        <w:ind w:left="772" w:right="0" w:firstLine="4"/>
        <w:jc w:val="left"/>
        <w:rPr>
          <w:sz w:val="14"/>
        </w:rPr>
      </w:pPr>
      <w:r>
        <w:rPr>
          <w:spacing w:val="-4"/>
          <w:sz w:val="14"/>
        </w:rPr>
        <w:t>посещение</w:t>
      </w:r>
      <w:r>
        <w:rPr>
          <w:sz w:val="14"/>
        </w:rPr>
        <w:t> </w:t>
      </w:r>
      <w:r>
        <w:rPr>
          <w:spacing w:val="-4"/>
          <w:sz w:val="14"/>
        </w:rPr>
        <w:t>по</w:t>
      </w:r>
      <w:r>
        <w:rPr>
          <w:sz w:val="14"/>
        </w:rPr>
        <w:t> </w:t>
      </w:r>
      <w:r>
        <w:rPr>
          <w:spacing w:val="-4"/>
          <w:sz w:val="14"/>
        </w:rPr>
        <w:t>паллиативной медицинской помощи без учета посещений на</w:t>
      </w:r>
      <w:r>
        <w:rPr>
          <w:spacing w:val="40"/>
          <w:sz w:val="14"/>
        </w:rPr>
        <w:t> </w:t>
      </w:r>
      <w:r>
        <w:rPr>
          <w:sz w:val="14"/>
        </w:rPr>
        <w:t>дому патронажными бригадами</w:t>
      </w:r>
    </w:p>
    <w:p>
      <w:pPr>
        <w:spacing w:before="18"/>
        <w:ind w:left="777" w:right="0" w:firstLine="0"/>
        <w:jc w:val="left"/>
        <w:rPr>
          <w:sz w:val="14"/>
        </w:rPr>
      </w:pPr>
      <w:r>
        <w:rPr>
          <w:spacing w:val="-4"/>
          <w:sz w:val="14"/>
        </w:rPr>
        <w:t>посещения</w:t>
      </w:r>
      <w:r>
        <w:rPr>
          <w:spacing w:val="4"/>
          <w:sz w:val="14"/>
        </w:rPr>
        <w:t> </w:t>
      </w:r>
      <w:r>
        <w:rPr>
          <w:spacing w:val="-4"/>
          <w:sz w:val="14"/>
        </w:rPr>
        <w:t>на</w:t>
      </w:r>
      <w:r>
        <w:rPr>
          <w:spacing w:val="-5"/>
          <w:sz w:val="14"/>
        </w:rPr>
        <w:t> </w:t>
      </w:r>
      <w:r>
        <w:rPr>
          <w:spacing w:val="-4"/>
          <w:sz w:val="14"/>
        </w:rPr>
        <w:t>дому</w:t>
      </w:r>
      <w:r>
        <w:rPr>
          <w:spacing w:val="1"/>
          <w:sz w:val="14"/>
        </w:rPr>
        <w:t> </w:t>
      </w:r>
      <w:r>
        <w:rPr>
          <w:spacing w:val="-4"/>
          <w:sz w:val="14"/>
        </w:rPr>
        <w:t>выездными</w:t>
      </w:r>
      <w:r>
        <w:rPr>
          <w:spacing w:val="4"/>
          <w:sz w:val="14"/>
        </w:rPr>
        <w:t> </w:t>
      </w:r>
      <w:r>
        <w:rPr>
          <w:spacing w:val="-4"/>
          <w:sz w:val="14"/>
        </w:rPr>
        <w:t>патронажными</w:t>
      </w:r>
      <w:r>
        <w:rPr>
          <w:spacing w:val="5"/>
          <w:sz w:val="14"/>
        </w:rPr>
        <w:t> </w:t>
      </w:r>
      <w:r>
        <w:rPr>
          <w:spacing w:val="-4"/>
          <w:sz w:val="14"/>
        </w:rPr>
        <w:t>бригадами</w:t>
      </w:r>
    </w:p>
    <w:p>
      <w:pPr>
        <w:pStyle w:val="ListParagraph"/>
        <w:numPr>
          <w:ilvl w:val="1"/>
          <w:numId w:val="25"/>
        </w:numPr>
        <w:tabs>
          <w:tab w:pos="1011" w:val="left" w:leader="none"/>
        </w:tabs>
        <w:spacing w:line="256" w:lineRule="auto" w:before="35" w:after="0"/>
        <w:ind w:left="777" w:right="131" w:firstLine="0"/>
        <w:jc w:val="left"/>
        <w:rPr>
          <w:sz w:val="14"/>
        </w:rPr>
      </w:pPr>
      <w:r>
        <w:rPr>
          <w:spacing w:val="-4"/>
          <w:sz w:val="14"/>
        </w:rPr>
        <w:t>оказываемая в</w:t>
      </w:r>
      <w:r>
        <w:rPr>
          <w:sz w:val="14"/>
        </w:rPr>
        <w:t> </w:t>
      </w:r>
      <w:r>
        <w:rPr>
          <w:spacing w:val="-4"/>
          <w:sz w:val="14"/>
        </w:rPr>
        <w:t>стационарных условиях (включая койки паллиативной</w:t>
      </w:r>
      <w:r>
        <w:rPr>
          <w:spacing w:val="40"/>
          <w:sz w:val="14"/>
        </w:rPr>
        <w:t> </w:t>
      </w:r>
      <w:r>
        <w:rPr>
          <w:sz w:val="14"/>
        </w:rPr>
        <w:t>медицинской</w:t>
      </w:r>
      <w:r>
        <w:rPr>
          <w:spacing w:val="-6"/>
          <w:sz w:val="14"/>
        </w:rPr>
        <w:t> </w:t>
      </w:r>
      <w:r>
        <w:rPr>
          <w:sz w:val="14"/>
        </w:rPr>
        <w:t>помощи</w:t>
      </w:r>
      <w:r>
        <w:rPr>
          <w:spacing w:val="-6"/>
          <w:sz w:val="14"/>
        </w:rPr>
        <w:t> </w:t>
      </w:r>
      <w:r>
        <w:rPr>
          <w:sz w:val="14"/>
        </w:rPr>
        <w:t>и</w:t>
      </w:r>
      <w:r>
        <w:rPr>
          <w:spacing w:val="-9"/>
          <w:sz w:val="14"/>
        </w:rPr>
        <w:t> </w:t>
      </w:r>
      <w:r>
        <w:rPr>
          <w:sz w:val="14"/>
        </w:rPr>
        <w:t>койки</w:t>
      </w:r>
      <w:r>
        <w:rPr>
          <w:spacing w:val="-6"/>
          <w:sz w:val="14"/>
        </w:rPr>
        <w:t> </w:t>
      </w:r>
      <w:r>
        <w:rPr>
          <w:sz w:val="14"/>
        </w:rPr>
        <w:t>сестринского</w:t>
      </w:r>
      <w:r>
        <w:rPr>
          <w:spacing w:val="-7"/>
          <w:sz w:val="14"/>
        </w:rPr>
        <w:t> </w:t>
      </w:r>
      <w:r>
        <w:rPr>
          <w:sz w:val="14"/>
        </w:rPr>
        <w:t>ухода)</w:t>
      </w:r>
    </w:p>
    <w:p>
      <w:pPr>
        <w:spacing w:before="5"/>
        <w:ind w:left="777" w:right="0" w:firstLine="0"/>
        <w:jc w:val="left"/>
        <w:rPr>
          <w:sz w:val="14"/>
        </w:rPr>
      </w:pPr>
      <w:r>
        <w:rPr>
          <w:spacing w:val="-4"/>
          <w:sz w:val="14"/>
        </w:rPr>
        <w:t>5.3</w:t>
      </w:r>
      <w:r>
        <w:rPr>
          <w:spacing w:val="5"/>
          <w:sz w:val="14"/>
        </w:rPr>
        <w:t> </w:t>
      </w:r>
      <w:r>
        <w:rPr>
          <w:spacing w:val="-4"/>
          <w:sz w:val="14"/>
        </w:rPr>
        <w:t>оказываемая в</w:t>
      </w:r>
      <w:r>
        <w:rPr>
          <w:spacing w:val="2"/>
          <w:sz w:val="14"/>
        </w:rPr>
        <w:t> </w:t>
      </w:r>
      <w:r>
        <w:rPr>
          <w:spacing w:val="-4"/>
          <w:sz w:val="14"/>
        </w:rPr>
        <w:t>условиях</w:t>
      </w:r>
      <w:r>
        <w:rPr>
          <w:spacing w:val="-2"/>
          <w:sz w:val="14"/>
        </w:rPr>
        <w:t> </w:t>
      </w:r>
      <w:r>
        <w:rPr>
          <w:spacing w:val="-4"/>
          <w:sz w:val="14"/>
        </w:rPr>
        <w:t>дневного</w:t>
      </w:r>
      <w:r>
        <w:rPr>
          <w:spacing w:val="8"/>
          <w:sz w:val="14"/>
        </w:rPr>
        <w:t> </w:t>
      </w:r>
      <w:r>
        <w:rPr>
          <w:spacing w:val="-4"/>
          <w:sz w:val="14"/>
        </w:rPr>
        <w:t>стационара</w:t>
      </w:r>
    </w:p>
    <w:p>
      <w:pPr>
        <w:pStyle w:val="ListParagraph"/>
        <w:numPr>
          <w:ilvl w:val="1"/>
          <w:numId w:val="24"/>
        </w:numPr>
        <w:tabs>
          <w:tab w:pos="906" w:val="left" w:leader="none"/>
        </w:tabs>
        <w:spacing w:line="240" w:lineRule="auto" w:before="27" w:after="0"/>
        <w:ind w:left="906" w:right="0" w:hanging="129"/>
        <w:jc w:val="left"/>
        <w:rPr>
          <w:sz w:val="14"/>
        </w:rPr>
      </w:pPr>
      <w:r>
        <w:rPr>
          <w:spacing w:val="-4"/>
          <w:sz w:val="14"/>
        </w:rPr>
        <w:t>Иные</w:t>
      </w:r>
      <w:r>
        <w:rPr>
          <w:spacing w:val="4"/>
          <w:sz w:val="14"/>
        </w:rPr>
        <w:t> </w:t>
      </w:r>
      <w:r>
        <w:rPr>
          <w:spacing w:val="-4"/>
          <w:sz w:val="14"/>
        </w:rPr>
        <w:t>государственные</w:t>
      </w:r>
      <w:r>
        <w:rPr>
          <w:spacing w:val="9"/>
          <w:sz w:val="14"/>
        </w:rPr>
        <w:t> </w:t>
      </w:r>
      <w:r>
        <w:rPr>
          <w:spacing w:val="-4"/>
          <w:sz w:val="14"/>
        </w:rPr>
        <w:t>и</w:t>
      </w:r>
      <w:r>
        <w:rPr>
          <w:sz w:val="14"/>
        </w:rPr>
        <w:t> </w:t>
      </w:r>
      <w:r>
        <w:rPr>
          <w:spacing w:val="-4"/>
          <w:sz w:val="14"/>
        </w:rPr>
        <w:t>муниципальные</w:t>
      </w:r>
      <w:r>
        <w:rPr>
          <w:spacing w:val="4"/>
          <w:sz w:val="14"/>
        </w:rPr>
        <w:t> </w:t>
      </w:r>
      <w:r>
        <w:rPr>
          <w:spacing w:val="-4"/>
          <w:sz w:val="14"/>
        </w:rPr>
        <w:t>услуги</w:t>
      </w:r>
      <w:r>
        <w:rPr>
          <w:spacing w:val="1"/>
          <w:sz w:val="14"/>
        </w:rPr>
        <w:t> </w:t>
      </w:r>
      <w:r>
        <w:rPr>
          <w:spacing w:val="-4"/>
          <w:sz w:val="14"/>
        </w:rPr>
        <w:t>(работы)</w:t>
      </w:r>
    </w:p>
    <w:p>
      <w:pPr>
        <w:pStyle w:val="ListParagraph"/>
        <w:numPr>
          <w:ilvl w:val="1"/>
          <w:numId w:val="24"/>
        </w:numPr>
        <w:tabs>
          <w:tab w:pos="906" w:val="left" w:leader="none"/>
        </w:tabs>
        <w:spacing w:line="256" w:lineRule="auto" w:before="11" w:after="0"/>
        <w:ind w:left="777" w:right="0" w:firstLine="0"/>
        <w:jc w:val="left"/>
        <w:rPr>
          <w:sz w:val="14"/>
        </w:rPr>
      </w:pPr>
      <w:r>
        <w:rPr>
          <w:spacing w:val="-4"/>
          <w:sz w:val="14"/>
        </w:rPr>
        <w:t>Высокотехнологичная медицинская помощь,</w:t>
      </w:r>
      <w:r>
        <w:rPr>
          <w:spacing w:val="14"/>
          <w:sz w:val="14"/>
        </w:rPr>
        <w:t> </w:t>
      </w:r>
      <w:r>
        <w:rPr>
          <w:spacing w:val="-4"/>
          <w:sz w:val="14"/>
        </w:rPr>
        <w:t>оказываемая</w:t>
      </w:r>
      <w:r>
        <w:rPr>
          <w:spacing w:val="-5"/>
          <w:sz w:val="14"/>
        </w:rPr>
        <w:t> </w:t>
      </w:r>
      <w:r>
        <w:rPr>
          <w:spacing w:val="-4"/>
          <w:sz w:val="14"/>
        </w:rPr>
        <w:t>в медицинских</w:t>
      </w:r>
      <w:r>
        <w:rPr>
          <w:spacing w:val="40"/>
          <w:sz w:val="14"/>
        </w:rPr>
        <w:t> </w:t>
      </w:r>
      <w:r>
        <w:rPr>
          <w:sz w:val="14"/>
        </w:rPr>
        <w:t>организациях субъекта</w:t>
      </w:r>
      <w:r>
        <w:rPr>
          <w:spacing w:val="-3"/>
          <w:sz w:val="14"/>
        </w:rPr>
        <w:t> </w:t>
      </w:r>
      <w:r>
        <w:rPr>
          <w:sz w:val="14"/>
        </w:rPr>
        <w:t>РФ</w:t>
      </w:r>
    </w:p>
    <w:p>
      <w:pPr>
        <w:tabs>
          <w:tab w:pos="859" w:val="left" w:leader="none"/>
        </w:tabs>
        <w:spacing w:before="103"/>
        <w:ind w:left="306" w:right="0" w:firstLine="0"/>
        <w:jc w:val="left"/>
        <w:rPr>
          <w:sz w:val="14"/>
        </w:rPr>
      </w:pPr>
      <w:r>
        <w:rPr/>
        <w:br w:type="column"/>
      </w:r>
      <w:r>
        <w:rPr>
          <w:spacing w:val="-5"/>
          <w:sz w:val="14"/>
        </w:rPr>
        <w:t>15</w:t>
      </w:r>
      <w:r>
        <w:rPr>
          <w:sz w:val="14"/>
        </w:rPr>
        <w:tab/>
      </w:r>
      <w:r>
        <w:rPr>
          <w:spacing w:val="-2"/>
          <w:sz w:val="14"/>
        </w:rPr>
        <w:t>посещений</w:t>
      </w:r>
    </w:p>
    <w:p>
      <w:pPr>
        <w:pStyle w:val="BodyText"/>
        <w:spacing w:before="11"/>
        <w:rPr>
          <w:sz w:val="9"/>
        </w:rPr>
      </w:pPr>
    </w:p>
    <w:tbl>
      <w:tblPr>
        <w:tblW w:w="0" w:type="auto"/>
        <w:jc w:val="left"/>
        <w:tblInd w:w="21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90"/>
        <w:gridCol w:w="1431"/>
        <w:gridCol w:w="1468"/>
        <w:gridCol w:w="1409"/>
        <w:gridCol w:w="1164"/>
        <w:gridCol w:w="897"/>
        <w:gridCol w:w="1464"/>
        <w:gridCol w:w="1011"/>
        <w:gridCol w:w="605"/>
      </w:tblGrid>
      <w:tr>
        <w:trPr>
          <w:trHeight w:val="282" w:hRule="atLeast"/>
        </w:trPr>
        <w:tc>
          <w:tcPr>
            <w:tcW w:w="390" w:type="dxa"/>
          </w:tcPr>
          <w:p>
            <w:pPr>
              <w:pStyle w:val="TableParagraph"/>
              <w:spacing w:before="64"/>
              <w:ind w:right="73"/>
              <w:jc w:val="center"/>
              <w:rPr>
                <w:sz w:val="14"/>
              </w:rPr>
            </w:pPr>
            <w:r>
              <w:rPr>
                <w:spacing w:val="-4"/>
                <w:sz w:val="14"/>
              </w:rPr>
              <w:t>15.1</w:t>
            </w:r>
          </w:p>
        </w:tc>
        <w:tc>
          <w:tcPr>
            <w:tcW w:w="1431" w:type="dxa"/>
          </w:tcPr>
          <w:p>
            <w:pPr>
              <w:pStyle w:val="TableParagraph"/>
              <w:spacing w:before="64"/>
              <w:ind w:left="1" w:right="262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посещений</w:t>
            </w:r>
          </w:p>
        </w:tc>
        <w:tc>
          <w:tcPr>
            <w:tcW w:w="1468" w:type="dxa"/>
          </w:tcPr>
          <w:p>
            <w:pPr>
              <w:pStyle w:val="TableParagraph"/>
              <w:spacing w:before="1"/>
              <w:ind w:left="9" w:right="169"/>
              <w:jc w:val="center"/>
              <w:rPr>
                <w:sz w:val="13"/>
              </w:rPr>
            </w:pPr>
            <w:r>
              <w:rPr>
                <w:spacing w:val="-2"/>
                <w:sz w:val="13"/>
              </w:rPr>
              <w:t>0,017600</w:t>
            </w:r>
          </w:p>
        </w:tc>
        <w:tc>
          <w:tcPr>
            <w:tcW w:w="1409" w:type="dxa"/>
          </w:tcPr>
          <w:p>
            <w:pPr>
              <w:pStyle w:val="TableParagraph"/>
              <w:spacing w:line="177" w:lineRule="exact"/>
              <w:ind w:left="207" w:right="19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650,5</w:t>
            </w:r>
          </w:p>
        </w:tc>
        <w:tc>
          <w:tcPr>
            <w:tcW w:w="1164" w:type="dxa"/>
          </w:tcPr>
          <w:p>
            <w:pPr>
              <w:pStyle w:val="TableParagraph"/>
              <w:spacing w:before="64"/>
              <w:ind w:left="17" w:right="34"/>
              <w:jc w:val="center"/>
              <w:rPr>
                <w:sz w:val="14"/>
              </w:rPr>
            </w:pPr>
            <w:r>
              <w:rPr>
                <w:spacing w:val="-4"/>
                <w:sz w:val="14"/>
              </w:rPr>
              <w:t>11,4</w:t>
            </w:r>
          </w:p>
        </w:tc>
        <w:tc>
          <w:tcPr>
            <w:tcW w:w="897" w:type="dxa"/>
          </w:tcPr>
          <w:p>
            <w:pPr>
              <w:pStyle w:val="TableParagraph"/>
              <w:spacing w:before="64"/>
              <w:ind w:left="12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464" w:type="dxa"/>
          </w:tcPr>
          <w:p>
            <w:pPr>
              <w:pStyle w:val="TableParagraph"/>
              <w:spacing w:before="64"/>
              <w:ind w:left="86" w:right="137"/>
              <w:jc w:val="center"/>
              <w:rPr>
                <w:sz w:val="14"/>
              </w:rPr>
            </w:pPr>
            <w:r>
              <w:rPr>
                <w:sz w:val="14"/>
              </w:rPr>
              <w:t>7</w:t>
            </w:r>
            <w:r>
              <w:rPr>
                <w:spacing w:val="-7"/>
                <w:sz w:val="14"/>
              </w:rPr>
              <w:t> </w:t>
            </w:r>
            <w:r>
              <w:rPr>
                <w:spacing w:val="-2"/>
                <w:sz w:val="14"/>
              </w:rPr>
              <w:t>642,7</w:t>
            </w:r>
          </w:p>
        </w:tc>
        <w:tc>
          <w:tcPr>
            <w:tcW w:w="1011" w:type="dxa"/>
          </w:tcPr>
          <w:p>
            <w:pPr>
              <w:pStyle w:val="TableParagraph"/>
              <w:spacing w:before="64"/>
              <w:ind w:left="111" w:right="105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605" w:type="dxa"/>
          </w:tcPr>
          <w:p>
            <w:pPr>
              <w:pStyle w:val="TableParagraph"/>
              <w:spacing w:before="64"/>
              <w:ind w:right="46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</w:tr>
      <w:tr>
        <w:trPr>
          <w:trHeight w:val="292" w:hRule="atLeast"/>
        </w:trPr>
        <w:tc>
          <w:tcPr>
            <w:tcW w:w="390" w:type="dxa"/>
          </w:tcPr>
          <w:p>
            <w:pPr>
              <w:pStyle w:val="TableParagraph"/>
              <w:spacing w:before="65"/>
              <w:ind w:left="8" w:right="73"/>
              <w:jc w:val="center"/>
              <w:rPr>
                <w:sz w:val="14"/>
              </w:rPr>
            </w:pPr>
            <w:r>
              <w:rPr>
                <w:spacing w:val="-4"/>
                <w:sz w:val="14"/>
              </w:rPr>
              <w:t>15.2</w:t>
            </w:r>
          </w:p>
        </w:tc>
        <w:tc>
          <w:tcPr>
            <w:tcW w:w="1431" w:type="dxa"/>
          </w:tcPr>
          <w:p>
            <w:pPr>
              <w:pStyle w:val="TableParagraph"/>
              <w:spacing w:before="65"/>
              <w:ind w:right="262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посещений</w:t>
            </w:r>
          </w:p>
        </w:tc>
        <w:tc>
          <w:tcPr>
            <w:tcW w:w="1468" w:type="dxa"/>
          </w:tcPr>
          <w:p>
            <w:pPr>
              <w:pStyle w:val="TableParagraph"/>
              <w:spacing w:before="58"/>
              <w:ind w:left="9" w:right="169"/>
              <w:jc w:val="center"/>
              <w:rPr>
                <w:sz w:val="13"/>
              </w:rPr>
            </w:pPr>
            <w:r>
              <w:rPr>
                <w:spacing w:val="-2"/>
                <w:sz w:val="13"/>
              </w:rPr>
              <w:t>0,006400</w:t>
            </w:r>
          </w:p>
        </w:tc>
        <w:tc>
          <w:tcPr>
            <w:tcW w:w="1409" w:type="dxa"/>
          </w:tcPr>
          <w:p>
            <w:pPr>
              <w:pStyle w:val="TableParagraph"/>
              <w:spacing w:before="50"/>
              <w:ind w:left="207" w:right="20"/>
              <w:jc w:val="center"/>
              <w:rPr>
                <w:sz w:val="16"/>
              </w:rPr>
            </w:pPr>
            <w:r>
              <w:rPr>
                <w:sz w:val="16"/>
              </w:rPr>
              <w:t>3</w:t>
            </w:r>
            <w:r>
              <w:rPr>
                <w:spacing w:val="4"/>
                <w:sz w:val="16"/>
              </w:rPr>
              <w:t> </w:t>
            </w:r>
            <w:r>
              <w:rPr>
                <w:spacing w:val="-2"/>
                <w:sz w:val="16"/>
              </w:rPr>
              <w:t>228,8</w:t>
            </w:r>
          </w:p>
        </w:tc>
        <w:tc>
          <w:tcPr>
            <w:tcW w:w="1164" w:type="dxa"/>
          </w:tcPr>
          <w:p>
            <w:pPr>
              <w:pStyle w:val="TableParagraph"/>
              <w:spacing w:before="65"/>
              <w:ind w:left="4" w:right="34"/>
              <w:jc w:val="center"/>
              <w:rPr>
                <w:sz w:val="14"/>
              </w:rPr>
            </w:pPr>
            <w:r>
              <w:rPr>
                <w:spacing w:val="-4"/>
                <w:sz w:val="14"/>
              </w:rPr>
              <w:t>20,7</w:t>
            </w:r>
          </w:p>
        </w:tc>
        <w:tc>
          <w:tcPr>
            <w:tcW w:w="897" w:type="dxa"/>
          </w:tcPr>
          <w:p>
            <w:pPr>
              <w:pStyle w:val="TableParagraph"/>
              <w:spacing w:before="65"/>
              <w:ind w:left="12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464" w:type="dxa"/>
          </w:tcPr>
          <w:p>
            <w:pPr>
              <w:pStyle w:val="TableParagraph"/>
              <w:spacing w:before="65"/>
              <w:ind w:left="86" w:right="131"/>
              <w:jc w:val="center"/>
              <w:rPr>
                <w:sz w:val="14"/>
              </w:rPr>
            </w:pPr>
            <w:r>
              <w:rPr>
                <w:spacing w:val="-8"/>
                <w:sz w:val="14"/>
              </w:rPr>
              <w:t>13</w:t>
            </w:r>
            <w:r>
              <w:rPr>
                <w:spacing w:val="-4"/>
                <w:sz w:val="14"/>
              </w:rPr>
              <w:t> </w:t>
            </w:r>
            <w:r>
              <w:rPr>
                <w:spacing w:val="-2"/>
                <w:sz w:val="14"/>
              </w:rPr>
              <w:t>794,5</w:t>
            </w:r>
          </w:p>
        </w:tc>
        <w:tc>
          <w:tcPr>
            <w:tcW w:w="1011" w:type="dxa"/>
          </w:tcPr>
          <w:p>
            <w:pPr>
              <w:pStyle w:val="TableParagraph"/>
              <w:spacing w:before="65"/>
              <w:ind w:left="111" w:right="105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605" w:type="dxa"/>
          </w:tcPr>
          <w:p>
            <w:pPr>
              <w:pStyle w:val="TableParagraph"/>
              <w:spacing w:before="65"/>
              <w:ind w:right="46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</w:tr>
      <w:tr>
        <w:trPr>
          <w:trHeight w:val="268" w:hRule="atLeast"/>
        </w:trPr>
        <w:tc>
          <w:tcPr>
            <w:tcW w:w="390" w:type="dxa"/>
          </w:tcPr>
          <w:p>
            <w:pPr>
              <w:pStyle w:val="TableParagraph"/>
              <w:spacing w:before="51"/>
              <w:ind w:left="20" w:right="73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16</w:t>
            </w:r>
          </w:p>
        </w:tc>
        <w:tc>
          <w:tcPr>
            <w:tcW w:w="1431" w:type="dxa"/>
          </w:tcPr>
          <w:p>
            <w:pPr>
              <w:pStyle w:val="TableParagraph"/>
              <w:spacing w:before="51"/>
              <w:ind w:left="2" w:right="262"/>
              <w:jc w:val="center"/>
              <w:rPr>
                <w:sz w:val="14"/>
              </w:rPr>
            </w:pPr>
            <w:r>
              <w:rPr>
                <w:spacing w:val="-6"/>
                <w:sz w:val="14"/>
              </w:rPr>
              <w:t>койко-</w:t>
            </w:r>
            <w:r>
              <w:rPr>
                <w:spacing w:val="-4"/>
                <w:sz w:val="14"/>
              </w:rPr>
              <w:t>дней</w:t>
            </w:r>
          </w:p>
        </w:tc>
        <w:tc>
          <w:tcPr>
            <w:tcW w:w="1468" w:type="dxa"/>
          </w:tcPr>
          <w:p>
            <w:pPr>
              <w:pStyle w:val="TableParagraph"/>
              <w:spacing w:line="138" w:lineRule="exact"/>
              <w:ind w:left="13" w:right="169"/>
              <w:jc w:val="center"/>
              <w:rPr>
                <w:sz w:val="13"/>
              </w:rPr>
            </w:pPr>
            <w:r>
              <w:rPr>
                <w:spacing w:val="-2"/>
                <w:sz w:val="13"/>
              </w:rPr>
              <w:t>0,074</w:t>
            </w:r>
          </w:p>
        </w:tc>
        <w:tc>
          <w:tcPr>
            <w:tcW w:w="1409" w:type="dxa"/>
          </w:tcPr>
          <w:p>
            <w:pPr>
              <w:pStyle w:val="TableParagraph"/>
              <w:spacing w:line="163" w:lineRule="exact"/>
              <w:ind w:left="207" w:right="27"/>
              <w:jc w:val="center"/>
              <w:rPr>
                <w:sz w:val="16"/>
              </w:rPr>
            </w:pPr>
            <w:r>
              <w:rPr>
                <w:sz w:val="16"/>
              </w:rPr>
              <w:t>3</w:t>
            </w:r>
            <w:r>
              <w:rPr>
                <w:spacing w:val="4"/>
                <w:sz w:val="16"/>
              </w:rPr>
              <w:t> </w:t>
            </w:r>
            <w:r>
              <w:rPr>
                <w:spacing w:val="-2"/>
                <w:sz w:val="16"/>
              </w:rPr>
              <w:t>810,1</w:t>
            </w:r>
          </w:p>
        </w:tc>
        <w:tc>
          <w:tcPr>
            <w:tcW w:w="1164" w:type="dxa"/>
          </w:tcPr>
          <w:p>
            <w:pPr>
              <w:pStyle w:val="TableParagraph"/>
              <w:spacing w:before="51"/>
              <w:ind w:left="3" w:right="34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281,9</w:t>
            </w:r>
          </w:p>
        </w:tc>
        <w:tc>
          <w:tcPr>
            <w:tcW w:w="897" w:type="dxa"/>
          </w:tcPr>
          <w:p>
            <w:pPr>
              <w:pStyle w:val="TableParagraph"/>
              <w:spacing w:before="51"/>
              <w:ind w:left="12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464" w:type="dxa"/>
          </w:tcPr>
          <w:p>
            <w:pPr>
              <w:pStyle w:val="TableParagraph"/>
              <w:spacing w:before="51"/>
              <w:ind w:left="86" w:right="125"/>
              <w:jc w:val="center"/>
              <w:rPr>
                <w:sz w:val="14"/>
              </w:rPr>
            </w:pPr>
            <w:r>
              <w:rPr>
                <w:spacing w:val="-7"/>
                <w:sz w:val="14"/>
              </w:rPr>
              <w:t>188</w:t>
            </w:r>
            <w:r>
              <w:rPr>
                <w:spacing w:val="1"/>
                <w:sz w:val="14"/>
              </w:rPr>
              <w:t> </w:t>
            </w:r>
            <w:r>
              <w:rPr>
                <w:spacing w:val="-2"/>
                <w:sz w:val="14"/>
              </w:rPr>
              <w:t>214,6</w:t>
            </w:r>
          </w:p>
        </w:tc>
        <w:tc>
          <w:tcPr>
            <w:tcW w:w="1011" w:type="dxa"/>
          </w:tcPr>
          <w:p>
            <w:pPr>
              <w:pStyle w:val="TableParagraph"/>
              <w:spacing w:before="51"/>
              <w:ind w:left="111" w:right="105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605" w:type="dxa"/>
          </w:tcPr>
          <w:p>
            <w:pPr>
              <w:pStyle w:val="TableParagraph"/>
              <w:spacing w:before="51"/>
              <w:ind w:right="46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</w:tr>
      <w:tr>
        <w:trPr>
          <w:trHeight w:val="229" w:hRule="atLeast"/>
        </w:trPr>
        <w:tc>
          <w:tcPr>
            <w:tcW w:w="390" w:type="dxa"/>
          </w:tcPr>
          <w:p>
            <w:pPr>
              <w:pStyle w:val="TableParagraph"/>
              <w:spacing w:line="159" w:lineRule="exact" w:before="50"/>
              <w:ind w:right="73"/>
              <w:jc w:val="center"/>
              <w:rPr>
                <w:sz w:val="14"/>
              </w:rPr>
            </w:pPr>
            <w:r>
              <w:rPr>
                <w:spacing w:val="-4"/>
                <w:sz w:val="14"/>
              </w:rPr>
              <w:t>16.1</w:t>
            </w:r>
          </w:p>
        </w:tc>
        <w:tc>
          <w:tcPr>
            <w:tcW w:w="1431" w:type="dxa"/>
          </w:tcPr>
          <w:p>
            <w:pPr>
              <w:pStyle w:val="TableParagraph"/>
              <w:spacing w:line="159" w:lineRule="exact" w:before="50"/>
              <w:ind w:right="262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случаев</w:t>
            </w:r>
            <w:r>
              <w:rPr>
                <w:spacing w:val="2"/>
                <w:sz w:val="14"/>
              </w:rPr>
              <w:t> </w:t>
            </w:r>
            <w:r>
              <w:rPr>
                <w:spacing w:val="-2"/>
                <w:sz w:val="14"/>
              </w:rPr>
              <w:t>лечения</w:t>
            </w:r>
          </w:p>
        </w:tc>
        <w:tc>
          <w:tcPr>
            <w:tcW w:w="1468" w:type="dxa"/>
          </w:tcPr>
          <w:p>
            <w:pPr>
              <w:pStyle w:val="TableParagraph"/>
              <w:spacing w:line="144" w:lineRule="exact" w:before="66"/>
              <w:ind w:right="169"/>
              <w:jc w:val="center"/>
              <w:rPr>
                <w:sz w:val="13"/>
              </w:rPr>
            </w:pPr>
            <w:r>
              <w:rPr>
                <w:spacing w:val="-2"/>
                <w:sz w:val="13"/>
              </w:rPr>
              <w:t>0,000000</w:t>
            </w:r>
          </w:p>
        </w:tc>
        <w:tc>
          <w:tcPr>
            <w:tcW w:w="1409" w:type="dxa"/>
          </w:tcPr>
          <w:p>
            <w:pPr>
              <w:pStyle w:val="TableParagraph"/>
              <w:spacing w:line="159" w:lineRule="exact" w:before="50"/>
              <w:ind w:left="207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0,0</w:t>
            </w:r>
          </w:p>
        </w:tc>
        <w:tc>
          <w:tcPr>
            <w:tcW w:w="1164" w:type="dxa"/>
          </w:tcPr>
          <w:p>
            <w:pPr>
              <w:pStyle w:val="TableParagraph"/>
              <w:spacing w:line="159" w:lineRule="exact" w:before="50"/>
              <w:ind w:left="6" w:right="34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0,0</w:t>
            </w:r>
          </w:p>
        </w:tc>
        <w:tc>
          <w:tcPr>
            <w:tcW w:w="897" w:type="dxa"/>
          </w:tcPr>
          <w:p>
            <w:pPr>
              <w:pStyle w:val="TableParagraph"/>
              <w:spacing w:line="159" w:lineRule="exact" w:before="50"/>
              <w:ind w:left="12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464" w:type="dxa"/>
          </w:tcPr>
          <w:p>
            <w:pPr>
              <w:pStyle w:val="TableParagraph"/>
              <w:spacing w:line="159" w:lineRule="exact" w:before="50"/>
              <w:ind w:left="86" w:right="140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0,0</w:t>
            </w:r>
          </w:p>
        </w:tc>
        <w:tc>
          <w:tcPr>
            <w:tcW w:w="1011" w:type="dxa"/>
          </w:tcPr>
          <w:p>
            <w:pPr>
              <w:pStyle w:val="TableParagraph"/>
              <w:spacing w:line="159" w:lineRule="exact" w:before="50"/>
              <w:ind w:left="111" w:right="105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605" w:type="dxa"/>
          </w:tcPr>
          <w:p>
            <w:pPr>
              <w:pStyle w:val="TableParagraph"/>
              <w:spacing w:line="159" w:lineRule="exact" w:before="50"/>
              <w:ind w:right="46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</w:tr>
      <w:tr>
        <w:trPr>
          <w:trHeight w:val="221" w:hRule="atLeast"/>
        </w:trPr>
        <w:tc>
          <w:tcPr>
            <w:tcW w:w="390" w:type="dxa"/>
          </w:tcPr>
          <w:p>
            <w:pPr>
              <w:pStyle w:val="TableParagraph"/>
              <w:spacing w:before="8"/>
              <w:ind w:left="19" w:right="73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17</w:t>
            </w:r>
          </w:p>
        </w:tc>
        <w:tc>
          <w:tcPr>
            <w:tcW w:w="143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468" w:type="dxa"/>
          </w:tcPr>
          <w:p>
            <w:pPr>
              <w:pStyle w:val="TableParagraph"/>
              <w:spacing w:before="8"/>
              <w:ind w:left="7" w:right="169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409" w:type="dxa"/>
          </w:tcPr>
          <w:p>
            <w:pPr>
              <w:pStyle w:val="TableParagraph"/>
              <w:spacing w:before="8"/>
              <w:ind w:left="207" w:right="15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164" w:type="dxa"/>
          </w:tcPr>
          <w:p>
            <w:pPr>
              <w:pStyle w:val="TableParagraph"/>
              <w:spacing w:before="8"/>
              <w:ind w:right="34"/>
              <w:jc w:val="center"/>
              <w:rPr>
                <w:sz w:val="14"/>
              </w:rPr>
            </w:pPr>
            <w:r>
              <w:rPr>
                <w:sz w:val="14"/>
              </w:rPr>
              <w:t>2</w:t>
            </w:r>
            <w:r>
              <w:rPr>
                <w:spacing w:val="-2"/>
                <w:sz w:val="14"/>
              </w:rPr>
              <w:t> 887,9</w:t>
            </w:r>
          </w:p>
        </w:tc>
        <w:tc>
          <w:tcPr>
            <w:tcW w:w="897" w:type="dxa"/>
          </w:tcPr>
          <w:p>
            <w:pPr>
              <w:pStyle w:val="TableParagraph"/>
              <w:spacing w:before="8"/>
              <w:ind w:left="12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464" w:type="dxa"/>
          </w:tcPr>
          <w:p>
            <w:pPr>
              <w:pStyle w:val="TableParagraph"/>
              <w:spacing w:before="8"/>
              <w:ind w:left="86" w:right="143"/>
              <w:jc w:val="center"/>
              <w:rPr>
                <w:sz w:val="14"/>
              </w:rPr>
            </w:pPr>
            <w:r>
              <w:rPr>
                <w:sz w:val="14"/>
              </w:rPr>
              <w:t>1</w:t>
            </w:r>
            <w:r>
              <w:rPr>
                <w:spacing w:val="-15"/>
                <w:sz w:val="14"/>
              </w:rPr>
              <w:t> </w:t>
            </w:r>
            <w:r>
              <w:rPr>
                <w:sz w:val="14"/>
              </w:rPr>
              <w:t>927</w:t>
            </w:r>
            <w:r>
              <w:rPr>
                <w:spacing w:val="-7"/>
                <w:sz w:val="14"/>
              </w:rPr>
              <w:t> </w:t>
            </w:r>
            <w:r>
              <w:rPr>
                <w:spacing w:val="-2"/>
                <w:sz w:val="14"/>
              </w:rPr>
              <w:t>807,1</w:t>
            </w:r>
          </w:p>
        </w:tc>
        <w:tc>
          <w:tcPr>
            <w:tcW w:w="1011" w:type="dxa"/>
          </w:tcPr>
          <w:p>
            <w:pPr>
              <w:pStyle w:val="TableParagraph"/>
              <w:spacing w:before="8"/>
              <w:ind w:left="111" w:right="105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605" w:type="dxa"/>
          </w:tcPr>
          <w:p>
            <w:pPr>
              <w:pStyle w:val="TableParagraph"/>
              <w:spacing w:before="8"/>
              <w:ind w:right="46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</w:tr>
      <w:tr>
        <w:trPr>
          <w:trHeight w:val="206" w:hRule="atLeast"/>
        </w:trPr>
        <w:tc>
          <w:tcPr>
            <w:tcW w:w="390" w:type="dxa"/>
          </w:tcPr>
          <w:p>
            <w:pPr>
              <w:pStyle w:val="TableParagraph"/>
              <w:spacing w:line="141" w:lineRule="exact" w:before="45"/>
              <w:ind w:left="18" w:right="73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18</w:t>
            </w:r>
          </w:p>
        </w:tc>
        <w:tc>
          <w:tcPr>
            <w:tcW w:w="143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468" w:type="dxa"/>
          </w:tcPr>
          <w:p>
            <w:pPr>
              <w:pStyle w:val="TableParagraph"/>
              <w:spacing w:line="141" w:lineRule="exact" w:before="45"/>
              <w:ind w:left="7" w:right="169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409" w:type="dxa"/>
          </w:tcPr>
          <w:p>
            <w:pPr>
              <w:pStyle w:val="TableParagraph"/>
              <w:spacing w:line="141" w:lineRule="exact" w:before="45"/>
              <w:ind w:left="207" w:right="15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164" w:type="dxa"/>
          </w:tcPr>
          <w:p>
            <w:pPr>
              <w:pStyle w:val="TableParagraph"/>
              <w:spacing w:line="141" w:lineRule="exact" w:before="45"/>
              <w:ind w:left="4" w:right="34"/>
              <w:jc w:val="center"/>
              <w:rPr>
                <w:sz w:val="14"/>
              </w:rPr>
            </w:pPr>
            <w:r>
              <w:rPr>
                <w:spacing w:val="-4"/>
                <w:sz w:val="14"/>
              </w:rPr>
              <w:t>71,0</w:t>
            </w:r>
          </w:p>
        </w:tc>
        <w:tc>
          <w:tcPr>
            <w:tcW w:w="897" w:type="dxa"/>
          </w:tcPr>
          <w:p>
            <w:pPr>
              <w:pStyle w:val="TableParagraph"/>
              <w:spacing w:line="141" w:lineRule="exact" w:before="45"/>
              <w:ind w:left="12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464" w:type="dxa"/>
          </w:tcPr>
          <w:p>
            <w:pPr>
              <w:pStyle w:val="TableParagraph"/>
              <w:spacing w:line="141" w:lineRule="exact" w:before="45"/>
              <w:ind w:left="86" w:right="141"/>
              <w:jc w:val="center"/>
              <w:rPr>
                <w:sz w:val="14"/>
              </w:rPr>
            </w:pPr>
            <w:r>
              <w:rPr>
                <w:sz w:val="14"/>
              </w:rPr>
              <w:t>47</w:t>
            </w:r>
            <w:r>
              <w:rPr>
                <w:spacing w:val="-10"/>
                <w:sz w:val="14"/>
              </w:rPr>
              <w:t> </w:t>
            </w:r>
            <w:r>
              <w:rPr>
                <w:spacing w:val="-2"/>
                <w:sz w:val="14"/>
              </w:rPr>
              <w:t>375,3</w:t>
            </w:r>
          </w:p>
        </w:tc>
        <w:tc>
          <w:tcPr>
            <w:tcW w:w="1011" w:type="dxa"/>
          </w:tcPr>
          <w:p>
            <w:pPr>
              <w:pStyle w:val="TableParagraph"/>
              <w:spacing w:line="141" w:lineRule="exact" w:before="45"/>
              <w:ind w:left="111" w:right="105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605" w:type="dxa"/>
          </w:tcPr>
          <w:p>
            <w:pPr>
              <w:pStyle w:val="TableParagraph"/>
              <w:spacing w:line="141" w:lineRule="exact" w:before="45"/>
              <w:ind w:right="46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</w:tr>
    </w:tbl>
    <w:p>
      <w:pPr>
        <w:pStyle w:val="TableParagraph"/>
        <w:spacing w:after="0" w:line="141" w:lineRule="exact"/>
        <w:jc w:val="right"/>
        <w:rPr>
          <w:sz w:val="14"/>
        </w:rPr>
        <w:sectPr>
          <w:type w:val="continuous"/>
          <w:pgSz w:w="16840" w:h="11910" w:orient="landscape"/>
          <w:pgMar w:top="1940" w:bottom="280" w:left="283" w:right="283"/>
          <w:cols w:num="2" w:equalWidth="0">
            <w:col w:w="5149" w:space="40"/>
            <w:col w:w="11085"/>
          </w:cols>
        </w:sectPr>
      </w:pPr>
    </w:p>
    <w:p>
      <w:pPr>
        <w:pStyle w:val="ListParagraph"/>
        <w:numPr>
          <w:ilvl w:val="0"/>
          <w:numId w:val="24"/>
        </w:numPr>
        <w:tabs>
          <w:tab w:pos="934" w:val="left" w:leader="none"/>
        </w:tabs>
        <w:spacing w:line="254" w:lineRule="auto" w:before="69" w:after="0"/>
        <w:ind w:left="773" w:right="11050" w:firstLine="0"/>
        <w:jc w:val="left"/>
        <w:rPr>
          <w:sz w:val="14"/>
        </w:rPr>
      </w:pPr>
      <w:r>
        <w:rPr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839744">
                <wp:simplePos x="0" y="0"/>
                <wp:positionH relativeFrom="page">
                  <wp:posOffset>3603773</wp:posOffset>
                </wp:positionH>
                <wp:positionV relativeFrom="paragraph">
                  <wp:posOffset>154460</wp:posOffset>
                </wp:positionV>
                <wp:extent cx="6299835" cy="965835"/>
                <wp:effectExtent l="0" t="0" r="0" b="0"/>
                <wp:wrapNone/>
                <wp:docPr id="218" name="Textbox 21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18" name="Textbox 218"/>
                      <wps:cNvSpPr txBox="1"/>
                      <wps:spPr>
                        <a:xfrm>
                          <a:off x="0" y="0"/>
                          <a:ext cx="6299835" cy="9658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424"/>
                              <w:gridCol w:w="1230"/>
                              <w:gridCol w:w="1595"/>
                              <w:gridCol w:w="1429"/>
                              <w:gridCol w:w="978"/>
                              <w:gridCol w:w="1246"/>
                              <w:gridCol w:w="1002"/>
                              <w:gridCol w:w="1401"/>
                              <w:gridCol w:w="486"/>
                            </w:tblGrid>
                            <w:tr>
                              <w:trPr>
                                <w:trHeight w:val="291" w:hRule="atLeast"/>
                              </w:trPr>
                              <w:tc>
                                <w:tcPr>
                                  <w:tcW w:w="424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4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19</w:t>
                                  </w:r>
                                </w:p>
                              </w:tc>
                              <w:tc>
                                <w:tcPr>
                                  <w:tcW w:w="1230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95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right="7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29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153" w:right="2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978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7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246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9" w:right="5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002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13" w:right="1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401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149" w:right="1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486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right="2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84" w:hRule="atLeast"/>
                              </w:trPr>
                              <w:tc>
                                <w:tcPr>
                                  <w:tcW w:w="424" w:type="dxa"/>
                                </w:tcPr>
                                <w:p>
                                  <w:pPr>
                                    <w:pStyle w:val="TableParagraph"/>
                                    <w:spacing w:before="130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20</w:t>
                                  </w:r>
                                </w:p>
                              </w:tc>
                              <w:tc>
                                <w:tcPr>
                                  <w:tcW w:w="1230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95" w:type="dxa"/>
                                </w:tcPr>
                                <w:p>
                                  <w:pPr>
                                    <w:pStyle w:val="TableParagraph"/>
                                    <w:spacing w:before="130"/>
                                    <w:ind w:right="7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29" w:type="dxa"/>
                                </w:tcPr>
                                <w:p>
                                  <w:pPr>
                                    <w:pStyle w:val="TableParagraph"/>
                                    <w:spacing w:before="130"/>
                                    <w:ind w:left="153" w:right="2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978" w:type="dxa"/>
                                </w:tcPr>
                                <w:p>
                                  <w:pPr>
                                    <w:pStyle w:val="TableParagraph"/>
                                    <w:spacing w:before="130"/>
                                    <w:ind w:left="76" w:right="1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46" w:type="dxa"/>
                                </w:tcPr>
                                <w:p>
                                  <w:pPr>
                                    <w:pStyle w:val="TableParagraph"/>
                                    <w:spacing w:before="130"/>
                                    <w:ind w:left="16" w:right="5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23</w:t>
                                  </w: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024,3</w:t>
                                  </w:r>
                                </w:p>
                              </w:tc>
                              <w:tc>
                                <w:tcPr>
                                  <w:tcW w:w="1002" w:type="dxa"/>
                                </w:tcPr>
                                <w:p>
                                  <w:pPr>
                                    <w:pStyle w:val="TableParagraph"/>
                                    <w:spacing w:before="130"/>
                                    <w:ind w:left="10" w:right="1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1401" w:type="dxa"/>
                                </w:tcPr>
                                <w:p>
                                  <w:pPr>
                                    <w:pStyle w:val="TableParagraph"/>
                                    <w:spacing w:before="130"/>
                                    <w:ind w:left="14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6"/>
                                      <w:sz w:val="14"/>
                                    </w:rPr>
                                    <w:t>15</w:t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6"/>
                                      <w:sz w:val="14"/>
                                    </w:rPr>
                                    <w:t>353</w:t>
                                  </w:r>
                                  <w:r>
                                    <w:rPr>
                                      <w:spacing w:val="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6"/>
                                      <w:sz w:val="14"/>
                                    </w:rPr>
                                    <w:t>269,7</w:t>
                                  </w:r>
                                </w:p>
                              </w:tc>
                              <w:tc>
                                <w:tcPr>
                                  <w:tcW w:w="486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340" w:hRule="atLeast"/>
                              </w:trPr>
                              <w:tc>
                                <w:tcPr>
                                  <w:tcW w:w="424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21</w:t>
                                  </w:r>
                                </w:p>
                              </w:tc>
                              <w:tc>
                                <w:tcPr>
                                  <w:tcW w:w="1230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253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вызовов</w:t>
                                  </w:r>
                                </w:p>
                              </w:tc>
                              <w:tc>
                                <w:tcPr>
                                  <w:tcW w:w="1595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3" w:right="7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0,290000</w:t>
                                  </w:r>
                                </w:p>
                              </w:tc>
                              <w:tc>
                                <w:tcPr>
                                  <w:tcW w:w="1429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153" w:right="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4</w:t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769,4</w:t>
                                  </w:r>
                                </w:p>
                              </w:tc>
                              <w:tc>
                                <w:tcPr>
                                  <w:tcW w:w="978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76" w:right="1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46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18" w:right="5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</w:t>
                                  </w:r>
                                  <w:r>
                                    <w:rPr>
                                      <w:spacing w:val="-1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383,1</w:t>
                                  </w:r>
                                </w:p>
                              </w:tc>
                              <w:tc>
                                <w:tcPr>
                                  <w:tcW w:w="1002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10" w:right="1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01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149" w:right="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922</w:t>
                                  </w:r>
                                  <w:r>
                                    <w:rPr>
                                      <w:spacing w:val="-6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288,4</w:t>
                                  </w:r>
                                </w:p>
                              </w:tc>
                              <w:tc>
                                <w:tcPr>
                                  <w:tcW w:w="486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right="5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424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22</w:t>
                                  </w:r>
                                </w:p>
                              </w:tc>
                              <w:tc>
                                <w:tcPr>
                                  <w:tcW w:w="1230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95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right="7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29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left="153" w:right="2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978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left="76" w:right="1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46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left="9" w:right="5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002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left="10" w:right="1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01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left="149" w:right="1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486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right="5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06" w:hRule="atLeast"/>
                              </w:trPr>
                              <w:tc>
                                <w:tcPr>
                                  <w:tcW w:w="424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45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23</w:t>
                                  </w:r>
                                </w:p>
                              </w:tc>
                              <w:tc>
                                <w:tcPr>
                                  <w:tcW w:w="1230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95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45"/>
                                    <w:ind w:right="7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29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45"/>
                                    <w:ind w:left="153" w:right="2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978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45"/>
                                    <w:ind w:left="76" w:right="1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46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45"/>
                                    <w:ind w:left="9" w:right="5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002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45"/>
                                    <w:ind w:left="10" w:right="1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01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45"/>
                                    <w:ind w:left="149" w:right="1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486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45"/>
                                    <w:ind w:right="5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83.761658pt;margin-top:12.162207pt;width:496.05pt;height:76.05pt;mso-position-horizontal-relative:page;mso-position-vertical-relative:paragraph;z-index:15839744" type="#_x0000_t202" id="docshape25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424"/>
                        <w:gridCol w:w="1230"/>
                        <w:gridCol w:w="1595"/>
                        <w:gridCol w:w="1429"/>
                        <w:gridCol w:w="978"/>
                        <w:gridCol w:w="1246"/>
                        <w:gridCol w:w="1002"/>
                        <w:gridCol w:w="1401"/>
                        <w:gridCol w:w="486"/>
                      </w:tblGrid>
                      <w:tr>
                        <w:trPr>
                          <w:trHeight w:val="291" w:hRule="atLeast"/>
                        </w:trPr>
                        <w:tc>
                          <w:tcPr>
                            <w:tcW w:w="424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44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19</w:t>
                            </w:r>
                          </w:p>
                        </w:tc>
                        <w:tc>
                          <w:tcPr>
                            <w:tcW w:w="1230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595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right="7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29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153" w:right="2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978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7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246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9" w:right="5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002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13" w:right="1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401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149" w:right="1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486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right="2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</w:tr>
                      <w:tr>
                        <w:trPr>
                          <w:trHeight w:val="384" w:hRule="atLeast"/>
                        </w:trPr>
                        <w:tc>
                          <w:tcPr>
                            <w:tcW w:w="424" w:type="dxa"/>
                          </w:tcPr>
                          <w:p>
                            <w:pPr>
                              <w:pStyle w:val="TableParagraph"/>
                              <w:spacing w:before="130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20</w:t>
                            </w:r>
                          </w:p>
                        </w:tc>
                        <w:tc>
                          <w:tcPr>
                            <w:tcW w:w="1230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595" w:type="dxa"/>
                          </w:tcPr>
                          <w:p>
                            <w:pPr>
                              <w:pStyle w:val="TableParagraph"/>
                              <w:spacing w:before="130"/>
                              <w:ind w:right="7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29" w:type="dxa"/>
                          </w:tcPr>
                          <w:p>
                            <w:pPr>
                              <w:pStyle w:val="TableParagraph"/>
                              <w:spacing w:before="130"/>
                              <w:ind w:left="153" w:right="2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978" w:type="dxa"/>
                          </w:tcPr>
                          <w:p>
                            <w:pPr>
                              <w:pStyle w:val="TableParagraph"/>
                              <w:spacing w:before="130"/>
                              <w:ind w:left="76" w:right="1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46" w:type="dxa"/>
                          </w:tcPr>
                          <w:p>
                            <w:pPr>
                              <w:pStyle w:val="TableParagraph"/>
                              <w:spacing w:before="130"/>
                              <w:ind w:left="16" w:right="5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23</w:t>
                            </w:r>
                            <w:r>
                              <w:rPr>
                                <w:spacing w:val="-1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024,3</w:t>
                            </w:r>
                          </w:p>
                        </w:tc>
                        <w:tc>
                          <w:tcPr>
                            <w:tcW w:w="1002" w:type="dxa"/>
                          </w:tcPr>
                          <w:p>
                            <w:pPr>
                              <w:pStyle w:val="TableParagraph"/>
                              <w:spacing w:before="130"/>
                              <w:ind w:left="10" w:right="1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1401" w:type="dxa"/>
                          </w:tcPr>
                          <w:p>
                            <w:pPr>
                              <w:pStyle w:val="TableParagraph"/>
                              <w:spacing w:before="130"/>
                              <w:ind w:left="14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6"/>
                                <w:sz w:val="14"/>
                              </w:rPr>
                              <w:t>15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6"/>
                                <w:sz w:val="14"/>
                              </w:rPr>
                              <w:t>353</w:t>
                            </w:r>
                            <w:r>
                              <w:rPr>
                                <w:spacing w:val="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6"/>
                                <w:sz w:val="14"/>
                              </w:rPr>
                              <w:t>269,7</w:t>
                            </w:r>
                          </w:p>
                        </w:tc>
                        <w:tc>
                          <w:tcPr>
                            <w:tcW w:w="486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340" w:hRule="atLeast"/>
                        </w:trPr>
                        <w:tc>
                          <w:tcPr>
                            <w:tcW w:w="424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21</w:t>
                            </w:r>
                          </w:p>
                        </w:tc>
                        <w:tc>
                          <w:tcPr>
                            <w:tcW w:w="1230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253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вызовов</w:t>
                            </w:r>
                          </w:p>
                        </w:tc>
                        <w:tc>
                          <w:tcPr>
                            <w:tcW w:w="1595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3" w:right="7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0,290000</w:t>
                            </w:r>
                          </w:p>
                        </w:tc>
                        <w:tc>
                          <w:tcPr>
                            <w:tcW w:w="1429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153" w:right="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4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769,4</w:t>
                            </w:r>
                          </w:p>
                        </w:tc>
                        <w:tc>
                          <w:tcPr>
                            <w:tcW w:w="978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76" w:right="1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46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18" w:right="5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</w:t>
                            </w:r>
                            <w:r>
                              <w:rPr>
                                <w:spacing w:val="-1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383,1</w:t>
                            </w:r>
                          </w:p>
                        </w:tc>
                        <w:tc>
                          <w:tcPr>
                            <w:tcW w:w="1002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10" w:right="1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01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149" w:right="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922</w:t>
                            </w:r>
                            <w:r>
                              <w:rPr>
                                <w:spacing w:val="-6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288,4</w:t>
                            </w:r>
                          </w:p>
                        </w:tc>
                        <w:tc>
                          <w:tcPr>
                            <w:tcW w:w="486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right="5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00" w:hRule="atLeast"/>
                        </w:trPr>
                        <w:tc>
                          <w:tcPr>
                            <w:tcW w:w="424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22</w:t>
                            </w:r>
                          </w:p>
                        </w:tc>
                        <w:tc>
                          <w:tcPr>
                            <w:tcW w:w="1230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595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right="7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29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left="153" w:right="2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978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left="76" w:right="1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46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left="9" w:right="5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002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left="10" w:right="1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01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left="149" w:right="1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486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right="5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206" w:hRule="atLeast"/>
                        </w:trPr>
                        <w:tc>
                          <w:tcPr>
                            <w:tcW w:w="424" w:type="dxa"/>
                          </w:tcPr>
                          <w:p>
                            <w:pPr>
                              <w:pStyle w:val="TableParagraph"/>
                              <w:spacing w:line="141" w:lineRule="exact" w:before="45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23</w:t>
                            </w:r>
                          </w:p>
                        </w:tc>
                        <w:tc>
                          <w:tcPr>
                            <w:tcW w:w="1230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595" w:type="dxa"/>
                          </w:tcPr>
                          <w:p>
                            <w:pPr>
                              <w:pStyle w:val="TableParagraph"/>
                              <w:spacing w:line="141" w:lineRule="exact" w:before="45"/>
                              <w:ind w:right="7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29" w:type="dxa"/>
                          </w:tcPr>
                          <w:p>
                            <w:pPr>
                              <w:pStyle w:val="TableParagraph"/>
                              <w:spacing w:line="141" w:lineRule="exact" w:before="45"/>
                              <w:ind w:left="153" w:right="2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978" w:type="dxa"/>
                          </w:tcPr>
                          <w:p>
                            <w:pPr>
                              <w:pStyle w:val="TableParagraph"/>
                              <w:spacing w:line="141" w:lineRule="exact" w:before="45"/>
                              <w:ind w:left="76" w:right="1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46" w:type="dxa"/>
                          </w:tcPr>
                          <w:p>
                            <w:pPr>
                              <w:pStyle w:val="TableParagraph"/>
                              <w:spacing w:line="141" w:lineRule="exact" w:before="45"/>
                              <w:ind w:left="9" w:right="5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002" w:type="dxa"/>
                          </w:tcPr>
                          <w:p>
                            <w:pPr>
                              <w:pStyle w:val="TableParagraph"/>
                              <w:spacing w:line="141" w:lineRule="exact" w:before="45"/>
                              <w:ind w:left="10" w:right="1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01" w:type="dxa"/>
                          </w:tcPr>
                          <w:p>
                            <w:pPr>
                              <w:pStyle w:val="TableParagraph"/>
                              <w:spacing w:line="141" w:lineRule="exact" w:before="45"/>
                              <w:ind w:left="149" w:right="1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486" w:type="dxa"/>
                          </w:tcPr>
                          <w:p>
                            <w:pPr>
                              <w:pStyle w:val="TableParagraph"/>
                              <w:spacing w:line="141" w:lineRule="exact" w:before="45"/>
                              <w:ind w:right="5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pacing w:val="-2"/>
          <w:sz w:val="14"/>
        </w:rPr>
        <w:t>Средства</w:t>
      </w:r>
      <w:r>
        <w:rPr>
          <w:spacing w:val="-3"/>
          <w:sz w:val="14"/>
        </w:rPr>
        <w:t> </w:t>
      </w:r>
      <w:r>
        <w:rPr>
          <w:spacing w:val="-2"/>
          <w:sz w:val="14"/>
        </w:rPr>
        <w:t>консолидированного бюджета</w:t>
      </w:r>
      <w:r>
        <w:rPr>
          <w:spacing w:val="-5"/>
          <w:sz w:val="14"/>
        </w:rPr>
        <w:t> </w:t>
      </w:r>
      <w:r>
        <w:rPr>
          <w:spacing w:val="-2"/>
          <w:sz w:val="14"/>
        </w:rPr>
        <w:t>субъекта</w:t>
      </w:r>
      <w:r>
        <w:rPr>
          <w:spacing w:val="-10"/>
          <w:sz w:val="14"/>
        </w:rPr>
        <w:t> </w:t>
      </w:r>
      <w:r>
        <w:rPr>
          <w:spacing w:val="-2"/>
          <w:sz w:val="14"/>
        </w:rPr>
        <w:t>Российской</w:t>
      </w:r>
      <w:r>
        <w:rPr>
          <w:spacing w:val="-5"/>
          <w:sz w:val="14"/>
        </w:rPr>
        <w:t> </w:t>
      </w:r>
      <w:r>
        <w:rPr>
          <w:spacing w:val="-2"/>
          <w:sz w:val="14"/>
        </w:rPr>
        <w:t>Федерации</w:t>
      </w:r>
      <w:r>
        <w:rPr>
          <w:spacing w:val="40"/>
          <w:sz w:val="14"/>
        </w:rPr>
        <w:t> </w:t>
      </w:r>
      <w:r>
        <w:rPr>
          <w:spacing w:val="-4"/>
          <w:sz w:val="14"/>
        </w:rPr>
        <w:t>на приобретение</w:t>
      </w:r>
      <w:r>
        <w:rPr>
          <w:spacing w:val="11"/>
          <w:sz w:val="14"/>
        </w:rPr>
        <w:t> </w:t>
      </w:r>
      <w:r>
        <w:rPr>
          <w:spacing w:val="-4"/>
          <w:sz w:val="14"/>
        </w:rPr>
        <w:t>медицинского</w:t>
      </w:r>
      <w:r>
        <w:rPr>
          <w:sz w:val="14"/>
        </w:rPr>
        <w:t> </w:t>
      </w:r>
      <w:r>
        <w:rPr>
          <w:spacing w:val="-4"/>
          <w:sz w:val="14"/>
        </w:rPr>
        <w:t>оборудования</w:t>
      </w:r>
      <w:r>
        <w:rPr>
          <w:spacing w:val="-6"/>
          <w:sz w:val="14"/>
        </w:rPr>
        <w:t> </w:t>
      </w:r>
      <w:r>
        <w:rPr>
          <w:spacing w:val="-4"/>
          <w:sz w:val="14"/>
        </w:rPr>
        <w:t>для медицинских организаций,</w:t>
      </w:r>
      <w:r>
        <w:rPr>
          <w:spacing w:val="40"/>
          <w:sz w:val="14"/>
        </w:rPr>
        <w:t> </w:t>
      </w:r>
      <w:r>
        <w:rPr>
          <w:sz w:val="14"/>
        </w:rPr>
        <w:t>работающих</w:t>
      </w:r>
      <w:r>
        <w:rPr>
          <w:spacing w:val="-9"/>
          <w:sz w:val="14"/>
        </w:rPr>
        <w:t> </w:t>
      </w:r>
      <w:r>
        <w:rPr>
          <w:sz w:val="14"/>
        </w:rPr>
        <w:t>в</w:t>
      </w:r>
      <w:r>
        <w:rPr>
          <w:spacing w:val="-5"/>
          <w:sz w:val="14"/>
        </w:rPr>
        <w:t> </w:t>
      </w:r>
      <w:r>
        <w:rPr>
          <w:sz w:val="14"/>
        </w:rPr>
        <w:t>системе ОМС</w:t>
      </w:r>
      <w:r>
        <w:rPr>
          <w:spacing w:val="-8"/>
          <w:sz w:val="14"/>
        </w:rPr>
        <w:t> </w:t>
      </w:r>
      <w:r>
        <w:rPr>
          <w:sz w:val="14"/>
        </w:rPr>
        <w:t>&lt;********&gt;</w:t>
      </w:r>
    </w:p>
    <w:p>
      <w:pPr>
        <w:pStyle w:val="ListParagraph"/>
        <w:numPr>
          <w:ilvl w:val="0"/>
          <w:numId w:val="24"/>
        </w:numPr>
        <w:tabs>
          <w:tab w:pos="995" w:val="left" w:leader="none"/>
        </w:tabs>
        <w:spacing w:line="240" w:lineRule="auto" w:before="93" w:after="0"/>
        <w:ind w:left="995" w:right="0" w:hanging="222"/>
        <w:jc w:val="left"/>
        <w:rPr>
          <w:sz w:val="13"/>
        </w:rPr>
      </w:pPr>
      <w:r>
        <w:rPr>
          <w:spacing w:val="2"/>
          <w:sz w:val="13"/>
        </w:rPr>
        <w:t>Медицинская</w:t>
      </w:r>
      <w:r>
        <w:rPr>
          <w:spacing w:val="47"/>
          <w:sz w:val="13"/>
        </w:rPr>
        <w:t> </w:t>
      </w:r>
      <w:r>
        <w:rPr>
          <w:spacing w:val="2"/>
          <w:sz w:val="13"/>
        </w:rPr>
        <w:t>помощь</w:t>
      </w:r>
      <w:r>
        <w:rPr>
          <w:spacing w:val="33"/>
          <w:sz w:val="13"/>
        </w:rPr>
        <w:t> </w:t>
      </w:r>
      <w:r>
        <w:rPr>
          <w:spacing w:val="2"/>
          <w:sz w:val="13"/>
        </w:rPr>
        <w:t>в</w:t>
      </w:r>
      <w:r>
        <w:rPr>
          <w:spacing w:val="48"/>
          <w:sz w:val="13"/>
        </w:rPr>
        <w:t> </w:t>
      </w:r>
      <w:r>
        <w:rPr>
          <w:spacing w:val="2"/>
          <w:sz w:val="13"/>
        </w:rPr>
        <w:t>рамках</w:t>
      </w:r>
      <w:r>
        <w:rPr>
          <w:spacing w:val="40"/>
          <w:sz w:val="13"/>
        </w:rPr>
        <w:t> </w:t>
      </w:r>
      <w:r>
        <w:rPr>
          <w:spacing w:val="2"/>
          <w:sz w:val="13"/>
        </w:rPr>
        <w:t>территориальной</w:t>
      </w:r>
      <w:r>
        <w:rPr>
          <w:spacing w:val="50"/>
          <w:sz w:val="13"/>
        </w:rPr>
        <w:t> </w:t>
      </w:r>
      <w:r>
        <w:rPr>
          <w:spacing w:val="2"/>
          <w:sz w:val="13"/>
        </w:rPr>
        <w:t>программы</w:t>
      </w:r>
      <w:r>
        <w:rPr>
          <w:spacing w:val="53"/>
          <w:sz w:val="13"/>
        </w:rPr>
        <w:t> </w:t>
      </w:r>
      <w:r>
        <w:rPr>
          <w:spacing w:val="-4"/>
          <w:sz w:val="13"/>
        </w:rPr>
        <w:t>ОМС:</w:t>
      </w:r>
    </w:p>
    <w:p>
      <w:pPr>
        <w:pStyle w:val="ListParagraph"/>
        <w:numPr>
          <w:ilvl w:val="1"/>
          <w:numId w:val="24"/>
        </w:numPr>
        <w:tabs>
          <w:tab w:pos="911" w:val="left" w:leader="none"/>
        </w:tabs>
        <w:spacing w:line="256" w:lineRule="auto" w:before="96" w:after="0"/>
        <w:ind w:left="777" w:right="11288" w:firstLine="10"/>
        <w:jc w:val="left"/>
        <w:rPr>
          <w:sz w:val="14"/>
        </w:rPr>
      </w:pPr>
      <w:r>
        <w:rPr>
          <w:spacing w:val="-4"/>
          <w:sz w:val="14"/>
        </w:rPr>
        <w:t>Скорая,</w:t>
      </w:r>
      <w:r>
        <w:rPr>
          <w:sz w:val="14"/>
        </w:rPr>
        <w:t> </w:t>
      </w:r>
      <w:r>
        <w:rPr>
          <w:spacing w:val="-4"/>
          <w:sz w:val="14"/>
        </w:rPr>
        <w:t>в том</w:t>
      </w:r>
      <w:r>
        <w:rPr>
          <w:spacing w:val="-7"/>
          <w:sz w:val="14"/>
        </w:rPr>
        <w:t> </w:t>
      </w:r>
      <w:r>
        <w:rPr>
          <w:spacing w:val="-4"/>
          <w:sz w:val="14"/>
        </w:rPr>
        <w:t>числе</w:t>
      </w:r>
      <w:r>
        <w:rPr>
          <w:sz w:val="14"/>
        </w:rPr>
        <w:t> </w:t>
      </w:r>
      <w:r>
        <w:rPr>
          <w:spacing w:val="-4"/>
          <w:sz w:val="14"/>
        </w:rPr>
        <w:t>скорая специализированная,</w:t>
      </w:r>
      <w:r>
        <w:rPr>
          <w:spacing w:val="11"/>
          <w:sz w:val="14"/>
        </w:rPr>
        <w:t> </w:t>
      </w:r>
      <w:r>
        <w:rPr>
          <w:spacing w:val="-4"/>
          <w:sz w:val="14"/>
        </w:rPr>
        <w:t>медицинская помощь</w:t>
      </w:r>
      <w:r>
        <w:rPr>
          <w:spacing w:val="40"/>
          <w:sz w:val="14"/>
        </w:rPr>
        <w:t> </w:t>
      </w:r>
      <w:r>
        <w:rPr>
          <w:sz w:val="14"/>
        </w:rPr>
        <w:t>(сумма строк 37 + 51 + 67)</w:t>
      </w:r>
    </w:p>
    <w:p>
      <w:pPr>
        <w:pStyle w:val="ListParagraph"/>
        <w:numPr>
          <w:ilvl w:val="1"/>
          <w:numId w:val="24"/>
        </w:numPr>
        <w:tabs>
          <w:tab w:pos="905" w:val="left" w:leader="none"/>
        </w:tabs>
        <w:spacing w:line="259" w:lineRule="auto" w:before="0" w:after="0"/>
        <w:ind w:left="776" w:right="11327" w:firstLine="2"/>
        <w:jc w:val="left"/>
        <w:rPr>
          <w:sz w:val="14"/>
        </w:rPr>
      </w:pPr>
      <w:r>
        <w:rPr>
          <w:spacing w:val="-4"/>
          <w:sz w:val="14"/>
        </w:rPr>
        <w:t>Первичная медико-санитарная помощь,</w:t>
      </w:r>
      <w:r>
        <w:rPr>
          <w:sz w:val="14"/>
        </w:rPr>
        <w:t> </w:t>
      </w:r>
      <w:r>
        <w:rPr>
          <w:spacing w:val="-4"/>
          <w:sz w:val="14"/>
        </w:rPr>
        <w:t>за</w:t>
      </w:r>
      <w:r>
        <w:rPr>
          <w:sz w:val="14"/>
        </w:rPr>
        <w:t> </w:t>
      </w:r>
      <w:r>
        <w:rPr>
          <w:spacing w:val="-4"/>
          <w:sz w:val="14"/>
        </w:rPr>
        <w:t>исключением медицинской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реабилитации</w:t>
      </w:r>
    </w:p>
    <w:p>
      <w:pPr>
        <w:pStyle w:val="ListParagraph"/>
        <w:numPr>
          <w:ilvl w:val="2"/>
          <w:numId w:val="24"/>
        </w:numPr>
        <w:tabs>
          <w:tab w:pos="972" w:val="left" w:leader="none"/>
        </w:tabs>
        <w:spacing w:line="159" w:lineRule="exact" w:before="0" w:after="0"/>
        <w:ind w:left="972" w:right="0" w:hanging="194"/>
        <w:jc w:val="left"/>
        <w:rPr>
          <w:sz w:val="14"/>
        </w:rPr>
      </w:pPr>
      <w:r>
        <w:rPr>
          <w:spacing w:val="-4"/>
          <w:sz w:val="14"/>
        </w:rPr>
        <w:t>В</w:t>
      </w:r>
      <w:r>
        <w:rPr>
          <w:spacing w:val="1"/>
          <w:sz w:val="14"/>
        </w:rPr>
        <w:t> </w:t>
      </w:r>
      <w:r>
        <w:rPr>
          <w:spacing w:val="-4"/>
          <w:sz w:val="14"/>
        </w:rPr>
        <w:t>амбулаторных</w:t>
      </w:r>
      <w:r>
        <w:rPr>
          <w:spacing w:val="-6"/>
          <w:sz w:val="14"/>
        </w:rPr>
        <w:t> </w:t>
      </w:r>
      <w:r>
        <w:rPr>
          <w:spacing w:val="-4"/>
          <w:sz w:val="14"/>
        </w:rPr>
        <w:t>условиях:</w:t>
      </w:r>
    </w:p>
    <w:p>
      <w:pPr>
        <w:pStyle w:val="BodyText"/>
        <w:spacing w:before="19"/>
        <w:rPr>
          <w:sz w:val="14"/>
        </w:rPr>
      </w:pPr>
    </w:p>
    <w:p>
      <w:pPr>
        <w:tabs>
          <w:tab w:pos="6046" w:val="left" w:leader="none"/>
        </w:tabs>
        <w:spacing w:before="0"/>
        <w:ind w:left="776" w:right="0" w:firstLine="0"/>
        <w:jc w:val="left"/>
        <w:rPr>
          <w:sz w:val="14"/>
        </w:rPr>
      </w:pPr>
      <w:r>
        <w:rPr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841280">
                <wp:simplePos x="0" y="0"/>
                <wp:positionH relativeFrom="page">
                  <wp:posOffset>636269</wp:posOffset>
                </wp:positionH>
                <wp:positionV relativeFrom="paragraph">
                  <wp:posOffset>-105195</wp:posOffset>
                </wp:positionV>
                <wp:extent cx="9244965" cy="1234440"/>
                <wp:effectExtent l="0" t="0" r="0" b="0"/>
                <wp:wrapNone/>
                <wp:docPr id="219" name="Textbox 21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19" name="Textbox 219"/>
                      <wps:cNvSpPr txBox="1"/>
                      <wps:spPr>
                        <a:xfrm>
                          <a:off x="0" y="0"/>
                          <a:ext cx="9244965" cy="1234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7921"/>
                              <w:gridCol w:w="1443"/>
                              <w:gridCol w:w="970"/>
                              <w:gridCol w:w="1247"/>
                              <w:gridCol w:w="1003"/>
                              <w:gridCol w:w="1403"/>
                              <w:gridCol w:w="456"/>
                            </w:tblGrid>
                            <w:tr>
                              <w:trPr>
                                <w:trHeight w:val="333" w:hRule="atLeast"/>
                              </w:trPr>
                              <w:tc>
                                <w:tcPr>
                                  <w:tcW w:w="7921" w:type="dxa"/>
                                </w:tcPr>
                                <w:p>
                                  <w:pPr>
                                    <w:pStyle w:val="TableParagraph"/>
                                    <w:tabs>
                                      <w:tab w:pos="4607" w:val="left" w:leader="none"/>
                                      <w:tab w:pos="5201" w:val="left" w:leader="none"/>
                                      <w:tab w:pos="6837" w:val="left" w:leader="none"/>
                                    </w:tabs>
                                    <w:spacing w:line="228" w:lineRule="auto"/>
                                    <w:ind w:left="-2"/>
                                    <w:rPr>
                                      <w:position w:val="-8"/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2.1.1</w:t>
                                  </w:r>
                                  <w:r>
                                    <w:rPr>
                                      <w:spacing w:val="17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посещения</w:t>
                                  </w:r>
                                  <w:r>
                                    <w:rPr>
                                      <w:spacing w:val="-3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врамках</w:t>
                                  </w:r>
                                  <w:r>
                                    <w:rPr>
                                      <w:spacing w:val="3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проведения</w:t>
                                  </w:r>
                                  <w:r>
                                    <w:rPr>
                                      <w:spacing w:val="2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профилактических</w:t>
                                  </w:r>
                                  <w:r>
                                    <w:rPr>
                                      <w:spacing w:val="3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медицинских</w:t>
                                  </w:r>
                                  <w:r>
                                    <w:rPr>
                                      <w:sz w:val="14"/>
                                    </w:rPr>
                                    <w:tab/>
                                  </w:r>
                                  <w:r>
                                    <w:rPr>
                                      <w:spacing w:val="-2"/>
                                      <w:position w:val="-8"/>
                                      <w:sz w:val="14"/>
                                    </w:rPr>
                                    <w:t>23.1.1</w:t>
                                  </w:r>
                                  <w:r>
                                    <w:rPr>
                                      <w:position w:val="-8"/>
                                      <w:sz w:val="14"/>
                                    </w:rPr>
                                    <w:tab/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комплексных</w:t>
                                  </w:r>
                                  <w:r>
                                    <w:rPr>
                                      <w:sz w:val="14"/>
                                    </w:rPr>
                                    <w:tab/>
                                  </w:r>
                                  <w:r>
                                    <w:rPr>
                                      <w:spacing w:val="-2"/>
                                      <w:position w:val="-8"/>
                                      <w:sz w:val="14"/>
                                    </w:rPr>
                                    <w:t>0,266791</w:t>
                                  </w:r>
                                </w:p>
                              </w:tc>
                              <w:tc>
                                <w:tcPr>
                                  <w:tcW w:w="1443" w:type="dxa"/>
                                </w:tcPr>
                                <w:p>
                                  <w:pPr>
                                    <w:pStyle w:val="TableParagraph"/>
                                    <w:spacing w:before="80"/>
                                    <w:ind w:right="45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2</w:t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907,3</w:t>
                                  </w:r>
                                </w:p>
                              </w:tc>
                              <w:tc>
                                <w:tcPr>
                                  <w:tcW w:w="970" w:type="dxa"/>
                                </w:tcPr>
                                <w:p>
                                  <w:pPr>
                                    <w:pStyle w:val="TableParagraph"/>
                                    <w:spacing w:before="80"/>
                                    <w:ind w:left="4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47" w:type="dxa"/>
                                </w:tcPr>
                                <w:p>
                                  <w:pPr>
                                    <w:pStyle w:val="TableParagraph"/>
                                    <w:spacing w:before="80"/>
                                    <w:ind w:left="5" w:right="5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775,6</w:t>
                                  </w:r>
                                </w:p>
                              </w:tc>
                              <w:tc>
                                <w:tcPr>
                                  <w:tcW w:w="1003" w:type="dxa"/>
                                </w:tcPr>
                                <w:p>
                                  <w:pPr>
                                    <w:pStyle w:val="TableParagraph"/>
                                    <w:spacing w:before="80"/>
                                    <w:ind w:left="7" w:right="2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03" w:type="dxa"/>
                                </w:tcPr>
                                <w:p>
                                  <w:pPr>
                                    <w:pStyle w:val="TableParagraph"/>
                                    <w:spacing w:before="80"/>
                                    <w:ind w:left="177" w:right="4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517</w:t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191,0</w:t>
                                  </w:r>
                                </w:p>
                              </w:tc>
                              <w:tc>
                                <w:tcPr>
                                  <w:tcW w:w="456" w:type="dxa"/>
                                </w:tcPr>
                                <w:p>
                                  <w:pPr>
                                    <w:pStyle w:val="TableParagraph"/>
                                    <w:spacing w:before="80"/>
                                    <w:ind w:right="3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41" w:hRule="atLeast"/>
                              </w:trPr>
                              <w:tc>
                                <w:tcPr>
                                  <w:tcW w:w="7921" w:type="dxa"/>
                                </w:tcPr>
                                <w:p>
                                  <w:pPr>
                                    <w:pStyle w:val="TableParagraph"/>
                                    <w:tabs>
                                      <w:tab w:pos="4606" w:val="left" w:leader="none"/>
                                      <w:tab w:pos="5201" w:val="left" w:leader="none"/>
                                      <w:tab w:pos="6837" w:val="left" w:leader="none"/>
                                    </w:tabs>
                                    <w:spacing w:line="248" w:lineRule="exact"/>
                                    <w:ind w:left="32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2.1.2</w:t>
                                  </w:r>
                                  <w:r>
                                    <w:rPr>
                                      <w:spacing w:val="6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посещения</w:t>
                                  </w:r>
                                  <w:r>
                                    <w:rPr>
                                      <w:spacing w:val="-3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в</w:t>
                                  </w:r>
                                  <w:r>
                                    <w:rPr>
                                      <w:spacing w:val="9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рамках</w:t>
                                  </w:r>
                                  <w:r>
                                    <w:rPr>
                                      <w:spacing w:val="3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проведения</w:t>
                                  </w:r>
                                  <w:r>
                                    <w:rPr>
                                      <w:spacing w:val="-3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диспансеризации</w:t>
                                  </w:r>
                                  <w:r>
                                    <w:rPr>
                                      <w:spacing w:val="2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-</w:t>
                                  </w:r>
                                  <w:r>
                                    <w:rPr>
                                      <w:spacing w:val="-1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всего,</w:t>
                                  </w:r>
                                  <w:r>
                                    <w:rPr>
                                      <w:spacing w:val="1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в</w:t>
                                  </w:r>
                                  <w:r>
                                    <w:rPr>
                                      <w:spacing w:val="3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том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числе:</w:t>
                                  </w:r>
                                  <w:r>
                                    <w:rPr>
                                      <w:sz w:val="14"/>
                                    </w:rPr>
                                    <w:tab/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23.1.2</w:t>
                                  </w:r>
                                  <w:r>
                                    <w:rPr>
                                      <w:sz w:val="14"/>
                                    </w:rPr>
                                    <w:tab/>
                                  </w:r>
                                  <w:r>
                                    <w:rPr>
                                      <w:spacing w:val="-2"/>
                                      <w:position w:val="9"/>
                                      <w:sz w:val="14"/>
                                    </w:rPr>
                                    <w:t>комплексных</w:t>
                                  </w:r>
                                  <w:r>
                                    <w:rPr>
                                      <w:position w:val="9"/>
                                      <w:sz w:val="14"/>
                                    </w:rPr>
                                    <w:tab/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0,432393</w:t>
                                  </w:r>
                                </w:p>
                              </w:tc>
                              <w:tc>
                                <w:tcPr>
                                  <w:tcW w:w="1443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right="45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3</w:t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553,3</w:t>
                                  </w:r>
                                </w:p>
                              </w:tc>
                              <w:tc>
                                <w:tcPr>
                                  <w:tcW w:w="970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4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47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21" w:right="5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</w:t>
                                  </w:r>
                                  <w:r>
                                    <w:rPr>
                                      <w:spacing w:val="-1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536,4</w:t>
                                  </w:r>
                                </w:p>
                              </w:tc>
                              <w:tc>
                                <w:tcPr>
                                  <w:tcW w:w="1003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7" w:right="2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03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179" w:right="4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1</w:t>
                                  </w:r>
                                  <w:r>
                                    <w:rPr>
                                      <w:spacing w:val="-16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024</w:t>
                                  </w:r>
                                  <w:r>
                                    <w:rPr>
                                      <w:spacing w:val="-3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513,0</w:t>
                                  </w:r>
                                </w:p>
                              </w:tc>
                              <w:tc>
                                <w:tcPr>
                                  <w:tcW w:w="456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right="3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41" w:hRule="atLeast"/>
                              </w:trPr>
                              <w:tc>
                                <w:tcPr>
                                  <w:tcW w:w="7921" w:type="dxa"/>
                                </w:tcPr>
                                <w:p>
                                  <w:pPr>
                                    <w:pStyle w:val="TableParagraph"/>
                                    <w:tabs>
                                      <w:tab w:pos="4553" w:val="left" w:leader="none"/>
                                      <w:tab w:pos="5201" w:val="left" w:leader="none"/>
                                      <w:tab w:pos="6837" w:val="left" w:leader="none"/>
                                    </w:tabs>
                                    <w:spacing w:line="249" w:lineRule="exact"/>
                                    <w:ind w:left="32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2.1.2.1</w:t>
                                  </w:r>
                                  <w:r>
                                    <w:rPr>
                                      <w:spacing w:val="16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для</w:t>
                                  </w:r>
                                  <w:r>
                                    <w:rPr>
                                      <w:spacing w:val="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проведения углубленной диспансеризации</w:t>
                                  </w:r>
                                  <w:r>
                                    <w:rPr>
                                      <w:sz w:val="14"/>
                                    </w:rPr>
                                    <w:tab/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23.1.2.1</w:t>
                                  </w:r>
                                  <w:r>
                                    <w:rPr>
                                      <w:sz w:val="14"/>
                                    </w:rPr>
                                    <w:tab/>
                                  </w:r>
                                  <w:r>
                                    <w:rPr>
                                      <w:spacing w:val="-2"/>
                                      <w:position w:val="9"/>
                                      <w:sz w:val="14"/>
                                    </w:rPr>
                                    <w:t>комплексных</w:t>
                                  </w:r>
                                  <w:r>
                                    <w:rPr>
                                      <w:position w:val="9"/>
                                      <w:sz w:val="14"/>
                                    </w:rPr>
                                    <w:tab/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0,050758</w:t>
                                  </w:r>
                                </w:p>
                              </w:tc>
                              <w:tc>
                                <w:tcPr>
                                  <w:tcW w:w="1443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right="45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</w:t>
                                  </w:r>
                                  <w:r>
                                    <w:rPr>
                                      <w:spacing w:val="-1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536,3</w:t>
                                  </w:r>
                                </w:p>
                              </w:tc>
                              <w:tc>
                                <w:tcPr>
                                  <w:tcW w:w="970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left="4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47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left="6" w:right="5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78,0</w:t>
                                  </w:r>
                                </w:p>
                              </w:tc>
                              <w:tc>
                                <w:tcPr>
                                  <w:tcW w:w="1003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left="7" w:right="2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03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left="170" w:right="4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52</w:t>
                                  </w: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012,5</w:t>
                                  </w:r>
                                </w:p>
                              </w:tc>
                              <w:tc>
                                <w:tcPr>
                                  <w:tcW w:w="456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right="3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40" w:hRule="atLeast"/>
                              </w:trPr>
                              <w:tc>
                                <w:tcPr>
                                  <w:tcW w:w="7921" w:type="dxa"/>
                                </w:tcPr>
                                <w:p>
                                  <w:pPr>
                                    <w:pStyle w:val="TableParagraph"/>
                                    <w:tabs>
                                      <w:tab w:pos="4553" w:val="left" w:leader="none"/>
                                      <w:tab w:pos="5201" w:val="left" w:leader="none"/>
                                      <w:tab w:pos="6839" w:val="left" w:leader="none"/>
                                    </w:tabs>
                                    <w:ind w:left="-2"/>
                                    <w:rPr>
                                      <w:position w:val="-8"/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2.1.3</w:t>
                                  </w:r>
                                  <w:r>
                                    <w:rPr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Диспансеризация</w:t>
                                  </w:r>
                                  <w:r>
                                    <w:rPr>
                                      <w:spacing w:val="42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для</w:t>
                                  </w:r>
                                  <w:r>
                                    <w:rPr>
                                      <w:spacing w:val="7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оценки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репродуктивного</w:t>
                                  </w:r>
                                  <w:r>
                                    <w:rPr>
                                      <w:spacing w:val="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здоровья</w:t>
                                  </w:r>
                                  <w:r>
                                    <w:rPr>
                                      <w:spacing w:val="6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женщин</w:t>
                                  </w:r>
                                  <w:r>
                                    <w:rPr>
                                      <w:spacing w:val="7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и</w:t>
                                  </w:r>
                                  <w:r>
                                    <w:rPr>
                                      <w:sz w:val="14"/>
                                    </w:rPr>
                                    <w:tab/>
                                  </w:r>
                                  <w:r>
                                    <w:rPr>
                                      <w:spacing w:val="-2"/>
                                      <w:position w:val="-8"/>
                                      <w:sz w:val="14"/>
                                    </w:rPr>
                                    <w:t>23.1.2.2</w:t>
                                  </w:r>
                                  <w:r>
                                    <w:rPr>
                                      <w:position w:val="-8"/>
                                      <w:sz w:val="14"/>
                                    </w:rPr>
                                    <w:tab/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комплексных</w:t>
                                  </w:r>
                                  <w:r>
                                    <w:rPr>
                                      <w:sz w:val="14"/>
                                    </w:rPr>
                                    <w:tab/>
                                  </w:r>
                                  <w:r>
                                    <w:rPr>
                                      <w:spacing w:val="-2"/>
                                      <w:position w:val="-8"/>
                                      <w:sz w:val="14"/>
                                    </w:rPr>
                                    <w:t>0,147308</w:t>
                                  </w:r>
                                </w:p>
                              </w:tc>
                              <w:tc>
                                <w:tcPr>
                                  <w:tcW w:w="1443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right="454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2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044,4</w:t>
                                  </w:r>
                                </w:p>
                              </w:tc>
                              <w:tc>
                                <w:tcPr>
                                  <w:tcW w:w="970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4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47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6" w:right="5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301,2</w:t>
                                  </w:r>
                                </w:p>
                              </w:tc>
                              <w:tc>
                                <w:tcPr>
                                  <w:tcW w:w="1003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7" w:right="2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03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172" w:right="4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200</w:t>
                                  </w:r>
                                  <w:r>
                                    <w:rPr>
                                      <w:spacing w:val="-7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848,3</w:t>
                                  </w:r>
                                </w:p>
                              </w:tc>
                              <w:tc>
                                <w:tcPr>
                                  <w:tcW w:w="456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right="3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589" w:hRule="atLeast"/>
                              </w:trPr>
                              <w:tc>
                                <w:tcPr>
                                  <w:tcW w:w="7921" w:type="dxa"/>
                                </w:tcPr>
                                <w:p>
                                  <w:pPr>
                                    <w:pStyle w:val="TableParagraph"/>
                                    <w:tabs>
                                      <w:tab w:pos="4553" w:val="left" w:leader="none"/>
                                      <w:tab w:pos="5201" w:val="left" w:leader="none"/>
                                      <w:tab w:pos="6839" w:val="left" w:leader="none"/>
                                    </w:tabs>
                                    <w:spacing w:line="248" w:lineRule="exac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женщины</w:t>
                                  </w:r>
                                  <w:r>
                                    <w:rPr>
                                      <w:sz w:val="14"/>
                                    </w:rPr>
                                    <w:tab/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23.1.2.3</w:t>
                                  </w:r>
                                  <w:r>
                                    <w:rPr>
                                      <w:sz w:val="14"/>
                                    </w:rPr>
                                    <w:tab/>
                                  </w:r>
                                  <w:r>
                                    <w:rPr>
                                      <w:spacing w:val="-2"/>
                                      <w:position w:val="9"/>
                                      <w:sz w:val="14"/>
                                    </w:rPr>
                                    <w:t>комплексных</w:t>
                                  </w:r>
                                  <w:r>
                                    <w:rPr>
                                      <w:position w:val="9"/>
                                      <w:sz w:val="14"/>
                                    </w:rPr>
                                    <w:tab/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0,075463</w:t>
                                  </w:r>
                                </w:p>
                                <w:p>
                                  <w:pPr>
                                    <w:pStyle w:val="TableParagraph"/>
                                    <w:tabs>
                                      <w:tab w:pos="4553" w:val="left" w:leader="none"/>
                                      <w:tab w:pos="5201" w:val="left" w:leader="none"/>
                                      <w:tab w:pos="6839" w:val="left" w:leader="none"/>
                                    </w:tabs>
                                    <w:spacing w:line="231" w:lineRule="exact" w:before="9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мужчины</w:t>
                                  </w:r>
                                  <w:r>
                                    <w:rPr>
                                      <w:sz w:val="14"/>
                                    </w:rPr>
                                    <w:tab/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23.1.2.4</w:t>
                                  </w:r>
                                  <w:r>
                                    <w:rPr>
                                      <w:sz w:val="14"/>
                                    </w:rPr>
                                    <w:tab/>
                                  </w:r>
                                  <w:r>
                                    <w:rPr>
                                      <w:spacing w:val="-2"/>
                                      <w:position w:val="9"/>
                                      <w:sz w:val="14"/>
                                    </w:rPr>
                                    <w:t>комплексных</w:t>
                                  </w:r>
                                  <w:r>
                                    <w:rPr>
                                      <w:position w:val="9"/>
                                      <w:sz w:val="14"/>
                                    </w:rPr>
                                    <w:tab/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0,071845</w:t>
                                  </w:r>
                                </w:p>
                              </w:tc>
                              <w:tc>
                                <w:tcPr>
                                  <w:tcW w:w="1443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13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3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239,7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before="20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41" w:lineRule="exact"/>
                                    <w:ind w:left="13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788,9</w:t>
                                  </w:r>
                                </w:p>
                              </w:tc>
                              <w:tc>
                                <w:tcPr>
                                  <w:tcW w:w="970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4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before="20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41" w:lineRule="exact"/>
                                    <w:ind w:left="4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47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right="5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244,5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before="20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41" w:lineRule="exact"/>
                                    <w:ind w:left="5" w:right="5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56,7</w:t>
                                  </w:r>
                                </w:p>
                              </w:tc>
                              <w:tc>
                                <w:tcPr>
                                  <w:tcW w:w="1003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7" w:right="2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before="20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41" w:lineRule="exact"/>
                                    <w:ind w:left="7" w:right="2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03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50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7"/>
                                      <w:sz w:val="14"/>
                                    </w:rPr>
                                    <w:t>163</w:t>
                                  </w:r>
                                  <w:r>
                                    <w:rPr>
                                      <w:spacing w:val="2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039,2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before="20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41" w:lineRule="exact"/>
                                    <w:ind w:left="533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37</w:t>
                                  </w:r>
                                  <w:r>
                                    <w:rPr>
                                      <w:spacing w:val="-6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809,1</w:t>
                                  </w:r>
                                </w:p>
                              </w:tc>
                              <w:tc>
                                <w:tcPr>
                                  <w:tcW w:w="456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31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before="20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41" w:lineRule="exact"/>
                                    <w:ind w:left="31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0.099998pt;margin-top:-8.283142pt;width:727.95pt;height:97.2pt;mso-position-horizontal-relative:page;mso-position-vertical-relative:paragraph;z-index:15841280" type="#_x0000_t202" id="docshape26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7921"/>
                        <w:gridCol w:w="1443"/>
                        <w:gridCol w:w="970"/>
                        <w:gridCol w:w="1247"/>
                        <w:gridCol w:w="1003"/>
                        <w:gridCol w:w="1403"/>
                        <w:gridCol w:w="456"/>
                      </w:tblGrid>
                      <w:tr>
                        <w:trPr>
                          <w:trHeight w:val="333" w:hRule="atLeast"/>
                        </w:trPr>
                        <w:tc>
                          <w:tcPr>
                            <w:tcW w:w="7921" w:type="dxa"/>
                          </w:tcPr>
                          <w:p>
                            <w:pPr>
                              <w:pStyle w:val="TableParagraph"/>
                              <w:tabs>
                                <w:tab w:pos="4607" w:val="left" w:leader="none"/>
                                <w:tab w:pos="5201" w:val="left" w:leader="none"/>
                                <w:tab w:pos="6837" w:val="left" w:leader="none"/>
                              </w:tabs>
                              <w:spacing w:line="228" w:lineRule="auto"/>
                              <w:ind w:left="-2"/>
                              <w:rPr>
                                <w:position w:val="-8"/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2.1.1</w:t>
                            </w:r>
                            <w:r>
                              <w:rPr>
                                <w:spacing w:val="17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посещения</w:t>
                            </w:r>
                            <w:r>
                              <w:rPr>
                                <w:spacing w:val="-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врамках</w:t>
                            </w:r>
                            <w:r>
                              <w:rPr>
                                <w:spacing w:val="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проведения</w:t>
                            </w:r>
                            <w:r>
                              <w:rPr>
                                <w:spacing w:val="2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профилактических</w:t>
                            </w:r>
                            <w:r>
                              <w:rPr>
                                <w:spacing w:val="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медицинских</w:t>
                            </w:r>
                            <w:r>
                              <w:rPr>
                                <w:sz w:val="14"/>
                              </w:rPr>
                              <w:tab/>
                            </w:r>
                            <w:r>
                              <w:rPr>
                                <w:spacing w:val="-2"/>
                                <w:position w:val="-8"/>
                                <w:sz w:val="14"/>
                              </w:rPr>
                              <w:t>23.1.1</w:t>
                            </w:r>
                            <w:r>
                              <w:rPr>
                                <w:position w:val="-8"/>
                                <w:sz w:val="14"/>
                              </w:rPr>
                              <w:tab/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комплексных</w:t>
                            </w:r>
                            <w:r>
                              <w:rPr>
                                <w:sz w:val="14"/>
                              </w:rPr>
                              <w:tab/>
                            </w:r>
                            <w:r>
                              <w:rPr>
                                <w:spacing w:val="-2"/>
                                <w:position w:val="-8"/>
                                <w:sz w:val="14"/>
                              </w:rPr>
                              <w:t>0,266791</w:t>
                            </w:r>
                          </w:p>
                        </w:tc>
                        <w:tc>
                          <w:tcPr>
                            <w:tcW w:w="1443" w:type="dxa"/>
                          </w:tcPr>
                          <w:p>
                            <w:pPr>
                              <w:pStyle w:val="TableParagraph"/>
                              <w:spacing w:before="80"/>
                              <w:ind w:right="45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2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907,3</w:t>
                            </w:r>
                          </w:p>
                        </w:tc>
                        <w:tc>
                          <w:tcPr>
                            <w:tcW w:w="970" w:type="dxa"/>
                          </w:tcPr>
                          <w:p>
                            <w:pPr>
                              <w:pStyle w:val="TableParagraph"/>
                              <w:spacing w:before="80"/>
                              <w:ind w:left="4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47" w:type="dxa"/>
                          </w:tcPr>
                          <w:p>
                            <w:pPr>
                              <w:pStyle w:val="TableParagraph"/>
                              <w:spacing w:before="80"/>
                              <w:ind w:left="5" w:right="5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775,6</w:t>
                            </w:r>
                          </w:p>
                        </w:tc>
                        <w:tc>
                          <w:tcPr>
                            <w:tcW w:w="1003" w:type="dxa"/>
                          </w:tcPr>
                          <w:p>
                            <w:pPr>
                              <w:pStyle w:val="TableParagraph"/>
                              <w:spacing w:before="80"/>
                              <w:ind w:left="7" w:right="2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03" w:type="dxa"/>
                          </w:tcPr>
                          <w:p>
                            <w:pPr>
                              <w:pStyle w:val="TableParagraph"/>
                              <w:spacing w:before="80"/>
                              <w:ind w:left="177" w:right="4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517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191,0</w:t>
                            </w:r>
                          </w:p>
                        </w:tc>
                        <w:tc>
                          <w:tcPr>
                            <w:tcW w:w="456" w:type="dxa"/>
                          </w:tcPr>
                          <w:p>
                            <w:pPr>
                              <w:pStyle w:val="TableParagraph"/>
                              <w:spacing w:before="80"/>
                              <w:ind w:right="3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41" w:hRule="atLeast"/>
                        </w:trPr>
                        <w:tc>
                          <w:tcPr>
                            <w:tcW w:w="7921" w:type="dxa"/>
                          </w:tcPr>
                          <w:p>
                            <w:pPr>
                              <w:pStyle w:val="TableParagraph"/>
                              <w:tabs>
                                <w:tab w:pos="4606" w:val="left" w:leader="none"/>
                                <w:tab w:pos="5201" w:val="left" w:leader="none"/>
                                <w:tab w:pos="6837" w:val="left" w:leader="none"/>
                              </w:tabs>
                              <w:spacing w:line="248" w:lineRule="exact"/>
                              <w:ind w:left="32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2.1.2</w:t>
                            </w:r>
                            <w:r>
                              <w:rPr>
                                <w:spacing w:val="6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посещения</w:t>
                            </w:r>
                            <w:r>
                              <w:rPr>
                                <w:spacing w:val="-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в</w:t>
                            </w:r>
                            <w:r>
                              <w:rPr>
                                <w:spacing w:val="9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рамках</w:t>
                            </w:r>
                            <w:r>
                              <w:rPr>
                                <w:spacing w:val="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проведения</w:t>
                            </w:r>
                            <w:r>
                              <w:rPr>
                                <w:spacing w:val="-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диспансеризации</w:t>
                            </w:r>
                            <w:r>
                              <w:rPr>
                                <w:spacing w:val="2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-</w:t>
                            </w:r>
                            <w:r>
                              <w:rPr>
                                <w:spacing w:val="-1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всего,</w:t>
                            </w:r>
                            <w:r>
                              <w:rPr>
                                <w:spacing w:val="1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в</w:t>
                            </w:r>
                            <w:r>
                              <w:rPr>
                                <w:spacing w:val="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том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числе:</w:t>
                            </w:r>
                            <w:r>
                              <w:rPr>
                                <w:sz w:val="14"/>
                              </w:rPr>
                              <w:tab/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23.1.2</w:t>
                            </w:r>
                            <w:r>
                              <w:rPr>
                                <w:sz w:val="14"/>
                              </w:rPr>
                              <w:tab/>
                            </w:r>
                            <w:r>
                              <w:rPr>
                                <w:spacing w:val="-2"/>
                                <w:position w:val="9"/>
                                <w:sz w:val="14"/>
                              </w:rPr>
                              <w:t>комплексных</w:t>
                            </w:r>
                            <w:r>
                              <w:rPr>
                                <w:position w:val="9"/>
                                <w:sz w:val="14"/>
                              </w:rPr>
                              <w:tab/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0,432393</w:t>
                            </w:r>
                          </w:p>
                        </w:tc>
                        <w:tc>
                          <w:tcPr>
                            <w:tcW w:w="1443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right="45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3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553,3</w:t>
                            </w:r>
                          </w:p>
                        </w:tc>
                        <w:tc>
                          <w:tcPr>
                            <w:tcW w:w="970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4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47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21" w:right="5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</w:t>
                            </w:r>
                            <w:r>
                              <w:rPr>
                                <w:spacing w:val="-1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536,4</w:t>
                            </w:r>
                          </w:p>
                        </w:tc>
                        <w:tc>
                          <w:tcPr>
                            <w:tcW w:w="1003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7" w:right="2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03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179" w:right="4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1</w:t>
                            </w:r>
                            <w:r>
                              <w:rPr>
                                <w:spacing w:val="-16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024</w:t>
                            </w:r>
                            <w:r>
                              <w:rPr>
                                <w:spacing w:val="-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513,0</w:t>
                            </w:r>
                          </w:p>
                        </w:tc>
                        <w:tc>
                          <w:tcPr>
                            <w:tcW w:w="456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right="3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41" w:hRule="atLeast"/>
                        </w:trPr>
                        <w:tc>
                          <w:tcPr>
                            <w:tcW w:w="7921" w:type="dxa"/>
                          </w:tcPr>
                          <w:p>
                            <w:pPr>
                              <w:pStyle w:val="TableParagraph"/>
                              <w:tabs>
                                <w:tab w:pos="4553" w:val="left" w:leader="none"/>
                                <w:tab w:pos="5201" w:val="left" w:leader="none"/>
                                <w:tab w:pos="6837" w:val="left" w:leader="none"/>
                              </w:tabs>
                              <w:spacing w:line="249" w:lineRule="exact"/>
                              <w:ind w:left="32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2.1.2.1</w:t>
                            </w:r>
                            <w:r>
                              <w:rPr>
                                <w:spacing w:val="16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для</w:t>
                            </w:r>
                            <w:r>
                              <w:rPr>
                                <w:spacing w:val="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проведения углубленной диспансеризации</w:t>
                            </w:r>
                            <w:r>
                              <w:rPr>
                                <w:sz w:val="14"/>
                              </w:rPr>
                              <w:tab/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23.1.2.1</w:t>
                            </w:r>
                            <w:r>
                              <w:rPr>
                                <w:sz w:val="14"/>
                              </w:rPr>
                              <w:tab/>
                            </w:r>
                            <w:r>
                              <w:rPr>
                                <w:spacing w:val="-2"/>
                                <w:position w:val="9"/>
                                <w:sz w:val="14"/>
                              </w:rPr>
                              <w:t>комплексных</w:t>
                            </w:r>
                            <w:r>
                              <w:rPr>
                                <w:position w:val="9"/>
                                <w:sz w:val="14"/>
                              </w:rPr>
                              <w:tab/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0,050758</w:t>
                            </w:r>
                          </w:p>
                        </w:tc>
                        <w:tc>
                          <w:tcPr>
                            <w:tcW w:w="1443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right="45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</w:t>
                            </w:r>
                            <w:r>
                              <w:rPr>
                                <w:spacing w:val="-1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536,3</w:t>
                            </w:r>
                          </w:p>
                        </w:tc>
                        <w:tc>
                          <w:tcPr>
                            <w:tcW w:w="970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left="4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47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left="6" w:right="5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78,0</w:t>
                            </w:r>
                          </w:p>
                        </w:tc>
                        <w:tc>
                          <w:tcPr>
                            <w:tcW w:w="1003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left="7" w:right="2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03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left="170" w:right="4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52</w:t>
                            </w:r>
                            <w:r>
                              <w:rPr>
                                <w:spacing w:val="-1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012,5</w:t>
                            </w:r>
                          </w:p>
                        </w:tc>
                        <w:tc>
                          <w:tcPr>
                            <w:tcW w:w="456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right="3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40" w:hRule="atLeast"/>
                        </w:trPr>
                        <w:tc>
                          <w:tcPr>
                            <w:tcW w:w="7921" w:type="dxa"/>
                          </w:tcPr>
                          <w:p>
                            <w:pPr>
                              <w:pStyle w:val="TableParagraph"/>
                              <w:tabs>
                                <w:tab w:pos="4553" w:val="left" w:leader="none"/>
                                <w:tab w:pos="5201" w:val="left" w:leader="none"/>
                                <w:tab w:pos="6839" w:val="left" w:leader="none"/>
                              </w:tabs>
                              <w:ind w:left="-2"/>
                              <w:rPr>
                                <w:position w:val="-8"/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2.1.3</w:t>
                            </w:r>
                            <w:r>
                              <w:rPr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Диспансеризация</w:t>
                            </w:r>
                            <w:r>
                              <w:rPr>
                                <w:spacing w:val="42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для</w:t>
                            </w:r>
                            <w:r>
                              <w:rPr>
                                <w:spacing w:val="7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оценки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репродуктивного</w:t>
                            </w:r>
                            <w:r>
                              <w:rPr>
                                <w:spacing w:val="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здоровья</w:t>
                            </w:r>
                            <w:r>
                              <w:rPr>
                                <w:spacing w:val="6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женщин</w:t>
                            </w:r>
                            <w:r>
                              <w:rPr>
                                <w:spacing w:val="7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10"/>
                                <w:sz w:val="14"/>
                              </w:rPr>
                              <w:t>и</w:t>
                            </w:r>
                            <w:r>
                              <w:rPr>
                                <w:sz w:val="14"/>
                              </w:rPr>
                              <w:tab/>
                            </w:r>
                            <w:r>
                              <w:rPr>
                                <w:spacing w:val="-2"/>
                                <w:position w:val="-8"/>
                                <w:sz w:val="14"/>
                              </w:rPr>
                              <w:t>23.1.2.2</w:t>
                            </w:r>
                            <w:r>
                              <w:rPr>
                                <w:position w:val="-8"/>
                                <w:sz w:val="14"/>
                              </w:rPr>
                              <w:tab/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комплексных</w:t>
                            </w:r>
                            <w:r>
                              <w:rPr>
                                <w:sz w:val="14"/>
                              </w:rPr>
                              <w:tab/>
                            </w:r>
                            <w:r>
                              <w:rPr>
                                <w:spacing w:val="-2"/>
                                <w:position w:val="-8"/>
                                <w:sz w:val="14"/>
                              </w:rPr>
                              <w:t>0,147308</w:t>
                            </w:r>
                          </w:p>
                        </w:tc>
                        <w:tc>
                          <w:tcPr>
                            <w:tcW w:w="1443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right="454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2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044,4</w:t>
                            </w:r>
                          </w:p>
                        </w:tc>
                        <w:tc>
                          <w:tcPr>
                            <w:tcW w:w="970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4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47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6" w:right="5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301,2</w:t>
                            </w:r>
                          </w:p>
                        </w:tc>
                        <w:tc>
                          <w:tcPr>
                            <w:tcW w:w="1003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7" w:right="2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03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172" w:right="4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200</w:t>
                            </w:r>
                            <w:r>
                              <w:rPr>
                                <w:spacing w:val="-7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848,3</w:t>
                            </w:r>
                          </w:p>
                        </w:tc>
                        <w:tc>
                          <w:tcPr>
                            <w:tcW w:w="456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right="3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589" w:hRule="atLeast"/>
                        </w:trPr>
                        <w:tc>
                          <w:tcPr>
                            <w:tcW w:w="7921" w:type="dxa"/>
                          </w:tcPr>
                          <w:p>
                            <w:pPr>
                              <w:pStyle w:val="TableParagraph"/>
                              <w:tabs>
                                <w:tab w:pos="4553" w:val="left" w:leader="none"/>
                                <w:tab w:pos="5201" w:val="left" w:leader="none"/>
                                <w:tab w:pos="6839" w:val="left" w:leader="none"/>
                              </w:tabs>
                              <w:spacing w:line="248" w:lineRule="exac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женщины</w:t>
                            </w:r>
                            <w:r>
                              <w:rPr>
                                <w:sz w:val="14"/>
                              </w:rPr>
                              <w:tab/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23.1.2.3</w:t>
                            </w:r>
                            <w:r>
                              <w:rPr>
                                <w:sz w:val="14"/>
                              </w:rPr>
                              <w:tab/>
                            </w:r>
                            <w:r>
                              <w:rPr>
                                <w:spacing w:val="-2"/>
                                <w:position w:val="9"/>
                                <w:sz w:val="14"/>
                              </w:rPr>
                              <w:t>комплексных</w:t>
                            </w:r>
                            <w:r>
                              <w:rPr>
                                <w:position w:val="9"/>
                                <w:sz w:val="14"/>
                              </w:rPr>
                              <w:tab/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0,075463</w:t>
                            </w:r>
                          </w:p>
                          <w:p>
                            <w:pPr>
                              <w:pStyle w:val="TableParagraph"/>
                              <w:tabs>
                                <w:tab w:pos="4553" w:val="left" w:leader="none"/>
                                <w:tab w:pos="5201" w:val="left" w:leader="none"/>
                                <w:tab w:pos="6839" w:val="left" w:leader="none"/>
                              </w:tabs>
                              <w:spacing w:line="231" w:lineRule="exact" w:before="91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мужчины</w:t>
                            </w:r>
                            <w:r>
                              <w:rPr>
                                <w:sz w:val="14"/>
                              </w:rPr>
                              <w:tab/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23.1.2.4</w:t>
                            </w:r>
                            <w:r>
                              <w:rPr>
                                <w:sz w:val="14"/>
                              </w:rPr>
                              <w:tab/>
                            </w:r>
                            <w:r>
                              <w:rPr>
                                <w:spacing w:val="-2"/>
                                <w:position w:val="9"/>
                                <w:sz w:val="14"/>
                              </w:rPr>
                              <w:t>комплексных</w:t>
                            </w:r>
                            <w:r>
                              <w:rPr>
                                <w:position w:val="9"/>
                                <w:sz w:val="14"/>
                              </w:rPr>
                              <w:tab/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0,071845</w:t>
                            </w:r>
                          </w:p>
                        </w:tc>
                        <w:tc>
                          <w:tcPr>
                            <w:tcW w:w="1443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13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3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239,7</w:t>
                            </w:r>
                          </w:p>
                          <w:p>
                            <w:pPr>
                              <w:pStyle w:val="TableParagraph"/>
                              <w:spacing w:before="20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41" w:lineRule="exact"/>
                              <w:ind w:left="13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788,9</w:t>
                            </w:r>
                          </w:p>
                        </w:tc>
                        <w:tc>
                          <w:tcPr>
                            <w:tcW w:w="970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4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  <w:p>
                            <w:pPr>
                              <w:pStyle w:val="TableParagraph"/>
                              <w:spacing w:before="20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41" w:lineRule="exact"/>
                              <w:ind w:left="4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47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right="5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244,5</w:t>
                            </w:r>
                          </w:p>
                          <w:p>
                            <w:pPr>
                              <w:pStyle w:val="TableParagraph"/>
                              <w:spacing w:before="20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41" w:lineRule="exact"/>
                              <w:ind w:left="5" w:right="5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56,7</w:t>
                            </w:r>
                          </w:p>
                        </w:tc>
                        <w:tc>
                          <w:tcPr>
                            <w:tcW w:w="1003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7" w:right="2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  <w:p>
                            <w:pPr>
                              <w:pStyle w:val="TableParagraph"/>
                              <w:spacing w:before="20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41" w:lineRule="exact"/>
                              <w:ind w:left="7" w:right="2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03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509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7"/>
                                <w:sz w:val="14"/>
                              </w:rPr>
                              <w:t>163</w:t>
                            </w:r>
                            <w:r>
                              <w:rPr>
                                <w:spacing w:val="2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039,2</w:t>
                            </w:r>
                          </w:p>
                          <w:p>
                            <w:pPr>
                              <w:pStyle w:val="TableParagraph"/>
                              <w:spacing w:before="20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41" w:lineRule="exact"/>
                              <w:ind w:left="533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37</w:t>
                            </w:r>
                            <w:r>
                              <w:rPr>
                                <w:spacing w:val="-6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809,1</w:t>
                            </w:r>
                          </w:p>
                        </w:tc>
                        <w:tc>
                          <w:tcPr>
                            <w:tcW w:w="456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316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  <w:p>
                            <w:pPr>
                              <w:pStyle w:val="TableParagraph"/>
                              <w:spacing w:before="20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41" w:lineRule="exact"/>
                              <w:ind w:left="316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pacing w:val="-4"/>
          <w:sz w:val="14"/>
        </w:rPr>
        <w:t>осмотров,</w:t>
      </w:r>
      <w:r>
        <w:rPr>
          <w:spacing w:val="5"/>
          <w:sz w:val="14"/>
        </w:rPr>
        <w:t> </w:t>
      </w:r>
      <w:r>
        <w:rPr>
          <w:spacing w:val="-4"/>
          <w:sz w:val="14"/>
        </w:rPr>
        <w:t>из</w:t>
      </w:r>
      <w:r>
        <w:rPr>
          <w:spacing w:val="-2"/>
          <w:sz w:val="14"/>
        </w:rPr>
        <w:t> </w:t>
      </w:r>
      <w:r>
        <w:rPr>
          <w:spacing w:val="-4"/>
          <w:sz w:val="14"/>
        </w:rPr>
        <w:t>них:</w:t>
      </w:r>
      <w:r>
        <w:rPr>
          <w:sz w:val="14"/>
        </w:rPr>
        <w:tab/>
      </w:r>
      <w:r>
        <w:rPr>
          <w:spacing w:val="-2"/>
          <w:sz w:val="14"/>
        </w:rPr>
        <w:t>посещений</w:t>
      </w:r>
    </w:p>
    <w:p>
      <w:pPr>
        <w:pStyle w:val="BodyText"/>
        <w:spacing w:before="18"/>
        <w:rPr>
          <w:sz w:val="14"/>
        </w:rPr>
      </w:pPr>
    </w:p>
    <w:p>
      <w:pPr>
        <w:spacing w:line="508" w:lineRule="auto" w:before="0"/>
        <w:ind w:left="5764" w:right="9302" w:firstLine="0"/>
        <w:jc w:val="center"/>
        <w:rPr>
          <w:sz w:val="14"/>
        </w:rPr>
      </w:pPr>
      <w:r>
        <w:rPr>
          <w:spacing w:val="-4"/>
          <w:sz w:val="14"/>
        </w:rPr>
        <w:t>посещений</w:t>
      </w:r>
      <w:r>
        <w:rPr>
          <w:spacing w:val="40"/>
          <w:sz w:val="14"/>
        </w:rPr>
        <w:t> </w:t>
      </w:r>
      <w:r>
        <w:rPr>
          <w:spacing w:val="-5"/>
          <w:sz w:val="14"/>
        </w:rPr>
        <w:t>посещений</w:t>
      </w:r>
    </w:p>
    <w:p>
      <w:pPr>
        <w:tabs>
          <w:tab w:pos="6048" w:val="left" w:leader="none"/>
        </w:tabs>
        <w:spacing w:before="0"/>
        <w:ind w:left="777" w:right="0" w:firstLine="0"/>
        <w:jc w:val="left"/>
        <w:rPr>
          <w:sz w:val="14"/>
        </w:rPr>
      </w:pPr>
      <w:r>
        <w:rPr>
          <w:spacing w:val="-2"/>
          <w:sz w:val="14"/>
        </w:rPr>
        <w:t>мужчин</w:t>
      </w:r>
      <w:r>
        <w:rPr>
          <w:sz w:val="14"/>
        </w:rPr>
        <w:tab/>
      </w:r>
      <w:r>
        <w:rPr>
          <w:spacing w:val="-2"/>
          <w:sz w:val="14"/>
        </w:rPr>
        <w:t>посещений</w:t>
      </w:r>
    </w:p>
    <w:p>
      <w:pPr>
        <w:pStyle w:val="BodyText"/>
        <w:spacing w:before="19"/>
        <w:rPr>
          <w:sz w:val="14"/>
        </w:rPr>
      </w:pPr>
    </w:p>
    <w:p>
      <w:pPr>
        <w:spacing w:before="1"/>
        <w:ind w:left="-1" w:right="3536" w:firstLine="0"/>
        <w:jc w:val="center"/>
        <w:rPr>
          <w:sz w:val="14"/>
        </w:rPr>
      </w:pPr>
      <w:r>
        <w:rPr>
          <w:spacing w:val="-2"/>
          <w:sz w:val="14"/>
        </w:rPr>
        <w:t>посещений</w:t>
      </w:r>
    </w:p>
    <w:p>
      <w:pPr>
        <w:pStyle w:val="BodyText"/>
        <w:spacing w:after="1"/>
        <w:rPr>
          <w:sz w:val="16"/>
        </w:rPr>
      </w:pPr>
    </w:p>
    <w:tbl>
      <w:tblPr>
        <w:tblW w:w="0" w:type="auto"/>
        <w:jc w:val="left"/>
        <w:tblInd w:w="75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564"/>
        <w:gridCol w:w="538"/>
        <w:gridCol w:w="1336"/>
        <w:gridCol w:w="1533"/>
        <w:gridCol w:w="1431"/>
        <w:gridCol w:w="965"/>
        <w:gridCol w:w="1252"/>
        <w:gridCol w:w="1003"/>
        <w:gridCol w:w="1401"/>
        <w:gridCol w:w="457"/>
      </w:tblGrid>
      <w:tr>
        <w:trPr>
          <w:trHeight w:val="348" w:hRule="atLeast"/>
        </w:trPr>
        <w:tc>
          <w:tcPr>
            <w:tcW w:w="4564" w:type="dxa"/>
          </w:tcPr>
          <w:p>
            <w:pPr>
              <w:pStyle w:val="TableParagraph"/>
              <w:spacing w:before="5"/>
              <w:rPr>
                <w:sz w:val="14"/>
              </w:rPr>
            </w:pPr>
          </w:p>
          <w:p>
            <w:pPr>
              <w:pStyle w:val="TableParagraph"/>
              <w:ind w:left="34"/>
              <w:rPr>
                <w:sz w:val="14"/>
              </w:rPr>
            </w:pPr>
            <w:r>
              <w:rPr>
                <w:spacing w:val="-4"/>
                <w:sz w:val="14"/>
              </w:rPr>
              <w:t>2.1.4.</w:t>
            </w:r>
            <w:r>
              <w:rPr>
                <w:spacing w:val="14"/>
                <w:sz w:val="14"/>
              </w:rPr>
              <w:t> </w:t>
            </w:r>
            <w:r>
              <w:rPr>
                <w:spacing w:val="-4"/>
                <w:sz w:val="14"/>
              </w:rPr>
              <w:t>посещения</w:t>
            </w:r>
            <w:r>
              <w:rPr>
                <w:spacing w:val="-1"/>
                <w:sz w:val="14"/>
              </w:rPr>
              <w:t> </w:t>
            </w:r>
            <w:r>
              <w:rPr>
                <w:spacing w:val="-4"/>
                <w:sz w:val="14"/>
              </w:rPr>
              <w:t>с</w:t>
            </w:r>
            <w:r>
              <w:rPr>
                <w:spacing w:val="-3"/>
                <w:sz w:val="14"/>
              </w:rPr>
              <w:t> </w:t>
            </w:r>
            <w:r>
              <w:rPr>
                <w:spacing w:val="-4"/>
                <w:sz w:val="14"/>
              </w:rPr>
              <w:t>иными</w:t>
            </w:r>
            <w:r>
              <w:rPr>
                <w:spacing w:val="2"/>
                <w:sz w:val="14"/>
              </w:rPr>
              <w:t> </w:t>
            </w:r>
            <w:r>
              <w:rPr>
                <w:spacing w:val="-4"/>
                <w:sz w:val="14"/>
              </w:rPr>
              <w:t>целями</w:t>
            </w:r>
          </w:p>
        </w:tc>
        <w:tc>
          <w:tcPr>
            <w:tcW w:w="538" w:type="dxa"/>
          </w:tcPr>
          <w:p>
            <w:pPr>
              <w:pStyle w:val="TableParagraph"/>
              <w:spacing w:before="5"/>
              <w:rPr>
                <w:sz w:val="14"/>
              </w:rPr>
            </w:pPr>
          </w:p>
          <w:p>
            <w:pPr>
              <w:pStyle w:val="TableParagraph"/>
              <w:ind w:left="6" w:right="59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23.1.3</w:t>
            </w:r>
          </w:p>
        </w:tc>
        <w:tc>
          <w:tcPr>
            <w:tcW w:w="1336" w:type="dxa"/>
          </w:tcPr>
          <w:p>
            <w:pPr>
              <w:pStyle w:val="TableParagraph"/>
              <w:spacing w:line="155" w:lineRule="exact"/>
              <w:ind w:left="202"/>
              <w:rPr>
                <w:sz w:val="14"/>
              </w:rPr>
            </w:pPr>
            <w:r>
              <w:rPr>
                <w:spacing w:val="-2"/>
                <w:sz w:val="14"/>
              </w:rPr>
              <w:t>посещений</w:t>
            </w:r>
          </w:p>
          <w:p>
            <w:pPr>
              <w:pStyle w:val="TableParagraph"/>
              <w:spacing w:before="11"/>
              <w:ind w:left="201"/>
              <w:rPr>
                <w:sz w:val="14"/>
              </w:rPr>
            </w:pPr>
            <w:r>
              <w:rPr>
                <w:spacing w:val="-2"/>
                <w:sz w:val="14"/>
              </w:rPr>
              <w:t>посещений</w:t>
            </w:r>
          </w:p>
        </w:tc>
        <w:tc>
          <w:tcPr>
            <w:tcW w:w="1533" w:type="dxa"/>
          </w:tcPr>
          <w:p>
            <w:pPr>
              <w:pStyle w:val="TableParagraph"/>
              <w:spacing w:before="5"/>
              <w:rPr>
                <w:sz w:val="14"/>
              </w:rPr>
            </w:pPr>
          </w:p>
          <w:p>
            <w:pPr>
              <w:pStyle w:val="TableParagraph"/>
              <w:ind w:left="2" w:right="167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2,678505</w:t>
            </w:r>
          </w:p>
        </w:tc>
        <w:tc>
          <w:tcPr>
            <w:tcW w:w="1431" w:type="dxa"/>
          </w:tcPr>
          <w:p>
            <w:pPr>
              <w:pStyle w:val="TableParagraph"/>
              <w:spacing w:before="5"/>
              <w:rPr>
                <w:sz w:val="14"/>
              </w:rPr>
            </w:pPr>
          </w:p>
          <w:p>
            <w:pPr>
              <w:pStyle w:val="TableParagraph"/>
              <w:ind w:right="509"/>
              <w:jc w:val="right"/>
              <w:rPr>
                <w:sz w:val="14"/>
              </w:rPr>
            </w:pPr>
            <w:r>
              <w:rPr>
                <w:spacing w:val="-2"/>
                <w:sz w:val="14"/>
              </w:rPr>
              <w:t>496,8</w:t>
            </w:r>
          </w:p>
        </w:tc>
        <w:tc>
          <w:tcPr>
            <w:tcW w:w="965" w:type="dxa"/>
          </w:tcPr>
          <w:p>
            <w:pPr>
              <w:pStyle w:val="TableParagraph"/>
              <w:spacing w:before="5"/>
              <w:rPr>
                <w:sz w:val="14"/>
              </w:rPr>
            </w:pPr>
          </w:p>
          <w:p>
            <w:pPr>
              <w:pStyle w:val="TableParagraph"/>
              <w:ind w:left="41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252" w:type="dxa"/>
          </w:tcPr>
          <w:p>
            <w:pPr>
              <w:pStyle w:val="TableParagraph"/>
              <w:spacing w:before="5"/>
              <w:rPr>
                <w:sz w:val="14"/>
              </w:rPr>
            </w:pPr>
          </w:p>
          <w:p>
            <w:pPr>
              <w:pStyle w:val="TableParagraph"/>
              <w:ind w:left="28" w:right="59"/>
              <w:jc w:val="center"/>
              <w:rPr>
                <w:sz w:val="14"/>
              </w:rPr>
            </w:pPr>
            <w:r>
              <w:rPr>
                <w:sz w:val="14"/>
              </w:rPr>
              <w:t>1</w:t>
            </w:r>
            <w:r>
              <w:rPr>
                <w:spacing w:val="-14"/>
                <w:sz w:val="14"/>
              </w:rPr>
              <w:t> </w:t>
            </w:r>
            <w:r>
              <w:rPr>
                <w:spacing w:val="-2"/>
                <w:sz w:val="14"/>
              </w:rPr>
              <w:t>330,7</w:t>
            </w:r>
          </w:p>
        </w:tc>
        <w:tc>
          <w:tcPr>
            <w:tcW w:w="1003" w:type="dxa"/>
          </w:tcPr>
          <w:p>
            <w:pPr>
              <w:pStyle w:val="TableParagraph"/>
              <w:spacing w:before="5"/>
              <w:rPr>
                <w:sz w:val="14"/>
              </w:rPr>
            </w:pPr>
          </w:p>
          <w:p>
            <w:pPr>
              <w:pStyle w:val="TableParagraph"/>
              <w:ind w:right="22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401" w:type="dxa"/>
          </w:tcPr>
          <w:p>
            <w:pPr>
              <w:pStyle w:val="TableParagraph"/>
              <w:spacing w:before="5"/>
              <w:rPr>
                <w:sz w:val="14"/>
              </w:rPr>
            </w:pPr>
          </w:p>
          <w:p>
            <w:pPr>
              <w:pStyle w:val="TableParagraph"/>
              <w:ind w:left="149" w:right="20"/>
              <w:jc w:val="center"/>
              <w:rPr>
                <w:sz w:val="14"/>
              </w:rPr>
            </w:pPr>
            <w:r>
              <w:rPr>
                <w:spacing w:val="-4"/>
                <w:sz w:val="14"/>
              </w:rPr>
              <w:t>887</w:t>
            </w:r>
            <w:r>
              <w:rPr>
                <w:spacing w:val="-6"/>
                <w:sz w:val="14"/>
              </w:rPr>
              <w:t> </w:t>
            </w:r>
            <w:r>
              <w:rPr>
                <w:spacing w:val="-2"/>
                <w:sz w:val="14"/>
              </w:rPr>
              <w:t>346,7</w:t>
            </w:r>
          </w:p>
        </w:tc>
        <w:tc>
          <w:tcPr>
            <w:tcW w:w="457" w:type="dxa"/>
          </w:tcPr>
          <w:p>
            <w:pPr>
              <w:pStyle w:val="TableParagraph"/>
              <w:spacing w:before="5"/>
              <w:rPr>
                <w:sz w:val="14"/>
              </w:rPr>
            </w:pPr>
          </w:p>
          <w:p>
            <w:pPr>
              <w:pStyle w:val="TableParagraph"/>
              <w:ind w:right="39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</w:tr>
      <w:tr>
        <w:trPr>
          <w:trHeight w:val="200" w:hRule="atLeast"/>
        </w:trPr>
        <w:tc>
          <w:tcPr>
            <w:tcW w:w="4564" w:type="dxa"/>
          </w:tcPr>
          <w:p>
            <w:pPr>
              <w:pStyle w:val="TableParagraph"/>
              <w:spacing w:before="15"/>
              <w:ind w:left="34"/>
              <w:rPr>
                <w:sz w:val="14"/>
              </w:rPr>
            </w:pPr>
            <w:r>
              <w:rPr>
                <w:spacing w:val="-4"/>
                <w:sz w:val="14"/>
              </w:rPr>
              <w:t>2.1.5посещения</w:t>
            </w:r>
            <w:r>
              <w:rPr>
                <w:spacing w:val="4"/>
                <w:sz w:val="14"/>
              </w:rPr>
              <w:t> </w:t>
            </w:r>
            <w:r>
              <w:rPr>
                <w:spacing w:val="-4"/>
                <w:sz w:val="14"/>
              </w:rPr>
              <w:t>по</w:t>
            </w:r>
            <w:r>
              <w:rPr>
                <w:spacing w:val="9"/>
                <w:sz w:val="14"/>
              </w:rPr>
              <w:t> </w:t>
            </w:r>
            <w:r>
              <w:rPr>
                <w:spacing w:val="-4"/>
                <w:sz w:val="14"/>
              </w:rPr>
              <w:t>неотложной</w:t>
            </w:r>
            <w:r>
              <w:rPr>
                <w:spacing w:val="7"/>
                <w:sz w:val="14"/>
              </w:rPr>
              <w:t> </w:t>
            </w:r>
            <w:r>
              <w:rPr>
                <w:spacing w:val="-4"/>
                <w:sz w:val="14"/>
              </w:rPr>
              <w:t>помощи</w:t>
            </w:r>
          </w:p>
        </w:tc>
        <w:tc>
          <w:tcPr>
            <w:tcW w:w="538" w:type="dxa"/>
          </w:tcPr>
          <w:p>
            <w:pPr>
              <w:pStyle w:val="TableParagraph"/>
              <w:spacing w:before="15"/>
              <w:ind w:left="6" w:right="59"/>
              <w:jc w:val="center"/>
              <w:rPr>
                <w:sz w:val="14"/>
              </w:rPr>
            </w:pPr>
            <w:r>
              <w:rPr>
                <w:spacing w:val="-4"/>
                <w:sz w:val="14"/>
              </w:rPr>
              <w:t>23.2</w:t>
            </w:r>
          </w:p>
        </w:tc>
        <w:tc>
          <w:tcPr>
            <w:tcW w:w="1336" w:type="dxa"/>
          </w:tcPr>
          <w:p>
            <w:pPr>
              <w:pStyle w:val="TableParagraph"/>
              <w:spacing w:before="15"/>
              <w:ind w:left="201"/>
              <w:rPr>
                <w:sz w:val="14"/>
              </w:rPr>
            </w:pPr>
            <w:r>
              <w:rPr>
                <w:spacing w:val="-2"/>
                <w:sz w:val="14"/>
              </w:rPr>
              <w:t>посещений</w:t>
            </w:r>
          </w:p>
        </w:tc>
        <w:tc>
          <w:tcPr>
            <w:tcW w:w="1533" w:type="dxa"/>
          </w:tcPr>
          <w:p>
            <w:pPr>
              <w:pStyle w:val="TableParagraph"/>
              <w:spacing w:before="15"/>
              <w:ind w:left="6" w:right="167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0,540000</w:t>
            </w:r>
          </w:p>
        </w:tc>
        <w:tc>
          <w:tcPr>
            <w:tcW w:w="1431" w:type="dxa"/>
          </w:tcPr>
          <w:p>
            <w:pPr>
              <w:pStyle w:val="TableParagraph"/>
              <w:spacing w:before="15"/>
              <w:ind w:right="457"/>
              <w:jc w:val="right"/>
              <w:rPr>
                <w:sz w:val="14"/>
              </w:rPr>
            </w:pPr>
            <w:r>
              <w:rPr>
                <w:sz w:val="14"/>
              </w:rPr>
              <w:t>1</w:t>
            </w:r>
            <w:r>
              <w:rPr>
                <w:spacing w:val="-14"/>
                <w:sz w:val="14"/>
              </w:rPr>
              <w:t> </w:t>
            </w:r>
            <w:r>
              <w:rPr>
                <w:spacing w:val="-2"/>
                <w:sz w:val="14"/>
              </w:rPr>
              <w:t>091,2</w:t>
            </w:r>
          </w:p>
        </w:tc>
        <w:tc>
          <w:tcPr>
            <w:tcW w:w="965" w:type="dxa"/>
          </w:tcPr>
          <w:p>
            <w:pPr>
              <w:pStyle w:val="TableParagraph"/>
              <w:spacing w:before="15"/>
              <w:ind w:left="41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252" w:type="dxa"/>
          </w:tcPr>
          <w:p>
            <w:pPr>
              <w:pStyle w:val="TableParagraph"/>
              <w:spacing w:before="15"/>
              <w:ind w:left="13" w:right="59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589,2</w:t>
            </w:r>
          </w:p>
        </w:tc>
        <w:tc>
          <w:tcPr>
            <w:tcW w:w="1003" w:type="dxa"/>
          </w:tcPr>
          <w:p>
            <w:pPr>
              <w:pStyle w:val="TableParagraph"/>
              <w:spacing w:before="15"/>
              <w:ind w:right="22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401" w:type="dxa"/>
          </w:tcPr>
          <w:p>
            <w:pPr>
              <w:pStyle w:val="TableParagraph"/>
              <w:spacing w:before="15"/>
              <w:ind w:left="149" w:right="27"/>
              <w:jc w:val="center"/>
              <w:rPr>
                <w:sz w:val="14"/>
              </w:rPr>
            </w:pPr>
            <w:r>
              <w:rPr>
                <w:sz w:val="14"/>
              </w:rPr>
              <w:t>392</w:t>
            </w:r>
            <w:r>
              <w:rPr>
                <w:spacing w:val="-7"/>
                <w:sz w:val="14"/>
              </w:rPr>
              <w:t> </w:t>
            </w:r>
            <w:r>
              <w:rPr>
                <w:spacing w:val="-2"/>
                <w:sz w:val="14"/>
              </w:rPr>
              <w:t>894,5</w:t>
            </w:r>
          </w:p>
        </w:tc>
        <w:tc>
          <w:tcPr>
            <w:tcW w:w="457" w:type="dxa"/>
          </w:tcPr>
          <w:p>
            <w:pPr>
              <w:pStyle w:val="TableParagraph"/>
              <w:spacing w:before="15"/>
              <w:ind w:right="39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</w:tr>
      <w:tr>
        <w:trPr>
          <w:trHeight w:val="247" w:hRule="atLeast"/>
        </w:trPr>
        <w:tc>
          <w:tcPr>
            <w:tcW w:w="4564" w:type="dxa"/>
          </w:tcPr>
          <w:p>
            <w:pPr>
              <w:pStyle w:val="TableParagraph"/>
              <w:spacing w:before="17"/>
              <w:ind w:left="34"/>
              <w:rPr>
                <w:sz w:val="14"/>
              </w:rPr>
            </w:pPr>
            <w:r>
              <w:rPr>
                <w:spacing w:val="-4"/>
                <w:sz w:val="14"/>
              </w:rPr>
              <w:t>2.1.6</w:t>
            </w:r>
            <w:r>
              <w:rPr>
                <w:spacing w:val="3"/>
                <w:sz w:val="14"/>
              </w:rPr>
              <w:t> </w:t>
            </w:r>
            <w:r>
              <w:rPr>
                <w:spacing w:val="-4"/>
                <w:sz w:val="14"/>
              </w:rPr>
              <w:t>Обращения</w:t>
            </w:r>
            <w:r>
              <w:rPr>
                <w:spacing w:val="-5"/>
                <w:sz w:val="14"/>
              </w:rPr>
              <w:t> </w:t>
            </w:r>
            <w:r>
              <w:rPr>
                <w:spacing w:val="-4"/>
                <w:sz w:val="14"/>
              </w:rPr>
              <w:t>в</w:t>
            </w:r>
            <w:r>
              <w:rPr>
                <w:spacing w:val="5"/>
                <w:sz w:val="14"/>
              </w:rPr>
              <w:t> </w:t>
            </w:r>
            <w:r>
              <w:rPr>
                <w:spacing w:val="-4"/>
                <w:sz w:val="14"/>
              </w:rPr>
              <w:t>связи</w:t>
            </w:r>
            <w:r>
              <w:rPr>
                <w:spacing w:val="4"/>
                <w:sz w:val="14"/>
              </w:rPr>
              <w:t> </w:t>
            </w:r>
            <w:r>
              <w:rPr>
                <w:spacing w:val="-4"/>
                <w:sz w:val="14"/>
              </w:rPr>
              <w:t>с</w:t>
            </w:r>
            <w:r>
              <w:rPr>
                <w:spacing w:val="-6"/>
                <w:sz w:val="14"/>
              </w:rPr>
              <w:t> </w:t>
            </w:r>
            <w:r>
              <w:rPr>
                <w:spacing w:val="-4"/>
                <w:sz w:val="14"/>
              </w:rPr>
              <w:t>заболеваниями всего,</w:t>
            </w:r>
            <w:r>
              <w:rPr>
                <w:spacing w:val="14"/>
                <w:sz w:val="14"/>
              </w:rPr>
              <w:t> </w:t>
            </w:r>
            <w:r>
              <w:rPr>
                <w:spacing w:val="-4"/>
                <w:sz w:val="14"/>
              </w:rPr>
              <w:t>из</w:t>
            </w:r>
            <w:r>
              <w:rPr>
                <w:spacing w:val="7"/>
                <w:sz w:val="14"/>
              </w:rPr>
              <w:t> </w:t>
            </w:r>
            <w:r>
              <w:rPr>
                <w:spacing w:val="-4"/>
                <w:sz w:val="14"/>
              </w:rPr>
              <w:t>них:</w:t>
            </w:r>
          </w:p>
        </w:tc>
        <w:tc>
          <w:tcPr>
            <w:tcW w:w="538" w:type="dxa"/>
          </w:tcPr>
          <w:p>
            <w:pPr>
              <w:pStyle w:val="TableParagraph"/>
              <w:spacing w:before="17"/>
              <w:ind w:left="3" w:right="59"/>
              <w:jc w:val="center"/>
              <w:rPr>
                <w:sz w:val="14"/>
              </w:rPr>
            </w:pPr>
            <w:r>
              <w:rPr>
                <w:spacing w:val="-4"/>
                <w:sz w:val="14"/>
              </w:rPr>
              <w:t>23.3</w:t>
            </w:r>
          </w:p>
        </w:tc>
        <w:tc>
          <w:tcPr>
            <w:tcW w:w="1336" w:type="dxa"/>
          </w:tcPr>
          <w:p>
            <w:pPr>
              <w:pStyle w:val="TableParagraph"/>
              <w:spacing w:before="17"/>
              <w:ind w:left="201"/>
              <w:rPr>
                <w:sz w:val="14"/>
              </w:rPr>
            </w:pPr>
            <w:r>
              <w:rPr>
                <w:spacing w:val="-2"/>
                <w:sz w:val="14"/>
              </w:rPr>
              <w:t>обращений</w:t>
            </w:r>
          </w:p>
        </w:tc>
        <w:tc>
          <w:tcPr>
            <w:tcW w:w="1533" w:type="dxa"/>
          </w:tcPr>
          <w:p>
            <w:pPr>
              <w:pStyle w:val="TableParagraph"/>
              <w:spacing w:before="17"/>
              <w:ind w:left="16" w:right="167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1,143086</w:t>
            </w:r>
          </w:p>
        </w:tc>
        <w:tc>
          <w:tcPr>
            <w:tcW w:w="1431" w:type="dxa"/>
          </w:tcPr>
          <w:p>
            <w:pPr>
              <w:pStyle w:val="TableParagraph"/>
              <w:spacing w:before="17"/>
              <w:ind w:right="461"/>
              <w:jc w:val="right"/>
              <w:rPr>
                <w:sz w:val="14"/>
              </w:rPr>
            </w:pPr>
            <w:r>
              <w:rPr>
                <w:sz w:val="14"/>
              </w:rPr>
              <w:t>2</w:t>
            </w:r>
            <w:r>
              <w:rPr>
                <w:spacing w:val="-7"/>
                <w:sz w:val="14"/>
              </w:rPr>
              <w:t> </w:t>
            </w:r>
            <w:r>
              <w:rPr>
                <w:spacing w:val="-2"/>
                <w:sz w:val="14"/>
              </w:rPr>
              <w:t>444,3</w:t>
            </w:r>
          </w:p>
        </w:tc>
        <w:tc>
          <w:tcPr>
            <w:tcW w:w="965" w:type="dxa"/>
          </w:tcPr>
          <w:p>
            <w:pPr>
              <w:pStyle w:val="TableParagraph"/>
              <w:spacing w:before="17"/>
              <w:ind w:left="41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252" w:type="dxa"/>
          </w:tcPr>
          <w:p>
            <w:pPr>
              <w:pStyle w:val="TableParagraph"/>
              <w:spacing w:before="17"/>
              <w:ind w:left="18" w:right="59"/>
              <w:jc w:val="center"/>
              <w:rPr>
                <w:sz w:val="14"/>
              </w:rPr>
            </w:pPr>
            <w:r>
              <w:rPr>
                <w:sz w:val="14"/>
              </w:rPr>
              <w:t>2</w:t>
            </w:r>
            <w:r>
              <w:rPr>
                <w:spacing w:val="-5"/>
                <w:sz w:val="14"/>
              </w:rPr>
              <w:t> </w:t>
            </w:r>
            <w:r>
              <w:rPr>
                <w:spacing w:val="-2"/>
                <w:sz w:val="14"/>
              </w:rPr>
              <w:t>794,0</w:t>
            </w:r>
          </w:p>
        </w:tc>
        <w:tc>
          <w:tcPr>
            <w:tcW w:w="1003" w:type="dxa"/>
          </w:tcPr>
          <w:p>
            <w:pPr>
              <w:pStyle w:val="TableParagraph"/>
              <w:spacing w:before="17"/>
              <w:ind w:right="22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401" w:type="dxa"/>
          </w:tcPr>
          <w:p>
            <w:pPr>
              <w:pStyle w:val="TableParagraph"/>
              <w:spacing w:before="17"/>
              <w:ind w:left="149" w:right="18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1</w:t>
            </w:r>
            <w:r>
              <w:rPr>
                <w:spacing w:val="-11"/>
                <w:sz w:val="14"/>
              </w:rPr>
              <w:t> </w:t>
            </w:r>
            <w:r>
              <w:rPr>
                <w:spacing w:val="-2"/>
                <w:sz w:val="14"/>
              </w:rPr>
              <w:t>863</w:t>
            </w:r>
            <w:r>
              <w:rPr>
                <w:spacing w:val="2"/>
                <w:sz w:val="14"/>
              </w:rPr>
              <w:t> </w:t>
            </w:r>
            <w:r>
              <w:rPr>
                <w:spacing w:val="-2"/>
                <w:sz w:val="14"/>
              </w:rPr>
              <w:t>114,6</w:t>
            </w:r>
          </w:p>
        </w:tc>
        <w:tc>
          <w:tcPr>
            <w:tcW w:w="457" w:type="dxa"/>
          </w:tcPr>
          <w:p>
            <w:pPr>
              <w:pStyle w:val="TableParagraph"/>
              <w:spacing w:before="17"/>
              <w:ind w:right="44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</w:tr>
      <w:tr>
        <w:trPr>
          <w:trHeight w:val="304" w:hRule="atLeast"/>
        </w:trPr>
        <w:tc>
          <w:tcPr>
            <w:tcW w:w="4564" w:type="dxa"/>
          </w:tcPr>
          <w:p>
            <w:pPr>
              <w:pStyle w:val="TableParagraph"/>
              <w:spacing w:before="62"/>
              <w:ind w:left="34"/>
              <w:rPr>
                <w:sz w:val="14"/>
              </w:rPr>
            </w:pPr>
            <w:r>
              <w:rPr>
                <w:spacing w:val="-4"/>
                <w:sz w:val="14"/>
              </w:rPr>
              <w:t>2.1.7</w:t>
            </w:r>
            <w:r>
              <w:rPr>
                <w:spacing w:val="-2"/>
                <w:sz w:val="14"/>
              </w:rPr>
              <w:t> </w:t>
            </w:r>
            <w:r>
              <w:rPr>
                <w:spacing w:val="-4"/>
                <w:sz w:val="14"/>
              </w:rPr>
              <w:t>Проведение</w:t>
            </w:r>
            <w:r>
              <w:rPr>
                <w:spacing w:val="8"/>
                <w:sz w:val="14"/>
              </w:rPr>
              <w:t> </w:t>
            </w:r>
            <w:r>
              <w:rPr>
                <w:spacing w:val="-4"/>
                <w:sz w:val="14"/>
              </w:rPr>
              <w:t>отдельных</w:t>
            </w:r>
            <w:r>
              <w:rPr>
                <w:spacing w:val="-2"/>
                <w:sz w:val="14"/>
              </w:rPr>
              <w:t> </w:t>
            </w:r>
            <w:r>
              <w:rPr>
                <w:spacing w:val="-4"/>
                <w:sz w:val="14"/>
              </w:rPr>
              <w:t>диагностических</w:t>
            </w:r>
            <w:r>
              <w:rPr>
                <w:spacing w:val="45"/>
                <w:sz w:val="14"/>
              </w:rPr>
              <w:t> </w:t>
            </w:r>
            <w:r>
              <w:rPr>
                <w:spacing w:val="-4"/>
                <w:sz w:val="14"/>
              </w:rPr>
              <w:t>(лабораторных)</w:t>
            </w:r>
            <w:r>
              <w:rPr>
                <w:spacing w:val="17"/>
                <w:sz w:val="14"/>
              </w:rPr>
              <w:t> </w:t>
            </w:r>
            <w:r>
              <w:rPr>
                <w:spacing w:val="-4"/>
                <w:sz w:val="14"/>
              </w:rPr>
              <w:t>исследований:</w:t>
            </w:r>
          </w:p>
        </w:tc>
        <w:tc>
          <w:tcPr>
            <w:tcW w:w="538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336" w:type="dxa"/>
          </w:tcPr>
          <w:p>
            <w:pPr>
              <w:pStyle w:val="TableParagraph"/>
              <w:spacing w:before="62"/>
              <w:ind w:left="201"/>
              <w:rPr>
                <w:sz w:val="14"/>
              </w:rPr>
            </w:pPr>
            <w:r>
              <w:rPr>
                <w:spacing w:val="-2"/>
                <w:sz w:val="14"/>
              </w:rPr>
              <w:t>обращений</w:t>
            </w:r>
          </w:p>
        </w:tc>
        <w:tc>
          <w:tcPr>
            <w:tcW w:w="1533" w:type="dxa"/>
          </w:tcPr>
          <w:p>
            <w:pPr>
              <w:pStyle w:val="TableParagraph"/>
              <w:spacing w:before="62"/>
              <w:ind w:left="6" w:right="167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0,290650</w:t>
            </w:r>
          </w:p>
        </w:tc>
        <w:tc>
          <w:tcPr>
            <w:tcW w:w="1431" w:type="dxa"/>
          </w:tcPr>
          <w:p>
            <w:pPr>
              <w:pStyle w:val="TableParagraph"/>
              <w:spacing w:before="62"/>
              <w:ind w:right="457"/>
              <w:jc w:val="right"/>
              <w:rPr>
                <w:sz w:val="14"/>
              </w:rPr>
            </w:pPr>
            <w:r>
              <w:rPr>
                <w:sz w:val="14"/>
              </w:rPr>
              <w:t>2</w:t>
            </w:r>
            <w:r>
              <w:rPr>
                <w:spacing w:val="-5"/>
                <w:sz w:val="14"/>
              </w:rPr>
              <w:t> </w:t>
            </w:r>
            <w:r>
              <w:rPr>
                <w:spacing w:val="-2"/>
                <w:sz w:val="14"/>
              </w:rPr>
              <w:t>441,2</w:t>
            </w:r>
          </w:p>
        </w:tc>
        <w:tc>
          <w:tcPr>
            <w:tcW w:w="965" w:type="dxa"/>
          </w:tcPr>
          <w:p>
            <w:pPr>
              <w:pStyle w:val="TableParagraph"/>
              <w:spacing w:before="62"/>
              <w:ind w:left="41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252" w:type="dxa"/>
          </w:tcPr>
          <w:p>
            <w:pPr>
              <w:pStyle w:val="TableParagraph"/>
              <w:spacing w:before="62"/>
              <w:ind w:left="7" w:right="59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709,5</w:t>
            </w:r>
          </w:p>
        </w:tc>
        <w:tc>
          <w:tcPr>
            <w:tcW w:w="1003" w:type="dxa"/>
          </w:tcPr>
          <w:p>
            <w:pPr>
              <w:pStyle w:val="TableParagraph"/>
              <w:spacing w:before="62"/>
              <w:ind w:right="22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401" w:type="dxa"/>
          </w:tcPr>
          <w:p>
            <w:pPr>
              <w:pStyle w:val="TableParagraph"/>
              <w:spacing w:before="62"/>
              <w:ind w:left="149" w:right="26"/>
              <w:jc w:val="center"/>
              <w:rPr>
                <w:sz w:val="14"/>
              </w:rPr>
            </w:pPr>
            <w:r>
              <w:rPr>
                <w:sz w:val="14"/>
              </w:rPr>
              <w:t>473</w:t>
            </w:r>
            <w:r>
              <w:rPr>
                <w:spacing w:val="-3"/>
                <w:sz w:val="14"/>
              </w:rPr>
              <w:t> </w:t>
            </w:r>
            <w:r>
              <w:rPr>
                <w:spacing w:val="-2"/>
                <w:sz w:val="14"/>
              </w:rPr>
              <w:t>113,8</w:t>
            </w:r>
          </w:p>
        </w:tc>
        <w:tc>
          <w:tcPr>
            <w:tcW w:w="457" w:type="dxa"/>
          </w:tcPr>
          <w:p>
            <w:pPr>
              <w:pStyle w:val="TableParagraph"/>
              <w:spacing w:before="62"/>
              <w:ind w:right="39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</w:tr>
      <w:tr>
        <w:trPr>
          <w:trHeight w:val="268" w:hRule="atLeast"/>
        </w:trPr>
        <w:tc>
          <w:tcPr>
            <w:tcW w:w="4564" w:type="dxa"/>
          </w:tcPr>
          <w:p>
            <w:pPr>
              <w:pStyle w:val="TableParagraph"/>
              <w:spacing w:before="74"/>
              <w:ind w:left="182"/>
              <w:rPr>
                <w:i/>
                <w:sz w:val="14"/>
              </w:rPr>
            </w:pPr>
            <w:r>
              <w:rPr>
                <w:i/>
                <w:spacing w:val="-6"/>
                <w:sz w:val="14"/>
              </w:rPr>
              <w:t>2.1.7.1</w:t>
            </w:r>
            <w:r>
              <w:rPr>
                <w:i/>
                <w:spacing w:val="-1"/>
                <w:sz w:val="14"/>
              </w:rPr>
              <w:t> </w:t>
            </w:r>
            <w:r>
              <w:rPr>
                <w:i/>
                <w:spacing w:val="-6"/>
                <w:sz w:val="14"/>
              </w:rPr>
              <w:t>компьютерная</w:t>
            </w:r>
            <w:r>
              <w:rPr>
                <w:i/>
                <w:spacing w:val="-13"/>
                <w:sz w:val="14"/>
              </w:rPr>
              <w:t> </w:t>
            </w:r>
            <w:r>
              <w:rPr>
                <w:i/>
                <w:spacing w:val="-6"/>
                <w:sz w:val="14"/>
              </w:rPr>
              <w:t>томография</w:t>
            </w:r>
          </w:p>
        </w:tc>
        <w:tc>
          <w:tcPr>
            <w:tcW w:w="538" w:type="dxa"/>
          </w:tcPr>
          <w:p>
            <w:pPr>
              <w:pStyle w:val="TableParagraph"/>
              <w:spacing w:before="80"/>
              <w:ind w:right="59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23.3.1</w:t>
            </w:r>
          </w:p>
        </w:tc>
        <w:tc>
          <w:tcPr>
            <w:tcW w:w="1336" w:type="dxa"/>
          </w:tcPr>
          <w:p>
            <w:pPr>
              <w:pStyle w:val="TableParagraph"/>
              <w:spacing w:before="80"/>
              <w:ind w:left="124"/>
              <w:rPr>
                <w:sz w:val="14"/>
              </w:rPr>
            </w:pPr>
            <w:r>
              <w:rPr>
                <w:spacing w:val="-2"/>
                <w:sz w:val="14"/>
              </w:rPr>
              <w:t>исследований</w:t>
            </w:r>
          </w:p>
        </w:tc>
        <w:tc>
          <w:tcPr>
            <w:tcW w:w="1533" w:type="dxa"/>
          </w:tcPr>
          <w:p>
            <w:pPr>
              <w:pStyle w:val="TableParagraph"/>
              <w:spacing w:before="84"/>
              <w:ind w:left="9" w:right="167"/>
              <w:jc w:val="center"/>
              <w:rPr>
                <w:sz w:val="13"/>
              </w:rPr>
            </w:pPr>
            <w:r>
              <w:rPr>
                <w:spacing w:val="-2"/>
                <w:sz w:val="13"/>
              </w:rPr>
              <w:t>0,060619</w:t>
            </w:r>
          </w:p>
        </w:tc>
        <w:tc>
          <w:tcPr>
            <w:tcW w:w="1431" w:type="dxa"/>
          </w:tcPr>
          <w:p>
            <w:pPr>
              <w:pStyle w:val="TableParagraph"/>
              <w:spacing w:before="80"/>
              <w:ind w:right="456"/>
              <w:jc w:val="right"/>
              <w:rPr>
                <w:sz w:val="14"/>
              </w:rPr>
            </w:pPr>
            <w:r>
              <w:rPr>
                <w:sz w:val="14"/>
              </w:rPr>
              <w:t>3</w:t>
            </w:r>
            <w:r>
              <w:rPr>
                <w:spacing w:val="-2"/>
                <w:sz w:val="14"/>
              </w:rPr>
              <w:t> 815,2</w:t>
            </w:r>
          </w:p>
        </w:tc>
        <w:tc>
          <w:tcPr>
            <w:tcW w:w="965" w:type="dxa"/>
          </w:tcPr>
          <w:p>
            <w:pPr>
              <w:pStyle w:val="TableParagraph"/>
              <w:spacing w:before="80"/>
              <w:ind w:left="41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252" w:type="dxa"/>
          </w:tcPr>
          <w:p>
            <w:pPr>
              <w:pStyle w:val="TableParagraph"/>
              <w:spacing w:before="80"/>
              <w:ind w:right="59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231,1</w:t>
            </w:r>
          </w:p>
        </w:tc>
        <w:tc>
          <w:tcPr>
            <w:tcW w:w="1003" w:type="dxa"/>
          </w:tcPr>
          <w:p>
            <w:pPr>
              <w:pStyle w:val="TableParagraph"/>
              <w:spacing w:before="80"/>
              <w:ind w:right="22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401" w:type="dxa"/>
          </w:tcPr>
          <w:p>
            <w:pPr>
              <w:pStyle w:val="TableParagraph"/>
              <w:spacing w:before="80"/>
              <w:ind w:left="149" w:right="17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154</w:t>
            </w:r>
            <w:r>
              <w:rPr>
                <w:spacing w:val="-7"/>
                <w:sz w:val="14"/>
              </w:rPr>
              <w:t> </w:t>
            </w:r>
            <w:r>
              <w:rPr>
                <w:spacing w:val="-2"/>
                <w:sz w:val="14"/>
              </w:rPr>
              <w:t>103,8</w:t>
            </w:r>
          </w:p>
        </w:tc>
        <w:tc>
          <w:tcPr>
            <w:tcW w:w="457" w:type="dxa"/>
          </w:tcPr>
          <w:p>
            <w:pPr>
              <w:pStyle w:val="TableParagraph"/>
              <w:spacing w:before="80"/>
              <w:ind w:right="44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</w:tr>
      <w:tr>
        <w:trPr>
          <w:trHeight w:val="201" w:hRule="atLeast"/>
        </w:trPr>
        <w:tc>
          <w:tcPr>
            <w:tcW w:w="4564" w:type="dxa"/>
          </w:tcPr>
          <w:p>
            <w:pPr>
              <w:pStyle w:val="TableParagraph"/>
              <w:spacing w:line="159" w:lineRule="exact" w:before="21"/>
              <w:ind w:left="182"/>
              <w:rPr>
                <w:i/>
                <w:sz w:val="14"/>
              </w:rPr>
            </w:pPr>
            <w:r>
              <w:rPr>
                <w:i/>
                <w:spacing w:val="-6"/>
                <w:sz w:val="14"/>
              </w:rPr>
              <w:t>2.1.7.2</w:t>
            </w:r>
            <w:r>
              <w:rPr>
                <w:i/>
                <w:spacing w:val="-11"/>
                <w:sz w:val="14"/>
              </w:rPr>
              <w:t> </w:t>
            </w:r>
            <w:r>
              <w:rPr>
                <w:i/>
                <w:spacing w:val="-6"/>
                <w:sz w:val="14"/>
              </w:rPr>
              <w:t>магнитно-резонансная</w:t>
            </w:r>
            <w:r>
              <w:rPr>
                <w:i/>
                <w:spacing w:val="-4"/>
                <w:sz w:val="14"/>
              </w:rPr>
              <w:t> </w:t>
            </w:r>
            <w:r>
              <w:rPr>
                <w:i/>
                <w:spacing w:val="-6"/>
                <w:sz w:val="14"/>
              </w:rPr>
              <w:t>томография</w:t>
            </w:r>
          </w:p>
        </w:tc>
        <w:tc>
          <w:tcPr>
            <w:tcW w:w="538" w:type="dxa"/>
          </w:tcPr>
          <w:p>
            <w:pPr>
              <w:pStyle w:val="TableParagraph"/>
              <w:spacing w:line="159" w:lineRule="exact" w:before="21"/>
              <w:ind w:left="13" w:right="59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23.3.2</w:t>
            </w:r>
          </w:p>
        </w:tc>
        <w:tc>
          <w:tcPr>
            <w:tcW w:w="1336" w:type="dxa"/>
          </w:tcPr>
          <w:p>
            <w:pPr>
              <w:pStyle w:val="TableParagraph"/>
              <w:spacing w:line="159" w:lineRule="exact" w:before="21"/>
              <w:ind w:left="124"/>
              <w:rPr>
                <w:sz w:val="14"/>
              </w:rPr>
            </w:pPr>
            <w:r>
              <w:rPr>
                <w:spacing w:val="-2"/>
                <w:sz w:val="14"/>
              </w:rPr>
              <w:t>исследований</w:t>
            </w:r>
          </w:p>
        </w:tc>
        <w:tc>
          <w:tcPr>
            <w:tcW w:w="1533" w:type="dxa"/>
          </w:tcPr>
          <w:p>
            <w:pPr>
              <w:pStyle w:val="TableParagraph"/>
              <w:spacing w:before="31"/>
              <w:ind w:right="167"/>
              <w:jc w:val="center"/>
              <w:rPr>
                <w:sz w:val="13"/>
              </w:rPr>
            </w:pPr>
            <w:r>
              <w:rPr>
                <w:spacing w:val="-2"/>
                <w:sz w:val="13"/>
              </w:rPr>
              <w:t>0,023135</w:t>
            </w:r>
          </w:p>
        </w:tc>
        <w:tc>
          <w:tcPr>
            <w:tcW w:w="1431" w:type="dxa"/>
          </w:tcPr>
          <w:p>
            <w:pPr>
              <w:pStyle w:val="TableParagraph"/>
              <w:spacing w:line="159" w:lineRule="exact" w:before="21"/>
              <w:ind w:right="461"/>
              <w:jc w:val="right"/>
              <w:rPr>
                <w:sz w:val="14"/>
              </w:rPr>
            </w:pPr>
            <w:r>
              <w:rPr>
                <w:sz w:val="14"/>
              </w:rPr>
              <w:t>5</w:t>
            </w:r>
            <w:r>
              <w:rPr>
                <w:spacing w:val="-6"/>
                <w:sz w:val="14"/>
              </w:rPr>
              <w:t> </w:t>
            </w:r>
            <w:r>
              <w:rPr>
                <w:spacing w:val="-2"/>
                <w:sz w:val="14"/>
              </w:rPr>
              <w:t>209,3</w:t>
            </w:r>
          </w:p>
        </w:tc>
        <w:tc>
          <w:tcPr>
            <w:tcW w:w="965" w:type="dxa"/>
          </w:tcPr>
          <w:p>
            <w:pPr>
              <w:pStyle w:val="TableParagraph"/>
              <w:spacing w:line="159" w:lineRule="exact" w:before="21"/>
              <w:ind w:left="41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252" w:type="dxa"/>
          </w:tcPr>
          <w:p>
            <w:pPr>
              <w:pStyle w:val="TableParagraph"/>
              <w:spacing w:line="159" w:lineRule="exact" w:before="21"/>
              <w:ind w:left="19" w:right="59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120,5</w:t>
            </w:r>
          </w:p>
        </w:tc>
        <w:tc>
          <w:tcPr>
            <w:tcW w:w="1003" w:type="dxa"/>
          </w:tcPr>
          <w:p>
            <w:pPr>
              <w:pStyle w:val="TableParagraph"/>
              <w:spacing w:line="159" w:lineRule="exact" w:before="21"/>
              <w:ind w:right="22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401" w:type="dxa"/>
          </w:tcPr>
          <w:p>
            <w:pPr>
              <w:pStyle w:val="TableParagraph"/>
              <w:spacing w:line="159" w:lineRule="exact" w:before="21"/>
              <w:ind w:left="149" w:right="20"/>
              <w:jc w:val="center"/>
              <w:rPr>
                <w:sz w:val="14"/>
              </w:rPr>
            </w:pPr>
            <w:r>
              <w:rPr>
                <w:spacing w:val="-4"/>
                <w:sz w:val="14"/>
              </w:rPr>
              <w:t>80</w:t>
            </w:r>
            <w:r>
              <w:rPr>
                <w:spacing w:val="-5"/>
                <w:sz w:val="14"/>
              </w:rPr>
              <w:t> </w:t>
            </w:r>
            <w:r>
              <w:rPr>
                <w:spacing w:val="-2"/>
                <w:sz w:val="14"/>
              </w:rPr>
              <w:t>352,7</w:t>
            </w:r>
          </w:p>
        </w:tc>
        <w:tc>
          <w:tcPr>
            <w:tcW w:w="457" w:type="dxa"/>
          </w:tcPr>
          <w:p>
            <w:pPr>
              <w:pStyle w:val="TableParagraph"/>
              <w:spacing w:line="159" w:lineRule="exact" w:before="21"/>
              <w:ind w:right="39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</w:tr>
      <w:tr>
        <w:trPr>
          <w:trHeight w:val="192" w:hRule="atLeast"/>
        </w:trPr>
        <w:tc>
          <w:tcPr>
            <w:tcW w:w="4564" w:type="dxa"/>
          </w:tcPr>
          <w:p>
            <w:pPr>
              <w:pStyle w:val="TableParagraph"/>
              <w:spacing w:line="159" w:lineRule="exact" w:before="12"/>
              <w:ind w:left="182"/>
              <w:rPr>
                <w:i/>
                <w:sz w:val="14"/>
              </w:rPr>
            </w:pPr>
            <w:r>
              <w:rPr>
                <w:i/>
                <w:spacing w:val="-6"/>
                <w:sz w:val="14"/>
              </w:rPr>
              <w:t>2.1.7.3ультразвуковое</w:t>
            </w:r>
            <w:r>
              <w:rPr>
                <w:i/>
                <w:spacing w:val="5"/>
                <w:sz w:val="14"/>
              </w:rPr>
              <w:t> </w:t>
            </w:r>
            <w:r>
              <w:rPr>
                <w:i/>
                <w:spacing w:val="-6"/>
                <w:sz w:val="14"/>
              </w:rPr>
              <w:t>исследование</w:t>
            </w:r>
            <w:r>
              <w:rPr>
                <w:i/>
                <w:spacing w:val="13"/>
                <w:sz w:val="14"/>
              </w:rPr>
              <w:t> </w:t>
            </w:r>
            <w:r>
              <w:rPr>
                <w:i/>
                <w:spacing w:val="-6"/>
                <w:sz w:val="14"/>
              </w:rPr>
              <w:t>сердечно-сосудистой</w:t>
            </w:r>
            <w:r>
              <w:rPr>
                <w:i/>
                <w:spacing w:val="7"/>
                <w:sz w:val="14"/>
              </w:rPr>
              <w:t> </w:t>
            </w:r>
            <w:r>
              <w:rPr>
                <w:i/>
                <w:spacing w:val="-6"/>
                <w:sz w:val="14"/>
              </w:rPr>
              <w:t>системы</w:t>
            </w:r>
          </w:p>
        </w:tc>
        <w:tc>
          <w:tcPr>
            <w:tcW w:w="538" w:type="dxa"/>
          </w:tcPr>
          <w:p>
            <w:pPr>
              <w:pStyle w:val="TableParagraph"/>
              <w:spacing w:line="159" w:lineRule="exact" w:before="12"/>
              <w:ind w:left="7" w:right="59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23.3.3</w:t>
            </w:r>
          </w:p>
        </w:tc>
        <w:tc>
          <w:tcPr>
            <w:tcW w:w="1336" w:type="dxa"/>
          </w:tcPr>
          <w:p>
            <w:pPr>
              <w:pStyle w:val="TableParagraph"/>
              <w:spacing w:line="159" w:lineRule="exact" w:before="12"/>
              <w:ind w:left="124"/>
              <w:rPr>
                <w:sz w:val="14"/>
              </w:rPr>
            </w:pPr>
            <w:r>
              <w:rPr>
                <w:spacing w:val="-2"/>
                <w:sz w:val="14"/>
              </w:rPr>
              <w:t>исследований</w:t>
            </w:r>
          </w:p>
        </w:tc>
        <w:tc>
          <w:tcPr>
            <w:tcW w:w="1533" w:type="dxa"/>
          </w:tcPr>
          <w:p>
            <w:pPr>
              <w:pStyle w:val="TableParagraph"/>
              <w:spacing w:before="22"/>
              <w:ind w:left="5" w:right="167"/>
              <w:jc w:val="center"/>
              <w:rPr>
                <w:sz w:val="13"/>
              </w:rPr>
            </w:pPr>
            <w:r>
              <w:rPr>
                <w:spacing w:val="-2"/>
                <w:sz w:val="13"/>
              </w:rPr>
              <w:t>0,128528</w:t>
            </w:r>
          </w:p>
        </w:tc>
        <w:tc>
          <w:tcPr>
            <w:tcW w:w="1431" w:type="dxa"/>
          </w:tcPr>
          <w:p>
            <w:pPr>
              <w:pStyle w:val="TableParagraph"/>
              <w:spacing w:line="159" w:lineRule="exact" w:before="12"/>
              <w:ind w:right="505"/>
              <w:jc w:val="right"/>
              <w:rPr>
                <w:sz w:val="14"/>
              </w:rPr>
            </w:pPr>
            <w:r>
              <w:rPr>
                <w:spacing w:val="-2"/>
                <w:sz w:val="14"/>
              </w:rPr>
              <w:t>770,4</w:t>
            </w:r>
          </w:p>
        </w:tc>
        <w:tc>
          <w:tcPr>
            <w:tcW w:w="965" w:type="dxa"/>
          </w:tcPr>
          <w:p>
            <w:pPr>
              <w:pStyle w:val="TableParagraph"/>
              <w:spacing w:line="159" w:lineRule="exact" w:before="12"/>
              <w:ind w:left="41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252" w:type="dxa"/>
          </w:tcPr>
          <w:p>
            <w:pPr>
              <w:pStyle w:val="TableParagraph"/>
              <w:spacing w:line="159" w:lineRule="exact" w:before="12"/>
              <w:ind w:left="12" w:right="59"/>
              <w:jc w:val="center"/>
              <w:rPr>
                <w:sz w:val="14"/>
              </w:rPr>
            </w:pPr>
            <w:r>
              <w:rPr>
                <w:spacing w:val="-4"/>
                <w:sz w:val="14"/>
              </w:rPr>
              <w:t>99,0</w:t>
            </w:r>
          </w:p>
        </w:tc>
        <w:tc>
          <w:tcPr>
            <w:tcW w:w="1003" w:type="dxa"/>
          </w:tcPr>
          <w:p>
            <w:pPr>
              <w:pStyle w:val="TableParagraph"/>
              <w:spacing w:line="159" w:lineRule="exact" w:before="12"/>
              <w:ind w:right="22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401" w:type="dxa"/>
          </w:tcPr>
          <w:p>
            <w:pPr>
              <w:pStyle w:val="TableParagraph"/>
              <w:spacing w:line="159" w:lineRule="exact" w:before="12"/>
              <w:ind w:left="149" w:right="25"/>
              <w:jc w:val="center"/>
              <w:rPr>
                <w:sz w:val="14"/>
              </w:rPr>
            </w:pPr>
            <w:r>
              <w:rPr>
                <w:sz w:val="14"/>
              </w:rPr>
              <w:t>66</w:t>
            </w:r>
            <w:r>
              <w:rPr>
                <w:spacing w:val="-10"/>
                <w:sz w:val="14"/>
              </w:rPr>
              <w:t> </w:t>
            </w:r>
            <w:r>
              <w:rPr>
                <w:spacing w:val="-2"/>
                <w:sz w:val="14"/>
              </w:rPr>
              <w:t>015,9</w:t>
            </w:r>
          </w:p>
        </w:tc>
        <w:tc>
          <w:tcPr>
            <w:tcW w:w="457" w:type="dxa"/>
          </w:tcPr>
          <w:p>
            <w:pPr>
              <w:pStyle w:val="TableParagraph"/>
              <w:spacing w:line="159" w:lineRule="exact" w:before="12"/>
              <w:ind w:right="39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</w:tr>
      <w:tr>
        <w:trPr>
          <w:trHeight w:val="173" w:hRule="atLeast"/>
        </w:trPr>
        <w:tc>
          <w:tcPr>
            <w:tcW w:w="4564" w:type="dxa"/>
          </w:tcPr>
          <w:p>
            <w:pPr>
              <w:pStyle w:val="TableParagraph"/>
              <w:spacing w:line="141" w:lineRule="exact" w:before="12"/>
              <w:ind w:left="182"/>
              <w:rPr>
                <w:i/>
                <w:sz w:val="14"/>
              </w:rPr>
            </w:pPr>
            <w:r>
              <w:rPr>
                <w:i/>
                <w:spacing w:val="-6"/>
                <w:sz w:val="14"/>
              </w:rPr>
              <w:t>2.1.7.4</w:t>
            </w:r>
            <w:r>
              <w:rPr>
                <w:i/>
                <w:spacing w:val="-9"/>
                <w:sz w:val="14"/>
              </w:rPr>
              <w:t> </w:t>
            </w:r>
            <w:r>
              <w:rPr>
                <w:i/>
                <w:spacing w:val="-6"/>
                <w:sz w:val="14"/>
              </w:rPr>
              <w:t>эндоскопическое</w:t>
            </w:r>
            <w:r>
              <w:rPr>
                <w:i/>
                <w:sz w:val="14"/>
              </w:rPr>
              <w:t> </w:t>
            </w:r>
            <w:r>
              <w:rPr>
                <w:i/>
                <w:spacing w:val="-6"/>
                <w:sz w:val="14"/>
              </w:rPr>
              <w:t>диагностическое</w:t>
            </w:r>
            <w:r>
              <w:rPr>
                <w:i/>
                <w:spacing w:val="1"/>
                <w:sz w:val="14"/>
              </w:rPr>
              <w:t> </w:t>
            </w:r>
            <w:r>
              <w:rPr>
                <w:i/>
                <w:spacing w:val="-6"/>
                <w:sz w:val="14"/>
              </w:rPr>
              <w:t>исследование</w:t>
            </w:r>
          </w:p>
        </w:tc>
        <w:tc>
          <w:tcPr>
            <w:tcW w:w="538" w:type="dxa"/>
          </w:tcPr>
          <w:p>
            <w:pPr>
              <w:pStyle w:val="TableParagraph"/>
              <w:spacing w:line="141" w:lineRule="exact" w:before="12"/>
              <w:ind w:left="13" w:right="59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23.3.4</w:t>
            </w:r>
          </w:p>
        </w:tc>
        <w:tc>
          <w:tcPr>
            <w:tcW w:w="1336" w:type="dxa"/>
          </w:tcPr>
          <w:p>
            <w:pPr>
              <w:pStyle w:val="TableParagraph"/>
              <w:spacing w:line="141" w:lineRule="exact" w:before="12"/>
              <w:ind w:left="124"/>
              <w:rPr>
                <w:sz w:val="14"/>
              </w:rPr>
            </w:pPr>
            <w:r>
              <w:rPr>
                <w:spacing w:val="-2"/>
                <w:sz w:val="14"/>
              </w:rPr>
              <w:t>исследований</w:t>
            </w:r>
          </w:p>
        </w:tc>
        <w:tc>
          <w:tcPr>
            <w:tcW w:w="1533" w:type="dxa"/>
          </w:tcPr>
          <w:p>
            <w:pPr>
              <w:pStyle w:val="TableParagraph"/>
              <w:spacing w:line="132" w:lineRule="exact" w:before="22"/>
              <w:ind w:left="9" w:right="167"/>
              <w:jc w:val="center"/>
              <w:rPr>
                <w:sz w:val="13"/>
              </w:rPr>
            </w:pPr>
            <w:r>
              <w:rPr>
                <w:spacing w:val="-2"/>
                <w:sz w:val="13"/>
              </w:rPr>
              <w:t>0,037139</w:t>
            </w:r>
          </w:p>
        </w:tc>
        <w:tc>
          <w:tcPr>
            <w:tcW w:w="1431" w:type="dxa"/>
          </w:tcPr>
          <w:p>
            <w:pPr>
              <w:pStyle w:val="TableParagraph"/>
              <w:spacing w:line="141" w:lineRule="exact" w:before="12"/>
              <w:ind w:right="457"/>
              <w:jc w:val="right"/>
              <w:rPr>
                <w:sz w:val="14"/>
              </w:rPr>
            </w:pPr>
            <w:r>
              <w:rPr>
                <w:sz w:val="14"/>
              </w:rPr>
              <w:t>1</w:t>
            </w:r>
            <w:r>
              <w:rPr>
                <w:spacing w:val="-15"/>
                <w:sz w:val="14"/>
              </w:rPr>
              <w:t> </w:t>
            </w:r>
            <w:r>
              <w:rPr>
                <w:spacing w:val="-2"/>
                <w:sz w:val="14"/>
              </w:rPr>
              <w:t>412,6</w:t>
            </w:r>
          </w:p>
        </w:tc>
        <w:tc>
          <w:tcPr>
            <w:tcW w:w="965" w:type="dxa"/>
          </w:tcPr>
          <w:p>
            <w:pPr>
              <w:pStyle w:val="TableParagraph"/>
              <w:spacing w:line="141" w:lineRule="exact" w:before="12"/>
              <w:ind w:left="41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252" w:type="dxa"/>
          </w:tcPr>
          <w:p>
            <w:pPr>
              <w:pStyle w:val="TableParagraph"/>
              <w:spacing w:line="141" w:lineRule="exact" w:before="12"/>
              <w:ind w:left="9" w:right="59"/>
              <w:jc w:val="center"/>
              <w:rPr>
                <w:sz w:val="14"/>
              </w:rPr>
            </w:pPr>
            <w:r>
              <w:rPr>
                <w:spacing w:val="-4"/>
                <w:sz w:val="14"/>
              </w:rPr>
              <w:t>52,5</w:t>
            </w:r>
          </w:p>
        </w:tc>
        <w:tc>
          <w:tcPr>
            <w:tcW w:w="1003" w:type="dxa"/>
          </w:tcPr>
          <w:p>
            <w:pPr>
              <w:pStyle w:val="TableParagraph"/>
              <w:spacing w:line="141" w:lineRule="exact" w:before="12"/>
              <w:ind w:right="22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401" w:type="dxa"/>
          </w:tcPr>
          <w:p>
            <w:pPr>
              <w:pStyle w:val="TableParagraph"/>
              <w:spacing w:line="141" w:lineRule="exact" w:before="12"/>
              <w:ind w:left="149" w:right="25"/>
              <w:jc w:val="center"/>
              <w:rPr>
                <w:sz w:val="14"/>
              </w:rPr>
            </w:pPr>
            <w:r>
              <w:rPr>
                <w:sz w:val="14"/>
              </w:rPr>
              <w:t>35</w:t>
            </w:r>
            <w:r>
              <w:rPr>
                <w:spacing w:val="-10"/>
                <w:sz w:val="14"/>
              </w:rPr>
              <w:t> </w:t>
            </w:r>
            <w:r>
              <w:rPr>
                <w:spacing w:val="-2"/>
                <w:sz w:val="14"/>
              </w:rPr>
              <w:t>008,4</w:t>
            </w:r>
          </w:p>
        </w:tc>
        <w:tc>
          <w:tcPr>
            <w:tcW w:w="457" w:type="dxa"/>
          </w:tcPr>
          <w:p>
            <w:pPr>
              <w:pStyle w:val="TableParagraph"/>
              <w:spacing w:line="141" w:lineRule="exact" w:before="12"/>
              <w:ind w:right="39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</w:tr>
    </w:tbl>
    <w:p>
      <w:pPr>
        <w:pStyle w:val="BodyText"/>
        <w:spacing w:before="32"/>
        <w:rPr>
          <w:sz w:val="14"/>
        </w:rPr>
      </w:pPr>
    </w:p>
    <w:p>
      <w:pPr>
        <w:spacing w:before="0"/>
        <w:ind w:left="778" w:right="0" w:firstLine="0"/>
        <w:jc w:val="left"/>
        <w:rPr>
          <w:i/>
          <w:sz w:val="14"/>
        </w:rPr>
      </w:pPr>
      <w:r>
        <w:rPr>
          <w:i/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841792">
                <wp:simplePos x="0" y="0"/>
                <wp:positionH relativeFrom="page">
                  <wp:posOffset>607863</wp:posOffset>
                </wp:positionH>
                <wp:positionV relativeFrom="paragraph">
                  <wp:posOffset>-102861</wp:posOffset>
                </wp:positionV>
                <wp:extent cx="9274175" cy="989329"/>
                <wp:effectExtent l="0" t="0" r="0" b="0"/>
                <wp:wrapNone/>
                <wp:docPr id="220" name="Textbox 22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0" name="Textbox 220"/>
                      <wps:cNvSpPr txBox="1"/>
                      <wps:spPr>
                        <a:xfrm>
                          <a:off x="0" y="0"/>
                          <a:ext cx="9274175" cy="9893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4321"/>
                              <w:gridCol w:w="790"/>
                              <w:gridCol w:w="1336"/>
                              <w:gridCol w:w="1516"/>
                              <w:gridCol w:w="1463"/>
                              <w:gridCol w:w="988"/>
                              <w:gridCol w:w="1167"/>
                              <w:gridCol w:w="1082"/>
                              <w:gridCol w:w="1322"/>
                              <w:gridCol w:w="495"/>
                            </w:tblGrid>
                            <w:tr>
                              <w:trPr>
                                <w:trHeight w:val="499" w:hRule="atLeast"/>
                              </w:trPr>
                              <w:tc>
                                <w:tcPr>
                                  <w:tcW w:w="5111" w:type="dxa"/>
                                  <w:gridSpan w:val="2"/>
                                </w:tcPr>
                                <w:p>
                                  <w:pPr>
                                    <w:pStyle w:val="TableParagraph"/>
                                    <w:tabs>
                                      <w:tab w:pos="4978" w:val="right" w:leader="none"/>
                                    </w:tabs>
                                    <w:spacing w:line="228" w:lineRule="auto"/>
                                    <w:ind w:left="192"/>
                                    <w:rPr>
                                      <w:position w:val="-8"/>
                                      <w:sz w:val="14"/>
                                    </w:rPr>
                                  </w:pP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2.1.7.5молекулярно-генетическое</w:t>
                                  </w:r>
                                  <w:r>
                                    <w:rPr>
                                      <w:i/>
                                      <w:spacing w:val="6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исследование</w:t>
                                  </w:r>
                                  <w:r>
                                    <w:rPr>
                                      <w:i/>
                                      <w:spacing w:val="7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с</w:t>
                                  </w:r>
                                  <w:r>
                                    <w:rPr>
                                      <w:i/>
                                      <w:spacing w:val="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целью</w:t>
                                  </w:r>
                                  <w:r>
                                    <w:rPr>
                                      <w:i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диагностики</w:t>
                                  </w:r>
                                  <w:r>
                                    <w:rPr>
                                      <w:sz w:val="14"/>
                                    </w:rPr>
                                    <w:tab/>
                                  </w:r>
                                  <w:r>
                                    <w:rPr>
                                      <w:spacing w:val="-2"/>
                                      <w:position w:val="-8"/>
                                      <w:sz w:val="14"/>
                                    </w:rPr>
                                    <w:t>23.3.5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141" w:lineRule="exact" w:before="95"/>
                                    <w:ind w:left="192"/>
                                    <w:rPr>
                                      <w:i/>
                                      <w:sz w:val="14"/>
                                    </w:rPr>
                                  </w:pP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2.1.7.6патолого-анатомическое</w:t>
                                  </w:r>
                                  <w:r>
                                    <w:rPr>
                                      <w:i/>
                                      <w:spacing w:val="6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исследование</w:t>
                                  </w:r>
                                  <w:r>
                                    <w:rPr>
                                      <w:i/>
                                      <w:spacing w:val="7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биопсийного</w:t>
                                  </w:r>
                                  <w:r>
                                    <w:rPr>
                                      <w:i/>
                                      <w:spacing w:val="12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(операционного)</w:t>
                                  </w:r>
                                </w:p>
                              </w:tc>
                              <w:tc>
                                <w:tcPr>
                                  <w:tcW w:w="1336" w:type="dxa"/>
                                </w:tcPr>
                                <w:p>
                                  <w:pPr>
                                    <w:pStyle w:val="TableParagraph"/>
                                    <w:spacing w:before="80"/>
                                    <w:ind w:left="12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исследований</w:t>
                                  </w:r>
                                </w:p>
                              </w:tc>
                              <w:tc>
                                <w:tcPr>
                                  <w:tcW w:w="1516" w:type="dxa"/>
                                </w:tcPr>
                                <w:p>
                                  <w:pPr>
                                    <w:pStyle w:val="TableParagraph"/>
                                    <w:spacing w:before="89"/>
                                    <w:ind w:left="4" w:right="143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3"/>
                                    </w:rPr>
                                    <w:t>0,001362</w:t>
                                  </w:r>
                                </w:p>
                              </w:tc>
                              <w:tc>
                                <w:tcPr>
                                  <w:tcW w:w="1463" w:type="dxa"/>
                                </w:tcPr>
                                <w:p>
                                  <w:pPr>
                                    <w:pStyle w:val="TableParagraph"/>
                                    <w:spacing w:before="80"/>
                                    <w:ind w:left="12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6"/>
                                      <w:sz w:val="14"/>
                                    </w:rPr>
                                    <w:t>11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863,5</w:t>
                                  </w:r>
                                </w:p>
                              </w:tc>
                              <w:tc>
                                <w:tcPr>
                                  <w:tcW w:w="988" w:type="dxa"/>
                                </w:tcPr>
                                <w:p>
                                  <w:pPr>
                                    <w:pStyle w:val="TableParagraph"/>
                                    <w:spacing w:before="80"/>
                                    <w:ind w:left="22" w:right="2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67" w:type="dxa"/>
                                </w:tcPr>
                                <w:p>
                                  <w:pPr>
                                    <w:pStyle w:val="TableParagraph"/>
                                    <w:spacing w:before="80"/>
                                    <w:ind w:left="13" w:right="3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16,2</w:t>
                                  </w:r>
                                </w:p>
                              </w:tc>
                              <w:tc>
                                <w:tcPr>
                                  <w:tcW w:w="1082" w:type="dxa"/>
                                </w:tcPr>
                                <w:p>
                                  <w:pPr>
                                    <w:pStyle w:val="TableParagraph"/>
                                    <w:spacing w:before="80"/>
                                    <w:ind w:right="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22" w:type="dxa"/>
                                </w:tcPr>
                                <w:p>
                                  <w:pPr>
                                    <w:pStyle w:val="TableParagraph"/>
                                    <w:spacing w:before="80"/>
                                    <w:ind w:left="162" w:right="1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6"/>
                                      <w:sz w:val="14"/>
                                    </w:rPr>
                                    <w:t>10</w:t>
                                  </w:r>
                                  <w:r>
                                    <w:rPr>
                                      <w:spacing w:val="-3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802,6</w:t>
                                  </w:r>
                                </w:p>
                              </w:tc>
                              <w:tc>
                                <w:tcPr>
                                  <w:tcW w:w="495" w:type="dxa"/>
                                </w:tcPr>
                                <w:p>
                                  <w:pPr>
                                    <w:pStyle w:val="TableParagraph"/>
                                    <w:spacing w:before="80"/>
                                    <w:ind w:right="29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69" w:hRule="atLeast"/>
                              </w:trPr>
                              <w:tc>
                                <w:tcPr>
                                  <w:tcW w:w="4321" w:type="dxa"/>
                                </w:tcPr>
                                <w:p>
                                  <w:pPr>
                                    <w:pStyle w:val="TableParagraph"/>
                                    <w:spacing w:line="140" w:lineRule="exact"/>
                                    <w:ind w:left="34"/>
                                    <w:rPr>
                                      <w:i/>
                                      <w:sz w:val="14"/>
                                    </w:rPr>
                                  </w:pP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материала</w:t>
                                  </w:r>
                                  <w:r>
                                    <w:rPr>
                                      <w:i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с</w:t>
                                  </w:r>
                                  <w:r>
                                    <w:rPr>
                                      <w:i/>
                                      <w:spacing w:val="1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целью</w:t>
                                  </w:r>
                                  <w:r>
                                    <w:rPr>
                                      <w:i/>
                                      <w:spacing w:val="-1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диагностики</w:t>
                                  </w:r>
                                  <w:r>
                                    <w:rPr>
                                      <w:i/>
                                      <w:spacing w:val="1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онкологическихзаболеваний</w:t>
                                  </w:r>
                                  <w:r>
                                    <w:rPr>
                                      <w:i/>
                                      <w:spacing w:val="3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и</w:t>
                                  </w:r>
                                  <w:r>
                                    <w:rPr>
                                      <w:i/>
                                      <w:spacing w:val="-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подбора</w:t>
                                  </w:r>
                                </w:p>
                              </w:tc>
                              <w:tc>
                                <w:tcPr>
                                  <w:tcW w:w="790" w:type="dxa"/>
                                </w:tcPr>
                                <w:p>
                                  <w:pPr>
                                    <w:pStyle w:val="TableParagraph"/>
                                    <w:spacing w:line="140" w:lineRule="exact"/>
                                    <w:ind w:right="124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23.3.6</w:t>
                                  </w:r>
                                </w:p>
                              </w:tc>
                              <w:tc>
                                <w:tcPr>
                                  <w:tcW w:w="1336" w:type="dxa"/>
                                </w:tcPr>
                                <w:p>
                                  <w:pPr>
                                    <w:pStyle w:val="TableParagraph"/>
                                    <w:spacing w:line="140" w:lineRule="exact"/>
                                    <w:ind w:left="12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исследований</w:t>
                                  </w:r>
                                </w:p>
                              </w:tc>
                              <w:tc>
                                <w:tcPr>
                                  <w:tcW w:w="1516" w:type="dxa"/>
                                </w:tcPr>
                                <w:p>
                                  <w:pPr>
                                    <w:pStyle w:val="TableParagraph"/>
                                    <w:spacing w:line="137" w:lineRule="exact" w:before="3"/>
                                    <w:ind w:right="143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3"/>
                                    </w:rPr>
                                    <w:t>0,028458</w:t>
                                  </w:r>
                                </w:p>
                              </w:tc>
                              <w:tc>
                                <w:tcPr>
                                  <w:tcW w:w="1463" w:type="dxa"/>
                                </w:tcPr>
                                <w:p>
                                  <w:pPr>
                                    <w:pStyle w:val="TableParagraph"/>
                                    <w:spacing w:line="140" w:lineRule="exact"/>
                                    <w:ind w:left="125" w:right="1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2</w:t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925,8</w:t>
                                  </w:r>
                                </w:p>
                              </w:tc>
                              <w:tc>
                                <w:tcPr>
                                  <w:tcW w:w="988" w:type="dxa"/>
                                </w:tcPr>
                                <w:p>
                                  <w:pPr>
                                    <w:pStyle w:val="TableParagraph"/>
                                    <w:spacing w:line="140" w:lineRule="exact"/>
                                    <w:ind w:left="22" w:right="2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67" w:type="dxa"/>
                                </w:tcPr>
                                <w:p>
                                  <w:pPr>
                                    <w:pStyle w:val="TableParagraph"/>
                                    <w:spacing w:line="140" w:lineRule="exact"/>
                                    <w:ind w:left="3" w:right="3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83,3</w:t>
                                  </w:r>
                                </w:p>
                              </w:tc>
                              <w:tc>
                                <w:tcPr>
                                  <w:tcW w:w="1082" w:type="dxa"/>
                                </w:tcPr>
                                <w:p>
                                  <w:pPr>
                                    <w:pStyle w:val="TableParagraph"/>
                                    <w:spacing w:line="140" w:lineRule="exact"/>
                                    <w:ind w:right="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22" w:type="dxa"/>
                                </w:tcPr>
                                <w:p>
                                  <w:pPr>
                                    <w:pStyle w:val="TableParagraph"/>
                                    <w:spacing w:line="133" w:lineRule="exact" w:before="7"/>
                                    <w:ind w:left="152" w:right="15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55</w:t>
                                  </w:r>
                                  <w:r>
                                    <w:rPr>
                                      <w:spacing w:val="4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13"/>
                                    </w:rPr>
                                    <w:t>546,7</w:t>
                                  </w:r>
                                </w:p>
                              </w:tc>
                              <w:tc>
                                <w:tcPr>
                                  <w:tcW w:w="495" w:type="dxa"/>
                                </w:tcPr>
                                <w:p>
                                  <w:pPr>
                                    <w:pStyle w:val="TableParagraph"/>
                                    <w:spacing w:line="140" w:lineRule="exact"/>
                                    <w:ind w:right="2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74" w:hRule="atLeast"/>
                              </w:trPr>
                              <w:tc>
                                <w:tcPr>
                                  <w:tcW w:w="4321" w:type="dxa"/>
                                </w:tcPr>
                                <w:p>
                                  <w:pPr>
                                    <w:pStyle w:val="TableParagraph"/>
                                    <w:spacing w:line="154" w:lineRule="exact"/>
                                    <w:ind w:left="44"/>
                                    <w:rPr>
                                      <w:i/>
                                      <w:sz w:val="14"/>
                                    </w:rPr>
                                  </w:pP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противоопухолевой</w:t>
                                  </w:r>
                                  <w:r>
                                    <w:rPr>
                                      <w:i/>
                                      <w:spacing w:val="-16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лекарственной</w:t>
                                  </w:r>
                                  <w:r>
                                    <w:rPr>
                                      <w:i/>
                                      <w:spacing w:val="-1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терапии</w:t>
                                  </w:r>
                                </w:p>
                              </w:tc>
                              <w:tc>
                                <w:tcPr>
                                  <w:tcW w:w="790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36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16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63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88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6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82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22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95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0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188" w:hRule="atLeast"/>
                              </w:trPr>
                              <w:tc>
                                <w:tcPr>
                                  <w:tcW w:w="4321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9"/>
                                    <w:ind w:left="162"/>
                                    <w:rPr>
                                      <w:i/>
                                      <w:sz w:val="14"/>
                                    </w:rPr>
                                  </w:pP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2.1.7.7</w:t>
                                  </w:r>
                                  <w:r>
                                    <w:rPr>
                                      <w:i/>
                                      <w:spacing w:val="-1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ПЭТ-КТ</w:t>
                                  </w:r>
                                  <w:r>
                                    <w:rPr>
                                      <w:i/>
                                      <w:spacing w:val="-11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при</w:t>
                                  </w:r>
                                  <w:r>
                                    <w:rPr>
                                      <w:i/>
                                      <w:spacing w:val="9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онкологических</w:t>
                                  </w:r>
                                  <w:r>
                                    <w:rPr>
                                      <w:i/>
                                      <w:spacing w:val="-13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заболеваниях</w:t>
                                  </w:r>
                                </w:p>
                              </w:tc>
                              <w:tc>
                                <w:tcPr>
                                  <w:tcW w:w="790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9"/>
                                    <w:ind w:right="124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23.3.7</w:t>
                                  </w:r>
                                </w:p>
                              </w:tc>
                              <w:tc>
                                <w:tcPr>
                                  <w:tcW w:w="1336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9"/>
                                    <w:ind w:left="12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исследований</w:t>
                                  </w:r>
                                </w:p>
                              </w:tc>
                              <w:tc>
                                <w:tcPr>
                                  <w:tcW w:w="1516" w:type="dxa"/>
                                </w:tcPr>
                                <w:p>
                                  <w:pPr>
                                    <w:pStyle w:val="TableParagraph"/>
                                    <w:spacing w:before="19"/>
                                    <w:ind w:right="143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3"/>
                                    </w:rPr>
                                    <w:t>0,002086</w:t>
                                  </w:r>
                                </w:p>
                              </w:tc>
                              <w:tc>
                                <w:tcPr>
                                  <w:tcW w:w="1463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9"/>
                                    <w:ind w:left="125" w:right="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37</w:t>
                                  </w:r>
                                  <w:r>
                                    <w:rPr>
                                      <w:spacing w:val="-6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852,2</w:t>
                                  </w:r>
                                </w:p>
                              </w:tc>
                              <w:tc>
                                <w:tcPr>
                                  <w:tcW w:w="988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9"/>
                                    <w:ind w:left="22" w:right="2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67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9"/>
                                    <w:ind w:right="3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79,0</w:t>
                                  </w:r>
                                </w:p>
                              </w:tc>
                              <w:tc>
                                <w:tcPr>
                                  <w:tcW w:w="1082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9"/>
                                    <w:ind w:right="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22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9"/>
                                    <w:ind w:left="152" w:right="1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52</w:t>
                                  </w: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679,3</w:t>
                                  </w:r>
                                </w:p>
                              </w:tc>
                              <w:tc>
                                <w:tcPr>
                                  <w:tcW w:w="495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9"/>
                                    <w:ind w:right="29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73" w:hRule="atLeast"/>
                              </w:trPr>
                              <w:tc>
                                <w:tcPr>
                                  <w:tcW w:w="4321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2"/>
                                    <w:ind w:left="162"/>
                                    <w:rPr>
                                      <w:i/>
                                      <w:sz w:val="14"/>
                                    </w:rPr>
                                  </w:pPr>
                                  <w:r>
                                    <w:rPr>
                                      <w:i/>
                                      <w:spacing w:val="-5"/>
                                      <w:sz w:val="14"/>
                                    </w:rPr>
                                    <w:t>2.1.7.8</w:t>
                                  </w:r>
                                  <w:r>
                                    <w:rPr>
                                      <w:i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2"/>
                                      <w:sz w:val="14"/>
                                    </w:rPr>
                                    <w:t>ОФЭКТ/КТ</w:t>
                                  </w:r>
                                </w:p>
                              </w:tc>
                              <w:tc>
                                <w:tcPr>
                                  <w:tcW w:w="790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2"/>
                                    <w:ind w:right="13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23.3.8</w:t>
                                  </w:r>
                                </w:p>
                              </w:tc>
                              <w:tc>
                                <w:tcPr>
                                  <w:tcW w:w="1336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2"/>
                                    <w:ind w:left="12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исследований</w:t>
                                  </w:r>
                                </w:p>
                              </w:tc>
                              <w:tc>
                                <w:tcPr>
                                  <w:tcW w:w="1516" w:type="dxa"/>
                                </w:tcPr>
                                <w:p>
                                  <w:pPr>
                                    <w:pStyle w:val="TableParagraph"/>
                                    <w:spacing w:line="132" w:lineRule="exact" w:before="22"/>
                                    <w:ind w:left="4" w:right="143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3"/>
                                    </w:rPr>
                                    <w:t>0,003622</w:t>
                                  </w:r>
                                </w:p>
                              </w:tc>
                              <w:tc>
                                <w:tcPr>
                                  <w:tcW w:w="1463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2"/>
                                    <w:ind w:left="125" w:right="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5</w:t>
                                  </w:r>
                                  <w:r>
                                    <w:rPr>
                                      <w:spacing w:val="-3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391,4</w:t>
                                  </w:r>
                                </w:p>
                              </w:tc>
                              <w:tc>
                                <w:tcPr>
                                  <w:tcW w:w="988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2"/>
                                    <w:ind w:left="22" w:right="2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67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2"/>
                                    <w:ind w:left="10" w:right="3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19,5</w:t>
                                  </w:r>
                                </w:p>
                              </w:tc>
                              <w:tc>
                                <w:tcPr>
                                  <w:tcW w:w="1082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2"/>
                                    <w:ind w:right="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22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2"/>
                                    <w:ind w:left="152" w:right="1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7"/>
                                      <w:sz w:val="14"/>
                                    </w:rPr>
                                    <w:t>13</w:t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003,1</w:t>
                                  </w:r>
                                </w:p>
                              </w:tc>
                              <w:tc>
                                <w:tcPr>
                                  <w:tcW w:w="495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2"/>
                                    <w:ind w:right="29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55" w:hRule="atLeast"/>
                              </w:trPr>
                              <w:tc>
                                <w:tcPr>
                                  <w:tcW w:w="4321" w:type="dxa"/>
                                </w:tcPr>
                                <w:p>
                                  <w:pPr>
                                    <w:pStyle w:val="TableParagraph"/>
                                    <w:spacing w:before="103"/>
                                    <w:ind w:left="162"/>
                                    <w:rPr>
                                      <w:i/>
                                      <w:sz w:val="14"/>
                                    </w:rPr>
                                  </w:pP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2.1.7.9</w:t>
                                  </w:r>
                                  <w:r>
                                    <w:rPr>
                                      <w:i/>
                                      <w:spacing w:val="-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школа</w:t>
                                  </w:r>
                                  <w:r>
                                    <w:rPr>
                                      <w:i/>
                                      <w:spacing w:val="-3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сахарного</w:t>
                                  </w:r>
                                  <w:r>
                                    <w:rPr>
                                      <w:i/>
                                      <w:spacing w:val="2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диабета</w:t>
                                  </w:r>
                                </w:p>
                              </w:tc>
                              <w:tc>
                                <w:tcPr>
                                  <w:tcW w:w="790" w:type="dxa"/>
                                </w:tcPr>
                                <w:p>
                                  <w:pPr>
                                    <w:pStyle w:val="TableParagraph"/>
                                    <w:spacing w:before="109"/>
                                    <w:ind w:right="12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23.3.9</w:t>
                                  </w:r>
                                </w:p>
                              </w:tc>
                              <w:tc>
                                <w:tcPr>
                                  <w:tcW w:w="1336" w:type="dxa"/>
                                </w:tcPr>
                                <w:p>
                                  <w:pPr>
                                    <w:pStyle w:val="TableParagraph"/>
                                    <w:spacing w:line="170" w:lineRule="atLeast"/>
                                    <w:ind w:left="201" w:right="422" w:hanging="6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комплексных</w:t>
                                  </w:r>
                                  <w:r>
                                    <w:rPr>
                                      <w:spacing w:val="4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посещений</w:t>
                                  </w:r>
                                </w:p>
                              </w:tc>
                              <w:tc>
                                <w:tcPr>
                                  <w:tcW w:w="1516" w:type="dxa"/>
                                </w:tcPr>
                                <w:p>
                                  <w:pPr>
                                    <w:pStyle w:val="TableParagraph"/>
                                    <w:spacing w:before="118"/>
                                    <w:ind w:left="4" w:right="143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3"/>
                                    </w:rPr>
                                    <w:t>0,005702</w:t>
                                  </w:r>
                                </w:p>
                              </w:tc>
                              <w:tc>
                                <w:tcPr>
                                  <w:tcW w:w="1463" w:type="dxa"/>
                                </w:tcPr>
                                <w:p>
                                  <w:pPr>
                                    <w:pStyle w:val="TableParagraph"/>
                                    <w:spacing w:before="109"/>
                                    <w:ind w:left="125" w:right="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</w:t>
                                  </w:r>
                                  <w:r>
                                    <w:rPr>
                                      <w:spacing w:val="-1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469,3</w:t>
                                  </w:r>
                                </w:p>
                              </w:tc>
                              <w:tc>
                                <w:tcPr>
                                  <w:tcW w:w="988" w:type="dxa"/>
                                </w:tcPr>
                                <w:p>
                                  <w:pPr>
                                    <w:pStyle w:val="TableParagraph"/>
                                    <w:spacing w:before="109"/>
                                    <w:ind w:left="22" w:right="2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67" w:type="dxa"/>
                                </w:tcPr>
                                <w:p>
                                  <w:pPr>
                                    <w:pStyle w:val="TableParagraph"/>
                                    <w:spacing w:before="109"/>
                                    <w:ind w:left="7" w:right="3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8,4</w:t>
                                  </w:r>
                                </w:p>
                              </w:tc>
                              <w:tc>
                                <w:tcPr>
                                  <w:tcW w:w="1082" w:type="dxa"/>
                                </w:tcPr>
                                <w:p>
                                  <w:pPr>
                                    <w:pStyle w:val="TableParagraph"/>
                                    <w:spacing w:before="109"/>
                                    <w:ind w:right="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22" w:type="dxa"/>
                                </w:tcPr>
                                <w:p>
                                  <w:pPr>
                                    <w:pStyle w:val="TableParagraph"/>
                                    <w:spacing w:before="109"/>
                                    <w:ind w:left="152" w:right="1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5</w:t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601,3</w:t>
                                  </w:r>
                                </w:p>
                              </w:tc>
                              <w:tc>
                                <w:tcPr>
                                  <w:tcW w:w="495" w:type="dxa"/>
                                </w:tcPr>
                                <w:p>
                                  <w:pPr>
                                    <w:pStyle w:val="TableParagraph"/>
                                    <w:spacing w:before="109"/>
                                    <w:ind w:right="29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7.863235pt;margin-top:-8.099317pt;width:730.25pt;height:77.9pt;mso-position-horizontal-relative:page;mso-position-vertical-relative:paragraph;z-index:15841792" type="#_x0000_t202" id="docshape27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4321"/>
                        <w:gridCol w:w="790"/>
                        <w:gridCol w:w="1336"/>
                        <w:gridCol w:w="1516"/>
                        <w:gridCol w:w="1463"/>
                        <w:gridCol w:w="988"/>
                        <w:gridCol w:w="1167"/>
                        <w:gridCol w:w="1082"/>
                        <w:gridCol w:w="1322"/>
                        <w:gridCol w:w="495"/>
                      </w:tblGrid>
                      <w:tr>
                        <w:trPr>
                          <w:trHeight w:val="499" w:hRule="atLeast"/>
                        </w:trPr>
                        <w:tc>
                          <w:tcPr>
                            <w:tcW w:w="5111" w:type="dxa"/>
                            <w:gridSpan w:val="2"/>
                          </w:tcPr>
                          <w:p>
                            <w:pPr>
                              <w:pStyle w:val="TableParagraph"/>
                              <w:tabs>
                                <w:tab w:pos="4978" w:val="right" w:leader="none"/>
                              </w:tabs>
                              <w:spacing w:line="228" w:lineRule="auto"/>
                              <w:ind w:left="192"/>
                              <w:rPr>
                                <w:position w:val="-8"/>
                                <w:sz w:val="14"/>
                              </w:rPr>
                            </w:pP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2.1.7.5молекулярно-генетическое</w:t>
                            </w:r>
                            <w:r>
                              <w:rPr>
                                <w:i/>
                                <w:spacing w:val="6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исследование</w:t>
                            </w:r>
                            <w:r>
                              <w:rPr>
                                <w:i/>
                                <w:spacing w:val="7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с</w:t>
                            </w:r>
                            <w:r>
                              <w:rPr>
                                <w:i/>
                                <w:spacing w:val="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целью</w:t>
                            </w:r>
                            <w:r>
                              <w:rPr>
                                <w:i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диагностики</w:t>
                            </w:r>
                            <w:r>
                              <w:rPr>
                                <w:sz w:val="14"/>
                              </w:rPr>
                              <w:tab/>
                            </w:r>
                            <w:r>
                              <w:rPr>
                                <w:spacing w:val="-2"/>
                                <w:position w:val="-8"/>
                                <w:sz w:val="14"/>
                              </w:rPr>
                              <w:t>23.3.5</w:t>
                            </w:r>
                          </w:p>
                          <w:p>
                            <w:pPr>
                              <w:pStyle w:val="TableParagraph"/>
                              <w:spacing w:line="141" w:lineRule="exact" w:before="95"/>
                              <w:ind w:left="192"/>
                              <w:rPr>
                                <w:i/>
                                <w:sz w:val="14"/>
                              </w:rPr>
                            </w:pP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2.1.7.6патолого-анатомическое</w:t>
                            </w:r>
                            <w:r>
                              <w:rPr>
                                <w:i/>
                                <w:spacing w:val="6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исследование</w:t>
                            </w:r>
                            <w:r>
                              <w:rPr>
                                <w:i/>
                                <w:spacing w:val="7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биопсийного</w:t>
                            </w:r>
                            <w:r>
                              <w:rPr>
                                <w:i/>
                                <w:spacing w:val="12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(операционного)</w:t>
                            </w:r>
                          </w:p>
                        </w:tc>
                        <w:tc>
                          <w:tcPr>
                            <w:tcW w:w="1336" w:type="dxa"/>
                          </w:tcPr>
                          <w:p>
                            <w:pPr>
                              <w:pStyle w:val="TableParagraph"/>
                              <w:spacing w:before="80"/>
                              <w:ind w:left="125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исследований</w:t>
                            </w:r>
                          </w:p>
                        </w:tc>
                        <w:tc>
                          <w:tcPr>
                            <w:tcW w:w="1516" w:type="dxa"/>
                          </w:tcPr>
                          <w:p>
                            <w:pPr>
                              <w:pStyle w:val="TableParagraph"/>
                              <w:spacing w:before="89"/>
                              <w:ind w:left="4" w:right="143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spacing w:val="-2"/>
                                <w:sz w:val="13"/>
                              </w:rPr>
                              <w:t>0,001362</w:t>
                            </w:r>
                          </w:p>
                        </w:tc>
                        <w:tc>
                          <w:tcPr>
                            <w:tcW w:w="1463" w:type="dxa"/>
                          </w:tcPr>
                          <w:p>
                            <w:pPr>
                              <w:pStyle w:val="TableParagraph"/>
                              <w:spacing w:before="80"/>
                              <w:ind w:left="12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6"/>
                                <w:sz w:val="14"/>
                              </w:rPr>
                              <w:t>11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863,5</w:t>
                            </w:r>
                          </w:p>
                        </w:tc>
                        <w:tc>
                          <w:tcPr>
                            <w:tcW w:w="988" w:type="dxa"/>
                          </w:tcPr>
                          <w:p>
                            <w:pPr>
                              <w:pStyle w:val="TableParagraph"/>
                              <w:spacing w:before="80"/>
                              <w:ind w:left="22" w:right="2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67" w:type="dxa"/>
                          </w:tcPr>
                          <w:p>
                            <w:pPr>
                              <w:pStyle w:val="TableParagraph"/>
                              <w:spacing w:before="80"/>
                              <w:ind w:left="13" w:right="3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16,2</w:t>
                            </w:r>
                          </w:p>
                        </w:tc>
                        <w:tc>
                          <w:tcPr>
                            <w:tcW w:w="1082" w:type="dxa"/>
                          </w:tcPr>
                          <w:p>
                            <w:pPr>
                              <w:pStyle w:val="TableParagraph"/>
                              <w:spacing w:before="80"/>
                              <w:ind w:right="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22" w:type="dxa"/>
                          </w:tcPr>
                          <w:p>
                            <w:pPr>
                              <w:pStyle w:val="TableParagraph"/>
                              <w:spacing w:before="80"/>
                              <w:ind w:left="162" w:right="1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6"/>
                                <w:sz w:val="14"/>
                              </w:rPr>
                              <w:t>10</w:t>
                            </w:r>
                            <w:r>
                              <w:rPr>
                                <w:spacing w:val="-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802,6</w:t>
                            </w:r>
                          </w:p>
                        </w:tc>
                        <w:tc>
                          <w:tcPr>
                            <w:tcW w:w="495" w:type="dxa"/>
                          </w:tcPr>
                          <w:p>
                            <w:pPr>
                              <w:pStyle w:val="TableParagraph"/>
                              <w:spacing w:before="80"/>
                              <w:ind w:right="29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169" w:hRule="atLeast"/>
                        </w:trPr>
                        <w:tc>
                          <w:tcPr>
                            <w:tcW w:w="4321" w:type="dxa"/>
                          </w:tcPr>
                          <w:p>
                            <w:pPr>
                              <w:pStyle w:val="TableParagraph"/>
                              <w:spacing w:line="140" w:lineRule="exact"/>
                              <w:ind w:left="34"/>
                              <w:rPr>
                                <w:i/>
                                <w:sz w:val="14"/>
                              </w:rPr>
                            </w:pP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материала</w:t>
                            </w:r>
                            <w:r>
                              <w:rPr>
                                <w:i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с</w:t>
                            </w:r>
                            <w:r>
                              <w:rPr>
                                <w:i/>
                                <w:spacing w:val="1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целью</w:t>
                            </w:r>
                            <w:r>
                              <w:rPr>
                                <w:i/>
                                <w:spacing w:val="-1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диагностики</w:t>
                            </w:r>
                            <w:r>
                              <w:rPr>
                                <w:i/>
                                <w:spacing w:val="1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онкологическихзаболеваний</w:t>
                            </w:r>
                            <w:r>
                              <w:rPr>
                                <w:i/>
                                <w:spacing w:val="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и</w:t>
                            </w:r>
                            <w:r>
                              <w:rPr>
                                <w:i/>
                                <w:spacing w:val="-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подбора</w:t>
                            </w:r>
                          </w:p>
                        </w:tc>
                        <w:tc>
                          <w:tcPr>
                            <w:tcW w:w="790" w:type="dxa"/>
                          </w:tcPr>
                          <w:p>
                            <w:pPr>
                              <w:pStyle w:val="TableParagraph"/>
                              <w:spacing w:line="140" w:lineRule="exact"/>
                              <w:ind w:right="124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23.3.6</w:t>
                            </w:r>
                          </w:p>
                        </w:tc>
                        <w:tc>
                          <w:tcPr>
                            <w:tcW w:w="1336" w:type="dxa"/>
                          </w:tcPr>
                          <w:p>
                            <w:pPr>
                              <w:pStyle w:val="TableParagraph"/>
                              <w:spacing w:line="140" w:lineRule="exact"/>
                              <w:ind w:left="125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исследований</w:t>
                            </w:r>
                          </w:p>
                        </w:tc>
                        <w:tc>
                          <w:tcPr>
                            <w:tcW w:w="1516" w:type="dxa"/>
                          </w:tcPr>
                          <w:p>
                            <w:pPr>
                              <w:pStyle w:val="TableParagraph"/>
                              <w:spacing w:line="137" w:lineRule="exact" w:before="3"/>
                              <w:ind w:right="143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spacing w:val="-2"/>
                                <w:sz w:val="13"/>
                              </w:rPr>
                              <w:t>0,028458</w:t>
                            </w:r>
                          </w:p>
                        </w:tc>
                        <w:tc>
                          <w:tcPr>
                            <w:tcW w:w="1463" w:type="dxa"/>
                          </w:tcPr>
                          <w:p>
                            <w:pPr>
                              <w:pStyle w:val="TableParagraph"/>
                              <w:spacing w:line="140" w:lineRule="exact"/>
                              <w:ind w:left="125" w:right="1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2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925,8</w:t>
                            </w:r>
                          </w:p>
                        </w:tc>
                        <w:tc>
                          <w:tcPr>
                            <w:tcW w:w="988" w:type="dxa"/>
                          </w:tcPr>
                          <w:p>
                            <w:pPr>
                              <w:pStyle w:val="TableParagraph"/>
                              <w:spacing w:line="140" w:lineRule="exact"/>
                              <w:ind w:left="22" w:right="2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67" w:type="dxa"/>
                          </w:tcPr>
                          <w:p>
                            <w:pPr>
                              <w:pStyle w:val="TableParagraph"/>
                              <w:spacing w:line="140" w:lineRule="exact"/>
                              <w:ind w:left="3" w:right="3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83,3</w:t>
                            </w:r>
                          </w:p>
                        </w:tc>
                        <w:tc>
                          <w:tcPr>
                            <w:tcW w:w="1082" w:type="dxa"/>
                          </w:tcPr>
                          <w:p>
                            <w:pPr>
                              <w:pStyle w:val="TableParagraph"/>
                              <w:spacing w:line="140" w:lineRule="exact"/>
                              <w:ind w:right="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22" w:type="dxa"/>
                          </w:tcPr>
                          <w:p>
                            <w:pPr>
                              <w:pStyle w:val="TableParagraph"/>
                              <w:spacing w:line="133" w:lineRule="exact" w:before="7"/>
                              <w:ind w:left="152" w:right="15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3"/>
                              </w:rPr>
                              <w:t>55</w:t>
                            </w:r>
                            <w:r>
                              <w:rPr>
                                <w:spacing w:val="4"/>
                                <w:sz w:val="13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3"/>
                              </w:rPr>
                              <w:t>546,7</w:t>
                            </w:r>
                          </w:p>
                        </w:tc>
                        <w:tc>
                          <w:tcPr>
                            <w:tcW w:w="495" w:type="dxa"/>
                          </w:tcPr>
                          <w:p>
                            <w:pPr>
                              <w:pStyle w:val="TableParagraph"/>
                              <w:spacing w:line="140" w:lineRule="exact"/>
                              <w:ind w:right="2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174" w:hRule="atLeast"/>
                        </w:trPr>
                        <w:tc>
                          <w:tcPr>
                            <w:tcW w:w="4321" w:type="dxa"/>
                          </w:tcPr>
                          <w:p>
                            <w:pPr>
                              <w:pStyle w:val="TableParagraph"/>
                              <w:spacing w:line="154" w:lineRule="exact"/>
                              <w:ind w:left="44"/>
                              <w:rPr>
                                <w:i/>
                                <w:sz w:val="14"/>
                              </w:rPr>
                            </w:pP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противоопухолевой</w:t>
                            </w:r>
                            <w:r>
                              <w:rPr>
                                <w:i/>
                                <w:spacing w:val="-16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лекарственной</w:t>
                            </w:r>
                            <w:r>
                              <w:rPr>
                                <w:i/>
                                <w:spacing w:val="-1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терапии</w:t>
                            </w:r>
                          </w:p>
                        </w:tc>
                        <w:tc>
                          <w:tcPr>
                            <w:tcW w:w="790" w:type="dxa"/>
                          </w:tcPr>
                          <w:p>
                            <w:pPr>
                              <w:pStyle w:val="TableParagraph"/>
                              <w:rPr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1336" w:type="dxa"/>
                          </w:tcPr>
                          <w:p>
                            <w:pPr>
                              <w:pStyle w:val="TableParagraph"/>
                              <w:rPr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1516" w:type="dxa"/>
                          </w:tcPr>
                          <w:p>
                            <w:pPr>
                              <w:pStyle w:val="TableParagraph"/>
                              <w:rPr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1463" w:type="dxa"/>
                          </w:tcPr>
                          <w:p>
                            <w:pPr>
                              <w:pStyle w:val="TableParagraph"/>
                              <w:rPr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988" w:type="dxa"/>
                          </w:tcPr>
                          <w:p>
                            <w:pPr>
                              <w:pStyle w:val="TableParagraph"/>
                              <w:rPr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1167" w:type="dxa"/>
                          </w:tcPr>
                          <w:p>
                            <w:pPr>
                              <w:pStyle w:val="TableParagraph"/>
                              <w:rPr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1082" w:type="dxa"/>
                          </w:tcPr>
                          <w:p>
                            <w:pPr>
                              <w:pStyle w:val="TableParagraph"/>
                              <w:rPr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1322" w:type="dxa"/>
                          </w:tcPr>
                          <w:p>
                            <w:pPr>
                              <w:pStyle w:val="TableParagraph"/>
                              <w:rPr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495" w:type="dxa"/>
                          </w:tcPr>
                          <w:p>
                            <w:pPr>
                              <w:pStyle w:val="TableParagraph"/>
                              <w:rPr>
                                <w:sz w:val="10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188" w:hRule="atLeast"/>
                        </w:trPr>
                        <w:tc>
                          <w:tcPr>
                            <w:tcW w:w="4321" w:type="dxa"/>
                          </w:tcPr>
                          <w:p>
                            <w:pPr>
                              <w:pStyle w:val="TableParagraph"/>
                              <w:spacing w:line="159" w:lineRule="exact" w:before="9"/>
                              <w:ind w:left="162"/>
                              <w:rPr>
                                <w:i/>
                                <w:sz w:val="14"/>
                              </w:rPr>
                            </w:pP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2.1.7.7</w:t>
                            </w:r>
                            <w:r>
                              <w:rPr>
                                <w:i/>
                                <w:spacing w:val="-1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ПЭТ-КТ</w:t>
                            </w:r>
                            <w:r>
                              <w:rPr>
                                <w:i/>
                                <w:spacing w:val="-11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при</w:t>
                            </w:r>
                            <w:r>
                              <w:rPr>
                                <w:i/>
                                <w:spacing w:val="9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онкологических</w:t>
                            </w:r>
                            <w:r>
                              <w:rPr>
                                <w:i/>
                                <w:spacing w:val="-1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заболеваниях</w:t>
                            </w:r>
                          </w:p>
                        </w:tc>
                        <w:tc>
                          <w:tcPr>
                            <w:tcW w:w="790" w:type="dxa"/>
                          </w:tcPr>
                          <w:p>
                            <w:pPr>
                              <w:pStyle w:val="TableParagraph"/>
                              <w:spacing w:line="159" w:lineRule="exact" w:before="9"/>
                              <w:ind w:right="124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23.3.7</w:t>
                            </w:r>
                          </w:p>
                        </w:tc>
                        <w:tc>
                          <w:tcPr>
                            <w:tcW w:w="1336" w:type="dxa"/>
                          </w:tcPr>
                          <w:p>
                            <w:pPr>
                              <w:pStyle w:val="TableParagraph"/>
                              <w:spacing w:line="159" w:lineRule="exact" w:before="9"/>
                              <w:ind w:left="125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исследований</w:t>
                            </w:r>
                          </w:p>
                        </w:tc>
                        <w:tc>
                          <w:tcPr>
                            <w:tcW w:w="1516" w:type="dxa"/>
                          </w:tcPr>
                          <w:p>
                            <w:pPr>
                              <w:pStyle w:val="TableParagraph"/>
                              <w:spacing w:before="19"/>
                              <w:ind w:right="143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spacing w:val="-2"/>
                                <w:sz w:val="13"/>
                              </w:rPr>
                              <w:t>0,002086</w:t>
                            </w:r>
                          </w:p>
                        </w:tc>
                        <w:tc>
                          <w:tcPr>
                            <w:tcW w:w="1463" w:type="dxa"/>
                          </w:tcPr>
                          <w:p>
                            <w:pPr>
                              <w:pStyle w:val="TableParagraph"/>
                              <w:spacing w:line="159" w:lineRule="exact" w:before="9"/>
                              <w:ind w:left="125" w:right="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37</w:t>
                            </w:r>
                            <w:r>
                              <w:rPr>
                                <w:spacing w:val="-6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852,2</w:t>
                            </w:r>
                          </w:p>
                        </w:tc>
                        <w:tc>
                          <w:tcPr>
                            <w:tcW w:w="988" w:type="dxa"/>
                          </w:tcPr>
                          <w:p>
                            <w:pPr>
                              <w:pStyle w:val="TableParagraph"/>
                              <w:spacing w:line="159" w:lineRule="exact" w:before="9"/>
                              <w:ind w:left="22" w:right="2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67" w:type="dxa"/>
                          </w:tcPr>
                          <w:p>
                            <w:pPr>
                              <w:pStyle w:val="TableParagraph"/>
                              <w:spacing w:line="159" w:lineRule="exact" w:before="9"/>
                              <w:ind w:right="3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79,0</w:t>
                            </w:r>
                          </w:p>
                        </w:tc>
                        <w:tc>
                          <w:tcPr>
                            <w:tcW w:w="1082" w:type="dxa"/>
                          </w:tcPr>
                          <w:p>
                            <w:pPr>
                              <w:pStyle w:val="TableParagraph"/>
                              <w:spacing w:line="159" w:lineRule="exact" w:before="9"/>
                              <w:ind w:right="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22" w:type="dxa"/>
                          </w:tcPr>
                          <w:p>
                            <w:pPr>
                              <w:pStyle w:val="TableParagraph"/>
                              <w:spacing w:line="159" w:lineRule="exact" w:before="9"/>
                              <w:ind w:left="152" w:right="1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52</w:t>
                            </w:r>
                            <w:r>
                              <w:rPr>
                                <w:spacing w:val="-1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679,3</w:t>
                            </w:r>
                          </w:p>
                        </w:tc>
                        <w:tc>
                          <w:tcPr>
                            <w:tcW w:w="495" w:type="dxa"/>
                          </w:tcPr>
                          <w:p>
                            <w:pPr>
                              <w:pStyle w:val="TableParagraph"/>
                              <w:spacing w:line="159" w:lineRule="exact" w:before="9"/>
                              <w:ind w:right="29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173" w:hRule="atLeast"/>
                        </w:trPr>
                        <w:tc>
                          <w:tcPr>
                            <w:tcW w:w="4321" w:type="dxa"/>
                          </w:tcPr>
                          <w:p>
                            <w:pPr>
                              <w:pStyle w:val="TableParagraph"/>
                              <w:spacing w:line="141" w:lineRule="exact" w:before="12"/>
                              <w:ind w:left="162"/>
                              <w:rPr>
                                <w:i/>
                                <w:sz w:val="14"/>
                              </w:rPr>
                            </w:pPr>
                            <w:r>
                              <w:rPr>
                                <w:i/>
                                <w:spacing w:val="-5"/>
                                <w:sz w:val="14"/>
                              </w:rPr>
                              <w:t>2.1.7.8</w:t>
                            </w:r>
                            <w:r>
                              <w:rPr>
                                <w:i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2"/>
                                <w:sz w:val="14"/>
                              </w:rPr>
                              <w:t>ОФЭКТ/КТ</w:t>
                            </w:r>
                          </w:p>
                        </w:tc>
                        <w:tc>
                          <w:tcPr>
                            <w:tcW w:w="790" w:type="dxa"/>
                          </w:tcPr>
                          <w:p>
                            <w:pPr>
                              <w:pStyle w:val="TableParagraph"/>
                              <w:spacing w:line="141" w:lineRule="exact" w:before="12"/>
                              <w:ind w:right="130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23.3.8</w:t>
                            </w:r>
                          </w:p>
                        </w:tc>
                        <w:tc>
                          <w:tcPr>
                            <w:tcW w:w="1336" w:type="dxa"/>
                          </w:tcPr>
                          <w:p>
                            <w:pPr>
                              <w:pStyle w:val="TableParagraph"/>
                              <w:spacing w:line="141" w:lineRule="exact" w:before="12"/>
                              <w:ind w:left="125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исследований</w:t>
                            </w:r>
                          </w:p>
                        </w:tc>
                        <w:tc>
                          <w:tcPr>
                            <w:tcW w:w="1516" w:type="dxa"/>
                          </w:tcPr>
                          <w:p>
                            <w:pPr>
                              <w:pStyle w:val="TableParagraph"/>
                              <w:spacing w:line="132" w:lineRule="exact" w:before="22"/>
                              <w:ind w:left="4" w:right="143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spacing w:val="-2"/>
                                <w:sz w:val="13"/>
                              </w:rPr>
                              <w:t>0,003622</w:t>
                            </w:r>
                          </w:p>
                        </w:tc>
                        <w:tc>
                          <w:tcPr>
                            <w:tcW w:w="1463" w:type="dxa"/>
                          </w:tcPr>
                          <w:p>
                            <w:pPr>
                              <w:pStyle w:val="TableParagraph"/>
                              <w:spacing w:line="141" w:lineRule="exact" w:before="12"/>
                              <w:ind w:left="125" w:right="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5</w:t>
                            </w:r>
                            <w:r>
                              <w:rPr>
                                <w:spacing w:val="-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391,4</w:t>
                            </w:r>
                          </w:p>
                        </w:tc>
                        <w:tc>
                          <w:tcPr>
                            <w:tcW w:w="988" w:type="dxa"/>
                          </w:tcPr>
                          <w:p>
                            <w:pPr>
                              <w:pStyle w:val="TableParagraph"/>
                              <w:spacing w:line="141" w:lineRule="exact" w:before="12"/>
                              <w:ind w:left="22" w:right="2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67" w:type="dxa"/>
                          </w:tcPr>
                          <w:p>
                            <w:pPr>
                              <w:pStyle w:val="TableParagraph"/>
                              <w:spacing w:line="141" w:lineRule="exact" w:before="12"/>
                              <w:ind w:left="10" w:right="3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19,5</w:t>
                            </w:r>
                          </w:p>
                        </w:tc>
                        <w:tc>
                          <w:tcPr>
                            <w:tcW w:w="1082" w:type="dxa"/>
                          </w:tcPr>
                          <w:p>
                            <w:pPr>
                              <w:pStyle w:val="TableParagraph"/>
                              <w:spacing w:line="141" w:lineRule="exact" w:before="12"/>
                              <w:ind w:right="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22" w:type="dxa"/>
                          </w:tcPr>
                          <w:p>
                            <w:pPr>
                              <w:pStyle w:val="TableParagraph"/>
                              <w:spacing w:line="141" w:lineRule="exact" w:before="12"/>
                              <w:ind w:left="152" w:right="1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7"/>
                                <w:sz w:val="14"/>
                              </w:rPr>
                              <w:t>13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003,1</w:t>
                            </w:r>
                          </w:p>
                        </w:tc>
                        <w:tc>
                          <w:tcPr>
                            <w:tcW w:w="495" w:type="dxa"/>
                          </w:tcPr>
                          <w:p>
                            <w:pPr>
                              <w:pStyle w:val="TableParagraph"/>
                              <w:spacing w:line="141" w:lineRule="exact" w:before="12"/>
                              <w:ind w:right="29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55" w:hRule="atLeast"/>
                        </w:trPr>
                        <w:tc>
                          <w:tcPr>
                            <w:tcW w:w="4321" w:type="dxa"/>
                          </w:tcPr>
                          <w:p>
                            <w:pPr>
                              <w:pStyle w:val="TableParagraph"/>
                              <w:spacing w:before="103"/>
                              <w:ind w:left="162"/>
                              <w:rPr>
                                <w:i/>
                                <w:sz w:val="14"/>
                              </w:rPr>
                            </w:pP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2.1.7.9</w:t>
                            </w:r>
                            <w:r>
                              <w:rPr>
                                <w:i/>
                                <w:spacing w:val="-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школа</w:t>
                            </w:r>
                            <w:r>
                              <w:rPr>
                                <w:i/>
                                <w:spacing w:val="-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сахарного</w:t>
                            </w:r>
                            <w:r>
                              <w:rPr>
                                <w:i/>
                                <w:spacing w:val="2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диабета</w:t>
                            </w:r>
                          </w:p>
                        </w:tc>
                        <w:tc>
                          <w:tcPr>
                            <w:tcW w:w="790" w:type="dxa"/>
                          </w:tcPr>
                          <w:p>
                            <w:pPr>
                              <w:pStyle w:val="TableParagraph"/>
                              <w:spacing w:before="109"/>
                              <w:ind w:right="12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23.3.9</w:t>
                            </w:r>
                          </w:p>
                        </w:tc>
                        <w:tc>
                          <w:tcPr>
                            <w:tcW w:w="1336" w:type="dxa"/>
                          </w:tcPr>
                          <w:p>
                            <w:pPr>
                              <w:pStyle w:val="TableParagraph"/>
                              <w:spacing w:line="170" w:lineRule="atLeast"/>
                              <w:ind w:left="201" w:right="422" w:hanging="66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комплексных</w:t>
                            </w:r>
                            <w:r>
                              <w:rPr>
                                <w:spacing w:val="4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посещений</w:t>
                            </w:r>
                          </w:p>
                        </w:tc>
                        <w:tc>
                          <w:tcPr>
                            <w:tcW w:w="1516" w:type="dxa"/>
                          </w:tcPr>
                          <w:p>
                            <w:pPr>
                              <w:pStyle w:val="TableParagraph"/>
                              <w:spacing w:before="118"/>
                              <w:ind w:left="4" w:right="143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spacing w:val="-2"/>
                                <w:sz w:val="13"/>
                              </w:rPr>
                              <w:t>0,005702</w:t>
                            </w:r>
                          </w:p>
                        </w:tc>
                        <w:tc>
                          <w:tcPr>
                            <w:tcW w:w="1463" w:type="dxa"/>
                          </w:tcPr>
                          <w:p>
                            <w:pPr>
                              <w:pStyle w:val="TableParagraph"/>
                              <w:spacing w:before="109"/>
                              <w:ind w:left="125" w:right="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</w:t>
                            </w:r>
                            <w:r>
                              <w:rPr>
                                <w:spacing w:val="-1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469,3</w:t>
                            </w:r>
                          </w:p>
                        </w:tc>
                        <w:tc>
                          <w:tcPr>
                            <w:tcW w:w="988" w:type="dxa"/>
                          </w:tcPr>
                          <w:p>
                            <w:pPr>
                              <w:pStyle w:val="TableParagraph"/>
                              <w:spacing w:before="109"/>
                              <w:ind w:left="22" w:right="2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67" w:type="dxa"/>
                          </w:tcPr>
                          <w:p>
                            <w:pPr>
                              <w:pStyle w:val="TableParagraph"/>
                              <w:spacing w:before="109"/>
                              <w:ind w:left="7" w:right="3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8,4</w:t>
                            </w:r>
                          </w:p>
                        </w:tc>
                        <w:tc>
                          <w:tcPr>
                            <w:tcW w:w="1082" w:type="dxa"/>
                          </w:tcPr>
                          <w:p>
                            <w:pPr>
                              <w:pStyle w:val="TableParagraph"/>
                              <w:spacing w:before="109"/>
                              <w:ind w:right="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22" w:type="dxa"/>
                          </w:tcPr>
                          <w:p>
                            <w:pPr>
                              <w:pStyle w:val="TableParagraph"/>
                              <w:spacing w:before="109"/>
                              <w:ind w:left="152" w:right="1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5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601,3</w:t>
                            </w:r>
                          </w:p>
                        </w:tc>
                        <w:tc>
                          <w:tcPr>
                            <w:tcW w:w="495" w:type="dxa"/>
                          </w:tcPr>
                          <w:p>
                            <w:pPr>
                              <w:pStyle w:val="TableParagraph"/>
                              <w:spacing w:before="109"/>
                              <w:ind w:right="29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i/>
          <w:spacing w:val="-2"/>
          <w:sz w:val="14"/>
        </w:rPr>
        <w:t>онкологическихзаболеваний</w:t>
      </w:r>
    </w:p>
    <w:p>
      <w:pPr>
        <w:pStyle w:val="BodyText"/>
        <w:rPr>
          <w:i/>
          <w:sz w:val="14"/>
        </w:rPr>
      </w:pPr>
    </w:p>
    <w:p>
      <w:pPr>
        <w:pStyle w:val="BodyText"/>
        <w:rPr>
          <w:i/>
          <w:sz w:val="14"/>
        </w:rPr>
      </w:pPr>
    </w:p>
    <w:p>
      <w:pPr>
        <w:pStyle w:val="BodyText"/>
        <w:rPr>
          <w:i/>
          <w:sz w:val="14"/>
        </w:rPr>
      </w:pPr>
    </w:p>
    <w:p>
      <w:pPr>
        <w:pStyle w:val="BodyText"/>
        <w:rPr>
          <w:i/>
          <w:sz w:val="14"/>
        </w:rPr>
      </w:pPr>
    </w:p>
    <w:p>
      <w:pPr>
        <w:pStyle w:val="BodyText"/>
        <w:rPr>
          <w:i/>
          <w:sz w:val="14"/>
        </w:rPr>
      </w:pPr>
    </w:p>
    <w:p>
      <w:pPr>
        <w:pStyle w:val="BodyText"/>
        <w:rPr>
          <w:i/>
          <w:sz w:val="14"/>
        </w:rPr>
      </w:pPr>
    </w:p>
    <w:p>
      <w:pPr>
        <w:pStyle w:val="BodyText"/>
        <w:spacing w:before="118"/>
        <w:rPr>
          <w:i/>
          <w:sz w:val="14"/>
        </w:rPr>
      </w:pPr>
    </w:p>
    <w:p>
      <w:pPr>
        <w:spacing w:line="254" w:lineRule="auto" w:before="0"/>
        <w:ind w:left="5765" w:right="9302" w:firstLine="0"/>
        <w:jc w:val="center"/>
        <w:rPr>
          <w:sz w:val="14"/>
        </w:rPr>
      </w:pPr>
      <w:r>
        <w:rPr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840256">
                <wp:simplePos x="0" y="0"/>
                <wp:positionH relativeFrom="page">
                  <wp:posOffset>610403</wp:posOffset>
                </wp:positionH>
                <wp:positionV relativeFrom="paragraph">
                  <wp:posOffset>58498</wp:posOffset>
                </wp:positionV>
                <wp:extent cx="3261360" cy="746125"/>
                <wp:effectExtent l="0" t="0" r="0" b="0"/>
                <wp:wrapNone/>
                <wp:docPr id="221" name="Textbox 22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1" name="Textbox 221"/>
                      <wps:cNvSpPr txBox="1"/>
                      <wps:spPr>
                        <a:xfrm>
                          <a:off x="0" y="0"/>
                          <a:ext cx="3261360" cy="7461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3940"/>
                              <w:gridCol w:w="1075"/>
                            </w:tblGrid>
                            <w:tr>
                              <w:trPr>
                                <w:trHeight w:val="245" w:hRule="atLeast"/>
                              </w:trPr>
                              <w:tc>
                                <w:tcPr>
                                  <w:tcW w:w="3940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38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2.1.8.</w:t>
                                  </w:r>
                                  <w:r>
                                    <w:rPr>
                                      <w:spacing w:val="9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диспансерное</w:t>
                                  </w:r>
                                  <w:r>
                                    <w:rPr>
                                      <w:spacing w:val="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наблюдение,</w:t>
                                  </w:r>
                                  <w:r>
                                    <w:rPr>
                                      <w:spacing w:val="6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в</w:t>
                                  </w:r>
                                  <w:r>
                                    <w:rPr>
                                      <w:spacing w:val="-1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том</w:t>
                                  </w:r>
                                  <w:r>
                                    <w:rPr>
                                      <w:spacing w:val="-11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числе</w:t>
                                  </w:r>
                                  <w:r>
                                    <w:rPr>
                                      <w:spacing w:val="6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по</w:t>
                                  </w:r>
                                  <w:r>
                                    <w:rPr>
                                      <w:spacing w:val="3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поводу</w:t>
                                  </w:r>
                                </w:p>
                              </w:tc>
                              <w:tc>
                                <w:tcPr>
                                  <w:tcW w:w="1075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right="8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23.4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39" w:hRule="atLeast"/>
                              </w:trPr>
                              <w:tc>
                                <w:tcPr>
                                  <w:tcW w:w="3940" w:type="dxa"/>
                                </w:tcPr>
                                <w:p>
                                  <w:pPr>
                                    <w:pStyle w:val="TableParagraph"/>
                                    <w:spacing w:before="84"/>
                                    <w:ind w:left="34"/>
                                    <w:rPr>
                                      <w:i/>
                                      <w:sz w:val="14"/>
                                    </w:rPr>
                                  </w:pPr>
                                  <w:r>
                                    <w:rPr>
                                      <w:i/>
                                      <w:spacing w:val="-5"/>
                                      <w:sz w:val="14"/>
                                    </w:rPr>
                                    <w:t>2.1.8.1</w:t>
                                  </w:r>
                                  <w:r>
                                    <w:rPr>
                                      <w:i/>
                                      <w:spacing w:val="1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2"/>
                                      <w:sz w:val="14"/>
                                    </w:rPr>
                                    <w:t>онкологическихзаболеваний</w:t>
                                  </w:r>
                                </w:p>
                              </w:tc>
                              <w:tc>
                                <w:tcPr>
                                  <w:tcW w:w="1075" w:type="dxa"/>
                                </w:tcPr>
                                <w:p>
                                  <w:pPr>
                                    <w:pStyle w:val="TableParagraph"/>
                                    <w:spacing w:before="88"/>
                                    <w:ind w:right="45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23.4.1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42" w:hRule="atLeast"/>
                              </w:trPr>
                              <w:tc>
                                <w:tcPr>
                                  <w:tcW w:w="3940" w:type="dxa"/>
                                </w:tcPr>
                                <w:p>
                                  <w:pPr>
                                    <w:pStyle w:val="TableParagraph"/>
                                    <w:spacing w:before="84"/>
                                    <w:ind w:left="34"/>
                                    <w:rPr>
                                      <w:i/>
                                      <w:sz w:val="14"/>
                                    </w:rPr>
                                  </w:pP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2.1.8.2</w:t>
                                  </w:r>
                                  <w:r>
                                    <w:rPr>
                                      <w:i/>
                                      <w:spacing w:val="2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сахарного</w:t>
                                  </w:r>
                                  <w:r>
                                    <w:rPr>
                                      <w:i/>
                                      <w:spacing w:val="1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диабета</w:t>
                                  </w:r>
                                </w:p>
                              </w:tc>
                              <w:tc>
                                <w:tcPr>
                                  <w:tcW w:w="1075" w:type="dxa"/>
                                </w:tcPr>
                                <w:p>
                                  <w:pPr>
                                    <w:pStyle w:val="TableParagraph"/>
                                    <w:spacing w:before="90"/>
                                    <w:ind w:right="32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23.4.2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49" w:hRule="atLeast"/>
                              </w:trPr>
                              <w:tc>
                                <w:tcPr>
                                  <w:tcW w:w="3940" w:type="dxa"/>
                                </w:tcPr>
                                <w:p>
                                  <w:pPr>
                                    <w:pStyle w:val="TableParagraph"/>
                                    <w:spacing w:line="145" w:lineRule="exact" w:before="84"/>
                                    <w:ind w:left="34"/>
                                    <w:rPr>
                                      <w:i/>
                                      <w:sz w:val="14"/>
                                    </w:rPr>
                                  </w:pP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2.1.8.3</w:t>
                                  </w:r>
                                  <w:r>
                                    <w:rPr>
                                      <w:i/>
                                      <w:spacing w:val="-2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болезней</w:t>
                                  </w:r>
                                  <w:r>
                                    <w:rPr>
                                      <w:i/>
                                      <w:spacing w:val="-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системы</w:t>
                                  </w:r>
                                  <w:r>
                                    <w:rPr>
                                      <w:i/>
                                      <w:spacing w:val="-1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кровообращения</w:t>
                                  </w:r>
                                </w:p>
                              </w:tc>
                              <w:tc>
                                <w:tcPr>
                                  <w:tcW w:w="1075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88"/>
                                    <w:ind w:right="3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23.4.3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8.063236pt;margin-top:4.606153pt;width:256.8pt;height:58.75pt;mso-position-horizontal-relative:page;mso-position-vertical-relative:paragraph;z-index:15840256" type="#_x0000_t202" id="docshape28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3940"/>
                        <w:gridCol w:w="1075"/>
                      </w:tblGrid>
                      <w:tr>
                        <w:trPr>
                          <w:trHeight w:val="245" w:hRule="atLeast"/>
                        </w:trPr>
                        <w:tc>
                          <w:tcPr>
                            <w:tcW w:w="3940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38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2.1.8.</w:t>
                            </w:r>
                            <w:r>
                              <w:rPr>
                                <w:spacing w:val="9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диспансерное</w:t>
                            </w:r>
                            <w:r>
                              <w:rPr>
                                <w:spacing w:val="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наблюдение,</w:t>
                            </w:r>
                            <w:r>
                              <w:rPr>
                                <w:spacing w:val="6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в</w:t>
                            </w:r>
                            <w:r>
                              <w:rPr>
                                <w:spacing w:val="-1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том</w:t>
                            </w:r>
                            <w:r>
                              <w:rPr>
                                <w:spacing w:val="-11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числе</w:t>
                            </w:r>
                            <w:r>
                              <w:rPr>
                                <w:spacing w:val="6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по</w:t>
                            </w:r>
                            <w:r>
                              <w:rPr>
                                <w:spacing w:val="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поводу</w:t>
                            </w:r>
                          </w:p>
                        </w:tc>
                        <w:tc>
                          <w:tcPr>
                            <w:tcW w:w="1075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right="8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23.4</w:t>
                            </w:r>
                          </w:p>
                        </w:tc>
                      </w:tr>
                      <w:tr>
                        <w:trPr>
                          <w:trHeight w:val="339" w:hRule="atLeast"/>
                        </w:trPr>
                        <w:tc>
                          <w:tcPr>
                            <w:tcW w:w="3940" w:type="dxa"/>
                          </w:tcPr>
                          <w:p>
                            <w:pPr>
                              <w:pStyle w:val="TableParagraph"/>
                              <w:spacing w:before="84"/>
                              <w:ind w:left="34"/>
                              <w:rPr>
                                <w:i/>
                                <w:sz w:val="14"/>
                              </w:rPr>
                            </w:pPr>
                            <w:r>
                              <w:rPr>
                                <w:i/>
                                <w:spacing w:val="-5"/>
                                <w:sz w:val="14"/>
                              </w:rPr>
                              <w:t>2.1.8.1</w:t>
                            </w:r>
                            <w:r>
                              <w:rPr>
                                <w:i/>
                                <w:spacing w:val="1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2"/>
                                <w:sz w:val="14"/>
                              </w:rPr>
                              <w:t>онкологическихзаболеваний</w:t>
                            </w:r>
                          </w:p>
                        </w:tc>
                        <w:tc>
                          <w:tcPr>
                            <w:tcW w:w="1075" w:type="dxa"/>
                          </w:tcPr>
                          <w:p>
                            <w:pPr>
                              <w:pStyle w:val="TableParagraph"/>
                              <w:spacing w:before="88"/>
                              <w:ind w:right="45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23.4.1</w:t>
                            </w:r>
                          </w:p>
                        </w:tc>
                      </w:tr>
                      <w:tr>
                        <w:trPr>
                          <w:trHeight w:val="342" w:hRule="atLeast"/>
                        </w:trPr>
                        <w:tc>
                          <w:tcPr>
                            <w:tcW w:w="3940" w:type="dxa"/>
                          </w:tcPr>
                          <w:p>
                            <w:pPr>
                              <w:pStyle w:val="TableParagraph"/>
                              <w:spacing w:before="84"/>
                              <w:ind w:left="34"/>
                              <w:rPr>
                                <w:i/>
                                <w:sz w:val="14"/>
                              </w:rPr>
                            </w:pP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2.1.8.2</w:t>
                            </w:r>
                            <w:r>
                              <w:rPr>
                                <w:i/>
                                <w:spacing w:val="2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сахарного</w:t>
                            </w:r>
                            <w:r>
                              <w:rPr>
                                <w:i/>
                                <w:spacing w:val="1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диабета</w:t>
                            </w:r>
                          </w:p>
                        </w:tc>
                        <w:tc>
                          <w:tcPr>
                            <w:tcW w:w="1075" w:type="dxa"/>
                          </w:tcPr>
                          <w:p>
                            <w:pPr>
                              <w:pStyle w:val="TableParagraph"/>
                              <w:spacing w:before="90"/>
                              <w:ind w:right="32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23.4.2</w:t>
                            </w:r>
                          </w:p>
                        </w:tc>
                      </w:tr>
                      <w:tr>
                        <w:trPr>
                          <w:trHeight w:val="249" w:hRule="atLeast"/>
                        </w:trPr>
                        <w:tc>
                          <w:tcPr>
                            <w:tcW w:w="3940" w:type="dxa"/>
                          </w:tcPr>
                          <w:p>
                            <w:pPr>
                              <w:pStyle w:val="TableParagraph"/>
                              <w:spacing w:line="145" w:lineRule="exact" w:before="84"/>
                              <w:ind w:left="34"/>
                              <w:rPr>
                                <w:i/>
                                <w:sz w:val="14"/>
                              </w:rPr>
                            </w:pP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2.1.8.3</w:t>
                            </w:r>
                            <w:r>
                              <w:rPr>
                                <w:i/>
                                <w:spacing w:val="-2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болезней</w:t>
                            </w:r>
                            <w:r>
                              <w:rPr>
                                <w:i/>
                                <w:spacing w:val="-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системы</w:t>
                            </w:r>
                            <w:r>
                              <w:rPr>
                                <w:i/>
                                <w:spacing w:val="-1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кровообращения</w:t>
                            </w:r>
                          </w:p>
                        </w:tc>
                        <w:tc>
                          <w:tcPr>
                            <w:tcW w:w="1075" w:type="dxa"/>
                          </w:tcPr>
                          <w:p>
                            <w:pPr>
                              <w:pStyle w:val="TableParagraph"/>
                              <w:spacing w:line="141" w:lineRule="exact" w:before="88"/>
                              <w:ind w:right="3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23.4.3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840768">
                <wp:simplePos x="0" y="0"/>
                <wp:positionH relativeFrom="page">
                  <wp:posOffset>4944913</wp:posOffset>
                </wp:positionH>
                <wp:positionV relativeFrom="paragraph">
                  <wp:posOffset>-157401</wp:posOffset>
                </wp:positionV>
                <wp:extent cx="4936490" cy="1179195"/>
                <wp:effectExtent l="0" t="0" r="0" b="0"/>
                <wp:wrapNone/>
                <wp:docPr id="222" name="Textbox 22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2" name="Textbox 222"/>
                      <wps:cNvSpPr txBox="1"/>
                      <wps:spPr>
                        <a:xfrm>
                          <a:off x="0" y="0"/>
                          <a:ext cx="4936490" cy="11791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1148"/>
                              <w:gridCol w:w="1431"/>
                              <w:gridCol w:w="987"/>
                              <w:gridCol w:w="1200"/>
                              <w:gridCol w:w="1050"/>
                              <w:gridCol w:w="1356"/>
                              <w:gridCol w:w="477"/>
                            </w:tblGrid>
                            <w:tr>
                              <w:trPr>
                                <w:trHeight w:val="247" w:hRule="atLeast"/>
                              </w:trPr>
                              <w:tc>
                                <w:tcPr>
                                  <w:tcW w:w="1148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31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8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00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50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7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340" w:hRule="atLeast"/>
                              </w:trPr>
                              <w:tc>
                                <w:tcPr>
                                  <w:tcW w:w="1148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52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0,261736</w:t>
                                  </w:r>
                                </w:p>
                              </w:tc>
                              <w:tc>
                                <w:tcPr>
                                  <w:tcW w:w="1431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right="45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2</w:t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952,3</w:t>
                                  </w:r>
                                </w:p>
                              </w:tc>
                              <w:tc>
                                <w:tcPr>
                                  <w:tcW w:w="987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2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00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432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772,7</w:t>
                                  </w:r>
                                </w:p>
                              </w:tc>
                              <w:tc>
                                <w:tcPr>
                                  <w:tcW w:w="1050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right="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144" w:right="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515</w:t>
                                  </w:r>
                                  <w:r>
                                    <w:rPr>
                                      <w:spacing w:val="-8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257,2</w:t>
                                  </w:r>
                                </w:p>
                              </w:tc>
                              <w:tc>
                                <w:tcPr>
                                  <w:tcW w:w="477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right="2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40" w:hRule="atLeast"/>
                              </w:trPr>
                              <w:tc>
                                <w:tcPr>
                                  <w:tcW w:w="1148" w:type="dxa"/>
                                </w:tcPr>
                                <w:p>
                                  <w:pPr>
                                    <w:pStyle w:val="TableParagraph"/>
                                    <w:spacing w:before="96"/>
                                    <w:ind w:left="34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3"/>
                                    </w:rPr>
                                    <w:t>0,045050</w:t>
                                  </w:r>
                                </w:p>
                              </w:tc>
                              <w:tc>
                                <w:tcPr>
                                  <w:tcW w:w="1431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right="45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4</w:t>
                                  </w:r>
                                  <w:r>
                                    <w:rPr>
                                      <w:spacing w:val="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168,3</w:t>
                                  </w:r>
                                </w:p>
                              </w:tc>
                              <w:tc>
                                <w:tcPr>
                                  <w:tcW w:w="987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2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00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442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187,8</w:t>
                                  </w:r>
                                </w:p>
                              </w:tc>
                              <w:tc>
                                <w:tcPr>
                                  <w:tcW w:w="1050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right="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144" w:right="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7"/>
                                      <w:sz w:val="14"/>
                                    </w:rPr>
                                    <w:t>125</w:t>
                                  </w:r>
                                  <w:r>
                                    <w:rPr>
                                      <w:spacing w:val="1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230,1</w:t>
                                  </w:r>
                                </w:p>
                              </w:tc>
                              <w:tc>
                                <w:tcPr>
                                  <w:tcW w:w="477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right="2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41" w:hRule="atLeast"/>
                              </w:trPr>
                              <w:tc>
                                <w:tcPr>
                                  <w:tcW w:w="1148" w:type="dxa"/>
                                </w:tcPr>
                                <w:p>
                                  <w:pPr>
                                    <w:pStyle w:val="TableParagraph"/>
                                    <w:spacing w:before="97"/>
                                    <w:ind w:left="34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3"/>
                                    </w:rPr>
                                    <w:t>0,059800</w:t>
                                  </w:r>
                                </w:p>
                              </w:tc>
                              <w:tc>
                                <w:tcPr>
                                  <w:tcW w:w="1431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right="452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</w:t>
                                  </w:r>
                                  <w:r>
                                    <w:rPr>
                                      <w:spacing w:val="-1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573,7</w:t>
                                  </w:r>
                                </w:p>
                              </w:tc>
                              <w:tc>
                                <w:tcPr>
                                  <w:tcW w:w="987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left="2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00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left="46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94,1</w:t>
                                  </w:r>
                                </w:p>
                              </w:tc>
                              <w:tc>
                                <w:tcPr>
                                  <w:tcW w:w="1050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right="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left="144" w:right="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62</w:t>
                                  </w: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748,4</w:t>
                                  </w:r>
                                </w:p>
                              </w:tc>
                              <w:tc>
                                <w:tcPr>
                                  <w:tcW w:w="477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right="2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41" w:hRule="atLeast"/>
                              </w:trPr>
                              <w:tc>
                                <w:tcPr>
                                  <w:tcW w:w="1148" w:type="dxa"/>
                                </w:tcPr>
                                <w:p>
                                  <w:pPr>
                                    <w:pStyle w:val="TableParagraph"/>
                                    <w:spacing w:before="96"/>
                                    <w:ind w:left="34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3"/>
                                    </w:rPr>
                                    <w:t>0,125210</w:t>
                                  </w:r>
                                </w:p>
                              </w:tc>
                              <w:tc>
                                <w:tcPr>
                                  <w:tcW w:w="1431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right="452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3</w:t>
                                  </w:r>
                                  <w:r>
                                    <w:rPr>
                                      <w:spacing w:val="-3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499,6</w:t>
                                  </w:r>
                                </w:p>
                              </w:tc>
                              <w:tc>
                                <w:tcPr>
                                  <w:tcW w:w="987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2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00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432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438,2</w:t>
                                  </w:r>
                                </w:p>
                              </w:tc>
                              <w:tc>
                                <w:tcPr>
                                  <w:tcW w:w="1050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right="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14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292</w:t>
                                  </w:r>
                                  <w:r>
                                    <w:rPr>
                                      <w:spacing w:val="-6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203,6</w:t>
                                  </w:r>
                                </w:p>
                              </w:tc>
                              <w:tc>
                                <w:tcPr>
                                  <w:tcW w:w="477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right="2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48" w:hRule="atLeast"/>
                              </w:trPr>
                              <w:tc>
                                <w:tcPr>
                                  <w:tcW w:w="1148" w:type="dxa"/>
                                </w:tcPr>
                                <w:p>
                                  <w:pPr>
                                    <w:pStyle w:val="TableParagraph"/>
                                    <w:spacing w:line="132" w:lineRule="exact" w:before="97"/>
                                    <w:ind w:left="34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3"/>
                                    </w:rPr>
                                    <w:t>0,023317</w:t>
                                  </w:r>
                                </w:p>
                              </w:tc>
                              <w:tc>
                                <w:tcPr>
                                  <w:tcW w:w="1431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87"/>
                                    <w:ind w:right="45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</w:t>
                                  </w:r>
                                  <w:r>
                                    <w:rPr>
                                      <w:spacing w:val="-1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286,3</w:t>
                                  </w:r>
                                </w:p>
                              </w:tc>
                              <w:tc>
                                <w:tcPr>
                                  <w:tcW w:w="987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87"/>
                                    <w:ind w:left="2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00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87"/>
                                    <w:ind w:left="46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30,0</w:t>
                                  </w:r>
                                </w:p>
                              </w:tc>
                              <w:tc>
                                <w:tcPr>
                                  <w:tcW w:w="1050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87"/>
                                    <w:ind w:right="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87"/>
                                    <w:ind w:left="144" w:right="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20</w:t>
                                  </w: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004,8</w:t>
                                  </w:r>
                                </w:p>
                              </w:tc>
                              <w:tc>
                                <w:tcPr>
                                  <w:tcW w:w="477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87"/>
                                    <w:ind w:right="2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89.363251pt;margin-top:-12.393847pt;width:388.7pt;height:92.85pt;mso-position-horizontal-relative:page;mso-position-vertical-relative:paragraph;z-index:15840768" type="#_x0000_t202" id="docshape29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1148"/>
                        <w:gridCol w:w="1431"/>
                        <w:gridCol w:w="987"/>
                        <w:gridCol w:w="1200"/>
                        <w:gridCol w:w="1050"/>
                        <w:gridCol w:w="1356"/>
                        <w:gridCol w:w="477"/>
                      </w:tblGrid>
                      <w:tr>
                        <w:trPr>
                          <w:trHeight w:val="247" w:hRule="atLeast"/>
                        </w:trPr>
                        <w:tc>
                          <w:tcPr>
                            <w:tcW w:w="1148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431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987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200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050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356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477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340" w:hRule="atLeast"/>
                        </w:trPr>
                        <w:tc>
                          <w:tcPr>
                            <w:tcW w:w="1148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52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0,261736</w:t>
                            </w:r>
                          </w:p>
                        </w:tc>
                        <w:tc>
                          <w:tcPr>
                            <w:tcW w:w="1431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right="45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2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952,3</w:t>
                            </w:r>
                          </w:p>
                        </w:tc>
                        <w:tc>
                          <w:tcPr>
                            <w:tcW w:w="987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2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00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432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772,7</w:t>
                            </w:r>
                          </w:p>
                        </w:tc>
                        <w:tc>
                          <w:tcPr>
                            <w:tcW w:w="1050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right="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144" w:right="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515</w:t>
                            </w:r>
                            <w:r>
                              <w:rPr>
                                <w:spacing w:val="-8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257,2</w:t>
                            </w:r>
                          </w:p>
                        </w:tc>
                        <w:tc>
                          <w:tcPr>
                            <w:tcW w:w="477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right="2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40" w:hRule="atLeast"/>
                        </w:trPr>
                        <w:tc>
                          <w:tcPr>
                            <w:tcW w:w="1148" w:type="dxa"/>
                          </w:tcPr>
                          <w:p>
                            <w:pPr>
                              <w:pStyle w:val="TableParagraph"/>
                              <w:spacing w:before="96"/>
                              <w:ind w:left="34"/>
                              <w:rPr>
                                <w:sz w:val="13"/>
                              </w:rPr>
                            </w:pPr>
                            <w:r>
                              <w:rPr>
                                <w:spacing w:val="-2"/>
                                <w:sz w:val="13"/>
                              </w:rPr>
                              <w:t>0,045050</w:t>
                            </w:r>
                          </w:p>
                        </w:tc>
                        <w:tc>
                          <w:tcPr>
                            <w:tcW w:w="1431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right="45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4</w:t>
                            </w:r>
                            <w:r>
                              <w:rPr>
                                <w:spacing w:val="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168,3</w:t>
                            </w:r>
                          </w:p>
                        </w:tc>
                        <w:tc>
                          <w:tcPr>
                            <w:tcW w:w="987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2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00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442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187,8</w:t>
                            </w:r>
                          </w:p>
                        </w:tc>
                        <w:tc>
                          <w:tcPr>
                            <w:tcW w:w="1050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right="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144" w:right="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7"/>
                                <w:sz w:val="14"/>
                              </w:rPr>
                              <w:t>125</w:t>
                            </w:r>
                            <w:r>
                              <w:rPr>
                                <w:spacing w:val="1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230,1</w:t>
                            </w:r>
                          </w:p>
                        </w:tc>
                        <w:tc>
                          <w:tcPr>
                            <w:tcW w:w="477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right="2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41" w:hRule="atLeast"/>
                        </w:trPr>
                        <w:tc>
                          <w:tcPr>
                            <w:tcW w:w="1148" w:type="dxa"/>
                          </w:tcPr>
                          <w:p>
                            <w:pPr>
                              <w:pStyle w:val="TableParagraph"/>
                              <w:spacing w:before="97"/>
                              <w:ind w:left="34"/>
                              <w:rPr>
                                <w:sz w:val="13"/>
                              </w:rPr>
                            </w:pPr>
                            <w:r>
                              <w:rPr>
                                <w:spacing w:val="-2"/>
                                <w:sz w:val="13"/>
                              </w:rPr>
                              <w:t>0,059800</w:t>
                            </w:r>
                          </w:p>
                        </w:tc>
                        <w:tc>
                          <w:tcPr>
                            <w:tcW w:w="1431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right="452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</w:t>
                            </w:r>
                            <w:r>
                              <w:rPr>
                                <w:spacing w:val="-1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573,7</w:t>
                            </w:r>
                          </w:p>
                        </w:tc>
                        <w:tc>
                          <w:tcPr>
                            <w:tcW w:w="987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left="2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00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left="466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94,1</w:t>
                            </w:r>
                          </w:p>
                        </w:tc>
                        <w:tc>
                          <w:tcPr>
                            <w:tcW w:w="1050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right="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left="144" w:right="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62</w:t>
                            </w:r>
                            <w:r>
                              <w:rPr>
                                <w:spacing w:val="-1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748,4</w:t>
                            </w:r>
                          </w:p>
                        </w:tc>
                        <w:tc>
                          <w:tcPr>
                            <w:tcW w:w="477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right="2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41" w:hRule="atLeast"/>
                        </w:trPr>
                        <w:tc>
                          <w:tcPr>
                            <w:tcW w:w="1148" w:type="dxa"/>
                          </w:tcPr>
                          <w:p>
                            <w:pPr>
                              <w:pStyle w:val="TableParagraph"/>
                              <w:spacing w:before="96"/>
                              <w:ind w:left="34"/>
                              <w:rPr>
                                <w:sz w:val="13"/>
                              </w:rPr>
                            </w:pPr>
                            <w:r>
                              <w:rPr>
                                <w:spacing w:val="-2"/>
                                <w:sz w:val="13"/>
                              </w:rPr>
                              <w:t>0,125210</w:t>
                            </w:r>
                          </w:p>
                        </w:tc>
                        <w:tc>
                          <w:tcPr>
                            <w:tcW w:w="1431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right="452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3</w:t>
                            </w:r>
                            <w:r>
                              <w:rPr>
                                <w:spacing w:val="-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499,6</w:t>
                            </w:r>
                          </w:p>
                        </w:tc>
                        <w:tc>
                          <w:tcPr>
                            <w:tcW w:w="987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2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00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432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438,2</w:t>
                            </w:r>
                          </w:p>
                        </w:tc>
                        <w:tc>
                          <w:tcPr>
                            <w:tcW w:w="1050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right="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14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292</w:t>
                            </w:r>
                            <w:r>
                              <w:rPr>
                                <w:spacing w:val="-6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203,6</w:t>
                            </w:r>
                          </w:p>
                        </w:tc>
                        <w:tc>
                          <w:tcPr>
                            <w:tcW w:w="477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right="2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248" w:hRule="atLeast"/>
                        </w:trPr>
                        <w:tc>
                          <w:tcPr>
                            <w:tcW w:w="1148" w:type="dxa"/>
                          </w:tcPr>
                          <w:p>
                            <w:pPr>
                              <w:pStyle w:val="TableParagraph"/>
                              <w:spacing w:line="132" w:lineRule="exact" w:before="97"/>
                              <w:ind w:left="34"/>
                              <w:rPr>
                                <w:sz w:val="13"/>
                              </w:rPr>
                            </w:pPr>
                            <w:r>
                              <w:rPr>
                                <w:spacing w:val="-2"/>
                                <w:sz w:val="13"/>
                              </w:rPr>
                              <w:t>0,023317</w:t>
                            </w:r>
                          </w:p>
                        </w:tc>
                        <w:tc>
                          <w:tcPr>
                            <w:tcW w:w="1431" w:type="dxa"/>
                          </w:tcPr>
                          <w:p>
                            <w:pPr>
                              <w:pStyle w:val="TableParagraph"/>
                              <w:spacing w:line="141" w:lineRule="exact" w:before="87"/>
                              <w:ind w:right="45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</w:t>
                            </w:r>
                            <w:r>
                              <w:rPr>
                                <w:spacing w:val="-1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286,3</w:t>
                            </w:r>
                          </w:p>
                        </w:tc>
                        <w:tc>
                          <w:tcPr>
                            <w:tcW w:w="987" w:type="dxa"/>
                          </w:tcPr>
                          <w:p>
                            <w:pPr>
                              <w:pStyle w:val="TableParagraph"/>
                              <w:spacing w:line="141" w:lineRule="exact" w:before="87"/>
                              <w:ind w:left="2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00" w:type="dxa"/>
                          </w:tcPr>
                          <w:p>
                            <w:pPr>
                              <w:pStyle w:val="TableParagraph"/>
                              <w:spacing w:line="141" w:lineRule="exact" w:before="87"/>
                              <w:ind w:left="466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30,0</w:t>
                            </w:r>
                          </w:p>
                        </w:tc>
                        <w:tc>
                          <w:tcPr>
                            <w:tcW w:w="1050" w:type="dxa"/>
                          </w:tcPr>
                          <w:p>
                            <w:pPr>
                              <w:pStyle w:val="TableParagraph"/>
                              <w:spacing w:line="141" w:lineRule="exact" w:before="87"/>
                              <w:ind w:right="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>
                            <w:pPr>
                              <w:pStyle w:val="TableParagraph"/>
                              <w:spacing w:line="141" w:lineRule="exact" w:before="87"/>
                              <w:ind w:left="144" w:right="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20</w:t>
                            </w:r>
                            <w:r>
                              <w:rPr>
                                <w:spacing w:val="-1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004,8</w:t>
                            </w:r>
                          </w:p>
                        </w:tc>
                        <w:tc>
                          <w:tcPr>
                            <w:tcW w:w="477" w:type="dxa"/>
                          </w:tcPr>
                          <w:p>
                            <w:pPr>
                              <w:pStyle w:val="TableParagraph"/>
                              <w:spacing w:line="141" w:lineRule="exact" w:before="87"/>
                              <w:ind w:right="2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pacing w:val="-4"/>
          <w:sz w:val="14"/>
        </w:rPr>
        <w:t>комплексных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посещений</w:t>
      </w:r>
      <w:r>
        <w:rPr>
          <w:spacing w:val="40"/>
          <w:sz w:val="14"/>
        </w:rPr>
        <w:t> </w:t>
      </w:r>
      <w:r>
        <w:rPr>
          <w:spacing w:val="-4"/>
          <w:sz w:val="14"/>
        </w:rPr>
        <w:t>комплексных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посещений</w:t>
      </w:r>
      <w:r>
        <w:rPr>
          <w:spacing w:val="40"/>
          <w:sz w:val="14"/>
        </w:rPr>
        <w:t> </w:t>
      </w:r>
      <w:r>
        <w:rPr>
          <w:spacing w:val="-4"/>
          <w:sz w:val="14"/>
        </w:rPr>
        <w:t>комплексных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посещений</w:t>
      </w:r>
      <w:r>
        <w:rPr>
          <w:spacing w:val="40"/>
          <w:sz w:val="14"/>
        </w:rPr>
        <w:t> </w:t>
      </w:r>
      <w:r>
        <w:rPr>
          <w:spacing w:val="-4"/>
          <w:sz w:val="14"/>
        </w:rPr>
        <w:t>комплексных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посещений</w:t>
      </w:r>
    </w:p>
    <w:p>
      <w:pPr>
        <w:tabs>
          <w:tab w:pos="5980" w:val="left" w:leader="none"/>
        </w:tabs>
        <w:spacing w:line="144" w:lineRule="auto" w:before="51"/>
        <w:ind w:left="6049" w:right="9518" w:hanging="5146"/>
        <w:jc w:val="left"/>
        <w:rPr>
          <w:sz w:val="14"/>
        </w:rPr>
      </w:pPr>
      <w:r>
        <w:rPr>
          <w:sz w:val="14"/>
        </w:rPr>
        <w:t>2.1.9 посещения с профилактическими целями</w:t>
      </w:r>
      <w:r>
        <w:rPr>
          <w:spacing w:val="-5"/>
          <w:sz w:val="14"/>
        </w:rPr>
        <w:t> </w:t>
      </w:r>
      <w:r>
        <w:rPr>
          <w:sz w:val="14"/>
        </w:rPr>
        <w:t>центров здоровья</w:t>
        <w:tab/>
      </w:r>
      <w:r>
        <w:rPr>
          <w:spacing w:val="-4"/>
          <w:position w:val="8"/>
          <w:sz w:val="14"/>
        </w:rPr>
        <w:t>комплексных</w:t>
      </w:r>
      <w:r>
        <w:rPr>
          <w:spacing w:val="40"/>
          <w:position w:val="8"/>
          <w:sz w:val="14"/>
        </w:rPr>
        <w:t> </w:t>
      </w:r>
      <w:r>
        <w:rPr>
          <w:spacing w:val="-2"/>
          <w:sz w:val="14"/>
        </w:rPr>
        <w:t>посещений</w:t>
      </w:r>
    </w:p>
    <w:p>
      <w:pPr>
        <w:spacing w:after="0" w:line="144" w:lineRule="auto"/>
        <w:jc w:val="left"/>
        <w:rPr>
          <w:sz w:val="14"/>
        </w:rPr>
        <w:sectPr>
          <w:pgSz w:w="16840" w:h="11910" w:orient="landscape"/>
          <w:pgMar w:top="1020" w:bottom="280" w:left="283" w:right="283"/>
        </w:sectPr>
      </w:pPr>
    </w:p>
    <w:p>
      <w:pPr>
        <w:pStyle w:val="ListParagraph"/>
        <w:numPr>
          <w:ilvl w:val="1"/>
          <w:numId w:val="24"/>
        </w:numPr>
        <w:tabs>
          <w:tab w:pos="925" w:val="left" w:leader="none"/>
        </w:tabs>
        <w:spacing w:line="297" w:lineRule="auto" w:before="148" w:after="0"/>
        <w:ind w:left="773" w:right="0" w:firstLine="0"/>
        <w:jc w:val="left"/>
        <w:rPr>
          <w:sz w:val="13"/>
        </w:rPr>
      </w:pPr>
      <w:r>
        <w:rPr>
          <w:sz w:val="13"/>
        </w:rPr>
        <w:drawing>
          <wp:anchor distT="0" distB="0" distL="0" distR="0" allowOverlap="1" layoutInCell="1" locked="0" behindDoc="0" simplePos="0" relativeHeight="158423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130" cy="7562088"/>
            <wp:effectExtent l="0" t="0" r="0" b="0"/>
            <wp:wrapNone/>
            <wp:docPr id="223" name="Image 2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3" name="Image 223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130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3"/>
        </w:rPr>
        <w:t>В</w:t>
      </w:r>
      <w:r>
        <w:rPr>
          <w:spacing w:val="70"/>
          <w:w w:val="150"/>
          <w:sz w:val="13"/>
        </w:rPr>
        <w:t> </w:t>
      </w:r>
      <w:r>
        <w:rPr>
          <w:spacing w:val="11"/>
          <w:sz w:val="13"/>
        </w:rPr>
        <w:t>условиях</w:t>
      </w:r>
      <w:r>
        <w:rPr>
          <w:spacing w:val="71"/>
          <w:w w:val="150"/>
          <w:sz w:val="13"/>
        </w:rPr>
        <w:t> </w:t>
      </w:r>
      <w:r>
        <w:rPr>
          <w:spacing w:val="10"/>
          <w:sz w:val="13"/>
        </w:rPr>
        <w:t>дневны</w:t>
      </w:r>
      <w:r>
        <w:rPr>
          <w:spacing w:val="21"/>
          <w:sz w:val="13"/>
        </w:rPr>
        <w:t> </w:t>
      </w:r>
      <w:r>
        <w:rPr>
          <w:sz w:val="13"/>
        </w:rPr>
        <w:t>х</w:t>
      </w:r>
      <w:r>
        <w:rPr>
          <w:spacing w:val="33"/>
          <w:sz w:val="13"/>
        </w:rPr>
        <w:t>  </w:t>
      </w:r>
      <w:r>
        <w:rPr>
          <w:spacing w:val="11"/>
          <w:sz w:val="13"/>
        </w:rPr>
        <w:t>стационаров</w:t>
      </w:r>
      <w:r>
        <w:rPr>
          <w:spacing w:val="38"/>
          <w:sz w:val="13"/>
        </w:rPr>
        <w:t>  </w:t>
      </w:r>
      <w:r>
        <w:rPr>
          <w:spacing w:val="11"/>
          <w:sz w:val="13"/>
        </w:rPr>
        <w:t>(первичная</w:t>
      </w:r>
      <w:r>
        <w:rPr>
          <w:spacing w:val="55"/>
          <w:sz w:val="13"/>
        </w:rPr>
        <w:t>  </w:t>
      </w:r>
      <w:r>
        <w:rPr>
          <w:spacing w:val="9"/>
          <w:sz w:val="13"/>
        </w:rPr>
        <w:t>медико­</w:t>
      </w:r>
      <w:r>
        <w:rPr>
          <w:spacing w:val="80"/>
          <w:sz w:val="13"/>
        </w:rPr>
        <w:t> </w:t>
      </w:r>
      <w:r>
        <w:rPr>
          <w:sz w:val="13"/>
        </w:rPr>
        <w:t>сан</w:t>
      </w:r>
      <w:r>
        <w:rPr>
          <w:spacing w:val="-14"/>
          <w:sz w:val="13"/>
        </w:rPr>
        <w:t> </w:t>
      </w:r>
      <w:r>
        <w:rPr>
          <w:sz w:val="13"/>
        </w:rPr>
        <w:t>и</w:t>
      </w:r>
      <w:r>
        <w:rPr>
          <w:spacing w:val="-13"/>
          <w:sz w:val="13"/>
        </w:rPr>
        <w:t> </w:t>
      </w:r>
      <w:r>
        <w:rPr>
          <w:spacing w:val="9"/>
          <w:sz w:val="13"/>
        </w:rPr>
        <w:t>тарн</w:t>
      </w:r>
      <w:r>
        <w:rPr>
          <w:spacing w:val="-13"/>
          <w:sz w:val="13"/>
        </w:rPr>
        <w:t> </w:t>
      </w:r>
      <w:r>
        <w:rPr>
          <w:sz w:val="13"/>
        </w:rPr>
        <w:t>ая</w:t>
      </w:r>
      <w:r>
        <w:rPr>
          <w:spacing w:val="40"/>
          <w:sz w:val="13"/>
        </w:rPr>
        <w:t> </w:t>
      </w:r>
      <w:r>
        <w:rPr>
          <w:spacing w:val="9"/>
          <w:sz w:val="13"/>
        </w:rPr>
        <w:t>помощ</w:t>
      </w:r>
      <w:r>
        <w:rPr>
          <w:spacing w:val="-11"/>
          <w:sz w:val="13"/>
        </w:rPr>
        <w:t> </w:t>
      </w:r>
      <w:r>
        <w:rPr>
          <w:sz w:val="13"/>
        </w:rPr>
        <w:t>ь,</w:t>
      </w:r>
      <w:r>
        <w:rPr>
          <w:spacing w:val="40"/>
          <w:sz w:val="13"/>
        </w:rPr>
        <w:t> </w:t>
      </w:r>
      <w:r>
        <w:rPr>
          <w:spacing w:val="12"/>
          <w:sz w:val="13"/>
        </w:rPr>
        <w:t>специализированная</w:t>
      </w:r>
      <w:r>
        <w:rPr>
          <w:spacing w:val="40"/>
          <w:sz w:val="13"/>
        </w:rPr>
        <w:t> </w:t>
      </w:r>
      <w:r>
        <w:rPr>
          <w:sz w:val="13"/>
        </w:rPr>
        <w:t>м</w:t>
      </w:r>
      <w:r>
        <w:rPr>
          <w:spacing w:val="-13"/>
          <w:sz w:val="13"/>
        </w:rPr>
        <w:t> </w:t>
      </w:r>
      <w:r>
        <w:rPr>
          <w:spacing w:val="10"/>
          <w:sz w:val="13"/>
        </w:rPr>
        <w:t>едицинская</w:t>
      </w:r>
      <w:r>
        <w:rPr>
          <w:spacing w:val="40"/>
          <w:sz w:val="13"/>
        </w:rPr>
        <w:t> </w:t>
      </w:r>
      <w:r>
        <w:rPr>
          <w:spacing w:val="9"/>
          <w:sz w:val="13"/>
        </w:rPr>
        <w:t>помощь), </w:t>
      </w:r>
      <w:r>
        <w:rPr>
          <w:sz w:val="13"/>
        </w:rPr>
        <w:t>за</w:t>
      </w:r>
      <w:r>
        <w:rPr>
          <w:spacing w:val="39"/>
          <w:sz w:val="13"/>
        </w:rPr>
        <w:t> </w:t>
      </w:r>
      <w:r>
        <w:rPr>
          <w:sz w:val="13"/>
        </w:rPr>
        <w:t>исклю</w:t>
      </w:r>
      <w:r>
        <w:rPr>
          <w:spacing w:val="-10"/>
          <w:sz w:val="13"/>
        </w:rPr>
        <w:t> </w:t>
      </w:r>
      <w:r>
        <w:rPr>
          <w:spacing w:val="9"/>
          <w:sz w:val="13"/>
        </w:rPr>
        <w:t>чением</w:t>
      </w:r>
      <w:r>
        <w:rPr>
          <w:spacing w:val="43"/>
          <w:sz w:val="13"/>
        </w:rPr>
        <w:t> </w:t>
      </w:r>
      <w:r>
        <w:rPr>
          <w:spacing w:val="10"/>
          <w:sz w:val="13"/>
        </w:rPr>
        <w:t>медицинской</w:t>
      </w:r>
      <w:r>
        <w:rPr>
          <w:spacing w:val="41"/>
          <w:sz w:val="13"/>
        </w:rPr>
        <w:t> </w:t>
      </w:r>
      <w:r>
        <w:rPr>
          <w:spacing w:val="11"/>
          <w:sz w:val="13"/>
        </w:rPr>
        <w:t>реабилитации</w:t>
      </w:r>
      <w:r>
        <w:rPr>
          <w:spacing w:val="38"/>
          <w:sz w:val="13"/>
        </w:rPr>
        <w:t> </w:t>
      </w:r>
      <w:r>
        <w:rPr>
          <w:sz w:val="13"/>
        </w:rPr>
        <w:t>-</w:t>
      </w:r>
      <w:r>
        <w:rPr>
          <w:spacing w:val="35"/>
          <w:sz w:val="13"/>
        </w:rPr>
        <w:t>  </w:t>
      </w:r>
      <w:r>
        <w:rPr>
          <w:sz w:val="13"/>
        </w:rPr>
        <w:t>всего,</w:t>
      </w:r>
      <w:r>
        <w:rPr>
          <w:spacing w:val="71"/>
          <w:sz w:val="13"/>
        </w:rPr>
        <w:t> </w:t>
      </w:r>
      <w:r>
        <w:rPr>
          <w:sz w:val="13"/>
        </w:rPr>
        <w:t>в</w:t>
      </w:r>
      <w:r>
        <w:rPr>
          <w:spacing w:val="32"/>
          <w:sz w:val="13"/>
        </w:rPr>
        <w:t> </w:t>
      </w:r>
      <w:r>
        <w:rPr>
          <w:sz w:val="13"/>
        </w:rPr>
        <w:t>том</w:t>
      </w:r>
      <w:r>
        <w:rPr>
          <w:spacing w:val="40"/>
          <w:sz w:val="13"/>
        </w:rPr>
        <w:t> </w:t>
      </w:r>
      <w:r>
        <w:rPr>
          <w:spacing w:val="-2"/>
          <w:sz w:val="13"/>
        </w:rPr>
        <w:t>числе:</w:t>
      </w:r>
    </w:p>
    <w:p>
      <w:pPr>
        <w:spacing w:line="240" w:lineRule="auto" w:before="155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tabs>
          <w:tab w:pos="669" w:val="left" w:leader="none"/>
          <w:tab w:pos="2388" w:val="left" w:leader="none"/>
          <w:tab w:pos="4025" w:val="left" w:leader="none"/>
          <w:tab w:pos="5369" w:val="left" w:leader="none"/>
          <w:tab w:pos="6285" w:val="left" w:leader="none"/>
          <w:tab w:pos="7572" w:val="left" w:leader="none"/>
          <w:tab w:pos="8589" w:val="left" w:leader="none"/>
          <w:tab w:pos="9852" w:val="left" w:leader="none"/>
        </w:tabs>
        <w:spacing w:before="1"/>
        <w:ind w:left="257" w:right="0" w:firstLine="0"/>
        <w:jc w:val="left"/>
        <w:rPr>
          <w:sz w:val="14"/>
        </w:rPr>
      </w:pPr>
      <w:r>
        <w:rPr>
          <w:spacing w:val="-5"/>
          <w:sz w:val="14"/>
        </w:rPr>
        <w:t>24</w:t>
      </w:r>
      <w:r>
        <w:rPr>
          <w:sz w:val="14"/>
        </w:rPr>
        <w:tab/>
      </w:r>
      <w:r>
        <w:rPr>
          <w:spacing w:val="-5"/>
          <w:sz w:val="14"/>
        </w:rPr>
        <w:t>случаев</w:t>
      </w:r>
      <w:r>
        <w:rPr>
          <w:spacing w:val="2"/>
          <w:sz w:val="14"/>
        </w:rPr>
        <w:t> </w:t>
      </w:r>
      <w:r>
        <w:rPr>
          <w:spacing w:val="-2"/>
          <w:sz w:val="14"/>
        </w:rPr>
        <w:t>лечения</w:t>
      </w:r>
      <w:r>
        <w:rPr>
          <w:sz w:val="14"/>
        </w:rPr>
        <w:tab/>
      </w:r>
      <w:r>
        <w:rPr>
          <w:spacing w:val="-2"/>
          <w:sz w:val="14"/>
        </w:rPr>
        <w:t>0,067347</w:t>
      </w:r>
      <w:r>
        <w:rPr>
          <w:sz w:val="14"/>
        </w:rPr>
        <w:tab/>
        <w:t>32</w:t>
      </w:r>
      <w:r>
        <w:rPr>
          <w:spacing w:val="-8"/>
          <w:sz w:val="14"/>
        </w:rPr>
        <w:t> </w:t>
      </w:r>
      <w:r>
        <w:rPr>
          <w:spacing w:val="-4"/>
          <w:sz w:val="14"/>
        </w:rPr>
        <w:t>713,6</w:t>
      </w:r>
      <w:r>
        <w:rPr>
          <w:sz w:val="14"/>
        </w:rPr>
        <w:tab/>
      </w:r>
      <w:r>
        <w:rPr>
          <w:spacing w:val="-10"/>
          <w:sz w:val="14"/>
        </w:rPr>
        <w:t>X</w:t>
      </w:r>
      <w:r>
        <w:rPr>
          <w:sz w:val="14"/>
        </w:rPr>
        <w:tab/>
        <w:t>2</w:t>
      </w:r>
      <w:r>
        <w:rPr>
          <w:spacing w:val="-4"/>
          <w:sz w:val="14"/>
        </w:rPr>
        <w:t> </w:t>
      </w:r>
      <w:r>
        <w:rPr>
          <w:spacing w:val="-2"/>
          <w:sz w:val="14"/>
        </w:rPr>
        <w:t>203,2</w:t>
      </w:r>
      <w:r>
        <w:rPr>
          <w:sz w:val="14"/>
        </w:rPr>
        <w:tab/>
      </w:r>
      <w:r>
        <w:rPr>
          <w:spacing w:val="-10"/>
          <w:sz w:val="14"/>
        </w:rPr>
        <w:t>X</w:t>
      </w:r>
      <w:r>
        <w:rPr>
          <w:sz w:val="14"/>
        </w:rPr>
        <w:tab/>
        <w:t>1</w:t>
      </w:r>
      <w:r>
        <w:rPr>
          <w:spacing w:val="-16"/>
          <w:sz w:val="14"/>
        </w:rPr>
        <w:t> </w:t>
      </w:r>
      <w:r>
        <w:rPr>
          <w:sz w:val="14"/>
        </w:rPr>
        <w:t>469</w:t>
      </w:r>
      <w:r>
        <w:rPr>
          <w:spacing w:val="-3"/>
          <w:sz w:val="14"/>
        </w:rPr>
        <w:t> </w:t>
      </w:r>
      <w:r>
        <w:rPr>
          <w:spacing w:val="-2"/>
          <w:sz w:val="14"/>
        </w:rPr>
        <w:t>153,2</w:t>
      </w:r>
      <w:r>
        <w:rPr>
          <w:sz w:val="14"/>
        </w:rPr>
        <w:tab/>
      </w:r>
      <w:r>
        <w:rPr>
          <w:spacing w:val="-10"/>
          <w:sz w:val="14"/>
        </w:rPr>
        <w:t>X</w:t>
      </w:r>
    </w:p>
    <w:p>
      <w:pPr>
        <w:spacing w:after="0"/>
        <w:jc w:val="left"/>
        <w:rPr>
          <w:sz w:val="14"/>
        </w:rPr>
        <w:sectPr>
          <w:type w:val="continuous"/>
          <w:pgSz w:w="16840" w:h="11910" w:orient="landscape"/>
          <w:pgMar w:top="1940" w:bottom="280" w:left="283" w:right="283"/>
          <w:cols w:num="2" w:equalWidth="0">
            <w:col w:w="5190" w:space="40"/>
            <w:col w:w="11044"/>
          </w:cols>
        </w:sectPr>
      </w:pPr>
    </w:p>
    <w:p>
      <w:pPr>
        <w:spacing w:before="75"/>
        <w:ind w:left="777" w:right="0" w:firstLine="0"/>
        <w:jc w:val="left"/>
        <w:rPr>
          <w:sz w:val="14"/>
        </w:rPr>
      </w:pPr>
      <w:r>
        <w:rPr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842816">
                <wp:simplePos x="0" y="0"/>
                <wp:positionH relativeFrom="page">
                  <wp:posOffset>3570022</wp:posOffset>
                </wp:positionH>
                <wp:positionV relativeFrom="paragraph">
                  <wp:posOffset>51590</wp:posOffset>
                </wp:positionV>
                <wp:extent cx="6311900" cy="822960"/>
                <wp:effectExtent l="0" t="0" r="0" b="0"/>
                <wp:wrapNone/>
                <wp:docPr id="224" name="Textbox 22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4" name="Textbox 224"/>
                      <wps:cNvSpPr txBox="1"/>
                      <wps:spPr>
                        <a:xfrm>
                          <a:off x="0" y="0"/>
                          <a:ext cx="6311900" cy="8229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1828"/>
                              <w:gridCol w:w="1447"/>
                              <w:gridCol w:w="1504"/>
                              <w:gridCol w:w="935"/>
                              <w:gridCol w:w="1246"/>
                              <w:gridCol w:w="1024"/>
                              <w:gridCol w:w="1354"/>
                              <w:gridCol w:w="481"/>
                            </w:tblGrid>
                            <w:tr>
                              <w:trPr>
                                <w:trHeight w:val="228" w:hRule="atLeast"/>
                              </w:trPr>
                              <w:tc>
                                <w:tcPr>
                                  <w:tcW w:w="1828" w:type="dxa"/>
                                </w:tcPr>
                                <w:p>
                                  <w:pPr>
                                    <w:pStyle w:val="TableParagraph"/>
                                    <w:tabs>
                                      <w:tab w:pos="499" w:val="left" w:leader="none"/>
                                    </w:tabs>
                                    <w:spacing w:line="155" w:lineRule="exact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24.1</w:t>
                                  </w:r>
                                  <w:r>
                                    <w:rPr>
                                      <w:sz w:val="14"/>
                                    </w:rPr>
                                    <w:tab/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случаев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лечения</w:t>
                                  </w:r>
                                </w:p>
                              </w:tc>
                              <w:tc>
                                <w:tcPr>
                                  <w:tcW w:w="1447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4" w:right="16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0,013080</w:t>
                                  </w:r>
                                </w:p>
                              </w:tc>
                              <w:tc>
                                <w:tcPr>
                                  <w:tcW w:w="1504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134" w:right="1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82</w:t>
                                  </w:r>
                                  <w:r>
                                    <w:rPr>
                                      <w:spacing w:val="-6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394,8</w:t>
                                  </w:r>
                                </w:p>
                              </w:tc>
                              <w:tc>
                                <w:tcPr>
                                  <w:tcW w:w="935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46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21" w:right="5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</w:t>
                                  </w:r>
                                  <w:r>
                                    <w:rPr>
                                      <w:spacing w:val="-1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077,7</w:t>
                                  </w:r>
                                </w:p>
                              </w:tc>
                              <w:tc>
                                <w:tcPr>
                                  <w:tcW w:w="1024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1" w:right="3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54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146" w:right="1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718</w:t>
                                  </w:r>
                                  <w:r>
                                    <w:rPr>
                                      <w:spacing w:val="-6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639,5</w:t>
                                  </w:r>
                                </w:p>
                              </w:tc>
                              <w:tc>
                                <w:tcPr>
                                  <w:tcW w:w="481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right="32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72" w:hRule="atLeast"/>
                              </w:trPr>
                              <w:tc>
                                <w:tcPr>
                                  <w:tcW w:w="1828" w:type="dxa"/>
                                </w:tcPr>
                                <w:p>
                                  <w:pPr>
                                    <w:pStyle w:val="TableParagraph"/>
                                    <w:tabs>
                                      <w:tab w:pos="499" w:val="left" w:leader="none"/>
                                    </w:tabs>
                                    <w:spacing w:before="67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24.2</w:t>
                                  </w:r>
                                  <w:r>
                                    <w:rPr>
                                      <w:sz w:val="14"/>
                                    </w:rPr>
                                    <w:tab/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случаев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лечения</w:t>
                                  </w:r>
                                </w:p>
                              </w:tc>
                              <w:tc>
                                <w:tcPr>
                                  <w:tcW w:w="1447" w:type="dxa"/>
                                </w:tcPr>
                                <w:p>
                                  <w:pPr>
                                    <w:pStyle w:val="TableParagraph"/>
                                    <w:spacing w:before="67"/>
                                    <w:ind w:left="4" w:right="16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0,000644</w:t>
                                  </w:r>
                                </w:p>
                              </w:tc>
                              <w:tc>
                                <w:tcPr>
                                  <w:tcW w:w="1504" w:type="dxa"/>
                                </w:tcPr>
                                <w:p>
                                  <w:pPr>
                                    <w:pStyle w:val="TableParagraph"/>
                                    <w:spacing w:before="67"/>
                                    <w:ind w:left="134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114</w:t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868,2</w:t>
                                  </w:r>
                                </w:p>
                              </w:tc>
                              <w:tc>
                                <w:tcPr>
                                  <w:tcW w:w="935" w:type="dxa"/>
                                </w:tcPr>
                                <w:p>
                                  <w:pPr>
                                    <w:pStyle w:val="TableParagraph"/>
                                    <w:spacing w:before="67"/>
                                    <w:ind w:left="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46" w:type="dxa"/>
                                </w:tcPr>
                                <w:p>
                                  <w:pPr>
                                    <w:pStyle w:val="TableParagraph"/>
                                    <w:spacing w:before="67"/>
                                    <w:ind w:left="5" w:right="5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74,0</w:t>
                                  </w:r>
                                </w:p>
                              </w:tc>
                              <w:tc>
                                <w:tcPr>
                                  <w:tcW w:w="1024" w:type="dxa"/>
                                </w:tcPr>
                                <w:p>
                                  <w:pPr>
                                    <w:pStyle w:val="TableParagraph"/>
                                    <w:spacing w:before="67"/>
                                    <w:ind w:left="1" w:right="3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54" w:type="dxa"/>
                                </w:tcPr>
                                <w:p>
                                  <w:pPr>
                                    <w:pStyle w:val="TableParagraph"/>
                                    <w:spacing w:before="67"/>
                                    <w:ind w:left="146" w:right="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49</w:t>
                                  </w:r>
                                  <w:r>
                                    <w:rPr>
                                      <w:spacing w:val="-8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345,2</w:t>
                                  </w:r>
                                </w:p>
                              </w:tc>
                              <w:tc>
                                <w:tcPr>
                                  <w:tcW w:w="481" w:type="dxa"/>
                                </w:tcPr>
                                <w:p>
                                  <w:pPr>
                                    <w:pStyle w:val="TableParagraph"/>
                                    <w:spacing w:before="67"/>
                                    <w:ind w:right="32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20" w:hRule="atLeast"/>
                              </w:trPr>
                              <w:tc>
                                <w:tcPr>
                                  <w:tcW w:w="1828" w:type="dxa"/>
                                </w:tcPr>
                                <w:p>
                                  <w:pPr>
                                    <w:pStyle w:val="TableParagraph"/>
                                    <w:tabs>
                                      <w:tab w:pos="499" w:val="left" w:leader="none"/>
                                    </w:tabs>
                                    <w:spacing w:before="137"/>
                                    <w:ind w:left="3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24.3</w:t>
                                  </w:r>
                                  <w:r>
                                    <w:rPr>
                                      <w:sz w:val="14"/>
                                    </w:rPr>
                                    <w:tab/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случаев</w:t>
                                  </w:r>
                                  <w:r>
                                    <w:rPr>
                                      <w:spacing w:val="-3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лечения</w:t>
                                  </w:r>
                                </w:p>
                              </w:tc>
                              <w:tc>
                                <w:tcPr>
                                  <w:tcW w:w="1447" w:type="dxa"/>
                                </w:tcPr>
                                <w:p>
                                  <w:pPr>
                                    <w:pStyle w:val="TableParagraph"/>
                                    <w:spacing w:before="137"/>
                                    <w:ind w:right="16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0,000695</w:t>
                                  </w:r>
                                </w:p>
                              </w:tc>
                              <w:tc>
                                <w:tcPr>
                                  <w:tcW w:w="1504" w:type="dxa"/>
                                </w:tcPr>
                                <w:p>
                                  <w:pPr>
                                    <w:pStyle w:val="TableParagraph"/>
                                    <w:spacing w:before="137"/>
                                    <w:ind w:left="13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121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 194,2</w:t>
                                  </w:r>
                                </w:p>
                              </w:tc>
                              <w:tc>
                                <w:tcPr>
                                  <w:tcW w:w="935" w:type="dxa"/>
                                </w:tcPr>
                                <w:p>
                                  <w:pPr>
                                    <w:pStyle w:val="TableParagraph"/>
                                    <w:spacing w:before="137"/>
                                    <w:ind w:left="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46" w:type="dxa"/>
                                </w:tcPr>
                                <w:p>
                                  <w:pPr>
                                    <w:pStyle w:val="TableParagraph"/>
                                    <w:spacing w:before="137"/>
                                    <w:ind w:left="12" w:right="5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84,2</w:t>
                                  </w:r>
                                </w:p>
                              </w:tc>
                              <w:tc>
                                <w:tcPr>
                                  <w:tcW w:w="1024" w:type="dxa"/>
                                </w:tcPr>
                                <w:p>
                                  <w:pPr>
                                    <w:pStyle w:val="TableParagraph"/>
                                    <w:spacing w:before="137"/>
                                    <w:ind w:right="3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54" w:type="dxa"/>
                                </w:tcPr>
                                <w:p>
                                  <w:pPr>
                                    <w:pStyle w:val="TableParagraph"/>
                                    <w:spacing w:before="137"/>
                                    <w:ind w:left="146" w:right="1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56</w:t>
                                  </w:r>
                                  <w:r>
                                    <w:rPr>
                                      <w:spacing w:val="-1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146,8</w:t>
                                  </w:r>
                                </w:p>
                              </w:tc>
                              <w:tc>
                                <w:tcPr>
                                  <w:tcW w:w="481" w:type="dxa"/>
                                </w:tcPr>
                                <w:p>
                                  <w:pPr>
                                    <w:pStyle w:val="TableParagraph"/>
                                    <w:spacing w:before="137"/>
                                    <w:ind w:right="3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76" w:hRule="atLeast"/>
                              </w:trPr>
                              <w:tc>
                                <w:tcPr>
                                  <w:tcW w:w="1828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15"/>
                                    <w:ind w:left="8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26</w:t>
                                  </w:r>
                                </w:p>
                              </w:tc>
                              <w:tc>
                                <w:tcPr>
                                  <w:tcW w:w="1447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15"/>
                                    <w:ind w:left="2" w:right="16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504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15"/>
                                    <w:ind w:left="134" w:right="2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935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15"/>
                                    <w:ind w:left="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46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15"/>
                                    <w:ind w:right="5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024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15"/>
                                    <w:ind w:left="1" w:right="3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54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15"/>
                                    <w:ind w:left="146" w:right="1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481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15"/>
                                    <w:ind w:right="32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81.104095pt;margin-top:4.062207pt;width:497pt;height:64.8pt;mso-position-horizontal-relative:page;mso-position-vertical-relative:paragraph;z-index:15842816" type="#_x0000_t202" id="docshape30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1828"/>
                        <w:gridCol w:w="1447"/>
                        <w:gridCol w:w="1504"/>
                        <w:gridCol w:w="935"/>
                        <w:gridCol w:w="1246"/>
                        <w:gridCol w:w="1024"/>
                        <w:gridCol w:w="1354"/>
                        <w:gridCol w:w="481"/>
                      </w:tblGrid>
                      <w:tr>
                        <w:trPr>
                          <w:trHeight w:val="228" w:hRule="atLeast"/>
                        </w:trPr>
                        <w:tc>
                          <w:tcPr>
                            <w:tcW w:w="1828" w:type="dxa"/>
                          </w:tcPr>
                          <w:p>
                            <w:pPr>
                              <w:pStyle w:val="TableParagraph"/>
                              <w:tabs>
                                <w:tab w:pos="499" w:val="left" w:leader="none"/>
                              </w:tabs>
                              <w:spacing w:line="155" w:lineRule="exact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24.1</w:t>
                            </w:r>
                            <w:r>
                              <w:rPr>
                                <w:sz w:val="14"/>
                              </w:rPr>
                              <w:tab/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>случаев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лечения</w:t>
                            </w:r>
                          </w:p>
                        </w:tc>
                        <w:tc>
                          <w:tcPr>
                            <w:tcW w:w="1447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4" w:right="16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0,013080</w:t>
                            </w:r>
                          </w:p>
                        </w:tc>
                        <w:tc>
                          <w:tcPr>
                            <w:tcW w:w="1504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134" w:right="1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82</w:t>
                            </w:r>
                            <w:r>
                              <w:rPr>
                                <w:spacing w:val="-6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394,8</w:t>
                            </w:r>
                          </w:p>
                        </w:tc>
                        <w:tc>
                          <w:tcPr>
                            <w:tcW w:w="935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46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21" w:right="5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</w:t>
                            </w:r>
                            <w:r>
                              <w:rPr>
                                <w:spacing w:val="-1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077,7</w:t>
                            </w:r>
                          </w:p>
                        </w:tc>
                        <w:tc>
                          <w:tcPr>
                            <w:tcW w:w="1024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1" w:right="3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54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146" w:right="1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718</w:t>
                            </w:r>
                            <w:r>
                              <w:rPr>
                                <w:spacing w:val="-6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639,5</w:t>
                            </w:r>
                          </w:p>
                        </w:tc>
                        <w:tc>
                          <w:tcPr>
                            <w:tcW w:w="481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right="32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72" w:hRule="atLeast"/>
                        </w:trPr>
                        <w:tc>
                          <w:tcPr>
                            <w:tcW w:w="1828" w:type="dxa"/>
                          </w:tcPr>
                          <w:p>
                            <w:pPr>
                              <w:pStyle w:val="TableParagraph"/>
                              <w:tabs>
                                <w:tab w:pos="499" w:val="left" w:leader="none"/>
                              </w:tabs>
                              <w:spacing w:before="67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24.2</w:t>
                            </w:r>
                            <w:r>
                              <w:rPr>
                                <w:sz w:val="14"/>
                              </w:rPr>
                              <w:tab/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>случаев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лечения</w:t>
                            </w:r>
                          </w:p>
                        </w:tc>
                        <w:tc>
                          <w:tcPr>
                            <w:tcW w:w="1447" w:type="dxa"/>
                          </w:tcPr>
                          <w:p>
                            <w:pPr>
                              <w:pStyle w:val="TableParagraph"/>
                              <w:spacing w:before="67"/>
                              <w:ind w:left="4" w:right="16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0,000644</w:t>
                            </w:r>
                          </w:p>
                        </w:tc>
                        <w:tc>
                          <w:tcPr>
                            <w:tcW w:w="1504" w:type="dxa"/>
                          </w:tcPr>
                          <w:p>
                            <w:pPr>
                              <w:pStyle w:val="TableParagraph"/>
                              <w:spacing w:before="67"/>
                              <w:ind w:left="134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114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868,2</w:t>
                            </w:r>
                          </w:p>
                        </w:tc>
                        <w:tc>
                          <w:tcPr>
                            <w:tcW w:w="935" w:type="dxa"/>
                          </w:tcPr>
                          <w:p>
                            <w:pPr>
                              <w:pStyle w:val="TableParagraph"/>
                              <w:spacing w:before="67"/>
                              <w:ind w:left="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46" w:type="dxa"/>
                          </w:tcPr>
                          <w:p>
                            <w:pPr>
                              <w:pStyle w:val="TableParagraph"/>
                              <w:spacing w:before="67"/>
                              <w:ind w:left="5" w:right="5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74,0</w:t>
                            </w:r>
                          </w:p>
                        </w:tc>
                        <w:tc>
                          <w:tcPr>
                            <w:tcW w:w="1024" w:type="dxa"/>
                          </w:tcPr>
                          <w:p>
                            <w:pPr>
                              <w:pStyle w:val="TableParagraph"/>
                              <w:spacing w:before="67"/>
                              <w:ind w:left="1" w:right="3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54" w:type="dxa"/>
                          </w:tcPr>
                          <w:p>
                            <w:pPr>
                              <w:pStyle w:val="TableParagraph"/>
                              <w:spacing w:before="67"/>
                              <w:ind w:left="146" w:right="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49</w:t>
                            </w:r>
                            <w:r>
                              <w:rPr>
                                <w:spacing w:val="-8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345,2</w:t>
                            </w:r>
                          </w:p>
                        </w:tc>
                        <w:tc>
                          <w:tcPr>
                            <w:tcW w:w="481" w:type="dxa"/>
                          </w:tcPr>
                          <w:p>
                            <w:pPr>
                              <w:pStyle w:val="TableParagraph"/>
                              <w:spacing w:before="67"/>
                              <w:ind w:right="32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420" w:hRule="atLeast"/>
                        </w:trPr>
                        <w:tc>
                          <w:tcPr>
                            <w:tcW w:w="1828" w:type="dxa"/>
                          </w:tcPr>
                          <w:p>
                            <w:pPr>
                              <w:pStyle w:val="TableParagraph"/>
                              <w:tabs>
                                <w:tab w:pos="499" w:val="left" w:leader="none"/>
                              </w:tabs>
                              <w:spacing w:before="137"/>
                              <w:ind w:left="35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24.3</w:t>
                            </w:r>
                            <w:r>
                              <w:rPr>
                                <w:sz w:val="14"/>
                              </w:rPr>
                              <w:tab/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>случаев</w:t>
                            </w:r>
                            <w:r>
                              <w:rPr>
                                <w:spacing w:val="-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лечения</w:t>
                            </w:r>
                          </w:p>
                        </w:tc>
                        <w:tc>
                          <w:tcPr>
                            <w:tcW w:w="1447" w:type="dxa"/>
                          </w:tcPr>
                          <w:p>
                            <w:pPr>
                              <w:pStyle w:val="TableParagraph"/>
                              <w:spacing w:before="137"/>
                              <w:ind w:right="16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0,000695</w:t>
                            </w:r>
                          </w:p>
                        </w:tc>
                        <w:tc>
                          <w:tcPr>
                            <w:tcW w:w="1504" w:type="dxa"/>
                          </w:tcPr>
                          <w:p>
                            <w:pPr>
                              <w:pStyle w:val="TableParagraph"/>
                              <w:spacing w:before="137"/>
                              <w:ind w:left="13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121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 194,2</w:t>
                            </w:r>
                          </w:p>
                        </w:tc>
                        <w:tc>
                          <w:tcPr>
                            <w:tcW w:w="935" w:type="dxa"/>
                          </w:tcPr>
                          <w:p>
                            <w:pPr>
                              <w:pStyle w:val="TableParagraph"/>
                              <w:spacing w:before="137"/>
                              <w:ind w:left="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46" w:type="dxa"/>
                          </w:tcPr>
                          <w:p>
                            <w:pPr>
                              <w:pStyle w:val="TableParagraph"/>
                              <w:spacing w:before="137"/>
                              <w:ind w:left="12" w:right="5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84,2</w:t>
                            </w:r>
                          </w:p>
                        </w:tc>
                        <w:tc>
                          <w:tcPr>
                            <w:tcW w:w="1024" w:type="dxa"/>
                          </w:tcPr>
                          <w:p>
                            <w:pPr>
                              <w:pStyle w:val="TableParagraph"/>
                              <w:spacing w:before="137"/>
                              <w:ind w:right="3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54" w:type="dxa"/>
                          </w:tcPr>
                          <w:p>
                            <w:pPr>
                              <w:pStyle w:val="TableParagraph"/>
                              <w:spacing w:before="137"/>
                              <w:ind w:left="146" w:right="1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56</w:t>
                            </w:r>
                            <w:r>
                              <w:rPr>
                                <w:spacing w:val="-1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146,8</w:t>
                            </w:r>
                          </w:p>
                        </w:tc>
                        <w:tc>
                          <w:tcPr>
                            <w:tcW w:w="481" w:type="dxa"/>
                          </w:tcPr>
                          <w:p>
                            <w:pPr>
                              <w:pStyle w:val="TableParagraph"/>
                              <w:spacing w:before="137"/>
                              <w:ind w:right="3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276" w:hRule="atLeast"/>
                        </w:trPr>
                        <w:tc>
                          <w:tcPr>
                            <w:tcW w:w="1828" w:type="dxa"/>
                          </w:tcPr>
                          <w:p>
                            <w:pPr>
                              <w:pStyle w:val="TableParagraph"/>
                              <w:spacing w:line="141" w:lineRule="exact" w:before="115"/>
                              <w:ind w:left="87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26</w:t>
                            </w:r>
                          </w:p>
                        </w:tc>
                        <w:tc>
                          <w:tcPr>
                            <w:tcW w:w="1447" w:type="dxa"/>
                          </w:tcPr>
                          <w:p>
                            <w:pPr>
                              <w:pStyle w:val="TableParagraph"/>
                              <w:spacing w:line="141" w:lineRule="exact" w:before="115"/>
                              <w:ind w:left="2" w:right="16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504" w:type="dxa"/>
                          </w:tcPr>
                          <w:p>
                            <w:pPr>
                              <w:pStyle w:val="TableParagraph"/>
                              <w:spacing w:line="141" w:lineRule="exact" w:before="115"/>
                              <w:ind w:left="134" w:right="2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935" w:type="dxa"/>
                          </w:tcPr>
                          <w:p>
                            <w:pPr>
                              <w:pStyle w:val="TableParagraph"/>
                              <w:spacing w:line="141" w:lineRule="exact" w:before="115"/>
                              <w:ind w:left="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46" w:type="dxa"/>
                          </w:tcPr>
                          <w:p>
                            <w:pPr>
                              <w:pStyle w:val="TableParagraph"/>
                              <w:spacing w:line="141" w:lineRule="exact" w:before="115"/>
                              <w:ind w:right="5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024" w:type="dxa"/>
                          </w:tcPr>
                          <w:p>
                            <w:pPr>
                              <w:pStyle w:val="TableParagraph"/>
                              <w:spacing w:line="141" w:lineRule="exact" w:before="115"/>
                              <w:ind w:left="1" w:right="3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54" w:type="dxa"/>
                          </w:tcPr>
                          <w:p>
                            <w:pPr>
                              <w:pStyle w:val="TableParagraph"/>
                              <w:spacing w:line="141" w:lineRule="exact" w:before="115"/>
                              <w:ind w:left="146" w:right="1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481" w:type="dxa"/>
                          </w:tcPr>
                          <w:p>
                            <w:pPr>
                              <w:pStyle w:val="TableParagraph"/>
                              <w:spacing w:line="141" w:lineRule="exact" w:before="115"/>
                              <w:ind w:right="32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pacing w:val="-2"/>
          <w:sz w:val="14"/>
        </w:rPr>
        <w:t>3.1.</w:t>
      </w:r>
      <w:r>
        <w:rPr>
          <w:spacing w:val="16"/>
          <w:sz w:val="14"/>
        </w:rPr>
        <w:t> </w:t>
      </w:r>
      <w:r>
        <w:rPr>
          <w:spacing w:val="-2"/>
          <w:sz w:val="14"/>
        </w:rPr>
        <w:t>медицинская</w:t>
      </w:r>
      <w:r>
        <w:rPr>
          <w:spacing w:val="-6"/>
          <w:sz w:val="14"/>
        </w:rPr>
        <w:t> </w:t>
      </w:r>
      <w:r>
        <w:rPr>
          <w:spacing w:val="-2"/>
          <w:sz w:val="14"/>
        </w:rPr>
        <w:t>помощь</w:t>
      </w:r>
      <w:r>
        <w:rPr>
          <w:spacing w:val="-7"/>
          <w:sz w:val="14"/>
        </w:rPr>
        <w:t> </w:t>
      </w:r>
      <w:r>
        <w:rPr>
          <w:spacing w:val="-2"/>
          <w:sz w:val="14"/>
        </w:rPr>
        <w:t>по</w:t>
      </w:r>
      <w:r>
        <w:rPr>
          <w:spacing w:val="-7"/>
          <w:sz w:val="14"/>
        </w:rPr>
        <w:t> </w:t>
      </w:r>
      <w:r>
        <w:rPr>
          <w:spacing w:val="-2"/>
          <w:sz w:val="14"/>
        </w:rPr>
        <w:t>профилю</w:t>
      </w:r>
      <w:r>
        <w:rPr>
          <w:spacing w:val="-5"/>
          <w:sz w:val="14"/>
        </w:rPr>
        <w:t> </w:t>
      </w:r>
      <w:r>
        <w:rPr>
          <w:spacing w:val="-2"/>
          <w:sz w:val="14"/>
        </w:rPr>
        <w:t>"онкология"</w:t>
      </w:r>
    </w:p>
    <w:p>
      <w:pPr>
        <w:spacing w:before="141"/>
        <w:ind w:left="777" w:right="0" w:firstLine="0"/>
        <w:jc w:val="left"/>
        <w:rPr>
          <w:sz w:val="14"/>
        </w:rPr>
      </w:pPr>
      <w:r>
        <w:rPr>
          <w:spacing w:val="-2"/>
          <w:sz w:val="14"/>
        </w:rPr>
        <w:t>3.2</w:t>
      </w:r>
      <w:r>
        <w:rPr>
          <w:spacing w:val="20"/>
          <w:sz w:val="14"/>
        </w:rPr>
        <w:t> </w:t>
      </w:r>
      <w:r>
        <w:rPr>
          <w:spacing w:val="-2"/>
          <w:sz w:val="14"/>
        </w:rPr>
        <w:t>при</w:t>
      </w:r>
      <w:r>
        <w:rPr>
          <w:spacing w:val="-9"/>
          <w:sz w:val="14"/>
        </w:rPr>
        <w:t> </w:t>
      </w:r>
      <w:r>
        <w:rPr>
          <w:spacing w:val="-2"/>
          <w:sz w:val="14"/>
        </w:rPr>
        <w:t>экстракорпоральном</w:t>
      </w:r>
      <w:r>
        <w:rPr>
          <w:spacing w:val="-6"/>
          <w:sz w:val="14"/>
        </w:rPr>
        <w:t> </w:t>
      </w:r>
      <w:r>
        <w:rPr>
          <w:spacing w:val="-2"/>
          <w:sz w:val="14"/>
        </w:rPr>
        <w:t>оплодотворении</w:t>
      </w:r>
    </w:p>
    <w:p>
      <w:pPr>
        <w:pStyle w:val="BodyText"/>
        <w:spacing w:before="32"/>
        <w:rPr>
          <w:sz w:val="14"/>
        </w:rPr>
      </w:pPr>
    </w:p>
    <w:p>
      <w:pPr>
        <w:spacing w:line="259" w:lineRule="auto" w:before="0"/>
        <w:ind w:left="777" w:right="11008" w:firstLine="68"/>
        <w:jc w:val="left"/>
        <w:rPr>
          <w:sz w:val="14"/>
        </w:rPr>
      </w:pPr>
      <w:r>
        <w:rPr>
          <w:spacing w:val="-2"/>
          <w:sz w:val="14"/>
        </w:rPr>
        <w:t>3.3</w:t>
      </w:r>
      <w:r>
        <w:rPr>
          <w:spacing w:val="6"/>
          <w:sz w:val="14"/>
        </w:rPr>
        <w:t> </w:t>
      </w:r>
      <w:r>
        <w:rPr>
          <w:spacing w:val="-2"/>
          <w:sz w:val="14"/>
        </w:rPr>
        <w:t>для</w:t>
      </w:r>
      <w:r>
        <w:rPr>
          <w:spacing w:val="-7"/>
          <w:sz w:val="14"/>
        </w:rPr>
        <w:t> </w:t>
      </w:r>
      <w:r>
        <w:rPr>
          <w:spacing w:val="-2"/>
          <w:sz w:val="14"/>
        </w:rPr>
        <w:t>оказания</w:t>
      </w:r>
      <w:r>
        <w:rPr>
          <w:spacing w:val="-6"/>
          <w:sz w:val="14"/>
        </w:rPr>
        <w:t> </w:t>
      </w:r>
      <w:r>
        <w:rPr>
          <w:spacing w:val="-2"/>
          <w:sz w:val="14"/>
        </w:rPr>
        <w:t>медициснкой</w:t>
      </w:r>
      <w:r>
        <w:rPr>
          <w:spacing w:val="-7"/>
          <w:sz w:val="14"/>
        </w:rPr>
        <w:t> </w:t>
      </w:r>
      <w:r>
        <w:rPr>
          <w:spacing w:val="-2"/>
          <w:sz w:val="14"/>
        </w:rPr>
        <w:t>помощи</w:t>
      </w:r>
      <w:r>
        <w:rPr>
          <w:spacing w:val="-7"/>
          <w:sz w:val="14"/>
        </w:rPr>
        <w:t> </w:t>
      </w:r>
      <w:r>
        <w:rPr>
          <w:spacing w:val="-2"/>
          <w:sz w:val="14"/>
        </w:rPr>
        <w:t>больным</w:t>
      </w:r>
      <w:r>
        <w:rPr>
          <w:spacing w:val="-7"/>
          <w:sz w:val="14"/>
        </w:rPr>
        <w:t> </w:t>
      </w:r>
      <w:r>
        <w:rPr>
          <w:spacing w:val="-2"/>
          <w:sz w:val="14"/>
        </w:rPr>
        <w:t>с</w:t>
      </w:r>
      <w:r>
        <w:rPr>
          <w:spacing w:val="-10"/>
          <w:sz w:val="14"/>
        </w:rPr>
        <w:t> </w:t>
      </w:r>
      <w:r>
        <w:rPr>
          <w:spacing w:val="-2"/>
          <w:sz w:val="14"/>
        </w:rPr>
        <w:t>вирусным</w:t>
      </w:r>
      <w:r>
        <w:rPr>
          <w:spacing w:val="-6"/>
          <w:sz w:val="14"/>
        </w:rPr>
        <w:t> </w:t>
      </w:r>
      <w:r>
        <w:rPr>
          <w:spacing w:val="-2"/>
          <w:sz w:val="14"/>
        </w:rPr>
        <w:t>гепатитом</w:t>
      </w:r>
      <w:r>
        <w:rPr>
          <w:spacing w:val="-7"/>
          <w:sz w:val="14"/>
        </w:rPr>
        <w:t> </w:t>
      </w:r>
      <w:r>
        <w:rPr>
          <w:spacing w:val="-2"/>
          <w:sz w:val="14"/>
        </w:rPr>
        <w:t>С</w:t>
      </w:r>
      <w:r>
        <w:rPr>
          <w:spacing w:val="40"/>
          <w:sz w:val="14"/>
        </w:rPr>
        <w:t> </w:t>
      </w:r>
      <w:r>
        <w:rPr>
          <w:sz w:val="14"/>
        </w:rPr>
        <w:t>медицинскими</w:t>
      </w:r>
      <w:r>
        <w:rPr>
          <w:spacing w:val="-9"/>
          <w:sz w:val="14"/>
        </w:rPr>
        <w:t> </w:t>
      </w:r>
      <w:r>
        <w:rPr>
          <w:sz w:val="14"/>
        </w:rPr>
        <w:t>организациями</w:t>
      </w:r>
    </w:p>
    <w:p>
      <w:pPr>
        <w:pStyle w:val="ListParagraph"/>
        <w:numPr>
          <w:ilvl w:val="1"/>
          <w:numId w:val="24"/>
        </w:numPr>
        <w:tabs>
          <w:tab w:pos="911" w:val="left" w:leader="none"/>
        </w:tabs>
        <w:spacing w:line="256" w:lineRule="auto" w:before="56" w:after="2"/>
        <w:ind w:left="778" w:right="11447" w:firstLine="0"/>
        <w:jc w:val="left"/>
        <w:rPr>
          <w:sz w:val="14"/>
        </w:rPr>
      </w:pPr>
      <w:r>
        <w:rPr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843840">
                <wp:simplePos x="0" y="0"/>
                <wp:positionH relativeFrom="page">
                  <wp:posOffset>4956215</wp:posOffset>
                </wp:positionH>
                <wp:positionV relativeFrom="paragraph">
                  <wp:posOffset>307692</wp:posOffset>
                </wp:positionV>
                <wp:extent cx="4925060" cy="1177924"/>
                <wp:effectExtent l="0" t="0" r="0" b="0"/>
                <wp:wrapNone/>
                <wp:docPr id="225" name="Textbox 22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5" name="Textbox 225"/>
                      <wps:cNvSpPr txBox="1"/>
                      <wps:spPr>
                        <a:xfrm>
                          <a:off x="0" y="0"/>
                          <a:ext cx="4925060" cy="117792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1086"/>
                              <w:gridCol w:w="1508"/>
                              <w:gridCol w:w="930"/>
                              <w:gridCol w:w="1251"/>
                              <w:gridCol w:w="997"/>
                              <w:gridCol w:w="1404"/>
                              <w:gridCol w:w="457"/>
                            </w:tblGrid>
                            <w:tr>
                              <w:trPr>
                                <w:trHeight w:val="248" w:hRule="atLeast"/>
                              </w:trPr>
                              <w:tc>
                                <w:tcPr>
                                  <w:tcW w:w="1086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0,174699</w:t>
                                  </w:r>
                                </w:p>
                              </w:tc>
                              <w:tc>
                                <w:tcPr>
                                  <w:tcW w:w="1508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140" w:right="1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56</w:t>
                                  </w: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766,6</w:t>
                                  </w:r>
                                </w:p>
                              </w:tc>
                              <w:tc>
                                <w:tcPr>
                                  <w:tcW w:w="930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1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51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69" w:right="9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9</w:t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917,0</w:t>
                                  </w:r>
                                </w:p>
                              </w:tc>
                              <w:tc>
                                <w:tcPr>
                                  <w:tcW w:w="997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3" w:right="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04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147" w:right="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6</w:t>
                                  </w:r>
                                  <w:r>
                                    <w:rPr>
                                      <w:spacing w:val="-11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612</w:t>
                                  </w:r>
                                  <w:r>
                                    <w:rPr>
                                      <w:spacing w:val="-7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968,3</w:t>
                                  </w:r>
                                </w:p>
                              </w:tc>
                              <w:tc>
                                <w:tcPr>
                                  <w:tcW w:w="457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right="29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40" w:hRule="atLeast"/>
                              </w:trPr>
                              <w:tc>
                                <w:tcPr>
                                  <w:tcW w:w="1086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0,010265</w:t>
                                  </w:r>
                                </w:p>
                              </w:tc>
                              <w:tc>
                                <w:tcPr>
                                  <w:tcW w:w="1508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left="14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6"/>
                                      <w:sz w:val="14"/>
                                    </w:rPr>
                                    <w:t>106</w:t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609,0</w:t>
                                  </w:r>
                                </w:p>
                              </w:tc>
                              <w:tc>
                                <w:tcPr>
                                  <w:tcW w:w="930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left="1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51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left="69" w:right="9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</w:t>
                                  </w:r>
                                  <w:r>
                                    <w:rPr>
                                      <w:spacing w:val="-1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094,3</w:t>
                                  </w:r>
                                </w:p>
                              </w:tc>
                              <w:tc>
                                <w:tcPr>
                                  <w:tcW w:w="997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left="3" w:right="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04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left="147" w:right="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729</w:t>
                                  </w:r>
                                  <w:r>
                                    <w:rPr>
                                      <w:spacing w:val="-7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708,8</w:t>
                                  </w:r>
                                </w:p>
                              </w:tc>
                              <w:tc>
                                <w:tcPr>
                                  <w:tcW w:w="457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right="29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39" w:hRule="atLeast"/>
                              </w:trPr>
                              <w:tc>
                                <w:tcPr>
                                  <w:tcW w:w="1086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08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30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1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1251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3" w:right="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140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7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right="29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41" w:hRule="atLeast"/>
                              </w:trPr>
                              <w:tc>
                                <w:tcPr>
                                  <w:tcW w:w="1086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0,002327</w:t>
                                  </w:r>
                                </w:p>
                              </w:tc>
                              <w:tc>
                                <w:tcPr>
                                  <w:tcW w:w="1508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140" w:right="1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211</w:t>
                                  </w:r>
                                  <w:r>
                                    <w:rPr>
                                      <w:spacing w:val="-7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280,2</w:t>
                                  </w:r>
                                </w:p>
                              </w:tc>
                              <w:tc>
                                <w:tcPr>
                                  <w:tcW w:w="930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1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1251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69" w:right="10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491,6</w:t>
                                  </w:r>
                                </w:p>
                              </w:tc>
                              <w:tc>
                                <w:tcPr>
                                  <w:tcW w:w="997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3" w:right="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1404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14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327</w:t>
                                  </w:r>
                                  <w:r>
                                    <w:rPr>
                                      <w:spacing w:val="-8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812,2</w:t>
                                  </w:r>
                                </w:p>
                              </w:tc>
                              <w:tc>
                                <w:tcPr>
                                  <w:tcW w:w="45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340" w:hRule="atLeast"/>
                              </w:trPr>
                              <w:tc>
                                <w:tcPr>
                                  <w:tcW w:w="1086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0,000430</w:t>
                                  </w:r>
                                </w:p>
                              </w:tc>
                              <w:tc>
                                <w:tcPr>
                                  <w:tcW w:w="1508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left="140" w:right="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275</w:t>
                                  </w:r>
                                  <w:r>
                                    <w:rPr>
                                      <w:spacing w:val="-7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825,0</w:t>
                                  </w:r>
                                </w:p>
                              </w:tc>
                              <w:tc>
                                <w:tcPr>
                                  <w:tcW w:w="930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left="1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1251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left="69" w:right="9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118,6</w:t>
                                  </w:r>
                                </w:p>
                              </w:tc>
                              <w:tc>
                                <w:tcPr>
                                  <w:tcW w:w="997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left="3" w:right="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1404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left="147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79</w:t>
                                  </w: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085,7</w:t>
                                  </w:r>
                                </w:p>
                              </w:tc>
                              <w:tc>
                                <w:tcPr>
                                  <w:tcW w:w="45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247" w:hRule="atLeast"/>
                              </w:trPr>
                              <w:tc>
                                <w:tcPr>
                                  <w:tcW w:w="1086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86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0,000189</w:t>
                                  </w:r>
                                </w:p>
                              </w:tc>
                              <w:tc>
                                <w:tcPr>
                                  <w:tcW w:w="1508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86"/>
                                    <w:ind w:left="140" w:right="2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331 873,1</w:t>
                                  </w:r>
                                </w:p>
                              </w:tc>
                              <w:tc>
                                <w:tcPr>
                                  <w:tcW w:w="930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86"/>
                                    <w:ind w:left="1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1251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86"/>
                                    <w:ind w:left="69" w:right="10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62,7</w:t>
                                  </w:r>
                                </w:p>
                              </w:tc>
                              <w:tc>
                                <w:tcPr>
                                  <w:tcW w:w="997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86"/>
                                    <w:ind w:left="3" w:right="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1404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86"/>
                                    <w:ind w:left="147" w:right="1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41</w:t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810,1</w:t>
                                  </w:r>
                                </w:p>
                              </w:tc>
                              <w:tc>
                                <w:tcPr>
                                  <w:tcW w:w="45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90.253174pt;margin-top:24.227734pt;width:387.8pt;height:92.75pt;mso-position-horizontal-relative:page;mso-position-vertical-relative:paragraph;z-index:15843840" type="#_x0000_t202" id="docshape31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1086"/>
                        <w:gridCol w:w="1508"/>
                        <w:gridCol w:w="930"/>
                        <w:gridCol w:w="1251"/>
                        <w:gridCol w:w="997"/>
                        <w:gridCol w:w="1404"/>
                        <w:gridCol w:w="457"/>
                      </w:tblGrid>
                      <w:tr>
                        <w:trPr>
                          <w:trHeight w:val="248" w:hRule="atLeast"/>
                        </w:trPr>
                        <w:tc>
                          <w:tcPr>
                            <w:tcW w:w="1086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0,174699</w:t>
                            </w:r>
                          </w:p>
                        </w:tc>
                        <w:tc>
                          <w:tcPr>
                            <w:tcW w:w="1508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140" w:right="1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56</w:t>
                            </w:r>
                            <w:r>
                              <w:rPr>
                                <w:spacing w:val="-1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766,6</w:t>
                            </w:r>
                          </w:p>
                        </w:tc>
                        <w:tc>
                          <w:tcPr>
                            <w:tcW w:w="930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1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51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69" w:right="9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9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917,0</w:t>
                            </w:r>
                          </w:p>
                        </w:tc>
                        <w:tc>
                          <w:tcPr>
                            <w:tcW w:w="997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3" w:right="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04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147" w:right="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6</w:t>
                            </w:r>
                            <w:r>
                              <w:rPr>
                                <w:spacing w:val="-11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612</w:t>
                            </w:r>
                            <w:r>
                              <w:rPr>
                                <w:spacing w:val="-7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968,3</w:t>
                            </w:r>
                          </w:p>
                        </w:tc>
                        <w:tc>
                          <w:tcPr>
                            <w:tcW w:w="457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right="29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40" w:hRule="atLeast"/>
                        </w:trPr>
                        <w:tc>
                          <w:tcPr>
                            <w:tcW w:w="1086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0,010265</w:t>
                            </w:r>
                          </w:p>
                        </w:tc>
                        <w:tc>
                          <w:tcPr>
                            <w:tcW w:w="1508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left="14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6"/>
                                <w:sz w:val="14"/>
                              </w:rPr>
                              <w:t>106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609,0</w:t>
                            </w:r>
                          </w:p>
                        </w:tc>
                        <w:tc>
                          <w:tcPr>
                            <w:tcW w:w="930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left="1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51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left="69" w:right="9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</w:t>
                            </w:r>
                            <w:r>
                              <w:rPr>
                                <w:spacing w:val="-1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094,3</w:t>
                            </w:r>
                          </w:p>
                        </w:tc>
                        <w:tc>
                          <w:tcPr>
                            <w:tcW w:w="997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left="3" w:right="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04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left="147" w:right="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729</w:t>
                            </w:r>
                            <w:r>
                              <w:rPr>
                                <w:spacing w:val="-7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708,8</w:t>
                            </w:r>
                          </w:p>
                        </w:tc>
                        <w:tc>
                          <w:tcPr>
                            <w:tcW w:w="457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right="29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39" w:hRule="atLeast"/>
                        </w:trPr>
                        <w:tc>
                          <w:tcPr>
                            <w:tcW w:w="1086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508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930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1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1251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3" w:right="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1404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457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right="29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</w:tr>
                      <w:tr>
                        <w:trPr>
                          <w:trHeight w:val="341" w:hRule="atLeast"/>
                        </w:trPr>
                        <w:tc>
                          <w:tcPr>
                            <w:tcW w:w="1086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0,002327</w:t>
                            </w:r>
                          </w:p>
                        </w:tc>
                        <w:tc>
                          <w:tcPr>
                            <w:tcW w:w="1508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140" w:right="1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211</w:t>
                            </w:r>
                            <w:r>
                              <w:rPr>
                                <w:spacing w:val="-7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280,2</w:t>
                            </w:r>
                          </w:p>
                        </w:tc>
                        <w:tc>
                          <w:tcPr>
                            <w:tcW w:w="930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1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1251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69" w:right="10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491,6</w:t>
                            </w:r>
                          </w:p>
                        </w:tc>
                        <w:tc>
                          <w:tcPr>
                            <w:tcW w:w="997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3" w:right="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1404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14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327</w:t>
                            </w:r>
                            <w:r>
                              <w:rPr>
                                <w:spacing w:val="-8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812,2</w:t>
                            </w:r>
                          </w:p>
                        </w:tc>
                        <w:tc>
                          <w:tcPr>
                            <w:tcW w:w="457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340" w:hRule="atLeast"/>
                        </w:trPr>
                        <w:tc>
                          <w:tcPr>
                            <w:tcW w:w="1086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0,000430</w:t>
                            </w:r>
                          </w:p>
                        </w:tc>
                        <w:tc>
                          <w:tcPr>
                            <w:tcW w:w="1508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left="140" w:right="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275</w:t>
                            </w:r>
                            <w:r>
                              <w:rPr>
                                <w:spacing w:val="-7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825,0</w:t>
                            </w:r>
                          </w:p>
                        </w:tc>
                        <w:tc>
                          <w:tcPr>
                            <w:tcW w:w="930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left="1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1251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left="69" w:right="9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118,6</w:t>
                            </w:r>
                          </w:p>
                        </w:tc>
                        <w:tc>
                          <w:tcPr>
                            <w:tcW w:w="997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left="3" w:right="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1404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left="147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79</w:t>
                            </w:r>
                            <w:r>
                              <w:rPr>
                                <w:spacing w:val="-1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085,7</w:t>
                            </w:r>
                          </w:p>
                        </w:tc>
                        <w:tc>
                          <w:tcPr>
                            <w:tcW w:w="457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247" w:hRule="atLeast"/>
                        </w:trPr>
                        <w:tc>
                          <w:tcPr>
                            <w:tcW w:w="1086" w:type="dxa"/>
                          </w:tcPr>
                          <w:p>
                            <w:pPr>
                              <w:pStyle w:val="TableParagraph"/>
                              <w:spacing w:line="141" w:lineRule="exact" w:before="86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0,000189</w:t>
                            </w:r>
                          </w:p>
                        </w:tc>
                        <w:tc>
                          <w:tcPr>
                            <w:tcW w:w="1508" w:type="dxa"/>
                          </w:tcPr>
                          <w:p>
                            <w:pPr>
                              <w:pStyle w:val="TableParagraph"/>
                              <w:spacing w:line="141" w:lineRule="exact" w:before="86"/>
                              <w:ind w:left="140" w:right="2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331 873,1</w:t>
                            </w:r>
                          </w:p>
                        </w:tc>
                        <w:tc>
                          <w:tcPr>
                            <w:tcW w:w="930" w:type="dxa"/>
                          </w:tcPr>
                          <w:p>
                            <w:pPr>
                              <w:pStyle w:val="TableParagraph"/>
                              <w:spacing w:line="141" w:lineRule="exact" w:before="86"/>
                              <w:ind w:left="1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1251" w:type="dxa"/>
                          </w:tcPr>
                          <w:p>
                            <w:pPr>
                              <w:pStyle w:val="TableParagraph"/>
                              <w:spacing w:line="141" w:lineRule="exact" w:before="86"/>
                              <w:ind w:left="69" w:right="10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62,7</w:t>
                            </w:r>
                          </w:p>
                        </w:tc>
                        <w:tc>
                          <w:tcPr>
                            <w:tcW w:w="997" w:type="dxa"/>
                          </w:tcPr>
                          <w:p>
                            <w:pPr>
                              <w:pStyle w:val="TableParagraph"/>
                              <w:spacing w:line="141" w:lineRule="exact" w:before="86"/>
                              <w:ind w:left="3" w:right="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1404" w:type="dxa"/>
                          </w:tcPr>
                          <w:p>
                            <w:pPr>
                              <w:pStyle w:val="TableParagraph"/>
                              <w:spacing w:line="141" w:lineRule="exact" w:before="86"/>
                              <w:ind w:left="147" w:right="1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41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810,1</w:t>
                            </w:r>
                          </w:p>
                        </w:tc>
                        <w:tc>
                          <w:tcPr>
                            <w:tcW w:w="457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pacing w:val="-4"/>
          <w:sz w:val="14"/>
        </w:rPr>
        <w:t>Специализированная, включая высокотехнологичную,</w:t>
      </w:r>
      <w:r>
        <w:rPr>
          <w:sz w:val="14"/>
        </w:rPr>
        <w:t> </w:t>
      </w:r>
      <w:r>
        <w:rPr>
          <w:spacing w:val="-4"/>
          <w:sz w:val="14"/>
        </w:rPr>
        <w:t>медицинская</w:t>
      </w:r>
      <w:r>
        <w:rPr>
          <w:spacing w:val="40"/>
          <w:sz w:val="14"/>
        </w:rPr>
        <w:t> </w:t>
      </w:r>
      <w:r>
        <w:rPr>
          <w:sz w:val="14"/>
        </w:rPr>
        <w:t>помощь, в том</w:t>
      </w:r>
      <w:r>
        <w:rPr>
          <w:spacing w:val="-2"/>
          <w:sz w:val="14"/>
        </w:rPr>
        <w:t> </w:t>
      </w:r>
      <w:r>
        <w:rPr>
          <w:sz w:val="14"/>
        </w:rPr>
        <w:t>числе:</w:t>
      </w:r>
    </w:p>
    <w:tbl>
      <w:tblPr>
        <w:tblW w:w="0" w:type="auto"/>
        <w:jc w:val="left"/>
        <w:tblInd w:w="74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027"/>
        <w:gridCol w:w="1094"/>
      </w:tblGrid>
      <w:tr>
        <w:trPr>
          <w:trHeight w:val="329" w:hRule="atLeast"/>
        </w:trPr>
        <w:tc>
          <w:tcPr>
            <w:tcW w:w="5027" w:type="dxa"/>
          </w:tcPr>
          <w:p>
            <w:pPr>
              <w:pStyle w:val="TableParagraph"/>
              <w:tabs>
                <w:tab w:pos="4878" w:val="right" w:leader="none"/>
              </w:tabs>
              <w:spacing w:line="165" w:lineRule="auto" w:before="9"/>
              <w:ind w:left="40"/>
              <w:rPr>
                <w:position w:val="-7"/>
                <w:sz w:val="14"/>
              </w:rPr>
            </w:pPr>
            <w:r>
              <w:rPr>
                <w:spacing w:val="-4"/>
                <w:sz w:val="14"/>
              </w:rPr>
              <w:t>4.1</w:t>
            </w:r>
            <w:r>
              <w:rPr>
                <w:spacing w:val="6"/>
                <w:sz w:val="14"/>
              </w:rPr>
              <w:t> </w:t>
            </w:r>
            <w:r>
              <w:rPr>
                <w:spacing w:val="-4"/>
                <w:sz w:val="14"/>
              </w:rPr>
              <w:t>в</w:t>
            </w:r>
            <w:r>
              <w:rPr>
                <w:spacing w:val="-1"/>
                <w:sz w:val="14"/>
              </w:rPr>
              <w:t> </w:t>
            </w:r>
            <w:r>
              <w:rPr>
                <w:spacing w:val="-4"/>
                <w:sz w:val="14"/>
              </w:rPr>
              <w:t>условиях</w:t>
            </w:r>
            <w:r>
              <w:rPr>
                <w:sz w:val="14"/>
              </w:rPr>
              <w:t> </w:t>
            </w:r>
            <w:r>
              <w:rPr>
                <w:spacing w:val="-4"/>
                <w:sz w:val="14"/>
              </w:rPr>
              <w:t>круглосуточного</w:t>
            </w:r>
            <w:r>
              <w:rPr>
                <w:spacing w:val="5"/>
                <w:sz w:val="14"/>
              </w:rPr>
              <w:t> </w:t>
            </w:r>
            <w:r>
              <w:rPr>
                <w:spacing w:val="-4"/>
                <w:sz w:val="14"/>
              </w:rPr>
              <w:t>стационара,</w:t>
            </w:r>
            <w:r>
              <w:rPr>
                <w:spacing w:val="4"/>
                <w:sz w:val="14"/>
              </w:rPr>
              <w:t> </w:t>
            </w:r>
            <w:r>
              <w:rPr>
                <w:spacing w:val="-4"/>
                <w:sz w:val="14"/>
              </w:rPr>
              <w:t>за</w:t>
            </w:r>
            <w:r>
              <w:rPr>
                <w:spacing w:val="3"/>
                <w:sz w:val="14"/>
              </w:rPr>
              <w:t> </w:t>
            </w:r>
            <w:r>
              <w:rPr>
                <w:spacing w:val="-4"/>
                <w:sz w:val="14"/>
              </w:rPr>
              <w:t>исключением</w:t>
            </w:r>
            <w:r>
              <w:rPr>
                <w:spacing w:val="2"/>
                <w:sz w:val="14"/>
              </w:rPr>
              <w:t> </w:t>
            </w:r>
            <w:r>
              <w:rPr>
                <w:spacing w:val="-4"/>
                <w:sz w:val="14"/>
              </w:rPr>
              <w:t>медицинской</w:t>
            </w:r>
            <w:r>
              <w:rPr>
                <w:sz w:val="14"/>
              </w:rPr>
              <w:tab/>
            </w:r>
            <w:r>
              <w:rPr>
                <w:spacing w:val="-5"/>
                <w:position w:val="-7"/>
                <w:sz w:val="14"/>
              </w:rPr>
              <w:t>28</w:t>
            </w:r>
          </w:p>
          <w:p>
            <w:pPr>
              <w:pStyle w:val="TableParagraph"/>
              <w:spacing w:line="107" w:lineRule="exact"/>
              <w:ind w:left="34"/>
              <w:rPr>
                <w:sz w:val="14"/>
              </w:rPr>
            </w:pPr>
            <w:r>
              <w:rPr>
                <w:spacing w:val="-2"/>
                <w:sz w:val="14"/>
              </w:rPr>
              <w:t>реабилитации</w:t>
            </w:r>
            <w:r>
              <w:rPr>
                <w:spacing w:val="-9"/>
                <w:sz w:val="14"/>
              </w:rPr>
              <w:t> </w:t>
            </w:r>
            <w:r>
              <w:rPr>
                <w:spacing w:val="-2"/>
                <w:sz w:val="14"/>
              </w:rPr>
              <w:t>(сумма</w:t>
            </w:r>
            <w:r>
              <w:rPr>
                <w:spacing w:val="-7"/>
                <w:sz w:val="14"/>
              </w:rPr>
              <w:t> </w:t>
            </w:r>
            <w:r>
              <w:rPr>
                <w:spacing w:val="-2"/>
                <w:sz w:val="14"/>
              </w:rPr>
              <w:t>строк</w:t>
            </w:r>
            <w:r>
              <w:rPr>
                <w:spacing w:val="-7"/>
                <w:sz w:val="14"/>
              </w:rPr>
              <w:t> </w:t>
            </w:r>
            <w:r>
              <w:rPr>
                <w:spacing w:val="-2"/>
                <w:sz w:val="14"/>
              </w:rPr>
              <w:t>44</w:t>
            </w:r>
            <w:r>
              <w:rPr>
                <w:spacing w:val="-6"/>
                <w:sz w:val="14"/>
              </w:rPr>
              <w:t> </w:t>
            </w:r>
            <w:r>
              <w:rPr>
                <w:spacing w:val="-2"/>
                <w:sz w:val="14"/>
              </w:rPr>
              <w:t>+</w:t>
            </w:r>
            <w:r>
              <w:rPr>
                <w:spacing w:val="-6"/>
                <w:sz w:val="14"/>
              </w:rPr>
              <w:t> </w:t>
            </w:r>
            <w:r>
              <w:rPr>
                <w:spacing w:val="-2"/>
                <w:sz w:val="14"/>
              </w:rPr>
              <w:t>58</w:t>
            </w:r>
            <w:r>
              <w:rPr>
                <w:spacing w:val="-7"/>
                <w:sz w:val="14"/>
              </w:rPr>
              <w:t> </w:t>
            </w:r>
            <w:r>
              <w:rPr>
                <w:spacing w:val="-2"/>
                <w:sz w:val="14"/>
              </w:rPr>
              <w:t>+ 74),</w:t>
            </w:r>
            <w:r>
              <w:rPr>
                <w:spacing w:val="-3"/>
                <w:sz w:val="14"/>
              </w:rPr>
              <w:t> </w:t>
            </w:r>
            <w:r>
              <w:rPr>
                <w:spacing w:val="-2"/>
                <w:sz w:val="14"/>
              </w:rPr>
              <w:t>в</w:t>
            </w:r>
            <w:r>
              <w:rPr>
                <w:spacing w:val="-6"/>
                <w:sz w:val="14"/>
              </w:rPr>
              <w:t> </w:t>
            </w:r>
            <w:r>
              <w:rPr>
                <w:spacing w:val="-2"/>
                <w:sz w:val="14"/>
              </w:rPr>
              <w:t>том</w:t>
            </w:r>
            <w:r>
              <w:rPr>
                <w:spacing w:val="-13"/>
                <w:sz w:val="14"/>
              </w:rPr>
              <w:t> </w:t>
            </w:r>
            <w:r>
              <w:rPr>
                <w:spacing w:val="-2"/>
                <w:sz w:val="14"/>
              </w:rPr>
              <w:t>числе:</w:t>
            </w:r>
          </w:p>
        </w:tc>
        <w:tc>
          <w:tcPr>
            <w:tcW w:w="1094" w:type="dxa"/>
          </w:tcPr>
          <w:p>
            <w:pPr>
              <w:pStyle w:val="TableParagraph"/>
              <w:spacing w:line="155" w:lineRule="exact"/>
              <w:ind w:left="112" w:right="3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случаев</w:t>
            </w:r>
          </w:p>
          <w:p>
            <w:pPr>
              <w:pStyle w:val="TableParagraph"/>
              <w:spacing w:line="141" w:lineRule="exact" w:before="13"/>
              <w:ind w:left="112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госпитализации</w:t>
            </w:r>
          </w:p>
        </w:tc>
      </w:tr>
      <w:tr>
        <w:trPr>
          <w:trHeight w:val="184" w:hRule="atLeast"/>
        </w:trPr>
        <w:tc>
          <w:tcPr>
            <w:tcW w:w="6121" w:type="dxa"/>
            <w:gridSpan w:val="2"/>
          </w:tcPr>
          <w:p>
            <w:pPr>
              <w:pStyle w:val="TableParagraph"/>
              <w:tabs>
                <w:tab w:pos="4696" w:val="left" w:leader="none"/>
                <w:tab w:pos="5410" w:val="left" w:leader="none"/>
              </w:tabs>
              <w:spacing w:line="57" w:lineRule="auto" w:before="44"/>
              <w:ind w:left="38"/>
              <w:rPr>
                <w:sz w:val="14"/>
              </w:rPr>
            </w:pPr>
            <w:r>
              <w:rPr>
                <w:spacing w:val="-4"/>
                <w:sz w:val="14"/>
              </w:rPr>
              <w:t>4.2</w:t>
            </w:r>
            <w:r>
              <w:rPr>
                <w:spacing w:val="-3"/>
                <w:sz w:val="14"/>
              </w:rPr>
              <w:t> </w:t>
            </w:r>
            <w:r>
              <w:rPr>
                <w:spacing w:val="-4"/>
                <w:sz w:val="14"/>
              </w:rPr>
              <w:t>медицинская</w:t>
            </w:r>
            <w:r>
              <w:rPr>
                <w:spacing w:val="-3"/>
                <w:sz w:val="14"/>
              </w:rPr>
              <w:t> </w:t>
            </w:r>
            <w:r>
              <w:rPr>
                <w:spacing w:val="-4"/>
                <w:sz w:val="14"/>
              </w:rPr>
              <w:t>помощь</w:t>
            </w:r>
            <w:r>
              <w:rPr>
                <w:spacing w:val="2"/>
                <w:sz w:val="14"/>
              </w:rPr>
              <w:t> </w:t>
            </w:r>
            <w:r>
              <w:rPr>
                <w:spacing w:val="-4"/>
                <w:sz w:val="14"/>
              </w:rPr>
              <w:t>по</w:t>
            </w:r>
            <w:r>
              <w:rPr>
                <w:sz w:val="14"/>
              </w:rPr>
              <w:t> </w:t>
            </w:r>
            <w:r>
              <w:rPr>
                <w:spacing w:val="-4"/>
                <w:sz w:val="14"/>
              </w:rPr>
              <w:t>профилю</w:t>
            </w:r>
            <w:r>
              <w:rPr>
                <w:spacing w:val="5"/>
                <w:sz w:val="14"/>
              </w:rPr>
              <w:t> </w:t>
            </w:r>
            <w:r>
              <w:rPr>
                <w:spacing w:val="-4"/>
                <w:sz w:val="14"/>
              </w:rPr>
              <w:t>"онкология"</w:t>
            </w:r>
            <w:r>
              <w:rPr>
                <w:spacing w:val="10"/>
                <w:sz w:val="14"/>
              </w:rPr>
              <w:t> </w:t>
            </w:r>
            <w:r>
              <w:rPr>
                <w:spacing w:val="-4"/>
                <w:sz w:val="14"/>
              </w:rPr>
              <w:t>(сумма</w:t>
            </w:r>
            <w:r>
              <w:rPr>
                <w:spacing w:val="-3"/>
                <w:sz w:val="14"/>
              </w:rPr>
              <w:t> </w:t>
            </w:r>
            <w:r>
              <w:rPr>
                <w:spacing w:val="-4"/>
                <w:sz w:val="14"/>
              </w:rPr>
              <w:t>строк</w:t>
            </w:r>
            <w:r>
              <w:rPr>
                <w:spacing w:val="-3"/>
                <w:sz w:val="14"/>
              </w:rPr>
              <w:t> </w:t>
            </w:r>
            <w:r>
              <w:rPr>
                <w:spacing w:val="-4"/>
                <w:sz w:val="14"/>
              </w:rPr>
              <w:t>44.1</w:t>
            </w:r>
            <w:r>
              <w:rPr>
                <w:spacing w:val="7"/>
                <w:sz w:val="14"/>
              </w:rPr>
              <w:t> </w:t>
            </w:r>
            <w:r>
              <w:rPr>
                <w:spacing w:val="-4"/>
                <w:sz w:val="14"/>
              </w:rPr>
              <w:t>+</w:t>
            </w:r>
            <w:r>
              <w:rPr>
                <w:spacing w:val="2"/>
                <w:sz w:val="14"/>
              </w:rPr>
              <w:t> </w:t>
            </w:r>
            <w:r>
              <w:rPr>
                <w:spacing w:val="-4"/>
                <w:sz w:val="14"/>
              </w:rPr>
              <w:t>58.1</w:t>
            </w:r>
            <w:r>
              <w:rPr>
                <w:spacing w:val="7"/>
                <w:sz w:val="14"/>
              </w:rPr>
              <w:t> </w:t>
            </w:r>
            <w:r>
              <w:rPr>
                <w:spacing w:val="-10"/>
                <w:sz w:val="14"/>
              </w:rPr>
              <w:t>+</w:t>
            </w:r>
            <w:r>
              <w:rPr>
                <w:sz w:val="14"/>
              </w:rPr>
              <w:tab/>
            </w:r>
            <w:r>
              <w:rPr>
                <w:spacing w:val="-4"/>
                <w:position w:val="-7"/>
                <w:sz w:val="14"/>
              </w:rPr>
              <w:t>28.1</w:t>
            </w:r>
            <w:r>
              <w:rPr>
                <w:position w:val="-7"/>
                <w:sz w:val="14"/>
              </w:rPr>
              <w:tab/>
            </w:r>
            <w:r>
              <w:rPr>
                <w:spacing w:val="-2"/>
                <w:sz w:val="14"/>
              </w:rPr>
              <w:t>случаев</w:t>
            </w:r>
          </w:p>
        </w:tc>
      </w:tr>
      <w:tr>
        <w:trPr>
          <w:trHeight w:val="155" w:hRule="atLeast"/>
        </w:trPr>
        <w:tc>
          <w:tcPr>
            <w:tcW w:w="5027" w:type="dxa"/>
          </w:tcPr>
          <w:p>
            <w:pPr>
              <w:pStyle w:val="TableParagraph"/>
              <w:spacing w:line="135" w:lineRule="exact"/>
              <w:ind w:left="38"/>
              <w:rPr>
                <w:sz w:val="14"/>
              </w:rPr>
            </w:pPr>
            <w:r>
              <w:rPr>
                <w:spacing w:val="-2"/>
                <w:sz w:val="14"/>
              </w:rPr>
              <w:t>74.1)</w:t>
            </w:r>
          </w:p>
        </w:tc>
        <w:tc>
          <w:tcPr>
            <w:tcW w:w="1094" w:type="dxa"/>
          </w:tcPr>
          <w:p>
            <w:pPr>
              <w:pStyle w:val="TableParagraph"/>
              <w:spacing w:line="135" w:lineRule="exact"/>
              <w:ind w:left="112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госпитализации</w:t>
            </w:r>
          </w:p>
        </w:tc>
      </w:tr>
      <w:tr>
        <w:trPr>
          <w:trHeight w:val="186" w:hRule="atLeast"/>
        </w:trPr>
        <w:tc>
          <w:tcPr>
            <w:tcW w:w="6121" w:type="dxa"/>
            <w:gridSpan w:val="2"/>
          </w:tcPr>
          <w:p>
            <w:pPr>
              <w:pStyle w:val="TableParagraph"/>
              <w:tabs>
                <w:tab w:pos="4696" w:val="left" w:leader="none"/>
                <w:tab w:pos="5410" w:val="left" w:leader="none"/>
              </w:tabs>
              <w:spacing w:line="62" w:lineRule="auto" w:before="43"/>
              <w:ind w:left="38"/>
              <w:rPr>
                <w:sz w:val="14"/>
              </w:rPr>
            </w:pPr>
            <w:r>
              <w:rPr>
                <w:spacing w:val="-4"/>
                <w:sz w:val="14"/>
              </w:rPr>
              <w:t>4.3.</w:t>
            </w:r>
            <w:r>
              <w:rPr>
                <w:spacing w:val="7"/>
                <w:sz w:val="14"/>
              </w:rPr>
              <w:t> </w:t>
            </w:r>
            <w:r>
              <w:rPr>
                <w:spacing w:val="-4"/>
                <w:sz w:val="14"/>
              </w:rPr>
              <w:t>высокотехнологичная</w:t>
            </w:r>
            <w:r>
              <w:rPr>
                <w:spacing w:val="2"/>
                <w:sz w:val="14"/>
              </w:rPr>
              <w:t> </w:t>
            </w:r>
            <w:r>
              <w:rPr>
                <w:spacing w:val="-4"/>
                <w:sz w:val="14"/>
              </w:rPr>
              <w:t>медицинская</w:t>
            </w:r>
            <w:r>
              <w:rPr>
                <w:spacing w:val="2"/>
                <w:sz w:val="14"/>
              </w:rPr>
              <w:t> </w:t>
            </w:r>
            <w:r>
              <w:rPr>
                <w:spacing w:val="-4"/>
                <w:sz w:val="14"/>
              </w:rPr>
              <w:t>помощь</w:t>
            </w:r>
            <w:r>
              <w:rPr>
                <w:spacing w:val="5"/>
                <w:sz w:val="14"/>
              </w:rPr>
              <w:t> </w:t>
            </w:r>
            <w:r>
              <w:rPr>
                <w:spacing w:val="-4"/>
                <w:sz w:val="14"/>
              </w:rPr>
              <w:t>(сумма</w:t>
            </w:r>
            <w:r>
              <w:rPr>
                <w:spacing w:val="3"/>
                <w:sz w:val="14"/>
              </w:rPr>
              <w:t> </w:t>
            </w:r>
            <w:r>
              <w:rPr>
                <w:spacing w:val="-4"/>
                <w:sz w:val="14"/>
              </w:rPr>
              <w:t>строк</w:t>
            </w:r>
            <w:r>
              <w:rPr>
                <w:spacing w:val="5"/>
                <w:sz w:val="14"/>
              </w:rPr>
              <w:t> </w:t>
            </w:r>
            <w:r>
              <w:rPr>
                <w:spacing w:val="-4"/>
                <w:sz w:val="14"/>
              </w:rPr>
              <w:t>44.2</w:t>
            </w:r>
            <w:r>
              <w:rPr>
                <w:spacing w:val="-1"/>
                <w:sz w:val="14"/>
              </w:rPr>
              <w:t> </w:t>
            </w:r>
            <w:r>
              <w:rPr>
                <w:spacing w:val="-4"/>
                <w:sz w:val="14"/>
              </w:rPr>
              <w:t>+</w:t>
            </w:r>
            <w:r>
              <w:rPr>
                <w:spacing w:val="5"/>
                <w:sz w:val="14"/>
              </w:rPr>
              <w:t> </w:t>
            </w:r>
            <w:r>
              <w:rPr>
                <w:spacing w:val="-4"/>
                <w:sz w:val="14"/>
              </w:rPr>
              <w:t>58.2</w:t>
            </w:r>
            <w:r>
              <w:rPr>
                <w:spacing w:val="1"/>
                <w:sz w:val="14"/>
              </w:rPr>
              <w:t> </w:t>
            </w:r>
            <w:r>
              <w:rPr>
                <w:spacing w:val="-10"/>
                <w:sz w:val="14"/>
              </w:rPr>
              <w:t>+</w:t>
            </w:r>
            <w:r>
              <w:rPr>
                <w:sz w:val="14"/>
              </w:rPr>
              <w:tab/>
            </w:r>
            <w:r>
              <w:rPr>
                <w:spacing w:val="-4"/>
                <w:position w:val="-7"/>
                <w:sz w:val="14"/>
              </w:rPr>
              <w:t>28.2</w:t>
            </w:r>
            <w:r>
              <w:rPr>
                <w:position w:val="-7"/>
                <w:sz w:val="14"/>
              </w:rPr>
              <w:tab/>
            </w:r>
            <w:r>
              <w:rPr>
                <w:spacing w:val="-2"/>
                <w:sz w:val="14"/>
              </w:rPr>
              <w:t>случаев</w:t>
            </w:r>
          </w:p>
        </w:tc>
      </w:tr>
      <w:tr>
        <w:trPr>
          <w:trHeight w:val="155" w:hRule="atLeast"/>
        </w:trPr>
        <w:tc>
          <w:tcPr>
            <w:tcW w:w="5027" w:type="dxa"/>
          </w:tcPr>
          <w:p>
            <w:pPr>
              <w:pStyle w:val="TableParagraph"/>
              <w:spacing w:line="135" w:lineRule="exact"/>
              <w:ind w:left="38"/>
              <w:rPr>
                <w:sz w:val="14"/>
              </w:rPr>
            </w:pPr>
            <w:r>
              <w:rPr>
                <w:spacing w:val="-2"/>
                <w:sz w:val="14"/>
              </w:rPr>
              <w:t>74.2)</w:t>
            </w:r>
          </w:p>
        </w:tc>
        <w:tc>
          <w:tcPr>
            <w:tcW w:w="1094" w:type="dxa"/>
          </w:tcPr>
          <w:p>
            <w:pPr>
              <w:pStyle w:val="TableParagraph"/>
              <w:spacing w:line="135" w:lineRule="exact"/>
              <w:ind w:left="112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госпитализации</w:t>
            </w:r>
          </w:p>
        </w:tc>
      </w:tr>
      <w:tr>
        <w:trPr>
          <w:trHeight w:val="184" w:hRule="atLeast"/>
        </w:trPr>
        <w:tc>
          <w:tcPr>
            <w:tcW w:w="5027" w:type="dxa"/>
          </w:tcPr>
          <w:p>
            <w:pPr>
              <w:pStyle w:val="TableParagraph"/>
              <w:tabs>
                <w:tab w:pos="4923" w:val="right" w:leader="none"/>
              </w:tabs>
              <w:spacing w:line="57" w:lineRule="auto" w:before="44"/>
              <w:ind w:left="38"/>
              <w:rPr>
                <w:position w:val="-7"/>
                <w:sz w:val="14"/>
              </w:rPr>
            </w:pPr>
            <w:r>
              <w:rPr>
                <w:spacing w:val="-4"/>
                <w:sz w:val="14"/>
              </w:rPr>
              <w:t>4.4.</w:t>
            </w:r>
            <w:r>
              <w:rPr>
                <w:spacing w:val="12"/>
                <w:sz w:val="14"/>
              </w:rPr>
              <w:t> </w:t>
            </w:r>
            <w:r>
              <w:rPr>
                <w:spacing w:val="-4"/>
                <w:sz w:val="14"/>
              </w:rPr>
              <w:t>стентирование</w:t>
            </w:r>
            <w:r>
              <w:rPr>
                <w:spacing w:val="7"/>
                <w:sz w:val="14"/>
              </w:rPr>
              <w:t> </w:t>
            </w:r>
            <w:r>
              <w:rPr>
                <w:spacing w:val="-4"/>
                <w:sz w:val="14"/>
              </w:rPr>
              <w:t>для</w:t>
            </w:r>
            <w:r>
              <w:rPr>
                <w:spacing w:val="-1"/>
                <w:sz w:val="14"/>
              </w:rPr>
              <w:t> </w:t>
            </w:r>
            <w:r>
              <w:rPr>
                <w:spacing w:val="-4"/>
                <w:sz w:val="14"/>
              </w:rPr>
              <w:t>больных</w:t>
            </w:r>
            <w:r>
              <w:rPr>
                <w:sz w:val="14"/>
              </w:rPr>
              <w:t> </w:t>
            </w:r>
            <w:r>
              <w:rPr>
                <w:spacing w:val="-4"/>
                <w:sz w:val="14"/>
              </w:rPr>
              <w:t>с</w:t>
            </w:r>
            <w:r>
              <w:rPr>
                <w:spacing w:val="-5"/>
                <w:sz w:val="14"/>
              </w:rPr>
              <w:t> </w:t>
            </w:r>
            <w:r>
              <w:rPr>
                <w:spacing w:val="-4"/>
                <w:sz w:val="14"/>
              </w:rPr>
              <w:t>инфарктом</w:t>
            </w:r>
            <w:r>
              <w:rPr>
                <w:spacing w:val="-2"/>
                <w:sz w:val="14"/>
              </w:rPr>
              <w:t> </w:t>
            </w:r>
            <w:r>
              <w:rPr>
                <w:spacing w:val="-4"/>
                <w:sz w:val="14"/>
              </w:rPr>
              <w:t>миокарда</w:t>
            </w:r>
            <w:r>
              <w:rPr>
                <w:spacing w:val="7"/>
                <w:sz w:val="14"/>
              </w:rPr>
              <w:t> </w:t>
            </w:r>
            <w:r>
              <w:rPr>
                <w:spacing w:val="-4"/>
                <w:sz w:val="14"/>
              </w:rPr>
              <w:t>медицинскими</w:t>
            </w:r>
            <w:r>
              <w:rPr>
                <w:sz w:val="14"/>
              </w:rPr>
              <w:tab/>
            </w:r>
            <w:r>
              <w:rPr>
                <w:spacing w:val="-4"/>
                <w:position w:val="-7"/>
                <w:sz w:val="14"/>
              </w:rPr>
              <w:t>28.3</w:t>
            </w:r>
          </w:p>
        </w:tc>
        <w:tc>
          <w:tcPr>
            <w:tcW w:w="1094" w:type="dxa"/>
          </w:tcPr>
          <w:p>
            <w:pPr>
              <w:pStyle w:val="TableParagraph"/>
              <w:spacing w:line="158" w:lineRule="exact" w:before="7"/>
              <w:ind w:left="112" w:right="3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случаев</w:t>
            </w:r>
          </w:p>
        </w:tc>
      </w:tr>
      <w:tr>
        <w:trPr>
          <w:trHeight w:val="155" w:hRule="atLeast"/>
        </w:trPr>
        <w:tc>
          <w:tcPr>
            <w:tcW w:w="5027" w:type="dxa"/>
          </w:tcPr>
          <w:p>
            <w:pPr>
              <w:pStyle w:val="TableParagraph"/>
              <w:spacing w:line="135" w:lineRule="exact"/>
              <w:ind w:left="38"/>
              <w:rPr>
                <w:sz w:val="14"/>
              </w:rPr>
            </w:pPr>
            <w:r>
              <w:rPr>
                <w:spacing w:val="-2"/>
                <w:sz w:val="14"/>
              </w:rPr>
              <w:t>организациями</w:t>
            </w:r>
          </w:p>
        </w:tc>
        <w:tc>
          <w:tcPr>
            <w:tcW w:w="1094" w:type="dxa"/>
          </w:tcPr>
          <w:p>
            <w:pPr>
              <w:pStyle w:val="TableParagraph"/>
              <w:spacing w:line="135" w:lineRule="exact"/>
              <w:ind w:left="112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госпитализации</w:t>
            </w:r>
          </w:p>
        </w:tc>
      </w:tr>
      <w:tr>
        <w:trPr>
          <w:trHeight w:val="184" w:hRule="atLeast"/>
        </w:trPr>
        <w:tc>
          <w:tcPr>
            <w:tcW w:w="6121" w:type="dxa"/>
            <w:gridSpan w:val="2"/>
          </w:tcPr>
          <w:p>
            <w:pPr>
              <w:pStyle w:val="TableParagraph"/>
              <w:tabs>
                <w:tab w:pos="4694" w:val="left" w:leader="none"/>
                <w:tab w:pos="5410" w:val="left" w:leader="none"/>
              </w:tabs>
              <w:spacing w:line="57" w:lineRule="auto" w:before="44"/>
              <w:ind w:left="38"/>
              <w:rPr>
                <w:sz w:val="14"/>
              </w:rPr>
            </w:pPr>
            <w:r>
              <w:rPr>
                <w:spacing w:val="-4"/>
                <w:sz w:val="14"/>
              </w:rPr>
              <w:t>4.5.</w:t>
            </w:r>
            <w:r>
              <w:rPr>
                <w:spacing w:val="21"/>
                <w:sz w:val="14"/>
              </w:rPr>
              <w:t> </w:t>
            </w:r>
            <w:r>
              <w:rPr>
                <w:spacing w:val="-4"/>
                <w:sz w:val="14"/>
              </w:rPr>
              <w:t>имплантация частотно-адаптированного</w:t>
            </w:r>
            <w:r>
              <w:rPr>
                <w:spacing w:val="10"/>
                <w:sz w:val="14"/>
              </w:rPr>
              <w:t> </w:t>
            </w:r>
            <w:r>
              <w:rPr>
                <w:spacing w:val="-4"/>
                <w:sz w:val="14"/>
              </w:rPr>
              <w:t>кардиостимулятора взрослым</w:t>
            </w:r>
            <w:r>
              <w:rPr>
                <w:sz w:val="14"/>
              </w:rPr>
              <w:tab/>
            </w:r>
            <w:r>
              <w:rPr>
                <w:spacing w:val="-4"/>
                <w:position w:val="-7"/>
                <w:sz w:val="14"/>
              </w:rPr>
              <w:t>28.4</w:t>
            </w:r>
            <w:r>
              <w:rPr>
                <w:position w:val="-7"/>
                <w:sz w:val="14"/>
              </w:rPr>
              <w:tab/>
            </w:r>
            <w:r>
              <w:rPr>
                <w:spacing w:val="-2"/>
                <w:sz w:val="14"/>
              </w:rPr>
              <w:t>случаев</w:t>
            </w:r>
          </w:p>
        </w:tc>
      </w:tr>
      <w:tr>
        <w:trPr>
          <w:trHeight w:val="155" w:hRule="atLeast"/>
        </w:trPr>
        <w:tc>
          <w:tcPr>
            <w:tcW w:w="5027" w:type="dxa"/>
          </w:tcPr>
          <w:p>
            <w:pPr>
              <w:pStyle w:val="TableParagraph"/>
              <w:spacing w:line="135" w:lineRule="exact"/>
              <w:ind w:left="38"/>
              <w:rPr>
                <w:sz w:val="14"/>
              </w:rPr>
            </w:pPr>
            <w:r>
              <w:rPr>
                <w:spacing w:val="-5"/>
                <w:sz w:val="14"/>
              </w:rPr>
              <w:t>медицинскими</w:t>
            </w:r>
            <w:r>
              <w:rPr>
                <w:spacing w:val="15"/>
                <w:sz w:val="14"/>
              </w:rPr>
              <w:t> </w:t>
            </w:r>
            <w:r>
              <w:rPr>
                <w:spacing w:val="-2"/>
                <w:sz w:val="14"/>
              </w:rPr>
              <w:t>организациями</w:t>
            </w:r>
          </w:p>
        </w:tc>
        <w:tc>
          <w:tcPr>
            <w:tcW w:w="1094" w:type="dxa"/>
          </w:tcPr>
          <w:p>
            <w:pPr>
              <w:pStyle w:val="TableParagraph"/>
              <w:spacing w:line="135" w:lineRule="exact"/>
              <w:ind w:left="112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госпитализации</w:t>
            </w:r>
          </w:p>
        </w:tc>
      </w:tr>
    </w:tbl>
    <w:p>
      <w:pPr>
        <w:pStyle w:val="TableParagraph"/>
        <w:spacing w:after="0" w:line="135" w:lineRule="exact"/>
        <w:jc w:val="center"/>
        <w:rPr>
          <w:sz w:val="14"/>
        </w:rPr>
        <w:sectPr>
          <w:pgSz w:w="16840" w:h="11910" w:orient="landscape"/>
          <w:pgMar w:top="1020" w:bottom="280" w:left="283" w:right="283"/>
        </w:sectPr>
      </w:pPr>
    </w:p>
    <w:p>
      <w:pPr>
        <w:spacing w:line="259" w:lineRule="auto" w:before="11"/>
        <w:ind w:left="776" w:right="0" w:firstLine="0"/>
        <w:jc w:val="left"/>
        <w:rPr>
          <w:sz w:val="14"/>
        </w:rPr>
      </w:pPr>
      <w:r>
        <w:rPr>
          <w:spacing w:val="-4"/>
          <w:sz w:val="14"/>
        </w:rPr>
        <w:t>4.6.</w:t>
      </w:r>
      <w:r>
        <w:rPr>
          <w:spacing w:val="13"/>
          <w:sz w:val="14"/>
        </w:rPr>
        <w:t> </w:t>
      </w:r>
      <w:r>
        <w:rPr>
          <w:spacing w:val="-4"/>
          <w:sz w:val="14"/>
        </w:rPr>
        <w:t>эндоваскулярная</w:t>
      </w:r>
      <w:r>
        <w:rPr>
          <w:spacing w:val="-5"/>
          <w:sz w:val="14"/>
        </w:rPr>
        <w:t> </w:t>
      </w:r>
      <w:r>
        <w:rPr>
          <w:spacing w:val="-4"/>
          <w:sz w:val="14"/>
        </w:rPr>
        <w:t>деструкция</w:t>
      </w:r>
      <w:r>
        <w:rPr>
          <w:spacing w:val="-5"/>
          <w:sz w:val="14"/>
        </w:rPr>
        <w:t> </w:t>
      </w:r>
      <w:r>
        <w:rPr>
          <w:spacing w:val="-4"/>
          <w:sz w:val="14"/>
        </w:rPr>
        <w:t>дополнительных проводящих</w:t>
      </w:r>
      <w:r>
        <w:rPr>
          <w:sz w:val="14"/>
        </w:rPr>
        <w:t> </w:t>
      </w:r>
      <w:r>
        <w:rPr>
          <w:spacing w:val="-4"/>
          <w:sz w:val="14"/>
        </w:rPr>
        <w:t>путей и</w:t>
      </w:r>
      <w:r>
        <w:rPr>
          <w:spacing w:val="40"/>
          <w:sz w:val="14"/>
        </w:rPr>
        <w:t> </w:t>
      </w:r>
      <w:r>
        <w:rPr>
          <w:sz w:val="14"/>
        </w:rPr>
        <w:t>аритмогенных</w:t>
      </w:r>
      <w:r>
        <w:rPr>
          <w:spacing w:val="-1"/>
          <w:sz w:val="14"/>
        </w:rPr>
        <w:t> </w:t>
      </w:r>
      <w:r>
        <w:rPr>
          <w:sz w:val="14"/>
        </w:rPr>
        <w:t>зон сердца</w:t>
      </w:r>
    </w:p>
    <w:p>
      <w:pPr>
        <w:tabs>
          <w:tab w:pos="1241" w:val="left" w:leader="none"/>
        </w:tabs>
        <w:spacing w:line="172" w:lineRule="auto" w:before="25"/>
        <w:ind w:left="1006" w:right="9446" w:hanging="480"/>
        <w:jc w:val="left"/>
        <w:rPr>
          <w:sz w:val="14"/>
        </w:rPr>
      </w:pPr>
      <w:r>
        <w:rPr/>
        <w:br w:type="column"/>
      </w:r>
      <w:r>
        <w:rPr>
          <w:spacing w:val="-4"/>
          <w:position w:val="-7"/>
          <w:sz w:val="14"/>
        </w:rPr>
        <w:t>28.5</w:t>
      </w:r>
      <w:r>
        <w:rPr>
          <w:position w:val="-7"/>
          <w:sz w:val="14"/>
        </w:rPr>
        <w:tab/>
        <w:tab/>
      </w:r>
      <w:r>
        <w:rPr>
          <w:spacing w:val="-2"/>
          <w:sz w:val="14"/>
        </w:rPr>
        <w:t>случаев</w:t>
      </w:r>
      <w:r>
        <w:rPr>
          <w:spacing w:val="40"/>
          <w:sz w:val="14"/>
        </w:rPr>
        <w:t> </w:t>
      </w:r>
      <w:r>
        <w:rPr>
          <w:spacing w:val="-4"/>
          <w:sz w:val="14"/>
        </w:rPr>
        <w:t>госпитализации</w:t>
      </w:r>
    </w:p>
    <w:p>
      <w:pPr>
        <w:spacing w:after="0" w:line="172" w:lineRule="auto"/>
        <w:jc w:val="left"/>
        <w:rPr>
          <w:sz w:val="14"/>
        </w:rPr>
        <w:sectPr>
          <w:type w:val="continuous"/>
          <w:pgSz w:w="16840" w:h="11910" w:orient="landscape"/>
          <w:pgMar w:top="1940" w:bottom="280" w:left="283" w:right="283"/>
          <w:cols w:num="2" w:equalWidth="0">
            <w:col w:w="4867" w:space="40"/>
            <w:col w:w="11367"/>
          </w:cols>
        </w:sectPr>
      </w:pPr>
    </w:p>
    <w:p>
      <w:pPr>
        <w:tabs>
          <w:tab w:pos="5433" w:val="left" w:leader="none"/>
          <w:tab w:pos="6148" w:val="left" w:leader="none"/>
        </w:tabs>
        <w:spacing w:line="202" w:lineRule="exact" w:before="0"/>
        <w:ind w:left="776" w:right="0" w:firstLine="0"/>
        <w:jc w:val="left"/>
        <w:rPr>
          <w:position w:val="8"/>
          <w:sz w:val="14"/>
        </w:rPr>
      </w:pPr>
      <w:r>
        <w:rPr>
          <w:spacing w:val="-4"/>
          <w:sz w:val="14"/>
        </w:rPr>
        <w:t>4.7.</w:t>
      </w:r>
      <w:r>
        <w:rPr>
          <w:spacing w:val="14"/>
          <w:sz w:val="14"/>
        </w:rPr>
        <w:t> </w:t>
      </w:r>
      <w:r>
        <w:rPr>
          <w:spacing w:val="-4"/>
          <w:sz w:val="14"/>
        </w:rPr>
        <w:t>стентирование</w:t>
      </w:r>
      <w:r>
        <w:rPr>
          <w:spacing w:val="5"/>
          <w:sz w:val="14"/>
        </w:rPr>
        <w:t> </w:t>
      </w:r>
      <w:r>
        <w:rPr>
          <w:spacing w:val="-4"/>
          <w:sz w:val="14"/>
        </w:rPr>
        <w:t>/</w:t>
      </w:r>
      <w:r>
        <w:rPr>
          <w:spacing w:val="2"/>
          <w:sz w:val="14"/>
        </w:rPr>
        <w:t> </w:t>
      </w:r>
      <w:r>
        <w:rPr>
          <w:spacing w:val="-4"/>
          <w:sz w:val="14"/>
        </w:rPr>
        <w:t>эндартерэктомия</w:t>
      </w:r>
      <w:r>
        <w:rPr>
          <w:sz w:val="14"/>
        </w:rPr>
        <w:t> </w:t>
      </w:r>
      <w:r>
        <w:rPr>
          <w:spacing w:val="-4"/>
          <w:sz w:val="14"/>
        </w:rPr>
        <w:t>медицинскими</w:t>
      </w:r>
      <w:r>
        <w:rPr>
          <w:spacing w:val="2"/>
          <w:sz w:val="14"/>
        </w:rPr>
        <w:t> </w:t>
      </w:r>
      <w:r>
        <w:rPr>
          <w:spacing w:val="-4"/>
          <w:sz w:val="14"/>
        </w:rPr>
        <w:t>организациями</w:t>
      </w:r>
      <w:r>
        <w:rPr>
          <w:sz w:val="14"/>
        </w:rPr>
        <w:tab/>
      </w:r>
      <w:r>
        <w:rPr>
          <w:spacing w:val="-4"/>
          <w:sz w:val="14"/>
        </w:rPr>
        <w:t>28.6</w:t>
      </w:r>
      <w:r>
        <w:rPr>
          <w:sz w:val="14"/>
        </w:rPr>
        <w:tab/>
      </w:r>
      <w:r>
        <w:rPr>
          <w:spacing w:val="-2"/>
          <w:position w:val="8"/>
          <w:sz w:val="14"/>
        </w:rPr>
        <w:t>случаев</w:t>
      </w:r>
    </w:p>
    <w:p>
      <w:pPr>
        <w:spacing w:line="125" w:lineRule="exact" w:before="0"/>
        <w:ind w:left="0" w:right="0" w:firstLine="0"/>
        <w:jc w:val="right"/>
        <w:rPr>
          <w:sz w:val="14"/>
        </w:rPr>
      </w:pPr>
      <w:r>
        <w:rPr>
          <w:spacing w:val="-2"/>
          <w:sz w:val="14"/>
        </w:rPr>
        <w:t>госпитализации</w:t>
      </w:r>
    </w:p>
    <w:p>
      <w:pPr>
        <w:tabs>
          <w:tab w:pos="2356" w:val="left" w:leader="none"/>
          <w:tab w:pos="3734" w:val="left" w:leader="none"/>
          <w:tab w:pos="4708" w:val="left" w:leader="none"/>
          <w:tab w:pos="5938" w:val="left" w:leader="none"/>
          <w:tab w:pos="7032" w:val="left" w:leader="none"/>
        </w:tabs>
        <w:spacing w:before="76"/>
        <w:ind w:left="753" w:right="0" w:firstLine="0"/>
        <w:jc w:val="left"/>
        <w:rPr>
          <w:sz w:val="14"/>
        </w:rPr>
      </w:pPr>
      <w:r>
        <w:rPr/>
        <w:br w:type="column"/>
      </w:r>
      <w:r>
        <w:rPr>
          <w:spacing w:val="-2"/>
          <w:sz w:val="14"/>
        </w:rPr>
        <w:t>0,000472</w:t>
      </w:r>
      <w:r>
        <w:rPr>
          <w:sz w:val="14"/>
        </w:rPr>
        <w:tab/>
      </w:r>
      <w:r>
        <w:rPr>
          <w:spacing w:val="-2"/>
          <w:sz w:val="14"/>
        </w:rPr>
        <w:t>216</w:t>
      </w:r>
      <w:r>
        <w:rPr>
          <w:spacing w:val="-7"/>
          <w:sz w:val="14"/>
        </w:rPr>
        <w:t> </w:t>
      </w:r>
      <w:r>
        <w:rPr>
          <w:spacing w:val="-4"/>
          <w:sz w:val="14"/>
        </w:rPr>
        <w:t>013,7</w:t>
      </w:r>
      <w:r>
        <w:rPr>
          <w:sz w:val="14"/>
        </w:rPr>
        <w:tab/>
      </w:r>
      <w:r>
        <w:rPr>
          <w:spacing w:val="-10"/>
          <w:sz w:val="14"/>
        </w:rPr>
        <w:t>Х</w:t>
      </w:r>
      <w:r>
        <w:rPr>
          <w:sz w:val="14"/>
        </w:rPr>
        <w:tab/>
      </w:r>
      <w:r>
        <w:rPr>
          <w:spacing w:val="-2"/>
          <w:sz w:val="14"/>
        </w:rPr>
        <w:t>102,0</w:t>
      </w:r>
      <w:r>
        <w:rPr>
          <w:sz w:val="14"/>
        </w:rPr>
        <w:tab/>
      </w:r>
      <w:r>
        <w:rPr>
          <w:spacing w:val="-10"/>
          <w:sz w:val="14"/>
        </w:rPr>
        <w:t>Х</w:t>
      </w:r>
      <w:r>
        <w:rPr>
          <w:sz w:val="14"/>
        </w:rPr>
        <w:tab/>
        <w:t>68</w:t>
      </w:r>
      <w:r>
        <w:rPr>
          <w:spacing w:val="-10"/>
          <w:sz w:val="14"/>
        </w:rPr>
        <w:t> </w:t>
      </w:r>
      <w:r>
        <w:rPr>
          <w:spacing w:val="-2"/>
          <w:sz w:val="14"/>
        </w:rPr>
        <w:t>016,4</w:t>
      </w:r>
    </w:p>
    <w:p>
      <w:pPr>
        <w:spacing w:after="0"/>
        <w:jc w:val="left"/>
        <w:rPr>
          <w:sz w:val="14"/>
        </w:rPr>
        <w:sectPr>
          <w:type w:val="continuous"/>
          <w:pgSz w:w="16840" w:h="11910" w:orient="landscape"/>
          <w:pgMar w:top="1940" w:bottom="280" w:left="283" w:right="283"/>
          <w:cols w:num="2" w:equalWidth="0">
            <w:col w:w="6824" w:space="40"/>
            <w:col w:w="9410"/>
          </w:cols>
        </w:sectPr>
      </w:pPr>
    </w:p>
    <w:p>
      <w:pPr>
        <w:pStyle w:val="ListParagraph"/>
        <w:numPr>
          <w:ilvl w:val="1"/>
          <w:numId w:val="24"/>
        </w:numPr>
        <w:tabs>
          <w:tab w:pos="905" w:val="left" w:leader="none"/>
          <w:tab w:pos="5486" w:val="left" w:leader="none"/>
          <w:tab w:pos="7814" w:val="left" w:leader="none"/>
          <w:tab w:pos="9431" w:val="left" w:leader="none"/>
          <w:tab w:pos="10598" w:val="left" w:leader="none"/>
          <w:tab w:pos="11658" w:val="left" w:leader="none"/>
          <w:tab w:pos="12801" w:val="left" w:leader="none"/>
          <w:tab w:pos="14074" w:val="left" w:leader="none"/>
          <w:tab w:pos="15082" w:val="left" w:leader="none"/>
        </w:tabs>
        <w:spacing w:line="240" w:lineRule="auto" w:before="3" w:after="0"/>
        <w:ind w:left="905" w:right="0" w:hanging="129"/>
        <w:jc w:val="left"/>
        <w:rPr>
          <w:sz w:val="14"/>
        </w:rPr>
      </w:pPr>
      <w:r>
        <w:rPr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843328">
                <wp:simplePos x="0" y="0"/>
                <wp:positionH relativeFrom="page">
                  <wp:posOffset>3538895</wp:posOffset>
                </wp:positionH>
                <wp:positionV relativeFrom="paragraph">
                  <wp:posOffset>112370</wp:posOffset>
                </wp:positionV>
                <wp:extent cx="6343015" cy="3055620"/>
                <wp:effectExtent l="0" t="0" r="0" b="0"/>
                <wp:wrapNone/>
                <wp:docPr id="226" name="Textbox 22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6" name="Textbox 226"/>
                      <wps:cNvSpPr txBox="1"/>
                      <wps:spPr>
                        <a:xfrm>
                          <a:off x="0" y="0"/>
                          <a:ext cx="6343015" cy="30556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458"/>
                              <w:gridCol w:w="1419"/>
                              <w:gridCol w:w="1459"/>
                              <w:gridCol w:w="1474"/>
                              <w:gridCol w:w="931"/>
                              <w:gridCol w:w="1285"/>
                              <w:gridCol w:w="969"/>
                              <w:gridCol w:w="1427"/>
                              <w:gridCol w:w="447"/>
                            </w:tblGrid>
                            <w:tr>
                              <w:trPr>
                                <w:trHeight w:val="417" w:hRule="atLeast"/>
                              </w:trPr>
                              <w:tc>
                                <w:tcPr>
                                  <w:tcW w:w="458" w:type="dxa"/>
                                </w:tcPr>
                                <w:p>
                                  <w:pPr>
                                    <w:pStyle w:val="TableParagraph"/>
                                    <w:spacing w:before="80"/>
                                    <w:ind w:right="5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30</w:t>
                                  </w:r>
                                </w:p>
                              </w:tc>
                              <w:tc>
                                <w:tcPr>
                                  <w:tcW w:w="1419" w:type="dxa"/>
                                </w:tcPr>
                                <w:p>
                                  <w:pPr>
                                    <w:pStyle w:val="TableParagraph"/>
                                    <w:spacing w:line="256" w:lineRule="auto"/>
                                    <w:ind w:left="238" w:right="468" w:hanging="6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комплексных</w:t>
                                  </w:r>
                                  <w:r>
                                    <w:rPr>
                                      <w:spacing w:val="4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посещений</w:t>
                                  </w:r>
                                </w:p>
                              </w:tc>
                              <w:tc>
                                <w:tcPr>
                                  <w:tcW w:w="1459" w:type="dxa"/>
                                </w:tcPr>
                                <w:p>
                                  <w:pPr>
                                    <w:pStyle w:val="TableParagraph"/>
                                    <w:spacing w:before="80"/>
                                    <w:ind w:right="19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0,003241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>
                                  <w:pPr>
                                    <w:pStyle w:val="TableParagraph"/>
                                    <w:spacing w:before="80"/>
                                    <w:ind w:left="134" w:right="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28</w:t>
                                  </w: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210,5</w:t>
                                  </w:r>
                                </w:p>
                              </w:tc>
                              <w:tc>
                                <w:tcPr>
                                  <w:tcW w:w="931" w:type="dxa"/>
                                </w:tcPr>
                                <w:p>
                                  <w:pPr>
                                    <w:pStyle w:val="TableParagraph"/>
                                    <w:spacing w:before="80"/>
                                    <w:ind w:left="48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</w:tcPr>
                                <w:p>
                                  <w:pPr>
                                    <w:pStyle w:val="TableParagraph"/>
                                    <w:spacing w:before="80"/>
                                    <w:ind w:left="6" w:right="4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91,4</w:t>
                                  </w:r>
                                </w:p>
                              </w:tc>
                              <w:tc>
                                <w:tcPr>
                                  <w:tcW w:w="969" w:type="dxa"/>
                                </w:tcPr>
                                <w:p>
                                  <w:pPr>
                                    <w:pStyle w:val="TableParagraph"/>
                                    <w:spacing w:before="80"/>
                                    <w:ind w:left="1" w:right="1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27" w:type="dxa"/>
                                </w:tcPr>
                                <w:p>
                                  <w:pPr>
                                    <w:pStyle w:val="TableParagraph"/>
                                    <w:spacing w:before="80"/>
                                    <w:ind w:left="150" w:right="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60</w:t>
                                  </w: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948,0</w:t>
                                  </w:r>
                                </w:p>
                              </w:tc>
                              <w:tc>
                                <w:tcPr>
                                  <w:tcW w:w="447" w:type="dxa"/>
                                </w:tcPr>
                                <w:p>
                                  <w:pPr>
                                    <w:pStyle w:val="TableParagraph"/>
                                    <w:spacing w:before="80"/>
                                    <w:ind w:right="3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45" w:hRule="atLeast"/>
                              </w:trPr>
                              <w:tc>
                                <w:tcPr>
                                  <w:tcW w:w="458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84"/>
                                    <w:ind w:right="5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31</w:t>
                                  </w:r>
                                </w:p>
                              </w:tc>
                              <w:tc>
                                <w:tcPr>
                                  <w:tcW w:w="1419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84"/>
                                    <w:ind w:left="9" w:right="30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случаев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лечения</w:t>
                                  </w:r>
                                </w:p>
                              </w:tc>
                              <w:tc>
                                <w:tcPr>
                                  <w:tcW w:w="1459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84"/>
                                    <w:ind w:left="9" w:right="19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0,002705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84"/>
                                    <w:ind w:left="134" w:right="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30</w:t>
                                  </w: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337,2</w:t>
                                  </w:r>
                                </w:p>
                              </w:tc>
                              <w:tc>
                                <w:tcPr>
                                  <w:tcW w:w="931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84"/>
                                    <w:ind w:left="48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84"/>
                                    <w:ind w:left="1" w:right="4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82,1</w:t>
                                  </w:r>
                                </w:p>
                              </w:tc>
                              <w:tc>
                                <w:tcPr>
                                  <w:tcW w:w="969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84"/>
                                    <w:ind w:right="1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27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84"/>
                                    <w:ind w:left="150" w:right="1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54</w:t>
                                  </w: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746,5</w:t>
                                  </w:r>
                                </w:p>
                              </w:tc>
                              <w:tc>
                                <w:tcPr>
                                  <w:tcW w:w="447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84"/>
                                    <w:ind w:right="3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649" w:hRule="atLeast"/>
                              </w:trPr>
                              <w:tc>
                                <w:tcPr>
                                  <w:tcW w:w="458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27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5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32</w:t>
                                  </w:r>
                                </w:p>
                              </w:tc>
                              <w:tc>
                                <w:tcPr>
                                  <w:tcW w:w="1419" w:type="dxa"/>
                                </w:tcPr>
                                <w:p>
                                  <w:pPr>
                                    <w:pStyle w:val="TableParagraph"/>
                                    <w:spacing w:before="106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56" w:lineRule="auto"/>
                                    <w:ind w:left="104" w:firstLine="23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случаев</w:t>
                                  </w:r>
                                  <w:r>
                                    <w:rPr>
                                      <w:spacing w:val="4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госпитализации</w:t>
                                  </w:r>
                                </w:p>
                              </w:tc>
                              <w:tc>
                                <w:tcPr>
                                  <w:tcW w:w="1459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27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8" w:right="19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0,005643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27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134" w:right="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59</w:t>
                                  </w:r>
                                  <w:r>
                                    <w:rPr>
                                      <w:spacing w:val="-6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878,4</w:t>
                                  </w:r>
                                </w:p>
                              </w:tc>
                              <w:tc>
                                <w:tcPr>
                                  <w:tcW w:w="931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27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48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27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4" w:right="4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337,9</w:t>
                                  </w:r>
                                </w:p>
                              </w:tc>
                              <w:tc>
                                <w:tcPr>
                                  <w:tcW w:w="969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27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1" w:right="1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2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27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150" w:right="1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225</w:t>
                                  </w:r>
                                  <w:r>
                                    <w:rPr>
                                      <w:spacing w:val="-6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320,8</w:t>
                                  </w:r>
                                </w:p>
                              </w:tc>
                              <w:tc>
                                <w:tcPr>
                                  <w:tcW w:w="44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27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3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57" w:hRule="atLeast"/>
                              </w:trPr>
                              <w:tc>
                                <w:tcPr>
                                  <w:tcW w:w="458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ind w:right="5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33</w:t>
                                  </w:r>
                                </w:p>
                              </w:tc>
                              <w:tc>
                                <w:tcPr>
                                  <w:tcW w:w="1419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59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ind w:left="13" w:right="19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ind w:left="13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931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ind w:left="48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ind w:left="7" w:right="4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969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ind w:left="1" w:right="1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27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ind w:left="150" w:right="1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447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ind w:right="3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458" w:type="dxa"/>
                                </w:tcPr>
                                <w:p>
                                  <w:pPr>
                                    <w:pStyle w:val="TableParagraph"/>
                                    <w:spacing w:before="46"/>
                                    <w:ind w:right="6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33.1</w:t>
                                  </w:r>
                                </w:p>
                              </w:tc>
                              <w:tc>
                                <w:tcPr>
                                  <w:tcW w:w="1419" w:type="dxa"/>
                                </w:tcPr>
                                <w:p>
                                  <w:pPr>
                                    <w:pStyle w:val="TableParagraph"/>
                                    <w:spacing w:before="46"/>
                                    <w:ind w:left="7" w:right="30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посещений</w:t>
                                  </w:r>
                                </w:p>
                              </w:tc>
                              <w:tc>
                                <w:tcPr>
                                  <w:tcW w:w="1459" w:type="dxa"/>
                                </w:tcPr>
                                <w:p>
                                  <w:pPr>
                                    <w:pStyle w:val="TableParagraph"/>
                                    <w:spacing w:before="46"/>
                                    <w:ind w:left="13" w:right="19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>
                                  <w:pPr>
                                    <w:pStyle w:val="TableParagraph"/>
                                    <w:spacing w:before="46"/>
                                    <w:ind w:left="13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931" w:type="dxa"/>
                                </w:tcPr>
                                <w:p>
                                  <w:pPr>
                                    <w:pStyle w:val="TableParagraph"/>
                                    <w:spacing w:before="46"/>
                                    <w:ind w:left="4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</w:tcPr>
                                <w:p>
                                  <w:pPr>
                                    <w:pStyle w:val="TableParagraph"/>
                                    <w:spacing w:before="46"/>
                                    <w:ind w:left="7" w:right="4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969" w:type="dxa"/>
                                </w:tcPr>
                                <w:p>
                                  <w:pPr>
                                    <w:pStyle w:val="TableParagraph"/>
                                    <w:spacing w:before="46"/>
                                    <w:ind w:left="1" w:right="1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27" w:type="dxa"/>
                                </w:tcPr>
                                <w:p>
                                  <w:pPr>
                                    <w:pStyle w:val="TableParagraph"/>
                                    <w:spacing w:before="46"/>
                                    <w:ind w:left="150" w:right="1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447" w:type="dxa"/>
                                </w:tcPr>
                                <w:p>
                                  <w:pPr>
                                    <w:pStyle w:val="TableParagraph"/>
                                    <w:spacing w:before="46"/>
                                    <w:ind w:right="3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41" w:hRule="atLeast"/>
                              </w:trPr>
                              <w:tc>
                                <w:tcPr>
                                  <w:tcW w:w="458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3" w:right="6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33.1.1</w:t>
                                  </w:r>
                                </w:p>
                              </w:tc>
                              <w:tc>
                                <w:tcPr>
                                  <w:tcW w:w="1419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7" w:right="30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посещений</w:t>
                                  </w:r>
                                </w:p>
                              </w:tc>
                              <w:tc>
                                <w:tcPr>
                                  <w:tcW w:w="1459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13" w:right="19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13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931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4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7" w:right="4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969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1" w:right="1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27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150" w:right="1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447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right="3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81" w:hRule="atLeast"/>
                              </w:trPr>
                              <w:tc>
                                <w:tcPr>
                                  <w:tcW w:w="458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right="5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33.1.2</w:t>
                                  </w:r>
                                </w:p>
                              </w:tc>
                              <w:tc>
                                <w:tcPr>
                                  <w:tcW w:w="1419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left="7" w:right="30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посещений</w:t>
                                  </w:r>
                                </w:p>
                              </w:tc>
                              <w:tc>
                                <w:tcPr>
                                  <w:tcW w:w="1459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left="13" w:right="19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left="13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931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left="4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left="7" w:right="4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969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left="1" w:right="1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27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left="150" w:right="1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447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right="3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84" w:hRule="atLeast"/>
                              </w:trPr>
                              <w:tc>
                                <w:tcPr>
                                  <w:tcW w:w="458" w:type="dxa"/>
                                </w:tcPr>
                                <w:p>
                                  <w:pPr>
                                    <w:pStyle w:val="TableParagraph"/>
                                    <w:spacing w:before="127"/>
                                    <w:ind w:right="5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33.2</w:t>
                                  </w:r>
                                </w:p>
                              </w:tc>
                              <w:tc>
                                <w:tcPr>
                                  <w:tcW w:w="1419" w:type="dxa"/>
                                </w:tcPr>
                                <w:p>
                                  <w:pPr>
                                    <w:pStyle w:val="TableParagraph"/>
                                    <w:spacing w:before="127"/>
                                    <w:ind w:left="8" w:right="30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койко-дней</w:t>
                                  </w:r>
                                </w:p>
                              </w:tc>
                              <w:tc>
                                <w:tcPr>
                                  <w:tcW w:w="1459" w:type="dxa"/>
                                </w:tcPr>
                                <w:p>
                                  <w:pPr>
                                    <w:pStyle w:val="TableParagraph"/>
                                    <w:spacing w:before="127"/>
                                    <w:ind w:left="13" w:right="19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>
                                  <w:pPr>
                                    <w:pStyle w:val="TableParagraph"/>
                                    <w:spacing w:before="127"/>
                                    <w:ind w:left="13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931" w:type="dxa"/>
                                </w:tcPr>
                                <w:p>
                                  <w:pPr>
                                    <w:pStyle w:val="TableParagraph"/>
                                    <w:spacing w:before="127"/>
                                    <w:ind w:left="48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</w:tcPr>
                                <w:p>
                                  <w:pPr>
                                    <w:pStyle w:val="TableParagraph"/>
                                    <w:spacing w:before="127"/>
                                    <w:ind w:left="7" w:right="4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969" w:type="dxa"/>
                                </w:tcPr>
                                <w:p>
                                  <w:pPr>
                                    <w:pStyle w:val="TableParagraph"/>
                                    <w:spacing w:before="127"/>
                                    <w:ind w:left="1" w:right="1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27" w:type="dxa"/>
                                </w:tcPr>
                                <w:p>
                                  <w:pPr>
                                    <w:pStyle w:val="TableParagraph"/>
                                    <w:spacing w:before="127"/>
                                    <w:ind w:left="150" w:right="1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447" w:type="dxa"/>
                                </w:tcPr>
                                <w:p>
                                  <w:pPr>
                                    <w:pStyle w:val="TableParagraph"/>
                                    <w:spacing w:before="127"/>
                                    <w:ind w:right="34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61" w:hRule="atLeast"/>
                              </w:trPr>
                              <w:tc>
                                <w:tcPr>
                                  <w:tcW w:w="458" w:type="dxa"/>
                                </w:tcPr>
                                <w:p>
                                  <w:pPr>
                                    <w:pStyle w:val="TableParagraph"/>
                                    <w:spacing w:line="152" w:lineRule="exact" w:before="89"/>
                                    <w:ind w:right="6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33.3</w:t>
                                  </w:r>
                                </w:p>
                              </w:tc>
                              <w:tc>
                                <w:tcPr>
                                  <w:tcW w:w="1419" w:type="dxa"/>
                                </w:tcPr>
                                <w:p>
                                  <w:pPr>
                                    <w:pStyle w:val="TableParagraph"/>
                                    <w:spacing w:line="152" w:lineRule="exact" w:before="89"/>
                                    <w:ind w:left="9" w:right="30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случаев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лечения</w:t>
                                  </w:r>
                                </w:p>
                              </w:tc>
                              <w:tc>
                                <w:tcPr>
                                  <w:tcW w:w="1459" w:type="dxa"/>
                                </w:tcPr>
                                <w:p>
                                  <w:pPr>
                                    <w:pStyle w:val="TableParagraph"/>
                                    <w:spacing w:line="152" w:lineRule="exact" w:before="89"/>
                                    <w:ind w:left="13" w:right="19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>
                                  <w:pPr>
                                    <w:pStyle w:val="TableParagraph"/>
                                    <w:spacing w:line="152" w:lineRule="exact" w:before="89"/>
                                    <w:ind w:left="13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931" w:type="dxa"/>
                                </w:tcPr>
                                <w:p>
                                  <w:pPr>
                                    <w:pStyle w:val="TableParagraph"/>
                                    <w:spacing w:line="152" w:lineRule="exact" w:before="89"/>
                                    <w:ind w:left="48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</w:tcPr>
                                <w:p>
                                  <w:pPr>
                                    <w:pStyle w:val="TableParagraph"/>
                                    <w:spacing w:line="152" w:lineRule="exact" w:before="89"/>
                                    <w:ind w:left="7" w:right="4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969" w:type="dxa"/>
                                </w:tcPr>
                                <w:p>
                                  <w:pPr>
                                    <w:pStyle w:val="TableParagraph"/>
                                    <w:spacing w:line="152" w:lineRule="exact" w:before="89"/>
                                    <w:ind w:right="1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27" w:type="dxa"/>
                                </w:tcPr>
                                <w:p>
                                  <w:pPr>
                                    <w:pStyle w:val="TableParagraph"/>
                                    <w:spacing w:line="152" w:lineRule="exact" w:before="89"/>
                                    <w:ind w:left="150" w:right="1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447" w:type="dxa"/>
                                </w:tcPr>
                                <w:p>
                                  <w:pPr>
                                    <w:pStyle w:val="TableParagraph"/>
                                    <w:spacing w:line="152" w:lineRule="exact" w:before="89"/>
                                    <w:ind w:right="34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77" w:hRule="atLeast"/>
                              </w:trPr>
                              <w:tc>
                                <w:tcPr>
                                  <w:tcW w:w="458" w:type="dxa"/>
                                </w:tcPr>
                                <w:p>
                                  <w:pPr>
                                    <w:pStyle w:val="TableParagraph"/>
                                    <w:spacing w:line="151" w:lineRule="exact" w:before="5"/>
                                    <w:ind w:right="5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34</w:t>
                                  </w:r>
                                </w:p>
                              </w:tc>
                              <w:tc>
                                <w:tcPr>
                                  <w:tcW w:w="1419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59" w:type="dxa"/>
                                </w:tcPr>
                                <w:p>
                                  <w:pPr>
                                    <w:pStyle w:val="TableParagraph"/>
                                    <w:spacing w:line="151" w:lineRule="exact" w:before="5"/>
                                    <w:ind w:left="10" w:right="19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>
                                  <w:pPr>
                                    <w:pStyle w:val="TableParagraph"/>
                                    <w:spacing w:line="151" w:lineRule="exact" w:before="5"/>
                                    <w:ind w:left="134" w:right="1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931" w:type="dxa"/>
                                </w:tcPr>
                                <w:p>
                                  <w:pPr>
                                    <w:pStyle w:val="TableParagraph"/>
                                    <w:spacing w:line="151" w:lineRule="exact" w:before="5"/>
                                    <w:ind w:left="48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</w:tcPr>
                                <w:p>
                                  <w:pPr>
                                    <w:pStyle w:val="TableParagraph"/>
                                    <w:spacing w:line="151" w:lineRule="exact" w:before="5"/>
                                    <w:ind w:left="12" w:right="4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170,3</w:t>
                                  </w:r>
                                </w:p>
                              </w:tc>
                              <w:tc>
                                <w:tcPr>
                                  <w:tcW w:w="969" w:type="dxa"/>
                                </w:tcPr>
                                <w:p>
                                  <w:pPr>
                                    <w:pStyle w:val="TableParagraph"/>
                                    <w:spacing w:line="151" w:lineRule="exact" w:before="5"/>
                                    <w:ind w:right="1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27" w:type="dxa"/>
                                </w:tcPr>
                                <w:p>
                                  <w:pPr>
                                    <w:pStyle w:val="TableParagraph"/>
                                    <w:spacing w:line="151" w:lineRule="exact" w:before="5"/>
                                    <w:ind w:left="15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7"/>
                                      <w:sz w:val="14"/>
                                    </w:rPr>
                                    <w:t>113</w:t>
                                  </w:r>
                                  <w:r>
                                    <w:rPr>
                                      <w:spacing w:val="-1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560,6</w:t>
                                  </w:r>
                                </w:p>
                              </w:tc>
                              <w:tc>
                                <w:tcPr>
                                  <w:tcW w:w="447" w:type="dxa"/>
                                </w:tcPr>
                                <w:p>
                                  <w:pPr>
                                    <w:pStyle w:val="TableParagraph"/>
                                    <w:spacing w:line="151" w:lineRule="exact" w:before="5"/>
                                    <w:ind w:right="34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27" w:hRule="atLeast"/>
                              </w:trPr>
                              <w:tc>
                                <w:tcPr>
                                  <w:tcW w:w="458" w:type="dxa"/>
                                </w:tcPr>
                                <w:p>
                                  <w:pPr>
                                    <w:pStyle w:val="TableParagraph"/>
                                    <w:spacing w:before="4"/>
                                    <w:ind w:right="5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35</w:t>
                                  </w:r>
                                </w:p>
                              </w:tc>
                              <w:tc>
                                <w:tcPr>
                                  <w:tcW w:w="1419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59" w:type="dxa"/>
                                </w:tcPr>
                                <w:p>
                                  <w:pPr>
                                    <w:pStyle w:val="TableParagraph"/>
                                    <w:spacing w:before="4"/>
                                    <w:ind w:left="10" w:right="19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>
                                  <w:pPr>
                                    <w:pStyle w:val="TableParagraph"/>
                                    <w:spacing w:before="4"/>
                                    <w:ind w:left="134" w:right="1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931" w:type="dxa"/>
                                </w:tcPr>
                                <w:p>
                                  <w:pPr>
                                    <w:pStyle w:val="TableParagraph"/>
                                    <w:spacing w:before="4"/>
                                    <w:ind w:left="48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</w:tcPr>
                                <w:p>
                                  <w:pPr>
                                    <w:pStyle w:val="TableParagraph"/>
                                    <w:spacing w:before="4"/>
                                    <w:ind w:left="7" w:right="4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969" w:type="dxa"/>
                                </w:tcPr>
                                <w:p>
                                  <w:pPr>
                                    <w:pStyle w:val="TableParagraph"/>
                                    <w:spacing w:before="4"/>
                                    <w:ind w:right="1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27" w:type="dxa"/>
                                </w:tcPr>
                                <w:p>
                                  <w:pPr>
                                    <w:pStyle w:val="TableParagraph"/>
                                    <w:spacing w:before="4"/>
                                    <w:ind w:left="150" w:right="1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447" w:type="dxa"/>
                                </w:tcPr>
                                <w:p>
                                  <w:pPr>
                                    <w:pStyle w:val="TableParagraph"/>
                                    <w:spacing w:before="4"/>
                                    <w:ind w:right="3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16" w:hRule="atLeast"/>
                              </w:trPr>
                              <w:tc>
                                <w:tcPr>
                                  <w:tcW w:w="458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19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59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31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85" w:type="dxa"/>
                                </w:tcPr>
                                <w:p>
                                  <w:pPr>
                                    <w:pStyle w:val="TableParagraph"/>
                                    <w:spacing w:before="56"/>
                                    <w:ind w:left="10" w:right="4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22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 854,0</w:t>
                                  </w:r>
                                </w:p>
                              </w:tc>
                              <w:tc>
                                <w:tcPr>
                                  <w:tcW w:w="969" w:type="dxa"/>
                                </w:tcPr>
                                <w:p>
                                  <w:pPr>
                                    <w:pStyle w:val="TableParagraph"/>
                                    <w:spacing w:before="56"/>
                                    <w:ind w:left="1" w:right="1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1427" w:type="dxa"/>
                                </w:tcPr>
                                <w:p>
                                  <w:pPr>
                                    <w:pStyle w:val="TableParagraph"/>
                                    <w:spacing w:before="56"/>
                                    <w:ind w:left="150" w:right="1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6"/>
                                      <w:sz w:val="14"/>
                                    </w:rPr>
                                    <w:t>15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6"/>
                                      <w:sz w:val="14"/>
                                    </w:rPr>
                                    <w:t>239</w:t>
                                  </w:r>
                                  <w:r>
                                    <w:rPr>
                                      <w:spacing w:val="2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6"/>
                                      <w:sz w:val="14"/>
                                    </w:rPr>
                                    <w:t>709,1</w:t>
                                  </w:r>
                                </w:p>
                              </w:tc>
                              <w:tc>
                                <w:tcPr>
                                  <w:tcW w:w="447" w:type="dxa"/>
                                </w:tcPr>
                                <w:p>
                                  <w:pPr>
                                    <w:pStyle w:val="TableParagraph"/>
                                    <w:spacing w:before="56"/>
                                    <w:ind w:right="3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47" w:hRule="atLeast"/>
                              </w:trPr>
                              <w:tc>
                                <w:tcPr>
                                  <w:tcW w:w="458" w:type="dxa"/>
                                </w:tcPr>
                                <w:p>
                                  <w:pPr>
                                    <w:pStyle w:val="TableParagraph"/>
                                    <w:spacing w:before="93"/>
                                    <w:ind w:right="5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21</w:t>
                                  </w:r>
                                </w:p>
                              </w:tc>
                              <w:tc>
                                <w:tcPr>
                                  <w:tcW w:w="1419" w:type="dxa"/>
                                </w:tcPr>
                                <w:p>
                                  <w:pPr>
                                    <w:pStyle w:val="TableParagraph"/>
                                    <w:spacing w:before="93"/>
                                    <w:ind w:right="30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вызовов</w:t>
                                  </w:r>
                                </w:p>
                              </w:tc>
                              <w:tc>
                                <w:tcPr>
                                  <w:tcW w:w="1459" w:type="dxa"/>
                                </w:tcPr>
                                <w:p>
                                  <w:pPr>
                                    <w:pStyle w:val="TableParagraph"/>
                                    <w:spacing w:before="93"/>
                                    <w:ind w:left="13" w:right="19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0,290000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>
                                  <w:pPr>
                                    <w:pStyle w:val="TableParagraph"/>
                                    <w:spacing w:before="93"/>
                                    <w:ind w:left="134" w:right="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4</w:t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769,4</w:t>
                                  </w:r>
                                </w:p>
                              </w:tc>
                              <w:tc>
                                <w:tcPr>
                                  <w:tcW w:w="931" w:type="dxa"/>
                                </w:tcPr>
                                <w:p>
                                  <w:pPr>
                                    <w:pStyle w:val="TableParagraph"/>
                                    <w:spacing w:before="93"/>
                                    <w:ind w:left="4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</w:tcPr>
                                <w:p>
                                  <w:pPr>
                                    <w:pStyle w:val="TableParagraph"/>
                                    <w:spacing w:before="93"/>
                                    <w:ind w:left="9" w:right="4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</w:t>
                                  </w:r>
                                  <w:r>
                                    <w:rPr>
                                      <w:spacing w:val="-1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383,1</w:t>
                                  </w:r>
                                </w:p>
                              </w:tc>
                              <w:tc>
                                <w:tcPr>
                                  <w:tcW w:w="969" w:type="dxa"/>
                                </w:tcPr>
                                <w:p>
                                  <w:pPr>
                                    <w:pStyle w:val="TableParagraph"/>
                                    <w:spacing w:before="93"/>
                                    <w:ind w:left="1" w:right="1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27" w:type="dxa"/>
                                </w:tcPr>
                                <w:p>
                                  <w:pPr>
                                    <w:pStyle w:val="TableParagraph"/>
                                    <w:spacing w:before="93"/>
                                    <w:ind w:left="150" w:right="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922</w:t>
                                  </w:r>
                                  <w:r>
                                    <w:rPr>
                                      <w:spacing w:val="-6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288,4</w:t>
                                  </w:r>
                                </w:p>
                              </w:tc>
                              <w:tc>
                                <w:tcPr>
                                  <w:tcW w:w="447" w:type="dxa"/>
                                </w:tcPr>
                                <w:p>
                                  <w:pPr>
                                    <w:pStyle w:val="TableParagraph"/>
                                    <w:spacing w:before="93"/>
                                    <w:ind w:right="3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02" w:hRule="atLeast"/>
                              </w:trPr>
                              <w:tc>
                                <w:tcPr>
                                  <w:tcW w:w="458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right="5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22</w:t>
                                  </w:r>
                                </w:p>
                              </w:tc>
                              <w:tc>
                                <w:tcPr>
                                  <w:tcW w:w="1419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59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left="11" w:right="19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left="134" w:right="1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931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left="48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right="4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969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left="1" w:right="1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27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left="150" w:right="1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447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right="3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09" w:hRule="atLeast"/>
                              </w:trPr>
                              <w:tc>
                                <w:tcPr>
                                  <w:tcW w:w="458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48"/>
                                    <w:ind w:right="5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23</w:t>
                                  </w:r>
                                </w:p>
                              </w:tc>
                              <w:tc>
                                <w:tcPr>
                                  <w:tcW w:w="1419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59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48"/>
                                    <w:ind w:left="10" w:right="19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48"/>
                                    <w:ind w:left="134" w:right="1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931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48"/>
                                    <w:ind w:left="48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48"/>
                                    <w:ind w:right="4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969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48"/>
                                    <w:ind w:left="1" w:right="1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27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48"/>
                                    <w:ind w:left="150" w:right="1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447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48"/>
                                    <w:ind w:right="3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78.653168pt;margin-top:8.848035pt;width:499.45pt;height:240.6pt;mso-position-horizontal-relative:page;mso-position-vertical-relative:paragraph;z-index:15843328" type="#_x0000_t202" id="docshape32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458"/>
                        <w:gridCol w:w="1419"/>
                        <w:gridCol w:w="1459"/>
                        <w:gridCol w:w="1474"/>
                        <w:gridCol w:w="931"/>
                        <w:gridCol w:w="1285"/>
                        <w:gridCol w:w="969"/>
                        <w:gridCol w:w="1427"/>
                        <w:gridCol w:w="447"/>
                      </w:tblGrid>
                      <w:tr>
                        <w:trPr>
                          <w:trHeight w:val="417" w:hRule="atLeast"/>
                        </w:trPr>
                        <w:tc>
                          <w:tcPr>
                            <w:tcW w:w="458" w:type="dxa"/>
                          </w:tcPr>
                          <w:p>
                            <w:pPr>
                              <w:pStyle w:val="TableParagraph"/>
                              <w:spacing w:before="80"/>
                              <w:ind w:right="5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30</w:t>
                            </w:r>
                          </w:p>
                        </w:tc>
                        <w:tc>
                          <w:tcPr>
                            <w:tcW w:w="1419" w:type="dxa"/>
                          </w:tcPr>
                          <w:p>
                            <w:pPr>
                              <w:pStyle w:val="TableParagraph"/>
                              <w:spacing w:line="256" w:lineRule="auto"/>
                              <w:ind w:left="238" w:right="468" w:hanging="66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комплексных</w:t>
                            </w:r>
                            <w:r>
                              <w:rPr>
                                <w:spacing w:val="4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посещений</w:t>
                            </w:r>
                          </w:p>
                        </w:tc>
                        <w:tc>
                          <w:tcPr>
                            <w:tcW w:w="1459" w:type="dxa"/>
                          </w:tcPr>
                          <w:p>
                            <w:pPr>
                              <w:pStyle w:val="TableParagraph"/>
                              <w:spacing w:before="80"/>
                              <w:ind w:right="19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0,003241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>
                            <w:pPr>
                              <w:pStyle w:val="TableParagraph"/>
                              <w:spacing w:before="80"/>
                              <w:ind w:left="134" w:right="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28</w:t>
                            </w:r>
                            <w:r>
                              <w:rPr>
                                <w:spacing w:val="-1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210,5</w:t>
                            </w:r>
                          </w:p>
                        </w:tc>
                        <w:tc>
                          <w:tcPr>
                            <w:tcW w:w="931" w:type="dxa"/>
                          </w:tcPr>
                          <w:p>
                            <w:pPr>
                              <w:pStyle w:val="TableParagraph"/>
                              <w:spacing w:before="80"/>
                              <w:ind w:left="48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85" w:type="dxa"/>
                          </w:tcPr>
                          <w:p>
                            <w:pPr>
                              <w:pStyle w:val="TableParagraph"/>
                              <w:spacing w:before="80"/>
                              <w:ind w:left="6" w:right="4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91,4</w:t>
                            </w:r>
                          </w:p>
                        </w:tc>
                        <w:tc>
                          <w:tcPr>
                            <w:tcW w:w="969" w:type="dxa"/>
                          </w:tcPr>
                          <w:p>
                            <w:pPr>
                              <w:pStyle w:val="TableParagraph"/>
                              <w:spacing w:before="80"/>
                              <w:ind w:left="1" w:right="1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27" w:type="dxa"/>
                          </w:tcPr>
                          <w:p>
                            <w:pPr>
                              <w:pStyle w:val="TableParagraph"/>
                              <w:spacing w:before="80"/>
                              <w:ind w:left="150" w:right="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60</w:t>
                            </w:r>
                            <w:r>
                              <w:rPr>
                                <w:spacing w:val="-1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948,0</w:t>
                            </w:r>
                          </w:p>
                        </w:tc>
                        <w:tc>
                          <w:tcPr>
                            <w:tcW w:w="447" w:type="dxa"/>
                          </w:tcPr>
                          <w:p>
                            <w:pPr>
                              <w:pStyle w:val="TableParagraph"/>
                              <w:spacing w:before="80"/>
                              <w:ind w:right="3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245" w:hRule="atLeast"/>
                        </w:trPr>
                        <w:tc>
                          <w:tcPr>
                            <w:tcW w:w="458" w:type="dxa"/>
                          </w:tcPr>
                          <w:p>
                            <w:pPr>
                              <w:pStyle w:val="TableParagraph"/>
                              <w:spacing w:line="141" w:lineRule="exact" w:before="84"/>
                              <w:ind w:right="5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31</w:t>
                            </w:r>
                          </w:p>
                        </w:tc>
                        <w:tc>
                          <w:tcPr>
                            <w:tcW w:w="1419" w:type="dxa"/>
                          </w:tcPr>
                          <w:p>
                            <w:pPr>
                              <w:pStyle w:val="TableParagraph"/>
                              <w:spacing w:line="141" w:lineRule="exact" w:before="84"/>
                              <w:ind w:left="9" w:right="30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случаев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лечения</w:t>
                            </w:r>
                          </w:p>
                        </w:tc>
                        <w:tc>
                          <w:tcPr>
                            <w:tcW w:w="1459" w:type="dxa"/>
                          </w:tcPr>
                          <w:p>
                            <w:pPr>
                              <w:pStyle w:val="TableParagraph"/>
                              <w:spacing w:line="141" w:lineRule="exact" w:before="84"/>
                              <w:ind w:left="9" w:right="19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0,002705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>
                            <w:pPr>
                              <w:pStyle w:val="TableParagraph"/>
                              <w:spacing w:line="141" w:lineRule="exact" w:before="84"/>
                              <w:ind w:left="134" w:right="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30</w:t>
                            </w:r>
                            <w:r>
                              <w:rPr>
                                <w:spacing w:val="-1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337,2</w:t>
                            </w:r>
                          </w:p>
                        </w:tc>
                        <w:tc>
                          <w:tcPr>
                            <w:tcW w:w="931" w:type="dxa"/>
                          </w:tcPr>
                          <w:p>
                            <w:pPr>
                              <w:pStyle w:val="TableParagraph"/>
                              <w:spacing w:line="141" w:lineRule="exact" w:before="84"/>
                              <w:ind w:left="48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85" w:type="dxa"/>
                          </w:tcPr>
                          <w:p>
                            <w:pPr>
                              <w:pStyle w:val="TableParagraph"/>
                              <w:spacing w:line="141" w:lineRule="exact" w:before="84"/>
                              <w:ind w:left="1" w:right="4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82,1</w:t>
                            </w:r>
                          </w:p>
                        </w:tc>
                        <w:tc>
                          <w:tcPr>
                            <w:tcW w:w="969" w:type="dxa"/>
                          </w:tcPr>
                          <w:p>
                            <w:pPr>
                              <w:pStyle w:val="TableParagraph"/>
                              <w:spacing w:line="141" w:lineRule="exact" w:before="84"/>
                              <w:ind w:right="1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27" w:type="dxa"/>
                          </w:tcPr>
                          <w:p>
                            <w:pPr>
                              <w:pStyle w:val="TableParagraph"/>
                              <w:spacing w:line="141" w:lineRule="exact" w:before="84"/>
                              <w:ind w:left="150" w:right="1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54</w:t>
                            </w:r>
                            <w:r>
                              <w:rPr>
                                <w:spacing w:val="-1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746,5</w:t>
                            </w:r>
                          </w:p>
                        </w:tc>
                        <w:tc>
                          <w:tcPr>
                            <w:tcW w:w="447" w:type="dxa"/>
                          </w:tcPr>
                          <w:p>
                            <w:pPr>
                              <w:pStyle w:val="TableParagraph"/>
                              <w:spacing w:line="141" w:lineRule="exact" w:before="84"/>
                              <w:ind w:right="3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649" w:hRule="atLeast"/>
                        </w:trPr>
                        <w:tc>
                          <w:tcPr>
                            <w:tcW w:w="458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27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5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32</w:t>
                            </w:r>
                          </w:p>
                        </w:tc>
                        <w:tc>
                          <w:tcPr>
                            <w:tcW w:w="1419" w:type="dxa"/>
                          </w:tcPr>
                          <w:p>
                            <w:pPr>
                              <w:pStyle w:val="TableParagraph"/>
                              <w:spacing w:before="106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56" w:lineRule="auto"/>
                              <w:ind w:left="104" w:firstLine="236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случаев</w:t>
                            </w:r>
                            <w:r>
                              <w:rPr>
                                <w:spacing w:val="4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госпитализации</w:t>
                            </w:r>
                          </w:p>
                        </w:tc>
                        <w:tc>
                          <w:tcPr>
                            <w:tcW w:w="1459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27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8" w:right="19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0,005643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27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134" w:right="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59</w:t>
                            </w:r>
                            <w:r>
                              <w:rPr>
                                <w:spacing w:val="-6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878,4</w:t>
                            </w:r>
                          </w:p>
                        </w:tc>
                        <w:tc>
                          <w:tcPr>
                            <w:tcW w:w="931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27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48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85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27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4" w:right="4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337,9</w:t>
                            </w:r>
                          </w:p>
                        </w:tc>
                        <w:tc>
                          <w:tcPr>
                            <w:tcW w:w="969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27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1" w:right="1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27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27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150" w:right="1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225</w:t>
                            </w:r>
                            <w:r>
                              <w:rPr>
                                <w:spacing w:val="-6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320,8</w:t>
                            </w:r>
                          </w:p>
                        </w:tc>
                        <w:tc>
                          <w:tcPr>
                            <w:tcW w:w="447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27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3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257" w:hRule="atLeast"/>
                        </w:trPr>
                        <w:tc>
                          <w:tcPr>
                            <w:tcW w:w="458" w:type="dxa"/>
                          </w:tcPr>
                          <w:p>
                            <w:pPr>
                              <w:pStyle w:val="TableParagraph"/>
                              <w:spacing w:before="43"/>
                              <w:ind w:right="5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33</w:t>
                            </w:r>
                          </w:p>
                        </w:tc>
                        <w:tc>
                          <w:tcPr>
                            <w:tcW w:w="1419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459" w:type="dxa"/>
                          </w:tcPr>
                          <w:p>
                            <w:pPr>
                              <w:pStyle w:val="TableParagraph"/>
                              <w:spacing w:before="43"/>
                              <w:ind w:left="13" w:right="19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>
                            <w:pPr>
                              <w:pStyle w:val="TableParagraph"/>
                              <w:spacing w:before="43"/>
                              <w:ind w:left="13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931" w:type="dxa"/>
                          </w:tcPr>
                          <w:p>
                            <w:pPr>
                              <w:pStyle w:val="TableParagraph"/>
                              <w:spacing w:before="43"/>
                              <w:ind w:left="48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85" w:type="dxa"/>
                          </w:tcPr>
                          <w:p>
                            <w:pPr>
                              <w:pStyle w:val="TableParagraph"/>
                              <w:spacing w:before="43"/>
                              <w:ind w:left="7" w:right="4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969" w:type="dxa"/>
                          </w:tcPr>
                          <w:p>
                            <w:pPr>
                              <w:pStyle w:val="TableParagraph"/>
                              <w:spacing w:before="43"/>
                              <w:ind w:left="1" w:right="1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27" w:type="dxa"/>
                          </w:tcPr>
                          <w:p>
                            <w:pPr>
                              <w:pStyle w:val="TableParagraph"/>
                              <w:spacing w:before="43"/>
                              <w:ind w:left="150" w:right="1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447" w:type="dxa"/>
                          </w:tcPr>
                          <w:p>
                            <w:pPr>
                              <w:pStyle w:val="TableParagraph"/>
                              <w:spacing w:before="43"/>
                              <w:ind w:right="3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299" w:hRule="atLeast"/>
                        </w:trPr>
                        <w:tc>
                          <w:tcPr>
                            <w:tcW w:w="458" w:type="dxa"/>
                          </w:tcPr>
                          <w:p>
                            <w:pPr>
                              <w:pStyle w:val="TableParagraph"/>
                              <w:spacing w:before="46"/>
                              <w:ind w:right="6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33.1</w:t>
                            </w:r>
                          </w:p>
                        </w:tc>
                        <w:tc>
                          <w:tcPr>
                            <w:tcW w:w="1419" w:type="dxa"/>
                          </w:tcPr>
                          <w:p>
                            <w:pPr>
                              <w:pStyle w:val="TableParagraph"/>
                              <w:spacing w:before="46"/>
                              <w:ind w:left="7" w:right="30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посещений</w:t>
                            </w:r>
                          </w:p>
                        </w:tc>
                        <w:tc>
                          <w:tcPr>
                            <w:tcW w:w="1459" w:type="dxa"/>
                          </w:tcPr>
                          <w:p>
                            <w:pPr>
                              <w:pStyle w:val="TableParagraph"/>
                              <w:spacing w:before="46"/>
                              <w:ind w:left="13" w:right="19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>
                            <w:pPr>
                              <w:pStyle w:val="TableParagraph"/>
                              <w:spacing w:before="46"/>
                              <w:ind w:left="13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931" w:type="dxa"/>
                          </w:tcPr>
                          <w:p>
                            <w:pPr>
                              <w:pStyle w:val="TableParagraph"/>
                              <w:spacing w:before="46"/>
                              <w:ind w:left="4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85" w:type="dxa"/>
                          </w:tcPr>
                          <w:p>
                            <w:pPr>
                              <w:pStyle w:val="TableParagraph"/>
                              <w:spacing w:before="46"/>
                              <w:ind w:left="7" w:right="4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969" w:type="dxa"/>
                          </w:tcPr>
                          <w:p>
                            <w:pPr>
                              <w:pStyle w:val="TableParagraph"/>
                              <w:spacing w:before="46"/>
                              <w:ind w:left="1" w:right="1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27" w:type="dxa"/>
                          </w:tcPr>
                          <w:p>
                            <w:pPr>
                              <w:pStyle w:val="TableParagraph"/>
                              <w:spacing w:before="46"/>
                              <w:ind w:left="150" w:right="1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447" w:type="dxa"/>
                          </w:tcPr>
                          <w:p>
                            <w:pPr>
                              <w:pStyle w:val="TableParagraph"/>
                              <w:spacing w:before="46"/>
                              <w:ind w:right="3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41" w:hRule="atLeast"/>
                        </w:trPr>
                        <w:tc>
                          <w:tcPr>
                            <w:tcW w:w="458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3" w:right="6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33.1.1</w:t>
                            </w:r>
                          </w:p>
                        </w:tc>
                        <w:tc>
                          <w:tcPr>
                            <w:tcW w:w="1419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7" w:right="30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посещений</w:t>
                            </w:r>
                          </w:p>
                        </w:tc>
                        <w:tc>
                          <w:tcPr>
                            <w:tcW w:w="1459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13" w:right="19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13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931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4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85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7" w:right="4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969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1" w:right="1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27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150" w:right="1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447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right="3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81" w:hRule="atLeast"/>
                        </w:trPr>
                        <w:tc>
                          <w:tcPr>
                            <w:tcW w:w="458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right="5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33.1.2</w:t>
                            </w:r>
                          </w:p>
                        </w:tc>
                        <w:tc>
                          <w:tcPr>
                            <w:tcW w:w="1419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left="7" w:right="30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посещений</w:t>
                            </w:r>
                          </w:p>
                        </w:tc>
                        <w:tc>
                          <w:tcPr>
                            <w:tcW w:w="1459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left="13" w:right="19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left="13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931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left="4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85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left="7" w:right="4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969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left="1" w:right="1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27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left="150" w:right="1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447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right="3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84" w:hRule="atLeast"/>
                        </w:trPr>
                        <w:tc>
                          <w:tcPr>
                            <w:tcW w:w="458" w:type="dxa"/>
                          </w:tcPr>
                          <w:p>
                            <w:pPr>
                              <w:pStyle w:val="TableParagraph"/>
                              <w:spacing w:before="127"/>
                              <w:ind w:right="5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33.2</w:t>
                            </w:r>
                          </w:p>
                        </w:tc>
                        <w:tc>
                          <w:tcPr>
                            <w:tcW w:w="1419" w:type="dxa"/>
                          </w:tcPr>
                          <w:p>
                            <w:pPr>
                              <w:pStyle w:val="TableParagraph"/>
                              <w:spacing w:before="127"/>
                              <w:ind w:left="8" w:right="30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койко-дней</w:t>
                            </w:r>
                          </w:p>
                        </w:tc>
                        <w:tc>
                          <w:tcPr>
                            <w:tcW w:w="1459" w:type="dxa"/>
                          </w:tcPr>
                          <w:p>
                            <w:pPr>
                              <w:pStyle w:val="TableParagraph"/>
                              <w:spacing w:before="127"/>
                              <w:ind w:left="13" w:right="19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>
                            <w:pPr>
                              <w:pStyle w:val="TableParagraph"/>
                              <w:spacing w:before="127"/>
                              <w:ind w:left="13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931" w:type="dxa"/>
                          </w:tcPr>
                          <w:p>
                            <w:pPr>
                              <w:pStyle w:val="TableParagraph"/>
                              <w:spacing w:before="127"/>
                              <w:ind w:left="48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85" w:type="dxa"/>
                          </w:tcPr>
                          <w:p>
                            <w:pPr>
                              <w:pStyle w:val="TableParagraph"/>
                              <w:spacing w:before="127"/>
                              <w:ind w:left="7" w:right="4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969" w:type="dxa"/>
                          </w:tcPr>
                          <w:p>
                            <w:pPr>
                              <w:pStyle w:val="TableParagraph"/>
                              <w:spacing w:before="127"/>
                              <w:ind w:left="1" w:right="1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27" w:type="dxa"/>
                          </w:tcPr>
                          <w:p>
                            <w:pPr>
                              <w:pStyle w:val="TableParagraph"/>
                              <w:spacing w:before="127"/>
                              <w:ind w:left="150" w:right="1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447" w:type="dxa"/>
                          </w:tcPr>
                          <w:p>
                            <w:pPr>
                              <w:pStyle w:val="TableParagraph"/>
                              <w:spacing w:before="127"/>
                              <w:ind w:right="34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261" w:hRule="atLeast"/>
                        </w:trPr>
                        <w:tc>
                          <w:tcPr>
                            <w:tcW w:w="458" w:type="dxa"/>
                          </w:tcPr>
                          <w:p>
                            <w:pPr>
                              <w:pStyle w:val="TableParagraph"/>
                              <w:spacing w:line="152" w:lineRule="exact" w:before="89"/>
                              <w:ind w:right="6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33.3</w:t>
                            </w:r>
                          </w:p>
                        </w:tc>
                        <w:tc>
                          <w:tcPr>
                            <w:tcW w:w="1419" w:type="dxa"/>
                          </w:tcPr>
                          <w:p>
                            <w:pPr>
                              <w:pStyle w:val="TableParagraph"/>
                              <w:spacing w:line="152" w:lineRule="exact" w:before="89"/>
                              <w:ind w:left="9" w:right="30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случаев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лечения</w:t>
                            </w:r>
                          </w:p>
                        </w:tc>
                        <w:tc>
                          <w:tcPr>
                            <w:tcW w:w="1459" w:type="dxa"/>
                          </w:tcPr>
                          <w:p>
                            <w:pPr>
                              <w:pStyle w:val="TableParagraph"/>
                              <w:spacing w:line="152" w:lineRule="exact" w:before="89"/>
                              <w:ind w:left="13" w:right="19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>
                            <w:pPr>
                              <w:pStyle w:val="TableParagraph"/>
                              <w:spacing w:line="152" w:lineRule="exact" w:before="89"/>
                              <w:ind w:left="13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931" w:type="dxa"/>
                          </w:tcPr>
                          <w:p>
                            <w:pPr>
                              <w:pStyle w:val="TableParagraph"/>
                              <w:spacing w:line="152" w:lineRule="exact" w:before="89"/>
                              <w:ind w:left="48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85" w:type="dxa"/>
                          </w:tcPr>
                          <w:p>
                            <w:pPr>
                              <w:pStyle w:val="TableParagraph"/>
                              <w:spacing w:line="152" w:lineRule="exact" w:before="89"/>
                              <w:ind w:left="7" w:right="4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969" w:type="dxa"/>
                          </w:tcPr>
                          <w:p>
                            <w:pPr>
                              <w:pStyle w:val="TableParagraph"/>
                              <w:spacing w:line="152" w:lineRule="exact" w:before="89"/>
                              <w:ind w:right="1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27" w:type="dxa"/>
                          </w:tcPr>
                          <w:p>
                            <w:pPr>
                              <w:pStyle w:val="TableParagraph"/>
                              <w:spacing w:line="152" w:lineRule="exact" w:before="89"/>
                              <w:ind w:left="150" w:right="1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447" w:type="dxa"/>
                          </w:tcPr>
                          <w:p>
                            <w:pPr>
                              <w:pStyle w:val="TableParagraph"/>
                              <w:spacing w:line="152" w:lineRule="exact" w:before="89"/>
                              <w:ind w:right="34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177" w:hRule="atLeast"/>
                        </w:trPr>
                        <w:tc>
                          <w:tcPr>
                            <w:tcW w:w="458" w:type="dxa"/>
                          </w:tcPr>
                          <w:p>
                            <w:pPr>
                              <w:pStyle w:val="TableParagraph"/>
                              <w:spacing w:line="151" w:lineRule="exact" w:before="5"/>
                              <w:ind w:right="5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34</w:t>
                            </w:r>
                          </w:p>
                        </w:tc>
                        <w:tc>
                          <w:tcPr>
                            <w:tcW w:w="1419" w:type="dxa"/>
                          </w:tcPr>
                          <w:p>
                            <w:pPr>
                              <w:pStyle w:val="TableParagraph"/>
                              <w:rPr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1459" w:type="dxa"/>
                          </w:tcPr>
                          <w:p>
                            <w:pPr>
                              <w:pStyle w:val="TableParagraph"/>
                              <w:spacing w:line="151" w:lineRule="exact" w:before="5"/>
                              <w:ind w:left="10" w:right="19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>
                            <w:pPr>
                              <w:pStyle w:val="TableParagraph"/>
                              <w:spacing w:line="151" w:lineRule="exact" w:before="5"/>
                              <w:ind w:left="134" w:right="1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931" w:type="dxa"/>
                          </w:tcPr>
                          <w:p>
                            <w:pPr>
                              <w:pStyle w:val="TableParagraph"/>
                              <w:spacing w:line="151" w:lineRule="exact" w:before="5"/>
                              <w:ind w:left="48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85" w:type="dxa"/>
                          </w:tcPr>
                          <w:p>
                            <w:pPr>
                              <w:pStyle w:val="TableParagraph"/>
                              <w:spacing w:line="151" w:lineRule="exact" w:before="5"/>
                              <w:ind w:left="12" w:right="4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170,3</w:t>
                            </w:r>
                          </w:p>
                        </w:tc>
                        <w:tc>
                          <w:tcPr>
                            <w:tcW w:w="969" w:type="dxa"/>
                          </w:tcPr>
                          <w:p>
                            <w:pPr>
                              <w:pStyle w:val="TableParagraph"/>
                              <w:spacing w:line="151" w:lineRule="exact" w:before="5"/>
                              <w:ind w:right="1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27" w:type="dxa"/>
                          </w:tcPr>
                          <w:p>
                            <w:pPr>
                              <w:pStyle w:val="TableParagraph"/>
                              <w:spacing w:line="151" w:lineRule="exact" w:before="5"/>
                              <w:ind w:left="15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7"/>
                                <w:sz w:val="14"/>
                              </w:rPr>
                              <w:t>113</w:t>
                            </w:r>
                            <w:r>
                              <w:rPr>
                                <w:spacing w:val="-1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560,6</w:t>
                            </w:r>
                          </w:p>
                        </w:tc>
                        <w:tc>
                          <w:tcPr>
                            <w:tcW w:w="447" w:type="dxa"/>
                          </w:tcPr>
                          <w:p>
                            <w:pPr>
                              <w:pStyle w:val="TableParagraph"/>
                              <w:spacing w:line="151" w:lineRule="exact" w:before="5"/>
                              <w:ind w:right="34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227" w:hRule="atLeast"/>
                        </w:trPr>
                        <w:tc>
                          <w:tcPr>
                            <w:tcW w:w="458" w:type="dxa"/>
                          </w:tcPr>
                          <w:p>
                            <w:pPr>
                              <w:pStyle w:val="TableParagraph"/>
                              <w:spacing w:before="4"/>
                              <w:ind w:right="5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35</w:t>
                            </w:r>
                          </w:p>
                        </w:tc>
                        <w:tc>
                          <w:tcPr>
                            <w:tcW w:w="1419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459" w:type="dxa"/>
                          </w:tcPr>
                          <w:p>
                            <w:pPr>
                              <w:pStyle w:val="TableParagraph"/>
                              <w:spacing w:before="4"/>
                              <w:ind w:left="10" w:right="19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>
                            <w:pPr>
                              <w:pStyle w:val="TableParagraph"/>
                              <w:spacing w:before="4"/>
                              <w:ind w:left="134" w:right="1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931" w:type="dxa"/>
                          </w:tcPr>
                          <w:p>
                            <w:pPr>
                              <w:pStyle w:val="TableParagraph"/>
                              <w:spacing w:before="4"/>
                              <w:ind w:left="48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85" w:type="dxa"/>
                          </w:tcPr>
                          <w:p>
                            <w:pPr>
                              <w:pStyle w:val="TableParagraph"/>
                              <w:spacing w:before="4"/>
                              <w:ind w:left="7" w:right="4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969" w:type="dxa"/>
                          </w:tcPr>
                          <w:p>
                            <w:pPr>
                              <w:pStyle w:val="TableParagraph"/>
                              <w:spacing w:before="4"/>
                              <w:ind w:right="1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27" w:type="dxa"/>
                          </w:tcPr>
                          <w:p>
                            <w:pPr>
                              <w:pStyle w:val="TableParagraph"/>
                              <w:spacing w:before="4"/>
                              <w:ind w:left="150" w:right="1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447" w:type="dxa"/>
                          </w:tcPr>
                          <w:p>
                            <w:pPr>
                              <w:pStyle w:val="TableParagraph"/>
                              <w:spacing w:before="4"/>
                              <w:ind w:right="3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16" w:hRule="atLeast"/>
                        </w:trPr>
                        <w:tc>
                          <w:tcPr>
                            <w:tcW w:w="458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419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459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474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931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285" w:type="dxa"/>
                          </w:tcPr>
                          <w:p>
                            <w:pPr>
                              <w:pStyle w:val="TableParagraph"/>
                              <w:spacing w:before="56"/>
                              <w:ind w:left="10" w:right="4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22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 854,0</w:t>
                            </w:r>
                          </w:p>
                        </w:tc>
                        <w:tc>
                          <w:tcPr>
                            <w:tcW w:w="969" w:type="dxa"/>
                          </w:tcPr>
                          <w:p>
                            <w:pPr>
                              <w:pStyle w:val="TableParagraph"/>
                              <w:spacing w:before="56"/>
                              <w:ind w:left="1" w:right="1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1427" w:type="dxa"/>
                          </w:tcPr>
                          <w:p>
                            <w:pPr>
                              <w:pStyle w:val="TableParagraph"/>
                              <w:spacing w:before="56"/>
                              <w:ind w:left="150" w:right="1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6"/>
                                <w:sz w:val="14"/>
                              </w:rPr>
                              <w:t>15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6"/>
                                <w:sz w:val="14"/>
                              </w:rPr>
                              <w:t>239</w:t>
                            </w:r>
                            <w:r>
                              <w:rPr>
                                <w:spacing w:val="2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6"/>
                                <w:sz w:val="14"/>
                              </w:rPr>
                              <w:t>709,1</w:t>
                            </w:r>
                          </w:p>
                        </w:tc>
                        <w:tc>
                          <w:tcPr>
                            <w:tcW w:w="447" w:type="dxa"/>
                          </w:tcPr>
                          <w:p>
                            <w:pPr>
                              <w:pStyle w:val="TableParagraph"/>
                              <w:spacing w:before="56"/>
                              <w:ind w:right="3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</w:tr>
                      <w:tr>
                        <w:trPr>
                          <w:trHeight w:val="347" w:hRule="atLeast"/>
                        </w:trPr>
                        <w:tc>
                          <w:tcPr>
                            <w:tcW w:w="458" w:type="dxa"/>
                          </w:tcPr>
                          <w:p>
                            <w:pPr>
                              <w:pStyle w:val="TableParagraph"/>
                              <w:spacing w:before="93"/>
                              <w:ind w:right="5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21</w:t>
                            </w:r>
                          </w:p>
                        </w:tc>
                        <w:tc>
                          <w:tcPr>
                            <w:tcW w:w="1419" w:type="dxa"/>
                          </w:tcPr>
                          <w:p>
                            <w:pPr>
                              <w:pStyle w:val="TableParagraph"/>
                              <w:spacing w:before="93"/>
                              <w:ind w:right="30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вызовов</w:t>
                            </w:r>
                          </w:p>
                        </w:tc>
                        <w:tc>
                          <w:tcPr>
                            <w:tcW w:w="1459" w:type="dxa"/>
                          </w:tcPr>
                          <w:p>
                            <w:pPr>
                              <w:pStyle w:val="TableParagraph"/>
                              <w:spacing w:before="93"/>
                              <w:ind w:left="13" w:right="19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0,290000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>
                            <w:pPr>
                              <w:pStyle w:val="TableParagraph"/>
                              <w:spacing w:before="93"/>
                              <w:ind w:left="134" w:right="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4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769,4</w:t>
                            </w:r>
                          </w:p>
                        </w:tc>
                        <w:tc>
                          <w:tcPr>
                            <w:tcW w:w="931" w:type="dxa"/>
                          </w:tcPr>
                          <w:p>
                            <w:pPr>
                              <w:pStyle w:val="TableParagraph"/>
                              <w:spacing w:before="93"/>
                              <w:ind w:left="4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85" w:type="dxa"/>
                          </w:tcPr>
                          <w:p>
                            <w:pPr>
                              <w:pStyle w:val="TableParagraph"/>
                              <w:spacing w:before="93"/>
                              <w:ind w:left="9" w:right="4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</w:t>
                            </w:r>
                            <w:r>
                              <w:rPr>
                                <w:spacing w:val="-1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383,1</w:t>
                            </w:r>
                          </w:p>
                        </w:tc>
                        <w:tc>
                          <w:tcPr>
                            <w:tcW w:w="969" w:type="dxa"/>
                          </w:tcPr>
                          <w:p>
                            <w:pPr>
                              <w:pStyle w:val="TableParagraph"/>
                              <w:spacing w:before="93"/>
                              <w:ind w:left="1" w:right="1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27" w:type="dxa"/>
                          </w:tcPr>
                          <w:p>
                            <w:pPr>
                              <w:pStyle w:val="TableParagraph"/>
                              <w:spacing w:before="93"/>
                              <w:ind w:left="150" w:right="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922</w:t>
                            </w:r>
                            <w:r>
                              <w:rPr>
                                <w:spacing w:val="-6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288,4</w:t>
                            </w:r>
                          </w:p>
                        </w:tc>
                        <w:tc>
                          <w:tcPr>
                            <w:tcW w:w="447" w:type="dxa"/>
                          </w:tcPr>
                          <w:p>
                            <w:pPr>
                              <w:pStyle w:val="TableParagraph"/>
                              <w:spacing w:before="93"/>
                              <w:ind w:right="3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02" w:hRule="atLeast"/>
                        </w:trPr>
                        <w:tc>
                          <w:tcPr>
                            <w:tcW w:w="458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right="5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22</w:t>
                            </w:r>
                          </w:p>
                        </w:tc>
                        <w:tc>
                          <w:tcPr>
                            <w:tcW w:w="1419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459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left="11" w:right="19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left="134" w:right="1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931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left="48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85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right="4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969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left="1" w:right="1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27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left="150" w:right="1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447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right="3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209" w:hRule="atLeast"/>
                        </w:trPr>
                        <w:tc>
                          <w:tcPr>
                            <w:tcW w:w="458" w:type="dxa"/>
                          </w:tcPr>
                          <w:p>
                            <w:pPr>
                              <w:pStyle w:val="TableParagraph"/>
                              <w:spacing w:line="141" w:lineRule="exact" w:before="48"/>
                              <w:ind w:right="5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23</w:t>
                            </w:r>
                          </w:p>
                        </w:tc>
                        <w:tc>
                          <w:tcPr>
                            <w:tcW w:w="1419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459" w:type="dxa"/>
                          </w:tcPr>
                          <w:p>
                            <w:pPr>
                              <w:pStyle w:val="TableParagraph"/>
                              <w:spacing w:line="141" w:lineRule="exact" w:before="48"/>
                              <w:ind w:left="10" w:right="19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>
                            <w:pPr>
                              <w:pStyle w:val="TableParagraph"/>
                              <w:spacing w:line="141" w:lineRule="exact" w:before="48"/>
                              <w:ind w:left="134" w:right="1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931" w:type="dxa"/>
                          </w:tcPr>
                          <w:p>
                            <w:pPr>
                              <w:pStyle w:val="TableParagraph"/>
                              <w:spacing w:line="141" w:lineRule="exact" w:before="48"/>
                              <w:ind w:left="48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85" w:type="dxa"/>
                          </w:tcPr>
                          <w:p>
                            <w:pPr>
                              <w:pStyle w:val="TableParagraph"/>
                              <w:spacing w:line="141" w:lineRule="exact" w:before="48"/>
                              <w:ind w:right="4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969" w:type="dxa"/>
                          </w:tcPr>
                          <w:p>
                            <w:pPr>
                              <w:pStyle w:val="TableParagraph"/>
                              <w:spacing w:line="141" w:lineRule="exact" w:before="48"/>
                              <w:ind w:left="1" w:right="1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27" w:type="dxa"/>
                          </w:tcPr>
                          <w:p>
                            <w:pPr>
                              <w:pStyle w:val="TableParagraph"/>
                              <w:spacing w:line="141" w:lineRule="exact" w:before="48"/>
                              <w:ind w:left="150" w:right="1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447" w:type="dxa"/>
                          </w:tcPr>
                          <w:p>
                            <w:pPr>
                              <w:pStyle w:val="TableParagraph"/>
                              <w:spacing w:line="141" w:lineRule="exact" w:before="48"/>
                              <w:ind w:right="3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pacing w:val="-4"/>
          <w:sz w:val="14"/>
        </w:rPr>
        <w:t>Медицинская</w:t>
      </w:r>
      <w:r>
        <w:rPr>
          <w:spacing w:val="6"/>
          <w:sz w:val="14"/>
        </w:rPr>
        <w:t> </w:t>
      </w:r>
      <w:r>
        <w:rPr>
          <w:spacing w:val="-2"/>
          <w:sz w:val="14"/>
        </w:rPr>
        <w:t>реабилитация:</w:t>
      </w:r>
      <w:r>
        <w:rPr>
          <w:sz w:val="14"/>
        </w:rPr>
        <w:tab/>
      </w:r>
      <w:r>
        <w:rPr>
          <w:spacing w:val="-5"/>
          <w:sz w:val="14"/>
        </w:rPr>
        <w:t>29</w:t>
      </w:r>
      <w:r>
        <w:rPr>
          <w:sz w:val="14"/>
        </w:rPr>
        <w:tab/>
      </w:r>
      <w:r>
        <w:rPr>
          <w:spacing w:val="-10"/>
          <w:sz w:val="14"/>
        </w:rPr>
        <w:t>X</w:t>
      </w:r>
      <w:r>
        <w:rPr>
          <w:sz w:val="14"/>
        </w:rPr>
        <w:tab/>
      </w:r>
      <w:r>
        <w:rPr>
          <w:spacing w:val="-10"/>
          <w:sz w:val="14"/>
        </w:rPr>
        <w:t>X</w:t>
      </w:r>
      <w:r>
        <w:rPr>
          <w:sz w:val="14"/>
        </w:rPr>
        <w:tab/>
      </w:r>
      <w:r>
        <w:rPr>
          <w:spacing w:val="-10"/>
          <w:sz w:val="14"/>
        </w:rPr>
        <w:t>X</w:t>
      </w:r>
      <w:r>
        <w:rPr>
          <w:sz w:val="14"/>
        </w:rPr>
        <w:tab/>
      </w:r>
      <w:r>
        <w:rPr>
          <w:spacing w:val="-10"/>
          <w:sz w:val="14"/>
        </w:rPr>
        <w:t>X</w:t>
      </w:r>
      <w:r>
        <w:rPr>
          <w:sz w:val="14"/>
        </w:rPr>
        <w:tab/>
      </w:r>
      <w:r>
        <w:rPr>
          <w:spacing w:val="-10"/>
          <w:sz w:val="14"/>
        </w:rPr>
        <w:t>X</w:t>
      </w:r>
      <w:r>
        <w:rPr>
          <w:sz w:val="14"/>
        </w:rPr>
        <w:tab/>
      </w:r>
      <w:r>
        <w:rPr>
          <w:spacing w:val="-10"/>
          <w:sz w:val="14"/>
        </w:rPr>
        <w:t>X</w:t>
      </w:r>
      <w:r>
        <w:rPr>
          <w:sz w:val="14"/>
        </w:rPr>
        <w:tab/>
      </w:r>
      <w:r>
        <w:rPr>
          <w:spacing w:val="-10"/>
          <w:sz w:val="14"/>
        </w:rPr>
        <w:t>X</w:t>
      </w:r>
    </w:p>
    <w:p>
      <w:pPr>
        <w:pStyle w:val="ListParagraph"/>
        <w:numPr>
          <w:ilvl w:val="2"/>
          <w:numId w:val="24"/>
        </w:numPr>
        <w:tabs>
          <w:tab w:pos="972" w:val="left" w:leader="none"/>
        </w:tabs>
        <w:spacing w:line="240" w:lineRule="auto" w:before="93" w:after="0"/>
        <w:ind w:left="972" w:right="0" w:hanging="196"/>
        <w:jc w:val="left"/>
        <w:rPr>
          <w:sz w:val="14"/>
        </w:rPr>
      </w:pPr>
      <w:r>
        <w:rPr>
          <w:spacing w:val="-4"/>
          <w:sz w:val="14"/>
        </w:rPr>
        <w:t>В</w:t>
      </w:r>
      <w:r>
        <w:rPr>
          <w:spacing w:val="6"/>
          <w:sz w:val="14"/>
        </w:rPr>
        <w:t> </w:t>
      </w:r>
      <w:r>
        <w:rPr>
          <w:spacing w:val="-4"/>
          <w:sz w:val="14"/>
        </w:rPr>
        <w:t>амбулаторных условиях</w:t>
      </w:r>
      <w:r>
        <w:rPr>
          <w:spacing w:val="1"/>
          <w:sz w:val="14"/>
        </w:rPr>
        <w:t> </w:t>
      </w:r>
      <w:r>
        <w:rPr>
          <w:spacing w:val="-4"/>
          <w:sz w:val="14"/>
        </w:rPr>
        <w:t>(сумма</w:t>
      </w:r>
      <w:r>
        <w:rPr>
          <w:spacing w:val="2"/>
          <w:sz w:val="14"/>
        </w:rPr>
        <w:t> </w:t>
      </w:r>
      <w:r>
        <w:rPr>
          <w:spacing w:val="-4"/>
          <w:sz w:val="14"/>
        </w:rPr>
        <w:t>строк</w:t>
      </w:r>
      <w:r>
        <w:rPr>
          <w:spacing w:val="2"/>
          <w:sz w:val="14"/>
        </w:rPr>
        <w:t> </w:t>
      </w:r>
      <w:r>
        <w:rPr>
          <w:spacing w:val="-4"/>
          <w:sz w:val="14"/>
        </w:rPr>
        <w:t>46+60+76)</w:t>
      </w:r>
    </w:p>
    <w:p>
      <w:pPr>
        <w:pStyle w:val="BodyText"/>
        <w:spacing w:before="18"/>
        <w:rPr>
          <w:sz w:val="14"/>
        </w:rPr>
      </w:pPr>
    </w:p>
    <w:p>
      <w:pPr>
        <w:pStyle w:val="ListParagraph"/>
        <w:numPr>
          <w:ilvl w:val="2"/>
          <w:numId w:val="24"/>
        </w:numPr>
        <w:tabs>
          <w:tab w:pos="974" w:val="left" w:leader="none"/>
        </w:tabs>
        <w:spacing w:line="259" w:lineRule="auto" w:before="0" w:after="0"/>
        <w:ind w:left="776" w:right="11049" w:firstLine="0"/>
        <w:jc w:val="left"/>
        <w:rPr>
          <w:sz w:val="14"/>
        </w:rPr>
      </w:pPr>
      <w:r>
        <w:rPr>
          <w:spacing w:val="-4"/>
          <w:sz w:val="14"/>
        </w:rPr>
        <w:t>В условиях дневных стационаров</w:t>
      </w:r>
      <w:r>
        <w:rPr>
          <w:sz w:val="14"/>
        </w:rPr>
        <w:t> </w:t>
      </w:r>
      <w:r>
        <w:rPr>
          <w:spacing w:val="-4"/>
          <w:sz w:val="14"/>
        </w:rPr>
        <w:t>(первичная медико-санитарная помощь,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специализированная медицинская помощь) (сумма строк 47+61+77)</w:t>
      </w:r>
    </w:p>
    <w:p>
      <w:pPr>
        <w:pStyle w:val="BodyText"/>
        <w:spacing w:before="1"/>
        <w:rPr>
          <w:sz w:val="14"/>
        </w:rPr>
      </w:pPr>
    </w:p>
    <w:p>
      <w:pPr>
        <w:pStyle w:val="ListParagraph"/>
        <w:numPr>
          <w:ilvl w:val="2"/>
          <w:numId w:val="24"/>
        </w:numPr>
        <w:tabs>
          <w:tab w:pos="976" w:val="left" w:leader="none"/>
        </w:tabs>
        <w:spacing w:line="256" w:lineRule="auto" w:before="0" w:after="0"/>
        <w:ind w:left="776" w:right="11240" w:firstLine="0"/>
        <w:jc w:val="left"/>
        <w:rPr>
          <w:sz w:val="14"/>
        </w:rPr>
      </w:pPr>
      <w:r>
        <w:rPr>
          <w:spacing w:val="-4"/>
          <w:sz w:val="14"/>
        </w:rPr>
        <w:t>Специализированная, в том числе</w:t>
      </w:r>
      <w:r>
        <w:rPr>
          <w:sz w:val="14"/>
        </w:rPr>
        <w:t> </w:t>
      </w:r>
      <w:r>
        <w:rPr>
          <w:spacing w:val="-4"/>
          <w:sz w:val="14"/>
        </w:rPr>
        <w:t>высокотехнологичная,</w:t>
      </w:r>
      <w:r>
        <w:rPr>
          <w:spacing w:val="13"/>
          <w:sz w:val="14"/>
        </w:rPr>
        <w:t> </w:t>
      </w:r>
      <w:r>
        <w:rPr>
          <w:spacing w:val="-4"/>
          <w:sz w:val="14"/>
        </w:rPr>
        <w:t>медицинская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помощь</w:t>
      </w:r>
      <w:r>
        <w:rPr>
          <w:spacing w:val="-7"/>
          <w:sz w:val="14"/>
        </w:rPr>
        <w:t> </w:t>
      </w:r>
      <w:r>
        <w:rPr>
          <w:spacing w:val="-2"/>
          <w:sz w:val="14"/>
        </w:rPr>
        <w:t>в</w:t>
      </w:r>
      <w:r>
        <w:rPr>
          <w:spacing w:val="-12"/>
          <w:sz w:val="14"/>
        </w:rPr>
        <w:t> </w:t>
      </w:r>
      <w:r>
        <w:rPr>
          <w:spacing w:val="-2"/>
          <w:sz w:val="14"/>
        </w:rPr>
        <w:t>условиях</w:t>
      </w:r>
      <w:r>
        <w:rPr>
          <w:spacing w:val="-7"/>
          <w:sz w:val="14"/>
        </w:rPr>
        <w:t> </w:t>
      </w:r>
      <w:r>
        <w:rPr>
          <w:spacing w:val="-2"/>
          <w:sz w:val="14"/>
        </w:rPr>
        <w:t>круглосуточного</w:t>
      </w:r>
      <w:r>
        <w:rPr>
          <w:spacing w:val="-7"/>
          <w:sz w:val="14"/>
        </w:rPr>
        <w:t> </w:t>
      </w:r>
      <w:r>
        <w:rPr>
          <w:spacing w:val="-2"/>
          <w:sz w:val="14"/>
        </w:rPr>
        <w:t>стационара</w:t>
      </w:r>
      <w:r>
        <w:rPr>
          <w:spacing w:val="-6"/>
          <w:sz w:val="14"/>
        </w:rPr>
        <w:t> </w:t>
      </w:r>
      <w:r>
        <w:rPr>
          <w:spacing w:val="-2"/>
          <w:sz w:val="14"/>
        </w:rPr>
        <w:t>(сумма</w:t>
      </w:r>
      <w:r>
        <w:rPr>
          <w:spacing w:val="-7"/>
          <w:sz w:val="14"/>
        </w:rPr>
        <w:t> </w:t>
      </w:r>
      <w:r>
        <w:rPr>
          <w:spacing w:val="-2"/>
          <w:sz w:val="14"/>
        </w:rPr>
        <w:t>строк</w:t>
      </w:r>
      <w:r>
        <w:rPr>
          <w:spacing w:val="-7"/>
          <w:sz w:val="14"/>
        </w:rPr>
        <w:t> </w:t>
      </w:r>
      <w:r>
        <w:rPr>
          <w:spacing w:val="-2"/>
          <w:sz w:val="14"/>
        </w:rPr>
        <w:t>48+62+78)</w:t>
      </w:r>
    </w:p>
    <w:p>
      <w:pPr>
        <w:pStyle w:val="ListParagraph"/>
        <w:numPr>
          <w:ilvl w:val="1"/>
          <w:numId w:val="24"/>
        </w:numPr>
        <w:tabs>
          <w:tab w:pos="910" w:val="left" w:leader="none"/>
        </w:tabs>
        <w:spacing w:line="240" w:lineRule="auto" w:before="78" w:after="0"/>
        <w:ind w:left="910" w:right="0" w:hanging="134"/>
        <w:jc w:val="left"/>
        <w:rPr>
          <w:sz w:val="14"/>
        </w:rPr>
      </w:pPr>
      <w:r>
        <w:rPr>
          <w:spacing w:val="-4"/>
          <w:sz w:val="14"/>
        </w:rPr>
        <w:t>паллиативная</w:t>
      </w:r>
      <w:r>
        <w:rPr>
          <w:spacing w:val="2"/>
          <w:sz w:val="14"/>
        </w:rPr>
        <w:t> </w:t>
      </w:r>
      <w:r>
        <w:rPr>
          <w:spacing w:val="-4"/>
          <w:sz w:val="14"/>
        </w:rPr>
        <w:t>медицинская</w:t>
      </w:r>
      <w:r>
        <w:rPr>
          <w:spacing w:val="5"/>
          <w:sz w:val="14"/>
        </w:rPr>
        <w:t> </w:t>
      </w:r>
      <w:r>
        <w:rPr>
          <w:spacing w:val="-4"/>
          <w:sz w:val="14"/>
        </w:rPr>
        <w:t>помощь</w:t>
      </w:r>
      <w:r>
        <w:rPr>
          <w:spacing w:val="8"/>
          <w:sz w:val="14"/>
        </w:rPr>
        <w:t> </w:t>
      </w:r>
      <w:r>
        <w:rPr>
          <w:spacing w:val="-4"/>
          <w:sz w:val="14"/>
        </w:rPr>
        <w:t>&lt;*********&gt;</w:t>
      </w:r>
    </w:p>
    <w:p>
      <w:pPr>
        <w:pStyle w:val="ListParagraph"/>
        <w:numPr>
          <w:ilvl w:val="2"/>
          <w:numId w:val="24"/>
        </w:numPr>
        <w:tabs>
          <w:tab w:pos="977" w:val="left" w:leader="none"/>
        </w:tabs>
        <w:spacing w:line="240" w:lineRule="auto" w:before="17" w:after="0"/>
        <w:ind w:left="977" w:right="0" w:hanging="201"/>
        <w:jc w:val="left"/>
        <w:rPr>
          <w:sz w:val="14"/>
        </w:rPr>
      </w:pPr>
      <w:r>
        <w:rPr>
          <w:spacing w:val="-4"/>
          <w:sz w:val="14"/>
        </w:rPr>
        <w:t>первичная</w:t>
      </w:r>
      <w:r>
        <w:rPr>
          <w:spacing w:val="-2"/>
          <w:sz w:val="14"/>
        </w:rPr>
        <w:t> </w:t>
      </w:r>
      <w:r>
        <w:rPr>
          <w:spacing w:val="-4"/>
          <w:sz w:val="14"/>
        </w:rPr>
        <w:t>медицинская</w:t>
      </w:r>
      <w:r>
        <w:rPr>
          <w:spacing w:val="1"/>
          <w:sz w:val="14"/>
        </w:rPr>
        <w:t> </w:t>
      </w:r>
      <w:r>
        <w:rPr>
          <w:spacing w:val="-4"/>
          <w:sz w:val="14"/>
        </w:rPr>
        <w:t>помощь,</w:t>
      </w:r>
      <w:r>
        <w:rPr>
          <w:spacing w:val="5"/>
          <w:sz w:val="14"/>
        </w:rPr>
        <w:t> </w:t>
      </w:r>
      <w:r>
        <w:rPr>
          <w:spacing w:val="-4"/>
          <w:sz w:val="14"/>
        </w:rPr>
        <w:t>в</w:t>
      </w:r>
      <w:r>
        <w:rPr>
          <w:spacing w:val="-1"/>
          <w:sz w:val="14"/>
        </w:rPr>
        <w:t> </w:t>
      </w:r>
      <w:r>
        <w:rPr>
          <w:spacing w:val="-4"/>
          <w:sz w:val="14"/>
        </w:rPr>
        <w:t>том</w:t>
      </w:r>
      <w:r>
        <w:rPr>
          <w:spacing w:val="2"/>
          <w:sz w:val="14"/>
        </w:rPr>
        <w:t> </w:t>
      </w:r>
      <w:r>
        <w:rPr>
          <w:spacing w:val="-4"/>
          <w:sz w:val="14"/>
        </w:rPr>
        <w:t>числе</w:t>
      </w:r>
      <w:r>
        <w:rPr>
          <w:spacing w:val="8"/>
          <w:sz w:val="14"/>
        </w:rPr>
        <w:t> </w:t>
      </w:r>
      <w:r>
        <w:rPr>
          <w:spacing w:val="-4"/>
          <w:sz w:val="14"/>
        </w:rPr>
        <w:t>доврачебная</w:t>
      </w:r>
      <w:r>
        <w:rPr>
          <w:spacing w:val="2"/>
          <w:sz w:val="14"/>
        </w:rPr>
        <w:t> </w:t>
      </w:r>
      <w:r>
        <w:rPr>
          <w:spacing w:val="-4"/>
          <w:sz w:val="14"/>
        </w:rPr>
        <w:t>и</w:t>
      </w:r>
      <w:r>
        <w:rPr>
          <w:spacing w:val="-6"/>
          <w:sz w:val="14"/>
        </w:rPr>
        <w:t> </w:t>
      </w:r>
      <w:r>
        <w:rPr>
          <w:spacing w:val="-4"/>
          <w:sz w:val="14"/>
        </w:rPr>
        <w:t>врачебная</w:t>
      </w:r>
    </w:p>
    <w:p>
      <w:pPr>
        <w:spacing w:before="1"/>
        <w:ind w:left="776" w:right="0" w:firstLine="0"/>
        <w:jc w:val="left"/>
        <w:rPr>
          <w:sz w:val="14"/>
        </w:rPr>
      </w:pPr>
      <w:r>
        <w:rPr>
          <w:spacing w:val="-4"/>
          <w:sz w:val="14"/>
        </w:rPr>
        <w:t>&lt;*******&gt;,</w:t>
      </w:r>
      <w:r>
        <w:rPr>
          <w:spacing w:val="2"/>
          <w:sz w:val="14"/>
        </w:rPr>
        <w:t> </w:t>
      </w:r>
      <w:r>
        <w:rPr>
          <w:spacing w:val="-4"/>
          <w:sz w:val="14"/>
        </w:rPr>
        <w:t>всего</w:t>
      </w:r>
      <w:r>
        <w:rPr>
          <w:spacing w:val="2"/>
          <w:sz w:val="14"/>
        </w:rPr>
        <w:t> </w:t>
      </w:r>
      <w:r>
        <w:rPr>
          <w:spacing w:val="-4"/>
          <w:sz w:val="14"/>
        </w:rPr>
        <w:t>(равно</w:t>
      </w:r>
      <w:r>
        <w:rPr>
          <w:spacing w:val="3"/>
          <w:sz w:val="14"/>
        </w:rPr>
        <w:t> </w:t>
      </w:r>
      <w:r>
        <w:rPr>
          <w:spacing w:val="-4"/>
          <w:sz w:val="14"/>
        </w:rPr>
        <w:t>строке</w:t>
      </w:r>
      <w:r>
        <w:rPr>
          <w:spacing w:val="1"/>
          <w:sz w:val="14"/>
        </w:rPr>
        <w:t> </w:t>
      </w:r>
      <w:r>
        <w:rPr>
          <w:spacing w:val="-4"/>
          <w:sz w:val="14"/>
        </w:rPr>
        <w:t>63.1),</w:t>
      </w:r>
      <w:r>
        <w:rPr>
          <w:spacing w:val="2"/>
          <w:sz w:val="14"/>
        </w:rPr>
        <w:t> </w:t>
      </w:r>
      <w:r>
        <w:rPr>
          <w:spacing w:val="-4"/>
          <w:sz w:val="14"/>
        </w:rPr>
        <w:t>в том</w:t>
      </w:r>
      <w:r>
        <w:rPr>
          <w:spacing w:val="-11"/>
          <w:sz w:val="14"/>
        </w:rPr>
        <w:t> </w:t>
      </w:r>
      <w:r>
        <w:rPr>
          <w:spacing w:val="-4"/>
          <w:sz w:val="14"/>
        </w:rPr>
        <w:t>числе:</w:t>
      </w:r>
    </w:p>
    <w:p>
      <w:pPr>
        <w:pStyle w:val="ListParagraph"/>
        <w:numPr>
          <w:ilvl w:val="3"/>
          <w:numId w:val="24"/>
        </w:numPr>
        <w:tabs>
          <w:tab w:pos="1076" w:val="left" w:leader="none"/>
        </w:tabs>
        <w:spacing w:line="259" w:lineRule="auto" w:before="17" w:after="0"/>
        <w:ind w:left="776" w:right="11034" w:firstLine="0"/>
        <w:jc w:val="left"/>
        <w:rPr>
          <w:sz w:val="14"/>
        </w:rPr>
      </w:pPr>
      <w:r>
        <w:rPr>
          <w:spacing w:val="-4"/>
          <w:sz w:val="14"/>
        </w:rPr>
        <w:t>посещение</w:t>
      </w:r>
      <w:r>
        <w:rPr>
          <w:spacing w:val="9"/>
          <w:sz w:val="14"/>
        </w:rPr>
        <w:t> </w:t>
      </w:r>
      <w:r>
        <w:rPr>
          <w:spacing w:val="-4"/>
          <w:sz w:val="14"/>
        </w:rPr>
        <w:t>по паллиативной медицинской помощи без</w:t>
      </w:r>
      <w:r>
        <w:rPr>
          <w:spacing w:val="-7"/>
          <w:sz w:val="14"/>
        </w:rPr>
        <w:t> </w:t>
      </w:r>
      <w:r>
        <w:rPr>
          <w:spacing w:val="-4"/>
          <w:sz w:val="14"/>
        </w:rPr>
        <w:t>учета</w:t>
      </w:r>
      <w:r>
        <w:rPr>
          <w:sz w:val="14"/>
        </w:rPr>
        <w:t> </w:t>
      </w:r>
      <w:r>
        <w:rPr>
          <w:spacing w:val="-4"/>
          <w:sz w:val="14"/>
        </w:rPr>
        <w:t>посещений</w:t>
      </w:r>
      <w:r>
        <w:rPr>
          <w:spacing w:val="40"/>
          <w:sz w:val="14"/>
        </w:rPr>
        <w:t> </w:t>
      </w:r>
      <w:r>
        <w:rPr>
          <w:sz w:val="14"/>
        </w:rPr>
        <w:t>на</w:t>
      </w:r>
      <w:r>
        <w:rPr>
          <w:spacing w:val="-11"/>
          <w:sz w:val="14"/>
        </w:rPr>
        <w:t> </w:t>
      </w:r>
      <w:r>
        <w:rPr>
          <w:sz w:val="14"/>
        </w:rPr>
        <w:t>дому</w:t>
      </w:r>
      <w:r>
        <w:rPr>
          <w:spacing w:val="-9"/>
          <w:sz w:val="14"/>
        </w:rPr>
        <w:t> </w:t>
      </w:r>
      <w:r>
        <w:rPr>
          <w:sz w:val="14"/>
        </w:rPr>
        <w:t>патронажными</w:t>
      </w:r>
      <w:r>
        <w:rPr>
          <w:spacing w:val="-9"/>
          <w:sz w:val="14"/>
        </w:rPr>
        <w:t> </w:t>
      </w:r>
      <w:r>
        <w:rPr>
          <w:sz w:val="14"/>
        </w:rPr>
        <w:t>бригадами</w:t>
      </w:r>
      <w:r>
        <w:rPr>
          <w:spacing w:val="-9"/>
          <w:sz w:val="14"/>
        </w:rPr>
        <w:t> </w:t>
      </w:r>
      <w:r>
        <w:rPr>
          <w:sz w:val="14"/>
        </w:rPr>
        <w:t>(равно</w:t>
      </w:r>
      <w:r>
        <w:rPr>
          <w:spacing w:val="-8"/>
          <w:sz w:val="14"/>
        </w:rPr>
        <w:t> </w:t>
      </w:r>
      <w:r>
        <w:rPr>
          <w:sz w:val="14"/>
        </w:rPr>
        <w:t>строке</w:t>
      </w:r>
      <w:r>
        <w:rPr>
          <w:spacing w:val="-6"/>
          <w:sz w:val="14"/>
        </w:rPr>
        <w:t> </w:t>
      </w:r>
      <w:r>
        <w:rPr>
          <w:sz w:val="14"/>
        </w:rPr>
        <w:t>63.1.1)</w:t>
      </w:r>
    </w:p>
    <w:p>
      <w:pPr>
        <w:pStyle w:val="ListParagraph"/>
        <w:numPr>
          <w:ilvl w:val="3"/>
          <w:numId w:val="24"/>
        </w:numPr>
        <w:tabs>
          <w:tab w:pos="1077" w:val="left" w:leader="none"/>
        </w:tabs>
        <w:spacing w:line="256" w:lineRule="auto" w:before="0" w:after="0"/>
        <w:ind w:left="776" w:right="11047" w:firstLine="0"/>
        <w:jc w:val="left"/>
        <w:rPr>
          <w:sz w:val="14"/>
        </w:rPr>
      </w:pPr>
      <w:r>
        <w:rPr>
          <w:spacing w:val="-4"/>
          <w:sz w:val="14"/>
        </w:rPr>
        <w:t>посещения на дому</w:t>
      </w:r>
      <w:r>
        <w:rPr>
          <w:spacing w:val="-6"/>
          <w:sz w:val="14"/>
        </w:rPr>
        <w:t> </w:t>
      </w:r>
      <w:r>
        <w:rPr>
          <w:spacing w:val="-4"/>
          <w:sz w:val="14"/>
        </w:rPr>
        <w:t>выездными патронажными бригадами (равно</w:t>
      </w:r>
      <w:r>
        <w:rPr>
          <w:sz w:val="14"/>
        </w:rPr>
        <w:t> </w:t>
      </w:r>
      <w:r>
        <w:rPr>
          <w:spacing w:val="-4"/>
          <w:sz w:val="14"/>
        </w:rPr>
        <w:t>строке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63.1.2)</w:t>
      </w:r>
    </w:p>
    <w:p>
      <w:pPr>
        <w:spacing w:line="259" w:lineRule="auto" w:before="75"/>
        <w:ind w:left="776" w:right="11008" w:firstLine="0"/>
        <w:jc w:val="left"/>
        <w:rPr>
          <w:sz w:val="14"/>
        </w:rPr>
      </w:pPr>
      <w:r>
        <w:rPr>
          <w:spacing w:val="-4"/>
          <w:sz w:val="14"/>
        </w:rPr>
        <w:t>6.2.</w:t>
      </w:r>
      <w:r>
        <w:rPr>
          <w:spacing w:val="20"/>
          <w:sz w:val="14"/>
        </w:rPr>
        <w:t> </w:t>
      </w:r>
      <w:r>
        <w:rPr>
          <w:spacing w:val="-4"/>
          <w:sz w:val="14"/>
        </w:rPr>
        <w:t>оказываемая в стационарных</w:t>
      </w:r>
      <w:r>
        <w:rPr>
          <w:spacing w:val="-9"/>
          <w:sz w:val="14"/>
        </w:rPr>
        <w:t> </w:t>
      </w:r>
      <w:r>
        <w:rPr>
          <w:spacing w:val="-4"/>
          <w:sz w:val="14"/>
        </w:rPr>
        <w:t>условиях (включая койки паллиативной</w:t>
      </w:r>
      <w:r>
        <w:rPr>
          <w:spacing w:val="40"/>
          <w:sz w:val="14"/>
        </w:rPr>
        <w:t> </w:t>
      </w:r>
      <w:r>
        <w:rPr>
          <w:sz w:val="14"/>
        </w:rPr>
        <w:t>медицинской</w:t>
      </w:r>
      <w:r>
        <w:rPr>
          <w:spacing w:val="-11"/>
          <w:sz w:val="14"/>
        </w:rPr>
        <w:t> </w:t>
      </w:r>
      <w:r>
        <w:rPr>
          <w:sz w:val="14"/>
        </w:rPr>
        <w:t>помощи</w:t>
      </w:r>
      <w:r>
        <w:rPr>
          <w:spacing w:val="-9"/>
          <w:sz w:val="14"/>
        </w:rPr>
        <w:t> </w:t>
      </w:r>
      <w:r>
        <w:rPr>
          <w:sz w:val="14"/>
        </w:rPr>
        <w:t>и</w:t>
      </w:r>
      <w:r>
        <w:rPr>
          <w:spacing w:val="-9"/>
          <w:sz w:val="14"/>
        </w:rPr>
        <w:t> </w:t>
      </w:r>
      <w:r>
        <w:rPr>
          <w:sz w:val="14"/>
        </w:rPr>
        <w:t>койки</w:t>
      </w:r>
      <w:r>
        <w:rPr>
          <w:spacing w:val="-8"/>
          <w:sz w:val="14"/>
        </w:rPr>
        <w:t> </w:t>
      </w:r>
      <w:r>
        <w:rPr>
          <w:sz w:val="14"/>
        </w:rPr>
        <w:t>сестринского</w:t>
      </w:r>
      <w:r>
        <w:rPr>
          <w:spacing w:val="-9"/>
          <w:sz w:val="14"/>
        </w:rPr>
        <w:t> </w:t>
      </w:r>
      <w:r>
        <w:rPr>
          <w:sz w:val="14"/>
        </w:rPr>
        <w:t>ухода)</w:t>
      </w:r>
      <w:r>
        <w:rPr>
          <w:spacing w:val="-9"/>
          <w:sz w:val="14"/>
        </w:rPr>
        <w:t> </w:t>
      </w:r>
      <w:r>
        <w:rPr>
          <w:sz w:val="14"/>
        </w:rPr>
        <w:t>(равно</w:t>
      </w:r>
      <w:r>
        <w:rPr>
          <w:spacing w:val="-9"/>
          <w:sz w:val="14"/>
        </w:rPr>
        <w:t> </w:t>
      </w:r>
      <w:r>
        <w:rPr>
          <w:sz w:val="14"/>
        </w:rPr>
        <w:t>строке</w:t>
      </w:r>
      <w:r>
        <w:rPr>
          <w:spacing w:val="-8"/>
          <w:sz w:val="14"/>
        </w:rPr>
        <w:t> </w:t>
      </w:r>
      <w:r>
        <w:rPr>
          <w:sz w:val="14"/>
        </w:rPr>
        <w:t>63.2)</w:t>
      </w:r>
    </w:p>
    <w:p>
      <w:pPr>
        <w:spacing w:before="81"/>
        <w:ind w:left="776" w:right="0" w:firstLine="0"/>
        <w:jc w:val="left"/>
        <w:rPr>
          <w:sz w:val="14"/>
        </w:rPr>
      </w:pPr>
      <w:r>
        <w:rPr>
          <w:spacing w:val="-4"/>
          <w:sz w:val="14"/>
        </w:rPr>
        <w:t>6.3</w:t>
      </w:r>
      <w:r>
        <w:rPr>
          <w:spacing w:val="4"/>
          <w:sz w:val="14"/>
        </w:rPr>
        <w:t> </w:t>
      </w:r>
      <w:r>
        <w:rPr>
          <w:spacing w:val="-4"/>
          <w:sz w:val="14"/>
        </w:rPr>
        <w:t>оказываемая</w:t>
      </w:r>
      <w:r>
        <w:rPr>
          <w:spacing w:val="-6"/>
          <w:sz w:val="14"/>
        </w:rPr>
        <w:t> </w:t>
      </w:r>
      <w:r>
        <w:rPr>
          <w:spacing w:val="-4"/>
          <w:sz w:val="14"/>
        </w:rPr>
        <w:t>в</w:t>
      </w:r>
      <w:r>
        <w:rPr>
          <w:spacing w:val="-6"/>
          <w:sz w:val="14"/>
        </w:rPr>
        <w:t> </w:t>
      </w:r>
      <w:r>
        <w:rPr>
          <w:spacing w:val="-4"/>
          <w:sz w:val="14"/>
        </w:rPr>
        <w:t>условиях дневного</w:t>
      </w:r>
      <w:r>
        <w:rPr>
          <w:spacing w:val="7"/>
          <w:sz w:val="14"/>
        </w:rPr>
        <w:t> </w:t>
      </w:r>
      <w:r>
        <w:rPr>
          <w:spacing w:val="-4"/>
          <w:sz w:val="14"/>
        </w:rPr>
        <w:t>стационара</w:t>
      </w:r>
      <w:r>
        <w:rPr>
          <w:spacing w:val="11"/>
          <w:sz w:val="14"/>
        </w:rPr>
        <w:t> </w:t>
      </w:r>
      <w:r>
        <w:rPr>
          <w:spacing w:val="-4"/>
          <w:sz w:val="14"/>
        </w:rPr>
        <w:t>(равно</w:t>
      </w:r>
      <w:r>
        <w:rPr>
          <w:spacing w:val="5"/>
          <w:sz w:val="14"/>
        </w:rPr>
        <w:t> </w:t>
      </w:r>
      <w:r>
        <w:rPr>
          <w:spacing w:val="-4"/>
          <w:sz w:val="14"/>
        </w:rPr>
        <w:t>строке</w:t>
      </w:r>
      <w:r>
        <w:rPr>
          <w:spacing w:val="10"/>
          <w:sz w:val="14"/>
        </w:rPr>
        <w:t> </w:t>
      </w:r>
      <w:r>
        <w:rPr>
          <w:spacing w:val="-4"/>
          <w:sz w:val="14"/>
        </w:rPr>
        <w:t>63.3)</w:t>
      </w:r>
    </w:p>
    <w:p>
      <w:pPr>
        <w:pStyle w:val="ListParagraph"/>
        <w:numPr>
          <w:ilvl w:val="1"/>
          <w:numId w:val="24"/>
        </w:numPr>
        <w:tabs>
          <w:tab w:pos="905" w:val="left" w:leader="none"/>
        </w:tabs>
        <w:spacing w:line="240" w:lineRule="auto" w:before="17" w:after="0"/>
        <w:ind w:left="905" w:right="0" w:hanging="129"/>
        <w:jc w:val="left"/>
        <w:rPr>
          <w:sz w:val="14"/>
        </w:rPr>
      </w:pPr>
      <w:r>
        <w:rPr>
          <w:spacing w:val="-4"/>
          <w:sz w:val="14"/>
        </w:rPr>
        <w:t>Расходы</w:t>
      </w:r>
      <w:r>
        <w:rPr>
          <w:spacing w:val="4"/>
          <w:sz w:val="14"/>
        </w:rPr>
        <w:t> </w:t>
      </w:r>
      <w:r>
        <w:rPr>
          <w:spacing w:val="-4"/>
          <w:sz w:val="14"/>
        </w:rPr>
        <w:t>на</w:t>
      </w:r>
      <w:r>
        <w:rPr>
          <w:spacing w:val="-6"/>
          <w:sz w:val="14"/>
        </w:rPr>
        <w:t> </w:t>
      </w:r>
      <w:r>
        <w:rPr>
          <w:spacing w:val="-4"/>
          <w:sz w:val="14"/>
        </w:rPr>
        <w:t>ведение</w:t>
      </w:r>
      <w:r>
        <w:rPr>
          <w:spacing w:val="4"/>
          <w:sz w:val="14"/>
        </w:rPr>
        <w:t> </w:t>
      </w:r>
      <w:r>
        <w:rPr>
          <w:spacing w:val="-4"/>
          <w:sz w:val="14"/>
        </w:rPr>
        <w:t>дела</w:t>
      </w:r>
      <w:r>
        <w:rPr>
          <w:spacing w:val="5"/>
          <w:sz w:val="14"/>
        </w:rPr>
        <w:t> </w:t>
      </w:r>
      <w:r>
        <w:rPr>
          <w:spacing w:val="-4"/>
          <w:sz w:val="14"/>
        </w:rPr>
        <w:t>СМО</w:t>
      </w:r>
      <w:r>
        <w:rPr>
          <w:sz w:val="14"/>
        </w:rPr>
        <w:t> </w:t>
      </w:r>
      <w:r>
        <w:rPr>
          <w:spacing w:val="-4"/>
          <w:sz w:val="14"/>
        </w:rPr>
        <w:t>(сумма</w:t>
      </w:r>
      <w:r>
        <w:rPr>
          <w:spacing w:val="1"/>
          <w:sz w:val="14"/>
        </w:rPr>
        <w:t> </w:t>
      </w:r>
      <w:r>
        <w:rPr>
          <w:spacing w:val="-4"/>
          <w:sz w:val="14"/>
        </w:rPr>
        <w:t>строк</w:t>
      </w:r>
      <w:r>
        <w:rPr>
          <w:spacing w:val="1"/>
          <w:sz w:val="14"/>
        </w:rPr>
        <w:t> </w:t>
      </w:r>
      <w:r>
        <w:rPr>
          <w:spacing w:val="-4"/>
          <w:sz w:val="14"/>
        </w:rPr>
        <w:t>49+64+79)</w:t>
      </w:r>
    </w:p>
    <w:p>
      <w:pPr>
        <w:pStyle w:val="ListParagraph"/>
        <w:numPr>
          <w:ilvl w:val="1"/>
          <w:numId w:val="24"/>
        </w:numPr>
        <w:tabs>
          <w:tab w:pos="906" w:val="left" w:leader="none"/>
        </w:tabs>
        <w:spacing w:line="240" w:lineRule="auto" w:before="15" w:after="0"/>
        <w:ind w:left="906" w:right="0" w:hanging="124"/>
        <w:jc w:val="left"/>
        <w:rPr>
          <w:sz w:val="14"/>
        </w:rPr>
      </w:pPr>
      <w:r>
        <w:rPr>
          <w:spacing w:val="-4"/>
          <w:sz w:val="14"/>
        </w:rPr>
        <w:t>Иные</w:t>
      </w:r>
      <w:r>
        <w:rPr>
          <w:spacing w:val="-1"/>
          <w:sz w:val="14"/>
        </w:rPr>
        <w:t> </w:t>
      </w:r>
      <w:r>
        <w:rPr>
          <w:spacing w:val="-4"/>
          <w:sz w:val="14"/>
        </w:rPr>
        <w:t>расходы</w:t>
      </w:r>
      <w:r>
        <w:rPr>
          <w:spacing w:val="2"/>
          <w:sz w:val="14"/>
        </w:rPr>
        <w:t> </w:t>
      </w:r>
      <w:r>
        <w:rPr>
          <w:spacing w:val="-4"/>
          <w:sz w:val="14"/>
        </w:rPr>
        <w:t>(равно</w:t>
      </w:r>
      <w:r>
        <w:rPr>
          <w:spacing w:val="3"/>
          <w:sz w:val="14"/>
        </w:rPr>
        <w:t> </w:t>
      </w:r>
      <w:r>
        <w:rPr>
          <w:spacing w:val="-4"/>
          <w:sz w:val="14"/>
        </w:rPr>
        <w:t>строке</w:t>
      </w:r>
      <w:r>
        <w:rPr>
          <w:spacing w:val="8"/>
          <w:sz w:val="14"/>
        </w:rPr>
        <w:t> </w:t>
      </w:r>
      <w:r>
        <w:rPr>
          <w:spacing w:val="-5"/>
          <w:sz w:val="14"/>
        </w:rPr>
        <w:t>65)</w:t>
      </w:r>
    </w:p>
    <w:p>
      <w:pPr>
        <w:spacing w:line="278" w:lineRule="auto" w:before="40"/>
        <w:ind w:left="776" w:right="11008" w:hanging="4"/>
        <w:jc w:val="left"/>
        <w:rPr>
          <w:sz w:val="13"/>
        </w:rPr>
      </w:pPr>
      <w:r>
        <w:rPr>
          <w:sz w:val="13"/>
        </w:rPr>
        <w:t>2.Медицинская</w:t>
      </w:r>
      <w:r>
        <w:rPr>
          <w:spacing w:val="40"/>
          <w:sz w:val="13"/>
        </w:rPr>
        <w:t> </w:t>
      </w:r>
      <w:r>
        <w:rPr>
          <w:sz w:val="13"/>
        </w:rPr>
        <w:t>помощь,</w:t>
      </w:r>
      <w:r>
        <w:rPr>
          <w:spacing w:val="40"/>
          <w:sz w:val="13"/>
        </w:rPr>
        <w:t> </w:t>
      </w:r>
      <w:r>
        <w:rPr>
          <w:sz w:val="13"/>
        </w:rPr>
        <w:t>предоставляемая</w:t>
      </w:r>
      <w:r>
        <w:rPr>
          <w:spacing w:val="40"/>
          <w:sz w:val="13"/>
        </w:rPr>
        <w:t> </w:t>
      </w:r>
      <w:r>
        <w:rPr>
          <w:sz w:val="13"/>
        </w:rPr>
        <w:t>в</w:t>
      </w:r>
      <w:r>
        <w:rPr>
          <w:spacing w:val="40"/>
          <w:sz w:val="13"/>
        </w:rPr>
        <w:t> </w:t>
      </w:r>
      <w:r>
        <w:rPr>
          <w:sz w:val="13"/>
        </w:rPr>
        <w:t>рамках</w:t>
      </w:r>
      <w:r>
        <w:rPr>
          <w:spacing w:val="40"/>
          <w:sz w:val="13"/>
        </w:rPr>
        <w:t> </w:t>
      </w:r>
      <w:r>
        <w:rPr>
          <w:sz w:val="13"/>
        </w:rPr>
        <w:t>базовой</w:t>
      </w:r>
      <w:r>
        <w:rPr>
          <w:spacing w:val="40"/>
          <w:sz w:val="13"/>
        </w:rPr>
        <w:t> </w:t>
      </w:r>
      <w:r>
        <w:rPr>
          <w:sz w:val="13"/>
        </w:rPr>
        <w:t>программы</w:t>
      </w:r>
      <w:r>
        <w:rPr>
          <w:spacing w:val="40"/>
          <w:sz w:val="13"/>
        </w:rPr>
        <w:t> </w:t>
      </w:r>
      <w:r>
        <w:rPr>
          <w:sz w:val="13"/>
        </w:rPr>
        <w:t>ОМС</w:t>
      </w:r>
      <w:r>
        <w:rPr>
          <w:spacing w:val="37"/>
          <w:sz w:val="13"/>
        </w:rPr>
        <w:t> </w:t>
      </w:r>
      <w:r>
        <w:rPr>
          <w:sz w:val="13"/>
        </w:rPr>
        <w:t>застрахованным</w:t>
      </w:r>
      <w:r>
        <w:rPr>
          <w:spacing w:val="31"/>
          <w:sz w:val="13"/>
        </w:rPr>
        <w:t> </w:t>
      </w:r>
      <w:r>
        <w:rPr>
          <w:sz w:val="13"/>
        </w:rPr>
        <w:t>лицам</w:t>
      </w:r>
    </w:p>
    <w:p>
      <w:pPr>
        <w:pStyle w:val="ListParagraph"/>
        <w:numPr>
          <w:ilvl w:val="0"/>
          <w:numId w:val="26"/>
        </w:numPr>
        <w:tabs>
          <w:tab w:pos="910" w:val="left" w:leader="none"/>
        </w:tabs>
        <w:spacing w:line="259" w:lineRule="auto" w:before="4" w:after="0"/>
        <w:ind w:left="776" w:right="11288" w:firstLine="10"/>
        <w:jc w:val="left"/>
        <w:rPr>
          <w:sz w:val="14"/>
        </w:rPr>
      </w:pPr>
      <w:r>
        <w:rPr>
          <w:spacing w:val="-4"/>
          <w:sz w:val="14"/>
        </w:rPr>
        <w:t>Скорая,</w:t>
      </w:r>
      <w:r>
        <w:rPr>
          <w:sz w:val="14"/>
        </w:rPr>
        <w:t> </w:t>
      </w:r>
      <w:r>
        <w:rPr>
          <w:spacing w:val="-4"/>
          <w:sz w:val="14"/>
        </w:rPr>
        <w:t>в том числе</w:t>
      </w:r>
      <w:r>
        <w:rPr>
          <w:spacing w:val="10"/>
          <w:sz w:val="14"/>
        </w:rPr>
        <w:t> </w:t>
      </w:r>
      <w:r>
        <w:rPr>
          <w:spacing w:val="-4"/>
          <w:sz w:val="14"/>
        </w:rPr>
        <w:t>скорая специализированная,</w:t>
      </w:r>
      <w:r>
        <w:rPr>
          <w:spacing w:val="9"/>
          <w:sz w:val="14"/>
        </w:rPr>
        <w:t> </w:t>
      </w:r>
      <w:r>
        <w:rPr>
          <w:spacing w:val="-4"/>
          <w:sz w:val="14"/>
        </w:rPr>
        <w:t>медицинская помощь</w:t>
      </w:r>
      <w:r>
        <w:rPr>
          <w:spacing w:val="40"/>
          <w:sz w:val="14"/>
        </w:rPr>
        <w:t> </w:t>
      </w:r>
      <w:r>
        <w:rPr>
          <w:sz w:val="14"/>
        </w:rPr>
        <w:t>(сумма строк 37</w:t>
      </w:r>
      <w:r>
        <w:rPr>
          <w:spacing w:val="-1"/>
          <w:sz w:val="14"/>
        </w:rPr>
        <w:t> </w:t>
      </w:r>
      <w:r>
        <w:rPr>
          <w:sz w:val="14"/>
        </w:rPr>
        <w:t>+ 51 + 67)</w:t>
      </w:r>
    </w:p>
    <w:p>
      <w:pPr>
        <w:pStyle w:val="ListParagraph"/>
        <w:numPr>
          <w:ilvl w:val="0"/>
          <w:numId w:val="26"/>
        </w:numPr>
        <w:tabs>
          <w:tab w:pos="905" w:val="left" w:leader="none"/>
        </w:tabs>
        <w:spacing w:line="256" w:lineRule="auto" w:before="0" w:after="0"/>
        <w:ind w:left="772" w:right="11327" w:firstLine="4"/>
        <w:jc w:val="left"/>
        <w:rPr>
          <w:sz w:val="14"/>
        </w:rPr>
      </w:pPr>
      <w:r>
        <w:rPr>
          <w:spacing w:val="-4"/>
          <w:sz w:val="14"/>
        </w:rPr>
        <w:t>Первичная медико-санитарная помощь,</w:t>
      </w:r>
      <w:r>
        <w:rPr>
          <w:sz w:val="14"/>
        </w:rPr>
        <w:t> </w:t>
      </w:r>
      <w:r>
        <w:rPr>
          <w:spacing w:val="-4"/>
          <w:sz w:val="14"/>
        </w:rPr>
        <w:t>за</w:t>
      </w:r>
      <w:r>
        <w:rPr>
          <w:sz w:val="14"/>
        </w:rPr>
        <w:t> </w:t>
      </w:r>
      <w:r>
        <w:rPr>
          <w:spacing w:val="-4"/>
          <w:sz w:val="14"/>
        </w:rPr>
        <w:t>исключением медицинской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реабилитации</w:t>
      </w:r>
    </w:p>
    <w:p>
      <w:pPr>
        <w:pStyle w:val="ListParagraph"/>
        <w:numPr>
          <w:ilvl w:val="1"/>
          <w:numId w:val="26"/>
        </w:numPr>
        <w:tabs>
          <w:tab w:pos="972" w:val="left" w:leader="none"/>
        </w:tabs>
        <w:spacing w:line="240" w:lineRule="auto" w:before="0" w:after="0"/>
        <w:ind w:left="972" w:right="0" w:hanging="196"/>
        <w:jc w:val="left"/>
        <w:rPr>
          <w:sz w:val="14"/>
        </w:rPr>
      </w:pPr>
      <w:r>
        <w:rPr>
          <w:spacing w:val="-4"/>
          <w:sz w:val="14"/>
        </w:rPr>
        <w:t>В</w:t>
      </w:r>
      <w:r>
        <w:rPr>
          <w:spacing w:val="1"/>
          <w:sz w:val="14"/>
        </w:rPr>
        <w:t> </w:t>
      </w:r>
      <w:r>
        <w:rPr>
          <w:spacing w:val="-4"/>
          <w:sz w:val="14"/>
        </w:rPr>
        <w:t>амбулаторных</w:t>
      </w:r>
      <w:r>
        <w:rPr>
          <w:spacing w:val="-11"/>
          <w:sz w:val="14"/>
        </w:rPr>
        <w:t> </w:t>
      </w:r>
      <w:r>
        <w:rPr>
          <w:spacing w:val="-4"/>
          <w:sz w:val="14"/>
        </w:rPr>
        <w:t>условиях:</w:t>
      </w:r>
    </w:p>
    <w:p>
      <w:pPr>
        <w:pStyle w:val="ListParagraph"/>
        <w:spacing w:after="0" w:line="240" w:lineRule="auto"/>
        <w:jc w:val="left"/>
        <w:rPr>
          <w:sz w:val="14"/>
        </w:rPr>
        <w:sectPr>
          <w:type w:val="continuous"/>
          <w:pgSz w:w="16840" w:h="11910" w:orient="landscape"/>
          <w:pgMar w:top="1940" w:bottom="280" w:left="283" w:right="283"/>
        </w:sectPr>
      </w:pPr>
    </w:p>
    <w:p>
      <w:pPr>
        <w:pStyle w:val="ListParagraph"/>
        <w:numPr>
          <w:ilvl w:val="2"/>
          <w:numId w:val="26"/>
        </w:numPr>
        <w:tabs>
          <w:tab w:pos="1076" w:val="left" w:leader="none"/>
        </w:tabs>
        <w:spacing w:line="256" w:lineRule="auto" w:before="7" w:after="0"/>
        <w:ind w:left="776" w:right="0" w:firstLine="0"/>
        <w:jc w:val="left"/>
        <w:rPr>
          <w:sz w:val="14"/>
        </w:rPr>
      </w:pPr>
      <w:r>
        <w:rPr>
          <w:spacing w:val="-4"/>
          <w:sz w:val="14"/>
        </w:rPr>
        <w:t>посещения врамках</w:t>
      </w:r>
      <w:r>
        <w:rPr>
          <w:sz w:val="14"/>
        </w:rPr>
        <w:t> </w:t>
      </w:r>
      <w:r>
        <w:rPr>
          <w:spacing w:val="-4"/>
          <w:sz w:val="14"/>
        </w:rPr>
        <w:t>проведения профилактических медицинских</w:t>
      </w:r>
      <w:r>
        <w:rPr>
          <w:spacing w:val="40"/>
          <w:sz w:val="14"/>
        </w:rPr>
        <w:t> </w:t>
      </w:r>
      <w:r>
        <w:rPr>
          <w:sz w:val="14"/>
        </w:rPr>
        <w:t>осмотров, из них:</w:t>
      </w:r>
    </w:p>
    <w:p>
      <w:pPr>
        <w:pStyle w:val="ListParagraph"/>
        <w:numPr>
          <w:ilvl w:val="2"/>
          <w:numId w:val="27"/>
        </w:numPr>
        <w:tabs>
          <w:tab w:pos="1132" w:val="left" w:leader="none"/>
          <w:tab w:pos="1199" w:val="left" w:leader="none"/>
        </w:tabs>
        <w:spacing w:line="165" w:lineRule="auto" w:before="19" w:after="0"/>
        <w:ind w:left="1199" w:right="38" w:hanging="662"/>
        <w:jc w:val="left"/>
        <w:rPr>
          <w:position w:val="-8"/>
          <w:sz w:val="14"/>
        </w:rPr>
      </w:pPr>
      <w:r>
        <w:rPr/>
        <w:br w:type="column"/>
      </w:r>
      <w:r>
        <w:rPr>
          <w:spacing w:val="-4"/>
          <w:sz w:val="14"/>
        </w:rPr>
        <w:t>комплексных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посещений</w:t>
      </w:r>
    </w:p>
    <w:p>
      <w:pPr>
        <w:tabs>
          <w:tab w:pos="2447" w:val="left" w:leader="none"/>
          <w:tab w:pos="3758" w:val="left" w:leader="none"/>
          <w:tab w:pos="4722" w:val="left" w:leader="none"/>
          <w:tab w:pos="5961" w:val="left" w:leader="none"/>
          <w:tab w:pos="7022" w:val="left" w:leader="none"/>
          <w:tab w:pos="8241" w:val="left" w:leader="none"/>
        </w:tabs>
        <w:spacing w:before="93"/>
        <w:ind w:left="776" w:right="0" w:firstLine="0"/>
        <w:jc w:val="left"/>
        <w:rPr>
          <w:sz w:val="14"/>
        </w:rPr>
      </w:pPr>
      <w:r>
        <w:rPr/>
        <w:br w:type="column"/>
      </w:r>
      <w:r>
        <w:rPr>
          <w:spacing w:val="-2"/>
          <w:sz w:val="14"/>
        </w:rPr>
        <w:t>0,266791</w:t>
      </w:r>
      <w:r>
        <w:rPr>
          <w:sz w:val="14"/>
        </w:rPr>
        <w:tab/>
        <w:t>2</w:t>
      </w:r>
      <w:r>
        <w:rPr>
          <w:spacing w:val="-7"/>
          <w:sz w:val="14"/>
        </w:rPr>
        <w:t> </w:t>
      </w:r>
      <w:r>
        <w:rPr>
          <w:spacing w:val="-4"/>
          <w:sz w:val="14"/>
        </w:rPr>
        <w:t>907,3</w:t>
      </w:r>
      <w:r>
        <w:rPr>
          <w:sz w:val="14"/>
        </w:rPr>
        <w:tab/>
      </w:r>
      <w:r>
        <w:rPr>
          <w:spacing w:val="-10"/>
          <w:sz w:val="14"/>
        </w:rPr>
        <w:t>X</w:t>
      </w:r>
      <w:r>
        <w:rPr>
          <w:sz w:val="14"/>
        </w:rPr>
        <w:tab/>
      </w:r>
      <w:r>
        <w:rPr>
          <w:spacing w:val="-4"/>
          <w:sz w:val="14"/>
        </w:rPr>
        <w:t>775,6</w:t>
      </w:r>
      <w:r>
        <w:rPr>
          <w:sz w:val="14"/>
        </w:rPr>
        <w:tab/>
      </w:r>
      <w:r>
        <w:rPr>
          <w:spacing w:val="-10"/>
          <w:sz w:val="14"/>
        </w:rPr>
        <w:t>X</w:t>
      </w:r>
      <w:r>
        <w:rPr>
          <w:sz w:val="14"/>
        </w:rPr>
        <w:tab/>
        <w:t>517</w:t>
      </w:r>
      <w:r>
        <w:rPr>
          <w:spacing w:val="-5"/>
          <w:sz w:val="14"/>
        </w:rPr>
        <w:t> </w:t>
      </w:r>
      <w:r>
        <w:rPr>
          <w:spacing w:val="-2"/>
          <w:sz w:val="14"/>
        </w:rPr>
        <w:t>191,0</w:t>
      </w:r>
      <w:r>
        <w:rPr>
          <w:sz w:val="14"/>
        </w:rPr>
        <w:tab/>
      </w:r>
      <w:r>
        <w:rPr>
          <w:spacing w:val="-10"/>
          <w:sz w:val="14"/>
        </w:rPr>
        <w:t>X</w:t>
      </w:r>
    </w:p>
    <w:p>
      <w:pPr>
        <w:spacing w:after="0"/>
        <w:jc w:val="left"/>
        <w:rPr>
          <w:sz w:val="14"/>
        </w:rPr>
        <w:sectPr>
          <w:type w:val="continuous"/>
          <w:pgSz w:w="16840" w:h="11910" w:orient="landscape"/>
          <w:pgMar w:top="1940" w:bottom="280" w:left="283" w:right="283"/>
          <w:cols w:num="3" w:equalWidth="0">
            <w:col w:w="4808" w:space="39"/>
            <w:col w:w="1944" w:space="49"/>
            <w:col w:w="9434"/>
          </w:cols>
        </w:sectPr>
      </w:pPr>
    </w:p>
    <w:p>
      <w:pPr>
        <w:pStyle w:val="ListParagraph"/>
        <w:numPr>
          <w:ilvl w:val="2"/>
          <w:numId w:val="26"/>
        </w:numPr>
        <w:tabs>
          <w:tab w:pos="1111" w:val="left" w:leader="none"/>
          <w:tab w:pos="5385" w:val="left" w:leader="none"/>
          <w:tab w:pos="5980" w:val="left" w:leader="none"/>
        </w:tabs>
        <w:spacing w:line="207" w:lineRule="exact" w:before="0" w:after="0"/>
        <w:ind w:left="1111" w:right="0" w:hanging="301"/>
        <w:jc w:val="left"/>
        <w:rPr>
          <w:position w:val="9"/>
          <w:sz w:val="14"/>
        </w:rPr>
      </w:pPr>
      <w:r>
        <w:rPr>
          <w:position w:val="9"/>
          <w:sz w:val="14"/>
        </w:rPr>
        <w:drawing>
          <wp:anchor distT="0" distB="0" distL="0" distR="0" allowOverlap="1" layoutInCell="1" locked="0" behindDoc="0" simplePos="0" relativeHeight="158443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130" cy="7562088"/>
            <wp:effectExtent l="0" t="0" r="0" b="0"/>
            <wp:wrapNone/>
            <wp:docPr id="227" name="Image 2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7" name="Image 227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130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4"/>
          <w:sz w:val="14"/>
        </w:rPr>
        <w:t>посещения</w:t>
      </w:r>
      <w:r>
        <w:rPr>
          <w:spacing w:val="-3"/>
          <w:sz w:val="14"/>
        </w:rPr>
        <w:t> </w:t>
      </w:r>
      <w:r>
        <w:rPr>
          <w:spacing w:val="-4"/>
          <w:sz w:val="14"/>
        </w:rPr>
        <w:t>в</w:t>
      </w:r>
      <w:r>
        <w:rPr>
          <w:spacing w:val="5"/>
          <w:sz w:val="14"/>
        </w:rPr>
        <w:t> </w:t>
      </w:r>
      <w:r>
        <w:rPr>
          <w:spacing w:val="-4"/>
          <w:sz w:val="14"/>
        </w:rPr>
        <w:t>рамках</w:t>
      </w:r>
      <w:r>
        <w:rPr>
          <w:spacing w:val="6"/>
          <w:sz w:val="14"/>
        </w:rPr>
        <w:t> </w:t>
      </w:r>
      <w:r>
        <w:rPr>
          <w:spacing w:val="-4"/>
          <w:sz w:val="14"/>
        </w:rPr>
        <w:t>проведения</w:t>
      </w:r>
      <w:r>
        <w:rPr>
          <w:spacing w:val="-3"/>
          <w:sz w:val="14"/>
        </w:rPr>
        <w:t> </w:t>
      </w:r>
      <w:r>
        <w:rPr>
          <w:spacing w:val="-4"/>
          <w:sz w:val="14"/>
        </w:rPr>
        <w:t>диспансеризации</w:t>
      </w:r>
      <w:r>
        <w:rPr>
          <w:spacing w:val="3"/>
          <w:sz w:val="14"/>
        </w:rPr>
        <w:t> </w:t>
      </w:r>
      <w:r>
        <w:rPr>
          <w:spacing w:val="-4"/>
          <w:sz w:val="14"/>
        </w:rPr>
        <w:t>-</w:t>
      </w:r>
      <w:r>
        <w:rPr>
          <w:sz w:val="14"/>
        </w:rPr>
        <w:t> </w:t>
      </w:r>
      <w:r>
        <w:rPr>
          <w:spacing w:val="-4"/>
          <w:sz w:val="14"/>
        </w:rPr>
        <w:t>всего,</w:t>
      </w:r>
      <w:r>
        <w:rPr>
          <w:spacing w:val="11"/>
          <w:sz w:val="14"/>
        </w:rPr>
        <w:t> </w:t>
      </w:r>
      <w:r>
        <w:rPr>
          <w:spacing w:val="-4"/>
          <w:sz w:val="14"/>
        </w:rPr>
        <w:t>в</w:t>
      </w:r>
      <w:r>
        <w:rPr>
          <w:spacing w:val="4"/>
          <w:sz w:val="14"/>
        </w:rPr>
        <w:t> </w:t>
      </w:r>
      <w:r>
        <w:rPr>
          <w:spacing w:val="-4"/>
          <w:sz w:val="14"/>
        </w:rPr>
        <w:t>том</w:t>
      </w:r>
      <w:r>
        <w:rPr>
          <w:spacing w:val="-1"/>
          <w:sz w:val="14"/>
        </w:rPr>
        <w:t> </w:t>
      </w:r>
      <w:r>
        <w:rPr>
          <w:spacing w:val="-4"/>
          <w:sz w:val="14"/>
        </w:rPr>
        <w:t>числе:</w:t>
      </w:r>
      <w:r>
        <w:rPr>
          <w:sz w:val="14"/>
        </w:rPr>
        <w:tab/>
      </w:r>
      <w:r>
        <w:rPr>
          <w:spacing w:val="-2"/>
          <w:sz w:val="14"/>
        </w:rPr>
        <w:t>23.1.2</w:t>
      </w:r>
      <w:r>
        <w:rPr>
          <w:sz w:val="14"/>
        </w:rPr>
        <w:tab/>
      </w:r>
      <w:r>
        <w:rPr>
          <w:spacing w:val="-5"/>
          <w:position w:val="9"/>
          <w:sz w:val="14"/>
        </w:rPr>
        <w:t>комплексных</w:t>
      </w:r>
    </w:p>
    <w:p>
      <w:pPr>
        <w:spacing w:line="123" w:lineRule="exact" w:before="0"/>
        <w:ind w:left="0" w:right="65" w:firstLine="0"/>
        <w:jc w:val="right"/>
        <w:rPr>
          <w:sz w:val="14"/>
        </w:rPr>
      </w:pPr>
      <w:r>
        <w:rPr>
          <w:spacing w:val="-2"/>
          <w:sz w:val="14"/>
        </w:rPr>
        <w:t>посещений</w:t>
      </w:r>
    </w:p>
    <w:p>
      <w:pPr>
        <w:tabs>
          <w:tab w:pos="2481" w:val="left" w:leader="none"/>
          <w:tab w:pos="3792" w:val="left" w:leader="none"/>
          <w:tab w:pos="4718" w:val="left" w:leader="none"/>
          <w:tab w:pos="5995" w:val="left" w:leader="none"/>
          <w:tab w:pos="7012" w:val="left" w:leader="none"/>
          <w:tab w:pos="8275" w:val="left" w:leader="none"/>
        </w:tabs>
        <w:spacing w:before="83"/>
        <w:ind w:left="810" w:right="0" w:firstLine="0"/>
        <w:jc w:val="left"/>
        <w:rPr>
          <w:sz w:val="14"/>
        </w:rPr>
      </w:pPr>
      <w:r>
        <w:rPr/>
        <w:br w:type="column"/>
      </w:r>
      <w:r>
        <w:rPr>
          <w:spacing w:val="-2"/>
          <w:sz w:val="14"/>
        </w:rPr>
        <w:t>0,432393</w:t>
      </w:r>
      <w:r>
        <w:rPr>
          <w:sz w:val="14"/>
        </w:rPr>
        <w:tab/>
        <w:t>3</w:t>
      </w:r>
      <w:r>
        <w:rPr>
          <w:spacing w:val="-7"/>
          <w:sz w:val="14"/>
        </w:rPr>
        <w:t> </w:t>
      </w:r>
      <w:r>
        <w:rPr>
          <w:spacing w:val="-4"/>
          <w:sz w:val="14"/>
        </w:rPr>
        <w:t>553,3</w:t>
      </w:r>
      <w:r>
        <w:rPr>
          <w:sz w:val="14"/>
        </w:rPr>
        <w:tab/>
      </w:r>
      <w:r>
        <w:rPr>
          <w:spacing w:val="-10"/>
          <w:sz w:val="14"/>
        </w:rPr>
        <w:t>X</w:t>
      </w:r>
      <w:r>
        <w:rPr>
          <w:sz w:val="14"/>
        </w:rPr>
        <w:tab/>
        <w:t>1</w:t>
      </w:r>
      <w:r>
        <w:rPr>
          <w:spacing w:val="-14"/>
          <w:sz w:val="14"/>
        </w:rPr>
        <w:t> </w:t>
      </w:r>
      <w:r>
        <w:rPr>
          <w:spacing w:val="-4"/>
          <w:sz w:val="14"/>
        </w:rPr>
        <w:t>536,4</w:t>
      </w:r>
      <w:r>
        <w:rPr>
          <w:sz w:val="14"/>
        </w:rPr>
        <w:tab/>
      </w:r>
      <w:r>
        <w:rPr>
          <w:spacing w:val="-10"/>
          <w:sz w:val="14"/>
        </w:rPr>
        <w:t>X</w:t>
      </w:r>
      <w:r>
        <w:rPr>
          <w:sz w:val="14"/>
        </w:rPr>
        <w:tab/>
      </w:r>
      <w:r>
        <w:rPr>
          <w:spacing w:val="-2"/>
          <w:sz w:val="14"/>
        </w:rPr>
        <w:t>1</w:t>
      </w:r>
      <w:r>
        <w:rPr>
          <w:spacing w:val="-16"/>
          <w:sz w:val="14"/>
        </w:rPr>
        <w:t> </w:t>
      </w:r>
      <w:r>
        <w:rPr>
          <w:spacing w:val="-2"/>
          <w:sz w:val="14"/>
        </w:rPr>
        <w:t>024</w:t>
      </w:r>
      <w:r>
        <w:rPr>
          <w:spacing w:val="-3"/>
          <w:sz w:val="14"/>
        </w:rPr>
        <w:t> </w:t>
      </w:r>
      <w:r>
        <w:rPr>
          <w:spacing w:val="-2"/>
          <w:sz w:val="14"/>
        </w:rPr>
        <w:t>513,0</w:t>
      </w:r>
      <w:r>
        <w:rPr>
          <w:sz w:val="14"/>
        </w:rPr>
        <w:tab/>
      </w:r>
      <w:r>
        <w:rPr>
          <w:spacing w:val="-10"/>
          <w:sz w:val="14"/>
        </w:rPr>
        <w:t>X</w:t>
      </w:r>
    </w:p>
    <w:p>
      <w:pPr>
        <w:spacing w:after="0"/>
        <w:jc w:val="left"/>
        <w:rPr>
          <w:sz w:val="14"/>
        </w:rPr>
        <w:sectPr>
          <w:type w:val="continuous"/>
          <w:pgSz w:w="16840" w:h="11910" w:orient="landscape"/>
          <w:pgMar w:top="1940" w:bottom="280" w:left="283" w:right="283"/>
          <w:cols w:num="2" w:equalWidth="0">
            <w:col w:w="6752" w:space="54"/>
            <w:col w:w="9468"/>
          </w:cols>
        </w:sectPr>
      </w:pPr>
    </w:p>
    <w:p>
      <w:pPr>
        <w:pStyle w:val="ListParagraph"/>
        <w:numPr>
          <w:ilvl w:val="3"/>
          <w:numId w:val="26"/>
        </w:numPr>
        <w:tabs>
          <w:tab w:pos="1207" w:val="left" w:leader="none"/>
          <w:tab w:pos="5332" w:val="left" w:leader="none"/>
          <w:tab w:pos="5980" w:val="left" w:leader="none"/>
          <w:tab w:pos="6047" w:val="left" w:leader="none"/>
        </w:tabs>
        <w:spacing w:line="132" w:lineRule="auto" w:before="124" w:after="0"/>
        <w:ind w:left="6047" w:right="9518" w:hanging="5236"/>
        <w:jc w:val="left"/>
        <w:rPr>
          <w:sz w:val="14"/>
        </w:rPr>
      </w:pPr>
      <w:r>
        <w:rPr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846400">
                <wp:simplePos x="0" y="0"/>
                <wp:positionH relativeFrom="page">
                  <wp:posOffset>4956313</wp:posOffset>
                </wp:positionH>
                <wp:positionV relativeFrom="paragraph">
                  <wp:posOffset>102390</wp:posOffset>
                </wp:positionV>
                <wp:extent cx="4925060" cy="748030"/>
                <wp:effectExtent l="0" t="0" r="0" b="0"/>
                <wp:wrapNone/>
                <wp:docPr id="228" name="Textbox 22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8" name="Textbox 228"/>
                      <wps:cNvSpPr txBox="1"/>
                      <wps:spPr>
                        <a:xfrm>
                          <a:off x="0" y="0"/>
                          <a:ext cx="4925060" cy="7480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1118"/>
                              <w:gridCol w:w="1444"/>
                              <w:gridCol w:w="988"/>
                              <w:gridCol w:w="1200"/>
                              <w:gridCol w:w="1052"/>
                              <w:gridCol w:w="1356"/>
                              <w:gridCol w:w="479"/>
                            </w:tblGrid>
                            <w:tr>
                              <w:trPr>
                                <w:trHeight w:val="248" w:hRule="atLeast"/>
                              </w:trPr>
                              <w:tc>
                                <w:tcPr>
                                  <w:tcW w:w="1118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0,050758</w:t>
                                  </w:r>
                                </w:p>
                              </w:tc>
                              <w:tc>
                                <w:tcPr>
                                  <w:tcW w:w="1444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right="459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</w:t>
                                  </w:r>
                                  <w:r>
                                    <w:rPr>
                                      <w:spacing w:val="-1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536,3</w:t>
                                  </w:r>
                                </w:p>
                              </w:tc>
                              <w:tc>
                                <w:tcPr>
                                  <w:tcW w:w="988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29" w:right="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00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46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78,0</w:t>
                                  </w:r>
                                </w:p>
                              </w:tc>
                              <w:tc>
                                <w:tcPr>
                                  <w:tcW w:w="1052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right="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144" w:right="1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52</w:t>
                                  </w: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012,5</w:t>
                                  </w:r>
                                </w:p>
                              </w:tc>
                              <w:tc>
                                <w:tcPr>
                                  <w:tcW w:w="479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right="34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41" w:hRule="atLeast"/>
                              </w:trPr>
                              <w:tc>
                                <w:tcPr>
                                  <w:tcW w:w="1118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0,147308</w:t>
                                  </w:r>
                                </w:p>
                              </w:tc>
                              <w:tc>
                                <w:tcPr>
                                  <w:tcW w:w="1444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right="45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2</w:t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044,4</w:t>
                                  </w:r>
                                </w:p>
                              </w:tc>
                              <w:tc>
                                <w:tcPr>
                                  <w:tcW w:w="988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left="29" w:right="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00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left="43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301,2</w:t>
                                  </w:r>
                                </w:p>
                              </w:tc>
                              <w:tc>
                                <w:tcPr>
                                  <w:tcW w:w="1052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right="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left="144" w:right="1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200</w:t>
                                  </w:r>
                                  <w:r>
                                    <w:rPr>
                                      <w:spacing w:val="-8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848,3</w:t>
                                  </w:r>
                                </w:p>
                              </w:tc>
                              <w:tc>
                                <w:tcPr>
                                  <w:tcW w:w="479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right="34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41" w:hRule="atLeast"/>
                              </w:trPr>
                              <w:tc>
                                <w:tcPr>
                                  <w:tcW w:w="1118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0,075463</w:t>
                                  </w:r>
                                </w:p>
                              </w:tc>
                              <w:tc>
                                <w:tcPr>
                                  <w:tcW w:w="1444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right="45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3</w:t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239,7</w:t>
                                  </w:r>
                                </w:p>
                              </w:tc>
                              <w:tc>
                                <w:tcPr>
                                  <w:tcW w:w="988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29" w:right="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00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43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244,5</w:t>
                                  </w:r>
                                </w:p>
                              </w:tc>
                              <w:tc>
                                <w:tcPr>
                                  <w:tcW w:w="1052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right="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144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7"/>
                                      <w:sz w:val="14"/>
                                    </w:rPr>
                                    <w:t>163</w:t>
                                  </w:r>
                                  <w:r>
                                    <w:rPr>
                                      <w:spacing w:val="-1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039,2</w:t>
                                  </w:r>
                                </w:p>
                              </w:tc>
                              <w:tc>
                                <w:tcPr>
                                  <w:tcW w:w="479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right="34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48" w:hRule="atLeast"/>
                              </w:trPr>
                              <w:tc>
                                <w:tcPr>
                                  <w:tcW w:w="1118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87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0,071845</w:t>
                                  </w:r>
                                </w:p>
                              </w:tc>
                              <w:tc>
                                <w:tcPr>
                                  <w:tcW w:w="1444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87"/>
                                    <w:ind w:right="501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788,9</w:t>
                                  </w:r>
                                </w:p>
                              </w:tc>
                              <w:tc>
                                <w:tcPr>
                                  <w:tcW w:w="988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87"/>
                                    <w:ind w:left="29" w:right="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00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87"/>
                                    <w:ind w:left="46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56,7</w:t>
                                  </w:r>
                                </w:p>
                              </w:tc>
                              <w:tc>
                                <w:tcPr>
                                  <w:tcW w:w="1052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87"/>
                                    <w:ind w:right="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87"/>
                                    <w:ind w:left="144" w:right="2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37</w:t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809,1</w:t>
                                  </w:r>
                                </w:p>
                              </w:tc>
                              <w:tc>
                                <w:tcPr>
                                  <w:tcW w:w="479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87"/>
                                    <w:ind w:right="34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90.260895pt;margin-top:8.062207pt;width:387.8pt;height:58.9pt;mso-position-horizontal-relative:page;mso-position-vertical-relative:paragraph;z-index:15846400" type="#_x0000_t202" id="docshape33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1118"/>
                        <w:gridCol w:w="1444"/>
                        <w:gridCol w:w="988"/>
                        <w:gridCol w:w="1200"/>
                        <w:gridCol w:w="1052"/>
                        <w:gridCol w:w="1356"/>
                        <w:gridCol w:w="479"/>
                      </w:tblGrid>
                      <w:tr>
                        <w:trPr>
                          <w:trHeight w:val="248" w:hRule="atLeast"/>
                        </w:trPr>
                        <w:tc>
                          <w:tcPr>
                            <w:tcW w:w="1118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0,050758</w:t>
                            </w:r>
                          </w:p>
                        </w:tc>
                        <w:tc>
                          <w:tcPr>
                            <w:tcW w:w="1444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right="459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</w:t>
                            </w:r>
                            <w:r>
                              <w:rPr>
                                <w:spacing w:val="-1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536,3</w:t>
                            </w:r>
                          </w:p>
                        </w:tc>
                        <w:tc>
                          <w:tcPr>
                            <w:tcW w:w="988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29" w:right="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00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464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78,0</w:t>
                            </w:r>
                          </w:p>
                        </w:tc>
                        <w:tc>
                          <w:tcPr>
                            <w:tcW w:w="1052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right="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144" w:right="1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52</w:t>
                            </w:r>
                            <w:r>
                              <w:rPr>
                                <w:spacing w:val="-1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012,5</w:t>
                            </w:r>
                          </w:p>
                        </w:tc>
                        <w:tc>
                          <w:tcPr>
                            <w:tcW w:w="479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right="34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41" w:hRule="atLeast"/>
                        </w:trPr>
                        <w:tc>
                          <w:tcPr>
                            <w:tcW w:w="1118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0,147308</w:t>
                            </w:r>
                          </w:p>
                        </w:tc>
                        <w:tc>
                          <w:tcPr>
                            <w:tcW w:w="1444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right="45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2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044,4</w:t>
                            </w:r>
                          </w:p>
                        </w:tc>
                        <w:tc>
                          <w:tcPr>
                            <w:tcW w:w="988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left="29" w:right="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00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left="43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301,2</w:t>
                            </w:r>
                          </w:p>
                        </w:tc>
                        <w:tc>
                          <w:tcPr>
                            <w:tcW w:w="1052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right="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left="144" w:right="1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200</w:t>
                            </w:r>
                            <w:r>
                              <w:rPr>
                                <w:spacing w:val="-8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848,3</w:t>
                            </w:r>
                          </w:p>
                        </w:tc>
                        <w:tc>
                          <w:tcPr>
                            <w:tcW w:w="479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right="34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41" w:hRule="atLeast"/>
                        </w:trPr>
                        <w:tc>
                          <w:tcPr>
                            <w:tcW w:w="1118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0,075463</w:t>
                            </w:r>
                          </w:p>
                        </w:tc>
                        <w:tc>
                          <w:tcPr>
                            <w:tcW w:w="1444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right="45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3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239,7</w:t>
                            </w:r>
                          </w:p>
                        </w:tc>
                        <w:tc>
                          <w:tcPr>
                            <w:tcW w:w="988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29" w:right="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00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43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244,5</w:t>
                            </w:r>
                          </w:p>
                        </w:tc>
                        <w:tc>
                          <w:tcPr>
                            <w:tcW w:w="1052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right="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144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7"/>
                                <w:sz w:val="14"/>
                              </w:rPr>
                              <w:t>163</w:t>
                            </w:r>
                            <w:r>
                              <w:rPr>
                                <w:spacing w:val="-1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039,2</w:t>
                            </w:r>
                          </w:p>
                        </w:tc>
                        <w:tc>
                          <w:tcPr>
                            <w:tcW w:w="479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right="34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248" w:hRule="atLeast"/>
                        </w:trPr>
                        <w:tc>
                          <w:tcPr>
                            <w:tcW w:w="1118" w:type="dxa"/>
                          </w:tcPr>
                          <w:p>
                            <w:pPr>
                              <w:pStyle w:val="TableParagraph"/>
                              <w:spacing w:line="141" w:lineRule="exact" w:before="87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0,071845</w:t>
                            </w:r>
                          </w:p>
                        </w:tc>
                        <w:tc>
                          <w:tcPr>
                            <w:tcW w:w="1444" w:type="dxa"/>
                          </w:tcPr>
                          <w:p>
                            <w:pPr>
                              <w:pStyle w:val="TableParagraph"/>
                              <w:spacing w:line="141" w:lineRule="exact" w:before="87"/>
                              <w:ind w:right="501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788,9</w:t>
                            </w:r>
                          </w:p>
                        </w:tc>
                        <w:tc>
                          <w:tcPr>
                            <w:tcW w:w="988" w:type="dxa"/>
                          </w:tcPr>
                          <w:p>
                            <w:pPr>
                              <w:pStyle w:val="TableParagraph"/>
                              <w:spacing w:line="141" w:lineRule="exact" w:before="87"/>
                              <w:ind w:left="29" w:right="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00" w:type="dxa"/>
                          </w:tcPr>
                          <w:p>
                            <w:pPr>
                              <w:pStyle w:val="TableParagraph"/>
                              <w:spacing w:line="141" w:lineRule="exact" w:before="87"/>
                              <w:ind w:left="464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56,7</w:t>
                            </w:r>
                          </w:p>
                        </w:tc>
                        <w:tc>
                          <w:tcPr>
                            <w:tcW w:w="1052" w:type="dxa"/>
                          </w:tcPr>
                          <w:p>
                            <w:pPr>
                              <w:pStyle w:val="TableParagraph"/>
                              <w:spacing w:line="141" w:lineRule="exact" w:before="87"/>
                              <w:ind w:right="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>
                            <w:pPr>
                              <w:pStyle w:val="TableParagraph"/>
                              <w:spacing w:line="141" w:lineRule="exact" w:before="87"/>
                              <w:ind w:left="144" w:right="2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37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809,1</w:t>
                            </w:r>
                          </w:p>
                        </w:tc>
                        <w:tc>
                          <w:tcPr>
                            <w:tcW w:w="479" w:type="dxa"/>
                          </w:tcPr>
                          <w:p>
                            <w:pPr>
                              <w:pStyle w:val="TableParagraph"/>
                              <w:spacing w:line="141" w:lineRule="exact" w:before="87"/>
                              <w:ind w:right="34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z w:val="14"/>
        </w:rPr>
        <w:t>для проведения углубленной диспансеризации</w:t>
        <w:tab/>
      </w:r>
      <w:r>
        <w:rPr>
          <w:spacing w:val="-2"/>
          <w:sz w:val="14"/>
        </w:rPr>
        <w:t>23.1.2.1</w:t>
      </w:r>
      <w:r>
        <w:rPr>
          <w:sz w:val="14"/>
        </w:rPr>
        <w:tab/>
      </w:r>
      <w:r>
        <w:rPr>
          <w:spacing w:val="-4"/>
          <w:position w:val="9"/>
          <w:sz w:val="14"/>
        </w:rPr>
        <w:t>комплексных</w:t>
      </w:r>
      <w:r>
        <w:rPr>
          <w:spacing w:val="40"/>
          <w:position w:val="9"/>
          <w:sz w:val="14"/>
        </w:rPr>
        <w:t> </w:t>
      </w:r>
      <w:r>
        <w:rPr>
          <w:spacing w:val="-2"/>
          <w:sz w:val="14"/>
        </w:rPr>
        <w:t>посещений</w:t>
      </w:r>
    </w:p>
    <w:p>
      <w:pPr>
        <w:pStyle w:val="ListParagraph"/>
        <w:spacing w:after="0" w:line="132" w:lineRule="auto"/>
        <w:jc w:val="left"/>
        <w:rPr>
          <w:sz w:val="14"/>
        </w:rPr>
        <w:sectPr>
          <w:pgSz w:w="16840" w:h="11910" w:orient="landscape"/>
          <w:pgMar w:top="1020" w:bottom="280" w:left="283" w:right="283"/>
        </w:sectPr>
      </w:pPr>
    </w:p>
    <w:p>
      <w:pPr>
        <w:pStyle w:val="ListParagraph"/>
        <w:numPr>
          <w:ilvl w:val="2"/>
          <w:numId w:val="26"/>
        </w:numPr>
        <w:tabs>
          <w:tab w:pos="1069" w:val="left" w:leader="none"/>
        </w:tabs>
        <w:spacing w:line="256" w:lineRule="auto" w:before="20" w:after="0"/>
        <w:ind w:left="777" w:right="0" w:firstLine="0"/>
        <w:jc w:val="left"/>
        <w:rPr>
          <w:sz w:val="14"/>
        </w:rPr>
      </w:pPr>
      <w:r>
        <w:rPr>
          <w:spacing w:val="-2"/>
          <w:sz w:val="14"/>
        </w:rPr>
        <w:t>Диспансеризация</w:t>
      </w:r>
      <w:r>
        <w:rPr>
          <w:spacing w:val="4"/>
          <w:sz w:val="14"/>
        </w:rPr>
        <w:t> </w:t>
      </w:r>
      <w:r>
        <w:rPr>
          <w:spacing w:val="-2"/>
          <w:sz w:val="14"/>
        </w:rPr>
        <w:t>для</w:t>
      </w:r>
      <w:r>
        <w:rPr>
          <w:spacing w:val="-7"/>
          <w:sz w:val="14"/>
        </w:rPr>
        <w:t> </w:t>
      </w:r>
      <w:r>
        <w:rPr>
          <w:spacing w:val="-2"/>
          <w:sz w:val="14"/>
        </w:rPr>
        <w:t>оценки</w:t>
      </w:r>
      <w:r>
        <w:rPr>
          <w:spacing w:val="-9"/>
          <w:sz w:val="14"/>
        </w:rPr>
        <w:t> </w:t>
      </w:r>
      <w:r>
        <w:rPr>
          <w:spacing w:val="-2"/>
          <w:sz w:val="14"/>
        </w:rPr>
        <w:t>репродуктивного</w:t>
      </w:r>
      <w:r>
        <w:rPr>
          <w:spacing w:val="-7"/>
          <w:sz w:val="14"/>
        </w:rPr>
        <w:t> </w:t>
      </w:r>
      <w:r>
        <w:rPr>
          <w:spacing w:val="-2"/>
          <w:sz w:val="14"/>
        </w:rPr>
        <w:t>здоровья</w:t>
      </w:r>
      <w:r>
        <w:rPr>
          <w:spacing w:val="-7"/>
          <w:sz w:val="14"/>
        </w:rPr>
        <w:t> </w:t>
      </w:r>
      <w:r>
        <w:rPr>
          <w:spacing w:val="-2"/>
          <w:sz w:val="14"/>
        </w:rPr>
        <w:t>женщин</w:t>
      </w:r>
      <w:r>
        <w:rPr>
          <w:spacing w:val="-6"/>
          <w:sz w:val="14"/>
        </w:rPr>
        <w:t> </w:t>
      </w:r>
      <w:r>
        <w:rPr>
          <w:spacing w:val="-2"/>
          <w:sz w:val="14"/>
        </w:rPr>
        <w:t>и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мужчин</w:t>
      </w:r>
    </w:p>
    <w:p>
      <w:pPr>
        <w:tabs>
          <w:tab w:pos="972" w:val="left" w:leader="none"/>
        </w:tabs>
        <w:spacing w:line="165" w:lineRule="auto" w:before="33"/>
        <w:ind w:left="1038" w:right="9518" w:hanging="528"/>
        <w:jc w:val="left"/>
        <w:rPr>
          <w:sz w:val="14"/>
        </w:rPr>
      </w:pPr>
      <w:r>
        <w:rPr/>
        <w:br w:type="column"/>
      </w:r>
      <w:r>
        <w:rPr>
          <w:spacing w:val="-10"/>
          <w:position w:val="-8"/>
          <w:sz w:val="14"/>
        </w:rPr>
        <w:t>2</w:t>
      </w:r>
      <w:r>
        <w:rPr>
          <w:position w:val="-8"/>
          <w:sz w:val="14"/>
        </w:rPr>
        <w:tab/>
      </w:r>
      <w:r>
        <w:rPr>
          <w:spacing w:val="-4"/>
          <w:sz w:val="14"/>
        </w:rPr>
        <w:t>комплексных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посещений</w:t>
      </w:r>
    </w:p>
    <w:p>
      <w:pPr>
        <w:spacing w:after="0" w:line="165" w:lineRule="auto"/>
        <w:jc w:val="left"/>
        <w:rPr>
          <w:sz w:val="14"/>
        </w:rPr>
        <w:sectPr>
          <w:type w:val="continuous"/>
          <w:pgSz w:w="16840" w:h="11910" w:orient="landscape"/>
          <w:pgMar w:top="1940" w:bottom="280" w:left="283" w:right="283"/>
          <w:cols w:num="2" w:equalWidth="0">
            <w:col w:w="4969" w:space="40"/>
            <w:col w:w="11265"/>
          </w:cols>
        </w:sectPr>
      </w:pPr>
    </w:p>
    <w:p>
      <w:pPr>
        <w:tabs>
          <w:tab w:pos="5332" w:val="left" w:leader="none"/>
          <w:tab w:pos="5980" w:val="left" w:leader="none"/>
        </w:tabs>
        <w:spacing w:line="205" w:lineRule="exact" w:before="0"/>
        <w:ind w:left="777" w:right="0" w:firstLine="0"/>
        <w:jc w:val="left"/>
        <w:rPr>
          <w:position w:val="9"/>
          <w:sz w:val="14"/>
        </w:rPr>
      </w:pPr>
      <w:r>
        <w:rPr>
          <w:spacing w:val="-2"/>
          <w:sz w:val="14"/>
        </w:rPr>
        <w:t>женщины</w:t>
      </w:r>
      <w:r>
        <w:rPr>
          <w:sz w:val="14"/>
        </w:rPr>
        <w:tab/>
      </w:r>
      <w:r>
        <w:rPr>
          <w:spacing w:val="-2"/>
          <w:sz w:val="14"/>
        </w:rPr>
        <w:t>23.1.2.3</w:t>
      </w:r>
      <w:r>
        <w:rPr>
          <w:sz w:val="14"/>
        </w:rPr>
        <w:tab/>
      </w:r>
      <w:r>
        <w:rPr>
          <w:spacing w:val="-2"/>
          <w:position w:val="9"/>
          <w:sz w:val="14"/>
        </w:rPr>
        <w:t>комплексных</w:t>
      </w:r>
    </w:p>
    <w:p>
      <w:pPr>
        <w:spacing w:line="123" w:lineRule="exact" w:before="0"/>
        <w:ind w:left="-1" w:right="3538" w:firstLine="0"/>
        <w:jc w:val="center"/>
        <w:rPr>
          <w:sz w:val="14"/>
        </w:rPr>
      </w:pPr>
      <w:r>
        <w:rPr>
          <w:spacing w:val="-2"/>
          <w:sz w:val="14"/>
        </w:rPr>
        <w:t>посещений</w:t>
      </w:r>
    </w:p>
    <w:p>
      <w:pPr>
        <w:tabs>
          <w:tab w:pos="5332" w:val="left" w:leader="none"/>
          <w:tab w:pos="5980" w:val="left" w:leader="none"/>
        </w:tabs>
        <w:spacing w:before="5"/>
        <w:ind w:left="777" w:right="0" w:firstLine="0"/>
        <w:jc w:val="left"/>
        <w:rPr>
          <w:position w:val="9"/>
          <w:sz w:val="14"/>
        </w:rPr>
      </w:pPr>
      <w:r>
        <w:rPr>
          <w:position w:val="9"/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844864">
                <wp:simplePos x="0" y="0"/>
                <wp:positionH relativeFrom="page">
                  <wp:posOffset>612913</wp:posOffset>
                </wp:positionH>
                <wp:positionV relativeFrom="paragraph">
                  <wp:posOffset>118720</wp:posOffset>
                </wp:positionV>
                <wp:extent cx="9268460" cy="1226820"/>
                <wp:effectExtent l="0" t="0" r="0" b="0"/>
                <wp:wrapNone/>
                <wp:docPr id="229" name="Textbox 22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9" name="Textbox 229"/>
                      <wps:cNvSpPr txBox="1"/>
                      <wps:spPr>
                        <a:xfrm>
                          <a:off x="0" y="0"/>
                          <a:ext cx="9268460" cy="12268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4566"/>
                              <w:gridCol w:w="537"/>
                              <w:gridCol w:w="1335"/>
                              <w:gridCol w:w="1531"/>
                              <w:gridCol w:w="1430"/>
                              <w:gridCol w:w="962"/>
                              <w:gridCol w:w="1250"/>
                              <w:gridCol w:w="1001"/>
                              <w:gridCol w:w="1402"/>
                              <w:gridCol w:w="453"/>
                            </w:tblGrid>
                            <w:tr>
                              <w:trPr>
                                <w:trHeight w:val="348" w:hRule="atLeast"/>
                              </w:trPr>
                              <w:tc>
                                <w:tcPr>
                                  <w:tcW w:w="4566" w:type="dxa"/>
                                </w:tcPr>
                                <w:p>
                                  <w:pPr>
                                    <w:pStyle w:val="TableParagraph"/>
                                    <w:spacing w:before="5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2.1.4.</w:t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посещения</w:t>
                                  </w:r>
                                  <w:r>
                                    <w:rPr>
                                      <w:spacing w:val="-7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с</w:t>
                                  </w:r>
                                  <w:r>
                                    <w:rPr>
                                      <w:spacing w:val="-9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иными</w:t>
                                  </w:r>
                                  <w:r>
                                    <w:rPr>
                                      <w:spacing w:val="-6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целями</w:t>
                                  </w:r>
                                </w:p>
                              </w:tc>
                              <w:tc>
                                <w:tcPr>
                                  <w:tcW w:w="537" w:type="dxa"/>
                                </w:tcPr>
                                <w:p>
                                  <w:pPr>
                                    <w:pStyle w:val="TableParagraph"/>
                                    <w:spacing w:before="5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6" w:right="5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23.1.3</w:t>
                                  </w:r>
                                </w:p>
                              </w:tc>
                              <w:tc>
                                <w:tcPr>
                                  <w:tcW w:w="1335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20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посещений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before="11"/>
                                    <w:ind w:left="202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посещений</w:t>
                                  </w:r>
                                </w:p>
                              </w:tc>
                              <w:tc>
                                <w:tcPr>
                                  <w:tcW w:w="1531" w:type="dxa"/>
                                </w:tcPr>
                                <w:p>
                                  <w:pPr>
                                    <w:pStyle w:val="TableParagraph"/>
                                    <w:spacing w:before="5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2" w:right="16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2,678505</w:t>
                                  </w:r>
                                </w:p>
                              </w:tc>
                              <w:tc>
                                <w:tcPr>
                                  <w:tcW w:w="1430" w:type="dxa"/>
                                </w:tcPr>
                                <w:p>
                                  <w:pPr>
                                    <w:pStyle w:val="TableParagraph"/>
                                    <w:spacing w:before="5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504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496,8</w:t>
                                  </w:r>
                                </w:p>
                              </w:tc>
                              <w:tc>
                                <w:tcPr>
                                  <w:tcW w:w="962" w:type="dxa"/>
                                </w:tcPr>
                                <w:p>
                                  <w:pPr>
                                    <w:pStyle w:val="TableParagraph"/>
                                    <w:spacing w:before="5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5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50" w:type="dxa"/>
                                </w:tcPr>
                                <w:p>
                                  <w:pPr>
                                    <w:pStyle w:val="TableParagraph"/>
                                    <w:spacing w:before="5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28" w:right="4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</w:t>
                                  </w:r>
                                  <w:r>
                                    <w:rPr>
                                      <w:spacing w:val="-1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330,7</w:t>
                                  </w:r>
                                </w:p>
                              </w:tc>
                              <w:tc>
                                <w:tcPr>
                                  <w:tcW w:w="1001" w:type="dxa"/>
                                </w:tcPr>
                                <w:p>
                                  <w:pPr>
                                    <w:pStyle w:val="TableParagraph"/>
                                    <w:spacing w:before="5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02" w:type="dxa"/>
                                </w:tcPr>
                                <w:p>
                                  <w:pPr>
                                    <w:pStyle w:val="TableParagraph"/>
                                    <w:spacing w:before="5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155" w:right="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887</w:t>
                                  </w:r>
                                  <w:r>
                                    <w:rPr>
                                      <w:spacing w:val="-6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346,7</w:t>
                                  </w:r>
                                </w:p>
                              </w:tc>
                              <w:tc>
                                <w:tcPr>
                                  <w:tcW w:w="453" w:type="dxa"/>
                                </w:tcPr>
                                <w:p>
                                  <w:pPr>
                                    <w:pStyle w:val="TableParagraph"/>
                                    <w:spacing w:before="5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2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98" w:hRule="atLeast"/>
                              </w:trPr>
                              <w:tc>
                                <w:tcPr>
                                  <w:tcW w:w="4566" w:type="dxa"/>
                                </w:tcPr>
                                <w:p>
                                  <w:pPr>
                                    <w:pStyle w:val="TableParagraph"/>
                                    <w:spacing w:before="15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2.1.5посещения</w:t>
                                  </w:r>
                                  <w:r>
                                    <w:rPr>
                                      <w:spacing w:val="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по</w:t>
                                  </w:r>
                                  <w:r>
                                    <w:rPr>
                                      <w:spacing w:val="9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неотложной</w:t>
                                  </w:r>
                                  <w:r>
                                    <w:rPr>
                                      <w:spacing w:val="7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помощи</w:t>
                                  </w:r>
                                </w:p>
                              </w:tc>
                              <w:tc>
                                <w:tcPr>
                                  <w:tcW w:w="537" w:type="dxa"/>
                                </w:tcPr>
                                <w:p>
                                  <w:pPr>
                                    <w:pStyle w:val="TableParagraph"/>
                                    <w:spacing w:before="15"/>
                                    <w:ind w:left="6" w:right="5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23.2</w:t>
                                  </w:r>
                                </w:p>
                              </w:tc>
                              <w:tc>
                                <w:tcPr>
                                  <w:tcW w:w="1335" w:type="dxa"/>
                                </w:tcPr>
                                <w:p>
                                  <w:pPr>
                                    <w:pStyle w:val="TableParagraph"/>
                                    <w:spacing w:before="15"/>
                                    <w:ind w:left="202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посещений</w:t>
                                  </w:r>
                                </w:p>
                              </w:tc>
                              <w:tc>
                                <w:tcPr>
                                  <w:tcW w:w="1531" w:type="dxa"/>
                                </w:tcPr>
                                <w:p>
                                  <w:pPr>
                                    <w:pStyle w:val="TableParagraph"/>
                                    <w:spacing w:before="15"/>
                                    <w:ind w:left="6" w:right="16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0,540000</w:t>
                                  </w:r>
                                </w:p>
                              </w:tc>
                              <w:tc>
                                <w:tcPr>
                                  <w:tcW w:w="1430" w:type="dxa"/>
                                </w:tcPr>
                                <w:p>
                                  <w:pPr>
                                    <w:pStyle w:val="TableParagraph"/>
                                    <w:spacing w:before="15"/>
                                    <w:ind w:right="45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</w:t>
                                  </w:r>
                                  <w:r>
                                    <w:rPr>
                                      <w:spacing w:val="-1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091,2</w:t>
                                  </w:r>
                                </w:p>
                              </w:tc>
                              <w:tc>
                                <w:tcPr>
                                  <w:tcW w:w="962" w:type="dxa"/>
                                </w:tcPr>
                                <w:p>
                                  <w:pPr>
                                    <w:pStyle w:val="TableParagraph"/>
                                    <w:spacing w:before="15"/>
                                    <w:ind w:left="5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50" w:type="dxa"/>
                                </w:tcPr>
                                <w:p>
                                  <w:pPr>
                                    <w:pStyle w:val="TableParagraph"/>
                                    <w:spacing w:before="15"/>
                                    <w:ind w:left="11" w:right="4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589,2</w:t>
                                  </w:r>
                                </w:p>
                              </w:tc>
                              <w:tc>
                                <w:tcPr>
                                  <w:tcW w:w="1001" w:type="dxa"/>
                                </w:tcPr>
                                <w:p>
                                  <w:pPr>
                                    <w:pStyle w:val="TableParagraph"/>
                                    <w:spacing w:before="1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02" w:type="dxa"/>
                                </w:tcPr>
                                <w:p>
                                  <w:pPr>
                                    <w:pStyle w:val="TableParagraph"/>
                                    <w:spacing w:before="15"/>
                                    <w:ind w:left="155" w:right="1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392</w:t>
                                  </w:r>
                                  <w:r>
                                    <w:rPr>
                                      <w:spacing w:val="-8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894,5</w:t>
                                  </w:r>
                                </w:p>
                              </w:tc>
                              <w:tc>
                                <w:tcPr>
                                  <w:tcW w:w="453" w:type="dxa"/>
                                </w:tcPr>
                                <w:p>
                                  <w:pPr>
                                    <w:pStyle w:val="TableParagraph"/>
                                    <w:spacing w:before="15"/>
                                    <w:ind w:right="2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47" w:hRule="atLeast"/>
                              </w:trPr>
                              <w:tc>
                                <w:tcPr>
                                  <w:tcW w:w="4566" w:type="dxa"/>
                                </w:tcPr>
                                <w:p>
                                  <w:pPr>
                                    <w:pStyle w:val="TableParagraph"/>
                                    <w:spacing w:before="16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2.1.6</w:t>
                                  </w:r>
                                  <w:r>
                                    <w:rPr>
                                      <w:spacing w:val="-7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Обращения</w:t>
                                  </w: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в</w:t>
                                  </w:r>
                                  <w:r>
                                    <w:rPr>
                                      <w:spacing w:val="-7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сыязи</w:t>
                                  </w:r>
                                  <w:r>
                                    <w:rPr>
                                      <w:spacing w:val="-7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с</w:t>
                                  </w:r>
                                  <w:r>
                                    <w:rPr>
                                      <w:spacing w:val="-12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заболеваниями</w:t>
                                  </w:r>
                                  <w:r>
                                    <w:rPr>
                                      <w:spacing w:val="-9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всего,</w:t>
                                  </w:r>
                                  <w:r>
                                    <w:rPr>
                                      <w:spacing w:val="-6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из</w:t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них:</w:t>
                                  </w:r>
                                </w:p>
                              </w:tc>
                              <w:tc>
                                <w:tcPr>
                                  <w:tcW w:w="537" w:type="dxa"/>
                                </w:tcPr>
                                <w:p>
                                  <w:pPr>
                                    <w:pStyle w:val="TableParagraph"/>
                                    <w:spacing w:before="16"/>
                                    <w:ind w:left="3" w:right="5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23.3</w:t>
                                  </w:r>
                                </w:p>
                              </w:tc>
                              <w:tc>
                                <w:tcPr>
                                  <w:tcW w:w="1335" w:type="dxa"/>
                                </w:tcPr>
                                <w:p>
                                  <w:pPr>
                                    <w:pStyle w:val="TableParagraph"/>
                                    <w:spacing w:before="16"/>
                                    <w:ind w:left="202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обращений</w:t>
                                  </w:r>
                                </w:p>
                              </w:tc>
                              <w:tc>
                                <w:tcPr>
                                  <w:tcW w:w="1531" w:type="dxa"/>
                                </w:tcPr>
                                <w:p>
                                  <w:pPr>
                                    <w:pStyle w:val="TableParagraph"/>
                                    <w:spacing w:before="16"/>
                                    <w:ind w:left="16" w:right="16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1,143086</w:t>
                                  </w:r>
                                </w:p>
                              </w:tc>
                              <w:tc>
                                <w:tcPr>
                                  <w:tcW w:w="1430" w:type="dxa"/>
                                </w:tcPr>
                                <w:p>
                                  <w:pPr>
                                    <w:pStyle w:val="TableParagraph"/>
                                    <w:spacing w:before="16"/>
                                    <w:ind w:right="45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2</w:t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444,3</w:t>
                                  </w:r>
                                </w:p>
                              </w:tc>
                              <w:tc>
                                <w:tcPr>
                                  <w:tcW w:w="962" w:type="dxa"/>
                                </w:tcPr>
                                <w:p>
                                  <w:pPr>
                                    <w:pStyle w:val="TableParagraph"/>
                                    <w:spacing w:before="16"/>
                                    <w:ind w:left="5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50" w:type="dxa"/>
                                </w:tcPr>
                                <w:p>
                                  <w:pPr>
                                    <w:pStyle w:val="TableParagraph"/>
                                    <w:spacing w:before="16"/>
                                    <w:ind w:left="18" w:right="4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2</w:t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794,0</w:t>
                                  </w:r>
                                </w:p>
                              </w:tc>
                              <w:tc>
                                <w:tcPr>
                                  <w:tcW w:w="1001" w:type="dxa"/>
                                </w:tcPr>
                                <w:p>
                                  <w:pPr>
                                    <w:pStyle w:val="TableParagraph"/>
                                    <w:spacing w:before="1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02" w:type="dxa"/>
                                </w:tcPr>
                                <w:p>
                                  <w:pPr>
                                    <w:pStyle w:val="TableParagraph"/>
                                    <w:spacing w:before="16"/>
                                    <w:ind w:left="155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</w:t>
                                  </w:r>
                                  <w:r>
                                    <w:rPr>
                                      <w:spacing w:val="-11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863</w:t>
                                  </w:r>
                                  <w:r>
                                    <w:rPr>
                                      <w:spacing w:val="-6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114,6</w:t>
                                  </w:r>
                                </w:p>
                              </w:tc>
                              <w:tc>
                                <w:tcPr>
                                  <w:tcW w:w="453" w:type="dxa"/>
                                </w:tcPr>
                                <w:p>
                                  <w:pPr>
                                    <w:pStyle w:val="TableParagraph"/>
                                    <w:spacing w:before="16"/>
                                    <w:ind w:right="24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05" w:hRule="atLeast"/>
                              </w:trPr>
                              <w:tc>
                                <w:tcPr>
                                  <w:tcW w:w="4566" w:type="dxa"/>
                                </w:tcPr>
                                <w:p>
                                  <w:pPr>
                                    <w:pStyle w:val="TableParagraph"/>
                                    <w:spacing w:before="63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2.1.7</w:t>
                                  </w:r>
                                  <w:r>
                                    <w:rPr>
                                      <w:spacing w:val="1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Проведение</w:t>
                                  </w:r>
                                  <w:r>
                                    <w:rPr>
                                      <w:spacing w:val="8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отдельных</w:t>
                                  </w:r>
                                  <w:r>
                                    <w:rPr>
                                      <w:spacing w:val="-3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диагностических</w:t>
                                  </w:r>
                                  <w:r>
                                    <w:rPr>
                                      <w:spacing w:val="4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(лабораторных)</w:t>
                                  </w:r>
                                  <w:r>
                                    <w:rPr>
                                      <w:spacing w:val="17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исследований:</w:t>
                                  </w:r>
                                </w:p>
                              </w:tc>
                              <w:tc>
                                <w:tcPr>
                                  <w:tcW w:w="53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35" w:type="dxa"/>
                                </w:tcPr>
                                <w:p>
                                  <w:pPr>
                                    <w:pStyle w:val="TableParagraph"/>
                                    <w:spacing w:before="63"/>
                                    <w:ind w:left="202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обращений</w:t>
                                  </w:r>
                                </w:p>
                              </w:tc>
                              <w:tc>
                                <w:tcPr>
                                  <w:tcW w:w="1531" w:type="dxa"/>
                                </w:tcPr>
                                <w:p>
                                  <w:pPr>
                                    <w:pStyle w:val="TableParagraph"/>
                                    <w:spacing w:before="63"/>
                                    <w:ind w:left="6" w:right="16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0,290650</w:t>
                                  </w:r>
                                </w:p>
                              </w:tc>
                              <w:tc>
                                <w:tcPr>
                                  <w:tcW w:w="1430" w:type="dxa"/>
                                </w:tcPr>
                                <w:p>
                                  <w:pPr>
                                    <w:pStyle w:val="TableParagraph"/>
                                    <w:spacing w:before="63"/>
                                    <w:ind w:right="45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2</w:t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441,2</w:t>
                                  </w:r>
                                </w:p>
                              </w:tc>
                              <w:tc>
                                <w:tcPr>
                                  <w:tcW w:w="962" w:type="dxa"/>
                                </w:tcPr>
                                <w:p>
                                  <w:pPr>
                                    <w:pStyle w:val="TableParagraph"/>
                                    <w:spacing w:before="63"/>
                                    <w:ind w:left="5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50" w:type="dxa"/>
                                </w:tcPr>
                                <w:p>
                                  <w:pPr>
                                    <w:pStyle w:val="TableParagraph"/>
                                    <w:spacing w:before="63"/>
                                    <w:ind w:left="7" w:right="4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709,5</w:t>
                                  </w:r>
                                </w:p>
                              </w:tc>
                              <w:tc>
                                <w:tcPr>
                                  <w:tcW w:w="1001" w:type="dxa"/>
                                </w:tcPr>
                                <w:p>
                                  <w:pPr>
                                    <w:pStyle w:val="TableParagraph"/>
                                    <w:spacing w:before="6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02" w:type="dxa"/>
                                </w:tcPr>
                                <w:p>
                                  <w:pPr>
                                    <w:pStyle w:val="TableParagraph"/>
                                    <w:spacing w:before="63"/>
                                    <w:ind w:left="155" w:right="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473</w:t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113,8</w:t>
                                  </w:r>
                                </w:p>
                              </w:tc>
                              <w:tc>
                                <w:tcPr>
                                  <w:tcW w:w="453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268" w:hRule="atLeast"/>
                              </w:trPr>
                              <w:tc>
                                <w:tcPr>
                                  <w:tcW w:w="4566" w:type="dxa"/>
                                </w:tcPr>
                                <w:p>
                                  <w:pPr>
                                    <w:pStyle w:val="TableParagraph"/>
                                    <w:spacing w:before="74"/>
                                    <w:ind w:left="184"/>
                                    <w:rPr>
                                      <w:i/>
                                      <w:sz w:val="14"/>
                                    </w:rPr>
                                  </w:pP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2.1.7.1</w:t>
                                  </w:r>
                                  <w:r>
                                    <w:rPr>
                                      <w:i/>
                                      <w:spacing w:val="-1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компьютерная</w:t>
                                  </w:r>
                                  <w:r>
                                    <w:rPr>
                                      <w:i/>
                                      <w:spacing w:val="-13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томография</w:t>
                                  </w:r>
                                </w:p>
                              </w:tc>
                              <w:tc>
                                <w:tcPr>
                                  <w:tcW w:w="537" w:type="dxa"/>
                                </w:tcPr>
                                <w:p>
                                  <w:pPr>
                                    <w:pStyle w:val="TableParagraph"/>
                                    <w:spacing w:before="80"/>
                                    <w:ind w:right="5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23.3.1</w:t>
                                  </w:r>
                                </w:p>
                              </w:tc>
                              <w:tc>
                                <w:tcPr>
                                  <w:tcW w:w="1335" w:type="dxa"/>
                                </w:tcPr>
                                <w:p>
                                  <w:pPr>
                                    <w:pStyle w:val="TableParagraph"/>
                                    <w:spacing w:before="80"/>
                                    <w:ind w:left="12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исследований</w:t>
                                  </w:r>
                                </w:p>
                              </w:tc>
                              <w:tc>
                                <w:tcPr>
                                  <w:tcW w:w="1531" w:type="dxa"/>
                                </w:tcPr>
                                <w:p>
                                  <w:pPr>
                                    <w:pStyle w:val="TableParagraph"/>
                                    <w:spacing w:before="84"/>
                                    <w:ind w:left="9" w:right="161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3"/>
                                    </w:rPr>
                                    <w:t>0,060619</w:t>
                                  </w:r>
                                </w:p>
                              </w:tc>
                              <w:tc>
                                <w:tcPr>
                                  <w:tcW w:w="1430" w:type="dxa"/>
                                </w:tcPr>
                                <w:p>
                                  <w:pPr>
                                    <w:pStyle w:val="TableParagraph"/>
                                    <w:spacing w:before="80"/>
                                    <w:ind w:right="451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3</w:t>
                                  </w:r>
                                  <w:r>
                                    <w:rPr>
                                      <w:spacing w:val="1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815,2</w:t>
                                  </w:r>
                                </w:p>
                              </w:tc>
                              <w:tc>
                                <w:tcPr>
                                  <w:tcW w:w="962" w:type="dxa"/>
                                </w:tcPr>
                                <w:p>
                                  <w:pPr>
                                    <w:pStyle w:val="TableParagraph"/>
                                    <w:spacing w:before="80"/>
                                    <w:ind w:left="5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50" w:type="dxa"/>
                                </w:tcPr>
                                <w:p>
                                  <w:pPr>
                                    <w:pStyle w:val="TableParagraph"/>
                                    <w:spacing w:before="80"/>
                                    <w:ind w:right="4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231,1</w:t>
                                  </w:r>
                                </w:p>
                              </w:tc>
                              <w:tc>
                                <w:tcPr>
                                  <w:tcW w:w="1001" w:type="dxa"/>
                                </w:tcPr>
                                <w:p>
                                  <w:pPr>
                                    <w:pStyle w:val="TableParagraph"/>
                                    <w:spacing w:before="8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02" w:type="dxa"/>
                                </w:tcPr>
                                <w:p>
                                  <w:pPr>
                                    <w:pStyle w:val="TableParagraph"/>
                                    <w:spacing w:before="80"/>
                                    <w:ind w:left="15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154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103,8</w:t>
                                  </w:r>
                                </w:p>
                              </w:tc>
                              <w:tc>
                                <w:tcPr>
                                  <w:tcW w:w="453" w:type="dxa"/>
                                </w:tcPr>
                                <w:p>
                                  <w:pPr>
                                    <w:pStyle w:val="TableParagraph"/>
                                    <w:spacing w:before="80"/>
                                    <w:ind w:right="24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01" w:hRule="atLeast"/>
                              </w:trPr>
                              <w:tc>
                                <w:tcPr>
                                  <w:tcW w:w="4566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21"/>
                                    <w:ind w:left="184"/>
                                    <w:rPr>
                                      <w:i/>
                                      <w:sz w:val="14"/>
                                    </w:rPr>
                                  </w:pP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2.1.7.2</w:t>
                                  </w:r>
                                  <w:r>
                                    <w:rPr>
                                      <w:i/>
                                      <w:spacing w:val="-11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магнитно-резонансная</w:t>
                                  </w:r>
                                  <w:r>
                                    <w:rPr>
                                      <w:i/>
                                      <w:spacing w:val="-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томография</w:t>
                                  </w:r>
                                </w:p>
                              </w:tc>
                              <w:tc>
                                <w:tcPr>
                                  <w:tcW w:w="537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21"/>
                                    <w:ind w:left="13" w:right="5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23.3.2</w:t>
                                  </w:r>
                                </w:p>
                              </w:tc>
                              <w:tc>
                                <w:tcPr>
                                  <w:tcW w:w="1335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21"/>
                                    <w:ind w:left="12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исследований</w:t>
                                  </w:r>
                                </w:p>
                              </w:tc>
                              <w:tc>
                                <w:tcPr>
                                  <w:tcW w:w="1531" w:type="dxa"/>
                                </w:tcPr>
                                <w:p>
                                  <w:pPr>
                                    <w:pStyle w:val="TableParagraph"/>
                                    <w:spacing w:before="31"/>
                                    <w:ind w:right="161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3"/>
                                    </w:rPr>
                                    <w:t>0,023135</w:t>
                                  </w:r>
                                </w:p>
                              </w:tc>
                              <w:tc>
                                <w:tcPr>
                                  <w:tcW w:w="1430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21"/>
                                    <w:ind w:right="45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5</w:t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209,3</w:t>
                                  </w:r>
                                </w:p>
                              </w:tc>
                              <w:tc>
                                <w:tcPr>
                                  <w:tcW w:w="962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21"/>
                                    <w:ind w:left="5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50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21"/>
                                    <w:ind w:left="19" w:right="4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120,5</w:t>
                                  </w:r>
                                </w:p>
                              </w:tc>
                              <w:tc>
                                <w:tcPr>
                                  <w:tcW w:w="1001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2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02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21"/>
                                    <w:ind w:left="155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80</w:t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352,7</w:t>
                                  </w:r>
                                </w:p>
                              </w:tc>
                              <w:tc>
                                <w:tcPr>
                                  <w:tcW w:w="453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21"/>
                                    <w:ind w:right="24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92" w:hRule="atLeast"/>
                              </w:trPr>
                              <w:tc>
                                <w:tcPr>
                                  <w:tcW w:w="4566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12"/>
                                    <w:ind w:left="184"/>
                                    <w:rPr>
                                      <w:i/>
                                      <w:sz w:val="14"/>
                                    </w:rPr>
                                  </w:pP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2.1.7.3ультразвуковое</w:t>
                                  </w:r>
                                  <w:r>
                                    <w:rPr>
                                      <w:i/>
                                      <w:spacing w:val="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исследование</w:t>
                                  </w:r>
                                  <w:r>
                                    <w:rPr>
                                      <w:i/>
                                      <w:spacing w:val="13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сердечно-сосудистой</w:t>
                                  </w:r>
                                  <w:r>
                                    <w:rPr>
                                      <w:i/>
                                      <w:spacing w:val="7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системы</w:t>
                                  </w:r>
                                </w:p>
                              </w:tc>
                              <w:tc>
                                <w:tcPr>
                                  <w:tcW w:w="537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12"/>
                                    <w:ind w:left="7" w:right="5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23.3.3</w:t>
                                  </w:r>
                                </w:p>
                              </w:tc>
                              <w:tc>
                                <w:tcPr>
                                  <w:tcW w:w="1335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12"/>
                                    <w:ind w:left="12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исследований</w:t>
                                  </w:r>
                                </w:p>
                              </w:tc>
                              <w:tc>
                                <w:tcPr>
                                  <w:tcW w:w="1531" w:type="dxa"/>
                                </w:tcPr>
                                <w:p>
                                  <w:pPr>
                                    <w:pStyle w:val="TableParagraph"/>
                                    <w:spacing w:before="22"/>
                                    <w:ind w:left="5" w:right="161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3"/>
                                    </w:rPr>
                                    <w:t>0,128528</w:t>
                                  </w:r>
                                </w:p>
                              </w:tc>
                              <w:tc>
                                <w:tcPr>
                                  <w:tcW w:w="1430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12"/>
                                    <w:ind w:right="50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770,4</w:t>
                                  </w:r>
                                </w:p>
                              </w:tc>
                              <w:tc>
                                <w:tcPr>
                                  <w:tcW w:w="962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12"/>
                                    <w:ind w:left="5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50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12"/>
                                    <w:ind w:left="12" w:right="4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99,0</w:t>
                                  </w:r>
                                </w:p>
                              </w:tc>
                              <w:tc>
                                <w:tcPr>
                                  <w:tcW w:w="1001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1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02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12"/>
                                    <w:ind w:left="155" w:right="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66</w:t>
                                  </w: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015,9</w:t>
                                  </w:r>
                                </w:p>
                              </w:tc>
                              <w:tc>
                                <w:tcPr>
                                  <w:tcW w:w="453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12"/>
                                    <w:ind w:right="24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73" w:hRule="atLeast"/>
                              </w:trPr>
                              <w:tc>
                                <w:tcPr>
                                  <w:tcW w:w="4566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2"/>
                                    <w:ind w:left="184"/>
                                    <w:rPr>
                                      <w:i/>
                                      <w:sz w:val="14"/>
                                    </w:rPr>
                                  </w:pP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2.1.7.4</w:t>
                                  </w:r>
                                  <w:r>
                                    <w:rPr>
                                      <w:i/>
                                      <w:spacing w:val="-8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эндоскопическое</w:t>
                                  </w:r>
                                  <w:r>
                                    <w:rPr>
                                      <w:i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диагностическое</w:t>
                                  </w:r>
                                  <w:r>
                                    <w:rPr>
                                      <w:i/>
                                      <w:spacing w:val="-2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исследование</w:t>
                                  </w:r>
                                </w:p>
                              </w:tc>
                              <w:tc>
                                <w:tcPr>
                                  <w:tcW w:w="537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2"/>
                                    <w:ind w:left="13" w:right="5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23.3.4</w:t>
                                  </w:r>
                                </w:p>
                              </w:tc>
                              <w:tc>
                                <w:tcPr>
                                  <w:tcW w:w="1335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2"/>
                                    <w:ind w:left="12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исследований</w:t>
                                  </w:r>
                                </w:p>
                              </w:tc>
                              <w:tc>
                                <w:tcPr>
                                  <w:tcW w:w="1531" w:type="dxa"/>
                                </w:tcPr>
                                <w:p>
                                  <w:pPr>
                                    <w:pStyle w:val="TableParagraph"/>
                                    <w:spacing w:line="132" w:lineRule="exact" w:before="22"/>
                                    <w:ind w:left="9" w:right="161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3"/>
                                    </w:rPr>
                                    <w:t>0,037139</w:t>
                                  </w:r>
                                </w:p>
                              </w:tc>
                              <w:tc>
                                <w:tcPr>
                                  <w:tcW w:w="1430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2"/>
                                    <w:ind w:right="45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</w:t>
                                  </w:r>
                                  <w:r>
                                    <w:rPr>
                                      <w:spacing w:val="-1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412,6</w:t>
                                  </w:r>
                                </w:p>
                              </w:tc>
                              <w:tc>
                                <w:tcPr>
                                  <w:tcW w:w="962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2"/>
                                    <w:ind w:left="5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50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2"/>
                                    <w:ind w:left="9" w:right="4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52,5</w:t>
                                  </w:r>
                                </w:p>
                              </w:tc>
                              <w:tc>
                                <w:tcPr>
                                  <w:tcW w:w="1001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02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2"/>
                                    <w:ind w:left="155" w:right="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35</w:t>
                                  </w: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008,4</w:t>
                                  </w:r>
                                </w:p>
                              </w:tc>
                              <w:tc>
                                <w:tcPr>
                                  <w:tcW w:w="453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2"/>
                                    <w:ind w:right="24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8.260887pt;margin-top:9.348035pt;width:729.8pt;height:96.6pt;mso-position-horizontal-relative:page;mso-position-vertical-relative:paragraph;z-index:15844864" type="#_x0000_t202" id="docshape34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4566"/>
                        <w:gridCol w:w="537"/>
                        <w:gridCol w:w="1335"/>
                        <w:gridCol w:w="1531"/>
                        <w:gridCol w:w="1430"/>
                        <w:gridCol w:w="962"/>
                        <w:gridCol w:w="1250"/>
                        <w:gridCol w:w="1001"/>
                        <w:gridCol w:w="1402"/>
                        <w:gridCol w:w="453"/>
                      </w:tblGrid>
                      <w:tr>
                        <w:trPr>
                          <w:trHeight w:val="348" w:hRule="atLeast"/>
                        </w:trPr>
                        <w:tc>
                          <w:tcPr>
                            <w:tcW w:w="4566" w:type="dxa"/>
                          </w:tcPr>
                          <w:p>
                            <w:pPr>
                              <w:pStyle w:val="TableParagraph"/>
                              <w:spacing w:before="5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2.1.4.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посещения</w:t>
                            </w:r>
                            <w:r>
                              <w:rPr>
                                <w:spacing w:val="-7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с</w:t>
                            </w:r>
                            <w:r>
                              <w:rPr>
                                <w:spacing w:val="-9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иными</w:t>
                            </w:r>
                            <w:r>
                              <w:rPr>
                                <w:spacing w:val="-6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целями</w:t>
                            </w:r>
                          </w:p>
                        </w:tc>
                        <w:tc>
                          <w:tcPr>
                            <w:tcW w:w="537" w:type="dxa"/>
                          </w:tcPr>
                          <w:p>
                            <w:pPr>
                              <w:pStyle w:val="TableParagraph"/>
                              <w:spacing w:before="5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6" w:right="5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23.1.3</w:t>
                            </w:r>
                          </w:p>
                        </w:tc>
                        <w:tc>
                          <w:tcPr>
                            <w:tcW w:w="1335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201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посещений</w:t>
                            </w:r>
                          </w:p>
                          <w:p>
                            <w:pPr>
                              <w:pStyle w:val="TableParagraph"/>
                              <w:spacing w:before="11"/>
                              <w:ind w:left="202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посещений</w:t>
                            </w:r>
                          </w:p>
                        </w:tc>
                        <w:tc>
                          <w:tcPr>
                            <w:tcW w:w="1531" w:type="dxa"/>
                          </w:tcPr>
                          <w:p>
                            <w:pPr>
                              <w:pStyle w:val="TableParagraph"/>
                              <w:spacing w:before="5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2" w:right="16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2,678505</w:t>
                            </w:r>
                          </w:p>
                        </w:tc>
                        <w:tc>
                          <w:tcPr>
                            <w:tcW w:w="1430" w:type="dxa"/>
                          </w:tcPr>
                          <w:p>
                            <w:pPr>
                              <w:pStyle w:val="TableParagraph"/>
                              <w:spacing w:before="5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504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496,8</w:t>
                            </w:r>
                          </w:p>
                        </w:tc>
                        <w:tc>
                          <w:tcPr>
                            <w:tcW w:w="962" w:type="dxa"/>
                          </w:tcPr>
                          <w:p>
                            <w:pPr>
                              <w:pStyle w:val="TableParagraph"/>
                              <w:spacing w:before="5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5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50" w:type="dxa"/>
                          </w:tcPr>
                          <w:p>
                            <w:pPr>
                              <w:pStyle w:val="TableParagraph"/>
                              <w:spacing w:before="5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28" w:right="4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</w:t>
                            </w:r>
                            <w:r>
                              <w:rPr>
                                <w:spacing w:val="-1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330,7</w:t>
                            </w:r>
                          </w:p>
                        </w:tc>
                        <w:tc>
                          <w:tcPr>
                            <w:tcW w:w="1001" w:type="dxa"/>
                          </w:tcPr>
                          <w:p>
                            <w:pPr>
                              <w:pStyle w:val="TableParagraph"/>
                              <w:spacing w:before="5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02" w:type="dxa"/>
                          </w:tcPr>
                          <w:p>
                            <w:pPr>
                              <w:pStyle w:val="TableParagraph"/>
                              <w:spacing w:before="5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155" w:right="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887</w:t>
                            </w:r>
                            <w:r>
                              <w:rPr>
                                <w:spacing w:val="-6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346,7</w:t>
                            </w:r>
                          </w:p>
                        </w:tc>
                        <w:tc>
                          <w:tcPr>
                            <w:tcW w:w="453" w:type="dxa"/>
                          </w:tcPr>
                          <w:p>
                            <w:pPr>
                              <w:pStyle w:val="TableParagraph"/>
                              <w:spacing w:before="5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2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198" w:hRule="atLeast"/>
                        </w:trPr>
                        <w:tc>
                          <w:tcPr>
                            <w:tcW w:w="4566" w:type="dxa"/>
                          </w:tcPr>
                          <w:p>
                            <w:pPr>
                              <w:pStyle w:val="TableParagraph"/>
                              <w:spacing w:before="15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2.1.5посещения</w:t>
                            </w:r>
                            <w:r>
                              <w:rPr>
                                <w:spacing w:val="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по</w:t>
                            </w:r>
                            <w:r>
                              <w:rPr>
                                <w:spacing w:val="9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неотложной</w:t>
                            </w:r>
                            <w:r>
                              <w:rPr>
                                <w:spacing w:val="7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помощи</w:t>
                            </w:r>
                          </w:p>
                        </w:tc>
                        <w:tc>
                          <w:tcPr>
                            <w:tcW w:w="537" w:type="dxa"/>
                          </w:tcPr>
                          <w:p>
                            <w:pPr>
                              <w:pStyle w:val="TableParagraph"/>
                              <w:spacing w:before="15"/>
                              <w:ind w:left="6" w:right="5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23.2</w:t>
                            </w:r>
                          </w:p>
                        </w:tc>
                        <w:tc>
                          <w:tcPr>
                            <w:tcW w:w="1335" w:type="dxa"/>
                          </w:tcPr>
                          <w:p>
                            <w:pPr>
                              <w:pStyle w:val="TableParagraph"/>
                              <w:spacing w:before="15"/>
                              <w:ind w:left="202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посещений</w:t>
                            </w:r>
                          </w:p>
                        </w:tc>
                        <w:tc>
                          <w:tcPr>
                            <w:tcW w:w="1531" w:type="dxa"/>
                          </w:tcPr>
                          <w:p>
                            <w:pPr>
                              <w:pStyle w:val="TableParagraph"/>
                              <w:spacing w:before="15"/>
                              <w:ind w:left="6" w:right="16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0,540000</w:t>
                            </w:r>
                          </w:p>
                        </w:tc>
                        <w:tc>
                          <w:tcPr>
                            <w:tcW w:w="1430" w:type="dxa"/>
                          </w:tcPr>
                          <w:p>
                            <w:pPr>
                              <w:pStyle w:val="TableParagraph"/>
                              <w:spacing w:before="15"/>
                              <w:ind w:right="450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</w:t>
                            </w:r>
                            <w:r>
                              <w:rPr>
                                <w:spacing w:val="-1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091,2</w:t>
                            </w:r>
                          </w:p>
                        </w:tc>
                        <w:tc>
                          <w:tcPr>
                            <w:tcW w:w="962" w:type="dxa"/>
                          </w:tcPr>
                          <w:p>
                            <w:pPr>
                              <w:pStyle w:val="TableParagraph"/>
                              <w:spacing w:before="15"/>
                              <w:ind w:left="5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50" w:type="dxa"/>
                          </w:tcPr>
                          <w:p>
                            <w:pPr>
                              <w:pStyle w:val="TableParagraph"/>
                              <w:spacing w:before="15"/>
                              <w:ind w:left="11" w:right="4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589,2</w:t>
                            </w:r>
                          </w:p>
                        </w:tc>
                        <w:tc>
                          <w:tcPr>
                            <w:tcW w:w="1001" w:type="dxa"/>
                          </w:tcPr>
                          <w:p>
                            <w:pPr>
                              <w:pStyle w:val="TableParagraph"/>
                              <w:spacing w:before="1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02" w:type="dxa"/>
                          </w:tcPr>
                          <w:p>
                            <w:pPr>
                              <w:pStyle w:val="TableParagraph"/>
                              <w:spacing w:before="15"/>
                              <w:ind w:left="155" w:right="1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392</w:t>
                            </w:r>
                            <w:r>
                              <w:rPr>
                                <w:spacing w:val="-8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894,5</w:t>
                            </w:r>
                          </w:p>
                        </w:tc>
                        <w:tc>
                          <w:tcPr>
                            <w:tcW w:w="453" w:type="dxa"/>
                          </w:tcPr>
                          <w:p>
                            <w:pPr>
                              <w:pStyle w:val="TableParagraph"/>
                              <w:spacing w:before="15"/>
                              <w:ind w:right="2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247" w:hRule="atLeast"/>
                        </w:trPr>
                        <w:tc>
                          <w:tcPr>
                            <w:tcW w:w="4566" w:type="dxa"/>
                          </w:tcPr>
                          <w:p>
                            <w:pPr>
                              <w:pStyle w:val="TableParagraph"/>
                              <w:spacing w:before="16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2.1.6</w:t>
                            </w:r>
                            <w:r>
                              <w:rPr>
                                <w:spacing w:val="-7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Обращения</w:t>
                            </w:r>
                            <w:r>
                              <w:rPr>
                                <w:spacing w:val="-1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в</w:t>
                            </w:r>
                            <w:r>
                              <w:rPr>
                                <w:spacing w:val="-7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сыязи</w:t>
                            </w:r>
                            <w:r>
                              <w:rPr>
                                <w:spacing w:val="-7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с</w:t>
                            </w:r>
                            <w:r>
                              <w:rPr>
                                <w:spacing w:val="-12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заболеваниями</w:t>
                            </w:r>
                            <w:r>
                              <w:rPr>
                                <w:spacing w:val="-9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всего,</w:t>
                            </w:r>
                            <w:r>
                              <w:rPr>
                                <w:spacing w:val="-6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из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них:</w:t>
                            </w:r>
                          </w:p>
                        </w:tc>
                        <w:tc>
                          <w:tcPr>
                            <w:tcW w:w="537" w:type="dxa"/>
                          </w:tcPr>
                          <w:p>
                            <w:pPr>
                              <w:pStyle w:val="TableParagraph"/>
                              <w:spacing w:before="16"/>
                              <w:ind w:left="3" w:right="5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23.3</w:t>
                            </w:r>
                          </w:p>
                        </w:tc>
                        <w:tc>
                          <w:tcPr>
                            <w:tcW w:w="1335" w:type="dxa"/>
                          </w:tcPr>
                          <w:p>
                            <w:pPr>
                              <w:pStyle w:val="TableParagraph"/>
                              <w:spacing w:before="16"/>
                              <w:ind w:left="202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обращений</w:t>
                            </w:r>
                          </w:p>
                        </w:tc>
                        <w:tc>
                          <w:tcPr>
                            <w:tcW w:w="1531" w:type="dxa"/>
                          </w:tcPr>
                          <w:p>
                            <w:pPr>
                              <w:pStyle w:val="TableParagraph"/>
                              <w:spacing w:before="16"/>
                              <w:ind w:left="16" w:right="16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1,143086</w:t>
                            </w:r>
                          </w:p>
                        </w:tc>
                        <w:tc>
                          <w:tcPr>
                            <w:tcW w:w="1430" w:type="dxa"/>
                          </w:tcPr>
                          <w:p>
                            <w:pPr>
                              <w:pStyle w:val="TableParagraph"/>
                              <w:spacing w:before="16"/>
                              <w:ind w:right="45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2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444,3</w:t>
                            </w:r>
                          </w:p>
                        </w:tc>
                        <w:tc>
                          <w:tcPr>
                            <w:tcW w:w="962" w:type="dxa"/>
                          </w:tcPr>
                          <w:p>
                            <w:pPr>
                              <w:pStyle w:val="TableParagraph"/>
                              <w:spacing w:before="16"/>
                              <w:ind w:left="5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50" w:type="dxa"/>
                          </w:tcPr>
                          <w:p>
                            <w:pPr>
                              <w:pStyle w:val="TableParagraph"/>
                              <w:spacing w:before="16"/>
                              <w:ind w:left="18" w:right="4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2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794,0</w:t>
                            </w:r>
                          </w:p>
                        </w:tc>
                        <w:tc>
                          <w:tcPr>
                            <w:tcW w:w="1001" w:type="dxa"/>
                          </w:tcPr>
                          <w:p>
                            <w:pPr>
                              <w:pStyle w:val="TableParagraph"/>
                              <w:spacing w:before="1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02" w:type="dxa"/>
                          </w:tcPr>
                          <w:p>
                            <w:pPr>
                              <w:pStyle w:val="TableParagraph"/>
                              <w:spacing w:before="16"/>
                              <w:ind w:left="155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</w:t>
                            </w:r>
                            <w:r>
                              <w:rPr>
                                <w:spacing w:val="-11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863</w:t>
                            </w:r>
                            <w:r>
                              <w:rPr>
                                <w:spacing w:val="-6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114,6</w:t>
                            </w:r>
                          </w:p>
                        </w:tc>
                        <w:tc>
                          <w:tcPr>
                            <w:tcW w:w="453" w:type="dxa"/>
                          </w:tcPr>
                          <w:p>
                            <w:pPr>
                              <w:pStyle w:val="TableParagraph"/>
                              <w:spacing w:before="16"/>
                              <w:ind w:right="24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05" w:hRule="atLeast"/>
                        </w:trPr>
                        <w:tc>
                          <w:tcPr>
                            <w:tcW w:w="4566" w:type="dxa"/>
                          </w:tcPr>
                          <w:p>
                            <w:pPr>
                              <w:pStyle w:val="TableParagraph"/>
                              <w:spacing w:before="63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2.1.7</w:t>
                            </w:r>
                            <w:r>
                              <w:rPr>
                                <w:spacing w:val="1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Проведение</w:t>
                            </w:r>
                            <w:r>
                              <w:rPr>
                                <w:spacing w:val="8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отдельных</w:t>
                            </w:r>
                            <w:r>
                              <w:rPr>
                                <w:spacing w:val="-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диагностических</w:t>
                            </w:r>
                            <w:r>
                              <w:rPr>
                                <w:spacing w:val="4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(лабораторных)</w:t>
                            </w:r>
                            <w:r>
                              <w:rPr>
                                <w:spacing w:val="17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исследований:</w:t>
                            </w:r>
                          </w:p>
                        </w:tc>
                        <w:tc>
                          <w:tcPr>
                            <w:tcW w:w="537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335" w:type="dxa"/>
                          </w:tcPr>
                          <w:p>
                            <w:pPr>
                              <w:pStyle w:val="TableParagraph"/>
                              <w:spacing w:before="63"/>
                              <w:ind w:left="202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обращений</w:t>
                            </w:r>
                          </w:p>
                        </w:tc>
                        <w:tc>
                          <w:tcPr>
                            <w:tcW w:w="1531" w:type="dxa"/>
                          </w:tcPr>
                          <w:p>
                            <w:pPr>
                              <w:pStyle w:val="TableParagraph"/>
                              <w:spacing w:before="63"/>
                              <w:ind w:left="6" w:right="16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0,290650</w:t>
                            </w:r>
                          </w:p>
                        </w:tc>
                        <w:tc>
                          <w:tcPr>
                            <w:tcW w:w="1430" w:type="dxa"/>
                          </w:tcPr>
                          <w:p>
                            <w:pPr>
                              <w:pStyle w:val="TableParagraph"/>
                              <w:spacing w:before="63"/>
                              <w:ind w:right="450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2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441,2</w:t>
                            </w:r>
                          </w:p>
                        </w:tc>
                        <w:tc>
                          <w:tcPr>
                            <w:tcW w:w="962" w:type="dxa"/>
                          </w:tcPr>
                          <w:p>
                            <w:pPr>
                              <w:pStyle w:val="TableParagraph"/>
                              <w:spacing w:before="63"/>
                              <w:ind w:left="5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50" w:type="dxa"/>
                          </w:tcPr>
                          <w:p>
                            <w:pPr>
                              <w:pStyle w:val="TableParagraph"/>
                              <w:spacing w:before="63"/>
                              <w:ind w:left="7" w:right="4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709,5</w:t>
                            </w:r>
                          </w:p>
                        </w:tc>
                        <w:tc>
                          <w:tcPr>
                            <w:tcW w:w="1001" w:type="dxa"/>
                          </w:tcPr>
                          <w:p>
                            <w:pPr>
                              <w:pStyle w:val="TableParagraph"/>
                              <w:spacing w:before="6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02" w:type="dxa"/>
                          </w:tcPr>
                          <w:p>
                            <w:pPr>
                              <w:pStyle w:val="TableParagraph"/>
                              <w:spacing w:before="63"/>
                              <w:ind w:left="155" w:right="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473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113,8</w:t>
                            </w:r>
                          </w:p>
                        </w:tc>
                        <w:tc>
                          <w:tcPr>
                            <w:tcW w:w="453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268" w:hRule="atLeast"/>
                        </w:trPr>
                        <w:tc>
                          <w:tcPr>
                            <w:tcW w:w="4566" w:type="dxa"/>
                          </w:tcPr>
                          <w:p>
                            <w:pPr>
                              <w:pStyle w:val="TableParagraph"/>
                              <w:spacing w:before="74"/>
                              <w:ind w:left="184"/>
                              <w:rPr>
                                <w:i/>
                                <w:sz w:val="14"/>
                              </w:rPr>
                            </w:pP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2.1.7.1</w:t>
                            </w:r>
                            <w:r>
                              <w:rPr>
                                <w:i/>
                                <w:spacing w:val="-1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компьютерная</w:t>
                            </w:r>
                            <w:r>
                              <w:rPr>
                                <w:i/>
                                <w:spacing w:val="-1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томография</w:t>
                            </w:r>
                          </w:p>
                        </w:tc>
                        <w:tc>
                          <w:tcPr>
                            <w:tcW w:w="537" w:type="dxa"/>
                          </w:tcPr>
                          <w:p>
                            <w:pPr>
                              <w:pStyle w:val="TableParagraph"/>
                              <w:spacing w:before="80"/>
                              <w:ind w:right="5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23.3.1</w:t>
                            </w:r>
                          </w:p>
                        </w:tc>
                        <w:tc>
                          <w:tcPr>
                            <w:tcW w:w="1335" w:type="dxa"/>
                          </w:tcPr>
                          <w:p>
                            <w:pPr>
                              <w:pStyle w:val="TableParagraph"/>
                              <w:spacing w:before="80"/>
                              <w:ind w:left="125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исследований</w:t>
                            </w:r>
                          </w:p>
                        </w:tc>
                        <w:tc>
                          <w:tcPr>
                            <w:tcW w:w="1531" w:type="dxa"/>
                          </w:tcPr>
                          <w:p>
                            <w:pPr>
                              <w:pStyle w:val="TableParagraph"/>
                              <w:spacing w:before="84"/>
                              <w:ind w:left="9" w:right="161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spacing w:val="-2"/>
                                <w:sz w:val="13"/>
                              </w:rPr>
                              <w:t>0,060619</w:t>
                            </w:r>
                          </w:p>
                        </w:tc>
                        <w:tc>
                          <w:tcPr>
                            <w:tcW w:w="1430" w:type="dxa"/>
                          </w:tcPr>
                          <w:p>
                            <w:pPr>
                              <w:pStyle w:val="TableParagraph"/>
                              <w:spacing w:before="80"/>
                              <w:ind w:right="451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3</w:t>
                            </w:r>
                            <w:r>
                              <w:rPr>
                                <w:spacing w:val="1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815,2</w:t>
                            </w:r>
                          </w:p>
                        </w:tc>
                        <w:tc>
                          <w:tcPr>
                            <w:tcW w:w="962" w:type="dxa"/>
                          </w:tcPr>
                          <w:p>
                            <w:pPr>
                              <w:pStyle w:val="TableParagraph"/>
                              <w:spacing w:before="80"/>
                              <w:ind w:left="5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50" w:type="dxa"/>
                          </w:tcPr>
                          <w:p>
                            <w:pPr>
                              <w:pStyle w:val="TableParagraph"/>
                              <w:spacing w:before="80"/>
                              <w:ind w:right="4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231,1</w:t>
                            </w:r>
                          </w:p>
                        </w:tc>
                        <w:tc>
                          <w:tcPr>
                            <w:tcW w:w="1001" w:type="dxa"/>
                          </w:tcPr>
                          <w:p>
                            <w:pPr>
                              <w:pStyle w:val="TableParagraph"/>
                              <w:spacing w:before="8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02" w:type="dxa"/>
                          </w:tcPr>
                          <w:p>
                            <w:pPr>
                              <w:pStyle w:val="TableParagraph"/>
                              <w:spacing w:before="80"/>
                              <w:ind w:left="15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154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103,8</w:t>
                            </w:r>
                          </w:p>
                        </w:tc>
                        <w:tc>
                          <w:tcPr>
                            <w:tcW w:w="453" w:type="dxa"/>
                          </w:tcPr>
                          <w:p>
                            <w:pPr>
                              <w:pStyle w:val="TableParagraph"/>
                              <w:spacing w:before="80"/>
                              <w:ind w:right="24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201" w:hRule="atLeast"/>
                        </w:trPr>
                        <w:tc>
                          <w:tcPr>
                            <w:tcW w:w="4566" w:type="dxa"/>
                          </w:tcPr>
                          <w:p>
                            <w:pPr>
                              <w:pStyle w:val="TableParagraph"/>
                              <w:spacing w:line="159" w:lineRule="exact" w:before="21"/>
                              <w:ind w:left="184"/>
                              <w:rPr>
                                <w:i/>
                                <w:sz w:val="14"/>
                              </w:rPr>
                            </w:pP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2.1.7.2</w:t>
                            </w:r>
                            <w:r>
                              <w:rPr>
                                <w:i/>
                                <w:spacing w:val="-11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магнитно-резонансная</w:t>
                            </w:r>
                            <w:r>
                              <w:rPr>
                                <w:i/>
                                <w:spacing w:val="-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томография</w:t>
                            </w:r>
                          </w:p>
                        </w:tc>
                        <w:tc>
                          <w:tcPr>
                            <w:tcW w:w="537" w:type="dxa"/>
                          </w:tcPr>
                          <w:p>
                            <w:pPr>
                              <w:pStyle w:val="TableParagraph"/>
                              <w:spacing w:line="159" w:lineRule="exact" w:before="21"/>
                              <w:ind w:left="13" w:right="5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23.3.2</w:t>
                            </w:r>
                          </w:p>
                        </w:tc>
                        <w:tc>
                          <w:tcPr>
                            <w:tcW w:w="1335" w:type="dxa"/>
                          </w:tcPr>
                          <w:p>
                            <w:pPr>
                              <w:pStyle w:val="TableParagraph"/>
                              <w:spacing w:line="159" w:lineRule="exact" w:before="21"/>
                              <w:ind w:left="125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исследований</w:t>
                            </w:r>
                          </w:p>
                        </w:tc>
                        <w:tc>
                          <w:tcPr>
                            <w:tcW w:w="1531" w:type="dxa"/>
                          </w:tcPr>
                          <w:p>
                            <w:pPr>
                              <w:pStyle w:val="TableParagraph"/>
                              <w:spacing w:before="31"/>
                              <w:ind w:right="161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spacing w:val="-2"/>
                                <w:sz w:val="13"/>
                              </w:rPr>
                              <w:t>0,023135</w:t>
                            </w:r>
                          </w:p>
                        </w:tc>
                        <w:tc>
                          <w:tcPr>
                            <w:tcW w:w="1430" w:type="dxa"/>
                          </w:tcPr>
                          <w:p>
                            <w:pPr>
                              <w:pStyle w:val="TableParagraph"/>
                              <w:spacing w:line="159" w:lineRule="exact" w:before="21"/>
                              <w:ind w:right="45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5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209,3</w:t>
                            </w:r>
                          </w:p>
                        </w:tc>
                        <w:tc>
                          <w:tcPr>
                            <w:tcW w:w="962" w:type="dxa"/>
                          </w:tcPr>
                          <w:p>
                            <w:pPr>
                              <w:pStyle w:val="TableParagraph"/>
                              <w:spacing w:line="159" w:lineRule="exact" w:before="21"/>
                              <w:ind w:left="5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50" w:type="dxa"/>
                          </w:tcPr>
                          <w:p>
                            <w:pPr>
                              <w:pStyle w:val="TableParagraph"/>
                              <w:spacing w:line="159" w:lineRule="exact" w:before="21"/>
                              <w:ind w:left="19" w:right="4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120,5</w:t>
                            </w:r>
                          </w:p>
                        </w:tc>
                        <w:tc>
                          <w:tcPr>
                            <w:tcW w:w="1001" w:type="dxa"/>
                          </w:tcPr>
                          <w:p>
                            <w:pPr>
                              <w:pStyle w:val="TableParagraph"/>
                              <w:spacing w:line="159" w:lineRule="exact" w:before="2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02" w:type="dxa"/>
                          </w:tcPr>
                          <w:p>
                            <w:pPr>
                              <w:pStyle w:val="TableParagraph"/>
                              <w:spacing w:line="159" w:lineRule="exact" w:before="21"/>
                              <w:ind w:left="155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80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352,7</w:t>
                            </w:r>
                          </w:p>
                        </w:tc>
                        <w:tc>
                          <w:tcPr>
                            <w:tcW w:w="453" w:type="dxa"/>
                          </w:tcPr>
                          <w:p>
                            <w:pPr>
                              <w:pStyle w:val="TableParagraph"/>
                              <w:spacing w:line="159" w:lineRule="exact" w:before="21"/>
                              <w:ind w:right="24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192" w:hRule="atLeast"/>
                        </w:trPr>
                        <w:tc>
                          <w:tcPr>
                            <w:tcW w:w="4566" w:type="dxa"/>
                          </w:tcPr>
                          <w:p>
                            <w:pPr>
                              <w:pStyle w:val="TableParagraph"/>
                              <w:spacing w:line="159" w:lineRule="exact" w:before="12"/>
                              <w:ind w:left="184"/>
                              <w:rPr>
                                <w:i/>
                                <w:sz w:val="14"/>
                              </w:rPr>
                            </w:pP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2.1.7.3ультразвуковое</w:t>
                            </w:r>
                            <w:r>
                              <w:rPr>
                                <w:i/>
                                <w:spacing w:val="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исследование</w:t>
                            </w:r>
                            <w:r>
                              <w:rPr>
                                <w:i/>
                                <w:spacing w:val="1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сердечно-сосудистой</w:t>
                            </w:r>
                            <w:r>
                              <w:rPr>
                                <w:i/>
                                <w:spacing w:val="7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системы</w:t>
                            </w:r>
                          </w:p>
                        </w:tc>
                        <w:tc>
                          <w:tcPr>
                            <w:tcW w:w="537" w:type="dxa"/>
                          </w:tcPr>
                          <w:p>
                            <w:pPr>
                              <w:pStyle w:val="TableParagraph"/>
                              <w:spacing w:line="159" w:lineRule="exact" w:before="12"/>
                              <w:ind w:left="7" w:right="5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23.3.3</w:t>
                            </w:r>
                          </w:p>
                        </w:tc>
                        <w:tc>
                          <w:tcPr>
                            <w:tcW w:w="1335" w:type="dxa"/>
                          </w:tcPr>
                          <w:p>
                            <w:pPr>
                              <w:pStyle w:val="TableParagraph"/>
                              <w:spacing w:line="159" w:lineRule="exact" w:before="12"/>
                              <w:ind w:left="125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исследований</w:t>
                            </w:r>
                          </w:p>
                        </w:tc>
                        <w:tc>
                          <w:tcPr>
                            <w:tcW w:w="1531" w:type="dxa"/>
                          </w:tcPr>
                          <w:p>
                            <w:pPr>
                              <w:pStyle w:val="TableParagraph"/>
                              <w:spacing w:before="22"/>
                              <w:ind w:left="5" w:right="161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spacing w:val="-2"/>
                                <w:sz w:val="13"/>
                              </w:rPr>
                              <w:t>0,128528</w:t>
                            </w:r>
                          </w:p>
                        </w:tc>
                        <w:tc>
                          <w:tcPr>
                            <w:tcW w:w="1430" w:type="dxa"/>
                          </w:tcPr>
                          <w:p>
                            <w:pPr>
                              <w:pStyle w:val="TableParagraph"/>
                              <w:spacing w:line="159" w:lineRule="exact" w:before="12"/>
                              <w:ind w:right="500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770,4</w:t>
                            </w:r>
                          </w:p>
                        </w:tc>
                        <w:tc>
                          <w:tcPr>
                            <w:tcW w:w="962" w:type="dxa"/>
                          </w:tcPr>
                          <w:p>
                            <w:pPr>
                              <w:pStyle w:val="TableParagraph"/>
                              <w:spacing w:line="159" w:lineRule="exact" w:before="12"/>
                              <w:ind w:left="5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50" w:type="dxa"/>
                          </w:tcPr>
                          <w:p>
                            <w:pPr>
                              <w:pStyle w:val="TableParagraph"/>
                              <w:spacing w:line="159" w:lineRule="exact" w:before="12"/>
                              <w:ind w:left="12" w:right="4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99,0</w:t>
                            </w:r>
                          </w:p>
                        </w:tc>
                        <w:tc>
                          <w:tcPr>
                            <w:tcW w:w="1001" w:type="dxa"/>
                          </w:tcPr>
                          <w:p>
                            <w:pPr>
                              <w:pStyle w:val="TableParagraph"/>
                              <w:spacing w:line="159" w:lineRule="exact" w:before="1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02" w:type="dxa"/>
                          </w:tcPr>
                          <w:p>
                            <w:pPr>
                              <w:pStyle w:val="TableParagraph"/>
                              <w:spacing w:line="159" w:lineRule="exact" w:before="12"/>
                              <w:ind w:left="155" w:right="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66</w:t>
                            </w:r>
                            <w:r>
                              <w:rPr>
                                <w:spacing w:val="-1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015,9</w:t>
                            </w:r>
                          </w:p>
                        </w:tc>
                        <w:tc>
                          <w:tcPr>
                            <w:tcW w:w="453" w:type="dxa"/>
                          </w:tcPr>
                          <w:p>
                            <w:pPr>
                              <w:pStyle w:val="TableParagraph"/>
                              <w:spacing w:line="159" w:lineRule="exact" w:before="12"/>
                              <w:ind w:right="24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173" w:hRule="atLeast"/>
                        </w:trPr>
                        <w:tc>
                          <w:tcPr>
                            <w:tcW w:w="4566" w:type="dxa"/>
                          </w:tcPr>
                          <w:p>
                            <w:pPr>
                              <w:pStyle w:val="TableParagraph"/>
                              <w:spacing w:line="141" w:lineRule="exact" w:before="12"/>
                              <w:ind w:left="184"/>
                              <w:rPr>
                                <w:i/>
                                <w:sz w:val="14"/>
                              </w:rPr>
                            </w:pP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2.1.7.4</w:t>
                            </w:r>
                            <w:r>
                              <w:rPr>
                                <w:i/>
                                <w:spacing w:val="-8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эндоскопическое</w:t>
                            </w:r>
                            <w:r>
                              <w:rPr>
                                <w:i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диагностическое</w:t>
                            </w:r>
                            <w:r>
                              <w:rPr>
                                <w:i/>
                                <w:spacing w:val="-2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исследование</w:t>
                            </w:r>
                          </w:p>
                        </w:tc>
                        <w:tc>
                          <w:tcPr>
                            <w:tcW w:w="537" w:type="dxa"/>
                          </w:tcPr>
                          <w:p>
                            <w:pPr>
                              <w:pStyle w:val="TableParagraph"/>
                              <w:spacing w:line="141" w:lineRule="exact" w:before="12"/>
                              <w:ind w:left="13" w:right="5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23.3.4</w:t>
                            </w:r>
                          </w:p>
                        </w:tc>
                        <w:tc>
                          <w:tcPr>
                            <w:tcW w:w="1335" w:type="dxa"/>
                          </w:tcPr>
                          <w:p>
                            <w:pPr>
                              <w:pStyle w:val="TableParagraph"/>
                              <w:spacing w:line="141" w:lineRule="exact" w:before="12"/>
                              <w:ind w:left="125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исследований</w:t>
                            </w:r>
                          </w:p>
                        </w:tc>
                        <w:tc>
                          <w:tcPr>
                            <w:tcW w:w="1531" w:type="dxa"/>
                          </w:tcPr>
                          <w:p>
                            <w:pPr>
                              <w:pStyle w:val="TableParagraph"/>
                              <w:spacing w:line="132" w:lineRule="exact" w:before="22"/>
                              <w:ind w:left="9" w:right="161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spacing w:val="-2"/>
                                <w:sz w:val="13"/>
                              </w:rPr>
                              <w:t>0,037139</w:t>
                            </w:r>
                          </w:p>
                        </w:tc>
                        <w:tc>
                          <w:tcPr>
                            <w:tcW w:w="1430" w:type="dxa"/>
                          </w:tcPr>
                          <w:p>
                            <w:pPr>
                              <w:pStyle w:val="TableParagraph"/>
                              <w:spacing w:line="141" w:lineRule="exact" w:before="12"/>
                              <w:ind w:right="450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</w:t>
                            </w:r>
                            <w:r>
                              <w:rPr>
                                <w:spacing w:val="-1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412,6</w:t>
                            </w:r>
                          </w:p>
                        </w:tc>
                        <w:tc>
                          <w:tcPr>
                            <w:tcW w:w="962" w:type="dxa"/>
                          </w:tcPr>
                          <w:p>
                            <w:pPr>
                              <w:pStyle w:val="TableParagraph"/>
                              <w:spacing w:line="141" w:lineRule="exact" w:before="12"/>
                              <w:ind w:left="5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50" w:type="dxa"/>
                          </w:tcPr>
                          <w:p>
                            <w:pPr>
                              <w:pStyle w:val="TableParagraph"/>
                              <w:spacing w:line="141" w:lineRule="exact" w:before="12"/>
                              <w:ind w:left="9" w:right="4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52,5</w:t>
                            </w:r>
                          </w:p>
                        </w:tc>
                        <w:tc>
                          <w:tcPr>
                            <w:tcW w:w="1001" w:type="dxa"/>
                          </w:tcPr>
                          <w:p>
                            <w:pPr>
                              <w:pStyle w:val="TableParagraph"/>
                              <w:spacing w:line="141" w:lineRule="exact" w:before="1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02" w:type="dxa"/>
                          </w:tcPr>
                          <w:p>
                            <w:pPr>
                              <w:pStyle w:val="TableParagraph"/>
                              <w:spacing w:line="141" w:lineRule="exact" w:before="12"/>
                              <w:ind w:left="155" w:right="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35</w:t>
                            </w:r>
                            <w:r>
                              <w:rPr>
                                <w:spacing w:val="-1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008,4</w:t>
                            </w:r>
                          </w:p>
                        </w:tc>
                        <w:tc>
                          <w:tcPr>
                            <w:tcW w:w="453" w:type="dxa"/>
                          </w:tcPr>
                          <w:p>
                            <w:pPr>
                              <w:pStyle w:val="TableParagraph"/>
                              <w:spacing w:line="141" w:lineRule="exact" w:before="12"/>
                              <w:ind w:right="24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pacing w:val="-2"/>
          <w:sz w:val="14"/>
        </w:rPr>
        <w:t>мужчины</w:t>
      </w:r>
      <w:r>
        <w:rPr>
          <w:sz w:val="14"/>
        </w:rPr>
        <w:tab/>
      </w:r>
      <w:r>
        <w:rPr>
          <w:spacing w:val="-2"/>
          <w:sz w:val="14"/>
        </w:rPr>
        <w:t>23.1.2.4</w:t>
      </w:r>
      <w:r>
        <w:rPr>
          <w:sz w:val="14"/>
        </w:rPr>
        <w:tab/>
      </w:r>
      <w:r>
        <w:rPr>
          <w:spacing w:val="-2"/>
          <w:position w:val="9"/>
          <w:sz w:val="14"/>
        </w:rPr>
        <w:t>комплексных</w:t>
      </w: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spacing w:before="123"/>
        <w:rPr>
          <w:sz w:val="14"/>
        </w:rPr>
      </w:pPr>
    </w:p>
    <w:p>
      <w:pPr>
        <w:spacing w:before="0"/>
        <w:ind w:left="777" w:right="0" w:firstLine="0"/>
        <w:jc w:val="left"/>
        <w:rPr>
          <w:i/>
          <w:sz w:val="14"/>
        </w:rPr>
      </w:pPr>
      <w:r>
        <w:rPr>
          <w:i/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846912">
                <wp:simplePos x="0" y="0"/>
                <wp:positionH relativeFrom="page">
                  <wp:posOffset>606563</wp:posOffset>
                </wp:positionH>
                <wp:positionV relativeFrom="paragraph">
                  <wp:posOffset>-102782</wp:posOffset>
                </wp:positionV>
                <wp:extent cx="9274810" cy="765174"/>
                <wp:effectExtent l="0" t="0" r="0" b="0"/>
                <wp:wrapNone/>
                <wp:docPr id="230" name="Textbox 23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0" name="Textbox 230"/>
                      <wps:cNvSpPr txBox="1"/>
                      <wps:spPr>
                        <a:xfrm>
                          <a:off x="0" y="0"/>
                          <a:ext cx="9274810" cy="76517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4323"/>
                              <w:gridCol w:w="789"/>
                              <w:gridCol w:w="1337"/>
                              <w:gridCol w:w="1516"/>
                              <w:gridCol w:w="1463"/>
                              <w:gridCol w:w="988"/>
                              <w:gridCol w:w="1167"/>
                              <w:gridCol w:w="1082"/>
                              <w:gridCol w:w="1322"/>
                              <w:gridCol w:w="495"/>
                            </w:tblGrid>
                            <w:tr>
                              <w:trPr>
                                <w:trHeight w:val="243" w:hRule="atLeast"/>
                              </w:trPr>
                              <w:tc>
                                <w:tcPr>
                                  <w:tcW w:w="5112" w:type="dxa"/>
                                  <w:gridSpan w:val="2"/>
                                </w:tcPr>
                                <w:p>
                                  <w:pPr>
                                    <w:pStyle w:val="TableParagraph"/>
                                    <w:tabs>
                                      <w:tab w:pos="4980" w:val="right" w:leader="none"/>
                                    </w:tabs>
                                    <w:spacing w:line="194" w:lineRule="auto" w:before="1"/>
                                    <w:ind w:left="194"/>
                                    <w:rPr>
                                      <w:position w:val="-8"/>
                                      <w:sz w:val="14"/>
                                    </w:rPr>
                                  </w:pP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2.1.7.5молекулярно-генетическое</w:t>
                                  </w:r>
                                  <w:r>
                                    <w:rPr>
                                      <w:i/>
                                      <w:spacing w:val="6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исследование</w:t>
                                  </w:r>
                                  <w:r>
                                    <w:rPr>
                                      <w:i/>
                                      <w:spacing w:val="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с</w:t>
                                  </w:r>
                                  <w:r>
                                    <w:rPr>
                                      <w:i/>
                                      <w:spacing w:val="8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целью</w:t>
                                  </w:r>
                                  <w:r>
                                    <w:rPr>
                                      <w:i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диагностики</w:t>
                                  </w:r>
                                  <w:r>
                                    <w:rPr>
                                      <w:sz w:val="14"/>
                                    </w:rPr>
                                    <w:tab/>
                                  </w:r>
                                  <w:r>
                                    <w:rPr>
                                      <w:spacing w:val="-2"/>
                                      <w:position w:val="-8"/>
                                      <w:sz w:val="14"/>
                                    </w:rPr>
                                    <w:t>23.3.5</w:t>
                                  </w:r>
                                </w:p>
                              </w:tc>
                              <w:tc>
                                <w:tcPr>
                                  <w:tcW w:w="1337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82"/>
                                    <w:ind w:left="12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исследований</w:t>
                                  </w:r>
                                </w:p>
                              </w:tc>
                              <w:tc>
                                <w:tcPr>
                                  <w:tcW w:w="1516" w:type="dxa"/>
                                </w:tcPr>
                                <w:p>
                                  <w:pPr>
                                    <w:pStyle w:val="TableParagraph"/>
                                    <w:spacing w:line="132" w:lineRule="exact" w:before="91"/>
                                    <w:ind w:left="4" w:right="143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3"/>
                                    </w:rPr>
                                    <w:t>0,001362</w:t>
                                  </w:r>
                                </w:p>
                              </w:tc>
                              <w:tc>
                                <w:tcPr>
                                  <w:tcW w:w="1463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82"/>
                                    <w:ind w:left="12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6"/>
                                      <w:sz w:val="14"/>
                                    </w:rPr>
                                    <w:t>11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863,5</w:t>
                                  </w:r>
                                </w:p>
                              </w:tc>
                              <w:tc>
                                <w:tcPr>
                                  <w:tcW w:w="988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82"/>
                                    <w:ind w:left="22" w:right="2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67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82"/>
                                    <w:ind w:left="13" w:right="3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16,2</w:t>
                                  </w:r>
                                </w:p>
                              </w:tc>
                              <w:tc>
                                <w:tcPr>
                                  <w:tcW w:w="1082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82"/>
                                    <w:ind w:right="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22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82"/>
                                    <w:ind w:left="162" w:right="1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6"/>
                                      <w:sz w:val="14"/>
                                    </w:rPr>
                                    <w:t>10</w:t>
                                  </w:r>
                                  <w:r>
                                    <w:rPr>
                                      <w:spacing w:val="-3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802,6</w:t>
                                  </w:r>
                                </w:p>
                              </w:tc>
                              <w:tc>
                                <w:tcPr>
                                  <w:tcW w:w="495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82"/>
                                    <w:ind w:right="29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57" w:hRule="atLeast"/>
                              </w:trPr>
                              <w:tc>
                                <w:tcPr>
                                  <w:tcW w:w="5112" w:type="dxa"/>
                                  <w:gridSpan w:val="2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97"/>
                                    <w:ind w:left="194"/>
                                    <w:rPr>
                                      <w:i/>
                                      <w:sz w:val="14"/>
                                    </w:rPr>
                                  </w:pP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2.1.7.6патолого-анатомическое</w:t>
                                  </w:r>
                                  <w:r>
                                    <w:rPr>
                                      <w:i/>
                                      <w:spacing w:val="6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исследование</w:t>
                                  </w:r>
                                  <w:r>
                                    <w:rPr>
                                      <w:i/>
                                      <w:spacing w:val="6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биопсийного</w:t>
                                  </w:r>
                                  <w:r>
                                    <w:rPr>
                                      <w:i/>
                                      <w:spacing w:val="12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(операционного)</w:t>
                                  </w:r>
                                </w:p>
                              </w:tc>
                              <w:tc>
                                <w:tcPr>
                                  <w:tcW w:w="133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16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63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88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6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82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22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95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168" w:hRule="atLeast"/>
                              </w:trPr>
                              <w:tc>
                                <w:tcPr>
                                  <w:tcW w:w="4323" w:type="dxa"/>
                                </w:tcPr>
                                <w:p>
                                  <w:pPr>
                                    <w:pStyle w:val="TableParagraph"/>
                                    <w:spacing w:line="139" w:lineRule="exact"/>
                                    <w:ind w:left="34"/>
                                    <w:rPr>
                                      <w:i/>
                                      <w:sz w:val="14"/>
                                    </w:rPr>
                                  </w:pP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материала</w:t>
                                  </w:r>
                                  <w:r>
                                    <w:rPr>
                                      <w:i/>
                                      <w:spacing w:val="1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с</w:t>
                                  </w:r>
                                  <w:r>
                                    <w:rPr>
                                      <w:i/>
                                      <w:spacing w:val="1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целью</w:t>
                                  </w:r>
                                  <w:r>
                                    <w:rPr>
                                      <w:i/>
                                      <w:spacing w:val="-1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диагностики</w:t>
                                  </w:r>
                                  <w:r>
                                    <w:rPr>
                                      <w:i/>
                                      <w:spacing w:val="1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онкологическихзаболеваний</w:t>
                                  </w:r>
                                  <w:r>
                                    <w:rPr>
                                      <w:i/>
                                      <w:spacing w:val="3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и</w:t>
                                  </w:r>
                                  <w:r>
                                    <w:rPr>
                                      <w:i/>
                                      <w:spacing w:val="-3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подбора</w:t>
                                  </w:r>
                                </w:p>
                              </w:tc>
                              <w:tc>
                                <w:tcPr>
                                  <w:tcW w:w="789" w:type="dxa"/>
                                </w:tcPr>
                                <w:p>
                                  <w:pPr>
                                    <w:pStyle w:val="TableParagraph"/>
                                    <w:spacing w:line="139" w:lineRule="exact"/>
                                    <w:ind w:left="32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23.3.6</w:t>
                                  </w:r>
                                </w:p>
                              </w:tc>
                              <w:tc>
                                <w:tcPr>
                                  <w:tcW w:w="1337" w:type="dxa"/>
                                </w:tcPr>
                                <w:p>
                                  <w:pPr>
                                    <w:pStyle w:val="TableParagraph"/>
                                    <w:spacing w:line="139" w:lineRule="exact"/>
                                    <w:ind w:left="12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исследований</w:t>
                                  </w:r>
                                </w:p>
                              </w:tc>
                              <w:tc>
                                <w:tcPr>
                                  <w:tcW w:w="1516" w:type="dxa"/>
                                </w:tcPr>
                                <w:p>
                                  <w:pPr>
                                    <w:pStyle w:val="TableParagraph"/>
                                    <w:spacing w:line="136" w:lineRule="exact" w:before="3"/>
                                    <w:ind w:right="143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3"/>
                                    </w:rPr>
                                    <w:t>0,028458</w:t>
                                  </w:r>
                                </w:p>
                              </w:tc>
                              <w:tc>
                                <w:tcPr>
                                  <w:tcW w:w="1463" w:type="dxa"/>
                                </w:tcPr>
                                <w:p>
                                  <w:pPr>
                                    <w:pStyle w:val="TableParagraph"/>
                                    <w:spacing w:line="139" w:lineRule="exact"/>
                                    <w:ind w:left="125" w:right="1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2</w:t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925,8</w:t>
                                  </w:r>
                                </w:p>
                              </w:tc>
                              <w:tc>
                                <w:tcPr>
                                  <w:tcW w:w="988" w:type="dxa"/>
                                </w:tcPr>
                                <w:p>
                                  <w:pPr>
                                    <w:pStyle w:val="TableParagraph"/>
                                    <w:spacing w:line="139" w:lineRule="exact"/>
                                    <w:ind w:left="22" w:right="2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67" w:type="dxa"/>
                                </w:tcPr>
                                <w:p>
                                  <w:pPr>
                                    <w:pStyle w:val="TableParagraph"/>
                                    <w:spacing w:line="139" w:lineRule="exact"/>
                                    <w:ind w:left="3" w:right="3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83,3</w:t>
                                  </w:r>
                                </w:p>
                              </w:tc>
                              <w:tc>
                                <w:tcPr>
                                  <w:tcW w:w="1082" w:type="dxa"/>
                                </w:tcPr>
                                <w:p>
                                  <w:pPr>
                                    <w:pStyle w:val="TableParagraph"/>
                                    <w:spacing w:line="139" w:lineRule="exact"/>
                                    <w:ind w:right="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22" w:type="dxa"/>
                                </w:tcPr>
                                <w:p>
                                  <w:pPr>
                                    <w:pStyle w:val="TableParagraph"/>
                                    <w:spacing w:line="132" w:lineRule="exact" w:before="7"/>
                                    <w:ind w:left="152" w:right="17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55</w:t>
                                  </w:r>
                                  <w:r>
                                    <w:rPr>
                                      <w:spacing w:val="6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3"/>
                                    </w:rPr>
                                    <w:t>546,7</w:t>
                                  </w:r>
                                </w:p>
                              </w:tc>
                              <w:tc>
                                <w:tcPr>
                                  <w:tcW w:w="495" w:type="dxa"/>
                                </w:tcPr>
                                <w:p>
                                  <w:pPr>
                                    <w:pStyle w:val="TableParagraph"/>
                                    <w:spacing w:line="139" w:lineRule="exact"/>
                                    <w:ind w:right="3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74" w:hRule="atLeast"/>
                              </w:trPr>
                              <w:tc>
                                <w:tcPr>
                                  <w:tcW w:w="4323" w:type="dxa"/>
                                </w:tcPr>
                                <w:p>
                                  <w:pPr>
                                    <w:pStyle w:val="TableParagraph"/>
                                    <w:spacing w:line="154" w:lineRule="exact"/>
                                    <w:ind w:left="44"/>
                                    <w:rPr>
                                      <w:i/>
                                      <w:sz w:val="14"/>
                                    </w:rPr>
                                  </w:pP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противоопухолевой</w:t>
                                  </w:r>
                                  <w:r>
                                    <w:rPr>
                                      <w:i/>
                                      <w:spacing w:val="-16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лекарственной</w:t>
                                  </w:r>
                                  <w:r>
                                    <w:rPr>
                                      <w:i/>
                                      <w:spacing w:val="-1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терапии</w:t>
                                  </w:r>
                                </w:p>
                              </w:tc>
                              <w:tc>
                                <w:tcPr>
                                  <w:tcW w:w="789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3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16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63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88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6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82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22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95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0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190" w:hRule="atLeast"/>
                              </w:trPr>
                              <w:tc>
                                <w:tcPr>
                                  <w:tcW w:w="4323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10"/>
                                    <w:ind w:left="164"/>
                                    <w:rPr>
                                      <w:i/>
                                      <w:sz w:val="14"/>
                                    </w:rPr>
                                  </w:pP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2.1.7.7</w:t>
                                  </w:r>
                                  <w:r>
                                    <w:rPr>
                                      <w:i/>
                                      <w:spacing w:val="-1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ПЭТ-КТ</w:t>
                                  </w:r>
                                  <w:r>
                                    <w:rPr>
                                      <w:i/>
                                      <w:spacing w:val="-11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при</w:t>
                                  </w:r>
                                  <w:r>
                                    <w:rPr>
                                      <w:i/>
                                      <w:spacing w:val="9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онкологических</w:t>
                                  </w:r>
                                  <w:r>
                                    <w:rPr>
                                      <w:i/>
                                      <w:spacing w:val="-13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заболеваниях</w:t>
                                  </w:r>
                                </w:p>
                              </w:tc>
                              <w:tc>
                                <w:tcPr>
                                  <w:tcW w:w="789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37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10"/>
                                    <w:ind w:left="12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исследований</w:t>
                                  </w:r>
                                </w:p>
                              </w:tc>
                              <w:tc>
                                <w:tcPr>
                                  <w:tcW w:w="1516" w:type="dxa"/>
                                </w:tcPr>
                                <w:p>
                                  <w:pPr>
                                    <w:pStyle w:val="TableParagraph"/>
                                    <w:spacing w:before="20"/>
                                    <w:ind w:right="143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3"/>
                                    </w:rPr>
                                    <w:t>0,002086</w:t>
                                  </w:r>
                                </w:p>
                              </w:tc>
                              <w:tc>
                                <w:tcPr>
                                  <w:tcW w:w="1463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10"/>
                                    <w:ind w:left="125" w:right="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37</w:t>
                                  </w:r>
                                  <w:r>
                                    <w:rPr>
                                      <w:spacing w:val="-6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852,2</w:t>
                                  </w:r>
                                </w:p>
                              </w:tc>
                              <w:tc>
                                <w:tcPr>
                                  <w:tcW w:w="988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10"/>
                                    <w:ind w:left="22" w:right="2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67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10"/>
                                    <w:ind w:right="3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79,0</w:t>
                                  </w:r>
                                </w:p>
                              </w:tc>
                              <w:tc>
                                <w:tcPr>
                                  <w:tcW w:w="1082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10"/>
                                    <w:ind w:right="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22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10"/>
                                    <w:ind w:left="152" w:right="1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52</w:t>
                                  </w: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679,3</w:t>
                                  </w:r>
                                </w:p>
                              </w:tc>
                              <w:tc>
                                <w:tcPr>
                                  <w:tcW w:w="495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10"/>
                                    <w:ind w:right="29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73" w:hRule="atLeast"/>
                              </w:trPr>
                              <w:tc>
                                <w:tcPr>
                                  <w:tcW w:w="4323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2"/>
                                    <w:ind w:left="164"/>
                                    <w:rPr>
                                      <w:i/>
                                      <w:sz w:val="14"/>
                                    </w:rPr>
                                  </w:pPr>
                                  <w:r>
                                    <w:rPr>
                                      <w:i/>
                                      <w:spacing w:val="-5"/>
                                      <w:sz w:val="14"/>
                                    </w:rPr>
                                    <w:t>2.1.7.9</w:t>
                                  </w:r>
                                  <w:r>
                                    <w:rPr>
                                      <w:i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2"/>
                                      <w:sz w:val="14"/>
                                    </w:rPr>
                                    <w:t>ОФЭКТ/КТ</w:t>
                                  </w:r>
                                </w:p>
                              </w:tc>
                              <w:tc>
                                <w:tcPr>
                                  <w:tcW w:w="789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37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2"/>
                                    <w:ind w:left="12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исследований</w:t>
                                  </w:r>
                                </w:p>
                              </w:tc>
                              <w:tc>
                                <w:tcPr>
                                  <w:tcW w:w="1516" w:type="dxa"/>
                                </w:tcPr>
                                <w:p>
                                  <w:pPr>
                                    <w:pStyle w:val="TableParagraph"/>
                                    <w:spacing w:line="132" w:lineRule="exact" w:before="22"/>
                                    <w:ind w:left="4" w:right="143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3"/>
                                    </w:rPr>
                                    <w:t>0,003622</w:t>
                                  </w:r>
                                </w:p>
                              </w:tc>
                              <w:tc>
                                <w:tcPr>
                                  <w:tcW w:w="1463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2"/>
                                    <w:ind w:left="125" w:right="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5</w:t>
                                  </w:r>
                                  <w:r>
                                    <w:rPr>
                                      <w:spacing w:val="-3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391,4</w:t>
                                  </w:r>
                                </w:p>
                              </w:tc>
                              <w:tc>
                                <w:tcPr>
                                  <w:tcW w:w="988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2"/>
                                    <w:ind w:left="22" w:right="2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67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2"/>
                                    <w:ind w:left="10" w:right="3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19,5</w:t>
                                  </w:r>
                                </w:p>
                              </w:tc>
                              <w:tc>
                                <w:tcPr>
                                  <w:tcW w:w="1082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2"/>
                                    <w:ind w:right="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22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2"/>
                                    <w:ind w:left="152" w:right="1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7"/>
                                      <w:sz w:val="14"/>
                                    </w:rPr>
                                    <w:t>13</w:t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003,1</w:t>
                                  </w:r>
                                </w:p>
                              </w:tc>
                              <w:tc>
                                <w:tcPr>
                                  <w:tcW w:w="495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2"/>
                                    <w:ind w:right="29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7.760887pt;margin-top:-8.093079pt;width:730.3pt;height:60.25pt;mso-position-horizontal-relative:page;mso-position-vertical-relative:paragraph;z-index:15846912" type="#_x0000_t202" id="docshape35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4323"/>
                        <w:gridCol w:w="789"/>
                        <w:gridCol w:w="1337"/>
                        <w:gridCol w:w="1516"/>
                        <w:gridCol w:w="1463"/>
                        <w:gridCol w:w="988"/>
                        <w:gridCol w:w="1167"/>
                        <w:gridCol w:w="1082"/>
                        <w:gridCol w:w="1322"/>
                        <w:gridCol w:w="495"/>
                      </w:tblGrid>
                      <w:tr>
                        <w:trPr>
                          <w:trHeight w:val="243" w:hRule="atLeast"/>
                        </w:trPr>
                        <w:tc>
                          <w:tcPr>
                            <w:tcW w:w="5112" w:type="dxa"/>
                            <w:gridSpan w:val="2"/>
                          </w:tcPr>
                          <w:p>
                            <w:pPr>
                              <w:pStyle w:val="TableParagraph"/>
                              <w:tabs>
                                <w:tab w:pos="4980" w:val="right" w:leader="none"/>
                              </w:tabs>
                              <w:spacing w:line="194" w:lineRule="auto" w:before="1"/>
                              <w:ind w:left="194"/>
                              <w:rPr>
                                <w:position w:val="-8"/>
                                <w:sz w:val="14"/>
                              </w:rPr>
                            </w:pP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2.1.7.5молекулярно-генетическое</w:t>
                            </w:r>
                            <w:r>
                              <w:rPr>
                                <w:i/>
                                <w:spacing w:val="6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исследование</w:t>
                            </w:r>
                            <w:r>
                              <w:rPr>
                                <w:i/>
                                <w:spacing w:val="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с</w:t>
                            </w:r>
                            <w:r>
                              <w:rPr>
                                <w:i/>
                                <w:spacing w:val="8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целью</w:t>
                            </w:r>
                            <w:r>
                              <w:rPr>
                                <w:i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диагностики</w:t>
                            </w:r>
                            <w:r>
                              <w:rPr>
                                <w:sz w:val="14"/>
                              </w:rPr>
                              <w:tab/>
                            </w:r>
                            <w:r>
                              <w:rPr>
                                <w:spacing w:val="-2"/>
                                <w:position w:val="-8"/>
                                <w:sz w:val="14"/>
                              </w:rPr>
                              <w:t>23.3.5</w:t>
                            </w:r>
                          </w:p>
                        </w:tc>
                        <w:tc>
                          <w:tcPr>
                            <w:tcW w:w="1337" w:type="dxa"/>
                          </w:tcPr>
                          <w:p>
                            <w:pPr>
                              <w:pStyle w:val="TableParagraph"/>
                              <w:spacing w:line="141" w:lineRule="exact" w:before="82"/>
                              <w:ind w:left="126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исследований</w:t>
                            </w:r>
                          </w:p>
                        </w:tc>
                        <w:tc>
                          <w:tcPr>
                            <w:tcW w:w="1516" w:type="dxa"/>
                          </w:tcPr>
                          <w:p>
                            <w:pPr>
                              <w:pStyle w:val="TableParagraph"/>
                              <w:spacing w:line="132" w:lineRule="exact" w:before="91"/>
                              <w:ind w:left="4" w:right="143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spacing w:val="-2"/>
                                <w:sz w:val="13"/>
                              </w:rPr>
                              <w:t>0,001362</w:t>
                            </w:r>
                          </w:p>
                        </w:tc>
                        <w:tc>
                          <w:tcPr>
                            <w:tcW w:w="1463" w:type="dxa"/>
                          </w:tcPr>
                          <w:p>
                            <w:pPr>
                              <w:pStyle w:val="TableParagraph"/>
                              <w:spacing w:line="141" w:lineRule="exact" w:before="82"/>
                              <w:ind w:left="12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6"/>
                                <w:sz w:val="14"/>
                              </w:rPr>
                              <w:t>11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863,5</w:t>
                            </w:r>
                          </w:p>
                        </w:tc>
                        <w:tc>
                          <w:tcPr>
                            <w:tcW w:w="988" w:type="dxa"/>
                          </w:tcPr>
                          <w:p>
                            <w:pPr>
                              <w:pStyle w:val="TableParagraph"/>
                              <w:spacing w:line="141" w:lineRule="exact" w:before="82"/>
                              <w:ind w:left="22" w:right="2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67" w:type="dxa"/>
                          </w:tcPr>
                          <w:p>
                            <w:pPr>
                              <w:pStyle w:val="TableParagraph"/>
                              <w:spacing w:line="141" w:lineRule="exact" w:before="82"/>
                              <w:ind w:left="13" w:right="3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16,2</w:t>
                            </w:r>
                          </w:p>
                        </w:tc>
                        <w:tc>
                          <w:tcPr>
                            <w:tcW w:w="1082" w:type="dxa"/>
                          </w:tcPr>
                          <w:p>
                            <w:pPr>
                              <w:pStyle w:val="TableParagraph"/>
                              <w:spacing w:line="141" w:lineRule="exact" w:before="82"/>
                              <w:ind w:right="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22" w:type="dxa"/>
                          </w:tcPr>
                          <w:p>
                            <w:pPr>
                              <w:pStyle w:val="TableParagraph"/>
                              <w:spacing w:line="141" w:lineRule="exact" w:before="82"/>
                              <w:ind w:left="162" w:right="1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6"/>
                                <w:sz w:val="14"/>
                              </w:rPr>
                              <w:t>10</w:t>
                            </w:r>
                            <w:r>
                              <w:rPr>
                                <w:spacing w:val="-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802,6</w:t>
                            </w:r>
                          </w:p>
                        </w:tc>
                        <w:tc>
                          <w:tcPr>
                            <w:tcW w:w="495" w:type="dxa"/>
                          </w:tcPr>
                          <w:p>
                            <w:pPr>
                              <w:pStyle w:val="TableParagraph"/>
                              <w:spacing w:line="141" w:lineRule="exact" w:before="82"/>
                              <w:ind w:right="29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257" w:hRule="atLeast"/>
                        </w:trPr>
                        <w:tc>
                          <w:tcPr>
                            <w:tcW w:w="5112" w:type="dxa"/>
                            <w:gridSpan w:val="2"/>
                          </w:tcPr>
                          <w:p>
                            <w:pPr>
                              <w:pStyle w:val="TableParagraph"/>
                              <w:spacing w:line="141" w:lineRule="exact" w:before="97"/>
                              <w:ind w:left="194"/>
                              <w:rPr>
                                <w:i/>
                                <w:sz w:val="14"/>
                              </w:rPr>
                            </w:pP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2.1.7.6патолого-анатомическое</w:t>
                            </w:r>
                            <w:r>
                              <w:rPr>
                                <w:i/>
                                <w:spacing w:val="6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исследование</w:t>
                            </w:r>
                            <w:r>
                              <w:rPr>
                                <w:i/>
                                <w:spacing w:val="6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биопсийного</w:t>
                            </w:r>
                            <w:r>
                              <w:rPr>
                                <w:i/>
                                <w:spacing w:val="12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(операционного)</w:t>
                            </w:r>
                          </w:p>
                        </w:tc>
                        <w:tc>
                          <w:tcPr>
                            <w:tcW w:w="1337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516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463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988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167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082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322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495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168" w:hRule="atLeast"/>
                        </w:trPr>
                        <w:tc>
                          <w:tcPr>
                            <w:tcW w:w="4323" w:type="dxa"/>
                          </w:tcPr>
                          <w:p>
                            <w:pPr>
                              <w:pStyle w:val="TableParagraph"/>
                              <w:spacing w:line="139" w:lineRule="exact"/>
                              <w:ind w:left="34"/>
                              <w:rPr>
                                <w:i/>
                                <w:sz w:val="14"/>
                              </w:rPr>
                            </w:pP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материала</w:t>
                            </w:r>
                            <w:r>
                              <w:rPr>
                                <w:i/>
                                <w:spacing w:val="1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с</w:t>
                            </w:r>
                            <w:r>
                              <w:rPr>
                                <w:i/>
                                <w:spacing w:val="1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целью</w:t>
                            </w:r>
                            <w:r>
                              <w:rPr>
                                <w:i/>
                                <w:spacing w:val="-1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диагностики</w:t>
                            </w:r>
                            <w:r>
                              <w:rPr>
                                <w:i/>
                                <w:spacing w:val="1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онкологическихзаболеваний</w:t>
                            </w:r>
                            <w:r>
                              <w:rPr>
                                <w:i/>
                                <w:spacing w:val="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и</w:t>
                            </w:r>
                            <w:r>
                              <w:rPr>
                                <w:i/>
                                <w:spacing w:val="-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подбора</w:t>
                            </w:r>
                          </w:p>
                        </w:tc>
                        <w:tc>
                          <w:tcPr>
                            <w:tcW w:w="789" w:type="dxa"/>
                          </w:tcPr>
                          <w:p>
                            <w:pPr>
                              <w:pStyle w:val="TableParagraph"/>
                              <w:spacing w:line="139" w:lineRule="exact"/>
                              <w:ind w:left="329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23.3.6</w:t>
                            </w:r>
                          </w:p>
                        </w:tc>
                        <w:tc>
                          <w:tcPr>
                            <w:tcW w:w="1337" w:type="dxa"/>
                          </w:tcPr>
                          <w:p>
                            <w:pPr>
                              <w:pStyle w:val="TableParagraph"/>
                              <w:spacing w:line="139" w:lineRule="exact"/>
                              <w:ind w:left="126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исследований</w:t>
                            </w:r>
                          </w:p>
                        </w:tc>
                        <w:tc>
                          <w:tcPr>
                            <w:tcW w:w="1516" w:type="dxa"/>
                          </w:tcPr>
                          <w:p>
                            <w:pPr>
                              <w:pStyle w:val="TableParagraph"/>
                              <w:spacing w:line="136" w:lineRule="exact" w:before="3"/>
                              <w:ind w:right="143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spacing w:val="-2"/>
                                <w:sz w:val="13"/>
                              </w:rPr>
                              <w:t>0,028458</w:t>
                            </w:r>
                          </w:p>
                        </w:tc>
                        <w:tc>
                          <w:tcPr>
                            <w:tcW w:w="1463" w:type="dxa"/>
                          </w:tcPr>
                          <w:p>
                            <w:pPr>
                              <w:pStyle w:val="TableParagraph"/>
                              <w:spacing w:line="139" w:lineRule="exact"/>
                              <w:ind w:left="125" w:right="1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2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925,8</w:t>
                            </w:r>
                          </w:p>
                        </w:tc>
                        <w:tc>
                          <w:tcPr>
                            <w:tcW w:w="988" w:type="dxa"/>
                          </w:tcPr>
                          <w:p>
                            <w:pPr>
                              <w:pStyle w:val="TableParagraph"/>
                              <w:spacing w:line="139" w:lineRule="exact"/>
                              <w:ind w:left="22" w:right="2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67" w:type="dxa"/>
                          </w:tcPr>
                          <w:p>
                            <w:pPr>
                              <w:pStyle w:val="TableParagraph"/>
                              <w:spacing w:line="139" w:lineRule="exact"/>
                              <w:ind w:left="3" w:right="3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83,3</w:t>
                            </w:r>
                          </w:p>
                        </w:tc>
                        <w:tc>
                          <w:tcPr>
                            <w:tcW w:w="1082" w:type="dxa"/>
                          </w:tcPr>
                          <w:p>
                            <w:pPr>
                              <w:pStyle w:val="TableParagraph"/>
                              <w:spacing w:line="139" w:lineRule="exact"/>
                              <w:ind w:right="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22" w:type="dxa"/>
                          </w:tcPr>
                          <w:p>
                            <w:pPr>
                              <w:pStyle w:val="TableParagraph"/>
                              <w:spacing w:line="132" w:lineRule="exact" w:before="7"/>
                              <w:ind w:left="152" w:right="17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3"/>
                              </w:rPr>
                              <w:t>55</w:t>
                            </w:r>
                            <w:r>
                              <w:rPr>
                                <w:spacing w:val="6"/>
                                <w:sz w:val="13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3"/>
                              </w:rPr>
                              <w:t>546,7</w:t>
                            </w:r>
                          </w:p>
                        </w:tc>
                        <w:tc>
                          <w:tcPr>
                            <w:tcW w:w="495" w:type="dxa"/>
                          </w:tcPr>
                          <w:p>
                            <w:pPr>
                              <w:pStyle w:val="TableParagraph"/>
                              <w:spacing w:line="139" w:lineRule="exact"/>
                              <w:ind w:right="30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174" w:hRule="atLeast"/>
                        </w:trPr>
                        <w:tc>
                          <w:tcPr>
                            <w:tcW w:w="4323" w:type="dxa"/>
                          </w:tcPr>
                          <w:p>
                            <w:pPr>
                              <w:pStyle w:val="TableParagraph"/>
                              <w:spacing w:line="154" w:lineRule="exact"/>
                              <w:ind w:left="44"/>
                              <w:rPr>
                                <w:i/>
                                <w:sz w:val="14"/>
                              </w:rPr>
                            </w:pP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противоопухолевой</w:t>
                            </w:r>
                            <w:r>
                              <w:rPr>
                                <w:i/>
                                <w:spacing w:val="-16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лекарственной</w:t>
                            </w:r>
                            <w:r>
                              <w:rPr>
                                <w:i/>
                                <w:spacing w:val="-1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терапии</w:t>
                            </w:r>
                          </w:p>
                        </w:tc>
                        <w:tc>
                          <w:tcPr>
                            <w:tcW w:w="789" w:type="dxa"/>
                          </w:tcPr>
                          <w:p>
                            <w:pPr>
                              <w:pStyle w:val="TableParagraph"/>
                              <w:rPr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1337" w:type="dxa"/>
                          </w:tcPr>
                          <w:p>
                            <w:pPr>
                              <w:pStyle w:val="TableParagraph"/>
                              <w:rPr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1516" w:type="dxa"/>
                          </w:tcPr>
                          <w:p>
                            <w:pPr>
                              <w:pStyle w:val="TableParagraph"/>
                              <w:rPr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1463" w:type="dxa"/>
                          </w:tcPr>
                          <w:p>
                            <w:pPr>
                              <w:pStyle w:val="TableParagraph"/>
                              <w:rPr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988" w:type="dxa"/>
                          </w:tcPr>
                          <w:p>
                            <w:pPr>
                              <w:pStyle w:val="TableParagraph"/>
                              <w:rPr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1167" w:type="dxa"/>
                          </w:tcPr>
                          <w:p>
                            <w:pPr>
                              <w:pStyle w:val="TableParagraph"/>
                              <w:rPr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1082" w:type="dxa"/>
                          </w:tcPr>
                          <w:p>
                            <w:pPr>
                              <w:pStyle w:val="TableParagraph"/>
                              <w:rPr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1322" w:type="dxa"/>
                          </w:tcPr>
                          <w:p>
                            <w:pPr>
                              <w:pStyle w:val="TableParagraph"/>
                              <w:rPr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495" w:type="dxa"/>
                          </w:tcPr>
                          <w:p>
                            <w:pPr>
                              <w:pStyle w:val="TableParagraph"/>
                              <w:rPr>
                                <w:sz w:val="10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190" w:hRule="atLeast"/>
                        </w:trPr>
                        <w:tc>
                          <w:tcPr>
                            <w:tcW w:w="4323" w:type="dxa"/>
                          </w:tcPr>
                          <w:p>
                            <w:pPr>
                              <w:pStyle w:val="TableParagraph"/>
                              <w:spacing w:line="159" w:lineRule="exact" w:before="10"/>
                              <w:ind w:left="164"/>
                              <w:rPr>
                                <w:i/>
                                <w:sz w:val="14"/>
                              </w:rPr>
                            </w:pP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2.1.7.7</w:t>
                            </w:r>
                            <w:r>
                              <w:rPr>
                                <w:i/>
                                <w:spacing w:val="-1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ПЭТ-КТ</w:t>
                            </w:r>
                            <w:r>
                              <w:rPr>
                                <w:i/>
                                <w:spacing w:val="-11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при</w:t>
                            </w:r>
                            <w:r>
                              <w:rPr>
                                <w:i/>
                                <w:spacing w:val="9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онкологических</w:t>
                            </w:r>
                            <w:r>
                              <w:rPr>
                                <w:i/>
                                <w:spacing w:val="-1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заболеваниях</w:t>
                            </w:r>
                          </w:p>
                        </w:tc>
                        <w:tc>
                          <w:tcPr>
                            <w:tcW w:w="789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337" w:type="dxa"/>
                          </w:tcPr>
                          <w:p>
                            <w:pPr>
                              <w:pStyle w:val="TableParagraph"/>
                              <w:spacing w:line="159" w:lineRule="exact" w:before="10"/>
                              <w:ind w:left="126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исследований</w:t>
                            </w:r>
                          </w:p>
                        </w:tc>
                        <w:tc>
                          <w:tcPr>
                            <w:tcW w:w="1516" w:type="dxa"/>
                          </w:tcPr>
                          <w:p>
                            <w:pPr>
                              <w:pStyle w:val="TableParagraph"/>
                              <w:spacing w:before="20"/>
                              <w:ind w:right="143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spacing w:val="-2"/>
                                <w:sz w:val="13"/>
                              </w:rPr>
                              <w:t>0,002086</w:t>
                            </w:r>
                          </w:p>
                        </w:tc>
                        <w:tc>
                          <w:tcPr>
                            <w:tcW w:w="1463" w:type="dxa"/>
                          </w:tcPr>
                          <w:p>
                            <w:pPr>
                              <w:pStyle w:val="TableParagraph"/>
                              <w:spacing w:line="159" w:lineRule="exact" w:before="10"/>
                              <w:ind w:left="125" w:right="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37</w:t>
                            </w:r>
                            <w:r>
                              <w:rPr>
                                <w:spacing w:val="-6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852,2</w:t>
                            </w:r>
                          </w:p>
                        </w:tc>
                        <w:tc>
                          <w:tcPr>
                            <w:tcW w:w="988" w:type="dxa"/>
                          </w:tcPr>
                          <w:p>
                            <w:pPr>
                              <w:pStyle w:val="TableParagraph"/>
                              <w:spacing w:line="159" w:lineRule="exact" w:before="10"/>
                              <w:ind w:left="22" w:right="2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67" w:type="dxa"/>
                          </w:tcPr>
                          <w:p>
                            <w:pPr>
                              <w:pStyle w:val="TableParagraph"/>
                              <w:spacing w:line="159" w:lineRule="exact" w:before="10"/>
                              <w:ind w:right="3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79,0</w:t>
                            </w:r>
                          </w:p>
                        </w:tc>
                        <w:tc>
                          <w:tcPr>
                            <w:tcW w:w="1082" w:type="dxa"/>
                          </w:tcPr>
                          <w:p>
                            <w:pPr>
                              <w:pStyle w:val="TableParagraph"/>
                              <w:spacing w:line="159" w:lineRule="exact" w:before="10"/>
                              <w:ind w:right="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22" w:type="dxa"/>
                          </w:tcPr>
                          <w:p>
                            <w:pPr>
                              <w:pStyle w:val="TableParagraph"/>
                              <w:spacing w:line="159" w:lineRule="exact" w:before="10"/>
                              <w:ind w:left="152" w:right="1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52</w:t>
                            </w:r>
                            <w:r>
                              <w:rPr>
                                <w:spacing w:val="-1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679,3</w:t>
                            </w:r>
                          </w:p>
                        </w:tc>
                        <w:tc>
                          <w:tcPr>
                            <w:tcW w:w="495" w:type="dxa"/>
                          </w:tcPr>
                          <w:p>
                            <w:pPr>
                              <w:pStyle w:val="TableParagraph"/>
                              <w:spacing w:line="159" w:lineRule="exact" w:before="10"/>
                              <w:ind w:right="29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173" w:hRule="atLeast"/>
                        </w:trPr>
                        <w:tc>
                          <w:tcPr>
                            <w:tcW w:w="4323" w:type="dxa"/>
                          </w:tcPr>
                          <w:p>
                            <w:pPr>
                              <w:pStyle w:val="TableParagraph"/>
                              <w:spacing w:line="141" w:lineRule="exact" w:before="12"/>
                              <w:ind w:left="164"/>
                              <w:rPr>
                                <w:i/>
                                <w:sz w:val="14"/>
                              </w:rPr>
                            </w:pPr>
                            <w:r>
                              <w:rPr>
                                <w:i/>
                                <w:spacing w:val="-5"/>
                                <w:sz w:val="14"/>
                              </w:rPr>
                              <w:t>2.1.7.9</w:t>
                            </w:r>
                            <w:r>
                              <w:rPr>
                                <w:i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2"/>
                                <w:sz w:val="14"/>
                              </w:rPr>
                              <w:t>ОФЭКТ/КТ</w:t>
                            </w:r>
                          </w:p>
                        </w:tc>
                        <w:tc>
                          <w:tcPr>
                            <w:tcW w:w="789" w:type="dxa"/>
                          </w:tcPr>
                          <w:p>
                            <w:pPr>
                              <w:pStyle w:val="TableParagraph"/>
                              <w:rPr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1337" w:type="dxa"/>
                          </w:tcPr>
                          <w:p>
                            <w:pPr>
                              <w:pStyle w:val="TableParagraph"/>
                              <w:spacing w:line="141" w:lineRule="exact" w:before="12"/>
                              <w:ind w:left="126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исследований</w:t>
                            </w:r>
                          </w:p>
                        </w:tc>
                        <w:tc>
                          <w:tcPr>
                            <w:tcW w:w="1516" w:type="dxa"/>
                          </w:tcPr>
                          <w:p>
                            <w:pPr>
                              <w:pStyle w:val="TableParagraph"/>
                              <w:spacing w:line="132" w:lineRule="exact" w:before="22"/>
                              <w:ind w:left="4" w:right="143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spacing w:val="-2"/>
                                <w:sz w:val="13"/>
                              </w:rPr>
                              <w:t>0,003622</w:t>
                            </w:r>
                          </w:p>
                        </w:tc>
                        <w:tc>
                          <w:tcPr>
                            <w:tcW w:w="1463" w:type="dxa"/>
                          </w:tcPr>
                          <w:p>
                            <w:pPr>
                              <w:pStyle w:val="TableParagraph"/>
                              <w:spacing w:line="141" w:lineRule="exact" w:before="12"/>
                              <w:ind w:left="125" w:right="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5</w:t>
                            </w:r>
                            <w:r>
                              <w:rPr>
                                <w:spacing w:val="-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391,4</w:t>
                            </w:r>
                          </w:p>
                        </w:tc>
                        <w:tc>
                          <w:tcPr>
                            <w:tcW w:w="988" w:type="dxa"/>
                          </w:tcPr>
                          <w:p>
                            <w:pPr>
                              <w:pStyle w:val="TableParagraph"/>
                              <w:spacing w:line="141" w:lineRule="exact" w:before="12"/>
                              <w:ind w:left="22" w:right="2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67" w:type="dxa"/>
                          </w:tcPr>
                          <w:p>
                            <w:pPr>
                              <w:pStyle w:val="TableParagraph"/>
                              <w:spacing w:line="141" w:lineRule="exact" w:before="12"/>
                              <w:ind w:left="10" w:right="3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19,5</w:t>
                            </w:r>
                          </w:p>
                        </w:tc>
                        <w:tc>
                          <w:tcPr>
                            <w:tcW w:w="1082" w:type="dxa"/>
                          </w:tcPr>
                          <w:p>
                            <w:pPr>
                              <w:pStyle w:val="TableParagraph"/>
                              <w:spacing w:line="141" w:lineRule="exact" w:before="12"/>
                              <w:ind w:right="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22" w:type="dxa"/>
                          </w:tcPr>
                          <w:p>
                            <w:pPr>
                              <w:pStyle w:val="TableParagraph"/>
                              <w:spacing w:line="141" w:lineRule="exact" w:before="12"/>
                              <w:ind w:left="152" w:right="1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7"/>
                                <w:sz w:val="14"/>
                              </w:rPr>
                              <w:t>13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003,1</w:t>
                            </w:r>
                          </w:p>
                        </w:tc>
                        <w:tc>
                          <w:tcPr>
                            <w:tcW w:w="495" w:type="dxa"/>
                          </w:tcPr>
                          <w:p>
                            <w:pPr>
                              <w:pStyle w:val="TableParagraph"/>
                              <w:spacing w:line="141" w:lineRule="exact" w:before="12"/>
                              <w:ind w:right="29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i/>
          <w:spacing w:val="-2"/>
          <w:sz w:val="14"/>
        </w:rPr>
        <w:t>онкологическихзаболеваний</w:t>
      </w:r>
    </w:p>
    <w:p>
      <w:pPr>
        <w:pStyle w:val="BodyText"/>
        <w:rPr>
          <w:i/>
          <w:sz w:val="14"/>
        </w:rPr>
      </w:pPr>
    </w:p>
    <w:p>
      <w:pPr>
        <w:pStyle w:val="BodyText"/>
        <w:rPr>
          <w:i/>
          <w:sz w:val="14"/>
        </w:rPr>
      </w:pPr>
    </w:p>
    <w:p>
      <w:pPr>
        <w:pStyle w:val="BodyText"/>
        <w:rPr>
          <w:i/>
          <w:sz w:val="14"/>
        </w:rPr>
      </w:pPr>
    </w:p>
    <w:p>
      <w:pPr>
        <w:pStyle w:val="BodyText"/>
        <w:rPr>
          <w:i/>
          <w:sz w:val="14"/>
        </w:rPr>
      </w:pPr>
    </w:p>
    <w:p>
      <w:pPr>
        <w:pStyle w:val="BodyText"/>
        <w:spacing w:before="102"/>
        <w:rPr>
          <w:i/>
          <w:sz w:val="14"/>
        </w:rPr>
      </w:pPr>
    </w:p>
    <w:p>
      <w:pPr>
        <w:tabs>
          <w:tab w:pos="5083" w:val="left" w:leader="none"/>
        </w:tabs>
        <w:spacing w:line="206" w:lineRule="exact" w:before="0"/>
        <w:ind w:left="0" w:right="9518" w:firstLine="0"/>
        <w:jc w:val="right"/>
        <w:rPr>
          <w:position w:val="8"/>
          <w:sz w:val="14"/>
        </w:rPr>
      </w:pPr>
      <w:r>
        <w:rPr>
          <w:position w:val="8"/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845888">
                <wp:simplePos x="0" y="0"/>
                <wp:positionH relativeFrom="page">
                  <wp:posOffset>4944883</wp:posOffset>
                </wp:positionH>
                <wp:positionV relativeFrom="paragraph">
                  <wp:posOffset>57289</wp:posOffset>
                </wp:positionV>
                <wp:extent cx="4936490" cy="963929"/>
                <wp:effectExtent l="0" t="0" r="0" b="0"/>
                <wp:wrapNone/>
                <wp:docPr id="231" name="Textbox 23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1" name="Textbox 231"/>
                      <wps:cNvSpPr txBox="1"/>
                      <wps:spPr>
                        <a:xfrm>
                          <a:off x="0" y="0"/>
                          <a:ext cx="4936490" cy="9639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1148"/>
                              <w:gridCol w:w="1431"/>
                              <w:gridCol w:w="987"/>
                              <w:gridCol w:w="1200"/>
                              <w:gridCol w:w="1050"/>
                              <w:gridCol w:w="1354"/>
                              <w:gridCol w:w="480"/>
                            </w:tblGrid>
                            <w:tr>
                              <w:trPr>
                                <w:trHeight w:val="248" w:hRule="atLeast"/>
                              </w:trPr>
                              <w:tc>
                                <w:tcPr>
                                  <w:tcW w:w="1148" w:type="dxa"/>
                                </w:tcPr>
                                <w:p>
                                  <w:pPr>
                                    <w:pStyle w:val="TableParagraph"/>
                                    <w:spacing w:before="3"/>
                                    <w:ind w:left="34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3"/>
                                    </w:rPr>
                                    <w:t>0,005702</w:t>
                                  </w:r>
                                </w:p>
                              </w:tc>
                              <w:tc>
                                <w:tcPr>
                                  <w:tcW w:w="1431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right="45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</w:t>
                                  </w:r>
                                  <w:r>
                                    <w:rPr>
                                      <w:spacing w:val="-1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469,3</w:t>
                                  </w:r>
                                </w:p>
                              </w:tc>
                              <w:tc>
                                <w:tcPr>
                                  <w:tcW w:w="987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2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00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50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8,4</w:t>
                                  </w:r>
                                </w:p>
                              </w:tc>
                              <w:tc>
                                <w:tcPr>
                                  <w:tcW w:w="1050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right="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54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146" w:right="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5</w:t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601,3</w:t>
                                  </w:r>
                                </w:p>
                              </w:tc>
                              <w:tc>
                                <w:tcPr>
                                  <w:tcW w:w="480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right="29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41" w:hRule="atLeast"/>
                              </w:trPr>
                              <w:tc>
                                <w:tcPr>
                                  <w:tcW w:w="1148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left="52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0,261736</w:t>
                                  </w:r>
                                </w:p>
                              </w:tc>
                              <w:tc>
                                <w:tcPr>
                                  <w:tcW w:w="1431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right="45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2</w:t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952,3</w:t>
                                  </w:r>
                                </w:p>
                              </w:tc>
                              <w:tc>
                                <w:tcPr>
                                  <w:tcW w:w="987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left="2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00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left="432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772,7</w:t>
                                  </w:r>
                                </w:p>
                              </w:tc>
                              <w:tc>
                                <w:tcPr>
                                  <w:tcW w:w="1050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right="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54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left="146" w:right="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515</w:t>
                                  </w:r>
                                  <w:r>
                                    <w:rPr>
                                      <w:spacing w:val="-8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257,2</w:t>
                                  </w:r>
                                </w:p>
                              </w:tc>
                              <w:tc>
                                <w:tcPr>
                                  <w:tcW w:w="480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right="34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41" w:hRule="atLeast"/>
                              </w:trPr>
                              <w:tc>
                                <w:tcPr>
                                  <w:tcW w:w="1148" w:type="dxa"/>
                                </w:tcPr>
                                <w:p>
                                  <w:pPr>
                                    <w:pStyle w:val="TableParagraph"/>
                                    <w:spacing w:before="96"/>
                                    <w:ind w:left="34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3"/>
                                    </w:rPr>
                                    <w:t>0,045050</w:t>
                                  </w:r>
                                </w:p>
                              </w:tc>
                              <w:tc>
                                <w:tcPr>
                                  <w:tcW w:w="1431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right="45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4</w:t>
                                  </w:r>
                                  <w:r>
                                    <w:rPr>
                                      <w:spacing w:val="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168,3</w:t>
                                  </w:r>
                                </w:p>
                              </w:tc>
                              <w:tc>
                                <w:tcPr>
                                  <w:tcW w:w="987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2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00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442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187,8</w:t>
                                  </w:r>
                                </w:p>
                              </w:tc>
                              <w:tc>
                                <w:tcPr>
                                  <w:tcW w:w="1050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right="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54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146" w:right="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7"/>
                                      <w:sz w:val="14"/>
                                    </w:rPr>
                                    <w:t>125</w:t>
                                  </w:r>
                                  <w:r>
                                    <w:rPr>
                                      <w:spacing w:val="1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230,1</w:t>
                                  </w:r>
                                </w:p>
                              </w:tc>
                              <w:tc>
                                <w:tcPr>
                                  <w:tcW w:w="480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right="29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41" w:hRule="atLeast"/>
                              </w:trPr>
                              <w:tc>
                                <w:tcPr>
                                  <w:tcW w:w="1148" w:type="dxa"/>
                                </w:tcPr>
                                <w:p>
                                  <w:pPr>
                                    <w:pStyle w:val="TableParagraph"/>
                                    <w:spacing w:before="97"/>
                                    <w:ind w:left="34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3"/>
                                    </w:rPr>
                                    <w:t>0,059800</w:t>
                                  </w:r>
                                </w:p>
                              </w:tc>
                              <w:tc>
                                <w:tcPr>
                                  <w:tcW w:w="1431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right="452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</w:t>
                                  </w:r>
                                  <w:r>
                                    <w:rPr>
                                      <w:spacing w:val="-1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573,7</w:t>
                                  </w:r>
                                </w:p>
                              </w:tc>
                              <w:tc>
                                <w:tcPr>
                                  <w:tcW w:w="987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left="2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00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left="46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94,1</w:t>
                                  </w:r>
                                </w:p>
                              </w:tc>
                              <w:tc>
                                <w:tcPr>
                                  <w:tcW w:w="1050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right="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54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left="146" w:right="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62</w:t>
                                  </w: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748,4</w:t>
                                  </w:r>
                                </w:p>
                              </w:tc>
                              <w:tc>
                                <w:tcPr>
                                  <w:tcW w:w="480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right="29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47" w:hRule="atLeast"/>
                              </w:trPr>
                              <w:tc>
                                <w:tcPr>
                                  <w:tcW w:w="1148" w:type="dxa"/>
                                </w:tcPr>
                                <w:p>
                                  <w:pPr>
                                    <w:pStyle w:val="TableParagraph"/>
                                    <w:spacing w:line="132" w:lineRule="exact" w:before="96"/>
                                    <w:ind w:left="34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3"/>
                                    </w:rPr>
                                    <w:t>0,125210</w:t>
                                  </w:r>
                                </w:p>
                              </w:tc>
                              <w:tc>
                                <w:tcPr>
                                  <w:tcW w:w="1431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86"/>
                                    <w:ind w:right="452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3</w:t>
                                  </w:r>
                                  <w:r>
                                    <w:rPr>
                                      <w:spacing w:val="-3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499,6</w:t>
                                  </w:r>
                                </w:p>
                              </w:tc>
                              <w:tc>
                                <w:tcPr>
                                  <w:tcW w:w="987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86"/>
                                    <w:ind w:left="2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00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86"/>
                                    <w:ind w:left="432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438,2</w:t>
                                  </w:r>
                                </w:p>
                              </w:tc>
                              <w:tc>
                                <w:tcPr>
                                  <w:tcW w:w="1050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86"/>
                                    <w:ind w:right="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54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86"/>
                                    <w:ind w:left="14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292</w:t>
                                  </w:r>
                                  <w:r>
                                    <w:rPr>
                                      <w:spacing w:val="-6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203,6</w:t>
                                  </w:r>
                                </w:p>
                              </w:tc>
                              <w:tc>
                                <w:tcPr>
                                  <w:tcW w:w="480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86"/>
                                    <w:ind w:right="29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89.360901pt;margin-top:4.511023pt;width:388.7pt;height:75.9pt;mso-position-horizontal-relative:page;mso-position-vertical-relative:paragraph;z-index:15845888" type="#_x0000_t202" id="docshape36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1148"/>
                        <w:gridCol w:w="1431"/>
                        <w:gridCol w:w="987"/>
                        <w:gridCol w:w="1200"/>
                        <w:gridCol w:w="1050"/>
                        <w:gridCol w:w="1354"/>
                        <w:gridCol w:w="480"/>
                      </w:tblGrid>
                      <w:tr>
                        <w:trPr>
                          <w:trHeight w:val="248" w:hRule="atLeast"/>
                        </w:trPr>
                        <w:tc>
                          <w:tcPr>
                            <w:tcW w:w="1148" w:type="dxa"/>
                          </w:tcPr>
                          <w:p>
                            <w:pPr>
                              <w:pStyle w:val="TableParagraph"/>
                              <w:spacing w:before="3"/>
                              <w:ind w:left="34"/>
                              <w:rPr>
                                <w:sz w:val="13"/>
                              </w:rPr>
                            </w:pPr>
                            <w:r>
                              <w:rPr>
                                <w:spacing w:val="-2"/>
                                <w:sz w:val="13"/>
                              </w:rPr>
                              <w:t>0,005702</w:t>
                            </w:r>
                          </w:p>
                        </w:tc>
                        <w:tc>
                          <w:tcPr>
                            <w:tcW w:w="1431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right="45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</w:t>
                            </w:r>
                            <w:r>
                              <w:rPr>
                                <w:spacing w:val="-1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469,3</w:t>
                            </w:r>
                          </w:p>
                        </w:tc>
                        <w:tc>
                          <w:tcPr>
                            <w:tcW w:w="987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2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00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504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8,4</w:t>
                            </w:r>
                          </w:p>
                        </w:tc>
                        <w:tc>
                          <w:tcPr>
                            <w:tcW w:w="1050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right="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54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146" w:right="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5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601,3</w:t>
                            </w:r>
                          </w:p>
                        </w:tc>
                        <w:tc>
                          <w:tcPr>
                            <w:tcW w:w="480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right="29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41" w:hRule="atLeast"/>
                        </w:trPr>
                        <w:tc>
                          <w:tcPr>
                            <w:tcW w:w="1148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left="52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0,261736</w:t>
                            </w:r>
                          </w:p>
                        </w:tc>
                        <w:tc>
                          <w:tcPr>
                            <w:tcW w:w="1431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right="45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2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952,3</w:t>
                            </w:r>
                          </w:p>
                        </w:tc>
                        <w:tc>
                          <w:tcPr>
                            <w:tcW w:w="987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left="2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00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left="432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772,7</w:t>
                            </w:r>
                          </w:p>
                        </w:tc>
                        <w:tc>
                          <w:tcPr>
                            <w:tcW w:w="1050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right="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54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left="146" w:right="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515</w:t>
                            </w:r>
                            <w:r>
                              <w:rPr>
                                <w:spacing w:val="-8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257,2</w:t>
                            </w:r>
                          </w:p>
                        </w:tc>
                        <w:tc>
                          <w:tcPr>
                            <w:tcW w:w="480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right="34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41" w:hRule="atLeast"/>
                        </w:trPr>
                        <w:tc>
                          <w:tcPr>
                            <w:tcW w:w="1148" w:type="dxa"/>
                          </w:tcPr>
                          <w:p>
                            <w:pPr>
                              <w:pStyle w:val="TableParagraph"/>
                              <w:spacing w:before="96"/>
                              <w:ind w:left="34"/>
                              <w:rPr>
                                <w:sz w:val="13"/>
                              </w:rPr>
                            </w:pPr>
                            <w:r>
                              <w:rPr>
                                <w:spacing w:val="-2"/>
                                <w:sz w:val="13"/>
                              </w:rPr>
                              <w:t>0,045050</w:t>
                            </w:r>
                          </w:p>
                        </w:tc>
                        <w:tc>
                          <w:tcPr>
                            <w:tcW w:w="1431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right="45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4</w:t>
                            </w:r>
                            <w:r>
                              <w:rPr>
                                <w:spacing w:val="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168,3</w:t>
                            </w:r>
                          </w:p>
                        </w:tc>
                        <w:tc>
                          <w:tcPr>
                            <w:tcW w:w="987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2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00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442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187,8</w:t>
                            </w:r>
                          </w:p>
                        </w:tc>
                        <w:tc>
                          <w:tcPr>
                            <w:tcW w:w="1050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right="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54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146" w:right="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7"/>
                                <w:sz w:val="14"/>
                              </w:rPr>
                              <w:t>125</w:t>
                            </w:r>
                            <w:r>
                              <w:rPr>
                                <w:spacing w:val="1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230,1</w:t>
                            </w:r>
                          </w:p>
                        </w:tc>
                        <w:tc>
                          <w:tcPr>
                            <w:tcW w:w="480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right="29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41" w:hRule="atLeast"/>
                        </w:trPr>
                        <w:tc>
                          <w:tcPr>
                            <w:tcW w:w="1148" w:type="dxa"/>
                          </w:tcPr>
                          <w:p>
                            <w:pPr>
                              <w:pStyle w:val="TableParagraph"/>
                              <w:spacing w:before="97"/>
                              <w:ind w:left="34"/>
                              <w:rPr>
                                <w:sz w:val="13"/>
                              </w:rPr>
                            </w:pPr>
                            <w:r>
                              <w:rPr>
                                <w:spacing w:val="-2"/>
                                <w:sz w:val="13"/>
                              </w:rPr>
                              <w:t>0,059800</w:t>
                            </w:r>
                          </w:p>
                        </w:tc>
                        <w:tc>
                          <w:tcPr>
                            <w:tcW w:w="1431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right="452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</w:t>
                            </w:r>
                            <w:r>
                              <w:rPr>
                                <w:spacing w:val="-1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573,7</w:t>
                            </w:r>
                          </w:p>
                        </w:tc>
                        <w:tc>
                          <w:tcPr>
                            <w:tcW w:w="987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left="2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00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left="466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94,1</w:t>
                            </w:r>
                          </w:p>
                        </w:tc>
                        <w:tc>
                          <w:tcPr>
                            <w:tcW w:w="1050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right="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54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left="146" w:right="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62</w:t>
                            </w:r>
                            <w:r>
                              <w:rPr>
                                <w:spacing w:val="-1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748,4</w:t>
                            </w:r>
                          </w:p>
                        </w:tc>
                        <w:tc>
                          <w:tcPr>
                            <w:tcW w:w="480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right="29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247" w:hRule="atLeast"/>
                        </w:trPr>
                        <w:tc>
                          <w:tcPr>
                            <w:tcW w:w="1148" w:type="dxa"/>
                          </w:tcPr>
                          <w:p>
                            <w:pPr>
                              <w:pStyle w:val="TableParagraph"/>
                              <w:spacing w:line="132" w:lineRule="exact" w:before="96"/>
                              <w:ind w:left="34"/>
                              <w:rPr>
                                <w:sz w:val="13"/>
                              </w:rPr>
                            </w:pPr>
                            <w:r>
                              <w:rPr>
                                <w:spacing w:val="-2"/>
                                <w:sz w:val="13"/>
                              </w:rPr>
                              <w:t>0,125210</w:t>
                            </w:r>
                          </w:p>
                        </w:tc>
                        <w:tc>
                          <w:tcPr>
                            <w:tcW w:w="1431" w:type="dxa"/>
                          </w:tcPr>
                          <w:p>
                            <w:pPr>
                              <w:pStyle w:val="TableParagraph"/>
                              <w:spacing w:line="141" w:lineRule="exact" w:before="86"/>
                              <w:ind w:right="452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3</w:t>
                            </w:r>
                            <w:r>
                              <w:rPr>
                                <w:spacing w:val="-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499,6</w:t>
                            </w:r>
                          </w:p>
                        </w:tc>
                        <w:tc>
                          <w:tcPr>
                            <w:tcW w:w="987" w:type="dxa"/>
                          </w:tcPr>
                          <w:p>
                            <w:pPr>
                              <w:pStyle w:val="TableParagraph"/>
                              <w:spacing w:line="141" w:lineRule="exact" w:before="86"/>
                              <w:ind w:left="2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00" w:type="dxa"/>
                          </w:tcPr>
                          <w:p>
                            <w:pPr>
                              <w:pStyle w:val="TableParagraph"/>
                              <w:spacing w:line="141" w:lineRule="exact" w:before="86"/>
                              <w:ind w:left="432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438,2</w:t>
                            </w:r>
                          </w:p>
                        </w:tc>
                        <w:tc>
                          <w:tcPr>
                            <w:tcW w:w="1050" w:type="dxa"/>
                          </w:tcPr>
                          <w:p>
                            <w:pPr>
                              <w:pStyle w:val="TableParagraph"/>
                              <w:spacing w:line="141" w:lineRule="exact" w:before="86"/>
                              <w:ind w:right="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54" w:type="dxa"/>
                          </w:tcPr>
                          <w:p>
                            <w:pPr>
                              <w:pStyle w:val="TableParagraph"/>
                              <w:spacing w:line="141" w:lineRule="exact" w:before="86"/>
                              <w:ind w:left="14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292</w:t>
                            </w:r>
                            <w:r>
                              <w:rPr>
                                <w:spacing w:val="-6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203,6</w:t>
                            </w:r>
                          </w:p>
                        </w:tc>
                        <w:tc>
                          <w:tcPr>
                            <w:tcW w:w="480" w:type="dxa"/>
                          </w:tcPr>
                          <w:p>
                            <w:pPr>
                              <w:pStyle w:val="TableParagraph"/>
                              <w:spacing w:line="141" w:lineRule="exact" w:before="86"/>
                              <w:ind w:right="29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i/>
          <w:spacing w:val="-6"/>
          <w:sz w:val="14"/>
        </w:rPr>
        <w:t>2.1.7.8</w:t>
      </w:r>
      <w:r>
        <w:rPr>
          <w:i/>
          <w:spacing w:val="-5"/>
          <w:sz w:val="14"/>
        </w:rPr>
        <w:t> </w:t>
      </w:r>
      <w:r>
        <w:rPr>
          <w:i/>
          <w:spacing w:val="-6"/>
          <w:sz w:val="14"/>
        </w:rPr>
        <w:t>школа</w:t>
      </w:r>
      <w:r>
        <w:rPr>
          <w:i/>
          <w:spacing w:val="-3"/>
          <w:sz w:val="14"/>
        </w:rPr>
        <w:t> </w:t>
      </w:r>
      <w:r>
        <w:rPr>
          <w:i/>
          <w:spacing w:val="-6"/>
          <w:sz w:val="14"/>
        </w:rPr>
        <w:t>сахарного</w:t>
      </w:r>
      <w:r>
        <w:rPr>
          <w:i/>
          <w:spacing w:val="2"/>
          <w:sz w:val="14"/>
        </w:rPr>
        <w:t> </w:t>
      </w:r>
      <w:r>
        <w:rPr>
          <w:i/>
          <w:spacing w:val="-6"/>
          <w:sz w:val="14"/>
        </w:rPr>
        <w:t>диабета</w:t>
      </w:r>
      <w:r>
        <w:rPr>
          <w:i/>
          <w:sz w:val="14"/>
        </w:rPr>
        <w:tab/>
      </w:r>
      <w:r>
        <w:rPr>
          <w:spacing w:val="-2"/>
          <w:position w:val="8"/>
          <w:sz w:val="14"/>
        </w:rPr>
        <w:t>комплексных</w:t>
      </w:r>
    </w:p>
    <w:p>
      <w:pPr>
        <w:spacing w:line="126" w:lineRule="exact" w:before="0"/>
        <w:ind w:left="-1" w:right="3538" w:firstLine="0"/>
        <w:jc w:val="center"/>
        <w:rPr>
          <w:sz w:val="14"/>
        </w:rPr>
      </w:pPr>
      <w:r>
        <w:rPr>
          <w:spacing w:val="-2"/>
          <w:sz w:val="14"/>
        </w:rPr>
        <w:t>посещений</w:t>
      </w:r>
    </w:p>
    <w:p>
      <w:pPr>
        <w:pStyle w:val="ListParagraph"/>
        <w:numPr>
          <w:ilvl w:val="2"/>
          <w:numId w:val="28"/>
        </w:numPr>
        <w:tabs>
          <w:tab w:pos="1105" w:val="left" w:leader="none"/>
          <w:tab w:pos="5433" w:val="left" w:leader="none"/>
          <w:tab w:pos="5980" w:val="left" w:leader="none"/>
          <w:tab w:pos="6047" w:val="left" w:leader="none"/>
        </w:tabs>
        <w:spacing w:line="127" w:lineRule="auto" w:before="64" w:after="0"/>
        <w:ind w:left="6047" w:right="9518" w:hanging="5270"/>
        <w:jc w:val="left"/>
        <w:rPr>
          <w:sz w:val="14"/>
        </w:rPr>
      </w:pPr>
      <w:r>
        <w:rPr>
          <w:sz w:val="14"/>
        </w:rPr>
        <w:t>диспансерное наблюдение, в том числе по поводу</w:t>
        <w:tab/>
      </w:r>
      <w:r>
        <w:rPr>
          <w:spacing w:val="-4"/>
          <w:sz w:val="14"/>
        </w:rPr>
        <w:t>23.4</w:t>
      </w:r>
      <w:r>
        <w:rPr>
          <w:sz w:val="14"/>
        </w:rPr>
        <w:tab/>
      </w:r>
      <w:r>
        <w:rPr>
          <w:spacing w:val="-4"/>
          <w:position w:val="9"/>
          <w:sz w:val="14"/>
        </w:rPr>
        <w:t>комплексных</w:t>
      </w:r>
      <w:r>
        <w:rPr>
          <w:spacing w:val="40"/>
          <w:position w:val="9"/>
          <w:sz w:val="14"/>
        </w:rPr>
        <w:t> </w:t>
      </w:r>
      <w:r>
        <w:rPr>
          <w:spacing w:val="-2"/>
          <w:sz w:val="14"/>
        </w:rPr>
        <w:t>посещений</w:t>
      </w:r>
    </w:p>
    <w:p>
      <w:pPr>
        <w:pStyle w:val="ListParagraph"/>
        <w:numPr>
          <w:ilvl w:val="3"/>
          <w:numId w:val="28"/>
        </w:numPr>
        <w:tabs>
          <w:tab w:pos="1159" w:val="left" w:leader="none"/>
          <w:tab w:pos="5386" w:val="left" w:leader="none"/>
          <w:tab w:pos="5980" w:val="left" w:leader="none"/>
          <w:tab w:pos="6047" w:val="left" w:leader="none"/>
        </w:tabs>
        <w:spacing w:line="127" w:lineRule="auto" w:before="80" w:after="0"/>
        <w:ind w:left="6047" w:right="9518" w:hanging="5274"/>
        <w:jc w:val="left"/>
        <w:rPr>
          <w:i/>
          <w:sz w:val="14"/>
        </w:rPr>
      </w:pPr>
      <w:r>
        <w:rPr>
          <w:i/>
          <w:spacing w:val="-2"/>
          <w:sz w:val="14"/>
        </w:rPr>
        <w:t>онкологическихзаболеваний</w:t>
      </w:r>
      <w:r>
        <w:rPr>
          <w:i/>
          <w:sz w:val="14"/>
        </w:rPr>
        <w:tab/>
      </w:r>
      <w:r>
        <w:rPr>
          <w:spacing w:val="-2"/>
          <w:sz w:val="14"/>
        </w:rPr>
        <w:t>23.4.1</w:t>
      </w:r>
      <w:r>
        <w:rPr>
          <w:sz w:val="14"/>
        </w:rPr>
        <w:tab/>
      </w:r>
      <w:r>
        <w:rPr>
          <w:spacing w:val="-4"/>
          <w:position w:val="9"/>
          <w:sz w:val="14"/>
        </w:rPr>
        <w:t>комплексных</w:t>
      </w:r>
      <w:r>
        <w:rPr>
          <w:spacing w:val="40"/>
          <w:position w:val="9"/>
          <w:sz w:val="14"/>
        </w:rPr>
        <w:t> </w:t>
      </w:r>
      <w:r>
        <w:rPr>
          <w:spacing w:val="-2"/>
          <w:sz w:val="14"/>
        </w:rPr>
        <w:t>посещений</w:t>
      </w:r>
    </w:p>
    <w:p>
      <w:pPr>
        <w:pStyle w:val="ListParagraph"/>
        <w:numPr>
          <w:ilvl w:val="3"/>
          <w:numId w:val="28"/>
        </w:numPr>
        <w:tabs>
          <w:tab w:pos="386" w:val="left" w:leader="none"/>
          <w:tab w:pos="4613" w:val="left" w:leader="none"/>
          <w:tab w:pos="5207" w:val="left" w:leader="none"/>
        </w:tabs>
        <w:spacing w:line="213" w:lineRule="exact" w:before="20" w:after="0"/>
        <w:ind w:left="386" w:right="9518" w:hanging="386"/>
        <w:jc w:val="right"/>
        <w:rPr>
          <w:i/>
          <w:position w:val="1"/>
          <w:sz w:val="14"/>
        </w:rPr>
      </w:pPr>
      <w:r>
        <w:rPr>
          <w:i/>
          <w:spacing w:val="-7"/>
          <w:position w:val="1"/>
          <w:sz w:val="14"/>
        </w:rPr>
        <w:t>сахарного</w:t>
      </w:r>
      <w:r>
        <w:rPr>
          <w:i/>
          <w:spacing w:val="4"/>
          <w:position w:val="1"/>
          <w:sz w:val="14"/>
        </w:rPr>
        <w:t> </w:t>
      </w:r>
      <w:r>
        <w:rPr>
          <w:i/>
          <w:spacing w:val="-2"/>
          <w:position w:val="1"/>
          <w:sz w:val="14"/>
        </w:rPr>
        <w:t>диабета</w:t>
      </w:r>
      <w:r>
        <w:rPr>
          <w:i/>
          <w:position w:val="1"/>
          <w:sz w:val="14"/>
        </w:rPr>
        <w:tab/>
      </w:r>
      <w:r>
        <w:rPr>
          <w:spacing w:val="-2"/>
          <w:sz w:val="14"/>
        </w:rPr>
        <w:t>23.4.2</w:t>
      </w:r>
      <w:r>
        <w:rPr>
          <w:sz w:val="14"/>
        </w:rPr>
        <w:tab/>
      </w:r>
      <w:r>
        <w:rPr>
          <w:spacing w:val="-2"/>
          <w:position w:val="9"/>
          <w:sz w:val="14"/>
        </w:rPr>
        <w:t>комплексных</w:t>
      </w:r>
    </w:p>
    <w:p>
      <w:pPr>
        <w:spacing w:line="123" w:lineRule="exact" w:before="0"/>
        <w:ind w:left="-1" w:right="3538" w:firstLine="0"/>
        <w:jc w:val="center"/>
        <w:rPr>
          <w:sz w:val="14"/>
        </w:rPr>
      </w:pPr>
      <w:r>
        <w:rPr>
          <w:spacing w:val="-2"/>
          <w:sz w:val="14"/>
        </w:rPr>
        <w:t>посещений</w:t>
      </w:r>
    </w:p>
    <w:p>
      <w:pPr>
        <w:pStyle w:val="ListParagraph"/>
        <w:numPr>
          <w:ilvl w:val="3"/>
          <w:numId w:val="28"/>
        </w:numPr>
        <w:tabs>
          <w:tab w:pos="1159" w:val="left" w:leader="none"/>
          <w:tab w:pos="5386" w:val="left" w:leader="none"/>
          <w:tab w:pos="5980" w:val="left" w:leader="none"/>
          <w:tab w:pos="6047" w:val="left" w:leader="none"/>
        </w:tabs>
        <w:spacing w:line="127" w:lineRule="auto" w:before="64" w:after="0"/>
        <w:ind w:left="6047" w:right="9518" w:hanging="5274"/>
        <w:jc w:val="left"/>
        <w:rPr>
          <w:i/>
          <w:sz w:val="14"/>
        </w:rPr>
      </w:pPr>
      <w:r>
        <w:rPr>
          <w:i/>
          <w:sz w:val="14"/>
        </w:rPr>
        <w:t>болезней системы кровообращения</w:t>
        <w:tab/>
      </w:r>
      <w:r>
        <w:rPr>
          <w:spacing w:val="-2"/>
          <w:sz w:val="14"/>
        </w:rPr>
        <w:t>23.4.3</w:t>
      </w:r>
      <w:r>
        <w:rPr>
          <w:sz w:val="14"/>
        </w:rPr>
        <w:tab/>
      </w:r>
      <w:r>
        <w:rPr>
          <w:spacing w:val="-4"/>
          <w:position w:val="9"/>
          <w:sz w:val="14"/>
        </w:rPr>
        <w:t>комплексных</w:t>
      </w:r>
      <w:r>
        <w:rPr>
          <w:spacing w:val="40"/>
          <w:position w:val="9"/>
          <w:sz w:val="14"/>
        </w:rPr>
        <w:t> </w:t>
      </w:r>
      <w:r>
        <w:rPr>
          <w:spacing w:val="-2"/>
          <w:sz w:val="14"/>
        </w:rPr>
        <w:t>посещений</w:t>
      </w:r>
    </w:p>
    <w:p>
      <w:pPr>
        <w:spacing w:before="104"/>
        <w:ind w:left="903" w:right="0" w:firstLine="0"/>
        <w:jc w:val="left"/>
        <w:rPr>
          <w:sz w:val="14"/>
        </w:rPr>
      </w:pPr>
      <w:r>
        <w:rPr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845376">
                <wp:simplePos x="0" y="0"/>
                <wp:positionH relativeFrom="page">
                  <wp:posOffset>3570119</wp:posOffset>
                </wp:positionH>
                <wp:positionV relativeFrom="paragraph">
                  <wp:posOffset>17978</wp:posOffset>
                </wp:positionV>
                <wp:extent cx="6311265" cy="1529715"/>
                <wp:effectExtent l="0" t="0" r="0" b="0"/>
                <wp:wrapNone/>
                <wp:docPr id="232" name="Textbox 23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2" name="Textbox 232"/>
                      <wps:cNvSpPr txBox="1"/>
                      <wps:spPr>
                        <a:xfrm>
                          <a:off x="0" y="0"/>
                          <a:ext cx="6311265" cy="15297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383"/>
                              <w:gridCol w:w="1444"/>
                              <w:gridCol w:w="1448"/>
                              <w:gridCol w:w="1504"/>
                              <w:gridCol w:w="930"/>
                              <w:gridCol w:w="1251"/>
                              <w:gridCol w:w="1002"/>
                              <w:gridCol w:w="1403"/>
                              <w:gridCol w:w="454"/>
                            </w:tblGrid>
                            <w:tr>
                              <w:trPr>
                                <w:trHeight w:val="483" w:hRule="atLeast"/>
                              </w:trPr>
                              <w:tc>
                                <w:tcPr>
                                  <w:tcW w:w="383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44" w:type="dxa"/>
                                </w:tcPr>
                                <w:p>
                                  <w:pPr>
                                    <w:pStyle w:val="TableParagraph"/>
                                    <w:spacing w:line="259" w:lineRule="auto"/>
                                    <w:ind w:left="266" w:right="472" w:hanging="68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комплексных</w:t>
                                  </w:r>
                                  <w:r>
                                    <w:rPr>
                                      <w:spacing w:val="4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посещений</w:t>
                                  </w:r>
                                </w:p>
                              </w:tc>
                              <w:tc>
                                <w:tcPr>
                                  <w:tcW w:w="1448" w:type="dxa"/>
                                </w:tcPr>
                                <w:p>
                                  <w:pPr>
                                    <w:pStyle w:val="TableParagraph"/>
                                    <w:spacing w:before="89"/>
                                    <w:ind w:left="7" w:right="168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3"/>
                                    </w:rPr>
                                    <w:t>0,023317</w:t>
                                  </w:r>
                                </w:p>
                              </w:tc>
                              <w:tc>
                                <w:tcPr>
                                  <w:tcW w:w="1504" w:type="dxa"/>
                                </w:tcPr>
                                <w:p>
                                  <w:pPr>
                                    <w:pStyle w:val="TableParagraph"/>
                                    <w:spacing w:before="80"/>
                                    <w:ind w:left="134" w:right="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</w:t>
                                  </w:r>
                                  <w:r>
                                    <w:rPr>
                                      <w:spacing w:val="-1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286,3</w:t>
                                  </w:r>
                                </w:p>
                              </w:tc>
                              <w:tc>
                                <w:tcPr>
                                  <w:tcW w:w="930" w:type="dxa"/>
                                </w:tcPr>
                                <w:p>
                                  <w:pPr>
                                    <w:pStyle w:val="TableParagraph"/>
                                    <w:spacing w:before="80"/>
                                    <w:ind w:left="16" w:right="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51" w:type="dxa"/>
                                </w:tcPr>
                                <w:p>
                                  <w:pPr>
                                    <w:pStyle w:val="TableParagraph"/>
                                    <w:spacing w:before="80"/>
                                    <w:ind w:left="69" w:right="10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30,0</w:t>
                                  </w:r>
                                </w:p>
                              </w:tc>
                              <w:tc>
                                <w:tcPr>
                                  <w:tcW w:w="1002" w:type="dxa"/>
                                </w:tcPr>
                                <w:p>
                                  <w:pPr>
                                    <w:pStyle w:val="TableParagraph"/>
                                    <w:spacing w:before="80"/>
                                    <w:ind w:right="1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03" w:type="dxa"/>
                                </w:tcPr>
                                <w:p>
                                  <w:pPr>
                                    <w:pStyle w:val="TableParagraph"/>
                                    <w:spacing w:before="80"/>
                                    <w:ind w:left="173" w:right="4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20</w:t>
                                  </w: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004,8</w:t>
                                  </w:r>
                                </w:p>
                              </w:tc>
                              <w:tc>
                                <w:tcPr>
                                  <w:tcW w:w="454" w:type="dxa"/>
                                </w:tcPr>
                                <w:p>
                                  <w:pPr>
                                    <w:pStyle w:val="TableParagraph"/>
                                    <w:spacing w:before="80"/>
                                    <w:ind w:right="3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70" w:hRule="atLeast"/>
                              </w:trPr>
                              <w:tc>
                                <w:tcPr>
                                  <w:tcW w:w="383" w:type="dxa"/>
                                </w:tcPr>
                                <w:p>
                                  <w:pPr>
                                    <w:pStyle w:val="TableParagraph"/>
                                    <w:spacing w:before="148"/>
                                    <w:ind w:right="161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24</w:t>
                                  </w:r>
                                </w:p>
                              </w:tc>
                              <w:tc>
                                <w:tcPr>
                                  <w:tcW w:w="1444" w:type="dxa"/>
                                </w:tcPr>
                                <w:p>
                                  <w:pPr>
                                    <w:pStyle w:val="TableParagraph"/>
                                    <w:spacing w:before="148"/>
                                    <w:ind w:left="11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случаев</w:t>
                                  </w:r>
                                  <w:r>
                                    <w:rPr>
                                      <w:spacing w:val="2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лечения</w:t>
                                  </w:r>
                                </w:p>
                              </w:tc>
                              <w:tc>
                                <w:tcPr>
                                  <w:tcW w:w="1448" w:type="dxa"/>
                                </w:tcPr>
                                <w:p>
                                  <w:pPr>
                                    <w:pStyle w:val="TableParagraph"/>
                                    <w:spacing w:before="148"/>
                                    <w:ind w:left="4" w:right="16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0,067347</w:t>
                                  </w:r>
                                </w:p>
                              </w:tc>
                              <w:tc>
                                <w:tcPr>
                                  <w:tcW w:w="1504" w:type="dxa"/>
                                </w:tcPr>
                                <w:p>
                                  <w:pPr>
                                    <w:pStyle w:val="TableParagraph"/>
                                    <w:spacing w:before="148"/>
                                    <w:ind w:left="134" w:right="1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32</w:t>
                                  </w: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713,6</w:t>
                                  </w:r>
                                </w:p>
                              </w:tc>
                              <w:tc>
                                <w:tcPr>
                                  <w:tcW w:w="930" w:type="dxa"/>
                                </w:tcPr>
                                <w:p>
                                  <w:pPr>
                                    <w:pStyle w:val="TableParagraph"/>
                                    <w:spacing w:before="148"/>
                                    <w:ind w:left="16" w:right="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51" w:type="dxa"/>
                                </w:tcPr>
                                <w:p>
                                  <w:pPr>
                                    <w:pStyle w:val="TableParagraph"/>
                                    <w:spacing w:before="148"/>
                                    <w:ind w:left="69" w:right="10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2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203,2</w:t>
                                  </w:r>
                                </w:p>
                              </w:tc>
                              <w:tc>
                                <w:tcPr>
                                  <w:tcW w:w="1002" w:type="dxa"/>
                                </w:tcPr>
                                <w:p>
                                  <w:pPr>
                                    <w:pStyle w:val="TableParagraph"/>
                                    <w:spacing w:before="148"/>
                                    <w:ind w:right="1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03" w:type="dxa"/>
                                </w:tcPr>
                                <w:p>
                                  <w:pPr>
                                    <w:pStyle w:val="TableParagraph"/>
                                    <w:spacing w:before="148"/>
                                    <w:ind w:left="184" w:right="4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</w:t>
                                  </w:r>
                                  <w:r>
                                    <w:rPr>
                                      <w:spacing w:val="-16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469</w:t>
                                  </w:r>
                                  <w:r>
                                    <w:rPr>
                                      <w:spacing w:val="-3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153,2</w:t>
                                  </w:r>
                                </w:p>
                              </w:tc>
                              <w:tc>
                                <w:tcPr>
                                  <w:tcW w:w="454" w:type="dxa"/>
                                </w:tcPr>
                                <w:p>
                                  <w:pPr>
                                    <w:pStyle w:val="TableParagraph"/>
                                    <w:spacing w:before="148"/>
                                    <w:ind w:right="3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88" w:hRule="atLeast"/>
                              </w:trPr>
                              <w:tc>
                                <w:tcPr>
                                  <w:tcW w:w="383" w:type="dxa"/>
                                </w:tcPr>
                                <w:p>
                                  <w:pPr>
                                    <w:pStyle w:val="TableParagraph"/>
                                    <w:spacing w:before="154"/>
                                    <w:ind w:right="125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24.1</w:t>
                                  </w:r>
                                </w:p>
                              </w:tc>
                              <w:tc>
                                <w:tcPr>
                                  <w:tcW w:w="1444" w:type="dxa"/>
                                </w:tcPr>
                                <w:p>
                                  <w:pPr>
                                    <w:pStyle w:val="TableParagraph"/>
                                    <w:spacing w:before="154"/>
                                    <w:ind w:left="11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случаев</w:t>
                                  </w:r>
                                  <w:r>
                                    <w:rPr>
                                      <w:spacing w:val="3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лечения</w:t>
                                  </w:r>
                                </w:p>
                              </w:tc>
                              <w:tc>
                                <w:tcPr>
                                  <w:tcW w:w="1448" w:type="dxa"/>
                                </w:tcPr>
                                <w:p>
                                  <w:pPr>
                                    <w:pStyle w:val="TableParagraph"/>
                                    <w:spacing w:before="154"/>
                                    <w:ind w:left="4" w:right="16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0,013080</w:t>
                                  </w:r>
                                </w:p>
                              </w:tc>
                              <w:tc>
                                <w:tcPr>
                                  <w:tcW w:w="1504" w:type="dxa"/>
                                </w:tcPr>
                                <w:p>
                                  <w:pPr>
                                    <w:pStyle w:val="TableParagraph"/>
                                    <w:spacing w:before="154"/>
                                    <w:ind w:left="134" w:right="1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82</w:t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394,8</w:t>
                                  </w:r>
                                </w:p>
                              </w:tc>
                              <w:tc>
                                <w:tcPr>
                                  <w:tcW w:w="930" w:type="dxa"/>
                                </w:tcPr>
                                <w:p>
                                  <w:pPr>
                                    <w:pStyle w:val="TableParagraph"/>
                                    <w:spacing w:before="154"/>
                                    <w:ind w:left="16" w:right="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51" w:type="dxa"/>
                                </w:tcPr>
                                <w:p>
                                  <w:pPr>
                                    <w:pStyle w:val="TableParagraph"/>
                                    <w:spacing w:before="154"/>
                                    <w:ind w:left="69" w:right="9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</w:t>
                                  </w:r>
                                  <w:r>
                                    <w:rPr>
                                      <w:spacing w:val="-1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077,7</w:t>
                                  </w:r>
                                </w:p>
                              </w:tc>
                              <w:tc>
                                <w:tcPr>
                                  <w:tcW w:w="1002" w:type="dxa"/>
                                </w:tcPr>
                                <w:p>
                                  <w:pPr>
                                    <w:pStyle w:val="TableParagraph"/>
                                    <w:spacing w:before="154"/>
                                    <w:ind w:right="1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03" w:type="dxa"/>
                                </w:tcPr>
                                <w:p>
                                  <w:pPr>
                                    <w:pStyle w:val="TableParagraph"/>
                                    <w:spacing w:before="154"/>
                                    <w:ind w:left="174" w:right="4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718</w:t>
                                  </w:r>
                                  <w:r>
                                    <w:rPr>
                                      <w:spacing w:val="-6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639,5</w:t>
                                  </w:r>
                                </w:p>
                              </w:tc>
                              <w:tc>
                                <w:tcPr>
                                  <w:tcW w:w="454" w:type="dxa"/>
                                </w:tcPr>
                                <w:p>
                                  <w:pPr>
                                    <w:pStyle w:val="TableParagraph"/>
                                    <w:spacing w:before="154"/>
                                    <w:ind w:right="3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72" w:hRule="atLeast"/>
                              </w:trPr>
                              <w:tc>
                                <w:tcPr>
                                  <w:tcW w:w="383" w:type="dxa"/>
                                </w:tcPr>
                                <w:p>
                                  <w:pPr>
                                    <w:pStyle w:val="TableParagraph"/>
                                    <w:spacing w:before="67"/>
                                    <w:ind w:right="115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24.2</w:t>
                                  </w:r>
                                </w:p>
                              </w:tc>
                              <w:tc>
                                <w:tcPr>
                                  <w:tcW w:w="1444" w:type="dxa"/>
                                </w:tcPr>
                                <w:p>
                                  <w:pPr>
                                    <w:pStyle w:val="TableParagraph"/>
                                    <w:spacing w:before="67"/>
                                    <w:ind w:left="11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случаев</w:t>
                                  </w:r>
                                  <w:r>
                                    <w:rPr>
                                      <w:spacing w:val="2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лечения</w:t>
                                  </w:r>
                                </w:p>
                              </w:tc>
                              <w:tc>
                                <w:tcPr>
                                  <w:tcW w:w="1448" w:type="dxa"/>
                                </w:tcPr>
                                <w:p>
                                  <w:pPr>
                                    <w:pStyle w:val="TableParagraph"/>
                                    <w:spacing w:before="67"/>
                                    <w:ind w:left="4" w:right="16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0,000644</w:t>
                                  </w:r>
                                </w:p>
                              </w:tc>
                              <w:tc>
                                <w:tcPr>
                                  <w:tcW w:w="1504" w:type="dxa"/>
                                </w:tcPr>
                                <w:p>
                                  <w:pPr>
                                    <w:pStyle w:val="TableParagraph"/>
                                    <w:spacing w:before="67"/>
                                    <w:ind w:left="134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114</w:t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868,2</w:t>
                                  </w:r>
                                </w:p>
                              </w:tc>
                              <w:tc>
                                <w:tcPr>
                                  <w:tcW w:w="930" w:type="dxa"/>
                                </w:tcPr>
                                <w:p>
                                  <w:pPr>
                                    <w:pStyle w:val="TableParagraph"/>
                                    <w:spacing w:before="67"/>
                                    <w:ind w:left="16" w:right="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51" w:type="dxa"/>
                                </w:tcPr>
                                <w:p>
                                  <w:pPr>
                                    <w:pStyle w:val="TableParagraph"/>
                                    <w:spacing w:before="67"/>
                                    <w:ind w:left="69" w:right="10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74,0</w:t>
                                  </w:r>
                                </w:p>
                              </w:tc>
                              <w:tc>
                                <w:tcPr>
                                  <w:tcW w:w="1002" w:type="dxa"/>
                                </w:tcPr>
                                <w:p>
                                  <w:pPr>
                                    <w:pStyle w:val="TableParagraph"/>
                                    <w:spacing w:before="67"/>
                                    <w:ind w:right="1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03" w:type="dxa"/>
                                </w:tcPr>
                                <w:p>
                                  <w:pPr>
                                    <w:pStyle w:val="TableParagraph"/>
                                    <w:spacing w:before="67"/>
                                    <w:ind w:left="179" w:right="4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49</w:t>
                                  </w:r>
                                  <w:r>
                                    <w:rPr>
                                      <w:spacing w:val="-8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345,2</w:t>
                                  </w:r>
                                </w:p>
                              </w:tc>
                              <w:tc>
                                <w:tcPr>
                                  <w:tcW w:w="454" w:type="dxa"/>
                                </w:tcPr>
                                <w:p>
                                  <w:pPr>
                                    <w:pStyle w:val="TableParagraph"/>
                                    <w:spacing w:before="67"/>
                                    <w:ind w:right="3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20" w:hRule="atLeast"/>
                              </w:trPr>
                              <w:tc>
                                <w:tcPr>
                                  <w:tcW w:w="383" w:type="dxa"/>
                                </w:tcPr>
                                <w:p>
                                  <w:pPr>
                                    <w:pStyle w:val="TableParagraph"/>
                                    <w:spacing w:before="137"/>
                                    <w:ind w:right="11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24.3</w:t>
                                  </w:r>
                                </w:p>
                              </w:tc>
                              <w:tc>
                                <w:tcPr>
                                  <w:tcW w:w="1444" w:type="dxa"/>
                                </w:tcPr>
                                <w:p>
                                  <w:pPr>
                                    <w:pStyle w:val="TableParagraph"/>
                                    <w:spacing w:before="137"/>
                                    <w:ind w:left="11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случаев</w:t>
                                  </w:r>
                                  <w:r>
                                    <w:rPr>
                                      <w:spacing w:val="3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лечения</w:t>
                                  </w:r>
                                </w:p>
                              </w:tc>
                              <w:tc>
                                <w:tcPr>
                                  <w:tcW w:w="1448" w:type="dxa"/>
                                </w:tcPr>
                                <w:p>
                                  <w:pPr>
                                    <w:pStyle w:val="TableParagraph"/>
                                    <w:spacing w:before="137"/>
                                    <w:ind w:right="16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0,000695</w:t>
                                  </w:r>
                                </w:p>
                              </w:tc>
                              <w:tc>
                                <w:tcPr>
                                  <w:tcW w:w="1504" w:type="dxa"/>
                                </w:tcPr>
                                <w:p>
                                  <w:pPr>
                                    <w:pStyle w:val="TableParagraph"/>
                                    <w:spacing w:before="137"/>
                                    <w:ind w:left="13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121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 194,2</w:t>
                                  </w:r>
                                </w:p>
                              </w:tc>
                              <w:tc>
                                <w:tcPr>
                                  <w:tcW w:w="930" w:type="dxa"/>
                                </w:tcPr>
                                <w:p>
                                  <w:pPr>
                                    <w:pStyle w:val="TableParagraph"/>
                                    <w:spacing w:before="137"/>
                                    <w:ind w:left="16" w:right="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51" w:type="dxa"/>
                                </w:tcPr>
                                <w:p>
                                  <w:pPr>
                                    <w:pStyle w:val="TableParagraph"/>
                                    <w:spacing w:before="137"/>
                                    <w:ind w:left="69" w:right="10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84,2</w:t>
                                  </w:r>
                                </w:p>
                              </w:tc>
                              <w:tc>
                                <w:tcPr>
                                  <w:tcW w:w="1002" w:type="dxa"/>
                                </w:tcPr>
                                <w:p>
                                  <w:pPr>
                                    <w:pStyle w:val="TableParagraph"/>
                                    <w:spacing w:before="137"/>
                                    <w:ind w:right="1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03" w:type="dxa"/>
                                </w:tcPr>
                                <w:p>
                                  <w:pPr>
                                    <w:pStyle w:val="TableParagraph"/>
                                    <w:spacing w:before="137"/>
                                    <w:ind w:left="175" w:right="4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56</w:t>
                                  </w:r>
                                  <w:r>
                                    <w:rPr>
                                      <w:spacing w:val="-1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146,8</w:t>
                                  </w:r>
                                </w:p>
                              </w:tc>
                              <w:tc>
                                <w:tcPr>
                                  <w:tcW w:w="454" w:type="dxa"/>
                                </w:tcPr>
                                <w:p>
                                  <w:pPr>
                                    <w:pStyle w:val="TableParagraph"/>
                                    <w:spacing w:before="137"/>
                                    <w:ind w:right="3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76" w:hRule="atLeast"/>
                              </w:trPr>
                              <w:tc>
                                <w:tcPr>
                                  <w:tcW w:w="383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15"/>
                                    <w:ind w:right="161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26</w:t>
                                  </w:r>
                                </w:p>
                              </w:tc>
                              <w:tc>
                                <w:tcPr>
                                  <w:tcW w:w="144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48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15"/>
                                    <w:ind w:left="1" w:right="16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504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15"/>
                                    <w:ind w:left="134" w:right="2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930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15"/>
                                    <w:ind w:left="16" w:right="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51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15"/>
                                    <w:ind w:left="69" w:right="11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002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15"/>
                                    <w:ind w:right="1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03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15"/>
                                    <w:ind w:left="168" w:right="4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454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15"/>
                                    <w:ind w:right="32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81.111786pt;margin-top:1.415601pt;width:496.95pt;height:120.45pt;mso-position-horizontal-relative:page;mso-position-vertical-relative:paragraph;z-index:15845376" type="#_x0000_t202" id="docshape37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383"/>
                        <w:gridCol w:w="1444"/>
                        <w:gridCol w:w="1448"/>
                        <w:gridCol w:w="1504"/>
                        <w:gridCol w:w="930"/>
                        <w:gridCol w:w="1251"/>
                        <w:gridCol w:w="1002"/>
                        <w:gridCol w:w="1403"/>
                        <w:gridCol w:w="454"/>
                      </w:tblGrid>
                      <w:tr>
                        <w:trPr>
                          <w:trHeight w:val="483" w:hRule="atLeast"/>
                        </w:trPr>
                        <w:tc>
                          <w:tcPr>
                            <w:tcW w:w="383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444" w:type="dxa"/>
                          </w:tcPr>
                          <w:p>
                            <w:pPr>
                              <w:pStyle w:val="TableParagraph"/>
                              <w:spacing w:line="259" w:lineRule="auto"/>
                              <w:ind w:left="266" w:right="472" w:hanging="68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комплексных</w:t>
                            </w:r>
                            <w:r>
                              <w:rPr>
                                <w:spacing w:val="4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посещений</w:t>
                            </w:r>
                          </w:p>
                        </w:tc>
                        <w:tc>
                          <w:tcPr>
                            <w:tcW w:w="1448" w:type="dxa"/>
                          </w:tcPr>
                          <w:p>
                            <w:pPr>
                              <w:pStyle w:val="TableParagraph"/>
                              <w:spacing w:before="89"/>
                              <w:ind w:left="7" w:right="168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spacing w:val="-2"/>
                                <w:sz w:val="13"/>
                              </w:rPr>
                              <w:t>0,023317</w:t>
                            </w:r>
                          </w:p>
                        </w:tc>
                        <w:tc>
                          <w:tcPr>
                            <w:tcW w:w="1504" w:type="dxa"/>
                          </w:tcPr>
                          <w:p>
                            <w:pPr>
                              <w:pStyle w:val="TableParagraph"/>
                              <w:spacing w:before="80"/>
                              <w:ind w:left="134" w:right="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</w:t>
                            </w:r>
                            <w:r>
                              <w:rPr>
                                <w:spacing w:val="-1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286,3</w:t>
                            </w:r>
                          </w:p>
                        </w:tc>
                        <w:tc>
                          <w:tcPr>
                            <w:tcW w:w="930" w:type="dxa"/>
                          </w:tcPr>
                          <w:p>
                            <w:pPr>
                              <w:pStyle w:val="TableParagraph"/>
                              <w:spacing w:before="80"/>
                              <w:ind w:left="16" w:right="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51" w:type="dxa"/>
                          </w:tcPr>
                          <w:p>
                            <w:pPr>
                              <w:pStyle w:val="TableParagraph"/>
                              <w:spacing w:before="80"/>
                              <w:ind w:left="69" w:right="10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30,0</w:t>
                            </w:r>
                          </w:p>
                        </w:tc>
                        <w:tc>
                          <w:tcPr>
                            <w:tcW w:w="1002" w:type="dxa"/>
                          </w:tcPr>
                          <w:p>
                            <w:pPr>
                              <w:pStyle w:val="TableParagraph"/>
                              <w:spacing w:before="80"/>
                              <w:ind w:right="1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03" w:type="dxa"/>
                          </w:tcPr>
                          <w:p>
                            <w:pPr>
                              <w:pStyle w:val="TableParagraph"/>
                              <w:spacing w:before="80"/>
                              <w:ind w:left="173" w:right="4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20</w:t>
                            </w:r>
                            <w:r>
                              <w:rPr>
                                <w:spacing w:val="-1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004,8</w:t>
                            </w:r>
                          </w:p>
                        </w:tc>
                        <w:tc>
                          <w:tcPr>
                            <w:tcW w:w="454" w:type="dxa"/>
                          </w:tcPr>
                          <w:p>
                            <w:pPr>
                              <w:pStyle w:val="TableParagraph"/>
                              <w:spacing w:before="80"/>
                              <w:ind w:right="3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470" w:hRule="atLeast"/>
                        </w:trPr>
                        <w:tc>
                          <w:tcPr>
                            <w:tcW w:w="383" w:type="dxa"/>
                          </w:tcPr>
                          <w:p>
                            <w:pPr>
                              <w:pStyle w:val="TableParagraph"/>
                              <w:spacing w:before="148"/>
                              <w:ind w:right="161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24</w:t>
                            </w:r>
                          </w:p>
                        </w:tc>
                        <w:tc>
                          <w:tcPr>
                            <w:tcW w:w="1444" w:type="dxa"/>
                          </w:tcPr>
                          <w:p>
                            <w:pPr>
                              <w:pStyle w:val="TableParagraph"/>
                              <w:spacing w:before="148"/>
                              <w:ind w:left="116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случаев</w:t>
                            </w:r>
                            <w:r>
                              <w:rPr>
                                <w:spacing w:val="2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лечения</w:t>
                            </w:r>
                          </w:p>
                        </w:tc>
                        <w:tc>
                          <w:tcPr>
                            <w:tcW w:w="1448" w:type="dxa"/>
                          </w:tcPr>
                          <w:p>
                            <w:pPr>
                              <w:pStyle w:val="TableParagraph"/>
                              <w:spacing w:before="148"/>
                              <w:ind w:left="4" w:right="16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0,067347</w:t>
                            </w:r>
                          </w:p>
                        </w:tc>
                        <w:tc>
                          <w:tcPr>
                            <w:tcW w:w="1504" w:type="dxa"/>
                          </w:tcPr>
                          <w:p>
                            <w:pPr>
                              <w:pStyle w:val="TableParagraph"/>
                              <w:spacing w:before="148"/>
                              <w:ind w:left="134" w:right="1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32</w:t>
                            </w:r>
                            <w:r>
                              <w:rPr>
                                <w:spacing w:val="-1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713,6</w:t>
                            </w:r>
                          </w:p>
                        </w:tc>
                        <w:tc>
                          <w:tcPr>
                            <w:tcW w:w="930" w:type="dxa"/>
                          </w:tcPr>
                          <w:p>
                            <w:pPr>
                              <w:pStyle w:val="TableParagraph"/>
                              <w:spacing w:before="148"/>
                              <w:ind w:left="16" w:right="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51" w:type="dxa"/>
                          </w:tcPr>
                          <w:p>
                            <w:pPr>
                              <w:pStyle w:val="TableParagraph"/>
                              <w:spacing w:before="148"/>
                              <w:ind w:left="69" w:right="10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2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203,2</w:t>
                            </w:r>
                          </w:p>
                        </w:tc>
                        <w:tc>
                          <w:tcPr>
                            <w:tcW w:w="1002" w:type="dxa"/>
                          </w:tcPr>
                          <w:p>
                            <w:pPr>
                              <w:pStyle w:val="TableParagraph"/>
                              <w:spacing w:before="148"/>
                              <w:ind w:right="1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03" w:type="dxa"/>
                          </w:tcPr>
                          <w:p>
                            <w:pPr>
                              <w:pStyle w:val="TableParagraph"/>
                              <w:spacing w:before="148"/>
                              <w:ind w:left="184" w:right="4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</w:t>
                            </w:r>
                            <w:r>
                              <w:rPr>
                                <w:spacing w:val="-16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469</w:t>
                            </w:r>
                            <w:r>
                              <w:rPr>
                                <w:spacing w:val="-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153,2</w:t>
                            </w:r>
                          </w:p>
                        </w:tc>
                        <w:tc>
                          <w:tcPr>
                            <w:tcW w:w="454" w:type="dxa"/>
                          </w:tcPr>
                          <w:p>
                            <w:pPr>
                              <w:pStyle w:val="TableParagraph"/>
                              <w:spacing w:before="148"/>
                              <w:ind w:right="3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88" w:hRule="atLeast"/>
                        </w:trPr>
                        <w:tc>
                          <w:tcPr>
                            <w:tcW w:w="383" w:type="dxa"/>
                          </w:tcPr>
                          <w:p>
                            <w:pPr>
                              <w:pStyle w:val="TableParagraph"/>
                              <w:spacing w:before="154"/>
                              <w:ind w:right="125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24.1</w:t>
                            </w:r>
                          </w:p>
                        </w:tc>
                        <w:tc>
                          <w:tcPr>
                            <w:tcW w:w="1444" w:type="dxa"/>
                          </w:tcPr>
                          <w:p>
                            <w:pPr>
                              <w:pStyle w:val="TableParagraph"/>
                              <w:spacing w:before="154"/>
                              <w:ind w:left="116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случаев</w:t>
                            </w:r>
                            <w:r>
                              <w:rPr>
                                <w:spacing w:val="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лечения</w:t>
                            </w:r>
                          </w:p>
                        </w:tc>
                        <w:tc>
                          <w:tcPr>
                            <w:tcW w:w="1448" w:type="dxa"/>
                          </w:tcPr>
                          <w:p>
                            <w:pPr>
                              <w:pStyle w:val="TableParagraph"/>
                              <w:spacing w:before="154"/>
                              <w:ind w:left="4" w:right="16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0,013080</w:t>
                            </w:r>
                          </w:p>
                        </w:tc>
                        <w:tc>
                          <w:tcPr>
                            <w:tcW w:w="1504" w:type="dxa"/>
                          </w:tcPr>
                          <w:p>
                            <w:pPr>
                              <w:pStyle w:val="TableParagraph"/>
                              <w:spacing w:before="154"/>
                              <w:ind w:left="134" w:right="1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82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394,8</w:t>
                            </w:r>
                          </w:p>
                        </w:tc>
                        <w:tc>
                          <w:tcPr>
                            <w:tcW w:w="930" w:type="dxa"/>
                          </w:tcPr>
                          <w:p>
                            <w:pPr>
                              <w:pStyle w:val="TableParagraph"/>
                              <w:spacing w:before="154"/>
                              <w:ind w:left="16" w:right="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51" w:type="dxa"/>
                          </w:tcPr>
                          <w:p>
                            <w:pPr>
                              <w:pStyle w:val="TableParagraph"/>
                              <w:spacing w:before="154"/>
                              <w:ind w:left="69" w:right="9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</w:t>
                            </w:r>
                            <w:r>
                              <w:rPr>
                                <w:spacing w:val="-1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077,7</w:t>
                            </w:r>
                          </w:p>
                        </w:tc>
                        <w:tc>
                          <w:tcPr>
                            <w:tcW w:w="1002" w:type="dxa"/>
                          </w:tcPr>
                          <w:p>
                            <w:pPr>
                              <w:pStyle w:val="TableParagraph"/>
                              <w:spacing w:before="154"/>
                              <w:ind w:right="1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03" w:type="dxa"/>
                          </w:tcPr>
                          <w:p>
                            <w:pPr>
                              <w:pStyle w:val="TableParagraph"/>
                              <w:spacing w:before="154"/>
                              <w:ind w:left="174" w:right="4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718</w:t>
                            </w:r>
                            <w:r>
                              <w:rPr>
                                <w:spacing w:val="-6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639,5</w:t>
                            </w:r>
                          </w:p>
                        </w:tc>
                        <w:tc>
                          <w:tcPr>
                            <w:tcW w:w="454" w:type="dxa"/>
                          </w:tcPr>
                          <w:p>
                            <w:pPr>
                              <w:pStyle w:val="TableParagraph"/>
                              <w:spacing w:before="154"/>
                              <w:ind w:right="3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72" w:hRule="atLeast"/>
                        </w:trPr>
                        <w:tc>
                          <w:tcPr>
                            <w:tcW w:w="383" w:type="dxa"/>
                          </w:tcPr>
                          <w:p>
                            <w:pPr>
                              <w:pStyle w:val="TableParagraph"/>
                              <w:spacing w:before="67"/>
                              <w:ind w:right="115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24.2</w:t>
                            </w:r>
                          </w:p>
                        </w:tc>
                        <w:tc>
                          <w:tcPr>
                            <w:tcW w:w="1444" w:type="dxa"/>
                          </w:tcPr>
                          <w:p>
                            <w:pPr>
                              <w:pStyle w:val="TableParagraph"/>
                              <w:spacing w:before="67"/>
                              <w:ind w:left="116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случаев</w:t>
                            </w:r>
                            <w:r>
                              <w:rPr>
                                <w:spacing w:val="2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лечения</w:t>
                            </w:r>
                          </w:p>
                        </w:tc>
                        <w:tc>
                          <w:tcPr>
                            <w:tcW w:w="1448" w:type="dxa"/>
                          </w:tcPr>
                          <w:p>
                            <w:pPr>
                              <w:pStyle w:val="TableParagraph"/>
                              <w:spacing w:before="67"/>
                              <w:ind w:left="4" w:right="16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0,000644</w:t>
                            </w:r>
                          </w:p>
                        </w:tc>
                        <w:tc>
                          <w:tcPr>
                            <w:tcW w:w="1504" w:type="dxa"/>
                          </w:tcPr>
                          <w:p>
                            <w:pPr>
                              <w:pStyle w:val="TableParagraph"/>
                              <w:spacing w:before="67"/>
                              <w:ind w:left="134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114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868,2</w:t>
                            </w:r>
                          </w:p>
                        </w:tc>
                        <w:tc>
                          <w:tcPr>
                            <w:tcW w:w="930" w:type="dxa"/>
                          </w:tcPr>
                          <w:p>
                            <w:pPr>
                              <w:pStyle w:val="TableParagraph"/>
                              <w:spacing w:before="67"/>
                              <w:ind w:left="16" w:right="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51" w:type="dxa"/>
                          </w:tcPr>
                          <w:p>
                            <w:pPr>
                              <w:pStyle w:val="TableParagraph"/>
                              <w:spacing w:before="67"/>
                              <w:ind w:left="69" w:right="10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74,0</w:t>
                            </w:r>
                          </w:p>
                        </w:tc>
                        <w:tc>
                          <w:tcPr>
                            <w:tcW w:w="1002" w:type="dxa"/>
                          </w:tcPr>
                          <w:p>
                            <w:pPr>
                              <w:pStyle w:val="TableParagraph"/>
                              <w:spacing w:before="67"/>
                              <w:ind w:right="1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03" w:type="dxa"/>
                          </w:tcPr>
                          <w:p>
                            <w:pPr>
                              <w:pStyle w:val="TableParagraph"/>
                              <w:spacing w:before="67"/>
                              <w:ind w:left="179" w:right="4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49</w:t>
                            </w:r>
                            <w:r>
                              <w:rPr>
                                <w:spacing w:val="-8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345,2</w:t>
                            </w:r>
                          </w:p>
                        </w:tc>
                        <w:tc>
                          <w:tcPr>
                            <w:tcW w:w="454" w:type="dxa"/>
                          </w:tcPr>
                          <w:p>
                            <w:pPr>
                              <w:pStyle w:val="TableParagraph"/>
                              <w:spacing w:before="67"/>
                              <w:ind w:right="3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420" w:hRule="atLeast"/>
                        </w:trPr>
                        <w:tc>
                          <w:tcPr>
                            <w:tcW w:w="383" w:type="dxa"/>
                          </w:tcPr>
                          <w:p>
                            <w:pPr>
                              <w:pStyle w:val="TableParagraph"/>
                              <w:spacing w:before="137"/>
                              <w:ind w:right="11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24.3</w:t>
                            </w:r>
                          </w:p>
                        </w:tc>
                        <w:tc>
                          <w:tcPr>
                            <w:tcW w:w="1444" w:type="dxa"/>
                          </w:tcPr>
                          <w:p>
                            <w:pPr>
                              <w:pStyle w:val="TableParagraph"/>
                              <w:spacing w:before="137"/>
                              <w:ind w:left="116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случаев</w:t>
                            </w:r>
                            <w:r>
                              <w:rPr>
                                <w:spacing w:val="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лечения</w:t>
                            </w:r>
                          </w:p>
                        </w:tc>
                        <w:tc>
                          <w:tcPr>
                            <w:tcW w:w="1448" w:type="dxa"/>
                          </w:tcPr>
                          <w:p>
                            <w:pPr>
                              <w:pStyle w:val="TableParagraph"/>
                              <w:spacing w:before="137"/>
                              <w:ind w:right="16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0,000695</w:t>
                            </w:r>
                          </w:p>
                        </w:tc>
                        <w:tc>
                          <w:tcPr>
                            <w:tcW w:w="1504" w:type="dxa"/>
                          </w:tcPr>
                          <w:p>
                            <w:pPr>
                              <w:pStyle w:val="TableParagraph"/>
                              <w:spacing w:before="137"/>
                              <w:ind w:left="13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121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 194,2</w:t>
                            </w:r>
                          </w:p>
                        </w:tc>
                        <w:tc>
                          <w:tcPr>
                            <w:tcW w:w="930" w:type="dxa"/>
                          </w:tcPr>
                          <w:p>
                            <w:pPr>
                              <w:pStyle w:val="TableParagraph"/>
                              <w:spacing w:before="137"/>
                              <w:ind w:left="16" w:right="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51" w:type="dxa"/>
                          </w:tcPr>
                          <w:p>
                            <w:pPr>
                              <w:pStyle w:val="TableParagraph"/>
                              <w:spacing w:before="137"/>
                              <w:ind w:left="69" w:right="10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84,2</w:t>
                            </w:r>
                          </w:p>
                        </w:tc>
                        <w:tc>
                          <w:tcPr>
                            <w:tcW w:w="1002" w:type="dxa"/>
                          </w:tcPr>
                          <w:p>
                            <w:pPr>
                              <w:pStyle w:val="TableParagraph"/>
                              <w:spacing w:before="137"/>
                              <w:ind w:right="1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03" w:type="dxa"/>
                          </w:tcPr>
                          <w:p>
                            <w:pPr>
                              <w:pStyle w:val="TableParagraph"/>
                              <w:spacing w:before="137"/>
                              <w:ind w:left="175" w:right="4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56</w:t>
                            </w:r>
                            <w:r>
                              <w:rPr>
                                <w:spacing w:val="-1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146,8</w:t>
                            </w:r>
                          </w:p>
                        </w:tc>
                        <w:tc>
                          <w:tcPr>
                            <w:tcW w:w="454" w:type="dxa"/>
                          </w:tcPr>
                          <w:p>
                            <w:pPr>
                              <w:pStyle w:val="TableParagraph"/>
                              <w:spacing w:before="137"/>
                              <w:ind w:right="3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276" w:hRule="atLeast"/>
                        </w:trPr>
                        <w:tc>
                          <w:tcPr>
                            <w:tcW w:w="383" w:type="dxa"/>
                          </w:tcPr>
                          <w:p>
                            <w:pPr>
                              <w:pStyle w:val="TableParagraph"/>
                              <w:spacing w:line="141" w:lineRule="exact" w:before="115"/>
                              <w:ind w:right="161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26</w:t>
                            </w:r>
                          </w:p>
                        </w:tc>
                        <w:tc>
                          <w:tcPr>
                            <w:tcW w:w="1444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448" w:type="dxa"/>
                          </w:tcPr>
                          <w:p>
                            <w:pPr>
                              <w:pStyle w:val="TableParagraph"/>
                              <w:spacing w:line="141" w:lineRule="exact" w:before="115"/>
                              <w:ind w:left="1" w:right="16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504" w:type="dxa"/>
                          </w:tcPr>
                          <w:p>
                            <w:pPr>
                              <w:pStyle w:val="TableParagraph"/>
                              <w:spacing w:line="141" w:lineRule="exact" w:before="115"/>
                              <w:ind w:left="134" w:right="2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930" w:type="dxa"/>
                          </w:tcPr>
                          <w:p>
                            <w:pPr>
                              <w:pStyle w:val="TableParagraph"/>
                              <w:spacing w:line="141" w:lineRule="exact" w:before="115"/>
                              <w:ind w:left="16" w:right="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51" w:type="dxa"/>
                          </w:tcPr>
                          <w:p>
                            <w:pPr>
                              <w:pStyle w:val="TableParagraph"/>
                              <w:spacing w:line="141" w:lineRule="exact" w:before="115"/>
                              <w:ind w:left="69" w:right="11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002" w:type="dxa"/>
                          </w:tcPr>
                          <w:p>
                            <w:pPr>
                              <w:pStyle w:val="TableParagraph"/>
                              <w:spacing w:line="141" w:lineRule="exact" w:before="115"/>
                              <w:ind w:right="1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03" w:type="dxa"/>
                          </w:tcPr>
                          <w:p>
                            <w:pPr>
                              <w:pStyle w:val="TableParagraph"/>
                              <w:spacing w:line="141" w:lineRule="exact" w:before="115"/>
                              <w:ind w:left="168" w:right="4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454" w:type="dxa"/>
                          </w:tcPr>
                          <w:p>
                            <w:pPr>
                              <w:pStyle w:val="TableParagraph"/>
                              <w:spacing w:line="141" w:lineRule="exact" w:before="115"/>
                              <w:ind w:right="32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pacing w:val="-6"/>
          <w:sz w:val="14"/>
        </w:rPr>
        <w:t>2.1.9</w:t>
      </w:r>
      <w:r>
        <w:rPr>
          <w:spacing w:val="-14"/>
          <w:sz w:val="14"/>
        </w:rPr>
        <w:t> </w:t>
      </w:r>
      <w:r>
        <w:rPr>
          <w:spacing w:val="-6"/>
          <w:sz w:val="14"/>
        </w:rPr>
        <w:t>посещения</w:t>
      </w:r>
      <w:r>
        <w:rPr>
          <w:spacing w:val="-10"/>
          <w:sz w:val="14"/>
        </w:rPr>
        <w:t> </w:t>
      </w:r>
      <w:r>
        <w:rPr>
          <w:spacing w:val="-6"/>
          <w:sz w:val="14"/>
        </w:rPr>
        <w:t>с</w:t>
      </w:r>
      <w:r>
        <w:rPr>
          <w:spacing w:val="-9"/>
          <w:sz w:val="14"/>
        </w:rPr>
        <w:t> </w:t>
      </w:r>
      <w:r>
        <w:rPr>
          <w:spacing w:val="-6"/>
          <w:sz w:val="14"/>
        </w:rPr>
        <w:t>профилактическими</w:t>
      </w:r>
      <w:r>
        <w:rPr>
          <w:spacing w:val="-11"/>
          <w:sz w:val="14"/>
        </w:rPr>
        <w:t> </w:t>
      </w:r>
      <w:r>
        <w:rPr>
          <w:spacing w:val="-6"/>
          <w:sz w:val="14"/>
        </w:rPr>
        <w:t>целями</w:t>
      </w:r>
      <w:r>
        <w:rPr>
          <w:spacing w:val="-15"/>
          <w:sz w:val="14"/>
        </w:rPr>
        <w:t> </w:t>
      </w:r>
      <w:r>
        <w:rPr>
          <w:spacing w:val="-6"/>
          <w:sz w:val="14"/>
        </w:rPr>
        <w:t>центров</w:t>
      </w:r>
      <w:r>
        <w:rPr>
          <w:spacing w:val="-1"/>
          <w:sz w:val="14"/>
        </w:rPr>
        <w:t> </w:t>
      </w:r>
      <w:r>
        <w:rPr>
          <w:spacing w:val="-6"/>
          <w:sz w:val="14"/>
        </w:rPr>
        <w:t>здоровья</w:t>
      </w:r>
    </w:p>
    <w:p>
      <w:pPr>
        <w:pStyle w:val="BodyText"/>
        <w:spacing w:before="7"/>
        <w:rPr>
          <w:sz w:val="11"/>
        </w:rPr>
      </w:pPr>
    </w:p>
    <w:p>
      <w:pPr>
        <w:pStyle w:val="BodyText"/>
        <w:spacing w:after="0"/>
        <w:rPr>
          <w:sz w:val="11"/>
        </w:rPr>
        <w:sectPr>
          <w:type w:val="continuous"/>
          <w:pgSz w:w="16840" w:h="11910" w:orient="landscape"/>
          <w:pgMar w:top="1940" w:bottom="280" w:left="283" w:right="283"/>
        </w:sectPr>
      </w:pPr>
    </w:p>
    <w:p>
      <w:pPr>
        <w:pStyle w:val="ListParagraph"/>
        <w:numPr>
          <w:ilvl w:val="0"/>
          <w:numId w:val="26"/>
        </w:numPr>
        <w:tabs>
          <w:tab w:pos="925" w:val="left" w:leader="none"/>
        </w:tabs>
        <w:spacing w:line="295" w:lineRule="auto" w:before="95" w:after="0"/>
        <w:ind w:left="773" w:right="38" w:firstLine="0"/>
        <w:jc w:val="left"/>
        <w:rPr>
          <w:sz w:val="13"/>
        </w:rPr>
      </w:pPr>
      <w:r>
        <w:rPr>
          <w:sz w:val="13"/>
        </w:rPr>
        <w:drawing>
          <wp:anchor distT="0" distB="0" distL="0" distR="0" allowOverlap="1" layoutInCell="1" locked="0" behindDoc="0" simplePos="0" relativeHeight="158479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130" cy="7562088"/>
            <wp:effectExtent l="0" t="0" r="0" b="0"/>
            <wp:wrapNone/>
            <wp:docPr id="233" name="Image 23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3" name="Image 233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130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3"/>
        </w:rPr>
        <w:t>В</w:t>
      </w:r>
      <w:r>
        <w:rPr>
          <w:spacing w:val="71"/>
          <w:w w:val="150"/>
          <w:sz w:val="13"/>
        </w:rPr>
        <w:t> </w:t>
      </w:r>
      <w:r>
        <w:rPr>
          <w:spacing w:val="11"/>
          <w:sz w:val="13"/>
        </w:rPr>
        <w:t>условиях</w:t>
      </w:r>
      <w:r>
        <w:rPr>
          <w:spacing w:val="71"/>
          <w:w w:val="150"/>
          <w:sz w:val="13"/>
        </w:rPr>
        <w:t> </w:t>
      </w:r>
      <w:r>
        <w:rPr>
          <w:spacing w:val="10"/>
          <w:sz w:val="13"/>
        </w:rPr>
        <w:t>дневны</w:t>
      </w:r>
      <w:r>
        <w:rPr>
          <w:spacing w:val="21"/>
          <w:sz w:val="13"/>
        </w:rPr>
        <w:t> </w:t>
      </w:r>
      <w:r>
        <w:rPr>
          <w:sz w:val="13"/>
        </w:rPr>
        <w:t>х</w:t>
      </w:r>
      <w:r>
        <w:rPr>
          <w:spacing w:val="33"/>
          <w:sz w:val="13"/>
        </w:rPr>
        <w:t>  </w:t>
      </w:r>
      <w:r>
        <w:rPr>
          <w:spacing w:val="11"/>
          <w:sz w:val="13"/>
        </w:rPr>
        <w:t>стационаров</w:t>
      </w:r>
      <w:r>
        <w:rPr>
          <w:spacing w:val="39"/>
          <w:sz w:val="13"/>
        </w:rPr>
        <w:t>  </w:t>
      </w:r>
      <w:r>
        <w:rPr>
          <w:spacing w:val="11"/>
          <w:sz w:val="13"/>
        </w:rPr>
        <w:t>(первичная</w:t>
      </w:r>
      <w:r>
        <w:rPr>
          <w:spacing w:val="55"/>
          <w:sz w:val="13"/>
        </w:rPr>
        <w:t>  </w:t>
      </w:r>
      <w:r>
        <w:rPr>
          <w:spacing w:val="9"/>
          <w:sz w:val="13"/>
        </w:rPr>
        <w:t>медико­</w:t>
      </w:r>
      <w:r>
        <w:rPr>
          <w:spacing w:val="80"/>
          <w:sz w:val="13"/>
        </w:rPr>
        <w:t> </w:t>
      </w:r>
      <w:r>
        <w:rPr>
          <w:sz w:val="13"/>
        </w:rPr>
        <w:t>сан</w:t>
      </w:r>
      <w:r>
        <w:rPr>
          <w:spacing w:val="-14"/>
          <w:sz w:val="13"/>
        </w:rPr>
        <w:t> </w:t>
      </w:r>
      <w:r>
        <w:rPr>
          <w:sz w:val="13"/>
        </w:rPr>
        <w:t>и</w:t>
      </w:r>
      <w:r>
        <w:rPr>
          <w:spacing w:val="-12"/>
          <w:sz w:val="13"/>
        </w:rPr>
        <w:t> </w:t>
      </w:r>
      <w:r>
        <w:rPr>
          <w:spacing w:val="9"/>
          <w:sz w:val="13"/>
        </w:rPr>
        <w:t>тарн</w:t>
      </w:r>
      <w:r>
        <w:rPr>
          <w:spacing w:val="-12"/>
          <w:sz w:val="13"/>
        </w:rPr>
        <w:t> </w:t>
      </w:r>
      <w:r>
        <w:rPr>
          <w:sz w:val="13"/>
        </w:rPr>
        <w:t>ая</w:t>
      </w:r>
      <w:r>
        <w:rPr>
          <w:spacing w:val="40"/>
          <w:sz w:val="13"/>
        </w:rPr>
        <w:t> </w:t>
      </w:r>
      <w:r>
        <w:rPr>
          <w:spacing w:val="9"/>
          <w:sz w:val="13"/>
        </w:rPr>
        <w:t>помощ</w:t>
      </w:r>
      <w:r>
        <w:rPr>
          <w:spacing w:val="-11"/>
          <w:sz w:val="13"/>
        </w:rPr>
        <w:t> </w:t>
      </w:r>
      <w:r>
        <w:rPr>
          <w:sz w:val="13"/>
        </w:rPr>
        <w:t>ь,</w:t>
      </w:r>
      <w:r>
        <w:rPr>
          <w:spacing w:val="40"/>
          <w:sz w:val="13"/>
        </w:rPr>
        <w:t> </w:t>
      </w:r>
      <w:r>
        <w:rPr>
          <w:spacing w:val="12"/>
          <w:sz w:val="13"/>
        </w:rPr>
        <w:t>специализированная</w:t>
      </w:r>
      <w:r>
        <w:rPr>
          <w:spacing w:val="40"/>
          <w:sz w:val="13"/>
        </w:rPr>
        <w:t> </w:t>
      </w:r>
      <w:r>
        <w:rPr>
          <w:sz w:val="13"/>
        </w:rPr>
        <w:t>м</w:t>
      </w:r>
      <w:r>
        <w:rPr>
          <w:spacing w:val="-12"/>
          <w:sz w:val="13"/>
        </w:rPr>
        <w:t> </w:t>
      </w:r>
      <w:r>
        <w:rPr>
          <w:spacing w:val="10"/>
          <w:sz w:val="13"/>
        </w:rPr>
        <w:t>едицинская</w:t>
      </w:r>
      <w:r>
        <w:rPr>
          <w:spacing w:val="40"/>
          <w:sz w:val="13"/>
        </w:rPr>
        <w:t> </w:t>
      </w:r>
      <w:r>
        <w:rPr>
          <w:spacing w:val="9"/>
          <w:sz w:val="13"/>
        </w:rPr>
        <w:t>помощь), </w:t>
      </w:r>
      <w:r>
        <w:rPr>
          <w:sz w:val="13"/>
        </w:rPr>
        <w:t>за</w:t>
      </w:r>
      <w:r>
        <w:rPr>
          <w:spacing w:val="39"/>
          <w:sz w:val="13"/>
        </w:rPr>
        <w:t> </w:t>
      </w:r>
      <w:r>
        <w:rPr>
          <w:sz w:val="13"/>
        </w:rPr>
        <w:t>исклю</w:t>
      </w:r>
      <w:r>
        <w:rPr>
          <w:spacing w:val="-10"/>
          <w:sz w:val="13"/>
        </w:rPr>
        <w:t> </w:t>
      </w:r>
      <w:r>
        <w:rPr>
          <w:spacing w:val="9"/>
          <w:sz w:val="13"/>
        </w:rPr>
        <w:t>чением</w:t>
      </w:r>
      <w:r>
        <w:rPr>
          <w:spacing w:val="43"/>
          <w:sz w:val="13"/>
        </w:rPr>
        <w:t> </w:t>
      </w:r>
      <w:r>
        <w:rPr>
          <w:spacing w:val="10"/>
          <w:sz w:val="13"/>
        </w:rPr>
        <w:t>медицинской</w:t>
      </w:r>
      <w:r>
        <w:rPr>
          <w:spacing w:val="41"/>
          <w:sz w:val="13"/>
        </w:rPr>
        <w:t> </w:t>
      </w:r>
      <w:r>
        <w:rPr>
          <w:spacing w:val="11"/>
          <w:sz w:val="13"/>
        </w:rPr>
        <w:t>реабилитации</w:t>
      </w:r>
      <w:r>
        <w:rPr>
          <w:spacing w:val="38"/>
          <w:sz w:val="13"/>
        </w:rPr>
        <w:t> </w:t>
      </w:r>
      <w:r>
        <w:rPr>
          <w:sz w:val="13"/>
        </w:rPr>
        <w:t>-</w:t>
      </w:r>
      <w:r>
        <w:rPr>
          <w:spacing w:val="35"/>
          <w:sz w:val="13"/>
        </w:rPr>
        <w:t>  </w:t>
      </w:r>
      <w:r>
        <w:rPr>
          <w:sz w:val="13"/>
        </w:rPr>
        <w:t>всего,</w:t>
      </w:r>
      <w:r>
        <w:rPr>
          <w:spacing w:val="71"/>
          <w:sz w:val="13"/>
        </w:rPr>
        <w:t> </w:t>
      </w:r>
      <w:r>
        <w:rPr>
          <w:sz w:val="13"/>
        </w:rPr>
        <w:t>в</w:t>
      </w:r>
      <w:r>
        <w:rPr>
          <w:spacing w:val="32"/>
          <w:sz w:val="13"/>
        </w:rPr>
        <w:t> </w:t>
      </w:r>
      <w:r>
        <w:rPr>
          <w:sz w:val="13"/>
        </w:rPr>
        <w:t>том</w:t>
      </w:r>
      <w:r>
        <w:rPr>
          <w:spacing w:val="40"/>
          <w:sz w:val="13"/>
        </w:rPr>
        <w:t> </w:t>
      </w:r>
      <w:r>
        <w:rPr>
          <w:spacing w:val="-2"/>
          <w:sz w:val="13"/>
        </w:rPr>
        <w:t>числе:</w:t>
      </w:r>
    </w:p>
    <w:p>
      <w:pPr>
        <w:spacing w:before="91"/>
        <w:ind w:left="778" w:right="0" w:firstLine="0"/>
        <w:jc w:val="left"/>
        <w:rPr>
          <w:sz w:val="14"/>
        </w:rPr>
      </w:pPr>
      <w:r>
        <w:rPr>
          <w:spacing w:val="-2"/>
          <w:sz w:val="14"/>
        </w:rPr>
        <w:t>3.1.</w:t>
      </w:r>
      <w:r>
        <w:rPr>
          <w:spacing w:val="15"/>
          <w:sz w:val="14"/>
        </w:rPr>
        <w:t> </w:t>
      </w:r>
      <w:r>
        <w:rPr>
          <w:spacing w:val="-2"/>
          <w:sz w:val="14"/>
        </w:rPr>
        <w:t>медицинская</w:t>
      </w:r>
      <w:r>
        <w:rPr>
          <w:spacing w:val="-7"/>
          <w:sz w:val="14"/>
        </w:rPr>
        <w:t> </w:t>
      </w:r>
      <w:r>
        <w:rPr>
          <w:spacing w:val="-2"/>
          <w:sz w:val="14"/>
        </w:rPr>
        <w:t>помощь</w:t>
      </w:r>
      <w:r>
        <w:rPr>
          <w:spacing w:val="-7"/>
          <w:sz w:val="14"/>
        </w:rPr>
        <w:t> </w:t>
      </w:r>
      <w:r>
        <w:rPr>
          <w:spacing w:val="-2"/>
          <w:sz w:val="14"/>
        </w:rPr>
        <w:t>по</w:t>
      </w:r>
      <w:r>
        <w:rPr>
          <w:spacing w:val="-7"/>
          <w:sz w:val="14"/>
        </w:rPr>
        <w:t> </w:t>
      </w:r>
      <w:r>
        <w:rPr>
          <w:spacing w:val="-2"/>
          <w:sz w:val="14"/>
        </w:rPr>
        <w:t>профилю</w:t>
      </w:r>
      <w:r>
        <w:rPr>
          <w:spacing w:val="-5"/>
          <w:sz w:val="14"/>
        </w:rPr>
        <w:t> </w:t>
      </w:r>
      <w:r>
        <w:rPr>
          <w:spacing w:val="-2"/>
          <w:sz w:val="14"/>
        </w:rPr>
        <w:t>"онкология"</w:t>
      </w:r>
    </w:p>
    <w:p>
      <w:pPr>
        <w:spacing w:before="141"/>
        <w:ind w:left="776" w:right="0" w:firstLine="0"/>
        <w:jc w:val="left"/>
        <w:rPr>
          <w:sz w:val="14"/>
        </w:rPr>
      </w:pPr>
      <w:r>
        <w:rPr>
          <w:spacing w:val="-2"/>
          <w:sz w:val="14"/>
        </w:rPr>
        <w:t>3.2</w:t>
      </w:r>
      <w:r>
        <w:rPr>
          <w:spacing w:val="20"/>
          <w:sz w:val="14"/>
        </w:rPr>
        <w:t> </w:t>
      </w:r>
      <w:r>
        <w:rPr>
          <w:spacing w:val="-2"/>
          <w:sz w:val="14"/>
        </w:rPr>
        <w:t>при</w:t>
      </w:r>
      <w:r>
        <w:rPr>
          <w:spacing w:val="-9"/>
          <w:sz w:val="14"/>
        </w:rPr>
        <w:t> </w:t>
      </w:r>
      <w:r>
        <w:rPr>
          <w:spacing w:val="-2"/>
          <w:sz w:val="14"/>
        </w:rPr>
        <w:t>экстракорпоральном</w:t>
      </w:r>
      <w:r>
        <w:rPr>
          <w:spacing w:val="-6"/>
          <w:sz w:val="14"/>
        </w:rPr>
        <w:t> </w:t>
      </w:r>
      <w:r>
        <w:rPr>
          <w:spacing w:val="-2"/>
          <w:sz w:val="14"/>
        </w:rPr>
        <w:t>оплодотворении</w:t>
      </w:r>
    </w:p>
    <w:p>
      <w:pPr>
        <w:pStyle w:val="BodyText"/>
        <w:spacing w:before="34"/>
        <w:rPr>
          <w:sz w:val="14"/>
        </w:rPr>
      </w:pPr>
    </w:p>
    <w:p>
      <w:pPr>
        <w:spacing w:line="256" w:lineRule="auto" w:before="0"/>
        <w:ind w:left="776" w:right="0" w:firstLine="68"/>
        <w:jc w:val="left"/>
        <w:rPr>
          <w:sz w:val="14"/>
        </w:rPr>
      </w:pPr>
      <w:r>
        <w:rPr>
          <w:spacing w:val="-2"/>
          <w:sz w:val="14"/>
        </w:rPr>
        <w:t>3.3</w:t>
      </w:r>
      <w:r>
        <w:rPr>
          <w:spacing w:val="6"/>
          <w:sz w:val="14"/>
        </w:rPr>
        <w:t> </w:t>
      </w:r>
      <w:r>
        <w:rPr>
          <w:spacing w:val="-2"/>
          <w:sz w:val="14"/>
        </w:rPr>
        <w:t>для</w:t>
      </w:r>
      <w:r>
        <w:rPr>
          <w:spacing w:val="-7"/>
          <w:sz w:val="14"/>
        </w:rPr>
        <w:t> </w:t>
      </w:r>
      <w:r>
        <w:rPr>
          <w:spacing w:val="-2"/>
          <w:sz w:val="14"/>
        </w:rPr>
        <w:t>оказания</w:t>
      </w:r>
      <w:r>
        <w:rPr>
          <w:spacing w:val="-6"/>
          <w:sz w:val="14"/>
        </w:rPr>
        <w:t> </w:t>
      </w:r>
      <w:r>
        <w:rPr>
          <w:spacing w:val="-2"/>
          <w:sz w:val="14"/>
        </w:rPr>
        <w:t>медициснкой</w:t>
      </w:r>
      <w:r>
        <w:rPr>
          <w:spacing w:val="-7"/>
          <w:sz w:val="14"/>
        </w:rPr>
        <w:t> </w:t>
      </w:r>
      <w:r>
        <w:rPr>
          <w:spacing w:val="-2"/>
          <w:sz w:val="14"/>
        </w:rPr>
        <w:t>помощи</w:t>
      </w:r>
      <w:r>
        <w:rPr>
          <w:spacing w:val="-7"/>
          <w:sz w:val="14"/>
        </w:rPr>
        <w:t> </w:t>
      </w:r>
      <w:r>
        <w:rPr>
          <w:spacing w:val="-2"/>
          <w:sz w:val="14"/>
        </w:rPr>
        <w:t>больным</w:t>
      </w:r>
      <w:r>
        <w:rPr>
          <w:spacing w:val="-7"/>
          <w:sz w:val="14"/>
        </w:rPr>
        <w:t> </w:t>
      </w:r>
      <w:r>
        <w:rPr>
          <w:spacing w:val="-2"/>
          <w:sz w:val="14"/>
        </w:rPr>
        <w:t>с</w:t>
      </w:r>
      <w:r>
        <w:rPr>
          <w:spacing w:val="-10"/>
          <w:sz w:val="14"/>
        </w:rPr>
        <w:t> </w:t>
      </w:r>
      <w:r>
        <w:rPr>
          <w:spacing w:val="-2"/>
          <w:sz w:val="14"/>
        </w:rPr>
        <w:t>вирусным</w:t>
      </w:r>
      <w:r>
        <w:rPr>
          <w:spacing w:val="-6"/>
          <w:sz w:val="14"/>
        </w:rPr>
        <w:t> </w:t>
      </w:r>
      <w:r>
        <w:rPr>
          <w:spacing w:val="-2"/>
          <w:sz w:val="14"/>
        </w:rPr>
        <w:t>гепатитом</w:t>
      </w:r>
      <w:r>
        <w:rPr>
          <w:spacing w:val="-7"/>
          <w:sz w:val="14"/>
        </w:rPr>
        <w:t> </w:t>
      </w:r>
      <w:r>
        <w:rPr>
          <w:spacing w:val="-2"/>
          <w:sz w:val="14"/>
        </w:rPr>
        <w:t>С</w:t>
      </w:r>
      <w:r>
        <w:rPr>
          <w:spacing w:val="40"/>
          <w:sz w:val="14"/>
        </w:rPr>
        <w:t> </w:t>
      </w:r>
      <w:r>
        <w:rPr>
          <w:sz w:val="14"/>
        </w:rPr>
        <w:t>медицинскими</w:t>
      </w:r>
      <w:r>
        <w:rPr>
          <w:spacing w:val="-9"/>
          <w:sz w:val="14"/>
        </w:rPr>
        <w:t> </w:t>
      </w:r>
      <w:r>
        <w:rPr>
          <w:sz w:val="14"/>
        </w:rPr>
        <w:t>организациями</w:t>
      </w:r>
    </w:p>
    <w:p>
      <w:pPr>
        <w:pStyle w:val="ListParagraph"/>
        <w:numPr>
          <w:ilvl w:val="0"/>
          <w:numId w:val="26"/>
        </w:numPr>
        <w:tabs>
          <w:tab w:pos="911" w:val="left" w:leader="none"/>
        </w:tabs>
        <w:spacing w:line="259" w:lineRule="auto" w:before="58" w:after="0"/>
        <w:ind w:left="778" w:right="405" w:firstLine="0"/>
        <w:jc w:val="left"/>
        <w:rPr>
          <w:sz w:val="14"/>
        </w:rPr>
      </w:pPr>
      <w:r>
        <w:rPr>
          <w:spacing w:val="-4"/>
          <w:sz w:val="14"/>
        </w:rPr>
        <w:t>Специализированная, включая высокотехнологичную,</w:t>
      </w:r>
      <w:r>
        <w:rPr>
          <w:sz w:val="14"/>
        </w:rPr>
        <w:t> </w:t>
      </w:r>
      <w:r>
        <w:rPr>
          <w:spacing w:val="-4"/>
          <w:sz w:val="14"/>
        </w:rPr>
        <w:t>медицинская</w:t>
      </w:r>
      <w:r>
        <w:rPr>
          <w:spacing w:val="40"/>
          <w:sz w:val="14"/>
        </w:rPr>
        <w:t> </w:t>
      </w:r>
      <w:r>
        <w:rPr>
          <w:sz w:val="14"/>
        </w:rPr>
        <w:t>помощь, в том</w:t>
      </w:r>
      <w:r>
        <w:rPr>
          <w:spacing w:val="-2"/>
          <w:sz w:val="14"/>
        </w:rPr>
        <w:t> </w:t>
      </w:r>
      <w:r>
        <w:rPr>
          <w:sz w:val="14"/>
        </w:rPr>
        <w:t>числе:</w:t>
      </w:r>
    </w:p>
    <w:p>
      <w:pPr>
        <w:pStyle w:val="ListParagraph"/>
        <w:numPr>
          <w:ilvl w:val="1"/>
          <w:numId w:val="26"/>
        </w:numPr>
        <w:tabs>
          <w:tab w:pos="973" w:val="left" w:leader="none"/>
        </w:tabs>
        <w:spacing w:line="256" w:lineRule="auto" w:before="0" w:after="0"/>
        <w:ind w:left="773" w:right="160" w:firstLine="6"/>
        <w:jc w:val="left"/>
        <w:rPr>
          <w:sz w:val="14"/>
        </w:rPr>
      </w:pPr>
      <w:r>
        <w:rPr>
          <w:spacing w:val="-4"/>
          <w:sz w:val="14"/>
        </w:rPr>
        <w:t>в условиях круглосуточного</w:t>
      </w:r>
      <w:r>
        <w:rPr>
          <w:sz w:val="14"/>
        </w:rPr>
        <w:t> </w:t>
      </w:r>
      <w:r>
        <w:rPr>
          <w:spacing w:val="-4"/>
          <w:sz w:val="14"/>
        </w:rPr>
        <w:t>стационара,</w:t>
      </w:r>
      <w:r>
        <w:rPr>
          <w:sz w:val="14"/>
        </w:rPr>
        <w:t> </w:t>
      </w:r>
      <w:r>
        <w:rPr>
          <w:spacing w:val="-4"/>
          <w:sz w:val="14"/>
        </w:rPr>
        <w:t>за исключением медицинской</w:t>
      </w:r>
      <w:r>
        <w:rPr>
          <w:spacing w:val="40"/>
          <w:sz w:val="14"/>
        </w:rPr>
        <w:t> </w:t>
      </w:r>
      <w:r>
        <w:rPr>
          <w:sz w:val="14"/>
        </w:rPr>
        <w:t>реабилитации</w:t>
      </w:r>
      <w:r>
        <w:rPr>
          <w:spacing w:val="-6"/>
          <w:sz w:val="14"/>
        </w:rPr>
        <w:t> </w:t>
      </w:r>
      <w:r>
        <w:rPr>
          <w:sz w:val="14"/>
        </w:rPr>
        <w:t>(сумма</w:t>
      </w:r>
      <w:r>
        <w:rPr>
          <w:spacing w:val="-5"/>
          <w:sz w:val="14"/>
        </w:rPr>
        <w:t> </w:t>
      </w:r>
      <w:r>
        <w:rPr>
          <w:sz w:val="14"/>
        </w:rPr>
        <w:t>строк</w:t>
      </w:r>
      <w:r>
        <w:rPr>
          <w:spacing w:val="-5"/>
          <w:sz w:val="14"/>
        </w:rPr>
        <w:t> </w:t>
      </w:r>
      <w:r>
        <w:rPr>
          <w:sz w:val="14"/>
        </w:rPr>
        <w:t>44</w:t>
      </w:r>
      <w:r>
        <w:rPr>
          <w:spacing w:val="-6"/>
          <w:sz w:val="14"/>
        </w:rPr>
        <w:t> </w:t>
      </w:r>
      <w:r>
        <w:rPr>
          <w:sz w:val="14"/>
        </w:rPr>
        <w:t>+</w:t>
      </w:r>
      <w:r>
        <w:rPr>
          <w:spacing w:val="-1"/>
          <w:sz w:val="14"/>
        </w:rPr>
        <w:t> </w:t>
      </w:r>
      <w:r>
        <w:rPr>
          <w:sz w:val="14"/>
        </w:rPr>
        <w:t>58</w:t>
      </w:r>
      <w:r>
        <w:rPr>
          <w:spacing w:val="-6"/>
          <w:sz w:val="14"/>
        </w:rPr>
        <w:t> </w:t>
      </w:r>
      <w:r>
        <w:rPr>
          <w:sz w:val="14"/>
        </w:rPr>
        <w:t>+</w:t>
      </w:r>
      <w:r>
        <w:rPr>
          <w:spacing w:val="-1"/>
          <w:sz w:val="14"/>
        </w:rPr>
        <w:t> </w:t>
      </w:r>
      <w:r>
        <w:rPr>
          <w:sz w:val="14"/>
        </w:rPr>
        <w:t>74),</w:t>
      </w:r>
      <w:r>
        <w:rPr>
          <w:spacing w:val="-1"/>
          <w:sz w:val="14"/>
        </w:rPr>
        <w:t> </w:t>
      </w:r>
      <w:r>
        <w:rPr>
          <w:sz w:val="14"/>
        </w:rPr>
        <w:t>в</w:t>
      </w:r>
      <w:r>
        <w:rPr>
          <w:spacing w:val="-6"/>
          <w:sz w:val="14"/>
        </w:rPr>
        <w:t> </w:t>
      </w:r>
      <w:r>
        <w:rPr>
          <w:sz w:val="14"/>
        </w:rPr>
        <w:t>том</w:t>
      </w:r>
      <w:r>
        <w:rPr>
          <w:spacing w:val="-13"/>
          <w:sz w:val="14"/>
        </w:rPr>
        <w:t> </w:t>
      </w:r>
      <w:r>
        <w:rPr>
          <w:sz w:val="14"/>
        </w:rPr>
        <w:t>числе:</w:t>
      </w:r>
    </w:p>
    <w:p>
      <w:pPr>
        <w:pStyle w:val="ListParagraph"/>
        <w:numPr>
          <w:ilvl w:val="1"/>
          <w:numId w:val="26"/>
        </w:numPr>
        <w:tabs>
          <w:tab w:pos="978" w:val="left" w:leader="none"/>
        </w:tabs>
        <w:spacing w:line="259" w:lineRule="auto" w:before="0" w:after="0"/>
        <w:ind w:left="777" w:right="0" w:firstLine="0"/>
        <w:jc w:val="left"/>
        <w:rPr>
          <w:sz w:val="14"/>
        </w:rPr>
      </w:pPr>
      <w:r>
        <w:rPr>
          <w:spacing w:val="-4"/>
          <w:sz w:val="14"/>
        </w:rPr>
        <w:t>медицинская</w:t>
      </w:r>
      <w:r>
        <w:rPr>
          <w:spacing w:val="-5"/>
          <w:sz w:val="14"/>
        </w:rPr>
        <w:t> </w:t>
      </w:r>
      <w:r>
        <w:rPr>
          <w:spacing w:val="-4"/>
          <w:sz w:val="14"/>
        </w:rPr>
        <w:t>помощь по профилю</w:t>
      </w:r>
      <w:r>
        <w:rPr>
          <w:sz w:val="14"/>
        </w:rPr>
        <w:t> </w:t>
      </w:r>
      <w:r>
        <w:rPr>
          <w:spacing w:val="-4"/>
          <w:sz w:val="14"/>
        </w:rPr>
        <w:t>"онкология"</w:t>
      </w:r>
      <w:r>
        <w:rPr>
          <w:spacing w:val="7"/>
          <w:sz w:val="14"/>
        </w:rPr>
        <w:t> </w:t>
      </w:r>
      <w:r>
        <w:rPr>
          <w:spacing w:val="-4"/>
          <w:sz w:val="14"/>
        </w:rPr>
        <w:t>(сумма</w:t>
      </w:r>
      <w:r>
        <w:rPr>
          <w:spacing w:val="-5"/>
          <w:sz w:val="14"/>
        </w:rPr>
        <w:t> </w:t>
      </w:r>
      <w:r>
        <w:rPr>
          <w:spacing w:val="-4"/>
          <w:sz w:val="14"/>
        </w:rPr>
        <w:t>строк 44.1</w:t>
      </w:r>
      <w:r>
        <w:rPr>
          <w:sz w:val="14"/>
        </w:rPr>
        <w:t> </w:t>
      </w:r>
      <w:r>
        <w:rPr>
          <w:spacing w:val="-4"/>
          <w:sz w:val="14"/>
        </w:rPr>
        <w:t>+ 58.1</w:t>
      </w:r>
      <w:r>
        <w:rPr>
          <w:sz w:val="14"/>
        </w:rPr>
        <w:t> </w:t>
      </w:r>
      <w:r>
        <w:rPr>
          <w:spacing w:val="-4"/>
          <w:sz w:val="14"/>
        </w:rPr>
        <w:t>+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74.1)</w:t>
      </w:r>
    </w:p>
    <w:p>
      <w:pPr>
        <w:pStyle w:val="ListParagraph"/>
        <w:numPr>
          <w:ilvl w:val="1"/>
          <w:numId w:val="29"/>
        </w:numPr>
        <w:tabs>
          <w:tab w:pos="1005" w:val="left" w:leader="none"/>
        </w:tabs>
        <w:spacing w:line="256" w:lineRule="auto" w:before="0" w:after="0"/>
        <w:ind w:left="776" w:right="146" w:firstLine="0"/>
        <w:jc w:val="left"/>
        <w:rPr>
          <w:sz w:val="14"/>
        </w:rPr>
      </w:pPr>
      <w:r>
        <w:rPr>
          <w:spacing w:val="-4"/>
          <w:sz w:val="14"/>
        </w:rPr>
        <w:t>высокотехнологичная медицинская помощь</w:t>
      </w:r>
      <w:r>
        <w:rPr>
          <w:sz w:val="14"/>
        </w:rPr>
        <w:t> </w:t>
      </w:r>
      <w:r>
        <w:rPr>
          <w:spacing w:val="-4"/>
          <w:sz w:val="14"/>
        </w:rPr>
        <w:t>(сумма строк</w:t>
      </w:r>
      <w:r>
        <w:rPr>
          <w:sz w:val="14"/>
        </w:rPr>
        <w:t> </w:t>
      </w:r>
      <w:r>
        <w:rPr>
          <w:spacing w:val="-4"/>
          <w:sz w:val="14"/>
        </w:rPr>
        <w:t>44.2 +</w:t>
      </w:r>
      <w:r>
        <w:rPr>
          <w:sz w:val="14"/>
        </w:rPr>
        <w:t> </w:t>
      </w:r>
      <w:r>
        <w:rPr>
          <w:spacing w:val="-4"/>
          <w:sz w:val="14"/>
        </w:rPr>
        <w:t>58.2 +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74.2)</w:t>
      </w:r>
    </w:p>
    <w:p>
      <w:pPr>
        <w:spacing w:line="240" w:lineRule="auto" w:before="0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spacing w:before="59"/>
        <w:rPr>
          <w:sz w:val="14"/>
        </w:rPr>
      </w:pPr>
    </w:p>
    <w:p>
      <w:pPr>
        <w:pStyle w:val="ListParagraph"/>
        <w:numPr>
          <w:ilvl w:val="0"/>
          <w:numId w:val="30"/>
        </w:numPr>
        <w:tabs>
          <w:tab w:pos="643" w:val="left" w:leader="none"/>
          <w:tab w:pos="878" w:val="left" w:leader="none"/>
        </w:tabs>
        <w:spacing w:line="165" w:lineRule="auto" w:before="0" w:after="0"/>
        <w:ind w:left="643" w:right="9446" w:hanging="426"/>
        <w:jc w:val="left"/>
        <w:rPr>
          <w:sz w:val="14"/>
        </w:rPr>
      </w:pPr>
      <w:r>
        <w:rPr>
          <w:position w:val="-8"/>
          <w:sz w:val="14"/>
        </w:rPr>
        <w:tab/>
      </w:r>
      <w:r>
        <w:rPr>
          <w:spacing w:val="-2"/>
          <w:sz w:val="14"/>
        </w:rPr>
        <w:t>случаев</w:t>
      </w:r>
      <w:r>
        <w:rPr>
          <w:spacing w:val="40"/>
          <w:sz w:val="14"/>
        </w:rPr>
        <w:t> </w:t>
      </w:r>
      <w:r>
        <w:rPr>
          <w:spacing w:val="-4"/>
          <w:sz w:val="14"/>
        </w:rPr>
        <w:t>госпитализации</w:t>
      </w:r>
    </w:p>
    <w:p>
      <w:pPr>
        <w:pStyle w:val="ListParagraph"/>
        <w:numPr>
          <w:ilvl w:val="1"/>
          <w:numId w:val="30"/>
        </w:numPr>
        <w:tabs>
          <w:tab w:pos="643" w:val="left" w:leader="none"/>
          <w:tab w:pos="878" w:val="left" w:leader="none"/>
        </w:tabs>
        <w:spacing w:line="165" w:lineRule="auto" w:before="28" w:after="0"/>
        <w:ind w:left="643" w:right="9446" w:hanging="478"/>
        <w:jc w:val="left"/>
        <w:rPr>
          <w:sz w:val="14"/>
        </w:rPr>
      </w:pPr>
      <w:r>
        <w:rPr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847424">
                <wp:simplePos x="0" y="0"/>
                <wp:positionH relativeFrom="page">
                  <wp:posOffset>4956313</wp:posOffset>
                </wp:positionH>
                <wp:positionV relativeFrom="paragraph">
                  <wp:posOffset>-147413</wp:posOffset>
                </wp:positionV>
                <wp:extent cx="4925060" cy="530225"/>
                <wp:effectExtent l="0" t="0" r="0" b="0"/>
                <wp:wrapNone/>
                <wp:docPr id="234" name="Textbox 23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4" name="Textbox 234"/>
                      <wps:cNvSpPr txBox="1"/>
                      <wps:spPr>
                        <a:xfrm>
                          <a:off x="0" y="0"/>
                          <a:ext cx="4925060" cy="5302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1091"/>
                              <w:gridCol w:w="1503"/>
                              <w:gridCol w:w="931"/>
                              <w:gridCol w:w="1251"/>
                              <w:gridCol w:w="997"/>
                              <w:gridCol w:w="1404"/>
                              <w:gridCol w:w="456"/>
                            </w:tblGrid>
                            <w:tr>
                              <w:trPr>
                                <w:trHeight w:val="247" w:hRule="atLeast"/>
                              </w:trPr>
                              <w:tc>
                                <w:tcPr>
                                  <w:tcW w:w="1091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0,174699</w:t>
                                  </w:r>
                                </w:p>
                              </w:tc>
                              <w:tc>
                                <w:tcPr>
                                  <w:tcW w:w="1503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313" w:right="18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56</w:t>
                                  </w: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766,6</w:t>
                                  </w:r>
                                </w:p>
                              </w:tc>
                              <w:tc>
                                <w:tcPr>
                                  <w:tcW w:w="931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48" w:right="3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51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69" w:right="10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9</w:t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917,0</w:t>
                                  </w:r>
                                </w:p>
                              </w:tc>
                              <w:tc>
                                <w:tcPr>
                                  <w:tcW w:w="997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right="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04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45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6</w:t>
                                  </w:r>
                                  <w:r>
                                    <w:rPr>
                                      <w:spacing w:val="-11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612</w:t>
                                  </w:r>
                                  <w:r>
                                    <w:rPr>
                                      <w:spacing w:val="-7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968,3</w:t>
                                  </w:r>
                                </w:p>
                              </w:tc>
                              <w:tc>
                                <w:tcPr>
                                  <w:tcW w:w="456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right="3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40" w:hRule="atLeast"/>
                              </w:trPr>
                              <w:tc>
                                <w:tcPr>
                                  <w:tcW w:w="1091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0,010265</w:t>
                                  </w:r>
                                </w:p>
                              </w:tc>
                              <w:tc>
                                <w:tcPr>
                                  <w:tcW w:w="1503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323" w:right="18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6"/>
                                      <w:sz w:val="14"/>
                                    </w:rPr>
                                    <w:t>106</w:t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609,0</w:t>
                                  </w:r>
                                </w:p>
                              </w:tc>
                              <w:tc>
                                <w:tcPr>
                                  <w:tcW w:w="931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48" w:right="3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51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69" w:right="9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</w:t>
                                  </w:r>
                                  <w:r>
                                    <w:rPr>
                                      <w:spacing w:val="-1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094,3</w:t>
                                  </w:r>
                                </w:p>
                              </w:tc>
                              <w:tc>
                                <w:tcPr>
                                  <w:tcW w:w="997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right="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04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50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729</w:t>
                                  </w:r>
                                  <w:r>
                                    <w:rPr>
                                      <w:spacing w:val="-7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708,8</w:t>
                                  </w:r>
                                </w:p>
                              </w:tc>
                              <w:tc>
                                <w:tcPr>
                                  <w:tcW w:w="456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right="3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48" w:hRule="atLeast"/>
                              </w:trPr>
                              <w:tc>
                                <w:tcPr>
                                  <w:tcW w:w="1091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03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31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87"/>
                                    <w:ind w:left="48" w:right="3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1251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87"/>
                                    <w:ind w:right="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140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6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87"/>
                                    <w:ind w:right="3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90.260895pt;margin-top:-11.607348pt;width:387.8pt;height:41.75pt;mso-position-horizontal-relative:page;mso-position-vertical-relative:paragraph;z-index:15847424" type="#_x0000_t202" id="docshape38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1091"/>
                        <w:gridCol w:w="1503"/>
                        <w:gridCol w:w="931"/>
                        <w:gridCol w:w="1251"/>
                        <w:gridCol w:w="997"/>
                        <w:gridCol w:w="1404"/>
                        <w:gridCol w:w="456"/>
                      </w:tblGrid>
                      <w:tr>
                        <w:trPr>
                          <w:trHeight w:val="247" w:hRule="atLeast"/>
                        </w:trPr>
                        <w:tc>
                          <w:tcPr>
                            <w:tcW w:w="1091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0,174699</w:t>
                            </w:r>
                          </w:p>
                        </w:tc>
                        <w:tc>
                          <w:tcPr>
                            <w:tcW w:w="1503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313" w:right="18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56</w:t>
                            </w:r>
                            <w:r>
                              <w:rPr>
                                <w:spacing w:val="-1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766,6</w:t>
                            </w:r>
                          </w:p>
                        </w:tc>
                        <w:tc>
                          <w:tcPr>
                            <w:tcW w:w="931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48" w:right="3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51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69" w:right="10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9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917,0</w:t>
                            </w:r>
                          </w:p>
                        </w:tc>
                        <w:tc>
                          <w:tcPr>
                            <w:tcW w:w="997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right="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04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454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6</w:t>
                            </w:r>
                            <w:r>
                              <w:rPr>
                                <w:spacing w:val="-11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612</w:t>
                            </w:r>
                            <w:r>
                              <w:rPr>
                                <w:spacing w:val="-7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968,3</w:t>
                            </w:r>
                          </w:p>
                        </w:tc>
                        <w:tc>
                          <w:tcPr>
                            <w:tcW w:w="456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right="30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40" w:hRule="atLeast"/>
                        </w:trPr>
                        <w:tc>
                          <w:tcPr>
                            <w:tcW w:w="1091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0,010265</w:t>
                            </w:r>
                          </w:p>
                        </w:tc>
                        <w:tc>
                          <w:tcPr>
                            <w:tcW w:w="1503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323" w:right="18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6"/>
                                <w:sz w:val="14"/>
                              </w:rPr>
                              <w:t>106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609,0</w:t>
                            </w:r>
                          </w:p>
                        </w:tc>
                        <w:tc>
                          <w:tcPr>
                            <w:tcW w:w="931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48" w:right="3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51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69" w:right="9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</w:t>
                            </w:r>
                            <w:r>
                              <w:rPr>
                                <w:spacing w:val="-1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094,3</w:t>
                            </w:r>
                          </w:p>
                        </w:tc>
                        <w:tc>
                          <w:tcPr>
                            <w:tcW w:w="997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right="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04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507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729</w:t>
                            </w:r>
                            <w:r>
                              <w:rPr>
                                <w:spacing w:val="-7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708,8</w:t>
                            </w:r>
                          </w:p>
                        </w:tc>
                        <w:tc>
                          <w:tcPr>
                            <w:tcW w:w="456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right="30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248" w:hRule="atLeast"/>
                        </w:trPr>
                        <w:tc>
                          <w:tcPr>
                            <w:tcW w:w="1091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503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931" w:type="dxa"/>
                          </w:tcPr>
                          <w:p>
                            <w:pPr>
                              <w:pStyle w:val="TableParagraph"/>
                              <w:spacing w:line="141" w:lineRule="exact" w:before="87"/>
                              <w:ind w:left="48" w:right="3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1251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</w:tcPr>
                          <w:p>
                            <w:pPr>
                              <w:pStyle w:val="TableParagraph"/>
                              <w:spacing w:line="141" w:lineRule="exact" w:before="87"/>
                              <w:ind w:right="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1404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456" w:type="dxa"/>
                          </w:tcPr>
                          <w:p>
                            <w:pPr>
                              <w:pStyle w:val="TableParagraph"/>
                              <w:spacing w:line="141" w:lineRule="exact" w:before="87"/>
                              <w:ind w:right="30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position w:val="-8"/>
          <w:sz w:val="14"/>
        </w:rPr>
        <w:tab/>
      </w:r>
      <w:r>
        <w:rPr>
          <w:spacing w:val="-2"/>
          <w:sz w:val="14"/>
        </w:rPr>
        <w:t>случаев</w:t>
      </w:r>
      <w:r>
        <w:rPr>
          <w:spacing w:val="40"/>
          <w:sz w:val="14"/>
        </w:rPr>
        <w:t> </w:t>
      </w:r>
      <w:r>
        <w:rPr>
          <w:spacing w:val="-4"/>
          <w:sz w:val="14"/>
        </w:rPr>
        <w:t>госпитализации</w:t>
      </w:r>
    </w:p>
    <w:p>
      <w:pPr>
        <w:pStyle w:val="ListParagraph"/>
        <w:numPr>
          <w:ilvl w:val="1"/>
          <w:numId w:val="30"/>
        </w:numPr>
        <w:tabs>
          <w:tab w:pos="643" w:val="left" w:leader="none"/>
          <w:tab w:pos="878" w:val="left" w:leader="none"/>
        </w:tabs>
        <w:spacing w:line="165" w:lineRule="auto" w:before="30" w:after="0"/>
        <w:ind w:left="643" w:right="9446" w:hanging="478"/>
        <w:jc w:val="left"/>
        <w:rPr>
          <w:sz w:val="14"/>
        </w:rPr>
      </w:pPr>
      <w:r>
        <w:rPr>
          <w:position w:val="-8"/>
          <w:sz w:val="14"/>
        </w:rPr>
        <w:tab/>
      </w:r>
      <w:r>
        <w:rPr>
          <w:spacing w:val="-2"/>
          <w:sz w:val="14"/>
        </w:rPr>
        <w:t>случаев</w:t>
      </w:r>
      <w:r>
        <w:rPr>
          <w:spacing w:val="40"/>
          <w:sz w:val="14"/>
        </w:rPr>
        <w:t> </w:t>
      </w:r>
      <w:r>
        <w:rPr>
          <w:spacing w:val="-4"/>
          <w:sz w:val="14"/>
        </w:rPr>
        <w:t>госпитализации</w:t>
      </w:r>
    </w:p>
    <w:p>
      <w:pPr>
        <w:pStyle w:val="ListParagraph"/>
        <w:spacing w:after="0" w:line="165" w:lineRule="auto"/>
        <w:jc w:val="left"/>
        <w:rPr>
          <w:sz w:val="14"/>
        </w:rPr>
        <w:sectPr>
          <w:type w:val="continuous"/>
          <w:pgSz w:w="16840" w:h="11910" w:orient="landscape"/>
          <w:pgMar w:top="1940" w:bottom="280" w:left="283" w:right="283"/>
          <w:cols w:num="2" w:equalWidth="0">
            <w:col w:w="5230" w:space="40"/>
            <w:col w:w="11004"/>
          </w:cols>
        </w:sectPr>
      </w:pPr>
    </w:p>
    <w:p>
      <w:pPr>
        <w:pStyle w:val="ListParagraph"/>
        <w:numPr>
          <w:ilvl w:val="1"/>
          <w:numId w:val="29"/>
        </w:numPr>
        <w:tabs>
          <w:tab w:pos="1011" w:val="left" w:leader="none"/>
        </w:tabs>
        <w:spacing w:line="259" w:lineRule="auto" w:before="69" w:after="0"/>
        <w:ind w:left="777" w:right="236" w:firstLine="0"/>
        <w:jc w:val="left"/>
        <w:rPr>
          <w:sz w:val="14"/>
        </w:rPr>
      </w:pPr>
      <w:r>
        <w:rPr>
          <w:spacing w:val="-4"/>
          <w:sz w:val="14"/>
        </w:rPr>
        <w:t>стентирование</w:t>
      </w:r>
      <w:r>
        <w:rPr>
          <w:sz w:val="14"/>
        </w:rPr>
        <w:t> </w:t>
      </w:r>
      <w:r>
        <w:rPr>
          <w:spacing w:val="-4"/>
          <w:sz w:val="14"/>
        </w:rPr>
        <w:t>для больных с</w:t>
      </w:r>
      <w:r>
        <w:rPr>
          <w:spacing w:val="-5"/>
          <w:sz w:val="14"/>
        </w:rPr>
        <w:t> </w:t>
      </w:r>
      <w:r>
        <w:rPr>
          <w:spacing w:val="-4"/>
          <w:sz w:val="14"/>
        </w:rPr>
        <w:t>инфарктом миокарда</w:t>
      </w:r>
      <w:r>
        <w:rPr>
          <w:sz w:val="14"/>
        </w:rPr>
        <w:t> </w:t>
      </w:r>
      <w:r>
        <w:rPr>
          <w:spacing w:val="-4"/>
          <w:sz w:val="14"/>
        </w:rPr>
        <w:t>медицинскими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организациями</w:t>
      </w:r>
    </w:p>
    <w:p>
      <w:pPr>
        <w:pStyle w:val="ListParagraph"/>
        <w:numPr>
          <w:ilvl w:val="1"/>
          <w:numId w:val="29"/>
        </w:numPr>
        <w:tabs>
          <w:tab w:pos="1010" w:val="left" w:leader="none"/>
        </w:tabs>
        <w:spacing w:line="256" w:lineRule="auto" w:before="0" w:after="0"/>
        <w:ind w:left="776" w:right="0" w:firstLine="0"/>
        <w:jc w:val="left"/>
        <w:rPr>
          <w:sz w:val="14"/>
        </w:rPr>
      </w:pPr>
      <w:r>
        <w:rPr>
          <w:spacing w:val="-4"/>
          <w:sz w:val="14"/>
        </w:rPr>
        <w:t>имплантация частотно-адаптированного</w:t>
      </w:r>
      <w:r>
        <w:rPr>
          <w:sz w:val="14"/>
        </w:rPr>
        <w:t> </w:t>
      </w:r>
      <w:r>
        <w:rPr>
          <w:spacing w:val="-4"/>
          <w:sz w:val="14"/>
        </w:rPr>
        <w:t>кардиостимулятора взрослым</w:t>
      </w:r>
      <w:r>
        <w:rPr>
          <w:spacing w:val="40"/>
          <w:sz w:val="14"/>
        </w:rPr>
        <w:t> </w:t>
      </w:r>
      <w:r>
        <w:rPr>
          <w:sz w:val="14"/>
        </w:rPr>
        <w:t>медицинскими</w:t>
      </w:r>
      <w:r>
        <w:rPr>
          <w:spacing w:val="-9"/>
          <w:sz w:val="14"/>
        </w:rPr>
        <w:t> </w:t>
      </w:r>
      <w:r>
        <w:rPr>
          <w:sz w:val="14"/>
        </w:rPr>
        <w:t>организациями</w:t>
      </w:r>
    </w:p>
    <w:p>
      <w:pPr>
        <w:pStyle w:val="ListParagraph"/>
        <w:numPr>
          <w:ilvl w:val="1"/>
          <w:numId w:val="29"/>
        </w:numPr>
        <w:tabs>
          <w:tab w:pos="1005" w:val="left" w:leader="none"/>
        </w:tabs>
        <w:spacing w:line="256" w:lineRule="auto" w:before="0" w:after="0"/>
        <w:ind w:left="776" w:right="197" w:firstLine="0"/>
        <w:jc w:val="left"/>
        <w:rPr>
          <w:sz w:val="14"/>
        </w:rPr>
      </w:pPr>
      <w:r>
        <w:rPr>
          <w:spacing w:val="-4"/>
          <w:sz w:val="14"/>
        </w:rPr>
        <w:t>эндоваскулярная деструкция дополнительных проводящих</w:t>
      </w:r>
      <w:r>
        <w:rPr>
          <w:sz w:val="14"/>
        </w:rPr>
        <w:t> </w:t>
      </w:r>
      <w:r>
        <w:rPr>
          <w:spacing w:val="-4"/>
          <w:sz w:val="14"/>
        </w:rPr>
        <w:t>путей и</w:t>
      </w:r>
      <w:r>
        <w:rPr>
          <w:spacing w:val="40"/>
          <w:sz w:val="14"/>
        </w:rPr>
        <w:t> </w:t>
      </w:r>
      <w:r>
        <w:rPr>
          <w:sz w:val="14"/>
        </w:rPr>
        <w:t>аритмогенных</w:t>
      </w:r>
      <w:r>
        <w:rPr>
          <w:spacing w:val="-1"/>
          <w:sz w:val="14"/>
        </w:rPr>
        <w:t> </w:t>
      </w:r>
      <w:r>
        <w:rPr>
          <w:sz w:val="14"/>
        </w:rPr>
        <w:t>зон сердца</w:t>
      </w:r>
    </w:p>
    <w:p>
      <w:pPr>
        <w:pStyle w:val="ListParagraph"/>
        <w:numPr>
          <w:ilvl w:val="1"/>
          <w:numId w:val="30"/>
        </w:numPr>
        <w:tabs>
          <w:tab w:pos="806" w:val="left" w:leader="none"/>
          <w:tab w:pos="1042" w:val="left" w:leader="none"/>
        </w:tabs>
        <w:spacing w:line="165" w:lineRule="auto" w:before="82" w:after="0"/>
        <w:ind w:left="806" w:right="9446" w:hanging="478"/>
        <w:jc w:val="left"/>
        <w:rPr>
          <w:sz w:val="14"/>
        </w:rPr>
      </w:pPr>
      <w:r>
        <w:rPr/>
        <w:br w:type="column"/>
      </w:r>
      <w:r>
        <w:rPr>
          <w:position w:val="-8"/>
          <w:sz w:val="14"/>
        </w:rPr>
        <w:tab/>
      </w:r>
      <w:r>
        <w:rPr>
          <w:spacing w:val="-2"/>
          <w:sz w:val="14"/>
        </w:rPr>
        <w:t>случаев</w:t>
      </w:r>
      <w:r>
        <w:rPr>
          <w:spacing w:val="40"/>
          <w:sz w:val="14"/>
        </w:rPr>
        <w:t> </w:t>
      </w:r>
      <w:r>
        <w:rPr>
          <w:spacing w:val="-4"/>
          <w:sz w:val="14"/>
        </w:rPr>
        <w:t>госпитализации</w:t>
      </w:r>
    </w:p>
    <w:p>
      <w:pPr>
        <w:pStyle w:val="ListParagraph"/>
        <w:numPr>
          <w:ilvl w:val="1"/>
          <w:numId w:val="30"/>
        </w:numPr>
        <w:tabs>
          <w:tab w:pos="806" w:val="left" w:leader="none"/>
          <w:tab w:pos="1042" w:val="left" w:leader="none"/>
        </w:tabs>
        <w:spacing w:line="165" w:lineRule="auto" w:before="29" w:after="0"/>
        <w:ind w:left="806" w:right="9446" w:hanging="478"/>
        <w:jc w:val="left"/>
        <w:rPr>
          <w:sz w:val="14"/>
        </w:rPr>
      </w:pPr>
      <w:r>
        <w:rPr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848448">
                <wp:simplePos x="0" y="0"/>
                <wp:positionH relativeFrom="page">
                  <wp:posOffset>4956214</wp:posOffset>
                </wp:positionH>
                <wp:positionV relativeFrom="paragraph">
                  <wp:posOffset>-147902</wp:posOffset>
                </wp:positionV>
                <wp:extent cx="4925695" cy="5927724"/>
                <wp:effectExtent l="0" t="0" r="0" b="0"/>
                <wp:wrapNone/>
                <wp:docPr id="235" name="Textbox 23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5" name="Textbox 235"/>
                      <wps:cNvSpPr txBox="1"/>
                      <wps:spPr>
                        <a:xfrm>
                          <a:off x="0" y="0"/>
                          <a:ext cx="4925695" cy="592772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1086"/>
                              <w:gridCol w:w="1297"/>
                              <w:gridCol w:w="472"/>
                              <w:gridCol w:w="693"/>
                              <w:gridCol w:w="891"/>
                              <w:gridCol w:w="574"/>
                              <w:gridCol w:w="784"/>
                              <w:gridCol w:w="1178"/>
                              <w:gridCol w:w="374"/>
                              <w:gridCol w:w="280"/>
                            </w:tblGrid>
                            <w:tr>
                              <w:trPr>
                                <w:trHeight w:val="248" w:hRule="atLeast"/>
                              </w:trPr>
                              <w:tc>
                                <w:tcPr>
                                  <w:tcW w:w="1086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4" w:right="51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0,002327</w:t>
                                  </w:r>
                                </w:p>
                              </w:tc>
                              <w:tc>
                                <w:tcPr>
                                  <w:tcW w:w="1297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348" w:right="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211</w:t>
                                  </w:r>
                                  <w:r>
                                    <w:rPr>
                                      <w:spacing w:val="-7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280,2</w:t>
                                  </w:r>
                                </w:p>
                              </w:tc>
                              <w:tc>
                                <w:tcPr>
                                  <w:tcW w:w="472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3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16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891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right="15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491,6</w:t>
                                  </w:r>
                                </w:p>
                              </w:tc>
                              <w:tc>
                                <w:tcPr>
                                  <w:tcW w:w="57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84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20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1178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32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327</w:t>
                                  </w:r>
                                  <w:r>
                                    <w:rPr>
                                      <w:spacing w:val="-8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812,2</w:t>
                                  </w:r>
                                </w:p>
                              </w:tc>
                              <w:tc>
                                <w:tcPr>
                                  <w:tcW w:w="654" w:type="dxa"/>
                                  <w:gridSpan w:val="2"/>
                                  <w:vMerge w:val="restart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341" w:hRule="atLeast"/>
                              </w:trPr>
                              <w:tc>
                                <w:tcPr>
                                  <w:tcW w:w="1086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left="4" w:right="51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0,000430</w:t>
                                  </w:r>
                                </w:p>
                              </w:tc>
                              <w:tc>
                                <w:tcPr>
                                  <w:tcW w:w="1297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left="348" w:right="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275</w:t>
                                  </w:r>
                                  <w:r>
                                    <w:rPr>
                                      <w:spacing w:val="-7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825,0</w:t>
                                  </w:r>
                                </w:p>
                              </w:tc>
                              <w:tc>
                                <w:tcPr>
                                  <w:tcW w:w="472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3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left="16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891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right="155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118,6</w:t>
                                  </w:r>
                                </w:p>
                              </w:tc>
                              <w:tc>
                                <w:tcPr>
                                  <w:tcW w:w="57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84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left="20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1178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left="323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79</w:t>
                                  </w: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085,7</w:t>
                                  </w:r>
                                </w:p>
                              </w:tc>
                              <w:tc>
                                <w:tcPr>
                                  <w:tcW w:w="654" w:type="dxa"/>
                                  <w:gridSpan w:val="2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341" w:hRule="atLeast"/>
                              </w:trPr>
                              <w:tc>
                                <w:tcPr>
                                  <w:tcW w:w="1086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4" w:right="51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0,000189</w:t>
                                  </w:r>
                                </w:p>
                              </w:tc>
                              <w:tc>
                                <w:tcPr>
                                  <w:tcW w:w="1297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348" w:right="1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331 873,1</w:t>
                                  </w:r>
                                </w:p>
                              </w:tc>
                              <w:tc>
                                <w:tcPr>
                                  <w:tcW w:w="472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3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16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891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right="19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62,7</w:t>
                                  </w:r>
                                </w:p>
                              </w:tc>
                              <w:tc>
                                <w:tcPr>
                                  <w:tcW w:w="57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84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20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1178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31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41</w:t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810,1</w:t>
                                  </w:r>
                                </w:p>
                              </w:tc>
                              <w:tc>
                                <w:tcPr>
                                  <w:tcW w:w="654" w:type="dxa"/>
                                  <w:gridSpan w:val="2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298" w:hRule="atLeast"/>
                              </w:trPr>
                              <w:tc>
                                <w:tcPr>
                                  <w:tcW w:w="1086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left="4" w:right="51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0,000472</w:t>
                                  </w:r>
                                </w:p>
                              </w:tc>
                              <w:tc>
                                <w:tcPr>
                                  <w:tcW w:w="1297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left="348" w:right="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216</w:t>
                                  </w:r>
                                  <w:r>
                                    <w:rPr>
                                      <w:spacing w:val="-7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013,7</w:t>
                                  </w:r>
                                </w:p>
                              </w:tc>
                              <w:tc>
                                <w:tcPr>
                                  <w:tcW w:w="472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3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left="16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891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right="155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102,0</w:t>
                                  </w:r>
                                </w:p>
                              </w:tc>
                              <w:tc>
                                <w:tcPr>
                                  <w:tcW w:w="57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84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left="20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1178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left="323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68</w:t>
                                  </w: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016,4</w:t>
                                  </w:r>
                                </w:p>
                              </w:tc>
                              <w:tc>
                                <w:tcPr>
                                  <w:tcW w:w="654" w:type="dxa"/>
                                  <w:gridSpan w:val="2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251" w:hRule="atLeast"/>
                              </w:trPr>
                              <w:tc>
                                <w:tcPr>
                                  <w:tcW w:w="1086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ind w:left="2" w:right="51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97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ind w:left="348" w:right="1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472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3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ind w:left="16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891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ind w:right="25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57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84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ind w:left="20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78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ind w:left="323" w:right="1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37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ind w:left="12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38" w:hRule="atLeast"/>
                              </w:trPr>
                              <w:tc>
                                <w:tcPr>
                                  <w:tcW w:w="1086" w:type="dxa"/>
                                </w:tcPr>
                                <w:p>
                                  <w:pPr>
                                    <w:pStyle w:val="TableParagraph"/>
                                    <w:spacing w:before="41"/>
                                    <w:ind w:right="52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0,003241</w:t>
                                  </w:r>
                                </w:p>
                              </w:tc>
                              <w:tc>
                                <w:tcPr>
                                  <w:tcW w:w="1297" w:type="dxa"/>
                                </w:tcPr>
                                <w:p>
                                  <w:pPr>
                                    <w:pStyle w:val="TableParagraph"/>
                                    <w:spacing w:before="41"/>
                                    <w:ind w:left="348" w:right="1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28</w:t>
                                  </w: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210,5</w:t>
                                  </w:r>
                                </w:p>
                              </w:tc>
                              <w:tc>
                                <w:tcPr>
                                  <w:tcW w:w="472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3" w:type="dxa"/>
                                </w:tcPr>
                                <w:p>
                                  <w:pPr>
                                    <w:pStyle w:val="TableParagraph"/>
                                    <w:spacing w:before="41"/>
                                    <w:ind w:left="16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891" w:type="dxa"/>
                                </w:tcPr>
                                <w:p>
                                  <w:pPr>
                                    <w:pStyle w:val="TableParagraph"/>
                                    <w:spacing w:before="41"/>
                                    <w:ind w:right="19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91,4</w:t>
                                  </w:r>
                                </w:p>
                              </w:tc>
                              <w:tc>
                                <w:tcPr>
                                  <w:tcW w:w="57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84" w:type="dxa"/>
                                </w:tcPr>
                                <w:p>
                                  <w:pPr>
                                    <w:pStyle w:val="TableParagraph"/>
                                    <w:spacing w:before="41"/>
                                    <w:ind w:left="20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78" w:type="dxa"/>
                                </w:tcPr>
                                <w:p>
                                  <w:pPr>
                                    <w:pStyle w:val="TableParagraph"/>
                                    <w:spacing w:before="41"/>
                                    <w:ind w:left="323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60</w:t>
                                  </w: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948,0</w:t>
                                  </w:r>
                                </w:p>
                              </w:tc>
                              <w:tc>
                                <w:tcPr>
                                  <w:tcW w:w="37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</w:tcPr>
                                <w:p>
                                  <w:pPr>
                                    <w:pStyle w:val="TableParagraph"/>
                                    <w:spacing w:before="41"/>
                                    <w:ind w:left="123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67" w:hRule="atLeast"/>
                              </w:trPr>
                              <w:tc>
                                <w:tcPr>
                                  <w:tcW w:w="1086" w:type="dxa"/>
                                </w:tcPr>
                                <w:p>
                                  <w:pPr>
                                    <w:pStyle w:val="TableParagraph"/>
                                    <w:spacing w:before="129"/>
                                    <w:ind w:left="1" w:right="51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0,002705</w:t>
                                  </w:r>
                                </w:p>
                              </w:tc>
                              <w:tc>
                                <w:tcPr>
                                  <w:tcW w:w="1297" w:type="dxa"/>
                                </w:tcPr>
                                <w:p>
                                  <w:pPr>
                                    <w:pStyle w:val="TableParagraph"/>
                                    <w:spacing w:before="129"/>
                                    <w:ind w:left="348" w:right="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30</w:t>
                                  </w: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337,2</w:t>
                                  </w:r>
                                </w:p>
                              </w:tc>
                              <w:tc>
                                <w:tcPr>
                                  <w:tcW w:w="472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3" w:type="dxa"/>
                                </w:tcPr>
                                <w:p>
                                  <w:pPr>
                                    <w:pStyle w:val="TableParagraph"/>
                                    <w:spacing w:before="129"/>
                                    <w:ind w:left="16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891" w:type="dxa"/>
                                </w:tcPr>
                                <w:p>
                                  <w:pPr>
                                    <w:pStyle w:val="TableParagraph"/>
                                    <w:spacing w:before="129"/>
                                    <w:ind w:right="20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82,1</w:t>
                                  </w:r>
                                </w:p>
                              </w:tc>
                              <w:tc>
                                <w:tcPr>
                                  <w:tcW w:w="57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84" w:type="dxa"/>
                                </w:tcPr>
                                <w:p>
                                  <w:pPr>
                                    <w:pStyle w:val="TableParagraph"/>
                                    <w:spacing w:before="129"/>
                                    <w:ind w:left="20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78" w:type="dxa"/>
                                </w:tcPr>
                                <w:p>
                                  <w:pPr>
                                    <w:pStyle w:val="TableParagraph"/>
                                    <w:spacing w:before="129"/>
                                    <w:ind w:left="323" w:right="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54</w:t>
                                  </w: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746,5</w:t>
                                  </w:r>
                                </w:p>
                              </w:tc>
                              <w:tc>
                                <w:tcPr>
                                  <w:tcW w:w="37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</w:tcPr>
                                <w:p>
                                  <w:pPr>
                                    <w:pStyle w:val="TableParagraph"/>
                                    <w:spacing w:before="129"/>
                                    <w:ind w:left="12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25" w:hRule="atLeast"/>
                              </w:trPr>
                              <w:tc>
                                <w:tcPr>
                                  <w:tcW w:w="1086" w:type="dxa"/>
                                </w:tcPr>
                                <w:p>
                                  <w:pPr>
                                    <w:pStyle w:val="TableParagraph"/>
                                    <w:spacing w:before="10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51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0,005643</w:t>
                                  </w:r>
                                </w:p>
                              </w:tc>
                              <w:tc>
                                <w:tcPr>
                                  <w:tcW w:w="1297" w:type="dxa"/>
                                </w:tcPr>
                                <w:p>
                                  <w:pPr>
                                    <w:pStyle w:val="TableParagraph"/>
                                    <w:spacing w:before="10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348" w:right="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59</w:t>
                                  </w:r>
                                  <w:r>
                                    <w:rPr>
                                      <w:spacing w:val="-6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878,4</w:t>
                                  </w:r>
                                </w:p>
                              </w:tc>
                              <w:tc>
                                <w:tcPr>
                                  <w:tcW w:w="472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3" w:type="dxa"/>
                                </w:tcPr>
                                <w:p>
                                  <w:pPr>
                                    <w:pStyle w:val="TableParagraph"/>
                                    <w:spacing w:before="10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16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891" w:type="dxa"/>
                                </w:tcPr>
                                <w:p>
                                  <w:pPr>
                                    <w:pStyle w:val="TableParagraph"/>
                                    <w:spacing w:before="10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15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337,9</w:t>
                                  </w:r>
                                </w:p>
                              </w:tc>
                              <w:tc>
                                <w:tcPr>
                                  <w:tcW w:w="57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84" w:type="dxa"/>
                                </w:tcPr>
                                <w:p>
                                  <w:pPr>
                                    <w:pStyle w:val="TableParagraph"/>
                                    <w:spacing w:before="10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20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78" w:type="dxa"/>
                                </w:tcPr>
                                <w:p>
                                  <w:pPr>
                                    <w:pStyle w:val="TableParagraph"/>
                                    <w:spacing w:before="10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323" w:right="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225</w:t>
                                  </w:r>
                                  <w:r>
                                    <w:rPr>
                                      <w:spacing w:val="-6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320,8</w:t>
                                  </w:r>
                                </w:p>
                              </w:tc>
                              <w:tc>
                                <w:tcPr>
                                  <w:tcW w:w="37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</w:tcPr>
                                <w:p>
                                  <w:pPr>
                                    <w:pStyle w:val="TableParagraph"/>
                                    <w:spacing w:before="10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123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086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5" w:right="51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297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348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472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3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16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891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right="22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57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84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20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78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323" w:right="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37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12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086" w:type="dxa"/>
                                </w:tcPr>
                                <w:p>
                                  <w:pPr>
                                    <w:pStyle w:val="TableParagraph"/>
                                    <w:spacing w:before="46"/>
                                    <w:ind w:left="5" w:right="51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297" w:type="dxa"/>
                                </w:tcPr>
                                <w:p>
                                  <w:pPr>
                                    <w:pStyle w:val="TableParagraph"/>
                                    <w:spacing w:before="46"/>
                                    <w:ind w:left="348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472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3" w:type="dxa"/>
                                </w:tcPr>
                                <w:p>
                                  <w:pPr>
                                    <w:pStyle w:val="TableParagraph"/>
                                    <w:spacing w:before="46"/>
                                    <w:ind w:left="162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891" w:type="dxa"/>
                                </w:tcPr>
                                <w:p>
                                  <w:pPr>
                                    <w:pStyle w:val="TableParagraph"/>
                                    <w:spacing w:before="46"/>
                                    <w:ind w:right="222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57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84" w:type="dxa"/>
                                </w:tcPr>
                                <w:p>
                                  <w:pPr>
                                    <w:pStyle w:val="TableParagraph"/>
                                    <w:spacing w:before="46"/>
                                    <w:ind w:left="20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78" w:type="dxa"/>
                                </w:tcPr>
                                <w:p>
                                  <w:pPr>
                                    <w:pStyle w:val="TableParagraph"/>
                                    <w:spacing w:before="46"/>
                                    <w:ind w:left="323" w:right="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37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</w:tcPr>
                                <w:p>
                                  <w:pPr>
                                    <w:pStyle w:val="TableParagraph"/>
                                    <w:spacing w:before="46"/>
                                    <w:ind w:left="12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39" w:hRule="atLeast"/>
                              </w:trPr>
                              <w:tc>
                                <w:tcPr>
                                  <w:tcW w:w="1086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5" w:right="51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297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348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472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3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162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891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right="222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57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84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20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78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323" w:right="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37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12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83" w:hRule="atLeast"/>
                              </w:trPr>
                              <w:tc>
                                <w:tcPr>
                                  <w:tcW w:w="1086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5" w:right="51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297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348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472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3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162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891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right="222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57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84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20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78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323" w:right="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37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12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84" w:hRule="atLeast"/>
                              </w:trPr>
                              <w:tc>
                                <w:tcPr>
                                  <w:tcW w:w="1086" w:type="dxa"/>
                                </w:tcPr>
                                <w:p>
                                  <w:pPr>
                                    <w:pStyle w:val="TableParagraph"/>
                                    <w:spacing w:before="130"/>
                                    <w:ind w:left="5" w:right="51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297" w:type="dxa"/>
                                </w:tcPr>
                                <w:p>
                                  <w:pPr>
                                    <w:pStyle w:val="TableParagraph"/>
                                    <w:spacing w:before="130"/>
                                    <w:ind w:left="348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472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3" w:type="dxa"/>
                                </w:tcPr>
                                <w:p>
                                  <w:pPr>
                                    <w:pStyle w:val="TableParagraph"/>
                                    <w:spacing w:before="130"/>
                                    <w:ind w:left="16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891" w:type="dxa"/>
                                </w:tcPr>
                                <w:p>
                                  <w:pPr>
                                    <w:pStyle w:val="TableParagraph"/>
                                    <w:spacing w:before="130"/>
                                    <w:ind w:right="22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57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84" w:type="dxa"/>
                                </w:tcPr>
                                <w:p>
                                  <w:pPr>
                                    <w:pStyle w:val="TableParagraph"/>
                                    <w:spacing w:before="130"/>
                                    <w:ind w:left="20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78" w:type="dxa"/>
                                </w:tcPr>
                                <w:p>
                                  <w:pPr>
                                    <w:pStyle w:val="TableParagraph"/>
                                    <w:spacing w:before="130"/>
                                    <w:ind w:left="323" w:right="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37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</w:tcPr>
                                <w:p>
                                  <w:pPr>
                                    <w:pStyle w:val="TableParagraph"/>
                                    <w:spacing w:before="130"/>
                                    <w:ind w:left="123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57" w:hRule="atLeast"/>
                              </w:trPr>
                              <w:tc>
                                <w:tcPr>
                                  <w:tcW w:w="1086" w:type="dxa"/>
                                </w:tcPr>
                                <w:p>
                                  <w:pPr>
                                    <w:pStyle w:val="TableParagraph"/>
                                    <w:spacing w:line="150" w:lineRule="exact" w:before="86"/>
                                    <w:ind w:left="5" w:right="51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297" w:type="dxa"/>
                                </w:tcPr>
                                <w:p>
                                  <w:pPr>
                                    <w:pStyle w:val="TableParagraph"/>
                                    <w:spacing w:line="150" w:lineRule="exact" w:before="86"/>
                                    <w:ind w:left="348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472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3" w:type="dxa"/>
                                </w:tcPr>
                                <w:p>
                                  <w:pPr>
                                    <w:pStyle w:val="TableParagraph"/>
                                    <w:spacing w:line="150" w:lineRule="exact" w:before="86"/>
                                    <w:ind w:left="16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891" w:type="dxa"/>
                                </w:tcPr>
                                <w:p>
                                  <w:pPr>
                                    <w:pStyle w:val="TableParagraph"/>
                                    <w:spacing w:line="150" w:lineRule="exact" w:before="86"/>
                                    <w:ind w:right="22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57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84" w:type="dxa"/>
                                </w:tcPr>
                                <w:p>
                                  <w:pPr>
                                    <w:pStyle w:val="TableParagraph"/>
                                    <w:spacing w:line="150" w:lineRule="exact" w:before="86"/>
                                    <w:ind w:left="20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78" w:type="dxa"/>
                                </w:tcPr>
                                <w:p>
                                  <w:pPr>
                                    <w:pStyle w:val="TableParagraph"/>
                                    <w:spacing w:line="150" w:lineRule="exact" w:before="86"/>
                                    <w:ind w:left="323" w:right="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37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</w:tcPr>
                                <w:p>
                                  <w:pPr>
                                    <w:pStyle w:val="TableParagraph"/>
                                    <w:spacing w:line="150" w:lineRule="exact" w:before="86"/>
                                    <w:ind w:left="123" w:right="1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79" w:hRule="atLeast"/>
                              </w:trPr>
                              <w:tc>
                                <w:tcPr>
                                  <w:tcW w:w="1086" w:type="dxa"/>
                                </w:tcPr>
                                <w:p>
                                  <w:pPr>
                                    <w:pStyle w:val="TableParagraph"/>
                                    <w:spacing w:line="152" w:lineRule="exact" w:before="7"/>
                                    <w:ind w:left="2" w:right="51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97" w:type="dxa"/>
                                </w:tcPr>
                                <w:p>
                                  <w:pPr>
                                    <w:pStyle w:val="TableParagraph"/>
                                    <w:spacing w:line="152" w:lineRule="exact" w:before="7"/>
                                    <w:ind w:left="348" w:right="1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472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3" w:type="dxa"/>
                                </w:tcPr>
                                <w:p>
                                  <w:pPr>
                                    <w:pStyle w:val="TableParagraph"/>
                                    <w:spacing w:line="152" w:lineRule="exact" w:before="7"/>
                                    <w:ind w:left="16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891" w:type="dxa"/>
                                </w:tcPr>
                                <w:p>
                                  <w:pPr>
                                    <w:pStyle w:val="TableParagraph"/>
                                    <w:spacing w:line="152" w:lineRule="exact" w:before="7"/>
                                    <w:ind w:right="22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57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84" w:type="dxa"/>
                                </w:tcPr>
                                <w:p>
                                  <w:pPr>
                                    <w:pStyle w:val="TableParagraph"/>
                                    <w:spacing w:line="152" w:lineRule="exact" w:before="7"/>
                                    <w:ind w:left="20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78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4" w:type="dxa"/>
                                </w:tcPr>
                                <w:p>
                                  <w:pPr>
                                    <w:pStyle w:val="TableParagraph"/>
                                    <w:spacing w:line="156" w:lineRule="exact" w:before="3"/>
                                    <w:ind w:left="3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280" w:type="dxa"/>
                                </w:tcPr>
                                <w:p>
                                  <w:pPr>
                                    <w:pStyle w:val="TableParagraph"/>
                                    <w:spacing w:line="152" w:lineRule="exact" w:before="7"/>
                                    <w:ind w:left="123" w:right="1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77" w:hRule="atLeast"/>
                              </w:trPr>
                              <w:tc>
                                <w:tcPr>
                                  <w:tcW w:w="1086" w:type="dxa"/>
                                </w:tcPr>
                                <w:p>
                                  <w:pPr>
                                    <w:pStyle w:val="TableParagraph"/>
                                    <w:spacing w:line="152" w:lineRule="exact" w:before="5"/>
                                    <w:ind w:left="2" w:right="51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97" w:type="dxa"/>
                                </w:tcPr>
                                <w:p>
                                  <w:pPr>
                                    <w:pStyle w:val="TableParagraph"/>
                                    <w:spacing w:line="152" w:lineRule="exact" w:before="5"/>
                                    <w:ind w:left="348" w:right="1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472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3" w:type="dxa"/>
                                </w:tcPr>
                                <w:p>
                                  <w:pPr>
                                    <w:pStyle w:val="TableParagraph"/>
                                    <w:spacing w:line="152" w:lineRule="exact" w:before="5"/>
                                    <w:ind w:left="16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891" w:type="dxa"/>
                                </w:tcPr>
                                <w:p>
                                  <w:pPr>
                                    <w:pStyle w:val="TableParagraph"/>
                                    <w:spacing w:line="152" w:lineRule="exact" w:before="5"/>
                                    <w:ind w:right="22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57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84" w:type="dxa"/>
                                </w:tcPr>
                                <w:p>
                                  <w:pPr>
                                    <w:pStyle w:val="TableParagraph"/>
                                    <w:spacing w:line="152" w:lineRule="exact" w:before="5"/>
                                    <w:ind w:left="20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78" w:type="dxa"/>
                                </w:tcPr>
                                <w:p>
                                  <w:pPr>
                                    <w:pStyle w:val="TableParagraph"/>
                                    <w:spacing w:line="152" w:lineRule="exact" w:before="5"/>
                                    <w:ind w:left="323" w:right="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37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</w:tcPr>
                                <w:p>
                                  <w:pPr>
                                    <w:pStyle w:val="TableParagraph"/>
                                    <w:spacing w:line="152" w:lineRule="exact" w:before="5"/>
                                    <w:ind w:left="123" w:right="1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71" w:hRule="atLeast"/>
                              </w:trPr>
                              <w:tc>
                                <w:tcPr>
                                  <w:tcW w:w="1086" w:type="dxa"/>
                                </w:tcPr>
                                <w:p>
                                  <w:pPr>
                                    <w:pStyle w:val="TableParagraph"/>
                                    <w:spacing w:before="5"/>
                                    <w:ind w:left="2" w:right="51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97" w:type="dxa"/>
                                </w:tcPr>
                                <w:p>
                                  <w:pPr>
                                    <w:pStyle w:val="TableParagraph"/>
                                    <w:spacing w:before="5"/>
                                    <w:ind w:left="348" w:right="1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472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3" w:type="dxa"/>
                                </w:tcPr>
                                <w:p>
                                  <w:pPr>
                                    <w:pStyle w:val="TableParagraph"/>
                                    <w:spacing w:before="5"/>
                                    <w:ind w:left="16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891" w:type="dxa"/>
                                </w:tcPr>
                                <w:p>
                                  <w:pPr>
                                    <w:pStyle w:val="TableParagraph"/>
                                    <w:spacing w:before="5"/>
                                    <w:ind w:right="25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57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84" w:type="dxa"/>
                                </w:tcPr>
                                <w:p>
                                  <w:pPr>
                                    <w:pStyle w:val="TableParagraph"/>
                                    <w:spacing w:before="5"/>
                                    <w:ind w:left="20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78" w:type="dxa"/>
                                </w:tcPr>
                                <w:p>
                                  <w:pPr>
                                    <w:pStyle w:val="TableParagraph"/>
                                    <w:spacing w:before="5"/>
                                    <w:ind w:left="323" w:right="1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37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</w:tcPr>
                                <w:p>
                                  <w:pPr>
                                    <w:pStyle w:val="TableParagraph"/>
                                    <w:spacing w:before="5"/>
                                    <w:ind w:left="12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13" w:hRule="atLeast"/>
                              </w:trPr>
                              <w:tc>
                                <w:tcPr>
                                  <w:tcW w:w="1086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9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72" w:type="dxa"/>
                                </w:tcPr>
                                <w:p>
                                  <w:pPr>
                                    <w:pStyle w:val="TableParagraph"/>
                                    <w:spacing w:before="98"/>
                                    <w:ind w:left="5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693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91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74" w:type="dxa"/>
                                </w:tcPr>
                                <w:p>
                                  <w:pPr>
                                    <w:pStyle w:val="TableParagraph"/>
                                    <w:spacing w:before="98"/>
                                    <w:ind w:left="162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0</w:t>
                                  </w:r>
                                  <w:r>
                                    <w:rPr>
                                      <w:spacing w:val="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78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78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4" w:type="dxa"/>
                                </w:tcPr>
                                <w:p>
                                  <w:pPr>
                                    <w:pStyle w:val="TableParagraph"/>
                                    <w:spacing w:before="98"/>
                                    <w:ind w:left="3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280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303" w:hRule="atLeast"/>
                              </w:trPr>
                              <w:tc>
                                <w:tcPr>
                                  <w:tcW w:w="1086" w:type="dxa"/>
                                </w:tcPr>
                                <w:p>
                                  <w:pPr>
                                    <w:pStyle w:val="TableParagraph"/>
                                    <w:spacing w:before="48"/>
                                    <w:ind w:left="5" w:right="51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297" w:type="dxa"/>
                                </w:tcPr>
                                <w:p>
                                  <w:pPr>
                                    <w:pStyle w:val="TableParagraph"/>
                                    <w:spacing w:before="48"/>
                                    <w:ind w:left="34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472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3" w:type="dxa"/>
                                </w:tcPr>
                                <w:p>
                                  <w:pPr>
                                    <w:pStyle w:val="TableParagraph"/>
                                    <w:spacing w:before="48"/>
                                    <w:ind w:left="16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891" w:type="dxa"/>
                                </w:tcPr>
                                <w:p>
                                  <w:pPr>
                                    <w:pStyle w:val="TableParagraph"/>
                                    <w:spacing w:before="48"/>
                                    <w:ind w:right="22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57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84" w:type="dxa"/>
                                </w:tcPr>
                                <w:p>
                                  <w:pPr>
                                    <w:pStyle w:val="TableParagraph"/>
                                    <w:spacing w:before="48"/>
                                    <w:ind w:left="20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78" w:type="dxa"/>
                                </w:tcPr>
                                <w:p>
                                  <w:pPr>
                                    <w:pStyle w:val="TableParagraph"/>
                                    <w:spacing w:before="48"/>
                                    <w:ind w:left="323" w:right="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37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</w:tcPr>
                                <w:p>
                                  <w:pPr>
                                    <w:pStyle w:val="TableParagraph"/>
                                    <w:spacing w:before="48"/>
                                    <w:ind w:left="12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086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left="3" w:right="51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97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left="348" w:right="1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472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3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left="16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891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right="25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57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84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left="20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78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left="323" w:right="1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37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left="12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58" w:hRule="atLeast"/>
                              </w:trPr>
                              <w:tc>
                                <w:tcPr>
                                  <w:tcW w:w="1086" w:type="dxa"/>
                                </w:tcPr>
                                <w:p>
                                  <w:pPr>
                                    <w:pStyle w:val="TableParagraph"/>
                                    <w:spacing w:before="45"/>
                                    <w:ind w:left="2" w:right="51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97" w:type="dxa"/>
                                </w:tcPr>
                                <w:p>
                                  <w:pPr>
                                    <w:pStyle w:val="TableParagraph"/>
                                    <w:spacing w:before="45"/>
                                    <w:ind w:left="348" w:right="1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472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3" w:type="dxa"/>
                                </w:tcPr>
                                <w:p>
                                  <w:pPr>
                                    <w:pStyle w:val="TableParagraph"/>
                                    <w:spacing w:before="45"/>
                                    <w:ind w:left="16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891" w:type="dxa"/>
                                </w:tcPr>
                                <w:p>
                                  <w:pPr>
                                    <w:pStyle w:val="TableParagraph"/>
                                    <w:spacing w:before="45"/>
                                    <w:ind w:right="259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57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84" w:type="dxa"/>
                                </w:tcPr>
                                <w:p>
                                  <w:pPr>
                                    <w:pStyle w:val="TableParagraph"/>
                                    <w:spacing w:before="45"/>
                                    <w:ind w:left="20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78" w:type="dxa"/>
                                </w:tcPr>
                                <w:p>
                                  <w:pPr>
                                    <w:pStyle w:val="TableParagraph"/>
                                    <w:spacing w:before="45"/>
                                    <w:ind w:left="323" w:right="1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37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</w:tcPr>
                                <w:p>
                                  <w:pPr>
                                    <w:pStyle w:val="TableParagraph"/>
                                    <w:spacing w:before="45"/>
                                    <w:ind w:left="123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086" w:type="dxa"/>
                                </w:tcPr>
                                <w:p>
                                  <w:pPr>
                                    <w:pStyle w:val="TableParagraph"/>
                                    <w:spacing w:before="46"/>
                                    <w:ind w:left="4" w:right="51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297" w:type="dxa"/>
                                </w:tcPr>
                                <w:p>
                                  <w:pPr>
                                    <w:pStyle w:val="TableParagraph"/>
                                    <w:spacing w:before="46"/>
                                    <w:ind w:left="348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472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3" w:type="dxa"/>
                                </w:tcPr>
                                <w:p>
                                  <w:pPr>
                                    <w:pStyle w:val="TableParagraph"/>
                                    <w:spacing w:before="46"/>
                                    <w:ind w:left="16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891" w:type="dxa"/>
                                </w:tcPr>
                                <w:p>
                                  <w:pPr>
                                    <w:pStyle w:val="TableParagraph"/>
                                    <w:spacing w:before="46"/>
                                    <w:ind w:right="22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57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84" w:type="dxa"/>
                                </w:tcPr>
                                <w:p>
                                  <w:pPr>
                                    <w:pStyle w:val="TableParagraph"/>
                                    <w:spacing w:before="46"/>
                                    <w:ind w:left="20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78" w:type="dxa"/>
                                </w:tcPr>
                                <w:p>
                                  <w:pPr>
                                    <w:pStyle w:val="TableParagraph"/>
                                    <w:spacing w:before="46"/>
                                    <w:ind w:left="323" w:right="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37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</w:tcPr>
                                <w:p>
                                  <w:pPr>
                                    <w:pStyle w:val="TableParagraph"/>
                                    <w:spacing w:before="46"/>
                                    <w:ind w:left="123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41" w:hRule="atLeast"/>
                              </w:trPr>
                              <w:tc>
                                <w:tcPr>
                                  <w:tcW w:w="1086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4" w:right="51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297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348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472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3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16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891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right="22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57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84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20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78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323" w:right="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37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123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40" w:hRule="atLeast"/>
                              </w:trPr>
                              <w:tc>
                                <w:tcPr>
                                  <w:tcW w:w="1086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left="4" w:right="51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297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left="348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472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3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left="16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891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right="22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57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84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left="20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78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left="323" w:right="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37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left="123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40" w:hRule="atLeast"/>
                              </w:trPr>
                              <w:tc>
                                <w:tcPr>
                                  <w:tcW w:w="1086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4" w:right="51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297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348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472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3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16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891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right="22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57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84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20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78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323" w:right="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37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123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40" w:hRule="atLeast"/>
                              </w:trPr>
                              <w:tc>
                                <w:tcPr>
                                  <w:tcW w:w="1086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4" w:right="51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297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348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472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3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16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891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right="22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57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84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20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78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323" w:right="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37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123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03" w:hRule="atLeast"/>
                              </w:trPr>
                              <w:tc>
                                <w:tcPr>
                                  <w:tcW w:w="1086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left="4" w:right="51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297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left="348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472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3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left="16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891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right="22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57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84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left="20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78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left="323" w:right="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37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left="123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30" w:hRule="atLeast"/>
                              </w:trPr>
                              <w:tc>
                                <w:tcPr>
                                  <w:tcW w:w="1086" w:type="dxa"/>
                                </w:tcPr>
                                <w:p>
                                  <w:pPr>
                                    <w:pStyle w:val="TableParagraph"/>
                                    <w:spacing w:before="48"/>
                                    <w:ind w:left="5" w:right="51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297" w:type="dxa"/>
                                </w:tcPr>
                                <w:p>
                                  <w:pPr>
                                    <w:pStyle w:val="TableParagraph"/>
                                    <w:spacing w:before="48"/>
                                    <w:ind w:left="348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472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3" w:type="dxa"/>
                                </w:tcPr>
                                <w:p>
                                  <w:pPr>
                                    <w:pStyle w:val="TableParagraph"/>
                                    <w:spacing w:before="48"/>
                                    <w:ind w:left="16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891" w:type="dxa"/>
                                </w:tcPr>
                                <w:p>
                                  <w:pPr>
                                    <w:pStyle w:val="TableParagraph"/>
                                    <w:spacing w:before="48"/>
                                    <w:ind w:right="22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57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84" w:type="dxa"/>
                                </w:tcPr>
                                <w:p>
                                  <w:pPr>
                                    <w:pStyle w:val="TableParagraph"/>
                                    <w:spacing w:before="48"/>
                                    <w:ind w:left="20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78" w:type="dxa"/>
                                </w:tcPr>
                                <w:p>
                                  <w:pPr>
                                    <w:pStyle w:val="TableParagraph"/>
                                    <w:spacing w:before="48"/>
                                    <w:ind w:left="323" w:right="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37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</w:tcPr>
                                <w:p>
                                  <w:pPr>
                                    <w:pStyle w:val="TableParagraph"/>
                                    <w:spacing w:before="48"/>
                                    <w:ind w:left="12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99" w:hRule="atLeast"/>
                              </w:trPr>
                              <w:tc>
                                <w:tcPr>
                                  <w:tcW w:w="1086" w:type="dxa"/>
                                </w:tcPr>
                                <w:p>
                                  <w:pPr>
                                    <w:pStyle w:val="TableParagraph"/>
                                    <w:spacing w:before="14"/>
                                    <w:ind w:left="5" w:right="51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297" w:type="dxa"/>
                                </w:tcPr>
                                <w:p>
                                  <w:pPr>
                                    <w:pStyle w:val="TableParagraph"/>
                                    <w:spacing w:before="14"/>
                                    <w:ind w:left="34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472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3" w:type="dxa"/>
                                </w:tcPr>
                                <w:p>
                                  <w:pPr>
                                    <w:pStyle w:val="TableParagraph"/>
                                    <w:spacing w:before="14"/>
                                    <w:ind w:left="162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891" w:type="dxa"/>
                                </w:tcPr>
                                <w:p>
                                  <w:pPr>
                                    <w:pStyle w:val="TableParagraph"/>
                                    <w:spacing w:before="14"/>
                                    <w:ind w:right="222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57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84" w:type="dxa"/>
                                </w:tcPr>
                                <w:p>
                                  <w:pPr>
                                    <w:pStyle w:val="TableParagraph"/>
                                    <w:spacing w:before="14"/>
                                    <w:ind w:left="20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78" w:type="dxa"/>
                                </w:tcPr>
                                <w:p>
                                  <w:pPr>
                                    <w:pStyle w:val="TableParagraph"/>
                                    <w:spacing w:before="14"/>
                                    <w:ind w:left="323" w:right="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37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</w:tcPr>
                                <w:p>
                                  <w:pPr>
                                    <w:pStyle w:val="TableParagraph"/>
                                    <w:spacing w:before="14"/>
                                    <w:ind w:left="12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46" w:hRule="atLeast"/>
                              </w:trPr>
                              <w:tc>
                                <w:tcPr>
                                  <w:tcW w:w="1086" w:type="dxa"/>
                                </w:tcPr>
                                <w:p>
                                  <w:pPr>
                                    <w:pStyle w:val="TableParagraph"/>
                                    <w:spacing w:before="17"/>
                                    <w:ind w:left="5" w:right="51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297" w:type="dxa"/>
                                </w:tcPr>
                                <w:p>
                                  <w:pPr>
                                    <w:pStyle w:val="TableParagraph"/>
                                    <w:spacing w:before="17"/>
                                    <w:ind w:left="348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472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3" w:type="dxa"/>
                                </w:tcPr>
                                <w:p>
                                  <w:pPr>
                                    <w:pStyle w:val="TableParagraph"/>
                                    <w:spacing w:before="17"/>
                                    <w:ind w:left="16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891" w:type="dxa"/>
                                </w:tcPr>
                                <w:p>
                                  <w:pPr>
                                    <w:pStyle w:val="TableParagraph"/>
                                    <w:spacing w:before="17"/>
                                    <w:ind w:right="22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57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84" w:type="dxa"/>
                                </w:tcPr>
                                <w:p>
                                  <w:pPr>
                                    <w:pStyle w:val="TableParagraph"/>
                                    <w:spacing w:before="17"/>
                                    <w:ind w:left="20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78" w:type="dxa"/>
                                </w:tcPr>
                                <w:p>
                                  <w:pPr>
                                    <w:pStyle w:val="TableParagraph"/>
                                    <w:spacing w:before="17"/>
                                    <w:ind w:left="323" w:right="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37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</w:tcPr>
                                <w:p>
                                  <w:pPr>
                                    <w:pStyle w:val="TableParagraph"/>
                                    <w:spacing w:before="17"/>
                                    <w:ind w:left="12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23" w:hRule="atLeast"/>
                              </w:trPr>
                              <w:tc>
                                <w:tcPr>
                                  <w:tcW w:w="1086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62"/>
                                    <w:ind w:left="5" w:right="51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297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62"/>
                                    <w:ind w:left="348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472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3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62"/>
                                    <w:ind w:left="16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891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62"/>
                                    <w:ind w:right="22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57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8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78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62"/>
                                    <w:ind w:left="323" w:right="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37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90.253113pt;margin-top:-11.645849pt;width:387.85pt;height:466.75pt;mso-position-horizontal-relative:page;mso-position-vertical-relative:paragraph;z-index:15848448" type="#_x0000_t202" id="docshape39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1086"/>
                        <w:gridCol w:w="1297"/>
                        <w:gridCol w:w="472"/>
                        <w:gridCol w:w="693"/>
                        <w:gridCol w:w="891"/>
                        <w:gridCol w:w="574"/>
                        <w:gridCol w:w="784"/>
                        <w:gridCol w:w="1178"/>
                        <w:gridCol w:w="374"/>
                        <w:gridCol w:w="280"/>
                      </w:tblGrid>
                      <w:tr>
                        <w:trPr>
                          <w:trHeight w:val="248" w:hRule="atLeast"/>
                        </w:trPr>
                        <w:tc>
                          <w:tcPr>
                            <w:tcW w:w="1086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4" w:right="51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0,002327</w:t>
                            </w:r>
                          </w:p>
                        </w:tc>
                        <w:tc>
                          <w:tcPr>
                            <w:tcW w:w="1297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348" w:right="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211</w:t>
                            </w:r>
                            <w:r>
                              <w:rPr>
                                <w:spacing w:val="-7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280,2</w:t>
                            </w:r>
                          </w:p>
                        </w:tc>
                        <w:tc>
                          <w:tcPr>
                            <w:tcW w:w="472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93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161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891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right="15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491,6</w:t>
                            </w:r>
                          </w:p>
                        </w:tc>
                        <w:tc>
                          <w:tcPr>
                            <w:tcW w:w="574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784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207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1178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32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327</w:t>
                            </w:r>
                            <w:r>
                              <w:rPr>
                                <w:spacing w:val="-8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812,2</w:t>
                            </w:r>
                          </w:p>
                        </w:tc>
                        <w:tc>
                          <w:tcPr>
                            <w:tcW w:w="654" w:type="dxa"/>
                            <w:gridSpan w:val="2"/>
                            <w:vMerge w:val="restart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341" w:hRule="atLeast"/>
                        </w:trPr>
                        <w:tc>
                          <w:tcPr>
                            <w:tcW w:w="1086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left="4" w:right="51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0,000430</w:t>
                            </w:r>
                          </w:p>
                        </w:tc>
                        <w:tc>
                          <w:tcPr>
                            <w:tcW w:w="1297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left="348" w:right="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275</w:t>
                            </w:r>
                            <w:r>
                              <w:rPr>
                                <w:spacing w:val="-7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825,0</w:t>
                            </w:r>
                          </w:p>
                        </w:tc>
                        <w:tc>
                          <w:tcPr>
                            <w:tcW w:w="472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93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left="161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891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right="155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118,6</w:t>
                            </w:r>
                          </w:p>
                        </w:tc>
                        <w:tc>
                          <w:tcPr>
                            <w:tcW w:w="574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784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left="207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1178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left="323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79</w:t>
                            </w:r>
                            <w:r>
                              <w:rPr>
                                <w:spacing w:val="-1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085,7</w:t>
                            </w:r>
                          </w:p>
                        </w:tc>
                        <w:tc>
                          <w:tcPr>
                            <w:tcW w:w="654" w:type="dxa"/>
                            <w:gridSpan w:val="2"/>
                            <w:vMerge/>
                            <w:tcBorders>
                              <w:top w:val="nil"/>
                            </w:tcBorders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341" w:hRule="atLeast"/>
                        </w:trPr>
                        <w:tc>
                          <w:tcPr>
                            <w:tcW w:w="1086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4" w:right="51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0,000189</w:t>
                            </w:r>
                          </w:p>
                        </w:tc>
                        <w:tc>
                          <w:tcPr>
                            <w:tcW w:w="1297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348" w:right="1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331 873,1</w:t>
                            </w:r>
                          </w:p>
                        </w:tc>
                        <w:tc>
                          <w:tcPr>
                            <w:tcW w:w="472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93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161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891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right="190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62,7</w:t>
                            </w:r>
                          </w:p>
                        </w:tc>
                        <w:tc>
                          <w:tcPr>
                            <w:tcW w:w="574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784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207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1178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31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41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810,1</w:t>
                            </w:r>
                          </w:p>
                        </w:tc>
                        <w:tc>
                          <w:tcPr>
                            <w:tcW w:w="654" w:type="dxa"/>
                            <w:gridSpan w:val="2"/>
                            <w:vMerge/>
                            <w:tcBorders>
                              <w:top w:val="nil"/>
                            </w:tcBorders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298" w:hRule="atLeast"/>
                        </w:trPr>
                        <w:tc>
                          <w:tcPr>
                            <w:tcW w:w="1086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left="4" w:right="51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0,000472</w:t>
                            </w:r>
                          </w:p>
                        </w:tc>
                        <w:tc>
                          <w:tcPr>
                            <w:tcW w:w="1297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left="348" w:right="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216</w:t>
                            </w:r>
                            <w:r>
                              <w:rPr>
                                <w:spacing w:val="-7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013,7</w:t>
                            </w:r>
                          </w:p>
                        </w:tc>
                        <w:tc>
                          <w:tcPr>
                            <w:tcW w:w="472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93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left="161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891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right="155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102,0</w:t>
                            </w:r>
                          </w:p>
                        </w:tc>
                        <w:tc>
                          <w:tcPr>
                            <w:tcW w:w="574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784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left="207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1178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left="323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68</w:t>
                            </w:r>
                            <w:r>
                              <w:rPr>
                                <w:spacing w:val="-1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016,4</w:t>
                            </w:r>
                          </w:p>
                        </w:tc>
                        <w:tc>
                          <w:tcPr>
                            <w:tcW w:w="654" w:type="dxa"/>
                            <w:gridSpan w:val="2"/>
                            <w:vMerge/>
                            <w:tcBorders>
                              <w:top w:val="nil"/>
                            </w:tcBorders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251" w:hRule="atLeast"/>
                        </w:trPr>
                        <w:tc>
                          <w:tcPr>
                            <w:tcW w:w="1086" w:type="dxa"/>
                          </w:tcPr>
                          <w:p>
                            <w:pPr>
                              <w:pStyle w:val="TableParagraph"/>
                              <w:spacing w:before="43"/>
                              <w:ind w:left="2" w:right="51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97" w:type="dxa"/>
                          </w:tcPr>
                          <w:p>
                            <w:pPr>
                              <w:pStyle w:val="TableParagraph"/>
                              <w:spacing w:before="43"/>
                              <w:ind w:left="348" w:right="1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472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93" w:type="dxa"/>
                          </w:tcPr>
                          <w:p>
                            <w:pPr>
                              <w:pStyle w:val="TableParagraph"/>
                              <w:spacing w:before="43"/>
                              <w:ind w:left="161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891" w:type="dxa"/>
                          </w:tcPr>
                          <w:p>
                            <w:pPr>
                              <w:pStyle w:val="TableParagraph"/>
                              <w:spacing w:before="43"/>
                              <w:ind w:right="25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574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784" w:type="dxa"/>
                          </w:tcPr>
                          <w:p>
                            <w:pPr>
                              <w:pStyle w:val="TableParagraph"/>
                              <w:spacing w:before="43"/>
                              <w:ind w:left="207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78" w:type="dxa"/>
                          </w:tcPr>
                          <w:p>
                            <w:pPr>
                              <w:pStyle w:val="TableParagraph"/>
                              <w:spacing w:before="43"/>
                              <w:ind w:left="323" w:right="1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374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</w:tcPr>
                          <w:p>
                            <w:pPr>
                              <w:pStyle w:val="TableParagraph"/>
                              <w:spacing w:before="43"/>
                              <w:ind w:left="12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38" w:hRule="atLeast"/>
                        </w:trPr>
                        <w:tc>
                          <w:tcPr>
                            <w:tcW w:w="1086" w:type="dxa"/>
                          </w:tcPr>
                          <w:p>
                            <w:pPr>
                              <w:pStyle w:val="TableParagraph"/>
                              <w:spacing w:before="41"/>
                              <w:ind w:right="52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0,003241</w:t>
                            </w:r>
                          </w:p>
                        </w:tc>
                        <w:tc>
                          <w:tcPr>
                            <w:tcW w:w="1297" w:type="dxa"/>
                          </w:tcPr>
                          <w:p>
                            <w:pPr>
                              <w:pStyle w:val="TableParagraph"/>
                              <w:spacing w:before="41"/>
                              <w:ind w:left="348" w:right="1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28</w:t>
                            </w:r>
                            <w:r>
                              <w:rPr>
                                <w:spacing w:val="-1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210,5</w:t>
                            </w:r>
                          </w:p>
                        </w:tc>
                        <w:tc>
                          <w:tcPr>
                            <w:tcW w:w="472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93" w:type="dxa"/>
                          </w:tcPr>
                          <w:p>
                            <w:pPr>
                              <w:pStyle w:val="TableParagraph"/>
                              <w:spacing w:before="41"/>
                              <w:ind w:left="161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891" w:type="dxa"/>
                          </w:tcPr>
                          <w:p>
                            <w:pPr>
                              <w:pStyle w:val="TableParagraph"/>
                              <w:spacing w:before="41"/>
                              <w:ind w:right="190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91,4</w:t>
                            </w:r>
                          </w:p>
                        </w:tc>
                        <w:tc>
                          <w:tcPr>
                            <w:tcW w:w="574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784" w:type="dxa"/>
                          </w:tcPr>
                          <w:p>
                            <w:pPr>
                              <w:pStyle w:val="TableParagraph"/>
                              <w:spacing w:before="41"/>
                              <w:ind w:left="207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78" w:type="dxa"/>
                          </w:tcPr>
                          <w:p>
                            <w:pPr>
                              <w:pStyle w:val="TableParagraph"/>
                              <w:spacing w:before="41"/>
                              <w:ind w:left="323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60</w:t>
                            </w:r>
                            <w:r>
                              <w:rPr>
                                <w:spacing w:val="-1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948,0</w:t>
                            </w:r>
                          </w:p>
                        </w:tc>
                        <w:tc>
                          <w:tcPr>
                            <w:tcW w:w="374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</w:tcPr>
                          <w:p>
                            <w:pPr>
                              <w:pStyle w:val="TableParagraph"/>
                              <w:spacing w:before="41"/>
                              <w:ind w:left="123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467" w:hRule="atLeast"/>
                        </w:trPr>
                        <w:tc>
                          <w:tcPr>
                            <w:tcW w:w="1086" w:type="dxa"/>
                          </w:tcPr>
                          <w:p>
                            <w:pPr>
                              <w:pStyle w:val="TableParagraph"/>
                              <w:spacing w:before="129"/>
                              <w:ind w:left="1" w:right="51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0,002705</w:t>
                            </w:r>
                          </w:p>
                        </w:tc>
                        <w:tc>
                          <w:tcPr>
                            <w:tcW w:w="1297" w:type="dxa"/>
                          </w:tcPr>
                          <w:p>
                            <w:pPr>
                              <w:pStyle w:val="TableParagraph"/>
                              <w:spacing w:before="129"/>
                              <w:ind w:left="348" w:right="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30</w:t>
                            </w:r>
                            <w:r>
                              <w:rPr>
                                <w:spacing w:val="-1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337,2</w:t>
                            </w:r>
                          </w:p>
                        </w:tc>
                        <w:tc>
                          <w:tcPr>
                            <w:tcW w:w="472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93" w:type="dxa"/>
                          </w:tcPr>
                          <w:p>
                            <w:pPr>
                              <w:pStyle w:val="TableParagraph"/>
                              <w:spacing w:before="129"/>
                              <w:ind w:left="161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891" w:type="dxa"/>
                          </w:tcPr>
                          <w:p>
                            <w:pPr>
                              <w:pStyle w:val="TableParagraph"/>
                              <w:spacing w:before="129"/>
                              <w:ind w:right="200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82,1</w:t>
                            </w:r>
                          </w:p>
                        </w:tc>
                        <w:tc>
                          <w:tcPr>
                            <w:tcW w:w="574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784" w:type="dxa"/>
                          </w:tcPr>
                          <w:p>
                            <w:pPr>
                              <w:pStyle w:val="TableParagraph"/>
                              <w:spacing w:before="129"/>
                              <w:ind w:left="206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78" w:type="dxa"/>
                          </w:tcPr>
                          <w:p>
                            <w:pPr>
                              <w:pStyle w:val="TableParagraph"/>
                              <w:spacing w:before="129"/>
                              <w:ind w:left="323" w:right="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54</w:t>
                            </w:r>
                            <w:r>
                              <w:rPr>
                                <w:spacing w:val="-1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746,5</w:t>
                            </w:r>
                          </w:p>
                        </w:tc>
                        <w:tc>
                          <w:tcPr>
                            <w:tcW w:w="374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</w:tcPr>
                          <w:p>
                            <w:pPr>
                              <w:pStyle w:val="TableParagraph"/>
                              <w:spacing w:before="129"/>
                              <w:ind w:left="12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425" w:hRule="atLeast"/>
                        </w:trPr>
                        <w:tc>
                          <w:tcPr>
                            <w:tcW w:w="1086" w:type="dxa"/>
                          </w:tcPr>
                          <w:p>
                            <w:pPr>
                              <w:pStyle w:val="TableParagraph"/>
                              <w:spacing w:before="10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51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0,005643</w:t>
                            </w:r>
                          </w:p>
                        </w:tc>
                        <w:tc>
                          <w:tcPr>
                            <w:tcW w:w="1297" w:type="dxa"/>
                          </w:tcPr>
                          <w:p>
                            <w:pPr>
                              <w:pStyle w:val="TableParagraph"/>
                              <w:spacing w:before="10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348" w:right="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59</w:t>
                            </w:r>
                            <w:r>
                              <w:rPr>
                                <w:spacing w:val="-6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878,4</w:t>
                            </w:r>
                          </w:p>
                        </w:tc>
                        <w:tc>
                          <w:tcPr>
                            <w:tcW w:w="472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93" w:type="dxa"/>
                          </w:tcPr>
                          <w:p>
                            <w:pPr>
                              <w:pStyle w:val="TableParagraph"/>
                              <w:spacing w:before="10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161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891" w:type="dxa"/>
                          </w:tcPr>
                          <w:p>
                            <w:pPr>
                              <w:pStyle w:val="TableParagraph"/>
                              <w:spacing w:before="10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15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337,9</w:t>
                            </w:r>
                          </w:p>
                        </w:tc>
                        <w:tc>
                          <w:tcPr>
                            <w:tcW w:w="574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784" w:type="dxa"/>
                          </w:tcPr>
                          <w:p>
                            <w:pPr>
                              <w:pStyle w:val="TableParagraph"/>
                              <w:spacing w:before="10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207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78" w:type="dxa"/>
                          </w:tcPr>
                          <w:p>
                            <w:pPr>
                              <w:pStyle w:val="TableParagraph"/>
                              <w:spacing w:before="10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323" w:right="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225</w:t>
                            </w:r>
                            <w:r>
                              <w:rPr>
                                <w:spacing w:val="-6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320,8</w:t>
                            </w:r>
                          </w:p>
                        </w:tc>
                        <w:tc>
                          <w:tcPr>
                            <w:tcW w:w="374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</w:tcPr>
                          <w:p>
                            <w:pPr>
                              <w:pStyle w:val="TableParagraph"/>
                              <w:spacing w:before="10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123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00" w:hRule="atLeast"/>
                        </w:trPr>
                        <w:tc>
                          <w:tcPr>
                            <w:tcW w:w="1086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5" w:right="51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297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348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472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93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161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891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right="22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574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784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206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78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323" w:right="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374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12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00" w:hRule="atLeast"/>
                        </w:trPr>
                        <w:tc>
                          <w:tcPr>
                            <w:tcW w:w="1086" w:type="dxa"/>
                          </w:tcPr>
                          <w:p>
                            <w:pPr>
                              <w:pStyle w:val="TableParagraph"/>
                              <w:spacing w:before="46"/>
                              <w:ind w:left="5" w:right="51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297" w:type="dxa"/>
                          </w:tcPr>
                          <w:p>
                            <w:pPr>
                              <w:pStyle w:val="TableParagraph"/>
                              <w:spacing w:before="46"/>
                              <w:ind w:left="348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472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93" w:type="dxa"/>
                          </w:tcPr>
                          <w:p>
                            <w:pPr>
                              <w:pStyle w:val="TableParagraph"/>
                              <w:spacing w:before="46"/>
                              <w:ind w:left="162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891" w:type="dxa"/>
                          </w:tcPr>
                          <w:p>
                            <w:pPr>
                              <w:pStyle w:val="TableParagraph"/>
                              <w:spacing w:before="46"/>
                              <w:ind w:right="222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574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784" w:type="dxa"/>
                          </w:tcPr>
                          <w:p>
                            <w:pPr>
                              <w:pStyle w:val="TableParagraph"/>
                              <w:spacing w:before="46"/>
                              <w:ind w:left="206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78" w:type="dxa"/>
                          </w:tcPr>
                          <w:p>
                            <w:pPr>
                              <w:pStyle w:val="TableParagraph"/>
                              <w:spacing w:before="46"/>
                              <w:ind w:left="323" w:right="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374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</w:tcPr>
                          <w:p>
                            <w:pPr>
                              <w:pStyle w:val="TableParagraph"/>
                              <w:spacing w:before="46"/>
                              <w:ind w:left="12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39" w:hRule="atLeast"/>
                        </w:trPr>
                        <w:tc>
                          <w:tcPr>
                            <w:tcW w:w="1086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5" w:right="51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297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348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472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93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162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891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right="222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574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784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206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78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323" w:right="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374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12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83" w:hRule="atLeast"/>
                        </w:trPr>
                        <w:tc>
                          <w:tcPr>
                            <w:tcW w:w="1086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5" w:right="51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297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348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472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93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162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891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right="222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574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784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206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78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323" w:right="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374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12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84" w:hRule="atLeast"/>
                        </w:trPr>
                        <w:tc>
                          <w:tcPr>
                            <w:tcW w:w="1086" w:type="dxa"/>
                          </w:tcPr>
                          <w:p>
                            <w:pPr>
                              <w:pStyle w:val="TableParagraph"/>
                              <w:spacing w:before="130"/>
                              <w:ind w:left="5" w:right="51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297" w:type="dxa"/>
                          </w:tcPr>
                          <w:p>
                            <w:pPr>
                              <w:pStyle w:val="TableParagraph"/>
                              <w:spacing w:before="130"/>
                              <w:ind w:left="348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472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93" w:type="dxa"/>
                          </w:tcPr>
                          <w:p>
                            <w:pPr>
                              <w:pStyle w:val="TableParagraph"/>
                              <w:spacing w:before="130"/>
                              <w:ind w:left="161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891" w:type="dxa"/>
                          </w:tcPr>
                          <w:p>
                            <w:pPr>
                              <w:pStyle w:val="TableParagraph"/>
                              <w:spacing w:before="130"/>
                              <w:ind w:right="22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574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784" w:type="dxa"/>
                          </w:tcPr>
                          <w:p>
                            <w:pPr>
                              <w:pStyle w:val="TableParagraph"/>
                              <w:spacing w:before="130"/>
                              <w:ind w:left="206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78" w:type="dxa"/>
                          </w:tcPr>
                          <w:p>
                            <w:pPr>
                              <w:pStyle w:val="TableParagraph"/>
                              <w:spacing w:before="130"/>
                              <w:ind w:left="323" w:right="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374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</w:tcPr>
                          <w:p>
                            <w:pPr>
                              <w:pStyle w:val="TableParagraph"/>
                              <w:spacing w:before="130"/>
                              <w:ind w:left="123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257" w:hRule="atLeast"/>
                        </w:trPr>
                        <w:tc>
                          <w:tcPr>
                            <w:tcW w:w="1086" w:type="dxa"/>
                          </w:tcPr>
                          <w:p>
                            <w:pPr>
                              <w:pStyle w:val="TableParagraph"/>
                              <w:spacing w:line="150" w:lineRule="exact" w:before="86"/>
                              <w:ind w:left="5" w:right="51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297" w:type="dxa"/>
                          </w:tcPr>
                          <w:p>
                            <w:pPr>
                              <w:pStyle w:val="TableParagraph"/>
                              <w:spacing w:line="150" w:lineRule="exact" w:before="86"/>
                              <w:ind w:left="348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472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93" w:type="dxa"/>
                          </w:tcPr>
                          <w:p>
                            <w:pPr>
                              <w:pStyle w:val="TableParagraph"/>
                              <w:spacing w:line="150" w:lineRule="exact" w:before="86"/>
                              <w:ind w:left="161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891" w:type="dxa"/>
                          </w:tcPr>
                          <w:p>
                            <w:pPr>
                              <w:pStyle w:val="TableParagraph"/>
                              <w:spacing w:line="150" w:lineRule="exact" w:before="86"/>
                              <w:ind w:right="22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574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784" w:type="dxa"/>
                          </w:tcPr>
                          <w:p>
                            <w:pPr>
                              <w:pStyle w:val="TableParagraph"/>
                              <w:spacing w:line="150" w:lineRule="exact" w:before="86"/>
                              <w:ind w:left="206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78" w:type="dxa"/>
                          </w:tcPr>
                          <w:p>
                            <w:pPr>
                              <w:pStyle w:val="TableParagraph"/>
                              <w:spacing w:line="150" w:lineRule="exact" w:before="86"/>
                              <w:ind w:left="323" w:right="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374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</w:tcPr>
                          <w:p>
                            <w:pPr>
                              <w:pStyle w:val="TableParagraph"/>
                              <w:spacing w:line="150" w:lineRule="exact" w:before="86"/>
                              <w:ind w:left="123" w:right="1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179" w:hRule="atLeast"/>
                        </w:trPr>
                        <w:tc>
                          <w:tcPr>
                            <w:tcW w:w="1086" w:type="dxa"/>
                          </w:tcPr>
                          <w:p>
                            <w:pPr>
                              <w:pStyle w:val="TableParagraph"/>
                              <w:spacing w:line="152" w:lineRule="exact" w:before="7"/>
                              <w:ind w:left="2" w:right="51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97" w:type="dxa"/>
                          </w:tcPr>
                          <w:p>
                            <w:pPr>
                              <w:pStyle w:val="TableParagraph"/>
                              <w:spacing w:line="152" w:lineRule="exact" w:before="7"/>
                              <w:ind w:left="348" w:right="1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472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93" w:type="dxa"/>
                          </w:tcPr>
                          <w:p>
                            <w:pPr>
                              <w:pStyle w:val="TableParagraph"/>
                              <w:spacing w:line="152" w:lineRule="exact" w:before="7"/>
                              <w:ind w:left="161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891" w:type="dxa"/>
                          </w:tcPr>
                          <w:p>
                            <w:pPr>
                              <w:pStyle w:val="TableParagraph"/>
                              <w:spacing w:line="152" w:lineRule="exact" w:before="7"/>
                              <w:ind w:right="22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574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784" w:type="dxa"/>
                          </w:tcPr>
                          <w:p>
                            <w:pPr>
                              <w:pStyle w:val="TableParagraph"/>
                              <w:spacing w:line="152" w:lineRule="exact" w:before="7"/>
                              <w:ind w:left="206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78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374" w:type="dxa"/>
                          </w:tcPr>
                          <w:p>
                            <w:pPr>
                              <w:pStyle w:val="TableParagraph"/>
                              <w:spacing w:line="156" w:lineRule="exact" w:before="3"/>
                              <w:ind w:left="3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280" w:type="dxa"/>
                          </w:tcPr>
                          <w:p>
                            <w:pPr>
                              <w:pStyle w:val="TableParagraph"/>
                              <w:spacing w:line="152" w:lineRule="exact" w:before="7"/>
                              <w:ind w:left="123" w:right="1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177" w:hRule="atLeast"/>
                        </w:trPr>
                        <w:tc>
                          <w:tcPr>
                            <w:tcW w:w="1086" w:type="dxa"/>
                          </w:tcPr>
                          <w:p>
                            <w:pPr>
                              <w:pStyle w:val="TableParagraph"/>
                              <w:spacing w:line="152" w:lineRule="exact" w:before="5"/>
                              <w:ind w:left="2" w:right="51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97" w:type="dxa"/>
                          </w:tcPr>
                          <w:p>
                            <w:pPr>
                              <w:pStyle w:val="TableParagraph"/>
                              <w:spacing w:line="152" w:lineRule="exact" w:before="5"/>
                              <w:ind w:left="348" w:right="1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472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93" w:type="dxa"/>
                          </w:tcPr>
                          <w:p>
                            <w:pPr>
                              <w:pStyle w:val="TableParagraph"/>
                              <w:spacing w:line="152" w:lineRule="exact" w:before="5"/>
                              <w:ind w:left="161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891" w:type="dxa"/>
                          </w:tcPr>
                          <w:p>
                            <w:pPr>
                              <w:pStyle w:val="TableParagraph"/>
                              <w:spacing w:line="152" w:lineRule="exact" w:before="5"/>
                              <w:ind w:right="22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574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784" w:type="dxa"/>
                          </w:tcPr>
                          <w:p>
                            <w:pPr>
                              <w:pStyle w:val="TableParagraph"/>
                              <w:spacing w:line="152" w:lineRule="exact" w:before="5"/>
                              <w:ind w:left="206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78" w:type="dxa"/>
                          </w:tcPr>
                          <w:p>
                            <w:pPr>
                              <w:pStyle w:val="TableParagraph"/>
                              <w:spacing w:line="152" w:lineRule="exact" w:before="5"/>
                              <w:ind w:left="323" w:right="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374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</w:tcPr>
                          <w:p>
                            <w:pPr>
                              <w:pStyle w:val="TableParagraph"/>
                              <w:spacing w:line="152" w:lineRule="exact" w:before="5"/>
                              <w:ind w:left="123" w:right="1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271" w:hRule="atLeast"/>
                        </w:trPr>
                        <w:tc>
                          <w:tcPr>
                            <w:tcW w:w="1086" w:type="dxa"/>
                          </w:tcPr>
                          <w:p>
                            <w:pPr>
                              <w:pStyle w:val="TableParagraph"/>
                              <w:spacing w:before="5"/>
                              <w:ind w:left="2" w:right="51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97" w:type="dxa"/>
                          </w:tcPr>
                          <w:p>
                            <w:pPr>
                              <w:pStyle w:val="TableParagraph"/>
                              <w:spacing w:before="5"/>
                              <w:ind w:left="348" w:right="1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472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93" w:type="dxa"/>
                          </w:tcPr>
                          <w:p>
                            <w:pPr>
                              <w:pStyle w:val="TableParagraph"/>
                              <w:spacing w:before="5"/>
                              <w:ind w:left="161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891" w:type="dxa"/>
                          </w:tcPr>
                          <w:p>
                            <w:pPr>
                              <w:pStyle w:val="TableParagraph"/>
                              <w:spacing w:before="5"/>
                              <w:ind w:right="25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574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784" w:type="dxa"/>
                          </w:tcPr>
                          <w:p>
                            <w:pPr>
                              <w:pStyle w:val="TableParagraph"/>
                              <w:spacing w:before="5"/>
                              <w:ind w:left="207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78" w:type="dxa"/>
                          </w:tcPr>
                          <w:p>
                            <w:pPr>
                              <w:pStyle w:val="TableParagraph"/>
                              <w:spacing w:before="5"/>
                              <w:ind w:left="323" w:right="1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374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</w:tcPr>
                          <w:p>
                            <w:pPr>
                              <w:pStyle w:val="TableParagraph"/>
                              <w:spacing w:before="5"/>
                              <w:ind w:left="12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13" w:hRule="atLeast"/>
                        </w:trPr>
                        <w:tc>
                          <w:tcPr>
                            <w:tcW w:w="1086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297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472" w:type="dxa"/>
                          </w:tcPr>
                          <w:p>
                            <w:pPr>
                              <w:pStyle w:val="TableParagraph"/>
                              <w:spacing w:before="98"/>
                              <w:ind w:left="5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693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891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574" w:type="dxa"/>
                          </w:tcPr>
                          <w:p>
                            <w:pPr>
                              <w:pStyle w:val="TableParagraph"/>
                              <w:spacing w:before="98"/>
                              <w:ind w:left="162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0</w:t>
                            </w:r>
                            <w:r>
                              <w:rPr>
                                <w:spacing w:val="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784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178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374" w:type="dxa"/>
                          </w:tcPr>
                          <w:p>
                            <w:pPr>
                              <w:pStyle w:val="TableParagraph"/>
                              <w:spacing w:before="98"/>
                              <w:ind w:left="3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280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303" w:hRule="atLeast"/>
                        </w:trPr>
                        <w:tc>
                          <w:tcPr>
                            <w:tcW w:w="1086" w:type="dxa"/>
                          </w:tcPr>
                          <w:p>
                            <w:pPr>
                              <w:pStyle w:val="TableParagraph"/>
                              <w:spacing w:before="48"/>
                              <w:ind w:left="5" w:right="51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297" w:type="dxa"/>
                          </w:tcPr>
                          <w:p>
                            <w:pPr>
                              <w:pStyle w:val="TableParagraph"/>
                              <w:spacing w:before="48"/>
                              <w:ind w:left="34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472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93" w:type="dxa"/>
                          </w:tcPr>
                          <w:p>
                            <w:pPr>
                              <w:pStyle w:val="TableParagraph"/>
                              <w:spacing w:before="48"/>
                              <w:ind w:left="161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891" w:type="dxa"/>
                          </w:tcPr>
                          <w:p>
                            <w:pPr>
                              <w:pStyle w:val="TableParagraph"/>
                              <w:spacing w:before="48"/>
                              <w:ind w:right="22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574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784" w:type="dxa"/>
                          </w:tcPr>
                          <w:p>
                            <w:pPr>
                              <w:pStyle w:val="TableParagraph"/>
                              <w:spacing w:before="48"/>
                              <w:ind w:left="207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78" w:type="dxa"/>
                          </w:tcPr>
                          <w:p>
                            <w:pPr>
                              <w:pStyle w:val="TableParagraph"/>
                              <w:spacing w:before="48"/>
                              <w:ind w:left="323" w:right="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374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</w:tcPr>
                          <w:p>
                            <w:pPr>
                              <w:pStyle w:val="TableParagraph"/>
                              <w:spacing w:before="48"/>
                              <w:ind w:left="12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00" w:hRule="atLeast"/>
                        </w:trPr>
                        <w:tc>
                          <w:tcPr>
                            <w:tcW w:w="1086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left="3" w:right="51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97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left="348" w:right="1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472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93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left="161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891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right="25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574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784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left="207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78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left="323" w:right="1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374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left="12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258" w:hRule="atLeast"/>
                        </w:trPr>
                        <w:tc>
                          <w:tcPr>
                            <w:tcW w:w="1086" w:type="dxa"/>
                          </w:tcPr>
                          <w:p>
                            <w:pPr>
                              <w:pStyle w:val="TableParagraph"/>
                              <w:spacing w:before="45"/>
                              <w:ind w:left="2" w:right="51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97" w:type="dxa"/>
                          </w:tcPr>
                          <w:p>
                            <w:pPr>
                              <w:pStyle w:val="TableParagraph"/>
                              <w:spacing w:before="45"/>
                              <w:ind w:left="348" w:right="1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472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93" w:type="dxa"/>
                          </w:tcPr>
                          <w:p>
                            <w:pPr>
                              <w:pStyle w:val="TableParagraph"/>
                              <w:spacing w:before="45"/>
                              <w:ind w:left="161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891" w:type="dxa"/>
                          </w:tcPr>
                          <w:p>
                            <w:pPr>
                              <w:pStyle w:val="TableParagraph"/>
                              <w:spacing w:before="45"/>
                              <w:ind w:right="259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574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784" w:type="dxa"/>
                          </w:tcPr>
                          <w:p>
                            <w:pPr>
                              <w:pStyle w:val="TableParagraph"/>
                              <w:spacing w:before="45"/>
                              <w:ind w:left="207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78" w:type="dxa"/>
                          </w:tcPr>
                          <w:p>
                            <w:pPr>
                              <w:pStyle w:val="TableParagraph"/>
                              <w:spacing w:before="45"/>
                              <w:ind w:left="323" w:right="1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374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</w:tcPr>
                          <w:p>
                            <w:pPr>
                              <w:pStyle w:val="TableParagraph"/>
                              <w:spacing w:before="45"/>
                              <w:ind w:left="123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00" w:hRule="atLeast"/>
                        </w:trPr>
                        <w:tc>
                          <w:tcPr>
                            <w:tcW w:w="1086" w:type="dxa"/>
                          </w:tcPr>
                          <w:p>
                            <w:pPr>
                              <w:pStyle w:val="TableParagraph"/>
                              <w:spacing w:before="46"/>
                              <w:ind w:left="4" w:right="51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297" w:type="dxa"/>
                          </w:tcPr>
                          <w:p>
                            <w:pPr>
                              <w:pStyle w:val="TableParagraph"/>
                              <w:spacing w:before="46"/>
                              <w:ind w:left="348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472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93" w:type="dxa"/>
                          </w:tcPr>
                          <w:p>
                            <w:pPr>
                              <w:pStyle w:val="TableParagraph"/>
                              <w:spacing w:before="46"/>
                              <w:ind w:left="161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891" w:type="dxa"/>
                          </w:tcPr>
                          <w:p>
                            <w:pPr>
                              <w:pStyle w:val="TableParagraph"/>
                              <w:spacing w:before="46"/>
                              <w:ind w:right="22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574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784" w:type="dxa"/>
                          </w:tcPr>
                          <w:p>
                            <w:pPr>
                              <w:pStyle w:val="TableParagraph"/>
                              <w:spacing w:before="46"/>
                              <w:ind w:left="207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78" w:type="dxa"/>
                          </w:tcPr>
                          <w:p>
                            <w:pPr>
                              <w:pStyle w:val="TableParagraph"/>
                              <w:spacing w:before="46"/>
                              <w:ind w:left="323" w:right="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374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</w:tcPr>
                          <w:p>
                            <w:pPr>
                              <w:pStyle w:val="TableParagraph"/>
                              <w:spacing w:before="46"/>
                              <w:ind w:left="123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41" w:hRule="atLeast"/>
                        </w:trPr>
                        <w:tc>
                          <w:tcPr>
                            <w:tcW w:w="1086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4" w:right="51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297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348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472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93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161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891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right="22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574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784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207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78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323" w:right="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374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123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40" w:hRule="atLeast"/>
                        </w:trPr>
                        <w:tc>
                          <w:tcPr>
                            <w:tcW w:w="1086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left="4" w:right="51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297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left="348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472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93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left="161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891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right="22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574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784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left="207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78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left="323" w:right="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374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left="123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40" w:hRule="atLeast"/>
                        </w:trPr>
                        <w:tc>
                          <w:tcPr>
                            <w:tcW w:w="1086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4" w:right="51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297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348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472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93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161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891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right="22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574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784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207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78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323" w:right="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374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123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40" w:hRule="atLeast"/>
                        </w:trPr>
                        <w:tc>
                          <w:tcPr>
                            <w:tcW w:w="1086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4" w:right="51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297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348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472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93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161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891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right="22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574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784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207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78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323" w:right="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374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123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03" w:hRule="atLeast"/>
                        </w:trPr>
                        <w:tc>
                          <w:tcPr>
                            <w:tcW w:w="1086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left="4" w:right="51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297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left="348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472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93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left="161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891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right="22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574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784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left="207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78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left="323" w:right="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374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left="123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230" w:hRule="atLeast"/>
                        </w:trPr>
                        <w:tc>
                          <w:tcPr>
                            <w:tcW w:w="1086" w:type="dxa"/>
                          </w:tcPr>
                          <w:p>
                            <w:pPr>
                              <w:pStyle w:val="TableParagraph"/>
                              <w:spacing w:before="48"/>
                              <w:ind w:left="5" w:right="51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297" w:type="dxa"/>
                          </w:tcPr>
                          <w:p>
                            <w:pPr>
                              <w:pStyle w:val="TableParagraph"/>
                              <w:spacing w:before="48"/>
                              <w:ind w:left="348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472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93" w:type="dxa"/>
                          </w:tcPr>
                          <w:p>
                            <w:pPr>
                              <w:pStyle w:val="TableParagraph"/>
                              <w:spacing w:before="48"/>
                              <w:ind w:left="161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891" w:type="dxa"/>
                          </w:tcPr>
                          <w:p>
                            <w:pPr>
                              <w:pStyle w:val="TableParagraph"/>
                              <w:spacing w:before="48"/>
                              <w:ind w:right="22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574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784" w:type="dxa"/>
                          </w:tcPr>
                          <w:p>
                            <w:pPr>
                              <w:pStyle w:val="TableParagraph"/>
                              <w:spacing w:before="48"/>
                              <w:ind w:left="207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78" w:type="dxa"/>
                          </w:tcPr>
                          <w:p>
                            <w:pPr>
                              <w:pStyle w:val="TableParagraph"/>
                              <w:spacing w:before="48"/>
                              <w:ind w:left="323" w:right="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374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</w:tcPr>
                          <w:p>
                            <w:pPr>
                              <w:pStyle w:val="TableParagraph"/>
                              <w:spacing w:before="48"/>
                              <w:ind w:left="12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199" w:hRule="atLeast"/>
                        </w:trPr>
                        <w:tc>
                          <w:tcPr>
                            <w:tcW w:w="1086" w:type="dxa"/>
                          </w:tcPr>
                          <w:p>
                            <w:pPr>
                              <w:pStyle w:val="TableParagraph"/>
                              <w:spacing w:before="14"/>
                              <w:ind w:left="5" w:right="51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297" w:type="dxa"/>
                          </w:tcPr>
                          <w:p>
                            <w:pPr>
                              <w:pStyle w:val="TableParagraph"/>
                              <w:spacing w:before="14"/>
                              <w:ind w:left="34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472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93" w:type="dxa"/>
                          </w:tcPr>
                          <w:p>
                            <w:pPr>
                              <w:pStyle w:val="TableParagraph"/>
                              <w:spacing w:before="14"/>
                              <w:ind w:left="162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891" w:type="dxa"/>
                          </w:tcPr>
                          <w:p>
                            <w:pPr>
                              <w:pStyle w:val="TableParagraph"/>
                              <w:spacing w:before="14"/>
                              <w:ind w:right="222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574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784" w:type="dxa"/>
                          </w:tcPr>
                          <w:p>
                            <w:pPr>
                              <w:pStyle w:val="TableParagraph"/>
                              <w:spacing w:before="14"/>
                              <w:ind w:left="207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78" w:type="dxa"/>
                          </w:tcPr>
                          <w:p>
                            <w:pPr>
                              <w:pStyle w:val="TableParagraph"/>
                              <w:spacing w:before="14"/>
                              <w:ind w:left="323" w:right="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374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</w:tcPr>
                          <w:p>
                            <w:pPr>
                              <w:pStyle w:val="TableParagraph"/>
                              <w:spacing w:before="14"/>
                              <w:ind w:left="12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246" w:hRule="atLeast"/>
                        </w:trPr>
                        <w:tc>
                          <w:tcPr>
                            <w:tcW w:w="1086" w:type="dxa"/>
                          </w:tcPr>
                          <w:p>
                            <w:pPr>
                              <w:pStyle w:val="TableParagraph"/>
                              <w:spacing w:before="17"/>
                              <w:ind w:left="5" w:right="51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297" w:type="dxa"/>
                          </w:tcPr>
                          <w:p>
                            <w:pPr>
                              <w:pStyle w:val="TableParagraph"/>
                              <w:spacing w:before="17"/>
                              <w:ind w:left="348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472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93" w:type="dxa"/>
                          </w:tcPr>
                          <w:p>
                            <w:pPr>
                              <w:pStyle w:val="TableParagraph"/>
                              <w:spacing w:before="17"/>
                              <w:ind w:left="161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891" w:type="dxa"/>
                          </w:tcPr>
                          <w:p>
                            <w:pPr>
                              <w:pStyle w:val="TableParagraph"/>
                              <w:spacing w:before="17"/>
                              <w:ind w:right="22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574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784" w:type="dxa"/>
                          </w:tcPr>
                          <w:p>
                            <w:pPr>
                              <w:pStyle w:val="TableParagraph"/>
                              <w:spacing w:before="17"/>
                              <w:ind w:left="206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78" w:type="dxa"/>
                          </w:tcPr>
                          <w:p>
                            <w:pPr>
                              <w:pStyle w:val="TableParagraph"/>
                              <w:spacing w:before="17"/>
                              <w:ind w:left="323" w:right="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374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</w:tcPr>
                          <w:p>
                            <w:pPr>
                              <w:pStyle w:val="TableParagraph"/>
                              <w:spacing w:before="17"/>
                              <w:ind w:left="12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223" w:hRule="atLeast"/>
                        </w:trPr>
                        <w:tc>
                          <w:tcPr>
                            <w:tcW w:w="1086" w:type="dxa"/>
                          </w:tcPr>
                          <w:p>
                            <w:pPr>
                              <w:pStyle w:val="TableParagraph"/>
                              <w:spacing w:line="141" w:lineRule="exact" w:before="62"/>
                              <w:ind w:left="5" w:right="51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297" w:type="dxa"/>
                          </w:tcPr>
                          <w:p>
                            <w:pPr>
                              <w:pStyle w:val="TableParagraph"/>
                              <w:spacing w:line="141" w:lineRule="exact" w:before="62"/>
                              <w:ind w:left="348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472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93" w:type="dxa"/>
                          </w:tcPr>
                          <w:p>
                            <w:pPr>
                              <w:pStyle w:val="TableParagraph"/>
                              <w:spacing w:line="141" w:lineRule="exact" w:before="62"/>
                              <w:ind w:left="161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891" w:type="dxa"/>
                          </w:tcPr>
                          <w:p>
                            <w:pPr>
                              <w:pStyle w:val="TableParagraph"/>
                              <w:spacing w:line="141" w:lineRule="exact" w:before="62"/>
                              <w:ind w:right="22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574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784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178" w:type="dxa"/>
                          </w:tcPr>
                          <w:p>
                            <w:pPr>
                              <w:pStyle w:val="TableParagraph"/>
                              <w:spacing w:line="141" w:lineRule="exact" w:before="62"/>
                              <w:ind w:left="323" w:right="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374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position w:val="-8"/>
          <w:sz w:val="14"/>
        </w:rPr>
        <w:tab/>
      </w:r>
      <w:r>
        <w:rPr>
          <w:spacing w:val="-2"/>
          <w:sz w:val="14"/>
        </w:rPr>
        <w:t>случаев</w:t>
      </w:r>
      <w:r>
        <w:rPr>
          <w:spacing w:val="40"/>
          <w:sz w:val="14"/>
        </w:rPr>
        <w:t> </w:t>
      </w:r>
      <w:r>
        <w:rPr>
          <w:spacing w:val="-4"/>
          <w:sz w:val="14"/>
        </w:rPr>
        <w:t>госпитализации</w:t>
      </w:r>
    </w:p>
    <w:p>
      <w:pPr>
        <w:pStyle w:val="ListParagraph"/>
        <w:numPr>
          <w:ilvl w:val="1"/>
          <w:numId w:val="30"/>
        </w:numPr>
        <w:tabs>
          <w:tab w:pos="806" w:val="left" w:leader="none"/>
          <w:tab w:pos="1042" w:val="left" w:leader="none"/>
        </w:tabs>
        <w:spacing w:line="165" w:lineRule="auto" w:before="28" w:after="0"/>
        <w:ind w:left="806" w:right="9446" w:hanging="478"/>
        <w:jc w:val="left"/>
        <w:rPr>
          <w:sz w:val="14"/>
        </w:rPr>
      </w:pPr>
      <w:r>
        <w:rPr>
          <w:position w:val="-8"/>
          <w:sz w:val="14"/>
        </w:rPr>
        <w:tab/>
      </w:r>
      <w:r>
        <w:rPr>
          <w:spacing w:val="-2"/>
          <w:sz w:val="14"/>
        </w:rPr>
        <w:t>случаев</w:t>
      </w:r>
      <w:r>
        <w:rPr>
          <w:spacing w:val="40"/>
          <w:sz w:val="14"/>
        </w:rPr>
        <w:t> </w:t>
      </w:r>
      <w:r>
        <w:rPr>
          <w:spacing w:val="-4"/>
          <w:sz w:val="14"/>
        </w:rPr>
        <w:t>госпитализации</w:t>
      </w:r>
    </w:p>
    <w:p>
      <w:pPr>
        <w:pStyle w:val="ListParagraph"/>
        <w:spacing w:after="0" w:line="165" w:lineRule="auto"/>
        <w:jc w:val="left"/>
        <w:rPr>
          <w:sz w:val="14"/>
        </w:rPr>
        <w:sectPr>
          <w:pgSz w:w="16840" w:h="11910" w:orient="landscape"/>
          <w:pgMar w:top="1020" w:bottom="280" w:left="283" w:right="283"/>
          <w:cols w:num="2" w:equalWidth="0">
            <w:col w:w="5067" w:space="40"/>
            <w:col w:w="11167"/>
          </w:cols>
        </w:sectPr>
      </w:pPr>
    </w:p>
    <w:p>
      <w:pPr>
        <w:pStyle w:val="ListParagraph"/>
        <w:numPr>
          <w:ilvl w:val="1"/>
          <w:numId w:val="29"/>
        </w:numPr>
        <w:tabs>
          <w:tab w:pos="1010" w:val="left" w:leader="none"/>
          <w:tab w:pos="5433" w:val="left" w:leader="none"/>
          <w:tab w:pos="6148" w:val="left" w:leader="none"/>
        </w:tabs>
        <w:spacing w:line="197" w:lineRule="exact" w:before="0" w:after="0"/>
        <w:ind w:left="1010" w:right="0" w:hanging="234"/>
        <w:jc w:val="left"/>
        <w:rPr>
          <w:position w:val="9"/>
          <w:sz w:val="14"/>
        </w:rPr>
      </w:pPr>
      <w:r>
        <w:rPr>
          <w:spacing w:val="-4"/>
          <w:sz w:val="14"/>
        </w:rPr>
        <w:t>стентирование</w:t>
      </w:r>
      <w:r>
        <w:rPr>
          <w:spacing w:val="7"/>
          <w:sz w:val="14"/>
        </w:rPr>
        <w:t> </w:t>
      </w:r>
      <w:r>
        <w:rPr>
          <w:spacing w:val="-4"/>
          <w:sz w:val="14"/>
        </w:rPr>
        <w:t>/</w:t>
      </w:r>
      <w:r>
        <w:rPr>
          <w:spacing w:val="5"/>
          <w:sz w:val="14"/>
        </w:rPr>
        <w:t> </w:t>
      </w:r>
      <w:r>
        <w:rPr>
          <w:spacing w:val="-4"/>
          <w:sz w:val="14"/>
        </w:rPr>
        <w:t>эндартерэктомия</w:t>
      </w:r>
      <w:r>
        <w:rPr>
          <w:spacing w:val="2"/>
          <w:sz w:val="14"/>
        </w:rPr>
        <w:t> </w:t>
      </w:r>
      <w:r>
        <w:rPr>
          <w:spacing w:val="-4"/>
          <w:sz w:val="14"/>
        </w:rPr>
        <w:t>медицинскими</w:t>
      </w:r>
      <w:r>
        <w:rPr>
          <w:spacing w:val="4"/>
          <w:sz w:val="14"/>
        </w:rPr>
        <w:t> </w:t>
      </w:r>
      <w:r>
        <w:rPr>
          <w:spacing w:val="-4"/>
          <w:sz w:val="14"/>
        </w:rPr>
        <w:t>организациями</w:t>
      </w:r>
      <w:r>
        <w:rPr>
          <w:sz w:val="14"/>
        </w:rPr>
        <w:tab/>
      </w:r>
      <w:r>
        <w:rPr>
          <w:spacing w:val="-4"/>
          <w:sz w:val="14"/>
        </w:rPr>
        <w:t>28.6</w:t>
      </w:r>
      <w:r>
        <w:rPr>
          <w:sz w:val="14"/>
        </w:rPr>
        <w:tab/>
      </w:r>
      <w:r>
        <w:rPr>
          <w:spacing w:val="-2"/>
          <w:position w:val="9"/>
          <w:sz w:val="14"/>
        </w:rPr>
        <w:t>случаев</w:t>
      </w:r>
    </w:p>
    <w:p>
      <w:pPr>
        <w:spacing w:line="123" w:lineRule="exact" w:before="0"/>
        <w:ind w:left="-1" w:right="3533" w:firstLine="0"/>
        <w:jc w:val="center"/>
        <w:rPr>
          <w:sz w:val="14"/>
        </w:rPr>
      </w:pPr>
      <w:r>
        <w:rPr>
          <w:spacing w:val="-2"/>
          <w:sz w:val="14"/>
        </w:rPr>
        <w:t>госпитализации</w:t>
      </w:r>
    </w:p>
    <w:p>
      <w:pPr>
        <w:pStyle w:val="ListParagraph"/>
        <w:numPr>
          <w:ilvl w:val="0"/>
          <w:numId w:val="26"/>
        </w:numPr>
        <w:tabs>
          <w:tab w:pos="905" w:val="left" w:leader="none"/>
          <w:tab w:pos="5618" w:val="right" w:leader="none"/>
        </w:tabs>
        <w:spacing w:line="240" w:lineRule="auto" w:before="7" w:after="0"/>
        <w:ind w:left="905" w:right="0" w:hanging="129"/>
        <w:jc w:val="left"/>
        <w:rPr>
          <w:sz w:val="14"/>
        </w:rPr>
      </w:pPr>
      <w:r>
        <w:rPr>
          <w:spacing w:val="-4"/>
          <w:sz w:val="14"/>
        </w:rPr>
        <w:t>Медицинская</w:t>
      </w:r>
      <w:r>
        <w:rPr>
          <w:spacing w:val="6"/>
          <w:sz w:val="14"/>
        </w:rPr>
        <w:t> </w:t>
      </w:r>
      <w:r>
        <w:rPr>
          <w:spacing w:val="-2"/>
          <w:sz w:val="14"/>
        </w:rPr>
        <w:t>реабилитация:</w:t>
      </w:r>
      <w:r>
        <w:rPr>
          <w:sz w:val="14"/>
        </w:rPr>
        <w:tab/>
      </w:r>
      <w:r>
        <w:rPr>
          <w:spacing w:val="-5"/>
          <w:sz w:val="14"/>
        </w:rPr>
        <w:t>29</w:t>
      </w:r>
    </w:p>
    <w:p>
      <w:pPr>
        <w:pStyle w:val="ListParagraph"/>
        <w:numPr>
          <w:ilvl w:val="1"/>
          <w:numId w:val="26"/>
        </w:numPr>
        <w:tabs>
          <w:tab w:pos="972" w:val="left" w:leader="none"/>
          <w:tab w:pos="5486" w:val="left" w:leader="none"/>
          <w:tab w:pos="5980" w:val="left" w:leader="none"/>
          <w:tab w:pos="6046" w:val="left" w:leader="none"/>
        </w:tabs>
        <w:spacing w:line="134" w:lineRule="auto" w:before="66" w:after="0"/>
        <w:ind w:left="6046" w:right="9518" w:hanging="5270"/>
        <w:jc w:val="left"/>
        <w:rPr>
          <w:sz w:val="14"/>
        </w:rPr>
      </w:pPr>
      <w:r>
        <w:rPr>
          <w:sz w:val="14"/>
        </w:rPr>
        <w:t>В амбулаторных условиях (сумма строк 46+60+76)</w:t>
        <w:tab/>
      </w:r>
      <w:r>
        <w:rPr>
          <w:spacing w:val="-6"/>
          <w:sz w:val="14"/>
        </w:rPr>
        <w:t>30</w:t>
      </w:r>
      <w:r>
        <w:rPr>
          <w:sz w:val="14"/>
        </w:rPr>
        <w:tab/>
      </w:r>
      <w:r>
        <w:rPr>
          <w:spacing w:val="-4"/>
          <w:position w:val="8"/>
          <w:sz w:val="14"/>
        </w:rPr>
        <w:t>комплексных</w:t>
      </w:r>
      <w:r>
        <w:rPr>
          <w:spacing w:val="40"/>
          <w:position w:val="8"/>
          <w:sz w:val="14"/>
        </w:rPr>
        <w:t> </w:t>
      </w:r>
      <w:r>
        <w:rPr>
          <w:spacing w:val="-2"/>
          <w:sz w:val="14"/>
        </w:rPr>
        <w:t>посещений</w:t>
      </w:r>
    </w:p>
    <w:p>
      <w:pPr>
        <w:pStyle w:val="ListParagraph"/>
        <w:spacing w:after="0" w:line="134" w:lineRule="auto"/>
        <w:jc w:val="left"/>
        <w:rPr>
          <w:sz w:val="14"/>
        </w:rPr>
        <w:sectPr>
          <w:type w:val="continuous"/>
          <w:pgSz w:w="16840" w:h="11910" w:orient="landscape"/>
          <w:pgMar w:top="1940" w:bottom="280" w:left="283" w:right="283"/>
        </w:sectPr>
      </w:pPr>
    </w:p>
    <w:p>
      <w:pPr>
        <w:pStyle w:val="ListParagraph"/>
        <w:numPr>
          <w:ilvl w:val="1"/>
          <w:numId w:val="26"/>
        </w:numPr>
        <w:tabs>
          <w:tab w:pos="974" w:val="left" w:leader="none"/>
        </w:tabs>
        <w:spacing w:line="256" w:lineRule="auto" w:before="102" w:after="0"/>
        <w:ind w:left="776" w:right="0" w:firstLine="0"/>
        <w:jc w:val="left"/>
        <w:rPr>
          <w:sz w:val="14"/>
        </w:rPr>
      </w:pPr>
      <w:r>
        <w:rPr>
          <w:spacing w:val="-4"/>
          <w:sz w:val="14"/>
        </w:rPr>
        <w:t>В условиях</w:t>
      </w:r>
      <w:r>
        <w:rPr>
          <w:spacing w:val="-5"/>
          <w:sz w:val="14"/>
        </w:rPr>
        <w:t> </w:t>
      </w:r>
      <w:r>
        <w:rPr>
          <w:spacing w:val="-4"/>
          <w:sz w:val="14"/>
        </w:rPr>
        <w:t>дневных стационаров</w:t>
      </w:r>
      <w:r>
        <w:rPr>
          <w:sz w:val="14"/>
        </w:rPr>
        <w:t> </w:t>
      </w:r>
      <w:r>
        <w:rPr>
          <w:spacing w:val="-4"/>
          <w:sz w:val="14"/>
        </w:rPr>
        <w:t>(первичная медико-санитарная помощь,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специализированная медицинская помощь) (сумма строк 47+61+77)</w:t>
      </w:r>
    </w:p>
    <w:p>
      <w:pPr>
        <w:pStyle w:val="ListParagraph"/>
        <w:numPr>
          <w:ilvl w:val="1"/>
          <w:numId w:val="26"/>
        </w:numPr>
        <w:tabs>
          <w:tab w:pos="977" w:val="left" w:leader="none"/>
        </w:tabs>
        <w:spacing w:line="259" w:lineRule="auto" w:before="164" w:after="0"/>
        <w:ind w:left="776" w:right="188" w:firstLine="2"/>
        <w:jc w:val="left"/>
        <w:rPr>
          <w:sz w:val="14"/>
        </w:rPr>
      </w:pPr>
      <w:r>
        <w:rPr>
          <w:spacing w:val="-4"/>
          <w:sz w:val="14"/>
        </w:rPr>
        <w:t>Специализированная, в том числе высокотехнологичная,</w:t>
      </w:r>
      <w:r>
        <w:rPr>
          <w:spacing w:val="13"/>
          <w:sz w:val="14"/>
        </w:rPr>
        <w:t> </w:t>
      </w:r>
      <w:r>
        <w:rPr>
          <w:spacing w:val="-4"/>
          <w:sz w:val="14"/>
        </w:rPr>
        <w:t>медицинская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помощь</w:t>
      </w:r>
      <w:r>
        <w:rPr>
          <w:spacing w:val="-7"/>
          <w:sz w:val="14"/>
        </w:rPr>
        <w:t> </w:t>
      </w:r>
      <w:r>
        <w:rPr>
          <w:spacing w:val="-2"/>
          <w:sz w:val="14"/>
        </w:rPr>
        <w:t>в</w:t>
      </w:r>
      <w:r>
        <w:rPr>
          <w:spacing w:val="-7"/>
          <w:sz w:val="14"/>
        </w:rPr>
        <w:t> </w:t>
      </w:r>
      <w:r>
        <w:rPr>
          <w:spacing w:val="-2"/>
          <w:sz w:val="14"/>
        </w:rPr>
        <w:t>условиях</w:t>
      </w:r>
      <w:r>
        <w:rPr>
          <w:spacing w:val="-7"/>
          <w:sz w:val="14"/>
        </w:rPr>
        <w:t> </w:t>
      </w:r>
      <w:r>
        <w:rPr>
          <w:spacing w:val="-2"/>
          <w:sz w:val="14"/>
        </w:rPr>
        <w:t>круглосуточного</w:t>
      </w:r>
      <w:r>
        <w:rPr>
          <w:spacing w:val="-6"/>
          <w:sz w:val="14"/>
        </w:rPr>
        <w:t> </w:t>
      </w:r>
      <w:r>
        <w:rPr>
          <w:spacing w:val="-2"/>
          <w:sz w:val="14"/>
        </w:rPr>
        <w:t>стационара</w:t>
      </w:r>
      <w:r>
        <w:rPr>
          <w:spacing w:val="-7"/>
          <w:sz w:val="14"/>
        </w:rPr>
        <w:t> </w:t>
      </w:r>
      <w:r>
        <w:rPr>
          <w:spacing w:val="-2"/>
          <w:sz w:val="14"/>
        </w:rPr>
        <w:t>(сумма</w:t>
      </w:r>
      <w:r>
        <w:rPr>
          <w:spacing w:val="-7"/>
          <w:sz w:val="14"/>
        </w:rPr>
        <w:t> </w:t>
      </w:r>
      <w:r>
        <w:rPr>
          <w:spacing w:val="-2"/>
          <w:sz w:val="14"/>
        </w:rPr>
        <w:t>строк</w:t>
      </w:r>
      <w:r>
        <w:rPr>
          <w:spacing w:val="-7"/>
          <w:sz w:val="14"/>
        </w:rPr>
        <w:t> </w:t>
      </w:r>
      <w:r>
        <w:rPr>
          <w:spacing w:val="-2"/>
          <w:sz w:val="14"/>
        </w:rPr>
        <w:t>48+62+78)</w:t>
      </w:r>
    </w:p>
    <w:p>
      <w:pPr>
        <w:pStyle w:val="ListParagraph"/>
        <w:numPr>
          <w:ilvl w:val="0"/>
          <w:numId w:val="31"/>
        </w:numPr>
        <w:tabs>
          <w:tab w:pos="638" w:val="left" w:leader="none"/>
        </w:tabs>
        <w:spacing w:line="240" w:lineRule="auto" w:before="188" w:after="0"/>
        <w:ind w:left="638" w:right="0" w:hanging="412"/>
        <w:jc w:val="left"/>
        <w:rPr>
          <w:sz w:val="14"/>
        </w:rPr>
      </w:pPr>
      <w:r>
        <w:rPr/>
        <w:br w:type="column"/>
      </w:r>
      <w:r>
        <w:rPr>
          <w:spacing w:val="-4"/>
          <w:sz w:val="14"/>
        </w:rPr>
        <w:t>случаев</w:t>
      </w:r>
      <w:r>
        <w:rPr>
          <w:spacing w:val="5"/>
          <w:sz w:val="14"/>
        </w:rPr>
        <w:t> </w:t>
      </w:r>
      <w:r>
        <w:rPr>
          <w:spacing w:val="-2"/>
          <w:sz w:val="14"/>
        </w:rPr>
        <w:t>лечения</w:t>
      </w:r>
    </w:p>
    <w:p>
      <w:pPr>
        <w:pStyle w:val="ListParagraph"/>
        <w:numPr>
          <w:ilvl w:val="0"/>
          <w:numId w:val="31"/>
        </w:numPr>
        <w:tabs>
          <w:tab w:pos="652" w:val="left" w:leader="none"/>
          <w:tab w:pos="888" w:val="left" w:leader="none"/>
        </w:tabs>
        <w:spacing w:line="165" w:lineRule="auto" w:before="274" w:after="0"/>
        <w:ind w:left="652" w:right="9446" w:hanging="426"/>
        <w:jc w:val="left"/>
        <w:rPr>
          <w:position w:val="-8"/>
          <w:sz w:val="14"/>
        </w:rPr>
      </w:pPr>
      <w:r>
        <w:rPr>
          <w:position w:val="-8"/>
          <w:sz w:val="14"/>
        </w:rPr>
        <w:tab/>
      </w:r>
      <w:r>
        <w:rPr>
          <w:spacing w:val="-2"/>
          <w:sz w:val="14"/>
        </w:rPr>
        <w:t>случаев</w:t>
      </w:r>
      <w:r>
        <w:rPr>
          <w:spacing w:val="40"/>
          <w:sz w:val="14"/>
        </w:rPr>
        <w:t> </w:t>
      </w:r>
      <w:r>
        <w:rPr>
          <w:spacing w:val="-4"/>
          <w:sz w:val="14"/>
        </w:rPr>
        <w:t>госпитализации</w:t>
      </w:r>
    </w:p>
    <w:p>
      <w:pPr>
        <w:pStyle w:val="ListParagraph"/>
        <w:spacing w:after="0" w:line="165" w:lineRule="auto"/>
        <w:jc w:val="left"/>
        <w:rPr>
          <w:position w:val="-8"/>
          <w:sz w:val="14"/>
        </w:rPr>
        <w:sectPr>
          <w:type w:val="continuous"/>
          <w:pgSz w:w="16840" w:h="11910" w:orient="landscape"/>
          <w:pgMar w:top="1940" w:bottom="280" w:left="283" w:right="283"/>
          <w:cols w:num="2" w:equalWidth="0">
            <w:col w:w="5221" w:space="40"/>
            <w:col w:w="11013"/>
          </w:cols>
        </w:sectPr>
      </w:pPr>
    </w:p>
    <w:p>
      <w:pPr>
        <w:pStyle w:val="ListParagraph"/>
        <w:numPr>
          <w:ilvl w:val="0"/>
          <w:numId w:val="26"/>
        </w:numPr>
        <w:tabs>
          <w:tab w:pos="910" w:val="left" w:leader="none"/>
          <w:tab w:pos="5616" w:val="right" w:leader="none"/>
        </w:tabs>
        <w:spacing w:line="240" w:lineRule="auto" w:before="80" w:after="0"/>
        <w:ind w:left="910" w:right="0" w:hanging="134"/>
        <w:jc w:val="left"/>
        <w:rPr>
          <w:sz w:val="14"/>
        </w:rPr>
      </w:pPr>
      <w:r>
        <w:rPr>
          <w:spacing w:val="-4"/>
          <w:sz w:val="14"/>
        </w:rPr>
        <w:t>паллиативная</w:t>
      </w:r>
      <w:r>
        <w:rPr>
          <w:spacing w:val="2"/>
          <w:sz w:val="14"/>
        </w:rPr>
        <w:t> </w:t>
      </w:r>
      <w:r>
        <w:rPr>
          <w:spacing w:val="-4"/>
          <w:sz w:val="14"/>
        </w:rPr>
        <w:t>медицинская</w:t>
      </w:r>
      <w:r>
        <w:rPr>
          <w:spacing w:val="5"/>
          <w:sz w:val="14"/>
        </w:rPr>
        <w:t> </w:t>
      </w:r>
      <w:r>
        <w:rPr>
          <w:spacing w:val="-4"/>
          <w:sz w:val="14"/>
        </w:rPr>
        <w:t>помощь</w:t>
      </w:r>
      <w:r>
        <w:rPr>
          <w:spacing w:val="8"/>
          <w:sz w:val="14"/>
        </w:rPr>
        <w:t> </w:t>
      </w:r>
      <w:r>
        <w:rPr>
          <w:spacing w:val="-4"/>
          <w:sz w:val="14"/>
        </w:rPr>
        <w:t>&lt;*********&gt;</w:t>
      </w:r>
      <w:r>
        <w:rPr>
          <w:sz w:val="14"/>
        </w:rPr>
        <w:tab/>
      </w:r>
      <w:r>
        <w:rPr>
          <w:spacing w:val="-5"/>
          <w:sz w:val="14"/>
        </w:rPr>
        <w:t>33</w:t>
      </w:r>
    </w:p>
    <w:p>
      <w:pPr>
        <w:pStyle w:val="ListParagraph"/>
        <w:spacing w:after="0" w:line="240" w:lineRule="auto"/>
        <w:jc w:val="left"/>
        <w:rPr>
          <w:sz w:val="14"/>
        </w:rPr>
        <w:sectPr>
          <w:type w:val="continuous"/>
          <w:pgSz w:w="16840" w:h="11910" w:orient="landscape"/>
          <w:pgMar w:top="1940" w:bottom="280" w:left="283" w:right="283"/>
        </w:sectPr>
      </w:pPr>
    </w:p>
    <w:p>
      <w:pPr>
        <w:pStyle w:val="ListParagraph"/>
        <w:numPr>
          <w:ilvl w:val="1"/>
          <w:numId w:val="26"/>
        </w:numPr>
        <w:tabs>
          <w:tab w:pos="977" w:val="left" w:leader="none"/>
        </w:tabs>
        <w:spacing w:line="240" w:lineRule="auto" w:before="17" w:after="0"/>
        <w:ind w:left="977" w:right="0" w:hanging="199"/>
        <w:jc w:val="left"/>
        <w:rPr>
          <w:sz w:val="14"/>
        </w:rPr>
      </w:pPr>
      <w:r>
        <w:rPr>
          <w:spacing w:val="-4"/>
          <w:sz w:val="14"/>
        </w:rPr>
        <w:t>первичная</w:t>
      </w:r>
      <w:r>
        <w:rPr>
          <w:spacing w:val="-2"/>
          <w:sz w:val="14"/>
        </w:rPr>
        <w:t> </w:t>
      </w:r>
      <w:r>
        <w:rPr>
          <w:spacing w:val="-4"/>
          <w:sz w:val="14"/>
        </w:rPr>
        <w:t>медицинская</w:t>
      </w:r>
      <w:r>
        <w:rPr>
          <w:spacing w:val="2"/>
          <w:sz w:val="14"/>
        </w:rPr>
        <w:t> </w:t>
      </w:r>
      <w:r>
        <w:rPr>
          <w:spacing w:val="-4"/>
          <w:sz w:val="14"/>
        </w:rPr>
        <w:t>помощь,</w:t>
      </w:r>
      <w:r>
        <w:rPr>
          <w:spacing w:val="5"/>
          <w:sz w:val="14"/>
        </w:rPr>
        <w:t> </w:t>
      </w:r>
      <w:r>
        <w:rPr>
          <w:spacing w:val="-4"/>
          <w:sz w:val="14"/>
        </w:rPr>
        <w:t>в</w:t>
      </w:r>
      <w:r>
        <w:rPr>
          <w:sz w:val="14"/>
        </w:rPr>
        <w:t> </w:t>
      </w:r>
      <w:r>
        <w:rPr>
          <w:spacing w:val="-4"/>
          <w:sz w:val="14"/>
        </w:rPr>
        <w:t>том</w:t>
      </w:r>
      <w:r>
        <w:rPr>
          <w:spacing w:val="3"/>
          <w:sz w:val="14"/>
        </w:rPr>
        <w:t> </w:t>
      </w:r>
      <w:r>
        <w:rPr>
          <w:spacing w:val="-4"/>
          <w:sz w:val="14"/>
        </w:rPr>
        <w:t>числе</w:t>
      </w:r>
      <w:r>
        <w:rPr>
          <w:spacing w:val="8"/>
          <w:sz w:val="14"/>
        </w:rPr>
        <w:t> </w:t>
      </w:r>
      <w:r>
        <w:rPr>
          <w:spacing w:val="-4"/>
          <w:sz w:val="14"/>
        </w:rPr>
        <w:t>доврачебная</w:t>
      </w:r>
      <w:r>
        <w:rPr>
          <w:spacing w:val="2"/>
          <w:sz w:val="14"/>
        </w:rPr>
        <w:t> </w:t>
      </w:r>
      <w:r>
        <w:rPr>
          <w:spacing w:val="-4"/>
          <w:sz w:val="14"/>
        </w:rPr>
        <w:t>и</w:t>
      </w:r>
      <w:r>
        <w:rPr>
          <w:spacing w:val="-5"/>
          <w:sz w:val="14"/>
        </w:rPr>
        <w:t> </w:t>
      </w:r>
      <w:r>
        <w:rPr>
          <w:spacing w:val="-4"/>
          <w:sz w:val="14"/>
        </w:rPr>
        <w:t>врачебная</w:t>
      </w:r>
    </w:p>
    <w:p>
      <w:pPr>
        <w:spacing w:before="1"/>
        <w:ind w:left="776" w:right="0" w:firstLine="0"/>
        <w:jc w:val="left"/>
        <w:rPr>
          <w:sz w:val="14"/>
        </w:rPr>
      </w:pPr>
      <w:r>
        <w:rPr>
          <w:spacing w:val="-4"/>
          <w:sz w:val="14"/>
        </w:rPr>
        <w:t>&lt;*******&gt;,</w:t>
      </w:r>
      <w:r>
        <w:rPr>
          <w:spacing w:val="2"/>
          <w:sz w:val="14"/>
        </w:rPr>
        <w:t> </w:t>
      </w:r>
      <w:r>
        <w:rPr>
          <w:spacing w:val="-4"/>
          <w:sz w:val="14"/>
        </w:rPr>
        <w:t>всего</w:t>
      </w:r>
      <w:r>
        <w:rPr>
          <w:spacing w:val="2"/>
          <w:sz w:val="14"/>
        </w:rPr>
        <w:t> </w:t>
      </w:r>
      <w:r>
        <w:rPr>
          <w:spacing w:val="-4"/>
          <w:sz w:val="14"/>
        </w:rPr>
        <w:t>(равно</w:t>
      </w:r>
      <w:r>
        <w:rPr>
          <w:spacing w:val="3"/>
          <w:sz w:val="14"/>
        </w:rPr>
        <w:t> </w:t>
      </w:r>
      <w:r>
        <w:rPr>
          <w:spacing w:val="-4"/>
          <w:sz w:val="14"/>
        </w:rPr>
        <w:t>строке</w:t>
      </w:r>
      <w:r>
        <w:rPr>
          <w:spacing w:val="1"/>
          <w:sz w:val="14"/>
        </w:rPr>
        <w:t> </w:t>
      </w:r>
      <w:r>
        <w:rPr>
          <w:spacing w:val="-4"/>
          <w:sz w:val="14"/>
        </w:rPr>
        <w:t>63.1),</w:t>
      </w:r>
      <w:r>
        <w:rPr>
          <w:spacing w:val="2"/>
          <w:sz w:val="14"/>
        </w:rPr>
        <w:t> </w:t>
      </w:r>
      <w:r>
        <w:rPr>
          <w:spacing w:val="-4"/>
          <w:sz w:val="14"/>
        </w:rPr>
        <w:t>в том</w:t>
      </w:r>
      <w:r>
        <w:rPr>
          <w:spacing w:val="-11"/>
          <w:sz w:val="14"/>
        </w:rPr>
        <w:t> </w:t>
      </w:r>
      <w:r>
        <w:rPr>
          <w:spacing w:val="-4"/>
          <w:sz w:val="14"/>
        </w:rPr>
        <w:t>числе:</w:t>
      </w:r>
    </w:p>
    <w:p>
      <w:pPr>
        <w:pStyle w:val="ListParagraph"/>
        <w:numPr>
          <w:ilvl w:val="2"/>
          <w:numId w:val="26"/>
        </w:numPr>
        <w:tabs>
          <w:tab w:pos="1077" w:val="left" w:leader="none"/>
        </w:tabs>
        <w:spacing w:line="259" w:lineRule="auto" w:before="17" w:after="0"/>
        <w:ind w:left="778" w:right="0" w:firstLine="0"/>
        <w:jc w:val="left"/>
        <w:rPr>
          <w:sz w:val="14"/>
        </w:rPr>
      </w:pPr>
      <w:r>
        <w:rPr>
          <w:spacing w:val="-4"/>
          <w:sz w:val="14"/>
        </w:rPr>
        <w:t>посещение</w:t>
      </w:r>
      <w:r>
        <w:rPr>
          <w:spacing w:val="7"/>
          <w:sz w:val="14"/>
        </w:rPr>
        <w:t> </w:t>
      </w:r>
      <w:r>
        <w:rPr>
          <w:spacing w:val="-4"/>
          <w:sz w:val="14"/>
        </w:rPr>
        <w:t>по</w:t>
      </w:r>
      <w:r>
        <w:rPr>
          <w:sz w:val="14"/>
        </w:rPr>
        <w:t> </w:t>
      </w:r>
      <w:r>
        <w:rPr>
          <w:spacing w:val="-4"/>
          <w:sz w:val="14"/>
        </w:rPr>
        <w:t>паллиативной медицинской помощи без учета посещений</w:t>
      </w:r>
      <w:r>
        <w:rPr>
          <w:spacing w:val="40"/>
          <w:sz w:val="14"/>
        </w:rPr>
        <w:t> </w:t>
      </w:r>
      <w:r>
        <w:rPr>
          <w:sz w:val="14"/>
        </w:rPr>
        <w:t>на</w:t>
      </w:r>
      <w:r>
        <w:rPr>
          <w:spacing w:val="-11"/>
          <w:sz w:val="14"/>
        </w:rPr>
        <w:t> </w:t>
      </w:r>
      <w:r>
        <w:rPr>
          <w:sz w:val="14"/>
        </w:rPr>
        <w:t>дому</w:t>
      </w:r>
      <w:r>
        <w:rPr>
          <w:spacing w:val="-9"/>
          <w:sz w:val="14"/>
        </w:rPr>
        <w:t> </w:t>
      </w:r>
      <w:r>
        <w:rPr>
          <w:sz w:val="14"/>
        </w:rPr>
        <w:t>патронажными</w:t>
      </w:r>
      <w:r>
        <w:rPr>
          <w:spacing w:val="-9"/>
          <w:sz w:val="14"/>
        </w:rPr>
        <w:t> </w:t>
      </w:r>
      <w:r>
        <w:rPr>
          <w:sz w:val="14"/>
        </w:rPr>
        <w:t>бригадами</w:t>
      </w:r>
      <w:r>
        <w:rPr>
          <w:spacing w:val="-9"/>
          <w:sz w:val="14"/>
        </w:rPr>
        <w:t> </w:t>
      </w:r>
      <w:r>
        <w:rPr>
          <w:sz w:val="14"/>
        </w:rPr>
        <w:t>(равно</w:t>
      </w:r>
      <w:r>
        <w:rPr>
          <w:spacing w:val="-8"/>
          <w:sz w:val="14"/>
        </w:rPr>
        <w:t> </w:t>
      </w:r>
      <w:r>
        <w:rPr>
          <w:sz w:val="14"/>
        </w:rPr>
        <w:t>строке</w:t>
      </w:r>
      <w:r>
        <w:rPr>
          <w:spacing w:val="-7"/>
          <w:sz w:val="14"/>
        </w:rPr>
        <w:t> </w:t>
      </w:r>
      <w:r>
        <w:rPr>
          <w:sz w:val="14"/>
        </w:rPr>
        <w:t>63.1.1)</w:t>
      </w:r>
    </w:p>
    <w:p>
      <w:pPr>
        <w:pStyle w:val="ListParagraph"/>
        <w:numPr>
          <w:ilvl w:val="2"/>
          <w:numId w:val="26"/>
        </w:numPr>
        <w:tabs>
          <w:tab w:pos="1077" w:val="left" w:leader="none"/>
        </w:tabs>
        <w:spacing w:line="256" w:lineRule="auto" w:before="0" w:after="0"/>
        <w:ind w:left="776" w:right="10" w:firstLine="2"/>
        <w:jc w:val="left"/>
        <w:rPr>
          <w:sz w:val="14"/>
        </w:rPr>
      </w:pPr>
      <w:r>
        <w:rPr>
          <w:spacing w:val="-4"/>
          <w:sz w:val="14"/>
        </w:rPr>
        <w:t>посещения на</w:t>
      </w:r>
      <w:r>
        <w:rPr>
          <w:spacing w:val="-8"/>
          <w:sz w:val="14"/>
        </w:rPr>
        <w:t> </w:t>
      </w:r>
      <w:r>
        <w:rPr>
          <w:spacing w:val="-4"/>
          <w:sz w:val="14"/>
        </w:rPr>
        <w:t>дому</w:t>
      </w:r>
      <w:r>
        <w:rPr>
          <w:spacing w:val="-6"/>
          <w:sz w:val="14"/>
        </w:rPr>
        <w:t> </w:t>
      </w:r>
      <w:r>
        <w:rPr>
          <w:spacing w:val="-4"/>
          <w:sz w:val="14"/>
        </w:rPr>
        <w:t>выездными патронажными бригадами (равно</w:t>
      </w:r>
      <w:r>
        <w:rPr>
          <w:sz w:val="14"/>
        </w:rPr>
        <w:t> </w:t>
      </w:r>
      <w:r>
        <w:rPr>
          <w:spacing w:val="-4"/>
          <w:sz w:val="14"/>
        </w:rPr>
        <w:t>строке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63.1.2)</w:t>
      </w:r>
    </w:p>
    <w:p>
      <w:pPr>
        <w:spacing w:line="256" w:lineRule="auto" w:before="72"/>
        <w:ind w:left="776" w:right="0" w:firstLine="2"/>
        <w:jc w:val="left"/>
        <w:rPr>
          <w:sz w:val="14"/>
        </w:rPr>
      </w:pPr>
      <w:r>
        <w:rPr>
          <w:spacing w:val="-4"/>
          <w:sz w:val="14"/>
        </w:rPr>
        <w:t>6.2.</w:t>
      </w:r>
      <w:r>
        <w:rPr>
          <w:spacing w:val="17"/>
          <w:sz w:val="14"/>
        </w:rPr>
        <w:t> </w:t>
      </w:r>
      <w:r>
        <w:rPr>
          <w:spacing w:val="-4"/>
          <w:sz w:val="14"/>
        </w:rPr>
        <w:t>оказываемая</w:t>
      </w:r>
      <w:r>
        <w:rPr>
          <w:spacing w:val="-5"/>
          <w:sz w:val="14"/>
        </w:rPr>
        <w:t> </w:t>
      </w:r>
      <w:r>
        <w:rPr>
          <w:spacing w:val="-4"/>
          <w:sz w:val="14"/>
        </w:rPr>
        <w:t>в стационарных условиях (включая койки паллиативной</w:t>
      </w:r>
      <w:r>
        <w:rPr>
          <w:spacing w:val="40"/>
          <w:sz w:val="14"/>
        </w:rPr>
        <w:t> </w:t>
      </w:r>
      <w:r>
        <w:rPr>
          <w:sz w:val="14"/>
        </w:rPr>
        <w:t>медицинской</w:t>
      </w:r>
      <w:r>
        <w:rPr>
          <w:spacing w:val="-11"/>
          <w:sz w:val="14"/>
        </w:rPr>
        <w:t> </w:t>
      </w:r>
      <w:r>
        <w:rPr>
          <w:sz w:val="14"/>
        </w:rPr>
        <w:t>помощи</w:t>
      </w:r>
      <w:r>
        <w:rPr>
          <w:spacing w:val="-9"/>
          <w:sz w:val="14"/>
        </w:rPr>
        <w:t> </w:t>
      </w:r>
      <w:r>
        <w:rPr>
          <w:sz w:val="14"/>
        </w:rPr>
        <w:t>и</w:t>
      </w:r>
      <w:r>
        <w:rPr>
          <w:spacing w:val="-9"/>
          <w:sz w:val="14"/>
        </w:rPr>
        <w:t> </w:t>
      </w:r>
      <w:r>
        <w:rPr>
          <w:sz w:val="14"/>
        </w:rPr>
        <w:t>койки</w:t>
      </w:r>
      <w:r>
        <w:rPr>
          <w:spacing w:val="-8"/>
          <w:sz w:val="14"/>
        </w:rPr>
        <w:t> </w:t>
      </w:r>
      <w:r>
        <w:rPr>
          <w:sz w:val="14"/>
        </w:rPr>
        <w:t>сестринского</w:t>
      </w:r>
      <w:r>
        <w:rPr>
          <w:spacing w:val="-9"/>
          <w:sz w:val="14"/>
        </w:rPr>
        <w:t> </w:t>
      </w:r>
      <w:r>
        <w:rPr>
          <w:sz w:val="14"/>
        </w:rPr>
        <w:t>ухода)</w:t>
      </w:r>
      <w:r>
        <w:rPr>
          <w:spacing w:val="-9"/>
          <w:sz w:val="14"/>
        </w:rPr>
        <w:t> </w:t>
      </w:r>
      <w:r>
        <w:rPr>
          <w:sz w:val="14"/>
        </w:rPr>
        <w:t>(равно</w:t>
      </w:r>
      <w:r>
        <w:rPr>
          <w:spacing w:val="-9"/>
          <w:sz w:val="14"/>
        </w:rPr>
        <w:t> </w:t>
      </w:r>
      <w:r>
        <w:rPr>
          <w:sz w:val="14"/>
        </w:rPr>
        <w:t>строке</w:t>
      </w:r>
      <w:r>
        <w:rPr>
          <w:spacing w:val="-8"/>
          <w:sz w:val="14"/>
        </w:rPr>
        <w:t> </w:t>
      </w:r>
      <w:r>
        <w:rPr>
          <w:sz w:val="14"/>
        </w:rPr>
        <w:t>63.2)</w:t>
      </w:r>
    </w:p>
    <w:p>
      <w:pPr>
        <w:pStyle w:val="ListParagraph"/>
        <w:numPr>
          <w:ilvl w:val="1"/>
          <w:numId w:val="32"/>
        </w:numPr>
        <w:tabs>
          <w:tab w:pos="772" w:val="left" w:leader="none"/>
        </w:tabs>
        <w:spacing w:line="240" w:lineRule="auto" w:before="99" w:after="0"/>
        <w:ind w:left="772" w:right="0" w:hanging="613"/>
        <w:jc w:val="left"/>
        <w:rPr>
          <w:sz w:val="14"/>
        </w:rPr>
      </w:pPr>
      <w:r>
        <w:rPr/>
        <w:br w:type="column"/>
      </w:r>
      <w:r>
        <w:rPr>
          <w:spacing w:val="-2"/>
          <w:sz w:val="14"/>
        </w:rPr>
        <w:t>посещений</w:t>
      </w:r>
    </w:p>
    <w:p>
      <w:pPr>
        <w:pStyle w:val="BodyText"/>
        <w:spacing w:before="18"/>
        <w:rPr>
          <w:sz w:val="14"/>
        </w:rPr>
      </w:pPr>
    </w:p>
    <w:p>
      <w:pPr>
        <w:pStyle w:val="ListParagraph"/>
        <w:numPr>
          <w:ilvl w:val="2"/>
          <w:numId w:val="32"/>
        </w:numPr>
        <w:tabs>
          <w:tab w:pos="771" w:val="left" w:leader="none"/>
        </w:tabs>
        <w:spacing w:line="240" w:lineRule="auto" w:before="0" w:after="0"/>
        <w:ind w:left="771" w:right="0" w:hanging="660"/>
        <w:jc w:val="left"/>
        <w:rPr>
          <w:sz w:val="14"/>
        </w:rPr>
      </w:pPr>
      <w:r>
        <w:rPr>
          <w:spacing w:val="-2"/>
          <w:sz w:val="14"/>
        </w:rPr>
        <w:t>посещений</w:t>
      </w:r>
    </w:p>
    <w:p>
      <w:pPr>
        <w:pStyle w:val="BodyText"/>
        <w:spacing w:before="18"/>
        <w:rPr>
          <w:sz w:val="14"/>
        </w:rPr>
      </w:pPr>
    </w:p>
    <w:p>
      <w:pPr>
        <w:pStyle w:val="ListParagraph"/>
        <w:numPr>
          <w:ilvl w:val="2"/>
          <w:numId w:val="32"/>
        </w:numPr>
        <w:tabs>
          <w:tab w:pos="771" w:val="left" w:leader="none"/>
        </w:tabs>
        <w:spacing w:line="240" w:lineRule="auto" w:before="0" w:after="0"/>
        <w:ind w:left="771" w:right="0" w:hanging="660"/>
        <w:jc w:val="left"/>
        <w:rPr>
          <w:sz w:val="14"/>
        </w:rPr>
      </w:pPr>
      <w:r>
        <w:rPr>
          <w:spacing w:val="-2"/>
          <w:sz w:val="14"/>
        </w:rPr>
        <w:t>посещений</w:t>
      </w:r>
    </w:p>
    <w:p>
      <w:pPr>
        <w:pStyle w:val="BodyText"/>
        <w:spacing w:before="106"/>
        <w:rPr>
          <w:sz w:val="14"/>
        </w:rPr>
      </w:pPr>
    </w:p>
    <w:p>
      <w:pPr>
        <w:pStyle w:val="ListParagraph"/>
        <w:numPr>
          <w:ilvl w:val="1"/>
          <w:numId w:val="32"/>
        </w:numPr>
        <w:tabs>
          <w:tab w:pos="766" w:val="left" w:leader="none"/>
        </w:tabs>
        <w:spacing w:line="240" w:lineRule="auto" w:before="0" w:after="0"/>
        <w:ind w:left="766" w:right="0" w:hanging="607"/>
        <w:jc w:val="left"/>
        <w:rPr>
          <w:sz w:val="14"/>
        </w:rPr>
      </w:pPr>
      <w:r>
        <w:rPr>
          <w:spacing w:val="-6"/>
          <w:sz w:val="14"/>
        </w:rPr>
        <w:t>койко-</w:t>
      </w:r>
      <w:r>
        <w:rPr>
          <w:spacing w:val="-4"/>
          <w:sz w:val="14"/>
        </w:rPr>
        <w:t>дней</w:t>
      </w:r>
    </w:p>
    <w:p>
      <w:pPr>
        <w:pStyle w:val="ListParagraph"/>
        <w:spacing w:after="0" w:line="240" w:lineRule="auto"/>
        <w:jc w:val="left"/>
        <w:rPr>
          <w:sz w:val="14"/>
        </w:rPr>
        <w:sectPr>
          <w:type w:val="continuous"/>
          <w:pgSz w:w="16840" w:h="11910" w:orient="landscape"/>
          <w:pgMar w:top="1940" w:bottom="280" w:left="283" w:right="283"/>
          <w:cols w:num="2" w:equalWidth="0">
            <w:col w:w="5236" w:space="40"/>
            <w:col w:w="10998"/>
          </w:cols>
        </w:sectPr>
      </w:pPr>
    </w:p>
    <w:p>
      <w:pPr>
        <w:tabs>
          <w:tab w:pos="5433" w:val="left" w:leader="none"/>
          <w:tab w:pos="5898" w:val="left" w:leader="none"/>
        </w:tabs>
        <w:spacing w:before="81"/>
        <w:ind w:left="778" w:right="0" w:firstLine="0"/>
        <w:jc w:val="left"/>
        <w:rPr>
          <w:sz w:val="14"/>
        </w:rPr>
      </w:pPr>
      <w:r>
        <w:rPr>
          <w:spacing w:val="-4"/>
          <w:sz w:val="14"/>
        </w:rPr>
        <w:t>6.3</w:t>
      </w:r>
      <w:r>
        <w:rPr>
          <w:spacing w:val="4"/>
          <w:sz w:val="14"/>
        </w:rPr>
        <w:t> </w:t>
      </w:r>
      <w:r>
        <w:rPr>
          <w:spacing w:val="-4"/>
          <w:sz w:val="14"/>
        </w:rPr>
        <w:t>оказываемая</w:t>
      </w:r>
      <w:r>
        <w:rPr>
          <w:spacing w:val="-6"/>
          <w:sz w:val="14"/>
        </w:rPr>
        <w:t> </w:t>
      </w:r>
      <w:r>
        <w:rPr>
          <w:spacing w:val="-4"/>
          <w:sz w:val="14"/>
        </w:rPr>
        <w:t>в</w:t>
      </w:r>
      <w:r>
        <w:rPr>
          <w:sz w:val="14"/>
        </w:rPr>
        <w:t> </w:t>
      </w:r>
      <w:r>
        <w:rPr>
          <w:spacing w:val="-4"/>
          <w:sz w:val="14"/>
        </w:rPr>
        <w:t>условиях</w:t>
      </w:r>
      <w:r>
        <w:rPr>
          <w:spacing w:val="-3"/>
          <w:sz w:val="14"/>
        </w:rPr>
        <w:t> </w:t>
      </w:r>
      <w:r>
        <w:rPr>
          <w:spacing w:val="-4"/>
          <w:sz w:val="14"/>
        </w:rPr>
        <w:t>дневного</w:t>
      </w:r>
      <w:r>
        <w:rPr>
          <w:spacing w:val="5"/>
          <w:sz w:val="14"/>
        </w:rPr>
        <w:t> </w:t>
      </w:r>
      <w:r>
        <w:rPr>
          <w:spacing w:val="-4"/>
          <w:sz w:val="14"/>
        </w:rPr>
        <w:t>стационара</w:t>
      </w:r>
      <w:r>
        <w:rPr>
          <w:spacing w:val="5"/>
          <w:sz w:val="14"/>
        </w:rPr>
        <w:t> </w:t>
      </w:r>
      <w:r>
        <w:rPr>
          <w:spacing w:val="-4"/>
          <w:sz w:val="14"/>
        </w:rPr>
        <w:t>(равно</w:t>
      </w:r>
      <w:r>
        <w:rPr>
          <w:spacing w:val="3"/>
          <w:sz w:val="14"/>
        </w:rPr>
        <w:t> </w:t>
      </w:r>
      <w:r>
        <w:rPr>
          <w:spacing w:val="-4"/>
          <w:sz w:val="14"/>
        </w:rPr>
        <w:t>строке</w:t>
      </w:r>
      <w:r>
        <w:rPr>
          <w:spacing w:val="10"/>
          <w:sz w:val="14"/>
        </w:rPr>
        <w:t> </w:t>
      </w:r>
      <w:r>
        <w:rPr>
          <w:spacing w:val="-4"/>
          <w:sz w:val="14"/>
        </w:rPr>
        <w:t>63.3)</w:t>
      </w:r>
      <w:r>
        <w:rPr>
          <w:sz w:val="14"/>
        </w:rPr>
        <w:tab/>
      </w:r>
      <w:r>
        <w:rPr>
          <w:spacing w:val="-4"/>
          <w:sz w:val="14"/>
        </w:rPr>
        <w:t>33.3</w:t>
      </w:r>
      <w:r>
        <w:rPr>
          <w:sz w:val="14"/>
        </w:rPr>
        <w:tab/>
      </w:r>
      <w:r>
        <w:rPr>
          <w:spacing w:val="-4"/>
          <w:sz w:val="14"/>
        </w:rPr>
        <w:t>случаев</w:t>
      </w:r>
      <w:r>
        <w:rPr>
          <w:spacing w:val="4"/>
          <w:sz w:val="14"/>
        </w:rPr>
        <w:t> </w:t>
      </w:r>
      <w:r>
        <w:rPr>
          <w:spacing w:val="-2"/>
          <w:sz w:val="14"/>
        </w:rPr>
        <w:t>лечения</w:t>
      </w:r>
    </w:p>
    <w:p>
      <w:pPr>
        <w:pStyle w:val="ListParagraph"/>
        <w:numPr>
          <w:ilvl w:val="0"/>
          <w:numId w:val="26"/>
        </w:numPr>
        <w:tabs>
          <w:tab w:pos="905" w:val="left" w:leader="none"/>
          <w:tab w:pos="5618" w:val="right" w:leader="none"/>
        </w:tabs>
        <w:spacing w:line="240" w:lineRule="auto" w:before="17" w:after="0"/>
        <w:ind w:left="905" w:right="0" w:hanging="127"/>
        <w:jc w:val="left"/>
        <w:rPr>
          <w:sz w:val="14"/>
        </w:rPr>
      </w:pPr>
      <w:r>
        <w:rPr>
          <w:spacing w:val="-4"/>
          <w:sz w:val="14"/>
        </w:rPr>
        <w:t>Расходы</w:t>
      </w:r>
      <w:r>
        <w:rPr>
          <w:spacing w:val="3"/>
          <w:sz w:val="14"/>
        </w:rPr>
        <w:t> </w:t>
      </w:r>
      <w:r>
        <w:rPr>
          <w:spacing w:val="-4"/>
          <w:sz w:val="14"/>
        </w:rPr>
        <w:t>на</w:t>
      </w:r>
      <w:r>
        <w:rPr>
          <w:spacing w:val="-7"/>
          <w:sz w:val="14"/>
        </w:rPr>
        <w:t> </w:t>
      </w:r>
      <w:r>
        <w:rPr>
          <w:spacing w:val="-4"/>
          <w:sz w:val="14"/>
        </w:rPr>
        <w:t>ведение</w:t>
      </w:r>
      <w:r>
        <w:rPr>
          <w:spacing w:val="5"/>
          <w:sz w:val="14"/>
        </w:rPr>
        <w:t> </w:t>
      </w:r>
      <w:r>
        <w:rPr>
          <w:spacing w:val="-4"/>
          <w:sz w:val="14"/>
        </w:rPr>
        <w:t>дела</w:t>
      </w:r>
      <w:r>
        <w:rPr>
          <w:spacing w:val="5"/>
          <w:sz w:val="14"/>
        </w:rPr>
        <w:t> </w:t>
      </w:r>
      <w:r>
        <w:rPr>
          <w:spacing w:val="-4"/>
          <w:sz w:val="14"/>
        </w:rPr>
        <w:t>СМО</w:t>
      </w:r>
      <w:r>
        <w:rPr>
          <w:spacing w:val="-1"/>
          <w:sz w:val="14"/>
        </w:rPr>
        <w:t> </w:t>
      </w:r>
      <w:r>
        <w:rPr>
          <w:spacing w:val="-4"/>
          <w:sz w:val="14"/>
        </w:rPr>
        <w:t>(сумма</w:t>
      </w:r>
      <w:r>
        <w:rPr>
          <w:spacing w:val="1"/>
          <w:sz w:val="14"/>
        </w:rPr>
        <w:t> </w:t>
      </w:r>
      <w:r>
        <w:rPr>
          <w:spacing w:val="-4"/>
          <w:sz w:val="14"/>
        </w:rPr>
        <w:t>строк</w:t>
      </w:r>
      <w:r>
        <w:rPr>
          <w:spacing w:val="1"/>
          <w:sz w:val="14"/>
        </w:rPr>
        <w:t> </w:t>
      </w:r>
      <w:r>
        <w:rPr>
          <w:spacing w:val="-4"/>
          <w:sz w:val="14"/>
        </w:rPr>
        <w:t>49+64+79)</w:t>
      </w:r>
      <w:r>
        <w:rPr>
          <w:sz w:val="14"/>
        </w:rPr>
        <w:tab/>
      </w:r>
      <w:r>
        <w:rPr>
          <w:spacing w:val="-5"/>
          <w:sz w:val="14"/>
        </w:rPr>
        <w:t>34</w:t>
      </w:r>
    </w:p>
    <w:p>
      <w:pPr>
        <w:pStyle w:val="ListParagraph"/>
        <w:numPr>
          <w:ilvl w:val="0"/>
          <w:numId w:val="26"/>
        </w:numPr>
        <w:tabs>
          <w:tab w:pos="906" w:val="left" w:leader="none"/>
          <w:tab w:pos="5616" w:val="right" w:leader="none"/>
        </w:tabs>
        <w:spacing w:line="240" w:lineRule="auto" w:before="17" w:after="0"/>
        <w:ind w:left="906" w:right="0" w:hanging="124"/>
        <w:jc w:val="left"/>
        <w:rPr>
          <w:sz w:val="14"/>
        </w:rPr>
      </w:pPr>
      <w:r>
        <w:rPr>
          <w:spacing w:val="-4"/>
          <w:sz w:val="14"/>
        </w:rPr>
        <w:t>Иные</w:t>
      </w:r>
      <w:r>
        <w:rPr>
          <w:spacing w:val="-1"/>
          <w:sz w:val="14"/>
        </w:rPr>
        <w:t> </w:t>
      </w:r>
      <w:r>
        <w:rPr>
          <w:spacing w:val="-4"/>
          <w:sz w:val="14"/>
        </w:rPr>
        <w:t>расходы</w:t>
      </w:r>
      <w:r>
        <w:rPr>
          <w:spacing w:val="2"/>
          <w:sz w:val="14"/>
        </w:rPr>
        <w:t> </w:t>
      </w:r>
      <w:r>
        <w:rPr>
          <w:spacing w:val="-4"/>
          <w:sz w:val="14"/>
        </w:rPr>
        <w:t>(равно</w:t>
      </w:r>
      <w:r>
        <w:rPr>
          <w:spacing w:val="3"/>
          <w:sz w:val="14"/>
        </w:rPr>
        <w:t> </w:t>
      </w:r>
      <w:r>
        <w:rPr>
          <w:spacing w:val="-4"/>
          <w:sz w:val="14"/>
        </w:rPr>
        <w:t>строке</w:t>
      </w:r>
      <w:r>
        <w:rPr>
          <w:spacing w:val="8"/>
          <w:sz w:val="14"/>
        </w:rPr>
        <w:t> </w:t>
      </w:r>
      <w:r>
        <w:rPr>
          <w:spacing w:val="-5"/>
          <w:sz w:val="14"/>
        </w:rPr>
        <w:t>65)</w:t>
      </w:r>
      <w:r>
        <w:rPr>
          <w:sz w:val="14"/>
        </w:rPr>
        <w:tab/>
      </w:r>
      <w:r>
        <w:rPr>
          <w:spacing w:val="-5"/>
          <w:sz w:val="14"/>
        </w:rPr>
        <w:t>35</w:t>
      </w:r>
    </w:p>
    <w:p>
      <w:pPr>
        <w:tabs>
          <w:tab w:pos="5618" w:val="right" w:leader="none"/>
        </w:tabs>
        <w:spacing w:before="18"/>
        <w:ind w:left="778" w:right="0" w:firstLine="0"/>
        <w:jc w:val="left"/>
        <w:rPr>
          <w:sz w:val="14"/>
        </w:rPr>
      </w:pPr>
      <w:r>
        <w:rPr>
          <w:spacing w:val="-2"/>
          <w:sz w:val="14"/>
        </w:rPr>
        <w:t>из</w:t>
      </w:r>
      <w:r>
        <w:rPr>
          <w:spacing w:val="-7"/>
          <w:sz w:val="14"/>
        </w:rPr>
        <w:t> </w:t>
      </w:r>
      <w:r>
        <w:rPr>
          <w:spacing w:val="-2"/>
          <w:sz w:val="14"/>
        </w:rPr>
        <w:t>строки</w:t>
      </w:r>
      <w:r>
        <w:rPr>
          <w:spacing w:val="-6"/>
          <w:sz w:val="14"/>
        </w:rPr>
        <w:t> </w:t>
      </w:r>
      <w:r>
        <w:rPr>
          <w:spacing w:val="-5"/>
          <w:sz w:val="14"/>
        </w:rPr>
        <w:t>20:</w:t>
      </w:r>
      <w:r>
        <w:rPr>
          <w:sz w:val="14"/>
        </w:rPr>
        <w:tab/>
      </w:r>
      <w:r>
        <w:rPr>
          <w:spacing w:val="-5"/>
          <w:sz w:val="14"/>
        </w:rPr>
        <w:t>36</w:t>
      </w:r>
    </w:p>
    <w:p>
      <w:pPr>
        <w:pStyle w:val="ListParagraph"/>
        <w:numPr>
          <w:ilvl w:val="0"/>
          <w:numId w:val="33"/>
        </w:numPr>
        <w:tabs>
          <w:tab w:pos="905" w:val="left" w:leader="none"/>
        </w:tabs>
        <w:spacing w:line="276" w:lineRule="auto" w:before="26" w:after="0"/>
        <w:ind w:left="778" w:right="11247" w:firstLine="4"/>
        <w:jc w:val="left"/>
        <w:rPr>
          <w:sz w:val="13"/>
        </w:rPr>
      </w:pPr>
      <w:r>
        <w:rPr>
          <w:sz w:val="13"/>
        </w:rPr>
        <w:t>Медицинская</w:t>
      </w:r>
      <w:r>
        <w:rPr>
          <w:spacing w:val="40"/>
          <w:sz w:val="13"/>
        </w:rPr>
        <w:t> </w:t>
      </w:r>
      <w:r>
        <w:rPr>
          <w:sz w:val="13"/>
        </w:rPr>
        <w:t>помощь</w:t>
      </w:r>
      <w:r>
        <w:rPr>
          <w:spacing w:val="35"/>
          <w:sz w:val="13"/>
        </w:rPr>
        <w:t> </w:t>
      </w:r>
      <w:r>
        <w:rPr>
          <w:sz w:val="13"/>
        </w:rPr>
        <w:t>по</w:t>
      </w:r>
      <w:r>
        <w:rPr>
          <w:spacing w:val="40"/>
          <w:sz w:val="13"/>
        </w:rPr>
        <w:t> </w:t>
      </w:r>
      <w:r>
        <w:rPr>
          <w:sz w:val="13"/>
        </w:rPr>
        <w:t>видам</w:t>
      </w:r>
      <w:r>
        <w:rPr>
          <w:spacing w:val="40"/>
          <w:sz w:val="13"/>
        </w:rPr>
        <w:t> </w:t>
      </w:r>
      <w:r>
        <w:rPr>
          <w:sz w:val="13"/>
        </w:rPr>
        <w:t>и</w:t>
      </w:r>
      <w:r>
        <w:rPr>
          <w:spacing w:val="31"/>
          <w:sz w:val="13"/>
        </w:rPr>
        <w:t> </w:t>
      </w:r>
      <w:r>
        <w:rPr>
          <w:sz w:val="13"/>
        </w:rPr>
        <w:t>заболеваниям,</w:t>
      </w:r>
      <w:r>
        <w:rPr>
          <w:spacing w:val="40"/>
          <w:sz w:val="13"/>
        </w:rPr>
        <w:t> </w:t>
      </w:r>
      <w:r>
        <w:rPr>
          <w:sz w:val="13"/>
        </w:rPr>
        <w:t>не</w:t>
      </w:r>
      <w:r>
        <w:rPr>
          <w:spacing w:val="31"/>
          <w:sz w:val="13"/>
        </w:rPr>
        <w:t> </w:t>
      </w:r>
      <w:r>
        <w:rPr>
          <w:sz w:val="13"/>
        </w:rPr>
        <w:t>установленным</w:t>
      </w:r>
      <w:r>
        <w:rPr>
          <w:spacing w:val="40"/>
          <w:sz w:val="13"/>
        </w:rPr>
        <w:t> </w:t>
      </w:r>
      <w:r>
        <w:rPr>
          <w:sz w:val="13"/>
        </w:rPr>
        <w:t>базовой программой:</w:t>
      </w:r>
    </w:p>
    <w:p>
      <w:pPr>
        <w:pStyle w:val="ListParagraph"/>
        <w:spacing w:after="0" w:line="276" w:lineRule="auto"/>
        <w:jc w:val="left"/>
        <w:rPr>
          <w:sz w:val="13"/>
        </w:rPr>
        <w:sectPr>
          <w:type w:val="continuous"/>
          <w:pgSz w:w="16840" w:h="11910" w:orient="landscape"/>
          <w:pgMar w:top="1940" w:bottom="280" w:left="283" w:right="283"/>
        </w:sectPr>
      </w:pPr>
    </w:p>
    <w:p>
      <w:pPr>
        <w:pStyle w:val="ListParagraph"/>
        <w:numPr>
          <w:ilvl w:val="0"/>
          <w:numId w:val="34"/>
        </w:numPr>
        <w:tabs>
          <w:tab w:pos="910" w:val="left" w:leader="none"/>
        </w:tabs>
        <w:spacing w:line="259" w:lineRule="auto" w:before="15" w:after="0"/>
        <w:ind w:left="776" w:right="0" w:firstLine="10"/>
        <w:jc w:val="left"/>
        <w:rPr>
          <w:sz w:val="14"/>
        </w:rPr>
      </w:pPr>
      <w:r>
        <w:rPr>
          <w:spacing w:val="-4"/>
          <w:sz w:val="14"/>
        </w:rPr>
        <w:t>Скорая,</w:t>
      </w:r>
      <w:r>
        <w:rPr>
          <w:sz w:val="14"/>
        </w:rPr>
        <w:t> </w:t>
      </w:r>
      <w:r>
        <w:rPr>
          <w:spacing w:val="-4"/>
          <w:sz w:val="14"/>
        </w:rPr>
        <w:t>в том числе</w:t>
      </w:r>
      <w:r>
        <w:rPr>
          <w:spacing w:val="10"/>
          <w:sz w:val="14"/>
        </w:rPr>
        <w:t> </w:t>
      </w:r>
      <w:r>
        <w:rPr>
          <w:spacing w:val="-4"/>
          <w:sz w:val="14"/>
        </w:rPr>
        <w:t>скорая специализированная,</w:t>
      </w:r>
      <w:r>
        <w:rPr>
          <w:spacing w:val="9"/>
          <w:sz w:val="14"/>
        </w:rPr>
        <w:t> </w:t>
      </w:r>
      <w:r>
        <w:rPr>
          <w:spacing w:val="-4"/>
          <w:sz w:val="14"/>
        </w:rPr>
        <w:t>медицинская помощь</w:t>
      </w:r>
      <w:r>
        <w:rPr>
          <w:spacing w:val="40"/>
          <w:sz w:val="14"/>
        </w:rPr>
        <w:t> </w:t>
      </w:r>
      <w:r>
        <w:rPr>
          <w:sz w:val="14"/>
        </w:rPr>
        <w:t>(сумма строк 37 + 51 + 67)</w:t>
      </w:r>
    </w:p>
    <w:p>
      <w:pPr>
        <w:pStyle w:val="ListParagraph"/>
        <w:numPr>
          <w:ilvl w:val="0"/>
          <w:numId w:val="34"/>
        </w:numPr>
        <w:tabs>
          <w:tab w:pos="905" w:val="left" w:leader="none"/>
        </w:tabs>
        <w:spacing w:line="256" w:lineRule="auto" w:before="0" w:after="0"/>
        <w:ind w:left="772" w:right="36" w:firstLine="6"/>
        <w:jc w:val="left"/>
        <w:rPr>
          <w:sz w:val="14"/>
        </w:rPr>
      </w:pPr>
      <w:r>
        <w:rPr>
          <w:spacing w:val="-4"/>
          <w:sz w:val="14"/>
        </w:rPr>
        <w:t>Первичная медико-санитарная помощь,</w:t>
      </w:r>
      <w:r>
        <w:rPr>
          <w:sz w:val="14"/>
        </w:rPr>
        <w:t> </w:t>
      </w:r>
      <w:r>
        <w:rPr>
          <w:spacing w:val="-4"/>
          <w:sz w:val="14"/>
        </w:rPr>
        <w:t>за</w:t>
      </w:r>
      <w:r>
        <w:rPr>
          <w:sz w:val="14"/>
        </w:rPr>
        <w:t> </w:t>
      </w:r>
      <w:r>
        <w:rPr>
          <w:spacing w:val="-4"/>
          <w:sz w:val="14"/>
        </w:rPr>
        <w:t>исключением медицинской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реабилитации</w:t>
      </w:r>
    </w:p>
    <w:p>
      <w:pPr>
        <w:tabs>
          <w:tab w:pos="1108" w:val="left" w:leader="none"/>
        </w:tabs>
        <w:spacing w:before="97"/>
        <w:ind w:left="465" w:right="0" w:firstLine="0"/>
        <w:jc w:val="left"/>
        <w:rPr>
          <w:sz w:val="14"/>
        </w:rPr>
      </w:pPr>
      <w:r>
        <w:rPr/>
        <w:br w:type="column"/>
      </w:r>
      <w:r>
        <w:rPr>
          <w:spacing w:val="-5"/>
          <w:sz w:val="14"/>
        </w:rPr>
        <w:t>21</w:t>
      </w:r>
      <w:r>
        <w:rPr>
          <w:sz w:val="14"/>
        </w:rPr>
        <w:tab/>
      </w:r>
      <w:r>
        <w:rPr>
          <w:spacing w:val="-2"/>
          <w:sz w:val="14"/>
        </w:rPr>
        <w:t>вызовов</w:t>
      </w:r>
    </w:p>
    <w:p>
      <w:pPr>
        <w:spacing w:before="181"/>
        <w:ind w:left="465" w:right="0" w:firstLine="0"/>
        <w:jc w:val="left"/>
        <w:rPr>
          <w:sz w:val="14"/>
        </w:rPr>
      </w:pPr>
      <w:r>
        <w:rPr>
          <w:spacing w:val="-5"/>
          <w:sz w:val="14"/>
        </w:rPr>
        <w:t>22</w:t>
      </w:r>
    </w:p>
    <w:p>
      <w:pPr>
        <w:spacing w:after="0"/>
        <w:jc w:val="left"/>
        <w:rPr>
          <w:sz w:val="14"/>
        </w:rPr>
        <w:sectPr>
          <w:type w:val="continuous"/>
          <w:pgSz w:w="16840" w:h="11910" w:orient="landscape"/>
          <w:pgMar w:top="1940" w:bottom="280" w:left="283" w:right="283"/>
          <w:cols w:num="2" w:equalWidth="0">
            <w:col w:w="4982" w:space="40"/>
            <w:col w:w="11252"/>
          </w:cols>
        </w:sectPr>
      </w:pPr>
    </w:p>
    <w:p>
      <w:pPr>
        <w:pStyle w:val="ListParagraph"/>
        <w:numPr>
          <w:ilvl w:val="1"/>
          <w:numId w:val="34"/>
        </w:numPr>
        <w:tabs>
          <w:tab w:pos="972" w:val="left" w:leader="none"/>
          <w:tab w:pos="5616" w:val="right" w:leader="none"/>
        </w:tabs>
        <w:spacing w:line="151" w:lineRule="exact" w:before="0" w:after="0"/>
        <w:ind w:left="972" w:right="0" w:hanging="194"/>
        <w:jc w:val="left"/>
        <w:rPr>
          <w:sz w:val="14"/>
        </w:rPr>
      </w:pPr>
      <w:r>
        <w:rPr>
          <w:spacing w:val="-4"/>
          <w:sz w:val="14"/>
        </w:rPr>
        <w:t>В</w:t>
      </w:r>
      <w:r>
        <w:rPr>
          <w:spacing w:val="1"/>
          <w:sz w:val="14"/>
        </w:rPr>
        <w:t> </w:t>
      </w:r>
      <w:r>
        <w:rPr>
          <w:spacing w:val="-4"/>
          <w:sz w:val="14"/>
        </w:rPr>
        <w:t>амбулаторных</w:t>
      </w:r>
      <w:r>
        <w:rPr>
          <w:spacing w:val="-6"/>
          <w:sz w:val="14"/>
        </w:rPr>
        <w:t> </w:t>
      </w:r>
      <w:r>
        <w:rPr>
          <w:spacing w:val="-4"/>
          <w:sz w:val="14"/>
        </w:rPr>
        <w:t>условиях:</w:t>
      </w:r>
      <w:r>
        <w:rPr>
          <w:sz w:val="14"/>
        </w:rPr>
        <w:tab/>
      </w:r>
      <w:r>
        <w:rPr>
          <w:spacing w:val="-5"/>
          <w:sz w:val="14"/>
        </w:rPr>
        <w:t>23</w:t>
      </w:r>
    </w:p>
    <w:p>
      <w:pPr>
        <w:pStyle w:val="ListParagraph"/>
        <w:spacing w:after="0" w:line="151" w:lineRule="exact"/>
        <w:jc w:val="left"/>
        <w:rPr>
          <w:sz w:val="14"/>
        </w:rPr>
        <w:sectPr>
          <w:type w:val="continuous"/>
          <w:pgSz w:w="16840" w:h="11910" w:orient="landscape"/>
          <w:pgMar w:top="1940" w:bottom="280" w:left="283" w:right="283"/>
        </w:sectPr>
      </w:pPr>
    </w:p>
    <w:p>
      <w:pPr>
        <w:pStyle w:val="ListParagraph"/>
        <w:numPr>
          <w:ilvl w:val="2"/>
          <w:numId w:val="34"/>
        </w:numPr>
        <w:tabs>
          <w:tab w:pos="1076" w:val="left" w:leader="none"/>
        </w:tabs>
        <w:spacing w:line="256" w:lineRule="auto" w:before="17" w:after="0"/>
        <w:ind w:left="776" w:right="0" w:firstLine="0"/>
        <w:jc w:val="left"/>
        <w:rPr>
          <w:sz w:val="14"/>
        </w:rPr>
      </w:pPr>
      <w:r>
        <w:rPr>
          <w:spacing w:val="-4"/>
          <w:sz w:val="14"/>
        </w:rPr>
        <w:t>посещения врамках</w:t>
      </w:r>
      <w:r>
        <w:rPr>
          <w:sz w:val="14"/>
        </w:rPr>
        <w:t> </w:t>
      </w:r>
      <w:r>
        <w:rPr>
          <w:spacing w:val="-4"/>
          <w:sz w:val="14"/>
        </w:rPr>
        <w:t>проведения профилактических медицинских</w:t>
      </w:r>
      <w:r>
        <w:rPr>
          <w:spacing w:val="40"/>
          <w:sz w:val="14"/>
        </w:rPr>
        <w:t> </w:t>
      </w:r>
      <w:r>
        <w:rPr>
          <w:sz w:val="14"/>
        </w:rPr>
        <w:t>осмотров, из них:</w:t>
      </w:r>
    </w:p>
    <w:p>
      <w:pPr>
        <w:pStyle w:val="ListParagraph"/>
        <w:numPr>
          <w:ilvl w:val="2"/>
          <w:numId w:val="35"/>
        </w:numPr>
        <w:tabs>
          <w:tab w:pos="1132" w:val="left" w:leader="none"/>
          <w:tab w:pos="1199" w:val="left" w:leader="none"/>
        </w:tabs>
        <w:spacing w:line="170" w:lineRule="auto" w:before="31" w:after="0"/>
        <w:ind w:left="1199" w:right="9518" w:hanging="660"/>
        <w:jc w:val="left"/>
        <w:rPr>
          <w:position w:val="-7"/>
          <w:sz w:val="14"/>
        </w:rPr>
      </w:pPr>
      <w:r>
        <w:rPr/>
        <w:br w:type="column"/>
      </w:r>
      <w:r>
        <w:rPr>
          <w:spacing w:val="-4"/>
          <w:sz w:val="14"/>
        </w:rPr>
        <w:t>комплексных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посещений</w:t>
      </w:r>
    </w:p>
    <w:p>
      <w:pPr>
        <w:pStyle w:val="ListParagraph"/>
        <w:spacing w:after="0" w:line="170" w:lineRule="auto"/>
        <w:jc w:val="left"/>
        <w:rPr>
          <w:position w:val="-7"/>
          <w:sz w:val="14"/>
        </w:rPr>
        <w:sectPr>
          <w:type w:val="continuous"/>
          <w:pgSz w:w="16840" w:h="11910" w:orient="landscape"/>
          <w:pgMar w:top="1940" w:bottom="280" w:left="283" w:right="283"/>
          <w:cols w:num="2" w:equalWidth="0">
            <w:col w:w="4808" w:space="39"/>
            <w:col w:w="11427"/>
          </w:cols>
        </w:sectPr>
      </w:pPr>
    </w:p>
    <w:p>
      <w:pPr>
        <w:pStyle w:val="ListParagraph"/>
        <w:numPr>
          <w:ilvl w:val="2"/>
          <w:numId w:val="34"/>
        </w:numPr>
        <w:tabs>
          <w:tab w:pos="1111" w:val="left" w:leader="none"/>
          <w:tab w:pos="5385" w:val="left" w:leader="none"/>
          <w:tab w:pos="5980" w:val="left" w:leader="none"/>
        </w:tabs>
        <w:spacing w:line="204" w:lineRule="exact" w:before="0" w:after="0"/>
        <w:ind w:left="1111" w:right="0" w:hanging="301"/>
        <w:jc w:val="left"/>
        <w:rPr>
          <w:position w:val="8"/>
          <w:sz w:val="14"/>
        </w:rPr>
      </w:pPr>
      <w:r>
        <w:rPr>
          <w:spacing w:val="-4"/>
          <w:sz w:val="14"/>
        </w:rPr>
        <w:t>посещения</w:t>
      </w:r>
      <w:r>
        <w:rPr>
          <w:spacing w:val="-3"/>
          <w:sz w:val="14"/>
        </w:rPr>
        <w:t> </w:t>
      </w:r>
      <w:r>
        <w:rPr>
          <w:spacing w:val="-4"/>
          <w:sz w:val="14"/>
        </w:rPr>
        <w:t>в</w:t>
      </w:r>
      <w:r>
        <w:rPr>
          <w:spacing w:val="5"/>
          <w:sz w:val="14"/>
        </w:rPr>
        <w:t> </w:t>
      </w:r>
      <w:r>
        <w:rPr>
          <w:spacing w:val="-4"/>
          <w:sz w:val="14"/>
        </w:rPr>
        <w:t>рамках</w:t>
      </w:r>
      <w:r>
        <w:rPr>
          <w:spacing w:val="6"/>
          <w:sz w:val="14"/>
        </w:rPr>
        <w:t> </w:t>
      </w:r>
      <w:r>
        <w:rPr>
          <w:spacing w:val="-4"/>
          <w:sz w:val="14"/>
        </w:rPr>
        <w:t>проведения</w:t>
      </w:r>
      <w:r>
        <w:rPr>
          <w:spacing w:val="-3"/>
          <w:sz w:val="14"/>
        </w:rPr>
        <w:t> </w:t>
      </w:r>
      <w:r>
        <w:rPr>
          <w:spacing w:val="-4"/>
          <w:sz w:val="14"/>
        </w:rPr>
        <w:t>диспансеризации</w:t>
      </w:r>
      <w:r>
        <w:rPr>
          <w:spacing w:val="3"/>
          <w:sz w:val="14"/>
        </w:rPr>
        <w:t> </w:t>
      </w:r>
      <w:r>
        <w:rPr>
          <w:spacing w:val="-4"/>
          <w:sz w:val="14"/>
        </w:rPr>
        <w:t>-</w:t>
      </w:r>
      <w:r>
        <w:rPr>
          <w:sz w:val="14"/>
        </w:rPr>
        <w:t> </w:t>
      </w:r>
      <w:r>
        <w:rPr>
          <w:spacing w:val="-4"/>
          <w:sz w:val="14"/>
        </w:rPr>
        <w:t>всего,</w:t>
      </w:r>
      <w:r>
        <w:rPr>
          <w:spacing w:val="11"/>
          <w:sz w:val="14"/>
        </w:rPr>
        <w:t> </w:t>
      </w:r>
      <w:r>
        <w:rPr>
          <w:spacing w:val="-4"/>
          <w:sz w:val="14"/>
        </w:rPr>
        <w:t>в</w:t>
      </w:r>
      <w:r>
        <w:rPr>
          <w:spacing w:val="4"/>
          <w:sz w:val="14"/>
        </w:rPr>
        <w:t> </w:t>
      </w:r>
      <w:r>
        <w:rPr>
          <w:spacing w:val="-4"/>
          <w:sz w:val="14"/>
        </w:rPr>
        <w:t>том</w:t>
      </w:r>
      <w:r>
        <w:rPr>
          <w:spacing w:val="-1"/>
          <w:sz w:val="14"/>
        </w:rPr>
        <w:t> </w:t>
      </w:r>
      <w:r>
        <w:rPr>
          <w:spacing w:val="-4"/>
          <w:sz w:val="14"/>
        </w:rPr>
        <w:t>числе:</w:t>
      </w:r>
      <w:r>
        <w:rPr>
          <w:sz w:val="14"/>
        </w:rPr>
        <w:tab/>
      </w:r>
      <w:r>
        <w:rPr>
          <w:spacing w:val="-2"/>
          <w:sz w:val="14"/>
        </w:rPr>
        <w:t>23.1.2</w:t>
      </w:r>
      <w:r>
        <w:rPr>
          <w:sz w:val="14"/>
        </w:rPr>
        <w:tab/>
      </w:r>
      <w:r>
        <w:rPr>
          <w:spacing w:val="-2"/>
          <w:position w:val="8"/>
          <w:sz w:val="14"/>
        </w:rPr>
        <w:t>комплексных</w:t>
      </w:r>
    </w:p>
    <w:p>
      <w:pPr>
        <w:spacing w:line="126" w:lineRule="exact" w:before="0"/>
        <w:ind w:left="-1" w:right="3538" w:firstLine="0"/>
        <w:jc w:val="center"/>
        <w:rPr>
          <w:sz w:val="14"/>
        </w:rPr>
      </w:pPr>
      <w:r>
        <w:rPr>
          <w:spacing w:val="-2"/>
          <w:sz w:val="14"/>
        </w:rPr>
        <w:t>посещений</w:t>
      </w:r>
    </w:p>
    <w:p>
      <w:pPr>
        <w:pStyle w:val="ListParagraph"/>
        <w:numPr>
          <w:ilvl w:val="3"/>
          <w:numId w:val="34"/>
        </w:numPr>
        <w:tabs>
          <w:tab w:pos="1206" w:val="left" w:leader="none"/>
          <w:tab w:pos="5332" w:val="left" w:leader="none"/>
          <w:tab w:pos="5980" w:val="left" w:leader="none"/>
          <w:tab w:pos="6046" w:val="left" w:leader="none"/>
        </w:tabs>
        <w:spacing w:line="134" w:lineRule="auto" w:before="66" w:after="0"/>
        <w:ind w:left="6046" w:right="9518" w:hanging="5236"/>
        <w:jc w:val="left"/>
        <w:rPr>
          <w:sz w:val="14"/>
        </w:rPr>
      </w:pPr>
      <w:r>
        <w:rPr>
          <w:sz w:val="14"/>
        </w:rPr>
        <w:t>для проведения углубленной диспансеризации</w:t>
        <w:tab/>
      </w:r>
      <w:r>
        <w:rPr>
          <w:spacing w:val="-2"/>
          <w:sz w:val="14"/>
        </w:rPr>
        <w:t>23.1.2.1</w:t>
      </w:r>
      <w:r>
        <w:rPr>
          <w:sz w:val="14"/>
        </w:rPr>
        <w:tab/>
      </w:r>
      <w:r>
        <w:rPr>
          <w:spacing w:val="-4"/>
          <w:position w:val="8"/>
          <w:sz w:val="14"/>
        </w:rPr>
        <w:t>комплексных</w:t>
      </w:r>
      <w:r>
        <w:rPr>
          <w:spacing w:val="40"/>
          <w:position w:val="8"/>
          <w:sz w:val="14"/>
        </w:rPr>
        <w:t> </w:t>
      </w:r>
      <w:r>
        <w:rPr>
          <w:spacing w:val="-2"/>
          <w:sz w:val="14"/>
        </w:rPr>
        <w:t>посещений</w:t>
      </w:r>
    </w:p>
    <w:p>
      <w:pPr>
        <w:pStyle w:val="ListParagraph"/>
        <w:spacing w:after="0" w:line="134" w:lineRule="auto"/>
        <w:jc w:val="left"/>
        <w:rPr>
          <w:sz w:val="14"/>
        </w:rPr>
        <w:sectPr>
          <w:type w:val="continuous"/>
          <w:pgSz w:w="16840" w:h="11910" w:orient="landscape"/>
          <w:pgMar w:top="1940" w:bottom="280" w:left="283" w:right="283"/>
        </w:sectPr>
      </w:pPr>
    </w:p>
    <w:p>
      <w:pPr>
        <w:pStyle w:val="ListParagraph"/>
        <w:numPr>
          <w:ilvl w:val="2"/>
          <w:numId w:val="34"/>
        </w:numPr>
        <w:tabs>
          <w:tab w:pos="1068" w:val="left" w:leader="none"/>
        </w:tabs>
        <w:spacing w:line="259" w:lineRule="auto" w:before="20" w:after="0"/>
        <w:ind w:left="776" w:right="0" w:firstLine="0"/>
        <w:jc w:val="left"/>
        <w:rPr>
          <w:sz w:val="14"/>
        </w:rPr>
      </w:pPr>
      <w:r>
        <w:rPr>
          <w:spacing w:val="-2"/>
          <w:sz w:val="14"/>
        </w:rPr>
        <w:t>Диспансеризация</w:t>
      </w:r>
      <w:r>
        <w:rPr>
          <w:spacing w:val="4"/>
          <w:sz w:val="14"/>
        </w:rPr>
        <w:t> </w:t>
      </w:r>
      <w:r>
        <w:rPr>
          <w:spacing w:val="-2"/>
          <w:sz w:val="14"/>
        </w:rPr>
        <w:t>для</w:t>
      </w:r>
      <w:r>
        <w:rPr>
          <w:spacing w:val="-7"/>
          <w:sz w:val="14"/>
        </w:rPr>
        <w:t> </w:t>
      </w:r>
      <w:r>
        <w:rPr>
          <w:spacing w:val="-2"/>
          <w:sz w:val="14"/>
        </w:rPr>
        <w:t>оценки</w:t>
      </w:r>
      <w:r>
        <w:rPr>
          <w:spacing w:val="-9"/>
          <w:sz w:val="14"/>
        </w:rPr>
        <w:t> </w:t>
      </w:r>
      <w:r>
        <w:rPr>
          <w:spacing w:val="-2"/>
          <w:sz w:val="14"/>
        </w:rPr>
        <w:t>репродуктивного</w:t>
      </w:r>
      <w:r>
        <w:rPr>
          <w:spacing w:val="-7"/>
          <w:sz w:val="14"/>
        </w:rPr>
        <w:t> </w:t>
      </w:r>
      <w:r>
        <w:rPr>
          <w:spacing w:val="-2"/>
          <w:sz w:val="14"/>
        </w:rPr>
        <w:t>здоровья</w:t>
      </w:r>
      <w:r>
        <w:rPr>
          <w:spacing w:val="-7"/>
          <w:sz w:val="14"/>
        </w:rPr>
        <w:t> </w:t>
      </w:r>
      <w:r>
        <w:rPr>
          <w:spacing w:val="-2"/>
          <w:sz w:val="14"/>
        </w:rPr>
        <w:t>женщин</w:t>
      </w:r>
      <w:r>
        <w:rPr>
          <w:spacing w:val="-6"/>
          <w:sz w:val="14"/>
        </w:rPr>
        <w:t> </w:t>
      </w:r>
      <w:r>
        <w:rPr>
          <w:spacing w:val="-2"/>
          <w:sz w:val="14"/>
        </w:rPr>
        <w:t>и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мужчин</w:t>
      </w:r>
    </w:p>
    <w:p>
      <w:pPr>
        <w:tabs>
          <w:tab w:pos="972" w:val="left" w:leader="none"/>
        </w:tabs>
        <w:spacing w:line="172" w:lineRule="auto" w:before="35"/>
        <w:ind w:left="1038" w:right="9518" w:hanging="528"/>
        <w:jc w:val="left"/>
        <w:rPr>
          <w:sz w:val="14"/>
        </w:rPr>
      </w:pPr>
      <w:r>
        <w:rPr/>
        <w:br w:type="column"/>
      </w:r>
      <w:r>
        <w:rPr>
          <w:spacing w:val="-10"/>
          <w:position w:val="-7"/>
          <w:sz w:val="14"/>
        </w:rPr>
        <w:t>2</w:t>
      </w:r>
      <w:r>
        <w:rPr>
          <w:position w:val="-7"/>
          <w:sz w:val="14"/>
        </w:rPr>
        <w:tab/>
      </w:r>
      <w:r>
        <w:rPr>
          <w:spacing w:val="-4"/>
          <w:sz w:val="14"/>
        </w:rPr>
        <w:t>комплексных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посещений</w:t>
      </w:r>
    </w:p>
    <w:p>
      <w:pPr>
        <w:spacing w:after="0" w:line="172" w:lineRule="auto"/>
        <w:jc w:val="left"/>
        <w:rPr>
          <w:sz w:val="14"/>
        </w:rPr>
        <w:sectPr>
          <w:type w:val="continuous"/>
          <w:pgSz w:w="16840" w:h="11910" w:orient="landscape"/>
          <w:pgMar w:top="1940" w:bottom="280" w:left="283" w:right="283"/>
          <w:cols w:num="2" w:equalWidth="0">
            <w:col w:w="4969" w:space="40"/>
            <w:col w:w="11265"/>
          </w:cols>
        </w:sectPr>
      </w:pPr>
    </w:p>
    <w:p>
      <w:pPr>
        <w:tabs>
          <w:tab w:pos="5332" w:val="left" w:leader="none"/>
          <w:tab w:pos="5980" w:val="left" w:leader="none"/>
        </w:tabs>
        <w:spacing w:line="201" w:lineRule="exact" w:before="0"/>
        <w:ind w:left="776" w:right="0" w:firstLine="0"/>
        <w:jc w:val="left"/>
        <w:rPr>
          <w:position w:val="8"/>
          <w:sz w:val="14"/>
        </w:rPr>
      </w:pPr>
      <w:r>
        <w:rPr>
          <w:position w:val="8"/>
          <w:sz w:val="14"/>
        </w:rPr>
        <w:drawing>
          <wp:anchor distT="0" distB="0" distL="0" distR="0" allowOverlap="1" layoutInCell="1" locked="0" behindDoc="0" simplePos="0" relativeHeight="158489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130" cy="7562088"/>
            <wp:effectExtent l="0" t="0" r="0" b="0"/>
            <wp:wrapNone/>
            <wp:docPr id="236" name="Image 2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6" name="Image 236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130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sz w:val="14"/>
        </w:rPr>
        <w:t>женщины</w:t>
      </w:r>
      <w:r>
        <w:rPr>
          <w:sz w:val="14"/>
        </w:rPr>
        <w:tab/>
      </w:r>
      <w:r>
        <w:rPr>
          <w:spacing w:val="-2"/>
          <w:sz w:val="14"/>
        </w:rPr>
        <w:t>23.1.2.3</w:t>
      </w:r>
      <w:r>
        <w:rPr>
          <w:sz w:val="14"/>
        </w:rPr>
        <w:tab/>
      </w:r>
      <w:r>
        <w:rPr>
          <w:spacing w:val="-2"/>
          <w:position w:val="8"/>
          <w:sz w:val="14"/>
        </w:rPr>
        <w:t>комплексных</w:t>
      </w:r>
    </w:p>
    <w:p>
      <w:pPr>
        <w:spacing w:line="126" w:lineRule="exact" w:before="0"/>
        <w:ind w:left="0" w:right="9585" w:firstLine="0"/>
        <w:jc w:val="right"/>
        <w:rPr>
          <w:sz w:val="14"/>
        </w:rPr>
      </w:pPr>
      <w:r>
        <w:rPr>
          <w:spacing w:val="-2"/>
          <w:sz w:val="14"/>
        </w:rPr>
        <w:t>посещений</w:t>
      </w:r>
    </w:p>
    <w:p>
      <w:pPr>
        <w:tabs>
          <w:tab w:pos="5332" w:val="left" w:leader="none"/>
          <w:tab w:pos="5980" w:val="left" w:leader="none"/>
        </w:tabs>
        <w:spacing w:line="205" w:lineRule="exact" w:before="9"/>
        <w:ind w:left="776" w:right="0" w:firstLine="0"/>
        <w:jc w:val="left"/>
        <w:rPr>
          <w:position w:val="8"/>
          <w:sz w:val="14"/>
        </w:rPr>
      </w:pPr>
      <w:r>
        <w:rPr>
          <w:spacing w:val="-2"/>
          <w:sz w:val="14"/>
        </w:rPr>
        <w:t>мужчины</w:t>
      </w:r>
      <w:r>
        <w:rPr>
          <w:sz w:val="14"/>
        </w:rPr>
        <w:tab/>
      </w:r>
      <w:r>
        <w:rPr>
          <w:spacing w:val="-2"/>
          <w:sz w:val="14"/>
        </w:rPr>
        <w:t>23.1.2.4</w:t>
      </w:r>
      <w:r>
        <w:rPr>
          <w:sz w:val="14"/>
        </w:rPr>
        <w:tab/>
      </w:r>
      <w:r>
        <w:rPr>
          <w:spacing w:val="-2"/>
          <w:position w:val="8"/>
          <w:sz w:val="14"/>
        </w:rPr>
        <w:t>комплексных</w:t>
      </w:r>
    </w:p>
    <w:p>
      <w:pPr>
        <w:spacing w:line="125" w:lineRule="exact" w:before="0"/>
        <w:ind w:left="0" w:right="9585" w:firstLine="0"/>
        <w:jc w:val="right"/>
        <w:rPr>
          <w:sz w:val="14"/>
        </w:rPr>
      </w:pPr>
      <w:r>
        <w:rPr>
          <w:spacing w:val="-2"/>
          <w:sz w:val="14"/>
        </w:rPr>
        <w:t>посещений</w:t>
      </w:r>
    </w:p>
    <w:p>
      <w:pPr>
        <w:tabs>
          <w:tab w:pos="4608" w:val="left" w:leader="none"/>
          <w:tab w:pos="5270" w:val="left" w:leader="none"/>
        </w:tabs>
        <w:spacing w:before="13"/>
        <w:ind w:left="0" w:right="9585" w:firstLine="0"/>
        <w:jc w:val="right"/>
        <w:rPr>
          <w:sz w:val="14"/>
        </w:rPr>
      </w:pPr>
      <w:r>
        <w:rPr>
          <w:spacing w:val="-2"/>
          <w:sz w:val="14"/>
        </w:rPr>
        <w:t>2.1.4.</w:t>
      </w:r>
      <w:r>
        <w:rPr>
          <w:spacing w:val="-5"/>
          <w:sz w:val="14"/>
        </w:rPr>
        <w:t> </w:t>
      </w:r>
      <w:r>
        <w:rPr>
          <w:spacing w:val="-2"/>
          <w:sz w:val="14"/>
        </w:rPr>
        <w:t>посещения</w:t>
      </w:r>
      <w:r>
        <w:rPr>
          <w:spacing w:val="-7"/>
          <w:sz w:val="14"/>
        </w:rPr>
        <w:t> </w:t>
      </w:r>
      <w:r>
        <w:rPr>
          <w:spacing w:val="-2"/>
          <w:sz w:val="14"/>
        </w:rPr>
        <w:t>с</w:t>
      </w:r>
      <w:r>
        <w:rPr>
          <w:spacing w:val="-9"/>
          <w:sz w:val="14"/>
        </w:rPr>
        <w:t> </w:t>
      </w:r>
      <w:r>
        <w:rPr>
          <w:spacing w:val="-2"/>
          <w:sz w:val="14"/>
        </w:rPr>
        <w:t>иными</w:t>
      </w:r>
      <w:r>
        <w:rPr>
          <w:spacing w:val="-6"/>
          <w:sz w:val="14"/>
        </w:rPr>
        <w:t> </w:t>
      </w:r>
      <w:r>
        <w:rPr>
          <w:spacing w:val="-2"/>
          <w:sz w:val="14"/>
        </w:rPr>
        <w:t>целями</w:t>
      </w:r>
      <w:r>
        <w:rPr>
          <w:sz w:val="14"/>
        </w:rPr>
        <w:tab/>
      </w:r>
      <w:r>
        <w:rPr>
          <w:spacing w:val="-2"/>
          <w:sz w:val="14"/>
        </w:rPr>
        <w:t>23.1.3</w:t>
      </w:r>
      <w:r>
        <w:rPr>
          <w:sz w:val="14"/>
        </w:rPr>
        <w:tab/>
      </w:r>
      <w:r>
        <w:rPr>
          <w:spacing w:val="-2"/>
          <w:sz w:val="14"/>
        </w:rPr>
        <w:t>посещений</w:t>
      </w:r>
    </w:p>
    <w:p>
      <w:pPr>
        <w:pStyle w:val="ListParagraph"/>
        <w:numPr>
          <w:ilvl w:val="2"/>
          <w:numId w:val="36"/>
        </w:numPr>
        <w:tabs>
          <w:tab w:pos="267" w:val="left" w:leader="none"/>
          <w:tab w:pos="4656" w:val="left" w:leader="none"/>
          <w:tab w:pos="5270" w:val="left" w:leader="none"/>
        </w:tabs>
        <w:spacing w:line="240" w:lineRule="auto" w:before="35" w:after="0"/>
        <w:ind w:left="267" w:right="9585" w:hanging="267"/>
        <w:jc w:val="right"/>
        <w:rPr>
          <w:sz w:val="14"/>
        </w:rPr>
      </w:pPr>
      <w:r>
        <w:rPr>
          <w:spacing w:val="-4"/>
          <w:sz w:val="14"/>
        </w:rPr>
        <w:t>посещения</w:t>
      </w:r>
      <w:r>
        <w:rPr>
          <w:spacing w:val="4"/>
          <w:sz w:val="14"/>
        </w:rPr>
        <w:t> </w:t>
      </w:r>
      <w:r>
        <w:rPr>
          <w:spacing w:val="-4"/>
          <w:sz w:val="14"/>
        </w:rPr>
        <w:t>по</w:t>
      </w:r>
      <w:r>
        <w:rPr>
          <w:spacing w:val="6"/>
          <w:sz w:val="14"/>
        </w:rPr>
        <w:t> </w:t>
      </w:r>
      <w:r>
        <w:rPr>
          <w:spacing w:val="-4"/>
          <w:sz w:val="14"/>
        </w:rPr>
        <w:t>неотложной</w:t>
      </w:r>
      <w:r>
        <w:rPr>
          <w:spacing w:val="5"/>
          <w:sz w:val="14"/>
        </w:rPr>
        <w:t> </w:t>
      </w:r>
      <w:r>
        <w:rPr>
          <w:spacing w:val="-4"/>
          <w:sz w:val="14"/>
        </w:rPr>
        <w:t>помощи</w:t>
      </w:r>
      <w:r>
        <w:rPr>
          <w:sz w:val="14"/>
        </w:rPr>
        <w:tab/>
      </w:r>
      <w:r>
        <w:rPr>
          <w:spacing w:val="-4"/>
          <w:sz w:val="14"/>
        </w:rPr>
        <w:t>23.2</w:t>
      </w:r>
      <w:r>
        <w:rPr>
          <w:sz w:val="14"/>
        </w:rPr>
        <w:tab/>
      </w:r>
      <w:r>
        <w:rPr>
          <w:spacing w:val="-2"/>
          <w:sz w:val="14"/>
        </w:rPr>
        <w:t>посещений</w:t>
      </w:r>
    </w:p>
    <w:p>
      <w:pPr>
        <w:pStyle w:val="ListParagraph"/>
        <w:numPr>
          <w:ilvl w:val="2"/>
          <w:numId w:val="36"/>
        </w:numPr>
        <w:tabs>
          <w:tab w:pos="301" w:val="left" w:leader="none"/>
          <w:tab w:pos="4656" w:val="left" w:leader="none"/>
          <w:tab w:pos="5270" w:val="left" w:leader="none"/>
        </w:tabs>
        <w:spacing w:line="240" w:lineRule="auto" w:before="41" w:after="0"/>
        <w:ind w:left="301" w:right="9584" w:hanging="301"/>
        <w:jc w:val="right"/>
        <w:rPr>
          <w:sz w:val="14"/>
        </w:rPr>
      </w:pPr>
      <w:r>
        <w:rPr>
          <w:spacing w:val="-4"/>
          <w:sz w:val="14"/>
        </w:rPr>
        <w:t>Обращения</w:t>
      </w:r>
      <w:r>
        <w:rPr>
          <w:spacing w:val="-5"/>
          <w:sz w:val="14"/>
        </w:rPr>
        <w:t> </w:t>
      </w:r>
      <w:r>
        <w:rPr>
          <w:spacing w:val="-4"/>
          <w:sz w:val="14"/>
        </w:rPr>
        <w:t>в</w:t>
      </w:r>
      <w:r>
        <w:rPr>
          <w:spacing w:val="6"/>
          <w:sz w:val="14"/>
        </w:rPr>
        <w:t> </w:t>
      </w:r>
      <w:r>
        <w:rPr>
          <w:spacing w:val="-4"/>
          <w:sz w:val="14"/>
        </w:rPr>
        <w:t>сыязи</w:t>
      </w:r>
      <w:r>
        <w:rPr>
          <w:spacing w:val="4"/>
          <w:sz w:val="14"/>
        </w:rPr>
        <w:t> </w:t>
      </w:r>
      <w:r>
        <w:rPr>
          <w:spacing w:val="-4"/>
          <w:sz w:val="14"/>
        </w:rPr>
        <w:t>с</w:t>
      </w:r>
      <w:r>
        <w:rPr>
          <w:spacing w:val="-8"/>
          <w:sz w:val="14"/>
        </w:rPr>
        <w:t> </w:t>
      </w:r>
      <w:r>
        <w:rPr>
          <w:spacing w:val="-4"/>
          <w:sz w:val="14"/>
        </w:rPr>
        <w:t>заболеваниями</w:t>
      </w:r>
      <w:r>
        <w:rPr>
          <w:spacing w:val="-3"/>
          <w:sz w:val="14"/>
        </w:rPr>
        <w:t> </w:t>
      </w:r>
      <w:r>
        <w:rPr>
          <w:spacing w:val="-4"/>
          <w:sz w:val="14"/>
        </w:rPr>
        <w:t>всего,</w:t>
      </w:r>
      <w:r>
        <w:rPr>
          <w:spacing w:val="14"/>
          <w:sz w:val="14"/>
        </w:rPr>
        <w:t> </w:t>
      </w:r>
      <w:r>
        <w:rPr>
          <w:spacing w:val="-4"/>
          <w:sz w:val="14"/>
        </w:rPr>
        <w:t>из</w:t>
      </w:r>
      <w:r>
        <w:rPr>
          <w:spacing w:val="7"/>
          <w:sz w:val="14"/>
        </w:rPr>
        <w:t> </w:t>
      </w:r>
      <w:r>
        <w:rPr>
          <w:spacing w:val="-4"/>
          <w:sz w:val="14"/>
        </w:rPr>
        <w:t>них:</w:t>
      </w:r>
      <w:r>
        <w:rPr>
          <w:sz w:val="14"/>
        </w:rPr>
        <w:tab/>
      </w:r>
      <w:r>
        <w:rPr>
          <w:spacing w:val="-4"/>
          <w:sz w:val="14"/>
        </w:rPr>
        <w:t>23.3</w:t>
      </w:r>
      <w:r>
        <w:rPr>
          <w:sz w:val="14"/>
        </w:rPr>
        <w:tab/>
      </w:r>
      <w:r>
        <w:rPr>
          <w:spacing w:val="-2"/>
          <w:sz w:val="14"/>
        </w:rPr>
        <w:t>обращений</w:t>
      </w:r>
    </w:p>
    <w:p>
      <w:pPr>
        <w:pStyle w:val="ListParagraph"/>
        <w:numPr>
          <w:ilvl w:val="2"/>
          <w:numId w:val="36"/>
        </w:numPr>
        <w:tabs>
          <w:tab w:pos="296" w:val="left" w:leader="none"/>
          <w:tab w:pos="5270" w:val="left" w:leader="none"/>
        </w:tabs>
        <w:spacing w:line="240" w:lineRule="auto" w:before="131" w:after="0"/>
        <w:ind w:left="296" w:right="9584" w:hanging="296"/>
        <w:jc w:val="right"/>
        <w:rPr>
          <w:sz w:val="14"/>
        </w:rPr>
      </w:pPr>
      <w:r>
        <w:rPr>
          <w:spacing w:val="-4"/>
          <w:sz w:val="14"/>
        </w:rPr>
        <w:t>Проведение</w:t>
      </w:r>
      <w:r>
        <w:rPr>
          <w:spacing w:val="12"/>
          <w:sz w:val="14"/>
        </w:rPr>
        <w:t> </w:t>
      </w:r>
      <w:r>
        <w:rPr>
          <w:spacing w:val="-4"/>
          <w:sz w:val="14"/>
        </w:rPr>
        <w:t>отдельных</w:t>
      </w:r>
      <w:r>
        <w:rPr>
          <w:spacing w:val="-3"/>
          <w:sz w:val="14"/>
        </w:rPr>
        <w:t> </w:t>
      </w:r>
      <w:r>
        <w:rPr>
          <w:spacing w:val="-4"/>
          <w:sz w:val="14"/>
        </w:rPr>
        <w:t>диагностических</w:t>
      </w:r>
      <w:r>
        <w:rPr>
          <w:spacing w:val="42"/>
          <w:sz w:val="14"/>
        </w:rPr>
        <w:t> </w:t>
      </w:r>
      <w:r>
        <w:rPr>
          <w:spacing w:val="-4"/>
          <w:sz w:val="14"/>
        </w:rPr>
        <w:t>(лабораторных)</w:t>
      </w:r>
      <w:r>
        <w:rPr>
          <w:spacing w:val="15"/>
          <w:sz w:val="14"/>
        </w:rPr>
        <w:t> </w:t>
      </w:r>
      <w:r>
        <w:rPr>
          <w:spacing w:val="-4"/>
          <w:sz w:val="14"/>
        </w:rPr>
        <w:t>исследований:</w:t>
      </w:r>
      <w:r>
        <w:rPr>
          <w:sz w:val="14"/>
        </w:rPr>
        <w:tab/>
      </w:r>
      <w:r>
        <w:rPr>
          <w:spacing w:val="-2"/>
          <w:sz w:val="14"/>
        </w:rPr>
        <w:t>обращений</w:t>
      </w:r>
    </w:p>
    <w:p>
      <w:pPr>
        <w:pStyle w:val="ListParagraph"/>
        <w:spacing w:after="0" w:line="240" w:lineRule="auto"/>
        <w:jc w:val="right"/>
        <w:rPr>
          <w:sz w:val="14"/>
        </w:rPr>
        <w:sectPr>
          <w:type w:val="continuous"/>
          <w:pgSz w:w="16840" w:h="11910" w:orient="landscape"/>
          <w:pgMar w:top="1940" w:bottom="280" w:left="283" w:right="283"/>
        </w:sectPr>
      </w:pPr>
    </w:p>
    <w:p>
      <w:pPr>
        <w:pStyle w:val="BodyText"/>
        <w:spacing w:before="2"/>
        <w:rPr>
          <w:sz w:val="2"/>
        </w:rPr>
      </w:pPr>
    </w:p>
    <w:tbl>
      <w:tblPr>
        <w:tblW w:w="0" w:type="auto"/>
        <w:jc w:val="left"/>
        <w:tblInd w:w="89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134"/>
        <w:gridCol w:w="820"/>
        <w:gridCol w:w="1346"/>
        <w:gridCol w:w="1573"/>
        <w:gridCol w:w="1325"/>
        <w:gridCol w:w="1081"/>
        <w:gridCol w:w="1135"/>
        <w:gridCol w:w="1177"/>
        <w:gridCol w:w="1174"/>
        <w:gridCol w:w="574"/>
      </w:tblGrid>
      <w:tr>
        <w:trPr>
          <w:trHeight w:val="184" w:hRule="atLeast"/>
        </w:trPr>
        <w:tc>
          <w:tcPr>
            <w:tcW w:w="4134" w:type="dxa"/>
          </w:tcPr>
          <w:p>
            <w:pPr>
              <w:pStyle w:val="TableParagraph"/>
              <w:spacing w:line="155" w:lineRule="exact"/>
              <w:ind w:left="34"/>
              <w:rPr>
                <w:i/>
                <w:sz w:val="14"/>
              </w:rPr>
            </w:pPr>
            <w:r>
              <w:rPr>
                <w:i/>
                <w:spacing w:val="-6"/>
                <w:sz w:val="14"/>
              </w:rPr>
              <w:t>2.1.7.1</w:t>
            </w:r>
            <w:r>
              <w:rPr>
                <w:i/>
                <w:spacing w:val="-1"/>
                <w:sz w:val="14"/>
              </w:rPr>
              <w:t> </w:t>
            </w:r>
            <w:r>
              <w:rPr>
                <w:i/>
                <w:spacing w:val="-6"/>
                <w:sz w:val="14"/>
              </w:rPr>
              <w:t>компьютерная</w:t>
            </w:r>
            <w:r>
              <w:rPr>
                <w:i/>
                <w:spacing w:val="-13"/>
                <w:sz w:val="14"/>
              </w:rPr>
              <w:t> </w:t>
            </w:r>
            <w:r>
              <w:rPr>
                <w:i/>
                <w:spacing w:val="-6"/>
                <w:sz w:val="14"/>
              </w:rPr>
              <w:t>томография</w:t>
            </w:r>
          </w:p>
        </w:tc>
        <w:tc>
          <w:tcPr>
            <w:tcW w:w="820" w:type="dxa"/>
          </w:tcPr>
          <w:p>
            <w:pPr>
              <w:pStyle w:val="TableParagraph"/>
              <w:spacing w:line="159" w:lineRule="exact"/>
              <w:ind w:right="138"/>
              <w:jc w:val="right"/>
              <w:rPr>
                <w:sz w:val="14"/>
              </w:rPr>
            </w:pPr>
            <w:r>
              <w:rPr>
                <w:spacing w:val="-2"/>
                <w:sz w:val="14"/>
              </w:rPr>
              <w:t>23.3.1</w:t>
            </w:r>
          </w:p>
        </w:tc>
        <w:tc>
          <w:tcPr>
            <w:tcW w:w="1346" w:type="dxa"/>
          </w:tcPr>
          <w:p>
            <w:pPr>
              <w:pStyle w:val="TableParagraph"/>
              <w:spacing w:line="159" w:lineRule="exact"/>
              <w:ind w:left="124"/>
              <w:rPr>
                <w:sz w:val="14"/>
              </w:rPr>
            </w:pPr>
            <w:r>
              <w:rPr>
                <w:spacing w:val="-2"/>
                <w:sz w:val="14"/>
              </w:rPr>
              <w:t>исследований</w:t>
            </w:r>
          </w:p>
        </w:tc>
        <w:tc>
          <w:tcPr>
            <w:tcW w:w="1573" w:type="dxa"/>
          </w:tcPr>
          <w:p>
            <w:pPr>
              <w:pStyle w:val="TableParagraph"/>
              <w:spacing w:line="159" w:lineRule="exact"/>
              <w:ind w:left="425"/>
              <w:rPr>
                <w:sz w:val="14"/>
              </w:rPr>
            </w:pPr>
            <w:r>
              <w:rPr>
                <w:spacing w:val="-2"/>
                <w:sz w:val="14"/>
              </w:rPr>
              <w:t>0,000000</w:t>
            </w:r>
          </w:p>
        </w:tc>
        <w:tc>
          <w:tcPr>
            <w:tcW w:w="1325" w:type="dxa"/>
          </w:tcPr>
          <w:p>
            <w:pPr>
              <w:pStyle w:val="TableParagraph"/>
              <w:spacing w:line="159" w:lineRule="exact"/>
              <w:ind w:left="129" w:right="4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0,0</w:t>
            </w:r>
          </w:p>
        </w:tc>
        <w:tc>
          <w:tcPr>
            <w:tcW w:w="1081" w:type="dxa"/>
          </w:tcPr>
          <w:p>
            <w:pPr>
              <w:pStyle w:val="TableParagraph"/>
              <w:spacing w:line="159" w:lineRule="exact"/>
              <w:ind w:left="37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135" w:type="dxa"/>
          </w:tcPr>
          <w:p>
            <w:pPr>
              <w:pStyle w:val="TableParagraph"/>
              <w:spacing w:line="159" w:lineRule="exact"/>
              <w:ind w:right="48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0,0</w:t>
            </w:r>
          </w:p>
        </w:tc>
        <w:tc>
          <w:tcPr>
            <w:tcW w:w="1177" w:type="dxa"/>
          </w:tcPr>
          <w:p>
            <w:pPr>
              <w:pStyle w:val="TableParagraph"/>
              <w:spacing w:line="159" w:lineRule="exact"/>
              <w:ind w:right="82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174" w:type="dxa"/>
          </w:tcPr>
          <w:p>
            <w:pPr>
              <w:pStyle w:val="TableParagraph"/>
              <w:spacing w:line="159" w:lineRule="exact"/>
              <w:ind w:left="114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0,0</w:t>
            </w:r>
          </w:p>
        </w:tc>
        <w:tc>
          <w:tcPr>
            <w:tcW w:w="574" w:type="dxa"/>
          </w:tcPr>
          <w:p>
            <w:pPr>
              <w:pStyle w:val="TableParagraph"/>
              <w:spacing w:line="159" w:lineRule="exact"/>
              <w:ind w:right="45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</w:tr>
      <w:tr>
        <w:trPr>
          <w:trHeight w:val="192" w:hRule="atLeast"/>
        </w:trPr>
        <w:tc>
          <w:tcPr>
            <w:tcW w:w="4134" w:type="dxa"/>
          </w:tcPr>
          <w:p>
            <w:pPr>
              <w:pStyle w:val="TableParagraph"/>
              <w:spacing w:line="152" w:lineRule="exact" w:before="19"/>
              <w:ind w:left="34"/>
              <w:rPr>
                <w:i/>
                <w:sz w:val="14"/>
              </w:rPr>
            </w:pPr>
            <w:r>
              <w:rPr>
                <w:i/>
                <w:spacing w:val="-6"/>
                <w:sz w:val="14"/>
              </w:rPr>
              <w:t>2.1.7.2</w:t>
            </w:r>
            <w:r>
              <w:rPr>
                <w:i/>
                <w:spacing w:val="-11"/>
                <w:sz w:val="14"/>
              </w:rPr>
              <w:t> </w:t>
            </w:r>
            <w:r>
              <w:rPr>
                <w:i/>
                <w:spacing w:val="-6"/>
                <w:sz w:val="14"/>
              </w:rPr>
              <w:t>магнитно-резонансная</w:t>
            </w:r>
            <w:r>
              <w:rPr>
                <w:i/>
                <w:spacing w:val="-4"/>
                <w:sz w:val="14"/>
              </w:rPr>
              <w:t> </w:t>
            </w:r>
            <w:r>
              <w:rPr>
                <w:i/>
                <w:spacing w:val="-6"/>
                <w:sz w:val="14"/>
              </w:rPr>
              <w:t>томография</w:t>
            </w:r>
          </w:p>
        </w:tc>
        <w:tc>
          <w:tcPr>
            <w:tcW w:w="820" w:type="dxa"/>
          </w:tcPr>
          <w:p>
            <w:pPr>
              <w:pStyle w:val="TableParagraph"/>
              <w:spacing w:line="152" w:lineRule="exact" w:before="19"/>
              <w:ind w:right="125"/>
              <w:jc w:val="right"/>
              <w:rPr>
                <w:sz w:val="14"/>
              </w:rPr>
            </w:pPr>
            <w:r>
              <w:rPr>
                <w:spacing w:val="-2"/>
                <w:sz w:val="14"/>
              </w:rPr>
              <w:t>23.3.2</w:t>
            </w:r>
          </w:p>
        </w:tc>
        <w:tc>
          <w:tcPr>
            <w:tcW w:w="1346" w:type="dxa"/>
          </w:tcPr>
          <w:p>
            <w:pPr>
              <w:pStyle w:val="TableParagraph"/>
              <w:spacing w:line="152" w:lineRule="exact" w:before="19"/>
              <w:ind w:left="124"/>
              <w:rPr>
                <w:sz w:val="14"/>
              </w:rPr>
            </w:pPr>
            <w:r>
              <w:rPr>
                <w:spacing w:val="-2"/>
                <w:sz w:val="14"/>
              </w:rPr>
              <w:t>исследований</w:t>
            </w:r>
          </w:p>
        </w:tc>
        <w:tc>
          <w:tcPr>
            <w:tcW w:w="1573" w:type="dxa"/>
          </w:tcPr>
          <w:p>
            <w:pPr>
              <w:pStyle w:val="TableParagraph"/>
              <w:spacing w:line="152" w:lineRule="exact" w:before="19"/>
              <w:ind w:left="425"/>
              <w:rPr>
                <w:sz w:val="14"/>
              </w:rPr>
            </w:pPr>
            <w:r>
              <w:rPr>
                <w:spacing w:val="-2"/>
                <w:sz w:val="14"/>
              </w:rPr>
              <w:t>0,000000</w:t>
            </w:r>
          </w:p>
        </w:tc>
        <w:tc>
          <w:tcPr>
            <w:tcW w:w="1325" w:type="dxa"/>
          </w:tcPr>
          <w:p>
            <w:pPr>
              <w:pStyle w:val="TableParagraph"/>
              <w:spacing w:line="152" w:lineRule="exact" w:before="19"/>
              <w:ind w:left="129" w:right="4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0,0</w:t>
            </w:r>
          </w:p>
        </w:tc>
        <w:tc>
          <w:tcPr>
            <w:tcW w:w="1081" w:type="dxa"/>
          </w:tcPr>
          <w:p>
            <w:pPr>
              <w:pStyle w:val="TableParagraph"/>
              <w:spacing w:line="152" w:lineRule="exact" w:before="19"/>
              <w:ind w:left="37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135" w:type="dxa"/>
          </w:tcPr>
          <w:p>
            <w:pPr>
              <w:pStyle w:val="TableParagraph"/>
              <w:spacing w:line="152" w:lineRule="exact" w:before="19"/>
              <w:ind w:right="48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0,0</w:t>
            </w:r>
          </w:p>
        </w:tc>
        <w:tc>
          <w:tcPr>
            <w:tcW w:w="1177" w:type="dxa"/>
          </w:tcPr>
          <w:p>
            <w:pPr>
              <w:pStyle w:val="TableParagraph"/>
              <w:spacing w:line="152" w:lineRule="exact" w:before="19"/>
              <w:ind w:right="82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174" w:type="dxa"/>
          </w:tcPr>
          <w:p>
            <w:pPr>
              <w:pStyle w:val="TableParagraph"/>
              <w:spacing w:line="152" w:lineRule="exact" w:before="19"/>
              <w:ind w:left="114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0,0</w:t>
            </w:r>
          </w:p>
        </w:tc>
        <w:tc>
          <w:tcPr>
            <w:tcW w:w="574" w:type="dxa"/>
          </w:tcPr>
          <w:p>
            <w:pPr>
              <w:pStyle w:val="TableParagraph"/>
              <w:spacing w:line="152" w:lineRule="exact" w:before="19"/>
              <w:ind w:right="45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</w:tr>
      <w:tr>
        <w:trPr>
          <w:trHeight w:val="177" w:hRule="atLeast"/>
        </w:trPr>
        <w:tc>
          <w:tcPr>
            <w:tcW w:w="4134" w:type="dxa"/>
          </w:tcPr>
          <w:p>
            <w:pPr>
              <w:pStyle w:val="TableParagraph"/>
              <w:spacing w:line="152" w:lineRule="exact" w:before="5"/>
              <w:ind w:left="34"/>
              <w:rPr>
                <w:i/>
                <w:sz w:val="14"/>
              </w:rPr>
            </w:pPr>
            <w:r>
              <w:rPr>
                <w:i/>
                <w:spacing w:val="-6"/>
                <w:sz w:val="14"/>
              </w:rPr>
              <w:t>2.1.7.3ультразвуковое</w:t>
            </w:r>
            <w:r>
              <w:rPr>
                <w:i/>
                <w:spacing w:val="5"/>
                <w:sz w:val="14"/>
              </w:rPr>
              <w:t> </w:t>
            </w:r>
            <w:r>
              <w:rPr>
                <w:i/>
                <w:spacing w:val="-6"/>
                <w:sz w:val="14"/>
              </w:rPr>
              <w:t>исследование</w:t>
            </w:r>
            <w:r>
              <w:rPr>
                <w:i/>
                <w:spacing w:val="13"/>
                <w:sz w:val="14"/>
              </w:rPr>
              <w:t> </w:t>
            </w:r>
            <w:r>
              <w:rPr>
                <w:i/>
                <w:spacing w:val="-6"/>
                <w:sz w:val="14"/>
              </w:rPr>
              <w:t>сердечно-сосудистой</w:t>
            </w:r>
            <w:r>
              <w:rPr>
                <w:i/>
                <w:spacing w:val="7"/>
                <w:sz w:val="14"/>
              </w:rPr>
              <w:t> </w:t>
            </w:r>
            <w:r>
              <w:rPr>
                <w:i/>
                <w:spacing w:val="-6"/>
                <w:sz w:val="14"/>
              </w:rPr>
              <w:t>системы</w:t>
            </w:r>
          </w:p>
        </w:tc>
        <w:tc>
          <w:tcPr>
            <w:tcW w:w="820" w:type="dxa"/>
          </w:tcPr>
          <w:p>
            <w:pPr>
              <w:pStyle w:val="TableParagraph"/>
              <w:spacing w:line="152" w:lineRule="exact" w:before="5"/>
              <w:ind w:right="131"/>
              <w:jc w:val="right"/>
              <w:rPr>
                <w:sz w:val="14"/>
              </w:rPr>
            </w:pPr>
            <w:r>
              <w:rPr>
                <w:spacing w:val="-2"/>
                <w:sz w:val="14"/>
              </w:rPr>
              <w:t>23.3.3</w:t>
            </w:r>
          </w:p>
        </w:tc>
        <w:tc>
          <w:tcPr>
            <w:tcW w:w="1346" w:type="dxa"/>
          </w:tcPr>
          <w:p>
            <w:pPr>
              <w:pStyle w:val="TableParagraph"/>
              <w:spacing w:line="152" w:lineRule="exact" w:before="5"/>
              <w:ind w:left="124"/>
              <w:rPr>
                <w:sz w:val="14"/>
              </w:rPr>
            </w:pPr>
            <w:r>
              <w:rPr>
                <w:spacing w:val="-2"/>
                <w:sz w:val="14"/>
              </w:rPr>
              <w:t>исследований</w:t>
            </w:r>
          </w:p>
        </w:tc>
        <w:tc>
          <w:tcPr>
            <w:tcW w:w="1573" w:type="dxa"/>
          </w:tcPr>
          <w:p>
            <w:pPr>
              <w:pStyle w:val="TableParagraph"/>
              <w:spacing w:line="152" w:lineRule="exact" w:before="5"/>
              <w:ind w:left="425"/>
              <w:rPr>
                <w:sz w:val="14"/>
              </w:rPr>
            </w:pPr>
            <w:r>
              <w:rPr>
                <w:spacing w:val="-2"/>
                <w:sz w:val="14"/>
              </w:rPr>
              <w:t>0,000000</w:t>
            </w:r>
          </w:p>
        </w:tc>
        <w:tc>
          <w:tcPr>
            <w:tcW w:w="1325" w:type="dxa"/>
          </w:tcPr>
          <w:p>
            <w:pPr>
              <w:pStyle w:val="TableParagraph"/>
              <w:spacing w:line="152" w:lineRule="exact" w:before="5"/>
              <w:ind w:left="129" w:right="4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0,0</w:t>
            </w:r>
          </w:p>
        </w:tc>
        <w:tc>
          <w:tcPr>
            <w:tcW w:w="1081" w:type="dxa"/>
          </w:tcPr>
          <w:p>
            <w:pPr>
              <w:pStyle w:val="TableParagraph"/>
              <w:spacing w:line="152" w:lineRule="exact" w:before="5"/>
              <w:ind w:left="37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135" w:type="dxa"/>
          </w:tcPr>
          <w:p>
            <w:pPr>
              <w:pStyle w:val="TableParagraph"/>
              <w:spacing w:line="152" w:lineRule="exact" w:before="5"/>
              <w:ind w:right="48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0,0</w:t>
            </w:r>
          </w:p>
        </w:tc>
        <w:tc>
          <w:tcPr>
            <w:tcW w:w="1177" w:type="dxa"/>
          </w:tcPr>
          <w:p>
            <w:pPr>
              <w:pStyle w:val="TableParagraph"/>
              <w:spacing w:line="152" w:lineRule="exact" w:before="5"/>
              <w:ind w:right="82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174" w:type="dxa"/>
          </w:tcPr>
          <w:p>
            <w:pPr>
              <w:pStyle w:val="TableParagraph"/>
              <w:spacing w:line="152" w:lineRule="exact" w:before="5"/>
              <w:ind w:left="114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0,0</w:t>
            </w:r>
          </w:p>
        </w:tc>
        <w:tc>
          <w:tcPr>
            <w:tcW w:w="574" w:type="dxa"/>
          </w:tcPr>
          <w:p>
            <w:pPr>
              <w:pStyle w:val="TableParagraph"/>
              <w:spacing w:line="152" w:lineRule="exact" w:before="5"/>
              <w:ind w:right="45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</w:tr>
      <w:tr>
        <w:trPr>
          <w:trHeight w:val="166" w:hRule="atLeast"/>
        </w:trPr>
        <w:tc>
          <w:tcPr>
            <w:tcW w:w="4134" w:type="dxa"/>
          </w:tcPr>
          <w:p>
            <w:pPr>
              <w:pStyle w:val="TableParagraph"/>
              <w:spacing w:line="141" w:lineRule="exact" w:before="5"/>
              <w:ind w:left="34"/>
              <w:rPr>
                <w:i/>
                <w:sz w:val="14"/>
              </w:rPr>
            </w:pPr>
            <w:r>
              <w:rPr>
                <w:i/>
                <w:spacing w:val="-6"/>
                <w:sz w:val="14"/>
              </w:rPr>
              <w:t>2.1.7.4</w:t>
            </w:r>
            <w:r>
              <w:rPr>
                <w:i/>
                <w:spacing w:val="-8"/>
                <w:sz w:val="14"/>
              </w:rPr>
              <w:t> </w:t>
            </w:r>
            <w:r>
              <w:rPr>
                <w:i/>
                <w:spacing w:val="-6"/>
                <w:sz w:val="14"/>
              </w:rPr>
              <w:t>эндоскопическое</w:t>
            </w:r>
            <w:r>
              <w:rPr>
                <w:i/>
                <w:sz w:val="14"/>
              </w:rPr>
              <w:t> </w:t>
            </w:r>
            <w:r>
              <w:rPr>
                <w:i/>
                <w:spacing w:val="-6"/>
                <w:sz w:val="14"/>
              </w:rPr>
              <w:t>диагностическое</w:t>
            </w:r>
            <w:r>
              <w:rPr>
                <w:i/>
                <w:spacing w:val="-2"/>
                <w:sz w:val="14"/>
              </w:rPr>
              <w:t> </w:t>
            </w:r>
            <w:r>
              <w:rPr>
                <w:i/>
                <w:spacing w:val="-6"/>
                <w:sz w:val="14"/>
              </w:rPr>
              <w:t>исследование</w:t>
            </w:r>
          </w:p>
        </w:tc>
        <w:tc>
          <w:tcPr>
            <w:tcW w:w="820" w:type="dxa"/>
          </w:tcPr>
          <w:p>
            <w:pPr>
              <w:pStyle w:val="TableParagraph"/>
              <w:spacing w:line="141" w:lineRule="exact" w:before="5"/>
              <w:ind w:right="125"/>
              <w:jc w:val="right"/>
              <w:rPr>
                <w:sz w:val="14"/>
              </w:rPr>
            </w:pPr>
            <w:r>
              <w:rPr>
                <w:spacing w:val="-2"/>
                <w:sz w:val="14"/>
              </w:rPr>
              <w:t>23.3.4</w:t>
            </w:r>
          </w:p>
        </w:tc>
        <w:tc>
          <w:tcPr>
            <w:tcW w:w="1346" w:type="dxa"/>
          </w:tcPr>
          <w:p>
            <w:pPr>
              <w:pStyle w:val="TableParagraph"/>
              <w:spacing w:line="141" w:lineRule="exact" w:before="5"/>
              <w:ind w:left="124"/>
              <w:rPr>
                <w:sz w:val="14"/>
              </w:rPr>
            </w:pPr>
            <w:r>
              <w:rPr>
                <w:spacing w:val="-2"/>
                <w:sz w:val="14"/>
              </w:rPr>
              <w:t>исследований</w:t>
            </w:r>
          </w:p>
        </w:tc>
        <w:tc>
          <w:tcPr>
            <w:tcW w:w="1573" w:type="dxa"/>
          </w:tcPr>
          <w:p>
            <w:pPr>
              <w:pStyle w:val="TableParagraph"/>
              <w:spacing w:line="141" w:lineRule="exact" w:before="5"/>
              <w:ind w:left="425"/>
              <w:rPr>
                <w:sz w:val="14"/>
              </w:rPr>
            </w:pPr>
            <w:r>
              <w:rPr>
                <w:spacing w:val="-2"/>
                <w:sz w:val="14"/>
              </w:rPr>
              <w:t>0,000000</w:t>
            </w:r>
          </w:p>
        </w:tc>
        <w:tc>
          <w:tcPr>
            <w:tcW w:w="1325" w:type="dxa"/>
          </w:tcPr>
          <w:p>
            <w:pPr>
              <w:pStyle w:val="TableParagraph"/>
              <w:spacing w:line="141" w:lineRule="exact" w:before="5"/>
              <w:ind w:left="129" w:right="4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0,0</w:t>
            </w:r>
          </w:p>
        </w:tc>
        <w:tc>
          <w:tcPr>
            <w:tcW w:w="1081" w:type="dxa"/>
          </w:tcPr>
          <w:p>
            <w:pPr>
              <w:pStyle w:val="TableParagraph"/>
              <w:spacing w:line="141" w:lineRule="exact" w:before="5"/>
              <w:ind w:left="37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135" w:type="dxa"/>
          </w:tcPr>
          <w:p>
            <w:pPr>
              <w:pStyle w:val="TableParagraph"/>
              <w:spacing w:line="141" w:lineRule="exact" w:before="5"/>
              <w:ind w:right="48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0,0</w:t>
            </w:r>
          </w:p>
        </w:tc>
        <w:tc>
          <w:tcPr>
            <w:tcW w:w="1177" w:type="dxa"/>
          </w:tcPr>
          <w:p>
            <w:pPr>
              <w:pStyle w:val="TableParagraph"/>
              <w:spacing w:line="141" w:lineRule="exact" w:before="5"/>
              <w:ind w:right="82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174" w:type="dxa"/>
          </w:tcPr>
          <w:p>
            <w:pPr>
              <w:pStyle w:val="TableParagraph"/>
              <w:spacing w:line="141" w:lineRule="exact" w:before="5"/>
              <w:ind w:left="114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0,0</w:t>
            </w:r>
          </w:p>
        </w:tc>
        <w:tc>
          <w:tcPr>
            <w:tcW w:w="574" w:type="dxa"/>
          </w:tcPr>
          <w:p>
            <w:pPr>
              <w:pStyle w:val="TableParagraph"/>
              <w:spacing w:line="141" w:lineRule="exact" w:before="5"/>
              <w:ind w:right="45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</w:tr>
    </w:tbl>
    <w:p>
      <w:pPr>
        <w:pStyle w:val="BodyText"/>
        <w:spacing w:before="20"/>
        <w:rPr>
          <w:sz w:val="14"/>
        </w:rPr>
      </w:pPr>
    </w:p>
    <w:p>
      <w:pPr>
        <w:spacing w:before="0"/>
        <w:ind w:left="777" w:right="0" w:firstLine="0"/>
        <w:jc w:val="left"/>
        <w:rPr>
          <w:i/>
          <w:sz w:val="14"/>
        </w:rPr>
      </w:pPr>
      <w:r>
        <w:rPr>
          <w:i/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851520">
                <wp:simplePos x="0" y="0"/>
                <wp:positionH relativeFrom="page">
                  <wp:posOffset>607777</wp:posOffset>
                </wp:positionH>
                <wp:positionV relativeFrom="paragraph">
                  <wp:posOffset>-98895</wp:posOffset>
                </wp:positionV>
                <wp:extent cx="9273540" cy="970915"/>
                <wp:effectExtent l="0" t="0" r="0" b="0"/>
                <wp:wrapNone/>
                <wp:docPr id="237" name="Textbox 23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7" name="Textbox 237"/>
                      <wps:cNvSpPr txBox="1"/>
                      <wps:spPr>
                        <a:xfrm>
                          <a:off x="0" y="0"/>
                          <a:ext cx="9273540" cy="9709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4322"/>
                              <w:gridCol w:w="789"/>
                              <w:gridCol w:w="1345"/>
                              <w:gridCol w:w="1572"/>
                              <w:gridCol w:w="1324"/>
                              <w:gridCol w:w="1080"/>
                              <w:gridCol w:w="1134"/>
                              <w:gridCol w:w="1176"/>
                              <w:gridCol w:w="1173"/>
                              <w:gridCol w:w="573"/>
                            </w:tblGrid>
                            <w:tr>
                              <w:trPr>
                                <w:trHeight w:val="495" w:hRule="atLeast"/>
                              </w:trPr>
                              <w:tc>
                                <w:tcPr>
                                  <w:tcW w:w="5111" w:type="dxa"/>
                                  <w:gridSpan w:val="2"/>
                                </w:tcPr>
                                <w:p>
                                  <w:pPr>
                                    <w:pStyle w:val="TableParagraph"/>
                                    <w:tabs>
                                      <w:tab w:pos="4978" w:val="right" w:leader="none"/>
                                    </w:tabs>
                                    <w:spacing w:line="228" w:lineRule="auto"/>
                                    <w:ind w:left="192"/>
                                    <w:rPr>
                                      <w:position w:val="-7"/>
                                      <w:sz w:val="14"/>
                                    </w:rPr>
                                  </w:pP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2.1.7.5молекулярно-генетическое</w:t>
                                  </w:r>
                                  <w:r>
                                    <w:rPr>
                                      <w:i/>
                                      <w:spacing w:val="6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исследование</w:t>
                                  </w:r>
                                  <w:r>
                                    <w:rPr>
                                      <w:i/>
                                      <w:spacing w:val="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с</w:t>
                                  </w:r>
                                  <w:r>
                                    <w:rPr>
                                      <w:i/>
                                      <w:spacing w:val="8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целью</w:t>
                                  </w:r>
                                  <w:r>
                                    <w:rPr>
                                      <w:i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диагностики</w:t>
                                  </w:r>
                                  <w:r>
                                    <w:rPr>
                                      <w:sz w:val="14"/>
                                    </w:rPr>
                                    <w:tab/>
                                  </w:r>
                                  <w:r>
                                    <w:rPr>
                                      <w:spacing w:val="-2"/>
                                      <w:position w:val="-7"/>
                                      <w:sz w:val="14"/>
                                    </w:rPr>
                                    <w:t>23.3.5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141" w:lineRule="exact" w:before="101"/>
                                    <w:ind w:left="192"/>
                                    <w:rPr>
                                      <w:i/>
                                      <w:sz w:val="14"/>
                                    </w:rPr>
                                  </w:pP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2.1.7.6патолого-анатомическое</w:t>
                                  </w:r>
                                  <w:r>
                                    <w:rPr>
                                      <w:i/>
                                      <w:spacing w:val="6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исследование</w:t>
                                  </w:r>
                                  <w:r>
                                    <w:rPr>
                                      <w:i/>
                                      <w:spacing w:val="7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биопсийного</w:t>
                                  </w:r>
                                  <w:r>
                                    <w:rPr>
                                      <w:i/>
                                      <w:spacing w:val="12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(операционного)</w:t>
                                  </w:r>
                                </w:p>
                              </w:tc>
                              <w:tc>
                                <w:tcPr>
                                  <w:tcW w:w="1345" w:type="dxa"/>
                                </w:tcPr>
                                <w:p>
                                  <w:pPr>
                                    <w:pStyle w:val="TableParagraph"/>
                                    <w:spacing w:before="74"/>
                                    <w:ind w:left="12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исследований</w:t>
                                  </w:r>
                                </w:p>
                              </w:tc>
                              <w:tc>
                                <w:tcPr>
                                  <w:tcW w:w="1572" w:type="dxa"/>
                                </w:tcPr>
                                <w:p>
                                  <w:pPr>
                                    <w:pStyle w:val="TableParagraph"/>
                                    <w:spacing w:before="74"/>
                                    <w:ind w:left="42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324" w:type="dxa"/>
                                </w:tcPr>
                                <w:p>
                                  <w:pPr>
                                    <w:pStyle w:val="TableParagraph"/>
                                    <w:spacing w:before="74"/>
                                    <w:ind w:left="134" w:right="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080" w:type="dxa"/>
                                </w:tcPr>
                                <w:p>
                                  <w:pPr>
                                    <w:pStyle w:val="TableParagraph"/>
                                    <w:spacing w:before="74"/>
                                    <w:ind w:left="48" w:right="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</w:tcPr>
                                <w:p>
                                  <w:pPr>
                                    <w:pStyle w:val="TableParagraph"/>
                                    <w:spacing w:before="74"/>
                                    <w:ind w:left="29" w:right="6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176" w:type="dxa"/>
                                </w:tcPr>
                                <w:p>
                                  <w:pPr>
                                    <w:pStyle w:val="TableParagraph"/>
                                    <w:spacing w:before="74"/>
                                    <w:ind w:right="6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73" w:type="dxa"/>
                                </w:tcPr>
                                <w:p>
                                  <w:pPr>
                                    <w:pStyle w:val="TableParagraph"/>
                                    <w:spacing w:before="74"/>
                                    <w:ind w:left="131" w:right="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573" w:type="dxa"/>
                                </w:tcPr>
                                <w:p>
                                  <w:pPr>
                                    <w:pStyle w:val="TableParagraph"/>
                                    <w:spacing w:before="74"/>
                                    <w:ind w:right="3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72" w:hRule="atLeast"/>
                              </w:trPr>
                              <w:tc>
                                <w:tcPr>
                                  <w:tcW w:w="4322" w:type="dxa"/>
                                </w:tcPr>
                                <w:p>
                                  <w:pPr>
                                    <w:pStyle w:val="TableParagraph"/>
                                    <w:spacing w:line="140" w:lineRule="exact"/>
                                    <w:ind w:left="34"/>
                                    <w:rPr>
                                      <w:i/>
                                      <w:sz w:val="14"/>
                                    </w:rPr>
                                  </w:pP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материала</w:t>
                                  </w:r>
                                  <w:r>
                                    <w:rPr>
                                      <w:i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с</w:t>
                                  </w:r>
                                  <w:r>
                                    <w:rPr>
                                      <w:i/>
                                      <w:spacing w:val="1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целью</w:t>
                                  </w:r>
                                  <w:r>
                                    <w:rPr>
                                      <w:i/>
                                      <w:spacing w:val="-1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диагностики</w:t>
                                  </w:r>
                                  <w:r>
                                    <w:rPr>
                                      <w:i/>
                                      <w:spacing w:val="1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онкологическихзаболеваний</w:t>
                                  </w:r>
                                  <w:r>
                                    <w:rPr>
                                      <w:i/>
                                      <w:spacing w:val="3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и</w:t>
                                  </w:r>
                                  <w:r>
                                    <w:rPr>
                                      <w:i/>
                                      <w:spacing w:val="-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подбора</w:t>
                                  </w:r>
                                </w:p>
                              </w:tc>
                              <w:tc>
                                <w:tcPr>
                                  <w:tcW w:w="789" w:type="dxa"/>
                                </w:tcPr>
                                <w:p>
                                  <w:pPr>
                                    <w:pStyle w:val="TableParagraph"/>
                                    <w:spacing w:line="140" w:lineRule="exact"/>
                                    <w:ind w:left="33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23.3.6</w:t>
                                  </w:r>
                                </w:p>
                              </w:tc>
                              <w:tc>
                                <w:tcPr>
                                  <w:tcW w:w="1345" w:type="dxa"/>
                                </w:tcPr>
                                <w:p>
                                  <w:pPr>
                                    <w:pStyle w:val="TableParagraph"/>
                                    <w:spacing w:line="140" w:lineRule="exact"/>
                                    <w:ind w:left="12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исследований</w:t>
                                  </w:r>
                                </w:p>
                              </w:tc>
                              <w:tc>
                                <w:tcPr>
                                  <w:tcW w:w="1572" w:type="dxa"/>
                                </w:tcPr>
                                <w:p>
                                  <w:pPr>
                                    <w:pStyle w:val="TableParagraph"/>
                                    <w:spacing w:line="140" w:lineRule="exact"/>
                                    <w:ind w:left="42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324" w:type="dxa"/>
                                </w:tcPr>
                                <w:p>
                                  <w:pPr>
                                    <w:pStyle w:val="TableParagraph"/>
                                    <w:spacing w:line="140" w:lineRule="exact"/>
                                    <w:ind w:left="134" w:right="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080" w:type="dxa"/>
                                </w:tcPr>
                                <w:p>
                                  <w:pPr>
                                    <w:pStyle w:val="TableParagraph"/>
                                    <w:spacing w:line="140" w:lineRule="exact"/>
                                    <w:ind w:left="48" w:right="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</w:tcPr>
                                <w:p>
                                  <w:pPr>
                                    <w:pStyle w:val="TableParagraph"/>
                                    <w:spacing w:line="140" w:lineRule="exact"/>
                                    <w:ind w:left="29" w:right="6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176" w:type="dxa"/>
                                </w:tcPr>
                                <w:p>
                                  <w:pPr>
                                    <w:pStyle w:val="TableParagraph"/>
                                    <w:spacing w:line="140" w:lineRule="exact"/>
                                    <w:ind w:right="6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73" w:type="dxa"/>
                                </w:tcPr>
                                <w:p>
                                  <w:pPr>
                                    <w:pStyle w:val="TableParagraph"/>
                                    <w:spacing w:line="140" w:lineRule="exact"/>
                                    <w:ind w:left="131" w:right="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573" w:type="dxa"/>
                                </w:tcPr>
                                <w:p>
                                  <w:pPr>
                                    <w:pStyle w:val="TableParagraph"/>
                                    <w:spacing w:line="140" w:lineRule="exact"/>
                                    <w:ind w:right="3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70" w:hRule="atLeast"/>
                              </w:trPr>
                              <w:tc>
                                <w:tcPr>
                                  <w:tcW w:w="4322" w:type="dxa"/>
                                </w:tcPr>
                                <w:p>
                                  <w:pPr>
                                    <w:pStyle w:val="TableParagraph"/>
                                    <w:spacing w:line="150" w:lineRule="exact"/>
                                    <w:ind w:left="44"/>
                                    <w:rPr>
                                      <w:i/>
                                      <w:sz w:val="14"/>
                                    </w:rPr>
                                  </w:pP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противоопухолевой</w:t>
                                  </w:r>
                                  <w:r>
                                    <w:rPr>
                                      <w:i/>
                                      <w:spacing w:val="-16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лекарственной</w:t>
                                  </w:r>
                                  <w:r>
                                    <w:rPr>
                                      <w:i/>
                                      <w:spacing w:val="-1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терапии</w:t>
                                  </w:r>
                                </w:p>
                              </w:tc>
                              <w:tc>
                                <w:tcPr>
                                  <w:tcW w:w="789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45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72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2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80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3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76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73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73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0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176" w:hRule="atLeast"/>
                              </w:trPr>
                              <w:tc>
                                <w:tcPr>
                                  <w:tcW w:w="4322" w:type="dxa"/>
                                </w:tcPr>
                                <w:p>
                                  <w:pPr>
                                    <w:pStyle w:val="TableParagraph"/>
                                    <w:spacing w:line="152" w:lineRule="exact" w:before="4"/>
                                    <w:ind w:left="164"/>
                                    <w:rPr>
                                      <w:i/>
                                      <w:sz w:val="14"/>
                                    </w:rPr>
                                  </w:pP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2.1.7.7</w:t>
                                  </w:r>
                                  <w:r>
                                    <w:rPr>
                                      <w:i/>
                                      <w:spacing w:val="-17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ПЭТ-КТ</w:t>
                                  </w:r>
                                  <w:r>
                                    <w:rPr>
                                      <w:i/>
                                      <w:spacing w:val="-11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при</w:t>
                                  </w:r>
                                  <w:r>
                                    <w:rPr>
                                      <w:i/>
                                      <w:spacing w:val="9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онкологических</w:t>
                                  </w:r>
                                  <w:r>
                                    <w:rPr>
                                      <w:i/>
                                      <w:spacing w:val="-12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заболеваниях</w:t>
                                  </w:r>
                                </w:p>
                              </w:tc>
                              <w:tc>
                                <w:tcPr>
                                  <w:tcW w:w="789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45" w:type="dxa"/>
                                </w:tcPr>
                                <w:p>
                                  <w:pPr>
                                    <w:pStyle w:val="TableParagraph"/>
                                    <w:spacing w:line="152" w:lineRule="exact" w:before="4"/>
                                    <w:ind w:left="12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исследований</w:t>
                                  </w:r>
                                </w:p>
                              </w:tc>
                              <w:tc>
                                <w:tcPr>
                                  <w:tcW w:w="1572" w:type="dxa"/>
                                </w:tcPr>
                                <w:p>
                                  <w:pPr>
                                    <w:pStyle w:val="TableParagraph"/>
                                    <w:spacing w:line="152" w:lineRule="exact" w:before="4"/>
                                    <w:ind w:left="42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324" w:type="dxa"/>
                                </w:tcPr>
                                <w:p>
                                  <w:pPr>
                                    <w:pStyle w:val="TableParagraph"/>
                                    <w:spacing w:line="152" w:lineRule="exact" w:before="4"/>
                                    <w:ind w:left="134" w:right="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080" w:type="dxa"/>
                                </w:tcPr>
                                <w:p>
                                  <w:pPr>
                                    <w:pStyle w:val="TableParagraph"/>
                                    <w:spacing w:line="152" w:lineRule="exact" w:before="4"/>
                                    <w:ind w:left="48" w:right="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</w:tcPr>
                                <w:p>
                                  <w:pPr>
                                    <w:pStyle w:val="TableParagraph"/>
                                    <w:spacing w:line="152" w:lineRule="exact" w:before="4"/>
                                    <w:ind w:left="29" w:right="6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176" w:type="dxa"/>
                                </w:tcPr>
                                <w:p>
                                  <w:pPr>
                                    <w:pStyle w:val="TableParagraph"/>
                                    <w:spacing w:line="152" w:lineRule="exact" w:before="4"/>
                                    <w:ind w:right="6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73" w:type="dxa"/>
                                </w:tcPr>
                                <w:p>
                                  <w:pPr>
                                    <w:pStyle w:val="TableParagraph"/>
                                    <w:spacing w:line="152" w:lineRule="exact" w:before="4"/>
                                    <w:ind w:left="131" w:right="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573" w:type="dxa"/>
                                </w:tcPr>
                                <w:p>
                                  <w:pPr>
                                    <w:pStyle w:val="TableParagraph"/>
                                    <w:spacing w:line="152" w:lineRule="exact" w:before="4"/>
                                    <w:ind w:right="3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66" w:hRule="atLeast"/>
                              </w:trPr>
                              <w:tc>
                                <w:tcPr>
                                  <w:tcW w:w="4322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5"/>
                                    <w:ind w:left="162"/>
                                    <w:rPr>
                                      <w:i/>
                                      <w:sz w:val="14"/>
                                    </w:rPr>
                                  </w:pPr>
                                  <w:r>
                                    <w:rPr>
                                      <w:i/>
                                      <w:spacing w:val="-5"/>
                                      <w:sz w:val="14"/>
                                    </w:rPr>
                                    <w:t>2.1.7.9</w:t>
                                  </w:r>
                                  <w:r>
                                    <w:rPr>
                                      <w:i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2"/>
                                      <w:sz w:val="14"/>
                                    </w:rPr>
                                    <w:t>ОФЭКТ/КТ</w:t>
                                  </w:r>
                                </w:p>
                              </w:tc>
                              <w:tc>
                                <w:tcPr>
                                  <w:tcW w:w="789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45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5"/>
                                    <w:ind w:left="12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исследований</w:t>
                                  </w:r>
                                </w:p>
                              </w:tc>
                              <w:tc>
                                <w:tcPr>
                                  <w:tcW w:w="1572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5"/>
                                    <w:ind w:left="42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324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5"/>
                                    <w:ind w:left="134" w:right="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080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5"/>
                                    <w:ind w:left="48" w:right="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5"/>
                                    <w:ind w:left="29" w:right="6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176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5"/>
                                    <w:ind w:right="6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73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5"/>
                                    <w:ind w:left="131" w:right="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573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5"/>
                                    <w:ind w:right="3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50" w:hRule="atLeast"/>
                              </w:trPr>
                              <w:tc>
                                <w:tcPr>
                                  <w:tcW w:w="4322" w:type="dxa"/>
                                </w:tcPr>
                                <w:p>
                                  <w:pPr>
                                    <w:pStyle w:val="TableParagraph"/>
                                    <w:spacing w:before="99"/>
                                    <w:ind w:left="162"/>
                                    <w:rPr>
                                      <w:i/>
                                      <w:sz w:val="14"/>
                                    </w:rPr>
                                  </w:pP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2.1.7.8</w:t>
                                  </w:r>
                                  <w:r>
                                    <w:rPr>
                                      <w:i/>
                                      <w:spacing w:val="-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школа</w:t>
                                  </w:r>
                                  <w:r>
                                    <w:rPr>
                                      <w:i/>
                                      <w:spacing w:val="-3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сахарного</w:t>
                                  </w:r>
                                  <w:r>
                                    <w:rPr>
                                      <w:i/>
                                      <w:spacing w:val="2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диабета</w:t>
                                  </w:r>
                                </w:p>
                              </w:tc>
                              <w:tc>
                                <w:tcPr>
                                  <w:tcW w:w="789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45" w:type="dxa"/>
                                </w:tcPr>
                                <w:p>
                                  <w:pPr>
                                    <w:pStyle w:val="TableParagraph"/>
                                    <w:spacing w:line="170" w:lineRule="atLeast"/>
                                    <w:ind w:left="201" w:right="431" w:hanging="6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комплексных</w:t>
                                  </w:r>
                                  <w:r>
                                    <w:rPr>
                                      <w:spacing w:val="4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посещений</w:t>
                                  </w:r>
                                </w:p>
                              </w:tc>
                              <w:tc>
                                <w:tcPr>
                                  <w:tcW w:w="1572" w:type="dxa"/>
                                </w:tcPr>
                                <w:p>
                                  <w:pPr>
                                    <w:pStyle w:val="TableParagraph"/>
                                    <w:spacing w:before="99"/>
                                    <w:ind w:left="42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324" w:type="dxa"/>
                                </w:tcPr>
                                <w:p>
                                  <w:pPr>
                                    <w:pStyle w:val="TableParagraph"/>
                                    <w:spacing w:before="99"/>
                                    <w:ind w:left="134" w:right="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080" w:type="dxa"/>
                                </w:tcPr>
                                <w:p>
                                  <w:pPr>
                                    <w:pStyle w:val="TableParagraph"/>
                                    <w:spacing w:before="99"/>
                                    <w:ind w:left="48" w:right="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</w:tcPr>
                                <w:p>
                                  <w:pPr>
                                    <w:pStyle w:val="TableParagraph"/>
                                    <w:spacing w:before="99"/>
                                    <w:ind w:left="29" w:right="6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176" w:type="dxa"/>
                                </w:tcPr>
                                <w:p>
                                  <w:pPr>
                                    <w:pStyle w:val="TableParagraph"/>
                                    <w:spacing w:before="99"/>
                                    <w:ind w:right="6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73" w:type="dxa"/>
                                </w:tcPr>
                                <w:p>
                                  <w:pPr>
                                    <w:pStyle w:val="TableParagraph"/>
                                    <w:spacing w:before="99"/>
                                    <w:ind w:left="131" w:right="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573" w:type="dxa"/>
                                </w:tcPr>
                                <w:p>
                                  <w:pPr>
                                    <w:pStyle w:val="TableParagraph"/>
                                    <w:spacing w:before="99"/>
                                    <w:ind w:right="3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7.85651pt;margin-top:-7.787012pt;width:730.2pt;height:76.45pt;mso-position-horizontal-relative:page;mso-position-vertical-relative:paragraph;z-index:15851520" type="#_x0000_t202" id="docshape40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4322"/>
                        <w:gridCol w:w="789"/>
                        <w:gridCol w:w="1345"/>
                        <w:gridCol w:w="1572"/>
                        <w:gridCol w:w="1324"/>
                        <w:gridCol w:w="1080"/>
                        <w:gridCol w:w="1134"/>
                        <w:gridCol w:w="1176"/>
                        <w:gridCol w:w="1173"/>
                        <w:gridCol w:w="573"/>
                      </w:tblGrid>
                      <w:tr>
                        <w:trPr>
                          <w:trHeight w:val="495" w:hRule="atLeast"/>
                        </w:trPr>
                        <w:tc>
                          <w:tcPr>
                            <w:tcW w:w="5111" w:type="dxa"/>
                            <w:gridSpan w:val="2"/>
                          </w:tcPr>
                          <w:p>
                            <w:pPr>
                              <w:pStyle w:val="TableParagraph"/>
                              <w:tabs>
                                <w:tab w:pos="4978" w:val="right" w:leader="none"/>
                              </w:tabs>
                              <w:spacing w:line="228" w:lineRule="auto"/>
                              <w:ind w:left="192"/>
                              <w:rPr>
                                <w:position w:val="-7"/>
                                <w:sz w:val="14"/>
                              </w:rPr>
                            </w:pP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2.1.7.5молекулярно-генетическое</w:t>
                            </w:r>
                            <w:r>
                              <w:rPr>
                                <w:i/>
                                <w:spacing w:val="6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исследование</w:t>
                            </w:r>
                            <w:r>
                              <w:rPr>
                                <w:i/>
                                <w:spacing w:val="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с</w:t>
                            </w:r>
                            <w:r>
                              <w:rPr>
                                <w:i/>
                                <w:spacing w:val="8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целью</w:t>
                            </w:r>
                            <w:r>
                              <w:rPr>
                                <w:i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диагностики</w:t>
                            </w:r>
                            <w:r>
                              <w:rPr>
                                <w:sz w:val="14"/>
                              </w:rPr>
                              <w:tab/>
                            </w:r>
                            <w:r>
                              <w:rPr>
                                <w:spacing w:val="-2"/>
                                <w:position w:val="-7"/>
                                <w:sz w:val="14"/>
                              </w:rPr>
                              <w:t>23.3.5</w:t>
                            </w:r>
                          </w:p>
                          <w:p>
                            <w:pPr>
                              <w:pStyle w:val="TableParagraph"/>
                              <w:spacing w:line="141" w:lineRule="exact" w:before="101"/>
                              <w:ind w:left="192"/>
                              <w:rPr>
                                <w:i/>
                                <w:sz w:val="14"/>
                              </w:rPr>
                            </w:pP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2.1.7.6патолого-анатомическое</w:t>
                            </w:r>
                            <w:r>
                              <w:rPr>
                                <w:i/>
                                <w:spacing w:val="6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исследование</w:t>
                            </w:r>
                            <w:r>
                              <w:rPr>
                                <w:i/>
                                <w:spacing w:val="7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биопсийного</w:t>
                            </w:r>
                            <w:r>
                              <w:rPr>
                                <w:i/>
                                <w:spacing w:val="12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(операционного)</w:t>
                            </w:r>
                          </w:p>
                        </w:tc>
                        <w:tc>
                          <w:tcPr>
                            <w:tcW w:w="1345" w:type="dxa"/>
                          </w:tcPr>
                          <w:p>
                            <w:pPr>
                              <w:pStyle w:val="TableParagraph"/>
                              <w:spacing w:before="74"/>
                              <w:ind w:left="125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исследований</w:t>
                            </w:r>
                          </w:p>
                        </w:tc>
                        <w:tc>
                          <w:tcPr>
                            <w:tcW w:w="1572" w:type="dxa"/>
                          </w:tcPr>
                          <w:p>
                            <w:pPr>
                              <w:pStyle w:val="TableParagraph"/>
                              <w:spacing w:before="74"/>
                              <w:ind w:left="427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324" w:type="dxa"/>
                          </w:tcPr>
                          <w:p>
                            <w:pPr>
                              <w:pStyle w:val="TableParagraph"/>
                              <w:spacing w:before="74"/>
                              <w:ind w:left="134" w:right="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080" w:type="dxa"/>
                          </w:tcPr>
                          <w:p>
                            <w:pPr>
                              <w:pStyle w:val="TableParagraph"/>
                              <w:spacing w:before="74"/>
                              <w:ind w:left="48" w:right="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34" w:type="dxa"/>
                          </w:tcPr>
                          <w:p>
                            <w:pPr>
                              <w:pStyle w:val="TableParagraph"/>
                              <w:spacing w:before="74"/>
                              <w:ind w:left="29" w:right="6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176" w:type="dxa"/>
                          </w:tcPr>
                          <w:p>
                            <w:pPr>
                              <w:pStyle w:val="TableParagraph"/>
                              <w:spacing w:before="74"/>
                              <w:ind w:right="6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73" w:type="dxa"/>
                          </w:tcPr>
                          <w:p>
                            <w:pPr>
                              <w:pStyle w:val="TableParagraph"/>
                              <w:spacing w:before="74"/>
                              <w:ind w:left="131" w:right="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573" w:type="dxa"/>
                          </w:tcPr>
                          <w:p>
                            <w:pPr>
                              <w:pStyle w:val="TableParagraph"/>
                              <w:spacing w:before="74"/>
                              <w:ind w:right="3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172" w:hRule="atLeast"/>
                        </w:trPr>
                        <w:tc>
                          <w:tcPr>
                            <w:tcW w:w="4322" w:type="dxa"/>
                          </w:tcPr>
                          <w:p>
                            <w:pPr>
                              <w:pStyle w:val="TableParagraph"/>
                              <w:spacing w:line="140" w:lineRule="exact"/>
                              <w:ind w:left="34"/>
                              <w:rPr>
                                <w:i/>
                                <w:sz w:val="14"/>
                              </w:rPr>
                            </w:pP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материала</w:t>
                            </w:r>
                            <w:r>
                              <w:rPr>
                                <w:i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с</w:t>
                            </w:r>
                            <w:r>
                              <w:rPr>
                                <w:i/>
                                <w:spacing w:val="1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целью</w:t>
                            </w:r>
                            <w:r>
                              <w:rPr>
                                <w:i/>
                                <w:spacing w:val="-1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диагностики</w:t>
                            </w:r>
                            <w:r>
                              <w:rPr>
                                <w:i/>
                                <w:spacing w:val="1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онкологическихзаболеваний</w:t>
                            </w:r>
                            <w:r>
                              <w:rPr>
                                <w:i/>
                                <w:spacing w:val="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и</w:t>
                            </w:r>
                            <w:r>
                              <w:rPr>
                                <w:i/>
                                <w:spacing w:val="-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подбора</w:t>
                            </w:r>
                          </w:p>
                        </w:tc>
                        <w:tc>
                          <w:tcPr>
                            <w:tcW w:w="789" w:type="dxa"/>
                          </w:tcPr>
                          <w:p>
                            <w:pPr>
                              <w:pStyle w:val="TableParagraph"/>
                              <w:spacing w:line="140" w:lineRule="exact"/>
                              <w:ind w:left="33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23.3.6</w:t>
                            </w:r>
                          </w:p>
                        </w:tc>
                        <w:tc>
                          <w:tcPr>
                            <w:tcW w:w="1345" w:type="dxa"/>
                          </w:tcPr>
                          <w:p>
                            <w:pPr>
                              <w:pStyle w:val="TableParagraph"/>
                              <w:spacing w:line="140" w:lineRule="exact"/>
                              <w:ind w:left="125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исследований</w:t>
                            </w:r>
                          </w:p>
                        </w:tc>
                        <w:tc>
                          <w:tcPr>
                            <w:tcW w:w="1572" w:type="dxa"/>
                          </w:tcPr>
                          <w:p>
                            <w:pPr>
                              <w:pStyle w:val="TableParagraph"/>
                              <w:spacing w:line="140" w:lineRule="exact"/>
                              <w:ind w:left="427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324" w:type="dxa"/>
                          </w:tcPr>
                          <w:p>
                            <w:pPr>
                              <w:pStyle w:val="TableParagraph"/>
                              <w:spacing w:line="140" w:lineRule="exact"/>
                              <w:ind w:left="134" w:right="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080" w:type="dxa"/>
                          </w:tcPr>
                          <w:p>
                            <w:pPr>
                              <w:pStyle w:val="TableParagraph"/>
                              <w:spacing w:line="140" w:lineRule="exact"/>
                              <w:ind w:left="48" w:right="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34" w:type="dxa"/>
                          </w:tcPr>
                          <w:p>
                            <w:pPr>
                              <w:pStyle w:val="TableParagraph"/>
                              <w:spacing w:line="140" w:lineRule="exact"/>
                              <w:ind w:left="29" w:right="6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176" w:type="dxa"/>
                          </w:tcPr>
                          <w:p>
                            <w:pPr>
                              <w:pStyle w:val="TableParagraph"/>
                              <w:spacing w:line="140" w:lineRule="exact"/>
                              <w:ind w:right="6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73" w:type="dxa"/>
                          </w:tcPr>
                          <w:p>
                            <w:pPr>
                              <w:pStyle w:val="TableParagraph"/>
                              <w:spacing w:line="140" w:lineRule="exact"/>
                              <w:ind w:left="131" w:right="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573" w:type="dxa"/>
                          </w:tcPr>
                          <w:p>
                            <w:pPr>
                              <w:pStyle w:val="TableParagraph"/>
                              <w:spacing w:line="140" w:lineRule="exact"/>
                              <w:ind w:right="3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170" w:hRule="atLeast"/>
                        </w:trPr>
                        <w:tc>
                          <w:tcPr>
                            <w:tcW w:w="4322" w:type="dxa"/>
                          </w:tcPr>
                          <w:p>
                            <w:pPr>
                              <w:pStyle w:val="TableParagraph"/>
                              <w:spacing w:line="150" w:lineRule="exact"/>
                              <w:ind w:left="44"/>
                              <w:rPr>
                                <w:i/>
                                <w:sz w:val="14"/>
                              </w:rPr>
                            </w:pP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противоопухолевой</w:t>
                            </w:r>
                            <w:r>
                              <w:rPr>
                                <w:i/>
                                <w:spacing w:val="-16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лекарственной</w:t>
                            </w:r>
                            <w:r>
                              <w:rPr>
                                <w:i/>
                                <w:spacing w:val="-1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терапии</w:t>
                            </w:r>
                          </w:p>
                        </w:tc>
                        <w:tc>
                          <w:tcPr>
                            <w:tcW w:w="789" w:type="dxa"/>
                          </w:tcPr>
                          <w:p>
                            <w:pPr>
                              <w:pStyle w:val="TableParagraph"/>
                              <w:rPr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1345" w:type="dxa"/>
                          </w:tcPr>
                          <w:p>
                            <w:pPr>
                              <w:pStyle w:val="TableParagraph"/>
                              <w:rPr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1572" w:type="dxa"/>
                          </w:tcPr>
                          <w:p>
                            <w:pPr>
                              <w:pStyle w:val="TableParagraph"/>
                              <w:rPr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1324" w:type="dxa"/>
                          </w:tcPr>
                          <w:p>
                            <w:pPr>
                              <w:pStyle w:val="TableParagraph"/>
                              <w:rPr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1080" w:type="dxa"/>
                          </w:tcPr>
                          <w:p>
                            <w:pPr>
                              <w:pStyle w:val="TableParagraph"/>
                              <w:rPr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1134" w:type="dxa"/>
                          </w:tcPr>
                          <w:p>
                            <w:pPr>
                              <w:pStyle w:val="TableParagraph"/>
                              <w:rPr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1176" w:type="dxa"/>
                          </w:tcPr>
                          <w:p>
                            <w:pPr>
                              <w:pStyle w:val="TableParagraph"/>
                              <w:rPr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1173" w:type="dxa"/>
                          </w:tcPr>
                          <w:p>
                            <w:pPr>
                              <w:pStyle w:val="TableParagraph"/>
                              <w:rPr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573" w:type="dxa"/>
                          </w:tcPr>
                          <w:p>
                            <w:pPr>
                              <w:pStyle w:val="TableParagraph"/>
                              <w:rPr>
                                <w:sz w:val="10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176" w:hRule="atLeast"/>
                        </w:trPr>
                        <w:tc>
                          <w:tcPr>
                            <w:tcW w:w="4322" w:type="dxa"/>
                          </w:tcPr>
                          <w:p>
                            <w:pPr>
                              <w:pStyle w:val="TableParagraph"/>
                              <w:spacing w:line="152" w:lineRule="exact" w:before="4"/>
                              <w:ind w:left="164"/>
                              <w:rPr>
                                <w:i/>
                                <w:sz w:val="14"/>
                              </w:rPr>
                            </w:pP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2.1.7.7</w:t>
                            </w:r>
                            <w:r>
                              <w:rPr>
                                <w:i/>
                                <w:spacing w:val="-17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ПЭТ-КТ</w:t>
                            </w:r>
                            <w:r>
                              <w:rPr>
                                <w:i/>
                                <w:spacing w:val="-11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при</w:t>
                            </w:r>
                            <w:r>
                              <w:rPr>
                                <w:i/>
                                <w:spacing w:val="9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онкологических</w:t>
                            </w:r>
                            <w:r>
                              <w:rPr>
                                <w:i/>
                                <w:spacing w:val="-12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заболеваниях</w:t>
                            </w:r>
                          </w:p>
                        </w:tc>
                        <w:tc>
                          <w:tcPr>
                            <w:tcW w:w="789" w:type="dxa"/>
                          </w:tcPr>
                          <w:p>
                            <w:pPr>
                              <w:pStyle w:val="TableParagraph"/>
                              <w:rPr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1345" w:type="dxa"/>
                          </w:tcPr>
                          <w:p>
                            <w:pPr>
                              <w:pStyle w:val="TableParagraph"/>
                              <w:spacing w:line="152" w:lineRule="exact" w:before="4"/>
                              <w:ind w:left="125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исследований</w:t>
                            </w:r>
                          </w:p>
                        </w:tc>
                        <w:tc>
                          <w:tcPr>
                            <w:tcW w:w="1572" w:type="dxa"/>
                          </w:tcPr>
                          <w:p>
                            <w:pPr>
                              <w:pStyle w:val="TableParagraph"/>
                              <w:spacing w:line="152" w:lineRule="exact" w:before="4"/>
                              <w:ind w:left="427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324" w:type="dxa"/>
                          </w:tcPr>
                          <w:p>
                            <w:pPr>
                              <w:pStyle w:val="TableParagraph"/>
                              <w:spacing w:line="152" w:lineRule="exact" w:before="4"/>
                              <w:ind w:left="134" w:right="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080" w:type="dxa"/>
                          </w:tcPr>
                          <w:p>
                            <w:pPr>
                              <w:pStyle w:val="TableParagraph"/>
                              <w:spacing w:line="152" w:lineRule="exact" w:before="4"/>
                              <w:ind w:left="48" w:right="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34" w:type="dxa"/>
                          </w:tcPr>
                          <w:p>
                            <w:pPr>
                              <w:pStyle w:val="TableParagraph"/>
                              <w:spacing w:line="152" w:lineRule="exact" w:before="4"/>
                              <w:ind w:left="29" w:right="6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176" w:type="dxa"/>
                          </w:tcPr>
                          <w:p>
                            <w:pPr>
                              <w:pStyle w:val="TableParagraph"/>
                              <w:spacing w:line="152" w:lineRule="exact" w:before="4"/>
                              <w:ind w:right="6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73" w:type="dxa"/>
                          </w:tcPr>
                          <w:p>
                            <w:pPr>
                              <w:pStyle w:val="TableParagraph"/>
                              <w:spacing w:line="152" w:lineRule="exact" w:before="4"/>
                              <w:ind w:left="131" w:right="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573" w:type="dxa"/>
                          </w:tcPr>
                          <w:p>
                            <w:pPr>
                              <w:pStyle w:val="TableParagraph"/>
                              <w:spacing w:line="152" w:lineRule="exact" w:before="4"/>
                              <w:ind w:right="3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166" w:hRule="atLeast"/>
                        </w:trPr>
                        <w:tc>
                          <w:tcPr>
                            <w:tcW w:w="4322" w:type="dxa"/>
                          </w:tcPr>
                          <w:p>
                            <w:pPr>
                              <w:pStyle w:val="TableParagraph"/>
                              <w:spacing w:line="141" w:lineRule="exact" w:before="5"/>
                              <w:ind w:left="162"/>
                              <w:rPr>
                                <w:i/>
                                <w:sz w:val="14"/>
                              </w:rPr>
                            </w:pPr>
                            <w:r>
                              <w:rPr>
                                <w:i/>
                                <w:spacing w:val="-5"/>
                                <w:sz w:val="14"/>
                              </w:rPr>
                              <w:t>2.1.7.9</w:t>
                            </w:r>
                            <w:r>
                              <w:rPr>
                                <w:i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2"/>
                                <w:sz w:val="14"/>
                              </w:rPr>
                              <w:t>ОФЭКТ/КТ</w:t>
                            </w:r>
                          </w:p>
                        </w:tc>
                        <w:tc>
                          <w:tcPr>
                            <w:tcW w:w="789" w:type="dxa"/>
                          </w:tcPr>
                          <w:p>
                            <w:pPr>
                              <w:pStyle w:val="TableParagraph"/>
                              <w:rPr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1345" w:type="dxa"/>
                          </w:tcPr>
                          <w:p>
                            <w:pPr>
                              <w:pStyle w:val="TableParagraph"/>
                              <w:spacing w:line="141" w:lineRule="exact" w:before="5"/>
                              <w:ind w:left="125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исследований</w:t>
                            </w:r>
                          </w:p>
                        </w:tc>
                        <w:tc>
                          <w:tcPr>
                            <w:tcW w:w="1572" w:type="dxa"/>
                          </w:tcPr>
                          <w:p>
                            <w:pPr>
                              <w:pStyle w:val="TableParagraph"/>
                              <w:spacing w:line="141" w:lineRule="exact" w:before="5"/>
                              <w:ind w:left="427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324" w:type="dxa"/>
                          </w:tcPr>
                          <w:p>
                            <w:pPr>
                              <w:pStyle w:val="TableParagraph"/>
                              <w:spacing w:line="141" w:lineRule="exact" w:before="5"/>
                              <w:ind w:left="134" w:right="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080" w:type="dxa"/>
                          </w:tcPr>
                          <w:p>
                            <w:pPr>
                              <w:pStyle w:val="TableParagraph"/>
                              <w:spacing w:line="141" w:lineRule="exact" w:before="5"/>
                              <w:ind w:left="48" w:right="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34" w:type="dxa"/>
                          </w:tcPr>
                          <w:p>
                            <w:pPr>
                              <w:pStyle w:val="TableParagraph"/>
                              <w:spacing w:line="141" w:lineRule="exact" w:before="5"/>
                              <w:ind w:left="29" w:right="6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176" w:type="dxa"/>
                          </w:tcPr>
                          <w:p>
                            <w:pPr>
                              <w:pStyle w:val="TableParagraph"/>
                              <w:spacing w:line="141" w:lineRule="exact" w:before="5"/>
                              <w:ind w:right="6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73" w:type="dxa"/>
                          </w:tcPr>
                          <w:p>
                            <w:pPr>
                              <w:pStyle w:val="TableParagraph"/>
                              <w:spacing w:line="141" w:lineRule="exact" w:before="5"/>
                              <w:ind w:left="131" w:right="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573" w:type="dxa"/>
                          </w:tcPr>
                          <w:p>
                            <w:pPr>
                              <w:pStyle w:val="TableParagraph"/>
                              <w:spacing w:line="141" w:lineRule="exact" w:before="5"/>
                              <w:ind w:right="3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50" w:hRule="atLeast"/>
                        </w:trPr>
                        <w:tc>
                          <w:tcPr>
                            <w:tcW w:w="4322" w:type="dxa"/>
                          </w:tcPr>
                          <w:p>
                            <w:pPr>
                              <w:pStyle w:val="TableParagraph"/>
                              <w:spacing w:before="99"/>
                              <w:ind w:left="162"/>
                              <w:rPr>
                                <w:i/>
                                <w:sz w:val="14"/>
                              </w:rPr>
                            </w:pP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2.1.7.8</w:t>
                            </w:r>
                            <w:r>
                              <w:rPr>
                                <w:i/>
                                <w:spacing w:val="-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школа</w:t>
                            </w:r>
                            <w:r>
                              <w:rPr>
                                <w:i/>
                                <w:spacing w:val="-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сахарного</w:t>
                            </w:r>
                            <w:r>
                              <w:rPr>
                                <w:i/>
                                <w:spacing w:val="2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диабета</w:t>
                            </w:r>
                          </w:p>
                        </w:tc>
                        <w:tc>
                          <w:tcPr>
                            <w:tcW w:w="789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345" w:type="dxa"/>
                          </w:tcPr>
                          <w:p>
                            <w:pPr>
                              <w:pStyle w:val="TableParagraph"/>
                              <w:spacing w:line="170" w:lineRule="atLeast"/>
                              <w:ind w:left="201" w:right="431" w:hanging="66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комплексных</w:t>
                            </w:r>
                            <w:r>
                              <w:rPr>
                                <w:spacing w:val="4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посещений</w:t>
                            </w:r>
                          </w:p>
                        </w:tc>
                        <w:tc>
                          <w:tcPr>
                            <w:tcW w:w="1572" w:type="dxa"/>
                          </w:tcPr>
                          <w:p>
                            <w:pPr>
                              <w:pStyle w:val="TableParagraph"/>
                              <w:spacing w:before="99"/>
                              <w:ind w:left="426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324" w:type="dxa"/>
                          </w:tcPr>
                          <w:p>
                            <w:pPr>
                              <w:pStyle w:val="TableParagraph"/>
                              <w:spacing w:before="99"/>
                              <w:ind w:left="134" w:right="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080" w:type="dxa"/>
                          </w:tcPr>
                          <w:p>
                            <w:pPr>
                              <w:pStyle w:val="TableParagraph"/>
                              <w:spacing w:before="99"/>
                              <w:ind w:left="48" w:right="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34" w:type="dxa"/>
                          </w:tcPr>
                          <w:p>
                            <w:pPr>
                              <w:pStyle w:val="TableParagraph"/>
                              <w:spacing w:before="99"/>
                              <w:ind w:left="29" w:right="6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176" w:type="dxa"/>
                          </w:tcPr>
                          <w:p>
                            <w:pPr>
                              <w:pStyle w:val="TableParagraph"/>
                              <w:spacing w:before="99"/>
                              <w:ind w:right="6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73" w:type="dxa"/>
                          </w:tcPr>
                          <w:p>
                            <w:pPr>
                              <w:pStyle w:val="TableParagraph"/>
                              <w:spacing w:before="99"/>
                              <w:ind w:left="131" w:right="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573" w:type="dxa"/>
                          </w:tcPr>
                          <w:p>
                            <w:pPr>
                              <w:pStyle w:val="TableParagraph"/>
                              <w:spacing w:before="99"/>
                              <w:ind w:right="3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i/>
          <w:spacing w:val="-2"/>
          <w:sz w:val="14"/>
        </w:rPr>
        <w:t>онкологическихзаболеваний</w:t>
      </w:r>
    </w:p>
    <w:p>
      <w:pPr>
        <w:pStyle w:val="BodyText"/>
        <w:rPr>
          <w:i/>
          <w:sz w:val="14"/>
        </w:rPr>
      </w:pPr>
    </w:p>
    <w:p>
      <w:pPr>
        <w:pStyle w:val="BodyText"/>
        <w:rPr>
          <w:i/>
          <w:sz w:val="14"/>
        </w:rPr>
      </w:pPr>
    </w:p>
    <w:p>
      <w:pPr>
        <w:pStyle w:val="BodyText"/>
        <w:rPr>
          <w:i/>
          <w:sz w:val="14"/>
        </w:rPr>
      </w:pPr>
    </w:p>
    <w:p>
      <w:pPr>
        <w:pStyle w:val="BodyText"/>
        <w:rPr>
          <w:i/>
          <w:sz w:val="14"/>
        </w:rPr>
      </w:pPr>
    </w:p>
    <w:p>
      <w:pPr>
        <w:pStyle w:val="BodyText"/>
        <w:rPr>
          <w:i/>
          <w:sz w:val="14"/>
        </w:rPr>
      </w:pPr>
    </w:p>
    <w:p>
      <w:pPr>
        <w:pStyle w:val="BodyText"/>
        <w:rPr>
          <w:i/>
          <w:sz w:val="14"/>
        </w:rPr>
      </w:pPr>
    </w:p>
    <w:p>
      <w:pPr>
        <w:pStyle w:val="BodyText"/>
        <w:rPr>
          <w:i/>
          <w:sz w:val="14"/>
        </w:rPr>
      </w:pPr>
    </w:p>
    <w:p>
      <w:pPr>
        <w:pStyle w:val="BodyText"/>
        <w:spacing w:before="107"/>
        <w:rPr>
          <w:i/>
          <w:sz w:val="14"/>
        </w:rPr>
      </w:pPr>
    </w:p>
    <w:p>
      <w:pPr>
        <w:spacing w:line="508" w:lineRule="auto" w:before="0"/>
        <w:ind w:left="6047" w:right="9585" w:firstLine="0"/>
        <w:jc w:val="both"/>
        <w:rPr>
          <w:sz w:val="14"/>
        </w:rPr>
      </w:pPr>
      <w:r>
        <w:rPr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849472">
                <wp:simplePos x="0" y="0"/>
                <wp:positionH relativeFrom="page">
                  <wp:posOffset>610317</wp:posOffset>
                </wp:positionH>
                <wp:positionV relativeFrom="paragraph">
                  <wp:posOffset>-54366</wp:posOffset>
                </wp:positionV>
                <wp:extent cx="3261360" cy="746125"/>
                <wp:effectExtent l="0" t="0" r="0" b="0"/>
                <wp:wrapNone/>
                <wp:docPr id="238" name="Textbox 23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8" name="Textbox 238"/>
                      <wps:cNvSpPr txBox="1"/>
                      <wps:spPr>
                        <a:xfrm>
                          <a:off x="0" y="0"/>
                          <a:ext cx="3261360" cy="7461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3940"/>
                              <w:gridCol w:w="1075"/>
                            </w:tblGrid>
                            <w:tr>
                              <w:trPr>
                                <w:trHeight w:val="248" w:hRule="atLeast"/>
                              </w:trPr>
                              <w:tc>
                                <w:tcPr>
                                  <w:tcW w:w="3940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38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2.1.8.</w:t>
                                  </w:r>
                                  <w:r>
                                    <w:rPr>
                                      <w:spacing w:val="9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диспансерное</w:t>
                                  </w:r>
                                  <w:r>
                                    <w:rPr>
                                      <w:spacing w:val="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наблюдение,</w:t>
                                  </w:r>
                                  <w:r>
                                    <w:rPr>
                                      <w:spacing w:val="6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в</w:t>
                                  </w:r>
                                  <w:r>
                                    <w:rPr>
                                      <w:spacing w:val="-1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том</w:t>
                                  </w:r>
                                  <w:r>
                                    <w:rPr>
                                      <w:spacing w:val="-11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числе</w:t>
                                  </w:r>
                                  <w:r>
                                    <w:rPr>
                                      <w:spacing w:val="6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по</w:t>
                                  </w:r>
                                  <w:r>
                                    <w:rPr>
                                      <w:spacing w:val="3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поводу</w:t>
                                  </w:r>
                                </w:p>
                              </w:tc>
                              <w:tc>
                                <w:tcPr>
                                  <w:tcW w:w="1075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right="8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23.4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41" w:hRule="atLeast"/>
                              </w:trPr>
                              <w:tc>
                                <w:tcPr>
                                  <w:tcW w:w="3940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left="34"/>
                                    <w:rPr>
                                      <w:i/>
                                      <w:sz w:val="14"/>
                                    </w:rPr>
                                  </w:pPr>
                                  <w:r>
                                    <w:rPr>
                                      <w:i/>
                                      <w:spacing w:val="-5"/>
                                      <w:sz w:val="14"/>
                                    </w:rPr>
                                    <w:t>2.1.8.1</w:t>
                                  </w:r>
                                  <w:r>
                                    <w:rPr>
                                      <w:i/>
                                      <w:spacing w:val="1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2"/>
                                      <w:sz w:val="14"/>
                                    </w:rPr>
                                    <w:t>онкологическихзаболеваний</w:t>
                                  </w:r>
                                </w:p>
                              </w:tc>
                              <w:tc>
                                <w:tcPr>
                                  <w:tcW w:w="1075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right="45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23.4.1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39" w:hRule="atLeast"/>
                              </w:trPr>
                              <w:tc>
                                <w:tcPr>
                                  <w:tcW w:w="3940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34"/>
                                    <w:rPr>
                                      <w:i/>
                                      <w:sz w:val="14"/>
                                    </w:rPr>
                                  </w:pP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2.1.8.2</w:t>
                                  </w:r>
                                  <w:r>
                                    <w:rPr>
                                      <w:i/>
                                      <w:spacing w:val="2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сахарного</w:t>
                                  </w:r>
                                  <w:r>
                                    <w:rPr>
                                      <w:i/>
                                      <w:spacing w:val="1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диабета</w:t>
                                  </w:r>
                                </w:p>
                              </w:tc>
                              <w:tc>
                                <w:tcPr>
                                  <w:tcW w:w="1075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right="32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23.4.2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47" w:hRule="atLeast"/>
                              </w:trPr>
                              <w:tc>
                                <w:tcPr>
                                  <w:tcW w:w="3940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86"/>
                                    <w:ind w:left="34"/>
                                    <w:rPr>
                                      <w:i/>
                                      <w:sz w:val="14"/>
                                    </w:rPr>
                                  </w:pP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2.1.8.3</w:t>
                                  </w:r>
                                  <w:r>
                                    <w:rPr>
                                      <w:i/>
                                      <w:spacing w:val="-2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болезней</w:t>
                                  </w:r>
                                  <w:r>
                                    <w:rPr>
                                      <w:i/>
                                      <w:spacing w:val="-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системы</w:t>
                                  </w:r>
                                  <w:r>
                                    <w:rPr>
                                      <w:i/>
                                      <w:spacing w:val="-1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spacing w:val="-6"/>
                                      <w:sz w:val="14"/>
                                    </w:rPr>
                                    <w:t>кровообращения</w:t>
                                  </w:r>
                                </w:p>
                              </w:tc>
                              <w:tc>
                                <w:tcPr>
                                  <w:tcW w:w="1075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86"/>
                                    <w:ind w:right="3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23.4.3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8.056511pt;margin-top:-4.280859pt;width:256.8pt;height:58.75pt;mso-position-horizontal-relative:page;mso-position-vertical-relative:paragraph;z-index:15849472" type="#_x0000_t202" id="docshape41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3940"/>
                        <w:gridCol w:w="1075"/>
                      </w:tblGrid>
                      <w:tr>
                        <w:trPr>
                          <w:trHeight w:val="248" w:hRule="atLeast"/>
                        </w:trPr>
                        <w:tc>
                          <w:tcPr>
                            <w:tcW w:w="3940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38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2.1.8.</w:t>
                            </w:r>
                            <w:r>
                              <w:rPr>
                                <w:spacing w:val="9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диспансерное</w:t>
                            </w:r>
                            <w:r>
                              <w:rPr>
                                <w:spacing w:val="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наблюдение,</w:t>
                            </w:r>
                            <w:r>
                              <w:rPr>
                                <w:spacing w:val="6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в</w:t>
                            </w:r>
                            <w:r>
                              <w:rPr>
                                <w:spacing w:val="-1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том</w:t>
                            </w:r>
                            <w:r>
                              <w:rPr>
                                <w:spacing w:val="-11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числе</w:t>
                            </w:r>
                            <w:r>
                              <w:rPr>
                                <w:spacing w:val="6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по</w:t>
                            </w:r>
                            <w:r>
                              <w:rPr>
                                <w:spacing w:val="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поводу</w:t>
                            </w:r>
                          </w:p>
                        </w:tc>
                        <w:tc>
                          <w:tcPr>
                            <w:tcW w:w="1075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right="8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23.4</w:t>
                            </w:r>
                          </w:p>
                        </w:tc>
                      </w:tr>
                      <w:tr>
                        <w:trPr>
                          <w:trHeight w:val="341" w:hRule="atLeast"/>
                        </w:trPr>
                        <w:tc>
                          <w:tcPr>
                            <w:tcW w:w="3940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left="34"/>
                              <w:rPr>
                                <w:i/>
                                <w:sz w:val="14"/>
                              </w:rPr>
                            </w:pPr>
                            <w:r>
                              <w:rPr>
                                <w:i/>
                                <w:spacing w:val="-5"/>
                                <w:sz w:val="14"/>
                              </w:rPr>
                              <w:t>2.1.8.1</w:t>
                            </w:r>
                            <w:r>
                              <w:rPr>
                                <w:i/>
                                <w:spacing w:val="1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2"/>
                                <w:sz w:val="14"/>
                              </w:rPr>
                              <w:t>онкологическихзаболеваний</w:t>
                            </w:r>
                          </w:p>
                        </w:tc>
                        <w:tc>
                          <w:tcPr>
                            <w:tcW w:w="1075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right="45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23.4.1</w:t>
                            </w:r>
                          </w:p>
                        </w:tc>
                      </w:tr>
                      <w:tr>
                        <w:trPr>
                          <w:trHeight w:val="339" w:hRule="atLeast"/>
                        </w:trPr>
                        <w:tc>
                          <w:tcPr>
                            <w:tcW w:w="3940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34"/>
                              <w:rPr>
                                <w:i/>
                                <w:sz w:val="14"/>
                              </w:rPr>
                            </w:pP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2.1.8.2</w:t>
                            </w:r>
                            <w:r>
                              <w:rPr>
                                <w:i/>
                                <w:spacing w:val="2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сахарного</w:t>
                            </w:r>
                            <w:r>
                              <w:rPr>
                                <w:i/>
                                <w:spacing w:val="1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диабета</w:t>
                            </w:r>
                          </w:p>
                        </w:tc>
                        <w:tc>
                          <w:tcPr>
                            <w:tcW w:w="1075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right="32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23.4.2</w:t>
                            </w:r>
                          </w:p>
                        </w:tc>
                      </w:tr>
                      <w:tr>
                        <w:trPr>
                          <w:trHeight w:val="247" w:hRule="atLeast"/>
                        </w:trPr>
                        <w:tc>
                          <w:tcPr>
                            <w:tcW w:w="3940" w:type="dxa"/>
                          </w:tcPr>
                          <w:p>
                            <w:pPr>
                              <w:pStyle w:val="TableParagraph"/>
                              <w:spacing w:line="141" w:lineRule="exact" w:before="86"/>
                              <w:ind w:left="34"/>
                              <w:rPr>
                                <w:i/>
                                <w:sz w:val="14"/>
                              </w:rPr>
                            </w:pP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2.1.8.3</w:t>
                            </w:r>
                            <w:r>
                              <w:rPr>
                                <w:i/>
                                <w:spacing w:val="-2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болезней</w:t>
                            </w:r>
                            <w:r>
                              <w:rPr>
                                <w:i/>
                                <w:spacing w:val="-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системы</w:t>
                            </w:r>
                            <w:r>
                              <w:rPr>
                                <w:i/>
                                <w:spacing w:val="-1"/>
                                <w:sz w:val="14"/>
                              </w:rPr>
                              <w:t> </w:t>
                            </w:r>
                            <w:r>
                              <w:rPr>
                                <w:i/>
                                <w:spacing w:val="-6"/>
                                <w:sz w:val="14"/>
                              </w:rPr>
                              <w:t>кровообращения</w:t>
                            </w:r>
                          </w:p>
                        </w:tc>
                        <w:tc>
                          <w:tcPr>
                            <w:tcW w:w="1075" w:type="dxa"/>
                          </w:tcPr>
                          <w:p>
                            <w:pPr>
                              <w:pStyle w:val="TableParagraph"/>
                              <w:spacing w:line="141" w:lineRule="exact" w:before="86"/>
                              <w:ind w:right="3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23.4.3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850496">
                <wp:simplePos x="0" y="0"/>
                <wp:positionH relativeFrom="page">
                  <wp:posOffset>3939540</wp:posOffset>
                </wp:positionH>
                <wp:positionV relativeFrom="paragraph">
                  <wp:posOffset>-270266</wp:posOffset>
                </wp:positionV>
                <wp:extent cx="5941695" cy="1178560"/>
                <wp:effectExtent l="0" t="0" r="0" b="0"/>
                <wp:wrapNone/>
                <wp:docPr id="239" name="Textbox 23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9" name="Textbox 239"/>
                      <wps:cNvSpPr txBox="1"/>
                      <wps:spPr>
                        <a:xfrm>
                          <a:off x="0" y="0"/>
                          <a:ext cx="5941695" cy="11785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2781"/>
                              <w:gridCol w:w="1324"/>
                              <w:gridCol w:w="1080"/>
                              <w:gridCol w:w="1134"/>
                              <w:gridCol w:w="1176"/>
                              <w:gridCol w:w="1173"/>
                              <w:gridCol w:w="573"/>
                            </w:tblGrid>
                            <w:tr>
                              <w:trPr>
                                <w:trHeight w:val="247" w:hRule="atLeast"/>
                              </w:trPr>
                              <w:tc>
                                <w:tcPr>
                                  <w:tcW w:w="2781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2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80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3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76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73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73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340" w:hRule="atLeast"/>
                              </w:trPr>
                              <w:tc>
                                <w:tcPr>
                                  <w:tcW w:w="2781" w:type="dxa"/>
                                </w:tcPr>
                                <w:p>
                                  <w:pPr>
                                    <w:pStyle w:val="TableParagraph"/>
                                    <w:tabs>
                                      <w:tab w:pos="1635" w:val="left" w:leader="none"/>
                                    </w:tabs>
                                    <w:spacing w:before="4"/>
                                    <w:ind w:left="-1"/>
                                    <w:rPr>
                                      <w:position w:val="-7"/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комплексных</w:t>
                                  </w:r>
                                  <w:r>
                                    <w:rPr>
                                      <w:sz w:val="14"/>
                                    </w:rPr>
                                    <w:tab/>
                                  </w:r>
                                  <w:r>
                                    <w:rPr>
                                      <w:spacing w:val="-2"/>
                                      <w:position w:val="-7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324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134" w:right="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080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48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29" w:right="6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176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1" w:right="6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73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131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573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right="3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40" w:hRule="atLeast"/>
                              </w:trPr>
                              <w:tc>
                                <w:tcPr>
                                  <w:tcW w:w="2781" w:type="dxa"/>
                                </w:tcPr>
                                <w:p>
                                  <w:pPr>
                                    <w:pStyle w:val="TableParagraph"/>
                                    <w:tabs>
                                      <w:tab w:pos="1635" w:val="left" w:leader="none"/>
                                    </w:tabs>
                                    <w:spacing w:before="5"/>
                                    <w:ind w:left="-1"/>
                                    <w:rPr>
                                      <w:position w:val="-7"/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комплексных</w:t>
                                  </w:r>
                                  <w:r>
                                    <w:rPr>
                                      <w:sz w:val="14"/>
                                    </w:rPr>
                                    <w:tab/>
                                  </w:r>
                                  <w:r>
                                    <w:rPr>
                                      <w:spacing w:val="-2"/>
                                      <w:position w:val="-7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324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left="134" w:right="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080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left="48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left="29" w:right="6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176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left="1" w:right="6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73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left="131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573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right="3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40" w:hRule="atLeast"/>
                              </w:trPr>
                              <w:tc>
                                <w:tcPr>
                                  <w:tcW w:w="2781" w:type="dxa"/>
                                </w:tcPr>
                                <w:p>
                                  <w:pPr>
                                    <w:pStyle w:val="TableParagraph"/>
                                    <w:tabs>
                                      <w:tab w:pos="1635" w:val="left" w:leader="none"/>
                                    </w:tabs>
                                    <w:spacing w:before="4"/>
                                    <w:ind w:left="-1"/>
                                    <w:rPr>
                                      <w:position w:val="-7"/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комплексных</w:t>
                                  </w:r>
                                  <w:r>
                                    <w:rPr>
                                      <w:sz w:val="14"/>
                                    </w:rPr>
                                    <w:tab/>
                                  </w:r>
                                  <w:r>
                                    <w:rPr>
                                      <w:spacing w:val="-2"/>
                                      <w:position w:val="-7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324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134" w:right="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080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48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29" w:right="6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176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1" w:right="6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73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131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573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right="3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589" w:hRule="atLeast"/>
                              </w:trPr>
                              <w:tc>
                                <w:tcPr>
                                  <w:tcW w:w="2781" w:type="dxa"/>
                                </w:tcPr>
                                <w:p>
                                  <w:pPr>
                                    <w:pStyle w:val="TableParagraph"/>
                                    <w:tabs>
                                      <w:tab w:pos="1635" w:val="left" w:leader="none"/>
                                    </w:tabs>
                                    <w:spacing w:before="6"/>
                                    <w:ind w:left="-1"/>
                                    <w:rPr>
                                      <w:position w:val="-7"/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комплексных</w:t>
                                  </w:r>
                                  <w:r>
                                    <w:rPr>
                                      <w:sz w:val="14"/>
                                    </w:rPr>
                                    <w:tab/>
                                  </w:r>
                                  <w:r>
                                    <w:rPr>
                                      <w:spacing w:val="-2"/>
                                      <w:position w:val="-7"/>
                                      <w:sz w:val="14"/>
                                    </w:rPr>
                                    <w:t>0,000000</w:t>
                                  </w:r>
                                </w:p>
                                <w:p>
                                  <w:pPr>
                                    <w:pStyle w:val="TableParagraph"/>
                                    <w:tabs>
                                      <w:tab w:pos="1637" w:val="left" w:leader="none"/>
                                    </w:tabs>
                                    <w:spacing w:line="199" w:lineRule="auto" w:before="107"/>
                                    <w:rPr>
                                      <w:position w:val="-7"/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комплексных</w:t>
                                  </w:r>
                                  <w:r>
                                    <w:rPr>
                                      <w:sz w:val="14"/>
                                    </w:rPr>
                                    <w:tab/>
                                  </w:r>
                                  <w:r>
                                    <w:rPr>
                                      <w:spacing w:val="-2"/>
                                      <w:position w:val="-7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324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134" w:right="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before="20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41" w:lineRule="exact"/>
                                    <w:ind w:left="134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080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48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29" w:right="6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before="20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41" w:lineRule="exact"/>
                                    <w:ind w:left="29" w:right="6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176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1" w:right="6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before="20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41" w:lineRule="exact"/>
                                    <w:ind w:right="6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73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131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before="20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41" w:lineRule="exact"/>
                                    <w:ind w:left="131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573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432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before="20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41" w:lineRule="exact"/>
                                    <w:ind w:left="433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10.200012pt;margin-top:-21.280859pt;width:467.85pt;height:92.8pt;mso-position-horizontal-relative:page;mso-position-vertical-relative:paragraph;z-index:15850496" type="#_x0000_t202" id="docshape42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2781"/>
                        <w:gridCol w:w="1324"/>
                        <w:gridCol w:w="1080"/>
                        <w:gridCol w:w="1134"/>
                        <w:gridCol w:w="1176"/>
                        <w:gridCol w:w="1173"/>
                        <w:gridCol w:w="573"/>
                      </w:tblGrid>
                      <w:tr>
                        <w:trPr>
                          <w:trHeight w:val="247" w:hRule="atLeast"/>
                        </w:trPr>
                        <w:tc>
                          <w:tcPr>
                            <w:tcW w:w="2781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324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080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134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176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173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573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340" w:hRule="atLeast"/>
                        </w:trPr>
                        <w:tc>
                          <w:tcPr>
                            <w:tcW w:w="2781" w:type="dxa"/>
                          </w:tcPr>
                          <w:p>
                            <w:pPr>
                              <w:pStyle w:val="TableParagraph"/>
                              <w:tabs>
                                <w:tab w:pos="1635" w:val="left" w:leader="none"/>
                              </w:tabs>
                              <w:spacing w:before="4"/>
                              <w:ind w:left="-1"/>
                              <w:rPr>
                                <w:position w:val="-7"/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комплексных</w:t>
                            </w:r>
                            <w:r>
                              <w:rPr>
                                <w:sz w:val="14"/>
                              </w:rPr>
                              <w:tab/>
                            </w:r>
                            <w:r>
                              <w:rPr>
                                <w:spacing w:val="-2"/>
                                <w:position w:val="-7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324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134" w:right="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080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48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34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29" w:right="6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176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1" w:right="6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73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131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573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right="3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40" w:hRule="atLeast"/>
                        </w:trPr>
                        <w:tc>
                          <w:tcPr>
                            <w:tcW w:w="2781" w:type="dxa"/>
                          </w:tcPr>
                          <w:p>
                            <w:pPr>
                              <w:pStyle w:val="TableParagraph"/>
                              <w:tabs>
                                <w:tab w:pos="1635" w:val="left" w:leader="none"/>
                              </w:tabs>
                              <w:spacing w:before="5"/>
                              <w:ind w:left="-1"/>
                              <w:rPr>
                                <w:position w:val="-7"/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комплексных</w:t>
                            </w:r>
                            <w:r>
                              <w:rPr>
                                <w:sz w:val="14"/>
                              </w:rPr>
                              <w:tab/>
                            </w:r>
                            <w:r>
                              <w:rPr>
                                <w:spacing w:val="-2"/>
                                <w:position w:val="-7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324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left="134" w:right="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080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left="48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34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left="29" w:right="6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176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left="1" w:right="6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73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left="131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573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right="3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40" w:hRule="atLeast"/>
                        </w:trPr>
                        <w:tc>
                          <w:tcPr>
                            <w:tcW w:w="2781" w:type="dxa"/>
                          </w:tcPr>
                          <w:p>
                            <w:pPr>
                              <w:pStyle w:val="TableParagraph"/>
                              <w:tabs>
                                <w:tab w:pos="1635" w:val="left" w:leader="none"/>
                              </w:tabs>
                              <w:spacing w:before="4"/>
                              <w:ind w:left="-1"/>
                              <w:rPr>
                                <w:position w:val="-7"/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комплексных</w:t>
                            </w:r>
                            <w:r>
                              <w:rPr>
                                <w:sz w:val="14"/>
                              </w:rPr>
                              <w:tab/>
                            </w:r>
                            <w:r>
                              <w:rPr>
                                <w:spacing w:val="-2"/>
                                <w:position w:val="-7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324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134" w:right="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080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48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34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29" w:right="6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176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1" w:right="6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73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131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573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right="3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589" w:hRule="atLeast"/>
                        </w:trPr>
                        <w:tc>
                          <w:tcPr>
                            <w:tcW w:w="2781" w:type="dxa"/>
                          </w:tcPr>
                          <w:p>
                            <w:pPr>
                              <w:pStyle w:val="TableParagraph"/>
                              <w:tabs>
                                <w:tab w:pos="1635" w:val="left" w:leader="none"/>
                              </w:tabs>
                              <w:spacing w:before="6"/>
                              <w:ind w:left="-1"/>
                              <w:rPr>
                                <w:position w:val="-7"/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комплексных</w:t>
                            </w:r>
                            <w:r>
                              <w:rPr>
                                <w:sz w:val="14"/>
                              </w:rPr>
                              <w:tab/>
                            </w:r>
                            <w:r>
                              <w:rPr>
                                <w:spacing w:val="-2"/>
                                <w:position w:val="-7"/>
                                <w:sz w:val="14"/>
                              </w:rPr>
                              <w:t>0,000000</w:t>
                            </w:r>
                          </w:p>
                          <w:p>
                            <w:pPr>
                              <w:pStyle w:val="TableParagraph"/>
                              <w:tabs>
                                <w:tab w:pos="1637" w:val="left" w:leader="none"/>
                              </w:tabs>
                              <w:spacing w:line="199" w:lineRule="auto" w:before="107"/>
                              <w:rPr>
                                <w:position w:val="-7"/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комплексных</w:t>
                            </w:r>
                            <w:r>
                              <w:rPr>
                                <w:sz w:val="14"/>
                              </w:rPr>
                              <w:tab/>
                            </w:r>
                            <w:r>
                              <w:rPr>
                                <w:spacing w:val="-2"/>
                                <w:position w:val="-7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324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134" w:right="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  <w:p>
                            <w:pPr>
                              <w:pStyle w:val="TableParagraph"/>
                              <w:spacing w:before="20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41" w:lineRule="exact"/>
                              <w:ind w:left="134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080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48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34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29" w:right="6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  <w:p>
                            <w:pPr>
                              <w:pStyle w:val="TableParagraph"/>
                              <w:spacing w:before="20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41" w:lineRule="exact"/>
                              <w:ind w:left="29" w:right="6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176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1" w:right="6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  <w:p>
                            <w:pPr>
                              <w:pStyle w:val="TableParagraph"/>
                              <w:spacing w:before="20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41" w:lineRule="exact"/>
                              <w:ind w:right="6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73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131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  <w:p>
                            <w:pPr>
                              <w:pStyle w:val="TableParagraph"/>
                              <w:spacing w:before="20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41" w:lineRule="exact"/>
                              <w:ind w:left="131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573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432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  <w:p>
                            <w:pPr>
                              <w:pStyle w:val="TableParagraph"/>
                              <w:spacing w:before="20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41" w:lineRule="exact"/>
                              <w:ind w:left="433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pacing w:val="-4"/>
          <w:sz w:val="14"/>
        </w:rPr>
        <w:t>посещений</w:t>
      </w:r>
      <w:r>
        <w:rPr>
          <w:spacing w:val="40"/>
          <w:sz w:val="14"/>
        </w:rPr>
        <w:t> </w:t>
      </w:r>
      <w:r>
        <w:rPr>
          <w:spacing w:val="-4"/>
          <w:sz w:val="14"/>
        </w:rPr>
        <w:t>посещений</w:t>
      </w:r>
      <w:r>
        <w:rPr>
          <w:spacing w:val="40"/>
          <w:sz w:val="14"/>
        </w:rPr>
        <w:t> </w:t>
      </w:r>
      <w:r>
        <w:rPr>
          <w:spacing w:val="-5"/>
          <w:sz w:val="14"/>
        </w:rPr>
        <w:t>посещений</w:t>
      </w:r>
    </w:p>
    <w:p>
      <w:pPr>
        <w:spacing w:after="0" w:line="508" w:lineRule="auto"/>
        <w:jc w:val="both"/>
        <w:rPr>
          <w:sz w:val="14"/>
        </w:rPr>
        <w:sectPr>
          <w:pgSz w:w="16840" w:h="11910" w:orient="landscape"/>
          <w:pgMar w:top="1100" w:bottom="280" w:left="283" w:right="283"/>
        </w:sectPr>
      </w:pPr>
    </w:p>
    <w:p>
      <w:pPr>
        <w:pStyle w:val="BodyText"/>
        <w:spacing w:before="87"/>
        <w:rPr>
          <w:sz w:val="14"/>
        </w:rPr>
      </w:pPr>
    </w:p>
    <w:p>
      <w:pPr>
        <w:spacing w:before="0"/>
        <w:ind w:left="903" w:right="0" w:firstLine="0"/>
        <w:jc w:val="left"/>
        <w:rPr>
          <w:sz w:val="14"/>
        </w:rPr>
      </w:pPr>
      <w:r>
        <w:rPr>
          <w:spacing w:val="-6"/>
          <w:sz w:val="14"/>
        </w:rPr>
        <w:t>2.1.9</w:t>
      </w:r>
      <w:r>
        <w:rPr>
          <w:spacing w:val="-14"/>
          <w:sz w:val="14"/>
        </w:rPr>
        <w:t> </w:t>
      </w:r>
      <w:r>
        <w:rPr>
          <w:spacing w:val="-6"/>
          <w:sz w:val="14"/>
        </w:rPr>
        <w:t>посещения</w:t>
      </w:r>
      <w:r>
        <w:rPr>
          <w:spacing w:val="-10"/>
          <w:sz w:val="14"/>
        </w:rPr>
        <w:t> </w:t>
      </w:r>
      <w:r>
        <w:rPr>
          <w:spacing w:val="-6"/>
          <w:sz w:val="14"/>
        </w:rPr>
        <w:t>с</w:t>
      </w:r>
      <w:r>
        <w:rPr>
          <w:spacing w:val="-9"/>
          <w:sz w:val="14"/>
        </w:rPr>
        <w:t> </w:t>
      </w:r>
      <w:r>
        <w:rPr>
          <w:spacing w:val="-6"/>
          <w:sz w:val="14"/>
        </w:rPr>
        <w:t>профилактическими</w:t>
      </w:r>
      <w:r>
        <w:rPr>
          <w:spacing w:val="-11"/>
          <w:sz w:val="14"/>
        </w:rPr>
        <w:t> </w:t>
      </w:r>
      <w:r>
        <w:rPr>
          <w:spacing w:val="-6"/>
          <w:sz w:val="14"/>
        </w:rPr>
        <w:t>целями</w:t>
      </w:r>
      <w:r>
        <w:rPr>
          <w:spacing w:val="-15"/>
          <w:sz w:val="14"/>
        </w:rPr>
        <w:t> </w:t>
      </w:r>
      <w:r>
        <w:rPr>
          <w:spacing w:val="-6"/>
          <w:sz w:val="14"/>
        </w:rPr>
        <w:t>центров</w:t>
      </w:r>
      <w:r>
        <w:rPr>
          <w:spacing w:val="-1"/>
          <w:sz w:val="14"/>
        </w:rPr>
        <w:t> </w:t>
      </w:r>
      <w:r>
        <w:rPr>
          <w:spacing w:val="-6"/>
          <w:sz w:val="14"/>
        </w:rPr>
        <w:t>здоровья</w:t>
      </w:r>
    </w:p>
    <w:p>
      <w:pPr>
        <w:pStyle w:val="BodyText"/>
        <w:spacing w:before="65"/>
        <w:rPr>
          <w:sz w:val="14"/>
        </w:rPr>
      </w:pPr>
    </w:p>
    <w:p>
      <w:pPr>
        <w:pStyle w:val="ListParagraph"/>
        <w:numPr>
          <w:ilvl w:val="0"/>
          <w:numId w:val="37"/>
        </w:numPr>
        <w:tabs>
          <w:tab w:pos="925" w:val="left" w:leader="none"/>
        </w:tabs>
        <w:spacing w:line="297" w:lineRule="auto" w:before="1" w:after="0"/>
        <w:ind w:left="773" w:right="0" w:firstLine="0"/>
        <w:jc w:val="left"/>
        <w:rPr>
          <w:sz w:val="13"/>
        </w:rPr>
      </w:pPr>
      <w:r>
        <w:rPr>
          <w:sz w:val="13"/>
        </w:rPr>
        <w:t>В</w:t>
      </w:r>
      <w:r>
        <w:rPr>
          <w:spacing w:val="70"/>
          <w:w w:val="150"/>
          <w:sz w:val="13"/>
        </w:rPr>
        <w:t> </w:t>
      </w:r>
      <w:r>
        <w:rPr>
          <w:spacing w:val="11"/>
          <w:sz w:val="13"/>
        </w:rPr>
        <w:t>условиях</w:t>
      </w:r>
      <w:r>
        <w:rPr>
          <w:spacing w:val="71"/>
          <w:w w:val="150"/>
          <w:sz w:val="13"/>
        </w:rPr>
        <w:t> </w:t>
      </w:r>
      <w:r>
        <w:rPr>
          <w:spacing w:val="10"/>
          <w:sz w:val="13"/>
        </w:rPr>
        <w:t>дневны</w:t>
      </w:r>
      <w:r>
        <w:rPr>
          <w:spacing w:val="21"/>
          <w:sz w:val="13"/>
        </w:rPr>
        <w:t> </w:t>
      </w:r>
      <w:r>
        <w:rPr>
          <w:sz w:val="13"/>
        </w:rPr>
        <w:t>х</w:t>
      </w:r>
      <w:r>
        <w:rPr>
          <w:spacing w:val="33"/>
          <w:sz w:val="13"/>
        </w:rPr>
        <w:t>  </w:t>
      </w:r>
      <w:r>
        <w:rPr>
          <w:spacing w:val="11"/>
          <w:sz w:val="13"/>
        </w:rPr>
        <w:t>стационаров</w:t>
      </w:r>
      <w:r>
        <w:rPr>
          <w:spacing w:val="38"/>
          <w:sz w:val="13"/>
        </w:rPr>
        <w:t>  </w:t>
      </w:r>
      <w:r>
        <w:rPr>
          <w:spacing w:val="11"/>
          <w:sz w:val="13"/>
        </w:rPr>
        <w:t>(первичная</w:t>
      </w:r>
      <w:r>
        <w:rPr>
          <w:spacing w:val="55"/>
          <w:sz w:val="13"/>
        </w:rPr>
        <w:t>  </w:t>
      </w:r>
      <w:r>
        <w:rPr>
          <w:spacing w:val="9"/>
          <w:sz w:val="13"/>
        </w:rPr>
        <w:t>медико­</w:t>
      </w:r>
      <w:r>
        <w:rPr>
          <w:spacing w:val="80"/>
          <w:sz w:val="13"/>
        </w:rPr>
        <w:t> </w:t>
      </w:r>
      <w:r>
        <w:rPr>
          <w:sz w:val="13"/>
        </w:rPr>
        <w:t>сан</w:t>
      </w:r>
      <w:r>
        <w:rPr>
          <w:spacing w:val="-14"/>
          <w:sz w:val="13"/>
        </w:rPr>
        <w:t> </w:t>
      </w:r>
      <w:r>
        <w:rPr>
          <w:sz w:val="13"/>
        </w:rPr>
        <w:t>и</w:t>
      </w:r>
      <w:r>
        <w:rPr>
          <w:spacing w:val="-13"/>
          <w:sz w:val="13"/>
        </w:rPr>
        <w:t> </w:t>
      </w:r>
      <w:r>
        <w:rPr>
          <w:spacing w:val="9"/>
          <w:sz w:val="13"/>
        </w:rPr>
        <w:t>тарн</w:t>
      </w:r>
      <w:r>
        <w:rPr>
          <w:spacing w:val="-13"/>
          <w:sz w:val="13"/>
        </w:rPr>
        <w:t> </w:t>
      </w:r>
      <w:r>
        <w:rPr>
          <w:sz w:val="13"/>
        </w:rPr>
        <w:t>ая</w:t>
      </w:r>
      <w:r>
        <w:rPr>
          <w:spacing w:val="40"/>
          <w:sz w:val="13"/>
        </w:rPr>
        <w:t> </w:t>
      </w:r>
      <w:r>
        <w:rPr>
          <w:spacing w:val="9"/>
          <w:sz w:val="13"/>
        </w:rPr>
        <w:t>помощ</w:t>
      </w:r>
      <w:r>
        <w:rPr>
          <w:spacing w:val="-11"/>
          <w:sz w:val="13"/>
        </w:rPr>
        <w:t> </w:t>
      </w:r>
      <w:r>
        <w:rPr>
          <w:sz w:val="13"/>
        </w:rPr>
        <w:t>ь,</w:t>
      </w:r>
      <w:r>
        <w:rPr>
          <w:spacing w:val="40"/>
          <w:sz w:val="13"/>
        </w:rPr>
        <w:t> </w:t>
      </w:r>
      <w:r>
        <w:rPr>
          <w:spacing w:val="12"/>
          <w:sz w:val="13"/>
        </w:rPr>
        <w:t>специализированная</w:t>
      </w:r>
      <w:r>
        <w:rPr>
          <w:spacing w:val="40"/>
          <w:sz w:val="13"/>
        </w:rPr>
        <w:t> </w:t>
      </w:r>
      <w:r>
        <w:rPr>
          <w:sz w:val="13"/>
        </w:rPr>
        <w:t>м</w:t>
      </w:r>
      <w:r>
        <w:rPr>
          <w:spacing w:val="-13"/>
          <w:sz w:val="13"/>
        </w:rPr>
        <w:t> </w:t>
      </w:r>
      <w:r>
        <w:rPr>
          <w:spacing w:val="10"/>
          <w:sz w:val="13"/>
        </w:rPr>
        <w:t>едицинская</w:t>
      </w:r>
      <w:r>
        <w:rPr>
          <w:spacing w:val="40"/>
          <w:sz w:val="13"/>
        </w:rPr>
        <w:t> </w:t>
      </w:r>
      <w:r>
        <w:rPr>
          <w:spacing w:val="9"/>
          <w:sz w:val="13"/>
        </w:rPr>
        <w:t>помощь), </w:t>
      </w:r>
      <w:r>
        <w:rPr>
          <w:sz w:val="13"/>
        </w:rPr>
        <w:t>за</w:t>
      </w:r>
      <w:r>
        <w:rPr>
          <w:spacing w:val="39"/>
          <w:sz w:val="13"/>
        </w:rPr>
        <w:t> </w:t>
      </w:r>
      <w:r>
        <w:rPr>
          <w:sz w:val="13"/>
        </w:rPr>
        <w:t>исклю</w:t>
      </w:r>
      <w:r>
        <w:rPr>
          <w:spacing w:val="-10"/>
          <w:sz w:val="13"/>
        </w:rPr>
        <w:t> </w:t>
      </w:r>
      <w:r>
        <w:rPr>
          <w:spacing w:val="9"/>
          <w:sz w:val="13"/>
        </w:rPr>
        <w:t>чением</w:t>
      </w:r>
      <w:r>
        <w:rPr>
          <w:spacing w:val="43"/>
          <w:sz w:val="13"/>
        </w:rPr>
        <w:t> </w:t>
      </w:r>
      <w:r>
        <w:rPr>
          <w:spacing w:val="10"/>
          <w:sz w:val="13"/>
        </w:rPr>
        <w:t>медицинской</w:t>
      </w:r>
      <w:r>
        <w:rPr>
          <w:spacing w:val="41"/>
          <w:sz w:val="13"/>
        </w:rPr>
        <w:t> </w:t>
      </w:r>
      <w:r>
        <w:rPr>
          <w:spacing w:val="11"/>
          <w:sz w:val="13"/>
        </w:rPr>
        <w:t>реабилитации</w:t>
      </w:r>
      <w:r>
        <w:rPr>
          <w:spacing w:val="38"/>
          <w:sz w:val="13"/>
        </w:rPr>
        <w:t> </w:t>
      </w:r>
      <w:r>
        <w:rPr>
          <w:sz w:val="13"/>
        </w:rPr>
        <w:t>-</w:t>
      </w:r>
      <w:r>
        <w:rPr>
          <w:spacing w:val="35"/>
          <w:sz w:val="13"/>
        </w:rPr>
        <w:t>  </w:t>
      </w:r>
      <w:r>
        <w:rPr>
          <w:sz w:val="13"/>
        </w:rPr>
        <w:t>всего,</w:t>
      </w:r>
      <w:r>
        <w:rPr>
          <w:spacing w:val="71"/>
          <w:sz w:val="13"/>
        </w:rPr>
        <w:t> </w:t>
      </w:r>
      <w:r>
        <w:rPr>
          <w:sz w:val="13"/>
        </w:rPr>
        <w:t>в</w:t>
      </w:r>
      <w:r>
        <w:rPr>
          <w:spacing w:val="32"/>
          <w:sz w:val="13"/>
        </w:rPr>
        <w:t> </w:t>
      </w:r>
      <w:r>
        <w:rPr>
          <w:sz w:val="13"/>
        </w:rPr>
        <w:t>том</w:t>
      </w:r>
      <w:r>
        <w:rPr>
          <w:spacing w:val="40"/>
          <w:sz w:val="13"/>
        </w:rPr>
        <w:t> </w:t>
      </w:r>
      <w:r>
        <w:rPr>
          <w:spacing w:val="-2"/>
          <w:sz w:val="13"/>
        </w:rPr>
        <w:t>числе:</w:t>
      </w:r>
    </w:p>
    <w:p>
      <w:pPr>
        <w:pStyle w:val="ListParagraph"/>
        <w:numPr>
          <w:ilvl w:val="1"/>
          <w:numId w:val="37"/>
        </w:numPr>
        <w:tabs>
          <w:tab w:pos="1044" w:val="left" w:leader="none"/>
        </w:tabs>
        <w:spacing w:line="240" w:lineRule="auto" w:before="82" w:after="0"/>
        <w:ind w:left="1044" w:right="0" w:hanging="266"/>
        <w:jc w:val="left"/>
        <w:rPr>
          <w:sz w:val="14"/>
        </w:rPr>
      </w:pPr>
      <w:r>
        <w:rPr>
          <w:spacing w:val="-4"/>
          <w:sz w:val="14"/>
        </w:rPr>
        <w:t>медицинская</w:t>
      </w:r>
      <w:r>
        <w:rPr>
          <w:spacing w:val="-3"/>
          <w:sz w:val="14"/>
        </w:rPr>
        <w:t> </w:t>
      </w:r>
      <w:r>
        <w:rPr>
          <w:spacing w:val="-4"/>
          <w:sz w:val="14"/>
        </w:rPr>
        <w:t>помощь</w:t>
      </w:r>
      <w:r>
        <w:rPr>
          <w:spacing w:val="5"/>
          <w:sz w:val="14"/>
        </w:rPr>
        <w:t> </w:t>
      </w:r>
      <w:r>
        <w:rPr>
          <w:spacing w:val="-4"/>
          <w:sz w:val="14"/>
        </w:rPr>
        <w:t>по</w:t>
      </w:r>
      <w:r>
        <w:rPr>
          <w:spacing w:val="2"/>
          <w:sz w:val="14"/>
        </w:rPr>
        <w:t> </w:t>
      </w:r>
      <w:r>
        <w:rPr>
          <w:spacing w:val="-4"/>
          <w:sz w:val="14"/>
        </w:rPr>
        <w:t>профилю</w:t>
      </w:r>
      <w:r>
        <w:rPr>
          <w:spacing w:val="8"/>
          <w:sz w:val="14"/>
        </w:rPr>
        <w:t> </w:t>
      </w:r>
      <w:r>
        <w:rPr>
          <w:spacing w:val="-4"/>
          <w:sz w:val="14"/>
        </w:rPr>
        <w:t>"онкология"</w:t>
      </w:r>
    </w:p>
    <w:p>
      <w:pPr>
        <w:pStyle w:val="ListParagraph"/>
        <w:numPr>
          <w:ilvl w:val="1"/>
          <w:numId w:val="38"/>
        </w:numPr>
        <w:tabs>
          <w:tab w:pos="1011" w:val="left" w:leader="none"/>
        </w:tabs>
        <w:spacing w:line="240" w:lineRule="auto" w:before="143" w:after="0"/>
        <w:ind w:left="1011" w:right="0" w:hanging="235"/>
        <w:jc w:val="left"/>
        <w:rPr>
          <w:sz w:val="14"/>
        </w:rPr>
      </w:pPr>
      <w:r>
        <w:rPr>
          <w:spacing w:val="-4"/>
          <w:sz w:val="14"/>
        </w:rPr>
        <w:t>при</w:t>
      </w:r>
      <w:r>
        <w:rPr>
          <w:spacing w:val="1"/>
          <w:sz w:val="14"/>
        </w:rPr>
        <w:t> </w:t>
      </w:r>
      <w:r>
        <w:rPr>
          <w:spacing w:val="-4"/>
          <w:sz w:val="14"/>
        </w:rPr>
        <w:t>экстракорпоральном</w:t>
      </w:r>
      <w:r>
        <w:rPr>
          <w:spacing w:val="13"/>
          <w:sz w:val="14"/>
        </w:rPr>
        <w:t> </w:t>
      </w:r>
      <w:r>
        <w:rPr>
          <w:spacing w:val="-4"/>
          <w:sz w:val="14"/>
        </w:rPr>
        <w:t>оплодотворении</w:t>
      </w:r>
    </w:p>
    <w:p>
      <w:pPr>
        <w:pStyle w:val="BodyText"/>
        <w:spacing w:before="38"/>
        <w:rPr>
          <w:sz w:val="14"/>
        </w:rPr>
      </w:pPr>
    </w:p>
    <w:p>
      <w:pPr>
        <w:pStyle w:val="ListParagraph"/>
        <w:numPr>
          <w:ilvl w:val="1"/>
          <w:numId w:val="38"/>
        </w:numPr>
        <w:tabs>
          <w:tab w:pos="1073" w:val="left" w:leader="none"/>
        </w:tabs>
        <w:spacing w:line="256" w:lineRule="auto" w:before="0" w:after="0"/>
        <w:ind w:left="776" w:right="75" w:firstLine="68"/>
        <w:jc w:val="left"/>
        <w:rPr>
          <w:sz w:val="14"/>
        </w:rPr>
      </w:pPr>
      <w:r>
        <w:rPr>
          <w:spacing w:val="-4"/>
          <w:sz w:val="14"/>
        </w:rPr>
        <w:t>для оказания медициснкой помощи больным с</w:t>
      </w:r>
      <w:r>
        <w:rPr>
          <w:spacing w:val="-5"/>
          <w:sz w:val="14"/>
        </w:rPr>
        <w:t> </w:t>
      </w:r>
      <w:r>
        <w:rPr>
          <w:spacing w:val="-4"/>
          <w:sz w:val="14"/>
        </w:rPr>
        <w:t>вирусным гепатитом С</w:t>
      </w:r>
      <w:r>
        <w:rPr>
          <w:spacing w:val="40"/>
          <w:sz w:val="14"/>
        </w:rPr>
        <w:t> </w:t>
      </w:r>
      <w:r>
        <w:rPr>
          <w:sz w:val="14"/>
        </w:rPr>
        <w:t>медицинскими</w:t>
      </w:r>
      <w:r>
        <w:rPr>
          <w:spacing w:val="-9"/>
          <w:sz w:val="14"/>
        </w:rPr>
        <w:t> </w:t>
      </w:r>
      <w:r>
        <w:rPr>
          <w:sz w:val="14"/>
        </w:rPr>
        <w:t>организациями</w:t>
      </w:r>
    </w:p>
    <w:p>
      <w:pPr>
        <w:pStyle w:val="ListParagraph"/>
        <w:numPr>
          <w:ilvl w:val="0"/>
          <w:numId w:val="37"/>
        </w:numPr>
        <w:tabs>
          <w:tab w:pos="911" w:val="left" w:leader="none"/>
        </w:tabs>
        <w:spacing w:line="256" w:lineRule="auto" w:before="54" w:after="0"/>
        <w:ind w:left="778" w:right="364" w:firstLine="0"/>
        <w:jc w:val="left"/>
        <w:rPr>
          <w:sz w:val="14"/>
        </w:rPr>
      </w:pPr>
      <w:r>
        <w:rPr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851008">
                <wp:simplePos x="0" y="0"/>
                <wp:positionH relativeFrom="page">
                  <wp:posOffset>4956257</wp:posOffset>
                </wp:positionH>
                <wp:positionV relativeFrom="paragraph">
                  <wp:posOffset>308602</wp:posOffset>
                </wp:positionV>
                <wp:extent cx="4925060" cy="1177289"/>
                <wp:effectExtent l="0" t="0" r="0" b="0"/>
                <wp:wrapNone/>
                <wp:docPr id="240" name="Textbox 24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0" name="Textbox 240"/>
                      <wps:cNvSpPr txBox="1"/>
                      <wps:spPr>
                        <a:xfrm>
                          <a:off x="0" y="0"/>
                          <a:ext cx="4925060" cy="117728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1180"/>
                              <w:gridCol w:w="1324"/>
                              <w:gridCol w:w="1080"/>
                              <w:gridCol w:w="1134"/>
                              <w:gridCol w:w="1176"/>
                              <w:gridCol w:w="1173"/>
                              <w:gridCol w:w="573"/>
                            </w:tblGrid>
                            <w:tr>
                              <w:trPr>
                                <w:trHeight w:val="248" w:hRule="atLeast"/>
                              </w:trPr>
                              <w:tc>
                                <w:tcPr>
                                  <w:tcW w:w="1180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324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134" w:right="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080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48" w:right="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29" w:right="6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176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right="6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73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131" w:right="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573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right="3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40" w:hRule="atLeast"/>
                              </w:trPr>
                              <w:tc>
                                <w:tcPr>
                                  <w:tcW w:w="1180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324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left="134" w:right="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080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left="48" w:right="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left="29" w:right="6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176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right="6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73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left="131" w:right="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573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right="3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40" w:hRule="atLeast"/>
                              </w:trPr>
                              <w:tc>
                                <w:tcPr>
                                  <w:tcW w:w="1180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324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134" w:right="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080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48" w:right="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29" w:right="6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176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right="6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1173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131" w:right="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573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right="3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40" w:hRule="atLeast"/>
                              </w:trPr>
                              <w:tc>
                                <w:tcPr>
                                  <w:tcW w:w="1180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324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left="134" w:right="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080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left="48" w:right="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left="29" w:right="6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176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73" w:type="dxa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ind w:left="131" w:right="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573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339" w:hRule="atLeast"/>
                              </w:trPr>
                              <w:tc>
                                <w:tcPr>
                                  <w:tcW w:w="1180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324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134" w:right="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080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48" w:right="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29" w:right="6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176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right="6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1173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131" w:right="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573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247" w:hRule="atLeast"/>
                              </w:trPr>
                              <w:tc>
                                <w:tcPr>
                                  <w:tcW w:w="1180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86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324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86"/>
                                    <w:ind w:left="134" w:right="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080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86"/>
                                    <w:ind w:left="48" w:right="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86"/>
                                    <w:ind w:left="29" w:right="6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176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86"/>
                                    <w:ind w:right="6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1173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86"/>
                                    <w:ind w:left="131" w:right="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573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90.2565pt;margin-top:24.299414pt;width:387.8pt;height:92.7pt;mso-position-horizontal-relative:page;mso-position-vertical-relative:paragraph;z-index:15851008" type="#_x0000_t202" id="docshape43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1180"/>
                        <w:gridCol w:w="1324"/>
                        <w:gridCol w:w="1080"/>
                        <w:gridCol w:w="1134"/>
                        <w:gridCol w:w="1176"/>
                        <w:gridCol w:w="1173"/>
                        <w:gridCol w:w="573"/>
                      </w:tblGrid>
                      <w:tr>
                        <w:trPr>
                          <w:trHeight w:val="248" w:hRule="atLeast"/>
                        </w:trPr>
                        <w:tc>
                          <w:tcPr>
                            <w:tcW w:w="1180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324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134" w:right="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080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48" w:right="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34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29" w:right="6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176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right="6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73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131" w:right="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573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right="3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40" w:hRule="atLeast"/>
                        </w:trPr>
                        <w:tc>
                          <w:tcPr>
                            <w:tcW w:w="1180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324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left="134" w:right="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080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left="48" w:right="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34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left="29" w:right="6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176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right="6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73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left="131" w:right="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573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right="3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40" w:hRule="atLeast"/>
                        </w:trPr>
                        <w:tc>
                          <w:tcPr>
                            <w:tcW w:w="1180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324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134" w:right="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080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48" w:right="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1134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29" w:right="6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176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right="6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1173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131" w:right="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573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right="3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</w:tr>
                      <w:tr>
                        <w:trPr>
                          <w:trHeight w:val="340" w:hRule="atLeast"/>
                        </w:trPr>
                        <w:tc>
                          <w:tcPr>
                            <w:tcW w:w="1180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324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left="134" w:right="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080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left="48" w:right="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1134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left="29" w:right="6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176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173" w:type="dxa"/>
                          </w:tcPr>
                          <w:p>
                            <w:pPr>
                              <w:pStyle w:val="TableParagraph"/>
                              <w:spacing w:before="87"/>
                              <w:ind w:left="131" w:right="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573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339" w:hRule="atLeast"/>
                        </w:trPr>
                        <w:tc>
                          <w:tcPr>
                            <w:tcW w:w="1180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324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134" w:right="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080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48" w:right="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1134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29" w:right="6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176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right="6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1173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131" w:right="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573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247" w:hRule="atLeast"/>
                        </w:trPr>
                        <w:tc>
                          <w:tcPr>
                            <w:tcW w:w="1180" w:type="dxa"/>
                          </w:tcPr>
                          <w:p>
                            <w:pPr>
                              <w:pStyle w:val="TableParagraph"/>
                              <w:spacing w:line="141" w:lineRule="exact" w:before="86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324" w:type="dxa"/>
                          </w:tcPr>
                          <w:p>
                            <w:pPr>
                              <w:pStyle w:val="TableParagraph"/>
                              <w:spacing w:line="141" w:lineRule="exact" w:before="86"/>
                              <w:ind w:left="134" w:right="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080" w:type="dxa"/>
                          </w:tcPr>
                          <w:p>
                            <w:pPr>
                              <w:pStyle w:val="TableParagraph"/>
                              <w:spacing w:line="141" w:lineRule="exact" w:before="86"/>
                              <w:ind w:left="48" w:right="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1134" w:type="dxa"/>
                          </w:tcPr>
                          <w:p>
                            <w:pPr>
                              <w:pStyle w:val="TableParagraph"/>
                              <w:spacing w:line="141" w:lineRule="exact" w:before="86"/>
                              <w:ind w:left="29" w:right="6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176" w:type="dxa"/>
                          </w:tcPr>
                          <w:p>
                            <w:pPr>
                              <w:pStyle w:val="TableParagraph"/>
                              <w:spacing w:line="141" w:lineRule="exact" w:before="86"/>
                              <w:ind w:right="6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1173" w:type="dxa"/>
                          </w:tcPr>
                          <w:p>
                            <w:pPr>
                              <w:pStyle w:val="TableParagraph"/>
                              <w:spacing w:line="141" w:lineRule="exact" w:before="86"/>
                              <w:ind w:left="131" w:right="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573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pacing w:val="-4"/>
          <w:sz w:val="14"/>
        </w:rPr>
        <w:t>Специализированная, включая высокотехнологичную,</w:t>
      </w:r>
      <w:r>
        <w:rPr>
          <w:sz w:val="14"/>
        </w:rPr>
        <w:t> </w:t>
      </w:r>
      <w:r>
        <w:rPr>
          <w:spacing w:val="-4"/>
          <w:sz w:val="14"/>
        </w:rPr>
        <w:t>медицинская</w:t>
      </w:r>
      <w:r>
        <w:rPr>
          <w:spacing w:val="40"/>
          <w:sz w:val="14"/>
        </w:rPr>
        <w:t> </w:t>
      </w:r>
      <w:r>
        <w:rPr>
          <w:sz w:val="14"/>
        </w:rPr>
        <w:t>помощь, в том числе:</w:t>
      </w:r>
    </w:p>
    <w:p>
      <w:pPr>
        <w:spacing w:line="160" w:lineRule="exact" w:before="0"/>
        <w:ind w:left="817" w:right="0" w:firstLine="0"/>
        <w:jc w:val="left"/>
        <w:rPr>
          <w:sz w:val="14"/>
        </w:rPr>
      </w:pPr>
      <w:r>
        <w:rPr/>
        <w:br w:type="column"/>
      </w:r>
      <w:r>
        <w:rPr>
          <w:spacing w:val="-2"/>
          <w:sz w:val="14"/>
        </w:rPr>
        <w:t>посещений</w:t>
      </w:r>
    </w:p>
    <w:p>
      <w:pPr>
        <w:pStyle w:val="BodyText"/>
        <w:spacing w:after="1"/>
        <w:rPr>
          <w:sz w:val="16"/>
        </w:rPr>
      </w:pPr>
    </w:p>
    <w:tbl>
      <w:tblPr>
        <w:tblW w:w="0" w:type="auto"/>
        <w:jc w:val="left"/>
        <w:tblInd w:w="17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83"/>
        <w:gridCol w:w="1444"/>
        <w:gridCol w:w="1537"/>
        <w:gridCol w:w="1325"/>
        <w:gridCol w:w="1011"/>
        <w:gridCol w:w="1269"/>
        <w:gridCol w:w="1113"/>
        <w:gridCol w:w="1171"/>
        <w:gridCol w:w="576"/>
      </w:tblGrid>
      <w:tr>
        <w:trPr>
          <w:trHeight w:val="778" w:hRule="atLeast"/>
        </w:trPr>
        <w:tc>
          <w:tcPr>
            <w:tcW w:w="383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138"/>
              <w:rPr>
                <w:sz w:val="14"/>
              </w:rPr>
            </w:pPr>
          </w:p>
          <w:p>
            <w:pPr>
              <w:pStyle w:val="TableParagraph"/>
              <w:ind w:right="161"/>
              <w:jc w:val="right"/>
              <w:rPr>
                <w:sz w:val="14"/>
              </w:rPr>
            </w:pPr>
            <w:r>
              <w:rPr>
                <w:spacing w:val="-5"/>
                <w:sz w:val="14"/>
              </w:rPr>
              <w:t>24</w:t>
            </w:r>
          </w:p>
        </w:tc>
        <w:tc>
          <w:tcPr>
            <w:tcW w:w="1444" w:type="dxa"/>
          </w:tcPr>
          <w:p>
            <w:pPr>
              <w:pStyle w:val="TableParagraph"/>
              <w:spacing w:line="155" w:lineRule="exact"/>
              <w:ind w:left="34" w:right="306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посещений</w:t>
            </w:r>
          </w:p>
          <w:p>
            <w:pPr>
              <w:pStyle w:val="TableParagraph"/>
              <w:spacing w:before="144"/>
              <w:rPr>
                <w:sz w:val="14"/>
              </w:rPr>
            </w:pPr>
          </w:p>
          <w:p>
            <w:pPr>
              <w:pStyle w:val="TableParagraph"/>
              <w:ind w:left="34" w:right="307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случаев</w:t>
            </w:r>
            <w:r>
              <w:rPr>
                <w:spacing w:val="2"/>
                <w:sz w:val="14"/>
              </w:rPr>
              <w:t> </w:t>
            </w:r>
            <w:r>
              <w:rPr>
                <w:spacing w:val="-2"/>
                <w:sz w:val="14"/>
              </w:rPr>
              <w:t>лечения</w:t>
            </w:r>
          </w:p>
        </w:tc>
        <w:tc>
          <w:tcPr>
            <w:tcW w:w="1537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138"/>
              <w:rPr>
                <w:sz w:val="14"/>
              </w:rPr>
            </w:pPr>
          </w:p>
          <w:p>
            <w:pPr>
              <w:pStyle w:val="TableParagraph"/>
              <w:ind w:left="8" w:right="261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0,000000</w:t>
            </w:r>
          </w:p>
        </w:tc>
        <w:tc>
          <w:tcPr>
            <w:tcW w:w="1325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138"/>
              <w:rPr>
                <w:sz w:val="14"/>
              </w:rPr>
            </w:pPr>
          </w:p>
          <w:p>
            <w:pPr>
              <w:pStyle w:val="TableParagraph"/>
              <w:ind w:left="129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0,0</w:t>
            </w:r>
          </w:p>
        </w:tc>
        <w:tc>
          <w:tcPr>
            <w:tcW w:w="1011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138"/>
              <w:rPr>
                <w:sz w:val="14"/>
              </w:rPr>
            </w:pPr>
          </w:p>
          <w:p>
            <w:pPr>
              <w:pStyle w:val="TableParagraph"/>
              <w:ind w:left="117" w:right="6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269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138"/>
              <w:rPr>
                <w:sz w:val="14"/>
              </w:rPr>
            </w:pPr>
          </w:p>
          <w:p>
            <w:pPr>
              <w:pStyle w:val="TableParagraph"/>
              <w:ind w:left="43" w:right="81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0,0</w:t>
            </w:r>
          </w:p>
        </w:tc>
        <w:tc>
          <w:tcPr>
            <w:tcW w:w="1113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138"/>
              <w:rPr>
                <w:sz w:val="14"/>
              </w:rPr>
            </w:pPr>
          </w:p>
          <w:p>
            <w:pPr>
              <w:pStyle w:val="TableParagraph"/>
              <w:ind w:left="30" w:right="172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171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138"/>
              <w:rPr>
                <w:sz w:val="14"/>
              </w:rPr>
            </w:pPr>
          </w:p>
          <w:p>
            <w:pPr>
              <w:pStyle w:val="TableParagraph"/>
              <w:ind w:left="121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0,0</w:t>
            </w:r>
          </w:p>
        </w:tc>
        <w:tc>
          <w:tcPr>
            <w:tcW w:w="576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138"/>
              <w:rPr>
                <w:sz w:val="14"/>
              </w:rPr>
            </w:pPr>
          </w:p>
          <w:p>
            <w:pPr>
              <w:pStyle w:val="TableParagraph"/>
              <w:ind w:right="43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</w:tr>
      <w:tr>
        <w:trPr>
          <w:trHeight w:val="387" w:hRule="atLeast"/>
        </w:trPr>
        <w:tc>
          <w:tcPr>
            <w:tcW w:w="383" w:type="dxa"/>
          </w:tcPr>
          <w:p>
            <w:pPr>
              <w:pStyle w:val="TableParagraph"/>
              <w:spacing w:before="151"/>
              <w:ind w:right="124"/>
              <w:jc w:val="right"/>
              <w:rPr>
                <w:sz w:val="14"/>
              </w:rPr>
            </w:pPr>
            <w:r>
              <w:rPr>
                <w:spacing w:val="-4"/>
                <w:sz w:val="14"/>
              </w:rPr>
              <w:t>24.1</w:t>
            </w:r>
          </w:p>
        </w:tc>
        <w:tc>
          <w:tcPr>
            <w:tcW w:w="1444" w:type="dxa"/>
          </w:tcPr>
          <w:p>
            <w:pPr>
              <w:pStyle w:val="TableParagraph"/>
              <w:spacing w:before="151"/>
              <w:ind w:left="116"/>
              <w:rPr>
                <w:sz w:val="14"/>
              </w:rPr>
            </w:pPr>
            <w:r>
              <w:rPr>
                <w:spacing w:val="-5"/>
                <w:sz w:val="14"/>
              </w:rPr>
              <w:t>случаев</w:t>
            </w:r>
            <w:r>
              <w:rPr>
                <w:spacing w:val="3"/>
                <w:sz w:val="14"/>
              </w:rPr>
              <w:t> </w:t>
            </w:r>
            <w:r>
              <w:rPr>
                <w:spacing w:val="-2"/>
                <w:sz w:val="14"/>
              </w:rPr>
              <w:t>лечения</w:t>
            </w:r>
          </w:p>
        </w:tc>
        <w:tc>
          <w:tcPr>
            <w:tcW w:w="1537" w:type="dxa"/>
          </w:tcPr>
          <w:p>
            <w:pPr>
              <w:pStyle w:val="TableParagraph"/>
              <w:spacing w:before="151"/>
              <w:ind w:left="8" w:right="261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0,000000</w:t>
            </w:r>
          </w:p>
        </w:tc>
        <w:tc>
          <w:tcPr>
            <w:tcW w:w="1325" w:type="dxa"/>
          </w:tcPr>
          <w:p>
            <w:pPr>
              <w:pStyle w:val="TableParagraph"/>
              <w:spacing w:before="151"/>
              <w:ind w:left="129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0,0</w:t>
            </w:r>
          </w:p>
        </w:tc>
        <w:tc>
          <w:tcPr>
            <w:tcW w:w="1011" w:type="dxa"/>
          </w:tcPr>
          <w:p>
            <w:pPr>
              <w:pStyle w:val="TableParagraph"/>
              <w:spacing w:before="151"/>
              <w:ind w:left="117" w:right="6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269" w:type="dxa"/>
          </w:tcPr>
          <w:p>
            <w:pPr>
              <w:pStyle w:val="TableParagraph"/>
              <w:spacing w:before="151"/>
              <w:ind w:left="43" w:right="81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0,0</w:t>
            </w:r>
          </w:p>
        </w:tc>
        <w:tc>
          <w:tcPr>
            <w:tcW w:w="1113" w:type="dxa"/>
          </w:tcPr>
          <w:p>
            <w:pPr>
              <w:pStyle w:val="TableParagraph"/>
              <w:spacing w:before="151"/>
              <w:ind w:left="30" w:right="171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171" w:type="dxa"/>
          </w:tcPr>
          <w:p>
            <w:pPr>
              <w:pStyle w:val="TableParagraph"/>
              <w:spacing w:before="151"/>
              <w:ind w:left="121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0,0</w:t>
            </w:r>
          </w:p>
        </w:tc>
        <w:tc>
          <w:tcPr>
            <w:tcW w:w="576" w:type="dxa"/>
          </w:tcPr>
          <w:p>
            <w:pPr>
              <w:pStyle w:val="TableParagraph"/>
              <w:spacing w:before="151"/>
              <w:ind w:right="47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</w:tr>
      <w:tr>
        <w:trPr>
          <w:trHeight w:val="371" w:hRule="atLeast"/>
        </w:trPr>
        <w:tc>
          <w:tcPr>
            <w:tcW w:w="383" w:type="dxa"/>
          </w:tcPr>
          <w:p>
            <w:pPr>
              <w:pStyle w:val="TableParagraph"/>
              <w:spacing w:before="68"/>
              <w:ind w:right="115"/>
              <w:jc w:val="right"/>
              <w:rPr>
                <w:sz w:val="14"/>
              </w:rPr>
            </w:pPr>
            <w:r>
              <w:rPr>
                <w:spacing w:val="-4"/>
                <w:sz w:val="14"/>
              </w:rPr>
              <w:t>24.2</w:t>
            </w:r>
          </w:p>
        </w:tc>
        <w:tc>
          <w:tcPr>
            <w:tcW w:w="1444" w:type="dxa"/>
          </w:tcPr>
          <w:p>
            <w:pPr>
              <w:pStyle w:val="TableParagraph"/>
              <w:spacing w:before="68"/>
              <w:ind w:left="116"/>
              <w:rPr>
                <w:sz w:val="14"/>
              </w:rPr>
            </w:pPr>
            <w:r>
              <w:rPr>
                <w:spacing w:val="-5"/>
                <w:sz w:val="14"/>
              </w:rPr>
              <w:t>случаев</w:t>
            </w:r>
            <w:r>
              <w:rPr>
                <w:spacing w:val="2"/>
                <w:sz w:val="14"/>
              </w:rPr>
              <w:t> </w:t>
            </w:r>
            <w:r>
              <w:rPr>
                <w:spacing w:val="-2"/>
                <w:sz w:val="14"/>
              </w:rPr>
              <w:t>лечения</w:t>
            </w:r>
          </w:p>
        </w:tc>
        <w:tc>
          <w:tcPr>
            <w:tcW w:w="1537" w:type="dxa"/>
          </w:tcPr>
          <w:p>
            <w:pPr>
              <w:pStyle w:val="TableParagraph"/>
              <w:spacing w:before="68"/>
              <w:ind w:left="8" w:right="261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0,000000</w:t>
            </w:r>
          </w:p>
        </w:tc>
        <w:tc>
          <w:tcPr>
            <w:tcW w:w="1325" w:type="dxa"/>
          </w:tcPr>
          <w:p>
            <w:pPr>
              <w:pStyle w:val="TableParagraph"/>
              <w:spacing w:before="68"/>
              <w:ind w:left="129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0,0</w:t>
            </w:r>
          </w:p>
        </w:tc>
        <w:tc>
          <w:tcPr>
            <w:tcW w:w="1011" w:type="dxa"/>
          </w:tcPr>
          <w:p>
            <w:pPr>
              <w:pStyle w:val="TableParagraph"/>
              <w:spacing w:before="68"/>
              <w:ind w:left="117" w:right="6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269" w:type="dxa"/>
          </w:tcPr>
          <w:p>
            <w:pPr>
              <w:pStyle w:val="TableParagraph"/>
              <w:spacing w:before="68"/>
              <w:ind w:left="43" w:right="81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0,0</w:t>
            </w:r>
          </w:p>
        </w:tc>
        <w:tc>
          <w:tcPr>
            <w:tcW w:w="1113" w:type="dxa"/>
          </w:tcPr>
          <w:p>
            <w:pPr>
              <w:pStyle w:val="TableParagraph"/>
              <w:spacing w:before="68"/>
              <w:ind w:left="30" w:right="172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171" w:type="dxa"/>
          </w:tcPr>
          <w:p>
            <w:pPr>
              <w:pStyle w:val="TableParagraph"/>
              <w:spacing w:before="68"/>
              <w:ind w:left="121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0,0</w:t>
            </w:r>
          </w:p>
        </w:tc>
        <w:tc>
          <w:tcPr>
            <w:tcW w:w="576" w:type="dxa"/>
          </w:tcPr>
          <w:p>
            <w:pPr>
              <w:pStyle w:val="TableParagraph"/>
              <w:spacing w:before="68"/>
              <w:ind w:right="42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</w:tr>
      <w:tr>
        <w:trPr>
          <w:trHeight w:val="421" w:hRule="atLeast"/>
        </w:trPr>
        <w:tc>
          <w:tcPr>
            <w:tcW w:w="383" w:type="dxa"/>
          </w:tcPr>
          <w:p>
            <w:pPr>
              <w:pStyle w:val="TableParagraph"/>
              <w:spacing w:before="136"/>
              <w:ind w:right="118"/>
              <w:jc w:val="right"/>
              <w:rPr>
                <w:sz w:val="14"/>
              </w:rPr>
            </w:pPr>
            <w:r>
              <w:rPr>
                <w:spacing w:val="-4"/>
                <w:sz w:val="14"/>
              </w:rPr>
              <w:t>24.3</w:t>
            </w:r>
          </w:p>
        </w:tc>
        <w:tc>
          <w:tcPr>
            <w:tcW w:w="1444" w:type="dxa"/>
          </w:tcPr>
          <w:p>
            <w:pPr>
              <w:pStyle w:val="TableParagraph"/>
              <w:spacing w:before="136"/>
              <w:ind w:left="116"/>
              <w:rPr>
                <w:sz w:val="14"/>
              </w:rPr>
            </w:pPr>
            <w:r>
              <w:rPr>
                <w:spacing w:val="-5"/>
                <w:sz w:val="14"/>
              </w:rPr>
              <w:t>случаев</w:t>
            </w:r>
            <w:r>
              <w:rPr>
                <w:spacing w:val="3"/>
                <w:sz w:val="14"/>
              </w:rPr>
              <w:t> </w:t>
            </w:r>
            <w:r>
              <w:rPr>
                <w:spacing w:val="-2"/>
                <w:sz w:val="14"/>
              </w:rPr>
              <w:t>лечения</w:t>
            </w:r>
          </w:p>
        </w:tc>
        <w:tc>
          <w:tcPr>
            <w:tcW w:w="1537" w:type="dxa"/>
          </w:tcPr>
          <w:p>
            <w:pPr>
              <w:pStyle w:val="TableParagraph"/>
              <w:spacing w:before="136"/>
              <w:ind w:left="8" w:right="261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0,000000</w:t>
            </w:r>
          </w:p>
        </w:tc>
        <w:tc>
          <w:tcPr>
            <w:tcW w:w="1325" w:type="dxa"/>
          </w:tcPr>
          <w:p>
            <w:pPr>
              <w:pStyle w:val="TableParagraph"/>
              <w:spacing w:before="136"/>
              <w:ind w:left="129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0,0</w:t>
            </w:r>
          </w:p>
        </w:tc>
        <w:tc>
          <w:tcPr>
            <w:tcW w:w="1011" w:type="dxa"/>
          </w:tcPr>
          <w:p>
            <w:pPr>
              <w:pStyle w:val="TableParagraph"/>
              <w:spacing w:before="136"/>
              <w:ind w:left="117" w:right="6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269" w:type="dxa"/>
          </w:tcPr>
          <w:p>
            <w:pPr>
              <w:pStyle w:val="TableParagraph"/>
              <w:spacing w:before="136"/>
              <w:ind w:left="43" w:right="81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0,0</w:t>
            </w:r>
          </w:p>
        </w:tc>
        <w:tc>
          <w:tcPr>
            <w:tcW w:w="1113" w:type="dxa"/>
          </w:tcPr>
          <w:p>
            <w:pPr>
              <w:pStyle w:val="TableParagraph"/>
              <w:spacing w:before="136"/>
              <w:ind w:left="30" w:right="172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171" w:type="dxa"/>
          </w:tcPr>
          <w:p>
            <w:pPr>
              <w:pStyle w:val="TableParagraph"/>
              <w:spacing w:before="136"/>
              <w:ind w:left="121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0,0</w:t>
            </w:r>
          </w:p>
        </w:tc>
        <w:tc>
          <w:tcPr>
            <w:tcW w:w="576" w:type="dxa"/>
          </w:tcPr>
          <w:p>
            <w:pPr>
              <w:pStyle w:val="TableParagraph"/>
              <w:spacing w:before="136"/>
              <w:ind w:right="43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</w:tr>
      <w:tr>
        <w:trPr>
          <w:trHeight w:val="279" w:hRule="atLeast"/>
        </w:trPr>
        <w:tc>
          <w:tcPr>
            <w:tcW w:w="383" w:type="dxa"/>
          </w:tcPr>
          <w:p>
            <w:pPr>
              <w:pStyle w:val="TableParagraph"/>
              <w:spacing w:line="141" w:lineRule="exact" w:before="118"/>
              <w:ind w:right="161"/>
              <w:jc w:val="right"/>
              <w:rPr>
                <w:sz w:val="14"/>
              </w:rPr>
            </w:pPr>
            <w:r>
              <w:rPr>
                <w:spacing w:val="-5"/>
                <w:sz w:val="14"/>
              </w:rPr>
              <w:t>26</w:t>
            </w:r>
          </w:p>
        </w:tc>
        <w:tc>
          <w:tcPr>
            <w:tcW w:w="1444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537" w:type="dxa"/>
          </w:tcPr>
          <w:p>
            <w:pPr>
              <w:pStyle w:val="TableParagraph"/>
              <w:spacing w:line="141" w:lineRule="exact" w:before="118"/>
              <w:ind w:left="5" w:right="261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Х</w:t>
            </w:r>
          </w:p>
        </w:tc>
        <w:tc>
          <w:tcPr>
            <w:tcW w:w="1325" w:type="dxa"/>
          </w:tcPr>
          <w:p>
            <w:pPr>
              <w:pStyle w:val="TableParagraph"/>
              <w:spacing w:line="141" w:lineRule="exact" w:before="118"/>
              <w:ind w:left="129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0,0</w:t>
            </w:r>
          </w:p>
        </w:tc>
        <w:tc>
          <w:tcPr>
            <w:tcW w:w="1011" w:type="dxa"/>
          </w:tcPr>
          <w:p>
            <w:pPr>
              <w:pStyle w:val="TableParagraph"/>
              <w:spacing w:line="141" w:lineRule="exact" w:before="118"/>
              <w:ind w:left="117" w:right="6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269" w:type="dxa"/>
          </w:tcPr>
          <w:p>
            <w:pPr>
              <w:pStyle w:val="TableParagraph"/>
              <w:spacing w:line="141" w:lineRule="exact" w:before="118"/>
              <w:ind w:left="43" w:right="93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#ЗНАЧ!</w:t>
            </w:r>
          </w:p>
        </w:tc>
        <w:tc>
          <w:tcPr>
            <w:tcW w:w="1113" w:type="dxa"/>
          </w:tcPr>
          <w:p>
            <w:pPr>
              <w:pStyle w:val="TableParagraph"/>
              <w:spacing w:line="141" w:lineRule="exact" w:before="118"/>
              <w:ind w:left="30" w:right="172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171" w:type="dxa"/>
          </w:tcPr>
          <w:p>
            <w:pPr>
              <w:pStyle w:val="TableParagraph"/>
              <w:spacing w:line="141" w:lineRule="exact" w:before="118"/>
              <w:ind w:left="121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0,0</w:t>
            </w:r>
          </w:p>
        </w:tc>
        <w:tc>
          <w:tcPr>
            <w:tcW w:w="576" w:type="dxa"/>
          </w:tcPr>
          <w:p>
            <w:pPr>
              <w:pStyle w:val="TableParagraph"/>
              <w:spacing w:line="141" w:lineRule="exact" w:before="118"/>
              <w:ind w:right="42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</w:tr>
    </w:tbl>
    <w:p>
      <w:pPr>
        <w:pStyle w:val="BodyText"/>
        <w:spacing w:before="8"/>
        <w:rPr>
          <w:sz w:val="7"/>
        </w:rPr>
      </w:pPr>
    </w:p>
    <w:p>
      <w:pPr>
        <w:pStyle w:val="BodyText"/>
        <w:spacing w:after="0"/>
        <w:rPr>
          <w:sz w:val="7"/>
        </w:rPr>
        <w:sectPr>
          <w:type w:val="continuous"/>
          <w:pgSz w:w="16840" w:h="11910" w:orient="landscape"/>
          <w:pgMar w:top="1940" w:bottom="280" w:left="283" w:right="283"/>
          <w:cols w:num="2" w:equalWidth="0">
            <w:col w:w="5190" w:space="40"/>
            <w:col w:w="11044"/>
          </w:cols>
        </w:sectPr>
      </w:pPr>
    </w:p>
    <w:tbl>
      <w:tblPr>
        <w:tblW w:w="0" w:type="auto"/>
        <w:jc w:val="left"/>
        <w:tblInd w:w="74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027"/>
        <w:gridCol w:w="1094"/>
      </w:tblGrid>
      <w:tr>
        <w:trPr>
          <w:trHeight w:val="329" w:hRule="atLeast"/>
        </w:trPr>
        <w:tc>
          <w:tcPr>
            <w:tcW w:w="5027" w:type="dxa"/>
          </w:tcPr>
          <w:p>
            <w:pPr>
              <w:pStyle w:val="TableParagraph"/>
              <w:tabs>
                <w:tab w:pos="4878" w:val="right" w:leader="none"/>
              </w:tabs>
              <w:spacing w:line="163" w:lineRule="auto" w:before="7"/>
              <w:ind w:left="40"/>
              <w:rPr>
                <w:position w:val="-8"/>
                <w:sz w:val="14"/>
              </w:rPr>
            </w:pPr>
            <w:r>
              <w:rPr>
                <w:spacing w:val="-4"/>
                <w:sz w:val="14"/>
              </w:rPr>
              <w:t>4.1</w:t>
            </w:r>
            <w:r>
              <w:rPr>
                <w:spacing w:val="7"/>
                <w:sz w:val="14"/>
              </w:rPr>
              <w:t> </w:t>
            </w:r>
            <w:r>
              <w:rPr>
                <w:spacing w:val="-4"/>
                <w:sz w:val="14"/>
              </w:rPr>
              <w:t>в</w:t>
            </w:r>
            <w:r>
              <w:rPr>
                <w:spacing w:val="-1"/>
                <w:sz w:val="14"/>
              </w:rPr>
              <w:t> </w:t>
            </w:r>
            <w:r>
              <w:rPr>
                <w:spacing w:val="-4"/>
                <w:sz w:val="14"/>
              </w:rPr>
              <w:t>условиях</w:t>
            </w:r>
            <w:r>
              <w:rPr>
                <w:sz w:val="14"/>
              </w:rPr>
              <w:t> </w:t>
            </w:r>
            <w:r>
              <w:rPr>
                <w:spacing w:val="-4"/>
                <w:sz w:val="14"/>
              </w:rPr>
              <w:t>круглосуточного</w:t>
            </w:r>
            <w:r>
              <w:rPr>
                <w:spacing w:val="5"/>
                <w:sz w:val="14"/>
              </w:rPr>
              <w:t> </w:t>
            </w:r>
            <w:r>
              <w:rPr>
                <w:spacing w:val="-4"/>
                <w:sz w:val="14"/>
              </w:rPr>
              <w:t>стационара,</w:t>
            </w:r>
            <w:r>
              <w:rPr>
                <w:sz w:val="14"/>
              </w:rPr>
              <w:t> </w:t>
            </w:r>
            <w:r>
              <w:rPr>
                <w:spacing w:val="-4"/>
                <w:sz w:val="14"/>
              </w:rPr>
              <w:t>за</w:t>
            </w:r>
            <w:r>
              <w:rPr>
                <w:spacing w:val="7"/>
                <w:sz w:val="14"/>
              </w:rPr>
              <w:t> </w:t>
            </w:r>
            <w:r>
              <w:rPr>
                <w:spacing w:val="-4"/>
                <w:sz w:val="14"/>
              </w:rPr>
              <w:t>исключением</w:t>
            </w:r>
            <w:r>
              <w:rPr>
                <w:spacing w:val="2"/>
                <w:sz w:val="14"/>
              </w:rPr>
              <w:t> </w:t>
            </w:r>
            <w:r>
              <w:rPr>
                <w:spacing w:val="-4"/>
                <w:sz w:val="14"/>
              </w:rPr>
              <w:t>медицинской</w:t>
            </w:r>
            <w:r>
              <w:rPr>
                <w:sz w:val="14"/>
              </w:rPr>
              <w:tab/>
            </w:r>
            <w:r>
              <w:rPr>
                <w:spacing w:val="-5"/>
                <w:position w:val="-8"/>
                <w:sz w:val="14"/>
              </w:rPr>
              <w:t>28</w:t>
            </w:r>
          </w:p>
          <w:p>
            <w:pPr>
              <w:pStyle w:val="TableParagraph"/>
              <w:spacing w:line="102" w:lineRule="exact"/>
              <w:ind w:left="34"/>
              <w:rPr>
                <w:sz w:val="14"/>
              </w:rPr>
            </w:pPr>
            <w:r>
              <w:rPr>
                <w:spacing w:val="-2"/>
                <w:sz w:val="14"/>
              </w:rPr>
              <w:t>реабилитации</w:t>
            </w:r>
            <w:r>
              <w:rPr>
                <w:spacing w:val="-9"/>
                <w:sz w:val="14"/>
              </w:rPr>
              <w:t> </w:t>
            </w:r>
            <w:r>
              <w:rPr>
                <w:spacing w:val="-2"/>
                <w:sz w:val="14"/>
              </w:rPr>
              <w:t>(сумма</w:t>
            </w:r>
            <w:r>
              <w:rPr>
                <w:spacing w:val="-7"/>
                <w:sz w:val="14"/>
              </w:rPr>
              <w:t> </w:t>
            </w:r>
            <w:r>
              <w:rPr>
                <w:spacing w:val="-2"/>
                <w:sz w:val="14"/>
              </w:rPr>
              <w:t>строк</w:t>
            </w:r>
            <w:r>
              <w:rPr>
                <w:spacing w:val="-7"/>
                <w:sz w:val="14"/>
              </w:rPr>
              <w:t> </w:t>
            </w:r>
            <w:r>
              <w:rPr>
                <w:spacing w:val="-2"/>
                <w:sz w:val="14"/>
              </w:rPr>
              <w:t>44</w:t>
            </w:r>
            <w:r>
              <w:rPr>
                <w:spacing w:val="-6"/>
                <w:sz w:val="14"/>
              </w:rPr>
              <w:t> </w:t>
            </w:r>
            <w:r>
              <w:rPr>
                <w:spacing w:val="-2"/>
                <w:sz w:val="14"/>
              </w:rPr>
              <w:t>+</w:t>
            </w:r>
            <w:r>
              <w:rPr>
                <w:spacing w:val="-6"/>
                <w:sz w:val="14"/>
              </w:rPr>
              <w:t> </w:t>
            </w:r>
            <w:r>
              <w:rPr>
                <w:spacing w:val="-2"/>
                <w:sz w:val="14"/>
              </w:rPr>
              <w:t>58</w:t>
            </w:r>
            <w:r>
              <w:rPr>
                <w:spacing w:val="-7"/>
                <w:sz w:val="14"/>
              </w:rPr>
              <w:t> </w:t>
            </w:r>
            <w:r>
              <w:rPr>
                <w:spacing w:val="-2"/>
                <w:sz w:val="14"/>
              </w:rPr>
              <w:t>+ 74),</w:t>
            </w:r>
            <w:r>
              <w:rPr>
                <w:spacing w:val="-3"/>
                <w:sz w:val="14"/>
              </w:rPr>
              <w:t> </w:t>
            </w:r>
            <w:r>
              <w:rPr>
                <w:spacing w:val="-2"/>
                <w:sz w:val="14"/>
              </w:rPr>
              <w:t>в</w:t>
            </w:r>
            <w:r>
              <w:rPr>
                <w:spacing w:val="-6"/>
                <w:sz w:val="14"/>
              </w:rPr>
              <w:t> </w:t>
            </w:r>
            <w:r>
              <w:rPr>
                <w:spacing w:val="-2"/>
                <w:sz w:val="14"/>
              </w:rPr>
              <w:t>том</w:t>
            </w:r>
            <w:r>
              <w:rPr>
                <w:spacing w:val="-13"/>
                <w:sz w:val="14"/>
              </w:rPr>
              <w:t> </w:t>
            </w:r>
            <w:r>
              <w:rPr>
                <w:spacing w:val="-2"/>
                <w:sz w:val="14"/>
              </w:rPr>
              <w:t>числе:</w:t>
            </w:r>
          </w:p>
        </w:tc>
        <w:tc>
          <w:tcPr>
            <w:tcW w:w="1094" w:type="dxa"/>
          </w:tcPr>
          <w:p>
            <w:pPr>
              <w:pStyle w:val="TableParagraph"/>
              <w:spacing w:line="155" w:lineRule="exact"/>
              <w:ind w:left="112" w:right="3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случаев</w:t>
            </w:r>
          </w:p>
          <w:p>
            <w:pPr>
              <w:pStyle w:val="TableParagraph"/>
              <w:spacing w:line="141" w:lineRule="exact" w:before="13"/>
              <w:ind w:left="112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госпитализации</w:t>
            </w:r>
          </w:p>
        </w:tc>
      </w:tr>
      <w:tr>
        <w:trPr>
          <w:trHeight w:val="184" w:hRule="atLeast"/>
        </w:trPr>
        <w:tc>
          <w:tcPr>
            <w:tcW w:w="6121" w:type="dxa"/>
            <w:gridSpan w:val="2"/>
          </w:tcPr>
          <w:p>
            <w:pPr>
              <w:pStyle w:val="TableParagraph"/>
              <w:tabs>
                <w:tab w:pos="4696" w:val="left" w:leader="none"/>
                <w:tab w:pos="5410" w:val="left" w:leader="none"/>
              </w:tabs>
              <w:spacing w:line="52" w:lineRule="auto" w:before="38"/>
              <w:ind w:left="38"/>
              <w:rPr>
                <w:sz w:val="14"/>
              </w:rPr>
            </w:pPr>
            <w:r>
              <w:rPr>
                <w:spacing w:val="-4"/>
                <w:sz w:val="14"/>
              </w:rPr>
              <w:t>4.2</w:t>
            </w:r>
            <w:r>
              <w:rPr>
                <w:spacing w:val="-3"/>
                <w:sz w:val="14"/>
              </w:rPr>
              <w:t> </w:t>
            </w:r>
            <w:r>
              <w:rPr>
                <w:spacing w:val="-4"/>
                <w:sz w:val="14"/>
              </w:rPr>
              <w:t>медицинская</w:t>
            </w:r>
            <w:r>
              <w:rPr>
                <w:spacing w:val="-3"/>
                <w:sz w:val="14"/>
              </w:rPr>
              <w:t> </w:t>
            </w:r>
            <w:r>
              <w:rPr>
                <w:spacing w:val="-4"/>
                <w:sz w:val="14"/>
              </w:rPr>
              <w:t>помощь</w:t>
            </w:r>
            <w:r>
              <w:rPr>
                <w:spacing w:val="2"/>
                <w:sz w:val="14"/>
              </w:rPr>
              <w:t> </w:t>
            </w:r>
            <w:r>
              <w:rPr>
                <w:spacing w:val="-4"/>
                <w:sz w:val="14"/>
              </w:rPr>
              <w:t>по</w:t>
            </w:r>
            <w:r>
              <w:rPr>
                <w:sz w:val="14"/>
              </w:rPr>
              <w:t> </w:t>
            </w:r>
            <w:r>
              <w:rPr>
                <w:spacing w:val="-4"/>
                <w:sz w:val="14"/>
              </w:rPr>
              <w:t>профилю</w:t>
            </w:r>
            <w:r>
              <w:rPr>
                <w:spacing w:val="5"/>
                <w:sz w:val="14"/>
              </w:rPr>
              <w:t> </w:t>
            </w:r>
            <w:r>
              <w:rPr>
                <w:spacing w:val="-4"/>
                <w:sz w:val="14"/>
              </w:rPr>
              <w:t>"онкология"</w:t>
            </w:r>
            <w:r>
              <w:rPr>
                <w:spacing w:val="10"/>
                <w:sz w:val="14"/>
              </w:rPr>
              <w:t> </w:t>
            </w:r>
            <w:r>
              <w:rPr>
                <w:spacing w:val="-4"/>
                <w:sz w:val="14"/>
              </w:rPr>
              <w:t>(сумма</w:t>
            </w:r>
            <w:r>
              <w:rPr>
                <w:spacing w:val="-3"/>
                <w:sz w:val="14"/>
              </w:rPr>
              <w:t> </w:t>
            </w:r>
            <w:r>
              <w:rPr>
                <w:spacing w:val="-4"/>
                <w:sz w:val="14"/>
              </w:rPr>
              <w:t>строк</w:t>
            </w:r>
            <w:r>
              <w:rPr>
                <w:spacing w:val="-3"/>
                <w:sz w:val="14"/>
              </w:rPr>
              <w:t> </w:t>
            </w:r>
            <w:r>
              <w:rPr>
                <w:spacing w:val="-4"/>
                <w:sz w:val="14"/>
              </w:rPr>
              <w:t>44.1</w:t>
            </w:r>
            <w:r>
              <w:rPr>
                <w:spacing w:val="7"/>
                <w:sz w:val="14"/>
              </w:rPr>
              <w:t> </w:t>
            </w:r>
            <w:r>
              <w:rPr>
                <w:spacing w:val="-4"/>
                <w:sz w:val="14"/>
              </w:rPr>
              <w:t>+</w:t>
            </w:r>
            <w:r>
              <w:rPr>
                <w:spacing w:val="2"/>
                <w:sz w:val="14"/>
              </w:rPr>
              <w:t> </w:t>
            </w:r>
            <w:r>
              <w:rPr>
                <w:spacing w:val="-4"/>
                <w:sz w:val="14"/>
              </w:rPr>
              <w:t>58.1</w:t>
            </w:r>
            <w:r>
              <w:rPr>
                <w:spacing w:val="7"/>
                <w:sz w:val="14"/>
              </w:rPr>
              <w:t> </w:t>
            </w:r>
            <w:r>
              <w:rPr>
                <w:spacing w:val="-10"/>
                <w:sz w:val="14"/>
              </w:rPr>
              <w:t>+</w:t>
            </w:r>
            <w:r>
              <w:rPr>
                <w:sz w:val="14"/>
              </w:rPr>
              <w:tab/>
            </w:r>
            <w:r>
              <w:rPr>
                <w:spacing w:val="-4"/>
                <w:position w:val="-8"/>
                <w:sz w:val="14"/>
              </w:rPr>
              <w:t>28.1</w:t>
            </w:r>
            <w:r>
              <w:rPr>
                <w:position w:val="-8"/>
                <w:sz w:val="14"/>
              </w:rPr>
              <w:tab/>
            </w:r>
            <w:r>
              <w:rPr>
                <w:spacing w:val="-2"/>
                <w:sz w:val="14"/>
              </w:rPr>
              <w:t>случаев</w:t>
            </w:r>
          </w:p>
        </w:tc>
      </w:tr>
      <w:tr>
        <w:trPr>
          <w:trHeight w:val="155" w:hRule="atLeast"/>
        </w:trPr>
        <w:tc>
          <w:tcPr>
            <w:tcW w:w="5027" w:type="dxa"/>
          </w:tcPr>
          <w:p>
            <w:pPr>
              <w:pStyle w:val="TableParagraph"/>
              <w:spacing w:line="135" w:lineRule="exact"/>
              <w:ind w:left="38"/>
              <w:rPr>
                <w:sz w:val="14"/>
              </w:rPr>
            </w:pPr>
            <w:r>
              <w:rPr>
                <w:spacing w:val="-2"/>
                <w:sz w:val="14"/>
              </w:rPr>
              <w:t>74.1)</w:t>
            </w:r>
          </w:p>
        </w:tc>
        <w:tc>
          <w:tcPr>
            <w:tcW w:w="1094" w:type="dxa"/>
          </w:tcPr>
          <w:p>
            <w:pPr>
              <w:pStyle w:val="TableParagraph"/>
              <w:spacing w:line="135" w:lineRule="exact"/>
              <w:ind w:left="112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госпитализации</w:t>
            </w:r>
          </w:p>
        </w:tc>
      </w:tr>
      <w:tr>
        <w:trPr>
          <w:trHeight w:val="184" w:hRule="atLeast"/>
        </w:trPr>
        <w:tc>
          <w:tcPr>
            <w:tcW w:w="6121" w:type="dxa"/>
            <w:gridSpan w:val="2"/>
          </w:tcPr>
          <w:p>
            <w:pPr>
              <w:pStyle w:val="TableParagraph"/>
              <w:tabs>
                <w:tab w:pos="4696" w:val="left" w:leader="none"/>
                <w:tab w:pos="5410" w:val="left" w:leader="none"/>
              </w:tabs>
              <w:spacing w:line="52" w:lineRule="auto" w:before="38"/>
              <w:ind w:left="38"/>
              <w:rPr>
                <w:sz w:val="14"/>
              </w:rPr>
            </w:pPr>
            <w:r>
              <w:rPr>
                <w:spacing w:val="-4"/>
                <w:sz w:val="14"/>
              </w:rPr>
              <w:t>4.3.</w:t>
            </w:r>
            <w:r>
              <w:rPr>
                <w:spacing w:val="7"/>
                <w:sz w:val="14"/>
              </w:rPr>
              <w:t> </w:t>
            </w:r>
            <w:r>
              <w:rPr>
                <w:spacing w:val="-4"/>
                <w:sz w:val="14"/>
              </w:rPr>
              <w:t>высокотехнологичная</w:t>
            </w:r>
            <w:r>
              <w:rPr>
                <w:spacing w:val="2"/>
                <w:sz w:val="14"/>
              </w:rPr>
              <w:t> </w:t>
            </w:r>
            <w:r>
              <w:rPr>
                <w:spacing w:val="-4"/>
                <w:sz w:val="14"/>
              </w:rPr>
              <w:t>медицинская</w:t>
            </w:r>
            <w:r>
              <w:rPr>
                <w:spacing w:val="2"/>
                <w:sz w:val="14"/>
              </w:rPr>
              <w:t> </w:t>
            </w:r>
            <w:r>
              <w:rPr>
                <w:spacing w:val="-4"/>
                <w:sz w:val="14"/>
              </w:rPr>
              <w:t>помощь</w:t>
            </w:r>
            <w:r>
              <w:rPr>
                <w:spacing w:val="5"/>
                <w:sz w:val="14"/>
              </w:rPr>
              <w:t> </w:t>
            </w:r>
            <w:r>
              <w:rPr>
                <w:spacing w:val="-4"/>
                <w:sz w:val="14"/>
              </w:rPr>
              <w:t>(сумма</w:t>
            </w:r>
            <w:r>
              <w:rPr>
                <w:spacing w:val="3"/>
                <w:sz w:val="14"/>
              </w:rPr>
              <w:t> </w:t>
            </w:r>
            <w:r>
              <w:rPr>
                <w:spacing w:val="-4"/>
                <w:sz w:val="14"/>
              </w:rPr>
              <w:t>строк</w:t>
            </w:r>
            <w:r>
              <w:rPr>
                <w:spacing w:val="5"/>
                <w:sz w:val="14"/>
              </w:rPr>
              <w:t> </w:t>
            </w:r>
            <w:r>
              <w:rPr>
                <w:spacing w:val="-4"/>
                <w:sz w:val="14"/>
              </w:rPr>
              <w:t>44.2</w:t>
            </w:r>
            <w:r>
              <w:rPr>
                <w:spacing w:val="-1"/>
                <w:sz w:val="14"/>
              </w:rPr>
              <w:t> </w:t>
            </w:r>
            <w:r>
              <w:rPr>
                <w:spacing w:val="-4"/>
                <w:sz w:val="14"/>
              </w:rPr>
              <w:t>+</w:t>
            </w:r>
            <w:r>
              <w:rPr>
                <w:spacing w:val="5"/>
                <w:sz w:val="14"/>
              </w:rPr>
              <w:t> </w:t>
            </w:r>
            <w:r>
              <w:rPr>
                <w:spacing w:val="-4"/>
                <w:sz w:val="14"/>
              </w:rPr>
              <w:t>58.2</w:t>
            </w:r>
            <w:r>
              <w:rPr>
                <w:spacing w:val="1"/>
                <w:sz w:val="14"/>
              </w:rPr>
              <w:t> </w:t>
            </w:r>
            <w:r>
              <w:rPr>
                <w:spacing w:val="-10"/>
                <w:sz w:val="14"/>
              </w:rPr>
              <w:t>+</w:t>
            </w:r>
            <w:r>
              <w:rPr>
                <w:sz w:val="14"/>
              </w:rPr>
              <w:tab/>
            </w:r>
            <w:r>
              <w:rPr>
                <w:spacing w:val="-4"/>
                <w:position w:val="-8"/>
                <w:sz w:val="14"/>
              </w:rPr>
              <w:t>28.2</w:t>
            </w:r>
            <w:r>
              <w:rPr>
                <w:position w:val="-8"/>
                <w:sz w:val="14"/>
              </w:rPr>
              <w:tab/>
            </w:r>
            <w:r>
              <w:rPr>
                <w:spacing w:val="-2"/>
                <w:sz w:val="14"/>
              </w:rPr>
              <w:t>случаев</w:t>
            </w:r>
          </w:p>
        </w:tc>
      </w:tr>
      <w:tr>
        <w:trPr>
          <w:trHeight w:val="155" w:hRule="atLeast"/>
        </w:trPr>
        <w:tc>
          <w:tcPr>
            <w:tcW w:w="5027" w:type="dxa"/>
          </w:tcPr>
          <w:p>
            <w:pPr>
              <w:pStyle w:val="TableParagraph"/>
              <w:spacing w:line="135" w:lineRule="exact"/>
              <w:ind w:left="38"/>
              <w:rPr>
                <w:sz w:val="14"/>
              </w:rPr>
            </w:pPr>
            <w:r>
              <w:rPr>
                <w:spacing w:val="-2"/>
                <w:sz w:val="14"/>
              </w:rPr>
              <w:t>74.2)</w:t>
            </w:r>
          </w:p>
        </w:tc>
        <w:tc>
          <w:tcPr>
            <w:tcW w:w="1094" w:type="dxa"/>
          </w:tcPr>
          <w:p>
            <w:pPr>
              <w:pStyle w:val="TableParagraph"/>
              <w:spacing w:line="135" w:lineRule="exact"/>
              <w:ind w:left="112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госпитализации</w:t>
            </w:r>
          </w:p>
        </w:tc>
      </w:tr>
      <w:tr>
        <w:trPr>
          <w:trHeight w:val="341" w:hRule="atLeast"/>
        </w:trPr>
        <w:tc>
          <w:tcPr>
            <w:tcW w:w="5027" w:type="dxa"/>
          </w:tcPr>
          <w:p>
            <w:pPr>
              <w:pStyle w:val="TableParagraph"/>
              <w:tabs>
                <w:tab w:pos="4923" w:val="right" w:leader="none"/>
              </w:tabs>
              <w:spacing w:line="163" w:lineRule="auto" w:before="20"/>
              <w:ind w:left="38"/>
              <w:rPr>
                <w:position w:val="-8"/>
                <w:sz w:val="14"/>
              </w:rPr>
            </w:pPr>
            <w:r>
              <w:rPr>
                <w:spacing w:val="-4"/>
                <w:sz w:val="14"/>
              </w:rPr>
              <w:t>4.4.</w:t>
            </w:r>
            <w:r>
              <w:rPr>
                <w:spacing w:val="14"/>
                <w:sz w:val="14"/>
              </w:rPr>
              <w:t> </w:t>
            </w:r>
            <w:r>
              <w:rPr>
                <w:spacing w:val="-4"/>
                <w:sz w:val="14"/>
              </w:rPr>
              <w:t>стентирование</w:t>
            </w:r>
            <w:r>
              <w:rPr>
                <w:spacing w:val="4"/>
                <w:sz w:val="14"/>
              </w:rPr>
              <w:t> </w:t>
            </w:r>
            <w:r>
              <w:rPr>
                <w:spacing w:val="-4"/>
                <w:sz w:val="14"/>
              </w:rPr>
              <w:t>для</w:t>
            </w:r>
            <w:r>
              <w:rPr>
                <w:spacing w:val="1"/>
                <w:sz w:val="14"/>
              </w:rPr>
              <w:t> </w:t>
            </w:r>
            <w:r>
              <w:rPr>
                <w:spacing w:val="-4"/>
                <w:sz w:val="14"/>
              </w:rPr>
              <w:t>больных</w:t>
            </w:r>
            <w:r>
              <w:rPr>
                <w:spacing w:val="1"/>
                <w:sz w:val="14"/>
              </w:rPr>
              <w:t> </w:t>
            </w:r>
            <w:r>
              <w:rPr>
                <w:spacing w:val="-4"/>
                <w:sz w:val="14"/>
              </w:rPr>
              <w:t>с</w:t>
            </w:r>
            <w:r>
              <w:rPr>
                <w:spacing w:val="-5"/>
                <w:sz w:val="14"/>
              </w:rPr>
              <w:t> </w:t>
            </w:r>
            <w:r>
              <w:rPr>
                <w:spacing w:val="-4"/>
                <w:sz w:val="14"/>
              </w:rPr>
              <w:t>инфарктом</w:t>
            </w:r>
            <w:r>
              <w:rPr>
                <w:spacing w:val="-1"/>
                <w:sz w:val="14"/>
              </w:rPr>
              <w:t> </w:t>
            </w:r>
            <w:r>
              <w:rPr>
                <w:spacing w:val="-4"/>
                <w:sz w:val="14"/>
              </w:rPr>
              <w:t>миокарда</w:t>
            </w:r>
            <w:r>
              <w:rPr>
                <w:spacing w:val="4"/>
                <w:sz w:val="14"/>
              </w:rPr>
              <w:t> </w:t>
            </w:r>
            <w:r>
              <w:rPr>
                <w:spacing w:val="-4"/>
                <w:sz w:val="14"/>
              </w:rPr>
              <w:t>медицинскими</w:t>
            </w:r>
            <w:r>
              <w:rPr>
                <w:sz w:val="14"/>
              </w:rPr>
              <w:tab/>
            </w:r>
            <w:r>
              <w:rPr>
                <w:spacing w:val="-4"/>
                <w:position w:val="-8"/>
                <w:sz w:val="14"/>
              </w:rPr>
              <w:t>28.3</w:t>
            </w:r>
          </w:p>
          <w:p>
            <w:pPr>
              <w:pStyle w:val="TableParagraph"/>
              <w:spacing w:line="102" w:lineRule="exact"/>
              <w:ind w:left="38"/>
              <w:rPr>
                <w:sz w:val="14"/>
              </w:rPr>
            </w:pPr>
            <w:r>
              <w:rPr>
                <w:spacing w:val="-2"/>
                <w:sz w:val="14"/>
              </w:rPr>
              <w:t>организациями</w:t>
            </w:r>
          </w:p>
        </w:tc>
        <w:tc>
          <w:tcPr>
            <w:tcW w:w="1094" w:type="dxa"/>
          </w:tcPr>
          <w:p>
            <w:pPr>
              <w:pStyle w:val="TableParagraph"/>
              <w:spacing w:before="7"/>
              <w:ind w:left="112" w:right="3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случаев</w:t>
            </w:r>
          </w:p>
          <w:p>
            <w:pPr>
              <w:pStyle w:val="TableParagraph"/>
              <w:spacing w:line="141" w:lineRule="exact" w:before="13"/>
              <w:ind w:left="112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госпитализации</w:t>
            </w:r>
          </w:p>
        </w:tc>
      </w:tr>
      <w:tr>
        <w:trPr>
          <w:trHeight w:val="184" w:hRule="atLeast"/>
        </w:trPr>
        <w:tc>
          <w:tcPr>
            <w:tcW w:w="6121" w:type="dxa"/>
            <w:gridSpan w:val="2"/>
          </w:tcPr>
          <w:p>
            <w:pPr>
              <w:pStyle w:val="TableParagraph"/>
              <w:tabs>
                <w:tab w:pos="4696" w:val="left" w:leader="none"/>
                <w:tab w:pos="5410" w:val="left" w:leader="none"/>
              </w:tabs>
              <w:spacing w:line="52" w:lineRule="auto" w:before="38"/>
              <w:ind w:left="38"/>
              <w:rPr>
                <w:sz w:val="14"/>
              </w:rPr>
            </w:pPr>
            <w:r>
              <w:rPr>
                <w:spacing w:val="-4"/>
                <w:sz w:val="14"/>
              </w:rPr>
              <w:t>4.5.</w:t>
            </w:r>
            <w:r>
              <w:rPr>
                <w:spacing w:val="19"/>
                <w:sz w:val="14"/>
              </w:rPr>
              <w:t> </w:t>
            </w:r>
            <w:r>
              <w:rPr>
                <w:spacing w:val="-4"/>
                <w:sz w:val="14"/>
              </w:rPr>
              <w:t>имплантация</w:t>
            </w:r>
            <w:r>
              <w:rPr>
                <w:spacing w:val="1"/>
                <w:sz w:val="14"/>
              </w:rPr>
              <w:t> </w:t>
            </w:r>
            <w:r>
              <w:rPr>
                <w:spacing w:val="-4"/>
                <w:sz w:val="14"/>
              </w:rPr>
              <w:t>частотно-адаптированного</w:t>
            </w:r>
            <w:r>
              <w:rPr>
                <w:spacing w:val="8"/>
                <w:sz w:val="14"/>
              </w:rPr>
              <w:t> </w:t>
            </w:r>
            <w:r>
              <w:rPr>
                <w:spacing w:val="-4"/>
                <w:sz w:val="14"/>
              </w:rPr>
              <w:t>кардиостимулятора</w:t>
            </w:r>
            <w:r>
              <w:rPr>
                <w:spacing w:val="-5"/>
                <w:sz w:val="14"/>
              </w:rPr>
              <w:t> </w:t>
            </w:r>
            <w:r>
              <w:rPr>
                <w:spacing w:val="-4"/>
                <w:sz w:val="14"/>
              </w:rPr>
              <w:t>взрослым</w:t>
            </w:r>
            <w:r>
              <w:rPr>
                <w:sz w:val="14"/>
              </w:rPr>
              <w:tab/>
            </w:r>
            <w:r>
              <w:rPr>
                <w:spacing w:val="-4"/>
                <w:position w:val="-8"/>
                <w:sz w:val="14"/>
              </w:rPr>
              <w:t>28.4</w:t>
            </w:r>
            <w:r>
              <w:rPr>
                <w:position w:val="-8"/>
                <w:sz w:val="14"/>
              </w:rPr>
              <w:tab/>
            </w:r>
            <w:r>
              <w:rPr>
                <w:spacing w:val="-2"/>
                <w:sz w:val="14"/>
              </w:rPr>
              <w:t>случаев</w:t>
            </w:r>
          </w:p>
        </w:tc>
      </w:tr>
      <w:tr>
        <w:trPr>
          <w:trHeight w:val="155" w:hRule="atLeast"/>
        </w:trPr>
        <w:tc>
          <w:tcPr>
            <w:tcW w:w="5027" w:type="dxa"/>
          </w:tcPr>
          <w:p>
            <w:pPr>
              <w:pStyle w:val="TableParagraph"/>
              <w:spacing w:line="135" w:lineRule="exact"/>
              <w:ind w:left="38"/>
              <w:rPr>
                <w:sz w:val="14"/>
              </w:rPr>
            </w:pPr>
            <w:r>
              <w:rPr>
                <w:spacing w:val="-5"/>
                <w:sz w:val="14"/>
              </w:rPr>
              <w:t>медицинскими</w:t>
            </w:r>
            <w:r>
              <w:rPr>
                <w:spacing w:val="15"/>
                <w:sz w:val="14"/>
              </w:rPr>
              <w:t> </w:t>
            </w:r>
            <w:r>
              <w:rPr>
                <w:spacing w:val="-2"/>
                <w:sz w:val="14"/>
              </w:rPr>
              <w:t>организациями</w:t>
            </w:r>
          </w:p>
        </w:tc>
        <w:tc>
          <w:tcPr>
            <w:tcW w:w="1094" w:type="dxa"/>
          </w:tcPr>
          <w:p>
            <w:pPr>
              <w:pStyle w:val="TableParagraph"/>
              <w:spacing w:line="135" w:lineRule="exact"/>
              <w:ind w:left="112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госпитализации</w:t>
            </w:r>
          </w:p>
        </w:tc>
      </w:tr>
    </w:tbl>
    <w:p>
      <w:pPr>
        <w:pStyle w:val="TableParagraph"/>
        <w:spacing w:after="0" w:line="135" w:lineRule="exact"/>
        <w:jc w:val="center"/>
        <w:rPr>
          <w:sz w:val="14"/>
        </w:rPr>
        <w:sectPr>
          <w:type w:val="continuous"/>
          <w:pgSz w:w="16840" w:h="11910" w:orient="landscape"/>
          <w:pgMar w:top="1940" w:bottom="280" w:left="283" w:right="283"/>
        </w:sectPr>
      </w:pPr>
    </w:p>
    <w:p>
      <w:pPr>
        <w:spacing w:line="259" w:lineRule="auto" w:before="11"/>
        <w:ind w:left="776" w:right="0" w:firstLine="0"/>
        <w:jc w:val="left"/>
        <w:rPr>
          <w:sz w:val="14"/>
        </w:rPr>
      </w:pPr>
      <w:r>
        <w:rPr>
          <w:spacing w:val="-4"/>
          <w:sz w:val="14"/>
        </w:rPr>
        <w:t>4.6.</w:t>
      </w:r>
      <w:r>
        <w:rPr>
          <w:spacing w:val="14"/>
          <w:sz w:val="14"/>
        </w:rPr>
        <w:t> </w:t>
      </w:r>
      <w:r>
        <w:rPr>
          <w:spacing w:val="-4"/>
          <w:sz w:val="14"/>
        </w:rPr>
        <w:t>эндоваскулярная деструкция дополнительных проводящих путей и</w:t>
      </w:r>
      <w:r>
        <w:rPr>
          <w:spacing w:val="40"/>
          <w:sz w:val="14"/>
        </w:rPr>
        <w:t> </w:t>
      </w:r>
      <w:r>
        <w:rPr>
          <w:sz w:val="14"/>
        </w:rPr>
        <w:t>аритмогенных</w:t>
      </w:r>
      <w:r>
        <w:rPr>
          <w:spacing w:val="-9"/>
          <w:sz w:val="14"/>
        </w:rPr>
        <w:t> </w:t>
      </w:r>
      <w:r>
        <w:rPr>
          <w:sz w:val="14"/>
        </w:rPr>
        <w:t>зон сердца</w:t>
      </w:r>
    </w:p>
    <w:p>
      <w:pPr>
        <w:tabs>
          <w:tab w:pos="1241" w:val="left" w:leader="none"/>
        </w:tabs>
        <w:spacing w:line="165" w:lineRule="auto" w:before="23"/>
        <w:ind w:left="1006" w:right="9446" w:hanging="478"/>
        <w:jc w:val="left"/>
        <w:rPr>
          <w:sz w:val="14"/>
        </w:rPr>
      </w:pPr>
      <w:r>
        <w:rPr/>
        <w:br w:type="column"/>
      </w:r>
      <w:r>
        <w:rPr>
          <w:spacing w:val="-4"/>
          <w:position w:val="-8"/>
          <w:sz w:val="14"/>
        </w:rPr>
        <w:t>28.5</w:t>
      </w:r>
      <w:r>
        <w:rPr>
          <w:position w:val="-8"/>
          <w:sz w:val="14"/>
        </w:rPr>
        <w:tab/>
        <w:tab/>
      </w:r>
      <w:r>
        <w:rPr>
          <w:spacing w:val="-2"/>
          <w:sz w:val="14"/>
        </w:rPr>
        <w:t>случаев</w:t>
      </w:r>
      <w:r>
        <w:rPr>
          <w:spacing w:val="40"/>
          <w:sz w:val="14"/>
        </w:rPr>
        <w:t> </w:t>
      </w:r>
      <w:r>
        <w:rPr>
          <w:spacing w:val="-4"/>
          <w:sz w:val="14"/>
        </w:rPr>
        <w:t>госпитализации</w:t>
      </w:r>
    </w:p>
    <w:p>
      <w:pPr>
        <w:spacing w:after="0" w:line="165" w:lineRule="auto"/>
        <w:jc w:val="left"/>
        <w:rPr>
          <w:sz w:val="14"/>
        </w:rPr>
        <w:sectPr>
          <w:type w:val="continuous"/>
          <w:pgSz w:w="16840" w:h="11910" w:orient="landscape"/>
          <w:pgMar w:top="1940" w:bottom="280" w:left="283" w:right="283"/>
          <w:cols w:num="2" w:equalWidth="0">
            <w:col w:w="4867" w:space="40"/>
            <w:col w:w="11367"/>
          </w:cols>
        </w:sectPr>
      </w:pPr>
    </w:p>
    <w:p>
      <w:pPr>
        <w:tabs>
          <w:tab w:pos="5433" w:val="left" w:leader="none"/>
          <w:tab w:pos="6148" w:val="left" w:leader="none"/>
        </w:tabs>
        <w:spacing w:line="204" w:lineRule="exact" w:before="0"/>
        <w:ind w:left="776" w:right="0" w:firstLine="0"/>
        <w:jc w:val="left"/>
        <w:rPr>
          <w:position w:val="9"/>
          <w:sz w:val="14"/>
        </w:rPr>
      </w:pPr>
      <w:r>
        <w:rPr>
          <w:spacing w:val="-4"/>
          <w:sz w:val="14"/>
        </w:rPr>
        <w:t>4.7.</w:t>
      </w:r>
      <w:r>
        <w:rPr>
          <w:spacing w:val="14"/>
          <w:sz w:val="14"/>
        </w:rPr>
        <w:t> </w:t>
      </w:r>
      <w:r>
        <w:rPr>
          <w:spacing w:val="-4"/>
          <w:sz w:val="14"/>
        </w:rPr>
        <w:t>стентирование</w:t>
      </w:r>
      <w:r>
        <w:rPr>
          <w:spacing w:val="5"/>
          <w:sz w:val="14"/>
        </w:rPr>
        <w:t> </w:t>
      </w:r>
      <w:r>
        <w:rPr>
          <w:spacing w:val="-4"/>
          <w:sz w:val="14"/>
        </w:rPr>
        <w:t>/</w:t>
      </w:r>
      <w:r>
        <w:rPr>
          <w:spacing w:val="2"/>
          <w:sz w:val="14"/>
        </w:rPr>
        <w:t> </w:t>
      </w:r>
      <w:r>
        <w:rPr>
          <w:spacing w:val="-4"/>
          <w:sz w:val="14"/>
        </w:rPr>
        <w:t>эндартерэктомия</w:t>
      </w:r>
      <w:r>
        <w:rPr>
          <w:sz w:val="14"/>
        </w:rPr>
        <w:t> </w:t>
      </w:r>
      <w:r>
        <w:rPr>
          <w:spacing w:val="-4"/>
          <w:sz w:val="14"/>
        </w:rPr>
        <w:t>медицинскими</w:t>
      </w:r>
      <w:r>
        <w:rPr>
          <w:spacing w:val="2"/>
          <w:sz w:val="14"/>
        </w:rPr>
        <w:t> </w:t>
      </w:r>
      <w:r>
        <w:rPr>
          <w:spacing w:val="-4"/>
          <w:sz w:val="14"/>
        </w:rPr>
        <w:t>организациями</w:t>
      </w:r>
      <w:r>
        <w:rPr>
          <w:sz w:val="14"/>
        </w:rPr>
        <w:tab/>
      </w:r>
      <w:r>
        <w:rPr>
          <w:spacing w:val="-4"/>
          <w:sz w:val="14"/>
        </w:rPr>
        <w:t>28.6</w:t>
      </w:r>
      <w:r>
        <w:rPr>
          <w:sz w:val="14"/>
        </w:rPr>
        <w:tab/>
      </w:r>
      <w:r>
        <w:rPr>
          <w:spacing w:val="-2"/>
          <w:position w:val="9"/>
          <w:sz w:val="14"/>
        </w:rPr>
        <w:t>случаев</w:t>
      </w:r>
    </w:p>
    <w:p>
      <w:pPr>
        <w:spacing w:line="123" w:lineRule="exact" w:before="0"/>
        <w:ind w:left="0" w:right="0" w:firstLine="0"/>
        <w:jc w:val="right"/>
        <w:rPr>
          <w:sz w:val="14"/>
        </w:rPr>
      </w:pPr>
      <w:r>
        <w:rPr>
          <w:spacing w:val="-2"/>
          <w:sz w:val="14"/>
        </w:rPr>
        <w:t>госпитализации</w:t>
      </w:r>
    </w:p>
    <w:p>
      <w:pPr>
        <w:tabs>
          <w:tab w:pos="2543" w:val="left" w:leader="none"/>
          <w:tab w:pos="3734" w:val="left" w:leader="none"/>
          <w:tab w:pos="4766" w:val="left" w:leader="none"/>
          <w:tab w:pos="5938" w:val="left" w:leader="none"/>
          <w:tab w:pos="7180" w:val="left" w:leader="none"/>
        </w:tabs>
        <w:spacing w:before="80"/>
        <w:ind w:left="753" w:right="0" w:firstLine="0"/>
        <w:jc w:val="left"/>
        <w:rPr>
          <w:sz w:val="14"/>
        </w:rPr>
      </w:pPr>
      <w:r>
        <w:rPr/>
        <w:br w:type="column"/>
      </w:r>
      <w:r>
        <w:rPr>
          <w:spacing w:val="-2"/>
          <w:sz w:val="14"/>
        </w:rPr>
        <w:t>0,000000</w:t>
      </w:r>
      <w:r>
        <w:rPr>
          <w:sz w:val="14"/>
        </w:rPr>
        <w:tab/>
      </w:r>
      <w:r>
        <w:rPr>
          <w:spacing w:val="-5"/>
          <w:sz w:val="14"/>
        </w:rPr>
        <w:t>0,0</w:t>
      </w:r>
      <w:r>
        <w:rPr>
          <w:sz w:val="14"/>
        </w:rPr>
        <w:tab/>
      </w:r>
      <w:r>
        <w:rPr>
          <w:spacing w:val="-10"/>
          <w:sz w:val="14"/>
        </w:rPr>
        <w:t>Х</w:t>
      </w:r>
      <w:r>
        <w:rPr>
          <w:sz w:val="14"/>
        </w:rPr>
        <w:tab/>
      </w:r>
      <w:r>
        <w:rPr>
          <w:spacing w:val="-5"/>
          <w:sz w:val="14"/>
        </w:rPr>
        <w:t>0,0</w:t>
      </w:r>
      <w:r>
        <w:rPr>
          <w:sz w:val="14"/>
        </w:rPr>
        <w:tab/>
      </w:r>
      <w:r>
        <w:rPr>
          <w:spacing w:val="-10"/>
          <w:sz w:val="14"/>
        </w:rPr>
        <w:t>Х</w:t>
      </w:r>
      <w:r>
        <w:rPr>
          <w:sz w:val="14"/>
        </w:rPr>
        <w:tab/>
      </w:r>
      <w:r>
        <w:rPr>
          <w:spacing w:val="-5"/>
          <w:sz w:val="14"/>
        </w:rPr>
        <w:t>0,0</w:t>
      </w:r>
    </w:p>
    <w:p>
      <w:pPr>
        <w:spacing w:after="0"/>
        <w:jc w:val="left"/>
        <w:rPr>
          <w:sz w:val="14"/>
        </w:rPr>
        <w:sectPr>
          <w:type w:val="continuous"/>
          <w:pgSz w:w="16840" w:h="11910" w:orient="landscape"/>
          <w:pgMar w:top="1940" w:bottom="280" w:left="283" w:right="283"/>
          <w:cols w:num="2" w:equalWidth="0">
            <w:col w:w="6824" w:space="40"/>
            <w:col w:w="9410"/>
          </w:cols>
        </w:sectPr>
      </w:pPr>
    </w:p>
    <w:p>
      <w:pPr>
        <w:pStyle w:val="ListParagraph"/>
        <w:numPr>
          <w:ilvl w:val="0"/>
          <w:numId w:val="37"/>
        </w:numPr>
        <w:tabs>
          <w:tab w:pos="905" w:val="left" w:leader="none"/>
          <w:tab w:pos="5486" w:val="left" w:leader="none"/>
          <w:tab w:pos="7617" w:val="left" w:leader="none"/>
          <w:tab w:pos="9407" w:val="left" w:leader="none"/>
          <w:tab w:pos="10598" w:val="left" w:leader="none"/>
          <w:tab w:pos="11630" w:val="left" w:leader="none"/>
          <w:tab w:pos="12801" w:val="left" w:leader="none"/>
          <w:tab w:pos="14073" w:val="left" w:leader="none"/>
          <w:tab w:pos="15081" w:val="left" w:leader="none"/>
        </w:tabs>
        <w:spacing w:line="240" w:lineRule="auto" w:before="7" w:after="0"/>
        <w:ind w:left="905" w:right="0" w:hanging="129"/>
        <w:jc w:val="left"/>
        <w:rPr>
          <w:sz w:val="14"/>
        </w:rPr>
      </w:pPr>
      <w:r>
        <w:rPr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849984">
                <wp:simplePos x="0" y="0"/>
                <wp:positionH relativeFrom="page">
                  <wp:posOffset>3603707</wp:posOffset>
                </wp:positionH>
                <wp:positionV relativeFrom="paragraph">
                  <wp:posOffset>114910</wp:posOffset>
                </wp:positionV>
                <wp:extent cx="6277610" cy="420370"/>
                <wp:effectExtent l="0" t="0" r="0" b="0"/>
                <wp:wrapNone/>
                <wp:docPr id="241" name="Textbox 24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1" name="Textbox 241"/>
                      <wps:cNvSpPr txBox="1"/>
                      <wps:spPr>
                        <a:xfrm>
                          <a:off x="0" y="0"/>
                          <a:ext cx="6277610" cy="4203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303"/>
                              <w:gridCol w:w="1470"/>
                              <w:gridCol w:w="1536"/>
                              <w:gridCol w:w="1324"/>
                              <w:gridCol w:w="1080"/>
                              <w:gridCol w:w="1134"/>
                              <w:gridCol w:w="1176"/>
                              <w:gridCol w:w="1173"/>
                              <w:gridCol w:w="573"/>
                            </w:tblGrid>
                            <w:tr>
                              <w:trPr>
                                <w:trHeight w:val="417" w:hRule="atLeast"/>
                              </w:trPr>
                              <w:tc>
                                <w:tcPr>
                                  <w:tcW w:w="303" w:type="dxa"/>
                                </w:tcPr>
                                <w:p>
                                  <w:pPr>
                                    <w:pStyle w:val="TableParagraph"/>
                                    <w:spacing w:before="80"/>
                                    <w:ind w:right="9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30</w:t>
                                  </w:r>
                                </w:p>
                              </w:tc>
                              <w:tc>
                                <w:tcPr>
                                  <w:tcW w:w="1470" w:type="dxa"/>
                                </w:tcPr>
                                <w:p>
                                  <w:pPr>
                                    <w:pStyle w:val="TableParagraph"/>
                                    <w:spacing w:line="256" w:lineRule="auto"/>
                                    <w:ind w:left="291" w:right="466" w:hanging="6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комплексных</w:t>
                                  </w:r>
                                  <w:r>
                                    <w:rPr>
                                      <w:spacing w:val="4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посещений</w:t>
                                  </w:r>
                                </w:p>
                              </w:tc>
                              <w:tc>
                                <w:tcPr>
                                  <w:tcW w:w="1536" w:type="dxa"/>
                                </w:tcPr>
                                <w:p>
                                  <w:pPr>
                                    <w:pStyle w:val="TableParagraph"/>
                                    <w:spacing w:before="80"/>
                                    <w:ind w:left="39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324" w:type="dxa"/>
                                </w:tcPr>
                                <w:p>
                                  <w:pPr>
                                    <w:pStyle w:val="TableParagraph"/>
                                    <w:spacing w:before="80"/>
                                    <w:ind w:left="13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080" w:type="dxa"/>
                                </w:tcPr>
                                <w:p>
                                  <w:pPr>
                                    <w:pStyle w:val="TableParagraph"/>
                                    <w:spacing w:before="80"/>
                                    <w:ind w:left="4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</w:tcPr>
                                <w:p>
                                  <w:pPr>
                                    <w:pStyle w:val="TableParagraph"/>
                                    <w:spacing w:before="80"/>
                                    <w:ind w:left="29" w:right="6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176" w:type="dxa"/>
                                </w:tcPr>
                                <w:p>
                                  <w:pPr>
                                    <w:pStyle w:val="TableParagraph"/>
                                    <w:spacing w:before="80"/>
                                    <w:ind w:left="2" w:right="6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73" w:type="dxa"/>
                                </w:tcPr>
                                <w:p>
                                  <w:pPr>
                                    <w:pStyle w:val="TableParagraph"/>
                                    <w:spacing w:before="80"/>
                                    <w:ind w:left="13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573" w:type="dxa"/>
                                </w:tcPr>
                                <w:p>
                                  <w:pPr>
                                    <w:pStyle w:val="TableParagraph"/>
                                    <w:spacing w:before="80"/>
                                    <w:ind w:right="3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45" w:hRule="atLeast"/>
                              </w:trPr>
                              <w:tc>
                                <w:tcPr>
                                  <w:tcW w:w="303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84"/>
                                    <w:ind w:right="10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31</w:t>
                                  </w:r>
                                </w:p>
                              </w:tc>
                              <w:tc>
                                <w:tcPr>
                                  <w:tcW w:w="1470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84"/>
                                    <w:ind w:left="143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случаев</w:t>
                                  </w:r>
                                  <w:r>
                                    <w:rPr>
                                      <w:spacing w:val="2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лечения</w:t>
                                  </w:r>
                                </w:p>
                              </w:tc>
                              <w:tc>
                                <w:tcPr>
                                  <w:tcW w:w="1536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84"/>
                                    <w:ind w:left="392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324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84"/>
                                    <w:ind w:left="13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080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84"/>
                                    <w:ind w:left="4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84"/>
                                    <w:ind w:left="29" w:right="6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176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84"/>
                                    <w:ind w:left="2" w:right="6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73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84"/>
                                    <w:ind w:left="13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573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84"/>
                                    <w:ind w:right="3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83.7565pt;margin-top:9.048047pt;width:494.3pt;height:33.1pt;mso-position-horizontal-relative:page;mso-position-vertical-relative:paragraph;z-index:15849984" type="#_x0000_t202" id="docshape44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303"/>
                        <w:gridCol w:w="1470"/>
                        <w:gridCol w:w="1536"/>
                        <w:gridCol w:w="1324"/>
                        <w:gridCol w:w="1080"/>
                        <w:gridCol w:w="1134"/>
                        <w:gridCol w:w="1176"/>
                        <w:gridCol w:w="1173"/>
                        <w:gridCol w:w="573"/>
                      </w:tblGrid>
                      <w:tr>
                        <w:trPr>
                          <w:trHeight w:val="417" w:hRule="atLeast"/>
                        </w:trPr>
                        <w:tc>
                          <w:tcPr>
                            <w:tcW w:w="303" w:type="dxa"/>
                          </w:tcPr>
                          <w:p>
                            <w:pPr>
                              <w:pStyle w:val="TableParagraph"/>
                              <w:spacing w:before="80"/>
                              <w:ind w:right="9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30</w:t>
                            </w:r>
                          </w:p>
                        </w:tc>
                        <w:tc>
                          <w:tcPr>
                            <w:tcW w:w="1470" w:type="dxa"/>
                          </w:tcPr>
                          <w:p>
                            <w:pPr>
                              <w:pStyle w:val="TableParagraph"/>
                              <w:spacing w:line="256" w:lineRule="auto"/>
                              <w:ind w:left="291" w:right="466" w:hanging="66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комплексных</w:t>
                            </w:r>
                            <w:r>
                              <w:rPr>
                                <w:spacing w:val="4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посещений</w:t>
                            </w:r>
                          </w:p>
                        </w:tc>
                        <w:tc>
                          <w:tcPr>
                            <w:tcW w:w="1536" w:type="dxa"/>
                          </w:tcPr>
                          <w:p>
                            <w:pPr>
                              <w:pStyle w:val="TableParagraph"/>
                              <w:spacing w:before="80"/>
                              <w:ind w:left="391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324" w:type="dxa"/>
                          </w:tcPr>
                          <w:p>
                            <w:pPr>
                              <w:pStyle w:val="TableParagraph"/>
                              <w:spacing w:before="80"/>
                              <w:ind w:left="13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080" w:type="dxa"/>
                          </w:tcPr>
                          <w:p>
                            <w:pPr>
                              <w:pStyle w:val="TableParagraph"/>
                              <w:spacing w:before="80"/>
                              <w:ind w:left="4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34" w:type="dxa"/>
                          </w:tcPr>
                          <w:p>
                            <w:pPr>
                              <w:pStyle w:val="TableParagraph"/>
                              <w:spacing w:before="80"/>
                              <w:ind w:left="29" w:right="6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176" w:type="dxa"/>
                          </w:tcPr>
                          <w:p>
                            <w:pPr>
                              <w:pStyle w:val="TableParagraph"/>
                              <w:spacing w:before="80"/>
                              <w:ind w:left="2" w:right="6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73" w:type="dxa"/>
                          </w:tcPr>
                          <w:p>
                            <w:pPr>
                              <w:pStyle w:val="TableParagraph"/>
                              <w:spacing w:before="80"/>
                              <w:ind w:left="13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573" w:type="dxa"/>
                          </w:tcPr>
                          <w:p>
                            <w:pPr>
                              <w:pStyle w:val="TableParagraph"/>
                              <w:spacing w:before="80"/>
                              <w:ind w:right="3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245" w:hRule="atLeast"/>
                        </w:trPr>
                        <w:tc>
                          <w:tcPr>
                            <w:tcW w:w="303" w:type="dxa"/>
                          </w:tcPr>
                          <w:p>
                            <w:pPr>
                              <w:pStyle w:val="TableParagraph"/>
                              <w:spacing w:line="141" w:lineRule="exact" w:before="84"/>
                              <w:ind w:right="10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31</w:t>
                            </w:r>
                          </w:p>
                        </w:tc>
                        <w:tc>
                          <w:tcPr>
                            <w:tcW w:w="1470" w:type="dxa"/>
                          </w:tcPr>
                          <w:p>
                            <w:pPr>
                              <w:pStyle w:val="TableParagraph"/>
                              <w:spacing w:line="141" w:lineRule="exact" w:before="84"/>
                              <w:ind w:left="143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случаев</w:t>
                            </w:r>
                            <w:r>
                              <w:rPr>
                                <w:spacing w:val="2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лечения</w:t>
                            </w:r>
                          </w:p>
                        </w:tc>
                        <w:tc>
                          <w:tcPr>
                            <w:tcW w:w="1536" w:type="dxa"/>
                          </w:tcPr>
                          <w:p>
                            <w:pPr>
                              <w:pStyle w:val="TableParagraph"/>
                              <w:spacing w:line="141" w:lineRule="exact" w:before="84"/>
                              <w:ind w:left="392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324" w:type="dxa"/>
                          </w:tcPr>
                          <w:p>
                            <w:pPr>
                              <w:pStyle w:val="TableParagraph"/>
                              <w:spacing w:line="141" w:lineRule="exact" w:before="84"/>
                              <w:ind w:left="13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080" w:type="dxa"/>
                          </w:tcPr>
                          <w:p>
                            <w:pPr>
                              <w:pStyle w:val="TableParagraph"/>
                              <w:spacing w:line="141" w:lineRule="exact" w:before="84"/>
                              <w:ind w:left="4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34" w:type="dxa"/>
                          </w:tcPr>
                          <w:p>
                            <w:pPr>
                              <w:pStyle w:val="TableParagraph"/>
                              <w:spacing w:line="141" w:lineRule="exact" w:before="84"/>
                              <w:ind w:left="29" w:right="6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176" w:type="dxa"/>
                          </w:tcPr>
                          <w:p>
                            <w:pPr>
                              <w:pStyle w:val="TableParagraph"/>
                              <w:spacing w:line="141" w:lineRule="exact" w:before="84"/>
                              <w:ind w:left="2" w:right="6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73" w:type="dxa"/>
                          </w:tcPr>
                          <w:p>
                            <w:pPr>
                              <w:pStyle w:val="TableParagraph"/>
                              <w:spacing w:line="141" w:lineRule="exact" w:before="84"/>
                              <w:ind w:left="13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573" w:type="dxa"/>
                          </w:tcPr>
                          <w:p>
                            <w:pPr>
                              <w:pStyle w:val="TableParagraph"/>
                              <w:spacing w:line="141" w:lineRule="exact" w:before="84"/>
                              <w:ind w:right="3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z w:val="14"/>
        </w:rPr>
        <w:drawing>
          <wp:anchor distT="0" distB="0" distL="0" distR="0" allowOverlap="1" layoutInCell="1" locked="0" behindDoc="0" simplePos="0" relativeHeight="158520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130" cy="7562088"/>
            <wp:effectExtent l="0" t="0" r="0" b="0"/>
            <wp:wrapNone/>
            <wp:docPr id="242" name="Image 24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2" name="Image 242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130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4"/>
          <w:sz w:val="14"/>
        </w:rPr>
        <w:t>Медицинская</w:t>
      </w:r>
      <w:r>
        <w:rPr>
          <w:spacing w:val="6"/>
          <w:sz w:val="14"/>
        </w:rPr>
        <w:t> </w:t>
      </w:r>
      <w:r>
        <w:rPr>
          <w:spacing w:val="-2"/>
          <w:sz w:val="14"/>
        </w:rPr>
        <w:t>реабилитация:</w:t>
      </w:r>
      <w:r>
        <w:rPr>
          <w:sz w:val="14"/>
        </w:rPr>
        <w:tab/>
      </w:r>
      <w:r>
        <w:rPr>
          <w:spacing w:val="-5"/>
          <w:sz w:val="14"/>
        </w:rPr>
        <w:t>29</w:t>
      </w:r>
      <w:r>
        <w:rPr>
          <w:sz w:val="14"/>
        </w:rPr>
        <w:tab/>
      </w:r>
      <w:r>
        <w:rPr>
          <w:spacing w:val="-2"/>
          <w:sz w:val="14"/>
        </w:rPr>
        <w:t>0,000000</w:t>
      </w:r>
      <w:r>
        <w:rPr>
          <w:sz w:val="14"/>
        </w:rPr>
        <w:tab/>
      </w:r>
      <w:r>
        <w:rPr>
          <w:spacing w:val="-5"/>
          <w:sz w:val="14"/>
        </w:rPr>
        <w:t>0,0</w:t>
      </w:r>
      <w:r>
        <w:rPr>
          <w:sz w:val="14"/>
        </w:rPr>
        <w:tab/>
      </w:r>
      <w:r>
        <w:rPr>
          <w:spacing w:val="-10"/>
          <w:sz w:val="14"/>
        </w:rPr>
        <w:t>X</w:t>
      </w:r>
      <w:r>
        <w:rPr>
          <w:sz w:val="14"/>
        </w:rPr>
        <w:tab/>
      </w:r>
      <w:r>
        <w:rPr>
          <w:spacing w:val="-5"/>
          <w:sz w:val="14"/>
        </w:rPr>
        <w:t>0,0</w:t>
      </w:r>
      <w:r>
        <w:rPr>
          <w:sz w:val="14"/>
        </w:rPr>
        <w:tab/>
      </w:r>
      <w:r>
        <w:rPr>
          <w:spacing w:val="-10"/>
          <w:sz w:val="14"/>
        </w:rPr>
        <w:t>X</w:t>
      </w:r>
      <w:r>
        <w:rPr>
          <w:sz w:val="14"/>
        </w:rPr>
        <w:tab/>
      </w:r>
      <w:r>
        <w:rPr>
          <w:spacing w:val="-10"/>
          <w:sz w:val="14"/>
        </w:rPr>
        <w:t>X</w:t>
      </w:r>
      <w:r>
        <w:rPr>
          <w:sz w:val="14"/>
        </w:rPr>
        <w:tab/>
      </w:r>
      <w:r>
        <w:rPr>
          <w:spacing w:val="-10"/>
          <w:sz w:val="14"/>
        </w:rPr>
        <w:t>X</w:t>
      </w:r>
    </w:p>
    <w:p>
      <w:pPr>
        <w:pStyle w:val="ListParagraph"/>
        <w:numPr>
          <w:ilvl w:val="1"/>
          <w:numId w:val="39"/>
        </w:numPr>
        <w:tabs>
          <w:tab w:pos="972" w:val="left" w:leader="none"/>
        </w:tabs>
        <w:spacing w:line="240" w:lineRule="auto" w:before="93" w:after="0"/>
        <w:ind w:left="972" w:right="0" w:hanging="196"/>
        <w:jc w:val="left"/>
        <w:rPr>
          <w:sz w:val="14"/>
        </w:rPr>
      </w:pPr>
      <w:r>
        <w:rPr>
          <w:spacing w:val="-4"/>
          <w:sz w:val="14"/>
        </w:rPr>
        <w:t>В</w:t>
      </w:r>
      <w:r>
        <w:rPr>
          <w:spacing w:val="6"/>
          <w:sz w:val="14"/>
        </w:rPr>
        <w:t> </w:t>
      </w:r>
      <w:r>
        <w:rPr>
          <w:spacing w:val="-4"/>
          <w:sz w:val="14"/>
        </w:rPr>
        <w:t>амбулаторных условиях</w:t>
      </w:r>
      <w:r>
        <w:rPr>
          <w:spacing w:val="1"/>
          <w:sz w:val="14"/>
        </w:rPr>
        <w:t> </w:t>
      </w:r>
      <w:r>
        <w:rPr>
          <w:spacing w:val="-4"/>
          <w:sz w:val="14"/>
        </w:rPr>
        <w:t>(сумма</w:t>
      </w:r>
      <w:r>
        <w:rPr>
          <w:spacing w:val="2"/>
          <w:sz w:val="14"/>
        </w:rPr>
        <w:t> </w:t>
      </w:r>
      <w:r>
        <w:rPr>
          <w:spacing w:val="-4"/>
          <w:sz w:val="14"/>
        </w:rPr>
        <w:t>строк</w:t>
      </w:r>
      <w:r>
        <w:rPr>
          <w:spacing w:val="2"/>
          <w:sz w:val="14"/>
        </w:rPr>
        <w:t> </w:t>
      </w:r>
      <w:r>
        <w:rPr>
          <w:spacing w:val="-4"/>
          <w:sz w:val="14"/>
        </w:rPr>
        <w:t>46+60+76)</w:t>
      </w:r>
    </w:p>
    <w:p>
      <w:pPr>
        <w:pStyle w:val="BodyText"/>
        <w:spacing w:before="20"/>
        <w:rPr>
          <w:sz w:val="14"/>
        </w:rPr>
      </w:pPr>
    </w:p>
    <w:p>
      <w:pPr>
        <w:pStyle w:val="ListParagraph"/>
        <w:numPr>
          <w:ilvl w:val="1"/>
          <w:numId w:val="39"/>
        </w:numPr>
        <w:tabs>
          <w:tab w:pos="974" w:val="left" w:leader="none"/>
        </w:tabs>
        <w:spacing w:line="256" w:lineRule="auto" w:before="0" w:after="0"/>
        <w:ind w:left="776" w:right="11049" w:firstLine="0"/>
        <w:jc w:val="left"/>
        <w:rPr>
          <w:sz w:val="14"/>
        </w:rPr>
      </w:pPr>
      <w:r>
        <w:rPr>
          <w:spacing w:val="-4"/>
          <w:sz w:val="14"/>
        </w:rPr>
        <w:t>В условиях</w:t>
      </w:r>
      <w:r>
        <w:rPr>
          <w:spacing w:val="-5"/>
          <w:sz w:val="14"/>
        </w:rPr>
        <w:t> </w:t>
      </w:r>
      <w:r>
        <w:rPr>
          <w:spacing w:val="-4"/>
          <w:sz w:val="14"/>
        </w:rPr>
        <w:t>дневных стационаров</w:t>
      </w:r>
      <w:r>
        <w:rPr>
          <w:sz w:val="14"/>
        </w:rPr>
        <w:t> </w:t>
      </w:r>
      <w:r>
        <w:rPr>
          <w:spacing w:val="-4"/>
          <w:sz w:val="14"/>
        </w:rPr>
        <w:t>(первичная медико-санитарная помощь,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специализированная медицинская помощь) (сумма строк 47+61+77)</w:t>
      </w:r>
    </w:p>
    <w:p>
      <w:pPr>
        <w:pStyle w:val="ListParagraph"/>
        <w:spacing w:after="0" w:line="256" w:lineRule="auto"/>
        <w:jc w:val="left"/>
        <w:rPr>
          <w:sz w:val="14"/>
        </w:rPr>
        <w:sectPr>
          <w:type w:val="continuous"/>
          <w:pgSz w:w="16840" w:h="11910" w:orient="landscape"/>
          <w:pgMar w:top="1940" w:bottom="280" w:left="283" w:right="283"/>
        </w:sectPr>
      </w:pPr>
    </w:p>
    <w:p>
      <w:pPr>
        <w:pStyle w:val="ListParagraph"/>
        <w:numPr>
          <w:ilvl w:val="1"/>
          <w:numId w:val="39"/>
        </w:numPr>
        <w:tabs>
          <w:tab w:pos="977" w:val="left" w:leader="none"/>
        </w:tabs>
        <w:spacing w:line="259" w:lineRule="auto" w:before="75" w:after="0"/>
        <w:ind w:left="777" w:right="11240" w:firstLine="0"/>
        <w:jc w:val="left"/>
        <w:rPr>
          <w:sz w:val="14"/>
        </w:rPr>
      </w:pPr>
      <w:r>
        <w:rPr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852544">
                <wp:simplePos x="0" y="0"/>
                <wp:positionH relativeFrom="page">
                  <wp:posOffset>3530600</wp:posOffset>
                </wp:positionH>
                <wp:positionV relativeFrom="paragraph">
                  <wp:posOffset>51590</wp:posOffset>
                </wp:positionV>
                <wp:extent cx="6471920" cy="1699260"/>
                <wp:effectExtent l="0" t="0" r="0" b="0"/>
                <wp:wrapNone/>
                <wp:docPr id="243" name="Textbox 24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3" name="Textbox 243"/>
                      <wps:cNvSpPr txBox="1"/>
                      <wps:spPr>
                        <a:xfrm>
                          <a:off x="0" y="0"/>
                          <a:ext cx="6471920" cy="16992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472"/>
                              <w:gridCol w:w="1417"/>
                              <w:gridCol w:w="1537"/>
                              <w:gridCol w:w="1205"/>
                              <w:gridCol w:w="1188"/>
                              <w:gridCol w:w="1072"/>
                              <w:gridCol w:w="1249"/>
                              <w:gridCol w:w="1293"/>
                              <w:gridCol w:w="648"/>
                            </w:tblGrid>
                            <w:tr>
                              <w:trPr>
                                <w:trHeight w:val="174" w:hRule="atLeast"/>
                              </w:trPr>
                              <w:tc>
                                <w:tcPr>
                                  <w:tcW w:w="472" w:type="dxa"/>
                                </w:tcPr>
                                <w:p>
                                  <w:pPr>
                                    <w:pStyle w:val="TableParagraph"/>
                                    <w:spacing w:line="78" w:lineRule="exact" w:before="76"/>
                                    <w:ind w:right="3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32</w:t>
                                  </w:r>
                                </w:p>
                              </w:tc>
                              <w:tc>
                                <w:tcPr>
                                  <w:tcW w:w="1417" w:type="dxa"/>
                                </w:tcPr>
                                <w:p>
                                  <w:pPr>
                                    <w:pStyle w:val="TableParagraph"/>
                                    <w:spacing w:line="154" w:lineRule="exact"/>
                                    <w:ind w:left="3" w:right="30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случаев</w:t>
                                  </w:r>
                                </w:p>
                              </w:tc>
                              <w:tc>
                                <w:tcPr>
                                  <w:tcW w:w="1537" w:type="dxa"/>
                                </w:tcPr>
                                <w:p>
                                  <w:pPr>
                                    <w:pStyle w:val="TableParagraph"/>
                                    <w:spacing w:line="78" w:lineRule="exact" w:before="76"/>
                                    <w:ind w:left="7" w:right="26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205" w:type="dxa"/>
                                </w:tcPr>
                                <w:p>
                                  <w:pPr>
                                    <w:pStyle w:val="TableParagraph"/>
                                    <w:spacing w:line="78" w:lineRule="exact" w:before="76"/>
                                    <w:ind w:right="39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</w:tcPr>
                                <w:p>
                                  <w:pPr>
                                    <w:pStyle w:val="TableParagraph"/>
                                    <w:spacing w:line="78" w:lineRule="exact" w:before="76"/>
                                    <w:ind w:left="17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072" w:type="dxa"/>
                                </w:tcPr>
                                <w:p>
                                  <w:pPr>
                                    <w:pStyle w:val="TableParagraph"/>
                                    <w:spacing w:line="78" w:lineRule="exact" w:before="76"/>
                                    <w:ind w:left="43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249" w:type="dxa"/>
                                </w:tcPr>
                                <w:p>
                                  <w:pPr>
                                    <w:pStyle w:val="TableParagraph"/>
                                    <w:spacing w:line="78" w:lineRule="exact" w:before="76"/>
                                    <w:ind w:left="8" w:right="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93" w:type="dxa"/>
                                </w:tcPr>
                                <w:p>
                                  <w:pPr>
                                    <w:pStyle w:val="TableParagraph"/>
                                    <w:spacing w:line="78" w:lineRule="exact" w:before="76"/>
                                    <w:ind w:left="22" w:right="1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48" w:type="dxa"/>
                                </w:tcPr>
                                <w:p>
                                  <w:pPr>
                                    <w:pStyle w:val="TableParagraph"/>
                                    <w:spacing w:line="78" w:lineRule="exact" w:before="76"/>
                                    <w:ind w:left="89" w:right="1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04" w:hRule="atLeast"/>
                              </w:trPr>
                              <w:tc>
                                <w:tcPr>
                                  <w:tcW w:w="472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17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5" w:right="30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госпитализации</w:t>
                                  </w:r>
                                </w:p>
                              </w:tc>
                              <w:tc>
                                <w:tcPr>
                                  <w:tcW w:w="153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05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88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2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49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93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48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256" w:hRule="atLeast"/>
                              </w:trPr>
                              <w:tc>
                                <w:tcPr>
                                  <w:tcW w:w="472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ind w:right="3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33</w:t>
                                  </w:r>
                                </w:p>
                              </w:tc>
                              <w:tc>
                                <w:tcPr>
                                  <w:tcW w:w="141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37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ind w:left="7" w:right="26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205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ind w:right="392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ind w:left="17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072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ind w:left="4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249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ind w:left="8" w:right="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93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ind w:left="22" w:right="1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48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ind w:left="89" w:right="1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472" w:type="dxa"/>
                                </w:tcPr>
                                <w:p>
                                  <w:pPr>
                                    <w:pStyle w:val="TableParagraph"/>
                                    <w:spacing w:before="46"/>
                                    <w:ind w:right="5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33.1</w:t>
                                  </w:r>
                                </w:p>
                              </w:tc>
                              <w:tc>
                                <w:tcPr>
                                  <w:tcW w:w="1417" w:type="dxa"/>
                                </w:tcPr>
                                <w:p>
                                  <w:pPr>
                                    <w:pStyle w:val="TableParagraph"/>
                                    <w:spacing w:before="46"/>
                                    <w:ind w:right="30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посещений</w:t>
                                  </w:r>
                                </w:p>
                              </w:tc>
                              <w:tc>
                                <w:tcPr>
                                  <w:tcW w:w="1537" w:type="dxa"/>
                                </w:tcPr>
                                <w:p>
                                  <w:pPr>
                                    <w:pStyle w:val="TableParagraph"/>
                                    <w:spacing w:before="46"/>
                                    <w:ind w:left="9" w:right="26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205" w:type="dxa"/>
                                </w:tcPr>
                                <w:p>
                                  <w:pPr>
                                    <w:pStyle w:val="TableParagraph"/>
                                    <w:spacing w:before="46"/>
                                    <w:ind w:right="394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</w:tcPr>
                                <w:p>
                                  <w:pPr>
                                    <w:pStyle w:val="TableParagraph"/>
                                    <w:spacing w:before="46"/>
                                    <w:ind w:left="17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072" w:type="dxa"/>
                                </w:tcPr>
                                <w:p>
                                  <w:pPr>
                                    <w:pStyle w:val="TableParagraph"/>
                                    <w:spacing w:before="46"/>
                                    <w:ind w:left="4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249" w:type="dxa"/>
                                </w:tcPr>
                                <w:p>
                                  <w:pPr>
                                    <w:pStyle w:val="TableParagraph"/>
                                    <w:spacing w:before="46"/>
                                    <w:ind w:left="8" w:right="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93" w:type="dxa"/>
                                </w:tcPr>
                                <w:p>
                                  <w:pPr>
                                    <w:pStyle w:val="TableParagraph"/>
                                    <w:spacing w:before="46"/>
                                    <w:ind w:left="22" w:right="1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48" w:type="dxa"/>
                                </w:tcPr>
                                <w:p>
                                  <w:pPr>
                                    <w:pStyle w:val="TableParagraph"/>
                                    <w:spacing w:before="46"/>
                                    <w:ind w:left="89" w:right="1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40" w:hRule="atLeast"/>
                              </w:trPr>
                              <w:tc>
                                <w:tcPr>
                                  <w:tcW w:w="472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4" w:right="5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33.1.1</w:t>
                                  </w:r>
                                </w:p>
                              </w:tc>
                              <w:tc>
                                <w:tcPr>
                                  <w:tcW w:w="1417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1" w:right="30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посещений</w:t>
                                  </w:r>
                                </w:p>
                              </w:tc>
                              <w:tc>
                                <w:tcPr>
                                  <w:tcW w:w="1537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9" w:right="26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205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right="392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17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072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4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249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8" w:right="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93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22" w:right="1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48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89" w:right="1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82" w:hRule="atLeast"/>
                              </w:trPr>
                              <w:tc>
                                <w:tcPr>
                                  <w:tcW w:w="472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16" w:right="5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33.1.2</w:t>
                                  </w:r>
                                </w:p>
                              </w:tc>
                              <w:tc>
                                <w:tcPr>
                                  <w:tcW w:w="1417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1" w:right="30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посещений</w:t>
                                  </w:r>
                                </w:p>
                              </w:tc>
                              <w:tc>
                                <w:tcPr>
                                  <w:tcW w:w="1537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9" w:right="26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205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right="392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17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072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4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249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8" w:right="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93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22" w:right="1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48" w:type="dxa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89" w:right="1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83" w:hRule="atLeast"/>
                              </w:trPr>
                              <w:tc>
                                <w:tcPr>
                                  <w:tcW w:w="472" w:type="dxa"/>
                                </w:tcPr>
                                <w:p>
                                  <w:pPr>
                                    <w:pStyle w:val="TableParagraph"/>
                                    <w:spacing w:before="128"/>
                                    <w:ind w:right="4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33.2</w:t>
                                  </w:r>
                                </w:p>
                              </w:tc>
                              <w:tc>
                                <w:tcPr>
                                  <w:tcW w:w="1417" w:type="dxa"/>
                                </w:tcPr>
                                <w:p>
                                  <w:pPr>
                                    <w:pStyle w:val="TableParagraph"/>
                                    <w:spacing w:before="128"/>
                                    <w:ind w:left="2" w:right="30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6"/>
                                      <w:sz w:val="14"/>
                                    </w:rPr>
                                    <w:t>койко-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дней</w:t>
                                  </w:r>
                                </w:p>
                              </w:tc>
                              <w:tc>
                                <w:tcPr>
                                  <w:tcW w:w="1537" w:type="dxa"/>
                                </w:tcPr>
                                <w:p>
                                  <w:pPr>
                                    <w:pStyle w:val="TableParagraph"/>
                                    <w:spacing w:before="128"/>
                                    <w:ind w:left="8" w:right="26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205" w:type="dxa"/>
                                </w:tcPr>
                                <w:p>
                                  <w:pPr>
                                    <w:pStyle w:val="TableParagraph"/>
                                    <w:spacing w:before="128"/>
                                    <w:ind w:right="39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</w:tcPr>
                                <w:p>
                                  <w:pPr>
                                    <w:pStyle w:val="TableParagraph"/>
                                    <w:spacing w:before="128"/>
                                    <w:ind w:left="17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072" w:type="dxa"/>
                                </w:tcPr>
                                <w:p>
                                  <w:pPr>
                                    <w:pStyle w:val="TableParagraph"/>
                                    <w:spacing w:before="128"/>
                                    <w:ind w:left="4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249" w:type="dxa"/>
                                </w:tcPr>
                                <w:p>
                                  <w:pPr>
                                    <w:pStyle w:val="TableParagraph"/>
                                    <w:spacing w:before="128"/>
                                    <w:ind w:left="8" w:right="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93" w:type="dxa"/>
                                </w:tcPr>
                                <w:p>
                                  <w:pPr>
                                    <w:pStyle w:val="TableParagraph"/>
                                    <w:spacing w:before="128"/>
                                    <w:ind w:left="22" w:right="1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48" w:type="dxa"/>
                                </w:tcPr>
                                <w:p>
                                  <w:pPr>
                                    <w:pStyle w:val="TableParagraph"/>
                                    <w:spacing w:before="128"/>
                                    <w:ind w:left="89" w:right="1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61" w:hRule="atLeast"/>
                              </w:trPr>
                              <w:tc>
                                <w:tcPr>
                                  <w:tcW w:w="472" w:type="dxa"/>
                                </w:tcPr>
                                <w:p>
                                  <w:pPr>
                                    <w:pStyle w:val="TableParagraph"/>
                                    <w:spacing w:line="152" w:lineRule="exact" w:before="88"/>
                                    <w:ind w:right="4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33.3</w:t>
                                  </w:r>
                                </w:p>
                              </w:tc>
                              <w:tc>
                                <w:tcPr>
                                  <w:tcW w:w="1417" w:type="dxa"/>
                                </w:tcPr>
                                <w:p>
                                  <w:pPr>
                                    <w:pStyle w:val="TableParagraph"/>
                                    <w:spacing w:line="152" w:lineRule="exact" w:before="88"/>
                                    <w:ind w:left="2" w:right="30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случаев</w:t>
                                  </w:r>
                                  <w:r>
                                    <w:rPr>
                                      <w:spacing w:val="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лечения</w:t>
                                  </w:r>
                                </w:p>
                              </w:tc>
                              <w:tc>
                                <w:tcPr>
                                  <w:tcW w:w="1537" w:type="dxa"/>
                                </w:tcPr>
                                <w:p>
                                  <w:pPr>
                                    <w:pStyle w:val="TableParagraph"/>
                                    <w:spacing w:line="152" w:lineRule="exact" w:before="88"/>
                                    <w:ind w:left="8" w:right="26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205" w:type="dxa"/>
                                </w:tcPr>
                                <w:p>
                                  <w:pPr>
                                    <w:pStyle w:val="TableParagraph"/>
                                    <w:spacing w:line="152" w:lineRule="exact" w:before="88"/>
                                    <w:ind w:right="39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</w:tcPr>
                                <w:p>
                                  <w:pPr>
                                    <w:pStyle w:val="TableParagraph"/>
                                    <w:spacing w:line="152" w:lineRule="exact" w:before="88"/>
                                    <w:ind w:left="175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072" w:type="dxa"/>
                                </w:tcPr>
                                <w:p>
                                  <w:pPr>
                                    <w:pStyle w:val="TableParagraph"/>
                                    <w:spacing w:line="152" w:lineRule="exact" w:before="88"/>
                                    <w:ind w:left="43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249" w:type="dxa"/>
                                </w:tcPr>
                                <w:p>
                                  <w:pPr>
                                    <w:pStyle w:val="TableParagraph"/>
                                    <w:spacing w:line="152" w:lineRule="exact" w:before="88"/>
                                    <w:ind w:left="8" w:right="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93" w:type="dxa"/>
                                </w:tcPr>
                                <w:p>
                                  <w:pPr>
                                    <w:pStyle w:val="TableParagraph"/>
                                    <w:spacing w:line="152" w:lineRule="exact" w:before="88"/>
                                    <w:ind w:left="21" w:right="1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48" w:type="dxa"/>
                                </w:tcPr>
                                <w:p>
                                  <w:pPr>
                                    <w:pStyle w:val="TableParagraph"/>
                                    <w:spacing w:line="152" w:lineRule="exact" w:before="88"/>
                                    <w:ind w:left="89" w:right="1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76" w:hRule="atLeast"/>
                              </w:trPr>
                              <w:tc>
                                <w:tcPr>
                                  <w:tcW w:w="472" w:type="dxa"/>
                                </w:tcPr>
                                <w:p>
                                  <w:pPr>
                                    <w:pStyle w:val="TableParagraph"/>
                                    <w:spacing w:line="150" w:lineRule="exact" w:before="5"/>
                                    <w:ind w:right="3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34</w:t>
                                  </w:r>
                                </w:p>
                              </w:tc>
                              <w:tc>
                                <w:tcPr>
                                  <w:tcW w:w="141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37" w:type="dxa"/>
                                </w:tcPr>
                                <w:p>
                                  <w:pPr>
                                    <w:pStyle w:val="TableParagraph"/>
                                    <w:spacing w:line="150" w:lineRule="exact" w:before="5"/>
                                    <w:ind w:left="5" w:right="26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05" w:type="dxa"/>
                                </w:tcPr>
                                <w:p>
                                  <w:pPr>
                                    <w:pStyle w:val="TableParagraph"/>
                                    <w:spacing w:line="150" w:lineRule="exact" w:before="5"/>
                                    <w:ind w:right="39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</w:tcPr>
                                <w:p>
                                  <w:pPr>
                                    <w:pStyle w:val="TableParagraph"/>
                                    <w:spacing w:line="150" w:lineRule="exact" w:before="5"/>
                                    <w:ind w:left="175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072" w:type="dxa"/>
                                </w:tcPr>
                                <w:p>
                                  <w:pPr>
                                    <w:pStyle w:val="TableParagraph"/>
                                    <w:spacing w:line="150" w:lineRule="exact" w:before="5"/>
                                    <w:ind w:left="43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249" w:type="dxa"/>
                                </w:tcPr>
                                <w:p>
                                  <w:pPr>
                                    <w:pStyle w:val="TableParagraph"/>
                                    <w:spacing w:line="150" w:lineRule="exact" w:before="5"/>
                                    <w:ind w:left="8" w:right="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93" w:type="dxa"/>
                                </w:tcPr>
                                <w:p>
                                  <w:pPr>
                                    <w:pStyle w:val="TableParagraph"/>
                                    <w:spacing w:line="150" w:lineRule="exact" w:before="5"/>
                                    <w:ind w:left="21" w:right="1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48" w:type="dxa"/>
                                </w:tcPr>
                                <w:p>
                                  <w:pPr>
                                    <w:pStyle w:val="TableParagraph"/>
                                    <w:spacing w:line="150" w:lineRule="exact" w:before="5"/>
                                    <w:ind w:left="89" w:right="1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00" w:hRule="atLeast"/>
                              </w:trPr>
                              <w:tc>
                                <w:tcPr>
                                  <w:tcW w:w="472" w:type="dxa"/>
                                </w:tcPr>
                                <w:p>
                                  <w:pPr>
                                    <w:pStyle w:val="TableParagraph"/>
                                    <w:spacing w:before="3"/>
                                    <w:ind w:right="3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68</w:t>
                                  </w:r>
                                </w:p>
                              </w:tc>
                              <w:tc>
                                <w:tcPr>
                                  <w:tcW w:w="1417" w:type="dxa"/>
                                </w:tcPr>
                                <w:p>
                                  <w:pPr>
                                    <w:pStyle w:val="TableParagraph"/>
                                    <w:spacing w:line="149" w:lineRule="exact" w:before="31"/>
                                    <w:ind w:left="9" w:right="30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537" w:type="dxa"/>
                                </w:tcPr>
                                <w:p>
                                  <w:pPr>
                                    <w:pStyle w:val="TableParagraph"/>
                                    <w:spacing w:line="164" w:lineRule="exact" w:before="17"/>
                                    <w:ind w:right="26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6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1205" w:type="dxa"/>
                                </w:tcPr>
                                <w:p>
                                  <w:pPr>
                                    <w:pStyle w:val="TableParagraph"/>
                                    <w:spacing w:line="164" w:lineRule="exact" w:before="17"/>
                                    <w:ind w:right="423"/>
                                    <w:jc w:val="right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6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</w:tcPr>
                                <w:p>
                                  <w:pPr>
                                    <w:pStyle w:val="TableParagraph"/>
                                    <w:spacing w:line="164" w:lineRule="exact" w:before="17"/>
                                    <w:ind w:left="175" w:right="2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5</w:t>
                                  </w:r>
                                  <w:r>
                                    <w:rPr>
                                      <w:spacing w:val="-2"/>
                                      <w:sz w:val="16"/>
                                    </w:rPr>
                                    <w:t> 468,40</w:t>
                                  </w:r>
                                </w:p>
                              </w:tc>
                              <w:tc>
                                <w:tcPr>
                                  <w:tcW w:w="1072" w:type="dxa"/>
                                </w:tcPr>
                                <w:p>
                                  <w:pPr>
                                    <w:pStyle w:val="TableParagraph"/>
                                    <w:spacing w:line="164" w:lineRule="exact" w:before="17"/>
                                    <w:ind w:left="43" w:right="16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23</w:t>
                                  </w:r>
                                  <w:r>
                                    <w:rPr>
                                      <w:spacing w:val="18"/>
                                      <w:sz w:val="16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6"/>
                                    </w:rPr>
                                    <w:t>024,30</w:t>
                                  </w:r>
                                </w:p>
                              </w:tc>
                              <w:tc>
                                <w:tcPr>
                                  <w:tcW w:w="1249" w:type="dxa"/>
                                </w:tcPr>
                                <w:p>
                                  <w:pPr>
                                    <w:pStyle w:val="TableParagraph"/>
                                    <w:spacing w:line="164" w:lineRule="exact" w:before="17"/>
                                    <w:ind w:right="8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3</w:t>
                                  </w:r>
                                  <w:r>
                                    <w:rPr>
                                      <w:spacing w:val="13"/>
                                      <w:sz w:val="16"/>
                                    </w:rPr>
                                    <w:t> </w:t>
                                  </w:r>
                                  <w:r>
                                    <w:rPr>
                                      <w:sz w:val="16"/>
                                    </w:rPr>
                                    <w:t>650</w:t>
                                  </w:r>
                                  <w:r>
                                    <w:rPr>
                                      <w:spacing w:val="15"/>
                                      <w:sz w:val="16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6"/>
                                    </w:rPr>
                                    <w:t>441,36</w:t>
                                  </w:r>
                                </w:p>
                              </w:tc>
                              <w:tc>
                                <w:tcPr>
                                  <w:tcW w:w="1293" w:type="dxa"/>
                                </w:tcPr>
                                <w:p>
                                  <w:pPr>
                                    <w:pStyle w:val="TableParagraph"/>
                                    <w:spacing w:line="164" w:lineRule="exact" w:before="17"/>
                                    <w:ind w:left="24" w:right="14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15</w:t>
                                  </w:r>
                                  <w:r>
                                    <w:rPr>
                                      <w:spacing w:val="3"/>
                                      <w:sz w:val="16"/>
                                    </w:rPr>
                                    <w:t> </w:t>
                                  </w:r>
                                  <w:r>
                                    <w:rPr>
                                      <w:sz w:val="16"/>
                                    </w:rPr>
                                    <w:t>353</w:t>
                                  </w:r>
                                  <w:r>
                                    <w:rPr>
                                      <w:spacing w:val="10"/>
                                      <w:sz w:val="16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6"/>
                                    </w:rPr>
                                    <w:t>269,70</w:t>
                                  </w:r>
                                </w:p>
                              </w:tc>
                              <w:tc>
                                <w:tcPr>
                                  <w:tcW w:w="648" w:type="dxa"/>
                                </w:tcPr>
                                <w:p>
                                  <w:pPr>
                                    <w:pStyle w:val="TableParagraph"/>
                                    <w:spacing w:line="164" w:lineRule="exact" w:before="17"/>
                                    <w:ind w:left="89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6"/>
                                    </w:rPr>
                                    <w:t>100,00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78pt;margin-top:4.062207pt;width:509.6pt;height:133.8pt;mso-position-horizontal-relative:page;mso-position-vertical-relative:paragraph;z-index:15852544" type="#_x0000_t202" id="docshape45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472"/>
                        <w:gridCol w:w="1417"/>
                        <w:gridCol w:w="1537"/>
                        <w:gridCol w:w="1205"/>
                        <w:gridCol w:w="1188"/>
                        <w:gridCol w:w="1072"/>
                        <w:gridCol w:w="1249"/>
                        <w:gridCol w:w="1293"/>
                        <w:gridCol w:w="648"/>
                      </w:tblGrid>
                      <w:tr>
                        <w:trPr>
                          <w:trHeight w:val="174" w:hRule="atLeast"/>
                        </w:trPr>
                        <w:tc>
                          <w:tcPr>
                            <w:tcW w:w="472" w:type="dxa"/>
                          </w:tcPr>
                          <w:p>
                            <w:pPr>
                              <w:pStyle w:val="TableParagraph"/>
                              <w:spacing w:line="78" w:lineRule="exact" w:before="76"/>
                              <w:ind w:right="3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32</w:t>
                            </w:r>
                          </w:p>
                        </w:tc>
                        <w:tc>
                          <w:tcPr>
                            <w:tcW w:w="1417" w:type="dxa"/>
                          </w:tcPr>
                          <w:p>
                            <w:pPr>
                              <w:pStyle w:val="TableParagraph"/>
                              <w:spacing w:line="154" w:lineRule="exact"/>
                              <w:ind w:left="3" w:right="30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случаев</w:t>
                            </w:r>
                          </w:p>
                        </w:tc>
                        <w:tc>
                          <w:tcPr>
                            <w:tcW w:w="1537" w:type="dxa"/>
                          </w:tcPr>
                          <w:p>
                            <w:pPr>
                              <w:pStyle w:val="TableParagraph"/>
                              <w:spacing w:line="78" w:lineRule="exact" w:before="76"/>
                              <w:ind w:left="7" w:right="26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205" w:type="dxa"/>
                          </w:tcPr>
                          <w:p>
                            <w:pPr>
                              <w:pStyle w:val="TableParagraph"/>
                              <w:spacing w:line="78" w:lineRule="exact" w:before="76"/>
                              <w:ind w:right="39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188" w:type="dxa"/>
                          </w:tcPr>
                          <w:p>
                            <w:pPr>
                              <w:pStyle w:val="TableParagraph"/>
                              <w:spacing w:line="78" w:lineRule="exact" w:before="76"/>
                              <w:ind w:left="17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072" w:type="dxa"/>
                          </w:tcPr>
                          <w:p>
                            <w:pPr>
                              <w:pStyle w:val="TableParagraph"/>
                              <w:spacing w:line="78" w:lineRule="exact" w:before="76"/>
                              <w:ind w:left="43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249" w:type="dxa"/>
                          </w:tcPr>
                          <w:p>
                            <w:pPr>
                              <w:pStyle w:val="TableParagraph"/>
                              <w:spacing w:line="78" w:lineRule="exact" w:before="76"/>
                              <w:ind w:left="8" w:right="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93" w:type="dxa"/>
                          </w:tcPr>
                          <w:p>
                            <w:pPr>
                              <w:pStyle w:val="TableParagraph"/>
                              <w:spacing w:line="78" w:lineRule="exact" w:before="76"/>
                              <w:ind w:left="22" w:right="1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48" w:type="dxa"/>
                          </w:tcPr>
                          <w:p>
                            <w:pPr>
                              <w:pStyle w:val="TableParagraph"/>
                              <w:spacing w:line="78" w:lineRule="exact" w:before="76"/>
                              <w:ind w:left="89" w:right="1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204" w:hRule="atLeast"/>
                        </w:trPr>
                        <w:tc>
                          <w:tcPr>
                            <w:tcW w:w="472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417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5" w:right="30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госпитализации</w:t>
                            </w:r>
                          </w:p>
                        </w:tc>
                        <w:tc>
                          <w:tcPr>
                            <w:tcW w:w="1537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205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188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072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249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293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648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256" w:hRule="atLeast"/>
                        </w:trPr>
                        <w:tc>
                          <w:tcPr>
                            <w:tcW w:w="472" w:type="dxa"/>
                          </w:tcPr>
                          <w:p>
                            <w:pPr>
                              <w:pStyle w:val="TableParagraph"/>
                              <w:spacing w:before="43"/>
                              <w:ind w:right="3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33</w:t>
                            </w:r>
                          </w:p>
                        </w:tc>
                        <w:tc>
                          <w:tcPr>
                            <w:tcW w:w="1417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537" w:type="dxa"/>
                          </w:tcPr>
                          <w:p>
                            <w:pPr>
                              <w:pStyle w:val="TableParagraph"/>
                              <w:spacing w:before="43"/>
                              <w:ind w:left="7" w:right="26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205" w:type="dxa"/>
                          </w:tcPr>
                          <w:p>
                            <w:pPr>
                              <w:pStyle w:val="TableParagraph"/>
                              <w:spacing w:before="43"/>
                              <w:ind w:right="392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188" w:type="dxa"/>
                          </w:tcPr>
                          <w:p>
                            <w:pPr>
                              <w:pStyle w:val="TableParagraph"/>
                              <w:spacing w:before="43"/>
                              <w:ind w:left="17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072" w:type="dxa"/>
                          </w:tcPr>
                          <w:p>
                            <w:pPr>
                              <w:pStyle w:val="TableParagraph"/>
                              <w:spacing w:before="43"/>
                              <w:ind w:left="4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249" w:type="dxa"/>
                          </w:tcPr>
                          <w:p>
                            <w:pPr>
                              <w:pStyle w:val="TableParagraph"/>
                              <w:spacing w:before="43"/>
                              <w:ind w:left="8" w:right="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93" w:type="dxa"/>
                          </w:tcPr>
                          <w:p>
                            <w:pPr>
                              <w:pStyle w:val="TableParagraph"/>
                              <w:spacing w:before="43"/>
                              <w:ind w:left="22" w:right="1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48" w:type="dxa"/>
                          </w:tcPr>
                          <w:p>
                            <w:pPr>
                              <w:pStyle w:val="TableParagraph"/>
                              <w:spacing w:before="43"/>
                              <w:ind w:left="89" w:right="1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00" w:hRule="atLeast"/>
                        </w:trPr>
                        <w:tc>
                          <w:tcPr>
                            <w:tcW w:w="472" w:type="dxa"/>
                          </w:tcPr>
                          <w:p>
                            <w:pPr>
                              <w:pStyle w:val="TableParagraph"/>
                              <w:spacing w:before="46"/>
                              <w:ind w:right="5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33.1</w:t>
                            </w:r>
                          </w:p>
                        </w:tc>
                        <w:tc>
                          <w:tcPr>
                            <w:tcW w:w="1417" w:type="dxa"/>
                          </w:tcPr>
                          <w:p>
                            <w:pPr>
                              <w:pStyle w:val="TableParagraph"/>
                              <w:spacing w:before="46"/>
                              <w:ind w:right="30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посещений</w:t>
                            </w:r>
                          </w:p>
                        </w:tc>
                        <w:tc>
                          <w:tcPr>
                            <w:tcW w:w="1537" w:type="dxa"/>
                          </w:tcPr>
                          <w:p>
                            <w:pPr>
                              <w:pStyle w:val="TableParagraph"/>
                              <w:spacing w:before="46"/>
                              <w:ind w:left="9" w:right="26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205" w:type="dxa"/>
                          </w:tcPr>
                          <w:p>
                            <w:pPr>
                              <w:pStyle w:val="TableParagraph"/>
                              <w:spacing w:before="46"/>
                              <w:ind w:right="394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188" w:type="dxa"/>
                          </w:tcPr>
                          <w:p>
                            <w:pPr>
                              <w:pStyle w:val="TableParagraph"/>
                              <w:spacing w:before="46"/>
                              <w:ind w:left="17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072" w:type="dxa"/>
                          </w:tcPr>
                          <w:p>
                            <w:pPr>
                              <w:pStyle w:val="TableParagraph"/>
                              <w:spacing w:before="46"/>
                              <w:ind w:left="4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249" w:type="dxa"/>
                          </w:tcPr>
                          <w:p>
                            <w:pPr>
                              <w:pStyle w:val="TableParagraph"/>
                              <w:spacing w:before="46"/>
                              <w:ind w:left="8" w:right="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93" w:type="dxa"/>
                          </w:tcPr>
                          <w:p>
                            <w:pPr>
                              <w:pStyle w:val="TableParagraph"/>
                              <w:spacing w:before="46"/>
                              <w:ind w:left="22" w:right="1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48" w:type="dxa"/>
                          </w:tcPr>
                          <w:p>
                            <w:pPr>
                              <w:pStyle w:val="TableParagraph"/>
                              <w:spacing w:before="46"/>
                              <w:ind w:left="89" w:right="1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40" w:hRule="atLeast"/>
                        </w:trPr>
                        <w:tc>
                          <w:tcPr>
                            <w:tcW w:w="472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4" w:right="5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33.1.1</w:t>
                            </w:r>
                          </w:p>
                        </w:tc>
                        <w:tc>
                          <w:tcPr>
                            <w:tcW w:w="1417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1" w:right="30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посещений</w:t>
                            </w:r>
                          </w:p>
                        </w:tc>
                        <w:tc>
                          <w:tcPr>
                            <w:tcW w:w="1537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9" w:right="26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205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right="392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188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17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072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4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249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8" w:right="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93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22" w:right="1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48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89" w:right="1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82" w:hRule="atLeast"/>
                        </w:trPr>
                        <w:tc>
                          <w:tcPr>
                            <w:tcW w:w="472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16" w:right="5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33.1.2</w:t>
                            </w:r>
                          </w:p>
                        </w:tc>
                        <w:tc>
                          <w:tcPr>
                            <w:tcW w:w="1417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1" w:right="30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посещений</w:t>
                            </w:r>
                          </w:p>
                        </w:tc>
                        <w:tc>
                          <w:tcPr>
                            <w:tcW w:w="1537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9" w:right="26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205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right="392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188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17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072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4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249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8" w:right="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93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22" w:right="1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48" w:type="dxa"/>
                          </w:tcPr>
                          <w:p>
                            <w:pPr>
                              <w:pStyle w:val="TableParagraph"/>
                              <w:spacing w:before="86"/>
                              <w:ind w:left="89" w:right="1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83" w:hRule="atLeast"/>
                        </w:trPr>
                        <w:tc>
                          <w:tcPr>
                            <w:tcW w:w="472" w:type="dxa"/>
                          </w:tcPr>
                          <w:p>
                            <w:pPr>
                              <w:pStyle w:val="TableParagraph"/>
                              <w:spacing w:before="128"/>
                              <w:ind w:right="4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33.2</w:t>
                            </w:r>
                          </w:p>
                        </w:tc>
                        <w:tc>
                          <w:tcPr>
                            <w:tcW w:w="1417" w:type="dxa"/>
                          </w:tcPr>
                          <w:p>
                            <w:pPr>
                              <w:pStyle w:val="TableParagraph"/>
                              <w:spacing w:before="128"/>
                              <w:ind w:left="2" w:right="30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6"/>
                                <w:sz w:val="14"/>
                              </w:rPr>
                              <w:t>койко-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дней</w:t>
                            </w:r>
                          </w:p>
                        </w:tc>
                        <w:tc>
                          <w:tcPr>
                            <w:tcW w:w="1537" w:type="dxa"/>
                          </w:tcPr>
                          <w:p>
                            <w:pPr>
                              <w:pStyle w:val="TableParagraph"/>
                              <w:spacing w:before="128"/>
                              <w:ind w:left="8" w:right="26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205" w:type="dxa"/>
                          </w:tcPr>
                          <w:p>
                            <w:pPr>
                              <w:pStyle w:val="TableParagraph"/>
                              <w:spacing w:before="128"/>
                              <w:ind w:right="39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188" w:type="dxa"/>
                          </w:tcPr>
                          <w:p>
                            <w:pPr>
                              <w:pStyle w:val="TableParagraph"/>
                              <w:spacing w:before="128"/>
                              <w:ind w:left="17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072" w:type="dxa"/>
                          </w:tcPr>
                          <w:p>
                            <w:pPr>
                              <w:pStyle w:val="TableParagraph"/>
                              <w:spacing w:before="128"/>
                              <w:ind w:left="4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249" w:type="dxa"/>
                          </w:tcPr>
                          <w:p>
                            <w:pPr>
                              <w:pStyle w:val="TableParagraph"/>
                              <w:spacing w:before="128"/>
                              <w:ind w:left="8" w:right="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93" w:type="dxa"/>
                          </w:tcPr>
                          <w:p>
                            <w:pPr>
                              <w:pStyle w:val="TableParagraph"/>
                              <w:spacing w:before="128"/>
                              <w:ind w:left="22" w:right="1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48" w:type="dxa"/>
                          </w:tcPr>
                          <w:p>
                            <w:pPr>
                              <w:pStyle w:val="TableParagraph"/>
                              <w:spacing w:before="128"/>
                              <w:ind w:left="89" w:right="1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261" w:hRule="atLeast"/>
                        </w:trPr>
                        <w:tc>
                          <w:tcPr>
                            <w:tcW w:w="472" w:type="dxa"/>
                          </w:tcPr>
                          <w:p>
                            <w:pPr>
                              <w:pStyle w:val="TableParagraph"/>
                              <w:spacing w:line="152" w:lineRule="exact" w:before="88"/>
                              <w:ind w:right="4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33.3</w:t>
                            </w:r>
                          </w:p>
                        </w:tc>
                        <w:tc>
                          <w:tcPr>
                            <w:tcW w:w="1417" w:type="dxa"/>
                          </w:tcPr>
                          <w:p>
                            <w:pPr>
                              <w:pStyle w:val="TableParagraph"/>
                              <w:spacing w:line="152" w:lineRule="exact" w:before="88"/>
                              <w:ind w:left="2" w:right="30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случаев</w:t>
                            </w:r>
                            <w:r>
                              <w:rPr>
                                <w:spacing w:val="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лечения</w:t>
                            </w:r>
                          </w:p>
                        </w:tc>
                        <w:tc>
                          <w:tcPr>
                            <w:tcW w:w="1537" w:type="dxa"/>
                          </w:tcPr>
                          <w:p>
                            <w:pPr>
                              <w:pStyle w:val="TableParagraph"/>
                              <w:spacing w:line="152" w:lineRule="exact" w:before="88"/>
                              <w:ind w:left="8" w:right="26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205" w:type="dxa"/>
                          </w:tcPr>
                          <w:p>
                            <w:pPr>
                              <w:pStyle w:val="TableParagraph"/>
                              <w:spacing w:line="152" w:lineRule="exact" w:before="88"/>
                              <w:ind w:right="39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188" w:type="dxa"/>
                          </w:tcPr>
                          <w:p>
                            <w:pPr>
                              <w:pStyle w:val="TableParagraph"/>
                              <w:spacing w:line="152" w:lineRule="exact" w:before="88"/>
                              <w:ind w:left="175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072" w:type="dxa"/>
                          </w:tcPr>
                          <w:p>
                            <w:pPr>
                              <w:pStyle w:val="TableParagraph"/>
                              <w:spacing w:line="152" w:lineRule="exact" w:before="88"/>
                              <w:ind w:left="43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249" w:type="dxa"/>
                          </w:tcPr>
                          <w:p>
                            <w:pPr>
                              <w:pStyle w:val="TableParagraph"/>
                              <w:spacing w:line="152" w:lineRule="exact" w:before="88"/>
                              <w:ind w:left="8" w:right="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93" w:type="dxa"/>
                          </w:tcPr>
                          <w:p>
                            <w:pPr>
                              <w:pStyle w:val="TableParagraph"/>
                              <w:spacing w:line="152" w:lineRule="exact" w:before="88"/>
                              <w:ind w:left="21" w:right="1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48" w:type="dxa"/>
                          </w:tcPr>
                          <w:p>
                            <w:pPr>
                              <w:pStyle w:val="TableParagraph"/>
                              <w:spacing w:line="152" w:lineRule="exact" w:before="88"/>
                              <w:ind w:left="89" w:right="1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176" w:hRule="atLeast"/>
                        </w:trPr>
                        <w:tc>
                          <w:tcPr>
                            <w:tcW w:w="472" w:type="dxa"/>
                          </w:tcPr>
                          <w:p>
                            <w:pPr>
                              <w:pStyle w:val="TableParagraph"/>
                              <w:spacing w:line="150" w:lineRule="exact" w:before="5"/>
                              <w:ind w:right="3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34</w:t>
                            </w:r>
                          </w:p>
                        </w:tc>
                        <w:tc>
                          <w:tcPr>
                            <w:tcW w:w="1417" w:type="dxa"/>
                          </w:tcPr>
                          <w:p>
                            <w:pPr>
                              <w:pStyle w:val="TableParagraph"/>
                              <w:rPr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1537" w:type="dxa"/>
                          </w:tcPr>
                          <w:p>
                            <w:pPr>
                              <w:pStyle w:val="TableParagraph"/>
                              <w:spacing w:line="150" w:lineRule="exact" w:before="5"/>
                              <w:ind w:left="5" w:right="26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05" w:type="dxa"/>
                          </w:tcPr>
                          <w:p>
                            <w:pPr>
                              <w:pStyle w:val="TableParagraph"/>
                              <w:spacing w:line="150" w:lineRule="exact" w:before="5"/>
                              <w:ind w:right="39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188" w:type="dxa"/>
                          </w:tcPr>
                          <w:p>
                            <w:pPr>
                              <w:pStyle w:val="TableParagraph"/>
                              <w:spacing w:line="150" w:lineRule="exact" w:before="5"/>
                              <w:ind w:left="175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072" w:type="dxa"/>
                          </w:tcPr>
                          <w:p>
                            <w:pPr>
                              <w:pStyle w:val="TableParagraph"/>
                              <w:spacing w:line="150" w:lineRule="exact" w:before="5"/>
                              <w:ind w:left="43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249" w:type="dxa"/>
                          </w:tcPr>
                          <w:p>
                            <w:pPr>
                              <w:pStyle w:val="TableParagraph"/>
                              <w:spacing w:line="150" w:lineRule="exact" w:before="5"/>
                              <w:ind w:left="8" w:right="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93" w:type="dxa"/>
                          </w:tcPr>
                          <w:p>
                            <w:pPr>
                              <w:pStyle w:val="TableParagraph"/>
                              <w:spacing w:line="150" w:lineRule="exact" w:before="5"/>
                              <w:ind w:left="21" w:right="1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48" w:type="dxa"/>
                          </w:tcPr>
                          <w:p>
                            <w:pPr>
                              <w:pStyle w:val="TableParagraph"/>
                              <w:spacing w:line="150" w:lineRule="exact" w:before="5"/>
                              <w:ind w:left="89" w:right="1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200" w:hRule="atLeast"/>
                        </w:trPr>
                        <w:tc>
                          <w:tcPr>
                            <w:tcW w:w="472" w:type="dxa"/>
                          </w:tcPr>
                          <w:p>
                            <w:pPr>
                              <w:pStyle w:val="TableParagraph"/>
                              <w:spacing w:before="3"/>
                              <w:ind w:right="3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68</w:t>
                            </w:r>
                          </w:p>
                        </w:tc>
                        <w:tc>
                          <w:tcPr>
                            <w:tcW w:w="1417" w:type="dxa"/>
                          </w:tcPr>
                          <w:p>
                            <w:pPr>
                              <w:pStyle w:val="TableParagraph"/>
                              <w:spacing w:line="149" w:lineRule="exact" w:before="31"/>
                              <w:ind w:left="9" w:right="30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537" w:type="dxa"/>
                          </w:tcPr>
                          <w:p>
                            <w:pPr>
                              <w:pStyle w:val="TableParagraph"/>
                              <w:spacing w:line="164" w:lineRule="exact" w:before="17"/>
                              <w:ind w:right="26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spacing w:val="-10"/>
                                <w:sz w:val="16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1205" w:type="dxa"/>
                          </w:tcPr>
                          <w:p>
                            <w:pPr>
                              <w:pStyle w:val="TableParagraph"/>
                              <w:spacing w:line="164" w:lineRule="exact" w:before="17"/>
                              <w:ind w:right="423"/>
                              <w:jc w:val="right"/>
                              <w:rPr>
                                <w:sz w:val="16"/>
                              </w:rPr>
                            </w:pPr>
                            <w:r>
                              <w:rPr>
                                <w:spacing w:val="-10"/>
                                <w:sz w:val="16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1188" w:type="dxa"/>
                          </w:tcPr>
                          <w:p>
                            <w:pPr>
                              <w:pStyle w:val="TableParagraph"/>
                              <w:spacing w:line="164" w:lineRule="exact" w:before="17"/>
                              <w:ind w:left="175" w:right="2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5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> 468,40</w:t>
                            </w:r>
                          </w:p>
                        </w:tc>
                        <w:tc>
                          <w:tcPr>
                            <w:tcW w:w="1072" w:type="dxa"/>
                          </w:tcPr>
                          <w:p>
                            <w:pPr>
                              <w:pStyle w:val="TableParagraph"/>
                              <w:spacing w:line="164" w:lineRule="exact" w:before="17"/>
                              <w:ind w:left="43" w:right="16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23</w:t>
                            </w:r>
                            <w:r>
                              <w:rPr>
                                <w:spacing w:val="18"/>
                                <w:sz w:val="16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>024,30</w:t>
                            </w:r>
                          </w:p>
                        </w:tc>
                        <w:tc>
                          <w:tcPr>
                            <w:tcW w:w="1249" w:type="dxa"/>
                          </w:tcPr>
                          <w:p>
                            <w:pPr>
                              <w:pStyle w:val="TableParagraph"/>
                              <w:spacing w:line="164" w:lineRule="exact" w:before="17"/>
                              <w:ind w:right="8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3</w:t>
                            </w:r>
                            <w:r>
                              <w:rPr>
                                <w:spacing w:val="13"/>
                                <w:sz w:val="16"/>
                              </w:rPr>
                              <w:t> </w:t>
                            </w:r>
                            <w:r>
                              <w:rPr>
                                <w:sz w:val="16"/>
                              </w:rPr>
                              <w:t>650</w:t>
                            </w:r>
                            <w:r>
                              <w:rPr>
                                <w:spacing w:val="15"/>
                                <w:sz w:val="16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>441,36</w:t>
                            </w:r>
                          </w:p>
                        </w:tc>
                        <w:tc>
                          <w:tcPr>
                            <w:tcW w:w="1293" w:type="dxa"/>
                          </w:tcPr>
                          <w:p>
                            <w:pPr>
                              <w:pStyle w:val="TableParagraph"/>
                              <w:spacing w:line="164" w:lineRule="exact" w:before="17"/>
                              <w:ind w:left="24" w:right="14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15</w:t>
                            </w:r>
                            <w:r>
                              <w:rPr>
                                <w:spacing w:val="3"/>
                                <w:sz w:val="16"/>
                              </w:rPr>
                              <w:t> </w:t>
                            </w:r>
                            <w:r>
                              <w:rPr>
                                <w:sz w:val="16"/>
                              </w:rPr>
                              <w:t>353</w:t>
                            </w:r>
                            <w:r>
                              <w:rPr>
                                <w:spacing w:val="10"/>
                                <w:sz w:val="16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>269,70</w:t>
                            </w:r>
                          </w:p>
                        </w:tc>
                        <w:tc>
                          <w:tcPr>
                            <w:tcW w:w="648" w:type="dxa"/>
                          </w:tcPr>
                          <w:p>
                            <w:pPr>
                              <w:pStyle w:val="TableParagraph"/>
                              <w:spacing w:line="164" w:lineRule="exact" w:before="17"/>
                              <w:ind w:left="89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spacing w:val="-2"/>
                                <w:sz w:val="16"/>
                              </w:rPr>
                              <w:t>100,00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z w:val="14"/>
        </w:rPr>
        <w:drawing>
          <wp:anchor distT="0" distB="0" distL="0" distR="0" allowOverlap="1" layoutInCell="1" locked="0" behindDoc="0" simplePos="0" relativeHeight="158530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130" cy="7562088"/>
            <wp:effectExtent l="0" t="0" r="0" b="0"/>
            <wp:wrapNone/>
            <wp:docPr id="244" name="Image 2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4" name="Image 244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130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4"/>
          <w:sz w:val="14"/>
        </w:rPr>
        <w:t>Специализированная, в том числе</w:t>
      </w:r>
      <w:r>
        <w:rPr>
          <w:sz w:val="14"/>
        </w:rPr>
        <w:t> </w:t>
      </w:r>
      <w:r>
        <w:rPr>
          <w:spacing w:val="-4"/>
          <w:sz w:val="14"/>
        </w:rPr>
        <w:t>высокотехнологичная,</w:t>
      </w:r>
      <w:r>
        <w:rPr>
          <w:spacing w:val="12"/>
          <w:sz w:val="14"/>
        </w:rPr>
        <w:t> </w:t>
      </w:r>
      <w:r>
        <w:rPr>
          <w:spacing w:val="-4"/>
          <w:sz w:val="14"/>
        </w:rPr>
        <w:t>медицинская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помощь</w:t>
      </w:r>
      <w:r>
        <w:rPr>
          <w:spacing w:val="-7"/>
          <w:sz w:val="14"/>
        </w:rPr>
        <w:t> </w:t>
      </w:r>
      <w:r>
        <w:rPr>
          <w:spacing w:val="-2"/>
          <w:sz w:val="14"/>
        </w:rPr>
        <w:t>в</w:t>
      </w:r>
      <w:r>
        <w:rPr>
          <w:spacing w:val="-7"/>
          <w:sz w:val="14"/>
        </w:rPr>
        <w:t> </w:t>
      </w:r>
      <w:r>
        <w:rPr>
          <w:spacing w:val="-2"/>
          <w:sz w:val="14"/>
        </w:rPr>
        <w:t>условиях</w:t>
      </w:r>
      <w:r>
        <w:rPr>
          <w:spacing w:val="-7"/>
          <w:sz w:val="14"/>
        </w:rPr>
        <w:t> </w:t>
      </w:r>
      <w:r>
        <w:rPr>
          <w:spacing w:val="-2"/>
          <w:sz w:val="14"/>
        </w:rPr>
        <w:t>круглосуточного</w:t>
      </w:r>
      <w:r>
        <w:rPr>
          <w:spacing w:val="-6"/>
          <w:sz w:val="14"/>
        </w:rPr>
        <w:t> </w:t>
      </w:r>
      <w:r>
        <w:rPr>
          <w:spacing w:val="-2"/>
          <w:sz w:val="14"/>
        </w:rPr>
        <w:t>стационара</w:t>
      </w:r>
      <w:r>
        <w:rPr>
          <w:spacing w:val="-7"/>
          <w:sz w:val="14"/>
        </w:rPr>
        <w:t> </w:t>
      </w:r>
      <w:r>
        <w:rPr>
          <w:spacing w:val="-2"/>
          <w:sz w:val="14"/>
        </w:rPr>
        <w:t>(сумма</w:t>
      </w:r>
      <w:r>
        <w:rPr>
          <w:spacing w:val="-7"/>
          <w:sz w:val="14"/>
        </w:rPr>
        <w:t> </w:t>
      </w:r>
      <w:r>
        <w:rPr>
          <w:spacing w:val="-2"/>
          <w:sz w:val="14"/>
        </w:rPr>
        <w:t>строк</w:t>
      </w:r>
      <w:r>
        <w:rPr>
          <w:spacing w:val="-7"/>
          <w:sz w:val="14"/>
        </w:rPr>
        <w:t> </w:t>
      </w:r>
      <w:r>
        <w:rPr>
          <w:spacing w:val="-2"/>
          <w:sz w:val="14"/>
        </w:rPr>
        <w:t>48+62+78)</w:t>
      </w:r>
    </w:p>
    <w:p>
      <w:pPr>
        <w:pStyle w:val="ListParagraph"/>
        <w:numPr>
          <w:ilvl w:val="0"/>
          <w:numId w:val="37"/>
        </w:numPr>
        <w:tabs>
          <w:tab w:pos="911" w:val="left" w:leader="none"/>
        </w:tabs>
        <w:spacing w:line="240" w:lineRule="auto" w:before="76" w:after="0"/>
        <w:ind w:left="911" w:right="0" w:hanging="134"/>
        <w:jc w:val="left"/>
        <w:rPr>
          <w:sz w:val="14"/>
        </w:rPr>
      </w:pPr>
      <w:r>
        <w:rPr>
          <w:spacing w:val="-4"/>
          <w:sz w:val="14"/>
        </w:rPr>
        <w:t>паллиативная</w:t>
      </w:r>
      <w:r>
        <w:rPr>
          <w:spacing w:val="2"/>
          <w:sz w:val="14"/>
        </w:rPr>
        <w:t> </w:t>
      </w:r>
      <w:r>
        <w:rPr>
          <w:spacing w:val="-4"/>
          <w:sz w:val="14"/>
        </w:rPr>
        <w:t>медицинская</w:t>
      </w:r>
      <w:r>
        <w:rPr>
          <w:spacing w:val="5"/>
          <w:sz w:val="14"/>
        </w:rPr>
        <w:t> </w:t>
      </w:r>
      <w:r>
        <w:rPr>
          <w:spacing w:val="-4"/>
          <w:sz w:val="14"/>
        </w:rPr>
        <w:t>помощь</w:t>
      </w:r>
      <w:r>
        <w:rPr>
          <w:spacing w:val="8"/>
          <w:sz w:val="14"/>
        </w:rPr>
        <w:t> </w:t>
      </w:r>
      <w:r>
        <w:rPr>
          <w:spacing w:val="-4"/>
          <w:sz w:val="14"/>
        </w:rPr>
        <w:t>&lt;*********&gt;</w:t>
      </w:r>
    </w:p>
    <w:p>
      <w:pPr>
        <w:pStyle w:val="ListParagraph"/>
        <w:numPr>
          <w:ilvl w:val="1"/>
          <w:numId w:val="40"/>
        </w:numPr>
        <w:tabs>
          <w:tab w:pos="977" w:val="left" w:leader="none"/>
        </w:tabs>
        <w:spacing w:line="240" w:lineRule="auto" w:before="15" w:after="0"/>
        <w:ind w:left="977" w:right="0" w:hanging="199"/>
        <w:jc w:val="left"/>
        <w:rPr>
          <w:sz w:val="14"/>
        </w:rPr>
      </w:pPr>
      <w:r>
        <w:rPr>
          <w:spacing w:val="-4"/>
          <w:sz w:val="14"/>
        </w:rPr>
        <w:t>первичная</w:t>
      </w:r>
      <w:r>
        <w:rPr>
          <w:spacing w:val="-2"/>
          <w:sz w:val="14"/>
        </w:rPr>
        <w:t> </w:t>
      </w:r>
      <w:r>
        <w:rPr>
          <w:spacing w:val="-4"/>
          <w:sz w:val="14"/>
        </w:rPr>
        <w:t>медицинская</w:t>
      </w:r>
      <w:r>
        <w:rPr>
          <w:spacing w:val="2"/>
          <w:sz w:val="14"/>
        </w:rPr>
        <w:t> </w:t>
      </w:r>
      <w:r>
        <w:rPr>
          <w:spacing w:val="-4"/>
          <w:sz w:val="14"/>
        </w:rPr>
        <w:t>помощь,</w:t>
      </w:r>
      <w:r>
        <w:rPr>
          <w:spacing w:val="5"/>
          <w:sz w:val="14"/>
        </w:rPr>
        <w:t> </w:t>
      </w:r>
      <w:r>
        <w:rPr>
          <w:spacing w:val="-4"/>
          <w:sz w:val="14"/>
        </w:rPr>
        <w:t>в</w:t>
      </w:r>
      <w:r>
        <w:rPr>
          <w:sz w:val="14"/>
        </w:rPr>
        <w:t> </w:t>
      </w:r>
      <w:r>
        <w:rPr>
          <w:spacing w:val="-4"/>
          <w:sz w:val="14"/>
        </w:rPr>
        <w:t>том</w:t>
      </w:r>
      <w:r>
        <w:rPr>
          <w:spacing w:val="3"/>
          <w:sz w:val="14"/>
        </w:rPr>
        <w:t> </w:t>
      </w:r>
      <w:r>
        <w:rPr>
          <w:spacing w:val="-4"/>
          <w:sz w:val="14"/>
        </w:rPr>
        <w:t>числе</w:t>
      </w:r>
      <w:r>
        <w:rPr>
          <w:spacing w:val="8"/>
          <w:sz w:val="14"/>
        </w:rPr>
        <w:t> </w:t>
      </w:r>
      <w:r>
        <w:rPr>
          <w:spacing w:val="-4"/>
          <w:sz w:val="14"/>
        </w:rPr>
        <w:t>доврачебная</w:t>
      </w:r>
      <w:r>
        <w:rPr>
          <w:spacing w:val="2"/>
          <w:sz w:val="14"/>
        </w:rPr>
        <w:t> </w:t>
      </w:r>
      <w:r>
        <w:rPr>
          <w:spacing w:val="-4"/>
          <w:sz w:val="14"/>
        </w:rPr>
        <w:t>и</w:t>
      </w:r>
      <w:r>
        <w:rPr>
          <w:spacing w:val="-5"/>
          <w:sz w:val="14"/>
        </w:rPr>
        <w:t> </w:t>
      </w:r>
      <w:r>
        <w:rPr>
          <w:spacing w:val="-4"/>
          <w:sz w:val="14"/>
        </w:rPr>
        <w:t>врачебная</w:t>
      </w:r>
    </w:p>
    <w:p>
      <w:pPr>
        <w:spacing w:before="3"/>
        <w:ind w:left="776" w:right="0" w:firstLine="0"/>
        <w:jc w:val="left"/>
        <w:rPr>
          <w:sz w:val="14"/>
        </w:rPr>
      </w:pPr>
      <w:r>
        <w:rPr>
          <w:spacing w:val="-4"/>
          <w:sz w:val="14"/>
        </w:rPr>
        <w:t>&lt;*******&gt;,</w:t>
      </w:r>
      <w:r>
        <w:rPr>
          <w:spacing w:val="2"/>
          <w:sz w:val="14"/>
        </w:rPr>
        <w:t> </w:t>
      </w:r>
      <w:r>
        <w:rPr>
          <w:spacing w:val="-4"/>
          <w:sz w:val="14"/>
        </w:rPr>
        <w:t>всего</w:t>
      </w:r>
      <w:r>
        <w:rPr>
          <w:spacing w:val="2"/>
          <w:sz w:val="14"/>
        </w:rPr>
        <w:t> </w:t>
      </w:r>
      <w:r>
        <w:rPr>
          <w:spacing w:val="-4"/>
          <w:sz w:val="14"/>
        </w:rPr>
        <w:t>(равно</w:t>
      </w:r>
      <w:r>
        <w:rPr>
          <w:spacing w:val="3"/>
          <w:sz w:val="14"/>
        </w:rPr>
        <w:t> </w:t>
      </w:r>
      <w:r>
        <w:rPr>
          <w:spacing w:val="-4"/>
          <w:sz w:val="14"/>
        </w:rPr>
        <w:t>строке</w:t>
      </w:r>
      <w:r>
        <w:rPr>
          <w:spacing w:val="1"/>
          <w:sz w:val="14"/>
        </w:rPr>
        <w:t> </w:t>
      </w:r>
      <w:r>
        <w:rPr>
          <w:spacing w:val="-4"/>
          <w:sz w:val="14"/>
        </w:rPr>
        <w:t>63.1),</w:t>
      </w:r>
      <w:r>
        <w:rPr>
          <w:spacing w:val="2"/>
          <w:sz w:val="14"/>
        </w:rPr>
        <w:t> </w:t>
      </w:r>
      <w:r>
        <w:rPr>
          <w:spacing w:val="-4"/>
          <w:sz w:val="14"/>
        </w:rPr>
        <w:t>в том</w:t>
      </w:r>
      <w:r>
        <w:rPr>
          <w:spacing w:val="-11"/>
          <w:sz w:val="14"/>
        </w:rPr>
        <w:t> </w:t>
      </w:r>
      <w:r>
        <w:rPr>
          <w:spacing w:val="-4"/>
          <w:sz w:val="14"/>
        </w:rPr>
        <w:t>числе:</w:t>
      </w:r>
    </w:p>
    <w:p>
      <w:pPr>
        <w:pStyle w:val="ListParagraph"/>
        <w:numPr>
          <w:ilvl w:val="2"/>
          <w:numId w:val="40"/>
        </w:numPr>
        <w:tabs>
          <w:tab w:pos="1077" w:val="left" w:leader="none"/>
        </w:tabs>
        <w:spacing w:line="256" w:lineRule="auto" w:before="17" w:after="0"/>
        <w:ind w:left="778" w:right="11034" w:firstLine="0"/>
        <w:jc w:val="left"/>
        <w:rPr>
          <w:sz w:val="14"/>
        </w:rPr>
      </w:pPr>
      <w:r>
        <w:rPr>
          <w:spacing w:val="-4"/>
          <w:sz w:val="14"/>
        </w:rPr>
        <w:t>посещение</w:t>
      </w:r>
      <w:r>
        <w:rPr>
          <w:spacing w:val="8"/>
          <w:sz w:val="14"/>
        </w:rPr>
        <w:t> </w:t>
      </w:r>
      <w:r>
        <w:rPr>
          <w:spacing w:val="-4"/>
          <w:sz w:val="14"/>
        </w:rPr>
        <w:t>по</w:t>
      </w:r>
      <w:r>
        <w:rPr>
          <w:sz w:val="14"/>
        </w:rPr>
        <w:t> </w:t>
      </w:r>
      <w:r>
        <w:rPr>
          <w:spacing w:val="-4"/>
          <w:sz w:val="14"/>
        </w:rPr>
        <w:t>паллиативной медицинской помощи без учета посещений</w:t>
      </w:r>
      <w:r>
        <w:rPr>
          <w:spacing w:val="40"/>
          <w:sz w:val="14"/>
        </w:rPr>
        <w:t> </w:t>
      </w:r>
      <w:r>
        <w:rPr>
          <w:sz w:val="14"/>
        </w:rPr>
        <w:t>на</w:t>
      </w:r>
      <w:r>
        <w:rPr>
          <w:spacing w:val="-11"/>
          <w:sz w:val="14"/>
        </w:rPr>
        <w:t> </w:t>
      </w:r>
      <w:r>
        <w:rPr>
          <w:sz w:val="14"/>
        </w:rPr>
        <w:t>дому</w:t>
      </w:r>
      <w:r>
        <w:rPr>
          <w:spacing w:val="-9"/>
          <w:sz w:val="14"/>
        </w:rPr>
        <w:t> </w:t>
      </w:r>
      <w:r>
        <w:rPr>
          <w:sz w:val="14"/>
        </w:rPr>
        <w:t>патронажными</w:t>
      </w:r>
      <w:r>
        <w:rPr>
          <w:spacing w:val="-9"/>
          <w:sz w:val="14"/>
        </w:rPr>
        <w:t> </w:t>
      </w:r>
      <w:r>
        <w:rPr>
          <w:sz w:val="14"/>
        </w:rPr>
        <w:t>бригадами</w:t>
      </w:r>
      <w:r>
        <w:rPr>
          <w:spacing w:val="-9"/>
          <w:sz w:val="14"/>
        </w:rPr>
        <w:t> </w:t>
      </w:r>
      <w:r>
        <w:rPr>
          <w:sz w:val="14"/>
        </w:rPr>
        <w:t>(равно</w:t>
      </w:r>
      <w:r>
        <w:rPr>
          <w:spacing w:val="-8"/>
          <w:sz w:val="14"/>
        </w:rPr>
        <w:t> </w:t>
      </w:r>
      <w:r>
        <w:rPr>
          <w:sz w:val="14"/>
        </w:rPr>
        <w:t>строке</w:t>
      </w:r>
      <w:r>
        <w:rPr>
          <w:spacing w:val="-7"/>
          <w:sz w:val="14"/>
        </w:rPr>
        <w:t> </w:t>
      </w:r>
      <w:r>
        <w:rPr>
          <w:sz w:val="14"/>
        </w:rPr>
        <w:t>63.1.1)</w:t>
      </w:r>
    </w:p>
    <w:p>
      <w:pPr>
        <w:pStyle w:val="ListParagraph"/>
        <w:numPr>
          <w:ilvl w:val="2"/>
          <w:numId w:val="40"/>
        </w:numPr>
        <w:tabs>
          <w:tab w:pos="1077" w:val="left" w:leader="none"/>
        </w:tabs>
        <w:spacing w:line="259" w:lineRule="auto" w:before="0" w:after="0"/>
        <w:ind w:left="776" w:right="11042" w:firstLine="2"/>
        <w:jc w:val="left"/>
        <w:rPr>
          <w:sz w:val="14"/>
        </w:rPr>
      </w:pPr>
      <w:r>
        <w:rPr>
          <w:spacing w:val="-4"/>
          <w:sz w:val="14"/>
        </w:rPr>
        <w:t>посещения на</w:t>
      </w:r>
      <w:r>
        <w:rPr>
          <w:spacing w:val="-7"/>
          <w:sz w:val="14"/>
        </w:rPr>
        <w:t> </w:t>
      </w:r>
      <w:r>
        <w:rPr>
          <w:spacing w:val="-4"/>
          <w:sz w:val="14"/>
        </w:rPr>
        <w:t>дому</w:t>
      </w:r>
      <w:r>
        <w:rPr>
          <w:spacing w:val="-5"/>
          <w:sz w:val="14"/>
        </w:rPr>
        <w:t> </w:t>
      </w:r>
      <w:r>
        <w:rPr>
          <w:spacing w:val="-4"/>
          <w:sz w:val="14"/>
        </w:rPr>
        <w:t>выездными патронажными бригадами (равно</w:t>
      </w:r>
      <w:r>
        <w:rPr>
          <w:sz w:val="14"/>
        </w:rPr>
        <w:t> </w:t>
      </w:r>
      <w:r>
        <w:rPr>
          <w:spacing w:val="-4"/>
          <w:sz w:val="14"/>
        </w:rPr>
        <w:t>строке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63.1.2)</w:t>
      </w:r>
    </w:p>
    <w:p>
      <w:pPr>
        <w:spacing w:line="256" w:lineRule="auto" w:before="76"/>
        <w:ind w:left="776" w:right="11008" w:firstLine="2"/>
        <w:jc w:val="left"/>
        <w:rPr>
          <w:sz w:val="14"/>
        </w:rPr>
      </w:pPr>
      <w:r>
        <w:rPr>
          <w:spacing w:val="-4"/>
          <w:sz w:val="14"/>
        </w:rPr>
        <w:t>6.2.</w:t>
      </w:r>
      <w:r>
        <w:rPr>
          <w:spacing w:val="17"/>
          <w:sz w:val="14"/>
        </w:rPr>
        <w:t> </w:t>
      </w:r>
      <w:r>
        <w:rPr>
          <w:spacing w:val="-4"/>
          <w:sz w:val="14"/>
        </w:rPr>
        <w:t>оказываемая</w:t>
      </w:r>
      <w:r>
        <w:rPr>
          <w:spacing w:val="-5"/>
          <w:sz w:val="14"/>
        </w:rPr>
        <w:t> </w:t>
      </w:r>
      <w:r>
        <w:rPr>
          <w:spacing w:val="-4"/>
          <w:sz w:val="14"/>
        </w:rPr>
        <w:t>в стационарных условиях (включая койки паллиативной</w:t>
      </w:r>
      <w:r>
        <w:rPr>
          <w:spacing w:val="40"/>
          <w:sz w:val="14"/>
        </w:rPr>
        <w:t> </w:t>
      </w:r>
      <w:r>
        <w:rPr>
          <w:sz w:val="14"/>
        </w:rPr>
        <w:t>медицинской</w:t>
      </w:r>
      <w:r>
        <w:rPr>
          <w:spacing w:val="-11"/>
          <w:sz w:val="14"/>
        </w:rPr>
        <w:t> </w:t>
      </w:r>
      <w:r>
        <w:rPr>
          <w:sz w:val="14"/>
        </w:rPr>
        <w:t>помощи</w:t>
      </w:r>
      <w:r>
        <w:rPr>
          <w:spacing w:val="-9"/>
          <w:sz w:val="14"/>
        </w:rPr>
        <w:t> </w:t>
      </w:r>
      <w:r>
        <w:rPr>
          <w:sz w:val="14"/>
        </w:rPr>
        <w:t>и</w:t>
      </w:r>
      <w:r>
        <w:rPr>
          <w:spacing w:val="-9"/>
          <w:sz w:val="14"/>
        </w:rPr>
        <w:t> </w:t>
      </w:r>
      <w:r>
        <w:rPr>
          <w:sz w:val="14"/>
        </w:rPr>
        <w:t>койки</w:t>
      </w:r>
      <w:r>
        <w:rPr>
          <w:spacing w:val="-8"/>
          <w:sz w:val="14"/>
        </w:rPr>
        <w:t> </w:t>
      </w:r>
      <w:r>
        <w:rPr>
          <w:sz w:val="14"/>
        </w:rPr>
        <w:t>сестринского</w:t>
      </w:r>
      <w:r>
        <w:rPr>
          <w:spacing w:val="-9"/>
          <w:sz w:val="14"/>
        </w:rPr>
        <w:t> </w:t>
      </w:r>
      <w:r>
        <w:rPr>
          <w:sz w:val="14"/>
        </w:rPr>
        <w:t>ухода)</w:t>
      </w:r>
      <w:r>
        <w:rPr>
          <w:spacing w:val="-9"/>
          <w:sz w:val="14"/>
        </w:rPr>
        <w:t> </w:t>
      </w:r>
      <w:r>
        <w:rPr>
          <w:sz w:val="14"/>
        </w:rPr>
        <w:t>(равно</w:t>
      </w:r>
      <w:r>
        <w:rPr>
          <w:spacing w:val="-9"/>
          <w:sz w:val="14"/>
        </w:rPr>
        <w:t> </w:t>
      </w:r>
      <w:r>
        <w:rPr>
          <w:sz w:val="14"/>
        </w:rPr>
        <w:t>строке</w:t>
      </w:r>
      <w:r>
        <w:rPr>
          <w:spacing w:val="-8"/>
          <w:sz w:val="14"/>
        </w:rPr>
        <w:t> </w:t>
      </w:r>
      <w:r>
        <w:rPr>
          <w:sz w:val="14"/>
        </w:rPr>
        <w:t>63.2)</w:t>
      </w:r>
    </w:p>
    <w:p>
      <w:pPr>
        <w:spacing w:before="82"/>
        <w:ind w:left="778" w:right="0" w:firstLine="0"/>
        <w:jc w:val="left"/>
        <w:rPr>
          <w:sz w:val="14"/>
        </w:rPr>
      </w:pPr>
      <w:r>
        <w:rPr>
          <w:spacing w:val="-4"/>
          <w:sz w:val="14"/>
        </w:rPr>
        <w:t>6.3</w:t>
      </w:r>
      <w:r>
        <w:rPr>
          <w:spacing w:val="4"/>
          <w:sz w:val="14"/>
        </w:rPr>
        <w:t> </w:t>
      </w:r>
      <w:r>
        <w:rPr>
          <w:spacing w:val="-4"/>
          <w:sz w:val="14"/>
        </w:rPr>
        <w:t>оказываемая</w:t>
      </w:r>
      <w:r>
        <w:rPr>
          <w:spacing w:val="-6"/>
          <w:sz w:val="14"/>
        </w:rPr>
        <w:t> </w:t>
      </w:r>
      <w:r>
        <w:rPr>
          <w:spacing w:val="-4"/>
          <w:sz w:val="14"/>
        </w:rPr>
        <w:t>в</w:t>
      </w:r>
      <w:r>
        <w:rPr>
          <w:sz w:val="14"/>
        </w:rPr>
        <w:t> </w:t>
      </w:r>
      <w:r>
        <w:rPr>
          <w:spacing w:val="-4"/>
          <w:sz w:val="14"/>
        </w:rPr>
        <w:t>условиях</w:t>
      </w:r>
      <w:r>
        <w:rPr>
          <w:spacing w:val="-3"/>
          <w:sz w:val="14"/>
        </w:rPr>
        <w:t> </w:t>
      </w:r>
      <w:r>
        <w:rPr>
          <w:spacing w:val="-4"/>
          <w:sz w:val="14"/>
        </w:rPr>
        <w:t>дневного</w:t>
      </w:r>
      <w:r>
        <w:rPr>
          <w:spacing w:val="5"/>
          <w:sz w:val="14"/>
        </w:rPr>
        <w:t> </w:t>
      </w:r>
      <w:r>
        <w:rPr>
          <w:spacing w:val="-4"/>
          <w:sz w:val="14"/>
        </w:rPr>
        <w:t>стационара</w:t>
      </w:r>
      <w:r>
        <w:rPr>
          <w:spacing w:val="5"/>
          <w:sz w:val="14"/>
        </w:rPr>
        <w:t> </w:t>
      </w:r>
      <w:r>
        <w:rPr>
          <w:spacing w:val="-4"/>
          <w:sz w:val="14"/>
        </w:rPr>
        <w:t>(равно</w:t>
      </w:r>
      <w:r>
        <w:rPr>
          <w:spacing w:val="3"/>
          <w:sz w:val="14"/>
        </w:rPr>
        <w:t> </w:t>
      </w:r>
      <w:r>
        <w:rPr>
          <w:spacing w:val="-4"/>
          <w:sz w:val="14"/>
        </w:rPr>
        <w:t>строке</w:t>
      </w:r>
      <w:r>
        <w:rPr>
          <w:spacing w:val="10"/>
          <w:sz w:val="14"/>
        </w:rPr>
        <w:t> </w:t>
      </w:r>
      <w:r>
        <w:rPr>
          <w:spacing w:val="-4"/>
          <w:sz w:val="14"/>
        </w:rPr>
        <w:t>63.3)</w:t>
      </w:r>
    </w:p>
    <w:p>
      <w:pPr>
        <w:pStyle w:val="ListParagraph"/>
        <w:numPr>
          <w:ilvl w:val="0"/>
          <w:numId w:val="37"/>
        </w:numPr>
        <w:tabs>
          <w:tab w:pos="905" w:val="left" w:leader="none"/>
        </w:tabs>
        <w:spacing w:line="240" w:lineRule="auto" w:before="17" w:after="0"/>
        <w:ind w:left="905" w:right="0" w:hanging="127"/>
        <w:jc w:val="left"/>
        <w:rPr>
          <w:sz w:val="14"/>
        </w:rPr>
      </w:pPr>
      <w:r>
        <w:rPr>
          <w:spacing w:val="-4"/>
          <w:sz w:val="14"/>
        </w:rPr>
        <w:t>Расходы</w:t>
      </w:r>
      <w:r>
        <w:rPr>
          <w:spacing w:val="4"/>
          <w:sz w:val="14"/>
        </w:rPr>
        <w:t> </w:t>
      </w:r>
      <w:r>
        <w:rPr>
          <w:spacing w:val="-4"/>
          <w:sz w:val="14"/>
        </w:rPr>
        <w:t>на</w:t>
      </w:r>
      <w:r>
        <w:rPr>
          <w:spacing w:val="-7"/>
          <w:sz w:val="14"/>
        </w:rPr>
        <w:t> </w:t>
      </w:r>
      <w:r>
        <w:rPr>
          <w:spacing w:val="-4"/>
          <w:sz w:val="14"/>
        </w:rPr>
        <w:t>ведение</w:t>
      </w:r>
      <w:r>
        <w:rPr>
          <w:spacing w:val="8"/>
          <w:sz w:val="14"/>
        </w:rPr>
        <w:t> </w:t>
      </w:r>
      <w:r>
        <w:rPr>
          <w:spacing w:val="-4"/>
          <w:sz w:val="14"/>
        </w:rPr>
        <w:t>дела</w:t>
      </w:r>
      <w:r>
        <w:rPr>
          <w:spacing w:val="5"/>
          <w:sz w:val="14"/>
        </w:rPr>
        <w:t> </w:t>
      </w:r>
      <w:r>
        <w:rPr>
          <w:spacing w:val="-4"/>
          <w:sz w:val="14"/>
        </w:rPr>
        <w:t>СМО</w:t>
      </w:r>
      <w:r>
        <w:rPr>
          <w:spacing w:val="-1"/>
          <w:sz w:val="14"/>
        </w:rPr>
        <w:t> </w:t>
      </w:r>
      <w:r>
        <w:rPr>
          <w:spacing w:val="-4"/>
          <w:sz w:val="14"/>
        </w:rPr>
        <w:t>(сумма</w:t>
      </w:r>
      <w:r>
        <w:rPr>
          <w:sz w:val="14"/>
        </w:rPr>
        <w:t> </w:t>
      </w:r>
      <w:r>
        <w:rPr>
          <w:spacing w:val="-4"/>
          <w:sz w:val="14"/>
        </w:rPr>
        <w:t>строк</w:t>
      </w:r>
      <w:r>
        <w:rPr>
          <w:sz w:val="14"/>
        </w:rPr>
        <w:t> </w:t>
      </w:r>
      <w:r>
        <w:rPr>
          <w:spacing w:val="-4"/>
          <w:sz w:val="14"/>
        </w:rPr>
        <w:t>49+64+79)</w:t>
      </w:r>
    </w:p>
    <w:p>
      <w:pPr>
        <w:spacing w:before="36"/>
        <w:ind w:left="772" w:right="0" w:firstLine="0"/>
        <w:jc w:val="left"/>
        <w:rPr>
          <w:sz w:val="13"/>
        </w:rPr>
      </w:pPr>
      <w:r>
        <w:rPr>
          <w:sz w:val="13"/>
        </w:rPr>
        <w:t>И</w:t>
      </w:r>
      <w:r>
        <w:rPr>
          <w:spacing w:val="-13"/>
          <w:sz w:val="13"/>
        </w:rPr>
        <w:t> </w:t>
      </w:r>
      <w:r>
        <w:rPr>
          <w:sz w:val="13"/>
        </w:rPr>
        <w:t>Т</w:t>
      </w:r>
      <w:r>
        <w:rPr>
          <w:spacing w:val="-14"/>
          <w:sz w:val="13"/>
        </w:rPr>
        <w:t> </w:t>
      </w:r>
      <w:r>
        <w:rPr>
          <w:sz w:val="13"/>
        </w:rPr>
        <w:t>О</w:t>
      </w:r>
      <w:r>
        <w:rPr>
          <w:spacing w:val="-12"/>
          <w:sz w:val="13"/>
        </w:rPr>
        <w:t> </w:t>
      </w:r>
      <w:r>
        <w:rPr>
          <w:sz w:val="13"/>
        </w:rPr>
        <w:t>Г</w:t>
      </w:r>
      <w:r>
        <w:rPr>
          <w:spacing w:val="-15"/>
          <w:sz w:val="13"/>
        </w:rPr>
        <w:t> </w:t>
      </w:r>
      <w:r>
        <w:rPr>
          <w:sz w:val="13"/>
        </w:rPr>
        <w:t>О</w:t>
      </w:r>
      <w:r>
        <w:rPr>
          <w:spacing w:val="27"/>
          <w:sz w:val="13"/>
        </w:rPr>
        <w:t> </w:t>
      </w:r>
      <w:r>
        <w:rPr>
          <w:spacing w:val="9"/>
          <w:sz w:val="13"/>
        </w:rPr>
        <w:t>(сумма</w:t>
      </w:r>
      <w:r>
        <w:rPr>
          <w:spacing w:val="18"/>
          <w:sz w:val="13"/>
        </w:rPr>
        <w:t> </w:t>
      </w:r>
      <w:r>
        <w:rPr>
          <w:spacing w:val="10"/>
          <w:sz w:val="13"/>
        </w:rPr>
        <w:t>строк</w:t>
      </w:r>
      <w:r>
        <w:rPr>
          <w:spacing w:val="14"/>
          <w:sz w:val="13"/>
        </w:rPr>
        <w:t> </w:t>
      </w:r>
      <w:r>
        <w:rPr>
          <w:sz w:val="13"/>
        </w:rPr>
        <w:t>01</w:t>
      </w:r>
      <w:r>
        <w:rPr>
          <w:spacing w:val="16"/>
          <w:sz w:val="13"/>
        </w:rPr>
        <w:t> </w:t>
      </w:r>
      <w:r>
        <w:rPr>
          <w:sz w:val="13"/>
        </w:rPr>
        <w:t>+</w:t>
      </w:r>
      <w:r>
        <w:rPr>
          <w:spacing w:val="29"/>
          <w:sz w:val="13"/>
        </w:rPr>
        <w:t> </w:t>
      </w:r>
      <w:r>
        <w:rPr>
          <w:sz w:val="13"/>
        </w:rPr>
        <w:t>19</w:t>
      </w:r>
      <w:r>
        <w:rPr>
          <w:spacing w:val="5"/>
          <w:sz w:val="13"/>
        </w:rPr>
        <w:t> </w:t>
      </w:r>
      <w:r>
        <w:rPr>
          <w:sz w:val="13"/>
        </w:rPr>
        <w:t>+</w:t>
      </w:r>
      <w:r>
        <w:rPr>
          <w:spacing w:val="16"/>
          <w:sz w:val="13"/>
        </w:rPr>
        <w:t> </w:t>
      </w:r>
      <w:r>
        <w:rPr>
          <w:spacing w:val="-5"/>
          <w:sz w:val="13"/>
        </w:rPr>
        <w:t>20)</w:t>
      </w:r>
    </w:p>
    <w:p>
      <w:pPr>
        <w:spacing w:after="0"/>
        <w:jc w:val="left"/>
        <w:rPr>
          <w:sz w:val="13"/>
        </w:rPr>
        <w:sectPr>
          <w:pgSz w:w="16840" w:h="11910" w:orient="landscape"/>
          <w:pgMar w:top="1100" w:bottom="280" w:left="283" w:right="283"/>
        </w:sectPr>
      </w:pPr>
    </w:p>
    <w:p>
      <w:pPr>
        <w:spacing w:line="295" w:lineRule="auto" w:before="77"/>
        <w:ind w:left="7585" w:right="929" w:hanging="6726"/>
        <w:jc w:val="left"/>
        <w:rPr>
          <w:b/>
          <w:sz w:val="17"/>
        </w:rPr>
      </w:pPr>
      <w:r>
        <w:rPr>
          <w:b/>
          <w:spacing w:val="10"/>
          <w:sz w:val="17"/>
        </w:rPr>
        <w:t>Утвержденная</w:t>
      </w:r>
      <w:r>
        <w:rPr>
          <w:b/>
          <w:spacing w:val="32"/>
          <w:sz w:val="17"/>
        </w:rPr>
        <w:t> </w:t>
      </w:r>
      <w:r>
        <w:rPr>
          <w:b/>
          <w:spacing w:val="9"/>
          <w:sz w:val="17"/>
        </w:rPr>
        <w:t>стоимость</w:t>
      </w:r>
      <w:r>
        <w:rPr>
          <w:b/>
          <w:spacing w:val="31"/>
          <w:sz w:val="17"/>
        </w:rPr>
        <w:t> </w:t>
      </w:r>
      <w:r>
        <w:rPr>
          <w:b/>
          <w:spacing w:val="9"/>
          <w:sz w:val="17"/>
        </w:rPr>
        <w:t>Территориальной</w:t>
      </w:r>
      <w:r>
        <w:rPr>
          <w:b/>
          <w:spacing w:val="33"/>
          <w:sz w:val="17"/>
        </w:rPr>
        <w:t> </w:t>
      </w:r>
      <w:r>
        <w:rPr>
          <w:b/>
          <w:spacing w:val="9"/>
          <w:sz w:val="17"/>
        </w:rPr>
        <w:t>программы</w:t>
      </w:r>
      <w:r>
        <w:rPr>
          <w:b/>
          <w:spacing w:val="31"/>
          <w:sz w:val="17"/>
        </w:rPr>
        <w:t> </w:t>
      </w:r>
      <w:r>
        <w:rPr>
          <w:b/>
          <w:spacing w:val="10"/>
          <w:sz w:val="17"/>
        </w:rPr>
        <w:t>государственных </w:t>
      </w:r>
      <w:r>
        <w:rPr>
          <w:b/>
          <w:spacing w:val="9"/>
          <w:sz w:val="17"/>
        </w:rPr>
        <w:t>гарантий</w:t>
      </w:r>
      <w:r>
        <w:rPr>
          <w:b/>
          <w:spacing w:val="34"/>
          <w:sz w:val="17"/>
        </w:rPr>
        <w:t> </w:t>
      </w:r>
      <w:r>
        <w:rPr>
          <w:b/>
          <w:spacing w:val="9"/>
          <w:sz w:val="17"/>
        </w:rPr>
        <w:t>бесплатного</w:t>
      </w:r>
      <w:r>
        <w:rPr>
          <w:b/>
          <w:spacing w:val="34"/>
          <w:sz w:val="17"/>
        </w:rPr>
        <w:t> </w:t>
      </w:r>
      <w:r>
        <w:rPr>
          <w:b/>
          <w:spacing w:val="9"/>
          <w:sz w:val="17"/>
        </w:rPr>
        <w:t>оказания гражданам</w:t>
      </w:r>
      <w:r>
        <w:rPr>
          <w:b/>
          <w:spacing w:val="34"/>
          <w:sz w:val="17"/>
        </w:rPr>
        <w:t> </w:t>
      </w:r>
      <w:r>
        <w:rPr>
          <w:b/>
          <w:spacing w:val="10"/>
          <w:sz w:val="17"/>
        </w:rPr>
        <w:t>медицинской</w:t>
      </w:r>
      <w:r>
        <w:rPr>
          <w:b/>
          <w:spacing w:val="33"/>
          <w:sz w:val="17"/>
        </w:rPr>
        <w:t> </w:t>
      </w:r>
      <w:r>
        <w:rPr>
          <w:b/>
          <w:spacing w:val="9"/>
          <w:sz w:val="17"/>
        </w:rPr>
        <w:t>помощи</w:t>
      </w:r>
      <w:r>
        <w:rPr>
          <w:b/>
          <w:spacing w:val="31"/>
          <w:sz w:val="17"/>
        </w:rPr>
        <w:t> </w:t>
      </w:r>
      <w:r>
        <w:rPr>
          <w:b/>
          <w:sz w:val="17"/>
        </w:rPr>
        <w:t>по</w:t>
      </w:r>
      <w:r>
        <w:rPr>
          <w:b/>
          <w:spacing w:val="27"/>
          <w:sz w:val="17"/>
        </w:rPr>
        <w:t> </w:t>
      </w:r>
      <w:r>
        <w:rPr>
          <w:b/>
          <w:spacing w:val="10"/>
          <w:sz w:val="17"/>
        </w:rPr>
        <w:t>условиям</w:t>
      </w:r>
      <w:r>
        <w:rPr>
          <w:b/>
          <w:spacing w:val="37"/>
          <w:sz w:val="17"/>
        </w:rPr>
        <w:t> </w:t>
      </w:r>
      <w:r>
        <w:rPr>
          <w:b/>
          <w:sz w:val="17"/>
        </w:rPr>
        <w:t>ее</w:t>
      </w:r>
      <w:r>
        <w:rPr>
          <w:b/>
          <w:spacing w:val="30"/>
          <w:sz w:val="17"/>
        </w:rPr>
        <w:t> </w:t>
      </w:r>
      <w:r>
        <w:rPr>
          <w:b/>
          <w:sz w:val="17"/>
        </w:rPr>
        <w:t>оказания на 2027 год</w:t>
      </w:r>
    </w:p>
    <w:p>
      <w:pPr>
        <w:spacing w:after="0" w:line="295" w:lineRule="auto"/>
        <w:jc w:val="left"/>
        <w:rPr>
          <w:b/>
          <w:sz w:val="17"/>
        </w:rPr>
        <w:sectPr>
          <w:pgSz w:w="16840" w:h="11910" w:orient="landscape"/>
          <w:pgMar w:top="1080" w:bottom="280" w:left="283" w:right="283"/>
        </w:sectPr>
      </w:pPr>
    </w:p>
    <w:p>
      <w:pPr>
        <w:pStyle w:val="BodyText"/>
        <w:rPr>
          <w:b/>
          <w:sz w:val="14"/>
        </w:rPr>
      </w:pPr>
    </w:p>
    <w:p>
      <w:pPr>
        <w:pStyle w:val="BodyText"/>
        <w:rPr>
          <w:b/>
          <w:sz w:val="14"/>
        </w:rPr>
      </w:pPr>
    </w:p>
    <w:p>
      <w:pPr>
        <w:pStyle w:val="BodyText"/>
        <w:spacing w:before="98"/>
        <w:rPr>
          <w:b/>
          <w:sz w:val="14"/>
        </w:rPr>
      </w:pPr>
    </w:p>
    <w:p>
      <w:pPr>
        <w:tabs>
          <w:tab w:pos="4248" w:val="left" w:leader="none"/>
        </w:tabs>
        <w:spacing w:line="178" w:lineRule="exact" w:before="0"/>
        <w:ind w:left="827" w:right="0" w:firstLine="0"/>
        <w:jc w:val="left"/>
        <w:rPr>
          <w:position w:val="10"/>
          <w:sz w:val="14"/>
        </w:rPr>
      </w:pPr>
      <w:r>
        <w:rPr>
          <w:sz w:val="14"/>
        </w:rPr>
        <w:t>Виды</w:t>
      </w:r>
      <w:r>
        <w:rPr>
          <w:spacing w:val="38"/>
          <w:sz w:val="14"/>
        </w:rPr>
        <w:t> </w:t>
      </w:r>
      <w:r>
        <w:rPr>
          <w:sz w:val="14"/>
        </w:rPr>
        <w:t>и</w:t>
      </w:r>
      <w:r>
        <w:rPr>
          <w:spacing w:val="29"/>
          <w:sz w:val="14"/>
        </w:rPr>
        <w:t> </w:t>
      </w:r>
      <w:r>
        <w:rPr>
          <w:sz w:val="14"/>
        </w:rPr>
        <w:t>условия</w:t>
      </w:r>
      <w:r>
        <w:rPr>
          <w:spacing w:val="40"/>
          <w:sz w:val="14"/>
        </w:rPr>
        <w:t> </w:t>
      </w:r>
      <w:r>
        <w:rPr>
          <w:sz w:val="14"/>
        </w:rPr>
        <w:t>оказания</w:t>
      </w:r>
      <w:r>
        <w:rPr>
          <w:spacing w:val="40"/>
          <w:sz w:val="14"/>
        </w:rPr>
        <w:t> </w:t>
      </w:r>
      <w:r>
        <w:rPr>
          <w:sz w:val="14"/>
        </w:rPr>
        <w:t>медицинской</w:t>
      </w:r>
      <w:r>
        <w:rPr>
          <w:spacing w:val="36"/>
          <w:sz w:val="14"/>
        </w:rPr>
        <w:t> </w:t>
      </w:r>
      <w:r>
        <w:rPr>
          <w:spacing w:val="-2"/>
          <w:sz w:val="14"/>
        </w:rPr>
        <w:t>помощи</w:t>
      </w:r>
      <w:r>
        <w:rPr>
          <w:sz w:val="14"/>
        </w:rPr>
        <w:tab/>
      </w:r>
      <w:r>
        <w:rPr>
          <w:spacing w:val="-10"/>
          <w:position w:val="10"/>
          <w:sz w:val="14"/>
        </w:rPr>
        <w:t>№</w:t>
      </w:r>
    </w:p>
    <w:p>
      <w:pPr>
        <w:spacing w:line="240" w:lineRule="auto" w:before="0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pStyle w:val="BodyText"/>
        <w:rPr>
          <w:sz w:val="14"/>
        </w:rPr>
      </w:pPr>
    </w:p>
    <w:p>
      <w:pPr>
        <w:pStyle w:val="BodyText"/>
        <w:spacing w:before="102"/>
        <w:rPr>
          <w:sz w:val="14"/>
        </w:rPr>
      </w:pPr>
    </w:p>
    <w:p>
      <w:pPr>
        <w:spacing w:before="0"/>
        <w:ind w:left="536" w:right="0" w:firstLine="0"/>
        <w:jc w:val="left"/>
        <w:rPr>
          <w:sz w:val="14"/>
        </w:rPr>
      </w:pPr>
      <w:r>
        <w:rPr>
          <w:spacing w:val="-2"/>
          <w:sz w:val="14"/>
        </w:rPr>
        <w:t>Единица</w:t>
      </w:r>
    </w:p>
    <w:p>
      <w:pPr>
        <w:spacing w:line="190" w:lineRule="atLeast" w:before="45"/>
        <w:ind w:left="421" w:right="0" w:firstLine="1"/>
        <w:jc w:val="center"/>
        <w:rPr>
          <w:sz w:val="14"/>
        </w:rPr>
      </w:pPr>
      <w:r>
        <w:rPr/>
        <w:br w:type="column"/>
      </w:r>
      <w:r>
        <w:rPr>
          <w:sz w:val="14"/>
        </w:rPr>
        <w:t>Объем медицинской</w:t>
      </w:r>
      <w:r>
        <w:rPr>
          <w:spacing w:val="40"/>
          <w:sz w:val="14"/>
        </w:rPr>
        <w:t> </w:t>
      </w:r>
      <w:r>
        <w:rPr>
          <w:sz w:val="14"/>
        </w:rPr>
        <w:t>помощи в расчете на</w:t>
      </w:r>
      <w:r>
        <w:rPr>
          <w:spacing w:val="40"/>
          <w:sz w:val="14"/>
        </w:rPr>
        <w:t> </w:t>
      </w:r>
      <w:r>
        <w:rPr>
          <w:sz w:val="14"/>
        </w:rPr>
        <w:t>одного жителя (норматив</w:t>
      </w:r>
      <w:r>
        <w:rPr>
          <w:spacing w:val="40"/>
          <w:sz w:val="14"/>
        </w:rPr>
        <w:t> </w:t>
      </w:r>
      <w:r>
        <w:rPr>
          <w:sz w:val="14"/>
        </w:rPr>
        <w:t>объемов предоставления</w:t>
      </w:r>
    </w:p>
    <w:p>
      <w:pPr>
        <w:spacing w:line="285" w:lineRule="auto" w:before="0"/>
        <w:ind w:left="126" w:right="0" w:hanging="4"/>
        <w:jc w:val="center"/>
        <w:rPr>
          <w:sz w:val="14"/>
        </w:rPr>
      </w:pPr>
      <w:r>
        <w:rPr/>
        <w:br w:type="column"/>
      </w:r>
      <w:r>
        <w:rPr>
          <w:sz w:val="14"/>
        </w:rPr>
        <w:t>Стоимость единицы</w:t>
      </w:r>
      <w:r>
        <w:rPr>
          <w:spacing w:val="40"/>
          <w:sz w:val="14"/>
        </w:rPr>
        <w:t> </w:t>
      </w:r>
      <w:r>
        <w:rPr>
          <w:sz w:val="14"/>
        </w:rPr>
        <w:t>объема медицинской</w:t>
      </w:r>
      <w:r>
        <w:rPr>
          <w:spacing w:val="40"/>
          <w:sz w:val="14"/>
        </w:rPr>
        <w:t> </w:t>
      </w:r>
      <w:r>
        <w:rPr>
          <w:sz w:val="14"/>
        </w:rPr>
        <w:t>помощи (норматив</w:t>
      </w:r>
      <w:r>
        <w:rPr>
          <w:spacing w:val="40"/>
          <w:sz w:val="14"/>
        </w:rPr>
        <w:t> </w:t>
      </w:r>
      <w:r>
        <w:rPr>
          <w:sz w:val="14"/>
        </w:rPr>
        <w:t>финансовых затрат </w:t>
      </w:r>
      <w:r>
        <w:rPr>
          <w:sz w:val="14"/>
        </w:rPr>
        <w:t>на</w:t>
      </w:r>
    </w:p>
    <w:p>
      <w:pPr>
        <w:spacing w:line="285" w:lineRule="auto" w:before="99"/>
        <w:ind w:left="92" w:right="0" w:firstLine="3"/>
        <w:jc w:val="center"/>
        <w:rPr>
          <w:sz w:val="14"/>
        </w:rPr>
      </w:pPr>
      <w:r>
        <w:rPr/>
        <w:br w:type="column"/>
      </w:r>
      <w:r>
        <w:rPr>
          <w:sz w:val="14"/>
        </w:rPr>
        <w:t>Подушевые нормативы</w:t>
      </w:r>
      <w:r>
        <w:rPr>
          <w:spacing w:val="40"/>
          <w:sz w:val="14"/>
        </w:rPr>
        <w:t> </w:t>
      </w:r>
      <w:r>
        <w:rPr>
          <w:sz w:val="14"/>
        </w:rPr>
        <w:t>финансирования территориальной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программы</w:t>
      </w:r>
    </w:p>
    <w:p>
      <w:pPr>
        <w:spacing w:line="240" w:lineRule="auto" w:before="34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spacing w:line="285" w:lineRule="auto" w:before="0"/>
        <w:ind w:left="994" w:right="955" w:hanging="888"/>
        <w:jc w:val="left"/>
        <w:rPr>
          <w:sz w:val="14"/>
        </w:rPr>
      </w:pPr>
      <w:r>
        <w:rPr>
          <w:sz w:val="14"/>
        </w:rPr>
        <w:t>Стоимость</w:t>
      </w:r>
      <w:r>
        <w:rPr>
          <w:spacing w:val="40"/>
          <w:sz w:val="14"/>
        </w:rPr>
        <w:t> </w:t>
      </w:r>
      <w:r>
        <w:rPr>
          <w:sz w:val="14"/>
        </w:rPr>
        <w:t>территориальной</w:t>
      </w:r>
      <w:r>
        <w:rPr>
          <w:spacing w:val="40"/>
          <w:sz w:val="14"/>
        </w:rPr>
        <w:t> </w:t>
      </w:r>
      <w:r>
        <w:rPr>
          <w:sz w:val="14"/>
        </w:rPr>
        <w:t>программы</w:t>
      </w:r>
      <w:r>
        <w:rPr>
          <w:spacing w:val="40"/>
          <w:sz w:val="14"/>
        </w:rPr>
        <w:t> </w:t>
      </w:r>
      <w:r>
        <w:rPr>
          <w:sz w:val="14"/>
        </w:rPr>
        <w:t>по</w:t>
      </w:r>
      <w:r>
        <w:rPr>
          <w:spacing w:val="40"/>
          <w:sz w:val="14"/>
        </w:rPr>
        <w:t> </w:t>
      </w:r>
      <w:r>
        <w:rPr>
          <w:sz w:val="14"/>
        </w:rPr>
        <w:t>источникам</w:t>
      </w:r>
      <w:r>
        <w:rPr>
          <w:spacing w:val="40"/>
          <w:sz w:val="14"/>
        </w:rPr>
        <w:t> </w:t>
      </w:r>
      <w:r>
        <w:rPr>
          <w:sz w:val="14"/>
        </w:rPr>
        <w:t>ее финансового обеспечения</w:t>
      </w:r>
    </w:p>
    <w:p>
      <w:pPr>
        <w:spacing w:after="0" w:line="285" w:lineRule="auto"/>
        <w:jc w:val="left"/>
        <w:rPr>
          <w:sz w:val="14"/>
        </w:rPr>
        <w:sectPr>
          <w:type w:val="continuous"/>
          <w:pgSz w:w="16840" w:h="11910" w:orient="landscape"/>
          <w:pgMar w:top="1940" w:bottom="280" w:left="283" w:right="283"/>
          <w:cols w:num="6" w:equalWidth="0">
            <w:col w:w="4383" w:space="40"/>
            <w:col w:w="1093" w:space="39"/>
            <w:col w:w="2059" w:space="40"/>
            <w:col w:w="1551" w:space="40"/>
            <w:col w:w="2313" w:space="39"/>
            <w:col w:w="4677"/>
          </w:cols>
        </w:sectPr>
      </w:pPr>
    </w:p>
    <w:p>
      <w:pPr>
        <w:spacing w:line="133" w:lineRule="exact" w:before="0"/>
        <w:ind w:left="0" w:right="0" w:firstLine="0"/>
        <w:jc w:val="right"/>
        <w:rPr>
          <w:sz w:val="14"/>
        </w:rPr>
      </w:pPr>
      <w:r>
        <w:rPr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854080">
                <wp:simplePos x="0" y="0"/>
                <wp:positionH relativeFrom="page">
                  <wp:posOffset>2767329</wp:posOffset>
                </wp:positionH>
                <wp:positionV relativeFrom="paragraph">
                  <wp:posOffset>47215</wp:posOffset>
                </wp:positionV>
                <wp:extent cx="7099300" cy="5099050"/>
                <wp:effectExtent l="0" t="0" r="0" b="0"/>
                <wp:wrapNone/>
                <wp:docPr id="245" name="Textbox 24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5" name="Textbox 245"/>
                      <wps:cNvSpPr txBox="1"/>
                      <wps:spPr>
                        <a:xfrm>
                          <a:off x="0" y="0"/>
                          <a:ext cx="7099300" cy="50990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439"/>
                              <w:gridCol w:w="1357"/>
                              <w:gridCol w:w="1850"/>
                              <w:gridCol w:w="1383"/>
                              <w:gridCol w:w="1245"/>
                              <w:gridCol w:w="1228"/>
                              <w:gridCol w:w="1444"/>
                              <w:gridCol w:w="1615"/>
                              <w:gridCol w:w="493"/>
                            </w:tblGrid>
                            <w:tr>
                              <w:trPr>
                                <w:trHeight w:val="648" w:hRule="atLeast"/>
                              </w:trPr>
                              <w:tc>
                                <w:tcPr>
                                  <w:tcW w:w="3646" w:type="dxa"/>
                                  <w:gridSpan w:val="3"/>
                                </w:tcPr>
                                <w:p>
                                  <w:pPr>
                                    <w:pStyle w:val="TableParagraph"/>
                                    <w:spacing w:line="285" w:lineRule="auto"/>
                                    <w:ind w:left="1899" w:right="21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медицинской помощи </w:t>
                                  </w:r>
                                  <w:r>
                                    <w:rPr>
                                      <w:sz w:val="14"/>
                                    </w:rPr>
                                    <w:t>в</w:t>
                                  </w:r>
                                  <w:r>
                                    <w:rPr>
                                      <w:spacing w:val="4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расчете на одно</w:t>
                                  </w:r>
                                  <w:r>
                                    <w:rPr>
                                      <w:spacing w:val="4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застрахованное лицо)</w:t>
                                  </w:r>
                                </w:p>
                              </w:tc>
                              <w:tc>
                                <w:tcPr>
                                  <w:tcW w:w="1383" w:type="dxa"/>
                                </w:tcPr>
                                <w:p>
                                  <w:pPr>
                                    <w:pStyle w:val="TableParagraph"/>
                                    <w:spacing w:line="190" w:lineRule="atLeast" w:before="58"/>
                                    <w:ind w:left="86" w:right="4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предоставления</w:t>
                                  </w:r>
                                  <w:r>
                                    <w:rPr>
                                      <w:spacing w:val="4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медицинской</w:t>
                                  </w:r>
                                  <w:r>
                                    <w:rPr>
                                      <w:spacing w:val="4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помощи)</w:t>
                                  </w:r>
                                </w:p>
                              </w:tc>
                              <w:tc>
                                <w:tcPr>
                                  <w:tcW w:w="1245" w:type="dxa"/>
                                </w:tcPr>
                                <w:p>
                                  <w:pPr>
                                    <w:pStyle w:val="TableParagraph"/>
                                    <w:spacing w:line="190" w:lineRule="atLeast" w:before="51"/>
                                    <w:ind w:left="145" w:right="9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за счет средств</w:t>
                                  </w:r>
                                  <w:r>
                                    <w:rPr>
                                      <w:spacing w:val="4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бюджета</w:t>
                                  </w:r>
                                  <w:r>
                                    <w:rPr>
                                      <w:spacing w:val="4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субъекта РФ</w:t>
                                  </w:r>
                                </w:p>
                              </w:tc>
                              <w:tc>
                                <w:tcPr>
                                  <w:tcW w:w="1228" w:type="dxa"/>
                                </w:tcPr>
                                <w:p>
                                  <w:pPr>
                                    <w:pStyle w:val="TableParagraph"/>
                                    <w:spacing w:before="15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85" w:lineRule="auto"/>
                                    <w:ind w:left="437" w:hanging="31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за счет средств</w:t>
                                  </w:r>
                                  <w:r>
                                    <w:rPr>
                                      <w:spacing w:val="4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ОМС</w:t>
                                  </w:r>
                                </w:p>
                              </w:tc>
                              <w:tc>
                                <w:tcPr>
                                  <w:tcW w:w="1444" w:type="dxa"/>
                                </w:tcPr>
                                <w:p>
                                  <w:pPr>
                                    <w:pStyle w:val="TableParagraph"/>
                                    <w:spacing w:line="285" w:lineRule="auto" w:before="80"/>
                                    <w:ind w:left="152" w:firstLine="102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за счет средств</w:t>
                                  </w:r>
                                  <w:r>
                                    <w:rPr>
                                      <w:spacing w:val="4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бюджета субъекта</w:t>
                                  </w:r>
                                </w:p>
                              </w:tc>
                              <w:tc>
                                <w:tcPr>
                                  <w:tcW w:w="2108" w:type="dxa"/>
                                  <w:gridSpan w:val="2"/>
                                </w:tcPr>
                                <w:p>
                                  <w:pPr>
                                    <w:pStyle w:val="TableParagraph"/>
                                    <w:tabs>
                                      <w:tab w:pos="1765" w:val="left" w:leader="none"/>
                                    </w:tabs>
                                    <w:spacing w:line="292" w:lineRule="auto" w:before="66"/>
                                    <w:ind w:left="127" w:right="-15" w:firstLine="1642"/>
                                    <w:rPr>
                                      <w:position w:val="1"/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в</w:t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%</w:t>
                                  </w:r>
                                  <w:r>
                                    <w:rPr>
                                      <w:spacing w:val="-3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к</w:t>
                                  </w:r>
                                  <w:r>
                                    <w:rPr>
                                      <w:spacing w:val="4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за</w:t>
                                  </w:r>
                                  <w:r>
                                    <w:rPr>
                                      <w:spacing w:val="19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счет</w:t>
                                  </w:r>
                                  <w:r>
                                    <w:rPr>
                                      <w:spacing w:val="22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средств</w:t>
                                  </w:r>
                                  <w:r>
                                    <w:rPr>
                                      <w:spacing w:val="31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ОМС</w:t>
                                  </w:r>
                                  <w:r>
                                    <w:rPr>
                                      <w:sz w:val="14"/>
                                    </w:rPr>
                                    <w:tab/>
                                  </w:r>
                                  <w:r>
                                    <w:rPr>
                                      <w:spacing w:val="-4"/>
                                      <w:position w:val="1"/>
                                      <w:sz w:val="14"/>
                                    </w:rPr>
                                    <w:t>итогу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85" w:hRule="atLeast"/>
                              </w:trPr>
                              <w:tc>
                                <w:tcPr>
                                  <w:tcW w:w="439" w:type="dxa"/>
                                </w:tcPr>
                                <w:p>
                                  <w:pPr>
                                    <w:pStyle w:val="TableParagraph"/>
                                    <w:spacing w:before="7"/>
                                    <w:ind w:right="212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357" w:type="dxa"/>
                                </w:tcPr>
                                <w:p>
                                  <w:pPr>
                                    <w:pStyle w:val="TableParagraph"/>
                                    <w:spacing w:before="7"/>
                                    <w:ind w:left="53" w:right="8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850" w:type="dxa"/>
                                </w:tcPr>
                                <w:p>
                                  <w:pPr>
                                    <w:pStyle w:val="TableParagraph"/>
                                    <w:spacing w:before="7"/>
                                    <w:ind w:left="7" w:right="12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383" w:type="dxa"/>
                                </w:tcPr>
                                <w:p>
                                  <w:pPr>
                                    <w:pStyle w:val="TableParagraph"/>
                                    <w:spacing w:before="7"/>
                                    <w:ind w:left="93" w:right="4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1245" w:type="dxa"/>
                                </w:tcPr>
                                <w:p>
                                  <w:pPr>
                                    <w:pStyle w:val="TableParagraph"/>
                                    <w:spacing w:before="7"/>
                                    <w:ind w:left="164" w:right="9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1228" w:type="dxa"/>
                                </w:tcPr>
                                <w:p>
                                  <w:pPr>
                                    <w:pStyle w:val="TableParagraph"/>
                                    <w:spacing w:before="7"/>
                                    <w:ind w:left="8" w:right="2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444" w:type="dxa"/>
                                </w:tcPr>
                                <w:p>
                                  <w:pPr>
                                    <w:pStyle w:val="TableParagraph"/>
                                    <w:spacing w:before="7"/>
                                    <w:ind w:left="3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1615" w:type="dxa"/>
                                </w:tcPr>
                                <w:p>
                                  <w:pPr>
                                    <w:pStyle w:val="TableParagraph"/>
                                    <w:spacing w:before="7"/>
                                    <w:ind w:left="17" w:right="1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493" w:type="dxa"/>
                                </w:tcPr>
                                <w:p>
                                  <w:pPr>
                                    <w:pStyle w:val="TableParagraph"/>
                                    <w:spacing w:before="7"/>
                                    <w:ind w:right="13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9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530" w:hRule="atLeast"/>
                              </w:trPr>
                              <w:tc>
                                <w:tcPr>
                                  <w:tcW w:w="439" w:type="dxa"/>
                                </w:tcPr>
                                <w:p>
                                  <w:pPr>
                                    <w:pStyle w:val="TableParagraph"/>
                                    <w:spacing w:before="110"/>
                                    <w:ind w:right="212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35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50" w:type="dxa"/>
                                </w:tcPr>
                                <w:p>
                                  <w:pPr>
                                    <w:pStyle w:val="TableParagraph"/>
                                    <w:spacing w:before="110"/>
                                    <w:ind w:right="12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83" w:type="dxa"/>
                                </w:tcPr>
                                <w:p>
                                  <w:pPr>
                                    <w:pStyle w:val="TableParagraph"/>
                                    <w:spacing w:before="110"/>
                                    <w:ind w:left="86" w:right="5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45" w:type="dxa"/>
                                </w:tcPr>
                                <w:p>
                                  <w:pPr>
                                    <w:pStyle w:val="TableParagraph"/>
                                    <w:spacing w:before="110"/>
                                    <w:ind w:left="145" w:right="9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5</w:t>
                                  </w:r>
                                  <w:r>
                                    <w:rPr>
                                      <w:spacing w:val="6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795,3</w:t>
                                  </w:r>
                                </w:p>
                              </w:tc>
                              <w:tc>
                                <w:tcPr>
                                  <w:tcW w:w="1228" w:type="dxa"/>
                                </w:tcPr>
                                <w:p>
                                  <w:pPr>
                                    <w:pStyle w:val="TableParagraph"/>
                                    <w:spacing w:before="110"/>
                                    <w:ind w:left="2" w:right="2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1444" w:type="dxa"/>
                                </w:tcPr>
                                <w:p>
                                  <w:pPr>
                                    <w:pStyle w:val="TableParagraph"/>
                                    <w:spacing w:before="110"/>
                                    <w:ind w:left="2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3</w:t>
                                  </w:r>
                                  <w:r>
                                    <w:rPr>
                                      <w:spacing w:val="1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840</w:t>
                                  </w:r>
                                  <w:r>
                                    <w:rPr>
                                      <w:spacing w:val="26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139,6</w:t>
                                  </w:r>
                                </w:p>
                              </w:tc>
                              <w:tc>
                                <w:tcPr>
                                  <w:tcW w:w="1615" w:type="dxa"/>
                                </w:tcPr>
                                <w:p>
                                  <w:pPr>
                                    <w:pStyle w:val="TableParagraph"/>
                                    <w:spacing w:before="110"/>
                                    <w:ind w:left="2" w:right="1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493" w:type="dxa"/>
                                </w:tcPr>
                                <w:p>
                                  <w:pPr>
                                    <w:pStyle w:val="TableParagraph"/>
                                    <w:spacing w:before="110"/>
                                    <w:ind w:right="42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18,0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623" w:hRule="atLeast"/>
                              </w:trPr>
                              <w:tc>
                                <w:tcPr>
                                  <w:tcW w:w="439" w:type="dxa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222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357" w:type="dxa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48" w:right="8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вызовов</w:t>
                                  </w:r>
                                </w:p>
                              </w:tc>
                              <w:tc>
                                <w:tcPr>
                                  <w:tcW w:w="1850" w:type="dxa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70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0,012677</w:t>
                                  </w:r>
                                </w:p>
                              </w:tc>
                              <w:tc>
                                <w:tcPr>
                                  <w:tcW w:w="1383" w:type="dxa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444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785,7</w:t>
                                  </w:r>
                                </w:p>
                              </w:tc>
                              <w:tc>
                                <w:tcPr>
                                  <w:tcW w:w="1245" w:type="dxa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145" w:right="9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22,6</w:t>
                                  </w:r>
                                </w:p>
                              </w:tc>
                              <w:tc>
                                <w:tcPr>
                                  <w:tcW w:w="1228" w:type="dxa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2" w:right="2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44" w:type="dxa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3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15</w:t>
                                  </w:r>
                                  <w:r>
                                    <w:rPr>
                                      <w:spacing w:val="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000,0</w:t>
                                  </w:r>
                                </w:p>
                              </w:tc>
                              <w:tc>
                                <w:tcPr>
                                  <w:tcW w:w="1615" w:type="dxa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2" w:right="1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493" w:type="dxa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11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80" w:hRule="atLeast"/>
                              </w:trPr>
                              <w:tc>
                                <w:tcPr>
                                  <w:tcW w:w="439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222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357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48" w:right="8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вызовов</w:t>
                                  </w:r>
                                </w:p>
                              </w:tc>
                              <w:tc>
                                <w:tcPr>
                                  <w:tcW w:w="1850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709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0,001080</w:t>
                                  </w:r>
                                </w:p>
                              </w:tc>
                              <w:tc>
                                <w:tcPr>
                                  <w:tcW w:w="1383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44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5</w:t>
                                  </w:r>
                                  <w:r>
                                    <w:rPr>
                                      <w:spacing w:val="1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125,6</w:t>
                                  </w:r>
                                </w:p>
                              </w:tc>
                              <w:tc>
                                <w:tcPr>
                                  <w:tcW w:w="1245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153" w:right="9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5,5</w:t>
                                  </w:r>
                                </w:p>
                              </w:tc>
                              <w:tc>
                                <w:tcPr>
                                  <w:tcW w:w="1228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2" w:right="2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44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2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3</w:t>
                                  </w:r>
                                  <w:r>
                                    <w:rPr>
                                      <w:spacing w:val="9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721,2</w:t>
                                  </w:r>
                                </w:p>
                              </w:tc>
                              <w:tc>
                                <w:tcPr>
                                  <w:tcW w:w="1615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2" w:right="1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493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11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84" w:hRule="atLeast"/>
                              </w:trPr>
                              <w:tc>
                                <w:tcPr>
                                  <w:tcW w:w="439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right="222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1357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48" w:right="8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вызовов</w:t>
                                  </w:r>
                                </w:p>
                              </w:tc>
                              <w:tc>
                                <w:tcPr>
                                  <w:tcW w:w="1850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right="709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383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86" w:right="4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245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146" w:right="9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228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right="2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444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2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615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right="1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493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right="8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35" w:hRule="atLeast"/>
                              </w:trPr>
                              <w:tc>
                                <w:tcPr>
                                  <w:tcW w:w="439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right="21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135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50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1" w:right="12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83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86" w:right="5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45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145" w:right="9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28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2" w:right="2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44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2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615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2" w:right="1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493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right="11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90" w:hRule="atLeast"/>
                              </w:trPr>
                              <w:tc>
                                <w:tcPr>
                                  <w:tcW w:w="439" w:type="dxa"/>
                                </w:tcPr>
                                <w:p>
                                  <w:pPr>
                                    <w:pStyle w:val="TableParagraph"/>
                                    <w:spacing w:before="60"/>
                                    <w:ind w:right="22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35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50" w:type="dxa"/>
                                </w:tcPr>
                                <w:p>
                                  <w:pPr>
                                    <w:pStyle w:val="TableParagraph"/>
                                    <w:spacing w:before="60"/>
                                    <w:ind w:right="12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83" w:type="dxa"/>
                                </w:tcPr>
                                <w:p>
                                  <w:pPr>
                                    <w:pStyle w:val="TableParagraph"/>
                                    <w:spacing w:before="60"/>
                                    <w:ind w:left="86" w:right="5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45" w:type="dxa"/>
                                </w:tcPr>
                                <w:p>
                                  <w:pPr>
                                    <w:pStyle w:val="TableParagraph"/>
                                    <w:spacing w:before="60"/>
                                    <w:ind w:left="145" w:right="9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28" w:type="dxa"/>
                                </w:tcPr>
                                <w:p>
                                  <w:pPr>
                                    <w:pStyle w:val="TableParagraph"/>
                                    <w:spacing w:before="60"/>
                                    <w:ind w:left="2" w:right="2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44" w:type="dxa"/>
                                </w:tcPr>
                                <w:p>
                                  <w:pPr>
                                    <w:pStyle w:val="TableParagraph"/>
                                    <w:spacing w:before="60"/>
                                    <w:ind w:left="2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615" w:type="dxa"/>
                                </w:tcPr>
                                <w:p>
                                  <w:pPr>
                                    <w:pStyle w:val="TableParagraph"/>
                                    <w:spacing w:before="60"/>
                                    <w:ind w:left="2" w:right="1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493" w:type="dxa"/>
                                </w:tcPr>
                                <w:p>
                                  <w:pPr>
                                    <w:pStyle w:val="TableParagraph"/>
                                    <w:spacing w:before="60"/>
                                    <w:ind w:right="11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39" w:hRule="atLeast"/>
                              </w:trPr>
                              <w:tc>
                                <w:tcPr>
                                  <w:tcW w:w="439" w:type="dxa"/>
                                </w:tcPr>
                                <w:p>
                                  <w:pPr>
                                    <w:pStyle w:val="TableParagraph"/>
                                    <w:spacing w:before="63"/>
                                    <w:ind w:right="222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1357" w:type="dxa"/>
                                </w:tcPr>
                                <w:p>
                                  <w:pPr>
                                    <w:pStyle w:val="TableParagraph"/>
                                    <w:spacing w:before="63"/>
                                    <w:ind w:left="46" w:right="8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посещений</w:t>
                                  </w:r>
                                </w:p>
                              </w:tc>
                              <w:tc>
                                <w:tcPr>
                                  <w:tcW w:w="1850" w:type="dxa"/>
                                </w:tcPr>
                                <w:p>
                                  <w:pPr>
                                    <w:pStyle w:val="TableParagraph"/>
                                    <w:spacing w:line="175" w:lineRule="exact"/>
                                    <w:ind w:left="-3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8"/>
                                    </w:rPr>
                                    <w:t>0,580000</w:t>
                                  </w:r>
                                </w:p>
                              </w:tc>
                              <w:tc>
                                <w:tcPr>
                                  <w:tcW w:w="1383" w:type="dxa"/>
                                </w:tcPr>
                                <w:p>
                                  <w:pPr>
                                    <w:pStyle w:val="TableParagraph"/>
                                    <w:spacing w:line="179" w:lineRule="exact"/>
                                    <w:ind w:left="-1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8"/>
                                    </w:rPr>
                                    <w:t>780,4</w:t>
                                  </w:r>
                                </w:p>
                              </w:tc>
                              <w:tc>
                                <w:tcPr>
                                  <w:tcW w:w="1245" w:type="dxa"/>
                                </w:tcPr>
                                <w:p>
                                  <w:pPr>
                                    <w:pStyle w:val="TableParagraph"/>
                                    <w:spacing w:before="63"/>
                                    <w:ind w:left="145" w:right="9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452,6</w:t>
                                  </w:r>
                                </w:p>
                              </w:tc>
                              <w:tc>
                                <w:tcPr>
                                  <w:tcW w:w="1228" w:type="dxa"/>
                                </w:tcPr>
                                <w:p>
                                  <w:pPr>
                                    <w:pStyle w:val="TableParagraph"/>
                                    <w:spacing w:before="63"/>
                                    <w:ind w:left="1" w:right="2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44" w:type="dxa"/>
                                </w:tcPr>
                                <w:p>
                                  <w:pPr>
                                    <w:pStyle w:val="TableParagraph"/>
                                    <w:spacing w:before="63"/>
                                    <w:ind w:left="1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299</w:t>
                                  </w:r>
                                  <w:r>
                                    <w:rPr>
                                      <w:spacing w:val="22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927,5</w:t>
                                  </w:r>
                                </w:p>
                              </w:tc>
                              <w:tc>
                                <w:tcPr>
                                  <w:tcW w:w="1615" w:type="dxa"/>
                                </w:tcPr>
                                <w:p>
                                  <w:pPr>
                                    <w:pStyle w:val="TableParagraph"/>
                                    <w:spacing w:before="63"/>
                                    <w:ind w:left="2" w:right="1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493" w:type="dxa"/>
                                </w:tcPr>
                                <w:p>
                                  <w:pPr>
                                    <w:pStyle w:val="TableParagraph"/>
                                    <w:spacing w:before="63"/>
                                    <w:ind w:right="11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83" w:hRule="atLeast"/>
                              </w:trPr>
                              <w:tc>
                                <w:tcPr>
                                  <w:tcW w:w="439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right="14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07.1</w:t>
                                  </w:r>
                                </w:p>
                              </w:tc>
                              <w:tc>
                                <w:tcPr>
                                  <w:tcW w:w="1357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47" w:right="8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посещений</w:t>
                                  </w:r>
                                </w:p>
                              </w:tc>
                              <w:tc>
                                <w:tcPr>
                                  <w:tcW w:w="1850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right="71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383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86" w:right="4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245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148" w:right="9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228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2" w:right="2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44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2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615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2" w:right="1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493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right="11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83" w:hRule="atLeast"/>
                              </w:trPr>
                              <w:tc>
                                <w:tcPr>
                                  <w:tcW w:w="439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right="21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1357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51" w:right="8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обращений</w:t>
                                  </w:r>
                                </w:p>
                              </w:tc>
                              <w:tc>
                                <w:tcPr>
                                  <w:tcW w:w="1850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right="70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0,114400</w:t>
                                  </w:r>
                                </w:p>
                              </w:tc>
                              <w:tc>
                                <w:tcPr>
                                  <w:tcW w:w="1383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right="452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2</w:t>
                                  </w:r>
                                  <w:r>
                                    <w:rPr>
                                      <w:spacing w:val="1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264,5</w:t>
                                  </w:r>
                                </w:p>
                              </w:tc>
                              <w:tc>
                                <w:tcPr>
                                  <w:tcW w:w="1245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145" w:right="10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259,1</w:t>
                                  </w:r>
                                </w:p>
                              </w:tc>
                              <w:tc>
                                <w:tcPr>
                                  <w:tcW w:w="1228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2" w:right="2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44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2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171</w:t>
                                  </w:r>
                                  <w:r>
                                    <w:rPr>
                                      <w:spacing w:val="13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660,1</w:t>
                                  </w:r>
                                </w:p>
                              </w:tc>
                              <w:tc>
                                <w:tcPr>
                                  <w:tcW w:w="1615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2" w:right="1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493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right="11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83" w:hRule="atLeast"/>
                              </w:trPr>
                              <w:tc>
                                <w:tcPr>
                                  <w:tcW w:w="439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right="141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08.1</w:t>
                                  </w:r>
                                </w:p>
                              </w:tc>
                              <w:tc>
                                <w:tcPr>
                                  <w:tcW w:w="1357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51" w:right="8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обращений</w:t>
                                  </w:r>
                                </w:p>
                              </w:tc>
                              <w:tc>
                                <w:tcPr>
                                  <w:tcW w:w="1850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right="70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383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86" w:right="4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245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147" w:right="9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228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1" w:right="2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44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2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615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2" w:right="1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493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right="11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83" w:hRule="atLeast"/>
                              </w:trPr>
                              <w:tc>
                                <w:tcPr>
                                  <w:tcW w:w="439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right="22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9</w:t>
                                  </w:r>
                                </w:p>
                              </w:tc>
                              <w:tc>
                                <w:tcPr>
                                  <w:tcW w:w="1357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48" w:right="8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случаев</w:t>
                                  </w:r>
                                  <w:r>
                                    <w:rPr>
                                      <w:spacing w:val="32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лечения</w:t>
                                  </w:r>
                                </w:p>
                              </w:tc>
                              <w:tc>
                                <w:tcPr>
                                  <w:tcW w:w="1850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right="709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0,000768</w:t>
                                  </w:r>
                                </w:p>
                              </w:tc>
                              <w:tc>
                                <w:tcPr>
                                  <w:tcW w:w="1383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right="411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19</w:t>
                                  </w:r>
                                  <w:r>
                                    <w:rPr>
                                      <w:spacing w:val="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320,6</w:t>
                                  </w:r>
                                </w:p>
                              </w:tc>
                              <w:tc>
                                <w:tcPr>
                                  <w:tcW w:w="1245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157" w:right="9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14,8</w:t>
                                  </w:r>
                                </w:p>
                              </w:tc>
                              <w:tc>
                                <w:tcPr>
                                  <w:tcW w:w="1228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2" w:right="2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44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1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9</w:t>
                                  </w:r>
                                  <w:r>
                                    <w:rPr>
                                      <w:spacing w:val="1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832,3</w:t>
                                  </w:r>
                                </w:p>
                              </w:tc>
                              <w:tc>
                                <w:tcPr>
                                  <w:tcW w:w="1615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2" w:right="1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493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right="11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80" w:hRule="atLeast"/>
                              </w:trPr>
                              <w:tc>
                                <w:tcPr>
                                  <w:tcW w:w="439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right="141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09.1</w:t>
                                  </w:r>
                                </w:p>
                              </w:tc>
                              <w:tc>
                                <w:tcPr>
                                  <w:tcW w:w="1357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48" w:right="8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случаев</w:t>
                                  </w:r>
                                  <w:r>
                                    <w:rPr>
                                      <w:spacing w:val="3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лечения</w:t>
                                  </w:r>
                                </w:p>
                              </w:tc>
                              <w:tc>
                                <w:tcPr>
                                  <w:tcW w:w="1850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right="709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383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86" w:right="4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245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147" w:right="9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228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1" w:right="2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44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2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615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1" w:right="1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493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right="11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575" w:hRule="atLeast"/>
                              </w:trPr>
                              <w:tc>
                                <w:tcPr>
                                  <w:tcW w:w="439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184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10</w:t>
                                  </w:r>
                                </w:p>
                              </w:tc>
                              <w:tc>
                                <w:tcPr>
                                  <w:tcW w:w="1357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48" w:right="8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случаев</w:t>
                                  </w:r>
                                  <w:r>
                                    <w:rPr>
                                      <w:spacing w:val="36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лечения</w:t>
                                  </w:r>
                                </w:p>
                              </w:tc>
                              <w:tc>
                                <w:tcPr>
                                  <w:tcW w:w="1850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709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0,011648</w:t>
                                  </w:r>
                                </w:p>
                              </w:tc>
                              <w:tc>
                                <w:tcPr>
                                  <w:tcW w:w="1383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86" w:right="5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1245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149" w:right="9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73,4</w:t>
                                  </w:r>
                                </w:p>
                              </w:tc>
                              <w:tc>
                                <w:tcPr>
                                  <w:tcW w:w="1228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2" w:right="2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44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1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48</w:t>
                                  </w:r>
                                  <w:r>
                                    <w:rPr>
                                      <w:spacing w:val="1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674,5</w:t>
                                  </w:r>
                                </w:p>
                              </w:tc>
                              <w:tc>
                                <w:tcPr>
                                  <w:tcW w:w="1615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2" w:right="1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493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11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81" w:hRule="atLeast"/>
                              </w:trPr>
                              <w:tc>
                                <w:tcPr>
                                  <w:tcW w:w="439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13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10.1</w:t>
                                  </w:r>
                                </w:p>
                              </w:tc>
                              <w:tc>
                                <w:tcPr>
                                  <w:tcW w:w="1357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48" w:right="8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случаев</w:t>
                                  </w:r>
                                  <w:r>
                                    <w:rPr>
                                      <w:spacing w:val="3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лечения</w:t>
                                  </w:r>
                                </w:p>
                              </w:tc>
                              <w:tc>
                                <w:tcPr>
                                  <w:tcW w:w="1850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709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383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86" w:right="4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245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145" w:right="9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228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1" w:right="2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44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2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615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1" w:right="1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493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11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90" w:hRule="atLeast"/>
                              </w:trPr>
                              <w:tc>
                                <w:tcPr>
                                  <w:tcW w:w="439" w:type="dxa"/>
                                </w:tcPr>
                                <w:p>
                                  <w:pPr>
                                    <w:pStyle w:val="TableParagraph"/>
                                    <w:spacing w:before="110"/>
                                    <w:ind w:right="18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11</w:t>
                                  </w:r>
                                </w:p>
                              </w:tc>
                              <w:tc>
                                <w:tcPr>
                                  <w:tcW w:w="135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50" w:type="dxa"/>
                                </w:tcPr>
                                <w:p>
                                  <w:pPr>
                                    <w:pStyle w:val="TableParagraph"/>
                                    <w:spacing w:before="110"/>
                                    <w:ind w:left="1" w:right="12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1383" w:type="dxa"/>
                                </w:tcPr>
                                <w:p>
                                  <w:pPr>
                                    <w:pStyle w:val="TableParagraph"/>
                                    <w:spacing w:before="110"/>
                                    <w:ind w:left="86" w:right="5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1245" w:type="dxa"/>
                                </w:tcPr>
                                <w:p>
                                  <w:pPr>
                                    <w:pStyle w:val="TableParagraph"/>
                                    <w:spacing w:before="110"/>
                                    <w:ind w:left="145" w:right="9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1228" w:type="dxa"/>
                                </w:tcPr>
                                <w:p>
                                  <w:pPr>
                                    <w:pStyle w:val="TableParagraph"/>
                                    <w:spacing w:before="110"/>
                                    <w:ind w:left="2" w:right="2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1444" w:type="dxa"/>
                                </w:tcPr>
                                <w:p>
                                  <w:pPr>
                                    <w:pStyle w:val="TableParagraph"/>
                                    <w:spacing w:before="110"/>
                                    <w:ind w:left="2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1615" w:type="dxa"/>
                                </w:tcPr>
                                <w:p>
                                  <w:pPr>
                                    <w:pStyle w:val="TableParagraph"/>
                                    <w:spacing w:before="110"/>
                                    <w:ind w:left="2" w:right="1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493" w:type="dxa"/>
                                </w:tcPr>
                                <w:p>
                                  <w:pPr>
                                    <w:pStyle w:val="TableParagraph"/>
                                    <w:spacing w:before="110"/>
                                    <w:ind w:right="11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89" w:hRule="atLeast"/>
                              </w:trPr>
                              <w:tc>
                                <w:tcPr>
                                  <w:tcW w:w="439" w:type="dxa"/>
                                </w:tcPr>
                                <w:p>
                                  <w:pPr>
                                    <w:pStyle w:val="TableParagraph"/>
                                    <w:spacing w:before="113"/>
                                    <w:ind w:right="181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12</w:t>
                                  </w:r>
                                </w:p>
                              </w:tc>
                              <w:tc>
                                <w:tcPr>
                                  <w:tcW w:w="1357" w:type="dxa"/>
                                </w:tcPr>
                                <w:p>
                                  <w:pPr>
                                    <w:pStyle w:val="TableParagraph"/>
                                    <w:spacing w:before="113"/>
                                    <w:ind w:left="48" w:right="8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случаев</w:t>
                                  </w:r>
                                  <w:r>
                                    <w:rPr>
                                      <w:spacing w:val="36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лечения</w:t>
                                  </w:r>
                                </w:p>
                              </w:tc>
                              <w:tc>
                                <w:tcPr>
                                  <w:tcW w:w="1850" w:type="dxa"/>
                                </w:tcPr>
                                <w:p>
                                  <w:pPr>
                                    <w:pStyle w:val="TableParagraph"/>
                                    <w:spacing w:before="113"/>
                                    <w:ind w:right="709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0,002416</w:t>
                                  </w:r>
                                </w:p>
                              </w:tc>
                              <w:tc>
                                <w:tcPr>
                                  <w:tcW w:w="1383" w:type="dxa"/>
                                </w:tcPr>
                                <w:p>
                                  <w:pPr>
                                    <w:pStyle w:val="TableParagraph"/>
                                    <w:spacing w:before="113"/>
                                    <w:ind w:right="415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24</w:t>
                                  </w:r>
                                  <w:r>
                                    <w:rPr>
                                      <w:spacing w:val="17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262,5</w:t>
                                  </w:r>
                                </w:p>
                              </w:tc>
                              <w:tc>
                                <w:tcPr>
                                  <w:tcW w:w="1245" w:type="dxa"/>
                                </w:tcPr>
                                <w:p>
                                  <w:pPr>
                                    <w:pStyle w:val="TableParagraph"/>
                                    <w:spacing w:before="113"/>
                                    <w:ind w:left="150" w:right="9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58,6</w:t>
                                  </w:r>
                                </w:p>
                              </w:tc>
                              <w:tc>
                                <w:tcPr>
                                  <w:tcW w:w="1228" w:type="dxa"/>
                                </w:tcPr>
                                <w:p>
                                  <w:pPr>
                                    <w:pStyle w:val="TableParagraph"/>
                                    <w:spacing w:before="113"/>
                                    <w:ind w:left="1" w:right="2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44" w:type="dxa"/>
                                </w:tcPr>
                                <w:p>
                                  <w:pPr>
                                    <w:pStyle w:val="TableParagraph"/>
                                    <w:spacing w:before="113"/>
                                    <w:ind w:left="2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38</w:t>
                                  </w:r>
                                  <w:r>
                                    <w:rPr>
                                      <w:spacing w:val="19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842,2</w:t>
                                  </w:r>
                                </w:p>
                              </w:tc>
                              <w:tc>
                                <w:tcPr>
                                  <w:tcW w:w="1615" w:type="dxa"/>
                                </w:tcPr>
                                <w:p>
                                  <w:pPr>
                                    <w:pStyle w:val="TableParagraph"/>
                                    <w:spacing w:before="113"/>
                                    <w:ind w:left="2" w:right="1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493" w:type="dxa"/>
                                </w:tcPr>
                                <w:p>
                                  <w:pPr>
                                    <w:pStyle w:val="TableParagraph"/>
                                    <w:spacing w:before="113"/>
                                    <w:ind w:right="11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69" w:hRule="atLeast"/>
                              </w:trPr>
                              <w:tc>
                                <w:tcPr>
                                  <w:tcW w:w="439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08"/>
                                    <w:ind w:right="13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12.1</w:t>
                                  </w:r>
                                </w:p>
                              </w:tc>
                              <w:tc>
                                <w:tcPr>
                                  <w:tcW w:w="1357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08"/>
                                    <w:ind w:left="48" w:right="8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случаев</w:t>
                                  </w:r>
                                  <w:r>
                                    <w:rPr>
                                      <w:spacing w:val="3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лечения</w:t>
                                  </w:r>
                                </w:p>
                              </w:tc>
                              <w:tc>
                                <w:tcPr>
                                  <w:tcW w:w="1850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08"/>
                                    <w:ind w:right="709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383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08"/>
                                    <w:ind w:left="86" w:right="4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245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08"/>
                                    <w:ind w:left="145" w:right="9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228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08"/>
                                    <w:ind w:left="1" w:right="2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44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08"/>
                                    <w:ind w:left="2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615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08"/>
                                    <w:ind w:left="1" w:right="1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493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08"/>
                                    <w:ind w:right="11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17.899994pt;margin-top:3.717749pt;width:559pt;height:401.5pt;mso-position-horizontal-relative:page;mso-position-vertical-relative:paragraph;z-index:15854080" type="#_x0000_t202" id="docshape46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439"/>
                        <w:gridCol w:w="1357"/>
                        <w:gridCol w:w="1850"/>
                        <w:gridCol w:w="1383"/>
                        <w:gridCol w:w="1245"/>
                        <w:gridCol w:w="1228"/>
                        <w:gridCol w:w="1444"/>
                        <w:gridCol w:w="1615"/>
                        <w:gridCol w:w="493"/>
                      </w:tblGrid>
                      <w:tr>
                        <w:trPr>
                          <w:trHeight w:val="648" w:hRule="atLeast"/>
                        </w:trPr>
                        <w:tc>
                          <w:tcPr>
                            <w:tcW w:w="3646" w:type="dxa"/>
                            <w:gridSpan w:val="3"/>
                          </w:tcPr>
                          <w:p>
                            <w:pPr>
                              <w:pStyle w:val="TableParagraph"/>
                              <w:spacing w:line="285" w:lineRule="auto"/>
                              <w:ind w:left="1899" w:right="21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медицинской помощи </w:t>
                            </w:r>
                            <w:r>
                              <w:rPr>
                                <w:sz w:val="14"/>
                              </w:rPr>
                              <w:t>в</w:t>
                            </w:r>
                            <w:r>
                              <w:rPr>
                                <w:spacing w:val="4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расчете на одно</w:t>
                            </w:r>
                            <w:r>
                              <w:rPr>
                                <w:spacing w:val="4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застрахованное лицо)</w:t>
                            </w:r>
                          </w:p>
                        </w:tc>
                        <w:tc>
                          <w:tcPr>
                            <w:tcW w:w="1383" w:type="dxa"/>
                          </w:tcPr>
                          <w:p>
                            <w:pPr>
                              <w:pStyle w:val="TableParagraph"/>
                              <w:spacing w:line="190" w:lineRule="atLeast" w:before="58"/>
                              <w:ind w:left="86" w:right="4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предоставления</w:t>
                            </w:r>
                            <w:r>
                              <w:rPr>
                                <w:spacing w:val="4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медицинской</w:t>
                            </w:r>
                            <w:r>
                              <w:rPr>
                                <w:spacing w:val="4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помощи)</w:t>
                            </w:r>
                          </w:p>
                        </w:tc>
                        <w:tc>
                          <w:tcPr>
                            <w:tcW w:w="1245" w:type="dxa"/>
                          </w:tcPr>
                          <w:p>
                            <w:pPr>
                              <w:pStyle w:val="TableParagraph"/>
                              <w:spacing w:line="190" w:lineRule="atLeast" w:before="51"/>
                              <w:ind w:left="145" w:right="9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за счет средств</w:t>
                            </w:r>
                            <w:r>
                              <w:rPr>
                                <w:spacing w:val="4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бюджета</w:t>
                            </w:r>
                            <w:r>
                              <w:rPr>
                                <w:spacing w:val="4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субъекта РФ</w:t>
                            </w:r>
                          </w:p>
                        </w:tc>
                        <w:tc>
                          <w:tcPr>
                            <w:tcW w:w="1228" w:type="dxa"/>
                          </w:tcPr>
                          <w:p>
                            <w:pPr>
                              <w:pStyle w:val="TableParagraph"/>
                              <w:spacing w:before="15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85" w:lineRule="auto"/>
                              <w:ind w:left="437" w:hanging="316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за счет средств</w:t>
                            </w:r>
                            <w:r>
                              <w:rPr>
                                <w:spacing w:val="4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ОМС</w:t>
                            </w:r>
                          </w:p>
                        </w:tc>
                        <w:tc>
                          <w:tcPr>
                            <w:tcW w:w="1444" w:type="dxa"/>
                          </w:tcPr>
                          <w:p>
                            <w:pPr>
                              <w:pStyle w:val="TableParagraph"/>
                              <w:spacing w:line="285" w:lineRule="auto" w:before="80"/>
                              <w:ind w:left="152" w:firstLine="102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за счет средств</w:t>
                            </w:r>
                            <w:r>
                              <w:rPr>
                                <w:spacing w:val="4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бюджета субъекта</w:t>
                            </w:r>
                          </w:p>
                        </w:tc>
                        <w:tc>
                          <w:tcPr>
                            <w:tcW w:w="2108" w:type="dxa"/>
                            <w:gridSpan w:val="2"/>
                          </w:tcPr>
                          <w:p>
                            <w:pPr>
                              <w:pStyle w:val="TableParagraph"/>
                              <w:tabs>
                                <w:tab w:pos="1765" w:val="left" w:leader="none"/>
                              </w:tabs>
                              <w:spacing w:line="292" w:lineRule="auto" w:before="66"/>
                              <w:ind w:left="127" w:right="-15" w:firstLine="1642"/>
                              <w:rPr>
                                <w:position w:val="1"/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в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%</w:t>
                            </w:r>
                            <w:r>
                              <w:rPr>
                                <w:spacing w:val="-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к</w:t>
                            </w:r>
                            <w:r>
                              <w:rPr>
                                <w:spacing w:val="4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за</w:t>
                            </w:r>
                            <w:r>
                              <w:rPr>
                                <w:spacing w:val="19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счет</w:t>
                            </w:r>
                            <w:r>
                              <w:rPr>
                                <w:spacing w:val="22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средств</w:t>
                            </w:r>
                            <w:r>
                              <w:rPr>
                                <w:spacing w:val="31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>ОМС</w:t>
                            </w:r>
                            <w:r>
                              <w:rPr>
                                <w:sz w:val="14"/>
                              </w:rPr>
                              <w:tab/>
                            </w:r>
                            <w:r>
                              <w:rPr>
                                <w:spacing w:val="-4"/>
                                <w:position w:val="1"/>
                                <w:sz w:val="14"/>
                              </w:rPr>
                              <w:t>итогу</w:t>
                            </w:r>
                          </w:p>
                        </w:tc>
                      </w:tr>
                      <w:tr>
                        <w:trPr>
                          <w:trHeight w:val="285" w:hRule="atLeast"/>
                        </w:trPr>
                        <w:tc>
                          <w:tcPr>
                            <w:tcW w:w="439" w:type="dxa"/>
                          </w:tcPr>
                          <w:p>
                            <w:pPr>
                              <w:pStyle w:val="TableParagraph"/>
                              <w:spacing w:before="7"/>
                              <w:ind w:right="212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357" w:type="dxa"/>
                          </w:tcPr>
                          <w:p>
                            <w:pPr>
                              <w:pStyle w:val="TableParagraph"/>
                              <w:spacing w:before="7"/>
                              <w:ind w:left="53" w:right="8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850" w:type="dxa"/>
                          </w:tcPr>
                          <w:p>
                            <w:pPr>
                              <w:pStyle w:val="TableParagraph"/>
                              <w:spacing w:before="7"/>
                              <w:ind w:left="7" w:right="12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383" w:type="dxa"/>
                          </w:tcPr>
                          <w:p>
                            <w:pPr>
                              <w:pStyle w:val="TableParagraph"/>
                              <w:spacing w:before="7"/>
                              <w:ind w:left="93" w:right="4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1245" w:type="dxa"/>
                          </w:tcPr>
                          <w:p>
                            <w:pPr>
                              <w:pStyle w:val="TableParagraph"/>
                              <w:spacing w:before="7"/>
                              <w:ind w:left="164" w:right="9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1228" w:type="dxa"/>
                          </w:tcPr>
                          <w:p>
                            <w:pPr>
                              <w:pStyle w:val="TableParagraph"/>
                              <w:spacing w:before="7"/>
                              <w:ind w:left="8" w:right="2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444" w:type="dxa"/>
                          </w:tcPr>
                          <w:p>
                            <w:pPr>
                              <w:pStyle w:val="TableParagraph"/>
                              <w:spacing w:before="7"/>
                              <w:ind w:left="3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1615" w:type="dxa"/>
                          </w:tcPr>
                          <w:p>
                            <w:pPr>
                              <w:pStyle w:val="TableParagraph"/>
                              <w:spacing w:before="7"/>
                              <w:ind w:left="17" w:right="1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w="493" w:type="dxa"/>
                          </w:tcPr>
                          <w:p>
                            <w:pPr>
                              <w:pStyle w:val="TableParagraph"/>
                              <w:spacing w:before="7"/>
                              <w:ind w:right="130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9</w:t>
                            </w:r>
                          </w:p>
                        </w:tc>
                      </w:tr>
                      <w:tr>
                        <w:trPr>
                          <w:trHeight w:val="530" w:hRule="atLeast"/>
                        </w:trPr>
                        <w:tc>
                          <w:tcPr>
                            <w:tcW w:w="439" w:type="dxa"/>
                          </w:tcPr>
                          <w:p>
                            <w:pPr>
                              <w:pStyle w:val="TableParagraph"/>
                              <w:spacing w:before="110"/>
                              <w:ind w:right="212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357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850" w:type="dxa"/>
                          </w:tcPr>
                          <w:p>
                            <w:pPr>
                              <w:pStyle w:val="TableParagraph"/>
                              <w:spacing w:before="110"/>
                              <w:ind w:right="12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83" w:type="dxa"/>
                          </w:tcPr>
                          <w:p>
                            <w:pPr>
                              <w:pStyle w:val="TableParagraph"/>
                              <w:spacing w:before="110"/>
                              <w:ind w:left="86" w:right="5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45" w:type="dxa"/>
                          </w:tcPr>
                          <w:p>
                            <w:pPr>
                              <w:pStyle w:val="TableParagraph"/>
                              <w:spacing w:before="110"/>
                              <w:ind w:left="145" w:right="9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5</w:t>
                            </w:r>
                            <w:r>
                              <w:rPr>
                                <w:spacing w:val="6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795,3</w:t>
                            </w:r>
                          </w:p>
                        </w:tc>
                        <w:tc>
                          <w:tcPr>
                            <w:tcW w:w="1228" w:type="dxa"/>
                          </w:tcPr>
                          <w:p>
                            <w:pPr>
                              <w:pStyle w:val="TableParagraph"/>
                              <w:spacing w:before="110"/>
                              <w:ind w:left="2" w:right="2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1444" w:type="dxa"/>
                          </w:tcPr>
                          <w:p>
                            <w:pPr>
                              <w:pStyle w:val="TableParagraph"/>
                              <w:spacing w:before="110"/>
                              <w:ind w:left="2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3</w:t>
                            </w:r>
                            <w:r>
                              <w:rPr>
                                <w:spacing w:val="1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840</w:t>
                            </w:r>
                            <w:r>
                              <w:rPr>
                                <w:spacing w:val="26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139,6</w:t>
                            </w:r>
                          </w:p>
                        </w:tc>
                        <w:tc>
                          <w:tcPr>
                            <w:tcW w:w="1615" w:type="dxa"/>
                          </w:tcPr>
                          <w:p>
                            <w:pPr>
                              <w:pStyle w:val="TableParagraph"/>
                              <w:spacing w:before="110"/>
                              <w:ind w:left="2" w:right="1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493" w:type="dxa"/>
                          </w:tcPr>
                          <w:p>
                            <w:pPr>
                              <w:pStyle w:val="TableParagraph"/>
                              <w:spacing w:before="110"/>
                              <w:ind w:right="42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18,0</w:t>
                            </w:r>
                          </w:p>
                        </w:tc>
                      </w:tr>
                      <w:tr>
                        <w:trPr>
                          <w:trHeight w:val="623" w:hRule="atLeast"/>
                        </w:trPr>
                        <w:tc>
                          <w:tcPr>
                            <w:tcW w:w="439" w:type="dxa"/>
                          </w:tcPr>
                          <w:p>
                            <w:pPr>
                              <w:pStyle w:val="TableParagraph"/>
                              <w:spacing w:before="91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222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357" w:type="dxa"/>
                          </w:tcPr>
                          <w:p>
                            <w:pPr>
                              <w:pStyle w:val="TableParagraph"/>
                              <w:spacing w:before="91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48" w:right="8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вызовов</w:t>
                            </w:r>
                          </w:p>
                        </w:tc>
                        <w:tc>
                          <w:tcPr>
                            <w:tcW w:w="1850" w:type="dxa"/>
                          </w:tcPr>
                          <w:p>
                            <w:pPr>
                              <w:pStyle w:val="TableParagraph"/>
                              <w:spacing w:before="91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70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0,012677</w:t>
                            </w:r>
                          </w:p>
                        </w:tc>
                        <w:tc>
                          <w:tcPr>
                            <w:tcW w:w="1383" w:type="dxa"/>
                          </w:tcPr>
                          <w:p>
                            <w:pPr>
                              <w:pStyle w:val="TableParagraph"/>
                              <w:spacing w:before="91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444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785,7</w:t>
                            </w:r>
                          </w:p>
                        </w:tc>
                        <w:tc>
                          <w:tcPr>
                            <w:tcW w:w="1245" w:type="dxa"/>
                          </w:tcPr>
                          <w:p>
                            <w:pPr>
                              <w:pStyle w:val="TableParagraph"/>
                              <w:spacing w:before="91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145" w:right="9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22,6</w:t>
                            </w:r>
                          </w:p>
                        </w:tc>
                        <w:tc>
                          <w:tcPr>
                            <w:tcW w:w="1228" w:type="dxa"/>
                          </w:tcPr>
                          <w:p>
                            <w:pPr>
                              <w:pStyle w:val="TableParagraph"/>
                              <w:spacing w:before="91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2" w:right="2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44" w:type="dxa"/>
                          </w:tcPr>
                          <w:p>
                            <w:pPr>
                              <w:pStyle w:val="TableParagraph"/>
                              <w:spacing w:before="91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3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15</w:t>
                            </w:r>
                            <w:r>
                              <w:rPr>
                                <w:spacing w:val="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000,0</w:t>
                            </w:r>
                          </w:p>
                        </w:tc>
                        <w:tc>
                          <w:tcPr>
                            <w:tcW w:w="1615" w:type="dxa"/>
                          </w:tcPr>
                          <w:p>
                            <w:pPr>
                              <w:pStyle w:val="TableParagraph"/>
                              <w:spacing w:before="91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2" w:right="1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493" w:type="dxa"/>
                          </w:tcPr>
                          <w:p>
                            <w:pPr>
                              <w:pStyle w:val="TableParagraph"/>
                              <w:spacing w:before="91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11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480" w:hRule="atLeast"/>
                        </w:trPr>
                        <w:tc>
                          <w:tcPr>
                            <w:tcW w:w="439" w:type="dxa"/>
                          </w:tcPr>
                          <w:p>
                            <w:pPr>
                              <w:pStyle w:val="TableParagraph"/>
                              <w:spacing w:before="43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222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357" w:type="dxa"/>
                          </w:tcPr>
                          <w:p>
                            <w:pPr>
                              <w:pStyle w:val="TableParagraph"/>
                              <w:spacing w:before="43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48" w:right="8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вызовов</w:t>
                            </w:r>
                          </w:p>
                        </w:tc>
                        <w:tc>
                          <w:tcPr>
                            <w:tcW w:w="1850" w:type="dxa"/>
                          </w:tcPr>
                          <w:p>
                            <w:pPr>
                              <w:pStyle w:val="TableParagraph"/>
                              <w:spacing w:before="43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709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0,001080</w:t>
                            </w:r>
                          </w:p>
                        </w:tc>
                        <w:tc>
                          <w:tcPr>
                            <w:tcW w:w="1383" w:type="dxa"/>
                          </w:tcPr>
                          <w:p>
                            <w:pPr>
                              <w:pStyle w:val="TableParagraph"/>
                              <w:spacing w:before="43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44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5</w:t>
                            </w:r>
                            <w:r>
                              <w:rPr>
                                <w:spacing w:val="1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125,6</w:t>
                            </w:r>
                          </w:p>
                        </w:tc>
                        <w:tc>
                          <w:tcPr>
                            <w:tcW w:w="1245" w:type="dxa"/>
                          </w:tcPr>
                          <w:p>
                            <w:pPr>
                              <w:pStyle w:val="TableParagraph"/>
                              <w:spacing w:before="43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153" w:right="9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5,5</w:t>
                            </w:r>
                          </w:p>
                        </w:tc>
                        <w:tc>
                          <w:tcPr>
                            <w:tcW w:w="1228" w:type="dxa"/>
                          </w:tcPr>
                          <w:p>
                            <w:pPr>
                              <w:pStyle w:val="TableParagraph"/>
                              <w:spacing w:before="43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2" w:right="2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44" w:type="dxa"/>
                          </w:tcPr>
                          <w:p>
                            <w:pPr>
                              <w:pStyle w:val="TableParagraph"/>
                              <w:spacing w:before="43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2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3</w:t>
                            </w:r>
                            <w:r>
                              <w:rPr>
                                <w:spacing w:val="9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721,2</w:t>
                            </w:r>
                          </w:p>
                        </w:tc>
                        <w:tc>
                          <w:tcPr>
                            <w:tcW w:w="1615" w:type="dxa"/>
                          </w:tcPr>
                          <w:p>
                            <w:pPr>
                              <w:pStyle w:val="TableParagraph"/>
                              <w:spacing w:before="43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2" w:right="1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493" w:type="dxa"/>
                          </w:tcPr>
                          <w:p>
                            <w:pPr>
                              <w:pStyle w:val="TableParagraph"/>
                              <w:spacing w:before="43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11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84" w:hRule="atLeast"/>
                        </w:trPr>
                        <w:tc>
                          <w:tcPr>
                            <w:tcW w:w="439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right="222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1357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48" w:right="8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вызовов</w:t>
                            </w:r>
                          </w:p>
                        </w:tc>
                        <w:tc>
                          <w:tcPr>
                            <w:tcW w:w="1850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right="709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383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86" w:right="4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245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146" w:right="9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228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right="2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444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2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615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right="1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493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right="8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</w:tr>
                      <w:tr>
                        <w:trPr>
                          <w:trHeight w:val="335" w:hRule="atLeast"/>
                        </w:trPr>
                        <w:tc>
                          <w:tcPr>
                            <w:tcW w:w="439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right="21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1357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850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1" w:right="12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83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86" w:right="5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45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145" w:right="9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28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2" w:right="2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44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2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615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2" w:right="1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493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right="11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290" w:hRule="atLeast"/>
                        </w:trPr>
                        <w:tc>
                          <w:tcPr>
                            <w:tcW w:w="439" w:type="dxa"/>
                          </w:tcPr>
                          <w:p>
                            <w:pPr>
                              <w:pStyle w:val="TableParagraph"/>
                              <w:spacing w:before="60"/>
                              <w:ind w:right="220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357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850" w:type="dxa"/>
                          </w:tcPr>
                          <w:p>
                            <w:pPr>
                              <w:pStyle w:val="TableParagraph"/>
                              <w:spacing w:before="60"/>
                              <w:ind w:right="12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83" w:type="dxa"/>
                          </w:tcPr>
                          <w:p>
                            <w:pPr>
                              <w:pStyle w:val="TableParagraph"/>
                              <w:spacing w:before="60"/>
                              <w:ind w:left="86" w:right="5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45" w:type="dxa"/>
                          </w:tcPr>
                          <w:p>
                            <w:pPr>
                              <w:pStyle w:val="TableParagraph"/>
                              <w:spacing w:before="60"/>
                              <w:ind w:left="145" w:right="9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28" w:type="dxa"/>
                          </w:tcPr>
                          <w:p>
                            <w:pPr>
                              <w:pStyle w:val="TableParagraph"/>
                              <w:spacing w:before="60"/>
                              <w:ind w:left="2" w:right="2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44" w:type="dxa"/>
                          </w:tcPr>
                          <w:p>
                            <w:pPr>
                              <w:pStyle w:val="TableParagraph"/>
                              <w:spacing w:before="60"/>
                              <w:ind w:left="2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615" w:type="dxa"/>
                          </w:tcPr>
                          <w:p>
                            <w:pPr>
                              <w:pStyle w:val="TableParagraph"/>
                              <w:spacing w:before="60"/>
                              <w:ind w:left="2" w:right="1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493" w:type="dxa"/>
                          </w:tcPr>
                          <w:p>
                            <w:pPr>
                              <w:pStyle w:val="TableParagraph"/>
                              <w:spacing w:before="60"/>
                              <w:ind w:right="11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39" w:hRule="atLeast"/>
                        </w:trPr>
                        <w:tc>
                          <w:tcPr>
                            <w:tcW w:w="439" w:type="dxa"/>
                          </w:tcPr>
                          <w:p>
                            <w:pPr>
                              <w:pStyle w:val="TableParagraph"/>
                              <w:spacing w:before="63"/>
                              <w:ind w:right="222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1357" w:type="dxa"/>
                          </w:tcPr>
                          <w:p>
                            <w:pPr>
                              <w:pStyle w:val="TableParagraph"/>
                              <w:spacing w:before="63"/>
                              <w:ind w:left="46" w:right="8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посещений</w:t>
                            </w:r>
                          </w:p>
                        </w:tc>
                        <w:tc>
                          <w:tcPr>
                            <w:tcW w:w="1850" w:type="dxa"/>
                          </w:tcPr>
                          <w:p>
                            <w:pPr>
                              <w:pStyle w:val="TableParagraph"/>
                              <w:spacing w:line="175" w:lineRule="exact"/>
                              <w:ind w:left="-37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2"/>
                                <w:sz w:val="18"/>
                              </w:rPr>
                              <w:t>0,580000</w:t>
                            </w:r>
                          </w:p>
                        </w:tc>
                        <w:tc>
                          <w:tcPr>
                            <w:tcW w:w="1383" w:type="dxa"/>
                          </w:tcPr>
                          <w:p>
                            <w:pPr>
                              <w:pStyle w:val="TableParagraph"/>
                              <w:spacing w:line="179" w:lineRule="exact"/>
                              <w:ind w:left="-10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2"/>
                                <w:sz w:val="18"/>
                              </w:rPr>
                              <w:t>780,4</w:t>
                            </w:r>
                          </w:p>
                        </w:tc>
                        <w:tc>
                          <w:tcPr>
                            <w:tcW w:w="1245" w:type="dxa"/>
                          </w:tcPr>
                          <w:p>
                            <w:pPr>
                              <w:pStyle w:val="TableParagraph"/>
                              <w:spacing w:before="63"/>
                              <w:ind w:left="145" w:right="9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452,6</w:t>
                            </w:r>
                          </w:p>
                        </w:tc>
                        <w:tc>
                          <w:tcPr>
                            <w:tcW w:w="1228" w:type="dxa"/>
                          </w:tcPr>
                          <w:p>
                            <w:pPr>
                              <w:pStyle w:val="TableParagraph"/>
                              <w:spacing w:before="63"/>
                              <w:ind w:left="1" w:right="2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44" w:type="dxa"/>
                          </w:tcPr>
                          <w:p>
                            <w:pPr>
                              <w:pStyle w:val="TableParagraph"/>
                              <w:spacing w:before="63"/>
                              <w:ind w:left="1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299</w:t>
                            </w:r>
                            <w:r>
                              <w:rPr>
                                <w:spacing w:val="22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927,5</w:t>
                            </w:r>
                          </w:p>
                        </w:tc>
                        <w:tc>
                          <w:tcPr>
                            <w:tcW w:w="1615" w:type="dxa"/>
                          </w:tcPr>
                          <w:p>
                            <w:pPr>
                              <w:pStyle w:val="TableParagraph"/>
                              <w:spacing w:before="63"/>
                              <w:ind w:left="2" w:right="1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493" w:type="dxa"/>
                          </w:tcPr>
                          <w:p>
                            <w:pPr>
                              <w:pStyle w:val="TableParagraph"/>
                              <w:spacing w:before="63"/>
                              <w:ind w:right="11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83" w:hRule="atLeast"/>
                        </w:trPr>
                        <w:tc>
                          <w:tcPr>
                            <w:tcW w:w="439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right="14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07.1</w:t>
                            </w:r>
                          </w:p>
                        </w:tc>
                        <w:tc>
                          <w:tcPr>
                            <w:tcW w:w="1357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47" w:right="8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посещений</w:t>
                            </w:r>
                          </w:p>
                        </w:tc>
                        <w:tc>
                          <w:tcPr>
                            <w:tcW w:w="1850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right="710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383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86" w:right="4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245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148" w:right="9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228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2" w:right="2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44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2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615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2" w:right="1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493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right="11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83" w:hRule="atLeast"/>
                        </w:trPr>
                        <w:tc>
                          <w:tcPr>
                            <w:tcW w:w="439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right="21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w="1357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51" w:right="8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обращений</w:t>
                            </w:r>
                          </w:p>
                        </w:tc>
                        <w:tc>
                          <w:tcPr>
                            <w:tcW w:w="1850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right="70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0,114400</w:t>
                            </w:r>
                          </w:p>
                        </w:tc>
                        <w:tc>
                          <w:tcPr>
                            <w:tcW w:w="1383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right="452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2</w:t>
                            </w:r>
                            <w:r>
                              <w:rPr>
                                <w:spacing w:val="1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264,5</w:t>
                            </w:r>
                          </w:p>
                        </w:tc>
                        <w:tc>
                          <w:tcPr>
                            <w:tcW w:w="1245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145" w:right="10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259,1</w:t>
                            </w:r>
                          </w:p>
                        </w:tc>
                        <w:tc>
                          <w:tcPr>
                            <w:tcW w:w="1228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2" w:right="2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44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2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171</w:t>
                            </w:r>
                            <w:r>
                              <w:rPr>
                                <w:spacing w:val="1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660,1</w:t>
                            </w:r>
                          </w:p>
                        </w:tc>
                        <w:tc>
                          <w:tcPr>
                            <w:tcW w:w="1615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2" w:right="1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493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right="11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83" w:hRule="atLeast"/>
                        </w:trPr>
                        <w:tc>
                          <w:tcPr>
                            <w:tcW w:w="439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right="141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08.1</w:t>
                            </w:r>
                          </w:p>
                        </w:tc>
                        <w:tc>
                          <w:tcPr>
                            <w:tcW w:w="1357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51" w:right="8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обращений</w:t>
                            </w:r>
                          </w:p>
                        </w:tc>
                        <w:tc>
                          <w:tcPr>
                            <w:tcW w:w="1850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right="70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383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86" w:right="4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245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147" w:right="9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228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1" w:right="2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44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2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615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2" w:right="1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493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right="11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83" w:hRule="atLeast"/>
                        </w:trPr>
                        <w:tc>
                          <w:tcPr>
                            <w:tcW w:w="439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right="220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9</w:t>
                            </w:r>
                          </w:p>
                        </w:tc>
                        <w:tc>
                          <w:tcPr>
                            <w:tcW w:w="1357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48" w:right="8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случаев</w:t>
                            </w:r>
                            <w:r>
                              <w:rPr>
                                <w:spacing w:val="32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лечения</w:t>
                            </w:r>
                          </w:p>
                        </w:tc>
                        <w:tc>
                          <w:tcPr>
                            <w:tcW w:w="1850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right="709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0,000768</w:t>
                            </w:r>
                          </w:p>
                        </w:tc>
                        <w:tc>
                          <w:tcPr>
                            <w:tcW w:w="1383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right="411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19</w:t>
                            </w:r>
                            <w:r>
                              <w:rPr>
                                <w:spacing w:val="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320,6</w:t>
                            </w:r>
                          </w:p>
                        </w:tc>
                        <w:tc>
                          <w:tcPr>
                            <w:tcW w:w="1245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157" w:right="9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14,8</w:t>
                            </w:r>
                          </w:p>
                        </w:tc>
                        <w:tc>
                          <w:tcPr>
                            <w:tcW w:w="1228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2" w:right="2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44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1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9</w:t>
                            </w:r>
                            <w:r>
                              <w:rPr>
                                <w:spacing w:val="1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832,3</w:t>
                            </w:r>
                          </w:p>
                        </w:tc>
                        <w:tc>
                          <w:tcPr>
                            <w:tcW w:w="1615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2" w:right="1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493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right="11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480" w:hRule="atLeast"/>
                        </w:trPr>
                        <w:tc>
                          <w:tcPr>
                            <w:tcW w:w="439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right="141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09.1</w:t>
                            </w:r>
                          </w:p>
                        </w:tc>
                        <w:tc>
                          <w:tcPr>
                            <w:tcW w:w="1357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48" w:right="8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случаев</w:t>
                            </w:r>
                            <w:r>
                              <w:rPr>
                                <w:spacing w:val="3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лечения</w:t>
                            </w:r>
                          </w:p>
                        </w:tc>
                        <w:tc>
                          <w:tcPr>
                            <w:tcW w:w="1850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right="709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383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86" w:right="4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245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147" w:right="9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228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1" w:right="2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44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2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615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1" w:right="1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493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right="11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575" w:hRule="atLeast"/>
                        </w:trPr>
                        <w:tc>
                          <w:tcPr>
                            <w:tcW w:w="439" w:type="dxa"/>
                          </w:tcPr>
                          <w:p>
                            <w:pPr>
                              <w:pStyle w:val="TableParagraph"/>
                              <w:spacing w:before="43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184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10</w:t>
                            </w:r>
                          </w:p>
                        </w:tc>
                        <w:tc>
                          <w:tcPr>
                            <w:tcW w:w="1357" w:type="dxa"/>
                          </w:tcPr>
                          <w:p>
                            <w:pPr>
                              <w:pStyle w:val="TableParagraph"/>
                              <w:spacing w:before="43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48" w:right="8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случаев</w:t>
                            </w:r>
                            <w:r>
                              <w:rPr>
                                <w:spacing w:val="36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лечения</w:t>
                            </w:r>
                          </w:p>
                        </w:tc>
                        <w:tc>
                          <w:tcPr>
                            <w:tcW w:w="1850" w:type="dxa"/>
                          </w:tcPr>
                          <w:p>
                            <w:pPr>
                              <w:pStyle w:val="TableParagraph"/>
                              <w:spacing w:before="43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709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0,011648</w:t>
                            </w:r>
                          </w:p>
                        </w:tc>
                        <w:tc>
                          <w:tcPr>
                            <w:tcW w:w="1383" w:type="dxa"/>
                          </w:tcPr>
                          <w:p>
                            <w:pPr>
                              <w:pStyle w:val="TableParagraph"/>
                              <w:spacing w:before="43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86" w:right="5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1245" w:type="dxa"/>
                          </w:tcPr>
                          <w:p>
                            <w:pPr>
                              <w:pStyle w:val="TableParagraph"/>
                              <w:spacing w:before="43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149" w:right="9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73,4</w:t>
                            </w:r>
                          </w:p>
                        </w:tc>
                        <w:tc>
                          <w:tcPr>
                            <w:tcW w:w="1228" w:type="dxa"/>
                          </w:tcPr>
                          <w:p>
                            <w:pPr>
                              <w:pStyle w:val="TableParagraph"/>
                              <w:spacing w:before="43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2" w:right="2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44" w:type="dxa"/>
                          </w:tcPr>
                          <w:p>
                            <w:pPr>
                              <w:pStyle w:val="TableParagraph"/>
                              <w:spacing w:before="43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1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48</w:t>
                            </w:r>
                            <w:r>
                              <w:rPr>
                                <w:spacing w:val="1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674,5</w:t>
                            </w:r>
                          </w:p>
                        </w:tc>
                        <w:tc>
                          <w:tcPr>
                            <w:tcW w:w="1615" w:type="dxa"/>
                          </w:tcPr>
                          <w:p>
                            <w:pPr>
                              <w:pStyle w:val="TableParagraph"/>
                              <w:spacing w:before="43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2" w:right="1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493" w:type="dxa"/>
                          </w:tcPr>
                          <w:p>
                            <w:pPr>
                              <w:pStyle w:val="TableParagraph"/>
                              <w:spacing w:before="43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11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481" w:hRule="atLeast"/>
                        </w:trPr>
                        <w:tc>
                          <w:tcPr>
                            <w:tcW w:w="439" w:type="dxa"/>
                          </w:tcPr>
                          <w:p>
                            <w:pPr>
                              <w:pStyle w:val="TableParagraph"/>
                              <w:spacing w:before="43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13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10.1</w:t>
                            </w:r>
                          </w:p>
                        </w:tc>
                        <w:tc>
                          <w:tcPr>
                            <w:tcW w:w="1357" w:type="dxa"/>
                          </w:tcPr>
                          <w:p>
                            <w:pPr>
                              <w:pStyle w:val="TableParagraph"/>
                              <w:spacing w:before="43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48" w:right="8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случаев</w:t>
                            </w:r>
                            <w:r>
                              <w:rPr>
                                <w:spacing w:val="3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лечения</w:t>
                            </w:r>
                          </w:p>
                        </w:tc>
                        <w:tc>
                          <w:tcPr>
                            <w:tcW w:w="1850" w:type="dxa"/>
                          </w:tcPr>
                          <w:p>
                            <w:pPr>
                              <w:pStyle w:val="TableParagraph"/>
                              <w:spacing w:before="43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709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383" w:type="dxa"/>
                          </w:tcPr>
                          <w:p>
                            <w:pPr>
                              <w:pStyle w:val="TableParagraph"/>
                              <w:spacing w:before="43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86" w:right="4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245" w:type="dxa"/>
                          </w:tcPr>
                          <w:p>
                            <w:pPr>
                              <w:pStyle w:val="TableParagraph"/>
                              <w:spacing w:before="43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145" w:right="9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228" w:type="dxa"/>
                          </w:tcPr>
                          <w:p>
                            <w:pPr>
                              <w:pStyle w:val="TableParagraph"/>
                              <w:spacing w:before="43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1" w:right="2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44" w:type="dxa"/>
                          </w:tcPr>
                          <w:p>
                            <w:pPr>
                              <w:pStyle w:val="TableParagraph"/>
                              <w:spacing w:before="43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2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615" w:type="dxa"/>
                          </w:tcPr>
                          <w:p>
                            <w:pPr>
                              <w:pStyle w:val="TableParagraph"/>
                              <w:spacing w:before="43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1" w:right="1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493" w:type="dxa"/>
                          </w:tcPr>
                          <w:p>
                            <w:pPr>
                              <w:pStyle w:val="TableParagraph"/>
                              <w:spacing w:before="43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11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90" w:hRule="atLeast"/>
                        </w:trPr>
                        <w:tc>
                          <w:tcPr>
                            <w:tcW w:w="439" w:type="dxa"/>
                          </w:tcPr>
                          <w:p>
                            <w:pPr>
                              <w:pStyle w:val="TableParagraph"/>
                              <w:spacing w:before="110"/>
                              <w:ind w:right="18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11</w:t>
                            </w:r>
                          </w:p>
                        </w:tc>
                        <w:tc>
                          <w:tcPr>
                            <w:tcW w:w="1357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850" w:type="dxa"/>
                          </w:tcPr>
                          <w:p>
                            <w:pPr>
                              <w:pStyle w:val="TableParagraph"/>
                              <w:spacing w:before="110"/>
                              <w:ind w:left="1" w:right="12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1383" w:type="dxa"/>
                          </w:tcPr>
                          <w:p>
                            <w:pPr>
                              <w:pStyle w:val="TableParagraph"/>
                              <w:spacing w:before="110"/>
                              <w:ind w:left="86" w:right="5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1245" w:type="dxa"/>
                          </w:tcPr>
                          <w:p>
                            <w:pPr>
                              <w:pStyle w:val="TableParagraph"/>
                              <w:spacing w:before="110"/>
                              <w:ind w:left="145" w:right="9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1228" w:type="dxa"/>
                          </w:tcPr>
                          <w:p>
                            <w:pPr>
                              <w:pStyle w:val="TableParagraph"/>
                              <w:spacing w:before="110"/>
                              <w:ind w:left="2" w:right="2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1444" w:type="dxa"/>
                          </w:tcPr>
                          <w:p>
                            <w:pPr>
                              <w:pStyle w:val="TableParagraph"/>
                              <w:spacing w:before="110"/>
                              <w:ind w:left="2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1615" w:type="dxa"/>
                          </w:tcPr>
                          <w:p>
                            <w:pPr>
                              <w:pStyle w:val="TableParagraph"/>
                              <w:spacing w:before="110"/>
                              <w:ind w:left="2" w:right="1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493" w:type="dxa"/>
                          </w:tcPr>
                          <w:p>
                            <w:pPr>
                              <w:pStyle w:val="TableParagraph"/>
                              <w:spacing w:before="110"/>
                              <w:ind w:right="11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89" w:hRule="atLeast"/>
                        </w:trPr>
                        <w:tc>
                          <w:tcPr>
                            <w:tcW w:w="439" w:type="dxa"/>
                          </w:tcPr>
                          <w:p>
                            <w:pPr>
                              <w:pStyle w:val="TableParagraph"/>
                              <w:spacing w:before="113"/>
                              <w:ind w:right="181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12</w:t>
                            </w:r>
                          </w:p>
                        </w:tc>
                        <w:tc>
                          <w:tcPr>
                            <w:tcW w:w="1357" w:type="dxa"/>
                          </w:tcPr>
                          <w:p>
                            <w:pPr>
                              <w:pStyle w:val="TableParagraph"/>
                              <w:spacing w:before="113"/>
                              <w:ind w:left="48" w:right="8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случаев</w:t>
                            </w:r>
                            <w:r>
                              <w:rPr>
                                <w:spacing w:val="36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лечения</w:t>
                            </w:r>
                          </w:p>
                        </w:tc>
                        <w:tc>
                          <w:tcPr>
                            <w:tcW w:w="1850" w:type="dxa"/>
                          </w:tcPr>
                          <w:p>
                            <w:pPr>
                              <w:pStyle w:val="TableParagraph"/>
                              <w:spacing w:before="113"/>
                              <w:ind w:right="709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0,002416</w:t>
                            </w:r>
                          </w:p>
                        </w:tc>
                        <w:tc>
                          <w:tcPr>
                            <w:tcW w:w="1383" w:type="dxa"/>
                          </w:tcPr>
                          <w:p>
                            <w:pPr>
                              <w:pStyle w:val="TableParagraph"/>
                              <w:spacing w:before="113"/>
                              <w:ind w:right="415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24</w:t>
                            </w:r>
                            <w:r>
                              <w:rPr>
                                <w:spacing w:val="17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262,5</w:t>
                            </w:r>
                          </w:p>
                        </w:tc>
                        <w:tc>
                          <w:tcPr>
                            <w:tcW w:w="1245" w:type="dxa"/>
                          </w:tcPr>
                          <w:p>
                            <w:pPr>
                              <w:pStyle w:val="TableParagraph"/>
                              <w:spacing w:before="113"/>
                              <w:ind w:left="150" w:right="9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58,6</w:t>
                            </w:r>
                          </w:p>
                        </w:tc>
                        <w:tc>
                          <w:tcPr>
                            <w:tcW w:w="1228" w:type="dxa"/>
                          </w:tcPr>
                          <w:p>
                            <w:pPr>
                              <w:pStyle w:val="TableParagraph"/>
                              <w:spacing w:before="113"/>
                              <w:ind w:left="1" w:right="2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44" w:type="dxa"/>
                          </w:tcPr>
                          <w:p>
                            <w:pPr>
                              <w:pStyle w:val="TableParagraph"/>
                              <w:spacing w:before="113"/>
                              <w:ind w:left="2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38</w:t>
                            </w:r>
                            <w:r>
                              <w:rPr>
                                <w:spacing w:val="19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842,2</w:t>
                            </w:r>
                          </w:p>
                        </w:tc>
                        <w:tc>
                          <w:tcPr>
                            <w:tcW w:w="1615" w:type="dxa"/>
                          </w:tcPr>
                          <w:p>
                            <w:pPr>
                              <w:pStyle w:val="TableParagraph"/>
                              <w:spacing w:before="113"/>
                              <w:ind w:left="2" w:right="1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493" w:type="dxa"/>
                          </w:tcPr>
                          <w:p>
                            <w:pPr>
                              <w:pStyle w:val="TableParagraph"/>
                              <w:spacing w:before="113"/>
                              <w:ind w:right="11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269" w:hRule="atLeast"/>
                        </w:trPr>
                        <w:tc>
                          <w:tcPr>
                            <w:tcW w:w="439" w:type="dxa"/>
                          </w:tcPr>
                          <w:p>
                            <w:pPr>
                              <w:pStyle w:val="TableParagraph"/>
                              <w:spacing w:line="141" w:lineRule="exact" w:before="108"/>
                              <w:ind w:right="13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12.1</w:t>
                            </w:r>
                          </w:p>
                        </w:tc>
                        <w:tc>
                          <w:tcPr>
                            <w:tcW w:w="1357" w:type="dxa"/>
                          </w:tcPr>
                          <w:p>
                            <w:pPr>
                              <w:pStyle w:val="TableParagraph"/>
                              <w:spacing w:line="141" w:lineRule="exact" w:before="108"/>
                              <w:ind w:left="48" w:right="8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случаев</w:t>
                            </w:r>
                            <w:r>
                              <w:rPr>
                                <w:spacing w:val="3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лечения</w:t>
                            </w:r>
                          </w:p>
                        </w:tc>
                        <w:tc>
                          <w:tcPr>
                            <w:tcW w:w="1850" w:type="dxa"/>
                          </w:tcPr>
                          <w:p>
                            <w:pPr>
                              <w:pStyle w:val="TableParagraph"/>
                              <w:spacing w:line="141" w:lineRule="exact" w:before="108"/>
                              <w:ind w:right="709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383" w:type="dxa"/>
                          </w:tcPr>
                          <w:p>
                            <w:pPr>
                              <w:pStyle w:val="TableParagraph"/>
                              <w:spacing w:line="141" w:lineRule="exact" w:before="108"/>
                              <w:ind w:left="86" w:right="4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245" w:type="dxa"/>
                          </w:tcPr>
                          <w:p>
                            <w:pPr>
                              <w:pStyle w:val="TableParagraph"/>
                              <w:spacing w:line="141" w:lineRule="exact" w:before="108"/>
                              <w:ind w:left="145" w:right="9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228" w:type="dxa"/>
                          </w:tcPr>
                          <w:p>
                            <w:pPr>
                              <w:pStyle w:val="TableParagraph"/>
                              <w:spacing w:line="141" w:lineRule="exact" w:before="108"/>
                              <w:ind w:left="1" w:right="2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44" w:type="dxa"/>
                          </w:tcPr>
                          <w:p>
                            <w:pPr>
                              <w:pStyle w:val="TableParagraph"/>
                              <w:spacing w:line="141" w:lineRule="exact" w:before="108"/>
                              <w:ind w:left="2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615" w:type="dxa"/>
                          </w:tcPr>
                          <w:p>
                            <w:pPr>
                              <w:pStyle w:val="TableParagraph"/>
                              <w:spacing w:line="141" w:lineRule="exact" w:before="108"/>
                              <w:ind w:left="1" w:right="1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493" w:type="dxa"/>
                          </w:tcPr>
                          <w:p>
                            <w:pPr>
                              <w:pStyle w:val="TableParagraph"/>
                              <w:spacing w:line="141" w:lineRule="exact" w:before="108"/>
                              <w:ind w:right="11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pacing w:val="-2"/>
          <w:sz w:val="14"/>
        </w:rPr>
        <w:t>строки</w:t>
      </w:r>
    </w:p>
    <w:p>
      <w:pPr>
        <w:spacing w:line="133" w:lineRule="exact" w:before="0"/>
        <w:ind w:left="335" w:right="0" w:firstLine="0"/>
        <w:jc w:val="left"/>
        <w:rPr>
          <w:sz w:val="14"/>
        </w:rPr>
      </w:pPr>
      <w:r>
        <w:rPr/>
        <w:br w:type="column"/>
      </w:r>
      <w:r>
        <w:rPr>
          <w:spacing w:val="-2"/>
          <w:sz w:val="14"/>
        </w:rPr>
        <w:t>измерения</w:t>
      </w:r>
    </w:p>
    <w:p>
      <w:pPr>
        <w:spacing w:line="133" w:lineRule="exact" w:before="0"/>
        <w:ind w:left="0" w:right="0" w:firstLine="0"/>
        <w:jc w:val="right"/>
        <w:rPr>
          <w:sz w:val="14"/>
        </w:rPr>
      </w:pPr>
      <w:r>
        <w:rPr/>
        <w:br w:type="column"/>
      </w:r>
      <w:r>
        <w:rPr>
          <w:sz w:val="14"/>
        </w:rPr>
        <w:t>единицу</w:t>
      </w:r>
      <w:r>
        <w:rPr>
          <w:spacing w:val="37"/>
          <w:sz w:val="14"/>
        </w:rPr>
        <w:t> </w:t>
      </w:r>
      <w:r>
        <w:rPr>
          <w:spacing w:val="-2"/>
          <w:sz w:val="14"/>
        </w:rPr>
        <w:t>объема</w:t>
      </w:r>
    </w:p>
    <w:p>
      <w:pPr>
        <w:tabs>
          <w:tab w:pos="3822" w:val="left" w:leader="none"/>
        </w:tabs>
        <w:spacing w:line="109" w:lineRule="exact" w:before="0"/>
        <w:ind w:left="1263" w:right="0" w:firstLine="0"/>
        <w:jc w:val="left"/>
        <w:rPr>
          <w:sz w:val="14"/>
        </w:rPr>
      </w:pPr>
      <w:r>
        <w:rPr/>
        <w:br w:type="column"/>
      </w:r>
      <w:r>
        <w:rPr>
          <w:spacing w:val="-4"/>
          <w:sz w:val="14"/>
        </w:rPr>
        <w:t>руб.</w:t>
      </w:r>
      <w:r>
        <w:rPr>
          <w:sz w:val="14"/>
        </w:rPr>
        <w:tab/>
        <w:t>тыс.</w:t>
      </w:r>
      <w:r>
        <w:rPr>
          <w:spacing w:val="13"/>
          <w:sz w:val="14"/>
        </w:rPr>
        <w:t> </w:t>
      </w:r>
      <w:r>
        <w:rPr>
          <w:spacing w:val="-4"/>
          <w:sz w:val="14"/>
        </w:rPr>
        <w:t>руб.</w:t>
      </w:r>
    </w:p>
    <w:p>
      <w:pPr>
        <w:spacing w:after="0" w:line="109" w:lineRule="exact"/>
        <w:jc w:val="left"/>
        <w:rPr>
          <w:sz w:val="14"/>
        </w:rPr>
        <w:sectPr>
          <w:type w:val="continuous"/>
          <w:pgSz w:w="16840" w:h="11910" w:orient="landscape"/>
          <w:pgMar w:top="1940" w:bottom="280" w:left="283" w:right="283"/>
          <w:cols w:num="4" w:equalWidth="0">
            <w:col w:w="4526" w:space="40"/>
            <w:col w:w="1008" w:space="39"/>
            <w:col w:w="3398" w:space="40"/>
            <w:col w:w="7223"/>
          </w:cols>
        </w:sectPr>
      </w:pPr>
    </w:p>
    <w:p>
      <w:pPr>
        <w:pStyle w:val="BodyText"/>
        <w:rPr>
          <w:sz w:val="14"/>
        </w:rPr>
      </w:pPr>
      <w:r>
        <w:rPr>
          <w:sz w:val="14"/>
        </w:rPr>
        <w:drawing>
          <wp:anchor distT="0" distB="0" distL="0" distR="0" allowOverlap="1" layoutInCell="1" locked="0" behindDoc="0" simplePos="0" relativeHeight="158545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130" cy="7562088"/>
            <wp:effectExtent l="0" t="0" r="0" b="0"/>
            <wp:wrapNone/>
            <wp:docPr id="246" name="Image 24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6" name="Image 246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130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3"/>
        <w:rPr>
          <w:sz w:val="14"/>
        </w:rPr>
      </w:pPr>
    </w:p>
    <w:p>
      <w:pPr>
        <w:spacing w:before="0"/>
        <w:ind w:left="0" w:right="3804" w:firstLine="0"/>
        <w:jc w:val="right"/>
        <w:rPr>
          <w:sz w:val="14"/>
        </w:rPr>
      </w:pPr>
      <w:r>
        <w:rPr>
          <w:spacing w:val="-5"/>
          <w:sz w:val="14"/>
        </w:rPr>
        <w:t>РФ</w:t>
      </w:r>
    </w:p>
    <w:p>
      <w:pPr>
        <w:pStyle w:val="BodyText"/>
        <w:spacing w:before="66"/>
        <w:rPr>
          <w:sz w:val="14"/>
        </w:rPr>
      </w:pPr>
    </w:p>
    <w:p>
      <w:pPr>
        <w:spacing w:line="285" w:lineRule="auto" w:before="0"/>
        <w:ind w:left="777" w:right="12356" w:firstLine="0"/>
        <w:jc w:val="left"/>
        <w:rPr>
          <w:sz w:val="14"/>
        </w:rPr>
      </w:pPr>
      <w:r>
        <w:rPr>
          <w:sz w:val="14"/>
        </w:rPr>
        <w:t>I. Медицинская помощь,</w:t>
      </w:r>
      <w:r>
        <w:rPr>
          <w:spacing w:val="40"/>
          <w:sz w:val="14"/>
        </w:rPr>
        <w:t> </w:t>
      </w:r>
      <w:r>
        <w:rPr>
          <w:sz w:val="14"/>
        </w:rPr>
        <w:t>предоставляемая за счет</w:t>
      </w:r>
      <w:r>
        <w:rPr>
          <w:spacing w:val="40"/>
          <w:sz w:val="14"/>
        </w:rPr>
        <w:t> </w:t>
      </w:r>
      <w:r>
        <w:rPr>
          <w:sz w:val="14"/>
        </w:rPr>
        <w:t>консолидированного</w:t>
      </w:r>
      <w:r>
        <w:rPr>
          <w:spacing w:val="60"/>
          <w:sz w:val="14"/>
        </w:rPr>
        <w:t> </w:t>
      </w:r>
      <w:r>
        <w:rPr>
          <w:sz w:val="14"/>
        </w:rPr>
        <w:t>бюджета</w:t>
      </w:r>
      <w:r>
        <w:rPr>
          <w:spacing w:val="43"/>
          <w:sz w:val="14"/>
        </w:rPr>
        <w:t> </w:t>
      </w:r>
      <w:r>
        <w:rPr>
          <w:sz w:val="14"/>
        </w:rPr>
        <w:t>РСО-Алания,</w:t>
      </w:r>
      <w:r>
        <w:rPr>
          <w:spacing w:val="65"/>
          <w:sz w:val="14"/>
        </w:rPr>
        <w:t> </w:t>
      </w:r>
      <w:r>
        <w:rPr>
          <w:sz w:val="14"/>
        </w:rPr>
        <w:t>в</w:t>
      </w:r>
      <w:r>
        <w:rPr>
          <w:spacing w:val="80"/>
          <w:sz w:val="14"/>
        </w:rPr>
        <w:t> </w:t>
      </w:r>
      <w:r>
        <w:rPr>
          <w:sz w:val="14"/>
        </w:rPr>
        <w:t>том числе &lt;*&gt;:</w:t>
      </w:r>
    </w:p>
    <w:p>
      <w:pPr>
        <w:pStyle w:val="ListParagraph"/>
        <w:numPr>
          <w:ilvl w:val="0"/>
          <w:numId w:val="41"/>
        </w:numPr>
        <w:tabs>
          <w:tab w:pos="931" w:val="left" w:leader="none"/>
        </w:tabs>
        <w:spacing w:line="285" w:lineRule="auto" w:before="1" w:after="0"/>
        <w:ind w:left="777" w:right="12316" w:firstLine="10"/>
        <w:jc w:val="left"/>
        <w:rPr>
          <w:sz w:val="14"/>
        </w:rPr>
      </w:pPr>
      <w:r>
        <w:rPr>
          <w:sz w:val="14"/>
        </w:rPr>
        <w:t>Скорая медицинская помощь, включая скорую</w:t>
      </w:r>
      <w:r>
        <w:rPr>
          <w:spacing w:val="80"/>
          <w:sz w:val="14"/>
        </w:rPr>
        <w:t> </w:t>
      </w:r>
      <w:r>
        <w:rPr>
          <w:sz w:val="14"/>
        </w:rPr>
        <w:t>специализированную медицинскую помощь, не</w:t>
      </w:r>
      <w:r>
        <w:rPr>
          <w:spacing w:val="80"/>
          <w:sz w:val="14"/>
        </w:rPr>
        <w:t> </w:t>
      </w:r>
      <w:r>
        <w:rPr>
          <w:sz w:val="14"/>
        </w:rPr>
        <w:t>входящая</w:t>
      </w:r>
      <w:r>
        <w:rPr>
          <w:spacing w:val="39"/>
          <w:sz w:val="14"/>
        </w:rPr>
        <w:t> </w:t>
      </w:r>
      <w:r>
        <w:rPr>
          <w:sz w:val="14"/>
        </w:rPr>
        <w:t>в</w:t>
      </w:r>
      <w:r>
        <w:rPr>
          <w:spacing w:val="40"/>
          <w:sz w:val="14"/>
        </w:rPr>
        <w:t> </w:t>
      </w:r>
      <w:r>
        <w:rPr>
          <w:sz w:val="14"/>
        </w:rPr>
        <w:t>территориальную</w:t>
      </w:r>
      <w:r>
        <w:rPr>
          <w:spacing w:val="40"/>
          <w:sz w:val="14"/>
        </w:rPr>
        <w:t> </w:t>
      </w:r>
      <w:r>
        <w:rPr>
          <w:sz w:val="14"/>
        </w:rPr>
        <w:t>программу</w:t>
      </w:r>
      <w:r>
        <w:rPr>
          <w:spacing w:val="39"/>
          <w:sz w:val="14"/>
        </w:rPr>
        <w:t> </w:t>
      </w:r>
      <w:r>
        <w:rPr>
          <w:sz w:val="14"/>
        </w:rPr>
        <w:t>ОМС</w:t>
      </w:r>
    </w:p>
    <w:p>
      <w:pPr>
        <w:spacing w:line="158" w:lineRule="exact" w:before="0"/>
        <w:ind w:left="777" w:right="0" w:firstLine="0"/>
        <w:jc w:val="left"/>
        <w:rPr>
          <w:sz w:val="14"/>
        </w:rPr>
      </w:pPr>
      <w:r>
        <w:rPr>
          <w:sz w:val="14"/>
        </w:rPr>
        <w:t>&lt;**&gt;,</w:t>
      </w:r>
      <w:r>
        <w:rPr>
          <w:spacing w:val="18"/>
          <w:sz w:val="14"/>
        </w:rPr>
        <w:t> </w:t>
      </w:r>
      <w:r>
        <w:rPr>
          <w:sz w:val="14"/>
        </w:rPr>
        <w:t>в</w:t>
      </w:r>
      <w:r>
        <w:rPr>
          <w:spacing w:val="14"/>
          <w:sz w:val="14"/>
        </w:rPr>
        <w:t> </w:t>
      </w:r>
      <w:r>
        <w:rPr>
          <w:sz w:val="14"/>
        </w:rPr>
        <w:t>том</w:t>
      </w:r>
      <w:r>
        <w:rPr>
          <w:spacing w:val="14"/>
          <w:sz w:val="14"/>
        </w:rPr>
        <w:t> </w:t>
      </w:r>
      <w:r>
        <w:rPr>
          <w:spacing w:val="-2"/>
          <w:sz w:val="14"/>
        </w:rPr>
        <w:t>числе:</w:t>
      </w:r>
    </w:p>
    <w:p>
      <w:pPr>
        <w:spacing w:line="285" w:lineRule="auto" w:before="35"/>
        <w:ind w:left="777" w:right="12356" w:firstLine="0"/>
        <w:jc w:val="left"/>
        <w:rPr>
          <w:sz w:val="14"/>
        </w:rPr>
      </w:pPr>
      <w:r>
        <w:rPr>
          <w:sz w:val="14"/>
        </w:rPr>
        <w:t>не идентифицированным</w:t>
      </w:r>
      <w:r>
        <w:rPr>
          <w:spacing w:val="40"/>
          <w:sz w:val="14"/>
        </w:rPr>
        <w:t> </w:t>
      </w:r>
      <w:r>
        <w:rPr>
          <w:sz w:val="14"/>
        </w:rPr>
        <w:t>и не застрахованным</w:t>
      </w:r>
      <w:r>
        <w:rPr>
          <w:spacing w:val="40"/>
          <w:sz w:val="14"/>
        </w:rPr>
        <w:t> </w:t>
      </w:r>
      <w:r>
        <w:rPr>
          <w:sz w:val="14"/>
        </w:rPr>
        <w:t>в</w:t>
      </w:r>
      <w:r>
        <w:rPr>
          <w:spacing w:val="40"/>
          <w:sz w:val="14"/>
        </w:rPr>
        <w:t> </w:t>
      </w:r>
      <w:r>
        <w:rPr>
          <w:sz w:val="14"/>
        </w:rPr>
        <w:t>системе ОМС лицам</w:t>
      </w:r>
    </w:p>
    <w:p>
      <w:pPr>
        <w:spacing w:line="285" w:lineRule="auto" w:before="1"/>
        <w:ind w:left="777" w:right="12356" w:firstLine="0"/>
        <w:jc w:val="left"/>
        <w:rPr>
          <w:sz w:val="14"/>
        </w:rPr>
      </w:pPr>
      <w:r>
        <w:rPr>
          <w:sz w:val="14"/>
        </w:rPr>
        <w:t>скорая медицинская помощь при санитарно­</w:t>
      </w:r>
      <w:r>
        <w:rPr>
          <w:spacing w:val="80"/>
          <w:sz w:val="14"/>
        </w:rPr>
        <w:t> </w:t>
      </w:r>
      <w:r>
        <w:rPr>
          <w:sz w:val="14"/>
        </w:rPr>
        <w:t>авиационной эвакуации</w:t>
      </w:r>
    </w:p>
    <w:p>
      <w:pPr>
        <w:pStyle w:val="ListParagraph"/>
        <w:numPr>
          <w:ilvl w:val="0"/>
          <w:numId w:val="41"/>
        </w:numPr>
        <w:tabs>
          <w:tab w:pos="926" w:val="left" w:leader="none"/>
        </w:tabs>
        <w:spacing w:line="285" w:lineRule="auto" w:before="1" w:after="0"/>
        <w:ind w:left="777" w:right="12782" w:firstLine="0"/>
        <w:jc w:val="left"/>
        <w:rPr>
          <w:sz w:val="14"/>
        </w:rPr>
      </w:pPr>
      <w:r>
        <w:rPr>
          <w:sz w:val="14"/>
        </w:rPr>
        <w:t>Первичная медико-санитарная помощь,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предоставляемая:</w:t>
      </w:r>
    </w:p>
    <w:p>
      <w:pPr>
        <w:pStyle w:val="ListParagraph"/>
        <w:numPr>
          <w:ilvl w:val="1"/>
          <w:numId w:val="41"/>
        </w:numPr>
        <w:tabs>
          <w:tab w:pos="1008" w:val="left" w:leader="none"/>
        </w:tabs>
        <w:spacing w:line="240" w:lineRule="auto" w:before="1" w:after="0"/>
        <w:ind w:left="1008" w:right="0" w:hanging="231"/>
        <w:jc w:val="left"/>
        <w:rPr>
          <w:sz w:val="14"/>
        </w:rPr>
      </w:pPr>
      <w:r>
        <w:rPr>
          <w:sz w:val="14"/>
        </w:rPr>
        <w:t>в</w:t>
      </w:r>
      <w:r>
        <w:rPr>
          <w:spacing w:val="35"/>
          <w:sz w:val="14"/>
        </w:rPr>
        <w:t> </w:t>
      </w:r>
      <w:r>
        <w:rPr>
          <w:sz w:val="14"/>
        </w:rPr>
        <w:t>амбулаторных</w:t>
      </w:r>
      <w:r>
        <w:rPr>
          <w:spacing w:val="34"/>
          <w:sz w:val="14"/>
        </w:rPr>
        <w:t> </w:t>
      </w:r>
      <w:r>
        <w:rPr>
          <w:spacing w:val="-2"/>
          <w:sz w:val="14"/>
        </w:rPr>
        <w:t>условиях:</w:t>
      </w:r>
    </w:p>
    <w:p>
      <w:pPr>
        <w:pStyle w:val="ListParagraph"/>
        <w:numPr>
          <w:ilvl w:val="2"/>
          <w:numId w:val="41"/>
        </w:numPr>
        <w:tabs>
          <w:tab w:pos="1121" w:val="left" w:leader="none"/>
        </w:tabs>
        <w:spacing w:line="240" w:lineRule="auto" w:before="37" w:after="0"/>
        <w:ind w:left="1121" w:right="0" w:hanging="344"/>
        <w:jc w:val="left"/>
        <w:rPr>
          <w:sz w:val="14"/>
        </w:rPr>
      </w:pPr>
      <w:r>
        <w:rPr>
          <w:sz w:val="14"/>
        </w:rPr>
        <w:t>с</w:t>
      </w:r>
      <w:r>
        <w:rPr>
          <w:spacing w:val="31"/>
          <w:sz w:val="14"/>
        </w:rPr>
        <w:t> </w:t>
      </w:r>
      <w:r>
        <w:rPr>
          <w:sz w:val="14"/>
        </w:rPr>
        <w:t>профилактической</w:t>
      </w:r>
      <w:r>
        <w:rPr>
          <w:spacing w:val="41"/>
          <w:sz w:val="14"/>
        </w:rPr>
        <w:t> </w:t>
      </w:r>
      <w:r>
        <w:rPr>
          <w:sz w:val="14"/>
        </w:rPr>
        <w:t>и</w:t>
      </w:r>
      <w:r>
        <w:rPr>
          <w:spacing w:val="34"/>
          <w:sz w:val="14"/>
        </w:rPr>
        <w:t> </w:t>
      </w:r>
      <w:r>
        <w:rPr>
          <w:sz w:val="14"/>
        </w:rPr>
        <w:t>иными</w:t>
      </w:r>
      <w:r>
        <w:rPr>
          <w:spacing w:val="41"/>
          <w:sz w:val="14"/>
        </w:rPr>
        <w:t> </w:t>
      </w:r>
      <w:r>
        <w:rPr>
          <w:spacing w:val="-2"/>
          <w:sz w:val="14"/>
        </w:rPr>
        <w:t>целями</w:t>
      </w:r>
    </w:p>
    <w:p>
      <w:pPr>
        <w:spacing w:before="15"/>
        <w:ind w:left="777" w:right="0" w:firstLine="0"/>
        <w:jc w:val="left"/>
        <w:rPr>
          <w:sz w:val="14"/>
        </w:rPr>
      </w:pPr>
      <w:r>
        <w:rPr>
          <w:sz w:val="14"/>
        </w:rPr>
        <w:t>&lt;***&gt;,</w:t>
      </w:r>
      <w:r>
        <w:rPr>
          <w:spacing w:val="17"/>
          <w:sz w:val="14"/>
        </w:rPr>
        <w:t> </w:t>
      </w:r>
      <w:r>
        <w:rPr>
          <w:sz w:val="14"/>
        </w:rPr>
        <w:t>в</w:t>
      </w:r>
      <w:r>
        <w:rPr>
          <w:spacing w:val="14"/>
          <w:sz w:val="14"/>
        </w:rPr>
        <w:t> </w:t>
      </w:r>
      <w:r>
        <w:rPr>
          <w:sz w:val="14"/>
        </w:rPr>
        <w:t>том</w:t>
      </w:r>
      <w:r>
        <w:rPr>
          <w:spacing w:val="11"/>
          <w:sz w:val="14"/>
        </w:rPr>
        <w:t> </w:t>
      </w:r>
      <w:r>
        <w:rPr>
          <w:spacing w:val="-2"/>
          <w:sz w:val="14"/>
        </w:rPr>
        <w:t>числе:</w:t>
      </w:r>
    </w:p>
    <w:p>
      <w:pPr>
        <w:spacing w:line="285" w:lineRule="auto" w:before="47"/>
        <w:ind w:left="777" w:right="12356" w:firstLine="0"/>
        <w:jc w:val="left"/>
        <w:rPr>
          <w:sz w:val="14"/>
        </w:rPr>
      </w:pPr>
      <w:r>
        <w:rPr>
          <w:sz w:val="14"/>
        </w:rPr>
        <w:t>не идентифицированным</w:t>
      </w:r>
      <w:r>
        <w:rPr>
          <w:spacing w:val="40"/>
          <w:sz w:val="14"/>
        </w:rPr>
        <w:t> </w:t>
      </w:r>
      <w:r>
        <w:rPr>
          <w:sz w:val="14"/>
        </w:rPr>
        <w:t>и не застрахованным</w:t>
      </w:r>
      <w:r>
        <w:rPr>
          <w:spacing w:val="40"/>
          <w:sz w:val="14"/>
        </w:rPr>
        <w:t> </w:t>
      </w:r>
      <w:r>
        <w:rPr>
          <w:sz w:val="14"/>
        </w:rPr>
        <w:t>в</w:t>
      </w:r>
      <w:r>
        <w:rPr>
          <w:spacing w:val="40"/>
          <w:sz w:val="14"/>
        </w:rPr>
        <w:t> </w:t>
      </w:r>
      <w:r>
        <w:rPr>
          <w:sz w:val="14"/>
        </w:rPr>
        <w:t>системе ОМС лицам</w:t>
      </w:r>
    </w:p>
    <w:p>
      <w:pPr>
        <w:pStyle w:val="ListParagraph"/>
        <w:numPr>
          <w:ilvl w:val="2"/>
          <w:numId w:val="41"/>
        </w:numPr>
        <w:tabs>
          <w:tab w:pos="1121" w:val="left" w:leader="none"/>
        </w:tabs>
        <w:spacing w:line="240" w:lineRule="auto" w:before="1" w:after="0"/>
        <w:ind w:left="1121" w:right="0" w:hanging="342"/>
        <w:jc w:val="left"/>
        <w:rPr>
          <w:sz w:val="14"/>
        </w:rPr>
      </w:pPr>
      <w:r>
        <w:rPr>
          <w:sz w:val="14"/>
        </w:rPr>
        <mc:AlternateContent>
          <mc:Choice Requires="wps">
            <w:drawing>
              <wp:anchor distT="0" distB="0" distL="0" distR="0" allowOverlap="1" layoutInCell="1" locked="0" behindDoc="1" simplePos="0" relativeHeight="487712768">
                <wp:simplePos x="0" y="0"/>
                <wp:positionH relativeFrom="page">
                  <wp:posOffset>674369</wp:posOffset>
                </wp:positionH>
                <wp:positionV relativeFrom="paragraph">
                  <wp:posOffset>110972</wp:posOffset>
                </wp:positionV>
                <wp:extent cx="825500" cy="99060"/>
                <wp:effectExtent l="0" t="0" r="0" b="0"/>
                <wp:wrapTopAndBottom/>
                <wp:docPr id="247" name="Textbox 24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7" name="Textbox 247"/>
                      <wps:cNvSpPr txBox="1"/>
                      <wps:spPr>
                        <a:xfrm>
                          <a:off x="0" y="0"/>
                          <a:ext cx="825500" cy="990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55" w:lineRule="exact" w:before="0"/>
                              <w:ind w:left="0" w:right="0" w:firstLine="0"/>
                              <w:jc w:val="lef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&lt;****&gt;,</w:t>
                            </w:r>
                            <w:r>
                              <w:rPr>
                                <w:spacing w:val="17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в</w:t>
                            </w:r>
                            <w:r>
                              <w:rPr>
                                <w:spacing w:val="12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том</w:t>
                            </w:r>
                            <w:r>
                              <w:rPr>
                                <w:spacing w:val="1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числе: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3.099998pt;margin-top:8.737970pt;width:65pt;height:7.8pt;mso-position-horizontal-relative:page;mso-position-vertical-relative:paragraph;z-index:-15603712;mso-wrap-distance-left:0;mso-wrap-distance-right:0" type="#_x0000_t202" id="docshape47" filled="false" stroked="false">
                <v:textbox inset="0,0,0,0">
                  <w:txbxContent>
                    <w:p>
                      <w:pPr>
                        <w:spacing w:line="155" w:lineRule="exact" w:before="0"/>
                        <w:ind w:left="0" w:right="0" w:firstLine="0"/>
                        <w:jc w:val="left"/>
                        <w:rPr>
                          <w:sz w:val="14"/>
                        </w:rPr>
                      </w:pPr>
                      <w:r>
                        <w:rPr>
                          <w:sz w:val="14"/>
                        </w:rPr>
                        <w:t>&lt;****&gt;,</w:t>
                      </w:r>
                      <w:r>
                        <w:rPr>
                          <w:spacing w:val="17"/>
                          <w:sz w:val="14"/>
                        </w:rPr>
                        <w:t> </w:t>
                      </w:r>
                      <w:r>
                        <w:rPr>
                          <w:sz w:val="14"/>
                        </w:rPr>
                        <w:t>в</w:t>
                      </w:r>
                      <w:r>
                        <w:rPr>
                          <w:spacing w:val="12"/>
                          <w:sz w:val="14"/>
                        </w:rPr>
                        <w:t> </w:t>
                      </w:r>
                      <w:r>
                        <w:rPr>
                          <w:sz w:val="14"/>
                        </w:rPr>
                        <w:t>том</w:t>
                      </w:r>
                      <w:r>
                        <w:rPr>
                          <w:spacing w:val="13"/>
                          <w:sz w:val="14"/>
                        </w:rPr>
                        <w:t> </w:t>
                      </w:r>
                      <w:r>
                        <w:rPr>
                          <w:spacing w:val="-2"/>
                          <w:sz w:val="14"/>
                        </w:rPr>
                        <w:t>числе: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sz w:val="14"/>
        </w:rPr>
        <w:t>в</w:t>
      </w:r>
      <w:r>
        <w:rPr>
          <w:spacing w:val="22"/>
          <w:sz w:val="14"/>
        </w:rPr>
        <w:t> </w:t>
      </w:r>
      <w:r>
        <w:rPr>
          <w:sz w:val="14"/>
        </w:rPr>
        <w:t>связи</w:t>
      </w:r>
      <w:r>
        <w:rPr>
          <w:spacing w:val="30"/>
          <w:sz w:val="14"/>
        </w:rPr>
        <w:t> </w:t>
      </w:r>
      <w:r>
        <w:rPr>
          <w:sz w:val="14"/>
        </w:rPr>
        <w:t>с</w:t>
      </w:r>
      <w:r>
        <w:rPr>
          <w:spacing w:val="20"/>
          <w:sz w:val="14"/>
        </w:rPr>
        <w:t> </w:t>
      </w:r>
      <w:r>
        <w:rPr>
          <w:sz w:val="14"/>
        </w:rPr>
        <w:t>заболеваниями</w:t>
      </w:r>
      <w:r>
        <w:rPr>
          <w:spacing w:val="30"/>
          <w:sz w:val="14"/>
        </w:rPr>
        <w:t> </w:t>
      </w:r>
      <w:r>
        <w:rPr>
          <w:sz w:val="14"/>
        </w:rPr>
        <w:t>-</w:t>
      </w:r>
      <w:r>
        <w:rPr>
          <w:spacing w:val="18"/>
          <w:sz w:val="14"/>
        </w:rPr>
        <w:t> </w:t>
      </w:r>
      <w:r>
        <w:rPr>
          <w:spacing w:val="-2"/>
          <w:sz w:val="14"/>
        </w:rPr>
        <w:t>обращений</w:t>
      </w:r>
    </w:p>
    <w:p>
      <w:pPr>
        <w:spacing w:line="285" w:lineRule="auto" w:before="55"/>
        <w:ind w:left="779" w:right="12356" w:firstLine="0"/>
        <w:jc w:val="left"/>
        <w:rPr>
          <w:sz w:val="14"/>
        </w:rPr>
      </w:pPr>
      <w:r>
        <w:rPr>
          <w:sz w:val="14"/>
        </w:rPr>
        <w:t>не идентифицированным и не застрахованным в</w:t>
      </w:r>
      <w:r>
        <w:rPr>
          <w:spacing w:val="80"/>
          <w:sz w:val="14"/>
        </w:rPr>
        <w:t> </w:t>
      </w:r>
      <w:r>
        <w:rPr>
          <w:sz w:val="14"/>
        </w:rPr>
        <w:t>системе ОМС лицам</w:t>
      </w:r>
    </w:p>
    <w:p>
      <w:pPr>
        <w:pStyle w:val="ListParagraph"/>
        <w:numPr>
          <w:ilvl w:val="1"/>
          <w:numId w:val="41"/>
        </w:numPr>
        <w:tabs>
          <w:tab w:pos="1007" w:val="left" w:leader="none"/>
        </w:tabs>
        <w:spacing w:line="295" w:lineRule="auto" w:before="0" w:after="0"/>
        <w:ind w:left="779" w:right="12416" w:firstLine="0"/>
        <w:jc w:val="left"/>
        <w:rPr>
          <w:sz w:val="14"/>
        </w:rPr>
      </w:pPr>
      <w:r>
        <w:rPr>
          <w:sz w:val="14"/>
        </w:rPr>
        <w:t>в условиях дневных стационаров &lt;*****&gt;, в</w:t>
      </w:r>
      <w:r>
        <w:rPr>
          <w:spacing w:val="40"/>
          <w:sz w:val="14"/>
        </w:rPr>
        <w:t> </w:t>
      </w:r>
      <w:r>
        <w:rPr>
          <w:sz w:val="14"/>
        </w:rPr>
        <w:t>том числе:</w:t>
      </w:r>
    </w:p>
    <w:p>
      <w:pPr>
        <w:spacing w:line="285" w:lineRule="auto" w:before="0"/>
        <w:ind w:left="779" w:right="12356" w:firstLine="0"/>
        <w:jc w:val="left"/>
        <w:rPr>
          <w:sz w:val="14"/>
        </w:rPr>
      </w:pPr>
      <w:r>
        <w:rPr>
          <w:sz w:val="14"/>
        </w:rPr>
        <w:t>не идентифицированным и не застрахованным в</w:t>
      </w:r>
      <w:r>
        <w:rPr>
          <w:spacing w:val="80"/>
          <w:sz w:val="14"/>
        </w:rPr>
        <w:t> </w:t>
      </w:r>
      <w:r>
        <w:rPr>
          <w:sz w:val="14"/>
        </w:rPr>
        <w:t>системе ОМС лицам</w:t>
      </w:r>
    </w:p>
    <w:p>
      <w:pPr>
        <w:pStyle w:val="ListParagraph"/>
        <w:numPr>
          <w:ilvl w:val="0"/>
          <w:numId w:val="41"/>
        </w:numPr>
        <w:tabs>
          <w:tab w:pos="926" w:val="left" w:leader="none"/>
        </w:tabs>
        <w:spacing w:line="280" w:lineRule="auto" w:before="85" w:after="0"/>
        <w:ind w:left="779" w:right="12295" w:firstLine="0"/>
        <w:jc w:val="left"/>
        <w:rPr>
          <w:sz w:val="14"/>
        </w:rPr>
      </w:pPr>
      <w:r>
        <w:rPr>
          <w:sz w:val="14"/>
        </w:rPr>
        <w:t>В условиях дневных стационаров (первичная</w:t>
      </w:r>
      <w:r>
        <w:rPr>
          <w:spacing w:val="80"/>
          <w:sz w:val="14"/>
        </w:rPr>
        <w:t> </w:t>
      </w:r>
      <w:r>
        <w:rPr>
          <w:sz w:val="14"/>
        </w:rPr>
        <w:t>медико-санитарная помощь, специализированная</w:t>
      </w:r>
      <w:r>
        <w:rPr>
          <w:spacing w:val="80"/>
          <w:sz w:val="14"/>
        </w:rPr>
        <w:t> </w:t>
      </w:r>
      <w:r>
        <w:rPr>
          <w:sz w:val="14"/>
        </w:rPr>
        <w:t>медицинская помощь)</w:t>
      </w:r>
      <w:r>
        <w:rPr>
          <w:spacing w:val="40"/>
          <w:sz w:val="14"/>
        </w:rPr>
        <w:t> </w:t>
      </w:r>
      <w:r>
        <w:rPr>
          <w:sz w:val="14"/>
        </w:rPr>
        <w:t>&lt;******&gt;,</w:t>
      </w:r>
      <w:r>
        <w:rPr>
          <w:spacing w:val="40"/>
          <w:sz w:val="14"/>
        </w:rPr>
        <w:t> </w:t>
      </w:r>
      <w:r>
        <w:rPr>
          <w:sz w:val="14"/>
        </w:rPr>
        <w:t>в том числе:</w:t>
      </w:r>
    </w:p>
    <w:p>
      <w:pPr>
        <w:spacing w:line="285" w:lineRule="auto" w:before="107"/>
        <w:ind w:left="779" w:right="12356" w:firstLine="0"/>
        <w:jc w:val="left"/>
        <w:rPr>
          <w:sz w:val="14"/>
        </w:rPr>
      </w:pPr>
      <w:r>
        <w:rPr>
          <w:sz w:val="14"/>
        </w:rPr>
        <w:t>не идентифицированным и не застрахованным в</w:t>
      </w:r>
      <w:r>
        <w:rPr>
          <w:spacing w:val="80"/>
          <w:sz w:val="14"/>
        </w:rPr>
        <w:t> </w:t>
      </w:r>
      <w:r>
        <w:rPr>
          <w:sz w:val="14"/>
        </w:rPr>
        <w:t>системе ОМС лицам</w:t>
      </w:r>
    </w:p>
    <w:p>
      <w:pPr>
        <w:pStyle w:val="ListParagraph"/>
        <w:numPr>
          <w:ilvl w:val="0"/>
          <w:numId w:val="41"/>
        </w:numPr>
        <w:tabs>
          <w:tab w:pos="930" w:val="left" w:leader="none"/>
        </w:tabs>
        <w:spacing w:line="285" w:lineRule="auto" w:before="5" w:after="0"/>
        <w:ind w:left="779" w:right="12611" w:firstLine="0"/>
        <w:jc w:val="left"/>
        <w:rPr>
          <w:sz w:val="14"/>
        </w:rPr>
      </w:pPr>
      <w:r>
        <w:rPr>
          <w:sz w:val="14"/>
        </w:rPr>
        <w:t>Специализированная, в том числе</w:t>
      </w:r>
      <w:r>
        <w:rPr>
          <w:spacing w:val="40"/>
          <w:sz w:val="14"/>
        </w:rPr>
        <w:t> </w:t>
      </w:r>
      <w:r>
        <w:rPr>
          <w:spacing w:val="2"/>
          <w:sz w:val="14"/>
        </w:rPr>
        <w:t>высокотехнологичная,</w:t>
      </w:r>
      <w:r>
        <w:rPr>
          <w:spacing w:val="56"/>
          <w:sz w:val="14"/>
        </w:rPr>
        <w:t> </w:t>
      </w:r>
      <w:r>
        <w:rPr>
          <w:spacing w:val="2"/>
          <w:sz w:val="14"/>
        </w:rPr>
        <w:t>медицинская</w:t>
      </w:r>
      <w:r>
        <w:rPr>
          <w:spacing w:val="52"/>
          <w:sz w:val="14"/>
        </w:rPr>
        <w:t> </w:t>
      </w:r>
      <w:r>
        <w:rPr>
          <w:spacing w:val="-2"/>
          <w:sz w:val="14"/>
        </w:rPr>
        <w:t>помощь</w:t>
      </w:r>
    </w:p>
    <w:p>
      <w:pPr>
        <w:pStyle w:val="ListParagraph"/>
        <w:numPr>
          <w:ilvl w:val="1"/>
          <w:numId w:val="41"/>
        </w:numPr>
        <w:tabs>
          <w:tab w:pos="1008" w:val="left" w:leader="none"/>
        </w:tabs>
        <w:spacing w:line="295" w:lineRule="auto" w:before="5" w:after="0"/>
        <w:ind w:left="779" w:right="12416" w:firstLine="0"/>
        <w:jc w:val="left"/>
        <w:rPr>
          <w:sz w:val="14"/>
        </w:rPr>
      </w:pPr>
      <w:r>
        <w:rPr>
          <w:sz w:val="14"/>
        </w:rPr>
        <w:t>в условиях дневных стационаров &lt;*****&gt;, в</w:t>
      </w:r>
      <w:r>
        <w:rPr>
          <w:spacing w:val="40"/>
          <w:sz w:val="14"/>
        </w:rPr>
        <w:t> </w:t>
      </w:r>
      <w:r>
        <w:rPr>
          <w:sz w:val="14"/>
        </w:rPr>
        <w:t>том числе:</w:t>
      </w:r>
    </w:p>
    <w:p>
      <w:pPr>
        <w:spacing w:line="285" w:lineRule="auto" w:before="0"/>
        <w:ind w:left="779" w:right="12356" w:firstLine="0"/>
        <w:jc w:val="left"/>
        <w:rPr>
          <w:sz w:val="14"/>
        </w:rPr>
      </w:pPr>
      <w:r>
        <w:rPr>
          <w:sz w:val="14"/>
        </w:rPr>
        <w:t>не идентифицированным и не застрахованным в</w:t>
      </w:r>
      <w:r>
        <w:rPr>
          <w:spacing w:val="80"/>
          <w:sz w:val="14"/>
        </w:rPr>
        <w:t> </w:t>
      </w:r>
      <w:r>
        <w:rPr>
          <w:sz w:val="14"/>
        </w:rPr>
        <w:t>системе ОМС лицам</w:t>
      </w:r>
    </w:p>
    <w:p>
      <w:pPr>
        <w:spacing w:after="0" w:line="285" w:lineRule="auto"/>
        <w:jc w:val="left"/>
        <w:rPr>
          <w:sz w:val="14"/>
        </w:rPr>
        <w:sectPr>
          <w:type w:val="continuous"/>
          <w:pgSz w:w="16840" w:h="11910" w:orient="landscape"/>
          <w:pgMar w:top="1940" w:bottom="280" w:left="283" w:right="283"/>
        </w:sect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spacing w:before="116"/>
        <w:rPr>
          <w:sz w:val="14"/>
        </w:rPr>
      </w:pPr>
    </w:p>
    <w:p>
      <w:pPr>
        <w:spacing w:before="0"/>
        <w:ind w:left="777" w:right="0" w:firstLine="0"/>
        <w:jc w:val="left"/>
        <w:rPr>
          <w:sz w:val="14"/>
        </w:rPr>
      </w:pPr>
      <w:r>
        <w:rPr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856128">
                <wp:simplePos x="0" y="0"/>
                <wp:positionH relativeFrom="page">
                  <wp:posOffset>603250</wp:posOffset>
                </wp:positionH>
                <wp:positionV relativeFrom="paragraph">
                  <wp:posOffset>-361768</wp:posOffset>
                </wp:positionV>
                <wp:extent cx="9237345" cy="4366895"/>
                <wp:effectExtent l="0" t="0" r="0" b="0"/>
                <wp:wrapNone/>
                <wp:docPr id="248" name="Textbox 24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8" name="Textbox 248"/>
                      <wps:cNvSpPr txBox="1"/>
                      <wps:spPr>
                        <a:xfrm>
                          <a:off x="0" y="0"/>
                          <a:ext cx="9237345" cy="43668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3202"/>
                              <w:gridCol w:w="650"/>
                              <w:gridCol w:w="1556"/>
                              <w:gridCol w:w="1503"/>
                              <w:gridCol w:w="1556"/>
                              <w:gridCol w:w="1226"/>
                              <w:gridCol w:w="1208"/>
                              <w:gridCol w:w="1532"/>
                              <w:gridCol w:w="1402"/>
                              <w:gridCol w:w="600"/>
                            </w:tblGrid>
                            <w:tr>
                              <w:trPr>
                                <w:trHeight w:val="347" w:hRule="atLeast"/>
                              </w:trPr>
                              <w:tc>
                                <w:tcPr>
                                  <w:tcW w:w="3852" w:type="dxa"/>
                                  <w:gridSpan w:val="2"/>
                                </w:tcPr>
                                <w:p>
                                  <w:pPr>
                                    <w:pStyle w:val="TableParagraph"/>
                                    <w:tabs>
                                      <w:tab w:pos="3657" w:val="right" w:leader="none"/>
                                    </w:tabs>
                                    <w:spacing w:line="175" w:lineRule="auto" w:before="2"/>
                                    <w:ind w:left="50"/>
                                    <w:rPr>
                                      <w:position w:val="-9"/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4.2</w:t>
                                  </w:r>
                                  <w:r>
                                    <w:rPr>
                                      <w:spacing w:val="4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в</w:t>
                                  </w:r>
                                  <w:r>
                                    <w:rPr>
                                      <w:spacing w:val="28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условиях</w:t>
                                  </w:r>
                                  <w:r>
                                    <w:rPr>
                                      <w:spacing w:val="4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круглосуточных</w:t>
                                  </w:r>
                                  <w:r>
                                    <w:rPr>
                                      <w:spacing w:val="36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стационаров,</w:t>
                                  </w:r>
                                  <w:r>
                                    <w:rPr>
                                      <w:spacing w:val="47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в</w:t>
                                  </w:r>
                                  <w:r>
                                    <w:rPr>
                                      <w:sz w:val="14"/>
                                    </w:rPr>
                                    <w:tab/>
                                  </w:r>
                                  <w:r>
                                    <w:rPr>
                                      <w:spacing w:val="-5"/>
                                      <w:position w:val="-9"/>
                                      <w:sz w:val="14"/>
                                    </w:rPr>
                                    <w:t>13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106" w:lineRule="exact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том</w:t>
                                  </w:r>
                                  <w:r>
                                    <w:rPr>
                                      <w:spacing w:val="18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числе:</w:t>
                                  </w:r>
                                </w:p>
                              </w:tc>
                              <w:tc>
                                <w:tcPr>
                                  <w:tcW w:w="1556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right="24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случаев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141" w:lineRule="exact" w:before="31"/>
                                    <w:ind w:right="24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госпитализации</w:t>
                                  </w:r>
                                </w:p>
                              </w:tc>
                              <w:tc>
                                <w:tcPr>
                                  <w:tcW w:w="1503" w:type="dxa"/>
                                </w:tcPr>
                                <w:p>
                                  <w:pPr>
                                    <w:pStyle w:val="TableParagraph"/>
                                    <w:spacing w:before="90"/>
                                    <w:ind w:left="135" w:right="32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0,010880</w:t>
                                  </w:r>
                                </w:p>
                              </w:tc>
                              <w:tc>
                                <w:tcPr>
                                  <w:tcW w:w="1556" w:type="dxa"/>
                                </w:tcPr>
                                <w:p>
                                  <w:pPr>
                                    <w:pStyle w:val="TableParagraph"/>
                                    <w:spacing w:before="90"/>
                                    <w:ind w:left="56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142</w:t>
                                  </w:r>
                                  <w:r>
                                    <w:rPr>
                                      <w:spacing w:val="1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220,4</w:t>
                                  </w:r>
                                </w:p>
                              </w:tc>
                              <w:tc>
                                <w:tcPr>
                                  <w:tcW w:w="1226" w:type="dxa"/>
                                </w:tcPr>
                                <w:p>
                                  <w:pPr>
                                    <w:pStyle w:val="TableParagraph"/>
                                    <w:spacing w:before="90"/>
                                    <w:ind w:left="68" w:right="4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</w:t>
                                  </w:r>
                                  <w:r>
                                    <w:rPr>
                                      <w:spacing w:val="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547,4</w:t>
                                  </w:r>
                                </w:p>
                              </w:tc>
                              <w:tc>
                                <w:tcPr>
                                  <w:tcW w:w="1208" w:type="dxa"/>
                                </w:tcPr>
                                <w:p>
                                  <w:pPr>
                                    <w:pStyle w:val="TableParagraph"/>
                                    <w:spacing w:before="90"/>
                                    <w:ind w:left="5" w:right="3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532" w:type="dxa"/>
                                </w:tcPr>
                                <w:p>
                                  <w:pPr>
                                    <w:pStyle w:val="TableParagraph"/>
                                    <w:spacing w:before="90"/>
                                    <w:ind w:left="12" w:right="4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1 025</w:t>
                                  </w:r>
                                  <w:r>
                                    <w:rPr>
                                      <w:spacing w:val="23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325,8</w:t>
                                  </w:r>
                                </w:p>
                              </w:tc>
                              <w:tc>
                                <w:tcPr>
                                  <w:tcW w:w="1402" w:type="dxa"/>
                                </w:tcPr>
                                <w:p>
                                  <w:pPr>
                                    <w:pStyle w:val="TableParagraph"/>
                                    <w:spacing w:before="90"/>
                                    <w:ind w:left="155" w:right="11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600" w:type="dxa"/>
                                </w:tcPr>
                                <w:p>
                                  <w:pPr>
                                    <w:pStyle w:val="TableParagraph"/>
                                    <w:spacing w:before="90"/>
                                    <w:ind w:right="91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57" w:hRule="atLeast"/>
                              </w:trPr>
                              <w:tc>
                                <w:tcPr>
                                  <w:tcW w:w="3852" w:type="dxa"/>
                                  <w:gridSpan w:val="2"/>
                                </w:tcPr>
                                <w:p>
                                  <w:pPr>
                                    <w:pStyle w:val="TableParagraph"/>
                                    <w:tabs>
                                      <w:tab w:pos="3467" w:val="left" w:leader="none"/>
                                    </w:tabs>
                                    <w:spacing w:before="31"/>
                                    <w:ind w:left="50"/>
                                    <w:rPr>
                                      <w:position w:val="-9"/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не</w:t>
                                  </w:r>
                                  <w:r>
                                    <w:rPr>
                                      <w:spacing w:val="4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идентифицированным</w:t>
                                  </w:r>
                                  <w:r>
                                    <w:rPr>
                                      <w:spacing w:val="46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и</w:t>
                                  </w:r>
                                  <w:r>
                                    <w:rPr>
                                      <w:spacing w:val="46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не</w:t>
                                  </w:r>
                                  <w:r>
                                    <w:rPr>
                                      <w:spacing w:val="4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застрахованным</w:t>
                                  </w:r>
                                  <w:r>
                                    <w:rPr>
                                      <w:spacing w:val="47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в</w:t>
                                  </w:r>
                                  <w:r>
                                    <w:rPr>
                                      <w:sz w:val="14"/>
                                    </w:rPr>
                                    <w:tab/>
                                  </w:r>
                                  <w:r>
                                    <w:rPr>
                                      <w:spacing w:val="-4"/>
                                      <w:position w:val="-9"/>
                                      <w:sz w:val="14"/>
                                    </w:rPr>
                                    <w:t>13.1</w:t>
                                  </w:r>
                                </w:p>
                              </w:tc>
                              <w:tc>
                                <w:tcPr>
                                  <w:tcW w:w="1556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03" w:type="dxa"/>
                                </w:tcPr>
                                <w:p>
                                  <w:pPr>
                                    <w:pStyle w:val="TableParagraph"/>
                                    <w:spacing w:before="127"/>
                                    <w:ind w:left="135" w:right="32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556" w:type="dxa"/>
                                </w:tcPr>
                                <w:p>
                                  <w:pPr>
                                    <w:pStyle w:val="TableParagraph"/>
                                    <w:spacing w:before="127"/>
                                    <w:ind w:left="15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226" w:type="dxa"/>
                                </w:tcPr>
                                <w:p>
                                  <w:pPr>
                                    <w:pStyle w:val="TableParagraph"/>
                                    <w:spacing w:before="127"/>
                                    <w:ind w:left="55" w:right="4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208" w:type="dxa"/>
                                </w:tcPr>
                                <w:p>
                                  <w:pPr>
                                    <w:pStyle w:val="TableParagraph"/>
                                    <w:spacing w:before="127"/>
                                    <w:ind w:left="5" w:right="3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532" w:type="dxa"/>
                                </w:tcPr>
                                <w:p>
                                  <w:pPr>
                                    <w:pStyle w:val="TableParagraph"/>
                                    <w:spacing w:before="127"/>
                                    <w:ind w:left="5" w:right="4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402" w:type="dxa"/>
                                </w:tcPr>
                                <w:p>
                                  <w:pPr>
                                    <w:pStyle w:val="TableParagraph"/>
                                    <w:spacing w:before="127"/>
                                    <w:ind w:left="155" w:right="11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600" w:type="dxa"/>
                                </w:tcPr>
                                <w:p>
                                  <w:pPr>
                                    <w:pStyle w:val="TableParagraph"/>
                                    <w:spacing w:before="127"/>
                                    <w:ind w:right="91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41" w:hRule="atLeast"/>
                              </w:trPr>
                              <w:tc>
                                <w:tcPr>
                                  <w:tcW w:w="3852" w:type="dxa"/>
                                  <w:gridSpan w:val="2"/>
                                </w:tcPr>
                                <w:p>
                                  <w:pPr>
                                    <w:pStyle w:val="TableParagraph"/>
                                    <w:tabs>
                                      <w:tab w:pos="3662" w:val="right" w:leader="none"/>
                                    </w:tabs>
                                    <w:spacing w:before="63"/>
                                    <w:ind w:left="5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5.</w:t>
                                  </w:r>
                                  <w:r>
                                    <w:rPr>
                                      <w:spacing w:val="47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Паллиативная</w:t>
                                  </w:r>
                                  <w:r>
                                    <w:rPr>
                                      <w:spacing w:val="46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медицинская</w:t>
                                  </w:r>
                                  <w:r>
                                    <w:rPr>
                                      <w:spacing w:val="4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помощь:</w:t>
                                  </w:r>
                                  <w:r>
                                    <w:rPr>
                                      <w:sz w:val="14"/>
                                    </w:rPr>
                                    <w:tab/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14</w:t>
                                  </w:r>
                                </w:p>
                              </w:tc>
                              <w:tc>
                                <w:tcPr>
                                  <w:tcW w:w="1556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03" w:type="dxa"/>
                                </w:tcPr>
                                <w:p>
                                  <w:pPr>
                                    <w:pStyle w:val="TableParagraph"/>
                                    <w:spacing w:before="63"/>
                                    <w:ind w:left="135" w:right="31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556" w:type="dxa"/>
                                </w:tcPr>
                                <w:p>
                                  <w:pPr>
                                    <w:pStyle w:val="TableParagraph"/>
                                    <w:spacing w:before="63"/>
                                    <w:ind w:left="14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26" w:type="dxa"/>
                                </w:tcPr>
                                <w:p>
                                  <w:pPr>
                                    <w:pStyle w:val="TableParagraph"/>
                                    <w:spacing w:before="63"/>
                                    <w:ind w:left="49" w:right="4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08" w:type="dxa"/>
                                </w:tcPr>
                                <w:p>
                                  <w:pPr>
                                    <w:pStyle w:val="TableParagraph"/>
                                    <w:spacing w:before="63"/>
                                    <w:ind w:left="5" w:right="3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532" w:type="dxa"/>
                                </w:tcPr>
                                <w:p>
                                  <w:pPr>
                                    <w:pStyle w:val="TableParagraph"/>
                                    <w:spacing w:before="63"/>
                                    <w:ind w:left="7" w:right="4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02" w:type="dxa"/>
                                </w:tcPr>
                                <w:p>
                                  <w:pPr>
                                    <w:pStyle w:val="TableParagraph"/>
                                    <w:spacing w:before="63"/>
                                    <w:ind w:left="155" w:right="11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600" w:type="dxa"/>
                                </w:tcPr>
                                <w:p>
                                  <w:pPr>
                                    <w:pStyle w:val="TableParagraph"/>
                                    <w:spacing w:before="63"/>
                                    <w:ind w:right="91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81" w:hRule="atLeast"/>
                              </w:trPr>
                              <w:tc>
                                <w:tcPr>
                                  <w:tcW w:w="3852" w:type="dxa"/>
                                  <w:gridSpan w:val="2"/>
                                </w:tcPr>
                                <w:p>
                                  <w:pPr>
                                    <w:pStyle w:val="TableParagraph"/>
                                    <w:tabs>
                                      <w:tab w:pos="3657" w:val="right" w:leader="none"/>
                                    </w:tabs>
                                    <w:spacing w:before="110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доврачебная</w:t>
                                  </w:r>
                                  <w:r>
                                    <w:rPr>
                                      <w:spacing w:val="2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и</w:t>
                                  </w:r>
                                  <w:r>
                                    <w:rPr>
                                      <w:spacing w:val="27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врачебная</w:t>
                                  </w:r>
                                  <w:r>
                                    <w:rPr>
                                      <w:spacing w:val="31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&lt;*******&gt;,</w:t>
                                  </w:r>
                                  <w:r>
                                    <w:rPr>
                                      <w:spacing w:val="33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всего,</w:t>
                                  </w:r>
                                  <w:r>
                                    <w:rPr>
                                      <w:spacing w:val="32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в</w:t>
                                  </w:r>
                                  <w:r>
                                    <w:rPr>
                                      <w:spacing w:val="2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том</w:t>
                                  </w:r>
                                  <w:r>
                                    <w:rPr>
                                      <w:sz w:val="14"/>
                                    </w:rPr>
                                    <w:tab/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15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159" w:lineRule="exact" w:before="31"/>
                                    <w:ind w:left="4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числе:</w:t>
                                  </w:r>
                                </w:p>
                              </w:tc>
                              <w:tc>
                                <w:tcPr>
                                  <w:tcW w:w="1556" w:type="dxa"/>
                                </w:tcPr>
                                <w:p>
                                  <w:pPr>
                                    <w:pStyle w:val="TableParagraph"/>
                                    <w:spacing w:before="110"/>
                                    <w:ind w:right="24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посещений</w:t>
                                  </w:r>
                                </w:p>
                              </w:tc>
                              <w:tc>
                                <w:tcPr>
                                  <w:tcW w:w="1503" w:type="dxa"/>
                                </w:tcPr>
                                <w:p>
                                  <w:pPr>
                                    <w:pStyle w:val="TableParagraph"/>
                                    <w:spacing w:before="110"/>
                                    <w:ind w:left="135" w:right="32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0,024000</w:t>
                                  </w:r>
                                </w:p>
                              </w:tc>
                              <w:tc>
                                <w:tcPr>
                                  <w:tcW w:w="1556" w:type="dxa"/>
                                </w:tcPr>
                                <w:p>
                                  <w:pPr>
                                    <w:pStyle w:val="TableParagraph"/>
                                    <w:spacing w:before="110"/>
                                    <w:ind w:left="14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26" w:type="dxa"/>
                                </w:tcPr>
                                <w:p>
                                  <w:pPr>
                                    <w:pStyle w:val="TableParagraph"/>
                                    <w:spacing w:before="110"/>
                                    <w:ind w:left="59" w:right="4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34,4</w:t>
                                  </w:r>
                                </w:p>
                              </w:tc>
                              <w:tc>
                                <w:tcPr>
                                  <w:tcW w:w="1208" w:type="dxa"/>
                                </w:tcPr>
                                <w:p>
                                  <w:pPr>
                                    <w:pStyle w:val="TableParagraph"/>
                                    <w:spacing w:before="110"/>
                                    <w:ind w:left="5" w:right="3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532" w:type="dxa"/>
                                </w:tcPr>
                                <w:p>
                                  <w:pPr>
                                    <w:pStyle w:val="TableParagraph"/>
                                    <w:spacing w:before="110"/>
                                    <w:ind w:left="5" w:right="4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22</w:t>
                                  </w:r>
                                  <w:r>
                                    <w:rPr>
                                      <w:spacing w:val="1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798,7</w:t>
                                  </w:r>
                                </w:p>
                              </w:tc>
                              <w:tc>
                                <w:tcPr>
                                  <w:tcW w:w="1402" w:type="dxa"/>
                                </w:tcPr>
                                <w:p>
                                  <w:pPr>
                                    <w:pStyle w:val="TableParagraph"/>
                                    <w:spacing w:before="110"/>
                                    <w:ind w:left="155" w:right="11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600" w:type="dxa"/>
                                </w:tcPr>
                                <w:p>
                                  <w:pPr>
                                    <w:pStyle w:val="TableParagraph"/>
                                    <w:spacing w:before="110"/>
                                    <w:ind w:right="91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528" w:hRule="atLeast"/>
                              </w:trPr>
                              <w:tc>
                                <w:tcPr>
                                  <w:tcW w:w="3852" w:type="dxa"/>
                                  <w:gridSpan w:val="2"/>
                                </w:tcPr>
                                <w:p>
                                  <w:pPr>
                                    <w:pStyle w:val="TableParagraph"/>
                                    <w:spacing w:before="12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посещение</w:t>
                                  </w:r>
                                  <w:r>
                                    <w:rPr>
                                      <w:spacing w:val="43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по</w:t>
                                  </w:r>
                                  <w:r>
                                    <w:rPr>
                                      <w:spacing w:val="46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паллиативной</w:t>
                                  </w:r>
                                  <w:r>
                                    <w:rPr>
                                      <w:spacing w:val="46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медицинской</w:t>
                                  </w:r>
                                </w:p>
                                <w:p>
                                  <w:pPr>
                                    <w:pStyle w:val="TableParagraph"/>
                                    <w:tabs>
                                      <w:tab w:pos="3707" w:val="right" w:leader="none"/>
                                    </w:tabs>
                                    <w:spacing w:before="31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помощи</w:t>
                                  </w:r>
                                  <w:r>
                                    <w:rPr>
                                      <w:spacing w:val="36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без</w:t>
                                  </w:r>
                                  <w:r>
                                    <w:rPr>
                                      <w:spacing w:val="18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учета</w:t>
                                  </w:r>
                                  <w:r>
                                    <w:rPr>
                                      <w:spacing w:val="29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посещений</w:t>
                                  </w:r>
                                  <w:r>
                                    <w:rPr>
                                      <w:spacing w:val="38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на</w:t>
                                  </w:r>
                                  <w:r>
                                    <w:rPr>
                                      <w:spacing w:val="3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дому</w:t>
                                  </w:r>
                                  <w:r>
                                    <w:rPr>
                                      <w:sz w:val="14"/>
                                    </w:rPr>
                                    <w:tab/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15.1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111" w:lineRule="exact" w:before="31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2"/>
                                      <w:sz w:val="14"/>
                                    </w:rPr>
                                    <w:t>патронажными</w:t>
                                  </w:r>
                                  <w:r>
                                    <w:rPr>
                                      <w:spacing w:val="5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бригадами</w:t>
                                  </w:r>
                                </w:p>
                              </w:tc>
                              <w:tc>
                                <w:tcPr>
                                  <w:tcW w:w="1556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24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посещений</w:t>
                                  </w:r>
                                </w:p>
                              </w:tc>
                              <w:tc>
                                <w:tcPr>
                                  <w:tcW w:w="1503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135" w:right="32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0,017600</w:t>
                                  </w:r>
                                </w:p>
                              </w:tc>
                              <w:tc>
                                <w:tcPr>
                                  <w:tcW w:w="1556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14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696,8</w:t>
                                  </w:r>
                                </w:p>
                              </w:tc>
                              <w:tc>
                                <w:tcPr>
                                  <w:tcW w:w="1226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63" w:right="4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12,3</w:t>
                                  </w:r>
                                </w:p>
                              </w:tc>
                              <w:tc>
                                <w:tcPr>
                                  <w:tcW w:w="1208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5" w:right="3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532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7" w:right="4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8</w:t>
                                  </w:r>
                                  <w:r>
                                    <w:rPr>
                                      <w:spacing w:val="12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126,3</w:t>
                                  </w:r>
                                </w:p>
                              </w:tc>
                              <w:tc>
                                <w:tcPr>
                                  <w:tcW w:w="1402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155" w:right="11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600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91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80" w:hRule="atLeast"/>
                              </w:trPr>
                              <w:tc>
                                <w:tcPr>
                                  <w:tcW w:w="3852" w:type="dxa"/>
                                  <w:gridSpan w:val="2"/>
                                </w:tcPr>
                                <w:p>
                                  <w:pPr>
                                    <w:pStyle w:val="TableParagraph"/>
                                    <w:tabs>
                                      <w:tab w:pos="3715" w:val="right" w:leader="none"/>
                                    </w:tabs>
                                    <w:spacing w:before="60"/>
                                    <w:ind w:left="50"/>
                                    <w:rPr>
                                      <w:position w:val="-9"/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посещения</w:t>
                                  </w:r>
                                  <w:r>
                                    <w:rPr>
                                      <w:spacing w:val="39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на</w:t>
                                  </w:r>
                                  <w:r>
                                    <w:rPr>
                                      <w:spacing w:val="32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дому</w:t>
                                  </w:r>
                                  <w:r>
                                    <w:rPr>
                                      <w:spacing w:val="31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выездными</w:t>
                                  </w:r>
                                  <w:r>
                                    <w:rPr>
                                      <w:spacing w:val="43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патронажными</w:t>
                                  </w:r>
                                  <w:r>
                                    <w:rPr>
                                      <w:sz w:val="14"/>
                                    </w:rPr>
                                    <w:tab/>
                                  </w:r>
                                  <w:r>
                                    <w:rPr>
                                      <w:spacing w:val="-4"/>
                                      <w:position w:val="-9"/>
                                      <w:sz w:val="14"/>
                                    </w:rPr>
                                    <w:t>15.2</w:t>
                                  </w:r>
                                </w:p>
                              </w:tc>
                              <w:tc>
                                <w:tcPr>
                                  <w:tcW w:w="1556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right="24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посещений</w:t>
                                  </w:r>
                                </w:p>
                              </w:tc>
                              <w:tc>
                                <w:tcPr>
                                  <w:tcW w:w="1503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left="135" w:right="32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0,006400</w:t>
                                  </w:r>
                                </w:p>
                              </w:tc>
                              <w:tc>
                                <w:tcPr>
                                  <w:tcW w:w="1556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left="632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3</w:t>
                                  </w:r>
                                  <w:r>
                                    <w:rPr>
                                      <w:spacing w:val="1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459,8</w:t>
                                  </w:r>
                                </w:p>
                              </w:tc>
                              <w:tc>
                                <w:tcPr>
                                  <w:tcW w:w="1226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left="49" w:right="4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22,1</w:t>
                                  </w:r>
                                </w:p>
                              </w:tc>
                              <w:tc>
                                <w:tcPr>
                                  <w:tcW w:w="1208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left="5" w:right="3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532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left="16" w:right="4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14</w:t>
                                  </w:r>
                                  <w:r>
                                    <w:rPr>
                                      <w:spacing w:val="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672,4</w:t>
                                  </w:r>
                                </w:p>
                              </w:tc>
                              <w:tc>
                                <w:tcPr>
                                  <w:tcW w:w="1402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left="155" w:right="11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600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right="91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80" w:hRule="atLeast"/>
                              </w:trPr>
                              <w:tc>
                                <w:tcPr>
                                  <w:tcW w:w="3852" w:type="dxa"/>
                                  <w:gridSpan w:val="2"/>
                                </w:tcPr>
                                <w:p>
                                  <w:pPr>
                                    <w:pStyle w:val="TableParagraph"/>
                                    <w:spacing w:line="126" w:lineRule="exact"/>
                                    <w:ind w:left="5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5.2.</w:t>
                                  </w:r>
                                  <w:r>
                                    <w:rPr>
                                      <w:spacing w:val="5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оказываемая</w:t>
                                  </w:r>
                                  <w:r>
                                    <w:rPr>
                                      <w:spacing w:val="31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в</w:t>
                                  </w:r>
                                  <w:r>
                                    <w:rPr>
                                      <w:spacing w:val="33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стационарных</w:t>
                                  </w:r>
                                  <w:r>
                                    <w:rPr>
                                      <w:spacing w:val="3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условиях</w:t>
                                  </w:r>
                                </w:p>
                                <w:p>
                                  <w:pPr>
                                    <w:pStyle w:val="TableParagraph"/>
                                    <w:tabs>
                                      <w:tab w:pos="3660" w:val="right" w:leader="none"/>
                                    </w:tabs>
                                    <w:spacing w:before="31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(включая</w:t>
                                  </w:r>
                                  <w:r>
                                    <w:rPr>
                                      <w:spacing w:val="47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койки</w:t>
                                  </w:r>
                                  <w:r>
                                    <w:rPr>
                                      <w:spacing w:val="51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паллиативной</w:t>
                                  </w:r>
                                  <w:r>
                                    <w:rPr>
                                      <w:spacing w:val="51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медицинской</w:t>
                                  </w:r>
                                  <w:r>
                                    <w:rPr>
                                      <w:sz w:val="14"/>
                                    </w:rPr>
                                    <w:tab/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16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111" w:lineRule="exact" w:before="31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помощи</w:t>
                                  </w:r>
                                  <w:r>
                                    <w:rPr>
                                      <w:spacing w:val="39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и</w:t>
                                  </w:r>
                                  <w:r>
                                    <w:rPr>
                                      <w:spacing w:val="3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койки</w:t>
                                  </w:r>
                                  <w:r>
                                    <w:rPr>
                                      <w:spacing w:val="4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сестринского</w:t>
                                  </w:r>
                                  <w:r>
                                    <w:rPr>
                                      <w:spacing w:val="33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ухода)</w:t>
                                  </w:r>
                                </w:p>
                              </w:tc>
                              <w:tc>
                                <w:tcPr>
                                  <w:tcW w:w="1556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right="23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койко-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дней</w:t>
                                  </w:r>
                                </w:p>
                              </w:tc>
                              <w:tc>
                                <w:tcPr>
                                  <w:tcW w:w="1503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left="135" w:right="32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0,074000</w:t>
                                  </w:r>
                                </w:p>
                              </w:tc>
                              <w:tc>
                                <w:tcPr>
                                  <w:tcW w:w="1556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left="632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4</w:t>
                                  </w:r>
                                  <w:r>
                                    <w:rPr>
                                      <w:spacing w:val="9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075,8</w:t>
                                  </w:r>
                                </w:p>
                              </w:tc>
                              <w:tc>
                                <w:tcPr>
                                  <w:tcW w:w="1226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left="52" w:right="4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301,6</w:t>
                                  </w:r>
                                </w:p>
                              </w:tc>
                              <w:tc>
                                <w:tcPr>
                                  <w:tcW w:w="1208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left="5" w:right="3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532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left="8" w:right="4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199</w:t>
                                  </w:r>
                                  <w:r>
                                    <w:rPr>
                                      <w:spacing w:val="18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855,3</w:t>
                                  </w:r>
                                </w:p>
                              </w:tc>
                              <w:tc>
                                <w:tcPr>
                                  <w:tcW w:w="1402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left="155" w:right="11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600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right="91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31" w:hRule="atLeast"/>
                              </w:trPr>
                              <w:tc>
                                <w:tcPr>
                                  <w:tcW w:w="3852" w:type="dxa"/>
                                  <w:gridSpan w:val="2"/>
                                </w:tcPr>
                                <w:p>
                                  <w:pPr>
                                    <w:pStyle w:val="TableParagraph"/>
                                    <w:tabs>
                                      <w:tab w:pos="3467" w:val="left" w:leader="none"/>
                                    </w:tabs>
                                    <w:spacing w:before="156"/>
                                    <w:ind w:left="5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5.3</w:t>
                                  </w:r>
                                  <w:r>
                                    <w:rPr>
                                      <w:spacing w:val="41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оказываемая</w:t>
                                  </w:r>
                                  <w:r>
                                    <w:rPr>
                                      <w:spacing w:val="3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в</w:t>
                                  </w:r>
                                  <w:r>
                                    <w:rPr>
                                      <w:spacing w:val="22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условиях</w:t>
                                  </w:r>
                                  <w:r>
                                    <w:rPr>
                                      <w:spacing w:val="39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дневного</w:t>
                                  </w:r>
                                  <w:r>
                                    <w:rPr>
                                      <w:spacing w:val="3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стационара</w:t>
                                  </w:r>
                                  <w:r>
                                    <w:rPr>
                                      <w:sz w:val="14"/>
                                    </w:rPr>
                                    <w:tab/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16.1</w:t>
                                  </w:r>
                                </w:p>
                              </w:tc>
                              <w:tc>
                                <w:tcPr>
                                  <w:tcW w:w="1556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left="2" w:right="24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случаев</w:t>
                                  </w:r>
                                  <w:r>
                                    <w:rPr>
                                      <w:spacing w:val="28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лечения</w:t>
                                  </w:r>
                                </w:p>
                              </w:tc>
                              <w:tc>
                                <w:tcPr>
                                  <w:tcW w:w="1503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left="135" w:right="32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556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left="15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226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left="56" w:right="4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208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left="4" w:right="3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532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left="2" w:right="4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402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left="155" w:right="11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600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right="92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32" w:hRule="atLeast"/>
                              </w:trPr>
                              <w:tc>
                                <w:tcPr>
                                  <w:tcW w:w="3852" w:type="dxa"/>
                                  <w:gridSpan w:val="2"/>
                                </w:tcPr>
                                <w:p>
                                  <w:pPr>
                                    <w:pStyle w:val="TableParagraph"/>
                                    <w:tabs>
                                      <w:tab w:pos="3662" w:val="right" w:leader="none"/>
                                    </w:tabs>
                                    <w:spacing w:before="12"/>
                                    <w:ind w:left="50"/>
                                    <w:rPr>
                                      <w:position w:val="-9"/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6.</w:t>
                                  </w:r>
                                  <w:r>
                                    <w:rPr>
                                      <w:spacing w:val="31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Иные</w:t>
                                  </w:r>
                                  <w:r>
                                    <w:rPr>
                                      <w:spacing w:val="32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государственные</w:t>
                                  </w:r>
                                  <w:r>
                                    <w:rPr>
                                      <w:spacing w:val="31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и</w:t>
                                  </w:r>
                                  <w:r>
                                    <w:rPr>
                                      <w:spacing w:val="3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муниципальные</w:t>
                                  </w:r>
                                  <w:r>
                                    <w:rPr>
                                      <w:sz w:val="14"/>
                                    </w:rPr>
                                    <w:tab/>
                                  </w:r>
                                  <w:r>
                                    <w:rPr>
                                      <w:spacing w:val="-5"/>
                                      <w:position w:val="-9"/>
                                      <w:sz w:val="14"/>
                                    </w:rPr>
                                    <w:t>17</w:t>
                                  </w:r>
                                </w:p>
                              </w:tc>
                              <w:tc>
                                <w:tcPr>
                                  <w:tcW w:w="1556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03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135" w:right="31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556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14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26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54" w:right="4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3</w:t>
                                  </w:r>
                                  <w:r>
                                    <w:rPr>
                                      <w:spacing w:val="7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032,6</w:t>
                                  </w:r>
                                </w:p>
                              </w:tc>
                              <w:tc>
                                <w:tcPr>
                                  <w:tcW w:w="1208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5" w:right="3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532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6" w:right="4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2</w:t>
                                  </w:r>
                                  <w:r>
                                    <w:rPr>
                                      <w:spacing w:val="13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009</w:t>
                                  </w:r>
                                  <w:r>
                                    <w:rPr>
                                      <w:spacing w:val="23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522,4</w:t>
                                  </w:r>
                                </w:p>
                              </w:tc>
                              <w:tc>
                                <w:tcPr>
                                  <w:tcW w:w="1402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155" w:right="11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600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right="91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17" w:hRule="atLeast"/>
                              </w:trPr>
                              <w:tc>
                                <w:tcPr>
                                  <w:tcW w:w="3852" w:type="dxa"/>
                                  <w:gridSpan w:val="2"/>
                                </w:tcPr>
                                <w:p>
                                  <w:pPr>
                                    <w:pStyle w:val="TableParagraph"/>
                                    <w:spacing w:line="126" w:lineRule="exact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2"/>
                                      <w:sz w:val="14"/>
                                    </w:rPr>
                                    <w:t>7.</w:t>
                                  </w:r>
                                  <w:r>
                                    <w:rPr>
                                      <w:spacing w:val="38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2"/>
                                      <w:sz w:val="14"/>
                                    </w:rPr>
                                    <w:t>Высокотехнологичная</w:t>
                                  </w:r>
                                  <w:r>
                                    <w:rPr>
                                      <w:spacing w:val="39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2"/>
                                      <w:sz w:val="14"/>
                                    </w:rPr>
                                    <w:t>медицинская</w:t>
                                  </w:r>
                                  <w:r>
                                    <w:rPr>
                                      <w:spacing w:val="42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помощь,</w:t>
                                  </w:r>
                                </w:p>
                                <w:p>
                                  <w:pPr>
                                    <w:pStyle w:val="TableParagraph"/>
                                    <w:tabs>
                                      <w:tab w:pos="3660" w:val="right" w:leader="none"/>
                                    </w:tabs>
                                    <w:spacing w:line="141" w:lineRule="exact" w:before="31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оказываемая</w:t>
                                  </w:r>
                                  <w:r>
                                    <w:rPr>
                                      <w:spacing w:val="4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в</w:t>
                                  </w:r>
                                  <w:r>
                                    <w:rPr>
                                      <w:spacing w:val="4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медицинских</w:t>
                                  </w:r>
                                  <w:r>
                                    <w:rPr>
                                      <w:spacing w:val="5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организациях</w:t>
                                  </w:r>
                                  <w:r>
                                    <w:rPr>
                                      <w:sz w:val="14"/>
                                    </w:rPr>
                                    <w:tab/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18</w:t>
                                  </w:r>
                                </w:p>
                              </w:tc>
                              <w:tc>
                                <w:tcPr>
                                  <w:tcW w:w="1556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03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56"/>
                                    <w:ind w:left="135" w:right="31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556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56"/>
                                    <w:ind w:left="14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26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56"/>
                                    <w:ind w:left="51" w:right="4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70,5</w:t>
                                  </w:r>
                                </w:p>
                              </w:tc>
                              <w:tc>
                                <w:tcPr>
                                  <w:tcW w:w="1208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56"/>
                                    <w:ind w:left="5" w:right="3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532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56"/>
                                    <w:ind w:right="4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47</w:t>
                                  </w:r>
                                  <w:r>
                                    <w:rPr>
                                      <w:spacing w:val="1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375,3</w:t>
                                  </w:r>
                                </w:p>
                              </w:tc>
                              <w:tc>
                                <w:tcPr>
                                  <w:tcW w:w="1402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56"/>
                                    <w:ind w:left="155" w:right="11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600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56"/>
                                    <w:ind w:right="91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768" w:hRule="atLeast"/>
                              </w:trPr>
                              <w:tc>
                                <w:tcPr>
                                  <w:tcW w:w="6911" w:type="dxa"/>
                                  <w:gridSpan w:val="4"/>
                                </w:tcPr>
                                <w:p>
                                  <w:pPr>
                                    <w:pStyle w:val="TableParagraph"/>
                                    <w:spacing w:before="31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субъекта</w:t>
                                  </w:r>
                                  <w:r>
                                    <w:rPr>
                                      <w:spacing w:val="3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РФ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85" w:lineRule="auto" w:before="31"/>
                                    <w:ind w:left="50" w:right="378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II. Средства консолидированного бюджета</w:t>
                                  </w:r>
                                  <w:r>
                                    <w:rPr>
                                      <w:spacing w:val="4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субъекта Российской</w:t>
                                  </w:r>
                                  <w:r>
                                    <w:rPr>
                                      <w:spacing w:val="4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Федерации</w:t>
                                  </w:r>
                                  <w:r>
                                    <w:rPr>
                                      <w:spacing w:val="4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на</w:t>
                                  </w:r>
                                </w:p>
                                <w:p>
                                  <w:pPr>
                                    <w:pStyle w:val="TableParagraph"/>
                                    <w:tabs>
                                      <w:tab w:pos="3525" w:val="left" w:leader="none"/>
                                      <w:tab w:pos="6016" w:val="left" w:leader="none"/>
                                    </w:tabs>
                                    <w:spacing w:line="141" w:lineRule="exact" w:before="1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2"/>
                                      <w:sz w:val="14"/>
                                    </w:rPr>
                                    <w:t>приобретение</w:t>
                                  </w:r>
                                  <w:r>
                                    <w:rPr>
                                      <w:spacing w:val="46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2"/>
                                      <w:sz w:val="14"/>
                                    </w:rPr>
                                    <w:t>медицинского</w:t>
                                  </w:r>
                                  <w:r>
                                    <w:rPr>
                                      <w:spacing w:val="39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2"/>
                                      <w:sz w:val="14"/>
                                    </w:rPr>
                                    <w:t>оборудования</w:t>
                                  </w:r>
                                  <w:r>
                                    <w:rPr>
                                      <w:spacing w:val="43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для</w:t>
                                  </w:r>
                                  <w:r>
                                    <w:rPr>
                                      <w:sz w:val="14"/>
                                    </w:rPr>
                                    <w:tab/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19</w:t>
                                  </w:r>
                                  <w:r>
                                    <w:rPr>
                                      <w:sz w:val="14"/>
                                    </w:rPr>
                                    <w:tab/>
                                  </w: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556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124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41" w:lineRule="exact"/>
                                    <w:ind w:left="14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26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124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41" w:lineRule="exact"/>
                                    <w:ind w:left="55" w:right="4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208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124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41" w:lineRule="exact"/>
                                    <w:ind w:left="5" w:right="3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532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124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41" w:lineRule="exact"/>
                                    <w:ind w:left="5" w:right="4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402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124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41" w:lineRule="exact"/>
                                    <w:ind w:left="155" w:right="11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600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124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41" w:lineRule="exact"/>
                                    <w:ind w:right="5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618" w:hRule="atLeast"/>
                              </w:trPr>
                              <w:tc>
                                <w:tcPr>
                                  <w:tcW w:w="3852" w:type="dxa"/>
                                  <w:gridSpan w:val="2"/>
                                </w:tcPr>
                                <w:p>
                                  <w:pPr>
                                    <w:pStyle w:val="TableParagraph"/>
                                    <w:spacing w:line="271" w:lineRule="auto" w:before="31"/>
                                    <w:ind w:left="50" w:right="84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медицинских организаций, работающих в</w:t>
                                  </w:r>
                                  <w:r>
                                    <w:rPr>
                                      <w:spacing w:val="8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системе ОМС &lt;********&gt;</w:t>
                                  </w:r>
                                </w:p>
                                <w:p>
                                  <w:pPr>
                                    <w:pStyle w:val="TableParagraph"/>
                                    <w:tabs>
                                      <w:tab w:pos="3655" w:val="right" w:leader="none"/>
                                    </w:tabs>
                                    <w:spacing w:line="93" w:lineRule="auto" w:before="51"/>
                                    <w:ind w:left="46"/>
                                    <w:rPr>
                                      <w:position w:val="-8"/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III.</w:t>
                                  </w:r>
                                  <w:r>
                                    <w:rPr>
                                      <w:spacing w:val="43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М</w:t>
                                  </w:r>
                                  <w:r>
                                    <w:rPr>
                                      <w:spacing w:val="-11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9"/>
                                      <w:sz w:val="14"/>
                                    </w:rPr>
                                    <w:t>едицинская</w:t>
                                  </w:r>
                                  <w:r>
                                    <w:rPr>
                                      <w:spacing w:val="38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помощь</w:t>
                                  </w:r>
                                  <w:r>
                                    <w:rPr>
                                      <w:spacing w:val="33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в</w:t>
                                  </w:r>
                                  <w:r>
                                    <w:rPr>
                                      <w:spacing w:val="47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рамках</w:t>
                                  </w:r>
                                  <w:r>
                                    <w:rPr>
                                      <w:sz w:val="14"/>
                                    </w:rPr>
                                    <w:tab/>
                                  </w:r>
                                  <w:r>
                                    <w:rPr>
                                      <w:spacing w:val="-5"/>
                                      <w:position w:val="-8"/>
                                      <w:sz w:val="14"/>
                                    </w:rPr>
                                    <w:t>20</w:t>
                                  </w:r>
                                </w:p>
                              </w:tc>
                              <w:tc>
                                <w:tcPr>
                                  <w:tcW w:w="1556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03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28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88" w:lineRule="exact"/>
                                    <w:ind w:left="135" w:right="31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556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28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88" w:lineRule="exact"/>
                                    <w:ind w:left="14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26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28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88" w:lineRule="exact"/>
                                    <w:ind w:left="49" w:right="4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08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28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88" w:lineRule="exact"/>
                                    <w:ind w:right="3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24</w:t>
                                  </w:r>
                                  <w:r>
                                    <w:rPr>
                                      <w:spacing w:val="1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603,0</w:t>
                                  </w:r>
                                </w:p>
                              </w:tc>
                              <w:tc>
                                <w:tcPr>
                                  <w:tcW w:w="1532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28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88" w:lineRule="exact"/>
                                    <w:ind w:left="7" w:right="4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1402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28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88" w:lineRule="exact"/>
                                    <w:ind w:left="155" w:right="11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16</w:t>
                                  </w:r>
                                  <w:r>
                                    <w:rPr>
                                      <w:spacing w:val="8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405</w:t>
                                  </w:r>
                                  <w:r>
                                    <w:rPr>
                                      <w:spacing w:val="21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928,7</w:t>
                                  </w:r>
                                </w:p>
                              </w:tc>
                              <w:tc>
                                <w:tcPr>
                                  <w:tcW w:w="600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170" w:hRule="atLeast"/>
                              </w:trPr>
                              <w:tc>
                                <w:tcPr>
                                  <w:tcW w:w="3202" w:type="dxa"/>
                                </w:tcPr>
                                <w:p>
                                  <w:pPr>
                                    <w:pStyle w:val="TableParagraph"/>
                                    <w:spacing w:line="151" w:lineRule="exact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10"/>
                                      <w:sz w:val="14"/>
                                    </w:rPr>
                                    <w:t>территориальной</w:t>
                                  </w:r>
                                  <w:r>
                                    <w:rPr>
                                      <w:spacing w:val="22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11"/>
                                      <w:sz w:val="14"/>
                                    </w:rPr>
                                    <w:t>программы</w:t>
                                  </w:r>
                                  <w:r>
                                    <w:rPr>
                                      <w:spacing w:val="23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5"/>
                                      <w:sz w:val="14"/>
                                    </w:rPr>
                                    <w:t>ОМС:</w:t>
                                  </w:r>
                                </w:p>
                              </w:tc>
                              <w:tc>
                                <w:tcPr>
                                  <w:tcW w:w="650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56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03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56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26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08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32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2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00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0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188" w:hRule="atLeast"/>
                              </w:trPr>
                              <w:tc>
                                <w:tcPr>
                                  <w:tcW w:w="3202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9"/>
                                    <w:ind w:left="6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1.</w:t>
                                  </w:r>
                                  <w:r>
                                    <w:rPr>
                                      <w:spacing w:val="23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Скорая,</w:t>
                                  </w:r>
                                  <w:r>
                                    <w:rPr>
                                      <w:spacing w:val="2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в</w:t>
                                  </w:r>
                                  <w:r>
                                    <w:rPr>
                                      <w:spacing w:val="17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том</w:t>
                                  </w:r>
                                  <w:r>
                                    <w:rPr>
                                      <w:spacing w:val="1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числе</w:t>
                                  </w:r>
                                  <w:r>
                                    <w:rPr>
                                      <w:spacing w:val="2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скорая</w:t>
                                  </w:r>
                                </w:p>
                              </w:tc>
                              <w:tc>
                                <w:tcPr>
                                  <w:tcW w:w="650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56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03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56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26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08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32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2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00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192" w:hRule="atLeast"/>
                              </w:trPr>
                              <w:tc>
                                <w:tcPr>
                                  <w:tcW w:w="3202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12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2"/>
                                      <w:sz w:val="14"/>
                                    </w:rPr>
                                    <w:t>специализированная,</w:t>
                                  </w:r>
                                  <w:r>
                                    <w:rPr>
                                      <w:spacing w:val="61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2"/>
                                      <w:sz w:val="14"/>
                                    </w:rPr>
                                    <w:t>медицинская</w:t>
                                  </w:r>
                                  <w:r>
                                    <w:rPr>
                                      <w:spacing w:val="47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помощь</w:t>
                                  </w:r>
                                </w:p>
                              </w:tc>
                              <w:tc>
                                <w:tcPr>
                                  <w:tcW w:w="650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12"/>
                                    <w:ind w:left="119" w:right="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21</w:t>
                                  </w:r>
                                </w:p>
                              </w:tc>
                              <w:tc>
                                <w:tcPr>
                                  <w:tcW w:w="1556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12"/>
                                    <w:ind w:right="24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вызовов</w:t>
                                  </w:r>
                                </w:p>
                              </w:tc>
                              <w:tc>
                                <w:tcPr>
                                  <w:tcW w:w="1503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12"/>
                                    <w:ind w:left="135" w:right="32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0,290000</w:t>
                                  </w:r>
                                </w:p>
                              </w:tc>
                              <w:tc>
                                <w:tcPr>
                                  <w:tcW w:w="1556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12"/>
                                    <w:ind w:left="63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5</w:t>
                                  </w:r>
                                  <w:r>
                                    <w:rPr>
                                      <w:spacing w:val="1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125,6</w:t>
                                  </w:r>
                                </w:p>
                              </w:tc>
                              <w:tc>
                                <w:tcPr>
                                  <w:tcW w:w="1226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12"/>
                                    <w:ind w:left="49" w:right="4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08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12"/>
                                    <w:ind w:left="13" w:right="3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486,4</w:t>
                                  </w:r>
                                </w:p>
                              </w:tc>
                              <w:tc>
                                <w:tcPr>
                                  <w:tcW w:w="1532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12"/>
                                    <w:ind w:left="7" w:right="4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02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12"/>
                                    <w:ind w:left="155" w:right="11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991</w:t>
                                  </w:r>
                                  <w:r>
                                    <w:rPr>
                                      <w:spacing w:val="3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171,7</w:t>
                                  </w:r>
                                </w:p>
                              </w:tc>
                              <w:tc>
                                <w:tcPr>
                                  <w:tcW w:w="600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12"/>
                                    <w:ind w:right="91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91" w:hRule="atLeast"/>
                              </w:trPr>
                              <w:tc>
                                <w:tcPr>
                                  <w:tcW w:w="3202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 w:before="12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(сумма</w:t>
                                  </w:r>
                                  <w:r>
                                    <w:rPr>
                                      <w:spacing w:val="13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строк</w:t>
                                  </w:r>
                                  <w:r>
                                    <w:rPr>
                                      <w:spacing w:val="17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37</w:t>
                                  </w:r>
                                  <w:r>
                                    <w:rPr>
                                      <w:spacing w:val="1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  <w:r>
                                    <w:rPr>
                                      <w:spacing w:val="29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51</w:t>
                                  </w:r>
                                  <w:r>
                                    <w:rPr>
                                      <w:spacing w:val="21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  <w:r>
                                    <w:rPr>
                                      <w:spacing w:val="19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67)</w:t>
                                  </w:r>
                                </w:p>
                              </w:tc>
                              <w:tc>
                                <w:tcPr>
                                  <w:tcW w:w="650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56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03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56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26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08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32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2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00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365" w:hRule="atLeast"/>
                              </w:trPr>
                              <w:tc>
                                <w:tcPr>
                                  <w:tcW w:w="3202" w:type="dxa"/>
                                </w:tcPr>
                                <w:p>
                                  <w:pPr>
                                    <w:pStyle w:val="TableParagraph"/>
                                    <w:spacing w:before="12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2.</w:t>
                                  </w:r>
                                  <w:r>
                                    <w:rPr>
                                      <w:spacing w:val="48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Первичная</w:t>
                                  </w:r>
                                  <w:r>
                                    <w:rPr>
                                      <w:spacing w:val="48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медико-санитарная</w:t>
                                  </w:r>
                                  <w:r>
                                    <w:rPr>
                                      <w:spacing w:val="43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помощь,</w:t>
                                  </w:r>
                                  <w:r>
                                    <w:rPr>
                                      <w:spacing w:val="57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за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141" w:lineRule="exact" w:before="31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2"/>
                                      <w:sz w:val="14"/>
                                    </w:rPr>
                                    <w:t>исключением</w:t>
                                  </w:r>
                                  <w:r>
                                    <w:rPr>
                                      <w:spacing w:val="4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2"/>
                                      <w:sz w:val="14"/>
                                    </w:rPr>
                                    <w:t>медицинской</w:t>
                                  </w:r>
                                  <w:r>
                                    <w:rPr>
                                      <w:spacing w:val="42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реабилитации</w:t>
                                  </w:r>
                                </w:p>
                              </w:tc>
                              <w:tc>
                                <w:tcPr>
                                  <w:tcW w:w="650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11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22</w:t>
                                  </w:r>
                                </w:p>
                              </w:tc>
                              <w:tc>
                                <w:tcPr>
                                  <w:tcW w:w="1556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03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135" w:right="31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556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14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26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49" w:right="4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08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5" w:right="3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532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7" w:right="4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02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155" w:right="11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600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right="91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91" w:hRule="atLeast"/>
                              </w:trPr>
                              <w:tc>
                                <w:tcPr>
                                  <w:tcW w:w="3202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31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2.1</w:t>
                                  </w:r>
                                  <w:r>
                                    <w:rPr>
                                      <w:spacing w:val="3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В</w:t>
                                  </w:r>
                                  <w:r>
                                    <w:rPr>
                                      <w:spacing w:val="3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амбулаторных</w:t>
                                  </w:r>
                                  <w:r>
                                    <w:rPr>
                                      <w:spacing w:val="23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условиях:</w:t>
                                  </w:r>
                                </w:p>
                              </w:tc>
                              <w:tc>
                                <w:tcPr>
                                  <w:tcW w:w="650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31"/>
                                    <w:ind w:left="119" w:right="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23</w:t>
                                  </w:r>
                                </w:p>
                              </w:tc>
                              <w:tc>
                                <w:tcPr>
                                  <w:tcW w:w="3059" w:type="dxa"/>
                                  <w:gridSpan w:val="2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31"/>
                                    <w:ind w:right="791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556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31"/>
                                    <w:ind w:left="14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26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31"/>
                                    <w:ind w:left="48" w:right="4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08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31"/>
                                    <w:ind w:left="5" w:right="3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532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31"/>
                                    <w:ind w:left="7" w:right="4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02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31"/>
                                    <w:ind w:left="155" w:right="11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600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31"/>
                                    <w:ind w:right="91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7.5pt;margin-top:-28.485743pt;width:727.35pt;height:343.85pt;mso-position-horizontal-relative:page;mso-position-vertical-relative:paragraph;z-index:15856128" type="#_x0000_t202" id="docshape48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3202"/>
                        <w:gridCol w:w="650"/>
                        <w:gridCol w:w="1556"/>
                        <w:gridCol w:w="1503"/>
                        <w:gridCol w:w="1556"/>
                        <w:gridCol w:w="1226"/>
                        <w:gridCol w:w="1208"/>
                        <w:gridCol w:w="1532"/>
                        <w:gridCol w:w="1402"/>
                        <w:gridCol w:w="600"/>
                      </w:tblGrid>
                      <w:tr>
                        <w:trPr>
                          <w:trHeight w:val="347" w:hRule="atLeast"/>
                        </w:trPr>
                        <w:tc>
                          <w:tcPr>
                            <w:tcW w:w="3852" w:type="dxa"/>
                            <w:gridSpan w:val="2"/>
                          </w:tcPr>
                          <w:p>
                            <w:pPr>
                              <w:pStyle w:val="TableParagraph"/>
                              <w:tabs>
                                <w:tab w:pos="3657" w:val="right" w:leader="none"/>
                              </w:tabs>
                              <w:spacing w:line="175" w:lineRule="auto" w:before="2"/>
                              <w:ind w:left="50"/>
                              <w:rPr>
                                <w:position w:val="-9"/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4.2</w:t>
                            </w:r>
                            <w:r>
                              <w:rPr>
                                <w:spacing w:val="4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в</w:t>
                            </w:r>
                            <w:r>
                              <w:rPr>
                                <w:spacing w:val="28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условиях</w:t>
                            </w:r>
                            <w:r>
                              <w:rPr>
                                <w:spacing w:val="4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круглосуточных</w:t>
                            </w:r>
                            <w:r>
                              <w:rPr>
                                <w:spacing w:val="36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стационаров,</w:t>
                            </w:r>
                            <w:r>
                              <w:rPr>
                                <w:spacing w:val="47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10"/>
                                <w:sz w:val="14"/>
                              </w:rPr>
                              <w:t>в</w:t>
                            </w:r>
                            <w:r>
                              <w:rPr>
                                <w:sz w:val="14"/>
                              </w:rPr>
                              <w:tab/>
                            </w:r>
                            <w:r>
                              <w:rPr>
                                <w:spacing w:val="-5"/>
                                <w:position w:val="-9"/>
                                <w:sz w:val="14"/>
                              </w:rPr>
                              <w:t>13</w:t>
                            </w:r>
                          </w:p>
                          <w:p>
                            <w:pPr>
                              <w:pStyle w:val="TableParagraph"/>
                              <w:spacing w:line="106" w:lineRule="exact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том</w:t>
                            </w:r>
                            <w:r>
                              <w:rPr>
                                <w:spacing w:val="18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числе:</w:t>
                            </w:r>
                          </w:p>
                        </w:tc>
                        <w:tc>
                          <w:tcPr>
                            <w:tcW w:w="1556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right="24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случаев</w:t>
                            </w:r>
                          </w:p>
                          <w:p>
                            <w:pPr>
                              <w:pStyle w:val="TableParagraph"/>
                              <w:spacing w:line="141" w:lineRule="exact" w:before="31"/>
                              <w:ind w:right="24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госпитализации</w:t>
                            </w:r>
                          </w:p>
                        </w:tc>
                        <w:tc>
                          <w:tcPr>
                            <w:tcW w:w="1503" w:type="dxa"/>
                          </w:tcPr>
                          <w:p>
                            <w:pPr>
                              <w:pStyle w:val="TableParagraph"/>
                              <w:spacing w:before="90"/>
                              <w:ind w:left="135" w:right="32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0,010880</w:t>
                            </w:r>
                          </w:p>
                        </w:tc>
                        <w:tc>
                          <w:tcPr>
                            <w:tcW w:w="1556" w:type="dxa"/>
                          </w:tcPr>
                          <w:p>
                            <w:pPr>
                              <w:pStyle w:val="TableParagraph"/>
                              <w:spacing w:before="90"/>
                              <w:ind w:left="564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142</w:t>
                            </w:r>
                            <w:r>
                              <w:rPr>
                                <w:spacing w:val="1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220,4</w:t>
                            </w:r>
                          </w:p>
                        </w:tc>
                        <w:tc>
                          <w:tcPr>
                            <w:tcW w:w="1226" w:type="dxa"/>
                          </w:tcPr>
                          <w:p>
                            <w:pPr>
                              <w:pStyle w:val="TableParagraph"/>
                              <w:spacing w:before="90"/>
                              <w:ind w:left="68" w:right="4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</w:t>
                            </w:r>
                            <w:r>
                              <w:rPr>
                                <w:spacing w:val="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547,4</w:t>
                            </w:r>
                          </w:p>
                        </w:tc>
                        <w:tc>
                          <w:tcPr>
                            <w:tcW w:w="1208" w:type="dxa"/>
                          </w:tcPr>
                          <w:p>
                            <w:pPr>
                              <w:pStyle w:val="TableParagraph"/>
                              <w:spacing w:before="90"/>
                              <w:ind w:left="5" w:right="3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532" w:type="dxa"/>
                          </w:tcPr>
                          <w:p>
                            <w:pPr>
                              <w:pStyle w:val="TableParagraph"/>
                              <w:spacing w:before="90"/>
                              <w:ind w:left="12" w:right="4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1 025</w:t>
                            </w:r>
                            <w:r>
                              <w:rPr>
                                <w:spacing w:val="2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325,8</w:t>
                            </w:r>
                          </w:p>
                        </w:tc>
                        <w:tc>
                          <w:tcPr>
                            <w:tcW w:w="1402" w:type="dxa"/>
                          </w:tcPr>
                          <w:p>
                            <w:pPr>
                              <w:pStyle w:val="TableParagraph"/>
                              <w:spacing w:before="90"/>
                              <w:ind w:left="155" w:right="11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600" w:type="dxa"/>
                          </w:tcPr>
                          <w:p>
                            <w:pPr>
                              <w:pStyle w:val="TableParagraph"/>
                              <w:spacing w:before="90"/>
                              <w:ind w:right="91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57" w:hRule="atLeast"/>
                        </w:trPr>
                        <w:tc>
                          <w:tcPr>
                            <w:tcW w:w="3852" w:type="dxa"/>
                            <w:gridSpan w:val="2"/>
                          </w:tcPr>
                          <w:p>
                            <w:pPr>
                              <w:pStyle w:val="TableParagraph"/>
                              <w:tabs>
                                <w:tab w:pos="3467" w:val="left" w:leader="none"/>
                              </w:tabs>
                              <w:spacing w:before="31"/>
                              <w:ind w:left="50"/>
                              <w:rPr>
                                <w:position w:val="-9"/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не</w:t>
                            </w:r>
                            <w:r>
                              <w:rPr>
                                <w:spacing w:val="4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идентифицированным</w:t>
                            </w:r>
                            <w:r>
                              <w:rPr>
                                <w:spacing w:val="46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и</w:t>
                            </w:r>
                            <w:r>
                              <w:rPr>
                                <w:spacing w:val="46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не</w:t>
                            </w:r>
                            <w:r>
                              <w:rPr>
                                <w:spacing w:val="4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застрахованным</w:t>
                            </w:r>
                            <w:r>
                              <w:rPr>
                                <w:spacing w:val="47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10"/>
                                <w:sz w:val="14"/>
                              </w:rPr>
                              <w:t>в</w:t>
                            </w:r>
                            <w:r>
                              <w:rPr>
                                <w:sz w:val="14"/>
                              </w:rPr>
                              <w:tab/>
                            </w:r>
                            <w:r>
                              <w:rPr>
                                <w:spacing w:val="-4"/>
                                <w:position w:val="-9"/>
                                <w:sz w:val="14"/>
                              </w:rPr>
                              <w:t>13.1</w:t>
                            </w:r>
                          </w:p>
                        </w:tc>
                        <w:tc>
                          <w:tcPr>
                            <w:tcW w:w="1556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503" w:type="dxa"/>
                          </w:tcPr>
                          <w:p>
                            <w:pPr>
                              <w:pStyle w:val="TableParagraph"/>
                              <w:spacing w:before="127"/>
                              <w:ind w:left="135" w:right="32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556" w:type="dxa"/>
                          </w:tcPr>
                          <w:p>
                            <w:pPr>
                              <w:pStyle w:val="TableParagraph"/>
                              <w:spacing w:before="127"/>
                              <w:ind w:left="15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226" w:type="dxa"/>
                          </w:tcPr>
                          <w:p>
                            <w:pPr>
                              <w:pStyle w:val="TableParagraph"/>
                              <w:spacing w:before="127"/>
                              <w:ind w:left="55" w:right="4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208" w:type="dxa"/>
                          </w:tcPr>
                          <w:p>
                            <w:pPr>
                              <w:pStyle w:val="TableParagraph"/>
                              <w:spacing w:before="127"/>
                              <w:ind w:left="5" w:right="3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532" w:type="dxa"/>
                          </w:tcPr>
                          <w:p>
                            <w:pPr>
                              <w:pStyle w:val="TableParagraph"/>
                              <w:spacing w:before="127"/>
                              <w:ind w:left="5" w:right="4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402" w:type="dxa"/>
                          </w:tcPr>
                          <w:p>
                            <w:pPr>
                              <w:pStyle w:val="TableParagraph"/>
                              <w:spacing w:before="127"/>
                              <w:ind w:left="155" w:right="11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600" w:type="dxa"/>
                          </w:tcPr>
                          <w:p>
                            <w:pPr>
                              <w:pStyle w:val="TableParagraph"/>
                              <w:spacing w:before="127"/>
                              <w:ind w:right="91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41" w:hRule="atLeast"/>
                        </w:trPr>
                        <w:tc>
                          <w:tcPr>
                            <w:tcW w:w="3852" w:type="dxa"/>
                            <w:gridSpan w:val="2"/>
                          </w:tcPr>
                          <w:p>
                            <w:pPr>
                              <w:pStyle w:val="TableParagraph"/>
                              <w:tabs>
                                <w:tab w:pos="3662" w:val="right" w:leader="none"/>
                              </w:tabs>
                              <w:spacing w:before="63"/>
                              <w:ind w:left="56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5.</w:t>
                            </w:r>
                            <w:r>
                              <w:rPr>
                                <w:spacing w:val="47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Паллиативная</w:t>
                            </w:r>
                            <w:r>
                              <w:rPr>
                                <w:spacing w:val="46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медицинская</w:t>
                            </w:r>
                            <w:r>
                              <w:rPr>
                                <w:spacing w:val="4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помощь:</w:t>
                            </w:r>
                            <w:r>
                              <w:rPr>
                                <w:sz w:val="14"/>
                              </w:rPr>
                              <w:tab/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>14</w:t>
                            </w:r>
                          </w:p>
                        </w:tc>
                        <w:tc>
                          <w:tcPr>
                            <w:tcW w:w="1556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503" w:type="dxa"/>
                          </w:tcPr>
                          <w:p>
                            <w:pPr>
                              <w:pStyle w:val="TableParagraph"/>
                              <w:spacing w:before="63"/>
                              <w:ind w:left="135" w:right="31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556" w:type="dxa"/>
                          </w:tcPr>
                          <w:p>
                            <w:pPr>
                              <w:pStyle w:val="TableParagraph"/>
                              <w:spacing w:before="63"/>
                              <w:ind w:left="14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26" w:type="dxa"/>
                          </w:tcPr>
                          <w:p>
                            <w:pPr>
                              <w:pStyle w:val="TableParagraph"/>
                              <w:spacing w:before="63"/>
                              <w:ind w:left="49" w:right="4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08" w:type="dxa"/>
                          </w:tcPr>
                          <w:p>
                            <w:pPr>
                              <w:pStyle w:val="TableParagraph"/>
                              <w:spacing w:before="63"/>
                              <w:ind w:left="5" w:right="3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532" w:type="dxa"/>
                          </w:tcPr>
                          <w:p>
                            <w:pPr>
                              <w:pStyle w:val="TableParagraph"/>
                              <w:spacing w:before="63"/>
                              <w:ind w:left="7" w:right="4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02" w:type="dxa"/>
                          </w:tcPr>
                          <w:p>
                            <w:pPr>
                              <w:pStyle w:val="TableParagraph"/>
                              <w:spacing w:before="63"/>
                              <w:ind w:left="155" w:right="11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600" w:type="dxa"/>
                          </w:tcPr>
                          <w:p>
                            <w:pPr>
                              <w:pStyle w:val="TableParagraph"/>
                              <w:spacing w:before="63"/>
                              <w:ind w:right="91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481" w:hRule="atLeast"/>
                        </w:trPr>
                        <w:tc>
                          <w:tcPr>
                            <w:tcW w:w="3852" w:type="dxa"/>
                            <w:gridSpan w:val="2"/>
                          </w:tcPr>
                          <w:p>
                            <w:pPr>
                              <w:pStyle w:val="TableParagraph"/>
                              <w:tabs>
                                <w:tab w:pos="3657" w:val="right" w:leader="none"/>
                              </w:tabs>
                              <w:spacing w:before="110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доврачебная</w:t>
                            </w:r>
                            <w:r>
                              <w:rPr>
                                <w:spacing w:val="2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и</w:t>
                            </w:r>
                            <w:r>
                              <w:rPr>
                                <w:spacing w:val="27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врачебная</w:t>
                            </w:r>
                            <w:r>
                              <w:rPr>
                                <w:spacing w:val="31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&lt;*******&gt;,</w:t>
                            </w:r>
                            <w:r>
                              <w:rPr>
                                <w:spacing w:val="3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всего,</w:t>
                            </w:r>
                            <w:r>
                              <w:rPr>
                                <w:spacing w:val="32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в</w:t>
                            </w:r>
                            <w:r>
                              <w:rPr>
                                <w:spacing w:val="2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>том</w:t>
                            </w:r>
                            <w:r>
                              <w:rPr>
                                <w:sz w:val="14"/>
                              </w:rPr>
                              <w:tab/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>15</w:t>
                            </w:r>
                          </w:p>
                          <w:p>
                            <w:pPr>
                              <w:pStyle w:val="TableParagraph"/>
                              <w:spacing w:line="159" w:lineRule="exact" w:before="31"/>
                              <w:ind w:left="46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числе:</w:t>
                            </w:r>
                          </w:p>
                        </w:tc>
                        <w:tc>
                          <w:tcPr>
                            <w:tcW w:w="1556" w:type="dxa"/>
                          </w:tcPr>
                          <w:p>
                            <w:pPr>
                              <w:pStyle w:val="TableParagraph"/>
                              <w:spacing w:before="110"/>
                              <w:ind w:right="24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посещений</w:t>
                            </w:r>
                          </w:p>
                        </w:tc>
                        <w:tc>
                          <w:tcPr>
                            <w:tcW w:w="1503" w:type="dxa"/>
                          </w:tcPr>
                          <w:p>
                            <w:pPr>
                              <w:pStyle w:val="TableParagraph"/>
                              <w:spacing w:before="110"/>
                              <w:ind w:left="135" w:right="32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0,024000</w:t>
                            </w:r>
                          </w:p>
                        </w:tc>
                        <w:tc>
                          <w:tcPr>
                            <w:tcW w:w="1556" w:type="dxa"/>
                          </w:tcPr>
                          <w:p>
                            <w:pPr>
                              <w:pStyle w:val="TableParagraph"/>
                              <w:spacing w:before="110"/>
                              <w:ind w:left="14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26" w:type="dxa"/>
                          </w:tcPr>
                          <w:p>
                            <w:pPr>
                              <w:pStyle w:val="TableParagraph"/>
                              <w:spacing w:before="110"/>
                              <w:ind w:left="59" w:right="4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34,4</w:t>
                            </w:r>
                          </w:p>
                        </w:tc>
                        <w:tc>
                          <w:tcPr>
                            <w:tcW w:w="1208" w:type="dxa"/>
                          </w:tcPr>
                          <w:p>
                            <w:pPr>
                              <w:pStyle w:val="TableParagraph"/>
                              <w:spacing w:before="110"/>
                              <w:ind w:left="5" w:right="3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532" w:type="dxa"/>
                          </w:tcPr>
                          <w:p>
                            <w:pPr>
                              <w:pStyle w:val="TableParagraph"/>
                              <w:spacing w:before="110"/>
                              <w:ind w:left="5" w:right="4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22</w:t>
                            </w:r>
                            <w:r>
                              <w:rPr>
                                <w:spacing w:val="1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798,7</w:t>
                            </w:r>
                          </w:p>
                        </w:tc>
                        <w:tc>
                          <w:tcPr>
                            <w:tcW w:w="1402" w:type="dxa"/>
                          </w:tcPr>
                          <w:p>
                            <w:pPr>
                              <w:pStyle w:val="TableParagraph"/>
                              <w:spacing w:before="110"/>
                              <w:ind w:left="155" w:right="11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600" w:type="dxa"/>
                          </w:tcPr>
                          <w:p>
                            <w:pPr>
                              <w:pStyle w:val="TableParagraph"/>
                              <w:spacing w:before="110"/>
                              <w:ind w:right="91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528" w:hRule="atLeast"/>
                        </w:trPr>
                        <w:tc>
                          <w:tcPr>
                            <w:tcW w:w="3852" w:type="dxa"/>
                            <w:gridSpan w:val="2"/>
                          </w:tcPr>
                          <w:p>
                            <w:pPr>
                              <w:pStyle w:val="TableParagraph"/>
                              <w:spacing w:before="12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посещение</w:t>
                            </w:r>
                            <w:r>
                              <w:rPr>
                                <w:spacing w:val="4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по</w:t>
                            </w:r>
                            <w:r>
                              <w:rPr>
                                <w:spacing w:val="46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паллиативной</w:t>
                            </w:r>
                            <w:r>
                              <w:rPr>
                                <w:spacing w:val="46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медицинской</w:t>
                            </w:r>
                          </w:p>
                          <w:p>
                            <w:pPr>
                              <w:pStyle w:val="TableParagraph"/>
                              <w:tabs>
                                <w:tab w:pos="3707" w:val="right" w:leader="none"/>
                              </w:tabs>
                              <w:spacing w:before="31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помощи</w:t>
                            </w:r>
                            <w:r>
                              <w:rPr>
                                <w:spacing w:val="36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без</w:t>
                            </w:r>
                            <w:r>
                              <w:rPr>
                                <w:spacing w:val="18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учета</w:t>
                            </w:r>
                            <w:r>
                              <w:rPr>
                                <w:spacing w:val="29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посещений</w:t>
                            </w:r>
                            <w:r>
                              <w:rPr>
                                <w:spacing w:val="38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на</w:t>
                            </w:r>
                            <w:r>
                              <w:rPr>
                                <w:spacing w:val="3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дому</w:t>
                            </w:r>
                            <w:r>
                              <w:rPr>
                                <w:sz w:val="14"/>
                              </w:rPr>
                              <w:tab/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15.1</w:t>
                            </w:r>
                          </w:p>
                          <w:p>
                            <w:pPr>
                              <w:pStyle w:val="TableParagraph"/>
                              <w:spacing w:line="111" w:lineRule="exact" w:before="31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2"/>
                                <w:sz w:val="14"/>
                              </w:rPr>
                              <w:t>патронажными</w:t>
                            </w:r>
                            <w:r>
                              <w:rPr>
                                <w:spacing w:val="5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бригадами</w:t>
                            </w:r>
                          </w:p>
                        </w:tc>
                        <w:tc>
                          <w:tcPr>
                            <w:tcW w:w="1556" w:type="dxa"/>
                          </w:tcPr>
                          <w:p>
                            <w:pPr>
                              <w:pStyle w:val="TableParagraph"/>
                              <w:spacing w:before="43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24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посещений</w:t>
                            </w:r>
                          </w:p>
                        </w:tc>
                        <w:tc>
                          <w:tcPr>
                            <w:tcW w:w="1503" w:type="dxa"/>
                          </w:tcPr>
                          <w:p>
                            <w:pPr>
                              <w:pStyle w:val="TableParagraph"/>
                              <w:spacing w:before="43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135" w:right="32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0,017600</w:t>
                            </w:r>
                          </w:p>
                        </w:tc>
                        <w:tc>
                          <w:tcPr>
                            <w:tcW w:w="1556" w:type="dxa"/>
                          </w:tcPr>
                          <w:p>
                            <w:pPr>
                              <w:pStyle w:val="TableParagraph"/>
                              <w:spacing w:before="43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14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696,8</w:t>
                            </w:r>
                          </w:p>
                        </w:tc>
                        <w:tc>
                          <w:tcPr>
                            <w:tcW w:w="1226" w:type="dxa"/>
                          </w:tcPr>
                          <w:p>
                            <w:pPr>
                              <w:pStyle w:val="TableParagraph"/>
                              <w:spacing w:before="43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63" w:right="4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12,3</w:t>
                            </w:r>
                          </w:p>
                        </w:tc>
                        <w:tc>
                          <w:tcPr>
                            <w:tcW w:w="1208" w:type="dxa"/>
                          </w:tcPr>
                          <w:p>
                            <w:pPr>
                              <w:pStyle w:val="TableParagraph"/>
                              <w:spacing w:before="43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5" w:right="3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532" w:type="dxa"/>
                          </w:tcPr>
                          <w:p>
                            <w:pPr>
                              <w:pStyle w:val="TableParagraph"/>
                              <w:spacing w:before="43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7" w:right="4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8</w:t>
                            </w:r>
                            <w:r>
                              <w:rPr>
                                <w:spacing w:val="12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126,3</w:t>
                            </w:r>
                          </w:p>
                        </w:tc>
                        <w:tc>
                          <w:tcPr>
                            <w:tcW w:w="1402" w:type="dxa"/>
                          </w:tcPr>
                          <w:p>
                            <w:pPr>
                              <w:pStyle w:val="TableParagraph"/>
                              <w:spacing w:before="43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155" w:right="11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600" w:type="dxa"/>
                          </w:tcPr>
                          <w:p>
                            <w:pPr>
                              <w:pStyle w:val="TableParagraph"/>
                              <w:spacing w:before="43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91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480" w:hRule="atLeast"/>
                        </w:trPr>
                        <w:tc>
                          <w:tcPr>
                            <w:tcW w:w="3852" w:type="dxa"/>
                            <w:gridSpan w:val="2"/>
                          </w:tcPr>
                          <w:p>
                            <w:pPr>
                              <w:pStyle w:val="TableParagraph"/>
                              <w:tabs>
                                <w:tab w:pos="3715" w:val="right" w:leader="none"/>
                              </w:tabs>
                              <w:spacing w:before="60"/>
                              <w:ind w:left="50"/>
                              <w:rPr>
                                <w:position w:val="-9"/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посещения</w:t>
                            </w:r>
                            <w:r>
                              <w:rPr>
                                <w:spacing w:val="39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на</w:t>
                            </w:r>
                            <w:r>
                              <w:rPr>
                                <w:spacing w:val="32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дому</w:t>
                            </w:r>
                            <w:r>
                              <w:rPr>
                                <w:spacing w:val="31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выездными</w:t>
                            </w:r>
                            <w:r>
                              <w:rPr>
                                <w:spacing w:val="4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патронажными</w:t>
                            </w:r>
                            <w:r>
                              <w:rPr>
                                <w:sz w:val="14"/>
                              </w:rPr>
                              <w:tab/>
                            </w:r>
                            <w:r>
                              <w:rPr>
                                <w:spacing w:val="-4"/>
                                <w:position w:val="-9"/>
                                <w:sz w:val="14"/>
                              </w:rPr>
                              <w:t>15.2</w:t>
                            </w:r>
                          </w:p>
                        </w:tc>
                        <w:tc>
                          <w:tcPr>
                            <w:tcW w:w="1556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right="24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посещений</w:t>
                            </w:r>
                          </w:p>
                        </w:tc>
                        <w:tc>
                          <w:tcPr>
                            <w:tcW w:w="1503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left="135" w:right="32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0,006400</w:t>
                            </w:r>
                          </w:p>
                        </w:tc>
                        <w:tc>
                          <w:tcPr>
                            <w:tcW w:w="1556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left="632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3</w:t>
                            </w:r>
                            <w:r>
                              <w:rPr>
                                <w:spacing w:val="1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459,8</w:t>
                            </w:r>
                          </w:p>
                        </w:tc>
                        <w:tc>
                          <w:tcPr>
                            <w:tcW w:w="1226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left="49" w:right="4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22,1</w:t>
                            </w:r>
                          </w:p>
                        </w:tc>
                        <w:tc>
                          <w:tcPr>
                            <w:tcW w:w="1208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left="5" w:right="3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532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left="16" w:right="4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14</w:t>
                            </w:r>
                            <w:r>
                              <w:rPr>
                                <w:spacing w:val="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672,4</w:t>
                            </w:r>
                          </w:p>
                        </w:tc>
                        <w:tc>
                          <w:tcPr>
                            <w:tcW w:w="1402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left="155" w:right="11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600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right="91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480" w:hRule="atLeast"/>
                        </w:trPr>
                        <w:tc>
                          <w:tcPr>
                            <w:tcW w:w="3852" w:type="dxa"/>
                            <w:gridSpan w:val="2"/>
                          </w:tcPr>
                          <w:p>
                            <w:pPr>
                              <w:pStyle w:val="TableParagraph"/>
                              <w:spacing w:line="126" w:lineRule="exact"/>
                              <w:ind w:left="56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5.2.</w:t>
                            </w:r>
                            <w:r>
                              <w:rPr>
                                <w:spacing w:val="5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оказываемая</w:t>
                            </w:r>
                            <w:r>
                              <w:rPr>
                                <w:spacing w:val="31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в</w:t>
                            </w:r>
                            <w:r>
                              <w:rPr>
                                <w:spacing w:val="3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стационарных</w:t>
                            </w:r>
                            <w:r>
                              <w:rPr>
                                <w:spacing w:val="3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условиях</w:t>
                            </w:r>
                          </w:p>
                          <w:p>
                            <w:pPr>
                              <w:pStyle w:val="TableParagraph"/>
                              <w:tabs>
                                <w:tab w:pos="3660" w:val="right" w:leader="none"/>
                              </w:tabs>
                              <w:spacing w:before="31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(включая</w:t>
                            </w:r>
                            <w:r>
                              <w:rPr>
                                <w:spacing w:val="47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койки</w:t>
                            </w:r>
                            <w:r>
                              <w:rPr>
                                <w:spacing w:val="51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паллиативной</w:t>
                            </w:r>
                            <w:r>
                              <w:rPr>
                                <w:spacing w:val="51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медицинской</w:t>
                            </w:r>
                            <w:r>
                              <w:rPr>
                                <w:sz w:val="14"/>
                              </w:rPr>
                              <w:tab/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>16</w:t>
                            </w:r>
                          </w:p>
                          <w:p>
                            <w:pPr>
                              <w:pStyle w:val="TableParagraph"/>
                              <w:spacing w:line="111" w:lineRule="exact" w:before="31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помощи</w:t>
                            </w:r>
                            <w:r>
                              <w:rPr>
                                <w:spacing w:val="39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и</w:t>
                            </w:r>
                            <w:r>
                              <w:rPr>
                                <w:spacing w:val="3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койки</w:t>
                            </w:r>
                            <w:r>
                              <w:rPr>
                                <w:spacing w:val="4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сестринского</w:t>
                            </w:r>
                            <w:r>
                              <w:rPr>
                                <w:spacing w:val="3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ухода)</w:t>
                            </w:r>
                          </w:p>
                        </w:tc>
                        <w:tc>
                          <w:tcPr>
                            <w:tcW w:w="1556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right="23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койко-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дней</w:t>
                            </w:r>
                          </w:p>
                        </w:tc>
                        <w:tc>
                          <w:tcPr>
                            <w:tcW w:w="1503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left="135" w:right="32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0,074000</w:t>
                            </w:r>
                          </w:p>
                        </w:tc>
                        <w:tc>
                          <w:tcPr>
                            <w:tcW w:w="1556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left="632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4</w:t>
                            </w:r>
                            <w:r>
                              <w:rPr>
                                <w:spacing w:val="9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075,8</w:t>
                            </w:r>
                          </w:p>
                        </w:tc>
                        <w:tc>
                          <w:tcPr>
                            <w:tcW w:w="1226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left="52" w:right="4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301,6</w:t>
                            </w:r>
                          </w:p>
                        </w:tc>
                        <w:tc>
                          <w:tcPr>
                            <w:tcW w:w="1208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left="5" w:right="3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532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left="8" w:right="4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199</w:t>
                            </w:r>
                            <w:r>
                              <w:rPr>
                                <w:spacing w:val="18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855,3</w:t>
                            </w:r>
                          </w:p>
                        </w:tc>
                        <w:tc>
                          <w:tcPr>
                            <w:tcW w:w="1402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left="155" w:right="11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600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right="91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431" w:hRule="atLeast"/>
                        </w:trPr>
                        <w:tc>
                          <w:tcPr>
                            <w:tcW w:w="3852" w:type="dxa"/>
                            <w:gridSpan w:val="2"/>
                          </w:tcPr>
                          <w:p>
                            <w:pPr>
                              <w:pStyle w:val="TableParagraph"/>
                              <w:tabs>
                                <w:tab w:pos="3467" w:val="left" w:leader="none"/>
                              </w:tabs>
                              <w:spacing w:before="156"/>
                              <w:ind w:left="56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5.3</w:t>
                            </w:r>
                            <w:r>
                              <w:rPr>
                                <w:spacing w:val="41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оказываемая</w:t>
                            </w:r>
                            <w:r>
                              <w:rPr>
                                <w:spacing w:val="3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в</w:t>
                            </w:r>
                            <w:r>
                              <w:rPr>
                                <w:spacing w:val="22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условиях</w:t>
                            </w:r>
                            <w:r>
                              <w:rPr>
                                <w:spacing w:val="39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дневного</w:t>
                            </w:r>
                            <w:r>
                              <w:rPr>
                                <w:spacing w:val="3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стационара</w:t>
                            </w:r>
                            <w:r>
                              <w:rPr>
                                <w:sz w:val="14"/>
                              </w:rPr>
                              <w:tab/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16.1</w:t>
                            </w:r>
                          </w:p>
                        </w:tc>
                        <w:tc>
                          <w:tcPr>
                            <w:tcW w:w="1556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left="2" w:right="24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случаев</w:t>
                            </w:r>
                            <w:r>
                              <w:rPr>
                                <w:spacing w:val="28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лечения</w:t>
                            </w:r>
                          </w:p>
                        </w:tc>
                        <w:tc>
                          <w:tcPr>
                            <w:tcW w:w="1503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left="135" w:right="32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556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left="15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226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left="56" w:right="4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208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left="4" w:right="3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532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left="2" w:right="4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402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left="155" w:right="11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600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right="92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432" w:hRule="atLeast"/>
                        </w:trPr>
                        <w:tc>
                          <w:tcPr>
                            <w:tcW w:w="3852" w:type="dxa"/>
                            <w:gridSpan w:val="2"/>
                          </w:tcPr>
                          <w:p>
                            <w:pPr>
                              <w:pStyle w:val="TableParagraph"/>
                              <w:tabs>
                                <w:tab w:pos="3662" w:val="right" w:leader="none"/>
                              </w:tabs>
                              <w:spacing w:before="12"/>
                              <w:ind w:left="50"/>
                              <w:rPr>
                                <w:position w:val="-9"/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6.</w:t>
                            </w:r>
                            <w:r>
                              <w:rPr>
                                <w:spacing w:val="31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Иные</w:t>
                            </w:r>
                            <w:r>
                              <w:rPr>
                                <w:spacing w:val="32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государственные</w:t>
                            </w:r>
                            <w:r>
                              <w:rPr>
                                <w:spacing w:val="31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и</w:t>
                            </w:r>
                            <w:r>
                              <w:rPr>
                                <w:spacing w:val="3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муниципальные</w:t>
                            </w:r>
                            <w:r>
                              <w:rPr>
                                <w:sz w:val="14"/>
                              </w:rPr>
                              <w:tab/>
                            </w:r>
                            <w:r>
                              <w:rPr>
                                <w:spacing w:val="-5"/>
                                <w:position w:val="-9"/>
                                <w:sz w:val="14"/>
                              </w:rPr>
                              <w:t>17</w:t>
                            </w:r>
                          </w:p>
                        </w:tc>
                        <w:tc>
                          <w:tcPr>
                            <w:tcW w:w="1556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503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135" w:right="31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556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14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26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54" w:right="4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3</w:t>
                            </w:r>
                            <w:r>
                              <w:rPr>
                                <w:spacing w:val="7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032,6</w:t>
                            </w:r>
                          </w:p>
                        </w:tc>
                        <w:tc>
                          <w:tcPr>
                            <w:tcW w:w="1208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5" w:right="3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532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6" w:right="4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2</w:t>
                            </w:r>
                            <w:r>
                              <w:rPr>
                                <w:spacing w:val="1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009</w:t>
                            </w:r>
                            <w:r>
                              <w:rPr>
                                <w:spacing w:val="2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522,4</w:t>
                            </w:r>
                          </w:p>
                        </w:tc>
                        <w:tc>
                          <w:tcPr>
                            <w:tcW w:w="1402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155" w:right="11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600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right="91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17" w:hRule="atLeast"/>
                        </w:trPr>
                        <w:tc>
                          <w:tcPr>
                            <w:tcW w:w="3852" w:type="dxa"/>
                            <w:gridSpan w:val="2"/>
                          </w:tcPr>
                          <w:p>
                            <w:pPr>
                              <w:pStyle w:val="TableParagraph"/>
                              <w:spacing w:line="126" w:lineRule="exact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2"/>
                                <w:sz w:val="14"/>
                              </w:rPr>
                              <w:t>7.</w:t>
                            </w:r>
                            <w:r>
                              <w:rPr>
                                <w:spacing w:val="38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2"/>
                                <w:sz w:val="14"/>
                              </w:rPr>
                              <w:t>Высокотехнологичная</w:t>
                            </w:r>
                            <w:r>
                              <w:rPr>
                                <w:spacing w:val="39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2"/>
                                <w:sz w:val="14"/>
                              </w:rPr>
                              <w:t>медицинская</w:t>
                            </w:r>
                            <w:r>
                              <w:rPr>
                                <w:spacing w:val="42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помощь,</w:t>
                            </w:r>
                          </w:p>
                          <w:p>
                            <w:pPr>
                              <w:pStyle w:val="TableParagraph"/>
                              <w:tabs>
                                <w:tab w:pos="3660" w:val="right" w:leader="none"/>
                              </w:tabs>
                              <w:spacing w:line="141" w:lineRule="exact" w:before="31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оказываемая</w:t>
                            </w:r>
                            <w:r>
                              <w:rPr>
                                <w:spacing w:val="4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в</w:t>
                            </w:r>
                            <w:r>
                              <w:rPr>
                                <w:spacing w:val="4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медицинских</w:t>
                            </w:r>
                            <w:r>
                              <w:rPr>
                                <w:spacing w:val="5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организациях</w:t>
                            </w:r>
                            <w:r>
                              <w:rPr>
                                <w:sz w:val="14"/>
                              </w:rPr>
                              <w:tab/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>18</w:t>
                            </w:r>
                          </w:p>
                        </w:tc>
                        <w:tc>
                          <w:tcPr>
                            <w:tcW w:w="1556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503" w:type="dxa"/>
                          </w:tcPr>
                          <w:p>
                            <w:pPr>
                              <w:pStyle w:val="TableParagraph"/>
                              <w:spacing w:line="141" w:lineRule="exact" w:before="156"/>
                              <w:ind w:left="135" w:right="31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556" w:type="dxa"/>
                          </w:tcPr>
                          <w:p>
                            <w:pPr>
                              <w:pStyle w:val="TableParagraph"/>
                              <w:spacing w:line="141" w:lineRule="exact" w:before="156"/>
                              <w:ind w:left="14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26" w:type="dxa"/>
                          </w:tcPr>
                          <w:p>
                            <w:pPr>
                              <w:pStyle w:val="TableParagraph"/>
                              <w:spacing w:line="141" w:lineRule="exact" w:before="156"/>
                              <w:ind w:left="51" w:right="4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70,5</w:t>
                            </w:r>
                          </w:p>
                        </w:tc>
                        <w:tc>
                          <w:tcPr>
                            <w:tcW w:w="1208" w:type="dxa"/>
                          </w:tcPr>
                          <w:p>
                            <w:pPr>
                              <w:pStyle w:val="TableParagraph"/>
                              <w:spacing w:line="141" w:lineRule="exact" w:before="156"/>
                              <w:ind w:left="5" w:right="3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532" w:type="dxa"/>
                          </w:tcPr>
                          <w:p>
                            <w:pPr>
                              <w:pStyle w:val="TableParagraph"/>
                              <w:spacing w:line="141" w:lineRule="exact" w:before="156"/>
                              <w:ind w:right="4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47</w:t>
                            </w:r>
                            <w:r>
                              <w:rPr>
                                <w:spacing w:val="1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375,3</w:t>
                            </w:r>
                          </w:p>
                        </w:tc>
                        <w:tc>
                          <w:tcPr>
                            <w:tcW w:w="1402" w:type="dxa"/>
                          </w:tcPr>
                          <w:p>
                            <w:pPr>
                              <w:pStyle w:val="TableParagraph"/>
                              <w:spacing w:line="141" w:lineRule="exact" w:before="156"/>
                              <w:ind w:left="155" w:right="11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600" w:type="dxa"/>
                          </w:tcPr>
                          <w:p>
                            <w:pPr>
                              <w:pStyle w:val="TableParagraph"/>
                              <w:spacing w:line="141" w:lineRule="exact" w:before="156"/>
                              <w:ind w:right="91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768" w:hRule="atLeast"/>
                        </w:trPr>
                        <w:tc>
                          <w:tcPr>
                            <w:tcW w:w="6911" w:type="dxa"/>
                            <w:gridSpan w:val="4"/>
                          </w:tcPr>
                          <w:p>
                            <w:pPr>
                              <w:pStyle w:val="TableParagraph"/>
                              <w:spacing w:before="31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субъекта</w:t>
                            </w:r>
                            <w:r>
                              <w:rPr>
                                <w:spacing w:val="3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>РФ</w:t>
                            </w:r>
                          </w:p>
                          <w:p>
                            <w:pPr>
                              <w:pStyle w:val="TableParagraph"/>
                              <w:spacing w:line="285" w:lineRule="auto" w:before="31"/>
                              <w:ind w:left="50" w:right="3789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II. Средства консолидированного бюджета</w:t>
                            </w:r>
                            <w:r>
                              <w:rPr>
                                <w:spacing w:val="4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субъекта Российской</w:t>
                            </w:r>
                            <w:r>
                              <w:rPr>
                                <w:spacing w:val="4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Федерации</w:t>
                            </w:r>
                            <w:r>
                              <w:rPr>
                                <w:spacing w:val="4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на</w:t>
                            </w:r>
                          </w:p>
                          <w:p>
                            <w:pPr>
                              <w:pStyle w:val="TableParagraph"/>
                              <w:tabs>
                                <w:tab w:pos="3525" w:val="left" w:leader="none"/>
                                <w:tab w:pos="6016" w:val="left" w:leader="none"/>
                              </w:tabs>
                              <w:spacing w:line="141" w:lineRule="exact" w:before="1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2"/>
                                <w:sz w:val="14"/>
                              </w:rPr>
                              <w:t>приобретение</w:t>
                            </w:r>
                            <w:r>
                              <w:rPr>
                                <w:spacing w:val="46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2"/>
                                <w:sz w:val="14"/>
                              </w:rPr>
                              <w:t>медицинского</w:t>
                            </w:r>
                            <w:r>
                              <w:rPr>
                                <w:spacing w:val="39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2"/>
                                <w:sz w:val="14"/>
                              </w:rPr>
                              <w:t>оборудования</w:t>
                            </w:r>
                            <w:r>
                              <w:rPr>
                                <w:spacing w:val="4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>для</w:t>
                            </w:r>
                            <w:r>
                              <w:rPr>
                                <w:sz w:val="14"/>
                              </w:rPr>
                              <w:tab/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>19</w:t>
                            </w:r>
                            <w:r>
                              <w:rPr>
                                <w:sz w:val="14"/>
                              </w:rPr>
                              <w:tab/>
                            </w: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556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124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41" w:lineRule="exact"/>
                              <w:ind w:left="14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26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124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41" w:lineRule="exact"/>
                              <w:ind w:left="55" w:right="4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208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124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41" w:lineRule="exact"/>
                              <w:ind w:left="5" w:right="3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532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124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41" w:lineRule="exact"/>
                              <w:ind w:left="5" w:right="4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402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124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41" w:lineRule="exact"/>
                              <w:ind w:left="155" w:right="11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600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124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41" w:lineRule="exact"/>
                              <w:ind w:right="5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</w:tr>
                      <w:tr>
                        <w:trPr>
                          <w:trHeight w:val="618" w:hRule="atLeast"/>
                        </w:trPr>
                        <w:tc>
                          <w:tcPr>
                            <w:tcW w:w="3852" w:type="dxa"/>
                            <w:gridSpan w:val="2"/>
                          </w:tcPr>
                          <w:p>
                            <w:pPr>
                              <w:pStyle w:val="TableParagraph"/>
                              <w:spacing w:line="271" w:lineRule="auto" w:before="31"/>
                              <w:ind w:left="50" w:right="840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медицинских организаций, работающих в</w:t>
                            </w:r>
                            <w:r>
                              <w:rPr>
                                <w:spacing w:val="8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системе ОМС &lt;********&gt;</w:t>
                            </w:r>
                          </w:p>
                          <w:p>
                            <w:pPr>
                              <w:pStyle w:val="TableParagraph"/>
                              <w:tabs>
                                <w:tab w:pos="3655" w:val="right" w:leader="none"/>
                              </w:tabs>
                              <w:spacing w:line="93" w:lineRule="auto" w:before="51"/>
                              <w:ind w:left="46"/>
                              <w:rPr>
                                <w:position w:val="-8"/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III.</w:t>
                            </w:r>
                            <w:r>
                              <w:rPr>
                                <w:spacing w:val="4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М</w:t>
                            </w:r>
                            <w:r>
                              <w:rPr>
                                <w:spacing w:val="-11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9"/>
                                <w:sz w:val="14"/>
                              </w:rPr>
                              <w:t>едицинская</w:t>
                            </w:r>
                            <w:r>
                              <w:rPr>
                                <w:spacing w:val="38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помощь</w:t>
                            </w:r>
                            <w:r>
                              <w:rPr>
                                <w:spacing w:val="3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в</w:t>
                            </w:r>
                            <w:r>
                              <w:rPr>
                                <w:spacing w:val="47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рамках</w:t>
                            </w:r>
                            <w:r>
                              <w:rPr>
                                <w:sz w:val="14"/>
                              </w:rPr>
                              <w:tab/>
                            </w:r>
                            <w:r>
                              <w:rPr>
                                <w:spacing w:val="-5"/>
                                <w:position w:val="-8"/>
                                <w:sz w:val="14"/>
                              </w:rPr>
                              <w:t>20</w:t>
                            </w:r>
                          </w:p>
                        </w:tc>
                        <w:tc>
                          <w:tcPr>
                            <w:tcW w:w="1556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503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28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88" w:lineRule="exact"/>
                              <w:ind w:left="135" w:right="31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556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28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88" w:lineRule="exact"/>
                              <w:ind w:left="14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26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28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88" w:lineRule="exact"/>
                              <w:ind w:left="49" w:right="4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08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28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88" w:lineRule="exact"/>
                              <w:ind w:right="3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24</w:t>
                            </w:r>
                            <w:r>
                              <w:rPr>
                                <w:spacing w:val="1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603,0</w:t>
                            </w:r>
                          </w:p>
                        </w:tc>
                        <w:tc>
                          <w:tcPr>
                            <w:tcW w:w="1532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28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88" w:lineRule="exact"/>
                              <w:ind w:left="7" w:right="4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1402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28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88" w:lineRule="exact"/>
                              <w:ind w:left="155" w:right="11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16</w:t>
                            </w:r>
                            <w:r>
                              <w:rPr>
                                <w:spacing w:val="8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405</w:t>
                            </w:r>
                            <w:r>
                              <w:rPr>
                                <w:spacing w:val="21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928,7</w:t>
                            </w:r>
                          </w:p>
                        </w:tc>
                        <w:tc>
                          <w:tcPr>
                            <w:tcW w:w="600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170" w:hRule="atLeast"/>
                        </w:trPr>
                        <w:tc>
                          <w:tcPr>
                            <w:tcW w:w="3202" w:type="dxa"/>
                          </w:tcPr>
                          <w:p>
                            <w:pPr>
                              <w:pStyle w:val="TableParagraph"/>
                              <w:spacing w:line="151" w:lineRule="exact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10"/>
                                <w:sz w:val="14"/>
                              </w:rPr>
                              <w:t>территориальной</w:t>
                            </w:r>
                            <w:r>
                              <w:rPr>
                                <w:spacing w:val="22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11"/>
                                <w:sz w:val="14"/>
                              </w:rPr>
                              <w:t>программы</w:t>
                            </w:r>
                            <w:r>
                              <w:rPr>
                                <w:spacing w:val="2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5"/>
                                <w:sz w:val="14"/>
                              </w:rPr>
                              <w:t>ОМС:</w:t>
                            </w:r>
                          </w:p>
                        </w:tc>
                        <w:tc>
                          <w:tcPr>
                            <w:tcW w:w="650" w:type="dxa"/>
                          </w:tcPr>
                          <w:p>
                            <w:pPr>
                              <w:pStyle w:val="TableParagraph"/>
                              <w:rPr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1556" w:type="dxa"/>
                          </w:tcPr>
                          <w:p>
                            <w:pPr>
                              <w:pStyle w:val="TableParagraph"/>
                              <w:rPr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1503" w:type="dxa"/>
                          </w:tcPr>
                          <w:p>
                            <w:pPr>
                              <w:pStyle w:val="TableParagraph"/>
                              <w:rPr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1556" w:type="dxa"/>
                          </w:tcPr>
                          <w:p>
                            <w:pPr>
                              <w:pStyle w:val="TableParagraph"/>
                              <w:rPr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1226" w:type="dxa"/>
                          </w:tcPr>
                          <w:p>
                            <w:pPr>
                              <w:pStyle w:val="TableParagraph"/>
                              <w:rPr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1208" w:type="dxa"/>
                          </w:tcPr>
                          <w:p>
                            <w:pPr>
                              <w:pStyle w:val="TableParagraph"/>
                              <w:rPr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1532" w:type="dxa"/>
                          </w:tcPr>
                          <w:p>
                            <w:pPr>
                              <w:pStyle w:val="TableParagraph"/>
                              <w:rPr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1402" w:type="dxa"/>
                          </w:tcPr>
                          <w:p>
                            <w:pPr>
                              <w:pStyle w:val="TableParagraph"/>
                              <w:rPr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600" w:type="dxa"/>
                          </w:tcPr>
                          <w:p>
                            <w:pPr>
                              <w:pStyle w:val="TableParagraph"/>
                              <w:rPr>
                                <w:sz w:val="10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188" w:hRule="atLeast"/>
                        </w:trPr>
                        <w:tc>
                          <w:tcPr>
                            <w:tcW w:w="3202" w:type="dxa"/>
                          </w:tcPr>
                          <w:p>
                            <w:pPr>
                              <w:pStyle w:val="TableParagraph"/>
                              <w:spacing w:line="159" w:lineRule="exact" w:before="9"/>
                              <w:ind w:left="60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1.</w:t>
                            </w:r>
                            <w:r>
                              <w:rPr>
                                <w:spacing w:val="2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Скорая,</w:t>
                            </w:r>
                            <w:r>
                              <w:rPr>
                                <w:spacing w:val="2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в</w:t>
                            </w:r>
                            <w:r>
                              <w:rPr>
                                <w:spacing w:val="17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том</w:t>
                            </w:r>
                            <w:r>
                              <w:rPr>
                                <w:spacing w:val="1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числе</w:t>
                            </w:r>
                            <w:r>
                              <w:rPr>
                                <w:spacing w:val="2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скорая</w:t>
                            </w:r>
                          </w:p>
                        </w:tc>
                        <w:tc>
                          <w:tcPr>
                            <w:tcW w:w="650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556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503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556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226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208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532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402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00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192" w:hRule="atLeast"/>
                        </w:trPr>
                        <w:tc>
                          <w:tcPr>
                            <w:tcW w:w="3202" w:type="dxa"/>
                          </w:tcPr>
                          <w:p>
                            <w:pPr>
                              <w:pStyle w:val="TableParagraph"/>
                              <w:spacing w:line="159" w:lineRule="exact" w:before="12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2"/>
                                <w:sz w:val="14"/>
                              </w:rPr>
                              <w:t>специализированная,</w:t>
                            </w:r>
                            <w:r>
                              <w:rPr>
                                <w:spacing w:val="61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2"/>
                                <w:sz w:val="14"/>
                              </w:rPr>
                              <w:t>медицинская</w:t>
                            </w:r>
                            <w:r>
                              <w:rPr>
                                <w:spacing w:val="47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помощь</w:t>
                            </w:r>
                          </w:p>
                        </w:tc>
                        <w:tc>
                          <w:tcPr>
                            <w:tcW w:w="650" w:type="dxa"/>
                          </w:tcPr>
                          <w:p>
                            <w:pPr>
                              <w:pStyle w:val="TableParagraph"/>
                              <w:spacing w:line="159" w:lineRule="exact" w:before="12"/>
                              <w:ind w:left="119" w:right="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21</w:t>
                            </w:r>
                          </w:p>
                        </w:tc>
                        <w:tc>
                          <w:tcPr>
                            <w:tcW w:w="1556" w:type="dxa"/>
                          </w:tcPr>
                          <w:p>
                            <w:pPr>
                              <w:pStyle w:val="TableParagraph"/>
                              <w:spacing w:line="159" w:lineRule="exact" w:before="12"/>
                              <w:ind w:right="24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вызовов</w:t>
                            </w:r>
                          </w:p>
                        </w:tc>
                        <w:tc>
                          <w:tcPr>
                            <w:tcW w:w="1503" w:type="dxa"/>
                          </w:tcPr>
                          <w:p>
                            <w:pPr>
                              <w:pStyle w:val="TableParagraph"/>
                              <w:spacing w:line="159" w:lineRule="exact" w:before="12"/>
                              <w:ind w:left="135" w:right="32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0,290000</w:t>
                            </w:r>
                          </w:p>
                        </w:tc>
                        <w:tc>
                          <w:tcPr>
                            <w:tcW w:w="1556" w:type="dxa"/>
                          </w:tcPr>
                          <w:p>
                            <w:pPr>
                              <w:pStyle w:val="TableParagraph"/>
                              <w:spacing w:line="159" w:lineRule="exact" w:before="12"/>
                              <w:ind w:left="637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5</w:t>
                            </w:r>
                            <w:r>
                              <w:rPr>
                                <w:spacing w:val="1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125,6</w:t>
                            </w:r>
                          </w:p>
                        </w:tc>
                        <w:tc>
                          <w:tcPr>
                            <w:tcW w:w="1226" w:type="dxa"/>
                          </w:tcPr>
                          <w:p>
                            <w:pPr>
                              <w:pStyle w:val="TableParagraph"/>
                              <w:spacing w:line="159" w:lineRule="exact" w:before="12"/>
                              <w:ind w:left="49" w:right="4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08" w:type="dxa"/>
                          </w:tcPr>
                          <w:p>
                            <w:pPr>
                              <w:pStyle w:val="TableParagraph"/>
                              <w:spacing w:line="159" w:lineRule="exact" w:before="12"/>
                              <w:ind w:left="13" w:right="3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486,4</w:t>
                            </w:r>
                          </w:p>
                        </w:tc>
                        <w:tc>
                          <w:tcPr>
                            <w:tcW w:w="1532" w:type="dxa"/>
                          </w:tcPr>
                          <w:p>
                            <w:pPr>
                              <w:pStyle w:val="TableParagraph"/>
                              <w:spacing w:line="159" w:lineRule="exact" w:before="12"/>
                              <w:ind w:left="7" w:right="4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02" w:type="dxa"/>
                          </w:tcPr>
                          <w:p>
                            <w:pPr>
                              <w:pStyle w:val="TableParagraph"/>
                              <w:spacing w:line="159" w:lineRule="exact" w:before="12"/>
                              <w:ind w:left="155" w:right="11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991</w:t>
                            </w:r>
                            <w:r>
                              <w:rPr>
                                <w:spacing w:val="3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171,7</w:t>
                            </w:r>
                          </w:p>
                        </w:tc>
                        <w:tc>
                          <w:tcPr>
                            <w:tcW w:w="600" w:type="dxa"/>
                          </w:tcPr>
                          <w:p>
                            <w:pPr>
                              <w:pStyle w:val="TableParagraph"/>
                              <w:spacing w:line="159" w:lineRule="exact" w:before="12"/>
                              <w:ind w:right="91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191" w:hRule="atLeast"/>
                        </w:trPr>
                        <w:tc>
                          <w:tcPr>
                            <w:tcW w:w="3202" w:type="dxa"/>
                          </w:tcPr>
                          <w:p>
                            <w:pPr>
                              <w:pStyle w:val="TableParagraph"/>
                              <w:spacing w:line="159" w:lineRule="exact" w:before="12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(сумма</w:t>
                            </w:r>
                            <w:r>
                              <w:rPr>
                                <w:spacing w:val="1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строк</w:t>
                            </w:r>
                            <w:r>
                              <w:rPr>
                                <w:spacing w:val="17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37</w:t>
                            </w:r>
                            <w:r>
                              <w:rPr>
                                <w:spacing w:val="1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+</w:t>
                            </w:r>
                            <w:r>
                              <w:rPr>
                                <w:spacing w:val="29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51</w:t>
                            </w:r>
                            <w:r>
                              <w:rPr>
                                <w:spacing w:val="21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+</w:t>
                            </w:r>
                            <w:r>
                              <w:rPr>
                                <w:spacing w:val="19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>67)</w:t>
                            </w:r>
                          </w:p>
                        </w:tc>
                        <w:tc>
                          <w:tcPr>
                            <w:tcW w:w="650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556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503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556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226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208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532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402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00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365" w:hRule="atLeast"/>
                        </w:trPr>
                        <w:tc>
                          <w:tcPr>
                            <w:tcW w:w="3202" w:type="dxa"/>
                          </w:tcPr>
                          <w:p>
                            <w:pPr>
                              <w:pStyle w:val="TableParagraph"/>
                              <w:spacing w:before="12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2.</w:t>
                            </w:r>
                            <w:r>
                              <w:rPr>
                                <w:spacing w:val="48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Первичная</w:t>
                            </w:r>
                            <w:r>
                              <w:rPr>
                                <w:spacing w:val="48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медико-санитарная</w:t>
                            </w:r>
                            <w:r>
                              <w:rPr>
                                <w:spacing w:val="4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помощь,</w:t>
                            </w:r>
                            <w:r>
                              <w:rPr>
                                <w:spacing w:val="57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>за</w:t>
                            </w:r>
                          </w:p>
                          <w:p>
                            <w:pPr>
                              <w:pStyle w:val="TableParagraph"/>
                              <w:spacing w:line="141" w:lineRule="exact" w:before="31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2"/>
                                <w:sz w:val="14"/>
                              </w:rPr>
                              <w:t>исключением</w:t>
                            </w:r>
                            <w:r>
                              <w:rPr>
                                <w:spacing w:val="4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2"/>
                                <w:sz w:val="14"/>
                              </w:rPr>
                              <w:t>медицинской</w:t>
                            </w:r>
                            <w:r>
                              <w:rPr>
                                <w:spacing w:val="42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реабилитации</w:t>
                            </w:r>
                          </w:p>
                        </w:tc>
                        <w:tc>
                          <w:tcPr>
                            <w:tcW w:w="650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11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22</w:t>
                            </w:r>
                          </w:p>
                        </w:tc>
                        <w:tc>
                          <w:tcPr>
                            <w:tcW w:w="1556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503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135" w:right="31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556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14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26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49" w:right="4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08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5" w:right="3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532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7" w:right="4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02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155" w:right="11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600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right="91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191" w:hRule="atLeast"/>
                        </w:trPr>
                        <w:tc>
                          <w:tcPr>
                            <w:tcW w:w="3202" w:type="dxa"/>
                          </w:tcPr>
                          <w:p>
                            <w:pPr>
                              <w:pStyle w:val="TableParagraph"/>
                              <w:spacing w:line="141" w:lineRule="exact" w:before="31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2.1</w:t>
                            </w:r>
                            <w:r>
                              <w:rPr>
                                <w:spacing w:val="3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В</w:t>
                            </w:r>
                            <w:r>
                              <w:rPr>
                                <w:spacing w:val="3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амбулаторных</w:t>
                            </w:r>
                            <w:r>
                              <w:rPr>
                                <w:spacing w:val="2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условиях:</w:t>
                            </w:r>
                          </w:p>
                        </w:tc>
                        <w:tc>
                          <w:tcPr>
                            <w:tcW w:w="650" w:type="dxa"/>
                          </w:tcPr>
                          <w:p>
                            <w:pPr>
                              <w:pStyle w:val="TableParagraph"/>
                              <w:spacing w:line="141" w:lineRule="exact" w:before="31"/>
                              <w:ind w:left="119" w:right="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23</w:t>
                            </w:r>
                          </w:p>
                        </w:tc>
                        <w:tc>
                          <w:tcPr>
                            <w:tcW w:w="3059" w:type="dxa"/>
                            <w:gridSpan w:val="2"/>
                          </w:tcPr>
                          <w:p>
                            <w:pPr>
                              <w:pStyle w:val="TableParagraph"/>
                              <w:spacing w:line="141" w:lineRule="exact" w:before="31"/>
                              <w:ind w:right="791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556" w:type="dxa"/>
                          </w:tcPr>
                          <w:p>
                            <w:pPr>
                              <w:pStyle w:val="TableParagraph"/>
                              <w:spacing w:line="141" w:lineRule="exact" w:before="31"/>
                              <w:ind w:left="14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26" w:type="dxa"/>
                          </w:tcPr>
                          <w:p>
                            <w:pPr>
                              <w:pStyle w:val="TableParagraph"/>
                              <w:spacing w:line="141" w:lineRule="exact" w:before="31"/>
                              <w:ind w:left="48" w:right="4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08" w:type="dxa"/>
                          </w:tcPr>
                          <w:p>
                            <w:pPr>
                              <w:pStyle w:val="TableParagraph"/>
                              <w:spacing w:line="141" w:lineRule="exact" w:before="31"/>
                              <w:ind w:left="5" w:right="3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532" w:type="dxa"/>
                          </w:tcPr>
                          <w:p>
                            <w:pPr>
                              <w:pStyle w:val="TableParagraph"/>
                              <w:spacing w:line="141" w:lineRule="exact" w:before="31"/>
                              <w:ind w:left="7" w:right="4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02" w:type="dxa"/>
                          </w:tcPr>
                          <w:p>
                            <w:pPr>
                              <w:pStyle w:val="TableParagraph"/>
                              <w:spacing w:line="141" w:lineRule="exact" w:before="31"/>
                              <w:ind w:left="155" w:right="11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600" w:type="dxa"/>
                          </w:tcPr>
                          <w:p>
                            <w:pPr>
                              <w:pStyle w:val="TableParagraph"/>
                              <w:spacing w:line="141" w:lineRule="exact" w:before="31"/>
                              <w:ind w:right="91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z w:val="14"/>
        </w:rPr>
        <w:t>системе</w:t>
      </w:r>
      <w:r>
        <w:rPr>
          <w:spacing w:val="33"/>
          <w:sz w:val="14"/>
        </w:rPr>
        <w:t> </w:t>
      </w:r>
      <w:r>
        <w:rPr>
          <w:sz w:val="14"/>
        </w:rPr>
        <w:t>ОМС</w:t>
      </w:r>
      <w:r>
        <w:rPr>
          <w:spacing w:val="35"/>
          <w:sz w:val="14"/>
        </w:rPr>
        <w:t> </w:t>
      </w:r>
      <w:r>
        <w:rPr>
          <w:spacing w:val="-2"/>
          <w:sz w:val="14"/>
        </w:rPr>
        <w:t>лицам</w:t>
      </w:r>
    </w:p>
    <w:p>
      <w:pPr>
        <w:pStyle w:val="BodyText"/>
        <w:spacing w:before="72"/>
        <w:rPr>
          <w:sz w:val="14"/>
        </w:rPr>
      </w:pPr>
    </w:p>
    <w:p>
      <w:pPr>
        <w:spacing w:before="0"/>
        <w:ind w:left="783" w:right="0" w:firstLine="0"/>
        <w:jc w:val="left"/>
        <w:rPr>
          <w:sz w:val="14"/>
        </w:rPr>
      </w:pPr>
      <w:r>
        <w:rPr>
          <w:sz w:val="14"/>
        </w:rPr>
        <w:t>5.1.</w:t>
      </w:r>
      <w:r>
        <w:rPr>
          <w:spacing w:val="44"/>
          <w:sz w:val="14"/>
        </w:rPr>
        <w:t> </w:t>
      </w:r>
      <w:r>
        <w:rPr>
          <w:sz w:val="14"/>
        </w:rPr>
        <w:t>первичная</w:t>
      </w:r>
      <w:r>
        <w:rPr>
          <w:spacing w:val="34"/>
          <w:sz w:val="14"/>
        </w:rPr>
        <w:t> </w:t>
      </w:r>
      <w:r>
        <w:rPr>
          <w:sz w:val="14"/>
        </w:rPr>
        <w:t>медицинская</w:t>
      </w:r>
      <w:r>
        <w:rPr>
          <w:spacing w:val="34"/>
          <w:sz w:val="14"/>
        </w:rPr>
        <w:t> </w:t>
      </w:r>
      <w:r>
        <w:rPr>
          <w:sz w:val="14"/>
        </w:rPr>
        <w:t>помощь,</w:t>
      </w:r>
      <w:r>
        <w:rPr>
          <w:spacing w:val="36"/>
          <w:sz w:val="14"/>
        </w:rPr>
        <w:t> </w:t>
      </w:r>
      <w:r>
        <w:rPr>
          <w:sz w:val="14"/>
        </w:rPr>
        <w:t>в</w:t>
      </w:r>
      <w:r>
        <w:rPr>
          <w:spacing w:val="28"/>
          <w:sz w:val="14"/>
        </w:rPr>
        <w:t> </w:t>
      </w:r>
      <w:r>
        <w:rPr>
          <w:sz w:val="14"/>
        </w:rPr>
        <w:t>том</w:t>
      </w:r>
      <w:r>
        <w:rPr>
          <w:spacing w:val="29"/>
          <w:sz w:val="14"/>
        </w:rPr>
        <w:t> </w:t>
      </w:r>
      <w:r>
        <w:rPr>
          <w:spacing w:val="-4"/>
          <w:sz w:val="14"/>
        </w:rPr>
        <w:t>числе</w:t>
      </w: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spacing w:before="56"/>
        <w:rPr>
          <w:sz w:val="14"/>
        </w:rPr>
      </w:pPr>
    </w:p>
    <w:p>
      <w:pPr>
        <w:spacing w:before="0"/>
        <w:ind w:left="777" w:right="0" w:firstLine="0"/>
        <w:jc w:val="left"/>
        <w:rPr>
          <w:sz w:val="14"/>
        </w:rPr>
      </w:pPr>
      <w:r>
        <w:rPr>
          <w:spacing w:val="-2"/>
          <w:sz w:val="14"/>
        </w:rPr>
        <w:t>бригадами</w:t>
      </w: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spacing w:before="56"/>
        <w:rPr>
          <w:sz w:val="14"/>
        </w:rPr>
      </w:pPr>
    </w:p>
    <w:p>
      <w:pPr>
        <w:spacing w:before="0"/>
        <w:ind w:left="773" w:right="0" w:firstLine="0"/>
        <w:jc w:val="left"/>
        <w:rPr>
          <w:sz w:val="14"/>
        </w:rPr>
      </w:pPr>
      <w:r>
        <w:rPr>
          <w:sz w:val="14"/>
        </w:rPr>
        <w:t>услуги</w:t>
      </w:r>
      <w:r>
        <w:rPr>
          <w:spacing w:val="34"/>
          <w:sz w:val="14"/>
        </w:rPr>
        <w:t> </w:t>
      </w:r>
      <w:r>
        <w:rPr>
          <w:spacing w:val="-2"/>
          <w:sz w:val="14"/>
        </w:rPr>
        <w:t>(работы)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5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pgSz w:w="16840" w:h="11910" w:orient="landscape"/>
          <w:pgMar w:top="1080" w:bottom="280" w:left="283" w:right="283"/>
        </w:sectPr>
      </w:pPr>
    </w:p>
    <w:p>
      <w:pPr>
        <w:pStyle w:val="ListParagraph"/>
        <w:numPr>
          <w:ilvl w:val="2"/>
          <w:numId w:val="42"/>
        </w:numPr>
        <w:tabs>
          <w:tab w:pos="1121" w:val="left" w:leader="none"/>
        </w:tabs>
        <w:spacing w:line="285" w:lineRule="auto" w:before="95" w:after="0"/>
        <w:ind w:left="777" w:right="0" w:firstLine="0"/>
        <w:jc w:val="left"/>
        <w:rPr>
          <w:sz w:val="14"/>
        </w:rPr>
      </w:pPr>
      <w:r>
        <w:rPr>
          <w:sz w:val="14"/>
        </w:rPr>
        <w:t>посещения врамках проведения</w:t>
      </w:r>
      <w:r>
        <w:rPr>
          <w:spacing w:val="40"/>
          <w:sz w:val="14"/>
        </w:rPr>
        <w:t> </w:t>
      </w:r>
      <w:r>
        <w:rPr>
          <w:sz w:val="14"/>
        </w:rPr>
        <w:t>профилактических медицинских осмотров, из</w:t>
      </w:r>
      <w:r>
        <w:rPr>
          <w:spacing w:val="80"/>
          <w:sz w:val="14"/>
        </w:rPr>
        <w:t> </w:t>
      </w:r>
      <w:r>
        <w:rPr>
          <w:spacing w:val="-4"/>
          <w:sz w:val="14"/>
        </w:rPr>
        <w:t>них:</w:t>
      </w:r>
    </w:p>
    <w:p>
      <w:pPr>
        <w:spacing w:line="240" w:lineRule="auto" w:before="125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spacing w:before="1"/>
        <w:ind w:left="336" w:right="0" w:firstLine="0"/>
        <w:jc w:val="left"/>
        <w:rPr>
          <w:sz w:val="14"/>
        </w:rPr>
      </w:pPr>
      <w:r>
        <w:rPr>
          <w:spacing w:val="-2"/>
          <w:sz w:val="14"/>
        </w:rPr>
        <w:t>23.1.1</w:t>
      </w:r>
    </w:p>
    <w:p>
      <w:pPr>
        <w:spacing w:line="240" w:lineRule="auto" w:before="29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spacing w:line="285" w:lineRule="auto" w:before="1"/>
        <w:ind w:left="355" w:right="10606" w:hanging="72"/>
        <w:jc w:val="left"/>
        <w:rPr>
          <w:sz w:val="14"/>
        </w:rPr>
      </w:pPr>
      <w:r>
        <w:rPr>
          <w:spacing w:val="-2"/>
          <w:sz w:val="14"/>
        </w:rPr>
        <w:t>комплексных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посещений</w:t>
      </w:r>
    </w:p>
    <w:p>
      <w:pPr>
        <w:spacing w:after="0" w:line="285" w:lineRule="auto"/>
        <w:jc w:val="left"/>
        <w:rPr>
          <w:sz w:val="14"/>
        </w:rPr>
        <w:sectPr>
          <w:type w:val="continuous"/>
          <w:pgSz w:w="16840" w:h="11910" w:orient="landscape"/>
          <w:pgMar w:top="1940" w:bottom="280" w:left="283" w:right="283"/>
          <w:cols w:num="3" w:equalWidth="0">
            <w:col w:w="3753" w:space="40"/>
            <w:col w:w="693" w:space="39"/>
            <w:col w:w="11749"/>
          </w:cols>
        </w:sectPr>
      </w:pPr>
    </w:p>
    <w:p>
      <w:pPr>
        <w:pStyle w:val="ListParagraph"/>
        <w:numPr>
          <w:ilvl w:val="2"/>
          <w:numId w:val="42"/>
        </w:numPr>
        <w:tabs>
          <w:tab w:pos="1160" w:val="left" w:leader="none"/>
        </w:tabs>
        <w:spacing w:line="285" w:lineRule="auto" w:before="1" w:after="0"/>
        <w:ind w:left="776" w:right="482" w:firstLine="38"/>
        <w:jc w:val="left"/>
        <w:rPr>
          <w:sz w:val="14"/>
        </w:rPr>
      </w:pPr>
      <w:r>
        <w:rPr>
          <w:sz w:val="14"/>
        </w:rPr>
        <w:t>посещения в рамках проведения</w:t>
      </w:r>
      <w:r>
        <w:rPr>
          <w:spacing w:val="40"/>
          <w:sz w:val="14"/>
        </w:rPr>
        <w:t> </w:t>
      </w:r>
      <w:r>
        <w:rPr>
          <w:sz w:val="14"/>
        </w:rPr>
        <w:t>диспансеризации</w:t>
      </w:r>
      <w:r>
        <w:rPr>
          <w:spacing w:val="40"/>
          <w:sz w:val="14"/>
        </w:rPr>
        <w:t> </w:t>
      </w:r>
      <w:r>
        <w:rPr>
          <w:sz w:val="14"/>
        </w:rPr>
        <w:t>- всего,</w:t>
      </w:r>
      <w:r>
        <w:rPr>
          <w:spacing w:val="40"/>
          <w:sz w:val="14"/>
        </w:rPr>
        <w:t> </w:t>
      </w:r>
      <w:r>
        <w:rPr>
          <w:sz w:val="14"/>
        </w:rPr>
        <w:t>в том числе:</w:t>
      </w:r>
    </w:p>
    <w:p>
      <w:pPr>
        <w:pStyle w:val="ListParagraph"/>
        <w:numPr>
          <w:ilvl w:val="3"/>
          <w:numId w:val="42"/>
        </w:numPr>
        <w:tabs>
          <w:tab w:pos="1274" w:val="left" w:leader="none"/>
        </w:tabs>
        <w:spacing w:line="285" w:lineRule="auto" w:before="1" w:after="0"/>
        <w:ind w:left="776" w:right="608" w:firstLine="38"/>
        <w:jc w:val="left"/>
        <w:rPr>
          <w:sz w:val="14"/>
        </w:rPr>
      </w:pPr>
      <w:r>
        <w:rPr>
          <w:sz w:val="14"/>
        </w:rPr>
        <w:t>для проведения углубленной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диспансеризации</w:t>
      </w:r>
    </w:p>
    <w:p>
      <w:pPr>
        <w:pStyle w:val="ListParagraph"/>
        <w:numPr>
          <w:ilvl w:val="2"/>
          <w:numId w:val="42"/>
        </w:numPr>
        <w:tabs>
          <w:tab w:pos="1125" w:val="left" w:leader="none"/>
        </w:tabs>
        <w:spacing w:line="285" w:lineRule="auto" w:before="1" w:after="0"/>
        <w:ind w:left="772" w:right="0" w:firstLine="4"/>
        <w:jc w:val="left"/>
        <w:rPr>
          <w:sz w:val="14"/>
        </w:rPr>
      </w:pPr>
      <w:r>
        <w:rPr>
          <w:sz w:val="14"/>
        </w:rPr>
        <w:t>Диспансеризация</w:t>
      </w:r>
      <w:r>
        <w:rPr>
          <w:spacing w:val="40"/>
          <w:sz w:val="14"/>
        </w:rPr>
        <w:t> </w:t>
      </w:r>
      <w:r>
        <w:rPr>
          <w:sz w:val="14"/>
        </w:rPr>
        <w:t>для оценки</w:t>
      </w:r>
      <w:r>
        <w:rPr>
          <w:spacing w:val="40"/>
          <w:sz w:val="14"/>
        </w:rPr>
        <w:t> </w:t>
      </w:r>
      <w:r>
        <w:rPr>
          <w:sz w:val="14"/>
        </w:rPr>
        <w:t>репродуктивного</w:t>
      </w:r>
      <w:r>
        <w:rPr>
          <w:spacing w:val="40"/>
          <w:sz w:val="14"/>
        </w:rPr>
        <w:t> </w:t>
      </w:r>
      <w:r>
        <w:rPr>
          <w:sz w:val="14"/>
        </w:rPr>
        <w:t>здоровья</w:t>
      </w:r>
      <w:r>
        <w:rPr>
          <w:spacing w:val="39"/>
          <w:sz w:val="14"/>
        </w:rPr>
        <w:t> </w:t>
      </w:r>
      <w:r>
        <w:rPr>
          <w:sz w:val="14"/>
        </w:rPr>
        <w:t>женщин</w:t>
      </w:r>
      <w:r>
        <w:rPr>
          <w:spacing w:val="40"/>
          <w:sz w:val="14"/>
        </w:rPr>
        <w:t> </w:t>
      </w:r>
      <w:r>
        <w:rPr>
          <w:sz w:val="14"/>
        </w:rPr>
        <w:t>и</w:t>
      </w:r>
      <w:r>
        <w:rPr>
          <w:spacing w:val="40"/>
          <w:sz w:val="14"/>
        </w:rPr>
        <w:t> </w:t>
      </w:r>
      <w:r>
        <w:rPr>
          <w:sz w:val="14"/>
        </w:rPr>
        <w:t>мужчин</w:t>
      </w:r>
    </w:p>
    <w:p>
      <w:pPr>
        <w:pStyle w:val="ListParagraph"/>
        <w:numPr>
          <w:ilvl w:val="2"/>
          <w:numId w:val="35"/>
        </w:numPr>
        <w:tabs>
          <w:tab w:pos="1033" w:val="left" w:leader="none"/>
          <w:tab w:pos="1106" w:val="left" w:leader="none"/>
        </w:tabs>
        <w:spacing w:line="177" w:lineRule="auto" w:before="9" w:after="0"/>
        <w:ind w:left="1106" w:right="10606" w:hanging="754"/>
        <w:jc w:val="left"/>
        <w:rPr>
          <w:position w:val="-9"/>
          <w:sz w:val="14"/>
        </w:rPr>
      </w:pPr>
      <w:r>
        <w:rPr/>
        <w:br w:type="column"/>
      </w:r>
      <w:r>
        <w:rPr>
          <w:spacing w:val="-2"/>
          <w:sz w:val="14"/>
        </w:rPr>
        <w:t>комплексных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посещений</w:t>
      </w:r>
    </w:p>
    <w:p>
      <w:pPr>
        <w:pStyle w:val="ListParagraph"/>
        <w:numPr>
          <w:ilvl w:val="3"/>
          <w:numId w:val="35"/>
        </w:numPr>
        <w:tabs>
          <w:tab w:pos="1033" w:val="left" w:leader="none"/>
        </w:tabs>
        <w:spacing w:line="175" w:lineRule="auto" w:before="46" w:after="0"/>
        <w:ind w:left="1033" w:right="0" w:hanging="737"/>
        <w:jc w:val="left"/>
        <w:rPr>
          <w:sz w:val="14"/>
        </w:rPr>
      </w:pPr>
      <w:r>
        <w:rPr>
          <w:spacing w:val="-2"/>
          <w:sz w:val="14"/>
        </w:rPr>
        <w:t>комплексных</w:t>
      </w:r>
    </w:p>
    <w:p>
      <w:pPr>
        <w:spacing w:line="126" w:lineRule="exact" w:before="0"/>
        <w:ind w:left="1106" w:right="0" w:firstLine="0"/>
        <w:jc w:val="left"/>
        <w:rPr>
          <w:sz w:val="14"/>
        </w:rPr>
      </w:pPr>
      <w:r>
        <w:rPr>
          <w:spacing w:val="-2"/>
          <w:sz w:val="14"/>
        </w:rPr>
        <w:t>посещений</w:t>
      </w:r>
    </w:p>
    <w:p>
      <w:pPr>
        <w:pStyle w:val="ListParagraph"/>
        <w:numPr>
          <w:ilvl w:val="3"/>
          <w:numId w:val="35"/>
        </w:numPr>
        <w:tabs>
          <w:tab w:pos="1033" w:val="left" w:leader="none"/>
        </w:tabs>
        <w:spacing w:line="175" w:lineRule="auto" w:before="39" w:after="0"/>
        <w:ind w:left="1033" w:right="0" w:hanging="737"/>
        <w:jc w:val="left"/>
        <w:rPr>
          <w:sz w:val="14"/>
        </w:rPr>
      </w:pPr>
      <w:r>
        <w:rPr>
          <w:spacing w:val="-2"/>
          <w:sz w:val="14"/>
        </w:rPr>
        <w:t>комплексных</w:t>
      </w:r>
    </w:p>
    <w:p>
      <w:pPr>
        <w:spacing w:line="126" w:lineRule="exact" w:before="0"/>
        <w:ind w:left="1106" w:right="0" w:firstLine="0"/>
        <w:jc w:val="left"/>
        <w:rPr>
          <w:sz w:val="14"/>
        </w:rPr>
      </w:pPr>
      <w:r>
        <w:rPr>
          <w:spacing w:val="-2"/>
          <w:sz w:val="14"/>
        </w:rPr>
        <w:t>посещений</w:t>
      </w:r>
    </w:p>
    <w:p>
      <w:pPr>
        <w:spacing w:after="0" w:line="126" w:lineRule="exact"/>
        <w:jc w:val="left"/>
        <w:rPr>
          <w:sz w:val="14"/>
        </w:rPr>
        <w:sectPr>
          <w:type w:val="continuous"/>
          <w:pgSz w:w="16840" w:h="11910" w:orient="landscape"/>
          <w:pgMar w:top="1940" w:bottom="280" w:left="283" w:right="283"/>
          <w:cols w:num="2" w:equalWidth="0">
            <w:col w:w="3735" w:space="40"/>
            <w:col w:w="12499"/>
          </w:cols>
        </w:sectPr>
      </w:pPr>
    </w:p>
    <w:p>
      <w:pPr>
        <w:tabs>
          <w:tab w:pos="4070" w:val="left" w:leader="none"/>
          <w:tab w:pos="4808" w:val="left" w:leader="none"/>
        </w:tabs>
        <w:spacing w:line="228" w:lineRule="exact" w:before="0"/>
        <w:ind w:left="772" w:right="0" w:firstLine="0"/>
        <w:jc w:val="left"/>
        <w:rPr>
          <w:position w:val="10"/>
          <w:sz w:val="14"/>
        </w:rPr>
      </w:pPr>
      <w:r>
        <w:rPr>
          <w:position w:val="10"/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855616">
                <wp:simplePos x="0" y="0"/>
                <wp:positionH relativeFrom="page">
                  <wp:posOffset>4245609</wp:posOffset>
                </wp:positionH>
                <wp:positionV relativeFrom="page">
                  <wp:posOffset>5231158</wp:posOffset>
                </wp:positionV>
                <wp:extent cx="5572760" cy="1378585"/>
                <wp:effectExtent l="0" t="0" r="0" b="0"/>
                <wp:wrapNone/>
                <wp:docPr id="249" name="Textbox 24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9" name="Textbox 249"/>
                      <wps:cNvSpPr txBox="1"/>
                      <wps:spPr>
                        <a:xfrm>
                          <a:off x="0" y="0"/>
                          <a:ext cx="5572760" cy="13785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1210"/>
                              <w:gridCol w:w="1566"/>
                              <w:gridCol w:w="1090"/>
                              <w:gridCol w:w="1447"/>
                              <w:gridCol w:w="1205"/>
                              <w:gridCol w:w="1620"/>
                              <w:gridCol w:w="523"/>
                            </w:tblGrid>
                            <w:tr>
                              <w:trPr>
                                <w:trHeight w:val="317" w:hRule="atLeast"/>
                              </w:trPr>
                              <w:tc>
                                <w:tcPr>
                                  <w:tcW w:w="1210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0,266791</w:t>
                                  </w:r>
                                </w:p>
                              </w:tc>
                              <w:tc>
                                <w:tcPr>
                                  <w:tcW w:w="1566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77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3</w:t>
                                  </w:r>
                                  <w:r>
                                    <w:rPr>
                                      <w:spacing w:val="19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121,4</w:t>
                                  </w:r>
                                </w:p>
                              </w:tc>
                              <w:tc>
                                <w:tcPr>
                                  <w:tcW w:w="1090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5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47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right="60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832,8</w:t>
                                  </w:r>
                                </w:p>
                              </w:tc>
                              <w:tc>
                                <w:tcPr>
                                  <w:tcW w:w="1205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right="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620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603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555</w:t>
                                  </w:r>
                                  <w:r>
                                    <w:rPr>
                                      <w:spacing w:val="17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333,5</w:t>
                                  </w:r>
                                </w:p>
                              </w:tc>
                              <w:tc>
                                <w:tcPr>
                                  <w:tcW w:w="523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right="5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31" w:hRule="atLeast"/>
                              </w:trPr>
                              <w:tc>
                                <w:tcPr>
                                  <w:tcW w:w="1210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0,432393</w:t>
                                  </w:r>
                                </w:p>
                              </w:tc>
                              <w:tc>
                                <w:tcPr>
                                  <w:tcW w:w="1566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left="77" w:right="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3</w:t>
                                  </w:r>
                                  <w:r>
                                    <w:rPr>
                                      <w:spacing w:val="1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814,8</w:t>
                                  </w:r>
                                </w:p>
                              </w:tc>
                              <w:tc>
                                <w:tcPr>
                                  <w:tcW w:w="1090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left="5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47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right="55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649,5</w:t>
                                  </w:r>
                                </w:p>
                              </w:tc>
                              <w:tc>
                                <w:tcPr>
                                  <w:tcW w:w="1205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right="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620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left="5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</w:t>
                                  </w:r>
                                  <w:r>
                                    <w:rPr>
                                      <w:spacing w:val="2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099</w:t>
                                  </w:r>
                                  <w:r>
                                    <w:rPr>
                                      <w:spacing w:val="19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931,1</w:t>
                                  </w:r>
                                </w:p>
                              </w:tc>
                              <w:tc>
                                <w:tcPr>
                                  <w:tcW w:w="523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right="5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83" w:hRule="atLeast"/>
                              </w:trPr>
                              <w:tc>
                                <w:tcPr>
                                  <w:tcW w:w="1210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0,050758</w:t>
                                  </w:r>
                                </w:p>
                              </w:tc>
                              <w:tc>
                                <w:tcPr>
                                  <w:tcW w:w="1566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77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</w:t>
                                  </w:r>
                                  <w:r>
                                    <w:rPr>
                                      <w:spacing w:val="1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649,5</w:t>
                                  </w:r>
                                </w:p>
                              </w:tc>
                              <w:tc>
                                <w:tcPr>
                                  <w:tcW w:w="1090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5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47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right="63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83,7</w:t>
                                  </w:r>
                                </w:p>
                              </w:tc>
                              <w:tc>
                                <w:tcPr>
                                  <w:tcW w:w="1205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right="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620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642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55</w:t>
                                  </w:r>
                                  <w:r>
                                    <w:rPr>
                                      <w:spacing w:val="16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813,4</w:t>
                                  </w:r>
                                </w:p>
                              </w:tc>
                              <w:tc>
                                <w:tcPr>
                                  <w:tcW w:w="523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right="5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86" w:hRule="atLeast"/>
                              </w:trPr>
                              <w:tc>
                                <w:tcPr>
                                  <w:tcW w:w="1210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0,159934</w:t>
                                  </w:r>
                                </w:p>
                              </w:tc>
                              <w:tc>
                                <w:tcPr>
                                  <w:tcW w:w="1566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77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2</w:t>
                                  </w:r>
                                  <w:r>
                                    <w:rPr>
                                      <w:spacing w:val="19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194,9</w:t>
                                  </w:r>
                                </w:p>
                              </w:tc>
                              <w:tc>
                                <w:tcPr>
                                  <w:tcW w:w="1090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5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47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right="60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351,0</w:t>
                                  </w:r>
                                </w:p>
                              </w:tc>
                              <w:tc>
                                <w:tcPr>
                                  <w:tcW w:w="1205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right="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620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59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234</w:t>
                                  </w:r>
                                  <w:r>
                                    <w:rPr>
                                      <w:spacing w:val="2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056,3</w:t>
                                  </w:r>
                                </w:p>
                              </w:tc>
                              <w:tc>
                                <w:tcPr>
                                  <w:tcW w:w="523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right="5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85" w:hRule="atLeast"/>
                              </w:trPr>
                              <w:tc>
                                <w:tcPr>
                                  <w:tcW w:w="1210" w:type="dxa"/>
                                </w:tcPr>
                                <w:p>
                                  <w:pPr>
                                    <w:pStyle w:val="TableParagraph"/>
                                    <w:spacing w:before="110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0,081931</w:t>
                                  </w:r>
                                </w:p>
                              </w:tc>
                              <w:tc>
                                <w:tcPr>
                                  <w:tcW w:w="1566" w:type="dxa"/>
                                </w:tcPr>
                                <w:p>
                                  <w:pPr>
                                    <w:pStyle w:val="TableParagraph"/>
                                    <w:spacing w:before="110"/>
                                    <w:ind w:left="77" w:right="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3</w:t>
                                  </w:r>
                                  <w:r>
                                    <w:rPr>
                                      <w:spacing w:val="1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478,3</w:t>
                                  </w:r>
                                </w:p>
                              </w:tc>
                              <w:tc>
                                <w:tcPr>
                                  <w:tcW w:w="1090" w:type="dxa"/>
                                </w:tcPr>
                                <w:p>
                                  <w:pPr>
                                    <w:pStyle w:val="TableParagraph"/>
                                    <w:spacing w:before="110"/>
                                    <w:ind w:left="5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47" w:type="dxa"/>
                                </w:tcPr>
                                <w:p>
                                  <w:pPr>
                                    <w:pStyle w:val="TableParagraph"/>
                                    <w:spacing w:before="110"/>
                                    <w:ind w:right="60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285,0</w:t>
                                  </w:r>
                                </w:p>
                              </w:tc>
                              <w:tc>
                                <w:tcPr>
                                  <w:tcW w:w="1205" w:type="dxa"/>
                                </w:tcPr>
                                <w:p>
                                  <w:pPr>
                                    <w:pStyle w:val="TableParagraph"/>
                                    <w:spacing w:before="110"/>
                                    <w:ind w:right="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620" w:type="dxa"/>
                                </w:tcPr>
                                <w:p>
                                  <w:pPr>
                                    <w:pStyle w:val="TableParagraph"/>
                                    <w:spacing w:before="110"/>
                                    <w:ind w:left="608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190</w:t>
                                  </w:r>
                                  <w:r>
                                    <w:rPr>
                                      <w:spacing w:val="1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045,7</w:t>
                                  </w:r>
                                </w:p>
                              </w:tc>
                              <w:tc>
                                <w:tcPr>
                                  <w:tcW w:w="523" w:type="dxa"/>
                                </w:tcPr>
                                <w:p>
                                  <w:pPr>
                                    <w:pStyle w:val="TableParagraph"/>
                                    <w:spacing w:before="110"/>
                                    <w:ind w:right="5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69" w:hRule="atLeast"/>
                              </w:trPr>
                              <w:tc>
                                <w:tcPr>
                                  <w:tcW w:w="1210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08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0,078003</w:t>
                                  </w:r>
                                </w:p>
                              </w:tc>
                              <w:tc>
                                <w:tcPr>
                                  <w:tcW w:w="1566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08"/>
                                    <w:ind w:left="7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847,0</w:t>
                                  </w:r>
                                </w:p>
                              </w:tc>
                              <w:tc>
                                <w:tcPr>
                                  <w:tcW w:w="1090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08"/>
                                    <w:ind w:left="5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47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08"/>
                                    <w:ind w:right="64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66,1</w:t>
                                  </w:r>
                                </w:p>
                              </w:tc>
                              <w:tc>
                                <w:tcPr>
                                  <w:tcW w:w="1205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08"/>
                                    <w:ind w:right="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620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08"/>
                                    <w:ind w:left="63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44</w:t>
                                  </w:r>
                                  <w:r>
                                    <w:rPr>
                                      <w:spacing w:val="16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077,3</w:t>
                                  </w:r>
                                </w:p>
                              </w:tc>
                              <w:tc>
                                <w:tcPr>
                                  <w:tcW w:w="523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08"/>
                                    <w:ind w:right="5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34.299988pt;margin-top:411.902222pt;width:438.8pt;height:108.55pt;mso-position-horizontal-relative:page;mso-position-vertical-relative:page;z-index:15855616" type="#_x0000_t202" id="docshape49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1210"/>
                        <w:gridCol w:w="1566"/>
                        <w:gridCol w:w="1090"/>
                        <w:gridCol w:w="1447"/>
                        <w:gridCol w:w="1205"/>
                        <w:gridCol w:w="1620"/>
                        <w:gridCol w:w="523"/>
                      </w:tblGrid>
                      <w:tr>
                        <w:trPr>
                          <w:trHeight w:val="317" w:hRule="atLeast"/>
                        </w:trPr>
                        <w:tc>
                          <w:tcPr>
                            <w:tcW w:w="1210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0,266791</w:t>
                            </w:r>
                          </w:p>
                        </w:tc>
                        <w:tc>
                          <w:tcPr>
                            <w:tcW w:w="1566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77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3</w:t>
                            </w:r>
                            <w:r>
                              <w:rPr>
                                <w:spacing w:val="19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121,4</w:t>
                            </w:r>
                          </w:p>
                        </w:tc>
                        <w:tc>
                          <w:tcPr>
                            <w:tcW w:w="1090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5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47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right="60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832,8</w:t>
                            </w:r>
                          </w:p>
                        </w:tc>
                        <w:tc>
                          <w:tcPr>
                            <w:tcW w:w="1205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right="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620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603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555</w:t>
                            </w:r>
                            <w:r>
                              <w:rPr>
                                <w:spacing w:val="17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333,5</w:t>
                            </w:r>
                          </w:p>
                        </w:tc>
                        <w:tc>
                          <w:tcPr>
                            <w:tcW w:w="523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right="5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431" w:hRule="atLeast"/>
                        </w:trPr>
                        <w:tc>
                          <w:tcPr>
                            <w:tcW w:w="1210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0,432393</w:t>
                            </w:r>
                          </w:p>
                        </w:tc>
                        <w:tc>
                          <w:tcPr>
                            <w:tcW w:w="1566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left="77" w:right="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3</w:t>
                            </w:r>
                            <w:r>
                              <w:rPr>
                                <w:spacing w:val="1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814,8</w:t>
                            </w:r>
                          </w:p>
                        </w:tc>
                        <w:tc>
                          <w:tcPr>
                            <w:tcW w:w="1090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left="5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47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right="550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649,5</w:t>
                            </w:r>
                          </w:p>
                        </w:tc>
                        <w:tc>
                          <w:tcPr>
                            <w:tcW w:w="1205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right="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620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left="550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</w:t>
                            </w:r>
                            <w:r>
                              <w:rPr>
                                <w:spacing w:val="2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099</w:t>
                            </w:r>
                            <w:r>
                              <w:rPr>
                                <w:spacing w:val="19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931,1</w:t>
                            </w:r>
                          </w:p>
                        </w:tc>
                        <w:tc>
                          <w:tcPr>
                            <w:tcW w:w="523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right="5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83" w:hRule="atLeast"/>
                        </w:trPr>
                        <w:tc>
                          <w:tcPr>
                            <w:tcW w:w="1210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0,050758</w:t>
                            </w:r>
                          </w:p>
                        </w:tc>
                        <w:tc>
                          <w:tcPr>
                            <w:tcW w:w="1566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77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</w:t>
                            </w:r>
                            <w:r>
                              <w:rPr>
                                <w:spacing w:val="1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649,5</w:t>
                            </w:r>
                          </w:p>
                        </w:tc>
                        <w:tc>
                          <w:tcPr>
                            <w:tcW w:w="1090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5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47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right="63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83,7</w:t>
                            </w:r>
                          </w:p>
                        </w:tc>
                        <w:tc>
                          <w:tcPr>
                            <w:tcW w:w="1205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right="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620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642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55</w:t>
                            </w:r>
                            <w:r>
                              <w:rPr>
                                <w:spacing w:val="16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813,4</w:t>
                            </w:r>
                          </w:p>
                        </w:tc>
                        <w:tc>
                          <w:tcPr>
                            <w:tcW w:w="523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right="5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86" w:hRule="atLeast"/>
                        </w:trPr>
                        <w:tc>
                          <w:tcPr>
                            <w:tcW w:w="1210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0,159934</w:t>
                            </w:r>
                          </w:p>
                        </w:tc>
                        <w:tc>
                          <w:tcPr>
                            <w:tcW w:w="1566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77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2</w:t>
                            </w:r>
                            <w:r>
                              <w:rPr>
                                <w:spacing w:val="19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194,9</w:t>
                            </w:r>
                          </w:p>
                        </w:tc>
                        <w:tc>
                          <w:tcPr>
                            <w:tcW w:w="1090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5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47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right="60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351,0</w:t>
                            </w:r>
                          </w:p>
                        </w:tc>
                        <w:tc>
                          <w:tcPr>
                            <w:tcW w:w="1205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right="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620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597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234</w:t>
                            </w:r>
                            <w:r>
                              <w:rPr>
                                <w:spacing w:val="2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056,3</w:t>
                            </w:r>
                          </w:p>
                        </w:tc>
                        <w:tc>
                          <w:tcPr>
                            <w:tcW w:w="523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right="5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85" w:hRule="atLeast"/>
                        </w:trPr>
                        <w:tc>
                          <w:tcPr>
                            <w:tcW w:w="1210" w:type="dxa"/>
                          </w:tcPr>
                          <w:p>
                            <w:pPr>
                              <w:pStyle w:val="TableParagraph"/>
                              <w:spacing w:before="110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0,081931</w:t>
                            </w:r>
                          </w:p>
                        </w:tc>
                        <w:tc>
                          <w:tcPr>
                            <w:tcW w:w="1566" w:type="dxa"/>
                          </w:tcPr>
                          <w:p>
                            <w:pPr>
                              <w:pStyle w:val="TableParagraph"/>
                              <w:spacing w:before="110"/>
                              <w:ind w:left="77" w:right="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3</w:t>
                            </w:r>
                            <w:r>
                              <w:rPr>
                                <w:spacing w:val="1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478,3</w:t>
                            </w:r>
                          </w:p>
                        </w:tc>
                        <w:tc>
                          <w:tcPr>
                            <w:tcW w:w="1090" w:type="dxa"/>
                          </w:tcPr>
                          <w:p>
                            <w:pPr>
                              <w:pStyle w:val="TableParagraph"/>
                              <w:spacing w:before="110"/>
                              <w:ind w:left="5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47" w:type="dxa"/>
                          </w:tcPr>
                          <w:p>
                            <w:pPr>
                              <w:pStyle w:val="TableParagraph"/>
                              <w:spacing w:before="110"/>
                              <w:ind w:right="60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285,0</w:t>
                            </w:r>
                          </w:p>
                        </w:tc>
                        <w:tc>
                          <w:tcPr>
                            <w:tcW w:w="1205" w:type="dxa"/>
                          </w:tcPr>
                          <w:p>
                            <w:pPr>
                              <w:pStyle w:val="TableParagraph"/>
                              <w:spacing w:before="110"/>
                              <w:ind w:right="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620" w:type="dxa"/>
                          </w:tcPr>
                          <w:p>
                            <w:pPr>
                              <w:pStyle w:val="TableParagraph"/>
                              <w:spacing w:before="110"/>
                              <w:ind w:left="608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190</w:t>
                            </w:r>
                            <w:r>
                              <w:rPr>
                                <w:spacing w:val="1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045,7</w:t>
                            </w:r>
                          </w:p>
                        </w:tc>
                        <w:tc>
                          <w:tcPr>
                            <w:tcW w:w="523" w:type="dxa"/>
                          </w:tcPr>
                          <w:p>
                            <w:pPr>
                              <w:pStyle w:val="TableParagraph"/>
                              <w:spacing w:before="110"/>
                              <w:ind w:right="5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269" w:hRule="atLeast"/>
                        </w:trPr>
                        <w:tc>
                          <w:tcPr>
                            <w:tcW w:w="1210" w:type="dxa"/>
                          </w:tcPr>
                          <w:p>
                            <w:pPr>
                              <w:pStyle w:val="TableParagraph"/>
                              <w:spacing w:line="141" w:lineRule="exact" w:before="108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0,078003</w:t>
                            </w:r>
                          </w:p>
                        </w:tc>
                        <w:tc>
                          <w:tcPr>
                            <w:tcW w:w="1566" w:type="dxa"/>
                          </w:tcPr>
                          <w:p>
                            <w:pPr>
                              <w:pStyle w:val="TableParagraph"/>
                              <w:spacing w:line="141" w:lineRule="exact" w:before="108"/>
                              <w:ind w:left="7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847,0</w:t>
                            </w:r>
                          </w:p>
                        </w:tc>
                        <w:tc>
                          <w:tcPr>
                            <w:tcW w:w="1090" w:type="dxa"/>
                          </w:tcPr>
                          <w:p>
                            <w:pPr>
                              <w:pStyle w:val="TableParagraph"/>
                              <w:spacing w:line="141" w:lineRule="exact" w:before="108"/>
                              <w:ind w:left="5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47" w:type="dxa"/>
                          </w:tcPr>
                          <w:p>
                            <w:pPr>
                              <w:pStyle w:val="TableParagraph"/>
                              <w:spacing w:line="141" w:lineRule="exact" w:before="108"/>
                              <w:ind w:right="64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66,1</w:t>
                            </w:r>
                          </w:p>
                        </w:tc>
                        <w:tc>
                          <w:tcPr>
                            <w:tcW w:w="1205" w:type="dxa"/>
                          </w:tcPr>
                          <w:p>
                            <w:pPr>
                              <w:pStyle w:val="TableParagraph"/>
                              <w:spacing w:line="141" w:lineRule="exact" w:before="108"/>
                              <w:ind w:right="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620" w:type="dxa"/>
                          </w:tcPr>
                          <w:p>
                            <w:pPr>
                              <w:pStyle w:val="TableParagraph"/>
                              <w:spacing w:line="141" w:lineRule="exact" w:before="108"/>
                              <w:ind w:left="637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44</w:t>
                            </w:r>
                            <w:r>
                              <w:rPr>
                                <w:spacing w:val="16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077,3</w:t>
                            </w:r>
                          </w:p>
                        </w:tc>
                        <w:tc>
                          <w:tcPr>
                            <w:tcW w:w="523" w:type="dxa"/>
                          </w:tcPr>
                          <w:p>
                            <w:pPr>
                              <w:pStyle w:val="TableParagraph"/>
                              <w:spacing w:line="141" w:lineRule="exact" w:before="108"/>
                              <w:ind w:right="5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position w:val="10"/>
          <w:sz w:val="14"/>
        </w:rPr>
        <w:drawing>
          <wp:anchor distT="0" distB="0" distL="0" distR="0" allowOverlap="1" layoutInCell="1" locked="0" behindDoc="0" simplePos="0" relativeHeight="158566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130" cy="7562088"/>
            <wp:effectExtent l="0" t="0" r="0" b="0"/>
            <wp:wrapNone/>
            <wp:docPr id="250" name="Image 25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0" name="Image 250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130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sz w:val="14"/>
        </w:rPr>
        <w:t>женщины</w:t>
      </w:r>
      <w:r>
        <w:rPr>
          <w:sz w:val="14"/>
        </w:rPr>
        <w:tab/>
      </w:r>
      <w:r>
        <w:rPr>
          <w:spacing w:val="-2"/>
          <w:sz w:val="14"/>
        </w:rPr>
        <w:t>23.1.2.3</w:t>
      </w:r>
      <w:r>
        <w:rPr>
          <w:sz w:val="14"/>
        </w:rPr>
        <w:tab/>
      </w:r>
      <w:r>
        <w:rPr>
          <w:spacing w:val="-2"/>
          <w:position w:val="10"/>
          <w:sz w:val="14"/>
        </w:rPr>
        <w:t>комплексных</w:t>
      </w:r>
    </w:p>
    <w:p>
      <w:pPr>
        <w:spacing w:line="128" w:lineRule="exact" w:before="0"/>
        <w:ind w:left="4880" w:right="0" w:firstLine="0"/>
        <w:jc w:val="left"/>
        <w:rPr>
          <w:sz w:val="14"/>
        </w:rPr>
      </w:pPr>
      <w:r>
        <w:rPr>
          <w:spacing w:val="-2"/>
          <w:sz w:val="14"/>
        </w:rPr>
        <w:t>посещений</w:t>
      </w:r>
    </w:p>
    <w:p>
      <w:pPr>
        <w:tabs>
          <w:tab w:pos="4070" w:val="left" w:leader="none"/>
          <w:tab w:pos="4808" w:val="left" w:leader="none"/>
        </w:tabs>
        <w:spacing w:before="27"/>
        <w:ind w:left="776" w:right="0" w:firstLine="0"/>
        <w:jc w:val="left"/>
        <w:rPr>
          <w:position w:val="10"/>
          <w:sz w:val="14"/>
        </w:rPr>
      </w:pPr>
      <w:r>
        <w:rPr>
          <w:position w:val="10"/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855104">
                <wp:simplePos x="0" y="0"/>
                <wp:positionH relativeFrom="page">
                  <wp:posOffset>603250</wp:posOffset>
                </wp:positionH>
                <wp:positionV relativeFrom="paragraph">
                  <wp:posOffset>145827</wp:posOffset>
                </wp:positionV>
                <wp:extent cx="9215120" cy="219710"/>
                <wp:effectExtent l="0" t="0" r="0" b="0"/>
                <wp:wrapNone/>
                <wp:docPr id="251" name="Textbox 25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51" name="Textbox 251"/>
                      <wps:cNvSpPr txBox="1"/>
                      <wps:spPr>
                        <a:xfrm>
                          <a:off x="0" y="0"/>
                          <a:ext cx="9215120" cy="2197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2811"/>
                              <w:gridCol w:w="1148"/>
                              <w:gridCol w:w="1365"/>
                              <w:gridCol w:w="1650"/>
                              <w:gridCol w:w="1506"/>
                              <w:gridCol w:w="1122"/>
                              <w:gridCol w:w="1450"/>
                              <w:gridCol w:w="1225"/>
                              <w:gridCol w:w="1573"/>
                              <w:gridCol w:w="546"/>
                            </w:tblGrid>
                            <w:tr>
                              <w:trPr>
                                <w:trHeight w:val="173" w:hRule="atLeast"/>
                              </w:trPr>
                              <w:tc>
                                <w:tcPr>
                                  <w:tcW w:w="3959" w:type="dxa"/>
                                  <w:gridSpan w:val="2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65" w:type="dxa"/>
                                </w:tcPr>
                                <w:p>
                                  <w:pPr>
                                    <w:pStyle w:val="TableParagraph"/>
                                    <w:spacing w:line="154" w:lineRule="exact"/>
                                    <w:ind w:left="19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посещений</w:t>
                                  </w:r>
                                </w:p>
                              </w:tc>
                              <w:tc>
                                <w:tcPr>
                                  <w:tcW w:w="9072" w:type="dxa"/>
                                  <w:gridSpan w:val="7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0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173" w:hRule="atLeast"/>
                              </w:trPr>
                              <w:tc>
                                <w:tcPr>
                                  <w:tcW w:w="2811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2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2.1.4.</w:t>
                                  </w:r>
                                  <w:r>
                                    <w:rPr>
                                      <w:spacing w:val="42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посещения</w:t>
                                  </w:r>
                                  <w:r>
                                    <w:rPr>
                                      <w:spacing w:val="33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с</w:t>
                                  </w:r>
                                  <w:r>
                                    <w:rPr>
                                      <w:spacing w:val="2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иными</w:t>
                                  </w:r>
                                  <w:r>
                                    <w:rPr>
                                      <w:spacing w:val="33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целями</w:t>
                                  </w:r>
                                </w:p>
                              </w:tc>
                              <w:tc>
                                <w:tcPr>
                                  <w:tcW w:w="1148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2"/>
                                    <w:ind w:left="59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23.1.3</w:t>
                                  </w:r>
                                </w:p>
                              </w:tc>
                              <w:tc>
                                <w:tcPr>
                                  <w:tcW w:w="1365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2"/>
                                    <w:ind w:left="19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посещений</w:t>
                                  </w:r>
                                </w:p>
                              </w:tc>
                              <w:tc>
                                <w:tcPr>
                                  <w:tcW w:w="1650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2"/>
                                    <w:ind w:left="463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2,678505</w:t>
                                  </w:r>
                                </w:p>
                              </w:tc>
                              <w:tc>
                                <w:tcPr>
                                  <w:tcW w:w="1506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2"/>
                                    <w:ind w:left="7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533,3</w:t>
                                  </w:r>
                                </w:p>
                              </w:tc>
                              <w:tc>
                                <w:tcPr>
                                  <w:tcW w:w="1122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2"/>
                                    <w:ind w:left="8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50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2"/>
                                    <w:ind w:left="46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428,4</w:t>
                                  </w:r>
                                </w:p>
                              </w:tc>
                              <w:tc>
                                <w:tcPr>
                                  <w:tcW w:w="1225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2"/>
                                    <w:ind w:left="2" w:right="3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573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2"/>
                                    <w:ind w:left="57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952</w:t>
                                  </w:r>
                                  <w:r>
                                    <w:rPr>
                                      <w:spacing w:val="21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495,7</w:t>
                                  </w:r>
                                </w:p>
                              </w:tc>
                              <w:tc>
                                <w:tcPr>
                                  <w:tcW w:w="546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2"/>
                                    <w:ind w:right="52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7.5pt;margin-top:11.482443pt;width:725.6pt;height:17.3pt;mso-position-horizontal-relative:page;mso-position-vertical-relative:paragraph;z-index:15855104" type="#_x0000_t202" id="docshape50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2811"/>
                        <w:gridCol w:w="1148"/>
                        <w:gridCol w:w="1365"/>
                        <w:gridCol w:w="1650"/>
                        <w:gridCol w:w="1506"/>
                        <w:gridCol w:w="1122"/>
                        <w:gridCol w:w="1450"/>
                        <w:gridCol w:w="1225"/>
                        <w:gridCol w:w="1573"/>
                        <w:gridCol w:w="546"/>
                      </w:tblGrid>
                      <w:tr>
                        <w:trPr>
                          <w:trHeight w:val="173" w:hRule="atLeast"/>
                        </w:trPr>
                        <w:tc>
                          <w:tcPr>
                            <w:tcW w:w="3959" w:type="dxa"/>
                            <w:gridSpan w:val="2"/>
                          </w:tcPr>
                          <w:p>
                            <w:pPr>
                              <w:pStyle w:val="TableParagraph"/>
                              <w:rPr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1365" w:type="dxa"/>
                          </w:tcPr>
                          <w:p>
                            <w:pPr>
                              <w:pStyle w:val="TableParagraph"/>
                              <w:spacing w:line="154" w:lineRule="exact"/>
                              <w:ind w:left="194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посещений</w:t>
                            </w:r>
                          </w:p>
                        </w:tc>
                        <w:tc>
                          <w:tcPr>
                            <w:tcW w:w="9072" w:type="dxa"/>
                            <w:gridSpan w:val="7"/>
                          </w:tcPr>
                          <w:p>
                            <w:pPr>
                              <w:pStyle w:val="TableParagraph"/>
                              <w:rPr>
                                <w:sz w:val="10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173" w:hRule="atLeast"/>
                        </w:trPr>
                        <w:tc>
                          <w:tcPr>
                            <w:tcW w:w="2811" w:type="dxa"/>
                          </w:tcPr>
                          <w:p>
                            <w:pPr>
                              <w:pStyle w:val="TableParagraph"/>
                              <w:spacing w:line="141" w:lineRule="exact" w:before="12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2.1.4.</w:t>
                            </w:r>
                            <w:r>
                              <w:rPr>
                                <w:spacing w:val="42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посещения</w:t>
                            </w:r>
                            <w:r>
                              <w:rPr>
                                <w:spacing w:val="3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с</w:t>
                            </w:r>
                            <w:r>
                              <w:rPr>
                                <w:spacing w:val="2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иными</w:t>
                            </w:r>
                            <w:r>
                              <w:rPr>
                                <w:spacing w:val="3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целями</w:t>
                            </w:r>
                          </w:p>
                        </w:tc>
                        <w:tc>
                          <w:tcPr>
                            <w:tcW w:w="1148" w:type="dxa"/>
                          </w:tcPr>
                          <w:p>
                            <w:pPr>
                              <w:pStyle w:val="TableParagraph"/>
                              <w:spacing w:line="141" w:lineRule="exact" w:before="12"/>
                              <w:ind w:left="59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23.1.3</w:t>
                            </w:r>
                          </w:p>
                        </w:tc>
                        <w:tc>
                          <w:tcPr>
                            <w:tcW w:w="1365" w:type="dxa"/>
                          </w:tcPr>
                          <w:p>
                            <w:pPr>
                              <w:pStyle w:val="TableParagraph"/>
                              <w:spacing w:line="141" w:lineRule="exact" w:before="12"/>
                              <w:ind w:left="195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посещений</w:t>
                            </w:r>
                          </w:p>
                        </w:tc>
                        <w:tc>
                          <w:tcPr>
                            <w:tcW w:w="1650" w:type="dxa"/>
                          </w:tcPr>
                          <w:p>
                            <w:pPr>
                              <w:pStyle w:val="TableParagraph"/>
                              <w:spacing w:line="141" w:lineRule="exact" w:before="12"/>
                              <w:ind w:left="463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2,678505</w:t>
                            </w:r>
                          </w:p>
                        </w:tc>
                        <w:tc>
                          <w:tcPr>
                            <w:tcW w:w="1506" w:type="dxa"/>
                          </w:tcPr>
                          <w:p>
                            <w:pPr>
                              <w:pStyle w:val="TableParagraph"/>
                              <w:spacing w:line="141" w:lineRule="exact" w:before="12"/>
                              <w:ind w:left="7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533,3</w:t>
                            </w:r>
                          </w:p>
                        </w:tc>
                        <w:tc>
                          <w:tcPr>
                            <w:tcW w:w="1122" w:type="dxa"/>
                          </w:tcPr>
                          <w:p>
                            <w:pPr>
                              <w:pStyle w:val="TableParagraph"/>
                              <w:spacing w:line="141" w:lineRule="exact" w:before="12"/>
                              <w:ind w:left="8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50" w:type="dxa"/>
                          </w:tcPr>
                          <w:p>
                            <w:pPr>
                              <w:pStyle w:val="TableParagraph"/>
                              <w:spacing w:line="141" w:lineRule="exact" w:before="12"/>
                              <w:ind w:left="466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428,4</w:t>
                            </w:r>
                          </w:p>
                        </w:tc>
                        <w:tc>
                          <w:tcPr>
                            <w:tcW w:w="1225" w:type="dxa"/>
                          </w:tcPr>
                          <w:p>
                            <w:pPr>
                              <w:pStyle w:val="TableParagraph"/>
                              <w:spacing w:line="141" w:lineRule="exact" w:before="12"/>
                              <w:ind w:left="2" w:right="3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573" w:type="dxa"/>
                          </w:tcPr>
                          <w:p>
                            <w:pPr>
                              <w:pStyle w:val="TableParagraph"/>
                              <w:spacing w:line="141" w:lineRule="exact" w:before="12"/>
                              <w:ind w:left="575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952</w:t>
                            </w:r>
                            <w:r>
                              <w:rPr>
                                <w:spacing w:val="21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495,7</w:t>
                            </w:r>
                          </w:p>
                        </w:tc>
                        <w:tc>
                          <w:tcPr>
                            <w:tcW w:w="546" w:type="dxa"/>
                          </w:tcPr>
                          <w:p>
                            <w:pPr>
                              <w:pStyle w:val="TableParagraph"/>
                              <w:spacing w:line="141" w:lineRule="exact" w:before="12"/>
                              <w:ind w:right="52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pacing w:val="-2"/>
          <w:sz w:val="14"/>
        </w:rPr>
        <w:t>мужчины</w:t>
      </w:r>
      <w:r>
        <w:rPr>
          <w:sz w:val="14"/>
        </w:rPr>
        <w:tab/>
      </w:r>
      <w:r>
        <w:rPr>
          <w:spacing w:val="-2"/>
          <w:sz w:val="14"/>
        </w:rPr>
        <w:t>23.1.2.4</w:t>
      </w:r>
      <w:r>
        <w:rPr>
          <w:sz w:val="14"/>
        </w:rPr>
        <w:tab/>
      </w:r>
      <w:r>
        <w:rPr>
          <w:spacing w:val="-2"/>
          <w:position w:val="10"/>
          <w:sz w:val="14"/>
        </w:rPr>
        <w:t>комплексных</w:t>
      </w:r>
    </w:p>
    <w:p>
      <w:pPr>
        <w:spacing w:after="0"/>
        <w:jc w:val="left"/>
        <w:rPr>
          <w:position w:val="10"/>
          <w:sz w:val="14"/>
        </w:rPr>
        <w:sectPr>
          <w:type w:val="continuous"/>
          <w:pgSz w:w="16840" w:h="11910" w:orient="landscape"/>
          <w:pgMar w:top="1940" w:bottom="280" w:left="283" w:right="283"/>
        </w:sectPr>
      </w:pPr>
    </w:p>
    <w:p>
      <w:pPr>
        <w:pStyle w:val="ListParagraph"/>
        <w:numPr>
          <w:ilvl w:val="2"/>
          <w:numId w:val="43"/>
        </w:numPr>
        <w:tabs>
          <w:tab w:pos="1083" w:val="left" w:leader="none"/>
        </w:tabs>
        <w:spacing w:line="240" w:lineRule="auto" w:before="73" w:after="0"/>
        <w:ind w:left="1083" w:right="0" w:hanging="306"/>
        <w:jc w:val="left"/>
        <w:rPr>
          <w:sz w:val="14"/>
        </w:rPr>
      </w:pPr>
      <w:r>
        <w:rPr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857152">
                <wp:simplePos x="0" y="0"/>
                <wp:positionH relativeFrom="page">
                  <wp:posOffset>2731770</wp:posOffset>
                </wp:positionH>
                <wp:positionV relativeFrom="paragraph">
                  <wp:posOffset>50320</wp:posOffset>
                </wp:positionV>
                <wp:extent cx="7086600" cy="1795145"/>
                <wp:effectExtent l="0" t="0" r="0" b="0"/>
                <wp:wrapNone/>
                <wp:docPr id="252" name="Textbox 25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52" name="Textbox 252"/>
                      <wps:cNvSpPr txBox="1"/>
                      <wps:spPr>
                        <a:xfrm>
                          <a:off x="0" y="0"/>
                          <a:ext cx="7086600" cy="17951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2005"/>
                              <w:gridCol w:w="1585"/>
                              <w:gridCol w:w="1585"/>
                              <w:gridCol w:w="1068"/>
                              <w:gridCol w:w="1454"/>
                              <w:gridCol w:w="1196"/>
                              <w:gridCol w:w="1628"/>
                              <w:gridCol w:w="519"/>
                            </w:tblGrid>
                            <w:tr>
                              <w:trPr>
                                <w:trHeight w:val="235" w:hRule="atLeast"/>
                              </w:trPr>
                              <w:tc>
                                <w:tcPr>
                                  <w:tcW w:w="2005" w:type="dxa"/>
                                </w:tcPr>
                                <w:p>
                                  <w:pPr>
                                    <w:pStyle w:val="TableParagraph"/>
                                    <w:tabs>
                                      <w:tab w:pos="802" w:val="left" w:leader="none"/>
                                    </w:tabs>
                                    <w:spacing w:line="155" w:lineRule="exact"/>
                                    <w:ind w:left="10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23.2</w:t>
                                  </w:r>
                                  <w:r>
                                    <w:rPr>
                                      <w:sz w:val="14"/>
                                    </w:rPr>
                                    <w:tab/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посещений</w:t>
                                  </w:r>
                                </w:p>
                              </w:tc>
                              <w:tc>
                                <w:tcPr>
                                  <w:tcW w:w="1585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43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0,540000</w:t>
                                  </w:r>
                                </w:p>
                              </w:tc>
                              <w:tc>
                                <w:tcPr>
                                  <w:tcW w:w="1585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75" w:right="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</w:t>
                                  </w:r>
                                  <w:r>
                                    <w:rPr>
                                      <w:spacing w:val="9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171,5</w:t>
                                  </w:r>
                                </w:p>
                              </w:tc>
                              <w:tc>
                                <w:tcPr>
                                  <w:tcW w:w="1068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4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54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right="604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632,6</w:t>
                                  </w:r>
                                </w:p>
                              </w:tc>
                              <w:tc>
                                <w:tcPr>
                                  <w:tcW w:w="1196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79" w:right="7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628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60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421</w:t>
                                  </w:r>
                                  <w:r>
                                    <w:rPr>
                                      <w:spacing w:val="28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834,8</w:t>
                                  </w:r>
                                </w:p>
                              </w:tc>
                              <w:tc>
                                <w:tcPr>
                                  <w:tcW w:w="519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right="4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68" w:hRule="atLeast"/>
                              </w:trPr>
                              <w:tc>
                                <w:tcPr>
                                  <w:tcW w:w="2005" w:type="dxa"/>
                                </w:tcPr>
                                <w:p>
                                  <w:pPr>
                                    <w:pStyle w:val="TableParagraph"/>
                                    <w:tabs>
                                      <w:tab w:pos="802" w:val="left" w:leader="none"/>
                                    </w:tabs>
                                    <w:spacing w:before="74"/>
                                    <w:ind w:left="10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23.3</w:t>
                                  </w:r>
                                  <w:r>
                                    <w:rPr>
                                      <w:sz w:val="14"/>
                                    </w:rPr>
                                    <w:tab/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обращений</w:t>
                                  </w:r>
                                </w:p>
                              </w:tc>
                              <w:tc>
                                <w:tcPr>
                                  <w:tcW w:w="1585" w:type="dxa"/>
                                </w:tcPr>
                                <w:p>
                                  <w:pPr>
                                    <w:pStyle w:val="TableParagraph"/>
                                    <w:spacing w:before="74"/>
                                    <w:ind w:left="438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1,143086</w:t>
                                  </w:r>
                                </w:p>
                              </w:tc>
                              <w:tc>
                                <w:tcPr>
                                  <w:tcW w:w="1585" w:type="dxa"/>
                                </w:tcPr>
                                <w:p>
                                  <w:pPr>
                                    <w:pStyle w:val="TableParagraph"/>
                                    <w:spacing w:before="74"/>
                                    <w:ind w:left="75" w:right="1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2</w:t>
                                  </w:r>
                                  <w:r>
                                    <w:rPr>
                                      <w:spacing w:val="9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624,2</w:t>
                                  </w:r>
                                </w:p>
                              </w:tc>
                              <w:tc>
                                <w:tcPr>
                                  <w:tcW w:w="1068" w:type="dxa"/>
                                </w:tcPr>
                                <w:p>
                                  <w:pPr>
                                    <w:pStyle w:val="TableParagraph"/>
                                    <w:spacing w:before="74"/>
                                    <w:ind w:left="4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54" w:type="dxa"/>
                                </w:tcPr>
                                <w:p>
                                  <w:pPr>
                                    <w:pStyle w:val="TableParagraph"/>
                                    <w:spacing w:before="74"/>
                                    <w:ind w:right="541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2</w:t>
                                  </w:r>
                                  <w:r>
                                    <w:rPr>
                                      <w:spacing w:val="9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999,7</w:t>
                                  </w:r>
                                </w:p>
                              </w:tc>
                              <w:tc>
                                <w:tcPr>
                                  <w:tcW w:w="1196" w:type="dxa"/>
                                </w:tcPr>
                                <w:p>
                                  <w:pPr>
                                    <w:pStyle w:val="TableParagraph"/>
                                    <w:spacing w:before="74"/>
                                    <w:ind w:left="79" w:right="7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628" w:type="dxa"/>
                                </w:tcPr>
                                <w:p>
                                  <w:pPr>
                                    <w:pStyle w:val="TableParagraph"/>
                                    <w:spacing w:before="74"/>
                                    <w:ind w:left="5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2</w:t>
                                  </w:r>
                                  <w:r>
                                    <w:rPr>
                                      <w:spacing w:val="9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000</w:t>
                                  </w:r>
                                  <w:r>
                                    <w:rPr>
                                      <w:spacing w:val="21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281,0</w:t>
                                  </w:r>
                                </w:p>
                              </w:tc>
                              <w:tc>
                                <w:tcPr>
                                  <w:tcW w:w="519" w:type="dxa"/>
                                </w:tcPr>
                                <w:p>
                                  <w:pPr>
                                    <w:pStyle w:val="TableParagraph"/>
                                    <w:spacing w:before="74"/>
                                    <w:ind w:right="4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93" w:hRule="atLeast"/>
                              </w:trPr>
                              <w:tc>
                                <w:tcPr>
                                  <w:tcW w:w="2005" w:type="dxa"/>
                                </w:tcPr>
                                <w:p>
                                  <w:pPr>
                                    <w:pStyle w:val="TableParagraph"/>
                                    <w:spacing w:before="127"/>
                                    <w:ind w:left="80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обращений</w:t>
                                  </w:r>
                                </w:p>
                              </w:tc>
                              <w:tc>
                                <w:tcPr>
                                  <w:tcW w:w="1585" w:type="dxa"/>
                                </w:tcPr>
                                <w:p>
                                  <w:pPr>
                                    <w:pStyle w:val="TableParagraph"/>
                                    <w:spacing w:before="127"/>
                                    <w:ind w:left="42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0,290650</w:t>
                                  </w:r>
                                </w:p>
                              </w:tc>
                              <w:tc>
                                <w:tcPr>
                                  <w:tcW w:w="1585" w:type="dxa"/>
                                </w:tcPr>
                                <w:p>
                                  <w:pPr>
                                    <w:pStyle w:val="TableParagraph"/>
                                    <w:spacing w:before="127"/>
                                    <w:ind w:left="75" w:right="1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2</w:t>
                                  </w:r>
                                  <w:r>
                                    <w:rPr>
                                      <w:spacing w:val="9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613,6</w:t>
                                  </w:r>
                                </w:p>
                              </w:tc>
                              <w:tc>
                                <w:tcPr>
                                  <w:tcW w:w="1068" w:type="dxa"/>
                                </w:tcPr>
                                <w:p>
                                  <w:pPr>
                                    <w:pStyle w:val="TableParagraph"/>
                                    <w:spacing w:before="127"/>
                                    <w:ind w:left="4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54" w:type="dxa"/>
                                </w:tcPr>
                                <w:p>
                                  <w:pPr>
                                    <w:pStyle w:val="TableParagraph"/>
                                    <w:spacing w:before="127"/>
                                    <w:ind w:right="604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759,6</w:t>
                                  </w:r>
                                </w:p>
                              </w:tc>
                              <w:tc>
                                <w:tcPr>
                                  <w:tcW w:w="1196" w:type="dxa"/>
                                </w:tcPr>
                                <w:p>
                                  <w:pPr>
                                    <w:pStyle w:val="TableParagraph"/>
                                    <w:spacing w:before="127"/>
                                    <w:ind w:left="79" w:right="7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628" w:type="dxa"/>
                                </w:tcPr>
                                <w:p>
                                  <w:pPr>
                                    <w:pStyle w:val="TableParagraph"/>
                                    <w:spacing w:before="127"/>
                                    <w:ind w:left="612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506</w:t>
                                  </w:r>
                                  <w:r>
                                    <w:rPr>
                                      <w:spacing w:val="23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521,8</w:t>
                                  </w:r>
                                </w:p>
                              </w:tc>
                              <w:tc>
                                <w:tcPr>
                                  <w:tcW w:w="519" w:type="dxa"/>
                                </w:tcPr>
                                <w:p>
                                  <w:pPr>
                                    <w:pStyle w:val="TableParagraph"/>
                                    <w:spacing w:before="127"/>
                                    <w:ind w:right="4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46" w:hRule="atLeast"/>
                              </w:trPr>
                              <w:tc>
                                <w:tcPr>
                                  <w:tcW w:w="2005" w:type="dxa"/>
                                </w:tcPr>
                                <w:p>
                                  <w:pPr>
                                    <w:pStyle w:val="TableParagraph"/>
                                    <w:tabs>
                                      <w:tab w:pos="715" w:val="left" w:leader="none"/>
                                    </w:tabs>
                                    <w:spacing w:before="99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23.3.1</w:t>
                                  </w:r>
                                  <w:r>
                                    <w:rPr>
                                      <w:sz w:val="14"/>
                                    </w:rPr>
                                    <w:tab/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исследований</w:t>
                                  </w:r>
                                </w:p>
                              </w:tc>
                              <w:tc>
                                <w:tcPr>
                                  <w:tcW w:w="1585" w:type="dxa"/>
                                </w:tcPr>
                                <w:p>
                                  <w:pPr>
                                    <w:pStyle w:val="TableParagraph"/>
                                    <w:spacing w:before="99"/>
                                    <w:ind w:left="41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7"/>
                                      <w:sz w:val="14"/>
                                    </w:rPr>
                                    <w:t>0,060619</w:t>
                                  </w:r>
                                </w:p>
                              </w:tc>
                              <w:tc>
                                <w:tcPr>
                                  <w:tcW w:w="1585" w:type="dxa"/>
                                </w:tcPr>
                                <w:p>
                                  <w:pPr>
                                    <w:pStyle w:val="TableParagraph"/>
                                    <w:spacing w:before="99"/>
                                    <w:ind w:left="75" w:right="1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4</w:t>
                                  </w:r>
                                  <w:r>
                                    <w:rPr>
                                      <w:spacing w:val="9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096,2</w:t>
                                  </w:r>
                                </w:p>
                              </w:tc>
                              <w:tc>
                                <w:tcPr>
                                  <w:tcW w:w="1068" w:type="dxa"/>
                                </w:tcPr>
                                <w:p>
                                  <w:pPr>
                                    <w:pStyle w:val="TableParagraph"/>
                                    <w:spacing w:before="99"/>
                                    <w:ind w:left="4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54" w:type="dxa"/>
                                </w:tcPr>
                                <w:p>
                                  <w:pPr>
                                    <w:pStyle w:val="TableParagraph"/>
                                    <w:spacing w:before="99"/>
                                    <w:ind w:right="60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248,3</w:t>
                                  </w:r>
                                </w:p>
                              </w:tc>
                              <w:tc>
                                <w:tcPr>
                                  <w:tcW w:w="1196" w:type="dxa"/>
                                </w:tcPr>
                                <w:p>
                                  <w:pPr>
                                    <w:pStyle w:val="TableParagraph"/>
                                    <w:spacing w:before="99"/>
                                    <w:ind w:left="79" w:right="7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628" w:type="dxa"/>
                                </w:tcPr>
                                <w:p>
                                  <w:pPr>
                                    <w:pStyle w:val="TableParagraph"/>
                                    <w:spacing w:before="99"/>
                                    <w:ind w:left="61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165</w:t>
                                  </w:r>
                                  <w:r>
                                    <w:rPr>
                                      <w:spacing w:val="18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573,2</w:t>
                                  </w:r>
                                </w:p>
                              </w:tc>
                              <w:tc>
                                <w:tcPr>
                                  <w:tcW w:w="519" w:type="dxa"/>
                                </w:tcPr>
                                <w:p>
                                  <w:pPr>
                                    <w:pStyle w:val="TableParagraph"/>
                                    <w:spacing w:before="99"/>
                                    <w:ind w:right="4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54" w:hRule="atLeast"/>
                              </w:trPr>
                              <w:tc>
                                <w:tcPr>
                                  <w:tcW w:w="2005" w:type="dxa"/>
                                </w:tcPr>
                                <w:p>
                                  <w:pPr>
                                    <w:pStyle w:val="TableParagraph"/>
                                    <w:tabs>
                                      <w:tab w:pos="715" w:val="left" w:leader="none"/>
                                    </w:tabs>
                                    <w:spacing w:before="79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23.3.2</w:t>
                                  </w:r>
                                  <w:r>
                                    <w:rPr>
                                      <w:sz w:val="14"/>
                                    </w:rPr>
                                    <w:tab/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исследований</w:t>
                                  </w:r>
                                </w:p>
                              </w:tc>
                              <w:tc>
                                <w:tcPr>
                                  <w:tcW w:w="1585" w:type="dxa"/>
                                </w:tcPr>
                                <w:p>
                                  <w:pPr>
                                    <w:pStyle w:val="TableParagraph"/>
                                    <w:spacing w:before="79"/>
                                    <w:ind w:left="41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0,023135</w:t>
                                  </w:r>
                                </w:p>
                              </w:tc>
                              <w:tc>
                                <w:tcPr>
                                  <w:tcW w:w="1585" w:type="dxa"/>
                                </w:tcPr>
                                <w:p>
                                  <w:pPr>
                                    <w:pStyle w:val="TableParagraph"/>
                                    <w:spacing w:before="79"/>
                                    <w:ind w:left="75" w:right="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5</w:t>
                                  </w:r>
                                  <w:r>
                                    <w:rPr>
                                      <w:spacing w:val="9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592,9</w:t>
                                  </w:r>
                                </w:p>
                              </w:tc>
                              <w:tc>
                                <w:tcPr>
                                  <w:tcW w:w="1068" w:type="dxa"/>
                                </w:tcPr>
                                <w:p>
                                  <w:pPr>
                                    <w:pStyle w:val="TableParagraph"/>
                                    <w:spacing w:before="79"/>
                                    <w:ind w:left="4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54" w:type="dxa"/>
                                </w:tcPr>
                                <w:p>
                                  <w:pPr>
                                    <w:pStyle w:val="TableParagraph"/>
                                    <w:spacing w:before="79"/>
                                    <w:ind w:right="59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129,4</w:t>
                                  </w:r>
                                </w:p>
                              </w:tc>
                              <w:tc>
                                <w:tcPr>
                                  <w:tcW w:w="1196" w:type="dxa"/>
                                </w:tcPr>
                                <w:p>
                                  <w:pPr>
                                    <w:pStyle w:val="TableParagraph"/>
                                    <w:spacing w:before="79"/>
                                    <w:ind w:left="79" w:right="7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628" w:type="dxa"/>
                                </w:tcPr>
                                <w:p>
                                  <w:pPr>
                                    <w:pStyle w:val="TableParagraph"/>
                                    <w:spacing w:before="79"/>
                                    <w:ind w:left="65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86</w:t>
                                  </w:r>
                                  <w:r>
                                    <w:rPr>
                                      <w:spacing w:val="1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287,4</w:t>
                                  </w:r>
                                </w:p>
                              </w:tc>
                              <w:tc>
                                <w:tcPr>
                                  <w:tcW w:w="519" w:type="dxa"/>
                                </w:tcPr>
                                <w:p>
                                  <w:pPr>
                                    <w:pStyle w:val="TableParagraph"/>
                                    <w:spacing w:before="79"/>
                                    <w:ind w:right="4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83" w:hRule="atLeast"/>
                              </w:trPr>
                              <w:tc>
                                <w:tcPr>
                                  <w:tcW w:w="2005" w:type="dxa"/>
                                </w:tcPr>
                                <w:p>
                                  <w:pPr>
                                    <w:pStyle w:val="TableParagraph"/>
                                    <w:tabs>
                                      <w:tab w:pos="715" w:val="left" w:leader="none"/>
                                    </w:tabs>
                                    <w:spacing w:before="108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23.3.3</w:t>
                                  </w:r>
                                  <w:r>
                                    <w:rPr>
                                      <w:sz w:val="14"/>
                                    </w:rPr>
                                    <w:tab/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исследований</w:t>
                                  </w:r>
                                </w:p>
                              </w:tc>
                              <w:tc>
                                <w:tcPr>
                                  <w:tcW w:w="1585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41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7"/>
                                      <w:sz w:val="14"/>
                                    </w:rPr>
                                    <w:t>0,128528</w:t>
                                  </w:r>
                                </w:p>
                              </w:tc>
                              <w:tc>
                                <w:tcPr>
                                  <w:tcW w:w="1585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75" w:right="1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827,1</w:t>
                                  </w:r>
                                </w:p>
                              </w:tc>
                              <w:tc>
                                <w:tcPr>
                                  <w:tcW w:w="1068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4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54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right="605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106,3</w:t>
                                  </w:r>
                                </w:p>
                              </w:tc>
                              <w:tc>
                                <w:tcPr>
                                  <w:tcW w:w="1196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79" w:right="7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628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64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70</w:t>
                                  </w:r>
                                  <w:r>
                                    <w:rPr>
                                      <w:spacing w:val="19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883,7</w:t>
                                  </w:r>
                                </w:p>
                              </w:tc>
                              <w:tc>
                                <w:tcPr>
                                  <w:tcW w:w="519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right="4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31" w:hRule="atLeast"/>
                              </w:trPr>
                              <w:tc>
                                <w:tcPr>
                                  <w:tcW w:w="2005" w:type="dxa"/>
                                </w:tcPr>
                                <w:p>
                                  <w:pPr>
                                    <w:pStyle w:val="TableParagraph"/>
                                    <w:tabs>
                                      <w:tab w:pos="715" w:val="left" w:leader="none"/>
                                    </w:tabs>
                                    <w:spacing w:before="108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23.3.4</w:t>
                                  </w:r>
                                  <w:r>
                                    <w:rPr>
                                      <w:sz w:val="14"/>
                                    </w:rPr>
                                    <w:tab/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исследований</w:t>
                                  </w:r>
                                </w:p>
                              </w:tc>
                              <w:tc>
                                <w:tcPr>
                                  <w:tcW w:w="1585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41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7"/>
                                      <w:sz w:val="14"/>
                                    </w:rPr>
                                    <w:t>0,037139</w:t>
                                  </w:r>
                                </w:p>
                              </w:tc>
                              <w:tc>
                                <w:tcPr>
                                  <w:tcW w:w="1585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7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</w:t>
                                  </w:r>
                                  <w:r>
                                    <w:rPr>
                                      <w:spacing w:val="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516,7</w:t>
                                  </w:r>
                                </w:p>
                              </w:tc>
                              <w:tc>
                                <w:tcPr>
                                  <w:tcW w:w="1068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4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54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right="642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56,3</w:t>
                                  </w:r>
                                </w:p>
                              </w:tc>
                              <w:tc>
                                <w:tcPr>
                                  <w:tcW w:w="1196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79" w:right="7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628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64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37</w:t>
                                  </w:r>
                                  <w:r>
                                    <w:rPr>
                                      <w:spacing w:val="19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542,4</w:t>
                                  </w:r>
                                </w:p>
                              </w:tc>
                              <w:tc>
                                <w:tcPr>
                                  <w:tcW w:w="519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right="4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17" w:hRule="atLeast"/>
                              </w:trPr>
                              <w:tc>
                                <w:tcPr>
                                  <w:tcW w:w="2005" w:type="dxa"/>
                                </w:tcPr>
                                <w:p>
                                  <w:pPr>
                                    <w:pStyle w:val="TableParagraph"/>
                                    <w:tabs>
                                      <w:tab w:pos="715" w:val="left" w:leader="none"/>
                                    </w:tabs>
                                    <w:spacing w:line="141" w:lineRule="exact" w:before="156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23.3.5</w:t>
                                  </w:r>
                                  <w:r>
                                    <w:rPr>
                                      <w:sz w:val="14"/>
                                    </w:rPr>
                                    <w:tab/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исследований</w:t>
                                  </w:r>
                                </w:p>
                              </w:tc>
                              <w:tc>
                                <w:tcPr>
                                  <w:tcW w:w="1585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56"/>
                                    <w:ind w:left="41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7"/>
                                      <w:sz w:val="14"/>
                                    </w:rPr>
                                    <w:t>0,001362</w:t>
                                  </w:r>
                                </w:p>
                              </w:tc>
                              <w:tc>
                                <w:tcPr>
                                  <w:tcW w:w="1585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56"/>
                                    <w:ind w:left="75" w:right="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12</w:t>
                                  </w:r>
                                  <w:r>
                                    <w:rPr>
                                      <w:spacing w:val="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737,0</w:t>
                                  </w:r>
                                </w:p>
                              </w:tc>
                              <w:tc>
                                <w:tcPr>
                                  <w:tcW w:w="1068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56"/>
                                    <w:ind w:left="4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54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56"/>
                                    <w:ind w:right="64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17,3</w:t>
                                  </w:r>
                                </w:p>
                              </w:tc>
                              <w:tc>
                                <w:tcPr>
                                  <w:tcW w:w="1196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56"/>
                                    <w:ind w:left="79" w:right="7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628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56"/>
                                    <w:ind w:left="65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11</w:t>
                                  </w:r>
                                  <w:r>
                                    <w:rPr>
                                      <w:spacing w:val="13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536,1</w:t>
                                  </w:r>
                                </w:p>
                              </w:tc>
                              <w:tc>
                                <w:tcPr>
                                  <w:tcW w:w="519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56"/>
                                    <w:ind w:right="4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15.100006pt;margin-top:3.962207pt;width:558pt;height:141.35pt;mso-position-horizontal-relative:page;mso-position-vertical-relative:paragraph;z-index:15857152" type="#_x0000_t202" id="docshape51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2005"/>
                        <w:gridCol w:w="1585"/>
                        <w:gridCol w:w="1585"/>
                        <w:gridCol w:w="1068"/>
                        <w:gridCol w:w="1454"/>
                        <w:gridCol w:w="1196"/>
                        <w:gridCol w:w="1628"/>
                        <w:gridCol w:w="519"/>
                      </w:tblGrid>
                      <w:tr>
                        <w:trPr>
                          <w:trHeight w:val="235" w:hRule="atLeast"/>
                        </w:trPr>
                        <w:tc>
                          <w:tcPr>
                            <w:tcW w:w="2005" w:type="dxa"/>
                          </w:tcPr>
                          <w:p>
                            <w:pPr>
                              <w:pStyle w:val="TableParagraph"/>
                              <w:tabs>
                                <w:tab w:pos="802" w:val="left" w:leader="none"/>
                              </w:tabs>
                              <w:spacing w:line="155" w:lineRule="exact"/>
                              <w:ind w:left="107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23.2</w:t>
                            </w:r>
                            <w:r>
                              <w:rPr>
                                <w:sz w:val="14"/>
                              </w:rPr>
                              <w:tab/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посещений</w:t>
                            </w:r>
                          </w:p>
                        </w:tc>
                        <w:tc>
                          <w:tcPr>
                            <w:tcW w:w="1585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43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0,540000</w:t>
                            </w:r>
                          </w:p>
                        </w:tc>
                        <w:tc>
                          <w:tcPr>
                            <w:tcW w:w="1585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75" w:right="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</w:t>
                            </w:r>
                            <w:r>
                              <w:rPr>
                                <w:spacing w:val="9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171,5</w:t>
                            </w:r>
                          </w:p>
                        </w:tc>
                        <w:tc>
                          <w:tcPr>
                            <w:tcW w:w="1068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4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54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right="604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632,6</w:t>
                            </w:r>
                          </w:p>
                        </w:tc>
                        <w:tc>
                          <w:tcPr>
                            <w:tcW w:w="1196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79" w:right="7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628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607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421</w:t>
                            </w:r>
                            <w:r>
                              <w:rPr>
                                <w:spacing w:val="28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834,8</w:t>
                            </w:r>
                          </w:p>
                        </w:tc>
                        <w:tc>
                          <w:tcPr>
                            <w:tcW w:w="519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right="4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68" w:hRule="atLeast"/>
                        </w:trPr>
                        <w:tc>
                          <w:tcPr>
                            <w:tcW w:w="2005" w:type="dxa"/>
                          </w:tcPr>
                          <w:p>
                            <w:pPr>
                              <w:pStyle w:val="TableParagraph"/>
                              <w:tabs>
                                <w:tab w:pos="802" w:val="left" w:leader="none"/>
                              </w:tabs>
                              <w:spacing w:before="74"/>
                              <w:ind w:left="106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23.3</w:t>
                            </w:r>
                            <w:r>
                              <w:rPr>
                                <w:sz w:val="14"/>
                              </w:rPr>
                              <w:tab/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обращений</w:t>
                            </w:r>
                          </w:p>
                        </w:tc>
                        <w:tc>
                          <w:tcPr>
                            <w:tcW w:w="1585" w:type="dxa"/>
                          </w:tcPr>
                          <w:p>
                            <w:pPr>
                              <w:pStyle w:val="TableParagraph"/>
                              <w:spacing w:before="74"/>
                              <w:ind w:left="438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1,143086</w:t>
                            </w:r>
                          </w:p>
                        </w:tc>
                        <w:tc>
                          <w:tcPr>
                            <w:tcW w:w="1585" w:type="dxa"/>
                          </w:tcPr>
                          <w:p>
                            <w:pPr>
                              <w:pStyle w:val="TableParagraph"/>
                              <w:spacing w:before="74"/>
                              <w:ind w:left="75" w:right="1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2</w:t>
                            </w:r>
                            <w:r>
                              <w:rPr>
                                <w:spacing w:val="9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624,2</w:t>
                            </w:r>
                          </w:p>
                        </w:tc>
                        <w:tc>
                          <w:tcPr>
                            <w:tcW w:w="1068" w:type="dxa"/>
                          </w:tcPr>
                          <w:p>
                            <w:pPr>
                              <w:pStyle w:val="TableParagraph"/>
                              <w:spacing w:before="74"/>
                              <w:ind w:left="4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54" w:type="dxa"/>
                          </w:tcPr>
                          <w:p>
                            <w:pPr>
                              <w:pStyle w:val="TableParagraph"/>
                              <w:spacing w:before="74"/>
                              <w:ind w:right="541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2</w:t>
                            </w:r>
                            <w:r>
                              <w:rPr>
                                <w:spacing w:val="9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999,7</w:t>
                            </w:r>
                          </w:p>
                        </w:tc>
                        <w:tc>
                          <w:tcPr>
                            <w:tcW w:w="1196" w:type="dxa"/>
                          </w:tcPr>
                          <w:p>
                            <w:pPr>
                              <w:pStyle w:val="TableParagraph"/>
                              <w:spacing w:before="74"/>
                              <w:ind w:left="79" w:right="7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628" w:type="dxa"/>
                          </w:tcPr>
                          <w:p>
                            <w:pPr>
                              <w:pStyle w:val="TableParagraph"/>
                              <w:spacing w:before="74"/>
                              <w:ind w:left="550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2</w:t>
                            </w:r>
                            <w:r>
                              <w:rPr>
                                <w:spacing w:val="9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000</w:t>
                            </w:r>
                            <w:r>
                              <w:rPr>
                                <w:spacing w:val="21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281,0</w:t>
                            </w:r>
                          </w:p>
                        </w:tc>
                        <w:tc>
                          <w:tcPr>
                            <w:tcW w:w="519" w:type="dxa"/>
                          </w:tcPr>
                          <w:p>
                            <w:pPr>
                              <w:pStyle w:val="TableParagraph"/>
                              <w:spacing w:before="74"/>
                              <w:ind w:right="4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93" w:hRule="atLeast"/>
                        </w:trPr>
                        <w:tc>
                          <w:tcPr>
                            <w:tcW w:w="2005" w:type="dxa"/>
                          </w:tcPr>
                          <w:p>
                            <w:pPr>
                              <w:pStyle w:val="TableParagraph"/>
                              <w:spacing w:before="127"/>
                              <w:ind w:left="804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обращений</w:t>
                            </w:r>
                          </w:p>
                        </w:tc>
                        <w:tc>
                          <w:tcPr>
                            <w:tcW w:w="1585" w:type="dxa"/>
                          </w:tcPr>
                          <w:p>
                            <w:pPr>
                              <w:pStyle w:val="TableParagraph"/>
                              <w:spacing w:before="127"/>
                              <w:ind w:left="429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0,290650</w:t>
                            </w:r>
                          </w:p>
                        </w:tc>
                        <w:tc>
                          <w:tcPr>
                            <w:tcW w:w="1585" w:type="dxa"/>
                          </w:tcPr>
                          <w:p>
                            <w:pPr>
                              <w:pStyle w:val="TableParagraph"/>
                              <w:spacing w:before="127"/>
                              <w:ind w:left="75" w:right="1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2</w:t>
                            </w:r>
                            <w:r>
                              <w:rPr>
                                <w:spacing w:val="9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613,6</w:t>
                            </w:r>
                          </w:p>
                        </w:tc>
                        <w:tc>
                          <w:tcPr>
                            <w:tcW w:w="1068" w:type="dxa"/>
                          </w:tcPr>
                          <w:p>
                            <w:pPr>
                              <w:pStyle w:val="TableParagraph"/>
                              <w:spacing w:before="127"/>
                              <w:ind w:left="4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54" w:type="dxa"/>
                          </w:tcPr>
                          <w:p>
                            <w:pPr>
                              <w:pStyle w:val="TableParagraph"/>
                              <w:spacing w:before="127"/>
                              <w:ind w:right="604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759,6</w:t>
                            </w:r>
                          </w:p>
                        </w:tc>
                        <w:tc>
                          <w:tcPr>
                            <w:tcW w:w="1196" w:type="dxa"/>
                          </w:tcPr>
                          <w:p>
                            <w:pPr>
                              <w:pStyle w:val="TableParagraph"/>
                              <w:spacing w:before="127"/>
                              <w:ind w:left="79" w:right="7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628" w:type="dxa"/>
                          </w:tcPr>
                          <w:p>
                            <w:pPr>
                              <w:pStyle w:val="TableParagraph"/>
                              <w:spacing w:before="127"/>
                              <w:ind w:left="612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506</w:t>
                            </w:r>
                            <w:r>
                              <w:rPr>
                                <w:spacing w:val="2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521,8</w:t>
                            </w:r>
                          </w:p>
                        </w:tc>
                        <w:tc>
                          <w:tcPr>
                            <w:tcW w:w="519" w:type="dxa"/>
                          </w:tcPr>
                          <w:p>
                            <w:pPr>
                              <w:pStyle w:val="TableParagraph"/>
                              <w:spacing w:before="127"/>
                              <w:ind w:right="4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46" w:hRule="atLeast"/>
                        </w:trPr>
                        <w:tc>
                          <w:tcPr>
                            <w:tcW w:w="2005" w:type="dxa"/>
                          </w:tcPr>
                          <w:p>
                            <w:pPr>
                              <w:pStyle w:val="TableParagraph"/>
                              <w:tabs>
                                <w:tab w:pos="715" w:val="left" w:leader="none"/>
                              </w:tabs>
                              <w:spacing w:before="99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23.3.1</w:t>
                            </w:r>
                            <w:r>
                              <w:rPr>
                                <w:sz w:val="14"/>
                              </w:rPr>
                              <w:tab/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исследований</w:t>
                            </w:r>
                          </w:p>
                        </w:tc>
                        <w:tc>
                          <w:tcPr>
                            <w:tcW w:w="1585" w:type="dxa"/>
                          </w:tcPr>
                          <w:p>
                            <w:pPr>
                              <w:pStyle w:val="TableParagraph"/>
                              <w:spacing w:before="99"/>
                              <w:ind w:left="41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7"/>
                                <w:sz w:val="14"/>
                              </w:rPr>
                              <w:t>0,060619</w:t>
                            </w:r>
                          </w:p>
                        </w:tc>
                        <w:tc>
                          <w:tcPr>
                            <w:tcW w:w="1585" w:type="dxa"/>
                          </w:tcPr>
                          <w:p>
                            <w:pPr>
                              <w:pStyle w:val="TableParagraph"/>
                              <w:spacing w:before="99"/>
                              <w:ind w:left="75" w:right="1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4</w:t>
                            </w:r>
                            <w:r>
                              <w:rPr>
                                <w:spacing w:val="9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096,2</w:t>
                            </w:r>
                          </w:p>
                        </w:tc>
                        <w:tc>
                          <w:tcPr>
                            <w:tcW w:w="1068" w:type="dxa"/>
                          </w:tcPr>
                          <w:p>
                            <w:pPr>
                              <w:pStyle w:val="TableParagraph"/>
                              <w:spacing w:before="99"/>
                              <w:ind w:left="4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54" w:type="dxa"/>
                          </w:tcPr>
                          <w:p>
                            <w:pPr>
                              <w:pStyle w:val="TableParagraph"/>
                              <w:spacing w:before="99"/>
                              <w:ind w:right="60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248,3</w:t>
                            </w:r>
                          </w:p>
                        </w:tc>
                        <w:tc>
                          <w:tcPr>
                            <w:tcW w:w="1196" w:type="dxa"/>
                          </w:tcPr>
                          <w:p>
                            <w:pPr>
                              <w:pStyle w:val="TableParagraph"/>
                              <w:spacing w:before="99"/>
                              <w:ind w:left="79" w:right="7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628" w:type="dxa"/>
                          </w:tcPr>
                          <w:p>
                            <w:pPr>
                              <w:pStyle w:val="TableParagraph"/>
                              <w:spacing w:before="99"/>
                              <w:ind w:left="616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165</w:t>
                            </w:r>
                            <w:r>
                              <w:rPr>
                                <w:spacing w:val="18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573,2</w:t>
                            </w:r>
                          </w:p>
                        </w:tc>
                        <w:tc>
                          <w:tcPr>
                            <w:tcW w:w="519" w:type="dxa"/>
                          </w:tcPr>
                          <w:p>
                            <w:pPr>
                              <w:pStyle w:val="TableParagraph"/>
                              <w:spacing w:before="99"/>
                              <w:ind w:right="4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54" w:hRule="atLeast"/>
                        </w:trPr>
                        <w:tc>
                          <w:tcPr>
                            <w:tcW w:w="2005" w:type="dxa"/>
                          </w:tcPr>
                          <w:p>
                            <w:pPr>
                              <w:pStyle w:val="TableParagraph"/>
                              <w:tabs>
                                <w:tab w:pos="715" w:val="left" w:leader="none"/>
                              </w:tabs>
                              <w:spacing w:before="79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23.3.2</w:t>
                            </w:r>
                            <w:r>
                              <w:rPr>
                                <w:sz w:val="14"/>
                              </w:rPr>
                              <w:tab/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исследований</w:t>
                            </w:r>
                          </w:p>
                        </w:tc>
                        <w:tc>
                          <w:tcPr>
                            <w:tcW w:w="1585" w:type="dxa"/>
                          </w:tcPr>
                          <w:p>
                            <w:pPr>
                              <w:pStyle w:val="TableParagraph"/>
                              <w:spacing w:before="79"/>
                              <w:ind w:left="41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0,023135</w:t>
                            </w:r>
                          </w:p>
                        </w:tc>
                        <w:tc>
                          <w:tcPr>
                            <w:tcW w:w="1585" w:type="dxa"/>
                          </w:tcPr>
                          <w:p>
                            <w:pPr>
                              <w:pStyle w:val="TableParagraph"/>
                              <w:spacing w:before="79"/>
                              <w:ind w:left="75" w:right="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5</w:t>
                            </w:r>
                            <w:r>
                              <w:rPr>
                                <w:spacing w:val="9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592,9</w:t>
                            </w:r>
                          </w:p>
                        </w:tc>
                        <w:tc>
                          <w:tcPr>
                            <w:tcW w:w="1068" w:type="dxa"/>
                          </w:tcPr>
                          <w:p>
                            <w:pPr>
                              <w:pStyle w:val="TableParagraph"/>
                              <w:spacing w:before="79"/>
                              <w:ind w:left="4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54" w:type="dxa"/>
                          </w:tcPr>
                          <w:p>
                            <w:pPr>
                              <w:pStyle w:val="TableParagraph"/>
                              <w:spacing w:before="79"/>
                              <w:ind w:right="59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129,4</w:t>
                            </w:r>
                          </w:p>
                        </w:tc>
                        <w:tc>
                          <w:tcPr>
                            <w:tcW w:w="1196" w:type="dxa"/>
                          </w:tcPr>
                          <w:p>
                            <w:pPr>
                              <w:pStyle w:val="TableParagraph"/>
                              <w:spacing w:before="79"/>
                              <w:ind w:left="79" w:right="7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628" w:type="dxa"/>
                          </w:tcPr>
                          <w:p>
                            <w:pPr>
                              <w:pStyle w:val="TableParagraph"/>
                              <w:spacing w:before="79"/>
                              <w:ind w:left="651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86</w:t>
                            </w:r>
                            <w:r>
                              <w:rPr>
                                <w:spacing w:val="1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287,4</w:t>
                            </w:r>
                          </w:p>
                        </w:tc>
                        <w:tc>
                          <w:tcPr>
                            <w:tcW w:w="519" w:type="dxa"/>
                          </w:tcPr>
                          <w:p>
                            <w:pPr>
                              <w:pStyle w:val="TableParagraph"/>
                              <w:spacing w:before="79"/>
                              <w:ind w:right="4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83" w:hRule="atLeast"/>
                        </w:trPr>
                        <w:tc>
                          <w:tcPr>
                            <w:tcW w:w="2005" w:type="dxa"/>
                          </w:tcPr>
                          <w:p>
                            <w:pPr>
                              <w:pStyle w:val="TableParagraph"/>
                              <w:tabs>
                                <w:tab w:pos="715" w:val="left" w:leader="none"/>
                              </w:tabs>
                              <w:spacing w:before="108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23.3.3</w:t>
                            </w:r>
                            <w:r>
                              <w:rPr>
                                <w:sz w:val="14"/>
                              </w:rPr>
                              <w:tab/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исследований</w:t>
                            </w:r>
                          </w:p>
                        </w:tc>
                        <w:tc>
                          <w:tcPr>
                            <w:tcW w:w="1585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41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7"/>
                                <w:sz w:val="14"/>
                              </w:rPr>
                              <w:t>0,128528</w:t>
                            </w:r>
                          </w:p>
                        </w:tc>
                        <w:tc>
                          <w:tcPr>
                            <w:tcW w:w="1585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75" w:right="1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827,1</w:t>
                            </w:r>
                          </w:p>
                        </w:tc>
                        <w:tc>
                          <w:tcPr>
                            <w:tcW w:w="1068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4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54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right="605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106,3</w:t>
                            </w:r>
                          </w:p>
                        </w:tc>
                        <w:tc>
                          <w:tcPr>
                            <w:tcW w:w="1196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79" w:right="7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628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646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70</w:t>
                            </w:r>
                            <w:r>
                              <w:rPr>
                                <w:spacing w:val="19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883,7</w:t>
                            </w:r>
                          </w:p>
                        </w:tc>
                        <w:tc>
                          <w:tcPr>
                            <w:tcW w:w="519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right="4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431" w:hRule="atLeast"/>
                        </w:trPr>
                        <w:tc>
                          <w:tcPr>
                            <w:tcW w:w="2005" w:type="dxa"/>
                          </w:tcPr>
                          <w:p>
                            <w:pPr>
                              <w:pStyle w:val="TableParagraph"/>
                              <w:tabs>
                                <w:tab w:pos="715" w:val="left" w:leader="none"/>
                              </w:tabs>
                              <w:spacing w:before="108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23.3.4</w:t>
                            </w:r>
                            <w:r>
                              <w:rPr>
                                <w:sz w:val="14"/>
                              </w:rPr>
                              <w:tab/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исследований</w:t>
                            </w:r>
                          </w:p>
                        </w:tc>
                        <w:tc>
                          <w:tcPr>
                            <w:tcW w:w="1585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41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7"/>
                                <w:sz w:val="14"/>
                              </w:rPr>
                              <w:t>0,037139</w:t>
                            </w:r>
                          </w:p>
                        </w:tc>
                        <w:tc>
                          <w:tcPr>
                            <w:tcW w:w="1585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7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</w:t>
                            </w:r>
                            <w:r>
                              <w:rPr>
                                <w:spacing w:val="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516,7</w:t>
                            </w:r>
                          </w:p>
                        </w:tc>
                        <w:tc>
                          <w:tcPr>
                            <w:tcW w:w="1068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4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54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right="642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56,3</w:t>
                            </w:r>
                          </w:p>
                        </w:tc>
                        <w:tc>
                          <w:tcPr>
                            <w:tcW w:w="1196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79" w:right="7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628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646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37</w:t>
                            </w:r>
                            <w:r>
                              <w:rPr>
                                <w:spacing w:val="19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542,4</w:t>
                            </w:r>
                          </w:p>
                        </w:tc>
                        <w:tc>
                          <w:tcPr>
                            <w:tcW w:w="519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right="4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17" w:hRule="atLeast"/>
                        </w:trPr>
                        <w:tc>
                          <w:tcPr>
                            <w:tcW w:w="2005" w:type="dxa"/>
                          </w:tcPr>
                          <w:p>
                            <w:pPr>
                              <w:pStyle w:val="TableParagraph"/>
                              <w:tabs>
                                <w:tab w:pos="715" w:val="left" w:leader="none"/>
                              </w:tabs>
                              <w:spacing w:line="141" w:lineRule="exact" w:before="156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23.3.5</w:t>
                            </w:r>
                            <w:r>
                              <w:rPr>
                                <w:sz w:val="14"/>
                              </w:rPr>
                              <w:tab/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исследований</w:t>
                            </w:r>
                          </w:p>
                        </w:tc>
                        <w:tc>
                          <w:tcPr>
                            <w:tcW w:w="1585" w:type="dxa"/>
                          </w:tcPr>
                          <w:p>
                            <w:pPr>
                              <w:pStyle w:val="TableParagraph"/>
                              <w:spacing w:line="141" w:lineRule="exact" w:before="156"/>
                              <w:ind w:left="41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7"/>
                                <w:sz w:val="14"/>
                              </w:rPr>
                              <w:t>0,001362</w:t>
                            </w:r>
                          </w:p>
                        </w:tc>
                        <w:tc>
                          <w:tcPr>
                            <w:tcW w:w="1585" w:type="dxa"/>
                          </w:tcPr>
                          <w:p>
                            <w:pPr>
                              <w:pStyle w:val="TableParagraph"/>
                              <w:spacing w:line="141" w:lineRule="exact" w:before="156"/>
                              <w:ind w:left="75" w:right="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12</w:t>
                            </w:r>
                            <w:r>
                              <w:rPr>
                                <w:spacing w:val="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737,0</w:t>
                            </w:r>
                          </w:p>
                        </w:tc>
                        <w:tc>
                          <w:tcPr>
                            <w:tcW w:w="1068" w:type="dxa"/>
                          </w:tcPr>
                          <w:p>
                            <w:pPr>
                              <w:pStyle w:val="TableParagraph"/>
                              <w:spacing w:line="141" w:lineRule="exact" w:before="156"/>
                              <w:ind w:left="4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54" w:type="dxa"/>
                          </w:tcPr>
                          <w:p>
                            <w:pPr>
                              <w:pStyle w:val="TableParagraph"/>
                              <w:spacing w:line="141" w:lineRule="exact" w:before="156"/>
                              <w:ind w:right="640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17,3</w:t>
                            </w:r>
                          </w:p>
                        </w:tc>
                        <w:tc>
                          <w:tcPr>
                            <w:tcW w:w="1196" w:type="dxa"/>
                          </w:tcPr>
                          <w:p>
                            <w:pPr>
                              <w:pStyle w:val="TableParagraph"/>
                              <w:spacing w:line="141" w:lineRule="exact" w:before="156"/>
                              <w:ind w:left="79" w:right="7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628" w:type="dxa"/>
                          </w:tcPr>
                          <w:p>
                            <w:pPr>
                              <w:pStyle w:val="TableParagraph"/>
                              <w:spacing w:line="141" w:lineRule="exact" w:before="156"/>
                              <w:ind w:left="655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11</w:t>
                            </w:r>
                            <w:r>
                              <w:rPr>
                                <w:spacing w:val="1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536,1</w:t>
                            </w:r>
                          </w:p>
                        </w:tc>
                        <w:tc>
                          <w:tcPr>
                            <w:tcW w:w="519" w:type="dxa"/>
                          </w:tcPr>
                          <w:p>
                            <w:pPr>
                              <w:pStyle w:val="TableParagraph"/>
                              <w:spacing w:line="141" w:lineRule="exact" w:before="156"/>
                              <w:ind w:right="4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z w:val="14"/>
        </w:rPr>
        <w:t>посещения</w:t>
      </w:r>
      <w:r>
        <w:rPr>
          <w:spacing w:val="43"/>
          <w:sz w:val="14"/>
        </w:rPr>
        <w:t> </w:t>
      </w:r>
      <w:r>
        <w:rPr>
          <w:sz w:val="14"/>
        </w:rPr>
        <w:t>по</w:t>
      </w:r>
      <w:r>
        <w:rPr>
          <w:spacing w:val="35"/>
          <w:sz w:val="14"/>
        </w:rPr>
        <w:t> </w:t>
      </w:r>
      <w:r>
        <w:rPr>
          <w:sz w:val="14"/>
        </w:rPr>
        <w:t>неотложной</w:t>
      </w:r>
      <w:r>
        <w:rPr>
          <w:spacing w:val="47"/>
          <w:sz w:val="14"/>
        </w:rPr>
        <w:t> </w:t>
      </w:r>
      <w:r>
        <w:rPr>
          <w:spacing w:val="-2"/>
          <w:sz w:val="14"/>
        </w:rPr>
        <w:t>помощи</w:t>
      </w:r>
    </w:p>
    <w:p>
      <w:pPr>
        <w:pStyle w:val="ListParagraph"/>
        <w:numPr>
          <w:ilvl w:val="2"/>
          <w:numId w:val="43"/>
        </w:numPr>
        <w:tabs>
          <w:tab w:pos="1122" w:val="left" w:leader="none"/>
        </w:tabs>
        <w:spacing w:line="285" w:lineRule="auto" w:before="59" w:after="0"/>
        <w:ind w:left="777" w:right="12355" w:firstLine="0"/>
        <w:jc w:val="left"/>
        <w:rPr>
          <w:sz w:val="14"/>
        </w:rPr>
      </w:pPr>
      <w:r>
        <w:rPr>
          <w:sz w:val="14"/>
        </w:rPr>
        <w:t>Обращения</w:t>
      </w:r>
      <w:r>
        <w:rPr>
          <w:spacing w:val="37"/>
          <w:sz w:val="14"/>
        </w:rPr>
        <w:t> </w:t>
      </w:r>
      <w:r>
        <w:rPr>
          <w:sz w:val="14"/>
        </w:rPr>
        <w:t>в сыязи</w:t>
      </w:r>
      <w:r>
        <w:rPr>
          <w:spacing w:val="38"/>
          <w:sz w:val="14"/>
        </w:rPr>
        <w:t> </w:t>
      </w:r>
      <w:r>
        <w:rPr>
          <w:sz w:val="14"/>
        </w:rPr>
        <w:t>с заболеваниями</w:t>
      </w:r>
      <w:r>
        <w:rPr>
          <w:spacing w:val="38"/>
          <w:sz w:val="14"/>
        </w:rPr>
        <w:t> </w:t>
      </w:r>
      <w:r>
        <w:rPr>
          <w:sz w:val="14"/>
        </w:rPr>
        <w:t>всего,</w:t>
      </w:r>
      <w:r>
        <w:rPr>
          <w:spacing w:val="40"/>
          <w:sz w:val="14"/>
        </w:rPr>
        <w:t> </w:t>
      </w:r>
      <w:r>
        <w:rPr>
          <w:sz w:val="14"/>
        </w:rPr>
        <w:t>из них:</w:t>
      </w:r>
    </w:p>
    <w:p>
      <w:pPr>
        <w:pStyle w:val="ListParagraph"/>
        <w:numPr>
          <w:ilvl w:val="2"/>
          <w:numId w:val="43"/>
        </w:numPr>
        <w:tabs>
          <w:tab w:pos="1116" w:val="left" w:leader="none"/>
        </w:tabs>
        <w:spacing w:line="285" w:lineRule="auto" w:before="39" w:after="0"/>
        <w:ind w:left="778" w:right="12521" w:firstLine="0"/>
        <w:jc w:val="left"/>
        <w:rPr>
          <w:sz w:val="14"/>
        </w:rPr>
      </w:pPr>
      <w:r>
        <w:rPr>
          <w:sz w:val="14"/>
        </w:rPr>
        <w:t>Проведение отдельных диагностических</w:t>
      </w:r>
      <w:r>
        <w:rPr>
          <w:spacing w:val="40"/>
          <w:sz w:val="14"/>
        </w:rPr>
        <w:t> </w:t>
      </w:r>
      <w:r>
        <w:rPr>
          <w:sz w:val="14"/>
        </w:rPr>
        <w:t>(лабораторных) исследований:</w:t>
      </w:r>
    </w:p>
    <w:p>
      <w:pPr>
        <w:pStyle w:val="ListParagraph"/>
        <w:numPr>
          <w:ilvl w:val="3"/>
          <w:numId w:val="43"/>
        </w:numPr>
        <w:tabs>
          <w:tab w:pos="1390" w:val="left" w:leader="none"/>
        </w:tabs>
        <w:spacing w:line="240" w:lineRule="auto" w:before="73" w:after="0"/>
        <w:ind w:left="1390" w:right="0" w:hanging="436"/>
        <w:jc w:val="left"/>
        <w:rPr>
          <w:i/>
          <w:sz w:val="14"/>
        </w:rPr>
      </w:pPr>
      <w:r>
        <w:rPr>
          <w:i/>
          <w:sz w:val="14"/>
        </w:rPr>
        <w:t>компьютерная</w:t>
      </w:r>
      <w:r>
        <w:rPr>
          <w:i/>
          <w:spacing w:val="19"/>
          <w:sz w:val="14"/>
        </w:rPr>
        <w:t> </w:t>
      </w:r>
      <w:r>
        <w:rPr>
          <w:i/>
          <w:spacing w:val="-2"/>
          <w:sz w:val="14"/>
        </w:rPr>
        <w:t>томография</w:t>
      </w:r>
    </w:p>
    <w:p>
      <w:pPr>
        <w:pStyle w:val="BodyText"/>
        <w:spacing w:before="6"/>
        <w:rPr>
          <w:i/>
          <w:sz w:val="14"/>
        </w:rPr>
      </w:pPr>
    </w:p>
    <w:p>
      <w:pPr>
        <w:pStyle w:val="ListParagraph"/>
        <w:numPr>
          <w:ilvl w:val="3"/>
          <w:numId w:val="43"/>
        </w:numPr>
        <w:tabs>
          <w:tab w:pos="1381" w:val="left" w:leader="none"/>
        </w:tabs>
        <w:spacing w:line="240" w:lineRule="auto" w:before="0" w:after="0"/>
        <w:ind w:left="1381" w:right="0" w:hanging="427"/>
        <w:jc w:val="left"/>
        <w:rPr>
          <w:i/>
          <w:sz w:val="14"/>
        </w:rPr>
      </w:pPr>
      <w:r>
        <w:rPr>
          <w:i/>
          <w:sz w:val="14"/>
        </w:rPr>
        <w:t>магнитно-резонансная</w:t>
      </w:r>
      <w:r>
        <w:rPr>
          <w:i/>
          <w:spacing w:val="44"/>
          <w:sz w:val="14"/>
        </w:rPr>
        <w:t> </w:t>
      </w:r>
      <w:r>
        <w:rPr>
          <w:i/>
          <w:spacing w:val="-2"/>
          <w:sz w:val="14"/>
        </w:rPr>
        <w:t>томография</w:t>
      </w:r>
    </w:p>
    <w:p>
      <w:pPr>
        <w:pStyle w:val="ListParagraph"/>
        <w:numPr>
          <w:ilvl w:val="3"/>
          <w:numId w:val="43"/>
        </w:numPr>
        <w:tabs>
          <w:tab w:pos="1371" w:val="left" w:leader="none"/>
        </w:tabs>
        <w:spacing w:line="280" w:lineRule="auto" w:before="131" w:after="0"/>
        <w:ind w:left="778" w:right="12442" w:firstLine="176"/>
        <w:jc w:val="left"/>
        <w:rPr>
          <w:i/>
          <w:sz w:val="14"/>
        </w:rPr>
      </w:pPr>
      <w:r>
        <w:rPr>
          <w:i/>
          <w:sz w:val="14"/>
        </w:rPr>
        <w:t>ультразвуковое исследование сердечно­</w:t>
      </w:r>
      <w:r>
        <w:rPr>
          <w:i/>
          <w:spacing w:val="40"/>
          <w:sz w:val="14"/>
        </w:rPr>
        <w:t> </w:t>
      </w:r>
      <w:r>
        <w:rPr>
          <w:i/>
          <w:sz w:val="14"/>
        </w:rPr>
        <w:t>сосудистой системы</w:t>
      </w:r>
    </w:p>
    <w:p>
      <w:pPr>
        <w:pStyle w:val="ListParagraph"/>
        <w:numPr>
          <w:ilvl w:val="3"/>
          <w:numId w:val="43"/>
        </w:numPr>
        <w:tabs>
          <w:tab w:pos="1385" w:val="left" w:leader="none"/>
        </w:tabs>
        <w:spacing w:line="280" w:lineRule="auto" w:before="7" w:after="0"/>
        <w:ind w:left="778" w:right="12768" w:firstLine="176"/>
        <w:jc w:val="left"/>
        <w:rPr>
          <w:i/>
          <w:sz w:val="14"/>
        </w:rPr>
      </w:pPr>
      <w:r>
        <w:rPr>
          <w:i/>
          <w:sz w:val="14"/>
        </w:rPr>
        <w:t>эндоскопическое диагностическое</w:t>
      </w:r>
      <w:r>
        <w:rPr>
          <w:i/>
          <w:spacing w:val="40"/>
          <w:sz w:val="14"/>
        </w:rPr>
        <w:t> </w:t>
      </w:r>
      <w:r>
        <w:rPr>
          <w:i/>
          <w:spacing w:val="-2"/>
          <w:sz w:val="14"/>
        </w:rPr>
        <w:t>исследование</w:t>
      </w:r>
    </w:p>
    <w:p>
      <w:pPr>
        <w:pStyle w:val="ListParagraph"/>
        <w:numPr>
          <w:ilvl w:val="3"/>
          <w:numId w:val="43"/>
        </w:numPr>
        <w:tabs>
          <w:tab w:pos="1381" w:val="left" w:leader="none"/>
        </w:tabs>
        <w:spacing w:line="280" w:lineRule="auto" w:before="103" w:after="0"/>
        <w:ind w:left="778" w:right="12389" w:firstLine="176"/>
        <w:jc w:val="left"/>
        <w:rPr>
          <w:i/>
          <w:sz w:val="14"/>
        </w:rPr>
      </w:pPr>
      <w:r>
        <w:rPr>
          <w:i/>
          <w:sz w:val="14"/>
        </w:rPr>
        <w:t>молекулярно-генетическое исследование</w:t>
      </w:r>
      <w:r>
        <w:rPr>
          <w:i/>
          <w:spacing w:val="40"/>
          <w:sz w:val="14"/>
        </w:rPr>
        <w:t> </w:t>
      </w:r>
      <w:r>
        <w:rPr>
          <w:i/>
          <w:sz w:val="14"/>
        </w:rPr>
        <w:t>с целью диагностики онкологических заболеваний</w:t>
      </w:r>
    </w:p>
    <w:p>
      <w:pPr>
        <w:pStyle w:val="ListParagraph"/>
        <w:numPr>
          <w:ilvl w:val="3"/>
          <w:numId w:val="43"/>
        </w:numPr>
        <w:tabs>
          <w:tab w:pos="1388" w:val="left" w:leader="none"/>
        </w:tabs>
        <w:spacing w:line="278" w:lineRule="auto" w:before="114" w:after="6"/>
        <w:ind w:left="778" w:right="12454" w:firstLine="176"/>
        <w:jc w:val="left"/>
        <w:rPr>
          <w:i/>
          <w:sz w:val="14"/>
        </w:rPr>
      </w:pPr>
      <w:r>
        <w:rPr>
          <w:i/>
          <w:sz w:val="14"/>
        </w:rPr>
        <w:t>патолого-анатомическое исследование</w:t>
      </w:r>
      <w:r>
        <w:rPr>
          <w:i/>
          <w:spacing w:val="40"/>
          <w:sz w:val="14"/>
        </w:rPr>
        <w:t> </w:t>
      </w:r>
      <w:r>
        <w:rPr>
          <w:i/>
          <w:sz w:val="14"/>
        </w:rPr>
        <w:t>биопсийного (операционного) материала с целью</w:t>
      </w:r>
    </w:p>
    <w:tbl>
      <w:tblPr>
        <w:tblW w:w="0" w:type="auto"/>
        <w:jc w:val="left"/>
        <w:tblInd w:w="7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99"/>
        <w:gridCol w:w="620"/>
        <w:gridCol w:w="1438"/>
        <w:gridCol w:w="1580"/>
        <w:gridCol w:w="1591"/>
        <w:gridCol w:w="1115"/>
        <w:gridCol w:w="1357"/>
        <w:gridCol w:w="1292"/>
        <w:gridCol w:w="1532"/>
        <w:gridCol w:w="565"/>
      </w:tblGrid>
      <w:tr>
        <w:trPr>
          <w:trHeight w:val="159" w:hRule="atLeast"/>
        </w:trPr>
        <w:tc>
          <w:tcPr>
            <w:tcW w:w="3919" w:type="dxa"/>
            <w:gridSpan w:val="2"/>
          </w:tcPr>
          <w:p>
            <w:pPr>
              <w:pStyle w:val="TableParagraph"/>
              <w:tabs>
                <w:tab w:pos="3766" w:val="right" w:leader="none"/>
              </w:tabs>
              <w:spacing w:line="139" w:lineRule="exact"/>
              <w:ind w:left="51"/>
              <w:rPr>
                <w:sz w:val="14"/>
              </w:rPr>
            </w:pPr>
            <w:r>
              <w:rPr>
                <w:i/>
                <w:sz w:val="14"/>
              </w:rPr>
              <w:t>диагностики</w:t>
            </w:r>
            <w:r>
              <w:rPr>
                <w:i/>
                <w:spacing w:val="19"/>
                <w:sz w:val="14"/>
              </w:rPr>
              <w:t> </w:t>
            </w:r>
            <w:r>
              <w:rPr>
                <w:i/>
                <w:sz w:val="14"/>
              </w:rPr>
              <w:t>онкологических</w:t>
            </w:r>
            <w:r>
              <w:rPr>
                <w:i/>
                <w:spacing w:val="15"/>
                <w:sz w:val="14"/>
              </w:rPr>
              <w:t> </w:t>
            </w:r>
            <w:r>
              <w:rPr>
                <w:i/>
                <w:sz w:val="14"/>
              </w:rPr>
              <w:t>заболеваний</w:t>
            </w:r>
            <w:r>
              <w:rPr>
                <w:i/>
                <w:spacing w:val="27"/>
                <w:sz w:val="14"/>
              </w:rPr>
              <w:t> </w:t>
            </w:r>
            <w:r>
              <w:rPr>
                <w:i/>
                <w:spacing w:val="-10"/>
                <w:sz w:val="14"/>
              </w:rPr>
              <w:t>и</w:t>
            </w:r>
            <w:r>
              <w:rPr>
                <w:sz w:val="14"/>
              </w:rPr>
              <w:tab/>
            </w:r>
            <w:r>
              <w:rPr>
                <w:spacing w:val="-2"/>
                <w:sz w:val="14"/>
              </w:rPr>
              <w:t>23.3.6</w:t>
            </w:r>
          </w:p>
        </w:tc>
        <w:tc>
          <w:tcPr>
            <w:tcW w:w="1438" w:type="dxa"/>
          </w:tcPr>
          <w:p>
            <w:pPr>
              <w:pStyle w:val="TableParagraph"/>
              <w:spacing w:line="139" w:lineRule="exact"/>
              <w:ind w:left="148"/>
              <w:rPr>
                <w:sz w:val="14"/>
              </w:rPr>
            </w:pPr>
            <w:r>
              <w:rPr>
                <w:spacing w:val="-2"/>
                <w:sz w:val="14"/>
              </w:rPr>
              <w:t>исследований</w:t>
            </w:r>
          </w:p>
        </w:tc>
        <w:tc>
          <w:tcPr>
            <w:tcW w:w="1580" w:type="dxa"/>
          </w:tcPr>
          <w:p>
            <w:pPr>
              <w:pStyle w:val="TableParagraph"/>
              <w:spacing w:line="139" w:lineRule="exact"/>
              <w:ind w:left="410"/>
              <w:rPr>
                <w:sz w:val="14"/>
              </w:rPr>
            </w:pPr>
            <w:r>
              <w:rPr>
                <w:spacing w:val="7"/>
                <w:sz w:val="14"/>
              </w:rPr>
              <w:t>0,028458</w:t>
            </w:r>
          </w:p>
        </w:tc>
        <w:tc>
          <w:tcPr>
            <w:tcW w:w="1591" w:type="dxa"/>
          </w:tcPr>
          <w:p>
            <w:pPr>
              <w:pStyle w:val="TableParagraph"/>
              <w:spacing w:line="139" w:lineRule="exact"/>
              <w:ind w:left="66" w:right="5"/>
              <w:jc w:val="center"/>
              <w:rPr>
                <w:sz w:val="14"/>
              </w:rPr>
            </w:pPr>
            <w:r>
              <w:rPr>
                <w:sz w:val="14"/>
              </w:rPr>
              <w:t>3</w:t>
            </w:r>
            <w:r>
              <w:rPr>
                <w:spacing w:val="20"/>
                <w:sz w:val="14"/>
              </w:rPr>
              <w:t> </w:t>
            </w:r>
            <w:r>
              <w:rPr>
                <w:spacing w:val="-2"/>
                <w:sz w:val="14"/>
              </w:rPr>
              <w:t>141,2</w:t>
            </w:r>
          </w:p>
        </w:tc>
        <w:tc>
          <w:tcPr>
            <w:tcW w:w="1115" w:type="dxa"/>
          </w:tcPr>
          <w:p>
            <w:pPr>
              <w:pStyle w:val="TableParagraph"/>
              <w:spacing w:line="139" w:lineRule="exact"/>
              <w:ind w:right="3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357" w:type="dxa"/>
          </w:tcPr>
          <w:p>
            <w:pPr>
              <w:pStyle w:val="TableParagraph"/>
              <w:spacing w:line="139" w:lineRule="exact"/>
              <w:ind w:left="3" w:right="80"/>
              <w:jc w:val="center"/>
              <w:rPr>
                <w:sz w:val="14"/>
              </w:rPr>
            </w:pPr>
            <w:r>
              <w:rPr>
                <w:spacing w:val="-4"/>
                <w:sz w:val="14"/>
              </w:rPr>
              <w:t>89,4</w:t>
            </w:r>
          </w:p>
        </w:tc>
        <w:tc>
          <w:tcPr>
            <w:tcW w:w="1292" w:type="dxa"/>
          </w:tcPr>
          <w:p>
            <w:pPr>
              <w:pStyle w:val="TableParagraph"/>
              <w:spacing w:line="139" w:lineRule="exact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532" w:type="dxa"/>
          </w:tcPr>
          <w:p>
            <w:pPr>
              <w:pStyle w:val="TableParagraph"/>
              <w:spacing w:line="139" w:lineRule="exact"/>
              <w:ind w:right="411"/>
              <w:jc w:val="right"/>
              <w:rPr>
                <w:sz w:val="14"/>
              </w:rPr>
            </w:pPr>
            <w:r>
              <w:rPr>
                <w:sz w:val="14"/>
              </w:rPr>
              <w:t>59</w:t>
            </w:r>
            <w:r>
              <w:rPr>
                <w:spacing w:val="14"/>
                <w:sz w:val="14"/>
              </w:rPr>
              <w:t> </w:t>
            </w:r>
            <w:r>
              <w:rPr>
                <w:spacing w:val="-2"/>
                <w:sz w:val="14"/>
              </w:rPr>
              <w:t>614,3</w:t>
            </w:r>
          </w:p>
        </w:tc>
        <w:tc>
          <w:tcPr>
            <w:tcW w:w="565" w:type="dxa"/>
          </w:tcPr>
          <w:p>
            <w:pPr>
              <w:pStyle w:val="TableParagraph"/>
              <w:spacing w:line="139" w:lineRule="exact"/>
              <w:ind w:right="45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</w:tr>
      <w:tr>
        <w:trPr>
          <w:trHeight w:val="434" w:hRule="atLeast"/>
        </w:trPr>
        <w:tc>
          <w:tcPr>
            <w:tcW w:w="3299" w:type="dxa"/>
          </w:tcPr>
          <w:p>
            <w:pPr>
              <w:pStyle w:val="TableParagraph"/>
              <w:spacing w:line="271" w:lineRule="auto" w:before="17"/>
              <w:ind w:left="50" w:right="144"/>
              <w:rPr>
                <w:i/>
                <w:sz w:val="14"/>
              </w:rPr>
            </w:pPr>
            <w:r>
              <w:rPr>
                <w:i/>
                <w:sz w:val="14"/>
              </w:rPr>
              <w:t>подбора противоопухолевой лекарственной</w:t>
            </w:r>
            <w:r>
              <w:rPr>
                <w:i/>
                <w:spacing w:val="40"/>
                <w:sz w:val="14"/>
              </w:rPr>
              <w:t> </w:t>
            </w:r>
            <w:r>
              <w:rPr>
                <w:i/>
                <w:spacing w:val="-2"/>
                <w:sz w:val="14"/>
              </w:rPr>
              <w:t>терапии</w:t>
            </w:r>
          </w:p>
        </w:tc>
        <w:tc>
          <w:tcPr>
            <w:tcW w:w="62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43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8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9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15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357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292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32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565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305" w:hRule="atLeast"/>
        </w:trPr>
        <w:tc>
          <w:tcPr>
            <w:tcW w:w="3299" w:type="dxa"/>
          </w:tcPr>
          <w:p>
            <w:pPr>
              <w:pStyle w:val="TableParagraph"/>
              <w:spacing w:before="68"/>
              <w:ind w:left="190"/>
              <w:rPr>
                <w:i/>
                <w:sz w:val="14"/>
              </w:rPr>
            </w:pPr>
            <w:r>
              <w:rPr>
                <w:i/>
                <w:sz w:val="14"/>
              </w:rPr>
              <w:t>2.1.7.7</w:t>
            </w:r>
            <w:r>
              <w:rPr>
                <w:i/>
                <w:spacing w:val="5"/>
                <w:sz w:val="14"/>
              </w:rPr>
              <w:t> </w:t>
            </w:r>
            <w:r>
              <w:rPr>
                <w:i/>
                <w:sz w:val="14"/>
              </w:rPr>
              <w:t>ПЭТ-КТ</w:t>
            </w:r>
            <w:r>
              <w:rPr>
                <w:i/>
                <w:spacing w:val="7"/>
                <w:sz w:val="14"/>
              </w:rPr>
              <w:t> </w:t>
            </w:r>
            <w:r>
              <w:rPr>
                <w:i/>
                <w:sz w:val="14"/>
              </w:rPr>
              <w:t>при</w:t>
            </w:r>
            <w:r>
              <w:rPr>
                <w:i/>
                <w:spacing w:val="23"/>
                <w:sz w:val="14"/>
              </w:rPr>
              <w:t> </w:t>
            </w:r>
            <w:r>
              <w:rPr>
                <w:i/>
                <w:sz w:val="14"/>
              </w:rPr>
              <w:t>онкологических</w:t>
            </w:r>
            <w:r>
              <w:rPr>
                <w:i/>
                <w:spacing w:val="17"/>
                <w:sz w:val="14"/>
              </w:rPr>
              <w:t> </w:t>
            </w:r>
            <w:r>
              <w:rPr>
                <w:i/>
                <w:spacing w:val="-2"/>
                <w:sz w:val="14"/>
              </w:rPr>
              <w:t>заболеваниях</w:t>
            </w:r>
          </w:p>
        </w:tc>
        <w:tc>
          <w:tcPr>
            <w:tcW w:w="620" w:type="dxa"/>
          </w:tcPr>
          <w:p>
            <w:pPr>
              <w:pStyle w:val="TableParagraph"/>
              <w:spacing w:before="72"/>
              <w:ind w:left="7" w:right="49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23.3.7</w:t>
            </w:r>
          </w:p>
        </w:tc>
        <w:tc>
          <w:tcPr>
            <w:tcW w:w="1438" w:type="dxa"/>
          </w:tcPr>
          <w:p>
            <w:pPr>
              <w:pStyle w:val="TableParagraph"/>
              <w:spacing w:before="72"/>
              <w:ind w:left="148"/>
              <w:rPr>
                <w:sz w:val="14"/>
              </w:rPr>
            </w:pPr>
            <w:r>
              <w:rPr>
                <w:spacing w:val="-2"/>
                <w:sz w:val="14"/>
              </w:rPr>
              <w:t>исследований</w:t>
            </w:r>
          </w:p>
        </w:tc>
        <w:tc>
          <w:tcPr>
            <w:tcW w:w="1580" w:type="dxa"/>
          </w:tcPr>
          <w:p>
            <w:pPr>
              <w:pStyle w:val="TableParagraph"/>
              <w:spacing w:before="72"/>
              <w:ind w:left="410"/>
              <w:rPr>
                <w:sz w:val="14"/>
              </w:rPr>
            </w:pPr>
            <w:r>
              <w:rPr>
                <w:spacing w:val="7"/>
                <w:sz w:val="14"/>
              </w:rPr>
              <w:t>0,002086</w:t>
            </w:r>
          </w:p>
        </w:tc>
        <w:tc>
          <w:tcPr>
            <w:tcW w:w="1591" w:type="dxa"/>
          </w:tcPr>
          <w:p>
            <w:pPr>
              <w:pStyle w:val="TableParagraph"/>
              <w:spacing w:before="72"/>
              <w:ind w:left="66"/>
              <w:jc w:val="center"/>
              <w:rPr>
                <w:sz w:val="14"/>
              </w:rPr>
            </w:pPr>
            <w:r>
              <w:rPr>
                <w:sz w:val="14"/>
              </w:rPr>
              <w:t>39</w:t>
            </w:r>
            <w:r>
              <w:rPr>
                <w:spacing w:val="17"/>
                <w:sz w:val="14"/>
              </w:rPr>
              <w:t> </w:t>
            </w:r>
            <w:r>
              <w:rPr>
                <w:spacing w:val="-2"/>
                <w:sz w:val="14"/>
              </w:rPr>
              <w:t>605,2</w:t>
            </w:r>
          </w:p>
        </w:tc>
        <w:tc>
          <w:tcPr>
            <w:tcW w:w="1115" w:type="dxa"/>
          </w:tcPr>
          <w:p>
            <w:pPr>
              <w:pStyle w:val="TableParagraph"/>
              <w:spacing w:before="72"/>
              <w:ind w:right="3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357" w:type="dxa"/>
          </w:tcPr>
          <w:p>
            <w:pPr>
              <w:pStyle w:val="TableParagraph"/>
              <w:spacing w:before="72"/>
              <w:ind w:left="7" w:right="80"/>
              <w:jc w:val="center"/>
              <w:rPr>
                <w:sz w:val="14"/>
              </w:rPr>
            </w:pPr>
            <w:r>
              <w:rPr>
                <w:spacing w:val="-4"/>
                <w:sz w:val="14"/>
              </w:rPr>
              <w:t>82,6</w:t>
            </w:r>
          </w:p>
        </w:tc>
        <w:tc>
          <w:tcPr>
            <w:tcW w:w="1292" w:type="dxa"/>
          </w:tcPr>
          <w:p>
            <w:pPr>
              <w:pStyle w:val="TableParagraph"/>
              <w:spacing w:before="72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532" w:type="dxa"/>
          </w:tcPr>
          <w:p>
            <w:pPr>
              <w:pStyle w:val="TableParagraph"/>
              <w:spacing w:before="72"/>
              <w:ind w:right="409"/>
              <w:jc w:val="right"/>
              <w:rPr>
                <w:sz w:val="14"/>
              </w:rPr>
            </w:pPr>
            <w:r>
              <w:rPr>
                <w:sz w:val="14"/>
              </w:rPr>
              <w:t>55</w:t>
            </w:r>
            <w:r>
              <w:rPr>
                <w:spacing w:val="11"/>
                <w:sz w:val="14"/>
              </w:rPr>
              <w:t> </w:t>
            </w:r>
            <w:r>
              <w:rPr>
                <w:spacing w:val="-4"/>
                <w:sz w:val="14"/>
              </w:rPr>
              <w:t>079,9</w:t>
            </w:r>
          </w:p>
        </w:tc>
        <w:tc>
          <w:tcPr>
            <w:tcW w:w="565" w:type="dxa"/>
          </w:tcPr>
          <w:p>
            <w:pPr>
              <w:pStyle w:val="TableParagraph"/>
              <w:spacing w:before="72"/>
              <w:ind w:right="45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</w:tr>
      <w:tr>
        <w:trPr>
          <w:trHeight w:val="226" w:hRule="atLeast"/>
        </w:trPr>
        <w:tc>
          <w:tcPr>
            <w:tcW w:w="3299" w:type="dxa"/>
          </w:tcPr>
          <w:p>
            <w:pPr>
              <w:pStyle w:val="TableParagraph"/>
              <w:spacing w:line="141" w:lineRule="exact" w:before="65"/>
              <w:ind w:left="190"/>
              <w:rPr>
                <w:i/>
                <w:sz w:val="14"/>
              </w:rPr>
            </w:pPr>
            <w:r>
              <w:rPr>
                <w:i/>
                <w:sz w:val="14"/>
              </w:rPr>
              <w:t>2.1.7.8</w:t>
            </w:r>
            <w:r>
              <w:rPr>
                <w:i/>
                <w:spacing w:val="13"/>
                <w:sz w:val="14"/>
              </w:rPr>
              <w:t> </w:t>
            </w:r>
            <w:r>
              <w:rPr>
                <w:i/>
                <w:spacing w:val="-2"/>
                <w:sz w:val="14"/>
              </w:rPr>
              <w:t>ОФЭКТ/КТ</w:t>
            </w:r>
          </w:p>
        </w:tc>
        <w:tc>
          <w:tcPr>
            <w:tcW w:w="620" w:type="dxa"/>
          </w:tcPr>
          <w:p>
            <w:pPr>
              <w:pStyle w:val="TableParagraph"/>
              <w:spacing w:line="141" w:lineRule="exact" w:before="65"/>
              <w:ind w:left="1" w:right="49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23.3.8</w:t>
            </w:r>
          </w:p>
        </w:tc>
        <w:tc>
          <w:tcPr>
            <w:tcW w:w="1438" w:type="dxa"/>
          </w:tcPr>
          <w:p>
            <w:pPr>
              <w:pStyle w:val="TableParagraph"/>
              <w:spacing w:line="141" w:lineRule="exact" w:before="65"/>
              <w:ind w:left="148"/>
              <w:rPr>
                <w:sz w:val="14"/>
              </w:rPr>
            </w:pPr>
            <w:r>
              <w:rPr>
                <w:spacing w:val="-2"/>
                <w:sz w:val="14"/>
              </w:rPr>
              <w:t>исследований</w:t>
            </w:r>
          </w:p>
        </w:tc>
        <w:tc>
          <w:tcPr>
            <w:tcW w:w="1580" w:type="dxa"/>
          </w:tcPr>
          <w:p>
            <w:pPr>
              <w:pStyle w:val="TableParagraph"/>
              <w:spacing w:line="141" w:lineRule="exact" w:before="65"/>
              <w:ind w:left="410"/>
              <w:rPr>
                <w:sz w:val="14"/>
              </w:rPr>
            </w:pPr>
            <w:r>
              <w:rPr>
                <w:spacing w:val="7"/>
                <w:sz w:val="14"/>
              </w:rPr>
              <w:t>0,003622</w:t>
            </w:r>
          </w:p>
        </w:tc>
        <w:tc>
          <w:tcPr>
            <w:tcW w:w="1591" w:type="dxa"/>
          </w:tcPr>
          <w:p>
            <w:pPr>
              <w:pStyle w:val="TableParagraph"/>
              <w:spacing w:line="141" w:lineRule="exact" w:before="65"/>
              <w:ind w:left="66" w:right="1"/>
              <w:jc w:val="center"/>
              <w:rPr>
                <w:sz w:val="14"/>
              </w:rPr>
            </w:pPr>
            <w:r>
              <w:rPr>
                <w:sz w:val="14"/>
              </w:rPr>
              <w:t>5</w:t>
            </w:r>
            <w:r>
              <w:rPr>
                <w:spacing w:val="6"/>
                <w:sz w:val="14"/>
              </w:rPr>
              <w:t> </w:t>
            </w:r>
            <w:r>
              <w:rPr>
                <w:spacing w:val="-2"/>
                <w:sz w:val="14"/>
              </w:rPr>
              <w:t>788,3</w:t>
            </w:r>
          </w:p>
        </w:tc>
        <w:tc>
          <w:tcPr>
            <w:tcW w:w="1115" w:type="dxa"/>
          </w:tcPr>
          <w:p>
            <w:pPr>
              <w:pStyle w:val="TableParagraph"/>
              <w:spacing w:line="141" w:lineRule="exact" w:before="65"/>
              <w:ind w:right="3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357" w:type="dxa"/>
          </w:tcPr>
          <w:p>
            <w:pPr>
              <w:pStyle w:val="TableParagraph"/>
              <w:spacing w:line="141" w:lineRule="exact" w:before="65"/>
              <w:ind w:right="80"/>
              <w:jc w:val="center"/>
              <w:rPr>
                <w:sz w:val="14"/>
              </w:rPr>
            </w:pPr>
            <w:r>
              <w:rPr>
                <w:spacing w:val="-4"/>
                <w:sz w:val="14"/>
              </w:rPr>
              <w:t>21,0</w:t>
            </w:r>
          </w:p>
        </w:tc>
        <w:tc>
          <w:tcPr>
            <w:tcW w:w="1292" w:type="dxa"/>
          </w:tcPr>
          <w:p>
            <w:pPr>
              <w:pStyle w:val="TableParagraph"/>
              <w:spacing w:line="141" w:lineRule="exact" w:before="65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532" w:type="dxa"/>
          </w:tcPr>
          <w:p>
            <w:pPr>
              <w:pStyle w:val="TableParagraph"/>
              <w:spacing w:line="141" w:lineRule="exact" w:before="65"/>
              <w:ind w:right="409"/>
              <w:jc w:val="right"/>
              <w:rPr>
                <w:sz w:val="14"/>
              </w:rPr>
            </w:pPr>
            <w:r>
              <w:rPr>
                <w:sz w:val="14"/>
              </w:rPr>
              <w:t>14</w:t>
            </w:r>
            <w:r>
              <w:rPr>
                <w:spacing w:val="5"/>
                <w:sz w:val="14"/>
              </w:rPr>
              <w:t> </w:t>
            </w:r>
            <w:r>
              <w:rPr>
                <w:spacing w:val="-2"/>
                <w:sz w:val="14"/>
              </w:rPr>
              <w:t>003,4</w:t>
            </w:r>
          </w:p>
        </w:tc>
        <w:tc>
          <w:tcPr>
            <w:tcW w:w="565" w:type="dxa"/>
          </w:tcPr>
          <w:p>
            <w:pPr>
              <w:pStyle w:val="TableParagraph"/>
              <w:spacing w:line="141" w:lineRule="exact" w:before="65"/>
              <w:ind w:right="45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</w:tr>
    </w:tbl>
    <w:p>
      <w:pPr>
        <w:tabs>
          <w:tab w:pos="4128" w:val="left" w:leader="none"/>
          <w:tab w:pos="4808" w:val="left" w:leader="none"/>
        </w:tabs>
        <w:spacing w:line="144" w:lineRule="auto" w:before="94"/>
        <w:ind w:left="4880" w:right="10606" w:hanging="3964"/>
        <w:jc w:val="left"/>
        <w:rPr>
          <w:sz w:val="14"/>
        </w:rPr>
      </w:pPr>
      <w:r>
        <w:rPr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857664">
                <wp:simplePos x="0" y="0"/>
                <wp:positionH relativeFrom="page">
                  <wp:posOffset>4234179</wp:posOffset>
                </wp:positionH>
                <wp:positionV relativeFrom="paragraph">
                  <wp:posOffset>93980</wp:posOffset>
                </wp:positionV>
                <wp:extent cx="5584190" cy="1071245"/>
                <wp:effectExtent l="0" t="0" r="0" b="0"/>
                <wp:wrapNone/>
                <wp:docPr id="253" name="Textbox 25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53" name="Textbox 253"/>
                      <wps:cNvSpPr txBox="1"/>
                      <wps:spPr>
                        <a:xfrm>
                          <a:off x="0" y="0"/>
                          <a:ext cx="5584190" cy="10712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1239"/>
                              <w:gridCol w:w="1554"/>
                              <w:gridCol w:w="1113"/>
                              <w:gridCol w:w="1396"/>
                              <w:gridCol w:w="1254"/>
                              <w:gridCol w:w="1574"/>
                              <w:gridCol w:w="544"/>
                            </w:tblGrid>
                            <w:tr>
                              <w:trPr>
                                <w:trHeight w:val="271" w:hRule="atLeast"/>
                              </w:trPr>
                              <w:tc>
                                <w:tcPr>
                                  <w:tcW w:w="1239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7"/>
                                      <w:sz w:val="14"/>
                                    </w:rPr>
                                    <w:t>0,005702</w:t>
                                  </w:r>
                                </w:p>
                              </w:tc>
                              <w:tc>
                                <w:tcPr>
                                  <w:tcW w:w="1554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74" w:right="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</w:t>
                                  </w:r>
                                  <w:r>
                                    <w:rPr>
                                      <w:spacing w:val="6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577,5</w:t>
                                  </w:r>
                                </w:p>
                              </w:tc>
                              <w:tc>
                                <w:tcPr>
                                  <w:tcW w:w="1113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172" w:right="14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96" w:type="dxa"/>
                                </w:tcPr>
                                <w:p>
                                  <w:pPr>
                                    <w:pStyle w:val="TableParagraph"/>
                                    <w:spacing w:line="159" w:lineRule="exact"/>
                                    <w:ind w:left="3" w:right="8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9,0</w:t>
                                  </w:r>
                                </w:p>
                              </w:tc>
                              <w:tc>
                                <w:tcPr>
                                  <w:tcW w:w="1254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76" w:right="7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574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190" w:right="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6</w:t>
                                  </w:r>
                                  <w:r>
                                    <w:rPr>
                                      <w:spacing w:val="9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001,4</w:t>
                                  </w:r>
                                </w:p>
                              </w:tc>
                              <w:tc>
                                <w:tcPr>
                                  <w:tcW w:w="544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right="4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81" w:hRule="atLeast"/>
                              </w:trPr>
                              <w:tc>
                                <w:tcPr>
                                  <w:tcW w:w="1239" w:type="dxa"/>
                                </w:tcPr>
                                <w:p>
                                  <w:pPr>
                                    <w:pStyle w:val="TableParagraph"/>
                                    <w:spacing w:before="106"/>
                                    <w:ind w:left="7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0,261736</w:t>
                                  </w:r>
                                </w:p>
                              </w:tc>
                              <w:tc>
                                <w:tcPr>
                                  <w:tcW w:w="1554" w:type="dxa"/>
                                </w:tcPr>
                                <w:p>
                                  <w:pPr>
                                    <w:pStyle w:val="TableParagraph"/>
                                    <w:spacing w:before="106"/>
                                    <w:ind w:left="74" w:right="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3</w:t>
                                  </w:r>
                                  <w:r>
                                    <w:rPr>
                                      <w:spacing w:val="19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169,7</w:t>
                                  </w:r>
                                </w:p>
                              </w:tc>
                              <w:tc>
                                <w:tcPr>
                                  <w:tcW w:w="1113" w:type="dxa"/>
                                </w:tcPr>
                                <w:p>
                                  <w:pPr>
                                    <w:pStyle w:val="TableParagraph"/>
                                    <w:spacing w:before="106"/>
                                    <w:ind w:left="171" w:right="14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96" w:type="dxa"/>
                                </w:tcPr>
                                <w:p>
                                  <w:pPr>
                                    <w:pStyle w:val="TableParagraph"/>
                                    <w:spacing w:before="106"/>
                                    <w:ind w:left="7" w:right="8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829,6</w:t>
                                  </w:r>
                                </w:p>
                              </w:tc>
                              <w:tc>
                                <w:tcPr>
                                  <w:tcW w:w="1254" w:type="dxa"/>
                                </w:tcPr>
                                <w:p>
                                  <w:pPr>
                                    <w:pStyle w:val="TableParagraph"/>
                                    <w:spacing w:before="106"/>
                                    <w:ind w:left="76" w:right="7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574" w:type="dxa"/>
                                </w:tcPr>
                                <w:p>
                                  <w:pPr>
                                    <w:pStyle w:val="TableParagraph"/>
                                    <w:spacing w:before="106"/>
                                    <w:ind w:left="19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553</w:t>
                                  </w:r>
                                  <w:r>
                                    <w:rPr>
                                      <w:spacing w:val="28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199,7</w:t>
                                  </w:r>
                                </w:p>
                              </w:tc>
                              <w:tc>
                                <w:tcPr>
                                  <w:tcW w:w="544" w:type="dxa"/>
                                </w:tcPr>
                                <w:p>
                                  <w:pPr>
                                    <w:pStyle w:val="TableParagraph"/>
                                    <w:spacing w:before="106"/>
                                    <w:ind w:right="4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83" w:hRule="atLeast"/>
                              </w:trPr>
                              <w:tc>
                                <w:tcPr>
                                  <w:tcW w:w="1239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7"/>
                                      <w:sz w:val="14"/>
                                    </w:rPr>
                                    <w:t>0,045050</w:t>
                                  </w:r>
                                </w:p>
                              </w:tc>
                              <w:tc>
                                <w:tcPr>
                                  <w:tcW w:w="1554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74" w:right="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4</w:t>
                                  </w:r>
                                  <w:r>
                                    <w:rPr>
                                      <w:spacing w:val="9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475,2</w:t>
                                  </w:r>
                                </w:p>
                              </w:tc>
                              <w:tc>
                                <w:tcPr>
                                  <w:tcW w:w="1113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172" w:right="14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96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right="8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201,6</w:t>
                                  </w:r>
                                </w:p>
                              </w:tc>
                              <w:tc>
                                <w:tcPr>
                                  <w:tcW w:w="1254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76" w:right="7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574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190" w:right="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134</w:t>
                                  </w:r>
                                  <w:r>
                                    <w:rPr>
                                      <w:spacing w:val="13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432,3</w:t>
                                  </w:r>
                                </w:p>
                              </w:tc>
                              <w:tc>
                                <w:tcPr>
                                  <w:tcW w:w="544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right="4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83" w:hRule="atLeast"/>
                              </w:trPr>
                              <w:tc>
                                <w:tcPr>
                                  <w:tcW w:w="1239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7"/>
                                      <w:sz w:val="14"/>
                                    </w:rPr>
                                    <w:t>0,059800</w:t>
                                  </w:r>
                                </w:p>
                              </w:tc>
                              <w:tc>
                                <w:tcPr>
                                  <w:tcW w:w="1554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74" w:right="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689,6</w:t>
                                  </w:r>
                                </w:p>
                              </w:tc>
                              <w:tc>
                                <w:tcPr>
                                  <w:tcW w:w="1113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172" w:right="14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96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13" w:right="8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101,0</w:t>
                                  </w:r>
                                </w:p>
                              </w:tc>
                              <w:tc>
                                <w:tcPr>
                                  <w:tcW w:w="1254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76" w:right="7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574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190" w:right="1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67</w:t>
                                  </w:r>
                                  <w:r>
                                    <w:rPr>
                                      <w:spacing w:val="1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349,5</w:t>
                                  </w:r>
                                </w:p>
                              </w:tc>
                              <w:tc>
                                <w:tcPr>
                                  <w:tcW w:w="544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right="4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69" w:hRule="atLeast"/>
                              </w:trPr>
                              <w:tc>
                                <w:tcPr>
                                  <w:tcW w:w="1239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08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7"/>
                                      <w:sz w:val="14"/>
                                    </w:rPr>
                                    <w:t>0,125210</w:t>
                                  </w:r>
                                </w:p>
                              </w:tc>
                              <w:tc>
                                <w:tcPr>
                                  <w:tcW w:w="1554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08"/>
                                    <w:ind w:left="74" w:right="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3</w:t>
                                  </w:r>
                                  <w:r>
                                    <w:rPr>
                                      <w:spacing w:val="9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757,2</w:t>
                                  </w:r>
                                </w:p>
                              </w:tc>
                              <w:tc>
                                <w:tcPr>
                                  <w:tcW w:w="1113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08"/>
                                    <w:ind w:left="172" w:right="14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96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08"/>
                                    <w:ind w:left="4" w:right="8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470,4</w:t>
                                  </w:r>
                                </w:p>
                              </w:tc>
                              <w:tc>
                                <w:tcPr>
                                  <w:tcW w:w="1254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08"/>
                                    <w:ind w:left="76" w:right="7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574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08"/>
                                    <w:ind w:left="190" w:right="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313</w:t>
                                  </w:r>
                                  <w:r>
                                    <w:rPr>
                                      <w:spacing w:val="21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675,4</w:t>
                                  </w:r>
                                </w:p>
                              </w:tc>
                              <w:tc>
                                <w:tcPr>
                                  <w:tcW w:w="544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08"/>
                                    <w:ind w:right="4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33.399994pt;margin-top:7.4pt;width:439.7pt;height:84.35pt;mso-position-horizontal-relative:page;mso-position-vertical-relative:paragraph;z-index:15857664" type="#_x0000_t202" id="docshape52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1239"/>
                        <w:gridCol w:w="1554"/>
                        <w:gridCol w:w="1113"/>
                        <w:gridCol w:w="1396"/>
                        <w:gridCol w:w="1254"/>
                        <w:gridCol w:w="1574"/>
                        <w:gridCol w:w="544"/>
                      </w:tblGrid>
                      <w:tr>
                        <w:trPr>
                          <w:trHeight w:val="271" w:hRule="atLeast"/>
                        </w:trPr>
                        <w:tc>
                          <w:tcPr>
                            <w:tcW w:w="1239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7"/>
                                <w:sz w:val="14"/>
                              </w:rPr>
                              <w:t>0,005702</w:t>
                            </w:r>
                          </w:p>
                        </w:tc>
                        <w:tc>
                          <w:tcPr>
                            <w:tcW w:w="1554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74" w:right="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</w:t>
                            </w:r>
                            <w:r>
                              <w:rPr>
                                <w:spacing w:val="6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577,5</w:t>
                            </w:r>
                          </w:p>
                        </w:tc>
                        <w:tc>
                          <w:tcPr>
                            <w:tcW w:w="1113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172" w:right="14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96" w:type="dxa"/>
                          </w:tcPr>
                          <w:p>
                            <w:pPr>
                              <w:pStyle w:val="TableParagraph"/>
                              <w:spacing w:line="159" w:lineRule="exact"/>
                              <w:ind w:left="3" w:right="8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9,0</w:t>
                            </w:r>
                          </w:p>
                        </w:tc>
                        <w:tc>
                          <w:tcPr>
                            <w:tcW w:w="1254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76" w:right="7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574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190" w:right="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6</w:t>
                            </w:r>
                            <w:r>
                              <w:rPr>
                                <w:spacing w:val="9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001,4</w:t>
                            </w:r>
                          </w:p>
                        </w:tc>
                        <w:tc>
                          <w:tcPr>
                            <w:tcW w:w="544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right="4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81" w:hRule="atLeast"/>
                        </w:trPr>
                        <w:tc>
                          <w:tcPr>
                            <w:tcW w:w="1239" w:type="dxa"/>
                          </w:tcPr>
                          <w:p>
                            <w:pPr>
                              <w:pStyle w:val="TableParagraph"/>
                              <w:spacing w:before="106"/>
                              <w:ind w:left="7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0,261736</w:t>
                            </w:r>
                          </w:p>
                        </w:tc>
                        <w:tc>
                          <w:tcPr>
                            <w:tcW w:w="1554" w:type="dxa"/>
                          </w:tcPr>
                          <w:p>
                            <w:pPr>
                              <w:pStyle w:val="TableParagraph"/>
                              <w:spacing w:before="106"/>
                              <w:ind w:left="74" w:right="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3</w:t>
                            </w:r>
                            <w:r>
                              <w:rPr>
                                <w:spacing w:val="19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169,7</w:t>
                            </w:r>
                          </w:p>
                        </w:tc>
                        <w:tc>
                          <w:tcPr>
                            <w:tcW w:w="1113" w:type="dxa"/>
                          </w:tcPr>
                          <w:p>
                            <w:pPr>
                              <w:pStyle w:val="TableParagraph"/>
                              <w:spacing w:before="106"/>
                              <w:ind w:left="171" w:right="14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96" w:type="dxa"/>
                          </w:tcPr>
                          <w:p>
                            <w:pPr>
                              <w:pStyle w:val="TableParagraph"/>
                              <w:spacing w:before="106"/>
                              <w:ind w:left="7" w:right="8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829,6</w:t>
                            </w:r>
                          </w:p>
                        </w:tc>
                        <w:tc>
                          <w:tcPr>
                            <w:tcW w:w="1254" w:type="dxa"/>
                          </w:tcPr>
                          <w:p>
                            <w:pPr>
                              <w:pStyle w:val="TableParagraph"/>
                              <w:spacing w:before="106"/>
                              <w:ind w:left="76" w:right="7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574" w:type="dxa"/>
                          </w:tcPr>
                          <w:p>
                            <w:pPr>
                              <w:pStyle w:val="TableParagraph"/>
                              <w:spacing w:before="106"/>
                              <w:ind w:left="19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553</w:t>
                            </w:r>
                            <w:r>
                              <w:rPr>
                                <w:spacing w:val="28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199,7</w:t>
                            </w:r>
                          </w:p>
                        </w:tc>
                        <w:tc>
                          <w:tcPr>
                            <w:tcW w:w="544" w:type="dxa"/>
                          </w:tcPr>
                          <w:p>
                            <w:pPr>
                              <w:pStyle w:val="TableParagraph"/>
                              <w:spacing w:before="106"/>
                              <w:ind w:right="4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83" w:hRule="atLeast"/>
                        </w:trPr>
                        <w:tc>
                          <w:tcPr>
                            <w:tcW w:w="1239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7"/>
                                <w:sz w:val="14"/>
                              </w:rPr>
                              <w:t>0,045050</w:t>
                            </w:r>
                          </w:p>
                        </w:tc>
                        <w:tc>
                          <w:tcPr>
                            <w:tcW w:w="1554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74" w:right="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4</w:t>
                            </w:r>
                            <w:r>
                              <w:rPr>
                                <w:spacing w:val="9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475,2</w:t>
                            </w:r>
                          </w:p>
                        </w:tc>
                        <w:tc>
                          <w:tcPr>
                            <w:tcW w:w="1113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172" w:right="14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96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right="8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201,6</w:t>
                            </w:r>
                          </w:p>
                        </w:tc>
                        <w:tc>
                          <w:tcPr>
                            <w:tcW w:w="1254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76" w:right="7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574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190" w:right="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134</w:t>
                            </w:r>
                            <w:r>
                              <w:rPr>
                                <w:spacing w:val="1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432,3</w:t>
                            </w:r>
                          </w:p>
                        </w:tc>
                        <w:tc>
                          <w:tcPr>
                            <w:tcW w:w="544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right="4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83" w:hRule="atLeast"/>
                        </w:trPr>
                        <w:tc>
                          <w:tcPr>
                            <w:tcW w:w="1239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7"/>
                                <w:sz w:val="14"/>
                              </w:rPr>
                              <w:t>0,059800</w:t>
                            </w:r>
                          </w:p>
                        </w:tc>
                        <w:tc>
                          <w:tcPr>
                            <w:tcW w:w="1554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74" w:right="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689,6</w:t>
                            </w:r>
                          </w:p>
                        </w:tc>
                        <w:tc>
                          <w:tcPr>
                            <w:tcW w:w="1113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172" w:right="14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96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13" w:right="8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101,0</w:t>
                            </w:r>
                          </w:p>
                        </w:tc>
                        <w:tc>
                          <w:tcPr>
                            <w:tcW w:w="1254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76" w:right="7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574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190" w:right="1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67</w:t>
                            </w:r>
                            <w:r>
                              <w:rPr>
                                <w:spacing w:val="1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349,5</w:t>
                            </w:r>
                          </w:p>
                        </w:tc>
                        <w:tc>
                          <w:tcPr>
                            <w:tcW w:w="544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right="4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269" w:hRule="atLeast"/>
                        </w:trPr>
                        <w:tc>
                          <w:tcPr>
                            <w:tcW w:w="1239" w:type="dxa"/>
                          </w:tcPr>
                          <w:p>
                            <w:pPr>
                              <w:pStyle w:val="TableParagraph"/>
                              <w:spacing w:line="141" w:lineRule="exact" w:before="108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7"/>
                                <w:sz w:val="14"/>
                              </w:rPr>
                              <w:t>0,125210</w:t>
                            </w:r>
                          </w:p>
                        </w:tc>
                        <w:tc>
                          <w:tcPr>
                            <w:tcW w:w="1554" w:type="dxa"/>
                          </w:tcPr>
                          <w:p>
                            <w:pPr>
                              <w:pStyle w:val="TableParagraph"/>
                              <w:spacing w:line="141" w:lineRule="exact" w:before="108"/>
                              <w:ind w:left="74" w:right="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3</w:t>
                            </w:r>
                            <w:r>
                              <w:rPr>
                                <w:spacing w:val="9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757,2</w:t>
                            </w:r>
                          </w:p>
                        </w:tc>
                        <w:tc>
                          <w:tcPr>
                            <w:tcW w:w="1113" w:type="dxa"/>
                          </w:tcPr>
                          <w:p>
                            <w:pPr>
                              <w:pStyle w:val="TableParagraph"/>
                              <w:spacing w:line="141" w:lineRule="exact" w:before="108"/>
                              <w:ind w:left="172" w:right="14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96" w:type="dxa"/>
                          </w:tcPr>
                          <w:p>
                            <w:pPr>
                              <w:pStyle w:val="TableParagraph"/>
                              <w:spacing w:line="141" w:lineRule="exact" w:before="108"/>
                              <w:ind w:left="4" w:right="8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470,4</w:t>
                            </w:r>
                          </w:p>
                        </w:tc>
                        <w:tc>
                          <w:tcPr>
                            <w:tcW w:w="1254" w:type="dxa"/>
                          </w:tcPr>
                          <w:p>
                            <w:pPr>
                              <w:pStyle w:val="TableParagraph"/>
                              <w:spacing w:line="141" w:lineRule="exact" w:before="108"/>
                              <w:ind w:left="76" w:right="7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574" w:type="dxa"/>
                          </w:tcPr>
                          <w:p>
                            <w:pPr>
                              <w:pStyle w:val="TableParagraph"/>
                              <w:spacing w:line="141" w:lineRule="exact" w:before="108"/>
                              <w:ind w:left="190" w:right="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313</w:t>
                            </w:r>
                            <w:r>
                              <w:rPr>
                                <w:spacing w:val="21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675,4</w:t>
                            </w:r>
                          </w:p>
                        </w:tc>
                        <w:tc>
                          <w:tcPr>
                            <w:tcW w:w="544" w:type="dxa"/>
                          </w:tcPr>
                          <w:p>
                            <w:pPr>
                              <w:pStyle w:val="TableParagraph"/>
                              <w:spacing w:line="141" w:lineRule="exact" w:before="108"/>
                              <w:ind w:right="4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i/>
          <w:sz w:val="14"/>
        </w:rPr>
        <w:t>2.1.7.9 школа сахарного диабета</w:t>
        <w:tab/>
      </w:r>
      <w:r>
        <w:rPr>
          <w:spacing w:val="-2"/>
          <w:sz w:val="14"/>
        </w:rPr>
        <w:t>23.3.9</w:t>
      </w:r>
      <w:r>
        <w:rPr>
          <w:sz w:val="14"/>
        </w:rPr>
        <w:tab/>
      </w:r>
      <w:r>
        <w:rPr>
          <w:spacing w:val="-2"/>
          <w:position w:val="10"/>
          <w:sz w:val="14"/>
        </w:rPr>
        <w:t>комплексных</w:t>
      </w:r>
      <w:r>
        <w:rPr>
          <w:spacing w:val="40"/>
          <w:position w:val="10"/>
          <w:sz w:val="14"/>
        </w:rPr>
        <w:t> </w:t>
      </w:r>
      <w:r>
        <w:rPr>
          <w:spacing w:val="-2"/>
          <w:sz w:val="14"/>
        </w:rPr>
        <w:t>посещений</w:t>
      </w:r>
    </w:p>
    <w:p>
      <w:pPr>
        <w:spacing w:after="0" w:line="144" w:lineRule="auto"/>
        <w:jc w:val="left"/>
        <w:rPr>
          <w:sz w:val="14"/>
        </w:rPr>
        <w:sectPr>
          <w:pgSz w:w="16840" w:h="11910" w:orient="landscape"/>
          <w:pgMar w:top="1060" w:bottom="280" w:left="283" w:right="283"/>
        </w:sectPr>
      </w:pPr>
    </w:p>
    <w:p>
      <w:pPr>
        <w:pStyle w:val="ListParagraph"/>
        <w:numPr>
          <w:ilvl w:val="2"/>
          <w:numId w:val="44"/>
        </w:numPr>
        <w:tabs>
          <w:tab w:pos="1160" w:val="left" w:leader="none"/>
        </w:tabs>
        <w:spacing w:line="285" w:lineRule="auto" w:before="43" w:after="0"/>
        <w:ind w:left="777" w:right="0" w:firstLine="0"/>
        <w:jc w:val="left"/>
        <w:rPr>
          <w:sz w:val="14"/>
        </w:rPr>
      </w:pPr>
      <w:r>
        <w:rPr>
          <w:sz w:val="14"/>
        </w:rPr>
        <w:t>диспансерное наблюдение, в том числе по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поводу</w:t>
      </w:r>
    </w:p>
    <w:p>
      <w:pPr>
        <w:tabs>
          <w:tab w:pos="879" w:val="left" w:leader="none"/>
        </w:tabs>
        <w:spacing w:line="177" w:lineRule="auto" w:before="51"/>
        <w:ind w:left="952" w:right="10606" w:hanging="698"/>
        <w:jc w:val="left"/>
        <w:rPr>
          <w:sz w:val="14"/>
        </w:rPr>
      </w:pPr>
      <w:r>
        <w:rPr/>
        <w:br w:type="column"/>
      </w:r>
      <w:r>
        <w:rPr>
          <w:spacing w:val="-4"/>
          <w:position w:val="-9"/>
          <w:sz w:val="14"/>
        </w:rPr>
        <w:t>23.4</w:t>
      </w:r>
      <w:r>
        <w:rPr>
          <w:position w:val="-9"/>
          <w:sz w:val="14"/>
        </w:rPr>
        <w:tab/>
      </w:r>
      <w:r>
        <w:rPr>
          <w:spacing w:val="-2"/>
          <w:sz w:val="14"/>
        </w:rPr>
        <w:t>комплексных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посещений</w:t>
      </w:r>
    </w:p>
    <w:p>
      <w:pPr>
        <w:spacing w:after="0" w:line="177" w:lineRule="auto"/>
        <w:jc w:val="left"/>
        <w:rPr>
          <w:sz w:val="14"/>
        </w:rPr>
        <w:sectPr>
          <w:type w:val="continuous"/>
          <w:pgSz w:w="16840" w:h="11910" w:orient="landscape"/>
          <w:pgMar w:top="1940" w:bottom="280" w:left="283" w:right="283"/>
          <w:cols w:num="2" w:equalWidth="0">
            <w:col w:w="3891" w:space="40"/>
            <w:col w:w="12343"/>
          </w:cols>
        </w:sectPr>
      </w:pPr>
    </w:p>
    <w:p>
      <w:pPr>
        <w:pStyle w:val="ListParagraph"/>
        <w:numPr>
          <w:ilvl w:val="3"/>
          <w:numId w:val="44"/>
        </w:numPr>
        <w:tabs>
          <w:tab w:pos="1207" w:val="left" w:leader="none"/>
          <w:tab w:pos="4128" w:val="left" w:leader="none"/>
          <w:tab w:pos="4810" w:val="left" w:leader="none"/>
          <w:tab w:pos="4882" w:val="left" w:leader="none"/>
        </w:tabs>
        <w:spacing w:line="144" w:lineRule="auto" w:before="49" w:after="0"/>
        <w:ind w:left="4882" w:right="10606" w:hanging="4110"/>
        <w:jc w:val="left"/>
        <w:rPr>
          <w:sz w:val="14"/>
        </w:rPr>
      </w:pPr>
      <w:r>
        <w:rPr>
          <w:i/>
          <w:sz w:val="14"/>
        </w:rPr>
        <w:t>онкологических заболеваний</w:t>
        <w:tab/>
      </w:r>
      <w:r>
        <w:rPr>
          <w:spacing w:val="-2"/>
          <w:sz w:val="14"/>
        </w:rPr>
        <w:t>23.4.1</w:t>
      </w:r>
      <w:r>
        <w:rPr>
          <w:sz w:val="14"/>
        </w:rPr>
        <w:tab/>
      </w:r>
      <w:r>
        <w:rPr>
          <w:spacing w:val="-2"/>
          <w:position w:val="10"/>
          <w:sz w:val="14"/>
        </w:rPr>
        <w:t>комплексных</w:t>
      </w:r>
      <w:r>
        <w:rPr>
          <w:spacing w:val="40"/>
          <w:position w:val="10"/>
          <w:sz w:val="14"/>
        </w:rPr>
        <w:t> </w:t>
      </w:r>
      <w:r>
        <w:rPr>
          <w:spacing w:val="-2"/>
          <w:sz w:val="14"/>
        </w:rPr>
        <w:t>посещений</w:t>
      </w:r>
    </w:p>
    <w:p>
      <w:pPr>
        <w:pStyle w:val="ListParagraph"/>
        <w:numPr>
          <w:ilvl w:val="3"/>
          <w:numId w:val="44"/>
        </w:numPr>
        <w:tabs>
          <w:tab w:pos="1206" w:val="left" w:leader="none"/>
          <w:tab w:pos="4128" w:val="left" w:leader="none"/>
          <w:tab w:pos="4810" w:val="left" w:leader="none"/>
          <w:tab w:pos="4882" w:val="left" w:leader="none"/>
        </w:tabs>
        <w:spacing w:line="144" w:lineRule="auto" w:before="91" w:after="0"/>
        <w:ind w:left="4882" w:right="10606" w:hanging="4110"/>
        <w:jc w:val="left"/>
        <w:rPr>
          <w:sz w:val="14"/>
        </w:rPr>
      </w:pPr>
      <w:r>
        <w:rPr>
          <w:i/>
          <w:sz w:val="14"/>
        </w:rPr>
        <w:t>сахарного диабета</w:t>
        <w:tab/>
      </w:r>
      <w:r>
        <w:rPr>
          <w:spacing w:val="-2"/>
          <w:sz w:val="14"/>
        </w:rPr>
        <w:t>23.4.2</w:t>
      </w:r>
      <w:r>
        <w:rPr>
          <w:sz w:val="14"/>
        </w:rPr>
        <w:tab/>
      </w:r>
      <w:r>
        <w:rPr>
          <w:spacing w:val="-2"/>
          <w:position w:val="10"/>
          <w:sz w:val="14"/>
        </w:rPr>
        <w:t>комплексных</w:t>
      </w:r>
      <w:r>
        <w:rPr>
          <w:spacing w:val="40"/>
          <w:position w:val="10"/>
          <w:sz w:val="14"/>
        </w:rPr>
        <w:t> </w:t>
      </w:r>
      <w:r>
        <w:rPr>
          <w:spacing w:val="-2"/>
          <w:sz w:val="14"/>
        </w:rPr>
        <w:t>посещений</w:t>
      </w:r>
    </w:p>
    <w:p>
      <w:pPr>
        <w:pStyle w:val="ListParagraph"/>
        <w:numPr>
          <w:ilvl w:val="3"/>
          <w:numId w:val="44"/>
        </w:numPr>
        <w:tabs>
          <w:tab w:pos="1206" w:val="left" w:leader="none"/>
          <w:tab w:pos="4128" w:val="left" w:leader="none"/>
          <w:tab w:pos="4810" w:val="left" w:leader="none"/>
        </w:tabs>
        <w:spacing w:line="228" w:lineRule="exact" w:before="38" w:after="0"/>
        <w:ind w:left="1206" w:right="0" w:hanging="434"/>
        <w:jc w:val="left"/>
        <w:rPr>
          <w:position w:val="10"/>
          <w:sz w:val="14"/>
        </w:rPr>
      </w:pPr>
      <w:r>
        <w:rPr>
          <w:i/>
          <w:sz w:val="14"/>
        </w:rPr>
        <w:t>болезней</w:t>
      </w:r>
      <w:r>
        <w:rPr>
          <w:i/>
          <w:spacing w:val="11"/>
          <w:sz w:val="14"/>
        </w:rPr>
        <w:t> </w:t>
      </w:r>
      <w:r>
        <w:rPr>
          <w:i/>
          <w:sz w:val="14"/>
        </w:rPr>
        <w:t>системы</w:t>
      </w:r>
      <w:r>
        <w:rPr>
          <w:i/>
          <w:spacing w:val="18"/>
          <w:sz w:val="14"/>
        </w:rPr>
        <w:t> </w:t>
      </w:r>
      <w:r>
        <w:rPr>
          <w:i/>
          <w:spacing w:val="-2"/>
          <w:sz w:val="14"/>
        </w:rPr>
        <w:t>кровообращения</w:t>
      </w:r>
      <w:r>
        <w:rPr>
          <w:i/>
          <w:sz w:val="14"/>
        </w:rPr>
        <w:tab/>
      </w:r>
      <w:r>
        <w:rPr>
          <w:spacing w:val="-2"/>
          <w:sz w:val="14"/>
        </w:rPr>
        <w:t>23.4.3</w:t>
      </w:r>
      <w:r>
        <w:rPr>
          <w:sz w:val="14"/>
        </w:rPr>
        <w:tab/>
      </w:r>
      <w:r>
        <w:rPr>
          <w:spacing w:val="-2"/>
          <w:position w:val="10"/>
          <w:sz w:val="14"/>
        </w:rPr>
        <w:t>комплексных</w:t>
      </w:r>
    </w:p>
    <w:p>
      <w:pPr>
        <w:spacing w:line="128" w:lineRule="exact" w:before="0"/>
        <w:ind w:left="4882" w:right="0" w:firstLine="0"/>
        <w:jc w:val="left"/>
        <w:rPr>
          <w:sz w:val="14"/>
        </w:rPr>
      </w:pPr>
      <w:r>
        <w:rPr>
          <w:spacing w:val="-2"/>
          <w:sz w:val="14"/>
        </w:rPr>
        <w:t>посещений</w:t>
      </w:r>
    </w:p>
    <w:p>
      <w:pPr>
        <w:spacing w:after="0" w:line="128" w:lineRule="exact"/>
        <w:jc w:val="left"/>
        <w:rPr>
          <w:sz w:val="14"/>
        </w:rPr>
        <w:sectPr>
          <w:type w:val="continuous"/>
          <w:pgSz w:w="16840" w:h="11910" w:orient="landscape"/>
          <w:pgMar w:top="1940" w:bottom="280" w:left="283" w:right="283"/>
        </w:sectPr>
      </w:pPr>
    </w:p>
    <w:p>
      <w:pPr>
        <w:spacing w:line="280" w:lineRule="auto" w:before="31"/>
        <w:ind w:left="772" w:right="0" w:firstLine="150"/>
        <w:jc w:val="left"/>
        <w:rPr>
          <w:sz w:val="14"/>
        </w:rPr>
      </w:pPr>
      <w:r>
        <w:rPr>
          <w:sz w:val="14"/>
        </w:rPr>
        <w:t>2.1.9 посещения с профилактическими целями</w:t>
      </w:r>
      <w:r>
        <w:rPr>
          <w:spacing w:val="40"/>
          <w:sz w:val="14"/>
        </w:rPr>
        <w:t> </w:t>
      </w:r>
      <w:r>
        <w:rPr>
          <w:sz w:val="14"/>
        </w:rPr>
        <w:t>центров здоровья</w:t>
      </w:r>
    </w:p>
    <w:p>
      <w:pPr>
        <w:spacing w:line="285" w:lineRule="auto" w:before="31"/>
        <w:ind w:left="844" w:right="0" w:hanging="72"/>
        <w:jc w:val="left"/>
        <w:rPr>
          <w:sz w:val="14"/>
        </w:rPr>
      </w:pPr>
      <w:r>
        <w:rPr/>
        <w:br w:type="column"/>
      </w:r>
      <w:r>
        <w:rPr>
          <w:spacing w:val="-2"/>
          <w:sz w:val="14"/>
        </w:rPr>
        <w:t>комплексных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посещений</w:t>
      </w:r>
    </w:p>
    <w:p>
      <w:pPr>
        <w:tabs>
          <w:tab w:pos="2557" w:val="left" w:leader="none"/>
          <w:tab w:pos="4036" w:val="left" w:leader="none"/>
          <w:tab w:pos="5159" w:val="left" w:leader="none"/>
          <w:tab w:pos="6599" w:val="left" w:leader="none"/>
          <w:tab w:pos="7896" w:val="left" w:leader="none"/>
          <w:tab w:pos="9244" w:val="left" w:leader="none"/>
        </w:tabs>
        <w:spacing w:before="127"/>
        <w:ind w:left="772" w:right="0" w:firstLine="0"/>
        <w:jc w:val="left"/>
        <w:rPr>
          <w:sz w:val="14"/>
        </w:rPr>
      </w:pPr>
      <w:r>
        <w:rPr/>
        <w:br w:type="column"/>
      </w:r>
      <w:r>
        <w:rPr>
          <w:spacing w:val="-2"/>
          <w:sz w:val="14"/>
        </w:rPr>
        <w:t>0,024483</w:t>
      </w:r>
      <w:r>
        <w:rPr>
          <w:sz w:val="14"/>
        </w:rPr>
        <w:tab/>
        <w:t>1</w:t>
      </w:r>
      <w:r>
        <w:rPr>
          <w:spacing w:val="-2"/>
          <w:sz w:val="14"/>
        </w:rPr>
        <w:t> </w:t>
      </w:r>
      <w:r>
        <w:rPr>
          <w:spacing w:val="-4"/>
          <w:sz w:val="14"/>
        </w:rPr>
        <w:t>380,9</w:t>
      </w:r>
      <w:r>
        <w:rPr>
          <w:sz w:val="14"/>
        </w:rPr>
        <w:tab/>
      </w:r>
      <w:r>
        <w:rPr>
          <w:spacing w:val="-10"/>
          <w:sz w:val="14"/>
        </w:rPr>
        <w:t>X</w:t>
      </w:r>
      <w:r>
        <w:rPr>
          <w:sz w:val="14"/>
        </w:rPr>
        <w:tab/>
      </w:r>
      <w:r>
        <w:rPr>
          <w:spacing w:val="-4"/>
          <w:sz w:val="14"/>
        </w:rPr>
        <w:t>33,8</w:t>
      </w:r>
      <w:r>
        <w:rPr>
          <w:sz w:val="14"/>
        </w:rPr>
        <w:tab/>
      </w:r>
      <w:r>
        <w:rPr>
          <w:spacing w:val="-10"/>
          <w:sz w:val="14"/>
        </w:rPr>
        <w:t>X</w:t>
      </w:r>
      <w:r>
        <w:rPr>
          <w:sz w:val="14"/>
        </w:rPr>
        <w:tab/>
        <w:t>22</w:t>
      </w:r>
      <w:r>
        <w:rPr>
          <w:spacing w:val="19"/>
          <w:sz w:val="14"/>
        </w:rPr>
        <w:t> </w:t>
      </w:r>
      <w:r>
        <w:rPr>
          <w:spacing w:val="-2"/>
          <w:sz w:val="14"/>
        </w:rPr>
        <w:t>538,8</w:t>
      </w:r>
      <w:r>
        <w:rPr>
          <w:sz w:val="14"/>
        </w:rPr>
        <w:tab/>
      </w:r>
      <w:r>
        <w:rPr>
          <w:spacing w:val="-10"/>
          <w:sz w:val="14"/>
        </w:rPr>
        <w:t>X</w:t>
      </w:r>
    </w:p>
    <w:p>
      <w:pPr>
        <w:spacing w:after="0"/>
        <w:jc w:val="left"/>
        <w:rPr>
          <w:sz w:val="14"/>
        </w:rPr>
        <w:sectPr>
          <w:type w:val="continuous"/>
          <w:pgSz w:w="16840" w:h="11910" w:orient="landscape"/>
          <w:pgMar w:top="1940" w:bottom="280" w:left="283" w:right="283"/>
          <w:cols w:num="3" w:equalWidth="0">
            <w:col w:w="3829" w:space="209"/>
            <w:col w:w="1626" w:space="58"/>
            <w:col w:w="10552"/>
          </w:cols>
        </w:sectPr>
      </w:pPr>
    </w:p>
    <w:p>
      <w:pPr>
        <w:pStyle w:val="ListParagraph"/>
        <w:numPr>
          <w:ilvl w:val="0"/>
          <w:numId w:val="45"/>
        </w:numPr>
        <w:tabs>
          <w:tab w:pos="950" w:val="left" w:leader="none"/>
        </w:tabs>
        <w:spacing w:line="240" w:lineRule="auto" w:before="145" w:after="0"/>
        <w:ind w:left="950" w:right="0" w:hanging="173"/>
        <w:jc w:val="left"/>
        <w:rPr>
          <w:sz w:val="14"/>
        </w:rPr>
      </w:pPr>
      <w:r>
        <w:rPr>
          <w:sz w:val="14"/>
        </w:rPr>
        <w:t>В</w:t>
      </w:r>
      <w:r>
        <w:rPr>
          <w:spacing w:val="19"/>
          <w:sz w:val="14"/>
        </w:rPr>
        <w:t> </w:t>
      </w:r>
      <w:r>
        <w:rPr>
          <w:sz w:val="14"/>
        </w:rPr>
        <w:t>у</w:t>
      </w:r>
      <w:r>
        <w:rPr>
          <w:spacing w:val="-12"/>
          <w:sz w:val="14"/>
        </w:rPr>
        <w:t> </w:t>
      </w:r>
      <w:r>
        <w:rPr>
          <w:sz w:val="14"/>
        </w:rPr>
        <w:t>сл</w:t>
      </w:r>
      <w:r>
        <w:rPr>
          <w:spacing w:val="-13"/>
          <w:sz w:val="14"/>
        </w:rPr>
        <w:t> </w:t>
      </w:r>
      <w:r>
        <w:rPr>
          <w:sz w:val="14"/>
        </w:rPr>
        <w:t>о</w:t>
      </w:r>
      <w:r>
        <w:rPr>
          <w:spacing w:val="-13"/>
          <w:sz w:val="14"/>
        </w:rPr>
        <w:t> </w:t>
      </w:r>
      <w:r>
        <w:rPr>
          <w:sz w:val="14"/>
        </w:rPr>
        <w:t>в</w:t>
      </w:r>
      <w:r>
        <w:rPr>
          <w:spacing w:val="-16"/>
          <w:sz w:val="14"/>
        </w:rPr>
        <w:t> </w:t>
      </w:r>
      <w:r>
        <w:rPr>
          <w:sz w:val="14"/>
        </w:rPr>
        <w:t>и</w:t>
      </w:r>
      <w:r>
        <w:rPr>
          <w:spacing w:val="-12"/>
          <w:sz w:val="14"/>
        </w:rPr>
        <w:t> </w:t>
      </w:r>
      <w:r>
        <w:rPr>
          <w:sz w:val="14"/>
        </w:rPr>
        <w:t>ях</w:t>
      </w:r>
      <w:r>
        <w:rPr>
          <w:spacing w:val="29"/>
          <w:sz w:val="14"/>
        </w:rPr>
        <w:t> </w:t>
      </w:r>
      <w:r>
        <w:rPr>
          <w:sz w:val="14"/>
        </w:rPr>
        <w:t>д</w:t>
      </w:r>
      <w:r>
        <w:rPr>
          <w:spacing w:val="-14"/>
          <w:sz w:val="14"/>
        </w:rPr>
        <w:t> </w:t>
      </w:r>
      <w:r>
        <w:rPr>
          <w:sz w:val="14"/>
        </w:rPr>
        <w:t>н</w:t>
      </w:r>
      <w:r>
        <w:rPr>
          <w:spacing w:val="-12"/>
          <w:sz w:val="14"/>
        </w:rPr>
        <w:t> </w:t>
      </w:r>
      <w:r>
        <w:rPr>
          <w:sz w:val="14"/>
        </w:rPr>
        <w:t>ев</w:t>
      </w:r>
      <w:r>
        <w:rPr>
          <w:spacing w:val="-16"/>
          <w:sz w:val="14"/>
        </w:rPr>
        <w:t> </w:t>
      </w:r>
      <w:r>
        <w:rPr>
          <w:sz w:val="14"/>
        </w:rPr>
        <w:t>н</w:t>
      </w:r>
      <w:r>
        <w:rPr>
          <w:spacing w:val="-12"/>
          <w:sz w:val="14"/>
        </w:rPr>
        <w:t> </w:t>
      </w:r>
      <w:r>
        <w:rPr>
          <w:sz w:val="14"/>
        </w:rPr>
        <w:t>ы</w:t>
      </w:r>
      <w:r>
        <w:rPr>
          <w:spacing w:val="-6"/>
          <w:sz w:val="14"/>
        </w:rPr>
        <w:t> </w:t>
      </w:r>
      <w:r>
        <w:rPr>
          <w:sz w:val="14"/>
        </w:rPr>
        <w:t>х</w:t>
      </w:r>
      <w:r>
        <w:rPr>
          <w:spacing w:val="35"/>
          <w:sz w:val="14"/>
        </w:rPr>
        <w:t> </w:t>
      </w:r>
      <w:r>
        <w:rPr>
          <w:spacing w:val="11"/>
          <w:sz w:val="14"/>
        </w:rPr>
        <w:t>стац</w:t>
      </w:r>
      <w:r>
        <w:rPr>
          <w:spacing w:val="-12"/>
          <w:sz w:val="14"/>
        </w:rPr>
        <w:t> </w:t>
      </w:r>
      <w:r>
        <w:rPr>
          <w:sz w:val="14"/>
        </w:rPr>
        <w:t>и</w:t>
      </w:r>
      <w:r>
        <w:rPr>
          <w:spacing w:val="-12"/>
          <w:sz w:val="14"/>
        </w:rPr>
        <w:t> </w:t>
      </w:r>
      <w:r>
        <w:rPr>
          <w:sz w:val="14"/>
        </w:rPr>
        <w:t>о</w:t>
      </w:r>
      <w:r>
        <w:rPr>
          <w:spacing w:val="-13"/>
          <w:sz w:val="14"/>
        </w:rPr>
        <w:t> </w:t>
      </w:r>
      <w:r>
        <w:rPr>
          <w:sz w:val="14"/>
        </w:rPr>
        <w:t>н</w:t>
      </w:r>
      <w:r>
        <w:rPr>
          <w:spacing w:val="-13"/>
          <w:sz w:val="14"/>
        </w:rPr>
        <w:t> </w:t>
      </w:r>
      <w:r>
        <w:rPr>
          <w:sz w:val="14"/>
        </w:rPr>
        <w:t>ар</w:t>
      </w:r>
      <w:r>
        <w:rPr>
          <w:spacing w:val="-13"/>
          <w:sz w:val="14"/>
        </w:rPr>
        <w:t> </w:t>
      </w:r>
      <w:r>
        <w:rPr>
          <w:sz w:val="14"/>
        </w:rPr>
        <w:t>о</w:t>
      </w:r>
      <w:r>
        <w:rPr>
          <w:spacing w:val="-14"/>
          <w:sz w:val="14"/>
        </w:rPr>
        <w:t> </w:t>
      </w:r>
      <w:r>
        <w:rPr>
          <w:spacing w:val="-10"/>
          <w:sz w:val="14"/>
        </w:rPr>
        <w:t>в</w:t>
      </w:r>
    </w:p>
    <w:p>
      <w:pPr>
        <w:spacing w:line="316" w:lineRule="auto" w:before="45"/>
        <w:ind w:left="783" w:right="0" w:firstLine="0"/>
        <w:jc w:val="left"/>
        <w:rPr>
          <w:sz w:val="14"/>
        </w:rPr>
      </w:pPr>
      <w:r>
        <w:rPr>
          <w:sz w:val="14"/>
        </w:rPr>
        <w:t>(</w:t>
      </w:r>
      <w:r>
        <w:rPr>
          <w:spacing w:val="-22"/>
          <w:sz w:val="14"/>
        </w:rPr>
        <w:t> </w:t>
      </w:r>
      <w:r>
        <w:rPr>
          <w:sz w:val="14"/>
        </w:rPr>
        <w:t>п</w:t>
      </w:r>
      <w:r>
        <w:rPr>
          <w:spacing w:val="-13"/>
          <w:sz w:val="14"/>
        </w:rPr>
        <w:t> </w:t>
      </w:r>
      <w:r>
        <w:rPr>
          <w:sz w:val="14"/>
        </w:rPr>
        <w:t>е</w:t>
      </w:r>
      <w:r>
        <w:rPr>
          <w:spacing w:val="-18"/>
          <w:sz w:val="14"/>
        </w:rPr>
        <w:t> </w:t>
      </w:r>
      <w:r>
        <w:rPr>
          <w:sz w:val="14"/>
        </w:rPr>
        <w:t>р</w:t>
      </w:r>
      <w:r>
        <w:rPr>
          <w:spacing w:val="-14"/>
          <w:sz w:val="14"/>
        </w:rPr>
        <w:t> </w:t>
      </w:r>
      <w:r>
        <w:rPr>
          <w:sz w:val="14"/>
        </w:rPr>
        <w:t>в</w:t>
      </w:r>
      <w:r>
        <w:rPr>
          <w:spacing w:val="-17"/>
          <w:sz w:val="14"/>
        </w:rPr>
        <w:t> </w:t>
      </w:r>
      <w:r>
        <w:rPr>
          <w:sz w:val="14"/>
        </w:rPr>
        <w:t>и</w:t>
      </w:r>
      <w:r>
        <w:rPr>
          <w:spacing w:val="-12"/>
          <w:sz w:val="14"/>
        </w:rPr>
        <w:t> </w:t>
      </w:r>
      <w:r>
        <w:rPr>
          <w:sz w:val="14"/>
        </w:rPr>
        <w:t>ч</w:t>
      </w:r>
      <w:r>
        <w:rPr>
          <w:spacing w:val="-15"/>
          <w:sz w:val="14"/>
        </w:rPr>
        <w:t> </w:t>
      </w:r>
      <w:r>
        <w:rPr>
          <w:sz w:val="14"/>
        </w:rPr>
        <w:t>н</w:t>
      </w:r>
      <w:r>
        <w:rPr>
          <w:spacing w:val="-13"/>
          <w:sz w:val="14"/>
        </w:rPr>
        <w:t> </w:t>
      </w:r>
      <w:r>
        <w:rPr>
          <w:sz w:val="14"/>
        </w:rPr>
        <w:t>а</w:t>
      </w:r>
      <w:r>
        <w:rPr>
          <w:spacing w:val="-18"/>
          <w:sz w:val="14"/>
        </w:rPr>
        <w:t> </w:t>
      </w:r>
      <w:r>
        <w:rPr>
          <w:sz w:val="14"/>
        </w:rPr>
        <w:t>я</w:t>
      </w:r>
      <w:r>
        <w:rPr>
          <w:spacing w:val="29"/>
          <w:sz w:val="14"/>
        </w:rPr>
        <w:t> </w:t>
      </w:r>
      <w:r>
        <w:rPr>
          <w:sz w:val="14"/>
        </w:rPr>
        <w:t>м</w:t>
      </w:r>
      <w:r>
        <w:rPr>
          <w:spacing w:val="-9"/>
          <w:sz w:val="14"/>
        </w:rPr>
        <w:t> </w:t>
      </w:r>
      <w:r>
        <w:rPr>
          <w:sz w:val="14"/>
        </w:rPr>
        <w:t>ед</w:t>
      </w:r>
      <w:r>
        <w:rPr>
          <w:spacing w:val="-15"/>
          <w:sz w:val="14"/>
        </w:rPr>
        <w:t> </w:t>
      </w:r>
      <w:r>
        <w:rPr>
          <w:sz w:val="14"/>
        </w:rPr>
        <w:t>и</w:t>
      </w:r>
      <w:r>
        <w:rPr>
          <w:spacing w:val="-13"/>
          <w:sz w:val="14"/>
        </w:rPr>
        <w:t> </w:t>
      </w:r>
      <w:r>
        <w:rPr>
          <w:sz w:val="14"/>
        </w:rPr>
        <w:t>к</w:t>
      </w:r>
      <w:r>
        <w:rPr>
          <w:spacing w:val="-15"/>
          <w:sz w:val="14"/>
        </w:rPr>
        <w:t> </w:t>
      </w:r>
      <w:r>
        <w:rPr>
          <w:sz w:val="14"/>
        </w:rPr>
        <w:t>о</w:t>
      </w:r>
      <w:r>
        <w:rPr>
          <w:spacing w:val="-17"/>
          <w:sz w:val="14"/>
        </w:rPr>
        <w:t> </w:t>
      </w:r>
      <w:r>
        <w:rPr>
          <w:sz w:val="14"/>
        </w:rPr>
        <w:t>-</w:t>
      </w:r>
      <w:r>
        <w:rPr>
          <w:spacing w:val="-22"/>
          <w:sz w:val="14"/>
        </w:rPr>
        <w:t> </w:t>
      </w:r>
      <w:r>
        <w:rPr>
          <w:spacing w:val="10"/>
          <w:sz w:val="14"/>
        </w:rPr>
        <w:t>сан</w:t>
      </w:r>
      <w:r>
        <w:rPr>
          <w:spacing w:val="-13"/>
          <w:sz w:val="14"/>
        </w:rPr>
        <w:t> </w:t>
      </w:r>
      <w:r>
        <w:rPr>
          <w:sz w:val="14"/>
        </w:rPr>
        <w:t>и</w:t>
      </w:r>
      <w:r>
        <w:rPr>
          <w:spacing w:val="-13"/>
          <w:sz w:val="14"/>
        </w:rPr>
        <w:t> </w:t>
      </w:r>
      <w:r>
        <w:rPr>
          <w:spacing w:val="10"/>
          <w:sz w:val="14"/>
        </w:rPr>
        <w:t>тар</w:t>
      </w:r>
      <w:r>
        <w:rPr>
          <w:spacing w:val="-15"/>
          <w:sz w:val="14"/>
        </w:rPr>
        <w:t> </w:t>
      </w:r>
      <w:r>
        <w:rPr>
          <w:sz w:val="14"/>
        </w:rPr>
        <w:t>н</w:t>
      </w:r>
      <w:r>
        <w:rPr>
          <w:spacing w:val="-13"/>
          <w:sz w:val="14"/>
        </w:rPr>
        <w:t> </w:t>
      </w:r>
      <w:r>
        <w:rPr>
          <w:sz w:val="14"/>
        </w:rPr>
        <w:t>ая</w:t>
      </w:r>
      <w:r>
        <w:rPr>
          <w:spacing w:val="28"/>
          <w:sz w:val="14"/>
        </w:rPr>
        <w:t> </w:t>
      </w:r>
      <w:r>
        <w:rPr>
          <w:spacing w:val="11"/>
          <w:sz w:val="14"/>
        </w:rPr>
        <w:t>пом</w:t>
      </w:r>
      <w:r>
        <w:rPr>
          <w:spacing w:val="-12"/>
          <w:sz w:val="14"/>
        </w:rPr>
        <w:t> </w:t>
      </w:r>
      <w:r>
        <w:rPr>
          <w:sz w:val="14"/>
        </w:rPr>
        <w:t>ощ</w:t>
      </w:r>
      <w:r>
        <w:rPr>
          <w:spacing w:val="-9"/>
          <w:sz w:val="14"/>
        </w:rPr>
        <w:t> </w:t>
      </w:r>
      <w:r>
        <w:rPr>
          <w:sz w:val="14"/>
        </w:rPr>
        <w:t>ь</w:t>
      </w:r>
      <w:r>
        <w:rPr>
          <w:spacing w:val="-19"/>
          <w:sz w:val="14"/>
        </w:rPr>
        <w:t> </w:t>
      </w:r>
      <w:r>
        <w:rPr>
          <w:sz w:val="14"/>
        </w:rPr>
        <w:t>,</w:t>
      </w:r>
      <w:r>
        <w:rPr>
          <w:spacing w:val="40"/>
          <w:sz w:val="14"/>
        </w:rPr>
        <w:t> </w:t>
      </w:r>
      <w:r>
        <w:rPr>
          <w:sz w:val="14"/>
        </w:rPr>
        <w:t>сп</w:t>
      </w:r>
      <w:r>
        <w:rPr>
          <w:spacing w:val="-5"/>
          <w:sz w:val="14"/>
        </w:rPr>
        <w:t> </w:t>
      </w:r>
      <w:r>
        <w:rPr>
          <w:sz w:val="14"/>
        </w:rPr>
        <w:t>ец</w:t>
      </w:r>
      <w:r>
        <w:rPr>
          <w:spacing w:val="-4"/>
          <w:sz w:val="14"/>
        </w:rPr>
        <w:t> </w:t>
      </w:r>
      <w:r>
        <w:rPr>
          <w:sz w:val="14"/>
        </w:rPr>
        <w:t>и</w:t>
      </w:r>
      <w:r>
        <w:rPr>
          <w:spacing w:val="-4"/>
          <w:sz w:val="14"/>
        </w:rPr>
        <w:t> </w:t>
      </w:r>
      <w:r>
        <w:rPr>
          <w:sz w:val="14"/>
        </w:rPr>
        <w:t>а</w:t>
      </w:r>
      <w:r>
        <w:rPr>
          <w:spacing w:val="-11"/>
          <w:sz w:val="14"/>
        </w:rPr>
        <w:t> </w:t>
      </w:r>
      <w:r>
        <w:rPr>
          <w:sz w:val="14"/>
        </w:rPr>
        <w:t>л</w:t>
      </w:r>
      <w:r>
        <w:rPr>
          <w:spacing w:val="-7"/>
          <w:sz w:val="14"/>
        </w:rPr>
        <w:t> </w:t>
      </w:r>
      <w:r>
        <w:rPr>
          <w:sz w:val="14"/>
        </w:rPr>
        <w:t>и</w:t>
      </w:r>
      <w:r>
        <w:rPr>
          <w:spacing w:val="-4"/>
          <w:sz w:val="14"/>
        </w:rPr>
        <w:t> </w:t>
      </w:r>
      <w:r>
        <w:rPr>
          <w:sz w:val="14"/>
        </w:rPr>
        <w:t>зи</w:t>
      </w:r>
      <w:r>
        <w:rPr>
          <w:spacing w:val="-4"/>
          <w:sz w:val="14"/>
        </w:rPr>
        <w:t> </w:t>
      </w:r>
      <w:r>
        <w:rPr>
          <w:sz w:val="14"/>
        </w:rPr>
        <w:t>р</w:t>
      </w:r>
      <w:r>
        <w:rPr>
          <w:spacing w:val="-7"/>
          <w:sz w:val="14"/>
        </w:rPr>
        <w:t> </w:t>
      </w:r>
      <w:r>
        <w:rPr>
          <w:sz w:val="14"/>
        </w:rPr>
        <w:t>о</w:t>
      </w:r>
      <w:r>
        <w:rPr>
          <w:spacing w:val="-7"/>
          <w:sz w:val="14"/>
        </w:rPr>
        <w:t> </w:t>
      </w:r>
      <w:r>
        <w:rPr>
          <w:sz w:val="14"/>
        </w:rPr>
        <w:t>в</w:t>
      </w:r>
      <w:r>
        <w:rPr>
          <w:spacing w:val="-9"/>
          <w:sz w:val="14"/>
        </w:rPr>
        <w:t> </w:t>
      </w:r>
      <w:r>
        <w:rPr>
          <w:sz w:val="14"/>
        </w:rPr>
        <w:t>а</w:t>
      </w:r>
      <w:r>
        <w:rPr>
          <w:spacing w:val="-11"/>
          <w:sz w:val="14"/>
        </w:rPr>
        <w:t> </w:t>
      </w:r>
      <w:r>
        <w:rPr>
          <w:sz w:val="14"/>
        </w:rPr>
        <w:t>н</w:t>
      </w:r>
      <w:r>
        <w:rPr>
          <w:spacing w:val="-4"/>
          <w:sz w:val="14"/>
        </w:rPr>
        <w:t> </w:t>
      </w:r>
      <w:r>
        <w:rPr>
          <w:sz w:val="14"/>
        </w:rPr>
        <w:t>н</w:t>
      </w:r>
      <w:r>
        <w:rPr>
          <w:spacing w:val="-4"/>
          <w:sz w:val="14"/>
        </w:rPr>
        <w:t> </w:t>
      </w:r>
      <w:r>
        <w:rPr>
          <w:sz w:val="14"/>
        </w:rPr>
        <w:t>а</w:t>
      </w:r>
      <w:r>
        <w:rPr>
          <w:spacing w:val="-11"/>
          <w:sz w:val="14"/>
        </w:rPr>
        <w:t> </w:t>
      </w:r>
      <w:r>
        <w:rPr>
          <w:sz w:val="14"/>
        </w:rPr>
        <w:t>я</w:t>
      </w:r>
      <w:r>
        <w:rPr>
          <w:spacing w:val="40"/>
          <w:sz w:val="14"/>
        </w:rPr>
        <w:t> </w:t>
      </w:r>
      <w:r>
        <w:rPr>
          <w:sz w:val="14"/>
        </w:rPr>
        <w:t>м</w:t>
      </w:r>
      <w:r>
        <w:rPr>
          <w:spacing w:val="-1"/>
          <w:sz w:val="14"/>
        </w:rPr>
        <w:t> </w:t>
      </w:r>
      <w:r>
        <w:rPr>
          <w:sz w:val="14"/>
        </w:rPr>
        <w:t>ед</w:t>
      </w:r>
      <w:r>
        <w:rPr>
          <w:spacing w:val="-8"/>
          <w:sz w:val="14"/>
        </w:rPr>
        <w:t> </w:t>
      </w:r>
      <w:r>
        <w:rPr>
          <w:sz w:val="14"/>
        </w:rPr>
        <w:t>и</w:t>
      </w:r>
      <w:r>
        <w:rPr>
          <w:spacing w:val="-5"/>
          <w:sz w:val="14"/>
        </w:rPr>
        <w:t> </w:t>
      </w:r>
      <w:r>
        <w:rPr>
          <w:sz w:val="14"/>
        </w:rPr>
        <w:t>ц</w:t>
      </w:r>
      <w:r>
        <w:rPr>
          <w:spacing w:val="-5"/>
          <w:sz w:val="14"/>
        </w:rPr>
        <w:t> </w:t>
      </w:r>
      <w:r>
        <w:rPr>
          <w:sz w:val="14"/>
        </w:rPr>
        <w:t>и</w:t>
      </w:r>
      <w:r>
        <w:rPr>
          <w:spacing w:val="-5"/>
          <w:sz w:val="14"/>
        </w:rPr>
        <w:t> </w:t>
      </w:r>
      <w:r>
        <w:rPr>
          <w:sz w:val="14"/>
        </w:rPr>
        <w:t>н</w:t>
      </w:r>
      <w:r>
        <w:rPr>
          <w:spacing w:val="-5"/>
          <w:sz w:val="14"/>
        </w:rPr>
        <w:t> </w:t>
      </w:r>
      <w:r>
        <w:rPr>
          <w:sz w:val="14"/>
        </w:rPr>
        <w:t>ск</w:t>
      </w:r>
      <w:r>
        <w:rPr>
          <w:spacing w:val="-8"/>
          <w:sz w:val="14"/>
        </w:rPr>
        <w:t> </w:t>
      </w:r>
      <w:r>
        <w:rPr>
          <w:sz w:val="14"/>
        </w:rPr>
        <w:t>ая</w:t>
      </w:r>
    </w:p>
    <w:p>
      <w:pPr>
        <w:spacing w:line="316" w:lineRule="auto" w:before="0"/>
        <w:ind w:left="783" w:right="18" w:firstLine="0"/>
        <w:jc w:val="left"/>
        <w:rPr>
          <w:sz w:val="14"/>
        </w:rPr>
      </w:pPr>
      <w:r>
        <w:rPr>
          <w:sz w:val="14"/>
        </w:rPr>
        <w:t>п</w:t>
      </w:r>
      <w:r>
        <w:rPr>
          <w:spacing w:val="-12"/>
          <w:sz w:val="14"/>
        </w:rPr>
        <w:t> </w:t>
      </w:r>
      <w:r>
        <w:rPr>
          <w:sz w:val="14"/>
        </w:rPr>
        <w:t>ом</w:t>
      </w:r>
      <w:r>
        <w:rPr>
          <w:spacing w:val="-10"/>
          <w:sz w:val="14"/>
        </w:rPr>
        <w:t> </w:t>
      </w:r>
      <w:r>
        <w:rPr>
          <w:sz w:val="14"/>
        </w:rPr>
        <w:t>ощ</w:t>
      </w:r>
      <w:r>
        <w:rPr>
          <w:spacing w:val="-5"/>
          <w:sz w:val="14"/>
        </w:rPr>
        <w:t> </w:t>
      </w:r>
      <w:r>
        <w:rPr>
          <w:sz w:val="14"/>
        </w:rPr>
        <w:t>ь),</w:t>
      </w:r>
      <w:r>
        <w:rPr>
          <w:spacing w:val="71"/>
          <w:sz w:val="14"/>
        </w:rPr>
        <w:t> </w:t>
      </w:r>
      <w:r>
        <w:rPr>
          <w:sz w:val="14"/>
        </w:rPr>
        <w:t>за</w:t>
      </w:r>
      <w:r>
        <w:rPr>
          <w:spacing w:val="40"/>
          <w:sz w:val="14"/>
        </w:rPr>
        <w:t> </w:t>
      </w:r>
      <w:r>
        <w:rPr>
          <w:sz w:val="14"/>
        </w:rPr>
        <w:t>и</w:t>
      </w:r>
      <w:r>
        <w:rPr>
          <w:spacing w:val="-11"/>
          <w:sz w:val="14"/>
        </w:rPr>
        <w:t> </w:t>
      </w:r>
      <w:r>
        <w:rPr>
          <w:sz w:val="14"/>
        </w:rPr>
        <w:t>ск</w:t>
      </w:r>
      <w:r>
        <w:rPr>
          <w:spacing w:val="-14"/>
          <w:sz w:val="14"/>
        </w:rPr>
        <w:t> </w:t>
      </w:r>
      <w:r>
        <w:rPr>
          <w:sz w:val="14"/>
        </w:rPr>
        <w:t>л</w:t>
      </w:r>
      <w:r>
        <w:rPr>
          <w:spacing w:val="-12"/>
          <w:sz w:val="14"/>
        </w:rPr>
        <w:t> </w:t>
      </w:r>
      <w:r>
        <w:rPr>
          <w:sz w:val="14"/>
        </w:rPr>
        <w:t>ю</w:t>
      </w:r>
      <w:r>
        <w:rPr>
          <w:spacing w:val="-2"/>
          <w:sz w:val="14"/>
        </w:rPr>
        <w:t> </w:t>
      </w:r>
      <w:r>
        <w:rPr>
          <w:sz w:val="14"/>
        </w:rPr>
        <w:t>ч</w:t>
      </w:r>
      <w:r>
        <w:rPr>
          <w:spacing w:val="-14"/>
          <w:sz w:val="14"/>
        </w:rPr>
        <w:t> </w:t>
      </w:r>
      <w:r>
        <w:rPr>
          <w:sz w:val="14"/>
        </w:rPr>
        <w:t>ен</w:t>
      </w:r>
      <w:r>
        <w:rPr>
          <w:spacing w:val="-11"/>
          <w:sz w:val="14"/>
        </w:rPr>
        <w:t> </w:t>
      </w:r>
      <w:r>
        <w:rPr>
          <w:sz w:val="14"/>
        </w:rPr>
        <w:t>и</w:t>
      </w:r>
      <w:r>
        <w:rPr>
          <w:spacing w:val="-11"/>
          <w:sz w:val="14"/>
        </w:rPr>
        <w:t> </w:t>
      </w:r>
      <w:r>
        <w:rPr>
          <w:sz w:val="14"/>
        </w:rPr>
        <w:t>ем</w:t>
      </w:r>
      <w:r>
        <w:rPr>
          <w:spacing w:val="40"/>
          <w:sz w:val="14"/>
        </w:rPr>
        <w:t> </w:t>
      </w:r>
      <w:r>
        <w:rPr>
          <w:sz w:val="14"/>
        </w:rPr>
        <w:t>м</w:t>
      </w:r>
      <w:r>
        <w:rPr>
          <w:spacing w:val="-10"/>
          <w:sz w:val="14"/>
        </w:rPr>
        <w:t> </w:t>
      </w:r>
      <w:r>
        <w:rPr>
          <w:sz w:val="14"/>
        </w:rPr>
        <w:t>ед</w:t>
      </w:r>
      <w:r>
        <w:rPr>
          <w:spacing w:val="-15"/>
          <w:sz w:val="14"/>
        </w:rPr>
        <w:t> </w:t>
      </w:r>
      <w:r>
        <w:rPr>
          <w:sz w:val="14"/>
        </w:rPr>
        <w:t>и</w:t>
      </w:r>
      <w:r>
        <w:rPr>
          <w:spacing w:val="-12"/>
          <w:sz w:val="14"/>
        </w:rPr>
        <w:t> </w:t>
      </w:r>
      <w:r>
        <w:rPr>
          <w:sz w:val="14"/>
        </w:rPr>
        <w:t>ц</w:t>
      </w:r>
      <w:r>
        <w:rPr>
          <w:spacing w:val="-12"/>
          <w:sz w:val="14"/>
        </w:rPr>
        <w:t> </w:t>
      </w:r>
      <w:r>
        <w:rPr>
          <w:sz w:val="14"/>
        </w:rPr>
        <w:t>и</w:t>
      </w:r>
      <w:r>
        <w:rPr>
          <w:spacing w:val="-12"/>
          <w:sz w:val="14"/>
        </w:rPr>
        <w:t> </w:t>
      </w:r>
      <w:r>
        <w:rPr>
          <w:sz w:val="14"/>
        </w:rPr>
        <w:t>н</w:t>
      </w:r>
      <w:r>
        <w:rPr>
          <w:spacing w:val="-12"/>
          <w:sz w:val="14"/>
        </w:rPr>
        <w:t> </w:t>
      </w:r>
      <w:r>
        <w:rPr>
          <w:spacing w:val="11"/>
          <w:sz w:val="14"/>
        </w:rPr>
        <w:t>ской </w:t>
      </w:r>
      <w:r>
        <w:rPr>
          <w:sz w:val="14"/>
        </w:rPr>
        <w:t>р</w:t>
      </w:r>
      <w:r>
        <w:rPr>
          <w:spacing w:val="-10"/>
          <w:sz w:val="14"/>
        </w:rPr>
        <w:t> </w:t>
      </w:r>
      <w:r>
        <w:rPr>
          <w:spacing w:val="10"/>
          <w:sz w:val="14"/>
        </w:rPr>
        <w:t>еаб</w:t>
      </w:r>
      <w:r>
        <w:rPr>
          <w:spacing w:val="-10"/>
          <w:sz w:val="14"/>
        </w:rPr>
        <w:t> </w:t>
      </w:r>
      <w:r>
        <w:rPr>
          <w:sz w:val="14"/>
        </w:rPr>
        <w:t>и</w:t>
      </w:r>
      <w:r>
        <w:rPr>
          <w:spacing w:val="-11"/>
          <w:sz w:val="14"/>
        </w:rPr>
        <w:t> </w:t>
      </w:r>
      <w:r>
        <w:rPr>
          <w:sz w:val="14"/>
        </w:rPr>
        <w:t>л</w:t>
      </w:r>
      <w:r>
        <w:rPr>
          <w:spacing w:val="-11"/>
          <w:sz w:val="14"/>
        </w:rPr>
        <w:t> </w:t>
      </w:r>
      <w:r>
        <w:rPr>
          <w:sz w:val="14"/>
        </w:rPr>
        <w:t>и</w:t>
      </w:r>
      <w:r>
        <w:rPr>
          <w:spacing w:val="-10"/>
          <w:sz w:val="14"/>
        </w:rPr>
        <w:t> </w:t>
      </w:r>
      <w:r>
        <w:rPr>
          <w:sz w:val="14"/>
        </w:rPr>
        <w:t>та</w:t>
      </w:r>
      <w:r>
        <w:rPr>
          <w:spacing w:val="-14"/>
          <w:sz w:val="14"/>
        </w:rPr>
        <w:t> </w:t>
      </w:r>
      <w:r>
        <w:rPr>
          <w:sz w:val="14"/>
        </w:rPr>
        <w:t>ц</w:t>
      </w:r>
      <w:r>
        <w:rPr>
          <w:spacing w:val="-11"/>
          <w:sz w:val="14"/>
        </w:rPr>
        <w:t> </w:t>
      </w:r>
      <w:r>
        <w:rPr>
          <w:sz w:val="14"/>
        </w:rPr>
        <w:t>и</w:t>
      </w:r>
      <w:r>
        <w:rPr>
          <w:spacing w:val="-10"/>
          <w:sz w:val="14"/>
        </w:rPr>
        <w:t> </w:t>
      </w:r>
      <w:r>
        <w:rPr>
          <w:sz w:val="14"/>
        </w:rPr>
        <w:t>и</w:t>
      </w:r>
      <w:r>
        <w:rPr>
          <w:spacing w:val="40"/>
          <w:sz w:val="14"/>
        </w:rPr>
        <w:t> </w:t>
      </w:r>
      <w:r>
        <w:rPr>
          <w:sz w:val="14"/>
        </w:rPr>
        <w:t>-</w:t>
      </w:r>
      <w:r>
        <w:rPr>
          <w:spacing w:val="80"/>
          <w:sz w:val="14"/>
        </w:rPr>
        <w:t> </w:t>
      </w:r>
      <w:r>
        <w:rPr>
          <w:spacing w:val="11"/>
          <w:sz w:val="14"/>
        </w:rPr>
        <w:t>всего,</w:t>
      </w:r>
      <w:r>
        <w:rPr>
          <w:spacing w:val="40"/>
          <w:sz w:val="14"/>
        </w:rPr>
        <w:t> </w:t>
      </w:r>
      <w:r>
        <w:rPr>
          <w:sz w:val="14"/>
        </w:rPr>
        <w:t>в</w:t>
      </w:r>
      <w:r>
        <w:rPr>
          <w:spacing w:val="40"/>
          <w:sz w:val="14"/>
        </w:rPr>
        <w:t> </w:t>
      </w:r>
      <w:r>
        <w:rPr>
          <w:spacing w:val="10"/>
          <w:sz w:val="14"/>
        </w:rPr>
        <w:t>том</w:t>
      </w:r>
      <w:r>
        <w:rPr>
          <w:spacing w:val="40"/>
          <w:sz w:val="14"/>
        </w:rPr>
        <w:t> </w:t>
      </w:r>
      <w:r>
        <w:rPr>
          <w:sz w:val="14"/>
        </w:rPr>
        <w:t>чи</w:t>
      </w:r>
      <w:r>
        <w:rPr>
          <w:spacing w:val="-13"/>
          <w:sz w:val="14"/>
        </w:rPr>
        <w:t> </w:t>
      </w:r>
      <w:r>
        <w:rPr>
          <w:spacing w:val="10"/>
          <w:sz w:val="14"/>
        </w:rPr>
        <w:t>сле:</w:t>
      </w:r>
    </w:p>
    <w:p>
      <w:pPr>
        <w:pStyle w:val="ListParagraph"/>
        <w:numPr>
          <w:ilvl w:val="1"/>
          <w:numId w:val="45"/>
        </w:numPr>
        <w:tabs>
          <w:tab w:pos="1083" w:val="left" w:leader="none"/>
        </w:tabs>
        <w:spacing w:line="102" w:lineRule="exact" w:before="100" w:after="0"/>
        <w:ind w:left="1083" w:right="0" w:hanging="306"/>
        <w:jc w:val="left"/>
        <w:rPr>
          <w:sz w:val="14"/>
        </w:rPr>
      </w:pPr>
      <w:r>
        <w:rPr>
          <w:sz w:val="14"/>
        </w:rPr>
        <w:t>медицинская</w:t>
      </w:r>
      <w:r>
        <w:rPr>
          <w:spacing w:val="38"/>
          <w:sz w:val="14"/>
        </w:rPr>
        <w:t> </w:t>
      </w:r>
      <w:r>
        <w:rPr>
          <w:sz w:val="14"/>
        </w:rPr>
        <w:t>помощь</w:t>
      </w:r>
      <w:r>
        <w:rPr>
          <w:spacing w:val="38"/>
          <w:sz w:val="14"/>
        </w:rPr>
        <w:t> </w:t>
      </w:r>
      <w:r>
        <w:rPr>
          <w:sz w:val="14"/>
        </w:rPr>
        <w:t>по</w:t>
      </w:r>
      <w:r>
        <w:rPr>
          <w:spacing w:val="46"/>
          <w:sz w:val="14"/>
        </w:rPr>
        <w:t> </w:t>
      </w:r>
      <w:r>
        <w:rPr>
          <w:spacing w:val="-2"/>
          <w:sz w:val="14"/>
        </w:rPr>
        <w:t>профилю</w:t>
      </w:r>
    </w:p>
    <w:p>
      <w:pPr>
        <w:spacing w:line="240" w:lineRule="auto" w:before="0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pStyle w:val="BodyText"/>
        <w:rPr>
          <w:sz w:val="14"/>
        </w:rPr>
      </w:pPr>
    </w:p>
    <w:p>
      <w:pPr>
        <w:pStyle w:val="BodyText"/>
        <w:spacing w:before="70"/>
        <w:rPr>
          <w:sz w:val="14"/>
        </w:rPr>
      </w:pPr>
    </w:p>
    <w:p>
      <w:pPr>
        <w:tabs>
          <w:tab w:pos="851" w:val="left" w:leader="none"/>
          <w:tab w:pos="2651" w:val="left" w:leader="none"/>
          <w:tab w:pos="4369" w:val="left" w:leader="none"/>
          <w:tab w:pos="5896" w:val="left" w:leader="none"/>
          <w:tab w:pos="6923" w:val="left" w:leader="none"/>
          <w:tab w:pos="8459" w:val="left" w:leader="none"/>
          <w:tab w:pos="9669" w:val="left" w:leader="none"/>
          <w:tab w:pos="11104" w:val="left" w:leader="none"/>
        </w:tabs>
        <w:spacing w:before="0"/>
        <w:ind w:left="381" w:right="0" w:firstLine="0"/>
        <w:jc w:val="left"/>
        <w:rPr>
          <w:sz w:val="14"/>
        </w:rPr>
      </w:pPr>
      <w:r>
        <w:rPr>
          <w:spacing w:val="-5"/>
          <w:sz w:val="14"/>
        </w:rPr>
        <w:t>24</w:t>
      </w:r>
      <w:r>
        <w:rPr>
          <w:sz w:val="14"/>
        </w:rPr>
        <w:tab/>
        <w:t>случаев</w:t>
      </w:r>
      <w:r>
        <w:rPr>
          <w:spacing w:val="33"/>
          <w:sz w:val="14"/>
        </w:rPr>
        <w:t> </w:t>
      </w:r>
      <w:r>
        <w:rPr>
          <w:spacing w:val="-2"/>
          <w:sz w:val="14"/>
        </w:rPr>
        <w:t>лечения</w:t>
      </w:r>
      <w:r>
        <w:rPr>
          <w:sz w:val="14"/>
        </w:rPr>
        <w:tab/>
      </w:r>
      <w:r>
        <w:rPr>
          <w:spacing w:val="-2"/>
          <w:sz w:val="14"/>
        </w:rPr>
        <w:t>0,067347</w:t>
      </w:r>
      <w:r>
        <w:rPr>
          <w:sz w:val="14"/>
        </w:rPr>
        <w:tab/>
        <w:t>34</w:t>
      </w:r>
      <w:r>
        <w:rPr>
          <w:spacing w:val="16"/>
          <w:sz w:val="14"/>
        </w:rPr>
        <w:t> </w:t>
      </w:r>
      <w:r>
        <w:rPr>
          <w:spacing w:val="-4"/>
          <w:sz w:val="14"/>
        </w:rPr>
        <w:t>475,6</w:t>
      </w:r>
      <w:r>
        <w:rPr>
          <w:sz w:val="14"/>
        </w:rPr>
        <w:tab/>
      </w:r>
      <w:r>
        <w:rPr>
          <w:spacing w:val="-10"/>
          <w:sz w:val="14"/>
        </w:rPr>
        <w:t>X</w:t>
      </w:r>
      <w:r>
        <w:rPr>
          <w:sz w:val="14"/>
        </w:rPr>
        <w:tab/>
        <w:t>2</w:t>
      </w:r>
      <w:r>
        <w:rPr>
          <w:spacing w:val="7"/>
          <w:sz w:val="14"/>
        </w:rPr>
        <w:t> </w:t>
      </w:r>
      <w:r>
        <w:rPr>
          <w:spacing w:val="-2"/>
          <w:sz w:val="14"/>
        </w:rPr>
        <w:t>321,8</w:t>
      </w:r>
      <w:r>
        <w:rPr>
          <w:sz w:val="14"/>
        </w:rPr>
        <w:tab/>
      </w:r>
      <w:r>
        <w:rPr>
          <w:spacing w:val="-10"/>
          <w:sz w:val="14"/>
        </w:rPr>
        <w:t>X</w:t>
      </w:r>
      <w:r>
        <w:rPr>
          <w:sz w:val="14"/>
        </w:rPr>
        <w:tab/>
        <w:t>1</w:t>
      </w:r>
      <w:r>
        <w:rPr>
          <w:spacing w:val="5"/>
          <w:sz w:val="14"/>
        </w:rPr>
        <w:t> </w:t>
      </w:r>
      <w:r>
        <w:rPr>
          <w:sz w:val="14"/>
        </w:rPr>
        <w:t>548</w:t>
      </w:r>
      <w:r>
        <w:rPr>
          <w:spacing w:val="16"/>
          <w:sz w:val="14"/>
        </w:rPr>
        <w:t> </w:t>
      </w:r>
      <w:r>
        <w:rPr>
          <w:spacing w:val="-2"/>
          <w:sz w:val="14"/>
        </w:rPr>
        <w:t>238,9</w:t>
      </w:r>
      <w:r>
        <w:rPr>
          <w:sz w:val="14"/>
        </w:rPr>
        <w:tab/>
      </w:r>
      <w:r>
        <w:rPr>
          <w:spacing w:val="-10"/>
          <w:sz w:val="14"/>
        </w:rPr>
        <w:t>X</w:t>
      </w:r>
    </w:p>
    <w:p>
      <w:pPr>
        <w:spacing w:after="0"/>
        <w:jc w:val="left"/>
        <w:rPr>
          <w:sz w:val="14"/>
        </w:rPr>
        <w:sectPr>
          <w:type w:val="continuous"/>
          <w:pgSz w:w="16840" w:h="11910" w:orient="landscape"/>
          <w:pgMar w:top="1940" w:bottom="280" w:left="283" w:right="283"/>
          <w:cols w:num="2" w:equalWidth="0">
            <w:col w:w="3822" w:space="40"/>
            <w:col w:w="12412"/>
          </w:cols>
        </w:sectPr>
      </w:pPr>
    </w:p>
    <w:p>
      <w:pPr>
        <w:tabs>
          <w:tab w:pos="4184" w:val="left" w:leader="none"/>
          <w:tab w:pos="4713" w:val="left" w:leader="none"/>
          <w:tab w:pos="6513" w:val="left" w:leader="none"/>
          <w:tab w:pos="8236" w:val="left" w:leader="none"/>
          <w:tab w:pos="9758" w:val="left" w:leader="none"/>
          <w:tab w:pos="10794" w:val="left" w:leader="none"/>
          <w:tab w:pos="12321" w:val="left" w:leader="none"/>
          <w:tab w:pos="13578" w:val="left" w:leader="none"/>
          <w:tab w:pos="14966" w:val="left" w:leader="none"/>
        </w:tabs>
        <w:spacing w:line="228" w:lineRule="auto" w:before="0"/>
        <w:ind w:left="783" w:right="0" w:firstLine="0"/>
        <w:jc w:val="left"/>
        <w:rPr>
          <w:sz w:val="14"/>
        </w:rPr>
      </w:pPr>
      <w:r>
        <w:rPr>
          <w:spacing w:val="-2"/>
          <w:position w:val="-9"/>
          <w:sz w:val="14"/>
        </w:rPr>
        <w:t>"онкология"</w:t>
      </w:r>
      <w:r>
        <w:rPr>
          <w:position w:val="-9"/>
          <w:sz w:val="14"/>
        </w:rPr>
        <w:tab/>
      </w:r>
      <w:r>
        <w:rPr>
          <w:spacing w:val="-4"/>
          <w:sz w:val="14"/>
        </w:rPr>
        <w:t>24.1</w:t>
      </w:r>
      <w:r>
        <w:rPr>
          <w:sz w:val="14"/>
        </w:rPr>
        <w:tab/>
        <w:t>случаев</w:t>
      </w:r>
      <w:r>
        <w:rPr>
          <w:spacing w:val="34"/>
          <w:sz w:val="14"/>
        </w:rPr>
        <w:t> </w:t>
      </w:r>
      <w:r>
        <w:rPr>
          <w:spacing w:val="-2"/>
          <w:sz w:val="14"/>
        </w:rPr>
        <w:t>лечения</w:t>
      </w:r>
      <w:r>
        <w:rPr>
          <w:sz w:val="14"/>
        </w:rPr>
        <w:tab/>
      </w:r>
      <w:r>
        <w:rPr>
          <w:spacing w:val="-2"/>
          <w:sz w:val="14"/>
        </w:rPr>
        <w:t>0,013080</w:t>
      </w:r>
      <w:r>
        <w:rPr>
          <w:sz w:val="14"/>
        </w:rPr>
        <w:tab/>
        <w:t>86</w:t>
      </w:r>
      <w:r>
        <w:rPr>
          <w:spacing w:val="10"/>
          <w:sz w:val="14"/>
        </w:rPr>
        <w:t> </w:t>
      </w:r>
      <w:r>
        <w:rPr>
          <w:spacing w:val="-2"/>
          <w:sz w:val="14"/>
        </w:rPr>
        <w:t>937,6</w:t>
      </w:r>
      <w:r>
        <w:rPr>
          <w:sz w:val="14"/>
        </w:rPr>
        <w:tab/>
      </w:r>
      <w:r>
        <w:rPr>
          <w:spacing w:val="-10"/>
          <w:sz w:val="14"/>
        </w:rPr>
        <w:t>X</w:t>
      </w:r>
      <w:r>
        <w:rPr>
          <w:sz w:val="14"/>
        </w:rPr>
        <w:tab/>
        <w:t>1</w:t>
      </w:r>
      <w:r>
        <w:rPr>
          <w:spacing w:val="9"/>
          <w:sz w:val="14"/>
        </w:rPr>
        <w:t> </w:t>
      </w:r>
      <w:r>
        <w:rPr>
          <w:spacing w:val="-2"/>
          <w:sz w:val="14"/>
        </w:rPr>
        <w:t>137,1</w:t>
      </w:r>
      <w:r>
        <w:rPr>
          <w:sz w:val="14"/>
        </w:rPr>
        <w:tab/>
      </w:r>
      <w:r>
        <w:rPr>
          <w:spacing w:val="-10"/>
          <w:sz w:val="14"/>
        </w:rPr>
        <w:t>X</w:t>
      </w:r>
      <w:r>
        <w:rPr>
          <w:sz w:val="14"/>
        </w:rPr>
        <w:tab/>
        <w:t>758</w:t>
      </w:r>
      <w:r>
        <w:rPr>
          <w:spacing w:val="20"/>
          <w:sz w:val="14"/>
        </w:rPr>
        <w:t> </w:t>
      </w:r>
      <w:r>
        <w:rPr>
          <w:spacing w:val="-2"/>
          <w:sz w:val="14"/>
        </w:rPr>
        <w:t>249,0</w:t>
      </w:r>
      <w:r>
        <w:rPr>
          <w:sz w:val="14"/>
        </w:rPr>
        <w:tab/>
      </w:r>
      <w:r>
        <w:rPr>
          <w:spacing w:val="-10"/>
          <w:sz w:val="14"/>
        </w:rPr>
        <w:t>X</w:t>
      </w:r>
    </w:p>
    <w:p>
      <w:pPr>
        <w:pStyle w:val="BodyText"/>
        <w:spacing w:before="10"/>
        <w:rPr>
          <w:sz w:val="14"/>
        </w:rPr>
      </w:pPr>
    </w:p>
    <w:p>
      <w:pPr>
        <w:pStyle w:val="ListParagraph"/>
        <w:numPr>
          <w:ilvl w:val="1"/>
          <w:numId w:val="46"/>
        </w:numPr>
        <w:tabs>
          <w:tab w:pos="1046" w:val="left" w:leader="none"/>
          <w:tab w:pos="4185" w:val="left" w:leader="none"/>
          <w:tab w:pos="4713" w:val="left" w:leader="none"/>
          <w:tab w:pos="6513" w:val="left" w:leader="none"/>
          <w:tab w:pos="8202" w:val="left" w:leader="none"/>
          <w:tab w:pos="9758" w:val="left" w:leader="none"/>
          <w:tab w:pos="10881" w:val="left" w:leader="none"/>
          <w:tab w:pos="12321" w:val="left" w:leader="none"/>
          <w:tab w:pos="13622" w:val="left" w:leader="none"/>
          <w:tab w:pos="14966" w:val="left" w:leader="none"/>
        </w:tabs>
        <w:spacing w:line="240" w:lineRule="auto" w:before="0" w:after="0"/>
        <w:ind w:left="1046" w:right="0" w:hanging="270"/>
        <w:jc w:val="left"/>
        <w:rPr>
          <w:sz w:val="14"/>
        </w:rPr>
      </w:pPr>
      <w:r>
        <w:rPr>
          <w:spacing w:val="2"/>
          <w:sz w:val="14"/>
        </w:rPr>
        <w:t>при</w:t>
      </w:r>
      <w:r>
        <w:rPr>
          <w:spacing w:val="42"/>
          <w:sz w:val="14"/>
        </w:rPr>
        <w:t> </w:t>
      </w:r>
      <w:r>
        <w:rPr>
          <w:spacing w:val="2"/>
          <w:sz w:val="14"/>
        </w:rPr>
        <w:t>экстракорпоральном</w:t>
      </w:r>
      <w:r>
        <w:rPr>
          <w:spacing w:val="39"/>
          <w:sz w:val="14"/>
        </w:rPr>
        <w:t> </w:t>
      </w:r>
      <w:r>
        <w:rPr>
          <w:spacing w:val="-2"/>
          <w:sz w:val="14"/>
        </w:rPr>
        <w:t>оплодотворении</w:t>
      </w:r>
      <w:r>
        <w:rPr>
          <w:sz w:val="14"/>
        </w:rPr>
        <w:tab/>
      </w:r>
      <w:r>
        <w:rPr>
          <w:spacing w:val="-4"/>
          <w:sz w:val="14"/>
        </w:rPr>
        <w:t>24.2</w:t>
      </w:r>
      <w:r>
        <w:rPr>
          <w:sz w:val="14"/>
        </w:rPr>
        <w:tab/>
        <w:t>случаев</w:t>
      </w:r>
      <w:r>
        <w:rPr>
          <w:spacing w:val="34"/>
          <w:sz w:val="14"/>
        </w:rPr>
        <w:t> </w:t>
      </w:r>
      <w:r>
        <w:rPr>
          <w:spacing w:val="-2"/>
          <w:sz w:val="14"/>
        </w:rPr>
        <w:t>лечения</w:t>
      </w:r>
      <w:r>
        <w:rPr>
          <w:sz w:val="14"/>
        </w:rPr>
        <w:tab/>
      </w:r>
      <w:r>
        <w:rPr>
          <w:spacing w:val="-2"/>
          <w:sz w:val="14"/>
        </w:rPr>
        <w:t>0,000644</w:t>
      </w:r>
      <w:r>
        <w:rPr>
          <w:sz w:val="14"/>
        </w:rPr>
        <w:tab/>
        <w:t>118</w:t>
      </w:r>
      <w:r>
        <w:rPr>
          <w:spacing w:val="21"/>
          <w:sz w:val="14"/>
        </w:rPr>
        <w:t> </w:t>
      </w:r>
      <w:r>
        <w:rPr>
          <w:spacing w:val="-2"/>
          <w:sz w:val="14"/>
        </w:rPr>
        <w:t>174,1</w:t>
      </w:r>
      <w:r>
        <w:rPr>
          <w:sz w:val="14"/>
        </w:rPr>
        <w:tab/>
      </w:r>
      <w:r>
        <w:rPr>
          <w:spacing w:val="-10"/>
          <w:sz w:val="14"/>
        </w:rPr>
        <w:t>X</w:t>
      </w:r>
      <w:r>
        <w:rPr>
          <w:sz w:val="14"/>
        </w:rPr>
        <w:tab/>
      </w:r>
      <w:r>
        <w:rPr>
          <w:spacing w:val="-4"/>
          <w:sz w:val="14"/>
        </w:rPr>
        <w:t>76,1</w:t>
      </w:r>
      <w:r>
        <w:rPr>
          <w:sz w:val="14"/>
        </w:rPr>
        <w:tab/>
      </w:r>
      <w:r>
        <w:rPr>
          <w:spacing w:val="-10"/>
          <w:sz w:val="14"/>
        </w:rPr>
        <w:t>X</w:t>
      </w:r>
      <w:r>
        <w:rPr>
          <w:sz w:val="14"/>
        </w:rPr>
        <w:tab/>
        <w:t>50</w:t>
      </w:r>
      <w:r>
        <w:rPr>
          <w:spacing w:val="10"/>
          <w:sz w:val="14"/>
        </w:rPr>
        <w:t> </w:t>
      </w:r>
      <w:r>
        <w:rPr>
          <w:spacing w:val="-2"/>
          <w:sz w:val="14"/>
        </w:rPr>
        <w:t>745,5</w:t>
      </w:r>
      <w:r>
        <w:rPr>
          <w:sz w:val="14"/>
        </w:rPr>
        <w:tab/>
      </w:r>
      <w:r>
        <w:rPr>
          <w:spacing w:val="-10"/>
          <w:sz w:val="14"/>
        </w:rPr>
        <w:t>X</w:t>
      </w:r>
    </w:p>
    <w:p>
      <w:pPr>
        <w:pStyle w:val="ListParagraph"/>
        <w:numPr>
          <w:ilvl w:val="1"/>
          <w:numId w:val="46"/>
        </w:numPr>
        <w:tabs>
          <w:tab w:pos="1121" w:val="left" w:leader="none"/>
        </w:tabs>
        <w:spacing w:line="240" w:lineRule="auto" w:before="147" w:after="0"/>
        <w:ind w:left="1121" w:right="0" w:hanging="267"/>
        <w:jc w:val="left"/>
        <w:rPr>
          <w:sz w:val="14"/>
        </w:rPr>
      </w:pPr>
      <w:r>
        <w:rPr>
          <w:sz w:val="14"/>
        </w:rPr>
        <w:t>для</w:t>
      </w:r>
      <w:r>
        <w:rPr>
          <w:spacing w:val="39"/>
          <w:sz w:val="14"/>
        </w:rPr>
        <w:t> </w:t>
      </w:r>
      <w:r>
        <w:rPr>
          <w:sz w:val="14"/>
        </w:rPr>
        <w:t>оказания</w:t>
      </w:r>
      <w:r>
        <w:rPr>
          <w:spacing w:val="38"/>
          <w:sz w:val="14"/>
        </w:rPr>
        <w:t> </w:t>
      </w:r>
      <w:r>
        <w:rPr>
          <w:sz w:val="14"/>
        </w:rPr>
        <w:t>медициснкой</w:t>
      </w:r>
      <w:r>
        <w:rPr>
          <w:spacing w:val="51"/>
          <w:sz w:val="14"/>
        </w:rPr>
        <w:t> </w:t>
      </w:r>
      <w:r>
        <w:rPr>
          <w:spacing w:val="-2"/>
          <w:sz w:val="14"/>
        </w:rPr>
        <w:t>помощи</w:t>
      </w:r>
    </w:p>
    <w:p>
      <w:pPr>
        <w:pStyle w:val="ListParagraph"/>
        <w:spacing w:after="0" w:line="240" w:lineRule="auto"/>
        <w:jc w:val="left"/>
        <w:rPr>
          <w:sz w:val="14"/>
        </w:rPr>
        <w:sectPr>
          <w:type w:val="continuous"/>
          <w:pgSz w:w="16840" w:h="11910" w:orient="landscape"/>
          <w:pgMar w:top="1940" w:bottom="280" w:left="283" w:right="283"/>
        </w:sectPr>
      </w:pPr>
    </w:p>
    <w:p>
      <w:pPr>
        <w:spacing w:line="285" w:lineRule="auto" w:before="35"/>
        <w:ind w:left="776" w:right="38" w:firstLine="0"/>
        <w:jc w:val="left"/>
        <w:rPr>
          <w:sz w:val="14"/>
        </w:rPr>
      </w:pPr>
      <w:r>
        <w:rPr>
          <w:sz w:val="14"/>
        </w:rPr>
        <w:drawing>
          <wp:anchor distT="0" distB="0" distL="0" distR="0" allowOverlap="1" layoutInCell="1" locked="0" behindDoc="0" simplePos="0" relativeHeight="158581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130" cy="7562088"/>
            <wp:effectExtent l="0" t="0" r="0" b="0"/>
            <wp:wrapNone/>
            <wp:docPr id="254" name="Image 25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4" name="Image 254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130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4"/>
        </w:rPr>
        <w:t>больным с вирусным гепатитом С</w:t>
      </w:r>
      <w:r>
        <w:rPr>
          <w:spacing w:val="40"/>
          <w:sz w:val="14"/>
        </w:rPr>
        <w:t> </w:t>
      </w:r>
      <w:r>
        <w:rPr>
          <w:sz w:val="14"/>
        </w:rPr>
        <w:t>медицинскими организациями</w:t>
      </w:r>
    </w:p>
    <w:p>
      <w:pPr>
        <w:tabs>
          <w:tab w:pos="1305" w:val="left" w:leader="none"/>
          <w:tab w:pos="3105" w:val="left" w:leader="none"/>
          <w:tab w:pos="4794" w:val="left" w:leader="none"/>
          <w:tab w:pos="6350" w:val="left" w:leader="none"/>
          <w:tab w:pos="7478" w:val="left" w:leader="none"/>
          <w:tab w:pos="8913" w:val="left" w:leader="none"/>
          <w:tab w:pos="10214" w:val="left" w:leader="none"/>
          <w:tab w:pos="11558" w:val="left" w:leader="none"/>
        </w:tabs>
        <w:spacing w:before="31"/>
        <w:ind w:left="776" w:right="0" w:firstLine="0"/>
        <w:jc w:val="left"/>
        <w:rPr>
          <w:sz w:val="14"/>
        </w:rPr>
      </w:pPr>
      <w:r>
        <w:rPr/>
        <w:br w:type="column"/>
      </w:r>
      <w:r>
        <w:rPr>
          <w:spacing w:val="-4"/>
          <w:sz w:val="14"/>
        </w:rPr>
        <w:t>24.3</w:t>
      </w:r>
      <w:r>
        <w:rPr>
          <w:sz w:val="14"/>
        </w:rPr>
        <w:tab/>
        <w:t>случаев</w:t>
      </w:r>
      <w:r>
        <w:rPr>
          <w:spacing w:val="34"/>
          <w:sz w:val="14"/>
        </w:rPr>
        <w:t> </w:t>
      </w:r>
      <w:r>
        <w:rPr>
          <w:spacing w:val="-2"/>
          <w:sz w:val="14"/>
        </w:rPr>
        <w:t>лечения</w:t>
      </w:r>
      <w:r>
        <w:rPr>
          <w:sz w:val="14"/>
        </w:rPr>
        <w:tab/>
      </w:r>
      <w:r>
        <w:rPr>
          <w:spacing w:val="-2"/>
          <w:sz w:val="14"/>
        </w:rPr>
        <w:t>0,000695</w:t>
      </w:r>
      <w:r>
        <w:rPr>
          <w:sz w:val="14"/>
        </w:rPr>
        <w:tab/>
        <w:t>126</w:t>
      </w:r>
      <w:r>
        <w:rPr>
          <w:spacing w:val="14"/>
          <w:sz w:val="14"/>
        </w:rPr>
        <w:t> </w:t>
      </w:r>
      <w:r>
        <w:rPr>
          <w:spacing w:val="-4"/>
          <w:sz w:val="14"/>
        </w:rPr>
        <w:t>647,6</w:t>
      </w:r>
      <w:r>
        <w:rPr>
          <w:sz w:val="14"/>
        </w:rPr>
        <w:tab/>
      </w:r>
      <w:r>
        <w:rPr>
          <w:spacing w:val="-10"/>
          <w:sz w:val="14"/>
        </w:rPr>
        <w:t>X</w:t>
      </w:r>
      <w:r>
        <w:rPr>
          <w:sz w:val="14"/>
        </w:rPr>
        <w:tab/>
      </w:r>
      <w:r>
        <w:rPr>
          <w:spacing w:val="-4"/>
          <w:sz w:val="14"/>
        </w:rPr>
        <w:t>88,0</w:t>
      </w:r>
      <w:r>
        <w:rPr>
          <w:sz w:val="14"/>
        </w:rPr>
        <w:tab/>
      </w:r>
      <w:r>
        <w:rPr>
          <w:spacing w:val="-10"/>
          <w:sz w:val="14"/>
        </w:rPr>
        <w:t>X</w:t>
      </w:r>
      <w:r>
        <w:rPr>
          <w:sz w:val="14"/>
        </w:rPr>
        <w:tab/>
        <w:t>58</w:t>
      </w:r>
      <w:r>
        <w:rPr>
          <w:spacing w:val="10"/>
          <w:sz w:val="14"/>
        </w:rPr>
        <w:t> </w:t>
      </w:r>
      <w:r>
        <w:rPr>
          <w:spacing w:val="-2"/>
          <w:sz w:val="14"/>
        </w:rPr>
        <w:t>680,8</w:t>
      </w:r>
      <w:r>
        <w:rPr>
          <w:sz w:val="14"/>
        </w:rPr>
        <w:tab/>
      </w:r>
      <w:r>
        <w:rPr>
          <w:spacing w:val="-10"/>
          <w:sz w:val="14"/>
        </w:rPr>
        <w:t>X</w:t>
      </w:r>
    </w:p>
    <w:p>
      <w:pPr>
        <w:spacing w:after="0"/>
        <w:jc w:val="left"/>
        <w:rPr>
          <w:sz w:val="14"/>
        </w:rPr>
        <w:sectPr>
          <w:type w:val="continuous"/>
          <w:pgSz w:w="16840" w:h="11910" w:orient="landscape"/>
          <w:pgMar w:top="1940" w:bottom="280" w:left="283" w:right="283"/>
          <w:cols w:num="2" w:equalWidth="0">
            <w:col w:w="3019" w:space="389"/>
            <w:col w:w="12866"/>
          </w:cols>
        </w:sectPr>
      </w:pPr>
    </w:p>
    <w:p>
      <w:pPr>
        <w:pStyle w:val="ListParagraph"/>
        <w:numPr>
          <w:ilvl w:val="0"/>
          <w:numId w:val="45"/>
        </w:numPr>
        <w:tabs>
          <w:tab w:pos="930" w:val="left" w:leader="none"/>
          <w:tab w:pos="4382" w:val="right" w:leader="none"/>
        </w:tabs>
        <w:spacing w:line="285" w:lineRule="auto" w:before="83" w:after="0"/>
        <w:ind w:left="777" w:right="0" w:firstLine="0"/>
        <w:jc w:val="left"/>
        <w:rPr>
          <w:sz w:val="14"/>
        </w:rPr>
      </w:pPr>
      <w:r>
        <w:rPr>
          <w:sz w:val="14"/>
        </w:rPr>
        <w:t>Специализированная,</w:t>
      </w:r>
      <w:r>
        <w:rPr>
          <w:spacing w:val="57"/>
          <w:sz w:val="14"/>
        </w:rPr>
        <w:t>  </w:t>
      </w:r>
      <w:r>
        <w:rPr>
          <w:sz w:val="14"/>
        </w:rPr>
        <w:t>включая</w:t>
      </w:r>
      <w:r>
        <w:rPr>
          <w:spacing w:val="80"/>
          <w:sz w:val="14"/>
        </w:rPr>
        <w:t> </w:t>
      </w:r>
      <w:r>
        <w:rPr>
          <w:sz w:val="14"/>
        </w:rPr>
        <w:t>высокотехнологичную, медицинская помощь, в</w:t>
        <w:tab/>
      </w:r>
      <w:r>
        <w:rPr>
          <w:spacing w:val="-6"/>
          <w:sz w:val="14"/>
        </w:rPr>
        <w:t>26</w:t>
      </w:r>
    </w:p>
    <w:p>
      <w:pPr>
        <w:spacing w:before="1"/>
        <w:ind w:left="777" w:right="0" w:firstLine="0"/>
        <w:jc w:val="left"/>
        <w:rPr>
          <w:sz w:val="14"/>
        </w:rPr>
      </w:pPr>
      <w:r>
        <w:rPr>
          <w:sz w:val="14"/>
        </w:rPr>
        <w:t>том</w:t>
      </w:r>
      <w:r>
        <w:rPr>
          <w:spacing w:val="18"/>
          <w:sz w:val="14"/>
        </w:rPr>
        <w:t> </w:t>
      </w:r>
      <w:r>
        <w:rPr>
          <w:spacing w:val="-2"/>
          <w:sz w:val="14"/>
        </w:rPr>
        <w:t>числе:</w:t>
      </w:r>
    </w:p>
    <w:p>
      <w:pPr>
        <w:pStyle w:val="ListParagraph"/>
        <w:numPr>
          <w:ilvl w:val="1"/>
          <w:numId w:val="47"/>
        </w:numPr>
        <w:tabs>
          <w:tab w:pos="1008" w:val="left" w:leader="none"/>
          <w:tab w:pos="4382" w:val="right" w:leader="none"/>
        </w:tabs>
        <w:spacing w:line="285" w:lineRule="auto" w:before="31" w:after="0"/>
        <w:ind w:left="777" w:right="0" w:firstLine="0"/>
        <w:jc w:val="left"/>
        <w:rPr>
          <w:sz w:val="14"/>
        </w:rPr>
      </w:pPr>
      <w:r>
        <w:rPr>
          <w:sz w:val="14"/>
        </w:rPr>
        <w:t>в условиях круглосуточного стационара, за</w:t>
      </w:r>
      <w:r>
        <w:rPr>
          <w:spacing w:val="40"/>
          <w:sz w:val="14"/>
        </w:rPr>
        <w:t> </w:t>
      </w:r>
      <w:r>
        <w:rPr>
          <w:sz w:val="14"/>
        </w:rPr>
        <w:t>исключением медицинской реабилитации (сумма</w:t>
        <w:tab/>
      </w:r>
      <w:r>
        <w:rPr>
          <w:spacing w:val="-6"/>
          <w:sz w:val="14"/>
        </w:rPr>
        <w:t>28</w:t>
      </w:r>
    </w:p>
    <w:p>
      <w:pPr>
        <w:spacing w:before="1"/>
        <w:ind w:left="777" w:right="0" w:firstLine="0"/>
        <w:jc w:val="left"/>
        <w:rPr>
          <w:sz w:val="14"/>
        </w:rPr>
      </w:pPr>
      <w:r>
        <w:rPr>
          <w:sz w:val="14"/>
        </w:rPr>
        <w:t>строк</w:t>
      </w:r>
      <w:r>
        <w:rPr>
          <w:spacing w:val="11"/>
          <w:sz w:val="14"/>
        </w:rPr>
        <w:t> </w:t>
      </w:r>
      <w:r>
        <w:rPr>
          <w:sz w:val="14"/>
        </w:rPr>
        <w:t>44</w:t>
      </w:r>
      <w:r>
        <w:rPr>
          <w:spacing w:val="12"/>
          <w:sz w:val="14"/>
        </w:rPr>
        <w:t> </w:t>
      </w:r>
      <w:r>
        <w:rPr>
          <w:sz w:val="14"/>
        </w:rPr>
        <w:t>+</w:t>
      </w:r>
      <w:r>
        <w:rPr>
          <w:spacing w:val="28"/>
          <w:sz w:val="14"/>
        </w:rPr>
        <w:t> </w:t>
      </w:r>
      <w:r>
        <w:rPr>
          <w:sz w:val="14"/>
        </w:rPr>
        <w:t>58</w:t>
      </w:r>
      <w:r>
        <w:rPr>
          <w:spacing w:val="12"/>
          <w:sz w:val="14"/>
        </w:rPr>
        <w:t> </w:t>
      </w:r>
      <w:r>
        <w:rPr>
          <w:sz w:val="14"/>
        </w:rPr>
        <w:t>+</w:t>
      </w:r>
      <w:r>
        <w:rPr>
          <w:spacing w:val="22"/>
          <w:sz w:val="14"/>
        </w:rPr>
        <w:t> </w:t>
      </w:r>
      <w:r>
        <w:rPr>
          <w:sz w:val="14"/>
        </w:rPr>
        <w:t>74),</w:t>
      </w:r>
      <w:r>
        <w:rPr>
          <w:spacing w:val="20"/>
          <w:sz w:val="14"/>
        </w:rPr>
        <w:t> </w:t>
      </w:r>
      <w:r>
        <w:rPr>
          <w:sz w:val="14"/>
        </w:rPr>
        <w:t>в</w:t>
      </w:r>
      <w:r>
        <w:rPr>
          <w:spacing w:val="14"/>
          <w:sz w:val="14"/>
        </w:rPr>
        <w:t> </w:t>
      </w:r>
      <w:r>
        <w:rPr>
          <w:sz w:val="14"/>
        </w:rPr>
        <w:t>том</w:t>
      </w:r>
      <w:r>
        <w:rPr>
          <w:spacing w:val="14"/>
          <w:sz w:val="14"/>
        </w:rPr>
        <w:t> </w:t>
      </w:r>
      <w:r>
        <w:rPr>
          <w:spacing w:val="-2"/>
          <w:sz w:val="14"/>
        </w:rPr>
        <w:t>числе:</w:t>
      </w:r>
    </w:p>
    <w:p>
      <w:pPr>
        <w:spacing w:line="285" w:lineRule="auto" w:before="755"/>
        <w:ind w:left="303" w:right="9932" w:firstLine="264"/>
        <w:jc w:val="left"/>
        <w:rPr>
          <w:sz w:val="14"/>
        </w:rPr>
      </w:pPr>
      <w:r>
        <w:rPr/>
        <w:br w:type="column"/>
      </w:r>
      <w:r>
        <w:rPr>
          <w:spacing w:val="-2"/>
          <w:sz w:val="14"/>
        </w:rPr>
        <w:t>случаев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госпитализации</w:t>
      </w:r>
    </w:p>
    <w:p>
      <w:pPr>
        <w:spacing w:after="0" w:line="285" w:lineRule="auto"/>
        <w:jc w:val="left"/>
        <w:rPr>
          <w:sz w:val="14"/>
        </w:rPr>
        <w:sectPr>
          <w:pgSz w:w="16840" w:h="11910" w:orient="landscape"/>
          <w:pgMar w:top="1020" w:bottom="280" w:left="283" w:right="283"/>
          <w:cols w:num="2" w:equalWidth="0">
            <w:col w:w="4384" w:space="40"/>
            <w:col w:w="11850"/>
          </w:cols>
        </w:sectPr>
      </w:pPr>
    </w:p>
    <w:p>
      <w:pPr>
        <w:pStyle w:val="ListParagraph"/>
        <w:numPr>
          <w:ilvl w:val="1"/>
          <w:numId w:val="47"/>
        </w:numPr>
        <w:tabs>
          <w:tab w:pos="783" w:val="left" w:leader="none"/>
          <w:tab w:pos="1007" w:val="left" w:leader="none"/>
        </w:tabs>
        <w:spacing w:line="285" w:lineRule="auto" w:before="31" w:after="0"/>
        <w:ind w:left="783" w:right="236" w:hanging="6"/>
        <w:jc w:val="left"/>
        <w:rPr>
          <w:sz w:val="14"/>
        </w:rPr>
      </w:pPr>
      <w:r>
        <w:rPr>
          <w:sz w:val="14"/>
        </w:rPr>
        <w:t>медицинская помощь по профилю</w:t>
      </w:r>
      <w:r>
        <w:rPr>
          <w:spacing w:val="40"/>
          <w:sz w:val="14"/>
        </w:rPr>
        <w:t> </w:t>
      </w:r>
      <w:r>
        <w:rPr>
          <w:sz w:val="14"/>
        </w:rPr>
        <w:t>"онкология" (сумма строк</w:t>
      </w:r>
      <w:r>
        <w:rPr>
          <w:spacing w:val="18"/>
          <w:sz w:val="14"/>
        </w:rPr>
        <w:t> </w:t>
      </w:r>
      <w:r>
        <w:rPr>
          <w:sz w:val="14"/>
        </w:rPr>
        <w:t>44.1</w:t>
      </w:r>
      <w:r>
        <w:rPr>
          <w:spacing w:val="30"/>
          <w:sz w:val="14"/>
        </w:rPr>
        <w:t> </w:t>
      </w:r>
      <w:r>
        <w:rPr>
          <w:sz w:val="14"/>
        </w:rPr>
        <w:t>+</w:t>
      </w:r>
      <w:r>
        <w:rPr>
          <w:spacing w:val="25"/>
          <w:sz w:val="14"/>
        </w:rPr>
        <w:t> </w:t>
      </w:r>
      <w:r>
        <w:rPr>
          <w:sz w:val="14"/>
        </w:rPr>
        <w:t>58.1</w:t>
      </w:r>
      <w:r>
        <w:rPr>
          <w:spacing w:val="28"/>
          <w:sz w:val="14"/>
        </w:rPr>
        <w:t> </w:t>
      </w:r>
      <w:r>
        <w:rPr>
          <w:sz w:val="14"/>
        </w:rPr>
        <w:t>+</w:t>
      </w:r>
      <w:r>
        <w:rPr>
          <w:spacing w:val="25"/>
          <w:sz w:val="14"/>
        </w:rPr>
        <w:t> </w:t>
      </w:r>
      <w:r>
        <w:rPr>
          <w:sz w:val="14"/>
        </w:rPr>
        <w:t>74.1)</w:t>
      </w:r>
    </w:p>
    <w:p>
      <w:pPr>
        <w:pStyle w:val="ListParagraph"/>
        <w:numPr>
          <w:ilvl w:val="1"/>
          <w:numId w:val="48"/>
        </w:numPr>
        <w:tabs>
          <w:tab w:pos="1046" w:val="left" w:leader="none"/>
        </w:tabs>
        <w:spacing w:line="285" w:lineRule="auto" w:before="1" w:after="0"/>
        <w:ind w:left="777" w:right="0" w:firstLine="0"/>
        <w:jc w:val="left"/>
        <w:rPr>
          <w:sz w:val="14"/>
        </w:rPr>
      </w:pPr>
      <w:r>
        <w:rPr>
          <w:sz w:val="14"/>
        </w:rPr>
        <w:t>высокотехнологичная медицинская помощь</w:t>
      </w:r>
      <w:r>
        <w:rPr>
          <w:spacing w:val="40"/>
          <w:sz w:val="14"/>
        </w:rPr>
        <w:t> </w:t>
      </w:r>
      <w:r>
        <w:rPr>
          <w:sz w:val="14"/>
        </w:rPr>
        <w:t>(сумма строк 44.2 +</w:t>
      </w:r>
      <w:r>
        <w:rPr>
          <w:spacing w:val="40"/>
          <w:sz w:val="14"/>
        </w:rPr>
        <w:t> </w:t>
      </w:r>
      <w:r>
        <w:rPr>
          <w:sz w:val="14"/>
        </w:rPr>
        <w:t>58.2 +</w:t>
      </w:r>
      <w:r>
        <w:rPr>
          <w:spacing w:val="40"/>
          <w:sz w:val="14"/>
        </w:rPr>
        <w:t> </w:t>
      </w:r>
      <w:r>
        <w:rPr>
          <w:sz w:val="14"/>
        </w:rPr>
        <w:t>74.2)</w:t>
      </w:r>
    </w:p>
    <w:p>
      <w:pPr>
        <w:pStyle w:val="ListParagraph"/>
        <w:numPr>
          <w:ilvl w:val="1"/>
          <w:numId w:val="48"/>
        </w:numPr>
        <w:tabs>
          <w:tab w:pos="1046" w:val="left" w:leader="none"/>
        </w:tabs>
        <w:spacing w:line="285" w:lineRule="auto" w:before="0" w:after="0"/>
        <w:ind w:left="777" w:right="187" w:firstLine="0"/>
        <w:jc w:val="left"/>
        <w:rPr>
          <w:sz w:val="14"/>
        </w:rPr>
      </w:pPr>
      <w:r>
        <w:rPr>
          <w:sz w:val="14"/>
        </w:rPr>
        <w:t>стентирование для больных с инфарктом</w:t>
      </w:r>
      <w:r>
        <w:rPr>
          <w:spacing w:val="40"/>
          <w:sz w:val="14"/>
        </w:rPr>
        <w:t> </w:t>
      </w:r>
      <w:r>
        <w:rPr>
          <w:sz w:val="14"/>
        </w:rPr>
        <w:t>миокарда</w:t>
      </w:r>
      <w:r>
        <w:rPr>
          <w:spacing w:val="32"/>
          <w:sz w:val="14"/>
        </w:rPr>
        <w:t> </w:t>
      </w:r>
      <w:r>
        <w:rPr>
          <w:sz w:val="14"/>
        </w:rPr>
        <w:t>медицинскими</w:t>
      </w:r>
      <w:r>
        <w:rPr>
          <w:spacing w:val="40"/>
          <w:sz w:val="14"/>
        </w:rPr>
        <w:t> </w:t>
      </w:r>
      <w:r>
        <w:rPr>
          <w:sz w:val="14"/>
        </w:rPr>
        <w:t>организациями</w:t>
      </w:r>
    </w:p>
    <w:p>
      <w:pPr>
        <w:pStyle w:val="ListParagraph"/>
        <w:numPr>
          <w:ilvl w:val="1"/>
          <w:numId w:val="48"/>
        </w:numPr>
        <w:tabs>
          <w:tab w:pos="1046" w:val="left" w:leader="none"/>
        </w:tabs>
        <w:spacing w:line="240" w:lineRule="auto" w:before="1" w:after="0"/>
        <w:ind w:left="1046" w:right="0" w:hanging="269"/>
        <w:jc w:val="left"/>
        <w:rPr>
          <w:sz w:val="14"/>
        </w:rPr>
      </w:pPr>
      <w:r>
        <w:rPr>
          <w:sz w:val="14"/>
        </w:rPr>
        <w:t>имплантация</w:t>
      </w:r>
      <w:r>
        <w:rPr>
          <w:spacing w:val="32"/>
          <w:sz w:val="14"/>
        </w:rPr>
        <w:t>  </w:t>
      </w:r>
      <w:r>
        <w:rPr>
          <w:sz w:val="14"/>
        </w:rPr>
        <w:t>частотно-</w:t>
      </w:r>
      <w:r>
        <w:rPr>
          <w:spacing w:val="-2"/>
          <w:sz w:val="14"/>
        </w:rPr>
        <w:t>адаптированного</w:t>
      </w:r>
    </w:p>
    <w:p>
      <w:pPr>
        <w:pStyle w:val="ListParagraph"/>
        <w:numPr>
          <w:ilvl w:val="1"/>
          <w:numId w:val="49"/>
        </w:numPr>
        <w:tabs>
          <w:tab w:pos="799" w:val="left" w:leader="none"/>
          <w:tab w:pos="1063" w:val="left" w:leader="none"/>
        </w:tabs>
        <w:spacing w:line="177" w:lineRule="auto" w:before="39" w:after="0"/>
        <w:ind w:left="799" w:right="10529" w:hanging="542"/>
        <w:jc w:val="left"/>
        <w:rPr>
          <w:position w:val="-9"/>
          <w:sz w:val="14"/>
        </w:rPr>
      </w:pPr>
      <w:r>
        <w:rPr/>
        <w:br w:type="column"/>
      </w:r>
      <w:r>
        <w:rPr>
          <w:position w:val="-9"/>
          <w:sz w:val="14"/>
        </w:rPr>
        <w:tab/>
      </w:r>
      <w:r>
        <w:rPr>
          <w:spacing w:val="-2"/>
          <w:sz w:val="14"/>
        </w:rPr>
        <w:t>случаев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госпитализации</w:t>
      </w:r>
    </w:p>
    <w:p>
      <w:pPr>
        <w:pStyle w:val="ListParagraph"/>
        <w:numPr>
          <w:ilvl w:val="1"/>
          <w:numId w:val="49"/>
        </w:numPr>
        <w:tabs>
          <w:tab w:pos="799" w:val="left" w:leader="none"/>
          <w:tab w:pos="1063" w:val="left" w:leader="none"/>
        </w:tabs>
        <w:spacing w:line="177" w:lineRule="auto" w:before="45" w:after="0"/>
        <w:ind w:left="799" w:right="10529" w:hanging="542"/>
        <w:jc w:val="left"/>
        <w:rPr>
          <w:position w:val="-9"/>
          <w:sz w:val="14"/>
        </w:rPr>
      </w:pPr>
      <w:r>
        <w:rPr>
          <w:position w:val="-9"/>
          <w:sz w:val="14"/>
        </w:rPr>
        <w:tab/>
      </w:r>
      <w:r>
        <w:rPr>
          <w:spacing w:val="-2"/>
          <w:sz w:val="14"/>
        </w:rPr>
        <w:t>случаев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госпитализации</w:t>
      </w:r>
    </w:p>
    <w:p>
      <w:pPr>
        <w:pStyle w:val="ListParagraph"/>
        <w:numPr>
          <w:ilvl w:val="1"/>
          <w:numId w:val="49"/>
        </w:numPr>
        <w:tabs>
          <w:tab w:pos="799" w:val="left" w:leader="none"/>
          <w:tab w:pos="1063" w:val="left" w:leader="none"/>
        </w:tabs>
        <w:spacing w:line="177" w:lineRule="auto" w:before="46" w:after="0"/>
        <w:ind w:left="799" w:right="10529" w:hanging="542"/>
        <w:jc w:val="left"/>
        <w:rPr>
          <w:position w:val="-9"/>
          <w:sz w:val="14"/>
        </w:rPr>
      </w:pPr>
      <w:r>
        <w:rPr>
          <w:position w:val="-9"/>
          <w:sz w:val="14"/>
        </w:rPr>
        <w:tab/>
      </w:r>
      <w:r>
        <w:rPr>
          <w:spacing w:val="-2"/>
          <w:sz w:val="14"/>
        </w:rPr>
        <w:t>случаев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госпитализации</w:t>
      </w:r>
    </w:p>
    <w:p>
      <w:pPr>
        <w:spacing w:line="102" w:lineRule="exact" w:before="134"/>
        <w:ind w:left="1063" w:right="0" w:firstLine="0"/>
        <w:jc w:val="left"/>
        <w:rPr>
          <w:sz w:val="14"/>
        </w:rPr>
      </w:pPr>
      <w:r>
        <w:rPr>
          <w:spacing w:val="-2"/>
          <w:sz w:val="14"/>
        </w:rPr>
        <w:t>случаев</w:t>
      </w:r>
    </w:p>
    <w:p>
      <w:pPr>
        <w:spacing w:after="0" w:line="102" w:lineRule="exact"/>
        <w:jc w:val="left"/>
        <w:rPr>
          <w:sz w:val="14"/>
        </w:rPr>
        <w:sectPr>
          <w:type w:val="continuous"/>
          <w:pgSz w:w="16840" w:h="11910" w:orient="landscape"/>
          <w:pgMar w:top="1940" w:bottom="280" w:left="283" w:right="283"/>
          <w:cols w:num="2" w:equalWidth="0">
            <w:col w:w="3888" w:space="40"/>
            <w:col w:w="12346"/>
          </w:cols>
        </w:sectPr>
      </w:pPr>
    </w:p>
    <w:p>
      <w:pPr>
        <w:spacing w:line="285" w:lineRule="auto" w:before="0"/>
        <w:ind w:left="777" w:right="0" w:firstLine="0"/>
        <w:jc w:val="left"/>
        <w:rPr>
          <w:sz w:val="14"/>
        </w:rPr>
      </w:pPr>
      <w:r>
        <w:rPr>
          <w:sz w:val="14"/>
        </w:rPr>
        <w:t>кардиостимулятора взрослым медицинскими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организациями</w:t>
      </w:r>
    </w:p>
    <w:p>
      <w:pPr>
        <w:pStyle w:val="ListParagraph"/>
        <w:numPr>
          <w:ilvl w:val="1"/>
          <w:numId w:val="48"/>
        </w:numPr>
        <w:tabs>
          <w:tab w:pos="1046" w:val="left" w:leader="none"/>
        </w:tabs>
        <w:spacing w:line="285" w:lineRule="auto" w:before="0" w:after="0"/>
        <w:ind w:left="777" w:right="469" w:firstLine="0"/>
        <w:jc w:val="left"/>
        <w:rPr>
          <w:sz w:val="14"/>
        </w:rPr>
      </w:pPr>
      <w:r>
        <w:rPr>
          <w:sz w:val="14"/>
        </w:rPr>
        <w:t>эндоваскулярная деструкция</w:t>
      </w:r>
      <w:r>
        <w:rPr>
          <w:spacing w:val="40"/>
          <w:sz w:val="14"/>
        </w:rPr>
        <w:t> </w:t>
      </w:r>
      <w:r>
        <w:rPr>
          <w:sz w:val="14"/>
        </w:rPr>
        <w:t>дополнительных проводящих путей и</w:t>
      </w:r>
      <w:r>
        <w:rPr>
          <w:spacing w:val="40"/>
          <w:sz w:val="14"/>
        </w:rPr>
        <w:t> </w:t>
      </w:r>
      <w:r>
        <w:rPr>
          <w:sz w:val="14"/>
        </w:rPr>
        <w:t>аритмогенных зон сердца</w:t>
      </w:r>
    </w:p>
    <w:p>
      <w:pPr>
        <w:pStyle w:val="ListParagraph"/>
        <w:numPr>
          <w:ilvl w:val="1"/>
          <w:numId w:val="49"/>
        </w:numPr>
        <w:tabs>
          <w:tab w:pos="709" w:val="left" w:leader="none"/>
        </w:tabs>
        <w:spacing w:line="155" w:lineRule="exact" w:before="0" w:after="0"/>
        <w:ind w:left="709" w:right="0" w:hanging="255"/>
        <w:jc w:val="left"/>
        <w:rPr>
          <w:sz w:val="12"/>
        </w:rPr>
      </w:pPr>
      <w:r>
        <w:rPr/>
        <w:br w:type="column"/>
      </w:r>
      <w:r>
        <w:rPr>
          <w:sz w:val="14"/>
        </w:rPr>
        <w:t>​</w:t>
      </w:r>
    </w:p>
    <w:p>
      <w:pPr>
        <w:pStyle w:val="BodyText"/>
        <w:rPr>
          <w:sz w:val="14"/>
        </w:rPr>
      </w:pPr>
    </w:p>
    <w:p>
      <w:pPr>
        <w:pStyle w:val="BodyText"/>
        <w:spacing w:before="93"/>
        <w:rPr>
          <w:sz w:val="14"/>
        </w:rPr>
      </w:pPr>
    </w:p>
    <w:p>
      <w:pPr>
        <w:pStyle w:val="ListParagraph"/>
        <w:numPr>
          <w:ilvl w:val="1"/>
          <w:numId w:val="49"/>
        </w:numPr>
        <w:tabs>
          <w:tab w:pos="701" w:val="left" w:leader="none"/>
        </w:tabs>
        <w:spacing w:line="240" w:lineRule="auto" w:before="0" w:after="0"/>
        <w:ind w:left="701" w:right="0" w:hanging="247"/>
        <w:jc w:val="left"/>
        <w:rPr>
          <w:sz w:val="12"/>
        </w:rPr>
      </w:pPr>
      <w:r>
        <w:rPr>
          <w:sz w:val="14"/>
        </w:rPr>
        <w:t>​</w:t>
      </w:r>
    </w:p>
    <w:p>
      <w:pPr>
        <w:spacing w:before="90"/>
        <w:ind w:left="0" w:right="10283" w:firstLine="0"/>
        <w:jc w:val="center"/>
        <w:rPr>
          <w:sz w:val="14"/>
        </w:rPr>
      </w:pPr>
      <w:r>
        <w:rPr/>
        <w:br w:type="column"/>
      </w:r>
      <w:r>
        <w:rPr>
          <w:spacing w:val="-2"/>
          <w:sz w:val="14"/>
        </w:rPr>
        <w:t>госпитализации</w:t>
      </w:r>
    </w:p>
    <w:p>
      <w:pPr>
        <w:pStyle w:val="BodyText"/>
        <w:spacing w:before="62"/>
        <w:rPr>
          <w:sz w:val="14"/>
        </w:rPr>
      </w:pPr>
    </w:p>
    <w:p>
      <w:pPr>
        <w:spacing w:line="285" w:lineRule="auto" w:before="0"/>
        <w:ind w:left="245" w:right="10529" w:firstLine="1"/>
        <w:jc w:val="center"/>
        <w:rPr>
          <w:sz w:val="14"/>
        </w:rPr>
      </w:pPr>
      <w:r>
        <w:rPr>
          <w:spacing w:val="-2"/>
          <w:sz w:val="14"/>
        </w:rPr>
        <w:t>случаев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госпитализации</w:t>
      </w:r>
    </w:p>
    <w:p>
      <w:pPr>
        <w:spacing w:after="0" w:line="285" w:lineRule="auto"/>
        <w:jc w:val="center"/>
        <w:rPr>
          <w:sz w:val="14"/>
        </w:rPr>
        <w:sectPr>
          <w:type w:val="continuous"/>
          <w:pgSz w:w="16840" w:h="11910" w:orient="landscape"/>
          <w:pgMar w:top="1940" w:bottom="280" w:left="283" w:right="283"/>
          <w:cols w:num="3" w:equalWidth="0">
            <w:col w:w="3691" w:space="40"/>
            <w:col w:w="711" w:space="39"/>
            <w:col w:w="11793"/>
          </w:cols>
        </w:sectPr>
      </w:pPr>
    </w:p>
    <w:p>
      <w:pPr>
        <w:pStyle w:val="ListParagraph"/>
        <w:numPr>
          <w:ilvl w:val="1"/>
          <w:numId w:val="48"/>
        </w:numPr>
        <w:tabs>
          <w:tab w:pos="1046" w:val="left" w:leader="none"/>
        </w:tabs>
        <w:spacing w:line="285" w:lineRule="auto" w:before="0" w:after="0"/>
        <w:ind w:left="777" w:right="38" w:firstLine="0"/>
        <w:jc w:val="left"/>
        <w:rPr>
          <w:sz w:val="14"/>
        </w:rPr>
      </w:pPr>
      <w:r>
        <w:rPr>
          <w:sz w:val="14"/>
        </w:rPr>
        <w:t>стентирование / эндартерэктомия</w:t>
      </w:r>
      <w:r>
        <w:rPr>
          <w:spacing w:val="40"/>
          <w:sz w:val="14"/>
        </w:rPr>
        <w:t> </w:t>
      </w:r>
      <w:r>
        <w:rPr>
          <w:sz w:val="14"/>
        </w:rPr>
        <w:t>медицинскими организациями</w:t>
      </w:r>
    </w:p>
    <w:p>
      <w:pPr>
        <w:pStyle w:val="ListParagraph"/>
        <w:numPr>
          <w:ilvl w:val="1"/>
          <w:numId w:val="49"/>
        </w:numPr>
        <w:tabs>
          <w:tab w:pos="1318" w:val="left" w:leader="none"/>
          <w:tab w:pos="1582" w:val="left" w:leader="none"/>
        </w:tabs>
        <w:spacing w:line="177" w:lineRule="auto" w:before="4" w:after="0"/>
        <w:ind w:left="1318" w:right="10529" w:hanging="542"/>
        <w:jc w:val="left"/>
        <w:rPr>
          <w:position w:val="-9"/>
          <w:sz w:val="14"/>
        </w:rPr>
      </w:pPr>
      <w:r>
        <w:rPr/>
        <w:br w:type="column"/>
      </w:r>
      <w:r>
        <w:rPr>
          <w:position w:val="-9"/>
          <w:sz w:val="14"/>
        </w:rPr>
        <w:tab/>
      </w:r>
      <w:r>
        <w:rPr>
          <w:spacing w:val="-2"/>
          <w:sz w:val="14"/>
        </w:rPr>
        <w:t>случаев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госпитализации</w:t>
      </w:r>
    </w:p>
    <w:p>
      <w:pPr>
        <w:pStyle w:val="ListParagraph"/>
        <w:spacing w:after="0" w:line="177" w:lineRule="auto"/>
        <w:jc w:val="left"/>
        <w:rPr>
          <w:position w:val="-9"/>
          <w:sz w:val="14"/>
        </w:rPr>
        <w:sectPr>
          <w:type w:val="continuous"/>
          <w:pgSz w:w="16840" w:h="11910" w:orient="landscape"/>
          <w:pgMar w:top="1940" w:bottom="280" w:left="283" w:right="283"/>
          <w:cols w:num="2" w:equalWidth="0">
            <w:col w:w="3252" w:space="156"/>
            <w:col w:w="12866"/>
          </w:cols>
        </w:sectPr>
      </w:pPr>
    </w:p>
    <w:p>
      <w:pPr>
        <w:pStyle w:val="ListParagraph"/>
        <w:numPr>
          <w:ilvl w:val="0"/>
          <w:numId w:val="45"/>
        </w:numPr>
        <w:tabs>
          <w:tab w:pos="926" w:val="left" w:leader="none"/>
          <w:tab w:pos="4384" w:val="right" w:leader="none"/>
        </w:tabs>
        <w:spacing w:line="158" w:lineRule="exact" w:before="0" w:after="0"/>
        <w:ind w:left="926" w:right="0" w:hanging="143"/>
        <w:jc w:val="left"/>
        <w:rPr>
          <w:sz w:val="14"/>
        </w:rPr>
      </w:pPr>
      <w:r>
        <w:rPr>
          <w:spacing w:val="4"/>
          <w:sz w:val="14"/>
        </w:rPr>
        <w:t>Медицинская</w:t>
      </w:r>
      <w:r>
        <w:rPr>
          <w:spacing w:val="23"/>
          <w:sz w:val="14"/>
        </w:rPr>
        <w:t> </w:t>
      </w:r>
      <w:r>
        <w:rPr>
          <w:spacing w:val="-2"/>
          <w:sz w:val="14"/>
        </w:rPr>
        <w:t>реабилитация:</w:t>
      </w:r>
      <w:r>
        <w:rPr>
          <w:sz w:val="14"/>
        </w:rPr>
        <w:tab/>
      </w:r>
      <w:r>
        <w:rPr>
          <w:spacing w:val="-5"/>
          <w:sz w:val="14"/>
        </w:rPr>
        <w:t>29</w:t>
      </w:r>
    </w:p>
    <w:p>
      <w:pPr>
        <w:pStyle w:val="ListParagraph"/>
        <w:spacing w:after="0" w:line="158" w:lineRule="exact"/>
        <w:jc w:val="left"/>
        <w:rPr>
          <w:sz w:val="14"/>
        </w:rPr>
        <w:sectPr>
          <w:type w:val="continuous"/>
          <w:pgSz w:w="16840" w:h="11910" w:orient="landscape"/>
          <w:pgMar w:top="1940" w:bottom="280" w:left="283" w:right="283"/>
        </w:sectPr>
      </w:pPr>
    </w:p>
    <w:p>
      <w:pPr>
        <w:pStyle w:val="ListParagraph"/>
        <w:numPr>
          <w:ilvl w:val="1"/>
          <w:numId w:val="50"/>
        </w:numPr>
        <w:tabs>
          <w:tab w:pos="1002" w:val="left" w:leader="none"/>
        </w:tabs>
        <w:spacing w:line="285" w:lineRule="auto" w:before="27" w:after="0"/>
        <w:ind w:left="777" w:right="391" w:firstLine="6"/>
        <w:jc w:val="left"/>
        <w:rPr>
          <w:sz w:val="14"/>
        </w:rPr>
      </w:pPr>
      <w:r>
        <w:rPr>
          <w:sz w:val="14"/>
        </w:rPr>
        <w:drawing>
          <wp:anchor distT="0" distB="0" distL="0" distR="0" allowOverlap="1" layoutInCell="1" locked="0" behindDoc="0" simplePos="0" relativeHeight="158597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130" cy="7562088"/>
            <wp:effectExtent l="0" t="0" r="0" b="0"/>
            <wp:wrapNone/>
            <wp:docPr id="255" name="Image 25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5" name="Image 255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130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4"/>
        </w:rPr>
        <w:t>В амбулаторных условиях (сумма строк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46+60+76)</w:t>
      </w:r>
    </w:p>
    <w:p>
      <w:pPr>
        <w:pStyle w:val="ListParagraph"/>
        <w:numPr>
          <w:ilvl w:val="1"/>
          <w:numId w:val="50"/>
        </w:numPr>
        <w:tabs>
          <w:tab w:pos="1002" w:val="left" w:leader="none"/>
        </w:tabs>
        <w:spacing w:line="285" w:lineRule="auto" w:before="97" w:after="0"/>
        <w:ind w:left="777" w:right="0" w:firstLine="6"/>
        <w:jc w:val="left"/>
        <w:rPr>
          <w:sz w:val="14"/>
        </w:rPr>
      </w:pPr>
      <w:r>
        <w:rPr>
          <w:sz w:val="14"/>
        </w:rPr>
        <w:t>В условиях дневных стационаров (первичная</w:t>
      </w:r>
      <w:r>
        <w:rPr>
          <w:spacing w:val="80"/>
          <w:sz w:val="14"/>
        </w:rPr>
        <w:t> </w:t>
      </w:r>
      <w:r>
        <w:rPr>
          <w:sz w:val="14"/>
        </w:rPr>
        <w:t>медико-санитарная помощь, специализированная</w:t>
      </w:r>
      <w:r>
        <w:rPr>
          <w:spacing w:val="80"/>
          <w:sz w:val="14"/>
        </w:rPr>
        <w:t> </w:t>
      </w:r>
      <w:r>
        <w:rPr>
          <w:sz w:val="14"/>
        </w:rPr>
        <w:t>медицинская</w:t>
      </w:r>
      <w:r>
        <w:rPr>
          <w:spacing w:val="40"/>
          <w:sz w:val="14"/>
        </w:rPr>
        <w:t> </w:t>
      </w:r>
      <w:r>
        <w:rPr>
          <w:sz w:val="14"/>
        </w:rPr>
        <w:t>помощь)</w:t>
      </w:r>
      <w:r>
        <w:rPr>
          <w:spacing w:val="40"/>
          <w:sz w:val="14"/>
        </w:rPr>
        <w:t> </w:t>
      </w:r>
      <w:r>
        <w:rPr>
          <w:sz w:val="14"/>
        </w:rPr>
        <w:t>(сумма</w:t>
      </w:r>
      <w:r>
        <w:rPr>
          <w:spacing w:val="39"/>
          <w:sz w:val="14"/>
        </w:rPr>
        <w:t> </w:t>
      </w:r>
      <w:r>
        <w:rPr>
          <w:sz w:val="14"/>
        </w:rPr>
        <w:t>строк</w:t>
      </w:r>
      <w:r>
        <w:rPr>
          <w:spacing w:val="39"/>
          <w:sz w:val="14"/>
        </w:rPr>
        <w:t> </w:t>
      </w:r>
      <w:r>
        <w:rPr>
          <w:sz w:val="14"/>
        </w:rPr>
        <w:t>47+61+77)</w:t>
      </w:r>
    </w:p>
    <w:p>
      <w:pPr>
        <w:pStyle w:val="ListParagraph"/>
        <w:numPr>
          <w:ilvl w:val="1"/>
          <w:numId w:val="50"/>
        </w:numPr>
        <w:tabs>
          <w:tab w:pos="1007" w:val="left" w:leader="none"/>
        </w:tabs>
        <w:spacing w:line="285" w:lineRule="auto" w:before="97" w:after="0"/>
        <w:ind w:left="773" w:right="200" w:firstLine="10"/>
        <w:jc w:val="left"/>
        <w:rPr>
          <w:sz w:val="14"/>
        </w:rPr>
      </w:pPr>
      <w:r>
        <w:rPr>
          <w:sz w:val="14"/>
        </w:rPr>
        <w:t>Специализированная, в том числе</w:t>
      </w:r>
      <w:r>
        <w:rPr>
          <w:spacing w:val="40"/>
          <w:sz w:val="14"/>
        </w:rPr>
        <w:t> </w:t>
      </w:r>
      <w:r>
        <w:rPr>
          <w:sz w:val="14"/>
        </w:rPr>
        <w:t>высокотехнологичная, медицинская помощь в</w:t>
      </w:r>
      <w:r>
        <w:rPr>
          <w:spacing w:val="80"/>
          <w:sz w:val="14"/>
        </w:rPr>
        <w:t> </w:t>
      </w:r>
      <w:r>
        <w:rPr>
          <w:sz w:val="14"/>
        </w:rPr>
        <w:t>условиях круглосуточного стационара (сумма</w:t>
      </w:r>
      <w:r>
        <w:rPr>
          <w:spacing w:val="40"/>
          <w:sz w:val="14"/>
        </w:rPr>
        <w:t> </w:t>
      </w:r>
      <w:r>
        <w:rPr>
          <w:sz w:val="14"/>
        </w:rPr>
        <w:t>строк 48+62+78)</w:t>
      </w:r>
    </w:p>
    <w:p>
      <w:pPr>
        <w:pStyle w:val="ListParagraph"/>
        <w:numPr>
          <w:ilvl w:val="0"/>
          <w:numId w:val="45"/>
        </w:numPr>
        <w:tabs>
          <w:tab w:pos="930" w:val="left" w:leader="none"/>
        </w:tabs>
        <w:spacing w:line="159" w:lineRule="exact" w:before="0" w:after="0"/>
        <w:ind w:left="930" w:right="0" w:hanging="153"/>
        <w:jc w:val="left"/>
        <w:rPr>
          <w:sz w:val="14"/>
        </w:rPr>
      </w:pPr>
      <w:r>
        <w:rPr>
          <w:spacing w:val="2"/>
          <w:sz w:val="14"/>
        </w:rPr>
        <w:t>паллиативная</w:t>
      </w:r>
      <w:r>
        <w:rPr>
          <w:spacing w:val="43"/>
          <w:sz w:val="14"/>
        </w:rPr>
        <w:t> </w:t>
      </w:r>
      <w:r>
        <w:rPr>
          <w:spacing w:val="2"/>
          <w:sz w:val="14"/>
        </w:rPr>
        <w:t>медицинская</w:t>
      </w:r>
      <w:r>
        <w:rPr>
          <w:spacing w:val="44"/>
          <w:sz w:val="14"/>
        </w:rPr>
        <w:t> </w:t>
      </w:r>
      <w:r>
        <w:rPr>
          <w:spacing w:val="-2"/>
          <w:sz w:val="14"/>
        </w:rPr>
        <w:t>помощь</w:t>
      </w:r>
    </w:p>
    <w:p>
      <w:pPr>
        <w:pStyle w:val="BodyText"/>
        <w:spacing w:before="62"/>
        <w:rPr>
          <w:sz w:val="14"/>
        </w:rPr>
      </w:pPr>
    </w:p>
    <w:p>
      <w:pPr>
        <w:pStyle w:val="ListParagraph"/>
        <w:numPr>
          <w:ilvl w:val="1"/>
          <w:numId w:val="51"/>
        </w:numPr>
        <w:tabs>
          <w:tab w:pos="1008" w:val="left" w:leader="none"/>
        </w:tabs>
        <w:spacing w:line="285" w:lineRule="auto" w:before="0" w:after="0"/>
        <w:ind w:left="777" w:right="7" w:firstLine="0"/>
        <w:jc w:val="both"/>
        <w:rPr>
          <w:sz w:val="14"/>
        </w:rPr>
      </w:pPr>
      <w:r>
        <w:rPr>
          <w:sz w:val="14"/>
        </w:rPr>
        <w:t>первичная медицинская помощь, в том числе</w:t>
      </w:r>
      <w:r>
        <w:rPr>
          <w:spacing w:val="40"/>
          <w:sz w:val="14"/>
        </w:rPr>
        <w:t> </w:t>
      </w:r>
      <w:r>
        <w:rPr>
          <w:sz w:val="14"/>
        </w:rPr>
        <w:t>доврачебная и врачебная &lt;*******&gt;, всего (равно</w:t>
      </w:r>
      <w:r>
        <w:rPr>
          <w:spacing w:val="40"/>
          <w:sz w:val="14"/>
        </w:rPr>
        <w:t> </w:t>
      </w:r>
      <w:r>
        <w:rPr>
          <w:sz w:val="14"/>
        </w:rPr>
        <w:t>строке 63.1), в том числе:</w:t>
      </w:r>
    </w:p>
    <w:p>
      <w:pPr>
        <w:pStyle w:val="ListParagraph"/>
        <w:numPr>
          <w:ilvl w:val="2"/>
          <w:numId w:val="51"/>
        </w:numPr>
        <w:tabs>
          <w:tab w:pos="1121" w:val="left" w:leader="none"/>
        </w:tabs>
        <w:spacing w:line="285" w:lineRule="auto" w:before="97" w:after="0"/>
        <w:ind w:left="777" w:right="102" w:firstLine="0"/>
        <w:jc w:val="left"/>
        <w:rPr>
          <w:sz w:val="14"/>
        </w:rPr>
      </w:pPr>
      <w:r>
        <w:rPr>
          <w:sz w:val="14"/>
        </w:rPr>
        <w:t>посещение по паллиативной медицинской</w:t>
      </w:r>
      <w:r>
        <w:rPr>
          <w:spacing w:val="40"/>
          <w:sz w:val="14"/>
        </w:rPr>
        <w:t> </w:t>
      </w:r>
      <w:r>
        <w:rPr>
          <w:sz w:val="14"/>
        </w:rPr>
        <w:t>помощи без учета посещений на дому</w:t>
      </w:r>
      <w:r>
        <w:rPr>
          <w:spacing w:val="40"/>
          <w:sz w:val="14"/>
        </w:rPr>
        <w:t> </w:t>
      </w:r>
      <w:r>
        <w:rPr>
          <w:sz w:val="14"/>
        </w:rPr>
        <w:t>патронажными</w:t>
      </w:r>
      <w:r>
        <w:rPr>
          <w:spacing w:val="40"/>
          <w:sz w:val="14"/>
        </w:rPr>
        <w:t> </w:t>
      </w:r>
      <w:r>
        <w:rPr>
          <w:sz w:val="14"/>
        </w:rPr>
        <w:t>бригадами</w:t>
      </w:r>
      <w:r>
        <w:rPr>
          <w:spacing w:val="40"/>
          <w:sz w:val="14"/>
        </w:rPr>
        <w:t> </w:t>
      </w:r>
      <w:r>
        <w:rPr>
          <w:sz w:val="14"/>
        </w:rPr>
        <w:t>(равно</w:t>
      </w:r>
      <w:r>
        <w:rPr>
          <w:spacing w:val="40"/>
          <w:sz w:val="14"/>
        </w:rPr>
        <w:t> </w:t>
      </w:r>
      <w:r>
        <w:rPr>
          <w:sz w:val="14"/>
        </w:rPr>
        <w:t>строке</w:t>
      </w:r>
      <w:r>
        <w:rPr>
          <w:spacing w:val="40"/>
          <w:sz w:val="14"/>
        </w:rPr>
        <w:t> </w:t>
      </w:r>
      <w:r>
        <w:rPr>
          <w:sz w:val="14"/>
        </w:rPr>
        <w:t>63.1.1)</w:t>
      </w:r>
    </w:p>
    <w:p>
      <w:pPr>
        <w:pStyle w:val="BodyText"/>
        <w:spacing w:before="32"/>
        <w:rPr>
          <w:sz w:val="14"/>
        </w:rPr>
      </w:pPr>
    </w:p>
    <w:p>
      <w:pPr>
        <w:pStyle w:val="ListParagraph"/>
        <w:numPr>
          <w:ilvl w:val="2"/>
          <w:numId w:val="51"/>
        </w:numPr>
        <w:tabs>
          <w:tab w:pos="1121" w:val="left" w:leader="none"/>
        </w:tabs>
        <w:spacing w:line="285" w:lineRule="auto" w:before="0" w:after="0"/>
        <w:ind w:left="777" w:right="102" w:firstLine="0"/>
        <w:jc w:val="both"/>
        <w:rPr>
          <w:sz w:val="14"/>
        </w:rPr>
      </w:pPr>
      <w:r>
        <w:rPr>
          <w:sz w:val="14"/>
        </w:rPr>
        <w:t>посещения на дому выездными</w:t>
      </w:r>
      <w:r>
        <w:rPr>
          <w:spacing w:val="40"/>
          <w:sz w:val="14"/>
        </w:rPr>
        <w:t> </w:t>
      </w:r>
      <w:r>
        <w:rPr>
          <w:sz w:val="14"/>
        </w:rPr>
        <w:t>патронажными</w:t>
      </w:r>
      <w:r>
        <w:rPr>
          <w:spacing w:val="49"/>
          <w:sz w:val="14"/>
        </w:rPr>
        <w:t> </w:t>
      </w:r>
      <w:r>
        <w:rPr>
          <w:sz w:val="14"/>
        </w:rPr>
        <w:t>бригадами</w:t>
      </w:r>
      <w:r>
        <w:rPr>
          <w:spacing w:val="50"/>
          <w:sz w:val="14"/>
        </w:rPr>
        <w:t> </w:t>
      </w:r>
      <w:r>
        <w:rPr>
          <w:sz w:val="14"/>
        </w:rPr>
        <w:t>(равно</w:t>
      </w:r>
      <w:r>
        <w:rPr>
          <w:spacing w:val="48"/>
          <w:sz w:val="14"/>
        </w:rPr>
        <w:t> </w:t>
      </w:r>
      <w:r>
        <w:rPr>
          <w:sz w:val="14"/>
        </w:rPr>
        <w:t>строке</w:t>
      </w:r>
      <w:r>
        <w:rPr>
          <w:spacing w:val="47"/>
          <w:sz w:val="14"/>
        </w:rPr>
        <w:t> </w:t>
      </w:r>
      <w:r>
        <w:rPr>
          <w:spacing w:val="-2"/>
          <w:sz w:val="14"/>
        </w:rPr>
        <w:t>63.1.2)</w:t>
      </w:r>
    </w:p>
    <w:p>
      <w:pPr>
        <w:spacing w:line="285" w:lineRule="auto" w:before="97"/>
        <w:ind w:left="777" w:right="157" w:firstLine="0"/>
        <w:jc w:val="left"/>
        <w:rPr>
          <w:sz w:val="14"/>
        </w:rPr>
      </w:pPr>
      <w:r>
        <w:rPr>
          <w:sz w:val="14"/>
        </w:rPr>
        <w:t>6.2.</w:t>
      </w:r>
      <w:r>
        <w:rPr>
          <w:spacing w:val="40"/>
          <w:sz w:val="14"/>
        </w:rPr>
        <w:t> </w:t>
      </w:r>
      <w:r>
        <w:rPr>
          <w:sz w:val="14"/>
        </w:rPr>
        <w:t>оказываемая в стационарных условиях</w:t>
      </w:r>
      <w:r>
        <w:rPr>
          <w:spacing w:val="40"/>
          <w:sz w:val="14"/>
        </w:rPr>
        <w:t> </w:t>
      </w:r>
      <w:r>
        <w:rPr>
          <w:sz w:val="14"/>
        </w:rPr>
        <w:t>(включая койки паллиативной медицинской</w:t>
      </w:r>
      <w:r>
        <w:rPr>
          <w:spacing w:val="40"/>
          <w:sz w:val="14"/>
        </w:rPr>
        <w:t> </w:t>
      </w:r>
      <w:r>
        <w:rPr>
          <w:sz w:val="14"/>
        </w:rPr>
        <w:t>помощи и койки сестринского ухода) (равно</w:t>
      </w:r>
      <w:r>
        <w:rPr>
          <w:spacing w:val="40"/>
          <w:sz w:val="14"/>
        </w:rPr>
        <w:t> </w:t>
      </w:r>
      <w:r>
        <w:rPr>
          <w:sz w:val="14"/>
        </w:rPr>
        <w:t>строке 63.2)</w:t>
      </w:r>
    </w:p>
    <w:p>
      <w:pPr>
        <w:spacing w:line="285" w:lineRule="auto" w:before="2"/>
        <w:ind w:left="777" w:right="157" w:firstLine="0"/>
        <w:jc w:val="left"/>
        <w:rPr>
          <w:sz w:val="14"/>
        </w:rPr>
      </w:pPr>
      <w:r>
        <w:rPr>
          <w:sz w:val="14"/>
        </w:rPr>
        <w:t>6.3</w:t>
      </w:r>
      <w:r>
        <w:rPr>
          <w:spacing w:val="40"/>
          <w:sz w:val="14"/>
        </w:rPr>
        <w:t> </w:t>
      </w:r>
      <w:r>
        <w:rPr>
          <w:sz w:val="14"/>
        </w:rPr>
        <w:t>оказываемая в условиях дневного стационара</w:t>
      </w:r>
      <w:r>
        <w:rPr>
          <w:spacing w:val="40"/>
          <w:sz w:val="14"/>
        </w:rPr>
        <w:t> </w:t>
      </w:r>
      <w:r>
        <w:rPr>
          <w:sz w:val="14"/>
        </w:rPr>
        <w:t>(равно строке 63.3)</w:t>
      </w:r>
    </w:p>
    <w:p>
      <w:pPr>
        <w:pStyle w:val="ListParagraph"/>
        <w:numPr>
          <w:ilvl w:val="0"/>
          <w:numId w:val="52"/>
        </w:numPr>
        <w:tabs>
          <w:tab w:pos="794" w:val="left" w:leader="none"/>
          <w:tab w:pos="866" w:val="left" w:leader="none"/>
        </w:tabs>
        <w:spacing w:line="177" w:lineRule="auto" w:before="35" w:after="0"/>
        <w:ind w:left="866" w:right="90" w:hanging="638"/>
        <w:jc w:val="left"/>
        <w:rPr>
          <w:position w:val="-9"/>
          <w:sz w:val="14"/>
        </w:rPr>
      </w:pPr>
      <w:r>
        <w:rPr/>
        <w:br w:type="column"/>
      </w:r>
      <w:r>
        <w:rPr>
          <w:spacing w:val="-2"/>
          <w:sz w:val="14"/>
        </w:rPr>
        <w:t>комплексных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посещений</w:t>
      </w:r>
    </w:p>
    <w:p>
      <w:pPr>
        <w:pStyle w:val="BodyText"/>
        <w:rPr>
          <w:sz w:val="14"/>
        </w:rPr>
      </w:pPr>
    </w:p>
    <w:p>
      <w:pPr>
        <w:pStyle w:val="BodyText"/>
        <w:spacing w:before="3"/>
        <w:rPr>
          <w:sz w:val="14"/>
        </w:rPr>
      </w:pPr>
    </w:p>
    <w:p>
      <w:pPr>
        <w:pStyle w:val="ListParagraph"/>
        <w:numPr>
          <w:ilvl w:val="0"/>
          <w:numId w:val="52"/>
        </w:numPr>
        <w:tabs>
          <w:tab w:pos="699" w:val="left" w:leader="none"/>
        </w:tabs>
        <w:spacing w:line="240" w:lineRule="auto" w:before="0" w:after="0"/>
        <w:ind w:left="699" w:right="0" w:hanging="471"/>
        <w:jc w:val="left"/>
        <w:rPr>
          <w:sz w:val="14"/>
        </w:rPr>
      </w:pPr>
      <w:r>
        <w:rPr>
          <w:sz w:val="14"/>
        </w:rPr>
        <w:t>случаев</w:t>
      </w:r>
      <w:r>
        <w:rPr>
          <w:spacing w:val="35"/>
          <w:sz w:val="14"/>
        </w:rPr>
        <w:t> </w:t>
      </w:r>
      <w:r>
        <w:rPr>
          <w:spacing w:val="-2"/>
          <w:sz w:val="14"/>
        </w:rPr>
        <w:t>лечения</w:t>
      </w: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spacing w:before="32"/>
        <w:rPr>
          <w:sz w:val="14"/>
        </w:rPr>
      </w:pPr>
    </w:p>
    <w:p>
      <w:pPr>
        <w:pStyle w:val="ListParagraph"/>
        <w:numPr>
          <w:ilvl w:val="0"/>
          <w:numId w:val="52"/>
        </w:numPr>
        <w:tabs>
          <w:tab w:pos="712" w:val="left" w:leader="none"/>
          <w:tab w:pos="976" w:val="left" w:leader="none"/>
        </w:tabs>
        <w:spacing w:line="177" w:lineRule="auto" w:before="1" w:after="0"/>
        <w:ind w:left="712" w:right="13" w:hanging="484"/>
        <w:jc w:val="left"/>
        <w:rPr>
          <w:position w:val="-9"/>
          <w:sz w:val="14"/>
        </w:rPr>
      </w:pPr>
      <w:r>
        <w:rPr>
          <w:position w:val="-9"/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859200">
                <wp:simplePos x="0" y="0"/>
                <wp:positionH relativeFrom="page">
                  <wp:posOffset>2730500</wp:posOffset>
                </wp:positionH>
                <wp:positionV relativeFrom="paragraph">
                  <wp:posOffset>425947</wp:posOffset>
                </wp:positionV>
                <wp:extent cx="7087870" cy="2047240"/>
                <wp:effectExtent l="0" t="0" r="0" b="0"/>
                <wp:wrapNone/>
                <wp:docPr id="256" name="Textbox 25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56" name="Textbox 256"/>
                      <wps:cNvSpPr txBox="1"/>
                      <wps:spPr>
                        <a:xfrm>
                          <a:off x="0" y="0"/>
                          <a:ext cx="7087870" cy="20472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529"/>
                              <w:gridCol w:w="1529"/>
                              <w:gridCol w:w="1602"/>
                              <w:gridCol w:w="1433"/>
                              <w:gridCol w:w="1220"/>
                              <w:gridCol w:w="1320"/>
                              <w:gridCol w:w="1398"/>
                              <w:gridCol w:w="1360"/>
                              <w:gridCol w:w="652"/>
                            </w:tblGrid>
                            <w:tr>
                              <w:trPr>
                                <w:trHeight w:val="317" w:hRule="atLeast"/>
                              </w:trPr>
                              <w:tc>
                                <w:tcPr>
                                  <w:tcW w:w="529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12" w:right="6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33</w:t>
                                  </w:r>
                                </w:p>
                              </w:tc>
                              <w:tc>
                                <w:tcPr>
                                  <w:tcW w:w="1529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602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378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433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right="58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220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right="52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20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6" w:right="8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398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3" w:right="7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60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right="499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52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right="49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576" w:hRule="atLeast"/>
                              </w:trPr>
                              <w:tc>
                                <w:tcPr>
                                  <w:tcW w:w="529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left="2" w:right="6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33.1</w:t>
                                  </w:r>
                                </w:p>
                              </w:tc>
                              <w:tc>
                                <w:tcPr>
                                  <w:tcW w:w="1529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left="1" w:right="27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посещений</w:t>
                                  </w:r>
                                </w:p>
                              </w:tc>
                              <w:tc>
                                <w:tcPr>
                                  <w:tcW w:w="1602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left="37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433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right="58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220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right="52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20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left="8" w:right="8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398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left="3" w:right="7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60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right="499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52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right="49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672" w:hRule="atLeast"/>
                              </w:trPr>
                              <w:tc>
                                <w:tcPr>
                                  <w:tcW w:w="529" w:type="dxa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6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33.1.1</w:t>
                                  </w:r>
                                </w:p>
                              </w:tc>
                              <w:tc>
                                <w:tcPr>
                                  <w:tcW w:w="1529" w:type="dxa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27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посещений</w:t>
                                  </w:r>
                                </w:p>
                              </w:tc>
                              <w:tc>
                                <w:tcPr>
                                  <w:tcW w:w="1602" w:type="dxa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37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433" w:type="dxa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58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220" w:type="dxa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52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20" w:type="dxa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8" w:right="8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398" w:type="dxa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3" w:right="7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60" w:type="dxa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499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52" w:type="dxa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49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668" w:hRule="atLeast"/>
                              </w:trPr>
                              <w:tc>
                                <w:tcPr>
                                  <w:tcW w:w="529" w:type="dxa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12" w:right="6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33.1.2</w:t>
                                  </w:r>
                                </w:p>
                              </w:tc>
                              <w:tc>
                                <w:tcPr>
                                  <w:tcW w:w="1529" w:type="dxa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27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посещений</w:t>
                                  </w:r>
                                </w:p>
                              </w:tc>
                              <w:tc>
                                <w:tcPr>
                                  <w:tcW w:w="1602" w:type="dxa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37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433" w:type="dxa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58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220" w:type="dxa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52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20" w:type="dxa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8" w:right="8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398" w:type="dxa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3" w:right="7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60" w:type="dxa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499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52" w:type="dxa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49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623" w:hRule="atLeast"/>
                              </w:trPr>
                              <w:tc>
                                <w:tcPr>
                                  <w:tcW w:w="529" w:type="dxa"/>
                                </w:tcPr>
                                <w:p>
                                  <w:pPr>
                                    <w:pStyle w:val="TableParagraph"/>
                                    <w:spacing w:before="88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15" w:right="6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33.2</w:t>
                                  </w:r>
                                </w:p>
                              </w:tc>
                              <w:tc>
                                <w:tcPr>
                                  <w:tcW w:w="1529" w:type="dxa"/>
                                </w:tcPr>
                                <w:p>
                                  <w:pPr>
                                    <w:pStyle w:val="TableParagraph"/>
                                    <w:spacing w:before="88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5" w:right="27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койко-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дней</w:t>
                                  </w:r>
                                </w:p>
                              </w:tc>
                              <w:tc>
                                <w:tcPr>
                                  <w:tcW w:w="1602" w:type="dxa"/>
                                </w:tcPr>
                                <w:p>
                                  <w:pPr>
                                    <w:pStyle w:val="TableParagraph"/>
                                    <w:spacing w:before="88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37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433" w:type="dxa"/>
                                </w:tcPr>
                                <w:p>
                                  <w:pPr>
                                    <w:pStyle w:val="TableParagraph"/>
                                    <w:spacing w:before="88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58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220" w:type="dxa"/>
                                </w:tcPr>
                                <w:p>
                                  <w:pPr>
                                    <w:pStyle w:val="TableParagraph"/>
                                    <w:spacing w:before="88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52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20" w:type="dxa"/>
                                </w:tcPr>
                                <w:p>
                                  <w:pPr>
                                    <w:pStyle w:val="TableParagraph"/>
                                    <w:spacing w:before="88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7" w:right="8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398" w:type="dxa"/>
                                </w:tcPr>
                                <w:p>
                                  <w:pPr>
                                    <w:pStyle w:val="TableParagraph"/>
                                    <w:spacing w:before="88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2" w:right="7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60" w:type="dxa"/>
                                </w:tcPr>
                                <w:p>
                                  <w:pPr>
                                    <w:pStyle w:val="TableParagraph"/>
                                    <w:spacing w:before="88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50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52" w:type="dxa"/>
                                </w:tcPr>
                                <w:p>
                                  <w:pPr>
                                    <w:pStyle w:val="TableParagraph"/>
                                    <w:spacing w:before="88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49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68" w:hRule="atLeast"/>
                              </w:trPr>
                              <w:tc>
                                <w:tcPr>
                                  <w:tcW w:w="529" w:type="dxa"/>
                                </w:tcPr>
                                <w:p>
                                  <w:pPr>
                                    <w:pStyle w:val="TableParagraph"/>
                                    <w:spacing w:before="46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41" w:lineRule="exact"/>
                                    <w:ind w:left="6" w:right="6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33.3</w:t>
                                  </w:r>
                                </w:p>
                              </w:tc>
                              <w:tc>
                                <w:tcPr>
                                  <w:tcW w:w="1529" w:type="dxa"/>
                                </w:tcPr>
                                <w:p>
                                  <w:pPr>
                                    <w:pStyle w:val="TableParagraph"/>
                                    <w:spacing w:before="46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41" w:lineRule="exact"/>
                                    <w:ind w:left="2" w:right="27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случаев</w:t>
                                  </w:r>
                                  <w:r>
                                    <w:rPr>
                                      <w:spacing w:val="32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лечения</w:t>
                                  </w:r>
                                </w:p>
                              </w:tc>
                              <w:tc>
                                <w:tcPr>
                                  <w:tcW w:w="1602" w:type="dxa"/>
                                </w:tcPr>
                                <w:p>
                                  <w:pPr>
                                    <w:pStyle w:val="TableParagraph"/>
                                    <w:spacing w:before="46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41" w:lineRule="exact"/>
                                    <w:ind w:left="378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433" w:type="dxa"/>
                                </w:tcPr>
                                <w:p>
                                  <w:pPr>
                                    <w:pStyle w:val="TableParagraph"/>
                                    <w:spacing w:before="46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41" w:lineRule="exact"/>
                                    <w:ind w:right="58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220" w:type="dxa"/>
                                </w:tcPr>
                                <w:p>
                                  <w:pPr>
                                    <w:pStyle w:val="TableParagraph"/>
                                    <w:spacing w:before="46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41" w:lineRule="exact"/>
                                    <w:ind w:right="529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20" w:type="dxa"/>
                                </w:tcPr>
                                <w:p>
                                  <w:pPr>
                                    <w:pStyle w:val="TableParagraph"/>
                                    <w:spacing w:before="46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41" w:lineRule="exact"/>
                                    <w:ind w:left="7" w:right="8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398" w:type="dxa"/>
                                </w:tcPr>
                                <w:p>
                                  <w:pPr>
                                    <w:pStyle w:val="TableParagraph"/>
                                    <w:spacing w:before="46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41" w:lineRule="exact"/>
                                    <w:ind w:left="2" w:right="7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60" w:type="dxa"/>
                                </w:tcPr>
                                <w:p>
                                  <w:pPr>
                                    <w:pStyle w:val="TableParagraph"/>
                                    <w:spacing w:before="46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41" w:lineRule="exact"/>
                                    <w:ind w:right="50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52" w:type="dxa"/>
                                </w:tcPr>
                                <w:p>
                                  <w:pPr>
                                    <w:pStyle w:val="TableParagraph"/>
                                    <w:spacing w:before="46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41" w:lineRule="exact"/>
                                    <w:ind w:right="49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15pt;margin-top:33.539146pt;width:558.1pt;height:161.2pt;mso-position-horizontal-relative:page;mso-position-vertical-relative:paragraph;z-index:15859200" type="#_x0000_t202" id="docshape53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529"/>
                        <w:gridCol w:w="1529"/>
                        <w:gridCol w:w="1602"/>
                        <w:gridCol w:w="1433"/>
                        <w:gridCol w:w="1220"/>
                        <w:gridCol w:w="1320"/>
                        <w:gridCol w:w="1398"/>
                        <w:gridCol w:w="1360"/>
                        <w:gridCol w:w="652"/>
                      </w:tblGrid>
                      <w:tr>
                        <w:trPr>
                          <w:trHeight w:val="317" w:hRule="atLeast"/>
                        </w:trPr>
                        <w:tc>
                          <w:tcPr>
                            <w:tcW w:w="529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12" w:right="6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33</w:t>
                            </w:r>
                          </w:p>
                        </w:tc>
                        <w:tc>
                          <w:tcPr>
                            <w:tcW w:w="1529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602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378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433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right="58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220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right="52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20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6" w:right="8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398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3" w:right="7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60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right="499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52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right="49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576" w:hRule="atLeast"/>
                        </w:trPr>
                        <w:tc>
                          <w:tcPr>
                            <w:tcW w:w="529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left="2" w:right="6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33.1</w:t>
                            </w:r>
                          </w:p>
                        </w:tc>
                        <w:tc>
                          <w:tcPr>
                            <w:tcW w:w="1529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left="1" w:right="27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посещений</w:t>
                            </w:r>
                          </w:p>
                        </w:tc>
                        <w:tc>
                          <w:tcPr>
                            <w:tcW w:w="1602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left="379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433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right="58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220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right="52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20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left="8" w:right="8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398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left="3" w:right="7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60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right="499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52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right="49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672" w:hRule="atLeast"/>
                        </w:trPr>
                        <w:tc>
                          <w:tcPr>
                            <w:tcW w:w="529" w:type="dxa"/>
                          </w:tcPr>
                          <w:p>
                            <w:pPr>
                              <w:pStyle w:val="TableParagraph"/>
                              <w:spacing w:before="91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6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33.1.1</w:t>
                            </w:r>
                          </w:p>
                        </w:tc>
                        <w:tc>
                          <w:tcPr>
                            <w:tcW w:w="1529" w:type="dxa"/>
                          </w:tcPr>
                          <w:p>
                            <w:pPr>
                              <w:pStyle w:val="TableParagraph"/>
                              <w:spacing w:before="91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27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посещений</w:t>
                            </w:r>
                          </w:p>
                        </w:tc>
                        <w:tc>
                          <w:tcPr>
                            <w:tcW w:w="1602" w:type="dxa"/>
                          </w:tcPr>
                          <w:p>
                            <w:pPr>
                              <w:pStyle w:val="TableParagraph"/>
                              <w:spacing w:before="91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379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433" w:type="dxa"/>
                          </w:tcPr>
                          <w:p>
                            <w:pPr>
                              <w:pStyle w:val="TableParagraph"/>
                              <w:spacing w:before="91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58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220" w:type="dxa"/>
                          </w:tcPr>
                          <w:p>
                            <w:pPr>
                              <w:pStyle w:val="TableParagraph"/>
                              <w:spacing w:before="91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52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20" w:type="dxa"/>
                          </w:tcPr>
                          <w:p>
                            <w:pPr>
                              <w:pStyle w:val="TableParagraph"/>
                              <w:spacing w:before="91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8" w:right="8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398" w:type="dxa"/>
                          </w:tcPr>
                          <w:p>
                            <w:pPr>
                              <w:pStyle w:val="TableParagraph"/>
                              <w:spacing w:before="91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3" w:right="7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60" w:type="dxa"/>
                          </w:tcPr>
                          <w:p>
                            <w:pPr>
                              <w:pStyle w:val="TableParagraph"/>
                              <w:spacing w:before="91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499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52" w:type="dxa"/>
                          </w:tcPr>
                          <w:p>
                            <w:pPr>
                              <w:pStyle w:val="TableParagraph"/>
                              <w:spacing w:before="91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49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668" w:hRule="atLeast"/>
                        </w:trPr>
                        <w:tc>
                          <w:tcPr>
                            <w:tcW w:w="529" w:type="dxa"/>
                          </w:tcPr>
                          <w:p>
                            <w:pPr>
                              <w:pStyle w:val="TableParagraph"/>
                              <w:spacing w:before="91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12" w:right="6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33.1.2</w:t>
                            </w:r>
                          </w:p>
                        </w:tc>
                        <w:tc>
                          <w:tcPr>
                            <w:tcW w:w="1529" w:type="dxa"/>
                          </w:tcPr>
                          <w:p>
                            <w:pPr>
                              <w:pStyle w:val="TableParagraph"/>
                              <w:spacing w:before="91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27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посещений</w:t>
                            </w:r>
                          </w:p>
                        </w:tc>
                        <w:tc>
                          <w:tcPr>
                            <w:tcW w:w="1602" w:type="dxa"/>
                          </w:tcPr>
                          <w:p>
                            <w:pPr>
                              <w:pStyle w:val="TableParagraph"/>
                              <w:spacing w:before="91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379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433" w:type="dxa"/>
                          </w:tcPr>
                          <w:p>
                            <w:pPr>
                              <w:pStyle w:val="TableParagraph"/>
                              <w:spacing w:before="91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58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220" w:type="dxa"/>
                          </w:tcPr>
                          <w:p>
                            <w:pPr>
                              <w:pStyle w:val="TableParagraph"/>
                              <w:spacing w:before="91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52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20" w:type="dxa"/>
                          </w:tcPr>
                          <w:p>
                            <w:pPr>
                              <w:pStyle w:val="TableParagraph"/>
                              <w:spacing w:before="91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8" w:right="8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398" w:type="dxa"/>
                          </w:tcPr>
                          <w:p>
                            <w:pPr>
                              <w:pStyle w:val="TableParagraph"/>
                              <w:spacing w:before="91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3" w:right="7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60" w:type="dxa"/>
                          </w:tcPr>
                          <w:p>
                            <w:pPr>
                              <w:pStyle w:val="TableParagraph"/>
                              <w:spacing w:before="91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499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52" w:type="dxa"/>
                          </w:tcPr>
                          <w:p>
                            <w:pPr>
                              <w:pStyle w:val="TableParagraph"/>
                              <w:spacing w:before="91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49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623" w:hRule="atLeast"/>
                        </w:trPr>
                        <w:tc>
                          <w:tcPr>
                            <w:tcW w:w="529" w:type="dxa"/>
                          </w:tcPr>
                          <w:p>
                            <w:pPr>
                              <w:pStyle w:val="TableParagraph"/>
                              <w:spacing w:before="88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15" w:right="6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33.2</w:t>
                            </w:r>
                          </w:p>
                        </w:tc>
                        <w:tc>
                          <w:tcPr>
                            <w:tcW w:w="1529" w:type="dxa"/>
                          </w:tcPr>
                          <w:p>
                            <w:pPr>
                              <w:pStyle w:val="TableParagraph"/>
                              <w:spacing w:before="88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5" w:right="27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койко-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дней</w:t>
                            </w:r>
                          </w:p>
                        </w:tc>
                        <w:tc>
                          <w:tcPr>
                            <w:tcW w:w="1602" w:type="dxa"/>
                          </w:tcPr>
                          <w:p>
                            <w:pPr>
                              <w:pStyle w:val="TableParagraph"/>
                              <w:spacing w:before="88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379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433" w:type="dxa"/>
                          </w:tcPr>
                          <w:p>
                            <w:pPr>
                              <w:pStyle w:val="TableParagraph"/>
                              <w:spacing w:before="88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58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220" w:type="dxa"/>
                          </w:tcPr>
                          <w:p>
                            <w:pPr>
                              <w:pStyle w:val="TableParagraph"/>
                              <w:spacing w:before="88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52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20" w:type="dxa"/>
                          </w:tcPr>
                          <w:p>
                            <w:pPr>
                              <w:pStyle w:val="TableParagraph"/>
                              <w:spacing w:before="88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7" w:right="8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398" w:type="dxa"/>
                          </w:tcPr>
                          <w:p>
                            <w:pPr>
                              <w:pStyle w:val="TableParagraph"/>
                              <w:spacing w:before="88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2" w:right="7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60" w:type="dxa"/>
                          </w:tcPr>
                          <w:p>
                            <w:pPr>
                              <w:pStyle w:val="TableParagraph"/>
                              <w:spacing w:before="88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500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52" w:type="dxa"/>
                          </w:tcPr>
                          <w:p>
                            <w:pPr>
                              <w:pStyle w:val="TableParagraph"/>
                              <w:spacing w:before="88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49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68" w:hRule="atLeast"/>
                        </w:trPr>
                        <w:tc>
                          <w:tcPr>
                            <w:tcW w:w="529" w:type="dxa"/>
                          </w:tcPr>
                          <w:p>
                            <w:pPr>
                              <w:pStyle w:val="TableParagraph"/>
                              <w:spacing w:before="46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41" w:lineRule="exact"/>
                              <w:ind w:left="6" w:right="6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33.3</w:t>
                            </w:r>
                          </w:p>
                        </w:tc>
                        <w:tc>
                          <w:tcPr>
                            <w:tcW w:w="1529" w:type="dxa"/>
                          </w:tcPr>
                          <w:p>
                            <w:pPr>
                              <w:pStyle w:val="TableParagraph"/>
                              <w:spacing w:before="46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41" w:lineRule="exact"/>
                              <w:ind w:left="2" w:right="27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случаев</w:t>
                            </w:r>
                            <w:r>
                              <w:rPr>
                                <w:spacing w:val="32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лечения</w:t>
                            </w:r>
                          </w:p>
                        </w:tc>
                        <w:tc>
                          <w:tcPr>
                            <w:tcW w:w="1602" w:type="dxa"/>
                          </w:tcPr>
                          <w:p>
                            <w:pPr>
                              <w:pStyle w:val="TableParagraph"/>
                              <w:spacing w:before="46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41" w:lineRule="exact"/>
                              <w:ind w:left="378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433" w:type="dxa"/>
                          </w:tcPr>
                          <w:p>
                            <w:pPr>
                              <w:pStyle w:val="TableParagraph"/>
                              <w:spacing w:before="46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41" w:lineRule="exact"/>
                              <w:ind w:right="58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220" w:type="dxa"/>
                          </w:tcPr>
                          <w:p>
                            <w:pPr>
                              <w:pStyle w:val="TableParagraph"/>
                              <w:spacing w:before="46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41" w:lineRule="exact"/>
                              <w:ind w:right="529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20" w:type="dxa"/>
                          </w:tcPr>
                          <w:p>
                            <w:pPr>
                              <w:pStyle w:val="TableParagraph"/>
                              <w:spacing w:before="46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41" w:lineRule="exact"/>
                              <w:ind w:left="7" w:right="8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398" w:type="dxa"/>
                          </w:tcPr>
                          <w:p>
                            <w:pPr>
                              <w:pStyle w:val="TableParagraph"/>
                              <w:spacing w:before="46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41" w:lineRule="exact"/>
                              <w:ind w:left="2" w:right="7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60" w:type="dxa"/>
                          </w:tcPr>
                          <w:p>
                            <w:pPr>
                              <w:pStyle w:val="TableParagraph"/>
                              <w:spacing w:before="46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41" w:lineRule="exact"/>
                              <w:ind w:right="500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52" w:type="dxa"/>
                          </w:tcPr>
                          <w:p>
                            <w:pPr>
                              <w:pStyle w:val="TableParagraph"/>
                              <w:spacing w:before="46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41" w:lineRule="exact"/>
                              <w:ind w:right="49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position w:val="-9"/>
          <w:sz w:val="14"/>
        </w:rPr>
        <w:tab/>
      </w:r>
      <w:r>
        <w:rPr>
          <w:spacing w:val="-2"/>
          <w:sz w:val="14"/>
        </w:rPr>
        <w:t>случаев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госпитализации</w:t>
      </w:r>
    </w:p>
    <w:p>
      <w:pPr>
        <w:spacing w:line="240" w:lineRule="auto" w:before="0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spacing w:before="14"/>
        <w:rPr>
          <w:sz w:val="14"/>
        </w:rPr>
      </w:pPr>
    </w:p>
    <w:p>
      <w:pPr>
        <w:tabs>
          <w:tab w:pos="2435" w:val="left" w:leader="none"/>
          <w:tab w:pos="3962" w:val="left" w:leader="none"/>
          <w:tab w:pos="5046" w:val="left" w:leader="none"/>
          <w:tab w:pos="6525" w:val="left" w:leader="none"/>
          <w:tab w:pos="7782" w:val="left" w:leader="none"/>
          <w:tab w:pos="9170" w:val="left" w:leader="none"/>
        </w:tabs>
        <w:spacing w:before="0"/>
        <w:ind w:left="716" w:right="0" w:firstLine="0"/>
        <w:jc w:val="left"/>
        <w:rPr>
          <w:sz w:val="14"/>
        </w:rPr>
      </w:pPr>
      <w:r>
        <w:rPr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858688">
                <wp:simplePos x="0" y="0"/>
                <wp:positionH relativeFrom="page">
                  <wp:posOffset>4245609</wp:posOffset>
                </wp:positionH>
                <wp:positionV relativeFrom="paragraph">
                  <wp:posOffset>-3343856</wp:posOffset>
                </wp:positionV>
                <wp:extent cx="5572760" cy="2957829"/>
                <wp:effectExtent l="0" t="0" r="0" b="0"/>
                <wp:wrapNone/>
                <wp:docPr id="257" name="Textbox 25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57" name="Textbox 257"/>
                      <wps:cNvSpPr txBox="1"/>
                      <wps:spPr>
                        <a:xfrm>
                          <a:off x="0" y="0"/>
                          <a:ext cx="5572760" cy="29578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1169"/>
                              <w:gridCol w:w="1644"/>
                              <w:gridCol w:w="1032"/>
                              <w:gridCol w:w="1488"/>
                              <w:gridCol w:w="1176"/>
                              <w:gridCol w:w="1629"/>
                              <w:gridCol w:w="516"/>
                            </w:tblGrid>
                            <w:tr>
                              <w:trPr>
                                <w:trHeight w:val="365" w:hRule="atLeast"/>
                              </w:trPr>
                              <w:tc>
                                <w:tcPr>
                                  <w:tcW w:w="1169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15" w:right="51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644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87" w:right="1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032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right="445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88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10" w:right="9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76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49" w:right="6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629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18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516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right="4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528" w:hRule="atLeast"/>
                              </w:trPr>
                              <w:tc>
                                <w:tcPr>
                                  <w:tcW w:w="1169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13" w:right="51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0,174122</w:t>
                                  </w:r>
                                </w:p>
                              </w:tc>
                              <w:tc>
                                <w:tcPr>
                                  <w:tcW w:w="1644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87" w:right="1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60</w:t>
                                  </w:r>
                                  <w:r>
                                    <w:rPr>
                                      <w:spacing w:val="19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588,8</w:t>
                                  </w:r>
                                </w:p>
                              </w:tc>
                              <w:tc>
                                <w:tcPr>
                                  <w:tcW w:w="1032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445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88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19" w:right="9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10</w:t>
                                  </w:r>
                                  <w:r>
                                    <w:rPr>
                                      <w:spacing w:val="9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549,9</w:t>
                                  </w:r>
                                </w:p>
                              </w:tc>
                              <w:tc>
                                <w:tcPr>
                                  <w:tcW w:w="1176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49" w:right="6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629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5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7</w:t>
                                  </w:r>
                                  <w:r>
                                    <w:rPr>
                                      <w:spacing w:val="1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034</w:t>
                                  </w:r>
                                  <w:r>
                                    <w:rPr>
                                      <w:spacing w:val="19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922,9</w:t>
                                  </w:r>
                                </w:p>
                              </w:tc>
                              <w:tc>
                                <w:tcPr>
                                  <w:tcW w:w="516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4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31" w:hRule="atLeast"/>
                              </w:trPr>
                              <w:tc>
                                <w:tcPr>
                                  <w:tcW w:w="1169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left="5" w:right="51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0,010265</w:t>
                                  </w:r>
                                </w:p>
                              </w:tc>
                              <w:tc>
                                <w:tcPr>
                                  <w:tcW w:w="1644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left="8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113</w:t>
                                  </w:r>
                                  <w:r>
                                    <w:rPr>
                                      <w:spacing w:val="1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759,7</w:t>
                                  </w:r>
                                </w:p>
                              </w:tc>
                              <w:tc>
                                <w:tcPr>
                                  <w:tcW w:w="1032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right="445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88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left="20" w:right="9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</w:t>
                                  </w:r>
                                  <w:r>
                                    <w:rPr>
                                      <w:spacing w:val="1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167,7</w:t>
                                  </w:r>
                                </w:p>
                              </w:tc>
                              <w:tc>
                                <w:tcPr>
                                  <w:tcW w:w="1176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left="49" w:right="6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629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left="60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778</w:t>
                                  </w:r>
                                  <w:r>
                                    <w:rPr>
                                      <w:spacing w:val="23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653,9</w:t>
                                  </w:r>
                                </w:p>
                              </w:tc>
                              <w:tc>
                                <w:tcPr>
                                  <w:tcW w:w="516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right="4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84" w:hRule="atLeast"/>
                              </w:trPr>
                              <w:tc>
                                <w:tcPr>
                                  <w:tcW w:w="1169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64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2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right="445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1488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76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49" w:right="6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1629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16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right="4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31" w:hRule="atLeast"/>
                              </w:trPr>
                              <w:tc>
                                <w:tcPr>
                                  <w:tcW w:w="1169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13" w:right="51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0,002327</w:t>
                                  </w:r>
                                </w:p>
                              </w:tc>
                              <w:tc>
                                <w:tcPr>
                                  <w:tcW w:w="1644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87" w:right="1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224</w:t>
                                  </w:r>
                                  <w:r>
                                    <w:rPr>
                                      <w:spacing w:val="32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163,8</w:t>
                                  </w:r>
                                </w:p>
                              </w:tc>
                              <w:tc>
                                <w:tcPr>
                                  <w:tcW w:w="1032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right="445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1488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9" w:right="9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521,6</w:t>
                                  </w:r>
                                </w:p>
                              </w:tc>
                              <w:tc>
                                <w:tcPr>
                                  <w:tcW w:w="1176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49" w:right="6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1629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60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347</w:t>
                                  </w:r>
                                  <w:r>
                                    <w:rPr>
                                      <w:spacing w:val="29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817,0</w:t>
                                  </w:r>
                                </w:p>
                              </w:tc>
                              <w:tc>
                                <w:tcPr>
                                  <w:tcW w:w="516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528" w:hRule="atLeast"/>
                              </w:trPr>
                              <w:tc>
                                <w:tcPr>
                                  <w:tcW w:w="1169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left="9" w:right="51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0,000430</w:t>
                                  </w:r>
                                </w:p>
                              </w:tc>
                              <w:tc>
                                <w:tcPr>
                                  <w:tcW w:w="1644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left="87" w:right="1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291</w:t>
                                  </w:r>
                                  <w:r>
                                    <w:rPr>
                                      <w:spacing w:val="33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180,3</w:t>
                                  </w:r>
                                </w:p>
                              </w:tc>
                              <w:tc>
                                <w:tcPr>
                                  <w:tcW w:w="1032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right="445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1488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left="19" w:right="9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125,2</w:t>
                                  </w:r>
                                </w:p>
                              </w:tc>
                              <w:tc>
                                <w:tcPr>
                                  <w:tcW w:w="1176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left="49" w:right="6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1629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left="65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83</w:t>
                                  </w:r>
                                  <w:r>
                                    <w:rPr>
                                      <w:spacing w:val="8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486,7</w:t>
                                  </w:r>
                                </w:p>
                              </w:tc>
                              <w:tc>
                                <w:tcPr>
                                  <w:tcW w:w="516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527" w:hRule="atLeast"/>
                              </w:trPr>
                              <w:tc>
                                <w:tcPr>
                                  <w:tcW w:w="1169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13" w:right="51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0,000189</w:t>
                                  </w:r>
                                </w:p>
                              </w:tc>
                              <w:tc>
                                <w:tcPr>
                                  <w:tcW w:w="1644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87" w:right="1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350</w:t>
                                  </w:r>
                                  <w:r>
                                    <w:rPr>
                                      <w:spacing w:val="23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348,6</w:t>
                                  </w:r>
                                </w:p>
                              </w:tc>
                              <w:tc>
                                <w:tcPr>
                                  <w:tcW w:w="1032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445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1488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10" w:right="9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66,2</w:t>
                                  </w:r>
                                </w:p>
                              </w:tc>
                              <w:tc>
                                <w:tcPr>
                                  <w:tcW w:w="1176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49" w:right="6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1629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64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44</w:t>
                                  </w:r>
                                  <w:r>
                                    <w:rPr>
                                      <w:spacing w:val="2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143,9</w:t>
                                  </w:r>
                                </w:p>
                              </w:tc>
                              <w:tc>
                                <w:tcPr>
                                  <w:tcW w:w="516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387" w:hRule="atLeast"/>
                              </w:trPr>
                              <w:tc>
                                <w:tcPr>
                                  <w:tcW w:w="1169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left="13" w:right="51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0,000472</w:t>
                                  </w:r>
                                </w:p>
                              </w:tc>
                              <w:tc>
                                <w:tcPr>
                                  <w:tcW w:w="1644" w:type="dxa"/>
                                </w:tcPr>
                                <w:p>
                                  <w:pPr>
                                    <w:pStyle w:val="TableParagraph"/>
                                    <w:spacing w:before="1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87" w:right="1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228</w:t>
                                  </w:r>
                                  <w:r>
                                    <w:rPr>
                                      <w:spacing w:val="28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039,4</w:t>
                                  </w:r>
                                </w:p>
                              </w:tc>
                              <w:tc>
                                <w:tcPr>
                                  <w:tcW w:w="1032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right="445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1488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left="15" w:right="9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107,6</w:t>
                                  </w:r>
                                </w:p>
                              </w:tc>
                              <w:tc>
                                <w:tcPr>
                                  <w:tcW w:w="1176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left="49" w:right="6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1629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left="64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71</w:t>
                                  </w:r>
                                  <w:r>
                                    <w:rPr>
                                      <w:spacing w:val="1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750,6</w:t>
                                  </w:r>
                                </w:p>
                              </w:tc>
                              <w:tc>
                                <w:tcPr>
                                  <w:tcW w:w="516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282" w:hRule="atLeast"/>
                              </w:trPr>
                              <w:tc>
                                <w:tcPr>
                                  <w:tcW w:w="1169" w:type="dxa"/>
                                </w:tcPr>
                                <w:p>
                                  <w:pPr>
                                    <w:pStyle w:val="TableParagraph"/>
                                    <w:spacing w:before="57"/>
                                    <w:ind w:left="15" w:right="51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644" w:type="dxa"/>
                                </w:tcPr>
                                <w:p>
                                  <w:pPr>
                                    <w:pStyle w:val="TableParagraph"/>
                                    <w:spacing w:before="57"/>
                                    <w:ind w:left="87" w:right="1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032" w:type="dxa"/>
                                </w:tcPr>
                                <w:p>
                                  <w:pPr>
                                    <w:pStyle w:val="TableParagraph"/>
                                    <w:spacing w:before="57"/>
                                    <w:ind w:right="445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88" w:type="dxa"/>
                                </w:tcPr>
                                <w:p>
                                  <w:pPr>
                                    <w:pStyle w:val="TableParagraph"/>
                                    <w:spacing w:before="57"/>
                                    <w:ind w:left="10" w:right="9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76" w:type="dxa"/>
                                </w:tcPr>
                                <w:p>
                                  <w:pPr>
                                    <w:pStyle w:val="TableParagraph"/>
                                    <w:spacing w:before="57"/>
                                    <w:ind w:left="49" w:right="6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629" w:type="dxa"/>
                                </w:tcPr>
                                <w:p>
                                  <w:pPr>
                                    <w:pStyle w:val="TableParagraph"/>
                                    <w:spacing w:before="57"/>
                                    <w:ind w:left="18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516" w:type="dxa"/>
                                </w:tcPr>
                                <w:p>
                                  <w:pPr>
                                    <w:pStyle w:val="TableParagraph"/>
                                    <w:spacing w:before="57"/>
                                    <w:ind w:right="4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30" w:hRule="atLeast"/>
                              </w:trPr>
                              <w:tc>
                                <w:tcPr>
                                  <w:tcW w:w="1169" w:type="dxa"/>
                                </w:tcPr>
                                <w:p>
                                  <w:pPr>
                                    <w:pStyle w:val="TableParagraph"/>
                                    <w:spacing w:before="58"/>
                                    <w:ind w:right="51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0,003241</w:t>
                                  </w:r>
                                </w:p>
                              </w:tc>
                              <w:tc>
                                <w:tcPr>
                                  <w:tcW w:w="1644" w:type="dxa"/>
                                </w:tcPr>
                                <w:p>
                                  <w:pPr>
                                    <w:pStyle w:val="TableParagraph"/>
                                    <w:spacing w:before="58"/>
                                    <w:ind w:left="87" w:right="1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30</w:t>
                                  </w:r>
                                  <w:r>
                                    <w:rPr>
                                      <w:spacing w:val="16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287,5</w:t>
                                  </w:r>
                                </w:p>
                              </w:tc>
                              <w:tc>
                                <w:tcPr>
                                  <w:tcW w:w="1032" w:type="dxa"/>
                                </w:tcPr>
                                <w:p>
                                  <w:pPr>
                                    <w:pStyle w:val="TableParagraph"/>
                                    <w:spacing w:before="58"/>
                                    <w:ind w:right="445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88" w:type="dxa"/>
                                </w:tcPr>
                                <w:p>
                                  <w:pPr>
                                    <w:pStyle w:val="TableParagraph"/>
                                    <w:spacing w:before="58"/>
                                    <w:ind w:left="10" w:right="9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98,2</w:t>
                                  </w:r>
                                </w:p>
                              </w:tc>
                              <w:tc>
                                <w:tcPr>
                                  <w:tcW w:w="1176" w:type="dxa"/>
                                </w:tcPr>
                                <w:p>
                                  <w:pPr>
                                    <w:pStyle w:val="TableParagraph"/>
                                    <w:spacing w:before="58"/>
                                    <w:ind w:left="49" w:right="6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629" w:type="dxa"/>
                                </w:tcPr>
                                <w:p>
                                  <w:pPr>
                                    <w:pStyle w:val="TableParagraph"/>
                                    <w:spacing w:before="58"/>
                                    <w:ind w:left="64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65</w:t>
                                  </w:r>
                                  <w:r>
                                    <w:rPr>
                                      <w:spacing w:val="1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482,4</w:t>
                                  </w:r>
                                </w:p>
                              </w:tc>
                              <w:tc>
                                <w:tcPr>
                                  <w:tcW w:w="516" w:type="dxa"/>
                                </w:tcPr>
                                <w:p>
                                  <w:pPr>
                                    <w:pStyle w:val="TableParagraph"/>
                                    <w:spacing w:before="58"/>
                                    <w:ind w:right="4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65" w:hRule="atLeast"/>
                              </w:trPr>
                              <w:tc>
                                <w:tcPr>
                                  <w:tcW w:w="1169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41" w:lineRule="exact"/>
                                    <w:ind w:left="6" w:right="51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0,002705</w:t>
                                  </w:r>
                                </w:p>
                              </w:tc>
                              <w:tc>
                                <w:tcPr>
                                  <w:tcW w:w="1644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41" w:lineRule="exact"/>
                                    <w:ind w:left="87" w:right="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32</w:t>
                                  </w:r>
                                  <w:r>
                                    <w:rPr>
                                      <w:spacing w:val="1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009,7</w:t>
                                  </w:r>
                                </w:p>
                              </w:tc>
                              <w:tc>
                                <w:tcPr>
                                  <w:tcW w:w="1032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41" w:lineRule="exact"/>
                                    <w:ind w:right="445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88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41" w:lineRule="exact"/>
                                    <w:ind w:left="11" w:right="9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86,6</w:t>
                                  </w:r>
                                </w:p>
                              </w:tc>
                              <w:tc>
                                <w:tcPr>
                                  <w:tcW w:w="1176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41" w:lineRule="exact"/>
                                    <w:ind w:left="48" w:right="6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629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41" w:lineRule="exact"/>
                                    <w:ind w:left="6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57</w:t>
                                  </w:r>
                                  <w:r>
                                    <w:rPr>
                                      <w:spacing w:val="12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747,2</w:t>
                                  </w:r>
                                </w:p>
                              </w:tc>
                              <w:tc>
                                <w:tcPr>
                                  <w:tcW w:w="516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41" w:lineRule="exact"/>
                                    <w:ind w:right="4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34.299988pt;margin-top:-263.295807pt;width:438.8pt;height:232.9pt;mso-position-horizontal-relative:page;mso-position-vertical-relative:paragraph;z-index:15858688" type="#_x0000_t202" id="docshape54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1169"/>
                        <w:gridCol w:w="1644"/>
                        <w:gridCol w:w="1032"/>
                        <w:gridCol w:w="1488"/>
                        <w:gridCol w:w="1176"/>
                        <w:gridCol w:w="1629"/>
                        <w:gridCol w:w="516"/>
                      </w:tblGrid>
                      <w:tr>
                        <w:trPr>
                          <w:trHeight w:val="365" w:hRule="atLeast"/>
                        </w:trPr>
                        <w:tc>
                          <w:tcPr>
                            <w:tcW w:w="1169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15" w:right="51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644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87" w:right="1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032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right="445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88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10" w:right="9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76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49" w:right="6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629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18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516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right="4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528" w:hRule="atLeast"/>
                        </w:trPr>
                        <w:tc>
                          <w:tcPr>
                            <w:tcW w:w="1169" w:type="dxa"/>
                          </w:tcPr>
                          <w:p>
                            <w:pPr>
                              <w:pStyle w:val="TableParagraph"/>
                              <w:spacing w:before="43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13" w:right="51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0,174122</w:t>
                            </w:r>
                          </w:p>
                        </w:tc>
                        <w:tc>
                          <w:tcPr>
                            <w:tcW w:w="1644" w:type="dxa"/>
                          </w:tcPr>
                          <w:p>
                            <w:pPr>
                              <w:pStyle w:val="TableParagraph"/>
                              <w:spacing w:before="43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87" w:right="1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60</w:t>
                            </w:r>
                            <w:r>
                              <w:rPr>
                                <w:spacing w:val="19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588,8</w:t>
                            </w:r>
                          </w:p>
                        </w:tc>
                        <w:tc>
                          <w:tcPr>
                            <w:tcW w:w="1032" w:type="dxa"/>
                          </w:tcPr>
                          <w:p>
                            <w:pPr>
                              <w:pStyle w:val="TableParagraph"/>
                              <w:spacing w:before="43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445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88" w:type="dxa"/>
                          </w:tcPr>
                          <w:p>
                            <w:pPr>
                              <w:pStyle w:val="TableParagraph"/>
                              <w:spacing w:before="43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19" w:right="9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10</w:t>
                            </w:r>
                            <w:r>
                              <w:rPr>
                                <w:spacing w:val="9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549,9</w:t>
                            </w:r>
                          </w:p>
                        </w:tc>
                        <w:tc>
                          <w:tcPr>
                            <w:tcW w:w="1176" w:type="dxa"/>
                          </w:tcPr>
                          <w:p>
                            <w:pPr>
                              <w:pStyle w:val="TableParagraph"/>
                              <w:spacing w:before="43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49" w:right="6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629" w:type="dxa"/>
                          </w:tcPr>
                          <w:p>
                            <w:pPr>
                              <w:pStyle w:val="TableParagraph"/>
                              <w:spacing w:before="43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550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7</w:t>
                            </w:r>
                            <w:r>
                              <w:rPr>
                                <w:spacing w:val="1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034</w:t>
                            </w:r>
                            <w:r>
                              <w:rPr>
                                <w:spacing w:val="19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922,9</w:t>
                            </w:r>
                          </w:p>
                        </w:tc>
                        <w:tc>
                          <w:tcPr>
                            <w:tcW w:w="516" w:type="dxa"/>
                          </w:tcPr>
                          <w:p>
                            <w:pPr>
                              <w:pStyle w:val="TableParagraph"/>
                              <w:spacing w:before="43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4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431" w:hRule="atLeast"/>
                        </w:trPr>
                        <w:tc>
                          <w:tcPr>
                            <w:tcW w:w="1169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left="5" w:right="51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0,010265</w:t>
                            </w:r>
                          </w:p>
                        </w:tc>
                        <w:tc>
                          <w:tcPr>
                            <w:tcW w:w="1644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left="8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113</w:t>
                            </w:r>
                            <w:r>
                              <w:rPr>
                                <w:spacing w:val="1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759,7</w:t>
                            </w:r>
                          </w:p>
                        </w:tc>
                        <w:tc>
                          <w:tcPr>
                            <w:tcW w:w="1032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right="445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88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left="20" w:right="9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</w:t>
                            </w:r>
                            <w:r>
                              <w:rPr>
                                <w:spacing w:val="1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167,7</w:t>
                            </w:r>
                          </w:p>
                        </w:tc>
                        <w:tc>
                          <w:tcPr>
                            <w:tcW w:w="1176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left="49" w:right="6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629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left="606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778</w:t>
                            </w:r>
                            <w:r>
                              <w:rPr>
                                <w:spacing w:val="2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653,9</w:t>
                            </w:r>
                          </w:p>
                        </w:tc>
                        <w:tc>
                          <w:tcPr>
                            <w:tcW w:w="516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right="4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84" w:hRule="atLeast"/>
                        </w:trPr>
                        <w:tc>
                          <w:tcPr>
                            <w:tcW w:w="1169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644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032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right="445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1488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176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49" w:right="6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1629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516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right="4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</w:tr>
                      <w:tr>
                        <w:trPr>
                          <w:trHeight w:val="431" w:hRule="atLeast"/>
                        </w:trPr>
                        <w:tc>
                          <w:tcPr>
                            <w:tcW w:w="1169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13" w:right="51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0,002327</w:t>
                            </w:r>
                          </w:p>
                        </w:tc>
                        <w:tc>
                          <w:tcPr>
                            <w:tcW w:w="1644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87" w:right="1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224</w:t>
                            </w:r>
                            <w:r>
                              <w:rPr>
                                <w:spacing w:val="32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163,8</w:t>
                            </w:r>
                          </w:p>
                        </w:tc>
                        <w:tc>
                          <w:tcPr>
                            <w:tcW w:w="1032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right="445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1488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9" w:right="9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521,6</w:t>
                            </w:r>
                          </w:p>
                        </w:tc>
                        <w:tc>
                          <w:tcPr>
                            <w:tcW w:w="1176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49" w:right="6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1629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606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347</w:t>
                            </w:r>
                            <w:r>
                              <w:rPr>
                                <w:spacing w:val="29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817,0</w:t>
                            </w:r>
                          </w:p>
                        </w:tc>
                        <w:tc>
                          <w:tcPr>
                            <w:tcW w:w="516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528" w:hRule="atLeast"/>
                        </w:trPr>
                        <w:tc>
                          <w:tcPr>
                            <w:tcW w:w="1169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left="9" w:right="51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0,000430</w:t>
                            </w:r>
                          </w:p>
                        </w:tc>
                        <w:tc>
                          <w:tcPr>
                            <w:tcW w:w="1644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left="87" w:right="1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291</w:t>
                            </w:r>
                            <w:r>
                              <w:rPr>
                                <w:spacing w:val="3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180,3</w:t>
                            </w:r>
                          </w:p>
                        </w:tc>
                        <w:tc>
                          <w:tcPr>
                            <w:tcW w:w="1032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right="445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1488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left="19" w:right="9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125,2</w:t>
                            </w:r>
                          </w:p>
                        </w:tc>
                        <w:tc>
                          <w:tcPr>
                            <w:tcW w:w="1176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left="49" w:right="6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1629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left="651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83</w:t>
                            </w:r>
                            <w:r>
                              <w:rPr>
                                <w:spacing w:val="8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486,7</w:t>
                            </w:r>
                          </w:p>
                        </w:tc>
                        <w:tc>
                          <w:tcPr>
                            <w:tcW w:w="516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527" w:hRule="atLeast"/>
                        </w:trPr>
                        <w:tc>
                          <w:tcPr>
                            <w:tcW w:w="1169" w:type="dxa"/>
                          </w:tcPr>
                          <w:p>
                            <w:pPr>
                              <w:pStyle w:val="TableParagraph"/>
                              <w:spacing w:before="43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13" w:right="51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0,000189</w:t>
                            </w:r>
                          </w:p>
                        </w:tc>
                        <w:tc>
                          <w:tcPr>
                            <w:tcW w:w="1644" w:type="dxa"/>
                          </w:tcPr>
                          <w:p>
                            <w:pPr>
                              <w:pStyle w:val="TableParagraph"/>
                              <w:spacing w:before="43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87" w:right="1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350</w:t>
                            </w:r>
                            <w:r>
                              <w:rPr>
                                <w:spacing w:val="2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348,6</w:t>
                            </w:r>
                          </w:p>
                        </w:tc>
                        <w:tc>
                          <w:tcPr>
                            <w:tcW w:w="1032" w:type="dxa"/>
                          </w:tcPr>
                          <w:p>
                            <w:pPr>
                              <w:pStyle w:val="TableParagraph"/>
                              <w:spacing w:before="43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445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1488" w:type="dxa"/>
                          </w:tcPr>
                          <w:p>
                            <w:pPr>
                              <w:pStyle w:val="TableParagraph"/>
                              <w:spacing w:before="43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10" w:right="9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66,2</w:t>
                            </w:r>
                          </w:p>
                        </w:tc>
                        <w:tc>
                          <w:tcPr>
                            <w:tcW w:w="1176" w:type="dxa"/>
                          </w:tcPr>
                          <w:p>
                            <w:pPr>
                              <w:pStyle w:val="TableParagraph"/>
                              <w:spacing w:before="43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49" w:right="6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1629" w:type="dxa"/>
                          </w:tcPr>
                          <w:p>
                            <w:pPr>
                              <w:pStyle w:val="TableParagraph"/>
                              <w:spacing w:before="43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646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44</w:t>
                            </w:r>
                            <w:r>
                              <w:rPr>
                                <w:spacing w:val="2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143,9</w:t>
                            </w:r>
                          </w:p>
                        </w:tc>
                        <w:tc>
                          <w:tcPr>
                            <w:tcW w:w="516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387" w:hRule="atLeast"/>
                        </w:trPr>
                        <w:tc>
                          <w:tcPr>
                            <w:tcW w:w="1169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left="13" w:right="51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0,000472</w:t>
                            </w:r>
                          </w:p>
                        </w:tc>
                        <w:tc>
                          <w:tcPr>
                            <w:tcW w:w="1644" w:type="dxa"/>
                          </w:tcPr>
                          <w:p>
                            <w:pPr>
                              <w:pStyle w:val="TableParagraph"/>
                              <w:spacing w:before="1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87" w:right="1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228</w:t>
                            </w:r>
                            <w:r>
                              <w:rPr>
                                <w:spacing w:val="28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039,4</w:t>
                            </w:r>
                          </w:p>
                        </w:tc>
                        <w:tc>
                          <w:tcPr>
                            <w:tcW w:w="1032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right="445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1488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left="15" w:right="9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107,6</w:t>
                            </w:r>
                          </w:p>
                        </w:tc>
                        <w:tc>
                          <w:tcPr>
                            <w:tcW w:w="1176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left="49" w:right="6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1629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left="646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71</w:t>
                            </w:r>
                            <w:r>
                              <w:rPr>
                                <w:spacing w:val="1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750,6</w:t>
                            </w:r>
                          </w:p>
                        </w:tc>
                        <w:tc>
                          <w:tcPr>
                            <w:tcW w:w="516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282" w:hRule="atLeast"/>
                        </w:trPr>
                        <w:tc>
                          <w:tcPr>
                            <w:tcW w:w="1169" w:type="dxa"/>
                          </w:tcPr>
                          <w:p>
                            <w:pPr>
                              <w:pStyle w:val="TableParagraph"/>
                              <w:spacing w:before="57"/>
                              <w:ind w:left="15" w:right="51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644" w:type="dxa"/>
                          </w:tcPr>
                          <w:p>
                            <w:pPr>
                              <w:pStyle w:val="TableParagraph"/>
                              <w:spacing w:before="57"/>
                              <w:ind w:left="87" w:right="1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032" w:type="dxa"/>
                          </w:tcPr>
                          <w:p>
                            <w:pPr>
                              <w:pStyle w:val="TableParagraph"/>
                              <w:spacing w:before="57"/>
                              <w:ind w:right="445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88" w:type="dxa"/>
                          </w:tcPr>
                          <w:p>
                            <w:pPr>
                              <w:pStyle w:val="TableParagraph"/>
                              <w:spacing w:before="57"/>
                              <w:ind w:left="10" w:right="9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76" w:type="dxa"/>
                          </w:tcPr>
                          <w:p>
                            <w:pPr>
                              <w:pStyle w:val="TableParagraph"/>
                              <w:spacing w:before="57"/>
                              <w:ind w:left="49" w:right="6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629" w:type="dxa"/>
                          </w:tcPr>
                          <w:p>
                            <w:pPr>
                              <w:pStyle w:val="TableParagraph"/>
                              <w:spacing w:before="57"/>
                              <w:ind w:left="18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516" w:type="dxa"/>
                          </w:tcPr>
                          <w:p>
                            <w:pPr>
                              <w:pStyle w:val="TableParagraph"/>
                              <w:spacing w:before="57"/>
                              <w:ind w:right="4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430" w:hRule="atLeast"/>
                        </w:trPr>
                        <w:tc>
                          <w:tcPr>
                            <w:tcW w:w="1169" w:type="dxa"/>
                          </w:tcPr>
                          <w:p>
                            <w:pPr>
                              <w:pStyle w:val="TableParagraph"/>
                              <w:spacing w:before="58"/>
                              <w:ind w:right="51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0,003241</w:t>
                            </w:r>
                          </w:p>
                        </w:tc>
                        <w:tc>
                          <w:tcPr>
                            <w:tcW w:w="1644" w:type="dxa"/>
                          </w:tcPr>
                          <w:p>
                            <w:pPr>
                              <w:pStyle w:val="TableParagraph"/>
                              <w:spacing w:before="58"/>
                              <w:ind w:left="87" w:right="1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30</w:t>
                            </w:r>
                            <w:r>
                              <w:rPr>
                                <w:spacing w:val="16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287,5</w:t>
                            </w:r>
                          </w:p>
                        </w:tc>
                        <w:tc>
                          <w:tcPr>
                            <w:tcW w:w="1032" w:type="dxa"/>
                          </w:tcPr>
                          <w:p>
                            <w:pPr>
                              <w:pStyle w:val="TableParagraph"/>
                              <w:spacing w:before="58"/>
                              <w:ind w:right="445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88" w:type="dxa"/>
                          </w:tcPr>
                          <w:p>
                            <w:pPr>
                              <w:pStyle w:val="TableParagraph"/>
                              <w:spacing w:before="58"/>
                              <w:ind w:left="10" w:right="9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98,2</w:t>
                            </w:r>
                          </w:p>
                        </w:tc>
                        <w:tc>
                          <w:tcPr>
                            <w:tcW w:w="1176" w:type="dxa"/>
                          </w:tcPr>
                          <w:p>
                            <w:pPr>
                              <w:pStyle w:val="TableParagraph"/>
                              <w:spacing w:before="58"/>
                              <w:ind w:left="49" w:right="6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629" w:type="dxa"/>
                          </w:tcPr>
                          <w:p>
                            <w:pPr>
                              <w:pStyle w:val="TableParagraph"/>
                              <w:spacing w:before="58"/>
                              <w:ind w:left="646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65</w:t>
                            </w:r>
                            <w:r>
                              <w:rPr>
                                <w:spacing w:val="1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482,4</w:t>
                            </w:r>
                          </w:p>
                        </w:tc>
                        <w:tc>
                          <w:tcPr>
                            <w:tcW w:w="516" w:type="dxa"/>
                          </w:tcPr>
                          <w:p>
                            <w:pPr>
                              <w:pStyle w:val="TableParagraph"/>
                              <w:spacing w:before="58"/>
                              <w:ind w:right="4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65" w:hRule="atLeast"/>
                        </w:trPr>
                        <w:tc>
                          <w:tcPr>
                            <w:tcW w:w="1169" w:type="dxa"/>
                          </w:tcPr>
                          <w:p>
                            <w:pPr>
                              <w:pStyle w:val="TableParagraph"/>
                              <w:spacing w:before="43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41" w:lineRule="exact"/>
                              <w:ind w:left="6" w:right="51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0,002705</w:t>
                            </w:r>
                          </w:p>
                        </w:tc>
                        <w:tc>
                          <w:tcPr>
                            <w:tcW w:w="1644" w:type="dxa"/>
                          </w:tcPr>
                          <w:p>
                            <w:pPr>
                              <w:pStyle w:val="TableParagraph"/>
                              <w:spacing w:before="43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41" w:lineRule="exact"/>
                              <w:ind w:left="87" w:right="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32</w:t>
                            </w:r>
                            <w:r>
                              <w:rPr>
                                <w:spacing w:val="1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009,7</w:t>
                            </w:r>
                          </w:p>
                        </w:tc>
                        <w:tc>
                          <w:tcPr>
                            <w:tcW w:w="1032" w:type="dxa"/>
                          </w:tcPr>
                          <w:p>
                            <w:pPr>
                              <w:pStyle w:val="TableParagraph"/>
                              <w:spacing w:before="43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41" w:lineRule="exact"/>
                              <w:ind w:right="445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88" w:type="dxa"/>
                          </w:tcPr>
                          <w:p>
                            <w:pPr>
                              <w:pStyle w:val="TableParagraph"/>
                              <w:spacing w:before="43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41" w:lineRule="exact"/>
                              <w:ind w:left="11" w:right="9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86,6</w:t>
                            </w:r>
                          </w:p>
                        </w:tc>
                        <w:tc>
                          <w:tcPr>
                            <w:tcW w:w="1176" w:type="dxa"/>
                          </w:tcPr>
                          <w:p>
                            <w:pPr>
                              <w:pStyle w:val="TableParagraph"/>
                              <w:spacing w:before="43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41" w:lineRule="exact"/>
                              <w:ind w:left="48" w:right="6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629" w:type="dxa"/>
                          </w:tcPr>
                          <w:p>
                            <w:pPr>
                              <w:pStyle w:val="TableParagraph"/>
                              <w:spacing w:before="43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41" w:lineRule="exact"/>
                              <w:ind w:left="650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57</w:t>
                            </w:r>
                            <w:r>
                              <w:rPr>
                                <w:spacing w:val="12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747,2</w:t>
                            </w:r>
                          </w:p>
                        </w:tc>
                        <w:tc>
                          <w:tcPr>
                            <w:tcW w:w="516" w:type="dxa"/>
                          </w:tcPr>
                          <w:p>
                            <w:pPr>
                              <w:pStyle w:val="TableParagraph"/>
                              <w:spacing w:before="43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41" w:lineRule="exact"/>
                              <w:ind w:right="4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pacing w:val="-2"/>
          <w:sz w:val="14"/>
        </w:rPr>
        <w:t>0,005643</w:t>
      </w:r>
      <w:r>
        <w:rPr>
          <w:sz w:val="14"/>
        </w:rPr>
        <w:tab/>
        <w:t>63</w:t>
      </w:r>
      <w:r>
        <w:rPr>
          <w:spacing w:val="14"/>
          <w:sz w:val="14"/>
        </w:rPr>
        <w:t> </w:t>
      </w:r>
      <w:r>
        <w:rPr>
          <w:spacing w:val="-4"/>
          <w:sz w:val="14"/>
        </w:rPr>
        <w:t>977,5</w:t>
      </w:r>
      <w:r>
        <w:rPr>
          <w:sz w:val="14"/>
        </w:rPr>
        <w:tab/>
      </w:r>
      <w:r>
        <w:rPr>
          <w:spacing w:val="-10"/>
          <w:sz w:val="14"/>
        </w:rPr>
        <w:t>X</w:t>
      </w:r>
      <w:r>
        <w:rPr>
          <w:sz w:val="14"/>
        </w:rPr>
        <w:tab/>
      </w:r>
      <w:r>
        <w:rPr>
          <w:spacing w:val="-4"/>
          <w:sz w:val="14"/>
        </w:rPr>
        <w:t>361,0</w:t>
      </w:r>
      <w:r>
        <w:rPr>
          <w:sz w:val="14"/>
        </w:rPr>
        <w:tab/>
      </w:r>
      <w:r>
        <w:rPr>
          <w:spacing w:val="-10"/>
          <w:sz w:val="14"/>
        </w:rPr>
        <w:t>X</w:t>
      </w:r>
      <w:r>
        <w:rPr>
          <w:sz w:val="14"/>
        </w:rPr>
        <w:tab/>
        <w:t>240</w:t>
      </w:r>
      <w:r>
        <w:rPr>
          <w:spacing w:val="21"/>
          <w:sz w:val="14"/>
        </w:rPr>
        <w:t> </w:t>
      </w:r>
      <w:r>
        <w:rPr>
          <w:spacing w:val="-2"/>
          <w:sz w:val="14"/>
        </w:rPr>
        <w:t>724,5</w:t>
      </w:r>
      <w:r>
        <w:rPr>
          <w:sz w:val="14"/>
        </w:rPr>
        <w:tab/>
      </w:r>
      <w:r>
        <w:rPr>
          <w:spacing w:val="-10"/>
          <w:sz w:val="14"/>
        </w:rPr>
        <w:t>X</w:t>
      </w:r>
    </w:p>
    <w:p>
      <w:pPr>
        <w:spacing w:after="0"/>
        <w:jc w:val="left"/>
        <w:rPr>
          <w:sz w:val="14"/>
        </w:rPr>
        <w:sectPr>
          <w:type w:val="continuous"/>
          <w:pgSz w:w="16840" w:h="11910" w:orient="landscape"/>
          <w:pgMar w:top="1940" w:bottom="280" w:left="283" w:right="283"/>
          <w:cols w:num="3" w:equalWidth="0">
            <w:col w:w="3975" w:space="40"/>
            <w:col w:w="1742" w:space="39"/>
            <w:col w:w="10478"/>
          </w:cols>
        </w:sectPr>
      </w:pPr>
    </w:p>
    <w:p>
      <w:pPr>
        <w:pStyle w:val="ListParagraph"/>
        <w:numPr>
          <w:ilvl w:val="0"/>
          <w:numId w:val="45"/>
        </w:numPr>
        <w:tabs>
          <w:tab w:pos="926" w:val="left" w:leader="none"/>
        </w:tabs>
        <w:spacing w:line="285" w:lineRule="auto" w:before="83" w:after="0"/>
        <w:ind w:left="777" w:right="0" w:firstLine="0"/>
        <w:jc w:val="left"/>
        <w:rPr>
          <w:sz w:val="14"/>
        </w:rPr>
      </w:pPr>
      <w:r>
        <w:rPr>
          <w:sz w:val="14"/>
        </w:rPr>
        <w:t>Расходы на ведение дела СМО (сумма строк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49+64+79)</w:t>
      </w:r>
    </w:p>
    <w:p>
      <w:pPr>
        <w:pStyle w:val="ListParagraph"/>
        <w:numPr>
          <w:ilvl w:val="0"/>
          <w:numId w:val="45"/>
        </w:numPr>
        <w:tabs>
          <w:tab w:pos="926" w:val="left" w:leader="none"/>
        </w:tabs>
        <w:spacing w:line="240" w:lineRule="auto" w:before="7" w:after="0"/>
        <w:ind w:left="926" w:right="0" w:hanging="143"/>
        <w:jc w:val="left"/>
        <w:rPr>
          <w:sz w:val="14"/>
        </w:rPr>
      </w:pPr>
      <w:r>
        <w:rPr>
          <w:sz w:val="14"/>
        </w:rPr>
        <w:t>Иные</w:t>
      </w:r>
      <w:r>
        <w:rPr>
          <w:spacing w:val="30"/>
          <w:sz w:val="14"/>
        </w:rPr>
        <w:t> </w:t>
      </w:r>
      <w:r>
        <w:rPr>
          <w:sz w:val="14"/>
        </w:rPr>
        <w:t>расходы</w:t>
      </w:r>
      <w:r>
        <w:rPr>
          <w:spacing w:val="36"/>
          <w:sz w:val="14"/>
        </w:rPr>
        <w:t> </w:t>
      </w:r>
      <w:r>
        <w:rPr>
          <w:sz w:val="14"/>
        </w:rPr>
        <w:t>(равно</w:t>
      </w:r>
      <w:r>
        <w:rPr>
          <w:spacing w:val="33"/>
          <w:sz w:val="14"/>
        </w:rPr>
        <w:t> </w:t>
      </w:r>
      <w:r>
        <w:rPr>
          <w:sz w:val="14"/>
        </w:rPr>
        <w:t>строке</w:t>
      </w:r>
      <w:r>
        <w:rPr>
          <w:spacing w:val="38"/>
          <w:sz w:val="14"/>
        </w:rPr>
        <w:t> </w:t>
      </w:r>
      <w:r>
        <w:rPr>
          <w:spacing w:val="-5"/>
          <w:sz w:val="14"/>
        </w:rPr>
        <w:t>65)</w:t>
      </w:r>
    </w:p>
    <w:p>
      <w:pPr>
        <w:spacing w:line="285" w:lineRule="auto" w:before="97"/>
        <w:ind w:left="773" w:right="13" w:firstLine="0"/>
        <w:jc w:val="left"/>
        <w:rPr>
          <w:sz w:val="14"/>
        </w:rPr>
      </w:pPr>
      <w:r>
        <w:rPr>
          <w:sz w:val="14"/>
        </w:rPr>
        <w:t>2.М</w:t>
      </w:r>
      <w:r>
        <w:rPr>
          <w:spacing w:val="-11"/>
          <w:sz w:val="14"/>
        </w:rPr>
        <w:t> </w:t>
      </w:r>
      <w:r>
        <w:rPr>
          <w:spacing w:val="9"/>
          <w:sz w:val="14"/>
        </w:rPr>
        <w:t>едицинская</w:t>
      </w:r>
      <w:r>
        <w:rPr>
          <w:spacing w:val="9"/>
          <w:sz w:val="14"/>
        </w:rPr>
        <w:t> </w:t>
      </w:r>
      <w:r>
        <w:rPr>
          <w:sz w:val="14"/>
        </w:rPr>
        <w:t>помощь, </w:t>
      </w:r>
      <w:r>
        <w:rPr>
          <w:spacing w:val="9"/>
          <w:sz w:val="14"/>
        </w:rPr>
        <w:t>предоставляемая</w:t>
      </w:r>
      <w:r>
        <w:rPr>
          <w:spacing w:val="9"/>
          <w:sz w:val="14"/>
        </w:rPr>
        <w:t> </w:t>
      </w:r>
      <w:r>
        <w:rPr>
          <w:sz w:val="14"/>
        </w:rPr>
        <w:t>в</w:t>
      </w:r>
      <w:r>
        <w:rPr>
          <w:spacing w:val="9"/>
          <w:sz w:val="14"/>
        </w:rPr>
        <w:t> рамках </w:t>
      </w:r>
      <w:r>
        <w:rPr>
          <w:sz w:val="14"/>
        </w:rPr>
        <w:t>базовой </w:t>
      </w:r>
      <w:r>
        <w:rPr>
          <w:spacing w:val="11"/>
          <w:sz w:val="14"/>
        </w:rPr>
        <w:t>программы</w:t>
      </w:r>
      <w:r>
        <w:rPr>
          <w:spacing w:val="11"/>
          <w:sz w:val="14"/>
        </w:rPr>
        <w:t> </w:t>
      </w:r>
      <w:r>
        <w:rPr>
          <w:spacing w:val="9"/>
          <w:sz w:val="14"/>
        </w:rPr>
        <w:t>ОМС </w:t>
      </w:r>
      <w:r>
        <w:rPr>
          <w:spacing w:val="10"/>
          <w:sz w:val="14"/>
        </w:rPr>
        <w:t>застрахованным </w:t>
      </w:r>
      <w:r>
        <w:rPr>
          <w:spacing w:val="9"/>
          <w:sz w:val="14"/>
        </w:rPr>
        <w:t>лицам</w:t>
      </w:r>
    </w:p>
    <w:p>
      <w:pPr>
        <w:pStyle w:val="ListParagraph"/>
        <w:numPr>
          <w:ilvl w:val="0"/>
          <w:numId w:val="53"/>
        </w:numPr>
        <w:tabs>
          <w:tab w:pos="931" w:val="left" w:leader="none"/>
        </w:tabs>
        <w:spacing w:line="285" w:lineRule="auto" w:before="59" w:after="0"/>
        <w:ind w:left="777" w:right="223" w:firstLine="10"/>
        <w:jc w:val="left"/>
        <w:rPr>
          <w:sz w:val="14"/>
        </w:rPr>
      </w:pPr>
      <w:r>
        <w:rPr>
          <w:sz w:val="14"/>
        </w:rPr>
        <w:t>Скорая, в том числе скорая</w:t>
      </w:r>
      <w:r>
        <w:rPr>
          <w:spacing w:val="40"/>
          <w:sz w:val="14"/>
        </w:rPr>
        <w:t> </w:t>
      </w:r>
      <w:r>
        <w:rPr>
          <w:sz w:val="14"/>
        </w:rPr>
        <w:t>специализированная, медицинская помощь</w:t>
      </w:r>
      <w:r>
        <w:rPr>
          <w:spacing w:val="40"/>
          <w:sz w:val="14"/>
        </w:rPr>
        <w:t> </w:t>
      </w:r>
      <w:r>
        <w:rPr>
          <w:sz w:val="14"/>
        </w:rPr>
        <w:t>(сумма строк 37 +</w:t>
      </w:r>
      <w:r>
        <w:rPr>
          <w:spacing w:val="40"/>
          <w:sz w:val="14"/>
        </w:rPr>
        <w:t> </w:t>
      </w:r>
      <w:r>
        <w:rPr>
          <w:sz w:val="14"/>
        </w:rPr>
        <w:t>51 + 67)</w:t>
      </w:r>
    </w:p>
    <w:p>
      <w:pPr>
        <w:pStyle w:val="ListParagraph"/>
        <w:numPr>
          <w:ilvl w:val="0"/>
          <w:numId w:val="53"/>
        </w:numPr>
        <w:tabs>
          <w:tab w:pos="926" w:val="left" w:leader="none"/>
        </w:tabs>
        <w:spacing w:line="285" w:lineRule="auto" w:before="1" w:after="0"/>
        <w:ind w:left="777" w:right="136" w:firstLine="0"/>
        <w:jc w:val="left"/>
        <w:rPr>
          <w:sz w:val="14"/>
        </w:rPr>
      </w:pPr>
      <w:r>
        <w:rPr>
          <w:sz w:val="14"/>
        </w:rPr>
        <w:t>Первичная медико-санитарная помощь, за</w:t>
      </w:r>
      <w:r>
        <w:rPr>
          <w:spacing w:val="40"/>
          <w:sz w:val="14"/>
        </w:rPr>
        <w:t> </w:t>
      </w:r>
      <w:r>
        <w:rPr>
          <w:sz w:val="14"/>
        </w:rPr>
        <w:t>исключением</w:t>
      </w:r>
      <w:r>
        <w:rPr>
          <w:spacing w:val="36"/>
          <w:sz w:val="14"/>
        </w:rPr>
        <w:t> </w:t>
      </w:r>
      <w:r>
        <w:rPr>
          <w:sz w:val="14"/>
        </w:rPr>
        <w:t>медицинской</w:t>
      </w:r>
      <w:r>
        <w:rPr>
          <w:spacing w:val="33"/>
          <w:sz w:val="14"/>
        </w:rPr>
        <w:t> </w:t>
      </w:r>
      <w:r>
        <w:rPr>
          <w:sz w:val="14"/>
        </w:rPr>
        <w:t>реабилитации</w:t>
      </w:r>
    </w:p>
    <w:p>
      <w:pPr>
        <w:pStyle w:val="ListParagraph"/>
        <w:numPr>
          <w:ilvl w:val="1"/>
          <w:numId w:val="53"/>
        </w:numPr>
        <w:tabs>
          <w:tab w:pos="1002" w:val="left" w:leader="none"/>
        </w:tabs>
        <w:spacing w:line="240" w:lineRule="auto" w:before="7" w:after="0"/>
        <w:ind w:left="1002" w:right="0" w:hanging="225"/>
        <w:jc w:val="left"/>
        <w:rPr>
          <w:sz w:val="14"/>
        </w:rPr>
      </w:pPr>
      <w:r>
        <w:rPr>
          <w:sz w:val="14"/>
        </w:rPr>
        <w:t>В</w:t>
      </w:r>
      <w:r>
        <w:rPr>
          <w:spacing w:val="44"/>
          <w:sz w:val="14"/>
        </w:rPr>
        <w:t> </w:t>
      </w:r>
      <w:r>
        <w:rPr>
          <w:sz w:val="14"/>
        </w:rPr>
        <w:t>амбулаторных</w:t>
      </w:r>
      <w:r>
        <w:rPr>
          <w:spacing w:val="32"/>
          <w:sz w:val="14"/>
        </w:rPr>
        <w:t> </w:t>
      </w:r>
      <w:r>
        <w:rPr>
          <w:spacing w:val="-2"/>
          <w:sz w:val="14"/>
        </w:rPr>
        <w:t>условиях:</w:t>
      </w:r>
    </w:p>
    <w:p>
      <w:pPr>
        <w:pStyle w:val="ListParagraph"/>
        <w:numPr>
          <w:ilvl w:val="2"/>
          <w:numId w:val="53"/>
        </w:numPr>
        <w:tabs>
          <w:tab w:pos="1121" w:val="left" w:leader="none"/>
        </w:tabs>
        <w:spacing w:line="240" w:lineRule="auto" w:before="35" w:after="0"/>
        <w:ind w:left="1121" w:right="0" w:hanging="344"/>
        <w:jc w:val="left"/>
        <w:rPr>
          <w:sz w:val="14"/>
        </w:rPr>
      </w:pPr>
      <w:r>
        <w:rPr>
          <w:sz w:val="14"/>
        </w:rPr>
        <w:t>посещения</w:t>
      </w:r>
      <w:r>
        <w:rPr>
          <w:spacing w:val="47"/>
          <w:sz w:val="14"/>
        </w:rPr>
        <w:t> </w:t>
      </w:r>
      <w:r>
        <w:rPr>
          <w:sz w:val="14"/>
        </w:rPr>
        <w:t>врамках</w:t>
      </w:r>
      <w:r>
        <w:rPr>
          <w:spacing w:val="52"/>
          <w:sz w:val="14"/>
        </w:rPr>
        <w:t> </w:t>
      </w:r>
      <w:r>
        <w:rPr>
          <w:spacing w:val="-2"/>
          <w:sz w:val="14"/>
        </w:rPr>
        <w:t>проведения</w:t>
      </w:r>
    </w:p>
    <w:p>
      <w:pPr>
        <w:spacing w:line="240" w:lineRule="auto" w:before="18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tabs>
          <w:tab w:pos="2902" w:val="left" w:leader="none"/>
          <w:tab w:pos="4597" w:val="left" w:leader="none"/>
          <w:tab w:pos="5917" w:val="left" w:leader="none"/>
          <w:tab w:pos="7011" w:val="left" w:leader="none"/>
          <w:tab w:pos="8480" w:val="left" w:leader="none"/>
          <w:tab w:pos="9747" w:val="left" w:leader="none"/>
          <w:tab w:pos="11125" w:val="left" w:leader="none"/>
        </w:tabs>
        <w:spacing w:before="0"/>
        <w:ind w:left="401" w:right="0" w:firstLine="0"/>
        <w:jc w:val="left"/>
        <w:rPr>
          <w:sz w:val="14"/>
        </w:rPr>
      </w:pPr>
      <w:r>
        <w:rPr>
          <w:spacing w:val="-5"/>
          <w:sz w:val="14"/>
        </w:rPr>
        <w:t>34</w:t>
      </w:r>
      <w:r>
        <w:rPr>
          <w:sz w:val="14"/>
        </w:rPr>
        <w:tab/>
      </w:r>
      <w:r>
        <w:rPr>
          <w:spacing w:val="-10"/>
          <w:sz w:val="14"/>
        </w:rPr>
        <w:t>X</w:t>
      </w:r>
      <w:r>
        <w:rPr>
          <w:sz w:val="14"/>
        </w:rPr>
        <w:tab/>
      </w:r>
      <w:r>
        <w:rPr>
          <w:spacing w:val="-10"/>
          <w:sz w:val="14"/>
        </w:rPr>
        <w:t>X</w:t>
      </w:r>
      <w:r>
        <w:rPr>
          <w:sz w:val="14"/>
        </w:rPr>
        <w:tab/>
      </w:r>
      <w:r>
        <w:rPr>
          <w:spacing w:val="-10"/>
          <w:sz w:val="14"/>
        </w:rPr>
        <w:t>X</w:t>
      </w:r>
      <w:r>
        <w:rPr>
          <w:sz w:val="14"/>
        </w:rPr>
        <w:tab/>
      </w:r>
      <w:r>
        <w:rPr>
          <w:spacing w:val="-2"/>
          <w:sz w:val="14"/>
        </w:rPr>
        <w:t>182,1</w:t>
      </w:r>
      <w:r>
        <w:rPr>
          <w:sz w:val="14"/>
        </w:rPr>
        <w:tab/>
      </w:r>
      <w:r>
        <w:rPr>
          <w:spacing w:val="-10"/>
          <w:sz w:val="14"/>
        </w:rPr>
        <w:t>X</w:t>
      </w:r>
      <w:r>
        <w:rPr>
          <w:sz w:val="14"/>
        </w:rPr>
        <w:tab/>
        <w:t>121</w:t>
      </w:r>
      <w:r>
        <w:rPr>
          <w:spacing w:val="11"/>
          <w:sz w:val="14"/>
        </w:rPr>
        <w:t> </w:t>
      </w:r>
      <w:r>
        <w:rPr>
          <w:spacing w:val="-2"/>
          <w:sz w:val="14"/>
        </w:rPr>
        <w:t>448,4</w:t>
      </w:r>
      <w:r>
        <w:rPr>
          <w:sz w:val="14"/>
        </w:rPr>
        <w:tab/>
      </w:r>
      <w:r>
        <w:rPr>
          <w:spacing w:val="-10"/>
          <w:sz w:val="14"/>
        </w:rPr>
        <w:t>X</w:t>
      </w:r>
    </w:p>
    <w:p>
      <w:pPr>
        <w:pStyle w:val="BodyText"/>
        <w:spacing w:before="1"/>
        <w:rPr>
          <w:sz w:val="12"/>
        </w:rPr>
      </w:pPr>
    </w:p>
    <w:tbl>
      <w:tblPr>
        <w:tblW w:w="0" w:type="auto"/>
        <w:jc w:val="left"/>
        <w:tblInd w:w="35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89"/>
        <w:gridCol w:w="1322"/>
        <w:gridCol w:w="1670"/>
        <w:gridCol w:w="1564"/>
        <w:gridCol w:w="1067"/>
        <w:gridCol w:w="1492"/>
        <w:gridCol w:w="1162"/>
        <w:gridCol w:w="1659"/>
        <w:gridCol w:w="501"/>
      </w:tblGrid>
      <w:tr>
        <w:trPr>
          <w:trHeight w:val="300" w:hRule="atLeast"/>
        </w:trPr>
        <w:tc>
          <w:tcPr>
            <w:tcW w:w="489" w:type="dxa"/>
          </w:tcPr>
          <w:p>
            <w:pPr>
              <w:pStyle w:val="TableParagraph"/>
              <w:spacing w:line="155" w:lineRule="exact"/>
              <w:ind w:left="50"/>
              <w:rPr>
                <w:sz w:val="14"/>
              </w:rPr>
            </w:pPr>
            <w:r>
              <w:rPr>
                <w:spacing w:val="-5"/>
                <w:sz w:val="14"/>
              </w:rPr>
              <w:t>35</w:t>
            </w:r>
          </w:p>
        </w:tc>
        <w:tc>
          <w:tcPr>
            <w:tcW w:w="1322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670" w:type="dxa"/>
          </w:tcPr>
          <w:p>
            <w:pPr>
              <w:pStyle w:val="TableParagraph"/>
              <w:spacing w:line="155" w:lineRule="exact"/>
              <w:ind w:left="5" w:right="91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564" w:type="dxa"/>
          </w:tcPr>
          <w:p>
            <w:pPr>
              <w:pStyle w:val="TableParagraph"/>
              <w:spacing w:line="155" w:lineRule="exact"/>
              <w:ind w:left="77" w:right="10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067" w:type="dxa"/>
          </w:tcPr>
          <w:p>
            <w:pPr>
              <w:pStyle w:val="TableParagraph"/>
              <w:spacing w:line="155" w:lineRule="exact"/>
              <w:ind w:right="442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492" w:type="dxa"/>
          </w:tcPr>
          <w:p>
            <w:pPr>
              <w:pStyle w:val="TableParagraph"/>
              <w:spacing w:line="155" w:lineRule="exact"/>
              <w:ind w:right="82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0,0</w:t>
            </w:r>
          </w:p>
        </w:tc>
        <w:tc>
          <w:tcPr>
            <w:tcW w:w="1162" w:type="dxa"/>
          </w:tcPr>
          <w:p>
            <w:pPr>
              <w:pStyle w:val="TableParagraph"/>
              <w:spacing w:line="155" w:lineRule="exact"/>
              <w:ind w:right="8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659" w:type="dxa"/>
          </w:tcPr>
          <w:p>
            <w:pPr>
              <w:pStyle w:val="TableParagraph"/>
              <w:spacing w:line="155" w:lineRule="exact"/>
              <w:ind w:left="183" w:right="3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0,0</w:t>
            </w:r>
          </w:p>
        </w:tc>
        <w:tc>
          <w:tcPr>
            <w:tcW w:w="501" w:type="dxa"/>
          </w:tcPr>
          <w:p>
            <w:pPr>
              <w:pStyle w:val="TableParagraph"/>
              <w:spacing w:line="155" w:lineRule="exact"/>
              <w:ind w:right="48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</w:tr>
      <w:tr>
        <w:trPr>
          <w:trHeight w:val="542" w:hRule="atLeast"/>
        </w:trPr>
        <w:tc>
          <w:tcPr>
            <w:tcW w:w="48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322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67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6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067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492" w:type="dxa"/>
          </w:tcPr>
          <w:p>
            <w:pPr>
              <w:pStyle w:val="TableParagraph"/>
              <w:spacing w:before="139"/>
              <w:ind w:right="82"/>
              <w:jc w:val="center"/>
              <w:rPr>
                <w:sz w:val="14"/>
              </w:rPr>
            </w:pPr>
            <w:r>
              <w:rPr>
                <w:sz w:val="14"/>
              </w:rPr>
              <w:t>24</w:t>
            </w:r>
            <w:r>
              <w:rPr>
                <w:spacing w:val="14"/>
                <w:sz w:val="14"/>
              </w:rPr>
              <w:t> </w:t>
            </w:r>
            <w:r>
              <w:rPr>
                <w:spacing w:val="-2"/>
                <w:sz w:val="14"/>
              </w:rPr>
              <w:t>420,9</w:t>
            </w:r>
          </w:p>
        </w:tc>
        <w:tc>
          <w:tcPr>
            <w:tcW w:w="1162" w:type="dxa"/>
          </w:tcPr>
          <w:p>
            <w:pPr>
              <w:pStyle w:val="TableParagraph"/>
              <w:spacing w:before="139"/>
              <w:ind w:right="8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Х</w:t>
            </w:r>
          </w:p>
        </w:tc>
        <w:tc>
          <w:tcPr>
            <w:tcW w:w="1659" w:type="dxa"/>
          </w:tcPr>
          <w:p>
            <w:pPr>
              <w:pStyle w:val="TableParagraph"/>
              <w:spacing w:before="139"/>
              <w:ind w:left="183"/>
              <w:jc w:val="center"/>
              <w:rPr>
                <w:sz w:val="14"/>
              </w:rPr>
            </w:pPr>
            <w:r>
              <w:rPr>
                <w:sz w:val="14"/>
              </w:rPr>
              <w:t>16</w:t>
            </w:r>
            <w:r>
              <w:rPr>
                <w:spacing w:val="12"/>
                <w:sz w:val="14"/>
              </w:rPr>
              <w:t> </w:t>
            </w:r>
            <w:r>
              <w:rPr>
                <w:sz w:val="14"/>
              </w:rPr>
              <w:t>284</w:t>
            </w:r>
            <w:r>
              <w:rPr>
                <w:spacing w:val="18"/>
                <w:sz w:val="14"/>
              </w:rPr>
              <w:t> </w:t>
            </w:r>
            <w:r>
              <w:rPr>
                <w:spacing w:val="-2"/>
                <w:sz w:val="14"/>
              </w:rPr>
              <w:t>480,3</w:t>
            </w:r>
          </w:p>
        </w:tc>
        <w:tc>
          <w:tcPr>
            <w:tcW w:w="501" w:type="dxa"/>
          </w:tcPr>
          <w:p>
            <w:pPr>
              <w:pStyle w:val="TableParagraph"/>
              <w:spacing w:before="139"/>
              <w:ind w:right="48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Х</w:t>
            </w:r>
          </w:p>
        </w:tc>
      </w:tr>
      <w:tr>
        <w:trPr>
          <w:trHeight w:val="559" w:hRule="atLeast"/>
        </w:trPr>
        <w:tc>
          <w:tcPr>
            <w:tcW w:w="489" w:type="dxa"/>
          </w:tcPr>
          <w:p>
            <w:pPr>
              <w:pStyle w:val="TableParagraph"/>
              <w:spacing w:before="74"/>
              <w:rPr>
                <w:sz w:val="14"/>
              </w:rPr>
            </w:pPr>
          </w:p>
          <w:p>
            <w:pPr>
              <w:pStyle w:val="TableParagraph"/>
              <w:ind w:left="50"/>
              <w:rPr>
                <w:sz w:val="14"/>
              </w:rPr>
            </w:pPr>
            <w:r>
              <w:rPr>
                <w:spacing w:val="-5"/>
                <w:sz w:val="14"/>
              </w:rPr>
              <w:t>21</w:t>
            </w:r>
          </w:p>
        </w:tc>
        <w:tc>
          <w:tcPr>
            <w:tcW w:w="1322" w:type="dxa"/>
          </w:tcPr>
          <w:p>
            <w:pPr>
              <w:pStyle w:val="TableParagraph"/>
              <w:spacing w:before="74"/>
              <w:rPr>
                <w:sz w:val="14"/>
              </w:rPr>
            </w:pPr>
          </w:p>
          <w:p>
            <w:pPr>
              <w:pStyle w:val="TableParagraph"/>
              <w:ind w:left="296"/>
              <w:rPr>
                <w:sz w:val="14"/>
              </w:rPr>
            </w:pPr>
            <w:r>
              <w:rPr>
                <w:spacing w:val="-2"/>
                <w:sz w:val="14"/>
              </w:rPr>
              <w:t>вызовов</w:t>
            </w:r>
          </w:p>
        </w:tc>
        <w:tc>
          <w:tcPr>
            <w:tcW w:w="1670" w:type="dxa"/>
          </w:tcPr>
          <w:p>
            <w:pPr>
              <w:pStyle w:val="TableParagraph"/>
              <w:spacing w:before="74"/>
              <w:rPr>
                <w:sz w:val="14"/>
              </w:rPr>
            </w:pPr>
          </w:p>
          <w:p>
            <w:pPr>
              <w:pStyle w:val="TableParagraph"/>
              <w:ind w:right="91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0,290000</w:t>
            </w:r>
          </w:p>
        </w:tc>
        <w:tc>
          <w:tcPr>
            <w:tcW w:w="1564" w:type="dxa"/>
          </w:tcPr>
          <w:p>
            <w:pPr>
              <w:pStyle w:val="TableParagraph"/>
              <w:spacing w:before="74"/>
              <w:rPr>
                <w:sz w:val="14"/>
              </w:rPr>
            </w:pPr>
          </w:p>
          <w:p>
            <w:pPr>
              <w:pStyle w:val="TableParagraph"/>
              <w:ind w:left="77"/>
              <w:jc w:val="center"/>
              <w:rPr>
                <w:sz w:val="14"/>
              </w:rPr>
            </w:pPr>
            <w:r>
              <w:rPr>
                <w:sz w:val="14"/>
              </w:rPr>
              <w:t>5</w:t>
            </w:r>
            <w:r>
              <w:rPr>
                <w:spacing w:val="14"/>
                <w:sz w:val="14"/>
              </w:rPr>
              <w:t> </w:t>
            </w:r>
            <w:r>
              <w:rPr>
                <w:spacing w:val="-4"/>
                <w:sz w:val="14"/>
              </w:rPr>
              <w:t>125,6</w:t>
            </w:r>
          </w:p>
        </w:tc>
        <w:tc>
          <w:tcPr>
            <w:tcW w:w="1067" w:type="dxa"/>
          </w:tcPr>
          <w:p>
            <w:pPr>
              <w:pStyle w:val="TableParagraph"/>
              <w:spacing w:before="74"/>
              <w:rPr>
                <w:sz w:val="14"/>
              </w:rPr>
            </w:pPr>
          </w:p>
          <w:p>
            <w:pPr>
              <w:pStyle w:val="TableParagraph"/>
              <w:ind w:right="442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492" w:type="dxa"/>
          </w:tcPr>
          <w:p>
            <w:pPr>
              <w:pStyle w:val="TableParagraph"/>
              <w:spacing w:before="74"/>
              <w:rPr>
                <w:sz w:val="14"/>
              </w:rPr>
            </w:pPr>
          </w:p>
          <w:p>
            <w:pPr>
              <w:pStyle w:val="TableParagraph"/>
              <w:ind w:left="10" w:right="82"/>
              <w:jc w:val="center"/>
              <w:rPr>
                <w:sz w:val="14"/>
              </w:rPr>
            </w:pPr>
            <w:r>
              <w:rPr>
                <w:sz w:val="14"/>
              </w:rPr>
              <w:t>1 </w:t>
            </w:r>
            <w:r>
              <w:rPr>
                <w:spacing w:val="-2"/>
                <w:sz w:val="14"/>
              </w:rPr>
              <w:t>486,4</w:t>
            </w:r>
          </w:p>
        </w:tc>
        <w:tc>
          <w:tcPr>
            <w:tcW w:w="1162" w:type="dxa"/>
          </w:tcPr>
          <w:p>
            <w:pPr>
              <w:pStyle w:val="TableParagraph"/>
              <w:spacing w:before="74"/>
              <w:rPr>
                <w:sz w:val="14"/>
              </w:rPr>
            </w:pPr>
          </w:p>
          <w:p>
            <w:pPr>
              <w:pStyle w:val="TableParagraph"/>
              <w:ind w:right="8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659" w:type="dxa"/>
          </w:tcPr>
          <w:p>
            <w:pPr>
              <w:pStyle w:val="TableParagraph"/>
              <w:spacing w:before="74"/>
              <w:rPr>
                <w:sz w:val="14"/>
              </w:rPr>
            </w:pPr>
          </w:p>
          <w:p>
            <w:pPr>
              <w:pStyle w:val="TableParagraph"/>
              <w:ind w:left="183"/>
              <w:jc w:val="center"/>
              <w:rPr>
                <w:sz w:val="14"/>
              </w:rPr>
            </w:pPr>
            <w:r>
              <w:rPr>
                <w:sz w:val="14"/>
              </w:rPr>
              <w:t>991</w:t>
            </w:r>
            <w:r>
              <w:rPr>
                <w:spacing w:val="34"/>
                <w:sz w:val="14"/>
              </w:rPr>
              <w:t> </w:t>
            </w:r>
            <w:r>
              <w:rPr>
                <w:spacing w:val="-2"/>
                <w:sz w:val="14"/>
              </w:rPr>
              <w:t>171,7</w:t>
            </w:r>
          </w:p>
        </w:tc>
        <w:tc>
          <w:tcPr>
            <w:tcW w:w="501" w:type="dxa"/>
          </w:tcPr>
          <w:p>
            <w:pPr>
              <w:pStyle w:val="TableParagraph"/>
              <w:spacing w:before="74"/>
              <w:rPr>
                <w:sz w:val="14"/>
              </w:rPr>
            </w:pPr>
          </w:p>
          <w:p>
            <w:pPr>
              <w:pStyle w:val="TableParagraph"/>
              <w:ind w:right="48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</w:tr>
      <w:tr>
        <w:trPr>
          <w:trHeight w:val="387" w:hRule="atLeast"/>
        </w:trPr>
        <w:tc>
          <w:tcPr>
            <w:tcW w:w="489" w:type="dxa"/>
          </w:tcPr>
          <w:p>
            <w:pPr>
              <w:pStyle w:val="TableParagraph"/>
              <w:spacing w:before="156"/>
              <w:ind w:left="50"/>
              <w:rPr>
                <w:sz w:val="14"/>
              </w:rPr>
            </w:pPr>
            <w:r>
              <w:rPr>
                <w:spacing w:val="-5"/>
                <w:sz w:val="14"/>
              </w:rPr>
              <w:t>22</w:t>
            </w:r>
          </w:p>
        </w:tc>
        <w:tc>
          <w:tcPr>
            <w:tcW w:w="1322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670" w:type="dxa"/>
          </w:tcPr>
          <w:p>
            <w:pPr>
              <w:pStyle w:val="TableParagraph"/>
              <w:spacing w:before="156"/>
              <w:ind w:left="5" w:right="91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564" w:type="dxa"/>
          </w:tcPr>
          <w:p>
            <w:pPr>
              <w:pStyle w:val="TableParagraph"/>
              <w:spacing w:before="156"/>
              <w:ind w:left="77" w:right="10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067" w:type="dxa"/>
          </w:tcPr>
          <w:p>
            <w:pPr>
              <w:pStyle w:val="TableParagraph"/>
              <w:spacing w:before="156"/>
              <w:ind w:right="442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492" w:type="dxa"/>
          </w:tcPr>
          <w:p>
            <w:pPr>
              <w:pStyle w:val="TableParagraph"/>
              <w:spacing w:before="156"/>
              <w:ind w:left="2" w:right="82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162" w:type="dxa"/>
          </w:tcPr>
          <w:p>
            <w:pPr>
              <w:pStyle w:val="TableParagraph"/>
              <w:spacing w:before="156"/>
              <w:ind w:right="8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659" w:type="dxa"/>
          </w:tcPr>
          <w:p>
            <w:pPr>
              <w:pStyle w:val="TableParagraph"/>
              <w:spacing w:before="156"/>
              <w:ind w:left="183" w:right="1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501" w:type="dxa"/>
          </w:tcPr>
          <w:p>
            <w:pPr>
              <w:pStyle w:val="TableParagraph"/>
              <w:spacing w:before="156"/>
              <w:ind w:right="48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</w:tr>
      <w:tr>
        <w:trPr>
          <w:trHeight w:val="224" w:hRule="atLeast"/>
        </w:trPr>
        <w:tc>
          <w:tcPr>
            <w:tcW w:w="489" w:type="dxa"/>
          </w:tcPr>
          <w:p>
            <w:pPr>
              <w:pStyle w:val="TableParagraph"/>
              <w:spacing w:line="141" w:lineRule="exact" w:before="63"/>
              <w:ind w:left="50"/>
              <w:rPr>
                <w:sz w:val="14"/>
              </w:rPr>
            </w:pPr>
            <w:r>
              <w:rPr>
                <w:spacing w:val="-5"/>
                <w:sz w:val="14"/>
              </w:rPr>
              <w:t>23</w:t>
            </w:r>
          </w:p>
        </w:tc>
        <w:tc>
          <w:tcPr>
            <w:tcW w:w="1322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670" w:type="dxa"/>
          </w:tcPr>
          <w:p>
            <w:pPr>
              <w:pStyle w:val="TableParagraph"/>
              <w:spacing w:line="141" w:lineRule="exact" w:before="63"/>
              <w:ind w:left="5" w:right="91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564" w:type="dxa"/>
          </w:tcPr>
          <w:p>
            <w:pPr>
              <w:pStyle w:val="TableParagraph"/>
              <w:spacing w:line="141" w:lineRule="exact" w:before="63"/>
              <w:ind w:left="77" w:right="10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067" w:type="dxa"/>
          </w:tcPr>
          <w:p>
            <w:pPr>
              <w:pStyle w:val="TableParagraph"/>
              <w:spacing w:line="141" w:lineRule="exact" w:before="63"/>
              <w:ind w:right="442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492" w:type="dxa"/>
          </w:tcPr>
          <w:p>
            <w:pPr>
              <w:pStyle w:val="TableParagraph"/>
              <w:spacing w:line="141" w:lineRule="exact" w:before="63"/>
              <w:ind w:left="2" w:right="82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162" w:type="dxa"/>
          </w:tcPr>
          <w:p>
            <w:pPr>
              <w:pStyle w:val="TableParagraph"/>
              <w:spacing w:line="141" w:lineRule="exact" w:before="63"/>
              <w:ind w:right="8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659" w:type="dxa"/>
          </w:tcPr>
          <w:p>
            <w:pPr>
              <w:pStyle w:val="TableParagraph"/>
              <w:spacing w:line="141" w:lineRule="exact" w:before="63"/>
              <w:ind w:left="183" w:right="1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501" w:type="dxa"/>
          </w:tcPr>
          <w:p>
            <w:pPr>
              <w:pStyle w:val="TableParagraph"/>
              <w:spacing w:line="141" w:lineRule="exact" w:before="63"/>
              <w:ind w:right="48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</w:tr>
    </w:tbl>
    <w:p>
      <w:pPr>
        <w:spacing w:line="102" w:lineRule="exact" w:before="132"/>
        <w:ind w:left="967" w:right="0" w:firstLine="0"/>
        <w:jc w:val="left"/>
        <w:rPr>
          <w:sz w:val="14"/>
        </w:rPr>
      </w:pPr>
      <w:r>
        <w:rPr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860736">
                <wp:simplePos x="0" y="0"/>
                <wp:positionH relativeFrom="page">
                  <wp:posOffset>4245609</wp:posOffset>
                </wp:positionH>
                <wp:positionV relativeFrom="paragraph">
                  <wp:posOffset>148589</wp:posOffset>
                </wp:positionV>
                <wp:extent cx="5572760" cy="1133475"/>
                <wp:effectExtent l="0" t="0" r="0" b="0"/>
                <wp:wrapNone/>
                <wp:docPr id="258" name="Textbox 25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58" name="Textbox 258"/>
                      <wps:cNvSpPr txBox="1"/>
                      <wps:spPr>
                        <a:xfrm>
                          <a:off x="0" y="0"/>
                          <a:ext cx="5572760" cy="1133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1210"/>
                              <w:gridCol w:w="1566"/>
                              <w:gridCol w:w="1090"/>
                              <w:gridCol w:w="1447"/>
                              <w:gridCol w:w="1205"/>
                              <w:gridCol w:w="1620"/>
                              <w:gridCol w:w="523"/>
                            </w:tblGrid>
                            <w:tr>
                              <w:trPr>
                                <w:trHeight w:val="317" w:hRule="atLeast"/>
                              </w:trPr>
                              <w:tc>
                                <w:tcPr>
                                  <w:tcW w:w="1210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0,266791</w:t>
                                  </w:r>
                                </w:p>
                              </w:tc>
                              <w:tc>
                                <w:tcPr>
                                  <w:tcW w:w="1566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77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3</w:t>
                                  </w:r>
                                  <w:r>
                                    <w:rPr>
                                      <w:spacing w:val="19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121,4</w:t>
                                  </w:r>
                                </w:p>
                              </w:tc>
                              <w:tc>
                                <w:tcPr>
                                  <w:tcW w:w="1090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5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47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right="60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832,8</w:t>
                                  </w:r>
                                </w:p>
                              </w:tc>
                              <w:tc>
                                <w:tcPr>
                                  <w:tcW w:w="1205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right="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620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603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555</w:t>
                                  </w:r>
                                  <w:r>
                                    <w:rPr>
                                      <w:spacing w:val="17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333,5</w:t>
                                  </w:r>
                                </w:p>
                              </w:tc>
                              <w:tc>
                                <w:tcPr>
                                  <w:tcW w:w="523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right="5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32" w:hRule="atLeast"/>
                              </w:trPr>
                              <w:tc>
                                <w:tcPr>
                                  <w:tcW w:w="1210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0,432393</w:t>
                                  </w:r>
                                </w:p>
                              </w:tc>
                              <w:tc>
                                <w:tcPr>
                                  <w:tcW w:w="1566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left="77" w:right="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3</w:t>
                                  </w:r>
                                  <w:r>
                                    <w:rPr>
                                      <w:spacing w:val="1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814,8</w:t>
                                  </w:r>
                                </w:p>
                              </w:tc>
                              <w:tc>
                                <w:tcPr>
                                  <w:tcW w:w="1090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left="5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47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right="55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649,5</w:t>
                                  </w:r>
                                </w:p>
                              </w:tc>
                              <w:tc>
                                <w:tcPr>
                                  <w:tcW w:w="1205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right="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620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left="5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</w:t>
                                  </w:r>
                                  <w:r>
                                    <w:rPr>
                                      <w:spacing w:val="2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099</w:t>
                                  </w:r>
                                  <w:r>
                                    <w:rPr>
                                      <w:spacing w:val="19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931,1</w:t>
                                  </w:r>
                                </w:p>
                              </w:tc>
                              <w:tc>
                                <w:tcPr>
                                  <w:tcW w:w="523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right="5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83" w:hRule="atLeast"/>
                              </w:trPr>
                              <w:tc>
                                <w:tcPr>
                                  <w:tcW w:w="1210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0,050758</w:t>
                                  </w:r>
                                </w:p>
                              </w:tc>
                              <w:tc>
                                <w:tcPr>
                                  <w:tcW w:w="1566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77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</w:t>
                                  </w:r>
                                  <w:r>
                                    <w:rPr>
                                      <w:spacing w:val="1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649,5</w:t>
                                  </w:r>
                                </w:p>
                              </w:tc>
                              <w:tc>
                                <w:tcPr>
                                  <w:tcW w:w="1090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5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47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right="63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83,7</w:t>
                                  </w:r>
                                </w:p>
                              </w:tc>
                              <w:tc>
                                <w:tcPr>
                                  <w:tcW w:w="1205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right="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620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642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55</w:t>
                                  </w:r>
                                  <w:r>
                                    <w:rPr>
                                      <w:spacing w:val="16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813,4</w:t>
                                  </w:r>
                                </w:p>
                              </w:tc>
                              <w:tc>
                                <w:tcPr>
                                  <w:tcW w:w="523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right="5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84" w:hRule="atLeast"/>
                              </w:trPr>
                              <w:tc>
                                <w:tcPr>
                                  <w:tcW w:w="1210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0,159934</w:t>
                                  </w:r>
                                </w:p>
                              </w:tc>
                              <w:tc>
                                <w:tcPr>
                                  <w:tcW w:w="1566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77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2</w:t>
                                  </w:r>
                                  <w:r>
                                    <w:rPr>
                                      <w:spacing w:val="19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194,9</w:t>
                                  </w:r>
                                </w:p>
                              </w:tc>
                              <w:tc>
                                <w:tcPr>
                                  <w:tcW w:w="1090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5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47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right="60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351,0</w:t>
                                  </w:r>
                                </w:p>
                              </w:tc>
                              <w:tc>
                                <w:tcPr>
                                  <w:tcW w:w="1205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right="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620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59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234</w:t>
                                  </w:r>
                                  <w:r>
                                    <w:rPr>
                                      <w:spacing w:val="2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056,3</w:t>
                                  </w:r>
                                </w:p>
                              </w:tc>
                              <w:tc>
                                <w:tcPr>
                                  <w:tcW w:w="523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right="5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69" w:hRule="atLeast"/>
                              </w:trPr>
                              <w:tc>
                                <w:tcPr>
                                  <w:tcW w:w="1210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08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0,081931</w:t>
                                  </w:r>
                                </w:p>
                              </w:tc>
                              <w:tc>
                                <w:tcPr>
                                  <w:tcW w:w="1566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08"/>
                                    <w:ind w:left="77" w:right="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3</w:t>
                                  </w:r>
                                  <w:r>
                                    <w:rPr>
                                      <w:spacing w:val="1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478,3</w:t>
                                  </w:r>
                                </w:p>
                              </w:tc>
                              <w:tc>
                                <w:tcPr>
                                  <w:tcW w:w="1090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08"/>
                                    <w:ind w:left="5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47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08"/>
                                    <w:ind w:right="60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285,0</w:t>
                                  </w:r>
                                </w:p>
                              </w:tc>
                              <w:tc>
                                <w:tcPr>
                                  <w:tcW w:w="1205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08"/>
                                    <w:ind w:right="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620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08"/>
                                    <w:ind w:left="608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190</w:t>
                                  </w:r>
                                  <w:r>
                                    <w:rPr>
                                      <w:spacing w:val="1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045,7</w:t>
                                  </w:r>
                                </w:p>
                              </w:tc>
                              <w:tc>
                                <w:tcPr>
                                  <w:tcW w:w="523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08"/>
                                    <w:ind w:right="5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34.299988pt;margin-top:11.7pt;width:438.8pt;height:89.25pt;mso-position-horizontal-relative:page;mso-position-vertical-relative:paragraph;z-index:15860736" type="#_x0000_t202" id="docshape55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1210"/>
                        <w:gridCol w:w="1566"/>
                        <w:gridCol w:w="1090"/>
                        <w:gridCol w:w="1447"/>
                        <w:gridCol w:w="1205"/>
                        <w:gridCol w:w="1620"/>
                        <w:gridCol w:w="523"/>
                      </w:tblGrid>
                      <w:tr>
                        <w:trPr>
                          <w:trHeight w:val="317" w:hRule="atLeast"/>
                        </w:trPr>
                        <w:tc>
                          <w:tcPr>
                            <w:tcW w:w="1210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0,266791</w:t>
                            </w:r>
                          </w:p>
                        </w:tc>
                        <w:tc>
                          <w:tcPr>
                            <w:tcW w:w="1566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77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3</w:t>
                            </w:r>
                            <w:r>
                              <w:rPr>
                                <w:spacing w:val="19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121,4</w:t>
                            </w:r>
                          </w:p>
                        </w:tc>
                        <w:tc>
                          <w:tcPr>
                            <w:tcW w:w="1090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5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47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right="60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832,8</w:t>
                            </w:r>
                          </w:p>
                        </w:tc>
                        <w:tc>
                          <w:tcPr>
                            <w:tcW w:w="1205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right="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620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603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555</w:t>
                            </w:r>
                            <w:r>
                              <w:rPr>
                                <w:spacing w:val="17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333,5</w:t>
                            </w:r>
                          </w:p>
                        </w:tc>
                        <w:tc>
                          <w:tcPr>
                            <w:tcW w:w="523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right="5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432" w:hRule="atLeast"/>
                        </w:trPr>
                        <w:tc>
                          <w:tcPr>
                            <w:tcW w:w="1210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0,432393</w:t>
                            </w:r>
                          </w:p>
                        </w:tc>
                        <w:tc>
                          <w:tcPr>
                            <w:tcW w:w="1566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left="77" w:right="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3</w:t>
                            </w:r>
                            <w:r>
                              <w:rPr>
                                <w:spacing w:val="1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814,8</w:t>
                            </w:r>
                          </w:p>
                        </w:tc>
                        <w:tc>
                          <w:tcPr>
                            <w:tcW w:w="1090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left="5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47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right="550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649,5</w:t>
                            </w:r>
                          </w:p>
                        </w:tc>
                        <w:tc>
                          <w:tcPr>
                            <w:tcW w:w="1205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right="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620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left="550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</w:t>
                            </w:r>
                            <w:r>
                              <w:rPr>
                                <w:spacing w:val="2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099</w:t>
                            </w:r>
                            <w:r>
                              <w:rPr>
                                <w:spacing w:val="19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931,1</w:t>
                            </w:r>
                          </w:p>
                        </w:tc>
                        <w:tc>
                          <w:tcPr>
                            <w:tcW w:w="523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right="5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83" w:hRule="atLeast"/>
                        </w:trPr>
                        <w:tc>
                          <w:tcPr>
                            <w:tcW w:w="1210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0,050758</w:t>
                            </w:r>
                          </w:p>
                        </w:tc>
                        <w:tc>
                          <w:tcPr>
                            <w:tcW w:w="1566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77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</w:t>
                            </w:r>
                            <w:r>
                              <w:rPr>
                                <w:spacing w:val="1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649,5</w:t>
                            </w:r>
                          </w:p>
                        </w:tc>
                        <w:tc>
                          <w:tcPr>
                            <w:tcW w:w="1090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5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47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right="63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83,7</w:t>
                            </w:r>
                          </w:p>
                        </w:tc>
                        <w:tc>
                          <w:tcPr>
                            <w:tcW w:w="1205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right="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620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642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55</w:t>
                            </w:r>
                            <w:r>
                              <w:rPr>
                                <w:spacing w:val="16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813,4</w:t>
                            </w:r>
                          </w:p>
                        </w:tc>
                        <w:tc>
                          <w:tcPr>
                            <w:tcW w:w="523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right="5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84" w:hRule="atLeast"/>
                        </w:trPr>
                        <w:tc>
                          <w:tcPr>
                            <w:tcW w:w="1210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0,159934</w:t>
                            </w:r>
                          </w:p>
                        </w:tc>
                        <w:tc>
                          <w:tcPr>
                            <w:tcW w:w="1566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77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2</w:t>
                            </w:r>
                            <w:r>
                              <w:rPr>
                                <w:spacing w:val="19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194,9</w:t>
                            </w:r>
                          </w:p>
                        </w:tc>
                        <w:tc>
                          <w:tcPr>
                            <w:tcW w:w="1090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5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47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right="60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351,0</w:t>
                            </w:r>
                          </w:p>
                        </w:tc>
                        <w:tc>
                          <w:tcPr>
                            <w:tcW w:w="1205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right="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620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597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234</w:t>
                            </w:r>
                            <w:r>
                              <w:rPr>
                                <w:spacing w:val="2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056,3</w:t>
                            </w:r>
                          </w:p>
                        </w:tc>
                        <w:tc>
                          <w:tcPr>
                            <w:tcW w:w="523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right="5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269" w:hRule="atLeast"/>
                        </w:trPr>
                        <w:tc>
                          <w:tcPr>
                            <w:tcW w:w="1210" w:type="dxa"/>
                          </w:tcPr>
                          <w:p>
                            <w:pPr>
                              <w:pStyle w:val="TableParagraph"/>
                              <w:spacing w:line="141" w:lineRule="exact" w:before="108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0,081931</w:t>
                            </w:r>
                          </w:p>
                        </w:tc>
                        <w:tc>
                          <w:tcPr>
                            <w:tcW w:w="1566" w:type="dxa"/>
                          </w:tcPr>
                          <w:p>
                            <w:pPr>
                              <w:pStyle w:val="TableParagraph"/>
                              <w:spacing w:line="141" w:lineRule="exact" w:before="108"/>
                              <w:ind w:left="77" w:right="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3</w:t>
                            </w:r>
                            <w:r>
                              <w:rPr>
                                <w:spacing w:val="1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478,3</w:t>
                            </w:r>
                          </w:p>
                        </w:tc>
                        <w:tc>
                          <w:tcPr>
                            <w:tcW w:w="1090" w:type="dxa"/>
                          </w:tcPr>
                          <w:p>
                            <w:pPr>
                              <w:pStyle w:val="TableParagraph"/>
                              <w:spacing w:line="141" w:lineRule="exact" w:before="108"/>
                              <w:ind w:left="5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47" w:type="dxa"/>
                          </w:tcPr>
                          <w:p>
                            <w:pPr>
                              <w:pStyle w:val="TableParagraph"/>
                              <w:spacing w:line="141" w:lineRule="exact" w:before="108"/>
                              <w:ind w:right="60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285,0</w:t>
                            </w:r>
                          </w:p>
                        </w:tc>
                        <w:tc>
                          <w:tcPr>
                            <w:tcW w:w="1205" w:type="dxa"/>
                          </w:tcPr>
                          <w:p>
                            <w:pPr>
                              <w:pStyle w:val="TableParagraph"/>
                              <w:spacing w:line="141" w:lineRule="exact" w:before="108"/>
                              <w:ind w:right="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620" w:type="dxa"/>
                          </w:tcPr>
                          <w:p>
                            <w:pPr>
                              <w:pStyle w:val="TableParagraph"/>
                              <w:spacing w:line="141" w:lineRule="exact" w:before="108"/>
                              <w:ind w:left="608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190</w:t>
                            </w:r>
                            <w:r>
                              <w:rPr>
                                <w:spacing w:val="1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045,7</w:t>
                            </w:r>
                          </w:p>
                        </w:tc>
                        <w:tc>
                          <w:tcPr>
                            <w:tcW w:w="523" w:type="dxa"/>
                          </w:tcPr>
                          <w:p>
                            <w:pPr>
                              <w:pStyle w:val="TableParagraph"/>
                              <w:spacing w:line="141" w:lineRule="exact" w:before="108"/>
                              <w:ind w:right="5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pacing w:val="-2"/>
          <w:sz w:val="14"/>
        </w:rPr>
        <w:t>комплексных</w:t>
      </w:r>
    </w:p>
    <w:p>
      <w:pPr>
        <w:spacing w:after="0" w:line="102" w:lineRule="exact"/>
        <w:jc w:val="left"/>
        <w:rPr>
          <w:sz w:val="14"/>
        </w:rPr>
        <w:sectPr>
          <w:pgSz w:w="16840" w:h="11910" w:orient="landscape"/>
          <w:pgMar w:top="1020" w:bottom="280" w:left="283" w:right="283"/>
          <w:cols w:num="2" w:equalWidth="0">
            <w:col w:w="3802" w:space="40"/>
            <w:col w:w="12432"/>
          </w:cols>
        </w:sectPr>
      </w:pPr>
    </w:p>
    <w:p>
      <w:pPr>
        <w:spacing w:line="285" w:lineRule="auto" w:before="0"/>
        <w:ind w:left="777" w:right="0" w:firstLine="0"/>
        <w:jc w:val="left"/>
        <w:rPr>
          <w:sz w:val="14"/>
        </w:rPr>
      </w:pPr>
      <w:r>
        <w:rPr>
          <w:sz w:val="14"/>
        </w:rPr>
        <w:t>профилактических медицинских осмотров, из</w:t>
      </w:r>
      <w:r>
        <w:rPr>
          <w:spacing w:val="80"/>
          <w:sz w:val="14"/>
        </w:rPr>
        <w:t> </w:t>
      </w:r>
      <w:r>
        <w:rPr>
          <w:spacing w:val="-4"/>
          <w:sz w:val="14"/>
        </w:rPr>
        <w:t>них:</w:t>
      </w:r>
    </w:p>
    <w:p>
      <w:pPr>
        <w:spacing w:line="155" w:lineRule="exact" w:before="0"/>
        <w:ind w:left="336" w:right="0" w:firstLine="0"/>
        <w:jc w:val="left"/>
        <w:rPr>
          <w:sz w:val="14"/>
        </w:rPr>
      </w:pPr>
      <w:r>
        <w:rPr/>
        <w:br w:type="column"/>
      </w:r>
      <w:r>
        <w:rPr>
          <w:spacing w:val="-2"/>
          <w:sz w:val="14"/>
        </w:rPr>
        <w:t>23.1.1</w:t>
      </w:r>
    </w:p>
    <w:p>
      <w:pPr>
        <w:spacing w:before="90"/>
        <w:ind w:left="355" w:right="0" w:firstLine="0"/>
        <w:jc w:val="left"/>
        <w:rPr>
          <w:sz w:val="14"/>
        </w:rPr>
      </w:pPr>
      <w:r>
        <w:rPr/>
        <w:br w:type="column"/>
      </w:r>
      <w:r>
        <w:rPr>
          <w:spacing w:val="-2"/>
          <w:sz w:val="14"/>
        </w:rPr>
        <w:t>посещений</w:t>
      </w:r>
    </w:p>
    <w:p>
      <w:pPr>
        <w:spacing w:after="0"/>
        <w:jc w:val="left"/>
        <w:rPr>
          <w:sz w:val="14"/>
        </w:rPr>
        <w:sectPr>
          <w:type w:val="continuous"/>
          <w:pgSz w:w="16840" w:h="11910" w:orient="landscape"/>
          <w:pgMar w:top="1940" w:bottom="280" w:left="283" w:right="283"/>
          <w:cols w:num="3" w:equalWidth="0">
            <w:col w:w="3753" w:space="40"/>
            <w:col w:w="693" w:space="39"/>
            <w:col w:w="11749"/>
          </w:cols>
        </w:sectPr>
      </w:pPr>
    </w:p>
    <w:p>
      <w:pPr>
        <w:pStyle w:val="ListParagraph"/>
        <w:numPr>
          <w:ilvl w:val="2"/>
          <w:numId w:val="53"/>
        </w:numPr>
        <w:tabs>
          <w:tab w:pos="1160" w:val="left" w:leader="none"/>
        </w:tabs>
        <w:spacing w:line="285" w:lineRule="auto" w:before="0" w:after="0"/>
        <w:ind w:left="776" w:right="482" w:firstLine="38"/>
        <w:jc w:val="left"/>
        <w:rPr>
          <w:sz w:val="14"/>
        </w:rPr>
      </w:pPr>
      <w:r>
        <w:rPr>
          <w:sz w:val="14"/>
        </w:rPr>
        <w:t>посещения в рамках проведения</w:t>
      </w:r>
      <w:r>
        <w:rPr>
          <w:spacing w:val="40"/>
          <w:sz w:val="14"/>
        </w:rPr>
        <w:t> </w:t>
      </w:r>
      <w:r>
        <w:rPr>
          <w:sz w:val="14"/>
        </w:rPr>
        <w:t>диспансеризации</w:t>
      </w:r>
      <w:r>
        <w:rPr>
          <w:spacing w:val="40"/>
          <w:sz w:val="14"/>
        </w:rPr>
        <w:t> </w:t>
      </w:r>
      <w:r>
        <w:rPr>
          <w:sz w:val="14"/>
        </w:rPr>
        <w:t>- всего,</w:t>
      </w:r>
      <w:r>
        <w:rPr>
          <w:spacing w:val="40"/>
          <w:sz w:val="14"/>
        </w:rPr>
        <w:t> </w:t>
      </w:r>
      <w:r>
        <w:rPr>
          <w:sz w:val="14"/>
        </w:rPr>
        <w:t>в том числе:</w:t>
      </w:r>
    </w:p>
    <w:p>
      <w:pPr>
        <w:pStyle w:val="ListParagraph"/>
        <w:numPr>
          <w:ilvl w:val="3"/>
          <w:numId w:val="53"/>
        </w:numPr>
        <w:tabs>
          <w:tab w:pos="1274" w:val="left" w:leader="none"/>
        </w:tabs>
        <w:spacing w:line="285" w:lineRule="auto" w:before="0" w:after="0"/>
        <w:ind w:left="776" w:right="608" w:firstLine="38"/>
        <w:jc w:val="left"/>
        <w:rPr>
          <w:sz w:val="14"/>
        </w:rPr>
      </w:pPr>
      <w:r>
        <w:rPr>
          <w:sz w:val="14"/>
        </w:rPr>
        <w:t>для проведения углубленной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диспансеризации</w:t>
      </w:r>
    </w:p>
    <w:p>
      <w:pPr>
        <w:pStyle w:val="ListParagraph"/>
        <w:numPr>
          <w:ilvl w:val="2"/>
          <w:numId w:val="53"/>
        </w:numPr>
        <w:tabs>
          <w:tab w:pos="1125" w:val="left" w:leader="none"/>
        </w:tabs>
        <w:spacing w:line="285" w:lineRule="auto" w:before="0" w:after="0"/>
        <w:ind w:left="772" w:right="0" w:firstLine="4"/>
        <w:jc w:val="left"/>
        <w:rPr>
          <w:sz w:val="14"/>
        </w:rPr>
      </w:pPr>
      <w:r>
        <w:rPr>
          <w:sz w:val="14"/>
        </w:rPr>
        <w:t>Диспансеризация</w:t>
      </w:r>
      <w:r>
        <w:rPr>
          <w:spacing w:val="40"/>
          <w:sz w:val="14"/>
        </w:rPr>
        <w:t> </w:t>
      </w:r>
      <w:r>
        <w:rPr>
          <w:sz w:val="14"/>
        </w:rPr>
        <w:t>для оценки</w:t>
      </w:r>
      <w:r>
        <w:rPr>
          <w:spacing w:val="40"/>
          <w:sz w:val="14"/>
        </w:rPr>
        <w:t> </w:t>
      </w:r>
      <w:r>
        <w:rPr>
          <w:sz w:val="14"/>
        </w:rPr>
        <w:t>репродуктивного</w:t>
      </w:r>
      <w:r>
        <w:rPr>
          <w:spacing w:val="40"/>
          <w:sz w:val="14"/>
        </w:rPr>
        <w:t> </w:t>
      </w:r>
      <w:r>
        <w:rPr>
          <w:sz w:val="14"/>
        </w:rPr>
        <w:t>здоровья</w:t>
      </w:r>
      <w:r>
        <w:rPr>
          <w:spacing w:val="39"/>
          <w:sz w:val="14"/>
        </w:rPr>
        <w:t> </w:t>
      </w:r>
      <w:r>
        <w:rPr>
          <w:sz w:val="14"/>
        </w:rPr>
        <w:t>женщин</w:t>
      </w:r>
      <w:r>
        <w:rPr>
          <w:spacing w:val="40"/>
          <w:sz w:val="14"/>
        </w:rPr>
        <w:t> </w:t>
      </w:r>
      <w:r>
        <w:rPr>
          <w:sz w:val="14"/>
        </w:rPr>
        <w:t>и</w:t>
      </w:r>
      <w:r>
        <w:rPr>
          <w:spacing w:val="40"/>
          <w:sz w:val="14"/>
        </w:rPr>
        <w:t> </w:t>
      </w:r>
      <w:r>
        <w:rPr>
          <w:sz w:val="14"/>
        </w:rPr>
        <w:t>мужчин</w:t>
      </w:r>
    </w:p>
    <w:p>
      <w:pPr>
        <w:pStyle w:val="ListParagraph"/>
        <w:numPr>
          <w:ilvl w:val="2"/>
          <w:numId w:val="27"/>
        </w:numPr>
        <w:tabs>
          <w:tab w:pos="1033" w:val="left" w:leader="none"/>
          <w:tab w:pos="1106" w:val="left" w:leader="none"/>
        </w:tabs>
        <w:spacing w:line="177" w:lineRule="auto" w:before="3" w:after="0"/>
        <w:ind w:left="1106" w:right="10606" w:hanging="754"/>
        <w:jc w:val="left"/>
        <w:rPr>
          <w:position w:val="-9"/>
          <w:sz w:val="14"/>
        </w:rPr>
      </w:pPr>
      <w:r>
        <w:rPr/>
        <w:br w:type="column"/>
      </w:r>
      <w:r>
        <w:rPr>
          <w:spacing w:val="-2"/>
          <w:sz w:val="14"/>
        </w:rPr>
        <w:t>комплексных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посещений</w:t>
      </w:r>
    </w:p>
    <w:p>
      <w:pPr>
        <w:pStyle w:val="ListParagraph"/>
        <w:numPr>
          <w:ilvl w:val="3"/>
          <w:numId w:val="27"/>
        </w:numPr>
        <w:tabs>
          <w:tab w:pos="1033" w:val="left" w:leader="none"/>
        </w:tabs>
        <w:spacing w:line="175" w:lineRule="auto" w:before="45" w:after="0"/>
        <w:ind w:left="1033" w:right="0" w:hanging="737"/>
        <w:jc w:val="left"/>
        <w:rPr>
          <w:sz w:val="14"/>
        </w:rPr>
      </w:pPr>
      <w:r>
        <w:rPr>
          <w:spacing w:val="-2"/>
          <w:sz w:val="14"/>
        </w:rPr>
        <w:t>комплексных</w:t>
      </w:r>
    </w:p>
    <w:p>
      <w:pPr>
        <w:spacing w:line="126" w:lineRule="exact" w:before="0"/>
        <w:ind w:left="1106" w:right="0" w:firstLine="0"/>
        <w:jc w:val="left"/>
        <w:rPr>
          <w:sz w:val="14"/>
        </w:rPr>
      </w:pPr>
      <w:r>
        <w:rPr>
          <w:spacing w:val="-2"/>
          <w:sz w:val="14"/>
        </w:rPr>
        <w:t>посещений</w:t>
      </w:r>
    </w:p>
    <w:p>
      <w:pPr>
        <w:pStyle w:val="ListParagraph"/>
        <w:numPr>
          <w:ilvl w:val="3"/>
          <w:numId w:val="27"/>
        </w:numPr>
        <w:tabs>
          <w:tab w:pos="1033" w:val="left" w:leader="none"/>
        </w:tabs>
        <w:spacing w:line="175" w:lineRule="auto" w:before="39" w:after="0"/>
        <w:ind w:left="1033" w:right="0" w:hanging="737"/>
        <w:jc w:val="left"/>
        <w:rPr>
          <w:sz w:val="14"/>
        </w:rPr>
      </w:pPr>
      <w:r>
        <w:rPr>
          <w:spacing w:val="-2"/>
          <w:sz w:val="14"/>
        </w:rPr>
        <w:t>комплексных</w:t>
      </w:r>
    </w:p>
    <w:p>
      <w:pPr>
        <w:spacing w:line="126" w:lineRule="exact" w:before="0"/>
        <w:ind w:left="1106" w:right="0" w:firstLine="0"/>
        <w:jc w:val="left"/>
        <w:rPr>
          <w:sz w:val="14"/>
        </w:rPr>
      </w:pPr>
      <w:r>
        <w:rPr>
          <w:spacing w:val="-2"/>
          <w:sz w:val="14"/>
        </w:rPr>
        <w:t>посещений</w:t>
      </w:r>
    </w:p>
    <w:p>
      <w:pPr>
        <w:spacing w:after="0" w:line="126" w:lineRule="exact"/>
        <w:jc w:val="left"/>
        <w:rPr>
          <w:sz w:val="14"/>
        </w:rPr>
        <w:sectPr>
          <w:type w:val="continuous"/>
          <w:pgSz w:w="16840" w:h="11910" w:orient="landscape"/>
          <w:pgMar w:top="1940" w:bottom="280" w:left="283" w:right="283"/>
          <w:cols w:num="2" w:equalWidth="0">
            <w:col w:w="3735" w:space="40"/>
            <w:col w:w="12499"/>
          </w:cols>
        </w:sectPr>
      </w:pPr>
    </w:p>
    <w:p>
      <w:pPr>
        <w:tabs>
          <w:tab w:pos="4070" w:val="left" w:leader="none"/>
          <w:tab w:pos="4808" w:val="left" w:leader="none"/>
        </w:tabs>
        <w:spacing w:line="222" w:lineRule="exact" w:before="0"/>
        <w:ind w:left="772" w:right="0" w:firstLine="0"/>
        <w:jc w:val="left"/>
        <w:rPr>
          <w:position w:val="10"/>
          <w:sz w:val="14"/>
        </w:rPr>
      </w:pPr>
      <w:r>
        <w:rPr>
          <w:spacing w:val="-2"/>
          <w:sz w:val="14"/>
        </w:rPr>
        <w:t>женщины</w:t>
      </w:r>
      <w:r>
        <w:rPr>
          <w:sz w:val="14"/>
        </w:rPr>
        <w:tab/>
      </w:r>
      <w:r>
        <w:rPr>
          <w:spacing w:val="-2"/>
          <w:sz w:val="14"/>
        </w:rPr>
        <w:t>23.1.2.3</w:t>
      </w:r>
      <w:r>
        <w:rPr>
          <w:sz w:val="14"/>
        </w:rPr>
        <w:tab/>
      </w:r>
      <w:r>
        <w:rPr>
          <w:spacing w:val="-2"/>
          <w:position w:val="10"/>
          <w:sz w:val="14"/>
        </w:rPr>
        <w:t>комплексных</w:t>
      </w:r>
    </w:p>
    <w:p>
      <w:pPr>
        <w:spacing w:line="128" w:lineRule="exact" w:before="0"/>
        <w:ind w:left="4880" w:right="0" w:firstLine="0"/>
        <w:jc w:val="left"/>
        <w:rPr>
          <w:sz w:val="14"/>
        </w:rPr>
      </w:pPr>
      <w:r>
        <w:rPr>
          <w:spacing w:val="-2"/>
          <w:sz w:val="14"/>
        </w:rPr>
        <w:t>посещений</w:t>
      </w:r>
    </w:p>
    <w:p>
      <w:pPr>
        <w:tabs>
          <w:tab w:pos="4070" w:val="left" w:leader="none"/>
          <w:tab w:pos="4808" w:val="left" w:leader="none"/>
        </w:tabs>
        <w:spacing w:line="228" w:lineRule="exact" w:before="27"/>
        <w:ind w:left="776" w:right="0" w:firstLine="0"/>
        <w:jc w:val="left"/>
        <w:rPr>
          <w:position w:val="10"/>
          <w:sz w:val="14"/>
        </w:rPr>
      </w:pPr>
      <w:r>
        <w:rPr>
          <w:spacing w:val="-2"/>
          <w:sz w:val="14"/>
        </w:rPr>
        <w:t>мужчины</w:t>
      </w:r>
      <w:r>
        <w:rPr>
          <w:sz w:val="14"/>
        </w:rPr>
        <w:tab/>
      </w:r>
      <w:r>
        <w:rPr>
          <w:spacing w:val="-2"/>
          <w:sz w:val="14"/>
        </w:rPr>
        <w:t>23.1.2.4</w:t>
      </w:r>
      <w:r>
        <w:rPr>
          <w:sz w:val="14"/>
        </w:rPr>
        <w:tab/>
      </w:r>
      <w:r>
        <w:rPr>
          <w:spacing w:val="-2"/>
          <w:position w:val="10"/>
          <w:sz w:val="14"/>
        </w:rPr>
        <w:t>комплексных</w:t>
      </w:r>
    </w:p>
    <w:p>
      <w:pPr>
        <w:spacing w:line="128" w:lineRule="exact" w:before="0"/>
        <w:ind w:left="4880" w:right="0" w:firstLine="0"/>
        <w:jc w:val="left"/>
        <w:rPr>
          <w:sz w:val="14"/>
        </w:rPr>
      </w:pPr>
      <w:r>
        <w:rPr>
          <w:spacing w:val="-2"/>
          <w:sz w:val="14"/>
        </w:rPr>
        <w:t>посещений</w:t>
      </w:r>
    </w:p>
    <w:p>
      <w:pPr>
        <w:spacing w:line="240" w:lineRule="auto" w:before="0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pStyle w:val="BodyText"/>
        <w:spacing w:before="155"/>
        <w:rPr>
          <w:sz w:val="14"/>
        </w:rPr>
      </w:pPr>
    </w:p>
    <w:p>
      <w:pPr>
        <w:tabs>
          <w:tab w:pos="2592" w:val="left" w:leader="none"/>
          <w:tab w:pos="4018" w:val="left" w:leader="none"/>
          <w:tab w:pos="5141" w:val="left" w:leader="none"/>
          <w:tab w:pos="6581" w:val="left" w:leader="none"/>
          <w:tab w:pos="7877" w:val="left" w:leader="none"/>
          <w:tab w:pos="9226" w:val="left" w:leader="none"/>
        </w:tabs>
        <w:spacing w:before="0"/>
        <w:ind w:left="772" w:right="0" w:firstLine="0"/>
        <w:jc w:val="left"/>
        <w:rPr>
          <w:sz w:val="14"/>
        </w:rPr>
      </w:pPr>
      <w:r>
        <w:rPr>
          <w:spacing w:val="-2"/>
          <w:sz w:val="14"/>
        </w:rPr>
        <w:t>0,078003</w:t>
      </w:r>
      <w:r>
        <w:rPr>
          <w:sz w:val="14"/>
        </w:rPr>
        <w:tab/>
      </w:r>
      <w:r>
        <w:rPr>
          <w:spacing w:val="-4"/>
          <w:sz w:val="14"/>
        </w:rPr>
        <w:t>847,0</w:t>
      </w:r>
      <w:r>
        <w:rPr>
          <w:sz w:val="14"/>
        </w:rPr>
        <w:tab/>
      </w:r>
      <w:r>
        <w:rPr>
          <w:spacing w:val="-10"/>
          <w:sz w:val="14"/>
        </w:rPr>
        <w:t>X</w:t>
      </w:r>
      <w:r>
        <w:rPr>
          <w:sz w:val="14"/>
        </w:rPr>
        <w:tab/>
      </w:r>
      <w:r>
        <w:rPr>
          <w:spacing w:val="-4"/>
          <w:sz w:val="14"/>
        </w:rPr>
        <w:t>66,1</w:t>
      </w:r>
      <w:r>
        <w:rPr>
          <w:sz w:val="14"/>
        </w:rPr>
        <w:tab/>
      </w:r>
      <w:r>
        <w:rPr>
          <w:spacing w:val="-10"/>
          <w:sz w:val="14"/>
        </w:rPr>
        <w:t>X</w:t>
      </w:r>
      <w:r>
        <w:rPr>
          <w:sz w:val="14"/>
        </w:rPr>
        <w:tab/>
        <w:t>44</w:t>
      </w:r>
      <w:r>
        <w:rPr>
          <w:spacing w:val="16"/>
          <w:sz w:val="14"/>
        </w:rPr>
        <w:t> </w:t>
      </w:r>
      <w:r>
        <w:rPr>
          <w:spacing w:val="-2"/>
          <w:sz w:val="14"/>
        </w:rPr>
        <w:t>077,3</w:t>
      </w:r>
      <w:r>
        <w:rPr>
          <w:sz w:val="14"/>
        </w:rPr>
        <w:tab/>
      </w:r>
      <w:r>
        <w:rPr>
          <w:spacing w:val="-10"/>
          <w:sz w:val="14"/>
        </w:rPr>
        <w:t>X</w:t>
      </w:r>
    </w:p>
    <w:p>
      <w:pPr>
        <w:spacing w:after="0"/>
        <w:jc w:val="left"/>
        <w:rPr>
          <w:sz w:val="14"/>
        </w:rPr>
        <w:sectPr>
          <w:type w:val="continuous"/>
          <w:pgSz w:w="16840" w:h="11910" w:orient="landscape"/>
          <w:pgMar w:top="1940" w:bottom="280" w:left="283" w:right="283"/>
          <w:cols w:num="2" w:equalWidth="0">
            <w:col w:w="5664" w:space="76"/>
            <w:col w:w="10534"/>
          </w:cols>
        </w:sectPr>
      </w:pPr>
    </w:p>
    <w:p>
      <w:pPr>
        <w:tabs>
          <w:tab w:pos="4127" w:val="left" w:leader="none"/>
          <w:tab w:pos="4881" w:val="left" w:leader="none"/>
          <w:tab w:pos="6513" w:val="left" w:leader="none"/>
          <w:tab w:pos="8332" w:val="left" w:leader="none"/>
          <w:tab w:pos="9758" w:val="left" w:leader="none"/>
          <w:tab w:pos="10794" w:val="left" w:leader="none"/>
          <w:tab w:pos="12321" w:val="left" w:leader="none"/>
          <w:tab w:pos="13578" w:val="left" w:leader="none"/>
          <w:tab w:pos="14966" w:val="left" w:leader="none"/>
        </w:tabs>
        <w:spacing w:before="31"/>
        <w:ind w:left="776" w:right="0" w:firstLine="0"/>
        <w:jc w:val="left"/>
        <w:rPr>
          <w:sz w:val="14"/>
        </w:rPr>
      </w:pPr>
      <w:r>
        <w:rPr>
          <w:sz w:val="14"/>
        </w:rPr>
        <w:drawing>
          <wp:anchor distT="0" distB="0" distL="0" distR="0" allowOverlap="1" layoutInCell="1" locked="0" behindDoc="0" simplePos="0" relativeHeight="158612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130" cy="7562088"/>
            <wp:effectExtent l="0" t="0" r="0" b="0"/>
            <wp:wrapNone/>
            <wp:docPr id="259" name="Image 25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9" name="Image 259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130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4"/>
        </w:rPr>
        <w:t>2.1.4.</w:t>
      </w:r>
      <w:r>
        <w:rPr>
          <w:spacing w:val="42"/>
          <w:sz w:val="14"/>
        </w:rPr>
        <w:t> </w:t>
      </w:r>
      <w:r>
        <w:rPr>
          <w:sz w:val="14"/>
        </w:rPr>
        <w:t>посещения</w:t>
      </w:r>
      <w:r>
        <w:rPr>
          <w:spacing w:val="33"/>
          <w:sz w:val="14"/>
        </w:rPr>
        <w:t> </w:t>
      </w:r>
      <w:r>
        <w:rPr>
          <w:sz w:val="14"/>
        </w:rPr>
        <w:t>с</w:t>
      </w:r>
      <w:r>
        <w:rPr>
          <w:spacing w:val="25"/>
          <w:sz w:val="14"/>
        </w:rPr>
        <w:t> </w:t>
      </w:r>
      <w:r>
        <w:rPr>
          <w:sz w:val="14"/>
        </w:rPr>
        <w:t>иными</w:t>
      </w:r>
      <w:r>
        <w:rPr>
          <w:spacing w:val="33"/>
          <w:sz w:val="14"/>
        </w:rPr>
        <w:t> </w:t>
      </w:r>
      <w:r>
        <w:rPr>
          <w:spacing w:val="-2"/>
          <w:sz w:val="14"/>
        </w:rPr>
        <w:t>целями</w:t>
      </w:r>
      <w:r>
        <w:rPr>
          <w:sz w:val="14"/>
        </w:rPr>
        <w:tab/>
      </w:r>
      <w:r>
        <w:rPr>
          <w:spacing w:val="-2"/>
          <w:sz w:val="14"/>
        </w:rPr>
        <w:t>23.1.3</w:t>
      </w:r>
      <w:r>
        <w:rPr>
          <w:sz w:val="14"/>
        </w:rPr>
        <w:tab/>
      </w:r>
      <w:r>
        <w:rPr>
          <w:spacing w:val="-2"/>
          <w:sz w:val="14"/>
        </w:rPr>
        <w:t>посещений</w:t>
      </w:r>
      <w:r>
        <w:rPr>
          <w:sz w:val="14"/>
        </w:rPr>
        <w:tab/>
      </w:r>
      <w:r>
        <w:rPr>
          <w:spacing w:val="-2"/>
          <w:sz w:val="14"/>
        </w:rPr>
        <w:t>2,678505</w:t>
      </w:r>
      <w:r>
        <w:rPr>
          <w:sz w:val="14"/>
        </w:rPr>
        <w:tab/>
      </w:r>
      <w:r>
        <w:rPr>
          <w:spacing w:val="-2"/>
          <w:sz w:val="14"/>
        </w:rPr>
        <w:t>533,3</w:t>
      </w:r>
      <w:r>
        <w:rPr>
          <w:sz w:val="14"/>
        </w:rPr>
        <w:tab/>
      </w:r>
      <w:r>
        <w:rPr>
          <w:spacing w:val="-10"/>
          <w:sz w:val="14"/>
        </w:rPr>
        <w:t>X</w:t>
      </w:r>
      <w:r>
        <w:rPr>
          <w:sz w:val="14"/>
        </w:rPr>
        <w:tab/>
        <w:t>1</w:t>
      </w:r>
      <w:r>
        <w:rPr>
          <w:spacing w:val="-2"/>
          <w:sz w:val="14"/>
        </w:rPr>
        <w:t> 428,4</w:t>
      </w:r>
      <w:r>
        <w:rPr>
          <w:sz w:val="14"/>
        </w:rPr>
        <w:tab/>
      </w:r>
      <w:r>
        <w:rPr>
          <w:spacing w:val="-10"/>
          <w:sz w:val="14"/>
        </w:rPr>
        <w:t>X</w:t>
      </w:r>
      <w:r>
        <w:rPr>
          <w:sz w:val="14"/>
        </w:rPr>
        <w:tab/>
        <w:t>952</w:t>
      </w:r>
      <w:r>
        <w:rPr>
          <w:spacing w:val="21"/>
          <w:sz w:val="14"/>
        </w:rPr>
        <w:t> </w:t>
      </w:r>
      <w:r>
        <w:rPr>
          <w:spacing w:val="-2"/>
          <w:sz w:val="14"/>
        </w:rPr>
        <w:t>495,7</w:t>
      </w:r>
      <w:r>
        <w:rPr>
          <w:sz w:val="14"/>
        </w:rPr>
        <w:tab/>
      </w:r>
      <w:r>
        <w:rPr>
          <w:spacing w:val="-10"/>
          <w:sz w:val="14"/>
        </w:rPr>
        <w:t>X</w:t>
      </w:r>
    </w:p>
    <w:p>
      <w:pPr>
        <w:pStyle w:val="ListParagraph"/>
        <w:numPr>
          <w:ilvl w:val="2"/>
          <w:numId w:val="54"/>
        </w:numPr>
        <w:tabs>
          <w:tab w:pos="1082" w:val="left" w:leader="none"/>
          <w:tab w:pos="4185" w:val="left" w:leader="none"/>
          <w:tab w:pos="4881" w:val="left" w:leader="none"/>
          <w:tab w:pos="6514" w:val="left" w:leader="none"/>
          <w:tab w:pos="8280" w:val="left" w:leader="none"/>
          <w:tab w:pos="9758" w:val="left" w:leader="none"/>
          <w:tab w:pos="10843" w:val="left" w:leader="none"/>
          <w:tab w:pos="12321" w:val="left" w:leader="none"/>
          <w:tab w:pos="13579" w:val="left" w:leader="none"/>
          <w:tab w:pos="14967" w:val="left" w:leader="none"/>
        </w:tabs>
        <w:spacing w:line="240" w:lineRule="auto" w:before="65" w:after="0"/>
        <w:ind w:left="1082" w:right="0" w:hanging="306"/>
        <w:jc w:val="left"/>
        <w:rPr>
          <w:sz w:val="12"/>
        </w:rPr>
      </w:pPr>
      <w:r>
        <w:rPr>
          <w:sz w:val="14"/>
        </w:rPr>
        <w:t>посещения</w:t>
      </w:r>
      <w:r>
        <w:rPr>
          <w:spacing w:val="43"/>
          <w:sz w:val="14"/>
        </w:rPr>
        <w:t> </w:t>
      </w:r>
      <w:r>
        <w:rPr>
          <w:sz w:val="14"/>
        </w:rPr>
        <w:t>по</w:t>
      </w:r>
      <w:r>
        <w:rPr>
          <w:spacing w:val="35"/>
          <w:sz w:val="14"/>
        </w:rPr>
        <w:t> </w:t>
      </w:r>
      <w:r>
        <w:rPr>
          <w:sz w:val="14"/>
        </w:rPr>
        <w:t>неотложной</w:t>
      </w:r>
      <w:r>
        <w:rPr>
          <w:spacing w:val="47"/>
          <w:sz w:val="14"/>
        </w:rPr>
        <w:t> </w:t>
      </w:r>
      <w:r>
        <w:rPr>
          <w:spacing w:val="-2"/>
          <w:sz w:val="14"/>
        </w:rPr>
        <w:t>помощи</w:t>
      </w:r>
      <w:r>
        <w:rPr>
          <w:sz w:val="14"/>
        </w:rPr>
        <w:tab/>
      </w:r>
      <w:r>
        <w:rPr>
          <w:spacing w:val="-4"/>
          <w:sz w:val="14"/>
        </w:rPr>
        <w:t>23.2</w:t>
      </w:r>
      <w:r>
        <w:rPr>
          <w:sz w:val="14"/>
        </w:rPr>
        <w:tab/>
      </w:r>
      <w:r>
        <w:rPr>
          <w:spacing w:val="-2"/>
          <w:sz w:val="14"/>
        </w:rPr>
        <w:t>посещений</w:t>
      </w:r>
      <w:r>
        <w:rPr>
          <w:sz w:val="14"/>
        </w:rPr>
        <w:tab/>
      </w:r>
      <w:r>
        <w:rPr>
          <w:spacing w:val="-2"/>
          <w:sz w:val="14"/>
        </w:rPr>
        <w:t>0,540000</w:t>
      </w:r>
      <w:r>
        <w:rPr>
          <w:sz w:val="14"/>
        </w:rPr>
        <w:tab/>
        <w:t>1</w:t>
      </w:r>
      <w:r>
        <w:rPr>
          <w:spacing w:val="7"/>
          <w:sz w:val="14"/>
        </w:rPr>
        <w:t> </w:t>
      </w:r>
      <w:r>
        <w:rPr>
          <w:spacing w:val="-2"/>
          <w:sz w:val="14"/>
        </w:rPr>
        <w:t>171,5</w:t>
      </w:r>
      <w:r>
        <w:rPr>
          <w:sz w:val="14"/>
        </w:rPr>
        <w:tab/>
      </w:r>
      <w:r>
        <w:rPr>
          <w:spacing w:val="-10"/>
          <w:sz w:val="14"/>
        </w:rPr>
        <w:t>X</w:t>
      </w:r>
      <w:r>
        <w:rPr>
          <w:sz w:val="14"/>
        </w:rPr>
        <w:tab/>
      </w:r>
      <w:r>
        <w:rPr>
          <w:spacing w:val="-2"/>
          <w:sz w:val="14"/>
        </w:rPr>
        <w:t>632,6</w:t>
      </w:r>
      <w:r>
        <w:rPr>
          <w:sz w:val="14"/>
        </w:rPr>
        <w:tab/>
      </w:r>
      <w:r>
        <w:rPr>
          <w:spacing w:val="-10"/>
          <w:sz w:val="14"/>
        </w:rPr>
        <w:t>X</w:t>
      </w:r>
      <w:r>
        <w:rPr>
          <w:sz w:val="14"/>
        </w:rPr>
        <w:tab/>
        <w:t>421</w:t>
      </w:r>
      <w:r>
        <w:rPr>
          <w:spacing w:val="26"/>
          <w:sz w:val="14"/>
        </w:rPr>
        <w:t> </w:t>
      </w:r>
      <w:r>
        <w:rPr>
          <w:spacing w:val="-2"/>
          <w:sz w:val="14"/>
        </w:rPr>
        <w:t>834,8</w:t>
      </w:r>
      <w:r>
        <w:rPr>
          <w:sz w:val="14"/>
        </w:rPr>
        <w:tab/>
      </w:r>
      <w:r>
        <w:rPr>
          <w:spacing w:val="-10"/>
          <w:sz w:val="14"/>
        </w:rPr>
        <w:t>X</w:t>
      </w:r>
    </w:p>
    <w:p>
      <w:pPr>
        <w:pStyle w:val="ListParagraph"/>
        <w:numPr>
          <w:ilvl w:val="2"/>
          <w:numId w:val="54"/>
        </w:numPr>
        <w:tabs>
          <w:tab w:pos="1121" w:val="left" w:leader="none"/>
          <w:tab w:pos="4184" w:val="left" w:leader="none"/>
          <w:tab w:pos="4881" w:val="left" w:leader="none"/>
          <w:tab w:pos="6522" w:val="left" w:leader="none"/>
          <w:tab w:pos="8270" w:val="left" w:leader="none"/>
          <w:tab w:pos="9758" w:val="left" w:leader="none"/>
          <w:tab w:pos="10785" w:val="left" w:leader="none"/>
          <w:tab w:pos="12321" w:val="left" w:leader="none"/>
          <w:tab w:pos="13521" w:val="left" w:leader="none"/>
          <w:tab w:pos="14966" w:val="left" w:leader="none"/>
        </w:tabs>
        <w:spacing w:line="144" w:lineRule="auto" w:before="107" w:after="0"/>
        <w:ind w:left="776" w:right="1201" w:firstLine="0"/>
        <w:jc w:val="left"/>
        <w:rPr>
          <w:position w:val="10"/>
          <w:sz w:val="14"/>
        </w:rPr>
      </w:pPr>
      <w:r>
        <w:rPr>
          <w:position w:val="10"/>
          <w:sz w:val="14"/>
        </w:rPr>
        <w:t>Обращения в сыязи с заболеваниями всего,</w:t>
        <w:tab/>
      </w:r>
      <w:r>
        <w:rPr>
          <w:spacing w:val="-4"/>
          <w:sz w:val="14"/>
        </w:rPr>
        <w:t>23.3</w:t>
      </w:r>
      <w:r>
        <w:rPr>
          <w:sz w:val="14"/>
        </w:rPr>
        <w:tab/>
      </w:r>
      <w:r>
        <w:rPr>
          <w:spacing w:val="-2"/>
          <w:sz w:val="14"/>
        </w:rPr>
        <w:t>обращений</w:t>
      </w:r>
      <w:r>
        <w:rPr>
          <w:sz w:val="14"/>
        </w:rPr>
        <w:tab/>
      </w:r>
      <w:r>
        <w:rPr>
          <w:spacing w:val="-2"/>
          <w:sz w:val="14"/>
        </w:rPr>
        <w:t>1,143086</w:t>
      </w:r>
      <w:r>
        <w:rPr>
          <w:sz w:val="14"/>
        </w:rPr>
        <w:tab/>
        <w:t>2 624,2</w:t>
        <w:tab/>
      </w:r>
      <w:r>
        <w:rPr>
          <w:spacing w:val="-10"/>
          <w:sz w:val="14"/>
        </w:rPr>
        <w:t>X</w:t>
      </w:r>
      <w:r>
        <w:rPr>
          <w:sz w:val="14"/>
        </w:rPr>
        <w:tab/>
        <w:t>2 999,7</w:t>
        <w:tab/>
      </w:r>
      <w:r>
        <w:rPr>
          <w:spacing w:val="-10"/>
          <w:sz w:val="14"/>
        </w:rPr>
        <w:t>X</w:t>
      </w:r>
      <w:r>
        <w:rPr>
          <w:sz w:val="14"/>
        </w:rPr>
        <w:tab/>
        <w:t>2 000 281,0</w:t>
        <w:tab/>
      </w:r>
      <w:r>
        <w:rPr>
          <w:spacing w:val="-10"/>
          <w:sz w:val="14"/>
        </w:rPr>
        <w:t>X</w:t>
      </w:r>
      <w:r>
        <w:rPr>
          <w:spacing w:val="40"/>
          <w:sz w:val="14"/>
        </w:rPr>
        <w:t> </w:t>
      </w:r>
      <w:r>
        <w:rPr>
          <w:sz w:val="14"/>
        </w:rPr>
        <w:t>из них:</w:t>
      </w:r>
    </w:p>
    <w:p>
      <w:pPr>
        <w:pStyle w:val="ListParagraph"/>
        <w:numPr>
          <w:ilvl w:val="2"/>
          <w:numId w:val="54"/>
        </w:numPr>
        <w:tabs>
          <w:tab w:pos="1116" w:val="left" w:leader="none"/>
          <w:tab w:pos="4880" w:val="left" w:leader="none"/>
          <w:tab w:pos="6513" w:val="left" w:leader="none"/>
          <w:tab w:pos="8270" w:val="left" w:leader="none"/>
          <w:tab w:pos="9758" w:val="left" w:leader="none"/>
          <w:tab w:pos="10842" w:val="left" w:leader="none"/>
          <w:tab w:pos="12321" w:val="left" w:leader="none"/>
          <w:tab w:pos="13583" w:val="left" w:leader="none"/>
        </w:tabs>
        <w:spacing w:line="177" w:lineRule="auto" w:before="89" w:after="0"/>
        <w:ind w:left="776" w:right="2092" w:firstLine="0"/>
        <w:jc w:val="left"/>
        <w:rPr>
          <w:sz w:val="14"/>
        </w:rPr>
      </w:pPr>
      <w:r>
        <w:rPr>
          <w:sz w:val="14"/>
        </w:rPr>
        <w:t>Проведение отдельных диагностических</w:t>
        <w:tab/>
      </w:r>
      <w:r>
        <w:rPr>
          <w:spacing w:val="-2"/>
          <w:position w:val="-9"/>
          <w:sz w:val="14"/>
        </w:rPr>
        <w:t>обращений</w:t>
      </w:r>
      <w:r>
        <w:rPr>
          <w:position w:val="-9"/>
          <w:sz w:val="14"/>
        </w:rPr>
        <w:tab/>
      </w:r>
      <w:r>
        <w:rPr>
          <w:spacing w:val="-2"/>
          <w:position w:val="-9"/>
          <w:sz w:val="14"/>
        </w:rPr>
        <w:t>0,290650</w:t>
      </w:r>
      <w:r>
        <w:rPr>
          <w:position w:val="-9"/>
          <w:sz w:val="14"/>
        </w:rPr>
        <w:tab/>
        <w:t>2 613,6</w:t>
        <w:tab/>
      </w:r>
      <w:r>
        <w:rPr>
          <w:spacing w:val="-10"/>
          <w:position w:val="-9"/>
          <w:sz w:val="14"/>
        </w:rPr>
        <w:t>X</w:t>
      </w:r>
      <w:r>
        <w:rPr>
          <w:position w:val="-9"/>
          <w:sz w:val="14"/>
        </w:rPr>
        <w:tab/>
      </w:r>
      <w:r>
        <w:rPr>
          <w:spacing w:val="-2"/>
          <w:position w:val="-9"/>
          <w:sz w:val="14"/>
        </w:rPr>
        <w:t>759,6</w:t>
      </w:r>
      <w:r>
        <w:rPr>
          <w:position w:val="-9"/>
          <w:sz w:val="14"/>
        </w:rPr>
        <w:tab/>
      </w:r>
      <w:r>
        <w:rPr>
          <w:spacing w:val="-10"/>
          <w:position w:val="-9"/>
          <w:sz w:val="14"/>
        </w:rPr>
        <w:t>X</w:t>
      </w:r>
      <w:r>
        <w:rPr>
          <w:position w:val="-9"/>
          <w:sz w:val="14"/>
        </w:rPr>
        <w:tab/>
        <w:t>506</w:t>
      </w:r>
      <w:r>
        <w:rPr>
          <w:spacing w:val="1"/>
          <w:position w:val="-9"/>
          <w:sz w:val="14"/>
        </w:rPr>
        <w:t> </w:t>
      </w:r>
      <w:r>
        <w:rPr>
          <w:position w:val="-9"/>
          <w:sz w:val="14"/>
        </w:rPr>
        <w:t>521,8</w:t>
      </w:r>
      <w:r>
        <w:rPr>
          <w:spacing w:val="40"/>
          <w:position w:val="-9"/>
          <w:sz w:val="14"/>
        </w:rPr>
        <w:t> </w:t>
      </w:r>
      <w:r>
        <w:rPr>
          <w:sz w:val="14"/>
        </w:rPr>
        <w:t>(лабораторных) исследований:</w:t>
      </w:r>
    </w:p>
    <w:p>
      <w:pPr>
        <w:pStyle w:val="ListParagraph"/>
        <w:numPr>
          <w:ilvl w:val="3"/>
          <w:numId w:val="54"/>
        </w:numPr>
        <w:tabs>
          <w:tab w:pos="1390" w:val="left" w:leader="none"/>
          <w:tab w:pos="4126" w:val="left" w:leader="none"/>
          <w:tab w:pos="4794" w:val="left" w:leader="none"/>
          <w:tab w:pos="6494" w:val="left" w:leader="none"/>
          <w:tab w:pos="8270" w:val="left" w:leader="none"/>
          <w:tab w:pos="9758" w:val="left" w:leader="none"/>
          <w:tab w:pos="10842" w:val="left" w:leader="none"/>
          <w:tab w:pos="12321" w:val="left" w:leader="none"/>
          <w:tab w:pos="13588" w:val="left" w:leader="none"/>
          <w:tab w:pos="14967" w:val="left" w:leader="none"/>
        </w:tabs>
        <w:spacing w:line="240" w:lineRule="auto" w:before="105" w:after="0"/>
        <w:ind w:left="1390" w:right="0" w:hanging="436"/>
        <w:jc w:val="left"/>
        <w:rPr>
          <w:i/>
          <w:position w:val="1"/>
          <w:sz w:val="14"/>
        </w:rPr>
      </w:pPr>
      <w:r>
        <w:rPr>
          <w:i/>
          <w:position w:val="1"/>
          <w:sz w:val="14"/>
        </w:rPr>
        <w:t>компьютерная</w:t>
      </w:r>
      <w:r>
        <w:rPr>
          <w:i/>
          <w:spacing w:val="19"/>
          <w:position w:val="1"/>
          <w:sz w:val="14"/>
        </w:rPr>
        <w:t> </w:t>
      </w:r>
      <w:r>
        <w:rPr>
          <w:i/>
          <w:spacing w:val="-2"/>
          <w:position w:val="1"/>
          <w:sz w:val="14"/>
        </w:rPr>
        <w:t>томография</w:t>
      </w:r>
      <w:r>
        <w:rPr>
          <w:i/>
          <w:position w:val="1"/>
          <w:sz w:val="14"/>
        </w:rPr>
        <w:tab/>
      </w:r>
      <w:r>
        <w:rPr>
          <w:spacing w:val="-2"/>
          <w:sz w:val="14"/>
        </w:rPr>
        <w:t>23.3.1</w:t>
      </w:r>
      <w:r>
        <w:rPr>
          <w:sz w:val="14"/>
        </w:rPr>
        <w:tab/>
      </w:r>
      <w:r>
        <w:rPr>
          <w:spacing w:val="-2"/>
          <w:sz w:val="14"/>
        </w:rPr>
        <w:t>исследований</w:t>
      </w:r>
      <w:r>
        <w:rPr>
          <w:sz w:val="14"/>
        </w:rPr>
        <w:tab/>
      </w:r>
      <w:r>
        <w:rPr>
          <w:spacing w:val="7"/>
          <w:sz w:val="14"/>
        </w:rPr>
        <w:t>0,060619</w:t>
      </w:r>
      <w:r>
        <w:rPr>
          <w:sz w:val="14"/>
        </w:rPr>
        <w:tab/>
        <w:t>4</w:t>
      </w:r>
      <w:r>
        <w:rPr>
          <w:spacing w:val="7"/>
          <w:sz w:val="14"/>
        </w:rPr>
        <w:t> </w:t>
      </w:r>
      <w:r>
        <w:rPr>
          <w:spacing w:val="-2"/>
          <w:sz w:val="14"/>
        </w:rPr>
        <w:t>096,2</w:t>
      </w:r>
      <w:r>
        <w:rPr>
          <w:sz w:val="14"/>
        </w:rPr>
        <w:tab/>
      </w:r>
      <w:r>
        <w:rPr>
          <w:spacing w:val="-10"/>
          <w:sz w:val="14"/>
        </w:rPr>
        <w:t>X</w:t>
      </w:r>
      <w:r>
        <w:rPr>
          <w:sz w:val="14"/>
        </w:rPr>
        <w:tab/>
      </w:r>
      <w:r>
        <w:rPr>
          <w:spacing w:val="-2"/>
          <w:sz w:val="14"/>
        </w:rPr>
        <w:t>248,3</w:t>
      </w:r>
      <w:r>
        <w:rPr>
          <w:sz w:val="14"/>
        </w:rPr>
        <w:tab/>
      </w:r>
      <w:r>
        <w:rPr>
          <w:spacing w:val="-10"/>
          <w:sz w:val="14"/>
        </w:rPr>
        <w:t>X</w:t>
      </w:r>
      <w:r>
        <w:rPr>
          <w:sz w:val="14"/>
        </w:rPr>
        <w:tab/>
        <w:t>165</w:t>
      </w:r>
      <w:r>
        <w:rPr>
          <w:spacing w:val="16"/>
          <w:sz w:val="14"/>
        </w:rPr>
        <w:t> </w:t>
      </w:r>
      <w:r>
        <w:rPr>
          <w:spacing w:val="-2"/>
          <w:sz w:val="14"/>
        </w:rPr>
        <w:t>573,2</w:t>
      </w:r>
      <w:r>
        <w:rPr>
          <w:sz w:val="14"/>
        </w:rPr>
        <w:tab/>
      </w:r>
      <w:r>
        <w:rPr>
          <w:spacing w:val="-10"/>
          <w:sz w:val="14"/>
        </w:rPr>
        <w:t>X</w:t>
      </w:r>
    </w:p>
    <w:p>
      <w:pPr>
        <w:pStyle w:val="BodyText"/>
        <w:spacing w:before="4"/>
        <w:rPr>
          <w:sz w:val="14"/>
        </w:rPr>
      </w:pPr>
    </w:p>
    <w:p>
      <w:pPr>
        <w:pStyle w:val="ListParagraph"/>
        <w:numPr>
          <w:ilvl w:val="3"/>
          <w:numId w:val="54"/>
        </w:numPr>
        <w:tabs>
          <w:tab w:pos="1381" w:val="left" w:leader="none"/>
          <w:tab w:pos="4126" w:val="left" w:leader="none"/>
          <w:tab w:pos="4794" w:val="left" w:leader="none"/>
          <w:tab w:pos="6494" w:val="left" w:leader="none"/>
          <w:tab w:pos="8274" w:val="left" w:leader="none"/>
          <w:tab w:pos="9758" w:val="left" w:leader="none"/>
          <w:tab w:pos="10852" w:val="left" w:leader="none"/>
          <w:tab w:pos="12321" w:val="left" w:leader="none"/>
          <w:tab w:pos="13623" w:val="left" w:leader="none"/>
          <w:tab w:pos="14967" w:val="left" w:leader="none"/>
        </w:tabs>
        <w:spacing w:line="240" w:lineRule="auto" w:before="0" w:after="0"/>
        <w:ind w:left="1381" w:right="0" w:hanging="427"/>
        <w:jc w:val="left"/>
        <w:rPr>
          <w:i/>
          <w:sz w:val="14"/>
        </w:rPr>
      </w:pPr>
      <w:r>
        <w:rPr>
          <w:i/>
          <w:sz w:val="14"/>
        </w:rPr>
        <w:t>магнитно-резонансная</w:t>
      </w:r>
      <w:r>
        <w:rPr>
          <w:i/>
          <w:spacing w:val="44"/>
          <w:sz w:val="14"/>
        </w:rPr>
        <w:t> </w:t>
      </w:r>
      <w:r>
        <w:rPr>
          <w:i/>
          <w:spacing w:val="-2"/>
          <w:sz w:val="14"/>
        </w:rPr>
        <w:t>томография</w:t>
      </w:r>
      <w:r>
        <w:rPr>
          <w:i/>
          <w:sz w:val="14"/>
        </w:rPr>
        <w:tab/>
      </w:r>
      <w:r>
        <w:rPr>
          <w:spacing w:val="-2"/>
          <w:sz w:val="14"/>
        </w:rPr>
        <w:t>23.3.2</w:t>
      </w:r>
      <w:r>
        <w:rPr>
          <w:sz w:val="14"/>
        </w:rPr>
        <w:tab/>
      </w:r>
      <w:r>
        <w:rPr>
          <w:spacing w:val="-2"/>
          <w:sz w:val="14"/>
        </w:rPr>
        <w:t>исследований</w:t>
      </w:r>
      <w:r>
        <w:rPr>
          <w:sz w:val="14"/>
        </w:rPr>
        <w:tab/>
      </w:r>
      <w:r>
        <w:rPr>
          <w:spacing w:val="-2"/>
          <w:sz w:val="14"/>
        </w:rPr>
        <w:t>0,023135</w:t>
      </w:r>
      <w:r>
        <w:rPr>
          <w:sz w:val="14"/>
        </w:rPr>
        <w:tab/>
        <w:t>5</w:t>
      </w:r>
      <w:r>
        <w:rPr>
          <w:spacing w:val="8"/>
          <w:sz w:val="14"/>
        </w:rPr>
        <w:t> </w:t>
      </w:r>
      <w:r>
        <w:rPr>
          <w:spacing w:val="-2"/>
          <w:sz w:val="14"/>
        </w:rPr>
        <w:t>592,9</w:t>
      </w:r>
      <w:r>
        <w:rPr>
          <w:sz w:val="14"/>
        </w:rPr>
        <w:tab/>
      </w:r>
      <w:r>
        <w:rPr>
          <w:spacing w:val="-10"/>
          <w:sz w:val="14"/>
        </w:rPr>
        <w:t>X</w:t>
      </w:r>
      <w:r>
        <w:rPr>
          <w:sz w:val="14"/>
        </w:rPr>
        <w:tab/>
      </w:r>
      <w:r>
        <w:rPr>
          <w:spacing w:val="-2"/>
          <w:sz w:val="14"/>
        </w:rPr>
        <w:t>129,4</w:t>
      </w:r>
      <w:r>
        <w:rPr>
          <w:sz w:val="14"/>
        </w:rPr>
        <w:tab/>
      </w:r>
      <w:r>
        <w:rPr>
          <w:spacing w:val="-10"/>
          <w:sz w:val="14"/>
        </w:rPr>
        <w:t>X</w:t>
      </w:r>
      <w:r>
        <w:rPr>
          <w:sz w:val="14"/>
        </w:rPr>
        <w:tab/>
        <w:t>86</w:t>
      </w:r>
      <w:r>
        <w:rPr>
          <w:spacing w:val="9"/>
          <w:sz w:val="14"/>
        </w:rPr>
        <w:t> </w:t>
      </w:r>
      <w:r>
        <w:rPr>
          <w:spacing w:val="-2"/>
          <w:sz w:val="14"/>
        </w:rPr>
        <w:t>287,4</w:t>
      </w:r>
      <w:r>
        <w:rPr>
          <w:sz w:val="14"/>
        </w:rPr>
        <w:tab/>
      </w:r>
      <w:r>
        <w:rPr>
          <w:spacing w:val="-10"/>
          <w:sz w:val="14"/>
        </w:rPr>
        <w:t>X</w:t>
      </w:r>
    </w:p>
    <w:p>
      <w:pPr>
        <w:pStyle w:val="ListParagraph"/>
        <w:numPr>
          <w:ilvl w:val="3"/>
          <w:numId w:val="54"/>
        </w:numPr>
        <w:tabs>
          <w:tab w:pos="1371" w:val="left" w:leader="none"/>
        </w:tabs>
        <w:spacing w:line="128" w:lineRule="exact" w:before="127" w:after="0"/>
        <w:ind w:left="1371" w:right="0" w:hanging="417"/>
        <w:jc w:val="left"/>
        <w:rPr>
          <w:i/>
          <w:sz w:val="14"/>
        </w:rPr>
      </w:pPr>
      <w:r>
        <w:rPr>
          <w:i/>
          <w:sz w:val="14"/>
        </w:rPr>
        <w:t>ультразвуковое</w:t>
      </w:r>
      <w:r>
        <w:rPr>
          <w:i/>
          <w:spacing w:val="30"/>
          <w:sz w:val="14"/>
        </w:rPr>
        <w:t> </w:t>
      </w:r>
      <w:r>
        <w:rPr>
          <w:i/>
          <w:sz w:val="14"/>
        </w:rPr>
        <w:t>исследование</w:t>
      </w:r>
      <w:r>
        <w:rPr>
          <w:i/>
          <w:spacing w:val="33"/>
          <w:sz w:val="14"/>
        </w:rPr>
        <w:t> </w:t>
      </w:r>
      <w:r>
        <w:rPr>
          <w:i/>
          <w:spacing w:val="-2"/>
          <w:sz w:val="14"/>
        </w:rPr>
        <w:t>сердечно­</w:t>
      </w:r>
    </w:p>
    <w:p>
      <w:pPr>
        <w:tabs>
          <w:tab w:pos="4126" w:val="left" w:leader="none"/>
          <w:tab w:pos="4794" w:val="left" w:leader="none"/>
          <w:tab w:pos="6494" w:val="left" w:leader="none"/>
          <w:tab w:pos="8332" w:val="left" w:leader="none"/>
          <w:tab w:pos="9758" w:val="left" w:leader="none"/>
          <w:tab w:pos="10852" w:val="left" w:leader="none"/>
          <w:tab w:pos="12321" w:val="left" w:leader="none"/>
          <w:tab w:pos="13617" w:val="left" w:leader="none"/>
          <w:tab w:pos="14967" w:val="left" w:leader="none"/>
        </w:tabs>
        <w:spacing w:line="180" w:lineRule="auto" w:before="0"/>
        <w:ind w:left="776" w:right="0" w:firstLine="0"/>
        <w:jc w:val="left"/>
        <w:rPr>
          <w:sz w:val="14"/>
        </w:rPr>
      </w:pPr>
      <w:r>
        <w:rPr>
          <w:i/>
          <w:position w:val="-8"/>
          <w:sz w:val="14"/>
        </w:rPr>
        <w:t>сосудистой</w:t>
      </w:r>
      <w:r>
        <w:rPr>
          <w:i/>
          <w:spacing w:val="19"/>
          <w:position w:val="-8"/>
          <w:sz w:val="14"/>
        </w:rPr>
        <w:t> </w:t>
      </w:r>
      <w:r>
        <w:rPr>
          <w:i/>
          <w:spacing w:val="-2"/>
          <w:position w:val="-8"/>
          <w:sz w:val="14"/>
        </w:rPr>
        <w:t>системы</w:t>
      </w:r>
      <w:r>
        <w:rPr>
          <w:i/>
          <w:position w:val="-8"/>
          <w:sz w:val="14"/>
        </w:rPr>
        <w:tab/>
      </w:r>
      <w:r>
        <w:rPr>
          <w:spacing w:val="-2"/>
          <w:sz w:val="14"/>
        </w:rPr>
        <w:t>23.3.3</w:t>
      </w:r>
      <w:r>
        <w:rPr>
          <w:sz w:val="14"/>
        </w:rPr>
        <w:tab/>
      </w:r>
      <w:r>
        <w:rPr>
          <w:spacing w:val="-2"/>
          <w:sz w:val="14"/>
        </w:rPr>
        <w:t>исследований</w:t>
      </w:r>
      <w:r>
        <w:rPr>
          <w:sz w:val="14"/>
        </w:rPr>
        <w:tab/>
      </w:r>
      <w:r>
        <w:rPr>
          <w:spacing w:val="7"/>
          <w:sz w:val="14"/>
        </w:rPr>
        <w:t>0,128528</w:t>
      </w:r>
      <w:r>
        <w:rPr>
          <w:sz w:val="14"/>
        </w:rPr>
        <w:tab/>
      </w:r>
      <w:r>
        <w:rPr>
          <w:spacing w:val="-2"/>
          <w:sz w:val="14"/>
        </w:rPr>
        <w:t>827,1</w:t>
      </w:r>
      <w:r>
        <w:rPr>
          <w:sz w:val="14"/>
        </w:rPr>
        <w:tab/>
      </w:r>
      <w:r>
        <w:rPr>
          <w:spacing w:val="-10"/>
          <w:sz w:val="14"/>
        </w:rPr>
        <w:t>X</w:t>
      </w:r>
      <w:r>
        <w:rPr>
          <w:sz w:val="14"/>
        </w:rPr>
        <w:tab/>
      </w:r>
      <w:r>
        <w:rPr>
          <w:spacing w:val="-2"/>
          <w:sz w:val="14"/>
        </w:rPr>
        <w:t>106,3</w:t>
      </w:r>
      <w:r>
        <w:rPr>
          <w:sz w:val="14"/>
        </w:rPr>
        <w:tab/>
      </w:r>
      <w:r>
        <w:rPr>
          <w:spacing w:val="-10"/>
          <w:sz w:val="14"/>
        </w:rPr>
        <w:t>X</w:t>
      </w:r>
      <w:r>
        <w:rPr>
          <w:sz w:val="14"/>
        </w:rPr>
        <w:tab/>
        <w:t>70</w:t>
      </w:r>
      <w:r>
        <w:rPr>
          <w:spacing w:val="19"/>
          <w:sz w:val="14"/>
        </w:rPr>
        <w:t> </w:t>
      </w:r>
      <w:r>
        <w:rPr>
          <w:spacing w:val="-2"/>
          <w:sz w:val="14"/>
        </w:rPr>
        <w:t>883,7</w:t>
      </w:r>
      <w:r>
        <w:rPr>
          <w:sz w:val="14"/>
        </w:rPr>
        <w:tab/>
      </w:r>
      <w:r>
        <w:rPr>
          <w:spacing w:val="-10"/>
          <w:sz w:val="14"/>
        </w:rPr>
        <w:t>X</w:t>
      </w:r>
    </w:p>
    <w:p>
      <w:pPr>
        <w:pStyle w:val="ListParagraph"/>
        <w:numPr>
          <w:ilvl w:val="3"/>
          <w:numId w:val="54"/>
        </w:numPr>
        <w:tabs>
          <w:tab w:pos="1385" w:val="left" w:leader="none"/>
        </w:tabs>
        <w:spacing w:line="128" w:lineRule="exact" w:before="45" w:after="0"/>
        <w:ind w:left="1385" w:right="0" w:hanging="431"/>
        <w:jc w:val="left"/>
        <w:rPr>
          <w:i/>
          <w:sz w:val="14"/>
        </w:rPr>
      </w:pPr>
      <w:r>
        <w:rPr>
          <w:i/>
          <w:sz w:val="14"/>
        </w:rPr>
        <w:t>эндоскопическое</w:t>
      </w:r>
      <w:r>
        <w:rPr>
          <w:i/>
          <w:spacing w:val="32"/>
          <w:sz w:val="14"/>
        </w:rPr>
        <w:t> </w:t>
      </w:r>
      <w:r>
        <w:rPr>
          <w:i/>
          <w:spacing w:val="-2"/>
          <w:sz w:val="14"/>
        </w:rPr>
        <w:t>диагностическое</w:t>
      </w:r>
    </w:p>
    <w:p>
      <w:pPr>
        <w:tabs>
          <w:tab w:pos="4126" w:val="left" w:leader="none"/>
          <w:tab w:pos="4794" w:val="left" w:leader="none"/>
          <w:tab w:pos="6494" w:val="left" w:leader="none"/>
          <w:tab w:pos="8279" w:val="left" w:leader="none"/>
          <w:tab w:pos="9758" w:val="left" w:leader="none"/>
          <w:tab w:pos="10886" w:val="left" w:leader="none"/>
          <w:tab w:pos="12321" w:val="left" w:leader="none"/>
          <w:tab w:pos="13617" w:val="left" w:leader="none"/>
          <w:tab w:pos="14967" w:val="left" w:leader="none"/>
        </w:tabs>
        <w:spacing w:line="180" w:lineRule="auto" w:before="0"/>
        <w:ind w:left="776" w:right="0" w:firstLine="0"/>
        <w:jc w:val="left"/>
        <w:rPr>
          <w:sz w:val="14"/>
        </w:rPr>
      </w:pPr>
      <w:r>
        <w:rPr>
          <w:i/>
          <w:spacing w:val="-2"/>
          <w:position w:val="-8"/>
          <w:sz w:val="14"/>
        </w:rPr>
        <w:t>исследование</w:t>
      </w:r>
      <w:r>
        <w:rPr>
          <w:i/>
          <w:position w:val="-8"/>
          <w:sz w:val="14"/>
        </w:rPr>
        <w:tab/>
      </w:r>
      <w:r>
        <w:rPr>
          <w:spacing w:val="-2"/>
          <w:sz w:val="14"/>
        </w:rPr>
        <w:t>23.3.4</w:t>
      </w:r>
      <w:r>
        <w:rPr>
          <w:sz w:val="14"/>
        </w:rPr>
        <w:tab/>
      </w:r>
      <w:r>
        <w:rPr>
          <w:spacing w:val="-2"/>
          <w:sz w:val="14"/>
        </w:rPr>
        <w:t>исследований</w:t>
      </w:r>
      <w:r>
        <w:rPr>
          <w:sz w:val="14"/>
        </w:rPr>
        <w:tab/>
      </w:r>
      <w:r>
        <w:rPr>
          <w:spacing w:val="7"/>
          <w:sz w:val="14"/>
        </w:rPr>
        <w:t>0,037139</w:t>
      </w:r>
      <w:r>
        <w:rPr>
          <w:sz w:val="14"/>
        </w:rPr>
        <w:tab/>
        <w:t>1</w:t>
      </w:r>
      <w:r>
        <w:rPr>
          <w:spacing w:val="4"/>
          <w:sz w:val="14"/>
        </w:rPr>
        <w:t> </w:t>
      </w:r>
      <w:r>
        <w:rPr>
          <w:spacing w:val="-2"/>
          <w:sz w:val="14"/>
        </w:rPr>
        <w:t>516,7</w:t>
      </w:r>
      <w:r>
        <w:rPr>
          <w:sz w:val="14"/>
        </w:rPr>
        <w:tab/>
      </w:r>
      <w:r>
        <w:rPr>
          <w:spacing w:val="-10"/>
          <w:sz w:val="14"/>
        </w:rPr>
        <w:t>X</w:t>
      </w:r>
      <w:r>
        <w:rPr>
          <w:sz w:val="14"/>
        </w:rPr>
        <w:tab/>
      </w:r>
      <w:r>
        <w:rPr>
          <w:spacing w:val="-4"/>
          <w:sz w:val="14"/>
        </w:rPr>
        <w:t>56,3</w:t>
      </w:r>
      <w:r>
        <w:rPr>
          <w:sz w:val="14"/>
        </w:rPr>
        <w:tab/>
      </w:r>
      <w:r>
        <w:rPr>
          <w:spacing w:val="-10"/>
          <w:sz w:val="14"/>
        </w:rPr>
        <w:t>X</w:t>
      </w:r>
      <w:r>
        <w:rPr>
          <w:sz w:val="14"/>
        </w:rPr>
        <w:tab/>
        <w:t>37</w:t>
      </w:r>
      <w:r>
        <w:rPr>
          <w:spacing w:val="19"/>
          <w:sz w:val="14"/>
        </w:rPr>
        <w:t> </w:t>
      </w:r>
      <w:r>
        <w:rPr>
          <w:spacing w:val="-2"/>
          <w:sz w:val="14"/>
        </w:rPr>
        <w:t>542,4</w:t>
      </w:r>
      <w:r>
        <w:rPr>
          <w:sz w:val="14"/>
        </w:rPr>
        <w:tab/>
      </w:r>
      <w:r>
        <w:rPr>
          <w:spacing w:val="-10"/>
          <w:sz w:val="14"/>
        </w:rPr>
        <w:t>X</w:t>
      </w:r>
    </w:p>
    <w:p>
      <w:pPr>
        <w:pStyle w:val="ListParagraph"/>
        <w:numPr>
          <w:ilvl w:val="3"/>
          <w:numId w:val="54"/>
        </w:numPr>
        <w:tabs>
          <w:tab w:pos="1381" w:val="left" w:leader="none"/>
        </w:tabs>
        <w:spacing w:line="128" w:lineRule="exact" w:before="141" w:after="0"/>
        <w:ind w:left="1381" w:right="0" w:hanging="427"/>
        <w:jc w:val="left"/>
        <w:rPr>
          <w:i/>
          <w:sz w:val="14"/>
        </w:rPr>
      </w:pPr>
      <w:r>
        <w:rPr>
          <w:i/>
          <w:sz w:val="14"/>
        </w:rPr>
        <w:t>молекулярно-генетическое</w:t>
      </w:r>
      <w:r>
        <w:rPr>
          <w:i/>
          <w:spacing w:val="50"/>
          <w:sz w:val="14"/>
        </w:rPr>
        <w:t> </w:t>
      </w:r>
      <w:r>
        <w:rPr>
          <w:i/>
          <w:spacing w:val="-2"/>
          <w:sz w:val="14"/>
        </w:rPr>
        <w:t>исследование</w:t>
      </w:r>
    </w:p>
    <w:p>
      <w:pPr>
        <w:tabs>
          <w:tab w:pos="4126" w:val="left" w:leader="none"/>
          <w:tab w:pos="4794" w:val="left" w:leader="none"/>
          <w:tab w:pos="6494" w:val="left" w:leader="none"/>
          <w:tab w:pos="8241" w:val="left" w:leader="none"/>
          <w:tab w:pos="9758" w:val="left" w:leader="none"/>
          <w:tab w:pos="10890" w:val="left" w:leader="none"/>
          <w:tab w:pos="12321" w:val="left" w:leader="none"/>
          <w:tab w:pos="13626" w:val="left" w:leader="none"/>
          <w:tab w:pos="14967" w:val="left" w:leader="none"/>
        </w:tabs>
        <w:spacing w:line="180" w:lineRule="auto" w:before="0"/>
        <w:ind w:left="776" w:right="0" w:firstLine="0"/>
        <w:jc w:val="left"/>
        <w:rPr>
          <w:sz w:val="14"/>
        </w:rPr>
      </w:pPr>
      <w:r>
        <w:rPr>
          <w:i/>
          <w:position w:val="-8"/>
          <w:sz w:val="14"/>
        </w:rPr>
        <w:t>с</w:t>
      </w:r>
      <w:r>
        <w:rPr>
          <w:i/>
          <w:spacing w:val="12"/>
          <w:position w:val="-8"/>
          <w:sz w:val="14"/>
        </w:rPr>
        <w:t> </w:t>
      </w:r>
      <w:r>
        <w:rPr>
          <w:i/>
          <w:position w:val="-8"/>
          <w:sz w:val="14"/>
        </w:rPr>
        <w:t>целью</w:t>
      </w:r>
      <w:r>
        <w:rPr>
          <w:i/>
          <w:spacing w:val="18"/>
          <w:position w:val="-8"/>
          <w:sz w:val="14"/>
        </w:rPr>
        <w:t> </w:t>
      </w:r>
      <w:r>
        <w:rPr>
          <w:i/>
          <w:position w:val="-8"/>
          <w:sz w:val="14"/>
        </w:rPr>
        <w:t>диагностики</w:t>
      </w:r>
      <w:r>
        <w:rPr>
          <w:i/>
          <w:spacing w:val="19"/>
          <w:position w:val="-8"/>
          <w:sz w:val="14"/>
        </w:rPr>
        <w:t> </w:t>
      </w:r>
      <w:r>
        <w:rPr>
          <w:i/>
          <w:position w:val="-8"/>
          <w:sz w:val="14"/>
        </w:rPr>
        <w:t>онкологических</w:t>
      </w:r>
      <w:r>
        <w:rPr>
          <w:i/>
          <w:spacing w:val="8"/>
          <w:position w:val="-8"/>
          <w:sz w:val="14"/>
        </w:rPr>
        <w:t> </w:t>
      </w:r>
      <w:r>
        <w:rPr>
          <w:i/>
          <w:spacing w:val="-2"/>
          <w:position w:val="-8"/>
          <w:sz w:val="14"/>
        </w:rPr>
        <w:t>заболеваний</w:t>
      </w:r>
      <w:r>
        <w:rPr>
          <w:i/>
          <w:position w:val="-8"/>
          <w:sz w:val="14"/>
        </w:rPr>
        <w:tab/>
      </w:r>
      <w:r>
        <w:rPr>
          <w:spacing w:val="-2"/>
          <w:sz w:val="14"/>
        </w:rPr>
        <w:t>23.3.5</w:t>
      </w:r>
      <w:r>
        <w:rPr>
          <w:sz w:val="14"/>
        </w:rPr>
        <w:tab/>
      </w:r>
      <w:r>
        <w:rPr>
          <w:spacing w:val="-2"/>
          <w:sz w:val="14"/>
        </w:rPr>
        <w:t>исследований</w:t>
      </w:r>
      <w:r>
        <w:rPr>
          <w:sz w:val="14"/>
        </w:rPr>
        <w:tab/>
      </w:r>
      <w:r>
        <w:rPr>
          <w:spacing w:val="7"/>
          <w:sz w:val="14"/>
        </w:rPr>
        <w:t>0,001362</w:t>
      </w:r>
      <w:r>
        <w:rPr>
          <w:sz w:val="14"/>
        </w:rPr>
        <w:tab/>
        <w:t>12</w:t>
      </w:r>
      <w:r>
        <w:rPr>
          <w:spacing w:val="5"/>
          <w:sz w:val="14"/>
        </w:rPr>
        <w:t> </w:t>
      </w:r>
      <w:r>
        <w:rPr>
          <w:spacing w:val="-2"/>
          <w:sz w:val="14"/>
        </w:rPr>
        <w:t>737,0</w:t>
      </w:r>
      <w:r>
        <w:rPr>
          <w:sz w:val="14"/>
        </w:rPr>
        <w:tab/>
      </w:r>
      <w:r>
        <w:rPr>
          <w:spacing w:val="-10"/>
          <w:sz w:val="14"/>
        </w:rPr>
        <w:t>X</w:t>
      </w:r>
      <w:r>
        <w:rPr>
          <w:sz w:val="14"/>
        </w:rPr>
        <w:tab/>
      </w:r>
      <w:r>
        <w:rPr>
          <w:spacing w:val="-4"/>
          <w:sz w:val="14"/>
        </w:rPr>
        <w:t>17,3</w:t>
      </w:r>
      <w:r>
        <w:rPr>
          <w:sz w:val="14"/>
        </w:rPr>
        <w:tab/>
      </w:r>
      <w:r>
        <w:rPr>
          <w:spacing w:val="-10"/>
          <w:sz w:val="14"/>
        </w:rPr>
        <w:t>X</w:t>
      </w:r>
      <w:r>
        <w:rPr>
          <w:sz w:val="14"/>
        </w:rPr>
        <w:tab/>
        <w:t>11</w:t>
      </w:r>
      <w:r>
        <w:rPr>
          <w:spacing w:val="11"/>
          <w:sz w:val="14"/>
        </w:rPr>
        <w:t> </w:t>
      </w:r>
      <w:r>
        <w:rPr>
          <w:spacing w:val="-2"/>
          <w:sz w:val="14"/>
        </w:rPr>
        <w:t>536,1</w:t>
      </w:r>
      <w:r>
        <w:rPr>
          <w:sz w:val="14"/>
        </w:rPr>
        <w:tab/>
      </w:r>
      <w:r>
        <w:rPr>
          <w:spacing w:val="-10"/>
          <w:sz w:val="14"/>
        </w:rPr>
        <w:t>X</w:t>
      </w:r>
    </w:p>
    <w:p>
      <w:pPr>
        <w:pStyle w:val="ListParagraph"/>
        <w:numPr>
          <w:ilvl w:val="3"/>
          <w:numId w:val="54"/>
        </w:numPr>
        <w:tabs>
          <w:tab w:pos="1388" w:val="left" w:leader="none"/>
        </w:tabs>
        <w:spacing w:line="278" w:lineRule="auto" w:before="151" w:after="0"/>
        <w:ind w:left="776" w:right="12454" w:firstLine="178"/>
        <w:jc w:val="left"/>
        <w:rPr>
          <w:i/>
          <w:sz w:val="14"/>
        </w:rPr>
      </w:pPr>
      <w:r>
        <w:rPr>
          <w:i/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860224">
                <wp:simplePos x="0" y="0"/>
                <wp:positionH relativeFrom="page">
                  <wp:posOffset>2730500</wp:posOffset>
                </wp:positionH>
                <wp:positionV relativeFrom="paragraph">
                  <wp:posOffset>337122</wp:posOffset>
                </wp:positionV>
                <wp:extent cx="7087870" cy="100965"/>
                <wp:effectExtent l="0" t="0" r="0" b="0"/>
                <wp:wrapNone/>
                <wp:docPr id="260" name="Textbox 26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60" name="Textbox 260"/>
                      <wps:cNvSpPr txBox="1"/>
                      <wps:spPr>
                        <a:xfrm>
                          <a:off x="0" y="0"/>
                          <a:ext cx="7087870" cy="1009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567"/>
                              <w:gridCol w:w="1440"/>
                              <w:gridCol w:w="1597"/>
                              <w:gridCol w:w="1555"/>
                              <w:gridCol w:w="1134"/>
                              <w:gridCol w:w="1357"/>
                              <w:gridCol w:w="1292"/>
                              <w:gridCol w:w="1531"/>
                              <w:gridCol w:w="566"/>
                            </w:tblGrid>
                            <w:tr>
                              <w:trPr>
                                <w:trHeight w:val="159" w:hRule="atLeast"/>
                              </w:trPr>
                              <w:tc>
                                <w:tcPr>
                                  <w:tcW w:w="567" w:type="dxa"/>
                                </w:tcPr>
                                <w:p>
                                  <w:pPr>
                                    <w:pStyle w:val="TableParagraph"/>
                                    <w:spacing w:line="139" w:lineRule="exact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23.3.6</w:t>
                                  </w:r>
                                </w:p>
                              </w:tc>
                              <w:tc>
                                <w:tcPr>
                                  <w:tcW w:w="1440" w:type="dxa"/>
                                </w:tcPr>
                                <w:p>
                                  <w:pPr>
                                    <w:pStyle w:val="TableParagraph"/>
                                    <w:spacing w:line="139" w:lineRule="exact"/>
                                    <w:ind w:left="1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исследований</w:t>
                                  </w:r>
                                </w:p>
                              </w:tc>
                              <w:tc>
                                <w:tcPr>
                                  <w:tcW w:w="1597" w:type="dxa"/>
                                </w:tcPr>
                                <w:p>
                                  <w:pPr>
                                    <w:pStyle w:val="TableParagraph"/>
                                    <w:spacing w:line="139" w:lineRule="exact"/>
                                    <w:ind w:left="41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7"/>
                                      <w:sz w:val="14"/>
                                    </w:rPr>
                                    <w:t>0,028458</w:t>
                                  </w:r>
                                </w:p>
                              </w:tc>
                              <w:tc>
                                <w:tcPr>
                                  <w:tcW w:w="1555" w:type="dxa"/>
                                </w:tcPr>
                                <w:p>
                                  <w:pPr>
                                    <w:pStyle w:val="TableParagraph"/>
                                    <w:spacing w:line="139" w:lineRule="exact"/>
                                    <w:ind w:left="6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3</w:t>
                                  </w:r>
                                  <w:r>
                                    <w:rPr>
                                      <w:spacing w:val="2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141,2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</w:tcPr>
                                <w:p>
                                  <w:pPr>
                                    <w:pStyle w:val="TableParagraph"/>
                                    <w:spacing w:line="139" w:lineRule="exact"/>
                                    <w:ind w:left="50" w:right="3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57" w:type="dxa"/>
                                </w:tcPr>
                                <w:p>
                                  <w:pPr>
                                    <w:pStyle w:val="TableParagraph"/>
                                    <w:spacing w:line="139" w:lineRule="exact"/>
                                    <w:ind w:left="3" w:right="8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89,4</w:t>
                                  </w:r>
                                </w:p>
                              </w:tc>
                              <w:tc>
                                <w:tcPr>
                                  <w:tcW w:w="1292" w:type="dxa"/>
                                </w:tcPr>
                                <w:p>
                                  <w:pPr>
                                    <w:pStyle w:val="TableParagraph"/>
                                    <w:spacing w:line="139" w:lineRule="exact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531" w:type="dxa"/>
                                </w:tcPr>
                                <w:p>
                                  <w:pPr>
                                    <w:pStyle w:val="TableParagraph"/>
                                    <w:spacing w:line="139" w:lineRule="exact"/>
                                    <w:ind w:left="59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59</w:t>
                                  </w:r>
                                  <w:r>
                                    <w:rPr>
                                      <w:spacing w:val="1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614,3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</w:tcPr>
                                <w:p>
                                  <w:pPr>
                                    <w:pStyle w:val="TableParagraph"/>
                                    <w:spacing w:line="139" w:lineRule="exact"/>
                                    <w:ind w:right="45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15pt;margin-top:26.545042pt;width:558.1pt;height:7.95pt;mso-position-horizontal-relative:page;mso-position-vertical-relative:paragraph;z-index:15860224" type="#_x0000_t202" id="docshape56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567"/>
                        <w:gridCol w:w="1440"/>
                        <w:gridCol w:w="1597"/>
                        <w:gridCol w:w="1555"/>
                        <w:gridCol w:w="1134"/>
                        <w:gridCol w:w="1357"/>
                        <w:gridCol w:w="1292"/>
                        <w:gridCol w:w="1531"/>
                        <w:gridCol w:w="566"/>
                      </w:tblGrid>
                      <w:tr>
                        <w:trPr>
                          <w:trHeight w:val="159" w:hRule="atLeast"/>
                        </w:trPr>
                        <w:tc>
                          <w:tcPr>
                            <w:tcW w:w="567" w:type="dxa"/>
                          </w:tcPr>
                          <w:p>
                            <w:pPr>
                              <w:pStyle w:val="TableParagraph"/>
                              <w:spacing w:line="139" w:lineRule="exact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23.3.6</w:t>
                            </w:r>
                          </w:p>
                        </w:tc>
                        <w:tc>
                          <w:tcPr>
                            <w:tcW w:w="1440" w:type="dxa"/>
                          </w:tcPr>
                          <w:p>
                            <w:pPr>
                              <w:pStyle w:val="TableParagraph"/>
                              <w:spacing w:line="139" w:lineRule="exact"/>
                              <w:ind w:left="15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исследований</w:t>
                            </w:r>
                          </w:p>
                        </w:tc>
                        <w:tc>
                          <w:tcPr>
                            <w:tcW w:w="1597" w:type="dxa"/>
                          </w:tcPr>
                          <w:p>
                            <w:pPr>
                              <w:pStyle w:val="TableParagraph"/>
                              <w:spacing w:line="139" w:lineRule="exact"/>
                              <w:ind w:left="411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7"/>
                                <w:sz w:val="14"/>
                              </w:rPr>
                              <w:t>0,028458</w:t>
                            </w:r>
                          </w:p>
                        </w:tc>
                        <w:tc>
                          <w:tcPr>
                            <w:tcW w:w="1555" w:type="dxa"/>
                          </w:tcPr>
                          <w:p>
                            <w:pPr>
                              <w:pStyle w:val="TableParagraph"/>
                              <w:spacing w:line="139" w:lineRule="exact"/>
                              <w:ind w:left="6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3</w:t>
                            </w:r>
                            <w:r>
                              <w:rPr>
                                <w:spacing w:val="2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141,2</w:t>
                            </w:r>
                          </w:p>
                        </w:tc>
                        <w:tc>
                          <w:tcPr>
                            <w:tcW w:w="1134" w:type="dxa"/>
                          </w:tcPr>
                          <w:p>
                            <w:pPr>
                              <w:pStyle w:val="TableParagraph"/>
                              <w:spacing w:line="139" w:lineRule="exact"/>
                              <w:ind w:left="50" w:right="3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57" w:type="dxa"/>
                          </w:tcPr>
                          <w:p>
                            <w:pPr>
                              <w:pStyle w:val="TableParagraph"/>
                              <w:spacing w:line="139" w:lineRule="exact"/>
                              <w:ind w:left="3" w:right="8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89,4</w:t>
                            </w:r>
                          </w:p>
                        </w:tc>
                        <w:tc>
                          <w:tcPr>
                            <w:tcW w:w="1292" w:type="dxa"/>
                          </w:tcPr>
                          <w:p>
                            <w:pPr>
                              <w:pStyle w:val="TableParagraph"/>
                              <w:spacing w:line="139" w:lineRule="exact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531" w:type="dxa"/>
                          </w:tcPr>
                          <w:p>
                            <w:pPr>
                              <w:pStyle w:val="TableParagraph"/>
                              <w:spacing w:line="139" w:lineRule="exact"/>
                              <w:ind w:left="599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59</w:t>
                            </w:r>
                            <w:r>
                              <w:rPr>
                                <w:spacing w:val="1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614,3</w:t>
                            </w:r>
                          </w:p>
                        </w:tc>
                        <w:tc>
                          <w:tcPr>
                            <w:tcW w:w="566" w:type="dxa"/>
                          </w:tcPr>
                          <w:p>
                            <w:pPr>
                              <w:pStyle w:val="TableParagraph"/>
                              <w:spacing w:line="139" w:lineRule="exact"/>
                              <w:ind w:right="45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i/>
          <w:sz w:val="14"/>
        </w:rPr>
        <w:t>патолого-анатомическое исследование</w:t>
      </w:r>
      <w:r>
        <w:rPr>
          <w:i/>
          <w:spacing w:val="40"/>
          <w:sz w:val="14"/>
        </w:rPr>
        <w:t> </w:t>
      </w:r>
      <w:r>
        <w:rPr>
          <w:i/>
          <w:sz w:val="14"/>
        </w:rPr>
        <w:t>биопсийного (операционного) материала с целью</w:t>
      </w:r>
      <w:r>
        <w:rPr>
          <w:i/>
          <w:spacing w:val="40"/>
          <w:sz w:val="14"/>
        </w:rPr>
        <w:t> </w:t>
      </w:r>
      <w:r>
        <w:rPr>
          <w:i/>
          <w:sz w:val="14"/>
        </w:rPr>
        <w:t>диагностики онкологических заболеваний и</w:t>
      </w:r>
      <w:r>
        <w:rPr>
          <w:i/>
          <w:spacing w:val="40"/>
          <w:sz w:val="14"/>
        </w:rPr>
        <w:t> </w:t>
      </w:r>
      <w:r>
        <w:rPr>
          <w:i/>
          <w:sz w:val="14"/>
        </w:rPr>
        <w:t>подбора противоопухолевой лекарственной</w:t>
      </w:r>
      <w:r>
        <w:rPr>
          <w:i/>
          <w:spacing w:val="40"/>
          <w:sz w:val="14"/>
        </w:rPr>
        <w:t> </w:t>
      </w:r>
      <w:r>
        <w:rPr>
          <w:i/>
          <w:spacing w:val="-2"/>
          <w:sz w:val="14"/>
        </w:rPr>
        <w:t>терапии</w:t>
      </w:r>
    </w:p>
    <w:p>
      <w:pPr>
        <w:pStyle w:val="ListParagraph"/>
        <w:numPr>
          <w:ilvl w:val="3"/>
          <w:numId w:val="54"/>
        </w:numPr>
        <w:tabs>
          <w:tab w:pos="1348" w:val="left" w:leader="none"/>
          <w:tab w:pos="4126" w:val="left" w:leader="none"/>
          <w:tab w:pos="4794" w:val="left" w:leader="none"/>
          <w:tab w:pos="6494" w:val="left" w:leader="none"/>
          <w:tab w:pos="8231" w:val="left" w:leader="none"/>
          <w:tab w:pos="9758" w:val="left" w:leader="none"/>
          <w:tab w:pos="10886" w:val="left" w:leader="none"/>
          <w:tab w:pos="12321" w:val="left" w:leader="none"/>
          <w:tab w:pos="13623" w:val="left" w:leader="none"/>
          <w:tab w:pos="14967" w:val="left" w:leader="none"/>
        </w:tabs>
        <w:spacing w:line="240" w:lineRule="auto" w:before="112" w:after="0"/>
        <w:ind w:left="1348" w:right="0" w:hanging="431"/>
        <w:jc w:val="left"/>
        <w:rPr>
          <w:i/>
          <w:sz w:val="14"/>
        </w:rPr>
      </w:pPr>
      <w:r>
        <w:rPr>
          <w:i/>
          <w:sz w:val="14"/>
        </w:rPr>
        <w:t>ПЭТ-КТ</w:t>
      </w:r>
      <w:r>
        <w:rPr>
          <w:i/>
          <w:spacing w:val="5"/>
          <w:sz w:val="14"/>
        </w:rPr>
        <w:t> </w:t>
      </w:r>
      <w:r>
        <w:rPr>
          <w:i/>
          <w:sz w:val="14"/>
        </w:rPr>
        <w:t>при</w:t>
      </w:r>
      <w:r>
        <w:rPr>
          <w:i/>
          <w:spacing w:val="20"/>
          <w:sz w:val="14"/>
        </w:rPr>
        <w:t> </w:t>
      </w:r>
      <w:r>
        <w:rPr>
          <w:i/>
          <w:sz w:val="14"/>
        </w:rPr>
        <w:t>онкологических</w:t>
      </w:r>
      <w:r>
        <w:rPr>
          <w:i/>
          <w:spacing w:val="16"/>
          <w:sz w:val="14"/>
        </w:rPr>
        <w:t> </w:t>
      </w:r>
      <w:r>
        <w:rPr>
          <w:i/>
          <w:spacing w:val="-2"/>
          <w:sz w:val="14"/>
        </w:rPr>
        <w:t>заболеваниях</w:t>
      </w:r>
      <w:r>
        <w:rPr>
          <w:i/>
          <w:sz w:val="14"/>
        </w:rPr>
        <w:tab/>
      </w:r>
      <w:r>
        <w:rPr>
          <w:spacing w:val="-2"/>
          <w:sz w:val="14"/>
        </w:rPr>
        <w:t>23.3.7</w:t>
      </w:r>
      <w:r>
        <w:rPr>
          <w:sz w:val="14"/>
        </w:rPr>
        <w:tab/>
      </w:r>
      <w:r>
        <w:rPr>
          <w:spacing w:val="-2"/>
          <w:sz w:val="14"/>
        </w:rPr>
        <w:t>исследований</w:t>
      </w:r>
      <w:r>
        <w:rPr>
          <w:sz w:val="14"/>
        </w:rPr>
        <w:tab/>
      </w:r>
      <w:r>
        <w:rPr>
          <w:spacing w:val="7"/>
          <w:sz w:val="14"/>
        </w:rPr>
        <w:t>0,002086</w:t>
      </w:r>
      <w:r>
        <w:rPr>
          <w:sz w:val="14"/>
        </w:rPr>
        <w:tab/>
        <w:t>39</w:t>
      </w:r>
      <w:r>
        <w:rPr>
          <w:spacing w:val="15"/>
          <w:sz w:val="14"/>
        </w:rPr>
        <w:t> </w:t>
      </w:r>
      <w:r>
        <w:rPr>
          <w:spacing w:val="-2"/>
          <w:sz w:val="14"/>
        </w:rPr>
        <w:t>605,2</w:t>
      </w:r>
      <w:r>
        <w:rPr>
          <w:sz w:val="14"/>
        </w:rPr>
        <w:tab/>
      </w:r>
      <w:r>
        <w:rPr>
          <w:spacing w:val="-10"/>
          <w:sz w:val="14"/>
        </w:rPr>
        <w:t>X</w:t>
      </w:r>
      <w:r>
        <w:rPr>
          <w:sz w:val="14"/>
        </w:rPr>
        <w:tab/>
      </w:r>
      <w:r>
        <w:rPr>
          <w:spacing w:val="-4"/>
          <w:sz w:val="14"/>
        </w:rPr>
        <w:t>82,6</w:t>
      </w:r>
      <w:r>
        <w:rPr>
          <w:sz w:val="14"/>
        </w:rPr>
        <w:tab/>
      </w:r>
      <w:r>
        <w:rPr>
          <w:spacing w:val="-10"/>
          <w:sz w:val="14"/>
        </w:rPr>
        <w:t>X</w:t>
      </w:r>
      <w:r>
        <w:rPr>
          <w:sz w:val="14"/>
        </w:rPr>
        <w:tab/>
        <w:t>55</w:t>
      </w:r>
      <w:r>
        <w:rPr>
          <w:spacing w:val="8"/>
          <w:sz w:val="14"/>
        </w:rPr>
        <w:t> </w:t>
      </w:r>
      <w:r>
        <w:rPr>
          <w:spacing w:val="-2"/>
          <w:sz w:val="14"/>
        </w:rPr>
        <w:t>079,9</w:t>
      </w:r>
      <w:r>
        <w:rPr>
          <w:sz w:val="14"/>
        </w:rPr>
        <w:tab/>
      </w:r>
      <w:r>
        <w:rPr>
          <w:spacing w:val="-10"/>
          <w:sz w:val="14"/>
        </w:rPr>
        <w:t>X</w:t>
      </w:r>
    </w:p>
    <w:p>
      <w:pPr>
        <w:pStyle w:val="ListParagraph"/>
        <w:spacing w:after="0" w:line="240" w:lineRule="auto"/>
        <w:jc w:val="left"/>
        <w:rPr>
          <w:i/>
          <w:sz w:val="14"/>
        </w:rPr>
        <w:sectPr>
          <w:type w:val="continuous"/>
          <w:pgSz w:w="16840" w:h="11910" w:orient="landscape"/>
          <w:pgMar w:top="1940" w:bottom="280" w:left="283" w:right="283"/>
        </w:sectPr>
      </w:pPr>
    </w:p>
    <w:p>
      <w:pPr>
        <w:pStyle w:val="ListParagraph"/>
        <w:numPr>
          <w:ilvl w:val="3"/>
          <w:numId w:val="54"/>
        </w:numPr>
        <w:tabs>
          <w:tab w:pos="1352" w:val="left" w:leader="none"/>
          <w:tab w:pos="4128" w:val="left" w:leader="none"/>
          <w:tab w:pos="4794" w:val="left" w:leader="none"/>
        </w:tabs>
        <w:spacing w:line="240" w:lineRule="auto" w:before="69" w:after="0"/>
        <w:ind w:left="1352" w:right="0" w:hanging="435"/>
        <w:jc w:val="left"/>
        <w:rPr>
          <w:i/>
          <w:position w:val="1"/>
          <w:sz w:val="14"/>
        </w:rPr>
      </w:pPr>
      <w:r>
        <w:rPr>
          <w:i/>
          <w:position w:val="1"/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861760">
                <wp:simplePos x="0" y="0"/>
                <wp:positionH relativeFrom="page">
                  <wp:posOffset>4234179</wp:posOffset>
                </wp:positionH>
                <wp:positionV relativeFrom="paragraph">
                  <wp:posOffset>54130</wp:posOffset>
                </wp:positionV>
                <wp:extent cx="5584190" cy="1503680"/>
                <wp:effectExtent l="0" t="0" r="0" b="0"/>
                <wp:wrapNone/>
                <wp:docPr id="261" name="Textbox 26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61" name="Textbox 261"/>
                      <wps:cNvSpPr txBox="1"/>
                      <wps:spPr>
                        <a:xfrm>
                          <a:off x="0" y="0"/>
                          <a:ext cx="5584190" cy="15036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1239"/>
                              <w:gridCol w:w="1554"/>
                              <w:gridCol w:w="1113"/>
                              <w:gridCol w:w="1396"/>
                              <w:gridCol w:w="1253"/>
                              <w:gridCol w:w="1573"/>
                              <w:gridCol w:w="544"/>
                            </w:tblGrid>
                            <w:tr>
                              <w:trPr>
                                <w:trHeight w:val="225" w:hRule="atLeast"/>
                              </w:trPr>
                              <w:tc>
                                <w:tcPr>
                                  <w:tcW w:w="1239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7"/>
                                      <w:sz w:val="14"/>
                                    </w:rPr>
                                    <w:t>0,003622</w:t>
                                  </w:r>
                                </w:p>
                              </w:tc>
                              <w:tc>
                                <w:tcPr>
                                  <w:tcW w:w="1554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74" w:right="1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5</w:t>
                                  </w:r>
                                  <w:r>
                                    <w:rPr>
                                      <w:spacing w:val="6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788,3</w:t>
                                  </w:r>
                                </w:p>
                              </w:tc>
                              <w:tc>
                                <w:tcPr>
                                  <w:tcW w:w="1113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172" w:right="14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96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2" w:right="8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21,0</w:t>
                                  </w:r>
                                </w:p>
                              </w:tc>
                              <w:tc>
                                <w:tcPr>
                                  <w:tcW w:w="1253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573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19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14</w:t>
                                  </w:r>
                                  <w:r>
                                    <w:rPr>
                                      <w:spacing w:val="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003,4</w:t>
                                  </w:r>
                                </w:p>
                              </w:tc>
                              <w:tc>
                                <w:tcPr>
                                  <w:tcW w:w="544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right="4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40" w:hRule="atLeast"/>
                              </w:trPr>
                              <w:tc>
                                <w:tcPr>
                                  <w:tcW w:w="1239" w:type="dxa"/>
                                </w:tcPr>
                                <w:p>
                                  <w:pPr>
                                    <w:pStyle w:val="TableParagraph"/>
                                    <w:spacing w:before="64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7"/>
                                      <w:sz w:val="14"/>
                                    </w:rPr>
                                    <w:t>0,005702</w:t>
                                  </w:r>
                                </w:p>
                              </w:tc>
                              <w:tc>
                                <w:tcPr>
                                  <w:tcW w:w="1554" w:type="dxa"/>
                                </w:tcPr>
                                <w:p>
                                  <w:pPr>
                                    <w:pStyle w:val="TableParagraph"/>
                                    <w:spacing w:before="64"/>
                                    <w:ind w:left="74" w:right="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</w:t>
                                  </w:r>
                                  <w:r>
                                    <w:rPr>
                                      <w:spacing w:val="6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577,5</w:t>
                                  </w:r>
                                </w:p>
                              </w:tc>
                              <w:tc>
                                <w:tcPr>
                                  <w:tcW w:w="1113" w:type="dxa"/>
                                </w:tcPr>
                                <w:p>
                                  <w:pPr>
                                    <w:pStyle w:val="TableParagraph"/>
                                    <w:spacing w:before="64"/>
                                    <w:ind w:left="172" w:right="14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96" w:type="dxa"/>
                                </w:tcPr>
                                <w:p>
                                  <w:pPr>
                                    <w:pStyle w:val="TableParagraph"/>
                                    <w:spacing w:before="64"/>
                                    <w:ind w:left="4" w:right="8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9,0</w:t>
                                  </w:r>
                                </w:p>
                              </w:tc>
                              <w:tc>
                                <w:tcPr>
                                  <w:tcW w:w="1253" w:type="dxa"/>
                                </w:tcPr>
                                <w:p>
                                  <w:pPr>
                                    <w:pStyle w:val="TableParagraph"/>
                                    <w:spacing w:before="64"/>
                                    <w:ind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573" w:type="dxa"/>
                                </w:tcPr>
                                <w:p>
                                  <w:pPr>
                                    <w:pStyle w:val="TableParagraph"/>
                                    <w:spacing w:before="64"/>
                                    <w:ind w:left="193" w:right="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6</w:t>
                                  </w:r>
                                  <w:r>
                                    <w:rPr>
                                      <w:spacing w:val="9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001,4</w:t>
                                  </w:r>
                                </w:p>
                              </w:tc>
                              <w:tc>
                                <w:tcPr>
                                  <w:tcW w:w="544" w:type="dxa"/>
                                </w:tcPr>
                                <w:p>
                                  <w:pPr>
                                    <w:pStyle w:val="TableParagraph"/>
                                    <w:spacing w:before="64"/>
                                    <w:ind w:right="4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83" w:hRule="atLeast"/>
                              </w:trPr>
                              <w:tc>
                                <w:tcPr>
                                  <w:tcW w:w="1239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68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0,261736</w:t>
                                  </w:r>
                                </w:p>
                              </w:tc>
                              <w:tc>
                                <w:tcPr>
                                  <w:tcW w:w="1554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74" w:right="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3</w:t>
                                  </w:r>
                                  <w:r>
                                    <w:rPr>
                                      <w:spacing w:val="19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169,7</w:t>
                                  </w:r>
                                </w:p>
                              </w:tc>
                              <w:tc>
                                <w:tcPr>
                                  <w:tcW w:w="1113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172" w:right="14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96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6" w:right="8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829,6</w:t>
                                  </w:r>
                                </w:p>
                              </w:tc>
                              <w:tc>
                                <w:tcPr>
                                  <w:tcW w:w="1253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573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193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553</w:t>
                                  </w:r>
                                  <w:r>
                                    <w:rPr>
                                      <w:spacing w:val="28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199,7</w:t>
                                  </w:r>
                                </w:p>
                              </w:tc>
                              <w:tc>
                                <w:tcPr>
                                  <w:tcW w:w="544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right="4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84" w:hRule="atLeast"/>
                              </w:trPr>
                              <w:tc>
                                <w:tcPr>
                                  <w:tcW w:w="1239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7"/>
                                      <w:sz w:val="14"/>
                                    </w:rPr>
                                    <w:t>0,045050</w:t>
                                  </w:r>
                                </w:p>
                              </w:tc>
                              <w:tc>
                                <w:tcPr>
                                  <w:tcW w:w="1554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74" w:right="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4</w:t>
                                  </w:r>
                                  <w:r>
                                    <w:rPr>
                                      <w:spacing w:val="9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475,2</w:t>
                                  </w:r>
                                </w:p>
                              </w:tc>
                              <w:tc>
                                <w:tcPr>
                                  <w:tcW w:w="1113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172" w:right="14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96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right="8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201,6</w:t>
                                  </w:r>
                                </w:p>
                              </w:tc>
                              <w:tc>
                                <w:tcPr>
                                  <w:tcW w:w="1253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573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193" w:right="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134</w:t>
                                  </w:r>
                                  <w:r>
                                    <w:rPr>
                                      <w:spacing w:val="13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432,3</w:t>
                                  </w:r>
                                </w:p>
                              </w:tc>
                              <w:tc>
                                <w:tcPr>
                                  <w:tcW w:w="544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right="4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83" w:hRule="atLeast"/>
                              </w:trPr>
                              <w:tc>
                                <w:tcPr>
                                  <w:tcW w:w="1239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7"/>
                                      <w:sz w:val="14"/>
                                    </w:rPr>
                                    <w:t>0,059800</w:t>
                                  </w:r>
                                </w:p>
                              </w:tc>
                              <w:tc>
                                <w:tcPr>
                                  <w:tcW w:w="1554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74" w:right="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689,6</w:t>
                                  </w:r>
                                </w:p>
                              </w:tc>
                              <w:tc>
                                <w:tcPr>
                                  <w:tcW w:w="1113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172" w:right="14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96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13" w:right="8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101,0</w:t>
                                  </w:r>
                                </w:p>
                              </w:tc>
                              <w:tc>
                                <w:tcPr>
                                  <w:tcW w:w="1253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573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193" w:right="1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67</w:t>
                                  </w:r>
                                  <w:r>
                                    <w:rPr>
                                      <w:spacing w:val="1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349,5</w:t>
                                  </w:r>
                                </w:p>
                              </w:tc>
                              <w:tc>
                                <w:tcPr>
                                  <w:tcW w:w="544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right="4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84" w:hRule="atLeast"/>
                              </w:trPr>
                              <w:tc>
                                <w:tcPr>
                                  <w:tcW w:w="1239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7"/>
                                      <w:sz w:val="14"/>
                                    </w:rPr>
                                    <w:t>0,125210</w:t>
                                  </w:r>
                                </w:p>
                              </w:tc>
                              <w:tc>
                                <w:tcPr>
                                  <w:tcW w:w="1554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74" w:right="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3</w:t>
                                  </w:r>
                                  <w:r>
                                    <w:rPr>
                                      <w:spacing w:val="9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757,2</w:t>
                                  </w:r>
                                </w:p>
                              </w:tc>
                              <w:tc>
                                <w:tcPr>
                                  <w:tcW w:w="1113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172" w:right="14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96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4" w:right="8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470,4</w:t>
                                  </w:r>
                                </w:p>
                              </w:tc>
                              <w:tc>
                                <w:tcPr>
                                  <w:tcW w:w="1253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573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193" w:right="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313</w:t>
                                  </w:r>
                                  <w:r>
                                    <w:rPr>
                                      <w:spacing w:val="21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675,4</w:t>
                                  </w:r>
                                </w:p>
                              </w:tc>
                              <w:tc>
                                <w:tcPr>
                                  <w:tcW w:w="544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right="4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69" w:hRule="atLeast"/>
                              </w:trPr>
                              <w:tc>
                                <w:tcPr>
                                  <w:tcW w:w="1239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08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0,024483</w:t>
                                  </w:r>
                                </w:p>
                              </w:tc>
                              <w:tc>
                                <w:tcPr>
                                  <w:tcW w:w="1554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08"/>
                                    <w:ind w:left="7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380,9</w:t>
                                  </w:r>
                                </w:p>
                              </w:tc>
                              <w:tc>
                                <w:tcPr>
                                  <w:tcW w:w="1113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08"/>
                                    <w:ind w:left="172" w:right="14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96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08"/>
                                    <w:ind w:left="2" w:right="8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33,8</w:t>
                                  </w:r>
                                </w:p>
                              </w:tc>
                              <w:tc>
                                <w:tcPr>
                                  <w:tcW w:w="1253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08"/>
                                    <w:ind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573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08"/>
                                    <w:ind w:left="193" w:right="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22</w:t>
                                  </w:r>
                                  <w:r>
                                    <w:rPr>
                                      <w:spacing w:val="19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538,8</w:t>
                                  </w:r>
                                </w:p>
                              </w:tc>
                              <w:tc>
                                <w:tcPr>
                                  <w:tcW w:w="544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08"/>
                                    <w:ind w:right="4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33.399963pt;margin-top:4.262207pt;width:439.7pt;height:118.4pt;mso-position-horizontal-relative:page;mso-position-vertical-relative:paragraph;z-index:15861760" type="#_x0000_t202" id="docshape57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1239"/>
                        <w:gridCol w:w="1554"/>
                        <w:gridCol w:w="1113"/>
                        <w:gridCol w:w="1396"/>
                        <w:gridCol w:w="1253"/>
                        <w:gridCol w:w="1573"/>
                        <w:gridCol w:w="544"/>
                      </w:tblGrid>
                      <w:tr>
                        <w:trPr>
                          <w:trHeight w:val="225" w:hRule="atLeast"/>
                        </w:trPr>
                        <w:tc>
                          <w:tcPr>
                            <w:tcW w:w="1239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7"/>
                                <w:sz w:val="14"/>
                              </w:rPr>
                              <w:t>0,003622</w:t>
                            </w:r>
                          </w:p>
                        </w:tc>
                        <w:tc>
                          <w:tcPr>
                            <w:tcW w:w="1554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74" w:right="1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5</w:t>
                            </w:r>
                            <w:r>
                              <w:rPr>
                                <w:spacing w:val="6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788,3</w:t>
                            </w:r>
                          </w:p>
                        </w:tc>
                        <w:tc>
                          <w:tcPr>
                            <w:tcW w:w="1113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172" w:right="14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96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2" w:right="8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21,0</w:t>
                            </w:r>
                          </w:p>
                        </w:tc>
                        <w:tc>
                          <w:tcPr>
                            <w:tcW w:w="1253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573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19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14</w:t>
                            </w:r>
                            <w:r>
                              <w:rPr>
                                <w:spacing w:val="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003,4</w:t>
                            </w:r>
                          </w:p>
                        </w:tc>
                        <w:tc>
                          <w:tcPr>
                            <w:tcW w:w="544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right="4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40" w:hRule="atLeast"/>
                        </w:trPr>
                        <w:tc>
                          <w:tcPr>
                            <w:tcW w:w="1239" w:type="dxa"/>
                          </w:tcPr>
                          <w:p>
                            <w:pPr>
                              <w:pStyle w:val="TableParagraph"/>
                              <w:spacing w:before="64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7"/>
                                <w:sz w:val="14"/>
                              </w:rPr>
                              <w:t>0,005702</w:t>
                            </w:r>
                          </w:p>
                        </w:tc>
                        <w:tc>
                          <w:tcPr>
                            <w:tcW w:w="1554" w:type="dxa"/>
                          </w:tcPr>
                          <w:p>
                            <w:pPr>
                              <w:pStyle w:val="TableParagraph"/>
                              <w:spacing w:before="64"/>
                              <w:ind w:left="74" w:right="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</w:t>
                            </w:r>
                            <w:r>
                              <w:rPr>
                                <w:spacing w:val="6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577,5</w:t>
                            </w:r>
                          </w:p>
                        </w:tc>
                        <w:tc>
                          <w:tcPr>
                            <w:tcW w:w="1113" w:type="dxa"/>
                          </w:tcPr>
                          <w:p>
                            <w:pPr>
                              <w:pStyle w:val="TableParagraph"/>
                              <w:spacing w:before="64"/>
                              <w:ind w:left="172" w:right="14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96" w:type="dxa"/>
                          </w:tcPr>
                          <w:p>
                            <w:pPr>
                              <w:pStyle w:val="TableParagraph"/>
                              <w:spacing w:before="64"/>
                              <w:ind w:left="4" w:right="8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9,0</w:t>
                            </w:r>
                          </w:p>
                        </w:tc>
                        <w:tc>
                          <w:tcPr>
                            <w:tcW w:w="1253" w:type="dxa"/>
                          </w:tcPr>
                          <w:p>
                            <w:pPr>
                              <w:pStyle w:val="TableParagraph"/>
                              <w:spacing w:before="64"/>
                              <w:ind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573" w:type="dxa"/>
                          </w:tcPr>
                          <w:p>
                            <w:pPr>
                              <w:pStyle w:val="TableParagraph"/>
                              <w:spacing w:before="64"/>
                              <w:ind w:left="193" w:right="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6</w:t>
                            </w:r>
                            <w:r>
                              <w:rPr>
                                <w:spacing w:val="9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001,4</w:t>
                            </w:r>
                          </w:p>
                        </w:tc>
                        <w:tc>
                          <w:tcPr>
                            <w:tcW w:w="544" w:type="dxa"/>
                          </w:tcPr>
                          <w:p>
                            <w:pPr>
                              <w:pStyle w:val="TableParagraph"/>
                              <w:spacing w:before="64"/>
                              <w:ind w:right="4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83" w:hRule="atLeast"/>
                        </w:trPr>
                        <w:tc>
                          <w:tcPr>
                            <w:tcW w:w="1239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68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0,261736</w:t>
                            </w:r>
                          </w:p>
                        </w:tc>
                        <w:tc>
                          <w:tcPr>
                            <w:tcW w:w="1554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74" w:right="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3</w:t>
                            </w:r>
                            <w:r>
                              <w:rPr>
                                <w:spacing w:val="19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169,7</w:t>
                            </w:r>
                          </w:p>
                        </w:tc>
                        <w:tc>
                          <w:tcPr>
                            <w:tcW w:w="1113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172" w:right="14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96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6" w:right="8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829,6</w:t>
                            </w:r>
                          </w:p>
                        </w:tc>
                        <w:tc>
                          <w:tcPr>
                            <w:tcW w:w="1253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573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193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553</w:t>
                            </w:r>
                            <w:r>
                              <w:rPr>
                                <w:spacing w:val="28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199,7</w:t>
                            </w:r>
                          </w:p>
                        </w:tc>
                        <w:tc>
                          <w:tcPr>
                            <w:tcW w:w="544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right="4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84" w:hRule="atLeast"/>
                        </w:trPr>
                        <w:tc>
                          <w:tcPr>
                            <w:tcW w:w="1239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7"/>
                                <w:sz w:val="14"/>
                              </w:rPr>
                              <w:t>0,045050</w:t>
                            </w:r>
                          </w:p>
                        </w:tc>
                        <w:tc>
                          <w:tcPr>
                            <w:tcW w:w="1554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74" w:right="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4</w:t>
                            </w:r>
                            <w:r>
                              <w:rPr>
                                <w:spacing w:val="9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475,2</w:t>
                            </w:r>
                          </w:p>
                        </w:tc>
                        <w:tc>
                          <w:tcPr>
                            <w:tcW w:w="1113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172" w:right="14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96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right="8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201,6</w:t>
                            </w:r>
                          </w:p>
                        </w:tc>
                        <w:tc>
                          <w:tcPr>
                            <w:tcW w:w="1253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573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193" w:right="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134</w:t>
                            </w:r>
                            <w:r>
                              <w:rPr>
                                <w:spacing w:val="1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432,3</w:t>
                            </w:r>
                          </w:p>
                        </w:tc>
                        <w:tc>
                          <w:tcPr>
                            <w:tcW w:w="544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right="4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83" w:hRule="atLeast"/>
                        </w:trPr>
                        <w:tc>
                          <w:tcPr>
                            <w:tcW w:w="1239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7"/>
                                <w:sz w:val="14"/>
                              </w:rPr>
                              <w:t>0,059800</w:t>
                            </w:r>
                          </w:p>
                        </w:tc>
                        <w:tc>
                          <w:tcPr>
                            <w:tcW w:w="1554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74" w:right="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689,6</w:t>
                            </w:r>
                          </w:p>
                        </w:tc>
                        <w:tc>
                          <w:tcPr>
                            <w:tcW w:w="1113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172" w:right="14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96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13" w:right="8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101,0</w:t>
                            </w:r>
                          </w:p>
                        </w:tc>
                        <w:tc>
                          <w:tcPr>
                            <w:tcW w:w="1253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573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193" w:right="1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67</w:t>
                            </w:r>
                            <w:r>
                              <w:rPr>
                                <w:spacing w:val="1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349,5</w:t>
                            </w:r>
                          </w:p>
                        </w:tc>
                        <w:tc>
                          <w:tcPr>
                            <w:tcW w:w="544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right="4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84" w:hRule="atLeast"/>
                        </w:trPr>
                        <w:tc>
                          <w:tcPr>
                            <w:tcW w:w="1239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7"/>
                                <w:sz w:val="14"/>
                              </w:rPr>
                              <w:t>0,125210</w:t>
                            </w:r>
                          </w:p>
                        </w:tc>
                        <w:tc>
                          <w:tcPr>
                            <w:tcW w:w="1554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74" w:right="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3</w:t>
                            </w:r>
                            <w:r>
                              <w:rPr>
                                <w:spacing w:val="9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757,2</w:t>
                            </w:r>
                          </w:p>
                        </w:tc>
                        <w:tc>
                          <w:tcPr>
                            <w:tcW w:w="1113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172" w:right="14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96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4" w:right="8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470,4</w:t>
                            </w:r>
                          </w:p>
                        </w:tc>
                        <w:tc>
                          <w:tcPr>
                            <w:tcW w:w="1253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573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193" w:right="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313</w:t>
                            </w:r>
                            <w:r>
                              <w:rPr>
                                <w:spacing w:val="21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675,4</w:t>
                            </w:r>
                          </w:p>
                        </w:tc>
                        <w:tc>
                          <w:tcPr>
                            <w:tcW w:w="544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right="4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269" w:hRule="atLeast"/>
                        </w:trPr>
                        <w:tc>
                          <w:tcPr>
                            <w:tcW w:w="1239" w:type="dxa"/>
                          </w:tcPr>
                          <w:p>
                            <w:pPr>
                              <w:pStyle w:val="TableParagraph"/>
                              <w:spacing w:line="141" w:lineRule="exact" w:before="108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0,024483</w:t>
                            </w:r>
                          </w:p>
                        </w:tc>
                        <w:tc>
                          <w:tcPr>
                            <w:tcW w:w="1554" w:type="dxa"/>
                          </w:tcPr>
                          <w:p>
                            <w:pPr>
                              <w:pStyle w:val="TableParagraph"/>
                              <w:spacing w:line="141" w:lineRule="exact" w:before="108"/>
                              <w:ind w:left="7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380,9</w:t>
                            </w:r>
                          </w:p>
                        </w:tc>
                        <w:tc>
                          <w:tcPr>
                            <w:tcW w:w="1113" w:type="dxa"/>
                          </w:tcPr>
                          <w:p>
                            <w:pPr>
                              <w:pStyle w:val="TableParagraph"/>
                              <w:spacing w:line="141" w:lineRule="exact" w:before="108"/>
                              <w:ind w:left="172" w:right="14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96" w:type="dxa"/>
                          </w:tcPr>
                          <w:p>
                            <w:pPr>
                              <w:pStyle w:val="TableParagraph"/>
                              <w:spacing w:line="141" w:lineRule="exact" w:before="108"/>
                              <w:ind w:left="2" w:right="8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33,8</w:t>
                            </w:r>
                          </w:p>
                        </w:tc>
                        <w:tc>
                          <w:tcPr>
                            <w:tcW w:w="1253" w:type="dxa"/>
                          </w:tcPr>
                          <w:p>
                            <w:pPr>
                              <w:pStyle w:val="TableParagraph"/>
                              <w:spacing w:line="141" w:lineRule="exact" w:before="108"/>
                              <w:ind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573" w:type="dxa"/>
                          </w:tcPr>
                          <w:p>
                            <w:pPr>
                              <w:pStyle w:val="TableParagraph"/>
                              <w:spacing w:line="141" w:lineRule="exact" w:before="108"/>
                              <w:ind w:left="193" w:right="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22</w:t>
                            </w:r>
                            <w:r>
                              <w:rPr>
                                <w:spacing w:val="19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538,8</w:t>
                            </w:r>
                          </w:p>
                        </w:tc>
                        <w:tc>
                          <w:tcPr>
                            <w:tcW w:w="544" w:type="dxa"/>
                          </w:tcPr>
                          <w:p>
                            <w:pPr>
                              <w:pStyle w:val="TableParagraph"/>
                              <w:spacing w:line="141" w:lineRule="exact" w:before="108"/>
                              <w:ind w:right="4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i/>
          <w:spacing w:val="-2"/>
          <w:position w:val="1"/>
          <w:sz w:val="14"/>
        </w:rPr>
        <w:t>ОФЭКТ/КТ</w:t>
      </w:r>
      <w:r>
        <w:rPr>
          <w:i/>
          <w:position w:val="1"/>
          <w:sz w:val="14"/>
        </w:rPr>
        <w:tab/>
      </w:r>
      <w:r>
        <w:rPr>
          <w:spacing w:val="-2"/>
          <w:sz w:val="14"/>
        </w:rPr>
        <w:t>23.3.8</w:t>
      </w:r>
      <w:r>
        <w:rPr>
          <w:sz w:val="14"/>
        </w:rPr>
        <w:tab/>
      </w:r>
      <w:r>
        <w:rPr>
          <w:spacing w:val="-2"/>
          <w:sz w:val="14"/>
        </w:rPr>
        <w:t>исследований</w:t>
      </w:r>
    </w:p>
    <w:p>
      <w:pPr>
        <w:pStyle w:val="ListParagraph"/>
        <w:numPr>
          <w:ilvl w:val="3"/>
          <w:numId w:val="54"/>
        </w:numPr>
        <w:tabs>
          <w:tab w:pos="1351" w:val="left" w:leader="none"/>
          <w:tab w:pos="4128" w:val="left" w:leader="none"/>
          <w:tab w:pos="4808" w:val="left" w:leader="none"/>
          <w:tab w:pos="4880" w:val="left" w:leader="none"/>
        </w:tabs>
        <w:spacing w:line="144" w:lineRule="auto" w:before="87" w:after="0"/>
        <w:ind w:left="4880" w:right="10606" w:hanging="3964"/>
        <w:jc w:val="left"/>
        <w:rPr>
          <w:i/>
          <w:sz w:val="14"/>
        </w:rPr>
      </w:pPr>
      <w:r>
        <w:rPr>
          <w:i/>
          <w:sz w:val="14"/>
        </w:rPr>
        <w:t>школа сахарного диабета</w:t>
        <w:tab/>
      </w:r>
      <w:r>
        <w:rPr>
          <w:spacing w:val="-2"/>
          <w:sz w:val="14"/>
        </w:rPr>
        <w:t>23.3.9</w:t>
      </w:r>
      <w:r>
        <w:rPr>
          <w:sz w:val="14"/>
        </w:rPr>
        <w:tab/>
      </w:r>
      <w:r>
        <w:rPr>
          <w:spacing w:val="-2"/>
          <w:position w:val="10"/>
          <w:sz w:val="14"/>
        </w:rPr>
        <w:t>комплексных</w:t>
      </w:r>
      <w:r>
        <w:rPr>
          <w:spacing w:val="40"/>
          <w:position w:val="10"/>
          <w:sz w:val="14"/>
        </w:rPr>
        <w:t> </w:t>
      </w:r>
      <w:r>
        <w:rPr>
          <w:spacing w:val="-2"/>
          <w:sz w:val="14"/>
        </w:rPr>
        <w:t>посещений</w:t>
      </w:r>
    </w:p>
    <w:p>
      <w:pPr>
        <w:pStyle w:val="ListParagraph"/>
        <w:spacing w:after="0" w:line="144" w:lineRule="auto"/>
        <w:jc w:val="left"/>
        <w:rPr>
          <w:i/>
          <w:sz w:val="14"/>
        </w:rPr>
        <w:sectPr>
          <w:pgSz w:w="16840" w:h="11910" w:orient="landscape"/>
          <w:pgMar w:top="1040" w:bottom="280" w:left="283" w:right="283"/>
        </w:sectPr>
      </w:pPr>
    </w:p>
    <w:p>
      <w:pPr>
        <w:pStyle w:val="ListParagraph"/>
        <w:numPr>
          <w:ilvl w:val="2"/>
          <w:numId w:val="55"/>
        </w:numPr>
        <w:tabs>
          <w:tab w:pos="1160" w:val="left" w:leader="none"/>
        </w:tabs>
        <w:spacing w:line="285" w:lineRule="auto" w:before="43" w:after="0"/>
        <w:ind w:left="777" w:right="0" w:firstLine="0"/>
        <w:jc w:val="left"/>
        <w:rPr>
          <w:sz w:val="14"/>
        </w:rPr>
      </w:pPr>
      <w:r>
        <w:rPr>
          <w:sz w:val="14"/>
        </w:rPr>
        <w:t>диспансерное наблюдение, в том числе по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поводу</w:t>
      </w:r>
    </w:p>
    <w:p>
      <w:pPr>
        <w:tabs>
          <w:tab w:pos="877" w:val="left" w:leader="none"/>
        </w:tabs>
        <w:spacing w:line="177" w:lineRule="auto" w:before="51"/>
        <w:ind w:left="950" w:right="10606" w:hanging="696"/>
        <w:jc w:val="left"/>
        <w:rPr>
          <w:sz w:val="14"/>
        </w:rPr>
      </w:pPr>
      <w:r>
        <w:rPr/>
        <w:br w:type="column"/>
      </w:r>
      <w:r>
        <w:rPr>
          <w:spacing w:val="-4"/>
          <w:position w:val="-9"/>
          <w:sz w:val="14"/>
        </w:rPr>
        <w:t>23.4</w:t>
      </w:r>
      <w:r>
        <w:rPr>
          <w:position w:val="-9"/>
          <w:sz w:val="14"/>
        </w:rPr>
        <w:tab/>
      </w:r>
      <w:r>
        <w:rPr>
          <w:spacing w:val="-2"/>
          <w:sz w:val="14"/>
        </w:rPr>
        <w:t>комплексных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посещений</w:t>
      </w:r>
    </w:p>
    <w:p>
      <w:pPr>
        <w:spacing w:after="0" w:line="177" w:lineRule="auto"/>
        <w:jc w:val="left"/>
        <w:rPr>
          <w:sz w:val="14"/>
        </w:rPr>
        <w:sectPr>
          <w:type w:val="continuous"/>
          <w:pgSz w:w="16840" w:h="11910" w:orient="landscape"/>
          <w:pgMar w:top="1940" w:bottom="280" w:left="283" w:right="283"/>
          <w:cols w:num="2" w:equalWidth="0">
            <w:col w:w="3891" w:space="40"/>
            <w:col w:w="12343"/>
          </w:cols>
        </w:sectPr>
      </w:pPr>
    </w:p>
    <w:p>
      <w:pPr>
        <w:pStyle w:val="ListParagraph"/>
        <w:numPr>
          <w:ilvl w:val="3"/>
          <w:numId w:val="55"/>
        </w:numPr>
        <w:tabs>
          <w:tab w:pos="1208" w:val="left" w:leader="none"/>
          <w:tab w:pos="4126" w:val="left" w:leader="none"/>
          <w:tab w:pos="4808" w:val="left" w:leader="none"/>
          <w:tab w:pos="4880" w:val="left" w:leader="none"/>
        </w:tabs>
        <w:spacing w:line="144" w:lineRule="auto" w:before="49" w:after="0"/>
        <w:ind w:left="4880" w:right="10606" w:hanging="4108"/>
        <w:jc w:val="left"/>
        <w:rPr>
          <w:sz w:val="14"/>
        </w:rPr>
      </w:pPr>
      <w:r>
        <w:rPr>
          <w:i/>
          <w:sz w:val="14"/>
        </w:rPr>
        <w:t>онкологических заболеваний</w:t>
        <w:tab/>
      </w:r>
      <w:r>
        <w:rPr>
          <w:spacing w:val="-2"/>
          <w:sz w:val="14"/>
        </w:rPr>
        <w:t>23.4.1</w:t>
      </w:r>
      <w:r>
        <w:rPr>
          <w:sz w:val="14"/>
        </w:rPr>
        <w:tab/>
      </w:r>
      <w:r>
        <w:rPr>
          <w:spacing w:val="-2"/>
          <w:position w:val="10"/>
          <w:sz w:val="14"/>
        </w:rPr>
        <w:t>комплексных</w:t>
      </w:r>
      <w:r>
        <w:rPr>
          <w:spacing w:val="40"/>
          <w:position w:val="10"/>
          <w:sz w:val="14"/>
        </w:rPr>
        <w:t> </w:t>
      </w:r>
      <w:r>
        <w:rPr>
          <w:spacing w:val="-2"/>
          <w:sz w:val="14"/>
        </w:rPr>
        <w:t>посещений</w:t>
      </w:r>
    </w:p>
    <w:p>
      <w:pPr>
        <w:pStyle w:val="ListParagraph"/>
        <w:numPr>
          <w:ilvl w:val="3"/>
          <w:numId w:val="55"/>
        </w:numPr>
        <w:tabs>
          <w:tab w:pos="1206" w:val="left" w:leader="none"/>
          <w:tab w:pos="4126" w:val="left" w:leader="none"/>
          <w:tab w:pos="4808" w:val="left" w:leader="none"/>
          <w:tab w:pos="4880" w:val="left" w:leader="none"/>
        </w:tabs>
        <w:spacing w:line="144" w:lineRule="auto" w:before="91" w:after="0"/>
        <w:ind w:left="4880" w:right="10606" w:hanging="4108"/>
        <w:jc w:val="left"/>
        <w:rPr>
          <w:sz w:val="14"/>
        </w:rPr>
      </w:pPr>
      <w:r>
        <w:rPr>
          <w:i/>
          <w:sz w:val="14"/>
        </w:rPr>
        <w:t>сахарного диабета</w:t>
        <w:tab/>
      </w:r>
      <w:r>
        <w:rPr>
          <w:spacing w:val="-2"/>
          <w:sz w:val="14"/>
        </w:rPr>
        <w:t>23.4.2</w:t>
      </w:r>
      <w:r>
        <w:rPr>
          <w:sz w:val="14"/>
        </w:rPr>
        <w:tab/>
      </w:r>
      <w:r>
        <w:rPr>
          <w:spacing w:val="-2"/>
          <w:position w:val="10"/>
          <w:sz w:val="14"/>
        </w:rPr>
        <w:t>комплексных</w:t>
      </w:r>
      <w:r>
        <w:rPr>
          <w:spacing w:val="40"/>
          <w:position w:val="10"/>
          <w:sz w:val="14"/>
        </w:rPr>
        <w:t> </w:t>
      </w:r>
      <w:r>
        <w:rPr>
          <w:spacing w:val="-2"/>
          <w:sz w:val="14"/>
        </w:rPr>
        <w:t>посещений</w:t>
      </w:r>
    </w:p>
    <w:p>
      <w:pPr>
        <w:pStyle w:val="ListParagraph"/>
        <w:numPr>
          <w:ilvl w:val="3"/>
          <w:numId w:val="55"/>
        </w:numPr>
        <w:tabs>
          <w:tab w:pos="1206" w:val="left" w:leader="none"/>
          <w:tab w:pos="4126" w:val="left" w:leader="none"/>
          <w:tab w:pos="4808" w:val="left" w:leader="none"/>
        </w:tabs>
        <w:spacing w:line="228" w:lineRule="exact" w:before="38" w:after="0"/>
        <w:ind w:left="1206" w:right="0" w:hanging="434"/>
        <w:jc w:val="left"/>
        <w:rPr>
          <w:position w:val="10"/>
          <w:sz w:val="14"/>
        </w:rPr>
      </w:pPr>
      <w:r>
        <w:rPr>
          <w:i/>
          <w:sz w:val="14"/>
        </w:rPr>
        <w:t>болезней</w:t>
      </w:r>
      <w:r>
        <w:rPr>
          <w:i/>
          <w:spacing w:val="11"/>
          <w:sz w:val="14"/>
        </w:rPr>
        <w:t> </w:t>
      </w:r>
      <w:r>
        <w:rPr>
          <w:i/>
          <w:sz w:val="14"/>
        </w:rPr>
        <w:t>системы</w:t>
      </w:r>
      <w:r>
        <w:rPr>
          <w:i/>
          <w:spacing w:val="18"/>
          <w:sz w:val="14"/>
        </w:rPr>
        <w:t> </w:t>
      </w:r>
      <w:r>
        <w:rPr>
          <w:i/>
          <w:spacing w:val="-2"/>
          <w:sz w:val="14"/>
        </w:rPr>
        <w:t>кровообращения</w:t>
      </w:r>
      <w:r>
        <w:rPr>
          <w:i/>
          <w:sz w:val="14"/>
        </w:rPr>
        <w:tab/>
      </w:r>
      <w:r>
        <w:rPr>
          <w:spacing w:val="-2"/>
          <w:sz w:val="14"/>
        </w:rPr>
        <w:t>23.4.3</w:t>
      </w:r>
      <w:r>
        <w:rPr>
          <w:sz w:val="14"/>
        </w:rPr>
        <w:tab/>
      </w:r>
      <w:r>
        <w:rPr>
          <w:spacing w:val="-2"/>
          <w:position w:val="10"/>
          <w:sz w:val="14"/>
        </w:rPr>
        <w:t>комплексных</w:t>
      </w:r>
    </w:p>
    <w:p>
      <w:pPr>
        <w:spacing w:line="128" w:lineRule="exact" w:before="0"/>
        <w:ind w:left="4880" w:right="0" w:firstLine="0"/>
        <w:jc w:val="left"/>
        <w:rPr>
          <w:sz w:val="14"/>
        </w:rPr>
      </w:pPr>
      <w:r>
        <w:rPr>
          <w:spacing w:val="-2"/>
          <w:sz w:val="14"/>
        </w:rPr>
        <w:t>посещений</w:t>
      </w:r>
    </w:p>
    <w:p>
      <w:pPr>
        <w:spacing w:after="0" w:line="128" w:lineRule="exact"/>
        <w:jc w:val="left"/>
        <w:rPr>
          <w:sz w:val="14"/>
        </w:rPr>
        <w:sectPr>
          <w:type w:val="continuous"/>
          <w:pgSz w:w="16840" w:h="11910" w:orient="landscape"/>
          <w:pgMar w:top="1940" w:bottom="280" w:left="283" w:right="283"/>
        </w:sectPr>
      </w:pPr>
    </w:p>
    <w:p>
      <w:pPr>
        <w:spacing w:line="271" w:lineRule="auto" w:before="37"/>
        <w:ind w:left="772" w:right="0" w:firstLine="148"/>
        <w:jc w:val="left"/>
        <w:rPr>
          <w:sz w:val="14"/>
        </w:rPr>
      </w:pPr>
      <w:r>
        <w:rPr>
          <w:sz w:val="14"/>
        </w:rPr>
        <w:t>2.1.9 посещения с профилактическими целями</w:t>
      </w:r>
      <w:r>
        <w:rPr>
          <w:spacing w:val="40"/>
          <w:sz w:val="14"/>
        </w:rPr>
        <w:t> </w:t>
      </w:r>
      <w:r>
        <w:rPr>
          <w:sz w:val="14"/>
        </w:rPr>
        <w:t>центров здоровья</w:t>
      </w:r>
    </w:p>
    <w:p>
      <w:pPr>
        <w:spacing w:line="285" w:lineRule="auto" w:before="31"/>
        <w:ind w:left="844" w:right="10606" w:hanging="72"/>
        <w:jc w:val="left"/>
        <w:rPr>
          <w:sz w:val="14"/>
        </w:rPr>
      </w:pPr>
      <w:r>
        <w:rPr/>
        <w:br w:type="column"/>
      </w:r>
      <w:r>
        <w:rPr>
          <w:spacing w:val="-2"/>
          <w:sz w:val="14"/>
        </w:rPr>
        <w:t>комплексных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посещений</w:t>
      </w:r>
    </w:p>
    <w:p>
      <w:pPr>
        <w:spacing w:after="0" w:line="285" w:lineRule="auto"/>
        <w:jc w:val="left"/>
        <w:rPr>
          <w:sz w:val="14"/>
        </w:rPr>
        <w:sectPr>
          <w:type w:val="continuous"/>
          <w:pgSz w:w="16840" w:h="11910" w:orient="landscape"/>
          <w:pgMar w:top="1940" w:bottom="280" w:left="283" w:right="283"/>
          <w:cols w:num="2" w:equalWidth="0">
            <w:col w:w="3829" w:space="207"/>
            <w:col w:w="12238"/>
          </w:cols>
        </w:sectPr>
      </w:pPr>
    </w:p>
    <w:p>
      <w:pPr>
        <w:pStyle w:val="ListParagraph"/>
        <w:numPr>
          <w:ilvl w:val="0"/>
          <w:numId w:val="53"/>
        </w:numPr>
        <w:tabs>
          <w:tab w:pos="949" w:val="left" w:leader="none"/>
        </w:tabs>
        <w:spacing w:line="240" w:lineRule="auto" w:before="145" w:after="0"/>
        <w:ind w:left="949" w:right="0" w:hanging="173"/>
        <w:jc w:val="left"/>
        <w:rPr>
          <w:sz w:val="14"/>
        </w:rPr>
      </w:pPr>
      <w:r>
        <w:rPr>
          <w:sz w:val="14"/>
        </w:rPr>
        <w:t>В</w:t>
      </w:r>
      <w:r>
        <w:rPr>
          <w:spacing w:val="19"/>
          <w:sz w:val="14"/>
        </w:rPr>
        <w:t> </w:t>
      </w:r>
      <w:r>
        <w:rPr>
          <w:sz w:val="14"/>
        </w:rPr>
        <w:t>у</w:t>
      </w:r>
      <w:r>
        <w:rPr>
          <w:spacing w:val="-12"/>
          <w:sz w:val="14"/>
        </w:rPr>
        <w:t> </w:t>
      </w:r>
      <w:r>
        <w:rPr>
          <w:sz w:val="14"/>
        </w:rPr>
        <w:t>сл</w:t>
      </w:r>
      <w:r>
        <w:rPr>
          <w:spacing w:val="-13"/>
          <w:sz w:val="14"/>
        </w:rPr>
        <w:t> </w:t>
      </w:r>
      <w:r>
        <w:rPr>
          <w:sz w:val="14"/>
        </w:rPr>
        <w:t>о</w:t>
      </w:r>
      <w:r>
        <w:rPr>
          <w:spacing w:val="-13"/>
          <w:sz w:val="14"/>
        </w:rPr>
        <w:t> </w:t>
      </w:r>
      <w:r>
        <w:rPr>
          <w:sz w:val="14"/>
        </w:rPr>
        <w:t>в</w:t>
      </w:r>
      <w:r>
        <w:rPr>
          <w:spacing w:val="-16"/>
          <w:sz w:val="14"/>
        </w:rPr>
        <w:t> </w:t>
      </w:r>
      <w:r>
        <w:rPr>
          <w:sz w:val="14"/>
        </w:rPr>
        <w:t>и</w:t>
      </w:r>
      <w:r>
        <w:rPr>
          <w:spacing w:val="-12"/>
          <w:sz w:val="14"/>
        </w:rPr>
        <w:t> </w:t>
      </w:r>
      <w:r>
        <w:rPr>
          <w:sz w:val="14"/>
        </w:rPr>
        <w:t>ях</w:t>
      </w:r>
      <w:r>
        <w:rPr>
          <w:spacing w:val="29"/>
          <w:sz w:val="14"/>
        </w:rPr>
        <w:t> </w:t>
      </w:r>
      <w:r>
        <w:rPr>
          <w:sz w:val="14"/>
        </w:rPr>
        <w:t>д</w:t>
      </w:r>
      <w:r>
        <w:rPr>
          <w:spacing w:val="-14"/>
          <w:sz w:val="14"/>
        </w:rPr>
        <w:t> </w:t>
      </w:r>
      <w:r>
        <w:rPr>
          <w:sz w:val="14"/>
        </w:rPr>
        <w:t>н</w:t>
      </w:r>
      <w:r>
        <w:rPr>
          <w:spacing w:val="-12"/>
          <w:sz w:val="14"/>
        </w:rPr>
        <w:t> </w:t>
      </w:r>
      <w:r>
        <w:rPr>
          <w:sz w:val="14"/>
        </w:rPr>
        <w:t>ев</w:t>
      </w:r>
      <w:r>
        <w:rPr>
          <w:spacing w:val="-16"/>
          <w:sz w:val="14"/>
        </w:rPr>
        <w:t> </w:t>
      </w:r>
      <w:r>
        <w:rPr>
          <w:sz w:val="14"/>
        </w:rPr>
        <w:t>н</w:t>
      </w:r>
      <w:r>
        <w:rPr>
          <w:spacing w:val="-12"/>
          <w:sz w:val="14"/>
        </w:rPr>
        <w:t> </w:t>
      </w:r>
      <w:r>
        <w:rPr>
          <w:sz w:val="14"/>
        </w:rPr>
        <w:t>ы</w:t>
      </w:r>
      <w:r>
        <w:rPr>
          <w:spacing w:val="-6"/>
          <w:sz w:val="14"/>
        </w:rPr>
        <w:t> </w:t>
      </w:r>
      <w:r>
        <w:rPr>
          <w:sz w:val="14"/>
        </w:rPr>
        <w:t>х</w:t>
      </w:r>
      <w:r>
        <w:rPr>
          <w:spacing w:val="35"/>
          <w:sz w:val="14"/>
        </w:rPr>
        <w:t> </w:t>
      </w:r>
      <w:r>
        <w:rPr>
          <w:spacing w:val="11"/>
          <w:sz w:val="14"/>
        </w:rPr>
        <w:t>стац</w:t>
      </w:r>
      <w:r>
        <w:rPr>
          <w:spacing w:val="-12"/>
          <w:sz w:val="14"/>
        </w:rPr>
        <w:t> </w:t>
      </w:r>
      <w:r>
        <w:rPr>
          <w:sz w:val="14"/>
        </w:rPr>
        <w:t>и</w:t>
      </w:r>
      <w:r>
        <w:rPr>
          <w:spacing w:val="-12"/>
          <w:sz w:val="14"/>
        </w:rPr>
        <w:t> </w:t>
      </w:r>
      <w:r>
        <w:rPr>
          <w:sz w:val="14"/>
        </w:rPr>
        <w:t>о</w:t>
      </w:r>
      <w:r>
        <w:rPr>
          <w:spacing w:val="-13"/>
          <w:sz w:val="14"/>
        </w:rPr>
        <w:t> </w:t>
      </w:r>
      <w:r>
        <w:rPr>
          <w:sz w:val="14"/>
        </w:rPr>
        <w:t>н</w:t>
      </w:r>
      <w:r>
        <w:rPr>
          <w:spacing w:val="-13"/>
          <w:sz w:val="14"/>
        </w:rPr>
        <w:t> </w:t>
      </w:r>
      <w:r>
        <w:rPr>
          <w:sz w:val="14"/>
        </w:rPr>
        <w:t>ар</w:t>
      </w:r>
      <w:r>
        <w:rPr>
          <w:spacing w:val="-13"/>
          <w:sz w:val="14"/>
        </w:rPr>
        <w:t> </w:t>
      </w:r>
      <w:r>
        <w:rPr>
          <w:sz w:val="14"/>
        </w:rPr>
        <w:t>о</w:t>
      </w:r>
      <w:r>
        <w:rPr>
          <w:spacing w:val="-14"/>
          <w:sz w:val="14"/>
        </w:rPr>
        <w:t> </w:t>
      </w:r>
      <w:r>
        <w:rPr>
          <w:spacing w:val="-10"/>
          <w:sz w:val="14"/>
        </w:rPr>
        <w:t>в</w:t>
      </w:r>
    </w:p>
    <w:p>
      <w:pPr>
        <w:spacing w:line="307" w:lineRule="auto" w:before="51"/>
        <w:ind w:left="782" w:right="0" w:firstLine="0"/>
        <w:jc w:val="left"/>
        <w:rPr>
          <w:sz w:val="14"/>
        </w:rPr>
      </w:pPr>
      <w:r>
        <w:rPr>
          <w:sz w:val="14"/>
        </w:rPr>
        <w:t>(</w:t>
      </w:r>
      <w:r>
        <w:rPr>
          <w:spacing w:val="-22"/>
          <w:sz w:val="14"/>
        </w:rPr>
        <w:t> </w:t>
      </w:r>
      <w:r>
        <w:rPr>
          <w:sz w:val="14"/>
        </w:rPr>
        <w:t>п</w:t>
      </w:r>
      <w:r>
        <w:rPr>
          <w:spacing w:val="-13"/>
          <w:sz w:val="14"/>
        </w:rPr>
        <w:t> </w:t>
      </w:r>
      <w:r>
        <w:rPr>
          <w:sz w:val="14"/>
        </w:rPr>
        <w:t>е</w:t>
      </w:r>
      <w:r>
        <w:rPr>
          <w:spacing w:val="-18"/>
          <w:sz w:val="14"/>
        </w:rPr>
        <w:t> </w:t>
      </w:r>
      <w:r>
        <w:rPr>
          <w:sz w:val="14"/>
        </w:rPr>
        <w:t>р</w:t>
      </w:r>
      <w:r>
        <w:rPr>
          <w:spacing w:val="-14"/>
          <w:sz w:val="14"/>
        </w:rPr>
        <w:t> </w:t>
      </w:r>
      <w:r>
        <w:rPr>
          <w:sz w:val="14"/>
        </w:rPr>
        <w:t>в</w:t>
      </w:r>
      <w:r>
        <w:rPr>
          <w:spacing w:val="-16"/>
          <w:sz w:val="14"/>
        </w:rPr>
        <w:t> </w:t>
      </w:r>
      <w:r>
        <w:rPr>
          <w:sz w:val="14"/>
        </w:rPr>
        <w:t>и</w:t>
      </w:r>
      <w:r>
        <w:rPr>
          <w:spacing w:val="-12"/>
          <w:sz w:val="14"/>
        </w:rPr>
        <w:t> </w:t>
      </w:r>
      <w:r>
        <w:rPr>
          <w:sz w:val="14"/>
        </w:rPr>
        <w:t>ч</w:t>
      </w:r>
      <w:r>
        <w:rPr>
          <w:spacing w:val="-15"/>
          <w:sz w:val="14"/>
        </w:rPr>
        <w:t> </w:t>
      </w:r>
      <w:r>
        <w:rPr>
          <w:sz w:val="14"/>
        </w:rPr>
        <w:t>н</w:t>
      </w:r>
      <w:r>
        <w:rPr>
          <w:spacing w:val="-13"/>
          <w:sz w:val="14"/>
        </w:rPr>
        <w:t> </w:t>
      </w:r>
      <w:r>
        <w:rPr>
          <w:sz w:val="14"/>
        </w:rPr>
        <w:t>а</w:t>
      </w:r>
      <w:r>
        <w:rPr>
          <w:spacing w:val="-18"/>
          <w:sz w:val="14"/>
        </w:rPr>
        <w:t> </w:t>
      </w:r>
      <w:r>
        <w:rPr>
          <w:sz w:val="14"/>
        </w:rPr>
        <w:t>я</w:t>
      </w:r>
      <w:r>
        <w:rPr>
          <w:spacing w:val="29"/>
          <w:sz w:val="14"/>
        </w:rPr>
        <w:t> </w:t>
      </w:r>
      <w:r>
        <w:rPr>
          <w:sz w:val="14"/>
        </w:rPr>
        <w:t>м</w:t>
      </w:r>
      <w:r>
        <w:rPr>
          <w:spacing w:val="-9"/>
          <w:sz w:val="14"/>
        </w:rPr>
        <w:t> </w:t>
      </w:r>
      <w:r>
        <w:rPr>
          <w:sz w:val="14"/>
        </w:rPr>
        <w:t>ед</w:t>
      </w:r>
      <w:r>
        <w:rPr>
          <w:spacing w:val="-15"/>
          <w:sz w:val="14"/>
        </w:rPr>
        <w:t> </w:t>
      </w:r>
      <w:r>
        <w:rPr>
          <w:sz w:val="14"/>
        </w:rPr>
        <w:t>и</w:t>
      </w:r>
      <w:r>
        <w:rPr>
          <w:spacing w:val="-13"/>
          <w:sz w:val="14"/>
        </w:rPr>
        <w:t> </w:t>
      </w:r>
      <w:r>
        <w:rPr>
          <w:sz w:val="14"/>
        </w:rPr>
        <w:t>к</w:t>
      </w:r>
      <w:r>
        <w:rPr>
          <w:spacing w:val="-15"/>
          <w:sz w:val="14"/>
        </w:rPr>
        <w:t> </w:t>
      </w:r>
      <w:r>
        <w:rPr>
          <w:sz w:val="14"/>
        </w:rPr>
        <w:t>о</w:t>
      </w:r>
      <w:r>
        <w:rPr>
          <w:spacing w:val="-16"/>
          <w:sz w:val="14"/>
        </w:rPr>
        <w:t> </w:t>
      </w:r>
      <w:r>
        <w:rPr>
          <w:sz w:val="14"/>
        </w:rPr>
        <w:t>-</w:t>
      </w:r>
      <w:r>
        <w:rPr>
          <w:spacing w:val="-22"/>
          <w:sz w:val="14"/>
        </w:rPr>
        <w:t> </w:t>
      </w:r>
      <w:r>
        <w:rPr>
          <w:spacing w:val="10"/>
          <w:sz w:val="14"/>
        </w:rPr>
        <w:t>сан</w:t>
      </w:r>
      <w:r>
        <w:rPr>
          <w:spacing w:val="-13"/>
          <w:sz w:val="14"/>
        </w:rPr>
        <w:t> </w:t>
      </w:r>
      <w:r>
        <w:rPr>
          <w:sz w:val="14"/>
        </w:rPr>
        <w:t>и</w:t>
      </w:r>
      <w:r>
        <w:rPr>
          <w:spacing w:val="-13"/>
          <w:sz w:val="14"/>
        </w:rPr>
        <w:t> </w:t>
      </w:r>
      <w:r>
        <w:rPr>
          <w:spacing w:val="10"/>
          <w:sz w:val="14"/>
        </w:rPr>
        <w:t>тар</w:t>
      </w:r>
      <w:r>
        <w:rPr>
          <w:spacing w:val="-15"/>
          <w:sz w:val="14"/>
        </w:rPr>
        <w:t> </w:t>
      </w:r>
      <w:r>
        <w:rPr>
          <w:sz w:val="14"/>
        </w:rPr>
        <w:t>н</w:t>
      </w:r>
      <w:r>
        <w:rPr>
          <w:spacing w:val="-13"/>
          <w:sz w:val="14"/>
        </w:rPr>
        <w:t> </w:t>
      </w:r>
      <w:r>
        <w:rPr>
          <w:sz w:val="14"/>
        </w:rPr>
        <w:t>ая</w:t>
      </w:r>
      <w:r>
        <w:rPr>
          <w:spacing w:val="28"/>
          <w:sz w:val="14"/>
        </w:rPr>
        <w:t> </w:t>
      </w:r>
      <w:r>
        <w:rPr>
          <w:spacing w:val="11"/>
          <w:sz w:val="14"/>
        </w:rPr>
        <w:t>пом</w:t>
      </w:r>
      <w:r>
        <w:rPr>
          <w:spacing w:val="-12"/>
          <w:sz w:val="14"/>
        </w:rPr>
        <w:t> </w:t>
      </w:r>
      <w:r>
        <w:rPr>
          <w:sz w:val="14"/>
        </w:rPr>
        <w:t>ощ</w:t>
      </w:r>
      <w:r>
        <w:rPr>
          <w:spacing w:val="-9"/>
          <w:sz w:val="14"/>
        </w:rPr>
        <w:t> </w:t>
      </w:r>
      <w:r>
        <w:rPr>
          <w:sz w:val="14"/>
        </w:rPr>
        <w:t>ь</w:t>
      </w:r>
      <w:r>
        <w:rPr>
          <w:spacing w:val="-19"/>
          <w:sz w:val="14"/>
        </w:rPr>
        <w:t> </w:t>
      </w:r>
      <w:r>
        <w:rPr>
          <w:sz w:val="14"/>
        </w:rPr>
        <w:t>,</w:t>
      </w:r>
      <w:r>
        <w:rPr>
          <w:spacing w:val="40"/>
          <w:sz w:val="14"/>
        </w:rPr>
        <w:t> </w:t>
      </w:r>
      <w:r>
        <w:rPr>
          <w:sz w:val="14"/>
        </w:rPr>
        <w:t>сп</w:t>
      </w:r>
      <w:r>
        <w:rPr>
          <w:spacing w:val="-5"/>
          <w:sz w:val="14"/>
        </w:rPr>
        <w:t> </w:t>
      </w:r>
      <w:r>
        <w:rPr>
          <w:sz w:val="14"/>
        </w:rPr>
        <w:t>ец</w:t>
      </w:r>
      <w:r>
        <w:rPr>
          <w:spacing w:val="-4"/>
          <w:sz w:val="14"/>
        </w:rPr>
        <w:t> </w:t>
      </w:r>
      <w:r>
        <w:rPr>
          <w:sz w:val="14"/>
        </w:rPr>
        <w:t>и</w:t>
      </w:r>
      <w:r>
        <w:rPr>
          <w:spacing w:val="-4"/>
          <w:sz w:val="14"/>
        </w:rPr>
        <w:t> </w:t>
      </w:r>
      <w:r>
        <w:rPr>
          <w:sz w:val="14"/>
        </w:rPr>
        <w:t>а</w:t>
      </w:r>
      <w:r>
        <w:rPr>
          <w:spacing w:val="-11"/>
          <w:sz w:val="14"/>
        </w:rPr>
        <w:t> </w:t>
      </w:r>
      <w:r>
        <w:rPr>
          <w:sz w:val="14"/>
        </w:rPr>
        <w:t>л</w:t>
      </w:r>
      <w:r>
        <w:rPr>
          <w:spacing w:val="-7"/>
          <w:sz w:val="14"/>
        </w:rPr>
        <w:t> </w:t>
      </w:r>
      <w:r>
        <w:rPr>
          <w:sz w:val="14"/>
        </w:rPr>
        <w:t>и</w:t>
      </w:r>
      <w:r>
        <w:rPr>
          <w:spacing w:val="-4"/>
          <w:sz w:val="14"/>
        </w:rPr>
        <w:t> </w:t>
      </w:r>
      <w:r>
        <w:rPr>
          <w:sz w:val="14"/>
        </w:rPr>
        <w:t>зи</w:t>
      </w:r>
      <w:r>
        <w:rPr>
          <w:spacing w:val="-4"/>
          <w:sz w:val="14"/>
        </w:rPr>
        <w:t> </w:t>
      </w:r>
      <w:r>
        <w:rPr>
          <w:sz w:val="14"/>
        </w:rPr>
        <w:t>р</w:t>
      </w:r>
      <w:r>
        <w:rPr>
          <w:spacing w:val="-7"/>
          <w:sz w:val="14"/>
        </w:rPr>
        <w:t> </w:t>
      </w:r>
      <w:r>
        <w:rPr>
          <w:sz w:val="14"/>
        </w:rPr>
        <w:t>о</w:t>
      </w:r>
      <w:r>
        <w:rPr>
          <w:spacing w:val="-7"/>
          <w:sz w:val="14"/>
        </w:rPr>
        <w:t> </w:t>
      </w:r>
      <w:r>
        <w:rPr>
          <w:sz w:val="14"/>
        </w:rPr>
        <w:t>в</w:t>
      </w:r>
      <w:r>
        <w:rPr>
          <w:spacing w:val="-9"/>
          <w:sz w:val="14"/>
        </w:rPr>
        <w:t> </w:t>
      </w:r>
      <w:r>
        <w:rPr>
          <w:sz w:val="14"/>
        </w:rPr>
        <w:t>а</w:t>
      </w:r>
      <w:r>
        <w:rPr>
          <w:spacing w:val="-11"/>
          <w:sz w:val="14"/>
        </w:rPr>
        <w:t> </w:t>
      </w:r>
      <w:r>
        <w:rPr>
          <w:sz w:val="14"/>
        </w:rPr>
        <w:t>н</w:t>
      </w:r>
      <w:r>
        <w:rPr>
          <w:spacing w:val="-4"/>
          <w:sz w:val="14"/>
        </w:rPr>
        <w:t> </w:t>
      </w:r>
      <w:r>
        <w:rPr>
          <w:sz w:val="14"/>
        </w:rPr>
        <w:t>н</w:t>
      </w:r>
      <w:r>
        <w:rPr>
          <w:spacing w:val="-4"/>
          <w:sz w:val="14"/>
        </w:rPr>
        <w:t> </w:t>
      </w:r>
      <w:r>
        <w:rPr>
          <w:sz w:val="14"/>
        </w:rPr>
        <w:t>а</w:t>
      </w:r>
      <w:r>
        <w:rPr>
          <w:spacing w:val="-11"/>
          <w:sz w:val="14"/>
        </w:rPr>
        <w:t> </w:t>
      </w:r>
      <w:r>
        <w:rPr>
          <w:sz w:val="14"/>
        </w:rPr>
        <w:t>я</w:t>
      </w:r>
      <w:r>
        <w:rPr>
          <w:spacing w:val="40"/>
          <w:sz w:val="14"/>
        </w:rPr>
        <w:t> </w:t>
      </w:r>
      <w:r>
        <w:rPr>
          <w:sz w:val="14"/>
        </w:rPr>
        <w:t>м</w:t>
      </w:r>
      <w:r>
        <w:rPr>
          <w:spacing w:val="-1"/>
          <w:sz w:val="14"/>
        </w:rPr>
        <w:t> </w:t>
      </w:r>
      <w:r>
        <w:rPr>
          <w:sz w:val="14"/>
        </w:rPr>
        <w:t>ед</w:t>
      </w:r>
      <w:r>
        <w:rPr>
          <w:spacing w:val="-8"/>
          <w:sz w:val="14"/>
        </w:rPr>
        <w:t> </w:t>
      </w:r>
      <w:r>
        <w:rPr>
          <w:sz w:val="14"/>
        </w:rPr>
        <w:t>и</w:t>
      </w:r>
      <w:r>
        <w:rPr>
          <w:spacing w:val="-5"/>
          <w:sz w:val="14"/>
        </w:rPr>
        <w:t> </w:t>
      </w:r>
      <w:r>
        <w:rPr>
          <w:sz w:val="14"/>
        </w:rPr>
        <w:t>ц</w:t>
      </w:r>
      <w:r>
        <w:rPr>
          <w:spacing w:val="-5"/>
          <w:sz w:val="14"/>
        </w:rPr>
        <w:t> </w:t>
      </w:r>
      <w:r>
        <w:rPr>
          <w:sz w:val="14"/>
        </w:rPr>
        <w:t>и</w:t>
      </w:r>
      <w:r>
        <w:rPr>
          <w:spacing w:val="-5"/>
          <w:sz w:val="14"/>
        </w:rPr>
        <w:t> </w:t>
      </w:r>
      <w:r>
        <w:rPr>
          <w:sz w:val="14"/>
        </w:rPr>
        <w:t>н</w:t>
      </w:r>
      <w:r>
        <w:rPr>
          <w:spacing w:val="-5"/>
          <w:sz w:val="14"/>
        </w:rPr>
        <w:t> </w:t>
      </w:r>
      <w:r>
        <w:rPr>
          <w:sz w:val="14"/>
        </w:rPr>
        <w:t>ск</w:t>
      </w:r>
      <w:r>
        <w:rPr>
          <w:spacing w:val="-8"/>
          <w:sz w:val="14"/>
        </w:rPr>
        <w:t> </w:t>
      </w:r>
      <w:r>
        <w:rPr>
          <w:sz w:val="14"/>
        </w:rPr>
        <w:t>ая</w:t>
      </w:r>
    </w:p>
    <w:p>
      <w:pPr>
        <w:spacing w:line="307" w:lineRule="auto" w:before="6"/>
        <w:ind w:left="782" w:right="18" w:firstLine="0"/>
        <w:jc w:val="left"/>
        <w:rPr>
          <w:sz w:val="14"/>
        </w:rPr>
      </w:pPr>
      <w:r>
        <w:rPr>
          <w:sz w:val="14"/>
        </w:rPr>
        <w:t>п</w:t>
      </w:r>
      <w:r>
        <w:rPr>
          <w:spacing w:val="-12"/>
          <w:sz w:val="14"/>
        </w:rPr>
        <w:t> </w:t>
      </w:r>
      <w:r>
        <w:rPr>
          <w:sz w:val="14"/>
        </w:rPr>
        <w:t>ом</w:t>
      </w:r>
      <w:r>
        <w:rPr>
          <w:spacing w:val="-10"/>
          <w:sz w:val="14"/>
        </w:rPr>
        <w:t> </w:t>
      </w:r>
      <w:r>
        <w:rPr>
          <w:sz w:val="14"/>
        </w:rPr>
        <w:t>ощ</w:t>
      </w:r>
      <w:r>
        <w:rPr>
          <w:spacing w:val="-5"/>
          <w:sz w:val="14"/>
        </w:rPr>
        <w:t> </w:t>
      </w:r>
      <w:r>
        <w:rPr>
          <w:sz w:val="14"/>
        </w:rPr>
        <w:t>ь),</w:t>
      </w:r>
      <w:r>
        <w:rPr>
          <w:spacing w:val="71"/>
          <w:sz w:val="14"/>
        </w:rPr>
        <w:t> </w:t>
      </w:r>
      <w:r>
        <w:rPr>
          <w:sz w:val="14"/>
        </w:rPr>
        <w:t>за</w:t>
      </w:r>
      <w:r>
        <w:rPr>
          <w:spacing w:val="40"/>
          <w:sz w:val="14"/>
        </w:rPr>
        <w:t> </w:t>
      </w:r>
      <w:r>
        <w:rPr>
          <w:sz w:val="14"/>
        </w:rPr>
        <w:t>и</w:t>
      </w:r>
      <w:r>
        <w:rPr>
          <w:spacing w:val="-11"/>
          <w:sz w:val="14"/>
        </w:rPr>
        <w:t> </w:t>
      </w:r>
      <w:r>
        <w:rPr>
          <w:sz w:val="14"/>
        </w:rPr>
        <w:t>ск</w:t>
      </w:r>
      <w:r>
        <w:rPr>
          <w:spacing w:val="-14"/>
          <w:sz w:val="14"/>
        </w:rPr>
        <w:t> </w:t>
      </w:r>
      <w:r>
        <w:rPr>
          <w:sz w:val="14"/>
        </w:rPr>
        <w:t>л</w:t>
      </w:r>
      <w:r>
        <w:rPr>
          <w:spacing w:val="-12"/>
          <w:sz w:val="14"/>
        </w:rPr>
        <w:t> </w:t>
      </w:r>
      <w:r>
        <w:rPr>
          <w:sz w:val="14"/>
        </w:rPr>
        <w:t>ю</w:t>
      </w:r>
      <w:r>
        <w:rPr>
          <w:spacing w:val="-2"/>
          <w:sz w:val="14"/>
        </w:rPr>
        <w:t> </w:t>
      </w:r>
      <w:r>
        <w:rPr>
          <w:sz w:val="14"/>
        </w:rPr>
        <w:t>ч</w:t>
      </w:r>
      <w:r>
        <w:rPr>
          <w:spacing w:val="-14"/>
          <w:sz w:val="14"/>
        </w:rPr>
        <w:t> </w:t>
      </w:r>
      <w:r>
        <w:rPr>
          <w:sz w:val="14"/>
        </w:rPr>
        <w:t>ен</w:t>
      </w:r>
      <w:r>
        <w:rPr>
          <w:spacing w:val="-11"/>
          <w:sz w:val="14"/>
        </w:rPr>
        <w:t> </w:t>
      </w:r>
      <w:r>
        <w:rPr>
          <w:sz w:val="14"/>
        </w:rPr>
        <w:t>и</w:t>
      </w:r>
      <w:r>
        <w:rPr>
          <w:spacing w:val="-11"/>
          <w:sz w:val="14"/>
        </w:rPr>
        <w:t> </w:t>
      </w:r>
      <w:r>
        <w:rPr>
          <w:sz w:val="14"/>
        </w:rPr>
        <w:t>ем</w:t>
      </w:r>
      <w:r>
        <w:rPr>
          <w:spacing w:val="40"/>
          <w:sz w:val="14"/>
        </w:rPr>
        <w:t> </w:t>
      </w:r>
      <w:r>
        <w:rPr>
          <w:sz w:val="14"/>
        </w:rPr>
        <w:t>м</w:t>
      </w:r>
      <w:r>
        <w:rPr>
          <w:spacing w:val="-10"/>
          <w:sz w:val="14"/>
        </w:rPr>
        <w:t> </w:t>
      </w:r>
      <w:r>
        <w:rPr>
          <w:sz w:val="14"/>
        </w:rPr>
        <w:t>ед</w:t>
      </w:r>
      <w:r>
        <w:rPr>
          <w:spacing w:val="-15"/>
          <w:sz w:val="14"/>
        </w:rPr>
        <w:t> </w:t>
      </w:r>
      <w:r>
        <w:rPr>
          <w:sz w:val="14"/>
        </w:rPr>
        <w:t>и</w:t>
      </w:r>
      <w:r>
        <w:rPr>
          <w:spacing w:val="-12"/>
          <w:sz w:val="14"/>
        </w:rPr>
        <w:t> </w:t>
      </w:r>
      <w:r>
        <w:rPr>
          <w:sz w:val="14"/>
        </w:rPr>
        <w:t>ц</w:t>
      </w:r>
      <w:r>
        <w:rPr>
          <w:spacing w:val="-12"/>
          <w:sz w:val="14"/>
        </w:rPr>
        <w:t> </w:t>
      </w:r>
      <w:r>
        <w:rPr>
          <w:sz w:val="14"/>
        </w:rPr>
        <w:t>и</w:t>
      </w:r>
      <w:r>
        <w:rPr>
          <w:spacing w:val="-12"/>
          <w:sz w:val="14"/>
        </w:rPr>
        <w:t> </w:t>
      </w:r>
      <w:r>
        <w:rPr>
          <w:sz w:val="14"/>
        </w:rPr>
        <w:t>н</w:t>
      </w:r>
      <w:r>
        <w:rPr>
          <w:spacing w:val="-12"/>
          <w:sz w:val="14"/>
        </w:rPr>
        <w:t> </w:t>
      </w:r>
      <w:r>
        <w:rPr>
          <w:spacing w:val="11"/>
          <w:sz w:val="14"/>
        </w:rPr>
        <w:t>ской </w:t>
      </w:r>
      <w:r>
        <w:rPr>
          <w:sz w:val="14"/>
        </w:rPr>
        <w:t>р</w:t>
      </w:r>
      <w:r>
        <w:rPr>
          <w:spacing w:val="-10"/>
          <w:sz w:val="14"/>
        </w:rPr>
        <w:t> </w:t>
      </w:r>
      <w:r>
        <w:rPr>
          <w:spacing w:val="10"/>
          <w:sz w:val="14"/>
        </w:rPr>
        <w:t>еаб</w:t>
      </w:r>
      <w:r>
        <w:rPr>
          <w:spacing w:val="-10"/>
          <w:sz w:val="14"/>
        </w:rPr>
        <w:t> </w:t>
      </w:r>
      <w:r>
        <w:rPr>
          <w:sz w:val="14"/>
        </w:rPr>
        <w:t>и</w:t>
      </w:r>
      <w:r>
        <w:rPr>
          <w:spacing w:val="-11"/>
          <w:sz w:val="14"/>
        </w:rPr>
        <w:t> </w:t>
      </w:r>
      <w:r>
        <w:rPr>
          <w:sz w:val="14"/>
        </w:rPr>
        <w:t>л</w:t>
      </w:r>
      <w:r>
        <w:rPr>
          <w:spacing w:val="-11"/>
          <w:sz w:val="14"/>
        </w:rPr>
        <w:t> </w:t>
      </w:r>
      <w:r>
        <w:rPr>
          <w:sz w:val="14"/>
        </w:rPr>
        <w:t>и</w:t>
      </w:r>
      <w:r>
        <w:rPr>
          <w:spacing w:val="-10"/>
          <w:sz w:val="14"/>
        </w:rPr>
        <w:t> </w:t>
      </w:r>
      <w:r>
        <w:rPr>
          <w:sz w:val="14"/>
        </w:rPr>
        <w:t>та</w:t>
      </w:r>
      <w:r>
        <w:rPr>
          <w:spacing w:val="-14"/>
          <w:sz w:val="14"/>
        </w:rPr>
        <w:t> </w:t>
      </w:r>
      <w:r>
        <w:rPr>
          <w:sz w:val="14"/>
        </w:rPr>
        <w:t>ц</w:t>
      </w:r>
      <w:r>
        <w:rPr>
          <w:spacing w:val="-11"/>
          <w:sz w:val="14"/>
        </w:rPr>
        <w:t> </w:t>
      </w:r>
      <w:r>
        <w:rPr>
          <w:sz w:val="14"/>
        </w:rPr>
        <w:t>и</w:t>
      </w:r>
      <w:r>
        <w:rPr>
          <w:spacing w:val="-10"/>
          <w:sz w:val="14"/>
        </w:rPr>
        <w:t> </w:t>
      </w:r>
      <w:r>
        <w:rPr>
          <w:sz w:val="14"/>
        </w:rPr>
        <w:t>и</w:t>
      </w:r>
      <w:r>
        <w:rPr>
          <w:spacing w:val="40"/>
          <w:sz w:val="14"/>
        </w:rPr>
        <w:t> </w:t>
      </w:r>
      <w:r>
        <w:rPr>
          <w:sz w:val="14"/>
        </w:rPr>
        <w:t>-</w:t>
      </w:r>
      <w:r>
        <w:rPr>
          <w:spacing w:val="80"/>
          <w:sz w:val="14"/>
        </w:rPr>
        <w:t> </w:t>
      </w:r>
      <w:r>
        <w:rPr>
          <w:spacing w:val="11"/>
          <w:sz w:val="14"/>
        </w:rPr>
        <w:t>всего,</w:t>
      </w:r>
      <w:r>
        <w:rPr>
          <w:spacing w:val="40"/>
          <w:sz w:val="14"/>
        </w:rPr>
        <w:t> </w:t>
      </w:r>
      <w:r>
        <w:rPr>
          <w:sz w:val="14"/>
        </w:rPr>
        <w:t>в</w:t>
      </w:r>
      <w:r>
        <w:rPr>
          <w:spacing w:val="40"/>
          <w:sz w:val="14"/>
        </w:rPr>
        <w:t> </w:t>
      </w:r>
      <w:r>
        <w:rPr>
          <w:spacing w:val="10"/>
          <w:sz w:val="14"/>
        </w:rPr>
        <w:t>том</w:t>
      </w:r>
      <w:r>
        <w:rPr>
          <w:spacing w:val="40"/>
          <w:sz w:val="14"/>
        </w:rPr>
        <w:t> </w:t>
      </w:r>
      <w:r>
        <w:rPr>
          <w:sz w:val="14"/>
        </w:rPr>
        <w:t>чи</w:t>
      </w:r>
      <w:r>
        <w:rPr>
          <w:spacing w:val="-13"/>
          <w:sz w:val="14"/>
        </w:rPr>
        <w:t> </w:t>
      </w:r>
      <w:r>
        <w:rPr>
          <w:spacing w:val="10"/>
          <w:sz w:val="14"/>
        </w:rPr>
        <w:t>сле:</w:t>
      </w:r>
    </w:p>
    <w:p>
      <w:pPr>
        <w:spacing w:line="285" w:lineRule="auto" w:before="116"/>
        <w:ind w:left="782" w:right="18" w:hanging="6"/>
        <w:jc w:val="left"/>
        <w:rPr>
          <w:sz w:val="14"/>
        </w:rPr>
      </w:pPr>
      <w:r>
        <w:rPr>
          <w:sz w:val="14"/>
        </w:rPr>
        <w:t>3.1.</w:t>
      </w:r>
      <w:r>
        <w:rPr>
          <w:spacing w:val="40"/>
          <w:sz w:val="14"/>
        </w:rPr>
        <w:t> </w:t>
      </w:r>
      <w:r>
        <w:rPr>
          <w:sz w:val="14"/>
        </w:rPr>
        <w:t>медицинская помощь по профилю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"онкология"</w:t>
      </w:r>
    </w:p>
    <w:p>
      <w:pPr>
        <w:spacing w:line="240" w:lineRule="auto" w:before="0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pStyle w:val="BodyText"/>
        <w:rPr>
          <w:sz w:val="14"/>
        </w:rPr>
      </w:pPr>
    </w:p>
    <w:p>
      <w:pPr>
        <w:pStyle w:val="BodyText"/>
        <w:spacing w:before="76"/>
        <w:rPr>
          <w:sz w:val="14"/>
        </w:rPr>
      </w:pPr>
    </w:p>
    <w:p>
      <w:pPr>
        <w:pStyle w:val="ListParagraph"/>
        <w:numPr>
          <w:ilvl w:val="0"/>
          <w:numId w:val="56"/>
        </w:numPr>
        <w:tabs>
          <w:tab w:pos="851" w:val="left" w:leader="none"/>
        </w:tabs>
        <w:spacing w:line="240" w:lineRule="auto" w:before="0" w:after="0"/>
        <w:ind w:left="851" w:right="0" w:hanging="470"/>
        <w:jc w:val="left"/>
        <w:rPr>
          <w:sz w:val="14"/>
        </w:rPr>
      </w:pPr>
      <w:r>
        <w:rPr>
          <w:sz w:val="14"/>
        </w:rPr>
        <w:t>случаев</w:t>
      </w:r>
      <w:r>
        <w:rPr>
          <w:spacing w:val="31"/>
          <w:sz w:val="14"/>
        </w:rPr>
        <w:t> </w:t>
      </w:r>
      <w:r>
        <w:rPr>
          <w:spacing w:val="-2"/>
          <w:sz w:val="14"/>
        </w:rPr>
        <w:t>лечения</w:t>
      </w: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spacing w:before="35"/>
        <w:rPr>
          <w:sz w:val="14"/>
        </w:rPr>
      </w:pPr>
    </w:p>
    <w:p>
      <w:pPr>
        <w:pStyle w:val="ListParagraph"/>
        <w:numPr>
          <w:ilvl w:val="1"/>
          <w:numId w:val="56"/>
        </w:numPr>
        <w:tabs>
          <w:tab w:pos="852" w:val="left" w:leader="none"/>
        </w:tabs>
        <w:spacing w:line="240" w:lineRule="auto" w:before="0" w:after="0"/>
        <w:ind w:left="852" w:right="0" w:hanging="529"/>
        <w:jc w:val="left"/>
        <w:rPr>
          <w:sz w:val="14"/>
        </w:rPr>
      </w:pPr>
      <w:r>
        <w:rPr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862272">
                <wp:simplePos x="0" y="0"/>
                <wp:positionH relativeFrom="page">
                  <wp:posOffset>4245609</wp:posOffset>
                </wp:positionH>
                <wp:positionV relativeFrom="paragraph">
                  <wp:posOffset>-529250</wp:posOffset>
                </wp:positionV>
                <wp:extent cx="5572760" cy="4064000"/>
                <wp:effectExtent l="0" t="0" r="0" b="0"/>
                <wp:wrapNone/>
                <wp:docPr id="262" name="Textbox 26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62" name="Textbox 262"/>
                      <wps:cNvSpPr txBox="1"/>
                      <wps:spPr>
                        <a:xfrm>
                          <a:off x="0" y="0"/>
                          <a:ext cx="5572760" cy="406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1169"/>
                              <w:gridCol w:w="1644"/>
                              <w:gridCol w:w="1032"/>
                              <w:gridCol w:w="1488"/>
                              <w:gridCol w:w="1176"/>
                              <w:gridCol w:w="1629"/>
                              <w:gridCol w:w="516"/>
                            </w:tblGrid>
                            <w:tr>
                              <w:trPr>
                                <w:trHeight w:val="497" w:hRule="atLeast"/>
                              </w:trPr>
                              <w:tc>
                                <w:tcPr>
                                  <w:tcW w:w="1169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14" w:right="51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0,067347</w:t>
                                  </w:r>
                                </w:p>
                              </w:tc>
                              <w:tc>
                                <w:tcPr>
                                  <w:tcW w:w="1644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87" w:right="1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34</w:t>
                                  </w:r>
                                  <w:r>
                                    <w:rPr>
                                      <w:spacing w:val="16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475,6</w:t>
                                  </w:r>
                                </w:p>
                              </w:tc>
                              <w:tc>
                                <w:tcPr>
                                  <w:tcW w:w="1032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right="445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88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3" w:right="9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2</w:t>
                                  </w:r>
                                  <w:r>
                                    <w:rPr>
                                      <w:spacing w:val="9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321,8</w:t>
                                  </w:r>
                                </w:p>
                              </w:tc>
                              <w:tc>
                                <w:tcPr>
                                  <w:tcW w:w="1176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48" w:right="6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629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55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</w:t>
                                  </w:r>
                                  <w:r>
                                    <w:rPr>
                                      <w:spacing w:val="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548</w:t>
                                  </w:r>
                                  <w:r>
                                    <w:rPr>
                                      <w:spacing w:val="16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238,9</w:t>
                                  </w:r>
                                </w:p>
                              </w:tc>
                              <w:tc>
                                <w:tcPr>
                                  <w:tcW w:w="516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right="4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636" w:hRule="atLeast"/>
                              </w:trPr>
                              <w:tc>
                                <w:tcPr>
                                  <w:tcW w:w="1169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14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9" w:right="51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0,013080</w:t>
                                  </w:r>
                                </w:p>
                              </w:tc>
                              <w:tc>
                                <w:tcPr>
                                  <w:tcW w:w="164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14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87" w:right="1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86</w:t>
                                  </w:r>
                                  <w:r>
                                    <w:rPr>
                                      <w:spacing w:val="12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937,6</w:t>
                                  </w:r>
                                </w:p>
                              </w:tc>
                              <w:tc>
                                <w:tcPr>
                                  <w:tcW w:w="1032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14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44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88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14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9" w:right="9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</w:t>
                                  </w:r>
                                  <w:r>
                                    <w:rPr>
                                      <w:spacing w:val="11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137,1</w:t>
                                  </w:r>
                                </w:p>
                              </w:tc>
                              <w:tc>
                                <w:tcPr>
                                  <w:tcW w:w="1176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14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48" w:right="6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629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14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60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758</w:t>
                                  </w:r>
                                  <w:r>
                                    <w:rPr>
                                      <w:spacing w:val="22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249,0</w:t>
                                  </w:r>
                                </w:p>
                              </w:tc>
                              <w:tc>
                                <w:tcPr>
                                  <w:tcW w:w="516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14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4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65" w:hRule="atLeast"/>
                              </w:trPr>
                              <w:tc>
                                <w:tcPr>
                                  <w:tcW w:w="1169" w:type="dxa"/>
                                </w:tcPr>
                                <w:p>
                                  <w:pPr>
                                    <w:pStyle w:val="TableParagraph"/>
                                    <w:spacing w:before="132"/>
                                    <w:ind w:left="15" w:right="51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0,000644</w:t>
                                  </w:r>
                                </w:p>
                              </w:tc>
                              <w:tc>
                                <w:tcPr>
                                  <w:tcW w:w="1644" w:type="dxa"/>
                                </w:tcPr>
                                <w:p>
                                  <w:pPr>
                                    <w:pStyle w:val="TableParagraph"/>
                                    <w:spacing w:before="132"/>
                                    <w:ind w:left="87" w:right="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118</w:t>
                                  </w:r>
                                  <w:r>
                                    <w:rPr>
                                      <w:spacing w:val="23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174,1</w:t>
                                  </w:r>
                                </w:p>
                              </w:tc>
                              <w:tc>
                                <w:tcPr>
                                  <w:tcW w:w="1032" w:type="dxa"/>
                                </w:tcPr>
                                <w:p>
                                  <w:pPr>
                                    <w:pStyle w:val="TableParagraph"/>
                                    <w:spacing w:before="132"/>
                                    <w:ind w:right="445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88" w:type="dxa"/>
                                </w:tcPr>
                                <w:p>
                                  <w:pPr>
                                    <w:pStyle w:val="TableParagraph"/>
                                    <w:spacing w:before="132"/>
                                    <w:ind w:right="9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76,1</w:t>
                                  </w:r>
                                </w:p>
                              </w:tc>
                              <w:tc>
                                <w:tcPr>
                                  <w:tcW w:w="1176" w:type="dxa"/>
                                </w:tcPr>
                                <w:p>
                                  <w:pPr>
                                    <w:pStyle w:val="TableParagraph"/>
                                    <w:spacing w:before="132"/>
                                    <w:ind w:left="49" w:right="6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629" w:type="dxa"/>
                                </w:tcPr>
                                <w:p>
                                  <w:pPr>
                                    <w:pStyle w:val="TableParagraph"/>
                                    <w:spacing w:before="132"/>
                                    <w:ind w:left="65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50</w:t>
                                  </w:r>
                                  <w:r>
                                    <w:rPr>
                                      <w:spacing w:val="1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745,5</w:t>
                                  </w:r>
                                </w:p>
                              </w:tc>
                              <w:tc>
                                <w:tcPr>
                                  <w:tcW w:w="516" w:type="dxa"/>
                                </w:tcPr>
                                <w:p>
                                  <w:pPr>
                                    <w:pStyle w:val="TableParagraph"/>
                                    <w:spacing w:before="132"/>
                                    <w:ind w:right="4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525" w:hRule="atLeast"/>
                              </w:trPr>
                              <w:tc>
                                <w:tcPr>
                                  <w:tcW w:w="1169" w:type="dxa"/>
                                </w:tcPr>
                                <w:p>
                                  <w:pPr>
                                    <w:pStyle w:val="TableParagraph"/>
                                    <w:spacing w:before="4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6" w:right="51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0,000695</w:t>
                                  </w:r>
                                </w:p>
                              </w:tc>
                              <w:tc>
                                <w:tcPr>
                                  <w:tcW w:w="1644" w:type="dxa"/>
                                </w:tcPr>
                                <w:p>
                                  <w:pPr>
                                    <w:pStyle w:val="TableParagraph"/>
                                    <w:spacing w:before="4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87" w:right="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126</w:t>
                                  </w:r>
                                  <w:r>
                                    <w:rPr>
                                      <w:spacing w:val="1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647,6</w:t>
                                  </w:r>
                                </w:p>
                              </w:tc>
                              <w:tc>
                                <w:tcPr>
                                  <w:tcW w:w="1032" w:type="dxa"/>
                                </w:tcPr>
                                <w:p>
                                  <w:pPr>
                                    <w:pStyle w:val="TableParagraph"/>
                                    <w:spacing w:before="4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44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88" w:type="dxa"/>
                                </w:tcPr>
                                <w:p>
                                  <w:pPr>
                                    <w:pStyle w:val="TableParagraph"/>
                                    <w:spacing w:before="4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11" w:right="9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88,0</w:t>
                                  </w:r>
                                </w:p>
                              </w:tc>
                              <w:tc>
                                <w:tcPr>
                                  <w:tcW w:w="1176" w:type="dxa"/>
                                </w:tcPr>
                                <w:p>
                                  <w:pPr>
                                    <w:pStyle w:val="TableParagraph"/>
                                    <w:spacing w:before="4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48" w:right="6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629" w:type="dxa"/>
                                </w:tcPr>
                                <w:p>
                                  <w:pPr>
                                    <w:pStyle w:val="TableParagraph"/>
                                    <w:spacing w:before="4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6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58</w:t>
                                  </w:r>
                                  <w:r>
                                    <w:rPr>
                                      <w:spacing w:val="1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680,8</w:t>
                                  </w:r>
                                </w:p>
                              </w:tc>
                              <w:tc>
                                <w:tcPr>
                                  <w:tcW w:w="516" w:type="dxa"/>
                                </w:tcPr>
                                <w:p>
                                  <w:pPr>
                                    <w:pStyle w:val="TableParagraph"/>
                                    <w:spacing w:before="4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4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563" w:hRule="atLeast"/>
                              </w:trPr>
                              <w:tc>
                                <w:tcPr>
                                  <w:tcW w:w="1169" w:type="dxa"/>
                                </w:tcPr>
                                <w:p>
                                  <w:pPr>
                                    <w:pStyle w:val="TableParagraph"/>
                                    <w:spacing w:before="31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15" w:right="51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644" w:type="dxa"/>
                                </w:tcPr>
                                <w:p>
                                  <w:pPr>
                                    <w:pStyle w:val="TableParagraph"/>
                                    <w:spacing w:before="31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87" w:right="1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032" w:type="dxa"/>
                                </w:tcPr>
                                <w:p>
                                  <w:pPr>
                                    <w:pStyle w:val="TableParagraph"/>
                                    <w:spacing w:before="31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445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88" w:type="dxa"/>
                                </w:tcPr>
                                <w:p>
                                  <w:pPr>
                                    <w:pStyle w:val="TableParagraph"/>
                                    <w:spacing w:before="31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10" w:right="9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76" w:type="dxa"/>
                                </w:tcPr>
                                <w:p>
                                  <w:pPr>
                                    <w:pStyle w:val="TableParagraph"/>
                                    <w:spacing w:before="31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49" w:right="6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629" w:type="dxa"/>
                                </w:tcPr>
                                <w:p>
                                  <w:pPr>
                                    <w:pStyle w:val="TableParagraph"/>
                                    <w:spacing w:before="31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18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516" w:type="dxa"/>
                                </w:tcPr>
                                <w:p>
                                  <w:pPr>
                                    <w:pStyle w:val="TableParagraph"/>
                                    <w:spacing w:before="31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4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527" w:hRule="atLeast"/>
                              </w:trPr>
                              <w:tc>
                                <w:tcPr>
                                  <w:tcW w:w="1169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13" w:right="51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0,174122</w:t>
                                  </w:r>
                                </w:p>
                              </w:tc>
                              <w:tc>
                                <w:tcPr>
                                  <w:tcW w:w="1644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87" w:right="1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60</w:t>
                                  </w:r>
                                  <w:r>
                                    <w:rPr>
                                      <w:spacing w:val="19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588,8</w:t>
                                  </w:r>
                                </w:p>
                              </w:tc>
                              <w:tc>
                                <w:tcPr>
                                  <w:tcW w:w="1032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445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88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19" w:right="9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10</w:t>
                                  </w:r>
                                  <w:r>
                                    <w:rPr>
                                      <w:spacing w:val="9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549,9</w:t>
                                  </w:r>
                                </w:p>
                              </w:tc>
                              <w:tc>
                                <w:tcPr>
                                  <w:tcW w:w="1176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49" w:right="6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629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5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7</w:t>
                                  </w:r>
                                  <w:r>
                                    <w:rPr>
                                      <w:spacing w:val="1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034</w:t>
                                  </w:r>
                                  <w:r>
                                    <w:rPr>
                                      <w:spacing w:val="19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922,9</w:t>
                                  </w:r>
                                </w:p>
                              </w:tc>
                              <w:tc>
                                <w:tcPr>
                                  <w:tcW w:w="516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4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31" w:hRule="atLeast"/>
                              </w:trPr>
                              <w:tc>
                                <w:tcPr>
                                  <w:tcW w:w="1169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left="5" w:right="51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0,010265</w:t>
                                  </w:r>
                                </w:p>
                              </w:tc>
                              <w:tc>
                                <w:tcPr>
                                  <w:tcW w:w="1644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left="8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113</w:t>
                                  </w:r>
                                  <w:r>
                                    <w:rPr>
                                      <w:spacing w:val="1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759,7</w:t>
                                  </w:r>
                                </w:p>
                              </w:tc>
                              <w:tc>
                                <w:tcPr>
                                  <w:tcW w:w="1032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right="445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88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left="20" w:right="9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</w:t>
                                  </w:r>
                                  <w:r>
                                    <w:rPr>
                                      <w:spacing w:val="1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167,7</w:t>
                                  </w:r>
                                </w:p>
                              </w:tc>
                              <w:tc>
                                <w:tcPr>
                                  <w:tcW w:w="1176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left="49" w:right="6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629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left="60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778</w:t>
                                  </w:r>
                                  <w:r>
                                    <w:rPr>
                                      <w:spacing w:val="23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653,9</w:t>
                                  </w:r>
                                </w:p>
                              </w:tc>
                              <w:tc>
                                <w:tcPr>
                                  <w:tcW w:w="516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right="4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83" w:hRule="atLeast"/>
                              </w:trPr>
                              <w:tc>
                                <w:tcPr>
                                  <w:tcW w:w="1169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64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2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right="445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1488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76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49" w:right="6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1629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16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right="4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31" w:hRule="atLeast"/>
                              </w:trPr>
                              <w:tc>
                                <w:tcPr>
                                  <w:tcW w:w="1169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13" w:right="51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0,002327</w:t>
                                  </w:r>
                                </w:p>
                              </w:tc>
                              <w:tc>
                                <w:tcPr>
                                  <w:tcW w:w="1644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87" w:right="1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224</w:t>
                                  </w:r>
                                  <w:r>
                                    <w:rPr>
                                      <w:spacing w:val="32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163,8</w:t>
                                  </w:r>
                                </w:p>
                              </w:tc>
                              <w:tc>
                                <w:tcPr>
                                  <w:tcW w:w="1032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right="445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1488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9" w:right="9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521,6</w:t>
                                  </w:r>
                                </w:p>
                              </w:tc>
                              <w:tc>
                                <w:tcPr>
                                  <w:tcW w:w="1176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49" w:right="6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1629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60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347</w:t>
                                  </w:r>
                                  <w:r>
                                    <w:rPr>
                                      <w:spacing w:val="29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817,0</w:t>
                                  </w:r>
                                </w:p>
                              </w:tc>
                              <w:tc>
                                <w:tcPr>
                                  <w:tcW w:w="516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527" w:hRule="atLeast"/>
                              </w:trPr>
                              <w:tc>
                                <w:tcPr>
                                  <w:tcW w:w="1169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left="9" w:right="51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0,000430</w:t>
                                  </w:r>
                                </w:p>
                              </w:tc>
                              <w:tc>
                                <w:tcPr>
                                  <w:tcW w:w="1644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left="87" w:right="1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291</w:t>
                                  </w:r>
                                  <w:r>
                                    <w:rPr>
                                      <w:spacing w:val="33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180,3</w:t>
                                  </w:r>
                                </w:p>
                              </w:tc>
                              <w:tc>
                                <w:tcPr>
                                  <w:tcW w:w="1032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right="445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1488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left="19" w:right="9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125,2</w:t>
                                  </w:r>
                                </w:p>
                              </w:tc>
                              <w:tc>
                                <w:tcPr>
                                  <w:tcW w:w="1176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left="49" w:right="6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1629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left="65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83</w:t>
                                  </w:r>
                                  <w:r>
                                    <w:rPr>
                                      <w:spacing w:val="8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486,7</w:t>
                                  </w:r>
                                </w:p>
                              </w:tc>
                              <w:tc>
                                <w:tcPr>
                                  <w:tcW w:w="516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527" w:hRule="atLeast"/>
                              </w:trPr>
                              <w:tc>
                                <w:tcPr>
                                  <w:tcW w:w="1169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13" w:right="51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0,000189</w:t>
                                  </w:r>
                                </w:p>
                              </w:tc>
                              <w:tc>
                                <w:tcPr>
                                  <w:tcW w:w="1644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87" w:right="1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350</w:t>
                                  </w:r>
                                  <w:r>
                                    <w:rPr>
                                      <w:spacing w:val="23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348,6</w:t>
                                  </w:r>
                                </w:p>
                              </w:tc>
                              <w:tc>
                                <w:tcPr>
                                  <w:tcW w:w="1032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445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1488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10" w:right="9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66,2</w:t>
                                  </w:r>
                                </w:p>
                              </w:tc>
                              <w:tc>
                                <w:tcPr>
                                  <w:tcW w:w="1176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49" w:right="6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1629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64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44</w:t>
                                  </w:r>
                                  <w:r>
                                    <w:rPr>
                                      <w:spacing w:val="2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143,9</w:t>
                                  </w:r>
                                </w:p>
                              </w:tc>
                              <w:tc>
                                <w:tcPr>
                                  <w:tcW w:w="516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386" w:hRule="atLeast"/>
                              </w:trPr>
                              <w:tc>
                                <w:tcPr>
                                  <w:tcW w:w="1169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left="13" w:right="51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0,000472</w:t>
                                  </w:r>
                                </w:p>
                              </w:tc>
                              <w:tc>
                                <w:tcPr>
                                  <w:tcW w:w="1644" w:type="dxa"/>
                                </w:tcPr>
                                <w:p>
                                  <w:pPr>
                                    <w:pStyle w:val="TableParagraph"/>
                                    <w:spacing w:before="1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87" w:right="1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228</w:t>
                                  </w:r>
                                  <w:r>
                                    <w:rPr>
                                      <w:spacing w:val="28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039,4</w:t>
                                  </w:r>
                                </w:p>
                              </w:tc>
                              <w:tc>
                                <w:tcPr>
                                  <w:tcW w:w="1032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right="445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1488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left="15" w:right="9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107,6</w:t>
                                  </w:r>
                                </w:p>
                              </w:tc>
                              <w:tc>
                                <w:tcPr>
                                  <w:tcW w:w="1176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left="49" w:right="6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1629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left="64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71</w:t>
                                  </w:r>
                                  <w:r>
                                    <w:rPr>
                                      <w:spacing w:val="1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750,6</w:t>
                                  </w:r>
                                </w:p>
                              </w:tc>
                              <w:tc>
                                <w:tcPr>
                                  <w:tcW w:w="516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283" w:hRule="atLeast"/>
                              </w:trPr>
                              <w:tc>
                                <w:tcPr>
                                  <w:tcW w:w="1169" w:type="dxa"/>
                                </w:tcPr>
                                <w:p>
                                  <w:pPr>
                                    <w:pStyle w:val="TableParagraph"/>
                                    <w:spacing w:before="57"/>
                                    <w:ind w:left="15" w:right="51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644" w:type="dxa"/>
                                </w:tcPr>
                                <w:p>
                                  <w:pPr>
                                    <w:pStyle w:val="TableParagraph"/>
                                    <w:spacing w:before="57"/>
                                    <w:ind w:left="87" w:right="1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032" w:type="dxa"/>
                                </w:tcPr>
                                <w:p>
                                  <w:pPr>
                                    <w:pStyle w:val="TableParagraph"/>
                                    <w:spacing w:before="57"/>
                                    <w:ind w:right="445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88" w:type="dxa"/>
                                </w:tcPr>
                                <w:p>
                                  <w:pPr>
                                    <w:pStyle w:val="TableParagraph"/>
                                    <w:spacing w:before="57"/>
                                    <w:ind w:left="10" w:right="9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76" w:type="dxa"/>
                                </w:tcPr>
                                <w:p>
                                  <w:pPr>
                                    <w:pStyle w:val="TableParagraph"/>
                                    <w:spacing w:before="57"/>
                                    <w:ind w:left="49" w:right="6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629" w:type="dxa"/>
                                </w:tcPr>
                                <w:p>
                                  <w:pPr>
                                    <w:pStyle w:val="TableParagraph"/>
                                    <w:spacing w:before="57"/>
                                    <w:ind w:left="18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516" w:type="dxa"/>
                                </w:tcPr>
                                <w:p>
                                  <w:pPr>
                                    <w:pStyle w:val="TableParagraph"/>
                                    <w:spacing w:before="57"/>
                                    <w:ind w:right="4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19" w:hRule="atLeast"/>
                              </w:trPr>
                              <w:tc>
                                <w:tcPr>
                                  <w:tcW w:w="1169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58"/>
                                    <w:ind w:right="51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0,003241</w:t>
                                  </w:r>
                                </w:p>
                              </w:tc>
                              <w:tc>
                                <w:tcPr>
                                  <w:tcW w:w="1644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58"/>
                                    <w:ind w:left="87" w:right="1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30</w:t>
                                  </w:r>
                                  <w:r>
                                    <w:rPr>
                                      <w:spacing w:val="16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287,5</w:t>
                                  </w:r>
                                </w:p>
                              </w:tc>
                              <w:tc>
                                <w:tcPr>
                                  <w:tcW w:w="1032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58"/>
                                    <w:ind w:right="445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88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58"/>
                                    <w:ind w:left="10" w:right="9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98,2</w:t>
                                  </w:r>
                                </w:p>
                              </w:tc>
                              <w:tc>
                                <w:tcPr>
                                  <w:tcW w:w="1176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58"/>
                                    <w:ind w:left="49" w:right="6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629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58"/>
                                    <w:ind w:left="64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65</w:t>
                                  </w:r>
                                  <w:r>
                                    <w:rPr>
                                      <w:spacing w:val="1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482,4</w:t>
                                  </w:r>
                                </w:p>
                              </w:tc>
                              <w:tc>
                                <w:tcPr>
                                  <w:tcW w:w="516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58"/>
                                    <w:ind w:right="4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34.299988pt;margin-top:-41.673229pt;width:438.8pt;height:320pt;mso-position-horizontal-relative:page;mso-position-vertical-relative:paragraph;z-index:15862272" type="#_x0000_t202" id="docshape58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1169"/>
                        <w:gridCol w:w="1644"/>
                        <w:gridCol w:w="1032"/>
                        <w:gridCol w:w="1488"/>
                        <w:gridCol w:w="1176"/>
                        <w:gridCol w:w="1629"/>
                        <w:gridCol w:w="516"/>
                      </w:tblGrid>
                      <w:tr>
                        <w:trPr>
                          <w:trHeight w:val="497" w:hRule="atLeast"/>
                        </w:trPr>
                        <w:tc>
                          <w:tcPr>
                            <w:tcW w:w="1169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14" w:right="51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0,067347</w:t>
                            </w:r>
                          </w:p>
                        </w:tc>
                        <w:tc>
                          <w:tcPr>
                            <w:tcW w:w="1644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87" w:right="1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34</w:t>
                            </w:r>
                            <w:r>
                              <w:rPr>
                                <w:spacing w:val="16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475,6</w:t>
                            </w:r>
                          </w:p>
                        </w:tc>
                        <w:tc>
                          <w:tcPr>
                            <w:tcW w:w="1032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right="445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88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3" w:right="9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2</w:t>
                            </w:r>
                            <w:r>
                              <w:rPr>
                                <w:spacing w:val="9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321,8</w:t>
                            </w:r>
                          </w:p>
                        </w:tc>
                        <w:tc>
                          <w:tcPr>
                            <w:tcW w:w="1176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48" w:right="6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629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559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</w:t>
                            </w:r>
                            <w:r>
                              <w:rPr>
                                <w:spacing w:val="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548</w:t>
                            </w:r>
                            <w:r>
                              <w:rPr>
                                <w:spacing w:val="16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238,9</w:t>
                            </w:r>
                          </w:p>
                        </w:tc>
                        <w:tc>
                          <w:tcPr>
                            <w:tcW w:w="516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right="4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636" w:hRule="atLeast"/>
                        </w:trPr>
                        <w:tc>
                          <w:tcPr>
                            <w:tcW w:w="1169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14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9" w:right="51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0,013080</w:t>
                            </w:r>
                          </w:p>
                        </w:tc>
                        <w:tc>
                          <w:tcPr>
                            <w:tcW w:w="1644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14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87" w:right="1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86</w:t>
                            </w:r>
                            <w:r>
                              <w:rPr>
                                <w:spacing w:val="12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937,6</w:t>
                            </w:r>
                          </w:p>
                        </w:tc>
                        <w:tc>
                          <w:tcPr>
                            <w:tcW w:w="1032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14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44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88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14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9" w:right="9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</w:t>
                            </w:r>
                            <w:r>
                              <w:rPr>
                                <w:spacing w:val="11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137,1</w:t>
                            </w:r>
                          </w:p>
                        </w:tc>
                        <w:tc>
                          <w:tcPr>
                            <w:tcW w:w="1176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14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48" w:right="6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629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14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606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758</w:t>
                            </w:r>
                            <w:r>
                              <w:rPr>
                                <w:spacing w:val="22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249,0</w:t>
                            </w:r>
                          </w:p>
                        </w:tc>
                        <w:tc>
                          <w:tcPr>
                            <w:tcW w:w="516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14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4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465" w:hRule="atLeast"/>
                        </w:trPr>
                        <w:tc>
                          <w:tcPr>
                            <w:tcW w:w="1169" w:type="dxa"/>
                          </w:tcPr>
                          <w:p>
                            <w:pPr>
                              <w:pStyle w:val="TableParagraph"/>
                              <w:spacing w:before="132"/>
                              <w:ind w:left="15" w:right="51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0,000644</w:t>
                            </w:r>
                          </w:p>
                        </w:tc>
                        <w:tc>
                          <w:tcPr>
                            <w:tcW w:w="1644" w:type="dxa"/>
                          </w:tcPr>
                          <w:p>
                            <w:pPr>
                              <w:pStyle w:val="TableParagraph"/>
                              <w:spacing w:before="132"/>
                              <w:ind w:left="87" w:right="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118</w:t>
                            </w:r>
                            <w:r>
                              <w:rPr>
                                <w:spacing w:val="2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174,1</w:t>
                            </w:r>
                          </w:p>
                        </w:tc>
                        <w:tc>
                          <w:tcPr>
                            <w:tcW w:w="1032" w:type="dxa"/>
                          </w:tcPr>
                          <w:p>
                            <w:pPr>
                              <w:pStyle w:val="TableParagraph"/>
                              <w:spacing w:before="132"/>
                              <w:ind w:right="445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88" w:type="dxa"/>
                          </w:tcPr>
                          <w:p>
                            <w:pPr>
                              <w:pStyle w:val="TableParagraph"/>
                              <w:spacing w:before="132"/>
                              <w:ind w:right="9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76,1</w:t>
                            </w:r>
                          </w:p>
                        </w:tc>
                        <w:tc>
                          <w:tcPr>
                            <w:tcW w:w="1176" w:type="dxa"/>
                          </w:tcPr>
                          <w:p>
                            <w:pPr>
                              <w:pStyle w:val="TableParagraph"/>
                              <w:spacing w:before="132"/>
                              <w:ind w:left="49" w:right="6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629" w:type="dxa"/>
                          </w:tcPr>
                          <w:p>
                            <w:pPr>
                              <w:pStyle w:val="TableParagraph"/>
                              <w:spacing w:before="132"/>
                              <w:ind w:left="651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50</w:t>
                            </w:r>
                            <w:r>
                              <w:rPr>
                                <w:spacing w:val="1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745,5</w:t>
                            </w:r>
                          </w:p>
                        </w:tc>
                        <w:tc>
                          <w:tcPr>
                            <w:tcW w:w="516" w:type="dxa"/>
                          </w:tcPr>
                          <w:p>
                            <w:pPr>
                              <w:pStyle w:val="TableParagraph"/>
                              <w:spacing w:before="132"/>
                              <w:ind w:right="4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525" w:hRule="atLeast"/>
                        </w:trPr>
                        <w:tc>
                          <w:tcPr>
                            <w:tcW w:w="1169" w:type="dxa"/>
                          </w:tcPr>
                          <w:p>
                            <w:pPr>
                              <w:pStyle w:val="TableParagraph"/>
                              <w:spacing w:before="4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6" w:right="51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0,000695</w:t>
                            </w:r>
                          </w:p>
                        </w:tc>
                        <w:tc>
                          <w:tcPr>
                            <w:tcW w:w="1644" w:type="dxa"/>
                          </w:tcPr>
                          <w:p>
                            <w:pPr>
                              <w:pStyle w:val="TableParagraph"/>
                              <w:spacing w:before="4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87" w:right="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126</w:t>
                            </w:r>
                            <w:r>
                              <w:rPr>
                                <w:spacing w:val="1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647,6</w:t>
                            </w:r>
                          </w:p>
                        </w:tc>
                        <w:tc>
                          <w:tcPr>
                            <w:tcW w:w="1032" w:type="dxa"/>
                          </w:tcPr>
                          <w:p>
                            <w:pPr>
                              <w:pStyle w:val="TableParagraph"/>
                              <w:spacing w:before="4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44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88" w:type="dxa"/>
                          </w:tcPr>
                          <w:p>
                            <w:pPr>
                              <w:pStyle w:val="TableParagraph"/>
                              <w:spacing w:before="4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11" w:right="9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88,0</w:t>
                            </w:r>
                          </w:p>
                        </w:tc>
                        <w:tc>
                          <w:tcPr>
                            <w:tcW w:w="1176" w:type="dxa"/>
                          </w:tcPr>
                          <w:p>
                            <w:pPr>
                              <w:pStyle w:val="TableParagraph"/>
                              <w:spacing w:before="4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48" w:right="6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629" w:type="dxa"/>
                          </w:tcPr>
                          <w:p>
                            <w:pPr>
                              <w:pStyle w:val="TableParagraph"/>
                              <w:spacing w:before="4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650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58</w:t>
                            </w:r>
                            <w:r>
                              <w:rPr>
                                <w:spacing w:val="1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680,8</w:t>
                            </w:r>
                          </w:p>
                        </w:tc>
                        <w:tc>
                          <w:tcPr>
                            <w:tcW w:w="516" w:type="dxa"/>
                          </w:tcPr>
                          <w:p>
                            <w:pPr>
                              <w:pStyle w:val="TableParagraph"/>
                              <w:spacing w:before="4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4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563" w:hRule="atLeast"/>
                        </w:trPr>
                        <w:tc>
                          <w:tcPr>
                            <w:tcW w:w="1169" w:type="dxa"/>
                          </w:tcPr>
                          <w:p>
                            <w:pPr>
                              <w:pStyle w:val="TableParagraph"/>
                              <w:spacing w:before="31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15" w:right="51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644" w:type="dxa"/>
                          </w:tcPr>
                          <w:p>
                            <w:pPr>
                              <w:pStyle w:val="TableParagraph"/>
                              <w:spacing w:before="31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87" w:right="1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032" w:type="dxa"/>
                          </w:tcPr>
                          <w:p>
                            <w:pPr>
                              <w:pStyle w:val="TableParagraph"/>
                              <w:spacing w:before="31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445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88" w:type="dxa"/>
                          </w:tcPr>
                          <w:p>
                            <w:pPr>
                              <w:pStyle w:val="TableParagraph"/>
                              <w:spacing w:before="31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10" w:right="9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76" w:type="dxa"/>
                          </w:tcPr>
                          <w:p>
                            <w:pPr>
                              <w:pStyle w:val="TableParagraph"/>
                              <w:spacing w:before="31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49" w:right="6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629" w:type="dxa"/>
                          </w:tcPr>
                          <w:p>
                            <w:pPr>
                              <w:pStyle w:val="TableParagraph"/>
                              <w:spacing w:before="31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18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516" w:type="dxa"/>
                          </w:tcPr>
                          <w:p>
                            <w:pPr>
                              <w:pStyle w:val="TableParagraph"/>
                              <w:spacing w:before="31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4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527" w:hRule="atLeast"/>
                        </w:trPr>
                        <w:tc>
                          <w:tcPr>
                            <w:tcW w:w="1169" w:type="dxa"/>
                          </w:tcPr>
                          <w:p>
                            <w:pPr>
                              <w:pStyle w:val="TableParagraph"/>
                              <w:spacing w:before="43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13" w:right="51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0,174122</w:t>
                            </w:r>
                          </w:p>
                        </w:tc>
                        <w:tc>
                          <w:tcPr>
                            <w:tcW w:w="1644" w:type="dxa"/>
                          </w:tcPr>
                          <w:p>
                            <w:pPr>
                              <w:pStyle w:val="TableParagraph"/>
                              <w:spacing w:before="43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87" w:right="1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60</w:t>
                            </w:r>
                            <w:r>
                              <w:rPr>
                                <w:spacing w:val="19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588,8</w:t>
                            </w:r>
                          </w:p>
                        </w:tc>
                        <w:tc>
                          <w:tcPr>
                            <w:tcW w:w="1032" w:type="dxa"/>
                          </w:tcPr>
                          <w:p>
                            <w:pPr>
                              <w:pStyle w:val="TableParagraph"/>
                              <w:spacing w:before="43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445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88" w:type="dxa"/>
                          </w:tcPr>
                          <w:p>
                            <w:pPr>
                              <w:pStyle w:val="TableParagraph"/>
                              <w:spacing w:before="43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19" w:right="9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10</w:t>
                            </w:r>
                            <w:r>
                              <w:rPr>
                                <w:spacing w:val="9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549,9</w:t>
                            </w:r>
                          </w:p>
                        </w:tc>
                        <w:tc>
                          <w:tcPr>
                            <w:tcW w:w="1176" w:type="dxa"/>
                          </w:tcPr>
                          <w:p>
                            <w:pPr>
                              <w:pStyle w:val="TableParagraph"/>
                              <w:spacing w:before="43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49" w:right="6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629" w:type="dxa"/>
                          </w:tcPr>
                          <w:p>
                            <w:pPr>
                              <w:pStyle w:val="TableParagraph"/>
                              <w:spacing w:before="43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550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7</w:t>
                            </w:r>
                            <w:r>
                              <w:rPr>
                                <w:spacing w:val="1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034</w:t>
                            </w:r>
                            <w:r>
                              <w:rPr>
                                <w:spacing w:val="19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922,9</w:t>
                            </w:r>
                          </w:p>
                        </w:tc>
                        <w:tc>
                          <w:tcPr>
                            <w:tcW w:w="516" w:type="dxa"/>
                          </w:tcPr>
                          <w:p>
                            <w:pPr>
                              <w:pStyle w:val="TableParagraph"/>
                              <w:spacing w:before="43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4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431" w:hRule="atLeast"/>
                        </w:trPr>
                        <w:tc>
                          <w:tcPr>
                            <w:tcW w:w="1169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left="5" w:right="51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0,010265</w:t>
                            </w:r>
                          </w:p>
                        </w:tc>
                        <w:tc>
                          <w:tcPr>
                            <w:tcW w:w="1644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left="8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113</w:t>
                            </w:r>
                            <w:r>
                              <w:rPr>
                                <w:spacing w:val="1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759,7</w:t>
                            </w:r>
                          </w:p>
                        </w:tc>
                        <w:tc>
                          <w:tcPr>
                            <w:tcW w:w="1032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right="445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88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left="20" w:right="9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</w:t>
                            </w:r>
                            <w:r>
                              <w:rPr>
                                <w:spacing w:val="1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167,7</w:t>
                            </w:r>
                          </w:p>
                        </w:tc>
                        <w:tc>
                          <w:tcPr>
                            <w:tcW w:w="1176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left="49" w:right="6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629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left="606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778</w:t>
                            </w:r>
                            <w:r>
                              <w:rPr>
                                <w:spacing w:val="2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653,9</w:t>
                            </w:r>
                          </w:p>
                        </w:tc>
                        <w:tc>
                          <w:tcPr>
                            <w:tcW w:w="516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right="4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83" w:hRule="atLeast"/>
                        </w:trPr>
                        <w:tc>
                          <w:tcPr>
                            <w:tcW w:w="1169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644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032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right="445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1488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176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49" w:right="6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1629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516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right="4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</w:tr>
                      <w:tr>
                        <w:trPr>
                          <w:trHeight w:val="431" w:hRule="atLeast"/>
                        </w:trPr>
                        <w:tc>
                          <w:tcPr>
                            <w:tcW w:w="1169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13" w:right="51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0,002327</w:t>
                            </w:r>
                          </w:p>
                        </w:tc>
                        <w:tc>
                          <w:tcPr>
                            <w:tcW w:w="1644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87" w:right="1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224</w:t>
                            </w:r>
                            <w:r>
                              <w:rPr>
                                <w:spacing w:val="32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163,8</w:t>
                            </w:r>
                          </w:p>
                        </w:tc>
                        <w:tc>
                          <w:tcPr>
                            <w:tcW w:w="1032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right="445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1488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9" w:right="9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521,6</w:t>
                            </w:r>
                          </w:p>
                        </w:tc>
                        <w:tc>
                          <w:tcPr>
                            <w:tcW w:w="1176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49" w:right="6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1629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606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347</w:t>
                            </w:r>
                            <w:r>
                              <w:rPr>
                                <w:spacing w:val="29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817,0</w:t>
                            </w:r>
                          </w:p>
                        </w:tc>
                        <w:tc>
                          <w:tcPr>
                            <w:tcW w:w="516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527" w:hRule="atLeast"/>
                        </w:trPr>
                        <w:tc>
                          <w:tcPr>
                            <w:tcW w:w="1169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left="9" w:right="51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0,000430</w:t>
                            </w:r>
                          </w:p>
                        </w:tc>
                        <w:tc>
                          <w:tcPr>
                            <w:tcW w:w="1644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left="87" w:right="1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291</w:t>
                            </w:r>
                            <w:r>
                              <w:rPr>
                                <w:spacing w:val="3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180,3</w:t>
                            </w:r>
                          </w:p>
                        </w:tc>
                        <w:tc>
                          <w:tcPr>
                            <w:tcW w:w="1032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right="445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1488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left="19" w:right="9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125,2</w:t>
                            </w:r>
                          </w:p>
                        </w:tc>
                        <w:tc>
                          <w:tcPr>
                            <w:tcW w:w="1176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left="49" w:right="6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1629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left="651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83</w:t>
                            </w:r>
                            <w:r>
                              <w:rPr>
                                <w:spacing w:val="8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486,7</w:t>
                            </w:r>
                          </w:p>
                        </w:tc>
                        <w:tc>
                          <w:tcPr>
                            <w:tcW w:w="516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527" w:hRule="atLeast"/>
                        </w:trPr>
                        <w:tc>
                          <w:tcPr>
                            <w:tcW w:w="1169" w:type="dxa"/>
                          </w:tcPr>
                          <w:p>
                            <w:pPr>
                              <w:pStyle w:val="TableParagraph"/>
                              <w:spacing w:before="43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13" w:right="51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0,000189</w:t>
                            </w:r>
                          </w:p>
                        </w:tc>
                        <w:tc>
                          <w:tcPr>
                            <w:tcW w:w="1644" w:type="dxa"/>
                          </w:tcPr>
                          <w:p>
                            <w:pPr>
                              <w:pStyle w:val="TableParagraph"/>
                              <w:spacing w:before="43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87" w:right="1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350</w:t>
                            </w:r>
                            <w:r>
                              <w:rPr>
                                <w:spacing w:val="2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348,6</w:t>
                            </w:r>
                          </w:p>
                        </w:tc>
                        <w:tc>
                          <w:tcPr>
                            <w:tcW w:w="1032" w:type="dxa"/>
                          </w:tcPr>
                          <w:p>
                            <w:pPr>
                              <w:pStyle w:val="TableParagraph"/>
                              <w:spacing w:before="43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445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1488" w:type="dxa"/>
                          </w:tcPr>
                          <w:p>
                            <w:pPr>
                              <w:pStyle w:val="TableParagraph"/>
                              <w:spacing w:before="43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10" w:right="9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66,2</w:t>
                            </w:r>
                          </w:p>
                        </w:tc>
                        <w:tc>
                          <w:tcPr>
                            <w:tcW w:w="1176" w:type="dxa"/>
                          </w:tcPr>
                          <w:p>
                            <w:pPr>
                              <w:pStyle w:val="TableParagraph"/>
                              <w:spacing w:before="43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49" w:right="6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1629" w:type="dxa"/>
                          </w:tcPr>
                          <w:p>
                            <w:pPr>
                              <w:pStyle w:val="TableParagraph"/>
                              <w:spacing w:before="43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646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44</w:t>
                            </w:r>
                            <w:r>
                              <w:rPr>
                                <w:spacing w:val="2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143,9</w:t>
                            </w:r>
                          </w:p>
                        </w:tc>
                        <w:tc>
                          <w:tcPr>
                            <w:tcW w:w="516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386" w:hRule="atLeast"/>
                        </w:trPr>
                        <w:tc>
                          <w:tcPr>
                            <w:tcW w:w="1169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left="13" w:right="51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0,000472</w:t>
                            </w:r>
                          </w:p>
                        </w:tc>
                        <w:tc>
                          <w:tcPr>
                            <w:tcW w:w="1644" w:type="dxa"/>
                          </w:tcPr>
                          <w:p>
                            <w:pPr>
                              <w:pStyle w:val="TableParagraph"/>
                              <w:spacing w:before="1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87" w:right="1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228</w:t>
                            </w:r>
                            <w:r>
                              <w:rPr>
                                <w:spacing w:val="28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039,4</w:t>
                            </w:r>
                          </w:p>
                        </w:tc>
                        <w:tc>
                          <w:tcPr>
                            <w:tcW w:w="1032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right="445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1488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left="15" w:right="9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107,6</w:t>
                            </w:r>
                          </w:p>
                        </w:tc>
                        <w:tc>
                          <w:tcPr>
                            <w:tcW w:w="1176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left="49" w:right="6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1629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left="646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71</w:t>
                            </w:r>
                            <w:r>
                              <w:rPr>
                                <w:spacing w:val="1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750,6</w:t>
                            </w:r>
                          </w:p>
                        </w:tc>
                        <w:tc>
                          <w:tcPr>
                            <w:tcW w:w="516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283" w:hRule="atLeast"/>
                        </w:trPr>
                        <w:tc>
                          <w:tcPr>
                            <w:tcW w:w="1169" w:type="dxa"/>
                          </w:tcPr>
                          <w:p>
                            <w:pPr>
                              <w:pStyle w:val="TableParagraph"/>
                              <w:spacing w:before="57"/>
                              <w:ind w:left="15" w:right="51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644" w:type="dxa"/>
                          </w:tcPr>
                          <w:p>
                            <w:pPr>
                              <w:pStyle w:val="TableParagraph"/>
                              <w:spacing w:before="57"/>
                              <w:ind w:left="87" w:right="1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032" w:type="dxa"/>
                          </w:tcPr>
                          <w:p>
                            <w:pPr>
                              <w:pStyle w:val="TableParagraph"/>
                              <w:spacing w:before="57"/>
                              <w:ind w:right="445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88" w:type="dxa"/>
                          </w:tcPr>
                          <w:p>
                            <w:pPr>
                              <w:pStyle w:val="TableParagraph"/>
                              <w:spacing w:before="57"/>
                              <w:ind w:left="10" w:right="9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76" w:type="dxa"/>
                          </w:tcPr>
                          <w:p>
                            <w:pPr>
                              <w:pStyle w:val="TableParagraph"/>
                              <w:spacing w:before="57"/>
                              <w:ind w:left="49" w:right="6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629" w:type="dxa"/>
                          </w:tcPr>
                          <w:p>
                            <w:pPr>
                              <w:pStyle w:val="TableParagraph"/>
                              <w:spacing w:before="57"/>
                              <w:ind w:left="18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516" w:type="dxa"/>
                          </w:tcPr>
                          <w:p>
                            <w:pPr>
                              <w:pStyle w:val="TableParagraph"/>
                              <w:spacing w:before="57"/>
                              <w:ind w:right="4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219" w:hRule="atLeast"/>
                        </w:trPr>
                        <w:tc>
                          <w:tcPr>
                            <w:tcW w:w="1169" w:type="dxa"/>
                          </w:tcPr>
                          <w:p>
                            <w:pPr>
                              <w:pStyle w:val="TableParagraph"/>
                              <w:spacing w:line="141" w:lineRule="exact" w:before="58"/>
                              <w:ind w:right="51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0,003241</w:t>
                            </w:r>
                          </w:p>
                        </w:tc>
                        <w:tc>
                          <w:tcPr>
                            <w:tcW w:w="1644" w:type="dxa"/>
                          </w:tcPr>
                          <w:p>
                            <w:pPr>
                              <w:pStyle w:val="TableParagraph"/>
                              <w:spacing w:line="141" w:lineRule="exact" w:before="58"/>
                              <w:ind w:left="87" w:right="1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30</w:t>
                            </w:r>
                            <w:r>
                              <w:rPr>
                                <w:spacing w:val="16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287,5</w:t>
                            </w:r>
                          </w:p>
                        </w:tc>
                        <w:tc>
                          <w:tcPr>
                            <w:tcW w:w="1032" w:type="dxa"/>
                          </w:tcPr>
                          <w:p>
                            <w:pPr>
                              <w:pStyle w:val="TableParagraph"/>
                              <w:spacing w:line="141" w:lineRule="exact" w:before="58"/>
                              <w:ind w:right="445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88" w:type="dxa"/>
                          </w:tcPr>
                          <w:p>
                            <w:pPr>
                              <w:pStyle w:val="TableParagraph"/>
                              <w:spacing w:line="141" w:lineRule="exact" w:before="58"/>
                              <w:ind w:left="10" w:right="9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98,2</w:t>
                            </w:r>
                          </w:p>
                        </w:tc>
                        <w:tc>
                          <w:tcPr>
                            <w:tcW w:w="1176" w:type="dxa"/>
                          </w:tcPr>
                          <w:p>
                            <w:pPr>
                              <w:pStyle w:val="TableParagraph"/>
                              <w:spacing w:line="141" w:lineRule="exact" w:before="58"/>
                              <w:ind w:left="49" w:right="6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629" w:type="dxa"/>
                          </w:tcPr>
                          <w:p>
                            <w:pPr>
                              <w:pStyle w:val="TableParagraph"/>
                              <w:spacing w:line="141" w:lineRule="exact" w:before="58"/>
                              <w:ind w:left="646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65</w:t>
                            </w:r>
                            <w:r>
                              <w:rPr>
                                <w:spacing w:val="1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482,4</w:t>
                            </w:r>
                          </w:p>
                        </w:tc>
                        <w:tc>
                          <w:tcPr>
                            <w:tcW w:w="516" w:type="dxa"/>
                          </w:tcPr>
                          <w:p>
                            <w:pPr>
                              <w:pStyle w:val="TableParagraph"/>
                              <w:spacing w:line="141" w:lineRule="exact" w:before="58"/>
                              <w:ind w:right="4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z w:val="14"/>
        </w:rPr>
        <w:t>случаев</w:t>
      </w:r>
      <w:r>
        <w:rPr>
          <w:spacing w:val="28"/>
          <w:sz w:val="14"/>
        </w:rPr>
        <w:t> </w:t>
      </w:r>
      <w:r>
        <w:rPr>
          <w:spacing w:val="-2"/>
          <w:sz w:val="14"/>
        </w:rPr>
        <w:t>лечения</w:t>
      </w:r>
    </w:p>
    <w:p>
      <w:pPr>
        <w:pStyle w:val="ListParagraph"/>
        <w:spacing w:after="0" w:line="240" w:lineRule="auto"/>
        <w:jc w:val="left"/>
        <w:rPr>
          <w:sz w:val="14"/>
        </w:rPr>
        <w:sectPr>
          <w:type w:val="continuous"/>
          <w:pgSz w:w="16840" w:h="11910" w:orient="landscape"/>
          <w:pgMar w:top="1940" w:bottom="280" w:left="283" w:right="283"/>
          <w:cols w:num="2" w:equalWidth="0">
            <w:col w:w="3822" w:space="40"/>
            <w:col w:w="12412"/>
          </w:cols>
        </w:sectPr>
      </w:pPr>
    </w:p>
    <w:p>
      <w:pPr>
        <w:tabs>
          <w:tab w:pos="4185" w:val="left" w:leader="none"/>
          <w:tab w:pos="4713" w:val="left" w:leader="none"/>
        </w:tabs>
        <w:spacing w:before="145"/>
        <w:ind w:left="776" w:right="0" w:firstLine="0"/>
        <w:jc w:val="left"/>
        <w:rPr>
          <w:sz w:val="14"/>
        </w:rPr>
      </w:pPr>
      <w:r>
        <w:rPr>
          <w:sz w:val="14"/>
        </w:rPr>
        <w:t>3.2</w:t>
      </w:r>
      <w:r>
        <w:rPr>
          <w:spacing w:val="35"/>
          <w:sz w:val="14"/>
        </w:rPr>
        <w:t>  </w:t>
      </w:r>
      <w:r>
        <w:rPr>
          <w:sz w:val="14"/>
        </w:rPr>
        <w:t>при</w:t>
      </w:r>
      <w:r>
        <w:rPr>
          <w:spacing w:val="40"/>
          <w:sz w:val="14"/>
        </w:rPr>
        <w:t> </w:t>
      </w:r>
      <w:r>
        <w:rPr>
          <w:sz w:val="14"/>
        </w:rPr>
        <w:t>экстракорпоральном</w:t>
      </w:r>
      <w:r>
        <w:rPr>
          <w:spacing w:val="38"/>
          <w:sz w:val="14"/>
        </w:rPr>
        <w:t> </w:t>
      </w:r>
      <w:r>
        <w:rPr>
          <w:spacing w:val="-2"/>
          <w:sz w:val="14"/>
        </w:rPr>
        <w:t>оплодотворении</w:t>
      </w:r>
      <w:r>
        <w:rPr>
          <w:sz w:val="14"/>
        </w:rPr>
        <w:tab/>
      </w:r>
      <w:r>
        <w:rPr>
          <w:spacing w:val="-4"/>
          <w:sz w:val="14"/>
        </w:rPr>
        <w:t>24.2</w:t>
      </w:r>
      <w:r>
        <w:rPr>
          <w:sz w:val="14"/>
        </w:rPr>
        <w:tab/>
        <w:t>случаев</w:t>
      </w:r>
      <w:r>
        <w:rPr>
          <w:spacing w:val="30"/>
          <w:sz w:val="14"/>
        </w:rPr>
        <w:t> </w:t>
      </w:r>
      <w:r>
        <w:rPr>
          <w:spacing w:val="-2"/>
          <w:sz w:val="14"/>
        </w:rPr>
        <w:t>лечения</w:t>
      </w:r>
    </w:p>
    <w:p>
      <w:pPr>
        <w:spacing w:after="0"/>
        <w:jc w:val="left"/>
        <w:rPr>
          <w:sz w:val="14"/>
        </w:rPr>
        <w:sectPr>
          <w:type w:val="continuous"/>
          <w:pgSz w:w="16840" w:h="11910" w:orient="landscape"/>
          <w:pgMar w:top="1940" w:bottom="280" w:left="283" w:right="283"/>
        </w:sectPr>
      </w:pPr>
    </w:p>
    <w:p>
      <w:pPr>
        <w:spacing w:line="290" w:lineRule="auto" w:before="151"/>
        <w:ind w:left="776" w:right="171" w:firstLine="78"/>
        <w:jc w:val="left"/>
        <w:rPr>
          <w:sz w:val="14"/>
        </w:rPr>
      </w:pPr>
      <w:r>
        <w:rPr>
          <w:sz w:val="14"/>
        </w:rPr>
        <w:t>3.3</w:t>
      </w:r>
      <w:r>
        <w:rPr>
          <w:spacing w:val="40"/>
          <w:sz w:val="14"/>
        </w:rPr>
        <w:t> </w:t>
      </w:r>
      <w:r>
        <w:rPr>
          <w:sz w:val="14"/>
        </w:rPr>
        <w:t>для оказания медициснкой помощи</w:t>
      </w:r>
      <w:r>
        <w:rPr>
          <w:spacing w:val="40"/>
          <w:sz w:val="14"/>
        </w:rPr>
        <w:t> </w:t>
      </w:r>
      <w:r>
        <w:rPr>
          <w:sz w:val="14"/>
        </w:rPr>
        <w:t>больным с вирусным гепатитом С</w:t>
      </w:r>
      <w:r>
        <w:rPr>
          <w:spacing w:val="40"/>
          <w:sz w:val="14"/>
        </w:rPr>
        <w:t> </w:t>
      </w:r>
      <w:r>
        <w:rPr>
          <w:sz w:val="14"/>
        </w:rPr>
        <w:t>медицинскими организациями</w:t>
      </w:r>
    </w:p>
    <w:p>
      <w:pPr>
        <w:pStyle w:val="ListParagraph"/>
        <w:numPr>
          <w:ilvl w:val="0"/>
          <w:numId w:val="53"/>
        </w:numPr>
        <w:tabs>
          <w:tab w:pos="929" w:val="left" w:leader="none"/>
        </w:tabs>
        <w:spacing w:line="123" w:lineRule="exact" w:before="0" w:after="0"/>
        <w:ind w:left="929" w:right="0" w:hanging="153"/>
        <w:jc w:val="left"/>
        <w:rPr>
          <w:sz w:val="14"/>
        </w:rPr>
      </w:pPr>
      <w:r>
        <w:rPr>
          <w:spacing w:val="4"/>
          <w:sz w:val="14"/>
        </w:rPr>
        <w:t>Специализированная,</w:t>
      </w:r>
      <w:r>
        <w:rPr>
          <w:spacing w:val="29"/>
          <w:sz w:val="14"/>
        </w:rPr>
        <w:t> </w:t>
      </w:r>
      <w:r>
        <w:rPr>
          <w:spacing w:val="-2"/>
          <w:sz w:val="14"/>
        </w:rPr>
        <w:t>включая</w:t>
      </w:r>
    </w:p>
    <w:p>
      <w:pPr>
        <w:spacing w:line="285" w:lineRule="auto" w:before="31"/>
        <w:ind w:left="776" w:right="171" w:firstLine="0"/>
        <w:jc w:val="left"/>
        <w:rPr>
          <w:sz w:val="14"/>
        </w:rPr>
      </w:pPr>
      <w:r>
        <w:rPr>
          <w:sz w:val="14"/>
        </w:rPr>
        <w:t>высокотехнологичную, медицинская помощь, в</w:t>
      </w:r>
      <w:r>
        <w:rPr>
          <w:spacing w:val="80"/>
          <w:sz w:val="14"/>
        </w:rPr>
        <w:t> </w:t>
      </w:r>
      <w:r>
        <w:rPr>
          <w:sz w:val="14"/>
        </w:rPr>
        <w:t>том числе:</w:t>
      </w:r>
    </w:p>
    <w:p>
      <w:pPr>
        <w:pStyle w:val="ListParagraph"/>
        <w:numPr>
          <w:ilvl w:val="1"/>
          <w:numId w:val="53"/>
        </w:numPr>
        <w:tabs>
          <w:tab w:pos="1007" w:val="left" w:leader="none"/>
        </w:tabs>
        <w:spacing w:line="240" w:lineRule="auto" w:before="1" w:after="0"/>
        <w:ind w:left="1007" w:right="0" w:hanging="231"/>
        <w:jc w:val="left"/>
        <w:rPr>
          <w:sz w:val="14"/>
        </w:rPr>
      </w:pPr>
      <w:r>
        <w:rPr>
          <w:sz w:val="14"/>
        </w:rPr>
        <w:t>в</w:t>
      </w:r>
      <w:r>
        <w:rPr>
          <w:spacing w:val="31"/>
          <w:sz w:val="14"/>
        </w:rPr>
        <w:t> </w:t>
      </w:r>
      <w:r>
        <w:rPr>
          <w:sz w:val="14"/>
        </w:rPr>
        <w:t>условиях</w:t>
      </w:r>
      <w:r>
        <w:rPr>
          <w:spacing w:val="48"/>
          <w:sz w:val="14"/>
        </w:rPr>
        <w:t> </w:t>
      </w:r>
      <w:r>
        <w:rPr>
          <w:sz w:val="14"/>
        </w:rPr>
        <w:t>круглосуточного</w:t>
      </w:r>
      <w:r>
        <w:rPr>
          <w:spacing w:val="49"/>
          <w:sz w:val="14"/>
        </w:rPr>
        <w:t> </w:t>
      </w:r>
      <w:r>
        <w:rPr>
          <w:sz w:val="14"/>
        </w:rPr>
        <w:t>стационара,</w:t>
      </w:r>
      <w:r>
        <w:rPr>
          <w:spacing w:val="49"/>
          <w:sz w:val="14"/>
        </w:rPr>
        <w:t> </w:t>
      </w:r>
      <w:r>
        <w:rPr>
          <w:spacing w:val="-5"/>
          <w:sz w:val="14"/>
        </w:rPr>
        <w:t>за</w:t>
      </w:r>
    </w:p>
    <w:p>
      <w:pPr>
        <w:spacing w:line="240" w:lineRule="auto" w:before="0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pStyle w:val="BodyText"/>
        <w:spacing w:before="15"/>
        <w:rPr>
          <w:sz w:val="14"/>
        </w:rPr>
      </w:pPr>
    </w:p>
    <w:p>
      <w:pPr>
        <w:tabs>
          <w:tab w:pos="815" w:val="left" w:leader="none"/>
        </w:tabs>
        <w:spacing w:before="0"/>
        <w:ind w:left="286" w:right="0" w:firstLine="0"/>
        <w:jc w:val="left"/>
        <w:rPr>
          <w:sz w:val="14"/>
        </w:rPr>
      </w:pPr>
      <w:r>
        <w:rPr>
          <w:spacing w:val="-4"/>
          <w:sz w:val="14"/>
        </w:rPr>
        <w:t>24.3</w:t>
      </w:r>
      <w:r>
        <w:rPr>
          <w:sz w:val="14"/>
        </w:rPr>
        <w:tab/>
        <w:t>случаев</w:t>
      </w:r>
      <w:r>
        <w:rPr>
          <w:spacing w:val="30"/>
          <w:sz w:val="14"/>
        </w:rPr>
        <w:t> </w:t>
      </w:r>
      <w:r>
        <w:rPr>
          <w:spacing w:val="-2"/>
          <w:sz w:val="14"/>
        </w:rPr>
        <w:t>лечения</w:t>
      </w:r>
    </w:p>
    <w:p>
      <w:pPr>
        <w:pStyle w:val="BodyText"/>
        <w:rPr>
          <w:sz w:val="14"/>
        </w:rPr>
      </w:pPr>
    </w:p>
    <w:p>
      <w:pPr>
        <w:pStyle w:val="BodyText"/>
        <w:spacing w:before="69"/>
        <w:rPr>
          <w:sz w:val="14"/>
        </w:rPr>
      </w:pPr>
    </w:p>
    <w:p>
      <w:pPr>
        <w:spacing w:before="0"/>
        <w:ind w:left="344" w:right="0" w:firstLine="0"/>
        <w:jc w:val="left"/>
        <w:rPr>
          <w:sz w:val="14"/>
        </w:rPr>
      </w:pPr>
      <w:r>
        <w:rPr>
          <w:spacing w:val="-5"/>
          <w:sz w:val="14"/>
        </w:rPr>
        <w:t>26</w:t>
      </w:r>
    </w:p>
    <w:p>
      <w:pPr>
        <w:pStyle w:val="BodyText"/>
        <w:spacing w:before="158"/>
        <w:rPr>
          <w:sz w:val="14"/>
        </w:rPr>
      </w:pPr>
    </w:p>
    <w:p>
      <w:pPr>
        <w:spacing w:line="102" w:lineRule="exact" w:before="0"/>
        <w:ind w:left="1092" w:right="0" w:firstLine="0"/>
        <w:jc w:val="left"/>
        <w:rPr>
          <w:sz w:val="14"/>
        </w:rPr>
      </w:pPr>
      <w:r>
        <w:rPr>
          <w:spacing w:val="-2"/>
          <w:sz w:val="14"/>
        </w:rPr>
        <w:t>случаев</w:t>
      </w:r>
    </w:p>
    <w:p>
      <w:pPr>
        <w:spacing w:after="0" w:line="102" w:lineRule="exact"/>
        <w:jc w:val="left"/>
        <w:rPr>
          <w:sz w:val="14"/>
        </w:rPr>
        <w:sectPr>
          <w:type w:val="continuous"/>
          <w:pgSz w:w="16840" w:h="11910" w:orient="landscape"/>
          <w:pgMar w:top="1940" w:bottom="280" w:left="283" w:right="283"/>
          <w:cols w:num="2" w:equalWidth="0">
            <w:col w:w="3859" w:space="40"/>
            <w:col w:w="12375"/>
          </w:cols>
        </w:sectPr>
      </w:pPr>
    </w:p>
    <w:p>
      <w:pPr>
        <w:tabs>
          <w:tab w:pos="4242" w:val="left" w:leader="none"/>
        </w:tabs>
        <w:spacing w:line="285" w:lineRule="auto" w:before="0"/>
        <w:ind w:left="776" w:right="0" w:firstLine="0"/>
        <w:jc w:val="left"/>
        <w:rPr>
          <w:sz w:val="14"/>
        </w:rPr>
      </w:pPr>
      <w:r>
        <w:rPr>
          <w:sz w:val="14"/>
        </w:rPr>
        <w:t>исключением медицинской реабилитации (сумма</w:t>
        <w:tab/>
      </w:r>
      <w:r>
        <w:rPr>
          <w:spacing w:val="-6"/>
          <w:sz w:val="14"/>
        </w:rPr>
        <w:t>28</w:t>
      </w:r>
      <w:r>
        <w:rPr>
          <w:spacing w:val="40"/>
          <w:sz w:val="14"/>
        </w:rPr>
        <w:t> </w:t>
      </w:r>
      <w:r>
        <w:rPr>
          <w:sz w:val="14"/>
        </w:rPr>
        <w:t>строк 44 +</w:t>
      </w:r>
      <w:r>
        <w:rPr>
          <w:spacing w:val="40"/>
          <w:sz w:val="14"/>
        </w:rPr>
        <w:t> </w:t>
      </w:r>
      <w:r>
        <w:rPr>
          <w:sz w:val="14"/>
        </w:rPr>
        <w:t>58 +</w:t>
      </w:r>
      <w:r>
        <w:rPr>
          <w:spacing w:val="39"/>
          <w:sz w:val="14"/>
        </w:rPr>
        <w:t> </w:t>
      </w:r>
      <w:r>
        <w:rPr>
          <w:sz w:val="14"/>
        </w:rPr>
        <w:t>74), в том числе:</w:t>
      </w:r>
    </w:p>
    <w:p>
      <w:pPr>
        <w:spacing w:before="90"/>
        <w:ind w:left="303" w:right="0" w:firstLine="0"/>
        <w:jc w:val="left"/>
        <w:rPr>
          <w:sz w:val="14"/>
        </w:rPr>
      </w:pPr>
      <w:r>
        <w:rPr/>
        <w:br w:type="column"/>
      </w:r>
      <w:r>
        <w:rPr>
          <w:spacing w:val="-2"/>
          <w:sz w:val="14"/>
        </w:rPr>
        <w:t>госпитализации</w:t>
      </w:r>
    </w:p>
    <w:p>
      <w:pPr>
        <w:spacing w:after="0"/>
        <w:jc w:val="left"/>
        <w:rPr>
          <w:sz w:val="14"/>
        </w:rPr>
        <w:sectPr>
          <w:type w:val="continuous"/>
          <w:pgSz w:w="16840" w:h="11910" w:orient="landscape"/>
          <w:pgMar w:top="1940" w:bottom="280" w:left="283" w:right="283"/>
          <w:cols w:num="2" w:equalWidth="0">
            <w:col w:w="4384" w:space="40"/>
            <w:col w:w="11850"/>
          </w:cols>
        </w:sectPr>
      </w:pPr>
    </w:p>
    <w:p>
      <w:pPr>
        <w:pStyle w:val="ListParagraph"/>
        <w:numPr>
          <w:ilvl w:val="1"/>
          <w:numId w:val="53"/>
        </w:numPr>
        <w:tabs>
          <w:tab w:pos="782" w:val="left" w:leader="none"/>
          <w:tab w:pos="1006" w:val="left" w:leader="none"/>
        </w:tabs>
        <w:spacing w:line="285" w:lineRule="auto" w:before="0" w:after="0"/>
        <w:ind w:left="782" w:right="236" w:hanging="6"/>
        <w:jc w:val="left"/>
        <w:rPr>
          <w:sz w:val="14"/>
        </w:rPr>
      </w:pPr>
      <w:r>
        <w:rPr>
          <w:sz w:val="14"/>
        </w:rPr>
        <w:t>медицинская помощь по профилю</w:t>
      </w:r>
      <w:r>
        <w:rPr>
          <w:spacing w:val="40"/>
          <w:sz w:val="14"/>
        </w:rPr>
        <w:t> </w:t>
      </w:r>
      <w:r>
        <w:rPr>
          <w:sz w:val="14"/>
        </w:rPr>
        <w:t>"онкология" (сумма строк</w:t>
      </w:r>
      <w:r>
        <w:rPr>
          <w:spacing w:val="18"/>
          <w:sz w:val="14"/>
        </w:rPr>
        <w:t> </w:t>
      </w:r>
      <w:r>
        <w:rPr>
          <w:sz w:val="14"/>
        </w:rPr>
        <w:t>44.1</w:t>
      </w:r>
      <w:r>
        <w:rPr>
          <w:spacing w:val="31"/>
          <w:sz w:val="14"/>
        </w:rPr>
        <w:t> </w:t>
      </w:r>
      <w:r>
        <w:rPr>
          <w:sz w:val="14"/>
        </w:rPr>
        <w:t>+</w:t>
      </w:r>
      <w:r>
        <w:rPr>
          <w:spacing w:val="26"/>
          <w:sz w:val="14"/>
        </w:rPr>
        <w:t> </w:t>
      </w:r>
      <w:r>
        <w:rPr>
          <w:sz w:val="14"/>
        </w:rPr>
        <w:t>58.1</w:t>
      </w:r>
      <w:r>
        <w:rPr>
          <w:spacing w:val="28"/>
          <w:sz w:val="14"/>
        </w:rPr>
        <w:t> </w:t>
      </w:r>
      <w:r>
        <w:rPr>
          <w:sz w:val="14"/>
        </w:rPr>
        <w:t>+</w:t>
      </w:r>
      <w:r>
        <w:rPr>
          <w:spacing w:val="26"/>
          <w:sz w:val="14"/>
        </w:rPr>
        <w:t> </w:t>
      </w:r>
      <w:r>
        <w:rPr>
          <w:sz w:val="14"/>
        </w:rPr>
        <w:t>74.1)</w:t>
      </w:r>
    </w:p>
    <w:p>
      <w:pPr>
        <w:pStyle w:val="ListParagraph"/>
        <w:numPr>
          <w:ilvl w:val="1"/>
          <w:numId w:val="57"/>
        </w:numPr>
        <w:tabs>
          <w:tab w:pos="1045" w:val="left" w:leader="none"/>
        </w:tabs>
        <w:spacing w:line="285" w:lineRule="auto" w:before="0" w:after="0"/>
        <w:ind w:left="776" w:right="0" w:firstLine="0"/>
        <w:jc w:val="left"/>
        <w:rPr>
          <w:sz w:val="14"/>
        </w:rPr>
      </w:pPr>
      <w:r>
        <w:rPr>
          <w:sz w:val="14"/>
        </w:rPr>
        <w:t>высокотехнологичная медицинская помощь</w:t>
      </w:r>
      <w:r>
        <w:rPr>
          <w:spacing w:val="40"/>
          <w:sz w:val="14"/>
        </w:rPr>
        <w:t> </w:t>
      </w:r>
      <w:r>
        <w:rPr>
          <w:sz w:val="14"/>
        </w:rPr>
        <w:t>(сумма строк 44.2 +</w:t>
      </w:r>
      <w:r>
        <w:rPr>
          <w:spacing w:val="40"/>
          <w:sz w:val="14"/>
        </w:rPr>
        <w:t> </w:t>
      </w:r>
      <w:r>
        <w:rPr>
          <w:sz w:val="14"/>
        </w:rPr>
        <w:t>58.2 +</w:t>
      </w:r>
      <w:r>
        <w:rPr>
          <w:spacing w:val="40"/>
          <w:sz w:val="14"/>
        </w:rPr>
        <w:t> </w:t>
      </w:r>
      <w:r>
        <w:rPr>
          <w:sz w:val="14"/>
        </w:rPr>
        <w:t>74.2)</w:t>
      </w:r>
    </w:p>
    <w:p>
      <w:pPr>
        <w:pStyle w:val="ListParagraph"/>
        <w:numPr>
          <w:ilvl w:val="1"/>
          <w:numId w:val="57"/>
        </w:numPr>
        <w:tabs>
          <w:tab w:pos="1045" w:val="left" w:leader="none"/>
        </w:tabs>
        <w:spacing w:line="285" w:lineRule="auto" w:before="0" w:after="0"/>
        <w:ind w:left="776" w:right="187" w:firstLine="0"/>
        <w:jc w:val="left"/>
        <w:rPr>
          <w:sz w:val="14"/>
        </w:rPr>
      </w:pPr>
      <w:r>
        <w:rPr>
          <w:sz w:val="14"/>
        </w:rPr>
        <w:t>стентирование для больных с инфарктом</w:t>
      </w:r>
      <w:r>
        <w:rPr>
          <w:spacing w:val="40"/>
          <w:sz w:val="14"/>
        </w:rPr>
        <w:t> </w:t>
      </w:r>
      <w:r>
        <w:rPr>
          <w:sz w:val="14"/>
        </w:rPr>
        <w:t>миокарда</w:t>
      </w:r>
      <w:r>
        <w:rPr>
          <w:spacing w:val="32"/>
          <w:sz w:val="14"/>
        </w:rPr>
        <w:t> </w:t>
      </w:r>
      <w:r>
        <w:rPr>
          <w:sz w:val="14"/>
        </w:rPr>
        <w:t>медицинскими</w:t>
      </w:r>
      <w:r>
        <w:rPr>
          <w:spacing w:val="40"/>
          <w:sz w:val="14"/>
        </w:rPr>
        <w:t> </w:t>
      </w:r>
      <w:r>
        <w:rPr>
          <w:sz w:val="14"/>
        </w:rPr>
        <w:t>организациями</w:t>
      </w:r>
    </w:p>
    <w:p>
      <w:pPr>
        <w:pStyle w:val="ListParagraph"/>
        <w:numPr>
          <w:ilvl w:val="1"/>
          <w:numId w:val="57"/>
        </w:numPr>
        <w:tabs>
          <w:tab w:pos="1045" w:val="left" w:leader="none"/>
        </w:tabs>
        <w:spacing w:line="240" w:lineRule="auto" w:before="0" w:after="0"/>
        <w:ind w:left="1045" w:right="0" w:hanging="269"/>
        <w:jc w:val="left"/>
        <w:rPr>
          <w:sz w:val="14"/>
        </w:rPr>
      </w:pPr>
      <w:r>
        <w:rPr>
          <w:sz w:val="14"/>
        </w:rPr>
        <w:t>имплантация</w:t>
      </w:r>
      <w:r>
        <w:rPr>
          <w:spacing w:val="32"/>
          <w:sz w:val="14"/>
        </w:rPr>
        <w:t>  </w:t>
      </w:r>
      <w:r>
        <w:rPr>
          <w:sz w:val="14"/>
        </w:rPr>
        <w:t>частотно-</w:t>
      </w:r>
      <w:r>
        <w:rPr>
          <w:spacing w:val="-2"/>
          <w:sz w:val="14"/>
        </w:rPr>
        <w:t>адаптированного</w:t>
      </w:r>
    </w:p>
    <w:p>
      <w:pPr>
        <w:pStyle w:val="ListParagraph"/>
        <w:numPr>
          <w:ilvl w:val="1"/>
          <w:numId w:val="58"/>
        </w:numPr>
        <w:tabs>
          <w:tab w:pos="799" w:val="left" w:leader="none"/>
          <w:tab w:pos="1063" w:val="left" w:leader="none"/>
        </w:tabs>
        <w:spacing w:line="177" w:lineRule="auto" w:before="3" w:after="0"/>
        <w:ind w:left="799" w:right="10529" w:hanging="542"/>
        <w:jc w:val="left"/>
        <w:rPr>
          <w:position w:val="-9"/>
          <w:sz w:val="14"/>
        </w:rPr>
      </w:pPr>
      <w:r>
        <w:rPr/>
        <w:br w:type="column"/>
      </w:r>
      <w:r>
        <w:rPr>
          <w:position w:val="-9"/>
          <w:sz w:val="14"/>
        </w:rPr>
        <w:tab/>
      </w:r>
      <w:r>
        <w:rPr>
          <w:spacing w:val="-2"/>
          <w:sz w:val="14"/>
        </w:rPr>
        <w:t>случаев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госпитализации</w:t>
      </w:r>
    </w:p>
    <w:p>
      <w:pPr>
        <w:pStyle w:val="ListParagraph"/>
        <w:numPr>
          <w:ilvl w:val="1"/>
          <w:numId w:val="58"/>
        </w:numPr>
        <w:tabs>
          <w:tab w:pos="799" w:val="left" w:leader="none"/>
          <w:tab w:pos="1063" w:val="left" w:leader="none"/>
        </w:tabs>
        <w:spacing w:line="177" w:lineRule="auto" w:before="46" w:after="0"/>
        <w:ind w:left="799" w:right="10529" w:hanging="542"/>
        <w:jc w:val="left"/>
        <w:rPr>
          <w:position w:val="-9"/>
          <w:sz w:val="14"/>
        </w:rPr>
      </w:pPr>
      <w:r>
        <w:rPr>
          <w:position w:val="-9"/>
          <w:sz w:val="14"/>
        </w:rPr>
        <w:tab/>
      </w:r>
      <w:r>
        <w:rPr>
          <w:spacing w:val="-2"/>
          <w:sz w:val="14"/>
        </w:rPr>
        <w:t>случаев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госпитализации</w:t>
      </w:r>
    </w:p>
    <w:p>
      <w:pPr>
        <w:pStyle w:val="ListParagraph"/>
        <w:numPr>
          <w:ilvl w:val="1"/>
          <w:numId w:val="58"/>
        </w:numPr>
        <w:tabs>
          <w:tab w:pos="799" w:val="left" w:leader="none"/>
          <w:tab w:pos="1063" w:val="left" w:leader="none"/>
        </w:tabs>
        <w:spacing w:line="177" w:lineRule="auto" w:before="45" w:after="0"/>
        <w:ind w:left="799" w:right="10529" w:hanging="542"/>
        <w:jc w:val="left"/>
        <w:rPr>
          <w:position w:val="-9"/>
          <w:sz w:val="14"/>
        </w:rPr>
      </w:pPr>
      <w:r>
        <w:rPr>
          <w:position w:val="-9"/>
          <w:sz w:val="14"/>
        </w:rPr>
        <w:tab/>
      </w:r>
      <w:r>
        <w:rPr>
          <w:spacing w:val="-2"/>
          <w:sz w:val="14"/>
        </w:rPr>
        <w:t>случаев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госпитализации</w:t>
      </w:r>
    </w:p>
    <w:p>
      <w:pPr>
        <w:spacing w:line="102" w:lineRule="exact" w:before="134"/>
        <w:ind w:left="1063" w:right="0" w:firstLine="0"/>
        <w:jc w:val="left"/>
        <w:rPr>
          <w:sz w:val="14"/>
        </w:rPr>
      </w:pPr>
      <w:r>
        <w:rPr>
          <w:spacing w:val="-2"/>
          <w:sz w:val="14"/>
        </w:rPr>
        <w:t>случаев</w:t>
      </w:r>
    </w:p>
    <w:p>
      <w:pPr>
        <w:spacing w:after="0" w:line="102" w:lineRule="exact"/>
        <w:jc w:val="left"/>
        <w:rPr>
          <w:sz w:val="14"/>
        </w:rPr>
        <w:sectPr>
          <w:type w:val="continuous"/>
          <w:pgSz w:w="16840" w:h="11910" w:orient="landscape"/>
          <w:pgMar w:top="1940" w:bottom="280" w:left="283" w:right="283"/>
          <w:cols w:num="2" w:equalWidth="0">
            <w:col w:w="3888" w:space="40"/>
            <w:col w:w="12346"/>
          </w:cols>
        </w:sectPr>
      </w:pPr>
    </w:p>
    <w:p>
      <w:pPr>
        <w:spacing w:line="285" w:lineRule="auto" w:before="0"/>
        <w:ind w:left="776" w:right="0" w:firstLine="0"/>
        <w:jc w:val="left"/>
        <w:rPr>
          <w:sz w:val="14"/>
        </w:rPr>
      </w:pPr>
      <w:r>
        <w:rPr>
          <w:sz w:val="14"/>
        </w:rPr>
        <w:t>кардиостимулятора взрослым медицинскими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организациями</w:t>
      </w:r>
    </w:p>
    <w:p>
      <w:pPr>
        <w:pStyle w:val="ListParagraph"/>
        <w:numPr>
          <w:ilvl w:val="1"/>
          <w:numId w:val="57"/>
        </w:numPr>
        <w:tabs>
          <w:tab w:pos="1045" w:val="left" w:leader="none"/>
        </w:tabs>
        <w:spacing w:line="285" w:lineRule="auto" w:before="0" w:after="0"/>
        <w:ind w:left="776" w:right="469" w:firstLine="0"/>
        <w:jc w:val="left"/>
        <w:rPr>
          <w:sz w:val="14"/>
        </w:rPr>
      </w:pPr>
      <w:r>
        <w:rPr>
          <w:sz w:val="14"/>
        </w:rPr>
        <w:t>эндоваскулярная деструкция</w:t>
      </w:r>
      <w:r>
        <w:rPr>
          <w:spacing w:val="40"/>
          <w:sz w:val="14"/>
        </w:rPr>
        <w:t> </w:t>
      </w:r>
      <w:r>
        <w:rPr>
          <w:sz w:val="14"/>
        </w:rPr>
        <w:t>дополнительных проводящих путей и</w:t>
      </w:r>
      <w:r>
        <w:rPr>
          <w:spacing w:val="40"/>
          <w:sz w:val="14"/>
        </w:rPr>
        <w:t> </w:t>
      </w:r>
      <w:r>
        <w:rPr>
          <w:sz w:val="14"/>
        </w:rPr>
        <w:t>аритмогенных зон сердца</w:t>
      </w:r>
    </w:p>
    <w:p>
      <w:pPr>
        <w:pStyle w:val="ListParagraph"/>
        <w:numPr>
          <w:ilvl w:val="1"/>
          <w:numId w:val="58"/>
        </w:numPr>
        <w:tabs>
          <w:tab w:pos="709" w:val="left" w:leader="none"/>
        </w:tabs>
        <w:spacing w:line="155" w:lineRule="exact" w:before="0" w:after="0"/>
        <w:ind w:left="709" w:right="0" w:hanging="255"/>
        <w:jc w:val="left"/>
        <w:rPr>
          <w:sz w:val="12"/>
        </w:rPr>
      </w:pPr>
      <w:r>
        <w:rPr/>
        <w:br w:type="column"/>
      </w:r>
      <w:r>
        <w:rPr>
          <w:sz w:val="14"/>
        </w:rPr>
        <w:t>​</w:t>
      </w:r>
    </w:p>
    <w:p>
      <w:pPr>
        <w:pStyle w:val="BodyText"/>
        <w:rPr>
          <w:sz w:val="14"/>
        </w:rPr>
      </w:pPr>
    </w:p>
    <w:p>
      <w:pPr>
        <w:pStyle w:val="BodyText"/>
        <w:spacing w:before="93"/>
        <w:rPr>
          <w:sz w:val="14"/>
        </w:rPr>
      </w:pPr>
    </w:p>
    <w:p>
      <w:pPr>
        <w:pStyle w:val="ListParagraph"/>
        <w:numPr>
          <w:ilvl w:val="1"/>
          <w:numId w:val="58"/>
        </w:numPr>
        <w:tabs>
          <w:tab w:pos="701" w:val="left" w:leader="none"/>
        </w:tabs>
        <w:spacing w:line="240" w:lineRule="auto" w:before="0" w:after="0"/>
        <w:ind w:left="701" w:right="0" w:hanging="247"/>
        <w:jc w:val="left"/>
        <w:rPr>
          <w:sz w:val="12"/>
        </w:rPr>
      </w:pPr>
      <w:r>
        <w:rPr>
          <w:sz w:val="14"/>
        </w:rPr>
        <w:t>​</w:t>
      </w:r>
    </w:p>
    <w:p>
      <w:pPr>
        <w:spacing w:before="90"/>
        <w:ind w:left="0" w:right="10283" w:firstLine="0"/>
        <w:jc w:val="center"/>
        <w:rPr>
          <w:sz w:val="14"/>
        </w:rPr>
      </w:pPr>
      <w:r>
        <w:rPr/>
        <w:br w:type="column"/>
      </w:r>
      <w:r>
        <w:rPr>
          <w:spacing w:val="-2"/>
          <w:sz w:val="14"/>
        </w:rPr>
        <w:t>госпитализации</w:t>
      </w:r>
    </w:p>
    <w:p>
      <w:pPr>
        <w:pStyle w:val="BodyText"/>
        <w:spacing w:before="62"/>
        <w:rPr>
          <w:sz w:val="14"/>
        </w:rPr>
      </w:pPr>
    </w:p>
    <w:p>
      <w:pPr>
        <w:spacing w:line="285" w:lineRule="auto" w:before="0"/>
        <w:ind w:left="245" w:right="10529" w:firstLine="1"/>
        <w:jc w:val="center"/>
        <w:rPr>
          <w:sz w:val="14"/>
        </w:rPr>
      </w:pPr>
      <w:r>
        <w:rPr>
          <w:spacing w:val="-2"/>
          <w:sz w:val="14"/>
        </w:rPr>
        <w:t>случаев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госпитализации</w:t>
      </w:r>
    </w:p>
    <w:p>
      <w:pPr>
        <w:spacing w:after="0" w:line="285" w:lineRule="auto"/>
        <w:jc w:val="center"/>
        <w:rPr>
          <w:sz w:val="14"/>
        </w:rPr>
        <w:sectPr>
          <w:type w:val="continuous"/>
          <w:pgSz w:w="16840" w:h="11910" w:orient="landscape"/>
          <w:pgMar w:top="1940" w:bottom="280" w:left="283" w:right="283"/>
          <w:cols w:num="3" w:equalWidth="0">
            <w:col w:w="3691" w:space="40"/>
            <w:col w:w="711" w:space="39"/>
            <w:col w:w="11793"/>
          </w:cols>
        </w:sectPr>
      </w:pPr>
    </w:p>
    <w:p>
      <w:pPr>
        <w:pStyle w:val="ListParagraph"/>
        <w:numPr>
          <w:ilvl w:val="1"/>
          <w:numId w:val="57"/>
        </w:numPr>
        <w:tabs>
          <w:tab w:pos="1045" w:val="left" w:leader="none"/>
        </w:tabs>
        <w:spacing w:line="285" w:lineRule="auto" w:before="0" w:after="0"/>
        <w:ind w:left="776" w:right="38" w:firstLine="0"/>
        <w:jc w:val="left"/>
        <w:rPr>
          <w:sz w:val="14"/>
        </w:rPr>
      </w:pPr>
      <w:r>
        <w:rPr>
          <w:sz w:val="14"/>
        </w:rPr>
        <w:t>стентирование / эндартерэктомия</w:t>
      </w:r>
      <w:r>
        <w:rPr>
          <w:spacing w:val="40"/>
          <w:sz w:val="14"/>
        </w:rPr>
        <w:t> </w:t>
      </w:r>
      <w:r>
        <w:rPr>
          <w:sz w:val="14"/>
        </w:rPr>
        <w:t>медицинскими организациями</w:t>
      </w:r>
    </w:p>
    <w:p>
      <w:pPr>
        <w:pStyle w:val="ListParagraph"/>
        <w:numPr>
          <w:ilvl w:val="1"/>
          <w:numId w:val="58"/>
        </w:numPr>
        <w:tabs>
          <w:tab w:pos="1318" w:val="left" w:leader="none"/>
          <w:tab w:pos="1582" w:val="left" w:leader="none"/>
        </w:tabs>
        <w:spacing w:line="177" w:lineRule="auto" w:before="4" w:after="0"/>
        <w:ind w:left="1318" w:right="10529" w:hanging="542"/>
        <w:jc w:val="left"/>
        <w:rPr>
          <w:position w:val="-9"/>
          <w:sz w:val="14"/>
        </w:rPr>
      </w:pPr>
      <w:r>
        <w:rPr/>
        <w:br w:type="column"/>
      </w:r>
      <w:r>
        <w:rPr>
          <w:position w:val="-9"/>
          <w:sz w:val="14"/>
        </w:rPr>
        <w:tab/>
      </w:r>
      <w:r>
        <w:rPr>
          <w:spacing w:val="-2"/>
          <w:sz w:val="14"/>
        </w:rPr>
        <w:t>случаев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госпитализации</w:t>
      </w:r>
    </w:p>
    <w:p>
      <w:pPr>
        <w:pStyle w:val="ListParagraph"/>
        <w:spacing w:after="0" w:line="177" w:lineRule="auto"/>
        <w:jc w:val="left"/>
        <w:rPr>
          <w:position w:val="-9"/>
          <w:sz w:val="14"/>
        </w:rPr>
        <w:sectPr>
          <w:type w:val="continuous"/>
          <w:pgSz w:w="16840" w:h="11910" w:orient="landscape"/>
          <w:pgMar w:top="1940" w:bottom="280" w:left="283" w:right="283"/>
          <w:cols w:num="2" w:equalWidth="0">
            <w:col w:w="3252" w:space="156"/>
            <w:col w:w="12866"/>
          </w:cols>
        </w:sectPr>
      </w:pPr>
    </w:p>
    <w:p>
      <w:pPr>
        <w:pStyle w:val="ListParagraph"/>
        <w:numPr>
          <w:ilvl w:val="0"/>
          <w:numId w:val="53"/>
        </w:numPr>
        <w:tabs>
          <w:tab w:pos="925" w:val="left" w:leader="none"/>
          <w:tab w:pos="4384" w:val="right" w:leader="none"/>
        </w:tabs>
        <w:spacing w:line="158" w:lineRule="exact" w:before="0" w:after="0"/>
        <w:ind w:left="925" w:right="0" w:hanging="143"/>
        <w:jc w:val="left"/>
        <w:rPr>
          <w:sz w:val="14"/>
        </w:rPr>
      </w:pPr>
      <w:r>
        <w:rPr>
          <w:spacing w:val="4"/>
          <w:sz w:val="14"/>
        </w:rPr>
        <w:t>Медицинская</w:t>
      </w:r>
      <w:r>
        <w:rPr>
          <w:spacing w:val="23"/>
          <w:sz w:val="14"/>
        </w:rPr>
        <w:t> </w:t>
      </w:r>
      <w:r>
        <w:rPr>
          <w:spacing w:val="-2"/>
          <w:sz w:val="14"/>
        </w:rPr>
        <w:t>реабилитация:</w:t>
      </w:r>
      <w:r>
        <w:rPr>
          <w:sz w:val="14"/>
        </w:rPr>
        <w:tab/>
      </w:r>
      <w:r>
        <w:rPr>
          <w:spacing w:val="-5"/>
          <w:sz w:val="14"/>
        </w:rPr>
        <w:t>29</w:t>
      </w:r>
    </w:p>
    <w:p>
      <w:pPr>
        <w:pStyle w:val="ListParagraph"/>
        <w:spacing w:after="0" w:line="158" w:lineRule="exact"/>
        <w:jc w:val="left"/>
        <w:rPr>
          <w:sz w:val="14"/>
        </w:rPr>
        <w:sectPr>
          <w:type w:val="continuous"/>
          <w:pgSz w:w="16840" w:h="11910" w:orient="landscape"/>
          <w:pgMar w:top="1940" w:bottom="280" w:left="283" w:right="283"/>
        </w:sectPr>
      </w:pPr>
    </w:p>
    <w:p>
      <w:pPr>
        <w:pStyle w:val="ListParagraph"/>
        <w:numPr>
          <w:ilvl w:val="1"/>
          <w:numId w:val="53"/>
        </w:numPr>
        <w:tabs>
          <w:tab w:pos="1001" w:val="left" w:leader="none"/>
        </w:tabs>
        <w:spacing w:line="285" w:lineRule="auto" w:before="27" w:after="0"/>
        <w:ind w:left="776" w:right="0" w:firstLine="6"/>
        <w:jc w:val="left"/>
        <w:rPr>
          <w:sz w:val="14"/>
        </w:rPr>
      </w:pPr>
      <w:r>
        <w:rPr>
          <w:sz w:val="14"/>
        </w:rPr>
        <w:drawing>
          <wp:anchor distT="0" distB="0" distL="0" distR="0" allowOverlap="1" layoutInCell="1" locked="0" behindDoc="0" simplePos="0" relativeHeight="158627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130" cy="7562088"/>
            <wp:effectExtent l="0" t="0" r="0" b="0"/>
            <wp:wrapNone/>
            <wp:docPr id="263" name="Image 26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3" name="Image 263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130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4"/>
        </w:rPr>
        <w:t>В амбулаторных условиях (сумма строк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46+60+76)</w:t>
      </w:r>
    </w:p>
    <w:p>
      <w:pPr>
        <w:tabs>
          <w:tab w:pos="1192" w:val="left" w:leader="none"/>
        </w:tabs>
        <w:spacing w:line="177" w:lineRule="auto" w:before="35"/>
        <w:ind w:left="1264" w:right="10606" w:hanging="638"/>
        <w:jc w:val="left"/>
        <w:rPr>
          <w:sz w:val="14"/>
        </w:rPr>
      </w:pPr>
      <w:r>
        <w:rPr/>
        <w:br w:type="column"/>
      </w:r>
      <w:r>
        <w:rPr>
          <w:spacing w:val="-6"/>
          <w:position w:val="-9"/>
          <w:sz w:val="14"/>
        </w:rPr>
        <w:t>30</w:t>
      </w:r>
      <w:r>
        <w:rPr>
          <w:position w:val="-9"/>
          <w:sz w:val="14"/>
        </w:rPr>
        <w:tab/>
      </w:r>
      <w:r>
        <w:rPr>
          <w:spacing w:val="-2"/>
          <w:sz w:val="14"/>
        </w:rPr>
        <w:t>комплексных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посещений</w:t>
      </w:r>
    </w:p>
    <w:p>
      <w:pPr>
        <w:spacing w:after="0" w:line="177" w:lineRule="auto"/>
        <w:jc w:val="left"/>
        <w:rPr>
          <w:sz w:val="14"/>
        </w:rPr>
        <w:sectPr>
          <w:type w:val="continuous"/>
          <w:pgSz w:w="16840" w:h="11910" w:orient="landscape"/>
          <w:pgMar w:top="1940" w:bottom="280" w:left="283" w:right="283"/>
          <w:cols w:num="2" w:equalWidth="0">
            <w:col w:w="3577" w:space="40"/>
            <w:col w:w="12657"/>
          </w:cols>
        </w:sectPr>
      </w:pPr>
    </w:p>
    <w:p>
      <w:pPr>
        <w:pStyle w:val="BodyText"/>
        <w:spacing w:before="2"/>
        <w:rPr>
          <w:sz w:val="2"/>
        </w:rPr>
      </w:pPr>
    </w:p>
    <w:tbl>
      <w:tblPr>
        <w:tblW w:w="0" w:type="auto"/>
        <w:jc w:val="left"/>
        <w:tblInd w:w="7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382"/>
        <w:gridCol w:w="438"/>
        <w:gridCol w:w="1590"/>
        <w:gridCol w:w="1515"/>
        <w:gridCol w:w="1608"/>
        <w:gridCol w:w="1117"/>
        <w:gridCol w:w="1355"/>
        <w:gridCol w:w="1296"/>
        <w:gridCol w:w="1531"/>
        <w:gridCol w:w="566"/>
      </w:tblGrid>
      <w:tr>
        <w:trPr>
          <w:trHeight w:val="173" w:hRule="atLeast"/>
        </w:trPr>
        <w:tc>
          <w:tcPr>
            <w:tcW w:w="3382" w:type="dxa"/>
          </w:tcPr>
          <w:p>
            <w:pPr>
              <w:pStyle w:val="TableParagraph"/>
              <w:spacing w:line="154" w:lineRule="exact"/>
              <w:ind w:left="55"/>
              <w:rPr>
                <w:sz w:val="14"/>
              </w:rPr>
            </w:pPr>
            <w:r>
              <w:rPr>
                <w:sz w:val="14"/>
              </w:rPr>
              <w:t>5.2</w:t>
            </w:r>
            <w:r>
              <w:rPr>
                <w:spacing w:val="26"/>
                <w:sz w:val="14"/>
              </w:rPr>
              <w:t> </w:t>
            </w:r>
            <w:r>
              <w:rPr>
                <w:sz w:val="14"/>
              </w:rPr>
              <w:t>В</w:t>
            </w:r>
            <w:r>
              <w:rPr>
                <w:spacing w:val="33"/>
                <w:sz w:val="14"/>
              </w:rPr>
              <w:t> </w:t>
            </w:r>
            <w:r>
              <w:rPr>
                <w:sz w:val="14"/>
              </w:rPr>
              <w:t>условиях</w:t>
            </w:r>
            <w:r>
              <w:rPr>
                <w:spacing w:val="37"/>
                <w:sz w:val="14"/>
              </w:rPr>
              <w:t> </w:t>
            </w:r>
            <w:r>
              <w:rPr>
                <w:sz w:val="14"/>
              </w:rPr>
              <w:t>дневных</w:t>
            </w:r>
            <w:r>
              <w:rPr>
                <w:spacing w:val="36"/>
                <w:sz w:val="14"/>
              </w:rPr>
              <w:t> </w:t>
            </w:r>
            <w:r>
              <w:rPr>
                <w:sz w:val="14"/>
              </w:rPr>
              <w:t>стационаров</w:t>
            </w:r>
            <w:r>
              <w:rPr>
                <w:spacing w:val="36"/>
                <w:sz w:val="14"/>
              </w:rPr>
              <w:t> </w:t>
            </w:r>
            <w:r>
              <w:rPr>
                <w:spacing w:val="-2"/>
                <w:sz w:val="14"/>
              </w:rPr>
              <w:t>(первичная</w:t>
            </w:r>
          </w:p>
        </w:tc>
        <w:tc>
          <w:tcPr>
            <w:tcW w:w="11016" w:type="dxa"/>
            <w:gridSpan w:val="9"/>
          </w:tcPr>
          <w:p>
            <w:pPr>
              <w:pStyle w:val="TableParagraph"/>
              <w:rPr>
                <w:sz w:val="10"/>
              </w:rPr>
            </w:pPr>
          </w:p>
        </w:tc>
      </w:tr>
      <w:tr>
        <w:trPr>
          <w:trHeight w:val="192" w:hRule="atLeast"/>
        </w:trPr>
        <w:tc>
          <w:tcPr>
            <w:tcW w:w="3382" w:type="dxa"/>
          </w:tcPr>
          <w:p>
            <w:pPr>
              <w:pStyle w:val="TableParagraph"/>
              <w:spacing w:line="159" w:lineRule="exact" w:before="12"/>
              <w:ind w:left="50"/>
              <w:rPr>
                <w:sz w:val="14"/>
              </w:rPr>
            </w:pPr>
            <w:r>
              <w:rPr>
                <w:spacing w:val="2"/>
                <w:sz w:val="14"/>
              </w:rPr>
              <w:t>медико-санитарная</w:t>
            </w:r>
            <w:r>
              <w:rPr>
                <w:spacing w:val="42"/>
                <w:sz w:val="14"/>
              </w:rPr>
              <w:t> </w:t>
            </w:r>
            <w:r>
              <w:rPr>
                <w:spacing w:val="2"/>
                <w:sz w:val="14"/>
              </w:rPr>
              <w:t>помощь,</w:t>
            </w:r>
            <w:r>
              <w:rPr>
                <w:spacing w:val="47"/>
                <w:sz w:val="14"/>
              </w:rPr>
              <w:t> </w:t>
            </w:r>
            <w:r>
              <w:rPr>
                <w:spacing w:val="-2"/>
                <w:sz w:val="14"/>
              </w:rPr>
              <w:t>специализированная</w:t>
            </w:r>
          </w:p>
        </w:tc>
        <w:tc>
          <w:tcPr>
            <w:tcW w:w="438" w:type="dxa"/>
          </w:tcPr>
          <w:p>
            <w:pPr>
              <w:pStyle w:val="TableParagraph"/>
              <w:spacing w:line="159" w:lineRule="exact" w:before="12"/>
              <w:ind w:right="33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31</w:t>
            </w:r>
          </w:p>
        </w:tc>
        <w:tc>
          <w:tcPr>
            <w:tcW w:w="1590" w:type="dxa"/>
          </w:tcPr>
          <w:p>
            <w:pPr>
              <w:pStyle w:val="TableParagraph"/>
              <w:spacing w:line="159" w:lineRule="exact" w:before="12"/>
              <w:ind w:left="166"/>
              <w:rPr>
                <w:sz w:val="14"/>
              </w:rPr>
            </w:pPr>
            <w:r>
              <w:rPr>
                <w:sz w:val="14"/>
              </w:rPr>
              <w:t>случаев</w:t>
            </w:r>
            <w:r>
              <w:rPr>
                <w:spacing w:val="35"/>
                <w:sz w:val="14"/>
              </w:rPr>
              <w:t> </w:t>
            </w:r>
            <w:r>
              <w:rPr>
                <w:spacing w:val="-2"/>
                <w:sz w:val="14"/>
              </w:rPr>
              <w:t>лечения</w:t>
            </w:r>
          </w:p>
        </w:tc>
        <w:tc>
          <w:tcPr>
            <w:tcW w:w="1515" w:type="dxa"/>
          </w:tcPr>
          <w:p>
            <w:pPr>
              <w:pStyle w:val="TableParagraph"/>
              <w:spacing w:line="159" w:lineRule="exact" w:before="12"/>
              <w:ind w:left="376"/>
              <w:rPr>
                <w:sz w:val="14"/>
              </w:rPr>
            </w:pPr>
            <w:r>
              <w:rPr>
                <w:spacing w:val="-2"/>
                <w:sz w:val="14"/>
              </w:rPr>
              <w:t>0,002705</w:t>
            </w:r>
          </w:p>
        </w:tc>
        <w:tc>
          <w:tcPr>
            <w:tcW w:w="1608" w:type="dxa"/>
          </w:tcPr>
          <w:p>
            <w:pPr>
              <w:pStyle w:val="TableParagraph"/>
              <w:spacing w:line="159" w:lineRule="exact" w:before="12"/>
              <w:ind w:left="74"/>
              <w:jc w:val="center"/>
              <w:rPr>
                <w:sz w:val="14"/>
              </w:rPr>
            </w:pPr>
            <w:r>
              <w:rPr>
                <w:sz w:val="14"/>
              </w:rPr>
              <w:t>32</w:t>
            </w:r>
            <w:r>
              <w:rPr>
                <w:spacing w:val="14"/>
                <w:sz w:val="14"/>
              </w:rPr>
              <w:t> </w:t>
            </w:r>
            <w:r>
              <w:rPr>
                <w:spacing w:val="-2"/>
                <w:sz w:val="14"/>
              </w:rPr>
              <w:t>009,7</w:t>
            </w:r>
          </w:p>
        </w:tc>
        <w:tc>
          <w:tcPr>
            <w:tcW w:w="1117" w:type="dxa"/>
          </w:tcPr>
          <w:p>
            <w:pPr>
              <w:pStyle w:val="TableParagraph"/>
              <w:spacing w:line="159" w:lineRule="exact" w:before="12"/>
              <w:ind w:right="16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355" w:type="dxa"/>
          </w:tcPr>
          <w:p>
            <w:pPr>
              <w:pStyle w:val="TableParagraph"/>
              <w:spacing w:line="159" w:lineRule="exact" w:before="12"/>
              <w:ind w:left="6" w:right="92"/>
              <w:jc w:val="center"/>
              <w:rPr>
                <w:sz w:val="14"/>
              </w:rPr>
            </w:pPr>
            <w:r>
              <w:rPr>
                <w:spacing w:val="-4"/>
                <w:sz w:val="14"/>
              </w:rPr>
              <w:t>86,6</w:t>
            </w:r>
          </w:p>
        </w:tc>
        <w:tc>
          <w:tcPr>
            <w:tcW w:w="1296" w:type="dxa"/>
          </w:tcPr>
          <w:p>
            <w:pPr>
              <w:pStyle w:val="TableParagraph"/>
              <w:spacing w:line="159" w:lineRule="exact" w:before="12"/>
              <w:ind w:left="71" w:right="84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531" w:type="dxa"/>
          </w:tcPr>
          <w:p>
            <w:pPr>
              <w:pStyle w:val="TableParagraph"/>
              <w:spacing w:line="159" w:lineRule="exact" w:before="12"/>
              <w:ind w:right="417"/>
              <w:jc w:val="right"/>
              <w:rPr>
                <w:sz w:val="14"/>
              </w:rPr>
            </w:pPr>
            <w:r>
              <w:rPr>
                <w:sz w:val="14"/>
              </w:rPr>
              <w:t>57</w:t>
            </w:r>
            <w:r>
              <w:rPr>
                <w:spacing w:val="12"/>
                <w:sz w:val="14"/>
              </w:rPr>
              <w:t> </w:t>
            </w:r>
            <w:r>
              <w:rPr>
                <w:spacing w:val="-2"/>
                <w:sz w:val="14"/>
              </w:rPr>
              <w:t>747,2</w:t>
            </w:r>
          </w:p>
        </w:tc>
        <w:tc>
          <w:tcPr>
            <w:tcW w:w="566" w:type="dxa"/>
          </w:tcPr>
          <w:p>
            <w:pPr>
              <w:pStyle w:val="TableParagraph"/>
              <w:spacing w:line="159" w:lineRule="exact" w:before="12"/>
              <w:ind w:right="54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</w:tr>
      <w:tr>
        <w:trPr>
          <w:trHeight w:val="239" w:hRule="atLeast"/>
        </w:trPr>
        <w:tc>
          <w:tcPr>
            <w:tcW w:w="3382" w:type="dxa"/>
          </w:tcPr>
          <w:p>
            <w:pPr>
              <w:pStyle w:val="TableParagraph"/>
              <w:spacing w:before="12"/>
              <w:ind w:left="50"/>
              <w:rPr>
                <w:sz w:val="14"/>
              </w:rPr>
            </w:pPr>
            <w:r>
              <w:rPr>
                <w:sz w:val="14"/>
              </w:rPr>
              <w:t>медицинская</w:t>
            </w:r>
            <w:r>
              <w:rPr>
                <w:spacing w:val="42"/>
                <w:sz w:val="14"/>
              </w:rPr>
              <w:t> </w:t>
            </w:r>
            <w:r>
              <w:rPr>
                <w:sz w:val="14"/>
              </w:rPr>
              <w:t>помощь)</w:t>
            </w:r>
            <w:r>
              <w:rPr>
                <w:spacing w:val="49"/>
                <w:sz w:val="14"/>
              </w:rPr>
              <w:t> </w:t>
            </w:r>
            <w:r>
              <w:rPr>
                <w:sz w:val="14"/>
              </w:rPr>
              <w:t>(сумма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строк</w:t>
            </w:r>
            <w:r>
              <w:rPr>
                <w:spacing w:val="41"/>
                <w:sz w:val="14"/>
              </w:rPr>
              <w:t> </w:t>
            </w:r>
            <w:r>
              <w:rPr>
                <w:spacing w:val="-2"/>
                <w:sz w:val="14"/>
              </w:rPr>
              <w:t>47+61+77)</w:t>
            </w:r>
          </w:p>
        </w:tc>
        <w:tc>
          <w:tcPr>
            <w:tcW w:w="43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9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15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60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17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355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29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3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566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797" w:hRule="atLeast"/>
        </w:trPr>
        <w:tc>
          <w:tcPr>
            <w:tcW w:w="3382" w:type="dxa"/>
          </w:tcPr>
          <w:p>
            <w:pPr>
              <w:pStyle w:val="TableParagraph"/>
              <w:spacing w:line="190" w:lineRule="atLeast" w:before="17"/>
              <w:ind w:left="46" w:right="268" w:firstLine="10"/>
              <w:rPr>
                <w:sz w:val="14"/>
              </w:rPr>
            </w:pPr>
            <w:r>
              <w:rPr>
                <w:sz w:val="14"/>
              </w:rPr>
              <w:t>5.3 Специализированная, в том числе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высокотехнологичная, медицинская помощь в</w:t>
            </w:r>
            <w:r>
              <w:rPr>
                <w:spacing w:val="80"/>
                <w:sz w:val="14"/>
              </w:rPr>
              <w:t> </w:t>
            </w:r>
            <w:r>
              <w:rPr>
                <w:sz w:val="14"/>
              </w:rPr>
              <w:t>условиях круглосуточного стационара (сумма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строк 48+62+78)</w:t>
            </w:r>
          </w:p>
        </w:tc>
        <w:tc>
          <w:tcPr>
            <w:tcW w:w="438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22"/>
              <w:rPr>
                <w:sz w:val="14"/>
              </w:rPr>
            </w:pPr>
          </w:p>
          <w:p>
            <w:pPr>
              <w:pStyle w:val="TableParagraph"/>
              <w:ind w:left="7" w:right="33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32</w:t>
            </w:r>
          </w:p>
        </w:tc>
        <w:tc>
          <w:tcPr>
            <w:tcW w:w="1590" w:type="dxa"/>
          </w:tcPr>
          <w:p>
            <w:pPr>
              <w:pStyle w:val="TableParagraph"/>
              <w:spacing w:before="87"/>
              <w:rPr>
                <w:sz w:val="14"/>
              </w:rPr>
            </w:pPr>
          </w:p>
          <w:p>
            <w:pPr>
              <w:pStyle w:val="TableParagraph"/>
              <w:spacing w:line="285" w:lineRule="auto"/>
              <w:ind w:left="180" w:firstLine="264"/>
              <w:rPr>
                <w:sz w:val="14"/>
              </w:rPr>
            </w:pPr>
            <w:r>
              <w:rPr>
                <w:spacing w:val="-2"/>
                <w:sz w:val="14"/>
              </w:rPr>
              <w:t>случаев</w:t>
            </w:r>
            <w:r>
              <w:rPr>
                <w:spacing w:val="40"/>
                <w:sz w:val="14"/>
              </w:rPr>
              <w:t> </w:t>
            </w:r>
            <w:r>
              <w:rPr>
                <w:spacing w:val="-2"/>
                <w:sz w:val="14"/>
              </w:rPr>
              <w:t>госпитализации</w:t>
            </w:r>
          </w:p>
        </w:tc>
        <w:tc>
          <w:tcPr>
            <w:tcW w:w="1515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22"/>
              <w:rPr>
                <w:sz w:val="14"/>
              </w:rPr>
            </w:pPr>
          </w:p>
          <w:p>
            <w:pPr>
              <w:pStyle w:val="TableParagraph"/>
              <w:ind w:left="376"/>
              <w:rPr>
                <w:sz w:val="14"/>
              </w:rPr>
            </w:pPr>
            <w:r>
              <w:rPr>
                <w:spacing w:val="-2"/>
                <w:sz w:val="14"/>
              </w:rPr>
              <w:t>0,005643</w:t>
            </w:r>
          </w:p>
        </w:tc>
        <w:tc>
          <w:tcPr>
            <w:tcW w:w="1608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22"/>
              <w:rPr>
                <w:sz w:val="14"/>
              </w:rPr>
            </w:pPr>
          </w:p>
          <w:p>
            <w:pPr>
              <w:pStyle w:val="TableParagraph"/>
              <w:ind w:left="74" w:right="7"/>
              <w:jc w:val="center"/>
              <w:rPr>
                <w:sz w:val="14"/>
              </w:rPr>
            </w:pPr>
            <w:r>
              <w:rPr>
                <w:sz w:val="14"/>
              </w:rPr>
              <w:t>63</w:t>
            </w:r>
            <w:r>
              <w:rPr>
                <w:spacing w:val="16"/>
                <w:sz w:val="14"/>
              </w:rPr>
              <w:t> </w:t>
            </w:r>
            <w:r>
              <w:rPr>
                <w:spacing w:val="-2"/>
                <w:sz w:val="14"/>
              </w:rPr>
              <w:t>977,5</w:t>
            </w:r>
          </w:p>
        </w:tc>
        <w:tc>
          <w:tcPr>
            <w:tcW w:w="1117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22"/>
              <w:rPr>
                <w:sz w:val="14"/>
              </w:rPr>
            </w:pPr>
          </w:p>
          <w:p>
            <w:pPr>
              <w:pStyle w:val="TableParagraph"/>
              <w:ind w:left="1" w:right="16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355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22"/>
              <w:rPr>
                <w:sz w:val="14"/>
              </w:rPr>
            </w:pPr>
          </w:p>
          <w:p>
            <w:pPr>
              <w:pStyle w:val="TableParagraph"/>
              <w:ind w:right="92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361,0</w:t>
            </w:r>
          </w:p>
        </w:tc>
        <w:tc>
          <w:tcPr>
            <w:tcW w:w="1296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22"/>
              <w:rPr>
                <w:sz w:val="14"/>
              </w:rPr>
            </w:pPr>
          </w:p>
          <w:p>
            <w:pPr>
              <w:pStyle w:val="TableParagraph"/>
              <w:ind w:left="71" w:right="83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531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22"/>
              <w:rPr>
                <w:sz w:val="14"/>
              </w:rPr>
            </w:pPr>
          </w:p>
          <w:p>
            <w:pPr>
              <w:pStyle w:val="TableParagraph"/>
              <w:ind w:right="385"/>
              <w:jc w:val="right"/>
              <w:rPr>
                <w:sz w:val="14"/>
              </w:rPr>
            </w:pPr>
            <w:r>
              <w:rPr>
                <w:sz w:val="14"/>
              </w:rPr>
              <w:t>240</w:t>
            </w:r>
            <w:r>
              <w:rPr>
                <w:spacing w:val="23"/>
                <w:sz w:val="14"/>
              </w:rPr>
              <w:t> </w:t>
            </w:r>
            <w:r>
              <w:rPr>
                <w:spacing w:val="-2"/>
                <w:sz w:val="14"/>
              </w:rPr>
              <w:t>724,5</w:t>
            </w:r>
          </w:p>
        </w:tc>
        <w:tc>
          <w:tcPr>
            <w:tcW w:w="566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22"/>
              <w:rPr>
                <w:sz w:val="14"/>
              </w:rPr>
            </w:pPr>
          </w:p>
          <w:p>
            <w:pPr>
              <w:pStyle w:val="TableParagraph"/>
              <w:ind w:right="54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</w:tr>
    </w:tbl>
    <w:p>
      <w:pPr>
        <w:pStyle w:val="ListParagraph"/>
        <w:numPr>
          <w:ilvl w:val="0"/>
          <w:numId w:val="59"/>
        </w:numPr>
        <w:tabs>
          <w:tab w:pos="930" w:val="left" w:leader="none"/>
        </w:tabs>
        <w:spacing w:line="240" w:lineRule="auto" w:before="29" w:after="0"/>
        <w:ind w:left="930" w:right="0" w:hanging="153"/>
        <w:jc w:val="left"/>
        <w:rPr>
          <w:sz w:val="14"/>
        </w:rPr>
      </w:pPr>
      <w:r>
        <w:rPr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863296">
                <wp:simplePos x="0" y="0"/>
                <wp:positionH relativeFrom="page">
                  <wp:posOffset>2730500</wp:posOffset>
                </wp:positionH>
                <wp:positionV relativeFrom="paragraph">
                  <wp:posOffset>83341</wp:posOffset>
                </wp:positionV>
                <wp:extent cx="7087870" cy="2289810"/>
                <wp:effectExtent l="0" t="0" r="0" b="0"/>
                <wp:wrapNone/>
                <wp:docPr id="264" name="Textbox 26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64" name="Textbox 264"/>
                      <wps:cNvSpPr txBox="1"/>
                      <wps:spPr>
                        <a:xfrm>
                          <a:off x="0" y="0"/>
                          <a:ext cx="7087870" cy="22898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529"/>
                              <w:gridCol w:w="1529"/>
                              <w:gridCol w:w="1602"/>
                              <w:gridCol w:w="1433"/>
                              <w:gridCol w:w="1220"/>
                              <w:gridCol w:w="1320"/>
                              <w:gridCol w:w="1398"/>
                              <w:gridCol w:w="1360"/>
                              <w:gridCol w:w="652"/>
                            </w:tblGrid>
                            <w:tr>
                              <w:trPr>
                                <w:trHeight w:val="317" w:hRule="atLeast"/>
                              </w:trPr>
                              <w:tc>
                                <w:tcPr>
                                  <w:tcW w:w="529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12" w:right="6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33</w:t>
                                  </w:r>
                                </w:p>
                              </w:tc>
                              <w:tc>
                                <w:tcPr>
                                  <w:tcW w:w="1529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602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378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433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right="58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220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right="52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20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6" w:right="8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398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3" w:right="7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60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right="499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52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right="49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576" w:hRule="atLeast"/>
                              </w:trPr>
                              <w:tc>
                                <w:tcPr>
                                  <w:tcW w:w="529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left="2" w:right="6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33.1</w:t>
                                  </w:r>
                                </w:p>
                              </w:tc>
                              <w:tc>
                                <w:tcPr>
                                  <w:tcW w:w="1529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left="1" w:right="27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посещений</w:t>
                                  </w:r>
                                </w:p>
                              </w:tc>
                              <w:tc>
                                <w:tcPr>
                                  <w:tcW w:w="1602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left="37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433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right="58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220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right="52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20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left="8" w:right="8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398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left="3" w:right="7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60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right="499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52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right="49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672" w:hRule="atLeast"/>
                              </w:trPr>
                              <w:tc>
                                <w:tcPr>
                                  <w:tcW w:w="529" w:type="dxa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6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33.1.1</w:t>
                                  </w:r>
                                </w:p>
                              </w:tc>
                              <w:tc>
                                <w:tcPr>
                                  <w:tcW w:w="1529" w:type="dxa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27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посещений</w:t>
                                  </w:r>
                                </w:p>
                              </w:tc>
                              <w:tc>
                                <w:tcPr>
                                  <w:tcW w:w="1602" w:type="dxa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37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433" w:type="dxa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58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220" w:type="dxa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52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20" w:type="dxa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8" w:right="8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398" w:type="dxa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3" w:right="7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60" w:type="dxa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499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52" w:type="dxa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49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670" w:hRule="atLeast"/>
                              </w:trPr>
                              <w:tc>
                                <w:tcPr>
                                  <w:tcW w:w="529" w:type="dxa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12" w:right="6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33.1.2</w:t>
                                  </w:r>
                                </w:p>
                              </w:tc>
                              <w:tc>
                                <w:tcPr>
                                  <w:tcW w:w="1529" w:type="dxa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27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посещений</w:t>
                                  </w:r>
                                </w:p>
                              </w:tc>
                              <w:tc>
                                <w:tcPr>
                                  <w:tcW w:w="1602" w:type="dxa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37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433" w:type="dxa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58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220" w:type="dxa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52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20" w:type="dxa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8" w:right="8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398" w:type="dxa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3" w:right="7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60" w:type="dxa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499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52" w:type="dxa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49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622" w:hRule="atLeast"/>
                              </w:trPr>
                              <w:tc>
                                <w:tcPr>
                                  <w:tcW w:w="529" w:type="dxa"/>
                                </w:tcPr>
                                <w:p>
                                  <w:pPr>
                                    <w:pStyle w:val="TableParagraph"/>
                                    <w:spacing w:before="89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15" w:right="6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33.2</w:t>
                                  </w:r>
                                </w:p>
                              </w:tc>
                              <w:tc>
                                <w:tcPr>
                                  <w:tcW w:w="1529" w:type="dxa"/>
                                </w:tcPr>
                                <w:p>
                                  <w:pPr>
                                    <w:pStyle w:val="TableParagraph"/>
                                    <w:spacing w:before="89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5" w:right="27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койко-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дней</w:t>
                                  </w:r>
                                </w:p>
                              </w:tc>
                              <w:tc>
                                <w:tcPr>
                                  <w:tcW w:w="1602" w:type="dxa"/>
                                </w:tcPr>
                                <w:p>
                                  <w:pPr>
                                    <w:pStyle w:val="TableParagraph"/>
                                    <w:spacing w:before="89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37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433" w:type="dxa"/>
                                </w:tcPr>
                                <w:p>
                                  <w:pPr>
                                    <w:pStyle w:val="TableParagraph"/>
                                    <w:spacing w:before="89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58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220" w:type="dxa"/>
                                </w:tcPr>
                                <w:p>
                                  <w:pPr>
                                    <w:pStyle w:val="TableParagraph"/>
                                    <w:spacing w:before="89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52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20" w:type="dxa"/>
                                </w:tcPr>
                                <w:p>
                                  <w:pPr>
                                    <w:pStyle w:val="TableParagraph"/>
                                    <w:spacing w:before="89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7" w:right="8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398" w:type="dxa"/>
                                </w:tcPr>
                                <w:p>
                                  <w:pPr>
                                    <w:pStyle w:val="TableParagraph"/>
                                    <w:spacing w:before="89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2" w:right="7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60" w:type="dxa"/>
                                </w:tcPr>
                                <w:p>
                                  <w:pPr>
                                    <w:pStyle w:val="TableParagraph"/>
                                    <w:spacing w:before="89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50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52" w:type="dxa"/>
                                </w:tcPr>
                                <w:p>
                                  <w:pPr>
                                    <w:pStyle w:val="TableParagraph"/>
                                    <w:spacing w:before="89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49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749" w:hRule="atLeast"/>
                              </w:trPr>
                              <w:tc>
                                <w:tcPr>
                                  <w:tcW w:w="529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108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33.3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before="62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41" w:lineRule="exact"/>
                                    <w:ind w:left="16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34</w:t>
                                  </w:r>
                                </w:p>
                              </w:tc>
                              <w:tc>
                                <w:tcPr>
                                  <w:tcW w:w="1529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2" w:right="27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случаев</w:t>
                                  </w:r>
                                  <w:r>
                                    <w:rPr>
                                      <w:spacing w:val="32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лечения</w:t>
                                  </w:r>
                                </w:p>
                              </w:tc>
                              <w:tc>
                                <w:tcPr>
                                  <w:tcW w:w="1602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28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before="62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41" w:lineRule="exact"/>
                                    <w:ind w:left="6" w:right="28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33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7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before="62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41" w:lineRule="exact"/>
                                    <w:ind w:left="77" w:right="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20" w:type="dxa"/>
                                </w:tcPr>
                                <w:p>
                                  <w:pPr>
                                    <w:pStyle w:val="TableParagraph"/>
                                    <w:spacing w:line="384" w:lineRule="exact"/>
                                    <w:ind w:left="588" w:right="527" w:hanging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  <w:r>
                                    <w:rPr>
                                      <w:spacing w:val="4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20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7" w:right="8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before="62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41" w:lineRule="exact"/>
                                    <w:ind w:left="6" w:right="8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398" w:type="dxa"/>
                                </w:tcPr>
                                <w:p>
                                  <w:pPr>
                                    <w:pStyle w:val="TableParagraph"/>
                                    <w:spacing w:line="384" w:lineRule="exact"/>
                                    <w:ind w:left="611" w:right="682" w:hanging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  <w:r>
                                    <w:rPr>
                                      <w:spacing w:val="4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60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50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52" w:type="dxa"/>
                                </w:tcPr>
                                <w:p>
                                  <w:pPr>
                                    <w:pStyle w:val="TableParagraph"/>
                                    <w:spacing w:line="384" w:lineRule="exact"/>
                                    <w:ind w:left="499" w:right="49" w:hanging="1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  <w:r>
                                    <w:rPr>
                                      <w:spacing w:val="4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15pt;margin-top:6.562304pt;width:558.1pt;height:180.3pt;mso-position-horizontal-relative:page;mso-position-vertical-relative:paragraph;z-index:15863296" type="#_x0000_t202" id="docshape59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529"/>
                        <w:gridCol w:w="1529"/>
                        <w:gridCol w:w="1602"/>
                        <w:gridCol w:w="1433"/>
                        <w:gridCol w:w="1220"/>
                        <w:gridCol w:w="1320"/>
                        <w:gridCol w:w="1398"/>
                        <w:gridCol w:w="1360"/>
                        <w:gridCol w:w="652"/>
                      </w:tblGrid>
                      <w:tr>
                        <w:trPr>
                          <w:trHeight w:val="317" w:hRule="atLeast"/>
                        </w:trPr>
                        <w:tc>
                          <w:tcPr>
                            <w:tcW w:w="529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12" w:right="6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33</w:t>
                            </w:r>
                          </w:p>
                        </w:tc>
                        <w:tc>
                          <w:tcPr>
                            <w:tcW w:w="1529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602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378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433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right="58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220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right="52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20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6" w:right="8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398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3" w:right="7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60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right="499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52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right="49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576" w:hRule="atLeast"/>
                        </w:trPr>
                        <w:tc>
                          <w:tcPr>
                            <w:tcW w:w="529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left="2" w:right="6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33.1</w:t>
                            </w:r>
                          </w:p>
                        </w:tc>
                        <w:tc>
                          <w:tcPr>
                            <w:tcW w:w="1529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left="1" w:right="27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посещений</w:t>
                            </w:r>
                          </w:p>
                        </w:tc>
                        <w:tc>
                          <w:tcPr>
                            <w:tcW w:w="1602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left="379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433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right="58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220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right="52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20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left="8" w:right="8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398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left="3" w:right="7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60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right="499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52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right="49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672" w:hRule="atLeast"/>
                        </w:trPr>
                        <w:tc>
                          <w:tcPr>
                            <w:tcW w:w="529" w:type="dxa"/>
                          </w:tcPr>
                          <w:p>
                            <w:pPr>
                              <w:pStyle w:val="TableParagraph"/>
                              <w:spacing w:before="91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6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33.1.1</w:t>
                            </w:r>
                          </w:p>
                        </w:tc>
                        <w:tc>
                          <w:tcPr>
                            <w:tcW w:w="1529" w:type="dxa"/>
                          </w:tcPr>
                          <w:p>
                            <w:pPr>
                              <w:pStyle w:val="TableParagraph"/>
                              <w:spacing w:before="91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27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посещений</w:t>
                            </w:r>
                          </w:p>
                        </w:tc>
                        <w:tc>
                          <w:tcPr>
                            <w:tcW w:w="1602" w:type="dxa"/>
                          </w:tcPr>
                          <w:p>
                            <w:pPr>
                              <w:pStyle w:val="TableParagraph"/>
                              <w:spacing w:before="91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379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433" w:type="dxa"/>
                          </w:tcPr>
                          <w:p>
                            <w:pPr>
                              <w:pStyle w:val="TableParagraph"/>
                              <w:spacing w:before="91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58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220" w:type="dxa"/>
                          </w:tcPr>
                          <w:p>
                            <w:pPr>
                              <w:pStyle w:val="TableParagraph"/>
                              <w:spacing w:before="91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52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20" w:type="dxa"/>
                          </w:tcPr>
                          <w:p>
                            <w:pPr>
                              <w:pStyle w:val="TableParagraph"/>
                              <w:spacing w:before="91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8" w:right="8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398" w:type="dxa"/>
                          </w:tcPr>
                          <w:p>
                            <w:pPr>
                              <w:pStyle w:val="TableParagraph"/>
                              <w:spacing w:before="91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3" w:right="7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60" w:type="dxa"/>
                          </w:tcPr>
                          <w:p>
                            <w:pPr>
                              <w:pStyle w:val="TableParagraph"/>
                              <w:spacing w:before="91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499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52" w:type="dxa"/>
                          </w:tcPr>
                          <w:p>
                            <w:pPr>
                              <w:pStyle w:val="TableParagraph"/>
                              <w:spacing w:before="91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49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670" w:hRule="atLeast"/>
                        </w:trPr>
                        <w:tc>
                          <w:tcPr>
                            <w:tcW w:w="529" w:type="dxa"/>
                          </w:tcPr>
                          <w:p>
                            <w:pPr>
                              <w:pStyle w:val="TableParagraph"/>
                              <w:spacing w:before="91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12" w:right="6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33.1.2</w:t>
                            </w:r>
                          </w:p>
                        </w:tc>
                        <w:tc>
                          <w:tcPr>
                            <w:tcW w:w="1529" w:type="dxa"/>
                          </w:tcPr>
                          <w:p>
                            <w:pPr>
                              <w:pStyle w:val="TableParagraph"/>
                              <w:spacing w:before="91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27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посещений</w:t>
                            </w:r>
                          </w:p>
                        </w:tc>
                        <w:tc>
                          <w:tcPr>
                            <w:tcW w:w="1602" w:type="dxa"/>
                          </w:tcPr>
                          <w:p>
                            <w:pPr>
                              <w:pStyle w:val="TableParagraph"/>
                              <w:spacing w:before="91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379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433" w:type="dxa"/>
                          </w:tcPr>
                          <w:p>
                            <w:pPr>
                              <w:pStyle w:val="TableParagraph"/>
                              <w:spacing w:before="91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58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220" w:type="dxa"/>
                          </w:tcPr>
                          <w:p>
                            <w:pPr>
                              <w:pStyle w:val="TableParagraph"/>
                              <w:spacing w:before="91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52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20" w:type="dxa"/>
                          </w:tcPr>
                          <w:p>
                            <w:pPr>
                              <w:pStyle w:val="TableParagraph"/>
                              <w:spacing w:before="91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8" w:right="8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398" w:type="dxa"/>
                          </w:tcPr>
                          <w:p>
                            <w:pPr>
                              <w:pStyle w:val="TableParagraph"/>
                              <w:spacing w:before="91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3" w:right="7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60" w:type="dxa"/>
                          </w:tcPr>
                          <w:p>
                            <w:pPr>
                              <w:pStyle w:val="TableParagraph"/>
                              <w:spacing w:before="91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499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52" w:type="dxa"/>
                          </w:tcPr>
                          <w:p>
                            <w:pPr>
                              <w:pStyle w:val="TableParagraph"/>
                              <w:spacing w:before="91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49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622" w:hRule="atLeast"/>
                        </w:trPr>
                        <w:tc>
                          <w:tcPr>
                            <w:tcW w:w="529" w:type="dxa"/>
                          </w:tcPr>
                          <w:p>
                            <w:pPr>
                              <w:pStyle w:val="TableParagraph"/>
                              <w:spacing w:before="89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15" w:right="6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33.2</w:t>
                            </w:r>
                          </w:p>
                        </w:tc>
                        <w:tc>
                          <w:tcPr>
                            <w:tcW w:w="1529" w:type="dxa"/>
                          </w:tcPr>
                          <w:p>
                            <w:pPr>
                              <w:pStyle w:val="TableParagraph"/>
                              <w:spacing w:before="89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5" w:right="27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койко-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дней</w:t>
                            </w:r>
                          </w:p>
                        </w:tc>
                        <w:tc>
                          <w:tcPr>
                            <w:tcW w:w="1602" w:type="dxa"/>
                          </w:tcPr>
                          <w:p>
                            <w:pPr>
                              <w:pStyle w:val="TableParagraph"/>
                              <w:spacing w:before="89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379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433" w:type="dxa"/>
                          </w:tcPr>
                          <w:p>
                            <w:pPr>
                              <w:pStyle w:val="TableParagraph"/>
                              <w:spacing w:before="89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58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220" w:type="dxa"/>
                          </w:tcPr>
                          <w:p>
                            <w:pPr>
                              <w:pStyle w:val="TableParagraph"/>
                              <w:spacing w:before="89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52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20" w:type="dxa"/>
                          </w:tcPr>
                          <w:p>
                            <w:pPr>
                              <w:pStyle w:val="TableParagraph"/>
                              <w:spacing w:before="89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7" w:right="8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398" w:type="dxa"/>
                          </w:tcPr>
                          <w:p>
                            <w:pPr>
                              <w:pStyle w:val="TableParagraph"/>
                              <w:spacing w:before="89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2" w:right="7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60" w:type="dxa"/>
                          </w:tcPr>
                          <w:p>
                            <w:pPr>
                              <w:pStyle w:val="TableParagraph"/>
                              <w:spacing w:before="89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500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52" w:type="dxa"/>
                          </w:tcPr>
                          <w:p>
                            <w:pPr>
                              <w:pStyle w:val="TableParagraph"/>
                              <w:spacing w:before="89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49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749" w:hRule="atLeast"/>
                        </w:trPr>
                        <w:tc>
                          <w:tcPr>
                            <w:tcW w:w="529" w:type="dxa"/>
                          </w:tcPr>
                          <w:p>
                            <w:pPr>
                              <w:pStyle w:val="TableParagraph"/>
                              <w:spacing w:before="43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108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33.3</w:t>
                            </w:r>
                          </w:p>
                          <w:p>
                            <w:pPr>
                              <w:pStyle w:val="TableParagraph"/>
                              <w:spacing w:before="62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41" w:lineRule="exact"/>
                              <w:ind w:left="166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34</w:t>
                            </w:r>
                          </w:p>
                        </w:tc>
                        <w:tc>
                          <w:tcPr>
                            <w:tcW w:w="1529" w:type="dxa"/>
                          </w:tcPr>
                          <w:p>
                            <w:pPr>
                              <w:pStyle w:val="TableParagraph"/>
                              <w:spacing w:before="43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2" w:right="27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случаев</w:t>
                            </w:r>
                            <w:r>
                              <w:rPr>
                                <w:spacing w:val="32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лечения</w:t>
                            </w:r>
                          </w:p>
                        </w:tc>
                        <w:tc>
                          <w:tcPr>
                            <w:tcW w:w="1602" w:type="dxa"/>
                          </w:tcPr>
                          <w:p>
                            <w:pPr>
                              <w:pStyle w:val="TableParagraph"/>
                              <w:spacing w:before="43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28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  <w:p>
                            <w:pPr>
                              <w:pStyle w:val="TableParagraph"/>
                              <w:spacing w:before="62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41" w:lineRule="exact"/>
                              <w:ind w:left="6" w:right="28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33" w:type="dxa"/>
                          </w:tcPr>
                          <w:p>
                            <w:pPr>
                              <w:pStyle w:val="TableParagraph"/>
                              <w:spacing w:before="43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7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  <w:p>
                            <w:pPr>
                              <w:pStyle w:val="TableParagraph"/>
                              <w:spacing w:before="62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41" w:lineRule="exact"/>
                              <w:ind w:left="77" w:right="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20" w:type="dxa"/>
                          </w:tcPr>
                          <w:p>
                            <w:pPr>
                              <w:pStyle w:val="TableParagraph"/>
                              <w:spacing w:line="384" w:lineRule="exact"/>
                              <w:ind w:left="588" w:right="527" w:hanging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  <w:r>
                              <w:rPr>
                                <w:spacing w:val="4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20" w:type="dxa"/>
                          </w:tcPr>
                          <w:p>
                            <w:pPr>
                              <w:pStyle w:val="TableParagraph"/>
                              <w:spacing w:before="43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7" w:right="8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  <w:p>
                            <w:pPr>
                              <w:pStyle w:val="TableParagraph"/>
                              <w:spacing w:before="62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41" w:lineRule="exact"/>
                              <w:ind w:left="6" w:right="8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398" w:type="dxa"/>
                          </w:tcPr>
                          <w:p>
                            <w:pPr>
                              <w:pStyle w:val="TableParagraph"/>
                              <w:spacing w:line="384" w:lineRule="exact"/>
                              <w:ind w:left="611" w:right="682" w:hanging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  <w:r>
                              <w:rPr>
                                <w:spacing w:val="4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60" w:type="dxa"/>
                          </w:tcPr>
                          <w:p>
                            <w:pPr>
                              <w:pStyle w:val="TableParagraph"/>
                              <w:spacing w:before="43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500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52" w:type="dxa"/>
                          </w:tcPr>
                          <w:p>
                            <w:pPr>
                              <w:pStyle w:val="TableParagraph"/>
                              <w:spacing w:line="384" w:lineRule="exact"/>
                              <w:ind w:left="499" w:right="49" w:hanging="1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  <w:r>
                              <w:rPr>
                                <w:spacing w:val="4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pacing w:val="2"/>
          <w:sz w:val="14"/>
        </w:rPr>
        <w:t>паллиативная</w:t>
      </w:r>
      <w:r>
        <w:rPr>
          <w:spacing w:val="43"/>
          <w:sz w:val="14"/>
        </w:rPr>
        <w:t> </w:t>
      </w:r>
      <w:r>
        <w:rPr>
          <w:spacing w:val="2"/>
          <w:sz w:val="14"/>
        </w:rPr>
        <w:t>медицинская</w:t>
      </w:r>
      <w:r>
        <w:rPr>
          <w:spacing w:val="44"/>
          <w:sz w:val="14"/>
        </w:rPr>
        <w:t> </w:t>
      </w:r>
      <w:r>
        <w:rPr>
          <w:spacing w:val="-2"/>
          <w:sz w:val="14"/>
        </w:rPr>
        <w:t>помощь</w:t>
      </w:r>
    </w:p>
    <w:p>
      <w:pPr>
        <w:pStyle w:val="BodyText"/>
        <w:spacing w:before="62"/>
        <w:rPr>
          <w:sz w:val="14"/>
        </w:rPr>
      </w:pPr>
    </w:p>
    <w:p>
      <w:pPr>
        <w:pStyle w:val="ListParagraph"/>
        <w:numPr>
          <w:ilvl w:val="1"/>
          <w:numId w:val="59"/>
        </w:numPr>
        <w:tabs>
          <w:tab w:pos="1008" w:val="left" w:leader="none"/>
        </w:tabs>
        <w:spacing w:line="285" w:lineRule="auto" w:before="0" w:after="0"/>
        <w:ind w:left="777" w:right="12305" w:firstLine="0"/>
        <w:jc w:val="both"/>
        <w:rPr>
          <w:sz w:val="14"/>
        </w:rPr>
      </w:pPr>
      <w:r>
        <w:rPr>
          <w:sz w:val="14"/>
        </w:rPr>
        <w:t>первичная медицинская помощь, в том числе</w:t>
      </w:r>
      <w:r>
        <w:rPr>
          <w:spacing w:val="40"/>
          <w:sz w:val="14"/>
        </w:rPr>
        <w:t> </w:t>
      </w:r>
      <w:r>
        <w:rPr>
          <w:sz w:val="14"/>
        </w:rPr>
        <w:t>доврачебная и врачебная &lt;*******&gt;, всего (равно</w:t>
      </w:r>
      <w:r>
        <w:rPr>
          <w:spacing w:val="40"/>
          <w:sz w:val="14"/>
        </w:rPr>
        <w:t> </w:t>
      </w:r>
      <w:r>
        <w:rPr>
          <w:sz w:val="14"/>
        </w:rPr>
        <w:t>строке 63.1), в том числе:</w:t>
      </w:r>
    </w:p>
    <w:p>
      <w:pPr>
        <w:pStyle w:val="ListParagraph"/>
        <w:numPr>
          <w:ilvl w:val="2"/>
          <w:numId w:val="59"/>
        </w:numPr>
        <w:tabs>
          <w:tab w:pos="1121" w:val="left" w:leader="none"/>
        </w:tabs>
        <w:spacing w:line="285" w:lineRule="auto" w:before="97" w:after="0"/>
        <w:ind w:left="777" w:right="12400" w:firstLine="0"/>
        <w:jc w:val="left"/>
        <w:rPr>
          <w:sz w:val="14"/>
        </w:rPr>
      </w:pPr>
      <w:r>
        <w:rPr>
          <w:sz w:val="14"/>
        </w:rPr>
        <w:t>посещение по паллиативной медицинской</w:t>
      </w:r>
      <w:r>
        <w:rPr>
          <w:spacing w:val="40"/>
          <w:sz w:val="14"/>
        </w:rPr>
        <w:t> </w:t>
      </w:r>
      <w:r>
        <w:rPr>
          <w:sz w:val="14"/>
        </w:rPr>
        <w:t>помощи без учета посещений на дому</w:t>
      </w:r>
      <w:r>
        <w:rPr>
          <w:spacing w:val="40"/>
          <w:sz w:val="14"/>
        </w:rPr>
        <w:t> </w:t>
      </w:r>
      <w:r>
        <w:rPr>
          <w:sz w:val="14"/>
        </w:rPr>
        <w:t>патронажными</w:t>
      </w:r>
      <w:r>
        <w:rPr>
          <w:spacing w:val="40"/>
          <w:sz w:val="14"/>
        </w:rPr>
        <w:t> </w:t>
      </w:r>
      <w:r>
        <w:rPr>
          <w:sz w:val="14"/>
        </w:rPr>
        <w:t>бригадами</w:t>
      </w:r>
      <w:r>
        <w:rPr>
          <w:spacing w:val="40"/>
          <w:sz w:val="14"/>
        </w:rPr>
        <w:t> </w:t>
      </w:r>
      <w:r>
        <w:rPr>
          <w:sz w:val="14"/>
        </w:rPr>
        <w:t>(равно</w:t>
      </w:r>
      <w:r>
        <w:rPr>
          <w:spacing w:val="40"/>
          <w:sz w:val="14"/>
        </w:rPr>
        <w:t> </w:t>
      </w:r>
      <w:r>
        <w:rPr>
          <w:sz w:val="14"/>
        </w:rPr>
        <w:t>строке</w:t>
      </w:r>
      <w:r>
        <w:rPr>
          <w:spacing w:val="40"/>
          <w:sz w:val="14"/>
        </w:rPr>
        <w:t> </w:t>
      </w:r>
      <w:r>
        <w:rPr>
          <w:sz w:val="14"/>
        </w:rPr>
        <w:t>63.1.1)</w:t>
      </w:r>
    </w:p>
    <w:p>
      <w:pPr>
        <w:pStyle w:val="BodyText"/>
        <w:spacing w:before="32"/>
        <w:rPr>
          <w:sz w:val="14"/>
        </w:rPr>
      </w:pPr>
    </w:p>
    <w:p>
      <w:pPr>
        <w:pStyle w:val="ListParagraph"/>
        <w:numPr>
          <w:ilvl w:val="2"/>
          <w:numId w:val="59"/>
        </w:numPr>
        <w:tabs>
          <w:tab w:pos="1121" w:val="left" w:leader="none"/>
        </w:tabs>
        <w:spacing w:line="285" w:lineRule="auto" w:before="1" w:after="0"/>
        <w:ind w:left="777" w:right="12400" w:firstLine="0"/>
        <w:jc w:val="left"/>
        <w:rPr>
          <w:sz w:val="14"/>
        </w:rPr>
      </w:pPr>
      <w:r>
        <w:rPr>
          <w:sz w:val="14"/>
        </w:rPr>
        <w:t>посещения на дому выездными</w:t>
      </w:r>
      <w:r>
        <w:rPr>
          <w:spacing w:val="40"/>
          <w:sz w:val="14"/>
        </w:rPr>
        <w:t> </w:t>
      </w:r>
      <w:r>
        <w:rPr>
          <w:sz w:val="14"/>
        </w:rPr>
        <w:t>патронажными</w:t>
      </w:r>
      <w:r>
        <w:rPr>
          <w:spacing w:val="40"/>
          <w:sz w:val="14"/>
        </w:rPr>
        <w:t> </w:t>
      </w:r>
      <w:r>
        <w:rPr>
          <w:sz w:val="14"/>
        </w:rPr>
        <w:t>бригадами</w:t>
      </w:r>
      <w:r>
        <w:rPr>
          <w:spacing w:val="40"/>
          <w:sz w:val="14"/>
        </w:rPr>
        <w:t> </w:t>
      </w:r>
      <w:r>
        <w:rPr>
          <w:sz w:val="14"/>
        </w:rPr>
        <w:t>(равно</w:t>
      </w:r>
      <w:r>
        <w:rPr>
          <w:spacing w:val="40"/>
          <w:sz w:val="14"/>
        </w:rPr>
        <w:t> </w:t>
      </w:r>
      <w:r>
        <w:rPr>
          <w:sz w:val="14"/>
        </w:rPr>
        <w:t>строке</w:t>
      </w:r>
      <w:r>
        <w:rPr>
          <w:spacing w:val="40"/>
          <w:sz w:val="14"/>
        </w:rPr>
        <w:t> </w:t>
      </w:r>
      <w:r>
        <w:rPr>
          <w:sz w:val="14"/>
        </w:rPr>
        <w:t>63.1.2)</w:t>
      </w:r>
    </w:p>
    <w:p>
      <w:pPr>
        <w:spacing w:line="285" w:lineRule="auto" w:before="96"/>
        <w:ind w:left="777" w:right="12456" w:firstLine="0"/>
        <w:jc w:val="left"/>
        <w:rPr>
          <w:sz w:val="14"/>
        </w:rPr>
      </w:pPr>
      <w:r>
        <w:rPr>
          <w:sz w:val="14"/>
        </w:rPr>
        <w:t>6.2.</w:t>
      </w:r>
      <w:r>
        <w:rPr>
          <w:spacing w:val="40"/>
          <w:sz w:val="14"/>
        </w:rPr>
        <w:t> </w:t>
      </w:r>
      <w:r>
        <w:rPr>
          <w:sz w:val="14"/>
        </w:rPr>
        <w:t>оказываемая в стационарных условиях</w:t>
      </w:r>
      <w:r>
        <w:rPr>
          <w:spacing w:val="40"/>
          <w:sz w:val="14"/>
        </w:rPr>
        <w:t> </w:t>
      </w:r>
      <w:r>
        <w:rPr>
          <w:sz w:val="14"/>
        </w:rPr>
        <w:t>(включая койки паллиативной медицинской</w:t>
      </w:r>
      <w:r>
        <w:rPr>
          <w:spacing w:val="40"/>
          <w:sz w:val="14"/>
        </w:rPr>
        <w:t> </w:t>
      </w:r>
      <w:r>
        <w:rPr>
          <w:sz w:val="14"/>
        </w:rPr>
        <w:t>помощи и койки сестринского ухода) (равно</w:t>
      </w:r>
      <w:r>
        <w:rPr>
          <w:spacing w:val="40"/>
          <w:sz w:val="14"/>
        </w:rPr>
        <w:t> </w:t>
      </w:r>
      <w:r>
        <w:rPr>
          <w:sz w:val="14"/>
        </w:rPr>
        <w:t>строке 63.2)</w:t>
      </w:r>
    </w:p>
    <w:p>
      <w:pPr>
        <w:spacing w:line="285" w:lineRule="auto" w:before="0"/>
        <w:ind w:left="777" w:right="12356" w:firstLine="0"/>
        <w:jc w:val="left"/>
        <w:rPr>
          <w:sz w:val="14"/>
        </w:rPr>
      </w:pPr>
      <w:r>
        <w:rPr>
          <w:sz w:val="14"/>
        </w:rPr>
        <w:t>6.3</w:t>
      </w:r>
      <w:r>
        <w:rPr>
          <w:spacing w:val="40"/>
          <w:sz w:val="14"/>
        </w:rPr>
        <w:t> </w:t>
      </w:r>
      <w:r>
        <w:rPr>
          <w:sz w:val="14"/>
        </w:rPr>
        <w:t>оказываемая в условиях дневного стационара</w:t>
      </w:r>
      <w:r>
        <w:rPr>
          <w:spacing w:val="40"/>
          <w:sz w:val="14"/>
        </w:rPr>
        <w:t> </w:t>
      </w:r>
      <w:r>
        <w:rPr>
          <w:sz w:val="14"/>
        </w:rPr>
        <w:t>(равно строке 63.3)</w:t>
      </w:r>
    </w:p>
    <w:p>
      <w:pPr>
        <w:pStyle w:val="ListParagraph"/>
        <w:numPr>
          <w:ilvl w:val="0"/>
          <w:numId w:val="59"/>
        </w:numPr>
        <w:tabs>
          <w:tab w:pos="926" w:val="left" w:leader="none"/>
        </w:tabs>
        <w:spacing w:line="285" w:lineRule="auto" w:before="0" w:after="0"/>
        <w:ind w:left="777" w:right="12472" w:firstLine="0"/>
        <w:jc w:val="left"/>
        <w:rPr>
          <w:sz w:val="14"/>
        </w:rPr>
      </w:pPr>
      <w:r>
        <w:rPr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863808">
                <wp:simplePos x="0" y="0"/>
                <wp:positionH relativeFrom="page">
                  <wp:posOffset>4245609</wp:posOffset>
                </wp:positionH>
                <wp:positionV relativeFrom="paragraph">
                  <wp:posOffset>118906</wp:posOffset>
                </wp:positionV>
                <wp:extent cx="5572760" cy="2634615"/>
                <wp:effectExtent l="0" t="0" r="0" b="0"/>
                <wp:wrapNone/>
                <wp:docPr id="265" name="Textbox 26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65" name="Textbox 265"/>
                      <wps:cNvSpPr txBox="1"/>
                      <wps:spPr>
                        <a:xfrm>
                          <a:off x="0" y="0"/>
                          <a:ext cx="5572760" cy="26346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1275"/>
                              <w:gridCol w:w="1193"/>
                              <w:gridCol w:w="639"/>
                              <w:gridCol w:w="821"/>
                              <w:gridCol w:w="931"/>
                              <w:gridCol w:w="729"/>
                              <w:gridCol w:w="1060"/>
                              <w:gridCol w:w="1159"/>
                              <w:gridCol w:w="537"/>
                              <w:gridCol w:w="320"/>
                            </w:tblGrid>
                            <w:tr>
                              <w:trPr>
                                <w:trHeight w:val="180" w:hRule="atLeast"/>
                              </w:trPr>
                              <w:tc>
                                <w:tcPr>
                                  <w:tcW w:w="6648" w:type="dxa"/>
                                  <w:gridSpan w:val="7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9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right="342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857" w:type="dxa"/>
                                  <w:gridSpan w:val="2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201" w:hRule="atLeast"/>
                              </w:trPr>
                              <w:tc>
                                <w:tcPr>
                                  <w:tcW w:w="1275" w:type="dxa"/>
                                </w:tcPr>
                                <w:p>
                                  <w:pPr>
                                    <w:pStyle w:val="TableParagraph"/>
                                    <w:spacing w:before="19"/>
                                    <w:ind w:left="5" w:right="61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93" w:type="dxa"/>
                                </w:tcPr>
                                <w:p>
                                  <w:pPr>
                                    <w:pStyle w:val="TableParagraph"/>
                                    <w:spacing w:before="19"/>
                                    <w:ind w:right="38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639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21" w:type="dxa"/>
                                </w:tcPr>
                                <w:p>
                                  <w:pPr>
                                    <w:pStyle w:val="TableParagraph"/>
                                    <w:spacing w:before="19"/>
                                    <w:ind w:left="188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931" w:type="dxa"/>
                                </w:tcPr>
                                <w:p>
                                  <w:pPr>
                                    <w:pStyle w:val="TableParagraph"/>
                                    <w:spacing w:before="19"/>
                                    <w:ind w:right="22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729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>
                                  <w:pPr>
                                    <w:pStyle w:val="TableParagraph"/>
                                    <w:spacing w:before="19"/>
                                    <w:ind w:left="27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59" w:type="dxa"/>
                                </w:tcPr>
                                <w:p>
                                  <w:pPr>
                                    <w:pStyle w:val="TableParagraph"/>
                                    <w:spacing w:before="19"/>
                                    <w:ind w:right="302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53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0" w:type="dxa"/>
                                </w:tcPr>
                                <w:p>
                                  <w:pPr>
                                    <w:pStyle w:val="TableParagraph"/>
                                    <w:spacing w:before="19"/>
                                    <w:ind w:left="101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04" w:hRule="atLeast"/>
                              </w:trPr>
                              <w:tc>
                                <w:tcPr>
                                  <w:tcW w:w="1275" w:type="dxa"/>
                                </w:tcPr>
                                <w:p>
                                  <w:pPr>
                                    <w:pStyle w:val="TableParagraph"/>
                                    <w:spacing w:before="14"/>
                                    <w:ind w:left="5" w:right="61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93" w:type="dxa"/>
                                </w:tcPr>
                                <w:p>
                                  <w:pPr>
                                    <w:pStyle w:val="TableParagraph"/>
                                    <w:spacing w:before="14"/>
                                    <w:ind w:right="38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639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21" w:type="dxa"/>
                                </w:tcPr>
                                <w:p>
                                  <w:pPr>
                                    <w:pStyle w:val="TableParagraph"/>
                                    <w:spacing w:before="14"/>
                                    <w:ind w:left="18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931" w:type="dxa"/>
                                </w:tcPr>
                                <w:p>
                                  <w:pPr>
                                    <w:pStyle w:val="TableParagraph"/>
                                    <w:spacing w:before="14"/>
                                    <w:ind w:right="259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729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>
                                  <w:pPr>
                                    <w:pStyle w:val="TableParagraph"/>
                                    <w:spacing w:before="14"/>
                                    <w:ind w:left="27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59" w:type="dxa"/>
                                </w:tcPr>
                                <w:p>
                                  <w:pPr>
                                    <w:pStyle w:val="TableParagraph"/>
                                    <w:spacing w:before="14"/>
                                    <w:ind w:right="33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53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0" w:type="dxa"/>
                                </w:tcPr>
                                <w:p>
                                  <w:pPr>
                                    <w:pStyle w:val="TableParagraph"/>
                                    <w:spacing w:before="14"/>
                                    <w:ind w:left="10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03" w:hRule="atLeast"/>
                              </w:trPr>
                              <w:tc>
                                <w:tcPr>
                                  <w:tcW w:w="1275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93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9" w:type="dxa"/>
                                </w:tcPr>
                                <w:p>
                                  <w:pPr>
                                    <w:pStyle w:val="TableParagraph"/>
                                    <w:spacing w:before="123"/>
                                    <w:ind w:left="348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821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31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9" w:type="dxa"/>
                                </w:tcPr>
                                <w:p>
                                  <w:pPr>
                                    <w:pStyle w:val="TableParagraph"/>
                                    <w:spacing w:before="123"/>
                                    <w:ind w:left="222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0</w:t>
                                  </w:r>
                                  <w:r>
                                    <w:rPr>
                                      <w:spacing w:val="2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9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7" w:type="dxa"/>
                                </w:tcPr>
                                <w:p>
                                  <w:pPr>
                                    <w:pStyle w:val="TableParagraph"/>
                                    <w:spacing w:before="123"/>
                                    <w:ind w:left="293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436" w:hRule="atLeast"/>
                              </w:trPr>
                              <w:tc>
                                <w:tcPr>
                                  <w:tcW w:w="1275" w:type="dxa"/>
                                </w:tcPr>
                                <w:p>
                                  <w:pPr>
                                    <w:pStyle w:val="TableParagraph"/>
                                    <w:spacing w:before="113"/>
                                    <w:ind w:left="1" w:right="61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193" w:type="dxa"/>
                                </w:tcPr>
                                <w:p>
                                  <w:pPr>
                                    <w:pStyle w:val="TableParagraph"/>
                                    <w:spacing w:before="113"/>
                                    <w:ind w:right="34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39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21" w:type="dxa"/>
                                </w:tcPr>
                                <w:p>
                                  <w:pPr>
                                    <w:pStyle w:val="TableParagraph"/>
                                    <w:spacing w:before="113"/>
                                    <w:ind w:left="18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931" w:type="dxa"/>
                                </w:tcPr>
                                <w:p>
                                  <w:pPr>
                                    <w:pStyle w:val="TableParagraph"/>
                                    <w:spacing w:before="113"/>
                                    <w:ind w:right="224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729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>
                                  <w:pPr>
                                    <w:pStyle w:val="TableParagraph"/>
                                    <w:spacing w:before="113"/>
                                    <w:ind w:left="27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59" w:type="dxa"/>
                                </w:tcPr>
                                <w:p>
                                  <w:pPr>
                                    <w:pStyle w:val="TableParagraph"/>
                                    <w:spacing w:before="113"/>
                                    <w:ind w:right="301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53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0" w:type="dxa"/>
                                </w:tcPr>
                                <w:p>
                                  <w:pPr>
                                    <w:pStyle w:val="TableParagraph"/>
                                    <w:spacing w:before="113"/>
                                    <w:ind w:left="10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85" w:hRule="atLeast"/>
                              </w:trPr>
                              <w:tc>
                                <w:tcPr>
                                  <w:tcW w:w="1275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left="6" w:right="61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93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right="38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639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21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left="18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931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right="259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729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left="27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59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right="33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53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0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left="10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40" w:hRule="atLeast"/>
                              </w:trPr>
                              <w:tc>
                                <w:tcPr>
                                  <w:tcW w:w="1275" w:type="dxa"/>
                                </w:tcPr>
                                <w:p>
                                  <w:pPr>
                                    <w:pStyle w:val="TableParagraph"/>
                                    <w:spacing w:before="62"/>
                                    <w:ind w:left="5" w:right="61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93" w:type="dxa"/>
                                </w:tcPr>
                                <w:p>
                                  <w:pPr>
                                    <w:pStyle w:val="TableParagraph"/>
                                    <w:spacing w:before="62"/>
                                    <w:ind w:right="38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639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21" w:type="dxa"/>
                                </w:tcPr>
                                <w:p>
                                  <w:pPr>
                                    <w:pStyle w:val="TableParagraph"/>
                                    <w:spacing w:before="62"/>
                                    <w:ind w:left="188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931" w:type="dxa"/>
                                </w:tcPr>
                                <w:p>
                                  <w:pPr>
                                    <w:pStyle w:val="TableParagraph"/>
                                    <w:spacing w:before="62"/>
                                    <w:ind w:right="259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729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>
                                  <w:pPr>
                                    <w:pStyle w:val="TableParagraph"/>
                                    <w:spacing w:before="62"/>
                                    <w:ind w:left="27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59" w:type="dxa"/>
                                </w:tcPr>
                                <w:p>
                                  <w:pPr>
                                    <w:pStyle w:val="TableParagraph"/>
                                    <w:spacing w:before="62"/>
                                    <w:ind w:right="33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53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0" w:type="dxa"/>
                                </w:tcPr>
                                <w:p>
                                  <w:pPr>
                                    <w:pStyle w:val="TableParagraph"/>
                                    <w:spacing w:before="62"/>
                                    <w:ind w:left="10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33" w:hRule="atLeast"/>
                              </w:trPr>
                              <w:tc>
                                <w:tcPr>
                                  <w:tcW w:w="1275" w:type="dxa"/>
                                </w:tcPr>
                                <w:p>
                                  <w:pPr>
                                    <w:pStyle w:val="TableParagraph"/>
                                    <w:spacing w:before="110"/>
                                    <w:ind w:right="61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193" w:type="dxa"/>
                                </w:tcPr>
                                <w:p>
                                  <w:pPr>
                                    <w:pStyle w:val="TableParagraph"/>
                                    <w:spacing w:before="110"/>
                                    <w:ind w:right="34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39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21" w:type="dxa"/>
                                </w:tcPr>
                                <w:p>
                                  <w:pPr>
                                    <w:pStyle w:val="TableParagraph"/>
                                    <w:spacing w:before="110"/>
                                    <w:ind w:left="18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931" w:type="dxa"/>
                                </w:tcPr>
                                <w:p>
                                  <w:pPr>
                                    <w:pStyle w:val="TableParagraph"/>
                                    <w:spacing w:before="110"/>
                                    <w:ind w:right="224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729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>
                                  <w:pPr>
                                    <w:pStyle w:val="TableParagraph"/>
                                    <w:spacing w:before="110"/>
                                    <w:ind w:left="27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59" w:type="dxa"/>
                                </w:tcPr>
                                <w:p>
                                  <w:pPr>
                                    <w:pStyle w:val="TableParagraph"/>
                                    <w:spacing w:before="110"/>
                                    <w:ind w:right="301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53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0" w:type="dxa"/>
                                </w:tcPr>
                                <w:p>
                                  <w:pPr>
                                    <w:pStyle w:val="TableParagraph"/>
                                    <w:spacing w:before="110"/>
                                    <w:ind w:left="10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31" w:hRule="atLeast"/>
                              </w:trPr>
                              <w:tc>
                                <w:tcPr>
                                  <w:tcW w:w="1275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right="61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193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right="34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39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21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left="18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931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right="224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729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left="27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59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right="301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53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0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left="10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84" w:hRule="atLeast"/>
                              </w:trPr>
                              <w:tc>
                                <w:tcPr>
                                  <w:tcW w:w="1275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right="61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193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right="34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39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21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18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931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right="224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729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27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59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right="301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53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0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10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83" w:hRule="atLeast"/>
                              </w:trPr>
                              <w:tc>
                                <w:tcPr>
                                  <w:tcW w:w="1275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right="61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193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right="34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39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21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18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931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right="224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729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27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59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right="301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53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0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10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69" w:hRule="atLeast"/>
                              </w:trPr>
                              <w:tc>
                                <w:tcPr>
                                  <w:tcW w:w="1275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08"/>
                                    <w:ind w:right="61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193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08"/>
                                    <w:ind w:right="34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39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21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08"/>
                                    <w:ind w:left="18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931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08"/>
                                    <w:ind w:right="224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729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08"/>
                                    <w:ind w:left="27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59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08"/>
                                    <w:ind w:right="301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53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0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08"/>
                                    <w:ind w:left="10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34.299988pt;margin-top:9.362744pt;width:438.8pt;height:207.45pt;mso-position-horizontal-relative:page;mso-position-vertical-relative:paragraph;z-index:15863808" type="#_x0000_t202" id="docshape60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1275"/>
                        <w:gridCol w:w="1193"/>
                        <w:gridCol w:w="639"/>
                        <w:gridCol w:w="821"/>
                        <w:gridCol w:w="931"/>
                        <w:gridCol w:w="729"/>
                        <w:gridCol w:w="1060"/>
                        <w:gridCol w:w="1159"/>
                        <w:gridCol w:w="537"/>
                        <w:gridCol w:w="320"/>
                      </w:tblGrid>
                      <w:tr>
                        <w:trPr>
                          <w:trHeight w:val="180" w:hRule="atLeast"/>
                        </w:trPr>
                        <w:tc>
                          <w:tcPr>
                            <w:tcW w:w="6648" w:type="dxa"/>
                            <w:gridSpan w:val="7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159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right="342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857" w:type="dxa"/>
                            <w:gridSpan w:val="2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201" w:hRule="atLeast"/>
                        </w:trPr>
                        <w:tc>
                          <w:tcPr>
                            <w:tcW w:w="1275" w:type="dxa"/>
                          </w:tcPr>
                          <w:p>
                            <w:pPr>
                              <w:pStyle w:val="TableParagraph"/>
                              <w:spacing w:before="19"/>
                              <w:ind w:left="5" w:right="61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93" w:type="dxa"/>
                          </w:tcPr>
                          <w:p>
                            <w:pPr>
                              <w:pStyle w:val="TableParagraph"/>
                              <w:spacing w:before="19"/>
                              <w:ind w:right="38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639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821" w:type="dxa"/>
                          </w:tcPr>
                          <w:p>
                            <w:pPr>
                              <w:pStyle w:val="TableParagraph"/>
                              <w:spacing w:before="19"/>
                              <w:ind w:left="188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931" w:type="dxa"/>
                          </w:tcPr>
                          <w:p>
                            <w:pPr>
                              <w:pStyle w:val="TableParagraph"/>
                              <w:spacing w:before="19"/>
                              <w:ind w:right="22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729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060" w:type="dxa"/>
                          </w:tcPr>
                          <w:p>
                            <w:pPr>
                              <w:pStyle w:val="TableParagraph"/>
                              <w:spacing w:before="19"/>
                              <w:ind w:left="27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59" w:type="dxa"/>
                          </w:tcPr>
                          <w:p>
                            <w:pPr>
                              <w:pStyle w:val="TableParagraph"/>
                              <w:spacing w:before="19"/>
                              <w:ind w:right="302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537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20" w:type="dxa"/>
                          </w:tcPr>
                          <w:p>
                            <w:pPr>
                              <w:pStyle w:val="TableParagraph"/>
                              <w:spacing w:before="19"/>
                              <w:ind w:left="101" w:right="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04" w:hRule="atLeast"/>
                        </w:trPr>
                        <w:tc>
                          <w:tcPr>
                            <w:tcW w:w="1275" w:type="dxa"/>
                          </w:tcPr>
                          <w:p>
                            <w:pPr>
                              <w:pStyle w:val="TableParagraph"/>
                              <w:spacing w:before="14"/>
                              <w:ind w:left="5" w:right="61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93" w:type="dxa"/>
                          </w:tcPr>
                          <w:p>
                            <w:pPr>
                              <w:pStyle w:val="TableParagraph"/>
                              <w:spacing w:before="14"/>
                              <w:ind w:right="38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639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821" w:type="dxa"/>
                          </w:tcPr>
                          <w:p>
                            <w:pPr>
                              <w:pStyle w:val="TableParagraph"/>
                              <w:spacing w:before="14"/>
                              <w:ind w:left="189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931" w:type="dxa"/>
                          </w:tcPr>
                          <w:p>
                            <w:pPr>
                              <w:pStyle w:val="TableParagraph"/>
                              <w:spacing w:before="14"/>
                              <w:ind w:right="259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729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060" w:type="dxa"/>
                          </w:tcPr>
                          <w:p>
                            <w:pPr>
                              <w:pStyle w:val="TableParagraph"/>
                              <w:spacing w:before="14"/>
                              <w:ind w:left="271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59" w:type="dxa"/>
                          </w:tcPr>
                          <w:p>
                            <w:pPr>
                              <w:pStyle w:val="TableParagraph"/>
                              <w:spacing w:before="14"/>
                              <w:ind w:right="33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537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20" w:type="dxa"/>
                          </w:tcPr>
                          <w:p>
                            <w:pPr>
                              <w:pStyle w:val="TableParagraph"/>
                              <w:spacing w:before="14"/>
                              <w:ind w:left="10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403" w:hRule="atLeast"/>
                        </w:trPr>
                        <w:tc>
                          <w:tcPr>
                            <w:tcW w:w="1275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193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639" w:type="dxa"/>
                          </w:tcPr>
                          <w:p>
                            <w:pPr>
                              <w:pStyle w:val="TableParagraph"/>
                              <w:spacing w:before="123"/>
                              <w:ind w:left="348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821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931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729" w:type="dxa"/>
                          </w:tcPr>
                          <w:p>
                            <w:pPr>
                              <w:pStyle w:val="TableParagraph"/>
                              <w:spacing w:before="123"/>
                              <w:ind w:left="222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0</w:t>
                            </w:r>
                            <w:r>
                              <w:rPr>
                                <w:spacing w:val="2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159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537" w:type="dxa"/>
                          </w:tcPr>
                          <w:p>
                            <w:pPr>
                              <w:pStyle w:val="TableParagraph"/>
                              <w:spacing w:before="123"/>
                              <w:ind w:left="293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320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436" w:hRule="atLeast"/>
                        </w:trPr>
                        <w:tc>
                          <w:tcPr>
                            <w:tcW w:w="1275" w:type="dxa"/>
                          </w:tcPr>
                          <w:p>
                            <w:pPr>
                              <w:pStyle w:val="TableParagraph"/>
                              <w:spacing w:before="113"/>
                              <w:ind w:left="1" w:right="61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193" w:type="dxa"/>
                          </w:tcPr>
                          <w:p>
                            <w:pPr>
                              <w:pStyle w:val="TableParagraph"/>
                              <w:spacing w:before="113"/>
                              <w:ind w:right="34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39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821" w:type="dxa"/>
                          </w:tcPr>
                          <w:p>
                            <w:pPr>
                              <w:pStyle w:val="TableParagraph"/>
                              <w:spacing w:before="113"/>
                              <w:ind w:left="189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931" w:type="dxa"/>
                          </w:tcPr>
                          <w:p>
                            <w:pPr>
                              <w:pStyle w:val="TableParagraph"/>
                              <w:spacing w:before="113"/>
                              <w:ind w:right="224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729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060" w:type="dxa"/>
                          </w:tcPr>
                          <w:p>
                            <w:pPr>
                              <w:pStyle w:val="TableParagraph"/>
                              <w:spacing w:before="113"/>
                              <w:ind w:left="271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59" w:type="dxa"/>
                          </w:tcPr>
                          <w:p>
                            <w:pPr>
                              <w:pStyle w:val="TableParagraph"/>
                              <w:spacing w:before="113"/>
                              <w:ind w:right="301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537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20" w:type="dxa"/>
                          </w:tcPr>
                          <w:p>
                            <w:pPr>
                              <w:pStyle w:val="TableParagraph"/>
                              <w:spacing w:before="113"/>
                              <w:ind w:left="10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85" w:hRule="atLeast"/>
                        </w:trPr>
                        <w:tc>
                          <w:tcPr>
                            <w:tcW w:w="1275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left="6" w:right="61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93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right="38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639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821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left="189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931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right="259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729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060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left="271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59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right="33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537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20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left="10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40" w:hRule="atLeast"/>
                        </w:trPr>
                        <w:tc>
                          <w:tcPr>
                            <w:tcW w:w="1275" w:type="dxa"/>
                          </w:tcPr>
                          <w:p>
                            <w:pPr>
                              <w:pStyle w:val="TableParagraph"/>
                              <w:spacing w:before="62"/>
                              <w:ind w:left="5" w:right="61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93" w:type="dxa"/>
                          </w:tcPr>
                          <w:p>
                            <w:pPr>
                              <w:pStyle w:val="TableParagraph"/>
                              <w:spacing w:before="62"/>
                              <w:ind w:right="38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639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821" w:type="dxa"/>
                          </w:tcPr>
                          <w:p>
                            <w:pPr>
                              <w:pStyle w:val="TableParagraph"/>
                              <w:spacing w:before="62"/>
                              <w:ind w:left="188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931" w:type="dxa"/>
                          </w:tcPr>
                          <w:p>
                            <w:pPr>
                              <w:pStyle w:val="TableParagraph"/>
                              <w:spacing w:before="62"/>
                              <w:ind w:right="259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729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060" w:type="dxa"/>
                          </w:tcPr>
                          <w:p>
                            <w:pPr>
                              <w:pStyle w:val="TableParagraph"/>
                              <w:spacing w:before="62"/>
                              <w:ind w:left="27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59" w:type="dxa"/>
                          </w:tcPr>
                          <w:p>
                            <w:pPr>
                              <w:pStyle w:val="TableParagraph"/>
                              <w:spacing w:before="62"/>
                              <w:ind w:right="33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537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20" w:type="dxa"/>
                          </w:tcPr>
                          <w:p>
                            <w:pPr>
                              <w:pStyle w:val="TableParagraph"/>
                              <w:spacing w:before="62"/>
                              <w:ind w:left="10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433" w:hRule="atLeast"/>
                        </w:trPr>
                        <w:tc>
                          <w:tcPr>
                            <w:tcW w:w="1275" w:type="dxa"/>
                          </w:tcPr>
                          <w:p>
                            <w:pPr>
                              <w:pStyle w:val="TableParagraph"/>
                              <w:spacing w:before="110"/>
                              <w:ind w:right="61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193" w:type="dxa"/>
                          </w:tcPr>
                          <w:p>
                            <w:pPr>
                              <w:pStyle w:val="TableParagraph"/>
                              <w:spacing w:before="110"/>
                              <w:ind w:right="34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39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821" w:type="dxa"/>
                          </w:tcPr>
                          <w:p>
                            <w:pPr>
                              <w:pStyle w:val="TableParagraph"/>
                              <w:spacing w:before="110"/>
                              <w:ind w:left="189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931" w:type="dxa"/>
                          </w:tcPr>
                          <w:p>
                            <w:pPr>
                              <w:pStyle w:val="TableParagraph"/>
                              <w:spacing w:before="110"/>
                              <w:ind w:right="224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729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060" w:type="dxa"/>
                          </w:tcPr>
                          <w:p>
                            <w:pPr>
                              <w:pStyle w:val="TableParagraph"/>
                              <w:spacing w:before="110"/>
                              <w:ind w:left="271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59" w:type="dxa"/>
                          </w:tcPr>
                          <w:p>
                            <w:pPr>
                              <w:pStyle w:val="TableParagraph"/>
                              <w:spacing w:before="110"/>
                              <w:ind w:right="301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537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20" w:type="dxa"/>
                          </w:tcPr>
                          <w:p>
                            <w:pPr>
                              <w:pStyle w:val="TableParagraph"/>
                              <w:spacing w:before="110"/>
                              <w:ind w:left="10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431" w:hRule="atLeast"/>
                        </w:trPr>
                        <w:tc>
                          <w:tcPr>
                            <w:tcW w:w="1275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right="61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193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right="34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39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821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left="189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931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right="224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729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060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left="271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59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right="301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537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20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left="10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84" w:hRule="atLeast"/>
                        </w:trPr>
                        <w:tc>
                          <w:tcPr>
                            <w:tcW w:w="1275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right="61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193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right="34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39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821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189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931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right="224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729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060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271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59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right="301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537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20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10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83" w:hRule="atLeast"/>
                        </w:trPr>
                        <w:tc>
                          <w:tcPr>
                            <w:tcW w:w="1275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right="61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193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right="34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39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821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189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931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right="224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729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060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271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59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right="301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537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20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10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269" w:hRule="atLeast"/>
                        </w:trPr>
                        <w:tc>
                          <w:tcPr>
                            <w:tcW w:w="1275" w:type="dxa"/>
                          </w:tcPr>
                          <w:p>
                            <w:pPr>
                              <w:pStyle w:val="TableParagraph"/>
                              <w:spacing w:line="141" w:lineRule="exact" w:before="108"/>
                              <w:ind w:right="61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193" w:type="dxa"/>
                          </w:tcPr>
                          <w:p>
                            <w:pPr>
                              <w:pStyle w:val="TableParagraph"/>
                              <w:spacing w:line="141" w:lineRule="exact" w:before="108"/>
                              <w:ind w:right="34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39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821" w:type="dxa"/>
                          </w:tcPr>
                          <w:p>
                            <w:pPr>
                              <w:pStyle w:val="TableParagraph"/>
                              <w:spacing w:line="141" w:lineRule="exact" w:before="108"/>
                              <w:ind w:left="189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931" w:type="dxa"/>
                          </w:tcPr>
                          <w:p>
                            <w:pPr>
                              <w:pStyle w:val="TableParagraph"/>
                              <w:spacing w:line="141" w:lineRule="exact" w:before="108"/>
                              <w:ind w:right="224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729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060" w:type="dxa"/>
                          </w:tcPr>
                          <w:p>
                            <w:pPr>
                              <w:pStyle w:val="TableParagraph"/>
                              <w:spacing w:line="141" w:lineRule="exact" w:before="108"/>
                              <w:ind w:left="271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59" w:type="dxa"/>
                          </w:tcPr>
                          <w:p>
                            <w:pPr>
                              <w:pStyle w:val="TableParagraph"/>
                              <w:spacing w:line="141" w:lineRule="exact" w:before="108"/>
                              <w:ind w:right="301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537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20" w:type="dxa"/>
                          </w:tcPr>
                          <w:p>
                            <w:pPr>
                              <w:pStyle w:val="TableParagraph"/>
                              <w:spacing w:line="141" w:lineRule="exact" w:before="108"/>
                              <w:ind w:left="10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z w:val="14"/>
        </w:rPr>
        <w:t>Расходы на ведение дела СМО (сумма строк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49+64+79)</w:t>
      </w:r>
    </w:p>
    <w:p>
      <w:pPr>
        <w:pStyle w:val="ListParagraph"/>
        <w:numPr>
          <w:ilvl w:val="0"/>
          <w:numId w:val="59"/>
        </w:numPr>
        <w:tabs>
          <w:tab w:pos="925" w:val="left" w:leader="none"/>
          <w:tab w:pos="4379" w:val="right" w:leader="none"/>
        </w:tabs>
        <w:spacing w:line="240" w:lineRule="auto" w:before="4" w:after="0"/>
        <w:ind w:left="925" w:right="0" w:hanging="143"/>
        <w:jc w:val="left"/>
        <w:rPr>
          <w:sz w:val="14"/>
        </w:rPr>
      </w:pPr>
      <w:r>
        <w:rPr>
          <w:sz w:val="14"/>
        </w:rPr>
        <w:t>Иные</w:t>
      </w:r>
      <w:r>
        <w:rPr>
          <w:spacing w:val="30"/>
          <w:sz w:val="14"/>
        </w:rPr>
        <w:t> </w:t>
      </w:r>
      <w:r>
        <w:rPr>
          <w:sz w:val="14"/>
        </w:rPr>
        <w:t>расходы</w:t>
      </w:r>
      <w:r>
        <w:rPr>
          <w:spacing w:val="36"/>
          <w:sz w:val="14"/>
        </w:rPr>
        <w:t> </w:t>
      </w:r>
      <w:r>
        <w:rPr>
          <w:sz w:val="14"/>
        </w:rPr>
        <w:t>(равно</w:t>
      </w:r>
      <w:r>
        <w:rPr>
          <w:spacing w:val="33"/>
          <w:sz w:val="14"/>
        </w:rPr>
        <w:t> </w:t>
      </w:r>
      <w:r>
        <w:rPr>
          <w:sz w:val="14"/>
        </w:rPr>
        <w:t>строке</w:t>
      </w:r>
      <w:r>
        <w:rPr>
          <w:spacing w:val="38"/>
          <w:sz w:val="14"/>
        </w:rPr>
        <w:t> </w:t>
      </w:r>
      <w:r>
        <w:rPr>
          <w:spacing w:val="-5"/>
          <w:sz w:val="14"/>
        </w:rPr>
        <w:t>65)</w:t>
      </w:r>
      <w:r>
        <w:rPr>
          <w:sz w:val="14"/>
        </w:rPr>
        <w:tab/>
      </w:r>
      <w:r>
        <w:rPr>
          <w:spacing w:val="-5"/>
          <w:sz w:val="14"/>
        </w:rPr>
        <w:t>35</w:t>
      </w:r>
    </w:p>
    <w:p>
      <w:pPr>
        <w:tabs>
          <w:tab w:pos="4382" w:val="right" w:leader="none"/>
        </w:tabs>
        <w:spacing w:before="35"/>
        <w:ind w:left="776" w:right="0" w:firstLine="0"/>
        <w:jc w:val="left"/>
        <w:rPr>
          <w:sz w:val="14"/>
        </w:rPr>
      </w:pPr>
      <w:r>
        <w:rPr>
          <w:sz w:val="14"/>
        </w:rPr>
        <w:t>из</w:t>
      </w:r>
      <w:r>
        <w:rPr>
          <w:spacing w:val="24"/>
          <w:sz w:val="14"/>
        </w:rPr>
        <w:t> </w:t>
      </w:r>
      <w:r>
        <w:rPr>
          <w:sz w:val="14"/>
        </w:rPr>
        <w:t>строки</w:t>
      </w:r>
      <w:r>
        <w:rPr>
          <w:spacing w:val="29"/>
          <w:sz w:val="14"/>
        </w:rPr>
        <w:t> </w:t>
      </w:r>
      <w:r>
        <w:rPr>
          <w:spacing w:val="-5"/>
          <w:sz w:val="14"/>
        </w:rPr>
        <w:t>20:</w:t>
      </w:r>
      <w:r>
        <w:rPr>
          <w:sz w:val="14"/>
        </w:rPr>
        <w:tab/>
      </w:r>
      <w:r>
        <w:rPr>
          <w:spacing w:val="-5"/>
          <w:sz w:val="14"/>
        </w:rPr>
        <w:t>36</w:t>
      </w:r>
    </w:p>
    <w:p>
      <w:pPr>
        <w:pStyle w:val="ListParagraph"/>
        <w:numPr>
          <w:ilvl w:val="0"/>
          <w:numId w:val="60"/>
        </w:numPr>
        <w:tabs>
          <w:tab w:pos="929" w:val="left" w:leader="none"/>
        </w:tabs>
        <w:spacing w:line="285" w:lineRule="auto" w:before="41" w:after="0"/>
        <w:ind w:left="772" w:right="12635" w:firstLine="10"/>
        <w:jc w:val="left"/>
        <w:rPr>
          <w:sz w:val="14"/>
        </w:rPr>
      </w:pPr>
      <w:r>
        <w:rPr>
          <w:sz w:val="14"/>
        </w:rPr>
        <w:t>М</w:t>
      </w:r>
      <w:r>
        <w:rPr>
          <w:spacing w:val="-5"/>
          <w:sz w:val="14"/>
        </w:rPr>
        <w:t> </w:t>
      </w:r>
      <w:r>
        <w:rPr>
          <w:spacing w:val="9"/>
          <w:sz w:val="14"/>
        </w:rPr>
        <w:t>едицинская</w:t>
      </w:r>
      <w:r>
        <w:rPr>
          <w:spacing w:val="9"/>
          <w:sz w:val="14"/>
        </w:rPr>
        <w:t> помощь </w:t>
      </w:r>
      <w:r>
        <w:rPr>
          <w:sz w:val="14"/>
        </w:rPr>
        <w:t>по видам</w:t>
      </w:r>
      <w:r>
        <w:rPr>
          <w:spacing w:val="40"/>
          <w:sz w:val="14"/>
        </w:rPr>
        <w:t> </w:t>
      </w:r>
      <w:r>
        <w:rPr>
          <w:sz w:val="14"/>
        </w:rPr>
        <w:t>и</w:t>
      </w:r>
      <w:r>
        <w:rPr>
          <w:spacing w:val="9"/>
          <w:sz w:val="14"/>
        </w:rPr>
        <w:t> заболеваниям, </w:t>
      </w:r>
      <w:r>
        <w:rPr>
          <w:sz w:val="14"/>
        </w:rPr>
        <w:t>не </w:t>
      </w:r>
      <w:r>
        <w:rPr>
          <w:spacing w:val="10"/>
          <w:sz w:val="14"/>
        </w:rPr>
        <w:t>установленным</w:t>
      </w:r>
      <w:r>
        <w:rPr>
          <w:spacing w:val="10"/>
          <w:sz w:val="14"/>
        </w:rPr>
        <w:t> </w:t>
      </w:r>
      <w:r>
        <w:rPr>
          <w:sz w:val="14"/>
        </w:rPr>
        <w:t>базовой</w:t>
      </w:r>
    </w:p>
    <w:p>
      <w:pPr>
        <w:pStyle w:val="ListParagraph"/>
        <w:numPr>
          <w:ilvl w:val="0"/>
          <w:numId w:val="61"/>
        </w:numPr>
        <w:tabs>
          <w:tab w:pos="930" w:val="left" w:leader="none"/>
        </w:tabs>
        <w:spacing w:line="240" w:lineRule="auto" w:before="31" w:after="0"/>
        <w:ind w:left="930" w:right="0" w:hanging="144"/>
        <w:jc w:val="left"/>
        <w:rPr>
          <w:sz w:val="14"/>
        </w:rPr>
      </w:pPr>
      <w:r>
        <w:rPr>
          <w:sz w:val="14"/>
        </w:rPr>
        <w:t>Скорая,</w:t>
      </w:r>
      <w:r>
        <w:rPr>
          <w:spacing w:val="29"/>
          <w:sz w:val="14"/>
        </w:rPr>
        <w:t> </w:t>
      </w:r>
      <w:r>
        <w:rPr>
          <w:sz w:val="14"/>
        </w:rPr>
        <w:t>в</w:t>
      </w:r>
      <w:r>
        <w:rPr>
          <w:spacing w:val="21"/>
          <w:sz w:val="14"/>
        </w:rPr>
        <w:t> </w:t>
      </w:r>
      <w:r>
        <w:rPr>
          <w:sz w:val="14"/>
        </w:rPr>
        <w:t>том</w:t>
      </w:r>
      <w:r>
        <w:rPr>
          <w:spacing w:val="19"/>
          <w:sz w:val="14"/>
        </w:rPr>
        <w:t> </w:t>
      </w:r>
      <w:r>
        <w:rPr>
          <w:sz w:val="14"/>
        </w:rPr>
        <w:t>числе</w:t>
      </w:r>
      <w:r>
        <w:rPr>
          <w:spacing w:val="29"/>
          <w:sz w:val="14"/>
        </w:rPr>
        <w:t> </w:t>
      </w:r>
      <w:r>
        <w:rPr>
          <w:spacing w:val="-2"/>
          <w:sz w:val="14"/>
        </w:rPr>
        <w:t>скорая</w:t>
      </w:r>
    </w:p>
    <w:p>
      <w:pPr>
        <w:pStyle w:val="ListParagraph"/>
        <w:spacing w:after="0" w:line="240" w:lineRule="auto"/>
        <w:jc w:val="left"/>
        <w:rPr>
          <w:sz w:val="14"/>
        </w:rPr>
        <w:sectPr>
          <w:pgSz w:w="16840" w:h="11910" w:orient="landscape"/>
          <w:pgMar w:top="1180" w:bottom="280" w:left="283" w:right="283"/>
        </w:sectPr>
      </w:pPr>
    </w:p>
    <w:p>
      <w:pPr>
        <w:spacing w:line="285" w:lineRule="auto" w:before="31"/>
        <w:ind w:left="776" w:right="85" w:firstLine="0"/>
        <w:jc w:val="left"/>
        <w:rPr>
          <w:sz w:val="14"/>
        </w:rPr>
      </w:pPr>
      <w:r>
        <w:rPr>
          <w:sz w:val="14"/>
        </w:rPr>
        <w:t>специализированная, медицинская помощь</w:t>
      </w:r>
      <w:r>
        <w:rPr>
          <w:spacing w:val="40"/>
          <w:sz w:val="14"/>
        </w:rPr>
        <w:t> </w:t>
      </w:r>
      <w:r>
        <w:rPr>
          <w:sz w:val="14"/>
        </w:rPr>
        <w:t>(сумма строк 37 +</w:t>
      </w:r>
      <w:r>
        <w:rPr>
          <w:spacing w:val="40"/>
          <w:sz w:val="14"/>
        </w:rPr>
        <w:t> </w:t>
      </w:r>
      <w:r>
        <w:rPr>
          <w:sz w:val="14"/>
        </w:rPr>
        <w:t>51 + 67)</w:t>
      </w:r>
    </w:p>
    <w:p>
      <w:pPr>
        <w:pStyle w:val="ListParagraph"/>
        <w:numPr>
          <w:ilvl w:val="0"/>
          <w:numId w:val="61"/>
        </w:numPr>
        <w:tabs>
          <w:tab w:pos="925" w:val="left" w:leader="none"/>
        </w:tabs>
        <w:spacing w:line="285" w:lineRule="auto" w:before="1" w:after="0"/>
        <w:ind w:left="776" w:right="0" w:firstLine="0"/>
        <w:jc w:val="left"/>
        <w:rPr>
          <w:sz w:val="14"/>
        </w:rPr>
      </w:pPr>
      <w:r>
        <w:rPr>
          <w:sz w:val="14"/>
        </w:rPr>
        <w:t>Первичная медико-санитарная помощь, за</w:t>
      </w:r>
      <w:r>
        <w:rPr>
          <w:spacing w:val="40"/>
          <w:sz w:val="14"/>
        </w:rPr>
        <w:t> </w:t>
      </w:r>
      <w:r>
        <w:rPr>
          <w:sz w:val="14"/>
        </w:rPr>
        <w:t>исключением</w:t>
      </w:r>
      <w:r>
        <w:rPr>
          <w:spacing w:val="35"/>
          <w:sz w:val="14"/>
        </w:rPr>
        <w:t> </w:t>
      </w:r>
      <w:r>
        <w:rPr>
          <w:sz w:val="14"/>
        </w:rPr>
        <w:t>медицинской</w:t>
      </w:r>
      <w:r>
        <w:rPr>
          <w:spacing w:val="24"/>
          <w:sz w:val="14"/>
        </w:rPr>
        <w:t> </w:t>
      </w:r>
      <w:r>
        <w:rPr>
          <w:sz w:val="14"/>
        </w:rPr>
        <w:t>реабилитации</w:t>
      </w:r>
    </w:p>
    <w:p>
      <w:pPr>
        <w:tabs>
          <w:tab w:pos="1274" w:val="left" w:leader="none"/>
        </w:tabs>
        <w:spacing w:before="31"/>
        <w:ind w:left="539" w:right="0" w:firstLine="0"/>
        <w:jc w:val="left"/>
        <w:rPr>
          <w:sz w:val="14"/>
        </w:rPr>
      </w:pPr>
      <w:r>
        <w:rPr/>
        <w:br w:type="column"/>
      </w:r>
      <w:r>
        <w:rPr>
          <w:spacing w:val="-5"/>
          <w:sz w:val="14"/>
        </w:rPr>
        <w:t>21</w:t>
      </w:r>
      <w:r>
        <w:rPr>
          <w:sz w:val="14"/>
        </w:rPr>
        <w:tab/>
      </w:r>
      <w:r>
        <w:rPr>
          <w:spacing w:val="-2"/>
          <w:sz w:val="14"/>
        </w:rPr>
        <w:t>вызовов</w:t>
      </w:r>
    </w:p>
    <w:p>
      <w:pPr>
        <w:spacing w:before="319"/>
        <w:ind w:left="539" w:right="0" w:firstLine="0"/>
        <w:jc w:val="left"/>
        <w:rPr>
          <w:sz w:val="14"/>
        </w:rPr>
      </w:pPr>
      <w:r>
        <w:rPr>
          <w:spacing w:val="-5"/>
          <w:sz w:val="14"/>
        </w:rPr>
        <w:t>22</w:t>
      </w:r>
    </w:p>
    <w:p>
      <w:pPr>
        <w:spacing w:after="0"/>
        <w:jc w:val="left"/>
        <w:rPr>
          <w:sz w:val="14"/>
        </w:rPr>
        <w:sectPr>
          <w:type w:val="continuous"/>
          <w:pgSz w:w="16840" w:h="11910" w:orient="landscape"/>
          <w:pgMar w:top="1940" w:bottom="280" w:left="283" w:right="283"/>
          <w:cols w:num="2" w:equalWidth="0">
            <w:col w:w="3664" w:space="40"/>
            <w:col w:w="12570"/>
          </w:cols>
        </w:sectPr>
      </w:pPr>
    </w:p>
    <w:p>
      <w:pPr>
        <w:pStyle w:val="ListParagraph"/>
        <w:numPr>
          <w:ilvl w:val="1"/>
          <w:numId w:val="61"/>
        </w:numPr>
        <w:tabs>
          <w:tab w:pos="1001" w:val="left" w:leader="none"/>
          <w:tab w:pos="4379" w:val="right" w:leader="none"/>
        </w:tabs>
        <w:spacing w:line="240" w:lineRule="auto" w:before="4" w:after="0"/>
        <w:ind w:left="1001" w:right="0" w:hanging="225"/>
        <w:jc w:val="left"/>
        <w:rPr>
          <w:sz w:val="14"/>
        </w:rPr>
      </w:pPr>
      <w:r>
        <w:rPr>
          <w:sz w:val="14"/>
        </w:rPr>
        <w:t>В</w:t>
      </w:r>
      <w:r>
        <w:rPr>
          <w:spacing w:val="44"/>
          <w:sz w:val="14"/>
        </w:rPr>
        <w:t> </w:t>
      </w:r>
      <w:r>
        <w:rPr>
          <w:sz w:val="14"/>
        </w:rPr>
        <w:t>амбулаторных</w:t>
      </w:r>
      <w:r>
        <w:rPr>
          <w:spacing w:val="32"/>
          <w:sz w:val="14"/>
        </w:rPr>
        <w:t> </w:t>
      </w:r>
      <w:r>
        <w:rPr>
          <w:spacing w:val="-2"/>
          <w:sz w:val="14"/>
        </w:rPr>
        <w:t>условиях:</w:t>
      </w:r>
      <w:r>
        <w:rPr>
          <w:sz w:val="14"/>
        </w:rPr>
        <w:tab/>
      </w:r>
      <w:r>
        <w:rPr>
          <w:spacing w:val="-5"/>
          <w:sz w:val="14"/>
        </w:rPr>
        <w:t>23</w:t>
      </w:r>
    </w:p>
    <w:p>
      <w:pPr>
        <w:pStyle w:val="ListParagraph"/>
        <w:numPr>
          <w:ilvl w:val="2"/>
          <w:numId w:val="61"/>
        </w:numPr>
        <w:tabs>
          <w:tab w:pos="1120" w:val="left" w:leader="none"/>
        </w:tabs>
        <w:spacing w:line="240" w:lineRule="auto" w:before="35" w:after="0"/>
        <w:ind w:left="1120" w:right="0" w:hanging="344"/>
        <w:jc w:val="left"/>
        <w:rPr>
          <w:sz w:val="14"/>
        </w:rPr>
      </w:pPr>
      <w:r>
        <w:rPr>
          <w:sz w:val="14"/>
        </w:rPr>
        <w:t>посещения</w:t>
      </w:r>
      <w:r>
        <w:rPr>
          <w:spacing w:val="47"/>
          <w:sz w:val="14"/>
        </w:rPr>
        <w:t> </w:t>
      </w:r>
      <w:r>
        <w:rPr>
          <w:sz w:val="14"/>
        </w:rPr>
        <w:t>врамках</w:t>
      </w:r>
      <w:r>
        <w:rPr>
          <w:spacing w:val="52"/>
          <w:sz w:val="14"/>
        </w:rPr>
        <w:t> </w:t>
      </w:r>
      <w:r>
        <w:rPr>
          <w:spacing w:val="-2"/>
          <w:sz w:val="14"/>
        </w:rPr>
        <w:t>проведения</w:t>
      </w:r>
    </w:p>
    <w:p>
      <w:pPr>
        <w:spacing w:line="102" w:lineRule="exact" w:before="296"/>
        <w:ind w:left="389" w:right="0" w:firstLine="0"/>
        <w:jc w:val="left"/>
        <w:rPr>
          <w:sz w:val="14"/>
        </w:rPr>
      </w:pPr>
      <w:r>
        <w:rPr/>
        <w:br w:type="column"/>
      </w:r>
      <w:r>
        <w:rPr>
          <w:spacing w:val="-2"/>
          <w:sz w:val="14"/>
        </w:rPr>
        <w:t>комплексных</w:t>
      </w:r>
    </w:p>
    <w:p>
      <w:pPr>
        <w:spacing w:after="0" w:line="102" w:lineRule="exact"/>
        <w:jc w:val="left"/>
        <w:rPr>
          <w:sz w:val="14"/>
        </w:rPr>
        <w:sectPr>
          <w:type w:val="continuous"/>
          <w:pgSz w:w="16840" w:h="11910" w:orient="landscape"/>
          <w:pgMar w:top="1940" w:bottom="280" w:left="283" w:right="283"/>
          <w:cols w:num="2" w:equalWidth="0">
            <w:col w:w="4380" w:space="40"/>
            <w:col w:w="11854"/>
          </w:cols>
        </w:sectPr>
      </w:pPr>
    </w:p>
    <w:p>
      <w:pPr>
        <w:spacing w:line="285" w:lineRule="auto" w:before="0"/>
        <w:ind w:left="776" w:right="0" w:firstLine="0"/>
        <w:jc w:val="left"/>
        <w:rPr>
          <w:sz w:val="14"/>
        </w:rPr>
      </w:pPr>
      <w:r>
        <w:rPr>
          <w:sz w:val="14"/>
        </w:rPr>
        <w:t>профилактических медицинских осмотров, из</w:t>
      </w:r>
      <w:r>
        <w:rPr>
          <w:spacing w:val="80"/>
          <w:sz w:val="14"/>
        </w:rPr>
        <w:t> </w:t>
      </w:r>
      <w:r>
        <w:rPr>
          <w:spacing w:val="-4"/>
          <w:sz w:val="14"/>
        </w:rPr>
        <w:t>них:</w:t>
      </w:r>
    </w:p>
    <w:p>
      <w:pPr>
        <w:spacing w:line="156" w:lineRule="exact" w:before="0"/>
        <w:ind w:left="334" w:right="0" w:firstLine="0"/>
        <w:jc w:val="left"/>
        <w:rPr>
          <w:sz w:val="14"/>
        </w:rPr>
      </w:pPr>
      <w:r>
        <w:rPr/>
        <w:br w:type="column"/>
      </w:r>
      <w:r>
        <w:rPr>
          <w:spacing w:val="-2"/>
          <w:sz w:val="14"/>
        </w:rPr>
        <w:t>23.1.1</w:t>
      </w:r>
    </w:p>
    <w:p>
      <w:pPr>
        <w:spacing w:before="91"/>
        <w:ind w:left="356" w:right="0" w:firstLine="0"/>
        <w:jc w:val="left"/>
        <w:rPr>
          <w:sz w:val="14"/>
        </w:rPr>
      </w:pPr>
      <w:r>
        <w:rPr/>
        <w:br w:type="column"/>
      </w:r>
      <w:r>
        <w:rPr>
          <w:spacing w:val="-2"/>
          <w:sz w:val="14"/>
        </w:rPr>
        <w:t>посещений</w:t>
      </w:r>
    </w:p>
    <w:p>
      <w:pPr>
        <w:spacing w:after="0"/>
        <w:jc w:val="left"/>
        <w:rPr>
          <w:sz w:val="14"/>
        </w:rPr>
        <w:sectPr>
          <w:type w:val="continuous"/>
          <w:pgSz w:w="16840" w:h="11910" w:orient="landscape"/>
          <w:pgMar w:top="1940" w:bottom="280" w:left="283" w:right="283"/>
          <w:cols w:num="3" w:equalWidth="0">
            <w:col w:w="3753" w:space="40"/>
            <w:col w:w="693" w:space="39"/>
            <w:col w:w="11749"/>
          </w:cols>
        </w:sectPr>
      </w:pPr>
    </w:p>
    <w:p>
      <w:pPr>
        <w:pStyle w:val="ListParagraph"/>
        <w:numPr>
          <w:ilvl w:val="2"/>
          <w:numId w:val="61"/>
        </w:numPr>
        <w:tabs>
          <w:tab w:pos="1160" w:val="left" w:leader="none"/>
        </w:tabs>
        <w:spacing w:line="285" w:lineRule="auto" w:before="0" w:after="0"/>
        <w:ind w:left="776" w:right="482" w:firstLine="38"/>
        <w:jc w:val="left"/>
        <w:rPr>
          <w:sz w:val="14"/>
        </w:rPr>
      </w:pPr>
      <w:r>
        <w:rPr>
          <w:sz w:val="14"/>
        </w:rPr>
        <w:t>посещения в рамках проведения</w:t>
      </w:r>
      <w:r>
        <w:rPr>
          <w:spacing w:val="40"/>
          <w:sz w:val="14"/>
        </w:rPr>
        <w:t> </w:t>
      </w:r>
      <w:r>
        <w:rPr>
          <w:sz w:val="14"/>
        </w:rPr>
        <w:t>диспансеризации</w:t>
      </w:r>
      <w:r>
        <w:rPr>
          <w:spacing w:val="40"/>
          <w:sz w:val="14"/>
        </w:rPr>
        <w:t> </w:t>
      </w:r>
      <w:r>
        <w:rPr>
          <w:sz w:val="14"/>
        </w:rPr>
        <w:t>- всего,</w:t>
      </w:r>
      <w:r>
        <w:rPr>
          <w:spacing w:val="40"/>
          <w:sz w:val="14"/>
        </w:rPr>
        <w:t> </w:t>
      </w:r>
      <w:r>
        <w:rPr>
          <w:sz w:val="14"/>
        </w:rPr>
        <w:t>в том числе:</w:t>
      </w:r>
    </w:p>
    <w:p>
      <w:pPr>
        <w:pStyle w:val="ListParagraph"/>
        <w:numPr>
          <w:ilvl w:val="3"/>
          <w:numId w:val="61"/>
        </w:numPr>
        <w:tabs>
          <w:tab w:pos="1274" w:val="left" w:leader="none"/>
        </w:tabs>
        <w:spacing w:line="285" w:lineRule="auto" w:before="0" w:after="0"/>
        <w:ind w:left="776" w:right="608" w:firstLine="38"/>
        <w:jc w:val="left"/>
        <w:rPr>
          <w:sz w:val="14"/>
        </w:rPr>
      </w:pPr>
      <w:r>
        <w:rPr>
          <w:sz w:val="14"/>
        </w:rPr>
        <w:t>для проведения углубленной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диспансеризации</w:t>
      </w:r>
    </w:p>
    <w:p>
      <w:pPr>
        <w:pStyle w:val="ListParagraph"/>
        <w:numPr>
          <w:ilvl w:val="2"/>
          <w:numId w:val="61"/>
        </w:numPr>
        <w:tabs>
          <w:tab w:pos="1125" w:val="left" w:leader="none"/>
        </w:tabs>
        <w:spacing w:line="285" w:lineRule="auto" w:before="0" w:after="0"/>
        <w:ind w:left="766" w:right="0" w:firstLine="10"/>
        <w:jc w:val="left"/>
        <w:rPr>
          <w:sz w:val="14"/>
        </w:rPr>
      </w:pPr>
      <w:r>
        <w:rPr>
          <w:sz w:val="14"/>
        </w:rPr>
        <w:t>Диспансеризация</w:t>
      </w:r>
      <w:r>
        <w:rPr>
          <w:spacing w:val="40"/>
          <w:sz w:val="14"/>
        </w:rPr>
        <w:t> </w:t>
      </w:r>
      <w:r>
        <w:rPr>
          <w:sz w:val="14"/>
        </w:rPr>
        <w:t>для оценки</w:t>
      </w:r>
      <w:r>
        <w:rPr>
          <w:spacing w:val="40"/>
          <w:sz w:val="14"/>
        </w:rPr>
        <w:t> </w:t>
      </w:r>
      <w:r>
        <w:rPr>
          <w:sz w:val="14"/>
        </w:rPr>
        <w:t>репродуктивного</w:t>
      </w:r>
      <w:r>
        <w:rPr>
          <w:spacing w:val="40"/>
          <w:sz w:val="14"/>
        </w:rPr>
        <w:t> </w:t>
      </w:r>
      <w:r>
        <w:rPr>
          <w:sz w:val="14"/>
        </w:rPr>
        <w:t>здоровья</w:t>
      </w:r>
      <w:r>
        <w:rPr>
          <w:spacing w:val="39"/>
          <w:sz w:val="14"/>
        </w:rPr>
        <w:t> </w:t>
      </w:r>
      <w:r>
        <w:rPr>
          <w:sz w:val="14"/>
        </w:rPr>
        <w:t>женщин</w:t>
      </w:r>
      <w:r>
        <w:rPr>
          <w:spacing w:val="40"/>
          <w:sz w:val="14"/>
        </w:rPr>
        <w:t> </w:t>
      </w:r>
      <w:r>
        <w:rPr>
          <w:sz w:val="14"/>
        </w:rPr>
        <w:t>и</w:t>
      </w:r>
      <w:r>
        <w:rPr>
          <w:spacing w:val="40"/>
          <w:sz w:val="14"/>
        </w:rPr>
        <w:t> </w:t>
      </w:r>
      <w:r>
        <w:rPr>
          <w:sz w:val="14"/>
        </w:rPr>
        <w:t>мужчин</w:t>
      </w:r>
    </w:p>
    <w:p>
      <w:pPr>
        <w:pStyle w:val="ListParagraph"/>
        <w:numPr>
          <w:ilvl w:val="2"/>
          <w:numId w:val="15"/>
        </w:numPr>
        <w:tabs>
          <w:tab w:pos="1033" w:val="left" w:leader="none"/>
          <w:tab w:pos="1106" w:val="left" w:leader="none"/>
        </w:tabs>
        <w:spacing w:line="177" w:lineRule="auto" w:before="3" w:after="0"/>
        <w:ind w:left="1106" w:right="10606" w:hanging="754"/>
        <w:jc w:val="left"/>
        <w:rPr>
          <w:position w:val="-9"/>
          <w:sz w:val="14"/>
        </w:rPr>
      </w:pPr>
      <w:r>
        <w:rPr/>
        <w:br w:type="column"/>
      </w:r>
      <w:r>
        <w:rPr>
          <w:spacing w:val="-2"/>
          <w:sz w:val="14"/>
        </w:rPr>
        <w:t>комплексных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посещений</w:t>
      </w:r>
    </w:p>
    <w:p>
      <w:pPr>
        <w:pStyle w:val="ListParagraph"/>
        <w:numPr>
          <w:ilvl w:val="3"/>
          <w:numId w:val="15"/>
        </w:numPr>
        <w:tabs>
          <w:tab w:pos="1033" w:val="left" w:leader="none"/>
        </w:tabs>
        <w:spacing w:line="175" w:lineRule="auto" w:before="46" w:after="0"/>
        <w:ind w:left="1033" w:right="0" w:hanging="737"/>
        <w:jc w:val="left"/>
        <w:rPr>
          <w:sz w:val="14"/>
        </w:rPr>
      </w:pPr>
      <w:r>
        <w:rPr>
          <w:spacing w:val="-2"/>
          <w:sz w:val="14"/>
        </w:rPr>
        <w:t>комплексных</w:t>
      </w:r>
    </w:p>
    <w:p>
      <w:pPr>
        <w:spacing w:line="126" w:lineRule="exact" w:before="0"/>
        <w:ind w:left="1106" w:right="0" w:firstLine="0"/>
        <w:jc w:val="left"/>
        <w:rPr>
          <w:sz w:val="14"/>
        </w:rPr>
      </w:pPr>
      <w:r>
        <w:rPr>
          <w:spacing w:val="-2"/>
          <w:sz w:val="14"/>
        </w:rPr>
        <w:t>посещений</w:t>
      </w:r>
    </w:p>
    <w:p>
      <w:pPr>
        <w:pStyle w:val="ListParagraph"/>
        <w:numPr>
          <w:ilvl w:val="3"/>
          <w:numId w:val="15"/>
        </w:numPr>
        <w:tabs>
          <w:tab w:pos="1033" w:val="left" w:leader="none"/>
        </w:tabs>
        <w:spacing w:line="175" w:lineRule="auto" w:before="39" w:after="0"/>
        <w:ind w:left="1033" w:right="0" w:hanging="737"/>
        <w:jc w:val="left"/>
        <w:rPr>
          <w:sz w:val="14"/>
        </w:rPr>
      </w:pPr>
      <w:r>
        <w:rPr>
          <w:spacing w:val="-2"/>
          <w:sz w:val="14"/>
        </w:rPr>
        <w:t>комплексных</w:t>
      </w:r>
    </w:p>
    <w:p>
      <w:pPr>
        <w:spacing w:line="126" w:lineRule="exact" w:before="0"/>
        <w:ind w:left="1106" w:right="0" w:firstLine="0"/>
        <w:jc w:val="left"/>
        <w:rPr>
          <w:sz w:val="14"/>
        </w:rPr>
      </w:pPr>
      <w:r>
        <w:rPr>
          <w:spacing w:val="-2"/>
          <w:sz w:val="14"/>
        </w:rPr>
        <w:t>посещений</w:t>
      </w:r>
    </w:p>
    <w:p>
      <w:pPr>
        <w:spacing w:after="0" w:line="126" w:lineRule="exact"/>
        <w:jc w:val="left"/>
        <w:rPr>
          <w:sz w:val="14"/>
        </w:rPr>
        <w:sectPr>
          <w:type w:val="continuous"/>
          <w:pgSz w:w="16840" w:h="11910" w:orient="landscape"/>
          <w:pgMar w:top="1940" w:bottom="280" w:left="283" w:right="283"/>
          <w:cols w:num="2" w:equalWidth="0">
            <w:col w:w="3735" w:space="40"/>
            <w:col w:w="12499"/>
          </w:cols>
        </w:sectPr>
      </w:pPr>
    </w:p>
    <w:p>
      <w:pPr>
        <w:tabs>
          <w:tab w:pos="4070" w:val="left" w:leader="none"/>
          <w:tab w:pos="4808" w:val="left" w:leader="none"/>
        </w:tabs>
        <w:spacing w:line="223" w:lineRule="exact" w:before="0"/>
        <w:ind w:left="772" w:right="0" w:firstLine="0"/>
        <w:jc w:val="left"/>
        <w:rPr>
          <w:position w:val="10"/>
          <w:sz w:val="14"/>
        </w:rPr>
      </w:pPr>
      <w:r>
        <w:rPr>
          <w:position w:val="10"/>
          <w:sz w:val="14"/>
        </w:rPr>
        <w:drawing>
          <wp:anchor distT="0" distB="0" distL="0" distR="0" allowOverlap="1" layoutInCell="1" locked="0" behindDoc="0" simplePos="0" relativeHeight="158643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130" cy="7562088"/>
            <wp:effectExtent l="0" t="0" r="0" b="0"/>
            <wp:wrapNone/>
            <wp:docPr id="266" name="Image 26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6" name="Image 266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130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sz w:val="14"/>
        </w:rPr>
        <w:t>женщины</w:t>
      </w:r>
      <w:r>
        <w:rPr>
          <w:sz w:val="14"/>
        </w:rPr>
        <w:tab/>
      </w:r>
      <w:r>
        <w:rPr>
          <w:spacing w:val="-2"/>
          <w:sz w:val="14"/>
        </w:rPr>
        <w:t>23.1.2.3</w:t>
      </w:r>
      <w:r>
        <w:rPr>
          <w:sz w:val="14"/>
        </w:rPr>
        <w:tab/>
      </w:r>
      <w:r>
        <w:rPr>
          <w:spacing w:val="-2"/>
          <w:position w:val="10"/>
          <w:sz w:val="14"/>
        </w:rPr>
        <w:t>комплексных</w:t>
      </w:r>
    </w:p>
    <w:p>
      <w:pPr>
        <w:spacing w:line="128" w:lineRule="exact" w:before="0"/>
        <w:ind w:left="4880" w:right="0" w:firstLine="0"/>
        <w:jc w:val="left"/>
        <w:rPr>
          <w:sz w:val="14"/>
        </w:rPr>
      </w:pPr>
      <w:r>
        <w:rPr>
          <w:spacing w:val="-2"/>
          <w:sz w:val="14"/>
        </w:rPr>
        <w:t>посещений</w:t>
      </w:r>
    </w:p>
    <w:p>
      <w:pPr>
        <w:spacing w:after="0" w:line="128" w:lineRule="exact"/>
        <w:jc w:val="left"/>
        <w:rPr>
          <w:sz w:val="14"/>
        </w:rPr>
        <w:sectPr>
          <w:type w:val="continuous"/>
          <w:pgSz w:w="16840" w:h="11910" w:orient="landscape"/>
          <w:pgMar w:top="1940" w:bottom="280" w:left="283" w:right="283"/>
        </w:sectPr>
      </w:pPr>
    </w:p>
    <w:p>
      <w:pPr>
        <w:tabs>
          <w:tab w:pos="4070" w:val="left" w:leader="none"/>
          <w:tab w:pos="4808" w:val="left" w:leader="none"/>
        </w:tabs>
        <w:spacing w:line="228" w:lineRule="exact" w:before="79"/>
        <w:ind w:left="777" w:right="0" w:firstLine="0"/>
        <w:jc w:val="left"/>
        <w:rPr>
          <w:position w:val="10"/>
          <w:sz w:val="14"/>
        </w:rPr>
      </w:pPr>
      <w:r>
        <w:rPr>
          <w:spacing w:val="-2"/>
          <w:sz w:val="14"/>
        </w:rPr>
        <w:t>мужчины</w:t>
      </w:r>
      <w:r>
        <w:rPr>
          <w:sz w:val="14"/>
        </w:rPr>
        <w:tab/>
      </w:r>
      <w:r>
        <w:rPr>
          <w:spacing w:val="-2"/>
          <w:sz w:val="14"/>
        </w:rPr>
        <w:t>23.1.2.4</w:t>
      </w:r>
      <w:r>
        <w:rPr>
          <w:sz w:val="14"/>
        </w:rPr>
        <w:tab/>
      </w:r>
      <w:r>
        <w:rPr>
          <w:spacing w:val="-2"/>
          <w:position w:val="10"/>
          <w:sz w:val="14"/>
        </w:rPr>
        <w:t>комплексных</w:t>
      </w:r>
    </w:p>
    <w:p>
      <w:pPr>
        <w:spacing w:line="128" w:lineRule="exact" w:before="0"/>
        <w:ind w:left="0" w:right="74" w:firstLine="0"/>
        <w:jc w:val="right"/>
        <w:rPr>
          <w:sz w:val="14"/>
        </w:rPr>
      </w:pPr>
      <w:r>
        <w:rPr>
          <w:spacing w:val="-2"/>
          <w:sz w:val="14"/>
        </w:rPr>
        <w:t>посещений</w:t>
      </w:r>
    </w:p>
    <w:p>
      <w:pPr>
        <w:spacing w:line="240" w:lineRule="auto" w:before="18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tabs>
          <w:tab w:pos="2668" w:val="left" w:leader="none"/>
          <w:tab w:pos="4022" w:val="left" w:leader="none"/>
          <w:tab w:pos="5183" w:val="left" w:leader="none"/>
          <w:tab w:pos="6585" w:val="left" w:leader="none"/>
          <w:tab w:pos="8054" w:val="left" w:leader="none"/>
          <w:tab w:pos="9230" w:val="left" w:leader="none"/>
        </w:tabs>
        <w:spacing w:before="0"/>
        <w:ind w:left="777" w:right="0" w:firstLine="0"/>
        <w:jc w:val="left"/>
        <w:rPr>
          <w:sz w:val="14"/>
        </w:rPr>
      </w:pPr>
      <w:r>
        <w:rPr>
          <w:spacing w:val="-2"/>
          <w:sz w:val="14"/>
        </w:rPr>
        <w:t>0,000000</w:t>
      </w:r>
      <w:r>
        <w:rPr>
          <w:sz w:val="14"/>
        </w:rPr>
        <w:tab/>
      </w:r>
      <w:r>
        <w:rPr>
          <w:spacing w:val="-5"/>
          <w:sz w:val="14"/>
        </w:rPr>
        <w:t>0,0</w:t>
      </w:r>
      <w:r>
        <w:rPr>
          <w:sz w:val="14"/>
        </w:rPr>
        <w:tab/>
      </w:r>
      <w:r>
        <w:rPr>
          <w:spacing w:val="-10"/>
          <w:sz w:val="14"/>
        </w:rPr>
        <w:t>X</w:t>
      </w:r>
      <w:r>
        <w:rPr>
          <w:sz w:val="14"/>
        </w:rPr>
        <w:tab/>
      </w:r>
      <w:r>
        <w:rPr>
          <w:spacing w:val="-5"/>
          <w:sz w:val="14"/>
        </w:rPr>
        <w:t>0,0</w:t>
      </w:r>
      <w:r>
        <w:rPr>
          <w:sz w:val="14"/>
        </w:rPr>
        <w:tab/>
      </w:r>
      <w:r>
        <w:rPr>
          <w:spacing w:val="-10"/>
          <w:sz w:val="14"/>
        </w:rPr>
        <w:t>X</w:t>
      </w:r>
      <w:r>
        <w:rPr>
          <w:sz w:val="14"/>
        </w:rPr>
        <w:tab/>
      </w:r>
      <w:r>
        <w:rPr>
          <w:spacing w:val="-5"/>
          <w:sz w:val="14"/>
        </w:rPr>
        <w:t>0,0</w:t>
      </w:r>
      <w:r>
        <w:rPr>
          <w:sz w:val="14"/>
        </w:rPr>
        <w:tab/>
      </w:r>
      <w:r>
        <w:rPr>
          <w:spacing w:val="-10"/>
          <w:sz w:val="14"/>
        </w:rPr>
        <w:t>X</w:t>
      </w:r>
    </w:p>
    <w:p>
      <w:pPr>
        <w:spacing w:after="0"/>
        <w:jc w:val="left"/>
        <w:rPr>
          <w:sz w:val="14"/>
        </w:rPr>
        <w:sectPr>
          <w:pgSz w:w="16840" w:h="11910" w:orient="landscape"/>
          <w:pgMar w:top="1020" w:bottom="280" w:left="283" w:right="283"/>
          <w:cols w:num="2" w:equalWidth="0">
            <w:col w:w="5664" w:space="72"/>
            <w:col w:w="10538"/>
          </w:cols>
        </w:sectPr>
      </w:pPr>
    </w:p>
    <w:p>
      <w:pPr>
        <w:tabs>
          <w:tab w:pos="4127" w:val="left" w:leader="none"/>
          <w:tab w:pos="4881" w:val="left" w:leader="none"/>
          <w:tab w:pos="6513" w:val="left" w:leader="none"/>
          <w:tab w:pos="8404" w:val="left" w:leader="none"/>
          <w:tab w:pos="9758" w:val="left" w:leader="none"/>
          <w:tab w:pos="10919" w:val="left" w:leader="none"/>
          <w:tab w:pos="12321" w:val="left" w:leader="none"/>
          <w:tab w:pos="13790" w:val="left" w:leader="none"/>
          <w:tab w:pos="14966" w:val="left" w:leader="none"/>
        </w:tabs>
        <w:spacing w:before="37"/>
        <w:ind w:left="776" w:right="0" w:firstLine="0"/>
        <w:jc w:val="left"/>
        <w:rPr>
          <w:sz w:val="14"/>
        </w:rPr>
      </w:pPr>
      <w:r>
        <w:rPr>
          <w:sz w:val="14"/>
        </w:rPr>
        <w:t>2.1.4.</w:t>
      </w:r>
      <w:r>
        <w:rPr>
          <w:spacing w:val="42"/>
          <w:sz w:val="14"/>
        </w:rPr>
        <w:t> </w:t>
      </w:r>
      <w:r>
        <w:rPr>
          <w:sz w:val="14"/>
        </w:rPr>
        <w:t>посещения</w:t>
      </w:r>
      <w:r>
        <w:rPr>
          <w:spacing w:val="33"/>
          <w:sz w:val="14"/>
        </w:rPr>
        <w:t> </w:t>
      </w:r>
      <w:r>
        <w:rPr>
          <w:sz w:val="14"/>
        </w:rPr>
        <w:t>с</w:t>
      </w:r>
      <w:r>
        <w:rPr>
          <w:spacing w:val="25"/>
          <w:sz w:val="14"/>
        </w:rPr>
        <w:t> </w:t>
      </w:r>
      <w:r>
        <w:rPr>
          <w:sz w:val="14"/>
        </w:rPr>
        <w:t>иными</w:t>
      </w:r>
      <w:r>
        <w:rPr>
          <w:spacing w:val="33"/>
          <w:sz w:val="14"/>
        </w:rPr>
        <w:t> </w:t>
      </w:r>
      <w:r>
        <w:rPr>
          <w:spacing w:val="-2"/>
          <w:sz w:val="14"/>
        </w:rPr>
        <w:t>целями</w:t>
      </w:r>
      <w:r>
        <w:rPr>
          <w:sz w:val="14"/>
        </w:rPr>
        <w:tab/>
      </w:r>
      <w:r>
        <w:rPr>
          <w:spacing w:val="-2"/>
          <w:sz w:val="14"/>
        </w:rPr>
        <w:t>23.1.3</w:t>
      </w:r>
      <w:r>
        <w:rPr>
          <w:sz w:val="14"/>
        </w:rPr>
        <w:tab/>
      </w:r>
      <w:r>
        <w:rPr>
          <w:spacing w:val="-2"/>
          <w:sz w:val="14"/>
        </w:rPr>
        <w:t>посещений</w:t>
      </w:r>
      <w:r>
        <w:rPr>
          <w:sz w:val="14"/>
        </w:rPr>
        <w:tab/>
      </w:r>
      <w:r>
        <w:rPr>
          <w:spacing w:val="-2"/>
          <w:sz w:val="14"/>
        </w:rPr>
        <w:t>0,000000</w:t>
      </w:r>
      <w:r>
        <w:rPr>
          <w:sz w:val="14"/>
        </w:rPr>
        <w:tab/>
      </w:r>
      <w:r>
        <w:rPr>
          <w:spacing w:val="-5"/>
          <w:sz w:val="14"/>
        </w:rPr>
        <w:t>0,0</w:t>
      </w:r>
      <w:r>
        <w:rPr>
          <w:sz w:val="14"/>
        </w:rPr>
        <w:tab/>
      </w:r>
      <w:r>
        <w:rPr>
          <w:spacing w:val="-10"/>
          <w:sz w:val="14"/>
        </w:rPr>
        <w:t>X</w:t>
      </w:r>
      <w:r>
        <w:rPr>
          <w:sz w:val="14"/>
        </w:rPr>
        <w:tab/>
      </w:r>
      <w:r>
        <w:rPr>
          <w:spacing w:val="-5"/>
          <w:sz w:val="14"/>
        </w:rPr>
        <w:t>0,0</w:t>
      </w:r>
      <w:r>
        <w:rPr>
          <w:sz w:val="14"/>
        </w:rPr>
        <w:tab/>
      </w:r>
      <w:r>
        <w:rPr>
          <w:spacing w:val="-10"/>
          <w:sz w:val="14"/>
        </w:rPr>
        <w:t>X</w:t>
      </w:r>
      <w:r>
        <w:rPr>
          <w:sz w:val="14"/>
        </w:rPr>
        <w:tab/>
      </w:r>
      <w:r>
        <w:rPr>
          <w:spacing w:val="-5"/>
          <w:sz w:val="14"/>
        </w:rPr>
        <w:t>0,0</w:t>
      </w:r>
      <w:r>
        <w:rPr>
          <w:sz w:val="14"/>
        </w:rPr>
        <w:tab/>
      </w:r>
      <w:r>
        <w:rPr>
          <w:spacing w:val="-10"/>
          <w:sz w:val="14"/>
        </w:rPr>
        <w:t>X</w:t>
      </w:r>
    </w:p>
    <w:p>
      <w:pPr>
        <w:pStyle w:val="ListParagraph"/>
        <w:numPr>
          <w:ilvl w:val="2"/>
          <w:numId w:val="62"/>
        </w:numPr>
        <w:tabs>
          <w:tab w:pos="1082" w:val="left" w:leader="none"/>
          <w:tab w:pos="4185" w:val="left" w:leader="none"/>
          <w:tab w:pos="4881" w:val="left" w:leader="none"/>
          <w:tab w:pos="6514" w:val="left" w:leader="none"/>
          <w:tab w:pos="8405" w:val="left" w:leader="none"/>
          <w:tab w:pos="9758" w:val="left" w:leader="none"/>
          <w:tab w:pos="10920" w:val="left" w:leader="none"/>
          <w:tab w:pos="12321" w:val="left" w:leader="none"/>
          <w:tab w:pos="13791" w:val="left" w:leader="none"/>
          <w:tab w:pos="14967" w:val="left" w:leader="none"/>
        </w:tabs>
        <w:spacing w:line="240" w:lineRule="auto" w:before="65" w:after="0"/>
        <w:ind w:left="1082" w:right="0" w:hanging="306"/>
        <w:jc w:val="left"/>
        <w:rPr>
          <w:sz w:val="14"/>
        </w:rPr>
      </w:pPr>
      <w:r>
        <w:rPr>
          <w:sz w:val="14"/>
        </w:rPr>
        <w:t>посещения</w:t>
      </w:r>
      <w:r>
        <w:rPr>
          <w:spacing w:val="43"/>
          <w:sz w:val="14"/>
        </w:rPr>
        <w:t> </w:t>
      </w:r>
      <w:r>
        <w:rPr>
          <w:sz w:val="14"/>
        </w:rPr>
        <w:t>по</w:t>
      </w:r>
      <w:r>
        <w:rPr>
          <w:spacing w:val="35"/>
          <w:sz w:val="14"/>
        </w:rPr>
        <w:t> </w:t>
      </w:r>
      <w:r>
        <w:rPr>
          <w:sz w:val="14"/>
        </w:rPr>
        <w:t>неотложной</w:t>
      </w:r>
      <w:r>
        <w:rPr>
          <w:spacing w:val="47"/>
          <w:sz w:val="14"/>
        </w:rPr>
        <w:t> </w:t>
      </w:r>
      <w:r>
        <w:rPr>
          <w:spacing w:val="-2"/>
          <w:sz w:val="14"/>
        </w:rPr>
        <w:t>помощи</w:t>
      </w:r>
      <w:r>
        <w:rPr>
          <w:sz w:val="14"/>
        </w:rPr>
        <w:tab/>
      </w:r>
      <w:r>
        <w:rPr>
          <w:spacing w:val="-4"/>
          <w:sz w:val="14"/>
        </w:rPr>
        <w:t>23.2</w:t>
      </w:r>
      <w:r>
        <w:rPr>
          <w:sz w:val="14"/>
        </w:rPr>
        <w:tab/>
      </w:r>
      <w:r>
        <w:rPr>
          <w:spacing w:val="-2"/>
          <w:sz w:val="14"/>
        </w:rPr>
        <w:t>посещений</w:t>
      </w:r>
      <w:r>
        <w:rPr>
          <w:sz w:val="14"/>
        </w:rPr>
        <w:tab/>
      </w:r>
      <w:r>
        <w:rPr>
          <w:spacing w:val="-2"/>
          <w:sz w:val="14"/>
        </w:rPr>
        <w:t>0,000000</w:t>
      </w:r>
      <w:r>
        <w:rPr>
          <w:sz w:val="14"/>
        </w:rPr>
        <w:tab/>
      </w:r>
      <w:r>
        <w:rPr>
          <w:spacing w:val="-5"/>
          <w:sz w:val="14"/>
        </w:rPr>
        <w:t>0,0</w:t>
      </w:r>
      <w:r>
        <w:rPr>
          <w:sz w:val="14"/>
        </w:rPr>
        <w:tab/>
      </w:r>
      <w:r>
        <w:rPr>
          <w:spacing w:val="-10"/>
          <w:sz w:val="14"/>
        </w:rPr>
        <w:t>X</w:t>
      </w:r>
      <w:r>
        <w:rPr>
          <w:sz w:val="14"/>
        </w:rPr>
        <w:tab/>
      </w:r>
      <w:r>
        <w:rPr>
          <w:spacing w:val="-5"/>
          <w:sz w:val="14"/>
        </w:rPr>
        <w:t>0,0</w:t>
      </w:r>
      <w:r>
        <w:rPr>
          <w:sz w:val="14"/>
        </w:rPr>
        <w:tab/>
      </w:r>
      <w:r>
        <w:rPr>
          <w:spacing w:val="-10"/>
          <w:sz w:val="14"/>
        </w:rPr>
        <w:t>X</w:t>
      </w:r>
      <w:r>
        <w:rPr>
          <w:sz w:val="14"/>
        </w:rPr>
        <w:tab/>
      </w:r>
      <w:r>
        <w:rPr>
          <w:spacing w:val="-5"/>
          <w:sz w:val="14"/>
        </w:rPr>
        <w:t>0,0</w:t>
      </w:r>
      <w:r>
        <w:rPr>
          <w:sz w:val="14"/>
        </w:rPr>
        <w:tab/>
      </w:r>
      <w:r>
        <w:rPr>
          <w:spacing w:val="-10"/>
          <w:sz w:val="14"/>
        </w:rPr>
        <w:t>X</w:t>
      </w:r>
    </w:p>
    <w:p>
      <w:pPr>
        <w:pStyle w:val="ListParagraph"/>
        <w:numPr>
          <w:ilvl w:val="2"/>
          <w:numId w:val="62"/>
        </w:numPr>
        <w:tabs>
          <w:tab w:pos="1121" w:val="left" w:leader="none"/>
          <w:tab w:pos="4184" w:val="left" w:leader="none"/>
          <w:tab w:pos="4881" w:val="left" w:leader="none"/>
          <w:tab w:pos="6513" w:val="left" w:leader="none"/>
          <w:tab w:pos="8404" w:val="left" w:leader="none"/>
          <w:tab w:pos="9758" w:val="left" w:leader="none"/>
          <w:tab w:pos="10919" w:val="left" w:leader="none"/>
          <w:tab w:pos="12321" w:val="left" w:leader="none"/>
          <w:tab w:pos="13790" w:val="left" w:leader="none"/>
          <w:tab w:pos="14966" w:val="left" w:leader="none"/>
        </w:tabs>
        <w:spacing w:line="177" w:lineRule="auto" w:before="67" w:after="0"/>
        <w:ind w:left="776" w:right="1201" w:firstLine="0"/>
        <w:jc w:val="left"/>
        <w:rPr>
          <w:sz w:val="14"/>
        </w:rPr>
      </w:pPr>
      <w:r>
        <w:rPr>
          <w:sz w:val="14"/>
        </w:rPr>
        <w:t>Обращения в сыязи с заболеваниями всего,</w:t>
        <w:tab/>
      </w:r>
      <w:r>
        <w:rPr>
          <w:spacing w:val="-4"/>
          <w:position w:val="-9"/>
          <w:sz w:val="14"/>
        </w:rPr>
        <w:t>23.3</w:t>
      </w:r>
      <w:r>
        <w:rPr>
          <w:position w:val="-9"/>
          <w:sz w:val="14"/>
        </w:rPr>
        <w:tab/>
      </w:r>
      <w:r>
        <w:rPr>
          <w:spacing w:val="-2"/>
          <w:position w:val="-9"/>
          <w:sz w:val="14"/>
        </w:rPr>
        <w:t>обращений</w:t>
      </w:r>
      <w:r>
        <w:rPr>
          <w:position w:val="-9"/>
          <w:sz w:val="14"/>
        </w:rPr>
        <w:tab/>
      </w:r>
      <w:r>
        <w:rPr>
          <w:spacing w:val="-2"/>
          <w:position w:val="-9"/>
          <w:sz w:val="14"/>
        </w:rPr>
        <w:t>0,000000</w:t>
      </w:r>
      <w:r>
        <w:rPr>
          <w:position w:val="-9"/>
          <w:sz w:val="14"/>
        </w:rPr>
        <w:tab/>
      </w:r>
      <w:r>
        <w:rPr>
          <w:spacing w:val="-4"/>
          <w:position w:val="-9"/>
          <w:sz w:val="14"/>
        </w:rPr>
        <w:t>0,0</w:t>
      </w:r>
      <w:r>
        <w:rPr>
          <w:position w:val="-9"/>
          <w:sz w:val="14"/>
        </w:rPr>
        <w:tab/>
      </w:r>
      <w:r>
        <w:rPr>
          <w:spacing w:val="-10"/>
          <w:position w:val="-9"/>
          <w:sz w:val="14"/>
        </w:rPr>
        <w:t>X</w:t>
      </w:r>
      <w:r>
        <w:rPr>
          <w:position w:val="-9"/>
          <w:sz w:val="14"/>
        </w:rPr>
        <w:tab/>
      </w:r>
      <w:r>
        <w:rPr>
          <w:spacing w:val="-4"/>
          <w:position w:val="-9"/>
          <w:sz w:val="14"/>
        </w:rPr>
        <w:t>0,0</w:t>
      </w:r>
      <w:r>
        <w:rPr>
          <w:position w:val="-9"/>
          <w:sz w:val="14"/>
        </w:rPr>
        <w:tab/>
      </w:r>
      <w:r>
        <w:rPr>
          <w:spacing w:val="-10"/>
          <w:position w:val="-9"/>
          <w:sz w:val="14"/>
        </w:rPr>
        <w:t>X</w:t>
      </w:r>
      <w:r>
        <w:rPr>
          <w:position w:val="-9"/>
          <w:sz w:val="14"/>
        </w:rPr>
        <w:tab/>
      </w:r>
      <w:r>
        <w:rPr>
          <w:spacing w:val="-4"/>
          <w:position w:val="-9"/>
          <w:sz w:val="14"/>
        </w:rPr>
        <w:t>0,0</w:t>
      </w:r>
      <w:r>
        <w:rPr>
          <w:position w:val="-9"/>
          <w:sz w:val="14"/>
        </w:rPr>
        <w:tab/>
      </w:r>
      <w:r>
        <w:rPr>
          <w:spacing w:val="-10"/>
          <w:position w:val="-9"/>
          <w:sz w:val="14"/>
        </w:rPr>
        <w:t>X</w:t>
      </w:r>
      <w:r>
        <w:rPr>
          <w:spacing w:val="40"/>
          <w:position w:val="-9"/>
          <w:sz w:val="14"/>
        </w:rPr>
        <w:t> </w:t>
      </w:r>
      <w:r>
        <w:rPr>
          <w:sz w:val="14"/>
        </w:rPr>
        <w:t>из них:</w:t>
      </w:r>
    </w:p>
    <w:p>
      <w:pPr>
        <w:pStyle w:val="ListParagraph"/>
        <w:numPr>
          <w:ilvl w:val="2"/>
          <w:numId w:val="62"/>
        </w:numPr>
        <w:tabs>
          <w:tab w:pos="1116" w:val="left" w:leader="none"/>
          <w:tab w:pos="4880" w:val="left" w:leader="none"/>
          <w:tab w:pos="6513" w:val="left" w:leader="none"/>
          <w:tab w:pos="8404" w:val="left" w:leader="none"/>
          <w:tab w:pos="9758" w:val="left" w:leader="none"/>
          <w:tab w:pos="10919" w:val="left" w:leader="none"/>
          <w:tab w:pos="13790" w:val="left" w:leader="none"/>
        </w:tabs>
        <w:spacing w:line="177" w:lineRule="auto" w:before="80" w:after="0"/>
        <w:ind w:left="776" w:right="2303" w:firstLine="0"/>
        <w:jc w:val="left"/>
        <w:rPr>
          <w:sz w:val="14"/>
        </w:rPr>
      </w:pPr>
      <w:r>
        <w:rPr>
          <w:sz w:val="14"/>
        </w:rPr>
        <w:t>Проведение отдельных диагностических</w:t>
        <w:tab/>
      </w:r>
      <w:r>
        <w:rPr>
          <w:spacing w:val="-2"/>
          <w:position w:val="-9"/>
          <w:sz w:val="14"/>
        </w:rPr>
        <w:t>обращений</w:t>
      </w:r>
      <w:r>
        <w:rPr>
          <w:position w:val="-9"/>
          <w:sz w:val="14"/>
        </w:rPr>
        <w:tab/>
      </w:r>
      <w:r>
        <w:rPr>
          <w:spacing w:val="-2"/>
          <w:position w:val="-9"/>
          <w:sz w:val="14"/>
        </w:rPr>
        <w:t>0,000000</w:t>
      </w:r>
      <w:r>
        <w:rPr>
          <w:position w:val="-9"/>
          <w:sz w:val="14"/>
        </w:rPr>
        <w:tab/>
      </w:r>
      <w:r>
        <w:rPr>
          <w:spacing w:val="-4"/>
          <w:position w:val="-9"/>
          <w:sz w:val="14"/>
        </w:rPr>
        <w:t>0,0</w:t>
      </w:r>
      <w:r>
        <w:rPr>
          <w:position w:val="-9"/>
          <w:sz w:val="14"/>
        </w:rPr>
        <w:tab/>
      </w:r>
      <w:r>
        <w:rPr>
          <w:spacing w:val="-10"/>
          <w:position w:val="-9"/>
          <w:sz w:val="14"/>
        </w:rPr>
        <w:t>X</w:t>
      </w:r>
      <w:r>
        <w:rPr>
          <w:position w:val="-9"/>
          <w:sz w:val="14"/>
        </w:rPr>
        <w:tab/>
      </w:r>
      <w:r>
        <w:rPr>
          <w:spacing w:val="-4"/>
          <w:position w:val="-9"/>
          <w:sz w:val="14"/>
        </w:rPr>
        <w:t>0,0</w:t>
      </w:r>
      <w:r>
        <w:rPr>
          <w:position w:val="-9"/>
          <w:sz w:val="14"/>
        </w:rPr>
        <w:tab/>
      </w:r>
      <w:r>
        <w:rPr>
          <w:spacing w:val="-4"/>
          <w:position w:val="-9"/>
          <w:sz w:val="14"/>
        </w:rPr>
        <w:t>0,0</w:t>
      </w:r>
      <w:r>
        <w:rPr>
          <w:spacing w:val="40"/>
          <w:position w:val="-9"/>
          <w:sz w:val="14"/>
        </w:rPr>
        <w:t> </w:t>
      </w:r>
      <w:r>
        <w:rPr>
          <w:sz w:val="14"/>
        </w:rPr>
        <w:t>(лабораторных) исследований:</w:t>
      </w:r>
    </w:p>
    <w:p>
      <w:pPr>
        <w:pStyle w:val="ListParagraph"/>
        <w:numPr>
          <w:ilvl w:val="3"/>
          <w:numId w:val="62"/>
        </w:numPr>
        <w:tabs>
          <w:tab w:pos="1390" w:val="left" w:leader="none"/>
          <w:tab w:pos="4126" w:val="left" w:leader="none"/>
          <w:tab w:pos="4794" w:val="left" w:leader="none"/>
          <w:tab w:pos="6513" w:val="left" w:leader="none"/>
          <w:tab w:pos="8404" w:val="left" w:leader="none"/>
          <w:tab w:pos="9758" w:val="left" w:leader="none"/>
          <w:tab w:pos="10919" w:val="left" w:leader="none"/>
          <w:tab w:pos="12321" w:val="left" w:leader="none"/>
          <w:tab w:pos="13791" w:val="left" w:leader="none"/>
          <w:tab w:pos="14967" w:val="left" w:leader="none"/>
        </w:tabs>
        <w:spacing w:line="240" w:lineRule="auto" w:before="114" w:after="0"/>
        <w:ind w:left="1390" w:right="0" w:hanging="436"/>
        <w:jc w:val="left"/>
        <w:rPr>
          <w:i/>
          <w:sz w:val="14"/>
        </w:rPr>
      </w:pPr>
      <w:r>
        <w:rPr>
          <w:i/>
          <w:sz w:val="14"/>
        </w:rPr>
        <w:t>компьютерная</w:t>
      </w:r>
      <w:r>
        <w:rPr>
          <w:i/>
          <w:spacing w:val="19"/>
          <w:sz w:val="14"/>
        </w:rPr>
        <w:t> </w:t>
      </w:r>
      <w:r>
        <w:rPr>
          <w:i/>
          <w:spacing w:val="-2"/>
          <w:sz w:val="14"/>
        </w:rPr>
        <w:t>томография</w:t>
      </w:r>
      <w:r>
        <w:rPr>
          <w:i/>
          <w:sz w:val="14"/>
        </w:rPr>
        <w:tab/>
      </w:r>
      <w:r>
        <w:rPr>
          <w:spacing w:val="-2"/>
          <w:sz w:val="14"/>
        </w:rPr>
        <w:t>23.3.1</w:t>
      </w:r>
      <w:r>
        <w:rPr>
          <w:sz w:val="14"/>
        </w:rPr>
        <w:tab/>
      </w:r>
      <w:r>
        <w:rPr>
          <w:spacing w:val="-2"/>
          <w:sz w:val="14"/>
        </w:rPr>
        <w:t>исследований</w:t>
      </w:r>
      <w:r>
        <w:rPr>
          <w:sz w:val="14"/>
        </w:rPr>
        <w:tab/>
      </w:r>
      <w:r>
        <w:rPr>
          <w:spacing w:val="-2"/>
          <w:sz w:val="14"/>
        </w:rPr>
        <w:t>0,000000</w:t>
      </w:r>
      <w:r>
        <w:rPr>
          <w:sz w:val="14"/>
        </w:rPr>
        <w:tab/>
      </w:r>
      <w:r>
        <w:rPr>
          <w:spacing w:val="-5"/>
          <w:sz w:val="14"/>
        </w:rPr>
        <w:t>0,0</w:t>
      </w:r>
      <w:r>
        <w:rPr>
          <w:sz w:val="14"/>
        </w:rPr>
        <w:tab/>
      </w:r>
      <w:r>
        <w:rPr>
          <w:spacing w:val="-10"/>
          <w:sz w:val="14"/>
        </w:rPr>
        <w:t>X</w:t>
      </w:r>
      <w:r>
        <w:rPr>
          <w:sz w:val="14"/>
        </w:rPr>
        <w:tab/>
      </w:r>
      <w:r>
        <w:rPr>
          <w:spacing w:val="-5"/>
          <w:sz w:val="14"/>
        </w:rPr>
        <w:t>0,0</w:t>
      </w:r>
      <w:r>
        <w:rPr>
          <w:sz w:val="14"/>
        </w:rPr>
        <w:tab/>
      </w:r>
      <w:r>
        <w:rPr>
          <w:spacing w:val="-10"/>
          <w:sz w:val="14"/>
        </w:rPr>
        <w:t>X</w:t>
      </w:r>
      <w:r>
        <w:rPr>
          <w:sz w:val="14"/>
        </w:rPr>
        <w:tab/>
      </w:r>
      <w:r>
        <w:rPr>
          <w:spacing w:val="-5"/>
          <w:sz w:val="14"/>
        </w:rPr>
        <w:t>0,0</w:t>
      </w:r>
      <w:r>
        <w:rPr>
          <w:sz w:val="14"/>
        </w:rPr>
        <w:tab/>
      </w:r>
      <w:r>
        <w:rPr>
          <w:spacing w:val="-10"/>
          <w:sz w:val="14"/>
        </w:rPr>
        <w:t>X</w:t>
      </w:r>
    </w:p>
    <w:p>
      <w:pPr>
        <w:pStyle w:val="BodyText"/>
        <w:spacing w:before="3"/>
        <w:rPr>
          <w:sz w:val="14"/>
        </w:rPr>
      </w:pPr>
    </w:p>
    <w:p>
      <w:pPr>
        <w:pStyle w:val="ListParagraph"/>
        <w:numPr>
          <w:ilvl w:val="3"/>
          <w:numId w:val="62"/>
        </w:numPr>
        <w:tabs>
          <w:tab w:pos="1381" w:val="left" w:leader="none"/>
          <w:tab w:pos="4126" w:val="left" w:leader="none"/>
          <w:tab w:pos="4794" w:val="left" w:leader="none"/>
          <w:tab w:pos="6513" w:val="left" w:leader="none"/>
          <w:tab w:pos="8404" w:val="left" w:leader="none"/>
          <w:tab w:pos="9758" w:val="left" w:leader="none"/>
          <w:tab w:pos="10919" w:val="left" w:leader="none"/>
          <w:tab w:pos="12321" w:val="left" w:leader="none"/>
          <w:tab w:pos="13791" w:val="left" w:leader="none"/>
          <w:tab w:pos="14967" w:val="left" w:leader="none"/>
        </w:tabs>
        <w:spacing w:line="240" w:lineRule="auto" w:before="1" w:after="0"/>
        <w:ind w:left="1381" w:right="0" w:hanging="427"/>
        <w:jc w:val="left"/>
        <w:rPr>
          <w:i/>
          <w:sz w:val="14"/>
        </w:rPr>
      </w:pPr>
      <w:r>
        <w:rPr>
          <w:i/>
          <w:sz w:val="14"/>
        </w:rPr>
        <w:t>магнитно-резонансная</w:t>
      </w:r>
      <w:r>
        <w:rPr>
          <w:i/>
          <w:spacing w:val="44"/>
          <w:sz w:val="14"/>
        </w:rPr>
        <w:t> </w:t>
      </w:r>
      <w:r>
        <w:rPr>
          <w:i/>
          <w:spacing w:val="-2"/>
          <w:sz w:val="14"/>
        </w:rPr>
        <w:t>томография</w:t>
      </w:r>
      <w:r>
        <w:rPr>
          <w:i/>
          <w:sz w:val="14"/>
        </w:rPr>
        <w:tab/>
      </w:r>
      <w:r>
        <w:rPr>
          <w:spacing w:val="-2"/>
          <w:sz w:val="14"/>
        </w:rPr>
        <w:t>23.3.2</w:t>
      </w:r>
      <w:r>
        <w:rPr>
          <w:sz w:val="14"/>
        </w:rPr>
        <w:tab/>
      </w:r>
      <w:r>
        <w:rPr>
          <w:spacing w:val="-2"/>
          <w:sz w:val="14"/>
        </w:rPr>
        <w:t>исследований</w:t>
      </w:r>
      <w:r>
        <w:rPr>
          <w:sz w:val="14"/>
        </w:rPr>
        <w:tab/>
      </w:r>
      <w:r>
        <w:rPr>
          <w:spacing w:val="-2"/>
          <w:sz w:val="14"/>
        </w:rPr>
        <w:t>0,000000</w:t>
      </w:r>
      <w:r>
        <w:rPr>
          <w:sz w:val="14"/>
        </w:rPr>
        <w:tab/>
      </w:r>
      <w:r>
        <w:rPr>
          <w:spacing w:val="-5"/>
          <w:sz w:val="14"/>
        </w:rPr>
        <w:t>0,0</w:t>
      </w:r>
      <w:r>
        <w:rPr>
          <w:sz w:val="14"/>
        </w:rPr>
        <w:tab/>
      </w:r>
      <w:r>
        <w:rPr>
          <w:spacing w:val="-10"/>
          <w:sz w:val="14"/>
        </w:rPr>
        <w:t>X</w:t>
      </w:r>
      <w:r>
        <w:rPr>
          <w:sz w:val="14"/>
        </w:rPr>
        <w:tab/>
      </w:r>
      <w:r>
        <w:rPr>
          <w:spacing w:val="-5"/>
          <w:sz w:val="14"/>
        </w:rPr>
        <w:t>0,0</w:t>
      </w:r>
      <w:r>
        <w:rPr>
          <w:sz w:val="14"/>
        </w:rPr>
        <w:tab/>
      </w:r>
      <w:r>
        <w:rPr>
          <w:spacing w:val="-10"/>
          <w:sz w:val="14"/>
        </w:rPr>
        <w:t>X</w:t>
      </w:r>
      <w:r>
        <w:rPr>
          <w:sz w:val="14"/>
        </w:rPr>
        <w:tab/>
      </w:r>
      <w:r>
        <w:rPr>
          <w:spacing w:val="-5"/>
          <w:sz w:val="14"/>
        </w:rPr>
        <w:t>0,0</w:t>
      </w:r>
      <w:r>
        <w:rPr>
          <w:sz w:val="14"/>
        </w:rPr>
        <w:tab/>
      </w:r>
      <w:r>
        <w:rPr>
          <w:spacing w:val="-10"/>
          <w:sz w:val="14"/>
        </w:rPr>
        <w:t>X</w:t>
      </w:r>
    </w:p>
    <w:p>
      <w:pPr>
        <w:pStyle w:val="ListParagraph"/>
        <w:numPr>
          <w:ilvl w:val="3"/>
          <w:numId w:val="62"/>
        </w:numPr>
        <w:tabs>
          <w:tab w:pos="1371" w:val="left" w:leader="none"/>
          <w:tab w:pos="4126" w:val="left" w:leader="none"/>
          <w:tab w:pos="4794" w:val="left" w:leader="none"/>
          <w:tab w:pos="6513" w:val="left" w:leader="none"/>
          <w:tab w:pos="8404" w:val="left" w:leader="none"/>
          <w:tab w:pos="9758" w:val="left" w:leader="none"/>
          <w:tab w:pos="10919" w:val="left" w:leader="none"/>
          <w:tab w:pos="12321" w:val="left" w:leader="none"/>
          <w:tab w:pos="13791" w:val="left" w:leader="none"/>
          <w:tab w:pos="14967" w:val="left" w:leader="none"/>
        </w:tabs>
        <w:spacing w:line="170" w:lineRule="auto" w:before="144" w:after="0"/>
        <w:ind w:left="1371" w:right="0" w:hanging="417"/>
        <w:jc w:val="left"/>
        <w:rPr>
          <w:i/>
          <w:sz w:val="14"/>
        </w:rPr>
      </w:pPr>
      <w:r>
        <w:rPr>
          <w:i/>
          <w:sz w:val="14"/>
        </w:rPr>
        <w:t>ультразвуковое</w:t>
      </w:r>
      <w:r>
        <w:rPr>
          <w:i/>
          <w:spacing w:val="30"/>
          <w:sz w:val="14"/>
        </w:rPr>
        <w:t> </w:t>
      </w:r>
      <w:r>
        <w:rPr>
          <w:i/>
          <w:sz w:val="14"/>
        </w:rPr>
        <w:t>исследование</w:t>
      </w:r>
      <w:r>
        <w:rPr>
          <w:i/>
          <w:spacing w:val="33"/>
          <w:sz w:val="14"/>
        </w:rPr>
        <w:t> </w:t>
      </w:r>
      <w:r>
        <w:rPr>
          <w:i/>
          <w:spacing w:val="-2"/>
          <w:sz w:val="14"/>
        </w:rPr>
        <w:t>сердечно­</w:t>
      </w:r>
      <w:r>
        <w:rPr>
          <w:i/>
          <w:sz w:val="14"/>
        </w:rPr>
        <w:tab/>
      </w:r>
      <w:r>
        <w:rPr>
          <w:spacing w:val="-2"/>
          <w:position w:val="-8"/>
          <w:sz w:val="14"/>
        </w:rPr>
        <w:t>23.3.3</w:t>
      </w:r>
      <w:r>
        <w:rPr>
          <w:position w:val="-8"/>
          <w:sz w:val="14"/>
        </w:rPr>
        <w:tab/>
      </w:r>
      <w:r>
        <w:rPr>
          <w:spacing w:val="-2"/>
          <w:position w:val="-8"/>
          <w:sz w:val="14"/>
        </w:rPr>
        <w:t>исследований</w:t>
      </w:r>
      <w:r>
        <w:rPr>
          <w:position w:val="-8"/>
          <w:sz w:val="14"/>
        </w:rPr>
        <w:tab/>
      </w:r>
      <w:r>
        <w:rPr>
          <w:spacing w:val="-2"/>
          <w:position w:val="-8"/>
          <w:sz w:val="14"/>
        </w:rPr>
        <w:t>0,000000</w:t>
      </w:r>
      <w:r>
        <w:rPr>
          <w:position w:val="-8"/>
          <w:sz w:val="14"/>
        </w:rPr>
        <w:tab/>
      </w:r>
      <w:r>
        <w:rPr>
          <w:spacing w:val="-5"/>
          <w:position w:val="-8"/>
          <w:sz w:val="14"/>
        </w:rPr>
        <w:t>0,0</w:t>
      </w:r>
      <w:r>
        <w:rPr>
          <w:position w:val="-8"/>
          <w:sz w:val="14"/>
        </w:rPr>
        <w:tab/>
      </w:r>
      <w:r>
        <w:rPr>
          <w:spacing w:val="-10"/>
          <w:position w:val="-8"/>
          <w:sz w:val="14"/>
        </w:rPr>
        <w:t>X</w:t>
      </w:r>
      <w:r>
        <w:rPr>
          <w:position w:val="-8"/>
          <w:sz w:val="14"/>
        </w:rPr>
        <w:tab/>
      </w:r>
      <w:r>
        <w:rPr>
          <w:spacing w:val="-5"/>
          <w:position w:val="-8"/>
          <w:sz w:val="14"/>
        </w:rPr>
        <w:t>0,0</w:t>
      </w:r>
      <w:r>
        <w:rPr>
          <w:position w:val="-8"/>
          <w:sz w:val="14"/>
        </w:rPr>
        <w:tab/>
      </w:r>
      <w:r>
        <w:rPr>
          <w:spacing w:val="-10"/>
          <w:position w:val="-8"/>
          <w:sz w:val="14"/>
        </w:rPr>
        <w:t>X</w:t>
      </w:r>
      <w:r>
        <w:rPr>
          <w:position w:val="-8"/>
          <w:sz w:val="14"/>
        </w:rPr>
        <w:tab/>
      </w:r>
      <w:r>
        <w:rPr>
          <w:spacing w:val="-5"/>
          <w:position w:val="-8"/>
          <w:sz w:val="14"/>
        </w:rPr>
        <w:t>0,0</w:t>
      </w:r>
      <w:r>
        <w:rPr>
          <w:position w:val="-8"/>
          <w:sz w:val="14"/>
        </w:rPr>
        <w:tab/>
      </w:r>
      <w:r>
        <w:rPr>
          <w:spacing w:val="-10"/>
          <w:position w:val="-8"/>
          <w:sz w:val="14"/>
        </w:rPr>
        <w:t>X</w:t>
      </w:r>
    </w:p>
    <w:p>
      <w:pPr>
        <w:spacing w:line="127" w:lineRule="exact" w:before="0"/>
        <w:ind w:left="776" w:right="0" w:firstLine="0"/>
        <w:jc w:val="left"/>
        <w:rPr>
          <w:i/>
          <w:sz w:val="14"/>
        </w:rPr>
      </w:pPr>
      <w:r>
        <w:rPr>
          <w:i/>
          <w:sz w:val="14"/>
        </w:rPr>
        <w:t>сосудистой</w:t>
      </w:r>
      <w:r>
        <w:rPr>
          <w:i/>
          <w:spacing w:val="19"/>
          <w:sz w:val="14"/>
        </w:rPr>
        <w:t> </w:t>
      </w:r>
      <w:r>
        <w:rPr>
          <w:i/>
          <w:spacing w:val="-2"/>
          <w:sz w:val="14"/>
        </w:rPr>
        <w:t>системы</w:t>
      </w:r>
    </w:p>
    <w:p>
      <w:pPr>
        <w:pStyle w:val="ListParagraph"/>
        <w:numPr>
          <w:ilvl w:val="3"/>
          <w:numId w:val="62"/>
        </w:numPr>
        <w:tabs>
          <w:tab w:pos="1385" w:val="left" w:leader="none"/>
          <w:tab w:pos="4128" w:val="left" w:leader="none"/>
          <w:tab w:pos="4794" w:val="left" w:leader="none"/>
          <w:tab w:pos="6513" w:val="left" w:leader="none"/>
          <w:tab w:pos="8404" w:val="left" w:leader="none"/>
          <w:tab w:pos="9758" w:val="left" w:leader="none"/>
          <w:tab w:pos="10919" w:val="left" w:leader="none"/>
          <w:tab w:pos="12321" w:val="left" w:leader="none"/>
          <w:tab w:pos="13790" w:val="left" w:leader="none"/>
          <w:tab w:pos="14966" w:val="left" w:leader="none"/>
        </w:tabs>
        <w:spacing w:line="216" w:lineRule="exact" w:before="41" w:after="0"/>
        <w:ind w:left="1385" w:right="0" w:hanging="431"/>
        <w:jc w:val="left"/>
        <w:rPr>
          <w:i/>
          <w:position w:val="9"/>
          <w:sz w:val="14"/>
        </w:rPr>
      </w:pPr>
      <w:r>
        <w:rPr>
          <w:i/>
          <w:position w:val="9"/>
          <w:sz w:val="14"/>
        </w:rPr>
        <w:t>эндоскопическое</w:t>
      </w:r>
      <w:r>
        <w:rPr>
          <w:i/>
          <w:spacing w:val="32"/>
          <w:position w:val="9"/>
          <w:sz w:val="14"/>
        </w:rPr>
        <w:t> </w:t>
      </w:r>
      <w:r>
        <w:rPr>
          <w:i/>
          <w:spacing w:val="-2"/>
          <w:position w:val="9"/>
          <w:sz w:val="14"/>
        </w:rPr>
        <w:t>диагностическое</w:t>
      </w:r>
      <w:r>
        <w:rPr>
          <w:i/>
          <w:position w:val="9"/>
          <w:sz w:val="14"/>
        </w:rPr>
        <w:tab/>
      </w:r>
      <w:r>
        <w:rPr>
          <w:spacing w:val="-2"/>
          <w:sz w:val="14"/>
        </w:rPr>
        <w:t>23.3.4</w:t>
      </w:r>
      <w:r>
        <w:rPr>
          <w:sz w:val="14"/>
        </w:rPr>
        <w:tab/>
      </w:r>
      <w:r>
        <w:rPr>
          <w:spacing w:val="-2"/>
          <w:sz w:val="14"/>
        </w:rPr>
        <w:t>исследований</w:t>
      </w:r>
      <w:r>
        <w:rPr>
          <w:sz w:val="14"/>
        </w:rPr>
        <w:tab/>
      </w:r>
      <w:r>
        <w:rPr>
          <w:spacing w:val="-2"/>
          <w:sz w:val="14"/>
        </w:rPr>
        <w:t>0,000000</w:t>
      </w:r>
      <w:r>
        <w:rPr>
          <w:sz w:val="14"/>
        </w:rPr>
        <w:tab/>
      </w:r>
      <w:r>
        <w:rPr>
          <w:spacing w:val="-5"/>
          <w:sz w:val="14"/>
        </w:rPr>
        <w:t>0,0</w:t>
      </w:r>
      <w:r>
        <w:rPr>
          <w:sz w:val="14"/>
        </w:rPr>
        <w:tab/>
      </w:r>
      <w:r>
        <w:rPr>
          <w:spacing w:val="-10"/>
          <w:sz w:val="14"/>
        </w:rPr>
        <w:t>X</w:t>
      </w:r>
      <w:r>
        <w:rPr>
          <w:sz w:val="14"/>
        </w:rPr>
        <w:tab/>
      </w:r>
      <w:r>
        <w:rPr>
          <w:spacing w:val="-5"/>
          <w:sz w:val="14"/>
        </w:rPr>
        <w:t>0,0</w:t>
      </w:r>
      <w:r>
        <w:rPr>
          <w:sz w:val="14"/>
        </w:rPr>
        <w:tab/>
      </w:r>
      <w:r>
        <w:rPr>
          <w:spacing w:val="-10"/>
          <w:sz w:val="14"/>
        </w:rPr>
        <w:t>X</w:t>
      </w:r>
      <w:r>
        <w:rPr>
          <w:sz w:val="14"/>
        </w:rPr>
        <w:tab/>
      </w:r>
      <w:r>
        <w:rPr>
          <w:spacing w:val="-5"/>
          <w:sz w:val="14"/>
        </w:rPr>
        <w:t>0,0</w:t>
      </w:r>
      <w:r>
        <w:rPr>
          <w:sz w:val="14"/>
        </w:rPr>
        <w:tab/>
      </w:r>
      <w:r>
        <w:rPr>
          <w:spacing w:val="-10"/>
          <w:sz w:val="14"/>
        </w:rPr>
        <w:t>X</w:t>
      </w:r>
    </w:p>
    <w:p>
      <w:pPr>
        <w:spacing w:line="126" w:lineRule="exact" w:before="0"/>
        <w:ind w:left="778" w:right="0" w:firstLine="0"/>
        <w:jc w:val="left"/>
        <w:rPr>
          <w:i/>
          <w:sz w:val="14"/>
        </w:rPr>
      </w:pPr>
      <w:r>
        <w:rPr>
          <w:i/>
          <w:spacing w:val="-2"/>
          <w:sz w:val="14"/>
        </w:rPr>
        <w:t>исследование</w:t>
      </w:r>
    </w:p>
    <w:p>
      <w:pPr>
        <w:pStyle w:val="ListParagraph"/>
        <w:numPr>
          <w:ilvl w:val="3"/>
          <w:numId w:val="62"/>
        </w:numPr>
        <w:tabs>
          <w:tab w:pos="1381" w:val="left" w:leader="none"/>
          <w:tab w:pos="4128" w:val="left" w:leader="none"/>
          <w:tab w:pos="4794" w:val="left" w:leader="none"/>
          <w:tab w:pos="6513" w:val="left" w:leader="none"/>
          <w:tab w:pos="8404" w:val="left" w:leader="none"/>
          <w:tab w:pos="9758" w:val="left" w:leader="none"/>
          <w:tab w:pos="10919" w:val="left" w:leader="none"/>
          <w:tab w:pos="12321" w:val="left" w:leader="none"/>
          <w:tab w:pos="13790" w:val="left" w:leader="none"/>
          <w:tab w:pos="14966" w:val="left" w:leader="none"/>
        </w:tabs>
        <w:spacing w:line="170" w:lineRule="auto" w:before="149" w:after="0"/>
        <w:ind w:left="1381" w:right="0" w:hanging="427"/>
        <w:jc w:val="left"/>
        <w:rPr>
          <w:i/>
          <w:sz w:val="14"/>
        </w:rPr>
      </w:pPr>
      <w:r>
        <w:rPr>
          <w:i/>
          <w:sz w:val="14"/>
        </w:rPr>
        <w:t>молекулярно-генетическое</w:t>
      </w:r>
      <w:r>
        <w:rPr>
          <w:i/>
          <w:spacing w:val="50"/>
          <w:sz w:val="14"/>
        </w:rPr>
        <w:t> </w:t>
      </w:r>
      <w:r>
        <w:rPr>
          <w:i/>
          <w:spacing w:val="-2"/>
          <w:sz w:val="14"/>
        </w:rPr>
        <w:t>исследование</w:t>
      </w:r>
      <w:r>
        <w:rPr>
          <w:i/>
          <w:sz w:val="14"/>
        </w:rPr>
        <w:tab/>
      </w:r>
      <w:r>
        <w:rPr>
          <w:spacing w:val="-2"/>
          <w:position w:val="-8"/>
          <w:sz w:val="14"/>
        </w:rPr>
        <w:t>23.3.5</w:t>
      </w:r>
      <w:r>
        <w:rPr>
          <w:position w:val="-8"/>
          <w:sz w:val="14"/>
        </w:rPr>
        <w:tab/>
      </w:r>
      <w:r>
        <w:rPr>
          <w:spacing w:val="-2"/>
          <w:position w:val="-8"/>
          <w:sz w:val="14"/>
        </w:rPr>
        <w:t>исследований</w:t>
      </w:r>
      <w:r>
        <w:rPr>
          <w:position w:val="-8"/>
          <w:sz w:val="14"/>
        </w:rPr>
        <w:tab/>
      </w:r>
      <w:r>
        <w:rPr>
          <w:spacing w:val="-2"/>
          <w:position w:val="-8"/>
          <w:sz w:val="14"/>
        </w:rPr>
        <w:t>0,000000</w:t>
      </w:r>
      <w:r>
        <w:rPr>
          <w:position w:val="-8"/>
          <w:sz w:val="14"/>
        </w:rPr>
        <w:tab/>
      </w:r>
      <w:r>
        <w:rPr>
          <w:spacing w:val="-5"/>
          <w:position w:val="-8"/>
          <w:sz w:val="14"/>
        </w:rPr>
        <w:t>0,0</w:t>
      </w:r>
      <w:r>
        <w:rPr>
          <w:position w:val="-8"/>
          <w:sz w:val="14"/>
        </w:rPr>
        <w:tab/>
      </w:r>
      <w:r>
        <w:rPr>
          <w:spacing w:val="-10"/>
          <w:position w:val="-8"/>
          <w:sz w:val="14"/>
        </w:rPr>
        <w:t>X</w:t>
      </w:r>
      <w:r>
        <w:rPr>
          <w:position w:val="-8"/>
          <w:sz w:val="14"/>
        </w:rPr>
        <w:tab/>
      </w:r>
      <w:r>
        <w:rPr>
          <w:spacing w:val="-5"/>
          <w:position w:val="-8"/>
          <w:sz w:val="14"/>
        </w:rPr>
        <w:t>0,0</w:t>
      </w:r>
      <w:r>
        <w:rPr>
          <w:position w:val="-8"/>
          <w:sz w:val="14"/>
        </w:rPr>
        <w:tab/>
      </w:r>
      <w:r>
        <w:rPr>
          <w:spacing w:val="-10"/>
          <w:position w:val="-8"/>
          <w:sz w:val="14"/>
        </w:rPr>
        <w:t>X</w:t>
      </w:r>
      <w:r>
        <w:rPr>
          <w:position w:val="-8"/>
          <w:sz w:val="14"/>
        </w:rPr>
        <w:tab/>
      </w:r>
      <w:r>
        <w:rPr>
          <w:spacing w:val="-5"/>
          <w:position w:val="-8"/>
          <w:sz w:val="14"/>
        </w:rPr>
        <w:t>0,0</w:t>
      </w:r>
      <w:r>
        <w:rPr>
          <w:position w:val="-8"/>
          <w:sz w:val="14"/>
        </w:rPr>
        <w:tab/>
      </w:r>
      <w:r>
        <w:rPr>
          <w:spacing w:val="-10"/>
          <w:position w:val="-8"/>
          <w:sz w:val="14"/>
        </w:rPr>
        <w:t>X</w:t>
      </w:r>
    </w:p>
    <w:p>
      <w:pPr>
        <w:spacing w:line="127" w:lineRule="exact" w:before="0"/>
        <w:ind w:left="778" w:right="0" w:firstLine="0"/>
        <w:jc w:val="left"/>
        <w:rPr>
          <w:i/>
          <w:sz w:val="14"/>
        </w:rPr>
      </w:pPr>
      <w:r>
        <w:rPr>
          <w:i/>
          <w:sz w:val="14"/>
        </w:rPr>
        <w:t>с</w:t>
      </w:r>
      <w:r>
        <w:rPr>
          <w:i/>
          <w:spacing w:val="9"/>
          <w:sz w:val="14"/>
        </w:rPr>
        <w:t> </w:t>
      </w:r>
      <w:r>
        <w:rPr>
          <w:i/>
          <w:sz w:val="14"/>
        </w:rPr>
        <w:t>целью</w:t>
      </w:r>
      <w:r>
        <w:rPr>
          <w:i/>
          <w:spacing w:val="18"/>
          <w:sz w:val="14"/>
        </w:rPr>
        <w:t> </w:t>
      </w:r>
      <w:r>
        <w:rPr>
          <w:i/>
          <w:sz w:val="14"/>
        </w:rPr>
        <w:t>диагностики</w:t>
      </w:r>
      <w:r>
        <w:rPr>
          <w:i/>
          <w:spacing w:val="17"/>
          <w:sz w:val="14"/>
        </w:rPr>
        <w:t> </w:t>
      </w:r>
      <w:r>
        <w:rPr>
          <w:i/>
          <w:sz w:val="14"/>
        </w:rPr>
        <w:t>онкологических</w:t>
      </w:r>
      <w:r>
        <w:rPr>
          <w:i/>
          <w:spacing w:val="8"/>
          <w:sz w:val="14"/>
        </w:rPr>
        <w:t> </w:t>
      </w:r>
      <w:r>
        <w:rPr>
          <w:i/>
          <w:spacing w:val="-2"/>
          <w:sz w:val="14"/>
        </w:rPr>
        <w:t>заболеваний</w:t>
      </w:r>
    </w:p>
    <w:p>
      <w:pPr>
        <w:pStyle w:val="ListParagraph"/>
        <w:numPr>
          <w:ilvl w:val="3"/>
          <w:numId w:val="62"/>
        </w:numPr>
        <w:tabs>
          <w:tab w:pos="1388" w:val="left" w:leader="none"/>
        </w:tabs>
        <w:spacing w:line="271" w:lineRule="auto" w:before="147" w:after="11"/>
        <w:ind w:left="778" w:right="12454" w:firstLine="176"/>
        <w:jc w:val="left"/>
        <w:rPr>
          <w:i/>
          <w:sz w:val="14"/>
        </w:rPr>
      </w:pPr>
      <w:r>
        <w:rPr>
          <w:i/>
          <w:sz w:val="14"/>
        </w:rPr>
        <w:t>патолого-анатомическое исследование</w:t>
      </w:r>
      <w:r>
        <w:rPr>
          <w:i/>
          <w:spacing w:val="40"/>
          <w:sz w:val="14"/>
        </w:rPr>
        <w:t> </w:t>
      </w:r>
      <w:r>
        <w:rPr>
          <w:i/>
          <w:sz w:val="14"/>
        </w:rPr>
        <w:t>биопсийного (операционного) материала с целью</w:t>
      </w:r>
    </w:p>
    <w:tbl>
      <w:tblPr>
        <w:tblW w:w="0" w:type="auto"/>
        <w:jc w:val="left"/>
        <w:tblInd w:w="7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99"/>
        <w:gridCol w:w="620"/>
        <w:gridCol w:w="1447"/>
        <w:gridCol w:w="1643"/>
        <w:gridCol w:w="1433"/>
        <w:gridCol w:w="1220"/>
        <w:gridCol w:w="1320"/>
        <w:gridCol w:w="1398"/>
        <w:gridCol w:w="1360"/>
        <w:gridCol w:w="652"/>
      </w:tblGrid>
      <w:tr>
        <w:trPr>
          <w:trHeight w:val="155" w:hRule="atLeast"/>
        </w:trPr>
        <w:tc>
          <w:tcPr>
            <w:tcW w:w="3919" w:type="dxa"/>
            <w:gridSpan w:val="2"/>
          </w:tcPr>
          <w:p>
            <w:pPr>
              <w:pStyle w:val="TableParagraph"/>
              <w:tabs>
                <w:tab w:pos="3766" w:val="right" w:leader="none"/>
              </w:tabs>
              <w:spacing w:line="135" w:lineRule="exact"/>
              <w:ind w:left="51"/>
              <w:rPr>
                <w:sz w:val="14"/>
              </w:rPr>
            </w:pPr>
            <w:r>
              <w:rPr>
                <w:i/>
                <w:sz w:val="14"/>
              </w:rPr>
              <w:t>диагностики</w:t>
            </w:r>
            <w:r>
              <w:rPr>
                <w:i/>
                <w:spacing w:val="19"/>
                <w:sz w:val="14"/>
              </w:rPr>
              <w:t> </w:t>
            </w:r>
            <w:r>
              <w:rPr>
                <w:i/>
                <w:sz w:val="14"/>
              </w:rPr>
              <w:t>онкологических</w:t>
            </w:r>
            <w:r>
              <w:rPr>
                <w:i/>
                <w:spacing w:val="15"/>
                <w:sz w:val="14"/>
              </w:rPr>
              <w:t> </w:t>
            </w:r>
            <w:r>
              <w:rPr>
                <w:i/>
                <w:sz w:val="14"/>
              </w:rPr>
              <w:t>заболеваний</w:t>
            </w:r>
            <w:r>
              <w:rPr>
                <w:i/>
                <w:spacing w:val="27"/>
                <w:sz w:val="14"/>
              </w:rPr>
              <w:t> </w:t>
            </w:r>
            <w:r>
              <w:rPr>
                <w:i/>
                <w:spacing w:val="-10"/>
                <w:sz w:val="14"/>
              </w:rPr>
              <w:t>и</w:t>
            </w:r>
            <w:r>
              <w:rPr>
                <w:sz w:val="14"/>
              </w:rPr>
              <w:tab/>
            </w:r>
            <w:r>
              <w:rPr>
                <w:spacing w:val="-2"/>
                <w:sz w:val="14"/>
              </w:rPr>
              <w:t>23.3.6</w:t>
            </w:r>
          </w:p>
        </w:tc>
        <w:tc>
          <w:tcPr>
            <w:tcW w:w="1447" w:type="dxa"/>
          </w:tcPr>
          <w:p>
            <w:pPr>
              <w:pStyle w:val="TableParagraph"/>
              <w:spacing w:line="135" w:lineRule="exact"/>
              <w:ind w:left="148"/>
              <w:rPr>
                <w:sz w:val="14"/>
              </w:rPr>
            </w:pPr>
            <w:r>
              <w:rPr>
                <w:spacing w:val="-2"/>
                <w:sz w:val="14"/>
              </w:rPr>
              <w:t>исследований</w:t>
            </w:r>
          </w:p>
        </w:tc>
        <w:tc>
          <w:tcPr>
            <w:tcW w:w="1643" w:type="dxa"/>
          </w:tcPr>
          <w:p>
            <w:pPr>
              <w:pStyle w:val="TableParagraph"/>
              <w:spacing w:line="135" w:lineRule="exact"/>
              <w:ind w:left="420"/>
              <w:rPr>
                <w:sz w:val="14"/>
              </w:rPr>
            </w:pPr>
            <w:r>
              <w:rPr>
                <w:spacing w:val="-2"/>
                <w:sz w:val="14"/>
              </w:rPr>
              <w:t>0,000000</w:t>
            </w:r>
          </w:p>
        </w:tc>
        <w:tc>
          <w:tcPr>
            <w:tcW w:w="1433" w:type="dxa"/>
          </w:tcPr>
          <w:p>
            <w:pPr>
              <w:pStyle w:val="TableParagraph"/>
              <w:spacing w:line="135" w:lineRule="exact"/>
              <w:ind w:right="585"/>
              <w:jc w:val="right"/>
              <w:rPr>
                <w:sz w:val="14"/>
              </w:rPr>
            </w:pPr>
            <w:r>
              <w:rPr>
                <w:spacing w:val="-5"/>
                <w:sz w:val="14"/>
              </w:rPr>
              <w:t>0,0</w:t>
            </w:r>
          </w:p>
        </w:tc>
        <w:tc>
          <w:tcPr>
            <w:tcW w:w="1220" w:type="dxa"/>
          </w:tcPr>
          <w:p>
            <w:pPr>
              <w:pStyle w:val="TableParagraph"/>
              <w:spacing w:line="135" w:lineRule="exact"/>
              <w:ind w:right="526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320" w:type="dxa"/>
          </w:tcPr>
          <w:p>
            <w:pPr>
              <w:pStyle w:val="TableParagraph"/>
              <w:spacing w:line="135" w:lineRule="exact"/>
              <w:ind w:left="10" w:right="88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0,0</w:t>
            </w:r>
          </w:p>
        </w:tc>
        <w:tc>
          <w:tcPr>
            <w:tcW w:w="1398" w:type="dxa"/>
          </w:tcPr>
          <w:p>
            <w:pPr>
              <w:pStyle w:val="TableParagraph"/>
              <w:spacing w:line="135" w:lineRule="exact"/>
              <w:ind w:left="5" w:right="73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360" w:type="dxa"/>
          </w:tcPr>
          <w:p>
            <w:pPr>
              <w:pStyle w:val="TableParagraph"/>
              <w:spacing w:line="135" w:lineRule="exact"/>
              <w:ind w:right="498"/>
              <w:jc w:val="right"/>
              <w:rPr>
                <w:sz w:val="14"/>
              </w:rPr>
            </w:pPr>
            <w:r>
              <w:rPr>
                <w:spacing w:val="-5"/>
                <w:sz w:val="14"/>
              </w:rPr>
              <w:t>0,0</w:t>
            </w:r>
          </w:p>
        </w:tc>
        <w:tc>
          <w:tcPr>
            <w:tcW w:w="652" w:type="dxa"/>
          </w:tcPr>
          <w:p>
            <w:pPr>
              <w:pStyle w:val="TableParagraph"/>
              <w:spacing w:line="135" w:lineRule="exact"/>
              <w:ind w:right="48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</w:tr>
      <w:tr>
        <w:trPr>
          <w:trHeight w:val="199" w:hRule="atLeast"/>
        </w:trPr>
        <w:tc>
          <w:tcPr>
            <w:tcW w:w="3299" w:type="dxa"/>
          </w:tcPr>
          <w:p>
            <w:pPr>
              <w:pStyle w:val="TableParagraph"/>
              <w:spacing w:line="156" w:lineRule="exact" w:before="23"/>
              <w:ind w:left="50"/>
              <w:rPr>
                <w:i/>
                <w:sz w:val="14"/>
              </w:rPr>
            </w:pPr>
            <w:r>
              <w:rPr>
                <w:i/>
                <w:sz w:val="14"/>
              </w:rPr>
              <w:t>подбора</w:t>
            </w:r>
            <w:r>
              <w:rPr>
                <w:i/>
                <w:spacing w:val="25"/>
                <w:sz w:val="14"/>
              </w:rPr>
              <w:t> </w:t>
            </w:r>
            <w:r>
              <w:rPr>
                <w:i/>
                <w:sz w:val="14"/>
              </w:rPr>
              <w:t>противоопухолевой</w:t>
            </w:r>
            <w:r>
              <w:rPr>
                <w:i/>
                <w:spacing w:val="9"/>
                <w:sz w:val="14"/>
              </w:rPr>
              <w:t> </w:t>
            </w:r>
            <w:r>
              <w:rPr>
                <w:i/>
                <w:spacing w:val="-2"/>
                <w:sz w:val="14"/>
              </w:rPr>
              <w:t>лекарственной</w:t>
            </w:r>
          </w:p>
        </w:tc>
        <w:tc>
          <w:tcPr>
            <w:tcW w:w="620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447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643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433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220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320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398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360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652" w:type="dxa"/>
          </w:tcPr>
          <w:p>
            <w:pPr>
              <w:pStyle w:val="TableParagraph"/>
              <w:rPr>
                <w:sz w:val="12"/>
              </w:rPr>
            </w:pPr>
          </w:p>
        </w:tc>
      </w:tr>
      <w:tr>
        <w:trPr>
          <w:trHeight w:val="243" w:hRule="atLeast"/>
        </w:trPr>
        <w:tc>
          <w:tcPr>
            <w:tcW w:w="3299" w:type="dxa"/>
          </w:tcPr>
          <w:p>
            <w:pPr>
              <w:pStyle w:val="TableParagraph"/>
              <w:spacing w:before="9"/>
              <w:ind w:left="50"/>
              <w:rPr>
                <w:i/>
                <w:sz w:val="14"/>
              </w:rPr>
            </w:pPr>
            <w:r>
              <w:rPr>
                <w:i/>
                <w:spacing w:val="-2"/>
                <w:sz w:val="14"/>
              </w:rPr>
              <w:t>терапии</w:t>
            </w:r>
          </w:p>
        </w:tc>
        <w:tc>
          <w:tcPr>
            <w:tcW w:w="62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447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64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43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22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32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39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36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652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98" w:hRule="atLeast"/>
        </w:trPr>
        <w:tc>
          <w:tcPr>
            <w:tcW w:w="3299" w:type="dxa"/>
          </w:tcPr>
          <w:p>
            <w:pPr>
              <w:pStyle w:val="TableParagraph"/>
              <w:spacing w:before="67"/>
              <w:ind w:left="190"/>
              <w:rPr>
                <w:i/>
                <w:sz w:val="14"/>
              </w:rPr>
            </w:pPr>
            <w:r>
              <w:rPr>
                <w:i/>
                <w:sz w:val="14"/>
              </w:rPr>
              <w:t>2.1.7.7</w:t>
            </w:r>
            <w:r>
              <w:rPr>
                <w:i/>
                <w:spacing w:val="5"/>
                <w:sz w:val="14"/>
              </w:rPr>
              <w:t> </w:t>
            </w:r>
            <w:r>
              <w:rPr>
                <w:i/>
                <w:sz w:val="14"/>
              </w:rPr>
              <w:t>ПЭТ-КТ</w:t>
            </w:r>
            <w:r>
              <w:rPr>
                <w:i/>
                <w:spacing w:val="7"/>
                <w:sz w:val="14"/>
              </w:rPr>
              <w:t> </w:t>
            </w:r>
            <w:r>
              <w:rPr>
                <w:i/>
                <w:sz w:val="14"/>
              </w:rPr>
              <w:t>при</w:t>
            </w:r>
            <w:r>
              <w:rPr>
                <w:i/>
                <w:spacing w:val="23"/>
                <w:sz w:val="14"/>
              </w:rPr>
              <w:t> </w:t>
            </w:r>
            <w:r>
              <w:rPr>
                <w:i/>
                <w:sz w:val="14"/>
              </w:rPr>
              <w:t>онкологических</w:t>
            </w:r>
            <w:r>
              <w:rPr>
                <w:i/>
                <w:spacing w:val="17"/>
                <w:sz w:val="14"/>
              </w:rPr>
              <w:t> </w:t>
            </w:r>
            <w:r>
              <w:rPr>
                <w:i/>
                <w:spacing w:val="-2"/>
                <w:sz w:val="14"/>
              </w:rPr>
              <w:t>заболеваниях</w:t>
            </w:r>
          </w:p>
        </w:tc>
        <w:tc>
          <w:tcPr>
            <w:tcW w:w="620" w:type="dxa"/>
          </w:tcPr>
          <w:p>
            <w:pPr>
              <w:pStyle w:val="TableParagraph"/>
              <w:spacing w:before="67"/>
              <w:ind w:left="3" w:right="49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23.3.7</w:t>
            </w:r>
          </w:p>
        </w:tc>
        <w:tc>
          <w:tcPr>
            <w:tcW w:w="1447" w:type="dxa"/>
          </w:tcPr>
          <w:p>
            <w:pPr>
              <w:pStyle w:val="TableParagraph"/>
              <w:spacing w:before="67"/>
              <w:ind w:left="148"/>
              <w:rPr>
                <w:sz w:val="14"/>
              </w:rPr>
            </w:pPr>
            <w:r>
              <w:rPr>
                <w:spacing w:val="-2"/>
                <w:sz w:val="14"/>
              </w:rPr>
              <w:t>исследований</w:t>
            </w:r>
          </w:p>
        </w:tc>
        <w:tc>
          <w:tcPr>
            <w:tcW w:w="1643" w:type="dxa"/>
          </w:tcPr>
          <w:p>
            <w:pPr>
              <w:pStyle w:val="TableParagraph"/>
              <w:spacing w:before="67"/>
              <w:ind w:left="420"/>
              <w:rPr>
                <w:sz w:val="14"/>
              </w:rPr>
            </w:pPr>
            <w:r>
              <w:rPr>
                <w:spacing w:val="-2"/>
                <w:sz w:val="14"/>
              </w:rPr>
              <w:t>0,000000</w:t>
            </w:r>
          </w:p>
        </w:tc>
        <w:tc>
          <w:tcPr>
            <w:tcW w:w="1433" w:type="dxa"/>
          </w:tcPr>
          <w:p>
            <w:pPr>
              <w:pStyle w:val="TableParagraph"/>
              <w:spacing w:before="67"/>
              <w:ind w:right="585"/>
              <w:jc w:val="right"/>
              <w:rPr>
                <w:sz w:val="14"/>
              </w:rPr>
            </w:pPr>
            <w:r>
              <w:rPr>
                <w:spacing w:val="-5"/>
                <w:sz w:val="14"/>
              </w:rPr>
              <w:t>0,0</w:t>
            </w:r>
          </w:p>
        </w:tc>
        <w:tc>
          <w:tcPr>
            <w:tcW w:w="1220" w:type="dxa"/>
          </w:tcPr>
          <w:p>
            <w:pPr>
              <w:pStyle w:val="TableParagraph"/>
              <w:spacing w:before="67"/>
              <w:ind w:right="526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320" w:type="dxa"/>
          </w:tcPr>
          <w:p>
            <w:pPr>
              <w:pStyle w:val="TableParagraph"/>
              <w:spacing w:before="67"/>
              <w:ind w:left="10" w:right="88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0,0</w:t>
            </w:r>
          </w:p>
        </w:tc>
        <w:tc>
          <w:tcPr>
            <w:tcW w:w="1398" w:type="dxa"/>
          </w:tcPr>
          <w:p>
            <w:pPr>
              <w:pStyle w:val="TableParagraph"/>
              <w:spacing w:before="67"/>
              <w:ind w:left="5" w:right="73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360" w:type="dxa"/>
          </w:tcPr>
          <w:p>
            <w:pPr>
              <w:pStyle w:val="TableParagraph"/>
              <w:spacing w:before="67"/>
              <w:ind w:right="498"/>
              <w:jc w:val="right"/>
              <w:rPr>
                <w:sz w:val="14"/>
              </w:rPr>
            </w:pPr>
            <w:r>
              <w:rPr>
                <w:spacing w:val="-5"/>
                <w:sz w:val="14"/>
              </w:rPr>
              <w:t>0,0</w:t>
            </w:r>
          </w:p>
        </w:tc>
        <w:tc>
          <w:tcPr>
            <w:tcW w:w="652" w:type="dxa"/>
          </w:tcPr>
          <w:p>
            <w:pPr>
              <w:pStyle w:val="TableParagraph"/>
              <w:spacing w:before="67"/>
              <w:ind w:right="48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</w:tr>
      <w:tr>
        <w:trPr>
          <w:trHeight w:val="224" w:hRule="atLeast"/>
        </w:trPr>
        <w:tc>
          <w:tcPr>
            <w:tcW w:w="3299" w:type="dxa"/>
          </w:tcPr>
          <w:p>
            <w:pPr>
              <w:pStyle w:val="TableParagraph"/>
              <w:spacing w:line="141" w:lineRule="exact" w:before="63"/>
              <w:ind w:left="190"/>
              <w:rPr>
                <w:i/>
                <w:sz w:val="14"/>
              </w:rPr>
            </w:pPr>
            <w:r>
              <w:rPr>
                <w:i/>
                <w:sz w:val="14"/>
              </w:rPr>
              <w:t>2.1.7.8</w:t>
            </w:r>
            <w:r>
              <w:rPr>
                <w:i/>
                <w:spacing w:val="13"/>
                <w:sz w:val="14"/>
              </w:rPr>
              <w:t> </w:t>
            </w:r>
            <w:r>
              <w:rPr>
                <w:i/>
                <w:spacing w:val="-2"/>
                <w:sz w:val="14"/>
              </w:rPr>
              <w:t>ОФЭКТ/КТ</w:t>
            </w:r>
          </w:p>
        </w:tc>
        <w:tc>
          <w:tcPr>
            <w:tcW w:w="620" w:type="dxa"/>
          </w:tcPr>
          <w:p>
            <w:pPr>
              <w:pStyle w:val="TableParagraph"/>
              <w:spacing w:line="141" w:lineRule="exact" w:before="63"/>
              <w:ind w:right="49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23.3.8</w:t>
            </w:r>
          </w:p>
        </w:tc>
        <w:tc>
          <w:tcPr>
            <w:tcW w:w="1447" w:type="dxa"/>
          </w:tcPr>
          <w:p>
            <w:pPr>
              <w:pStyle w:val="TableParagraph"/>
              <w:spacing w:line="141" w:lineRule="exact" w:before="63"/>
              <w:ind w:left="148"/>
              <w:rPr>
                <w:sz w:val="14"/>
              </w:rPr>
            </w:pPr>
            <w:r>
              <w:rPr>
                <w:spacing w:val="-2"/>
                <w:sz w:val="14"/>
              </w:rPr>
              <w:t>исследований</w:t>
            </w:r>
          </w:p>
        </w:tc>
        <w:tc>
          <w:tcPr>
            <w:tcW w:w="1643" w:type="dxa"/>
          </w:tcPr>
          <w:p>
            <w:pPr>
              <w:pStyle w:val="TableParagraph"/>
              <w:spacing w:line="141" w:lineRule="exact" w:before="63"/>
              <w:ind w:left="420"/>
              <w:rPr>
                <w:sz w:val="14"/>
              </w:rPr>
            </w:pPr>
            <w:r>
              <w:rPr>
                <w:spacing w:val="-2"/>
                <w:sz w:val="14"/>
              </w:rPr>
              <w:t>0,000000</w:t>
            </w:r>
          </w:p>
        </w:tc>
        <w:tc>
          <w:tcPr>
            <w:tcW w:w="1433" w:type="dxa"/>
          </w:tcPr>
          <w:p>
            <w:pPr>
              <w:pStyle w:val="TableParagraph"/>
              <w:spacing w:line="141" w:lineRule="exact" w:before="63"/>
              <w:ind w:right="585"/>
              <w:jc w:val="right"/>
              <w:rPr>
                <w:sz w:val="14"/>
              </w:rPr>
            </w:pPr>
            <w:r>
              <w:rPr>
                <w:spacing w:val="-5"/>
                <w:sz w:val="14"/>
              </w:rPr>
              <w:t>0,0</w:t>
            </w:r>
          </w:p>
        </w:tc>
        <w:tc>
          <w:tcPr>
            <w:tcW w:w="1220" w:type="dxa"/>
          </w:tcPr>
          <w:p>
            <w:pPr>
              <w:pStyle w:val="TableParagraph"/>
              <w:spacing w:line="141" w:lineRule="exact" w:before="63"/>
              <w:ind w:right="526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320" w:type="dxa"/>
          </w:tcPr>
          <w:p>
            <w:pPr>
              <w:pStyle w:val="TableParagraph"/>
              <w:spacing w:line="141" w:lineRule="exact" w:before="63"/>
              <w:ind w:left="10" w:right="88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0,0</w:t>
            </w:r>
          </w:p>
        </w:tc>
        <w:tc>
          <w:tcPr>
            <w:tcW w:w="1398" w:type="dxa"/>
          </w:tcPr>
          <w:p>
            <w:pPr>
              <w:pStyle w:val="TableParagraph"/>
              <w:spacing w:line="141" w:lineRule="exact" w:before="63"/>
              <w:ind w:left="5" w:right="73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  <w:tc>
          <w:tcPr>
            <w:tcW w:w="1360" w:type="dxa"/>
          </w:tcPr>
          <w:p>
            <w:pPr>
              <w:pStyle w:val="TableParagraph"/>
              <w:spacing w:line="141" w:lineRule="exact" w:before="63"/>
              <w:ind w:right="498"/>
              <w:jc w:val="right"/>
              <w:rPr>
                <w:sz w:val="14"/>
              </w:rPr>
            </w:pPr>
            <w:r>
              <w:rPr>
                <w:spacing w:val="-5"/>
                <w:sz w:val="14"/>
              </w:rPr>
              <w:t>0,0</w:t>
            </w:r>
          </w:p>
        </w:tc>
        <w:tc>
          <w:tcPr>
            <w:tcW w:w="652" w:type="dxa"/>
          </w:tcPr>
          <w:p>
            <w:pPr>
              <w:pStyle w:val="TableParagraph"/>
              <w:spacing w:line="141" w:lineRule="exact" w:before="63"/>
              <w:ind w:right="48"/>
              <w:jc w:val="right"/>
              <w:rPr>
                <w:sz w:val="14"/>
              </w:rPr>
            </w:pPr>
            <w:r>
              <w:rPr>
                <w:spacing w:val="-10"/>
                <w:sz w:val="14"/>
              </w:rPr>
              <w:t>X</w:t>
            </w:r>
          </w:p>
        </w:tc>
      </w:tr>
    </w:tbl>
    <w:p>
      <w:pPr>
        <w:pStyle w:val="ListParagraph"/>
        <w:numPr>
          <w:ilvl w:val="3"/>
          <w:numId w:val="16"/>
        </w:numPr>
        <w:tabs>
          <w:tab w:pos="1351" w:val="left" w:leader="none"/>
          <w:tab w:pos="4126" w:val="left" w:leader="none"/>
          <w:tab w:pos="4808" w:val="left" w:leader="none"/>
          <w:tab w:pos="4880" w:val="left" w:leader="none"/>
        </w:tabs>
        <w:spacing w:line="144" w:lineRule="auto" w:before="85" w:after="0"/>
        <w:ind w:left="4880" w:right="10606" w:hanging="3964"/>
        <w:jc w:val="left"/>
        <w:rPr>
          <w:sz w:val="14"/>
        </w:rPr>
      </w:pPr>
      <w:r>
        <w:rPr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864832">
                <wp:simplePos x="0" y="0"/>
                <wp:positionH relativeFrom="page">
                  <wp:posOffset>4245609</wp:posOffset>
                </wp:positionH>
                <wp:positionV relativeFrom="paragraph">
                  <wp:posOffset>88264</wp:posOffset>
                </wp:positionV>
                <wp:extent cx="5572760" cy="1071245"/>
                <wp:effectExtent l="0" t="0" r="0" b="0"/>
                <wp:wrapNone/>
                <wp:docPr id="267" name="Textbox 26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67" name="Textbox 267"/>
                      <wps:cNvSpPr txBox="1"/>
                      <wps:spPr>
                        <a:xfrm>
                          <a:off x="0" y="0"/>
                          <a:ext cx="5572760" cy="10712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1275"/>
                              <w:gridCol w:w="1434"/>
                              <w:gridCol w:w="1221"/>
                              <w:gridCol w:w="1320"/>
                              <w:gridCol w:w="1400"/>
                              <w:gridCol w:w="1361"/>
                              <w:gridCol w:w="653"/>
                            </w:tblGrid>
                            <w:tr>
                              <w:trPr>
                                <w:trHeight w:val="269" w:hRule="atLeast"/>
                              </w:trPr>
                              <w:tc>
                                <w:tcPr>
                                  <w:tcW w:w="1275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434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right="58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221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right="53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20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right="8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400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right="7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61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right="505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53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right="5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83" w:hRule="atLeast"/>
                              </w:trPr>
                              <w:tc>
                                <w:tcPr>
                                  <w:tcW w:w="1275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434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right="58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221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right="53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20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right="8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400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right="7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61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right="505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53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right="5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83" w:hRule="atLeast"/>
                              </w:trPr>
                              <w:tc>
                                <w:tcPr>
                                  <w:tcW w:w="1275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434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right="58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221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right="53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20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right="8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400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right="7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61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right="505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53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right="5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83" w:hRule="atLeast"/>
                              </w:trPr>
                              <w:tc>
                                <w:tcPr>
                                  <w:tcW w:w="1275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434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right="58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221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right="53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20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right="8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400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right="7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61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right="505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53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right="5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69" w:hRule="atLeast"/>
                              </w:trPr>
                              <w:tc>
                                <w:tcPr>
                                  <w:tcW w:w="1275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08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434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08"/>
                                    <w:ind w:right="58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221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08"/>
                                    <w:ind w:right="53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20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08"/>
                                    <w:ind w:right="8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400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08"/>
                                    <w:ind w:right="7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61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08"/>
                                    <w:ind w:right="505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53" w:type="dxa"/>
                                </w:tcPr>
                                <w:p>
                                  <w:pPr>
                                    <w:pStyle w:val="TableParagraph"/>
                                    <w:spacing w:line="141" w:lineRule="exact" w:before="108"/>
                                    <w:ind w:right="5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34.299988pt;margin-top:6.95pt;width:438.8pt;height:84.35pt;mso-position-horizontal-relative:page;mso-position-vertical-relative:paragraph;z-index:15864832" type="#_x0000_t202" id="docshape61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1275"/>
                        <w:gridCol w:w="1434"/>
                        <w:gridCol w:w="1221"/>
                        <w:gridCol w:w="1320"/>
                        <w:gridCol w:w="1400"/>
                        <w:gridCol w:w="1361"/>
                        <w:gridCol w:w="653"/>
                      </w:tblGrid>
                      <w:tr>
                        <w:trPr>
                          <w:trHeight w:val="269" w:hRule="atLeast"/>
                        </w:trPr>
                        <w:tc>
                          <w:tcPr>
                            <w:tcW w:w="1275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434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right="58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221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right="530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20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right="8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400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right="7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61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right="505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53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right="5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83" w:hRule="atLeast"/>
                        </w:trPr>
                        <w:tc>
                          <w:tcPr>
                            <w:tcW w:w="1275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434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right="58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221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right="530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20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right="8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400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right="7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61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right="505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53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right="5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83" w:hRule="atLeast"/>
                        </w:trPr>
                        <w:tc>
                          <w:tcPr>
                            <w:tcW w:w="1275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434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right="58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221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right="530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20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right="8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400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right="7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61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right="505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53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right="5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83" w:hRule="atLeast"/>
                        </w:trPr>
                        <w:tc>
                          <w:tcPr>
                            <w:tcW w:w="1275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434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right="58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221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right="530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20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right="8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400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right="7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61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right="505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53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right="5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269" w:hRule="atLeast"/>
                        </w:trPr>
                        <w:tc>
                          <w:tcPr>
                            <w:tcW w:w="1275" w:type="dxa"/>
                          </w:tcPr>
                          <w:p>
                            <w:pPr>
                              <w:pStyle w:val="TableParagraph"/>
                              <w:spacing w:line="141" w:lineRule="exact" w:before="108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434" w:type="dxa"/>
                          </w:tcPr>
                          <w:p>
                            <w:pPr>
                              <w:pStyle w:val="TableParagraph"/>
                              <w:spacing w:line="141" w:lineRule="exact" w:before="108"/>
                              <w:ind w:right="58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221" w:type="dxa"/>
                          </w:tcPr>
                          <w:p>
                            <w:pPr>
                              <w:pStyle w:val="TableParagraph"/>
                              <w:spacing w:line="141" w:lineRule="exact" w:before="108"/>
                              <w:ind w:right="530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20" w:type="dxa"/>
                          </w:tcPr>
                          <w:p>
                            <w:pPr>
                              <w:pStyle w:val="TableParagraph"/>
                              <w:spacing w:line="141" w:lineRule="exact" w:before="108"/>
                              <w:ind w:right="8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400" w:type="dxa"/>
                          </w:tcPr>
                          <w:p>
                            <w:pPr>
                              <w:pStyle w:val="TableParagraph"/>
                              <w:spacing w:line="141" w:lineRule="exact" w:before="108"/>
                              <w:ind w:right="7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61" w:type="dxa"/>
                          </w:tcPr>
                          <w:p>
                            <w:pPr>
                              <w:pStyle w:val="TableParagraph"/>
                              <w:spacing w:line="141" w:lineRule="exact" w:before="108"/>
                              <w:ind w:right="505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53" w:type="dxa"/>
                          </w:tcPr>
                          <w:p>
                            <w:pPr>
                              <w:pStyle w:val="TableParagraph"/>
                              <w:spacing w:line="141" w:lineRule="exact" w:before="108"/>
                              <w:ind w:right="5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i/>
          <w:sz w:val="14"/>
        </w:rPr>
        <w:t>школа сахарного диабета</w:t>
        <w:tab/>
      </w:r>
      <w:r>
        <w:rPr>
          <w:spacing w:val="-2"/>
          <w:sz w:val="14"/>
        </w:rPr>
        <w:t>23.3.9</w:t>
      </w:r>
      <w:r>
        <w:rPr>
          <w:sz w:val="14"/>
        </w:rPr>
        <w:tab/>
      </w:r>
      <w:r>
        <w:rPr>
          <w:spacing w:val="-2"/>
          <w:position w:val="10"/>
          <w:sz w:val="14"/>
        </w:rPr>
        <w:t>комплексных</w:t>
      </w:r>
      <w:r>
        <w:rPr>
          <w:spacing w:val="40"/>
          <w:position w:val="10"/>
          <w:sz w:val="14"/>
        </w:rPr>
        <w:t> </w:t>
      </w:r>
      <w:r>
        <w:rPr>
          <w:spacing w:val="-2"/>
          <w:sz w:val="14"/>
        </w:rPr>
        <w:t>посещений</w:t>
      </w:r>
    </w:p>
    <w:p>
      <w:pPr>
        <w:pStyle w:val="ListParagraph"/>
        <w:spacing w:after="0" w:line="144" w:lineRule="auto"/>
        <w:jc w:val="left"/>
        <w:rPr>
          <w:sz w:val="14"/>
        </w:rPr>
        <w:sectPr>
          <w:type w:val="continuous"/>
          <w:pgSz w:w="16840" w:h="11910" w:orient="landscape"/>
          <w:pgMar w:top="1940" w:bottom="280" w:left="283" w:right="283"/>
        </w:sectPr>
      </w:pPr>
    </w:p>
    <w:p>
      <w:pPr>
        <w:pStyle w:val="ListParagraph"/>
        <w:numPr>
          <w:ilvl w:val="2"/>
          <w:numId w:val="63"/>
        </w:numPr>
        <w:tabs>
          <w:tab w:pos="1159" w:val="left" w:leader="none"/>
        </w:tabs>
        <w:spacing w:line="285" w:lineRule="auto" w:before="43" w:after="0"/>
        <w:ind w:left="776" w:right="0" w:firstLine="0"/>
        <w:jc w:val="left"/>
        <w:rPr>
          <w:sz w:val="14"/>
        </w:rPr>
      </w:pPr>
      <w:r>
        <w:rPr>
          <w:sz w:val="14"/>
        </w:rPr>
        <w:t>диспансерное наблюдение, в том числе по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поводу</w:t>
      </w:r>
    </w:p>
    <w:p>
      <w:pPr>
        <w:tabs>
          <w:tab w:pos="877" w:val="left" w:leader="none"/>
        </w:tabs>
        <w:spacing w:line="177" w:lineRule="auto" w:before="51"/>
        <w:ind w:left="950" w:right="10606" w:hanging="696"/>
        <w:jc w:val="left"/>
        <w:rPr>
          <w:sz w:val="14"/>
        </w:rPr>
      </w:pPr>
      <w:r>
        <w:rPr/>
        <w:br w:type="column"/>
      </w:r>
      <w:r>
        <w:rPr>
          <w:spacing w:val="-4"/>
          <w:position w:val="-9"/>
          <w:sz w:val="14"/>
        </w:rPr>
        <w:t>23.4</w:t>
      </w:r>
      <w:r>
        <w:rPr>
          <w:position w:val="-9"/>
          <w:sz w:val="14"/>
        </w:rPr>
        <w:tab/>
      </w:r>
      <w:r>
        <w:rPr>
          <w:spacing w:val="-2"/>
          <w:sz w:val="14"/>
        </w:rPr>
        <w:t>комплексных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посещений</w:t>
      </w:r>
    </w:p>
    <w:p>
      <w:pPr>
        <w:spacing w:after="0" w:line="177" w:lineRule="auto"/>
        <w:jc w:val="left"/>
        <w:rPr>
          <w:sz w:val="14"/>
        </w:rPr>
        <w:sectPr>
          <w:type w:val="continuous"/>
          <w:pgSz w:w="16840" w:h="11910" w:orient="landscape"/>
          <w:pgMar w:top="1940" w:bottom="280" w:left="283" w:right="283"/>
          <w:cols w:num="2" w:equalWidth="0">
            <w:col w:w="3891" w:space="40"/>
            <w:col w:w="12343"/>
          </w:cols>
        </w:sectPr>
      </w:pPr>
    </w:p>
    <w:p>
      <w:pPr>
        <w:pStyle w:val="ListParagraph"/>
        <w:numPr>
          <w:ilvl w:val="3"/>
          <w:numId w:val="63"/>
        </w:numPr>
        <w:tabs>
          <w:tab w:pos="1208" w:val="left" w:leader="none"/>
          <w:tab w:pos="4126" w:val="left" w:leader="none"/>
          <w:tab w:pos="4808" w:val="left" w:leader="none"/>
          <w:tab w:pos="4880" w:val="left" w:leader="none"/>
        </w:tabs>
        <w:spacing w:line="144" w:lineRule="auto" w:before="49" w:after="0"/>
        <w:ind w:left="4880" w:right="10606" w:hanging="4108"/>
        <w:jc w:val="left"/>
        <w:rPr>
          <w:sz w:val="14"/>
        </w:rPr>
      </w:pPr>
      <w:r>
        <w:rPr>
          <w:i/>
          <w:sz w:val="14"/>
        </w:rPr>
        <w:t>онкологических заболеваний</w:t>
        <w:tab/>
      </w:r>
      <w:r>
        <w:rPr>
          <w:spacing w:val="-2"/>
          <w:sz w:val="14"/>
        </w:rPr>
        <w:t>23.4.1</w:t>
      </w:r>
      <w:r>
        <w:rPr>
          <w:sz w:val="14"/>
        </w:rPr>
        <w:tab/>
      </w:r>
      <w:r>
        <w:rPr>
          <w:spacing w:val="-2"/>
          <w:position w:val="10"/>
          <w:sz w:val="14"/>
        </w:rPr>
        <w:t>комплексных</w:t>
      </w:r>
      <w:r>
        <w:rPr>
          <w:spacing w:val="40"/>
          <w:position w:val="10"/>
          <w:sz w:val="14"/>
        </w:rPr>
        <w:t> </w:t>
      </w:r>
      <w:r>
        <w:rPr>
          <w:spacing w:val="-2"/>
          <w:sz w:val="14"/>
        </w:rPr>
        <w:t>посещений</w:t>
      </w:r>
    </w:p>
    <w:p>
      <w:pPr>
        <w:pStyle w:val="ListParagraph"/>
        <w:numPr>
          <w:ilvl w:val="3"/>
          <w:numId w:val="63"/>
        </w:numPr>
        <w:tabs>
          <w:tab w:pos="1206" w:val="left" w:leader="none"/>
          <w:tab w:pos="4126" w:val="left" w:leader="none"/>
          <w:tab w:pos="4808" w:val="left" w:leader="none"/>
          <w:tab w:pos="4880" w:val="left" w:leader="none"/>
        </w:tabs>
        <w:spacing w:line="144" w:lineRule="auto" w:before="91" w:after="0"/>
        <w:ind w:left="4880" w:right="10606" w:hanging="4108"/>
        <w:jc w:val="left"/>
        <w:rPr>
          <w:sz w:val="14"/>
        </w:rPr>
      </w:pPr>
      <w:r>
        <w:rPr>
          <w:i/>
          <w:sz w:val="14"/>
        </w:rPr>
        <w:t>сахарного диабета</w:t>
        <w:tab/>
      </w:r>
      <w:r>
        <w:rPr>
          <w:spacing w:val="-2"/>
          <w:sz w:val="14"/>
        </w:rPr>
        <w:t>23.4.2</w:t>
      </w:r>
      <w:r>
        <w:rPr>
          <w:sz w:val="14"/>
        </w:rPr>
        <w:tab/>
      </w:r>
      <w:r>
        <w:rPr>
          <w:spacing w:val="-2"/>
          <w:position w:val="10"/>
          <w:sz w:val="14"/>
        </w:rPr>
        <w:t>комплексных</w:t>
      </w:r>
      <w:r>
        <w:rPr>
          <w:spacing w:val="40"/>
          <w:position w:val="10"/>
          <w:sz w:val="14"/>
        </w:rPr>
        <w:t> </w:t>
      </w:r>
      <w:r>
        <w:rPr>
          <w:spacing w:val="-2"/>
          <w:sz w:val="14"/>
        </w:rPr>
        <w:t>посещений</w:t>
      </w:r>
    </w:p>
    <w:p>
      <w:pPr>
        <w:pStyle w:val="ListParagraph"/>
        <w:numPr>
          <w:ilvl w:val="3"/>
          <w:numId w:val="63"/>
        </w:numPr>
        <w:tabs>
          <w:tab w:pos="1206" w:val="left" w:leader="none"/>
          <w:tab w:pos="4126" w:val="left" w:leader="none"/>
          <w:tab w:pos="4808" w:val="left" w:leader="none"/>
        </w:tabs>
        <w:spacing w:line="228" w:lineRule="exact" w:before="38" w:after="0"/>
        <w:ind w:left="1206" w:right="0" w:hanging="434"/>
        <w:jc w:val="left"/>
        <w:rPr>
          <w:position w:val="10"/>
          <w:sz w:val="14"/>
        </w:rPr>
      </w:pPr>
      <w:r>
        <w:rPr>
          <w:i/>
          <w:sz w:val="14"/>
        </w:rPr>
        <w:t>болезней</w:t>
      </w:r>
      <w:r>
        <w:rPr>
          <w:i/>
          <w:spacing w:val="11"/>
          <w:sz w:val="14"/>
        </w:rPr>
        <w:t> </w:t>
      </w:r>
      <w:r>
        <w:rPr>
          <w:i/>
          <w:sz w:val="14"/>
        </w:rPr>
        <w:t>системы</w:t>
      </w:r>
      <w:r>
        <w:rPr>
          <w:i/>
          <w:spacing w:val="18"/>
          <w:sz w:val="14"/>
        </w:rPr>
        <w:t> </w:t>
      </w:r>
      <w:r>
        <w:rPr>
          <w:i/>
          <w:spacing w:val="-2"/>
          <w:sz w:val="14"/>
        </w:rPr>
        <w:t>кровообращения</w:t>
      </w:r>
      <w:r>
        <w:rPr>
          <w:i/>
          <w:sz w:val="14"/>
        </w:rPr>
        <w:tab/>
      </w:r>
      <w:r>
        <w:rPr>
          <w:spacing w:val="-2"/>
          <w:sz w:val="14"/>
        </w:rPr>
        <w:t>23.4.3</w:t>
      </w:r>
      <w:r>
        <w:rPr>
          <w:sz w:val="14"/>
        </w:rPr>
        <w:tab/>
      </w:r>
      <w:r>
        <w:rPr>
          <w:spacing w:val="-2"/>
          <w:position w:val="10"/>
          <w:sz w:val="14"/>
        </w:rPr>
        <w:t>комплексных</w:t>
      </w:r>
    </w:p>
    <w:p>
      <w:pPr>
        <w:spacing w:line="128" w:lineRule="exact" w:before="0"/>
        <w:ind w:left="4880" w:right="0" w:firstLine="0"/>
        <w:jc w:val="left"/>
        <w:rPr>
          <w:sz w:val="14"/>
        </w:rPr>
      </w:pPr>
      <w:r>
        <w:rPr>
          <w:spacing w:val="-2"/>
          <w:sz w:val="14"/>
        </w:rPr>
        <w:t>посещений</w:t>
      </w:r>
    </w:p>
    <w:p>
      <w:pPr>
        <w:spacing w:after="0" w:line="128" w:lineRule="exact"/>
        <w:jc w:val="left"/>
        <w:rPr>
          <w:sz w:val="14"/>
        </w:rPr>
        <w:sectPr>
          <w:type w:val="continuous"/>
          <w:pgSz w:w="16840" w:h="11910" w:orient="landscape"/>
          <w:pgMar w:top="1940" w:bottom="280" w:left="283" w:right="283"/>
        </w:sectPr>
      </w:pPr>
    </w:p>
    <w:p>
      <w:pPr>
        <w:spacing w:line="280" w:lineRule="auto" w:before="31"/>
        <w:ind w:left="772" w:right="0" w:firstLine="148"/>
        <w:jc w:val="left"/>
        <w:rPr>
          <w:sz w:val="14"/>
        </w:rPr>
      </w:pPr>
      <w:r>
        <w:rPr>
          <w:sz w:val="14"/>
        </w:rPr>
        <w:t>2.1.9 посещения с профилактическими целями</w:t>
      </w:r>
      <w:r>
        <w:rPr>
          <w:spacing w:val="40"/>
          <w:sz w:val="14"/>
        </w:rPr>
        <w:t> </w:t>
      </w:r>
      <w:r>
        <w:rPr>
          <w:sz w:val="14"/>
        </w:rPr>
        <w:t>центров здоровья</w:t>
      </w:r>
    </w:p>
    <w:p>
      <w:pPr>
        <w:spacing w:line="285" w:lineRule="auto" w:before="31"/>
        <w:ind w:left="844" w:right="0" w:hanging="72"/>
        <w:jc w:val="left"/>
        <w:rPr>
          <w:sz w:val="14"/>
        </w:rPr>
      </w:pPr>
      <w:r>
        <w:rPr/>
        <w:br w:type="column"/>
      </w:r>
      <w:r>
        <w:rPr>
          <w:spacing w:val="-2"/>
          <w:sz w:val="14"/>
        </w:rPr>
        <w:t>комплексных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посещений</w:t>
      </w:r>
    </w:p>
    <w:p>
      <w:pPr>
        <w:tabs>
          <w:tab w:pos="2664" w:val="left" w:leader="none"/>
          <w:tab w:pos="4018" w:val="left" w:leader="none"/>
          <w:tab w:pos="5179" w:val="left" w:leader="none"/>
          <w:tab w:pos="6581" w:val="left" w:leader="none"/>
          <w:tab w:pos="8050" w:val="left" w:leader="none"/>
          <w:tab w:pos="9226" w:val="left" w:leader="none"/>
        </w:tabs>
        <w:spacing w:before="127"/>
        <w:ind w:left="772" w:right="0" w:firstLine="0"/>
        <w:jc w:val="left"/>
        <w:rPr>
          <w:sz w:val="14"/>
        </w:rPr>
      </w:pPr>
      <w:r>
        <w:rPr/>
        <w:br w:type="column"/>
      </w:r>
      <w:r>
        <w:rPr>
          <w:spacing w:val="-2"/>
          <w:sz w:val="14"/>
        </w:rPr>
        <w:t>0,000000</w:t>
      </w:r>
      <w:r>
        <w:rPr>
          <w:sz w:val="14"/>
        </w:rPr>
        <w:tab/>
      </w:r>
      <w:r>
        <w:rPr>
          <w:spacing w:val="-5"/>
          <w:sz w:val="14"/>
        </w:rPr>
        <w:t>0,0</w:t>
      </w:r>
      <w:r>
        <w:rPr>
          <w:sz w:val="14"/>
        </w:rPr>
        <w:tab/>
      </w:r>
      <w:r>
        <w:rPr>
          <w:spacing w:val="-10"/>
          <w:sz w:val="14"/>
        </w:rPr>
        <w:t>X</w:t>
      </w:r>
      <w:r>
        <w:rPr>
          <w:sz w:val="14"/>
        </w:rPr>
        <w:tab/>
      </w:r>
      <w:r>
        <w:rPr>
          <w:spacing w:val="-5"/>
          <w:sz w:val="14"/>
        </w:rPr>
        <w:t>0,0</w:t>
      </w:r>
      <w:r>
        <w:rPr>
          <w:sz w:val="14"/>
        </w:rPr>
        <w:tab/>
      </w:r>
      <w:r>
        <w:rPr>
          <w:spacing w:val="-10"/>
          <w:sz w:val="14"/>
        </w:rPr>
        <w:t>X</w:t>
      </w:r>
      <w:r>
        <w:rPr>
          <w:sz w:val="14"/>
        </w:rPr>
        <w:tab/>
      </w:r>
      <w:r>
        <w:rPr>
          <w:spacing w:val="-5"/>
          <w:sz w:val="14"/>
        </w:rPr>
        <w:t>0,0</w:t>
      </w:r>
      <w:r>
        <w:rPr>
          <w:sz w:val="14"/>
        </w:rPr>
        <w:tab/>
      </w:r>
      <w:r>
        <w:rPr>
          <w:spacing w:val="-10"/>
          <w:sz w:val="14"/>
        </w:rPr>
        <w:t>X</w:t>
      </w:r>
    </w:p>
    <w:p>
      <w:pPr>
        <w:spacing w:after="0"/>
        <w:jc w:val="left"/>
        <w:rPr>
          <w:sz w:val="14"/>
        </w:rPr>
        <w:sectPr>
          <w:type w:val="continuous"/>
          <w:pgSz w:w="16840" w:h="11910" w:orient="landscape"/>
          <w:pgMar w:top="1940" w:bottom="280" w:left="283" w:right="283"/>
          <w:cols w:num="3" w:equalWidth="0">
            <w:col w:w="3829" w:space="207"/>
            <w:col w:w="1628" w:space="76"/>
            <w:col w:w="10534"/>
          </w:cols>
        </w:sectPr>
      </w:pPr>
    </w:p>
    <w:p>
      <w:pPr>
        <w:pStyle w:val="ListParagraph"/>
        <w:numPr>
          <w:ilvl w:val="0"/>
          <w:numId w:val="64"/>
        </w:numPr>
        <w:tabs>
          <w:tab w:pos="949" w:val="left" w:leader="none"/>
        </w:tabs>
        <w:spacing w:line="240" w:lineRule="auto" w:before="145" w:after="0"/>
        <w:ind w:left="949" w:right="0" w:hanging="173"/>
        <w:jc w:val="left"/>
        <w:rPr>
          <w:sz w:val="14"/>
        </w:rPr>
      </w:pPr>
      <w:r>
        <w:rPr>
          <w:sz w:val="14"/>
        </w:rPr>
        <w:t>В</w:t>
      </w:r>
      <w:r>
        <w:rPr>
          <w:spacing w:val="19"/>
          <w:sz w:val="14"/>
        </w:rPr>
        <w:t> </w:t>
      </w:r>
      <w:r>
        <w:rPr>
          <w:sz w:val="14"/>
        </w:rPr>
        <w:t>у</w:t>
      </w:r>
      <w:r>
        <w:rPr>
          <w:spacing w:val="-12"/>
          <w:sz w:val="14"/>
        </w:rPr>
        <w:t> </w:t>
      </w:r>
      <w:r>
        <w:rPr>
          <w:sz w:val="14"/>
        </w:rPr>
        <w:t>сл</w:t>
      </w:r>
      <w:r>
        <w:rPr>
          <w:spacing w:val="-13"/>
          <w:sz w:val="14"/>
        </w:rPr>
        <w:t> </w:t>
      </w:r>
      <w:r>
        <w:rPr>
          <w:sz w:val="14"/>
        </w:rPr>
        <w:t>о</w:t>
      </w:r>
      <w:r>
        <w:rPr>
          <w:spacing w:val="-13"/>
          <w:sz w:val="14"/>
        </w:rPr>
        <w:t> </w:t>
      </w:r>
      <w:r>
        <w:rPr>
          <w:sz w:val="14"/>
        </w:rPr>
        <w:t>в</w:t>
      </w:r>
      <w:r>
        <w:rPr>
          <w:spacing w:val="-16"/>
          <w:sz w:val="14"/>
        </w:rPr>
        <w:t> </w:t>
      </w:r>
      <w:r>
        <w:rPr>
          <w:sz w:val="14"/>
        </w:rPr>
        <w:t>и</w:t>
      </w:r>
      <w:r>
        <w:rPr>
          <w:spacing w:val="-12"/>
          <w:sz w:val="14"/>
        </w:rPr>
        <w:t> </w:t>
      </w:r>
      <w:r>
        <w:rPr>
          <w:sz w:val="14"/>
        </w:rPr>
        <w:t>ях</w:t>
      </w:r>
      <w:r>
        <w:rPr>
          <w:spacing w:val="29"/>
          <w:sz w:val="14"/>
        </w:rPr>
        <w:t> </w:t>
      </w:r>
      <w:r>
        <w:rPr>
          <w:sz w:val="14"/>
        </w:rPr>
        <w:t>д</w:t>
      </w:r>
      <w:r>
        <w:rPr>
          <w:spacing w:val="-14"/>
          <w:sz w:val="14"/>
        </w:rPr>
        <w:t> </w:t>
      </w:r>
      <w:r>
        <w:rPr>
          <w:sz w:val="14"/>
        </w:rPr>
        <w:t>н</w:t>
      </w:r>
      <w:r>
        <w:rPr>
          <w:spacing w:val="-12"/>
          <w:sz w:val="14"/>
        </w:rPr>
        <w:t> </w:t>
      </w:r>
      <w:r>
        <w:rPr>
          <w:sz w:val="14"/>
        </w:rPr>
        <w:t>ев</w:t>
      </w:r>
      <w:r>
        <w:rPr>
          <w:spacing w:val="-16"/>
          <w:sz w:val="14"/>
        </w:rPr>
        <w:t> </w:t>
      </w:r>
      <w:r>
        <w:rPr>
          <w:sz w:val="14"/>
        </w:rPr>
        <w:t>н</w:t>
      </w:r>
      <w:r>
        <w:rPr>
          <w:spacing w:val="-12"/>
          <w:sz w:val="14"/>
        </w:rPr>
        <w:t> </w:t>
      </w:r>
      <w:r>
        <w:rPr>
          <w:sz w:val="14"/>
        </w:rPr>
        <w:t>ы</w:t>
      </w:r>
      <w:r>
        <w:rPr>
          <w:spacing w:val="-6"/>
          <w:sz w:val="14"/>
        </w:rPr>
        <w:t> </w:t>
      </w:r>
      <w:r>
        <w:rPr>
          <w:sz w:val="14"/>
        </w:rPr>
        <w:t>х</w:t>
      </w:r>
      <w:r>
        <w:rPr>
          <w:spacing w:val="35"/>
          <w:sz w:val="14"/>
        </w:rPr>
        <w:t> </w:t>
      </w:r>
      <w:r>
        <w:rPr>
          <w:spacing w:val="11"/>
          <w:sz w:val="14"/>
        </w:rPr>
        <w:t>стац</w:t>
      </w:r>
      <w:r>
        <w:rPr>
          <w:spacing w:val="-12"/>
          <w:sz w:val="14"/>
        </w:rPr>
        <w:t> </w:t>
      </w:r>
      <w:r>
        <w:rPr>
          <w:sz w:val="14"/>
        </w:rPr>
        <w:t>и</w:t>
      </w:r>
      <w:r>
        <w:rPr>
          <w:spacing w:val="-12"/>
          <w:sz w:val="14"/>
        </w:rPr>
        <w:t> </w:t>
      </w:r>
      <w:r>
        <w:rPr>
          <w:sz w:val="14"/>
        </w:rPr>
        <w:t>о</w:t>
      </w:r>
      <w:r>
        <w:rPr>
          <w:spacing w:val="-13"/>
          <w:sz w:val="14"/>
        </w:rPr>
        <w:t> </w:t>
      </w:r>
      <w:r>
        <w:rPr>
          <w:sz w:val="14"/>
        </w:rPr>
        <w:t>н</w:t>
      </w:r>
      <w:r>
        <w:rPr>
          <w:spacing w:val="-13"/>
          <w:sz w:val="14"/>
        </w:rPr>
        <w:t> </w:t>
      </w:r>
      <w:r>
        <w:rPr>
          <w:sz w:val="14"/>
        </w:rPr>
        <w:t>ар</w:t>
      </w:r>
      <w:r>
        <w:rPr>
          <w:spacing w:val="-13"/>
          <w:sz w:val="14"/>
        </w:rPr>
        <w:t> </w:t>
      </w:r>
      <w:r>
        <w:rPr>
          <w:sz w:val="14"/>
        </w:rPr>
        <w:t>о</w:t>
      </w:r>
      <w:r>
        <w:rPr>
          <w:spacing w:val="-14"/>
          <w:sz w:val="14"/>
        </w:rPr>
        <w:t> </w:t>
      </w:r>
      <w:r>
        <w:rPr>
          <w:spacing w:val="-10"/>
          <w:sz w:val="14"/>
        </w:rPr>
        <w:t>в</w:t>
      </w:r>
    </w:p>
    <w:p>
      <w:pPr>
        <w:spacing w:line="316" w:lineRule="auto" w:before="45"/>
        <w:ind w:left="782" w:right="0" w:firstLine="0"/>
        <w:jc w:val="left"/>
        <w:rPr>
          <w:sz w:val="14"/>
        </w:rPr>
      </w:pPr>
      <w:r>
        <w:rPr>
          <w:sz w:val="14"/>
        </w:rPr>
        <w:t>(</w:t>
      </w:r>
      <w:r>
        <w:rPr>
          <w:spacing w:val="-22"/>
          <w:sz w:val="14"/>
        </w:rPr>
        <w:t> </w:t>
      </w:r>
      <w:r>
        <w:rPr>
          <w:sz w:val="14"/>
        </w:rPr>
        <w:t>п</w:t>
      </w:r>
      <w:r>
        <w:rPr>
          <w:spacing w:val="-13"/>
          <w:sz w:val="14"/>
        </w:rPr>
        <w:t> </w:t>
      </w:r>
      <w:r>
        <w:rPr>
          <w:sz w:val="14"/>
        </w:rPr>
        <w:t>е</w:t>
      </w:r>
      <w:r>
        <w:rPr>
          <w:spacing w:val="-18"/>
          <w:sz w:val="14"/>
        </w:rPr>
        <w:t> </w:t>
      </w:r>
      <w:r>
        <w:rPr>
          <w:sz w:val="14"/>
        </w:rPr>
        <w:t>р</w:t>
      </w:r>
      <w:r>
        <w:rPr>
          <w:spacing w:val="-14"/>
          <w:sz w:val="14"/>
        </w:rPr>
        <w:t> </w:t>
      </w:r>
      <w:r>
        <w:rPr>
          <w:sz w:val="14"/>
        </w:rPr>
        <w:t>в</w:t>
      </w:r>
      <w:r>
        <w:rPr>
          <w:spacing w:val="-16"/>
          <w:sz w:val="14"/>
        </w:rPr>
        <w:t> </w:t>
      </w:r>
      <w:r>
        <w:rPr>
          <w:sz w:val="14"/>
        </w:rPr>
        <w:t>и</w:t>
      </w:r>
      <w:r>
        <w:rPr>
          <w:spacing w:val="-12"/>
          <w:sz w:val="14"/>
        </w:rPr>
        <w:t> </w:t>
      </w:r>
      <w:r>
        <w:rPr>
          <w:sz w:val="14"/>
        </w:rPr>
        <w:t>ч</w:t>
      </w:r>
      <w:r>
        <w:rPr>
          <w:spacing w:val="-15"/>
          <w:sz w:val="14"/>
        </w:rPr>
        <w:t> </w:t>
      </w:r>
      <w:r>
        <w:rPr>
          <w:sz w:val="14"/>
        </w:rPr>
        <w:t>н</w:t>
      </w:r>
      <w:r>
        <w:rPr>
          <w:spacing w:val="-13"/>
          <w:sz w:val="14"/>
        </w:rPr>
        <w:t> </w:t>
      </w:r>
      <w:r>
        <w:rPr>
          <w:sz w:val="14"/>
        </w:rPr>
        <w:t>а</w:t>
      </w:r>
      <w:r>
        <w:rPr>
          <w:spacing w:val="-18"/>
          <w:sz w:val="14"/>
        </w:rPr>
        <w:t> </w:t>
      </w:r>
      <w:r>
        <w:rPr>
          <w:sz w:val="14"/>
        </w:rPr>
        <w:t>я</w:t>
      </w:r>
      <w:r>
        <w:rPr>
          <w:spacing w:val="29"/>
          <w:sz w:val="14"/>
        </w:rPr>
        <w:t> </w:t>
      </w:r>
      <w:r>
        <w:rPr>
          <w:sz w:val="14"/>
        </w:rPr>
        <w:t>м</w:t>
      </w:r>
      <w:r>
        <w:rPr>
          <w:spacing w:val="-9"/>
          <w:sz w:val="14"/>
        </w:rPr>
        <w:t> </w:t>
      </w:r>
      <w:r>
        <w:rPr>
          <w:sz w:val="14"/>
        </w:rPr>
        <w:t>ед</w:t>
      </w:r>
      <w:r>
        <w:rPr>
          <w:spacing w:val="-15"/>
          <w:sz w:val="14"/>
        </w:rPr>
        <w:t> </w:t>
      </w:r>
      <w:r>
        <w:rPr>
          <w:sz w:val="14"/>
        </w:rPr>
        <w:t>и</w:t>
      </w:r>
      <w:r>
        <w:rPr>
          <w:spacing w:val="-13"/>
          <w:sz w:val="14"/>
        </w:rPr>
        <w:t> </w:t>
      </w:r>
      <w:r>
        <w:rPr>
          <w:sz w:val="14"/>
        </w:rPr>
        <w:t>к</w:t>
      </w:r>
      <w:r>
        <w:rPr>
          <w:spacing w:val="-15"/>
          <w:sz w:val="14"/>
        </w:rPr>
        <w:t> </w:t>
      </w:r>
      <w:r>
        <w:rPr>
          <w:sz w:val="14"/>
        </w:rPr>
        <w:t>о</w:t>
      </w:r>
      <w:r>
        <w:rPr>
          <w:spacing w:val="-16"/>
          <w:sz w:val="14"/>
        </w:rPr>
        <w:t> </w:t>
      </w:r>
      <w:r>
        <w:rPr>
          <w:sz w:val="14"/>
        </w:rPr>
        <w:t>-</w:t>
      </w:r>
      <w:r>
        <w:rPr>
          <w:spacing w:val="-22"/>
          <w:sz w:val="14"/>
        </w:rPr>
        <w:t> </w:t>
      </w:r>
      <w:r>
        <w:rPr>
          <w:spacing w:val="10"/>
          <w:sz w:val="14"/>
        </w:rPr>
        <w:t>сан</w:t>
      </w:r>
      <w:r>
        <w:rPr>
          <w:spacing w:val="-13"/>
          <w:sz w:val="14"/>
        </w:rPr>
        <w:t> </w:t>
      </w:r>
      <w:r>
        <w:rPr>
          <w:sz w:val="14"/>
        </w:rPr>
        <w:t>и</w:t>
      </w:r>
      <w:r>
        <w:rPr>
          <w:spacing w:val="-13"/>
          <w:sz w:val="14"/>
        </w:rPr>
        <w:t> </w:t>
      </w:r>
      <w:r>
        <w:rPr>
          <w:spacing w:val="10"/>
          <w:sz w:val="14"/>
        </w:rPr>
        <w:t>тар</w:t>
      </w:r>
      <w:r>
        <w:rPr>
          <w:spacing w:val="-15"/>
          <w:sz w:val="14"/>
        </w:rPr>
        <w:t> </w:t>
      </w:r>
      <w:r>
        <w:rPr>
          <w:sz w:val="14"/>
        </w:rPr>
        <w:t>н</w:t>
      </w:r>
      <w:r>
        <w:rPr>
          <w:spacing w:val="-13"/>
          <w:sz w:val="14"/>
        </w:rPr>
        <w:t> </w:t>
      </w:r>
      <w:r>
        <w:rPr>
          <w:sz w:val="14"/>
        </w:rPr>
        <w:t>ая</w:t>
      </w:r>
      <w:r>
        <w:rPr>
          <w:spacing w:val="28"/>
          <w:sz w:val="14"/>
        </w:rPr>
        <w:t> </w:t>
      </w:r>
      <w:r>
        <w:rPr>
          <w:spacing w:val="11"/>
          <w:sz w:val="14"/>
        </w:rPr>
        <w:t>пом</w:t>
      </w:r>
      <w:r>
        <w:rPr>
          <w:spacing w:val="-12"/>
          <w:sz w:val="14"/>
        </w:rPr>
        <w:t> </w:t>
      </w:r>
      <w:r>
        <w:rPr>
          <w:sz w:val="14"/>
        </w:rPr>
        <w:t>ощ</w:t>
      </w:r>
      <w:r>
        <w:rPr>
          <w:spacing w:val="-9"/>
          <w:sz w:val="14"/>
        </w:rPr>
        <w:t> </w:t>
      </w:r>
      <w:r>
        <w:rPr>
          <w:sz w:val="14"/>
        </w:rPr>
        <w:t>ь</w:t>
      </w:r>
      <w:r>
        <w:rPr>
          <w:spacing w:val="-19"/>
          <w:sz w:val="14"/>
        </w:rPr>
        <w:t> </w:t>
      </w:r>
      <w:r>
        <w:rPr>
          <w:sz w:val="14"/>
        </w:rPr>
        <w:t>,</w:t>
      </w:r>
      <w:r>
        <w:rPr>
          <w:spacing w:val="40"/>
          <w:sz w:val="14"/>
        </w:rPr>
        <w:t> </w:t>
      </w:r>
      <w:r>
        <w:rPr>
          <w:sz w:val="14"/>
        </w:rPr>
        <w:t>сп</w:t>
      </w:r>
      <w:r>
        <w:rPr>
          <w:spacing w:val="-5"/>
          <w:sz w:val="14"/>
        </w:rPr>
        <w:t> </w:t>
      </w:r>
      <w:r>
        <w:rPr>
          <w:sz w:val="14"/>
        </w:rPr>
        <w:t>ец</w:t>
      </w:r>
      <w:r>
        <w:rPr>
          <w:spacing w:val="-4"/>
          <w:sz w:val="14"/>
        </w:rPr>
        <w:t> </w:t>
      </w:r>
      <w:r>
        <w:rPr>
          <w:sz w:val="14"/>
        </w:rPr>
        <w:t>и</w:t>
      </w:r>
      <w:r>
        <w:rPr>
          <w:spacing w:val="-4"/>
          <w:sz w:val="14"/>
        </w:rPr>
        <w:t> </w:t>
      </w:r>
      <w:r>
        <w:rPr>
          <w:sz w:val="14"/>
        </w:rPr>
        <w:t>а</w:t>
      </w:r>
      <w:r>
        <w:rPr>
          <w:spacing w:val="-11"/>
          <w:sz w:val="14"/>
        </w:rPr>
        <w:t> </w:t>
      </w:r>
      <w:r>
        <w:rPr>
          <w:sz w:val="14"/>
        </w:rPr>
        <w:t>л</w:t>
      </w:r>
      <w:r>
        <w:rPr>
          <w:spacing w:val="-7"/>
          <w:sz w:val="14"/>
        </w:rPr>
        <w:t> </w:t>
      </w:r>
      <w:r>
        <w:rPr>
          <w:sz w:val="14"/>
        </w:rPr>
        <w:t>и</w:t>
      </w:r>
      <w:r>
        <w:rPr>
          <w:spacing w:val="-4"/>
          <w:sz w:val="14"/>
        </w:rPr>
        <w:t> </w:t>
      </w:r>
      <w:r>
        <w:rPr>
          <w:sz w:val="14"/>
        </w:rPr>
        <w:t>зи</w:t>
      </w:r>
      <w:r>
        <w:rPr>
          <w:spacing w:val="-4"/>
          <w:sz w:val="14"/>
        </w:rPr>
        <w:t> </w:t>
      </w:r>
      <w:r>
        <w:rPr>
          <w:sz w:val="14"/>
        </w:rPr>
        <w:t>р</w:t>
      </w:r>
      <w:r>
        <w:rPr>
          <w:spacing w:val="-7"/>
          <w:sz w:val="14"/>
        </w:rPr>
        <w:t> </w:t>
      </w:r>
      <w:r>
        <w:rPr>
          <w:sz w:val="14"/>
        </w:rPr>
        <w:t>о</w:t>
      </w:r>
      <w:r>
        <w:rPr>
          <w:spacing w:val="-7"/>
          <w:sz w:val="14"/>
        </w:rPr>
        <w:t> </w:t>
      </w:r>
      <w:r>
        <w:rPr>
          <w:sz w:val="14"/>
        </w:rPr>
        <w:t>в</w:t>
      </w:r>
      <w:r>
        <w:rPr>
          <w:spacing w:val="-9"/>
          <w:sz w:val="14"/>
        </w:rPr>
        <w:t> </w:t>
      </w:r>
      <w:r>
        <w:rPr>
          <w:sz w:val="14"/>
        </w:rPr>
        <w:t>а</w:t>
      </w:r>
      <w:r>
        <w:rPr>
          <w:spacing w:val="-11"/>
          <w:sz w:val="14"/>
        </w:rPr>
        <w:t> </w:t>
      </w:r>
      <w:r>
        <w:rPr>
          <w:sz w:val="14"/>
        </w:rPr>
        <w:t>н</w:t>
      </w:r>
      <w:r>
        <w:rPr>
          <w:spacing w:val="-4"/>
          <w:sz w:val="14"/>
        </w:rPr>
        <w:t> </w:t>
      </w:r>
      <w:r>
        <w:rPr>
          <w:sz w:val="14"/>
        </w:rPr>
        <w:t>н</w:t>
      </w:r>
      <w:r>
        <w:rPr>
          <w:spacing w:val="-4"/>
          <w:sz w:val="14"/>
        </w:rPr>
        <w:t> </w:t>
      </w:r>
      <w:r>
        <w:rPr>
          <w:sz w:val="14"/>
        </w:rPr>
        <w:t>а</w:t>
      </w:r>
      <w:r>
        <w:rPr>
          <w:spacing w:val="-11"/>
          <w:sz w:val="14"/>
        </w:rPr>
        <w:t> </w:t>
      </w:r>
      <w:r>
        <w:rPr>
          <w:sz w:val="14"/>
        </w:rPr>
        <w:t>я</w:t>
      </w:r>
      <w:r>
        <w:rPr>
          <w:spacing w:val="40"/>
          <w:sz w:val="14"/>
        </w:rPr>
        <w:t> </w:t>
      </w:r>
      <w:r>
        <w:rPr>
          <w:sz w:val="14"/>
        </w:rPr>
        <w:t>м</w:t>
      </w:r>
      <w:r>
        <w:rPr>
          <w:spacing w:val="-1"/>
          <w:sz w:val="14"/>
        </w:rPr>
        <w:t> </w:t>
      </w:r>
      <w:r>
        <w:rPr>
          <w:sz w:val="14"/>
        </w:rPr>
        <w:t>ед</w:t>
      </w:r>
      <w:r>
        <w:rPr>
          <w:spacing w:val="-8"/>
          <w:sz w:val="14"/>
        </w:rPr>
        <w:t> </w:t>
      </w:r>
      <w:r>
        <w:rPr>
          <w:sz w:val="14"/>
        </w:rPr>
        <w:t>и</w:t>
      </w:r>
      <w:r>
        <w:rPr>
          <w:spacing w:val="-5"/>
          <w:sz w:val="14"/>
        </w:rPr>
        <w:t> </w:t>
      </w:r>
      <w:r>
        <w:rPr>
          <w:sz w:val="14"/>
        </w:rPr>
        <w:t>ц</w:t>
      </w:r>
      <w:r>
        <w:rPr>
          <w:spacing w:val="-5"/>
          <w:sz w:val="14"/>
        </w:rPr>
        <w:t> </w:t>
      </w:r>
      <w:r>
        <w:rPr>
          <w:sz w:val="14"/>
        </w:rPr>
        <w:t>и</w:t>
      </w:r>
      <w:r>
        <w:rPr>
          <w:spacing w:val="-5"/>
          <w:sz w:val="14"/>
        </w:rPr>
        <w:t> </w:t>
      </w:r>
      <w:r>
        <w:rPr>
          <w:sz w:val="14"/>
        </w:rPr>
        <w:t>н</w:t>
      </w:r>
      <w:r>
        <w:rPr>
          <w:spacing w:val="-5"/>
          <w:sz w:val="14"/>
        </w:rPr>
        <w:t> </w:t>
      </w:r>
      <w:r>
        <w:rPr>
          <w:sz w:val="14"/>
        </w:rPr>
        <w:t>ск</w:t>
      </w:r>
      <w:r>
        <w:rPr>
          <w:spacing w:val="-8"/>
          <w:sz w:val="14"/>
        </w:rPr>
        <w:t> </w:t>
      </w:r>
      <w:r>
        <w:rPr>
          <w:sz w:val="14"/>
        </w:rPr>
        <w:t>ая</w:t>
      </w:r>
    </w:p>
    <w:p>
      <w:pPr>
        <w:spacing w:line="316" w:lineRule="auto" w:before="0"/>
        <w:ind w:left="782" w:right="18" w:firstLine="0"/>
        <w:jc w:val="left"/>
        <w:rPr>
          <w:sz w:val="14"/>
        </w:rPr>
      </w:pPr>
      <w:r>
        <w:rPr>
          <w:sz w:val="14"/>
        </w:rPr>
        <w:t>п</w:t>
      </w:r>
      <w:r>
        <w:rPr>
          <w:spacing w:val="-12"/>
          <w:sz w:val="14"/>
        </w:rPr>
        <w:t> </w:t>
      </w:r>
      <w:r>
        <w:rPr>
          <w:sz w:val="14"/>
        </w:rPr>
        <w:t>ом</w:t>
      </w:r>
      <w:r>
        <w:rPr>
          <w:spacing w:val="-10"/>
          <w:sz w:val="14"/>
        </w:rPr>
        <w:t> </w:t>
      </w:r>
      <w:r>
        <w:rPr>
          <w:sz w:val="14"/>
        </w:rPr>
        <w:t>ощ</w:t>
      </w:r>
      <w:r>
        <w:rPr>
          <w:spacing w:val="-5"/>
          <w:sz w:val="14"/>
        </w:rPr>
        <w:t> </w:t>
      </w:r>
      <w:r>
        <w:rPr>
          <w:sz w:val="14"/>
        </w:rPr>
        <w:t>ь),</w:t>
      </w:r>
      <w:r>
        <w:rPr>
          <w:spacing w:val="71"/>
          <w:sz w:val="14"/>
        </w:rPr>
        <w:t> </w:t>
      </w:r>
      <w:r>
        <w:rPr>
          <w:sz w:val="14"/>
        </w:rPr>
        <w:t>за</w:t>
      </w:r>
      <w:r>
        <w:rPr>
          <w:spacing w:val="40"/>
          <w:sz w:val="14"/>
        </w:rPr>
        <w:t> </w:t>
      </w:r>
      <w:r>
        <w:rPr>
          <w:sz w:val="14"/>
        </w:rPr>
        <w:t>и</w:t>
      </w:r>
      <w:r>
        <w:rPr>
          <w:spacing w:val="-11"/>
          <w:sz w:val="14"/>
        </w:rPr>
        <w:t> </w:t>
      </w:r>
      <w:r>
        <w:rPr>
          <w:sz w:val="14"/>
        </w:rPr>
        <w:t>ск</w:t>
      </w:r>
      <w:r>
        <w:rPr>
          <w:spacing w:val="-14"/>
          <w:sz w:val="14"/>
        </w:rPr>
        <w:t> </w:t>
      </w:r>
      <w:r>
        <w:rPr>
          <w:sz w:val="14"/>
        </w:rPr>
        <w:t>л</w:t>
      </w:r>
      <w:r>
        <w:rPr>
          <w:spacing w:val="-12"/>
          <w:sz w:val="14"/>
        </w:rPr>
        <w:t> </w:t>
      </w:r>
      <w:r>
        <w:rPr>
          <w:sz w:val="14"/>
        </w:rPr>
        <w:t>ю</w:t>
      </w:r>
      <w:r>
        <w:rPr>
          <w:spacing w:val="-2"/>
          <w:sz w:val="14"/>
        </w:rPr>
        <w:t> </w:t>
      </w:r>
      <w:r>
        <w:rPr>
          <w:sz w:val="14"/>
        </w:rPr>
        <w:t>ч</w:t>
      </w:r>
      <w:r>
        <w:rPr>
          <w:spacing w:val="-14"/>
          <w:sz w:val="14"/>
        </w:rPr>
        <w:t> </w:t>
      </w:r>
      <w:r>
        <w:rPr>
          <w:sz w:val="14"/>
        </w:rPr>
        <w:t>ен</w:t>
      </w:r>
      <w:r>
        <w:rPr>
          <w:spacing w:val="-11"/>
          <w:sz w:val="14"/>
        </w:rPr>
        <w:t> </w:t>
      </w:r>
      <w:r>
        <w:rPr>
          <w:sz w:val="14"/>
        </w:rPr>
        <w:t>и</w:t>
      </w:r>
      <w:r>
        <w:rPr>
          <w:spacing w:val="-11"/>
          <w:sz w:val="14"/>
        </w:rPr>
        <w:t> </w:t>
      </w:r>
      <w:r>
        <w:rPr>
          <w:sz w:val="14"/>
        </w:rPr>
        <w:t>ем</w:t>
      </w:r>
      <w:r>
        <w:rPr>
          <w:spacing w:val="40"/>
          <w:sz w:val="14"/>
        </w:rPr>
        <w:t> </w:t>
      </w:r>
      <w:r>
        <w:rPr>
          <w:sz w:val="14"/>
        </w:rPr>
        <w:t>м</w:t>
      </w:r>
      <w:r>
        <w:rPr>
          <w:spacing w:val="-10"/>
          <w:sz w:val="14"/>
        </w:rPr>
        <w:t> </w:t>
      </w:r>
      <w:r>
        <w:rPr>
          <w:sz w:val="14"/>
        </w:rPr>
        <w:t>ед</w:t>
      </w:r>
      <w:r>
        <w:rPr>
          <w:spacing w:val="-15"/>
          <w:sz w:val="14"/>
        </w:rPr>
        <w:t> </w:t>
      </w:r>
      <w:r>
        <w:rPr>
          <w:sz w:val="14"/>
        </w:rPr>
        <w:t>и</w:t>
      </w:r>
      <w:r>
        <w:rPr>
          <w:spacing w:val="-12"/>
          <w:sz w:val="14"/>
        </w:rPr>
        <w:t> </w:t>
      </w:r>
      <w:r>
        <w:rPr>
          <w:sz w:val="14"/>
        </w:rPr>
        <w:t>ц</w:t>
      </w:r>
      <w:r>
        <w:rPr>
          <w:spacing w:val="-12"/>
          <w:sz w:val="14"/>
        </w:rPr>
        <w:t> </w:t>
      </w:r>
      <w:r>
        <w:rPr>
          <w:sz w:val="14"/>
        </w:rPr>
        <w:t>и</w:t>
      </w:r>
      <w:r>
        <w:rPr>
          <w:spacing w:val="-12"/>
          <w:sz w:val="14"/>
        </w:rPr>
        <w:t> </w:t>
      </w:r>
      <w:r>
        <w:rPr>
          <w:sz w:val="14"/>
        </w:rPr>
        <w:t>н</w:t>
      </w:r>
      <w:r>
        <w:rPr>
          <w:spacing w:val="-12"/>
          <w:sz w:val="14"/>
        </w:rPr>
        <w:t> </w:t>
      </w:r>
      <w:r>
        <w:rPr>
          <w:spacing w:val="11"/>
          <w:sz w:val="14"/>
        </w:rPr>
        <w:t>ской </w:t>
      </w:r>
      <w:r>
        <w:rPr>
          <w:sz w:val="14"/>
        </w:rPr>
        <w:t>р</w:t>
      </w:r>
      <w:r>
        <w:rPr>
          <w:spacing w:val="-10"/>
          <w:sz w:val="14"/>
        </w:rPr>
        <w:t> </w:t>
      </w:r>
      <w:r>
        <w:rPr>
          <w:spacing w:val="10"/>
          <w:sz w:val="14"/>
        </w:rPr>
        <w:t>еаб</w:t>
      </w:r>
      <w:r>
        <w:rPr>
          <w:spacing w:val="-10"/>
          <w:sz w:val="14"/>
        </w:rPr>
        <w:t> </w:t>
      </w:r>
      <w:r>
        <w:rPr>
          <w:sz w:val="14"/>
        </w:rPr>
        <w:t>и</w:t>
      </w:r>
      <w:r>
        <w:rPr>
          <w:spacing w:val="-11"/>
          <w:sz w:val="14"/>
        </w:rPr>
        <w:t> </w:t>
      </w:r>
      <w:r>
        <w:rPr>
          <w:sz w:val="14"/>
        </w:rPr>
        <w:t>л</w:t>
      </w:r>
      <w:r>
        <w:rPr>
          <w:spacing w:val="-11"/>
          <w:sz w:val="14"/>
        </w:rPr>
        <w:t> </w:t>
      </w:r>
      <w:r>
        <w:rPr>
          <w:sz w:val="14"/>
        </w:rPr>
        <w:t>и</w:t>
      </w:r>
      <w:r>
        <w:rPr>
          <w:spacing w:val="-10"/>
          <w:sz w:val="14"/>
        </w:rPr>
        <w:t> </w:t>
      </w:r>
      <w:r>
        <w:rPr>
          <w:sz w:val="14"/>
        </w:rPr>
        <w:t>та</w:t>
      </w:r>
      <w:r>
        <w:rPr>
          <w:spacing w:val="-14"/>
          <w:sz w:val="14"/>
        </w:rPr>
        <w:t> </w:t>
      </w:r>
      <w:r>
        <w:rPr>
          <w:sz w:val="14"/>
        </w:rPr>
        <w:t>ц</w:t>
      </w:r>
      <w:r>
        <w:rPr>
          <w:spacing w:val="-11"/>
          <w:sz w:val="14"/>
        </w:rPr>
        <w:t> </w:t>
      </w:r>
      <w:r>
        <w:rPr>
          <w:sz w:val="14"/>
        </w:rPr>
        <w:t>и</w:t>
      </w:r>
      <w:r>
        <w:rPr>
          <w:spacing w:val="-10"/>
          <w:sz w:val="14"/>
        </w:rPr>
        <w:t> </w:t>
      </w:r>
      <w:r>
        <w:rPr>
          <w:sz w:val="14"/>
        </w:rPr>
        <w:t>и</w:t>
      </w:r>
      <w:r>
        <w:rPr>
          <w:spacing w:val="40"/>
          <w:sz w:val="14"/>
        </w:rPr>
        <w:t> </w:t>
      </w:r>
      <w:r>
        <w:rPr>
          <w:sz w:val="14"/>
        </w:rPr>
        <w:t>-</w:t>
      </w:r>
      <w:r>
        <w:rPr>
          <w:spacing w:val="80"/>
          <w:sz w:val="14"/>
        </w:rPr>
        <w:t> </w:t>
      </w:r>
      <w:r>
        <w:rPr>
          <w:spacing w:val="11"/>
          <w:sz w:val="14"/>
        </w:rPr>
        <w:t>всего,</w:t>
      </w:r>
      <w:r>
        <w:rPr>
          <w:spacing w:val="40"/>
          <w:sz w:val="14"/>
        </w:rPr>
        <w:t> </w:t>
      </w:r>
      <w:r>
        <w:rPr>
          <w:sz w:val="14"/>
        </w:rPr>
        <w:t>в</w:t>
      </w:r>
      <w:r>
        <w:rPr>
          <w:spacing w:val="40"/>
          <w:sz w:val="14"/>
        </w:rPr>
        <w:t> </w:t>
      </w:r>
      <w:r>
        <w:rPr>
          <w:spacing w:val="10"/>
          <w:sz w:val="14"/>
        </w:rPr>
        <w:t>том</w:t>
      </w:r>
      <w:r>
        <w:rPr>
          <w:spacing w:val="40"/>
          <w:sz w:val="14"/>
        </w:rPr>
        <w:t> </w:t>
      </w:r>
      <w:r>
        <w:rPr>
          <w:sz w:val="14"/>
        </w:rPr>
        <w:t>чи</w:t>
      </w:r>
      <w:r>
        <w:rPr>
          <w:spacing w:val="-13"/>
          <w:sz w:val="14"/>
        </w:rPr>
        <w:t> </w:t>
      </w:r>
      <w:r>
        <w:rPr>
          <w:spacing w:val="10"/>
          <w:sz w:val="14"/>
        </w:rPr>
        <w:t>сле:</w:t>
      </w:r>
    </w:p>
    <w:p>
      <w:pPr>
        <w:pStyle w:val="ListParagraph"/>
        <w:numPr>
          <w:ilvl w:val="1"/>
          <w:numId w:val="64"/>
        </w:numPr>
        <w:tabs>
          <w:tab w:pos="1082" w:val="left" w:leader="none"/>
        </w:tabs>
        <w:spacing w:line="102" w:lineRule="exact" w:before="102" w:after="0"/>
        <w:ind w:left="1082" w:right="0" w:hanging="306"/>
        <w:jc w:val="left"/>
        <w:rPr>
          <w:sz w:val="14"/>
        </w:rPr>
      </w:pPr>
      <w:r>
        <w:rPr>
          <w:sz w:val="14"/>
        </w:rPr>
        <w:t>медицинская</w:t>
      </w:r>
      <w:r>
        <w:rPr>
          <w:spacing w:val="38"/>
          <w:sz w:val="14"/>
        </w:rPr>
        <w:t> </w:t>
      </w:r>
      <w:r>
        <w:rPr>
          <w:sz w:val="14"/>
        </w:rPr>
        <w:t>помощь</w:t>
      </w:r>
      <w:r>
        <w:rPr>
          <w:spacing w:val="38"/>
          <w:sz w:val="14"/>
        </w:rPr>
        <w:t> </w:t>
      </w:r>
      <w:r>
        <w:rPr>
          <w:sz w:val="14"/>
        </w:rPr>
        <w:t>по</w:t>
      </w:r>
      <w:r>
        <w:rPr>
          <w:spacing w:val="46"/>
          <w:sz w:val="14"/>
        </w:rPr>
        <w:t> </w:t>
      </w:r>
      <w:r>
        <w:rPr>
          <w:spacing w:val="-2"/>
          <w:sz w:val="14"/>
        </w:rPr>
        <w:t>профилю</w:t>
      </w:r>
    </w:p>
    <w:p>
      <w:pPr>
        <w:spacing w:line="240" w:lineRule="auto" w:before="0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pStyle w:val="BodyText"/>
        <w:rPr>
          <w:sz w:val="14"/>
        </w:rPr>
      </w:pPr>
    </w:p>
    <w:p>
      <w:pPr>
        <w:pStyle w:val="BodyText"/>
        <w:spacing w:before="70"/>
        <w:rPr>
          <w:sz w:val="14"/>
        </w:rPr>
      </w:pPr>
    </w:p>
    <w:p>
      <w:pPr>
        <w:tabs>
          <w:tab w:pos="851" w:val="left" w:leader="none"/>
          <w:tab w:pos="2651" w:val="left" w:leader="none"/>
          <w:tab w:pos="4542" w:val="left" w:leader="none"/>
          <w:tab w:pos="5896" w:val="left" w:leader="none"/>
          <w:tab w:pos="7057" w:val="left" w:leader="none"/>
          <w:tab w:pos="8459" w:val="left" w:leader="none"/>
          <w:tab w:pos="9928" w:val="left" w:leader="none"/>
          <w:tab w:pos="11104" w:val="left" w:leader="none"/>
        </w:tabs>
        <w:spacing w:before="0"/>
        <w:ind w:left="381" w:right="0" w:firstLine="0"/>
        <w:jc w:val="left"/>
        <w:rPr>
          <w:sz w:val="14"/>
        </w:rPr>
      </w:pPr>
      <w:r>
        <w:rPr>
          <w:spacing w:val="-5"/>
          <w:sz w:val="14"/>
        </w:rPr>
        <w:t>24</w:t>
      </w:r>
      <w:r>
        <w:rPr>
          <w:sz w:val="14"/>
        </w:rPr>
        <w:tab/>
        <w:t>случаев</w:t>
      </w:r>
      <w:r>
        <w:rPr>
          <w:spacing w:val="35"/>
          <w:sz w:val="14"/>
        </w:rPr>
        <w:t> </w:t>
      </w:r>
      <w:r>
        <w:rPr>
          <w:spacing w:val="-2"/>
          <w:sz w:val="14"/>
        </w:rPr>
        <w:t>лечения</w:t>
      </w:r>
      <w:r>
        <w:rPr>
          <w:sz w:val="14"/>
        </w:rPr>
        <w:tab/>
      </w:r>
      <w:r>
        <w:rPr>
          <w:spacing w:val="-2"/>
          <w:sz w:val="14"/>
        </w:rPr>
        <w:t>0,000000</w:t>
      </w:r>
      <w:r>
        <w:rPr>
          <w:sz w:val="14"/>
        </w:rPr>
        <w:tab/>
      </w:r>
      <w:r>
        <w:rPr>
          <w:spacing w:val="-5"/>
          <w:sz w:val="14"/>
        </w:rPr>
        <w:t>0,0</w:t>
      </w:r>
      <w:r>
        <w:rPr>
          <w:sz w:val="14"/>
        </w:rPr>
        <w:tab/>
      </w:r>
      <w:r>
        <w:rPr>
          <w:spacing w:val="-10"/>
          <w:sz w:val="14"/>
        </w:rPr>
        <w:t>X</w:t>
      </w:r>
      <w:r>
        <w:rPr>
          <w:sz w:val="14"/>
        </w:rPr>
        <w:tab/>
      </w:r>
      <w:r>
        <w:rPr>
          <w:spacing w:val="-5"/>
          <w:sz w:val="14"/>
        </w:rPr>
        <w:t>0,0</w:t>
      </w:r>
      <w:r>
        <w:rPr>
          <w:sz w:val="14"/>
        </w:rPr>
        <w:tab/>
      </w:r>
      <w:r>
        <w:rPr>
          <w:spacing w:val="-10"/>
          <w:sz w:val="14"/>
        </w:rPr>
        <w:t>X</w:t>
      </w:r>
      <w:r>
        <w:rPr>
          <w:sz w:val="14"/>
        </w:rPr>
        <w:tab/>
      </w:r>
      <w:r>
        <w:rPr>
          <w:spacing w:val="-5"/>
          <w:sz w:val="14"/>
        </w:rPr>
        <w:t>0,0</w:t>
      </w:r>
      <w:r>
        <w:rPr>
          <w:sz w:val="14"/>
        </w:rPr>
        <w:tab/>
      </w:r>
      <w:r>
        <w:rPr>
          <w:spacing w:val="-10"/>
          <w:sz w:val="14"/>
        </w:rPr>
        <w:t>X</w:t>
      </w:r>
    </w:p>
    <w:p>
      <w:pPr>
        <w:spacing w:after="0"/>
        <w:jc w:val="left"/>
        <w:rPr>
          <w:sz w:val="14"/>
        </w:rPr>
        <w:sectPr>
          <w:type w:val="continuous"/>
          <w:pgSz w:w="16840" w:h="11910" w:orient="landscape"/>
          <w:pgMar w:top="1940" w:bottom="280" w:left="283" w:right="283"/>
          <w:cols w:num="2" w:equalWidth="0">
            <w:col w:w="3822" w:space="40"/>
            <w:col w:w="12412"/>
          </w:cols>
        </w:sectPr>
      </w:pPr>
    </w:p>
    <w:p>
      <w:pPr>
        <w:tabs>
          <w:tab w:pos="4184" w:val="left" w:leader="none"/>
          <w:tab w:pos="4713" w:val="left" w:leader="none"/>
          <w:tab w:pos="6513" w:val="left" w:leader="none"/>
          <w:tab w:pos="8404" w:val="left" w:leader="none"/>
          <w:tab w:pos="9758" w:val="left" w:leader="none"/>
          <w:tab w:pos="10919" w:val="left" w:leader="none"/>
          <w:tab w:pos="12321" w:val="left" w:leader="none"/>
          <w:tab w:pos="13790" w:val="left" w:leader="none"/>
          <w:tab w:pos="14966" w:val="left" w:leader="none"/>
        </w:tabs>
        <w:spacing w:line="228" w:lineRule="auto" w:before="0"/>
        <w:ind w:left="782" w:right="0" w:firstLine="0"/>
        <w:jc w:val="left"/>
        <w:rPr>
          <w:sz w:val="14"/>
        </w:rPr>
      </w:pPr>
      <w:r>
        <w:rPr>
          <w:sz w:val="14"/>
        </w:rPr>
        <w:drawing>
          <wp:anchor distT="0" distB="0" distL="0" distR="0" allowOverlap="1" layoutInCell="1" locked="0" behindDoc="0" simplePos="0" relativeHeight="158653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130" cy="7562088"/>
            <wp:effectExtent l="0" t="0" r="0" b="0"/>
            <wp:wrapNone/>
            <wp:docPr id="268" name="Image 26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8" name="Image 268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130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position w:val="-9"/>
          <w:sz w:val="14"/>
        </w:rPr>
        <w:t>"онкология"</w:t>
      </w:r>
      <w:r>
        <w:rPr>
          <w:position w:val="-9"/>
          <w:sz w:val="14"/>
        </w:rPr>
        <w:tab/>
      </w:r>
      <w:r>
        <w:rPr>
          <w:spacing w:val="-4"/>
          <w:sz w:val="14"/>
        </w:rPr>
        <w:t>24.1</w:t>
      </w:r>
      <w:r>
        <w:rPr>
          <w:sz w:val="14"/>
        </w:rPr>
        <w:tab/>
        <w:t>случаев</w:t>
      </w:r>
      <w:r>
        <w:rPr>
          <w:spacing w:val="34"/>
          <w:sz w:val="14"/>
        </w:rPr>
        <w:t> </w:t>
      </w:r>
      <w:r>
        <w:rPr>
          <w:spacing w:val="-2"/>
          <w:sz w:val="14"/>
        </w:rPr>
        <w:t>лечения</w:t>
      </w:r>
      <w:r>
        <w:rPr>
          <w:sz w:val="14"/>
        </w:rPr>
        <w:tab/>
      </w:r>
      <w:r>
        <w:rPr>
          <w:spacing w:val="-2"/>
          <w:sz w:val="14"/>
        </w:rPr>
        <w:t>0,000000</w:t>
      </w:r>
      <w:r>
        <w:rPr>
          <w:sz w:val="14"/>
        </w:rPr>
        <w:tab/>
      </w:r>
      <w:r>
        <w:rPr>
          <w:spacing w:val="-5"/>
          <w:sz w:val="14"/>
        </w:rPr>
        <w:t>0,0</w:t>
      </w:r>
      <w:r>
        <w:rPr>
          <w:sz w:val="14"/>
        </w:rPr>
        <w:tab/>
      </w:r>
      <w:r>
        <w:rPr>
          <w:spacing w:val="-10"/>
          <w:sz w:val="14"/>
        </w:rPr>
        <w:t>X</w:t>
      </w:r>
      <w:r>
        <w:rPr>
          <w:sz w:val="14"/>
        </w:rPr>
        <w:tab/>
      </w:r>
      <w:r>
        <w:rPr>
          <w:spacing w:val="-5"/>
          <w:sz w:val="14"/>
        </w:rPr>
        <w:t>0,0</w:t>
      </w:r>
      <w:r>
        <w:rPr>
          <w:sz w:val="14"/>
        </w:rPr>
        <w:tab/>
      </w:r>
      <w:r>
        <w:rPr>
          <w:spacing w:val="-10"/>
          <w:sz w:val="14"/>
        </w:rPr>
        <w:t>X</w:t>
      </w:r>
      <w:r>
        <w:rPr>
          <w:sz w:val="14"/>
        </w:rPr>
        <w:tab/>
      </w:r>
      <w:r>
        <w:rPr>
          <w:spacing w:val="-5"/>
          <w:sz w:val="14"/>
        </w:rPr>
        <w:t>0,0</w:t>
      </w:r>
      <w:r>
        <w:rPr>
          <w:sz w:val="14"/>
        </w:rPr>
        <w:tab/>
      </w:r>
      <w:r>
        <w:rPr>
          <w:spacing w:val="-10"/>
          <w:sz w:val="14"/>
        </w:rPr>
        <w:t>X</w:t>
      </w:r>
    </w:p>
    <w:p>
      <w:pPr>
        <w:pStyle w:val="BodyText"/>
        <w:spacing w:before="10"/>
        <w:rPr>
          <w:sz w:val="14"/>
        </w:rPr>
      </w:pPr>
    </w:p>
    <w:p>
      <w:pPr>
        <w:pStyle w:val="ListParagraph"/>
        <w:numPr>
          <w:ilvl w:val="1"/>
          <w:numId w:val="65"/>
        </w:numPr>
        <w:tabs>
          <w:tab w:pos="1046" w:val="left" w:leader="none"/>
          <w:tab w:pos="4185" w:val="left" w:leader="none"/>
          <w:tab w:pos="4713" w:val="left" w:leader="none"/>
          <w:tab w:pos="6513" w:val="left" w:leader="none"/>
          <w:tab w:pos="8404" w:val="left" w:leader="none"/>
          <w:tab w:pos="9758" w:val="left" w:leader="none"/>
          <w:tab w:pos="10919" w:val="left" w:leader="none"/>
          <w:tab w:pos="12321" w:val="left" w:leader="none"/>
          <w:tab w:pos="13790" w:val="left" w:leader="none"/>
          <w:tab w:pos="14966" w:val="left" w:leader="none"/>
        </w:tabs>
        <w:spacing w:line="240" w:lineRule="auto" w:before="0" w:after="0"/>
        <w:ind w:left="1046" w:right="0" w:hanging="270"/>
        <w:jc w:val="left"/>
        <w:rPr>
          <w:sz w:val="14"/>
        </w:rPr>
      </w:pPr>
      <w:r>
        <w:rPr>
          <w:spacing w:val="2"/>
          <w:sz w:val="14"/>
        </w:rPr>
        <w:t>при</w:t>
      </w:r>
      <w:r>
        <w:rPr>
          <w:spacing w:val="42"/>
          <w:sz w:val="14"/>
        </w:rPr>
        <w:t> </w:t>
      </w:r>
      <w:r>
        <w:rPr>
          <w:spacing w:val="2"/>
          <w:sz w:val="14"/>
        </w:rPr>
        <w:t>экстракорпоральном</w:t>
      </w:r>
      <w:r>
        <w:rPr>
          <w:spacing w:val="39"/>
          <w:sz w:val="14"/>
        </w:rPr>
        <w:t> </w:t>
      </w:r>
      <w:r>
        <w:rPr>
          <w:spacing w:val="-2"/>
          <w:sz w:val="14"/>
        </w:rPr>
        <w:t>оплодотворении</w:t>
      </w:r>
      <w:r>
        <w:rPr>
          <w:sz w:val="14"/>
        </w:rPr>
        <w:tab/>
      </w:r>
      <w:r>
        <w:rPr>
          <w:spacing w:val="-4"/>
          <w:sz w:val="14"/>
        </w:rPr>
        <w:t>24.2</w:t>
      </w:r>
      <w:r>
        <w:rPr>
          <w:sz w:val="14"/>
        </w:rPr>
        <w:tab/>
        <w:t>случаев</w:t>
      </w:r>
      <w:r>
        <w:rPr>
          <w:spacing w:val="34"/>
          <w:sz w:val="14"/>
        </w:rPr>
        <w:t> </w:t>
      </w:r>
      <w:r>
        <w:rPr>
          <w:spacing w:val="-2"/>
          <w:sz w:val="14"/>
        </w:rPr>
        <w:t>лечения</w:t>
      </w:r>
      <w:r>
        <w:rPr>
          <w:sz w:val="14"/>
        </w:rPr>
        <w:tab/>
      </w:r>
      <w:r>
        <w:rPr>
          <w:spacing w:val="-2"/>
          <w:sz w:val="14"/>
        </w:rPr>
        <w:t>0,000000</w:t>
      </w:r>
      <w:r>
        <w:rPr>
          <w:sz w:val="14"/>
        </w:rPr>
        <w:tab/>
      </w:r>
      <w:r>
        <w:rPr>
          <w:spacing w:val="-5"/>
          <w:sz w:val="14"/>
        </w:rPr>
        <w:t>0,0</w:t>
      </w:r>
      <w:r>
        <w:rPr>
          <w:sz w:val="14"/>
        </w:rPr>
        <w:tab/>
      </w:r>
      <w:r>
        <w:rPr>
          <w:spacing w:val="-10"/>
          <w:sz w:val="14"/>
        </w:rPr>
        <w:t>X</w:t>
      </w:r>
      <w:r>
        <w:rPr>
          <w:sz w:val="14"/>
        </w:rPr>
        <w:tab/>
      </w:r>
      <w:r>
        <w:rPr>
          <w:spacing w:val="-5"/>
          <w:sz w:val="14"/>
        </w:rPr>
        <w:t>0,0</w:t>
      </w:r>
      <w:r>
        <w:rPr>
          <w:sz w:val="14"/>
        </w:rPr>
        <w:tab/>
      </w:r>
      <w:r>
        <w:rPr>
          <w:spacing w:val="-10"/>
          <w:sz w:val="14"/>
        </w:rPr>
        <w:t>X</w:t>
      </w:r>
      <w:r>
        <w:rPr>
          <w:sz w:val="14"/>
        </w:rPr>
        <w:tab/>
      </w:r>
      <w:r>
        <w:rPr>
          <w:spacing w:val="-5"/>
          <w:sz w:val="14"/>
        </w:rPr>
        <w:t>0,0</w:t>
      </w:r>
      <w:r>
        <w:rPr>
          <w:sz w:val="14"/>
        </w:rPr>
        <w:tab/>
      </w:r>
      <w:r>
        <w:rPr>
          <w:spacing w:val="-10"/>
          <w:sz w:val="14"/>
        </w:rPr>
        <w:t>X</w:t>
      </w:r>
    </w:p>
    <w:p>
      <w:pPr>
        <w:pStyle w:val="ListParagraph"/>
        <w:spacing w:after="0" w:line="240" w:lineRule="auto"/>
        <w:jc w:val="left"/>
        <w:rPr>
          <w:sz w:val="14"/>
        </w:rPr>
        <w:sectPr>
          <w:type w:val="continuous"/>
          <w:pgSz w:w="16840" w:h="11910" w:orient="landscape"/>
          <w:pgMar w:top="1940" w:bottom="280" w:left="283" w:right="283"/>
        </w:sectPr>
      </w:pPr>
    </w:p>
    <w:p>
      <w:pPr>
        <w:pStyle w:val="ListParagraph"/>
        <w:numPr>
          <w:ilvl w:val="1"/>
          <w:numId w:val="65"/>
        </w:numPr>
        <w:tabs>
          <w:tab w:pos="1122" w:val="left" w:leader="none"/>
        </w:tabs>
        <w:spacing w:line="290" w:lineRule="auto" w:before="79" w:after="0"/>
        <w:ind w:left="777" w:right="447" w:firstLine="78"/>
        <w:jc w:val="left"/>
        <w:rPr>
          <w:sz w:val="14"/>
        </w:rPr>
      </w:pPr>
      <w:r>
        <w:rPr>
          <w:sz w:val="14"/>
        </w:rPr>
        <w:t>для оказания медициснкой помощи</w:t>
      </w:r>
      <w:r>
        <w:rPr>
          <w:spacing w:val="40"/>
          <w:sz w:val="14"/>
        </w:rPr>
        <w:t> </w:t>
      </w:r>
      <w:r>
        <w:rPr>
          <w:sz w:val="14"/>
        </w:rPr>
        <w:t>больным с вирусным гепатитом С</w:t>
      </w:r>
      <w:r>
        <w:rPr>
          <w:spacing w:val="40"/>
          <w:sz w:val="14"/>
        </w:rPr>
        <w:t> </w:t>
      </w:r>
      <w:r>
        <w:rPr>
          <w:sz w:val="14"/>
        </w:rPr>
        <w:t>медицинскими организациями</w:t>
      </w:r>
    </w:p>
    <w:p>
      <w:pPr>
        <w:pStyle w:val="ListParagraph"/>
        <w:numPr>
          <w:ilvl w:val="0"/>
          <w:numId w:val="64"/>
        </w:numPr>
        <w:tabs>
          <w:tab w:pos="929" w:val="left" w:leader="none"/>
        </w:tabs>
        <w:spacing w:line="125" w:lineRule="exact" w:before="0" w:after="0"/>
        <w:ind w:left="929" w:right="0" w:hanging="151"/>
        <w:jc w:val="left"/>
        <w:rPr>
          <w:sz w:val="14"/>
        </w:rPr>
      </w:pPr>
      <w:r>
        <w:rPr>
          <w:spacing w:val="4"/>
          <w:sz w:val="14"/>
        </w:rPr>
        <w:t>Специализированная,</w:t>
      </w:r>
      <w:r>
        <w:rPr>
          <w:spacing w:val="29"/>
          <w:sz w:val="14"/>
        </w:rPr>
        <w:t> </w:t>
      </w:r>
      <w:r>
        <w:rPr>
          <w:spacing w:val="-2"/>
          <w:sz w:val="14"/>
        </w:rPr>
        <w:t>включая</w:t>
      </w:r>
    </w:p>
    <w:p>
      <w:pPr>
        <w:spacing w:line="285" w:lineRule="auto" w:before="31"/>
        <w:ind w:left="778" w:right="171" w:firstLine="0"/>
        <w:jc w:val="left"/>
        <w:rPr>
          <w:sz w:val="14"/>
        </w:rPr>
      </w:pPr>
      <w:r>
        <w:rPr>
          <w:sz w:val="14"/>
        </w:rPr>
        <w:t>высокотехнологичную, медицинская помощь, в</w:t>
      </w:r>
      <w:r>
        <w:rPr>
          <w:spacing w:val="80"/>
          <w:sz w:val="14"/>
        </w:rPr>
        <w:t> </w:t>
      </w:r>
      <w:r>
        <w:rPr>
          <w:sz w:val="14"/>
        </w:rPr>
        <w:t>том числе:</w:t>
      </w:r>
    </w:p>
    <w:p>
      <w:pPr>
        <w:pStyle w:val="ListParagraph"/>
        <w:numPr>
          <w:ilvl w:val="1"/>
          <w:numId w:val="66"/>
        </w:numPr>
        <w:tabs>
          <w:tab w:pos="1007" w:val="left" w:leader="none"/>
        </w:tabs>
        <w:spacing w:line="240" w:lineRule="auto" w:before="1" w:after="0"/>
        <w:ind w:left="1007" w:right="0" w:hanging="229"/>
        <w:jc w:val="left"/>
        <w:rPr>
          <w:sz w:val="14"/>
        </w:rPr>
      </w:pPr>
      <w:r>
        <w:rPr>
          <w:sz w:val="14"/>
        </w:rPr>
        <w:t>в</w:t>
      </w:r>
      <w:r>
        <w:rPr>
          <w:spacing w:val="31"/>
          <w:sz w:val="14"/>
        </w:rPr>
        <w:t> </w:t>
      </w:r>
      <w:r>
        <w:rPr>
          <w:sz w:val="14"/>
        </w:rPr>
        <w:t>условиях</w:t>
      </w:r>
      <w:r>
        <w:rPr>
          <w:spacing w:val="49"/>
          <w:sz w:val="14"/>
        </w:rPr>
        <w:t> </w:t>
      </w:r>
      <w:r>
        <w:rPr>
          <w:sz w:val="14"/>
        </w:rPr>
        <w:t>круглосуточного</w:t>
      </w:r>
      <w:r>
        <w:rPr>
          <w:spacing w:val="49"/>
          <w:sz w:val="14"/>
        </w:rPr>
        <w:t> </w:t>
      </w:r>
      <w:r>
        <w:rPr>
          <w:sz w:val="14"/>
        </w:rPr>
        <w:t>стационара,</w:t>
      </w:r>
      <w:r>
        <w:rPr>
          <w:spacing w:val="50"/>
          <w:sz w:val="14"/>
        </w:rPr>
        <w:t> </w:t>
      </w:r>
      <w:r>
        <w:rPr>
          <w:spacing w:val="-5"/>
          <w:sz w:val="14"/>
        </w:rPr>
        <w:t>за</w:t>
      </w:r>
    </w:p>
    <w:p>
      <w:pPr>
        <w:spacing w:line="240" w:lineRule="auto" w:before="106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tabs>
          <w:tab w:pos="815" w:val="left" w:leader="none"/>
        </w:tabs>
        <w:spacing w:before="0"/>
        <w:ind w:left="286" w:right="0" w:firstLine="0"/>
        <w:jc w:val="left"/>
        <w:rPr>
          <w:sz w:val="14"/>
        </w:rPr>
      </w:pPr>
      <w:r>
        <w:rPr>
          <w:spacing w:val="-4"/>
          <w:sz w:val="14"/>
        </w:rPr>
        <w:t>24.3</w:t>
      </w:r>
      <w:r>
        <w:rPr>
          <w:sz w:val="14"/>
        </w:rPr>
        <w:tab/>
        <w:t>случаев</w:t>
      </w:r>
      <w:r>
        <w:rPr>
          <w:spacing w:val="34"/>
          <w:sz w:val="14"/>
        </w:rPr>
        <w:t> </w:t>
      </w:r>
      <w:r>
        <w:rPr>
          <w:spacing w:val="-2"/>
          <w:sz w:val="14"/>
        </w:rPr>
        <w:t>лечения</w:t>
      </w:r>
    </w:p>
    <w:p>
      <w:pPr>
        <w:pStyle w:val="BodyText"/>
        <w:rPr>
          <w:sz w:val="14"/>
        </w:rPr>
      </w:pPr>
    </w:p>
    <w:p>
      <w:pPr>
        <w:pStyle w:val="BodyText"/>
        <w:spacing w:before="69"/>
        <w:rPr>
          <w:sz w:val="14"/>
        </w:rPr>
      </w:pPr>
    </w:p>
    <w:p>
      <w:pPr>
        <w:spacing w:before="0"/>
        <w:ind w:left="344" w:right="0" w:firstLine="0"/>
        <w:jc w:val="left"/>
        <w:rPr>
          <w:sz w:val="14"/>
        </w:rPr>
      </w:pPr>
      <w:r>
        <w:rPr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865856">
                <wp:simplePos x="0" y="0"/>
                <wp:positionH relativeFrom="page">
                  <wp:posOffset>4245609</wp:posOffset>
                </wp:positionH>
                <wp:positionV relativeFrom="paragraph">
                  <wp:posOffset>-346520</wp:posOffset>
                </wp:positionV>
                <wp:extent cx="5572760" cy="3303904"/>
                <wp:effectExtent l="0" t="0" r="0" b="0"/>
                <wp:wrapNone/>
                <wp:docPr id="269" name="Textbox 26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69" name="Textbox 269"/>
                      <wps:cNvSpPr txBox="1"/>
                      <wps:spPr>
                        <a:xfrm>
                          <a:off x="0" y="0"/>
                          <a:ext cx="5572760" cy="330390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1275"/>
                              <w:gridCol w:w="1433"/>
                              <w:gridCol w:w="1220"/>
                              <w:gridCol w:w="1320"/>
                              <w:gridCol w:w="1398"/>
                              <w:gridCol w:w="1360"/>
                              <w:gridCol w:w="652"/>
                            </w:tblGrid>
                            <w:tr>
                              <w:trPr>
                                <w:trHeight w:val="353" w:hRule="atLeast"/>
                              </w:trPr>
                              <w:tc>
                                <w:tcPr>
                                  <w:tcW w:w="1275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right="61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433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right="589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220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right="53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20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5" w:right="8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398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right="7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60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right="501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52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right="5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563" w:hRule="atLeast"/>
                              </w:trPr>
                              <w:tc>
                                <w:tcPr>
                                  <w:tcW w:w="1275" w:type="dxa"/>
                                </w:tcPr>
                                <w:p>
                                  <w:pPr>
                                    <w:pStyle w:val="TableParagraph"/>
                                    <w:spacing w:before="31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6" w:right="61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1433" w:type="dxa"/>
                                </w:tcPr>
                                <w:p>
                                  <w:pPr>
                                    <w:pStyle w:val="TableParagraph"/>
                                    <w:spacing w:before="31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58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220" w:type="dxa"/>
                                </w:tcPr>
                                <w:p>
                                  <w:pPr>
                                    <w:pStyle w:val="TableParagraph"/>
                                    <w:spacing w:before="31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52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20" w:type="dxa"/>
                                </w:tcPr>
                                <w:p>
                                  <w:pPr>
                                    <w:pStyle w:val="TableParagraph"/>
                                    <w:spacing w:before="31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8" w:right="8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98" w:type="dxa"/>
                                </w:tcPr>
                                <w:p>
                                  <w:pPr>
                                    <w:pStyle w:val="TableParagraph"/>
                                    <w:spacing w:before="31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1" w:right="7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60" w:type="dxa"/>
                                </w:tcPr>
                                <w:p>
                                  <w:pPr>
                                    <w:pStyle w:val="TableParagraph"/>
                                    <w:spacing w:before="31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53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652" w:type="dxa"/>
                                </w:tcPr>
                                <w:p>
                                  <w:pPr>
                                    <w:pStyle w:val="TableParagraph"/>
                                    <w:spacing w:before="31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5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528" w:hRule="atLeast"/>
                              </w:trPr>
                              <w:tc>
                                <w:tcPr>
                                  <w:tcW w:w="1275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1" w:right="61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433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59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220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52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20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6" w:right="8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398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1" w:right="7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60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501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52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5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31" w:hRule="atLeast"/>
                              </w:trPr>
                              <w:tc>
                                <w:tcPr>
                                  <w:tcW w:w="1275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right="61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433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right="58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220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right="52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20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left="4" w:right="8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398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left="1" w:right="7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60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right="50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52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right="5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84" w:hRule="atLeast"/>
                              </w:trPr>
                              <w:tc>
                                <w:tcPr>
                                  <w:tcW w:w="1275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right="61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433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right="58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220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right="52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1320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4" w:right="8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398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1" w:right="7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1360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right="50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52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right="5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31" w:hRule="atLeast"/>
                              </w:trPr>
                              <w:tc>
                                <w:tcPr>
                                  <w:tcW w:w="1275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right="61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433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right="58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220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right="52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1320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4" w:right="8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398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60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right="50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52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528" w:hRule="atLeast"/>
                              </w:trPr>
                              <w:tc>
                                <w:tcPr>
                                  <w:tcW w:w="1275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right="61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433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right="58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220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right="52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1320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left="4" w:right="8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398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left="1" w:right="7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1360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right="50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52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527" w:hRule="atLeast"/>
                              </w:trPr>
                              <w:tc>
                                <w:tcPr>
                                  <w:tcW w:w="1275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61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433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58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220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52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1320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4" w:right="8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398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1" w:right="7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1360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50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52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382" w:hRule="atLeast"/>
                              </w:trPr>
                              <w:tc>
                                <w:tcPr>
                                  <w:tcW w:w="1275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right="61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433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right="58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220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right="52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1320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left="4" w:right="8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398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left="1" w:right="7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1360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right="50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52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285" w:hRule="atLeast"/>
                              </w:trPr>
                              <w:tc>
                                <w:tcPr>
                                  <w:tcW w:w="1275" w:type="dxa"/>
                                </w:tcPr>
                                <w:p>
                                  <w:pPr>
                                    <w:pStyle w:val="TableParagraph"/>
                                    <w:spacing w:before="58"/>
                                    <w:ind w:right="61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433" w:type="dxa"/>
                                </w:tcPr>
                                <w:p>
                                  <w:pPr>
                                    <w:pStyle w:val="TableParagraph"/>
                                    <w:spacing w:before="58"/>
                                    <w:ind w:right="589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220" w:type="dxa"/>
                                </w:tcPr>
                                <w:p>
                                  <w:pPr>
                                    <w:pStyle w:val="TableParagraph"/>
                                    <w:spacing w:before="58"/>
                                    <w:ind w:right="52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20" w:type="dxa"/>
                                </w:tcPr>
                                <w:p>
                                  <w:pPr>
                                    <w:pStyle w:val="TableParagraph"/>
                                    <w:spacing w:before="58"/>
                                    <w:ind w:left="5" w:right="8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398" w:type="dxa"/>
                                </w:tcPr>
                                <w:p>
                                  <w:pPr>
                                    <w:pStyle w:val="TableParagraph"/>
                                    <w:spacing w:before="58"/>
                                    <w:ind w:right="7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60" w:type="dxa"/>
                                </w:tcPr>
                                <w:p>
                                  <w:pPr>
                                    <w:pStyle w:val="TableParagraph"/>
                                    <w:spacing w:before="58"/>
                                    <w:ind w:right="53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652" w:type="dxa"/>
                                </w:tcPr>
                                <w:p>
                                  <w:pPr>
                                    <w:pStyle w:val="TableParagraph"/>
                                    <w:spacing w:before="58"/>
                                    <w:ind w:right="5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29" w:hRule="atLeast"/>
                              </w:trPr>
                              <w:tc>
                                <w:tcPr>
                                  <w:tcW w:w="1275" w:type="dxa"/>
                                </w:tcPr>
                                <w:p>
                                  <w:pPr>
                                    <w:pStyle w:val="TableParagraph"/>
                                    <w:spacing w:before="60"/>
                                    <w:ind w:right="61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433" w:type="dxa"/>
                                </w:tcPr>
                                <w:p>
                                  <w:pPr>
                                    <w:pStyle w:val="TableParagraph"/>
                                    <w:spacing w:before="60"/>
                                    <w:ind w:right="58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220" w:type="dxa"/>
                                </w:tcPr>
                                <w:p>
                                  <w:pPr>
                                    <w:pStyle w:val="TableParagraph"/>
                                    <w:spacing w:before="60"/>
                                    <w:ind w:right="52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20" w:type="dxa"/>
                                </w:tcPr>
                                <w:p>
                                  <w:pPr>
                                    <w:pStyle w:val="TableParagraph"/>
                                    <w:spacing w:before="60"/>
                                    <w:ind w:left="4" w:right="8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398" w:type="dxa"/>
                                </w:tcPr>
                                <w:p>
                                  <w:pPr>
                                    <w:pStyle w:val="TableParagraph"/>
                                    <w:spacing w:before="60"/>
                                    <w:ind w:left="1" w:right="7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60" w:type="dxa"/>
                                </w:tcPr>
                                <w:p>
                                  <w:pPr>
                                    <w:pStyle w:val="TableParagraph"/>
                                    <w:spacing w:before="60"/>
                                    <w:ind w:right="50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52" w:type="dxa"/>
                                </w:tcPr>
                                <w:p>
                                  <w:pPr>
                                    <w:pStyle w:val="TableParagraph"/>
                                    <w:spacing w:before="60"/>
                                    <w:ind w:right="5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62" w:hRule="atLeast"/>
                              </w:trPr>
                              <w:tc>
                                <w:tcPr>
                                  <w:tcW w:w="1275" w:type="dxa"/>
                                </w:tcPr>
                                <w:p>
                                  <w:pPr>
                                    <w:pStyle w:val="TableParagraph"/>
                                    <w:spacing w:before="40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41" w:lineRule="exact"/>
                                    <w:ind w:right="61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433" w:type="dxa"/>
                                </w:tcPr>
                                <w:p>
                                  <w:pPr>
                                    <w:pStyle w:val="TableParagraph"/>
                                    <w:spacing w:before="40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41" w:lineRule="exact"/>
                                    <w:ind w:right="59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220" w:type="dxa"/>
                                </w:tcPr>
                                <w:p>
                                  <w:pPr>
                                    <w:pStyle w:val="TableParagraph"/>
                                    <w:spacing w:before="40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41" w:lineRule="exact"/>
                                    <w:ind w:right="52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20" w:type="dxa"/>
                                </w:tcPr>
                                <w:p>
                                  <w:pPr>
                                    <w:pStyle w:val="TableParagraph"/>
                                    <w:spacing w:before="40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41" w:lineRule="exact"/>
                                    <w:ind w:left="3" w:right="8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398" w:type="dxa"/>
                                </w:tcPr>
                                <w:p>
                                  <w:pPr>
                                    <w:pStyle w:val="TableParagraph"/>
                                    <w:spacing w:before="40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41" w:lineRule="exact"/>
                                    <w:ind w:right="7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60" w:type="dxa"/>
                                </w:tcPr>
                                <w:p>
                                  <w:pPr>
                                    <w:pStyle w:val="TableParagraph"/>
                                    <w:spacing w:before="40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41" w:lineRule="exact"/>
                                    <w:ind w:right="501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52" w:type="dxa"/>
                                </w:tcPr>
                                <w:p>
                                  <w:pPr>
                                    <w:pStyle w:val="TableParagraph"/>
                                    <w:spacing w:before="40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41" w:lineRule="exact"/>
                                    <w:ind w:right="5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34.299988pt;margin-top:-27.285059pt;width:438.8pt;height:260.1500pt;mso-position-horizontal-relative:page;mso-position-vertical-relative:paragraph;z-index:15865856" type="#_x0000_t202" id="docshape62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1275"/>
                        <w:gridCol w:w="1433"/>
                        <w:gridCol w:w="1220"/>
                        <w:gridCol w:w="1320"/>
                        <w:gridCol w:w="1398"/>
                        <w:gridCol w:w="1360"/>
                        <w:gridCol w:w="652"/>
                      </w:tblGrid>
                      <w:tr>
                        <w:trPr>
                          <w:trHeight w:val="353" w:hRule="atLeast"/>
                        </w:trPr>
                        <w:tc>
                          <w:tcPr>
                            <w:tcW w:w="1275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right="61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433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right="589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220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right="530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20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5" w:right="8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398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right="7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60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right="501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52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right="50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563" w:hRule="atLeast"/>
                        </w:trPr>
                        <w:tc>
                          <w:tcPr>
                            <w:tcW w:w="1275" w:type="dxa"/>
                          </w:tcPr>
                          <w:p>
                            <w:pPr>
                              <w:pStyle w:val="TableParagraph"/>
                              <w:spacing w:before="31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6" w:right="61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1433" w:type="dxa"/>
                          </w:tcPr>
                          <w:p>
                            <w:pPr>
                              <w:pStyle w:val="TableParagraph"/>
                              <w:spacing w:before="31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58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220" w:type="dxa"/>
                          </w:tcPr>
                          <w:p>
                            <w:pPr>
                              <w:pStyle w:val="TableParagraph"/>
                              <w:spacing w:before="31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52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20" w:type="dxa"/>
                          </w:tcPr>
                          <w:p>
                            <w:pPr>
                              <w:pStyle w:val="TableParagraph"/>
                              <w:spacing w:before="31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8" w:right="8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98" w:type="dxa"/>
                          </w:tcPr>
                          <w:p>
                            <w:pPr>
                              <w:pStyle w:val="TableParagraph"/>
                              <w:spacing w:before="31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1" w:right="7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60" w:type="dxa"/>
                          </w:tcPr>
                          <w:p>
                            <w:pPr>
                              <w:pStyle w:val="TableParagraph"/>
                              <w:spacing w:before="31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53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652" w:type="dxa"/>
                          </w:tcPr>
                          <w:p>
                            <w:pPr>
                              <w:pStyle w:val="TableParagraph"/>
                              <w:spacing w:before="31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50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528" w:hRule="atLeast"/>
                        </w:trPr>
                        <w:tc>
                          <w:tcPr>
                            <w:tcW w:w="1275" w:type="dxa"/>
                          </w:tcPr>
                          <w:p>
                            <w:pPr>
                              <w:pStyle w:val="TableParagraph"/>
                              <w:spacing w:before="43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1" w:right="61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433" w:type="dxa"/>
                          </w:tcPr>
                          <w:p>
                            <w:pPr>
                              <w:pStyle w:val="TableParagraph"/>
                              <w:spacing w:before="43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590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220" w:type="dxa"/>
                          </w:tcPr>
                          <w:p>
                            <w:pPr>
                              <w:pStyle w:val="TableParagraph"/>
                              <w:spacing w:before="43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52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20" w:type="dxa"/>
                          </w:tcPr>
                          <w:p>
                            <w:pPr>
                              <w:pStyle w:val="TableParagraph"/>
                              <w:spacing w:before="43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6" w:right="8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398" w:type="dxa"/>
                          </w:tcPr>
                          <w:p>
                            <w:pPr>
                              <w:pStyle w:val="TableParagraph"/>
                              <w:spacing w:before="43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1" w:right="7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60" w:type="dxa"/>
                          </w:tcPr>
                          <w:p>
                            <w:pPr>
                              <w:pStyle w:val="TableParagraph"/>
                              <w:spacing w:before="43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501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52" w:type="dxa"/>
                          </w:tcPr>
                          <w:p>
                            <w:pPr>
                              <w:pStyle w:val="TableParagraph"/>
                              <w:spacing w:before="43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50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431" w:hRule="atLeast"/>
                        </w:trPr>
                        <w:tc>
                          <w:tcPr>
                            <w:tcW w:w="1275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right="61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433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right="58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220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right="52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20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left="4" w:right="8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398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left="1" w:right="7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60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right="500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52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right="50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84" w:hRule="atLeast"/>
                        </w:trPr>
                        <w:tc>
                          <w:tcPr>
                            <w:tcW w:w="1275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right="61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433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right="58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220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right="52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1320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4" w:right="8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398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1" w:right="7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1360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right="500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52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right="50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</w:tr>
                      <w:tr>
                        <w:trPr>
                          <w:trHeight w:val="431" w:hRule="atLeast"/>
                        </w:trPr>
                        <w:tc>
                          <w:tcPr>
                            <w:tcW w:w="1275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right="61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433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right="58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220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right="52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1320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4" w:right="8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398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360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right="500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52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528" w:hRule="atLeast"/>
                        </w:trPr>
                        <w:tc>
                          <w:tcPr>
                            <w:tcW w:w="1275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right="61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433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right="58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220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right="52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1320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left="4" w:right="8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398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left="1" w:right="7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1360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right="500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52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527" w:hRule="atLeast"/>
                        </w:trPr>
                        <w:tc>
                          <w:tcPr>
                            <w:tcW w:w="1275" w:type="dxa"/>
                          </w:tcPr>
                          <w:p>
                            <w:pPr>
                              <w:pStyle w:val="TableParagraph"/>
                              <w:spacing w:before="43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61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433" w:type="dxa"/>
                          </w:tcPr>
                          <w:p>
                            <w:pPr>
                              <w:pStyle w:val="TableParagraph"/>
                              <w:spacing w:before="43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58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220" w:type="dxa"/>
                          </w:tcPr>
                          <w:p>
                            <w:pPr>
                              <w:pStyle w:val="TableParagraph"/>
                              <w:spacing w:before="43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52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1320" w:type="dxa"/>
                          </w:tcPr>
                          <w:p>
                            <w:pPr>
                              <w:pStyle w:val="TableParagraph"/>
                              <w:spacing w:before="43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4" w:right="8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398" w:type="dxa"/>
                          </w:tcPr>
                          <w:p>
                            <w:pPr>
                              <w:pStyle w:val="TableParagraph"/>
                              <w:spacing w:before="43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1" w:right="7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1360" w:type="dxa"/>
                          </w:tcPr>
                          <w:p>
                            <w:pPr>
                              <w:pStyle w:val="TableParagraph"/>
                              <w:spacing w:before="43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500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52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382" w:hRule="atLeast"/>
                        </w:trPr>
                        <w:tc>
                          <w:tcPr>
                            <w:tcW w:w="1275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right="61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433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right="58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220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right="52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1320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left="4" w:right="8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398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left="1" w:right="7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1360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right="500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52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285" w:hRule="atLeast"/>
                        </w:trPr>
                        <w:tc>
                          <w:tcPr>
                            <w:tcW w:w="1275" w:type="dxa"/>
                          </w:tcPr>
                          <w:p>
                            <w:pPr>
                              <w:pStyle w:val="TableParagraph"/>
                              <w:spacing w:before="58"/>
                              <w:ind w:right="61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433" w:type="dxa"/>
                          </w:tcPr>
                          <w:p>
                            <w:pPr>
                              <w:pStyle w:val="TableParagraph"/>
                              <w:spacing w:before="58"/>
                              <w:ind w:right="589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220" w:type="dxa"/>
                          </w:tcPr>
                          <w:p>
                            <w:pPr>
                              <w:pStyle w:val="TableParagraph"/>
                              <w:spacing w:before="58"/>
                              <w:ind w:right="52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20" w:type="dxa"/>
                          </w:tcPr>
                          <w:p>
                            <w:pPr>
                              <w:pStyle w:val="TableParagraph"/>
                              <w:spacing w:before="58"/>
                              <w:ind w:left="5" w:right="8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398" w:type="dxa"/>
                          </w:tcPr>
                          <w:p>
                            <w:pPr>
                              <w:pStyle w:val="TableParagraph"/>
                              <w:spacing w:before="58"/>
                              <w:ind w:right="7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60" w:type="dxa"/>
                          </w:tcPr>
                          <w:p>
                            <w:pPr>
                              <w:pStyle w:val="TableParagraph"/>
                              <w:spacing w:before="58"/>
                              <w:ind w:right="53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652" w:type="dxa"/>
                          </w:tcPr>
                          <w:p>
                            <w:pPr>
                              <w:pStyle w:val="TableParagraph"/>
                              <w:spacing w:before="58"/>
                              <w:ind w:right="50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429" w:hRule="atLeast"/>
                        </w:trPr>
                        <w:tc>
                          <w:tcPr>
                            <w:tcW w:w="1275" w:type="dxa"/>
                          </w:tcPr>
                          <w:p>
                            <w:pPr>
                              <w:pStyle w:val="TableParagraph"/>
                              <w:spacing w:before="60"/>
                              <w:ind w:right="61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433" w:type="dxa"/>
                          </w:tcPr>
                          <w:p>
                            <w:pPr>
                              <w:pStyle w:val="TableParagraph"/>
                              <w:spacing w:before="60"/>
                              <w:ind w:right="58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220" w:type="dxa"/>
                          </w:tcPr>
                          <w:p>
                            <w:pPr>
                              <w:pStyle w:val="TableParagraph"/>
                              <w:spacing w:before="60"/>
                              <w:ind w:right="52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20" w:type="dxa"/>
                          </w:tcPr>
                          <w:p>
                            <w:pPr>
                              <w:pStyle w:val="TableParagraph"/>
                              <w:spacing w:before="60"/>
                              <w:ind w:left="4" w:right="8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398" w:type="dxa"/>
                          </w:tcPr>
                          <w:p>
                            <w:pPr>
                              <w:pStyle w:val="TableParagraph"/>
                              <w:spacing w:before="60"/>
                              <w:ind w:left="1" w:right="7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60" w:type="dxa"/>
                          </w:tcPr>
                          <w:p>
                            <w:pPr>
                              <w:pStyle w:val="TableParagraph"/>
                              <w:spacing w:before="60"/>
                              <w:ind w:right="500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52" w:type="dxa"/>
                          </w:tcPr>
                          <w:p>
                            <w:pPr>
                              <w:pStyle w:val="TableParagraph"/>
                              <w:spacing w:before="60"/>
                              <w:ind w:right="50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62" w:hRule="atLeast"/>
                        </w:trPr>
                        <w:tc>
                          <w:tcPr>
                            <w:tcW w:w="1275" w:type="dxa"/>
                          </w:tcPr>
                          <w:p>
                            <w:pPr>
                              <w:pStyle w:val="TableParagraph"/>
                              <w:spacing w:before="40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41" w:lineRule="exact"/>
                              <w:ind w:right="61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433" w:type="dxa"/>
                          </w:tcPr>
                          <w:p>
                            <w:pPr>
                              <w:pStyle w:val="TableParagraph"/>
                              <w:spacing w:before="40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41" w:lineRule="exact"/>
                              <w:ind w:right="590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220" w:type="dxa"/>
                          </w:tcPr>
                          <w:p>
                            <w:pPr>
                              <w:pStyle w:val="TableParagraph"/>
                              <w:spacing w:before="40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41" w:lineRule="exact"/>
                              <w:ind w:right="52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20" w:type="dxa"/>
                          </w:tcPr>
                          <w:p>
                            <w:pPr>
                              <w:pStyle w:val="TableParagraph"/>
                              <w:spacing w:before="40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41" w:lineRule="exact"/>
                              <w:ind w:left="3" w:right="8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398" w:type="dxa"/>
                          </w:tcPr>
                          <w:p>
                            <w:pPr>
                              <w:pStyle w:val="TableParagraph"/>
                              <w:spacing w:before="40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41" w:lineRule="exact"/>
                              <w:ind w:right="7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60" w:type="dxa"/>
                          </w:tcPr>
                          <w:p>
                            <w:pPr>
                              <w:pStyle w:val="TableParagraph"/>
                              <w:spacing w:before="40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41" w:lineRule="exact"/>
                              <w:ind w:right="501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52" w:type="dxa"/>
                          </w:tcPr>
                          <w:p>
                            <w:pPr>
                              <w:pStyle w:val="TableParagraph"/>
                              <w:spacing w:before="40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41" w:lineRule="exact"/>
                              <w:ind w:right="50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pacing w:val="-5"/>
          <w:sz w:val="14"/>
        </w:rPr>
        <w:t>26</w:t>
      </w:r>
    </w:p>
    <w:p>
      <w:pPr>
        <w:pStyle w:val="BodyText"/>
        <w:spacing w:before="158"/>
        <w:rPr>
          <w:sz w:val="14"/>
        </w:rPr>
      </w:pPr>
    </w:p>
    <w:p>
      <w:pPr>
        <w:spacing w:line="102" w:lineRule="exact" w:before="0"/>
        <w:ind w:left="1094" w:right="0" w:firstLine="0"/>
        <w:jc w:val="left"/>
        <w:rPr>
          <w:sz w:val="14"/>
        </w:rPr>
      </w:pPr>
      <w:r>
        <w:rPr>
          <w:spacing w:val="-2"/>
          <w:sz w:val="14"/>
        </w:rPr>
        <w:t>случаев</w:t>
      </w:r>
    </w:p>
    <w:p>
      <w:pPr>
        <w:spacing w:after="0" w:line="102" w:lineRule="exact"/>
        <w:jc w:val="left"/>
        <w:rPr>
          <w:sz w:val="14"/>
        </w:rPr>
        <w:sectPr>
          <w:pgSz w:w="16840" w:h="11910" w:orient="landscape"/>
          <w:pgMar w:top="1000" w:bottom="280" w:left="283" w:right="283"/>
          <w:cols w:num="2" w:equalWidth="0">
            <w:col w:w="3859" w:space="40"/>
            <w:col w:w="12375"/>
          </w:cols>
        </w:sectPr>
      </w:pPr>
    </w:p>
    <w:p>
      <w:pPr>
        <w:tabs>
          <w:tab w:pos="4242" w:val="left" w:leader="none"/>
        </w:tabs>
        <w:spacing w:line="285" w:lineRule="auto" w:before="0"/>
        <w:ind w:left="778" w:right="0" w:firstLine="0"/>
        <w:jc w:val="left"/>
        <w:rPr>
          <w:sz w:val="14"/>
        </w:rPr>
      </w:pPr>
      <w:r>
        <w:rPr>
          <w:sz w:val="14"/>
        </w:rPr>
        <w:t>исключением медицинской реабилитации (сумма</w:t>
        <w:tab/>
      </w:r>
      <w:r>
        <w:rPr>
          <w:spacing w:val="-6"/>
          <w:sz w:val="14"/>
        </w:rPr>
        <w:t>28</w:t>
      </w:r>
      <w:r>
        <w:rPr>
          <w:spacing w:val="40"/>
          <w:sz w:val="14"/>
        </w:rPr>
        <w:t> </w:t>
      </w:r>
      <w:r>
        <w:rPr>
          <w:sz w:val="14"/>
        </w:rPr>
        <w:t>строк 44 +</w:t>
      </w:r>
      <w:r>
        <w:rPr>
          <w:spacing w:val="40"/>
          <w:sz w:val="14"/>
        </w:rPr>
        <w:t> </w:t>
      </w:r>
      <w:r>
        <w:rPr>
          <w:sz w:val="14"/>
        </w:rPr>
        <w:t>58 +</w:t>
      </w:r>
      <w:r>
        <w:rPr>
          <w:spacing w:val="38"/>
          <w:sz w:val="14"/>
        </w:rPr>
        <w:t> </w:t>
      </w:r>
      <w:r>
        <w:rPr>
          <w:sz w:val="14"/>
        </w:rPr>
        <w:t>74), в том числе:</w:t>
      </w:r>
    </w:p>
    <w:p>
      <w:pPr>
        <w:spacing w:before="90"/>
        <w:ind w:left="305" w:right="0" w:firstLine="0"/>
        <w:jc w:val="left"/>
        <w:rPr>
          <w:sz w:val="14"/>
        </w:rPr>
      </w:pPr>
      <w:r>
        <w:rPr/>
        <w:br w:type="column"/>
      </w:r>
      <w:r>
        <w:rPr>
          <w:spacing w:val="-2"/>
          <w:sz w:val="14"/>
        </w:rPr>
        <w:t>госпитализации</w:t>
      </w:r>
    </w:p>
    <w:p>
      <w:pPr>
        <w:spacing w:after="0"/>
        <w:jc w:val="left"/>
        <w:rPr>
          <w:sz w:val="14"/>
        </w:rPr>
        <w:sectPr>
          <w:type w:val="continuous"/>
          <w:pgSz w:w="16840" w:h="11910" w:orient="landscape"/>
          <w:pgMar w:top="1940" w:bottom="280" w:left="283" w:right="283"/>
          <w:cols w:num="2" w:equalWidth="0">
            <w:col w:w="4384" w:space="40"/>
            <w:col w:w="11850"/>
          </w:cols>
        </w:sectPr>
      </w:pPr>
    </w:p>
    <w:p>
      <w:pPr>
        <w:pStyle w:val="ListParagraph"/>
        <w:numPr>
          <w:ilvl w:val="1"/>
          <w:numId w:val="66"/>
        </w:numPr>
        <w:tabs>
          <w:tab w:pos="783" w:val="left" w:leader="none"/>
          <w:tab w:pos="1007" w:val="left" w:leader="none"/>
        </w:tabs>
        <w:spacing w:line="285" w:lineRule="auto" w:before="0" w:after="0"/>
        <w:ind w:left="783" w:right="236" w:hanging="6"/>
        <w:jc w:val="left"/>
        <w:rPr>
          <w:sz w:val="14"/>
        </w:rPr>
      </w:pPr>
      <w:r>
        <w:rPr>
          <w:sz w:val="14"/>
        </w:rPr>
        <w:t>медицинская помощь по профилю</w:t>
      </w:r>
      <w:r>
        <w:rPr>
          <w:spacing w:val="40"/>
          <w:sz w:val="14"/>
        </w:rPr>
        <w:t> </w:t>
      </w:r>
      <w:r>
        <w:rPr>
          <w:sz w:val="14"/>
        </w:rPr>
        <w:t>"онкология" (сумма строк</w:t>
      </w:r>
      <w:r>
        <w:rPr>
          <w:spacing w:val="18"/>
          <w:sz w:val="14"/>
        </w:rPr>
        <w:t> </w:t>
      </w:r>
      <w:r>
        <w:rPr>
          <w:sz w:val="14"/>
        </w:rPr>
        <w:t>44.1</w:t>
      </w:r>
      <w:r>
        <w:rPr>
          <w:spacing w:val="30"/>
          <w:sz w:val="14"/>
        </w:rPr>
        <w:t> </w:t>
      </w:r>
      <w:r>
        <w:rPr>
          <w:sz w:val="14"/>
        </w:rPr>
        <w:t>+</w:t>
      </w:r>
      <w:r>
        <w:rPr>
          <w:spacing w:val="25"/>
          <w:sz w:val="14"/>
        </w:rPr>
        <w:t> </w:t>
      </w:r>
      <w:r>
        <w:rPr>
          <w:sz w:val="14"/>
        </w:rPr>
        <w:t>58.1</w:t>
      </w:r>
      <w:r>
        <w:rPr>
          <w:spacing w:val="28"/>
          <w:sz w:val="14"/>
        </w:rPr>
        <w:t> </w:t>
      </w:r>
      <w:r>
        <w:rPr>
          <w:sz w:val="14"/>
        </w:rPr>
        <w:t>+</w:t>
      </w:r>
      <w:r>
        <w:rPr>
          <w:spacing w:val="25"/>
          <w:sz w:val="14"/>
        </w:rPr>
        <w:t> </w:t>
      </w:r>
      <w:r>
        <w:rPr>
          <w:sz w:val="14"/>
        </w:rPr>
        <w:t>74.1)</w:t>
      </w:r>
    </w:p>
    <w:p>
      <w:pPr>
        <w:pStyle w:val="ListParagraph"/>
        <w:numPr>
          <w:ilvl w:val="1"/>
          <w:numId w:val="67"/>
        </w:numPr>
        <w:tabs>
          <w:tab w:pos="1046" w:val="left" w:leader="none"/>
        </w:tabs>
        <w:spacing w:line="285" w:lineRule="auto" w:before="0" w:after="0"/>
        <w:ind w:left="777" w:right="0" w:firstLine="0"/>
        <w:jc w:val="left"/>
        <w:rPr>
          <w:sz w:val="14"/>
        </w:rPr>
      </w:pPr>
      <w:r>
        <w:rPr>
          <w:sz w:val="14"/>
        </w:rPr>
        <w:t>высокотехнологичная медицинская помощь</w:t>
      </w:r>
      <w:r>
        <w:rPr>
          <w:spacing w:val="40"/>
          <w:sz w:val="14"/>
        </w:rPr>
        <w:t> </w:t>
      </w:r>
      <w:r>
        <w:rPr>
          <w:sz w:val="14"/>
        </w:rPr>
        <w:t>(сумма строк 44.2 +</w:t>
      </w:r>
      <w:r>
        <w:rPr>
          <w:spacing w:val="40"/>
          <w:sz w:val="14"/>
        </w:rPr>
        <w:t> </w:t>
      </w:r>
      <w:r>
        <w:rPr>
          <w:sz w:val="14"/>
        </w:rPr>
        <w:t>58.2 +</w:t>
      </w:r>
      <w:r>
        <w:rPr>
          <w:spacing w:val="40"/>
          <w:sz w:val="14"/>
        </w:rPr>
        <w:t> </w:t>
      </w:r>
      <w:r>
        <w:rPr>
          <w:sz w:val="14"/>
        </w:rPr>
        <w:t>74.2)</w:t>
      </w:r>
    </w:p>
    <w:p>
      <w:pPr>
        <w:pStyle w:val="ListParagraph"/>
        <w:numPr>
          <w:ilvl w:val="1"/>
          <w:numId w:val="67"/>
        </w:numPr>
        <w:tabs>
          <w:tab w:pos="1046" w:val="left" w:leader="none"/>
        </w:tabs>
        <w:spacing w:line="285" w:lineRule="auto" w:before="0" w:after="0"/>
        <w:ind w:left="777" w:right="187" w:firstLine="0"/>
        <w:jc w:val="left"/>
        <w:rPr>
          <w:sz w:val="14"/>
        </w:rPr>
      </w:pPr>
      <w:r>
        <w:rPr>
          <w:sz w:val="14"/>
        </w:rPr>
        <w:t>стентирование для больных с инфарктом</w:t>
      </w:r>
      <w:r>
        <w:rPr>
          <w:spacing w:val="40"/>
          <w:sz w:val="14"/>
        </w:rPr>
        <w:t> </w:t>
      </w:r>
      <w:r>
        <w:rPr>
          <w:sz w:val="14"/>
        </w:rPr>
        <w:t>миокарда</w:t>
      </w:r>
      <w:r>
        <w:rPr>
          <w:spacing w:val="32"/>
          <w:sz w:val="14"/>
        </w:rPr>
        <w:t> </w:t>
      </w:r>
      <w:r>
        <w:rPr>
          <w:sz w:val="14"/>
        </w:rPr>
        <w:t>медицинскими</w:t>
      </w:r>
      <w:r>
        <w:rPr>
          <w:spacing w:val="40"/>
          <w:sz w:val="14"/>
        </w:rPr>
        <w:t> </w:t>
      </w:r>
      <w:r>
        <w:rPr>
          <w:sz w:val="14"/>
        </w:rPr>
        <w:t>организациями</w:t>
      </w:r>
    </w:p>
    <w:p>
      <w:pPr>
        <w:pStyle w:val="ListParagraph"/>
        <w:numPr>
          <w:ilvl w:val="1"/>
          <w:numId w:val="67"/>
        </w:numPr>
        <w:tabs>
          <w:tab w:pos="1046" w:val="left" w:leader="none"/>
        </w:tabs>
        <w:spacing w:line="240" w:lineRule="auto" w:before="0" w:after="0"/>
        <w:ind w:left="1046" w:right="0" w:hanging="269"/>
        <w:jc w:val="left"/>
        <w:rPr>
          <w:sz w:val="14"/>
        </w:rPr>
      </w:pPr>
      <w:r>
        <w:rPr>
          <w:sz w:val="14"/>
        </w:rPr>
        <w:t>имплантация</w:t>
      </w:r>
      <w:r>
        <w:rPr>
          <w:spacing w:val="32"/>
          <w:sz w:val="14"/>
        </w:rPr>
        <w:t>  </w:t>
      </w:r>
      <w:r>
        <w:rPr>
          <w:sz w:val="14"/>
        </w:rPr>
        <w:t>частотно-</w:t>
      </w:r>
      <w:r>
        <w:rPr>
          <w:spacing w:val="-2"/>
          <w:sz w:val="14"/>
        </w:rPr>
        <w:t>адаптированного</w:t>
      </w:r>
    </w:p>
    <w:p>
      <w:pPr>
        <w:pStyle w:val="ListParagraph"/>
        <w:numPr>
          <w:ilvl w:val="1"/>
          <w:numId w:val="68"/>
        </w:numPr>
        <w:tabs>
          <w:tab w:pos="799" w:val="left" w:leader="none"/>
          <w:tab w:pos="1063" w:val="left" w:leader="none"/>
        </w:tabs>
        <w:spacing w:line="177" w:lineRule="auto" w:before="3" w:after="0"/>
        <w:ind w:left="799" w:right="10529" w:hanging="542"/>
        <w:jc w:val="left"/>
        <w:rPr>
          <w:position w:val="-9"/>
          <w:sz w:val="14"/>
        </w:rPr>
      </w:pPr>
      <w:r>
        <w:rPr/>
        <w:br w:type="column"/>
      </w:r>
      <w:r>
        <w:rPr>
          <w:position w:val="-9"/>
          <w:sz w:val="14"/>
        </w:rPr>
        <w:tab/>
      </w:r>
      <w:r>
        <w:rPr>
          <w:spacing w:val="-2"/>
          <w:sz w:val="14"/>
        </w:rPr>
        <w:t>случаев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госпитализации</w:t>
      </w:r>
    </w:p>
    <w:p>
      <w:pPr>
        <w:pStyle w:val="ListParagraph"/>
        <w:numPr>
          <w:ilvl w:val="1"/>
          <w:numId w:val="68"/>
        </w:numPr>
        <w:tabs>
          <w:tab w:pos="799" w:val="left" w:leader="none"/>
          <w:tab w:pos="1063" w:val="left" w:leader="none"/>
        </w:tabs>
        <w:spacing w:line="177" w:lineRule="auto" w:before="46" w:after="0"/>
        <w:ind w:left="799" w:right="10529" w:hanging="542"/>
        <w:jc w:val="left"/>
        <w:rPr>
          <w:position w:val="-9"/>
          <w:sz w:val="14"/>
        </w:rPr>
      </w:pPr>
      <w:r>
        <w:rPr>
          <w:position w:val="-9"/>
          <w:sz w:val="14"/>
        </w:rPr>
        <w:tab/>
      </w:r>
      <w:r>
        <w:rPr>
          <w:spacing w:val="-2"/>
          <w:sz w:val="14"/>
        </w:rPr>
        <w:t>случаев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госпитализации</w:t>
      </w:r>
    </w:p>
    <w:p>
      <w:pPr>
        <w:pStyle w:val="ListParagraph"/>
        <w:numPr>
          <w:ilvl w:val="1"/>
          <w:numId w:val="68"/>
        </w:numPr>
        <w:tabs>
          <w:tab w:pos="799" w:val="left" w:leader="none"/>
          <w:tab w:pos="1063" w:val="left" w:leader="none"/>
        </w:tabs>
        <w:spacing w:line="177" w:lineRule="auto" w:before="45" w:after="0"/>
        <w:ind w:left="799" w:right="10529" w:hanging="542"/>
        <w:jc w:val="left"/>
        <w:rPr>
          <w:position w:val="-9"/>
          <w:sz w:val="14"/>
        </w:rPr>
      </w:pPr>
      <w:r>
        <w:rPr>
          <w:position w:val="-9"/>
          <w:sz w:val="14"/>
        </w:rPr>
        <w:tab/>
      </w:r>
      <w:r>
        <w:rPr>
          <w:spacing w:val="-2"/>
          <w:sz w:val="14"/>
        </w:rPr>
        <w:t>случаев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госпитализации</w:t>
      </w:r>
    </w:p>
    <w:p>
      <w:pPr>
        <w:spacing w:line="102" w:lineRule="exact" w:before="134"/>
        <w:ind w:left="1063" w:right="0" w:firstLine="0"/>
        <w:jc w:val="left"/>
        <w:rPr>
          <w:sz w:val="14"/>
        </w:rPr>
      </w:pPr>
      <w:r>
        <w:rPr>
          <w:spacing w:val="-2"/>
          <w:sz w:val="14"/>
        </w:rPr>
        <w:t>случаев</w:t>
      </w:r>
    </w:p>
    <w:p>
      <w:pPr>
        <w:spacing w:after="0" w:line="102" w:lineRule="exact"/>
        <w:jc w:val="left"/>
        <w:rPr>
          <w:sz w:val="14"/>
        </w:rPr>
        <w:sectPr>
          <w:type w:val="continuous"/>
          <w:pgSz w:w="16840" w:h="11910" w:orient="landscape"/>
          <w:pgMar w:top="1940" w:bottom="280" w:left="283" w:right="283"/>
          <w:cols w:num="2" w:equalWidth="0">
            <w:col w:w="3888" w:space="40"/>
            <w:col w:w="12346"/>
          </w:cols>
        </w:sectPr>
      </w:pPr>
    </w:p>
    <w:p>
      <w:pPr>
        <w:spacing w:line="285" w:lineRule="auto" w:before="0"/>
        <w:ind w:left="777" w:right="0" w:firstLine="0"/>
        <w:jc w:val="left"/>
        <w:rPr>
          <w:sz w:val="14"/>
        </w:rPr>
      </w:pPr>
      <w:r>
        <w:rPr>
          <w:sz w:val="14"/>
        </w:rPr>
        <w:t>кардиостимулятора взрослым медицинскими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организациями</w:t>
      </w:r>
    </w:p>
    <w:p>
      <w:pPr>
        <w:pStyle w:val="ListParagraph"/>
        <w:numPr>
          <w:ilvl w:val="1"/>
          <w:numId w:val="67"/>
        </w:numPr>
        <w:tabs>
          <w:tab w:pos="1046" w:val="left" w:leader="none"/>
        </w:tabs>
        <w:spacing w:line="285" w:lineRule="auto" w:before="0" w:after="0"/>
        <w:ind w:left="777" w:right="469" w:firstLine="0"/>
        <w:jc w:val="left"/>
        <w:rPr>
          <w:sz w:val="14"/>
        </w:rPr>
      </w:pPr>
      <w:r>
        <w:rPr>
          <w:sz w:val="14"/>
        </w:rPr>
        <w:t>эндоваскулярная деструкция</w:t>
      </w:r>
      <w:r>
        <w:rPr>
          <w:spacing w:val="40"/>
          <w:sz w:val="14"/>
        </w:rPr>
        <w:t> </w:t>
      </w:r>
      <w:r>
        <w:rPr>
          <w:sz w:val="14"/>
        </w:rPr>
        <w:t>дополнительных проводящих путей и</w:t>
      </w:r>
      <w:r>
        <w:rPr>
          <w:spacing w:val="40"/>
          <w:sz w:val="14"/>
        </w:rPr>
        <w:t> </w:t>
      </w:r>
      <w:r>
        <w:rPr>
          <w:sz w:val="14"/>
        </w:rPr>
        <w:t>аритмогенных зон сердца</w:t>
      </w:r>
    </w:p>
    <w:p>
      <w:pPr>
        <w:pStyle w:val="ListParagraph"/>
        <w:numPr>
          <w:ilvl w:val="1"/>
          <w:numId w:val="68"/>
        </w:numPr>
        <w:tabs>
          <w:tab w:pos="709" w:val="left" w:leader="none"/>
        </w:tabs>
        <w:spacing w:line="156" w:lineRule="exact" w:before="0" w:after="0"/>
        <w:ind w:left="709" w:right="0" w:hanging="255"/>
        <w:jc w:val="left"/>
        <w:rPr>
          <w:sz w:val="12"/>
        </w:rPr>
      </w:pPr>
      <w:r>
        <w:rPr/>
        <w:br w:type="column"/>
      </w:r>
      <w:r>
        <w:rPr>
          <w:sz w:val="14"/>
        </w:rPr>
        <w:t>​</w:t>
      </w:r>
    </w:p>
    <w:p>
      <w:pPr>
        <w:pStyle w:val="BodyText"/>
        <w:rPr>
          <w:sz w:val="14"/>
        </w:rPr>
      </w:pPr>
    </w:p>
    <w:p>
      <w:pPr>
        <w:pStyle w:val="BodyText"/>
        <w:spacing w:before="93"/>
        <w:rPr>
          <w:sz w:val="14"/>
        </w:rPr>
      </w:pPr>
    </w:p>
    <w:p>
      <w:pPr>
        <w:pStyle w:val="ListParagraph"/>
        <w:numPr>
          <w:ilvl w:val="1"/>
          <w:numId w:val="68"/>
        </w:numPr>
        <w:tabs>
          <w:tab w:pos="701" w:val="left" w:leader="none"/>
        </w:tabs>
        <w:spacing w:line="240" w:lineRule="auto" w:before="0" w:after="0"/>
        <w:ind w:left="701" w:right="0" w:hanging="247"/>
        <w:jc w:val="left"/>
        <w:rPr>
          <w:sz w:val="12"/>
        </w:rPr>
      </w:pPr>
      <w:r>
        <w:rPr>
          <w:sz w:val="14"/>
        </w:rPr>
        <w:t>​</w:t>
      </w:r>
    </w:p>
    <w:p>
      <w:pPr>
        <w:spacing w:before="90"/>
        <w:ind w:left="0" w:right="10283" w:firstLine="0"/>
        <w:jc w:val="center"/>
        <w:rPr>
          <w:sz w:val="14"/>
        </w:rPr>
      </w:pPr>
      <w:r>
        <w:rPr/>
        <w:br w:type="column"/>
      </w:r>
      <w:r>
        <w:rPr>
          <w:spacing w:val="-2"/>
          <w:sz w:val="14"/>
        </w:rPr>
        <w:t>госпитализации</w:t>
      </w:r>
    </w:p>
    <w:p>
      <w:pPr>
        <w:pStyle w:val="BodyText"/>
        <w:spacing w:before="62"/>
        <w:rPr>
          <w:sz w:val="14"/>
        </w:rPr>
      </w:pPr>
    </w:p>
    <w:p>
      <w:pPr>
        <w:spacing w:line="285" w:lineRule="auto" w:before="0"/>
        <w:ind w:left="245" w:right="10529" w:firstLine="1"/>
        <w:jc w:val="center"/>
        <w:rPr>
          <w:sz w:val="14"/>
        </w:rPr>
      </w:pPr>
      <w:r>
        <w:rPr>
          <w:spacing w:val="-2"/>
          <w:sz w:val="14"/>
        </w:rPr>
        <w:t>случаев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госпитализации</w:t>
      </w:r>
    </w:p>
    <w:p>
      <w:pPr>
        <w:spacing w:after="0" w:line="285" w:lineRule="auto"/>
        <w:jc w:val="center"/>
        <w:rPr>
          <w:sz w:val="14"/>
        </w:rPr>
        <w:sectPr>
          <w:type w:val="continuous"/>
          <w:pgSz w:w="16840" w:h="11910" w:orient="landscape"/>
          <w:pgMar w:top="1940" w:bottom="280" w:left="283" w:right="283"/>
          <w:cols w:num="3" w:equalWidth="0">
            <w:col w:w="3691" w:space="40"/>
            <w:col w:w="711" w:space="39"/>
            <w:col w:w="11793"/>
          </w:cols>
        </w:sectPr>
      </w:pPr>
    </w:p>
    <w:p>
      <w:pPr>
        <w:pStyle w:val="ListParagraph"/>
        <w:numPr>
          <w:ilvl w:val="1"/>
          <w:numId w:val="67"/>
        </w:numPr>
        <w:tabs>
          <w:tab w:pos="1046" w:val="left" w:leader="none"/>
        </w:tabs>
        <w:spacing w:line="285" w:lineRule="auto" w:before="0" w:after="0"/>
        <w:ind w:left="777" w:right="38" w:firstLine="0"/>
        <w:jc w:val="left"/>
        <w:rPr>
          <w:sz w:val="14"/>
        </w:rPr>
      </w:pPr>
      <w:r>
        <w:rPr>
          <w:sz w:val="14"/>
        </w:rPr>
        <w:t>стентирование / эндартерэктомия</w:t>
      </w:r>
      <w:r>
        <w:rPr>
          <w:spacing w:val="40"/>
          <w:sz w:val="14"/>
        </w:rPr>
        <w:t> </w:t>
      </w:r>
      <w:r>
        <w:rPr>
          <w:sz w:val="14"/>
        </w:rPr>
        <w:t>медицинскими организациями</w:t>
      </w:r>
    </w:p>
    <w:p>
      <w:pPr>
        <w:pStyle w:val="ListParagraph"/>
        <w:numPr>
          <w:ilvl w:val="1"/>
          <w:numId w:val="68"/>
        </w:numPr>
        <w:tabs>
          <w:tab w:pos="1318" w:val="left" w:leader="none"/>
          <w:tab w:pos="1582" w:val="left" w:leader="none"/>
        </w:tabs>
        <w:spacing w:line="177" w:lineRule="auto" w:before="4" w:after="0"/>
        <w:ind w:left="1318" w:right="10529" w:hanging="542"/>
        <w:jc w:val="left"/>
        <w:rPr>
          <w:position w:val="-9"/>
          <w:sz w:val="14"/>
        </w:rPr>
      </w:pPr>
      <w:r>
        <w:rPr/>
        <w:br w:type="column"/>
      </w:r>
      <w:r>
        <w:rPr>
          <w:position w:val="-9"/>
          <w:sz w:val="14"/>
        </w:rPr>
        <w:tab/>
      </w:r>
      <w:r>
        <w:rPr>
          <w:spacing w:val="-2"/>
          <w:sz w:val="14"/>
        </w:rPr>
        <w:t>случаев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госпитализации</w:t>
      </w:r>
    </w:p>
    <w:p>
      <w:pPr>
        <w:pStyle w:val="ListParagraph"/>
        <w:spacing w:after="0" w:line="177" w:lineRule="auto"/>
        <w:jc w:val="left"/>
        <w:rPr>
          <w:position w:val="-9"/>
          <w:sz w:val="14"/>
        </w:rPr>
        <w:sectPr>
          <w:type w:val="continuous"/>
          <w:pgSz w:w="16840" w:h="11910" w:orient="landscape"/>
          <w:pgMar w:top="1940" w:bottom="280" w:left="283" w:right="283"/>
          <w:cols w:num="2" w:equalWidth="0">
            <w:col w:w="3252" w:space="156"/>
            <w:col w:w="12866"/>
          </w:cols>
        </w:sectPr>
      </w:pPr>
    </w:p>
    <w:p>
      <w:pPr>
        <w:pStyle w:val="ListParagraph"/>
        <w:numPr>
          <w:ilvl w:val="0"/>
          <w:numId w:val="64"/>
        </w:numPr>
        <w:tabs>
          <w:tab w:pos="926" w:val="left" w:leader="none"/>
          <w:tab w:pos="4384" w:val="right" w:leader="none"/>
        </w:tabs>
        <w:spacing w:line="155" w:lineRule="exact" w:before="0" w:after="0"/>
        <w:ind w:left="926" w:right="0" w:hanging="143"/>
        <w:jc w:val="left"/>
        <w:rPr>
          <w:sz w:val="14"/>
        </w:rPr>
      </w:pPr>
      <w:r>
        <w:rPr>
          <w:spacing w:val="4"/>
          <w:sz w:val="14"/>
        </w:rPr>
        <w:t>Медицинская</w:t>
      </w:r>
      <w:r>
        <w:rPr>
          <w:spacing w:val="23"/>
          <w:sz w:val="14"/>
        </w:rPr>
        <w:t> </w:t>
      </w:r>
      <w:r>
        <w:rPr>
          <w:spacing w:val="-2"/>
          <w:sz w:val="14"/>
        </w:rPr>
        <w:t>реабилитация:</w:t>
      </w:r>
      <w:r>
        <w:rPr>
          <w:sz w:val="14"/>
        </w:rPr>
        <w:tab/>
      </w:r>
      <w:r>
        <w:rPr>
          <w:spacing w:val="-5"/>
          <w:sz w:val="14"/>
        </w:rPr>
        <w:t>29</w:t>
      </w:r>
    </w:p>
    <w:p>
      <w:pPr>
        <w:pStyle w:val="ListParagraph"/>
        <w:spacing w:after="0" w:line="155" w:lineRule="exact"/>
        <w:jc w:val="left"/>
        <w:rPr>
          <w:sz w:val="14"/>
        </w:rPr>
        <w:sectPr>
          <w:type w:val="continuous"/>
          <w:pgSz w:w="16840" w:h="11910" w:orient="landscape"/>
          <w:pgMar w:top="1940" w:bottom="280" w:left="283" w:right="283"/>
        </w:sectPr>
      </w:pPr>
    </w:p>
    <w:p>
      <w:pPr>
        <w:pStyle w:val="ListParagraph"/>
        <w:numPr>
          <w:ilvl w:val="1"/>
          <w:numId w:val="69"/>
        </w:numPr>
        <w:tabs>
          <w:tab w:pos="1002" w:val="left" w:leader="none"/>
        </w:tabs>
        <w:spacing w:line="285" w:lineRule="auto" w:before="31" w:after="0"/>
        <w:ind w:left="777" w:right="391" w:firstLine="6"/>
        <w:jc w:val="left"/>
        <w:rPr>
          <w:sz w:val="14"/>
        </w:rPr>
      </w:pPr>
      <w:r>
        <w:rPr>
          <w:sz w:val="14"/>
        </w:rPr>
        <w:drawing>
          <wp:anchor distT="0" distB="0" distL="0" distR="0" allowOverlap="1" layoutInCell="1" locked="0" behindDoc="0" simplePos="0" relativeHeight="158668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130" cy="7562088"/>
            <wp:effectExtent l="0" t="0" r="0" b="0"/>
            <wp:wrapNone/>
            <wp:docPr id="270" name="Image 27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0" name="Image 270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130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4"/>
        </w:rPr>
        <w:t>В амбулаторных условиях (сумма строк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46+60+76)</w:t>
      </w:r>
    </w:p>
    <w:p>
      <w:pPr>
        <w:pStyle w:val="ListParagraph"/>
        <w:numPr>
          <w:ilvl w:val="1"/>
          <w:numId w:val="69"/>
        </w:numPr>
        <w:tabs>
          <w:tab w:pos="1002" w:val="left" w:leader="none"/>
        </w:tabs>
        <w:spacing w:line="285" w:lineRule="auto" w:before="91" w:after="0"/>
        <w:ind w:left="777" w:right="0" w:firstLine="6"/>
        <w:jc w:val="left"/>
        <w:rPr>
          <w:sz w:val="14"/>
        </w:rPr>
      </w:pPr>
      <w:r>
        <w:rPr>
          <w:sz w:val="14"/>
        </w:rPr>
        <w:t>В условиях дневных стационаров (первичная</w:t>
      </w:r>
      <w:r>
        <w:rPr>
          <w:spacing w:val="80"/>
          <w:sz w:val="14"/>
        </w:rPr>
        <w:t> </w:t>
      </w:r>
      <w:r>
        <w:rPr>
          <w:sz w:val="14"/>
        </w:rPr>
        <w:t>медико-санитарная помощь, специализированная</w:t>
      </w:r>
      <w:r>
        <w:rPr>
          <w:spacing w:val="80"/>
          <w:sz w:val="14"/>
        </w:rPr>
        <w:t> </w:t>
      </w:r>
      <w:r>
        <w:rPr>
          <w:sz w:val="14"/>
        </w:rPr>
        <w:t>медицинская</w:t>
      </w:r>
      <w:r>
        <w:rPr>
          <w:spacing w:val="40"/>
          <w:sz w:val="14"/>
        </w:rPr>
        <w:t> </w:t>
      </w:r>
      <w:r>
        <w:rPr>
          <w:sz w:val="14"/>
        </w:rPr>
        <w:t>помощь)</w:t>
      </w:r>
      <w:r>
        <w:rPr>
          <w:spacing w:val="40"/>
          <w:sz w:val="14"/>
        </w:rPr>
        <w:t> </w:t>
      </w:r>
      <w:r>
        <w:rPr>
          <w:sz w:val="14"/>
        </w:rPr>
        <w:t>(сумма</w:t>
      </w:r>
      <w:r>
        <w:rPr>
          <w:spacing w:val="39"/>
          <w:sz w:val="14"/>
        </w:rPr>
        <w:t> </w:t>
      </w:r>
      <w:r>
        <w:rPr>
          <w:sz w:val="14"/>
        </w:rPr>
        <w:t>строк</w:t>
      </w:r>
      <w:r>
        <w:rPr>
          <w:spacing w:val="39"/>
          <w:sz w:val="14"/>
        </w:rPr>
        <w:t> </w:t>
      </w:r>
      <w:r>
        <w:rPr>
          <w:sz w:val="14"/>
        </w:rPr>
        <w:t>47+61+77)</w:t>
      </w:r>
    </w:p>
    <w:p>
      <w:pPr>
        <w:pStyle w:val="ListParagraph"/>
        <w:numPr>
          <w:ilvl w:val="1"/>
          <w:numId w:val="69"/>
        </w:numPr>
        <w:tabs>
          <w:tab w:pos="1007" w:val="left" w:leader="none"/>
        </w:tabs>
        <w:spacing w:line="285" w:lineRule="auto" w:before="97" w:after="0"/>
        <w:ind w:left="773" w:right="200" w:firstLine="10"/>
        <w:jc w:val="left"/>
        <w:rPr>
          <w:sz w:val="14"/>
        </w:rPr>
      </w:pPr>
      <w:r>
        <w:rPr>
          <w:sz w:val="14"/>
        </w:rPr>
        <w:t>Специализированная, в том числе</w:t>
      </w:r>
      <w:r>
        <w:rPr>
          <w:spacing w:val="40"/>
          <w:sz w:val="14"/>
        </w:rPr>
        <w:t> </w:t>
      </w:r>
      <w:r>
        <w:rPr>
          <w:sz w:val="14"/>
        </w:rPr>
        <w:t>высокотехнологичная, медицинская помощь в</w:t>
      </w:r>
      <w:r>
        <w:rPr>
          <w:spacing w:val="80"/>
          <w:sz w:val="14"/>
        </w:rPr>
        <w:t> </w:t>
      </w:r>
      <w:r>
        <w:rPr>
          <w:sz w:val="14"/>
        </w:rPr>
        <w:t>условиях круглосуточного стационара (сумма</w:t>
      </w:r>
      <w:r>
        <w:rPr>
          <w:spacing w:val="40"/>
          <w:sz w:val="14"/>
        </w:rPr>
        <w:t> </w:t>
      </w:r>
      <w:r>
        <w:rPr>
          <w:sz w:val="14"/>
        </w:rPr>
        <w:t>строк 48+62+78)</w:t>
      </w:r>
    </w:p>
    <w:p>
      <w:pPr>
        <w:pStyle w:val="ListParagraph"/>
        <w:numPr>
          <w:ilvl w:val="0"/>
          <w:numId w:val="64"/>
        </w:numPr>
        <w:tabs>
          <w:tab w:pos="930" w:val="left" w:leader="none"/>
        </w:tabs>
        <w:spacing w:line="240" w:lineRule="auto" w:before="2" w:after="0"/>
        <w:ind w:left="930" w:right="0" w:hanging="153"/>
        <w:jc w:val="left"/>
        <w:rPr>
          <w:sz w:val="14"/>
        </w:rPr>
      </w:pPr>
      <w:r>
        <w:rPr>
          <w:spacing w:val="2"/>
          <w:sz w:val="14"/>
        </w:rPr>
        <w:t>паллиативная</w:t>
      </w:r>
      <w:r>
        <w:rPr>
          <w:spacing w:val="43"/>
          <w:sz w:val="14"/>
        </w:rPr>
        <w:t> </w:t>
      </w:r>
      <w:r>
        <w:rPr>
          <w:spacing w:val="2"/>
          <w:sz w:val="14"/>
        </w:rPr>
        <w:t>медицинская</w:t>
      </w:r>
      <w:r>
        <w:rPr>
          <w:spacing w:val="44"/>
          <w:sz w:val="14"/>
        </w:rPr>
        <w:t> </w:t>
      </w:r>
      <w:r>
        <w:rPr>
          <w:spacing w:val="-2"/>
          <w:sz w:val="14"/>
        </w:rPr>
        <w:t>помощь</w:t>
      </w:r>
    </w:p>
    <w:p>
      <w:pPr>
        <w:pStyle w:val="BodyText"/>
        <w:spacing w:before="61"/>
        <w:rPr>
          <w:sz w:val="14"/>
        </w:rPr>
      </w:pPr>
    </w:p>
    <w:p>
      <w:pPr>
        <w:pStyle w:val="ListParagraph"/>
        <w:numPr>
          <w:ilvl w:val="1"/>
          <w:numId w:val="70"/>
        </w:numPr>
        <w:tabs>
          <w:tab w:pos="1008" w:val="left" w:leader="none"/>
        </w:tabs>
        <w:spacing w:line="285" w:lineRule="auto" w:before="1" w:after="0"/>
        <w:ind w:left="777" w:right="7" w:firstLine="0"/>
        <w:jc w:val="both"/>
        <w:rPr>
          <w:sz w:val="14"/>
        </w:rPr>
      </w:pPr>
      <w:r>
        <w:rPr>
          <w:sz w:val="14"/>
        </w:rPr>
        <w:t>первичная медицинская помощь, в том числе</w:t>
      </w:r>
      <w:r>
        <w:rPr>
          <w:spacing w:val="40"/>
          <w:sz w:val="14"/>
        </w:rPr>
        <w:t> </w:t>
      </w:r>
      <w:r>
        <w:rPr>
          <w:sz w:val="14"/>
        </w:rPr>
        <w:t>доврачебная и врачебная &lt;*******&gt;, всего (равно</w:t>
      </w:r>
      <w:r>
        <w:rPr>
          <w:spacing w:val="40"/>
          <w:sz w:val="14"/>
        </w:rPr>
        <w:t> </w:t>
      </w:r>
      <w:r>
        <w:rPr>
          <w:sz w:val="14"/>
        </w:rPr>
        <w:t>строке 63.1), в том числе:</w:t>
      </w:r>
    </w:p>
    <w:p>
      <w:pPr>
        <w:pStyle w:val="ListParagraph"/>
        <w:numPr>
          <w:ilvl w:val="2"/>
          <w:numId w:val="70"/>
        </w:numPr>
        <w:tabs>
          <w:tab w:pos="1121" w:val="left" w:leader="none"/>
        </w:tabs>
        <w:spacing w:line="285" w:lineRule="auto" w:before="93" w:after="0"/>
        <w:ind w:left="777" w:right="102" w:firstLine="0"/>
        <w:jc w:val="left"/>
        <w:rPr>
          <w:sz w:val="14"/>
        </w:rPr>
      </w:pPr>
      <w:r>
        <w:rPr>
          <w:sz w:val="14"/>
        </w:rPr>
        <w:t>посещение по паллиативной медицинской</w:t>
      </w:r>
      <w:r>
        <w:rPr>
          <w:spacing w:val="40"/>
          <w:sz w:val="14"/>
        </w:rPr>
        <w:t> </w:t>
      </w:r>
      <w:r>
        <w:rPr>
          <w:sz w:val="14"/>
        </w:rPr>
        <w:t>помощи без учета посещений на дому</w:t>
      </w:r>
      <w:r>
        <w:rPr>
          <w:spacing w:val="40"/>
          <w:sz w:val="14"/>
        </w:rPr>
        <w:t> </w:t>
      </w:r>
      <w:r>
        <w:rPr>
          <w:sz w:val="14"/>
        </w:rPr>
        <w:t>патронажными</w:t>
      </w:r>
      <w:r>
        <w:rPr>
          <w:spacing w:val="40"/>
          <w:sz w:val="14"/>
        </w:rPr>
        <w:t> </w:t>
      </w:r>
      <w:r>
        <w:rPr>
          <w:sz w:val="14"/>
        </w:rPr>
        <w:t>бригадами</w:t>
      </w:r>
      <w:r>
        <w:rPr>
          <w:spacing w:val="40"/>
          <w:sz w:val="14"/>
        </w:rPr>
        <w:t> </w:t>
      </w:r>
      <w:r>
        <w:rPr>
          <w:sz w:val="14"/>
        </w:rPr>
        <w:t>(равно</w:t>
      </w:r>
      <w:r>
        <w:rPr>
          <w:spacing w:val="40"/>
          <w:sz w:val="14"/>
        </w:rPr>
        <w:t> </w:t>
      </w:r>
      <w:r>
        <w:rPr>
          <w:sz w:val="14"/>
        </w:rPr>
        <w:t>строке</w:t>
      </w:r>
      <w:r>
        <w:rPr>
          <w:spacing w:val="40"/>
          <w:sz w:val="14"/>
        </w:rPr>
        <w:t> </w:t>
      </w:r>
      <w:r>
        <w:rPr>
          <w:sz w:val="14"/>
        </w:rPr>
        <w:t>63.1.1)</w:t>
      </w:r>
    </w:p>
    <w:p>
      <w:pPr>
        <w:pStyle w:val="BodyText"/>
        <w:spacing w:before="32"/>
        <w:rPr>
          <w:sz w:val="14"/>
        </w:rPr>
      </w:pPr>
    </w:p>
    <w:p>
      <w:pPr>
        <w:pStyle w:val="ListParagraph"/>
        <w:numPr>
          <w:ilvl w:val="2"/>
          <w:numId w:val="70"/>
        </w:numPr>
        <w:tabs>
          <w:tab w:pos="1121" w:val="left" w:leader="none"/>
        </w:tabs>
        <w:spacing w:line="285" w:lineRule="auto" w:before="0" w:after="0"/>
        <w:ind w:left="777" w:right="102" w:firstLine="0"/>
        <w:jc w:val="both"/>
        <w:rPr>
          <w:sz w:val="14"/>
        </w:rPr>
      </w:pPr>
      <w:r>
        <w:rPr>
          <w:sz w:val="14"/>
        </w:rPr>
        <w:t>посещения на дому выездными</w:t>
      </w:r>
      <w:r>
        <w:rPr>
          <w:spacing w:val="40"/>
          <w:sz w:val="14"/>
        </w:rPr>
        <w:t> </w:t>
      </w:r>
      <w:r>
        <w:rPr>
          <w:sz w:val="14"/>
        </w:rPr>
        <w:t>патронажными</w:t>
      </w:r>
      <w:r>
        <w:rPr>
          <w:spacing w:val="49"/>
          <w:sz w:val="14"/>
        </w:rPr>
        <w:t> </w:t>
      </w:r>
      <w:r>
        <w:rPr>
          <w:sz w:val="14"/>
        </w:rPr>
        <w:t>бригадами</w:t>
      </w:r>
      <w:r>
        <w:rPr>
          <w:spacing w:val="50"/>
          <w:sz w:val="14"/>
        </w:rPr>
        <w:t> </w:t>
      </w:r>
      <w:r>
        <w:rPr>
          <w:sz w:val="14"/>
        </w:rPr>
        <w:t>(равно</w:t>
      </w:r>
      <w:r>
        <w:rPr>
          <w:spacing w:val="48"/>
          <w:sz w:val="14"/>
        </w:rPr>
        <w:t> </w:t>
      </w:r>
      <w:r>
        <w:rPr>
          <w:sz w:val="14"/>
        </w:rPr>
        <w:t>строке</w:t>
      </w:r>
      <w:r>
        <w:rPr>
          <w:spacing w:val="47"/>
          <w:sz w:val="14"/>
        </w:rPr>
        <w:t> </w:t>
      </w:r>
      <w:r>
        <w:rPr>
          <w:spacing w:val="-2"/>
          <w:sz w:val="14"/>
        </w:rPr>
        <w:t>63.1.2)</w:t>
      </w:r>
    </w:p>
    <w:p>
      <w:pPr>
        <w:spacing w:line="285" w:lineRule="auto" w:before="101"/>
        <w:ind w:left="777" w:right="157" w:firstLine="0"/>
        <w:jc w:val="left"/>
        <w:rPr>
          <w:sz w:val="14"/>
        </w:rPr>
      </w:pPr>
      <w:r>
        <w:rPr>
          <w:sz w:val="14"/>
        </w:rPr>
        <w:t>6.2.</w:t>
      </w:r>
      <w:r>
        <w:rPr>
          <w:spacing w:val="40"/>
          <w:sz w:val="14"/>
        </w:rPr>
        <w:t> </w:t>
      </w:r>
      <w:r>
        <w:rPr>
          <w:sz w:val="14"/>
        </w:rPr>
        <w:t>оказываемая в стационарных условиях</w:t>
      </w:r>
      <w:r>
        <w:rPr>
          <w:spacing w:val="40"/>
          <w:sz w:val="14"/>
        </w:rPr>
        <w:t> </w:t>
      </w:r>
      <w:r>
        <w:rPr>
          <w:sz w:val="14"/>
        </w:rPr>
        <w:t>(включая койки паллиативной медицинской</w:t>
      </w:r>
      <w:r>
        <w:rPr>
          <w:spacing w:val="40"/>
          <w:sz w:val="14"/>
        </w:rPr>
        <w:t> </w:t>
      </w:r>
      <w:r>
        <w:rPr>
          <w:sz w:val="14"/>
        </w:rPr>
        <w:t>помощи и койки сестринского ухода) (равно</w:t>
      </w:r>
      <w:r>
        <w:rPr>
          <w:spacing w:val="40"/>
          <w:sz w:val="14"/>
        </w:rPr>
        <w:t> </w:t>
      </w:r>
      <w:r>
        <w:rPr>
          <w:sz w:val="14"/>
        </w:rPr>
        <w:t>строке 63.2)</w:t>
      </w:r>
    </w:p>
    <w:p>
      <w:pPr>
        <w:pStyle w:val="ListParagraph"/>
        <w:numPr>
          <w:ilvl w:val="0"/>
          <w:numId w:val="71"/>
        </w:numPr>
        <w:tabs>
          <w:tab w:pos="794" w:val="left" w:leader="none"/>
          <w:tab w:pos="866" w:val="left" w:leader="none"/>
        </w:tabs>
        <w:spacing w:line="177" w:lineRule="auto" w:before="39" w:after="0"/>
        <w:ind w:left="866" w:right="90" w:hanging="638"/>
        <w:jc w:val="left"/>
        <w:rPr>
          <w:position w:val="-9"/>
          <w:sz w:val="14"/>
        </w:rPr>
      </w:pPr>
      <w:r>
        <w:rPr/>
        <w:br w:type="column"/>
      </w:r>
      <w:r>
        <w:rPr>
          <w:spacing w:val="-2"/>
          <w:sz w:val="14"/>
        </w:rPr>
        <w:t>комплексных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посещений</w:t>
      </w:r>
    </w:p>
    <w:p>
      <w:pPr>
        <w:pStyle w:val="BodyText"/>
        <w:spacing w:before="158"/>
        <w:rPr>
          <w:sz w:val="14"/>
        </w:rPr>
      </w:pPr>
    </w:p>
    <w:p>
      <w:pPr>
        <w:pStyle w:val="ListParagraph"/>
        <w:numPr>
          <w:ilvl w:val="0"/>
          <w:numId w:val="71"/>
        </w:numPr>
        <w:tabs>
          <w:tab w:pos="699" w:val="left" w:leader="none"/>
        </w:tabs>
        <w:spacing w:line="240" w:lineRule="auto" w:before="0" w:after="0"/>
        <w:ind w:left="699" w:right="0" w:hanging="471"/>
        <w:jc w:val="left"/>
        <w:rPr>
          <w:sz w:val="14"/>
        </w:rPr>
      </w:pPr>
      <w:r>
        <w:rPr>
          <w:sz w:val="14"/>
        </w:rPr>
        <w:t>случаев</w:t>
      </w:r>
      <w:r>
        <w:rPr>
          <w:spacing w:val="35"/>
          <w:sz w:val="14"/>
        </w:rPr>
        <w:t> </w:t>
      </w:r>
      <w:r>
        <w:rPr>
          <w:spacing w:val="-2"/>
          <w:sz w:val="14"/>
        </w:rPr>
        <w:t>лечения</w:t>
      </w: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spacing w:before="36"/>
        <w:rPr>
          <w:sz w:val="14"/>
        </w:rPr>
      </w:pPr>
    </w:p>
    <w:p>
      <w:pPr>
        <w:pStyle w:val="ListParagraph"/>
        <w:numPr>
          <w:ilvl w:val="0"/>
          <w:numId w:val="71"/>
        </w:numPr>
        <w:tabs>
          <w:tab w:pos="712" w:val="left" w:leader="none"/>
          <w:tab w:pos="976" w:val="left" w:leader="none"/>
        </w:tabs>
        <w:spacing w:line="177" w:lineRule="auto" w:before="1" w:after="0"/>
        <w:ind w:left="712" w:right="13" w:hanging="484"/>
        <w:jc w:val="left"/>
        <w:rPr>
          <w:position w:val="-9"/>
          <w:sz w:val="14"/>
        </w:rPr>
      </w:pPr>
      <w:r>
        <w:rPr>
          <w:position w:val="-9"/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866368">
                <wp:simplePos x="0" y="0"/>
                <wp:positionH relativeFrom="page">
                  <wp:posOffset>2730500</wp:posOffset>
                </wp:positionH>
                <wp:positionV relativeFrom="paragraph">
                  <wp:posOffset>425938</wp:posOffset>
                </wp:positionV>
                <wp:extent cx="7087870" cy="1679575"/>
                <wp:effectExtent l="0" t="0" r="0" b="0"/>
                <wp:wrapNone/>
                <wp:docPr id="271" name="Textbox 27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71" name="Textbox 271"/>
                      <wps:cNvSpPr txBox="1"/>
                      <wps:spPr>
                        <a:xfrm>
                          <a:off x="0" y="0"/>
                          <a:ext cx="7087870" cy="16795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611"/>
                              <w:gridCol w:w="1368"/>
                              <w:gridCol w:w="1682"/>
                              <w:gridCol w:w="1433"/>
                              <w:gridCol w:w="1220"/>
                              <w:gridCol w:w="1320"/>
                              <w:gridCol w:w="1398"/>
                              <w:gridCol w:w="1360"/>
                              <w:gridCol w:w="652"/>
                            </w:tblGrid>
                            <w:tr>
                              <w:trPr>
                                <w:trHeight w:val="317" w:hRule="atLeast"/>
                              </w:trPr>
                              <w:tc>
                                <w:tcPr>
                                  <w:tcW w:w="611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12" w:right="15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33</w:t>
                                  </w:r>
                                </w:p>
                              </w:tc>
                              <w:tc>
                                <w:tcPr>
                                  <w:tcW w:w="1368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682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45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433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right="58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220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right="52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20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4" w:right="8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398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1" w:right="7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60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right="50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52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right="5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573" w:hRule="atLeast"/>
                              </w:trPr>
                              <w:tc>
                                <w:tcPr>
                                  <w:tcW w:w="611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left="2" w:right="15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33.1</w:t>
                                  </w:r>
                                </w:p>
                              </w:tc>
                              <w:tc>
                                <w:tcPr>
                                  <w:tcW w:w="1368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left="19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посещений</w:t>
                                  </w:r>
                                </w:p>
                              </w:tc>
                              <w:tc>
                                <w:tcPr>
                                  <w:tcW w:w="1682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left="458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433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right="58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220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right="52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20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left="6" w:right="8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398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left="1" w:right="7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60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right="50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52" w:type="dxa"/>
                                </w:tcPr>
                                <w:p>
                                  <w:pPr>
                                    <w:pStyle w:val="TableParagraph"/>
                                    <w:spacing w:before="156"/>
                                    <w:ind w:right="5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670" w:hRule="atLeast"/>
                              </w:trPr>
                              <w:tc>
                                <w:tcPr>
                                  <w:tcW w:w="611" w:type="dxa"/>
                                </w:tcPr>
                                <w:p>
                                  <w:pPr>
                                    <w:pStyle w:val="TableParagraph"/>
                                    <w:spacing w:before="89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15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33.1.1</w:t>
                                  </w:r>
                                </w:p>
                              </w:tc>
                              <w:tc>
                                <w:tcPr>
                                  <w:tcW w:w="1368" w:type="dxa"/>
                                </w:tcPr>
                                <w:p>
                                  <w:pPr>
                                    <w:pStyle w:val="TableParagraph"/>
                                    <w:spacing w:before="89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19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посещений</w:t>
                                  </w:r>
                                </w:p>
                              </w:tc>
                              <w:tc>
                                <w:tcPr>
                                  <w:tcW w:w="1682" w:type="dxa"/>
                                </w:tcPr>
                                <w:p>
                                  <w:pPr>
                                    <w:pStyle w:val="TableParagraph"/>
                                    <w:spacing w:before="89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458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433" w:type="dxa"/>
                                </w:tcPr>
                                <w:p>
                                  <w:pPr>
                                    <w:pStyle w:val="TableParagraph"/>
                                    <w:spacing w:before="89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58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220" w:type="dxa"/>
                                </w:tcPr>
                                <w:p>
                                  <w:pPr>
                                    <w:pStyle w:val="TableParagraph"/>
                                    <w:spacing w:before="89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52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20" w:type="dxa"/>
                                </w:tcPr>
                                <w:p>
                                  <w:pPr>
                                    <w:pStyle w:val="TableParagraph"/>
                                    <w:spacing w:before="89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6" w:right="8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398" w:type="dxa"/>
                                </w:tcPr>
                                <w:p>
                                  <w:pPr>
                                    <w:pStyle w:val="TableParagraph"/>
                                    <w:spacing w:before="89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1" w:right="7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60" w:type="dxa"/>
                                </w:tcPr>
                                <w:p>
                                  <w:pPr>
                                    <w:pStyle w:val="TableParagraph"/>
                                    <w:spacing w:before="89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50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52" w:type="dxa"/>
                                </w:tcPr>
                                <w:p>
                                  <w:pPr>
                                    <w:pStyle w:val="TableParagraph"/>
                                    <w:spacing w:before="89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5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672" w:hRule="atLeast"/>
                              </w:trPr>
                              <w:tc>
                                <w:tcPr>
                                  <w:tcW w:w="611" w:type="dxa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12" w:right="15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33.1.2</w:t>
                                  </w:r>
                                </w:p>
                              </w:tc>
                              <w:tc>
                                <w:tcPr>
                                  <w:tcW w:w="1368" w:type="dxa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19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посещений</w:t>
                                  </w:r>
                                </w:p>
                              </w:tc>
                              <w:tc>
                                <w:tcPr>
                                  <w:tcW w:w="1682" w:type="dxa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458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433" w:type="dxa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58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220" w:type="dxa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52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20" w:type="dxa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6" w:right="8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398" w:type="dxa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1" w:right="7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60" w:type="dxa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50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52" w:type="dxa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5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13" w:hRule="atLeast"/>
                              </w:trPr>
                              <w:tc>
                                <w:tcPr>
                                  <w:tcW w:w="611" w:type="dxa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41" w:lineRule="exact"/>
                                    <w:ind w:left="15" w:right="15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33.2</w:t>
                                  </w:r>
                                </w:p>
                              </w:tc>
                              <w:tc>
                                <w:tcPr>
                                  <w:tcW w:w="1368" w:type="dxa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41" w:lineRule="exact"/>
                                    <w:ind w:left="18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койко-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дней</w:t>
                                  </w:r>
                                </w:p>
                              </w:tc>
                              <w:tc>
                                <w:tcPr>
                                  <w:tcW w:w="1682" w:type="dxa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41" w:lineRule="exact"/>
                                    <w:ind w:left="458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433" w:type="dxa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41" w:lineRule="exact"/>
                                    <w:ind w:right="589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220" w:type="dxa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41" w:lineRule="exact"/>
                                    <w:ind w:right="52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20" w:type="dxa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41" w:lineRule="exact"/>
                                    <w:ind w:left="5" w:right="8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398" w:type="dxa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41" w:lineRule="exact"/>
                                    <w:ind w:right="7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60" w:type="dxa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41" w:lineRule="exact"/>
                                    <w:ind w:right="501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52" w:type="dxa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41" w:lineRule="exact"/>
                                    <w:ind w:right="5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15pt;margin-top:33.538464pt;width:558.1pt;height:132.25pt;mso-position-horizontal-relative:page;mso-position-vertical-relative:paragraph;z-index:15866368" type="#_x0000_t202" id="docshape63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611"/>
                        <w:gridCol w:w="1368"/>
                        <w:gridCol w:w="1682"/>
                        <w:gridCol w:w="1433"/>
                        <w:gridCol w:w="1220"/>
                        <w:gridCol w:w="1320"/>
                        <w:gridCol w:w="1398"/>
                        <w:gridCol w:w="1360"/>
                        <w:gridCol w:w="652"/>
                      </w:tblGrid>
                      <w:tr>
                        <w:trPr>
                          <w:trHeight w:val="317" w:hRule="atLeast"/>
                        </w:trPr>
                        <w:tc>
                          <w:tcPr>
                            <w:tcW w:w="611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12" w:right="15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33</w:t>
                            </w:r>
                          </w:p>
                        </w:tc>
                        <w:tc>
                          <w:tcPr>
                            <w:tcW w:w="1368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682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457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433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right="58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220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right="52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20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4" w:right="8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398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1" w:right="7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60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right="500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52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right="50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573" w:hRule="atLeast"/>
                        </w:trPr>
                        <w:tc>
                          <w:tcPr>
                            <w:tcW w:w="611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left="2" w:right="15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33.1</w:t>
                            </w:r>
                          </w:p>
                        </w:tc>
                        <w:tc>
                          <w:tcPr>
                            <w:tcW w:w="1368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left="194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посещений</w:t>
                            </w:r>
                          </w:p>
                        </w:tc>
                        <w:tc>
                          <w:tcPr>
                            <w:tcW w:w="1682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left="458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433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right="58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220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right="52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20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left="6" w:right="8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398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left="1" w:right="7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60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right="500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52" w:type="dxa"/>
                          </w:tcPr>
                          <w:p>
                            <w:pPr>
                              <w:pStyle w:val="TableParagraph"/>
                              <w:spacing w:before="156"/>
                              <w:ind w:right="50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670" w:hRule="atLeast"/>
                        </w:trPr>
                        <w:tc>
                          <w:tcPr>
                            <w:tcW w:w="611" w:type="dxa"/>
                          </w:tcPr>
                          <w:p>
                            <w:pPr>
                              <w:pStyle w:val="TableParagraph"/>
                              <w:spacing w:before="89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15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33.1.1</w:t>
                            </w:r>
                          </w:p>
                        </w:tc>
                        <w:tc>
                          <w:tcPr>
                            <w:tcW w:w="1368" w:type="dxa"/>
                          </w:tcPr>
                          <w:p>
                            <w:pPr>
                              <w:pStyle w:val="TableParagraph"/>
                              <w:spacing w:before="89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194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посещений</w:t>
                            </w:r>
                          </w:p>
                        </w:tc>
                        <w:tc>
                          <w:tcPr>
                            <w:tcW w:w="1682" w:type="dxa"/>
                          </w:tcPr>
                          <w:p>
                            <w:pPr>
                              <w:pStyle w:val="TableParagraph"/>
                              <w:spacing w:before="89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458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433" w:type="dxa"/>
                          </w:tcPr>
                          <w:p>
                            <w:pPr>
                              <w:pStyle w:val="TableParagraph"/>
                              <w:spacing w:before="89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58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220" w:type="dxa"/>
                          </w:tcPr>
                          <w:p>
                            <w:pPr>
                              <w:pStyle w:val="TableParagraph"/>
                              <w:spacing w:before="89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52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20" w:type="dxa"/>
                          </w:tcPr>
                          <w:p>
                            <w:pPr>
                              <w:pStyle w:val="TableParagraph"/>
                              <w:spacing w:before="89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6" w:right="8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398" w:type="dxa"/>
                          </w:tcPr>
                          <w:p>
                            <w:pPr>
                              <w:pStyle w:val="TableParagraph"/>
                              <w:spacing w:before="89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1" w:right="7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60" w:type="dxa"/>
                          </w:tcPr>
                          <w:p>
                            <w:pPr>
                              <w:pStyle w:val="TableParagraph"/>
                              <w:spacing w:before="89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500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52" w:type="dxa"/>
                          </w:tcPr>
                          <w:p>
                            <w:pPr>
                              <w:pStyle w:val="TableParagraph"/>
                              <w:spacing w:before="89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50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672" w:hRule="atLeast"/>
                        </w:trPr>
                        <w:tc>
                          <w:tcPr>
                            <w:tcW w:w="611" w:type="dxa"/>
                          </w:tcPr>
                          <w:p>
                            <w:pPr>
                              <w:pStyle w:val="TableParagraph"/>
                              <w:spacing w:before="91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12" w:right="15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33.1.2</w:t>
                            </w:r>
                          </w:p>
                        </w:tc>
                        <w:tc>
                          <w:tcPr>
                            <w:tcW w:w="1368" w:type="dxa"/>
                          </w:tcPr>
                          <w:p>
                            <w:pPr>
                              <w:pStyle w:val="TableParagraph"/>
                              <w:spacing w:before="91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194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посещений</w:t>
                            </w:r>
                          </w:p>
                        </w:tc>
                        <w:tc>
                          <w:tcPr>
                            <w:tcW w:w="1682" w:type="dxa"/>
                          </w:tcPr>
                          <w:p>
                            <w:pPr>
                              <w:pStyle w:val="TableParagraph"/>
                              <w:spacing w:before="91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458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433" w:type="dxa"/>
                          </w:tcPr>
                          <w:p>
                            <w:pPr>
                              <w:pStyle w:val="TableParagraph"/>
                              <w:spacing w:before="91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58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220" w:type="dxa"/>
                          </w:tcPr>
                          <w:p>
                            <w:pPr>
                              <w:pStyle w:val="TableParagraph"/>
                              <w:spacing w:before="91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52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20" w:type="dxa"/>
                          </w:tcPr>
                          <w:p>
                            <w:pPr>
                              <w:pStyle w:val="TableParagraph"/>
                              <w:spacing w:before="91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6" w:right="8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398" w:type="dxa"/>
                          </w:tcPr>
                          <w:p>
                            <w:pPr>
                              <w:pStyle w:val="TableParagraph"/>
                              <w:spacing w:before="91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1" w:right="7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60" w:type="dxa"/>
                          </w:tcPr>
                          <w:p>
                            <w:pPr>
                              <w:pStyle w:val="TableParagraph"/>
                              <w:spacing w:before="91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500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52" w:type="dxa"/>
                          </w:tcPr>
                          <w:p>
                            <w:pPr>
                              <w:pStyle w:val="TableParagraph"/>
                              <w:spacing w:before="91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50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413" w:hRule="atLeast"/>
                        </w:trPr>
                        <w:tc>
                          <w:tcPr>
                            <w:tcW w:w="611" w:type="dxa"/>
                          </w:tcPr>
                          <w:p>
                            <w:pPr>
                              <w:pStyle w:val="TableParagraph"/>
                              <w:spacing w:before="91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41" w:lineRule="exact"/>
                              <w:ind w:left="15" w:right="15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33.2</w:t>
                            </w:r>
                          </w:p>
                        </w:tc>
                        <w:tc>
                          <w:tcPr>
                            <w:tcW w:w="1368" w:type="dxa"/>
                          </w:tcPr>
                          <w:p>
                            <w:pPr>
                              <w:pStyle w:val="TableParagraph"/>
                              <w:spacing w:before="91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41" w:lineRule="exact"/>
                              <w:ind w:left="189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койко-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дней</w:t>
                            </w:r>
                          </w:p>
                        </w:tc>
                        <w:tc>
                          <w:tcPr>
                            <w:tcW w:w="1682" w:type="dxa"/>
                          </w:tcPr>
                          <w:p>
                            <w:pPr>
                              <w:pStyle w:val="TableParagraph"/>
                              <w:spacing w:before="91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41" w:lineRule="exact"/>
                              <w:ind w:left="458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433" w:type="dxa"/>
                          </w:tcPr>
                          <w:p>
                            <w:pPr>
                              <w:pStyle w:val="TableParagraph"/>
                              <w:spacing w:before="91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41" w:lineRule="exact"/>
                              <w:ind w:right="589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220" w:type="dxa"/>
                          </w:tcPr>
                          <w:p>
                            <w:pPr>
                              <w:pStyle w:val="TableParagraph"/>
                              <w:spacing w:before="91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41" w:lineRule="exact"/>
                              <w:ind w:right="52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20" w:type="dxa"/>
                          </w:tcPr>
                          <w:p>
                            <w:pPr>
                              <w:pStyle w:val="TableParagraph"/>
                              <w:spacing w:before="91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41" w:lineRule="exact"/>
                              <w:ind w:left="5" w:right="8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398" w:type="dxa"/>
                          </w:tcPr>
                          <w:p>
                            <w:pPr>
                              <w:pStyle w:val="TableParagraph"/>
                              <w:spacing w:before="91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41" w:lineRule="exact"/>
                              <w:ind w:right="7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60" w:type="dxa"/>
                          </w:tcPr>
                          <w:p>
                            <w:pPr>
                              <w:pStyle w:val="TableParagraph"/>
                              <w:spacing w:before="91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41" w:lineRule="exact"/>
                              <w:ind w:right="501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52" w:type="dxa"/>
                          </w:tcPr>
                          <w:p>
                            <w:pPr>
                              <w:pStyle w:val="TableParagraph"/>
                              <w:spacing w:before="91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41" w:lineRule="exact"/>
                              <w:ind w:right="50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position w:val="-9"/>
          <w:sz w:val="14"/>
        </w:rPr>
        <w:tab/>
      </w:r>
      <w:r>
        <w:rPr>
          <w:spacing w:val="-2"/>
          <w:sz w:val="14"/>
        </w:rPr>
        <w:t>случаев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госпитализации</w:t>
      </w:r>
    </w:p>
    <w:p>
      <w:pPr>
        <w:spacing w:line="240" w:lineRule="auto" w:before="0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spacing w:before="16"/>
        <w:rPr>
          <w:sz w:val="14"/>
        </w:rPr>
      </w:pPr>
    </w:p>
    <w:p>
      <w:pPr>
        <w:tabs>
          <w:tab w:pos="2608" w:val="left" w:leader="none"/>
          <w:tab w:pos="3962" w:val="left" w:leader="none"/>
          <w:tab w:pos="5123" w:val="left" w:leader="none"/>
          <w:tab w:pos="6525" w:val="left" w:leader="none"/>
          <w:tab w:pos="7994" w:val="left" w:leader="none"/>
          <w:tab w:pos="9170" w:val="left" w:leader="none"/>
        </w:tabs>
        <w:spacing w:before="0"/>
        <w:ind w:left="716" w:right="0" w:firstLine="0"/>
        <w:jc w:val="left"/>
        <w:rPr>
          <w:sz w:val="14"/>
        </w:rPr>
      </w:pPr>
      <w:r>
        <w:rPr>
          <w:spacing w:val="-2"/>
          <w:sz w:val="14"/>
        </w:rPr>
        <w:t>0,000000</w:t>
      </w:r>
      <w:r>
        <w:rPr>
          <w:sz w:val="14"/>
        </w:rPr>
        <w:tab/>
      </w:r>
      <w:r>
        <w:rPr>
          <w:spacing w:val="-5"/>
          <w:sz w:val="14"/>
        </w:rPr>
        <w:t>0,0</w:t>
      </w:r>
      <w:r>
        <w:rPr>
          <w:sz w:val="14"/>
        </w:rPr>
        <w:tab/>
      </w:r>
      <w:r>
        <w:rPr>
          <w:spacing w:val="-10"/>
          <w:sz w:val="14"/>
        </w:rPr>
        <w:t>X</w:t>
      </w:r>
      <w:r>
        <w:rPr>
          <w:sz w:val="14"/>
        </w:rPr>
        <w:tab/>
      </w:r>
      <w:r>
        <w:rPr>
          <w:spacing w:val="-5"/>
          <w:sz w:val="14"/>
        </w:rPr>
        <w:t>0,0</w:t>
      </w:r>
      <w:r>
        <w:rPr>
          <w:sz w:val="14"/>
        </w:rPr>
        <w:tab/>
      </w:r>
      <w:r>
        <w:rPr>
          <w:spacing w:val="-10"/>
          <w:sz w:val="14"/>
        </w:rPr>
        <w:t>X</w:t>
      </w:r>
      <w:r>
        <w:rPr>
          <w:sz w:val="14"/>
        </w:rPr>
        <w:tab/>
      </w:r>
      <w:r>
        <w:rPr>
          <w:spacing w:val="-5"/>
          <w:sz w:val="14"/>
        </w:rPr>
        <w:t>0,0</w:t>
      </w:r>
      <w:r>
        <w:rPr>
          <w:sz w:val="14"/>
        </w:rPr>
        <w:tab/>
      </w:r>
      <w:r>
        <w:rPr>
          <w:spacing w:val="-10"/>
          <w:sz w:val="14"/>
        </w:rPr>
        <w:t>X</w:t>
      </w:r>
    </w:p>
    <w:p>
      <w:pPr>
        <w:spacing w:after="0"/>
        <w:jc w:val="left"/>
        <w:rPr>
          <w:sz w:val="14"/>
        </w:rPr>
        <w:sectPr>
          <w:type w:val="continuous"/>
          <w:pgSz w:w="16840" w:h="11910" w:orient="landscape"/>
          <w:pgMar w:top="1940" w:bottom="280" w:left="283" w:right="283"/>
          <w:cols w:num="3" w:equalWidth="0">
            <w:col w:w="3975" w:space="40"/>
            <w:col w:w="1742" w:space="39"/>
            <w:col w:w="10478"/>
          </w:cols>
        </w:sectPr>
      </w:pPr>
    </w:p>
    <w:p>
      <w:pPr>
        <w:spacing w:line="285" w:lineRule="auto" w:before="83"/>
        <w:ind w:left="777" w:right="12356" w:firstLine="0"/>
        <w:jc w:val="left"/>
        <w:rPr>
          <w:sz w:val="14"/>
        </w:rPr>
      </w:pPr>
      <w:r>
        <w:rPr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867392">
                <wp:simplePos x="0" y="0"/>
                <wp:positionH relativeFrom="page">
                  <wp:posOffset>2767329</wp:posOffset>
                </wp:positionH>
                <wp:positionV relativeFrom="paragraph">
                  <wp:posOffset>117630</wp:posOffset>
                </wp:positionV>
                <wp:extent cx="7181850" cy="557530"/>
                <wp:effectExtent l="0" t="0" r="0" b="0"/>
                <wp:wrapNone/>
                <wp:docPr id="272" name="Textbox 27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72" name="Textbox 272"/>
                      <wps:cNvSpPr txBox="1"/>
                      <wps:spPr>
                        <a:xfrm>
                          <a:off x="0" y="0"/>
                          <a:ext cx="7181850" cy="5575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439"/>
                              <w:gridCol w:w="1561"/>
                              <w:gridCol w:w="1602"/>
                              <w:gridCol w:w="1297"/>
                              <w:gridCol w:w="1350"/>
                              <w:gridCol w:w="1245"/>
                              <w:gridCol w:w="1480"/>
                              <w:gridCol w:w="1487"/>
                              <w:gridCol w:w="723"/>
                            </w:tblGrid>
                            <w:tr>
                              <w:trPr>
                                <w:trHeight w:val="269" w:hRule="atLeast"/>
                              </w:trPr>
                              <w:tc>
                                <w:tcPr>
                                  <w:tcW w:w="439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right="13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33.3</w:t>
                                  </w:r>
                                </w:p>
                              </w:tc>
                              <w:tc>
                                <w:tcPr>
                                  <w:tcW w:w="1561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right="23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случаев</w:t>
                                  </w:r>
                                  <w:r>
                                    <w:rPr>
                                      <w:spacing w:val="32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лечения</w:t>
                                  </w:r>
                                </w:p>
                              </w:tc>
                              <w:tc>
                                <w:tcPr>
                                  <w:tcW w:w="1602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right="28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0,000000</w:t>
                                  </w:r>
                                </w:p>
                              </w:tc>
                              <w:tc>
                                <w:tcPr>
                                  <w:tcW w:w="1297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right="452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350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212" w:right="1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45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480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12" w:right="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87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70" w:right="1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723" w:type="dxa"/>
                                </w:tcPr>
                                <w:p>
                                  <w:pPr>
                                    <w:pStyle w:val="TableParagraph"/>
                                    <w:spacing w:line="155" w:lineRule="exact"/>
                                    <w:ind w:left="138" w:right="1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35" w:hRule="atLeast"/>
                              </w:trPr>
                              <w:tc>
                                <w:tcPr>
                                  <w:tcW w:w="439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right="18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34</w:t>
                                  </w:r>
                                </w:p>
                              </w:tc>
                              <w:tc>
                                <w:tcPr>
                                  <w:tcW w:w="1561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602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6" w:right="28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97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right="451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350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212" w:right="1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45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480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12" w:right="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87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70" w:right="1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723" w:type="dxa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138" w:right="1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74" w:hRule="atLeast"/>
                              </w:trPr>
                              <w:tc>
                                <w:tcPr>
                                  <w:tcW w:w="439" w:type="dxa"/>
                                </w:tcPr>
                                <w:p>
                                  <w:pPr>
                                    <w:pStyle w:val="TableParagraph"/>
                                    <w:spacing w:before="60"/>
                                    <w:ind w:right="19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68</w:t>
                                  </w:r>
                                </w:p>
                              </w:tc>
                              <w:tc>
                                <w:tcPr>
                                  <w:tcW w:w="1561" w:type="dxa"/>
                                </w:tcPr>
                                <w:p>
                                  <w:pPr>
                                    <w:pStyle w:val="TableParagraph"/>
                                    <w:spacing w:before="80"/>
                                    <w:ind w:left="14" w:right="23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602" w:type="dxa"/>
                                </w:tcPr>
                                <w:p>
                                  <w:pPr>
                                    <w:pStyle w:val="TableParagraph"/>
                                    <w:spacing w:line="187" w:lineRule="exact" w:before="67"/>
                                    <w:ind w:left="8" w:right="286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8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1297" w:type="dxa"/>
                                </w:tcPr>
                                <w:p>
                                  <w:pPr>
                                    <w:pStyle w:val="TableParagraph"/>
                                    <w:spacing w:line="187" w:lineRule="exact" w:before="67"/>
                                    <w:ind w:right="477"/>
                                    <w:jc w:val="righ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8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1350" w:type="dxa"/>
                                </w:tcPr>
                                <w:p>
                                  <w:pPr>
                                    <w:pStyle w:val="TableParagraph"/>
                                    <w:spacing w:line="187" w:lineRule="exact" w:before="67"/>
                                    <w:ind w:left="221" w:right="9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5</w:t>
                                  </w:r>
                                  <w:r>
                                    <w:rPr>
                                      <w:spacing w:val="3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8"/>
                                    </w:rPr>
                                    <w:t>795,30</w:t>
                                  </w:r>
                                </w:p>
                              </w:tc>
                              <w:tc>
                                <w:tcPr>
                                  <w:tcW w:w="1245" w:type="dxa"/>
                                </w:tcPr>
                                <w:p>
                                  <w:pPr>
                                    <w:pStyle w:val="TableParagraph"/>
                                    <w:spacing w:line="187" w:lineRule="exact" w:before="67"/>
                                    <w:ind w:left="2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24</w:t>
                                  </w:r>
                                  <w:r>
                                    <w:rPr>
                                      <w:spacing w:val="13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8"/>
                                    </w:rPr>
                                    <w:t>603,00</w:t>
                                  </w:r>
                                </w:p>
                              </w:tc>
                              <w:tc>
                                <w:tcPr>
                                  <w:tcW w:w="1480" w:type="dxa"/>
                                </w:tcPr>
                                <w:p>
                                  <w:pPr>
                                    <w:pStyle w:val="TableParagraph"/>
                                    <w:spacing w:line="187" w:lineRule="exact" w:before="67"/>
                                    <w:ind w:left="12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3</w:t>
                                  </w:r>
                                  <w:r>
                                    <w:rPr>
                                      <w:spacing w:val="9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sz w:val="18"/>
                                    </w:rPr>
                                    <w:t>840</w:t>
                                  </w:r>
                                  <w:r>
                                    <w:rPr>
                                      <w:spacing w:val="35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8"/>
                                    </w:rPr>
                                    <w:t>139,60</w:t>
                                  </w:r>
                                </w:p>
                              </w:tc>
                              <w:tc>
                                <w:tcPr>
                                  <w:tcW w:w="1487" w:type="dxa"/>
                                </w:tcPr>
                                <w:p>
                                  <w:pPr>
                                    <w:pStyle w:val="TableParagraph"/>
                                    <w:spacing w:line="187" w:lineRule="exact" w:before="67"/>
                                    <w:ind w:left="70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16</w:t>
                                  </w:r>
                                  <w:r>
                                    <w:rPr>
                                      <w:spacing w:val="1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sz w:val="18"/>
                                    </w:rPr>
                                    <w:t>405</w:t>
                                  </w:r>
                                  <w:r>
                                    <w:rPr>
                                      <w:spacing w:val="19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8"/>
                                    </w:rPr>
                                    <w:t>928,70</w:t>
                                  </w:r>
                                </w:p>
                              </w:tc>
                              <w:tc>
                                <w:tcPr>
                                  <w:tcW w:w="723" w:type="dxa"/>
                                </w:tcPr>
                                <w:p>
                                  <w:pPr>
                                    <w:pStyle w:val="TableParagraph"/>
                                    <w:spacing w:line="187" w:lineRule="exact" w:before="67"/>
                                    <w:ind w:left="138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8"/>
                                    </w:rPr>
                                    <w:t>100,00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17.899994pt;margin-top:9.262207pt;width:565.5pt;height:43.9pt;mso-position-horizontal-relative:page;mso-position-vertical-relative:paragraph;z-index:15867392" type="#_x0000_t202" id="docshape64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439"/>
                        <w:gridCol w:w="1561"/>
                        <w:gridCol w:w="1602"/>
                        <w:gridCol w:w="1297"/>
                        <w:gridCol w:w="1350"/>
                        <w:gridCol w:w="1245"/>
                        <w:gridCol w:w="1480"/>
                        <w:gridCol w:w="1487"/>
                        <w:gridCol w:w="723"/>
                      </w:tblGrid>
                      <w:tr>
                        <w:trPr>
                          <w:trHeight w:val="269" w:hRule="atLeast"/>
                        </w:trPr>
                        <w:tc>
                          <w:tcPr>
                            <w:tcW w:w="439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right="13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33.3</w:t>
                            </w:r>
                          </w:p>
                        </w:tc>
                        <w:tc>
                          <w:tcPr>
                            <w:tcW w:w="1561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right="23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случаев</w:t>
                            </w:r>
                            <w:r>
                              <w:rPr>
                                <w:spacing w:val="32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лечения</w:t>
                            </w:r>
                          </w:p>
                        </w:tc>
                        <w:tc>
                          <w:tcPr>
                            <w:tcW w:w="1602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right="28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0,000000</w:t>
                            </w:r>
                          </w:p>
                        </w:tc>
                        <w:tc>
                          <w:tcPr>
                            <w:tcW w:w="1297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right="452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350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212" w:right="1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45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480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12" w:right="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87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70" w:right="1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723" w:type="dxa"/>
                          </w:tcPr>
                          <w:p>
                            <w:pPr>
                              <w:pStyle w:val="TableParagraph"/>
                              <w:spacing w:line="155" w:lineRule="exact"/>
                              <w:ind w:left="138" w:right="1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335" w:hRule="atLeast"/>
                        </w:trPr>
                        <w:tc>
                          <w:tcPr>
                            <w:tcW w:w="439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right="18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34</w:t>
                            </w:r>
                          </w:p>
                        </w:tc>
                        <w:tc>
                          <w:tcPr>
                            <w:tcW w:w="1561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602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6" w:right="28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97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right="451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350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212" w:right="1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45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480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12" w:right="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87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70" w:right="1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723" w:type="dxa"/>
                          </w:tcPr>
                          <w:p>
                            <w:pPr>
                              <w:pStyle w:val="TableParagraph"/>
                              <w:spacing w:before="108"/>
                              <w:ind w:left="138" w:right="1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X</w:t>
                            </w:r>
                          </w:p>
                        </w:tc>
                      </w:tr>
                      <w:tr>
                        <w:trPr>
                          <w:trHeight w:val="274" w:hRule="atLeast"/>
                        </w:trPr>
                        <w:tc>
                          <w:tcPr>
                            <w:tcW w:w="439" w:type="dxa"/>
                          </w:tcPr>
                          <w:p>
                            <w:pPr>
                              <w:pStyle w:val="TableParagraph"/>
                              <w:spacing w:before="60"/>
                              <w:ind w:right="190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68</w:t>
                            </w:r>
                          </w:p>
                        </w:tc>
                        <w:tc>
                          <w:tcPr>
                            <w:tcW w:w="1561" w:type="dxa"/>
                          </w:tcPr>
                          <w:p>
                            <w:pPr>
                              <w:pStyle w:val="TableParagraph"/>
                              <w:spacing w:before="80"/>
                              <w:ind w:left="14" w:right="23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602" w:type="dxa"/>
                          </w:tcPr>
                          <w:p>
                            <w:pPr>
                              <w:pStyle w:val="TableParagraph"/>
                              <w:spacing w:line="187" w:lineRule="exact" w:before="67"/>
                              <w:ind w:left="8" w:right="286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10"/>
                                <w:sz w:val="18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1297" w:type="dxa"/>
                          </w:tcPr>
                          <w:p>
                            <w:pPr>
                              <w:pStyle w:val="TableParagraph"/>
                              <w:spacing w:line="187" w:lineRule="exact" w:before="67"/>
                              <w:ind w:right="477"/>
                              <w:jc w:val="right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10"/>
                                <w:sz w:val="18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1350" w:type="dxa"/>
                          </w:tcPr>
                          <w:p>
                            <w:pPr>
                              <w:pStyle w:val="TableParagraph"/>
                              <w:spacing w:line="187" w:lineRule="exact" w:before="67"/>
                              <w:ind w:left="221" w:right="9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5</w:t>
                            </w:r>
                            <w:r>
                              <w:rPr>
                                <w:spacing w:val="3"/>
                                <w:sz w:val="18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8"/>
                              </w:rPr>
                              <w:t>795,30</w:t>
                            </w:r>
                          </w:p>
                        </w:tc>
                        <w:tc>
                          <w:tcPr>
                            <w:tcW w:w="1245" w:type="dxa"/>
                          </w:tcPr>
                          <w:p>
                            <w:pPr>
                              <w:pStyle w:val="TableParagraph"/>
                              <w:spacing w:line="187" w:lineRule="exact" w:before="67"/>
                              <w:ind w:left="2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24</w:t>
                            </w:r>
                            <w:r>
                              <w:rPr>
                                <w:spacing w:val="13"/>
                                <w:sz w:val="18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8"/>
                              </w:rPr>
                              <w:t>603,00</w:t>
                            </w:r>
                          </w:p>
                        </w:tc>
                        <w:tc>
                          <w:tcPr>
                            <w:tcW w:w="1480" w:type="dxa"/>
                          </w:tcPr>
                          <w:p>
                            <w:pPr>
                              <w:pStyle w:val="TableParagraph"/>
                              <w:spacing w:line="187" w:lineRule="exact" w:before="67"/>
                              <w:ind w:left="12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3</w:t>
                            </w:r>
                            <w:r>
                              <w:rPr>
                                <w:spacing w:val="9"/>
                                <w:sz w:val="18"/>
                              </w:rPr>
                              <w:t> </w:t>
                            </w:r>
                            <w:r>
                              <w:rPr>
                                <w:sz w:val="18"/>
                              </w:rPr>
                              <w:t>840</w:t>
                            </w:r>
                            <w:r>
                              <w:rPr>
                                <w:spacing w:val="35"/>
                                <w:sz w:val="18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8"/>
                              </w:rPr>
                              <w:t>139,60</w:t>
                            </w:r>
                          </w:p>
                        </w:tc>
                        <w:tc>
                          <w:tcPr>
                            <w:tcW w:w="1487" w:type="dxa"/>
                          </w:tcPr>
                          <w:p>
                            <w:pPr>
                              <w:pStyle w:val="TableParagraph"/>
                              <w:spacing w:line="187" w:lineRule="exact" w:before="67"/>
                              <w:ind w:left="70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16</w:t>
                            </w:r>
                            <w:r>
                              <w:rPr>
                                <w:spacing w:val="1"/>
                                <w:sz w:val="18"/>
                              </w:rPr>
                              <w:t> </w:t>
                            </w:r>
                            <w:r>
                              <w:rPr>
                                <w:sz w:val="18"/>
                              </w:rPr>
                              <w:t>405</w:t>
                            </w:r>
                            <w:r>
                              <w:rPr>
                                <w:spacing w:val="19"/>
                                <w:sz w:val="18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8"/>
                              </w:rPr>
                              <w:t>928,70</w:t>
                            </w:r>
                          </w:p>
                        </w:tc>
                        <w:tc>
                          <w:tcPr>
                            <w:tcW w:w="723" w:type="dxa"/>
                          </w:tcPr>
                          <w:p>
                            <w:pPr>
                              <w:pStyle w:val="TableParagraph"/>
                              <w:spacing w:line="187" w:lineRule="exact" w:before="67"/>
                              <w:ind w:left="138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2"/>
                                <w:sz w:val="18"/>
                              </w:rPr>
                              <w:t>100,00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z w:val="14"/>
        </w:rPr>
        <w:drawing>
          <wp:anchor distT="0" distB="0" distL="0" distR="0" allowOverlap="1" layoutInCell="1" locked="0" behindDoc="0" simplePos="0" relativeHeight="158679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130" cy="7562088"/>
            <wp:effectExtent l="0" t="0" r="0" b="0"/>
            <wp:wrapNone/>
            <wp:docPr id="273" name="Image 27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3" name="Image 273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130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4"/>
        </w:rPr>
        <w:t>6.3</w:t>
      </w:r>
      <w:r>
        <w:rPr>
          <w:spacing w:val="40"/>
          <w:sz w:val="14"/>
        </w:rPr>
        <w:t> </w:t>
      </w:r>
      <w:r>
        <w:rPr>
          <w:sz w:val="14"/>
        </w:rPr>
        <w:t>оказываемая в условиях дневного стационара</w:t>
      </w:r>
      <w:r>
        <w:rPr>
          <w:spacing w:val="40"/>
          <w:sz w:val="14"/>
        </w:rPr>
        <w:t> </w:t>
      </w:r>
      <w:r>
        <w:rPr>
          <w:sz w:val="14"/>
        </w:rPr>
        <w:t>(равно строке 63.3)</w:t>
      </w:r>
    </w:p>
    <w:p>
      <w:pPr>
        <w:pStyle w:val="ListParagraph"/>
        <w:numPr>
          <w:ilvl w:val="0"/>
          <w:numId w:val="64"/>
        </w:numPr>
        <w:tabs>
          <w:tab w:pos="925" w:val="left" w:leader="none"/>
        </w:tabs>
        <w:spacing w:line="285" w:lineRule="auto" w:before="1" w:after="0"/>
        <w:ind w:left="778" w:right="12468" w:firstLine="0"/>
        <w:jc w:val="left"/>
        <w:rPr>
          <w:sz w:val="14"/>
        </w:rPr>
      </w:pPr>
      <w:r>
        <w:rPr>
          <w:sz w:val="14"/>
        </w:rPr>
        <w:t>Расходы на ведение дела СМО (сумма строк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49+64+79)</w:t>
      </w:r>
    </w:p>
    <w:p>
      <w:pPr>
        <w:spacing w:before="21"/>
        <w:ind w:left="782" w:right="0" w:firstLine="0"/>
        <w:jc w:val="left"/>
        <w:rPr>
          <w:sz w:val="14"/>
        </w:rPr>
      </w:pPr>
      <w:r>
        <w:rPr>
          <w:sz w:val="14"/>
        </w:rPr>
        <w:t>И</w:t>
      </w:r>
      <w:r>
        <w:rPr>
          <w:spacing w:val="-6"/>
          <w:sz w:val="14"/>
        </w:rPr>
        <w:t> </w:t>
      </w:r>
      <w:r>
        <w:rPr>
          <w:sz w:val="14"/>
        </w:rPr>
        <w:t>Т</w:t>
      </w:r>
      <w:r>
        <w:rPr>
          <w:spacing w:val="-9"/>
          <w:sz w:val="14"/>
        </w:rPr>
        <w:t> </w:t>
      </w:r>
      <w:r>
        <w:rPr>
          <w:sz w:val="14"/>
        </w:rPr>
        <w:t>О</w:t>
      </w:r>
      <w:r>
        <w:rPr>
          <w:spacing w:val="-4"/>
          <w:sz w:val="14"/>
        </w:rPr>
        <w:t> </w:t>
      </w:r>
      <w:r>
        <w:rPr>
          <w:sz w:val="14"/>
        </w:rPr>
        <w:t>Г</w:t>
      </w:r>
      <w:r>
        <w:rPr>
          <w:spacing w:val="-12"/>
          <w:sz w:val="14"/>
        </w:rPr>
        <w:t> </w:t>
      </w:r>
      <w:r>
        <w:rPr>
          <w:sz w:val="14"/>
        </w:rPr>
        <w:t>О</w:t>
      </w:r>
      <w:r>
        <w:rPr>
          <w:spacing w:val="41"/>
          <w:sz w:val="14"/>
        </w:rPr>
        <w:t> </w:t>
      </w:r>
      <w:r>
        <w:rPr>
          <w:sz w:val="14"/>
        </w:rPr>
        <w:t>(су</w:t>
      </w:r>
      <w:r>
        <w:rPr>
          <w:spacing w:val="-15"/>
          <w:sz w:val="14"/>
        </w:rPr>
        <w:t> </w:t>
      </w:r>
      <w:r>
        <w:rPr>
          <w:sz w:val="14"/>
        </w:rPr>
        <w:t>м</w:t>
      </w:r>
      <w:r>
        <w:rPr>
          <w:spacing w:val="-12"/>
          <w:sz w:val="14"/>
        </w:rPr>
        <w:t> </w:t>
      </w:r>
      <w:r>
        <w:rPr>
          <w:sz w:val="14"/>
        </w:rPr>
        <w:t>м</w:t>
      </w:r>
      <w:r>
        <w:rPr>
          <w:spacing w:val="-11"/>
          <w:sz w:val="14"/>
        </w:rPr>
        <w:t> </w:t>
      </w:r>
      <w:r>
        <w:rPr>
          <w:sz w:val="14"/>
        </w:rPr>
        <w:t>а</w:t>
      </w:r>
      <w:r>
        <w:rPr>
          <w:spacing w:val="28"/>
          <w:sz w:val="14"/>
        </w:rPr>
        <w:t> </w:t>
      </w:r>
      <w:r>
        <w:rPr>
          <w:sz w:val="14"/>
        </w:rPr>
        <w:t>с</w:t>
      </w:r>
      <w:r>
        <w:rPr>
          <w:spacing w:val="-17"/>
          <w:sz w:val="14"/>
        </w:rPr>
        <w:t> </w:t>
      </w:r>
      <w:r>
        <w:rPr>
          <w:sz w:val="14"/>
        </w:rPr>
        <w:t>тр</w:t>
      </w:r>
      <w:r>
        <w:rPr>
          <w:spacing w:val="-14"/>
          <w:sz w:val="14"/>
        </w:rPr>
        <w:t> </w:t>
      </w:r>
      <w:r>
        <w:rPr>
          <w:sz w:val="14"/>
        </w:rPr>
        <w:t>о</w:t>
      </w:r>
      <w:r>
        <w:rPr>
          <w:spacing w:val="-14"/>
          <w:sz w:val="14"/>
        </w:rPr>
        <w:t> </w:t>
      </w:r>
      <w:r>
        <w:rPr>
          <w:sz w:val="14"/>
        </w:rPr>
        <w:t>к</w:t>
      </w:r>
      <w:r>
        <w:rPr>
          <w:spacing w:val="26"/>
          <w:sz w:val="14"/>
        </w:rPr>
        <w:t> </w:t>
      </w:r>
      <w:r>
        <w:rPr>
          <w:sz w:val="14"/>
        </w:rPr>
        <w:t>01</w:t>
      </w:r>
      <w:r>
        <w:rPr>
          <w:spacing w:val="28"/>
          <w:sz w:val="14"/>
        </w:rPr>
        <w:t> </w:t>
      </w:r>
      <w:r>
        <w:rPr>
          <w:sz w:val="14"/>
        </w:rPr>
        <w:t>+</w:t>
      </w:r>
      <w:r>
        <w:rPr>
          <w:spacing w:val="36"/>
          <w:sz w:val="14"/>
        </w:rPr>
        <w:t> </w:t>
      </w:r>
      <w:r>
        <w:rPr>
          <w:sz w:val="14"/>
        </w:rPr>
        <w:t>19</w:t>
      </w:r>
      <w:r>
        <w:rPr>
          <w:spacing w:val="17"/>
          <w:sz w:val="14"/>
        </w:rPr>
        <w:t> </w:t>
      </w:r>
      <w:r>
        <w:rPr>
          <w:sz w:val="14"/>
        </w:rPr>
        <w:t>+</w:t>
      </w:r>
      <w:r>
        <w:rPr>
          <w:spacing w:val="27"/>
          <w:sz w:val="14"/>
        </w:rPr>
        <w:t> </w:t>
      </w:r>
      <w:r>
        <w:rPr>
          <w:spacing w:val="-5"/>
          <w:sz w:val="14"/>
        </w:rPr>
        <w:t>20)</w:t>
      </w:r>
    </w:p>
    <w:p>
      <w:pPr>
        <w:spacing w:after="0"/>
        <w:jc w:val="left"/>
        <w:rPr>
          <w:sz w:val="14"/>
        </w:rPr>
        <w:sectPr>
          <w:pgSz w:w="16840" w:h="11910" w:orient="landscape"/>
          <w:pgMar w:top="1020" w:bottom="280" w:left="283" w:right="283"/>
        </w:sectPr>
      </w:pPr>
    </w:p>
    <w:p>
      <w:pPr>
        <w:pStyle w:val="BodyText"/>
        <w:spacing w:before="65"/>
        <w:ind w:left="4257"/>
        <w:jc w:val="center"/>
      </w:pPr>
      <w:r>
        <w:rPr>
          <w:spacing w:val="12"/>
        </w:rPr>
        <w:t>ПРИЛОЖЕНИЕ</w:t>
      </w:r>
      <w:r>
        <w:rPr>
          <w:spacing w:val="31"/>
        </w:rPr>
        <w:t> </w:t>
      </w:r>
      <w:r>
        <w:rPr>
          <w:spacing w:val="-10"/>
        </w:rPr>
        <w:t>5</w:t>
      </w:r>
    </w:p>
    <w:p>
      <w:pPr>
        <w:pStyle w:val="BodyText"/>
        <w:spacing w:line="259" w:lineRule="auto" w:before="29"/>
        <w:ind w:left="4981" w:right="736" w:hanging="4"/>
        <w:jc w:val="center"/>
      </w:pPr>
      <w:r>
        <w:rPr/>
        <w:t>к Территориальной программе</w:t>
      </w:r>
      <w:r>
        <w:rPr>
          <w:spacing w:val="40"/>
        </w:rPr>
        <w:t> </w:t>
      </w:r>
      <w:r>
        <w:rPr/>
        <w:t>государственных</w:t>
      </w:r>
      <w:r>
        <w:rPr>
          <w:spacing w:val="40"/>
        </w:rPr>
        <w:t> </w:t>
      </w:r>
      <w:r>
        <w:rPr/>
        <w:t>гарантий</w:t>
      </w:r>
      <w:r>
        <w:rPr>
          <w:spacing w:val="80"/>
          <w:w w:val="150"/>
        </w:rPr>
        <w:t> </w:t>
      </w:r>
      <w:r>
        <w:rPr/>
        <w:t>бесплатного оказания гражданам</w:t>
      </w:r>
      <w:r>
        <w:rPr>
          <w:spacing w:val="40"/>
        </w:rPr>
        <w:t> </w:t>
      </w:r>
      <w:r>
        <w:rPr/>
        <w:t>медицинской помощи на территории</w:t>
      </w:r>
      <w:r>
        <w:rPr>
          <w:spacing w:val="80"/>
        </w:rPr>
        <w:t> </w:t>
      </w:r>
      <w:r>
        <w:rPr/>
        <w:t>Республики Северная Осетия-Алания</w:t>
      </w:r>
      <w:r>
        <w:rPr>
          <w:spacing w:val="80"/>
        </w:rPr>
        <w:t> </w:t>
      </w:r>
      <w:r>
        <w:rPr/>
        <w:t>на 2025</w:t>
      </w:r>
      <w:r>
        <w:rPr>
          <w:spacing w:val="40"/>
        </w:rPr>
        <w:t> </w:t>
      </w:r>
      <w:r>
        <w:rPr/>
        <w:t>год</w:t>
      </w:r>
      <w:r>
        <w:rPr>
          <w:spacing w:val="40"/>
        </w:rPr>
        <w:t> </w:t>
      </w:r>
      <w:r>
        <w:rPr/>
        <w:t>и на плановый</w:t>
      </w:r>
    </w:p>
    <w:p>
      <w:pPr>
        <w:pStyle w:val="BodyText"/>
        <w:spacing w:line="290" w:lineRule="exact"/>
        <w:ind w:left="4242"/>
        <w:jc w:val="center"/>
      </w:pPr>
      <w:r>
        <w:rPr/>
        <w:t>период</w:t>
      </w:r>
      <w:r>
        <w:rPr>
          <w:spacing w:val="37"/>
        </w:rPr>
        <w:t> </w:t>
      </w:r>
      <w:r>
        <w:rPr/>
        <w:t>2026</w:t>
      </w:r>
      <w:r>
        <w:rPr>
          <w:spacing w:val="47"/>
        </w:rPr>
        <w:t> </w:t>
      </w:r>
      <w:r>
        <w:rPr/>
        <w:t>и</w:t>
      </w:r>
      <w:r>
        <w:rPr>
          <w:spacing w:val="31"/>
        </w:rPr>
        <w:t> </w:t>
      </w:r>
      <w:r>
        <w:rPr/>
        <w:t>2027</w:t>
      </w:r>
      <w:r>
        <w:rPr>
          <w:spacing w:val="47"/>
        </w:rPr>
        <w:t> </w:t>
      </w:r>
      <w:r>
        <w:rPr>
          <w:spacing w:val="-2"/>
        </w:rPr>
        <w:t>годов</w:t>
      </w:r>
    </w:p>
    <w:p>
      <w:pPr>
        <w:pStyle w:val="BodyText"/>
      </w:pPr>
    </w:p>
    <w:p>
      <w:pPr>
        <w:pStyle w:val="BodyText"/>
        <w:spacing w:before="261"/>
      </w:pPr>
    </w:p>
    <w:p>
      <w:pPr>
        <w:spacing w:before="0"/>
        <w:ind w:left="0" w:right="286" w:firstLine="0"/>
        <w:jc w:val="center"/>
        <w:rPr>
          <w:b/>
          <w:sz w:val="26"/>
        </w:rPr>
      </w:pPr>
      <w:r>
        <w:rPr>
          <w:b/>
          <w:spacing w:val="-2"/>
          <w:sz w:val="26"/>
        </w:rPr>
        <w:t>Объем</w:t>
      </w:r>
    </w:p>
    <w:p>
      <w:pPr>
        <w:spacing w:line="259" w:lineRule="auto" w:before="23"/>
        <w:ind w:left="450" w:right="745" w:firstLine="21"/>
        <w:jc w:val="center"/>
        <w:rPr>
          <w:b/>
          <w:sz w:val="26"/>
        </w:rPr>
      </w:pPr>
      <w:r>
        <w:rPr>
          <w:b/>
          <w:sz w:val="26"/>
        </w:rPr>
        <w:t>медицинской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помощи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в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амбулаторных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условиях,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оказываемой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с профилактической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иными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целями,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на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1 </w:t>
      </w:r>
      <w:r>
        <w:rPr>
          <w:b/>
          <w:spacing w:val="9"/>
          <w:sz w:val="26"/>
        </w:rPr>
        <w:t>жителя/застрахованное </w:t>
      </w:r>
      <w:r>
        <w:rPr>
          <w:b/>
          <w:sz w:val="26"/>
        </w:rPr>
        <w:t>лицо на 2025 год</w:t>
      </w:r>
    </w:p>
    <w:p>
      <w:pPr>
        <w:pStyle w:val="BodyText"/>
        <w:spacing w:before="50"/>
        <w:rPr>
          <w:b/>
          <w:sz w:val="20"/>
        </w:rPr>
      </w:pPr>
    </w:p>
    <w:p>
      <w:pPr>
        <w:pStyle w:val="BodyText"/>
        <w:spacing w:after="0"/>
        <w:rPr>
          <w:b/>
          <w:sz w:val="20"/>
        </w:rPr>
        <w:sectPr>
          <w:pgSz w:w="11910" w:h="16840"/>
          <w:pgMar w:top="1060" w:bottom="280" w:left="1417" w:right="283"/>
        </w:sectPr>
      </w:pPr>
    </w:p>
    <w:p>
      <w:pPr>
        <w:pStyle w:val="BodyText"/>
        <w:spacing w:line="242" w:lineRule="auto" w:before="95"/>
        <w:ind w:left="400" w:right="38" w:firstLine="256"/>
      </w:pPr>
      <w:r>
        <w:rPr>
          <w:spacing w:val="-10"/>
        </w:rPr>
        <w:t>№ </w:t>
      </w:r>
      <w:r>
        <w:rPr>
          <w:spacing w:val="-2"/>
        </w:rPr>
        <w:t>строки</w:t>
      </w:r>
    </w:p>
    <w:p>
      <w:pPr>
        <w:pStyle w:val="BodyText"/>
        <w:spacing w:line="249" w:lineRule="auto" w:before="89"/>
        <w:ind w:left="401" w:right="38" w:firstLine="744"/>
      </w:pPr>
      <w:r>
        <w:rPr/>
        <w:br w:type="column"/>
      </w:r>
      <w:r>
        <w:rPr/>
        <w:t>Показатель (на 1 жителя/застрахованное лицо)</w:t>
      </w:r>
    </w:p>
    <w:p>
      <w:pPr>
        <w:spacing w:line="256" w:lineRule="auto" w:before="103"/>
        <w:ind w:left="957" w:right="1370" w:hanging="556"/>
        <w:jc w:val="left"/>
        <w:rPr>
          <w:sz w:val="22"/>
        </w:rPr>
      </w:pPr>
      <w:r>
        <w:rPr/>
        <w:br w:type="column"/>
      </w:r>
      <w:r>
        <w:rPr>
          <w:spacing w:val="9"/>
          <w:sz w:val="22"/>
        </w:rPr>
        <w:t>Источник </w:t>
      </w:r>
      <w:r>
        <w:rPr>
          <w:sz w:val="22"/>
        </w:rPr>
        <w:t>финансового </w:t>
      </w:r>
      <w:r>
        <w:rPr>
          <w:spacing w:val="-2"/>
          <w:sz w:val="22"/>
        </w:rPr>
        <w:t>обеспечения</w:t>
      </w:r>
    </w:p>
    <w:p>
      <w:pPr>
        <w:spacing w:after="0" w:line="256" w:lineRule="auto"/>
        <w:jc w:val="left"/>
        <w:rPr>
          <w:sz w:val="22"/>
        </w:rPr>
        <w:sectPr>
          <w:type w:val="continuous"/>
          <w:pgSz w:w="11910" w:h="16840"/>
          <w:pgMar w:top="1940" w:bottom="280" w:left="1417" w:right="283"/>
          <w:cols w:num="3" w:equalWidth="0">
            <w:col w:w="1212" w:space="228"/>
            <w:col w:w="3834" w:space="790"/>
            <w:col w:w="4146"/>
          </w:cols>
        </w:sectPr>
      </w:pPr>
    </w:p>
    <w:p>
      <w:pPr>
        <w:spacing w:line="261" w:lineRule="auto" w:before="156"/>
        <w:ind w:left="5873" w:right="0" w:firstLine="0"/>
        <w:jc w:val="left"/>
        <w:rPr>
          <w:sz w:val="22"/>
        </w:rPr>
      </w:pPr>
      <w:r>
        <w:rPr>
          <w:spacing w:val="7"/>
          <w:sz w:val="22"/>
        </w:rPr>
        <w:t>Бюджетные </w:t>
      </w:r>
      <w:r>
        <w:rPr>
          <w:spacing w:val="-2"/>
          <w:sz w:val="22"/>
        </w:rPr>
        <w:t>ассигнования бюджета Республики Северная</w:t>
      </w:r>
      <w:r>
        <w:rPr>
          <w:spacing w:val="80"/>
          <w:sz w:val="22"/>
        </w:rPr>
        <w:t>  </w:t>
      </w:r>
      <w:r>
        <w:rPr>
          <w:sz w:val="22"/>
        </w:rPr>
        <w:t>Осетия - Алания</w:t>
      </w:r>
    </w:p>
    <w:p>
      <w:pPr>
        <w:spacing w:line="261" w:lineRule="auto" w:before="156"/>
        <w:ind w:left="125" w:right="1039" w:firstLine="0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Средства обязательного медицинского страхования</w:t>
      </w:r>
    </w:p>
    <w:p>
      <w:pPr>
        <w:spacing w:after="0" w:line="261" w:lineRule="auto"/>
        <w:jc w:val="left"/>
        <w:rPr>
          <w:sz w:val="22"/>
        </w:rPr>
        <w:sectPr>
          <w:type w:val="continuous"/>
          <w:pgSz w:w="11910" w:h="16840"/>
          <w:pgMar w:top="1940" w:bottom="280" w:left="1417" w:right="283"/>
          <w:cols w:num="2" w:equalWidth="0">
            <w:col w:w="7562" w:space="40"/>
            <w:col w:w="2608"/>
          </w:cols>
        </w:sectPr>
      </w:pPr>
    </w:p>
    <w:p>
      <w:pPr>
        <w:pStyle w:val="BodyText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type w:val="continuous"/>
          <w:pgSz w:w="11910" w:h="16840"/>
          <w:pgMar w:top="1940" w:bottom="280" w:left="1417" w:right="283"/>
        </w:sectPr>
      </w:pPr>
    </w:p>
    <w:p>
      <w:pPr>
        <w:pStyle w:val="ListParagraph"/>
        <w:numPr>
          <w:ilvl w:val="0"/>
          <w:numId w:val="72"/>
        </w:numPr>
        <w:tabs>
          <w:tab w:pos="1343" w:val="left" w:leader="none"/>
        </w:tabs>
        <w:spacing w:line="249" w:lineRule="auto" w:before="89" w:after="0"/>
        <w:ind w:left="1343" w:right="0" w:hanging="630"/>
        <w:jc w:val="left"/>
        <w:rPr>
          <w:sz w:val="26"/>
        </w:rPr>
      </w:pPr>
      <w:r>
        <w:rPr>
          <w:sz w:val="26"/>
        </w:rPr>
        <w:t>Посещения с профилактической и иными целями, всего (сумма строк 2</w:t>
      </w:r>
    </w:p>
    <w:p>
      <w:pPr>
        <w:pStyle w:val="BodyText"/>
        <w:spacing w:before="2"/>
        <w:ind w:left="1343"/>
      </w:pPr>
      <w:r>
        <w:rPr/>
        <w:t>+</w:t>
      </w:r>
      <w:r>
        <w:rPr>
          <w:spacing w:val="16"/>
        </w:rPr>
        <w:t> </w:t>
      </w:r>
      <w:r>
        <w:rPr/>
        <w:t>3</w:t>
      </w:r>
      <w:r>
        <w:rPr>
          <w:spacing w:val="3"/>
        </w:rPr>
        <w:t> </w:t>
      </w:r>
      <w:r>
        <w:rPr/>
        <w:t>+</w:t>
      </w:r>
      <w:r>
        <w:rPr>
          <w:spacing w:val="12"/>
        </w:rPr>
        <w:t> </w:t>
      </w:r>
      <w:r>
        <w:rPr/>
        <w:t>4),</w:t>
      </w:r>
      <w:r>
        <w:rPr>
          <w:spacing w:val="15"/>
        </w:rPr>
        <w:t> </w:t>
      </w:r>
      <w:r>
        <w:rPr/>
        <w:t>всего,</w:t>
      </w:r>
      <w:r>
        <w:rPr>
          <w:spacing w:val="20"/>
        </w:rPr>
        <w:t> </w:t>
      </w:r>
      <w:r>
        <w:rPr/>
        <w:t>в</w:t>
      </w:r>
      <w:r>
        <w:rPr>
          <w:spacing w:val="6"/>
        </w:rPr>
        <w:t> </w:t>
      </w:r>
      <w:r>
        <w:rPr/>
        <w:t>том</w:t>
      </w:r>
      <w:r>
        <w:rPr>
          <w:spacing w:val="11"/>
        </w:rPr>
        <w:t> </w:t>
      </w:r>
      <w:r>
        <w:rPr>
          <w:spacing w:val="-2"/>
        </w:rPr>
        <w:t>числе:</w:t>
      </w:r>
    </w:p>
    <w:p>
      <w:pPr>
        <w:pStyle w:val="ListParagraph"/>
        <w:numPr>
          <w:ilvl w:val="0"/>
          <w:numId w:val="73"/>
        </w:numPr>
        <w:tabs>
          <w:tab w:pos="1567" w:val="left" w:leader="none"/>
        </w:tabs>
        <w:spacing w:line="247" w:lineRule="auto" w:before="223" w:after="0"/>
        <w:ind w:left="1343" w:right="633" w:firstLine="6"/>
        <w:jc w:val="left"/>
        <w:rPr>
          <w:sz w:val="26"/>
        </w:rPr>
      </w:pPr>
      <w:r>
        <w:rPr>
          <w:sz w:val="26"/>
        </w:rPr>
        <w:t>Комплексные посещения для проведения профилактических</w:t>
      </w:r>
    </w:p>
    <w:p>
      <w:pPr>
        <w:pStyle w:val="BodyText"/>
        <w:tabs>
          <w:tab w:pos="2477" w:val="left" w:leader="none"/>
        </w:tabs>
        <w:spacing w:before="89"/>
        <w:ind w:left="634"/>
      </w:pPr>
      <w:r>
        <w:rPr/>
        <w:br w:type="column"/>
      </w:r>
      <w:r>
        <w:rPr>
          <w:spacing w:val="-2"/>
        </w:rPr>
        <w:t>0,669555</w:t>
      </w:r>
      <w:r>
        <w:rPr/>
        <w:tab/>
      </w:r>
      <w:r>
        <w:rPr>
          <w:spacing w:val="-2"/>
        </w:rPr>
        <w:t>3,377689</w:t>
      </w:r>
    </w:p>
    <w:p>
      <w:pPr>
        <w:pStyle w:val="BodyText"/>
      </w:pPr>
    </w:p>
    <w:p>
      <w:pPr>
        <w:pStyle w:val="BodyText"/>
        <w:spacing w:before="249"/>
      </w:pPr>
    </w:p>
    <w:p>
      <w:pPr>
        <w:pStyle w:val="BodyText"/>
        <w:tabs>
          <w:tab w:pos="2477" w:val="left" w:leader="none"/>
        </w:tabs>
        <w:ind w:left="634"/>
      </w:pPr>
      <w:r>
        <w:rPr>
          <w:spacing w:val="-2"/>
        </w:rPr>
        <w:t>0,308790</w:t>
      </w:r>
      <w:r>
        <w:rPr/>
        <w:tab/>
      </w:r>
      <w:r>
        <w:rPr>
          <w:spacing w:val="-2"/>
        </w:rPr>
        <w:t>0,266791</w:t>
      </w:r>
    </w:p>
    <w:p>
      <w:pPr>
        <w:pStyle w:val="BodyText"/>
        <w:spacing w:after="0"/>
        <w:sectPr>
          <w:type w:val="continuous"/>
          <w:pgSz w:w="11910" w:h="16840"/>
          <w:pgMar w:top="1940" w:bottom="280" w:left="1417" w:right="283"/>
          <w:cols w:num="2" w:equalWidth="0">
            <w:col w:w="5565" w:space="40"/>
            <w:col w:w="4605"/>
          </w:cols>
        </w:sectPr>
      </w:pPr>
    </w:p>
    <w:p>
      <w:pPr>
        <w:pStyle w:val="ListParagraph"/>
        <w:numPr>
          <w:ilvl w:val="0"/>
          <w:numId w:val="72"/>
        </w:numPr>
        <w:tabs>
          <w:tab w:pos="178" w:val="left" w:leader="none"/>
        </w:tabs>
        <w:spacing w:line="240" w:lineRule="auto" w:before="4" w:after="0"/>
        <w:ind w:left="178" w:right="62" w:hanging="178"/>
        <w:jc w:val="right"/>
        <w:rPr>
          <w:sz w:val="24"/>
        </w:rPr>
      </w:pPr>
      <w:r>
        <w:rPr>
          <w:sz w:val="26"/>
        </w:rPr>
        <w:t>​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258"/>
      </w:pPr>
    </w:p>
    <w:p>
      <w:pPr>
        <w:pStyle w:val="ListParagraph"/>
        <w:numPr>
          <w:ilvl w:val="0"/>
          <w:numId w:val="72"/>
        </w:numPr>
        <w:tabs>
          <w:tab w:pos="177" w:val="left" w:leader="none"/>
        </w:tabs>
        <w:spacing w:line="240" w:lineRule="auto" w:before="0" w:after="0"/>
        <w:ind w:left="177" w:right="59" w:hanging="177"/>
        <w:jc w:val="right"/>
        <w:rPr>
          <w:sz w:val="24"/>
        </w:rPr>
      </w:pPr>
      <w:r>
        <w:rPr>
          <w:sz w:val="26"/>
        </w:rPr>
        <w:t>​</w:t>
      </w:r>
    </w:p>
    <w:p>
      <w:pPr>
        <w:pStyle w:val="BodyText"/>
      </w:pPr>
    </w:p>
    <w:p>
      <w:pPr>
        <w:pStyle w:val="BodyText"/>
        <w:spacing w:before="251"/>
      </w:pPr>
    </w:p>
    <w:p>
      <w:pPr>
        <w:pStyle w:val="BodyText"/>
        <w:spacing w:before="1"/>
        <w:jc w:val="right"/>
      </w:pPr>
      <w:r>
        <w:rPr>
          <w:spacing w:val="-5"/>
        </w:rPr>
        <w:t>3.1</w:t>
      </w:r>
    </w:p>
    <w:p>
      <w:pPr>
        <w:pStyle w:val="BodyText"/>
        <w:spacing w:before="235"/>
      </w:pPr>
    </w:p>
    <w:p>
      <w:pPr>
        <w:pStyle w:val="ListParagraph"/>
        <w:numPr>
          <w:ilvl w:val="0"/>
          <w:numId w:val="72"/>
        </w:numPr>
        <w:tabs>
          <w:tab w:pos="178" w:val="left" w:leader="none"/>
        </w:tabs>
        <w:spacing w:line="240" w:lineRule="auto" w:before="1" w:after="0"/>
        <w:ind w:left="178" w:right="62" w:hanging="178"/>
        <w:jc w:val="right"/>
        <w:rPr>
          <w:sz w:val="24"/>
        </w:rPr>
      </w:pPr>
      <w:r>
        <w:rPr>
          <w:sz w:val="26"/>
        </w:rPr>
        <w:t>​</w:t>
      </w:r>
    </w:p>
    <w:p>
      <w:pPr>
        <w:pStyle w:val="BodyText"/>
        <w:spacing w:line="249" w:lineRule="auto" w:before="4"/>
        <w:ind w:left="365" w:firstLine="4"/>
      </w:pPr>
      <w:r>
        <w:rPr/>
        <w:br w:type="column"/>
      </w:r>
      <w:r>
        <w:rPr/>
        <w:t>медицинских осмотров (включая</w:t>
      </w:r>
      <w:r>
        <w:rPr>
          <w:spacing w:val="40"/>
        </w:rPr>
        <w:t> </w:t>
      </w:r>
      <w:r>
        <w:rPr/>
        <w:t>1-е посещение для проведения диспансерного наблюдения)</w:t>
      </w:r>
    </w:p>
    <w:p>
      <w:pPr>
        <w:pStyle w:val="ListParagraph"/>
        <w:numPr>
          <w:ilvl w:val="0"/>
          <w:numId w:val="73"/>
        </w:numPr>
        <w:tabs>
          <w:tab w:pos="685" w:val="left" w:leader="none"/>
        </w:tabs>
        <w:spacing w:line="249" w:lineRule="auto" w:before="210" w:after="0"/>
        <w:ind w:left="369" w:right="90" w:firstLine="6"/>
        <w:jc w:val="left"/>
        <w:rPr>
          <w:sz w:val="26"/>
        </w:rPr>
      </w:pPr>
      <w:r>
        <w:rPr>
          <w:sz w:val="26"/>
        </w:rPr>
        <w:t>Комплексные посещения для проведения диспансеризации, в том </w:t>
      </w:r>
      <w:r>
        <w:rPr>
          <w:spacing w:val="-2"/>
          <w:sz w:val="26"/>
        </w:rPr>
        <w:t>числе:</w:t>
      </w:r>
    </w:p>
    <w:p>
      <w:pPr>
        <w:pStyle w:val="BodyText"/>
        <w:spacing w:line="249" w:lineRule="auto" w:before="215"/>
        <w:ind w:left="365" w:right="892"/>
      </w:pPr>
      <w:r>
        <w:rPr/>
        <w:t>для проведения углубленной </w:t>
      </w:r>
      <w:r>
        <w:rPr>
          <w:spacing w:val="-2"/>
        </w:rPr>
        <w:t>диспансеризации</w:t>
      </w:r>
    </w:p>
    <w:p>
      <w:pPr>
        <w:pStyle w:val="ListParagraph"/>
        <w:numPr>
          <w:ilvl w:val="0"/>
          <w:numId w:val="73"/>
        </w:numPr>
        <w:tabs>
          <w:tab w:pos="770" w:val="left" w:leader="none"/>
        </w:tabs>
        <w:spacing w:line="249" w:lineRule="auto" w:before="212" w:after="0"/>
        <w:ind w:left="369" w:right="272" w:firstLine="6"/>
        <w:jc w:val="left"/>
        <w:rPr>
          <w:sz w:val="26"/>
        </w:rPr>
      </w:pPr>
      <w:r>
        <w:rPr>
          <w:sz w:val="26"/>
        </w:rPr>
        <w:t>Посещения с иными целями (сумма </w:t>
      </w:r>
      <w:hyperlink w:history="true" w:anchor="_bookmark0">
        <w:r>
          <w:rPr>
            <w:sz w:val="26"/>
          </w:rPr>
          <w:t>строк 5</w:t>
        </w:r>
      </w:hyperlink>
      <w:r>
        <w:rPr>
          <w:spacing w:val="-2"/>
          <w:sz w:val="26"/>
        </w:rPr>
        <w:t> </w:t>
      </w:r>
      <w:r>
        <w:rPr>
          <w:sz w:val="26"/>
        </w:rPr>
        <w:t>+ 8</w:t>
      </w:r>
      <w:r>
        <w:rPr>
          <w:spacing w:val="-2"/>
          <w:sz w:val="26"/>
        </w:rPr>
        <w:t> </w:t>
      </w:r>
      <w:r>
        <w:rPr>
          <w:sz w:val="26"/>
        </w:rPr>
        <w:t>+ 9 +</w:t>
      </w:r>
      <w:r>
        <w:rPr>
          <w:spacing w:val="31"/>
          <w:sz w:val="26"/>
        </w:rPr>
        <w:t> </w:t>
      </w:r>
      <w:r>
        <w:rPr>
          <w:sz w:val="26"/>
        </w:rPr>
        <w:t>10),</w:t>
      </w:r>
      <w:r>
        <w:rPr>
          <w:spacing w:val="-3"/>
          <w:sz w:val="26"/>
        </w:rPr>
        <w:t> </w:t>
      </w:r>
      <w:r>
        <w:rPr>
          <w:sz w:val="26"/>
        </w:rPr>
        <w:t>в</w:t>
      </w:r>
      <w:r>
        <w:rPr>
          <w:spacing w:val="-1"/>
          <w:sz w:val="26"/>
        </w:rPr>
        <w:t> </w:t>
      </w:r>
      <w:r>
        <w:rPr>
          <w:sz w:val="26"/>
        </w:rPr>
        <w:t>том </w:t>
      </w:r>
      <w:r>
        <w:rPr>
          <w:spacing w:val="-2"/>
          <w:sz w:val="26"/>
        </w:rPr>
        <w:t>числе</w:t>
      </w:r>
    </w:p>
    <w:p>
      <w:pPr>
        <w:spacing w:line="240" w:lineRule="auto" w:before="0"/>
        <w:rPr>
          <w:sz w:val="26"/>
        </w:rPr>
      </w:pPr>
      <w:r>
        <w:rPr/>
        <w:br w:type="column"/>
      </w:r>
      <w:r>
        <w:rPr>
          <w:sz w:val="26"/>
        </w:rPr>
      </w:r>
    </w:p>
    <w:p>
      <w:pPr>
        <w:pStyle w:val="BodyText"/>
      </w:pPr>
    </w:p>
    <w:p>
      <w:pPr>
        <w:pStyle w:val="BodyText"/>
        <w:spacing w:before="249"/>
      </w:pPr>
    </w:p>
    <w:p>
      <w:pPr>
        <w:pStyle w:val="BodyText"/>
        <w:tabs>
          <w:tab w:pos="2465" w:val="left" w:leader="none"/>
        </w:tabs>
        <w:ind w:left="1061"/>
      </w:pPr>
      <w:r>
        <w:rPr>
          <w:spacing w:val="-10"/>
        </w:rPr>
        <w:t>0</w:t>
      </w:r>
      <w:r>
        <w:rPr/>
        <w:tab/>
      </w:r>
      <w:r>
        <w:rPr>
          <w:spacing w:val="-2"/>
        </w:rPr>
        <w:t>0,432393</w:t>
      </w:r>
    </w:p>
    <w:p>
      <w:pPr>
        <w:pStyle w:val="BodyText"/>
      </w:pPr>
    </w:p>
    <w:p>
      <w:pPr>
        <w:pStyle w:val="BodyText"/>
        <w:spacing w:before="251"/>
      </w:pPr>
    </w:p>
    <w:p>
      <w:pPr>
        <w:pStyle w:val="BodyText"/>
        <w:tabs>
          <w:tab w:pos="2465" w:val="left" w:leader="none"/>
        </w:tabs>
        <w:spacing w:before="1"/>
        <w:ind w:left="1061"/>
      </w:pPr>
      <w:r>
        <w:rPr>
          <w:spacing w:val="-10"/>
        </w:rPr>
        <w:t>0</w:t>
      </w:r>
      <w:r>
        <w:rPr/>
        <w:tab/>
      </w:r>
      <w:r>
        <w:rPr>
          <w:spacing w:val="-2"/>
        </w:rPr>
        <w:t>0,050758</w:t>
      </w:r>
    </w:p>
    <w:p>
      <w:pPr>
        <w:pStyle w:val="BodyText"/>
        <w:spacing w:before="235"/>
      </w:pPr>
    </w:p>
    <w:p>
      <w:pPr>
        <w:pStyle w:val="BodyText"/>
        <w:tabs>
          <w:tab w:pos="2460" w:val="left" w:leader="none"/>
        </w:tabs>
        <w:spacing w:before="1"/>
        <w:ind w:left="623"/>
      </w:pPr>
      <w:r>
        <w:rPr>
          <w:spacing w:val="-2"/>
        </w:rPr>
        <w:t>0,360765</w:t>
      </w:r>
      <w:r>
        <w:rPr/>
        <w:tab/>
      </w:r>
      <w:r>
        <w:rPr>
          <w:spacing w:val="-2"/>
        </w:rPr>
        <w:t>2,678505</w:t>
      </w:r>
    </w:p>
    <w:p>
      <w:pPr>
        <w:pStyle w:val="BodyText"/>
        <w:spacing w:after="0"/>
        <w:sectPr>
          <w:type w:val="continuous"/>
          <w:pgSz w:w="11910" w:h="16840"/>
          <w:pgMar w:top="1940" w:bottom="280" w:left="1417" w:right="283"/>
          <w:cols w:num="3" w:equalWidth="0">
            <w:col w:w="934" w:space="40"/>
            <w:col w:w="4594" w:space="48"/>
            <w:col w:w="4594"/>
          </w:cols>
        </w:sectPr>
      </w:pPr>
    </w:p>
    <w:p>
      <w:pPr>
        <w:pStyle w:val="BodyText"/>
        <w:spacing w:before="11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type w:val="continuous"/>
          <w:pgSz w:w="11910" w:h="16840"/>
          <w:pgMar w:top="1940" w:bottom="280" w:left="1417" w:right="283"/>
        </w:sectPr>
      </w:pPr>
    </w:p>
    <w:p>
      <w:pPr>
        <w:pStyle w:val="ListParagraph"/>
        <w:numPr>
          <w:ilvl w:val="0"/>
          <w:numId w:val="72"/>
        </w:numPr>
        <w:tabs>
          <w:tab w:pos="1343" w:val="left" w:leader="none"/>
        </w:tabs>
        <w:spacing w:line="165" w:lineRule="auto" w:before="118" w:after="0"/>
        <w:ind w:left="1343" w:right="0" w:hanging="642"/>
        <w:jc w:val="left"/>
        <w:rPr>
          <w:position w:val="-14"/>
          <w:sz w:val="26"/>
        </w:rPr>
      </w:pPr>
      <w:r>
        <w:rPr>
          <w:position w:val="-14"/>
          <w:sz w:val="26"/>
        </w:rPr>
        <w:drawing>
          <wp:anchor distT="0" distB="0" distL="0" distR="0" allowOverlap="1" layoutInCell="1" locked="0" behindDoc="0" simplePos="0" relativeHeight="15868416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274" name="Image 27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4" name="Image 274"/>
                    <pic:cNvPicPr/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_bookmark0" w:id="1"/>
      <w:bookmarkEnd w:id="1"/>
      <w:r>
        <w:rPr/>
      </w:r>
      <w:r>
        <w:rPr>
          <w:sz w:val="26"/>
        </w:rPr>
        <w:t>Посещения для паллиативной медицинской помощи (сумма строк 6</w:t>
      </w:r>
    </w:p>
    <w:p>
      <w:pPr>
        <w:pStyle w:val="BodyText"/>
        <w:tabs>
          <w:tab w:pos="2813" w:val="left" w:leader="none"/>
        </w:tabs>
        <w:spacing w:before="89"/>
        <w:ind w:left="533"/>
      </w:pPr>
      <w:r>
        <w:rPr/>
        <w:br w:type="column"/>
      </w:r>
      <w:r>
        <w:rPr>
          <w:spacing w:val="-2"/>
        </w:rPr>
        <w:t>0,012555</w:t>
      </w:r>
      <w:r>
        <w:rPr/>
        <w:tab/>
      </w:r>
      <w:r>
        <w:rPr>
          <w:spacing w:val="-10"/>
        </w:rPr>
        <w:t>0</w:t>
      </w:r>
    </w:p>
    <w:p>
      <w:pPr>
        <w:pStyle w:val="BodyText"/>
        <w:spacing w:after="0"/>
        <w:sectPr>
          <w:type w:val="continuous"/>
          <w:pgSz w:w="11910" w:h="16840"/>
          <w:pgMar w:top="1940" w:bottom="280" w:left="1417" w:right="283"/>
          <w:cols w:num="2" w:equalWidth="0">
            <w:col w:w="5666" w:space="40"/>
            <w:col w:w="4504"/>
          </w:cols>
        </w:sectPr>
      </w:pPr>
    </w:p>
    <w:p>
      <w:pPr>
        <w:pStyle w:val="BodyText"/>
        <w:spacing w:before="61"/>
        <w:ind w:left="1343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68928">
                <wp:simplePos x="0" y="0"/>
                <wp:positionH relativeFrom="page">
                  <wp:posOffset>1678939</wp:posOffset>
                </wp:positionH>
                <wp:positionV relativeFrom="paragraph">
                  <wp:posOffset>378657</wp:posOffset>
                </wp:positionV>
                <wp:extent cx="5055870" cy="6528435"/>
                <wp:effectExtent l="0" t="0" r="0" b="0"/>
                <wp:wrapNone/>
                <wp:docPr id="275" name="Textbox 27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75" name="Textbox 275"/>
                      <wps:cNvSpPr txBox="1"/>
                      <wps:spPr>
                        <a:xfrm>
                          <a:off x="0" y="0"/>
                          <a:ext cx="5055870" cy="65284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4682"/>
                              <w:gridCol w:w="1682"/>
                              <w:gridCol w:w="1478"/>
                            </w:tblGrid>
                            <w:tr>
                              <w:trPr>
                                <w:trHeight w:val="1648" w:hRule="atLeast"/>
                              </w:trPr>
                              <w:tc>
                                <w:tcPr>
                                  <w:tcW w:w="4682" w:type="dxa"/>
                                </w:tcPr>
                                <w:p>
                                  <w:pPr>
                                    <w:pStyle w:val="TableParagraph"/>
                                    <w:spacing w:line="249" w:lineRule="auto"/>
                                    <w:ind w:left="338" w:right="333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sz w:val="26"/>
                                    </w:rPr>
                                    <w:t>Посещения по паллиативной медицинской помощи без учета посещений на дому патронажными бригадами паллиативной медицинской помощи</w:t>
                                  </w:r>
                                </w:p>
                              </w:tc>
                              <w:tc>
                                <w:tcPr>
                                  <w:tcW w:w="1682" w:type="dxa"/>
                                </w:tcPr>
                                <w:p>
                                  <w:pPr>
                                    <w:pStyle w:val="TableParagraph"/>
                                    <w:spacing w:line="288" w:lineRule="exact"/>
                                    <w:ind w:left="5" w:right="153"/>
                                    <w:jc w:val="center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6"/>
                                    </w:rPr>
                                    <w:t>0,000446</w:t>
                                  </w:r>
                                </w:p>
                              </w:tc>
                              <w:tc>
                                <w:tcPr>
                                  <w:tcW w:w="1478" w:type="dxa"/>
                                </w:tcPr>
                                <w:p>
                                  <w:pPr>
                                    <w:pStyle w:val="TableParagraph"/>
                                    <w:spacing w:line="288" w:lineRule="exact"/>
                                    <w:ind w:left="400" w:right="13"/>
                                    <w:jc w:val="center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6"/>
                                    </w:rPr>
                                    <w:t>0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835" w:hRule="atLeast"/>
                              </w:trPr>
                              <w:tc>
                                <w:tcPr>
                                  <w:tcW w:w="4682" w:type="dxa"/>
                                </w:tcPr>
                                <w:p>
                                  <w:pPr>
                                    <w:pStyle w:val="TableParagraph"/>
                                    <w:spacing w:line="249" w:lineRule="auto" w:before="106"/>
                                    <w:ind w:left="339" w:right="294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sz w:val="26"/>
                                    </w:rPr>
                                    <w:t>Посещения на дому выездными патронажными бригадами</w:t>
                                  </w:r>
                                </w:p>
                              </w:tc>
                              <w:tc>
                                <w:tcPr>
                                  <w:tcW w:w="1682" w:type="dxa"/>
                                </w:tcPr>
                                <w:p>
                                  <w:pPr>
                                    <w:pStyle w:val="TableParagraph"/>
                                    <w:spacing w:before="106"/>
                                    <w:ind w:left="9" w:right="153"/>
                                    <w:jc w:val="center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6"/>
                                    </w:rPr>
                                    <w:t>0,012109</w:t>
                                  </w:r>
                                </w:p>
                              </w:tc>
                              <w:tc>
                                <w:tcPr>
                                  <w:tcW w:w="1478" w:type="dxa"/>
                                </w:tcPr>
                                <w:p>
                                  <w:pPr>
                                    <w:pStyle w:val="TableParagraph"/>
                                    <w:spacing w:before="106"/>
                                    <w:ind w:left="400" w:right="13"/>
                                    <w:jc w:val="center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6"/>
                                    </w:rPr>
                                    <w:t>0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834" w:hRule="atLeast"/>
                              </w:trPr>
                              <w:tc>
                                <w:tcPr>
                                  <w:tcW w:w="4682" w:type="dxa"/>
                                </w:tcPr>
                                <w:p>
                                  <w:pPr>
                                    <w:pStyle w:val="TableParagraph"/>
                                    <w:spacing w:line="249" w:lineRule="auto" w:before="107"/>
                                    <w:ind w:left="55" w:right="333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sz w:val="26"/>
                                    </w:rPr>
                                    <w:t>Разовые посещения в связи с </w:t>
                                  </w:r>
                                  <w:r>
                                    <w:rPr>
                                      <w:spacing w:val="-2"/>
                                      <w:sz w:val="26"/>
                                    </w:rPr>
                                    <w:t>заболеванием</w:t>
                                  </w:r>
                                </w:p>
                              </w:tc>
                              <w:tc>
                                <w:tcPr>
                                  <w:tcW w:w="1682" w:type="dxa"/>
                                </w:tcPr>
                                <w:p>
                                  <w:pPr>
                                    <w:pStyle w:val="TableParagraph"/>
                                    <w:spacing w:before="107"/>
                                    <w:ind w:right="153"/>
                                    <w:jc w:val="center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6"/>
                                    </w:rPr>
                                    <w:t>0,156695</w:t>
                                  </w:r>
                                </w:p>
                              </w:tc>
                              <w:tc>
                                <w:tcPr>
                                  <w:tcW w:w="1478" w:type="dxa"/>
                                </w:tcPr>
                                <w:p>
                                  <w:pPr>
                                    <w:pStyle w:val="TableParagraph"/>
                                    <w:spacing w:before="107"/>
                                    <w:ind w:left="400"/>
                                    <w:jc w:val="center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6"/>
                                    </w:rPr>
                                    <w:t>1,929619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147" w:hRule="atLeast"/>
                              </w:trPr>
                              <w:tc>
                                <w:tcPr>
                                  <w:tcW w:w="4682" w:type="dxa"/>
                                </w:tcPr>
                                <w:p>
                                  <w:pPr>
                                    <w:pStyle w:val="TableParagraph"/>
                                    <w:spacing w:line="249" w:lineRule="auto" w:before="106"/>
                                    <w:ind w:left="55" w:right="333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sz w:val="26"/>
                                    </w:rPr>
                                    <w:t>Посещения с другими целями (патронаж, выдача справок и иных медицинских документов и др.)</w:t>
                                  </w:r>
                                </w:p>
                              </w:tc>
                              <w:tc>
                                <w:tcPr>
                                  <w:tcW w:w="1682" w:type="dxa"/>
                                </w:tcPr>
                                <w:p>
                                  <w:pPr>
                                    <w:pStyle w:val="TableParagraph"/>
                                    <w:spacing w:before="106"/>
                                    <w:ind w:right="153"/>
                                    <w:jc w:val="center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6"/>
                                    </w:rPr>
                                    <w:t>0,191515</w:t>
                                  </w:r>
                                </w:p>
                              </w:tc>
                              <w:tc>
                                <w:tcPr>
                                  <w:tcW w:w="1478" w:type="dxa"/>
                                </w:tcPr>
                                <w:p>
                                  <w:pPr>
                                    <w:pStyle w:val="TableParagraph"/>
                                    <w:spacing w:before="106"/>
                                    <w:ind w:left="400" w:right="21"/>
                                    <w:jc w:val="center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6"/>
                                    </w:rPr>
                                    <w:t>0,741169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457" w:hRule="atLeast"/>
                              </w:trPr>
                              <w:tc>
                                <w:tcPr>
                                  <w:tcW w:w="4682" w:type="dxa"/>
                                </w:tcPr>
                                <w:p>
                                  <w:pPr>
                                    <w:pStyle w:val="TableParagraph"/>
                                    <w:spacing w:line="249" w:lineRule="auto" w:before="107"/>
                                    <w:ind w:left="55" w:right="333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sz w:val="26"/>
                                    </w:rPr>
                                    <w:t>Посещения медицинских работников, имеющих среднее медицинское образование, ведущих самостоятельный прием</w:t>
                                  </w:r>
                                </w:p>
                              </w:tc>
                              <w:tc>
                                <w:tcPr>
                                  <w:tcW w:w="1682" w:type="dxa"/>
                                </w:tcPr>
                                <w:p>
                                  <w:pPr>
                                    <w:pStyle w:val="TableParagraph"/>
                                    <w:spacing w:before="107"/>
                                    <w:ind w:left="18" w:right="153"/>
                                    <w:jc w:val="center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6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1478" w:type="dxa"/>
                                </w:tcPr>
                                <w:p>
                                  <w:pPr>
                                    <w:pStyle w:val="TableParagraph"/>
                                    <w:spacing w:before="107"/>
                                    <w:ind w:left="400" w:right="29"/>
                                    <w:jc w:val="center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6"/>
                                    </w:rPr>
                                    <w:t>0,007717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522" w:hRule="atLeast"/>
                              </w:trPr>
                              <w:tc>
                                <w:tcPr>
                                  <w:tcW w:w="4682" w:type="dxa"/>
                                </w:tcPr>
                                <w:p>
                                  <w:pPr>
                                    <w:pStyle w:val="TableParagraph"/>
                                    <w:spacing w:before="109"/>
                                    <w:ind w:left="59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6"/>
                                    </w:rPr>
                                    <w:t>Справочно:</w:t>
                                  </w:r>
                                </w:p>
                              </w:tc>
                              <w:tc>
                                <w:tcPr>
                                  <w:tcW w:w="1682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78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522" w:hRule="atLeast"/>
                              </w:trPr>
                              <w:tc>
                                <w:tcPr>
                                  <w:tcW w:w="4682" w:type="dxa"/>
                                </w:tcPr>
                                <w:p>
                                  <w:pPr>
                                    <w:pStyle w:val="TableParagraph"/>
                                    <w:spacing w:before="104"/>
                                    <w:ind w:left="59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sz w:val="26"/>
                                    </w:rPr>
                                    <w:t>объем</w:t>
                                  </w:r>
                                  <w:r>
                                    <w:rPr>
                                      <w:spacing w:val="33"/>
                                      <w:sz w:val="26"/>
                                    </w:rPr>
                                    <w:t> </w:t>
                                  </w:r>
                                  <w:r>
                                    <w:rPr>
                                      <w:sz w:val="26"/>
                                    </w:rPr>
                                    <w:t>посещений</w:t>
                                  </w:r>
                                  <w:r>
                                    <w:rPr>
                                      <w:spacing w:val="32"/>
                                      <w:sz w:val="26"/>
                                    </w:rPr>
                                    <w:t> </w:t>
                                  </w:r>
                                  <w:r>
                                    <w:rPr>
                                      <w:sz w:val="26"/>
                                    </w:rPr>
                                    <w:t>центров</w:t>
                                  </w:r>
                                  <w:r>
                                    <w:rPr>
                                      <w:spacing w:val="32"/>
                                      <w:sz w:val="26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6"/>
                                    </w:rPr>
                                    <w:t>здоровья</w:t>
                                  </w:r>
                                </w:p>
                              </w:tc>
                              <w:tc>
                                <w:tcPr>
                                  <w:tcW w:w="1682" w:type="dxa"/>
                                </w:tcPr>
                                <w:p>
                                  <w:pPr>
                                    <w:pStyle w:val="TableParagraph"/>
                                    <w:spacing w:before="111"/>
                                    <w:ind w:left="14" w:right="153"/>
                                    <w:jc w:val="center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2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1478" w:type="dxa"/>
                                </w:tcPr>
                                <w:p>
                                  <w:pPr>
                                    <w:pStyle w:val="TableParagraph"/>
                                    <w:spacing w:before="111"/>
                                    <w:ind w:left="400" w:right="8"/>
                                    <w:jc w:val="center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19168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141" w:hRule="atLeast"/>
                              </w:trPr>
                              <w:tc>
                                <w:tcPr>
                                  <w:tcW w:w="4682" w:type="dxa"/>
                                </w:tcPr>
                                <w:p>
                                  <w:pPr>
                                    <w:pStyle w:val="TableParagraph"/>
                                    <w:spacing w:line="247" w:lineRule="auto" w:before="109"/>
                                    <w:ind w:left="55" w:right="333" w:firstLine="4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sz w:val="26"/>
                                    </w:rPr>
                                    <w:t>объем посещений центров амбулаторной онкологической </w:t>
                                  </w:r>
                                  <w:r>
                                    <w:rPr>
                                      <w:spacing w:val="-2"/>
                                      <w:sz w:val="26"/>
                                    </w:rPr>
                                    <w:t>помощи</w:t>
                                  </w:r>
                                </w:p>
                              </w:tc>
                              <w:tc>
                                <w:tcPr>
                                  <w:tcW w:w="1682" w:type="dxa"/>
                                </w:tcPr>
                                <w:p>
                                  <w:pPr>
                                    <w:pStyle w:val="TableParagraph"/>
                                    <w:spacing w:before="116"/>
                                    <w:ind w:left="14" w:right="153"/>
                                    <w:jc w:val="center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2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1478" w:type="dxa"/>
                                </w:tcPr>
                                <w:p>
                                  <w:pPr>
                                    <w:pStyle w:val="TableParagraph"/>
                                    <w:spacing w:before="116"/>
                                    <w:ind w:left="360"/>
                                    <w:jc w:val="center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4542/1124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838" w:hRule="atLeast"/>
                              </w:trPr>
                              <w:tc>
                                <w:tcPr>
                                  <w:tcW w:w="4682" w:type="dxa"/>
                                </w:tcPr>
                                <w:p>
                                  <w:pPr>
                                    <w:pStyle w:val="TableParagraph"/>
                                    <w:spacing w:line="249" w:lineRule="auto" w:before="109"/>
                                    <w:ind w:left="50" w:right="333" w:firstLine="10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sz w:val="26"/>
                                    </w:rPr>
                                    <w:t>объем посещений для проведения 2 этапа диспансеризации</w:t>
                                  </w:r>
                                </w:p>
                              </w:tc>
                              <w:tc>
                                <w:tcPr>
                                  <w:tcW w:w="1682" w:type="dxa"/>
                                </w:tcPr>
                                <w:p>
                                  <w:pPr>
                                    <w:pStyle w:val="TableParagraph"/>
                                    <w:spacing w:before="118"/>
                                    <w:ind w:left="14" w:right="153"/>
                                    <w:jc w:val="center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2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1478" w:type="dxa"/>
                                </w:tcPr>
                                <w:p>
                                  <w:pPr>
                                    <w:pStyle w:val="TableParagraph"/>
                                    <w:spacing w:before="118"/>
                                    <w:ind w:left="400" w:right="23"/>
                                    <w:jc w:val="center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86409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20" w:hRule="atLeast"/>
                              </w:trPr>
                              <w:tc>
                                <w:tcPr>
                                  <w:tcW w:w="4682" w:type="dxa"/>
                                </w:tcPr>
                                <w:p>
                                  <w:pPr>
                                    <w:pStyle w:val="TableParagraph"/>
                                    <w:spacing w:line="293" w:lineRule="exact" w:before="107"/>
                                    <w:ind w:left="60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sz w:val="26"/>
                                    </w:rPr>
                                    <w:t>объем</w:t>
                                  </w:r>
                                  <w:r>
                                    <w:rPr>
                                      <w:spacing w:val="44"/>
                                      <w:sz w:val="26"/>
                                    </w:rPr>
                                    <w:t> </w:t>
                                  </w:r>
                                  <w:r>
                                    <w:rPr>
                                      <w:sz w:val="26"/>
                                    </w:rPr>
                                    <w:t>комплексных</w:t>
                                  </w:r>
                                  <w:r>
                                    <w:rPr>
                                      <w:spacing w:val="39"/>
                                      <w:sz w:val="26"/>
                                    </w:rPr>
                                    <w:t> </w:t>
                                  </w:r>
                                  <w:r>
                                    <w:rPr>
                                      <w:sz w:val="26"/>
                                    </w:rPr>
                                    <w:t>посещений</w:t>
                                  </w:r>
                                  <w:r>
                                    <w:rPr>
                                      <w:spacing w:val="33"/>
                                      <w:sz w:val="26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5"/>
                                      <w:sz w:val="26"/>
                                    </w:rPr>
                                    <w:t>для</w:t>
                                  </w:r>
                                </w:p>
                              </w:tc>
                              <w:tc>
                                <w:tcPr>
                                  <w:tcW w:w="1682" w:type="dxa"/>
                                </w:tcPr>
                                <w:p>
                                  <w:pPr>
                                    <w:pStyle w:val="TableParagraph"/>
                                    <w:spacing w:before="114"/>
                                    <w:ind w:left="14" w:right="153"/>
                                    <w:jc w:val="center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2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1478" w:type="dxa"/>
                                </w:tcPr>
                                <w:p>
                                  <w:pPr>
                                    <w:pStyle w:val="TableParagraph"/>
                                    <w:spacing w:before="114"/>
                                    <w:ind w:left="400" w:right="12"/>
                                    <w:jc w:val="center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174532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917" w:hRule="atLeast"/>
                              </w:trPr>
                              <w:tc>
                                <w:tcPr>
                                  <w:tcW w:w="4682" w:type="dxa"/>
                                </w:tcPr>
                                <w:p>
                                  <w:pPr>
                                    <w:pStyle w:val="TableParagraph"/>
                                    <w:spacing w:line="247" w:lineRule="auto" w:before="3"/>
                                    <w:ind w:left="56" w:right="294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sz w:val="26"/>
                                    </w:rPr>
                                    <w:t>проведения диспансерного наблюдения (за исключением 1-го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79" w:lineRule="exact"/>
                                    <w:ind w:left="56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6"/>
                                    </w:rPr>
                                    <w:t>посещения)</w:t>
                                  </w:r>
                                </w:p>
                              </w:tc>
                              <w:tc>
                                <w:tcPr>
                                  <w:tcW w:w="1682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78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2.199997pt;margin-top:29.815527pt;width:398.1pt;height:514.0500pt;mso-position-horizontal-relative:page;mso-position-vertical-relative:paragraph;z-index:15868928" type="#_x0000_t202" id="docshape65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4682"/>
                        <w:gridCol w:w="1682"/>
                        <w:gridCol w:w="1478"/>
                      </w:tblGrid>
                      <w:tr>
                        <w:trPr>
                          <w:trHeight w:val="1648" w:hRule="atLeast"/>
                        </w:trPr>
                        <w:tc>
                          <w:tcPr>
                            <w:tcW w:w="4682" w:type="dxa"/>
                          </w:tcPr>
                          <w:p>
                            <w:pPr>
                              <w:pStyle w:val="TableParagraph"/>
                              <w:spacing w:line="249" w:lineRule="auto"/>
                              <w:ind w:left="338" w:right="333"/>
                              <w:rPr>
                                <w:sz w:val="26"/>
                              </w:rPr>
                            </w:pPr>
                            <w:r>
                              <w:rPr>
                                <w:sz w:val="26"/>
                              </w:rPr>
                              <w:t>Посещения по паллиативной медицинской помощи без учета посещений на дому патронажными бригадами паллиативной медицинской помощи</w:t>
                            </w:r>
                          </w:p>
                        </w:tc>
                        <w:tc>
                          <w:tcPr>
                            <w:tcW w:w="1682" w:type="dxa"/>
                          </w:tcPr>
                          <w:p>
                            <w:pPr>
                              <w:pStyle w:val="TableParagraph"/>
                              <w:spacing w:line="288" w:lineRule="exact"/>
                              <w:ind w:left="5" w:right="153"/>
                              <w:jc w:val="center"/>
                              <w:rPr>
                                <w:sz w:val="26"/>
                              </w:rPr>
                            </w:pPr>
                            <w:r>
                              <w:rPr>
                                <w:spacing w:val="-2"/>
                                <w:sz w:val="26"/>
                              </w:rPr>
                              <w:t>0,000446</w:t>
                            </w:r>
                          </w:p>
                        </w:tc>
                        <w:tc>
                          <w:tcPr>
                            <w:tcW w:w="1478" w:type="dxa"/>
                          </w:tcPr>
                          <w:p>
                            <w:pPr>
                              <w:pStyle w:val="TableParagraph"/>
                              <w:spacing w:line="288" w:lineRule="exact"/>
                              <w:ind w:left="400" w:right="13"/>
                              <w:jc w:val="center"/>
                              <w:rPr>
                                <w:sz w:val="26"/>
                              </w:rPr>
                            </w:pPr>
                            <w:r>
                              <w:rPr>
                                <w:spacing w:val="-10"/>
                                <w:sz w:val="26"/>
                              </w:rPr>
                              <w:t>0</w:t>
                            </w:r>
                          </w:p>
                        </w:tc>
                      </w:tr>
                      <w:tr>
                        <w:trPr>
                          <w:trHeight w:val="835" w:hRule="atLeast"/>
                        </w:trPr>
                        <w:tc>
                          <w:tcPr>
                            <w:tcW w:w="4682" w:type="dxa"/>
                          </w:tcPr>
                          <w:p>
                            <w:pPr>
                              <w:pStyle w:val="TableParagraph"/>
                              <w:spacing w:line="249" w:lineRule="auto" w:before="106"/>
                              <w:ind w:left="339" w:right="294"/>
                              <w:rPr>
                                <w:sz w:val="26"/>
                              </w:rPr>
                            </w:pPr>
                            <w:r>
                              <w:rPr>
                                <w:sz w:val="26"/>
                              </w:rPr>
                              <w:t>Посещения на дому выездными патронажными бригадами</w:t>
                            </w:r>
                          </w:p>
                        </w:tc>
                        <w:tc>
                          <w:tcPr>
                            <w:tcW w:w="1682" w:type="dxa"/>
                          </w:tcPr>
                          <w:p>
                            <w:pPr>
                              <w:pStyle w:val="TableParagraph"/>
                              <w:spacing w:before="106"/>
                              <w:ind w:left="9" w:right="153"/>
                              <w:jc w:val="center"/>
                              <w:rPr>
                                <w:sz w:val="26"/>
                              </w:rPr>
                            </w:pPr>
                            <w:r>
                              <w:rPr>
                                <w:spacing w:val="-2"/>
                                <w:sz w:val="26"/>
                              </w:rPr>
                              <w:t>0,012109</w:t>
                            </w:r>
                          </w:p>
                        </w:tc>
                        <w:tc>
                          <w:tcPr>
                            <w:tcW w:w="1478" w:type="dxa"/>
                          </w:tcPr>
                          <w:p>
                            <w:pPr>
                              <w:pStyle w:val="TableParagraph"/>
                              <w:spacing w:before="106"/>
                              <w:ind w:left="400" w:right="13"/>
                              <w:jc w:val="center"/>
                              <w:rPr>
                                <w:sz w:val="26"/>
                              </w:rPr>
                            </w:pPr>
                            <w:r>
                              <w:rPr>
                                <w:spacing w:val="-10"/>
                                <w:sz w:val="26"/>
                              </w:rPr>
                              <w:t>0</w:t>
                            </w:r>
                          </w:p>
                        </w:tc>
                      </w:tr>
                      <w:tr>
                        <w:trPr>
                          <w:trHeight w:val="834" w:hRule="atLeast"/>
                        </w:trPr>
                        <w:tc>
                          <w:tcPr>
                            <w:tcW w:w="4682" w:type="dxa"/>
                          </w:tcPr>
                          <w:p>
                            <w:pPr>
                              <w:pStyle w:val="TableParagraph"/>
                              <w:spacing w:line="249" w:lineRule="auto" w:before="107"/>
                              <w:ind w:left="55" w:right="333"/>
                              <w:rPr>
                                <w:sz w:val="26"/>
                              </w:rPr>
                            </w:pPr>
                            <w:r>
                              <w:rPr>
                                <w:sz w:val="26"/>
                              </w:rPr>
                              <w:t>Разовые посещения в связи с </w:t>
                            </w:r>
                            <w:r>
                              <w:rPr>
                                <w:spacing w:val="-2"/>
                                <w:sz w:val="26"/>
                              </w:rPr>
                              <w:t>заболеванием</w:t>
                            </w:r>
                          </w:p>
                        </w:tc>
                        <w:tc>
                          <w:tcPr>
                            <w:tcW w:w="1682" w:type="dxa"/>
                          </w:tcPr>
                          <w:p>
                            <w:pPr>
                              <w:pStyle w:val="TableParagraph"/>
                              <w:spacing w:before="107"/>
                              <w:ind w:right="153"/>
                              <w:jc w:val="center"/>
                              <w:rPr>
                                <w:sz w:val="26"/>
                              </w:rPr>
                            </w:pPr>
                            <w:r>
                              <w:rPr>
                                <w:spacing w:val="-2"/>
                                <w:sz w:val="26"/>
                              </w:rPr>
                              <w:t>0,156695</w:t>
                            </w:r>
                          </w:p>
                        </w:tc>
                        <w:tc>
                          <w:tcPr>
                            <w:tcW w:w="1478" w:type="dxa"/>
                          </w:tcPr>
                          <w:p>
                            <w:pPr>
                              <w:pStyle w:val="TableParagraph"/>
                              <w:spacing w:before="107"/>
                              <w:ind w:left="400"/>
                              <w:jc w:val="center"/>
                              <w:rPr>
                                <w:sz w:val="26"/>
                              </w:rPr>
                            </w:pPr>
                            <w:r>
                              <w:rPr>
                                <w:spacing w:val="-2"/>
                                <w:sz w:val="26"/>
                              </w:rPr>
                              <w:t>1,929619</w:t>
                            </w:r>
                          </w:p>
                        </w:tc>
                      </w:tr>
                      <w:tr>
                        <w:trPr>
                          <w:trHeight w:val="1147" w:hRule="atLeast"/>
                        </w:trPr>
                        <w:tc>
                          <w:tcPr>
                            <w:tcW w:w="4682" w:type="dxa"/>
                          </w:tcPr>
                          <w:p>
                            <w:pPr>
                              <w:pStyle w:val="TableParagraph"/>
                              <w:spacing w:line="249" w:lineRule="auto" w:before="106"/>
                              <w:ind w:left="55" w:right="333"/>
                              <w:rPr>
                                <w:sz w:val="26"/>
                              </w:rPr>
                            </w:pPr>
                            <w:r>
                              <w:rPr>
                                <w:sz w:val="26"/>
                              </w:rPr>
                              <w:t>Посещения с другими целями (патронаж, выдача справок и иных медицинских документов и др.)</w:t>
                            </w:r>
                          </w:p>
                        </w:tc>
                        <w:tc>
                          <w:tcPr>
                            <w:tcW w:w="1682" w:type="dxa"/>
                          </w:tcPr>
                          <w:p>
                            <w:pPr>
                              <w:pStyle w:val="TableParagraph"/>
                              <w:spacing w:before="106"/>
                              <w:ind w:right="153"/>
                              <w:jc w:val="center"/>
                              <w:rPr>
                                <w:sz w:val="26"/>
                              </w:rPr>
                            </w:pPr>
                            <w:r>
                              <w:rPr>
                                <w:spacing w:val="-2"/>
                                <w:sz w:val="26"/>
                              </w:rPr>
                              <w:t>0,191515</w:t>
                            </w:r>
                          </w:p>
                        </w:tc>
                        <w:tc>
                          <w:tcPr>
                            <w:tcW w:w="1478" w:type="dxa"/>
                          </w:tcPr>
                          <w:p>
                            <w:pPr>
                              <w:pStyle w:val="TableParagraph"/>
                              <w:spacing w:before="106"/>
                              <w:ind w:left="400" w:right="21"/>
                              <w:jc w:val="center"/>
                              <w:rPr>
                                <w:sz w:val="26"/>
                              </w:rPr>
                            </w:pPr>
                            <w:r>
                              <w:rPr>
                                <w:spacing w:val="-2"/>
                                <w:sz w:val="26"/>
                              </w:rPr>
                              <w:t>0,741169</w:t>
                            </w:r>
                          </w:p>
                        </w:tc>
                      </w:tr>
                      <w:tr>
                        <w:trPr>
                          <w:trHeight w:val="1457" w:hRule="atLeast"/>
                        </w:trPr>
                        <w:tc>
                          <w:tcPr>
                            <w:tcW w:w="4682" w:type="dxa"/>
                          </w:tcPr>
                          <w:p>
                            <w:pPr>
                              <w:pStyle w:val="TableParagraph"/>
                              <w:spacing w:line="249" w:lineRule="auto" w:before="107"/>
                              <w:ind w:left="55" w:right="333"/>
                              <w:rPr>
                                <w:sz w:val="26"/>
                              </w:rPr>
                            </w:pPr>
                            <w:r>
                              <w:rPr>
                                <w:sz w:val="26"/>
                              </w:rPr>
                              <w:t>Посещения медицинских работников, имеющих среднее медицинское образование, ведущих самостоятельный прием</w:t>
                            </w:r>
                          </w:p>
                        </w:tc>
                        <w:tc>
                          <w:tcPr>
                            <w:tcW w:w="1682" w:type="dxa"/>
                          </w:tcPr>
                          <w:p>
                            <w:pPr>
                              <w:pStyle w:val="TableParagraph"/>
                              <w:spacing w:before="107"/>
                              <w:ind w:left="18" w:right="153"/>
                              <w:jc w:val="center"/>
                              <w:rPr>
                                <w:sz w:val="26"/>
                              </w:rPr>
                            </w:pPr>
                            <w:r>
                              <w:rPr>
                                <w:spacing w:val="-10"/>
                                <w:sz w:val="26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1478" w:type="dxa"/>
                          </w:tcPr>
                          <w:p>
                            <w:pPr>
                              <w:pStyle w:val="TableParagraph"/>
                              <w:spacing w:before="107"/>
                              <w:ind w:left="400" w:right="29"/>
                              <w:jc w:val="center"/>
                              <w:rPr>
                                <w:sz w:val="26"/>
                              </w:rPr>
                            </w:pPr>
                            <w:r>
                              <w:rPr>
                                <w:spacing w:val="-2"/>
                                <w:sz w:val="26"/>
                              </w:rPr>
                              <w:t>0,007717</w:t>
                            </w:r>
                          </w:p>
                        </w:tc>
                      </w:tr>
                      <w:tr>
                        <w:trPr>
                          <w:trHeight w:val="522" w:hRule="atLeast"/>
                        </w:trPr>
                        <w:tc>
                          <w:tcPr>
                            <w:tcW w:w="4682" w:type="dxa"/>
                          </w:tcPr>
                          <w:p>
                            <w:pPr>
                              <w:pStyle w:val="TableParagraph"/>
                              <w:spacing w:before="109"/>
                              <w:ind w:left="59"/>
                              <w:rPr>
                                <w:sz w:val="26"/>
                              </w:rPr>
                            </w:pPr>
                            <w:r>
                              <w:rPr>
                                <w:spacing w:val="-2"/>
                                <w:sz w:val="26"/>
                              </w:rPr>
                              <w:t>Справочно:</w:t>
                            </w:r>
                          </w:p>
                        </w:tc>
                        <w:tc>
                          <w:tcPr>
                            <w:tcW w:w="1682" w:type="dxa"/>
                          </w:tcPr>
                          <w:p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78" w:type="dxa"/>
                          </w:tcPr>
                          <w:p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522" w:hRule="atLeast"/>
                        </w:trPr>
                        <w:tc>
                          <w:tcPr>
                            <w:tcW w:w="4682" w:type="dxa"/>
                          </w:tcPr>
                          <w:p>
                            <w:pPr>
                              <w:pStyle w:val="TableParagraph"/>
                              <w:spacing w:before="104"/>
                              <w:ind w:left="59"/>
                              <w:rPr>
                                <w:sz w:val="26"/>
                              </w:rPr>
                            </w:pPr>
                            <w:r>
                              <w:rPr>
                                <w:sz w:val="26"/>
                              </w:rPr>
                              <w:t>объем</w:t>
                            </w:r>
                            <w:r>
                              <w:rPr>
                                <w:spacing w:val="33"/>
                                <w:sz w:val="26"/>
                              </w:rPr>
                              <w:t> </w:t>
                            </w:r>
                            <w:r>
                              <w:rPr>
                                <w:sz w:val="26"/>
                              </w:rPr>
                              <w:t>посещений</w:t>
                            </w:r>
                            <w:r>
                              <w:rPr>
                                <w:spacing w:val="32"/>
                                <w:sz w:val="26"/>
                              </w:rPr>
                              <w:t> </w:t>
                            </w:r>
                            <w:r>
                              <w:rPr>
                                <w:sz w:val="26"/>
                              </w:rPr>
                              <w:t>центров</w:t>
                            </w:r>
                            <w:r>
                              <w:rPr>
                                <w:spacing w:val="32"/>
                                <w:sz w:val="26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6"/>
                              </w:rPr>
                              <w:t>здоровья</w:t>
                            </w:r>
                          </w:p>
                        </w:tc>
                        <w:tc>
                          <w:tcPr>
                            <w:tcW w:w="1682" w:type="dxa"/>
                          </w:tcPr>
                          <w:p>
                            <w:pPr>
                              <w:pStyle w:val="TableParagraph"/>
                              <w:spacing w:before="111"/>
                              <w:ind w:left="14" w:right="153"/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10"/>
                                <w:sz w:val="22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1478" w:type="dxa"/>
                          </w:tcPr>
                          <w:p>
                            <w:pPr>
                              <w:pStyle w:val="TableParagraph"/>
                              <w:spacing w:before="111"/>
                              <w:ind w:left="400" w:right="8"/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19168</w:t>
                            </w:r>
                          </w:p>
                        </w:tc>
                      </w:tr>
                      <w:tr>
                        <w:trPr>
                          <w:trHeight w:val="1141" w:hRule="atLeast"/>
                        </w:trPr>
                        <w:tc>
                          <w:tcPr>
                            <w:tcW w:w="4682" w:type="dxa"/>
                          </w:tcPr>
                          <w:p>
                            <w:pPr>
                              <w:pStyle w:val="TableParagraph"/>
                              <w:spacing w:line="247" w:lineRule="auto" w:before="109"/>
                              <w:ind w:left="55" w:right="333" w:firstLine="4"/>
                              <w:rPr>
                                <w:sz w:val="26"/>
                              </w:rPr>
                            </w:pPr>
                            <w:r>
                              <w:rPr>
                                <w:sz w:val="26"/>
                              </w:rPr>
                              <w:t>объем посещений центров амбулаторной онкологической </w:t>
                            </w:r>
                            <w:r>
                              <w:rPr>
                                <w:spacing w:val="-2"/>
                                <w:sz w:val="26"/>
                              </w:rPr>
                              <w:t>помощи</w:t>
                            </w:r>
                          </w:p>
                        </w:tc>
                        <w:tc>
                          <w:tcPr>
                            <w:tcW w:w="1682" w:type="dxa"/>
                          </w:tcPr>
                          <w:p>
                            <w:pPr>
                              <w:pStyle w:val="TableParagraph"/>
                              <w:spacing w:before="116"/>
                              <w:ind w:left="14" w:right="153"/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10"/>
                                <w:sz w:val="22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1478" w:type="dxa"/>
                          </w:tcPr>
                          <w:p>
                            <w:pPr>
                              <w:pStyle w:val="TableParagraph"/>
                              <w:spacing w:before="116"/>
                              <w:ind w:left="360"/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4542/1124</w:t>
                            </w:r>
                          </w:p>
                        </w:tc>
                      </w:tr>
                      <w:tr>
                        <w:trPr>
                          <w:trHeight w:val="838" w:hRule="atLeast"/>
                        </w:trPr>
                        <w:tc>
                          <w:tcPr>
                            <w:tcW w:w="4682" w:type="dxa"/>
                          </w:tcPr>
                          <w:p>
                            <w:pPr>
                              <w:pStyle w:val="TableParagraph"/>
                              <w:spacing w:line="249" w:lineRule="auto" w:before="109"/>
                              <w:ind w:left="50" w:right="333" w:firstLine="10"/>
                              <w:rPr>
                                <w:sz w:val="26"/>
                              </w:rPr>
                            </w:pPr>
                            <w:r>
                              <w:rPr>
                                <w:sz w:val="26"/>
                              </w:rPr>
                              <w:t>объем посещений для проведения 2 этапа диспансеризации</w:t>
                            </w:r>
                          </w:p>
                        </w:tc>
                        <w:tc>
                          <w:tcPr>
                            <w:tcW w:w="1682" w:type="dxa"/>
                          </w:tcPr>
                          <w:p>
                            <w:pPr>
                              <w:pStyle w:val="TableParagraph"/>
                              <w:spacing w:before="118"/>
                              <w:ind w:left="14" w:right="153"/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10"/>
                                <w:sz w:val="22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1478" w:type="dxa"/>
                          </w:tcPr>
                          <w:p>
                            <w:pPr>
                              <w:pStyle w:val="TableParagraph"/>
                              <w:spacing w:before="118"/>
                              <w:ind w:left="400" w:right="23"/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86409</w:t>
                            </w:r>
                          </w:p>
                        </w:tc>
                      </w:tr>
                      <w:tr>
                        <w:trPr>
                          <w:trHeight w:val="420" w:hRule="atLeast"/>
                        </w:trPr>
                        <w:tc>
                          <w:tcPr>
                            <w:tcW w:w="4682" w:type="dxa"/>
                          </w:tcPr>
                          <w:p>
                            <w:pPr>
                              <w:pStyle w:val="TableParagraph"/>
                              <w:spacing w:line="293" w:lineRule="exact" w:before="107"/>
                              <w:ind w:left="60"/>
                              <w:rPr>
                                <w:sz w:val="26"/>
                              </w:rPr>
                            </w:pPr>
                            <w:r>
                              <w:rPr>
                                <w:sz w:val="26"/>
                              </w:rPr>
                              <w:t>объем</w:t>
                            </w:r>
                            <w:r>
                              <w:rPr>
                                <w:spacing w:val="44"/>
                                <w:sz w:val="26"/>
                              </w:rPr>
                              <w:t> </w:t>
                            </w:r>
                            <w:r>
                              <w:rPr>
                                <w:sz w:val="26"/>
                              </w:rPr>
                              <w:t>комплексных</w:t>
                            </w:r>
                            <w:r>
                              <w:rPr>
                                <w:spacing w:val="39"/>
                                <w:sz w:val="26"/>
                              </w:rPr>
                              <w:t> </w:t>
                            </w:r>
                            <w:r>
                              <w:rPr>
                                <w:sz w:val="26"/>
                              </w:rPr>
                              <w:t>посещений</w:t>
                            </w:r>
                            <w:r>
                              <w:rPr>
                                <w:spacing w:val="33"/>
                                <w:sz w:val="26"/>
                              </w:rPr>
                              <w:t> </w:t>
                            </w:r>
                            <w:r>
                              <w:rPr>
                                <w:spacing w:val="-5"/>
                                <w:sz w:val="26"/>
                              </w:rPr>
                              <w:t>для</w:t>
                            </w:r>
                          </w:p>
                        </w:tc>
                        <w:tc>
                          <w:tcPr>
                            <w:tcW w:w="1682" w:type="dxa"/>
                          </w:tcPr>
                          <w:p>
                            <w:pPr>
                              <w:pStyle w:val="TableParagraph"/>
                              <w:spacing w:before="114"/>
                              <w:ind w:left="14" w:right="153"/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10"/>
                                <w:sz w:val="22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1478" w:type="dxa"/>
                          </w:tcPr>
                          <w:p>
                            <w:pPr>
                              <w:pStyle w:val="TableParagraph"/>
                              <w:spacing w:before="114"/>
                              <w:ind w:left="400" w:right="12"/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174532</w:t>
                            </w:r>
                          </w:p>
                        </w:tc>
                      </w:tr>
                      <w:tr>
                        <w:trPr>
                          <w:trHeight w:val="917" w:hRule="atLeast"/>
                        </w:trPr>
                        <w:tc>
                          <w:tcPr>
                            <w:tcW w:w="4682" w:type="dxa"/>
                          </w:tcPr>
                          <w:p>
                            <w:pPr>
                              <w:pStyle w:val="TableParagraph"/>
                              <w:spacing w:line="247" w:lineRule="auto" w:before="3"/>
                              <w:ind w:left="56" w:right="294"/>
                              <w:rPr>
                                <w:sz w:val="26"/>
                              </w:rPr>
                            </w:pPr>
                            <w:r>
                              <w:rPr>
                                <w:sz w:val="26"/>
                              </w:rPr>
                              <w:t>проведения диспансерного наблюдения (за исключением 1-го</w:t>
                            </w:r>
                          </w:p>
                          <w:p>
                            <w:pPr>
                              <w:pStyle w:val="TableParagraph"/>
                              <w:spacing w:line="279" w:lineRule="exact"/>
                              <w:ind w:left="56"/>
                              <w:rPr>
                                <w:sz w:val="26"/>
                              </w:rPr>
                            </w:pPr>
                            <w:r>
                              <w:rPr>
                                <w:spacing w:val="-2"/>
                                <w:sz w:val="26"/>
                              </w:rPr>
                              <w:t>посещения)</w:t>
                            </w:r>
                          </w:p>
                        </w:tc>
                        <w:tc>
                          <w:tcPr>
                            <w:tcW w:w="1682" w:type="dxa"/>
                          </w:tcPr>
                          <w:p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78" w:type="dxa"/>
                          </w:tcPr>
                          <w:p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w:drawing>
          <wp:anchor distT="0" distB="0" distL="0" distR="0" allowOverlap="1" layoutInCell="1" locked="0" behindDoc="0" simplePos="0" relativeHeight="15869440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276" name="Image 27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6" name="Image 276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+</w:t>
      </w:r>
      <w:r>
        <w:rPr>
          <w:spacing w:val="14"/>
        </w:rPr>
        <w:t> </w:t>
      </w:r>
      <w:r>
        <w:rPr/>
        <w:t>7),</w:t>
      </w:r>
      <w:r>
        <w:rPr>
          <w:spacing w:val="15"/>
        </w:rPr>
        <w:t> </w:t>
      </w:r>
      <w:r>
        <w:rPr/>
        <w:t>в</w:t>
      </w:r>
      <w:r>
        <w:rPr>
          <w:spacing w:val="4"/>
        </w:rPr>
        <w:t> </w:t>
      </w:r>
      <w:r>
        <w:rPr/>
        <w:t>том</w:t>
      </w:r>
      <w:r>
        <w:rPr>
          <w:spacing w:val="7"/>
        </w:rPr>
        <w:t> </w:t>
      </w:r>
      <w:r>
        <w:rPr>
          <w:spacing w:val="-2"/>
        </w:rPr>
        <w:t>числе:</w:t>
      </w:r>
    </w:p>
    <w:p>
      <w:pPr>
        <w:pStyle w:val="BodyText"/>
      </w:pPr>
    </w:p>
    <w:p>
      <w:pPr>
        <w:pStyle w:val="BodyText"/>
        <w:spacing w:before="251"/>
      </w:pPr>
    </w:p>
    <w:p>
      <w:pPr>
        <w:pStyle w:val="ListParagraph"/>
        <w:numPr>
          <w:ilvl w:val="0"/>
          <w:numId w:val="72"/>
        </w:numPr>
        <w:tabs>
          <w:tab w:pos="872" w:val="left" w:leader="none"/>
        </w:tabs>
        <w:spacing w:line="240" w:lineRule="auto" w:before="0" w:after="0"/>
        <w:ind w:left="872" w:right="0" w:hanging="177"/>
        <w:jc w:val="left"/>
        <w:rPr>
          <w:sz w:val="24"/>
        </w:rPr>
      </w:pPr>
      <w:r>
        <w:rPr>
          <w:sz w:val="26"/>
        </w:rPr>
        <w:t>​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04"/>
      </w:pPr>
    </w:p>
    <w:p>
      <w:pPr>
        <w:pStyle w:val="ListParagraph"/>
        <w:numPr>
          <w:ilvl w:val="0"/>
          <w:numId w:val="72"/>
        </w:numPr>
        <w:tabs>
          <w:tab w:pos="871" w:val="left" w:leader="none"/>
        </w:tabs>
        <w:spacing w:line="240" w:lineRule="auto" w:before="0" w:after="0"/>
        <w:ind w:left="871" w:right="0" w:hanging="177"/>
        <w:jc w:val="left"/>
        <w:rPr>
          <w:sz w:val="24"/>
        </w:rPr>
      </w:pPr>
      <w:r>
        <w:rPr>
          <w:sz w:val="26"/>
        </w:rPr>
        <w:t>​</w:t>
      </w:r>
    </w:p>
    <w:p>
      <w:pPr>
        <w:pStyle w:val="BodyText"/>
      </w:pPr>
    </w:p>
    <w:p>
      <w:pPr>
        <w:pStyle w:val="BodyText"/>
        <w:spacing w:before="93"/>
      </w:pPr>
    </w:p>
    <w:p>
      <w:pPr>
        <w:pStyle w:val="ListParagraph"/>
        <w:numPr>
          <w:ilvl w:val="0"/>
          <w:numId w:val="72"/>
        </w:numPr>
        <w:tabs>
          <w:tab w:pos="872" w:val="left" w:leader="none"/>
        </w:tabs>
        <w:spacing w:line="240" w:lineRule="auto" w:before="0" w:after="0"/>
        <w:ind w:left="872" w:right="0" w:hanging="172"/>
        <w:jc w:val="left"/>
        <w:rPr>
          <w:sz w:val="24"/>
        </w:rPr>
      </w:pPr>
      <w:r>
        <w:rPr>
          <w:sz w:val="26"/>
        </w:rPr>
        <w:t>​</w:t>
      </w:r>
    </w:p>
    <w:p>
      <w:pPr>
        <w:pStyle w:val="BodyText"/>
        <w:spacing w:before="236"/>
      </w:pPr>
    </w:p>
    <w:p>
      <w:pPr>
        <w:pStyle w:val="ListParagraph"/>
        <w:numPr>
          <w:ilvl w:val="0"/>
          <w:numId w:val="72"/>
        </w:numPr>
        <w:tabs>
          <w:tab w:pos="871" w:val="left" w:leader="none"/>
        </w:tabs>
        <w:spacing w:line="240" w:lineRule="auto" w:before="0" w:after="0"/>
        <w:ind w:left="871" w:right="0" w:hanging="177"/>
        <w:jc w:val="left"/>
        <w:rPr>
          <w:sz w:val="24"/>
        </w:rPr>
      </w:pPr>
      <w:r>
        <w:rPr>
          <w:sz w:val="26"/>
        </w:rPr>
        <w:t>​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06"/>
      </w:pPr>
    </w:p>
    <w:p>
      <w:pPr>
        <w:pStyle w:val="ListParagraph"/>
        <w:numPr>
          <w:ilvl w:val="0"/>
          <w:numId w:val="72"/>
        </w:numPr>
        <w:tabs>
          <w:tab w:pos="935" w:val="left" w:leader="none"/>
        </w:tabs>
        <w:spacing w:line="240" w:lineRule="auto" w:before="0" w:after="0"/>
        <w:ind w:left="935" w:right="0" w:hanging="293"/>
        <w:jc w:val="left"/>
        <w:rPr>
          <w:sz w:val="24"/>
        </w:rPr>
      </w:pPr>
      <w:r>
        <w:rPr>
          <w:sz w:val="26"/>
        </w:rPr>
        <w:t>​</w:t>
      </w:r>
    </w:p>
    <w:p>
      <w:pPr>
        <w:pStyle w:val="ListParagraph"/>
        <w:spacing w:after="0" w:line="240" w:lineRule="auto"/>
        <w:jc w:val="left"/>
        <w:rPr>
          <w:sz w:val="24"/>
        </w:rPr>
        <w:sectPr>
          <w:pgSz w:w="11910" w:h="16840"/>
          <w:pgMar w:top="1280" w:bottom="280" w:left="1417" w:right="283"/>
        </w:sectPr>
      </w:pPr>
    </w:p>
    <w:p>
      <w:pPr>
        <w:pStyle w:val="BodyText"/>
        <w:spacing w:before="61"/>
        <w:ind w:left="2548"/>
        <w:jc w:val="center"/>
      </w:pPr>
      <w:r>
        <w:rPr/>
        <w:drawing>
          <wp:anchor distT="0" distB="0" distL="0" distR="0" allowOverlap="1" layoutInCell="1" locked="0" behindDoc="0" simplePos="0" relativeHeight="15869952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277" name="Image 27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7" name="Image 277"/>
                    <pic:cNvPicPr/>
                  </pic:nvPicPr>
                  <pic:blipFill>
                    <a:blip r:embed="rId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11"/>
        </w:rPr>
        <w:t>ПРИЛОЖЕНИЕ</w:t>
      </w:r>
      <w:r>
        <w:rPr>
          <w:spacing w:val="32"/>
        </w:rPr>
        <w:t> </w:t>
      </w:r>
      <w:r>
        <w:rPr>
          <w:spacing w:val="-10"/>
        </w:rPr>
        <w:t>6</w:t>
      </w:r>
    </w:p>
    <w:p>
      <w:pPr>
        <w:pStyle w:val="BodyText"/>
        <w:spacing w:line="259" w:lineRule="auto" w:before="23"/>
        <w:ind w:left="4133" w:right="1587" w:hanging="6"/>
        <w:jc w:val="center"/>
      </w:pPr>
      <w:r>
        <w:rPr/>
        <w:t>к Территориальной программе государственных</w:t>
      </w:r>
      <w:r>
        <w:rPr>
          <w:spacing w:val="40"/>
        </w:rPr>
        <w:t> </w:t>
      </w:r>
      <w:r>
        <w:rPr/>
        <w:t>гарантий</w:t>
      </w:r>
      <w:r>
        <w:rPr>
          <w:spacing w:val="80"/>
          <w:w w:val="150"/>
        </w:rPr>
        <w:t> </w:t>
      </w:r>
      <w:r>
        <w:rPr/>
        <w:t>бесплатного оказания гражданам медицинской помощи на территории</w:t>
      </w:r>
      <w:r>
        <w:rPr>
          <w:spacing w:val="40"/>
        </w:rPr>
        <w:t> </w:t>
      </w:r>
      <w:r>
        <w:rPr/>
        <w:t>Республики Северная Осетия-Алания</w:t>
      </w:r>
      <w:r>
        <w:rPr>
          <w:spacing w:val="80"/>
        </w:rPr>
        <w:t> </w:t>
      </w:r>
      <w:r>
        <w:rPr/>
        <w:t>на</w:t>
      </w:r>
      <w:r>
        <w:rPr>
          <w:spacing w:val="40"/>
        </w:rPr>
        <w:t> </w:t>
      </w:r>
      <w:r>
        <w:rPr/>
        <w:t>2025</w:t>
      </w:r>
      <w:r>
        <w:rPr>
          <w:spacing w:val="40"/>
        </w:rPr>
        <w:t> </w:t>
      </w:r>
      <w:r>
        <w:rPr/>
        <w:t>год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на</w:t>
      </w:r>
      <w:r>
        <w:rPr>
          <w:spacing w:val="40"/>
        </w:rPr>
        <w:t> </w:t>
      </w:r>
      <w:r>
        <w:rPr/>
        <w:t>плановый</w:t>
      </w:r>
      <w:r>
        <w:rPr>
          <w:spacing w:val="40"/>
        </w:rPr>
        <w:t> </w:t>
      </w:r>
      <w:r>
        <w:rPr/>
        <w:t>период 2026 и 2027 годов</w:t>
      </w:r>
    </w:p>
    <w:p>
      <w:pPr>
        <w:pStyle w:val="BodyText"/>
        <w:spacing w:before="19"/>
      </w:pPr>
    </w:p>
    <w:p>
      <w:pPr>
        <w:spacing w:before="0"/>
        <w:ind w:left="0" w:right="295" w:firstLine="0"/>
        <w:jc w:val="center"/>
        <w:rPr>
          <w:b/>
          <w:sz w:val="26"/>
        </w:rPr>
      </w:pPr>
      <w:r>
        <w:rPr>
          <w:b/>
          <w:spacing w:val="8"/>
          <w:sz w:val="26"/>
        </w:rPr>
        <w:t>ПЕРЕЧЕНЬ</w:t>
      </w:r>
    </w:p>
    <w:p>
      <w:pPr>
        <w:spacing w:line="264" w:lineRule="auto" w:before="21"/>
        <w:ind w:left="300" w:right="591" w:firstLine="0"/>
        <w:jc w:val="center"/>
        <w:rPr>
          <w:b/>
          <w:sz w:val="26"/>
        </w:rPr>
      </w:pPr>
      <w:r>
        <w:rPr>
          <w:b/>
          <w:sz w:val="26"/>
        </w:rPr>
        <w:t>исследований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иных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медицинских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вмешательств,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проводимых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в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рамках углубленной</w:t>
      </w:r>
      <w:r>
        <w:rPr>
          <w:b/>
          <w:spacing w:val="70"/>
          <w:sz w:val="26"/>
        </w:rPr>
        <w:t> </w:t>
      </w:r>
      <w:r>
        <w:rPr>
          <w:b/>
          <w:sz w:val="26"/>
        </w:rPr>
        <w:t>диспансеризации</w:t>
      </w:r>
    </w:p>
    <w:p>
      <w:pPr>
        <w:pStyle w:val="BodyText"/>
        <w:rPr>
          <w:b/>
        </w:rPr>
      </w:pPr>
    </w:p>
    <w:p>
      <w:pPr>
        <w:pStyle w:val="BodyText"/>
        <w:spacing w:before="32"/>
        <w:rPr>
          <w:b/>
        </w:rPr>
      </w:pPr>
    </w:p>
    <w:p>
      <w:pPr>
        <w:pStyle w:val="ListParagraph"/>
        <w:numPr>
          <w:ilvl w:val="0"/>
          <w:numId w:val="74"/>
        </w:numPr>
        <w:tabs>
          <w:tab w:pos="1749" w:val="left" w:leader="none"/>
          <w:tab w:pos="2062" w:val="left" w:leader="none"/>
          <w:tab w:pos="2598" w:val="left" w:leader="none"/>
          <w:tab w:pos="3919" w:val="left" w:leader="none"/>
          <w:tab w:pos="4409" w:val="left" w:leader="none"/>
          <w:tab w:pos="5422" w:val="left" w:leader="none"/>
          <w:tab w:pos="5748" w:val="left" w:leader="none"/>
          <w:tab w:pos="5830" w:val="left" w:leader="none"/>
          <w:tab w:pos="6660" w:val="left" w:leader="none"/>
          <w:tab w:pos="7193" w:val="left" w:leader="none"/>
          <w:tab w:pos="7621" w:val="left" w:leader="none"/>
          <w:tab w:pos="8571" w:val="left" w:leader="none"/>
          <w:tab w:pos="8930" w:val="left" w:leader="none"/>
        </w:tabs>
        <w:spacing w:line="256" w:lineRule="auto" w:before="0" w:after="0"/>
        <w:ind w:left="287" w:right="5" w:firstLine="572"/>
        <w:jc w:val="left"/>
        <w:rPr>
          <w:sz w:val="26"/>
        </w:rPr>
      </w:pPr>
      <w:r>
        <w:rPr>
          <w:sz w:val="26"/>
        </w:rPr>
        <w:t>Первый</w:t>
      </w:r>
      <w:r>
        <w:rPr>
          <w:spacing w:val="80"/>
          <w:w w:val="150"/>
          <w:sz w:val="26"/>
        </w:rPr>
        <w:t> </w:t>
      </w:r>
      <w:r>
        <w:rPr>
          <w:sz w:val="26"/>
        </w:rPr>
        <w:t>этап</w:t>
      </w:r>
      <w:r>
        <w:rPr>
          <w:spacing w:val="80"/>
          <w:w w:val="150"/>
          <w:sz w:val="26"/>
        </w:rPr>
        <w:t> </w:t>
      </w:r>
      <w:r>
        <w:rPr>
          <w:sz w:val="26"/>
        </w:rPr>
        <w:t>углубленной</w:t>
      </w:r>
      <w:r>
        <w:rPr>
          <w:spacing w:val="80"/>
          <w:w w:val="150"/>
          <w:sz w:val="26"/>
        </w:rPr>
        <w:t> </w:t>
      </w:r>
      <w:r>
        <w:rPr>
          <w:sz w:val="26"/>
        </w:rPr>
        <w:t>диспансеризации,</w:t>
      </w:r>
      <w:r>
        <w:rPr>
          <w:spacing w:val="80"/>
          <w:w w:val="150"/>
          <w:sz w:val="26"/>
        </w:rPr>
        <w:t> </w:t>
      </w:r>
      <w:r>
        <w:rPr>
          <w:sz w:val="26"/>
        </w:rPr>
        <w:t>который</w:t>
      </w:r>
      <w:r>
        <w:rPr>
          <w:spacing w:val="80"/>
          <w:w w:val="150"/>
          <w:sz w:val="26"/>
        </w:rPr>
        <w:t> </w:t>
      </w:r>
      <w:r>
        <w:rPr>
          <w:sz w:val="26"/>
        </w:rPr>
        <w:t>проводится</w:t>
      </w:r>
      <w:r>
        <w:rPr>
          <w:spacing w:val="80"/>
          <w:w w:val="150"/>
          <w:sz w:val="26"/>
        </w:rPr>
        <w:t> </w:t>
      </w:r>
      <w:r>
        <w:rPr>
          <w:sz w:val="26"/>
        </w:rPr>
        <w:t>в</w:t>
      </w:r>
      <w:r>
        <w:rPr>
          <w:spacing w:val="40"/>
          <w:sz w:val="26"/>
        </w:rPr>
        <w:t> </w:t>
      </w:r>
      <w:r>
        <w:rPr>
          <w:sz w:val="26"/>
        </w:rPr>
        <w:t>целях</w:t>
      </w:r>
      <w:r>
        <w:rPr>
          <w:spacing w:val="80"/>
          <w:sz w:val="26"/>
        </w:rPr>
        <w:t> </w:t>
      </w:r>
      <w:r>
        <w:rPr>
          <w:sz w:val="26"/>
        </w:rPr>
        <w:t>выявления</w:t>
      </w:r>
      <w:r>
        <w:rPr>
          <w:spacing w:val="80"/>
          <w:sz w:val="26"/>
        </w:rPr>
        <w:t> </w:t>
      </w:r>
      <w:r>
        <w:rPr>
          <w:sz w:val="26"/>
        </w:rPr>
        <w:t>у</w:t>
      </w:r>
      <w:r>
        <w:rPr>
          <w:spacing w:val="80"/>
          <w:sz w:val="26"/>
        </w:rPr>
        <w:t> </w:t>
      </w:r>
      <w:r>
        <w:rPr>
          <w:sz w:val="26"/>
        </w:rPr>
        <w:t>граждан,</w:t>
      </w:r>
      <w:r>
        <w:rPr>
          <w:spacing w:val="80"/>
          <w:sz w:val="26"/>
        </w:rPr>
        <w:t> </w:t>
      </w:r>
      <w:r>
        <w:rPr>
          <w:spacing w:val="9"/>
          <w:sz w:val="26"/>
        </w:rPr>
        <w:t>перенесших</w:t>
      </w:r>
      <w:r>
        <w:rPr>
          <w:spacing w:val="80"/>
          <w:sz w:val="26"/>
        </w:rPr>
        <w:t> </w:t>
      </w:r>
      <w:r>
        <w:rPr>
          <w:sz w:val="26"/>
        </w:rPr>
        <w:t>новую</w:t>
      </w:r>
      <w:r>
        <w:rPr>
          <w:spacing w:val="80"/>
          <w:sz w:val="26"/>
        </w:rPr>
        <w:t> </w:t>
      </w:r>
      <w:r>
        <w:rPr>
          <w:sz w:val="26"/>
        </w:rPr>
        <w:t>коронавирусную</w:t>
      </w:r>
      <w:r>
        <w:rPr>
          <w:spacing w:val="80"/>
          <w:sz w:val="26"/>
        </w:rPr>
        <w:t> </w:t>
      </w:r>
      <w:r>
        <w:rPr>
          <w:sz w:val="26"/>
        </w:rPr>
        <w:t>инфекцию </w:t>
      </w:r>
      <w:r>
        <w:rPr>
          <w:spacing w:val="9"/>
          <w:sz w:val="26"/>
        </w:rPr>
        <w:t>(COVID-</w:t>
      </w:r>
      <w:r>
        <w:rPr>
          <w:sz w:val="26"/>
        </w:rPr>
        <w:t>19)</w:t>
      </w:r>
      <w:r>
        <w:rPr>
          <w:spacing w:val="40"/>
          <w:sz w:val="26"/>
        </w:rPr>
        <w:t>  </w:t>
      </w:r>
      <w:r>
        <w:rPr>
          <w:sz w:val="26"/>
        </w:rPr>
        <w:t>(далее</w:t>
      </w:r>
      <w:r>
        <w:rPr>
          <w:spacing w:val="40"/>
          <w:sz w:val="26"/>
        </w:rPr>
        <w:t>  </w:t>
      </w:r>
      <w:r>
        <w:rPr>
          <w:sz w:val="26"/>
        </w:rPr>
        <w:t>-</w:t>
      </w:r>
      <w:r>
        <w:rPr>
          <w:spacing w:val="40"/>
          <w:sz w:val="26"/>
        </w:rPr>
        <w:t>  </w:t>
      </w:r>
      <w:r>
        <w:rPr>
          <w:sz w:val="26"/>
        </w:rPr>
        <w:t>диспансеризация),</w:t>
      </w:r>
      <w:r>
        <w:rPr>
          <w:spacing w:val="40"/>
          <w:sz w:val="26"/>
        </w:rPr>
        <w:t>  </w:t>
      </w:r>
      <w:r>
        <w:rPr>
          <w:sz w:val="26"/>
        </w:rPr>
        <w:t>признаков</w:t>
      </w:r>
      <w:r>
        <w:rPr>
          <w:spacing w:val="40"/>
          <w:sz w:val="26"/>
        </w:rPr>
        <w:t>  </w:t>
      </w:r>
      <w:r>
        <w:rPr>
          <w:sz w:val="26"/>
        </w:rPr>
        <w:t>развития</w:t>
      </w:r>
      <w:r>
        <w:rPr>
          <w:spacing w:val="40"/>
          <w:sz w:val="26"/>
        </w:rPr>
        <w:t>  </w:t>
      </w:r>
      <w:r>
        <w:rPr>
          <w:sz w:val="26"/>
        </w:rPr>
        <w:t>хронических</w:t>
      </w:r>
      <w:r>
        <w:rPr>
          <w:spacing w:val="40"/>
          <w:sz w:val="26"/>
        </w:rPr>
        <w:t> </w:t>
      </w:r>
      <w:r>
        <w:rPr>
          <w:spacing w:val="-2"/>
          <w:sz w:val="26"/>
        </w:rPr>
        <w:t>неинфекционных</w:t>
      </w:r>
      <w:r>
        <w:rPr>
          <w:sz w:val="26"/>
        </w:rPr>
        <w:tab/>
      </w:r>
      <w:r>
        <w:rPr>
          <w:spacing w:val="-2"/>
          <w:sz w:val="26"/>
        </w:rPr>
        <w:t>заболеваний,</w:t>
      </w:r>
      <w:r>
        <w:rPr>
          <w:sz w:val="26"/>
        </w:rPr>
        <w:tab/>
      </w:r>
      <w:r>
        <w:rPr>
          <w:spacing w:val="-2"/>
          <w:sz w:val="26"/>
        </w:rPr>
        <w:t>факторов</w:t>
      </w:r>
      <w:r>
        <w:rPr>
          <w:sz w:val="26"/>
        </w:rPr>
        <w:tab/>
      </w:r>
      <w:r>
        <w:rPr>
          <w:spacing w:val="-2"/>
          <w:sz w:val="26"/>
        </w:rPr>
        <w:t>риска</w:t>
      </w:r>
      <w:r>
        <w:rPr>
          <w:sz w:val="26"/>
        </w:rPr>
        <w:tab/>
      </w:r>
      <w:r>
        <w:rPr>
          <w:spacing w:val="-6"/>
          <w:sz w:val="26"/>
        </w:rPr>
        <w:t>их</w:t>
      </w:r>
      <w:r>
        <w:rPr>
          <w:sz w:val="26"/>
        </w:rPr>
        <w:tab/>
      </w:r>
      <w:r>
        <w:rPr>
          <w:spacing w:val="-2"/>
          <w:sz w:val="26"/>
        </w:rPr>
        <w:t>развития,</w:t>
      </w:r>
      <w:r>
        <w:rPr>
          <w:sz w:val="26"/>
        </w:rPr>
        <w:tab/>
      </w:r>
      <w:r>
        <w:rPr>
          <w:spacing w:val="-10"/>
          <w:sz w:val="26"/>
        </w:rPr>
        <w:t>а</w:t>
      </w:r>
      <w:r>
        <w:rPr>
          <w:sz w:val="26"/>
        </w:rPr>
        <w:tab/>
      </w:r>
      <w:r>
        <w:rPr>
          <w:spacing w:val="-2"/>
          <w:sz w:val="26"/>
        </w:rPr>
        <w:t>также определения</w:t>
      </w:r>
      <w:r>
        <w:rPr>
          <w:sz w:val="26"/>
        </w:rPr>
        <w:tab/>
        <w:tab/>
      </w:r>
      <w:r>
        <w:rPr>
          <w:spacing w:val="-2"/>
          <w:sz w:val="26"/>
        </w:rPr>
        <w:t>медицинских</w:t>
      </w:r>
      <w:r>
        <w:rPr>
          <w:sz w:val="26"/>
        </w:rPr>
        <w:tab/>
      </w:r>
      <w:r>
        <w:rPr>
          <w:spacing w:val="-2"/>
          <w:sz w:val="26"/>
        </w:rPr>
        <w:t>показаний</w:t>
      </w:r>
      <w:r>
        <w:rPr>
          <w:sz w:val="26"/>
        </w:rPr>
        <w:tab/>
      </w:r>
      <w:r>
        <w:rPr>
          <w:spacing w:val="-10"/>
          <w:sz w:val="26"/>
        </w:rPr>
        <w:t>к</w:t>
      </w:r>
      <w:r>
        <w:rPr>
          <w:sz w:val="26"/>
        </w:rPr>
        <w:tab/>
        <w:tab/>
      </w:r>
      <w:r>
        <w:rPr>
          <w:spacing w:val="-2"/>
          <w:sz w:val="26"/>
        </w:rPr>
        <w:t>выполнению</w:t>
      </w:r>
      <w:r>
        <w:rPr>
          <w:sz w:val="26"/>
        </w:rPr>
        <w:tab/>
      </w:r>
      <w:r>
        <w:rPr>
          <w:spacing w:val="-2"/>
          <w:sz w:val="26"/>
        </w:rPr>
        <w:t>дополнительных </w:t>
      </w:r>
      <w:r>
        <w:rPr>
          <w:sz w:val="26"/>
        </w:rPr>
        <w:t>обследований</w:t>
      </w:r>
      <w:r>
        <w:rPr>
          <w:spacing w:val="40"/>
          <w:sz w:val="26"/>
        </w:rPr>
        <w:t>  </w:t>
      </w:r>
      <w:r>
        <w:rPr>
          <w:sz w:val="26"/>
        </w:rPr>
        <w:t>и</w:t>
      </w:r>
      <w:r>
        <w:rPr>
          <w:spacing w:val="40"/>
          <w:sz w:val="26"/>
        </w:rPr>
        <w:t>  </w:t>
      </w:r>
      <w:r>
        <w:rPr>
          <w:sz w:val="26"/>
        </w:rPr>
        <w:t>осмотров</w:t>
      </w:r>
      <w:r>
        <w:rPr>
          <w:spacing w:val="40"/>
          <w:sz w:val="26"/>
        </w:rPr>
        <w:t>  </w:t>
      </w:r>
      <w:r>
        <w:rPr>
          <w:sz w:val="26"/>
        </w:rPr>
        <w:t>врачами-специалистами</w:t>
      </w:r>
      <w:r>
        <w:rPr>
          <w:spacing w:val="80"/>
          <w:w w:val="150"/>
          <w:sz w:val="26"/>
        </w:rPr>
        <w:t> </w:t>
      </w:r>
      <w:r>
        <w:rPr>
          <w:sz w:val="26"/>
        </w:rPr>
        <w:t>для</w:t>
      </w:r>
      <w:r>
        <w:rPr>
          <w:spacing w:val="80"/>
          <w:w w:val="150"/>
          <w:sz w:val="26"/>
        </w:rPr>
        <w:t> </w:t>
      </w:r>
      <w:r>
        <w:rPr>
          <w:sz w:val="26"/>
        </w:rPr>
        <w:t>уточнения</w:t>
      </w:r>
      <w:r>
        <w:rPr>
          <w:spacing w:val="80"/>
          <w:w w:val="150"/>
          <w:sz w:val="26"/>
        </w:rPr>
        <w:t> </w:t>
      </w:r>
      <w:r>
        <w:rPr>
          <w:sz w:val="26"/>
        </w:rPr>
        <w:t>диагноза заболевания</w:t>
      </w:r>
      <w:r>
        <w:rPr>
          <w:spacing w:val="80"/>
          <w:sz w:val="26"/>
        </w:rPr>
        <w:t> </w:t>
      </w:r>
      <w:r>
        <w:rPr>
          <w:sz w:val="26"/>
        </w:rPr>
        <w:t>(состояния)</w:t>
      </w:r>
      <w:r>
        <w:rPr>
          <w:spacing w:val="80"/>
          <w:sz w:val="26"/>
        </w:rPr>
        <w:t> </w:t>
      </w:r>
      <w:r>
        <w:rPr>
          <w:sz w:val="26"/>
        </w:rPr>
        <w:t>на</w:t>
      </w:r>
      <w:r>
        <w:rPr>
          <w:spacing w:val="40"/>
          <w:sz w:val="26"/>
        </w:rPr>
        <w:t> </w:t>
      </w:r>
      <w:r>
        <w:rPr>
          <w:sz w:val="26"/>
        </w:rPr>
        <w:t>втором</w:t>
      </w:r>
      <w:r>
        <w:rPr>
          <w:spacing w:val="40"/>
          <w:sz w:val="26"/>
        </w:rPr>
        <w:t> </w:t>
      </w:r>
      <w:r>
        <w:rPr>
          <w:sz w:val="26"/>
        </w:rPr>
        <w:t>этапе</w:t>
      </w:r>
      <w:r>
        <w:rPr>
          <w:spacing w:val="80"/>
          <w:sz w:val="26"/>
        </w:rPr>
        <w:t> </w:t>
      </w:r>
      <w:r>
        <w:rPr>
          <w:sz w:val="26"/>
        </w:rPr>
        <w:t>диспансеризации:</w:t>
      </w:r>
    </w:p>
    <w:p>
      <w:pPr>
        <w:pStyle w:val="BodyText"/>
        <w:spacing w:before="233"/>
        <w:ind w:left="835"/>
        <w:jc w:val="both"/>
      </w:pPr>
      <w:r>
        <w:rPr/>
        <w:t>а)</w:t>
      </w:r>
      <w:r>
        <w:rPr>
          <w:spacing w:val="56"/>
        </w:rPr>
        <w:t> </w:t>
      </w:r>
      <w:r>
        <w:rPr/>
        <w:t>измерение</w:t>
      </w:r>
      <w:r>
        <w:rPr>
          <w:spacing w:val="69"/>
        </w:rPr>
        <w:t> </w:t>
      </w:r>
      <w:r>
        <w:rPr/>
        <w:t>насыщения</w:t>
      </w:r>
      <w:r>
        <w:rPr>
          <w:spacing w:val="58"/>
        </w:rPr>
        <w:t> </w:t>
      </w:r>
      <w:r>
        <w:rPr/>
        <w:t>крови</w:t>
      </w:r>
      <w:r>
        <w:rPr>
          <w:spacing w:val="66"/>
        </w:rPr>
        <w:t> </w:t>
      </w:r>
      <w:r>
        <w:rPr/>
        <w:t>кислородом</w:t>
      </w:r>
      <w:r>
        <w:rPr>
          <w:spacing w:val="48"/>
          <w:w w:val="150"/>
        </w:rPr>
        <w:t> </w:t>
      </w:r>
      <w:r>
        <w:rPr/>
        <w:t>(сатурация)</w:t>
      </w:r>
      <w:r>
        <w:rPr>
          <w:spacing w:val="59"/>
        </w:rPr>
        <w:t> </w:t>
      </w:r>
      <w:r>
        <w:rPr/>
        <w:t>в</w:t>
      </w:r>
      <w:r>
        <w:rPr>
          <w:spacing w:val="54"/>
        </w:rPr>
        <w:t> </w:t>
      </w:r>
      <w:r>
        <w:rPr>
          <w:spacing w:val="-2"/>
        </w:rPr>
        <w:t>покое;</w:t>
      </w:r>
    </w:p>
    <w:p>
      <w:pPr>
        <w:pStyle w:val="BodyText"/>
        <w:spacing w:before="243"/>
        <w:ind w:left="835"/>
        <w:jc w:val="both"/>
      </w:pPr>
      <w:r>
        <w:rPr/>
        <w:t>б)</w:t>
      </w:r>
      <w:r>
        <w:rPr>
          <w:spacing w:val="57"/>
        </w:rPr>
        <w:t> </w:t>
      </w:r>
      <w:r>
        <w:rPr/>
        <w:t>тест</w:t>
      </w:r>
      <w:r>
        <w:rPr>
          <w:spacing w:val="50"/>
          <w:w w:val="150"/>
        </w:rPr>
        <w:t> </w:t>
      </w:r>
      <w:r>
        <w:rPr/>
        <w:t>с</w:t>
      </w:r>
      <w:r>
        <w:rPr>
          <w:spacing w:val="66"/>
        </w:rPr>
        <w:t> </w:t>
      </w:r>
      <w:r>
        <w:rPr/>
        <w:t>6-минутной</w:t>
      </w:r>
      <w:r>
        <w:rPr>
          <w:spacing w:val="66"/>
        </w:rPr>
        <w:t> </w:t>
      </w:r>
      <w:r>
        <w:rPr/>
        <w:t>ходьбой</w:t>
      </w:r>
      <w:r>
        <w:rPr>
          <w:spacing w:val="52"/>
          <w:w w:val="150"/>
        </w:rPr>
        <w:t> </w:t>
      </w:r>
      <w:r>
        <w:rPr/>
        <w:t>(при</w:t>
      </w:r>
      <w:r>
        <w:rPr>
          <w:spacing w:val="74"/>
        </w:rPr>
        <w:t> </w:t>
      </w:r>
      <w:r>
        <w:rPr/>
        <w:t>исходной</w:t>
      </w:r>
      <w:r>
        <w:rPr>
          <w:spacing w:val="50"/>
          <w:w w:val="150"/>
        </w:rPr>
        <w:t> </w:t>
      </w:r>
      <w:r>
        <w:rPr/>
        <w:t>сатурации</w:t>
      </w:r>
      <w:r>
        <w:rPr>
          <w:spacing w:val="70"/>
        </w:rPr>
        <w:t> </w:t>
      </w:r>
      <w:r>
        <w:rPr/>
        <w:t>кислорода</w:t>
      </w:r>
      <w:r>
        <w:rPr>
          <w:spacing w:val="58"/>
        </w:rPr>
        <w:t> </w:t>
      </w:r>
      <w:r>
        <w:rPr>
          <w:spacing w:val="-2"/>
        </w:rPr>
        <w:t>крови</w:t>
      </w:r>
    </w:p>
    <w:p>
      <w:pPr>
        <w:pStyle w:val="BodyText"/>
        <w:spacing w:line="256" w:lineRule="auto" w:before="23"/>
        <w:ind w:left="293" w:right="577" w:firstLine="4"/>
        <w:jc w:val="both"/>
      </w:pPr>
      <w:r>
        <w:rPr/>
        <w:t>95</w:t>
      </w:r>
      <w:r>
        <w:rPr>
          <w:spacing w:val="40"/>
        </w:rPr>
        <w:t> </w:t>
      </w:r>
      <w:r>
        <w:rPr/>
        <w:t>процентов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больше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сочетании</w:t>
      </w:r>
      <w:r>
        <w:rPr>
          <w:spacing w:val="40"/>
        </w:rPr>
        <w:t> </w:t>
      </w:r>
      <w:r>
        <w:rPr/>
        <w:t>с</w:t>
      </w:r>
      <w:r>
        <w:rPr>
          <w:spacing w:val="40"/>
        </w:rPr>
        <w:t> </w:t>
      </w:r>
      <w:r>
        <w:rPr/>
        <w:t>наличием</w:t>
      </w:r>
      <w:r>
        <w:rPr>
          <w:spacing w:val="40"/>
        </w:rPr>
        <w:t> </w:t>
      </w:r>
      <w:r>
        <w:rPr/>
        <w:t>у</w:t>
      </w:r>
      <w:r>
        <w:rPr>
          <w:spacing w:val="40"/>
        </w:rPr>
        <w:t> </w:t>
      </w:r>
      <w:r>
        <w:rPr>
          <w:spacing w:val="9"/>
        </w:rPr>
        <w:t>гражданина</w:t>
      </w:r>
      <w:r>
        <w:rPr>
          <w:spacing w:val="40"/>
        </w:rPr>
        <w:t> </w:t>
      </w:r>
      <w:r>
        <w:rPr/>
        <w:t>жалоб</w:t>
      </w:r>
      <w:r>
        <w:rPr>
          <w:spacing w:val="40"/>
        </w:rPr>
        <w:t> </w:t>
      </w:r>
      <w:r>
        <w:rPr/>
        <w:t>на одышку,</w:t>
      </w:r>
      <w:r>
        <w:rPr>
          <w:spacing w:val="80"/>
        </w:rPr>
        <w:t> </w:t>
      </w:r>
      <w:r>
        <w:rPr/>
        <w:t>отеки,</w:t>
      </w:r>
      <w:r>
        <w:rPr>
          <w:spacing w:val="80"/>
        </w:rPr>
        <w:t> </w:t>
      </w:r>
      <w:r>
        <w:rPr/>
        <w:t>которые</w:t>
      </w:r>
      <w:r>
        <w:rPr>
          <w:spacing w:val="80"/>
        </w:rPr>
        <w:t> </w:t>
      </w:r>
      <w:r>
        <w:rPr/>
        <w:t>появились</w:t>
      </w:r>
      <w:r>
        <w:rPr>
          <w:spacing w:val="80"/>
        </w:rPr>
        <w:t> </w:t>
      </w:r>
      <w:r>
        <w:rPr/>
        <w:t>впервые</w:t>
      </w:r>
      <w:r>
        <w:rPr>
          <w:spacing w:val="80"/>
        </w:rPr>
        <w:t> </w:t>
      </w:r>
      <w:r>
        <w:rPr/>
        <w:t>или</w:t>
      </w:r>
      <w:r>
        <w:rPr>
          <w:spacing w:val="80"/>
        </w:rPr>
        <w:t> </w:t>
      </w:r>
      <w:r>
        <w:rPr/>
        <w:t>повысилась</w:t>
      </w:r>
      <w:r>
        <w:rPr>
          <w:spacing w:val="80"/>
        </w:rPr>
        <w:t> </w:t>
      </w:r>
      <w:r>
        <w:rPr/>
        <w:t>их </w:t>
      </w:r>
      <w:r>
        <w:rPr>
          <w:spacing w:val="-2"/>
        </w:rPr>
        <w:t>интенсивность);</w:t>
      </w:r>
    </w:p>
    <w:p>
      <w:pPr>
        <w:pStyle w:val="BodyText"/>
        <w:spacing w:before="224"/>
        <w:ind w:left="829"/>
        <w:jc w:val="both"/>
      </w:pPr>
      <w:r>
        <w:rPr/>
        <w:t>в)</w:t>
      </w:r>
      <w:r>
        <w:rPr>
          <w:spacing w:val="59"/>
        </w:rPr>
        <w:t> </w:t>
      </w:r>
      <w:r>
        <w:rPr/>
        <w:t>проведение</w:t>
      </w:r>
      <w:r>
        <w:rPr>
          <w:spacing w:val="70"/>
        </w:rPr>
        <w:t> </w:t>
      </w:r>
      <w:r>
        <w:rPr/>
        <w:t>спирометрии</w:t>
      </w:r>
      <w:r>
        <w:rPr>
          <w:spacing w:val="66"/>
        </w:rPr>
        <w:t> </w:t>
      </w:r>
      <w:r>
        <w:rPr/>
        <w:t>или</w:t>
      </w:r>
      <w:r>
        <w:rPr>
          <w:spacing w:val="63"/>
        </w:rPr>
        <w:t> </w:t>
      </w:r>
      <w:r>
        <w:rPr>
          <w:spacing w:val="-2"/>
        </w:rPr>
        <w:t>спирографии;</w:t>
      </w:r>
    </w:p>
    <w:p>
      <w:pPr>
        <w:pStyle w:val="BodyText"/>
        <w:spacing w:before="243"/>
        <w:ind w:left="829"/>
        <w:jc w:val="both"/>
      </w:pPr>
      <w:r>
        <w:rPr/>
        <w:t>г)</w:t>
      </w:r>
      <w:r>
        <w:rPr>
          <w:spacing w:val="63"/>
        </w:rPr>
        <w:t> </w:t>
      </w:r>
      <w:r>
        <w:rPr/>
        <w:t>общий</w:t>
      </w:r>
      <w:r>
        <w:rPr>
          <w:spacing w:val="68"/>
        </w:rPr>
        <w:t> </w:t>
      </w:r>
      <w:r>
        <w:rPr/>
        <w:t>(клинический)</w:t>
      </w:r>
      <w:r>
        <w:rPr>
          <w:spacing w:val="66"/>
        </w:rPr>
        <w:t> </w:t>
      </w:r>
      <w:r>
        <w:rPr/>
        <w:t>анализ</w:t>
      </w:r>
      <w:r>
        <w:rPr>
          <w:spacing w:val="60"/>
        </w:rPr>
        <w:t> </w:t>
      </w:r>
      <w:r>
        <w:rPr/>
        <w:t>крови</w:t>
      </w:r>
      <w:r>
        <w:rPr>
          <w:spacing w:val="62"/>
        </w:rPr>
        <w:t> </w:t>
      </w:r>
      <w:r>
        <w:rPr>
          <w:spacing w:val="-2"/>
        </w:rPr>
        <w:t>развернутый;</w:t>
      </w:r>
    </w:p>
    <w:p>
      <w:pPr>
        <w:pStyle w:val="BodyText"/>
        <w:spacing w:line="259" w:lineRule="auto" w:before="245"/>
        <w:ind w:left="287" w:right="575" w:firstLine="538"/>
        <w:jc w:val="both"/>
      </w:pPr>
      <w:r>
        <w:rPr/>
        <w:t>д)</w:t>
      </w:r>
      <w:r>
        <w:rPr>
          <w:spacing w:val="40"/>
        </w:rPr>
        <w:t> </w:t>
      </w:r>
      <w:r>
        <w:rPr/>
        <w:t>биохимический</w:t>
      </w:r>
      <w:r>
        <w:rPr>
          <w:spacing w:val="40"/>
        </w:rPr>
        <w:t> </w:t>
      </w:r>
      <w:r>
        <w:rPr/>
        <w:t>анализ</w:t>
      </w:r>
      <w:r>
        <w:rPr>
          <w:spacing w:val="40"/>
        </w:rPr>
        <w:t> </w:t>
      </w:r>
      <w:r>
        <w:rPr/>
        <w:t>крови</w:t>
      </w:r>
      <w:r>
        <w:rPr>
          <w:spacing w:val="40"/>
        </w:rPr>
        <w:t> </w:t>
      </w:r>
      <w:r>
        <w:rPr/>
        <w:t>(включая</w:t>
      </w:r>
      <w:r>
        <w:rPr>
          <w:spacing w:val="40"/>
        </w:rPr>
        <w:t> </w:t>
      </w:r>
      <w:r>
        <w:rPr/>
        <w:t>исследования</w:t>
      </w:r>
      <w:r>
        <w:rPr>
          <w:spacing w:val="40"/>
        </w:rPr>
        <w:t> </w:t>
      </w:r>
      <w:r>
        <w:rPr/>
        <w:t>уровня</w:t>
      </w:r>
      <w:r>
        <w:rPr>
          <w:spacing w:val="80"/>
        </w:rPr>
        <w:t> </w:t>
      </w:r>
      <w:r>
        <w:rPr/>
        <w:t>холестерина, уровня липопротеинов низкой плотности, C-реактивного белка, определение активности аланинаминотрансферазы в крови, определение активности аспартатаминотрансферазы в крови, определение активности лактатдегидрогеназы</w:t>
      </w:r>
      <w:r>
        <w:rPr>
          <w:spacing w:val="80"/>
        </w:rPr>
        <w:t> </w:t>
      </w:r>
      <w:r>
        <w:rPr/>
        <w:t>в</w:t>
      </w:r>
      <w:r>
        <w:rPr>
          <w:spacing w:val="80"/>
        </w:rPr>
        <w:t> </w:t>
      </w:r>
      <w:r>
        <w:rPr/>
        <w:t>крови,</w:t>
      </w:r>
      <w:r>
        <w:rPr>
          <w:spacing w:val="80"/>
        </w:rPr>
        <w:t> </w:t>
      </w:r>
      <w:r>
        <w:rPr/>
        <w:t>исследование</w:t>
      </w:r>
      <w:r>
        <w:rPr>
          <w:spacing w:val="80"/>
        </w:rPr>
        <w:t> </w:t>
      </w:r>
      <w:r>
        <w:rPr/>
        <w:t>уровня</w:t>
      </w:r>
      <w:r>
        <w:rPr>
          <w:spacing w:val="80"/>
        </w:rPr>
        <w:t> </w:t>
      </w:r>
      <w:r>
        <w:rPr/>
        <w:t>креатинина</w:t>
      </w:r>
      <w:r>
        <w:rPr>
          <w:spacing w:val="40"/>
        </w:rPr>
        <w:t> </w:t>
      </w:r>
      <w:r>
        <w:rPr/>
        <w:t>в</w:t>
      </w:r>
      <w:r>
        <w:rPr>
          <w:spacing w:val="80"/>
        </w:rPr>
        <w:t> </w:t>
      </w:r>
      <w:r>
        <w:rPr/>
        <w:t>крови);</w:t>
      </w:r>
    </w:p>
    <w:p>
      <w:pPr>
        <w:pStyle w:val="BodyText"/>
        <w:spacing w:line="268" w:lineRule="auto" w:before="214"/>
        <w:ind w:left="297" w:right="580" w:firstLine="538"/>
        <w:jc w:val="both"/>
      </w:pPr>
      <w:r>
        <w:rPr/>
        <w:t>е) определение концентрации </w:t>
      </w:r>
      <w:r>
        <w:rPr>
          <w:spacing w:val="9"/>
        </w:rPr>
        <w:t>Д-</w:t>
      </w:r>
      <w:r>
        <w:rPr/>
        <w:t>димера в крови у граждан, перенесших среднюю</w:t>
      </w:r>
      <w:r>
        <w:rPr>
          <w:spacing w:val="40"/>
        </w:rPr>
        <w:t> </w:t>
      </w:r>
      <w:r>
        <w:rPr/>
        <w:t>степень</w:t>
      </w:r>
      <w:r>
        <w:rPr>
          <w:spacing w:val="40"/>
        </w:rPr>
        <w:t> </w:t>
      </w:r>
      <w:r>
        <w:rPr/>
        <w:t>тяжести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выше</w:t>
      </w:r>
      <w:r>
        <w:rPr>
          <w:spacing w:val="40"/>
        </w:rPr>
        <w:t> </w:t>
      </w:r>
      <w:r>
        <w:rPr/>
        <w:t>новой</w:t>
      </w:r>
      <w:r>
        <w:rPr>
          <w:spacing w:val="40"/>
        </w:rPr>
        <w:t> </w:t>
      </w:r>
      <w:r>
        <w:rPr/>
        <w:t>коронавирусной</w:t>
      </w:r>
      <w:r>
        <w:rPr>
          <w:spacing w:val="40"/>
        </w:rPr>
        <w:t> </w:t>
      </w:r>
      <w:r>
        <w:rPr/>
        <w:t>инфекции</w:t>
      </w:r>
      <w:r>
        <w:rPr>
          <w:spacing w:val="40"/>
        </w:rPr>
        <w:t> </w:t>
      </w:r>
      <w:r>
        <w:rPr/>
        <w:t>(COVID- </w:t>
      </w:r>
      <w:r>
        <w:rPr>
          <w:spacing w:val="-4"/>
        </w:rPr>
        <w:t>19);</w:t>
      </w:r>
    </w:p>
    <w:p>
      <w:pPr>
        <w:pStyle w:val="BodyText"/>
        <w:tabs>
          <w:tab w:pos="1347" w:val="left" w:leader="none"/>
          <w:tab w:pos="2950" w:val="left" w:leader="none"/>
          <w:tab w:pos="5106" w:val="left" w:leader="none"/>
          <w:tab w:pos="6277" w:val="left" w:leader="none"/>
          <w:tab w:pos="7463" w:val="left" w:leader="none"/>
          <w:tab w:pos="8509" w:val="left" w:leader="none"/>
          <w:tab w:pos="9369" w:val="left" w:leader="none"/>
        </w:tabs>
        <w:spacing w:line="259" w:lineRule="auto" w:before="181"/>
        <w:ind w:left="293" w:right="578" w:firstLine="528"/>
      </w:pPr>
      <w:r>
        <w:rPr>
          <w:spacing w:val="-6"/>
        </w:rPr>
        <w:t>ж)</w:t>
      </w:r>
      <w:r>
        <w:rPr/>
        <w:tab/>
      </w:r>
      <w:r>
        <w:rPr>
          <w:spacing w:val="-2"/>
        </w:rPr>
        <w:t>проведение</w:t>
      </w:r>
      <w:r>
        <w:rPr/>
        <w:tab/>
      </w:r>
      <w:r>
        <w:rPr>
          <w:spacing w:val="-2"/>
        </w:rPr>
        <w:t>рентгенографии</w:t>
      </w:r>
      <w:r>
        <w:rPr/>
        <w:tab/>
      </w:r>
      <w:r>
        <w:rPr>
          <w:spacing w:val="-2"/>
        </w:rPr>
        <w:t>органов</w:t>
      </w:r>
      <w:r>
        <w:rPr/>
        <w:tab/>
      </w:r>
      <w:r>
        <w:rPr>
          <w:spacing w:val="-2"/>
        </w:rPr>
        <w:t>грудной</w:t>
      </w:r>
      <w:r>
        <w:rPr/>
        <w:tab/>
      </w:r>
      <w:r>
        <w:rPr>
          <w:spacing w:val="-2"/>
        </w:rPr>
        <w:t>клетки</w:t>
      </w:r>
      <w:r>
        <w:rPr/>
        <w:tab/>
      </w:r>
      <w:r>
        <w:rPr>
          <w:spacing w:val="-2"/>
        </w:rPr>
        <w:t>(если</w:t>
      </w:r>
      <w:r>
        <w:rPr/>
        <w:tab/>
      </w:r>
      <w:r>
        <w:rPr>
          <w:spacing w:val="-6"/>
        </w:rPr>
        <w:t>не </w:t>
      </w:r>
      <w:r>
        <w:rPr/>
        <w:t>выполнялась</w:t>
      </w:r>
      <w:r>
        <w:rPr>
          <w:spacing w:val="40"/>
        </w:rPr>
        <w:t> </w:t>
      </w:r>
      <w:r>
        <w:rPr/>
        <w:t>ранее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течение</w:t>
      </w:r>
      <w:r>
        <w:rPr>
          <w:spacing w:val="40"/>
        </w:rPr>
        <w:t> </w:t>
      </w:r>
      <w:r>
        <w:rPr/>
        <w:t>года);</w:t>
      </w:r>
    </w:p>
    <w:p>
      <w:pPr>
        <w:pStyle w:val="BodyText"/>
        <w:spacing w:before="218"/>
        <w:ind w:left="821"/>
      </w:pPr>
      <w:r>
        <w:rPr/>
        <w:t>з)</w:t>
      </w:r>
      <w:r>
        <w:rPr>
          <w:spacing w:val="38"/>
        </w:rPr>
        <w:t>  </w:t>
      </w:r>
      <w:r>
        <w:rPr/>
        <w:t>прием</w:t>
      </w:r>
      <w:r>
        <w:rPr>
          <w:spacing w:val="44"/>
        </w:rPr>
        <w:t>  </w:t>
      </w:r>
      <w:r>
        <w:rPr/>
        <w:t>(осмотр)</w:t>
      </w:r>
      <w:r>
        <w:rPr>
          <w:spacing w:val="37"/>
        </w:rPr>
        <w:t>  </w:t>
      </w:r>
      <w:r>
        <w:rPr/>
        <w:t>врачом-терапевтом</w:t>
      </w:r>
      <w:r>
        <w:rPr>
          <w:spacing w:val="43"/>
        </w:rPr>
        <w:t>  </w:t>
      </w:r>
      <w:r>
        <w:rPr/>
        <w:t>(участковым</w:t>
      </w:r>
      <w:r>
        <w:rPr>
          <w:spacing w:val="37"/>
        </w:rPr>
        <w:t>  </w:t>
      </w:r>
      <w:r>
        <w:rPr/>
        <w:t>терапевтом,</w:t>
      </w:r>
      <w:r>
        <w:rPr>
          <w:spacing w:val="39"/>
        </w:rPr>
        <w:t>  </w:t>
      </w:r>
      <w:r>
        <w:rPr>
          <w:spacing w:val="-2"/>
        </w:rPr>
        <w:t>врачом</w:t>
      </w:r>
    </w:p>
    <w:p>
      <w:pPr>
        <w:pStyle w:val="BodyText"/>
        <w:spacing w:after="0"/>
        <w:sectPr>
          <w:pgSz w:w="11910" w:h="16840"/>
          <w:pgMar w:top="1180" w:bottom="280" w:left="1417" w:right="283"/>
        </w:sectPr>
      </w:pPr>
    </w:p>
    <w:p>
      <w:pPr>
        <w:pStyle w:val="BodyText"/>
        <w:spacing w:before="61"/>
        <w:ind w:left="297"/>
      </w:pPr>
      <w:r>
        <w:rPr/>
        <w:drawing>
          <wp:anchor distT="0" distB="0" distL="0" distR="0" allowOverlap="1" layoutInCell="1" locked="0" behindDoc="0" simplePos="0" relativeHeight="15870464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278" name="Image 27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8" name="Image 278"/>
                    <pic:cNvPicPr/>
                  </pic:nvPicPr>
                  <pic:blipFill>
                    <a:blip r:embed="rId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общей</w:t>
      </w:r>
      <w:r>
        <w:rPr>
          <w:spacing w:val="51"/>
        </w:rPr>
        <w:t> </w:t>
      </w:r>
      <w:r>
        <w:rPr>
          <w:spacing w:val="-2"/>
        </w:rPr>
        <w:t>практики).</w:t>
      </w:r>
    </w:p>
    <w:p>
      <w:pPr>
        <w:pStyle w:val="ListParagraph"/>
        <w:numPr>
          <w:ilvl w:val="0"/>
          <w:numId w:val="74"/>
        </w:numPr>
        <w:tabs>
          <w:tab w:pos="1716" w:val="left" w:leader="none"/>
        </w:tabs>
        <w:spacing w:line="259" w:lineRule="auto" w:before="239" w:after="0"/>
        <w:ind w:left="287" w:right="55" w:firstLine="542"/>
        <w:jc w:val="left"/>
        <w:rPr>
          <w:sz w:val="26"/>
        </w:rPr>
      </w:pPr>
      <w:r>
        <w:rPr>
          <w:sz w:val="26"/>
        </w:rPr>
        <w:t>Второй</w:t>
      </w:r>
      <w:r>
        <w:rPr>
          <w:spacing w:val="80"/>
          <w:w w:val="150"/>
          <w:sz w:val="26"/>
        </w:rPr>
        <w:t> </w:t>
      </w:r>
      <w:r>
        <w:rPr>
          <w:sz w:val="26"/>
        </w:rPr>
        <w:t>этап</w:t>
      </w:r>
      <w:r>
        <w:rPr>
          <w:spacing w:val="80"/>
          <w:w w:val="150"/>
          <w:sz w:val="26"/>
        </w:rPr>
        <w:t> </w:t>
      </w:r>
      <w:r>
        <w:rPr>
          <w:sz w:val="26"/>
        </w:rPr>
        <w:t>диспансеризации,</w:t>
      </w:r>
      <w:r>
        <w:rPr>
          <w:spacing w:val="80"/>
          <w:w w:val="150"/>
          <w:sz w:val="26"/>
        </w:rPr>
        <w:t> </w:t>
      </w:r>
      <w:r>
        <w:rPr>
          <w:sz w:val="26"/>
        </w:rPr>
        <w:t>который</w:t>
      </w:r>
      <w:r>
        <w:rPr>
          <w:spacing w:val="80"/>
          <w:w w:val="150"/>
          <w:sz w:val="26"/>
        </w:rPr>
        <w:t> </w:t>
      </w:r>
      <w:r>
        <w:rPr>
          <w:sz w:val="26"/>
        </w:rPr>
        <w:t>проводится</w:t>
      </w:r>
      <w:r>
        <w:rPr>
          <w:spacing w:val="80"/>
          <w:w w:val="150"/>
          <w:sz w:val="26"/>
        </w:rPr>
        <w:t> </w:t>
      </w:r>
      <w:r>
        <w:rPr>
          <w:sz w:val="26"/>
        </w:rPr>
        <w:t>по</w:t>
      </w:r>
      <w:r>
        <w:rPr>
          <w:spacing w:val="80"/>
          <w:w w:val="150"/>
          <w:sz w:val="26"/>
        </w:rPr>
        <w:t> </w:t>
      </w:r>
      <w:r>
        <w:rPr>
          <w:sz w:val="26"/>
        </w:rPr>
        <w:t>результатам</w:t>
      </w:r>
      <w:r>
        <w:rPr>
          <w:spacing w:val="40"/>
          <w:sz w:val="26"/>
        </w:rPr>
        <w:t> </w:t>
      </w:r>
      <w:r>
        <w:rPr>
          <w:sz w:val="26"/>
        </w:rPr>
        <w:t>первого</w:t>
      </w:r>
      <w:r>
        <w:rPr>
          <w:spacing w:val="80"/>
          <w:sz w:val="26"/>
        </w:rPr>
        <w:t> </w:t>
      </w:r>
      <w:r>
        <w:rPr>
          <w:sz w:val="26"/>
        </w:rPr>
        <w:t>этапа</w:t>
      </w:r>
      <w:r>
        <w:rPr>
          <w:spacing w:val="80"/>
          <w:sz w:val="26"/>
        </w:rPr>
        <w:t> </w:t>
      </w:r>
      <w:r>
        <w:rPr>
          <w:sz w:val="26"/>
        </w:rPr>
        <w:t>в</w:t>
      </w:r>
      <w:r>
        <w:rPr>
          <w:spacing w:val="80"/>
          <w:sz w:val="26"/>
        </w:rPr>
        <w:t> </w:t>
      </w:r>
      <w:r>
        <w:rPr>
          <w:sz w:val="26"/>
        </w:rPr>
        <w:t>целях</w:t>
      </w:r>
      <w:r>
        <w:rPr>
          <w:spacing w:val="80"/>
          <w:sz w:val="26"/>
        </w:rPr>
        <w:t> </w:t>
      </w:r>
      <w:r>
        <w:rPr>
          <w:sz w:val="26"/>
        </w:rPr>
        <w:t>дополнительного</w:t>
      </w:r>
      <w:r>
        <w:rPr>
          <w:spacing w:val="80"/>
          <w:sz w:val="26"/>
        </w:rPr>
        <w:t> </w:t>
      </w:r>
      <w:r>
        <w:rPr>
          <w:sz w:val="26"/>
        </w:rPr>
        <w:t>обследования</w:t>
      </w:r>
      <w:r>
        <w:rPr>
          <w:spacing w:val="80"/>
          <w:sz w:val="26"/>
        </w:rPr>
        <w:t> </w:t>
      </w:r>
      <w:r>
        <w:rPr>
          <w:sz w:val="26"/>
        </w:rPr>
        <w:t>и</w:t>
      </w:r>
      <w:r>
        <w:rPr>
          <w:spacing w:val="80"/>
          <w:sz w:val="26"/>
        </w:rPr>
        <w:t> </w:t>
      </w:r>
      <w:r>
        <w:rPr>
          <w:sz w:val="26"/>
        </w:rPr>
        <w:t>уточнения</w:t>
      </w:r>
      <w:r>
        <w:rPr>
          <w:spacing w:val="80"/>
          <w:sz w:val="26"/>
        </w:rPr>
        <w:t> </w:t>
      </w:r>
      <w:r>
        <w:rPr>
          <w:sz w:val="26"/>
        </w:rPr>
        <w:t>диагноза заболевания (состояния):</w:t>
      </w:r>
    </w:p>
    <w:p>
      <w:pPr>
        <w:pStyle w:val="BodyText"/>
        <w:spacing w:line="259" w:lineRule="auto" w:before="217"/>
        <w:ind w:left="287" w:right="581" w:firstLine="548"/>
        <w:jc w:val="both"/>
      </w:pPr>
      <w:r>
        <w:rPr/>
        <w:t>а) проведение эхокардиографии (в случае показателя сатурации в покое 94 </w:t>
      </w:r>
      <w:r>
        <w:rPr>
          <w:spacing w:val="9"/>
        </w:rPr>
        <w:t>процента</w:t>
      </w:r>
      <w:r>
        <w:rPr>
          <w:spacing w:val="9"/>
        </w:rPr>
        <w:t> </w:t>
      </w:r>
      <w:r>
        <w:rPr/>
        <w:t>и ниже, а также по результатам проведения </w:t>
      </w:r>
      <w:r>
        <w:rPr>
          <w:spacing w:val="10"/>
        </w:rPr>
        <w:t>теста</w:t>
      </w:r>
      <w:r>
        <w:rPr>
          <w:spacing w:val="10"/>
        </w:rPr>
        <w:t> </w:t>
      </w:r>
      <w:r>
        <w:rPr/>
        <w:t>с 6-минутной</w:t>
      </w:r>
      <w:r>
        <w:rPr>
          <w:spacing w:val="40"/>
        </w:rPr>
        <w:t> </w:t>
      </w:r>
      <w:r>
        <w:rPr>
          <w:spacing w:val="-2"/>
        </w:rPr>
        <w:t>ходьбой);</w:t>
      </w:r>
    </w:p>
    <w:p>
      <w:pPr>
        <w:pStyle w:val="BodyText"/>
        <w:spacing w:line="259" w:lineRule="auto" w:before="216"/>
        <w:ind w:left="287" w:right="577" w:firstLine="548"/>
        <w:jc w:val="both"/>
      </w:pPr>
      <w:r>
        <w:rPr/>
        <w:t>б) проведение компьютерной томографии легких (в случае показателя сатурации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покое</w:t>
      </w:r>
      <w:r>
        <w:rPr>
          <w:spacing w:val="40"/>
        </w:rPr>
        <w:t> </w:t>
      </w:r>
      <w:r>
        <w:rPr/>
        <w:t>94</w:t>
      </w:r>
      <w:r>
        <w:rPr>
          <w:spacing w:val="40"/>
        </w:rPr>
        <w:t> </w:t>
      </w:r>
      <w:r>
        <w:rPr>
          <w:spacing w:val="9"/>
        </w:rPr>
        <w:t>процента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ниже,</w:t>
      </w:r>
      <w:r>
        <w:rPr>
          <w:spacing w:val="40"/>
        </w:rPr>
        <w:t> </w:t>
      </w:r>
      <w:r>
        <w:rPr/>
        <w:t>а</w:t>
      </w:r>
      <w:r>
        <w:rPr>
          <w:spacing w:val="40"/>
        </w:rPr>
        <w:t> </w:t>
      </w:r>
      <w:r>
        <w:rPr/>
        <w:t>также</w:t>
      </w:r>
      <w:r>
        <w:rPr>
          <w:spacing w:val="40"/>
        </w:rPr>
        <w:t> </w:t>
      </w:r>
      <w:r>
        <w:rPr/>
        <w:t>по</w:t>
      </w:r>
      <w:r>
        <w:rPr>
          <w:spacing w:val="40"/>
        </w:rPr>
        <w:t> </w:t>
      </w:r>
      <w:r>
        <w:rPr/>
        <w:t>результатам</w:t>
      </w:r>
      <w:r>
        <w:rPr>
          <w:spacing w:val="40"/>
        </w:rPr>
        <w:t> </w:t>
      </w:r>
      <w:r>
        <w:rPr/>
        <w:t>проведения теста</w:t>
      </w:r>
      <w:r>
        <w:rPr>
          <w:spacing w:val="40"/>
        </w:rPr>
        <w:t> </w:t>
      </w:r>
      <w:r>
        <w:rPr/>
        <w:t>с</w:t>
      </w:r>
      <w:r>
        <w:rPr>
          <w:spacing w:val="40"/>
        </w:rPr>
        <w:t> </w:t>
      </w:r>
      <w:r>
        <w:rPr/>
        <w:t>6-минутной ходьбой);</w:t>
      </w:r>
    </w:p>
    <w:p>
      <w:pPr>
        <w:pStyle w:val="BodyText"/>
        <w:spacing w:line="261" w:lineRule="auto" w:before="217"/>
        <w:ind w:left="293" w:right="587" w:firstLine="536"/>
        <w:jc w:val="both"/>
      </w:pPr>
      <w:r>
        <w:rPr/>
        <w:t>в) дуплексное</w:t>
      </w:r>
      <w:r>
        <w:rPr>
          <w:spacing w:val="40"/>
        </w:rPr>
        <w:t> </w:t>
      </w:r>
      <w:r>
        <w:rPr/>
        <w:t>сканирование вен нижних конечностей (при наличии</w:t>
      </w:r>
      <w:r>
        <w:rPr>
          <w:spacing w:val="80"/>
        </w:rPr>
        <w:t> </w:t>
      </w:r>
      <w:r>
        <w:rPr/>
        <w:t>показаний</w:t>
      </w:r>
      <w:r>
        <w:rPr>
          <w:spacing w:val="40"/>
        </w:rPr>
        <w:t> </w:t>
      </w:r>
      <w:r>
        <w:rPr/>
        <w:t>по</w:t>
      </w:r>
      <w:r>
        <w:rPr>
          <w:spacing w:val="40"/>
        </w:rPr>
        <w:t> </w:t>
      </w:r>
      <w:r>
        <w:rPr/>
        <w:t>результатам</w:t>
      </w:r>
      <w:r>
        <w:rPr>
          <w:spacing w:val="80"/>
        </w:rPr>
        <w:t> </w:t>
      </w:r>
      <w:r>
        <w:rPr/>
        <w:t>определения</w:t>
      </w:r>
      <w:r>
        <w:rPr>
          <w:spacing w:val="40"/>
        </w:rPr>
        <w:t> </w:t>
      </w:r>
      <w:r>
        <w:rPr/>
        <w:t>концентрации</w:t>
      </w:r>
      <w:r>
        <w:rPr>
          <w:spacing w:val="40"/>
        </w:rPr>
        <w:t> </w:t>
      </w:r>
      <w:r>
        <w:rPr>
          <w:spacing w:val="11"/>
        </w:rPr>
        <w:t>Д-</w:t>
      </w:r>
      <w:r>
        <w:rPr>
          <w:spacing w:val="9"/>
        </w:rPr>
        <w:t>димера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крови).</w:t>
      </w:r>
    </w:p>
    <w:p>
      <w:pPr>
        <w:pStyle w:val="BodyText"/>
        <w:spacing w:after="0" w:line="261" w:lineRule="auto"/>
        <w:jc w:val="both"/>
        <w:sectPr>
          <w:pgSz w:w="11910" w:h="16840"/>
          <w:pgMar w:top="1180" w:bottom="280" w:left="1417" w:right="283"/>
        </w:sectPr>
      </w:pPr>
    </w:p>
    <w:p>
      <w:pPr>
        <w:pStyle w:val="BodyText"/>
        <w:spacing w:before="73"/>
        <w:ind w:left="3402"/>
        <w:jc w:val="center"/>
      </w:pPr>
      <w:r>
        <w:rPr/>
        <w:drawing>
          <wp:anchor distT="0" distB="0" distL="0" distR="0" allowOverlap="1" layoutInCell="1" locked="0" behindDoc="0" simplePos="0" relativeHeight="15870976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279" name="Image 27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9" name="Image 279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12"/>
        </w:rPr>
        <w:t>ПРИЛОЖЕНИЕ</w:t>
      </w:r>
      <w:r>
        <w:rPr>
          <w:spacing w:val="32"/>
        </w:rPr>
        <w:t> </w:t>
      </w:r>
      <w:r>
        <w:rPr>
          <w:spacing w:val="-10"/>
        </w:rPr>
        <w:t>7</w:t>
      </w:r>
    </w:p>
    <w:p>
      <w:pPr>
        <w:pStyle w:val="BodyText"/>
        <w:spacing w:line="259" w:lineRule="auto" w:before="23"/>
        <w:ind w:left="4553" w:right="1158" w:hanging="3"/>
        <w:jc w:val="center"/>
      </w:pPr>
      <w:r>
        <w:rPr/>
        <w:t>к Территориальной программе</w:t>
      </w:r>
      <w:r>
        <w:rPr>
          <w:spacing w:val="40"/>
        </w:rPr>
        <w:t> </w:t>
      </w:r>
      <w:r>
        <w:rPr/>
        <w:t>государственных</w:t>
      </w:r>
      <w:r>
        <w:rPr>
          <w:spacing w:val="40"/>
        </w:rPr>
        <w:t> </w:t>
      </w:r>
      <w:r>
        <w:rPr/>
        <w:t>гарантий</w:t>
      </w:r>
      <w:r>
        <w:rPr>
          <w:spacing w:val="80"/>
          <w:w w:val="150"/>
        </w:rPr>
        <w:t> </w:t>
      </w:r>
      <w:r>
        <w:rPr/>
        <w:t>бесплатного оказания гражданам</w:t>
      </w:r>
      <w:r>
        <w:rPr>
          <w:spacing w:val="40"/>
        </w:rPr>
        <w:t> </w:t>
      </w:r>
      <w:r>
        <w:rPr/>
        <w:t>медицинской помощи на территории</w:t>
      </w:r>
      <w:r>
        <w:rPr>
          <w:spacing w:val="80"/>
        </w:rPr>
        <w:t> </w:t>
      </w:r>
      <w:r>
        <w:rPr/>
        <w:t>Республики Северная Осетия-Алания</w:t>
      </w:r>
      <w:r>
        <w:rPr>
          <w:spacing w:val="80"/>
        </w:rPr>
        <w:t> </w:t>
      </w:r>
      <w:r>
        <w:rPr/>
        <w:t>на 2025</w:t>
      </w:r>
      <w:r>
        <w:rPr>
          <w:spacing w:val="40"/>
        </w:rPr>
        <w:t> </w:t>
      </w:r>
      <w:r>
        <w:rPr/>
        <w:t>год и на плановый</w:t>
      </w:r>
    </w:p>
    <w:p>
      <w:pPr>
        <w:pStyle w:val="BodyText"/>
        <w:spacing w:line="292" w:lineRule="exact"/>
        <w:ind w:left="3394"/>
        <w:jc w:val="center"/>
      </w:pPr>
      <w:r>
        <w:rPr/>
        <w:t>период</w:t>
      </w:r>
      <w:r>
        <w:rPr>
          <w:spacing w:val="37"/>
        </w:rPr>
        <w:t> </w:t>
      </w:r>
      <w:r>
        <w:rPr/>
        <w:t>2026</w:t>
      </w:r>
      <w:r>
        <w:rPr>
          <w:spacing w:val="46"/>
        </w:rPr>
        <w:t> </w:t>
      </w:r>
      <w:r>
        <w:rPr/>
        <w:t>и</w:t>
      </w:r>
      <w:r>
        <w:rPr>
          <w:spacing w:val="31"/>
        </w:rPr>
        <w:t> </w:t>
      </w:r>
      <w:r>
        <w:rPr/>
        <w:t>2027</w:t>
      </w:r>
      <w:r>
        <w:rPr>
          <w:spacing w:val="48"/>
        </w:rPr>
        <w:t> </w:t>
      </w:r>
      <w:r>
        <w:rPr>
          <w:spacing w:val="-2"/>
        </w:rPr>
        <w:t>годов</w:t>
      </w:r>
    </w:p>
    <w:p>
      <w:pPr>
        <w:pStyle w:val="BodyText"/>
      </w:pPr>
    </w:p>
    <w:p>
      <w:pPr>
        <w:pStyle w:val="BodyText"/>
        <w:spacing w:before="73"/>
      </w:pPr>
    </w:p>
    <w:p>
      <w:pPr>
        <w:spacing w:before="0"/>
        <w:ind w:left="0" w:right="1143" w:firstLine="0"/>
        <w:jc w:val="center"/>
        <w:rPr>
          <w:b/>
          <w:sz w:val="26"/>
        </w:rPr>
      </w:pPr>
      <w:r>
        <w:rPr>
          <w:b/>
          <w:spacing w:val="9"/>
          <w:sz w:val="26"/>
        </w:rPr>
        <w:t>ПЕРЕЧЕНЬ</w:t>
      </w:r>
    </w:p>
    <w:p>
      <w:pPr>
        <w:spacing w:line="261" w:lineRule="auto" w:before="147"/>
        <w:ind w:left="0" w:right="1142" w:firstLine="0"/>
        <w:jc w:val="center"/>
        <w:rPr>
          <w:b/>
          <w:sz w:val="26"/>
        </w:rPr>
      </w:pPr>
      <w:r>
        <w:rPr>
          <w:b/>
          <w:sz w:val="26"/>
        </w:rPr>
        <w:t>заболеваний,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состояний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(групп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заболеваний,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состояний)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с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оптимальной длительностью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лечения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до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3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дней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(включительно)</w:t>
      </w:r>
    </w:p>
    <w:p>
      <w:pPr>
        <w:pStyle w:val="BodyText"/>
        <w:spacing w:before="23"/>
        <w:rPr>
          <w:b/>
        </w:rPr>
      </w:pPr>
    </w:p>
    <w:p>
      <w:pPr>
        <w:pStyle w:val="BodyText"/>
        <w:tabs>
          <w:tab w:pos="4342" w:val="left" w:leader="none"/>
        </w:tabs>
        <w:ind w:left="146"/>
        <w:jc w:val="both"/>
      </w:pPr>
      <w:r>
        <w:rPr/>
        <w:t>Код</w:t>
      </w:r>
      <w:r>
        <w:rPr>
          <w:spacing w:val="17"/>
        </w:rPr>
        <w:t> </w:t>
      </w:r>
      <w:r>
        <w:rPr>
          <w:spacing w:val="-5"/>
        </w:rPr>
        <w:t>КСГ</w:t>
      </w:r>
      <w:r>
        <w:rPr/>
        <w:tab/>
      </w:r>
      <w:r>
        <w:rPr>
          <w:spacing w:val="-2"/>
        </w:rPr>
        <w:t>Наименование</w:t>
      </w:r>
    </w:p>
    <w:p>
      <w:pPr>
        <w:pStyle w:val="BodyText"/>
        <w:spacing w:line="268" w:lineRule="auto" w:before="27"/>
        <w:ind w:left="208" w:right="3798" w:firstLine="2756"/>
        <w:jc w:val="both"/>
      </w:pPr>
      <w:r>
        <w:rPr/>
        <w:t>В стационарных условиях st02.001</w:t>
      </w:r>
      <w:r>
        <w:rPr>
          <w:spacing w:val="75"/>
        </w:rPr>
        <w:t>   </w:t>
      </w:r>
      <w:r>
        <w:rPr/>
        <w:t>Осложнения,</w:t>
      </w:r>
      <w:r>
        <w:rPr>
          <w:spacing w:val="48"/>
        </w:rPr>
        <w:t> </w:t>
      </w:r>
      <w:r>
        <w:rPr/>
        <w:t>связанные</w:t>
      </w:r>
      <w:r>
        <w:rPr>
          <w:spacing w:val="52"/>
        </w:rPr>
        <w:t> </w:t>
      </w:r>
      <w:r>
        <w:rPr/>
        <w:t>с</w:t>
      </w:r>
      <w:r>
        <w:rPr>
          <w:spacing w:val="32"/>
        </w:rPr>
        <w:t> </w:t>
      </w:r>
      <w:r>
        <w:rPr>
          <w:spacing w:val="-2"/>
        </w:rPr>
        <w:t>беременностью</w:t>
      </w:r>
    </w:p>
    <w:p>
      <w:pPr>
        <w:pStyle w:val="BodyText"/>
        <w:spacing w:line="357" w:lineRule="auto" w:before="115"/>
        <w:ind w:left="208" w:right="2587"/>
        <w:jc w:val="both"/>
      </w:pPr>
      <w:r>
        <w:rPr/>
        <w:t>st02.002</w:t>
      </w:r>
      <w:r>
        <w:rPr>
          <w:spacing w:val="80"/>
        </w:rPr>
        <w:t> </w:t>
      </w:r>
      <w:r>
        <w:rPr/>
        <w:t>Беременность, закончившаяся абортивным исходом </w:t>
      </w:r>
      <w:r>
        <w:rPr>
          <w:position w:val="1"/>
        </w:rPr>
        <w:t>st02.003</w:t>
      </w:r>
      <w:r>
        <w:rPr>
          <w:spacing w:val="80"/>
          <w:position w:val="1"/>
        </w:rPr>
        <w:t>  </w:t>
      </w:r>
      <w:r>
        <w:rPr/>
        <w:t>Родоразрешение</w:t>
      </w:r>
    </w:p>
    <w:p>
      <w:pPr>
        <w:pStyle w:val="BodyText"/>
        <w:spacing w:before="1"/>
        <w:ind w:left="208"/>
        <w:jc w:val="both"/>
      </w:pPr>
      <w:r>
        <w:rPr>
          <w:position w:val="1"/>
        </w:rPr>
        <w:t>st02.004</w:t>
      </w:r>
      <w:r>
        <w:rPr>
          <w:spacing w:val="60"/>
          <w:position w:val="1"/>
        </w:rPr>
        <w:t>   </w:t>
      </w:r>
      <w:r>
        <w:rPr/>
        <w:t>Кесарево</w:t>
      </w:r>
      <w:r>
        <w:rPr>
          <w:spacing w:val="54"/>
        </w:rPr>
        <w:t> </w:t>
      </w:r>
      <w:r>
        <w:rPr>
          <w:spacing w:val="-2"/>
        </w:rPr>
        <w:t>сечение</w:t>
      </w:r>
    </w:p>
    <w:p>
      <w:pPr>
        <w:pStyle w:val="BodyText"/>
        <w:spacing w:line="362" w:lineRule="auto" w:before="147"/>
        <w:ind w:left="208" w:right="2628"/>
        <w:jc w:val="both"/>
      </w:pPr>
      <w:r>
        <w:rPr/>
        <w:t>st02.010</w:t>
      </w:r>
      <w:r>
        <w:rPr>
          <w:spacing w:val="80"/>
        </w:rPr>
        <w:t> </w:t>
      </w:r>
      <w:r>
        <w:rPr/>
        <w:t>Операции на женских половых органах (уровень 1) st02.011</w:t>
      </w:r>
      <w:r>
        <w:rPr>
          <w:spacing w:val="80"/>
        </w:rPr>
        <w:t> </w:t>
      </w:r>
      <w:r>
        <w:rPr>
          <w:position w:val="1"/>
        </w:rPr>
        <w:t>Операции на женских половых органах (уровень 2) </w:t>
      </w:r>
      <w:r>
        <w:rPr/>
        <w:t>st02.015</w:t>
      </w:r>
      <w:r>
        <w:rPr>
          <w:spacing w:val="80"/>
        </w:rPr>
        <w:t> </w:t>
      </w:r>
      <w:r>
        <w:rPr/>
        <w:t>Операции на женских половых органах (уровень 5) st02.016</w:t>
      </w:r>
      <w:r>
        <w:rPr>
          <w:spacing w:val="80"/>
        </w:rPr>
        <w:t> </w:t>
      </w:r>
      <w:r>
        <w:rPr/>
        <w:t>Операции на женских половых органах (уровень 6) st02.017</w:t>
      </w:r>
      <w:r>
        <w:rPr>
          <w:spacing w:val="80"/>
        </w:rPr>
        <w:t> </w:t>
      </w:r>
      <w:r>
        <w:rPr/>
        <w:t>Операции на женских половых органах (уровень 7) st03.002</w:t>
      </w:r>
      <w:r>
        <w:rPr>
          <w:spacing w:val="80"/>
        </w:rPr>
        <w:t>   </w:t>
      </w:r>
      <w:r>
        <w:rPr/>
        <w:t>Ангионевротический</w:t>
      </w:r>
      <w:r>
        <w:rPr>
          <w:spacing w:val="80"/>
        </w:rPr>
        <w:t> </w:t>
      </w:r>
      <w:r>
        <w:rPr/>
        <w:t>отек,</w:t>
      </w:r>
      <w:r>
        <w:rPr>
          <w:spacing w:val="80"/>
        </w:rPr>
        <w:t> </w:t>
      </w:r>
      <w:r>
        <w:rPr/>
        <w:t>анафилактический</w:t>
      </w:r>
      <w:r>
        <w:rPr>
          <w:spacing w:val="80"/>
        </w:rPr>
        <w:t> </w:t>
      </w:r>
      <w:r>
        <w:rPr/>
        <w:t>шок</w:t>
      </w:r>
    </w:p>
    <w:p>
      <w:pPr>
        <w:pStyle w:val="BodyText"/>
        <w:tabs>
          <w:tab w:pos="1443" w:val="left" w:leader="none"/>
        </w:tabs>
        <w:spacing w:line="168" w:lineRule="auto" w:before="66"/>
        <w:ind w:left="1448" w:right="1565" w:hanging="1240"/>
        <w:rPr>
          <w:position w:val="16"/>
        </w:rPr>
      </w:pPr>
      <w:r>
        <w:rPr>
          <w:spacing w:val="-2"/>
        </w:rPr>
        <w:t>st05.008</w:t>
      </w:r>
      <w:r>
        <w:rPr/>
        <w:tab/>
        <w:t>Лекарственная</w:t>
      </w:r>
      <w:r>
        <w:rPr>
          <w:spacing w:val="40"/>
        </w:rPr>
        <w:t> </w:t>
      </w:r>
      <w:r>
        <w:rPr/>
        <w:t>терапия</w:t>
      </w:r>
      <w:r>
        <w:rPr>
          <w:spacing w:val="40"/>
        </w:rPr>
        <w:t> </w:t>
      </w:r>
      <w:r>
        <w:rPr/>
        <w:t>при</w:t>
      </w:r>
      <w:r>
        <w:rPr>
          <w:spacing w:val="40"/>
        </w:rPr>
        <w:t> </w:t>
      </w:r>
      <w:r>
        <w:rPr/>
        <w:t>доброкачественных</w:t>
      </w:r>
      <w:r>
        <w:rPr>
          <w:spacing w:val="40"/>
        </w:rPr>
        <w:t> </w:t>
      </w:r>
      <w:r>
        <w:rPr/>
        <w:t>заболеваниях</w:t>
      </w:r>
      <w:r>
        <w:rPr>
          <w:spacing w:val="80"/>
        </w:rPr>
        <w:t> </w:t>
      </w:r>
      <w:r>
        <w:rPr/>
        <w:t>крови</w:t>
      </w:r>
      <w:r>
        <w:rPr>
          <w:spacing w:val="40"/>
        </w:rPr>
        <w:t> </w:t>
      </w:r>
      <w:r>
        <w:rPr/>
        <w:t>и пузырном</w:t>
      </w:r>
      <w:r>
        <w:rPr>
          <w:spacing w:val="40"/>
        </w:rPr>
        <w:t> </w:t>
      </w:r>
      <w:r>
        <w:rPr/>
        <w:t>заносе </w:t>
      </w:r>
      <w:r>
        <w:rPr>
          <w:position w:val="16"/>
        </w:rPr>
        <w:t>*</w:t>
      </w:r>
    </w:p>
    <w:p>
      <w:pPr>
        <w:pStyle w:val="BodyText"/>
        <w:tabs>
          <w:tab w:pos="1443" w:val="left" w:leader="none"/>
        </w:tabs>
        <w:spacing w:line="259" w:lineRule="auto" w:before="120"/>
        <w:ind w:left="1448" w:right="1565" w:hanging="1240"/>
      </w:pPr>
      <w:r>
        <w:rPr>
          <w:spacing w:val="-2"/>
        </w:rPr>
        <w:t>st08.001</w:t>
      </w:r>
      <w:r>
        <w:rPr/>
        <w:tab/>
        <w:t>Лекарственная</w:t>
      </w:r>
      <w:r>
        <w:rPr>
          <w:spacing w:val="80"/>
        </w:rPr>
        <w:t> </w:t>
      </w:r>
      <w:r>
        <w:rPr/>
        <w:t>терапия</w:t>
      </w:r>
      <w:r>
        <w:rPr>
          <w:spacing w:val="80"/>
        </w:rPr>
        <w:t> </w:t>
      </w:r>
      <w:r>
        <w:rPr/>
        <w:t>при</w:t>
      </w:r>
      <w:r>
        <w:rPr>
          <w:spacing w:val="70"/>
        </w:rPr>
        <w:t> </w:t>
      </w:r>
      <w:r>
        <w:rPr/>
        <w:t>злокачественных</w:t>
      </w:r>
      <w:r>
        <w:rPr>
          <w:spacing w:val="40"/>
        </w:rPr>
        <w:t> </w:t>
      </w:r>
      <w:r>
        <w:rPr/>
        <w:t>новообразованиях</w:t>
      </w:r>
      <w:r>
        <w:rPr>
          <w:spacing w:val="40"/>
        </w:rPr>
        <w:t> </w:t>
      </w:r>
      <w:r>
        <w:rPr/>
        <w:t>других</w:t>
      </w:r>
      <w:r>
        <w:rPr>
          <w:spacing w:val="40"/>
        </w:rPr>
        <w:t> </w:t>
      </w:r>
      <w:r>
        <w:rPr/>
        <w:t>локализаций</w:t>
      </w:r>
      <w:r>
        <w:rPr>
          <w:spacing w:val="40"/>
        </w:rPr>
        <w:t> </w:t>
      </w:r>
      <w:r>
        <w:rPr/>
        <w:t>(кроме</w:t>
      </w:r>
      <w:r>
        <w:rPr>
          <w:spacing w:val="40"/>
        </w:rPr>
        <w:t> </w:t>
      </w:r>
      <w:r>
        <w:rPr/>
        <w:t>лимфоидной</w:t>
      </w:r>
      <w:r>
        <w:rPr>
          <w:spacing w:val="40"/>
        </w:rPr>
        <w:t> </w:t>
      </w:r>
      <w:r>
        <w:rPr/>
        <w:t>и</w:t>
      </w:r>
      <w:r>
        <w:rPr>
          <w:spacing w:val="80"/>
        </w:rPr>
        <w:t> </w:t>
      </w:r>
      <w:r>
        <w:rPr/>
        <w:t>кроветворной тканей), дети*</w:t>
      </w:r>
    </w:p>
    <w:p>
      <w:pPr>
        <w:pStyle w:val="BodyText"/>
        <w:tabs>
          <w:tab w:pos="1443" w:val="left" w:leader="none"/>
        </w:tabs>
        <w:spacing w:line="450" w:lineRule="exact" w:before="9"/>
        <w:ind w:left="208" w:right="2499"/>
      </w:pPr>
      <w:r>
        <w:rPr>
          <w:spacing w:val="-2"/>
        </w:rPr>
        <w:t>st08.002</w:t>
      </w:r>
      <w:r>
        <w:rPr/>
        <w:tab/>
        <w:t>Лекарственная терапия при</w:t>
      </w:r>
      <w:r>
        <w:rPr>
          <w:spacing w:val="40"/>
        </w:rPr>
        <w:t> </w:t>
      </w:r>
      <w:r>
        <w:rPr/>
        <w:t>остром</w:t>
      </w:r>
      <w:r>
        <w:rPr>
          <w:spacing w:val="40"/>
        </w:rPr>
        <w:t> </w:t>
      </w:r>
      <w:r>
        <w:rPr/>
        <w:t>лейкозе,</w:t>
      </w:r>
      <w:r>
        <w:rPr>
          <w:spacing w:val="40"/>
        </w:rPr>
        <w:t> </w:t>
      </w:r>
      <w:r>
        <w:rPr/>
        <w:t>дети* </w:t>
      </w:r>
      <w:r>
        <w:rPr>
          <w:spacing w:val="-2"/>
        </w:rPr>
        <w:t>st08.003</w:t>
      </w:r>
      <w:r>
        <w:rPr/>
        <w:tab/>
        <w:t>Лекарственная</w:t>
      </w:r>
      <w:r>
        <w:rPr>
          <w:spacing w:val="80"/>
        </w:rPr>
        <w:t> </w:t>
      </w:r>
      <w:r>
        <w:rPr/>
        <w:t>терапия</w:t>
      </w:r>
      <w:r>
        <w:rPr>
          <w:spacing w:val="80"/>
        </w:rPr>
        <w:t> </w:t>
      </w:r>
      <w:r>
        <w:rPr/>
        <w:t>при</w:t>
      </w:r>
      <w:r>
        <w:rPr>
          <w:spacing w:val="71"/>
        </w:rPr>
        <w:t> </w:t>
      </w:r>
      <w:r>
        <w:rPr/>
        <w:t>других</w:t>
      </w:r>
      <w:r>
        <w:rPr>
          <w:spacing w:val="71"/>
        </w:rPr>
        <w:t> </w:t>
      </w:r>
      <w:r>
        <w:rPr/>
        <w:t>злокачественных</w:t>
      </w:r>
    </w:p>
    <w:p>
      <w:pPr>
        <w:pStyle w:val="BodyText"/>
        <w:spacing w:line="294" w:lineRule="exact"/>
        <w:ind w:left="1448"/>
      </w:pPr>
      <w:r>
        <w:rPr/>
        <w:t>новообразованиях</w:t>
      </w:r>
      <w:r>
        <w:rPr>
          <w:spacing w:val="57"/>
        </w:rPr>
        <w:t> </w:t>
      </w:r>
      <w:r>
        <w:rPr>
          <w:spacing w:val="9"/>
        </w:rPr>
        <w:t>лимфоидной</w:t>
      </w:r>
      <w:r>
        <w:rPr>
          <w:spacing w:val="77"/>
        </w:rPr>
        <w:t> </w:t>
      </w:r>
      <w:r>
        <w:rPr/>
        <w:t>и</w:t>
      </w:r>
      <w:r>
        <w:rPr>
          <w:spacing w:val="69"/>
        </w:rPr>
        <w:t> </w:t>
      </w:r>
      <w:r>
        <w:rPr/>
        <w:t>кроветворной</w:t>
      </w:r>
      <w:r>
        <w:rPr>
          <w:spacing w:val="69"/>
        </w:rPr>
        <w:t> </w:t>
      </w:r>
      <w:r>
        <w:rPr/>
        <w:t>тканей,</w:t>
      </w:r>
      <w:r>
        <w:rPr>
          <w:spacing w:val="78"/>
        </w:rPr>
        <w:t> </w:t>
      </w:r>
      <w:r>
        <w:rPr>
          <w:spacing w:val="-2"/>
        </w:rPr>
        <w:t>дети*</w:t>
      </w:r>
    </w:p>
    <w:p>
      <w:pPr>
        <w:pStyle w:val="BodyText"/>
        <w:tabs>
          <w:tab w:pos="1453" w:val="left" w:leader="none"/>
        </w:tabs>
        <w:spacing w:line="259" w:lineRule="auto" w:before="153"/>
        <w:ind w:left="1452" w:right="2205" w:hanging="1238"/>
      </w:pPr>
      <w:r>
        <w:rPr>
          <w:spacing w:val="-2"/>
        </w:rPr>
        <w:t>st09.011</w:t>
      </w:r>
      <w:r>
        <w:rPr/>
        <w:tab/>
        <w:t>Операции</w:t>
      </w:r>
      <w:r>
        <w:rPr>
          <w:spacing w:val="40"/>
        </w:rPr>
        <w:t> </w:t>
      </w:r>
      <w:r>
        <w:rPr/>
        <w:t>на</w:t>
      </w:r>
      <w:r>
        <w:rPr>
          <w:spacing w:val="40"/>
        </w:rPr>
        <w:t> </w:t>
      </w:r>
      <w:r>
        <w:rPr/>
        <w:t>почке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мочевыделительной</w:t>
      </w:r>
      <w:r>
        <w:rPr>
          <w:spacing w:val="40"/>
        </w:rPr>
        <w:t> </w:t>
      </w:r>
      <w:r>
        <w:rPr/>
        <w:t>системе,</w:t>
      </w:r>
      <w:r>
        <w:rPr>
          <w:spacing w:val="40"/>
        </w:rPr>
        <w:t> </w:t>
      </w:r>
      <w:r>
        <w:rPr/>
        <w:t>дети (уровень 7)</w:t>
      </w:r>
    </w:p>
    <w:p>
      <w:pPr>
        <w:pStyle w:val="BodyText"/>
        <w:spacing w:after="0" w:line="259" w:lineRule="auto"/>
        <w:sectPr>
          <w:pgSz w:w="11910" w:h="16840"/>
          <w:pgMar w:top="1340" w:bottom="280" w:left="1417" w:right="283"/>
        </w:sectPr>
      </w:pPr>
    </w:p>
    <w:p>
      <w:pPr>
        <w:pStyle w:val="BodyText"/>
        <w:tabs>
          <w:tab w:pos="4342" w:val="left" w:leader="none"/>
        </w:tabs>
        <w:spacing w:before="69"/>
        <w:ind w:left="149"/>
      </w:pPr>
      <w:r>
        <w:rPr/>
        <w:drawing>
          <wp:anchor distT="0" distB="0" distL="0" distR="0" allowOverlap="1" layoutInCell="1" locked="0" behindDoc="0" simplePos="0" relativeHeight="15871488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280" name="Image 28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0" name="Image 280"/>
                    <pic:cNvPicPr/>
                  </pic:nvPicPr>
                  <pic:blipFill>
                    <a:blip r:embed="rId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Код</w:t>
      </w:r>
      <w:r>
        <w:rPr>
          <w:spacing w:val="10"/>
        </w:rPr>
        <w:t> </w:t>
      </w:r>
      <w:r>
        <w:rPr>
          <w:spacing w:val="-5"/>
        </w:rPr>
        <w:t>КСГ</w:t>
      </w:r>
      <w:r>
        <w:rPr/>
        <w:tab/>
      </w:r>
      <w:r>
        <w:rPr>
          <w:spacing w:val="-2"/>
        </w:rPr>
        <w:t>Наименование</w:t>
      </w:r>
    </w:p>
    <w:p>
      <w:pPr>
        <w:pStyle w:val="BodyText"/>
        <w:tabs>
          <w:tab w:pos="1444" w:val="left" w:leader="none"/>
        </w:tabs>
        <w:spacing w:line="369" w:lineRule="auto" w:before="27"/>
        <w:ind w:left="209" w:right="2499"/>
      </w:pPr>
      <w:r>
        <w:rPr>
          <w:spacing w:val="-2"/>
        </w:rPr>
        <w:t>st10.008</w:t>
      </w:r>
      <w:r>
        <w:rPr/>
        <w:tab/>
      </w:r>
      <w:r>
        <w:rPr>
          <w:spacing w:val="-60"/>
        </w:rPr>
        <w:t> </w:t>
      </w:r>
      <w:r>
        <w:rPr/>
        <w:t>Другие</w:t>
      </w:r>
      <w:r>
        <w:rPr>
          <w:spacing w:val="40"/>
        </w:rPr>
        <w:t> </w:t>
      </w:r>
      <w:r>
        <w:rPr/>
        <w:t>операции</w:t>
      </w:r>
      <w:r>
        <w:rPr>
          <w:spacing w:val="40"/>
        </w:rPr>
        <w:t> </w:t>
      </w:r>
      <w:r>
        <w:rPr/>
        <w:t>на</w:t>
      </w:r>
      <w:r>
        <w:rPr>
          <w:spacing w:val="40"/>
        </w:rPr>
        <w:t> </w:t>
      </w:r>
      <w:r>
        <w:rPr/>
        <w:t>органах</w:t>
      </w:r>
      <w:r>
        <w:rPr>
          <w:spacing w:val="40"/>
        </w:rPr>
        <w:t> </w:t>
      </w:r>
      <w:r>
        <w:rPr/>
        <w:t>брюшной</w:t>
      </w:r>
      <w:r>
        <w:rPr>
          <w:spacing w:val="40"/>
        </w:rPr>
        <w:t> </w:t>
      </w:r>
      <w:r>
        <w:rPr/>
        <w:t>полости,</w:t>
      </w:r>
      <w:r>
        <w:rPr>
          <w:spacing w:val="40"/>
        </w:rPr>
        <w:t> </w:t>
      </w:r>
      <w:r>
        <w:rPr/>
        <w:t>дети </w:t>
      </w:r>
      <w:r>
        <w:rPr>
          <w:spacing w:val="-2"/>
        </w:rPr>
        <w:t>st12.001</w:t>
      </w:r>
      <w:r>
        <w:rPr/>
        <w:tab/>
        <w:t>Кишечные</w:t>
      </w:r>
      <w:r>
        <w:rPr>
          <w:spacing w:val="40"/>
        </w:rPr>
        <w:t> </w:t>
      </w:r>
      <w:r>
        <w:rPr/>
        <w:t>инфекции,</w:t>
      </w:r>
      <w:r>
        <w:rPr>
          <w:spacing w:val="40"/>
        </w:rPr>
        <w:t> </w:t>
      </w:r>
      <w:r>
        <w:rPr/>
        <w:t>взрослые</w:t>
      </w:r>
    </w:p>
    <w:p>
      <w:pPr>
        <w:pStyle w:val="BodyText"/>
        <w:tabs>
          <w:tab w:pos="1443" w:val="left" w:leader="none"/>
        </w:tabs>
        <w:spacing w:line="280" w:lineRule="exact"/>
        <w:ind w:left="209"/>
      </w:pPr>
      <w:r>
        <w:rPr>
          <w:spacing w:val="-2"/>
        </w:rPr>
        <w:t>st12.002</w:t>
      </w:r>
      <w:r>
        <w:rPr/>
        <w:tab/>
        <w:t>Кишечные</w:t>
      </w:r>
      <w:r>
        <w:rPr>
          <w:spacing w:val="60"/>
          <w:w w:val="150"/>
        </w:rPr>
        <w:t> </w:t>
      </w:r>
      <w:r>
        <w:rPr/>
        <w:t>инфекции,</w:t>
      </w:r>
      <w:r>
        <w:rPr>
          <w:spacing w:val="54"/>
          <w:w w:val="150"/>
        </w:rPr>
        <w:t> </w:t>
      </w:r>
      <w:r>
        <w:rPr>
          <w:spacing w:val="-4"/>
        </w:rPr>
        <w:t>дети</w:t>
      </w:r>
    </w:p>
    <w:p>
      <w:pPr>
        <w:pStyle w:val="BodyText"/>
        <w:tabs>
          <w:tab w:pos="1444" w:val="left" w:leader="none"/>
        </w:tabs>
        <w:spacing w:line="249" w:lineRule="auto" w:before="151"/>
        <w:ind w:left="1453" w:right="2247" w:hanging="1244"/>
      </w:pPr>
      <w:r>
        <w:rPr>
          <w:spacing w:val="-2"/>
        </w:rPr>
        <w:t>st12.010</w:t>
      </w:r>
      <w:r>
        <w:rPr/>
        <w:tab/>
      </w:r>
      <w:r>
        <w:rPr>
          <w:position w:val="1"/>
        </w:rPr>
        <w:t>Респираторные</w:t>
      </w:r>
      <w:r>
        <w:rPr>
          <w:spacing w:val="80"/>
          <w:position w:val="1"/>
        </w:rPr>
        <w:t> </w:t>
      </w:r>
      <w:r>
        <w:rPr>
          <w:position w:val="1"/>
        </w:rPr>
        <w:t>инфекции</w:t>
      </w:r>
      <w:r>
        <w:rPr>
          <w:spacing w:val="80"/>
          <w:position w:val="1"/>
        </w:rPr>
        <w:t> </w:t>
      </w:r>
      <w:r>
        <w:rPr>
          <w:position w:val="1"/>
        </w:rPr>
        <w:t>верхних</w:t>
      </w:r>
      <w:r>
        <w:rPr>
          <w:spacing w:val="80"/>
          <w:position w:val="1"/>
        </w:rPr>
        <w:t> </w:t>
      </w:r>
      <w:r>
        <w:rPr>
          <w:position w:val="1"/>
        </w:rPr>
        <w:t>дыхательных</w:t>
      </w:r>
      <w:r>
        <w:rPr>
          <w:spacing w:val="80"/>
          <w:position w:val="1"/>
        </w:rPr>
        <w:t> </w:t>
      </w:r>
      <w:r>
        <w:rPr>
          <w:position w:val="1"/>
        </w:rPr>
        <w:t>путей </w:t>
      </w:r>
      <w:r>
        <w:rPr/>
        <w:t>с осложнениями,</w:t>
      </w:r>
      <w:r>
        <w:rPr>
          <w:spacing w:val="40"/>
        </w:rPr>
        <w:t> </w:t>
      </w:r>
      <w:r>
        <w:rPr/>
        <w:t>взрослые</w:t>
      </w:r>
    </w:p>
    <w:p>
      <w:pPr>
        <w:pStyle w:val="BodyText"/>
        <w:tabs>
          <w:tab w:pos="1444" w:val="left" w:leader="none"/>
        </w:tabs>
        <w:spacing w:line="360" w:lineRule="auto" w:before="146"/>
        <w:ind w:left="209" w:right="1565" w:firstLine="6"/>
      </w:pPr>
      <w:r>
        <w:rPr>
          <w:spacing w:val="-2"/>
        </w:rPr>
        <w:t>st12.011</w:t>
      </w:r>
      <w:r>
        <w:rPr/>
        <w:tab/>
      </w:r>
      <w:r>
        <w:rPr>
          <w:position w:val="1"/>
        </w:rPr>
        <w:t>Респираторные</w:t>
      </w:r>
      <w:r>
        <w:rPr>
          <w:spacing w:val="40"/>
          <w:position w:val="1"/>
        </w:rPr>
        <w:t> </w:t>
      </w:r>
      <w:r>
        <w:rPr>
          <w:position w:val="1"/>
        </w:rPr>
        <w:t>инфекции</w:t>
      </w:r>
      <w:r>
        <w:rPr>
          <w:spacing w:val="40"/>
          <w:position w:val="1"/>
        </w:rPr>
        <w:t> </w:t>
      </w:r>
      <w:r>
        <w:rPr>
          <w:position w:val="1"/>
        </w:rPr>
        <w:t>верхних</w:t>
      </w:r>
      <w:r>
        <w:rPr>
          <w:spacing w:val="40"/>
          <w:position w:val="1"/>
        </w:rPr>
        <w:t> </w:t>
      </w:r>
      <w:r>
        <w:rPr>
          <w:position w:val="1"/>
        </w:rPr>
        <w:t>дыхательных</w:t>
      </w:r>
      <w:r>
        <w:rPr>
          <w:spacing w:val="40"/>
          <w:position w:val="1"/>
        </w:rPr>
        <w:t> </w:t>
      </w:r>
      <w:r>
        <w:rPr>
          <w:position w:val="1"/>
        </w:rPr>
        <w:t>путей,</w:t>
      </w:r>
      <w:r>
        <w:rPr>
          <w:spacing w:val="40"/>
          <w:position w:val="1"/>
        </w:rPr>
        <w:t> </w:t>
      </w:r>
      <w:r>
        <w:rPr>
          <w:position w:val="1"/>
        </w:rPr>
        <w:t>дети</w:t>
      </w:r>
      <w:r>
        <w:rPr>
          <w:spacing w:val="40"/>
          <w:position w:val="1"/>
        </w:rPr>
        <w:t> </w:t>
      </w:r>
      <w:r>
        <w:rPr>
          <w:spacing w:val="-2"/>
        </w:rPr>
        <w:t>st14.002</w:t>
      </w:r>
      <w:r>
        <w:rPr/>
        <w:tab/>
      </w:r>
      <w:r>
        <w:rPr>
          <w:spacing w:val="-51"/>
        </w:rPr>
        <w:t> </w:t>
      </w:r>
      <w:r>
        <w:rPr/>
        <w:t>Операции</w:t>
      </w:r>
      <w:r>
        <w:rPr>
          <w:spacing w:val="40"/>
        </w:rPr>
        <w:t> </w:t>
      </w:r>
      <w:r>
        <w:rPr/>
        <w:t>на</w:t>
      </w:r>
      <w:r>
        <w:rPr>
          <w:spacing w:val="40"/>
        </w:rPr>
        <w:t> </w:t>
      </w:r>
      <w:r>
        <w:rPr/>
        <w:t>кишечнике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анальной</w:t>
      </w:r>
      <w:r>
        <w:rPr>
          <w:spacing w:val="40"/>
        </w:rPr>
        <w:t> </w:t>
      </w:r>
      <w:r>
        <w:rPr/>
        <w:t>области</w:t>
      </w:r>
      <w:r>
        <w:rPr>
          <w:spacing w:val="40"/>
        </w:rPr>
        <w:t> </w:t>
      </w:r>
      <w:r>
        <w:rPr/>
        <w:t>(уровень</w:t>
      </w:r>
      <w:r>
        <w:rPr>
          <w:spacing w:val="40"/>
        </w:rPr>
        <w:t> </w:t>
      </w:r>
      <w:r>
        <w:rPr/>
        <w:t>2) </w:t>
      </w:r>
      <w:r>
        <w:rPr>
          <w:spacing w:val="-2"/>
        </w:rPr>
        <w:t>st14.004</w:t>
      </w:r>
      <w:r>
        <w:rPr/>
        <w:tab/>
      </w:r>
      <w:r>
        <w:rPr>
          <w:spacing w:val="-51"/>
        </w:rPr>
        <w:t> </w:t>
      </w:r>
      <w:r>
        <w:rPr/>
        <w:t>Операции</w:t>
      </w:r>
      <w:r>
        <w:rPr>
          <w:spacing w:val="40"/>
        </w:rPr>
        <w:t> </w:t>
      </w:r>
      <w:r>
        <w:rPr/>
        <w:t>на</w:t>
      </w:r>
      <w:r>
        <w:rPr>
          <w:spacing w:val="40"/>
        </w:rPr>
        <w:t> </w:t>
      </w:r>
      <w:r>
        <w:rPr/>
        <w:t>кишечнике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анальной</w:t>
      </w:r>
      <w:r>
        <w:rPr>
          <w:spacing w:val="40"/>
        </w:rPr>
        <w:t> </w:t>
      </w:r>
      <w:r>
        <w:rPr/>
        <w:t>области</w:t>
      </w:r>
      <w:r>
        <w:rPr>
          <w:spacing w:val="40"/>
        </w:rPr>
        <w:t> </w:t>
      </w:r>
      <w:r>
        <w:rPr/>
        <w:t>(уровень</w:t>
      </w:r>
      <w:r>
        <w:rPr>
          <w:spacing w:val="40"/>
        </w:rPr>
        <w:t> </w:t>
      </w:r>
      <w:r>
        <w:rPr/>
        <w:t>4)</w:t>
      </w:r>
    </w:p>
    <w:p>
      <w:pPr>
        <w:pStyle w:val="BodyText"/>
        <w:tabs>
          <w:tab w:pos="1443" w:val="left" w:leader="none"/>
        </w:tabs>
        <w:spacing w:line="259" w:lineRule="auto" w:before="1"/>
        <w:ind w:left="1453" w:right="2205" w:hanging="1244"/>
      </w:pPr>
      <w:r>
        <w:rPr>
          <w:spacing w:val="-2"/>
        </w:rPr>
        <w:t>st15.008</w:t>
      </w:r>
      <w:r>
        <w:rPr/>
        <w:tab/>
        <w:t>Неврологические</w:t>
      </w:r>
      <w:r>
        <w:rPr>
          <w:spacing w:val="40"/>
        </w:rPr>
        <w:t> </w:t>
      </w:r>
      <w:r>
        <w:rPr/>
        <w:t>заболевания,</w:t>
      </w:r>
      <w:r>
        <w:rPr>
          <w:spacing w:val="40"/>
        </w:rPr>
        <w:t> </w:t>
      </w:r>
      <w:r>
        <w:rPr/>
        <w:t>лечение</w:t>
      </w:r>
      <w:r>
        <w:rPr>
          <w:spacing w:val="40"/>
        </w:rPr>
        <w:t> </w:t>
      </w:r>
      <w:r>
        <w:rPr/>
        <w:t>с</w:t>
      </w:r>
      <w:r>
        <w:rPr>
          <w:spacing w:val="40"/>
        </w:rPr>
        <w:t> </w:t>
      </w:r>
      <w:r>
        <w:rPr/>
        <w:t>применением</w:t>
      </w:r>
      <w:r>
        <w:rPr>
          <w:spacing w:val="40"/>
        </w:rPr>
        <w:t> </w:t>
      </w:r>
      <w:r>
        <w:rPr/>
        <w:t>ботулотоксина (уровень</w:t>
      </w:r>
      <w:r>
        <w:rPr>
          <w:spacing w:val="40"/>
        </w:rPr>
        <w:t> </w:t>
      </w:r>
      <w:r>
        <w:rPr/>
        <w:t>1)*</w:t>
      </w:r>
    </w:p>
    <w:p>
      <w:pPr>
        <w:pStyle w:val="BodyText"/>
        <w:tabs>
          <w:tab w:pos="1443" w:val="left" w:leader="none"/>
        </w:tabs>
        <w:spacing w:line="261" w:lineRule="auto" w:before="126"/>
        <w:ind w:left="1453" w:right="2205" w:hanging="1244"/>
      </w:pPr>
      <w:r>
        <w:rPr>
          <w:spacing w:val="-2"/>
        </w:rPr>
        <w:t>st15.009</w:t>
      </w:r>
      <w:r>
        <w:rPr/>
        <w:tab/>
        <w:t>Неврологические</w:t>
      </w:r>
      <w:r>
        <w:rPr>
          <w:spacing w:val="40"/>
        </w:rPr>
        <w:t> </w:t>
      </w:r>
      <w:r>
        <w:rPr/>
        <w:t>заболевания,</w:t>
      </w:r>
      <w:r>
        <w:rPr>
          <w:spacing w:val="40"/>
        </w:rPr>
        <w:t> </w:t>
      </w:r>
      <w:r>
        <w:rPr/>
        <w:t>лечение</w:t>
      </w:r>
      <w:r>
        <w:rPr>
          <w:spacing w:val="40"/>
        </w:rPr>
        <w:t> </w:t>
      </w:r>
      <w:r>
        <w:rPr/>
        <w:t>с</w:t>
      </w:r>
      <w:r>
        <w:rPr>
          <w:spacing w:val="40"/>
        </w:rPr>
        <w:t> </w:t>
      </w:r>
      <w:r>
        <w:rPr/>
        <w:t>применением</w:t>
      </w:r>
      <w:r>
        <w:rPr>
          <w:spacing w:val="40"/>
        </w:rPr>
        <w:t> </w:t>
      </w:r>
      <w:r>
        <w:rPr/>
        <w:t>ботулотоксина (уровень 2)*</w:t>
      </w:r>
    </w:p>
    <w:p>
      <w:pPr>
        <w:pStyle w:val="BodyText"/>
        <w:tabs>
          <w:tab w:pos="1452" w:val="left" w:leader="none"/>
        </w:tabs>
        <w:spacing w:before="120"/>
        <w:ind w:left="209"/>
      </w:pPr>
      <w:r>
        <w:rPr>
          <w:spacing w:val="-2"/>
          <w:position w:val="1"/>
        </w:rPr>
        <w:t>st16.005</w:t>
      </w:r>
      <w:r>
        <w:rPr>
          <w:position w:val="1"/>
        </w:rPr>
        <w:tab/>
      </w:r>
      <w:r>
        <w:rPr/>
        <w:t>Сотрясение</w:t>
      </w:r>
      <w:r>
        <w:rPr>
          <w:spacing w:val="48"/>
          <w:w w:val="150"/>
        </w:rPr>
        <w:t> </w:t>
      </w:r>
      <w:r>
        <w:rPr/>
        <w:t>головного</w:t>
      </w:r>
      <w:r>
        <w:rPr>
          <w:spacing w:val="54"/>
          <w:w w:val="150"/>
        </w:rPr>
        <w:t> </w:t>
      </w:r>
      <w:r>
        <w:rPr>
          <w:spacing w:val="-4"/>
        </w:rPr>
        <w:t>мозга</w:t>
      </w:r>
    </w:p>
    <w:p>
      <w:pPr>
        <w:pStyle w:val="BodyText"/>
        <w:tabs>
          <w:tab w:pos="1453" w:val="left" w:leader="none"/>
        </w:tabs>
        <w:spacing w:line="259" w:lineRule="auto" w:before="147"/>
        <w:ind w:left="1449" w:right="1772" w:hanging="1240"/>
      </w:pPr>
      <w:r>
        <w:rPr>
          <w:spacing w:val="-2"/>
        </w:rPr>
        <w:t>st19.007</w:t>
      </w:r>
      <w:r>
        <w:rPr/>
        <w:tab/>
        <w:tab/>
        <w:t>Операции</w:t>
      </w:r>
      <w:r>
        <w:rPr>
          <w:spacing w:val="40"/>
        </w:rPr>
        <w:t> </w:t>
      </w:r>
      <w:r>
        <w:rPr/>
        <w:t>при</w:t>
      </w:r>
      <w:r>
        <w:rPr>
          <w:spacing w:val="40"/>
        </w:rPr>
        <w:t> </w:t>
      </w:r>
      <w:r>
        <w:rPr/>
        <w:t>злокачественных</w:t>
      </w:r>
      <w:r>
        <w:rPr>
          <w:spacing w:val="40"/>
        </w:rPr>
        <w:t> </w:t>
      </w:r>
      <w:r>
        <w:rPr/>
        <w:t>новообразованиях</w:t>
      </w:r>
      <w:r>
        <w:rPr>
          <w:spacing w:val="40"/>
        </w:rPr>
        <w:t> </w:t>
      </w:r>
      <w:r>
        <w:rPr/>
        <w:t>почки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мочевыделительной</w:t>
      </w:r>
      <w:r>
        <w:rPr>
          <w:spacing w:val="40"/>
        </w:rPr>
        <w:t> </w:t>
      </w:r>
      <w:r>
        <w:rPr/>
        <w:t>системы</w:t>
      </w:r>
      <w:r>
        <w:rPr>
          <w:spacing w:val="80"/>
        </w:rPr>
        <w:t> </w:t>
      </w:r>
      <w:r>
        <w:rPr/>
        <w:t>(уровень</w:t>
      </w:r>
      <w:r>
        <w:rPr>
          <w:spacing w:val="40"/>
        </w:rPr>
        <w:t> </w:t>
      </w:r>
      <w:r>
        <w:rPr/>
        <w:t>2)</w:t>
      </w:r>
    </w:p>
    <w:p>
      <w:pPr>
        <w:pStyle w:val="BodyText"/>
        <w:tabs>
          <w:tab w:pos="1448" w:val="left" w:leader="none"/>
        </w:tabs>
        <w:spacing w:line="259" w:lineRule="auto" w:before="126"/>
        <w:ind w:left="1445" w:right="1494" w:hanging="1236"/>
      </w:pPr>
      <w:r>
        <w:rPr>
          <w:spacing w:val="-2"/>
        </w:rPr>
        <w:t>st19.038</w:t>
      </w:r>
      <w:r>
        <w:rPr/>
        <w:tab/>
        <w:tab/>
        <w:t>Установка,</w:t>
      </w:r>
      <w:r>
        <w:rPr>
          <w:spacing w:val="9"/>
        </w:rPr>
        <w:t> замена </w:t>
      </w:r>
      <w:r>
        <w:rPr/>
        <w:t>порт-системы</w:t>
      </w:r>
      <w:r>
        <w:rPr>
          <w:spacing w:val="40"/>
        </w:rPr>
        <w:t> </w:t>
      </w:r>
      <w:r>
        <w:rPr/>
        <w:t>(катетера)</w:t>
      </w:r>
      <w:r>
        <w:rPr>
          <w:spacing w:val="40"/>
        </w:rPr>
        <w:t> </w:t>
      </w:r>
      <w:r>
        <w:rPr/>
        <w:t>для</w:t>
      </w:r>
      <w:r>
        <w:rPr>
          <w:spacing w:val="40"/>
        </w:rPr>
        <w:t> </w:t>
      </w:r>
      <w:r>
        <w:rPr/>
        <w:t>лекарственной</w:t>
      </w:r>
      <w:r>
        <w:rPr>
          <w:spacing w:val="40"/>
        </w:rPr>
        <w:t> </w:t>
      </w:r>
      <w:r>
        <w:rPr/>
        <w:t>терапии</w:t>
      </w:r>
      <w:r>
        <w:rPr>
          <w:spacing w:val="76"/>
        </w:rPr>
        <w:t> </w:t>
      </w:r>
      <w:r>
        <w:rPr/>
        <w:t>злокачественных</w:t>
      </w:r>
      <w:r>
        <w:rPr>
          <w:spacing w:val="76"/>
        </w:rPr>
        <w:t> </w:t>
      </w:r>
      <w:r>
        <w:rPr/>
        <w:t>новообразований</w:t>
      </w:r>
    </w:p>
    <w:p>
      <w:pPr>
        <w:pStyle w:val="BodyText"/>
        <w:tabs>
          <w:tab w:pos="1444" w:val="left" w:leader="none"/>
        </w:tabs>
        <w:spacing w:line="254" w:lineRule="auto" w:before="129"/>
        <w:ind w:left="1443" w:right="2205" w:hanging="1234"/>
      </w:pPr>
      <w:r>
        <w:rPr>
          <w:spacing w:val="-2"/>
        </w:rPr>
        <w:t>st19.163</w:t>
      </w:r>
      <w:r>
        <w:rPr/>
        <w:tab/>
      </w:r>
      <w:r>
        <w:rPr>
          <w:position w:val="1"/>
        </w:rPr>
        <w:t>Лекарственная</w:t>
      </w:r>
      <w:r>
        <w:rPr>
          <w:spacing w:val="40"/>
          <w:position w:val="1"/>
        </w:rPr>
        <w:t> </w:t>
      </w:r>
      <w:r>
        <w:rPr>
          <w:position w:val="1"/>
        </w:rPr>
        <w:t>терапия</w:t>
      </w:r>
      <w:r>
        <w:rPr>
          <w:spacing w:val="40"/>
          <w:position w:val="1"/>
        </w:rPr>
        <w:t> </w:t>
      </w:r>
      <w:r>
        <w:rPr>
          <w:position w:val="1"/>
        </w:rPr>
        <w:t>при</w:t>
      </w:r>
      <w:r>
        <w:rPr>
          <w:spacing w:val="40"/>
          <w:position w:val="1"/>
        </w:rPr>
        <w:t> </w:t>
      </w:r>
      <w:r>
        <w:rPr>
          <w:position w:val="1"/>
        </w:rPr>
        <w:t>злокачественных </w:t>
      </w:r>
      <w:r>
        <w:rPr/>
        <w:t>новообразованиях</w:t>
      </w:r>
      <w:r>
        <w:rPr>
          <w:spacing w:val="40"/>
        </w:rPr>
        <w:t> </w:t>
      </w:r>
      <w:r>
        <w:rPr/>
        <w:t>(кроме</w:t>
      </w:r>
      <w:r>
        <w:rPr>
          <w:spacing w:val="40"/>
        </w:rPr>
        <w:t> </w:t>
      </w:r>
      <w:r>
        <w:rPr/>
        <w:t>лимфоидной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кроветворной</w:t>
      </w:r>
      <w:r>
        <w:rPr>
          <w:spacing w:val="40"/>
        </w:rPr>
        <w:t> </w:t>
      </w:r>
      <w:r>
        <w:rPr/>
        <w:t>тканей), взрослые</w:t>
      </w:r>
      <w:r>
        <w:rPr>
          <w:spacing w:val="40"/>
        </w:rPr>
        <w:t> </w:t>
      </w:r>
      <w:r>
        <w:rPr/>
        <w:t>(уровень</w:t>
      </w:r>
      <w:r>
        <w:rPr>
          <w:spacing w:val="40"/>
        </w:rPr>
        <w:t> </w:t>
      </w:r>
      <w:r>
        <w:rPr/>
        <w:t>1)*</w:t>
      </w:r>
    </w:p>
    <w:p>
      <w:pPr>
        <w:pStyle w:val="BodyText"/>
        <w:tabs>
          <w:tab w:pos="1444" w:val="left" w:leader="none"/>
        </w:tabs>
        <w:spacing w:line="256" w:lineRule="auto" w:before="137"/>
        <w:ind w:left="1442" w:right="2205" w:hanging="1234"/>
      </w:pPr>
      <w:r>
        <w:rPr>
          <w:spacing w:val="-2"/>
        </w:rPr>
        <w:t>st19.164</w:t>
      </w:r>
      <w:r>
        <w:rPr/>
        <w:tab/>
        <w:tab/>
      </w:r>
      <w:r>
        <w:rPr>
          <w:position w:val="1"/>
        </w:rPr>
        <w:t>Лекарственная</w:t>
      </w:r>
      <w:r>
        <w:rPr>
          <w:spacing w:val="40"/>
          <w:position w:val="1"/>
        </w:rPr>
        <w:t> </w:t>
      </w:r>
      <w:r>
        <w:rPr>
          <w:position w:val="1"/>
        </w:rPr>
        <w:t>терапия</w:t>
      </w:r>
      <w:r>
        <w:rPr>
          <w:spacing w:val="40"/>
          <w:position w:val="1"/>
        </w:rPr>
        <w:t> </w:t>
      </w:r>
      <w:r>
        <w:rPr>
          <w:position w:val="1"/>
        </w:rPr>
        <w:t>при злокачественных</w:t>
      </w:r>
      <w:r>
        <w:rPr>
          <w:spacing w:val="40"/>
          <w:position w:val="1"/>
        </w:rPr>
        <w:t> </w:t>
      </w:r>
      <w:r>
        <w:rPr/>
        <w:t>новообразованиях</w:t>
      </w:r>
      <w:r>
        <w:rPr>
          <w:spacing w:val="40"/>
        </w:rPr>
        <w:t> </w:t>
      </w:r>
      <w:r>
        <w:rPr/>
        <w:t>(кроме</w:t>
      </w:r>
      <w:r>
        <w:rPr>
          <w:spacing w:val="40"/>
        </w:rPr>
        <w:t> </w:t>
      </w:r>
      <w:r>
        <w:rPr/>
        <w:t>лимфоидной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кроветворной</w:t>
      </w:r>
      <w:r>
        <w:rPr>
          <w:spacing w:val="40"/>
        </w:rPr>
        <w:t> </w:t>
      </w:r>
      <w:r>
        <w:rPr/>
        <w:t>тканей),</w:t>
      </w:r>
      <w:r>
        <w:rPr>
          <w:spacing w:val="40"/>
        </w:rPr>
        <w:t> </w:t>
      </w:r>
      <w:r>
        <w:rPr/>
        <w:t>взрослые</w:t>
      </w:r>
      <w:r>
        <w:rPr>
          <w:spacing w:val="40"/>
        </w:rPr>
        <w:t> </w:t>
      </w:r>
      <w:r>
        <w:rPr/>
        <w:t>(уровень</w:t>
      </w:r>
      <w:r>
        <w:rPr>
          <w:spacing w:val="11"/>
        </w:rPr>
        <w:t> 2)*</w:t>
      </w:r>
    </w:p>
    <w:p>
      <w:pPr>
        <w:pStyle w:val="BodyText"/>
        <w:tabs>
          <w:tab w:pos="1444" w:val="left" w:leader="none"/>
        </w:tabs>
        <w:spacing w:line="256" w:lineRule="auto" w:before="124"/>
        <w:ind w:left="1442" w:right="2205" w:hanging="1234"/>
      </w:pPr>
      <w:r>
        <w:rPr>
          <w:spacing w:val="-2"/>
        </w:rPr>
        <w:t>st19.165</w:t>
      </w:r>
      <w:r>
        <w:rPr/>
        <w:tab/>
        <w:tab/>
      </w:r>
      <w:r>
        <w:rPr>
          <w:position w:val="1"/>
        </w:rPr>
        <w:t>Лекарственная</w:t>
      </w:r>
      <w:r>
        <w:rPr>
          <w:spacing w:val="40"/>
          <w:position w:val="1"/>
        </w:rPr>
        <w:t> </w:t>
      </w:r>
      <w:r>
        <w:rPr>
          <w:position w:val="1"/>
        </w:rPr>
        <w:t>терапия</w:t>
      </w:r>
      <w:r>
        <w:rPr>
          <w:spacing w:val="40"/>
          <w:position w:val="1"/>
        </w:rPr>
        <w:t> </w:t>
      </w:r>
      <w:r>
        <w:rPr>
          <w:position w:val="1"/>
        </w:rPr>
        <w:t>при злокачественных</w:t>
      </w:r>
      <w:r>
        <w:rPr>
          <w:spacing w:val="40"/>
          <w:position w:val="1"/>
        </w:rPr>
        <w:t> </w:t>
      </w:r>
      <w:r>
        <w:rPr/>
        <w:t>новообразованиях</w:t>
      </w:r>
      <w:r>
        <w:rPr>
          <w:spacing w:val="40"/>
        </w:rPr>
        <w:t> </w:t>
      </w:r>
      <w:r>
        <w:rPr/>
        <w:t>(кроме</w:t>
      </w:r>
      <w:r>
        <w:rPr>
          <w:spacing w:val="40"/>
        </w:rPr>
        <w:t> </w:t>
      </w:r>
      <w:r>
        <w:rPr/>
        <w:t>лимфоидной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кроветворной</w:t>
      </w:r>
      <w:r>
        <w:rPr>
          <w:spacing w:val="40"/>
        </w:rPr>
        <w:t> </w:t>
      </w:r>
      <w:r>
        <w:rPr/>
        <w:t>тканей),</w:t>
      </w:r>
      <w:r>
        <w:rPr>
          <w:spacing w:val="40"/>
        </w:rPr>
        <w:t> </w:t>
      </w:r>
      <w:r>
        <w:rPr/>
        <w:t>взрослые</w:t>
      </w:r>
      <w:r>
        <w:rPr>
          <w:spacing w:val="40"/>
        </w:rPr>
        <w:t> </w:t>
      </w:r>
      <w:r>
        <w:rPr/>
        <w:t>(уровень</w:t>
      </w:r>
      <w:r>
        <w:rPr>
          <w:spacing w:val="40"/>
        </w:rPr>
        <w:t> </w:t>
      </w:r>
      <w:r>
        <w:rPr/>
        <w:t>3)*</w:t>
      </w:r>
    </w:p>
    <w:p>
      <w:pPr>
        <w:pStyle w:val="BodyText"/>
        <w:tabs>
          <w:tab w:pos="1444" w:val="left" w:leader="none"/>
        </w:tabs>
        <w:spacing w:line="256" w:lineRule="auto" w:before="127"/>
        <w:ind w:left="1442" w:right="2205" w:hanging="1234"/>
      </w:pPr>
      <w:r>
        <w:rPr>
          <w:spacing w:val="-2"/>
        </w:rPr>
        <w:t>st19.166</w:t>
      </w:r>
      <w:r>
        <w:rPr/>
        <w:tab/>
        <w:tab/>
      </w:r>
      <w:r>
        <w:rPr>
          <w:position w:val="1"/>
        </w:rPr>
        <w:t>Лекарственная</w:t>
      </w:r>
      <w:r>
        <w:rPr>
          <w:spacing w:val="40"/>
          <w:position w:val="1"/>
        </w:rPr>
        <w:t> </w:t>
      </w:r>
      <w:r>
        <w:rPr>
          <w:position w:val="1"/>
        </w:rPr>
        <w:t>терапия</w:t>
      </w:r>
      <w:r>
        <w:rPr>
          <w:spacing w:val="40"/>
          <w:position w:val="1"/>
        </w:rPr>
        <w:t> </w:t>
      </w:r>
      <w:r>
        <w:rPr>
          <w:position w:val="1"/>
        </w:rPr>
        <w:t>при злокачественных</w:t>
      </w:r>
      <w:r>
        <w:rPr>
          <w:spacing w:val="40"/>
          <w:position w:val="1"/>
        </w:rPr>
        <w:t> </w:t>
      </w:r>
      <w:r>
        <w:rPr/>
        <w:t>новообразованиях</w:t>
      </w:r>
      <w:r>
        <w:rPr>
          <w:spacing w:val="40"/>
        </w:rPr>
        <w:t> </w:t>
      </w:r>
      <w:r>
        <w:rPr/>
        <w:t>(кроме</w:t>
      </w:r>
      <w:r>
        <w:rPr>
          <w:spacing w:val="40"/>
        </w:rPr>
        <w:t> </w:t>
      </w:r>
      <w:r>
        <w:rPr/>
        <w:t>лимфоидной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кроветворной</w:t>
      </w:r>
      <w:r>
        <w:rPr>
          <w:spacing w:val="40"/>
        </w:rPr>
        <w:t> </w:t>
      </w:r>
      <w:r>
        <w:rPr/>
        <w:t>тканей),</w:t>
      </w:r>
      <w:r>
        <w:rPr>
          <w:spacing w:val="40"/>
        </w:rPr>
        <w:t> </w:t>
      </w:r>
      <w:r>
        <w:rPr/>
        <w:t>взрослые</w:t>
      </w:r>
      <w:r>
        <w:rPr>
          <w:spacing w:val="40"/>
        </w:rPr>
        <w:t> </w:t>
      </w:r>
      <w:r>
        <w:rPr/>
        <w:t>(уровень</w:t>
      </w:r>
      <w:r>
        <w:rPr>
          <w:spacing w:val="40"/>
        </w:rPr>
        <w:t> </w:t>
      </w:r>
      <w:r>
        <w:rPr/>
        <w:t>4)*</w:t>
      </w:r>
    </w:p>
    <w:p>
      <w:pPr>
        <w:pStyle w:val="BodyText"/>
        <w:tabs>
          <w:tab w:pos="1444" w:val="left" w:leader="none"/>
        </w:tabs>
        <w:spacing w:line="256" w:lineRule="auto" w:before="124"/>
        <w:ind w:left="1442" w:right="2205" w:hanging="1234"/>
      </w:pPr>
      <w:r>
        <w:rPr>
          <w:spacing w:val="-2"/>
        </w:rPr>
        <w:t>st19.167</w:t>
      </w:r>
      <w:r>
        <w:rPr/>
        <w:tab/>
        <w:tab/>
      </w:r>
      <w:r>
        <w:rPr>
          <w:position w:val="1"/>
        </w:rPr>
        <w:t>Лекарственная</w:t>
      </w:r>
      <w:r>
        <w:rPr>
          <w:spacing w:val="40"/>
          <w:position w:val="1"/>
        </w:rPr>
        <w:t> </w:t>
      </w:r>
      <w:r>
        <w:rPr>
          <w:position w:val="1"/>
        </w:rPr>
        <w:t>терапия</w:t>
      </w:r>
      <w:r>
        <w:rPr>
          <w:spacing w:val="40"/>
          <w:position w:val="1"/>
        </w:rPr>
        <w:t> </w:t>
      </w:r>
      <w:r>
        <w:rPr>
          <w:position w:val="1"/>
        </w:rPr>
        <w:t>при злокачественных</w:t>
      </w:r>
      <w:r>
        <w:rPr>
          <w:spacing w:val="40"/>
          <w:position w:val="1"/>
        </w:rPr>
        <w:t> </w:t>
      </w:r>
      <w:r>
        <w:rPr/>
        <w:t>новообразованиях</w:t>
      </w:r>
      <w:r>
        <w:rPr>
          <w:spacing w:val="40"/>
        </w:rPr>
        <w:t> </w:t>
      </w:r>
      <w:r>
        <w:rPr/>
        <w:t>(кроме</w:t>
      </w:r>
      <w:r>
        <w:rPr>
          <w:spacing w:val="40"/>
        </w:rPr>
        <w:t> </w:t>
      </w:r>
      <w:r>
        <w:rPr/>
        <w:t>лимфоидной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кроветворной</w:t>
      </w:r>
      <w:r>
        <w:rPr>
          <w:spacing w:val="40"/>
        </w:rPr>
        <w:t> </w:t>
      </w:r>
      <w:r>
        <w:rPr/>
        <w:t>тканей),</w:t>
      </w:r>
      <w:r>
        <w:rPr>
          <w:spacing w:val="40"/>
        </w:rPr>
        <w:t> </w:t>
      </w:r>
      <w:r>
        <w:rPr/>
        <w:t>взрослые</w:t>
      </w:r>
      <w:r>
        <w:rPr>
          <w:spacing w:val="40"/>
        </w:rPr>
        <w:t> </w:t>
      </w:r>
      <w:r>
        <w:rPr/>
        <w:t>(уровень</w:t>
      </w:r>
      <w:r>
        <w:rPr>
          <w:spacing w:val="40"/>
        </w:rPr>
        <w:t> </w:t>
      </w:r>
      <w:r>
        <w:rPr/>
        <w:t>5)*</w:t>
      </w:r>
    </w:p>
    <w:p>
      <w:pPr>
        <w:pStyle w:val="BodyText"/>
        <w:tabs>
          <w:tab w:pos="1444" w:val="left" w:leader="none"/>
        </w:tabs>
        <w:spacing w:line="256" w:lineRule="auto" w:before="128"/>
        <w:ind w:left="1442" w:right="2205" w:hanging="1234"/>
      </w:pPr>
      <w:r>
        <w:rPr>
          <w:spacing w:val="-2"/>
        </w:rPr>
        <w:t>st19.168</w:t>
      </w:r>
      <w:r>
        <w:rPr/>
        <w:tab/>
        <w:tab/>
      </w:r>
      <w:r>
        <w:rPr>
          <w:position w:val="1"/>
        </w:rPr>
        <w:t>Лекарственная</w:t>
      </w:r>
      <w:r>
        <w:rPr>
          <w:spacing w:val="40"/>
          <w:position w:val="1"/>
        </w:rPr>
        <w:t> </w:t>
      </w:r>
      <w:r>
        <w:rPr>
          <w:position w:val="1"/>
        </w:rPr>
        <w:t>терапия</w:t>
      </w:r>
      <w:r>
        <w:rPr>
          <w:spacing w:val="40"/>
          <w:position w:val="1"/>
        </w:rPr>
        <w:t> </w:t>
      </w:r>
      <w:r>
        <w:rPr>
          <w:position w:val="1"/>
        </w:rPr>
        <w:t>при злокачественных</w:t>
      </w:r>
      <w:r>
        <w:rPr>
          <w:spacing w:val="40"/>
          <w:position w:val="1"/>
        </w:rPr>
        <w:t> </w:t>
      </w:r>
      <w:r>
        <w:rPr/>
        <w:t>новообразованиях</w:t>
      </w:r>
      <w:r>
        <w:rPr>
          <w:spacing w:val="40"/>
        </w:rPr>
        <w:t> </w:t>
      </w:r>
      <w:r>
        <w:rPr/>
        <w:t>(кроме</w:t>
      </w:r>
      <w:r>
        <w:rPr>
          <w:spacing w:val="40"/>
        </w:rPr>
        <w:t> </w:t>
      </w:r>
      <w:r>
        <w:rPr/>
        <w:t>лимфоидной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кроветворной</w:t>
      </w:r>
      <w:r>
        <w:rPr>
          <w:spacing w:val="40"/>
        </w:rPr>
        <w:t> </w:t>
      </w:r>
      <w:r>
        <w:rPr/>
        <w:t>тканей),</w:t>
      </w:r>
      <w:r>
        <w:rPr>
          <w:spacing w:val="40"/>
        </w:rPr>
        <w:t> </w:t>
      </w:r>
      <w:r>
        <w:rPr/>
        <w:t>взрослые</w:t>
      </w:r>
      <w:r>
        <w:rPr>
          <w:spacing w:val="40"/>
        </w:rPr>
        <w:t> </w:t>
      </w:r>
      <w:r>
        <w:rPr/>
        <w:t>(уровень</w:t>
      </w:r>
      <w:r>
        <w:rPr>
          <w:spacing w:val="40"/>
        </w:rPr>
        <w:t> </w:t>
      </w:r>
      <w:r>
        <w:rPr/>
        <w:t>6)*</w:t>
      </w:r>
    </w:p>
    <w:p>
      <w:pPr>
        <w:pStyle w:val="BodyText"/>
        <w:spacing w:after="0" w:line="256" w:lineRule="auto"/>
        <w:sectPr>
          <w:pgSz w:w="11910" w:h="16840"/>
          <w:pgMar w:top="1360" w:bottom="280" w:left="1417" w:right="283"/>
        </w:sectPr>
      </w:pPr>
    </w:p>
    <w:p>
      <w:pPr>
        <w:pStyle w:val="BodyText"/>
        <w:tabs>
          <w:tab w:pos="4342" w:val="left" w:leader="none"/>
        </w:tabs>
        <w:spacing w:before="69"/>
        <w:ind w:left="149"/>
      </w:pPr>
      <w:r>
        <w:rPr/>
        <w:drawing>
          <wp:anchor distT="0" distB="0" distL="0" distR="0" allowOverlap="1" layoutInCell="1" locked="0" behindDoc="0" simplePos="0" relativeHeight="15872000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281" name="Image 28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1" name="Image 281"/>
                    <pic:cNvPicPr/>
                  </pic:nvPicPr>
                  <pic:blipFill>
                    <a:blip r:embed="rId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Код</w:t>
      </w:r>
      <w:r>
        <w:rPr>
          <w:spacing w:val="10"/>
        </w:rPr>
        <w:t> </w:t>
      </w:r>
      <w:r>
        <w:rPr>
          <w:spacing w:val="-5"/>
        </w:rPr>
        <w:t>КСГ</w:t>
      </w:r>
      <w:r>
        <w:rPr/>
        <w:tab/>
      </w:r>
      <w:r>
        <w:rPr>
          <w:spacing w:val="-2"/>
        </w:rPr>
        <w:t>Наименование</w:t>
      </w:r>
    </w:p>
    <w:p>
      <w:pPr>
        <w:pStyle w:val="BodyText"/>
        <w:tabs>
          <w:tab w:pos="1444" w:val="left" w:leader="none"/>
        </w:tabs>
        <w:spacing w:line="254" w:lineRule="auto" w:before="27"/>
        <w:ind w:left="1442" w:right="2205" w:hanging="1234"/>
      </w:pPr>
      <w:r>
        <w:rPr>
          <w:spacing w:val="-2"/>
        </w:rPr>
        <w:t>st19.169</w:t>
      </w:r>
      <w:r>
        <w:rPr/>
        <w:tab/>
        <w:tab/>
      </w:r>
      <w:r>
        <w:rPr>
          <w:position w:val="1"/>
        </w:rPr>
        <w:t>Лекарственная</w:t>
      </w:r>
      <w:r>
        <w:rPr>
          <w:spacing w:val="40"/>
          <w:position w:val="1"/>
        </w:rPr>
        <w:t> </w:t>
      </w:r>
      <w:r>
        <w:rPr>
          <w:position w:val="1"/>
        </w:rPr>
        <w:t>терапия</w:t>
      </w:r>
      <w:r>
        <w:rPr>
          <w:spacing w:val="40"/>
          <w:position w:val="1"/>
        </w:rPr>
        <w:t> </w:t>
      </w:r>
      <w:r>
        <w:rPr>
          <w:position w:val="1"/>
        </w:rPr>
        <w:t>при</w:t>
      </w:r>
      <w:r>
        <w:rPr>
          <w:spacing w:val="40"/>
          <w:position w:val="1"/>
        </w:rPr>
        <w:t> </w:t>
      </w:r>
      <w:r>
        <w:rPr>
          <w:position w:val="1"/>
        </w:rPr>
        <w:t>злокачественных </w:t>
      </w:r>
      <w:r>
        <w:rPr/>
        <w:t>новообразованиях</w:t>
      </w:r>
      <w:r>
        <w:rPr>
          <w:spacing w:val="40"/>
        </w:rPr>
        <w:t> </w:t>
      </w:r>
      <w:r>
        <w:rPr/>
        <w:t>(кроме</w:t>
      </w:r>
      <w:r>
        <w:rPr>
          <w:spacing w:val="40"/>
        </w:rPr>
        <w:t> </w:t>
      </w:r>
      <w:r>
        <w:rPr/>
        <w:t>лимфоидной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кроветворной</w:t>
      </w:r>
      <w:r>
        <w:rPr>
          <w:spacing w:val="40"/>
        </w:rPr>
        <w:t> </w:t>
      </w:r>
      <w:r>
        <w:rPr/>
        <w:t>тканей),</w:t>
      </w:r>
      <w:r>
        <w:rPr>
          <w:spacing w:val="40"/>
        </w:rPr>
        <w:t> </w:t>
      </w:r>
      <w:r>
        <w:rPr/>
        <w:t>взрослые</w:t>
      </w:r>
      <w:r>
        <w:rPr>
          <w:spacing w:val="40"/>
        </w:rPr>
        <w:t> </w:t>
      </w:r>
      <w:r>
        <w:rPr/>
        <w:t>(уровень</w:t>
      </w:r>
      <w:r>
        <w:rPr>
          <w:spacing w:val="40"/>
        </w:rPr>
        <w:t> </w:t>
      </w:r>
      <w:r>
        <w:rPr/>
        <w:t>7)*</w:t>
      </w:r>
    </w:p>
    <w:p>
      <w:pPr>
        <w:pStyle w:val="BodyText"/>
        <w:tabs>
          <w:tab w:pos="1444" w:val="left" w:leader="none"/>
        </w:tabs>
        <w:spacing w:line="254" w:lineRule="auto" w:before="133"/>
        <w:ind w:left="1442" w:right="2205" w:hanging="1234"/>
      </w:pPr>
      <w:r>
        <w:rPr>
          <w:spacing w:val="-2"/>
        </w:rPr>
        <w:t>st19.170</w:t>
      </w:r>
      <w:r>
        <w:rPr/>
        <w:tab/>
        <w:tab/>
      </w:r>
      <w:r>
        <w:rPr>
          <w:position w:val="1"/>
        </w:rPr>
        <w:t>Лекарственная</w:t>
      </w:r>
      <w:r>
        <w:rPr>
          <w:spacing w:val="40"/>
          <w:position w:val="1"/>
        </w:rPr>
        <w:t> </w:t>
      </w:r>
      <w:r>
        <w:rPr>
          <w:position w:val="1"/>
        </w:rPr>
        <w:t>терапия</w:t>
      </w:r>
      <w:r>
        <w:rPr>
          <w:spacing w:val="40"/>
          <w:position w:val="1"/>
        </w:rPr>
        <w:t> </w:t>
      </w:r>
      <w:r>
        <w:rPr>
          <w:position w:val="1"/>
        </w:rPr>
        <w:t>при злокачественных</w:t>
      </w:r>
      <w:r>
        <w:rPr>
          <w:spacing w:val="40"/>
          <w:position w:val="1"/>
        </w:rPr>
        <w:t> </w:t>
      </w:r>
      <w:r>
        <w:rPr/>
        <w:t>новообразованиях</w:t>
      </w:r>
      <w:r>
        <w:rPr>
          <w:spacing w:val="40"/>
        </w:rPr>
        <w:t> </w:t>
      </w:r>
      <w:r>
        <w:rPr/>
        <w:t>(кроме</w:t>
      </w:r>
      <w:r>
        <w:rPr>
          <w:spacing w:val="40"/>
        </w:rPr>
        <w:t> </w:t>
      </w:r>
      <w:r>
        <w:rPr/>
        <w:t>лимфоидной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кроветворной</w:t>
      </w:r>
      <w:r>
        <w:rPr>
          <w:spacing w:val="40"/>
        </w:rPr>
        <w:t> </w:t>
      </w:r>
      <w:r>
        <w:rPr/>
        <w:t>тканей),</w:t>
      </w:r>
      <w:r>
        <w:rPr>
          <w:spacing w:val="40"/>
        </w:rPr>
        <w:t> </w:t>
      </w:r>
      <w:r>
        <w:rPr/>
        <w:t>взрослые</w:t>
      </w:r>
      <w:r>
        <w:rPr>
          <w:spacing w:val="40"/>
        </w:rPr>
        <w:t> </w:t>
      </w:r>
      <w:r>
        <w:rPr/>
        <w:t>(уровень</w:t>
      </w:r>
      <w:r>
        <w:rPr>
          <w:spacing w:val="40"/>
        </w:rPr>
        <w:t> </w:t>
      </w:r>
      <w:r>
        <w:rPr/>
        <w:t>8)*</w:t>
      </w:r>
    </w:p>
    <w:p>
      <w:pPr>
        <w:pStyle w:val="BodyText"/>
        <w:tabs>
          <w:tab w:pos="1444" w:val="left" w:leader="none"/>
        </w:tabs>
        <w:spacing w:line="256" w:lineRule="auto" w:before="138"/>
        <w:ind w:left="1442" w:right="2205" w:hanging="1234"/>
      </w:pPr>
      <w:r>
        <w:rPr>
          <w:spacing w:val="-2"/>
        </w:rPr>
        <w:t>st19.171</w:t>
      </w:r>
      <w:r>
        <w:rPr/>
        <w:tab/>
        <w:tab/>
      </w:r>
      <w:r>
        <w:rPr>
          <w:position w:val="1"/>
        </w:rPr>
        <w:t>Лекарственная</w:t>
      </w:r>
      <w:r>
        <w:rPr>
          <w:spacing w:val="40"/>
          <w:position w:val="1"/>
        </w:rPr>
        <w:t> </w:t>
      </w:r>
      <w:r>
        <w:rPr>
          <w:position w:val="1"/>
        </w:rPr>
        <w:t>терапия</w:t>
      </w:r>
      <w:r>
        <w:rPr>
          <w:spacing w:val="40"/>
          <w:position w:val="1"/>
        </w:rPr>
        <w:t> </w:t>
      </w:r>
      <w:r>
        <w:rPr>
          <w:position w:val="1"/>
        </w:rPr>
        <w:t>при злокачественных</w:t>
      </w:r>
      <w:r>
        <w:rPr>
          <w:spacing w:val="40"/>
          <w:position w:val="1"/>
        </w:rPr>
        <w:t> </w:t>
      </w:r>
      <w:r>
        <w:rPr/>
        <w:t>новообразованиях</w:t>
      </w:r>
      <w:r>
        <w:rPr>
          <w:spacing w:val="40"/>
        </w:rPr>
        <w:t> </w:t>
      </w:r>
      <w:r>
        <w:rPr/>
        <w:t>(кроме</w:t>
      </w:r>
      <w:r>
        <w:rPr>
          <w:spacing w:val="40"/>
        </w:rPr>
        <w:t> </w:t>
      </w:r>
      <w:r>
        <w:rPr/>
        <w:t>лимфоидной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кроветворной</w:t>
      </w:r>
      <w:r>
        <w:rPr>
          <w:spacing w:val="40"/>
        </w:rPr>
        <w:t> </w:t>
      </w:r>
      <w:r>
        <w:rPr/>
        <w:t>тканей),</w:t>
      </w:r>
      <w:r>
        <w:rPr>
          <w:spacing w:val="40"/>
        </w:rPr>
        <w:t> </w:t>
      </w:r>
      <w:r>
        <w:rPr/>
        <w:t>взрослые</w:t>
      </w:r>
      <w:r>
        <w:rPr>
          <w:spacing w:val="40"/>
        </w:rPr>
        <w:t> </w:t>
      </w:r>
      <w:r>
        <w:rPr/>
        <w:t>(уровень</w:t>
      </w:r>
      <w:r>
        <w:rPr>
          <w:spacing w:val="40"/>
        </w:rPr>
        <w:t> </w:t>
      </w:r>
      <w:r>
        <w:rPr/>
        <w:t>9)*</w:t>
      </w:r>
    </w:p>
    <w:p>
      <w:pPr>
        <w:pStyle w:val="BodyText"/>
        <w:tabs>
          <w:tab w:pos="1444" w:val="left" w:leader="none"/>
        </w:tabs>
        <w:spacing w:line="254" w:lineRule="auto" w:before="126"/>
        <w:ind w:left="1442" w:right="2201" w:hanging="1234"/>
      </w:pPr>
      <w:r>
        <w:rPr>
          <w:spacing w:val="-2"/>
        </w:rPr>
        <w:t>st19.172</w:t>
      </w:r>
      <w:r>
        <w:rPr/>
        <w:tab/>
        <w:tab/>
      </w:r>
      <w:r>
        <w:rPr>
          <w:position w:val="1"/>
        </w:rPr>
        <w:t>Лекарственная</w:t>
      </w:r>
      <w:r>
        <w:rPr>
          <w:spacing w:val="40"/>
          <w:position w:val="1"/>
        </w:rPr>
        <w:t> </w:t>
      </w:r>
      <w:r>
        <w:rPr>
          <w:position w:val="1"/>
        </w:rPr>
        <w:t>терапия</w:t>
      </w:r>
      <w:r>
        <w:rPr>
          <w:spacing w:val="40"/>
          <w:position w:val="1"/>
        </w:rPr>
        <w:t> </w:t>
      </w:r>
      <w:r>
        <w:rPr>
          <w:position w:val="1"/>
        </w:rPr>
        <w:t>при злокачественных</w:t>
      </w:r>
      <w:r>
        <w:rPr>
          <w:spacing w:val="40"/>
          <w:position w:val="1"/>
        </w:rPr>
        <w:t> </w:t>
      </w:r>
      <w:r>
        <w:rPr/>
        <w:t>новообразованиях</w:t>
      </w:r>
      <w:r>
        <w:rPr>
          <w:spacing w:val="40"/>
        </w:rPr>
        <w:t> </w:t>
      </w:r>
      <w:r>
        <w:rPr/>
        <w:t>(кроме</w:t>
      </w:r>
      <w:r>
        <w:rPr>
          <w:spacing w:val="40"/>
        </w:rPr>
        <w:t> </w:t>
      </w:r>
      <w:r>
        <w:rPr/>
        <w:t>лимфоидной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кроветворной</w:t>
      </w:r>
      <w:r>
        <w:rPr>
          <w:spacing w:val="40"/>
        </w:rPr>
        <w:t> </w:t>
      </w:r>
      <w:r>
        <w:rPr/>
        <w:t>тканей), взрослые</w:t>
      </w:r>
      <w:r>
        <w:rPr>
          <w:spacing w:val="40"/>
        </w:rPr>
        <w:t> </w:t>
      </w:r>
      <w:r>
        <w:rPr/>
        <w:t>(уровень</w:t>
      </w:r>
      <w:r>
        <w:rPr>
          <w:spacing w:val="40"/>
        </w:rPr>
        <w:t> </w:t>
      </w:r>
      <w:r>
        <w:rPr/>
        <w:t>10)*</w:t>
      </w:r>
    </w:p>
    <w:p>
      <w:pPr>
        <w:pStyle w:val="BodyText"/>
        <w:tabs>
          <w:tab w:pos="1444" w:val="left" w:leader="none"/>
        </w:tabs>
        <w:spacing w:line="254" w:lineRule="auto" w:before="133"/>
        <w:ind w:left="1442" w:right="2205" w:hanging="1234"/>
      </w:pPr>
      <w:r>
        <w:rPr>
          <w:spacing w:val="-2"/>
        </w:rPr>
        <w:t>st19.173</w:t>
      </w:r>
      <w:r>
        <w:rPr/>
        <w:tab/>
        <w:tab/>
      </w:r>
      <w:r>
        <w:rPr>
          <w:position w:val="1"/>
        </w:rPr>
        <w:t>Лекарственная</w:t>
      </w:r>
      <w:r>
        <w:rPr>
          <w:spacing w:val="40"/>
          <w:position w:val="1"/>
        </w:rPr>
        <w:t> </w:t>
      </w:r>
      <w:r>
        <w:rPr>
          <w:position w:val="1"/>
        </w:rPr>
        <w:t>терапия</w:t>
      </w:r>
      <w:r>
        <w:rPr>
          <w:spacing w:val="40"/>
          <w:position w:val="1"/>
        </w:rPr>
        <w:t> </w:t>
      </w:r>
      <w:r>
        <w:rPr>
          <w:position w:val="1"/>
        </w:rPr>
        <w:t>при злокачественных</w:t>
      </w:r>
      <w:r>
        <w:rPr>
          <w:spacing w:val="40"/>
          <w:position w:val="1"/>
        </w:rPr>
        <w:t> </w:t>
      </w:r>
      <w:r>
        <w:rPr/>
        <w:t>новообразованиях</w:t>
      </w:r>
      <w:r>
        <w:rPr>
          <w:spacing w:val="40"/>
        </w:rPr>
        <w:t> </w:t>
      </w:r>
      <w:r>
        <w:rPr/>
        <w:t>(кроме</w:t>
      </w:r>
      <w:r>
        <w:rPr>
          <w:spacing w:val="40"/>
        </w:rPr>
        <w:t> </w:t>
      </w:r>
      <w:r>
        <w:rPr/>
        <w:t>лимфоидной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кроветворной</w:t>
      </w:r>
      <w:r>
        <w:rPr>
          <w:spacing w:val="40"/>
        </w:rPr>
        <w:t> </w:t>
      </w:r>
      <w:r>
        <w:rPr/>
        <w:t>тканей), взрослые (уровень</w:t>
      </w:r>
      <w:r>
        <w:rPr>
          <w:spacing w:val="40"/>
        </w:rPr>
        <w:t> </w:t>
      </w:r>
      <w:r>
        <w:rPr/>
        <w:t>11)*</w:t>
      </w:r>
    </w:p>
    <w:p>
      <w:pPr>
        <w:pStyle w:val="BodyText"/>
        <w:tabs>
          <w:tab w:pos="1444" w:val="left" w:leader="none"/>
        </w:tabs>
        <w:spacing w:line="256" w:lineRule="auto" w:before="129"/>
        <w:ind w:left="1442" w:right="2205" w:hanging="1234"/>
      </w:pPr>
      <w:r>
        <w:rPr>
          <w:spacing w:val="-2"/>
        </w:rPr>
        <w:t>st19.174</w:t>
      </w:r>
      <w:r>
        <w:rPr/>
        <w:tab/>
        <w:tab/>
      </w:r>
      <w:r>
        <w:rPr>
          <w:position w:val="1"/>
        </w:rPr>
        <w:t>Лекарственная</w:t>
      </w:r>
      <w:r>
        <w:rPr>
          <w:spacing w:val="40"/>
          <w:position w:val="1"/>
        </w:rPr>
        <w:t> </w:t>
      </w:r>
      <w:r>
        <w:rPr>
          <w:position w:val="1"/>
        </w:rPr>
        <w:t>терапия</w:t>
      </w:r>
      <w:r>
        <w:rPr>
          <w:spacing w:val="40"/>
          <w:position w:val="1"/>
        </w:rPr>
        <w:t> </w:t>
      </w:r>
      <w:r>
        <w:rPr>
          <w:position w:val="1"/>
        </w:rPr>
        <w:t>при злокачественных</w:t>
      </w:r>
      <w:r>
        <w:rPr>
          <w:spacing w:val="40"/>
          <w:position w:val="1"/>
        </w:rPr>
        <w:t> </w:t>
      </w:r>
      <w:r>
        <w:rPr/>
        <w:t>новообразованиях</w:t>
      </w:r>
      <w:r>
        <w:rPr>
          <w:spacing w:val="40"/>
        </w:rPr>
        <w:t> </w:t>
      </w:r>
      <w:r>
        <w:rPr/>
        <w:t>(кроме </w:t>
      </w:r>
      <w:r>
        <w:rPr>
          <w:spacing w:val="9"/>
        </w:rPr>
        <w:t>лимфоидной </w:t>
      </w:r>
      <w:r>
        <w:rPr/>
        <w:t>и кроветворной</w:t>
      </w:r>
      <w:r>
        <w:rPr>
          <w:spacing w:val="80"/>
        </w:rPr>
        <w:t> </w:t>
      </w:r>
      <w:r>
        <w:rPr/>
        <w:t>тканей), взрослые</w:t>
      </w:r>
      <w:r>
        <w:rPr>
          <w:spacing w:val="40"/>
        </w:rPr>
        <w:t> </w:t>
      </w:r>
      <w:r>
        <w:rPr/>
        <w:t>(уровень</w:t>
      </w:r>
      <w:r>
        <w:rPr>
          <w:spacing w:val="40"/>
        </w:rPr>
        <w:t> </w:t>
      </w:r>
      <w:r>
        <w:rPr/>
        <w:t>12)*</w:t>
      </w:r>
    </w:p>
    <w:p>
      <w:pPr>
        <w:pStyle w:val="BodyText"/>
        <w:tabs>
          <w:tab w:pos="1444" w:val="left" w:leader="none"/>
        </w:tabs>
        <w:spacing w:line="254" w:lineRule="auto" w:before="135"/>
        <w:ind w:left="1442" w:right="2205" w:hanging="1234"/>
      </w:pPr>
      <w:r>
        <w:rPr>
          <w:spacing w:val="-2"/>
        </w:rPr>
        <w:t>st19.175</w:t>
      </w:r>
      <w:r>
        <w:rPr/>
        <w:tab/>
        <w:tab/>
      </w:r>
      <w:r>
        <w:rPr>
          <w:position w:val="1"/>
        </w:rPr>
        <w:t>Лекарственная</w:t>
      </w:r>
      <w:r>
        <w:rPr>
          <w:spacing w:val="40"/>
          <w:position w:val="1"/>
        </w:rPr>
        <w:t> </w:t>
      </w:r>
      <w:r>
        <w:rPr>
          <w:position w:val="1"/>
        </w:rPr>
        <w:t>терапия</w:t>
      </w:r>
      <w:r>
        <w:rPr>
          <w:spacing w:val="40"/>
          <w:position w:val="1"/>
        </w:rPr>
        <w:t> </w:t>
      </w:r>
      <w:r>
        <w:rPr>
          <w:position w:val="1"/>
        </w:rPr>
        <w:t>при злокачественных</w:t>
      </w:r>
      <w:r>
        <w:rPr>
          <w:spacing w:val="40"/>
          <w:position w:val="1"/>
        </w:rPr>
        <w:t> </w:t>
      </w:r>
      <w:r>
        <w:rPr/>
        <w:t>новообразованиях</w:t>
      </w:r>
      <w:r>
        <w:rPr>
          <w:spacing w:val="40"/>
        </w:rPr>
        <w:t> </w:t>
      </w:r>
      <w:r>
        <w:rPr/>
        <w:t>(кроме</w:t>
      </w:r>
      <w:r>
        <w:rPr>
          <w:spacing w:val="40"/>
        </w:rPr>
        <w:t> </w:t>
      </w:r>
      <w:r>
        <w:rPr/>
        <w:t>лимфоидной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кроветворной</w:t>
      </w:r>
      <w:r>
        <w:rPr>
          <w:spacing w:val="40"/>
        </w:rPr>
        <w:t> </w:t>
      </w:r>
      <w:r>
        <w:rPr/>
        <w:t>тканей), взрослые</w:t>
      </w:r>
      <w:r>
        <w:rPr>
          <w:spacing w:val="40"/>
        </w:rPr>
        <w:t> </w:t>
      </w:r>
      <w:r>
        <w:rPr/>
        <w:t>(уровень</w:t>
      </w:r>
      <w:r>
        <w:rPr>
          <w:spacing w:val="40"/>
        </w:rPr>
        <w:t> </w:t>
      </w:r>
      <w:r>
        <w:rPr/>
        <w:t>13)*</w:t>
      </w:r>
    </w:p>
    <w:p>
      <w:pPr>
        <w:pStyle w:val="BodyText"/>
        <w:tabs>
          <w:tab w:pos="1444" w:val="left" w:leader="none"/>
        </w:tabs>
        <w:spacing w:line="254" w:lineRule="auto" w:before="133"/>
        <w:ind w:left="1442" w:right="2205" w:hanging="1234"/>
      </w:pPr>
      <w:r>
        <w:rPr>
          <w:spacing w:val="-2"/>
        </w:rPr>
        <w:t>st19.176</w:t>
      </w:r>
      <w:r>
        <w:rPr/>
        <w:tab/>
        <w:tab/>
      </w:r>
      <w:r>
        <w:rPr>
          <w:position w:val="1"/>
        </w:rPr>
        <w:t>Лекарственная</w:t>
      </w:r>
      <w:r>
        <w:rPr>
          <w:spacing w:val="40"/>
          <w:position w:val="1"/>
        </w:rPr>
        <w:t> </w:t>
      </w:r>
      <w:r>
        <w:rPr>
          <w:position w:val="1"/>
        </w:rPr>
        <w:t>терапия</w:t>
      </w:r>
      <w:r>
        <w:rPr>
          <w:spacing w:val="40"/>
          <w:position w:val="1"/>
        </w:rPr>
        <w:t> </w:t>
      </w:r>
      <w:r>
        <w:rPr>
          <w:position w:val="1"/>
        </w:rPr>
        <w:t>при злокачественных</w:t>
      </w:r>
      <w:r>
        <w:rPr>
          <w:spacing w:val="40"/>
          <w:position w:val="1"/>
        </w:rPr>
        <w:t> </w:t>
      </w:r>
      <w:r>
        <w:rPr/>
        <w:t>новообразованиях</w:t>
      </w:r>
      <w:r>
        <w:rPr>
          <w:spacing w:val="40"/>
        </w:rPr>
        <w:t> </w:t>
      </w:r>
      <w:r>
        <w:rPr/>
        <w:t>(кроме </w:t>
      </w:r>
      <w:r>
        <w:rPr>
          <w:spacing w:val="9"/>
        </w:rPr>
        <w:t>лимфоидной </w:t>
      </w:r>
      <w:r>
        <w:rPr/>
        <w:t>и кроветворной</w:t>
      </w:r>
      <w:r>
        <w:rPr>
          <w:spacing w:val="80"/>
        </w:rPr>
        <w:t> </w:t>
      </w:r>
      <w:r>
        <w:rPr/>
        <w:t>тканей), взрослые</w:t>
      </w:r>
      <w:r>
        <w:rPr>
          <w:spacing w:val="40"/>
        </w:rPr>
        <w:t> </w:t>
      </w:r>
      <w:r>
        <w:rPr/>
        <w:t>(уровень</w:t>
      </w:r>
      <w:r>
        <w:rPr>
          <w:spacing w:val="40"/>
        </w:rPr>
        <w:t> </w:t>
      </w:r>
      <w:r>
        <w:rPr/>
        <w:t>14)*</w:t>
      </w:r>
    </w:p>
    <w:p>
      <w:pPr>
        <w:pStyle w:val="BodyText"/>
        <w:tabs>
          <w:tab w:pos="1444" w:val="left" w:leader="none"/>
        </w:tabs>
        <w:spacing w:line="256" w:lineRule="auto" w:before="133"/>
        <w:ind w:left="1442" w:right="2205" w:hanging="1234"/>
      </w:pPr>
      <w:r>
        <w:rPr>
          <w:spacing w:val="-2"/>
        </w:rPr>
        <w:t>st19.177</w:t>
      </w:r>
      <w:r>
        <w:rPr/>
        <w:tab/>
        <w:tab/>
      </w:r>
      <w:r>
        <w:rPr>
          <w:position w:val="1"/>
        </w:rPr>
        <w:t>Лекарственная</w:t>
      </w:r>
      <w:r>
        <w:rPr>
          <w:spacing w:val="40"/>
          <w:position w:val="1"/>
        </w:rPr>
        <w:t> </w:t>
      </w:r>
      <w:r>
        <w:rPr>
          <w:position w:val="1"/>
        </w:rPr>
        <w:t>терапия</w:t>
      </w:r>
      <w:r>
        <w:rPr>
          <w:spacing w:val="40"/>
          <w:position w:val="1"/>
        </w:rPr>
        <w:t> </w:t>
      </w:r>
      <w:r>
        <w:rPr>
          <w:position w:val="1"/>
        </w:rPr>
        <w:t>при злокачественных</w:t>
      </w:r>
      <w:r>
        <w:rPr>
          <w:spacing w:val="40"/>
          <w:position w:val="1"/>
        </w:rPr>
        <w:t> </w:t>
      </w:r>
      <w:r>
        <w:rPr/>
        <w:t>новообразованиях</w:t>
      </w:r>
      <w:r>
        <w:rPr>
          <w:spacing w:val="40"/>
        </w:rPr>
        <w:t> </w:t>
      </w:r>
      <w:r>
        <w:rPr/>
        <w:t>(кроме</w:t>
      </w:r>
      <w:r>
        <w:rPr>
          <w:spacing w:val="40"/>
        </w:rPr>
        <w:t> </w:t>
      </w:r>
      <w:r>
        <w:rPr/>
        <w:t>лимфоидной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кроветворной</w:t>
      </w:r>
      <w:r>
        <w:rPr>
          <w:spacing w:val="40"/>
        </w:rPr>
        <w:t> </w:t>
      </w:r>
      <w:r>
        <w:rPr/>
        <w:t>тканей), взрослые</w:t>
      </w:r>
      <w:r>
        <w:rPr>
          <w:spacing w:val="40"/>
        </w:rPr>
        <w:t> </w:t>
      </w:r>
      <w:r>
        <w:rPr/>
        <w:t>(уровень</w:t>
      </w:r>
      <w:r>
        <w:rPr>
          <w:spacing w:val="40"/>
        </w:rPr>
        <w:t> </w:t>
      </w:r>
      <w:r>
        <w:rPr/>
        <w:t>15)*</w:t>
      </w:r>
    </w:p>
    <w:p>
      <w:pPr>
        <w:pStyle w:val="BodyText"/>
        <w:tabs>
          <w:tab w:pos="1444" w:val="left" w:leader="none"/>
        </w:tabs>
        <w:spacing w:line="256" w:lineRule="auto" w:before="134"/>
        <w:ind w:left="1442" w:right="2205" w:hanging="1234"/>
      </w:pPr>
      <w:r>
        <w:rPr>
          <w:spacing w:val="-2"/>
        </w:rPr>
        <w:t>st19.178</w:t>
      </w:r>
      <w:r>
        <w:rPr/>
        <w:tab/>
        <w:tab/>
        <w:t>Лекарственная</w:t>
      </w:r>
      <w:r>
        <w:rPr>
          <w:spacing w:val="40"/>
        </w:rPr>
        <w:t> </w:t>
      </w:r>
      <w:r>
        <w:rPr/>
        <w:t>терапия</w:t>
      </w:r>
      <w:r>
        <w:rPr>
          <w:spacing w:val="40"/>
        </w:rPr>
        <w:t> </w:t>
      </w:r>
      <w:r>
        <w:rPr/>
        <w:t>при злокачественных</w:t>
      </w:r>
      <w:r>
        <w:rPr>
          <w:spacing w:val="40"/>
        </w:rPr>
        <w:t> </w:t>
      </w:r>
      <w:r>
        <w:rPr/>
        <w:t>новообразованиях</w:t>
      </w:r>
      <w:r>
        <w:rPr>
          <w:spacing w:val="40"/>
        </w:rPr>
        <w:t> </w:t>
      </w:r>
      <w:r>
        <w:rPr/>
        <w:t>(кроме</w:t>
      </w:r>
      <w:r>
        <w:rPr>
          <w:spacing w:val="40"/>
        </w:rPr>
        <w:t> </w:t>
      </w:r>
      <w:r>
        <w:rPr/>
        <w:t>лимфоидной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кроветворной</w:t>
      </w:r>
      <w:r>
        <w:rPr>
          <w:spacing w:val="40"/>
        </w:rPr>
        <w:t> </w:t>
      </w:r>
      <w:r>
        <w:rPr/>
        <w:t>тканей), взрослые</w:t>
      </w:r>
      <w:r>
        <w:rPr>
          <w:spacing w:val="40"/>
        </w:rPr>
        <w:t> </w:t>
      </w:r>
      <w:r>
        <w:rPr/>
        <w:t>(уровень</w:t>
      </w:r>
      <w:r>
        <w:rPr>
          <w:spacing w:val="40"/>
        </w:rPr>
        <w:t> </w:t>
      </w:r>
      <w:r>
        <w:rPr/>
        <w:t>16)*</w:t>
      </w:r>
    </w:p>
    <w:p>
      <w:pPr>
        <w:pStyle w:val="BodyText"/>
        <w:tabs>
          <w:tab w:pos="1444" w:val="left" w:leader="none"/>
        </w:tabs>
        <w:spacing w:line="254" w:lineRule="auto" w:before="131"/>
        <w:ind w:left="1442" w:right="2205" w:hanging="1234"/>
      </w:pPr>
      <w:r>
        <w:rPr>
          <w:spacing w:val="-2"/>
        </w:rPr>
        <w:t>st19.179</w:t>
      </w:r>
      <w:r>
        <w:rPr/>
        <w:tab/>
        <w:tab/>
      </w:r>
      <w:r>
        <w:rPr>
          <w:position w:val="1"/>
        </w:rPr>
        <w:t>Лекарственная</w:t>
      </w:r>
      <w:r>
        <w:rPr>
          <w:spacing w:val="40"/>
          <w:position w:val="1"/>
        </w:rPr>
        <w:t> </w:t>
      </w:r>
      <w:r>
        <w:rPr>
          <w:position w:val="1"/>
        </w:rPr>
        <w:t>терапия</w:t>
      </w:r>
      <w:r>
        <w:rPr>
          <w:spacing w:val="40"/>
          <w:position w:val="1"/>
        </w:rPr>
        <w:t> </w:t>
      </w:r>
      <w:r>
        <w:rPr>
          <w:position w:val="1"/>
        </w:rPr>
        <w:t>при злокачественных</w:t>
      </w:r>
      <w:r>
        <w:rPr>
          <w:spacing w:val="40"/>
          <w:position w:val="1"/>
        </w:rPr>
        <w:t> </w:t>
      </w:r>
      <w:r>
        <w:rPr/>
        <w:t>новообразованиях</w:t>
      </w:r>
      <w:r>
        <w:rPr>
          <w:spacing w:val="40"/>
        </w:rPr>
        <w:t> </w:t>
      </w:r>
      <w:r>
        <w:rPr/>
        <w:t>(кроме</w:t>
      </w:r>
      <w:r>
        <w:rPr>
          <w:spacing w:val="40"/>
        </w:rPr>
        <w:t> </w:t>
      </w:r>
      <w:r>
        <w:rPr/>
        <w:t>лимфоидной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кроветворной</w:t>
      </w:r>
      <w:r>
        <w:rPr>
          <w:spacing w:val="40"/>
        </w:rPr>
        <w:t> </w:t>
      </w:r>
      <w:r>
        <w:rPr/>
        <w:t>тканей), взрослые</w:t>
      </w:r>
      <w:r>
        <w:rPr>
          <w:spacing w:val="40"/>
        </w:rPr>
        <w:t> </w:t>
      </w:r>
      <w:r>
        <w:rPr/>
        <w:t>(уровень</w:t>
      </w:r>
      <w:r>
        <w:rPr>
          <w:spacing w:val="40"/>
        </w:rPr>
        <w:t> </w:t>
      </w:r>
      <w:r>
        <w:rPr/>
        <w:t>17)*</w:t>
      </w:r>
    </w:p>
    <w:p>
      <w:pPr>
        <w:pStyle w:val="BodyText"/>
        <w:tabs>
          <w:tab w:pos="1444" w:val="left" w:leader="none"/>
        </w:tabs>
        <w:spacing w:line="256" w:lineRule="auto" w:before="133"/>
        <w:ind w:left="1442" w:right="2205" w:hanging="1234"/>
      </w:pPr>
      <w:r>
        <w:rPr>
          <w:spacing w:val="-2"/>
        </w:rPr>
        <w:t>st19.180</w:t>
      </w:r>
      <w:r>
        <w:rPr/>
        <w:tab/>
        <w:tab/>
      </w:r>
      <w:r>
        <w:rPr>
          <w:position w:val="1"/>
        </w:rPr>
        <w:t>Лекарственная</w:t>
      </w:r>
      <w:r>
        <w:rPr>
          <w:spacing w:val="40"/>
          <w:position w:val="1"/>
        </w:rPr>
        <w:t> </w:t>
      </w:r>
      <w:r>
        <w:rPr>
          <w:position w:val="1"/>
        </w:rPr>
        <w:t>терапия</w:t>
      </w:r>
      <w:r>
        <w:rPr>
          <w:spacing w:val="40"/>
          <w:position w:val="1"/>
        </w:rPr>
        <w:t> </w:t>
      </w:r>
      <w:r>
        <w:rPr>
          <w:position w:val="1"/>
        </w:rPr>
        <w:t>при злокачественных</w:t>
      </w:r>
      <w:r>
        <w:rPr>
          <w:spacing w:val="40"/>
          <w:position w:val="1"/>
        </w:rPr>
        <w:t> </w:t>
      </w:r>
      <w:r>
        <w:rPr/>
        <w:t>новообразованиях</w:t>
      </w:r>
      <w:r>
        <w:rPr>
          <w:spacing w:val="40"/>
        </w:rPr>
        <w:t> </w:t>
      </w:r>
      <w:r>
        <w:rPr/>
        <w:t>(кроме</w:t>
      </w:r>
      <w:r>
        <w:rPr>
          <w:spacing w:val="40"/>
        </w:rPr>
        <w:t> </w:t>
      </w:r>
      <w:r>
        <w:rPr/>
        <w:t>лимфоидной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кроветворной</w:t>
      </w:r>
      <w:r>
        <w:rPr>
          <w:spacing w:val="40"/>
        </w:rPr>
        <w:t> </w:t>
      </w:r>
      <w:r>
        <w:rPr/>
        <w:t>тканей), взрослые</w:t>
      </w:r>
      <w:r>
        <w:rPr>
          <w:spacing w:val="40"/>
        </w:rPr>
        <w:t> </w:t>
      </w:r>
      <w:r>
        <w:rPr/>
        <w:t>(уровень</w:t>
      </w:r>
      <w:r>
        <w:rPr>
          <w:spacing w:val="40"/>
        </w:rPr>
        <w:t> </w:t>
      </w:r>
      <w:r>
        <w:rPr/>
        <w:t>18)*</w:t>
      </w:r>
    </w:p>
    <w:p>
      <w:pPr>
        <w:pStyle w:val="BodyText"/>
        <w:tabs>
          <w:tab w:pos="1444" w:val="left" w:leader="none"/>
        </w:tabs>
        <w:spacing w:before="130"/>
        <w:ind w:left="208"/>
        <w:rPr>
          <w:position w:val="1"/>
        </w:rPr>
      </w:pPr>
      <w:r>
        <w:rPr>
          <w:spacing w:val="-2"/>
        </w:rPr>
        <w:t>st19.181</w:t>
      </w:r>
      <w:r>
        <w:rPr/>
        <w:tab/>
      </w:r>
      <w:r>
        <w:rPr>
          <w:position w:val="1"/>
        </w:rPr>
        <w:t>Лекарственная</w:t>
      </w:r>
      <w:r>
        <w:rPr>
          <w:spacing w:val="70"/>
          <w:position w:val="1"/>
        </w:rPr>
        <w:t> </w:t>
      </w:r>
      <w:r>
        <w:rPr>
          <w:position w:val="1"/>
        </w:rPr>
        <w:t>терапия</w:t>
      </w:r>
      <w:r>
        <w:rPr>
          <w:spacing w:val="72"/>
          <w:position w:val="1"/>
        </w:rPr>
        <w:t> </w:t>
      </w:r>
      <w:r>
        <w:rPr>
          <w:position w:val="1"/>
        </w:rPr>
        <w:t>при</w:t>
      </w:r>
      <w:r>
        <w:rPr>
          <w:spacing w:val="73"/>
          <w:position w:val="1"/>
        </w:rPr>
        <w:t> </w:t>
      </w:r>
      <w:r>
        <w:rPr>
          <w:spacing w:val="-2"/>
          <w:position w:val="1"/>
        </w:rPr>
        <w:t>злокачественных</w:t>
      </w:r>
    </w:p>
    <w:p>
      <w:pPr>
        <w:pStyle w:val="BodyText"/>
        <w:spacing w:after="0"/>
        <w:rPr>
          <w:position w:val="1"/>
        </w:rPr>
        <w:sectPr>
          <w:pgSz w:w="11910" w:h="16840"/>
          <w:pgMar w:top="1360" w:bottom="280" w:left="1417" w:right="283"/>
        </w:sectPr>
      </w:pPr>
    </w:p>
    <w:p>
      <w:pPr>
        <w:pStyle w:val="BodyText"/>
        <w:tabs>
          <w:tab w:pos="4342" w:val="left" w:leader="none"/>
        </w:tabs>
        <w:spacing w:before="69"/>
        <w:ind w:left="149"/>
      </w:pPr>
      <w:r>
        <w:rPr/>
        <w:drawing>
          <wp:anchor distT="0" distB="0" distL="0" distR="0" allowOverlap="1" layoutInCell="1" locked="0" behindDoc="0" simplePos="0" relativeHeight="15872512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282" name="Image 28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2" name="Image 282"/>
                    <pic:cNvPicPr/>
                  </pic:nvPicPr>
                  <pic:blipFill>
                    <a:blip r:embed="rId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Код</w:t>
      </w:r>
      <w:r>
        <w:rPr>
          <w:spacing w:val="10"/>
        </w:rPr>
        <w:t> </w:t>
      </w:r>
      <w:r>
        <w:rPr>
          <w:spacing w:val="-5"/>
        </w:rPr>
        <w:t>КСГ</w:t>
      </w:r>
      <w:r>
        <w:rPr/>
        <w:tab/>
      </w:r>
      <w:r>
        <w:rPr>
          <w:spacing w:val="-2"/>
        </w:rPr>
        <w:t>Наименование</w:t>
      </w:r>
    </w:p>
    <w:p>
      <w:pPr>
        <w:pStyle w:val="BodyText"/>
        <w:spacing w:line="259" w:lineRule="auto" w:before="27"/>
        <w:ind w:left="1443" w:right="2205" w:firstLine="6"/>
      </w:pPr>
      <w:r>
        <w:rPr/>
        <w:t>новообразованиях</w:t>
      </w:r>
      <w:r>
        <w:rPr>
          <w:spacing w:val="40"/>
        </w:rPr>
        <w:t> </w:t>
      </w:r>
      <w:r>
        <w:rPr/>
        <w:t>(кроме</w:t>
      </w:r>
      <w:r>
        <w:rPr>
          <w:spacing w:val="40"/>
        </w:rPr>
        <w:t> </w:t>
      </w:r>
      <w:r>
        <w:rPr/>
        <w:t>лимфоидной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кроветворной</w:t>
      </w:r>
      <w:r>
        <w:rPr>
          <w:spacing w:val="40"/>
        </w:rPr>
        <w:t> </w:t>
      </w:r>
      <w:r>
        <w:rPr/>
        <w:t>тканей), взрослые</w:t>
      </w:r>
      <w:r>
        <w:rPr>
          <w:spacing w:val="40"/>
        </w:rPr>
        <w:t> </w:t>
      </w:r>
      <w:r>
        <w:rPr/>
        <w:t>(уровень</w:t>
      </w:r>
      <w:r>
        <w:rPr>
          <w:spacing w:val="40"/>
        </w:rPr>
        <w:t> </w:t>
      </w:r>
      <w:r>
        <w:rPr/>
        <w:t>19)*</w:t>
      </w:r>
    </w:p>
    <w:p>
      <w:pPr>
        <w:pStyle w:val="BodyText"/>
        <w:tabs>
          <w:tab w:pos="1443" w:val="left" w:leader="none"/>
        </w:tabs>
        <w:spacing w:before="6"/>
        <w:ind w:left="209"/>
      </w:pPr>
      <w:r>
        <w:rPr>
          <w:spacing w:val="-2"/>
        </w:rPr>
        <w:t>st19.082</w:t>
      </w:r>
      <w:r>
        <w:rPr/>
        <w:tab/>
        <w:t>Лучевая</w:t>
      </w:r>
      <w:r>
        <w:rPr>
          <w:spacing w:val="60"/>
        </w:rPr>
        <w:t> </w:t>
      </w:r>
      <w:r>
        <w:rPr/>
        <w:t>терапия</w:t>
      </w:r>
      <w:r>
        <w:rPr>
          <w:spacing w:val="77"/>
        </w:rPr>
        <w:t> </w:t>
      </w:r>
      <w:r>
        <w:rPr/>
        <w:t>(уровень</w:t>
      </w:r>
      <w:r>
        <w:rPr>
          <w:spacing w:val="48"/>
          <w:w w:val="150"/>
        </w:rPr>
        <w:t> </w:t>
      </w:r>
      <w:r>
        <w:rPr>
          <w:spacing w:val="-5"/>
        </w:rPr>
        <w:t>8)</w:t>
      </w:r>
    </w:p>
    <w:p>
      <w:pPr>
        <w:pStyle w:val="BodyText"/>
        <w:tabs>
          <w:tab w:pos="1448" w:val="left" w:leader="none"/>
        </w:tabs>
        <w:spacing w:line="261" w:lineRule="auto" w:before="153"/>
        <w:ind w:left="1449" w:right="1772" w:hanging="1240"/>
      </w:pPr>
      <w:r>
        <w:rPr>
          <w:spacing w:val="-2"/>
        </w:rPr>
        <w:t>st19.090</w:t>
      </w:r>
      <w:r>
        <w:rPr/>
        <w:tab/>
        <w:t>ЗНО </w:t>
      </w:r>
      <w:r>
        <w:rPr>
          <w:spacing w:val="9"/>
        </w:rPr>
        <w:t>лимфоидной </w:t>
      </w:r>
      <w:r>
        <w:rPr/>
        <w:t>и</w:t>
      </w:r>
      <w:r>
        <w:rPr>
          <w:spacing w:val="40"/>
        </w:rPr>
        <w:t> </w:t>
      </w:r>
      <w:r>
        <w:rPr/>
        <w:t>кроветворной</w:t>
      </w:r>
      <w:r>
        <w:rPr>
          <w:spacing w:val="40"/>
        </w:rPr>
        <w:t> </w:t>
      </w:r>
      <w:r>
        <w:rPr/>
        <w:t>тканей</w:t>
      </w:r>
      <w:r>
        <w:rPr>
          <w:spacing w:val="40"/>
        </w:rPr>
        <w:t> </w:t>
      </w:r>
      <w:r>
        <w:rPr/>
        <w:t>без</w:t>
      </w:r>
      <w:r>
        <w:rPr>
          <w:spacing w:val="40"/>
        </w:rPr>
        <w:t> </w:t>
      </w:r>
      <w:r>
        <w:rPr/>
        <w:t>специального противоопухолевого</w:t>
      </w:r>
      <w:r>
        <w:rPr>
          <w:spacing w:val="40"/>
        </w:rPr>
        <w:t> </w:t>
      </w:r>
      <w:r>
        <w:rPr/>
        <w:t>лечения</w:t>
      </w:r>
      <w:r>
        <w:rPr>
          <w:spacing w:val="40"/>
        </w:rPr>
        <w:t> </w:t>
      </w:r>
      <w:r>
        <w:rPr/>
        <w:t>(уровень</w:t>
      </w:r>
      <w:r>
        <w:rPr>
          <w:spacing w:val="80"/>
        </w:rPr>
        <w:t> </w:t>
      </w:r>
      <w:r>
        <w:rPr/>
        <w:t>1)</w:t>
      </w:r>
    </w:p>
    <w:p>
      <w:pPr>
        <w:pStyle w:val="BodyText"/>
        <w:tabs>
          <w:tab w:pos="1448" w:val="left" w:leader="none"/>
        </w:tabs>
        <w:spacing w:line="256" w:lineRule="auto" w:before="126"/>
        <w:ind w:left="1445" w:right="2201" w:hanging="1236"/>
      </w:pPr>
      <w:r>
        <w:rPr>
          <w:spacing w:val="-2"/>
        </w:rPr>
        <w:t>st19.094</w:t>
      </w:r>
      <w:r>
        <w:rPr/>
        <w:tab/>
        <w:tab/>
        <w:t>ЗНО </w:t>
      </w:r>
      <w:r>
        <w:rPr>
          <w:spacing w:val="10"/>
        </w:rPr>
        <w:t>лимфоидной </w:t>
      </w:r>
      <w:r>
        <w:rPr/>
        <w:t>и</w:t>
      </w:r>
      <w:r>
        <w:rPr>
          <w:spacing w:val="40"/>
        </w:rPr>
        <w:t> </w:t>
      </w:r>
      <w:r>
        <w:rPr/>
        <w:t>кроветворной</w:t>
      </w:r>
      <w:r>
        <w:rPr>
          <w:spacing w:val="40"/>
        </w:rPr>
        <w:t> </w:t>
      </w:r>
      <w:r>
        <w:rPr/>
        <w:t>тканей, лекарственная</w:t>
      </w:r>
      <w:r>
        <w:rPr>
          <w:spacing w:val="40"/>
        </w:rPr>
        <w:t> </w:t>
      </w:r>
      <w:r>
        <w:rPr/>
        <w:t>терапия,</w:t>
      </w:r>
      <w:r>
        <w:rPr>
          <w:spacing w:val="40"/>
        </w:rPr>
        <w:t> </w:t>
      </w:r>
      <w:r>
        <w:rPr/>
        <w:t>взрослые</w:t>
      </w:r>
      <w:r>
        <w:rPr>
          <w:spacing w:val="40"/>
        </w:rPr>
        <w:t> </w:t>
      </w:r>
      <w:r>
        <w:rPr/>
        <w:t>(уровень</w:t>
      </w:r>
      <w:r>
        <w:rPr>
          <w:spacing w:val="40"/>
        </w:rPr>
        <w:t> </w:t>
      </w:r>
      <w:r>
        <w:rPr/>
        <w:t>1)</w:t>
      </w:r>
    </w:p>
    <w:p>
      <w:pPr>
        <w:pStyle w:val="BodyText"/>
        <w:tabs>
          <w:tab w:pos="1448" w:val="left" w:leader="none"/>
        </w:tabs>
        <w:spacing w:line="259" w:lineRule="auto" w:before="133"/>
        <w:ind w:left="1445" w:right="1565" w:hanging="1236"/>
      </w:pPr>
      <w:r>
        <w:rPr>
          <w:spacing w:val="-2"/>
        </w:rPr>
        <w:t>st19.097</w:t>
      </w:r>
      <w:r>
        <w:rPr/>
        <w:tab/>
        <w:tab/>
        <w:t>ЗНО </w:t>
      </w:r>
      <w:r>
        <w:rPr>
          <w:spacing w:val="10"/>
        </w:rPr>
        <w:t>лимфоидной </w:t>
      </w:r>
      <w:r>
        <w:rPr/>
        <w:t>и</w:t>
      </w:r>
      <w:r>
        <w:rPr>
          <w:spacing w:val="40"/>
        </w:rPr>
        <w:t> </w:t>
      </w:r>
      <w:r>
        <w:rPr/>
        <w:t>кроветворной</w:t>
      </w:r>
      <w:r>
        <w:rPr>
          <w:spacing w:val="40"/>
        </w:rPr>
        <w:t> </w:t>
      </w:r>
      <w:r>
        <w:rPr/>
        <w:t>тканей, лекарственная</w:t>
      </w:r>
      <w:r>
        <w:rPr>
          <w:spacing w:val="40"/>
        </w:rPr>
        <w:t> </w:t>
      </w:r>
      <w:r>
        <w:rPr/>
        <w:t>терапия</w:t>
      </w:r>
      <w:r>
        <w:rPr>
          <w:spacing w:val="40"/>
        </w:rPr>
        <w:t> </w:t>
      </w:r>
      <w:r>
        <w:rPr/>
        <w:t>с</w:t>
      </w:r>
      <w:r>
        <w:rPr>
          <w:spacing w:val="40"/>
        </w:rPr>
        <w:t> </w:t>
      </w:r>
      <w:r>
        <w:rPr/>
        <w:t>применением</w:t>
      </w:r>
      <w:r>
        <w:rPr>
          <w:spacing w:val="40"/>
        </w:rPr>
        <w:t> </w:t>
      </w:r>
      <w:r>
        <w:rPr/>
        <w:t>отдельных</w:t>
      </w:r>
      <w:r>
        <w:rPr>
          <w:spacing w:val="40"/>
        </w:rPr>
        <w:t> </w:t>
      </w:r>
      <w:r>
        <w:rPr/>
        <w:t>препаратов</w:t>
      </w:r>
      <w:r>
        <w:rPr>
          <w:spacing w:val="40"/>
        </w:rPr>
        <w:t> </w:t>
      </w:r>
      <w:r>
        <w:rPr/>
        <w:t>(по</w:t>
      </w:r>
      <w:r>
        <w:rPr>
          <w:spacing w:val="40"/>
        </w:rPr>
        <w:t> </w:t>
      </w:r>
      <w:r>
        <w:rPr/>
        <w:t>перечню), взрослые (уровень</w:t>
      </w:r>
      <w:r>
        <w:rPr>
          <w:spacing w:val="40"/>
        </w:rPr>
        <w:t> </w:t>
      </w:r>
      <w:r>
        <w:rPr/>
        <w:t>1)</w:t>
      </w:r>
    </w:p>
    <w:p>
      <w:pPr>
        <w:pStyle w:val="BodyText"/>
        <w:tabs>
          <w:tab w:pos="1448" w:val="left" w:leader="none"/>
        </w:tabs>
        <w:spacing w:line="256" w:lineRule="auto" w:before="125"/>
        <w:ind w:left="1443" w:right="1565" w:hanging="1234"/>
      </w:pPr>
      <w:r>
        <w:rPr>
          <w:spacing w:val="-2"/>
        </w:rPr>
        <w:t>st19.100</w:t>
      </w:r>
      <w:r>
        <w:rPr/>
        <w:tab/>
        <w:tab/>
      </w:r>
      <w:r>
        <w:rPr>
          <w:position w:val="1"/>
        </w:rPr>
        <w:t>ЗНО </w:t>
      </w:r>
      <w:r>
        <w:rPr>
          <w:spacing w:val="10"/>
          <w:position w:val="1"/>
        </w:rPr>
        <w:t>лимфоидной </w:t>
      </w:r>
      <w:r>
        <w:rPr>
          <w:position w:val="1"/>
        </w:rPr>
        <w:t>и</w:t>
      </w:r>
      <w:r>
        <w:rPr>
          <w:spacing w:val="40"/>
          <w:position w:val="1"/>
        </w:rPr>
        <w:t> </w:t>
      </w:r>
      <w:r>
        <w:rPr>
          <w:position w:val="1"/>
        </w:rPr>
        <w:t>кроветворной</w:t>
      </w:r>
      <w:r>
        <w:rPr>
          <w:spacing w:val="40"/>
          <w:position w:val="1"/>
        </w:rPr>
        <w:t> </w:t>
      </w:r>
      <w:r>
        <w:rPr>
          <w:position w:val="1"/>
        </w:rPr>
        <w:t>тканей, лекарственная</w:t>
      </w:r>
      <w:r>
        <w:rPr>
          <w:spacing w:val="40"/>
          <w:position w:val="1"/>
        </w:rPr>
        <w:t> </w:t>
      </w:r>
      <w:r>
        <w:rPr/>
        <w:t>терапия</w:t>
      </w:r>
      <w:r>
        <w:rPr>
          <w:spacing w:val="40"/>
        </w:rPr>
        <w:t> </w:t>
      </w:r>
      <w:r>
        <w:rPr/>
        <w:t>с</w:t>
      </w:r>
      <w:r>
        <w:rPr>
          <w:spacing w:val="40"/>
        </w:rPr>
        <w:t> </w:t>
      </w:r>
      <w:r>
        <w:rPr/>
        <w:t>применением</w:t>
      </w:r>
      <w:r>
        <w:rPr>
          <w:spacing w:val="40"/>
        </w:rPr>
        <w:t> </w:t>
      </w:r>
      <w:r>
        <w:rPr/>
        <w:t>отдельных</w:t>
      </w:r>
      <w:r>
        <w:rPr>
          <w:spacing w:val="40"/>
        </w:rPr>
        <w:t> </w:t>
      </w:r>
      <w:r>
        <w:rPr/>
        <w:t>препаратов</w:t>
      </w:r>
      <w:r>
        <w:rPr>
          <w:spacing w:val="40"/>
        </w:rPr>
        <w:t> </w:t>
      </w:r>
      <w:r>
        <w:rPr/>
        <w:t>(по</w:t>
      </w:r>
      <w:r>
        <w:rPr>
          <w:spacing w:val="40"/>
        </w:rPr>
        <w:t> </w:t>
      </w:r>
      <w:r>
        <w:rPr/>
        <w:t>перечню), взрослые (уровень 4)</w:t>
      </w:r>
    </w:p>
    <w:p>
      <w:pPr>
        <w:pStyle w:val="BodyText"/>
        <w:tabs>
          <w:tab w:pos="1452" w:val="left" w:leader="none"/>
        </w:tabs>
        <w:spacing w:line="254" w:lineRule="auto" w:before="120"/>
        <w:ind w:left="1449" w:right="2326" w:hanging="1240"/>
      </w:pPr>
      <w:r>
        <w:rPr>
          <w:spacing w:val="-2"/>
          <w:position w:val="1"/>
        </w:rPr>
        <w:t>st20.005</w:t>
      </w:r>
      <w:r>
        <w:rPr>
          <w:position w:val="1"/>
        </w:rPr>
        <w:tab/>
        <w:tab/>
      </w:r>
      <w:r>
        <w:rPr/>
        <w:t>Операции</w:t>
      </w:r>
      <w:r>
        <w:rPr>
          <w:spacing w:val="40"/>
        </w:rPr>
        <w:t> </w:t>
      </w:r>
      <w:r>
        <w:rPr/>
        <w:t>на</w:t>
      </w:r>
      <w:r>
        <w:rPr>
          <w:spacing w:val="40"/>
        </w:rPr>
        <w:t> </w:t>
      </w:r>
      <w:r>
        <w:rPr/>
        <w:t>органе</w:t>
      </w:r>
      <w:r>
        <w:rPr>
          <w:spacing w:val="40"/>
        </w:rPr>
        <w:t> </w:t>
      </w:r>
      <w:r>
        <w:rPr/>
        <w:t>слуха,</w:t>
      </w:r>
      <w:r>
        <w:rPr>
          <w:spacing w:val="40"/>
        </w:rPr>
        <w:t> </w:t>
      </w:r>
      <w:r>
        <w:rPr/>
        <w:t>придаточных</w:t>
      </w:r>
      <w:r>
        <w:rPr>
          <w:spacing w:val="40"/>
        </w:rPr>
        <w:t> </w:t>
      </w:r>
      <w:r>
        <w:rPr/>
        <w:t>пазухах</w:t>
      </w:r>
      <w:r>
        <w:rPr>
          <w:spacing w:val="40"/>
        </w:rPr>
        <w:t> </w:t>
      </w:r>
      <w:r>
        <w:rPr/>
        <w:t>носа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верхних</w:t>
      </w:r>
      <w:r>
        <w:rPr>
          <w:spacing w:val="40"/>
        </w:rPr>
        <w:t> </w:t>
      </w:r>
      <w:r>
        <w:rPr/>
        <w:t>дыхательных</w:t>
      </w:r>
      <w:r>
        <w:rPr>
          <w:spacing w:val="40"/>
        </w:rPr>
        <w:t> </w:t>
      </w:r>
      <w:r>
        <w:rPr/>
        <w:t>путях</w:t>
      </w:r>
      <w:r>
        <w:rPr>
          <w:spacing w:val="40"/>
        </w:rPr>
        <w:t> </w:t>
      </w:r>
      <w:r>
        <w:rPr/>
        <w:t>(уровень</w:t>
      </w:r>
      <w:r>
        <w:rPr>
          <w:spacing w:val="80"/>
        </w:rPr>
        <w:t> </w:t>
      </w:r>
      <w:r>
        <w:rPr/>
        <w:t>1)</w:t>
      </w:r>
    </w:p>
    <w:p>
      <w:pPr>
        <w:pStyle w:val="BodyText"/>
        <w:tabs>
          <w:tab w:pos="1452" w:val="left" w:leader="none"/>
        </w:tabs>
        <w:spacing w:line="254" w:lineRule="auto" w:before="134"/>
        <w:ind w:left="1449" w:right="2326" w:hanging="1240"/>
      </w:pPr>
      <w:r>
        <w:rPr>
          <w:spacing w:val="-2"/>
          <w:position w:val="1"/>
        </w:rPr>
        <w:t>st20.006</w:t>
      </w:r>
      <w:r>
        <w:rPr>
          <w:position w:val="1"/>
        </w:rPr>
        <w:tab/>
        <w:tab/>
      </w:r>
      <w:r>
        <w:rPr/>
        <w:t>Операции</w:t>
      </w:r>
      <w:r>
        <w:rPr>
          <w:spacing w:val="40"/>
        </w:rPr>
        <w:t> </w:t>
      </w:r>
      <w:r>
        <w:rPr/>
        <w:t>на</w:t>
      </w:r>
      <w:r>
        <w:rPr>
          <w:spacing w:val="40"/>
        </w:rPr>
        <w:t> </w:t>
      </w:r>
      <w:r>
        <w:rPr/>
        <w:t>органе</w:t>
      </w:r>
      <w:r>
        <w:rPr>
          <w:spacing w:val="40"/>
        </w:rPr>
        <w:t> </w:t>
      </w:r>
      <w:r>
        <w:rPr/>
        <w:t>слуха,</w:t>
      </w:r>
      <w:r>
        <w:rPr>
          <w:spacing w:val="40"/>
        </w:rPr>
        <w:t> </w:t>
      </w:r>
      <w:r>
        <w:rPr/>
        <w:t>придаточных</w:t>
      </w:r>
      <w:r>
        <w:rPr>
          <w:spacing w:val="40"/>
        </w:rPr>
        <w:t> </w:t>
      </w:r>
      <w:r>
        <w:rPr/>
        <w:t>пазухах</w:t>
      </w:r>
      <w:r>
        <w:rPr>
          <w:spacing w:val="40"/>
        </w:rPr>
        <w:t> </w:t>
      </w:r>
      <w:r>
        <w:rPr/>
        <w:t>носа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верхних</w:t>
      </w:r>
      <w:r>
        <w:rPr>
          <w:spacing w:val="40"/>
        </w:rPr>
        <w:t> </w:t>
      </w:r>
      <w:r>
        <w:rPr/>
        <w:t>дыхательных</w:t>
      </w:r>
      <w:r>
        <w:rPr>
          <w:spacing w:val="40"/>
        </w:rPr>
        <w:t> </w:t>
      </w:r>
      <w:r>
        <w:rPr/>
        <w:t>путях</w:t>
      </w:r>
      <w:r>
        <w:rPr>
          <w:spacing w:val="40"/>
        </w:rPr>
        <w:t> </w:t>
      </w:r>
      <w:r>
        <w:rPr/>
        <w:t>(уровень</w:t>
      </w:r>
      <w:r>
        <w:rPr>
          <w:spacing w:val="40"/>
        </w:rPr>
        <w:t> </w:t>
      </w:r>
      <w:r>
        <w:rPr/>
        <w:t>2)</w:t>
      </w:r>
    </w:p>
    <w:p>
      <w:pPr>
        <w:pStyle w:val="BodyText"/>
        <w:tabs>
          <w:tab w:pos="1448" w:val="left" w:leader="none"/>
        </w:tabs>
        <w:spacing w:before="139"/>
        <w:ind w:left="209"/>
      </w:pPr>
      <w:r>
        <w:rPr>
          <w:spacing w:val="-2"/>
        </w:rPr>
        <w:t>st20.010</w:t>
      </w:r>
      <w:r>
        <w:rPr/>
        <w:tab/>
        <w:t>Замена</w:t>
      </w:r>
      <w:r>
        <w:rPr>
          <w:spacing w:val="52"/>
        </w:rPr>
        <w:t> </w:t>
      </w:r>
      <w:r>
        <w:rPr/>
        <w:t>речевого</w:t>
      </w:r>
      <w:r>
        <w:rPr>
          <w:spacing w:val="69"/>
        </w:rPr>
        <w:t> </w:t>
      </w:r>
      <w:r>
        <w:rPr>
          <w:spacing w:val="-2"/>
        </w:rPr>
        <w:t>процессора</w:t>
      </w:r>
    </w:p>
    <w:p>
      <w:pPr>
        <w:pStyle w:val="BodyText"/>
        <w:spacing w:line="357" w:lineRule="auto" w:before="147"/>
        <w:ind w:left="209" w:right="4070"/>
        <w:jc w:val="both"/>
        <w:rPr>
          <w:position w:val="1"/>
        </w:rPr>
      </w:pPr>
      <w:r>
        <w:rPr/>
        <w:t>st21.001</w:t>
      </w:r>
      <w:r>
        <w:rPr>
          <w:spacing w:val="80"/>
        </w:rPr>
        <w:t> </w:t>
      </w:r>
      <w:r>
        <w:rPr/>
        <w:t>Операции на органе зрения (уровень 1) st21.002</w:t>
      </w:r>
      <w:r>
        <w:rPr>
          <w:spacing w:val="80"/>
        </w:rPr>
        <w:t> </w:t>
      </w:r>
      <w:r>
        <w:rPr>
          <w:position w:val="1"/>
        </w:rPr>
        <w:t>Операции на органе зрения (уровень 2) </w:t>
      </w:r>
      <w:r>
        <w:rPr/>
        <w:t>st21.003</w:t>
      </w:r>
      <w:r>
        <w:rPr>
          <w:spacing w:val="80"/>
        </w:rPr>
        <w:t> </w:t>
      </w:r>
      <w:r>
        <w:rPr>
          <w:position w:val="1"/>
        </w:rPr>
        <w:t>Операции на органе зрения (уровень 3) </w:t>
      </w:r>
      <w:r>
        <w:rPr/>
        <w:t>st21.004</w:t>
      </w:r>
      <w:r>
        <w:rPr>
          <w:spacing w:val="80"/>
        </w:rPr>
        <w:t> </w:t>
      </w:r>
      <w:r>
        <w:rPr>
          <w:position w:val="1"/>
        </w:rPr>
        <w:t>Операции на органе зрения (уровень 4) </w:t>
      </w:r>
      <w:r>
        <w:rPr/>
        <w:t>st21.005</w:t>
      </w:r>
      <w:r>
        <w:rPr>
          <w:spacing w:val="80"/>
        </w:rPr>
        <w:t> </w:t>
      </w:r>
      <w:r>
        <w:rPr>
          <w:position w:val="1"/>
        </w:rPr>
        <w:t>Операции на органе зрения (уровень 5) </w:t>
      </w:r>
      <w:r>
        <w:rPr/>
        <w:t>st21.006</w:t>
      </w:r>
      <w:r>
        <w:rPr>
          <w:spacing w:val="74"/>
        </w:rPr>
        <w:t>   </w:t>
      </w:r>
      <w:r>
        <w:rPr>
          <w:position w:val="1"/>
        </w:rPr>
        <w:t>Операции</w:t>
      </w:r>
      <w:r>
        <w:rPr>
          <w:spacing w:val="49"/>
          <w:position w:val="1"/>
        </w:rPr>
        <w:t> </w:t>
      </w:r>
      <w:r>
        <w:rPr>
          <w:position w:val="1"/>
        </w:rPr>
        <w:t>на</w:t>
      </w:r>
      <w:r>
        <w:rPr>
          <w:spacing w:val="38"/>
          <w:position w:val="1"/>
        </w:rPr>
        <w:t> </w:t>
      </w:r>
      <w:r>
        <w:rPr>
          <w:position w:val="1"/>
        </w:rPr>
        <w:t>органе</w:t>
      </w:r>
      <w:r>
        <w:rPr>
          <w:spacing w:val="38"/>
          <w:position w:val="1"/>
        </w:rPr>
        <w:t> </w:t>
      </w:r>
      <w:r>
        <w:rPr>
          <w:position w:val="1"/>
        </w:rPr>
        <w:t>зрения</w:t>
      </w:r>
      <w:r>
        <w:rPr>
          <w:spacing w:val="60"/>
          <w:position w:val="1"/>
        </w:rPr>
        <w:t> </w:t>
      </w:r>
      <w:r>
        <w:rPr>
          <w:position w:val="1"/>
        </w:rPr>
        <w:t>(уровень</w:t>
      </w:r>
      <w:r>
        <w:rPr>
          <w:spacing w:val="53"/>
          <w:position w:val="1"/>
        </w:rPr>
        <w:t> </w:t>
      </w:r>
      <w:r>
        <w:rPr>
          <w:spacing w:val="-5"/>
          <w:position w:val="1"/>
        </w:rPr>
        <w:t>6)</w:t>
      </w:r>
    </w:p>
    <w:p>
      <w:pPr>
        <w:pStyle w:val="BodyText"/>
        <w:tabs>
          <w:tab w:pos="1452" w:val="left" w:leader="none"/>
        </w:tabs>
        <w:spacing w:line="249" w:lineRule="auto"/>
        <w:ind w:left="1449" w:right="2585" w:hanging="1240"/>
      </w:pPr>
      <w:r>
        <w:rPr>
          <w:spacing w:val="-2"/>
        </w:rPr>
        <w:t>st21.009</w:t>
      </w:r>
      <w:r>
        <w:rPr/>
        <w:tab/>
        <w:tab/>
      </w:r>
      <w:r>
        <w:rPr>
          <w:position w:val="1"/>
        </w:rPr>
        <w:t>Операции</w:t>
      </w:r>
      <w:r>
        <w:rPr>
          <w:spacing w:val="40"/>
          <w:position w:val="1"/>
        </w:rPr>
        <w:t> </w:t>
      </w:r>
      <w:r>
        <w:rPr>
          <w:position w:val="1"/>
        </w:rPr>
        <w:t>на</w:t>
      </w:r>
      <w:r>
        <w:rPr>
          <w:spacing w:val="40"/>
          <w:position w:val="1"/>
        </w:rPr>
        <w:t> </w:t>
      </w:r>
      <w:r>
        <w:rPr>
          <w:position w:val="1"/>
        </w:rPr>
        <w:t>органе</w:t>
      </w:r>
      <w:r>
        <w:rPr>
          <w:spacing w:val="40"/>
          <w:position w:val="1"/>
        </w:rPr>
        <w:t> </w:t>
      </w:r>
      <w:r>
        <w:rPr>
          <w:position w:val="1"/>
        </w:rPr>
        <w:t>зрения</w:t>
      </w:r>
      <w:r>
        <w:rPr>
          <w:spacing w:val="40"/>
          <w:position w:val="1"/>
        </w:rPr>
        <w:t> </w:t>
      </w:r>
      <w:r>
        <w:rPr>
          <w:position w:val="1"/>
        </w:rPr>
        <w:t>(факоэмульсификация</w:t>
      </w:r>
      <w:r>
        <w:rPr>
          <w:spacing w:val="40"/>
          <w:position w:val="1"/>
        </w:rPr>
        <w:t> </w:t>
      </w:r>
      <w:r>
        <w:rPr>
          <w:position w:val="1"/>
        </w:rPr>
        <w:t>с </w:t>
      </w:r>
      <w:r>
        <w:rPr/>
        <w:t>имплантацией ИОЛ)</w:t>
      </w:r>
    </w:p>
    <w:p>
      <w:pPr>
        <w:pStyle w:val="BodyText"/>
        <w:tabs>
          <w:tab w:pos="1444" w:val="left" w:leader="none"/>
        </w:tabs>
        <w:spacing w:line="254" w:lineRule="auto" w:before="135"/>
        <w:ind w:left="1453" w:right="2201" w:hanging="1244"/>
      </w:pPr>
      <w:r>
        <w:rPr>
          <w:spacing w:val="-2"/>
        </w:rPr>
        <w:t>st21.010</w:t>
      </w:r>
      <w:r>
        <w:rPr/>
        <w:tab/>
      </w:r>
      <w:r>
        <w:rPr>
          <w:spacing w:val="9"/>
        </w:rPr>
        <w:t>Интравитреальное </w:t>
      </w:r>
      <w:r>
        <w:rPr/>
        <w:t>введение лекарственных препаратов</w:t>
      </w:r>
      <w:r>
        <w:rPr>
          <w:spacing w:val="80"/>
        </w:rPr>
        <w:t> </w:t>
      </w:r>
      <w:r>
        <w:rPr/>
        <w:t>(уровень</w:t>
      </w:r>
      <w:r>
        <w:rPr>
          <w:spacing w:val="40"/>
        </w:rPr>
        <w:t> </w:t>
      </w:r>
      <w:r>
        <w:rPr/>
        <w:t>1)</w:t>
      </w:r>
    </w:p>
    <w:p>
      <w:pPr>
        <w:pStyle w:val="BodyText"/>
        <w:tabs>
          <w:tab w:pos="1443" w:val="left" w:leader="none"/>
        </w:tabs>
        <w:spacing w:line="259" w:lineRule="auto" w:before="138"/>
        <w:ind w:left="1453" w:right="2205" w:hanging="1238"/>
      </w:pPr>
      <w:r>
        <w:rPr>
          <w:spacing w:val="-2"/>
        </w:rPr>
        <w:t>st21.011</w:t>
      </w:r>
      <w:r>
        <w:rPr/>
        <w:tab/>
      </w:r>
      <w:r>
        <w:rPr>
          <w:spacing w:val="9"/>
        </w:rPr>
        <w:t>Интравитреальное </w:t>
      </w:r>
      <w:r>
        <w:rPr/>
        <w:t>введение лекарственных препаратов</w:t>
      </w:r>
      <w:r>
        <w:rPr>
          <w:spacing w:val="80"/>
        </w:rPr>
        <w:t> </w:t>
      </w:r>
      <w:r>
        <w:rPr/>
        <w:t>(уровень 2)</w:t>
      </w:r>
    </w:p>
    <w:p>
      <w:pPr>
        <w:pStyle w:val="BodyText"/>
        <w:tabs>
          <w:tab w:pos="1448" w:val="left" w:leader="none"/>
        </w:tabs>
        <w:spacing w:line="357" w:lineRule="auto" w:before="132"/>
        <w:ind w:left="209" w:right="1565"/>
      </w:pPr>
      <w:r>
        <w:rPr>
          <w:spacing w:val="-2"/>
        </w:rPr>
        <w:t>st25.004</w:t>
      </w:r>
      <w:r>
        <w:rPr/>
        <w:tab/>
        <w:t>Диагностическое</w:t>
      </w:r>
      <w:r>
        <w:rPr>
          <w:spacing w:val="80"/>
        </w:rPr>
        <w:t> </w:t>
      </w:r>
      <w:r>
        <w:rPr/>
        <w:t>обследование</w:t>
      </w:r>
      <w:r>
        <w:rPr>
          <w:spacing w:val="40"/>
        </w:rPr>
        <w:t> </w:t>
      </w:r>
      <w:r>
        <w:rPr/>
        <w:t>сердечно-сосудистой</w:t>
      </w:r>
      <w:r>
        <w:rPr>
          <w:spacing w:val="40"/>
        </w:rPr>
        <w:t> </w:t>
      </w:r>
      <w:r>
        <w:rPr/>
        <w:t>системы</w:t>
      </w:r>
      <w:r>
        <w:rPr>
          <w:spacing w:val="80"/>
        </w:rPr>
        <w:t> </w:t>
      </w:r>
      <w:r>
        <w:rPr>
          <w:spacing w:val="-2"/>
        </w:rPr>
        <w:t>st27.012</w:t>
      </w:r>
      <w:r>
        <w:rPr/>
        <w:tab/>
      </w:r>
      <w:r>
        <w:rPr>
          <w:spacing w:val="-57"/>
        </w:rPr>
        <w:t> </w:t>
      </w:r>
      <w:r>
        <w:rPr/>
        <w:t>Отравления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другие</w:t>
      </w:r>
      <w:r>
        <w:rPr>
          <w:spacing w:val="40"/>
        </w:rPr>
        <w:t> </w:t>
      </w:r>
      <w:r>
        <w:rPr/>
        <w:t>воздействия</w:t>
      </w:r>
      <w:r>
        <w:rPr>
          <w:spacing w:val="40"/>
        </w:rPr>
        <w:t> </w:t>
      </w:r>
      <w:r>
        <w:rPr/>
        <w:t>внешних</w:t>
      </w:r>
      <w:r>
        <w:rPr>
          <w:spacing w:val="40"/>
        </w:rPr>
        <w:t> </w:t>
      </w:r>
      <w:r>
        <w:rPr/>
        <w:t>причин</w:t>
      </w:r>
    </w:p>
    <w:p>
      <w:pPr>
        <w:pStyle w:val="BodyText"/>
        <w:tabs>
          <w:tab w:pos="1453" w:val="left" w:leader="none"/>
        </w:tabs>
        <w:spacing w:before="7"/>
        <w:ind w:left="209"/>
      </w:pPr>
      <w:r>
        <w:rPr>
          <w:spacing w:val="-2"/>
        </w:rPr>
        <w:t>st30.006</w:t>
      </w:r>
      <w:r>
        <w:rPr/>
        <w:tab/>
        <w:t>Операции</w:t>
      </w:r>
      <w:r>
        <w:rPr>
          <w:spacing w:val="68"/>
        </w:rPr>
        <w:t> </w:t>
      </w:r>
      <w:r>
        <w:rPr/>
        <w:t>на</w:t>
      </w:r>
      <w:r>
        <w:rPr>
          <w:spacing w:val="52"/>
        </w:rPr>
        <w:t> </w:t>
      </w:r>
      <w:r>
        <w:rPr/>
        <w:t>мужских</w:t>
      </w:r>
      <w:r>
        <w:rPr>
          <w:spacing w:val="61"/>
        </w:rPr>
        <w:t> </w:t>
      </w:r>
      <w:r>
        <w:rPr/>
        <w:t>половых</w:t>
      </w:r>
      <w:r>
        <w:rPr>
          <w:spacing w:val="69"/>
        </w:rPr>
        <w:t> </w:t>
      </w:r>
      <w:r>
        <w:rPr/>
        <w:t>органах,</w:t>
      </w:r>
      <w:r>
        <w:rPr>
          <w:spacing w:val="69"/>
        </w:rPr>
        <w:t> </w:t>
      </w:r>
      <w:r>
        <w:rPr/>
        <w:t>взрослые</w:t>
      </w:r>
      <w:r>
        <w:rPr>
          <w:spacing w:val="49"/>
          <w:w w:val="150"/>
        </w:rPr>
        <w:t> </w:t>
      </w:r>
      <w:r>
        <w:rPr/>
        <w:t>(уровень</w:t>
      </w:r>
      <w:r>
        <w:rPr>
          <w:spacing w:val="71"/>
          <w:w w:val="150"/>
        </w:rPr>
        <w:t> </w:t>
      </w:r>
      <w:r>
        <w:rPr>
          <w:spacing w:val="-5"/>
        </w:rPr>
        <w:t>1)</w:t>
      </w:r>
    </w:p>
    <w:p>
      <w:pPr>
        <w:pStyle w:val="BodyText"/>
        <w:spacing w:after="0"/>
        <w:sectPr>
          <w:pgSz w:w="11910" w:h="16840"/>
          <w:pgMar w:top="1360" w:bottom="280" w:left="1417" w:right="283"/>
        </w:sectPr>
      </w:pPr>
    </w:p>
    <w:p>
      <w:pPr>
        <w:pStyle w:val="BodyText"/>
        <w:tabs>
          <w:tab w:pos="4342" w:val="left" w:leader="none"/>
        </w:tabs>
        <w:spacing w:before="69"/>
        <w:ind w:left="149"/>
      </w:pPr>
      <w:r>
        <w:rPr/>
        <w:drawing>
          <wp:anchor distT="0" distB="0" distL="0" distR="0" allowOverlap="1" layoutInCell="1" locked="0" behindDoc="0" simplePos="0" relativeHeight="15873024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283" name="Image 28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3" name="Image 283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Код</w:t>
      </w:r>
      <w:r>
        <w:rPr>
          <w:spacing w:val="10"/>
        </w:rPr>
        <w:t> </w:t>
      </w:r>
      <w:r>
        <w:rPr>
          <w:spacing w:val="-5"/>
        </w:rPr>
        <w:t>КСГ</w:t>
      </w:r>
      <w:r>
        <w:rPr/>
        <w:tab/>
      </w:r>
      <w:r>
        <w:rPr>
          <w:spacing w:val="-2"/>
        </w:rPr>
        <w:t>Наименование</w:t>
      </w:r>
    </w:p>
    <w:p>
      <w:pPr>
        <w:pStyle w:val="BodyText"/>
        <w:tabs>
          <w:tab w:pos="1453" w:val="left" w:leader="none"/>
        </w:tabs>
        <w:spacing w:line="259" w:lineRule="auto" w:before="27"/>
        <w:ind w:left="1453" w:right="1541" w:hanging="1244"/>
      </w:pPr>
      <w:r>
        <w:rPr>
          <w:spacing w:val="-2"/>
        </w:rPr>
        <w:t>st30.010</w:t>
      </w:r>
      <w:r>
        <w:rPr/>
        <w:tab/>
        <w:t>Операции</w:t>
      </w:r>
      <w:r>
        <w:rPr>
          <w:spacing w:val="40"/>
        </w:rPr>
        <w:t> </w:t>
      </w:r>
      <w:r>
        <w:rPr/>
        <w:t>на</w:t>
      </w:r>
      <w:r>
        <w:rPr>
          <w:spacing w:val="40"/>
        </w:rPr>
        <w:t> </w:t>
      </w:r>
      <w:r>
        <w:rPr/>
        <w:t>почке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мочевыделительной</w:t>
      </w:r>
      <w:r>
        <w:rPr>
          <w:spacing w:val="40"/>
        </w:rPr>
        <w:t> </w:t>
      </w:r>
      <w:r>
        <w:rPr/>
        <w:t>системе,</w:t>
      </w:r>
      <w:r>
        <w:rPr>
          <w:spacing w:val="40"/>
        </w:rPr>
        <w:t> </w:t>
      </w:r>
      <w:r>
        <w:rPr/>
        <w:t>взрослые (уровень</w:t>
      </w:r>
      <w:r>
        <w:rPr>
          <w:spacing w:val="40"/>
        </w:rPr>
        <w:t> </w:t>
      </w:r>
      <w:r>
        <w:rPr/>
        <w:t>1)</w:t>
      </w:r>
    </w:p>
    <w:p>
      <w:pPr>
        <w:pStyle w:val="BodyText"/>
        <w:tabs>
          <w:tab w:pos="1452" w:val="left" w:leader="none"/>
        </w:tabs>
        <w:spacing w:line="249" w:lineRule="auto" w:before="126"/>
        <w:ind w:left="1453" w:right="1565" w:hanging="1238"/>
      </w:pPr>
      <w:r>
        <w:rPr>
          <w:spacing w:val="-2"/>
        </w:rPr>
        <w:t>st30.011</w:t>
      </w:r>
      <w:r>
        <w:rPr/>
        <w:tab/>
      </w:r>
      <w:r>
        <w:rPr>
          <w:position w:val="1"/>
        </w:rPr>
        <w:t>Операции</w:t>
      </w:r>
      <w:r>
        <w:rPr>
          <w:spacing w:val="40"/>
          <w:position w:val="1"/>
        </w:rPr>
        <w:t> </w:t>
      </w:r>
      <w:r>
        <w:rPr>
          <w:position w:val="1"/>
        </w:rPr>
        <w:t>на</w:t>
      </w:r>
      <w:r>
        <w:rPr>
          <w:spacing w:val="40"/>
          <w:position w:val="1"/>
        </w:rPr>
        <w:t> </w:t>
      </w:r>
      <w:r>
        <w:rPr>
          <w:position w:val="1"/>
        </w:rPr>
        <w:t>почке</w:t>
      </w:r>
      <w:r>
        <w:rPr>
          <w:spacing w:val="40"/>
          <w:position w:val="1"/>
        </w:rPr>
        <w:t> </w:t>
      </w:r>
      <w:r>
        <w:rPr>
          <w:position w:val="1"/>
        </w:rPr>
        <w:t>и</w:t>
      </w:r>
      <w:r>
        <w:rPr>
          <w:spacing w:val="40"/>
          <w:position w:val="1"/>
        </w:rPr>
        <w:t> </w:t>
      </w:r>
      <w:r>
        <w:rPr>
          <w:position w:val="1"/>
        </w:rPr>
        <w:t>мочевыделительной</w:t>
      </w:r>
      <w:r>
        <w:rPr>
          <w:spacing w:val="40"/>
          <w:position w:val="1"/>
        </w:rPr>
        <w:t> </w:t>
      </w:r>
      <w:r>
        <w:rPr>
          <w:position w:val="1"/>
        </w:rPr>
        <w:t>системе,</w:t>
      </w:r>
      <w:r>
        <w:rPr>
          <w:spacing w:val="40"/>
          <w:position w:val="1"/>
        </w:rPr>
        <w:t> </w:t>
      </w:r>
      <w:r>
        <w:rPr>
          <w:position w:val="1"/>
        </w:rPr>
        <w:t>взрослые </w:t>
      </w:r>
      <w:r>
        <w:rPr/>
        <w:t>(уровень 2)</w:t>
      </w:r>
    </w:p>
    <w:p>
      <w:pPr>
        <w:pStyle w:val="BodyText"/>
        <w:tabs>
          <w:tab w:pos="1453" w:val="left" w:leader="none"/>
        </w:tabs>
        <w:spacing w:line="256" w:lineRule="auto" w:before="142"/>
        <w:ind w:left="1453" w:right="1541" w:hanging="1244"/>
      </w:pPr>
      <w:r>
        <w:rPr>
          <w:spacing w:val="-2"/>
        </w:rPr>
        <w:t>st30.012</w:t>
      </w:r>
      <w:r>
        <w:rPr/>
        <w:tab/>
        <w:t>Операции</w:t>
      </w:r>
      <w:r>
        <w:rPr>
          <w:spacing w:val="40"/>
        </w:rPr>
        <w:t> </w:t>
      </w:r>
      <w:r>
        <w:rPr/>
        <w:t>на</w:t>
      </w:r>
      <w:r>
        <w:rPr>
          <w:spacing w:val="40"/>
        </w:rPr>
        <w:t> </w:t>
      </w:r>
      <w:r>
        <w:rPr/>
        <w:t>почке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мочевыделительной</w:t>
      </w:r>
      <w:r>
        <w:rPr>
          <w:spacing w:val="40"/>
        </w:rPr>
        <w:t> </w:t>
      </w:r>
      <w:r>
        <w:rPr/>
        <w:t>системе,</w:t>
      </w:r>
      <w:r>
        <w:rPr>
          <w:spacing w:val="40"/>
        </w:rPr>
        <w:t> </w:t>
      </w:r>
      <w:r>
        <w:rPr/>
        <w:t>взрослые (уровень 3)</w:t>
      </w:r>
    </w:p>
    <w:p>
      <w:pPr>
        <w:pStyle w:val="BodyText"/>
        <w:tabs>
          <w:tab w:pos="1453" w:val="left" w:leader="none"/>
        </w:tabs>
        <w:spacing w:line="259" w:lineRule="auto" w:before="137"/>
        <w:ind w:left="1453" w:right="1541" w:hanging="1244"/>
      </w:pPr>
      <w:r>
        <w:rPr>
          <w:spacing w:val="-2"/>
        </w:rPr>
        <w:t>st30.014</w:t>
      </w:r>
      <w:r>
        <w:rPr/>
        <w:tab/>
        <w:t>Операции</w:t>
      </w:r>
      <w:r>
        <w:rPr>
          <w:spacing w:val="40"/>
        </w:rPr>
        <w:t> </w:t>
      </w:r>
      <w:r>
        <w:rPr/>
        <w:t>на</w:t>
      </w:r>
      <w:r>
        <w:rPr>
          <w:spacing w:val="40"/>
        </w:rPr>
        <w:t> </w:t>
      </w:r>
      <w:r>
        <w:rPr/>
        <w:t>почке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мочевыделительной</w:t>
      </w:r>
      <w:r>
        <w:rPr>
          <w:spacing w:val="40"/>
        </w:rPr>
        <w:t> </w:t>
      </w:r>
      <w:r>
        <w:rPr/>
        <w:t>системе,</w:t>
      </w:r>
      <w:r>
        <w:rPr>
          <w:spacing w:val="40"/>
        </w:rPr>
        <w:t> </w:t>
      </w:r>
      <w:r>
        <w:rPr/>
        <w:t>взрослые (уровень 5)</w:t>
      </w:r>
    </w:p>
    <w:p>
      <w:pPr>
        <w:pStyle w:val="BodyText"/>
        <w:tabs>
          <w:tab w:pos="1453" w:val="left" w:leader="none"/>
        </w:tabs>
        <w:spacing w:line="259" w:lineRule="auto" w:before="128"/>
        <w:ind w:left="1453" w:right="1541" w:hanging="1244"/>
      </w:pPr>
      <w:r>
        <w:rPr>
          <w:spacing w:val="-2"/>
        </w:rPr>
        <w:t>st30.016</w:t>
      </w:r>
      <w:r>
        <w:rPr/>
        <w:tab/>
        <w:t>Операции</w:t>
      </w:r>
      <w:r>
        <w:rPr>
          <w:spacing w:val="40"/>
        </w:rPr>
        <w:t> </w:t>
      </w:r>
      <w:r>
        <w:rPr/>
        <w:t>на</w:t>
      </w:r>
      <w:r>
        <w:rPr>
          <w:spacing w:val="40"/>
        </w:rPr>
        <w:t> </w:t>
      </w:r>
      <w:r>
        <w:rPr/>
        <w:t>почке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мочевыделительной</w:t>
      </w:r>
      <w:r>
        <w:rPr>
          <w:spacing w:val="40"/>
        </w:rPr>
        <w:t> </w:t>
      </w:r>
      <w:r>
        <w:rPr/>
        <w:t>системе,</w:t>
      </w:r>
      <w:r>
        <w:rPr>
          <w:spacing w:val="40"/>
        </w:rPr>
        <w:t> </w:t>
      </w:r>
      <w:r>
        <w:rPr/>
        <w:t>взрослые (уровень 7)</w:t>
      </w:r>
    </w:p>
    <w:p>
      <w:pPr>
        <w:pStyle w:val="BodyText"/>
        <w:tabs>
          <w:tab w:pos="1448" w:val="left" w:leader="none"/>
        </w:tabs>
        <w:spacing w:line="259" w:lineRule="auto" w:before="126"/>
        <w:ind w:left="1449" w:right="1565" w:hanging="1240"/>
      </w:pPr>
      <w:r>
        <w:rPr>
          <w:spacing w:val="-2"/>
        </w:rPr>
        <w:t>st31.017</w:t>
      </w:r>
      <w:r>
        <w:rPr/>
        <w:tab/>
        <w:t>Доброкачественные</w:t>
      </w:r>
      <w:r>
        <w:rPr>
          <w:spacing w:val="40"/>
        </w:rPr>
        <w:t> </w:t>
      </w:r>
      <w:r>
        <w:rPr/>
        <w:t>новообразования,</w:t>
      </w:r>
      <w:r>
        <w:rPr>
          <w:spacing w:val="40"/>
        </w:rPr>
        <w:t> </w:t>
      </w:r>
      <w:r>
        <w:rPr/>
        <w:t>новообразования</w:t>
      </w:r>
      <w:r>
        <w:rPr>
          <w:spacing w:val="80"/>
        </w:rPr>
        <w:t> </w:t>
      </w:r>
      <w:r>
        <w:rPr/>
        <w:t>in</w:t>
      </w:r>
      <w:r>
        <w:rPr>
          <w:spacing w:val="40"/>
        </w:rPr>
        <w:t> </w:t>
      </w:r>
      <w:r>
        <w:rPr/>
        <w:t>situ</w:t>
      </w:r>
      <w:r>
        <w:rPr>
          <w:spacing w:val="80"/>
        </w:rPr>
        <w:t> </w:t>
      </w:r>
      <w:r>
        <w:rPr/>
        <w:t>кожи,</w:t>
      </w:r>
      <w:r>
        <w:rPr>
          <w:spacing w:val="40"/>
        </w:rPr>
        <w:t> </w:t>
      </w:r>
      <w:r>
        <w:rPr/>
        <w:t>жировой</w:t>
      </w:r>
      <w:r>
        <w:rPr>
          <w:spacing w:val="40"/>
        </w:rPr>
        <w:t> </w:t>
      </w:r>
      <w:r>
        <w:rPr/>
        <w:t>ткани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другие</w:t>
      </w:r>
      <w:r>
        <w:rPr>
          <w:spacing w:val="40"/>
        </w:rPr>
        <w:t> </w:t>
      </w:r>
      <w:r>
        <w:rPr/>
        <w:t>болезни</w:t>
      </w:r>
      <w:r>
        <w:rPr>
          <w:spacing w:val="40"/>
        </w:rPr>
        <w:t> </w:t>
      </w:r>
      <w:r>
        <w:rPr/>
        <w:t>кожи</w:t>
      </w:r>
    </w:p>
    <w:p>
      <w:pPr>
        <w:pStyle w:val="BodyText"/>
        <w:tabs>
          <w:tab w:pos="1453" w:val="left" w:leader="none"/>
        </w:tabs>
        <w:spacing w:line="256" w:lineRule="auto" w:before="128"/>
        <w:ind w:left="1453" w:right="2205" w:hanging="1244"/>
      </w:pPr>
      <w:r>
        <w:rPr>
          <w:spacing w:val="-2"/>
        </w:rPr>
        <w:t>st32.002</w:t>
      </w:r>
      <w:r>
        <w:rPr/>
        <w:tab/>
        <w:t>Операции на желчном пузыре и </w:t>
      </w:r>
      <w:r>
        <w:rPr>
          <w:spacing w:val="9"/>
        </w:rPr>
        <w:t>желчевыводящих </w:t>
      </w:r>
      <w:r>
        <w:rPr/>
        <w:t>путях</w:t>
      </w:r>
      <w:r>
        <w:rPr>
          <w:spacing w:val="80"/>
        </w:rPr>
        <w:t> </w:t>
      </w:r>
      <w:r>
        <w:rPr/>
        <w:t>(уровень 2)</w:t>
      </w:r>
    </w:p>
    <w:p>
      <w:pPr>
        <w:pStyle w:val="BodyText"/>
        <w:spacing w:line="362" w:lineRule="auto" w:before="136"/>
        <w:ind w:left="209" w:right="1688"/>
        <w:jc w:val="both"/>
      </w:pPr>
      <w:r>
        <w:rPr/>
        <w:t>st32.016</w:t>
      </w:r>
      <w:r>
        <w:rPr>
          <w:spacing w:val="80"/>
        </w:rPr>
        <w:t> </w:t>
      </w:r>
      <w:r>
        <w:rPr/>
        <w:t>Другие операции на органах брюшной полости (уровень 1) st32.020</w:t>
      </w:r>
      <w:r>
        <w:rPr>
          <w:spacing w:val="80"/>
        </w:rPr>
        <w:t> </w:t>
      </w:r>
      <w:r>
        <w:rPr/>
        <w:t>Другие операции на органах брюшной полости (уровень 4) st32.021</w:t>
      </w:r>
      <w:r>
        <w:rPr>
          <w:spacing w:val="80"/>
        </w:rPr>
        <w:t> </w:t>
      </w:r>
      <w:r>
        <w:rPr/>
        <w:t>Другие операции на органах брюшной полости (уровень 5) st34.002</w:t>
      </w:r>
      <w:r>
        <w:rPr>
          <w:spacing w:val="80"/>
          <w:w w:val="150"/>
        </w:rPr>
        <w:t>  </w:t>
      </w:r>
      <w:r>
        <w:rPr/>
        <w:t>Операции</w:t>
      </w:r>
      <w:r>
        <w:rPr>
          <w:spacing w:val="40"/>
        </w:rPr>
        <w:t> </w:t>
      </w:r>
      <w:r>
        <w:rPr/>
        <w:t>на</w:t>
      </w:r>
      <w:r>
        <w:rPr>
          <w:spacing w:val="40"/>
        </w:rPr>
        <w:t> </w:t>
      </w:r>
      <w:r>
        <w:rPr/>
        <w:t>органах</w:t>
      </w:r>
      <w:r>
        <w:rPr>
          <w:spacing w:val="40"/>
        </w:rPr>
        <w:t> </w:t>
      </w:r>
      <w:r>
        <w:rPr/>
        <w:t>полости</w:t>
      </w:r>
      <w:r>
        <w:rPr>
          <w:spacing w:val="40"/>
        </w:rPr>
        <w:t> </w:t>
      </w:r>
      <w:r>
        <w:rPr/>
        <w:t>рта</w:t>
      </w:r>
      <w:r>
        <w:rPr>
          <w:spacing w:val="40"/>
        </w:rPr>
        <w:t> </w:t>
      </w:r>
      <w:r>
        <w:rPr/>
        <w:t>(уровень</w:t>
      </w:r>
      <w:r>
        <w:rPr>
          <w:spacing w:val="80"/>
        </w:rPr>
        <w:t> </w:t>
      </w:r>
      <w:r>
        <w:rPr/>
        <w:t>1)</w:t>
      </w:r>
    </w:p>
    <w:p>
      <w:pPr>
        <w:pStyle w:val="BodyText"/>
        <w:tabs>
          <w:tab w:pos="1443" w:val="left" w:leader="none"/>
        </w:tabs>
        <w:spacing w:line="261" w:lineRule="auto" w:before="1"/>
        <w:ind w:left="1449" w:right="2931" w:hanging="1240"/>
      </w:pPr>
      <w:r>
        <w:rPr>
          <w:spacing w:val="-2"/>
        </w:rPr>
        <w:t>st36.001</w:t>
      </w:r>
      <w:r>
        <w:rPr/>
        <w:tab/>
        <w:t>Комплексное</w:t>
      </w:r>
      <w:r>
        <w:rPr>
          <w:spacing w:val="40"/>
        </w:rPr>
        <w:t> </w:t>
      </w:r>
      <w:r>
        <w:rPr/>
        <w:t>лечение</w:t>
      </w:r>
      <w:r>
        <w:rPr>
          <w:spacing w:val="40"/>
        </w:rPr>
        <w:t> </w:t>
      </w:r>
      <w:r>
        <w:rPr/>
        <w:t>с применением</w:t>
      </w:r>
      <w:r>
        <w:rPr>
          <w:spacing w:val="40"/>
        </w:rPr>
        <w:t> </w:t>
      </w:r>
      <w:r>
        <w:rPr/>
        <w:t>препаратов</w:t>
      </w:r>
      <w:r>
        <w:rPr>
          <w:spacing w:val="40"/>
        </w:rPr>
        <w:t> </w:t>
      </w:r>
      <w:r>
        <w:rPr>
          <w:spacing w:val="-2"/>
        </w:rPr>
        <w:t>иммуноглобулина*</w:t>
      </w:r>
    </w:p>
    <w:p>
      <w:pPr>
        <w:pStyle w:val="BodyText"/>
        <w:tabs>
          <w:tab w:pos="1452" w:val="left" w:leader="none"/>
        </w:tabs>
        <w:spacing w:line="256" w:lineRule="auto" w:before="116"/>
        <w:ind w:left="1449" w:right="2931" w:hanging="1240"/>
      </w:pPr>
      <w:r>
        <w:rPr>
          <w:spacing w:val="-2"/>
          <w:position w:val="1"/>
        </w:rPr>
        <w:t>st36.020</w:t>
      </w:r>
      <w:r>
        <w:rPr>
          <w:position w:val="1"/>
        </w:rPr>
        <w:tab/>
        <w:tab/>
      </w:r>
      <w:r>
        <w:rPr/>
        <w:t>Оказание</w:t>
      </w:r>
      <w:r>
        <w:rPr>
          <w:spacing w:val="40"/>
        </w:rPr>
        <w:t> </w:t>
      </w:r>
      <w:r>
        <w:rPr/>
        <w:t>услуг</w:t>
      </w:r>
      <w:r>
        <w:rPr>
          <w:spacing w:val="40"/>
        </w:rPr>
        <w:t> </w:t>
      </w:r>
      <w:r>
        <w:rPr/>
        <w:t>диализа (только</w:t>
      </w:r>
      <w:r>
        <w:rPr>
          <w:spacing w:val="40"/>
        </w:rPr>
        <w:t> </w:t>
      </w:r>
      <w:r>
        <w:rPr/>
        <w:t>для</w:t>
      </w:r>
      <w:r>
        <w:rPr>
          <w:spacing w:val="40"/>
        </w:rPr>
        <w:t> </w:t>
      </w:r>
      <w:r>
        <w:rPr/>
        <w:t>федеральных медицинских</w:t>
      </w:r>
      <w:r>
        <w:rPr>
          <w:spacing w:val="40"/>
        </w:rPr>
        <w:t> </w:t>
      </w:r>
      <w:r>
        <w:rPr/>
        <w:t>организаций)</w:t>
      </w:r>
      <w:r>
        <w:rPr>
          <w:spacing w:val="40"/>
        </w:rPr>
        <w:t> </w:t>
      </w:r>
      <w:r>
        <w:rPr/>
        <w:t>(уровень</w:t>
      </w:r>
      <w:r>
        <w:rPr>
          <w:spacing w:val="80"/>
        </w:rPr>
        <w:t> </w:t>
      </w:r>
      <w:r>
        <w:rPr/>
        <w:t>1)</w:t>
      </w:r>
    </w:p>
    <w:p>
      <w:pPr>
        <w:pStyle w:val="BodyText"/>
        <w:tabs>
          <w:tab w:pos="1452" w:val="left" w:leader="none"/>
        </w:tabs>
        <w:spacing w:line="254" w:lineRule="auto" w:before="136"/>
        <w:ind w:left="1449" w:right="2931" w:hanging="1240"/>
      </w:pPr>
      <w:r>
        <w:rPr>
          <w:spacing w:val="-2"/>
        </w:rPr>
        <w:t>st36.021</w:t>
      </w:r>
      <w:r>
        <w:rPr/>
        <w:tab/>
        <w:tab/>
        <w:t>Оказание</w:t>
      </w:r>
      <w:r>
        <w:rPr>
          <w:spacing w:val="40"/>
        </w:rPr>
        <w:t> </w:t>
      </w:r>
      <w:r>
        <w:rPr/>
        <w:t>услуг</w:t>
      </w:r>
      <w:r>
        <w:rPr>
          <w:spacing w:val="40"/>
        </w:rPr>
        <w:t> </w:t>
      </w:r>
      <w:r>
        <w:rPr/>
        <w:t>диализа</w:t>
      </w:r>
      <w:r>
        <w:rPr>
          <w:spacing w:val="40"/>
        </w:rPr>
        <w:t> </w:t>
      </w:r>
      <w:r>
        <w:rPr/>
        <w:t>(только</w:t>
      </w:r>
      <w:r>
        <w:rPr>
          <w:spacing w:val="40"/>
        </w:rPr>
        <w:t> </w:t>
      </w:r>
      <w:r>
        <w:rPr/>
        <w:t>для</w:t>
      </w:r>
      <w:r>
        <w:rPr>
          <w:spacing w:val="40"/>
        </w:rPr>
        <w:t> </w:t>
      </w:r>
      <w:r>
        <w:rPr/>
        <w:t>федеральных медицинских</w:t>
      </w:r>
      <w:r>
        <w:rPr>
          <w:spacing w:val="40"/>
        </w:rPr>
        <w:t> </w:t>
      </w:r>
      <w:r>
        <w:rPr/>
        <w:t>организаций)</w:t>
      </w:r>
      <w:r>
        <w:rPr>
          <w:spacing w:val="40"/>
        </w:rPr>
        <w:t> </w:t>
      </w:r>
      <w:r>
        <w:rPr/>
        <w:t>(уровень</w:t>
      </w:r>
      <w:r>
        <w:rPr>
          <w:spacing w:val="40"/>
        </w:rPr>
        <w:t> </w:t>
      </w:r>
      <w:r>
        <w:rPr/>
        <w:t>2)</w:t>
      </w:r>
    </w:p>
    <w:p>
      <w:pPr>
        <w:pStyle w:val="BodyText"/>
        <w:tabs>
          <w:tab w:pos="1452" w:val="left" w:leader="none"/>
        </w:tabs>
        <w:spacing w:line="254" w:lineRule="auto" w:before="130"/>
        <w:ind w:left="1449" w:right="2931" w:hanging="1240"/>
      </w:pPr>
      <w:r>
        <w:rPr>
          <w:spacing w:val="-2"/>
          <w:position w:val="1"/>
        </w:rPr>
        <w:t>st36.022</w:t>
      </w:r>
      <w:r>
        <w:rPr>
          <w:position w:val="1"/>
        </w:rPr>
        <w:tab/>
        <w:tab/>
      </w:r>
      <w:r>
        <w:rPr/>
        <w:t>Оказание</w:t>
      </w:r>
      <w:r>
        <w:rPr>
          <w:spacing w:val="40"/>
        </w:rPr>
        <w:t> </w:t>
      </w:r>
      <w:r>
        <w:rPr/>
        <w:t>услуг</w:t>
      </w:r>
      <w:r>
        <w:rPr>
          <w:spacing w:val="40"/>
        </w:rPr>
        <w:t> </w:t>
      </w:r>
      <w:r>
        <w:rPr/>
        <w:t>диализа</w:t>
      </w:r>
      <w:r>
        <w:rPr>
          <w:spacing w:val="40"/>
        </w:rPr>
        <w:t> </w:t>
      </w:r>
      <w:r>
        <w:rPr/>
        <w:t>(только</w:t>
      </w:r>
      <w:r>
        <w:rPr>
          <w:spacing w:val="40"/>
        </w:rPr>
        <w:t> </w:t>
      </w:r>
      <w:r>
        <w:rPr/>
        <w:t>для</w:t>
      </w:r>
      <w:r>
        <w:rPr>
          <w:spacing w:val="40"/>
        </w:rPr>
        <w:t> </w:t>
      </w:r>
      <w:r>
        <w:rPr/>
        <w:t>федеральных медицинских</w:t>
      </w:r>
      <w:r>
        <w:rPr>
          <w:spacing w:val="40"/>
        </w:rPr>
        <w:t> </w:t>
      </w:r>
      <w:r>
        <w:rPr/>
        <w:t>организаций)</w:t>
      </w:r>
      <w:r>
        <w:rPr>
          <w:spacing w:val="40"/>
        </w:rPr>
        <w:t> </w:t>
      </w:r>
      <w:r>
        <w:rPr/>
        <w:t>(уровень</w:t>
      </w:r>
      <w:r>
        <w:rPr>
          <w:spacing w:val="40"/>
        </w:rPr>
        <w:t> </w:t>
      </w:r>
      <w:r>
        <w:rPr/>
        <w:t>3)</w:t>
      </w:r>
    </w:p>
    <w:p>
      <w:pPr>
        <w:pStyle w:val="BodyText"/>
        <w:tabs>
          <w:tab w:pos="1452" w:val="left" w:leader="none"/>
        </w:tabs>
        <w:spacing w:line="254" w:lineRule="auto" w:before="138"/>
        <w:ind w:left="1449" w:right="2931" w:hanging="1240"/>
      </w:pPr>
      <w:r>
        <w:rPr>
          <w:spacing w:val="-2"/>
        </w:rPr>
        <w:t>st36.023</w:t>
      </w:r>
      <w:r>
        <w:rPr/>
        <w:tab/>
        <w:tab/>
        <w:t>Оказание</w:t>
      </w:r>
      <w:r>
        <w:rPr>
          <w:spacing w:val="40"/>
        </w:rPr>
        <w:t> </w:t>
      </w:r>
      <w:r>
        <w:rPr/>
        <w:t>услуг</w:t>
      </w:r>
      <w:r>
        <w:rPr>
          <w:spacing w:val="40"/>
        </w:rPr>
        <w:t> </w:t>
      </w:r>
      <w:r>
        <w:rPr/>
        <w:t>диализа</w:t>
      </w:r>
      <w:r>
        <w:rPr>
          <w:spacing w:val="40"/>
        </w:rPr>
        <w:t> </w:t>
      </w:r>
      <w:r>
        <w:rPr/>
        <w:t>(только</w:t>
      </w:r>
      <w:r>
        <w:rPr>
          <w:spacing w:val="40"/>
        </w:rPr>
        <w:t> </w:t>
      </w:r>
      <w:r>
        <w:rPr/>
        <w:t>для</w:t>
      </w:r>
      <w:r>
        <w:rPr>
          <w:spacing w:val="40"/>
        </w:rPr>
        <w:t> </w:t>
      </w:r>
      <w:r>
        <w:rPr/>
        <w:t>федеральных медицинских</w:t>
      </w:r>
      <w:r>
        <w:rPr>
          <w:spacing w:val="40"/>
        </w:rPr>
        <w:t> </w:t>
      </w:r>
      <w:r>
        <w:rPr/>
        <w:t>организаций)</w:t>
      </w:r>
      <w:r>
        <w:rPr>
          <w:spacing w:val="40"/>
        </w:rPr>
        <w:t> </w:t>
      </w:r>
      <w:r>
        <w:rPr/>
        <w:t>(уровень</w:t>
      </w:r>
      <w:r>
        <w:rPr>
          <w:spacing w:val="40"/>
        </w:rPr>
        <w:t> </w:t>
      </w:r>
      <w:r>
        <w:rPr/>
        <w:t>4)</w:t>
      </w:r>
    </w:p>
    <w:p>
      <w:pPr>
        <w:pStyle w:val="BodyText"/>
        <w:tabs>
          <w:tab w:pos="1448" w:val="left" w:leader="none"/>
        </w:tabs>
        <w:spacing w:line="254" w:lineRule="auto" w:before="131"/>
        <w:ind w:left="1449" w:right="2499" w:hanging="1240"/>
      </w:pPr>
      <w:r>
        <w:rPr>
          <w:spacing w:val="-2"/>
          <w:position w:val="1"/>
        </w:rPr>
        <w:t>st36.007</w:t>
      </w:r>
      <w:r>
        <w:rPr>
          <w:position w:val="1"/>
        </w:rPr>
        <w:tab/>
      </w:r>
      <w:r>
        <w:rPr/>
        <w:t>Установка,</w:t>
      </w:r>
      <w:r>
        <w:rPr>
          <w:spacing w:val="40"/>
        </w:rPr>
        <w:t> </w:t>
      </w:r>
      <w:r>
        <w:rPr/>
        <w:t>замена,</w:t>
      </w:r>
      <w:r>
        <w:rPr>
          <w:spacing w:val="40"/>
        </w:rPr>
        <w:t> </w:t>
      </w:r>
      <w:r>
        <w:rPr/>
        <w:t>заправка помп</w:t>
      </w:r>
      <w:r>
        <w:rPr>
          <w:spacing w:val="40"/>
        </w:rPr>
        <w:t> </w:t>
      </w:r>
      <w:r>
        <w:rPr/>
        <w:t>для</w:t>
      </w:r>
      <w:r>
        <w:rPr>
          <w:spacing w:val="40"/>
        </w:rPr>
        <w:t> </w:t>
      </w:r>
      <w:r>
        <w:rPr/>
        <w:t>лекарственных </w:t>
      </w:r>
      <w:r>
        <w:rPr>
          <w:spacing w:val="-2"/>
        </w:rPr>
        <w:t>препаратов</w:t>
      </w:r>
    </w:p>
    <w:p>
      <w:pPr>
        <w:pStyle w:val="BodyText"/>
        <w:tabs>
          <w:tab w:pos="1443" w:val="left" w:leader="none"/>
        </w:tabs>
        <w:spacing w:before="138"/>
        <w:ind w:left="209"/>
      </w:pPr>
      <w:r>
        <w:rPr>
          <w:spacing w:val="-2"/>
        </w:rPr>
        <w:t>st36.009</w:t>
      </w:r>
      <w:r>
        <w:rPr/>
        <w:tab/>
        <w:t>Реинфузия</w:t>
      </w:r>
      <w:r>
        <w:rPr>
          <w:spacing w:val="56"/>
          <w:w w:val="150"/>
        </w:rPr>
        <w:t> </w:t>
      </w:r>
      <w:r>
        <w:rPr>
          <w:spacing w:val="-2"/>
        </w:rPr>
        <w:t>аутокрови</w:t>
      </w:r>
    </w:p>
    <w:p>
      <w:pPr>
        <w:pStyle w:val="BodyText"/>
        <w:tabs>
          <w:tab w:pos="1443" w:val="left" w:leader="none"/>
        </w:tabs>
        <w:spacing w:line="362" w:lineRule="auto" w:before="153"/>
        <w:ind w:left="215" w:right="3260" w:hanging="6"/>
        <w:rPr>
          <w:position w:val="1"/>
        </w:rPr>
      </w:pPr>
      <w:r>
        <w:rPr>
          <w:spacing w:val="-2"/>
        </w:rPr>
        <w:t>st36.010</w:t>
      </w:r>
      <w:r>
        <w:rPr/>
        <w:tab/>
        <w:t>Баллонная</w:t>
      </w:r>
      <w:r>
        <w:rPr>
          <w:spacing w:val="40"/>
        </w:rPr>
        <w:t> </w:t>
      </w:r>
      <w:r>
        <w:rPr/>
        <w:t>внутриаортальная</w:t>
      </w:r>
      <w:r>
        <w:rPr>
          <w:spacing w:val="40"/>
        </w:rPr>
        <w:t> </w:t>
      </w:r>
      <w:r>
        <w:rPr/>
        <w:t>контрпульсация</w:t>
      </w:r>
      <w:r>
        <w:rPr>
          <w:spacing w:val="80"/>
        </w:rPr>
        <w:t> </w:t>
      </w:r>
      <w:r>
        <w:rPr>
          <w:spacing w:val="-2"/>
        </w:rPr>
        <w:t>st36.011</w:t>
      </w:r>
      <w:r>
        <w:rPr/>
        <w:tab/>
      </w:r>
      <w:r>
        <w:rPr>
          <w:spacing w:val="-50"/>
        </w:rPr>
        <w:t> </w:t>
      </w:r>
      <w:r>
        <w:rPr>
          <w:position w:val="1"/>
        </w:rPr>
        <w:t>Экстракорпоральная</w:t>
      </w:r>
      <w:r>
        <w:rPr>
          <w:spacing w:val="76"/>
          <w:position w:val="1"/>
        </w:rPr>
        <w:t> </w:t>
      </w:r>
      <w:r>
        <w:rPr>
          <w:position w:val="1"/>
        </w:rPr>
        <w:t>мембранная</w:t>
      </w:r>
      <w:r>
        <w:rPr>
          <w:spacing w:val="80"/>
          <w:position w:val="1"/>
        </w:rPr>
        <w:t> </w:t>
      </w:r>
      <w:r>
        <w:rPr>
          <w:position w:val="1"/>
        </w:rPr>
        <w:t>оксигенация</w:t>
      </w:r>
    </w:p>
    <w:p>
      <w:pPr>
        <w:pStyle w:val="BodyText"/>
        <w:spacing w:after="0" w:line="362" w:lineRule="auto"/>
        <w:rPr>
          <w:position w:val="1"/>
        </w:rPr>
        <w:sectPr>
          <w:pgSz w:w="11910" w:h="16840"/>
          <w:pgMar w:top="1360" w:bottom="280" w:left="1417" w:right="283"/>
        </w:sectPr>
      </w:pPr>
    </w:p>
    <w:p>
      <w:pPr>
        <w:pStyle w:val="BodyText"/>
        <w:tabs>
          <w:tab w:pos="4342" w:val="left" w:leader="none"/>
        </w:tabs>
        <w:spacing w:before="69"/>
        <w:ind w:left="149"/>
      </w:pPr>
      <w:r>
        <w:rPr/>
        <w:drawing>
          <wp:anchor distT="0" distB="0" distL="0" distR="0" allowOverlap="1" layoutInCell="1" locked="0" behindDoc="0" simplePos="0" relativeHeight="15873536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284" name="Image 28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4" name="Image 284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Код</w:t>
      </w:r>
      <w:r>
        <w:rPr>
          <w:spacing w:val="10"/>
        </w:rPr>
        <w:t> </w:t>
      </w:r>
      <w:r>
        <w:rPr>
          <w:spacing w:val="-5"/>
        </w:rPr>
        <w:t>КСГ</w:t>
      </w:r>
      <w:r>
        <w:rPr/>
        <w:tab/>
      </w:r>
      <w:r>
        <w:rPr>
          <w:spacing w:val="-2"/>
        </w:rPr>
        <w:t>Наименование</w:t>
      </w:r>
    </w:p>
    <w:p>
      <w:pPr>
        <w:pStyle w:val="BodyText"/>
        <w:tabs>
          <w:tab w:pos="1443" w:val="left" w:leader="none"/>
        </w:tabs>
        <w:spacing w:before="27"/>
        <w:ind w:left="209"/>
      </w:pPr>
      <w:r>
        <w:rPr>
          <w:spacing w:val="-2"/>
        </w:rPr>
        <w:t>st36.024</w:t>
      </w:r>
      <w:r>
        <w:rPr/>
        <w:tab/>
      </w:r>
      <w:r>
        <w:rPr>
          <w:spacing w:val="-2"/>
        </w:rPr>
        <w:t>Радиойодтерапия</w:t>
      </w:r>
    </w:p>
    <w:p>
      <w:pPr>
        <w:pStyle w:val="BodyText"/>
        <w:tabs>
          <w:tab w:pos="1444" w:val="left" w:leader="none"/>
        </w:tabs>
        <w:spacing w:line="254" w:lineRule="auto" w:before="147"/>
        <w:ind w:left="1453" w:right="2931" w:hanging="1244"/>
      </w:pPr>
      <w:r>
        <w:rPr>
          <w:spacing w:val="-2"/>
          <w:position w:val="1"/>
        </w:rPr>
        <w:t>st36.025</w:t>
      </w:r>
      <w:r>
        <w:rPr>
          <w:position w:val="1"/>
        </w:rPr>
        <w:tab/>
      </w:r>
      <w:r>
        <w:rPr/>
        <w:t>Проведение</w:t>
      </w:r>
      <w:r>
        <w:rPr>
          <w:spacing w:val="40"/>
        </w:rPr>
        <w:t> </w:t>
      </w:r>
      <w:r>
        <w:rPr/>
        <w:t>иммунизации</w:t>
      </w:r>
      <w:r>
        <w:rPr>
          <w:spacing w:val="40"/>
        </w:rPr>
        <w:t> </w:t>
      </w:r>
      <w:r>
        <w:rPr/>
        <w:t>против</w:t>
      </w:r>
      <w:r>
        <w:rPr>
          <w:spacing w:val="40"/>
        </w:rPr>
        <w:t> </w:t>
      </w:r>
      <w:r>
        <w:rPr/>
        <w:t>респираторно­</w:t>
      </w:r>
      <w:r>
        <w:rPr>
          <w:spacing w:val="40"/>
        </w:rPr>
        <w:t> </w:t>
      </w:r>
      <w:r>
        <w:rPr/>
        <w:t>синцитиальной</w:t>
      </w:r>
      <w:r>
        <w:rPr>
          <w:spacing w:val="40"/>
        </w:rPr>
        <w:t> </w:t>
      </w:r>
      <w:r>
        <w:rPr/>
        <w:t>вирусной</w:t>
      </w:r>
      <w:r>
        <w:rPr>
          <w:spacing w:val="40"/>
        </w:rPr>
        <w:t> </w:t>
      </w:r>
      <w:r>
        <w:rPr/>
        <w:t>инфекции</w:t>
      </w:r>
      <w:r>
        <w:rPr>
          <w:spacing w:val="40"/>
        </w:rPr>
        <w:t> </w:t>
      </w:r>
      <w:r>
        <w:rPr/>
        <w:t>(уровень</w:t>
      </w:r>
      <w:r>
        <w:rPr>
          <w:spacing w:val="80"/>
        </w:rPr>
        <w:t> </w:t>
      </w:r>
      <w:r>
        <w:rPr/>
        <w:t>1)</w:t>
      </w:r>
    </w:p>
    <w:p>
      <w:pPr>
        <w:pStyle w:val="BodyText"/>
        <w:tabs>
          <w:tab w:pos="1443" w:val="left" w:leader="none"/>
        </w:tabs>
        <w:spacing w:line="259" w:lineRule="auto" w:before="134"/>
        <w:ind w:left="1453" w:right="2931" w:hanging="1244"/>
      </w:pPr>
      <w:r>
        <w:rPr>
          <w:spacing w:val="-2"/>
        </w:rPr>
        <w:t>st36.026</w:t>
      </w:r>
      <w:r>
        <w:rPr/>
        <w:tab/>
        <w:t>Проведение</w:t>
      </w:r>
      <w:r>
        <w:rPr>
          <w:spacing w:val="40"/>
        </w:rPr>
        <w:t> </w:t>
      </w:r>
      <w:r>
        <w:rPr/>
        <w:t>иммунизации</w:t>
      </w:r>
      <w:r>
        <w:rPr>
          <w:spacing w:val="40"/>
        </w:rPr>
        <w:t> </w:t>
      </w:r>
      <w:r>
        <w:rPr/>
        <w:t>против</w:t>
      </w:r>
      <w:r>
        <w:rPr>
          <w:spacing w:val="40"/>
        </w:rPr>
        <w:t> </w:t>
      </w:r>
      <w:r>
        <w:rPr/>
        <w:t>респираторно­</w:t>
      </w:r>
      <w:r>
        <w:rPr>
          <w:spacing w:val="80"/>
        </w:rPr>
        <w:t> </w:t>
      </w:r>
      <w:r>
        <w:rPr/>
        <w:t>синцитиальной</w:t>
      </w:r>
      <w:r>
        <w:rPr>
          <w:spacing w:val="40"/>
        </w:rPr>
        <w:t> </w:t>
      </w:r>
      <w:r>
        <w:rPr/>
        <w:t>вирусной</w:t>
      </w:r>
      <w:r>
        <w:rPr>
          <w:spacing w:val="40"/>
        </w:rPr>
        <w:t> </w:t>
      </w:r>
      <w:r>
        <w:rPr/>
        <w:t>инфекции</w:t>
      </w:r>
      <w:r>
        <w:rPr>
          <w:spacing w:val="80"/>
        </w:rPr>
        <w:t> </w:t>
      </w:r>
      <w:r>
        <w:rPr/>
        <w:t>(уровень</w:t>
      </w:r>
      <w:r>
        <w:rPr>
          <w:spacing w:val="80"/>
        </w:rPr>
        <w:t> </w:t>
      </w:r>
      <w:r>
        <w:rPr/>
        <w:t>2)</w:t>
      </w:r>
    </w:p>
    <w:p>
      <w:pPr>
        <w:pStyle w:val="BodyText"/>
        <w:tabs>
          <w:tab w:pos="1443" w:val="left" w:leader="none"/>
        </w:tabs>
        <w:spacing w:line="256" w:lineRule="auto" w:before="132"/>
        <w:ind w:left="1449" w:right="1494" w:hanging="1240"/>
      </w:pPr>
      <w:r>
        <w:rPr>
          <w:spacing w:val="-2"/>
        </w:rPr>
        <w:t>st36.028</w:t>
      </w:r>
      <w:r>
        <w:rPr/>
        <w:tab/>
        <w:t>Лечение</w:t>
      </w:r>
      <w:r>
        <w:rPr>
          <w:spacing w:val="40"/>
        </w:rPr>
        <w:t> </w:t>
      </w:r>
      <w:r>
        <w:rPr/>
        <w:t>с</w:t>
      </w:r>
      <w:r>
        <w:rPr>
          <w:spacing w:val="40"/>
        </w:rPr>
        <w:t> </w:t>
      </w:r>
      <w:r>
        <w:rPr/>
        <w:t>применением</w:t>
      </w:r>
      <w:r>
        <w:rPr>
          <w:spacing w:val="40"/>
        </w:rPr>
        <w:t> </w:t>
      </w:r>
      <w:r>
        <w:rPr/>
        <w:t>генно-инженерных</w:t>
      </w:r>
      <w:r>
        <w:rPr>
          <w:spacing w:val="40"/>
        </w:rPr>
        <w:t> </w:t>
      </w:r>
      <w:r>
        <w:rPr/>
        <w:t>биологических</w:t>
      </w:r>
      <w:r>
        <w:rPr>
          <w:spacing w:val="80"/>
        </w:rPr>
        <w:t> </w:t>
      </w:r>
      <w:r>
        <w:rPr/>
        <w:t>препаратов</w:t>
      </w:r>
      <w:r>
        <w:rPr>
          <w:spacing w:val="79"/>
        </w:rPr>
        <w:t> </w:t>
      </w:r>
      <w:r>
        <w:rPr/>
        <w:t>и</w:t>
      </w:r>
      <w:r>
        <w:rPr>
          <w:spacing w:val="80"/>
        </w:rPr>
        <w:t> </w:t>
      </w:r>
      <w:r>
        <w:rPr/>
        <w:t>селективных</w:t>
      </w:r>
      <w:r>
        <w:rPr>
          <w:spacing w:val="40"/>
        </w:rPr>
        <w:t> </w:t>
      </w:r>
      <w:r>
        <w:rPr/>
        <w:t>иммунодепрессантов</w:t>
      </w:r>
      <w:r>
        <w:rPr>
          <w:spacing w:val="80"/>
        </w:rPr>
        <w:t> </w:t>
      </w:r>
      <w:r>
        <w:rPr/>
        <w:t>(уровень</w:t>
      </w:r>
      <w:r>
        <w:rPr>
          <w:spacing w:val="80"/>
        </w:rPr>
        <w:t> </w:t>
      </w:r>
      <w:r>
        <w:rPr/>
        <w:t>1</w:t>
      </w:r>
      <w:hyperlink w:history="true" w:anchor="_bookmark1">
        <w:r>
          <w:rPr/>
          <w:t>)*</w:t>
        </w:r>
      </w:hyperlink>
    </w:p>
    <w:p>
      <w:pPr>
        <w:pStyle w:val="BodyText"/>
        <w:tabs>
          <w:tab w:pos="1443" w:val="left" w:leader="none"/>
        </w:tabs>
        <w:spacing w:line="259" w:lineRule="auto" w:before="133"/>
        <w:ind w:left="1449" w:right="1494" w:hanging="1240"/>
      </w:pPr>
      <w:r>
        <w:rPr>
          <w:spacing w:val="-2"/>
        </w:rPr>
        <w:t>st36.029</w:t>
      </w:r>
      <w:r>
        <w:rPr/>
        <w:tab/>
        <w:t>Лечение</w:t>
      </w:r>
      <w:r>
        <w:rPr>
          <w:spacing w:val="40"/>
        </w:rPr>
        <w:t> </w:t>
      </w:r>
      <w:r>
        <w:rPr/>
        <w:t>с</w:t>
      </w:r>
      <w:r>
        <w:rPr>
          <w:spacing w:val="40"/>
        </w:rPr>
        <w:t> </w:t>
      </w:r>
      <w:r>
        <w:rPr/>
        <w:t>применением</w:t>
      </w:r>
      <w:r>
        <w:rPr>
          <w:spacing w:val="40"/>
        </w:rPr>
        <w:t> </w:t>
      </w:r>
      <w:r>
        <w:rPr/>
        <w:t>генно-инженерных</w:t>
      </w:r>
      <w:r>
        <w:rPr>
          <w:spacing w:val="40"/>
        </w:rPr>
        <w:t> </w:t>
      </w:r>
      <w:r>
        <w:rPr/>
        <w:t>биологических</w:t>
      </w:r>
      <w:r>
        <w:rPr>
          <w:spacing w:val="80"/>
        </w:rPr>
        <w:t> </w:t>
      </w:r>
      <w:r>
        <w:rPr/>
        <w:t>препаратов</w:t>
      </w:r>
      <w:r>
        <w:rPr>
          <w:spacing w:val="80"/>
        </w:rPr>
        <w:t> </w:t>
      </w:r>
      <w:r>
        <w:rPr/>
        <w:t>и</w:t>
      </w:r>
      <w:r>
        <w:rPr>
          <w:spacing w:val="80"/>
        </w:rPr>
        <w:t> </w:t>
      </w:r>
      <w:r>
        <w:rPr/>
        <w:t>селективных</w:t>
      </w:r>
      <w:r>
        <w:rPr>
          <w:spacing w:val="77"/>
        </w:rPr>
        <w:t> </w:t>
      </w:r>
      <w:r>
        <w:rPr/>
        <w:t>иммунодепрессантов</w:t>
      </w:r>
      <w:r>
        <w:rPr>
          <w:spacing w:val="80"/>
        </w:rPr>
        <w:t> </w:t>
      </w:r>
      <w:r>
        <w:rPr/>
        <w:t>(уровень</w:t>
      </w:r>
      <w:r>
        <w:rPr>
          <w:spacing w:val="75"/>
        </w:rPr>
        <w:t> </w:t>
      </w:r>
      <w:r>
        <w:rPr/>
        <w:t>2)*</w:t>
      </w:r>
    </w:p>
    <w:p>
      <w:pPr>
        <w:pStyle w:val="BodyText"/>
        <w:tabs>
          <w:tab w:pos="1443" w:val="left" w:leader="none"/>
        </w:tabs>
        <w:spacing w:line="259" w:lineRule="auto" w:before="126"/>
        <w:ind w:left="1449" w:right="1494" w:hanging="1240"/>
      </w:pPr>
      <w:r>
        <w:rPr>
          <w:spacing w:val="-2"/>
        </w:rPr>
        <w:t>st36.030</w:t>
      </w:r>
      <w:r>
        <w:rPr/>
        <w:tab/>
        <w:t>Лечение</w:t>
      </w:r>
      <w:r>
        <w:rPr>
          <w:spacing w:val="40"/>
        </w:rPr>
        <w:t> </w:t>
      </w:r>
      <w:r>
        <w:rPr/>
        <w:t>с</w:t>
      </w:r>
      <w:r>
        <w:rPr>
          <w:spacing w:val="40"/>
        </w:rPr>
        <w:t> </w:t>
      </w:r>
      <w:r>
        <w:rPr/>
        <w:t>применением</w:t>
      </w:r>
      <w:r>
        <w:rPr>
          <w:spacing w:val="40"/>
        </w:rPr>
        <w:t> </w:t>
      </w:r>
      <w:r>
        <w:rPr/>
        <w:t>генно-инженерных</w:t>
      </w:r>
      <w:r>
        <w:rPr>
          <w:spacing w:val="40"/>
        </w:rPr>
        <w:t> </w:t>
      </w:r>
      <w:r>
        <w:rPr/>
        <w:t>биологических</w:t>
      </w:r>
      <w:r>
        <w:rPr>
          <w:spacing w:val="80"/>
        </w:rPr>
        <w:t> </w:t>
      </w:r>
      <w:r>
        <w:rPr/>
        <w:t>препаратов</w:t>
      </w:r>
      <w:r>
        <w:rPr>
          <w:spacing w:val="80"/>
        </w:rPr>
        <w:t> </w:t>
      </w:r>
      <w:r>
        <w:rPr/>
        <w:t>и</w:t>
      </w:r>
      <w:r>
        <w:rPr>
          <w:spacing w:val="80"/>
        </w:rPr>
        <w:t> </w:t>
      </w:r>
      <w:r>
        <w:rPr/>
        <w:t>селективных</w:t>
      </w:r>
      <w:r>
        <w:rPr>
          <w:spacing w:val="76"/>
        </w:rPr>
        <w:t> </w:t>
      </w:r>
      <w:r>
        <w:rPr/>
        <w:t>иммунодепрессантов</w:t>
      </w:r>
      <w:r>
        <w:rPr>
          <w:spacing w:val="80"/>
        </w:rPr>
        <w:t> </w:t>
      </w:r>
      <w:r>
        <w:rPr/>
        <w:t>(уровень</w:t>
      </w:r>
      <w:r>
        <w:rPr>
          <w:spacing w:val="80"/>
        </w:rPr>
        <w:t> </w:t>
      </w:r>
      <w:r>
        <w:rPr/>
        <w:t>3)*</w:t>
      </w:r>
    </w:p>
    <w:p>
      <w:pPr>
        <w:pStyle w:val="BodyText"/>
        <w:tabs>
          <w:tab w:pos="1443" w:val="left" w:leader="none"/>
        </w:tabs>
        <w:spacing w:line="259" w:lineRule="auto" w:before="128"/>
        <w:ind w:left="1449" w:right="1494" w:hanging="1240"/>
      </w:pPr>
      <w:r>
        <w:rPr>
          <w:spacing w:val="-2"/>
        </w:rPr>
        <w:t>st36.031</w:t>
      </w:r>
      <w:r>
        <w:rPr/>
        <w:tab/>
        <w:t>Лечение</w:t>
      </w:r>
      <w:r>
        <w:rPr>
          <w:spacing w:val="40"/>
        </w:rPr>
        <w:t> </w:t>
      </w:r>
      <w:r>
        <w:rPr/>
        <w:t>с</w:t>
      </w:r>
      <w:r>
        <w:rPr>
          <w:spacing w:val="40"/>
        </w:rPr>
        <w:t> </w:t>
      </w:r>
      <w:r>
        <w:rPr/>
        <w:t>применением</w:t>
      </w:r>
      <w:r>
        <w:rPr>
          <w:spacing w:val="40"/>
        </w:rPr>
        <w:t> </w:t>
      </w:r>
      <w:r>
        <w:rPr/>
        <w:t>генно-инженерных</w:t>
      </w:r>
      <w:r>
        <w:rPr>
          <w:spacing w:val="40"/>
        </w:rPr>
        <w:t> </w:t>
      </w:r>
      <w:r>
        <w:rPr/>
        <w:t>биологических</w:t>
      </w:r>
      <w:r>
        <w:rPr>
          <w:spacing w:val="80"/>
        </w:rPr>
        <w:t> </w:t>
      </w:r>
      <w:r>
        <w:rPr/>
        <w:t>препаратов</w:t>
      </w:r>
      <w:r>
        <w:rPr>
          <w:spacing w:val="80"/>
        </w:rPr>
        <w:t> </w:t>
      </w:r>
      <w:r>
        <w:rPr/>
        <w:t>и</w:t>
      </w:r>
      <w:r>
        <w:rPr>
          <w:spacing w:val="80"/>
        </w:rPr>
        <w:t> </w:t>
      </w:r>
      <w:r>
        <w:rPr/>
        <w:t>селективных</w:t>
      </w:r>
      <w:r>
        <w:rPr>
          <w:spacing w:val="77"/>
        </w:rPr>
        <w:t> </w:t>
      </w:r>
      <w:r>
        <w:rPr/>
        <w:t>иммунодепрессантов</w:t>
      </w:r>
      <w:r>
        <w:rPr>
          <w:spacing w:val="80"/>
        </w:rPr>
        <w:t> </w:t>
      </w:r>
      <w:r>
        <w:rPr/>
        <w:t>(уровень</w:t>
      </w:r>
      <w:r>
        <w:rPr>
          <w:spacing w:val="75"/>
        </w:rPr>
        <w:t> </w:t>
      </w:r>
      <w:r>
        <w:rPr/>
        <w:t>4)*</w:t>
      </w:r>
    </w:p>
    <w:p>
      <w:pPr>
        <w:pStyle w:val="BodyText"/>
        <w:tabs>
          <w:tab w:pos="1443" w:val="left" w:leader="none"/>
        </w:tabs>
        <w:spacing w:line="256" w:lineRule="auto" w:before="132"/>
        <w:ind w:left="1449" w:right="1494" w:hanging="1240"/>
      </w:pPr>
      <w:r>
        <w:rPr>
          <w:spacing w:val="-2"/>
        </w:rPr>
        <w:t>st36.032</w:t>
      </w:r>
      <w:r>
        <w:rPr/>
        <w:tab/>
        <w:t>Лечение</w:t>
      </w:r>
      <w:r>
        <w:rPr>
          <w:spacing w:val="40"/>
        </w:rPr>
        <w:t> </w:t>
      </w:r>
      <w:r>
        <w:rPr/>
        <w:t>с</w:t>
      </w:r>
      <w:r>
        <w:rPr>
          <w:spacing w:val="40"/>
        </w:rPr>
        <w:t> </w:t>
      </w:r>
      <w:r>
        <w:rPr/>
        <w:t>применением</w:t>
      </w:r>
      <w:r>
        <w:rPr>
          <w:spacing w:val="40"/>
        </w:rPr>
        <w:t> </w:t>
      </w:r>
      <w:r>
        <w:rPr/>
        <w:t>генно-инженерных</w:t>
      </w:r>
      <w:r>
        <w:rPr>
          <w:spacing w:val="40"/>
        </w:rPr>
        <w:t> </w:t>
      </w:r>
      <w:r>
        <w:rPr/>
        <w:t>биологических</w:t>
      </w:r>
      <w:r>
        <w:rPr>
          <w:spacing w:val="80"/>
        </w:rPr>
        <w:t> </w:t>
      </w:r>
      <w:r>
        <w:rPr/>
        <w:t>препаратов</w:t>
      </w:r>
      <w:r>
        <w:rPr>
          <w:spacing w:val="80"/>
        </w:rPr>
        <w:t> </w:t>
      </w:r>
      <w:r>
        <w:rPr/>
        <w:t>и</w:t>
      </w:r>
      <w:r>
        <w:rPr>
          <w:spacing w:val="80"/>
        </w:rPr>
        <w:t> </w:t>
      </w:r>
      <w:r>
        <w:rPr/>
        <w:t>селективных</w:t>
      </w:r>
      <w:r>
        <w:rPr>
          <w:spacing w:val="75"/>
        </w:rPr>
        <w:t> </w:t>
      </w:r>
      <w:r>
        <w:rPr/>
        <w:t>иммунодепрессантов</w:t>
      </w:r>
      <w:r>
        <w:rPr>
          <w:spacing w:val="80"/>
        </w:rPr>
        <w:t> </w:t>
      </w:r>
      <w:r>
        <w:rPr/>
        <w:t>(уровень</w:t>
      </w:r>
      <w:r>
        <w:rPr>
          <w:spacing w:val="80"/>
        </w:rPr>
        <w:t> </w:t>
      </w:r>
      <w:r>
        <w:rPr/>
        <w:t>5)*</w:t>
      </w:r>
    </w:p>
    <w:p>
      <w:pPr>
        <w:pStyle w:val="BodyText"/>
        <w:tabs>
          <w:tab w:pos="1443" w:val="left" w:leader="none"/>
        </w:tabs>
        <w:spacing w:line="259" w:lineRule="auto" w:before="132"/>
        <w:ind w:left="1449" w:right="1494" w:hanging="1240"/>
      </w:pPr>
      <w:r>
        <w:rPr>
          <w:spacing w:val="-2"/>
        </w:rPr>
        <w:t>st36.033</w:t>
      </w:r>
      <w:r>
        <w:rPr/>
        <w:tab/>
        <w:t>Лечение</w:t>
      </w:r>
      <w:r>
        <w:rPr>
          <w:spacing w:val="40"/>
        </w:rPr>
        <w:t> </w:t>
      </w:r>
      <w:r>
        <w:rPr/>
        <w:t>с</w:t>
      </w:r>
      <w:r>
        <w:rPr>
          <w:spacing w:val="40"/>
        </w:rPr>
        <w:t> </w:t>
      </w:r>
      <w:r>
        <w:rPr/>
        <w:t>применением</w:t>
      </w:r>
      <w:r>
        <w:rPr>
          <w:spacing w:val="40"/>
        </w:rPr>
        <w:t> </w:t>
      </w:r>
      <w:r>
        <w:rPr/>
        <w:t>генно-инженерных</w:t>
      </w:r>
      <w:r>
        <w:rPr>
          <w:spacing w:val="40"/>
        </w:rPr>
        <w:t> </w:t>
      </w:r>
      <w:r>
        <w:rPr/>
        <w:t>биологических</w:t>
      </w:r>
      <w:r>
        <w:rPr>
          <w:spacing w:val="80"/>
        </w:rPr>
        <w:t> </w:t>
      </w:r>
      <w:r>
        <w:rPr/>
        <w:t>препаратов</w:t>
      </w:r>
      <w:r>
        <w:rPr>
          <w:spacing w:val="80"/>
        </w:rPr>
        <w:t> </w:t>
      </w:r>
      <w:r>
        <w:rPr/>
        <w:t>и</w:t>
      </w:r>
      <w:r>
        <w:rPr>
          <w:spacing w:val="80"/>
        </w:rPr>
        <w:t> </w:t>
      </w:r>
      <w:r>
        <w:rPr/>
        <w:t>селективных</w:t>
      </w:r>
      <w:r>
        <w:rPr>
          <w:spacing w:val="76"/>
        </w:rPr>
        <w:t> </w:t>
      </w:r>
      <w:r>
        <w:rPr/>
        <w:t>иммунодепрессантов</w:t>
      </w:r>
      <w:r>
        <w:rPr>
          <w:spacing w:val="80"/>
        </w:rPr>
        <w:t> </w:t>
      </w:r>
      <w:r>
        <w:rPr/>
        <w:t>(уровень</w:t>
      </w:r>
      <w:r>
        <w:rPr>
          <w:spacing w:val="80"/>
        </w:rPr>
        <w:t> </w:t>
      </w:r>
      <w:r>
        <w:rPr/>
        <w:t>6)*</w:t>
      </w:r>
    </w:p>
    <w:p>
      <w:pPr>
        <w:pStyle w:val="BodyText"/>
        <w:tabs>
          <w:tab w:pos="1443" w:val="left" w:leader="none"/>
        </w:tabs>
        <w:spacing w:line="259" w:lineRule="auto" w:before="127"/>
        <w:ind w:left="1449" w:right="1494" w:hanging="1240"/>
      </w:pPr>
      <w:r>
        <w:rPr>
          <w:spacing w:val="-2"/>
        </w:rPr>
        <w:t>st36.034</w:t>
      </w:r>
      <w:r>
        <w:rPr/>
        <w:tab/>
        <w:t>Лечение</w:t>
      </w:r>
      <w:r>
        <w:rPr>
          <w:spacing w:val="40"/>
        </w:rPr>
        <w:t> </w:t>
      </w:r>
      <w:r>
        <w:rPr/>
        <w:t>с</w:t>
      </w:r>
      <w:r>
        <w:rPr>
          <w:spacing w:val="40"/>
        </w:rPr>
        <w:t> </w:t>
      </w:r>
      <w:r>
        <w:rPr/>
        <w:t>применением</w:t>
      </w:r>
      <w:r>
        <w:rPr>
          <w:spacing w:val="40"/>
        </w:rPr>
        <w:t> </w:t>
      </w:r>
      <w:r>
        <w:rPr/>
        <w:t>генно-инженерных</w:t>
      </w:r>
      <w:r>
        <w:rPr>
          <w:spacing w:val="40"/>
        </w:rPr>
        <w:t> </w:t>
      </w:r>
      <w:r>
        <w:rPr/>
        <w:t>биологических</w:t>
      </w:r>
      <w:r>
        <w:rPr>
          <w:spacing w:val="80"/>
        </w:rPr>
        <w:t> </w:t>
      </w:r>
      <w:r>
        <w:rPr/>
        <w:t>препаратов</w:t>
      </w:r>
      <w:r>
        <w:rPr>
          <w:spacing w:val="80"/>
        </w:rPr>
        <w:t> </w:t>
      </w:r>
      <w:r>
        <w:rPr/>
        <w:t>и</w:t>
      </w:r>
      <w:r>
        <w:rPr>
          <w:spacing w:val="80"/>
        </w:rPr>
        <w:t> </w:t>
      </w:r>
      <w:r>
        <w:rPr/>
        <w:t>селективных</w:t>
      </w:r>
      <w:r>
        <w:rPr>
          <w:spacing w:val="76"/>
        </w:rPr>
        <w:t> </w:t>
      </w:r>
      <w:r>
        <w:rPr/>
        <w:t>иммунодепрессантов</w:t>
      </w:r>
      <w:r>
        <w:rPr>
          <w:spacing w:val="80"/>
        </w:rPr>
        <w:t> </w:t>
      </w:r>
      <w:r>
        <w:rPr/>
        <w:t>(уровень</w:t>
      </w:r>
      <w:r>
        <w:rPr>
          <w:spacing w:val="80"/>
        </w:rPr>
        <w:t> </w:t>
      </w:r>
      <w:r>
        <w:rPr/>
        <w:t>7)*</w:t>
      </w:r>
    </w:p>
    <w:p>
      <w:pPr>
        <w:pStyle w:val="BodyText"/>
        <w:tabs>
          <w:tab w:pos="1443" w:val="left" w:leader="none"/>
        </w:tabs>
        <w:spacing w:line="259" w:lineRule="auto" w:before="128"/>
        <w:ind w:left="1449" w:right="1494" w:hanging="1240"/>
      </w:pPr>
      <w:r>
        <w:rPr>
          <w:spacing w:val="-2"/>
        </w:rPr>
        <w:t>st36.035</w:t>
      </w:r>
      <w:r>
        <w:rPr/>
        <w:tab/>
        <w:t>Лечение</w:t>
      </w:r>
      <w:r>
        <w:rPr>
          <w:spacing w:val="40"/>
        </w:rPr>
        <w:t> </w:t>
      </w:r>
      <w:r>
        <w:rPr/>
        <w:t>с</w:t>
      </w:r>
      <w:r>
        <w:rPr>
          <w:spacing w:val="40"/>
        </w:rPr>
        <w:t> </w:t>
      </w:r>
      <w:r>
        <w:rPr/>
        <w:t>применением</w:t>
      </w:r>
      <w:r>
        <w:rPr>
          <w:spacing w:val="40"/>
        </w:rPr>
        <w:t> </w:t>
      </w:r>
      <w:r>
        <w:rPr/>
        <w:t>генно-инженерных</w:t>
      </w:r>
      <w:r>
        <w:rPr>
          <w:spacing w:val="40"/>
        </w:rPr>
        <w:t> </w:t>
      </w:r>
      <w:r>
        <w:rPr/>
        <w:t>биологических</w:t>
      </w:r>
      <w:r>
        <w:rPr>
          <w:spacing w:val="80"/>
        </w:rPr>
        <w:t> </w:t>
      </w:r>
      <w:r>
        <w:rPr/>
        <w:t>препаратов</w:t>
      </w:r>
      <w:r>
        <w:rPr>
          <w:spacing w:val="80"/>
        </w:rPr>
        <w:t> </w:t>
      </w:r>
      <w:r>
        <w:rPr/>
        <w:t>и</w:t>
      </w:r>
      <w:r>
        <w:rPr>
          <w:spacing w:val="80"/>
        </w:rPr>
        <w:t> </w:t>
      </w:r>
      <w:r>
        <w:rPr/>
        <w:t>селективных</w:t>
      </w:r>
      <w:r>
        <w:rPr>
          <w:spacing w:val="75"/>
        </w:rPr>
        <w:t> </w:t>
      </w:r>
      <w:r>
        <w:rPr/>
        <w:t>иммунодепрессантов</w:t>
      </w:r>
      <w:r>
        <w:rPr>
          <w:spacing w:val="80"/>
        </w:rPr>
        <w:t> </w:t>
      </w:r>
      <w:r>
        <w:rPr/>
        <w:t>(уровень</w:t>
      </w:r>
      <w:r>
        <w:rPr>
          <w:spacing w:val="80"/>
        </w:rPr>
        <w:t> </w:t>
      </w:r>
      <w:r>
        <w:rPr/>
        <w:t>8)*</w:t>
      </w:r>
    </w:p>
    <w:p>
      <w:pPr>
        <w:pStyle w:val="BodyText"/>
        <w:tabs>
          <w:tab w:pos="1443" w:val="left" w:leader="none"/>
        </w:tabs>
        <w:spacing w:line="261" w:lineRule="auto" w:before="126"/>
        <w:ind w:left="1449" w:right="1494" w:hanging="1240"/>
      </w:pPr>
      <w:r>
        <w:rPr>
          <w:spacing w:val="-2"/>
        </w:rPr>
        <w:t>st36.036</w:t>
      </w:r>
      <w:r>
        <w:rPr/>
        <w:tab/>
        <w:t>Лечение</w:t>
      </w:r>
      <w:r>
        <w:rPr>
          <w:spacing w:val="40"/>
        </w:rPr>
        <w:t> </w:t>
      </w:r>
      <w:r>
        <w:rPr/>
        <w:t>с</w:t>
      </w:r>
      <w:r>
        <w:rPr>
          <w:spacing w:val="40"/>
        </w:rPr>
        <w:t> </w:t>
      </w:r>
      <w:r>
        <w:rPr/>
        <w:t>применением</w:t>
      </w:r>
      <w:r>
        <w:rPr>
          <w:spacing w:val="40"/>
        </w:rPr>
        <w:t> </w:t>
      </w:r>
      <w:r>
        <w:rPr/>
        <w:t>генно-инженерных</w:t>
      </w:r>
      <w:r>
        <w:rPr>
          <w:spacing w:val="40"/>
        </w:rPr>
        <w:t> </w:t>
      </w:r>
      <w:r>
        <w:rPr/>
        <w:t>биологических</w:t>
      </w:r>
      <w:r>
        <w:rPr>
          <w:spacing w:val="80"/>
        </w:rPr>
        <w:t> </w:t>
      </w:r>
      <w:r>
        <w:rPr/>
        <w:t>препаратов</w:t>
      </w:r>
      <w:r>
        <w:rPr>
          <w:spacing w:val="80"/>
        </w:rPr>
        <w:t> </w:t>
      </w:r>
      <w:r>
        <w:rPr/>
        <w:t>и</w:t>
      </w:r>
      <w:r>
        <w:rPr>
          <w:spacing w:val="80"/>
        </w:rPr>
        <w:t> </w:t>
      </w:r>
      <w:r>
        <w:rPr/>
        <w:t>селективных</w:t>
      </w:r>
      <w:r>
        <w:rPr>
          <w:spacing w:val="76"/>
        </w:rPr>
        <w:t> </w:t>
      </w:r>
      <w:r>
        <w:rPr/>
        <w:t>иммунодепрессантов</w:t>
      </w:r>
      <w:r>
        <w:rPr>
          <w:spacing w:val="80"/>
        </w:rPr>
        <w:t> </w:t>
      </w:r>
      <w:r>
        <w:rPr/>
        <w:t>(уровень</w:t>
      </w:r>
      <w:r>
        <w:rPr>
          <w:spacing w:val="80"/>
        </w:rPr>
        <w:t> </w:t>
      </w:r>
      <w:r>
        <w:rPr/>
        <w:t>9)*</w:t>
      </w:r>
    </w:p>
    <w:p>
      <w:pPr>
        <w:pStyle w:val="BodyText"/>
        <w:tabs>
          <w:tab w:pos="1443" w:val="left" w:leader="none"/>
        </w:tabs>
        <w:spacing w:line="259" w:lineRule="auto" w:before="126"/>
        <w:ind w:left="1449" w:right="1383" w:hanging="1240"/>
      </w:pPr>
      <w:r>
        <w:rPr>
          <w:spacing w:val="-2"/>
        </w:rPr>
        <w:t>st36.037</w:t>
      </w:r>
      <w:r>
        <w:rPr/>
        <w:tab/>
        <w:t>Лечение</w:t>
      </w:r>
      <w:r>
        <w:rPr>
          <w:spacing w:val="40"/>
        </w:rPr>
        <w:t> </w:t>
      </w:r>
      <w:r>
        <w:rPr/>
        <w:t>с</w:t>
      </w:r>
      <w:r>
        <w:rPr>
          <w:spacing w:val="40"/>
        </w:rPr>
        <w:t> </w:t>
      </w:r>
      <w:r>
        <w:rPr/>
        <w:t>применением</w:t>
      </w:r>
      <w:r>
        <w:rPr>
          <w:spacing w:val="40"/>
        </w:rPr>
        <w:t> </w:t>
      </w:r>
      <w:r>
        <w:rPr/>
        <w:t>генно-инженерных</w:t>
      </w:r>
      <w:r>
        <w:rPr>
          <w:spacing w:val="40"/>
        </w:rPr>
        <w:t> </w:t>
      </w:r>
      <w:r>
        <w:rPr/>
        <w:t>биологических</w:t>
      </w:r>
      <w:r>
        <w:rPr>
          <w:spacing w:val="80"/>
        </w:rPr>
        <w:t> </w:t>
      </w:r>
      <w:r>
        <w:rPr/>
        <w:t>препаратов</w:t>
      </w:r>
      <w:r>
        <w:rPr>
          <w:spacing w:val="79"/>
        </w:rPr>
        <w:t> </w:t>
      </w:r>
      <w:r>
        <w:rPr/>
        <w:t>и</w:t>
      </w:r>
      <w:r>
        <w:rPr>
          <w:spacing w:val="80"/>
        </w:rPr>
        <w:t> </w:t>
      </w:r>
      <w:r>
        <w:rPr/>
        <w:t>селективных</w:t>
      </w:r>
      <w:r>
        <w:rPr>
          <w:spacing w:val="40"/>
        </w:rPr>
        <w:t> </w:t>
      </w:r>
      <w:r>
        <w:rPr/>
        <w:t>иммунодепрессантов</w:t>
      </w:r>
      <w:r>
        <w:rPr>
          <w:spacing w:val="80"/>
        </w:rPr>
        <w:t> </w:t>
      </w:r>
      <w:r>
        <w:rPr/>
        <w:t>(уровень</w:t>
      </w:r>
      <w:r>
        <w:rPr>
          <w:spacing w:val="80"/>
        </w:rPr>
        <w:t> </w:t>
      </w:r>
      <w:r>
        <w:rPr/>
        <w:t>10)*</w:t>
      </w:r>
    </w:p>
    <w:p>
      <w:pPr>
        <w:pStyle w:val="BodyText"/>
        <w:tabs>
          <w:tab w:pos="1443" w:val="left" w:leader="none"/>
        </w:tabs>
        <w:spacing w:line="259" w:lineRule="auto" w:before="127"/>
        <w:ind w:left="1449" w:right="1383" w:hanging="1240"/>
      </w:pPr>
      <w:r>
        <w:rPr>
          <w:spacing w:val="-2"/>
        </w:rPr>
        <w:t>st36.038</w:t>
      </w:r>
      <w:r>
        <w:rPr/>
        <w:tab/>
        <w:t>Лечение</w:t>
      </w:r>
      <w:r>
        <w:rPr>
          <w:spacing w:val="40"/>
        </w:rPr>
        <w:t> </w:t>
      </w:r>
      <w:r>
        <w:rPr/>
        <w:t>с</w:t>
      </w:r>
      <w:r>
        <w:rPr>
          <w:spacing w:val="40"/>
        </w:rPr>
        <w:t> </w:t>
      </w:r>
      <w:r>
        <w:rPr/>
        <w:t>применением</w:t>
      </w:r>
      <w:r>
        <w:rPr>
          <w:spacing w:val="40"/>
        </w:rPr>
        <w:t> </w:t>
      </w:r>
      <w:r>
        <w:rPr/>
        <w:t>генно-инженерных</w:t>
      </w:r>
      <w:r>
        <w:rPr>
          <w:spacing w:val="40"/>
        </w:rPr>
        <w:t> </w:t>
      </w:r>
      <w:r>
        <w:rPr/>
        <w:t>биологических</w:t>
      </w:r>
      <w:r>
        <w:rPr>
          <w:spacing w:val="80"/>
        </w:rPr>
        <w:t> </w:t>
      </w:r>
      <w:r>
        <w:rPr/>
        <w:t>препаратов</w:t>
      </w:r>
      <w:r>
        <w:rPr>
          <w:spacing w:val="76"/>
        </w:rPr>
        <w:t> </w:t>
      </w:r>
      <w:r>
        <w:rPr/>
        <w:t>и</w:t>
      </w:r>
      <w:r>
        <w:rPr>
          <w:spacing w:val="77"/>
        </w:rPr>
        <w:t> </w:t>
      </w:r>
      <w:r>
        <w:rPr/>
        <w:t>селективных</w:t>
      </w:r>
      <w:r>
        <w:rPr>
          <w:spacing w:val="40"/>
        </w:rPr>
        <w:t> </w:t>
      </w:r>
      <w:r>
        <w:rPr/>
        <w:t>иммунодепрессантов</w:t>
      </w:r>
      <w:r>
        <w:rPr>
          <w:spacing w:val="80"/>
        </w:rPr>
        <w:t> </w:t>
      </w:r>
      <w:r>
        <w:rPr/>
        <w:t>(уровень</w:t>
      </w:r>
      <w:r>
        <w:rPr>
          <w:spacing w:val="80"/>
        </w:rPr>
        <w:t> </w:t>
      </w:r>
      <w:r>
        <w:rPr/>
        <w:t>11)*</w:t>
      </w:r>
    </w:p>
    <w:p>
      <w:pPr>
        <w:pStyle w:val="BodyText"/>
        <w:tabs>
          <w:tab w:pos="1443" w:val="left" w:leader="none"/>
        </w:tabs>
        <w:spacing w:line="259" w:lineRule="auto" w:before="128"/>
        <w:ind w:left="1449" w:right="1383" w:hanging="1240"/>
      </w:pPr>
      <w:r>
        <w:rPr>
          <w:spacing w:val="-2"/>
        </w:rPr>
        <w:t>st36.039</w:t>
      </w:r>
      <w:r>
        <w:rPr/>
        <w:tab/>
        <w:t>Лечение</w:t>
      </w:r>
      <w:r>
        <w:rPr>
          <w:spacing w:val="40"/>
        </w:rPr>
        <w:t> </w:t>
      </w:r>
      <w:r>
        <w:rPr/>
        <w:t>с</w:t>
      </w:r>
      <w:r>
        <w:rPr>
          <w:spacing w:val="40"/>
        </w:rPr>
        <w:t> </w:t>
      </w:r>
      <w:r>
        <w:rPr/>
        <w:t>применением</w:t>
      </w:r>
      <w:r>
        <w:rPr>
          <w:spacing w:val="40"/>
        </w:rPr>
        <w:t> </w:t>
      </w:r>
      <w:r>
        <w:rPr/>
        <w:t>генно-инженерных</w:t>
      </w:r>
      <w:r>
        <w:rPr>
          <w:spacing w:val="40"/>
        </w:rPr>
        <w:t> </w:t>
      </w:r>
      <w:r>
        <w:rPr/>
        <w:t>биологических</w:t>
      </w:r>
      <w:r>
        <w:rPr>
          <w:spacing w:val="80"/>
        </w:rPr>
        <w:t> </w:t>
      </w:r>
      <w:r>
        <w:rPr/>
        <w:t>препаратов</w:t>
      </w:r>
      <w:r>
        <w:rPr>
          <w:spacing w:val="78"/>
        </w:rPr>
        <w:t> </w:t>
      </w:r>
      <w:r>
        <w:rPr/>
        <w:t>и</w:t>
      </w:r>
      <w:r>
        <w:rPr>
          <w:spacing w:val="79"/>
        </w:rPr>
        <w:t> </w:t>
      </w:r>
      <w:r>
        <w:rPr/>
        <w:t>селективных</w:t>
      </w:r>
      <w:r>
        <w:rPr>
          <w:spacing w:val="40"/>
        </w:rPr>
        <w:t> </w:t>
      </w:r>
      <w:r>
        <w:rPr/>
        <w:t>иммунодепрессантов</w:t>
      </w:r>
      <w:r>
        <w:rPr>
          <w:spacing w:val="80"/>
        </w:rPr>
        <w:t> </w:t>
      </w:r>
      <w:r>
        <w:rPr/>
        <w:t>(уровень</w:t>
      </w:r>
      <w:r>
        <w:rPr>
          <w:spacing w:val="80"/>
        </w:rPr>
        <w:t> </w:t>
      </w:r>
      <w:r>
        <w:rPr/>
        <w:t>12)*</w:t>
      </w:r>
    </w:p>
    <w:p>
      <w:pPr>
        <w:pStyle w:val="BodyText"/>
        <w:tabs>
          <w:tab w:pos="1443" w:val="left" w:leader="none"/>
        </w:tabs>
        <w:spacing w:line="259" w:lineRule="auto" w:before="126"/>
        <w:ind w:left="1449" w:right="1383" w:hanging="1240"/>
      </w:pPr>
      <w:r>
        <w:rPr>
          <w:spacing w:val="-2"/>
        </w:rPr>
        <w:t>st36.040</w:t>
      </w:r>
      <w:r>
        <w:rPr/>
        <w:tab/>
        <w:t>Лечение</w:t>
      </w:r>
      <w:r>
        <w:rPr>
          <w:spacing w:val="40"/>
        </w:rPr>
        <w:t> </w:t>
      </w:r>
      <w:r>
        <w:rPr/>
        <w:t>с</w:t>
      </w:r>
      <w:r>
        <w:rPr>
          <w:spacing w:val="40"/>
        </w:rPr>
        <w:t> </w:t>
      </w:r>
      <w:r>
        <w:rPr/>
        <w:t>применением</w:t>
      </w:r>
      <w:r>
        <w:rPr>
          <w:spacing w:val="40"/>
        </w:rPr>
        <w:t> </w:t>
      </w:r>
      <w:r>
        <w:rPr/>
        <w:t>генно-инженерных</w:t>
      </w:r>
      <w:r>
        <w:rPr>
          <w:spacing w:val="40"/>
        </w:rPr>
        <w:t> </w:t>
      </w:r>
      <w:r>
        <w:rPr/>
        <w:t>биологических</w:t>
      </w:r>
      <w:r>
        <w:rPr>
          <w:spacing w:val="80"/>
        </w:rPr>
        <w:t> </w:t>
      </w:r>
      <w:r>
        <w:rPr/>
        <w:t>препаратов</w:t>
      </w:r>
      <w:r>
        <w:rPr>
          <w:spacing w:val="77"/>
        </w:rPr>
        <w:t> </w:t>
      </w:r>
      <w:r>
        <w:rPr/>
        <w:t>и</w:t>
      </w:r>
      <w:r>
        <w:rPr>
          <w:spacing w:val="79"/>
        </w:rPr>
        <w:t> </w:t>
      </w:r>
      <w:r>
        <w:rPr/>
        <w:t>селективных</w:t>
      </w:r>
      <w:r>
        <w:rPr>
          <w:spacing w:val="40"/>
        </w:rPr>
        <w:t> </w:t>
      </w:r>
      <w:r>
        <w:rPr/>
        <w:t>иммунодепрессантов</w:t>
      </w:r>
      <w:r>
        <w:rPr>
          <w:spacing w:val="80"/>
        </w:rPr>
        <w:t> </w:t>
      </w:r>
      <w:r>
        <w:rPr/>
        <w:t>(уровень</w:t>
      </w:r>
      <w:r>
        <w:rPr>
          <w:spacing w:val="80"/>
        </w:rPr>
        <w:t> </w:t>
      </w:r>
      <w:r>
        <w:rPr/>
        <w:t>13)*</w:t>
      </w:r>
    </w:p>
    <w:p>
      <w:pPr>
        <w:pStyle w:val="BodyText"/>
        <w:tabs>
          <w:tab w:pos="1443" w:val="left" w:leader="none"/>
        </w:tabs>
        <w:spacing w:line="259" w:lineRule="auto" w:before="132"/>
        <w:ind w:left="1449" w:right="1383" w:hanging="1240"/>
      </w:pPr>
      <w:r>
        <w:rPr>
          <w:spacing w:val="-2"/>
        </w:rPr>
        <w:t>st36.041</w:t>
      </w:r>
      <w:r>
        <w:rPr/>
        <w:tab/>
        <w:t>Лечение</w:t>
      </w:r>
      <w:r>
        <w:rPr>
          <w:spacing w:val="40"/>
        </w:rPr>
        <w:t> </w:t>
      </w:r>
      <w:r>
        <w:rPr/>
        <w:t>с</w:t>
      </w:r>
      <w:r>
        <w:rPr>
          <w:spacing w:val="40"/>
        </w:rPr>
        <w:t> </w:t>
      </w:r>
      <w:r>
        <w:rPr/>
        <w:t>применением</w:t>
      </w:r>
      <w:r>
        <w:rPr>
          <w:spacing w:val="40"/>
        </w:rPr>
        <w:t> </w:t>
      </w:r>
      <w:r>
        <w:rPr/>
        <w:t>генно-инженерных</w:t>
      </w:r>
      <w:r>
        <w:rPr>
          <w:spacing w:val="40"/>
        </w:rPr>
        <w:t> </w:t>
      </w:r>
      <w:r>
        <w:rPr/>
        <w:t>биологических</w:t>
      </w:r>
      <w:r>
        <w:rPr>
          <w:spacing w:val="80"/>
        </w:rPr>
        <w:t> </w:t>
      </w:r>
      <w:r>
        <w:rPr/>
        <w:t>препаратов</w:t>
      </w:r>
      <w:r>
        <w:rPr>
          <w:spacing w:val="77"/>
        </w:rPr>
        <w:t> </w:t>
      </w:r>
      <w:r>
        <w:rPr/>
        <w:t>и</w:t>
      </w:r>
      <w:r>
        <w:rPr>
          <w:spacing w:val="79"/>
        </w:rPr>
        <w:t> </w:t>
      </w:r>
      <w:r>
        <w:rPr/>
        <w:t>селективных</w:t>
      </w:r>
      <w:r>
        <w:rPr>
          <w:spacing w:val="40"/>
        </w:rPr>
        <w:t> </w:t>
      </w:r>
      <w:r>
        <w:rPr/>
        <w:t>иммунодепрессантов</w:t>
      </w:r>
      <w:r>
        <w:rPr>
          <w:spacing w:val="80"/>
        </w:rPr>
        <w:t> </w:t>
      </w:r>
      <w:r>
        <w:rPr/>
        <w:t>(уровень</w:t>
      </w:r>
      <w:r>
        <w:rPr>
          <w:spacing w:val="80"/>
        </w:rPr>
        <w:t> </w:t>
      </w:r>
      <w:r>
        <w:rPr/>
        <w:t>14)*</w:t>
      </w:r>
    </w:p>
    <w:p>
      <w:pPr>
        <w:pStyle w:val="BodyText"/>
        <w:tabs>
          <w:tab w:pos="1443" w:val="left" w:leader="none"/>
        </w:tabs>
        <w:spacing w:line="259" w:lineRule="auto" w:before="126"/>
        <w:ind w:left="1449" w:right="1383" w:hanging="1240"/>
      </w:pPr>
      <w:r>
        <w:rPr>
          <w:spacing w:val="-2"/>
        </w:rPr>
        <w:t>st36.042</w:t>
      </w:r>
      <w:r>
        <w:rPr/>
        <w:tab/>
        <w:t>Лечение</w:t>
      </w:r>
      <w:r>
        <w:rPr>
          <w:spacing w:val="40"/>
        </w:rPr>
        <w:t> </w:t>
      </w:r>
      <w:r>
        <w:rPr/>
        <w:t>с</w:t>
      </w:r>
      <w:r>
        <w:rPr>
          <w:spacing w:val="40"/>
        </w:rPr>
        <w:t> </w:t>
      </w:r>
      <w:r>
        <w:rPr/>
        <w:t>применением</w:t>
      </w:r>
      <w:r>
        <w:rPr>
          <w:spacing w:val="40"/>
        </w:rPr>
        <w:t> </w:t>
      </w:r>
      <w:r>
        <w:rPr/>
        <w:t>генно-инженерных</w:t>
      </w:r>
      <w:r>
        <w:rPr>
          <w:spacing w:val="40"/>
        </w:rPr>
        <w:t> </w:t>
      </w:r>
      <w:r>
        <w:rPr/>
        <w:t>биологических</w:t>
      </w:r>
      <w:r>
        <w:rPr>
          <w:spacing w:val="80"/>
        </w:rPr>
        <w:t> </w:t>
      </w:r>
      <w:r>
        <w:rPr/>
        <w:t>препаратов</w:t>
      </w:r>
      <w:r>
        <w:rPr>
          <w:spacing w:val="77"/>
        </w:rPr>
        <w:t> </w:t>
      </w:r>
      <w:r>
        <w:rPr/>
        <w:t>и</w:t>
      </w:r>
      <w:r>
        <w:rPr>
          <w:spacing w:val="79"/>
        </w:rPr>
        <w:t> </w:t>
      </w:r>
      <w:r>
        <w:rPr/>
        <w:t>селективных</w:t>
      </w:r>
      <w:r>
        <w:rPr>
          <w:spacing w:val="40"/>
        </w:rPr>
        <w:t> </w:t>
      </w:r>
      <w:r>
        <w:rPr/>
        <w:t>иммунодепрессантов</w:t>
      </w:r>
      <w:r>
        <w:rPr>
          <w:spacing w:val="80"/>
        </w:rPr>
        <w:t> </w:t>
      </w:r>
      <w:r>
        <w:rPr/>
        <w:t>(уровень</w:t>
      </w:r>
      <w:r>
        <w:rPr>
          <w:spacing w:val="80"/>
        </w:rPr>
        <w:t> </w:t>
      </w:r>
      <w:r>
        <w:rPr/>
        <w:t>15)*</w:t>
      </w:r>
    </w:p>
    <w:p>
      <w:pPr>
        <w:pStyle w:val="BodyText"/>
        <w:spacing w:after="0" w:line="259" w:lineRule="auto"/>
        <w:sectPr>
          <w:pgSz w:w="11910" w:h="16840"/>
          <w:pgMar w:top="1360" w:bottom="280" w:left="1417" w:right="283"/>
        </w:sectPr>
      </w:pPr>
    </w:p>
    <w:p>
      <w:pPr>
        <w:pStyle w:val="BodyText"/>
        <w:tabs>
          <w:tab w:pos="4342" w:val="left" w:leader="none"/>
        </w:tabs>
        <w:spacing w:before="69"/>
        <w:ind w:left="149"/>
      </w:pPr>
      <w:r>
        <w:rPr/>
        <w:drawing>
          <wp:anchor distT="0" distB="0" distL="0" distR="0" allowOverlap="1" layoutInCell="1" locked="0" behindDoc="0" simplePos="0" relativeHeight="15874048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285" name="Image 28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5" name="Image 285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Код</w:t>
      </w:r>
      <w:r>
        <w:rPr>
          <w:spacing w:val="10"/>
        </w:rPr>
        <w:t> </w:t>
      </w:r>
      <w:r>
        <w:rPr>
          <w:spacing w:val="-5"/>
        </w:rPr>
        <w:t>КСГ</w:t>
      </w:r>
      <w:r>
        <w:rPr/>
        <w:tab/>
      </w:r>
      <w:r>
        <w:rPr>
          <w:spacing w:val="-2"/>
        </w:rPr>
        <w:t>Наименование</w:t>
      </w:r>
    </w:p>
    <w:p>
      <w:pPr>
        <w:pStyle w:val="BodyText"/>
        <w:tabs>
          <w:tab w:pos="1443" w:val="left" w:leader="none"/>
        </w:tabs>
        <w:spacing w:line="259" w:lineRule="auto" w:before="27"/>
        <w:ind w:left="1449" w:right="1383" w:hanging="1240"/>
      </w:pPr>
      <w:r>
        <w:rPr>
          <w:spacing w:val="-2"/>
        </w:rPr>
        <w:t>st36.043</w:t>
      </w:r>
      <w:r>
        <w:rPr/>
        <w:tab/>
        <w:t>Лечение</w:t>
      </w:r>
      <w:r>
        <w:rPr>
          <w:spacing w:val="40"/>
        </w:rPr>
        <w:t> </w:t>
      </w:r>
      <w:r>
        <w:rPr/>
        <w:t>с</w:t>
      </w:r>
      <w:r>
        <w:rPr>
          <w:spacing w:val="40"/>
        </w:rPr>
        <w:t> </w:t>
      </w:r>
      <w:r>
        <w:rPr/>
        <w:t>применением</w:t>
      </w:r>
      <w:r>
        <w:rPr>
          <w:spacing w:val="40"/>
        </w:rPr>
        <w:t> </w:t>
      </w:r>
      <w:r>
        <w:rPr/>
        <w:t>генно-инженерных</w:t>
      </w:r>
      <w:r>
        <w:rPr>
          <w:spacing w:val="40"/>
        </w:rPr>
        <w:t> </w:t>
      </w:r>
      <w:r>
        <w:rPr/>
        <w:t>биологических</w:t>
      </w:r>
      <w:r>
        <w:rPr>
          <w:spacing w:val="80"/>
        </w:rPr>
        <w:t> </w:t>
      </w:r>
      <w:r>
        <w:rPr/>
        <w:t>препаратов</w:t>
      </w:r>
      <w:r>
        <w:rPr>
          <w:spacing w:val="75"/>
        </w:rPr>
        <w:t> </w:t>
      </w:r>
      <w:r>
        <w:rPr/>
        <w:t>и</w:t>
      </w:r>
      <w:r>
        <w:rPr>
          <w:spacing w:val="77"/>
        </w:rPr>
        <w:t> </w:t>
      </w:r>
      <w:r>
        <w:rPr/>
        <w:t>селективных</w:t>
      </w:r>
      <w:r>
        <w:rPr>
          <w:spacing w:val="77"/>
        </w:rPr>
        <w:t> </w:t>
      </w:r>
      <w:r>
        <w:rPr/>
        <w:t>иммунодепрессантов</w:t>
      </w:r>
      <w:r>
        <w:rPr>
          <w:spacing w:val="80"/>
        </w:rPr>
        <w:t> </w:t>
      </w:r>
      <w:r>
        <w:rPr/>
        <w:t>(уровень</w:t>
      </w:r>
      <w:r>
        <w:rPr>
          <w:spacing w:val="80"/>
        </w:rPr>
        <w:t> </w:t>
      </w:r>
      <w:r>
        <w:rPr/>
        <w:t>16)*</w:t>
      </w:r>
    </w:p>
    <w:p>
      <w:pPr>
        <w:pStyle w:val="BodyText"/>
        <w:tabs>
          <w:tab w:pos="1443" w:val="left" w:leader="none"/>
        </w:tabs>
        <w:spacing w:line="259" w:lineRule="auto" w:before="126"/>
        <w:ind w:left="1449" w:right="1383" w:hanging="1240"/>
      </w:pPr>
      <w:r>
        <w:rPr>
          <w:spacing w:val="-2"/>
        </w:rPr>
        <w:t>st36.044</w:t>
      </w:r>
      <w:r>
        <w:rPr/>
        <w:tab/>
        <w:t>Лечение</w:t>
      </w:r>
      <w:r>
        <w:rPr>
          <w:spacing w:val="40"/>
        </w:rPr>
        <w:t> </w:t>
      </w:r>
      <w:r>
        <w:rPr/>
        <w:t>с</w:t>
      </w:r>
      <w:r>
        <w:rPr>
          <w:spacing w:val="40"/>
        </w:rPr>
        <w:t> </w:t>
      </w:r>
      <w:r>
        <w:rPr/>
        <w:t>применением</w:t>
      </w:r>
      <w:r>
        <w:rPr>
          <w:spacing w:val="40"/>
        </w:rPr>
        <w:t> </w:t>
      </w:r>
      <w:r>
        <w:rPr/>
        <w:t>генно-инженерных</w:t>
      </w:r>
      <w:r>
        <w:rPr>
          <w:spacing w:val="40"/>
        </w:rPr>
        <w:t> </w:t>
      </w:r>
      <w:r>
        <w:rPr/>
        <w:t>биологических</w:t>
      </w:r>
      <w:r>
        <w:rPr>
          <w:spacing w:val="80"/>
        </w:rPr>
        <w:t> </w:t>
      </w:r>
      <w:r>
        <w:rPr/>
        <w:t>препаратов</w:t>
      </w:r>
      <w:r>
        <w:rPr>
          <w:spacing w:val="77"/>
        </w:rPr>
        <w:t> </w:t>
      </w:r>
      <w:r>
        <w:rPr/>
        <w:t>и</w:t>
      </w:r>
      <w:r>
        <w:rPr>
          <w:spacing w:val="79"/>
        </w:rPr>
        <w:t> </w:t>
      </w:r>
      <w:r>
        <w:rPr/>
        <w:t>селективных</w:t>
      </w:r>
      <w:r>
        <w:rPr>
          <w:spacing w:val="40"/>
        </w:rPr>
        <w:t> </w:t>
      </w:r>
      <w:r>
        <w:rPr/>
        <w:t>иммунодепрессантов</w:t>
      </w:r>
      <w:r>
        <w:rPr>
          <w:spacing w:val="80"/>
        </w:rPr>
        <w:t> </w:t>
      </w:r>
      <w:r>
        <w:rPr/>
        <w:t>(уровень</w:t>
      </w:r>
      <w:r>
        <w:rPr>
          <w:spacing w:val="80"/>
        </w:rPr>
        <w:t> </w:t>
      </w:r>
      <w:r>
        <w:rPr/>
        <w:t>17)*</w:t>
      </w:r>
    </w:p>
    <w:p>
      <w:pPr>
        <w:pStyle w:val="BodyText"/>
        <w:tabs>
          <w:tab w:pos="1443" w:val="left" w:leader="none"/>
        </w:tabs>
        <w:spacing w:line="256" w:lineRule="auto" w:before="8"/>
        <w:ind w:left="1449" w:right="1383" w:hanging="1240"/>
      </w:pPr>
      <w:r>
        <w:rPr>
          <w:spacing w:val="-2"/>
        </w:rPr>
        <w:t>st36.045</w:t>
      </w:r>
      <w:r>
        <w:rPr/>
        <w:tab/>
        <w:t>Лечение</w:t>
      </w:r>
      <w:r>
        <w:rPr>
          <w:spacing w:val="40"/>
        </w:rPr>
        <w:t> </w:t>
      </w:r>
      <w:r>
        <w:rPr/>
        <w:t>с</w:t>
      </w:r>
      <w:r>
        <w:rPr>
          <w:spacing w:val="40"/>
        </w:rPr>
        <w:t> </w:t>
      </w:r>
      <w:r>
        <w:rPr/>
        <w:t>применением</w:t>
      </w:r>
      <w:r>
        <w:rPr>
          <w:spacing w:val="40"/>
        </w:rPr>
        <w:t> </w:t>
      </w:r>
      <w:r>
        <w:rPr/>
        <w:t>генно-инженерных</w:t>
      </w:r>
      <w:r>
        <w:rPr>
          <w:spacing w:val="40"/>
        </w:rPr>
        <w:t> </w:t>
      </w:r>
      <w:r>
        <w:rPr/>
        <w:t>биологических</w:t>
      </w:r>
      <w:r>
        <w:rPr>
          <w:spacing w:val="80"/>
        </w:rPr>
        <w:t> </w:t>
      </w:r>
      <w:r>
        <w:rPr/>
        <w:t>препаратов</w:t>
      </w:r>
      <w:r>
        <w:rPr>
          <w:spacing w:val="76"/>
        </w:rPr>
        <w:t> </w:t>
      </w:r>
      <w:r>
        <w:rPr/>
        <w:t>и</w:t>
      </w:r>
      <w:r>
        <w:rPr>
          <w:spacing w:val="78"/>
        </w:rPr>
        <w:t> </w:t>
      </w:r>
      <w:r>
        <w:rPr/>
        <w:t>селективных</w:t>
      </w:r>
      <w:r>
        <w:rPr>
          <w:spacing w:val="40"/>
        </w:rPr>
        <w:t> </w:t>
      </w:r>
      <w:r>
        <w:rPr/>
        <w:t>иммунодепрессантов</w:t>
      </w:r>
      <w:r>
        <w:rPr>
          <w:spacing w:val="80"/>
        </w:rPr>
        <w:t> </w:t>
      </w:r>
      <w:r>
        <w:rPr/>
        <w:t>(уровень</w:t>
      </w:r>
      <w:r>
        <w:rPr>
          <w:spacing w:val="80"/>
        </w:rPr>
        <w:t> </w:t>
      </w:r>
      <w:r>
        <w:rPr/>
        <w:t>18)*</w:t>
      </w:r>
    </w:p>
    <w:p>
      <w:pPr>
        <w:pStyle w:val="BodyText"/>
        <w:tabs>
          <w:tab w:pos="1443" w:val="left" w:leader="none"/>
        </w:tabs>
        <w:spacing w:line="259" w:lineRule="auto" w:before="137"/>
        <w:ind w:left="1449" w:right="1383" w:hanging="1240"/>
      </w:pPr>
      <w:r>
        <w:rPr>
          <w:spacing w:val="-2"/>
        </w:rPr>
        <w:t>st36.046</w:t>
      </w:r>
      <w:r>
        <w:rPr/>
        <w:tab/>
        <w:t>Лечение</w:t>
      </w:r>
      <w:r>
        <w:rPr>
          <w:spacing w:val="40"/>
        </w:rPr>
        <w:t> </w:t>
      </w:r>
      <w:r>
        <w:rPr/>
        <w:t>с</w:t>
      </w:r>
      <w:r>
        <w:rPr>
          <w:spacing w:val="40"/>
        </w:rPr>
        <w:t> </w:t>
      </w:r>
      <w:r>
        <w:rPr/>
        <w:t>применением</w:t>
      </w:r>
      <w:r>
        <w:rPr>
          <w:spacing w:val="40"/>
        </w:rPr>
        <w:t> </w:t>
      </w:r>
      <w:r>
        <w:rPr/>
        <w:t>генно-инженерных</w:t>
      </w:r>
      <w:r>
        <w:rPr>
          <w:spacing w:val="40"/>
        </w:rPr>
        <w:t> </w:t>
      </w:r>
      <w:r>
        <w:rPr/>
        <w:t>биологических</w:t>
      </w:r>
      <w:r>
        <w:rPr>
          <w:spacing w:val="80"/>
        </w:rPr>
        <w:t> </w:t>
      </w:r>
      <w:r>
        <w:rPr/>
        <w:t>препаратов</w:t>
      </w:r>
      <w:r>
        <w:rPr>
          <w:spacing w:val="77"/>
        </w:rPr>
        <w:t> </w:t>
      </w:r>
      <w:r>
        <w:rPr/>
        <w:t>и</w:t>
      </w:r>
      <w:r>
        <w:rPr>
          <w:spacing w:val="79"/>
        </w:rPr>
        <w:t> </w:t>
      </w:r>
      <w:r>
        <w:rPr/>
        <w:t>селективных</w:t>
      </w:r>
      <w:r>
        <w:rPr>
          <w:spacing w:val="40"/>
        </w:rPr>
        <w:t> </w:t>
      </w:r>
      <w:r>
        <w:rPr/>
        <w:t>иммунодепрессантов</w:t>
      </w:r>
      <w:r>
        <w:rPr>
          <w:spacing w:val="80"/>
        </w:rPr>
        <w:t> </w:t>
      </w:r>
      <w:r>
        <w:rPr/>
        <w:t>(уровень</w:t>
      </w:r>
      <w:r>
        <w:rPr>
          <w:spacing w:val="80"/>
        </w:rPr>
        <w:t> </w:t>
      </w:r>
      <w:r>
        <w:rPr/>
        <w:t>19)*</w:t>
      </w:r>
    </w:p>
    <w:p>
      <w:pPr>
        <w:pStyle w:val="BodyText"/>
        <w:tabs>
          <w:tab w:pos="1443" w:val="left" w:leader="none"/>
        </w:tabs>
        <w:spacing w:line="259" w:lineRule="auto" w:before="128"/>
        <w:ind w:left="1449" w:right="1383" w:hanging="1240"/>
      </w:pPr>
      <w:r>
        <w:rPr>
          <w:spacing w:val="-2"/>
        </w:rPr>
        <w:t>st36.047</w:t>
      </w:r>
      <w:r>
        <w:rPr/>
        <w:tab/>
        <w:t>Лечение</w:t>
      </w:r>
      <w:r>
        <w:rPr>
          <w:spacing w:val="40"/>
        </w:rPr>
        <w:t> </w:t>
      </w:r>
      <w:r>
        <w:rPr/>
        <w:t>с</w:t>
      </w:r>
      <w:r>
        <w:rPr>
          <w:spacing w:val="40"/>
        </w:rPr>
        <w:t> </w:t>
      </w:r>
      <w:r>
        <w:rPr/>
        <w:t>применением</w:t>
      </w:r>
      <w:r>
        <w:rPr>
          <w:spacing w:val="40"/>
        </w:rPr>
        <w:t> </w:t>
      </w:r>
      <w:r>
        <w:rPr/>
        <w:t>генно-инженерных</w:t>
      </w:r>
      <w:r>
        <w:rPr>
          <w:spacing w:val="40"/>
        </w:rPr>
        <w:t> </w:t>
      </w:r>
      <w:r>
        <w:rPr/>
        <w:t>биологических</w:t>
      </w:r>
      <w:r>
        <w:rPr>
          <w:spacing w:val="80"/>
        </w:rPr>
        <w:t> </w:t>
      </w:r>
      <w:r>
        <w:rPr/>
        <w:t>препаратов</w:t>
      </w:r>
      <w:r>
        <w:rPr>
          <w:spacing w:val="80"/>
        </w:rPr>
        <w:t> </w:t>
      </w:r>
      <w:r>
        <w:rPr/>
        <w:t>и</w:t>
      </w:r>
      <w:r>
        <w:rPr>
          <w:spacing w:val="80"/>
        </w:rPr>
        <w:t> </w:t>
      </w:r>
      <w:r>
        <w:rPr/>
        <w:t>селективных</w:t>
      </w:r>
      <w:r>
        <w:rPr>
          <w:spacing w:val="75"/>
        </w:rPr>
        <w:t> </w:t>
      </w:r>
      <w:r>
        <w:rPr/>
        <w:t>иммунодепрессантов</w:t>
      </w:r>
      <w:r>
        <w:rPr>
          <w:spacing w:val="80"/>
        </w:rPr>
        <w:t> </w:t>
      </w:r>
      <w:r>
        <w:rPr/>
        <w:t>(уровень</w:t>
      </w:r>
      <w:r>
        <w:rPr>
          <w:spacing w:val="80"/>
        </w:rPr>
        <w:t> </w:t>
      </w:r>
      <w:r>
        <w:rPr/>
        <w:t>20)*</w:t>
      </w:r>
    </w:p>
    <w:p>
      <w:pPr>
        <w:pStyle w:val="BodyText"/>
        <w:tabs>
          <w:tab w:pos="1448" w:val="left" w:leader="none"/>
        </w:tabs>
        <w:spacing w:before="126"/>
        <w:ind w:left="209"/>
      </w:pPr>
      <w:r>
        <w:rPr>
          <w:spacing w:val="-2"/>
        </w:rPr>
        <w:t>st36.048</w:t>
      </w:r>
      <w:r>
        <w:rPr/>
        <w:tab/>
        <w:t>Досуточная</w:t>
      </w:r>
      <w:r>
        <w:rPr>
          <w:spacing w:val="69"/>
        </w:rPr>
        <w:t> </w:t>
      </w:r>
      <w:r>
        <w:rPr/>
        <w:t>госпитализация</w:t>
      </w:r>
      <w:r>
        <w:rPr>
          <w:spacing w:val="64"/>
        </w:rPr>
        <w:t> </w:t>
      </w:r>
      <w:r>
        <w:rPr/>
        <w:t>в</w:t>
      </w:r>
      <w:r>
        <w:rPr>
          <w:spacing w:val="61"/>
        </w:rPr>
        <w:t> </w:t>
      </w:r>
      <w:r>
        <w:rPr>
          <w:spacing w:val="9"/>
        </w:rPr>
        <w:t>диагностических</w:t>
      </w:r>
      <w:r>
        <w:rPr>
          <w:spacing w:val="67"/>
        </w:rPr>
        <w:t> </w:t>
      </w:r>
      <w:r>
        <w:rPr>
          <w:spacing w:val="-2"/>
        </w:rPr>
        <w:t>целях</w:t>
      </w:r>
    </w:p>
    <w:p>
      <w:pPr>
        <w:pStyle w:val="BodyText"/>
        <w:spacing w:before="157"/>
        <w:ind w:left="2561"/>
      </w:pPr>
      <w:r>
        <w:rPr/>
        <w:t>В</w:t>
      </w:r>
      <w:r>
        <w:rPr>
          <w:spacing w:val="54"/>
        </w:rPr>
        <w:t> </w:t>
      </w:r>
      <w:r>
        <w:rPr/>
        <w:t>условиях</w:t>
      </w:r>
      <w:r>
        <w:rPr>
          <w:spacing w:val="53"/>
        </w:rPr>
        <w:t> </w:t>
      </w:r>
      <w:r>
        <w:rPr/>
        <w:t>дневного</w:t>
      </w:r>
      <w:r>
        <w:rPr>
          <w:spacing w:val="73"/>
        </w:rPr>
        <w:t> </w:t>
      </w:r>
      <w:r>
        <w:rPr>
          <w:spacing w:val="-2"/>
        </w:rPr>
        <w:t>стационара</w:t>
      </w:r>
    </w:p>
    <w:p>
      <w:pPr>
        <w:pStyle w:val="BodyText"/>
        <w:tabs>
          <w:tab w:pos="1443" w:val="left" w:leader="none"/>
        </w:tabs>
        <w:spacing w:line="360" w:lineRule="auto" w:before="147"/>
        <w:ind w:left="173" w:right="1772"/>
      </w:pPr>
      <w:r>
        <w:rPr>
          <w:spacing w:val="-2"/>
        </w:rPr>
        <w:t>ds02.001</w:t>
      </w:r>
      <w:r>
        <w:rPr/>
        <w:tab/>
      </w:r>
      <w:r>
        <w:rPr>
          <w:spacing w:val="-50"/>
        </w:rPr>
        <w:t> </w:t>
      </w:r>
      <w:r>
        <w:rPr/>
        <w:t>Осложнения</w:t>
      </w:r>
      <w:r>
        <w:rPr>
          <w:spacing w:val="40"/>
        </w:rPr>
        <w:t> </w:t>
      </w:r>
      <w:r>
        <w:rPr/>
        <w:t>беременности,</w:t>
      </w:r>
      <w:r>
        <w:rPr>
          <w:spacing w:val="40"/>
        </w:rPr>
        <w:t> </w:t>
      </w:r>
      <w:r>
        <w:rPr/>
        <w:t>родов,</w:t>
      </w:r>
      <w:r>
        <w:rPr>
          <w:spacing w:val="40"/>
        </w:rPr>
        <w:t> </w:t>
      </w:r>
      <w:r>
        <w:rPr/>
        <w:t>послеродового</w:t>
      </w:r>
      <w:r>
        <w:rPr>
          <w:spacing w:val="40"/>
        </w:rPr>
        <w:t> </w:t>
      </w:r>
      <w:r>
        <w:rPr/>
        <w:t>периода</w:t>
      </w:r>
      <w:r>
        <w:rPr>
          <w:spacing w:val="80"/>
        </w:rPr>
        <w:t> </w:t>
      </w:r>
      <w:r>
        <w:rPr>
          <w:spacing w:val="-2"/>
          <w:position w:val="1"/>
        </w:rPr>
        <w:t>ds02.006</w:t>
      </w:r>
      <w:r>
        <w:rPr>
          <w:position w:val="1"/>
        </w:rPr>
        <w:tab/>
      </w:r>
      <w:r>
        <w:rPr>
          <w:spacing w:val="-64"/>
          <w:position w:val="1"/>
        </w:rPr>
        <w:t> </w:t>
      </w:r>
      <w:r>
        <w:rPr/>
        <w:t>Искусственное</w:t>
      </w:r>
      <w:r>
        <w:rPr>
          <w:spacing w:val="35"/>
        </w:rPr>
        <w:t>  </w:t>
      </w:r>
      <w:r>
        <w:rPr/>
        <w:t>прерывание</w:t>
      </w:r>
      <w:r>
        <w:rPr>
          <w:spacing w:val="35"/>
        </w:rPr>
        <w:t>  </w:t>
      </w:r>
      <w:r>
        <w:rPr/>
        <w:t>беременности</w:t>
      </w:r>
      <w:r>
        <w:rPr>
          <w:spacing w:val="36"/>
        </w:rPr>
        <w:t>  </w:t>
      </w:r>
      <w:r>
        <w:rPr/>
        <w:t>(аборт)</w:t>
      </w:r>
      <w:r>
        <w:rPr>
          <w:spacing w:val="80"/>
          <w:w w:val="150"/>
        </w:rPr>
        <w:t> </w:t>
      </w:r>
      <w:r>
        <w:rPr>
          <w:spacing w:val="-2"/>
        </w:rPr>
        <w:t>ds02.007</w:t>
      </w:r>
      <w:r>
        <w:rPr/>
        <w:tab/>
        <w:t>Аборт медикаментозный</w:t>
      </w:r>
    </w:p>
    <w:p>
      <w:pPr>
        <w:pStyle w:val="BodyText"/>
        <w:tabs>
          <w:tab w:pos="1452" w:val="left" w:leader="none"/>
        </w:tabs>
        <w:spacing w:before="9"/>
        <w:ind w:left="173"/>
      </w:pPr>
      <w:r>
        <w:rPr>
          <w:spacing w:val="-2"/>
        </w:rPr>
        <w:t>ds02.008</w:t>
      </w:r>
      <w:r>
        <w:rPr/>
        <w:tab/>
        <w:t>Экстракорпоральное</w:t>
      </w:r>
      <w:r>
        <w:rPr>
          <w:spacing w:val="79"/>
          <w:w w:val="150"/>
        </w:rPr>
        <w:t> </w:t>
      </w:r>
      <w:r>
        <w:rPr/>
        <w:t>оплодотворение</w:t>
      </w:r>
      <w:r>
        <w:rPr>
          <w:spacing w:val="78"/>
          <w:w w:val="150"/>
        </w:rPr>
        <w:t> </w:t>
      </w:r>
      <w:r>
        <w:rPr/>
        <w:t>(уровень</w:t>
      </w:r>
      <w:r>
        <w:rPr>
          <w:spacing w:val="47"/>
        </w:rPr>
        <w:t>  </w:t>
      </w:r>
      <w:r>
        <w:rPr>
          <w:spacing w:val="-5"/>
        </w:rPr>
        <w:t>1)</w:t>
      </w:r>
    </w:p>
    <w:p>
      <w:pPr>
        <w:pStyle w:val="BodyText"/>
        <w:tabs>
          <w:tab w:pos="1443" w:val="left" w:leader="none"/>
        </w:tabs>
        <w:spacing w:line="231" w:lineRule="exact" w:before="147"/>
        <w:ind w:left="171"/>
      </w:pPr>
      <w:r>
        <w:rPr>
          <w:spacing w:val="-2"/>
        </w:rPr>
        <w:t>ds05.005</w:t>
      </w:r>
      <w:r>
        <w:rPr/>
        <w:tab/>
      </w:r>
      <w:r>
        <w:rPr>
          <w:spacing w:val="2"/>
        </w:rPr>
        <w:t>Лекарственная</w:t>
      </w:r>
      <w:r>
        <w:rPr>
          <w:spacing w:val="76"/>
        </w:rPr>
        <w:t> </w:t>
      </w:r>
      <w:r>
        <w:rPr>
          <w:spacing w:val="2"/>
        </w:rPr>
        <w:t>терапия</w:t>
      </w:r>
      <w:r>
        <w:rPr>
          <w:spacing w:val="78"/>
        </w:rPr>
        <w:t> </w:t>
      </w:r>
      <w:r>
        <w:rPr>
          <w:spacing w:val="2"/>
        </w:rPr>
        <w:t>при</w:t>
      </w:r>
      <w:r>
        <w:rPr>
          <w:spacing w:val="66"/>
        </w:rPr>
        <w:t> </w:t>
      </w:r>
      <w:r>
        <w:rPr>
          <w:spacing w:val="2"/>
        </w:rPr>
        <w:t>доброкачественных</w:t>
      </w:r>
      <w:r>
        <w:rPr>
          <w:spacing w:val="64"/>
        </w:rPr>
        <w:t> </w:t>
      </w:r>
      <w:r>
        <w:rPr>
          <w:spacing w:val="-2"/>
        </w:rPr>
        <w:t>заболеваниях</w:t>
      </w:r>
    </w:p>
    <w:p>
      <w:pPr>
        <w:pStyle w:val="BodyText"/>
        <w:spacing w:line="127" w:lineRule="auto" w:before="46"/>
        <w:ind w:left="1449" w:right="5573" w:firstLine="3048"/>
      </w:pPr>
      <w:r>
        <w:rPr>
          <w:spacing w:val="-10"/>
        </w:rPr>
        <w:t>*</w:t>
      </w:r>
      <w:r>
        <w:rPr>
          <w:spacing w:val="-10"/>
        </w:rPr>
        <w:t> </w:t>
      </w:r>
      <w:r>
        <w:rPr/>
        <w:t>крови</w:t>
      </w:r>
      <w:r>
        <w:rPr>
          <w:spacing w:val="50"/>
        </w:rPr>
        <w:t> </w:t>
      </w:r>
      <w:r>
        <w:rPr/>
        <w:t>и</w:t>
      </w:r>
      <w:r>
        <w:rPr>
          <w:spacing w:val="41"/>
        </w:rPr>
        <w:t> </w:t>
      </w:r>
      <w:r>
        <w:rPr/>
        <w:t>пузырном</w:t>
      </w:r>
      <w:r>
        <w:rPr>
          <w:spacing w:val="49"/>
        </w:rPr>
        <w:t> </w:t>
      </w:r>
      <w:r>
        <w:rPr>
          <w:spacing w:val="10"/>
        </w:rPr>
        <w:t>заносе*</w:t>
      </w:r>
    </w:p>
    <w:p>
      <w:pPr>
        <w:pStyle w:val="BodyText"/>
        <w:tabs>
          <w:tab w:pos="1443" w:val="left" w:leader="none"/>
        </w:tabs>
        <w:spacing w:line="256" w:lineRule="auto" w:before="179"/>
        <w:ind w:left="1449" w:right="1565" w:hanging="1278"/>
      </w:pPr>
      <w:r>
        <w:rPr>
          <w:spacing w:val="-2"/>
        </w:rPr>
        <w:t>ds08.001</w:t>
      </w:r>
      <w:r>
        <w:rPr/>
        <w:tab/>
        <w:t>Лекарственная</w:t>
      </w:r>
      <w:r>
        <w:rPr>
          <w:spacing w:val="80"/>
        </w:rPr>
        <w:t> </w:t>
      </w:r>
      <w:r>
        <w:rPr/>
        <w:t>терапия</w:t>
      </w:r>
      <w:r>
        <w:rPr>
          <w:spacing w:val="80"/>
        </w:rPr>
        <w:t> </w:t>
      </w:r>
      <w:r>
        <w:rPr/>
        <w:t>при</w:t>
      </w:r>
      <w:r>
        <w:rPr>
          <w:spacing w:val="70"/>
        </w:rPr>
        <w:t> </w:t>
      </w:r>
      <w:r>
        <w:rPr/>
        <w:t>злокачественных</w:t>
      </w:r>
      <w:r>
        <w:rPr>
          <w:spacing w:val="40"/>
        </w:rPr>
        <w:t> </w:t>
      </w:r>
      <w:r>
        <w:rPr/>
        <w:t>новообразованиях</w:t>
      </w:r>
      <w:r>
        <w:rPr>
          <w:spacing w:val="40"/>
        </w:rPr>
        <w:t> </w:t>
      </w:r>
      <w:r>
        <w:rPr/>
        <w:t>других</w:t>
      </w:r>
      <w:r>
        <w:rPr>
          <w:spacing w:val="40"/>
        </w:rPr>
        <w:t> </w:t>
      </w:r>
      <w:r>
        <w:rPr/>
        <w:t>локализаций</w:t>
      </w:r>
      <w:r>
        <w:rPr>
          <w:spacing w:val="40"/>
        </w:rPr>
        <w:t> </w:t>
      </w:r>
      <w:r>
        <w:rPr/>
        <w:t>(кроме</w:t>
      </w:r>
      <w:r>
        <w:rPr>
          <w:spacing w:val="40"/>
        </w:rPr>
        <w:t> </w:t>
      </w:r>
      <w:r>
        <w:rPr/>
        <w:t>лимфоидной</w:t>
      </w:r>
      <w:r>
        <w:rPr>
          <w:spacing w:val="40"/>
        </w:rPr>
        <w:t> </w:t>
      </w:r>
      <w:r>
        <w:rPr/>
        <w:t>и</w:t>
      </w:r>
      <w:r>
        <w:rPr>
          <w:spacing w:val="80"/>
        </w:rPr>
        <w:t> </w:t>
      </w:r>
      <w:r>
        <w:rPr/>
        <w:t>кроветворной тканей), </w:t>
      </w:r>
      <w:r>
        <w:rPr>
          <w:spacing w:val="10"/>
        </w:rPr>
        <w:t>дети*</w:t>
      </w:r>
    </w:p>
    <w:p>
      <w:pPr>
        <w:pStyle w:val="BodyText"/>
        <w:tabs>
          <w:tab w:pos="1443" w:val="left" w:leader="none"/>
        </w:tabs>
        <w:spacing w:line="452" w:lineRule="exact" w:before="20"/>
        <w:ind w:left="171" w:right="2499"/>
      </w:pPr>
      <w:r>
        <w:rPr>
          <w:spacing w:val="-2"/>
        </w:rPr>
        <w:t>ds08.002</w:t>
      </w:r>
      <w:r>
        <w:rPr/>
        <w:tab/>
        <w:t>Лекарственная терапия при</w:t>
      </w:r>
      <w:r>
        <w:rPr>
          <w:spacing w:val="40"/>
        </w:rPr>
        <w:t> </w:t>
      </w:r>
      <w:r>
        <w:rPr/>
        <w:t>остром</w:t>
      </w:r>
      <w:r>
        <w:rPr>
          <w:spacing w:val="40"/>
        </w:rPr>
        <w:t> </w:t>
      </w:r>
      <w:r>
        <w:rPr/>
        <w:t>лейкозе,</w:t>
      </w:r>
      <w:r>
        <w:rPr>
          <w:spacing w:val="40"/>
        </w:rPr>
        <w:t> </w:t>
      </w:r>
      <w:r>
        <w:rPr/>
        <w:t>дети* </w:t>
      </w:r>
      <w:r>
        <w:rPr>
          <w:spacing w:val="-2"/>
        </w:rPr>
        <w:t>ds08.003</w:t>
      </w:r>
      <w:r>
        <w:rPr/>
        <w:tab/>
        <w:t>Лекарственная</w:t>
      </w:r>
      <w:r>
        <w:rPr>
          <w:spacing w:val="80"/>
        </w:rPr>
        <w:t> </w:t>
      </w:r>
      <w:r>
        <w:rPr/>
        <w:t>терапия</w:t>
      </w:r>
      <w:r>
        <w:rPr>
          <w:spacing w:val="80"/>
        </w:rPr>
        <w:t> </w:t>
      </w:r>
      <w:r>
        <w:rPr/>
        <w:t>при</w:t>
      </w:r>
      <w:r>
        <w:rPr>
          <w:spacing w:val="73"/>
        </w:rPr>
        <w:t> </w:t>
      </w:r>
      <w:r>
        <w:rPr/>
        <w:t>других</w:t>
      </w:r>
      <w:r>
        <w:rPr>
          <w:spacing w:val="77"/>
        </w:rPr>
        <w:t> </w:t>
      </w:r>
      <w:r>
        <w:rPr/>
        <w:t>злокачественных</w:t>
      </w:r>
    </w:p>
    <w:p>
      <w:pPr>
        <w:pStyle w:val="BodyText"/>
        <w:spacing w:line="288" w:lineRule="exact"/>
        <w:ind w:left="1449"/>
      </w:pPr>
      <w:r>
        <w:rPr/>
        <w:t>новообразованиях</w:t>
      </w:r>
      <w:r>
        <w:rPr>
          <w:spacing w:val="57"/>
        </w:rPr>
        <w:t> </w:t>
      </w:r>
      <w:r>
        <w:rPr>
          <w:spacing w:val="9"/>
        </w:rPr>
        <w:t>лимфоидной</w:t>
      </w:r>
      <w:r>
        <w:rPr>
          <w:spacing w:val="77"/>
        </w:rPr>
        <w:t> </w:t>
      </w:r>
      <w:r>
        <w:rPr/>
        <w:t>и</w:t>
      </w:r>
      <w:r>
        <w:rPr>
          <w:spacing w:val="69"/>
        </w:rPr>
        <w:t> </w:t>
      </w:r>
      <w:r>
        <w:rPr/>
        <w:t>кроветворной</w:t>
      </w:r>
      <w:r>
        <w:rPr>
          <w:spacing w:val="69"/>
        </w:rPr>
        <w:t> </w:t>
      </w:r>
      <w:r>
        <w:rPr/>
        <w:t>тканей,</w:t>
      </w:r>
      <w:r>
        <w:rPr>
          <w:spacing w:val="78"/>
        </w:rPr>
        <w:t> </w:t>
      </w:r>
      <w:r>
        <w:rPr>
          <w:spacing w:val="-2"/>
        </w:rPr>
        <w:t>дети*</w:t>
      </w:r>
    </w:p>
    <w:p>
      <w:pPr>
        <w:pStyle w:val="BodyText"/>
        <w:tabs>
          <w:tab w:pos="1443" w:val="left" w:leader="none"/>
        </w:tabs>
        <w:spacing w:line="261" w:lineRule="auto" w:before="151"/>
        <w:ind w:left="1453" w:right="2205" w:hanging="1282"/>
      </w:pPr>
      <w:r>
        <w:rPr>
          <w:spacing w:val="-2"/>
        </w:rPr>
        <w:t>ds15.002</w:t>
      </w:r>
      <w:r>
        <w:rPr/>
        <w:tab/>
        <w:t>Неврологические</w:t>
      </w:r>
      <w:r>
        <w:rPr>
          <w:spacing w:val="40"/>
        </w:rPr>
        <w:t> </w:t>
      </w:r>
      <w:r>
        <w:rPr/>
        <w:t>заболевания,</w:t>
      </w:r>
      <w:r>
        <w:rPr>
          <w:spacing w:val="40"/>
        </w:rPr>
        <w:t> </w:t>
      </w:r>
      <w:r>
        <w:rPr/>
        <w:t>лечение</w:t>
      </w:r>
      <w:r>
        <w:rPr>
          <w:spacing w:val="40"/>
        </w:rPr>
        <w:t> </w:t>
      </w:r>
      <w:r>
        <w:rPr/>
        <w:t>с</w:t>
      </w:r>
      <w:r>
        <w:rPr>
          <w:spacing w:val="40"/>
        </w:rPr>
        <w:t> </w:t>
      </w:r>
      <w:r>
        <w:rPr/>
        <w:t>применением</w:t>
      </w:r>
      <w:r>
        <w:rPr>
          <w:spacing w:val="40"/>
        </w:rPr>
        <w:t> </w:t>
      </w:r>
      <w:r>
        <w:rPr/>
        <w:t>ботулотоксина (уровень</w:t>
      </w:r>
      <w:r>
        <w:rPr>
          <w:spacing w:val="40"/>
        </w:rPr>
        <w:t> </w:t>
      </w:r>
      <w:r>
        <w:rPr/>
        <w:t>1)*</w:t>
      </w:r>
    </w:p>
    <w:p>
      <w:pPr>
        <w:pStyle w:val="BodyText"/>
        <w:tabs>
          <w:tab w:pos="1443" w:val="left" w:leader="none"/>
        </w:tabs>
        <w:spacing w:line="261" w:lineRule="auto" w:before="122"/>
        <w:ind w:left="1453" w:right="2205" w:hanging="1282"/>
      </w:pPr>
      <w:r>
        <w:rPr>
          <w:spacing w:val="-2"/>
        </w:rPr>
        <w:t>ds15.003</w:t>
      </w:r>
      <w:r>
        <w:rPr/>
        <w:tab/>
        <w:t>Неврологические</w:t>
      </w:r>
      <w:r>
        <w:rPr>
          <w:spacing w:val="40"/>
        </w:rPr>
        <w:t> </w:t>
      </w:r>
      <w:r>
        <w:rPr/>
        <w:t>заболевания,</w:t>
      </w:r>
      <w:r>
        <w:rPr>
          <w:spacing w:val="40"/>
        </w:rPr>
        <w:t> </w:t>
      </w:r>
      <w:r>
        <w:rPr/>
        <w:t>лечение</w:t>
      </w:r>
      <w:r>
        <w:rPr>
          <w:spacing w:val="40"/>
        </w:rPr>
        <w:t> </w:t>
      </w:r>
      <w:r>
        <w:rPr/>
        <w:t>с</w:t>
      </w:r>
      <w:r>
        <w:rPr>
          <w:spacing w:val="40"/>
        </w:rPr>
        <w:t> </w:t>
      </w:r>
      <w:r>
        <w:rPr/>
        <w:t>применением</w:t>
      </w:r>
      <w:r>
        <w:rPr>
          <w:spacing w:val="40"/>
        </w:rPr>
        <w:t> </w:t>
      </w:r>
      <w:r>
        <w:rPr/>
        <w:t>ботулотоксина (уровень 2)*</w:t>
      </w:r>
    </w:p>
    <w:p>
      <w:pPr>
        <w:pStyle w:val="BodyText"/>
        <w:tabs>
          <w:tab w:pos="1448" w:val="left" w:leader="none"/>
        </w:tabs>
        <w:spacing w:line="259" w:lineRule="auto" w:before="124"/>
        <w:ind w:left="1443" w:right="1494" w:hanging="1272"/>
      </w:pPr>
      <w:r>
        <w:rPr>
          <w:spacing w:val="-2"/>
        </w:rPr>
        <w:t>ds19.028</w:t>
      </w:r>
      <w:r>
        <w:rPr/>
        <w:tab/>
        <w:tab/>
        <w:t>Установка,</w:t>
      </w:r>
      <w:r>
        <w:rPr>
          <w:spacing w:val="9"/>
        </w:rPr>
        <w:t> замена </w:t>
      </w:r>
      <w:r>
        <w:rPr/>
        <w:t>порт-системы</w:t>
      </w:r>
      <w:r>
        <w:rPr>
          <w:spacing w:val="40"/>
        </w:rPr>
        <w:t> </w:t>
      </w:r>
      <w:r>
        <w:rPr/>
        <w:t>(катетера)</w:t>
      </w:r>
      <w:r>
        <w:rPr>
          <w:spacing w:val="40"/>
        </w:rPr>
        <w:t> </w:t>
      </w:r>
      <w:r>
        <w:rPr/>
        <w:t>для</w:t>
      </w:r>
      <w:r>
        <w:rPr>
          <w:spacing w:val="40"/>
        </w:rPr>
        <w:t> </w:t>
      </w:r>
      <w:r>
        <w:rPr/>
        <w:t>лекарственной</w:t>
      </w:r>
      <w:r>
        <w:rPr>
          <w:spacing w:val="40"/>
        </w:rPr>
        <w:t> </w:t>
      </w:r>
      <w:r>
        <w:rPr/>
        <w:t>терапии</w:t>
      </w:r>
      <w:r>
        <w:rPr>
          <w:spacing w:val="76"/>
        </w:rPr>
        <w:t> </w:t>
      </w:r>
      <w:r>
        <w:rPr/>
        <w:t>злокачественных</w:t>
      </w:r>
      <w:r>
        <w:rPr>
          <w:spacing w:val="76"/>
        </w:rPr>
        <w:t> </w:t>
      </w:r>
      <w:r>
        <w:rPr/>
        <w:t>новообразований</w:t>
      </w:r>
    </w:p>
    <w:p>
      <w:pPr>
        <w:pStyle w:val="BodyText"/>
        <w:tabs>
          <w:tab w:pos="1443" w:val="left" w:leader="none"/>
        </w:tabs>
        <w:spacing w:line="256" w:lineRule="auto" w:before="128"/>
        <w:ind w:left="1449" w:right="2205" w:hanging="1278"/>
      </w:pPr>
      <w:r>
        <w:rPr>
          <w:spacing w:val="-2"/>
        </w:rPr>
        <w:t>ds19.029</w:t>
      </w:r>
      <w:r>
        <w:rPr/>
        <w:tab/>
        <w:t>Госпитализация в </w:t>
      </w:r>
      <w:r>
        <w:rPr>
          <w:spacing w:val="9"/>
        </w:rPr>
        <w:t>диагностических </w:t>
      </w:r>
      <w:r>
        <w:rPr/>
        <w:t>целях с постановкой</w:t>
      </w:r>
      <w:r>
        <w:rPr>
          <w:spacing w:val="80"/>
        </w:rPr>
        <w:t> </w:t>
      </w:r>
      <w:r>
        <w:rPr/>
        <w:t>(подтверждением)</w:t>
      </w:r>
      <w:r>
        <w:rPr>
          <w:spacing w:val="40"/>
        </w:rPr>
        <w:t> </w:t>
      </w:r>
      <w:r>
        <w:rPr/>
        <w:t>диагноза злокачественного</w:t>
      </w:r>
      <w:r>
        <w:rPr>
          <w:spacing w:val="80"/>
        </w:rPr>
        <w:t> </w:t>
      </w:r>
      <w:r>
        <w:rPr/>
        <w:t>новообразования</w:t>
      </w:r>
      <w:r>
        <w:rPr>
          <w:spacing w:val="40"/>
        </w:rPr>
        <w:t> </w:t>
      </w:r>
      <w:r>
        <w:rPr/>
        <w:t>с</w:t>
      </w:r>
      <w:r>
        <w:rPr>
          <w:spacing w:val="40"/>
        </w:rPr>
        <w:t> </w:t>
      </w:r>
      <w:r>
        <w:rPr/>
        <w:t>использованием</w:t>
      </w:r>
      <w:r>
        <w:rPr>
          <w:spacing w:val="40"/>
        </w:rPr>
        <w:t> </w:t>
      </w:r>
      <w:r>
        <w:rPr/>
        <w:t>ПЭТ</w:t>
      </w:r>
      <w:r>
        <w:rPr>
          <w:spacing w:val="40"/>
        </w:rPr>
        <w:t> </w:t>
      </w:r>
      <w:r>
        <w:rPr/>
        <w:t>КТ</w:t>
      </w:r>
      <w:r>
        <w:rPr>
          <w:spacing w:val="40"/>
        </w:rPr>
        <w:t> </w:t>
      </w:r>
      <w:r>
        <w:rPr/>
        <w:t>(только</w:t>
      </w:r>
      <w:r>
        <w:rPr>
          <w:spacing w:val="40"/>
        </w:rPr>
        <w:t> </w:t>
      </w:r>
      <w:r>
        <w:rPr/>
        <w:t>для федеральных</w:t>
      </w:r>
      <w:r>
        <w:rPr>
          <w:spacing w:val="75"/>
        </w:rPr>
        <w:t> </w:t>
      </w:r>
      <w:r>
        <w:rPr/>
        <w:t>медицинских</w:t>
      </w:r>
      <w:r>
        <w:rPr>
          <w:spacing w:val="80"/>
        </w:rPr>
        <w:t> </w:t>
      </w:r>
      <w:r>
        <w:rPr/>
        <w:t>организаций)</w:t>
      </w:r>
    </w:p>
    <w:p>
      <w:pPr>
        <w:pStyle w:val="BodyText"/>
        <w:spacing w:after="0" w:line="256" w:lineRule="auto"/>
        <w:sectPr>
          <w:pgSz w:w="11910" w:h="16840"/>
          <w:pgMar w:top="1360" w:bottom="280" w:left="1417" w:right="283"/>
        </w:sectPr>
      </w:pPr>
    </w:p>
    <w:p>
      <w:pPr>
        <w:pStyle w:val="BodyText"/>
        <w:tabs>
          <w:tab w:pos="4342" w:val="left" w:leader="none"/>
        </w:tabs>
        <w:spacing w:before="69"/>
        <w:ind w:left="149"/>
      </w:pPr>
      <w:r>
        <w:rPr/>
        <w:drawing>
          <wp:anchor distT="0" distB="0" distL="0" distR="0" allowOverlap="1" layoutInCell="1" locked="0" behindDoc="0" simplePos="0" relativeHeight="15874560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286" name="Image 28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6" name="Image 286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Код</w:t>
      </w:r>
      <w:r>
        <w:rPr>
          <w:spacing w:val="10"/>
        </w:rPr>
        <w:t> </w:t>
      </w:r>
      <w:r>
        <w:rPr>
          <w:spacing w:val="-5"/>
        </w:rPr>
        <w:t>КСГ</w:t>
      </w:r>
      <w:r>
        <w:rPr/>
        <w:tab/>
      </w:r>
      <w:r>
        <w:rPr>
          <w:spacing w:val="-2"/>
        </w:rPr>
        <w:t>Наименование</w:t>
      </w:r>
    </w:p>
    <w:p>
      <w:pPr>
        <w:pStyle w:val="BodyText"/>
        <w:tabs>
          <w:tab w:pos="1443" w:val="left" w:leader="none"/>
        </w:tabs>
        <w:spacing w:line="256" w:lineRule="auto" w:before="27"/>
        <w:ind w:left="1448" w:right="1383" w:hanging="1278"/>
      </w:pPr>
      <w:r>
        <w:rPr>
          <w:spacing w:val="-2"/>
        </w:rPr>
        <w:t>ds19.033</w:t>
      </w:r>
      <w:r>
        <w:rPr/>
        <w:tab/>
        <w:t>Госпитализация в </w:t>
      </w:r>
      <w:r>
        <w:rPr>
          <w:spacing w:val="9"/>
        </w:rPr>
        <w:t>диагностических </w:t>
      </w:r>
      <w:r>
        <w:rPr/>
        <w:t>целях с проведением</w:t>
      </w:r>
      <w:r>
        <w:rPr>
          <w:spacing w:val="80"/>
        </w:rPr>
        <w:t> </w:t>
      </w:r>
      <w:r>
        <w:rPr/>
        <w:t>молекулярно-генетического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(или)</w:t>
      </w:r>
      <w:r>
        <w:rPr>
          <w:spacing w:val="40"/>
        </w:rPr>
        <w:t> </w:t>
      </w:r>
      <w:r>
        <w:rPr/>
        <w:t>иммуногистохимического</w:t>
      </w:r>
      <w:r>
        <w:rPr>
          <w:spacing w:val="80"/>
        </w:rPr>
        <w:t> </w:t>
      </w:r>
      <w:r>
        <w:rPr/>
        <w:t>исследования</w:t>
      </w:r>
      <w:r>
        <w:rPr>
          <w:spacing w:val="80"/>
        </w:rPr>
        <w:t> </w:t>
      </w:r>
      <w:r>
        <w:rPr/>
        <w:t>или</w:t>
      </w:r>
      <w:r>
        <w:rPr>
          <w:spacing w:val="80"/>
        </w:rPr>
        <w:t> </w:t>
      </w:r>
      <w:r>
        <w:rPr/>
        <w:t>иммунофенотипирования</w:t>
      </w:r>
    </w:p>
    <w:p>
      <w:pPr>
        <w:pStyle w:val="BodyText"/>
        <w:tabs>
          <w:tab w:pos="1443" w:val="left" w:leader="none"/>
        </w:tabs>
        <w:spacing w:line="259" w:lineRule="auto" w:before="134"/>
        <w:ind w:left="1442" w:right="2205" w:hanging="1272"/>
      </w:pPr>
      <w:r>
        <w:rPr>
          <w:spacing w:val="-2"/>
        </w:rPr>
        <w:t>ds19.135</w:t>
      </w:r>
      <w:r>
        <w:rPr/>
        <w:tab/>
        <w:t>Лекарственная</w:t>
      </w:r>
      <w:r>
        <w:rPr>
          <w:spacing w:val="40"/>
        </w:rPr>
        <w:t> </w:t>
      </w:r>
      <w:r>
        <w:rPr/>
        <w:t>терапия</w:t>
      </w:r>
      <w:r>
        <w:rPr>
          <w:spacing w:val="40"/>
        </w:rPr>
        <w:t> </w:t>
      </w:r>
      <w:r>
        <w:rPr/>
        <w:t>при злокачественных</w:t>
      </w:r>
      <w:r>
        <w:rPr>
          <w:spacing w:val="40"/>
        </w:rPr>
        <w:t> </w:t>
      </w:r>
      <w:r>
        <w:rPr/>
        <w:t>новообразованиях</w:t>
      </w:r>
      <w:r>
        <w:rPr>
          <w:spacing w:val="40"/>
        </w:rPr>
        <w:t> </w:t>
      </w:r>
      <w:r>
        <w:rPr/>
        <w:t>(кроме</w:t>
      </w:r>
      <w:r>
        <w:rPr>
          <w:spacing w:val="40"/>
        </w:rPr>
        <w:t> </w:t>
      </w:r>
      <w:r>
        <w:rPr/>
        <w:t>лимфоидной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кроветворной</w:t>
      </w:r>
      <w:r>
        <w:rPr>
          <w:spacing w:val="40"/>
        </w:rPr>
        <w:t> </w:t>
      </w:r>
      <w:r>
        <w:rPr/>
        <w:t>тканей), взрослые</w:t>
      </w:r>
      <w:r>
        <w:rPr>
          <w:spacing w:val="40"/>
        </w:rPr>
        <w:t> </w:t>
      </w:r>
      <w:r>
        <w:rPr/>
        <w:t>(уровень</w:t>
      </w:r>
      <w:r>
        <w:rPr>
          <w:spacing w:val="40"/>
        </w:rPr>
        <w:t> </w:t>
      </w:r>
      <w:r>
        <w:rPr/>
        <w:t>1)*</w:t>
      </w:r>
    </w:p>
    <w:p>
      <w:pPr>
        <w:pStyle w:val="BodyText"/>
        <w:tabs>
          <w:tab w:pos="1443" w:val="left" w:leader="none"/>
        </w:tabs>
        <w:spacing w:line="259" w:lineRule="auto" w:before="132"/>
        <w:ind w:left="1442" w:right="2205" w:hanging="1272"/>
      </w:pPr>
      <w:r>
        <w:rPr>
          <w:spacing w:val="-2"/>
        </w:rPr>
        <w:t>ds19.136</w:t>
      </w:r>
      <w:r>
        <w:rPr/>
        <w:tab/>
        <w:t>Лекарственная</w:t>
      </w:r>
      <w:r>
        <w:rPr>
          <w:spacing w:val="40"/>
        </w:rPr>
        <w:t> </w:t>
      </w:r>
      <w:r>
        <w:rPr/>
        <w:t>терапия</w:t>
      </w:r>
      <w:r>
        <w:rPr>
          <w:spacing w:val="40"/>
        </w:rPr>
        <w:t> </w:t>
      </w:r>
      <w:r>
        <w:rPr/>
        <w:t>при злокачественных</w:t>
      </w:r>
      <w:r>
        <w:rPr>
          <w:spacing w:val="40"/>
        </w:rPr>
        <w:t> </w:t>
      </w:r>
      <w:r>
        <w:rPr/>
        <w:t>новообразованиях</w:t>
      </w:r>
      <w:r>
        <w:rPr>
          <w:spacing w:val="40"/>
        </w:rPr>
        <w:t> </w:t>
      </w:r>
      <w:r>
        <w:rPr/>
        <w:t>(кроме</w:t>
      </w:r>
      <w:r>
        <w:rPr>
          <w:spacing w:val="40"/>
        </w:rPr>
        <w:t> </w:t>
      </w:r>
      <w:r>
        <w:rPr/>
        <w:t>лимфоидной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кроветворной</w:t>
      </w:r>
      <w:r>
        <w:rPr>
          <w:spacing w:val="40"/>
        </w:rPr>
        <w:t> </w:t>
      </w:r>
      <w:r>
        <w:rPr/>
        <w:t>тканей),</w:t>
      </w:r>
      <w:r>
        <w:rPr>
          <w:spacing w:val="40"/>
        </w:rPr>
        <w:t> </w:t>
      </w:r>
      <w:r>
        <w:rPr/>
        <w:t>взрослые</w:t>
      </w:r>
      <w:r>
        <w:rPr>
          <w:spacing w:val="40"/>
        </w:rPr>
        <w:t> </w:t>
      </w:r>
      <w:r>
        <w:rPr/>
        <w:t>(уровень</w:t>
      </w:r>
      <w:r>
        <w:rPr>
          <w:spacing w:val="11"/>
        </w:rPr>
        <w:t> 2)*</w:t>
      </w:r>
    </w:p>
    <w:p>
      <w:pPr>
        <w:pStyle w:val="BodyText"/>
        <w:tabs>
          <w:tab w:pos="1443" w:val="left" w:leader="none"/>
        </w:tabs>
        <w:spacing w:line="259" w:lineRule="auto" w:before="125"/>
        <w:ind w:left="1442" w:right="2205" w:hanging="1272"/>
      </w:pPr>
      <w:r>
        <w:rPr>
          <w:spacing w:val="-2"/>
        </w:rPr>
        <w:t>ds19.137</w:t>
      </w:r>
      <w:r>
        <w:rPr/>
        <w:tab/>
        <w:t>Лекарственная</w:t>
      </w:r>
      <w:r>
        <w:rPr>
          <w:spacing w:val="40"/>
        </w:rPr>
        <w:t> </w:t>
      </w:r>
      <w:r>
        <w:rPr/>
        <w:t>терапия</w:t>
      </w:r>
      <w:r>
        <w:rPr>
          <w:spacing w:val="40"/>
        </w:rPr>
        <w:t> </w:t>
      </w:r>
      <w:r>
        <w:rPr/>
        <w:t>при злокачественных</w:t>
      </w:r>
      <w:r>
        <w:rPr>
          <w:spacing w:val="40"/>
        </w:rPr>
        <w:t> </w:t>
      </w:r>
      <w:r>
        <w:rPr/>
        <w:t>новообразованиях</w:t>
      </w:r>
      <w:r>
        <w:rPr>
          <w:spacing w:val="40"/>
        </w:rPr>
        <w:t> </w:t>
      </w:r>
      <w:r>
        <w:rPr/>
        <w:t>(кроме</w:t>
      </w:r>
      <w:r>
        <w:rPr>
          <w:spacing w:val="40"/>
        </w:rPr>
        <w:t> </w:t>
      </w:r>
      <w:r>
        <w:rPr/>
        <w:t>лимфоидной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кроветворной</w:t>
      </w:r>
      <w:r>
        <w:rPr>
          <w:spacing w:val="40"/>
        </w:rPr>
        <w:t> </w:t>
      </w:r>
      <w:r>
        <w:rPr/>
        <w:t>тканей),</w:t>
      </w:r>
      <w:r>
        <w:rPr>
          <w:spacing w:val="40"/>
        </w:rPr>
        <w:t> </w:t>
      </w:r>
      <w:r>
        <w:rPr/>
        <w:t>взрослые</w:t>
      </w:r>
      <w:r>
        <w:rPr>
          <w:spacing w:val="40"/>
        </w:rPr>
        <w:t> </w:t>
      </w:r>
      <w:r>
        <w:rPr/>
        <w:t>(уровень</w:t>
      </w:r>
      <w:r>
        <w:rPr>
          <w:spacing w:val="40"/>
        </w:rPr>
        <w:t> </w:t>
      </w:r>
      <w:r>
        <w:rPr/>
        <w:t>3)*</w:t>
      </w:r>
    </w:p>
    <w:p>
      <w:pPr>
        <w:pStyle w:val="BodyText"/>
        <w:tabs>
          <w:tab w:pos="1443" w:val="left" w:leader="none"/>
        </w:tabs>
        <w:spacing w:line="259" w:lineRule="auto" w:before="125"/>
        <w:ind w:left="1442" w:right="2205" w:hanging="1272"/>
      </w:pPr>
      <w:r>
        <w:rPr>
          <w:spacing w:val="-2"/>
        </w:rPr>
        <w:t>ds19.138</w:t>
      </w:r>
      <w:r>
        <w:rPr/>
        <w:tab/>
        <w:t>Лекарственная терапия</w:t>
      </w:r>
      <w:r>
        <w:rPr>
          <w:spacing w:val="40"/>
        </w:rPr>
        <w:t> </w:t>
      </w:r>
      <w:r>
        <w:rPr/>
        <w:t>при злокачественных</w:t>
      </w:r>
      <w:r>
        <w:rPr>
          <w:spacing w:val="80"/>
        </w:rPr>
        <w:t> </w:t>
      </w:r>
      <w:r>
        <w:rPr/>
        <w:t>новообразованиях</w:t>
      </w:r>
      <w:r>
        <w:rPr>
          <w:spacing w:val="40"/>
        </w:rPr>
        <w:t> </w:t>
      </w:r>
      <w:r>
        <w:rPr/>
        <w:t>(кроме</w:t>
      </w:r>
      <w:r>
        <w:rPr>
          <w:spacing w:val="40"/>
        </w:rPr>
        <w:t> </w:t>
      </w:r>
      <w:r>
        <w:rPr/>
        <w:t>лимфоидной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кроветворной</w:t>
      </w:r>
      <w:r>
        <w:rPr>
          <w:spacing w:val="40"/>
        </w:rPr>
        <w:t> </w:t>
      </w:r>
      <w:r>
        <w:rPr/>
        <w:t>тканей),</w:t>
      </w:r>
      <w:r>
        <w:rPr>
          <w:spacing w:val="40"/>
        </w:rPr>
        <w:t> </w:t>
      </w:r>
      <w:r>
        <w:rPr/>
        <w:t>взрослые</w:t>
      </w:r>
      <w:r>
        <w:rPr>
          <w:spacing w:val="40"/>
        </w:rPr>
        <w:t> </w:t>
      </w:r>
      <w:r>
        <w:rPr/>
        <w:t>(уровень</w:t>
      </w:r>
      <w:r>
        <w:rPr>
          <w:spacing w:val="11"/>
        </w:rPr>
        <w:t> 4)*</w:t>
      </w:r>
    </w:p>
    <w:p>
      <w:pPr>
        <w:pStyle w:val="BodyText"/>
        <w:tabs>
          <w:tab w:pos="1443" w:val="left" w:leader="none"/>
        </w:tabs>
        <w:spacing w:line="261" w:lineRule="auto" w:before="126"/>
        <w:ind w:left="1442" w:right="2205" w:hanging="1272"/>
      </w:pPr>
      <w:r>
        <w:rPr>
          <w:spacing w:val="-2"/>
        </w:rPr>
        <w:t>ds19.139</w:t>
      </w:r>
      <w:r>
        <w:rPr/>
        <w:tab/>
        <w:t>Лекарственная</w:t>
      </w:r>
      <w:r>
        <w:rPr>
          <w:spacing w:val="40"/>
        </w:rPr>
        <w:t> </w:t>
      </w:r>
      <w:r>
        <w:rPr/>
        <w:t>терапия</w:t>
      </w:r>
      <w:r>
        <w:rPr>
          <w:spacing w:val="40"/>
        </w:rPr>
        <w:t> </w:t>
      </w:r>
      <w:r>
        <w:rPr/>
        <w:t>при злокачественных</w:t>
      </w:r>
      <w:r>
        <w:rPr>
          <w:spacing w:val="40"/>
        </w:rPr>
        <w:t> </w:t>
      </w:r>
      <w:r>
        <w:rPr/>
        <w:t>новообразованиях</w:t>
      </w:r>
      <w:r>
        <w:rPr>
          <w:spacing w:val="40"/>
        </w:rPr>
        <w:t> </w:t>
      </w:r>
      <w:r>
        <w:rPr/>
        <w:t>(кроме</w:t>
      </w:r>
      <w:r>
        <w:rPr>
          <w:spacing w:val="40"/>
        </w:rPr>
        <w:t> </w:t>
      </w:r>
      <w:r>
        <w:rPr/>
        <w:t>лимфоидной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кроветворной</w:t>
      </w:r>
      <w:r>
        <w:rPr>
          <w:spacing w:val="40"/>
        </w:rPr>
        <w:t> </w:t>
      </w:r>
      <w:r>
        <w:rPr/>
        <w:t>тканей),</w:t>
      </w:r>
      <w:r>
        <w:rPr>
          <w:spacing w:val="40"/>
        </w:rPr>
        <w:t> </w:t>
      </w:r>
      <w:r>
        <w:rPr/>
        <w:t>взрослые</w:t>
      </w:r>
      <w:r>
        <w:rPr>
          <w:spacing w:val="40"/>
        </w:rPr>
        <w:t> </w:t>
      </w:r>
      <w:r>
        <w:rPr/>
        <w:t>(уровень</w:t>
      </w:r>
      <w:r>
        <w:rPr>
          <w:spacing w:val="40"/>
        </w:rPr>
        <w:t> </w:t>
      </w:r>
      <w:r>
        <w:rPr/>
        <w:t>5)*</w:t>
      </w:r>
    </w:p>
    <w:p>
      <w:pPr>
        <w:pStyle w:val="BodyText"/>
        <w:tabs>
          <w:tab w:pos="1443" w:val="left" w:leader="none"/>
        </w:tabs>
        <w:spacing w:line="259" w:lineRule="auto" w:before="122"/>
        <w:ind w:left="1442" w:right="2205" w:hanging="1272"/>
      </w:pPr>
      <w:r>
        <w:rPr>
          <w:spacing w:val="-2"/>
        </w:rPr>
        <w:t>ds19.140</w:t>
      </w:r>
      <w:r>
        <w:rPr/>
        <w:tab/>
        <w:t>Лекарственная</w:t>
      </w:r>
      <w:r>
        <w:rPr>
          <w:spacing w:val="40"/>
        </w:rPr>
        <w:t> </w:t>
      </w:r>
      <w:r>
        <w:rPr/>
        <w:t>терапия</w:t>
      </w:r>
      <w:r>
        <w:rPr>
          <w:spacing w:val="40"/>
        </w:rPr>
        <w:t> </w:t>
      </w:r>
      <w:r>
        <w:rPr/>
        <w:t>при злокачественных</w:t>
      </w:r>
      <w:r>
        <w:rPr>
          <w:spacing w:val="40"/>
        </w:rPr>
        <w:t> </w:t>
      </w:r>
      <w:r>
        <w:rPr/>
        <w:t>новообразованиях</w:t>
      </w:r>
      <w:r>
        <w:rPr>
          <w:spacing w:val="40"/>
        </w:rPr>
        <w:t> </w:t>
      </w:r>
      <w:r>
        <w:rPr/>
        <w:t>(кроме</w:t>
      </w:r>
      <w:r>
        <w:rPr>
          <w:spacing w:val="40"/>
        </w:rPr>
        <w:t> </w:t>
      </w:r>
      <w:r>
        <w:rPr/>
        <w:t>лимфоидной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кроветворной</w:t>
      </w:r>
      <w:r>
        <w:rPr>
          <w:spacing w:val="40"/>
        </w:rPr>
        <w:t> </w:t>
      </w:r>
      <w:r>
        <w:rPr/>
        <w:t>тканей),</w:t>
      </w:r>
      <w:r>
        <w:rPr>
          <w:spacing w:val="40"/>
        </w:rPr>
        <w:t> </w:t>
      </w:r>
      <w:r>
        <w:rPr/>
        <w:t>взрослые</w:t>
      </w:r>
      <w:r>
        <w:rPr>
          <w:spacing w:val="40"/>
        </w:rPr>
        <w:t> </w:t>
      </w:r>
      <w:r>
        <w:rPr/>
        <w:t>(уровень</w:t>
      </w:r>
      <w:r>
        <w:rPr>
          <w:spacing w:val="40"/>
        </w:rPr>
        <w:t> </w:t>
      </w:r>
      <w:r>
        <w:rPr/>
        <w:t>6)*</w:t>
      </w:r>
    </w:p>
    <w:p>
      <w:pPr>
        <w:pStyle w:val="BodyText"/>
        <w:tabs>
          <w:tab w:pos="1444" w:val="left" w:leader="none"/>
        </w:tabs>
        <w:spacing w:line="256" w:lineRule="auto" w:before="125"/>
        <w:ind w:left="1442" w:right="2205" w:hanging="1272"/>
      </w:pPr>
      <w:r>
        <w:rPr>
          <w:spacing w:val="-2"/>
        </w:rPr>
        <w:t>ds19.141</w:t>
      </w:r>
      <w:r>
        <w:rPr/>
        <w:tab/>
        <w:tab/>
      </w:r>
      <w:r>
        <w:rPr>
          <w:position w:val="1"/>
        </w:rPr>
        <w:t>Лекарственная</w:t>
      </w:r>
      <w:r>
        <w:rPr>
          <w:spacing w:val="40"/>
          <w:position w:val="1"/>
        </w:rPr>
        <w:t> </w:t>
      </w:r>
      <w:r>
        <w:rPr>
          <w:position w:val="1"/>
        </w:rPr>
        <w:t>терапия</w:t>
      </w:r>
      <w:r>
        <w:rPr>
          <w:spacing w:val="40"/>
          <w:position w:val="1"/>
        </w:rPr>
        <w:t> </w:t>
      </w:r>
      <w:r>
        <w:rPr>
          <w:position w:val="1"/>
        </w:rPr>
        <w:t>при злокачественных</w:t>
      </w:r>
      <w:r>
        <w:rPr>
          <w:spacing w:val="40"/>
          <w:position w:val="1"/>
        </w:rPr>
        <w:t> </w:t>
      </w:r>
      <w:r>
        <w:rPr/>
        <w:t>новообразованиях</w:t>
      </w:r>
      <w:r>
        <w:rPr>
          <w:spacing w:val="40"/>
        </w:rPr>
        <w:t> </w:t>
      </w:r>
      <w:r>
        <w:rPr/>
        <w:t>(кроме</w:t>
      </w:r>
      <w:r>
        <w:rPr>
          <w:spacing w:val="40"/>
        </w:rPr>
        <w:t> </w:t>
      </w:r>
      <w:r>
        <w:rPr/>
        <w:t>лимфоидной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кроветворной</w:t>
      </w:r>
      <w:r>
        <w:rPr>
          <w:spacing w:val="40"/>
        </w:rPr>
        <w:t> </w:t>
      </w:r>
      <w:r>
        <w:rPr/>
        <w:t>тканей),</w:t>
      </w:r>
      <w:r>
        <w:rPr>
          <w:spacing w:val="40"/>
        </w:rPr>
        <w:t> </w:t>
      </w:r>
      <w:r>
        <w:rPr/>
        <w:t>взрослые</w:t>
      </w:r>
      <w:r>
        <w:rPr>
          <w:spacing w:val="40"/>
        </w:rPr>
        <w:t> </w:t>
      </w:r>
      <w:r>
        <w:rPr/>
        <w:t>(уровень</w:t>
      </w:r>
      <w:r>
        <w:rPr>
          <w:spacing w:val="40"/>
        </w:rPr>
        <w:t> </w:t>
      </w:r>
      <w:r>
        <w:rPr/>
        <w:t>7)*</w:t>
      </w:r>
    </w:p>
    <w:p>
      <w:pPr>
        <w:pStyle w:val="BodyText"/>
        <w:tabs>
          <w:tab w:pos="1443" w:val="left" w:leader="none"/>
        </w:tabs>
        <w:spacing w:line="261" w:lineRule="auto" w:before="125"/>
        <w:ind w:left="1442" w:right="2205" w:hanging="1272"/>
      </w:pPr>
      <w:r>
        <w:rPr>
          <w:spacing w:val="-2"/>
        </w:rPr>
        <w:t>ds19.142</w:t>
      </w:r>
      <w:r>
        <w:rPr/>
        <w:tab/>
        <w:t>Лекарственная</w:t>
      </w:r>
      <w:r>
        <w:rPr>
          <w:spacing w:val="40"/>
        </w:rPr>
        <w:t> </w:t>
      </w:r>
      <w:r>
        <w:rPr/>
        <w:t>терапия</w:t>
      </w:r>
      <w:r>
        <w:rPr>
          <w:spacing w:val="40"/>
        </w:rPr>
        <w:t> </w:t>
      </w:r>
      <w:r>
        <w:rPr/>
        <w:t>при злокачественных</w:t>
      </w:r>
      <w:r>
        <w:rPr>
          <w:spacing w:val="40"/>
        </w:rPr>
        <w:t> </w:t>
      </w:r>
      <w:r>
        <w:rPr/>
        <w:t>новообразованиях</w:t>
      </w:r>
      <w:r>
        <w:rPr>
          <w:spacing w:val="40"/>
        </w:rPr>
        <w:t> </w:t>
      </w:r>
      <w:r>
        <w:rPr/>
        <w:t>(кроме</w:t>
      </w:r>
      <w:r>
        <w:rPr>
          <w:spacing w:val="40"/>
        </w:rPr>
        <w:t> </w:t>
      </w:r>
      <w:r>
        <w:rPr/>
        <w:t>лимфоидной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кроветворной</w:t>
      </w:r>
      <w:r>
        <w:rPr>
          <w:spacing w:val="40"/>
        </w:rPr>
        <w:t> </w:t>
      </w:r>
      <w:r>
        <w:rPr/>
        <w:t>тканей),</w:t>
      </w:r>
      <w:r>
        <w:rPr>
          <w:spacing w:val="40"/>
        </w:rPr>
        <w:t> </w:t>
      </w:r>
      <w:r>
        <w:rPr/>
        <w:t>взрослые</w:t>
      </w:r>
      <w:r>
        <w:rPr>
          <w:spacing w:val="40"/>
        </w:rPr>
        <w:t> </w:t>
      </w:r>
      <w:r>
        <w:rPr/>
        <w:t>(уровень</w:t>
      </w:r>
      <w:r>
        <w:rPr>
          <w:spacing w:val="40"/>
        </w:rPr>
        <w:t> </w:t>
      </w:r>
      <w:r>
        <w:rPr/>
        <w:t>8)*</w:t>
      </w:r>
    </w:p>
    <w:p>
      <w:pPr>
        <w:pStyle w:val="BodyText"/>
        <w:tabs>
          <w:tab w:pos="1443" w:val="left" w:leader="none"/>
        </w:tabs>
        <w:spacing w:line="259" w:lineRule="auto" w:before="122"/>
        <w:ind w:left="1442" w:right="2205" w:hanging="1272"/>
      </w:pPr>
      <w:r>
        <w:rPr>
          <w:spacing w:val="-2"/>
        </w:rPr>
        <w:t>ds19.143</w:t>
      </w:r>
      <w:r>
        <w:rPr/>
        <w:tab/>
        <w:t>Лекарственная</w:t>
      </w:r>
      <w:r>
        <w:rPr>
          <w:spacing w:val="40"/>
        </w:rPr>
        <w:t> </w:t>
      </w:r>
      <w:r>
        <w:rPr/>
        <w:t>терапия</w:t>
      </w:r>
      <w:r>
        <w:rPr>
          <w:spacing w:val="40"/>
        </w:rPr>
        <w:t> </w:t>
      </w:r>
      <w:r>
        <w:rPr/>
        <w:t>при злокачественных</w:t>
      </w:r>
      <w:r>
        <w:rPr>
          <w:spacing w:val="40"/>
        </w:rPr>
        <w:t> </w:t>
      </w:r>
      <w:r>
        <w:rPr/>
        <w:t>новообразованиях</w:t>
      </w:r>
      <w:r>
        <w:rPr>
          <w:spacing w:val="40"/>
        </w:rPr>
        <w:t> </w:t>
      </w:r>
      <w:r>
        <w:rPr/>
        <w:t>(кроме</w:t>
      </w:r>
      <w:r>
        <w:rPr>
          <w:spacing w:val="40"/>
        </w:rPr>
        <w:t> </w:t>
      </w:r>
      <w:r>
        <w:rPr/>
        <w:t>лимфоидной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кроветворной</w:t>
      </w:r>
      <w:r>
        <w:rPr>
          <w:spacing w:val="40"/>
        </w:rPr>
        <w:t> </w:t>
      </w:r>
      <w:r>
        <w:rPr/>
        <w:t>тканей),</w:t>
      </w:r>
      <w:r>
        <w:rPr>
          <w:spacing w:val="40"/>
        </w:rPr>
        <w:t> </w:t>
      </w:r>
      <w:r>
        <w:rPr/>
        <w:t>взрослые</w:t>
      </w:r>
      <w:r>
        <w:rPr>
          <w:spacing w:val="40"/>
        </w:rPr>
        <w:t> </w:t>
      </w:r>
      <w:r>
        <w:rPr/>
        <w:t>(уровень</w:t>
      </w:r>
      <w:r>
        <w:rPr>
          <w:spacing w:val="40"/>
        </w:rPr>
        <w:t> </w:t>
      </w:r>
      <w:r>
        <w:rPr/>
        <w:t>9)*</w:t>
      </w:r>
    </w:p>
    <w:p>
      <w:pPr>
        <w:pStyle w:val="BodyText"/>
        <w:tabs>
          <w:tab w:pos="1443" w:val="left" w:leader="none"/>
        </w:tabs>
        <w:spacing w:line="259" w:lineRule="auto" w:before="125"/>
        <w:ind w:left="1442" w:right="2205" w:hanging="1272"/>
      </w:pPr>
      <w:r>
        <w:rPr>
          <w:spacing w:val="-2"/>
        </w:rPr>
        <w:t>ds19.144</w:t>
      </w:r>
      <w:r>
        <w:rPr/>
        <w:tab/>
        <w:t>Лекарственная</w:t>
      </w:r>
      <w:r>
        <w:rPr>
          <w:spacing w:val="40"/>
        </w:rPr>
        <w:t> </w:t>
      </w:r>
      <w:r>
        <w:rPr/>
        <w:t>терапия</w:t>
      </w:r>
      <w:r>
        <w:rPr>
          <w:spacing w:val="40"/>
        </w:rPr>
        <w:t> </w:t>
      </w:r>
      <w:r>
        <w:rPr/>
        <w:t>при злокачественных</w:t>
      </w:r>
      <w:r>
        <w:rPr>
          <w:spacing w:val="40"/>
        </w:rPr>
        <w:t> </w:t>
      </w:r>
      <w:r>
        <w:rPr/>
        <w:t>новообразованиях</w:t>
      </w:r>
      <w:r>
        <w:rPr>
          <w:spacing w:val="40"/>
        </w:rPr>
        <w:t> </w:t>
      </w:r>
      <w:r>
        <w:rPr/>
        <w:t>(кроме</w:t>
      </w:r>
      <w:r>
        <w:rPr>
          <w:spacing w:val="40"/>
        </w:rPr>
        <w:t> </w:t>
      </w:r>
      <w:r>
        <w:rPr/>
        <w:t>лимфоидной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кроветворной</w:t>
      </w:r>
      <w:r>
        <w:rPr>
          <w:spacing w:val="40"/>
        </w:rPr>
        <w:t> </w:t>
      </w:r>
      <w:r>
        <w:rPr/>
        <w:t>тканей), взрослые</w:t>
      </w:r>
      <w:r>
        <w:rPr>
          <w:spacing w:val="40"/>
        </w:rPr>
        <w:t> </w:t>
      </w:r>
      <w:r>
        <w:rPr/>
        <w:t>(уровень</w:t>
      </w:r>
      <w:r>
        <w:rPr>
          <w:spacing w:val="40"/>
        </w:rPr>
        <w:t> </w:t>
      </w:r>
      <w:r>
        <w:rPr/>
        <w:t>10)*</w:t>
      </w:r>
    </w:p>
    <w:p>
      <w:pPr>
        <w:pStyle w:val="BodyText"/>
        <w:tabs>
          <w:tab w:pos="1443" w:val="left" w:leader="none"/>
        </w:tabs>
        <w:spacing w:line="259" w:lineRule="auto" w:before="126"/>
        <w:ind w:left="1442" w:right="2205" w:hanging="1272"/>
      </w:pPr>
      <w:r>
        <w:rPr>
          <w:spacing w:val="-2"/>
        </w:rPr>
        <w:t>ds19.145</w:t>
      </w:r>
      <w:r>
        <w:rPr/>
        <w:tab/>
        <w:t>Лекарственная</w:t>
      </w:r>
      <w:r>
        <w:rPr>
          <w:spacing w:val="40"/>
        </w:rPr>
        <w:t> </w:t>
      </w:r>
      <w:r>
        <w:rPr/>
        <w:t>терапия</w:t>
      </w:r>
      <w:r>
        <w:rPr>
          <w:spacing w:val="40"/>
        </w:rPr>
        <w:t> </w:t>
      </w:r>
      <w:r>
        <w:rPr/>
        <w:t>при злокачественных</w:t>
      </w:r>
      <w:r>
        <w:rPr>
          <w:spacing w:val="40"/>
        </w:rPr>
        <w:t> </w:t>
      </w:r>
      <w:r>
        <w:rPr/>
        <w:t>новообразованиях</w:t>
      </w:r>
      <w:r>
        <w:rPr>
          <w:spacing w:val="40"/>
        </w:rPr>
        <w:t> </w:t>
      </w:r>
      <w:r>
        <w:rPr/>
        <w:t>(кроме</w:t>
      </w:r>
      <w:r>
        <w:rPr>
          <w:spacing w:val="40"/>
        </w:rPr>
        <w:t> </w:t>
      </w:r>
      <w:r>
        <w:rPr/>
        <w:t>лимфоидной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кроветворной</w:t>
      </w:r>
      <w:r>
        <w:rPr>
          <w:spacing w:val="40"/>
        </w:rPr>
        <w:t> </w:t>
      </w:r>
      <w:r>
        <w:rPr/>
        <w:t>тканей), взрослые (уровень</w:t>
      </w:r>
      <w:r>
        <w:rPr>
          <w:spacing w:val="40"/>
        </w:rPr>
        <w:t> </w:t>
      </w:r>
      <w:r>
        <w:rPr/>
        <w:t>11)*</w:t>
      </w:r>
    </w:p>
    <w:p>
      <w:pPr>
        <w:pStyle w:val="BodyText"/>
        <w:tabs>
          <w:tab w:pos="1443" w:val="left" w:leader="none"/>
        </w:tabs>
        <w:spacing w:before="131"/>
        <w:ind w:left="170"/>
      </w:pPr>
      <w:r>
        <w:rPr>
          <w:spacing w:val="-2"/>
        </w:rPr>
        <w:t>ds19.146</w:t>
      </w:r>
      <w:r>
        <w:rPr/>
        <w:tab/>
        <w:t>Лекарственная</w:t>
      </w:r>
      <w:r>
        <w:rPr>
          <w:spacing w:val="72"/>
        </w:rPr>
        <w:t> </w:t>
      </w:r>
      <w:r>
        <w:rPr/>
        <w:t>терапия</w:t>
      </w:r>
      <w:r>
        <w:rPr>
          <w:spacing w:val="73"/>
        </w:rPr>
        <w:t> </w:t>
      </w:r>
      <w:r>
        <w:rPr/>
        <w:t>при</w:t>
      </w:r>
      <w:r>
        <w:rPr>
          <w:spacing w:val="73"/>
        </w:rPr>
        <w:t> </w:t>
      </w:r>
      <w:r>
        <w:rPr>
          <w:spacing w:val="-2"/>
        </w:rPr>
        <w:t>злокачественных</w:t>
      </w:r>
    </w:p>
    <w:p>
      <w:pPr>
        <w:pStyle w:val="BodyText"/>
        <w:spacing w:after="0"/>
        <w:sectPr>
          <w:pgSz w:w="11910" w:h="16840"/>
          <w:pgMar w:top="1360" w:bottom="280" w:left="1417" w:right="283"/>
        </w:sectPr>
      </w:pPr>
    </w:p>
    <w:p>
      <w:pPr>
        <w:pStyle w:val="BodyText"/>
        <w:tabs>
          <w:tab w:pos="4342" w:val="left" w:leader="none"/>
        </w:tabs>
        <w:spacing w:before="69"/>
        <w:ind w:left="149"/>
      </w:pPr>
      <w:r>
        <w:rPr/>
        <w:drawing>
          <wp:anchor distT="0" distB="0" distL="0" distR="0" allowOverlap="1" layoutInCell="1" locked="0" behindDoc="0" simplePos="0" relativeHeight="15875072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287" name="Image 28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7" name="Image 287"/>
                    <pic:cNvPicPr/>
                  </pic:nvPicPr>
                  <pic:blipFill>
                    <a:blip r:embed="rId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Код</w:t>
      </w:r>
      <w:r>
        <w:rPr>
          <w:spacing w:val="10"/>
        </w:rPr>
        <w:t> </w:t>
      </w:r>
      <w:r>
        <w:rPr>
          <w:spacing w:val="-5"/>
        </w:rPr>
        <w:t>КСГ</w:t>
      </w:r>
      <w:r>
        <w:rPr/>
        <w:tab/>
      </w:r>
      <w:r>
        <w:rPr>
          <w:spacing w:val="-2"/>
        </w:rPr>
        <w:t>Наименование</w:t>
      </w:r>
    </w:p>
    <w:p>
      <w:pPr>
        <w:pStyle w:val="BodyText"/>
        <w:spacing w:line="259" w:lineRule="auto" w:before="27"/>
        <w:ind w:left="1443" w:right="2205" w:firstLine="6"/>
      </w:pPr>
      <w:r>
        <w:rPr/>
        <w:t>новообразованиях</w:t>
      </w:r>
      <w:r>
        <w:rPr>
          <w:spacing w:val="40"/>
        </w:rPr>
        <w:t> </w:t>
      </w:r>
      <w:r>
        <w:rPr/>
        <w:t>(кроме</w:t>
      </w:r>
      <w:r>
        <w:rPr>
          <w:spacing w:val="40"/>
        </w:rPr>
        <w:t> </w:t>
      </w:r>
      <w:r>
        <w:rPr/>
        <w:t>лимфоидной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кроветворной</w:t>
      </w:r>
      <w:r>
        <w:rPr>
          <w:spacing w:val="40"/>
        </w:rPr>
        <w:t> </w:t>
      </w:r>
      <w:r>
        <w:rPr/>
        <w:t>тканей), взрослые</w:t>
      </w:r>
      <w:r>
        <w:rPr>
          <w:spacing w:val="40"/>
        </w:rPr>
        <w:t> </w:t>
      </w:r>
      <w:r>
        <w:rPr/>
        <w:t>(уровень</w:t>
      </w:r>
      <w:r>
        <w:rPr>
          <w:spacing w:val="40"/>
        </w:rPr>
        <w:t> </w:t>
      </w:r>
      <w:r>
        <w:rPr/>
        <w:t>12)*</w:t>
      </w:r>
    </w:p>
    <w:p>
      <w:pPr>
        <w:pStyle w:val="BodyText"/>
        <w:tabs>
          <w:tab w:pos="1443" w:val="left" w:leader="none"/>
        </w:tabs>
        <w:spacing w:line="259" w:lineRule="auto" w:before="6"/>
        <w:ind w:left="1443" w:right="2205" w:hanging="1272"/>
      </w:pPr>
      <w:r>
        <w:rPr>
          <w:spacing w:val="-2"/>
        </w:rPr>
        <w:t>ds19.147</w:t>
      </w:r>
      <w:r>
        <w:rPr/>
        <w:tab/>
        <w:t>Лекарственная</w:t>
      </w:r>
      <w:r>
        <w:rPr>
          <w:spacing w:val="40"/>
        </w:rPr>
        <w:t> </w:t>
      </w:r>
      <w:r>
        <w:rPr/>
        <w:t>терапия</w:t>
      </w:r>
      <w:r>
        <w:rPr>
          <w:spacing w:val="40"/>
        </w:rPr>
        <w:t> </w:t>
      </w:r>
      <w:r>
        <w:rPr/>
        <w:t>при злокачественных</w:t>
      </w:r>
      <w:r>
        <w:rPr>
          <w:spacing w:val="40"/>
        </w:rPr>
        <w:t> </w:t>
      </w:r>
      <w:r>
        <w:rPr/>
        <w:t>новообразованиях</w:t>
      </w:r>
      <w:r>
        <w:rPr>
          <w:spacing w:val="40"/>
        </w:rPr>
        <w:t> </w:t>
      </w:r>
      <w:r>
        <w:rPr/>
        <w:t>(кроме</w:t>
      </w:r>
      <w:r>
        <w:rPr>
          <w:spacing w:val="40"/>
        </w:rPr>
        <w:t> </w:t>
      </w:r>
      <w:r>
        <w:rPr/>
        <w:t>лимфоидной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кроветворной</w:t>
      </w:r>
      <w:r>
        <w:rPr>
          <w:spacing w:val="40"/>
        </w:rPr>
        <w:t> </w:t>
      </w:r>
      <w:r>
        <w:rPr/>
        <w:t>тканей), взрослые</w:t>
      </w:r>
      <w:r>
        <w:rPr>
          <w:spacing w:val="40"/>
        </w:rPr>
        <w:t> </w:t>
      </w:r>
      <w:r>
        <w:rPr/>
        <w:t>(уровень</w:t>
      </w:r>
      <w:r>
        <w:rPr>
          <w:spacing w:val="40"/>
        </w:rPr>
        <w:t> </w:t>
      </w:r>
      <w:r>
        <w:rPr/>
        <w:t>13)*</w:t>
      </w:r>
    </w:p>
    <w:p>
      <w:pPr>
        <w:pStyle w:val="BodyText"/>
        <w:tabs>
          <w:tab w:pos="1443" w:val="left" w:leader="none"/>
        </w:tabs>
        <w:spacing w:line="259" w:lineRule="auto" w:before="126"/>
        <w:ind w:left="1443" w:right="2205" w:hanging="1272"/>
      </w:pPr>
      <w:r>
        <w:rPr>
          <w:spacing w:val="-2"/>
        </w:rPr>
        <w:t>ds19.148</w:t>
      </w:r>
      <w:r>
        <w:rPr/>
        <w:tab/>
        <w:t>Лекарственная</w:t>
      </w:r>
      <w:r>
        <w:rPr>
          <w:spacing w:val="40"/>
        </w:rPr>
        <w:t> </w:t>
      </w:r>
      <w:r>
        <w:rPr/>
        <w:t>терапия</w:t>
      </w:r>
      <w:r>
        <w:rPr>
          <w:spacing w:val="40"/>
        </w:rPr>
        <w:t> </w:t>
      </w:r>
      <w:r>
        <w:rPr/>
        <w:t>при злокачественных</w:t>
      </w:r>
      <w:r>
        <w:rPr>
          <w:spacing w:val="40"/>
        </w:rPr>
        <w:t> </w:t>
      </w:r>
      <w:r>
        <w:rPr/>
        <w:t>новообразованиях</w:t>
      </w:r>
      <w:r>
        <w:rPr>
          <w:spacing w:val="40"/>
        </w:rPr>
        <w:t> </w:t>
      </w:r>
      <w:r>
        <w:rPr/>
        <w:t>(кроме</w:t>
      </w:r>
      <w:r>
        <w:rPr>
          <w:spacing w:val="40"/>
        </w:rPr>
        <w:t> </w:t>
      </w:r>
      <w:r>
        <w:rPr/>
        <w:t>лимфоидной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кроветворной</w:t>
      </w:r>
      <w:r>
        <w:rPr>
          <w:spacing w:val="40"/>
        </w:rPr>
        <w:t> </w:t>
      </w:r>
      <w:r>
        <w:rPr/>
        <w:t>тканей), взрослые</w:t>
      </w:r>
      <w:r>
        <w:rPr>
          <w:spacing w:val="40"/>
        </w:rPr>
        <w:t> </w:t>
      </w:r>
      <w:r>
        <w:rPr/>
        <w:t>(уровень</w:t>
      </w:r>
      <w:r>
        <w:rPr>
          <w:spacing w:val="40"/>
        </w:rPr>
        <w:t> </w:t>
      </w:r>
      <w:r>
        <w:rPr/>
        <w:t>14)*</w:t>
      </w:r>
    </w:p>
    <w:p>
      <w:pPr>
        <w:pStyle w:val="BodyText"/>
        <w:tabs>
          <w:tab w:pos="1443" w:val="left" w:leader="none"/>
        </w:tabs>
        <w:spacing w:line="259" w:lineRule="auto" w:before="131"/>
        <w:ind w:left="1443" w:right="2205" w:hanging="1272"/>
      </w:pPr>
      <w:r>
        <w:rPr>
          <w:spacing w:val="-2"/>
        </w:rPr>
        <w:t>ds19.149</w:t>
      </w:r>
      <w:r>
        <w:rPr/>
        <w:tab/>
        <w:t>Лекарственная</w:t>
      </w:r>
      <w:r>
        <w:rPr>
          <w:spacing w:val="40"/>
        </w:rPr>
        <w:t> </w:t>
      </w:r>
      <w:r>
        <w:rPr/>
        <w:t>терапия</w:t>
      </w:r>
      <w:r>
        <w:rPr>
          <w:spacing w:val="40"/>
        </w:rPr>
        <w:t> </w:t>
      </w:r>
      <w:r>
        <w:rPr/>
        <w:t>при злокачественных</w:t>
      </w:r>
      <w:r>
        <w:rPr>
          <w:spacing w:val="40"/>
        </w:rPr>
        <w:t> </w:t>
      </w:r>
      <w:r>
        <w:rPr/>
        <w:t>новообразованиях</w:t>
      </w:r>
      <w:r>
        <w:rPr>
          <w:spacing w:val="40"/>
        </w:rPr>
        <w:t> </w:t>
      </w:r>
      <w:r>
        <w:rPr/>
        <w:t>(кроме </w:t>
      </w:r>
      <w:r>
        <w:rPr>
          <w:spacing w:val="9"/>
        </w:rPr>
        <w:t>лимфоидной </w:t>
      </w:r>
      <w:r>
        <w:rPr/>
        <w:t>и кроветворной</w:t>
      </w:r>
      <w:r>
        <w:rPr>
          <w:spacing w:val="80"/>
        </w:rPr>
        <w:t> </w:t>
      </w:r>
      <w:r>
        <w:rPr/>
        <w:t>тканей), взрослые</w:t>
      </w:r>
      <w:r>
        <w:rPr>
          <w:spacing w:val="40"/>
        </w:rPr>
        <w:t> </w:t>
      </w:r>
      <w:r>
        <w:rPr/>
        <w:t>(уровень</w:t>
      </w:r>
      <w:r>
        <w:rPr>
          <w:spacing w:val="40"/>
        </w:rPr>
        <w:t> </w:t>
      </w:r>
      <w:r>
        <w:rPr/>
        <w:t>15)*</w:t>
      </w:r>
    </w:p>
    <w:p>
      <w:pPr>
        <w:pStyle w:val="BodyText"/>
        <w:tabs>
          <w:tab w:pos="1443" w:val="left" w:leader="none"/>
        </w:tabs>
        <w:spacing w:line="259" w:lineRule="auto" w:before="125"/>
        <w:ind w:left="1443" w:right="2205" w:hanging="1272"/>
      </w:pPr>
      <w:r>
        <w:rPr>
          <w:spacing w:val="-2"/>
        </w:rPr>
        <w:t>ds19.150</w:t>
      </w:r>
      <w:r>
        <w:rPr/>
        <w:tab/>
        <w:t>Лекарственная</w:t>
      </w:r>
      <w:r>
        <w:rPr>
          <w:spacing w:val="40"/>
        </w:rPr>
        <w:t> </w:t>
      </w:r>
      <w:r>
        <w:rPr/>
        <w:t>терапия</w:t>
      </w:r>
      <w:r>
        <w:rPr>
          <w:spacing w:val="40"/>
        </w:rPr>
        <w:t> </w:t>
      </w:r>
      <w:r>
        <w:rPr/>
        <w:t>при злокачественных</w:t>
      </w:r>
      <w:r>
        <w:rPr>
          <w:spacing w:val="40"/>
        </w:rPr>
        <w:t> </w:t>
      </w:r>
      <w:r>
        <w:rPr/>
        <w:t>новообразованиях</w:t>
      </w:r>
      <w:r>
        <w:rPr>
          <w:spacing w:val="40"/>
        </w:rPr>
        <w:t> </w:t>
      </w:r>
      <w:r>
        <w:rPr/>
        <w:t>(кроме</w:t>
      </w:r>
      <w:r>
        <w:rPr>
          <w:spacing w:val="40"/>
        </w:rPr>
        <w:t> </w:t>
      </w:r>
      <w:r>
        <w:rPr/>
        <w:t>лимфоидной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кроветворной</w:t>
      </w:r>
      <w:r>
        <w:rPr>
          <w:spacing w:val="40"/>
        </w:rPr>
        <w:t> </w:t>
      </w:r>
      <w:r>
        <w:rPr/>
        <w:t>тканей), взрослые</w:t>
      </w:r>
      <w:r>
        <w:rPr>
          <w:spacing w:val="40"/>
        </w:rPr>
        <w:t> </w:t>
      </w:r>
      <w:r>
        <w:rPr/>
        <w:t>(уровень</w:t>
      </w:r>
      <w:r>
        <w:rPr>
          <w:spacing w:val="40"/>
        </w:rPr>
        <w:t> </w:t>
      </w:r>
      <w:r>
        <w:rPr/>
        <w:t>16)*</w:t>
      </w:r>
    </w:p>
    <w:p>
      <w:pPr>
        <w:pStyle w:val="BodyText"/>
        <w:tabs>
          <w:tab w:pos="1444" w:val="left" w:leader="none"/>
        </w:tabs>
        <w:spacing w:line="256" w:lineRule="auto" w:before="125"/>
        <w:ind w:left="1443" w:right="2205" w:hanging="1272"/>
      </w:pPr>
      <w:r>
        <w:rPr>
          <w:spacing w:val="-2"/>
        </w:rPr>
        <w:t>ds19.151</w:t>
      </w:r>
      <w:r>
        <w:rPr/>
        <w:tab/>
      </w:r>
      <w:r>
        <w:rPr>
          <w:position w:val="1"/>
        </w:rPr>
        <w:t>Лекарственная</w:t>
      </w:r>
      <w:r>
        <w:rPr>
          <w:spacing w:val="40"/>
          <w:position w:val="1"/>
        </w:rPr>
        <w:t> </w:t>
      </w:r>
      <w:r>
        <w:rPr>
          <w:position w:val="1"/>
        </w:rPr>
        <w:t>терапия</w:t>
      </w:r>
      <w:r>
        <w:rPr>
          <w:spacing w:val="40"/>
          <w:position w:val="1"/>
        </w:rPr>
        <w:t> </w:t>
      </w:r>
      <w:r>
        <w:rPr>
          <w:position w:val="1"/>
        </w:rPr>
        <w:t>при злокачественных</w:t>
      </w:r>
      <w:r>
        <w:rPr>
          <w:spacing w:val="40"/>
          <w:position w:val="1"/>
        </w:rPr>
        <w:t> </w:t>
      </w:r>
      <w:r>
        <w:rPr/>
        <w:t>новообразованиях</w:t>
      </w:r>
      <w:r>
        <w:rPr>
          <w:spacing w:val="40"/>
        </w:rPr>
        <w:t> </w:t>
      </w:r>
      <w:r>
        <w:rPr/>
        <w:t>(кроме </w:t>
      </w:r>
      <w:r>
        <w:rPr>
          <w:spacing w:val="9"/>
        </w:rPr>
        <w:t>лимфоидной </w:t>
      </w:r>
      <w:r>
        <w:rPr/>
        <w:t>и кроветворной</w:t>
      </w:r>
      <w:r>
        <w:rPr>
          <w:spacing w:val="80"/>
        </w:rPr>
        <w:t> </w:t>
      </w:r>
      <w:r>
        <w:rPr/>
        <w:t>тканей), взрослые</w:t>
      </w:r>
      <w:r>
        <w:rPr>
          <w:spacing w:val="40"/>
        </w:rPr>
        <w:t> </w:t>
      </w:r>
      <w:r>
        <w:rPr/>
        <w:t>(уровень</w:t>
      </w:r>
      <w:r>
        <w:rPr>
          <w:spacing w:val="40"/>
        </w:rPr>
        <w:t> </w:t>
      </w:r>
      <w:r>
        <w:rPr/>
        <w:t>17)*</w:t>
      </w:r>
    </w:p>
    <w:p>
      <w:pPr>
        <w:pStyle w:val="BodyText"/>
        <w:tabs>
          <w:tab w:pos="1443" w:val="left" w:leader="none"/>
        </w:tabs>
        <w:spacing w:line="259" w:lineRule="auto" w:before="131"/>
        <w:ind w:left="1443" w:right="2205" w:hanging="1272"/>
      </w:pPr>
      <w:r>
        <w:rPr>
          <w:spacing w:val="-2"/>
        </w:rPr>
        <w:t>ds19.152</w:t>
      </w:r>
      <w:r>
        <w:rPr/>
        <w:tab/>
        <w:t>Лекарственная</w:t>
      </w:r>
      <w:r>
        <w:rPr>
          <w:spacing w:val="40"/>
        </w:rPr>
        <w:t> </w:t>
      </w:r>
      <w:r>
        <w:rPr/>
        <w:t>терапия</w:t>
      </w:r>
      <w:r>
        <w:rPr>
          <w:spacing w:val="40"/>
        </w:rPr>
        <w:t> </w:t>
      </w:r>
      <w:r>
        <w:rPr/>
        <w:t>при злокачественных</w:t>
      </w:r>
      <w:r>
        <w:rPr>
          <w:spacing w:val="40"/>
        </w:rPr>
        <w:t> </w:t>
      </w:r>
      <w:r>
        <w:rPr/>
        <w:t>новообразованиях</w:t>
      </w:r>
      <w:r>
        <w:rPr>
          <w:spacing w:val="40"/>
        </w:rPr>
        <w:t> </w:t>
      </w:r>
      <w:r>
        <w:rPr/>
        <w:t>(кроме</w:t>
      </w:r>
      <w:r>
        <w:rPr>
          <w:spacing w:val="40"/>
        </w:rPr>
        <w:t> </w:t>
      </w:r>
      <w:r>
        <w:rPr/>
        <w:t>лимфоидной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кроветворной</w:t>
      </w:r>
      <w:r>
        <w:rPr>
          <w:spacing w:val="40"/>
        </w:rPr>
        <w:t> </w:t>
      </w:r>
      <w:r>
        <w:rPr/>
        <w:t>тканей), взрослые</w:t>
      </w:r>
      <w:r>
        <w:rPr>
          <w:spacing w:val="40"/>
        </w:rPr>
        <w:t> </w:t>
      </w:r>
      <w:r>
        <w:rPr/>
        <w:t>(уровень</w:t>
      </w:r>
      <w:r>
        <w:rPr>
          <w:spacing w:val="40"/>
        </w:rPr>
        <w:t> </w:t>
      </w:r>
      <w:r>
        <w:rPr/>
        <w:t>18)*</w:t>
      </w:r>
    </w:p>
    <w:p>
      <w:pPr>
        <w:pStyle w:val="BodyText"/>
        <w:tabs>
          <w:tab w:pos="1443" w:val="left" w:leader="none"/>
        </w:tabs>
        <w:spacing w:line="259" w:lineRule="auto" w:before="125"/>
        <w:ind w:left="1443" w:right="2205" w:hanging="1272"/>
      </w:pPr>
      <w:r>
        <w:rPr>
          <w:spacing w:val="-2"/>
        </w:rPr>
        <w:t>ds19.153</w:t>
      </w:r>
      <w:r>
        <w:rPr/>
        <w:tab/>
        <w:t>Лекарственная</w:t>
      </w:r>
      <w:r>
        <w:rPr>
          <w:spacing w:val="40"/>
        </w:rPr>
        <w:t> </w:t>
      </w:r>
      <w:r>
        <w:rPr/>
        <w:t>терапия</w:t>
      </w:r>
      <w:r>
        <w:rPr>
          <w:spacing w:val="40"/>
        </w:rPr>
        <w:t> </w:t>
      </w:r>
      <w:r>
        <w:rPr/>
        <w:t>при злокачественных</w:t>
      </w:r>
      <w:r>
        <w:rPr>
          <w:spacing w:val="40"/>
        </w:rPr>
        <w:t> </w:t>
      </w:r>
      <w:r>
        <w:rPr/>
        <w:t>новообразованиях</w:t>
      </w:r>
      <w:r>
        <w:rPr>
          <w:spacing w:val="40"/>
        </w:rPr>
        <w:t> </w:t>
      </w:r>
      <w:r>
        <w:rPr/>
        <w:t>(кроме</w:t>
      </w:r>
      <w:r>
        <w:rPr>
          <w:spacing w:val="40"/>
        </w:rPr>
        <w:t> </w:t>
      </w:r>
      <w:r>
        <w:rPr/>
        <w:t>лимфоидной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кроветворной</w:t>
      </w:r>
      <w:r>
        <w:rPr>
          <w:spacing w:val="40"/>
        </w:rPr>
        <w:t> </w:t>
      </w:r>
      <w:r>
        <w:rPr/>
        <w:t>тканей), взрослые</w:t>
      </w:r>
      <w:r>
        <w:rPr>
          <w:spacing w:val="40"/>
        </w:rPr>
        <w:t> </w:t>
      </w:r>
      <w:r>
        <w:rPr/>
        <w:t>(уровень</w:t>
      </w:r>
      <w:r>
        <w:rPr>
          <w:spacing w:val="40"/>
        </w:rPr>
        <w:t> </w:t>
      </w:r>
      <w:r>
        <w:rPr/>
        <w:t>19)*</w:t>
      </w:r>
    </w:p>
    <w:p>
      <w:pPr>
        <w:pStyle w:val="BodyText"/>
        <w:tabs>
          <w:tab w:pos="1443" w:val="left" w:leader="none"/>
        </w:tabs>
        <w:spacing w:line="261" w:lineRule="auto" w:before="125"/>
        <w:ind w:left="1443" w:right="2205" w:hanging="1272"/>
      </w:pPr>
      <w:r>
        <w:rPr>
          <w:spacing w:val="-2"/>
        </w:rPr>
        <w:t>ds19.154</w:t>
      </w:r>
      <w:r>
        <w:rPr/>
        <w:tab/>
        <w:t>Лекарственная</w:t>
      </w:r>
      <w:r>
        <w:rPr>
          <w:spacing w:val="40"/>
        </w:rPr>
        <w:t> </w:t>
      </w:r>
      <w:r>
        <w:rPr/>
        <w:t>терапия</w:t>
      </w:r>
      <w:r>
        <w:rPr>
          <w:spacing w:val="40"/>
        </w:rPr>
        <w:t> </w:t>
      </w:r>
      <w:r>
        <w:rPr/>
        <w:t>при злокачественных</w:t>
      </w:r>
      <w:r>
        <w:rPr>
          <w:spacing w:val="40"/>
        </w:rPr>
        <w:t> </w:t>
      </w:r>
      <w:r>
        <w:rPr/>
        <w:t>новообразованиях</w:t>
      </w:r>
      <w:r>
        <w:rPr>
          <w:spacing w:val="40"/>
        </w:rPr>
        <w:t> </w:t>
      </w:r>
      <w:r>
        <w:rPr/>
        <w:t>(кроме</w:t>
      </w:r>
      <w:r>
        <w:rPr>
          <w:spacing w:val="40"/>
        </w:rPr>
        <w:t> </w:t>
      </w:r>
      <w:r>
        <w:rPr/>
        <w:t>лимфоидной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кроветворной</w:t>
      </w:r>
      <w:r>
        <w:rPr>
          <w:spacing w:val="40"/>
        </w:rPr>
        <w:t> </w:t>
      </w:r>
      <w:r>
        <w:rPr/>
        <w:t>тканей),</w:t>
      </w:r>
      <w:r>
        <w:rPr>
          <w:spacing w:val="40"/>
        </w:rPr>
        <w:t> </w:t>
      </w:r>
      <w:r>
        <w:rPr/>
        <w:t>взрослые</w:t>
      </w:r>
      <w:r>
        <w:rPr>
          <w:spacing w:val="40"/>
        </w:rPr>
        <w:t> </w:t>
      </w:r>
      <w:r>
        <w:rPr/>
        <w:t>(уровень</w:t>
      </w:r>
      <w:r>
        <w:rPr>
          <w:spacing w:val="40"/>
        </w:rPr>
        <w:t> </w:t>
      </w:r>
      <w:r>
        <w:rPr/>
        <w:t>20)*</w:t>
      </w:r>
    </w:p>
    <w:p>
      <w:pPr>
        <w:pStyle w:val="BodyText"/>
        <w:tabs>
          <w:tab w:pos="1443" w:val="left" w:leader="none"/>
        </w:tabs>
        <w:spacing w:line="259" w:lineRule="auto" w:before="123"/>
        <w:ind w:left="1443" w:right="2205" w:hanging="1272"/>
      </w:pPr>
      <w:r>
        <w:rPr>
          <w:spacing w:val="-2"/>
        </w:rPr>
        <w:t>ds19.155</w:t>
      </w:r>
      <w:r>
        <w:rPr/>
        <w:tab/>
        <w:t>Лекарственная</w:t>
      </w:r>
      <w:r>
        <w:rPr>
          <w:spacing w:val="40"/>
        </w:rPr>
        <w:t> </w:t>
      </w:r>
      <w:r>
        <w:rPr/>
        <w:t>терапия</w:t>
      </w:r>
      <w:r>
        <w:rPr>
          <w:spacing w:val="40"/>
        </w:rPr>
        <w:t> </w:t>
      </w:r>
      <w:r>
        <w:rPr/>
        <w:t>при злокачественных</w:t>
      </w:r>
      <w:r>
        <w:rPr>
          <w:spacing w:val="40"/>
        </w:rPr>
        <w:t> </w:t>
      </w:r>
      <w:r>
        <w:rPr/>
        <w:t>новообразованиях</w:t>
      </w:r>
      <w:r>
        <w:rPr>
          <w:spacing w:val="40"/>
        </w:rPr>
        <w:t> </w:t>
      </w:r>
      <w:r>
        <w:rPr/>
        <w:t>(кроме</w:t>
      </w:r>
      <w:r>
        <w:rPr>
          <w:spacing w:val="40"/>
        </w:rPr>
        <w:t> </w:t>
      </w:r>
      <w:r>
        <w:rPr/>
        <w:t>лимфоидной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кроветворной</w:t>
      </w:r>
      <w:r>
        <w:rPr>
          <w:spacing w:val="40"/>
        </w:rPr>
        <w:t> </w:t>
      </w:r>
      <w:r>
        <w:rPr/>
        <w:t>тканей),</w:t>
      </w:r>
      <w:r>
        <w:rPr>
          <w:spacing w:val="40"/>
        </w:rPr>
        <w:t> </w:t>
      </w:r>
      <w:r>
        <w:rPr/>
        <w:t>взрослые</w:t>
      </w:r>
      <w:r>
        <w:rPr>
          <w:spacing w:val="40"/>
        </w:rPr>
        <w:t> </w:t>
      </w:r>
      <w:r>
        <w:rPr/>
        <w:t>(уровень</w:t>
      </w:r>
      <w:r>
        <w:rPr>
          <w:spacing w:val="40"/>
        </w:rPr>
        <w:t> </w:t>
      </w:r>
      <w:r>
        <w:rPr/>
        <w:t>21)*</w:t>
      </w:r>
    </w:p>
    <w:p>
      <w:pPr>
        <w:pStyle w:val="BodyText"/>
        <w:tabs>
          <w:tab w:pos="1443" w:val="left" w:leader="none"/>
        </w:tabs>
        <w:spacing w:line="259" w:lineRule="auto" w:before="125"/>
        <w:ind w:left="1443" w:right="2205" w:hanging="1272"/>
      </w:pPr>
      <w:r>
        <w:rPr>
          <w:spacing w:val="-2"/>
        </w:rPr>
        <w:t>ds19.156</w:t>
      </w:r>
      <w:r>
        <w:rPr/>
        <w:tab/>
        <w:t>Лекарственная</w:t>
      </w:r>
      <w:r>
        <w:rPr>
          <w:spacing w:val="40"/>
        </w:rPr>
        <w:t> </w:t>
      </w:r>
      <w:r>
        <w:rPr/>
        <w:t>терапия</w:t>
      </w:r>
      <w:r>
        <w:rPr>
          <w:spacing w:val="40"/>
        </w:rPr>
        <w:t> </w:t>
      </w:r>
      <w:r>
        <w:rPr/>
        <w:t>при злокачественных</w:t>
      </w:r>
      <w:r>
        <w:rPr>
          <w:spacing w:val="40"/>
        </w:rPr>
        <w:t> </w:t>
      </w:r>
      <w:r>
        <w:rPr/>
        <w:t>новообразованиях</w:t>
      </w:r>
      <w:r>
        <w:rPr>
          <w:spacing w:val="40"/>
        </w:rPr>
        <w:t> </w:t>
      </w:r>
      <w:r>
        <w:rPr/>
        <w:t>(кроме</w:t>
      </w:r>
      <w:r>
        <w:rPr>
          <w:spacing w:val="40"/>
        </w:rPr>
        <w:t> </w:t>
      </w:r>
      <w:r>
        <w:rPr/>
        <w:t>лимфоидной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кроветворной</w:t>
      </w:r>
      <w:r>
        <w:rPr>
          <w:spacing w:val="40"/>
        </w:rPr>
        <w:t> </w:t>
      </w:r>
      <w:r>
        <w:rPr/>
        <w:t>тканей),</w:t>
      </w:r>
      <w:r>
        <w:rPr>
          <w:spacing w:val="40"/>
        </w:rPr>
        <w:t> </w:t>
      </w:r>
      <w:r>
        <w:rPr/>
        <w:t>взрослые</w:t>
      </w:r>
      <w:r>
        <w:rPr>
          <w:spacing w:val="40"/>
        </w:rPr>
        <w:t> </w:t>
      </w:r>
      <w:r>
        <w:rPr/>
        <w:t>(уровень</w:t>
      </w:r>
      <w:r>
        <w:rPr>
          <w:spacing w:val="40"/>
        </w:rPr>
        <w:t> </w:t>
      </w:r>
      <w:r>
        <w:rPr/>
        <w:t>22)*</w:t>
      </w:r>
    </w:p>
    <w:p>
      <w:pPr>
        <w:pStyle w:val="BodyText"/>
        <w:tabs>
          <w:tab w:pos="1443" w:val="left" w:leader="none"/>
        </w:tabs>
        <w:spacing w:before="125"/>
        <w:ind w:left="171"/>
      </w:pPr>
      <w:r>
        <w:rPr>
          <w:spacing w:val="-2"/>
        </w:rPr>
        <w:t>ds19.057</w:t>
      </w:r>
      <w:r>
        <w:rPr/>
        <w:tab/>
        <w:t>Лучевая</w:t>
      </w:r>
      <w:r>
        <w:rPr>
          <w:spacing w:val="61"/>
        </w:rPr>
        <w:t> </w:t>
      </w:r>
      <w:r>
        <w:rPr/>
        <w:t>терапия</w:t>
      </w:r>
      <w:r>
        <w:rPr>
          <w:spacing w:val="72"/>
        </w:rPr>
        <w:t> </w:t>
      </w:r>
      <w:r>
        <w:rPr/>
        <w:t>(уровень</w:t>
      </w:r>
      <w:r>
        <w:rPr>
          <w:spacing w:val="51"/>
          <w:w w:val="150"/>
        </w:rPr>
        <w:t> </w:t>
      </w:r>
      <w:r>
        <w:rPr>
          <w:spacing w:val="-5"/>
        </w:rPr>
        <w:t>8)</w:t>
      </w:r>
    </w:p>
    <w:p>
      <w:pPr>
        <w:pStyle w:val="BodyText"/>
        <w:tabs>
          <w:tab w:pos="1448" w:val="left" w:leader="none"/>
        </w:tabs>
        <w:spacing w:line="266" w:lineRule="auto" w:before="153"/>
        <w:ind w:left="1449" w:right="1772" w:hanging="1278"/>
      </w:pPr>
      <w:r>
        <w:rPr>
          <w:spacing w:val="-2"/>
        </w:rPr>
        <w:t>ds19.063</w:t>
      </w:r>
      <w:r>
        <w:rPr/>
        <w:tab/>
        <w:t>ЗНО </w:t>
      </w:r>
      <w:r>
        <w:rPr>
          <w:spacing w:val="9"/>
        </w:rPr>
        <w:t>лимфоидной </w:t>
      </w:r>
      <w:r>
        <w:rPr/>
        <w:t>и</w:t>
      </w:r>
      <w:r>
        <w:rPr>
          <w:spacing w:val="40"/>
        </w:rPr>
        <w:t> </w:t>
      </w:r>
      <w:r>
        <w:rPr/>
        <w:t>кроветворной</w:t>
      </w:r>
      <w:r>
        <w:rPr>
          <w:spacing w:val="40"/>
        </w:rPr>
        <w:t> </w:t>
      </w:r>
      <w:r>
        <w:rPr/>
        <w:t>тканей</w:t>
      </w:r>
      <w:r>
        <w:rPr>
          <w:spacing w:val="40"/>
        </w:rPr>
        <w:t> </w:t>
      </w:r>
      <w:r>
        <w:rPr/>
        <w:t>без</w:t>
      </w:r>
      <w:r>
        <w:rPr>
          <w:spacing w:val="40"/>
        </w:rPr>
        <w:t> </w:t>
      </w:r>
      <w:r>
        <w:rPr/>
        <w:t>специального противоопухолевого</w:t>
      </w:r>
      <w:r>
        <w:rPr>
          <w:spacing w:val="40"/>
        </w:rPr>
        <w:t> </w:t>
      </w:r>
      <w:r>
        <w:rPr/>
        <w:t>лечения</w:t>
      </w:r>
      <w:r>
        <w:rPr>
          <w:spacing w:val="40"/>
        </w:rPr>
        <w:t> </w:t>
      </w:r>
      <w:r>
        <w:rPr/>
        <w:t>(уровень</w:t>
      </w:r>
      <w:r>
        <w:rPr>
          <w:spacing w:val="80"/>
        </w:rPr>
        <w:t> </w:t>
      </w:r>
      <w:r>
        <w:rPr/>
        <w:t>1)</w:t>
      </w:r>
    </w:p>
    <w:p>
      <w:pPr>
        <w:pStyle w:val="BodyText"/>
        <w:tabs>
          <w:tab w:pos="1448" w:val="left" w:leader="none"/>
        </w:tabs>
        <w:spacing w:line="259" w:lineRule="auto" w:before="115"/>
        <w:ind w:left="1445" w:right="1984" w:hanging="1274"/>
      </w:pPr>
      <w:r>
        <w:rPr>
          <w:spacing w:val="-2"/>
        </w:rPr>
        <w:t>ds19.067</w:t>
      </w:r>
      <w:r>
        <w:rPr/>
        <w:tab/>
        <w:tab/>
        <w:t>ЗНО</w:t>
      </w:r>
      <w:r>
        <w:rPr>
          <w:spacing w:val="9"/>
        </w:rPr>
        <w:t> лимфоидной </w:t>
      </w:r>
      <w:r>
        <w:rPr/>
        <w:t>и</w:t>
      </w:r>
      <w:r>
        <w:rPr>
          <w:spacing w:val="40"/>
        </w:rPr>
        <w:t> </w:t>
      </w:r>
      <w:r>
        <w:rPr/>
        <w:t>кроветворной</w:t>
      </w:r>
      <w:r>
        <w:rPr>
          <w:spacing w:val="40"/>
        </w:rPr>
        <w:t> </w:t>
      </w:r>
      <w:r>
        <w:rPr/>
        <w:t>тканей,</w:t>
      </w:r>
      <w:r>
        <w:rPr>
          <w:spacing w:val="40"/>
        </w:rPr>
        <w:t> </w:t>
      </w:r>
      <w:r>
        <w:rPr/>
        <w:t>лекарственная терапия,</w:t>
      </w:r>
      <w:r>
        <w:rPr>
          <w:spacing w:val="40"/>
        </w:rPr>
        <w:t> </w:t>
      </w:r>
      <w:r>
        <w:rPr/>
        <w:t>взрослые</w:t>
      </w:r>
      <w:r>
        <w:rPr>
          <w:spacing w:val="40"/>
        </w:rPr>
        <w:t> </w:t>
      </w:r>
      <w:r>
        <w:rPr/>
        <w:t>(уровень</w:t>
      </w:r>
      <w:r>
        <w:rPr>
          <w:spacing w:val="40"/>
        </w:rPr>
        <w:t> </w:t>
      </w:r>
      <w:r>
        <w:rPr/>
        <w:t>1)</w:t>
      </w:r>
    </w:p>
    <w:p>
      <w:pPr>
        <w:pStyle w:val="BodyText"/>
        <w:spacing w:after="0" w:line="259" w:lineRule="auto"/>
        <w:sectPr>
          <w:pgSz w:w="11910" w:h="16840"/>
          <w:pgMar w:top="1360" w:bottom="280" w:left="1417" w:right="283"/>
        </w:sectPr>
      </w:pPr>
    </w:p>
    <w:p>
      <w:pPr>
        <w:pStyle w:val="BodyText"/>
        <w:tabs>
          <w:tab w:pos="4342" w:val="left" w:leader="none"/>
        </w:tabs>
        <w:spacing w:before="69"/>
        <w:ind w:left="149"/>
      </w:pPr>
      <w:r>
        <w:rPr/>
        <w:drawing>
          <wp:anchor distT="0" distB="0" distL="0" distR="0" allowOverlap="1" layoutInCell="1" locked="0" behindDoc="0" simplePos="0" relativeHeight="15875584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288" name="Image 28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8" name="Image 288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Код</w:t>
      </w:r>
      <w:r>
        <w:rPr>
          <w:spacing w:val="10"/>
        </w:rPr>
        <w:t> </w:t>
      </w:r>
      <w:r>
        <w:rPr>
          <w:spacing w:val="-5"/>
        </w:rPr>
        <w:t>КСГ</w:t>
      </w:r>
      <w:r>
        <w:rPr/>
        <w:tab/>
      </w:r>
      <w:r>
        <w:rPr>
          <w:spacing w:val="-2"/>
        </w:rPr>
        <w:t>Наименование</w:t>
      </w:r>
    </w:p>
    <w:p>
      <w:pPr>
        <w:pStyle w:val="BodyText"/>
        <w:tabs>
          <w:tab w:pos="1448" w:val="left" w:leader="none"/>
        </w:tabs>
        <w:spacing w:line="256" w:lineRule="auto" w:before="27"/>
        <w:ind w:left="1445" w:right="1565" w:hanging="1274"/>
      </w:pPr>
      <w:r>
        <w:rPr>
          <w:spacing w:val="-2"/>
        </w:rPr>
        <w:t>ds19.071</w:t>
      </w:r>
      <w:r>
        <w:rPr/>
        <w:tab/>
        <w:tab/>
        <w:t>ЗНО</w:t>
      </w:r>
      <w:r>
        <w:rPr>
          <w:spacing w:val="9"/>
        </w:rPr>
        <w:t> лимфоидной </w:t>
      </w:r>
      <w:r>
        <w:rPr/>
        <w:t>и</w:t>
      </w:r>
      <w:r>
        <w:rPr>
          <w:spacing w:val="40"/>
        </w:rPr>
        <w:t> </w:t>
      </w:r>
      <w:r>
        <w:rPr/>
        <w:t>кроветворной</w:t>
      </w:r>
      <w:r>
        <w:rPr>
          <w:spacing w:val="40"/>
        </w:rPr>
        <w:t> </w:t>
      </w:r>
      <w:r>
        <w:rPr/>
        <w:t>тканей,</w:t>
      </w:r>
      <w:r>
        <w:rPr>
          <w:spacing w:val="40"/>
        </w:rPr>
        <w:t> </w:t>
      </w:r>
      <w:r>
        <w:rPr/>
        <w:t>лекарственная терапия</w:t>
      </w:r>
      <w:r>
        <w:rPr>
          <w:spacing w:val="40"/>
        </w:rPr>
        <w:t> </w:t>
      </w:r>
      <w:r>
        <w:rPr/>
        <w:t>с</w:t>
      </w:r>
      <w:r>
        <w:rPr>
          <w:spacing w:val="40"/>
        </w:rPr>
        <w:t> </w:t>
      </w:r>
      <w:r>
        <w:rPr/>
        <w:t>применением</w:t>
      </w:r>
      <w:r>
        <w:rPr>
          <w:spacing w:val="40"/>
        </w:rPr>
        <w:t> </w:t>
      </w:r>
      <w:r>
        <w:rPr/>
        <w:t>отдельных</w:t>
      </w:r>
      <w:r>
        <w:rPr>
          <w:spacing w:val="40"/>
        </w:rPr>
        <w:t> </w:t>
      </w:r>
      <w:r>
        <w:rPr/>
        <w:t>препаратов</w:t>
      </w:r>
      <w:r>
        <w:rPr>
          <w:spacing w:val="40"/>
        </w:rPr>
        <w:t> </w:t>
      </w:r>
      <w:r>
        <w:rPr/>
        <w:t>(по</w:t>
      </w:r>
      <w:r>
        <w:rPr>
          <w:spacing w:val="40"/>
        </w:rPr>
        <w:t> </w:t>
      </w:r>
      <w:r>
        <w:rPr/>
        <w:t>перечню), взрослые (уровень</w:t>
      </w:r>
      <w:r>
        <w:rPr>
          <w:spacing w:val="40"/>
        </w:rPr>
        <w:t> </w:t>
      </w:r>
      <w:r>
        <w:rPr/>
        <w:t>1)</w:t>
      </w:r>
    </w:p>
    <w:p>
      <w:pPr>
        <w:pStyle w:val="BodyText"/>
        <w:tabs>
          <w:tab w:pos="1448" w:val="left" w:leader="none"/>
        </w:tabs>
        <w:spacing w:line="259" w:lineRule="auto" w:before="134"/>
        <w:ind w:left="1444" w:right="1565" w:hanging="1274"/>
      </w:pPr>
      <w:r>
        <w:rPr>
          <w:spacing w:val="-2"/>
        </w:rPr>
        <w:t>ds19.075</w:t>
      </w:r>
      <w:r>
        <w:rPr/>
        <w:tab/>
        <w:tab/>
        <w:t>ЗНО </w:t>
      </w:r>
      <w:r>
        <w:rPr>
          <w:spacing w:val="9"/>
        </w:rPr>
        <w:t>лимфоидной </w:t>
      </w:r>
      <w:r>
        <w:rPr/>
        <w:t>и</w:t>
      </w:r>
      <w:r>
        <w:rPr>
          <w:spacing w:val="40"/>
        </w:rPr>
        <w:t> </w:t>
      </w:r>
      <w:r>
        <w:rPr/>
        <w:t>кроветворной</w:t>
      </w:r>
      <w:r>
        <w:rPr>
          <w:spacing w:val="40"/>
        </w:rPr>
        <w:t> </w:t>
      </w:r>
      <w:r>
        <w:rPr/>
        <w:t>тканей,</w:t>
      </w:r>
      <w:r>
        <w:rPr>
          <w:spacing w:val="40"/>
        </w:rPr>
        <w:t> </w:t>
      </w:r>
      <w:r>
        <w:rPr/>
        <w:t>лекарственная терапия</w:t>
      </w:r>
      <w:r>
        <w:rPr>
          <w:spacing w:val="40"/>
        </w:rPr>
        <w:t> </w:t>
      </w:r>
      <w:r>
        <w:rPr/>
        <w:t>с</w:t>
      </w:r>
      <w:r>
        <w:rPr>
          <w:spacing w:val="40"/>
        </w:rPr>
        <w:t> </w:t>
      </w:r>
      <w:r>
        <w:rPr/>
        <w:t>применением</w:t>
      </w:r>
      <w:r>
        <w:rPr>
          <w:spacing w:val="40"/>
        </w:rPr>
        <w:t> </w:t>
      </w:r>
      <w:r>
        <w:rPr/>
        <w:t>отдельных</w:t>
      </w:r>
      <w:r>
        <w:rPr>
          <w:spacing w:val="40"/>
        </w:rPr>
        <w:t> </w:t>
      </w:r>
      <w:r>
        <w:rPr/>
        <w:t>препаратов</w:t>
      </w:r>
      <w:r>
        <w:rPr>
          <w:spacing w:val="40"/>
        </w:rPr>
        <w:t> </w:t>
      </w:r>
      <w:r>
        <w:rPr/>
        <w:t>(по</w:t>
      </w:r>
      <w:r>
        <w:rPr>
          <w:spacing w:val="40"/>
        </w:rPr>
        <w:t> </w:t>
      </w:r>
      <w:r>
        <w:rPr/>
        <w:t>перечню), взрослые (уровень 5)</w:t>
      </w:r>
    </w:p>
    <w:p>
      <w:pPr>
        <w:pStyle w:val="BodyText"/>
        <w:tabs>
          <w:tab w:pos="1453" w:val="left" w:leader="none"/>
        </w:tabs>
        <w:spacing w:line="256" w:lineRule="auto" w:before="132"/>
        <w:ind w:left="1448" w:right="2205" w:hanging="1278"/>
      </w:pPr>
      <w:r>
        <w:rPr>
          <w:spacing w:val="-2"/>
        </w:rPr>
        <w:t>ds20.002</w:t>
      </w:r>
      <w:r>
        <w:rPr/>
        <w:tab/>
        <w:tab/>
        <w:t>Операции</w:t>
      </w:r>
      <w:r>
        <w:rPr>
          <w:spacing w:val="40"/>
        </w:rPr>
        <w:t> </w:t>
      </w:r>
      <w:r>
        <w:rPr/>
        <w:t>на</w:t>
      </w:r>
      <w:r>
        <w:rPr>
          <w:spacing w:val="40"/>
        </w:rPr>
        <w:t> </w:t>
      </w:r>
      <w:r>
        <w:rPr/>
        <w:t>органе</w:t>
      </w:r>
      <w:r>
        <w:rPr>
          <w:spacing w:val="40"/>
        </w:rPr>
        <w:t> </w:t>
      </w:r>
      <w:r>
        <w:rPr/>
        <w:t>слуха,</w:t>
      </w:r>
      <w:r>
        <w:rPr>
          <w:spacing w:val="40"/>
        </w:rPr>
        <w:t> </w:t>
      </w:r>
      <w:r>
        <w:rPr/>
        <w:t>придаточных</w:t>
      </w:r>
      <w:r>
        <w:rPr>
          <w:spacing w:val="40"/>
        </w:rPr>
        <w:t> </w:t>
      </w:r>
      <w:r>
        <w:rPr/>
        <w:t>пазухах</w:t>
      </w:r>
      <w:r>
        <w:rPr>
          <w:spacing w:val="9"/>
        </w:rPr>
        <w:t> носа </w:t>
      </w:r>
      <w:r>
        <w:rPr/>
        <w:t>и верхних</w:t>
      </w:r>
      <w:r>
        <w:rPr>
          <w:spacing w:val="40"/>
        </w:rPr>
        <w:t> </w:t>
      </w:r>
      <w:r>
        <w:rPr/>
        <w:t>дыхательных</w:t>
      </w:r>
      <w:r>
        <w:rPr>
          <w:spacing w:val="40"/>
        </w:rPr>
        <w:t> </w:t>
      </w:r>
      <w:r>
        <w:rPr/>
        <w:t>путях</w:t>
      </w:r>
      <w:r>
        <w:rPr>
          <w:spacing w:val="40"/>
        </w:rPr>
        <w:t> </w:t>
      </w:r>
      <w:r>
        <w:rPr/>
        <w:t>(уровень</w:t>
      </w:r>
      <w:r>
        <w:rPr>
          <w:spacing w:val="80"/>
        </w:rPr>
        <w:t> </w:t>
      </w:r>
      <w:r>
        <w:rPr/>
        <w:t>1)</w:t>
      </w:r>
    </w:p>
    <w:p>
      <w:pPr>
        <w:pStyle w:val="BodyText"/>
        <w:tabs>
          <w:tab w:pos="1452" w:val="left" w:leader="none"/>
        </w:tabs>
        <w:spacing w:line="249" w:lineRule="auto" w:before="6"/>
        <w:ind w:left="1448" w:right="2205" w:hanging="1278"/>
      </w:pPr>
      <w:r>
        <w:rPr>
          <w:spacing w:val="-2"/>
          <w:position w:val="1"/>
        </w:rPr>
        <w:t>ds20.003</w:t>
      </w:r>
      <w:r>
        <w:rPr>
          <w:position w:val="1"/>
        </w:rPr>
        <w:tab/>
        <w:tab/>
      </w:r>
      <w:r>
        <w:rPr/>
        <w:t>Операции</w:t>
      </w:r>
      <w:r>
        <w:rPr>
          <w:spacing w:val="40"/>
        </w:rPr>
        <w:t> </w:t>
      </w:r>
      <w:r>
        <w:rPr/>
        <w:t>на</w:t>
      </w:r>
      <w:r>
        <w:rPr>
          <w:spacing w:val="40"/>
        </w:rPr>
        <w:t> </w:t>
      </w:r>
      <w:r>
        <w:rPr/>
        <w:t>органе</w:t>
      </w:r>
      <w:r>
        <w:rPr>
          <w:spacing w:val="40"/>
        </w:rPr>
        <w:t> </w:t>
      </w:r>
      <w:r>
        <w:rPr/>
        <w:t>слуха,</w:t>
      </w:r>
      <w:r>
        <w:rPr>
          <w:spacing w:val="40"/>
        </w:rPr>
        <w:t> </w:t>
      </w:r>
      <w:r>
        <w:rPr/>
        <w:t>придаточных</w:t>
      </w:r>
      <w:r>
        <w:rPr>
          <w:spacing w:val="40"/>
        </w:rPr>
        <w:t> </w:t>
      </w:r>
      <w:r>
        <w:rPr/>
        <w:t>пазухах</w:t>
      </w:r>
      <w:r>
        <w:rPr>
          <w:spacing w:val="40"/>
        </w:rPr>
        <w:t> </w:t>
      </w:r>
      <w:r>
        <w:rPr/>
        <w:t>носа</w:t>
      </w:r>
      <w:r>
        <w:rPr>
          <w:spacing w:val="40"/>
        </w:rPr>
        <w:t> </w:t>
      </w:r>
      <w:r>
        <w:rPr/>
        <w:t>и верхних</w:t>
      </w:r>
      <w:r>
        <w:rPr>
          <w:spacing w:val="40"/>
        </w:rPr>
        <w:t> </w:t>
      </w:r>
      <w:r>
        <w:rPr/>
        <w:t>дыхательных</w:t>
      </w:r>
      <w:r>
        <w:rPr>
          <w:spacing w:val="40"/>
        </w:rPr>
        <w:t> </w:t>
      </w:r>
      <w:r>
        <w:rPr/>
        <w:t>путях</w:t>
      </w:r>
      <w:r>
        <w:rPr>
          <w:spacing w:val="40"/>
        </w:rPr>
        <w:t> </w:t>
      </w:r>
      <w:r>
        <w:rPr/>
        <w:t>(уровень</w:t>
      </w:r>
      <w:r>
        <w:rPr>
          <w:spacing w:val="40"/>
        </w:rPr>
        <w:t> </w:t>
      </w:r>
      <w:r>
        <w:rPr/>
        <w:t>2)</w:t>
      </w:r>
    </w:p>
    <w:p>
      <w:pPr>
        <w:pStyle w:val="BodyText"/>
        <w:tabs>
          <w:tab w:pos="1448" w:val="left" w:leader="none"/>
        </w:tabs>
        <w:spacing w:before="118"/>
        <w:ind w:left="170"/>
      </w:pPr>
      <w:r>
        <w:rPr>
          <w:spacing w:val="-2"/>
          <w:position w:val="1"/>
        </w:rPr>
        <w:t>ds20.006</w:t>
      </w:r>
      <w:r>
        <w:rPr>
          <w:position w:val="1"/>
        </w:rPr>
        <w:tab/>
      </w:r>
      <w:r>
        <w:rPr/>
        <w:t>Замена</w:t>
      </w:r>
      <w:r>
        <w:rPr>
          <w:spacing w:val="52"/>
        </w:rPr>
        <w:t> </w:t>
      </w:r>
      <w:r>
        <w:rPr/>
        <w:t>речевого</w:t>
      </w:r>
      <w:r>
        <w:rPr>
          <w:spacing w:val="69"/>
        </w:rPr>
        <w:t> </w:t>
      </w:r>
      <w:r>
        <w:rPr>
          <w:spacing w:val="-2"/>
        </w:rPr>
        <w:t>процессора</w:t>
      </w:r>
    </w:p>
    <w:p>
      <w:pPr>
        <w:pStyle w:val="BodyText"/>
        <w:spacing w:line="345" w:lineRule="auto" w:before="127"/>
        <w:ind w:left="170" w:right="4073"/>
        <w:jc w:val="both"/>
      </w:pPr>
      <w:r>
        <w:rPr/>
        <w:t>ds21.002</w:t>
      </w:r>
      <w:r>
        <w:rPr>
          <w:spacing w:val="80"/>
        </w:rPr>
        <w:t> </w:t>
      </w:r>
      <w:r>
        <w:rPr/>
        <w:t>Операции на органе зрения (уровень 1) ds21.003</w:t>
      </w:r>
      <w:r>
        <w:rPr>
          <w:spacing w:val="80"/>
        </w:rPr>
        <w:t> </w:t>
      </w:r>
      <w:r>
        <w:rPr/>
        <w:t>Операции на органе зрения (уровень 2) ds21.004</w:t>
      </w:r>
      <w:r>
        <w:rPr>
          <w:spacing w:val="80"/>
        </w:rPr>
        <w:t> </w:t>
      </w:r>
      <w:r>
        <w:rPr/>
        <w:t>Операции на органе зрения (уровень 3) ds21.005</w:t>
      </w:r>
      <w:r>
        <w:rPr>
          <w:spacing w:val="80"/>
        </w:rPr>
        <w:t> </w:t>
      </w:r>
      <w:r>
        <w:rPr/>
        <w:t>Операции на органе зрения (уровень 4) ds21.006</w:t>
      </w:r>
      <w:r>
        <w:rPr>
          <w:spacing w:val="65"/>
        </w:rPr>
        <w:t>   </w:t>
      </w:r>
      <w:r>
        <w:rPr/>
        <w:t>Операции</w:t>
      </w:r>
      <w:r>
        <w:rPr>
          <w:spacing w:val="51"/>
        </w:rPr>
        <w:t> </w:t>
      </w:r>
      <w:r>
        <w:rPr/>
        <w:t>на</w:t>
      </w:r>
      <w:r>
        <w:rPr>
          <w:spacing w:val="40"/>
        </w:rPr>
        <w:t> </w:t>
      </w:r>
      <w:r>
        <w:rPr/>
        <w:t>органе</w:t>
      </w:r>
      <w:r>
        <w:rPr>
          <w:spacing w:val="41"/>
        </w:rPr>
        <w:t> </w:t>
      </w:r>
      <w:r>
        <w:rPr/>
        <w:t>зрения</w:t>
      </w:r>
      <w:r>
        <w:rPr>
          <w:spacing w:val="56"/>
        </w:rPr>
        <w:t> </w:t>
      </w:r>
      <w:r>
        <w:rPr/>
        <w:t>(уровень</w:t>
      </w:r>
      <w:r>
        <w:rPr>
          <w:spacing w:val="62"/>
        </w:rPr>
        <w:t> </w:t>
      </w:r>
      <w:r>
        <w:rPr>
          <w:spacing w:val="-5"/>
        </w:rPr>
        <w:t>5)</w:t>
      </w:r>
    </w:p>
    <w:p>
      <w:pPr>
        <w:pStyle w:val="BodyText"/>
        <w:tabs>
          <w:tab w:pos="1452" w:val="left" w:leader="none"/>
        </w:tabs>
        <w:spacing w:line="254" w:lineRule="auto" w:before="3"/>
        <w:ind w:left="1448" w:right="2585" w:hanging="1278"/>
      </w:pPr>
      <w:r>
        <w:rPr>
          <w:spacing w:val="-2"/>
          <w:position w:val="1"/>
        </w:rPr>
        <w:t>ds21.007</w:t>
      </w:r>
      <w:r>
        <w:rPr>
          <w:position w:val="1"/>
        </w:rPr>
        <w:tab/>
        <w:tab/>
      </w:r>
      <w:r>
        <w:rPr/>
        <w:t>Операции</w:t>
      </w:r>
      <w:r>
        <w:rPr>
          <w:spacing w:val="40"/>
        </w:rPr>
        <w:t> </w:t>
      </w:r>
      <w:r>
        <w:rPr/>
        <w:t>на</w:t>
      </w:r>
      <w:r>
        <w:rPr>
          <w:spacing w:val="40"/>
        </w:rPr>
        <w:t> </w:t>
      </w:r>
      <w:r>
        <w:rPr/>
        <w:t>органе</w:t>
      </w:r>
      <w:r>
        <w:rPr>
          <w:spacing w:val="40"/>
        </w:rPr>
        <w:t> </w:t>
      </w:r>
      <w:r>
        <w:rPr/>
        <w:t>зрения</w:t>
      </w:r>
      <w:r>
        <w:rPr>
          <w:spacing w:val="40"/>
        </w:rPr>
        <w:t> </w:t>
      </w:r>
      <w:r>
        <w:rPr/>
        <w:t>(факоэмульсификация</w:t>
      </w:r>
      <w:r>
        <w:rPr>
          <w:spacing w:val="40"/>
        </w:rPr>
        <w:t> </w:t>
      </w:r>
      <w:r>
        <w:rPr/>
        <w:t>с имплантацией ИОЛ)</w:t>
      </w:r>
    </w:p>
    <w:p>
      <w:pPr>
        <w:pStyle w:val="BodyText"/>
        <w:tabs>
          <w:tab w:pos="1444" w:val="left" w:leader="none"/>
        </w:tabs>
        <w:spacing w:line="249" w:lineRule="auto" w:before="115"/>
        <w:ind w:left="1452" w:right="2205" w:hanging="1282"/>
      </w:pPr>
      <w:r>
        <w:rPr>
          <w:spacing w:val="-2"/>
          <w:position w:val="1"/>
        </w:rPr>
        <w:t>ds21.008</w:t>
      </w:r>
      <w:r>
        <w:rPr>
          <w:position w:val="1"/>
        </w:rPr>
        <w:tab/>
      </w:r>
      <w:r>
        <w:rPr>
          <w:spacing w:val="9"/>
        </w:rPr>
        <w:t>Интравитреальное </w:t>
      </w:r>
      <w:r>
        <w:rPr/>
        <w:t>введение лекарственных препаратов</w:t>
      </w:r>
      <w:r>
        <w:rPr>
          <w:spacing w:val="80"/>
        </w:rPr>
        <w:t> </w:t>
      </w:r>
      <w:r>
        <w:rPr/>
        <w:t>(уровень</w:t>
      </w:r>
      <w:r>
        <w:rPr>
          <w:spacing w:val="40"/>
        </w:rPr>
        <w:t> </w:t>
      </w:r>
      <w:r>
        <w:rPr/>
        <w:t>1)</w:t>
      </w:r>
    </w:p>
    <w:p>
      <w:pPr>
        <w:pStyle w:val="BodyText"/>
        <w:tabs>
          <w:tab w:pos="1444" w:val="left" w:leader="none"/>
        </w:tabs>
        <w:spacing w:line="259" w:lineRule="auto" w:before="126"/>
        <w:ind w:left="1452" w:right="2205" w:hanging="1282"/>
      </w:pPr>
      <w:r>
        <w:rPr>
          <w:spacing w:val="-2"/>
        </w:rPr>
        <w:t>ds21.009</w:t>
      </w:r>
      <w:r>
        <w:rPr/>
        <w:tab/>
      </w:r>
      <w:r>
        <w:rPr>
          <w:spacing w:val="9"/>
        </w:rPr>
        <w:t>Интравитреальное </w:t>
      </w:r>
      <w:r>
        <w:rPr/>
        <w:t>введение лекарственных препаратов</w:t>
      </w:r>
      <w:r>
        <w:rPr>
          <w:spacing w:val="80"/>
        </w:rPr>
        <w:t> </w:t>
      </w:r>
      <w:r>
        <w:rPr/>
        <w:t>(уровень 2)</w:t>
      </w:r>
    </w:p>
    <w:p>
      <w:pPr>
        <w:pStyle w:val="BodyText"/>
        <w:tabs>
          <w:tab w:pos="1448" w:val="left" w:leader="none"/>
        </w:tabs>
        <w:spacing w:line="340" w:lineRule="auto" w:before="104"/>
        <w:ind w:left="170" w:right="1565"/>
      </w:pPr>
      <w:r>
        <w:rPr>
          <w:spacing w:val="-2"/>
          <w:position w:val="1"/>
        </w:rPr>
        <w:t>ds25.001</w:t>
      </w:r>
      <w:r>
        <w:rPr>
          <w:position w:val="1"/>
        </w:rPr>
        <w:tab/>
      </w:r>
      <w:r>
        <w:rPr/>
        <w:t>Диагностическое</w:t>
      </w:r>
      <w:r>
        <w:rPr>
          <w:spacing w:val="80"/>
        </w:rPr>
        <w:t> </w:t>
      </w:r>
      <w:r>
        <w:rPr/>
        <w:t>обследование</w:t>
      </w:r>
      <w:r>
        <w:rPr>
          <w:spacing w:val="40"/>
        </w:rPr>
        <w:t> </w:t>
      </w:r>
      <w:r>
        <w:rPr/>
        <w:t>сердечно-сосудистой</w:t>
      </w:r>
      <w:r>
        <w:rPr>
          <w:spacing w:val="40"/>
        </w:rPr>
        <w:t> </w:t>
      </w:r>
      <w:r>
        <w:rPr/>
        <w:t>системы</w:t>
      </w:r>
      <w:r>
        <w:rPr>
          <w:spacing w:val="80"/>
        </w:rPr>
        <w:t> </w:t>
      </w:r>
      <w:r>
        <w:rPr>
          <w:spacing w:val="-2"/>
        </w:rPr>
        <w:t>ds27.001</w:t>
      </w:r>
      <w:r>
        <w:rPr/>
        <w:tab/>
      </w:r>
      <w:r>
        <w:rPr>
          <w:spacing w:val="-57"/>
        </w:rPr>
        <w:t> </w:t>
      </w:r>
      <w:r>
        <w:rPr/>
        <w:t>Отравления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другие</w:t>
      </w:r>
      <w:r>
        <w:rPr>
          <w:spacing w:val="40"/>
        </w:rPr>
        <w:t> </w:t>
      </w:r>
      <w:r>
        <w:rPr/>
        <w:t>воздействия</w:t>
      </w:r>
      <w:r>
        <w:rPr>
          <w:spacing w:val="40"/>
        </w:rPr>
        <w:t> </w:t>
      </w:r>
      <w:r>
        <w:rPr/>
        <w:t>внешних</w:t>
      </w:r>
      <w:r>
        <w:rPr>
          <w:spacing w:val="40"/>
        </w:rPr>
        <w:t> </w:t>
      </w:r>
      <w:r>
        <w:rPr/>
        <w:t>причин</w:t>
      </w:r>
    </w:p>
    <w:p>
      <w:pPr>
        <w:pStyle w:val="BodyText"/>
        <w:tabs>
          <w:tab w:pos="1453" w:val="left" w:leader="none"/>
        </w:tabs>
        <w:spacing w:before="9"/>
        <w:ind w:left="170"/>
      </w:pPr>
      <w:r>
        <w:rPr>
          <w:spacing w:val="-2"/>
        </w:rPr>
        <w:t>ds34.002</w:t>
      </w:r>
      <w:r>
        <w:rPr/>
        <w:tab/>
        <w:t>Операции</w:t>
      </w:r>
      <w:r>
        <w:rPr>
          <w:spacing w:val="61"/>
        </w:rPr>
        <w:t> </w:t>
      </w:r>
      <w:r>
        <w:rPr/>
        <w:t>на</w:t>
      </w:r>
      <w:r>
        <w:rPr>
          <w:spacing w:val="50"/>
        </w:rPr>
        <w:t> </w:t>
      </w:r>
      <w:r>
        <w:rPr/>
        <w:t>органах</w:t>
      </w:r>
      <w:r>
        <w:rPr>
          <w:spacing w:val="53"/>
        </w:rPr>
        <w:t> </w:t>
      </w:r>
      <w:r>
        <w:rPr/>
        <w:t>полости</w:t>
      </w:r>
      <w:r>
        <w:rPr>
          <w:spacing w:val="63"/>
        </w:rPr>
        <w:t> </w:t>
      </w:r>
      <w:r>
        <w:rPr/>
        <w:t>рта</w:t>
      </w:r>
      <w:r>
        <w:rPr>
          <w:spacing w:val="47"/>
        </w:rPr>
        <w:t> </w:t>
      </w:r>
      <w:r>
        <w:rPr/>
        <w:t>(уровень</w:t>
      </w:r>
      <w:r>
        <w:rPr>
          <w:spacing w:val="71"/>
          <w:w w:val="150"/>
        </w:rPr>
        <w:t> </w:t>
      </w:r>
      <w:r>
        <w:rPr>
          <w:spacing w:val="-5"/>
        </w:rPr>
        <w:t>1)</w:t>
      </w:r>
    </w:p>
    <w:p>
      <w:pPr>
        <w:pStyle w:val="BodyText"/>
        <w:tabs>
          <w:tab w:pos="1443" w:val="left" w:leader="none"/>
        </w:tabs>
        <w:spacing w:line="261" w:lineRule="auto" w:before="133"/>
        <w:ind w:left="1448" w:right="2931" w:hanging="1278"/>
      </w:pPr>
      <w:r>
        <w:rPr>
          <w:spacing w:val="-2"/>
        </w:rPr>
        <w:t>ds36.001</w:t>
      </w:r>
      <w:r>
        <w:rPr/>
        <w:tab/>
        <w:t>Комплексное</w:t>
      </w:r>
      <w:r>
        <w:rPr>
          <w:spacing w:val="40"/>
        </w:rPr>
        <w:t> </w:t>
      </w:r>
      <w:r>
        <w:rPr/>
        <w:t>лечение</w:t>
      </w:r>
      <w:r>
        <w:rPr>
          <w:spacing w:val="40"/>
        </w:rPr>
        <w:t> </w:t>
      </w:r>
      <w:r>
        <w:rPr/>
        <w:t>с применением</w:t>
      </w:r>
      <w:r>
        <w:rPr>
          <w:spacing w:val="40"/>
        </w:rPr>
        <w:t> </w:t>
      </w:r>
      <w:r>
        <w:rPr/>
        <w:t>препаратов</w:t>
      </w:r>
      <w:r>
        <w:rPr>
          <w:spacing w:val="40"/>
        </w:rPr>
        <w:t> </w:t>
      </w:r>
      <w:r>
        <w:rPr>
          <w:spacing w:val="-2"/>
        </w:rPr>
        <w:t>иммуноглобулина*</w:t>
      </w:r>
    </w:p>
    <w:p>
      <w:pPr>
        <w:pStyle w:val="BodyText"/>
        <w:tabs>
          <w:tab w:pos="1452" w:val="left" w:leader="none"/>
        </w:tabs>
        <w:spacing w:line="254" w:lineRule="auto" w:before="106"/>
        <w:ind w:left="1449" w:right="2931" w:hanging="1272"/>
      </w:pPr>
      <w:r>
        <w:rPr>
          <w:spacing w:val="-2"/>
        </w:rPr>
        <w:t>ds36.011</w:t>
      </w:r>
      <w:r>
        <w:rPr/>
        <w:tab/>
        <w:tab/>
        <w:t>Оказание</w:t>
      </w:r>
      <w:r>
        <w:rPr>
          <w:spacing w:val="40"/>
        </w:rPr>
        <w:t> </w:t>
      </w:r>
      <w:r>
        <w:rPr/>
        <w:t>услуг</w:t>
      </w:r>
      <w:r>
        <w:rPr>
          <w:spacing w:val="40"/>
        </w:rPr>
        <w:t> </w:t>
      </w:r>
      <w:r>
        <w:rPr/>
        <w:t>диализа</w:t>
      </w:r>
      <w:r>
        <w:rPr>
          <w:spacing w:val="40"/>
        </w:rPr>
        <w:t> </w:t>
      </w:r>
      <w:r>
        <w:rPr/>
        <w:t>(только</w:t>
      </w:r>
      <w:r>
        <w:rPr>
          <w:spacing w:val="40"/>
        </w:rPr>
        <w:t> </w:t>
      </w:r>
      <w:r>
        <w:rPr/>
        <w:t>для</w:t>
      </w:r>
      <w:r>
        <w:rPr>
          <w:spacing w:val="40"/>
        </w:rPr>
        <w:t> </w:t>
      </w:r>
      <w:r>
        <w:rPr/>
        <w:t>федеральных медицинских организаций)</w:t>
      </w:r>
    </w:p>
    <w:p>
      <w:pPr>
        <w:pStyle w:val="BodyText"/>
        <w:tabs>
          <w:tab w:pos="1444" w:val="left" w:leader="none"/>
        </w:tabs>
        <w:spacing w:line="254" w:lineRule="auto" w:before="120"/>
        <w:ind w:left="1453" w:right="2931" w:hanging="1282"/>
      </w:pPr>
      <w:r>
        <w:rPr>
          <w:spacing w:val="-2"/>
        </w:rPr>
        <w:t>ds36.012</w:t>
      </w:r>
      <w:r>
        <w:rPr/>
        <w:tab/>
        <w:t>Проведение</w:t>
      </w:r>
      <w:r>
        <w:rPr>
          <w:spacing w:val="40"/>
        </w:rPr>
        <w:t> </w:t>
      </w:r>
      <w:r>
        <w:rPr/>
        <w:t>иммунизации</w:t>
      </w:r>
      <w:r>
        <w:rPr>
          <w:spacing w:val="40"/>
        </w:rPr>
        <w:t> </w:t>
      </w:r>
      <w:r>
        <w:rPr/>
        <w:t>против</w:t>
      </w:r>
      <w:r>
        <w:rPr>
          <w:spacing w:val="40"/>
        </w:rPr>
        <w:t> </w:t>
      </w:r>
      <w:r>
        <w:rPr/>
        <w:t>респираторно­</w:t>
      </w:r>
      <w:r>
        <w:rPr>
          <w:spacing w:val="40"/>
        </w:rPr>
        <w:t> </w:t>
      </w:r>
      <w:r>
        <w:rPr/>
        <w:t>синцитиальной</w:t>
      </w:r>
      <w:r>
        <w:rPr>
          <w:spacing w:val="40"/>
        </w:rPr>
        <w:t> </w:t>
      </w:r>
      <w:r>
        <w:rPr/>
        <w:t>вирусной</w:t>
      </w:r>
      <w:r>
        <w:rPr>
          <w:spacing w:val="40"/>
        </w:rPr>
        <w:t> </w:t>
      </w:r>
      <w:r>
        <w:rPr/>
        <w:t>инфекции</w:t>
      </w:r>
      <w:r>
        <w:rPr>
          <w:spacing w:val="40"/>
        </w:rPr>
        <w:t> </w:t>
      </w:r>
      <w:r>
        <w:rPr/>
        <w:t>(уровень</w:t>
      </w:r>
      <w:r>
        <w:rPr>
          <w:spacing w:val="80"/>
        </w:rPr>
        <w:t> </w:t>
      </w:r>
      <w:r>
        <w:rPr/>
        <w:t>1)</w:t>
      </w:r>
    </w:p>
    <w:p>
      <w:pPr>
        <w:pStyle w:val="BodyText"/>
        <w:tabs>
          <w:tab w:pos="1443" w:val="left" w:leader="none"/>
        </w:tabs>
        <w:spacing w:line="256" w:lineRule="auto" w:before="116"/>
        <w:ind w:left="1453" w:right="2931" w:hanging="1282"/>
      </w:pPr>
      <w:r>
        <w:rPr>
          <w:spacing w:val="-2"/>
        </w:rPr>
        <w:t>ds36.013</w:t>
      </w:r>
      <w:r>
        <w:rPr/>
        <w:tab/>
        <w:t>Проведение</w:t>
      </w:r>
      <w:r>
        <w:rPr>
          <w:spacing w:val="40"/>
        </w:rPr>
        <w:t> </w:t>
      </w:r>
      <w:r>
        <w:rPr/>
        <w:t>иммунизации</w:t>
      </w:r>
      <w:r>
        <w:rPr>
          <w:spacing w:val="40"/>
        </w:rPr>
        <w:t> </w:t>
      </w:r>
      <w:r>
        <w:rPr/>
        <w:t>против</w:t>
      </w:r>
      <w:r>
        <w:rPr>
          <w:spacing w:val="40"/>
        </w:rPr>
        <w:t> </w:t>
      </w:r>
      <w:r>
        <w:rPr/>
        <w:t>респираторно­</w:t>
      </w:r>
      <w:r>
        <w:rPr>
          <w:spacing w:val="80"/>
        </w:rPr>
        <w:t> </w:t>
      </w:r>
      <w:r>
        <w:rPr/>
        <w:t>синцитиальной</w:t>
      </w:r>
      <w:r>
        <w:rPr>
          <w:spacing w:val="40"/>
        </w:rPr>
        <w:t> </w:t>
      </w:r>
      <w:r>
        <w:rPr/>
        <w:t>вирусной</w:t>
      </w:r>
      <w:r>
        <w:rPr>
          <w:spacing w:val="40"/>
        </w:rPr>
        <w:t> </w:t>
      </w:r>
      <w:r>
        <w:rPr/>
        <w:t>инфекции</w:t>
      </w:r>
      <w:r>
        <w:rPr>
          <w:spacing w:val="80"/>
        </w:rPr>
        <w:t> </w:t>
      </w:r>
      <w:r>
        <w:rPr/>
        <w:t>(уровень</w:t>
      </w:r>
      <w:r>
        <w:rPr>
          <w:spacing w:val="80"/>
        </w:rPr>
        <w:t> </w:t>
      </w:r>
      <w:r>
        <w:rPr/>
        <w:t>2)</w:t>
      </w:r>
    </w:p>
    <w:p>
      <w:pPr>
        <w:pStyle w:val="BodyText"/>
        <w:tabs>
          <w:tab w:pos="1443" w:val="left" w:leader="none"/>
        </w:tabs>
        <w:spacing w:line="259" w:lineRule="auto" w:before="113"/>
        <w:ind w:left="1449" w:right="1494" w:hanging="1278"/>
      </w:pPr>
      <w:r>
        <w:rPr>
          <w:spacing w:val="-2"/>
        </w:rPr>
        <w:t>ds36.015</w:t>
      </w:r>
      <w:r>
        <w:rPr/>
        <w:tab/>
        <w:t>Лечение</w:t>
      </w:r>
      <w:r>
        <w:rPr>
          <w:spacing w:val="40"/>
        </w:rPr>
        <w:t> </w:t>
      </w:r>
      <w:r>
        <w:rPr/>
        <w:t>с</w:t>
      </w:r>
      <w:r>
        <w:rPr>
          <w:spacing w:val="40"/>
        </w:rPr>
        <w:t> </w:t>
      </w:r>
      <w:r>
        <w:rPr/>
        <w:t>применением</w:t>
      </w:r>
      <w:r>
        <w:rPr>
          <w:spacing w:val="40"/>
        </w:rPr>
        <w:t> </w:t>
      </w:r>
      <w:r>
        <w:rPr/>
        <w:t>генно-инженерных</w:t>
      </w:r>
      <w:r>
        <w:rPr>
          <w:spacing w:val="40"/>
        </w:rPr>
        <w:t> </w:t>
      </w:r>
      <w:r>
        <w:rPr/>
        <w:t>биологических</w:t>
      </w:r>
      <w:r>
        <w:rPr>
          <w:spacing w:val="80"/>
        </w:rPr>
        <w:t> </w:t>
      </w:r>
      <w:r>
        <w:rPr/>
        <w:t>препаратов</w:t>
      </w:r>
      <w:r>
        <w:rPr>
          <w:spacing w:val="79"/>
        </w:rPr>
        <w:t> </w:t>
      </w:r>
      <w:r>
        <w:rPr/>
        <w:t>и</w:t>
      </w:r>
      <w:r>
        <w:rPr>
          <w:spacing w:val="80"/>
        </w:rPr>
        <w:t> </w:t>
      </w:r>
      <w:r>
        <w:rPr/>
        <w:t>селективных</w:t>
      </w:r>
      <w:r>
        <w:rPr>
          <w:spacing w:val="40"/>
        </w:rPr>
        <w:t> </w:t>
      </w:r>
      <w:r>
        <w:rPr/>
        <w:t>иммунодепрессантов</w:t>
      </w:r>
      <w:r>
        <w:rPr>
          <w:spacing w:val="80"/>
        </w:rPr>
        <w:t> </w:t>
      </w:r>
      <w:r>
        <w:rPr/>
        <w:t>(уровень</w:t>
      </w:r>
      <w:r>
        <w:rPr>
          <w:spacing w:val="80"/>
        </w:rPr>
        <w:t> </w:t>
      </w:r>
      <w:r>
        <w:rPr/>
        <w:t>1)*</w:t>
      </w:r>
    </w:p>
    <w:p>
      <w:pPr>
        <w:pStyle w:val="BodyText"/>
        <w:spacing w:after="0" w:line="259" w:lineRule="auto"/>
        <w:sectPr>
          <w:pgSz w:w="11910" w:h="16840"/>
          <w:pgMar w:top="1360" w:bottom="280" w:left="1417" w:right="283"/>
        </w:sectPr>
      </w:pPr>
    </w:p>
    <w:p>
      <w:pPr>
        <w:pStyle w:val="BodyText"/>
        <w:tabs>
          <w:tab w:pos="4342" w:val="left" w:leader="none"/>
        </w:tabs>
        <w:spacing w:before="69"/>
        <w:ind w:left="149"/>
      </w:pPr>
      <w:r>
        <w:rPr/>
        <w:drawing>
          <wp:anchor distT="0" distB="0" distL="0" distR="0" allowOverlap="1" layoutInCell="1" locked="0" behindDoc="0" simplePos="0" relativeHeight="15876096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289" name="Image 28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9" name="Image 289"/>
                    <pic:cNvPicPr/>
                  </pic:nvPicPr>
                  <pic:blipFill>
                    <a:blip r:embed="rId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Код</w:t>
      </w:r>
      <w:r>
        <w:rPr>
          <w:spacing w:val="10"/>
        </w:rPr>
        <w:t> </w:t>
      </w:r>
      <w:r>
        <w:rPr>
          <w:spacing w:val="-5"/>
        </w:rPr>
        <w:t>КСГ</w:t>
      </w:r>
      <w:r>
        <w:rPr/>
        <w:tab/>
      </w:r>
      <w:r>
        <w:rPr>
          <w:spacing w:val="-2"/>
        </w:rPr>
        <w:t>Наименование</w:t>
      </w:r>
    </w:p>
    <w:p>
      <w:pPr>
        <w:pStyle w:val="BodyText"/>
        <w:tabs>
          <w:tab w:pos="1444" w:val="left" w:leader="none"/>
        </w:tabs>
        <w:spacing w:line="254" w:lineRule="auto" w:before="17"/>
        <w:ind w:left="1448" w:right="1494" w:hanging="1278"/>
      </w:pPr>
      <w:r>
        <w:rPr>
          <w:spacing w:val="-2"/>
          <w:position w:val="1"/>
        </w:rPr>
        <w:t>ds36.016</w:t>
      </w:r>
      <w:r>
        <w:rPr>
          <w:position w:val="1"/>
        </w:rPr>
        <w:tab/>
      </w:r>
      <w:r>
        <w:rPr/>
        <w:t>Лечение</w:t>
      </w:r>
      <w:r>
        <w:rPr>
          <w:spacing w:val="40"/>
        </w:rPr>
        <w:t> </w:t>
      </w:r>
      <w:r>
        <w:rPr/>
        <w:t>с</w:t>
      </w:r>
      <w:r>
        <w:rPr>
          <w:spacing w:val="40"/>
        </w:rPr>
        <w:t> </w:t>
      </w:r>
      <w:r>
        <w:rPr/>
        <w:t>применением</w:t>
      </w:r>
      <w:r>
        <w:rPr>
          <w:spacing w:val="40"/>
        </w:rPr>
        <w:t> </w:t>
      </w:r>
      <w:r>
        <w:rPr/>
        <w:t>генно-инженерных</w:t>
      </w:r>
      <w:r>
        <w:rPr>
          <w:spacing w:val="40"/>
        </w:rPr>
        <w:t> </w:t>
      </w:r>
      <w:r>
        <w:rPr/>
        <w:t>биологических</w:t>
      </w:r>
      <w:r>
        <w:rPr>
          <w:spacing w:val="80"/>
        </w:rPr>
        <w:t> </w:t>
      </w:r>
      <w:r>
        <w:rPr/>
        <w:t>препаратов</w:t>
      </w:r>
      <w:r>
        <w:rPr>
          <w:spacing w:val="80"/>
        </w:rPr>
        <w:t> </w:t>
      </w:r>
      <w:r>
        <w:rPr/>
        <w:t>и</w:t>
      </w:r>
      <w:r>
        <w:rPr>
          <w:spacing w:val="80"/>
        </w:rPr>
        <w:t> </w:t>
      </w:r>
      <w:r>
        <w:rPr/>
        <w:t>селективных</w:t>
      </w:r>
      <w:r>
        <w:rPr>
          <w:spacing w:val="77"/>
        </w:rPr>
        <w:t> </w:t>
      </w:r>
      <w:r>
        <w:rPr/>
        <w:t>иммунодепрессантов</w:t>
      </w:r>
      <w:r>
        <w:rPr>
          <w:spacing w:val="80"/>
        </w:rPr>
        <w:t> </w:t>
      </w:r>
      <w:r>
        <w:rPr/>
        <w:t>(уровень</w:t>
      </w:r>
      <w:r>
        <w:rPr>
          <w:spacing w:val="76"/>
        </w:rPr>
        <w:t> </w:t>
      </w:r>
      <w:r>
        <w:rPr/>
        <w:t>2)*</w:t>
      </w:r>
    </w:p>
    <w:p>
      <w:pPr>
        <w:pStyle w:val="BodyText"/>
        <w:tabs>
          <w:tab w:pos="1444" w:val="left" w:leader="none"/>
        </w:tabs>
        <w:spacing w:line="256" w:lineRule="auto" w:before="110"/>
        <w:ind w:left="1448" w:right="1494" w:hanging="1278"/>
      </w:pPr>
      <w:r>
        <w:rPr>
          <w:spacing w:val="-2"/>
          <w:position w:val="1"/>
        </w:rPr>
        <w:t>ds36.017</w:t>
      </w:r>
      <w:r>
        <w:rPr>
          <w:position w:val="1"/>
        </w:rPr>
        <w:tab/>
      </w:r>
      <w:r>
        <w:rPr/>
        <w:t>Лечение</w:t>
      </w:r>
      <w:r>
        <w:rPr>
          <w:spacing w:val="40"/>
        </w:rPr>
        <w:t> </w:t>
      </w:r>
      <w:r>
        <w:rPr/>
        <w:t>с</w:t>
      </w:r>
      <w:r>
        <w:rPr>
          <w:spacing w:val="40"/>
        </w:rPr>
        <w:t> </w:t>
      </w:r>
      <w:r>
        <w:rPr/>
        <w:t>применением</w:t>
      </w:r>
      <w:r>
        <w:rPr>
          <w:spacing w:val="40"/>
        </w:rPr>
        <w:t> </w:t>
      </w:r>
      <w:r>
        <w:rPr/>
        <w:t>генно-инженерных</w:t>
      </w:r>
      <w:r>
        <w:rPr>
          <w:spacing w:val="40"/>
        </w:rPr>
        <w:t> </w:t>
      </w:r>
      <w:r>
        <w:rPr/>
        <w:t>биологических</w:t>
      </w:r>
      <w:r>
        <w:rPr>
          <w:spacing w:val="80"/>
        </w:rPr>
        <w:t> </w:t>
      </w:r>
      <w:r>
        <w:rPr/>
        <w:t>препаратов</w:t>
      </w:r>
      <w:r>
        <w:rPr>
          <w:spacing w:val="80"/>
        </w:rPr>
        <w:t> </w:t>
      </w:r>
      <w:r>
        <w:rPr/>
        <w:t>и</w:t>
      </w:r>
      <w:r>
        <w:rPr>
          <w:spacing w:val="80"/>
        </w:rPr>
        <w:t> </w:t>
      </w:r>
      <w:r>
        <w:rPr/>
        <w:t>селективных</w:t>
      </w:r>
      <w:r>
        <w:rPr>
          <w:spacing w:val="76"/>
        </w:rPr>
        <w:t> </w:t>
      </w:r>
      <w:r>
        <w:rPr/>
        <w:t>иммунодепрессантов</w:t>
      </w:r>
      <w:r>
        <w:rPr>
          <w:spacing w:val="80"/>
        </w:rPr>
        <w:t> </w:t>
      </w:r>
      <w:r>
        <w:rPr/>
        <w:t>(уровень</w:t>
      </w:r>
      <w:r>
        <w:rPr>
          <w:spacing w:val="80"/>
        </w:rPr>
        <w:t> </w:t>
      </w:r>
      <w:r>
        <w:rPr/>
        <w:t>3)*</w:t>
      </w:r>
    </w:p>
    <w:p>
      <w:pPr>
        <w:pStyle w:val="BodyText"/>
        <w:tabs>
          <w:tab w:pos="1443" w:val="left" w:leader="none"/>
        </w:tabs>
        <w:spacing w:line="259" w:lineRule="auto" w:before="112"/>
        <w:ind w:left="1448" w:right="1494" w:hanging="1278"/>
      </w:pPr>
      <w:r>
        <w:rPr>
          <w:spacing w:val="-2"/>
        </w:rPr>
        <w:t>ds36.018</w:t>
      </w:r>
      <w:r>
        <w:rPr/>
        <w:tab/>
        <w:t>Лечение</w:t>
      </w:r>
      <w:r>
        <w:rPr>
          <w:spacing w:val="40"/>
        </w:rPr>
        <w:t> </w:t>
      </w:r>
      <w:r>
        <w:rPr/>
        <w:t>с</w:t>
      </w:r>
      <w:r>
        <w:rPr>
          <w:spacing w:val="40"/>
        </w:rPr>
        <w:t> </w:t>
      </w:r>
      <w:r>
        <w:rPr/>
        <w:t>применением</w:t>
      </w:r>
      <w:r>
        <w:rPr>
          <w:spacing w:val="40"/>
        </w:rPr>
        <w:t> </w:t>
      </w:r>
      <w:r>
        <w:rPr/>
        <w:t>генно-инженерных</w:t>
      </w:r>
      <w:r>
        <w:rPr>
          <w:spacing w:val="40"/>
        </w:rPr>
        <w:t> </w:t>
      </w:r>
      <w:r>
        <w:rPr/>
        <w:t>биологических</w:t>
      </w:r>
      <w:r>
        <w:rPr>
          <w:spacing w:val="80"/>
        </w:rPr>
        <w:t> </w:t>
      </w:r>
      <w:r>
        <w:rPr/>
        <w:t>препаратов</w:t>
      </w:r>
      <w:r>
        <w:rPr>
          <w:spacing w:val="80"/>
        </w:rPr>
        <w:t> </w:t>
      </w:r>
      <w:r>
        <w:rPr/>
        <w:t>и</w:t>
      </w:r>
      <w:r>
        <w:rPr>
          <w:spacing w:val="80"/>
        </w:rPr>
        <w:t> </w:t>
      </w:r>
      <w:r>
        <w:rPr/>
        <w:t>селективных</w:t>
      </w:r>
      <w:r>
        <w:rPr>
          <w:spacing w:val="77"/>
        </w:rPr>
        <w:t> </w:t>
      </w:r>
      <w:r>
        <w:rPr/>
        <w:t>иммунодепрессантов</w:t>
      </w:r>
      <w:r>
        <w:rPr>
          <w:spacing w:val="80"/>
        </w:rPr>
        <w:t> </w:t>
      </w:r>
      <w:r>
        <w:rPr/>
        <w:t>(уровень</w:t>
      </w:r>
      <w:r>
        <w:rPr>
          <w:spacing w:val="76"/>
        </w:rPr>
        <w:t> </w:t>
      </w:r>
      <w:r>
        <w:rPr/>
        <w:t>4)*</w:t>
      </w:r>
    </w:p>
    <w:p>
      <w:pPr>
        <w:pStyle w:val="BodyText"/>
        <w:tabs>
          <w:tab w:pos="1443" w:val="left" w:leader="none"/>
        </w:tabs>
        <w:spacing w:line="259" w:lineRule="auto" w:before="109"/>
        <w:ind w:left="1448" w:right="1494" w:hanging="1278"/>
      </w:pPr>
      <w:r>
        <w:rPr>
          <w:spacing w:val="-2"/>
        </w:rPr>
        <w:t>ds36.019</w:t>
      </w:r>
      <w:r>
        <w:rPr/>
        <w:tab/>
        <w:t>Лечение</w:t>
      </w:r>
      <w:r>
        <w:rPr>
          <w:spacing w:val="40"/>
        </w:rPr>
        <w:t> </w:t>
      </w:r>
      <w:r>
        <w:rPr/>
        <w:t>с</w:t>
      </w:r>
      <w:r>
        <w:rPr>
          <w:spacing w:val="40"/>
        </w:rPr>
        <w:t> </w:t>
      </w:r>
      <w:r>
        <w:rPr/>
        <w:t>применением</w:t>
      </w:r>
      <w:r>
        <w:rPr>
          <w:spacing w:val="40"/>
        </w:rPr>
        <w:t> </w:t>
      </w:r>
      <w:r>
        <w:rPr/>
        <w:t>генно-инженерных</w:t>
      </w:r>
      <w:r>
        <w:rPr>
          <w:spacing w:val="40"/>
        </w:rPr>
        <w:t> </w:t>
      </w:r>
      <w:r>
        <w:rPr/>
        <w:t>биологических</w:t>
      </w:r>
      <w:r>
        <w:rPr>
          <w:spacing w:val="80"/>
        </w:rPr>
        <w:t> </w:t>
      </w:r>
      <w:r>
        <w:rPr/>
        <w:t>препаратов</w:t>
      </w:r>
      <w:r>
        <w:rPr>
          <w:spacing w:val="80"/>
        </w:rPr>
        <w:t> </w:t>
      </w:r>
      <w:r>
        <w:rPr/>
        <w:t>и</w:t>
      </w:r>
      <w:r>
        <w:rPr>
          <w:spacing w:val="80"/>
        </w:rPr>
        <w:t> </w:t>
      </w:r>
      <w:r>
        <w:rPr/>
        <w:t>селективных</w:t>
      </w:r>
      <w:r>
        <w:rPr>
          <w:spacing w:val="75"/>
        </w:rPr>
        <w:t> </w:t>
      </w:r>
      <w:r>
        <w:rPr/>
        <w:t>иммунодепрессантов</w:t>
      </w:r>
      <w:r>
        <w:rPr>
          <w:spacing w:val="80"/>
        </w:rPr>
        <w:t> </w:t>
      </w:r>
      <w:r>
        <w:rPr/>
        <w:t>(уровень</w:t>
      </w:r>
      <w:r>
        <w:rPr>
          <w:spacing w:val="80"/>
        </w:rPr>
        <w:t> </w:t>
      </w:r>
      <w:r>
        <w:rPr/>
        <w:t>5)*</w:t>
      </w:r>
    </w:p>
    <w:p>
      <w:pPr>
        <w:pStyle w:val="BodyText"/>
        <w:tabs>
          <w:tab w:pos="1443" w:val="left" w:leader="none"/>
        </w:tabs>
        <w:spacing w:line="259" w:lineRule="auto" w:before="108"/>
        <w:ind w:left="1448" w:right="1494" w:hanging="1278"/>
      </w:pPr>
      <w:r>
        <w:rPr>
          <w:spacing w:val="-2"/>
        </w:rPr>
        <w:t>ds36.020</w:t>
      </w:r>
      <w:r>
        <w:rPr/>
        <w:tab/>
        <w:t>Лечение</w:t>
      </w:r>
      <w:r>
        <w:rPr>
          <w:spacing w:val="40"/>
        </w:rPr>
        <w:t> </w:t>
      </w:r>
      <w:r>
        <w:rPr/>
        <w:t>с</w:t>
      </w:r>
      <w:r>
        <w:rPr>
          <w:spacing w:val="40"/>
        </w:rPr>
        <w:t> </w:t>
      </w:r>
      <w:r>
        <w:rPr/>
        <w:t>применением</w:t>
      </w:r>
      <w:r>
        <w:rPr>
          <w:spacing w:val="40"/>
        </w:rPr>
        <w:t> </w:t>
      </w:r>
      <w:r>
        <w:rPr/>
        <w:t>генно-инженерных</w:t>
      </w:r>
      <w:r>
        <w:rPr>
          <w:spacing w:val="40"/>
        </w:rPr>
        <w:t> </w:t>
      </w:r>
      <w:r>
        <w:rPr/>
        <w:t>биологических</w:t>
      </w:r>
      <w:r>
        <w:rPr>
          <w:spacing w:val="80"/>
        </w:rPr>
        <w:t> </w:t>
      </w:r>
      <w:r>
        <w:rPr/>
        <w:t>препаратов</w:t>
      </w:r>
      <w:r>
        <w:rPr>
          <w:spacing w:val="80"/>
        </w:rPr>
        <w:t> </w:t>
      </w:r>
      <w:r>
        <w:rPr/>
        <w:t>и</w:t>
      </w:r>
      <w:r>
        <w:rPr>
          <w:spacing w:val="80"/>
        </w:rPr>
        <w:t> </w:t>
      </w:r>
      <w:r>
        <w:rPr/>
        <w:t>селективных</w:t>
      </w:r>
      <w:r>
        <w:rPr>
          <w:spacing w:val="76"/>
        </w:rPr>
        <w:t> </w:t>
      </w:r>
      <w:r>
        <w:rPr/>
        <w:t>иммунодепрессантов</w:t>
      </w:r>
      <w:r>
        <w:rPr>
          <w:spacing w:val="80"/>
        </w:rPr>
        <w:t> </w:t>
      </w:r>
      <w:r>
        <w:rPr/>
        <w:t>(уровень</w:t>
      </w:r>
      <w:r>
        <w:rPr>
          <w:spacing w:val="80"/>
        </w:rPr>
        <w:t> </w:t>
      </w:r>
      <w:r>
        <w:rPr/>
        <w:t>6)*</w:t>
      </w:r>
    </w:p>
    <w:p>
      <w:pPr>
        <w:pStyle w:val="BodyText"/>
        <w:tabs>
          <w:tab w:pos="1443" w:val="left" w:leader="none"/>
        </w:tabs>
        <w:spacing w:line="259" w:lineRule="auto" w:before="126"/>
        <w:ind w:left="1448" w:right="1494" w:hanging="1278"/>
      </w:pPr>
      <w:r>
        <w:rPr>
          <w:spacing w:val="-2"/>
        </w:rPr>
        <w:t>ds36.021</w:t>
      </w:r>
      <w:r>
        <w:rPr/>
        <w:tab/>
        <w:t>Лечение</w:t>
      </w:r>
      <w:r>
        <w:rPr>
          <w:spacing w:val="40"/>
        </w:rPr>
        <w:t> </w:t>
      </w:r>
      <w:r>
        <w:rPr/>
        <w:t>с</w:t>
      </w:r>
      <w:r>
        <w:rPr>
          <w:spacing w:val="40"/>
        </w:rPr>
        <w:t> </w:t>
      </w:r>
      <w:r>
        <w:rPr/>
        <w:t>применением</w:t>
      </w:r>
      <w:r>
        <w:rPr>
          <w:spacing w:val="40"/>
        </w:rPr>
        <w:t> </w:t>
      </w:r>
      <w:r>
        <w:rPr/>
        <w:t>генно-инженерных</w:t>
      </w:r>
      <w:r>
        <w:rPr>
          <w:spacing w:val="40"/>
        </w:rPr>
        <w:t> </w:t>
      </w:r>
      <w:r>
        <w:rPr/>
        <w:t>биологических</w:t>
      </w:r>
      <w:r>
        <w:rPr>
          <w:spacing w:val="80"/>
        </w:rPr>
        <w:t> </w:t>
      </w:r>
      <w:r>
        <w:rPr/>
        <w:t>препаратов</w:t>
      </w:r>
      <w:r>
        <w:rPr>
          <w:spacing w:val="80"/>
        </w:rPr>
        <w:t> </w:t>
      </w:r>
      <w:r>
        <w:rPr/>
        <w:t>и</w:t>
      </w:r>
      <w:r>
        <w:rPr>
          <w:spacing w:val="80"/>
        </w:rPr>
        <w:t> </w:t>
      </w:r>
      <w:r>
        <w:rPr/>
        <w:t>селективных</w:t>
      </w:r>
      <w:r>
        <w:rPr>
          <w:spacing w:val="40"/>
        </w:rPr>
        <w:t> </w:t>
      </w:r>
      <w:r>
        <w:rPr/>
        <w:t>иммунодепрессантов</w:t>
      </w:r>
      <w:r>
        <w:rPr>
          <w:spacing w:val="80"/>
        </w:rPr>
        <w:t> </w:t>
      </w:r>
      <w:r>
        <w:rPr/>
        <w:t>(уровень</w:t>
      </w:r>
      <w:r>
        <w:rPr>
          <w:spacing w:val="80"/>
        </w:rPr>
        <w:t> </w:t>
      </w:r>
      <w:r>
        <w:rPr/>
        <w:t>7)*</w:t>
      </w:r>
    </w:p>
    <w:p>
      <w:pPr>
        <w:pStyle w:val="BodyText"/>
        <w:tabs>
          <w:tab w:pos="1444" w:val="left" w:leader="none"/>
        </w:tabs>
        <w:spacing w:line="254" w:lineRule="auto" w:before="104"/>
        <w:ind w:left="1448" w:right="1494" w:hanging="1278"/>
      </w:pPr>
      <w:r>
        <w:rPr>
          <w:spacing w:val="-2"/>
          <w:position w:val="1"/>
        </w:rPr>
        <w:t>ds36.022</w:t>
      </w:r>
      <w:r>
        <w:rPr>
          <w:position w:val="1"/>
        </w:rPr>
        <w:tab/>
      </w:r>
      <w:r>
        <w:rPr/>
        <w:t>Лечение</w:t>
      </w:r>
      <w:r>
        <w:rPr>
          <w:spacing w:val="40"/>
        </w:rPr>
        <w:t> </w:t>
      </w:r>
      <w:r>
        <w:rPr/>
        <w:t>с</w:t>
      </w:r>
      <w:r>
        <w:rPr>
          <w:spacing w:val="40"/>
        </w:rPr>
        <w:t> </w:t>
      </w:r>
      <w:r>
        <w:rPr/>
        <w:t>применением</w:t>
      </w:r>
      <w:r>
        <w:rPr>
          <w:spacing w:val="40"/>
        </w:rPr>
        <w:t> </w:t>
      </w:r>
      <w:r>
        <w:rPr/>
        <w:t>генно-инженерных</w:t>
      </w:r>
      <w:r>
        <w:rPr>
          <w:spacing w:val="40"/>
        </w:rPr>
        <w:t> </w:t>
      </w:r>
      <w:r>
        <w:rPr/>
        <w:t>биологических</w:t>
      </w:r>
      <w:r>
        <w:rPr>
          <w:spacing w:val="80"/>
        </w:rPr>
        <w:t> </w:t>
      </w:r>
      <w:r>
        <w:rPr/>
        <w:t>препаратов</w:t>
      </w:r>
      <w:r>
        <w:rPr>
          <w:spacing w:val="80"/>
        </w:rPr>
        <w:t> </w:t>
      </w:r>
      <w:r>
        <w:rPr/>
        <w:t>и</w:t>
      </w:r>
      <w:r>
        <w:rPr>
          <w:spacing w:val="80"/>
        </w:rPr>
        <w:t> </w:t>
      </w:r>
      <w:r>
        <w:rPr/>
        <w:t>селективных</w:t>
      </w:r>
      <w:r>
        <w:rPr>
          <w:spacing w:val="75"/>
        </w:rPr>
        <w:t> </w:t>
      </w:r>
      <w:r>
        <w:rPr/>
        <w:t>иммунодепрессантов</w:t>
      </w:r>
      <w:r>
        <w:rPr>
          <w:spacing w:val="80"/>
        </w:rPr>
        <w:t> </w:t>
      </w:r>
      <w:r>
        <w:rPr/>
        <w:t>(уровень</w:t>
      </w:r>
      <w:r>
        <w:rPr>
          <w:spacing w:val="80"/>
        </w:rPr>
        <w:t> </w:t>
      </w:r>
      <w:r>
        <w:rPr/>
        <w:t>8)*</w:t>
      </w:r>
    </w:p>
    <w:p>
      <w:pPr>
        <w:pStyle w:val="BodyText"/>
        <w:tabs>
          <w:tab w:pos="1444" w:val="left" w:leader="none"/>
        </w:tabs>
        <w:spacing w:line="254" w:lineRule="auto" w:before="118"/>
        <w:ind w:left="1448" w:right="1494" w:hanging="1278"/>
      </w:pPr>
      <w:r>
        <w:rPr>
          <w:spacing w:val="-2"/>
        </w:rPr>
        <w:t>ds36.023</w:t>
      </w:r>
      <w:r>
        <w:rPr/>
        <w:tab/>
        <w:t>Лечение</w:t>
      </w:r>
      <w:r>
        <w:rPr>
          <w:spacing w:val="40"/>
        </w:rPr>
        <w:t> </w:t>
      </w:r>
      <w:r>
        <w:rPr/>
        <w:t>с</w:t>
      </w:r>
      <w:r>
        <w:rPr>
          <w:spacing w:val="40"/>
        </w:rPr>
        <w:t> </w:t>
      </w:r>
      <w:r>
        <w:rPr/>
        <w:t>применением</w:t>
      </w:r>
      <w:r>
        <w:rPr>
          <w:spacing w:val="40"/>
        </w:rPr>
        <w:t> </w:t>
      </w:r>
      <w:r>
        <w:rPr/>
        <w:t>генно-инженерных</w:t>
      </w:r>
      <w:r>
        <w:rPr>
          <w:spacing w:val="40"/>
        </w:rPr>
        <w:t> </w:t>
      </w:r>
      <w:r>
        <w:rPr/>
        <w:t>биологических</w:t>
      </w:r>
      <w:r>
        <w:rPr>
          <w:spacing w:val="80"/>
        </w:rPr>
        <w:t> </w:t>
      </w:r>
      <w:r>
        <w:rPr/>
        <w:t>препаратов</w:t>
      </w:r>
      <w:r>
        <w:rPr>
          <w:spacing w:val="80"/>
        </w:rPr>
        <w:t> </w:t>
      </w:r>
      <w:r>
        <w:rPr/>
        <w:t>и</w:t>
      </w:r>
      <w:r>
        <w:rPr>
          <w:spacing w:val="80"/>
        </w:rPr>
        <w:t> </w:t>
      </w:r>
      <w:r>
        <w:rPr/>
        <w:t>селективных</w:t>
      </w:r>
      <w:r>
        <w:rPr>
          <w:spacing w:val="40"/>
        </w:rPr>
        <w:t> </w:t>
      </w:r>
      <w:r>
        <w:rPr/>
        <w:t>иммунодепрессантов</w:t>
      </w:r>
      <w:r>
        <w:rPr>
          <w:spacing w:val="80"/>
        </w:rPr>
        <w:t> </w:t>
      </w:r>
      <w:r>
        <w:rPr/>
        <w:t>(уровень</w:t>
      </w:r>
      <w:r>
        <w:rPr>
          <w:spacing w:val="80"/>
        </w:rPr>
        <w:t> </w:t>
      </w:r>
      <w:r>
        <w:rPr/>
        <w:t>9)*</w:t>
      </w:r>
    </w:p>
    <w:p>
      <w:pPr>
        <w:pStyle w:val="BodyText"/>
        <w:tabs>
          <w:tab w:pos="1444" w:val="left" w:leader="none"/>
        </w:tabs>
        <w:spacing w:line="254" w:lineRule="auto" w:before="121"/>
        <w:ind w:left="1448" w:right="1383" w:hanging="1278"/>
      </w:pPr>
      <w:r>
        <w:rPr>
          <w:spacing w:val="-2"/>
        </w:rPr>
        <w:t>ds36.024</w:t>
      </w:r>
      <w:r>
        <w:rPr/>
        <w:tab/>
        <w:t>Лечение</w:t>
      </w:r>
      <w:r>
        <w:rPr>
          <w:spacing w:val="40"/>
        </w:rPr>
        <w:t> </w:t>
      </w:r>
      <w:r>
        <w:rPr/>
        <w:t>с</w:t>
      </w:r>
      <w:r>
        <w:rPr>
          <w:spacing w:val="40"/>
        </w:rPr>
        <w:t> </w:t>
      </w:r>
      <w:r>
        <w:rPr/>
        <w:t>применением</w:t>
      </w:r>
      <w:r>
        <w:rPr>
          <w:spacing w:val="40"/>
        </w:rPr>
        <w:t> </w:t>
      </w:r>
      <w:r>
        <w:rPr/>
        <w:t>генно-инженерных</w:t>
      </w:r>
      <w:r>
        <w:rPr>
          <w:spacing w:val="40"/>
        </w:rPr>
        <w:t> </w:t>
      </w:r>
      <w:r>
        <w:rPr/>
        <w:t>биологических</w:t>
      </w:r>
      <w:r>
        <w:rPr>
          <w:spacing w:val="80"/>
        </w:rPr>
        <w:t> </w:t>
      </w:r>
      <w:r>
        <w:rPr/>
        <w:t>препаратов</w:t>
      </w:r>
      <w:r>
        <w:rPr>
          <w:spacing w:val="77"/>
        </w:rPr>
        <w:t> </w:t>
      </w:r>
      <w:r>
        <w:rPr/>
        <w:t>и</w:t>
      </w:r>
      <w:r>
        <w:rPr>
          <w:spacing w:val="79"/>
        </w:rPr>
        <w:t> </w:t>
      </w:r>
      <w:r>
        <w:rPr/>
        <w:t>селективных</w:t>
      </w:r>
      <w:r>
        <w:rPr>
          <w:spacing w:val="40"/>
        </w:rPr>
        <w:t> </w:t>
      </w:r>
      <w:r>
        <w:rPr/>
        <w:t>иммунодепрессантов</w:t>
      </w:r>
      <w:r>
        <w:rPr>
          <w:spacing w:val="80"/>
        </w:rPr>
        <w:t> </w:t>
      </w:r>
      <w:r>
        <w:rPr/>
        <w:t>(уровень</w:t>
      </w:r>
      <w:r>
        <w:rPr>
          <w:spacing w:val="80"/>
        </w:rPr>
        <w:t> </w:t>
      </w:r>
      <w:r>
        <w:rPr/>
        <w:t>10)*</w:t>
      </w:r>
    </w:p>
    <w:p>
      <w:pPr>
        <w:pStyle w:val="BodyText"/>
        <w:tabs>
          <w:tab w:pos="1444" w:val="left" w:leader="none"/>
        </w:tabs>
        <w:spacing w:line="254" w:lineRule="auto" w:before="120"/>
        <w:ind w:left="1448" w:right="1383" w:hanging="1278"/>
      </w:pPr>
      <w:r>
        <w:rPr>
          <w:spacing w:val="-2"/>
        </w:rPr>
        <w:t>ds36.025</w:t>
      </w:r>
      <w:r>
        <w:rPr/>
        <w:tab/>
        <w:t>Лечение</w:t>
      </w:r>
      <w:r>
        <w:rPr>
          <w:spacing w:val="40"/>
        </w:rPr>
        <w:t> </w:t>
      </w:r>
      <w:r>
        <w:rPr/>
        <w:t>с</w:t>
      </w:r>
      <w:r>
        <w:rPr>
          <w:spacing w:val="40"/>
        </w:rPr>
        <w:t> </w:t>
      </w:r>
      <w:r>
        <w:rPr/>
        <w:t>применением</w:t>
      </w:r>
      <w:r>
        <w:rPr>
          <w:spacing w:val="40"/>
        </w:rPr>
        <w:t> </w:t>
      </w:r>
      <w:r>
        <w:rPr/>
        <w:t>генно-инженерных</w:t>
      </w:r>
      <w:r>
        <w:rPr>
          <w:spacing w:val="40"/>
        </w:rPr>
        <w:t> </w:t>
      </w:r>
      <w:r>
        <w:rPr/>
        <w:t>биологических</w:t>
      </w:r>
      <w:r>
        <w:rPr>
          <w:spacing w:val="80"/>
        </w:rPr>
        <w:t> </w:t>
      </w:r>
      <w:r>
        <w:rPr/>
        <w:t>препаратов</w:t>
      </w:r>
      <w:r>
        <w:rPr>
          <w:spacing w:val="76"/>
        </w:rPr>
        <w:t> </w:t>
      </w:r>
      <w:r>
        <w:rPr/>
        <w:t>и</w:t>
      </w:r>
      <w:r>
        <w:rPr>
          <w:spacing w:val="77"/>
        </w:rPr>
        <w:t> </w:t>
      </w:r>
      <w:r>
        <w:rPr/>
        <w:t>селективных</w:t>
      </w:r>
      <w:r>
        <w:rPr>
          <w:spacing w:val="40"/>
        </w:rPr>
        <w:t> </w:t>
      </w:r>
      <w:r>
        <w:rPr/>
        <w:t>иммунодепрессантов</w:t>
      </w:r>
      <w:r>
        <w:rPr>
          <w:spacing w:val="80"/>
        </w:rPr>
        <w:t> </w:t>
      </w:r>
      <w:r>
        <w:rPr/>
        <w:t>(уровень</w:t>
      </w:r>
      <w:r>
        <w:rPr>
          <w:spacing w:val="80"/>
        </w:rPr>
        <w:t> </w:t>
      </w:r>
      <w:r>
        <w:rPr/>
        <w:t>11)*</w:t>
      </w:r>
    </w:p>
    <w:p>
      <w:pPr>
        <w:pStyle w:val="BodyText"/>
        <w:tabs>
          <w:tab w:pos="1444" w:val="left" w:leader="none"/>
        </w:tabs>
        <w:spacing w:line="254" w:lineRule="auto" w:before="110"/>
        <w:ind w:left="1448" w:right="1383" w:hanging="1278"/>
      </w:pPr>
      <w:r>
        <w:rPr>
          <w:spacing w:val="-2"/>
          <w:position w:val="1"/>
        </w:rPr>
        <w:t>ds36.026</w:t>
      </w:r>
      <w:r>
        <w:rPr>
          <w:position w:val="1"/>
        </w:rPr>
        <w:tab/>
      </w:r>
      <w:r>
        <w:rPr/>
        <w:t>Лечение</w:t>
      </w:r>
      <w:r>
        <w:rPr>
          <w:spacing w:val="40"/>
        </w:rPr>
        <w:t> </w:t>
      </w:r>
      <w:r>
        <w:rPr/>
        <w:t>с</w:t>
      </w:r>
      <w:r>
        <w:rPr>
          <w:spacing w:val="40"/>
        </w:rPr>
        <w:t> </w:t>
      </w:r>
      <w:r>
        <w:rPr/>
        <w:t>применением</w:t>
      </w:r>
      <w:r>
        <w:rPr>
          <w:spacing w:val="40"/>
        </w:rPr>
        <w:t> </w:t>
      </w:r>
      <w:r>
        <w:rPr/>
        <w:t>генно-инженерных</w:t>
      </w:r>
      <w:r>
        <w:rPr>
          <w:spacing w:val="40"/>
        </w:rPr>
        <w:t> </w:t>
      </w:r>
      <w:r>
        <w:rPr/>
        <w:t>биологических</w:t>
      </w:r>
      <w:r>
        <w:rPr>
          <w:spacing w:val="80"/>
        </w:rPr>
        <w:t> </w:t>
      </w:r>
      <w:r>
        <w:rPr/>
        <w:t>препаратов</w:t>
      </w:r>
      <w:r>
        <w:rPr>
          <w:spacing w:val="77"/>
        </w:rPr>
        <w:t> </w:t>
      </w:r>
      <w:r>
        <w:rPr/>
        <w:t>и</w:t>
      </w:r>
      <w:r>
        <w:rPr>
          <w:spacing w:val="79"/>
        </w:rPr>
        <w:t> </w:t>
      </w:r>
      <w:r>
        <w:rPr/>
        <w:t>селективных</w:t>
      </w:r>
      <w:r>
        <w:rPr>
          <w:spacing w:val="40"/>
        </w:rPr>
        <w:t> </w:t>
      </w:r>
      <w:r>
        <w:rPr/>
        <w:t>иммунодепрессантов</w:t>
      </w:r>
      <w:r>
        <w:rPr>
          <w:spacing w:val="80"/>
        </w:rPr>
        <w:t> </w:t>
      </w:r>
      <w:r>
        <w:rPr/>
        <w:t>(уровень</w:t>
      </w:r>
      <w:r>
        <w:rPr>
          <w:spacing w:val="80"/>
        </w:rPr>
        <w:t> </w:t>
      </w:r>
      <w:r>
        <w:rPr/>
        <w:t>12)*</w:t>
      </w:r>
    </w:p>
    <w:p>
      <w:pPr>
        <w:pStyle w:val="BodyText"/>
        <w:tabs>
          <w:tab w:pos="1444" w:val="left" w:leader="none"/>
        </w:tabs>
        <w:spacing w:line="254" w:lineRule="auto" w:before="110"/>
        <w:ind w:left="1448" w:right="1383" w:hanging="1278"/>
      </w:pPr>
      <w:r>
        <w:rPr>
          <w:spacing w:val="-2"/>
          <w:position w:val="1"/>
        </w:rPr>
        <w:t>ds36.027</w:t>
      </w:r>
      <w:r>
        <w:rPr>
          <w:position w:val="1"/>
        </w:rPr>
        <w:tab/>
      </w:r>
      <w:r>
        <w:rPr/>
        <w:t>Лечение</w:t>
      </w:r>
      <w:r>
        <w:rPr>
          <w:spacing w:val="40"/>
        </w:rPr>
        <w:t> </w:t>
      </w:r>
      <w:r>
        <w:rPr/>
        <w:t>с</w:t>
      </w:r>
      <w:r>
        <w:rPr>
          <w:spacing w:val="40"/>
        </w:rPr>
        <w:t> </w:t>
      </w:r>
      <w:r>
        <w:rPr/>
        <w:t>применением</w:t>
      </w:r>
      <w:r>
        <w:rPr>
          <w:spacing w:val="40"/>
        </w:rPr>
        <w:t> </w:t>
      </w:r>
      <w:r>
        <w:rPr/>
        <w:t>генно-инженерных</w:t>
      </w:r>
      <w:r>
        <w:rPr>
          <w:spacing w:val="40"/>
        </w:rPr>
        <w:t> </w:t>
      </w:r>
      <w:r>
        <w:rPr/>
        <w:t>биологических</w:t>
      </w:r>
      <w:r>
        <w:rPr>
          <w:spacing w:val="80"/>
        </w:rPr>
        <w:t> </w:t>
      </w:r>
      <w:r>
        <w:rPr/>
        <w:t>препаратов</w:t>
      </w:r>
      <w:r>
        <w:rPr>
          <w:spacing w:val="76"/>
        </w:rPr>
        <w:t> </w:t>
      </w:r>
      <w:r>
        <w:rPr/>
        <w:t>и</w:t>
      </w:r>
      <w:r>
        <w:rPr>
          <w:spacing w:val="77"/>
        </w:rPr>
        <w:t> </w:t>
      </w:r>
      <w:r>
        <w:rPr/>
        <w:t>селективных</w:t>
      </w:r>
      <w:r>
        <w:rPr>
          <w:spacing w:val="77"/>
        </w:rPr>
        <w:t> </w:t>
      </w:r>
      <w:r>
        <w:rPr/>
        <w:t>иммунодепрессантов</w:t>
      </w:r>
      <w:r>
        <w:rPr>
          <w:spacing w:val="80"/>
        </w:rPr>
        <w:t> </w:t>
      </w:r>
      <w:r>
        <w:rPr/>
        <w:t>(уровень</w:t>
      </w:r>
      <w:r>
        <w:rPr>
          <w:spacing w:val="80"/>
        </w:rPr>
        <w:t> </w:t>
      </w:r>
      <w:r>
        <w:rPr/>
        <w:t>13)*</w:t>
      </w:r>
    </w:p>
    <w:p>
      <w:pPr>
        <w:pStyle w:val="BodyText"/>
        <w:tabs>
          <w:tab w:pos="1444" w:val="left" w:leader="none"/>
        </w:tabs>
        <w:spacing w:line="259" w:lineRule="auto" w:before="118"/>
        <w:ind w:left="1448" w:right="1383" w:hanging="1278"/>
      </w:pPr>
      <w:r>
        <w:rPr>
          <w:spacing w:val="-2"/>
        </w:rPr>
        <w:t>ds36.028</w:t>
      </w:r>
      <w:r>
        <w:rPr/>
        <w:tab/>
        <w:t>Лечение</w:t>
      </w:r>
      <w:r>
        <w:rPr>
          <w:spacing w:val="40"/>
        </w:rPr>
        <w:t> </w:t>
      </w:r>
      <w:r>
        <w:rPr/>
        <w:t>с</w:t>
      </w:r>
      <w:r>
        <w:rPr>
          <w:spacing w:val="40"/>
        </w:rPr>
        <w:t> </w:t>
      </w:r>
      <w:r>
        <w:rPr/>
        <w:t>применением</w:t>
      </w:r>
      <w:r>
        <w:rPr>
          <w:spacing w:val="40"/>
        </w:rPr>
        <w:t> </w:t>
      </w:r>
      <w:r>
        <w:rPr/>
        <w:t>генно-инженерных</w:t>
      </w:r>
      <w:r>
        <w:rPr>
          <w:spacing w:val="40"/>
        </w:rPr>
        <w:t> </w:t>
      </w:r>
      <w:r>
        <w:rPr/>
        <w:t>биологических</w:t>
      </w:r>
      <w:r>
        <w:rPr>
          <w:spacing w:val="80"/>
        </w:rPr>
        <w:t> </w:t>
      </w:r>
      <w:r>
        <w:rPr/>
        <w:t>препаратов</w:t>
      </w:r>
      <w:r>
        <w:rPr>
          <w:spacing w:val="77"/>
        </w:rPr>
        <w:t> </w:t>
      </w:r>
      <w:r>
        <w:rPr/>
        <w:t>и</w:t>
      </w:r>
      <w:r>
        <w:rPr>
          <w:spacing w:val="79"/>
        </w:rPr>
        <w:t> </w:t>
      </w:r>
      <w:r>
        <w:rPr/>
        <w:t>селективных</w:t>
      </w:r>
      <w:r>
        <w:rPr>
          <w:spacing w:val="40"/>
        </w:rPr>
        <w:t> </w:t>
      </w:r>
      <w:r>
        <w:rPr/>
        <w:t>иммунодепрессантов</w:t>
      </w:r>
      <w:r>
        <w:rPr>
          <w:spacing w:val="80"/>
        </w:rPr>
        <w:t> </w:t>
      </w:r>
      <w:r>
        <w:rPr/>
        <w:t>(уровень</w:t>
      </w:r>
      <w:r>
        <w:rPr>
          <w:spacing w:val="80"/>
        </w:rPr>
        <w:t> </w:t>
      </w:r>
      <w:r>
        <w:rPr/>
        <w:t>14)*</w:t>
      </w:r>
    </w:p>
    <w:p>
      <w:pPr>
        <w:pStyle w:val="BodyText"/>
        <w:tabs>
          <w:tab w:pos="1443" w:val="left" w:leader="none"/>
        </w:tabs>
        <w:spacing w:line="259" w:lineRule="auto" w:before="108"/>
        <w:ind w:left="1448" w:right="1383" w:hanging="1278"/>
      </w:pPr>
      <w:r>
        <w:rPr>
          <w:spacing w:val="-2"/>
        </w:rPr>
        <w:t>ds36.029</w:t>
      </w:r>
      <w:r>
        <w:rPr/>
        <w:tab/>
        <w:t>Лечение</w:t>
      </w:r>
      <w:r>
        <w:rPr>
          <w:spacing w:val="40"/>
        </w:rPr>
        <w:t> </w:t>
      </w:r>
      <w:r>
        <w:rPr/>
        <w:t>с</w:t>
      </w:r>
      <w:r>
        <w:rPr>
          <w:spacing w:val="40"/>
        </w:rPr>
        <w:t> </w:t>
      </w:r>
      <w:r>
        <w:rPr/>
        <w:t>применением</w:t>
      </w:r>
      <w:r>
        <w:rPr>
          <w:spacing w:val="40"/>
        </w:rPr>
        <w:t> </w:t>
      </w:r>
      <w:r>
        <w:rPr/>
        <w:t>генно-инженерных</w:t>
      </w:r>
      <w:r>
        <w:rPr>
          <w:spacing w:val="40"/>
        </w:rPr>
        <w:t> </w:t>
      </w:r>
      <w:r>
        <w:rPr/>
        <w:t>биологических</w:t>
      </w:r>
      <w:r>
        <w:rPr>
          <w:spacing w:val="80"/>
        </w:rPr>
        <w:t> </w:t>
      </w:r>
      <w:r>
        <w:rPr/>
        <w:t>препаратов</w:t>
      </w:r>
      <w:r>
        <w:rPr>
          <w:spacing w:val="76"/>
        </w:rPr>
        <w:t> </w:t>
      </w:r>
      <w:r>
        <w:rPr/>
        <w:t>и</w:t>
      </w:r>
      <w:r>
        <w:rPr>
          <w:spacing w:val="78"/>
        </w:rPr>
        <w:t> </w:t>
      </w:r>
      <w:r>
        <w:rPr/>
        <w:t>селективных</w:t>
      </w:r>
      <w:r>
        <w:rPr>
          <w:spacing w:val="40"/>
        </w:rPr>
        <w:t> </w:t>
      </w:r>
      <w:r>
        <w:rPr/>
        <w:t>иммунодепрессантов</w:t>
      </w:r>
      <w:r>
        <w:rPr>
          <w:spacing w:val="80"/>
        </w:rPr>
        <w:t> </w:t>
      </w:r>
      <w:r>
        <w:rPr/>
        <w:t>(уровень</w:t>
      </w:r>
      <w:r>
        <w:rPr>
          <w:spacing w:val="80"/>
        </w:rPr>
        <w:t> </w:t>
      </w:r>
      <w:r>
        <w:rPr/>
        <w:t>15)*</w:t>
      </w:r>
    </w:p>
    <w:p>
      <w:pPr>
        <w:pStyle w:val="BodyText"/>
        <w:tabs>
          <w:tab w:pos="1443" w:val="left" w:leader="none"/>
        </w:tabs>
        <w:spacing w:line="259" w:lineRule="auto" w:before="109"/>
        <w:ind w:left="1448" w:right="1383" w:hanging="1278"/>
      </w:pPr>
      <w:r>
        <w:rPr>
          <w:spacing w:val="-2"/>
        </w:rPr>
        <w:t>ds36.030</w:t>
      </w:r>
      <w:r>
        <w:rPr/>
        <w:tab/>
        <w:t>Лечение</w:t>
      </w:r>
      <w:r>
        <w:rPr>
          <w:spacing w:val="40"/>
        </w:rPr>
        <w:t> </w:t>
      </w:r>
      <w:r>
        <w:rPr/>
        <w:t>с</w:t>
      </w:r>
      <w:r>
        <w:rPr>
          <w:spacing w:val="40"/>
        </w:rPr>
        <w:t> </w:t>
      </w:r>
      <w:r>
        <w:rPr/>
        <w:t>применением</w:t>
      </w:r>
      <w:r>
        <w:rPr>
          <w:spacing w:val="40"/>
        </w:rPr>
        <w:t> </w:t>
      </w:r>
      <w:r>
        <w:rPr/>
        <w:t>генно-инженерных</w:t>
      </w:r>
      <w:r>
        <w:rPr>
          <w:spacing w:val="40"/>
        </w:rPr>
        <w:t> </w:t>
      </w:r>
      <w:r>
        <w:rPr/>
        <w:t>биологических</w:t>
      </w:r>
      <w:r>
        <w:rPr>
          <w:spacing w:val="80"/>
        </w:rPr>
        <w:t> </w:t>
      </w:r>
      <w:r>
        <w:rPr/>
        <w:t>препаратов</w:t>
      </w:r>
      <w:r>
        <w:rPr>
          <w:spacing w:val="77"/>
        </w:rPr>
        <w:t> </w:t>
      </w:r>
      <w:r>
        <w:rPr/>
        <w:t>и</w:t>
      </w:r>
      <w:r>
        <w:rPr>
          <w:spacing w:val="79"/>
        </w:rPr>
        <w:t> </w:t>
      </w:r>
      <w:r>
        <w:rPr/>
        <w:t>селективных</w:t>
      </w:r>
      <w:r>
        <w:rPr>
          <w:spacing w:val="40"/>
        </w:rPr>
        <w:t> </w:t>
      </w:r>
      <w:r>
        <w:rPr/>
        <w:t>иммунодепрессантов</w:t>
      </w:r>
      <w:r>
        <w:rPr>
          <w:spacing w:val="80"/>
        </w:rPr>
        <w:t> </w:t>
      </w:r>
      <w:r>
        <w:rPr/>
        <w:t>(уровень</w:t>
      </w:r>
      <w:r>
        <w:rPr>
          <w:spacing w:val="80"/>
        </w:rPr>
        <w:t> </w:t>
      </w:r>
      <w:r>
        <w:rPr/>
        <w:t>16)*</w:t>
      </w:r>
    </w:p>
    <w:p>
      <w:pPr>
        <w:pStyle w:val="BodyText"/>
        <w:tabs>
          <w:tab w:pos="1443" w:val="left" w:leader="none"/>
        </w:tabs>
        <w:spacing w:line="259" w:lineRule="auto" w:before="108"/>
        <w:ind w:left="1448" w:right="1383" w:hanging="1278"/>
      </w:pPr>
      <w:r>
        <w:rPr>
          <w:spacing w:val="-2"/>
        </w:rPr>
        <w:t>ds36.031</w:t>
      </w:r>
      <w:r>
        <w:rPr/>
        <w:tab/>
        <w:t>Лечение</w:t>
      </w:r>
      <w:r>
        <w:rPr>
          <w:spacing w:val="40"/>
        </w:rPr>
        <w:t> </w:t>
      </w:r>
      <w:r>
        <w:rPr/>
        <w:t>с</w:t>
      </w:r>
      <w:r>
        <w:rPr>
          <w:spacing w:val="40"/>
        </w:rPr>
        <w:t> </w:t>
      </w:r>
      <w:r>
        <w:rPr/>
        <w:t>применением</w:t>
      </w:r>
      <w:r>
        <w:rPr>
          <w:spacing w:val="40"/>
        </w:rPr>
        <w:t> </w:t>
      </w:r>
      <w:r>
        <w:rPr/>
        <w:t>генно-инженерных</w:t>
      </w:r>
      <w:r>
        <w:rPr>
          <w:spacing w:val="40"/>
        </w:rPr>
        <w:t> </w:t>
      </w:r>
      <w:r>
        <w:rPr/>
        <w:t>биологических</w:t>
      </w:r>
      <w:r>
        <w:rPr>
          <w:spacing w:val="80"/>
        </w:rPr>
        <w:t> </w:t>
      </w:r>
      <w:r>
        <w:rPr/>
        <w:t>препаратов</w:t>
      </w:r>
      <w:r>
        <w:rPr>
          <w:spacing w:val="75"/>
        </w:rPr>
        <w:t> </w:t>
      </w:r>
      <w:r>
        <w:rPr/>
        <w:t>и</w:t>
      </w:r>
      <w:r>
        <w:rPr>
          <w:spacing w:val="76"/>
        </w:rPr>
        <w:t> </w:t>
      </w:r>
      <w:r>
        <w:rPr/>
        <w:t>селективных</w:t>
      </w:r>
      <w:r>
        <w:rPr>
          <w:spacing w:val="40"/>
        </w:rPr>
        <w:t> </w:t>
      </w:r>
      <w:r>
        <w:rPr/>
        <w:t>иммунодепрессантов</w:t>
      </w:r>
      <w:r>
        <w:rPr>
          <w:spacing w:val="80"/>
        </w:rPr>
        <w:t> </w:t>
      </w:r>
      <w:r>
        <w:rPr/>
        <w:t>(уровень</w:t>
      </w:r>
      <w:r>
        <w:rPr>
          <w:spacing w:val="80"/>
          <w:w w:val="150"/>
        </w:rPr>
        <w:t> </w:t>
      </w:r>
      <w:r>
        <w:rPr/>
        <w:t>17)*</w:t>
      </w:r>
    </w:p>
    <w:p>
      <w:pPr>
        <w:pStyle w:val="BodyText"/>
        <w:tabs>
          <w:tab w:pos="1443" w:val="left" w:leader="none"/>
        </w:tabs>
        <w:spacing w:line="256" w:lineRule="auto" w:before="108"/>
        <w:ind w:left="1448" w:right="1383" w:hanging="1278"/>
      </w:pPr>
      <w:r>
        <w:rPr>
          <w:spacing w:val="-2"/>
        </w:rPr>
        <w:t>ds36.032</w:t>
      </w:r>
      <w:r>
        <w:rPr/>
        <w:tab/>
        <w:t>Лечение</w:t>
      </w:r>
      <w:r>
        <w:rPr>
          <w:spacing w:val="40"/>
        </w:rPr>
        <w:t> </w:t>
      </w:r>
      <w:r>
        <w:rPr/>
        <w:t>с</w:t>
      </w:r>
      <w:r>
        <w:rPr>
          <w:spacing w:val="40"/>
        </w:rPr>
        <w:t> </w:t>
      </w:r>
      <w:r>
        <w:rPr/>
        <w:t>применением</w:t>
      </w:r>
      <w:r>
        <w:rPr>
          <w:spacing w:val="40"/>
        </w:rPr>
        <w:t> </w:t>
      </w:r>
      <w:r>
        <w:rPr/>
        <w:t>генно-инженерных</w:t>
      </w:r>
      <w:r>
        <w:rPr>
          <w:spacing w:val="40"/>
        </w:rPr>
        <w:t> </w:t>
      </w:r>
      <w:r>
        <w:rPr/>
        <w:t>биологических</w:t>
      </w:r>
      <w:r>
        <w:rPr>
          <w:spacing w:val="80"/>
        </w:rPr>
        <w:t> </w:t>
      </w:r>
      <w:r>
        <w:rPr/>
        <w:t>препаратов</w:t>
      </w:r>
      <w:r>
        <w:rPr>
          <w:spacing w:val="77"/>
        </w:rPr>
        <w:t> </w:t>
      </w:r>
      <w:r>
        <w:rPr/>
        <w:t>и</w:t>
      </w:r>
      <w:r>
        <w:rPr>
          <w:spacing w:val="79"/>
        </w:rPr>
        <w:t> </w:t>
      </w:r>
      <w:r>
        <w:rPr/>
        <w:t>селективных</w:t>
      </w:r>
      <w:r>
        <w:rPr>
          <w:spacing w:val="40"/>
        </w:rPr>
        <w:t> </w:t>
      </w:r>
      <w:r>
        <w:rPr/>
        <w:t>иммунодепрессантов</w:t>
      </w:r>
      <w:r>
        <w:rPr>
          <w:spacing w:val="80"/>
        </w:rPr>
        <w:t> </w:t>
      </w:r>
      <w:r>
        <w:rPr/>
        <w:t>(уровень</w:t>
      </w:r>
      <w:r>
        <w:rPr>
          <w:spacing w:val="80"/>
        </w:rPr>
        <w:t> </w:t>
      </w:r>
      <w:r>
        <w:rPr/>
        <w:t>18)*</w:t>
      </w:r>
    </w:p>
    <w:p>
      <w:pPr>
        <w:pStyle w:val="BodyText"/>
        <w:tabs>
          <w:tab w:pos="1443" w:val="left" w:leader="none"/>
        </w:tabs>
        <w:spacing w:line="259" w:lineRule="auto" w:before="112"/>
        <w:ind w:left="1448" w:right="1383" w:hanging="1278"/>
      </w:pPr>
      <w:r>
        <w:rPr>
          <w:spacing w:val="-2"/>
        </w:rPr>
        <w:t>ds36.033</w:t>
      </w:r>
      <w:r>
        <w:rPr/>
        <w:tab/>
        <w:t>Лечение</w:t>
      </w:r>
      <w:r>
        <w:rPr>
          <w:spacing w:val="40"/>
        </w:rPr>
        <w:t> </w:t>
      </w:r>
      <w:r>
        <w:rPr/>
        <w:t>с</w:t>
      </w:r>
      <w:r>
        <w:rPr>
          <w:spacing w:val="40"/>
        </w:rPr>
        <w:t> </w:t>
      </w:r>
      <w:r>
        <w:rPr/>
        <w:t>применением</w:t>
      </w:r>
      <w:r>
        <w:rPr>
          <w:spacing w:val="40"/>
        </w:rPr>
        <w:t> </w:t>
      </w:r>
      <w:r>
        <w:rPr/>
        <w:t>генно-инженерных</w:t>
      </w:r>
      <w:r>
        <w:rPr>
          <w:spacing w:val="40"/>
        </w:rPr>
        <w:t> </w:t>
      </w:r>
      <w:r>
        <w:rPr/>
        <w:t>биологических</w:t>
      </w:r>
      <w:r>
        <w:rPr>
          <w:spacing w:val="80"/>
        </w:rPr>
        <w:t> </w:t>
      </w:r>
      <w:r>
        <w:rPr/>
        <w:t>препаратов</w:t>
      </w:r>
      <w:r>
        <w:rPr>
          <w:spacing w:val="77"/>
        </w:rPr>
        <w:t> </w:t>
      </w:r>
      <w:r>
        <w:rPr/>
        <w:t>и</w:t>
      </w:r>
      <w:r>
        <w:rPr>
          <w:spacing w:val="79"/>
        </w:rPr>
        <w:t> </w:t>
      </w:r>
      <w:r>
        <w:rPr/>
        <w:t>селективных</w:t>
      </w:r>
      <w:r>
        <w:rPr>
          <w:spacing w:val="40"/>
        </w:rPr>
        <w:t> </w:t>
      </w:r>
      <w:r>
        <w:rPr/>
        <w:t>иммунодепрессантов</w:t>
      </w:r>
      <w:r>
        <w:rPr>
          <w:spacing w:val="80"/>
        </w:rPr>
        <w:t> </w:t>
      </w:r>
      <w:r>
        <w:rPr/>
        <w:t>(уровень</w:t>
      </w:r>
      <w:r>
        <w:rPr>
          <w:spacing w:val="80"/>
        </w:rPr>
        <w:t> </w:t>
      </w:r>
      <w:r>
        <w:rPr/>
        <w:t>19)*</w:t>
      </w:r>
    </w:p>
    <w:p>
      <w:pPr>
        <w:pStyle w:val="BodyText"/>
        <w:spacing w:after="0" w:line="259" w:lineRule="auto"/>
        <w:sectPr>
          <w:pgSz w:w="11910" w:h="16840"/>
          <w:pgMar w:top="1360" w:bottom="280" w:left="1417" w:right="283"/>
        </w:sectPr>
      </w:pPr>
    </w:p>
    <w:p>
      <w:pPr>
        <w:pStyle w:val="BodyText"/>
        <w:tabs>
          <w:tab w:pos="4342" w:val="left" w:leader="none"/>
        </w:tabs>
        <w:spacing w:before="69"/>
        <w:ind w:left="149"/>
      </w:pPr>
      <w:r>
        <w:rPr/>
        <w:drawing>
          <wp:anchor distT="0" distB="0" distL="0" distR="0" allowOverlap="1" layoutInCell="1" locked="0" behindDoc="0" simplePos="0" relativeHeight="15876608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290" name="Image 29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0" name="Image 290"/>
                    <pic:cNvPicPr/>
                  </pic:nvPicPr>
                  <pic:blipFill>
                    <a:blip r:embed="rId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Код</w:t>
      </w:r>
      <w:r>
        <w:rPr>
          <w:spacing w:val="10"/>
        </w:rPr>
        <w:t> </w:t>
      </w:r>
      <w:r>
        <w:rPr>
          <w:spacing w:val="-5"/>
        </w:rPr>
        <w:t>КСГ</w:t>
      </w:r>
      <w:r>
        <w:rPr/>
        <w:tab/>
      </w:r>
      <w:r>
        <w:rPr>
          <w:spacing w:val="-2"/>
        </w:rPr>
        <w:t>Наименование</w:t>
      </w:r>
    </w:p>
    <w:p>
      <w:pPr>
        <w:pStyle w:val="BodyText"/>
        <w:tabs>
          <w:tab w:pos="1444" w:val="left" w:leader="none"/>
        </w:tabs>
        <w:spacing w:line="254" w:lineRule="auto" w:before="17"/>
        <w:ind w:left="1448" w:right="1383" w:hanging="1278"/>
      </w:pPr>
      <w:r>
        <w:rPr>
          <w:spacing w:val="-2"/>
          <w:position w:val="1"/>
        </w:rPr>
        <w:t>ds36.034</w:t>
      </w:r>
      <w:r>
        <w:rPr>
          <w:position w:val="1"/>
        </w:rPr>
        <w:tab/>
      </w:r>
      <w:r>
        <w:rPr/>
        <w:t>Лечение</w:t>
      </w:r>
      <w:r>
        <w:rPr>
          <w:spacing w:val="40"/>
        </w:rPr>
        <w:t> </w:t>
      </w:r>
      <w:r>
        <w:rPr/>
        <w:t>с</w:t>
      </w:r>
      <w:r>
        <w:rPr>
          <w:spacing w:val="40"/>
        </w:rPr>
        <w:t> </w:t>
      </w:r>
      <w:r>
        <w:rPr/>
        <w:t>применением</w:t>
      </w:r>
      <w:r>
        <w:rPr>
          <w:spacing w:val="40"/>
        </w:rPr>
        <w:t> </w:t>
      </w:r>
      <w:r>
        <w:rPr/>
        <w:t>генно-инженерных</w:t>
      </w:r>
      <w:r>
        <w:rPr>
          <w:spacing w:val="40"/>
        </w:rPr>
        <w:t> </w:t>
      </w:r>
      <w:r>
        <w:rPr/>
        <w:t>биологических</w:t>
      </w:r>
      <w:r>
        <w:rPr>
          <w:spacing w:val="80"/>
        </w:rPr>
        <w:t> </w:t>
      </w:r>
      <w:r>
        <w:rPr/>
        <w:t>препаратов</w:t>
      </w:r>
      <w:r>
        <w:rPr>
          <w:spacing w:val="80"/>
        </w:rPr>
        <w:t> </w:t>
      </w:r>
      <w:r>
        <w:rPr/>
        <w:t>и</w:t>
      </w:r>
      <w:r>
        <w:rPr>
          <w:spacing w:val="80"/>
        </w:rPr>
        <w:t> </w:t>
      </w:r>
      <w:r>
        <w:rPr/>
        <w:t>селективных</w:t>
      </w:r>
      <w:r>
        <w:rPr>
          <w:spacing w:val="78"/>
        </w:rPr>
        <w:t> </w:t>
      </w:r>
      <w:r>
        <w:rPr/>
        <w:t>иммунодепрессантов</w:t>
      </w:r>
      <w:r>
        <w:rPr>
          <w:spacing w:val="80"/>
        </w:rPr>
        <w:t> </w:t>
      </w:r>
      <w:r>
        <w:rPr/>
        <w:t>(уровень</w:t>
      </w:r>
      <w:r>
        <w:rPr>
          <w:spacing w:val="76"/>
        </w:rPr>
        <w:t> </w:t>
      </w:r>
      <w:r>
        <w:rPr/>
        <w:t>20)*</w:t>
      </w:r>
    </w:p>
    <w:p>
      <w:pPr>
        <w:pStyle w:val="BodyText"/>
        <w:tabs>
          <w:tab w:pos="1444" w:val="left" w:leader="none"/>
        </w:tabs>
        <w:spacing w:line="256" w:lineRule="auto" w:before="124"/>
        <w:ind w:left="1448" w:right="1565" w:hanging="1278"/>
      </w:pPr>
      <w:r>
        <w:rPr>
          <w:spacing w:val="-2"/>
        </w:rPr>
        <w:t>ds36.035</w:t>
      </w:r>
      <w:r>
        <w:rPr/>
        <w:tab/>
        <w:t>Лечение</w:t>
      </w:r>
      <w:r>
        <w:rPr>
          <w:spacing w:val="40"/>
        </w:rPr>
        <w:t> </w:t>
      </w:r>
      <w:r>
        <w:rPr/>
        <w:t>с</w:t>
      </w:r>
      <w:r>
        <w:rPr>
          <w:spacing w:val="40"/>
        </w:rPr>
        <w:t> </w:t>
      </w:r>
      <w:r>
        <w:rPr/>
        <w:t>применением</w:t>
      </w:r>
      <w:r>
        <w:rPr>
          <w:spacing w:val="40"/>
        </w:rPr>
        <w:t> </w:t>
      </w:r>
      <w:r>
        <w:rPr/>
        <w:t>методов</w:t>
      </w:r>
      <w:r>
        <w:rPr>
          <w:spacing w:val="40"/>
        </w:rPr>
        <w:t> </w:t>
      </w:r>
      <w:r>
        <w:rPr/>
        <w:t>афереза</w:t>
      </w:r>
      <w:r>
        <w:rPr>
          <w:spacing w:val="40"/>
        </w:rPr>
        <w:t> </w:t>
      </w:r>
      <w:r>
        <w:rPr/>
        <w:t>(каскадная плазмофильтрация,</w:t>
      </w:r>
      <w:r>
        <w:rPr>
          <w:spacing w:val="40"/>
        </w:rPr>
        <w:t> </w:t>
      </w:r>
      <w:r>
        <w:rPr/>
        <w:t>липидная</w:t>
      </w:r>
      <w:r>
        <w:rPr>
          <w:spacing w:val="40"/>
        </w:rPr>
        <w:t> </w:t>
      </w:r>
      <w:r>
        <w:rPr/>
        <w:t>фильтрация,</w:t>
      </w:r>
      <w:r>
        <w:rPr>
          <w:spacing w:val="9"/>
        </w:rPr>
        <w:t> иммуносорбция) </w:t>
      </w:r>
      <w:r>
        <w:rPr/>
        <w:t>в</w:t>
      </w:r>
      <w:r>
        <w:rPr>
          <w:spacing w:val="40"/>
        </w:rPr>
        <w:t> </w:t>
      </w:r>
      <w:r>
        <w:rPr/>
        <w:t>случае</w:t>
      </w:r>
      <w:r>
        <w:rPr>
          <w:spacing w:val="80"/>
        </w:rPr>
        <w:t> </w:t>
      </w:r>
      <w:r>
        <w:rPr/>
        <w:t>отсутствия</w:t>
      </w:r>
      <w:r>
        <w:rPr>
          <w:spacing w:val="80"/>
        </w:rPr>
        <w:t> </w:t>
      </w:r>
      <w:r>
        <w:rPr/>
        <w:t>эффективности</w:t>
      </w:r>
      <w:r>
        <w:rPr>
          <w:spacing w:val="80"/>
        </w:rPr>
        <w:t> </w:t>
      </w:r>
      <w:r>
        <w:rPr/>
        <w:t>базисной</w:t>
      </w:r>
      <w:r>
        <w:rPr>
          <w:spacing w:val="80"/>
        </w:rPr>
        <w:t> </w:t>
      </w:r>
      <w:r>
        <w:rPr/>
        <w:t>терапии</w:t>
      </w:r>
    </w:p>
    <w:p>
      <w:pPr>
        <w:pStyle w:val="BodyText"/>
        <w:spacing w:before="194"/>
      </w:pPr>
    </w:p>
    <w:p>
      <w:pPr>
        <w:spacing w:line="266" w:lineRule="auto" w:before="0"/>
        <w:ind w:left="8" w:right="1040" w:firstLine="4"/>
        <w:jc w:val="left"/>
        <w:rPr>
          <w:sz w:val="18"/>
        </w:rPr>
      </w:pPr>
      <w:bookmarkStart w:name="_bookmark1" w:id="2"/>
      <w:bookmarkEnd w:id="2"/>
      <w:r>
        <w:rPr/>
      </w:r>
      <w:r>
        <w:rPr>
          <w:sz w:val="18"/>
        </w:rPr>
        <w:t>*</w:t>
      </w:r>
      <w:r>
        <w:rPr>
          <w:spacing w:val="-24"/>
          <w:sz w:val="18"/>
        </w:rPr>
        <w:t> </w:t>
      </w:r>
      <w:r>
        <w:rPr>
          <w:sz w:val="18"/>
        </w:rPr>
        <w:t>При</w:t>
      </w:r>
      <w:r>
        <w:rPr>
          <w:spacing w:val="67"/>
          <w:sz w:val="18"/>
        </w:rPr>
        <w:t>  </w:t>
      </w:r>
      <w:r>
        <w:rPr>
          <w:spacing w:val="9"/>
          <w:sz w:val="18"/>
        </w:rPr>
        <w:t>условии</w:t>
      </w:r>
      <w:r>
        <w:rPr>
          <w:spacing w:val="76"/>
          <w:sz w:val="18"/>
        </w:rPr>
        <w:t>  </w:t>
      </w:r>
      <w:r>
        <w:rPr>
          <w:sz w:val="18"/>
        </w:rPr>
        <w:t>соблюдения</w:t>
      </w:r>
      <w:r>
        <w:rPr>
          <w:spacing w:val="71"/>
          <w:sz w:val="18"/>
        </w:rPr>
        <w:t>  </w:t>
      </w:r>
      <w:r>
        <w:rPr>
          <w:spacing w:val="9"/>
          <w:sz w:val="18"/>
        </w:rPr>
        <w:t>режима</w:t>
      </w:r>
      <w:r>
        <w:rPr>
          <w:spacing w:val="71"/>
          <w:sz w:val="18"/>
        </w:rPr>
        <w:t>  </w:t>
      </w:r>
      <w:r>
        <w:rPr>
          <w:sz w:val="18"/>
        </w:rPr>
        <w:t>введения</w:t>
      </w:r>
      <w:r>
        <w:rPr>
          <w:spacing w:val="74"/>
          <w:sz w:val="18"/>
        </w:rPr>
        <w:t>  </w:t>
      </w:r>
      <w:r>
        <w:rPr>
          <w:sz w:val="18"/>
        </w:rPr>
        <w:t>лекарственных</w:t>
      </w:r>
      <w:r>
        <w:rPr>
          <w:spacing w:val="76"/>
          <w:sz w:val="18"/>
        </w:rPr>
        <w:t>  </w:t>
      </w:r>
      <w:r>
        <w:rPr>
          <w:sz w:val="18"/>
        </w:rPr>
        <w:t>препаратов</w:t>
      </w:r>
      <w:r>
        <w:rPr>
          <w:spacing w:val="74"/>
          <w:sz w:val="18"/>
        </w:rPr>
        <w:t>  </w:t>
      </w:r>
      <w:r>
        <w:rPr>
          <w:sz w:val="18"/>
        </w:rPr>
        <w:t>согласно</w:t>
      </w:r>
      <w:r>
        <w:rPr>
          <w:spacing w:val="80"/>
          <w:sz w:val="18"/>
        </w:rPr>
        <w:t>  </w:t>
      </w:r>
      <w:r>
        <w:rPr>
          <w:sz w:val="18"/>
        </w:rPr>
        <w:t>инструкциям по</w:t>
      </w:r>
      <w:r>
        <w:rPr>
          <w:spacing w:val="74"/>
          <w:sz w:val="18"/>
        </w:rPr>
        <w:t> </w:t>
      </w:r>
      <w:r>
        <w:rPr>
          <w:sz w:val="18"/>
        </w:rPr>
        <w:t>применению</w:t>
      </w:r>
      <w:r>
        <w:rPr>
          <w:spacing w:val="80"/>
          <w:sz w:val="18"/>
        </w:rPr>
        <w:t> </w:t>
      </w:r>
      <w:r>
        <w:rPr>
          <w:sz w:val="18"/>
        </w:rPr>
        <w:t>лекарственных</w:t>
      </w:r>
      <w:r>
        <w:rPr>
          <w:spacing w:val="64"/>
          <w:sz w:val="18"/>
        </w:rPr>
        <w:t> </w:t>
      </w:r>
      <w:r>
        <w:rPr>
          <w:sz w:val="18"/>
        </w:rPr>
        <w:t>препаратов</w:t>
      </w:r>
      <w:r>
        <w:rPr>
          <w:spacing w:val="51"/>
          <w:sz w:val="18"/>
        </w:rPr>
        <w:t> </w:t>
      </w:r>
      <w:r>
        <w:rPr>
          <w:sz w:val="18"/>
        </w:rPr>
        <w:t>для</w:t>
      </w:r>
      <w:r>
        <w:rPr>
          <w:spacing w:val="74"/>
          <w:sz w:val="18"/>
        </w:rPr>
        <w:t> </w:t>
      </w:r>
      <w:r>
        <w:rPr>
          <w:sz w:val="18"/>
        </w:rPr>
        <w:t>медицинского</w:t>
      </w:r>
      <w:r>
        <w:rPr>
          <w:spacing w:val="76"/>
          <w:sz w:val="18"/>
        </w:rPr>
        <w:t> </w:t>
      </w:r>
      <w:r>
        <w:rPr>
          <w:sz w:val="18"/>
        </w:rPr>
        <w:t>применения.</w:t>
      </w:r>
    </w:p>
    <w:p>
      <w:pPr>
        <w:spacing w:after="0" w:line="266" w:lineRule="auto"/>
        <w:jc w:val="left"/>
        <w:rPr>
          <w:sz w:val="18"/>
        </w:rPr>
        <w:sectPr>
          <w:pgSz w:w="11910" w:h="16840"/>
          <w:pgMar w:top="1360" w:bottom="280" w:left="1417" w:right="283"/>
        </w:sectPr>
      </w:pPr>
    </w:p>
    <w:p>
      <w:pPr>
        <w:pStyle w:val="BodyText"/>
        <w:spacing w:before="73"/>
        <w:ind w:left="3407"/>
        <w:jc w:val="center"/>
      </w:pPr>
      <w:r>
        <w:rPr>
          <w:spacing w:val="12"/>
        </w:rPr>
        <w:t>ПРИЛОЖЕНИЕ</w:t>
      </w:r>
      <w:r>
        <w:rPr>
          <w:spacing w:val="37"/>
        </w:rPr>
        <w:t> </w:t>
      </w:r>
      <w:r>
        <w:rPr>
          <w:spacing w:val="-10"/>
        </w:rPr>
        <w:t>8</w:t>
      </w:r>
    </w:p>
    <w:p>
      <w:pPr>
        <w:pStyle w:val="BodyText"/>
        <w:spacing w:line="259" w:lineRule="auto" w:before="23"/>
        <w:ind w:left="4553" w:right="1158" w:hanging="3"/>
        <w:jc w:val="center"/>
      </w:pPr>
      <w:r>
        <w:rPr/>
        <w:t>к Территориальной программе</w:t>
      </w:r>
      <w:r>
        <w:rPr>
          <w:spacing w:val="40"/>
        </w:rPr>
        <w:t> </w:t>
      </w:r>
      <w:r>
        <w:rPr/>
        <w:t>государственных</w:t>
      </w:r>
      <w:r>
        <w:rPr>
          <w:spacing w:val="40"/>
        </w:rPr>
        <w:t> </w:t>
      </w:r>
      <w:r>
        <w:rPr/>
        <w:t>гарантий</w:t>
      </w:r>
      <w:r>
        <w:rPr>
          <w:spacing w:val="80"/>
          <w:w w:val="150"/>
        </w:rPr>
        <w:t> </w:t>
      </w:r>
      <w:r>
        <w:rPr/>
        <w:t>бесплатного оказания гражданам</w:t>
      </w:r>
      <w:r>
        <w:rPr>
          <w:spacing w:val="40"/>
        </w:rPr>
        <w:t> </w:t>
      </w:r>
      <w:r>
        <w:rPr/>
        <w:t>медицинской помощи на территории</w:t>
      </w:r>
      <w:r>
        <w:rPr>
          <w:spacing w:val="80"/>
        </w:rPr>
        <w:t> </w:t>
      </w:r>
      <w:r>
        <w:rPr/>
        <w:t>Республики Северная Осетия-Алания</w:t>
      </w:r>
      <w:r>
        <w:rPr>
          <w:spacing w:val="80"/>
        </w:rPr>
        <w:t> </w:t>
      </w:r>
      <w:r>
        <w:rPr/>
        <w:t>на 2025</w:t>
      </w:r>
      <w:r>
        <w:rPr>
          <w:spacing w:val="40"/>
        </w:rPr>
        <w:t> </w:t>
      </w:r>
      <w:r>
        <w:rPr/>
        <w:t>год и на плановый</w:t>
      </w:r>
    </w:p>
    <w:p>
      <w:pPr>
        <w:pStyle w:val="BodyText"/>
        <w:spacing w:line="292" w:lineRule="exact"/>
        <w:ind w:left="3394"/>
        <w:jc w:val="center"/>
      </w:pPr>
      <w:r>
        <w:rPr/>
        <w:t>период</w:t>
      </w:r>
      <w:r>
        <w:rPr>
          <w:spacing w:val="37"/>
        </w:rPr>
        <w:t> </w:t>
      </w:r>
      <w:r>
        <w:rPr/>
        <w:t>2026</w:t>
      </w:r>
      <w:r>
        <w:rPr>
          <w:spacing w:val="46"/>
        </w:rPr>
        <w:t> </w:t>
      </w:r>
      <w:r>
        <w:rPr/>
        <w:t>и</w:t>
      </w:r>
      <w:r>
        <w:rPr>
          <w:spacing w:val="31"/>
        </w:rPr>
        <w:t> </w:t>
      </w:r>
      <w:r>
        <w:rPr/>
        <w:t>2027</w:t>
      </w:r>
      <w:r>
        <w:rPr>
          <w:spacing w:val="48"/>
        </w:rPr>
        <w:t> </w:t>
      </w:r>
      <w:r>
        <w:rPr>
          <w:spacing w:val="-2"/>
        </w:rPr>
        <w:t>годов</w:t>
      </w:r>
    </w:p>
    <w:p>
      <w:pPr>
        <w:pStyle w:val="BodyText"/>
      </w:pPr>
    </w:p>
    <w:p>
      <w:pPr>
        <w:pStyle w:val="BodyText"/>
        <w:spacing w:before="73"/>
      </w:pPr>
    </w:p>
    <w:p>
      <w:pPr>
        <w:spacing w:before="0"/>
        <w:ind w:left="0" w:right="1143" w:firstLine="0"/>
        <w:jc w:val="center"/>
        <w:rPr>
          <w:b/>
          <w:sz w:val="26"/>
        </w:rPr>
      </w:pPr>
      <w:r>
        <w:rPr>
          <w:b/>
          <w:spacing w:val="9"/>
          <w:sz w:val="26"/>
        </w:rPr>
        <w:t>ПЕРЕЧЕНЬ</w:t>
      </w:r>
    </w:p>
    <w:p>
      <w:pPr>
        <w:pStyle w:val="BodyText"/>
        <w:spacing w:line="256" w:lineRule="auto" w:before="143"/>
        <w:ind w:left="142" w:right="1288" w:firstLine="5"/>
        <w:jc w:val="center"/>
      </w:pPr>
      <w:r>
        <w:rPr/>
        <w:t>медицинских</w:t>
      </w:r>
      <w:r>
        <w:rPr>
          <w:spacing w:val="80"/>
        </w:rPr>
        <w:t> </w:t>
      </w:r>
      <w:r>
        <w:rPr/>
        <w:t>организаций,</w:t>
      </w:r>
      <w:r>
        <w:rPr>
          <w:spacing w:val="40"/>
        </w:rPr>
        <w:t> </w:t>
      </w:r>
      <w:r>
        <w:rPr/>
        <w:t>подведомственных</w:t>
      </w:r>
      <w:r>
        <w:rPr>
          <w:spacing w:val="40"/>
        </w:rPr>
        <w:t> </w:t>
      </w:r>
      <w:r>
        <w:rPr/>
        <w:t>Министерству</w:t>
      </w:r>
      <w:r>
        <w:rPr>
          <w:spacing w:val="80"/>
        </w:rPr>
        <w:t> </w:t>
      </w:r>
      <w:r>
        <w:rPr/>
        <w:t>здравоохранения</w:t>
      </w:r>
      <w:r>
        <w:rPr>
          <w:spacing w:val="77"/>
        </w:rPr>
        <w:t> </w:t>
      </w:r>
      <w:r>
        <w:rPr/>
        <w:t>Республики</w:t>
      </w:r>
      <w:r>
        <w:rPr>
          <w:spacing w:val="80"/>
        </w:rPr>
        <w:t> </w:t>
      </w:r>
      <w:r>
        <w:rPr/>
        <w:t>Северная</w:t>
      </w:r>
      <w:r>
        <w:rPr>
          <w:spacing w:val="80"/>
        </w:rPr>
        <w:t> </w:t>
      </w:r>
      <w:r>
        <w:rPr/>
        <w:t>Осетия-Алания,</w:t>
      </w:r>
      <w:r>
        <w:rPr>
          <w:spacing w:val="80"/>
        </w:rPr>
        <w:t> </w:t>
      </w:r>
      <w:r>
        <w:rPr/>
        <w:t>уполномоченных</w:t>
      </w:r>
      <w:r>
        <w:rPr>
          <w:spacing w:val="40"/>
        </w:rPr>
        <w:t> </w:t>
      </w:r>
      <w:r>
        <w:rPr/>
        <w:t>проводить</w:t>
      </w:r>
      <w:r>
        <w:rPr>
          <w:spacing w:val="40"/>
        </w:rPr>
        <w:t> </w:t>
      </w:r>
      <w:r>
        <w:rPr/>
        <w:t>врачебные</w:t>
      </w:r>
      <w:r>
        <w:rPr>
          <w:spacing w:val="40"/>
        </w:rPr>
        <w:t> </w:t>
      </w:r>
      <w:r>
        <w:rPr/>
        <w:t>комиссии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целях</w:t>
      </w:r>
      <w:r>
        <w:rPr>
          <w:spacing w:val="40"/>
        </w:rPr>
        <w:t> </w:t>
      </w:r>
      <w:r>
        <w:rPr/>
        <w:t>принятия</w:t>
      </w:r>
      <w:r>
        <w:rPr>
          <w:spacing w:val="40"/>
        </w:rPr>
        <w:t> </w:t>
      </w:r>
      <w:r>
        <w:rPr/>
        <w:t>решений</w:t>
      </w:r>
      <w:r>
        <w:rPr>
          <w:spacing w:val="40"/>
        </w:rPr>
        <w:t> </w:t>
      </w:r>
      <w:r>
        <w:rPr/>
        <w:t>о</w:t>
      </w:r>
      <w:r>
        <w:rPr>
          <w:spacing w:val="40"/>
        </w:rPr>
        <w:t> </w:t>
      </w:r>
      <w:r>
        <w:rPr/>
        <w:t>назначении незарегистрированных</w:t>
      </w:r>
      <w:r>
        <w:rPr>
          <w:spacing w:val="63"/>
          <w:w w:val="150"/>
        </w:rPr>
        <w:t> </w:t>
      </w:r>
      <w:r>
        <w:rPr/>
        <w:t>лекарственных</w:t>
      </w:r>
      <w:r>
        <w:rPr>
          <w:spacing w:val="80"/>
        </w:rPr>
        <w:t> </w:t>
      </w:r>
      <w:r>
        <w:rPr/>
        <w:t>препаратов</w:t>
      </w:r>
    </w:p>
    <w:p>
      <w:pPr>
        <w:pStyle w:val="BodyText"/>
        <w:spacing w:before="23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pgSz w:w="11910" w:h="16840"/>
          <w:pgMar w:top="1340" w:bottom="280" w:left="1417" w:right="283"/>
        </w:sectPr>
      </w:pPr>
    </w:p>
    <w:p>
      <w:pPr>
        <w:pStyle w:val="BodyText"/>
        <w:spacing w:line="256" w:lineRule="auto" w:before="90"/>
        <w:ind w:left="142" w:right="38" w:firstLine="1"/>
        <w:jc w:val="center"/>
      </w:pPr>
      <w:r>
        <w:rPr>
          <w:spacing w:val="-4"/>
        </w:rPr>
        <w:t>Код </w:t>
      </w:r>
      <w:r>
        <w:rPr>
          <w:spacing w:val="-2"/>
        </w:rPr>
        <w:t>медицинской </w:t>
      </w:r>
      <w:r>
        <w:rPr/>
        <w:t>организации по </w:t>
      </w:r>
      <w:r>
        <w:rPr>
          <w:spacing w:val="-2"/>
        </w:rPr>
        <w:t>реестру</w:t>
      </w:r>
    </w:p>
    <w:p>
      <w:pPr>
        <w:spacing w:line="240" w:lineRule="auto" w:before="270"/>
        <w:rPr>
          <w:sz w:val="26"/>
        </w:rPr>
      </w:pPr>
      <w:r>
        <w:rPr/>
        <w:br w:type="column"/>
      </w:r>
      <w:r>
        <w:rPr>
          <w:sz w:val="26"/>
        </w:rPr>
      </w:r>
    </w:p>
    <w:p>
      <w:pPr>
        <w:pStyle w:val="BodyText"/>
        <w:spacing w:before="1"/>
        <w:ind w:left="142"/>
      </w:pPr>
      <w:r>
        <w:rPr>
          <w:spacing w:val="2"/>
        </w:rPr>
        <w:t>Наименование</w:t>
      </w:r>
      <w:r>
        <w:rPr>
          <w:spacing w:val="60"/>
          <w:w w:val="150"/>
        </w:rPr>
        <w:t> </w:t>
      </w:r>
      <w:r>
        <w:rPr>
          <w:spacing w:val="2"/>
        </w:rPr>
        <w:t>медицинской</w:t>
      </w:r>
      <w:r>
        <w:rPr>
          <w:spacing w:val="52"/>
          <w:w w:val="150"/>
        </w:rPr>
        <w:t> </w:t>
      </w:r>
      <w:r>
        <w:rPr>
          <w:spacing w:val="-2"/>
        </w:rPr>
        <w:t>организации</w:t>
      </w:r>
    </w:p>
    <w:p>
      <w:pPr>
        <w:pStyle w:val="BodyText"/>
        <w:spacing w:after="0"/>
        <w:sectPr>
          <w:type w:val="continuous"/>
          <w:pgSz w:w="11910" w:h="16840"/>
          <w:pgMar w:top="1940" w:bottom="280" w:left="1417" w:right="283"/>
          <w:cols w:num="2" w:equalWidth="0">
            <w:col w:w="2025" w:space="961"/>
            <w:col w:w="7224"/>
          </w:cols>
        </w:sectPr>
      </w:pPr>
    </w:p>
    <w:p>
      <w:pPr>
        <w:pStyle w:val="BodyText"/>
        <w:tabs>
          <w:tab w:pos="2236" w:val="left" w:leader="none"/>
        </w:tabs>
        <w:spacing w:line="256" w:lineRule="auto" w:before="6"/>
        <w:ind w:left="2236" w:right="1541" w:hanging="1556"/>
      </w:pPr>
      <w:r>
        <w:rPr/>
        <w:drawing>
          <wp:anchor distT="0" distB="0" distL="0" distR="0" allowOverlap="1" layoutInCell="1" locked="0" behindDoc="0" simplePos="0" relativeHeight="15877120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291" name="Image 29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1" name="Image 291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position w:val="1"/>
        </w:rPr>
        <w:t>150001</w:t>
      </w:r>
      <w:r>
        <w:rPr>
          <w:position w:val="1"/>
        </w:rPr>
        <w:tab/>
      </w:r>
      <w:r>
        <w:rPr/>
        <w:t>Государственное бюджетное учреждение</w:t>
      </w:r>
      <w:r>
        <w:rPr>
          <w:spacing w:val="80"/>
        </w:rPr>
        <w:t> </w:t>
      </w:r>
      <w:r>
        <w:rPr/>
        <w:t>здравоохранения</w:t>
      </w:r>
      <w:r>
        <w:rPr>
          <w:spacing w:val="40"/>
        </w:rPr>
        <w:t> </w:t>
      </w:r>
      <w:r>
        <w:rPr/>
        <w:t>«Республиканская</w:t>
      </w:r>
      <w:r>
        <w:rPr>
          <w:spacing w:val="40"/>
        </w:rPr>
        <w:t> </w:t>
      </w:r>
      <w:r>
        <w:rPr/>
        <w:t>клиническая</w:t>
      </w:r>
      <w:r>
        <w:rPr>
          <w:spacing w:val="80"/>
        </w:rPr>
        <w:t> </w:t>
      </w:r>
      <w:r>
        <w:rPr/>
        <w:t>больница»</w:t>
      </w:r>
      <w:r>
        <w:rPr>
          <w:spacing w:val="40"/>
        </w:rPr>
        <w:t> </w:t>
      </w:r>
      <w:r>
        <w:rPr/>
        <w:t>Министерства</w:t>
      </w:r>
      <w:r>
        <w:rPr>
          <w:spacing w:val="40"/>
        </w:rPr>
        <w:t> </w:t>
      </w:r>
      <w:r>
        <w:rPr/>
        <w:t>здравоохранения</w:t>
      </w:r>
      <w:r>
        <w:rPr>
          <w:spacing w:val="40"/>
        </w:rPr>
        <w:t> </w:t>
      </w:r>
      <w:r>
        <w:rPr/>
        <w:t>Республики</w:t>
      </w:r>
      <w:r>
        <w:rPr>
          <w:spacing w:val="80"/>
        </w:rPr>
        <w:t> </w:t>
      </w:r>
      <w:r>
        <w:rPr/>
        <w:t>Северная Осетия-Алания</w:t>
      </w:r>
    </w:p>
    <w:p>
      <w:pPr>
        <w:pStyle w:val="BodyText"/>
        <w:tabs>
          <w:tab w:pos="2235" w:val="left" w:leader="none"/>
        </w:tabs>
        <w:spacing w:line="256" w:lineRule="auto" w:before="136"/>
        <w:ind w:left="2236" w:right="1541" w:hanging="1556"/>
      </w:pPr>
      <w:r>
        <w:rPr>
          <w:spacing w:val="-2"/>
        </w:rPr>
        <w:t>150002</w:t>
      </w:r>
      <w:r>
        <w:rPr/>
        <w:tab/>
        <w:t>Государственное</w:t>
      </w:r>
      <w:r>
        <w:rPr>
          <w:spacing w:val="80"/>
        </w:rPr>
        <w:t> </w:t>
      </w:r>
      <w:r>
        <w:rPr/>
        <w:t>бюджетное</w:t>
      </w:r>
      <w:r>
        <w:rPr>
          <w:spacing w:val="40"/>
        </w:rPr>
        <w:t> </w:t>
      </w:r>
      <w:r>
        <w:rPr/>
        <w:t>учреждение</w:t>
      </w:r>
      <w:r>
        <w:rPr>
          <w:spacing w:val="80"/>
        </w:rPr>
        <w:t> </w:t>
      </w:r>
      <w:r>
        <w:rPr/>
        <w:t>здравоохранения</w:t>
      </w:r>
      <w:r>
        <w:rPr>
          <w:spacing w:val="41"/>
        </w:rPr>
        <w:t>  </w:t>
      </w:r>
      <w:r>
        <w:rPr/>
        <w:t>«Республиканская</w:t>
      </w:r>
      <w:r>
        <w:rPr>
          <w:spacing w:val="34"/>
        </w:rPr>
        <w:t>  </w:t>
      </w:r>
      <w:r>
        <w:rPr/>
        <w:t>детская</w:t>
      </w:r>
      <w:r>
        <w:rPr>
          <w:spacing w:val="80"/>
          <w:w w:val="150"/>
        </w:rPr>
        <w:t> </w:t>
      </w:r>
      <w:r>
        <w:rPr/>
        <w:t>клиническая больница»</w:t>
      </w:r>
      <w:r>
        <w:rPr>
          <w:spacing w:val="9"/>
        </w:rPr>
        <w:t> Министерства </w:t>
      </w:r>
      <w:r>
        <w:rPr/>
        <w:t>здравоохранения</w:t>
      </w:r>
      <w:r>
        <w:rPr>
          <w:spacing w:val="80"/>
        </w:rPr>
        <w:t> </w:t>
      </w:r>
      <w:r>
        <w:rPr/>
        <w:t>Республики</w:t>
      </w:r>
      <w:r>
        <w:rPr>
          <w:spacing w:val="80"/>
        </w:rPr>
        <w:t> </w:t>
      </w:r>
      <w:r>
        <w:rPr/>
        <w:t>Северная</w:t>
      </w:r>
      <w:r>
        <w:rPr>
          <w:spacing w:val="40"/>
        </w:rPr>
        <w:t> </w:t>
      </w:r>
      <w:r>
        <w:rPr/>
        <w:t>Осетия-Алания</w:t>
      </w:r>
    </w:p>
    <w:p>
      <w:pPr>
        <w:pStyle w:val="BodyText"/>
        <w:tabs>
          <w:tab w:pos="2235" w:val="left" w:leader="none"/>
        </w:tabs>
        <w:spacing w:line="256" w:lineRule="auto" w:before="137"/>
        <w:ind w:left="2230" w:right="1383" w:hanging="1550"/>
      </w:pPr>
      <w:r>
        <w:rPr>
          <w:spacing w:val="-2"/>
        </w:rPr>
        <w:t>150003</w:t>
      </w:r>
      <w:r>
        <w:rPr/>
        <w:tab/>
        <w:tab/>
        <w:t>Государственное бюджетное учреждение</w:t>
      </w:r>
      <w:r>
        <w:rPr>
          <w:spacing w:val="80"/>
          <w:w w:val="150"/>
        </w:rPr>
        <w:t> </w:t>
      </w:r>
      <w:r>
        <w:rPr/>
        <w:t>здравоохранения</w:t>
      </w:r>
      <w:r>
        <w:rPr>
          <w:spacing w:val="40"/>
        </w:rPr>
        <w:t> </w:t>
      </w:r>
      <w:r>
        <w:rPr/>
        <w:t>«Республиканская</w:t>
      </w:r>
      <w:r>
        <w:rPr>
          <w:spacing w:val="40"/>
        </w:rPr>
        <w:t> </w:t>
      </w:r>
      <w:r>
        <w:rPr/>
        <w:t>клиническая</w:t>
      </w:r>
      <w:r>
        <w:rPr>
          <w:spacing w:val="80"/>
        </w:rPr>
        <w:t> </w:t>
      </w:r>
      <w:r>
        <w:rPr/>
        <w:t>больница</w:t>
      </w:r>
      <w:r>
        <w:rPr>
          <w:spacing w:val="40"/>
        </w:rPr>
        <w:t> </w:t>
      </w:r>
      <w:r>
        <w:rPr/>
        <w:t>скорой</w:t>
      </w:r>
      <w:r>
        <w:rPr>
          <w:spacing w:val="40"/>
        </w:rPr>
        <w:t> </w:t>
      </w:r>
      <w:r>
        <w:rPr/>
        <w:t>медицинской</w:t>
      </w:r>
      <w:r>
        <w:rPr>
          <w:spacing w:val="40"/>
        </w:rPr>
        <w:t> </w:t>
      </w:r>
      <w:r>
        <w:rPr/>
        <w:t>помощи»</w:t>
      </w:r>
      <w:r>
        <w:rPr>
          <w:spacing w:val="40"/>
        </w:rPr>
        <w:t> </w:t>
      </w:r>
      <w:r>
        <w:rPr/>
        <w:t>Министерства</w:t>
      </w:r>
      <w:r>
        <w:rPr>
          <w:spacing w:val="40"/>
        </w:rPr>
        <w:t> </w:t>
      </w:r>
      <w:r>
        <w:rPr/>
        <w:t>здравоохранения</w:t>
      </w:r>
      <w:r>
        <w:rPr>
          <w:spacing w:val="76"/>
          <w:w w:val="150"/>
        </w:rPr>
        <w:t> </w:t>
      </w:r>
      <w:r>
        <w:rPr/>
        <w:t>Республики</w:t>
      </w:r>
      <w:r>
        <w:rPr>
          <w:spacing w:val="37"/>
        </w:rPr>
        <w:t>  </w:t>
      </w:r>
      <w:r>
        <w:rPr/>
        <w:t>Северная</w:t>
      </w:r>
      <w:r>
        <w:rPr>
          <w:spacing w:val="31"/>
        </w:rPr>
        <w:t>  </w:t>
      </w:r>
      <w:r>
        <w:rPr/>
        <w:t>Осетия-</w:t>
      </w:r>
      <w:r>
        <w:rPr>
          <w:spacing w:val="-2"/>
        </w:rPr>
        <w:t>Алания</w:t>
      </w:r>
    </w:p>
    <w:p>
      <w:pPr>
        <w:pStyle w:val="BodyText"/>
        <w:tabs>
          <w:tab w:pos="2235" w:val="left" w:leader="none"/>
        </w:tabs>
        <w:spacing w:line="259" w:lineRule="auto" w:before="140"/>
        <w:ind w:left="2230" w:right="1565" w:hanging="1550"/>
      </w:pPr>
      <w:r>
        <w:rPr>
          <w:spacing w:val="-2"/>
        </w:rPr>
        <w:t>150017</w:t>
      </w:r>
      <w:r>
        <w:rPr/>
        <w:tab/>
        <w:tab/>
        <w:t>Государственное бюджетное учреждение</w:t>
      </w:r>
      <w:r>
        <w:rPr>
          <w:spacing w:val="80"/>
        </w:rPr>
        <w:t> </w:t>
      </w:r>
      <w:r>
        <w:rPr/>
        <w:t>здравоохранения «Республиканский</w:t>
      </w:r>
      <w:r>
        <w:rPr>
          <w:spacing w:val="80"/>
        </w:rPr>
        <w:t> </w:t>
      </w:r>
      <w:r>
        <w:rPr/>
        <w:t>эндокринологический диспансер» </w:t>
      </w:r>
      <w:r>
        <w:rPr>
          <w:spacing w:val="9"/>
        </w:rPr>
        <w:t>Министерства</w:t>
      </w:r>
      <w:r>
        <w:rPr>
          <w:spacing w:val="80"/>
        </w:rPr>
        <w:t> </w:t>
      </w:r>
      <w:r>
        <w:rPr/>
        <w:t>здравоохранения</w:t>
      </w:r>
      <w:r>
        <w:rPr>
          <w:spacing w:val="76"/>
        </w:rPr>
        <w:t> </w:t>
      </w:r>
      <w:r>
        <w:rPr/>
        <w:t>Республика</w:t>
      </w:r>
      <w:r>
        <w:rPr>
          <w:spacing w:val="79"/>
        </w:rPr>
        <w:t> </w:t>
      </w:r>
      <w:r>
        <w:rPr/>
        <w:t>Северная</w:t>
      </w:r>
      <w:r>
        <w:rPr>
          <w:spacing w:val="58"/>
          <w:w w:val="150"/>
        </w:rPr>
        <w:t> </w:t>
      </w:r>
      <w:r>
        <w:rPr/>
        <w:t>Осетия-Алания</w:t>
      </w:r>
    </w:p>
    <w:p>
      <w:pPr>
        <w:pStyle w:val="BodyText"/>
        <w:tabs>
          <w:tab w:pos="2235" w:val="left" w:leader="none"/>
        </w:tabs>
        <w:spacing w:line="259" w:lineRule="auto" w:before="124"/>
        <w:ind w:left="2230" w:right="1565" w:hanging="1550"/>
      </w:pPr>
      <w:r>
        <w:rPr>
          <w:spacing w:val="-2"/>
        </w:rPr>
        <w:t>150020</w:t>
      </w:r>
      <w:r>
        <w:rPr/>
        <w:tab/>
        <w:tab/>
        <w:t>Государственное бюджетное учреждение</w:t>
      </w:r>
      <w:r>
        <w:rPr>
          <w:spacing w:val="80"/>
        </w:rPr>
        <w:t> </w:t>
      </w:r>
      <w:r>
        <w:rPr/>
        <w:t>здравоохранения «Республиканский центр</w:t>
      </w:r>
      <w:r>
        <w:rPr>
          <w:spacing w:val="80"/>
          <w:w w:val="150"/>
        </w:rPr>
        <w:t> </w:t>
      </w:r>
      <w:r>
        <w:rPr/>
        <w:t>пульмонологической</w:t>
      </w:r>
      <w:r>
        <w:rPr>
          <w:spacing w:val="40"/>
        </w:rPr>
        <w:t> </w:t>
      </w:r>
      <w:r>
        <w:rPr/>
        <w:t>помощи»</w:t>
      </w:r>
      <w:r>
        <w:rPr>
          <w:spacing w:val="40"/>
        </w:rPr>
        <w:t> </w:t>
      </w:r>
      <w:r>
        <w:rPr/>
        <w:t>Министерства</w:t>
      </w:r>
      <w:r>
        <w:rPr>
          <w:spacing w:val="40"/>
        </w:rPr>
        <w:t> </w:t>
      </w:r>
      <w:r>
        <w:rPr/>
        <w:t>здравоохранения</w:t>
      </w:r>
      <w:r>
        <w:rPr>
          <w:spacing w:val="76"/>
        </w:rPr>
        <w:t> </w:t>
      </w:r>
      <w:r>
        <w:rPr/>
        <w:t>Республика</w:t>
      </w:r>
      <w:r>
        <w:rPr>
          <w:spacing w:val="79"/>
        </w:rPr>
        <w:t> </w:t>
      </w:r>
      <w:r>
        <w:rPr/>
        <w:t>Северная</w:t>
      </w:r>
      <w:r>
        <w:rPr>
          <w:spacing w:val="58"/>
          <w:w w:val="150"/>
        </w:rPr>
        <w:t> </w:t>
      </w:r>
      <w:r>
        <w:rPr/>
        <w:t>Осетия-Алания</w:t>
      </w:r>
    </w:p>
    <w:p>
      <w:pPr>
        <w:pStyle w:val="BodyText"/>
        <w:spacing w:after="0" w:line="259" w:lineRule="auto"/>
        <w:sectPr>
          <w:type w:val="continuous"/>
          <w:pgSz w:w="11910" w:h="16840"/>
          <w:pgMar w:top="1940" w:bottom="280" w:left="1417" w:right="283"/>
        </w:sectPr>
      </w:pPr>
    </w:p>
    <w:p>
      <w:pPr>
        <w:pStyle w:val="BodyText"/>
        <w:spacing w:line="256" w:lineRule="auto" w:before="69"/>
        <w:ind w:left="143" w:right="38" w:firstLine="1"/>
        <w:jc w:val="center"/>
      </w:pPr>
      <w:r>
        <w:rPr>
          <w:spacing w:val="-4"/>
        </w:rPr>
        <w:t>Код </w:t>
      </w:r>
      <w:r>
        <w:rPr>
          <w:spacing w:val="-2"/>
        </w:rPr>
        <w:t>медицинской </w:t>
      </w:r>
      <w:r>
        <w:rPr/>
        <w:t>организации </w:t>
      </w:r>
      <w:r>
        <w:rPr/>
        <w:t>по </w:t>
      </w:r>
      <w:r>
        <w:rPr>
          <w:spacing w:val="-2"/>
        </w:rPr>
        <w:t>реестру</w:t>
      </w:r>
    </w:p>
    <w:p>
      <w:pPr>
        <w:spacing w:line="240" w:lineRule="auto" w:before="244"/>
        <w:rPr>
          <w:sz w:val="26"/>
        </w:rPr>
      </w:pPr>
      <w:r>
        <w:rPr/>
        <w:br w:type="column"/>
      </w:r>
      <w:r>
        <w:rPr>
          <w:sz w:val="26"/>
        </w:rPr>
      </w:r>
    </w:p>
    <w:p>
      <w:pPr>
        <w:pStyle w:val="BodyText"/>
        <w:ind w:left="143"/>
      </w:pPr>
      <w:r>
        <w:rPr>
          <w:spacing w:val="2"/>
        </w:rPr>
        <w:t>Наименование</w:t>
      </w:r>
      <w:r>
        <w:rPr>
          <w:spacing w:val="60"/>
          <w:w w:val="150"/>
        </w:rPr>
        <w:t> </w:t>
      </w:r>
      <w:r>
        <w:rPr>
          <w:spacing w:val="2"/>
        </w:rPr>
        <w:t>медицинской</w:t>
      </w:r>
      <w:r>
        <w:rPr>
          <w:spacing w:val="52"/>
          <w:w w:val="150"/>
        </w:rPr>
        <w:t> </w:t>
      </w:r>
      <w:r>
        <w:rPr>
          <w:spacing w:val="-2"/>
        </w:rPr>
        <w:t>организации</w:t>
      </w:r>
    </w:p>
    <w:p>
      <w:pPr>
        <w:pStyle w:val="BodyText"/>
        <w:spacing w:after="0"/>
        <w:sectPr>
          <w:pgSz w:w="11910" w:h="16840"/>
          <w:pgMar w:top="1360" w:bottom="280" w:left="1417" w:right="283"/>
          <w:cols w:num="2" w:equalWidth="0">
            <w:col w:w="2025" w:space="961"/>
            <w:col w:w="7224"/>
          </w:cols>
        </w:sectPr>
      </w:pPr>
    </w:p>
    <w:p>
      <w:pPr>
        <w:pStyle w:val="BodyText"/>
        <w:tabs>
          <w:tab w:pos="2236" w:val="left" w:leader="none"/>
        </w:tabs>
        <w:spacing w:line="256" w:lineRule="auto" w:before="6"/>
        <w:ind w:left="2237" w:right="1565" w:hanging="1556"/>
      </w:pPr>
      <w:r>
        <w:rPr/>
        <w:drawing>
          <wp:anchor distT="0" distB="0" distL="0" distR="0" allowOverlap="1" layoutInCell="1" locked="0" behindDoc="0" simplePos="0" relativeHeight="15877632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292" name="Image 29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2" name="Image 292"/>
                    <pic:cNvPicPr/>
                  </pic:nvPicPr>
                  <pic:blipFill>
                    <a:blip r:embed="rId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position w:val="1"/>
        </w:rPr>
        <w:t>150030</w:t>
      </w:r>
      <w:r>
        <w:rPr>
          <w:position w:val="1"/>
        </w:rPr>
        <w:tab/>
      </w:r>
      <w:r>
        <w:rPr/>
        <w:t>Государственное бюджетное учреждение</w:t>
      </w:r>
      <w:r>
        <w:rPr>
          <w:spacing w:val="80"/>
        </w:rPr>
        <w:t> </w:t>
      </w:r>
      <w:r>
        <w:rPr/>
        <w:t>здравоохранения «Республиканский кожно­</w:t>
      </w:r>
      <w:r>
        <w:rPr>
          <w:spacing w:val="80"/>
          <w:w w:val="150"/>
        </w:rPr>
        <w:t> </w:t>
      </w:r>
      <w:r>
        <w:rPr/>
        <w:t>венерологический</w:t>
      </w:r>
      <w:r>
        <w:rPr>
          <w:spacing w:val="40"/>
        </w:rPr>
        <w:t> </w:t>
      </w:r>
      <w:r>
        <w:rPr/>
        <w:t>диспансер»</w:t>
      </w:r>
      <w:r>
        <w:rPr>
          <w:spacing w:val="40"/>
        </w:rPr>
        <w:t> </w:t>
      </w:r>
      <w:r>
        <w:rPr/>
        <w:t>Министерства</w:t>
      </w:r>
      <w:r>
        <w:rPr>
          <w:spacing w:val="80"/>
        </w:rPr>
        <w:t> </w:t>
      </w:r>
      <w:r>
        <w:rPr/>
        <w:t>здравоохранения</w:t>
      </w:r>
      <w:r>
        <w:rPr>
          <w:spacing w:val="76"/>
        </w:rPr>
        <w:t> </w:t>
      </w:r>
      <w:r>
        <w:rPr/>
        <w:t>Республика</w:t>
      </w:r>
      <w:r>
        <w:rPr>
          <w:spacing w:val="79"/>
        </w:rPr>
        <w:t> </w:t>
      </w:r>
      <w:r>
        <w:rPr/>
        <w:t>Северная</w:t>
      </w:r>
      <w:r>
        <w:rPr>
          <w:spacing w:val="80"/>
        </w:rPr>
        <w:t> </w:t>
      </w:r>
      <w:r>
        <w:rPr/>
        <w:t>Осетия-Алания</w:t>
      </w:r>
    </w:p>
    <w:p>
      <w:pPr>
        <w:pStyle w:val="BodyText"/>
        <w:tabs>
          <w:tab w:pos="2235" w:val="left" w:leader="none"/>
        </w:tabs>
        <w:spacing w:line="256" w:lineRule="auto" w:before="137"/>
        <w:ind w:left="2237" w:right="1494" w:hanging="1556"/>
      </w:pPr>
      <w:r>
        <w:rPr>
          <w:spacing w:val="-2"/>
        </w:rPr>
        <w:t>150031</w:t>
      </w:r>
      <w:r>
        <w:rPr/>
        <w:tab/>
        <w:t>Государственное</w:t>
      </w:r>
      <w:r>
        <w:rPr>
          <w:spacing w:val="80"/>
        </w:rPr>
        <w:t> </w:t>
      </w:r>
      <w:r>
        <w:rPr/>
        <w:t>бюджетное</w:t>
      </w:r>
      <w:r>
        <w:rPr>
          <w:spacing w:val="40"/>
        </w:rPr>
        <w:t> </w:t>
      </w:r>
      <w:r>
        <w:rPr/>
        <w:t>учреждение</w:t>
      </w:r>
      <w:r>
        <w:rPr>
          <w:spacing w:val="80"/>
        </w:rPr>
        <w:t> </w:t>
      </w:r>
      <w:r>
        <w:rPr/>
        <w:t>здравоохранения</w:t>
      </w:r>
      <w:r>
        <w:rPr>
          <w:spacing w:val="40"/>
        </w:rPr>
        <w:t> </w:t>
      </w:r>
      <w:r>
        <w:rPr/>
        <w:t>«Республиканский</w:t>
      </w:r>
      <w:r>
        <w:rPr>
          <w:spacing w:val="40"/>
        </w:rPr>
        <w:t> </w:t>
      </w:r>
      <w:r>
        <w:rPr/>
        <w:t>онкологический</w:t>
      </w:r>
      <w:r>
        <w:rPr>
          <w:spacing w:val="80"/>
        </w:rPr>
        <w:t> </w:t>
      </w:r>
      <w:r>
        <w:rPr/>
        <w:t>диспансер» </w:t>
      </w:r>
      <w:r>
        <w:rPr>
          <w:spacing w:val="9"/>
        </w:rPr>
        <w:t>Министерства </w:t>
      </w:r>
      <w:r>
        <w:rPr/>
        <w:t>здравоохранения Республики</w:t>
      </w:r>
      <w:r>
        <w:rPr>
          <w:spacing w:val="80"/>
        </w:rPr>
        <w:t> </w:t>
      </w:r>
      <w:r>
        <w:rPr/>
        <w:t>Северная Осетия-Алания</w:t>
      </w:r>
    </w:p>
    <w:p>
      <w:pPr>
        <w:pStyle w:val="BodyText"/>
        <w:tabs>
          <w:tab w:pos="2235" w:val="left" w:leader="none"/>
        </w:tabs>
        <w:spacing w:line="256" w:lineRule="auto" w:before="136"/>
        <w:ind w:left="2236" w:right="1390" w:hanging="1556"/>
      </w:pPr>
      <w:r>
        <w:rPr>
          <w:spacing w:val="-2"/>
        </w:rPr>
        <w:t>150081</w:t>
      </w:r>
      <w:r>
        <w:rPr/>
        <w:tab/>
        <w:t>Государственное автономное учреждение</w:t>
      </w:r>
      <w:r>
        <w:rPr>
          <w:spacing w:val="80"/>
        </w:rPr>
        <w:t> </w:t>
      </w:r>
      <w:r>
        <w:rPr/>
        <w:t>здравоохранения</w:t>
      </w:r>
      <w:r>
        <w:rPr>
          <w:spacing w:val="79"/>
        </w:rPr>
        <w:t> </w:t>
      </w:r>
      <w:r>
        <w:rPr/>
        <w:t>«Республиканский</w:t>
      </w:r>
      <w:r>
        <w:rPr>
          <w:spacing w:val="80"/>
          <w:w w:val="150"/>
        </w:rPr>
        <w:t> </w:t>
      </w:r>
      <w:r>
        <w:rPr/>
        <w:t>офтальмологический</w:t>
      </w:r>
      <w:r>
        <w:rPr>
          <w:spacing w:val="40"/>
        </w:rPr>
        <w:t> </w:t>
      </w:r>
      <w:r>
        <w:rPr/>
        <w:t>центр»</w:t>
      </w:r>
      <w:r>
        <w:rPr>
          <w:spacing w:val="40"/>
        </w:rPr>
        <w:t> </w:t>
      </w:r>
      <w:r>
        <w:rPr/>
        <w:t>Министерства</w:t>
      </w:r>
      <w:r>
        <w:rPr>
          <w:spacing w:val="80"/>
        </w:rPr>
        <w:t> </w:t>
      </w:r>
      <w:r>
        <w:rPr/>
        <w:t>здравоохранения</w:t>
      </w:r>
      <w:r>
        <w:rPr>
          <w:spacing w:val="76"/>
        </w:rPr>
        <w:t> </w:t>
      </w:r>
      <w:r>
        <w:rPr/>
        <w:t>Республики</w:t>
      </w:r>
      <w:r>
        <w:rPr>
          <w:spacing w:val="70"/>
          <w:w w:val="150"/>
        </w:rPr>
        <w:t> </w:t>
      </w:r>
      <w:r>
        <w:rPr/>
        <w:t>Северная</w:t>
      </w:r>
      <w:r>
        <w:rPr>
          <w:spacing w:val="80"/>
        </w:rPr>
        <w:t> </w:t>
      </w:r>
      <w:r>
        <w:rPr/>
        <w:t>Осетия-Алания</w:t>
      </w:r>
    </w:p>
    <w:p>
      <w:pPr>
        <w:pStyle w:val="BodyText"/>
        <w:tabs>
          <w:tab w:pos="2235" w:val="left" w:leader="none"/>
        </w:tabs>
        <w:spacing w:line="259" w:lineRule="auto" w:before="137"/>
        <w:ind w:left="2236" w:right="1541" w:hanging="1556"/>
      </w:pPr>
      <w:r>
        <w:rPr>
          <w:spacing w:val="-2"/>
        </w:rPr>
        <w:t>150171</w:t>
      </w:r>
      <w:r>
        <w:rPr/>
        <w:tab/>
        <w:t>Государственное</w:t>
      </w:r>
      <w:r>
        <w:rPr>
          <w:spacing w:val="80"/>
        </w:rPr>
        <w:t> </w:t>
      </w:r>
      <w:r>
        <w:rPr/>
        <w:t>бюджетное</w:t>
      </w:r>
      <w:r>
        <w:rPr>
          <w:spacing w:val="40"/>
        </w:rPr>
        <w:t> </w:t>
      </w:r>
      <w:r>
        <w:rPr/>
        <w:t>учреждение</w:t>
      </w:r>
      <w:r>
        <w:rPr>
          <w:spacing w:val="80"/>
        </w:rPr>
        <w:t> </w:t>
      </w:r>
      <w:r>
        <w:rPr/>
        <w:t>здравоохранения</w:t>
      </w:r>
      <w:r>
        <w:rPr>
          <w:spacing w:val="40"/>
        </w:rPr>
        <w:t> </w:t>
      </w:r>
      <w:r>
        <w:rPr/>
        <w:t>«Республиканский</w:t>
      </w:r>
      <w:r>
        <w:rPr>
          <w:spacing w:val="40"/>
        </w:rPr>
        <w:t> </w:t>
      </w:r>
      <w:r>
        <w:rPr/>
        <w:t>клинический</w:t>
      </w:r>
      <w:r>
        <w:rPr>
          <w:spacing w:val="40"/>
        </w:rPr>
        <w:t> </w:t>
      </w:r>
      <w:r>
        <w:rPr/>
        <w:t>центр</w:t>
      </w:r>
      <w:r>
        <w:rPr>
          <w:spacing w:val="80"/>
        </w:rPr>
        <w:t> </w:t>
      </w:r>
      <w:r>
        <w:rPr/>
        <w:t>фтизиопульмонологии» </w:t>
      </w:r>
      <w:r>
        <w:rPr>
          <w:spacing w:val="9"/>
        </w:rPr>
        <w:t>Министерства </w:t>
      </w:r>
      <w:r>
        <w:rPr/>
        <w:t>здравоохранения</w:t>
      </w:r>
      <w:r>
        <w:rPr>
          <w:spacing w:val="80"/>
        </w:rPr>
        <w:t> </w:t>
      </w:r>
      <w:r>
        <w:rPr/>
        <w:t>Республики</w:t>
      </w:r>
      <w:r>
        <w:rPr>
          <w:spacing w:val="40"/>
        </w:rPr>
        <w:t> </w:t>
      </w:r>
      <w:r>
        <w:rPr/>
        <w:t>Северная</w:t>
      </w:r>
      <w:r>
        <w:rPr>
          <w:spacing w:val="40"/>
        </w:rPr>
        <w:t> </w:t>
      </w:r>
      <w:r>
        <w:rPr/>
        <w:t>Осетия</w:t>
      </w:r>
      <w:r>
        <w:rPr>
          <w:spacing w:val="40"/>
        </w:rPr>
        <w:t> </w:t>
      </w:r>
      <w:r>
        <w:rPr/>
        <w:t>-</w:t>
      </w:r>
      <w:r>
        <w:rPr>
          <w:spacing w:val="80"/>
        </w:rPr>
        <w:t> </w:t>
      </w:r>
      <w:r>
        <w:rPr/>
        <w:t>Алания</w:t>
      </w:r>
    </w:p>
    <w:p>
      <w:pPr>
        <w:pStyle w:val="BodyText"/>
        <w:spacing w:line="256" w:lineRule="auto" w:before="128"/>
        <w:ind w:left="2236" w:right="1494"/>
      </w:pPr>
      <w:r>
        <w:rPr/>
        <w:t>Государственное</w:t>
      </w:r>
      <w:r>
        <w:rPr>
          <w:spacing w:val="80"/>
        </w:rPr>
        <w:t> </w:t>
      </w:r>
      <w:r>
        <w:rPr/>
        <w:t>бюджетное</w:t>
      </w:r>
      <w:r>
        <w:rPr>
          <w:spacing w:val="40"/>
        </w:rPr>
        <w:t> </w:t>
      </w:r>
      <w:r>
        <w:rPr/>
        <w:t>учреждение</w:t>
      </w:r>
      <w:r>
        <w:rPr>
          <w:spacing w:val="80"/>
        </w:rPr>
        <w:t> </w:t>
      </w:r>
      <w:r>
        <w:rPr/>
        <w:t>здравоохранения</w:t>
      </w:r>
      <w:r>
        <w:rPr>
          <w:spacing w:val="40"/>
        </w:rPr>
        <w:t> </w:t>
      </w:r>
      <w:r>
        <w:rPr/>
        <w:t>«Республиканский</w:t>
      </w:r>
      <w:r>
        <w:rPr>
          <w:spacing w:val="40"/>
        </w:rPr>
        <w:t> </w:t>
      </w:r>
      <w:r>
        <w:rPr/>
        <w:t>наркологический</w:t>
      </w:r>
      <w:r>
        <w:rPr>
          <w:spacing w:val="80"/>
          <w:w w:val="150"/>
        </w:rPr>
        <w:t> </w:t>
      </w:r>
      <w:r>
        <w:rPr/>
        <w:t>диспансер» </w:t>
      </w:r>
      <w:r>
        <w:rPr>
          <w:spacing w:val="9"/>
        </w:rPr>
        <w:t>Министерства </w:t>
      </w:r>
      <w:r>
        <w:rPr/>
        <w:t>здравоохранения Республики</w:t>
      </w:r>
      <w:r>
        <w:rPr>
          <w:spacing w:val="80"/>
        </w:rPr>
        <w:t> </w:t>
      </w:r>
      <w:r>
        <w:rPr/>
        <w:t>Северная</w:t>
      </w:r>
      <w:r>
        <w:rPr>
          <w:spacing w:val="40"/>
        </w:rPr>
        <w:t> </w:t>
      </w:r>
      <w:r>
        <w:rPr/>
        <w:t>Осетия -</w:t>
      </w:r>
      <w:r>
        <w:rPr>
          <w:spacing w:val="80"/>
        </w:rPr>
        <w:t> </w:t>
      </w:r>
      <w:r>
        <w:rPr/>
        <w:t>Алания</w:t>
      </w:r>
    </w:p>
    <w:p>
      <w:pPr>
        <w:pStyle w:val="BodyText"/>
        <w:spacing w:line="259" w:lineRule="auto" w:before="136"/>
        <w:ind w:left="2236" w:right="1565"/>
      </w:pPr>
      <w:r>
        <w:rPr/>
        <w:t>Государственное бюджетное учреждение</w:t>
      </w:r>
      <w:r>
        <w:rPr>
          <w:spacing w:val="80"/>
        </w:rPr>
        <w:t> </w:t>
      </w:r>
      <w:r>
        <w:rPr/>
        <w:t>здравоохранения</w:t>
      </w:r>
      <w:r>
        <w:rPr>
          <w:spacing w:val="40"/>
        </w:rPr>
        <w:t> </w:t>
      </w:r>
      <w:r>
        <w:rPr/>
        <w:t>«Республиканская</w:t>
      </w:r>
      <w:r>
        <w:rPr>
          <w:spacing w:val="40"/>
        </w:rPr>
        <w:t> </w:t>
      </w:r>
      <w:r>
        <w:rPr/>
        <w:t>психиатрическая</w:t>
      </w:r>
      <w:r>
        <w:rPr>
          <w:spacing w:val="80"/>
          <w:w w:val="150"/>
        </w:rPr>
        <w:t> </w:t>
      </w:r>
      <w:r>
        <w:rPr/>
        <w:t>больница»</w:t>
      </w:r>
      <w:r>
        <w:rPr>
          <w:spacing w:val="40"/>
        </w:rPr>
        <w:t> </w:t>
      </w:r>
      <w:r>
        <w:rPr/>
        <w:t>Министерства</w:t>
      </w:r>
      <w:r>
        <w:rPr>
          <w:spacing w:val="40"/>
        </w:rPr>
        <w:t> </w:t>
      </w:r>
      <w:r>
        <w:rPr/>
        <w:t>здравоохранения</w:t>
      </w:r>
      <w:r>
        <w:rPr>
          <w:spacing w:val="40"/>
        </w:rPr>
        <w:t> </w:t>
      </w:r>
      <w:r>
        <w:rPr/>
        <w:t>Республики</w:t>
      </w:r>
      <w:r>
        <w:rPr>
          <w:spacing w:val="80"/>
        </w:rPr>
        <w:t> </w:t>
      </w:r>
      <w:r>
        <w:rPr/>
        <w:t>Северная</w:t>
      </w:r>
      <w:r>
        <w:rPr>
          <w:spacing w:val="40"/>
        </w:rPr>
        <w:t> </w:t>
      </w:r>
      <w:r>
        <w:rPr/>
        <w:t>Осетия -</w:t>
      </w:r>
      <w:r>
        <w:rPr>
          <w:spacing w:val="80"/>
        </w:rPr>
        <w:t> </w:t>
      </w:r>
      <w:r>
        <w:rPr/>
        <w:t>Алания</w:t>
      </w:r>
    </w:p>
    <w:p>
      <w:pPr>
        <w:pStyle w:val="BodyText"/>
        <w:spacing w:after="0" w:line="259" w:lineRule="auto"/>
        <w:sectPr>
          <w:type w:val="continuous"/>
          <w:pgSz w:w="11910" w:h="16840"/>
          <w:pgMar w:top="1940" w:bottom="280" w:left="1417" w:right="283"/>
        </w:sectPr>
      </w:pPr>
    </w:p>
    <w:p>
      <w:pPr>
        <w:spacing w:before="64"/>
        <w:ind w:left="10197" w:right="0" w:firstLine="0"/>
        <w:jc w:val="center"/>
        <w:rPr>
          <w:sz w:val="22"/>
        </w:rPr>
      </w:pPr>
      <w:r>
        <w:rPr>
          <w:spacing w:val="16"/>
          <w:sz w:val="22"/>
        </w:rPr>
        <w:t>ПРИЛОЖЕНИЕ</w:t>
      </w:r>
      <w:r>
        <w:rPr>
          <w:spacing w:val="65"/>
          <w:w w:val="150"/>
          <w:sz w:val="22"/>
        </w:rPr>
        <w:t> </w:t>
      </w:r>
      <w:r>
        <w:rPr>
          <w:spacing w:val="-10"/>
          <w:sz w:val="22"/>
        </w:rPr>
        <w:t>9</w:t>
      </w:r>
    </w:p>
    <w:p>
      <w:pPr>
        <w:spacing w:line="290" w:lineRule="auto" w:before="51"/>
        <w:ind w:left="10212" w:right="74" w:hanging="12"/>
        <w:jc w:val="center"/>
        <w:rPr>
          <w:sz w:val="22"/>
        </w:rPr>
      </w:pPr>
      <w:r>
        <w:rPr>
          <w:sz w:val="22"/>
        </w:rPr>
        <w:t>к </w:t>
      </w:r>
      <w:r>
        <w:rPr>
          <w:spacing w:val="12"/>
          <w:sz w:val="22"/>
        </w:rPr>
        <w:t>Территориальной</w:t>
      </w:r>
      <w:r>
        <w:rPr>
          <w:spacing w:val="12"/>
          <w:sz w:val="22"/>
        </w:rPr>
        <w:t> </w:t>
      </w:r>
      <w:r>
        <w:rPr>
          <w:spacing w:val="10"/>
          <w:sz w:val="22"/>
        </w:rPr>
        <w:t>программе </w:t>
      </w:r>
      <w:r>
        <w:rPr>
          <w:spacing w:val="11"/>
          <w:sz w:val="22"/>
        </w:rPr>
        <w:t>государственных </w:t>
      </w:r>
      <w:r>
        <w:rPr>
          <w:spacing w:val="9"/>
          <w:sz w:val="22"/>
        </w:rPr>
        <w:t>гарантий</w:t>
      </w:r>
      <w:r>
        <w:rPr>
          <w:spacing w:val="9"/>
          <w:sz w:val="22"/>
        </w:rPr>
        <w:t> </w:t>
      </w:r>
      <w:r>
        <w:rPr>
          <w:spacing w:val="10"/>
          <w:sz w:val="22"/>
        </w:rPr>
        <w:t>бесплатного </w:t>
      </w:r>
      <w:r>
        <w:rPr>
          <w:spacing w:val="9"/>
          <w:sz w:val="22"/>
        </w:rPr>
        <w:t>оказания</w:t>
      </w:r>
      <w:r>
        <w:rPr>
          <w:spacing w:val="9"/>
          <w:sz w:val="22"/>
        </w:rPr>
        <w:t> </w:t>
      </w:r>
      <w:r>
        <w:rPr>
          <w:spacing w:val="10"/>
          <w:sz w:val="22"/>
        </w:rPr>
        <w:t>гражданам</w:t>
      </w:r>
      <w:r>
        <w:rPr>
          <w:spacing w:val="10"/>
          <w:sz w:val="22"/>
        </w:rPr>
        <w:t> </w:t>
      </w:r>
      <w:r>
        <w:rPr>
          <w:spacing w:val="11"/>
          <w:sz w:val="22"/>
        </w:rPr>
        <w:t>медицинской</w:t>
      </w:r>
      <w:r>
        <w:rPr>
          <w:spacing w:val="80"/>
          <w:sz w:val="22"/>
        </w:rPr>
        <w:t> </w:t>
      </w:r>
      <w:r>
        <w:rPr>
          <w:spacing w:val="10"/>
          <w:sz w:val="22"/>
        </w:rPr>
        <w:t>помощи</w:t>
      </w:r>
      <w:r>
        <w:rPr>
          <w:spacing w:val="10"/>
          <w:sz w:val="22"/>
        </w:rPr>
        <w:t> </w:t>
      </w:r>
      <w:r>
        <w:rPr>
          <w:sz w:val="22"/>
        </w:rPr>
        <w:t>на </w:t>
      </w:r>
      <w:r>
        <w:rPr>
          <w:spacing w:val="11"/>
          <w:sz w:val="22"/>
        </w:rPr>
        <w:t>территории</w:t>
      </w:r>
      <w:r>
        <w:rPr>
          <w:spacing w:val="11"/>
          <w:sz w:val="22"/>
        </w:rPr>
        <w:t> </w:t>
      </w:r>
      <w:r>
        <w:rPr>
          <w:spacing w:val="10"/>
          <w:sz w:val="22"/>
        </w:rPr>
        <w:t>Республики Северная</w:t>
      </w:r>
      <w:r>
        <w:rPr>
          <w:spacing w:val="10"/>
          <w:sz w:val="22"/>
        </w:rPr>
        <w:t> </w:t>
      </w:r>
      <w:r>
        <w:rPr>
          <w:spacing w:val="11"/>
          <w:sz w:val="22"/>
        </w:rPr>
        <w:t>Осетия-</w:t>
      </w:r>
      <w:r>
        <w:rPr>
          <w:spacing w:val="10"/>
          <w:sz w:val="22"/>
        </w:rPr>
        <w:t>Алания</w:t>
      </w:r>
      <w:r>
        <w:rPr>
          <w:spacing w:val="10"/>
          <w:sz w:val="22"/>
        </w:rPr>
        <w:t> </w:t>
      </w:r>
      <w:r>
        <w:rPr>
          <w:sz w:val="22"/>
        </w:rPr>
        <w:t>на 2025</w:t>
      </w:r>
      <w:r>
        <w:rPr>
          <w:spacing w:val="40"/>
          <w:sz w:val="22"/>
        </w:rPr>
        <w:t> </w:t>
      </w:r>
      <w:r>
        <w:rPr>
          <w:sz w:val="22"/>
        </w:rPr>
        <w:t>год и на </w:t>
      </w:r>
      <w:r>
        <w:rPr>
          <w:spacing w:val="10"/>
          <w:sz w:val="22"/>
        </w:rPr>
        <w:t>плановый</w:t>
      </w:r>
      <w:r>
        <w:rPr>
          <w:spacing w:val="40"/>
          <w:sz w:val="22"/>
        </w:rPr>
        <w:t> </w:t>
      </w:r>
      <w:r>
        <w:rPr>
          <w:spacing w:val="10"/>
          <w:sz w:val="22"/>
        </w:rPr>
        <w:t>период </w:t>
      </w:r>
      <w:r>
        <w:rPr>
          <w:sz w:val="22"/>
        </w:rPr>
        <w:t>2026</w:t>
      </w:r>
      <w:r>
        <w:rPr>
          <w:spacing w:val="40"/>
          <w:sz w:val="22"/>
        </w:rPr>
        <w:t> </w:t>
      </w:r>
      <w:r>
        <w:rPr>
          <w:sz w:val="22"/>
        </w:rPr>
        <w:t>и</w:t>
      </w:r>
      <w:r>
        <w:rPr>
          <w:spacing w:val="40"/>
          <w:sz w:val="22"/>
        </w:rPr>
        <w:t> </w:t>
      </w:r>
      <w:r>
        <w:rPr>
          <w:sz w:val="22"/>
        </w:rPr>
        <w:t>2027</w:t>
      </w:r>
      <w:r>
        <w:rPr>
          <w:spacing w:val="40"/>
          <w:sz w:val="22"/>
        </w:rPr>
        <w:t> </w:t>
      </w:r>
      <w:r>
        <w:rPr>
          <w:sz w:val="22"/>
        </w:rPr>
        <w:t>годов</w:t>
      </w:r>
    </w:p>
    <w:p>
      <w:pPr>
        <w:spacing w:line="288" w:lineRule="auto" w:before="188"/>
        <w:ind w:left="5046" w:right="1119" w:hanging="3250"/>
        <w:jc w:val="left"/>
        <w:rPr>
          <w:b/>
          <w:sz w:val="22"/>
        </w:rPr>
      </w:pPr>
      <w:r>
        <w:rPr>
          <w:b/>
          <w:spacing w:val="11"/>
          <w:sz w:val="22"/>
        </w:rPr>
        <w:t>Средние</w:t>
      </w:r>
      <w:r>
        <w:rPr>
          <w:b/>
          <w:spacing w:val="11"/>
          <w:sz w:val="22"/>
        </w:rPr>
        <w:t> нормативы</w:t>
      </w:r>
      <w:r>
        <w:rPr>
          <w:b/>
          <w:spacing w:val="40"/>
          <w:sz w:val="22"/>
        </w:rPr>
        <w:t> </w:t>
      </w:r>
      <w:r>
        <w:rPr>
          <w:b/>
          <w:spacing w:val="10"/>
          <w:sz w:val="22"/>
        </w:rPr>
        <w:t>объема</w:t>
      </w:r>
      <w:r>
        <w:rPr>
          <w:b/>
          <w:spacing w:val="10"/>
          <w:sz w:val="22"/>
        </w:rPr>
        <w:t> оказания</w:t>
      </w:r>
      <w:r>
        <w:rPr>
          <w:b/>
          <w:spacing w:val="10"/>
          <w:sz w:val="22"/>
        </w:rPr>
        <w:t> </w:t>
      </w:r>
      <w:r>
        <w:rPr>
          <w:b/>
          <w:sz w:val="22"/>
        </w:rPr>
        <w:t>и </w:t>
      </w:r>
      <w:r>
        <w:rPr>
          <w:b/>
          <w:spacing w:val="10"/>
          <w:sz w:val="22"/>
        </w:rPr>
        <w:t>средние</w:t>
      </w:r>
      <w:r>
        <w:rPr>
          <w:b/>
          <w:spacing w:val="10"/>
          <w:sz w:val="22"/>
        </w:rPr>
        <w:t> </w:t>
      </w:r>
      <w:r>
        <w:rPr>
          <w:b/>
          <w:spacing w:val="11"/>
          <w:sz w:val="22"/>
        </w:rPr>
        <w:t>нормативы</w:t>
      </w:r>
      <w:r>
        <w:rPr>
          <w:b/>
          <w:spacing w:val="40"/>
          <w:sz w:val="22"/>
        </w:rPr>
        <w:t> </w:t>
      </w:r>
      <w:r>
        <w:rPr>
          <w:b/>
          <w:spacing w:val="13"/>
          <w:sz w:val="22"/>
        </w:rPr>
        <w:t>финансовых </w:t>
      </w:r>
      <w:r>
        <w:rPr>
          <w:b/>
          <w:spacing w:val="9"/>
          <w:sz w:val="22"/>
        </w:rPr>
        <w:t>затрат</w:t>
      </w:r>
      <w:r>
        <w:rPr>
          <w:b/>
          <w:spacing w:val="9"/>
          <w:sz w:val="22"/>
        </w:rPr>
        <w:t> </w:t>
      </w:r>
      <w:r>
        <w:rPr>
          <w:b/>
          <w:sz w:val="22"/>
        </w:rPr>
        <w:t>на</w:t>
      </w:r>
      <w:r>
        <w:rPr>
          <w:b/>
          <w:spacing w:val="11"/>
          <w:sz w:val="22"/>
        </w:rPr>
        <w:t> единицу</w:t>
      </w:r>
      <w:r>
        <w:rPr>
          <w:b/>
          <w:spacing w:val="11"/>
          <w:sz w:val="22"/>
        </w:rPr>
        <w:t> </w:t>
      </w:r>
      <w:r>
        <w:rPr>
          <w:b/>
          <w:spacing w:val="10"/>
          <w:sz w:val="22"/>
        </w:rPr>
        <w:t>объема </w:t>
      </w:r>
      <w:r>
        <w:rPr>
          <w:b/>
          <w:spacing w:val="11"/>
          <w:sz w:val="22"/>
        </w:rPr>
        <w:t>медицинской</w:t>
      </w:r>
      <w:r>
        <w:rPr>
          <w:b/>
          <w:spacing w:val="11"/>
          <w:sz w:val="22"/>
        </w:rPr>
        <w:t> помощи</w:t>
      </w:r>
      <w:r>
        <w:rPr>
          <w:b/>
          <w:spacing w:val="11"/>
          <w:sz w:val="22"/>
        </w:rPr>
        <w:t> </w:t>
      </w:r>
      <w:r>
        <w:rPr>
          <w:b/>
          <w:sz w:val="22"/>
        </w:rPr>
        <w:t>на </w:t>
      </w:r>
      <w:r>
        <w:rPr>
          <w:b/>
          <w:spacing w:val="10"/>
          <w:sz w:val="22"/>
        </w:rPr>
        <w:t>2025</w:t>
      </w:r>
      <w:r>
        <w:rPr>
          <w:b/>
          <w:spacing w:val="10"/>
          <w:sz w:val="22"/>
        </w:rPr>
        <w:t> </w:t>
      </w:r>
      <w:r>
        <w:rPr>
          <w:b/>
          <w:sz w:val="22"/>
        </w:rPr>
        <w:t>- </w:t>
      </w:r>
      <w:r>
        <w:rPr>
          <w:b/>
          <w:spacing w:val="9"/>
          <w:sz w:val="22"/>
        </w:rPr>
        <w:t>2027</w:t>
      </w:r>
      <w:r>
        <w:rPr>
          <w:b/>
          <w:spacing w:val="9"/>
          <w:sz w:val="22"/>
        </w:rPr>
        <w:t> </w:t>
      </w:r>
      <w:r>
        <w:rPr>
          <w:b/>
          <w:sz w:val="22"/>
        </w:rPr>
        <w:t>годы</w:t>
      </w:r>
    </w:p>
    <w:p>
      <w:pPr>
        <w:tabs>
          <w:tab w:pos="4273" w:val="left" w:leader="none"/>
          <w:tab w:pos="6927" w:val="left" w:leader="none"/>
          <w:tab w:pos="9903" w:val="left" w:leader="none"/>
          <w:tab w:pos="12850" w:val="left" w:leader="none"/>
        </w:tabs>
        <w:spacing w:line="236" w:lineRule="exact" w:before="96"/>
        <w:ind w:left="298" w:right="0" w:firstLine="0"/>
        <w:jc w:val="left"/>
        <w:rPr>
          <w:b/>
          <w:position w:val="2"/>
          <w:sz w:val="22"/>
        </w:rPr>
      </w:pPr>
      <w:r>
        <w:rPr>
          <w:spacing w:val="-4"/>
          <w:sz w:val="18"/>
        </w:rPr>
        <w:t>Виды</w:t>
      </w:r>
      <w:r>
        <w:rPr>
          <w:spacing w:val="3"/>
          <w:sz w:val="18"/>
        </w:rPr>
        <w:t> </w:t>
      </w:r>
      <w:r>
        <w:rPr>
          <w:spacing w:val="-4"/>
          <w:sz w:val="18"/>
        </w:rPr>
        <w:t>и условия</w:t>
      </w:r>
      <w:r>
        <w:rPr>
          <w:spacing w:val="6"/>
          <w:sz w:val="18"/>
        </w:rPr>
        <w:t> </w:t>
      </w:r>
      <w:r>
        <w:rPr>
          <w:spacing w:val="-4"/>
          <w:sz w:val="18"/>
        </w:rPr>
        <w:t>оказания</w:t>
      </w:r>
      <w:r>
        <w:rPr>
          <w:spacing w:val="5"/>
          <w:sz w:val="18"/>
        </w:rPr>
        <w:t> </w:t>
      </w:r>
      <w:r>
        <w:rPr>
          <w:spacing w:val="-4"/>
          <w:sz w:val="18"/>
        </w:rPr>
        <w:t>медицинской</w:t>
      </w:r>
      <w:r>
        <w:rPr>
          <w:spacing w:val="4"/>
          <w:sz w:val="18"/>
        </w:rPr>
        <w:t> </w:t>
      </w:r>
      <w:r>
        <w:rPr>
          <w:spacing w:val="-4"/>
          <w:sz w:val="18"/>
        </w:rPr>
        <w:t>помощи1</w:t>
      </w:r>
      <w:r>
        <w:rPr>
          <w:sz w:val="18"/>
        </w:rPr>
        <w:tab/>
      </w:r>
      <w:r>
        <w:rPr>
          <w:spacing w:val="-2"/>
          <w:position w:val="6"/>
          <w:sz w:val="18"/>
        </w:rPr>
        <w:t>Единица</w:t>
      </w:r>
      <w:r>
        <w:rPr>
          <w:spacing w:val="-4"/>
          <w:position w:val="6"/>
          <w:sz w:val="18"/>
        </w:rPr>
        <w:t> </w:t>
      </w:r>
      <w:r>
        <w:rPr>
          <w:spacing w:val="-2"/>
          <w:position w:val="6"/>
          <w:sz w:val="18"/>
        </w:rPr>
        <w:t>измерения</w:t>
      </w:r>
      <w:r>
        <w:rPr>
          <w:position w:val="6"/>
          <w:sz w:val="18"/>
        </w:rPr>
        <w:tab/>
      </w:r>
      <w:r>
        <w:rPr>
          <w:b/>
          <w:spacing w:val="-4"/>
          <w:position w:val="2"/>
          <w:sz w:val="22"/>
        </w:rPr>
        <w:t>2025</w:t>
      </w:r>
      <w:r>
        <w:rPr>
          <w:b/>
          <w:spacing w:val="-8"/>
          <w:position w:val="2"/>
          <w:sz w:val="22"/>
        </w:rPr>
        <w:t> </w:t>
      </w:r>
      <w:r>
        <w:rPr>
          <w:b/>
          <w:spacing w:val="-5"/>
          <w:position w:val="2"/>
          <w:sz w:val="22"/>
        </w:rPr>
        <w:t>год</w:t>
      </w:r>
      <w:r>
        <w:rPr>
          <w:b/>
          <w:position w:val="2"/>
          <w:sz w:val="22"/>
        </w:rPr>
        <w:tab/>
      </w:r>
      <w:r>
        <w:rPr>
          <w:b/>
          <w:spacing w:val="-4"/>
          <w:position w:val="2"/>
          <w:sz w:val="22"/>
        </w:rPr>
        <w:t>2026</w:t>
      </w:r>
      <w:r>
        <w:rPr>
          <w:b/>
          <w:spacing w:val="-6"/>
          <w:position w:val="2"/>
          <w:sz w:val="22"/>
        </w:rPr>
        <w:t> </w:t>
      </w:r>
      <w:r>
        <w:rPr>
          <w:b/>
          <w:spacing w:val="-5"/>
          <w:position w:val="2"/>
          <w:sz w:val="22"/>
        </w:rPr>
        <w:t>год</w:t>
      </w:r>
      <w:r>
        <w:rPr>
          <w:b/>
          <w:position w:val="2"/>
          <w:sz w:val="22"/>
        </w:rPr>
        <w:tab/>
      </w:r>
      <w:r>
        <w:rPr>
          <w:b/>
          <w:spacing w:val="-4"/>
          <w:position w:val="2"/>
          <w:sz w:val="22"/>
        </w:rPr>
        <w:t>2027</w:t>
      </w:r>
      <w:r>
        <w:rPr>
          <w:b/>
          <w:spacing w:val="-10"/>
          <w:position w:val="2"/>
          <w:sz w:val="22"/>
        </w:rPr>
        <w:t> </w:t>
      </w:r>
      <w:r>
        <w:rPr>
          <w:b/>
          <w:spacing w:val="-5"/>
          <w:position w:val="2"/>
          <w:sz w:val="22"/>
        </w:rPr>
        <w:t>год</w:t>
      </w:r>
    </w:p>
    <w:p>
      <w:pPr>
        <w:spacing w:after="0" w:line="236" w:lineRule="exact"/>
        <w:jc w:val="left"/>
        <w:rPr>
          <w:b/>
          <w:position w:val="2"/>
          <w:sz w:val="22"/>
        </w:rPr>
        <w:sectPr>
          <w:pgSz w:w="16840" w:h="11910" w:orient="landscape"/>
          <w:pgMar w:top="1060" w:bottom="280" w:left="992" w:right="1133"/>
        </w:sectPr>
      </w:pPr>
    </w:p>
    <w:p>
      <w:pPr>
        <w:spacing w:line="200" w:lineRule="exact" w:before="0"/>
        <w:ind w:left="0" w:right="0" w:firstLine="0"/>
        <w:jc w:val="right"/>
        <w:rPr>
          <w:sz w:val="18"/>
        </w:rPr>
      </w:pPr>
      <w:r>
        <w:rPr>
          <w:sz w:val="18"/>
        </w:rPr>
        <w:t>на</w:t>
      </w:r>
      <w:r>
        <w:rPr>
          <w:spacing w:val="8"/>
          <w:sz w:val="18"/>
        </w:rPr>
        <w:t> </w:t>
      </w:r>
      <w:r>
        <w:rPr>
          <w:sz w:val="18"/>
        </w:rPr>
        <w:t>1</w:t>
      </w:r>
      <w:r>
        <w:rPr>
          <w:spacing w:val="-20"/>
          <w:sz w:val="18"/>
        </w:rPr>
        <w:t> </w:t>
      </w:r>
      <w:r>
        <w:rPr>
          <w:spacing w:val="-2"/>
          <w:sz w:val="18"/>
        </w:rPr>
        <w:t>жителя</w:t>
      </w:r>
    </w:p>
    <w:p>
      <w:pPr>
        <w:spacing w:line="259" w:lineRule="auto" w:before="88"/>
        <w:ind w:left="521" w:right="0" w:firstLine="3"/>
        <w:jc w:val="center"/>
        <w:rPr>
          <w:sz w:val="18"/>
        </w:rPr>
      </w:pPr>
      <w:r>
        <w:rPr/>
        <w:br w:type="column"/>
      </w:r>
      <w:r>
        <w:rPr>
          <w:spacing w:val="-2"/>
          <w:sz w:val="18"/>
        </w:rPr>
        <w:t>Средние нормативы объема </w:t>
      </w:r>
      <w:r>
        <w:rPr>
          <w:spacing w:val="-6"/>
          <w:sz w:val="18"/>
        </w:rPr>
        <w:t>медицинской</w:t>
      </w:r>
      <w:r>
        <w:rPr>
          <w:spacing w:val="-2"/>
          <w:sz w:val="18"/>
        </w:rPr>
        <w:t> помощи</w:t>
      </w:r>
    </w:p>
    <w:p>
      <w:pPr>
        <w:spacing w:line="259" w:lineRule="auto" w:before="88"/>
        <w:ind w:left="226" w:right="0" w:firstLine="0"/>
        <w:jc w:val="center"/>
        <w:rPr>
          <w:sz w:val="18"/>
        </w:rPr>
      </w:pPr>
      <w:r>
        <w:rPr/>
        <w:br w:type="column"/>
      </w:r>
      <w:r>
        <w:rPr>
          <w:spacing w:val="-4"/>
          <w:sz w:val="18"/>
        </w:rPr>
        <w:t>Средние</w:t>
      </w:r>
      <w:r>
        <w:rPr>
          <w:spacing w:val="-8"/>
          <w:sz w:val="18"/>
        </w:rPr>
        <w:t> </w:t>
      </w:r>
      <w:r>
        <w:rPr>
          <w:spacing w:val="-4"/>
          <w:sz w:val="18"/>
        </w:rPr>
        <w:t>нормативы </w:t>
      </w:r>
      <w:r>
        <w:rPr>
          <w:sz w:val="18"/>
        </w:rPr>
        <w:t>финансовых</w:t>
      </w:r>
      <w:r>
        <w:rPr>
          <w:spacing w:val="-12"/>
          <w:sz w:val="18"/>
        </w:rPr>
        <w:t> </w:t>
      </w:r>
      <w:r>
        <w:rPr>
          <w:sz w:val="18"/>
        </w:rPr>
        <w:t>затрат на</w:t>
      </w:r>
      <w:r>
        <w:rPr>
          <w:spacing w:val="-6"/>
          <w:sz w:val="18"/>
        </w:rPr>
        <w:t> </w:t>
      </w:r>
      <w:r>
        <w:rPr>
          <w:sz w:val="18"/>
        </w:rPr>
        <w:t>единицу</w:t>
      </w:r>
      <w:r>
        <w:rPr>
          <w:spacing w:val="-1"/>
          <w:sz w:val="18"/>
        </w:rPr>
        <w:t> </w:t>
      </w:r>
      <w:r>
        <w:rPr>
          <w:sz w:val="18"/>
        </w:rPr>
        <w:t>объема </w:t>
      </w:r>
      <w:r>
        <w:rPr>
          <w:spacing w:val="-2"/>
          <w:sz w:val="18"/>
        </w:rPr>
        <w:t>медицинской </w:t>
      </w:r>
      <w:r>
        <w:rPr>
          <w:sz w:val="18"/>
        </w:rPr>
        <w:t>помощи, рублей</w:t>
      </w:r>
    </w:p>
    <w:p>
      <w:pPr>
        <w:spacing w:line="259" w:lineRule="auto" w:before="88"/>
        <w:ind w:left="193" w:right="0" w:firstLine="3"/>
        <w:jc w:val="center"/>
        <w:rPr>
          <w:sz w:val="18"/>
        </w:rPr>
      </w:pPr>
      <w:r>
        <w:rPr/>
        <w:br w:type="column"/>
      </w:r>
      <w:r>
        <w:rPr>
          <w:spacing w:val="-2"/>
          <w:sz w:val="18"/>
        </w:rPr>
        <w:t>Средние нормативы объема </w:t>
      </w:r>
      <w:r>
        <w:rPr>
          <w:spacing w:val="-6"/>
          <w:sz w:val="18"/>
        </w:rPr>
        <w:t>медицинской</w:t>
      </w:r>
      <w:r>
        <w:rPr>
          <w:spacing w:val="-2"/>
          <w:sz w:val="18"/>
        </w:rPr>
        <w:t> помощи</w:t>
      </w:r>
    </w:p>
    <w:p>
      <w:pPr>
        <w:spacing w:line="259" w:lineRule="auto" w:before="88"/>
        <w:ind w:left="188" w:right="0" w:firstLine="0"/>
        <w:jc w:val="center"/>
        <w:rPr>
          <w:sz w:val="18"/>
        </w:rPr>
      </w:pPr>
      <w:r>
        <w:rPr/>
        <w:br w:type="column"/>
      </w:r>
      <w:r>
        <w:rPr>
          <w:spacing w:val="-4"/>
          <w:sz w:val="18"/>
        </w:rPr>
        <w:t>Средние</w:t>
      </w:r>
      <w:r>
        <w:rPr>
          <w:spacing w:val="-8"/>
          <w:sz w:val="18"/>
        </w:rPr>
        <w:t> </w:t>
      </w:r>
      <w:r>
        <w:rPr>
          <w:spacing w:val="-4"/>
          <w:sz w:val="18"/>
        </w:rPr>
        <w:t>нормативы </w:t>
      </w:r>
      <w:r>
        <w:rPr>
          <w:sz w:val="18"/>
        </w:rPr>
        <w:t>финансовых</w:t>
      </w:r>
      <w:r>
        <w:rPr>
          <w:spacing w:val="-12"/>
          <w:sz w:val="18"/>
        </w:rPr>
        <w:t> </w:t>
      </w:r>
      <w:r>
        <w:rPr>
          <w:sz w:val="18"/>
        </w:rPr>
        <w:t>затрат на</w:t>
      </w:r>
      <w:r>
        <w:rPr>
          <w:spacing w:val="-5"/>
          <w:sz w:val="18"/>
        </w:rPr>
        <w:t> </w:t>
      </w:r>
      <w:r>
        <w:rPr>
          <w:sz w:val="18"/>
        </w:rPr>
        <w:t>единицу</w:t>
      </w:r>
      <w:r>
        <w:rPr>
          <w:spacing w:val="-1"/>
          <w:sz w:val="18"/>
        </w:rPr>
        <w:t> </w:t>
      </w:r>
      <w:r>
        <w:rPr>
          <w:sz w:val="18"/>
        </w:rPr>
        <w:t>объема </w:t>
      </w:r>
      <w:r>
        <w:rPr>
          <w:spacing w:val="-2"/>
          <w:sz w:val="18"/>
        </w:rPr>
        <w:t>медицинской </w:t>
      </w:r>
      <w:r>
        <w:rPr>
          <w:sz w:val="18"/>
        </w:rPr>
        <w:t>помощи,</w:t>
      </w:r>
      <w:r>
        <w:rPr>
          <w:spacing w:val="40"/>
          <w:sz w:val="18"/>
        </w:rPr>
        <w:t> </w:t>
      </w:r>
      <w:r>
        <w:rPr>
          <w:sz w:val="18"/>
        </w:rPr>
        <w:t>рублей</w:t>
      </w:r>
    </w:p>
    <w:p>
      <w:pPr>
        <w:spacing w:line="259" w:lineRule="auto" w:before="88"/>
        <w:ind w:left="217" w:right="0" w:firstLine="8"/>
        <w:jc w:val="center"/>
        <w:rPr>
          <w:sz w:val="18"/>
        </w:rPr>
      </w:pPr>
      <w:r>
        <w:rPr/>
        <w:br w:type="column"/>
      </w:r>
      <w:r>
        <w:rPr>
          <w:spacing w:val="-2"/>
          <w:sz w:val="18"/>
        </w:rPr>
        <w:t>Средние нормативы объема </w:t>
      </w:r>
      <w:r>
        <w:rPr>
          <w:spacing w:val="-6"/>
          <w:sz w:val="18"/>
        </w:rPr>
        <w:t>медицинской</w:t>
      </w:r>
      <w:r>
        <w:rPr>
          <w:spacing w:val="-2"/>
          <w:sz w:val="18"/>
        </w:rPr>
        <w:t> помощи</w:t>
      </w:r>
    </w:p>
    <w:p>
      <w:pPr>
        <w:spacing w:line="259" w:lineRule="auto" w:before="88"/>
        <w:ind w:left="199" w:right="45" w:firstLine="0"/>
        <w:jc w:val="center"/>
        <w:rPr>
          <w:sz w:val="18"/>
        </w:rPr>
      </w:pPr>
      <w:r>
        <w:rPr/>
        <w:br w:type="column"/>
      </w:r>
      <w:r>
        <w:rPr>
          <w:spacing w:val="-4"/>
          <w:sz w:val="18"/>
        </w:rPr>
        <w:t>Средние</w:t>
      </w:r>
      <w:r>
        <w:rPr>
          <w:spacing w:val="-8"/>
          <w:sz w:val="18"/>
        </w:rPr>
        <w:t> </w:t>
      </w:r>
      <w:r>
        <w:rPr>
          <w:spacing w:val="-4"/>
          <w:sz w:val="18"/>
        </w:rPr>
        <w:t>нормативы </w:t>
      </w:r>
      <w:r>
        <w:rPr>
          <w:sz w:val="18"/>
        </w:rPr>
        <w:t>финансовых</w:t>
      </w:r>
      <w:r>
        <w:rPr>
          <w:spacing w:val="-12"/>
          <w:sz w:val="18"/>
        </w:rPr>
        <w:t> </w:t>
      </w:r>
      <w:r>
        <w:rPr>
          <w:sz w:val="18"/>
        </w:rPr>
        <w:t>затрат на</w:t>
      </w:r>
      <w:r>
        <w:rPr>
          <w:spacing w:val="-3"/>
          <w:sz w:val="18"/>
        </w:rPr>
        <w:t> </w:t>
      </w:r>
      <w:r>
        <w:rPr>
          <w:sz w:val="18"/>
        </w:rPr>
        <w:t>единицу</w:t>
      </w:r>
      <w:r>
        <w:rPr>
          <w:spacing w:val="-1"/>
          <w:sz w:val="18"/>
        </w:rPr>
        <w:t> </w:t>
      </w:r>
      <w:r>
        <w:rPr>
          <w:sz w:val="18"/>
        </w:rPr>
        <w:t>объема </w:t>
      </w:r>
      <w:r>
        <w:rPr>
          <w:spacing w:val="-2"/>
          <w:sz w:val="18"/>
        </w:rPr>
        <w:t>медицинской </w:t>
      </w:r>
      <w:r>
        <w:rPr>
          <w:sz w:val="18"/>
        </w:rPr>
        <w:t>помощи,</w:t>
      </w:r>
      <w:r>
        <w:rPr>
          <w:spacing w:val="40"/>
          <w:sz w:val="18"/>
        </w:rPr>
        <w:t> </w:t>
      </w:r>
      <w:r>
        <w:rPr>
          <w:sz w:val="18"/>
        </w:rPr>
        <w:t>рублей.</w:t>
      </w:r>
    </w:p>
    <w:p>
      <w:pPr>
        <w:spacing w:after="0" w:line="259" w:lineRule="auto"/>
        <w:jc w:val="center"/>
        <w:rPr>
          <w:sz w:val="18"/>
        </w:rPr>
        <w:sectPr>
          <w:type w:val="continuous"/>
          <w:pgSz w:w="16840" w:h="11910" w:orient="landscape"/>
          <w:pgMar w:top="1940" w:bottom="280" w:left="992" w:right="1133"/>
          <w:cols w:num="7" w:equalWidth="0">
            <w:col w:w="5449" w:space="40"/>
            <w:col w:w="1503" w:space="39"/>
            <w:col w:w="1722" w:space="40"/>
            <w:col w:w="1175" w:space="39"/>
            <w:col w:w="1684" w:space="40"/>
            <w:col w:w="1202" w:space="39"/>
            <w:col w:w="1743"/>
          </w:cols>
        </w:sectPr>
      </w:pPr>
    </w:p>
    <w:p>
      <w:pPr>
        <w:spacing w:before="155"/>
        <w:ind w:left="1634" w:right="0" w:firstLine="0"/>
        <w:jc w:val="left"/>
        <w:rPr>
          <w:b/>
          <w:sz w:val="22"/>
        </w:rPr>
      </w:pPr>
      <w:r>
        <w:rPr>
          <w:b/>
          <w:sz w:val="22"/>
        </w:rPr>
        <w:drawing>
          <wp:anchor distT="0" distB="0" distL="0" distR="0" allowOverlap="1" layoutInCell="1" locked="0" behindDoc="0" simplePos="0" relativeHeight="158786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130" cy="7562088"/>
            <wp:effectExtent l="0" t="0" r="0" b="0"/>
            <wp:wrapNone/>
            <wp:docPr id="293" name="Image 29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3" name="Image 293"/>
                    <pic:cNvPicPr/>
                  </pic:nvPicPr>
                  <pic:blipFill>
                    <a:blip r:embed="rId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130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2"/>
        </w:rPr>
        <w:t>I.</w:t>
      </w:r>
      <w:r>
        <w:rPr>
          <w:b/>
          <w:spacing w:val="28"/>
          <w:sz w:val="22"/>
        </w:rPr>
        <w:t> </w:t>
      </w:r>
      <w:r>
        <w:rPr>
          <w:b/>
          <w:sz w:val="22"/>
        </w:rPr>
        <w:t>За</w:t>
      </w:r>
      <w:r>
        <w:rPr>
          <w:b/>
          <w:spacing w:val="31"/>
          <w:sz w:val="22"/>
        </w:rPr>
        <w:t> </w:t>
      </w:r>
      <w:r>
        <w:rPr>
          <w:b/>
          <w:sz w:val="22"/>
        </w:rPr>
        <w:t>счет</w:t>
      </w:r>
      <w:r>
        <w:rPr>
          <w:b/>
          <w:spacing w:val="34"/>
          <w:sz w:val="22"/>
        </w:rPr>
        <w:t> </w:t>
      </w:r>
      <w:r>
        <w:rPr>
          <w:b/>
          <w:spacing w:val="12"/>
          <w:sz w:val="22"/>
        </w:rPr>
        <w:t>бюджетных</w:t>
      </w:r>
      <w:r>
        <w:rPr>
          <w:b/>
          <w:spacing w:val="37"/>
          <w:sz w:val="22"/>
        </w:rPr>
        <w:t> </w:t>
      </w:r>
      <w:r>
        <w:rPr>
          <w:b/>
          <w:spacing w:val="11"/>
          <w:sz w:val="22"/>
        </w:rPr>
        <w:t>ассигнований</w:t>
      </w:r>
      <w:r>
        <w:rPr>
          <w:b/>
          <w:spacing w:val="39"/>
          <w:sz w:val="22"/>
        </w:rPr>
        <w:t> </w:t>
      </w:r>
      <w:r>
        <w:rPr>
          <w:b/>
          <w:spacing w:val="12"/>
          <w:sz w:val="22"/>
        </w:rPr>
        <w:t>республиканского</w:t>
      </w:r>
      <w:r>
        <w:rPr>
          <w:b/>
          <w:spacing w:val="42"/>
          <w:sz w:val="22"/>
        </w:rPr>
        <w:t> </w:t>
      </w:r>
      <w:r>
        <w:rPr>
          <w:b/>
          <w:spacing w:val="12"/>
          <w:sz w:val="22"/>
        </w:rPr>
        <w:t>бюджета</w:t>
      </w:r>
      <w:r>
        <w:rPr>
          <w:b/>
          <w:spacing w:val="32"/>
          <w:sz w:val="22"/>
        </w:rPr>
        <w:t> </w:t>
      </w:r>
      <w:r>
        <w:rPr>
          <w:b/>
          <w:spacing w:val="12"/>
          <w:sz w:val="22"/>
        </w:rPr>
        <w:t>Республики</w:t>
      </w:r>
      <w:r>
        <w:rPr>
          <w:b/>
          <w:spacing w:val="39"/>
          <w:sz w:val="22"/>
        </w:rPr>
        <w:t> </w:t>
      </w:r>
      <w:r>
        <w:rPr>
          <w:b/>
          <w:spacing w:val="11"/>
          <w:sz w:val="22"/>
        </w:rPr>
        <w:t>Северная</w:t>
      </w:r>
      <w:r>
        <w:rPr>
          <w:b/>
          <w:spacing w:val="43"/>
          <w:sz w:val="22"/>
        </w:rPr>
        <w:t> </w:t>
      </w:r>
      <w:r>
        <w:rPr>
          <w:b/>
          <w:spacing w:val="12"/>
          <w:sz w:val="22"/>
        </w:rPr>
        <w:t>Осетия-</w:t>
      </w:r>
      <w:r>
        <w:rPr>
          <w:b/>
          <w:spacing w:val="9"/>
          <w:sz w:val="22"/>
        </w:rPr>
        <w:t>Алания</w:t>
      </w:r>
    </w:p>
    <w:p>
      <w:pPr>
        <w:pStyle w:val="ListParagraph"/>
        <w:numPr>
          <w:ilvl w:val="0"/>
          <w:numId w:val="75"/>
        </w:numPr>
        <w:tabs>
          <w:tab w:pos="256" w:val="left" w:leader="none"/>
        </w:tabs>
        <w:spacing w:line="240" w:lineRule="auto" w:before="141" w:after="0"/>
        <w:ind w:left="256" w:right="0" w:hanging="174"/>
        <w:jc w:val="left"/>
        <w:rPr>
          <w:sz w:val="18"/>
        </w:rPr>
      </w:pPr>
      <w:r>
        <w:rPr>
          <w:spacing w:val="4"/>
          <w:sz w:val="18"/>
        </w:rPr>
        <w:t>Первичная</w:t>
      </w:r>
      <w:r>
        <w:rPr>
          <w:spacing w:val="33"/>
          <w:sz w:val="18"/>
        </w:rPr>
        <w:t> </w:t>
      </w:r>
      <w:r>
        <w:rPr>
          <w:spacing w:val="4"/>
          <w:sz w:val="18"/>
        </w:rPr>
        <w:t>медико-санитарная</w:t>
      </w:r>
      <w:r>
        <w:rPr>
          <w:spacing w:val="39"/>
          <w:sz w:val="18"/>
        </w:rPr>
        <w:t> </w:t>
      </w:r>
      <w:r>
        <w:rPr>
          <w:spacing w:val="-2"/>
          <w:sz w:val="18"/>
        </w:rPr>
        <w:t>помощь</w:t>
      </w:r>
    </w:p>
    <w:p>
      <w:pPr>
        <w:pStyle w:val="BodyText"/>
        <w:spacing w:before="25"/>
        <w:rPr>
          <w:sz w:val="18"/>
        </w:rPr>
      </w:pPr>
    </w:p>
    <w:p>
      <w:pPr>
        <w:pStyle w:val="ListParagraph"/>
        <w:numPr>
          <w:ilvl w:val="1"/>
          <w:numId w:val="75"/>
        </w:numPr>
        <w:tabs>
          <w:tab w:pos="399" w:val="left" w:leader="none"/>
        </w:tabs>
        <w:spacing w:line="240" w:lineRule="auto" w:before="1" w:after="0"/>
        <w:ind w:left="399" w:right="0" w:hanging="317"/>
        <w:jc w:val="left"/>
        <w:rPr>
          <w:sz w:val="18"/>
        </w:rPr>
      </w:pPr>
      <w:r>
        <w:rPr>
          <w:sz w:val="18"/>
        </w:rPr>
        <w:t>В</w:t>
      </w:r>
      <w:r>
        <w:rPr>
          <w:spacing w:val="59"/>
          <w:sz w:val="18"/>
        </w:rPr>
        <w:t> </w:t>
      </w:r>
      <w:r>
        <w:rPr>
          <w:sz w:val="18"/>
        </w:rPr>
        <w:t>амбулаторных</w:t>
      </w:r>
      <w:r>
        <w:rPr>
          <w:spacing w:val="25"/>
          <w:sz w:val="18"/>
        </w:rPr>
        <w:t> </w:t>
      </w:r>
      <w:r>
        <w:rPr>
          <w:spacing w:val="-2"/>
          <w:sz w:val="18"/>
        </w:rPr>
        <w:t>условиях:</w:t>
      </w:r>
    </w:p>
    <w:p>
      <w:pPr>
        <w:pStyle w:val="ListParagraph"/>
        <w:numPr>
          <w:ilvl w:val="2"/>
          <w:numId w:val="75"/>
        </w:numPr>
        <w:tabs>
          <w:tab w:pos="510" w:val="left" w:leader="none"/>
        </w:tabs>
        <w:spacing w:line="240" w:lineRule="auto" w:before="73" w:after="0"/>
        <w:ind w:left="510" w:right="0" w:hanging="432"/>
        <w:jc w:val="left"/>
        <w:rPr>
          <w:sz w:val="18"/>
        </w:rPr>
      </w:pPr>
      <w:r>
        <w:rPr>
          <w:sz w:val="18"/>
        </w:rPr>
        <mc:AlternateContent>
          <mc:Choice Requires="wps">
            <w:drawing>
              <wp:anchor distT="0" distB="0" distL="0" distR="0" allowOverlap="1" layoutInCell="1" locked="0" behindDoc="0" simplePos="0" relativeHeight="15878144">
                <wp:simplePos x="0" y="0"/>
                <wp:positionH relativeFrom="page">
                  <wp:posOffset>3261359</wp:posOffset>
                </wp:positionH>
                <wp:positionV relativeFrom="paragraph">
                  <wp:posOffset>62592</wp:posOffset>
                </wp:positionV>
                <wp:extent cx="6417945" cy="2185035"/>
                <wp:effectExtent l="0" t="0" r="0" b="0"/>
                <wp:wrapNone/>
                <wp:docPr id="294" name="Textbox 29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94" name="Textbox 294"/>
                      <wps:cNvSpPr txBox="1"/>
                      <wps:spPr>
                        <a:xfrm>
                          <a:off x="0" y="0"/>
                          <a:ext cx="6417945" cy="21850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1518"/>
                              <w:gridCol w:w="1275"/>
                              <w:gridCol w:w="1478"/>
                              <w:gridCol w:w="1500"/>
                              <w:gridCol w:w="1502"/>
                              <w:gridCol w:w="1464"/>
                              <w:gridCol w:w="1254"/>
                            </w:tblGrid>
                            <w:tr>
                              <w:trPr>
                                <w:trHeight w:val="274" w:hRule="atLeast"/>
                              </w:trPr>
                              <w:tc>
                                <w:tcPr>
                                  <w:tcW w:w="1518" w:type="dxa"/>
                                </w:tcPr>
                                <w:p>
                                  <w:pPr>
                                    <w:pStyle w:val="TableParagraph"/>
                                    <w:spacing w:line="199" w:lineRule="exact"/>
                                    <w:ind w:left="5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8"/>
                                    </w:rPr>
                                    <w:t>посещений</w:t>
                                  </w:r>
                                </w:p>
                              </w:tc>
                              <w:tc>
                                <w:tcPr>
                                  <w:tcW w:w="1275" w:type="dxa"/>
                                </w:tcPr>
                                <w:p>
                                  <w:pPr>
                                    <w:pStyle w:val="TableParagraph"/>
                                    <w:spacing w:line="252" w:lineRule="exact" w:before="3"/>
                                    <w:ind w:left="19" w:right="131"/>
                                    <w:jc w:val="center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7"/>
                                      <w:sz w:val="22"/>
                                    </w:rPr>
                                    <w:t>0,657000</w:t>
                                  </w:r>
                                </w:p>
                              </w:tc>
                              <w:tc>
                                <w:tcPr>
                                  <w:tcW w:w="1478" w:type="dxa"/>
                                </w:tcPr>
                                <w:p>
                                  <w:pPr>
                                    <w:pStyle w:val="TableParagraph"/>
                                    <w:spacing w:line="252" w:lineRule="exact" w:before="3"/>
                                    <w:ind w:left="248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664,6</w:t>
                                  </w:r>
                                </w:p>
                              </w:tc>
                              <w:tc>
                                <w:tcPr>
                                  <w:tcW w:w="1500" w:type="dxa"/>
                                </w:tcPr>
                                <w:p>
                                  <w:pPr>
                                    <w:pStyle w:val="TableParagraph"/>
                                    <w:spacing w:line="252" w:lineRule="exact" w:before="3"/>
                                    <w:ind w:right="206"/>
                                    <w:jc w:val="righ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7"/>
                                      <w:sz w:val="22"/>
                                    </w:rPr>
                                    <w:t>0,580000</w:t>
                                  </w:r>
                                </w:p>
                              </w:tc>
                              <w:tc>
                                <w:tcPr>
                                  <w:tcW w:w="1502" w:type="dxa"/>
                                </w:tcPr>
                                <w:p>
                                  <w:pPr>
                                    <w:pStyle w:val="TableParagraph"/>
                                    <w:spacing w:line="252" w:lineRule="exact" w:before="3"/>
                                    <w:ind w:left="207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728,3</w:t>
                                  </w:r>
                                </w:p>
                              </w:tc>
                              <w:tc>
                                <w:tcPr>
                                  <w:tcW w:w="1464" w:type="dxa"/>
                                </w:tcPr>
                                <w:p>
                                  <w:pPr>
                                    <w:pStyle w:val="TableParagraph"/>
                                    <w:spacing w:line="252" w:lineRule="exact" w:before="3"/>
                                    <w:ind w:left="143" w:right="57"/>
                                    <w:jc w:val="center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7"/>
                                      <w:sz w:val="22"/>
                                    </w:rPr>
                                    <w:t>0,580000</w:t>
                                  </w:r>
                                </w:p>
                              </w:tc>
                              <w:tc>
                                <w:tcPr>
                                  <w:tcW w:w="1254" w:type="dxa"/>
                                </w:tcPr>
                                <w:p>
                                  <w:pPr>
                                    <w:pStyle w:val="TableParagraph"/>
                                    <w:spacing w:line="252" w:lineRule="exact" w:before="3"/>
                                    <w:ind w:left="231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780,4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95" w:hRule="atLeast"/>
                              </w:trPr>
                              <w:tc>
                                <w:tcPr>
                                  <w:tcW w:w="1518" w:type="dxa"/>
                                </w:tcPr>
                                <w:p>
                                  <w:pPr>
                                    <w:pStyle w:val="TableParagraph"/>
                                    <w:spacing w:before="11"/>
                                    <w:ind w:left="5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8"/>
                                    </w:rPr>
                                    <w:t>обращений</w:t>
                                  </w:r>
                                </w:p>
                              </w:tc>
                              <w:tc>
                                <w:tcPr>
                                  <w:tcW w:w="1275" w:type="dxa"/>
                                </w:tcPr>
                                <w:p>
                                  <w:pPr>
                                    <w:pStyle w:val="TableParagraph"/>
                                    <w:spacing w:before="22"/>
                                    <w:ind w:left="19" w:right="131"/>
                                    <w:jc w:val="center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7"/>
                                      <w:sz w:val="22"/>
                                    </w:rPr>
                                    <w:t>0,115200</w:t>
                                  </w:r>
                                </w:p>
                              </w:tc>
                              <w:tc>
                                <w:tcPr>
                                  <w:tcW w:w="1478" w:type="dxa"/>
                                </w:tcPr>
                                <w:p>
                                  <w:pPr>
                                    <w:pStyle w:val="TableParagraph"/>
                                    <w:spacing w:before="22"/>
                                    <w:ind w:left="266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1</w:t>
                                  </w:r>
                                  <w:r>
                                    <w:rPr>
                                      <w:spacing w:val="3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928,3</w:t>
                                  </w:r>
                                </w:p>
                              </w:tc>
                              <w:tc>
                                <w:tcPr>
                                  <w:tcW w:w="1500" w:type="dxa"/>
                                </w:tcPr>
                                <w:p>
                                  <w:pPr>
                                    <w:pStyle w:val="TableParagraph"/>
                                    <w:spacing w:before="22"/>
                                    <w:ind w:right="206"/>
                                    <w:jc w:val="righ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7"/>
                                      <w:sz w:val="22"/>
                                    </w:rPr>
                                    <w:t>0,114400</w:t>
                                  </w:r>
                                </w:p>
                              </w:tc>
                              <w:tc>
                                <w:tcPr>
                                  <w:tcW w:w="1502" w:type="dxa"/>
                                </w:tcPr>
                                <w:p>
                                  <w:pPr>
                                    <w:pStyle w:val="TableParagraph"/>
                                    <w:spacing w:before="22"/>
                                    <w:ind w:left="20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2</w:t>
                                  </w:r>
                                  <w:r>
                                    <w:rPr>
                                      <w:spacing w:val="45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113,2</w:t>
                                  </w:r>
                                </w:p>
                              </w:tc>
                              <w:tc>
                                <w:tcPr>
                                  <w:tcW w:w="1464" w:type="dxa"/>
                                </w:tcPr>
                                <w:p>
                                  <w:pPr>
                                    <w:pStyle w:val="TableParagraph"/>
                                    <w:spacing w:before="22"/>
                                    <w:ind w:left="143" w:right="57"/>
                                    <w:jc w:val="center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7"/>
                                      <w:sz w:val="22"/>
                                    </w:rPr>
                                    <w:t>0,114400</w:t>
                                  </w:r>
                                </w:p>
                              </w:tc>
                              <w:tc>
                                <w:tcPr>
                                  <w:tcW w:w="1254" w:type="dxa"/>
                                </w:tcPr>
                                <w:p>
                                  <w:pPr>
                                    <w:pStyle w:val="TableParagraph"/>
                                    <w:spacing w:before="22"/>
                                    <w:ind w:left="227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2</w:t>
                                  </w:r>
                                  <w:r>
                                    <w:rPr>
                                      <w:spacing w:val="20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264,5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523" w:hRule="atLeast"/>
                              </w:trPr>
                              <w:tc>
                                <w:tcPr>
                                  <w:tcW w:w="1518" w:type="dxa"/>
                                </w:tcPr>
                                <w:p>
                                  <w:pPr>
                                    <w:pStyle w:val="TableParagraph"/>
                                    <w:spacing w:before="12"/>
                                    <w:ind w:left="5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случаев</w:t>
                                  </w:r>
                                  <w:r>
                                    <w:rPr>
                                      <w:spacing w:val="41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8"/>
                                    </w:rPr>
                                    <w:t>лечения</w:t>
                                  </w:r>
                                </w:p>
                              </w:tc>
                              <w:tc>
                                <w:tcPr>
                                  <w:tcW w:w="1275" w:type="dxa"/>
                                </w:tcPr>
                                <w:p>
                                  <w:pPr>
                                    <w:pStyle w:val="TableParagraph"/>
                                    <w:spacing w:before="23"/>
                                    <w:ind w:left="15" w:right="131"/>
                                    <w:jc w:val="center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0,000628</w:t>
                                  </w:r>
                                </w:p>
                              </w:tc>
                              <w:tc>
                                <w:tcPr>
                                  <w:tcW w:w="1478" w:type="dxa"/>
                                </w:tcPr>
                                <w:p>
                                  <w:pPr>
                                    <w:pStyle w:val="TableParagraph"/>
                                    <w:spacing w:before="23"/>
                                    <w:ind w:left="266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16</w:t>
                                  </w:r>
                                  <w:r>
                                    <w:rPr>
                                      <w:spacing w:val="8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237,7</w:t>
                                  </w:r>
                                </w:p>
                              </w:tc>
                              <w:tc>
                                <w:tcPr>
                                  <w:tcW w:w="1500" w:type="dxa"/>
                                </w:tcPr>
                                <w:p>
                                  <w:pPr>
                                    <w:pStyle w:val="TableParagraph"/>
                                    <w:spacing w:before="23"/>
                                    <w:ind w:right="210"/>
                                    <w:jc w:val="righ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7"/>
                                      <w:sz w:val="22"/>
                                    </w:rPr>
                                    <w:t>0,000768</w:t>
                                  </w:r>
                                </w:p>
                              </w:tc>
                              <w:tc>
                                <w:tcPr>
                                  <w:tcW w:w="1502" w:type="dxa"/>
                                </w:tcPr>
                                <w:p>
                                  <w:pPr>
                                    <w:pStyle w:val="TableParagraph"/>
                                    <w:spacing w:before="23"/>
                                    <w:ind w:left="227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18</w:t>
                                  </w:r>
                                  <w:r>
                                    <w:rPr>
                                      <w:spacing w:val="16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034,0</w:t>
                                  </w:r>
                                </w:p>
                              </w:tc>
                              <w:tc>
                                <w:tcPr>
                                  <w:tcW w:w="1464" w:type="dxa"/>
                                </w:tcPr>
                                <w:p>
                                  <w:pPr>
                                    <w:pStyle w:val="TableParagraph"/>
                                    <w:spacing w:before="23"/>
                                    <w:ind w:left="138" w:right="57"/>
                                    <w:jc w:val="center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7"/>
                                      <w:sz w:val="22"/>
                                    </w:rPr>
                                    <w:t>0,000768</w:t>
                                  </w:r>
                                </w:p>
                              </w:tc>
                              <w:tc>
                                <w:tcPr>
                                  <w:tcW w:w="1254" w:type="dxa"/>
                                </w:tcPr>
                                <w:p>
                                  <w:pPr>
                                    <w:pStyle w:val="TableParagraph"/>
                                    <w:spacing w:before="23"/>
                                    <w:ind w:left="251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19</w:t>
                                  </w:r>
                                  <w:r>
                                    <w:rPr>
                                      <w:spacing w:val="17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320,6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521" w:hRule="atLeast"/>
                              </w:trPr>
                              <w:tc>
                                <w:tcPr>
                                  <w:tcW w:w="1518" w:type="dxa"/>
                                </w:tcPr>
                                <w:p>
                                  <w:pPr>
                                    <w:pStyle w:val="TableParagraph"/>
                                    <w:spacing w:before="32"/>
                                    <w:rPr>
                                      <w:sz w:val="18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5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случаев</w:t>
                                  </w:r>
                                  <w:r>
                                    <w:rPr>
                                      <w:spacing w:val="41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8"/>
                                    </w:rPr>
                                    <w:t>лечения</w:t>
                                  </w:r>
                                </w:p>
                              </w:tc>
                              <w:tc>
                                <w:tcPr>
                                  <w:tcW w:w="1275" w:type="dxa"/>
                                </w:tcPr>
                                <w:p>
                                  <w:pPr>
                                    <w:pStyle w:val="TableParagraph"/>
                                    <w:spacing w:line="251" w:lineRule="exact" w:before="250"/>
                                    <w:ind w:right="131"/>
                                    <w:jc w:val="center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0,000711</w:t>
                                  </w:r>
                                </w:p>
                              </w:tc>
                              <w:tc>
                                <w:tcPr>
                                  <w:tcW w:w="1478" w:type="dxa"/>
                                </w:tcPr>
                                <w:p>
                                  <w:pPr>
                                    <w:pStyle w:val="TableParagraph"/>
                                    <w:spacing w:line="251" w:lineRule="exact" w:before="250"/>
                                    <w:ind w:left="242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20</w:t>
                                  </w:r>
                                  <w:r>
                                    <w:rPr>
                                      <w:spacing w:val="41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22"/>
                                    </w:rPr>
                                    <w:t>816,9</w:t>
                                  </w:r>
                                </w:p>
                              </w:tc>
                              <w:tc>
                                <w:tcPr>
                                  <w:tcW w:w="1500" w:type="dxa"/>
                                </w:tcPr>
                                <w:p>
                                  <w:pPr>
                                    <w:pStyle w:val="TableParagraph"/>
                                    <w:spacing w:line="251" w:lineRule="exact" w:before="250"/>
                                    <w:ind w:right="206"/>
                                    <w:jc w:val="righ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7"/>
                                      <w:sz w:val="22"/>
                                    </w:rPr>
                                    <w:t>0,002416</w:t>
                                  </w:r>
                                </w:p>
                              </w:tc>
                              <w:tc>
                                <w:tcPr>
                                  <w:tcW w:w="1502" w:type="dxa"/>
                                </w:tcPr>
                                <w:p>
                                  <w:pPr>
                                    <w:pStyle w:val="TableParagraph"/>
                                    <w:spacing w:line="251" w:lineRule="exact" w:before="250"/>
                                    <w:ind w:left="20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22</w:t>
                                  </w:r>
                                  <w:r>
                                    <w:rPr>
                                      <w:spacing w:val="40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646,9</w:t>
                                  </w:r>
                                </w:p>
                              </w:tc>
                              <w:tc>
                                <w:tcPr>
                                  <w:tcW w:w="1464" w:type="dxa"/>
                                </w:tcPr>
                                <w:p>
                                  <w:pPr>
                                    <w:pStyle w:val="TableParagraph"/>
                                    <w:spacing w:line="251" w:lineRule="exact" w:before="250"/>
                                    <w:ind w:left="143" w:right="57"/>
                                    <w:jc w:val="center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7"/>
                                      <w:sz w:val="22"/>
                                    </w:rPr>
                                    <w:t>0,002416</w:t>
                                  </w:r>
                                </w:p>
                              </w:tc>
                              <w:tc>
                                <w:tcPr>
                                  <w:tcW w:w="1254" w:type="dxa"/>
                                </w:tcPr>
                                <w:p>
                                  <w:pPr>
                                    <w:pStyle w:val="TableParagraph"/>
                                    <w:spacing w:line="251" w:lineRule="exact" w:before="250"/>
                                    <w:ind w:left="227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24</w:t>
                                  </w:r>
                                  <w:r>
                                    <w:rPr>
                                      <w:spacing w:val="36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262,5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615" w:hRule="atLeast"/>
                              </w:trPr>
                              <w:tc>
                                <w:tcPr>
                                  <w:tcW w:w="1518" w:type="dxa"/>
                                </w:tcPr>
                                <w:p>
                                  <w:pPr>
                                    <w:pStyle w:val="TableParagraph"/>
                                    <w:spacing w:line="285" w:lineRule="auto" w:before="10"/>
                                    <w:ind w:left="5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8"/>
                                    </w:rPr>
                                    <w:t>случаев госпитализации</w:t>
                                  </w:r>
                                </w:p>
                              </w:tc>
                              <w:tc>
                                <w:tcPr>
                                  <w:tcW w:w="1275" w:type="dxa"/>
                                </w:tcPr>
                                <w:p>
                                  <w:pPr>
                                    <w:pStyle w:val="TableParagraph"/>
                                    <w:spacing w:before="21"/>
                                    <w:ind w:left="19" w:right="131"/>
                                    <w:jc w:val="center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7"/>
                                      <w:sz w:val="22"/>
                                    </w:rPr>
                                    <w:t>0,011040</w:t>
                                  </w:r>
                                </w:p>
                              </w:tc>
                              <w:tc>
                                <w:tcPr>
                                  <w:tcW w:w="1478" w:type="dxa"/>
                                </w:tcPr>
                                <w:p>
                                  <w:pPr>
                                    <w:pStyle w:val="TableParagraph"/>
                                    <w:spacing w:before="21"/>
                                    <w:ind w:left="248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90</w:t>
                                  </w:r>
                                  <w:r>
                                    <w:rPr>
                                      <w:spacing w:val="31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327,1</w:t>
                                  </w:r>
                                </w:p>
                              </w:tc>
                              <w:tc>
                                <w:tcPr>
                                  <w:tcW w:w="1500" w:type="dxa"/>
                                </w:tcPr>
                                <w:p>
                                  <w:pPr>
                                    <w:pStyle w:val="TableParagraph"/>
                                    <w:spacing w:before="21"/>
                                    <w:ind w:right="206"/>
                                    <w:jc w:val="righ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7"/>
                                      <w:sz w:val="22"/>
                                    </w:rPr>
                                    <w:t>0,010880</w:t>
                                  </w:r>
                                </w:p>
                              </w:tc>
                              <w:tc>
                                <w:tcPr>
                                  <w:tcW w:w="1502" w:type="dxa"/>
                                </w:tcPr>
                                <w:p>
                                  <w:pPr>
                                    <w:pStyle w:val="TableParagraph"/>
                                    <w:spacing w:before="21"/>
                                    <w:ind w:left="227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132</w:t>
                                  </w:r>
                                  <w:r>
                                    <w:rPr>
                                      <w:spacing w:val="30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793,2</w:t>
                                  </w:r>
                                </w:p>
                              </w:tc>
                              <w:tc>
                                <w:tcPr>
                                  <w:tcW w:w="1464" w:type="dxa"/>
                                </w:tcPr>
                                <w:p>
                                  <w:pPr>
                                    <w:pStyle w:val="TableParagraph"/>
                                    <w:spacing w:before="21"/>
                                    <w:ind w:left="143" w:right="57"/>
                                    <w:jc w:val="center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7"/>
                                      <w:sz w:val="22"/>
                                    </w:rPr>
                                    <w:t>0,010880</w:t>
                                  </w:r>
                                </w:p>
                              </w:tc>
                              <w:tc>
                                <w:tcPr>
                                  <w:tcW w:w="1254" w:type="dxa"/>
                                </w:tcPr>
                                <w:p>
                                  <w:pPr>
                                    <w:pStyle w:val="TableParagraph"/>
                                    <w:spacing w:before="21"/>
                                    <w:ind w:left="251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142</w:t>
                                  </w:r>
                                  <w:r>
                                    <w:rPr>
                                      <w:spacing w:val="26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220,4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683" w:hRule="atLeast"/>
                              </w:trPr>
                              <w:tc>
                                <w:tcPr>
                                  <w:tcW w:w="1518" w:type="dxa"/>
                                </w:tcPr>
                                <w:p>
                                  <w:pPr>
                                    <w:pStyle w:val="TableParagraph"/>
                                    <w:spacing w:before="144"/>
                                    <w:ind w:left="5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8"/>
                                    </w:rPr>
                                    <w:t>посещений</w:t>
                                  </w:r>
                                </w:p>
                              </w:tc>
                              <w:tc>
                                <w:tcPr>
                                  <w:tcW w:w="1275" w:type="dxa"/>
                                </w:tcPr>
                                <w:p>
                                  <w:pPr>
                                    <w:pStyle w:val="TableParagraph"/>
                                    <w:spacing w:before="155"/>
                                    <w:ind w:left="11" w:right="131"/>
                                    <w:jc w:val="center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0,012555</w:t>
                                  </w:r>
                                </w:p>
                              </w:tc>
                              <w:tc>
                                <w:tcPr>
                                  <w:tcW w:w="1478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00" w:type="dxa"/>
                                </w:tcPr>
                                <w:p>
                                  <w:pPr>
                                    <w:pStyle w:val="TableParagraph"/>
                                    <w:spacing w:before="155"/>
                                    <w:ind w:right="206"/>
                                    <w:jc w:val="righ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7"/>
                                      <w:sz w:val="22"/>
                                    </w:rPr>
                                    <w:t>0,024000</w:t>
                                  </w:r>
                                </w:p>
                              </w:tc>
                              <w:tc>
                                <w:tcPr>
                                  <w:tcW w:w="1502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64" w:type="dxa"/>
                                </w:tcPr>
                                <w:p>
                                  <w:pPr>
                                    <w:pStyle w:val="TableParagraph"/>
                                    <w:spacing w:before="155"/>
                                    <w:ind w:left="143" w:right="57"/>
                                    <w:jc w:val="center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7"/>
                                      <w:sz w:val="22"/>
                                    </w:rPr>
                                    <w:t>0,024000</w:t>
                                  </w:r>
                                </w:p>
                              </w:tc>
                              <w:tc>
                                <w:tcPr>
                                  <w:tcW w:w="125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530" w:hRule="atLeast"/>
                              </w:trPr>
                              <w:tc>
                                <w:tcPr>
                                  <w:tcW w:w="1518" w:type="dxa"/>
                                </w:tcPr>
                                <w:p>
                                  <w:pPr>
                                    <w:pStyle w:val="TableParagraph"/>
                                    <w:spacing w:before="60"/>
                                    <w:rPr>
                                      <w:sz w:val="18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5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8"/>
                                    </w:rPr>
                                    <w:t>посещений</w:t>
                                  </w:r>
                                </w:p>
                              </w:tc>
                              <w:tc>
                                <w:tcPr>
                                  <w:tcW w:w="1275" w:type="dxa"/>
                                </w:tcPr>
                                <w:p>
                                  <w:pPr>
                                    <w:pStyle w:val="TableParagraph"/>
                                    <w:spacing w:before="25"/>
                                    <w:rPr>
                                      <w:sz w:val="22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33" w:lineRule="exact"/>
                                    <w:ind w:left="19" w:right="131"/>
                                    <w:jc w:val="center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7"/>
                                      <w:sz w:val="22"/>
                                    </w:rPr>
                                    <w:t>0,000446</w:t>
                                  </w:r>
                                </w:p>
                              </w:tc>
                              <w:tc>
                                <w:tcPr>
                                  <w:tcW w:w="1478" w:type="dxa"/>
                                </w:tcPr>
                                <w:p>
                                  <w:pPr>
                                    <w:pStyle w:val="TableParagraph"/>
                                    <w:spacing w:before="25"/>
                                    <w:rPr>
                                      <w:sz w:val="22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33" w:lineRule="exact"/>
                                    <w:ind w:left="25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597,5</w:t>
                                  </w:r>
                                </w:p>
                              </w:tc>
                              <w:tc>
                                <w:tcPr>
                                  <w:tcW w:w="1500" w:type="dxa"/>
                                </w:tcPr>
                                <w:p>
                                  <w:pPr>
                                    <w:pStyle w:val="TableParagraph"/>
                                    <w:spacing w:before="25"/>
                                    <w:rPr>
                                      <w:sz w:val="22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33" w:lineRule="exact"/>
                                    <w:ind w:right="206"/>
                                    <w:jc w:val="righ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7"/>
                                      <w:sz w:val="22"/>
                                    </w:rPr>
                                    <w:t>0,017600</w:t>
                                  </w:r>
                                </w:p>
                              </w:tc>
                              <w:tc>
                                <w:tcPr>
                                  <w:tcW w:w="1502" w:type="dxa"/>
                                </w:tcPr>
                                <w:p>
                                  <w:pPr>
                                    <w:pStyle w:val="TableParagraph"/>
                                    <w:spacing w:before="25"/>
                                    <w:rPr>
                                      <w:sz w:val="22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33" w:lineRule="exact"/>
                                    <w:ind w:left="207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650,5</w:t>
                                  </w:r>
                                </w:p>
                              </w:tc>
                              <w:tc>
                                <w:tcPr>
                                  <w:tcW w:w="1464" w:type="dxa"/>
                                </w:tcPr>
                                <w:p>
                                  <w:pPr>
                                    <w:pStyle w:val="TableParagraph"/>
                                    <w:spacing w:before="25"/>
                                    <w:rPr>
                                      <w:sz w:val="22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33" w:lineRule="exact"/>
                                    <w:ind w:left="143" w:right="57"/>
                                    <w:jc w:val="center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7"/>
                                      <w:sz w:val="22"/>
                                    </w:rPr>
                                    <w:t>0,017600</w:t>
                                  </w:r>
                                </w:p>
                              </w:tc>
                              <w:tc>
                                <w:tcPr>
                                  <w:tcW w:w="1254" w:type="dxa"/>
                                </w:tcPr>
                                <w:p>
                                  <w:pPr>
                                    <w:pStyle w:val="TableParagraph"/>
                                    <w:spacing w:before="25"/>
                                    <w:rPr>
                                      <w:sz w:val="22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33" w:lineRule="exact"/>
                                    <w:ind w:left="231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696,8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56.799988pt;margin-top:4.928576pt;width:505.35pt;height:172.05pt;mso-position-horizontal-relative:page;mso-position-vertical-relative:paragraph;z-index:15878144" type="#_x0000_t202" id="docshape66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1518"/>
                        <w:gridCol w:w="1275"/>
                        <w:gridCol w:w="1478"/>
                        <w:gridCol w:w="1500"/>
                        <w:gridCol w:w="1502"/>
                        <w:gridCol w:w="1464"/>
                        <w:gridCol w:w="1254"/>
                      </w:tblGrid>
                      <w:tr>
                        <w:trPr>
                          <w:trHeight w:val="274" w:hRule="atLeast"/>
                        </w:trPr>
                        <w:tc>
                          <w:tcPr>
                            <w:tcW w:w="1518" w:type="dxa"/>
                          </w:tcPr>
                          <w:p>
                            <w:pPr>
                              <w:pStyle w:val="TableParagraph"/>
                              <w:spacing w:line="199" w:lineRule="exact"/>
                              <w:ind w:left="50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2"/>
                                <w:sz w:val="18"/>
                              </w:rPr>
                              <w:t>посещений</w:t>
                            </w:r>
                          </w:p>
                        </w:tc>
                        <w:tc>
                          <w:tcPr>
                            <w:tcW w:w="1275" w:type="dxa"/>
                          </w:tcPr>
                          <w:p>
                            <w:pPr>
                              <w:pStyle w:val="TableParagraph"/>
                              <w:spacing w:line="252" w:lineRule="exact" w:before="3"/>
                              <w:ind w:left="19" w:right="131"/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7"/>
                                <w:sz w:val="22"/>
                              </w:rPr>
                              <w:t>0,657000</w:t>
                            </w:r>
                          </w:p>
                        </w:tc>
                        <w:tc>
                          <w:tcPr>
                            <w:tcW w:w="1478" w:type="dxa"/>
                          </w:tcPr>
                          <w:p>
                            <w:pPr>
                              <w:pStyle w:val="TableParagraph"/>
                              <w:spacing w:line="252" w:lineRule="exact" w:before="3"/>
                              <w:ind w:left="248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664,6</w:t>
                            </w:r>
                          </w:p>
                        </w:tc>
                        <w:tc>
                          <w:tcPr>
                            <w:tcW w:w="1500" w:type="dxa"/>
                          </w:tcPr>
                          <w:p>
                            <w:pPr>
                              <w:pStyle w:val="TableParagraph"/>
                              <w:spacing w:line="252" w:lineRule="exact" w:before="3"/>
                              <w:ind w:right="206"/>
                              <w:jc w:val="righ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7"/>
                                <w:sz w:val="22"/>
                              </w:rPr>
                              <w:t>0,580000</w:t>
                            </w:r>
                          </w:p>
                        </w:tc>
                        <w:tc>
                          <w:tcPr>
                            <w:tcW w:w="1502" w:type="dxa"/>
                          </w:tcPr>
                          <w:p>
                            <w:pPr>
                              <w:pStyle w:val="TableParagraph"/>
                              <w:spacing w:line="252" w:lineRule="exact" w:before="3"/>
                              <w:ind w:left="207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728,3</w:t>
                            </w:r>
                          </w:p>
                        </w:tc>
                        <w:tc>
                          <w:tcPr>
                            <w:tcW w:w="1464" w:type="dxa"/>
                          </w:tcPr>
                          <w:p>
                            <w:pPr>
                              <w:pStyle w:val="TableParagraph"/>
                              <w:spacing w:line="252" w:lineRule="exact" w:before="3"/>
                              <w:ind w:left="143" w:right="57"/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7"/>
                                <w:sz w:val="22"/>
                              </w:rPr>
                              <w:t>0,580000</w:t>
                            </w:r>
                          </w:p>
                        </w:tc>
                        <w:tc>
                          <w:tcPr>
                            <w:tcW w:w="1254" w:type="dxa"/>
                          </w:tcPr>
                          <w:p>
                            <w:pPr>
                              <w:pStyle w:val="TableParagraph"/>
                              <w:spacing w:line="252" w:lineRule="exact" w:before="3"/>
                              <w:ind w:left="231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780,4</w:t>
                            </w:r>
                          </w:p>
                        </w:tc>
                      </w:tr>
                      <w:tr>
                        <w:trPr>
                          <w:trHeight w:val="295" w:hRule="atLeast"/>
                        </w:trPr>
                        <w:tc>
                          <w:tcPr>
                            <w:tcW w:w="1518" w:type="dxa"/>
                          </w:tcPr>
                          <w:p>
                            <w:pPr>
                              <w:pStyle w:val="TableParagraph"/>
                              <w:spacing w:before="11"/>
                              <w:ind w:left="50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2"/>
                                <w:sz w:val="18"/>
                              </w:rPr>
                              <w:t>обращений</w:t>
                            </w:r>
                          </w:p>
                        </w:tc>
                        <w:tc>
                          <w:tcPr>
                            <w:tcW w:w="1275" w:type="dxa"/>
                          </w:tcPr>
                          <w:p>
                            <w:pPr>
                              <w:pStyle w:val="TableParagraph"/>
                              <w:spacing w:before="22"/>
                              <w:ind w:left="19" w:right="131"/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7"/>
                                <w:sz w:val="22"/>
                              </w:rPr>
                              <w:t>0,115200</w:t>
                            </w:r>
                          </w:p>
                        </w:tc>
                        <w:tc>
                          <w:tcPr>
                            <w:tcW w:w="1478" w:type="dxa"/>
                          </w:tcPr>
                          <w:p>
                            <w:pPr>
                              <w:pStyle w:val="TableParagraph"/>
                              <w:spacing w:before="22"/>
                              <w:ind w:left="266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1</w:t>
                            </w:r>
                            <w:r>
                              <w:rPr>
                                <w:spacing w:val="3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928,3</w:t>
                            </w:r>
                          </w:p>
                        </w:tc>
                        <w:tc>
                          <w:tcPr>
                            <w:tcW w:w="1500" w:type="dxa"/>
                          </w:tcPr>
                          <w:p>
                            <w:pPr>
                              <w:pStyle w:val="TableParagraph"/>
                              <w:spacing w:before="22"/>
                              <w:ind w:right="206"/>
                              <w:jc w:val="righ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7"/>
                                <w:sz w:val="22"/>
                              </w:rPr>
                              <w:t>0,114400</w:t>
                            </w:r>
                          </w:p>
                        </w:tc>
                        <w:tc>
                          <w:tcPr>
                            <w:tcW w:w="1502" w:type="dxa"/>
                          </w:tcPr>
                          <w:p>
                            <w:pPr>
                              <w:pStyle w:val="TableParagraph"/>
                              <w:spacing w:before="22"/>
                              <w:ind w:left="203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2</w:t>
                            </w:r>
                            <w:r>
                              <w:rPr>
                                <w:spacing w:val="45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113,2</w:t>
                            </w:r>
                          </w:p>
                        </w:tc>
                        <w:tc>
                          <w:tcPr>
                            <w:tcW w:w="1464" w:type="dxa"/>
                          </w:tcPr>
                          <w:p>
                            <w:pPr>
                              <w:pStyle w:val="TableParagraph"/>
                              <w:spacing w:before="22"/>
                              <w:ind w:left="143" w:right="57"/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7"/>
                                <w:sz w:val="22"/>
                              </w:rPr>
                              <w:t>0,114400</w:t>
                            </w:r>
                          </w:p>
                        </w:tc>
                        <w:tc>
                          <w:tcPr>
                            <w:tcW w:w="1254" w:type="dxa"/>
                          </w:tcPr>
                          <w:p>
                            <w:pPr>
                              <w:pStyle w:val="TableParagraph"/>
                              <w:spacing w:before="22"/>
                              <w:ind w:left="227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2</w:t>
                            </w:r>
                            <w:r>
                              <w:rPr>
                                <w:spacing w:val="20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264,5</w:t>
                            </w:r>
                          </w:p>
                        </w:tc>
                      </w:tr>
                      <w:tr>
                        <w:trPr>
                          <w:trHeight w:val="523" w:hRule="atLeast"/>
                        </w:trPr>
                        <w:tc>
                          <w:tcPr>
                            <w:tcW w:w="1518" w:type="dxa"/>
                          </w:tcPr>
                          <w:p>
                            <w:pPr>
                              <w:pStyle w:val="TableParagraph"/>
                              <w:spacing w:before="12"/>
                              <w:ind w:left="50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случаев</w:t>
                            </w:r>
                            <w:r>
                              <w:rPr>
                                <w:spacing w:val="41"/>
                                <w:sz w:val="18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8"/>
                              </w:rPr>
                              <w:t>лечения</w:t>
                            </w:r>
                          </w:p>
                        </w:tc>
                        <w:tc>
                          <w:tcPr>
                            <w:tcW w:w="1275" w:type="dxa"/>
                          </w:tcPr>
                          <w:p>
                            <w:pPr>
                              <w:pStyle w:val="TableParagraph"/>
                              <w:spacing w:before="23"/>
                              <w:ind w:left="15" w:right="131"/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0,000628</w:t>
                            </w:r>
                          </w:p>
                        </w:tc>
                        <w:tc>
                          <w:tcPr>
                            <w:tcW w:w="1478" w:type="dxa"/>
                          </w:tcPr>
                          <w:p>
                            <w:pPr>
                              <w:pStyle w:val="TableParagraph"/>
                              <w:spacing w:before="23"/>
                              <w:ind w:left="266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16</w:t>
                            </w:r>
                            <w:r>
                              <w:rPr>
                                <w:spacing w:val="8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237,7</w:t>
                            </w:r>
                          </w:p>
                        </w:tc>
                        <w:tc>
                          <w:tcPr>
                            <w:tcW w:w="1500" w:type="dxa"/>
                          </w:tcPr>
                          <w:p>
                            <w:pPr>
                              <w:pStyle w:val="TableParagraph"/>
                              <w:spacing w:before="23"/>
                              <w:ind w:right="210"/>
                              <w:jc w:val="righ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7"/>
                                <w:sz w:val="22"/>
                              </w:rPr>
                              <w:t>0,000768</w:t>
                            </w:r>
                          </w:p>
                        </w:tc>
                        <w:tc>
                          <w:tcPr>
                            <w:tcW w:w="1502" w:type="dxa"/>
                          </w:tcPr>
                          <w:p>
                            <w:pPr>
                              <w:pStyle w:val="TableParagraph"/>
                              <w:spacing w:before="23"/>
                              <w:ind w:left="227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18</w:t>
                            </w:r>
                            <w:r>
                              <w:rPr>
                                <w:spacing w:val="16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034,0</w:t>
                            </w:r>
                          </w:p>
                        </w:tc>
                        <w:tc>
                          <w:tcPr>
                            <w:tcW w:w="1464" w:type="dxa"/>
                          </w:tcPr>
                          <w:p>
                            <w:pPr>
                              <w:pStyle w:val="TableParagraph"/>
                              <w:spacing w:before="23"/>
                              <w:ind w:left="138" w:right="57"/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7"/>
                                <w:sz w:val="22"/>
                              </w:rPr>
                              <w:t>0,000768</w:t>
                            </w:r>
                          </w:p>
                        </w:tc>
                        <w:tc>
                          <w:tcPr>
                            <w:tcW w:w="1254" w:type="dxa"/>
                          </w:tcPr>
                          <w:p>
                            <w:pPr>
                              <w:pStyle w:val="TableParagraph"/>
                              <w:spacing w:before="23"/>
                              <w:ind w:left="251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19</w:t>
                            </w:r>
                            <w:r>
                              <w:rPr>
                                <w:spacing w:val="17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320,6</w:t>
                            </w:r>
                          </w:p>
                        </w:tc>
                      </w:tr>
                      <w:tr>
                        <w:trPr>
                          <w:trHeight w:val="521" w:hRule="atLeast"/>
                        </w:trPr>
                        <w:tc>
                          <w:tcPr>
                            <w:tcW w:w="1518" w:type="dxa"/>
                          </w:tcPr>
                          <w:p>
                            <w:pPr>
                              <w:pStyle w:val="TableParagraph"/>
                              <w:spacing w:before="32"/>
                              <w:rPr>
                                <w:sz w:val="18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50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случаев</w:t>
                            </w:r>
                            <w:r>
                              <w:rPr>
                                <w:spacing w:val="41"/>
                                <w:sz w:val="18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8"/>
                              </w:rPr>
                              <w:t>лечения</w:t>
                            </w:r>
                          </w:p>
                        </w:tc>
                        <w:tc>
                          <w:tcPr>
                            <w:tcW w:w="1275" w:type="dxa"/>
                          </w:tcPr>
                          <w:p>
                            <w:pPr>
                              <w:pStyle w:val="TableParagraph"/>
                              <w:spacing w:line="251" w:lineRule="exact" w:before="250"/>
                              <w:ind w:right="131"/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0,000711</w:t>
                            </w:r>
                          </w:p>
                        </w:tc>
                        <w:tc>
                          <w:tcPr>
                            <w:tcW w:w="1478" w:type="dxa"/>
                          </w:tcPr>
                          <w:p>
                            <w:pPr>
                              <w:pStyle w:val="TableParagraph"/>
                              <w:spacing w:line="251" w:lineRule="exact" w:before="250"/>
                              <w:ind w:left="242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20</w:t>
                            </w:r>
                            <w:r>
                              <w:rPr>
                                <w:spacing w:val="41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22"/>
                              </w:rPr>
                              <w:t>816,9</w:t>
                            </w:r>
                          </w:p>
                        </w:tc>
                        <w:tc>
                          <w:tcPr>
                            <w:tcW w:w="1500" w:type="dxa"/>
                          </w:tcPr>
                          <w:p>
                            <w:pPr>
                              <w:pStyle w:val="TableParagraph"/>
                              <w:spacing w:line="251" w:lineRule="exact" w:before="250"/>
                              <w:ind w:right="206"/>
                              <w:jc w:val="righ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7"/>
                                <w:sz w:val="22"/>
                              </w:rPr>
                              <w:t>0,002416</w:t>
                            </w:r>
                          </w:p>
                        </w:tc>
                        <w:tc>
                          <w:tcPr>
                            <w:tcW w:w="1502" w:type="dxa"/>
                          </w:tcPr>
                          <w:p>
                            <w:pPr>
                              <w:pStyle w:val="TableParagraph"/>
                              <w:spacing w:line="251" w:lineRule="exact" w:before="250"/>
                              <w:ind w:left="203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22</w:t>
                            </w:r>
                            <w:r>
                              <w:rPr>
                                <w:spacing w:val="40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646,9</w:t>
                            </w:r>
                          </w:p>
                        </w:tc>
                        <w:tc>
                          <w:tcPr>
                            <w:tcW w:w="1464" w:type="dxa"/>
                          </w:tcPr>
                          <w:p>
                            <w:pPr>
                              <w:pStyle w:val="TableParagraph"/>
                              <w:spacing w:line="251" w:lineRule="exact" w:before="250"/>
                              <w:ind w:left="143" w:right="57"/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7"/>
                                <w:sz w:val="22"/>
                              </w:rPr>
                              <w:t>0,002416</w:t>
                            </w:r>
                          </w:p>
                        </w:tc>
                        <w:tc>
                          <w:tcPr>
                            <w:tcW w:w="1254" w:type="dxa"/>
                          </w:tcPr>
                          <w:p>
                            <w:pPr>
                              <w:pStyle w:val="TableParagraph"/>
                              <w:spacing w:line="251" w:lineRule="exact" w:before="250"/>
                              <w:ind w:left="227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24</w:t>
                            </w:r>
                            <w:r>
                              <w:rPr>
                                <w:spacing w:val="36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262,5</w:t>
                            </w:r>
                          </w:p>
                        </w:tc>
                      </w:tr>
                      <w:tr>
                        <w:trPr>
                          <w:trHeight w:val="615" w:hRule="atLeast"/>
                        </w:trPr>
                        <w:tc>
                          <w:tcPr>
                            <w:tcW w:w="1518" w:type="dxa"/>
                          </w:tcPr>
                          <w:p>
                            <w:pPr>
                              <w:pStyle w:val="TableParagraph"/>
                              <w:spacing w:line="285" w:lineRule="auto" w:before="10"/>
                              <w:ind w:left="50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2"/>
                                <w:sz w:val="18"/>
                              </w:rPr>
                              <w:t>случаев госпитализации</w:t>
                            </w:r>
                          </w:p>
                        </w:tc>
                        <w:tc>
                          <w:tcPr>
                            <w:tcW w:w="1275" w:type="dxa"/>
                          </w:tcPr>
                          <w:p>
                            <w:pPr>
                              <w:pStyle w:val="TableParagraph"/>
                              <w:spacing w:before="21"/>
                              <w:ind w:left="19" w:right="131"/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7"/>
                                <w:sz w:val="22"/>
                              </w:rPr>
                              <w:t>0,011040</w:t>
                            </w:r>
                          </w:p>
                        </w:tc>
                        <w:tc>
                          <w:tcPr>
                            <w:tcW w:w="1478" w:type="dxa"/>
                          </w:tcPr>
                          <w:p>
                            <w:pPr>
                              <w:pStyle w:val="TableParagraph"/>
                              <w:spacing w:before="21"/>
                              <w:ind w:left="248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90</w:t>
                            </w:r>
                            <w:r>
                              <w:rPr>
                                <w:spacing w:val="31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327,1</w:t>
                            </w:r>
                          </w:p>
                        </w:tc>
                        <w:tc>
                          <w:tcPr>
                            <w:tcW w:w="1500" w:type="dxa"/>
                          </w:tcPr>
                          <w:p>
                            <w:pPr>
                              <w:pStyle w:val="TableParagraph"/>
                              <w:spacing w:before="21"/>
                              <w:ind w:right="206"/>
                              <w:jc w:val="righ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7"/>
                                <w:sz w:val="22"/>
                              </w:rPr>
                              <w:t>0,010880</w:t>
                            </w:r>
                          </w:p>
                        </w:tc>
                        <w:tc>
                          <w:tcPr>
                            <w:tcW w:w="1502" w:type="dxa"/>
                          </w:tcPr>
                          <w:p>
                            <w:pPr>
                              <w:pStyle w:val="TableParagraph"/>
                              <w:spacing w:before="21"/>
                              <w:ind w:left="227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132</w:t>
                            </w:r>
                            <w:r>
                              <w:rPr>
                                <w:spacing w:val="30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793,2</w:t>
                            </w:r>
                          </w:p>
                        </w:tc>
                        <w:tc>
                          <w:tcPr>
                            <w:tcW w:w="1464" w:type="dxa"/>
                          </w:tcPr>
                          <w:p>
                            <w:pPr>
                              <w:pStyle w:val="TableParagraph"/>
                              <w:spacing w:before="21"/>
                              <w:ind w:left="143" w:right="57"/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7"/>
                                <w:sz w:val="22"/>
                              </w:rPr>
                              <w:t>0,010880</w:t>
                            </w:r>
                          </w:p>
                        </w:tc>
                        <w:tc>
                          <w:tcPr>
                            <w:tcW w:w="1254" w:type="dxa"/>
                          </w:tcPr>
                          <w:p>
                            <w:pPr>
                              <w:pStyle w:val="TableParagraph"/>
                              <w:spacing w:before="21"/>
                              <w:ind w:left="251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142</w:t>
                            </w:r>
                            <w:r>
                              <w:rPr>
                                <w:spacing w:val="26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220,4</w:t>
                            </w:r>
                          </w:p>
                        </w:tc>
                      </w:tr>
                      <w:tr>
                        <w:trPr>
                          <w:trHeight w:val="683" w:hRule="atLeast"/>
                        </w:trPr>
                        <w:tc>
                          <w:tcPr>
                            <w:tcW w:w="1518" w:type="dxa"/>
                          </w:tcPr>
                          <w:p>
                            <w:pPr>
                              <w:pStyle w:val="TableParagraph"/>
                              <w:spacing w:before="144"/>
                              <w:ind w:left="50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2"/>
                                <w:sz w:val="18"/>
                              </w:rPr>
                              <w:t>посещений</w:t>
                            </w:r>
                          </w:p>
                        </w:tc>
                        <w:tc>
                          <w:tcPr>
                            <w:tcW w:w="1275" w:type="dxa"/>
                          </w:tcPr>
                          <w:p>
                            <w:pPr>
                              <w:pStyle w:val="TableParagraph"/>
                              <w:spacing w:before="155"/>
                              <w:ind w:left="11" w:right="131"/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0,012555</w:t>
                            </w:r>
                          </w:p>
                        </w:tc>
                        <w:tc>
                          <w:tcPr>
                            <w:tcW w:w="1478" w:type="dxa"/>
                          </w:tcPr>
                          <w:p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500" w:type="dxa"/>
                          </w:tcPr>
                          <w:p>
                            <w:pPr>
                              <w:pStyle w:val="TableParagraph"/>
                              <w:spacing w:before="155"/>
                              <w:ind w:right="206"/>
                              <w:jc w:val="righ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7"/>
                                <w:sz w:val="22"/>
                              </w:rPr>
                              <w:t>0,024000</w:t>
                            </w:r>
                          </w:p>
                        </w:tc>
                        <w:tc>
                          <w:tcPr>
                            <w:tcW w:w="1502" w:type="dxa"/>
                          </w:tcPr>
                          <w:p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464" w:type="dxa"/>
                          </w:tcPr>
                          <w:p>
                            <w:pPr>
                              <w:pStyle w:val="TableParagraph"/>
                              <w:spacing w:before="155"/>
                              <w:ind w:left="143" w:right="57"/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7"/>
                                <w:sz w:val="22"/>
                              </w:rPr>
                              <w:t>0,024000</w:t>
                            </w:r>
                          </w:p>
                        </w:tc>
                        <w:tc>
                          <w:tcPr>
                            <w:tcW w:w="1254" w:type="dxa"/>
                          </w:tcPr>
                          <w:p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530" w:hRule="atLeast"/>
                        </w:trPr>
                        <w:tc>
                          <w:tcPr>
                            <w:tcW w:w="1518" w:type="dxa"/>
                          </w:tcPr>
                          <w:p>
                            <w:pPr>
                              <w:pStyle w:val="TableParagraph"/>
                              <w:spacing w:before="60"/>
                              <w:rPr>
                                <w:sz w:val="18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50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2"/>
                                <w:sz w:val="18"/>
                              </w:rPr>
                              <w:t>посещений</w:t>
                            </w:r>
                          </w:p>
                        </w:tc>
                        <w:tc>
                          <w:tcPr>
                            <w:tcW w:w="1275" w:type="dxa"/>
                          </w:tcPr>
                          <w:p>
                            <w:pPr>
                              <w:pStyle w:val="TableParagraph"/>
                              <w:spacing w:before="25"/>
                              <w:rPr>
                                <w:sz w:val="22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33" w:lineRule="exact"/>
                              <w:ind w:left="19" w:right="131"/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7"/>
                                <w:sz w:val="22"/>
                              </w:rPr>
                              <w:t>0,000446</w:t>
                            </w:r>
                          </w:p>
                        </w:tc>
                        <w:tc>
                          <w:tcPr>
                            <w:tcW w:w="1478" w:type="dxa"/>
                          </w:tcPr>
                          <w:p>
                            <w:pPr>
                              <w:pStyle w:val="TableParagraph"/>
                              <w:spacing w:before="25"/>
                              <w:rPr>
                                <w:sz w:val="22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33" w:lineRule="exact"/>
                              <w:ind w:left="25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597,5</w:t>
                            </w:r>
                          </w:p>
                        </w:tc>
                        <w:tc>
                          <w:tcPr>
                            <w:tcW w:w="1500" w:type="dxa"/>
                          </w:tcPr>
                          <w:p>
                            <w:pPr>
                              <w:pStyle w:val="TableParagraph"/>
                              <w:spacing w:before="25"/>
                              <w:rPr>
                                <w:sz w:val="22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33" w:lineRule="exact"/>
                              <w:ind w:right="206"/>
                              <w:jc w:val="righ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7"/>
                                <w:sz w:val="22"/>
                              </w:rPr>
                              <w:t>0,017600</w:t>
                            </w:r>
                          </w:p>
                        </w:tc>
                        <w:tc>
                          <w:tcPr>
                            <w:tcW w:w="1502" w:type="dxa"/>
                          </w:tcPr>
                          <w:p>
                            <w:pPr>
                              <w:pStyle w:val="TableParagraph"/>
                              <w:spacing w:before="25"/>
                              <w:rPr>
                                <w:sz w:val="22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33" w:lineRule="exact"/>
                              <w:ind w:left="207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650,5</w:t>
                            </w:r>
                          </w:p>
                        </w:tc>
                        <w:tc>
                          <w:tcPr>
                            <w:tcW w:w="1464" w:type="dxa"/>
                          </w:tcPr>
                          <w:p>
                            <w:pPr>
                              <w:pStyle w:val="TableParagraph"/>
                              <w:spacing w:before="25"/>
                              <w:rPr>
                                <w:sz w:val="22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33" w:lineRule="exact"/>
                              <w:ind w:left="143" w:right="57"/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7"/>
                                <w:sz w:val="22"/>
                              </w:rPr>
                              <w:t>0,017600</w:t>
                            </w:r>
                          </w:p>
                        </w:tc>
                        <w:tc>
                          <w:tcPr>
                            <w:tcW w:w="1254" w:type="dxa"/>
                          </w:tcPr>
                          <w:p>
                            <w:pPr>
                              <w:pStyle w:val="TableParagraph"/>
                              <w:spacing w:before="25"/>
                              <w:rPr>
                                <w:sz w:val="22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33" w:lineRule="exact"/>
                              <w:ind w:left="231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696,8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pacing w:val="-4"/>
          <w:sz w:val="18"/>
        </w:rPr>
        <w:t>с</w:t>
      </w:r>
      <w:r>
        <w:rPr>
          <w:spacing w:val="-3"/>
          <w:sz w:val="18"/>
        </w:rPr>
        <w:t> </w:t>
      </w:r>
      <w:r>
        <w:rPr>
          <w:spacing w:val="-4"/>
          <w:sz w:val="18"/>
        </w:rPr>
        <w:t>профилактической</w:t>
      </w:r>
      <w:r>
        <w:rPr>
          <w:spacing w:val="1"/>
          <w:sz w:val="18"/>
        </w:rPr>
        <w:t> </w:t>
      </w:r>
      <w:r>
        <w:rPr>
          <w:spacing w:val="-4"/>
          <w:sz w:val="18"/>
        </w:rPr>
        <w:t>и</w:t>
      </w:r>
      <w:r>
        <w:rPr>
          <w:spacing w:val="1"/>
          <w:sz w:val="18"/>
        </w:rPr>
        <w:t> </w:t>
      </w:r>
      <w:r>
        <w:rPr>
          <w:spacing w:val="-4"/>
          <w:sz w:val="18"/>
        </w:rPr>
        <w:t>иными</w:t>
      </w:r>
      <w:r>
        <w:rPr>
          <w:spacing w:val="6"/>
          <w:sz w:val="18"/>
        </w:rPr>
        <w:t> </w:t>
      </w:r>
      <w:r>
        <w:rPr>
          <w:spacing w:val="-4"/>
          <w:sz w:val="18"/>
        </w:rPr>
        <w:t>целями</w:t>
      </w:r>
    </w:p>
    <w:p>
      <w:pPr>
        <w:pStyle w:val="ListParagraph"/>
        <w:numPr>
          <w:ilvl w:val="2"/>
          <w:numId w:val="75"/>
        </w:numPr>
        <w:tabs>
          <w:tab w:pos="510" w:val="left" w:leader="none"/>
        </w:tabs>
        <w:spacing w:line="240" w:lineRule="auto" w:before="85" w:after="0"/>
        <w:ind w:left="510" w:right="0" w:hanging="432"/>
        <w:jc w:val="left"/>
        <w:rPr>
          <w:sz w:val="18"/>
        </w:rPr>
      </w:pPr>
      <w:r>
        <w:rPr>
          <w:spacing w:val="-2"/>
          <w:sz w:val="18"/>
        </w:rPr>
        <w:t>в</w:t>
      </w:r>
      <w:r>
        <w:rPr>
          <w:spacing w:val="-10"/>
          <w:sz w:val="18"/>
        </w:rPr>
        <w:t> </w:t>
      </w:r>
      <w:r>
        <w:rPr>
          <w:spacing w:val="-2"/>
          <w:sz w:val="18"/>
        </w:rPr>
        <w:t>связи</w:t>
      </w:r>
      <w:r>
        <w:rPr>
          <w:spacing w:val="-3"/>
          <w:sz w:val="18"/>
        </w:rPr>
        <w:t> </w:t>
      </w:r>
      <w:r>
        <w:rPr>
          <w:spacing w:val="-2"/>
          <w:sz w:val="18"/>
        </w:rPr>
        <w:t>с</w:t>
      </w:r>
      <w:r>
        <w:rPr>
          <w:spacing w:val="-10"/>
          <w:sz w:val="18"/>
        </w:rPr>
        <w:t> </w:t>
      </w:r>
      <w:r>
        <w:rPr>
          <w:spacing w:val="-2"/>
          <w:sz w:val="18"/>
        </w:rPr>
        <w:t>заболеваниями</w:t>
      </w:r>
      <w:r>
        <w:rPr>
          <w:spacing w:val="-9"/>
          <w:sz w:val="18"/>
        </w:rPr>
        <w:t> </w:t>
      </w:r>
      <w:r>
        <w:rPr>
          <w:spacing w:val="-2"/>
          <w:sz w:val="18"/>
        </w:rPr>
        <w:t>-</w:t>
      </w:r>
      <w:r>
        <w:rPr>
          <w:spacing w:val="31"/>
          <w:sz w:val="18"/>
        </w:rPr>
        <w:t> </w:t>
      </w:r>
      <w:r>
        <w:rPr>
          <w:spacing w:val="-2"/>
          <w:sz w:val="18"/>
        </w:rPr>
        <w:t>обращений</w:t>
      </w:r>
    </w:p>
    <w:p>
      <w:pPr>
        <w:spacing w:before="109"/>
        <w:ind w:left="82" w:right="0" w:firstLine="0"/>
        <w:jc w:val="left"/>
        <w:rPr>
          <w:sz w:val="18"/>
        </w:rPr>
      </w:pPr>
      <w:r>
        <w:rPr>
          <w:sz w:val="18"/>
        </w:rPr>
        <w:t>1.2.</w:t>
      </w:r>
      <w:r>
        <w:rPr>
          <w:spacing w:val="36"/>
          <w:sz w:val="18"/>
        </w:rPr>
        <w:t> </w:t>
      </w:r>
      <w:r>
        <w:rPr>
          <w:sz w:val="18"/>
        </w:rPr>
        <w:t>В</w:t>
      </w:r>
      <w:r>
        <w:rPr>
          <w:spacing w:val="25"/>
          <w:sz w:val="18"/>
        </w:rPr>
        <w:t> </w:t>
      </w:r>
      <w:r>
        <w:rPr>
          <w:sz w:val="18"/>
        </w:rPr>
        <w:t>условиях</w:t>
      </w:r>
      <w:r>
        <w:rPr>
          <w:spacing w:val="24"/>
          <w:sz w:val="18"/>
        </w:rPr>
        <w:t> </w:t>
      </w:r>
      <w:r>
        <w:rPr>
          <w:sz w:val="18"/>
        </w:rPr>
        <w:t>дневных</w:t>
      </w:r>
      <w:r>
        <w:rPr>
          <w:spacing w:val="28"/>
          <w:sz w:val="18"/>
        </w:rPr>
        <w:t> </w:t>
      </w:r>
      <w:r>
        <w:rPr>
          <w:spacing w:val="-2"/>
          <w:sz w:val="18"/>
        </w:rPr>
        <w:t>стационаров</w:t>
      </w:r>
    </w:p>
    <w:p>
      <w:pPr>
        <w:pStyle w:val="ListParagraph"/>
        <w:numPr>
          <w:ilvl w:val="0"/>
          <w:numId w:val="75"/>
        </w:numPr>
        <w:tabs>
          <w:tab w:pos="265" w:val="left" w:leader="none"/>
        </w:tabs>
        <w:spacing w:line="285" w:lineRule="auto" w:before="87" w:after="0"/>
        <w:ind w:left="64" w:right="10961" w:firstLine="0"/>
        <w:jc w:val="left"/>
        <w:rPr>
          <w:sz w:val="18"/>
        </w:rPr>
      </w:pPr>
      <w:r>
        <w:rPr>
          <w:sz w:val="18"/>
        </w:rPr>
        <w:t>Специализированная, в том числе высокотехнологичная,</w:t>
      </w:r>
      <w:r>
        <w:rPr>
          <w:spacing w:val="40"/>
          <w:sz w:val="18"/>
        </w:rPr>
        <w:t> </w:t>
      </w:r>
      <w:r>
        <w:rPr>
          <w:sz w:val="18"/>
        </w:rPr>
        <w:t>медицинская</w:t>
      </w:r>
      <w:r>
        <w:rPr>
          <w:spacing w:val="37"/>
          <w:sz w:val="18"/>
        </w:rPr>
        <w:t> </w:t>
      </w:r>
      <w:r>
        <w:rPr>
          <w:sz w:val="18"/>
        </w:rPr>
        <w:t>помощь</w:t>
      </w:r>
    </w:p>
    <w:p>
      <w:pPr>
        <w:pStyle w:val="ListParagraph"/>
        <w:numPr>
          <w:ilvl w:val="1"/>
          <w:numId w:val="75"/>
        </w:numPr>
        <w:tabs>
          <w:tab w:pos="351" w:val="left" w:leader="none"/>
        </w:tabs>
        <w:spacing w:line="170" w:lineRule="exact" w:before="0" w:after="0"/>
        <w:ind w:left="351" w:right="0" w:hanging="287"/>
        <w:jc w:val="left"/>
        <w:rPr>
          <w:sz w:val="18"/>
        </w:rPr>
      </w:pPr>
      <w:r>
        <w:rPr>
          <w:sz w:val="18"/>
        </w:rPr>
        <w:t>В</w:t>
      </w:r>
      <w:r>
        <w:rPr>
          <w:spacing w:val="35"/>
          <w:sz w:val="18"/>
        </w:rPr>
        <w:t> </w:t>
      </w:r>
      <w:r>
        <w:rPr>
          <w:sz w:val="18"/>
        </w:rPr>
        <w:t>условиях</w:t>
      </w:r>
      <w:r>
        <w:rPr>
          <w:spacing w:val="33"/>
          <w:sz w:val="18"/>
        </w:rPr>
        <w:t> </w:t>
      </w:r>
      <w:r>
        <w:rPr>
          <w:sz w:val="18"/>
        </w:rPr>
        <w:t>дневного</w:t>
      </w:r>
      <w:r>
        <w:rPr>
          <w:spacing w:val="53"/>
          <w:sz w:val="18"/>
        </w:rPr>
        <w:t> </w:t>
      </w:r>
      <w:r>
        <w:rPr>
          <w:spacing w:val="-2"/>
          <w:sz w:val="18"/>
        </w:rPr>
        <w:t>стационара</w:t>
      </w:r>
    </w:p>
    <w:p>
      <w:pPr>
        <w:spacing w:before="85"/>
        <w:ind w:left="64" w:right="0" w:firstLine="0"/>
        <w:jc w:val="left"/>
        <w:rPr>
          <w:sz w:val="18"/>
        </w:rPr>
      </w:pPr>
      <w:r>
        <w:rPr>
          <w:sz w:val="18"/>
        </w:rPr>
        <w:t>2.2.</w:t>
      </w:r>
      <w:r>
        <w:rPr>
          <w:spacing w:val="52"/>
          <w:sz w:val="18"/>
        </w:rPr>
        <w:t> </w:t>
      </w:r>
      <w:r>
        <w:rPr>
          <w:sz w:val="18"/>
        </w:rPr>
        <w:t>В</w:t>
      </w:r>
      <w:r>
        <w:rPr>
          <w:spacing w:val="35"/>
          <w:sz w:val="18"/>
        </w:rPr>
        <w:t> </w:t>
      </w:r>
      <w:r>
        <w:rPr>
          <w:sz w:val="18"/>
        </w:rPr>
        <w:t>условиях</w:t>
      </w:r>
      <w:r>
        <w:rPr>
          <w:spacing w:val="40"/>
          <w:sz w:val="18"/>
        </w:rPr>
        <w:t> </w:t>
      </w:r>
      <w:r>
        <w:rPr>
          <w:sz w:val="18"/>
        </w:rPr>
        <w:t>круглосуточного</w:t>
      </w:r>
      <w:r>
        <w:rPr>
          <w:spacing w:val="45"/>
          <w:sz w:val="18"/>
        </w:rPr>
        <w:t> </w:t>
      </w:r>
      <w:r>
        <w:rPr>
          <w:spacing w:val="-2"/>
          <w:sz w:val="18"/>
        </w:rPr>
        <w:t>стационара</w:t>
      </w:r>
    </w:p>
    <w:p>
      <w:pPr>
        <w:pStyle w:val="BodyText"/>
        <w:spacing w:before="4"/>
        <w:rPr>
          <w:sz w:val="18"/>
        </w:rPr>
      </w:pPr>
    </w:p>
    <w:p>
      <w:pPr>
        <w:pStyle w:val="ListParagraph"/>
        <w:numPr>
          <w:ilvl w:val="0"/>
          <w:numId w:val="75"/>
        </w:numPr>
        <w:tabs>
          <w:tab w:pos="256" w:val="left" w:leader="none"/>
        </w:tabs>
        <w:spacing w:line="240" w:lineRule="auto" w:before="0" w:after="0"/>
        <w:ind w:left="256" w:right="0" w:hanging="192"/>
        <w:jc w:val="left"/>
        <w:rPr>
          <w:b/>
          <w:sz w:val="22"/>
        </w:rPr>
      </w:pPr>
      <w:r>
        <w:rPr>
          <w:b/>
          <w:spacing w:val="-14"/>
          <w:sz w:val="22"/>
        </w:rPr>
        <w:t>Паллиативная</w:t>
      </w:r>
      <w:r>
        <w:rPr>
          <w:b/>
          <w:spacing w:val="-10"/>
          <w:sz w:val="22"/>
        </w:rPr>
        <w:t> </w:t>
      </w:r>
      <w:r>
        <w:rPr>
          <w:b/>
          <w:spacing w:val="-14"/>
          <w:sz w:val="22"/>
        </w:rPr>
        <w:t>медицинская</w:t>
      </w:r>
      <w:r>
        <w:rPr>
          <w:b/>
          <w:spacing w:val="-5"/>
          <w:sz w:val="22"/>
        </w:rPr>
        <w:t> </w:t>
      </w:r>
      <w:r>
        <w:rPr>
          <w:b/>
          <w:spacing w:val="-14"/>
          <w:sz w:val="22"/>
        </w:rPr>
        <w:t>помощь</w:t>
      </w:r>
    </w:p>
    <w:p>
      <w:pPr>
        <w:pStyle w:val="ListParagraph"/>
        <w:numPr>
          <w:ilvl w:val="1"/>
          <w:numId w:val="76"/>
        </w:numPr>
        <w:tabs>
          <w:tab w:pos="399" w:val="left" w:leader="none"/>
        </w:tabs>
        <w:spacing w:line="283" w:lineRule="auto" w:before="79" w:after="0"/>
        <w:ind w:left="58" w:right="10678" w:firstLine="10"/>
        <w:jc w:val="left"/>
        <w:rPr>
          <w:sz w:val="18"/>
        </w:rPr>
      </w:pPr>
      <w:r>
        <w:rPr>
          <w:sz w:val="18"/>
        </w:rPr>
        <w:t>Первичная</w:t>
      </w:r>
      <w:r>
        <w:rPr>
          <w:spacing w:val="40"/>
          <w:sz w:val="18"/>
        </w:rPr>
        <w:t> </w:t>
      </w:r>
      <w:r>
        <w:rPr>
          <w:sz w:val="18"/>
        </w:rPr>
        <w:t>медицинская</w:t>
      </w:r>
      <w:r>
        <w:rPr>
          <w:spacing w:val="40"/>
          <w:sz w:val="18"/>
        </w:rPr>
        <w:t> </w:t>
      </w:r>
      <w:r>
        <w:rPr>
          <w:sz w:val="18"/>
        </w:rPr>
        <w:t>помощь,</w:t>
      </w:r>
      <w:r>
        <w:rPr>
          <w:spacing w:val="40"/>
          <w:sz w:val="18"/>
        </w:rPr>
        <w:t> </w:t>
      </w:r>
      <w:r>
        <w:rPr>
          <w:sz w:val="18"/>
        </w:rPr>
        <w:t>в</w:t>
      </w:r>
      <w:r>
        <w:rPr>
          <w:spacing w:val="40"/>
          <w:sz w:val="18"/>
        </w:rPr>
        <w:t> </w:t>
      </w:r>
      <w:r>
        <w:rPr>
          <w:sz w:val="18"/>
        </w:rPr>
        <w:t>том</w:t>
      </w:r>
      <w:r>
        <w:rPr>
          <w:spacing w:val="40"/>
          <w:sz w:val="18"/>
        </w:rPr>
        <w:t> </w:t>
      </w:r>
      <w:r>
        <w:rPr>
          <w:sz w:val="18"/>
        </w:rPr>
        <w:t>числе доврачебная и врачебная (включая</w:t>
      </w:r>
      <w:r>
        <w:rPr>
          <w:spacing w:val="80"/>
          <w:sz w:val="18"/>
        </w:rPr>
        <w:t> </w:t>
      </w:r>
      <w:r>
        <w:rPr>
          <w:sz w:val="18"/>
        </w:rPr>
        <w:t>ветаранов</w:t>
      </w:r>
      <w:r>
        <w:rPr>
          <w:spacing w:val="40"/>
          <w:sz w:val="18"/>
        </w:rPr>
        <w:t> </w:t>
      </w:r>
      <w:r>
        <w:rPr>
          <w:sz w:val="18"/>
        </w:rPr>
        <w:t>боевых действий).</w:t>
      </w:r>
      <w:r>
        <w:rPr>
          <w:spacing w:val="40"/>
          <w:sz w:val="18"/>
        </w:rPr>
        <w:t> </w:t>
      </w:r>
      <w:r>
        <w:rPr>
          <w:sz w:val="18"/>
        </w:rPr>
        <w:t>всего,</w:t>
      </w:r>
      <w:r>
        <w:rPr>
          <w:spacing w:val="40"/>
          <w:sz w:val="18"/>
        </w:rPr>
        <w:t> </w:t>
      </w:r>
      <w:r>
        <w:rPr>
          <w:sz w:val="18"/>
        </w:rPr>
        <w:t>в</w:t>
      </w:r>
      <w:r>
        <w:rPr>
          <w:spacing w:val="27"/>
          <w:sz w:val="18"/>
        </w:rPr>
        <w:t> </w:t>
      </w:r>
      <w:r>
        <w:rPr>
          <w:sz w:val="18"/>
        </w:rPr>
        <w:t>том</w:t>
      </w:r>
      <w:r>
        <w:rPr>
          <w:spacing w:val="40"/>
          <w:sz w:val="18"/>
        </w:rPr>
        <w:t> </w:t>
      </w:r>
      <w:r>
        <w:rPr>
          <w:sz w:val="18"/>
        </w:rPr>
        <w:t>числе:</w:t>
      </w:r>
    </w:p>
    <w:p>
      <w:pPr>
        <w:spacing w:line="256" w:lineRule="auto" w:before="53"/>
        <w:ind w:left="58" w:right="10234" w:firstLine="6"/>
        <w:jc w:val="left"/>
        <w:rPr>
          <w:sz w:val="18"/>
        </w:rPr>
      </w:pPr>
      <w:r>
        <w:rPr>
          <w:spacing w:val="-4"/>
          <w:sz w:val="18"/>
        </w:rPr>
        <w:t>посещение</w:t>
      </w:r>
      <w:r>
        <w:rPr>
          <w:spacing w:val="-8"/>
          <w:sz w:val="18"/>
        </w:rPr>
        <w:t> </w:t>
      </w:r>
      <w:r>
        <w:rPr>
          <w:spacing w:val="-4"/>
          <w:sz w:val="18"/>
        </w:rPr>
        <w:t>по</w:t>
      </w:r>
      <w:r>
        <w:rPr>
          <w:spacing w:val="-6"/>
          <w:sz w:val="18"/>
        </w:rPr>
        <w:t> </w:t>
      </w:r>
      <w:r>
        <w:rPr>
          <w:spacing w:val="-4"/>
          <w:sz w:val="18"/>
        </w:rPr>
        <w:t>паллиативной медицинской помощи без </w:t>
      </w:r>
      <w:r>
        <w:rPr>
          <w:sz w:val="18"/>
        </w:rPr>
        <w:t>учета</w:t>
      </w:r>
      <w:r>
        <w:rPr>
          <w:spacing w:val="-3"/>
          <w:sz w:val="18"/>
        </w:rPr>
        <w:t> </w:t>
      </w:r>
      <w:r>
        <w:rPr>
          <w:sz w:val="18"/>
        </w:rPr>
        <w:t>посещений</w:t>
      </w:r>
      <w:r>
        <w:rPr>
          <w:spacing w:val="-1"/>
          <w:sz w:val="18"/>
        </w:rPr>
        <w:t> </w:t>
      </w:r>
      <w:r>
        <w:rPr>
          <w:sz w:val="18"/>
        </w:rPr>
        <w:t>на</w:t>
      </w:r>
      <w:r>
        <w:rPr>
          <w:spacing w:val="-6"/>
          <w:sz w:val="18"/>
        </w:rPr>
        <w:t> </w:t>
      </w:r>
      <w:r>
        <w:rPr>
          <w:sz w:val="18"/>
        </w:rPr>
        <w:t>дому патронажными бригадами</w:t>
      </w:r>
    </w:p>
    <w:p>
      <w:pPr>
        <w:spacing w:after="0" w:line="256" w:lineRule="auto"/>
        <w:jc w:val="left"/>
        <w:rPr>
          <w:sz w:val="18"/>
        </w:rPr>
        <w:sectPr>
          <w:type w:val="continuous"/>
          <w:pgSz w:w="16840" w:h="11910" w:orient="landscape"/>
          <w:pgMar w:top="1940" w:bottom="280" w:left="992" w:right="1133"/>
        </w:sectPr>
      </w:pPr>
    </w:p>
    <w:p>
      <w:pPr>
        <w:tabs>
          <w:tab w:pos="4273" w:val="left" w:leader="none"/>
          <w:tab w:pos="6927" w:val="left" w:leader="none"/>
          <w:tab w:pos="9903" w:val="left" w:leader="none"/>
          <w:tab w:pos="12850" w:val="left" w:leader="none"/>
        </w:tabs>
        <w:spacing w:line="230" w:lineRule="exact" w:before="74"/>
        <w:ind w:left="299" w:right="0" w:firstLine="0"/>
        <w:jc w:val="left"/>
        <w:rPr>
          <w:b/>
          <w:position w:val="2"/>
          <w:sz w:val="22"/>
        </w:rPr>
      </w:pPr>
      <w:r>
        <w:rPr>
          <w:spacing w:val="-4"/>
          <w:sz w:val="18"/>
        </w:rPr>
        <w:t>Виды</w:t>
      </w:r>
      <w:r>
        <w:rPr>
          <w:spacing w:val="3"/>
          <w:sz w:val="18"/>
        </w:rPr>
        <w:t> </w:t>
      </w:r>
      <w:r>
        <w:rPr>
          <w:spacing w:val="-4"/>
          <w:sz w:val="18"/>
        </w:rPr>
        <w:t>и условия</w:t>
      </w:r>
      <w:r>
        <w:rPr>
          <w:spacing w:val="5"/>
          <w:sz w:val="18"/>
        </w:rPr>
        <w:t> </w:t>
      </w:r>
      <w:r>
        <w:rPr>
          <w:spacing w:val="-4"/>
          <w:sz w:val="18"/>
        </w:rPr>
        <w:t>оказания</w:t>
      </w:r>
      <w:r>
        <w:rPr>
          <w:spacing w:val="5"/>
          <w:sz w:val="18"/>
        </w:rPr>
        <w:t> </w:t>
      </w:r>
      <w:r>
        <w:rPr>
          <w:spacing w:val="-4"/>
          <w:sz w:val="18"/>
        </w:rPr>
        <w:t>медицинской</w:t>
      </w:r>
      <w:r>
        <w:rPr>
          <w:spacing w:val="4"/>
          <w:sz w:val="18"/>
        </w:rPr>
        <w:t> </w:t>
      </w:r>
      <w:r>
        <w:rPr>
          <w:spacing w:val="-4"/>
          <w:sz w:val="18"/>
        </w:rPr>
        <w:t>помощи1</w:t>
      </w:r>
      <w:r>
        <w:rPr>
          <w:sz w:val="18"/>
        </w:rPr>
        <w:tab/>
      </w:r>
      <w:r>
        <w:rPr>
          <w:spacing w:val="-2"/>
          <w:position w:val="6"/>
          <w:sz w:val="18"/>
        </w:rPr>
        <w:t>Единица</w:t>
      </w:r>
      <w:r>
        <w:rPr>
          <w:spacing w:val="-6"/>
          <w:position w:val="6"/>
          <w:sz w:val="18"/>
        </w:rPr>
        <w:t> </w:t>
      </w:r>
      <w:r>
        <w:rPr>
          <w:spacing w:val="-2"/>
          <w:position w:val="6"/>
          <w:sz w:val="18"/>
        </w:rPr>
        <w:t>измерения</w:t>
      </w:r>
      <w:r>
        <w:rPr>
          <w:position w:val="6"/>
          <w:sz w:val="18"/>
        </w:rPr>
        <w:tab/>
      </w:r>
      <w:r>
        <w:rPr>
          <w:b/>
          <w:spacing w:val="-4"/>
          <w:position w:val="2"/>
          <w:sz w:val="22"/>
        </w:rPr>
        <w:t>2025</w:t>
      </w:r>
      <w:r>
        <w:rPr>
          <w:b/>
          <w:spacing w:val="-8"/>
          <w:position w:val="2"/>
          <w:sz w:val="22"/>
        </w:rPr>
        <w:t> </w:t>
      </w:r>
      <w:r>
        <w:rPr>
          <w:b/>
          <w:spacing w:val="-5"/>
          <w:position w:val="2"/>
          <w:sz w:val="22"/>
        </w:rPr>
        <w:t>год</w:t>
      </w:r>
      <w:r>
        <w:rPr>
          <w:b/>
          <w:position w:val="2"/>
          <w:sz w:val="22"/>
        </w:rPr>
        <w:tab/>
      </w:r>
      <w:r>
        <w:rPr>
          <w:b/>
          <w:spacing w:val="-4"/>
          <w:position w:val="2"/>
          <w:sz w:val="22"/>
        </w:rPr>
        <w:t>2026</w:t>
      </w:r>
      <w:r>
        <w:rPr>
          <w:b/>
          <w:spacing w:val="-8"/>
          <w:position w:val="2"/>
          <w:sz w:val="22"/>
        </w:rPr>
        <w:t> </w:t>
      </w:r>
      <w:r>
        <w:rPr>
          <w:b/>
          <w:spacing w:val="-5"/>
          <w:position w:val="2"/>
          <w:sz w:val="22"/>
        </w:rPr>
        <w:t>год</w:t>
      </w:r>
      <w:r>
        <w:rPr>
          <w:b/>
          <w:position w:val="2"/>
          <w:sz w:val="22"/>
        </w:rPr>
        <w:tab/>
      </w:r>
      <w:r>
        <w:rPr>
          <w:b/>
          <w:spacing w:val="-4"/>
          <w:position w:val="2"/>
          <w:sz w:val="22"/>
        </w:rPr>
        <w:t>2027</w:t>
      </w:r>
      <w:r>
        <w:rPr>
          <w:b/>
          <w:spacing w:val="-10"/>
          <w:position w:val="2"/>
          <w:sz w:val="22"/>
        </w:rPr>
        <w:t> </w:t>
      </w:r>
      <w:r>
        <w:rPr>
          <w:b/>
          <w:spacing w:val="-5"/>
          <w:position w:val="2"/>
          <w:sz w:val="22"/>
        </w:rPr>
        <w:t>год</w:t>
      </w:r>
    </w:p>
    <w:p>
      <w:pPr>
        <w:spacing w:after="0" w:line="230" w:lineRule="exact"/>
        <w:jc w:val="left"/>
        <w:rPr>
          <w:b/>
          <w:position w:val="2"/>
          <w:sz w:val="22"/>
        </w:rPr>
        <w:sectPr>
          <w:pgSz w:w="16840" w:h="11910" w:orient="landscape"/>
          <w:pgMar w:top="1020" w:bottom="280" w:left="992" w:right="1133"/>
        </w:sect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spacing w:before="84"/>
        <w:rPr>
          <w:b/>
          <w:sz w:val="18"/>
        </w:rPr>
      </w:pPr>
    </w:p>
    <w:p>
      <w:pPr>
        <w:spacing w:line="261" w:lineRule="auto" w:before="0"/>
        <w:ind w:left="70" w:right="0" w:hanging="6"/>
        <w:jc w:val="left"/>
        <w:rPr>
          <w:sz w:val="18"/>
        </w:rPr>
      </w:pPr>
      <w:r>
        <w:rPr>
          <w:sz w:val="18"/>
        </w:rPr>
        <mc:AlternateContent>
          <mc:Choice Requires="wps">
            <w:drawing>
              <wp:anchor distT="0" distB="0" distL="0" distR="0" allowOverlap="1" layoutInCell="1" locked="0" behindDoc="0" simplePos="0" relativeHeight="15879168">
                <wp:simplePos x="0" y="0"/>
                <wp:positionH relativeFrom="page">
                  <wp:posOffset>3261359</wp:posOffset>
                </wp:positionH>
                <wp:positionV relativeFrom="paragraph">
                  <wp:posOffset>17816</wp:posOffset>
                </wp:positionV>
                <wp:extent cx="6257290" cy="734060"/>
                <wp:effectExtent l="0" t="0" r="0" b="0"/>
                <wp:wrapNone/>
                <wp:docPr id="295" name="Textbox 29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95" name="Textbox 295"/>
                      <wps:cNvSpPr txBox="1"/>
                      <wps:spPr>
                        <a:xfrm>
                          <a:off x="0" y="0"/>
                          <a:ext cx="6257290" cy="7340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1315"/>
                              <w:gridCol w:w="1490"/>
                              <w:gridCol w:w="1402"/>
                              <w:gridCol w:w="1565"/>
                              <w:gridCol w:w="1375"/>
                              <w:gridCol w:w="1589"/>
                              <w:gridCol w:w="1003"/>
                            </w:tblGrid>
                            <w:tr>
                              <w:trPr>
                                <w:trHeight w:val="424" w:hRule="atLeast"/>
                              </w:trPr>
                              <w:tc>
                                <w:tcPr>
                                  <w:tcW w:w="1315" w:type="dxa"/>
                                </w:tcPr>
                                <w:p>
                                  <w:pPr>
                                    <w:pStyle w:val="TableParagraph"/>
                                    <w:spacing w:line="199" w:lineRule="exact"/>
                                    <w:ind w:left="5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8"/>
                                    </w:rPr>
                                    <w:t>посещений</w:t>
                                  </w:r>
                                </w:p>
                              </w:tc>
                              <w:tc>
                                <w:tcPr>
                                  <w:tcW w:w="1490" w:type="dxa"/>
                                </w:tcPr>
                                <w:p>
                                  <w:pPr>
                                    <w:pStyle w:val="TableParagraph"/>
                                    <w:spacing w:before="3"/>
                                    <w:ind w:right="254"/>
                                    <w:jc w:val="righ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0,012109</w:t>
                                  </w:r>
                                </w:p>
                              </w:tc>
                              <w:tc>
                                <w:tcPr>
                                  <w:tcW w:w="1402" w:type="dxa"/>
                                </w:tcPr>
                                <w:p>
                                  <w:pPr>
                                    <w:pStyle w:val="TableParagraph"/>
                                    <w:spacing w:before="3"/>
                                    <w:ind w:left="254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1</w:t>
                                  </w:r>
                                  <w:r>
                                    <w:rPr>
                                      <w:spacing w:val="3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22"/>
                                    </w:rPr>
                                    <w:t>643,1</w:t>
                                  </w:r>
                                </w:p>
                              </w:tc>
                              <w:tc>
                                <w:tcPr>
                                  <w:tcW w:w="1565" w:type="dxa"/>
                                </w:tcPr>
                                <w:p>
                                  <w:pPr>
                                    <w:pStyle w:val="TableParagraph"/>
                                    <w:spacing w:before="3"/>
                                    <w:ind w:left="451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7"/>
                                      <w:sz w:val="22"/>
                                    </w:rPr>
                                    <w:t>0,006400</w:t>
                                  </w:r>
                                </w:p>
                              </w:tc>
                              <w:tc>
                                <w:tcPr>
                                  <w:tcW w:w="1375" w:type="dxa"/>
                                </w:tcPr>
                                <w:p>
                                  <w:pPr>
                                    <w:pStyle w:val="TableParagraph"/>
                                    <w:spacing w:before="3"/>
                                    <w:ind w:left="206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3</w:t>
                                  </w:r>
                                  <w:r>
                                    <w:rPr>
                                      <w:spacing w:val="18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22"/>
                                    </w:rPr>
                                    <w:t>228,8</w:t>
                                  </w:r>
                                </w:p>
                              </w:tc>
                              <w:tc>
                                <w:tcPr>
                                  <w:tcW w:w="1589" w:type="dxa"/>
                                </w:tcPr>
                                <w:p>
                                  <w:pPr>
                                    <w:pStyle w:val="TableParagraph"/>
                                    <w:spacing w:before="3"/>
                                    <w:ind w:left="448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7"/>
                                      <w:sz w:val="22"/>
                                    </w:rPr>
                                    <w:t>0,006400</w:t>
                                  </w:r>
                                </w:p>
                              </w:tc>
                              <w:tc>
                                <w:tcPr>
                                  <w:tcW w:w="1003" w:type="dxa"/>
                                </w:tcPr>
                                <w:p>
                                  <w:pPr>
                                    <w:pStyle w:val="TableParagraph"/>
                                    <w:spacing w:before="3"/>
                                    <w:ind w:right="53"/>
                                    <w:jc w:val="righ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3</w:t>
                                  </w:r>
                                  <w:r>
                                    <w:rPr>
                                      <w:spacing w:val="16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459,8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44" w:hRule="atLeast"/>
                              </w:trPr>
                              <w:tc>
                                <w:tcPr>
                                  <w:tcW w:w="1315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90" w:type="dxa"/>
                                </w:tcPr>
                                <w:p>
                                  <w:pPr>
                                    <w:pStyle w:val="TableParagraph"/>
                                    <w:spacing w:before="159"/>
                                    <w:ind w:right="258"/>
                                    <w:jc w:val="righ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0,004357</w:t>
                                  </w:r>
                                </w:p>
                              </w:tc>
                              <w:tc>
                                <w:tcPr>
                                  <w:tcW w:w="1402" w:type="dxa"/>
                                </w:tcPr>
                                <w:p>
                                  <w:pPr>
                                    <w:pStyle w:val="TableParagraph"/>
                                    <w:spacing w:before="159"/>
                                    <w:ind w:left="254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1</w:t>
                                  </w:r>
                                  <w:r>
                                    <w:rPr>
                                      <w:spacing w:val="3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22"/>
                                    </w:rPr>
                                    <w:t>999,1</w:t>
                                  </w:r>
                                </w:p>
                              </w:tc>
                              <w:tc>
                                <w:tcPr>
                                  <w:tcW w:w="1565" w:type="dxa"/>
                                </w:tcPr>
                                <w:p>
                                  <w:pPr>
                                    <w:pStyle w:val="TableParagraph"/>
                                    <w:spacing w:before="159"/>
                                    <w:ind w:left="451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7"/>
                                      <w:sz w:val="22"/>
                                    </w:rPr>
                                    <w:t>0,000242</w:t>
                                  </w:r>
                                </w:p>
                              </w:tc>
                              <w:tc>
                                <w:tcPr>
                                  <w:tcW w:w="1375" w:type="dxa"/>
                                </w:tcPr>
                                <w:p>
                                  <w:pPr>
                                    <w:pStyle w:val="TableParagraph"/>
                                    <w:spacing w:before="159"/>
                                    <w:ind w:left="206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3</w:t>
                                  </w:r>
                                  <w:r>
                                    <w:rPr>
                                      <w:spacing w:val="16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410,6</w:t>
                                  </w:r>
                                </w:p>
                              </w:tc>
                              <w:tc>
                                <w:tcPr>
                                  <w:tcW w:w="1589" w:type="dxa"/>
                                </w:tcPr>
                                <w:p>
                                  <w:pPr>
                                    <w:pStyle w:val="TableParagraph"/>
                                    <w:spacing w:before="159"/>
                                    <w:ind w:left="448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7"/>
                                      <w:sz w:val="22"/>
                                    </w:rPr>
                                    <w:t>0,000242</w:t>
                                  </w:r>
                                </w:p>
                              </w:tc>
                              <w:tc>
                                <w:tcPr>
                                  <w:tcW w:w="1003" w:type="dxa"/>
                                </w:tcPr>
                                <w:p>
                                  <w:pPr>
                                    <w:pStyle w:val="TableParagraph"/>
                                    <w:spacing w:before="159"/>
                                    <w:ind w:right="55"/>
                                    <w:jc w:val="righ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3</w:t>
                                  </w:r>
                                  <w:r>
                                    <w:rPr>
                                      <w:spacing w:val="20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645,5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88" w:hRule="atLeast"/>
                              </w:trPr>
                              <w:tc>
                                <w:tcPr>
                                  <w:tcW w:w="1315" w:type="dxa"/>
                                </w:tcPr>
                                <w:p>
                                  <w:pPr>
                                    <w:pStyle w:val="TableParagraph"/>
                                    <w:spacing w:before="25"/>
                                    <w:ind w:left="5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койко-</w:t>
                                  </w:r>
                                  <w:r>
                                    <w:rPr>
                                      <w:spacing w:val="-4"/>
                                      <w:sz w:val="18"/>
                                    </w:rPr>
                                    <w:t>дней</w:t>
                                  </w:r>
                                </w:p>
                              </w:tc>
                              <w:tc>
                                <w:tcPr>
                                  <w:tcW w:w="1490" w:type="dxa"/>
                                </w:tcPr>
                                <w:p>
                                  <w:pPr>
                                    <w:pStyle w:val="TableParagraph"/>
                                    <w:spacing w:line="233" w:lineRule="exact" w:before="36"/>
                                    <w:ind w:right="267"/>
                                    <w:jc w:val="righ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0,039193</w:t>
                                  </w:r>
                                </w:p>
                              </w:tc>
                              <w:tc>
                                <w:tcPr>
                                  <w:tcW w:w="1402" w:type="dxa"/>
                                </w:tcPr>
                                <w:p>
                                  <w:pPr>
                                    <w:pStyle w:val="TableParagraph"/>
                                    <w:spacing w:line="233" w:lineRule="exact" w:before="36"/>
                                    <w:ind w:left="254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1</w:t>
                                  </w:r>
                                  <w:r>
                                    <w:rPr>
                                      <w:spacing w:val="7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856,8</w:t>
                                  </w:r>
                                </w:p>
                              </w:tc>
                              <w:tc>
                                <w:tcPr>
                                  <w:tcW w:w="1565" w:type="dxa"/>
                                </w:tcPr>
                                <w:p>
                                  <w:pPr>
                                    <w:pStyle w:val="TableParagraph"/>
                                    <w:spacing w:line="233" w:lineRule="exact" w:before="36"/>
                                    <w:ind w:left="451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0,074</w:t>
                                  </w:r>
                                </w:p>
                              </w:tc>
                              <w:tc>
                                <w:tcPr>
                                  <w:tcW w:w="1375" w:type="dxa"/>
                                </w:tcPr>
                                <w:p>
                                  <w:pPr>
                                    <w:pStyle w:val="TableParagraph"/>
                                    <w:spacing w:line="233" w:lineRule="exact" w:before="36"/>
                                    <w:ind w:left="206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3</w:t>
                                  </w:r>
                                  <w:r>
                                    <w:rPr>
                                      <w:spacing w:val="26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810,1</w:t>
                                  </w:r>
                                </w:p>
                              </w:tc>
                              <w:tc>
                                <w:tcPr>
                                  <w:tcW w:w="1589" w:type="dxa"/>
                                </w:tcPr>
                                <w:p>
                                  <w:pPr>
                                    <w:pStyle w:val="TableParagraph"/>
                                    <w:spacing w:line="233" w:lineRule="exact" w:before="36"/>
                                    <w:ind w:left="448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0,074</w:t>
                                  </w:r>
                                </w:p>
                              </w:tc>
                              <w:tc>
                                <w:tcPr>
                                  <w:tcW w:w="1003" w:type="dxa"/>
                                </w:tcPr>
                                <w:p>
                                  <w:pPr>
                                    <w:pStyle w:val="TableParagraph"/>
                                    <w:spacing w:line="233" w:lineRule="exact" w:before="36"/>
                                    <w:ind w:right="53"/>
                                    <w:jc w:val="righ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4</w:t>
                                  </w:r>
                                  <w:r>
                                    <w:rPr>
                                      <w:spacing w:val="27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075,8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56.799988pt;margin-top:1.402905pt;width:492.7pt;height:57.8pt;mso-position-horizontal-relative:page;mso-position-vertical-relative:paragraph;z-index:15879168" type="#_x0000_t202" id="docshape67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1315"/>
                        <w:gridCol w:w="1490"/>
                        <w:gridCol w:w="1402"/>
                        <w:gridCol w:w="1565"/>
                        <w:gridCol w:w="1375"/>
                        <w:gridCol w:w="1589"/>
                        <w:gridCol w:w="1003"/>
                      </w:tblGrid>
                      <w:tr>
                        <w:trPr>
                          <w:trHeight w:val="424" w:hRule="atLeast"/>
                        </w:trPr>
                        <w:tc>
                          <w:tcPr>
                            <w:tcW w:w="1315" w:type="dxa"/>
                          </w:tcPr>
                          <w:p>
                            <w:pPr>
                              <w:pStyle w:val="TableParagraph"/>
                              <w:spacing w:line="199" w:lineRule="exact"/>
                              <w:ind w:left="50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2"/>
                                <w:sz w:val="18"/>
                              </w:rPr>
                              <w:t>посещений</w:t>
                            </w:r>
                          </w:p>
                        </w:tc>
                        <w:tc>
                          <w:tcPr>
                            <w:tcW w:w="1490" w:type="dxa"/>
                          </w:tcPr>
                          <w:p>
                            <w:pPr>
                              <w:pStyle w:val="TableParagraph"/>
                              <w:spacing w:before="3"/>
                              <w:ind w:right="254"/>
                              <w:jc w:val="righ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0,012109</w:t>
                            </w:r>
                          </w:p>
                        </w:tc>
                        <w:tc>
                          <w:tcPr>
                            <w:tcW w:w="1402" w:type="dxa"/>
                          </w:tcPr>
                          <w:p>
                            <w:pPr>
                              <w:pStyle w:val="TableParagraph"/>
                              <w:spacing w:before="3"/>
                              <w:ind w:left="254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1</w:t>
                            </w:r>
                            <w:r>
                              <w:rPr>
                                <w:spacing w:val="3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22"/>
                              </w:rPr>
                              <w:t>643,1</w:t>
                            </w:r>
                          </w:p>
                        </w:tc>
                        <w:tc>
                          <w:tcPr>
                            <w:tcW w:w="1565" w:type="dxa"/>
                          </w:tcPr>
                          <w:p>
                            <w:pPr>
                              <w:pStyle w:val="TableParagraph"/>
                              <w:spacing w:before="3"/>
                              <w:ind w:left="451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7"/>
                                <w:sz w:val="22"/>
                              </w:rPr>
                              <w:t>0,006400</w:t>
                            </w:r>
                          </w:p>
                        </w:tc>
                        <w:tc>
                          <w:tcPr>
                            <w:tcW w:w="1375" w:type="dxa"/>
                          </w:tcPr>
                          <w:p>
                            <w:pPr>
                              <w:pStyle w:val="TableParagraph"/>
                              <w:spacing w:before="3"/>
                              <w:ind w:left="206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3</w:t>
                            </w:r>
                            <w:r>
                              <w:rPr>
                                <w:spacing w:val="18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22"/>
                              </w:rPr>
                              <w:t>228,8</w:t>
                            </w:r>
                          </w:p>
                        </w:tc>
                        <w:tc>
                          <w:tcPr>
                            <w:tcW w:w="1589" w:type="dxa"/>
                          </w:tcPr>
                          <w:p>
                            <w:pPr>
                              <w:pStyle w:val="TableParagraph"/>
                              <w:spacing w:before="3"/>
                              <w:ind w:left="448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7"/>
                                <w:sz w:val="22"/>
                              </w:rPr>
                              <w:t>0,006400</w:t>
                            </w:r>
                          </w:p>
                        </w:tc>
                        <w:tc>
                          <w:tcPr>
                            <w:tcW w:w="1003" w:type="dxa"/>
                          </w:tcPr>
                          <w:p>
                            <w:pPr>
                              <w:pStyle w:val="TableParagraph"/>
                              <w:spacing w:before="3"/>
                              <w:ind w:right="53"/>
                              <w:jc w:val="right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3</w:t>
                            </w:r>
                            <w:r>
                              <w:rPr>
                                <w:spacing w:val="16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459,8</w:t>
                            </w:r>
                          </w:p>
                        </w:tc>
                      </w:tr>
                      <w:tr>
                        <w:trPr>
                          <w:trHeight w:val="444" w:hRule="atLeast"/>
                        </w:trPr>
                        <w:tc>
                          <w:tcPr>
                            <w:tcW w:w="1315" w:type="dxa"/>
                          </w:tcPr>
                          <w:p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490" w:type="dxa"/>
                          </w:tcPr>
                          <w:p>
                            <w:pPr>
                              <w:pStyle w:val="TableParagraph"/>
                              <w:spacing w:before="159"/>
                              <w:ind w:right="258"/>
                              <w:jc w:val="righ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0,004357</w:t>
                            </w:r>
                          </w:p>
                        </w:tc>
                        <w:tc>
                          <w:tcPr>
                            <w:tcW w:w="1402" w:type="dxa"/>
                          </w:tcPr>
                          <w:p>
                            <w:pPr>
                              <w:pStyle w:val="TableParagraph"/>
                              <w:spacing w:before="159"/>
                              <w:ind w:left="254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1</w:t>
                            </w:r>
                            <w:r>
                              <w:rPr>
                                <w:spacing w:val="3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22"/>
                              </w:rPr>
                              <w:t>999,1</w:t>
                            </w:r>
                          </w:p>
                        </w:tc>
                        <w:tc>
                          <w:tcPr>
                            <w:tcW w:w="1565" w:type="dxa"/>
                          </w:tcPr>
                          <w:p>
                            <w:pPr>
                              <w:pStyle w:val="TableParagraph"/>
                              <w:spacing w:before="159"/>
                              <w:ind w:left="451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7"/>
                                <w:sz w:val="22"/>
                              </w:rPr>
                              <w:t>0,000242</w:t>
                            </w:r>
                          </w:p>
                        </w:tc>
                        <w:tc>
                          <w:tcPr>
                            <w:tcW w:w="1375" w:type="dxa"/>
                          </w:tcPr>
                          <w:p>
                            <w:pPr>
                              <w:pStyle w:val="TableParagraph"/>
                              <w:spacing w:before="159"/>
                              <w:ind w:left="206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3</w:t>
                            </w:r>
                            <w:r>
                              <w:rPr>
                                <w:spacing w:val="16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410,6</w:t>
                            </w:r>
                          </w:p>
                        </w:tc>
                        <w:tc>
                          <w:tcPr>
                            <w:tcW w:w="1589" w:type="dxa"/>
                          </w:tcPr>
                          <w:p>
                            <w:pPr>
                              <w:pStyle w:val="TableParagraph"/>
                              <w:spacing w:before="159"/>
                              <w:ind w:left="448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7"/>
                                <w:sz w:val="22"/>
                              </w:rPr>
                              <w:t>0,000242</w:t>
                            </w:r>
                          </w:p>
                        </w:tc>
                        <w:tc>
                          <w:tcPr>
                            <w:tcW w:w="1003" w:type="dxa"/>
                          </w:tcPr>
                          <w:p>
                            <w:pPr>
                              <w:pStyle w:val="TableParagraph"/>
                              <w:spacing w:before="159"/>
                              <w:ind w:right="55"/>
                              <w:jc w:val="right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3</w:t>
                            </w:r>
                            <w:r>
                              <w:rPr>
                                <w:spacing w:val="20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645,5</w:t>
                            </w:r>
                          </w:p>
                        </w:tc>
                      </w:tr>
                      <w:tr>
                        <w:trPr>
                          <w:trHeight w:val="288" w:hRule="atLeast"/>
                        </w:trPr>
                        <w:tc>
                          <w:tcPr>
                            <w:tcW w:w="1315" w:type="dxa"/>
                          </w:tcPr>
                          <w:p>
                            <w:pPr>
                              <w:pStyle w:val="TableParagraph"/>
                              <w:spacing w:before="25"/>
                              <w:ind w:left="50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койко-</w:t>
                            </w:r>
                            <w:r>
                              <w:rPr>
                                <w:spacing w:val="-4"/>
                                <w:sz w:val="18"/>
                              </w:rPr>
                              <w:t>дней</w:t>
                            </w:r>
                          </w:p>
                        </w:tc>
                        <w:tc>
                          <w:tcPr>
                            <w:tcW w:w="1490" w:type="dxa"/>
                          </w:tcPr>
                          <w:p>
                            <w:pPr>
                              <w:pStyle w:val="TableParagraph"/>
                              <w:spacing w:line="233" w:lineRule="exact" w:before="36"/>
                              <w:ind w:right="267"/>
                              <w:jc w:val="righ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0,039193</w:t>
                            </w:r>
                          </w:p>
                        </w:tc>
                        <w:tc>
                          <w:tcPr>
                            <w:tcW w:w="1402" w:type="dxa"/>
                          </w:tcPr>
                          <w:p>
                            <w:pPr>
                              <w:pStyle w:val="TableParagraph"/>
                              <w:spacing w:line="233" w:lineRule="exact" w:before="36"/>
                              <w:ind w:left="254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1</w:t>
                            </w:r>
                            <w:r>
                              <w:rPr>
                                <w:spacing w:val="7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856,8</w:t>
                            </w:r>
                          </w:p>
                        </w:tc>
                        <w:tc>
                          <w:tcPr>
                            <w:tcW w:w="1565" w:type="dxa"/>
                          </w:tcPr>
                          <w:p>
                            <w:pPr>
                              <w:pStyle w:val="TableParagraph"/>
                              <w:spacing w:line="233" w:lineRule="exact" w:before="36"/>
                              <w:ind w:left="451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0,074</w:t>
                            </w:r>
                          </w:p>
                        </w:tc>
                        <w:tc>
                          <w:tcPr>
                            <w:tcW w:w="1375" w:type="dxa"/>
                          </w:tcPr>
                          <w:p>
                            <w:pPr>
                              <w:pStyle w:val="TableParagraph"/>
                              <w:spacing w:line="233" w:lineRule="exact" w:before="36"/>
                              <w:ind w:left="206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3</w:t>
                            </w:r>
                            <w:r>
                              <w:rPr>
                                <w:spacing w:val="26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810,1</w:t>
                            </w:r>
                          </w:p>
                        </w:tc>
                        <w:tc>
                          <w:tcPr>
                            <w:tcW w:w="1589" w:type="dxa"/>
                          </w:tcPr>
                          <w:p>
                            <w:pPr>
                              <w:pStyle w:val="TableParagraph"/>
                              <w:spacing w:line="233" w:lineRule="exact" w:before="36"/>
                              <w:ind w:left="448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0,074</w:t>
                            </w:r>
                          </w:p>
                        </w:tc>
                        <w:tc>
                          <w:tcPr>
                            <w:tcW w:w="1003" w:type="dxa"/>
                          </w:tcPr>
                          <w:p>
                            <w:pPr>
                              <w:pStyle w:val="TableParagraph"/>
                              <w:spacing w:line="233" w:lineRule="exact" w:before="36"/>
                              <w:ind w:right="53"/>
                              <w:jc w:val="right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4</w:t>
                            </w:r>
                            <w:r>
                              <w:rPr>
                                <w:spacing w:val="27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075,8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pacing w:val="-4"/>
          <w:sz w:val="18"/>
        </w:rPr>
        <w:t>посещения</w:t>
      </w:r>
      <w:r>
        <w:rPr>
          <w:spacing w:val="-6"/>
          <w:sz w:val="18"/>
        </w:rPr>
        <w:t> </w:t>
      </w:r>
      <w:r>
        <w:rPr>
          <w:spacing w:val="-4"/>
          <w:sz w:val="18"/>
        </w:rPr>
        <w:t>на</w:t>
      </w:r>
      <w:r>
        <w:rPr>
          <w:spacing w:val="-8"/>
          <w:sz w:val="18"/>
        </w:rPr>
        <w:t> </w:t>
      </w:r>
      <w:r>
        <w:rPr>
          <w:spacing w:val="-4"/>
          <w:sz w:val="18"/>
        </w:rPr>
        <w:t>дому</w:t>
      </w:r>
      <w:r>
        <w:rPr>
          <w:spacing w:val="-6"/>
          <w:sz w:val="18"/>
        </w:rPr>
        <w:t> </w:t>
      </w:r>
      <w:r>
        <w:rPr>
          <w:spacing w:val="-4"/>
          <w:sz w:val="18"/>
        </w:rPr>
        <w:t>выездными патронажными </w:t>
      </w:r>
      <w:r>
        <w:rPr>
          <w:spacing w:val="-2"/>
          <w:sz w:val="18"/>
        </w:rPr>
        <w:t>бригадами</w:t>
      </w:r>
    </w:p>
    <w:p>
      <w:pPr>
        <w:spacing w:before="131"/>
        <w:ind w:left="366" w:right="0" w:firstLine="0"/>
        <w:jc w:val="left"/>
        <w:rPr>
          <w:sz w:val="18"/>
        </w:rPr>
      </w:pPr>
      <w:r>
        <w:rPr>
          <w:spacing w:val="-2"/>
          <w:sz w:val="18"/>
        </w:rPr>
        <w:t>в</w:t>
      </w:r>
      <w:r>
        <w:rPr>
          <w:spacing w:val="-12"/>
          <w:sz w:val="18"/>
        </w:rPr>
        <w:t> </w:t>
      </w:r>
      <w:r>
        <w:rPr>
          <w:spacing w:val="-2"/>
          <w:sz w:val="18"/>
        </w:rPr>
        <w:t>том</w:t>
      </w:r>
      <w:r>
        <w:rPr>
          <w:spacing w:val="-8"/>
          <w:sz w:val="18"/>
        </w:rPr>
        <w:t> </w:t>
      </w:r>
      <w:r>
        <w:rPr>
          <w:spacing w:val="-2"/>
          <w:sz w:val="18"/>
        </w:rPr>
        <w:t>числе</w:t>
      </w:r>
      <w:r>
        <w:rPr>
          <w:spacing w:val="-10"/>
          <w:sz w:val="18"/>
        </w:rPr>
        <w:t> </w:t>
      </w:r>
      <w:r>
        <w:rPr>
          <w:spacing w:val="-2"/>
          <w:sz w:val="18"/>
        </w:rPr>
        <w:t>для</w:t>
      </w:r>
      <w:r>
        <w:rPr>
          <w:spacing w:val="-7"/>
          <w:sz w:val="18"/>
        </w:rPr>
        <w:t> </w:t>
      </w:r>
      <w:r>
        <w:rPr>
          <w:spacing w:val="-2"/>
          <w:sz w:val="18"/>
        </w:rPr>
        <w:t>детского</w:t>
      </w:r>
      <w:r>
        <w:rPr>
          <w:spacing w:val="-5"/>
          <w:sz w:val="18"/>
        </w:rPr>
        <w:t> </w:t>
      </w:r>
      <w:r>
        <w:rPr>
          <w:spacing w:val="-2"/>
          <w:sz w:val="18"/>
        </w:rPr>
        <w:t>населения</w:t>
      </w:r>
    </w:p>
    <w:p>
      <w:pPr>
        <w:pStyle w:val="ListParagraph"/>
        <w:numPr>
          <w:ilvl w:val="1"/>
          <w:numId w:val="76"/>
        </w:numPr>
        <w:tabs>
          <w:tab w:pos="399" w:val="left" w:leader="none"/>
        </w:tabs>
        <w:spacing w:line="240" w:lineRule="auto" w:before="133" w:after="0"/>
        <w:ind w:left="399" w:right="0" w:hanging="329"/>
        <w:jc w:val="left"/>
        <w:rPr>
          <w:sz w:val="18"/>
        </w:rPr>
      </w:pPr>
      <w:r>
        <w:rPr>
          <w:spacing w:val="2"/>
          <w:sz w:val="18"/>
        </w:rPr>
        <w:t>Паллиативная</w:t>
      </w:r>
      <w:r>
        <w:rPr>
          <w:spacing w:val="48"/>
          <w:sz w:val="18"/>
        </w:rPr>
        <w:t> </w:t>
      </w:r>
      <w:r>
        <w:rPr>
          <w:spacing w:val="2"/>
          <w:sz w:val="18"/>
        </w:rPr>
        <w:t>медицинская</w:t>
      </w:r>
      <w:r>
        <w:rPr>
          <w:spacing w:val="49"/>
          <w:sz w:val="18"/>
        </w:rPr>
        <w:t> </w:t>
      </w:r>
      <w:r>
        <w:rPr>
          <w:spacing w:val="2"/>
          <w:sz w:val="18"/>
        </w:rPr>
        <w:t>помощь</w:t>
      </w:r>
      <w:r>
        <w:rPr>
          <w:spacing w:val="50"/>
          <w:sz w:val="18"/>
        </w:rPr>
        <w:t> </w:t>
      </w:r>
      <w:r>
        <w:rPr>
          <w:spacing w:val="-10"/>
          <w:sz w:val="18"/>
        </w:rPr>
        <w:t>в</w:t>
      </w:r>
    </w:p>
    <w:p>
      <w:pPr>
        <w:spacing w:line="199" w:lineRule="exact" w:before="0"/>
        <w:ind w:left="64" w:right="0" w:firstLine="0"/>
        <w:jc w:val="left"/>
        <w:rPr>
          <w:sz w:val="18"/>
        </w:rPr>
      </w:pPr>
      <w:r>
        <w:rPr/>
        <w:br w:type="column"/>
      </w:r>
      <w:r>
        <w:rPr>
          <w:sz w:val="18"/>
        </w:rPr>
        <w:t>на</w:t>
      </w:r>
      <w:r>
        <w:rPr>
          <w:spacing w:val="8"/>
          <w:sz w:val="18"/>
        </w:rPr>
        <w:t> </w:t>
      </w:r>
      <w:r>
        <w:rPr>
          <w:sz w:val="18"/>
        </w:rPr>
        <w:t>1</w:t>
      </w:r>
      <w:r>
        <w:rPr>
          <w:spacing w:val="-20"/>
          <w:sz w:val="18"/>
        </w:rPr>
        <w:t> </w:t>
      </w:r>
      <w:r>
        <w:rPr>
          <w:spacing w:val="-7"/>
          <w:sz w:val="18"/>
        </w:rPr>
        <w:t>жителя</w:t>
      </w:r>
    </w:p>
    <w:p>
      <w:pPr>
        <w:spacing w:line="259" w:lineRule="auto" w:before="94"/>
        <w:ind w:left="64" w:right="0" w:firstLine="3"/>
        <w:jc w:val="center"/>
        <w:rPr>
          <w:sz w:val="18"/>
        </w:rPr>
      </w:pPr>
      <w:r>
        <w:rPr/>
        <w:br w:type="column"/>
      </w:r>
      <w:r>
        <w:rPr>
          <w:spacing w:val="-2"/>
          <w:sz w:val="18"/>
        </w:rPr>
        <w:t>Средние нормативы объема </w:t>
      </w:r>
      <w:r>
        <w:rPr>
          <w:spacing w:val="-6"/>
          <w:sz w:val="18"/>
        </w:rPr>
        <w:t>медицинской</w:t>
      </w:r>
      <w:r>
        <w:rPr>
          <w:spacing w:val="-2"/>
          <w:sz w:val="18"/>
        </w:rPr>
        <w:t> помощи</w:t>
      </w:r>
    </w:p>
    <w:p>
      <w:pPr>
        <w:spacing w:line="259" w:lineRule="auto" w:before="94"/>
        <w:ind w:left="64" w:right="0" w:firstLine="0"/>
        <w:jc w:val="center"/>
        <w:rPr>
          <w:sz w:val="18"/>
        </w:rPr>
      </w:pPr>
      <w:r>
        <w:rPr/>
        <w:br w:type="column"/>
      </w:r>
      <w:r>
        <w:rPr>
          <w:spacing w:val="-4"/>
          <w:sz w:val="18"/>
        </w:rPr>
        <w:t>Средние</w:t>
      </w:r>
      <w:r>
        <w:rPr>
          <w:spacing w:val="-8"/>
          <w:sz w:val="18"/>
        </w:rPr>
        <w:t> </w:t>
      </w:r>
      <w:r>
        <w:rPr>
          <w:spacing w:val="-4"/>
          <w:sz w:val="18"/>
        </w:rPr>
        <w:t>нормативы </w:t>
      </w:r>
      <w:r>
        <w:rPr>
          <w:sz w:val="18"/>
        </w:rPr>
        <w:t>финансовых</w:t>
      </w:r>
      <w:r>
        <w:rPr>
          <w:spacing w:val="-12"/>
          <w:sz w:val="18"/>
        </w:rPr>
        <w:t> </w:t>
      </w:r>
      <w:r>
        <w:rPr>
          <w:sz w:val="18"/>
        </w:rPr>
        <w:t>затрат на</w:t>
      </w:r>
      <w:r>
        <w:rPr>
          <w:spacing w:val="-7"/>
          <w:sz w:val="18"/>
        </w:rPr>
        <w:t> </w:t>
      </w:r>
      <w:r>
        <w:rPr>
          <w:sz w:val="18"/>
        </w:rPr>
        <w:t>единицу</w:t>
      </w:r>
      <w:r>
        <w:rPr>
          <w:spacing w:val="-2"/>
          <w:sz w:val="18"/>
        </w:rPr>
        <w:t> </w:t>
      </w:r>
      <w:r>
        <w:rPr>
          <w:sz w:val="18"/>
        </w:rPr>
        <w:t>объема </w:t>
      </w:r>
      <w:r>
        <w:rPr>
          <w:spacing w:val="-2"/>
          <w:sz w:val="18"/>
        </w:rPr>
        <w:t>медицинской </w:t>
      </w:r>
      <w:r>
        <w:rPr>
          <w:sz w:val="18"/>
        </w:rPr>
        <w:t>помощи, рублей</w:t>
      </w:r>
    </w:p>
    <w:p>
      <w:pPr>
        <w:spacing w:line="259" w:lineRule="auto" w:before="94"/>
        <w:ind w:left="64" w:right="0" w:firstLine="3"/>
        <w:jc w:val="center"/>
        <w:rPr>
          <w:sz w:val="18"/>
        </w:rPr>
      </w:pPr>
      <w:r>
        <w:rPr/>
        <w:br w:type="column"/>
      </w:r>
      <w:r>
        <w:rPr>
          <w:spacing w:val="-2"/>
          <w:sz w:val="18"/>
        </w:rPr>
        <w:t>Средние нормативы объема </w:t>
      </w:r>
      <w:r>
        <w:rPr>
          <w:spacing w:val="-6"/>
          <w:sz w:val="18"/>
        </w:rPr>
        <w:t>медицинской</w:t>
      </w:r>
      <w:r>
        <w:rPr>
          <w:spacing w:val="-2"/>
          <w:sz w:val="18"/>
        </w:rPr>
        <w:t> помощи</w:t>
      </w:r>
    </w:p>
    <w:p>
      <w:pPr>
        <w:spacing w:line="259" w:lineRule="auto" w:before="94"/>
        <w:ind w:left="63" w:right="0" w:firstLine="0"/>
        <w:jc w:val="center"/>
        <w:rPr>
          <w:sz w:val="18"/>
        </w:rPr>
      </w:pPr>
      <w:r>
        <w:rPr/>
        <w:br w:type="column"/>
      </w:r>
      <w:r>
        <w:rPr>
          <w:spacing w:val="-4"/>
          <w:sz w:val="18"/>
        </w:rPr>
        <w:t>Средние</w:t>
      </w:r>
      <w:r>
        <w:rPr>
          <w:spacing w:val="-8"/>
          <w:sz w:val="18"/>
        </w:rPr>
        <w:t> </w:t>
      </w:r>
      <w:r>
        <w:rPr>
          <w:spacing w:val="-4"/>
          <w:sz w:val="18"/>
        </w:rPr>
        <w:t>нормативы </w:t>
      </w:r>
      <w:r>
        <w:rPr>
          <w:sz w:val="18"/>
        </w:rPr>
        <w:t>финансовых</w:t>
      </w:r>
      <w:r>
        <w:rPr>
          <w:spacing w:val="-12"/>
          <w:sz w:val="18"/>
        </w:rPr>
        <w:t> </w:t>
      </w:r>
      <w:r>
        <w:rPr>
          <w:sz w:val="18"/>
        </w:rPr>
        <w:t>затрат на</w:t>
      </w:r>
      <w:r>
        <w:rPr>
          <w:spacing w:val="-7"/>
          <w:sz w:val="18"/>
        </w:rPr>
        <w:t> </w:t>
      </w:r>
      <w:r>
        <w:rPr>
          <w:sz w:val="18"/>
        </w:rPr>
        <w:t>единицу</w:t>
      </w:r>
      <w:r>
        <w:rPr>
          <w:spacing w:val="-3"/>
          <w:sz w:val="18"/>
        </w:rPr>
        <w:t> </w:t>
      </w:r>
      <w:r>
        <w:rPr>
          <w:sz w:val="18"/>
        </w:rPr>
        <w:t>объема </w:t>
      </w:r>
      <w:r>
        <w:rPr>
          <w:spacing w:val="-2"/>
          <w:sz w:val="18"/>
        </w:rPr>
        <w:t>медицинской </w:t>
      </w:r>
      <w:r>
        <w:rPr>
          <w:sz w:val="18"/>
        </w:rPr>
        <w:t>помощи,</w:t>
      </w:r>
      <w:r>
        <w:rPr>
          <w:spacing w:val="40"/>
          <w:sz w:val="18"/>
        </w:rPr>
        <w:t> </w:t>
      </w:r>
      <w:r>
        <w:rPr>
          <w:sz w:val="18"/>
        </w:rPr>
        <w:t>рублей</w:t>
      </w:r>
    </w:p>
    <w:p>
      <w:pPr>
        <w:spacing w:line="259" w:lineRule="auto" w:before="94"/>
        <w:ind w:left="64" w:right="0" w:firstLine="8"/>
        <w:jc w:val="center"/>
        <w:rPr>
          <w:sz w:val="18"/>
        </w:rPr>
      </w:pPr>
      <w:r>
        <w:rPr/>
        <w:br w:type="column"/>
      </w:r>
      <w:r>
        <w:rPr>
          <w:spacing w:val="-2"/>
          <w:sz w:val="18"/>
        </w:rPr>
        <w:t>Средние нормативы объема </w:t>
      </w:r>
      <w:r>
        <w:rPr>
          <w:spacing w:val="-6"/>
          <w:sz w:val="18"/>
        </w:rPr>
        <w:t>медицинской</w:t>
      </w:r>
      <w:r>
        <w:rPr>
          <w:spacing w:val="-2"/>
          <w:sz w:val="18"/>
        </w:rPr>
        <w:t> помощи</w:t>
      </w:r>
    </w:p>
    <w:p>
      <w:pPr>
        <w:spacing w:line="259" w:lineRule="auto" w:before="94"/>
        <w:ind w:left="18" w:right="0" w:firstLine="0"/>
        <w:jc w:val="center"/>
        <w:rPr>
          <w:sz w:val="18"/>
        </w:rPr>
      </w:pPr>
      <w:r>
        <w:rPr/>
        <w:br w:type="column"/>
      </w:r>
      <w:r>
        <w:rPr>
          <w:spacing w:val="-4"/>
          <w:sz w:val="18"/>
        </w:rPr>
        <w:t>Средние</w:t>
      </w:r>
      <w:r>
        <w:rPr>
          <w:spacing w:val="-10"/>
          <w:sz w:val="18"/>
        </w:rPr>
        <w:t> </w:t>
      </w:r>
      <w:r>
        <w:rPr>
          <w:spacing w:val="-4"/>
          <w:sz w:val="18"/>
        </w:rPr>
        <w:t>нормативы </w:t>
      </w:r>
      <w:r>
        <w:rPr>
          <w:sz w:val="18"/>
        </w:rPr>
        <w:t>финансовых</w:t>
      </w:r>
      <w:r>
        <w:rPr>
          <w:spacing w:val="-12"/>
          <w:sz w:val="18"/>
        </w:rPr>
        <w:t> </w:t>
      </w:r>
      <w:r>
        <w:rPr>
          <w:sz w:val="18"/>
        </w:rPr>
        <w:t>затрат на</w:t>
      </w:r>
      <w:r>
        <w:rPr>
          <w:spacing w:val="-5"/>
          <w:sz w:val="18"/>
        </w:rPr>
        <w:t> </w:t>
      </w:r>
      <w:r>
        <w:rPr>
          <w:sz w:val="18"/>
        </w:rPr>
        <w:t>единицу</w:t>
      </w:r>
      <w:r>
        <w:rPr>
          <w:spacing w:val="-3"/>
          <w:sz w:val="18"/>
        </w:rPr>
        <w:t> </w:t>
      </w:r>
      <w:r>
        <w:rPr>
          <w:sz w:val="18"/>
        </w:rPr>
        <w:t>объема </w:t>
      </w:r>
      <w:r>
        <w:rPr>
          <w:spacing w:val="-2"/>
          <w:sz w:val="18"/>
        </w:rPr>
        <w:t>медицинской </w:t>
      </w:r>
      <w:r>
        <w:rPr>
          <w:sz w:val="18"/>
        </w:rPr>
        <w:t>помощи,</w:t>
      </w:r>
      <w:r>
        <w:rPr>
          <w:spacing w:val="40"/>
          <w:sz w:val="18"/>
        </w:rPr>
        <w:t> </w:t>
      </w:r>
      <w:r>
        <w:rPr>
          <w:sz w:val="18"/>
        </w:rPr>
        <w:t>рублей.</w:t>
      </w:r>
    </w:p>
    <w:p>
      <w:pPr>
        <w:spacing w:after="0" w:line="259" w:lineRule="auto"/>
        <w:jc w:val="center"/>
        <w:rPr>
          <w:sz w:val="18"/>
        </w:rPr>
        <w:sectPr>
          <w:type w:val="continuous"/>
          <w:pgSz w:w="16840" w:h="11910" w:orient="landscape"/>
          <w:pgMar w:top="1940" w:bottom="280" w:left="992" w:right="1133"/>
          <w:cols w:num="8" w:equalWidth="0">
            <w:col w:w="3559" w:space="953"/>
            <w:col w:w="937" w:space="497"/>
            <w:col w:w="1046" w:space="202"/>
            <w:col w:w="1558" w:space="172"/>
            <w:col w:w="1044" w:space="166"/>
            <w:col w:w="1556" w:space="196"/>
            <w:col w:w="1047" w:space="177"/>
            <w:col w:w="1605"/>
          </w:cols>
        </w:sectPr>
      </w:pPr>
    </w:p>
    <w:p>
      <w:pPr>
        <w:pStyle w:val="BodyText"/>
        <w:rPr>
          <w:sz w:val="4"/>
        </w:rPr>
      </w:pPr>
      <w:r>
        <w:rPr>
          <w:sz w:val="4"/>
        </w:rPr>
        <w:drawing>
          <wp:anchor distT="0" distB="0" distL="0" distR="0" allowOverlap="1" layoutInCell="1" locked="0" behindDoc="0" simplePos="0" relativeHeight="158796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130" cy="7562088"/>
            <wp:effectExtent l="0" t="0" r="0" b="0"/>
            <wp:wrapNone/>
            <wp:docPr id="296" name="Image 29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6" name="Image 296"/>
                    <pic:cNvPicPr/>
                  </pic:nvPicPr>
                  <pic:blipFill>
                    <a:blip r:embed="rId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130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153"/>
        <w:gridCol w:w="1440"/>
        <w:gridCol w:w="1393"/>
        <w:gridCol w:w="1414"/>
        <w:gridCol w:w="1562"/>
        <w:gridCol w:w="1376"/>
        <w:gridCol w:w="1587"/>
        <w:gridCol w:w="1009"/>
      </w:tblGrid>
      <w:tr>
        <w:trPr>
          <w:trHeight w:val="710" w:hRule="atLeast"/>
        </w:trPr>
        <w:tc>
          <w:tcPr>
            <w:tcW w:w="4153" w:type="dxa"/>
          </w:tcPr>
          <w:p>
            <w:pPr>
              <w:pStyle w:val="TableParagraph"/>
              <w:spacing w:line="283" w:lineRule="auto"/>
              <w:ind w:left="54"/>
              <w:rPr>
                <w:sz w:val="18"/>
              </w:rPr>
            </w:pPr>
            <w:r>
              <w:rPr>
                <w:sz w:val="18"/>
              </w:rPr>
              <w:t>стационарных условиях (включая койки</w:t>
            </w:r>
            <w:r>
              <w:rPr>
                <w:spacing w:val="40"/>
                <w:sz w:val="18"/>
              </w:rPr>
              <w:t> </w:t>
            </w:r>
            <w:r>
              <w:rPr>
                <w:sz w:val="18"/>
              </w:rPr>
              <w:t>паллиативной</w:t>
            </w:r>
            <w:r>
              <w:rPr>
                <w:spacing w:val="40"/>
                <w:sz w:val="18"/>
              </w:rPr>
              <w:t> </w:t>
            </w:r>
            <w:r>
              <w:rPr>
                <w:sz w:val="18"/>
              </w:rPr>
              <w:t>медицинской</w:t>
            </w:r>
            <w:r>
              <w:rPr>
                <w:spacing w:val="40"/>
                <w:sz w:val="18"/>
              </w:rPr>
              <w:t> </w:t>
            </w:r>
            <w:r>
              <w:rPr>
                <w:sz w:val="18"/>
              </w:rPr>
              <w:t>помощи</w:t>
            </w:r>
            <w:r>
              <w:rPr>
                <w:spacing w:val="40"/>
                <w:sz w:val="18"/>
              </w:rPr>
              <w:t> </w:t>
            </w:r>
            <w:r>
              <w:rPr>
                <w:sz w:val="18"/>
              </w:rPr>
              <w:t>и</w:t>
            </w:r>
            <w:r>
              <w:rPr>
                <w:spacing w:val="40"/>
                <w:sz w:val="18"/>
              </w:rPr>
              <w:t> </w:t>
            </w:r>
            <w:r>
              <w:rPr>
                <w:sz w:val="18"/>
              </w:rPr>
              <w:t>койки</w:t>
            </w:r>
          </w:p>
          <w:p>
            <w:pPr>
              <w:pStyle w:val="TableParagraph"/>
              <w:spacing w:line="207" w:lineRule="exact"/>
              <w:ind w:left="54"/>
              <w:rPr>
                <w:sz w:val="18"/>
              </w:rPr>
            </w:pPr>
            <w:r>
              <w:rPr>
                <w:sz w:val="18"/>
              </w:rPr>
              <w:t>сестринского</w:t>
            </w:r>
            <w:r>
              <w:rPr>
                <w:spacing w:val="29"/>
                <w:sz w:val="18"/>
              </w:rPr>
              <w:t> </w:t>
            </w:r>
            <w:r>
              <w:rPr>
                <w:sz w:val="18"/>
              </w:rPr>
              <w:t>ухода),</w:t>
            </w:r>
            <w:r>
              <w:rPr>
                <w:spacing w:val="47"/>
                <w:sz w:val="18"/>
              </w:rPr>
              <w:t> </w:t>
            </w:r>
            <w:r>
              <w:rPr>
                <w:sz w:val="18"/>
              </w:rPr>
              <w:t>в</w:t>
            </w:r>
            <w:r>
              <w:rPr>
                <w:spacing w:val="29"/>
                <w:sz w:val="18"/>
              </w:rPr>
              <w:t> </w:t>
            </w:r>
            <w:r>
              <w:rPr>
                <w:sz w:val="18"/>
              </w:rPr>
              <w:t>том</w:t>
            </w:r>
            <w:r>
              <w:rPr>
                <w:spacing w:val="38"/>
                <w:sz w:val="18"/>
              </w:rPr>
              <w:t> </w:t>
            </w:r>
            <w:r>
              <w:rPr>
                <w:sz w:val="18"/>
              </w:rPr>
              <w:t>числе</w:t>
            </w:r>
            <w:r>
              <w:rPr>
                <w:spacing w:val="45"/>
                <w:sz w:val="18"/>
              </w:rPr>
              <w:t> </w:t>
            </w:r>
            <w:r>
              <w:rPr>
                <w:spacing w:val="-2"/>
                <w:sz w:val="18"/>
              </w:rPr>
              <w:t>ветеранам</w:t>
            </w:r>
          </w:p>
        </w:tc>
        <w:tc>
          <w:tcPr>
            <w:tcW w:w="9781" w:type="dxa"/>
            <w:gridSpan w:val="7"/>
            <w:vMerge w:val="restart"/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288" w:hRule="atLeast"/>
        </w:trPr>
        <w:tc>
          <w:tcPr>
            <w:tcW w:w="4153" w:type="dxa"/>
          </w:tcPr>
          <w:p>
            <w:pPr>
              <w:pStyle w:val="TableParagraph"/>
              <w:spacing w:before="15"/>
              <w:ind w:left="60"/>
              <w:rPr>
                <w:sz w:val="18"/>
              </w:rPr>
            </w:pPr>
            <w:r>
              <w:rPr>
                <w:sz w:val="18"/>
              </w:rPr>
              <w:t>боевых</w:t>
            </w:r>
            <w:r>
              <w:rPr>
                <w:spacing w:val="34"/>
                <w:sz w:val="18"/>
              </w:rPr>
              <w:t> </w:t>
            </w:r>
            <w:r>
              <w:rPr>
                <w:spacing w:val="-2"/>
                <w:sz w:val="18"/>
              </w:rPr>
              <w:t>действий</w:t>
            </w:r>
          </w:p>
        </w:tc>
        <w:tc>
          <w:tcPr>
            <w:tcW w:w="9781" w:type="dxa"/>
            <w:gridSpan w:val="7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21" w:hRule="atLeast"/>
        </w:trPr>
        <w:tc>
          <w:tcPr>
            <w:tcW w:w="4153" w:type="dxa"/>
          </w:tcPr>
          <w:p>
            <w:pPr>
              <w:pStyle w:val="TableParagraph"/>
              <w:spacing w:before="57"/>
              <w:ind w:left="156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20"/>
                <w:sz w:val="18"/>
              </w:rPr>
              <w:t> </w:t>
            </w:r>
            <w:r>
              <w:rPr>
                <w:sz w:val="18"/>
              </w:rPr>
              <w:t>том</w:t>
            </w:r>
            <w:r>
              <w:rPr>
                <w:spacing w:val="31"/>
                <w:sz w:val="18"/>
              </w:rPr>
              <w:t> </w:t>
            </w:r>
            <w:r>
              <w:rPr>
                <w:sz w:val="18"/>
              </w:rPr>
              <w:t>числе</w:t>
            </w:r>
            <w:r>
              <w:rPr>
                <w:spacing w:val="28"/>
                <w:sz w:val="18"/>
              </w:rPr>
              <w:t> </w:t>
            </w:r>
            <w:r>
              <w:rPr>
                <w:sz w:val="18"/>
              </w:rPr>
              <w:t>для</w:t>
            </w:r>
            <w:r>
              <w:rPr>
                <w:spacing w:val="24"/>
                <w:sz w:val="18"/>
              </w:rPr>
              <w:t> </w:t>
            </w:r>
            <w:r>
              <w:rPr>
                <w:sz w:val="18"/>
              </w:rPr>
              <w:t>детского</w:t>
            </w:r>
            <w:r>
              <w:rPr>
                <w:spacing w:val="37"/>
                <w:sz w:val="18"/>
              </w:rPr>
              <w:t> </w:t>
            </w:r>
            <w:r>
              <w:rPr>
                <w:spacing w:val="-2"/>
                <w:sz w:val="18"/>
              </w:rPr>
              <w:t>населения</w:t>
            </w:r>
          </w:p>
        </w:tc>
        <w:tc>
          <w:tcPr>
            <w:tcW w:w="1440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393" w:type="dxa"/>
          </w:tcPr>
          <w:p>
            <w:pPr>
              <w:pStyle w:val="TableParagraph"/>
              <w:spacing w:line="233" w:lineRule="exact" w:before="68"/>
              <w:ind w:left="150" w:right="150"/>
              <w:jc w:val="center"/>
              <w:rPr>
                <w:sz w:val="22"/>
              </w:rPr>
            </w:pPr>
            <w:r>
              <w:rPr>
                <w:spacing w:val="-2"/>
                <w:sz w:val="22"/>
              </w:rPr>
              <w:t>0,002305</w:t>
            </w:r>
          </w:p>
        </w:tc>
        <w:tc>
          <w:tcPr>
            <w:tcW w:w="1414" w:type="dxa"/>
          </w:tcPr>
          <w:p>
            <w:pPr>
              <w:pStyle w:val="TableParagraph"/>
              <w:spacing w:line="233" w:lineRule="exact" w:before="68"/>
              <w:ind w:left="249"/>
              <w:rPr>
                <w:sz w:val="22"/>
              </w:rPr>
            </w:pPr>
            <w:r>
              <w:rPr>
                <w:sz w:val="22"/>
              </w:rPr>
              <w:t>3</w:t>
            </w:r>
            <w:r>
              <w:rPr>
                <w:spacing w:val="20"/>
                <w:sz w:val="22"/>
              </w:rPr>
              <w:t> </w:t>
            </w:r>
            <w:r>
              <w:rPr>
                <w:spacing w:val="-2"/>
                <w:sz w:val="22"/>
              </w:rPr>
              <w:t>324,7</w:t>
            </w:r>
          </w:p>
        </w:tc>
        <w:tc>
          <w:tcPr>
            <w:tcW w:w="1562" w:type="dxa"/>
          </w:tcPr>
          <w:p>
            <w:pPr>
              <w:pStyle w:val="TableParagraph"/>
              <w:spacing w:line="233" w:lineRule="exact" w:before="68"/>
              <w:ind w:right="203"/>
              <w:jc w:val="right"/>
              <w:rPr>
                <w:sz w:val="22"/>
              </w:rPr>
            </w:pPr>
            <w:r>
              <w:rPr>
                <w:spacing w:val="7"/>
                <w:sz w:val="22"/>
              </w:rPr>
              <w:t>0,002529</w:t>
            </w:r>
          </w:p>
        </w:tc>
        <w:tc>
          <w:tcPr>
            <w:tcW w:w="1376" w:type="dxa"/>
          </w:tcPr>
          <w:p>
            <w:pPr>
              <w:pStyle w:val="TableParagraph"/>
              <w:spacing w:line="233" w:lineRule="exact" w:before="68"/>
              <w:ind w:left="210"/>
              <w:rPr>
                <w:sz w:val="22"/>
              </w:rPr>
            </w:pPr>
            <w:r>
              <w:rPr>
                <w:sz w:val="22"/>
              </w:rPr>
              <w:t>3</w:t>
            </w:r>
            <w:r>
              <w:rPr>
                <w:spacing w:val="26"/>
                <w:sz w:val="22"/>
              </w:rPr>
              <w:t> </w:t>
            </w:r>
            <w:r>
              <w:rPr>
                <w:spacing w:val="-2"/>
                <w:sz w:val="22"/>
              </w:rPr>
              <w:t>832,7</w:t>
            </w:r>
          </w:p>
        </w:tc>
        <w:tc>
          <w:tcPr>
            <w:tcW w:w="1587" w:type="dxa"/>
          </w:tcPr>
          <w:p>
            <w:pPr>
              <w:pStyle w:val="TableParagraph"/>
              <w:spacing w:line="233" w:lineRule="exact" w:before="68"/>
              <w:ind w:right="227"/>
              <w:jc w:val="right"/>
              <w:rPr>
                <w:sz w:val="22"/>
              </w:rPr>
            </w:pPr>
            <w:r>
              <w:rPr>
                <w:spacing w:val="7"/>
                <w:sz w:val="22"/>
              </w:rPr>
              <w:t>0,002529</w:t>
            </w:r>
          </w:p>
        </w:tc>
        <w:tc>
          <w:tcPr>
            <w:tcW w:w="1009" w:type="dxa"/>
          </w:tcPr>
          <w:p>
            <w:pPr>
              <w:pStyle w:val="TableParagraph"/>
              <w:spacing w:line="233" w:lineRule="exact" w:before="68"/>
              <w:ind w:right="45"/>
              <w:jc w:val="right"/>
              <w:rPr>
                <w:sz w:val="22"/>
              </w:rPr>
            </w:pPr>
            <w:r>
              <w:rPr>
                <w:sz w:val="22"/>
              </w:rPr>
              <w:t>4</w:t>
            </w:r>
            <w:r>
              <w:rPr>
                <w:spacing w:val="46"/>
                <w:sz w:val="22"/>
              </w:rPr>
              <w:t> </w:t>
            </w:r>
            <w:r>
              <w:rPr>
                <w:spacing w:val="-2"/>
                <w:sz w:val="22"/>
              </w:rPr>
              <w:t>100,2</w:t>
            </w:r>
          </w:p>
        </w:tc>
      </w:tr>
      <w:tr>
        <w:trPr>
          <w:trHeight w:val="312" w:hRule="atLeast"/>
        </w:trPr>
        <w:tc>
          <w:tcPr>
            <w:tcW w:w="13934" w:type="dxa"/>
            <w:gridSpan w:val="8"/>
          </w:tcPr>
          <w:p>
            <w:pPr>
              <w:pStyle w:val="TableParagraph"/>
              <w:spacing w:line="233" w:lineRule="exact" w:before="59"/>
              <w:ind w:left="3132"/>
              <w:rPr>
                <w:b/>
                <w:sz w:val="22"/>
              </w:rPr>
            </w:pPr>
            <w:r>
              <w:rPr>
                <w:b/>
                <w:sz w:val="22"/>
              </w:rPr>
              <w:t>II.</w:t>
            </w:r>
            <w:r>
              <w:rPr>
                <w:b/>
                <w:spacing w:val="26"/>
                <w:sz w:val="22"/>
              </w:rPr>
              <w:t> </w:t>
            </w:r>
            <w:r>
              <w:rPr>
                <w:b/>
                <w:sz w:val="22"/>
              </w:rPr>
              <w:t>В</w:t>
            </w:r>
            <w:r>
              <w:rPr>
                <w:b/>
                <w:spacing w:val="33"/>
                <w:sz w:val="22"/>
              </w:rPr>
              <w:t> </w:t>
            </w:r>
            <w:r>
              <w:rPr>
                <w:b/>
                <w:spacing w:val="11"/>
                <w:sz w:val="22"/>
              </w:rPr>
              <w:t>рамках</w:t>
            </w:r>
            <w:r>
              <w:rPr>
                <w:b/>
                <w:spacing w:val="33"/>
                <w:sz w:val="22"/>
              </w:rPr>
              <w:t> </w:t>
            </w:r>
            <w:r>
              <w:rPr>
                <w:b/>
                <w:spacing w:val="9"/>
                <w:sz w:val="22"/>
              </w:rPr>
              <w:t>базовой</w:t>
            </w:r>
            <w:r>
              <w:rPr>
                <w:b/>
                <w:spacing w:val="41"/>
                <w:sz w:val="22"/>
              </w:rPr>
              <w:t> </w:t>
            </w:r>
            <w:r>
              <w:rPr>
                <w:b/>
                <w:spacing w:val="11"/>
                <w:sz w:val="22"/>
              </w:rPr>
              <w:t>программы</w:t>
            </w:r>
            <w:r>
              <w:rPr>
                <w:b/>
                <w:spacing w:val="47"/>
                <w:sz w:val="22"/>
              </w:rPr>
              <w:t> </w:t>
            </w:r>
            <w:r>
              <w:rPr>
                <w:b/>
                <w:spacing w:val="11"/>
                <w:sz w:val="22"/>
              </w:rPr>
              <w:t>обязательного</w:t>
            </w:r>
            <w:r>
              <w:rPr>
                <w:b/>
                <w:spacing w:val="39"/>
                <w:sz w:val="22"/>
              </w:rPr>
              <w:t> </w:t>
            </w:r>
            <w:r>
              <w:rPr>
                <w:b/>
                <w:spacing w:val="11"/>
                <w:sz w:val="22"/>
              </w:rPr>
              <w:t>медицинского</w:t>
            </w:r>
            <w:r>
              <w:rPr>
                <w:b/>
                <w:spacing w:val="39"/>
                <w:sz w:val="22"/>
              </w:rPr>
              <w:t> </w:t>
            </w:r>
            <w:r>
              <w:rPr>
                <w:b/>
                <w:spacing w:val="8"/>
                <w:sz w:val="22"/>
              </w:rPr>
              <w:t>страхования</w:t>
            </w:r>
          </w:p>
        </w:tc>
      </w:tr>
      <w:tr>
        <w:trPr>
          <w:trHeight w:val="367" w:hRule="atLeast"/>
        </w:trPr>
        <w:tc>
          <w:tcPr>
            <w:tcW w:w="4153" w:type="dxa"/>
          </w:tcPr>
          <w:p>
            <w:pPr>
              <w:pStyle w:val="TableParagraph"/>
              <w:spacing w:before="106"/>
              <w:ind w:left="74"/>
              <w:rPr>
                <w:sz w:val="18"/>
              </w:rPr>
            </w:pPr>
            <w:r>
              <w:rPr>
                <w:sz w:val="18"/>
              </w:rPr>
              <w:t>1.</w:t>
            </w:r>
            <w:r>
              <w:rPr>
                <w:spacing w:val="26"/>
                <w:sz w:val="18"/>
              </w:rPr>
              <w:t> </w:t>
            </w:r>
            <w:r>
              <w:rPr>
                <w:spacing w:val="11"/>
                <w:sz w:val="18"/>
              </w:rPr>
              <w:t>Скорая,</w:t>
            </w:r>
            <w:r>
              <w:rPr>
                <w:spacing w:val="24"/>
                <w:sz w:val="18"/>
              </w:rPr>
              <w:t> </w:t>
            </w:r>
            <w:r>
              <w:rPr>
                <w:sz w:val="18"/>
              </w:rPr>
              <w:t>в</w:t>
            </w:r>
            <w:r>
              <w:rPr>
                <w:spacing w:val="19"/>
                <w:sz w:val="18"/>
              </w:rPr>
              <w:t> </w:t>
            </w:r>
            <w:r>
              <w:rPr>
                <w:spacing w:val="9"/>
                <w:sz w:val="18"/>
              </w:rPr>
              <w:t>том</w:t>
            </w:r>
            <w:r>
              <w:rPr>
                <w:spacing w:val="26"/>
                <w:sz w:val="18"/>
              </w:rPr>
              <w:t> </w:t>
            </w:r>
            <w:r>
              <w:rPr>
                <w:spacing w:val="11"/>
                <w:sz w:val="18"/>
              </w:rPr>
              <w:t>числе</w:t>
            </w:r>
            <w:r>
              <w:rPr>
                <w:spacing w:val="26"/>
                <w:sz w:val="18"/>
              </w:rPr>
              <w:t> </w:t>
            </w:r>
            <w:r>
              <w:rPr>
                <w:spacing w:val="9"/>
                <w:sz w:val="18"/>
              </w:rPr>
              <w:t>скорая</w:t>
            </w:r>
          </w:p>
        </w:tc>
        <w:tc>
          <w:tcPr>
            <w:tcW w:w="1440" w:type="dxa"/>
          </w:tcPr>
          <w:p>
            <w:pPr>
              <w:pStyle w:val="TableParagraph"/>
              <w:spacing w:before="92"/>
              <w:ind w:left="91"/>
              <w:rPr>
                <w:sz w:val="18"/>
              </w:rPr>
            </w:pPr>
            <w:r>
              <w:rPr>
                <w:spacing w:val="-2"/>
                <w:sz w:val="18"/>
              </w:rPr>
              <w:t>вызовов</w:t>
            </w:r>
          </w:p>
        </w:tc>
        <w:tc>
          <w:tcPr>
            <w:tcW w:w="1393" w:type="dxa"/>
          </w:tcPr>
          <w:p>
            <w:pPr>
              <w:pStyle w:val="TableParagraph"/>
              <w:spacing w:line="244" w:lineRule="exact" w:before="103"/>
              <w:ind w:left="150" w:right="143"/>
              <w:jc w:val="center"/>
              <w:rPr>
                <w:sz w:val="22"/>
              </w:rPr>
            </w:pPr>
            <w:r>
              <w:rPr>
                <w:spacing w:val="-2"/>
                <w:sz w:val="22"/>
              </w:rPr>
              <w:t>0,290000</w:t>
            </w:r>
          </w:p>
        </w:tc>
        <w:tc>
          <w:tcPr>
            <w:tcW w:w="1414" w:type="dxa"/>
          </w:tcPr>
          <w:p>
            <w:pPr>
              <w:pStyle w:val="TableParagraph"/>
              <w:spacing w:line="244" w:lineRule="exact" w:before="103"/>
              <w:ind w:left="244"/>
              <w:rPr>
                <w:sz w:val="22"/>
              </w:rPr>
            </w:pPr>
            <w:r>
              <w:rPr>
                <w:sz w:val="22"/>
              </w:rPr>
              <w:t>4</w:t>
            </w:r>
            <w:r>
              <w:rPr>
                <w:spacing w:val="27"/>
                <w:sz w:val="22"/>
              </w:rPr>
              <w:t> </w:t>
            </w:r>
            <w:r>
              <w:rPr>
                <w:spacing w:val="-2"/>
                <w:sz w:val="22"/>
              </w:rPr>
              <w:t>374,5</w:t>
            </w:r>
          </w:p>
        </w:tc>
        <w:tc>
          <w:tcPr>
            <w:tcW w:w="1562" w:type="dxa"/>
          </w:tcPr>
          <w:p>
            <w:pPr>
              <w:pStyle w:val="TableParagraph"/>
              <w:spacing w:line="244" w:lineRule="exact" w:before="103"/>
              <w:ind w:right="203"/>
              <w:jc w:val="right"/>
              <w:rPr>
                <w:sz w:val="22"/>
              </w:rPr>
            </w:pPr>
            <w:r>
              <w:rPr>
                <w:spacing w:val="7"/>
                <w:sz w:val="22"/>
              </w:rPr>
              <w:t>0,290000</w:t>
            </w:r>
          </w:p>
        </w:tc>
        <w:tc>
          <w:tcPr>
            <w:tcW w:w="1376" w:type="dxa"/>
          </w:tcPr>
          <w:p>
            <w:pPr>
              <w:pStyle w:val="TableParagraph"/>
              <w:spacing w:line="244" w:lineRule="exact" w:before="103"/>
              <w:ind w:left="206"/>
              <w:rPr>
                <w:sz w:val="22"/>
              </w:rPr>
            </w:pPr>
            <w:r>
              <w:rPr>
                <w:sz w:val="22"/>
              </w:rPr>
              <w:t>4</w:t>
            </w:r>
            <w:r>
              <w:rPr>
                <w:spacing w:val="26"/>
                <w:sz w:val="22"/>
              </w:rPr>
              <w:t> </w:t>
            </w:r>
            <w:r>
              <w:rPr>
                <w:spacing w:val="-2"/>
                <w:sz w:val="22"/>
              </w:rPr>
              <w:t>769,4</w:t>
            </w:r>
          </w:p>
        </w:tc>
        <w:tc>
          <w:tcPr>
            <w:tcW w:w="1587" w:type="dxa"/>
          </w:tcPr>
          <w:p>
            <w:pPr>
              <w:pStyle w:val="TableParagraph"/>
              <w:spacing w:line="244" w:lineRule="exact" w:before="103"/>
              <w:ind w:right="227"/>
              <w:jc w:val="right"/>
              <w:rPr>
                <w:sz w:val="22"/>
              </w:rPr>
            </w:pPr>
            <w:r>
              <w:rPr>
                <w:spacing w:val="7"/>
                <w:sz w:val="22"/>
              </w:rPr>
              <w:t>0,290000</w:t>
            </w:r>
          </w:p>
        </w:tc>
        <w:tc>
          <w:tcPr>
            <w:tcW w:w="1009" w:type="dxa"/>
          </w:tcPr>
          <w:p>
            <w:pPr>
              <w:pStyle w:val="TableParagraph"/>
              <w:spacing w:line="244" w:lineRule="exact" w:before="103"/>
              <w:ind w:right="45"/>
              <w:jc w:val="right"/>
              <w:rPr>
                <w:sz w:val="22"/>
              </w:rPr>
            </w:pPr>
            <w:r>
              <w:rPr>
                <w:sz w:val="22"/>
              </w:rPr>
              <w:t>5</w:t>
            </w:r>
            <w:r>
              <w:rPr>
                <w:spacing w:val="36"/>
                <w:sz w:val="22"/>
              </w:rPr>
              <w:t> </w:t>
            </w:r>
            <w:r>
              <w:rPr>
                <w:spacing w:val="-2"/>
                <w:sz w:val="22"/>
              </w:rPr>
              <w:t>125,6</w:t>
            </w:r>
          </w:p>
        </w:tc>
      </w:tr>
      <w:tr>
        <w:trPr>
          <w:trHeight w:val="264" w:hRule="atLeast"/>
        </w:trPr>
        <w:tc>
          <w:tcPr>
            <w:tcW w:w="4153" w:type="dxa"/>
          </w:tcPr>
          <w:p>
            <w:pPr>
              <w:pStyle w:val="TableParagraph"/>
              <w:spacing w:before="3"/>
              <w:ind w:left="54"/>
              <w:rPr>
                <w:sz w:val="18"/>
              </w:rPr>
            </w:pPr>
            <w:r>
              <w:rPr>
                <w:spacing w:val="13"/>
                <w:sz w:val="18"/>
              </w:rPr>
              <w:t>специализированная,</w:t>
            </w:r>
            <w:r>
              <w:rPr>
                <w:spacing w:val="31"/>
                <w:sz w:val="18"/>
              </w:rPr>
              <w:t> </w:t>
            </w:r>
            <w:r>
              <w:rPr>
                <w:spacing w:val="13"/>
                <w:sz w:val="18"/>
              </w:rPr>
              <w:t>медицинская</w:t>
            </w:r>
            <w:r>
              <w:rPr>
                <w:spacing w:val="30"/>
                <w:sz w:val="18"/>
              </w:rPr>
              <w:t> </w:t>
            </w:r>
            <w:r>
              <w:rPr>
                <w:spacing w:val="12"/>
                <w:sz w:val="18"/>
              </w:rPr>
              <w:t>помощ</w:t>
            </w:r>
            <w:r>
              <w:rPr>
                <w:spacing w:val="-19"/>
                <w:sz w:val="18"/>
              </w:rPr>
              <w:t> </w:t>
            </w:r>
            <w:r>
              <w:rPr>
                <w:spacing w:val="-10"/>
                <w:sz w:val="18"/>
              </w:rPr>
              <w:t>ь</w:t>
            </w:r>
          </w:p>
        </w:tc>
        <w:tc>
          <w:tcPr>
            <w:tcW w:w="1440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393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414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562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376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587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009" w:type="dxa"/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286" w:hRule="atLeast"/>
        </w:trPr>
        <w:tc>
          <w:tcPr>
            <w:tcW w:w="4153" w:type="dxa"/>
          </w:tcPr>
          <w:p>
            <w:pPr>
              <w:pStyle w:val="TableParagraph"/>
              <w:spacing w:before="46"/>
              <w:ind w:left="54"/>
              <w:rPr>
                <w:sz w:val="18"/>
              </w:rPr>
            </w:pPr>
            <w:r>
              <w:rPr>
                <w:sz w:val="18"/>
              </w:rPr>
              <w:t>2.</w:t>
            </w:r>
            <w:r>
              <w:rPr>
                <w:spacing w:val="30"/>
                <w:sz w:val="18"/>
              </w:rPr>
              <w:t> </w:t>
            </w:r>
            <w:r>
              <w:rPr>
                <w:spacing w:val="14"/>
                <w:sz w:val="18"/>
              </w:rPr>
              <w:t>Первичная</w:t>
            </w:r>
            <w:r>
              <w:rPr>
                <w:spacing w:val="26"/>
                <w:sz w:val="18"/>
              </w:rPr>
              <w:t> </w:t>
            </w:r>
            <w:r>
              <w:rPr>
                <w:spacing w:val="14"/>
                <w:sz w:val="18"/>
              </w:rPr>
              <w:t>медико-</w:t>
            </w:r>
            <w:r>
              <w:rPr>
                <w:spacing w:val="12"/>
                <w:sz w:val="18"/>
              </w:rPr>
              <w:t>санитарная</w:t>
            </w:r>
            <w:r>
              <w:rPr>
                <w:spacing w:val="26"/>
                <w:sz w:val="18"/>
              </w:rPr>
              <w:t> </w:t>
            </w:r>
            <w:r>
              <w:rPr>
                <w:spacing w:val="13"/>
                <w:sz w:val="18"/>
              </w:rPr>
              <w:t>помощь,</w:t>
            </w:r>
            <w:r>
              <w:rPr>
                <w:spacing w:val="31"/>
                <w:sz w:val="18"/>
              </w:rPr>
              <w:t> </w:t>
            </w:r>
            <w:r>
              <w:rPr>
                <w:spacing w:val="-5"/>
                <w:sz w:val="18"/>
              </w:rPr>
              <w:t>за</w:t>
            </w:r>
          </w:p>
        </w:tc>
        <w:tc>
          <w:tcPr>
            <w:tcW w:w="1440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393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414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562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376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587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009" w:type="dxa"/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231" w:hRule="atLeast"/>
        </w:trPr>
        <w:tc>
          <w:tcPr>
            <w:tcW w:w="4153" w:type="dxa"/>
          </w:tcPr>
          <w:p>
            <w:pPr>
              <w:pStyle w:val="TableParagraph"/>
              <w:spacing w:line="187" w:lineRule="exact" w:before="24"/>
              <w:ind w:left="54"/>
              <w:rPr>
                <w:sz w:val="18"/>
              </w:rPr>
            </w:pPr>
            <w:r>
              <w:rPr>
                <w:spacing w:val="11"/>
                <w:sz w:val="18"/>
              </w:rPr>
              <w:t>исклю</w:t>
            </w:r>
            <w:r>
              <w:rPr>
                <w:spacing w:val="-21"/>
                <w:sz w:val="18"/>
              </w:rPr>
              <w:t> </w:t>
            </w:r>
            <w:r>
              <w:rPr>
                <w:spacing w:val="12"/>
                <w:sz w:val="18"/>
              </w:rPr>
              <w:t>чением</w:t>
            </w:r>
            <w:r>
              <w:rPr>
                <w:spacing w:val="37"/>
                <w:sz w:val="18"/>
              </w:rPr>
              <w:t> </w:t>
            </w:r>
            <w:r>
              <w:rPr>
                <w:spacing w:val="14"/>
                <w:sz w:val="18"/>
              </w:rPr>
              <w:t>медицинской</w:t>
            </w:r>
            <w:r>
              <w:rPr>
                <w:spacing w:val="20"/>
                <w:sz w:val="18"/>
              </w:rPr>
              <w:t> </w:t>
            </w:r>
            <w:r>
              <w:rPr>
                <w:spacing w:val="11"/>
                <w:sz w:val="18"/>
              </w:rPr>
              <w:t>реабилитации</w:t>
            </w:r>
          </w:p>
        </w:tc>
        <w:tc>
          <w:tcPr>
            <w:tcW w:w="144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9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41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56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76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587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09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556" w:hRule="atLeast"/>
        </w:trPr>
        <w:tc>
          <w:tcPr>
            <w:tcW w:w="4153" w:type="dxa"/>
          </w:tcPr>
          <w:p>
            <w:pPr>
              <w:pStyle w:val="TableParagraph"/>
              <w:spacing w:line="260" w:lineRule="atLeast" w:before="16"/>
              <w:ind w:left="50" w:right="292" w:firstLine="326"/>
              <w:rPr>
                <w:sz w:val="18"/>
              </w:rPr>
            </w:pPr>
            <w:r>
              <w:rPr>
                <w:sz w:val="18"/>
              </w:rPr>
              <w:t>2.1</w:t>
            </w:r>
            <w:r>
              <w:rPr>
                <w:spacing w:val="39"/>
                <w:sz w:val="18"/>
              </w:rPr>
              <w:t> </w:t>
            </w:r>
            <w:r>
              <w:rPr>
                <w:sz w:val="18"/>
              </w:rPr>
              <w:t>в</w:t>
            </w:r>
            <w:r>
              <w:rPr>
                <w:spacing w:val="13"/>
                <w:sz w:val="18"/>
              </w:rPr>
              <w:t> амбулаторных </w:t>
            </w:r>
            <w:r>
              <w:rPr>
                <w:spacing w:val="12"/>
                <w:sz w:val="18"/>
              </w:rPr>
              <w:t>условиях,</w:t>
            </w:r>
            <w:r>
              <w:rPr>
                <w:spacing w:val="12"/>
                <w:sz w:val="18"/>
              </w:rPr>
              <w:t> </w:t>
            </w:r>
            <w:r>
              <w:rPr>
                <w:sz w:val="18"/>
              </w:rPr>
              <w:t>в том </w:t>
            </w:r>
            <w:r>
              <w:rPr>
                <w:spacing w:val="7"/>
                <w:sz w:val="18"/>
              </w:rPr>
              <w:t>числе:</w:t>
            </w:r>
          </w:p>
        </w:tc>
        <w:tc>
          <w:tcPr>
            <w:tcW w:w="1440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393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414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562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376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587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009" w:type="dxa"/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577" w:hRule="atLeast"/>
        </w:trPr>
        <w:tc>
          <w:tcPr>
            <w:tcW w:w="4153" w:type="dxa"/>
          </w:tcPr>
          <w:p>
            <w:pPr>
              <w:pStyle w:val="TableParagraph"/>
              <w:spacing w:line="283" w:lineRule="auto" w:before="15"/>
              <w:ind w:left="54" w:firstLine="342"/>
              <w:rPr>
                <w:sz w:val="18"/>
              </w:rPr>
            </w:pPr>
            <w:r>
              <w:rPr>
                <w:sz w:val="18"/>
              </w:rPr>
              <w:t>2.1.1</w:t>
            </w:r>
            <w:r>
              <w:rPr>
                <w:spacing w:val="40"/>
                <w:sz w:val="18"/>
              </w:rPr>
              <w:t> </w:t>
            </w:r>
            <w:r>
              <w:rPr>
                <w:sz w:val="18"/>
              </w:rPr>
              <w:t>посещения в рамках проведения профилактических</w:t>
            </w:r>
            <w:r>
              <w:rPr>
                <w:spacing w:val="40"/>
                <w:sz w:val="18"/>
              </w:rPr>
              <w:t> </w:t>
            </w:r>
            <w:r>
              <w:rPr>
                <w:sz w:val="18"/>
              </w:rPr>
              <w:t>медицинских</w:t>
            </w:r>
            <w:r>
              <w:rPr>
                <w:spacing w:val="40"/>
                <w:sz w:val="18"/>
              </w:rPr>
              <w:t> </w:t>
            </w:r>
            <w:r>
              <w:rPr>
                <w:sz w:val="18"/>
              </w:rPr>
              <w:t>осмотров</w:t>
            </w:r>
          </w:p>
        </w:tc>
        <w:tc>
          <w:tcPr>
            <w:tcW w:w="1440" w:type="dxa"/>
          </w:tcPr>
          <w:p>
            <w:pPr>
              <w:pStyle w:val="TableParagraph"/>
              <w:spacing w:line="283" w:lineRule="auto" w:before="15"/>
              <w:ind w:left="91"/>
              <w:rPr>
                <w:sz w:val="18"/>
              </w:rPr>
            </w:pPr>
            <w:r>
              <w:rPr>
                <w:spacing w:val="-2"/>
                <w:sz w:val="18"/>
              </w:rPr>
              <w:t>комплексных посещений</w:t>
            </w:r>
          </w:p>
        </w:tc>
        <w:tc>
          <w:tcPr>
            <w:tcW w:w="1393" w:type="dxa"/>
          </w:tcPr>
          <w:p>
            <w:pPr>
              <w:pStyle w:val="TableParagraph"/>
              <w:spacing w:before="25"/>
              <w:ind w:left="150" w:right="160"/>
              <w:jc w:val="center"/>
              <w:rPr>
                <w:sz w:val="22"/>
              </w:rPr>
            </w:pPr>
            <w:r>
              <w:rPr>
                <w:spacing w:val="-2"/>
                <w:sz w:val="22"/>
              </w:rPr>
              <w:t>0,266791</w:t>
            </w:r>
          </w:p>
        </w:tc>
        <w:tc>
          <w:tcPr>
            <w:tcW w:w="1414" w:type="dxa"/>
          </w:tcPr>
          <w:p>
            <w:pPr>
              <w:pStyle w:val="TableParagraph"/>
              <w:spacing w:before="25"/>
              <w:ind w:left="244"/>
              <w:rPr>
                <w:sz w:val="22"/>
              </w:rPr>
            </w:pPr>
            <w:r>
              <w:rPr>
                <w:sz w:val="22"/>
              </w:rPr>
              <w:t>2</w:t>
            </w:r>
            <w:r>
              <w:rPr>
                <w:spacing w:val="27"/>
                <w:sz w:val="22"/>
              </w:rPr>
              <w:t> </w:t>
            </w:r>
            <w:r>
              <w:rPr>
                <w:spacing w:val="-2"/>
                <w:sz w:val="22"/>
              </w:rPr>
              <w:t>670,3</w:t>
            </w:r>
          </w:p>
        </w:tc>
        <w:tc>
          <w:tcPr>
            <w:tcW w:w="1562" w:type="dxa"/>
          </w:tcPr>
          <w:p>
            <w:pPr>
              <w:pStyle w:val="TableParagraph"/>
              <w:spacing w:before="25"/>
              <w:ind w:right="223"/>
              <w:jc w:val="right"/>
              <w:rPr>
                <w:sz w:val="22"/>
              </w:rPr>
            </w:pPr>
            <w:r>
              <w:rPr>
                <w:spacing w:val="-2"/>
                <w:sz w:val="22"/>
              </w:rPr>
              <w:t>0,266791</w:t>
            </w:r>
          </w:p>
        </w:tc>
        <w:tc>
          <w:tcPr>
            <w:tcW w:w="1376" w:type="dxa"/>
          </w:tcPr>
          <w:p>
            <w:pPr>
              <w:pStyle w:val="TableParagraph"/>
              <w:spacing w:before="25"/>
              <w:ind w:left="206"/>
              <w:rPr>
                <w:sz w:val="22"/>
              </w:rPr>
            </w:pPr>
            <w:r>
              <w:rPr>
                <w:sz w:val="22"/>
              </w:rPr>
              <w:t>2</w:t>
            </w:r>
            <w:r>
              <w:rPr>
                <w:spacing w:val="26"/>
                <w:sz w:val="22"/>
              </w:rPr>
              <w:t> </w:t>
            </w:r>
            <w:r>
              <w:rPr>
                <w:spacing w:val="-2"/>
                <w:sz w:val="22"/>
              </w:rPr>
              <w:t>907,3</w:t>
            </w:r>
          </w:p>
        </w:tc>
        <w:tc>
          <w:tcPr>
            <w:tcW w:w="1587" w:type="dxa"/>
          </w:tcPr>
          <w:p>
            <w:pPr>
              <w:pStyle w:val="TableParagraph"/>
              <w:spacing w:before="25"/>
              <w:ind w:right="249"/>
              <w:jc w:val="right"/>
              <w:rPr>
                <w:sz w:val="22"/>
              </w:rPr>
            </w:pPr>
            <w:r>
              <w:rPr>
                <w:spacing w:val="-2"/>
                <w:sz w:val="22"/>
              </w:rPr>
              <w:t>0,266791</w:t>
            </w:r>
          </w:p>
        </w:tc>
        <w:tc>
          <w:tcPr>
            <w:tcW w:w="1009" w:type="dxa"/>
          </w:tcPr>
          <w:p>
            <w:pPr>
              <w:pStyle w:val="TableParagraph"/>
              <w:spacing w:before="25"/>
              <w:ind w:right="45"/>
              <w:jc w:val="right"/>
              <w:rPr>
                <w:sz w:val="22"/>
              </w:rPr>
            </w:pPr>
            <w:r>
              <w:rPr>
                <w:sz w:val="22"/>
              </w:rPr>
              <w:t>3</w:t>
            </w:r>
            <w:r>
              <w:rPr>
                <w:spacing w:val="41"/>
                <w:sz w:val="22"/>
              </w:rPr>
              <w:t> </w:t>
            </w:r>
            <w:r>
              <w:rPr>
                <w:spacing w:val="-2"/>
                <w:sz w:val="22"/>
              </w:rPr>
              <w:t>121,4</w:t>
            </w:r>
          </w:p>
        </w:tc>
      </w:tr>
      <w:tr>
        <w:trPr>
          <w:trHeight w:val="632" w:hRule="atLeast"/>
        </w:trPr>
        <w:tc>
          <w:tcPr>
            <w:tcW w:w="4153" w:type="dxa"/>
          </w:tcPr>
          <w:p>
            <w:pPr>
              <w:pStyle w:val="TableParagraph"/>
              <w:spacing w:line="280" w:lineRule="atLeast" w:before="30"/>
              <w:ind w:left="50" w:firstLine="298"/>
              <w:rPr>
                <w:sz w:val="18"/>
              </w:rPr>
            </w:pPr>
            <w:r>
              <w:rPr>
                <w:sz w:val="18"/>
              </w:rPr>
              <w:t>2.1.2 посещения в рамках проведения диспансеризации</w:t>
            </w:r>
            <w:r>
              <w:rPr>
                <w:sz w:val="18"/>
                <w:vertAlign w:val="superscript"/>
              </w:rPr>
              <w:t>7</w:t>
            </w:r>
            <w:r>
              <w:rPr>
                <w:sz w:val="18"/>
                <w:vertAlign w:val="baseline"/>
              </w:rPr>
              <w:t> - всего,</w:t>
            </w:r>
            <w:r>
              <w:rPr>
                <w:spacing w:val="40"/>
                <w:sz w:val="18"/>
                <w:vertAlign w:val="baseline"/>
              </w:rPr>
              <w:t> </w:t>
            </w:r>
            <w:r>
              <w:rPr>
                <w:sz w:val="18"/>
                <w:vertAlign w:val="baseline"/>
              </w:rPr>
              <w:t>в том числе:</w:t>
            </w:r>
          </w:p>
        </w:tc>
        <w:tc>
          <w:tcPr>
            <w:tcW w:w="1440" w:type="dxa"/>
          </w:tcPr>
          <w:p>
            <w:pPr>
              <w:pStyle w:val="TableParagraph"/>
              <w:spacing w:line="285" w:lineRule="auto" w:before="103"/>
              <w:ind w:left="91"/>
              <w:rPr>
                <w:sz w:val="18"/>
              </w:rPr>
            </w:pPr>
            <w:r>
              <w:rPr>
                <w:spacing w:val="-2"/>
                <w:sz w:val="18"/>
              </w:rPr>
              <w:t>комплексных посещений</w:t>
            </w:r>
          </w:p>
        </w:tc>
        <w:tc>
          <w:tcPr>
            <w:tcW w:w="1393" w:type="dxa"/>
          </w:tcPr>
          <w:p>
            <w:pPr>
              <w:pStyle w:val="TableParagraph"/>
              <w:spacing w:before="114"/>
              <w:ind w:left="150" w:right="153"/>
              <w:jc w:val="center"/>
              <w:rPr>
                <w:sz w:val="22"/>
              </w:rPr>
            </w:pPr>
            <w:r>
              <w:rPr>
                <w:spacing w:val="-2"/>
                <w:sz w:val="22"/>
              </w:rPr>
              <w:t>0,432393</w:t>
            </w:r>
          </w:p>
        </w:tc>
        <w:tc>
          <w:tcPr>
            <w:tcW w:w="1414" w:type="dxa"/>
          </w:tcPr>
          <w:p>
            <w:pPr>
              <w:pStyle w:val="TableParagraph"/>
              <w:spacing w:before="114"/>
              <w:ind w:left="249"/>
              <w:rPr>
                <w:sz w:val="22"/>
              </w:rPr>
            </w:pPr>
            <w:r>
              <w:rPr>
                <w:sz w:val="22"/>
              </w:rPr>
              <w:t>3</w:t>
            </w:r>
            <w:r>
              <w:rPr>
                <w:spacing w:val="16"/>
                <w:sz w:val="22"/>
              </w:rPr>
              <w:t> </w:t>
            </w:r>
            <w:r>
              <w:rPr>
                <w:spacing w:val="-2"/>
                <w:sz w:val="22"/>
              </w:rPr>
              <w:t>263,6</w:t>
            </w:r>
          </w:p>
        </w:tc>
        <w:tc>
          <w:tcPr>
            <w:tcW w:w="1562" w:type="dxa"/>
          </w:tcPr>
          <w:p>
            <w:pPr>
              <w:pStyle w:val="TableParagraph"/>
              <w:spacing w:before="114"/>
              <w:ind w:right="214"/>
              <w:jc w:val="right"/>
              <w:rPr>
                <w:sz w:val="22"/>
              </w:rPr>
            </w:pPr>
            <w:r>
              <w:rPr>
                <w:spacing w:val="-2"/>
                <w:sz w:val="22"/>
              </w:rPr>
              <w:t>0,432393</w:t>
            </w:r>
          </w:p>
        </w:tc>
        <w:tc>
          <w:tcPr>
            <w:tcW w:w="1376" w:type="dxa"/>
          </w:tcPr>
          <w:p>
            <w:pPr>
              <w:pStyle w:val="TableParagraph"/>
              <w:spacing w:before="114"/>
              <w:ind w:left="210"/>
              <w:rPr>
                <w:sz w:val="22"/>
              </w:rPr>
            </w:pPr>
            <w:r>
              <w:rPr>
                <w:sz w:val="22"/>
              </w:rPr>
              <w:t>3</w:t>
            </w:r>
            <w:r>
              <w:rPr>
                <w:spacing w:val="26"/>
                <w:sz w:val="22"/>
              </w:rPr>
              <w:t> </w:t>
            </w:r>
            <w:r>
              <w:rPr>
                <w:spacing w:val="-2"/>
                <w:sz w:val="22"/>
              </w:rPr>
              <w:t>553,3</w:t>
            </w:r>
          </w:p>
        </w:tc>
        <w:tc>
          <w:tcPr>
            <w:tcW w:w="1587" w:type="dxa"/>
          </w:tcPr>
          <w:p>
            <w:pPr>
              <w:pStyle w:val="TableParagraph"/>
              <w:spacing w:before="114"/>
              <w:ind w:right="240"/>
              <w:jc w:val="right"/>
              <w:rPr>
                <w:sz w:val="22"/>
              </w:rPr>
            </w:pPr>
            <w:r>
              <w:rPr>
                <w:spacing w:val="-2"/>
                <w:sz w:val="22"/>
              </w:rPr>
              <w:t>0,432393</w:t>
            </w:r>
          </w:p>
        </w:tc>
        <w:tc>
          <w:tcPr>
            <w:tcW w:w="1009" w:type="dxa"/>
          </w:tcPr>
          <w:p>
            <w:pPr>
              <w:pStyle w:val="TableParagraph"/>
              <w:spacing w:before="114"/>
              <w:ind w:right="52"/>
              <w:jc w:val="right"/>
              <w:rPr>
                <w:sz w:val="22"/>
              </w:rPr>
            </w:pPr>
            <w:r>
              <w:rPr>
                <w:sz w:val="22"/>
              </w:rPr>
              <w:t>3</w:t>
            </w:r>
            <w:r>
              <w:rPr>
                <w:spacing w:val="27"/>
                <w:sz w:val="22"/>
              </w:rPr>
              <w:t> </w:t>
            </w:r>
            <w:r>
              <w:rPr>
                <w:spacing w:val="-2"/>
                <w:sz w:val="22"/>
              </w:rPr>
              <w:t>814,8</w:t>
            </w:r>
          </w:p>
        </w:tc>
      </w:tr>
      <w:tr>
        <w:trPr>
          <w:trHeight w:val="547" w:hRule="atLeast"/>
        </w:trPr>
        <w:tc>
          <w:tcPr>
            <w:tcW w:w="4153" w:type="dxa"/>
          </w:tcPr>
          <w:p>
            <w:pPr>
              <w:pStyle w:val="TableParagraph"/>
              <w:spacing w:line="278" w:lineRule="auto" w:before="29"/>
              <w:ind w:left="50" w:firstLine="250"/>
              <w:rPr>
                <w:sz w:val="18"/>
              </w:rPr>
            </w:pPr>
            <w:r>
              <w:rPr>
                <w:sz w:val="18"/>
              </w:rPr>
              <w:t>2.1.2.1</w:t>
            </w:r>
            <w:r>
              <w:rPr>
                <w:spacing w:val="40"/>
                <w:sz w:val="18"/>
              </w:rPr>
              <w:t> </w:t>
            </w:r>
            <w:r>
              <w:rPr>
                <w:sz w:val="18"/>
              </w:rPr>
              <w:t>для проведения углубленной </w:t>
            </w:r>
            <w:r>
              <w:rPr>
                <w:spacing w:val="-2"/>
                <w:sz w:val="18"/>
              </w:rPr>
              <w:t>диспансеризации</w:t>
            </w:r>
          </w:p>
        </w:tc>
        <w:tc>
          <w:tcPr>
            <w:tcW w:w="1440" w:type="dxa"/>
          </w:tcPr>
          <w:p>
            <w:pPr>
              <w:pStyle w:val="TableParagraph"/>
              <w:spacing w:line="278" w:lineRule="auto" w:before="29"/>
              <w:ind w:left="91"/>
              <w:rPr>
                <w:sz w:val="18"/>
              </w:rPr>
            </w:pPr>
            <w:r>
              <w:rPr>
                <w:spacing w:val="-2"/>
                <w:sz w:val="18"/>
              </w:rPr>
              <w:t>комплексных посещений</w:t>
            </w:r>
          </w:p>
        </w:tc>
        <w:tc>
          <w:tcPr>
            <w:tcW w:w="1393" w:type="dxa"/>
          </w:tcPr>
          <w:p>
            <w:pPr>
              <w:pStyle w:val="TableParagraph"/>
              <w:spacing w:before="40"/>
              <w:ind w:left="150" w:right="147"/>
              <w:jc w:val="center"/>
              <w:rPr>
                <w:sz w:val="22"/>
              </w:rPr>
            </w:pPr>
            <w:r>
              <w:rPr>
                <w:spacing w:val="-2"/>
                <w:sz w:val="22"/>
              </w:rPr>
              <w:t>0,050758</w:t>
            </w:r>
          </w:p>
        </w:tc>
        <w:tc>
          <w:tcPr>
            <w:tcW w:w="1414" w:type="dxa"/>
          </w:tcPr>
          <w:p>
            <w:pPr>
              <w:pStyle w:val="TableParagraph"/>
              <w:spacing w:before="40"/>
              <w:ind w:left="267"/>
              <w:rPr>
                <w:sz w:val="22"/>
              </w:rPr>
            </w:pPr>
            <w:r>
              <w:rPr>
                <w:sz w:val="22"/>
              </w:rPr>
              <w:t>1</w:t>
            </w:r>
            <w:r>
              <w:rPr>
                <w:spacing w:val="-2"/>
                <w:sz w:val="22"/>
              </w:rPr>
              <w:t> 411,1</w:t>
            </w:r>
          </w:p>
        </w:tc>
        <w:tc>
          <w:tcPr>
            <w:tcW w:w="1562" w:type="dxa"/>
          </w:tcPr>
          <w:p>
            <w:pPr>
              <w:pStyle w:val="TableParagraph"/>
              <w:spacing w:before="40"/>
              <w:ind w:right="207"/>
              <w:jc w:val="right"/>
              <w:rPr>
                <w:sz w:val="22"/>
              </w:rPr>
            </w:pPr>
            <w:r>
              <w:rPr>
                <w:spacing w:val="7"/>
                <w:sz w:val="22"/>
              </w:rPr>
              <w:t>0,050758</w:t>
            </w:r>
          </w:p>
        </w:tc>
        <w:tc>
          <w:tcPr>
            <w:tcW w:w="1376" w:type="dxa"/>
          </w:tcPr>
          <w:p>
            <w:pPr>
              <w:pStyle w:val="TableParagraph"/>
              <w:spacing w:before="40"/>
              <w:ind w:left="230"/>
              <w:rPr>
                <w:sz w:val="22"/>
              </w:rPr>
            </w:pPr>
            <w:r>
              <w:rPr>
                <w:sz w:val="22"/>
              </w:rPr>
              <w:t>1</w:t>
            </w:r>
            <w:r>
              <w:rPr>
                <w:spacing w:val="6"/>
                <w:sz w:val="22"/>
              </w:rPr>
              <w:t> </w:t>
            </w:r>
            <w:r>
              <w:rPr>
                <w:spacing w:val="-2"/>
                <w:sz w:val="22"/>
              </w:rPr>
              <w:t>536,3</w:t>
            </w:r>
          </w:p>
        </w:tc>
        <w:tc>
          <w:tcPr>
            <w:tcW w:w="1587" w:type="dxa"/>
          </w:tcPr>
          <w:p>
            <w:pPr>
              <w:pStyle w:val="TableParagraph"/>
              <w:spacing w:before="40"/>
              <w:ind w:right="233"/>
              <w:jc w:val="right"/>
              <w:rPr>
                <w:sz w:val="22"/>
              </w:rPr>
            </w:pPr>
            <w:r>
              <w:rPr>
                <w:spacing w:val="7"/>
                <w:sz w:val="22"/>
              </w:rPr>
              <w:t>0,050758</w:t>
            </w:r>
          </w:p>
        </w:tc>
        <w:tc>
          <w:tcPr>
            <w:tcW w:w="1009" w:type="dxa"/>
          </w:tcPr>
          <w:p>
            <w:pPr>
              <w:pStyle w:val="TableParagraph"/>
              <w:spacing w:before="40"/>
              <w:ind w:right="56"/>
              <w:jc w:val="right"/>
              <w:rPr>
                <w:sz w:val="22"/>
              </w:rPr>
            </w:pPr>
            <w:r>
              <w:rPr>
                <w:sz w:val="22"/>
              </w:rPr>
              <w:t>1</w:t>
            </w:r>
            <w:r>
              <w:rPr>
                <w:spacing w:val="2"/>
                <w:sz w:val="22"/>
              </w:rPr>
              <w:t> </w:t>
            </w:r>
            <w:r>
              <w:rPr>
                <w:spacing w:val="-2"/>
                <w:sz w:val="22"/>
              </w:rPr>
              <w:t>649,5</w:t>
            </w:r>
          </w:p>
        </w:tc>
      </w:tr>
      <w:tr>
        <w:trPr>
          <w:trHeight w:val="531" w:hRule="atLeast"/>
        </w:trPr>
        <w:tc>
          <w:tcPr>
            <w:tcW w:w="4153" w:type="dxa"/>
          </w:tcPr>
          <w:p>
            <w:pPr>
              <w:pStyle w:val="TableParagraph"/>
              <w:spacing w:line="240" w:lineRule="atLeast" w:before="29"/>
              <w:ind w:left="50" w:right="292" w:firstLine="250"/>
              <w:rPr>
                <w:sz w:val="18"/>
              </w:rPr>
            </w:pPr>
            <w:r>
              <w:rPr>
                <w:sz w:val="18"/>
              </w:rPr>
              <w:t>2.1.2.2 для проведения диспансеризации</w:t>
            </w:r>
            <w:r>
              <w:rPr>
                <w:spacing w:val="40"/>
                <w:sz w:val="18"/>
              </w:rPr>
              <w:t> </w:t>
            </w:r>
            <w:r>
              <w:rPr>
                <w:sz w:val="18"/>
              </w:rPr>
              <w:t>детей,</w:t>
            </w:r>
            <w:r>
              <w:rPr>
                <w:spacing w:val="40"/>
                <w:sz w:val="18"/>
              </w:rPr>
              <w:t> </w:t>
            </w:r>
            <w:r>
              <w:rPr>
                <w:sz w:val="18"/>
              </w:rPr>
              <w:t>проживающих</w:t>
            </w:r>
            <w:r>
              <w:rPr>
                <w:spacing w:val="40"/>
                <w:sz w:val="18"/>
              </w:rPr>
              <w:t> </w:t>
            </w:r>
            <w:r>
              <w:rPr>
                <w:sz w:val="18"/>
              </w:rPr>
              <w:t>в</w:t>
            </w:r>
            <w:r>
              <w:rPr>
                <w:spacing w:val="40"/>
                <w:sz w:val="18"/>
              </w:rPr>
              <w:t> </w:t>
            </w:r>
            <w:r>
              <w:rPr>
                <w:sz w:val="18"/>
              </w:rPr>
              <w:t>стационарных</w:t>
            </w:r>
          </w:p>
        </w:tc>
        <w:tc>
          <w:tcPr>
            <w:tcW w:w="1440" w:type="dxa"/>
          </w:tcPr>
          <w:p>
            <w:pPr>
              <w:pStyle w:val="TableParagraph"/>
              <w:spacing w:line="240" w:lineRule="atLeast" w:before="29"/>
              <w:ind w:left="91"/>
              <w:rPr>
                <w:sz w:val="18"/>
              </w:rPr>
            </w:pPr>
            <w:r>
              <w:rPr>
                <w:spacing w:val="-2"/>
                <w:sz w:val="18"/>
              </w:rPr>
              <w:t>комплексных посещений</w:t>
            </w:r>
          </w:p>
        </w:tc>
        <w:tc>
          <w:tcPr>
            <w:tcW w:w="1393" w:type="dxa"/>
          </w:tcPr>
          <w:p>
            <w:pPr>
              <w:pStyle w:val="TableParagraph"/>
              <w:spacing w:before="73"/>
              <w:ind w:left="150" w:right="147"/>
              <w:jc w:val="center"/>
              <w:rPr>
                <w:sz w:val="22"/>
              </w:rPr>
            </w:pPr>
            <w:r>
              <w:rPr>
                <w:spacing w:val="-2"/>
                <w:sz w:val="22"/>
              </w:rPr>
              <w:t>0,000097</w:t>
            </w:r>
          </w:p>
        </w:tc>
        <w:tc>
          <w:tcPr>
            <w:tcW w:w="1414" w:type="dxa"/>
          </w:tcPr>
          <w:p>
            <w:pPr>
              <w:pStyle w:val="TableParagraph"/>
              <w:spacing w:before="73"/>
              <w:ind w:left="249"/>
              <w:rPr>
                <w:sz w:val="22"/>
              </w:rPr>
            </w:pPr>
            <w:r>
              <w:rPr>
                <w:sz w:val="22"/>
              </w:rPr>
              <w:t>3</w:t>
            </w:r>
            <w:r>
              <w:rPr>
                <w:spacing w:val="16"/>
                <w:sz w:val="22"/>
              </w:rPr>
              <w:t> </w:t>
            </w:r>
            <w:r>
              <w:rPr>
                <w:spacing w:val="-2"/>
                <w:sz w:val="22"/>
              </w:rPr>
              <w:t>263,6</w:t>
            </w:r>
          </w:p>
        </w:tc>
        <w:tc>
          <w:tcPr>
            <w:tcW w:w="1562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376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587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009" w:type="dxa"/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269" w:hRule="atLeast"/>
        </w:trPr>
        <w:tc>
          <w:tcPr>
            <w:tcW w:w="4153" w:type="dxa"/>
          </w:tcPr>
          <w:p>
            <w:pPr>
              <w:pStyle w:val="TableParagraph"/>
              <w:spacing w:before="14"/>
              <w:ind w:left="54"/>
              <w:rPr>
                <w:sz w:val="18"/>
              </w:rPr>
            </w:pPr>
            <w:r>
              <w:rPr>
                <w:spacing w:val="2"/>
                <w:sz w:val="18"/>
              </w:rPr>
              <w:t>организациях</w:t>
            </w:r>
            <w:r>
              <w:rPr>
                <w:spacing w:val="50"/>
                <w:sz w:val="18"/>
              </w:rPr>
              <w:t> </w:t>
            </w:r>
            <w:r>
              <w:rPr>
                <w:spacing w:val="2"/>
                <w:sz w:val="18"/>
              </w:rPr>
              <w:t>социального</w:t>
            </w:r>
            <w:r>
              <w:rPr>
                <w:spacing w:val="58"/>
                <w:sz w:val="18"/>
              </w:rPr>
              <w:t> </w:t>
            </w:r>
            <w:r>
              <w:rPr>
                <w:spacing w:val="-2"/>
                <w:sz w:val="18"/>
              </w:rPr>
              <w:t>обслуживания</w:t>
            </w:r>
          </w:p>
        </w:tc>
        <w:tc>
          <w:tcPr>
            <w:tcW w:w="1440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393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414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562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376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587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009" w:type="dxa"/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490" w:hRule="atLeast"/>
        </w:trPr>
        <w:tc>
          <w:tcPr>
            <w:tcW w:w="4153" w:type="dxa"/>
          </w:tcPr>
          <w:p>
            <w:pPr>
              <w:pStyle w:val="TableParagraph"/>
              <w:spacing w:line="240" w:lineRule="atLeast"/>
              <w:ind w:left="50" w:firstLine="250"/>
              <w:rPr>
                <w:sz w:val="18"/>
              </w:rPr>
            </w:pPr>
            <w:r>
              <w:rPr>
                <w:sz w:val="18"/>
              </w:rPr>
              <w:t>2.1.3</w:t>
            </w:r>
            <w:r>
              <w:rPr>
                <w:spacing w:val="40"/>
                <w:sz w:val="18"/>
              </w:rPr>
              <w:t> </w:t>
            </w:r>
            <w:r>
              <w:rPr>
                <w:sz w:val="18"/>
              </w:rPr>
              <w:t>Диспансеризация для оценки репродуктивного</w:t>
            </w:r>
            <w:r>
              <w:rPr>
                <w:spacing w:val="40"/>
                <w:sz w:val="18"/>
              </w:rPr>
              <w:t> </w:t>
            </w:r>
            <w:r>
              <w:rPr>
                <w:sz w:val="18"/>
              </w:rPr>
              <w:t>здоровья</w:t>
            </w:r>
            <w:r>
              <w:rPr>
                <w:spacing w:val="40"/>
                <w:sz w:val="18"/>
              </w:rPr>
              <w:t> </w:t>
            </w:r>
            <w:r>
              <w:rPr>
                <w:sz w:val="18"/>
              </w:rPr>
              <w:t>женщин</w:t>
            </w:r>
            <w:r>
              <w:rPr>
                <w:spacing w:val="40"/>
                <w:sz w:val="18"/>
              </w:rPr>
              <w:t> </w:t>
            </w:r>
            <w:r>
              <w:rPr>
                <w:sz w:val="18"/>
              </w:rPr>
              <w:t>и</w:t>
            </w:r>
            <w:r>
              <w:rPr>
                <w:spacing w:val="40"/>
                <w:sz w:val="18"/>
              </w:rPr>
              <w:t> </w:t>
            </w:r>
            <w:r>
              <w:rPr>
                <w:sz w:val="18"/>
              </w:rPr>
              <w:t>мужчин</w:t>
            </w:r>
          </w:p>
        </w:tc>
        <w:tc>
          <w:tcPr>
            <w:tcW w:w="1440" w:type="dxa"/>
          </w:tcPr>
          <w:p>
            <w:pPr>
              <w:pStyle w:val="TableParagraph"/>
              <w:spacing w:line="240" w:lineRule="atLeast"/>
              <w:ind w:left="91"/>
              <w:rPr>
                <w:sz w:val="18"/>
              </w:rPr>
            </w:pPr>
            <w:r>
              <w:rPr>
                <w:spacing w:val="-2"/>
                <w:sz w:val="18"/>
              </w:rPr>
              <w:t>комплексных посещений</w:t>
            </w:r>
          </w:p>
        </w:tc>
        <w:tc>
          <w:tcPr>
            <w:tcW w:w="1393" w:type="dxa"/>
          </w:tcPr>
          <w:p>
            <w:pPr>
              <w:pStyle w:val="TableParagraph"/>
              <w:spacing w:before="50"/>
              <w:ind w:left="150" w:right="160"/>
              <w:jc w:val="center"/>
              <w:rPr>
                <w:sz w:val="22"/>
              </w:rPr>
            </w:pPr>
            <w:r>
              <w:rPr>
                <w:spacing w:val="-2"/>
                <w:sz w:val="22"/>
              </w:rPr>
              <w:t>0,134681</w:t>
            </w:r>
          </w:p>
        </w:tc>
        <w:tc>
          <w:tcPr>
            <w:tcW w:w="1414" w:type="dxa"/>
          </w:tcPr>
          <w:p>
            <w:pPr>
              <w:pStyle w:val="TableParagraph"/>
              <w:spacing w:before="50"/>
              <w:ind w:left="267"/>
              <w:rPr>
                <w:sz w:val="22"/>
              </w:rPr>
            </w:pPr>
            <w:r>
              <w:rPr>
                <w:sz w:val="22"/>
              </w:rPr>
              <w:t>1</w:t>
            </w:r>
            <w:r>
              <w:rPr>
                <w:spacing w:val="7"/>
                <w:sz w:val="22"/>
              </w:rPr>
              <w:t> </w:t>
            </w:r>
            <w:r>
              <w:rPr>
                <w:spacing w:val="-2"/>
                <w:sz w:val="22"/>
              </w:rPr>
              <w:t>877,7</w:t>
            </w:r>
          </w:p>
        </w:tc>
        <w:tc>
          <w:tcPr>
            <w:tcW w:w="1562" w:type="dxa"/>
          </w:tcPr>
          <w:p>
            <w:pPr>
              <w:pStyle w:val="TableParagraph"/>
              <w:spacing w:before="50"/>
              <w:ind w:right="207"/>
              <w:jc w:val="right"/>
              <w:rPr>
                <w:sz w:val="22"/>
              </w:rPr>
            </w:pPr>
            <w:r>
              <w:rPr>
                <w:spacing w:val="7"/>
                <w:sz w:val="22"/>
              </w:rPr>
              <w:t>0,147308</w:t>
            </w:r>
          </w:p>
        </w:tc>
        <w:tc>
          <w:tcPr>
            <w:tcW w:w="1376" w:type="dxa"/>
          </w:tcPr>
          <w:p>
            <w:pPr>
              <w:pStyle w:val="TableParagraph"/>
              <w:spacing w:before="50"/>
              <w:ind w:left="206"/>
              <w:rPr>
                <w:sz w:val="22"/>
              </w:rPr>
            </w:pPr>
            <w:r>
              <w:rPr>
                <w:sz w:val="22"/>
              </w:rPr>
              <w:t>2</w:t>
            </w:r>
            <w:r>
              <w:rPr>
                <w:spacing w:val="26"/>
                <w:sz w:val="22"/>
              </w:rPr>
              <w:t> </w:t>
            </w:r>
            <w:r>
              <w:rPr>
                <w:spacing w:val="-2"/>
                <w:sz w:val="22"/>
              </w:rPr>
              <w:t>044,4</w:t>
            </w:r>
          </w:p>
        </w:tc>
        <w:tc>
          <w:tcPr>
            <w:tcW w:w="1587" w:type="dxa"/>
          </w:tcPr>
          <w:p>
            <w:pPr>
              <w:pStyle w:val="TableParagraph"/>
              <w:spacing w:before="50"/>
              <w:ind w:right="227"/>
              <w:jc w:val="right"/>
              <w:rPr>
                <w:sz w:val="22"/>
              </w:rPr>
            </w:pPr>
            <w:r>
              <w:rPr>
                <w:spacing w:val="7"/>
                <w:sz w:val="22"/>
              </w:rPr>
              <w:t>0,159934</w:t>
            </w:r>
          </w:p>
        </w:tc>
        <w:tc>
          <w:tcPr>
            <w:tcW w:w="1009" w:type="dxa"/>
          </w:tcPr>
          <w:p>
            <w:pPr>
              <w:pStyle w:val="TableParagraph"/>
              <w:spacing w:before="50"/>
              <w:ind w:right="45"/>
              <w:jc w:val="right"/>
              <w:rPr>
                <w:sz w:val="22"/>
              </w:rPr>
            </w:pPr>
            <w:r>
              <w:rPr>
                <w:sz w:val="22"/>
              </w:rPr>
              <w:t>2</w:t>
            </w:r>
            <w:r>
              <w:rPr>
                <w:spacing w:val="46"/>
                <w:sz w:val="22"/>
              </w:rPr>
              <w:t> </w:t>
            </w:r>
            <w:r>
              <w:rPr>
                <w:spacing w:val="-2"/>
                <w:sz w:val="22"/>
              </w:rPr>
              <w:t>194,9</w:t>
            </w:r>
          </w:p>
        </w:tc>
      </w:tr>
    </w:tbl>
    <w:p>
      <w:pPr>
        <w:pStyle w:val="TableParagraph"/>
        <w:spacing w:after="0"/>
        <w:jc w:val="right"/>
        <w:rPr>
          <w:sz w:val="22"/>
        </w:rPr>
        <w:sectPr>
          <w:type w:val="continuous"/>
          <w:pgSz w:w="16840" w:h="11910" w:orient="landscape"/>
          <w:pgMar w:top="1940" w:bottom="280" w:left="992" w:right="1133"/>
        </w:sectPr>
      </w:pPr>
    </w:p>
    <w:p>
      <w:pPr>
        <w:tabs>
          <w:tab w:pos="4273" w:val="left" w:leader="none"/>
          <w:tab w:pos="6927" w:val="left" w:leader="none"/>
          <w:tab w:pos="9903" w:val="left" w:leader="none"/>
          <w:tab w:pos="12850" w:val="left" w:leader="none"/>
        </w:tabs>
        <w:spacing w:line="230" w:lineRule="exact" w:before="74"/>
        <w:ind w:left="299" w:right="0" w:firstLine="0"/>
        <w:jc w:val="left"/>
        <w:rPr>
          <w:b/>
          <w:position w:val="2"/>
          <w:sz w:val="22"/>
        </w:rPr>
      </w:pPr>
      <w:r>
        <w:rPr>
          <w:spacing w:val="-4"/>
          <w:sz w:val="18"/>
        </w:rPr>
        <w:t>Виды</w:t>
      </w:r>
      <w:r>
        <w:rPr>
          <w:spacing w:val="3"/>
          <w:sz w:val="18"/>
        </w:rPr>
        <w:t> </w:t>
      </w:r>
      <w:r>
        <w:rPr>
          <w:spacing w:val="-4"/>
          <w:sz w:val="18"/>
        </w:rPr>
        <w:t>и условия</w:t>
      </w:r>
      <w:r>
        <w:rPr>
          <w:spacing w:val="5"/>
          <w:sz w:val="18"/>
        </w:rPr>
        <w:t> </w:t>
      </w:r>
      <w:r>
        <w:rPr>
          <w:spacing w:val="-4"/>
          <w:sz w:val="18"/>
        </w:rPr>
        <w:t>оказания</w:t>
      </w:r>
      <w:r>
        <w:rPr>
          <w:spacing w:val="5"/>
          <w:sz w:val="18"/>
        </w:rPr>
        <w:t> </w:t>
      </w:r>
      <w:r>
        <w:rPr>
          <w:spacing w:val="-4"/>
          <w:sz w:val="18"/>
        </w:rPr>
        <w:t>медицинской</w:t>
      </w:r>
      <w:r>
        <w:rPr>
          <w:spacing w:val="4"/>
          <w:sz w:val="18"/>
        </w:rPr>
        <w:t> </w:t>
      </w:r>
      <w:r>
        <w:rPr>
          <w:spacing w:val="-4"/>
          <w:sz w:val="18"/>
        </w:rPr>
        <w:t>помощи1</w:t>
      </w:r>
      <w:r>
        <w:rPr>
          <w:sz w:val="18"/>
        </w:rPr>
        <w:tab/>
      </w:r>
      <w:r>
        <w:rPr>
          <w:spacing w:val="-2"/>
          <w:position w:val="6"/>
          <w:sz w:val="18"/>
        </w:rPr>
        <w:t>Единица</w:t>
      </w:r>
      <w:r>
        <w:rPr>
          <w:spacing w:val="-6"/>
          <w:position w:val="6"/>
          <w:sz w:val="18"/>
        </w:rPr>
        <w:t> </w:t>
      </w:r>
      <w:r>
        <w:rPr>
          <w:spacing w:val="-2"/>
          <w:position w:val="6"/>
          <w:sz w:val="18"/>
        </w:rPr>
        <w:t>измерения</w:t>
      </w:r>
      <w:r>
        <w:rPr>
          <w:position w:val="6"/>
          <w:sz w:val="18"/>
        </w:rPr>
        <w:tab/>
      </w:r>
      <w:r>
        <w:rPr>
          <w:b/>
          <w:spacing w:val="-4"/>
          <w:position w:val="2"/>
          <w:sz w:val="22"/>
        </w:rPr>
        <w:t>2025</w:t>
      </w:r>
      <w:r>
        <w:rPr>
          <w:b/>
          <w:spacing w:val="-8"/>
          <w:position w:val="2"/>
          <w:sz w:val="22"/>
        </w:rPr>
        <w:t> </w:t>
      </w:r>
      <w:r>
        <w:rPr>
          <w:b/>
          <w:spacing w:val="-5"/>
          <w:position w:val="2"/>
          <w:sz w:val="22"/>
        </w:rPr>
        <w:t>год</w:t>
      </w:r>
      <w:r>
        <w:rPr>
          <w:b/>
          <w:position w:val="2"/>
          <w:sz w:val="22"/>
        </w:rPr>
        <w:tab/>
      </w:r>
      <w:r>
        <w:rPr>
          <w:b/>
          <w:spacing w:val="-4"/>
          <w:position w:val="2"/>
          <w:sz w:val="22"/>
        </w:rPr>
        <w:t>2026</w:t>
      </w:r>
      <w:r>
        <w:rPr>
          <w:b/>
          <w:spacing w:val="-8"/>
          <w:position w:val="2"/>
          <w:sz w:val="22"/>
        </w:rPr>
        <w:t> </w:t>
      </w:r>
      <w:r>
        <w:rPr>
          <w:b/>
          <w:spacing w:val="-5"/>
          <w:position w:val="2"/>
          <w:sz w:val="22"/>
        </w:rPr>
        <w:t>год</w:t>
      </w:r>
      <w:r>
        <w:rPr>
          <w:b/>
          <w:position w:val="2"/>
          <w:sz w:val="22"/>
        </w:rPr>
        <w:tab/>
      </w:r>
      <w:r>
        <w:rPr>
          <w:b/>
          <w:spacing w:val="-4"/>
          <w:position w:val="2"/>
          <w:sz w:val="22"/>
        </w:rPr>
        <w:t>2027</w:t>
      </w:r>
      <w:r>
        <w:rPr>
          <w:b/>
          <w:spacing w:val="-10"/>
          <w:position w:val="2"/>
          <w:sz w:val="22"/>
        </w:rPr>
        <w:t> </w:t>
      </w:r>
      <w:r>
        <w:rPr>
          <w:b/>
          <w:spacing w:val="-5"/>
          <w:position w:val="2"/>
          <w:sz w:val="22"/>
        </w:rPr>
        <w:t>год</w:t>
      </w:r>
    </w:p>
    <w:p>
      <w:pPr>
        <w:spacing w:after="0" w:line="230" w:lineRule="exact"/>
        <w:jc w:val="left"/>
        <w:rPr>
          <w:b/>
          <w:position w:val="2"/>
          <w:sz w:val="22"/>
        </w:rPr>
        <w:sectPr>
          <w:pgSz w:w="16840" w:h="11910" w:orient="landscape"/>
          <w:pgMar w:top="1020" w:bottom="280" w:left="992" w:right="1133"/>
        </w:sect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spacing w:before="104"/>
        <w:rPr>
          <w:b/>
          <w:sz w:val="18"/>
        </w:rPr>
      </w:pPr>
    </w:p>
    <w:p>
      <w:pPr>
        <w:spacing w:before="0"/>
        <w:ind w:left="69" w:right="0" w:firstLine="0"/>
        <w:jc w:val="left"/>
        <w:rPr>
          <w:sz w:val="18"/>
        </w:rPr>
      </w:pPr>
      <w:r>
        <w:rPr>
          <w:spacing w:val="-2"/>
          <w:sz w:val="18"/>
        </w:rPr>
        <w:t>женщины</w:t>
      </w:r>
    </w:p>
    <w:p>
      <w:pPr>
        <w:spacing w:line="199" w:lineRule="exact" w:before="0"/>
        <w:ind w:left="69" w:right="0" w:firstLine="0"/>
        <w:jc w:val="left"/>
        <w:rPr>
          <w:sz w:val="18"/>
        </w:rPr>
      </w:pPr>
      <w:r>
        <w:rPr/>
        <w:br w:type="column"/>
      </w:r>
      <w:r>
        <w:rPr>
          <w:sz w:val="18"/>
        </w:rPr>
        <w:t>на</w:t>
      </w:r>
      <w:r>
        <w:rPr>
          <w:spacing w:val="8"/>
          <w:sz w:val="18"/>
        </w:rPr>
        <w:t> </w:t>
      </w:r>
      <w:r>
        <w:rPr>
          <w:sz w:val="18"/>
        </w:rPr>
        <w:t>1</w:t>
      </w:r>
      <w:r>
        <w:rPr>
          <w:spacing w:val="-20"/>
          <w:sz w:val="18"/>
        </w:rPr>
        <w:t> </w:t>
      </w:r>
      <w:r>
        <w:rPr>
          <w:spacing w:val="-7"/>
          <w:sz w:val="18"/>
        </w:rPr>
        <w:t>жителя</w:t>
      </w:r>
    </w:p>
    <w:p>
      <w:pPr>
        <w:spacing w:line="259" w:lineRule="auto" w:before="94"/>
        <w:ind w:left="69" w:right="0" w:firstLine="3"/>
        <w:jc w:val="center"/>
        <w:rPr>
          <w:sz w:val="18"/>
        </w:rPr>
      </w:pPr>
      <w:r>
        <w:rPr/>
        <w:br w:type="column"/>
      </w:r>
      <w:r>
        <w:rPr>
          <w:spacing w:val="-2"/>
          <w:sz w:val="18"/>
        </w:rPr>
        <w:t>Средние нормативы объема </w:t>
      </w:r>
      <w:r>
        <w:rPr>
          <w:spacing w:val="-6"/>
          <w:sz w:val="18"/>
        </w:rPr>
        <w:t>медицинской</w:t>
      </w:r>
      <w:r>
        <w:rPr>
          <w:spacing w:val="-2"/>
          <w:sz w:val="18"/>
        </w:rPr>
        <w:t> помощи</w:t>
      </w:r>
    </w:p>
    <w:p>
      <w:pPr>
        <w:spacing w:line="259" w:lineRule="auto" w:before="94"/>
        <w:ind w:left="69" w:right="0" w:firstLine="0"/>
        <w:jc w:val="center"/>
        <w:rPr>
          <w:sz w:val="18"/>
        </w:rPr>
      </w:pPr>
      <w:r>
        <w:rPr/>
        <w:br w:type="column"/>
      </w:r>
      <w:r>
        <w:rPr>
          <w:spacing w:val="-4"/>
          <w:sz w:val="18"/>
        </w:rPr>
        <w:t>Средние</w:t>
      </w:r>
      <w:r>
        <w:rPr>
          <w:spacing w:val="-8"/>
          <w:sz w:val="18"/>
        </w:rPr>
        <w:t> </w:t>
      </w:r>
      <w:r>
        <w:rPr>
          <w:spacing w:val="-4"/>
          <w:sz w:val="18"/>
        </w:rPr>
        <w:t>нормативы </w:t>
      </w:r>
      <w:r>
        <w:rPr>
          <w:sz w:val="18"/>
        </w:rPr>
        <w:t>финансовых</w:t>
      </w:r>
      <w:r>
        <w:rPr>
          <w:spacing w:val="-12"/>
          <w:sz w:val="18"/>
        </w:rPr>
        <w:t> </w:t>
      </w:r>
      <w:r>
        <w:rPr>
          <w:sz w:val="18"/>
        </w:rPr>
        <w:t>затрат на</w:t>
      </w:r>
      <w:r>
        <w:rPr>
          <w:spacing w:val="-6"/>
          <w:sz w:val="18"/>
        </w:rPr>
        <w:t> </w:t>
      </w:r>
      <w:r>
        <w:rPr>
          <w:sz w:val="18"/>
        </w:rPr>
        <w:t>единицу</w:t>
      </w:r>
      <w:r>
        <w:rPr>
          <w:spacing w:val="-1"/>
          <w:sz w:val="18"/>
        </w:rPr>
        <w:t> </w:t>
      </w:r>
      <w:r>
        <w:rPr>
          <w:sz w:val="18"/>
        </w:rPr>
        <w:t>объема </w:t>
      </w:r>
      <w:r>
        <w:rPr>
          <w:spacing w:val="-2"/>
          <w:sz w:val="18"/>
        </w:rPr>
        <w:t>медицинской </w:t>
      </w:r>
      <w:r>
        <w:rPr>
          <w:sz w:val="18"/>
        </w:rPr>
        <w:t>помощи, рублей</w:t>
      </w:r>
    </w:p>
    <w:p>
      <w:pPr>
        <w:spacing w:line="259" w:lineRule="auto" w:before="94"/>
        <w:ind w:left="69" w:right="0" w:firstLine="3"/>
        <w:jc w:val="center"/>
        <w:rPr>
          <w:sz w:val="18"/>
        </w:rPr>
      </w:pPr>
      <w:r>
        <w:rPr/>
        <w:br w:type="column"/>
      </w:r>
      <w:r>
        <w:rPr>
          <w:spacing w:val="-2"/>
          <w:sz w:val="18"/>
        </w:rPr>
        <w:t>Средние нормативы объема </w:t>
      </w:r>
      <w:r>
        <w:rPr>
          <w:spacing w:val="-6"/>
          <w:sz w:val="18"/>
        </w:rPr>
        <w:t>медицинской</w:t>
      </w:r>
      <w:r>
        <w:rPr>
          <w:spacing w:val="-2"/>
          <w:sz w:val="18"/>
        </w:rPr>
        <w:t> помощи</w:t>
      </w:r>
    </w:p>
    <w:p>
      <w:pPr>
        <w:spacing w:line="259" w:lineRule="auto" w:before="94"/>
        <w:ind w:left="69" w:right="0" w:firstLine="0"/>
        <w:jc w:val="center"/>
        <w:rPr>
          <w:sz w:val="18"/>
        </w:rPr>
      </w:pPr>
      <w:r>
        <w:rPr/>
        <w:br w:type="column"/>
      </w:r>
      <w:r>
        <w:rPr>
          <w:spacing w:val="-4"/>
          <w:sz w:val="18"/>
        </w:rPr>
        <w:t>Средние</w:t>
      </w:r>
      <w:r>
        <w:rPr>
          <w:spacing w:val="-8"/>
          <w:sz w:val="18"/>
        </w:rPr>
        <w:t> </w:t>
      </w:r>
      <w:r>
        <w:rPr>
          <w:spacing w:val="-4"/>
          <w:sz w:val="18"/>
        </w:rPr>
        <w:t>нормативы </w:t>
      </w:r>
      <w:r>
        <w:rPr>
          <w:sz w:val="18"/>
        </w:rPr>
        <w:t>финансовых</w:t>
      </w:r>
      <w:r>
        <w:rPr>
          <w:spacing w:val="-12"/>
          <w:sz w:val="18"/>
        </w:rPr>
        <w:t> </w:t>
      </w:r>
      <w:r>
        <w:rPr>
          <w:sz w:val="18"/>
        </w:rPr>
        <w:t>затрат на</w:t>
      </w:r>
      <w:r>
        <w:rPr>
          <w:spacing w:val="-6"/>
          <w:sz w:val="18"/>
        </w:rPr>
        <w:t> </w:t>
      </w:r>
      <w:r>
        <w:rPr>
          <w:sz w:val="18"/>
        </w:rPr>
        <w:t>единицу</w:t>
      </w:r>
      <w:r>
        <w:rPr>
          <w:spacing w:val="-2"/>
          <w:sz w:val="18"/>
        </w:rPr>
        <w:t> </w:t>
      </w:r>
      <w:r>
        <w:rPr>
          <w:sz w:val="18"/>
        </w:rPr>
        <w:t>объема </w:t>
      </w:r>
      <w:r>
        <w:rPr>
          <w:spacing w:val="-2"/>
          <w:sz w:val="18"/>
        </w:rPr>
        <w:t>медицинской </w:t>
      </w:r>
      <w:r>
        <w:rPr>
          <w:sz w:val="18"/>
        </w:rPr>
        <w:t>помощи,</w:t>
      </w:r>
      <w:r>
        <w:rPr>
          <w:spacing w:val="40"/>
          <w:sz w:val="18"/>
        </w:rPr>
        <w:t> </w:t>
      </w:r>
      <w:r>
        <w:rPr>
          <w:sz w:val="18"/>
        </w:rPr>
        <w:t>рублей</w:t>
      </w:r>
    </w:p>
    <w:p>
      <w:pPr>
        <w:spacing w:line="259" w:lineRule="auto" w:before="94"/>
        <w:ind w:left="69" w:right="0" w:firstLine="8"/>
        <w:jc w:val="center"/>
        <w:rPr>
          <w:sz w:val="18"/>
        </w:rPr>
      </w:pPr>
      <w:r>
        <w:rPr/>
        <w:br w:type="column"/>
      </w:r>
      <w:r>
        <w:rPr>
          <w:spacing w:val="-2"/>
          <w:sz w:val="18"/>
        </w:rPr>
        <w:t>Средние нормативы объема </w:t>
      </w:r>
      <w:r>
        <w:rPr>
          <w:spacing w:val="-6"/>
          <w:sz w:val="18"/>
        </w:rPr>
        <w:t>медицинской</w:t>
      </w:r>
      <w:r>
        <w:rPr>
          <w:spacing w:val="-2"/>
          <w:sz w:val="18"/>
        </w:rPr>
        <w:t> помощи</w:t>
      </w:r>
    </w:p>
    <w:p>
      <w:pPr>
        <w:spacing w:line="259" w:lineRule="auto" w:before="94"/>
        <w:ind w:left="69" w:right="45" w:firstLine="0"/>
        <w:jc w:val="center"/>
        <w:rPr>
          <w:sz w:val="18"/>
        </w:rPr>
      </w:pPr>
      <w:r>
        <w:rPr/>
        <w:br w:type="column"/>
      </w:r>
      <w:r>
        <w:rPr>
          <w:spacing w:val="-4"/>
          <w:sz w:val="18"/>
        </w:rPr>
        <w:t>Средние</w:t>
      </w:r>
      <w:r>
        <w:rPr>
          <w:spacing w:val="-8"/>
          <w:sz w:val="18"/>
        </w:rPr>
        <w:t> </w:t>
      </w:r>
      <w:r>
        <w:rPr>
          <w:spacing w:val="-4"/>
          <w:sz w:val="18"/>
        </w:rPr>
        <w:t>нормативы </w:t>
      </w:r>
      <w:r>
        <w:rPr>
          <w:sz w:val="18"/>
        </w:rPr>
        <w:t>финансовых</w:t>
      </w:r>
      <w:r>
        <w:rPr>
          <w:spacing w:val="-12"/>
          <w:sz w:val="18"/>
        </w:rPr>
        <w:t> </w:t>
      </w:r>
      <w:r>
        <w:rPr>
          <w:sz w:val="18"/>
        </w:rPr>
        <w:t>затрат на</w:t>
      </w:r>
      <w:r>
        <w:rPr>
          <w:spacing w:val="-4"/>
          <w:sz w:val="18"/>
        </w:rPr>
        <w:t> </w:t>
      </w:r>
      <w:r>
        <w:rPr>
          <w:sz w:val="18"/>
        </w:rPr>
        <w:t>единицу</w:t>
      </w:r>
      <w:r>
        <w:rPr>
          <w:spacing w:val="-2"/>
          <w:sz w:val="18"/>
        </w:rPr>
        <w:t> </w:t>
      </w:r>
      <w:r>
        <w:rPr>
          <w:sz w:val="18"/>
        </w:rPr>
        <w:t>объема </w:t>
      </w:r>
      <w:r>
        <w:rPr>
          <w:spacing w:val="-2"/>
          <w:sz w:val="18"/>
        </w:rPr>
        <w:t>медицинской </w:t>
      </w:r>
      <w:r>
        <w:rPr>
          <w:sz w:val="18"/>
        </w:rPr>
        <w:t>помощи,</w:t>
      </w:r>
      <w:r>
        <w:rPr>
          <w:spacing w:val="40"/>
          <w:sz w:val="18"/>
        </w:rPr>
        <w:t> </w:t>
      </w:r>
      <w:r>
        <w:rPr>
          <w:sz w:val="18"/>
        </w:rPr>
        <w:t>рублей.</w:t>
      </w:r>
    </w:p>
    <w:p>
      <w:pPr>
        <w:spacing w:after="0" w:line="259" w:lineRule="auto"/>
        <w:jc w:val="center"/>
        <w:rPr>
          <w:sz w:val="18"/>
        </w:rPr>
        <w:sectPr>
          <w:type w:val="continuous"/>
          <w:pgSz w:w="16840" w:h="11910" w:orient="landscape"/>
          <w:pgMar w:top="1940" w:bottom="280" w:left="992" w:right="1133"/>
          <w:cols w:num="8" w:equalWidth="0">
            <w:col w:w="863" w:space="3643"/>
            <w:col w:w="943" w:space="491"/>
            <w:col w:w="1052" w:space="196"/>
            <w:col w:w="1565" w:space="165"/>
            <w:col w:w="1050" w:space="160"/>
            <w:col w:w="1563" w:space="189"/>
            <w:col w:w="1053" w:space="171"/>
            <w:col w:w="1611"/>
          </w:cols>
        </w:sectPr>
      </w:pPr>
    </w:p>
    <w:p>
      <w:pPr>
        <w:pStyle w:val="BodyText"/>
        <w:spacing w:before="166"/>
        <w:rPr>
          <w:sz w:val="18"/>
        </w:rPr>
      </w:pPr>
      <w:r>
        <w:rPr>
          <w:sz w:val="18"/>
        </w:rPr>
        <w:drawing>
          <wp:anchor distT="0" distB="0" distL="0" distR="0" allowOverlap="1" layoutInCell="1" locked="0" behindDoc="0" simplePos="0" relativeHeight="158807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130" cy="7562088"/>
            <wp:effectExtent l="0" t="0" r="0" b="0"/>
            <wp:wrapNone/>
            <wp:docPr id="297" name="Image 29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7" name="Image 297"/>
                    <pic:cNvPicPr/>
                  </pic:nvPicPr>
                  <pic:blipFill>
                    <a:blip r:embed="rId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130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0"/>
        <w:ind w:left="63" w:right="0" w:firstLine="0"/>
        <w:jc w:val="left"/>
        <w:rPr>
          <w:sz w:val="18"/>
        </w:rPr>
      </w:pPr>
      <w:r>
        <w:rPr>
          <w:sz w:val="18"/>
        </w:rPr>
        <mc:AlternateContent>
          <mc:Choice Requires="wps">
            <w:drawing>
              <wp:anchor distT="0" distB="0" distL="0" distR="0" allowOverlap="1" layoutInCell="1" locked="0" behindDoc="0" simplePos="0" relativeHeight="15880192">
                <wp:simplePos x="0" y="0"/>
                <wp:positionH relativeFrom="page">
                  <wp:posOffset>3261323</wp:posOffset>
                </wp:positionH>
                <wp:positionV relativeFrom="paragraph">
                  <wp:posOffset>-363160</wp:posOffset>
                </wp:positionV>
                <wp:extent cx="6339840" cy="4976495"/>
                <wp:effectExtent l="0" t="0" r="0" b="0"/>
                <wp:wrapNone/>
                <wp:docPr id="298" name="Textbox 29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98" name="Textbox 298"/>
                      <wps:cNvSpPr txBox="1"/>
                      <wps:spPr>
                        <a:xfrm>
                          <a:off x="0" y="0"/>
                          <a:ext cx="6339840" cy="49764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1413"/>
                              <w:gridCol w:w="1382"/>
                              <w:gridCol w:w="1474"/>
                              <w:gridCol w:w="1502"/>
                              <w:gridCol w:w="1436"/>
                              <w:gridCol w:w="1528"/>
                              <w:gridCol w:w="1130"/>
                            </w:tblGrid>
                            <w:tr>
                              <w:trPr>
                                <w:trHeight w:val="511" w:hRule="atLeast"/>
                              </w:trPr>
                              <w:tc>
                                <w:tcPr>
                                  <w:tcW w:w="1413" w:type="dxa"/>
                                </w:tcPr>
                                <w:p>
                                  <w:pPr>
                                    <w:pStyle w:val="TableParagraph"/>
                                    <w:spacing w:line="283" w:lineRule="auto"/>
                                    <w:ind w:left="50" w:hanging="1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8"/>
                                    </w:rPr>
                                    <w:t>комплексных посещений</w:t>
                                  </w:r>
                                </w:p>
                              </w:tc>
                              <w:tc>
                                <w:tcPr>
                                  <w:tcW w:w="1382" w:type="dxa"/>
                                </w:tcPr>
                                <w:p>
                                  <w:pPr>
                                    <w:pStyle w:val="TableParagraph"/>
                                    <w:spacing w:before="3"/>
                                    <w:ind w:left="237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0,068994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>
                                  <w:pPr>
                                    <w:pStyle w:val="TableParagraph"/>
                                    <w:spacing w:before="3"/>
                                    <w:ind w:left="241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2</w:t>
                                  </w:r>
                                  <w:r>
                                    <w:rPr>
                                      <w:spacing w:val="27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975,6</w:t>
                                  </w:r>
                                </w:p>
                              </w:tc>
                              <w:tc>
                                <w:tcPr>
                                  <w:tcW w:w="1502" w:type="dxa"/>
                                </w:tcPr>
                                <w:p>
                                  <w:pPr>
                                    <w:pStyle w:val="TableParagraph"/>
                                    <w:spacing w:before="3"/>
                                    <w:ind w:right="217"/>
                                    <w:jc w:val="righ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0,075463</w:t>
                                  </w:r>
                                </w:p>
                              </w:tc>
                              <w:tc>
                                <w:tcPr>
                                  <w:tcW w:w="1436" w:type="dxa"/>
                                </w:tcPr>
                                <w:p>
                                  <w:pPr>
                                    <w:pStyle w:val="TableParagraph"/>
                                    <w:spacing w:before="3"/>
                                    <w:ind w:left="207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3</w:t>
                                  </w:r>
                                  <w:r>
                                    <w:rPr>
                                      <w:spacing w:val="18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22"/>
                                    </w:rPr>
                                    <w:t>239,7</w:t>
                                  </w:r>
                                </w:p>
                              </w:tc>
                              <w:tc>
                                <w:tcPr>
                                  <w:tcW w:w="1528" w:type="dxa"/>
                                </w:tcPr>
                                <w:p>
                                  <w:pPr>
                                    <w:pStyle w:val="TableParagraph"/>
                                    <w:spacing w:before="3"/>
                                    <w:ind w:right="253"/>
                                    <w:jc w:val="righ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0,081931</w:t>
                                  </w:r>
                                </w:p>
                              </w:tc>
                              <w:tc>
                                <w:tcPr>
                                  <w:tcW w:w="1130" w:type="dxa"/>
                                </w:tcPr>
                                <w:p>
                                  <w:pPr>
                                    <w:pStyle w:val="TableParagraph"/>
                                    <w:spacing w:before="3"/>
                                    <w:ind w:left="234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3</w:t>
                                  </w:r>
                                  <w:r>
                                    <w:rPr>
                                      <w:spacing w:val="16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478,3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582" w:hRule="atLeast"/>
                              </w:trPr>
                              <w:tc>
                                <w:tcPr>
                                  <w:tcW w:w="1413" w:type="dxa"/>
                                </w:tcPr>
                                <w:p>
                                  <w:pPr>
                                    <w:pStyle w:val="TableParagraph"/>
                                    <w:spacing w:line="285" w:lineRule="auto" w:before="60"/>
                                    <w:ind w:left="5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8"/>
                                    </w:rPr>
                                    <w:t>комплексных посещений</w:t>
                                  </w:r>
                                </w:p>
                              </w:tc>
                              <w:tc>
                                <w:tcPr>
                                  <w:tcW w:w="1382" w:type="dxa"/>
                                </w:tcPr>
                                <w:p>
                                  <w:pPr>
                                    <w:pStyle w:val="TableParagraph"/>
                                    <w:spacing w:before="71"/>
                                    <w:ind w:left="237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0,065687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>
                                  <w:pPr>
                                    <w:pStyle w:val="TableParagraph"/>
                                    <w:spacing w:before="71"/>
                                    <w:ind w:left="246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724,6</w:t>
                                  </w:r>
                                </w:p>
                              </w:tc>
                              <w:tc>
                                <w:tcPr>
                                  <w:tcW w:w="1502" w:type="dxa"/>
                                </w:tcPr>
                                <w:p>
                                  <w:pPr>
                                    <w:pStyle w:val="TableParagraph"/>
                                    <w:spacing w:before="71"/>
                                    <w:ind w:right="213"/>
                                    <w:jc w:val="righ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0,071845</w:t>
                                  </w:r>
                                </w:p>
                              </w:tc>
                              <w:tc>
                                <w:tcPr>
                                  <w:tcW w:w="1436" w:type="dxa"/>
                                </w:tcPr>
                                <w:p>
                                  <w:pPr>
                                    <w:pStyle w:val="TableParagraph"/>
                                    <w:spacing w:before="71"/>
                                    <w:ind w:left="207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788,9</w:t>
                                  </w:r>
                                </w:p>
                              </w:tc>
                              <w:tc>
                                <w:tcPr>
                                  <w:tcW w:w="1528" w:type="dxa"/>
                                </w:tcPr>
                                <w:p>
                                  <w:pPr>
                                    <w:pStyle w:val="TableParagraph"/>
                                    <w:spacing w:before="71"/>
                                    <w:ind w:right="244"/>
                                    <w:jc w:val="righ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0,078003</w:t>
                                  </w:r>
                                </w:p>
                              </w:tc>
                              <w:tc>
                                <w:tcPr>
                                  <w:tcW w:w="1130" w:type="dxa"/>
                                </w:tcPr>
                                <w:p>
                                  <w:pPr>
                                    <w:pStyle w:val="TableParagraph"/>
                                    <w:spacing w:before="71"/>
                                    <w:ind w:left="239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847,0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38" w:hRule="atLeast"/>
                              </w:trPr>
                              <w:tc>
                                <w:tcPr>
                                  <w:tcW w:w="1413" w:type="dxa"/>
                                </w:tcPr>
                                <w:p>
                                  <w:pPr>
                                    <w:pStyle w:val="TableParagraph"/>
                                    <w:spacing w:before="60"/>
                                    <w:ind w:left="5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8"/>
                                    </w:rPr>
                                    <w:t>посещений</w:t>
                                  </w:r>
                                </w:p>
                              </w:tc>
                              <w:tc>
                                <w:tcPr>
                                  <w:tcW w:w="1382" w:type="dxa"/>
                                </w:tcPr>
                                <w:p>
                                  <w:pPr>
                                    <w:pStyle w:val="TableParagraph"/>
                                    <w:spacing w:before="71"/>
                                    <w:ind w:left="231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2,678505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>
                                  <w:pPr>
                                    <w:pStyle w:val="TableParagraph"/>
                                    <w:spacing w:before="71"/>
                                    <w:ind w:left="240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456,3</w:t>
                                  </w:r>
                                </w:p>
                              </w:tc>
                              <w:tc>
                                <w:tcPr>
                                  <w:tcW w:w="1502" w:type="dxa"/>
                                </w:tcPr>
                                <w:p>
                                  <w:pPr>
                                    <w:pStyle w:val="TableParagraph"/>
                                    <w:spacing w:before="71"/>
                                    <w:ind w:right="214"/>
                                    <w:jc w:val="righ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7"/>
                                      <w:sz w:val="22"/>
                                    </w:rPr>
                                    <w:t>2,678505</w:t>
                                  </w:r>
                                </w:p>
                              </w:tc>
                              <w:tc>
                                <w:tcPr>
                                  <w:tcW w:w="1436" w:type="dxa"/>
                                </w:tcPr>
                                <w:p>
                                  <w:pPr>
                                    <w:pStyle w:val="TableParagraph"/>
                                    <w:spacing w:before="71"/>
                                    <w:ind w:left="20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496,8</w:t>
                                  </w:r>
                                </w:p>
                              </w:tc>
                              <w:tc>
                                <w:tcPr>
                                  <w:tcW w:w="1528" w:type="dxa"/>
                                </w:tcPr>
                                <w:p>
                                  <w:pPr>
                                    <w:pStyle w:val="TableParagraph"/>
                                    <w:spacing w:before="71"/>
                                    <w:ind w:right="241"/>
                                    <w:jc w:val="righ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7"/>
                                      <w:sz w:val="22"/>
                                    </w:rPr>
                                    <w:t>2,678505</w:t>
                                  </w:r>
                                </w:p>
                              </w:tc>
                              <w:tc>
                                <w:tcPr>
                                  <w:tcW w:w="1130" w:type="dxa"/>
                                </w:tcPr>
                                <w:p>
                                  <w:pPr>
                                    <w:pStyle w:val="TableParagraph"/>
                                    <w:spacing w:before="71"/>
                                    <w:ind w:left="239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533,3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70" w:hRule="atLeast"/>
                              </w:trPr>
                              <w:tc>
                                <w:tcPr>
                                  <w:tcW w:w="1413" w:type="dxa"/>
                                </w:tcPr>
                                <w:p>
                                  <w:pPr>
                                    <w:pStyle w:val="TableParagraph"/>
                                    <w:spacing w:before="106"/>
                                    <w:ind w:left="5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8"/>
                                    </w:rPr>
                                    <w:t>посещений</w:t>
                                  </w:r>
                                </w:p>
                              </w:tc>
                              <w:tc>
                                <w:tcPr>
                                  <w:tcW w:w="1382" w:type="dxa"/>
                                </w:tcPr>
                                <w:p>
                                  <w:pPr>
                                    <w:pStyle w:val="TableParagraph"/>
                                    <w:spacing w:before="117"/>
                                    <w:ind w:left="237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0,540000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>
                                  <w:pPr>
                                    <w:pStyle w:val="TableParagraph"/>
                                    <w:spacing w:before="117"/>
                                    <w:ind w:left="265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1</w:t>
                                  </w:r>
                                  <w:r>
                                    <w:rPr>
                                      <w:spacing w:val="3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002,3</w:t>
                                  </w:r>
                                </w:p>
                              </w:tc>
                              <w:tc>
                                <w:tcPr>
                                  <w:tcW w:w="1502" w:type="dxa"/>
                                </w:tcPr>
                                <w:p>
                                  <w:pPr>
                                    <w:pStyle w:val="TableParagraph"/>
                                    <w:spacing w:before="117"/>
                                    <w:ind w:right="206"/>
                                    <w:jc w:val="righ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7"/>
                                      <w:sz w:val="22"/>
                                    </w:rPr>
                                    <w:t>0,540000</w:t>
                                  </w:r>
                                </w:p>
                              </w:tc>
                              <w:tc>
                                <w:tcPr>
                                  <w:tcW w:w="1436" w:type="dxa"/>
                                </w:tcPr>
                                <w:p>
                                  <w:pPr>
                                    <w:pStyle w:val="TableParagraph"/>
                                    <w:spacing w:before="117"/>
                                    <w:ind w:left="227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1</w:t>
                                  </w:r>
                                  <w:r>
                                    <w:rPr>
                                      <w:spacing w:val="2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091,2</w:t>
                                  </w:r>
                                </w:p>
                              </w:tc>
                              <w:tc>
                                <w:tcPr>
                                  <w:tcW w:w="1528" w:type="dxa"/>
                                </w:tcPr>
                                <w:p>
                                  <w:pPr>
                                    <w:pStyle w:val="TableParagraph"/>
                                    <w:spacing w:before="117"/>
                                    <w:ind w:right="231"/>
                                    <w:jc w:val="righ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7"/>
                                      <w:sz w:val="22"/>
                                    </w:rPr>
                                    <w:t>0,540000</w:t>
                                  </w:r>
                                </w:p>
                              </w:tc>
                              <w:tc>
                                <w:tcPr>
                                  <w:tcW w:w="1130" w:type="dxa"/>
                                </w:tcPr>
                                <w:p>
                                  <w:pPr>
                                    <w:pStyle w:val="TableParagraph"/>
                                    <w:spacing w:before="117"/>
                                    <w:ind w:left="25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1</w:t>
                                  </w:r>
                                  <w:r>
                                    <w:rPr>
                                      <w:spacing w:val="20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171,5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530" w:hRule="atLeast"/>
                              </w:trPr>
                              <w:tc>
                                <w:tcPr>
                                  <w:tcW w:w="1413" w:type="dxa"/>
                                </w:tcPr>
                                <w:p>
                                  <w:pPr>
                                    <w:pStyle w:val="TableParagraph"/>
                                    <w:spacing w:before="92"/>
                                    <w:ind w:left="5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8"/>
                                    </w:rPr>
                                    <w:t>обращений</w:t>
                                  </w:r>
                                </w:p>
                              </w:tc>
                              <w:tc>
                                <w:tcPr>
                                  <w:tcW w:w="1382" w:type="dxa"/>
                                </w:tcPr>
                                <w:p>
                                  <w:pPr>
                                    <w:pStyle w:val="TableParagraph"/>
                                    <w:spacing w:before="103"/>
                                    <w:ind w:left="255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1,143086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>
                                  <w:pPr>
                                    <w:pStyle w:val="TableParagraph"/>
                                    <w:spacing w:before="103"/>
                                    <w:ind w:left="241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2</w:t>
                                  </w:r>
                                  <w:r>
                                    <w:rPr>
                                      <w:spacing w:val="20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245,1</w:t>
                                  </w:r>
                                </w:p>
                              </w:tc>
                              <w:tc>
                                <w:tcPr>
                                  <w:tcW w:w="1502" w:type="dxa"/>
                                </w:tcPr>
                                <w:p>
                                  <w:pPr>
                                    <w:pStyle w:val="TableParagraph"/>
                                    <w:spacing w:before="103"/>
                                    <w:ind w:right="203"/>
                                    <w:jc w:val="righ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1,143086</w:t>
                                  </w:r>
                                </w:p>
                              </w:tc>
                              <w:tc>
                                <w:tcPr>
                                  <w:tcW w:w="1436" w:type="dxa"/>
                                </w:tcPr>
                                <w:p>
                                  <w:pPr>
                                    <w:pStyle w:val="TableParagraph"/>
                                    <w:spacing w:before="103"/>
                                    <w:ind w:left="20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2</w:t>
                                  </w:r>
                                  <w:r>
                                    <w:rPr>
                                      <w:spacing w:val="20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444,3</w:t>
                                  </w:r>
                                </w:p>
                              </w:tc>
                              <w:tc>
                                <w:tcPr>
                                  <w:tcW w:w="1528" w:type="dxa"/>
                                </w:tcPr>
                                <w:p>
                                  <w:pPr>
                                    <w:pStyle w:val="TableParagraph"/>
                                    <w:spacing w:before="103"/>
                                    <w:ind w:right="229"/>
                                    <w:jc w:val="righ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1,143086</w:t>
                                  </w:r>
                                </w:p>
                              </w:tc>
                              <w:tc>
                                <w:tcPr>
                                  <w:tcW w:w="1130" w:type="dxa"/>
                                </w:tcPr>
                                <w:p>
                                  <w:pPr>
                                    <w:pStyle w:val="TableParagraph"/>
                                    <w:spacing w:before="103"/>
                                    <w:ind w:left="229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2</w:t>
                                  </w:r>
                                  <w:r>
                                    <w:rPr>
                                      <w:spacing w:val="26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624,2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642" w:hRule="atLeast"/>
                              </w:trPr>
                              <w:tc>
                                <w:tcPr>
                                  <w:tcW w:w="1413" w:type="dxa"/>
                                </w:tcPr>
                                <w:p>
                                  <w:pPr>
                                    <w:pStyle w:val="TableParagraph"/>
                                    <w:spacing w:before="167"/>
                                    <w:ind w:left="5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8"/>
                                    </w:rPr>
                                    <w:t>исследований</w:t>
                                  </w:r>
                                </w:p>
                              </w:tc>
                              <w:tc>
                                <w:tcPr>
                                  <w:tcW w:w="1382" w:type="dxa"/>
                                </w:tcPr>
                                <w:p>
                                  <w:pPr>
                                    <w:pStyle w:val="TableParagraph"/>
                                    <w:spacing w:before="178"/>
                                    <w:ind w:left="237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0,277354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>
                                  <w:pPr>
                                    <w:pStyle w:val="TableParagraph"/>
                                    <w:spacing w:before="178"/>
                                    <w:ind w:left="241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2</w:t>
                                  </w:r>
                                  <w:r>
                                    <w:rPr>
                                      <w:spacing w:val="20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264,6</w:t>
                                  </w:r>
                                </w:p>
                              </w:tc>
                              <w:tc>
                                <w:tcPr>
                                  <w:tcW w:w="1502" w:type="dxa"/>
                                </w:tcPr>
                                <w:p>
                                  <w:pPr>
                                    <w:pStyle w:val="TableParagraph"/>
                                    <w:spacing w:before="178"/>
                                    <w:ind w:right="206"/>
                                    <w:jc w:val="righ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7"/>
                                      <w:sz w:val="22"/>
                                    </w:rPr>
                                    <w:t>0,290650</w:t>
                                  </w:r>
                                </w:p>
                              </w:tc>
                              <w:tc>
                                <w:tcPr>
                                  <w:tcW w:w="1436" w:type="dxa"/>
                                </w:tcPr>
                                <w:p>
                                  <w:pPr>
                                    <w:pStyle w:val="TableParagraph"/>
                                    <w:spacing w:before="178"/>
                                    <w:ind w:left="20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2</w:t>
                                  </w:r>
                                  <w:r>
                                    <w:rPr>
                                      <w:spacing w:val="20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441,2</w:t>
                                  </w:r>
                                </w:p>
                              </w:tc>
                              <w:tc>
                                <w:tcPr>
                                  <w:tcW w:w="1528" w:type="dxa"/>
                                </w:tcPr>
                                <w:p>
                                  <w:pPr>
                                    <w:pStyle w:val="TableParagraph"/>
                                    <w:spacing w:before="178"/>
                                    <w:ind w:right="231"/>
                                    <w:jc w:val="righ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7"/>
                                      <w:sz w:val="22"/>
                                    </w:rPr>
                                    <w:t>0,290650</w:t>
                                  </w:r>
                                </w:p>
                              </w:tc>
                              <w:tc>
                                <w:tcPr>
                                  <w:tcW w:w="1130" w:type="dxa"/>
                                </w:tcPr>
                                <w:p>
                                  <w:pPr>
                                    <w:pStyle w:val="TableParagraph"/>
                                    <w:spacing w:before="178"/>
                                    <w:ind w:left="228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2</w:t>
                                  </w:r>
                                  <w:r>
                                    <w:rPr>
                                      <w:spacing w:val="27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613,6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615" w:hRule="atLeast"/>
                              </w:trPr>
                              <w:tc>
                                <w:tcPr>
                                  <w:tcW w:w="1413" w:type="dxa"/>
                                </w:tcPr>
                                <w:p>
                                  <w:pPr>
                                    <w:pStyle w:val="TableParagraph"/>
                                    <w:spacing w:before="204"/>
                                    <w:ind w:left="5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8"/>
                                    </w:rPr>
                                    <w:t>исследований</w:t>
                                  </w:r>
                                </w:p>
                              </w:tc>
                              <w:tc>
                                <w:tcPr>
                                  <w:tcW w:w="1382" w:type="dxa"/>
                                </w:tcPr>
                                <w:p>
                                  <w:pPr>
                                    <w:pStyle w:val="TableParagraph"/>
                                    <w:spacing w:before="215"/>
                                    <w:ind w:left="237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0,057732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>
                                  <w:pPr>
                                    <w:pStyle w:val="TableParagraph"/>
                                    <w:spacing w:before="215"/>
                                    <w:ind w:left="246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3</w:t>
                                  </w:r>
                                  <w:r>
                                    <w:rPr>
                                      <w:spacing w:val="26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504,2</w:t>
                                  </w:r>
                                </w:p>
                              </w:tc>
                              <w:tc>
                                <w:tcPr>
                                  <w:tcW w:w="1502" w:type="dxa"/>
                                </w:tcPr>
                                <w:p>
                                  <w:pPr>
                                    <w:pStyle w:val="TableParagraph"/>
                                    <w:spacing w:before="215"/>
                                    <w:ind w:right="206"/>
                                    <w:jc w:val="righ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7"/>
                                      <w:sz w:val="22"/>
                                    </w:rPr>
                                    <w:t>0,060619</w:t>
                                  </w:r>
                                </w:p>
                              </w:tc>
                              <w:tc>
                                <w:tcPr>
                                  <w:tcW w:w="1436" w:type="dxa"/>
                                </w:tcPr>
                                <w:p>
                                  <w:pPr>
                                    <w:pStyle w:val="TableParagraph"/>
                                    <w:spacing w:before="215"/>
                                    <w:ind w:left="207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3</w:t>
                                  </w:r>
                                  <w:r>
                                    <w:rPr>
                                      <w:spacing w:val="26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815,2</w:t>
                                  </w:r>
                                </w:p>
                              </w:tc>
                              <w:tc>
                                <w:tcPr>
                                  <w:tcW w:w="1528" w:type="dxa"/>
                                </w:tcPr>
                                <w:p>
                                  <w:pPr>
                                    <w:pStyle w:val="TableParagraph"/>
                                    <w:spacing w:before="215"/>
                                    <w:ind w:right="231"/>
                                    <w:jc w:val="righ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7"/>
                                      <w:sz w:val="22"/>
                                    </w:rPr>
                                    <w:t>0,060619</w:t>
                                  </w:r>
                                </w:p>
                              </w:tc>
                              <w:tc>
                                <w:tcPr>
                                  <w:tcW w:w="1130" w:type="dxa"/>
                                </w:tcPr>
                                <w:p>
                                  <w:pPr>
                                    <w:pStyle w:val="TableParagraph"/>
                                    <w:spacing w:before="215"/>
                                    <w:ind w:left="228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4</w:t>
                                  </w:r>
                                  <w:r>
                                    <w:rPr>
                                      <w:spacing w:val="27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096,2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561" w:hRule="atLeast"/>
                              </w:trPr>
                              <w:tc>
                                <w:tcPr>
                                  <w:tcW w:w="1413" w:type="dxa"/>
                                </w:tcPr>
                                <w:p>
                                  <w:pPr>
                                    <w:pStyle w:val="TableParagraph"/>
                                    <w:spacing w:before="140"/>
                                    <w:ind w:left="5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8"/>
                                    </w:rPr>
                                    <w:t>исследований</w:t>
                                  </w:r>
                                </w:p>
                              </w:tc>
                              <w:tc>
                                <w:tcPr>
                                  <w:tcW w:w="1382" w:type="dxa"/>
                                </w:tcPr>
                                <w:p>
                                  <w:pPr>
                                    <w:pStyle w:val="TableParagraph"/>
                                    <w:spacing w:before="151"/>
                                    <w:ind w:left="237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0,022033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>
                                  <w:pPr>
                                    <w:pStyle w:val="TableParagraph"/>
                                    <w:spacing w:before="151"/>
                                    <w:ind w:left="241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4</w:t>
                                  </w:r>
                                  <w:r>
                                    <w:rPr>
                                      <w:spacing w:val="27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784,7</w:t>
                                  </w:r>
                                </w:p>
                              </w:tc>
                              <w:tc>
                                <w:tcPr>
                                  <w:tcW w:w="1502" w:type="dxa"/>
                                </w:tcPr>
                                <w:p>
                                  <w:pPr>
                                    <w:pStyle w:val="TableParagraph"/>
                                    <w:spacing w:before="151"/>
                                    <w:ind w:right="213"/>
                                    <w:jc w:val="righ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0,023135</w:t>
                                  </w:r>
                                </w:p>
                              </w:tc>
                              <w:tc>
                                <w:tcPr>
                                  <w:tcW w:w="1436" w:type="dxa"/>
                                </w:tcPr>
                                <w:p>
                                  <w:pPr>
                                    <w:pStyle w:val="TableParagraph"/>
                                    <w:spacing w:before="151"/>
                                    <w:ind w:left="211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5</w:t>
                                  </w:r>
                                  <w:r>
                                    <w:rPr>
                                      <w:spacing w:val="13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209,3</w:t>
                                  </w:r>
                                </w:p>
                              </w:tc>
                              <w:tc>
                                <w:tcPr>
                                  <w:tcW w:w="1528" w:type="dxa"/>
                                </w:tcPr>
                                <w:p>
                                  <w:pPr>
                                    <w:pStyle w:val="TableParagraph"/>
                                    <w:spacing w:before="151"/>
                                    <w:ind w:right="240"/>
                                    <w:jc w:val="righ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0,023135</w:t>
                                  </w:r>
                                </w:p>
                              </w:tc>
                              <w:tc>
                                <w:tcPr>
                                  <w:tcW w:w="1130" w:type="dxa"/>
                                </w:tcPr>
                                <w:p>
                                  <w:pPr>
                                    <w:pStyle w:val="TableParagraph"/>
                                    <w:spacing w:before="151"/>
                                    <w:ind w:left="239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5</w:t>
                                  </w:r>
                                  <w:r>
                                    <w:rPr>
                                      <w:spacing w:val="20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592,9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581" w:hRule="atLeast"/>
                              </w:trPr>
                              <w:tc>
                                <w:tcPr>
                                  <w:tcW w:w="1413" w:type="dxa"/>
                                </w:tcPr>
                                <w:p>
                                  <w:pPr>
                                    <w:pStyle w:val="TableParagraph"/>
                                    <w:spacing w:before="150"/>
                                    <w:ind w:left="5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8"/>
                                    </w:rPr>
                                    <w:t>исследований</w:t>
                                  </w:r>
                                </w:p>
                              </w:tc>
                              <w:tc>
                                <w:tcPr>
                                  <w:tcW w:w="1382" w:type="dxa"/>
                                </w:tcPr>
                                <w:p>
                                  <w:pPr>
                                    <w:pStyle w:val="TableParagraph"/>
                                    <w:spacing w:before="161"/>
                                    <w:ind w:left="237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0,122408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>
                                  <w:pPr>
                                    <w:pStyle w:val="TableParagraph"/>
                                    <w:spacing w:before="161"/>
                                    <w:ind w:left="246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707,6</w:t>
                                  </w:r>
                                </w:p>
                              </w:tc>
                              <w:tc>
                                <w:tcPr>
                                  <w:tcW w:w="1502" w:type="dxa"/>
                                </w:tcPr>
                                <w:p>
                                  <w:pPr>
                                    <w:pStyle w:val="TableParagraph"/>
                                    <w:spacing w:before="161"/>
                                    <w:ind w:right="210"/>
                                    <w:jc w:val="righ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7"/>
                                      <w:sz w:val="22"/>
                                    </w:rPr>
                                    <w:t>0,128528</w:t>
                                  </w:r>
                                </w:p>
                              </w:tc>
                              <w:tc>
                                <w:tcPr>
                                  <w:tcW w:w="1436" w:type="dxa"/>
                                </w:tcPr>
                                <w:p>
                                  <w:pPr>
                                    <w:pStyle w:val="TableParagraph"/>
                                    <w:spacing w:before="161"/>
                                    <w:ind w:left="207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770,4</w:t>
                                  </w:r>
                                </w:p>
                              </w:tc>
                              <w:tc>
                                <w:tcPr>
                                  <w:tcW w:w="1528" w:type="dxa"/>
                                </w:tcPr>
                                <w:p>
                                  <w:pPr>
                                    <w:pStyle w:val="TableParagraph"/>
                                    <w:spacing w:before="161"/>
                                    <w:ind w:right="236"/>
                                    <w:jc w:val="righ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7"/>
                                      <w:sz w:val="22"/>
                                    </w:rPr>
                                    <w:t>0,128528</w:t>
                                  </w:r>
                                </w:p>
                              </w:tc>
                              <w:tc>
                                <w:tcPr>
                                  <w:tcW w:w="1130" w:type="dxa"/>
                                </w:tcPr>
                                <w:p>
                                  <w:pPr>
                                    <w:pStyle w:val="TableParagraph"/>
                                    <w:spacing w:before="161"/>
                                    <w:ind w:left="239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827,1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605" w:hRule="atLeast"/>
                              </w:trPr>
                              <w:tc>
                                <w:tcPr>
                                  <w:tcW w:w="1413" w:type="dxa"/>
                                </w:tcPr>
                                <w:p>
                                  <w:pPr>
                                    <w:pStyle w:val="TableParagraph"/>
                                    <w:spacing w:before="159"/>
                                    <w:ind w:left="5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8"/>
                                    </w:rPr>
                                    <w:t>исследований</w:t>
                                  </w:r>
                                </w:p>
                              </w:tc>
                              <w:tc>
                                <w:tcPr>
                                  <w:tcW w:w="1382" w:type="dxa"/>
                                </w:tcPr>
                                <w:p>
                                  <w:pPr>
                                    <w:pStyle w:val="TableParagraph"/>
                                    <w:spacing w:before="170"/>
                                    <w:ind w:left="237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0,03537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>
                                  <w:pPr>
                                    <w:pStyle w:val="TableParagraph"/>
                                    <w:spacing w:before="170"/>
                                    <w:ind w:left="265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1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 297,5</w:t>
                                  </w:r>
                                </w:p>
                              </w:tc>
                              <w:tc>
                                <w:tcPr>
                                  <w:tcW w:w="1502" w:type="dxa"/>
                                </w:tcPr>
                                <w:p>
                                  <w:pPr>
                                    <w:pStyle w:val="TableParagraph"/>
                                    <w:spacing w:before="170"/>
                                    <w:ind w:right="206"/>
                                    <w:jc w:val="righ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7"/>
                                      <w:sz w:val="22"/>
                                    </w:rPr>
                                    <w:t>0,037139</w:t>
                                  </w:r>
                                </w:p>
                              </w:tc>
                              <w:tc>
                                <w:tcPr>
                                  <w:tcW w:w="1436" w:type="dxa"/>
                                </w:tcPr>
                                <w:p>
                                  <w:pPr>
                                    <w:pStyle w:val="TableParagraph"/>
                                    <w:spacing w:before="170"/>
                                    <w:ind w:left="227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1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 412,6</w:t>
                                  </w:r>
                                </w:p>
                              </w:tc>
                              <w:tc>
                                <w:tcPr>
                                  <w:tcW w:w="1528" w:type="dxa"/>
                                </w:tcPr>
                                <w:p>
                                  <w:pPr>
                                    <w:pStyle w:val="TableParagraph"/>
                                    <w:spacing w:before="170"/>
                                    <w:ind w:right="231"/>
                                    <w:jc w:val="righ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7"/>
                                      <w:sz w:val="22"/>
                                    </w:rPr>
                                    <w:t>0,037139</w:t>
                                  </w:r>
                                </w:p>
                              </w:tc>
                              <w:tc>
                                <w:tcPr>
                                  <w:tcW w:w="1130" w:type="dxa"/>
                                </w:tcPr>
                                <w:p>
                                  <w:pPr>
                                    <w:pStyle w:val="TableParagraph"/>
                                    <w:spacing w:before="170"/>
                                    <w:ind w:left="25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1</w:t>
                                  </w:r>
                                  <w:r>
                                    <w:rPr>
                                      <w:spacing w:val="7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516,7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678" w:hRule="atLeast"/>
                              </w:trPr>
                              <w:tc>
                                <w:tcPr>
                                  <w:tcW w:w="1413" w:type="dxa"/>
                                </w:tcPr>
                                <w:p>
                                  <w:pPr>
                                    <w:pStyle w:val="TableParagraph"/>
                                    <w:spacing w:before="174"/>
                                    <w:ind w:left="5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8"/>
                                    </w:rPr>
                                    <w:t>исследований</w:t>
                                  </w:r>
                                </w:p>
                              </w:tc>
                              <w:tc>
                                <w:tcPr>
                                  <w:tcW w:w="1382" w:type="dxa"/>
                                </w:tcPr>
                                <w:p>
                                  <w:pPr>
                                    <w:pStyle w:val="TableParagraph"/>
                                    <w:spacing w:before="185"/>
                                    <w:ind w:left="237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0,001297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>
                                  <w:pPr>
                                    <w:pStyle w:val="TableParagraph"/>
                                    <w:spacing w:before="185"/>
                                    <w:ind w:left="265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10</w:t>
                                  </w:r>
                                  <w:r>
                                    <w:rPr>
                                      <w:spacing w:val="18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22"/>
                                    </w:rPr>
                                    <w:t>896,4</w:t>
                                  </w:r>
                                </w:p>
                              </w:tc>
                              <w:tc>
                                <w:tcPr>
                                  <w:tcW w:w="1502" w:type="dxa"/>
                                </w:tcPr>
                                <w:p>
                                  <w:pPr>
                                    <w:pStyle w:val="TableParagraph"/>
                                    <w:spacing w:before="185"/>
                                    <w:ind w:right="206"/>
                                    <w:jc w:val="righ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7"/>
                                      <w:sz w:val="22"/>
                                    </w:rPr>
                                    <w:t>0,001362</w:t>
                                  </w:r>
                                </w:p>
                              </w:tc>
                              <w:tc>
                                <w:tcPr>
                                  <w:tcW w:w="1436" w:type="dxa"/>
                                </w:tcPr>
                                <w:p>
                                  <w:pPr>
                                    <w:pStyle w:val="TableParagraph"/>
                                    <w:spacing w:before="185"/>
                                    <w:ind w:left="227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11</w:t>
                                  </w:r>
                                  <w:r>
                                    <w:rPr>
                                      <w:spacing w:val="21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863,5</w:t>
                                  </w:r>
                                </w:p>
                              </w:tc>
                              <w:tc>
                                <w:tcPr>
                                  <w:tcW w:w="1528" w:type="dxa"/>
                                </w:tcPr>
                                <w:p>
                                  <w:pPr>
                                    <w:pStyle w:val="TableParagraph"/>
                                    <w:spacing w:before="185"/>
                                    <w:ind w:right="231"/>
                                    <w:jc w:val="righ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7"/>
                                      <w:sz w:val="22"/>
                                    </w:rPr>
                                    <w:t>0,001362</w:t>
                                  </w:r>
                                </w:p>
                              </w:tc>
                              <w:tc>
                                <w:tcPr>
                                  <w:tcW w:w="1130" w:type="dxa"/>
                                </w:tcPr>
                                <w:p>
                                  <w:pPr>
                                    <w:pStyle w:val="TableParagraph"/>
                                    <w:spacing w:before="185"/>
                                    <w:ind w:left="25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12</w:t>
                                  </w:r>
                                  <w:r>
                                    <w:rPr>
                                      <w:spacing w:val="17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737,0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933" w:hRule="atLeast"/>
                              </w:trPr>
                              <w:tc>
                                <w:tcPr>
                                  <w:tcW w:w="1413" w:type="dxa"/>
                                </w:tcPr>
                                <w:p>
                                  <w:pPr>
                                    <w:pStyle w:val="TableParagraph"/>
                                    <w:spacing w:before="26"/>
                                    <w:rPr>
                                      <w:sz w:val="18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5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8"/>
                                    </w:rPr>
                                    <w:t>исследований</w:t>
                                  </w:r>
                                </w:p>
                              </w:tc>
                              <w:tc>
                                <w:tcPr>
                                  <w:tcW w:w="1382" w:type="dxa"/>
                                </w:tcPr>
                                <w:p>
                                  <w:pPr>
                                    <w:pStyle w:val="TableParagraph"/>
                                    <w:spacing w:before="244"/>
                                    <w:ind w:left="237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0,027103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>
                                  <w:pPr>
                                    <w:pStyle w:val="TableParagraph"/>
                                    <w:spacing w:before="244"/>
                                    <w:ind w:left="241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2</w:t>
                                  </w:r>
                                  <w:r>
                                    <w:rPr>
                                      <w:spacing w:val="27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687,2</w:t>
                                  </w:r>
                                </w:p>
                              </w:tc>
                              <w:tc>
                                <w:tcPr>
                                  <w:tcW w:w="1502" w:type="dxa"/>
                                </w:tcPr>
                                <w:p>
                                  <w:pPr>
                                    <w:pStyle w:val="TableParagraph"/>
                                    <w:spacing w:before="244"/>
                                    <w:ind w:right="210"/>
                                    <w:jc w:val="righ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7"/>
                                      <w:sz w:val="22"/>
                                    </w:rPr>
                                    <w:t>0,028458</w:t>
                                  </w:r>
                                </w:p>
                              </w:tc>
                              <w:tc>
                                <w:tcPr>
                                  <w:tcW w:w="1436" w:type="dxa"/>
                                </w:tcPr>
                                <w:p>
                                  <w:pPr>
                                    <w:pStyle w:val="TableParagraph"/>
                                    <w:spacing w:before="244"/>
                                    <w:ind w:left="20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2</w:t>
                                  </w:r>
                                  <w:r>
                                    <w:rPr>
                                      <w:spacing w:val="26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925,8</w:t>
                                  </w:r>
                                </w:p>
                              </w:tc>
                              <w:tc>
                                <w:tcPr>
                                  <w:tcW w:w="1528" w:type="dxa"/>
                                </w:tcPr>
                                <w:p>
                                  <w:pPr>
                                    <w:pStyle w:val="TableParagraph"/>
                                    <w:spacing w:before="244"/>
                                    <w:ind w:right="236"/>
                                    <w:jc w:val="righ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7"/>
                                      <w:sz w:val="22"/>
                                    </w:rPr>
                                    <w:t>0,028458</w:t>
                                  </w:r>
                                </w:p>
                              </w:tc>
                              <w:tc>
                                <w:tcPr>
                                  <w:tcW w:w="1130" w:type="dxa"/>
                                </w:tcPr>
                                <w:p>
                                  <w:pPr>
                                    <w:pStyle w:val="TableParagraph"/>
                                    <w:spacing w:before="244"/>
                                    <w:ind w:left="234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3</w:t>
                                  </w:r>
                                  <w:r>
                                    <w:rPr>
                                      <w:spacing w:val="41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141,2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691" w:hRule="atLeast"/>
                              </w:trPr>
                              <w:tc>
                                <w:tcPr>
                                  <w:tcW w:w="1413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14"/>
                                    <w:rPr>
                                      <w:sz w:val="18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5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8"/>
                                    </w:rPr>
                                    <w:t>исследований</w:t>
                                  </w:r>
                                </w:p>
                              </w:tc>
                              <w:tc>
                                <w:tcPr>
                                  <w:tcW w:w="1382" w:type="dxa"/>
                                </w:tcPr>
                                <w:p>
                                  <w:pPr>
                                    <w:pStyle w:val="TableParagraph"/>
                                    <w:spacing w:before="186"/>
                                    <w:rPr>
                                      <w:sz w:val="22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33" w:lineRule="exact"/>
                                    <w:ind w:left="237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0,002086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>
                                  <w:pPr>
                                    <w:pStyle w:val="TableParagraph"/>
                                    <w:spacing w:before="186"/>
                                    <w:rPr>
                                      <w:sz w:val="22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33" w:lineRule="exact"/>
                                    <w:ind w:left="246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36</w:t>
                                  </w:r>
                                  <w:r>
                                    <w:rPr>
                                      <w:spacing w:val="31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087,3</w:t>
                                  </w:r>
                                </w:p>
                              </w:tc>
                              <w:tc>
                                <w:tcPr>
                                  <w:tcW w:w="1502" w:type="dxa"/>
                                </w:tcPr>
                                <w:p>
                                  <w:pPr>
                                    <w:pStyle w:val="TableParagraph"/>
                                    <w:spacing w:before="186"/>
                                    <w:rPr>
                                      <w:sz w:val="22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33" w:lineRule="exact"/>
                                    <w:ind w:right="206"/>
                                    <w:jc w:val="righ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7"/>
                                      <w:sz w:val="22"/>
                                    </w:rPr>
                                    <w:t>0,002086</w:t>
                                  </w:r>
                                </w:p>
                              </w:tc>
                              <w:tc>
                                <w:tcPr>
                                  <w:tcW w:w="1436" w:type="dxa"/>
                                </w:tcPr>
                                <w:p>
                                  <w:pPr>
                                    <w:pStyle w:val="TableParagraph"/>
                                    <w:spacing w:before="186"/>
                                    <w:rPr>
                                      <w:sz w:val="22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33" w:lineRule="exact"/>
                                    <w:ind w:left="207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37</w:t>
                                  </w:r>
                                  <w:r>
                                    <w:rPr>
                                      <w:spacing w:val="41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852,2</w:t>
                                  </w:r>
                                </w:p>
                              </w:tc>
                              <w:tc>
                                <w:tcPr>
                                  <w:tcW w:w="1528" w:type="dxa"/>
                                </w:tcPr>
                                <w:p>
                                  <w:pPr>
                                    <w:pStyle w:val="TableParagraph"/>
                                    <w:spacing w:before="186"/>
                                    <w:rPr>
                                      <w:sz w:val="22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33" w:lineRule="exact"/>
                                    <w:ind w:right="231"/>
                                    <w:jc w:val="righ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7"/>
                                      <w:sz w:val="22"/>
                                    </w:rPr>
                                    <w:t>0,002086</w:t>
                                  </w:r>
                                </w:p>
                              </w:tc>
                              <w:tc>
                                <w:tcPr>
                                  <w:tcW w:w="1130" w:type="dxa"/>
                                </w:tcPr>
                                <w:p>
                                  <w:pPr>
                                    <w:pStyle w:val="TableParagraph"/>
                                    <w:spacing w:before="186"/>
                                    <w:rPr>
                                      <w:sz w:val="22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33" w:lineRule="exact"/>
                                    <w:ind w:left="234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39</w:t>
                                  </w:r>
                                  <w:r>
                                    <w:rPr>
                                      <w:spacing w:val="36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605,2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56.79715pt;margin-top:-28.595337pt;width:499.2pt;height:391.85pt;mso-position-horizontal-relative:page;mso-position-vertical-relative:paragraph;z-index:15880192" type="#_x0000_t202" id="docshape68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1413"/>
                        <w:gridCol w:w="1382"/>
                        <w:gridCol w:w="1474"/>
                        <w:gridCol w:w="1502"/>
                        <w:gridCol w:w="1436"/>
                        <w:gridCol w:w="1528"/>
                        <w:gridCol w:w="1130"/>
                      </w:tblGrid>
                      <w:tr>
                        <w:trPr>
                          <w:trHeight w:val="511" w:hRule="atLeast"/>
                        </w:trPr>
                        <w:tc>
                          <w:tcPr>
                            <w:tcW w:w="1413" w:type="dxa"/>
                          </w:tcPr>
                          <w:p>
                            <w:pPr>
                              <w:pStyle w:val="TableParagraph"/>
                              <w:spacing w:line="283" w:lineRule="auto"/>
                              <w:ind w:left="50" w:hanging="1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2"/>
                                <w:sz w:val="18"/>
                              </w:rPr>
                              <w:t>комплексных посещений</w:t>
                            </w:r>
                          </w:p>
                        </w:tc>
                        <w:tc>
                          <w:tcPr>
                            <w:tcW w:w="1382" w:type="dxa"/>
                          </w:tcPr>
                          <w:p>
                            <w:pPr>
                              <w:pStyle w:val="TableParagraph"/>
                              <w:spacing w:before="3"/>
                              <w:ind w:left="237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0,068994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>
                            <w:pPr>
                              <w:pStyle w:val="TableParagraph"/>
                              <w:spacing w:before="3"/>
                              <w:ind w:left="241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2</w:t>
                            </w:r>
                            <w:r>
                              <w:rPr>
                                <w:spacing w:val="27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975,6</w:t>
                            </w:r>
                          </w:p>
                        </w:tc>
                        <w:tc>
                          <w:tcPr>
                            <w:tcW w:w="1502" w:type="dxa"/>
                          </w:tcPr>
                          <w:p>
                            <w:pPr>
                              <w:pStyle w:val="TableParagraph"/>
                              <w:spacing w:before="3"/>
                              <w:ind w:right="217"/>
                              <w:jc w:val="righ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0,075463</w:t>
                            </w:r>
                          </w:p>
                        </w:tc>
                        <w:tc>
                          <w:tcPr>
                            <w:tcW w:w="1436" w:type="dxa"/>
                          </w:tcPr>
                          <w:p>
                            <w:pPr>
                              <w:pStyle w:val="TableParagraph"/>
                              <w:spacing w:before="3"/>
                              <w:ind w:left="207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3</w:t>
                            </w:r>
                            <w:r>
                              <w:rPr>
                                <w:spacing w:val="18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22"/>
                              </w:rPr>
                              <w:t>239,7</w:t>
                            </w:r>
                          </w:p>
                        </w:tc>
                        <w:tc>
                          <w:tcPr>
                            <w:tcW w:w="1528" w:type="dxa"/>
                          </w:tcPr>
                          <w:p>
                            <w:pPr>
                              <w:pStyle w:val="TableParagraph"/>
                              <w:spacing w:before="3"/>
                              <w:ind w:right="253"/>
                              <w:jc w:val="righ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0,081931</w:t>
                            </w:r>
                          </w:p>
                        </w:tc>
                        <w:tc>
                          <w:tcPr>
                            <w:tcW w:w="1130" w:type="dxa"/>
                          </w:tcPr>
                          <w:p>
                            <w:pPr>
                              <w:pStyle w:val="TableParagraph"/>
                              <w:spacing w:before="3"/>
                              <w:ind w:left="234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3</w:t>
                            </w:r>
                            <w:r>
                              <w:rPr>
                                <w:spacing w:val="16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478,3</w:t>
                            </w:r>
                          </w:p>
                        </w:tc>
                      </w:tr>
                      <w:tr>
                        <w:trPr>
                          <w:trHeight w:val="582" w:hRule="atLeast"/>
                        </w:trPr>
                        <w:tc>
                          <w:tcPr>
                            <w:tcW w:w="1413" w:type="dxa"/>
                          </w:tcPr>
                          <w:p>
                            <w:pPr>
                              <w:pStyle w:val="TableParagraph"/>
                              <w:spacing w:line="285" w:lineRule="auto" w:before="60"/>
                              <w:ind w:left="50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2"/>
                                <w:sz w:val="18"/>
                              </w:rPr>
                              <w:t>комплексных посещений</w:t>
                            </w:r>
                          </w:p>
                        </w:tc>
                        <w:tc>
                          <w:tcPr>
                            <w:tcW w:w="1382" w:type="dxa"/>
                          </w:tcPr>
                          <w:p>
                            <w:pPr>
                              <w:pStyle w:val="TableParagraph"/>
                              <w:spacing w:before="71"/>
                              <w:ind w:left="237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0,065687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>
                            <w:pPr>
                              <w:pStyle w:val="TableParagraph"/>
                              <w:spacing w:before="71"/>
                              <w:ind w:left="246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724,6</w:t>
                            </w:r>
                          </w:p>
                        </w:tc>
                        <w:tc>
                          <w:tcPr>
                            <w:tcW w:w="1502" w:type="dxa"/>
                          </w:tcPr>
                          <w:p>
                            <w:pPr>
                              <w:pStyle w:val="TableParagraph"/>
                              <w:spacing w:before="71"/>
                              <w:ind w:right="213"/>
                              <w:jc w:val="righ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0,071845</w:t>
                            </w:r>
                          </w:p>
                        </w:tc>
                        <w:tc>
                          <w:tcPr>
                            <w:tcW w:w="1436" w:type="dxa"/>
                          </w:tcPr>
                          <w:p>
                            <w:pPr>
                              <w:pStyle w:val="TableParagraph"/>
                              <w:spacing w:before="71"/>
                              <w:ind w:left="207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788,9</w:t>
                            </w:r>
                          </w:p>
                        </w:tc>
                        <w:tc>
                          <w:tcPr>
                            <w:tcW w:w="1528" w:type="dxa"/>
                          </w:tcPr>
                          <w:p>
                            <w:pPr>
                              <w:pStyle w:val="TableParagraph"/>
                              <w:spacing w:before="71"/>
                              <w:ind w:right="244"/>
                              <w:jc w:val="righ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0,078003</w:t>
                            </w:r>
                          </w:p>
                        </w:tc>
                        <w:tc>
                          <w:tcPr>
                            <w:tcW w:w="1130" w:type="dxa"/>
                          </w:tcPr>
                          <w:p>
                            <w:pPr>
                              <w:pStyle w:val="TableParagraph"/>
                              <w:spacing w:before="71"/>
                              <w:ind w:left="239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847,0</w:t>
                            </w:r>
                          </w:p>
                        </w:tc>
                      </w:tr>
                      <w:tr>
                        <w:trPr>
                          <w:trHeight w:val="438" w:hRule="atLeast"/>
                        </w:trPr>
                        <w:tc>
                          <w:tcPr>
                            <w:tcW w:w="1413" w:type="dxa"/>
                          </w:tcPr>
                          <w:p>
                            <w:pPr>
                              <w:pStyle w:val="TableParagraph"/>
                              <w:spacing w:before="60"/>
                              <w:ind w:left="50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2"/>
                                <w:sz w:val="18"/>
                              </w:rPr>
                              <w:t>посещений</w:t>
                            </w:r>
                          </w:p>
                        </w:tc>
                        <w:tc>
                          <w:tcPr>
                            <w:tcW w:w="1382" w:type="dxa"/>
                          </w:tcPr>
                          <w:p>
                            <w:pPr>
                              <w:pStyle w:val="TableParagraph"/>
                              <w:spacing w:before="71"/>
                              <w:ind w:left="231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2,678505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>
                            <w:pPr>
                              <w:pStyle w:val="TableParagraph"/>
                              <w:spacing w:before="71"/>
                              <w:ind w:left="240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456,3</w:t>
                            </w:r>
                          </w:p>
                        </w:tc>
                        <w:tc>
                          <w:tcPr>
                            <w:tcW w:w="1502" w:type="dxa"/>
                          </w:tcPr>
                          <w:p>
                            <w:pPr>
                              <w:pStyle w:val="TableParagraph"/>
                              <w:spacing w:before="71"/>
                              <w:ind w:right="214"/>
                              <w:jc w:val="righ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7"/>
                                <w:sz w:val="22"/>
                              </w:rPr>
                              <w:t>2,678505</w:t>
                            </w:r>
                          </w:p>
                        </w:tc>
                        <w:tc>
                          <w:tcPr>
                            <w:tcW w:w="1436" w:type="dxa"/>
                          </w:tcPr>
                          <w:p>
                            <w:pPr>
                              <w:pStyle w:val="TableParagraph"/>
                              <w:spacing w:before="71"/>
                              <w:ind w:left="20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496,8</w:t>
                            </w:r>
                          </w:p>
                        </w:tc>
                        <w:tc>
                          <w:tcPr>
                            <w:tcW w:w="1528" w:type="dxa"/>
                          </w:tcPr>
                          <w:p>
                            <w:pPr>
                              <w:pStyle w:val="TableParagraph"/>
                              <w:spacing w:before="71"/>
                              <w:ind w:right="241"/>
                              <w:jc w:val="righ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7"/>
                                <w:sz w:val="22"/>
                              </w:rPr>
                              <w:t>2,678505</w:t>
                            </w:r>
                          </w:p>
                        </w:tc>
                        <w:tc>
                          <w:tcPr>
                            <w:tcW w:w="1130" w:type="dxa"/>
                          </w:tcPr>
                          <w:p>
                            <w:pPr>
                              <w:pStyle w:val="TableParagraph"/>
                              <w:spacing w:before="71"/>
                              <w:ind w:left="239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533,3</w:t>
                            </w:r>
                          </w:p>
                        </w:tc>
                      </w:tr>
                      <w:tr>
                        <w:trPr>
                          <w:trHeight w:val="470" w:hRule="atLeast"/>
                        </w:trPr>
                        <w:tc>
                          <w:tcPr>
                            <w:tcW w:w="1413" w:type="dxa"/>
                          </w:tcPr>
                          <w:p>
                            <w:pPr>
                              <w:pStyle w:val="TableParagraph"/>
                              <w:spacing w:before="106"/>
                              <w:ind w:left="50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2"/>
                                <w:sz w:val="18"/>
                              </w:rPr>
                              <w:t>посещений</w:t>
                            </w:r>
                          </w:p>
                        </w:tc>
                        <w:tc>
                          <w:tcPr>
                            <w:tcW w:w="1382" w:type="dxa"/>
                          </w:tcPr>
                          <w:p>
                            <w:pPr>
                              <w:pStyle w:val="TableParagraph"/>
                              <w:spacing w:before="117"/>
                              <w:ind w:left="237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0,540000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>
                            <w:pPr>
                              <w:pStyle w:val="TableParagraph"/>
                              <w:spacing w:before="117"/>
                              <w:ind w:left="265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1</w:t>
                            </w:r>
                            <w:r>
                              <w:rPr>
                                <w:spacing w:val="3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002,3</w:t>
                            </w:r>
                          </w:p>
                        </w:tc>
                        <w:tc>
                          <w:tcPr>
                            <w:tcW w:w="1502" w:type="dxa"/>
                          </w:tcPr>
                          <w:p>
                            <w:pPr>
                              <w:pStyle w:val="TableParagraph"/>
                              <w:spacing w:before="117"/>
                              <w:ind w:right="206"/>
                              <w:jc w:val="righ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7"/>
                                <w:sz w:val="22"/>
                              </w:rPr>
                              <w:t>0,540000</w:t>
                            </w:r>
                          </w:p>
                        </w:tc>
                        <w:tc>
                          <w:tcPr>
                            <w:tcW w:w="1436" w:type="dxa"/>
                          </w:tcPr>
                          <w:p>
                            <w:pPr>
                              <w:pStyle w:val="TableParagraph"/>
                              <w:spacing w:before="117"/>
                              <w:ind w:left="227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1</w:t>
                            </w:r>
                            <w:r>
                              <w:rPr>
                                <w:spacing w:val="2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091,2</w:t>
                            </w:r>
                          </w:p>
                        </w:tc>
                        <w:tc>
                          <w:tcPr>
                            <w:tcW w:w="1528" w:type="dxa"/>
                          </w:tcPr>
                          <w:p>
                            <w:pPr>
                              <w:pStyle w:val="TableParagraph"/>
                              <w:spacing w:before="117"/>
                              <w:ind w:right="231"/>
                              <w:jc w:val="righ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7"/>
                                <w:sz w:val="22"/>
                              </w:rPr>
                              <w:t>0,540000</w:t>
                            </w:r>
                          </w:p>
                        </w:tc>
                        <w:tc>
                          <w:tcPr>
                            <w:tcW w:w="1130" w:type="dxa"/>
                          </w:tcPr>
                          <w:p>
                            <w:pPr>
                              <w:pStyle w:val="TableParagraph"/>
                              <w:spacing w:before="117"/>
                              <w:ind w:left="253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1</w:t>
                            </w:r>
                            <w:r>
                              <w:rPr>
                                <w:spacing w:val="20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171,5</w:t>
                            </w:r>
                          </w:p>
                        </w:tc>
                      </w:tr>
                      <w:tr>
                        <w:trPr>
                          <w:trHeight w:val="530" w:hRule="atLeast"/>
                        </w:trPr>
                        <w:tc>
                          <w:tcPr>
                            <w:tcW w:w="1413" w:type="dxa"/>
                          </w:tcPr>
                          <w:p>
                            <w:pPr>
                              <w:pStyle w:val="TableParagraph"/>
                              <w:spacing w:before="92"/>
                              <w:ind w:left="50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2"/>
                                <w:sz w:val="18"/>
                              </w:rPr>
                              <w:t>обращений</w:t>
                            </w:r>
                          </w:p>
                        </w:tc>
                        <w:tc>
                          <w:tcPr>
                            <w:tcW w:w="1382" w:type="dxa"/>
                          </w:tcPr>
                          <w:p>
                            <w:pPr>
                              <w:pStyle w:val="TableParagraph"/>
                              <w:spacing w:before="103"/>
                              <w:ind w:left="255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1,143086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>
                            <w:pPr>
                              <w:pStyle w:val="TableParagraph"/>
                              <w:spacing w:before="103"/>
                              <w:ind w:left="241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2</w:t>
                            </w:r>
                            <w:r>
                              <w:rPr>
                                <w:spacing w:val="20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245,1</w:t>
                            </w:r>
                          </w:p>
                        </w:tc>
                        <w:tc>
                          <w:tcPr>
                            <w:tcW w:w="1502" w:type="dxa"/>
                          </w:tcPr>
                          <w:p>
                            <w:pPr>
                              <w:pStyle w:val="TableParagraph"/>
                              <w:spacing w:before="103"/>
                              <w:ind w:right="203"/>
                              <w:jc w:val="righ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1,143086</w:t>
                            </w:r>
                          </w:p>
                        </w:tc>
                        <w:tc>
                          <w:tcPr>
                            <w:tcW w:w="1436" w:type="dxa"/>
                          </w:tcPr>
                          <w:p>
                            <w:pPr>
                              <w:pStyle w:val="TableParagraph"/>
                              <w:spacing w:before="103"/>
                              <w:ind w:left="203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2</w:t>
                            </w:r>
                            <w:r>
                              <w:rPr>
                                <w:spacing w:val="20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444,3</w:t>
                            </w:r>
                          </w:p>
                        </w:tc>
                        <w:tc>
                          <w:tcPr>
                            <w:tcW w:w="1528" w:type="dxa"/>
                          </w:tcPr>
                          <w:p>
                            <w:pPr>
                              <w:pStyle w:val="TableParagraph"/>
                              <w:spacing w:before="103"/>
                              <w:ind w:right="229"/>
                              <w:jc w:val="righ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1,143086</w:t>
                            </w:r>
                          </w:p>
                        </w:tc>
                        <w:tc>
                          <w:tcPr>
                            <w:tcW w:w="1130" w:type="dxa"/>
                          </w:tcPr>
                          <w:p>
                            <w:pPr>
                              <w:pStyle w:val="TableParagraph"/>
                              <w:spacing w:before="103"/>
                              <w:ind w:left="229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2</w:t>
                            </w:r>
                            <w:r>
                              <w:rPr>
                                <w:spacing w:val="26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624,2</w:t>
                            </w:r>
                          </w:p>
                        </w:tc>
                      </w:tr>
                      <w:tr>
                        <w:trPr>
                          <w:trHeight w:val="642" w:hRule="atLeast"/>
                        </w:trPr>
                        <w:tc>
                          <w:tcPr>
                            <w:tcW w:w="1413" w:type="dxa"/>
                          </w:tcPr>
                          <w:p>
                            <w:pPr>
                              <w:pStyle w:val="TableParagraph"/>
                              <w:spacing w:before="167"/>
                              <w:ind w:left="50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2"/>
                                <w:sz w:val="18"/>
                              </w:rPr>
                              <w:t>исследований</w:t>
                            </w:r>
                          </w:p>
                        </w:tc>
                        <w:tc>
                          <w:tcPr>
                            <w:tcW w:w="1382" w:type="dxa"/>
                          </w:tcPr>
                          <w:p>
                            <w:pPr>
                              <w:pStyle w:val="TableParagraph"/>
                              <w:spacing w:before="178"/>
                              <w:ind w:left="237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0,277354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>
                            <w:pPr>
                              <w:pStyle w:val="TableParagraph"/>
                              <w:spacing w:before="178"/>
                              <w:ind w:left="241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2</w:t>
                            </w:r>
                            <w:r>
                              <w:rPr>
                                <w:spacing w:val="20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264,6</w:t>
                            </w:r>
                          </w:p>
                        </w:tc>
                        <w:tc>
                          <w:tcPr>
                            <w:tcW w:w="1502" w:type="dxa"/>
                          </w:tcPr>
                          <w:p>
                            <w:pPr>
                              <w:pStyle w:val="TableParagraph"/>
                              <w:spacing w:before="178"/>
                              <w:ind w:right="206"/>
                              <w:jc w:val="righ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7"/>
                                <w:sz w:val="22"/>
                              </w:rPr>
                              <w:t>0,290650</w:t>
                            </w:r>
                          </w:p>
                        </w:tc>
                        <w:tc>
                          <w:tcPr>
                            <w:tcW w:w="1436" w:type="dxa"/>
                          </w:tcPr>
                          <w:p>
                            <w:pPr>
                              <w:pStyle w:val="TableParagraph"/>
                              <w:spacing w:before="178"/>
                              <w:ind w:left="203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2</w:t>
                            </w:r>
                            <w:r>
                              <w:rPr>
                                <w:spacing w:val="20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441,2</w:t>
                            </w:r>
                          </w:p>
                        </w:tc>
                        <w:tc>
                          <w:tcPr>
                            <w:tcW w:w="1528" w:type="dxa"/>
                          </w:tcPr>
                          <w:p>
                            <w:pPr>
                              <w:pStyle w:val="TableParagraph"/>
                              <w:spacing w:before="178"/>
                              <w:ind w:right="231"/>
                              <w:jc w:val="righ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7"/>
                                <w:sz w:val="22"/>
                              </w:rPr>
                              <w:t>0,290650</w:t>
                            </w:r>
                          </w:p>
                        </w:tc>
                        <w:tc>
                          <w:tcPr>
                            <w:tcW w:w="1130" w:type="dxa"/>
                          </w:tcPr>
                          <w:p>
                            <w:pPr>
                              <w:pStyle w:val="TableParagraph"/>
                              <w:spacing w:before="178"/>
                              <w:ind w:left="228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2</w:t>
                            </w:r>
                            <w:r>
                              <w:rPr>
                                <w:spacing w:val="27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613,6</w:t>
                            </w:r>
                          </w:p>
                        </w:tc>
                      </w:tr>
                      <w:tr>
                        <w:trPr>
                          <w:trHeight w:val="615" w:hRule="atLeast"/>
                        </w:trPr>
                        <w:tc>
                          <w:tcPr>
                            <w:tcW w:w="1413" w:type="dxa"/>
                          </w:tcPr>
                          <w:p>
                            <w:pPr>
                              <w:pStyle w:val="TableParagraph"/>
                              <w:spacing w:before="204"/>
                              <w:ind w:left="50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2"/>
                                <w:sz w:val="18"/>
                              </w:rPr>
                              <w:t>исследований</w:t>
                            </w:r>
                          </w:p>
                        </w:tc>
                        <w:tc>
                          <w:tcPr>
                            <w:tcW w:w="1382" w:type="dxa"/>
                          </w:tcPr>
                          <w:p>
                            <w:pPr>
                              <w:pStyle w:val="TableParagraph"/>
                              <w:spacing w:before="215"/>
                              <w:ind w:left="237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0,057732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>
                            <w:pPr>
                              <w:pStyle w:val="TableParagraph"/>
                              <w:spacing w:before="215"/>
                              <w:ind w:left="246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3</w:t>
                            </w:r>
                            <w:r>
                              <w:rPr>
                                <w:spacing w:val="26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504,2</w:t>
                            </w:r>
                          </w:p>
                        </w:tc>
                        <w:tc>
                          <w:tcPr>
                            <w:tcW w:w="1502" w:type="dxa"/>
                          </w:tcPr>
                          <w:p>
                            <w:pPr>
                              <w:pStyle w:val="TableParagraph"/>
                              <w:spacing w:before="215"/>
                              <w:ind w:right="206"/>
                              <w:jc w:val="righ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7"/>
                                <w:sz w:val="22"/>
                              </w:rPr>
                              <w:t>0,060619</w:t>
                            </w:r>
                          </w:p>
                        </w:tc>
                        <w:tc>
                          <w:tcPr>
                            <w:tcW w:w="1436" w:type="dxa"/>
                          </w:tcPr>
                          <w:p>
                            <w:pPr>
                              <w:pStyle w:val="TableParagraph"/>
                              <w:spacing w:before="215"/>
                              <w:ind w:left="207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3</w:t>
                            </w:r>
                            <w:r>
                              <w:rPr>
                                <w:spacing w:val="26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815,2</w:t>
                            </w:r>
                          </w:p>
                        </w:tc>
                        <w:tc>
                          <w:tcPr>
                            <w:tcW w:w="1528" w:type="dxa"/>
                          </w:tcPr>
                          <w:p>
                            <w:pPr>
                              <w:pStyle w:val="TableParagraph"/>
                              <w:spacing w:before="215"/>
                              <w:ind w:right="231"/>
                              <w:jc w:val="righ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7"/>
                                <w:sz w:val="22"/>
                              </w:rPr>
                              <w:t>0,060619</w:t>
                            </w:r>
                          </w:p>
                        </w:tc>
                        <w:tc>
                          <w:tcPr>
                            <w:tcW w:w="1130" w:type="dxa"/>
                          </w:tcPr>
                          <w:p>
                            <w:pPr>
                              <w:pStyle w:val="TableParagraph"/>
                              <w:spacing w:before="215"/>
                              <w:ind w:left="228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4</w:t>
                            </w:r>
                            <w:r>
                              <w:rPr>
                                <w:spacing w:val="27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096,2</w:t>
                            </w:r>
                          </w:p>
                        </w:tc>
                      </w:tr>
                      <w:tr>
                        <w:trPr>
                          <w:trHeight w:val="561" w:hRule="atLeast"/>
                        </w:trPr>
                        <w:tc>
                          <w:tcPr>
                            <w:tcW w:w="1413" w:type="dxa"/>
                          </w:tcPr>
                          <w:p>
                            <w:pPr>
                              <w:pStyle w:val="TableParagraph"/>
                              <w:spacing w:before="140"/>
                              <w:ind w:left="50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2"/>
                                <w:sz w:val="18"/>
                              </w:rPr>
                              <w:t>исследований</w:t>
                            </w:r>
                          </w:p>
                        </w:tc>
                        <w:tc>
                          <w:tcPr>
                            <w:tcW w:w="1382" w:type="dxa"/>
                          </w:tcPr>
                          <w:p>
                            <w:pPr>
                              <w:pStyle w:val="TableParagraph"/>
                              <w:spacing w:before="151"/>
                              <w:ind w:left="237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0,022033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>
                            <w:pPr>
                              <w:pStyle w:val="TableParagraph"/>
                              <w:spacing w:before="151"/>
                              <w:ind w:left="241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4</w:t>
                            </w:r>
                            <w:r>
                              <w:rPr>
                                <w:spacing w:val="27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784,7</w:t>
                            </w:r>
                          </w:p>
                        </w:tc>
                        <w:tc>
                          <w:tcPr>
                            <w:tcW w:w="1502" w:type="dxa"/>
                          </w:tcPr>
                          <w:p>
                            <w:pPr>
                              <w:pStyle w:val="TableParagraph"/>
                              <w:spacing w:before="151"/>
                              <w:ind w:right="213"/>
                              <w:jc w:val="righ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0,023135</w:t>
                            </w:r>
                          </w:p>
                        </w:tc>
                        <w:tc>
                          <w:tcPr>
                            <w:tcW w:w="1436" w:type="dxa"/>
                          </w:tcPr>
                          <w:p>
                            <w:pPr>
                              <w:pStyle w:val="TableParagraph"/>
                              <w:spacing w:before="151"/>
                              <w:ind w:left="211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5</w:t>
                            </w:r>
                            <w:r>
                              <w:rPr>
                                <w:spacing w:val="13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209,3</w:t>
                            </w:r>
                          </w:p>
                        </w:tc>
                        <w:tc>
                          <w:tcPr>
                            <w:tcW w:w="1528" w:type="dxa"/>
                          </w:tcPr>
                          <w:p>
                            <w:pPr>
                              <w:pStyle w:val="TableParagraph"/>
                              <w:spacing w:before="151"/>
                              <w:ind w:right="240"/>
                              <w:jc w:val="righ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0,023135</w:t>
                            </w:r>
                          </w:p>
                        </w:tc>
                        <w:tc>
                          <w:tcPr>
                            <w:tcW w:w="1130" w:type="dxa"/>
                          </w:tcPr>
                          <w:p>
                            <w:pPr>
                              <w:pStyle w:val="TableParagraph"/>
                              <w:spacing w:before="151"/>
                              <w:ind w:left="239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5</w:t>
                            </w:r>
                            <w:r>
                              <w:rPr>
                                <w:spacing w:val="20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592,9</w:t>
                            </w:r>
                          </w:p>
                        </w:tc>
                      </w:tr>
                      <w:tr>
                        <w:trPr>
                          <w:trHeight w:val="581" w:hRule="atLeast"/>
                        </w:trPr>
                        <w:tc>
                          <w:tcPr>
                            <w:tcW w:w="1413" w:type="dxa"/>
                          </w:tcPr>
                          <w:p>
                            <w:pPr>
                              <w:pStyle w:val="TableParagraph"/>
                              <w:spacing w:before="150"/>
                              <w:ind w:left="50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2"/>
                                <w:sz w:val="18"/>
                              </w:rPr>
                              <w:t>исследований</w:t>
                            </w:r>
                          </w:p>
                        </w:tc>
                        <w:tc>
                          <w:tcPr>
                            <w:tcW w:w="1382" w:type="dxa"/>
                          </w:tcPr>
                          <w:p>
                            <w:pPr>
                              <w:pStyle w:val="TableParagraph"/>
                              <w:spacing w:before="161"/>
                              <w:ind w:left="237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0,122408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>
                            <w:pPr>
                              <w:pStyle w:val="TableParagraph"/>
                              <w:spacing w:before="161"/>
                              <w:ind w:left="246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707,6</w:t>
                            </w:r>
                          </w:p>
                        </w:tc>
                        <w:tc>
                          <w:tcPr>
                            <w:tcW w:w="1502" w:type="dxa"/>
                          </w:tcPr>
                          <w:p>
                            <w:pPr>
                              <w:pStyle w:val="TableParagraph"/>
                              <w:spacing w:before="161"/>
                              <w:ind w:right="210"/>
                              <w:jc w:val="righ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7"/>
                                <w:sz w:val="22"/>
                              </w:rPr>
                              <w:t>0,128528</w:t>
                            </w:r>
                          </w:p>
                        </w:tc>
                        <w:tc>
                          <w:tcPr>
                            <w:tcW w:w="1436" w:type="dxa"/>
                          </w:tcPr>
                          <w:p>
                            <w:pPr>
                              <w:pStyle w:val="TableParagraph"/>
                              <w:spacing w:before="161"/>
                              <w:ind w:left="207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770,4</w:t>
                            </w:r>
                          </w:p>
                        </w:tc>
                        <w:tc>
                          <w:tcPr>
                            <w:tcW w:w="1528" w:type="dxa"/>
                          </w:tcPr>
                          <w:p>
                            <w:pPr>
                              <w:pStyle w:val="TableParagraph"/>
                              <w:spacing w:before="161"/>
                              <w:ind w:right="236"/>
                              <w:jc w:val="righ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7"/>
                                <w:sz w:val="22"/>
                              </w:rPr>
                              <w:t>0,128528</w:t>
                            </w:r>
                          </w:p>
                        </w:tc>
                        <w:tc>
                          <w:tcPr>
                            <w:tcW w:w="1130" w:type="dxa"/>
                          </w:tcPr>
                          <w:p>
                            <w:pPr>
                              <w:pStyle w:val="TableParagraph"/>
                              <w:spacing w:before="161"/>
                              <w:ind w:left="239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827,1</w:t>
                            </w:r>
                          </w:p>
                        </w:tc>
                      </w:tr>
                      <w:tr>
                        <w:trPr>
                          <w:trHeight w:val="605" w:hRule="atLeast"/>
                        </w:trPr>
                        <w:tc>
                          <w:tcPr>
                            <w:tcW w:w="1413" w:type="dxa"/>
                          </w:tcPr>
                          <w:p>
                            <w:pPr>
                              <w:pStyle w:val="TableParagraph"/>
                              <w:spacing w:before="159"/>
                              <w:ind w:left="50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2"/>
                                <w:sz w:val="18"/>
                              </w:rPr>
                              <w:t>исследований</w:t>
                            </w:r>
                          </w:p>
                        </w:tc>
                        <w:tc>
                          <w:tcPr>
                            <w:tcW w:w="1382" w:type="dxa"/>
                          </w:tcPr>
                          <w:p>
                            <w:pPr>
                              <w:pStyle w:val="TableParagraph"/>
                              <w:spacing w:before="170"/>
                              <w:ind w:left="237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0,03537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>
                            <w:pPr>
                              <w:pStyle w:val="TableParagraph"/>
                              <w:spacing w:before="170"/>
                              <w:ind w:left="265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1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 297,5</w:t>
                            </w:r>
                          </w:p>
                        </w:tc>
                        <w:tc>
                          <w:tcPr>
                            <w:tcW w:w="1502" w:type="dxa"/>
                          </w:tcPr>
                          <w:p>
                            <w:pPr>
                              <w:pStyle w:val="TableParagraph"/>
                              <w:spacing w:before="170"/>
                              <w:ind w:right="206"/>
                              <w:jc w:val="righ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7"/>
                                <w:sz w:val="22"/>
                              </w:rPr>
                              <w:t>0,037139</w:t>
                            </w:r>
                          </w:p>
                        </w:tc>
                        <w:tc>
                          <w:tcPr>
                            <w:tcW w:w="1436" w:type="dxa"/>
                          </w:tcPr>
                          <w:p>
                            <w:pPr>
                              <w:pStyle w:val="TableParagraph"/>
                              <w:spacing w:before="170"/>
                              <w:ind w:left="227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1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 412,6</w:t>
                            </w:r>
                          </w:p>
                        </w:tc>
                        <w:tc>
                          <w:tcPr>
                            <w:tcW w:w="1528" w:type="dxa"/>
                          </w:tcPr>
                          <w:p>
                            <w:pPr>
                              <w:pStyle w:val="TableParagraph"/>
                              <w:spacing w:before="170"/>
                              <w:ind w:right="231"/>
                              <w:jc w:val="righ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7"/>
                                <w:sz w:val="22"/>
                              </w:rPr>
                              <w:t>0,037139</w:t>
                            </w:r>
                          </w:p>
                        </w:tc>
                        <w:tc>
                          <w:tcPr>
                            <w:tcW w:w="1130" w:type="dxa"/>
                          </w:tcPr>
                          <w:p>
                            <w:pPr>
                              <w:pStyle w:val="TableParagraph"/>
                              <w:spacing w:before="170"/>
                              <w:ind w:left="253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1</w:t>
                            </w:r>
                            <w:r>
                              <w:rPr>
                                <w:spacing w:val="7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516,7</w:t>
                            </w:r>
                          </w:p>
                        </w:tc>
                      </w:tr>
                      <w:tr>
                        <w:trPr>
                          <w:trHeight w:val="678" w:hRule="atLeast"/>
                        </w:trPr>
                        <w:tc>
                          <w:tcPr>
                            <w:tcW w:w="1413" w:type="dxa"/>
                          </w:tcPr>
                          <w:p>
                            <w:pPr>
                              <w:pStyle w:val="TableParagraph"/>
                              <w:spacing w:before="174"/>
                              <w:ind w:left="50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2"/>
                                <w:sz w:val="18"/>
                              </w:rPr>
                              <w:t>исследований</w:t>
                            </w:r>
                          </w:p>
                        </w:tc>
                        <w:tc>
                          <w:tcPr>
                            <w:tcW w:w="1382" w:type="dxa"/>
                          </w:tcPr>
                          <w:p>
                            <w:pPr>
                              <w:pStyle w:val="TableParagraph"/>
                              <w:spacing w:before="185"/>
                              <w:ind w:left="237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0,001297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>
                            <w:pPr>
                              <w:pStyle w:val="TableParagraph"/>
                              <w:spacing w:before="185"/>
                              <w:ind w:left="265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10</w:t>
                            </w:r>
                            <w:r>
                              <w:rPr>
                                <w:spacing w:val="18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22"/>
                              </w:rPr>
                              <w:t>896,4</w:t>
                            </w:r>
                          </w:p>
                        </w:tc>
                        <w:tc>
                          <w:tcPr>
                            <w:tcW w:w="1502" w:type="dxa"/>
                          </w:tcPr>
                          <w:p>
                            <w:pPr>
                              <w:pStyle w:val="TableParagraph"/>
                              <w:spacing w:before="185"/>
                              <w:ind w:right="206"/>
                              <w:jc w:val="righ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7"/>
                                <w:sz w:val="22"/>
                              </w:rPr>
                              <w:t>0,001362</w:t>
                            </w:r>
                          </w:p>
                        </w:tc>
                        <w:tc>
                          <w:tcPr>
                            <w:tcW w:w="1436" w:type="dxa"/>
                          </w:tcPr>
                          <w:p>
                            <w:pPr>
                              <w:pStyle w:val="TableParagraph"/>
                              <w:spacing w:before="185"/>
                              <w:ind w:left="227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11</w:t>
                            </w:r>
                            <w:r>
                              <w:rPr>
                                <w:spacing w:val="21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863,5</w:t>
                            </w:r>
                          </w:p>
                        </w:tc>
                        <w:tc>
                          <w:tcPr>
                            <w:tcW w:w="1528" w:type="dxa"/>
                          </w:tcPr>
                          <w:p>
                            <w:pPr>
                              <w:pStyle w:val="TableParagraph"/>
                              <w:spacing w:before="185"/>
                              <w:ind w:right="231"/>
                              <w:jc w:val="righ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7"/>
                                <w:sz w:val="22"/>
                              </w:rPr>
                              <w:t>0,001362</w:t>
                            </w:r>
                          </w:p>
                        </w:tc>
                        <w:tc>
                          <w:tcPr>
                            <w:tcW w:w="1130" w:type="dxa"/>
                          </w:tcPr>
                          <w:p>
                            <w:pPr>
                              <w:pStyle w:val="TableParagraph"/>
                              <w:spacing w:before="185"/>
                              <w:ind w:left="253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12</w:t>
                            </w:r>
                            <w:r>
                              <w:rPr>
                                <w:spacing w:val="17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737,0</w:t>
                            </w:r>
                          </w:p>
                        </w:tc>
                      </w:tr>
                      <w:tr>
                        <w:trPr>
                          <w:trHeight w:val="933" w:hRule="atLeast"/>
                        </w:trPr>
                        <w:tc>
                          <w:tcPr>
                            <w:tcW w:w="1413" w:type="dxa"/>
                          </w:tcPr>
                          <w:p>
                            <w:pPr>
                              <w:pStyle w:val="TableParagraph"/>
                              <w:spacing w:before="26"/>
                              <w:rPr>
                                <w:sz w:val="18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50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2"/>
                                <w:sz w:val="18"/>
                              </w:rPr>
                              <w:t>исследований</w:t>
                            </w:r>
                          </w:p>
                        </w:tc>
                        <w:tc>
                          <w:tcPr>
                            <w:tcW w:w="1382" w:type="dxa"/>
                          </w:tcPr>
                          <w:p>
                            <w:pPr>
                              <w:pStyle w:val="TableParagraph"/>
                              <w:spacing w:before="244"/>
                              <w:ind w:left="237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0,027103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>
                            <w:pPr>
                              <w:pStyle w:val="TableParagraph"/>
                              <w:spacing w:before="244"/>
                              <w:ind w:left="241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2</w:t>
                            </w:r>
                            <w:r>
                              <w:rPr>
                                <w:spacing w:val="27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687,2</w:t>
                            </w:r>
                          </w:p>
                        </w:tc>
                        <w:tc>
                          <w:tcPr>
                            <w:tcW w:w="1502" w:type="dxa"/>
                          </w:tcPr>
                          <w:p>
                            <w:pPr>
                              <w:pStyle w:val="TableParagraph"/>
                              <w:spacing w:before="244"/>
                              <w:ind w:right="210"/>
                              <w:jc w:val="righ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7"/>
                                <w:sz w:val="22"/>
                              </w:rPr>
                              <w:t>0,028458</w:t>
                            </w:r>
                          </w:p>
                        </w:tc>
                        <w:tc>
                          <w:tcPr>
                            <w:tcW w:w="1436" w:type="dxa"/>
                          </w:tcPr>
                          <w:p>
                            <w:pPr>
                              <w:pStyle w:val="TableParagraph"/>
                              <w:spacing w:before="244"/>
                              <w:ind w:left="203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2</w:t>
                            </w:r>
                            <w:r>
                              <w:rPr>
                                <w:spacing w:val="26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925,8</w:t>
                            </w:r>
                          </w:p>
                        </w:tc>
                        <w:tc>
                          <w:tcPr>
                            <w:tcW w:w="1528" w:type="dxa"/>
                          </w:tcPr>
                          <w:p>
                            <w:pPr>
                              <w:pStyle w:val="TableParagraph"/>
                              <w:spacing w:before="244"/>
                              <w:ind w:right="236"/>
                              <w:jc w:val="righ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7"/>
                                <w:sz w:val="22"/>
                              </w:rPr>
                              <w:t>0,028458</w:t>
                            </w:r>
                          </w:p>
                        </w:tc>
                        <w:tc>
                          <w:tcPr>
                            <w:tcW w:w="1130" w:type="dxa"/>
                          </w:tcPr>
                          <w:p>
                            <w:pPr>
                              <w:pStyle w:val="TableParagraph"/>
                              <w:spacing w:before="244"/>
                              <w:ind w:left="234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3</w:t>
                            </w:r>
                            <w:r>
                              <w:rPr>
                                <w:spacing w:val="41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141,2</w:t>
                            </w:r>
                          </w:p>
                        </w:tc>
                      </w:tr>
                      <w:tr>
                        <w:trPr>
                          <w:trHeight w:val="691" w:hRule="atLeast"/>
                        </w:trPr>
                        <w:tc>
                          <w:tcPr>
                            <w:tcW w:w="1413" w:type="dxa"/>
                          </w:tcPr>
                          <w:p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14"/>
                              <w:rPr>
                                <w:sz w:val="18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50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2"/>
                                <w:sz w:val="18"/>
                              </w:rPr>
                              <w:t>исследований</w:t>
                            </w:r>
                          </w:p>
                        </w:tc>
                        <w:tc>
                          <w:tcPr>
                            <w:tcW w:w="1382" w:type="dxa"/>
                          </w:tcPr>
                          <w:p>
                            <w:pPr>
                              <w:pStyle w:val="TableParagraph"/>
                              <w:spacing w:before="186"/>
                              <w:rPr>
                                <w:sz w:val="22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33" w:lineRule="exact"/>
                              <w:ind w:left="237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0,002086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>
                            <w:pPr>
                              <w:pStyle w:val="TableParagraph"/>
                              <w:spacing w:before="186"/>
                              <w:rPr>
                                <w:sz w:val="22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33" w:lineRule="exact"/>
                              <w:ind w:left="246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36</w:t>
                            </w:r>
                            <w:r>
                              <w:rPr>
                                <w:spacing w:val="31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087,3</w:t>
                            </w:r>
                          </w:p>
                        </w:tc>
                        <w:tc>
                          <w:tcPr>
                            <w:tcW w:w="1502" w:type="dxa"/>
                          </w:tcPr>
                          <w:p>
                            <w:pPr>
                              <w:pStyle w:val="TableParagraph"/>
                              <w:spacing w:before="186"/>
                              <w:rPr>
                                <w:sz w:val="22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33" w:lineRule="exact"/>
                              <w:ind w:right="206"/>
                              <w:jc w:val="righ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7"/>
                                <w:sz w:val="22"/>
                              </w:rPr>
                              <w:t>0,002086</w:t>
                            </w:r>
                          </w:p>
                        </w:tc>
                        <w:tc>
                          <w:tcPr>
                            <w:tcW w:w="1436" w:type="dxa"/>
                          </w:tcPr>
                          <w:p>
                            <w:pPr>
                              <w:pStyle w:val="TableParagraph"/>
                              <w:spacing w:before="186"/>
                              <w:rPr>
                                <w:sz w:val="22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33" w:lineRule="exact"/>
                              <w:ind w:left="207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37</w:t>
                            </w:r>
                            <w:r>
                              <w:rPr>
                                <w:spacing w:val="41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852,2</w:t>
                            </w:r>
                          </w:p>
                        </w:tc>
                        <w:tc>
                          <w:tcPr>
                            <w:tcW w:w="1528" w:type="dxa"/>
                          </w:tcPr>
                          <w:p>
                            <w:pPr>
                              <w:pStyle w:val="TableParagraph"/>
                              <w:spacing w:before="186"/>
                              <w:rPr>
                                <w:sz w:val="22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33" w:lineRule="exact"/>
                              <w:ind w:right="231"/>
                              <w:jc w:val="righ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7"/>
                                <w:sz w:val="22"/>
                              </w:rPr>
                              <w:t>0,002086</w:t>
                            </w:r>
                          </w:p>
                        </w:tc>
                        <w:tc>
                          <w:tcPr>
                            <w:tcW w:w="1130" w:type="dxa"/>
                          </w:tcPr>
                          <w:p>
                            <w:pPr>
                              <w:pStyle w:val="TableParagraph"/>
                              <w:spacing w:before="186"/>
                              <w:rPr>
                                <w:sz w:val="22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33" w:lineRule="exact"/>
                              <w:ind w:left="234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39</w:t>
                            </w:r>
                            <w:r>
                              <w:rPr>
                                <w:spacing w:val="36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605,2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pacing w:val="-2"/>
          <w:sz w:val="18"/>
        </w:rPr>
        <w:t>мужчины</w:t>
      </w:r>
    </w:p>
    <w:p>
      <w:pPr>
        <w:pStyle w:val="BodyText"/>
        <w:spacing w:before="168"/>
        <w:rPr>
          <w:sz w:val="18"/>
        </w:rPr>
      </w:pPr>
    </w:p>
    <w:p>
      <w:pPr>
        <w:pStyle w:val="ListParagraph"/>
        <w:numPr>
          <w:ilvl w:val="2"/>
          <w:numId w:val="61"/>
        </w:numPr>
        <w:tabs>
          <w:tab w:pos="742" w:val="left" w:leader="none"/>
        </w:tabs>
        <w:spacing w:line="240" w:lineRule="auto" w:before="0" w:after="0"/>
        <w:ind w:left="742" w:right="0" w:hanging="433"/>
        <w:jc w:val="left"/>
        <w:rPr>
          <w:sz w:val="18"/>
        </w:rPr>
      </w:pPr>
      <w:r>
        <w:rPr>
          <w:sz w:val="18"/>
        </w:rPr>
        <w:t>посещения</w:t>
      </w:r>
      <w:r>
        <w:rPr>
          <w:spacing w:val="34"/>
          <w:sz w:val="18"/>
        </w:rPr>
        <w:t> </w:t>
      </w:r>
      <w:r>
        <w:rPr>
          <w:sz w:val="18"/>
        </w:rPr>
        <w:t>с</w:t>
      </w:r>
      <w:r>
        <w:rPr>
          <w:spacing w:val="35"/>
          <w:sz w:val="18"/>
        </w:rPr>
        <w:t> </w:t>
      </w:r>
      <w:r>
        <w:rPr>
          <w:sz w:val="18"/>
        </w:rPr>
        <w:t>иными</w:t>
      </w:r>
      <w:r>
        <w:rPr>
          <w:spacing w:val="39"/>
          <w:sz w:val="18"/>
        </w:rPr>
        <w:t> </w:t>
      </w:r>
      <w:r>
        <w:rPr>
          <w:spacing w:val="-2"/>
          <w:sz w:val="18"/>
        </w:rPr>
        <w:t>целями</w:t>
      </w:r>
    </w:p>
    <w:p>
      <w:pPr>
        <w:pStyle w:val="BodyText"/>
        <w:spacing w:before="70"/>
        <w:rPr>
          <w:sz w:val="18"/>
        </w:rPr>
      </w:pPr>
    </w:p>
    <w:p>
      <w:pPr>
        <w:pStyle w:val="ListParagraph"/>
        <w:numPr>
          <w:ilvl w:val="2"/>
          <w:numId w:val="61"/>
        </w:numPr>
        <w:tabs>
          <w:tab w:pos="743" w:val="left" w:leader="none"/>
        </w:tabs>
        <w:spacing w:line="240" w:lineRule="auto" w:before="0" w:after="0"/>
        <w:ind w:left="743" w:right="0" w:hanging="434"/>
        <w:jc w:val="left"/>
        <w:rPr>
          <w:sz w:val="18"/>
        </w:rPr>
      </w:pPr>
      <w:r>
        <w:rPr>
          <w:sz w:val="18"/>
        </w:rPr>
        <w:t>посещения</w:t>
      </w:r>
      <w:r>
        <w:rPr>
          <w:spacing w:val="44"/>
          <w:sz w:val="18"/>
        </w:rPr>
        <w:t> </w:t>
      </w:r>
      <w:r>
        <w:rPr>
          <w:sz w:val="18"/>
        </w:rPr>
        <w:t>по</w:t>
      </w:r>
      <w:r>
        <w:rPr>
          <w:spacing w:val="52"/>
          <w:sz w:val="18"/>
        </w:rPr>
        <w:t> </w:t>
      </w:r>
      <w:r>
        <w:rPr>
          <w:sz w:val="18"/>
        </w:rPr>
        <w:t>неотложной</w:t>
      </w:r>
      <w:r>
        <w:rPr>
          <w:spacing w:val="57"/>
          <w:sz w:val="18"/>
        </w:rPr>
        <w:t> </w:t>
      </w:r>
      <w:r>
        <w:rPr>
          <w:spacing w:val="-2"/>
          <w:sz w:val="18"/>
        </w:rPr>
        <w:t>помощи</w:t>
      </w:r>
    </w:p>
    <w:p>
      <w:pPr>
        <w:pStyle w:val="BodyText"/>
        <w:spacing w:before="42"/>
        <w:rPr>
          <w:sz w:val="18"/>
        </w:rPr>
      </w:pPr>
    </w:p>
    <w:p>
      <w:pPr>
        <w:pStyle w:val="ListParagraph"/>
        <w:numPr>
          <w:ilvl w:val="2"/>
          <w:numId w:val="61"/>
        </w:numPr>
        <w:tabs>
          <w:tab w:pos="742" w:val="left" w:leader="none"/>
        </w:tabs>
        <w:spacing w:line="278" w:lineRule="auto" w:before="0" w:after="0"/>
        <w:ind w:left="63" w:right="10886" w:firstLine="246"/>
        <w:jc w:val="left"/>
        <w:rPr>
          <w:sz w:val="18"/>
        </w:rPr>
      </w:pPr>
      <w:r>
        <w:rPr>
          <w:sz w:val="18"/>
        </w:rPr>
        <w:t>обращения в связи с заболеваниями -</w:t>
      </w:r>
      <w:r>
        <w:rPr>
          <w:spacing w:val="40"/>
          <w:sz w:val="18"/>
        </w:rPr>
        <w:t> </w:t>
      </w:r>
      <w:r>
        <w:rPr>
          <w:sz w:val="18"/>
        </w:rPr>
        <w:t>всего, из них:</w:t>
      </w:r>
    </w:p>
    <w:p>
      <w:pPr>
        <w:pStyle w:val="ListParagraph"/>
        <w:numPr>
          <w:ilvl w:val="2"/>
          <w:numId w:val="61"/>
        </w:numPr>
        <w:tabs>
          <w:tab w:pos="743" w:val="left" w:leader="none"/>
        </w:tabs>
        <w:spacing w:line="278" w:lineRule="auto" w:before="126" w:after="0"/>
        <w:ind w:left="69" w:right="10641" w:firstLine="240"/>
        <w:jc w:val="left"/>
        <w:rPr>
          <w:sz w:val="18"/>
        </w:rPr>
      </w:pPr>
      <w:r>
        <w:rPr>
          <w:sz w:val="18"/>
        </w:rPr>
        <w:t>проведение отдельных диагностических</w:t>
      </w:r>
      <w:r>
        <w:rPr>
          <w:spacing w:val="40"/>
          <w:sz w:val="18"/>
        </w:rPr>
        <w:t> </w:t>
      </w:r>
      <w:r>
        <w:rPr>
          <w:sz w:val="18"/>
        </w:rPr>
        <w:t>(лабораторных) исследований:</w:t>
      </w:r>
    </w:p>
    <w:p>
      <w:pPr>
        <w:pStyle w:val="ListParagraph"/>
        <w:numPr>
          <w:ilvl w:val="3"/>
          <w:numId w:val="61"/>
        </w:numPr>
        <w:tabs>
          <w:tab w:pos="844" w:val="left" w:leader="none"/>
        </w:tabs>
        <w:spacing w:line="240" w:lineRule="auto" w:before="192" w:after="0"/>
        <w:ind w:left="844" w:right="0" w:hanging="551"/>
        <w:jc w:val="left"/>
        <w:rPr>
          <w:sz w:val="18"/>
        </w:rPr>
      </w:pPr>
      <w:r>
        <w:rPr>
          <w:sz w:val="18"/>
        </w:rPr>
        <w:t>компьютерная</w:t>
      </w:r>
      <w:r>
        <w:rPr>
          <w:spacing w:val="24"/>
          <w:sz w:val="18"/>
        </w:rPr>
        <w:t> </w:t>
      </w:r>
      <w:r>
        <w:rPr>
          <w:spacing w:val="-2"/>
          <w:sz w:val="18"/>
        </w:rPr>
        <w:t>томография</w:t>
      </w:r>
    </w:p>
    <w:p>
      <w:pPr>
        <w:pStyle w:val="BodyText"/>
        <w:spacing w:before="142"/>
        <w:rPr>
          <w:sz w:val="18"/>
        </w:rPr>
      </w:pPr>
    </w:p>
    <w:p>
      <w:pPr>
        <w:pStyle w:val="ListParagraph"/>
        <w:numPr>
          <w:ilvl w:val="3"/>
          <w:numId w:val="61"/>
        </w:numPr>
        <w:tabs>
          <w:tab w:pos="838" w:val="left" w:leader="none"/>
        </w:tabs>
        <w:spacing w:line="240" w:lineRule="auto" w:before="0" w:after="0"/>
        <w:ind w:left="838" w:right="0" w:hanging="545"/>
        <w:jc w:val="left"/>
        <w:rPr>
          <w:sz w:val="18"/>
        </w:rPr>
      </w:pPr>
      <w:r>
        <w:rPr>
          <w:sz w:val="18"/>
        </w:rPr>
        <w:t>магнитно-резонансная</w:t>
      </w:r>
      <w:r>
        <w:rPr>
          <w:spacing w:val="40"/>
          <w:sz w:val="18"/>
        </w:rPr>
        <w:t> </w:t>
      </w:r>
      <w:r>
        <w:rPr>
          <w:spacing w:val="-2"/>
          <w:sz w:val="18"/>
        </w:rPr>
        <w:t>томография</w:t>
      </w:r>
    </w:p>
    <w:p>
      <w:pPr>
        <w:pStyle w:val="BodyText"/>
        <w:spacing w:before="152"/>
        <w:rPr>
          <w:sz w:val="18"/>
        </w:rPr>
      </w:pPr>
    </w:p>
    <w:p>
      <w:pPr>
        <w:pStyle w:val="ListParagraph"/>
        <w:numPr>
          <w:ilvl w:val="3"/>
          <w:numId w:val="61"/>
        </w:numPr>
        <w:tabs>
          <w:tab w:pos="839" w:val="left" w:leader="none"/>
        </w:tabs>
        <w:spacing w:line="278" w:lineRule="auto" w:before="0" w:after="0"/>
        <w:ind w:left="63" w:right="10718" w:firstLine="230"/>
        <w:jc w:val="left"/>
        <w:rPr>
          <w:sz w:val="18"/>
        </w:rPr>
      </w:pPr>
      <w:r>
        <w:rPr>
          <w:sz w:val="18"/>
        </w:rPr>
        <w:t>ультразвуковое исследование сердечно­ сосудистой системы</w:t>
      </w:r>
    </w:p>
    <w:p>
      <w:pPr>
        <w:pStyle w:val="ListParagraph"/>
        <w:numPr>
          <w:ilvl w:val="3"/>
          <w:numId w:val="61"/>
        </w:numPr>
        <w:tabs>
          <w:tab w:pos="843" w:val="left" w:leader="none"/>
        </w:tabs>
        <w:spacing w:line="271" w:lineRule="auto" w:before="116" w:after="0"/>
        <w:ind w:left="63" w:right="11159" w:firstLine="230"/>
        <w:jc w:val="left"/>
        <w:rPr>
          <w:sz w:val="18"/>
        </w:rPr>
      </w:pPr>
      <w:r>
        <w:rPr>
          <w:sz w:val="18"/>
        </w:rPr>
        <w:t>эндоскопическое диагностическое </w:t>
      </w:r>
      <w:r>
        <w:rPr>
          <w:spacing w:val="-2"/>
          <w:sz w:val="18"/>
        </w:rPr>
        <w:t>исследование</w:t>
      </w:r>
    </w:p>
    <w:p>
      <w:pPr>
        <w:pStyle w:val="ListParagraph"/>
        <w:numPr>
          <w:ilvl w:val="3"/>
          <w:numId w:val="61"/>
        </w:numPr>
        <w:tabs>
          <w:tab w:pos="840" w:val="left" w:leader="none"/>
        </w:tabs>
        <w:spacing w:line="278" w:lineRule="auto" w:before="146" w:after="0"/>
        <w:ind w:left="63" w:right="10640" w:firstLine="230"/>
        <w:jc w:val="left"/>
        <w:rPr>
          <w:sz w:val="18"/>
        </w:rPr>
      </w:pPr>
      <w:r>
        <w:rPr>
          <w:sz w:val="18"/>
        </w:rPr>
        <w:t>молекулярно-генетическое исследование с целью диагностики онкологических заболеваний</w:t>
      </w:r>
    </w:p>
    <w:p>
      <w:pPr>
        <w:pStyle w:val="BodyText"/>
        <w:spacing w:before="57"/>
        <w:rPr>
          <w:sz w:val="18"/>
        </w:rPr>
      </w:pPr>
    </w:p>
    <w:p>
      <w:pPr>
        <w:pStyle w:val="ListParagraph"/>
        <w:numPr>
          <w:ilvl w:val="3"/>
          <w:numId w:val="61"/>
        </w:numPr>
        <w:tabs>
          <w:tab w:pos="843" w:val="left" w:leader="none"/>
        </w:tabs>
        <w:spacing w:line="276" w:lineRule="auto" w:before="0" w:after="0"/>
        <w:ind w:left="63" w:right="10746" w:firstLine="230"/>
        <w:jc w:val="left"/>
        <w:rPr>
          <w:sz w:val="18"/>
        </w:rPr>
      </w:pPr>
      <w:r>
        <w:rPr>
          <w:sz w:val="18"/>
        </w:rPr>
        <w:t>патолого-анатомическое исследование биопсийного (операционного) материала с целью диагностики онкологических заболеваний и подбора противоопухолевой лекарственной</w:t>
      </w:r>
    </w:p>
    <w:p>
      <w:pPr>
        <w:spacing w:line="188" w:lineRule="exact" w:before="0"/>
        <w:ind w:left="59" w:right="0" w:firstLine="0"/>
        <w:jc w:val="left"/>
        <w:rPr>
          <w:sz w:val="18"/>
        </w:rPr>
      </w:pPr>
      <w:r>
        <w:rPr>
          <w:spacing w:val="-2"/>
          <w:sz w:val="18"/>
        </w:rPr>
        <w:t>терапии</w:t>
      </w:r>
    </w:p>
    <w:p>
      <w:pPr>
        <w:pStyle w:val="ListParagraph"/>
        <w:numPr>
          <w:ilvl w:val="3"/>
          <w:numId w:val="61"/>
        </w:numPr>
        <w:tabs>
          <w:tab w:pos="796" w:val="left" w:leader="none"/>
        </w:tabs>
        <w:spacing w:line="190" w:lineRule="exact" w:before="0" w:after="0"/>
        <w:ind w:left="796" w:right="0" w:hanging="551"/>
        <w:jc w:val="left"/>
        <w:rPr>
          <w:sz w:val="18"/>
        </w:rPr>
      </w:pPr>
      <w:r>
        <w:rPr>
          <w:sz w:val="18"/>
        </w:rPr>
        <w:t>ПЭТ-КТ</w:t>
      </w:r>
      <w:r>
        <w:rPr>
          <w:spacing w:val="18"/>
          <w:sz w:val="18"/>
        </w:rPr>
        <w:t> </w:t>
      </w:r>
      <w:r>
        <w:rPr>
          <w:sz w:val="18"/>
        </w:rPr>
        <w:t>при</w:t>
      </w:r>
      <w:r>
        <w:rPr>
          <w:spacing w:val="10"/>
          <w:sz w:val="18"/>
        </w:rPr>
        <w:t> </w:t>
      </w:r>
      <w:r>
        <w:rPr>
          <w:spacing w:val="-2"/>
          <w:sz w:val="18"/>
        </w:rPr>
        <w:t>онкологических</w:t>
      </w:r>
    </w:p>
    <w:p>
      <w:pPr>
        <w:spacing w:before="33"/>
        <w:ind w:left="59" w:right="0" w:firstLine="0"/>
        <w:jc w:val="left"/>
        <w:rPr>
          <w:sz w:val="18"/>
        </w:rPr>
      </w:pPr>
      <w:r>
        <w:rPr>
          <w:spacing w:val="-2"/>
          <w:sz w:val="18"/>
        </w:rPr>
        <w:t>заболеваниях</w:t>
      </w:r>
    </w:p>
    <w:p>
      <w:pPr>
        <w:spacing w:after="0"/>
        <w:jc w:val="left"/>
        <w:rPr>
          <w:sz w:val="18"/>
        </w:rPr>
        <w:sectPr>
          <w:type w:val="continuous"/>
          <w:pgSz w:w="16840" w:h="11910" w:orient="landscape"/>
          <w:pgMar w:top="1940" w:bottom="280" w:left="992" w:right="1133"/>
        </w:sectPr>
      </w:pPr>
    </w:p>
    <w:p>
      <w:pPr>
        <w:tabs>
          <w:tab w:pos="4273" w:val="left" w:leader="none"/>
          <w:tab w:pos="6927" w:val="left" w:leader="none"/>
          <w:tab w:pos="9903" w:val="left" w:leader="none"/>
          <w:tab w:pos="12850" w:val="left" w:leader="none"/>
        </w:tabs>
        <w:spacing w:line="230" w:lineRule="exact" w:before="74"/>
        <w:ind w:left="299" w:right="0" w:firstLine="0"/>
        <w:jc w:val="left"/>
        <w:rPr>
          <w:b/>
          <w:position w:val="2"/>
          <w:sz w:val="22"/>
        </w:rPr>
      </w:pPr>
      <w:r>
        <w:rPr>
          <w:spacing w:val="-4"/>
          <w:sz w:val="18"/>
        </w:rPr>
        <w:t>Виды</w:t>
      </w:r>
      <w:r>
        <w:rPr>
          <w:spacing w:val="3"/>
          <w:sz w:val="18"/>
        </w:rPr>
        <w:t> </w:t>
      </w:r>
      <w:r>
        <w:rPr>
          <w:spacing w:val="-4"/>
          <w:sz w:val="18"/>
        </w:rPr>
        <w:t>и условия</w:t>
      </w:r>
      <w:r>
        <w:rPr>
          <w:spacing w:val="5"/>
          <w:sz w:val="18"/>
        </w:rPr>
        <w:t> </w:t>
      </w:r>
      <w:r>
        <w:rPr>
          <w:spacing w:val="-4"/>
          <w:sz w:val="18"/>
        </w:rPr>
        <w:t>оказания</w:t>
      </w:r>
      <w:r>
        <w:rPr>
          <w:spacing w:val="5"/>
          <w:sz w:val="18"/>
        </w:rPr>
        <w:t> </w:t>
      </w:r>
      <w:r>
        <w:rPr>
          <w:spacing w:val="-4"/>
          <w:sz w:val="18"/>
        </w:rPr>
        <w:t>медицинской</w:t>
      </w:r>
      <w:r>
        <w:rPr>
          <w:spacing w:val="4"/>
          <w:sz w:val="18"/>
        </w:rPr>
        <w:t> </w:t>
      </w:r>
      <w:r>
        <w:rPr>
          <w:spacing w:val="-4"/>
          <w:sz w:val="18"/>
        </w:rPr>
        <w:t>помощи1</w:t>
      </w:r>
      <w:r>
        <w:rPr>
          <w:sz w:val="18"/>
        </w:rPr>
        <w:tab/>
      </w:r>
      <w:r>
        <w:rPr>
          <w:spacing w:val="-2"/>
          <w:position w:val="6"/>
          <w:sz w:val="18"/>
        </w:rPr>
        <w:t>Единица</w:t>
      </w:r>
      <w:r>
        <w:rPr>
          <w:spacing w:val="-6"/>
          <w:position w:val="6"/>
          <w:sz w:val="18"/>
        </w:rPr>
        <w:t> </w:t>
      </w:r>
      <w:r>
        <w:rPr>
          <w:spacing w:val="-2"/>
          <w:position w:val="6"/>
          <w:sz w:val="18"/>
        </w:rPr>
        <w:t>измерения</w:t>
      </w:r>
      <w:r>
        <w:rPr>
          <w:position w:val="6"/>
          <w:sz w:val="18"/>
        </w:rPr>
        <w:tab/>
      </w:r>
      <w:r>
        <w:rPr>
          <w:b/>
          <w:spacing w:val="-4"/>
          <w:position w:val="2"/>
          <w:sz w:val="22"/>
        </w:rPr>
        <w:t>2025</w:t>
      </w:r>
      <w:r>
        <w:rPr>
          <w:b/>
          <w:spacing w:val="-8"/>
          <w:position w:val="2"/>
          <w:sz w:val="22"/>
        </w:rPr>
        <w:t> </w:t>
      </w:r>
      <w:r>
        <w:rPr>
          <w:b/>
          <w:spacing w:val="-5"/>
          <w:position w:val="2"/>
          <w:sz w:val="22"/>
        </w:rPr>
        <w:t>год</w:t>
      </w:r>
      <w:r>
        <w:rPr>
          <w:b/>
          <w:position w:val="2"/>
          <w:sz w:val="22"/>
        </w:rPr>
        <w:tab/>
      </w:r>
      <w:r>
        <w:rPr>
          <w:b/>
          <w:spacing w:val="-4"/>
          <w:position w:val="2"/>
          <w:sz w:val="22"/>
        </w:rPr>
        <w:t>2026</w:t>
      </w:r>
      <w:r>
        <w:rPr>
          <w:b/>
          <w:spacing w:val="-8"/>
          <w:position w:val="2"/>
          <w:sz w:val="22"/>
        </w:rPr>
        <w:t> </w:t>
      </w:r>
      <w:r>
        <w:rPr>
          <w:b/>
          <w:spacing w:val="-5"/>
          <w:position w:val="2"/>
          <w:sz w:val="22"/>
        </w:rPr>
        <w:t>год</w:t>
      </w:r>
      <w:r>
        <w:rPr>
          <w:b/>
          <w:position w:val="2"/>
          <w:sz w:val="22"/>
        </w:rPr>
        <w:tab/>
      </w:r>
      <w:r>
        <w:rPr>
          <w:b/>
          <w:spacing w:val="-4"/>
          <w:position w:val="2"/>
          <w:sz w:val="22"/>
        </w:rPr>
        <w:t>2027</w:t>
      </w:r>
      <w:r>
        <w:rPr>
          <w:b/>
          <w:spacing w:val="-10"/>
          <w:position w:val="2"/>
          <w:sz w:val="22"/>
        </w:rPr>
        <w:t> </w:t>
      </w:r>
      <w:r>
        <w:rPr>
          <w:b/>
          <w:spacing w:val="-5"/>
          <w:position w:val="2"/>
          <w:sz w:val="22"/>
        </w:rPr>
        <w:t>год</w:t>
      </w:r>
    </w:p>
    <w:p>
      <w:pPr>
        <w:spacing w:after="0" w:line="230" w:lineRule="exact"/>
        <w:jc w:val="left"/>
        <w:rPr>
          <w:b/>
          <w:position w:val="2"/>
          <w:sz w:val="22"/>
        </w:rPr>
        <w:sectPr>
          <w:pgSz w:w="16840" w:h="11910" w:orient="landscape"/>
          <w:pgMar w:top="1020" w:bottom="280" w:left="992" w:right="1133"/>
        </w:sect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spacing w:before="100"/>
        <w:rPr>
          <w:b/>
          <w:sz w:val="18"/>
        </w:rPr>
      </w:pPr>
    </w:p>
    <w:p>
      <w:pPr>
        <w:spacing w:before="0"/>
        <w:ind w:left="245" w:right="0" w:firstLine="0"/>
        <w:jc w:val="left"/>
        <w:rPr>
          <w:sz w:val="18"/>
        </w:rPr>
      </w:pPr>
      <w:r>
        <w:rPr>
          <w:sz w:val="18"/>
        </w:rPr>
        <w:t>2.1.7.9</w:t>
      </w:r>
      <w:r>
        <w:rPr>
          <w:spacing w:val="13"/>
          <w:sz w:val="18"/>
        </w:rPr>
        <w:t> </w:t>
      </w:r>
      <w:r>
        <w:rPr>
          <w:spacing w:val="-2"/>
          <w:sz w:val="18"/>
        </w:rPr>
        <w:t>ОФЭКТ/КТ</w:t>
      </w:r>
    </w:p>
    <w:p>
      <w:pPr>
        <w:pStyle w:val="ListParagraph"/>
        <w:numPr>
          <w:ilvl w:val="3"/>
          <w:numId w:val="61"/>
        </w:numPr>
        <w:tabs>
          <w:tab w:pos="800" w:val="left" w:leader="none"/>
        </w:tabs>
        <w:spacing w:line="240" w:lineRule="auto" w:before="161" w:after="0"/>
        <w:ind w:left="800" w:right="0" w:hanging="555"/>
        <w:jc w:val="left"/>
        <w:rPr>
          <w:sz w:val="18"/>
        </w:rPr>
      </w:pPr>
      <w:r>
        <w:rPr>
          <w:sz w:val="18"/>
        </w:rPr>
        <w:t>школа</w:t>
      </w:r>
      <w:r>
        <w:rPr>
          <w:spacing w:val="11"/>
          <w:sz w:val="18"/>
        </w:rPr>
        <w:t> </w:t>
      </w:r>
      <w:r>
        <w:rPr>
          <w:sz w:val="18"/>
        </w:rPr>
        <w:t>сахарного</w:t>
      </w:r>
      <w:r>
        <w:rPr>
          <w:spacing w:val="17"/>
          <w:sz w:val="18"/>
        </w:rPr>
        <w:t> </w:t>
      </w:r>
      <w:r>
        <w:rPr>
          <w:spacing w:val="-2"/>
          <w:sz w:val="18"/>
        </w:rPr>
        <w:t>диабета</w:t>
      </w:r>
    </w:p>
    <w:p>
      <w:pPr>
        <w:spacing w:line="199" w:lineRule="exact" w:before="0"/>
        <w:ind w:left="245" w:right="0" w:firstLine="0"/>
        <w:jc w:val="left"/>
        <w:rPr>
          <w:sz w:val="18"/>
        </w:rPr>
      </w:pPr>
      <w:r>
        <w:rPr/>
        <w:br w:type="column"/>
      </w:r>
      <w:r>
        <w:rPr>
          <w:sz w:val="18"/>
        </w:rPr>
        <w:t>на</w:t>
      </w:r>
      <w:r>
        <w:rPr>
          <w:spacing w:val="8"/>
          <w:sz w:val="18"/>
        </w:rPr>
        <w:t> </w:t>
      </w:r>
      <w:r>
        <w:rPr>
          <w:sz w:val="18"/>
        </w:rPr>
        <w:t>1</w:t>
      </w:r>
      <w:r>
        <w:rPr>
          <w:spacing w:val="-20"/>
          <w:sz w:val="18"/>
        </w:rPr>
        <w:t> </w:t>
      </w:r>
      <w:r>
        <w:rPr>
          <w:spacing w:val="-2"/>
          <w:sz w:val="18"/>
        </w:rPr>
        <w:t>жителя</w:t>
      </w:r>
    </w:p>
    <w:p>
      <w:pPr>
        <w:spacing w:line="259" w:lineRule="auto" w:before="94"/>
        <w:ind w:left="245" w:right="0" w:firstLine="3"/>
        <w:jc w:val="center"/>
        <w:rPr>
          <w:sz w:val="18"/>
        </w:rPr>
      </w:pPr>
      <w:r>
        <w:rPr/>
        <w:br w:type="column"/>
      </w:r>
      <w:r>
        <w:rPr>
          <w:spacing w:val="-2"/>
          <w:sz w:val="18"/>
        </w:rPr>
        <w:t>Средние нормативы объема </w:t>
      </w:r>
      <w:r>
        <w:rPr>
          <w:spacing w:val="-6"/>
          <w:sz w:val="18"/>
        </w:rPr>
        <w:t>медицинской</w:t>
      </w:r>
      <w:r>
        <w:rPr>
          <w:spacing w:val="-2"/>
          <w:sz w:val="18"/>
        </w:rPr>
        <w:t> помощи</w:t>
      </w:r>
    </w:p>
    <w:p>
      <w:pPr>
        <w:spacing w:line="259" w:lineRule="auto" w:before="94"/>
        <w:ind w:left="226" w:right="0" w:firstLine="0"/>
        <w:jc w:val="center"/>
        <w:rPr>
          <w:sz w:val="18"/>
        </w:rPr>
      </w:pPr>
      <w:r>
        <w:rPr/>
        <w:br w:type="column"/>
      </w:r>
      <w:r>
        <w:rPr>
          <w:spacing w:val="-4"/>
          <w:sz w:val="18"/>
        </w:rPr>
        <w:t>Средние</w:t>
      </w:r>
      <w:r>
        <w:rPr>
          <w:spacing w:val="-8"/>
          <w:sz w:val="18"/>
        </w:rPr>
        <w:t> </w:t>
      </w:r>
      <w:r>
        <w:rPr>
          <w:spacing w:val="-4"/>
          <w:sz w:val="18"/>
        </w:rPr>
        <w:t>нормативы </w:t>
      </w:r>
      <w:r>
        <w:rPr>
          <w:sz w:val="18"/>
        </w:rPr>
        <w:t>финансовых</w:t>
      </w:r>
      <w:r>
        <w:rPr>
          <w:spacing w:val="-12"/>
          <w:sz w:val="18"/>
        </w:rPr>
        <w:t> </w:t>
      </w:r>
      <w:r>
        <w:rPr>
          <w:sz w:val="18"/>
        </w:rPr>
        <w:t>затрат на</w:t>
      </w:r>
      <w:r>
        <w:rPr>
          <w:spacing w:val="-6"/>
          <w:sz w:val="18"/>
        </w:rPr>
        <w:t> </w:t>
      </w:r>
      <w:r>
        <w:rPr>
          <w:sz w:val="18"/>
        </w:rPr>
        <w:t>единицу</w:t>
      </w:r>
      <w:r>
        <w:rPr>
          <w:spacing w:val="-1"/>
          <w:sz w:val="18"/>
        </w:rPr>
        <w:t> </w:t>
      </w:r>
      <w:r>
        <w:rPr>
          <w:sz w:val="18"/>
        </w:rPr>
        <w:t>объема </w:t>
      </w:r>
      <w:r>
        <w:rPr>
          <w:spacing w:val="-2"/>
          <w:sz w:val="18"/>
        </w:rPr>
        <w:t>медицинской </w:t>
      </w:r>
      <w:r>
        <w:rPr>
          <w:sz w:val="18"/>
        </w:rPr>
        <w:t>помощи, рублей</w:t>
      </w:r>
    </w:p>
    <w:p>
      <w:pPr>
        <w:spacing w:line="259" w:lineRule="auto" w:before="94"/>
        <w:ind w:left="195" w:right="0" w:firstLine="3"/>
        <w:jc w:val="center"/>
        <w:rPr>
          <w:sz w:val="18"/>
        </w:rPr>
      </w:pPr>
      <w:r>
        <w:rPr/>
        <w:br w:type="column"/>
      </w:r>
      <w:r>
        <w:rPr>
          <w:spacing w:val="-2"/>
          <w:sz w:val="18"/>
        </w:rPr>
        <w:t>Средние нормативы объема </w:t>
      </w:r>
      <w:r>
        <w:rPr>
          <w:spacing w:val="-6"/>
          <w:sz w:val="18"/>
        </w:rPr>
        <w:t>медицинской</w:t>
      </w:r>
      <w:r>
        <w:rPr>
          <w:spacing w:val="-2"/>
          <w:sz w:val="18"/>
        </w:rPr>
        <w:t> помощи</w:t>
      </w:r>
    </w:p>
    <w:p>
      <w:pPr>
        <w:spacing w:line="259" w:lineRule="auto" w:before="94"/>
        <w:ind w:left="190" w:right="0" w:firstLine="0"/>
        <w:jc w:val="center"/>
        <w:rPr>
          <w:sz w:val="18"/>
        </w:rPr>
      </w:pPr>
      <w:r>
        <w:rPr/>
        <w:br w:type="column"/>
      </w:r>
      <w:r>
        <w:rPr>
          <w:spacing w:val="-4"/>
          <w:sz w:val="18"/>
        </w:rPr>
        <w:t>Средние</w:t>
      </w:r>
      <w:r>
        <w:rPr>
          <w:spacing w:val="-8"/>
          <w:sz w:val="18"/>
        </w:rPr>
        <w:t> </w:t>
      </w:r>
      <w:r>
        <w:rPr>
          <w:spacing w:val="-4"/>
          <w:sz w:val="18"/>
        </w:rPr>
        <w:t>нормативы </w:t>
      </w:r>
      <w:r>
        <w:rPr>
          <w:sz w:val="18"/>
        </w:rPr>
        <w:t>финансовых</w:t>
      </w:r>
      <w:r>
        <w:rPr>
          <w:spacing w:val="-12"/>
          <w:sz w:val="18"/>
        </w:rPr>
        <w:t> </w:t>
      </w:r>
      <w:r>
        <w:rPr>
          <w:sz w:val="18"/>
        </w:rPr>
        <w:t>затрат на</w:t>
      </w:r>
      <w:r>
        <w:rPr>
          <w:spacing w:val="-6"/>
          <w:sz w:val="18"/>
        </w:rPr>
        <w:t> </w:t>
      </w:r>
      <w:r>
        <w:rPr>
          <w:sz w:val="18"/>
        </w:rPr>
        <w:t>единицу</w:t>
      </w:r>
      <w:r>
        <w:rPr>
          <w:spacing w:val="-2"/>
          <w:sz w:val="18"/>
        </w:rPr>
        <w:t> </w:t>
      </w:r>
      <w:r>
        <w:rPr>
          <w:sz w:val="18"/>
        </w:rPr>
        <w:t>объема </w:t>
      </w:r>
      <w:r>
        <w:rPr>
          <w:spacing w:val="-2"/>
          <w:sz w:val="18"/>
        </w:rPr>
        <w:t>медицинской </w:t>
      </w:r>
      <w:r>
        <w:rPr>
          <w:sz w:val="18"/>
        </w:rPr>
        <w:t>помощи,</w:t>
      </w:r>
      <w:r>
        <w:rPr>
          <w:spacing w:val="40"/>
          <w:sz w:val="18"/>
        </w:rPr>
        <w:t> </w:t>
      </w:r>
      <w:r>
        <w:rPr>
          <w:sz w:val="18"/>
        </w:rPr>
        <w:t>рублей</w:t>
      </w:r>
    </w:p>
    <w:p>
      <w:pPr>
        <w:spacing w:line="259" w:lineRule="auto" w:before="94"/>
        <w:ind w:left="219" w:right="0" w:firstLine="8"/>
        <w:jc w:val="center"/>
        <w:rPr>
          <w:sz w:val="18"/>
        </w:rPr>
      </w:pPr>
      <w:r>
        <w:rPr/>
        <w:br w:type="column"/>
      </w:r>
      <w:r>
        <w:rPr>
          <w:spacing w:val="-2"/>
          <w:sz w:val="18"/>
        </w:rPr>
        <w:t>Средние нормативы объема </w:t>
      </w:r>
      <w:r>
        <w:rPr>
          <w:spacing w:val="-6"/>
          <w:sz w:val="18"/>
        </w:rPr>
        <w:t>медицинской</w:t>
      </w:r>
      <w:r>
        <w:rPr>
          <w:spacing w:val="-2"/>
          <w:sz w:val="18"/>
        </w:rPr>
        <w:t> помощи</w:t>
      </w:r>
    </w:p>
    <w:p>
      <w:pPr>
        <w:spacing w:line="259" w:lineRule="auto" w:before="94"/>
        <w:ind w:left="156" w:right="0" w:firstLine="0"/>
        <w:jc w:val="center"/>
        <w:rPr>
          <w:sz w:val="18"/>
        </w:rPr>
      </w:pPr>
      <w:r>
        <w:rPr/>
        <w:br w:type="column"/>
      </w:r>
      <w:r>
        <w:rPr>
          <w:spacing w:val="-4"/>
          <w:sz w:val="18"/>
        </w:rPr>
        <w:t>Средние</w:t>
      </w:r>
      <w:r>
        <w:rPr>
          <w:spacing w:val="-8"/>
          <w:sz w:val="18"/>
        </w:rPr>
        <w:t> </w:t>
      </w:r>
      <w:r>
        <w:rPr>
          <w:spacing w:val="-4"/>
          <w:sz w:val="18"/>
        </w:rPr>
        <w:t>нормативы </w:t>
      </w:r>
      <w:r>
        <w:rPr>
          <w:sz w:val="18"/>
        </w:rPr>
        <w:t>финансовых</w:t>
      </w:r>
      <w:r>
        <w:rPr>
          <w:spacing w:val="-12"/>
          <w:sz w:val="18"/>
        </w:rPr>
        <w:t> </w:t>
      </w:r>
      <w:r>
        <w:rPr>
          <w:sz w:val="18"/>
        </w:rPr>
        <w:t>затрат на</w:t>
      </w:r>
      <w:r>
        <w:rPr>
          <w:spacing w:val="-4"/>
          <w:sz w:val="18"/>
        </w:rPr>
        <w:t> </w:t>
      </w:r>
      <w:r>
        <w:rPr>
          <w:sz w:val="18"/>
        </w:rPr>
        <w:t>единицу</w:t>
      </w:r>
      <w:r>
        <w:rPr>
          <w:spacing w:val="-2"/>
          <w:sz w:val="18"/>
        </w:rPr>
        <w:t> </w:t>
      </w:r>
      <w:r>
        <w:rPr>
          <w:sz w:val="18"/>
        </w:rPr>
        <w:t>объема </w:t>
      </w:r>
      <w:r>
        <w:rPr>
          <w:spacing w:val="-2"/>
          <w:sz w:val="18"/>
        </w:rPr>
        <w:t>медицинской </w:t>
      </w:r>
      <w:r>
        <w:rPr>
          <w:sz w:val="18"/>
        </w:rPr>
        <w:t>помощи,</w:t>
      </w:r>
      <w:r>
        <w:rPr>
          <w:spacing w:val="40"/>
          <w:sz w:val="18"/>
        </w:rPr>
        <w:t> </w:t>
      </w:r>
      <w:r>
        <w:rPr>
          <w:sz w:val="18"/>
        </w:rPr>
        <w:t>рублей.</w:t>
      </w:r>
    </w:p>
    <w:p>
      <w:pPr>
        <w:spacing w:after="0" w:line="259" w:lineRule="auto"/>
        <w:jc w:val="center"/>
        <w:rPr>
          <w:sz w:val="18"/>
        </w:rPr>
        <w:sectPr>
          <w:type w:val="continuous"/>
          <w:pgSz w:w="16840" w:h="11910" w:orient="landscape"/>
          <w:pgMar w:top="1940" w:bottom="280" w:left="992" w:right="1133"/>
          <w:cols w:num="8" w:equalWidth="0">
            <w:col w:w="2828" w:space="1502"/>
            <w:col w:w="1159" w:space="275"/>
            <w:col w:w="1228" w:space="40"/>
            <w:col w:w="1722" w:space="39"/>
            <w:col w:w="1175" w:space="39"/>
            <w:col w:w="1684" w:space="40"/>
            <w:col w:w="1202" w:space="39"/>
            <w:col w:w="1743"/>
          </w:cols>
        </w:sectPr>
      </w:pPr>
    </w:p>
    <w:p>
      <w:pPr>
        <w:pStyle w:val="BodyText"/>
        <w:rPr>
          <w:sz w:val="18"/>
        </w:rPr>
      </w:pPr>
    </w:p>
    <w:p>
      <w:pPr>
        <w:pStyle w:val="BodyText"/>
        <w:spacing w:before="51"/>
        <w:rPr>
          <w:sz w:val="18"/>
        </w:rPr>
      </w:pPr>
    </w:p>
    <w:p>
      <w:pPr>
        <w:pStyle w:val="ListParagraph"/>
        <w:numPr>
          <w:ilvl w:val="2"/>
          <w:numId w:val="61"/>
        </w:numPr>
        <w:tabs>
          <w:tab w:pos="688" w:val="left" w:leader="none"/>
        </w:tabs>
        <w:spacing w:line="285" w:lineRule="auto" w:before="0" w:after="0"/>
        <w:ind w:left="63" w:right="10774" w:firstLine="198"/>
        <w:jc w:val="left"/>
        <w:rPr>
          <w:sz w:val="18"/>
        </w:rPr>
      </w:pPr>
      <w:r>
        <w:rPr>
          <w:sz w:val="18"/>
        </w:rPr>
        <mc:AlternateContent>
          <mc:Choice Requires="wps">
            <w:drawing>
              <wp:anchor distT="0" distB="0" distL="0" distR="0" allowOverlap="1" layoutInCell="1" locked="0" behindDoc="0" simplePos="0" relativeHeight="15881216">
                <wp:simplePos x="0" y="0"/>
                <wp:positionH relativeFrom="page">
                  <wp:posOffset>3261359</wp:posOffset>
                </wp:positionH>
                <wp:positionV relativeFrom="paragraph">
                  <wp:posOffset>-652698</wp:posOffset>
                </wp:positionV>
                <wp:extent cx="6337935" cy="3176904"/>
                <wp:effectExtent l="0" t="0" r="0" b="0"/>
                <wp:wrapNone/>
                <wp:docPr id="299" name="Textbox 29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99" name="Textbox 299"/>
                      <wps:cNvSpPr txBox="1"/>
                      <wps:spPr>
                        <a:xfrm>
                          <a:off x="0" y="0"/>
                          <a:ext cx="6337935" cy="317690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1519"/>
                              <w:gridCol w:w="1274"/>
                              <w:gridCol w:w="1477"/>
                              <w:gridCol w:w="1499"/>
                              <w:gridCol w:w="1438"/>
                              <w:gridCol w:w="1525"/>
                              <w:gridCol w:w="1128"/>
                            </w:tblGrid>
                            <w:tr>
                              <w:trPr>
                                <w:trHeight w:val="312" w:hRule="atLeast"/>
                              </w:trPr>
                              <w:tc>
                                <w:tcPr>
                                  <w:tcW w:w="1519" w:type="dxa"/>
                                </w:tcPr>
                                <w:p>
                                  <w:pPr>
                                    <w:pStyle w:val="TableParagraph"/>
                                    <w:spacing w:line="199" w:lineRule="exact"/>
                                    <w:ind w:left="5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8"/>
                                    </w:rPr>
                                    <w:t>исследований</w:t>
                                  </w:r>
                                </w:p>
                              </w:tc>
                              <w:tc>
                                <w:tcPr>
                                  <w:tcW w:w="1274" w:type="dxa"/>
                                </w:tcPr>
                                <w:p>
                                  <w:pPr>
                                    <w:pStyle w:val="TableParagraph"/>
                                    <w:spacing w:before="3"/>
                                    <w:ind w:left="20" w:right="131"/>
                                    <w:jc w:val="center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0,003622</w:t>
                                  </w:r>
                                </w:p>
                              </w:tc>
                              <w:tc>
                                <w:tcPr>
                                  <w:tcW w:w="1477" w:type="dxa"/>
                                </w:tcPr>
                                <w:p>
                                  <w:pPr>
                                    <w:pStyle w:val="TableParagraph"/>
                                    <w:spacing w:before="3"/>
                                    <w:ind w:left="24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4</w:t>
                                  </w:r>
                                  <w:r>
                                    <w:rPr>
                                      <w:spacing w:val="27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951,9</w:t>
                                  </w:r>
                                </w:p>
                              </w:tc>
                              <w:tc>
                                <w:tcPr>
                                  <w:tcW w:w="1499" w:type="dxa"/>
                                </w:tcPr>
                                <w:p>
                                  <w:pPr>
                                    <w:pStyle w:val="TableParagraph"/>
                                    <w:spacing w:before="3"/>
                                    <w:ind w:right="204"/>
                                    <w:jc w:val="righ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7"/>
                                      <w:sz w:val="22"/>
                                    </w:rPr>
                                    <w:t>0,003622</w:t>
                                  </w:r>
                                </w:p>
                              </w:tc>
                              <w:tc>
                                <w:tcPr>
                                  <w:tcW w:w="1438" w:type="dxa"/>
                                </w:tcPr>
                                <w:p>
                                  <w:pPr>
                                    <w:pStyle w:val="TableParagraph"/>
                                    <w:spacing w:before="3"/>
                                    <w:ind w:left="21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5</w:t>
                                  </w:r>
                                  <w:r>
                                    <w:rPr>
                                      <w:spacing w:val="18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22"/>
                                    </w:rPr>
                                    <w:t>391,4</w:t>
                                  </w:r>
                                </w:p>
                              </w:tc>
                              <w:tc>
                                <w:tcPr>
                                  <w:tcW w:w="1525" w:type="dxa"/>
                                </w:tcPr>
                                <w:p>
                                  <w:pPr>
                                    <w:pStyle w:val="TableParagraph"/>
                                    <w:spacing w:before="3"/>
                                    <w:ind w:right="228"/>
                                    <w:jc w:val="righ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7"/>
                                      <w:sz w:val="22"/>
                                    </w:rPr>
                                    <w:t>0,003622</w:t>
                                  </w: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>
                                  <w:pPr>
                                    <w:pStyle w:val="TableParagraph"/>
                                    <w:spacing w:before="3"/>
                                    <w:ind w:left="242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5</w:t>
                                  </w:r>
                                  <w:r>
                                    <w:rPr>
                                      <w:spacing w:val="16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788,3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611" w:hRule="atLeast"/>
                              </w:trPr>
                              <w:tc>
                                <w:tcPr>
                                  <w:tcW w:w="1519" w:type="dxa"/>
                                </w:tcPr>
                                <w:p>
                                  <w:pPr>
                                    <w:pStyle w:val="TableParagraph"/>
                                    <w:spacing w:line="283" w:lineRule="auto" w:before="49"/>
                                    <w:ind w:left="5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8"/>
                                    </w:rPr>
                                    <w:t>комплексных посещений</w:t>
                                  </w:r>
                                </w:p>
                              </w:tc>
                              <w:tc>
                                <w:tcPr>
                                  <w:tcW w:w="1274" w:type="dxa"/>
                                </w:tcPr>
                                <w:p>
                                  <w:pPr>
                                    <w:pStyle w:val="TableParagraph"/>
                                    <w:spacing w:before="60"/>
                                    <w:ind w:left="20" w:right="131"/>
                                    <w:jc w:val="center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0,005702</w:t>
                                  </w:r>
                                </w:p>
                              </w:tc>
                              <w:tc>
                                <w:tcPr>
                                  <w:tcW w:w="1477" w:type="dxa"/>
                                </w:tcPr>
                                <w:p>
                                  <w:pPr>
                                    <w:pStyle w:val="TableParagraph"/>
                                    <w:spacing w:before="60"/>
                                    <w:ind w:left="266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1</w:t>
                                  </w:r>
                                  <w:r>
                                    <w:rPr>
                                      <w:spacing w:val="3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349,6</w:t>
                                  </w:r>
                                </w:p>
                              </w:tc>
                              <w:tc>
                                <w:tcPr>
                                  <w:tcW w:w="1499" w:type="dxa"/>
                                </w:tcPr>
                                <w:p>
                                  <w:pPr>
                                    <w:pStyle w:val="TableParagraph"/>
                                    <w:spacing w:before="60"/>
                                    <w:ind w:right="204"/>
                                    <w:jc w:val="righ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7"/>
                                      <w:sz w:val="22"/>
                                    </w:rPr>
                                    <w:t>0,005702</w:t>
                                  </w:r>
                                </w:p>
                              </w:tc>
                              <w:tc>
                                <w:tcPr>
                                  <w:tcW w:w="1438" w:type="dxa"/>
                                </w:tcPr>
                                <w:p>
                                  <w:pPr>
                                    <w:pStyle w:val="TableParagraph"/>
                                    <w:spacing w:before="60"/>
                                    <w:ind w:left="229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1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 469,3</w:t>
                                  </w:r>
                                </w:p>
                              </w:tc>
                              <w:tc>
                                <w:tcPr>
                                  <w:tcW w:w="1525" w:type="dxa"/>
                                </w:tcPr>
                                <w:p>
                                  <w:pPr>
                                    <w:pStyle w:val="TableParagraph"/>
                                    <w:spacing w:before="60"/>
                                    <w:ind w:right="228"/>
                                    <w:jc w:val="righ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7"/>
                                      <w:sz w:val="22"/>
                                    </w:rPr>
                                    <w:t>0,005702</w:t>
                                  </w: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>
                                  <w:pPr>
                                    <w:pStyle w:val="TableParagraph"/>
                                    <w:spacing w:before="60"/>
                                    <w:ind w:left="256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1</w:t>
                                  </w:r>
                                  <w:r>
                                    <w:rPr>
                                      <w:spacing w:val="7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577,5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675" w:hRule="atLeast"/>
                              </w:trPr>
                              <w:tc>
                                <w:tcPr>
                                  <w:tcW w:w="1519" w:type="dxa"/>
                                </w:tcPr>
                                <w:p>
                                  <w:pPr>
                                    <w:pStyle w:val="TableParagraph"/>
                                    <w:spacing w:line="285" w:lineRule="auto" w:before="103"/>
                                    <w:ind w:left="5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8"/>
                                    </w:rPr>
                                    <w:t>комплексных посещений</w:t>
                                  </w:r>
                                </w:p>
                              </w:tc>
                              <w:tc>
                                <w:tcPr>
                                  <w:tcW w:w="1274" w:type="dxa"/>
                                </w:tcPr>
                                <w:p>
                                  <w:pPr>
                                    <w:pStyle w:val="TableParagraph"/>
                                    <w:spacing w:before="114"/>
                                    <w:ind w:left="20" w:right="131"/>
                                    <w:jc w:val="center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0,261736</w:t>
                                  </w:r>
                                </w:p>
                              </w:tc>
                              <w:tc>
                                <w:tcPr>
                                  <w:tcW w:w="1477" w:type="dxa"/>
                                </w:tcPr>
                                <w:p>
                                  <w:pPr>
                                    <w:pStyle w:val="TableParagraph"/>
                                    <w:spacing w:before="114"/>
                                    <w:ind w:left="24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2</w:t>
                                  </w:r>
                                  <w:r>
                                    <w:rPr>
                                      <w:spacing w:val="27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711,7</w:t>
                                  </w:r>
                                </w:p>
                              </w:tc>
                              <w:tc>
                                <w:tcPr>
                                  <w:tcW w:w="1499" w:type="dxa"/>
                                </w:tcPr>
                                <w:p>
                                  <w:pPr>
                                    <w:pStyle w:val="TableParagraph"/>
                                    <w:spacing w:before="114"/>
                                    <w:ind w:right="204"/>
                                    <w:jc w:val="righ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7"/>
                                      <w:sz w:val="22"/>
                                    </w:rPr>
                                    <w:t>0,261736</w:t>
                                  </w:r>
                                </w:p>
                              </w:tc>
                              <w:tc>
                                <w:tcPr>
                                  <w:tcW w:w="1438" w:type="dxa"/>
                                </w:tcPr>
                                <w:p>
                                  <w:pPr>
                                    <w:pStyle w:val="TableParagraph"/>
                                    <w:spacing w:before="114"/>
                                    <w:ind w:left="205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2</w:t>
                                  </w:r>
                                  <w:r>
                                    <w:rPr>
                                      <w:spacing w:val="26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952,3</w:t>
                                  </w:r>
                                </w:p>
                              </w:tc>
                              <w:tc>
                                <w:tcPr>
                                  <w:tcW w:w="1525" w:type="dxa"/>
                                </w:tcPr>
                                <w:p>
                                  <w:pPr>
                                    <w:pStyle w:val="TableParagraph"/>
                                    <w:spacing w:before="114"/>
                                    <w:ind w:right="228"/>
                                    <w:jc w:val="righ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7"/>
                                      <w:sz w:val="22"/>
                                    </w:rPr>
                                    <w:t>0,261736</w:t>
                                  </w: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>
                                  <w:pPr>
                                    <w:pStyle w:val="TableParagraph"/>
                                    <w:spacing w:before="114"/>
                                    <w:ind w:left="236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3</w:t>
                                  </w:r>
                                  <w:r>
                                    <w:rPr>
                                      <w:spacing w:val="41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169,7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608" w:hRule="atLeast"/>
                              </w:trPr>
                              <w:tc>
                                <w:tcPr>
                                  <w:tcW w:w="1519" w:type="dxa"/>
                                </w:tcPr>
                                <w:p>
                                  <w:pPr>
                                    <w:pStyle w:val="TableParagraph"/>
                                    <w:spacing w:line="240" w:lineRule="atLeast" w:before="77"/>
                                    <w:ind w:left="5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8"/>
                                    </w:rPr>
                                    <w:t>комплексных посещений</w:t>
                                  </w:r>
                                </w:p>
                              </w:tc>
                              <w:tc>
                                <w:tcPr>
                                  <w:tcW w:w="1274" w:type="dxa"/>
                                </w:tcPr>
                                <w:p>
                                  <w:pPr>
                                    <w:pStyle w:val="TableParagraph"/>
                                    <w:spacing w:before="121"/>
                                    <w:ind w:left="20" w:right="131"/>
                                    <w:jc w:val="center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0,045050</w:t>
                                  </w:r>
                                </w:p>
                              </w:tc>
                              <w:tc>
                                <w:tcPr>
                                  <w:tcW w:w="1477" w:type="dxa"/>
                                </w:tcPr>
                                <w:p>
                                  <w:pPr>
                                    <w:pStyle w:val="TableParagraph"/>
                                    <w:spacing w:before="121"/>
                                    <w:ind w:left="248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3</w:t>
                                  </w:r>
                                  <w:r>
                                    <w:rPr>
                                      <w:spacing w:val="26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828,5</w:t>
                                  </w:r>
                                </w:p>
                              </w:tc>
                              <w:tc>
                                <w:tcPr>
                                  <w:tcW w:w="1499" w:type="dxa"/>
                                </w:tcPr>
                                <w:p>
                                  <w:pPr>
                                    <w:pStyle w:val="TableParagraph"/>
                                    <w:spacing w:before="121"/>
                                    <w:ind w:right="204"/>
                                    <w:jc w:val="righ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7"/>
                                      <w:sz w:val="22"/>
                                    </w:rPr>
                                    <w:t>0,045050</w:t>
                                  </w:r>
                                </w:p>
                              </w:tc>
                              <w:tc>
                                <w:tcPr>
                                  <w:tcW w:w="1438" w:type="dxa"/>
                                </w:tcPr>
                                <w:p>
                                  <w:pPr>
                                    <w:pStyle w:val="TableParagraph"/>
                                    <w:spacing w:before="121"/>
                                    <w:ind w:left="205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4</w:t>
                                  </w:r>
                                  <w:r>
                                    <w:rPr>
                                      <w:spacing w:val="45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168,3</w:t>
                                  </w:r>
                                </w:p>
                              </w:tc>
                              <w:tc>
                                <w:tcPr>
                                  <w:tcW w:w="1525" w:type="dxa"/>
                                </w:tcPr>
                                <w:p>
                                  <w:pPr>
                                    <w:pStyle w:val="TableParagraph"/>
                                    <w:spacing w:before="121"/>
                                    <w:ind w:right="228"/>
                                    <w:jc w:val="righ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7"/>
                                      <w:sz w:val="22"/>
                                    </w:rPr>
                                    <w:t>0,045050</w:t>
                                  </w: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>
                                  <w:pPr>
                                    <w:pStyle w:val="TableParagraph"/>
                                    <w:spacing w:before="121"/>
                                    <w:ind w:left="231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4</w:t>
                                  </w:r>
                                  <w:r>
                                    <w:rPr>
                                      <w:spacing w:val="20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475,2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555" w:hRule="atLeast"/>
                              </w:trPr>
                              <w:tc>
                                <w:tcPr>
                                  <w:tcW w:w="1519" w:type="dxa"/>
                                </w:tcPr>
                                <w:p>
                                  <w:pPr>
                                    <w:pStyle w:val="TableParagraph"/>
                                    <w:spacing w:line="278" w:lineRule="auto" w:before="43"/>
                                    <w:ind w:left="5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8"/>
                                    </w:rPr>
                                    <w:t>комплексных посещений</w:t>
                                  </w:r>
                                </w:p>
                              </w:tc>
                              <w:tc>
                                <w:tcPr>
                                  <w:tcW w:w="1274" w:type="dxa"/>
                                </w:tcPr>
                                <w:p>
                                  <w:pPr>
                                    <w:pStyle w:val="TableParagraph"/>
                                    <w:spacing w:before="54"/>
                                    <w:ind w:left="20" w:right="131"/>
                                    <w:jc w:val="center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0,059800</w:t>
                                  </w:r>
                                </w:p>
                              </w:tc>
                              <w:tc>
                                <w:tcPr>
                                  <w:tcW w:w="1477" w:type="dxa"/>
                                </w:tcPr>
                                <w:p>
                                  <w:pPr>
                                    <w:pStyle w:val="TableParagraph"/>
                                    <w:spacing w:before="54"/>
                                    <w:ind w:left="266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1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 445,5</w:t>
                                  </w:r>
                                </w:p>
                              </w:tc>
                              <w:tc>
                                <w:tcPr>
                                  <w:tcW w:w="1499" w:type="dxa"/>
                                </w:tcPr>
                                <w:p>
                                  <w:pPr>
                                    <w:pStyle w:val="TableParagraph"/>
                                    <w:spacing w:before="54"/>
                                    <w:ind w:right="204"/>
                                    <w:jc w:val="righ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7"/>
                                      <w:sz w:val="22"/>
                                    </w:rPr>
                                    <w:t>0,059800</w:t>
                                  </w:r>
                                </w:p>
                              </w:tc>
                              <w:tc>
                                <w:tcPr>
                                  <w:tcW w:w="1438" w:type="dxa"/>
                                </w:tcPr>
                                <w:p>
                                  <w:pPr>
                                    <w:pStyle w:val="TableParagraph"/>
                                    <w:spacing w:before="54"/>
                                    <w:ind w:left="229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1</w:t>
                                  </w:r>
                                  <w:r>
                                    <w:rPr>
                                      <w:spacing w:val="6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573,7</w:t>
                                  </w:r>
                                </w:p>
                              </w:tc>
                              <w:tc>
                                <w:tcPr>
                                  <w:tcW w:w="1525" w:type="dxa"/>
                                </w:tcPr>
                                <w:p>
                                  <w:pPr>
                                    <w:pStyle w:val="TableParagraph"/>
                                    <w:spacing w:before="54"/>
                                    <w:ind w:right="228"/>
                                    <w:jc w:val="righ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7"/>
                                      <w:sz w:val="22"/>
                                    </w:rPr>
                                    <w:t>0,059800</w:t>
                                  </w: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>
                                  <w:pPr>
                                    <w:pStyle w:val="TableParagraph"/>
                                    <w:spacing w:before="54"/>
                                    <w:ind w:left="256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1</w:t>
                                  </w:r>
                                  <w:r>
                                    <w:rPr>
                                      <w:spacing w:val="2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689,6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563" w:hRule="atLeast"/>
                              </w:trPr>
                              <w:tc>
                                <w:tcPr>
                                  <w:tcW w:w="1519" w:type="dxa"/>
                                </w:tcPr>
                                <w:p>
                                  <w:pPr>
                                    <w:pStyle w:val="TableParagraph"/>
                                    <w:spacing w:line="240" w:lineRule="atLeast" w:before="23"/>
                                    <w:ind w:left="5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8"/>
                                    </w:rPr>
                                    <w:t>комплексных посещений</w:t>
                                  </w:r>
                                </w:p>
                              </w:tc>
                              <w:tc>
                                <w:tcPr>
                                  <w:tcW w:w="1274" w:type="dxa"/>
                                </w:tcPr>
                                <w:p>
                                  <w:pPr>
                                    <w:pStyle w:val="TableParagraph"/>
                                    <w:spacing w:before="67"/>
                                    <w:ind w:left="20" w:right="131"/>
                                    <w:jc w:val="center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0,125210</w:t>
                                  </w:r>
                                </w:p>
                              </w:tc>
                              <w:tc>
                                <w:tcPr>
                                  <w:tcW w:w="1477" w:type="dxa"/>
                                </w:tcPr>
                                <w:p>
                                  <w:pPr>
                                    <w:pStyle w:val="TableParagraph"/>
                                    <w:spacing w:before="67"/>
                                    <w:ind w:left="248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3</w:t>
                                  </w:r>
                                  <w:r>
                                    <w:rPr>
                                      <w:spacing w:val="16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214,2</w:t>
                                  </w:r>
                                </w:p>
                              </w:tc>
                              <w:tc>
                                <w:tcPr>
                                  <w:tcW w:w="1499" w:type="dxa"/>
                                </w:tcPr>
                                <w:p>
                                  <w:pPr>
                                    <w:pStyle w:val="TableParagraph"/>
                                    <w:spacing w:before="67"/>
                                    <w:ind w:right="204"/>
                                    <w:jc w:val="righ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7"/>
                                      <w:sz w:val="22"/>
                                    </w:rPr>
                                    <w:t>0,125210</w:t>
                                  </w:r>
                                </w:p>
                              </w:tc>
                              <w:tc>
                                <w:tcPr>
                                  <w:tcW w:w="1438" w:type="dxa"/>
                                </w:tcPr>
                                <w:p>
                                  <w:pPr>
                                    <w:pStyle w:val="TableParagraph"/>
                                    <w:spacing w:before="67"/>
                                    <w:ind w:left="209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3</w:t>
                                  </w:r>
                                  <w:r>
                                    <w:rPr>
                                      <w:spacing w:val="16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499,6</w:t>
                                  </w:r>
                                </w:p>
                              </w:tc>
                              <w:tc>
                                <w:tcPr>
                                  <w:tcW w:w="1525" w:type="dxa"/>
                                </w:tcPr>
                                <w:p>
                                  <w:pPr>
                                    <w:pStyle w:val="TableParagraph"/>
                                    <w:spacing w:before="67"/>
                                    <w:ind w:right="228"/>
                                    <w:jc w:val="righ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7"/>
                                      <w:sz w:val="22"/>
                                    </w:rPr>
                                    <w:t>0,125210</w:t>
                                  </w: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>
                                  <w:pPr>
                                    <w:pStyle w:val="TableParagraph"/>
                                    <w:spacing w:before="67"/>
                                    <w:ind w:left="236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3</w:t>
                                  </w:r>
                                  <w:r>
                                    <w:rPr>
                                      <w:spacing w:val="20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757,2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614" w:hRule="atLeast"/>
                              </w:trPr>
                              <w:tc>
                                <w:tcPr>
                                  <w:tcW w:w="1519" w:type="dxa"/>
                                </w:tcPr>
                                <w:p>
                                  <w:pPr>
                                    <w:pStyle w:val="TableParagraph"/>
                                    <w:spacing w:line="278" w:lineRule="auto" w:before="48"/>
                                    <w:ind w:left="5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8"/>
                                    </w:rPr>
                                    <w:t>комплексных посещений</w:t>
                                  </w:r>
                                </w:p>
                              </w:tc>
                              <w:tc>
                                <w:tcPr>
                                  <w:tcW w:w="1274" w:type="dxa"/>
                                </w:tcPr>
                                <w:p>
                                  <w:pPr>
                                    <w:pStyle w:val="TableParagraph"/>
                                    <w:spacing w:before="59"/>
                                    <w:ind w:left="20" w:right="131"/>
                                    <w:jc w:val="center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0,000389</w:t>
                                  </w:r>
                                </w:p>
                              </w:tc>
                              <w:tc>
                                <w:tcPr>
                                  <w:tcW w:w="1477" w:type="dxa"/>
                                </w:tcPr>
                                <w:p>
                                  <w:pPr>
                                    <w:pStyle w:val="TableParagraph"/>
                                    <w:spacing w:before="59"/>
                                    <w:ind w:left="24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2</w:t>
                                  </w:r>
                                  <w:r>
                                    <w:rPr>
                                      <w:spacing w:val="27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711,7</w:t>
                                  </w:r>
                                </w:p>
                              </w:tc>
                              <w:tc>
                                <w:tcPr>
                                  <w:tcW w:w="1499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38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25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686" w:hRule="atLeast"/>
                              </w:trPr>
                              <w:tc>
                                <w:tcPr>
                                  <w:tcW w:w="1519" w:type="dxa"/>
                                </w:tcPr>
                                <w:p>
                                  <w:pPr>
                                    <w:pStyle w:val="TableParagraph"/>
                                    <w:spacing w:line="285" w:lineRule="auto" w:before="110"/>
                                    <w:ind w:left="5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8"/>
                                    </w:rPr>
                                    <w:t>комплексных посещений</w:t>
                                  </w:r>
                                </w:p>
                              </w:tc>
                              <w:tc>
                                <w:tcPr>
                                  <w:tcW w:w="1274" w:type="dxa"/>
                                </w:tcPr>
                                <w:p>
                                  <w:pPr>
                                    <w:pStyle w:val="TableParagraph"/>
                                    <w:spacing w:before="121"/>
                                    <w:ind w:left="16" w:right="131"/>
                                    <w:jc w:val="center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0,022207</w:t>
                                  </w:r>
                                </w:p>
                              </w:tc>
                              <w:tc>
                                <w:tcPr>
                                  <w:tcW w:w="1477" w:type="dxa"/>
                                </w:tcPr>
                                <w:p>
                                  <w:pPr>
                                    <w:pStyle w:val="TableParagraph"/>
                                    <w:spacing w:before="121"/>
                                    <w:ind w:left="266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1</w:t>
                                  </w:r>
                                  <w:r>
                                    <w:rPr>
                                      <w:spacing w:val="20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181,4</w:t>
                                  </w:r>
                                </w:p>
                              </w:tc>
                              <w:tc>
                                <w:tcPr>
                                  <w:tcW w:w="1499" w:type="dxa"/>
                                </w:tcPr>
                                <w:p>
                                  <w:pPr>
                                    <w:pStyle w:val="TableParagraph"/>
                                    <w:spacing w:before="121"/>
                                    <w:ind w:right="208"/>
                                    <w:jc w:val="righ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7"/>
                                      <w:sz w:val="22"/>
                                    </w:rPr>
                                    <w:t>0,023317</w:t>
                                  </w:r>
                                </w:p>
                              </w:tc>
                              <w:tc>
                                <w:tcPr>
                                  <w:tcW w:w="1438" w:type="dxa"/>
                                </w:tcPr>
                                <w:p>
                                  <w:pPr>
                                    <w:pStyle w:val="TableParagraph"/>
                                    <w:spacing w:before="121"/>
                                    <w:ind w:left="229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1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 286,3</w:t>
                                  </w:r>
                                </w:p>
                              </w:tc>
                              <w:tc>
                                <w:tcPr>
                                  <w:tcW w:w="1525" w:type="dxa"/>
                                </w:tcPr>
                                <w:p>
                                  <w:pPr>
                                    <w:pStyle w:val="TableParagraph"/>
                                    <w:spacing w:before="121"/>
                                    <w:ind w:right="241"/>
                                    <w:jc w:val="righ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0,024483</w:t>
                                  </w: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>
                                  <w:pPr>
                                    <w:pStyle w:val="TableParagraph"/>
                                    <w:spacing w:before="121"/>
                                    <w:ind w:left="256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1</w:t>
                                  </w:r>
                                  <w:r>
                                    <w:rPr>
                                      <w:spacing w:val="2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380,9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79" w:hRule="atLeast"/>
                              </w:trPr>
                              <w:tc>
                                <w:tcPr>
                                  <w:tcW w:w="1519" w:type="dxa"/>
                                </w:tcPr>
                                <w:p>
                                  <w:pPr>
                                    <w:pStyle w:val="TableParagraph"/>
                                    <w:spacing w:before="115"/>
                                    <w:ind w:left="5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случаев</w:t>
                                  </w:r>
                                  <w:r>
                                    <w:rPr>
                                      <w:spacing w:val="40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8"/>
                                    </w:rPr>
                                    <w:t>лечения</w:t>
                                  </w:r>
                                </w:p>
                              </w:tc>
                              <w:tc>
                                <w:tcPr>
                                  <w:tcW w:w="1274" w:type="dxa"/>
                                </w:tcPr>
                                <w:p>
                                  <w:pPr>
                                    <w:pStyle w:val="TableParagraph"/>
                                    <w:spacing w:line="233" w:lineRule="exact" w:before="126"/>
                                    <w:ind w:right="131"/>
                                    <w:jc w:val="center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0,066201</w:t>
                                  </w:r>
                                </w:p>
                              </w:tc>
                              <w:tc>
                                <w:tcPr>
                                  <w:tcW w:w="1477" w:type="dxa"/>
                                </w:tcPr>
                                <w:p>
                                  <w:pPr>
                                    <w:pStyle w:val="TableParagraph"/>
                                    <w:spacing w:line="233" w:lineRule="exact" w:before="126"/>
                                    <w:ind w:left="248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30</w:t>
                                  </w:r>
                                  <w:r>
                                    <w:rPr>
                                      <w:spacing w:val="36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22"/>
                                    </w:rPr>
                                    <w:t>853,0</w:t>
                                  </w:r>
                                </w:p>
                              </w:tc>
                              <w:tc>
                                <w:tcPr>
                                  <w:tcW w:w="1499" w:type="dxa"/>
                                </w:tcPr>
                                <w:p>
                                  <w:pPr>
                                    <w:pStyle w:val="TableParagraph"/>
                                    <w:spacing w:line="233" w:lineRule="exact" w:before="126"/>
                                    <w:ind w:right="208"/>
                                    <w:jc w:val="righ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7"/>
                                      <w:sz w:val="22"/>
                                    </w:rPr>
                                    <w:t>0,067347</w:t>
                                  </w:r>
                                </w:p>
                              </w:tc>
                              <w:tc>
                                <w:tcPr>
                                  <w:tcW w:w="1438" w:type="dxa"/>
                                </w:tcPr>
                                <w:p>
                                  <w:pPr>
                                    <w:pStyle w:val="TableParagraph"/>
                                    <w:spacing w:line="233" w:lineRule="exact" w:before="126"/>
                                    <w:ind w:left="209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32</w:t>
                                  </w:r>
                                  <w:r>
                                    <w:rPr>
                                      <w:spacing w:val="36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22"/>
                                    </w:rPr>
                                    <w:t>713,6</w:t>
                                  </w:r>
                                </w:p>
                              </w:tc>
                              <w:tc>
                                <w:tcPr>
                                  <w:tcW w:w="1525" w:type="dxa"/>
                                </w:tcPr>
                                <w:p>
                                  <w:pPr>
                                    <w:pStyle w:val="TableParagraph"/>
                                    <w:spacing w:line="233" w:lineRule="exact" w:before="126"/>
                                    <w:ind w:right="234"/>
                                    <w:jc w:val="righ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7"/>
                                      <w:sz w:val="22"/>
                                    </w:rPr>
                                    <w:t>0,067347</w:t>
                                  </w: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>
                                  <w:pPr>
                                    <w:pStyle w:val="TableParagraph"/>
                                    <w:spacing w:line="233" w:lineRule="exact" w:before="126"/>
                                    <w:ind w:left="236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34</w:t>
                                  </w:r>
                                  <w:r>
                                    <w:rPr>
                                      <w:spacing w:val="32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475,6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56.799988pt;margin-top:-51.393578pt;width:499.05pt;height:250.15pt;mso-position-horizontal-relative:page;mso-position-vertical-relative:paragraph;z-index:15881216" type="#_x0000_t202" id="docshape69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1519"/>
                        <w:gridCol w:w="1274"/>
                        <w:gridCol w:w="1477"/>
                        <w:gridCol w:w="1499"/>
                        <w:gridCol w:w="1438"/>
                        <w:gridCol w:w="1525"/>
                        <w:gridCol w:w="1128"/>
                      </w:tblGrid>
                      <w:tr>
                        <w:trPr>
                          <w:trHeight w:val="312" w:hRule="atLeast"/>
                        </w:trPr>
                        <w:tc>
                          <w:tcPr>
                            <w:tcW w:w="1519" w:type="dxa"/>
                          </w:tcPr>
                          <w:p>
                            <w:pPr>
                              <w:pStyle w:val="TableParagraph"/>
                              <w:spacing w:line="199" w:lineRule="exact"/>
                              <w:ind w:left="50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2"/>
                                <w:sz w:val="18"/>
                              </w:rPr>
                              <w:t>исследований</w:t>
                            </w:r>
                          </w:p>
                        </w:tc>
                        <w:tc>
                          <w:tcPr>
                            <w:tcW w:w="1274" w:type="dxa"/>
                          </w:tcPr>
                          <w:p>
                            <w:pPr>
                              <w:pStyle w:val="TableParagraph"/>
                              <w:spacing w:before="3"/>
                              <w:ind w:left="20" w:right="131"/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0,003622</w:t>
                            </w:r>
                          </w:p>
                        </w:tc>
                        <w:tc>
                          <w:tcPr>
                            <w:tcW w:w="1477" w:type="dxa"/>
                          </w:tcPr>
                          <w:p>
                            <w:pPr>
                              <w:pStyle w:val="TableParagraph"/>
                              <w:spacing w:before="3"/>
                              <w:ind w:left="243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4</w:t>
                            </w:r>
                            <w:r>
                              <w:rPr>
                                <w:spacing w:val="27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951,9</w:t>
                            </w:r>
                          </w:p>
                        </w:tc>
                        <w:tc>
                          <w:tcPr>
                            <w:tcW w:w="1499" w:type="dxa"/>
                          </w:tcPr>
                          <w:p>
                            <w:pPr>
                              <w:pStyle w:val="TableParagraph"/>
                              <w:spacing w:before="3"/>
                              <w:ind w:right="204"/>
                              <w:jc w:val="righ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7"/>
                                <w:sz w:val="22"/>
                              </w:rPr>
                              <w:t>0,003622</w:t>
                            </w:r>
                          </w:p>
                        </w:tc>
                        <w:tc>
                          <w:tcPr>
                            <w:tcW w:w="1438" w:type="dxa"/>
                          </w:tcPr>
                          <w:p>
                            <w:pPr>
                              <w:pStyle w:val="TableParagraph"/>
                              <w:spacing w:before="3"/>
                              <w:ind w:left="213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5</w:t>
                            </w:r>
                            <w:r>
                              <w:rPr>
                                <w:spacing w:val="18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22"/>
                              </w:rPr>
                              <w:t>391,4</w:t>
                            </w:r>
                          </w:p>
                        </w:tc>
                        <w:tc>
                          <w:tcPr>
                            <w:tcW w:w="1525" w:type="dxa"/>
                          </w:tcPr>
                          <w:p>
                            <w:pPr>
                              <w:pStyle w:val="TableParagraph"/>
                              <w:spacing w:before="3"/>
                              <w:ind w:right="228"/>
                              <w:jc w:val="righ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7"/>
                                <w:sz w:val="22"/>
                              </w:rPr>
                              <w:t>0,003622</w:t>
                            </w:r>
                          </w:p>
                        </w:tc>
                        <w:tc>
                          <w:tcPr>
                            <w:tcW w:w="1128" w:type="dxa"/>
                          </w:tcPr>
                          <w:p>
                            <w:pPr>
                              <w:pStyle w:val="TableParagraph"/>
                              <w:spacing w:before="3"/>
                              <w:ind w:left="242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5</w:t>
                            </w:r>
                            <w:r>
                              <w:rPr>
                                <w:spacing w:val="16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788,3</w:t>
                            </w:r>
                          </w:p>
                        </w:tc>
                      </w:tr>
                      <w:tr>
                        <w:trPr>
                          <w:trHeight w:val="611" w:hRule="atLeast"/>
                        </w:trPr>
                        <w:tc>
                          <w:tcPr>
                            <w:tcW w:w="1519" w:type="dxa"/>
                          </w:tcPr>
                          <w:p>
                            <w:pPr>
                              <w:pStyle w:val="TableParagraph"/>
                              <w:spacing w:line="283" w:lineRule="auto" w:before="49"/>
                              <w:ind w:left="50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2"/>
                                <w:sz w:val="18"/>
                              </w:rPr>
                              <w:t>комплексных посещений</w:t>
                            </w:r>
                          </w:p>
                        </w:tc>
                        <w:tc>
                          <w:tcPr>
                            <w:tcW w:w="1274" w:type="dxa"/>
                          </w:tcPr>
                          <w:p>
                            <w:pPr>
                              <w:pStyle w:val="TableParagraph"/>
                              <w:spacing w:before="60"/>
                              <w:ind w:left="20" w:right="131"/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0,005702</w:t>
                            </w:r>
                          </w:p>
                        </w:tc>
                        <w:tc>
                          <w:tcPr>
                            <w:tcW w:w="1477" w:type="dxa"/>
                          </w:tcPr>
                          <w:p>
                            <w:pPr>
                              <w:pStyle w:val="TableParagraph"/>
                              <w:spacing w:before="60"/>
                              <w:ind w:left="266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1</w:t>
                            </w:r>
                            <w:r>
                              <w:rPr>
                                <w:spacing w:val="3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349,6</w:t>
                            </w:r>
                          </w:p>
                        </w:tc>
                        <w:tc>
                          <w:tcPr>
                            <w:tcW w:w="1499" w:type="dxa"/>
                          </w:tcPr>
                          <w:p>
                            <w:pPr>
                              <w:pStyle w:val="TableParagraph"/>
                              <w:spacing w:before="60"/>
                              <w:ind w:right="204"/>
                              <w:jc w:val="righ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7"/>
                                <w:sz w:val="22"/>
                              </w:rPr>
                              <w:t>0,005702</w:t>
                            </w:r>
                          </w:p>
                        </w:tc>
                        <w:tc>
                          <w:tcPr>
                            <w:tcW w:w="1438" w:type="dxa"/>
                          </w:tcPr>
                          <w:p>
                            <w:pPr>
                              <w:pStyle w:val="TableParagraph"/>
                              <w:spacing w:before="60"/>
                              <w:ind w:left="229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1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 469,3</w:t>
                            </w:r>
                          </w:p>
                        </w:tc>
                        <w:tc>
                          <w:tcPr>
                            <w:tcW w:w="1525" w:type="dxa"/>
                          </w:tcPr>
                          <w:p>
                            <w:pPr>
                              <w:pStyle w:val="TableParagraph"/>
                              <w:spacing w:before="60"/>
                              <w:ind w:right="228"/>
                              <w:jc w:val="righ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7"/>
                                <w:sz w:val="22"/>
                              </w:rPr>
                              <w:t>0,005702</w:t>
                            </w:r>
                          </w:p>
                        </w:tc>
                        <w:tc>
                          <w:tcPr>
                            <w:tcW w:w="1128" w:type="dxa"/>
                          </w:tcPr>
                          <w:p>
                            <w:pPr>
                              <w:pStyle w:val="TableParagraph"/>
                              <w:spacing w:before="60"/>
                              <w:ind w:left="256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1</w:t>
                            </w:r>
                            <w:r>
                              <w:rPr>
                                <w:spacing w:val="7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577,5</w:t>
                            </w:r>
                          </w:p>
                        </w:tc>
                      </w:tr>
                      <w:tr>
                        <w:trPr>
                          <w:trHeight w:val="675" w:hRule="atLeast"/>
                        </w:trPr>
                        <w:tc>
                          <w:tcPr>
                            <w:tcW w:w="1519" w:type="dxa"/>
                          </w:tcPr>
                          <w:p>
                            <w:pPr>
                              <w:pStyle w:val="TableParagraph"/>
                              <w:spacing w:line="285" w:lineRule="auto" w:before="103"/>
                              <w:ind w:left="50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2"/>
                                <w:sz w:val="18"/>
                              </w:rPr>
                              <w:t>комплексных посещений</w:t>
                            </w:r>
                          </w:p>
                        </w:tc>
                        <w:tc>
                          <w:tcPr>
                            <w:tcW w:w="1274" w:type="dxa"/>
                          </w:tcPr>
                          <w:p>
                            <w:pPr>
                              <w:pStyle w:val="TableParagraph"/>
                              <w:spacing w:before="114"/>
                              <w:ind w:left="20" w:right="131"/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0,261736</w:t>
                            </w:r>
                          </w:p>
                        </w:tc>
                        <w:tc>
                          <w:tcPr>
                            <w:tcW w:w="1477" w:type="dxa"/>
                          </w:tcPr>
                          <w:p>
                            <w:pPr>
                              <w:pStyle w:val="TableParagraph"/>
                              <w:spacing w:before="114"/>
                              <w:ind w:left="243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2</w:t>
                            </w:r>
                            <w:r>
                              <w:rPr>
                                <w:spacing w:val="27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711,7</w:t>
                            </w:r>
                          </w:p>
                        </w:tc>
                        <w:tc>
                          <w:tcPr>
                            <w:tcW w:w="1499" w:type="dxa"/>
                          </w:tcPr>
                          <w:p>
                            <w:pPr>
                              <w:pStyle w:val="TableParagraph"/>
                              <w:spacing w:before="114"/>
                              <w:ind w:right="204"/>
                              <w:jc w:val="righ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7"/>
                                <w:sz w:val="22"/>
                              </w:rPr>
                              <w:t>0,261736</w:t>
                            </w:r>
                          </w:p>
                        </w:tc>
                        <w:tc>
                          <w:tcPr>
                            <w:tcW w:w="1438" w:type="dxa"/>
                          </w:tcPr>
                          <w:p>
                            <w:pPr>
                              <w:pStyle w:val="TableParagraph"/>
                              <w:spacing w:before="114"/>
                              <w:ind w:left="205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2</w:t>
                            </w:r>
                            <w:r>
                              <w:rPr>
                                <w:spacing w:val="26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952,3</w:t>
                            </w:r>
                          </w:p>
                        </w:tc>
                        <w:tc>
                          <w:tcPr>
                            <w:tcW w:w="1525" w:type="dxa"/>
                          </w:tcPr>
                          <w:p>
                            <w:pPr>
                              <w:pStyle w:val="TableParagraph"/>
                              <w:spacing w:before="114"/>
                              <w:ind w:right="228"/>
                              <w:jc w:val="righ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7"/>
                                <w:sz w:val="22"/>
                              </w:rPr>
                              <w:t>0,261736</w:t>
                            </w:r>
                          </w:p>
                        </w:tc>
                        <w:tc>
                          <w:tcPr>
                            <w:tcW w:w="1128" w:type="dxa"/>
                          </w:tcPr>
                          <w:p>
                            <w:pPr>
                              <w:pStyle w:val="TableParagraph"/>
                              <w:spacing w:before="114"/>
                              <w:ind w:left="236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3</w:t>
                            </w:r>
                            <w:r>
                              <w:rPr>
                                <w:spacing w:val="41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169,7</w:t>
                            </w:r>
                          </w:p>
                        </w:tc>
                      </w:tr>
                      <w:tr>
                        <w:trPr>
                          <w:trHeight w:val="608" w:hRule="atLeast"/>
                        </w:trPr>
                        <w:tc>
                          <w:tcPr>
                            <w:tcW w:w="1519" w:type="dxa"/>
                          </w:tcPr>
                          <w:p>
                            <w:pPr>
                              <w:pStyle w:val="TableParagraph"/>
                              <w:spacing w:line="240" w:lineRule="atLeast" w:before="77"/>
                              <w:ind w:left="50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2"/>
                                <w:sz w:val="18"/>
                              </w:rPr>
                              <w:t>комплексных посещений</w:t>
                            </w:r>
                          </w:p>
                        </w:tc>
                        <w:tc>
                          <w:tcPr>
                            <w:tcW w:w="1274" w:type="dxa"/>
                          </w:tcPr>
                          <w:p>
                            <w:pPr>
                              <w:pStyle w:val="TableParagraph"/>
                              <w:spacing w:before="121"/>
                              <w:ind w:left="20" w:right="131"/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0,045050</w:t>
                            </w:r>
                          </w:p>
                        </w:tc>
                        <w:tc>
                          <w:tcPr>
                            <w:tcW w:w="1477" w:type="dxa"/>
                          </w:tcPr>
                          <w:p>
                            <w:pPr>
                              <w:pStyle w:val="TableParagraph"/>
                              <w:spacing w:before="121"/>
                              <w:ind w:left="248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3</w:t>
                            </w:r>
                            <w:r>
                              <w:rPr>
                                <w:spacing w:val="26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828,5</w:t>
                            </w:r>
                          </w:p>
                        </w:tc>
                        <w:tc>
                          <w:tcPr>
                            <w:tcW w:w="1499" w:type="dxa"/>
                          </w:tcPr>
                          <w:p>
                            <w:pPr>
                              <w:pStyle w:val="TableParagraph"/>
                              <w:spacing w:before="121"/>
                              <w:ind w:right="204"/>
                              <w:jc w:val="righ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7"/>
                                <w:sz w:val="22"/>
                              </w:rPr>
                              <w:t>0,045050</w:t>
                            </w:r>
                          </w:p>
                        </w:tc>
                        <w:tc>
                          <w:tcPr>
                            <w:tcW w:w="1438" w:type="dxa"/>
                          </w:tcPr>
                          <w:p>
                            <w:pPr>
                              <w:pStyle w:val="TableParagraph"/>
                              <w:spacing w:before="121"/>
                              <w:ind w:left="205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4</w:t>
                            </w:r>
                            <w:r>
                              <w:rPr>
                                <w:spacing w:val="45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168,3</w:t>
                            </w:r>
                          </w:p>
                        </w:tc>
                        <w:tc>
                          <w:tcPr>
                            <w:tcW w:w="1525" w:type="dxa"/>
                          </w:tcPr>
                          <w:p>
                            <w:pPr>
                              <w:pStyle w:val="TableParagraph"/>
                              <w:spacing w:before="121"/>
                              <w:ind w:right="228"/>
                              <w:jc w:val="righ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7"/>
                                <w:sz w:val="22"/>
                              </w:rPr>
                              <w:t>0,045050</w:t>
                            </w:r>
                          </w:p>
                        </w:tc>
                        <w:tc>
                          <w:tcPr>
                            <w:tcW w:w="1128" w:type="dxa"/>
                          </w:tcPr>
                          <w:p>
                            <w:pPr>
                              <w:pStyle w:val="TableParagraph"/>
                              <w:spacing w:before="121"/>
                              <w:ind w:left="231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4</w:t>
                            </w:r>
                            <w:r>
                              <w:rPr>
                                <w:spacing w:val="20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475,2</w:t>
                            </w:r>
                          </w:p>
                        </w:tc>
                      </w:tr>
                      <w:tr>
                        <w:trPr>
                          <w:trHeight w:val="555" w:hRule="atLeast"/>
                        </w:trPr>
                        <w:tc>
                          <w:tcPr>
                            <w:tcW w:w="1519" w:type="dxa"/>
                          </w:tcPr>
                          <w:p>
                            <w:pPr>
                              <w:pStyle w:val="TableParagraph"/>
                              <w:spacing w:line="278" w:lineRule="auto" w:before="43"/>
                              <w:ind w:left="50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2"/>
                                <w:sz w:val="18"/>
                              </w:rPr>
                              <w:t>комплексных посещений</w:t>
                            </w:r>
                          </w:p>
                        </w:tc>
                        <w:tc>
                          <w:tcPr>
                            <w:tcW w:w="1274" w:type="dxa"/>
                          </w:tcPr>
                          <w:p>
                            <w:pPr>
                              <w:pStyle w:val="TableParagraph"/>
                              <w:spacing w:before="54"/>
                              <w:ind w:left="20" w:right="131"/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0,059800</w:t>
                            </w:r>
                          </w:p>
                        </w:tc>
                        <w:tc>
                          <w:tcPr>
                            <w:tcW w:w="1477" w:type="dxa"/>
                          </w:tcPr>
                          <w:p>
                            <w:pPr>
                              <w:pStyle w:val="TableParagraph"/>
                              <w:spacing w:before="54"/>
                              <w:ind w:left="266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1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 445,5</w:t>
                            </w:r>
                          </w:p>
                        </w:tc>
                        <w:tc>
                          <w:tcPr>
                            <w:tcW w:w="1499" w:type="dxa"/>
                          </w:tcPr>
                          <w:p>
                            <w:pPr>
                              <w:pStyle w:val="TableParagraph"/>
                              <w:spacing w:before="54"/>
                              <w:ind w:right="204"/>
                              <w:jc w:val="righ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7"/>
                                <w:sz w:val="22"/>
                              </w:rPr>
                              <w:t>0,059800</w:t>
                            </w:r>
                          </w:p>
                        </w:tc>
                        <w:tc>
                          <w:tcPr>
                            <w:tcW w:w="1438" w:type="dxa"/>
                          </w:tcPr>
                          <w:p>
                            <w:pPr>
                              <w:pStyle w:val="TableParagraph"/>
                              <w:spacing w:before="54"/>
                              <w:ind w:left="229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1</w:t>
                            </w:r>
                            <w:r>
                              <w:rPr>
                                <w:spacing w:val="6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573,7</w:t>
                            </w:r>
                          </w:p>
                        </w:tc>
                        <w:tc>
                          <w:tcPr>
                            <w:tcW w:w="1525" w:type="dxa"/>
                          </w:tcPr>
                          <w:p>
                            <w:pPr>
                              <w:pStyle w:val="TableParagraph"/>
                              <w:spacing w:before="54"/>
                              <w:ind w:right="228"/>
                              <w:jc w:val="righ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7"/>
                                <w:sz w:val="22"/>
                              </w:rPr>
                              <w:t>0,059800</w:t>
                            </w:r>
                          </w:p>
                        </w:tc>
                        <w:tc>
                          <w:tcPr>
                            <w:tcW w:w="1128" w:type="dxa"/>
                          </w:tcPr>
                          <w:p>
                            <w:pPr>
                              <w:pStyle w:val="TableParagraph"/>
                              <w:spacing w:before="54"/>
                              <w:ind w:left="256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1</w:t>
                            </w:r>
                            <w:r>
                              <w:rPr>
                                <w:spacing w:val="2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689,6</w:t>
                            </w:r>
                          </w:p>
                        </w:tc>
                      </w:tr>
                      <w:tr>
                        <w:trPr>
                          <w:trHeight w:val="563" w:hRule="atLeast"/>
                        </w:trPr>
                        <w:tc>
                          <w:tcPr>
                            <w:tcW w:w="1519" w:type="dxa"/>
                          </w:tcPr>
                          <w:p>
                            <w:pPr>
                              <w:pStyle w:val="TableParagraph"/>
                              <w:spacing w:line="240" w:lineRule="atLeast" w:before="23"/>
                              <w:ind w:left="50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2"/>
                                <w:sz w:val="18"/>
                              </w:rPr>
                              <w:t>комплексных посещений</w:t>
                            </w:r>
                          </w:p>
                        </w:tc>
                        <w:tc>
                          <w:tcPr>
                            <w:tcW w:w="1274" w:type="dxa"/>
                          </w:tcPr>
                          <w:p>
                            <w:pPr>
                              <w:pStyle w:val="TableParagraph"/>
                              <w:spacing w:before="67"/>
                              <w:ind w:left="20" w:right="131"/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0,125210</w:t>
                            </w:r>
                          </w:p>
                        </w:tc>
                        <w:tc>
                          <w:tcPr>
                            <w:tcW w:w="1477" w:type="dxa"/>
                          </w:tcPr>
                          <w:p>
                            <w:pPr>
                              <w:pStyle w:val="TableParagraph"/>
                              <w:spacing w:before="67"/>
                              <w:ind w:left="248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3</w:t>
                            </w:r>
                            <w:r>
                              <w:rPr>
                                <w:spacing w:val="16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214,2</w:t>
                            </w:r>
                          </w:p>
                        </w:tc>
                        <w:tc>
                          <w:tcPr>
                            <w:tcW w:w="1499" w:type="dxa"/>
                          </w:tcPr>
                          <w:p>
                            <w:pPr>
                              <w:pStyle w:val="TableParagraph"/>
                              <w:spacing w:before="67"/>
                              <w:ind w:right="204"/>
                              <w:jc w:val="righ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7"/>
                                <w:sz w:val="22"/>
                              </w:rPr>
                              <w:t>0,125210</w:t>
                            </w:r>
                          </w:p>
                        </w:tc>
                        <w:tc>
                          <w:tcPr>
                            <w:tcW w:w="1438" w:type="dxa"/>
                          </w:tcPr>
                          <w:p>
                            <w:pPr>
                              <w:pStyle w:val="TableParagraph"/>
                              <w:spacing w:before="67"/>
                              <w:ind w:left="209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3</w:t>
                            </w:r>
                            <w:r>
                              <w:rPr>
                                <w:spacing w:val="16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499,6</w:t>
                            </w:r>
                          </w:p>
                        </w:tc>
                        <w:tc>
                          <w:tcPr>
                            <w:tcW w:w="1525" w:type="dxa"/>
                          </w:tcPr>
                          <w:p>
                            <w:pPr>
                              <w:pStyle w:val="TableParagraph"/>
                              <w:spacing w:before="67"/>
                              <w:ind w:right="228"/>
                              <w:jc w:val="righ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7"/>
                                <w:sz w:val="22"/>
                              </w:rPr>
                              <w:t>0,125210</w:t>
                            </w:r>
                          </w:p>
                        </w:tc>
                        <w:tc>
                          <w:tcPr>
                            <w:tcW w:w="1128" w:type="dxa"/>
                          </w:tcPr>
                          <w:p>
                            <w:pPr>
                              <w:pStyle w:val="TableParagraph"/>
                              <w:spacing w:before="67"/>
                              <w:ind w:left="236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3</w:t>
                            </w:r>
                            <w:r>
                              <w:rPr>
                                <w:spacing w:val="20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757,2</w:t>
                            </w:r>
                          </w:p>
                        </w:tc>
                      </w:tr>
                      <w:tr>
                        <w:trPr>
                          <w:trHeight w:val="614" w:hRule="atLeast"/>
                        </w:trPr>
                        <w:tc>
                          <w:tcPr>
                            <w:tcW w:w="1519" w:type="dxa"/>
                          </w:tcPr>
                          <w:p>
                            <w:pPr>
                              <w:pStyle w:val="TableParagraph"/>
                              <w:spacing w:line="278" w:lineRule="auto" w:before="48"/>
                              <w:ind w:left="50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2"/>
                                <w:sz w:val="18"/>
                              </w:rPr>
                              <w:t>комплексных посещений</w:t>
                            </w:r>
                          </w:p>
                        </w:tc>
                        <w:tc>
                          <w:tcPr>
                            <w:tcW w:w="1274" w:type="dxa"/>
                          </w:tcPr>
                          <w:p>
                            <w:pPr>
                              <w:pStyle w:val="TableParagraph"/>
                              <w:spacing w:before="59"/>
                              <w:ind w:left="20" w:right="131"/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0,000389</w:t>
                            </w:r>
                          </w:p>
                        </w:tc>
                        <w:tc>
                          <w:tcPr>
                            <w:tcW w:w="1477" w:type="dxa"/>
                          </w:tcPr>
                          <w:p>
                            <w:pPr>
                              <w:pStyle w:val="TableParagraph"/>
                              <w:spacing w:before="59"/>
                              <w:ind w:left="243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2</w:t>
                            </w:r>
                            <w:r>
                              <w:rPr>
                                <w:spacing w:val="27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711,7</w:t>
                            </w:r>
                          </w:p>
                        </w:tc>
                        <w:tc>
                          <w:tcPr>
                            <w:tcW w:w="1499" w:type="dxa"/>
                          </w:tcPr>
                          <w:p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438" w:type="dxa"/>
                          </w:tcPr>
                          <w:p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525" w:type="dxa"/>
                          </w:tcPr>
                          <w:p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686" w:hRule="atLeast"/>
                        </w:trPr>
                        <w:tc>
                          <w:tcPr>
                            <w:tcW w:w="1519" w:type="dxa"/>
                          </w:tcPr>
                          <w:p>
                            <w:pPr>
                              <w:pStyle w:val="TableParagraph"/>
                              <w:spacing w:line="285" w:lineRule="auto" w:before="110"/>
                              <w:ind w:left="50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2"/>
                                <w:sz w:val="18"/>
                              </w:rPr>
                              <w:t>комплексных посещений</w:t>
                            </w:r>
                          </w:p>
                        </w:tc>
                        <w:tc>
                          <w:tcPr>
                            <w:tcW w:w="1274" w:type="dxa"/>
                          </w:tcPr>
                          <w:p>
                            <w:pPr>
                              <w:pStyle w:val="TableParagraph"/>
                              <w:spacing w:before="121"/>
                              <w:ind w:left="16" w:right="131"/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0,022207</w:t>
                            </w:r>
                          </w:p>
                        </w:tc>
                        <w:tc>
                          <w:tcPr>
                            <w:tcW w:w="1477" w:type="dxa"/>
                          </w:tcPr>
                          <w:p>
                            <w:pPr>
                              <w:pStyle w:val="TableParagraph"/>
                              <w:spacing w:before="121"/>
                              <w:ind w:left="266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1</w:t>
                            </w:r>
                            <w:r>
                              <w:rPr>
                                <w:spacing w:val="20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181,4</w:t>
                            </w:r>
                          </w:p>
                        </w:tc>
                        <w:tc>
                          <w:tcPr>
                            <w:tcW w:w="1499" w:type="dxa"/>
                          </w:tcPr>
                          <w:p>
                            <w:pPr>
                              <w:pStyle w:val="TableParagraph"/>
                              <w:spacing w:before="121"/>
                              <w:ind w:right="208"/>
                              <w:jc w:val="righ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7"/>
                                <w:sz w:val="22"/>
                              </w:rPr>
                              <w:t>0,023317</w:t>
                            </w:r>
                          </w:p>
                        </w:tc>
                        <w:tc>
                          <w:tcPr>
                            <w:tcW w:w="1438" w:type="dxa"/>
                          </w:tcPr>
                          <w:p>
                            <w:pPr>
                              <w:pStyle w:val="TableParagraph"/>
                              <w:spacing w:before="121"/>
                              <w:ind w:left="229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1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 286,3</w:t>
                            </w:r>
                          </w:p>
                        </w:tc>
                        <w:tc>
                          <w:tcPr>
                            <w:tcW w:w="1525" w:type="dxa"/>
                          </w:tcPr>
                          <w:p>
                            <w:pPr>
                              <w:pStyle w:val="TableParagraph"/>
                              <w:spacing w:before="121"/>
                              <w:ind w:right="241"/>
                              <w:jc w:val="righ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0,024483</w:t>
                            </w:r>
                          </w:p>
                        </w:tc>
                        <w:tc>
                          <w:tcPr>
                            <w:tcW w:w="1128" w:type="dxa"/>
                          </w:tcPr>
                          <w:p>
                            <w:pPr>
                              <w:pStyle w:val="TableParagraph"/>
                              <w:spacing w:before="121"/>
                              <w:ind w:left="256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1</w:t>
                            </w:r>
                            <w:r>
                              <w:rPr>
                                <w:spacing w:val="2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380,9</w:t>
                            </w:r>
                          </w:p>
                        </w:tc>
                      </w:tr>
                      <w:tr>
                        <w:trPr>
                          <w:trHeight w:val="379" w:hRule="atLeast"/>
                        </w:trPr>
                        <w:tc>
                          <w:tcPr>
                            <w:tcW w:w="1519" w:type="dxa"/>
                          </w:tcPr>
                          <w:p>
                            <w:pPr>
                              <w:pStyle w:val="TableParagraph"/>
                              <w:spacing w:before="115"/>
                              <w:ind w:left="50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случаев</w:t>
                            </w:r>
                            <w:r>
                              <w:rPr>
                                <w:spacing w:val="4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8"/>
                              </w:rPr>
                              <w:t>лечения</w:t>
                            </w:r>
                          </w:p>
                        </w:tc>
                        <w:tc>
                          <w:tcPr>
                            <w:tcW w:w="1274" w:type="dxa"/>
                          </w:tcPr>
                          <w:p>
                            <w:pPr>
                              <w:pStyle w:val="TableParagraph"/>
                              <w:spacing w:line="233" w:lineRule="exact" w:before="126"/>
                              <w:ind w:right="131"/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0,066201</w:t>
                            </w:r>
                          </w:p>
                        </w:tc>
                        <w:tc>
                          <w:tcPr>
                            <w:tcW w:w="1477" w:type="dxa"/>
                          </w:tcPr>
                          <w:p>
                            <w:pPr>
                              <w:pStyle w:val="TableParagraph"/>
                              <w:spacing w:line="233" w:lineRule="exact" w:before="126"/>
                              <w:ind w:left="248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30</w:t>
                            </w:r>
                            <w:r>
                              <w:rPr>
                                <w:spacing w:val="36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22"/>
                              </w:rPr>
                              <w:t>853,0</w:t>
                            </w:r>
                          </w:p>
                        </w:tc>
                        <w:tc>
                          <w:tcPr>
                            <w:tcW w:w="1499" w:type="dxa"/>
                          </w:tcPr>
                          <w:p>
                            <w:pPr>
                              <w:pStyle w:val="TableParagraph"/>
                              <w:spacing w:line="233" w:lineRule="exact" w:before="126"/>
                              <w:ind w:right="208"/>
                              <w:jc w:val="righ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7"/>
                                <w:sz w:val="22"/>
                              </w:rPr>
                              <w:t>0,067347</w:t>
                            </w:r>
                          </w:p>
                        </w:tc>
                        <w:tc>
                          <w:tcPr>
                            <w:tcW w:w="1438" w:type="dxa"/>
                          </w:tcPr>
                          <w:p>
                            <w:pPr>
                              <w:pStyle w:val="TableParagraph"/>
                              <w:spacing w:line="233" w:lineRule="exact" w:before="126"/>
                              <w:ind w:left="209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32</w:t>
                            </w:r>
                            <w:r>
                              <w:rPr>
                                <w:spacing w:val="36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22"/>
                              </w:rPr>
                              <w:t>713,6</w:t>
                            </w:r>
                          </w:p>
                        </w:tc>
                        <w:tc>
                          <w:tcPr>
                            <w:tcW w:w="1525" w:type="dxa"/>
                          </w:tcPr>
                          <w:p>
                            <w:pPr>
                              <w:pStyle w:val="TableParagraph"/>
                              <w:spacing w:line="233" w:lineRule="exact" w:before="126"/>
                              <w:ind w:right="234"/>
                              <w:jc w:val="righ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7"/>
                                <w:sz w:val="22"/>
                              </w:rPr>
                              <w:t>0,067347</w:t>
                            </w:r>
                          </w:p>
                        </w:tc>
                        <w:tc>
                          <w:tcPr>
                            <w:tcW w:w="1128" w:type="dxa"/>
                          </w:tcPr>
                          <w:p>
                            <w:pPr>
                              <w:pStyle w:val="TableParagraph"/>
                              <w:spacing w:line="233" w:lineRule="exact" w:before="126"/>
                              <w:ind w:left="236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34</w:t>
                            </w:r>
                            <w:r>
                              <w:rPr>
                                <w:spacing w:val="32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475,6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z w:val="18"/>
        </w:rPr>
        <w:t>диспансерное наблюдение, в том числе</w:t>
      </w:r>
      <w:r>
        <w:rPr>
          <w:spacing w:val="80"/>
          <w:sz w:val="18"/>
        </w:rPr>
        <w:t> </w:t>
      </w:r>
      <w:r>
        <w:rPr>
          <w:sz w:val="18"/>
        </w:rPr>
        <w:t>по поводу:</w:t>
      </w:r>
    </w:p>
    <w:p>
      <w:pPr>
        <w:pStyle w:val="ListParagraph"/>
        <w:numPr>
          <w:ilvl w:val="3"/>
          <w:numId w:val="61"/>
        </w:numPr>
        <w:tabs>
          <w:tab w:pos="618" w:val="left" w:leader="none"/>
        </w:tabs>
        <w:spacing w:line="240" w:lineRule="auto" w:before="180" w:after="0"/>
        <w:ind w:left="618" w:right="0" w:hanging="555"/>
        <w:jc w:val="left"/>
        <w:rPr>
          <w:sz w:val="18"/>
        </w:rPr>
      </w:pPr>
      <w:r>
        <w:rPr>
          <w:sz w:val="18"/>
        </w:rPr>
        <w:t>онкологических</w:t>
      </w:r>
      <w:r>
        <w:rPr>
          <w:spacing w:val="26"/>
          <w:sz w:val="18"/>
        </w:rPr>
        <w:t> </w:t>
      </w:r>
      <w:r>
        <w:rPr>
          <w:spacing w:val="-2"/>
          <w:sz w:val="18"/>
        </w:rPr>
        <w:t>заболеваний</w:t>
      </w:r>
    </w:p>
    <w:p>
      <w:pPr>
        <w:pStyle w:val="BodyText"/>
        <w:spacing w:before="129"/>
        <w:rPr>
          <w:sz w:val="18"/>
        </w:rPr>
      </w:pPr>
    </w:p>
    <w:p>
      <w:pPr>
        <w:pStyle w:val="ListParagraph"/>
        <w:numPr>
          <w:ilvl w:val="3"/>
          <w:numId w:val="61"/>
        </w:numPr>
        <w:tabs>
          <w:tab w:pos="618" w:val="left" w:leader="none"/>
        </w:tabs>
        <w:spacing w:line="240" w:lineRule="auto" w:before="1" w:after="0"/>
        <w:ind w:left="618" w:right="0" w:hanging="555"/>
        <w:jc w:val="left"/>
        <w:rPr>
          <w:sz w:val="18"/>
        </w:rPr>
      </w:pPr>
      <w:r>
        <w:rPr>
          <w:sz w:val="18"/>
        </w:rPr>
        <w:t>сахарного</w:t>
      </w:r>
      <w:r>
        <w:rPr>
          <w:spacing w:val="19"/>
          <w:sz w:val="18"/>
        </w:rPr>
        <w:t> </w:t>
      </w:r>
      <w:r>
        <w:rPr>
          <w:spacing w:val="-2"/>
          <w:sz w:val="18"/>
        </w:rPr>
        <w:t>диабета</w:t>
      </w:r>
    </w:p>
    <w:p>
      <w:pPr>
        <w:pStyle w:val="BodyText"/>
        <w:spacing w:before="155"/>
        <w:rPr>
          <w:sz w:val="18"/>
        </w:rPr>
      </w:pPr>
    </w:p>
    <w:p>
      <w:pPr>
        <w:pStyle w:val="ListParagraph"/>
        <w:numPr>
          <w:ilvl w:val="3"/>
          <w:numId w:val="61"/>
        </w:numPr>
        <w:tabs>
          <w:tab w:pos="624" w:val="left" w:leader="none"/>
        </w:tabs>
        <w:spacing w:line="240" w:lineRule="auto" w:before="1" w:after="0"/>
        <w:ind w:left="624" w:right="0" w:hanging="561"/>
        <w:jc w:val="left"/>
        <w:rPr>
          <w:sz w:val="18"/>
        </w:rPr>
      </w:pPr>
      <w:r>
        <w:rPr>
          <w:sz w:val="18"/>
        </w:rPr>
        <w:t>болезней</w:t>
      </w:r>
      <w:r>
        <w:rPr>
          <w:spacing w:val="9"/>
          <w:sz w:val="18"/>
        </w:rPr>
        <w:t> </w:t>
      </w:r>
      <w:r>
        <w:rPr>
          <w:sz w:val="18"/>
        </w:rPr>
        <w:t>системы</w:t>
      </w:r>
      <w:r>
        <w:rPr>
          <w:spacing w:val="17"/>
          <w:sz w:val="18"/>
        </w:rPr>
        <w:t> </w:t>
      </w:r>
      <w:r>
        <w:rPr>
          <w:spacing w:val="-2"/>
          <w:sz w:val="18"/>
        </w:rPr>
        <w:t>кровообращения</w:t>
      </w:r>
    </w:p>
    <w:p>
      <w:pPr>
        <w:pStyle w:val="BodyText"/>
        <w:spacing w:before="137"/>
        <w:rPr>
          <w:sz w:val="18"/>
        </w:rPr>
      </w:pPr>
    </w:p>
    <w:p>
      <w:pPr>
        <w:pStyle w:val="ListParagraph"/>
        <w:numPr>
          <w:ilvl w:val="3"/>
          <w:numId w:val="61"/>
        </w:numPr>
        <w:tabs>
          <w:tab w:pos="618" w:val="left" w:leader="none"/>
        </w:tabs>
        <w:spacing w:line="276" w:lineRule="auto" w:before="1" w:after="0"/>
        <w:ind w:left="63" w:right="11091" w:firstLine="0"/>
        <w:jc w:val="left"/>
        <w:rPr>
          <w:sz w:val="18"/>
        </w:rPr>
      </w:pPr>
      <w:r>
        <w:rPr>
          <w:sz w:val="18"/>
        </w:rPr>
        <w:t>диспансерное наблюдение детей, проживающих в стационарных организациях социального обслуживания</w:t>
      </w:r>
    </w:p>
    <w:p>
      <w:pPr>
        <w:pStyle w:val="ListParagraph"/>
        <w:numPr>
          <w:ilvl w:val="2"/>
          <w:numId w:val="61"/>
        </w:numPr>
        <w:tabs>
          <w:tab w:pos="523" w:val="left" w:leader="none"/>
        </w:tabs>
        <w:spacing w:line="175" w:lineRule="exact" w:before="0" w:after="0"/>
        <w:ind w:left="523" w:right="0" w:hanging="412"/>
        <w:jc w:val="left"/>
        <w:rPr>
          <w:sz w:val="18"/>
        </w:rPr>
      </w:pPr>
      <w:r>
        <w:rPr>
          <w:sz w:val="18"/>
        </w:rPr>
        <w:t>посещения</w:t>
      </w:r>
      <w:r>
        <w:rPr>
          <w:spacing w:val="21"/>
          <w:sz w:val="18"/>
        </w:rPr>
        <w:t> </w:t>
      </w:r>
      <w:r>
        <w:rPr>
          <w:sz w:val="18"/>
        </w:rPr>
        <w:t>с</w:t>
      </w:r>
      <w:r>
        <w:rPr>
          <w:spacing w:val="14"/>
          <w:sz w:val="18"/>
        </w:rPr>
        <w:t> </w:t>
      </w:r>
      <w:r>
        <w:rPr>
          <w:sz w:val="18"/>
        </w:rPr>
        <w:t>профилактическими</w:t>
      </w:r>
      <w:r>
        <w:rPr>
          <w:spacing w:val="18"/>
          <w:sz w:val="18"/>
        </w:rPr>
        <w:t> </w:t>
      </w:r>
      <w:r>
        <w:rPr>
          <w:spacing w:val="-2"/>
          <w:sz w:val="18"/>
        </w:rPr>
        <w:t>целями</w:t>
      </w:r>
    </w:p>
    <w:p>
      <w:pPr>
        <w:spacing w:before="29"/>
        <w:ind w:left="63" w:right="0" w:firstLine="0"/>
        <w:jc w:val="left"/>
        <w:rPr>
          <w:sz w:val="18"/>
        </w:rPr>
      </w:pPr>
      <w:r>
        <w:rPr>
          <w:sz w:val="18"/>
        </w:rPr>
        <w:t>центров</w:t>
      </w:r>
      <w:r>
        <w:rPr>
          <w:spacing w:val="7"/>
          <w:sz w:val="18"/>
        </w:rPr>
        <w:t> </w:t>
      </w:r>
      <w:r>
        <w:rPr>
          <w:spacing w:val="-2"/>
          <w:sz w:val="18"/>
        </w:rPr>
        <w:t>здоровья</w:t>
      </w:r>
    </w:p>
    <w:p>
      <w:pPr>
        <w:pStyle w:val="BodyText"/>
        <w:spacing w:before="66"/>
        <w:rPr>
          <w:sz w:val="18"/>
        </w:rPr>
      </w:pPr>
    </w:p>
    <w:p>
      <w:pPr>
        <w:pStyle w:val="ListParagraph"/>
        <w:numPr>
          <w:ilvl w:val="0"/>
          <w:numId w:val="77"/>
        </w:numPr>
        <w:tabs>
          <w:tab w:pos="273" w:val="left" w:leader="none"/>
        </w:tabs>
        <w:spacing w:line="307" w:lineRule="auto" w:before="0" w:after="0"/>
        <w:ind w:left="63" w:right="10645" w:firstLine="0"/>
        <w:jc w:val="left"/>
        <w:rPr>
          <w:sz w:val="18"/>
        </w:rPr>
      </w:pPr>
      <w:r>
        <w:rPr>
          <w:sz w:val="18"/>
        </w:rPr>
        <w:t>В </w:t>
      </w:r>
      <w:r>
        <w:rPr>
          <w:spacing w:val="13"/>
          <w:sz w:val="18"/>
        </w:rPr>
        <w:t>условиях</w:t>
      </w:r>
      <w:r>
        <w:rPr>
          <w:spacing w:val="13"/>
          <w:sz w:val="18"/>
        </w:rPr>
        <w:t> дневных</w:t>
      </w:r>
      <w:r>
        <w:rPr>
          <w:spacing w:val="13"/>
          <w:sz w:val="18"/>
        </w:rPr>
        <w:t> </w:t>
      </w:r>
      <w:r>
        <w:rPr>
          <w:spacing w:val="12"/>
          <w:sz w:val="18"/>
        </w:rPr>
        <w:t>стационаров (первичная </w:t>
      </w:r>
      <w:r>
        <w:rPr>
          <w:spacing w:val="14"/>
          <w:sz w:val="18"/>
        </w:rPr>
        <w:t>медико-</w:t>
      </w:r>
      <w:r>
        <w:rPr>
          <w:spacing w:val="12"/>
          <w:sz w:val="18"/>
        </w:rPr>
        <w:t>санитарная помощь, </w:t>
      </w:r>
      <w:r>
        <w:rPr>
          <w:spacing w:val="14"/>
          <w:sz w:val="18"/>
        </w:rPr>
        <w:t>специализированная </w:t>
      </w:r>
      <w:r>
        <w:rPr>
          <w:spacing w:val="13"/>
          <w:sz w:val="18"/>
        </w:rPr>
        <w:t>медицинская </w:t>
      </w:r>
      <w:r>
        <w:rPr>
          <w:spacing w:val="12"/>
          <w:sz w:val="18"/>
        </w:rPr>
        <w:t>помощь), </w:t>
      </w:r>
      <w:r>
        <w:rPr>
          <w:sz w:val="18"/>
        </w:rPr>
        <w:t>за </w:t>
      </w:r>
      <w:r>
        <w:rPr>
          <w:spacing w:val="11"/>
          <w:sz w:val="18"/>
        </w:rPr>
        <w:t>исклю</w:t>
      </w:r>
      <w:r>
        <w:rPr>
          <w:spacing w:val="-21"/>
          <w:sz w:val="18"/>
        </w:rPr>
        <w:t> </w:t>
      </w:r>
      <w:r>
        <w:rPr>
          <w:spacing w:val="12"/>
          <w:sz w:val="18"/>
        </w:rPr>
        <w:t>чением</w:t>
      </w:r>
      <w:r>
        <w:rPr>
          <w:spacing w:val="12"/>
          <w:sz w:val="18"/>
        </w:rPr>
        <w:t> </w:t>
      </w:r>
      <w:r>
        <w:rPr>
          <w:spacing w:val="14"/>
          <w:sz w:val="18"/>
        </w:rPr>
        <w:t>медицинской </w:t>
      </w:r>
      <w:r>
        <w:rPr>
          <w:spacing w:val="13"/>
          <w:sz w:val="18"/>
        </w:rPr>
        <w:t>реабилитации</w:t>
      </w:r>
    </w:p>
    <w:p>
      <w:pPr>
        <w:pStyle w:val="BodyText"/>
        <w:spacing w:before="10"/>
        <w:rPr>
          <w:sz w:val="17"/>
        </w:rPr>
      </w:pPr>
    </w:p>
    <w:p>
      <w:pPr>
        <w:pStyle w:val="BodyText"/>
        <w:spacing w:after="0"/>
        <w:rPr>
          <w:sz w:val="17"/>
        </w:rPr>
        <w:sectPr>
          <w:type w:val="continuous"/>
          <w:pgSz w:w="16840" w:h="11910" w:orient="landscape"/>
          <w:pgMar w:top="1940" w:bottom="280" w:left="992" w:right="1133"/>
        </w:sectPr>
      </w:pPr>
    </w:p>
    <w:p>
      <w:pPr>
        <w:pStyle w:val="ListParagraph"/>
        <w:numPr>
          <w:ilvl w:val="1"/>
          <w:numId w:val="77"/>
        </w:numPr>
        <w:tabs>
          <w:tab w:pos="523" w:val="left" w:leader="none"/>
        </w:tabs>
        <w:spacing w:line="271" w:lineRule="auto" w:before="92" w:after="0"/>
        <w:ind w:left="63" w:right="553" w:firstLine="188"/>
        <w:jc w:val="left"/>
        <w:rPr>
          <w:sz w:val="18"/>
        </w:rPr>
      </w:pPr>
      <w:r>
        <w:rPr>
          <w:sz w:val="18"/>
        </w:rPr>
        <w:drawing>
          <wp:anchor distT="0" distB="0" distL="0" distR="0" allowOverlap="1" layoutInCell="1" locked="0" behindDoc="0" simplePos="0" relativeHeight="158817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130" cy="7562088"/>
            <wp:effectExtent l="0" t="0" r="0" b="0"/>
            <wp:wrapNone/>
            <wp:docPr id="300" name="Image 30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0" name="Image 300"/>
                    <pic:cNvPicPr/>
                  </pic:nvPicPr>
                  <pic:blipFill>
                    <a:blip r:embed="rId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130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8"/>
        </w:rPr>
        <w:t>для оказания медицинской помощи по профилю "онкология"</w:t>
      </w:r>
    </w:p>
    <w:p>
      <w:pPr>
        <w:pStyle w:val="ListParagraph"/>
        <w:numPr>
          <w:ilvl w:val="1"/>
          <w:numId w:val="77"/>
        </w:numPr>
        <w:tabs>
          <w:tab w:pos="566" w:val="left" w:leader="none"/>
        </w:tabs>
        <w:spacing w:line="278" w:lineRule="auto" w:before="61" w:after="0"/>
        <w:ind w:left="63" w:right="405" w:firstLine="188"/>
        <w:jc w:val="left"/>
        <w:rPr>
          <w:sz w:val="18"/>
        </w:rPr>
      </w:pPr>
      <w:r>
        <w:rPr>
          <w:sz w:val="18"/>
        </w:rPr>
        <w:t>для оказания медицинской помощи при экстракорпоральном оплодотворении</w:t>
      </w:r>
    </w:p>
    <w:p>
      <w:pPr>
        <w:pStyle w:val="ListParagraph"/>
        <w:numPr>
          <w:ilvl w:val="1"/>
          <w:numId w:val="77"/>
        </w:numPr>
        <w:tabs>
          <w:tab w:pos="566" w:val="left" w:leader="none"/>
        </w:tabs>
        <w:spacing w:line="276" w:lineRule="auto" w:before="4" w:after="0"/>
        <w:ind w:left="59" w:right="0" w:firstLine="192"/>
        <w:jc w:val="left"/>
        <w:rPr>
          <w:sz w:val="18"/>
        </w:rPr>
      </w:pPr>
      <w:r>
        <w:rPr>
          <w:sz w:val="18"/>
        </w:rPr>
        <w:t>для оказания медициснкой помощи больным с вирусным гепатитом С</w:t>
      </w:r>
      <w:r>
        <w:rPr>
          <w:spacing w:val="40"/>
          <w:sz w:val="18"/>
        </w:rPr>
        <w:t> </w:t>
      </w:r>
      <w:r>
        <w:rPr>
          <w:sz w:val="18"/>
        </w:rPr>
        <w:t>медицинскими организациями (за исключением федеральных медицинских организаций)</w:t>
      </w:r>
    </w:p>
    <w:p>
      <w:pPr>
        <w:tabs>
          <w:tab w:pos="1659" w:val="left" w:leader="none"/>
          <w:tab w:pos="3050" w:val="left" w:leader="none"/>
          <w:tab w:pos="4667" w:val="left" w:leader="none"/>
          <w:tab w:pos="5992" w:val="left" w:leader="none"/>
          <w:tab w:pos="7605" w:val="left" w:leader="none"/>
          <w:tab w:pos="8983" w:val="left" w:leader="none"/>
        </w:tabs>
        <w:spacing w:before="94"/>
        <w:ind w:left="60" w:right="0" w:firstLine="0"/>
        <w:jc w:val="left"/>
        <w:rPr>
          <w:sz w:val="22"/>
        </w:rPr>
      </w:pPr>
      <w:r>
        <w:rPr/>
        <w:br w:type="column"/>
      </w:r>
      <w:r>
        <w:rPr>
          <w:position w:val="5"/>
          <w:sz w:val="18"/>
        </w:rPr>
        <w:t>случаев</w:t>
      </w:r>
      <w:r>
        <w:rPr>
          <w:spacing w:val="40"/>
          <w:position w:val="5"/>
          <w:sz w:val="18"/>
        </w:rPr>
        <w:t> </w:t>
      </w:r>
      <w:r>
        <w:rPr>
          <w:spacing w:val="-2"/>
          <w:position w:val="5"/>
          <w:sz w:val="18"/>
        </w:rPr>
        <w:t>лечения</w:t>
      </w:r>
      <w:r>
        <w:rPr>
          <w:position w:val="5"/>
          <w:sz w:val="18"/>
        </w:rPr>
        <w:tab/>
      </w:r>
      <w:r>
        <w:rPr>
          <w:spacing w:val="-2"/>
          <w:sz w:val="22"/>
        </w:rPr>
        <w:t>0,013080</w:t>
      </w:r>
      <w:r>
        <w:rPr>
          <w:sz w:val="22"/>
        </w:rPr>
        <w:tab/>
        <w:t>77</w:t>
      </w:r>
      <w:r>
        <w:rPr>
          <w:spacing w:val="31"/>
          <w:sz w:val="22"/>
        </w:rPr>
        <w:t> </w:t>
      </w:r>
      <w:r>
        <w:rPr>
          <w:spacing w:val="-4"/>
          <w:sz w:val="22"/>
        </w:rPr>
        <w:t>600,6</w:t>
      </w:r>
      <w:r>
        <w:rPr>
          <w:sz w:val="22"/>
        </w:rPr>
        <w:tab/>
      </w:r>
      <w:r>
        <w:rPr>
          <w:spacing w:val="7"/>
          <w:sz w:val="22"/>
        </w:rPr>
        <w:t>0,013080</w:t>
      </w:r>
      <w:r>
        <w:rPr>
          <w:sz w:val="22"/>
        </w:rPr>
        <w:tab/>
        <w:t>82</w:t>
      </w:r>
      <w:r>
        <w:rPr>
          <w:spacing w:val="30"/>
          <w:sz w:val="22"/>
        </w:rPr>
        <w:t> </w:t>
      </w:r>
      <w:r>
        <w:rPr>
          <w:spacing w:val="-2"/>
          <w:sz w:val="22"/>
        </w:rPr>
        <w:t>394,8</w:t>
      </w:r>
      <w:r>
        <w:rPr>
          <w:sz w:val="22"/>
        </w:rPr>
        <w:tab/>
      </w:r>
      <w:r>
        <w:rPr>
          <w:spacing w:val="7"/>
          <w:sz w:val="22"/>
        </w:rPr>
        <w:t>0,013080</w:t>
      </w:r>
      <w:r>
        <w:rPr>
          <w:sz w:val="22"/>
        </w:rPr>
        <w:tab/>
        <w:t>86</w:t>
      </w:r>
      <w:r>
        <w:rPr>
          <w:spacing w:val="29"/>
          <w:sz w:val="22"/>
        </w:rPr>
        <w:t> </w:t>
      </w:r>
      <w:r>
        <w:rPr>
          <w:spacing w:val="-2"/>
          <w:sz w:val="22"/>
        </w:rPr>
        <w:t>937,6</w:t>
      </w:r>
    </w:p>
    <w:p>
      <w:pPr>
        <w:pStyle w:val="BodyText"/>
        <w:spacing w:before="16"/>
        <w:rPr>
          <w:sz w:val="22"/>
        </w:rPr>
      </w:pPr>
    </w:p>
    <w:p>
      <w:pPr>
        <w:tabs>
          <w:tab w:pos="1659" w:val="left" w:leader="none"/>
          <w:tab w:pos="3069" w:val="left" w:leader="none"/>
          <w:tab w:pos="4667" w:val="left" w:leader="none"/>
          <w:tab w:pos="6007" w:val="left" w:leader="none"/>
          <w:tab w:pos="7605" w:val="left" w:leader="none"/>
          <w:tab w:pos="8998" w:val="left" w:leader="none"/>
        </w:tabs>
        <w:spacing w:before="0"/>
        <w:ind w:left="60" w:right="0" w:firstLine="0"/>
        <w:jc w:val="left"/>
        <w:rPr>
          <w:sz w:val="22"/>
        </w:rPr>
      </w:pPr>
      <w:r>
        <w:rPr>
          <w:position w:val="5"/>
          <w:sz w:val="18"/>
        </w:rPr>
        <w:t>случаев</w:t>
      </w:r>
      <w:r>
        <w:rPr>
          <w:spacing w:val="40"/>
          <w:position w:val="5"/>
          <w:sz w:val="18"/>
        </w:rPr>
        <w:t> </w:t>
      </w:r>
      <w:r>
        <w:rPr>
          <w:spacing w:val="-2"/>
          <w:position w:val="5"/>
          <w:sz w:val="18"/>
        </w:rPr>
        <w:t>лечения</w:t>
      </w:r>
      <w:r>
        <w:rPr>
          <w:position w:val="5"/>
          <w:sz w:val="18"/>
        </w:rPr>
        <w:tab/>
      </w:r>
      <w:r>
        <w:rPr>
          <w:spacing w:val="-2"/>
          <w:sz w:val="22"/>
        </w:rPr>
        <w:t>0,000644</w:t>
      </w:r>
      <w:r>
        <w:rPr>
          <w:sz w:val="22"/>
        </w:rPr>
        <w:tab/>
        <w:t>110</w:t>
      </w:r>
      <w:r>
        <w:rPr>
          <w:spacing w:val="26"/>
          <w:sz w:val="22"/>
        </w:rPr>
        <w:t> </w:t>
      </w:r>
      <w:r>
        <w:rPr>
          <w:spacing w:val="-4"/>
          <w:sz w:val="22"/>
        </w:rPr>
        <w:t>929,6</w:t>
      </w:r>
      <w:r>
        <w:rPr>
          <w:sz w:val="22"/>
        </w:rPr>
        <w:tab/>
      </w:r>
      <w:r>
        <w:rPr>
          <w:spacing w:val="7"/>
          <w:sz w:val="22"/>
        </w:rPr>
        <w:t>0,000644</w:t>
      </w:r>
      <w:r>
        <w:rPr>
          <w:sz w:val="22"/>
        </w:rPr>
        <w:tab/>
        <w:t>114</w:t>
      </w:r>
      <w:r>
        <w:rPr>
          <w:spacing w:val="33"/>
          <w:sz w:val="22"/>
        </w:rPr>
        <w:t> </w:t>
      </w:r>
      <w:r>
        <w:rPr>
          <w:spacing w:val="-2"/>
          <w:sz w:val="22"/>
        </w:rPr>
        <w:t>868,2</w:t>
      </w:r>
      <w:r>
        <w:rPr>
          <w:sz w:val="22"/>
        </w:rPr>
        <w:tab/>
      </w:r>
      <w:r>
        <w:rPr>
          <w:spacing w:val="7"/>
          <w:sz w:val="22"/>
        </w:rPr>
        <w:t>0,000644</w:t>
      </w:r>
      <w:r>
        <w:rPr>
          <w:sz w:val="22"/>
        </w:rPr>
        <w:tab/>
        <w:t>118</w:t>
      </w:r>
      <w:r>
        <w:rPr>
          <w:spacing w:val="50"/>
          <w:sz w:val="22"/>
        </w:rPr>
        <w:t> </w:t>
      </w:r>
      <w:r>
        <w:rPr>
          <w:spacing w:val="-2"/>
          <w:sz w:val="22"/>
        </w:rPr>
        <w:t>174,1</w:t>
      </w:r>
    </w:p>
    <w:p>
      <w:pPr>
        <w:tabs>
          <w:tab w:pos="1659" w:val="left" w:leader="none"/>
          <w:tab w:pos="3069" w:val="left" w:leader="none"/>
          <w:tab w:pos="4667" w:val="left" w:leader="none"/>
          <w:tab w:pos="6007" w:val="left" w:leader="none"/>
          <w:tab w:pos="7605" w:val="left" w:leader="none"/>
          <w:tab w:pos="8998" w:val="left" w:leader="none"/>
        </w:tabs>
        <w:spacing w:before="218"/>
        <w:ind w:left="59" w:right="0" w:firstLine="0"/>
        <w:jc w:val="left"/>
        <w:rPr>
          <w:sz w:val="22"/>
        </w:rPr>
      </w:pPr>
      <w:r>
        <w:rPr>
          <w:position w:val="5"/>
          <w:sz w:val="18"/>
        </w:rPr>
        <w:t>случаев</w:t>
      </w:r>
      <w:r>
        <w:rPr>
          <w:spacing w:val="40"/>
          <w:position w:val="5"/>
          <w:sz w:val="18"/>
        </w:rPr>
        <w:t> </w:t>
      </w:r>
      <w:r>
        <w:rPr>
          <w:spacing w:val="-2"/>
          <w:position w:val="5"/>
          <w:sz w:val="18"/>
        </w:rPr>
        <w:t>лечения</w:t>
      </w:r>
      <w:r>
        <w:rPr>
          <w:position w:val="5"/>
          <w:sz w:val="18"/>
        </w:rPr>
        <w:tab/>
      </w:r>
      <w:r>
        <w:rPr>
          <w:spacing w:val="-2"/>
          <w:sz w:val="22"/>
        </w:rPr>
        <w:t>0,000695</w:t>
      </w:r>
      <w:r>
        <w:rPr>
          <w:sz w:val="22"/>
        </w:rPr>
        <w:tab/>
        <w:t>115</w:t>
      </w:r>
      <w:r>
        <w:rPr>
          <w:spacing w:val="27"/>
          <w:sz w:val="22"/>
        </w:rPr>
        <w:t> </w:t>
      </w:r>
      <w:r>
        <w:rPr>
          <w:spacing w:val="-4"/>
          <w:sz w:val="22"/>
        </w:rPr>
        <w:t>754,3</w:t>
      </w:r>
      <w:r>
        <w:rPr>
          <w:sz w:val="22"/>
        </w:rPr>
        <w:tab/>
      </w:r>
      <w:r>
        <w:rPr>
          <w:spacing w:val="-2"/>
          <w:sz w:val="22"/>
        </w:rPr>
        <w:t>0,000695</w:t>
      </w:r>
      <w:r>
        <w:rPr>
          <w:sz w:val="22"/>
        </w:rPr>
        <w:tab/>
        <w:t>121</w:t>
      </w:r>
      <w:r>
        <w:rPr>
          <w:spacing w:val="47"/>
          <w:sz w:val="22"/>
        </w:rPr>
        <w:t> </w:t>
      </w:r>
      <w:r>
        <w:rPr>
          <w:spacing w:val="-2"/>
          <w:sz w:val="22"/>
        </w:rPr>
        <w:t>194,2</w:t>
      </w:r>
      <w:r>
        <w:rPr>
          <w:sz w:val="22"/>
        </w:rPr>
        <w:tab/>
      </w:r>
      <w:r>
        <w:rPr>
          <w:spacing w:val="-2"/>
          <w:sz w:val="22"/>
        </w:rPr>
        <w:t>0,000695</w:t>
      </w:r>
      <w:r>
        <w:rPr>
          <w:sz w:val="22"/>
        </w:rPr>
        <w:tab/>
        <w:t>126</w:t>
      </w:r>
      <w:r>
        <w:rPr>
          <w:spacing w:val="29"/>
          <w:sz w:val="22"/>
        </w:rPr>
        <w:t> </w:t>
      </w:r>
      <w:r>
        <w:rPr>
          <w:spacing w:val="-2"/>
          <w:sz w:val="22"/>
        </w:rPr>
        <w:t>647,6</w:t>
      </w:r>
    </w:p>
    <w:p>
      <w:pPr>
        <w:spacing w:after="0"/>
        <w:jc w:val="left"/>
        <w:rPr>
          <w:sz w:val="22"/>
        </w:rPr>
        <w:sectPr>
          <w:type w:val="continuous"/>
          <w:pgSz w:w="16840" w:h="11910" w:orient="landscape"/>
          <w:pgMar w:top="1940" w:bottom="280" w:left="992" w:right="1133"/>
          <w:cols w:num="2" w:equalWidth="0">
            <w:col w:w="4104" w:space="90"/>
            <w:col w:w="10521"/>
          </w:cols>
        </w:sectPr>
      </w:pPr>
    </w:p>
    <w:p>
      <w:pPr>
        <w:tabs>
          <w:tab w:pos="4273" w:val="left" w:leader="none"/>
          <w:tab w:pos="6927" w:val="left" w:leader="none"/>
          <w:tab w:pos="9903" w:val="left" w:leader="none"/>
          <w:tab w:pos="12850" w:val="left" w:leader="none"/>
        </w:tabs>
        <w:spacing w:line="230" w:lineRule="exact" w:before="74"/>
        <w:ind w:left="299" w:right="0" w:firstLine="0"/>
        <w:jc w:val="left"/>
        <w:rPr>
          <w:b/>
          <w:position w:val="2"/>
          <w:sz w:val="22"/>
        </w:rPr>
      </w:pPr>
      <w:r>
        <w:rPr>
          <w:spacing w:val="-4"/>
          <w:sz w:val="18"/>
        </w:rPr>
        <w:t>Виды</w:t>
      </w:r>
      <w:r>
        <w:rPr>
          <w:spacing w:val="3"/>
          <w:sz w:val="18"/>
        </w:rPr>
        <w:t> </w:t>
      </w:r>
      <w:r>
        <w:rPr>
          <w:spacing w:val="-4"/>
          <w:sz w:val="18"/>
        </w:rPr>
        <w:t>и условия</w:t>
      </w:r>
      <w:r>
        <w:rPr>
          <w:spacing w:val="5"/>
          <w:sz w:val="18"/>
        </w:rPr>
        <w:t> </w:t>
      </w:r>
      <w:r>
        <w:rPr>
          <w:spacing w:val="-4"/>
          <w:sz w:val="18"/>
        </w:rPr>
        <w:t>оказания</w:t>
      </w:r>
      <w:r>
        <w:rPr>
          <w:spacing w:val="5"/>
          <w:sz w:val="18"/>
        </w:rPr>
        <w:t> </w:t>
      </w:r>
      <w:r>
        <w:rPr>
          <w:spacing w:val="-4"/>
          <w:sz w:val="18"/>
        </w:rPr>
        <w:t>медицинской</w:t>
      </w:r>
      <w:r>
        <w:rPr>
          <w:spacing w:val="4"/>
          <w:sz w:val="18"/>
        </w:rPr>
        <w:t> </w:t>
      </w:r>
      <w:r>
        <w:rPr>
          <w:spacing w:val="-4"/>
          <w:sz w:val="18"/>
        </w:rPr>
        <w:t>помощи1</w:t>
      </w:r>
      <w:r>
        <w:rPr>
          <w:sz w:val="18"/>
        </w:rPr>
        <w:tab/>
      </w:r>
      <w:r>
        <w:rPr>
          <w:spacing w:val="-2"/>
          <w:position w:val="6"/>
          <w:sz w:val="18"/>
        </w:rPr>
        <w:t>Единица</w:t>
      </w:r>
      <w:r>
        <w:rPr>
          <w:spacing w:val="-6"/>
          <w:position w:val="6"/>
          <w:sz w:val="18"/>
        </w:rPr>
        <w:t> </w:t>
      </w:r>
      <w:r>
        <w:rPr>
          <w:spacing w:val="-2"/>
          <w:position w:val="6"/>
          <w:sz w:val="18"/>
        </w:rPr>
        <w:t>измерения</w:t>
      </w:r>
      <w:r>
        <w:rPr>
          <w:position w:val="6"/>
          <w:sz w:val="18"/>
        </w:rPr>
        <w:tab/>
      </w:r>
      <w:r>
        <w:rPr>
          <w:b/>
          <w:spacing w:val="-4"/>
          <w:position w:val="2"/>
          <w:sz w:val="22"/>
        </w:rPr>
        <w:t>2025</w:t>
      </w:r>
      <w:r>
        <w:rPr>
          <w:b/>
          <w:spacing w:val="-8"/>
          <w:position w:val="2"/>
          <w:sz w:val="22"/>
        </w:rPr>
        <w:t> </w:t>
      </w:r>
      <w:r>
        <w:rPr>
          <w:b/>
          <w:spacing w:val="-5"/>
          <w:position w:val="2"/>
          <w:sz w:val="22"/>
        </w:rPr>
        <w:t>год</w:t>
      </w:r>
      <w:r>
        <w:rPr>
          <w:b/>
          <w:position w:val="2"/>
          <w:sz w:val="22"/>
        </w:rPr>
        <w:tab/>
      </w:r>
      <w:r>
        <w:rPr>
          <w:b/>
          <w:spacing w:val="-4"/>
          <w:position w:val="2"/>
          <w:sz w:val="22"/>
        </w:rPr>
        <w:t>2026</w:t>
      </w:r>
      <w:r>
        <w:rPr>
          <w:b/>
          <w:spacing w:val="-8"/>
          <w:position w:val="2"/>
          <w:sz w:val="22"/>
        </w:rPr>
        <w:t> </w:t>
      </w:r>
      <w:r>
        <w:rPr>
          <w:b/>
          <w:spacing w:val="-5"/>
          <w:position w:val="2"/>
          <w:sz w:val="22"/>
        </w:rPr>
        <w:t>год</w:t>
      </w:r>
      <w:r>
        <w:rPr>
          <w:b/>
          <w:position w:val="2"/>
          <w:sz w:val="22"/>
        </w:rPr>
        <w:tab/>
      </w:r>
      <w:r>
        <w:rPr>
          <w:b/>
          <w:spacing w:val="-4"/>
          <w:position w:val="2"/>
          <w:sz w:val="22"/>
        </w:rPr>
        <w:t>2027</w:t>
      </w:r>
      <w:r>
        <w:rPr>
          <w:b/>
          <w:spacing w:val="-10"/>
          <w:position w:val="2"/>
          <w:sz w:val="22"/>
        </w:rPr>
        <w:t> </w:t>
      </w:r>
      <w:r>
        <w:rPr>
          <w:b/>
          <w:spacing w:val="-5"/>
          <w:position w:val="2"/>
          <w:sz w:val="22"/>
        </w:rPr>
        <w:t>год</w:t>
      </w:r>
    </w:p>
    <w:p>
      <w:pPr>
        <w:spacing w:after="0" w:line="230" w:lineRule="exact"/>
        <w:jc w:val="left"/>
        <w:rPr>
          <w:b/>
          <w:position w:val="2"/>
          <w:sz w:val="22"/>
        </w:rPr>
        <w:sectPr>
          <w:pgSz w:w="16840" w:h="11910" w:orient="landscape"/>
          <w:pgMar w:top="1020" w:bottom="280" w:left="992" w:right="1133"/>
        </w:sect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spacing w:before="124"/>
        <w:rPr>
          <w:b/>
          <w:sz w:val="18"/>
        </w:rPr>
      </w:pPr>
    </w:p>
    <w:p>
      <w:pPr>
        <w:pStyle w:val="ListParagraph"/>
        <w:numPr>
          <w:ilvl w:val="0"/>
          <w:numId w:val="77"/>
        </w:numPr>
        <w:tabs>
          <w:tab w:pos="278" w:val="left" w:leader="none"/>
        </w:tabs>
        <w:spacing w:line="309" w:lineRule="auto" w:before="0" w:after="0"/>
        <w:ind w:left="63" w:right="0" w:firstLine="0"/>
        <w:jc w:val="left"/>
        <w:rPr>
          <w:sz w:val="18"/>
        </w:rPr>
      </w:pPr>
      <w:r>
        <w:rPr>
          <w:spacing w:val="13"/>
          <w:sz w:val="18"/>
        </w:rPr>
        <w:t>Специализированная,</w:t>
      </w:r>
      <w:r>
        <w:rPr>
          <w:spacing w:val="13"/>
          <w:sz w:val="18"/>
        </w:rPr>
        <w:t> </w:t>
      </w:r>
      <w:r>
        <w:rPr>
          <w:sz w:val="18"/>
        </w:rPr>
        <w:t>в </w:t>
      </w:r>
      <w:r>
        <w:rPr>
          <w:spacing w:val="9"/>
          <w:sz w:val="18"/>
        </w:rPr>
        <w:t>том</w:t>
      </w:r>
      <w:r>
        <w:rPr>
          <w:spacing w:val="9"/>
          <w:sz w:val="18"/>
        </w:rPr>
        <w:t> </w:t>
      </w:r>
      <w:r>
        <w:rPr>
          <w:spacing w:val="10"/>
          <w:sz w:val="18"/>
        </w:rPr>
        <w:t>числе </w:t>
      </w:r>
      <w:r>
        <w:rPr>
          <w:spacing w:val="13"/>
          <w:sz w:val="18"/>
        </w:rPr>
        <w:t>высокотехнологичная,</w:t>
      </w:r>
      <w:r>
        <w:rPr>
          <w:spacing w:val="13"/>
          <w:sz w:val="18"/>
        </w:rPr>
        <w:t> </w:t>
      </w:r>
      <w:r>
        <w:rPr>
          <w:spacing w:val="14"/>
          <w:sz w:val="18"/>
        </w:rPr>
        <w:t>медицинская</w:t>
      </w:r>
      <w:r>
        <w:rPr>
          <w:spacing w:val="14"/>
          <w:sz w:val="18"/>
        </w:rPr>
        <w:t> </w:t>
      </w:r>
      <w:r>
        <w:rPr>
          <w:spacing w:val="13"/>
          <w:sz w:val="18"/>
        </w:rPr>
        <w:t>помощь </w:t>
      </w:r>
      <w:r>
        <w:rPr>
          <w:sz w:val="18"/>
        </w:rPr>
        <w:t>в </w:t>
      </w:r>
      <w:r>
        <w:rPr>
          <w:spacing w:val="13"/>
          <w:sz w:val="18"/>
        </w:rPr>
        <w:t>условиях</w:t>
      </w:r>
      <w:r>
        <w:rPr>
          <w:spacing w:val="13"/>
          <w:sz w:val="18"/>
        </w:rPr>
        <w:t> </w:t>
      </w:r>
      <w:r>
        <w:rPr>
          <w:spacing w:val="12"/>
          <w:sz w:val="18"/>
        </w:rPr>
        <w:t>круглосуточного</w:t>
      </w:r>
      <w:r>
        <w:rPr>
          <w:spacing w:val="12"/>
          <w:sz w:val="18"/>
        </w:rPr>
        <w:t> стационара,</w:t>
      </w:r>
      <w:r>
        <w:rPr>
          <w:spacing w:val="12"/>
          <w:sz w:val="18"/>
        </w:rPr>
        <w:t> </w:t>
      </w:r>
      <w:r>
        <w:rPr>
          <w:sz w:val="18"/>
        </w:rPr>
        <w:t>за </w:t>
      </w:r>
      <w:r>
        <w:rPr>
          <w:spacing w:val="11"/>
          <w:sz w:val="18"/>
        </w:rPr>
        <w:t>исклю</w:t>
      </w:r>
      <w:r>
        <w:rPr>
          <w:spacing w:val="-15"/>
          <w:sz w:val="18"/>
        </w:rPr>
        <w:t> </w:t>
      </w:r>
      <w:r>
        <w:rPr>
          <w:spacing w:val="12"/>
          <w:sz w:val="18"/>
        </w:rPr>
        <w:t>чением</w:t>
      </w:r>
      <w:r>
        <w:rPr>
          <w:spacing w:val="12"/>
          <w:sz w:val="18"/>
        </w:rPr>
        <w:t> </w:t>
      </w:r>
      <w:r>
        <w:rPr>
          <w:spacing w:val="14"/>
          <w:sz w:val="18"/>
        </w:rPr>
        <w:t>медицинской реабилитации</w:t>
      </w:r>
      <w:r>
        <w:rPr>
          <w:spacing w:val="14"/>
          <w:sz w:val="18"/>
        </w:rPr>
        <w:t> </w:t>
      </w:r>
      <w:r>
        <w:rPr>
          <w:sz w:val="18"/>
        </w:rPr>
        <w:t>- </w:t>
      </w:r>
      <w:r>
        <w:rPr>
          <w:spacing w:val="10"/>
          <w:sz w:val="18"/>
        </w:rPr>
        <w:t>всего,</w:t>
      </w:r>
      <w:r>
        <w:rPr>
          <w:spacing w:val="10"/>
          <w:sz w:val="18"/>
        </w:rPr>
        <w:t> </w:t>
      </w:r>
      <w:r>
        <w:rPr>
          <w:sz w:val="18"/>
        </w:rPr>
        <w:t>в </w:t>
      </w:r>
      <w:r>
        <w:rPr>
          <w:spacing w:val="10"/>
          <w:sz w:val="18"/>
        </w:rPr>
        <w:t>том</w:t>
      </w:r>
      <w:r>
        <w:rPr>
          <w:spacing w:val="10"/>
          <w:sz w:val="18"/>
        </w:rPr>
        <w:t> </w:t>
      </w:r>
      <w:r>
        <w:rPr>
          <w:spacing w:val="9"/>
          <w:sz w:val="18"/>
        </w:rPr>
        <w:t>числе:</w:t>
      </w:r>
    </w:p>
    <w:p>
      <w:pPr>
        <w:spacing w:line="199" w:lineRule="exact" w:before="0"/>
        <w:ind w:left="63" w:right="0" w:firstLine="0"/>
        <w:jc w:val="left"/>
        <w:rPr>
          <w:sz w:val="18"/>
        </w:rPr>
      </w:pPr>
      <w:r>
        <w:rPr/>
        <w:br w:type="column"/>
      </w:r>
      <w:r>
        <w:rPr>
          <w:sz w:val="18"/>
        </w:rPr>
        <w:t>на</w:t>
      </w:r>
      <w:r>
        <w:rPr>
          <w:spacing w:val="8"/>
          <w:sz w:val="18"/>
        </w:rPr>
        <w:t> </w:t>
      </w:r>
      <w:r>
        <w:rPr>
          <w:sz w:val="18"/>
        </w:rPr>
        <w:t>1</w:t>
      </w:r>
      <w:r>
        <w:rPr>
          <w:spacing w:val="-20"/>
          <w:sz w:val="18"/>
        </w:rPr>
        <w:t> </w:t>
      </w:r>
      <w:r>
        <w:rPr>
          <w:spacing w:val="-7"/>
          <w:sz w:val="18"/>
        </w:rPr>
        <w:t>жителя</w:t>
      </w:r>
    </w:p>
    <w:p>
      <w:pPr>
        <w:spacing w:line="259" w:lineRule="auto" w:before="94"/>
        <w:ind w:left="63" w:right="0" w:firstLine="3"/>
        <w:jc w:val="center"/>
        <w:rPr>
          <w:sz w:val="18"/>
        </w:rPr>
      </w:pPr>
      <w:r>
        <w:rPr/>
        <w:br w:type="column"/>
      </w:r>
      <w:r>
        <w:rPr>
          <w:spacing w:val="-2"/>
          <w:sz w:val="18"/>
        </w:rPr>
        <w:t>Средние нормативы объема </w:t>
      </w:r>
      <w:r>
        <w:rPr>
          <w:spacing w:val="-6"/>
          <w:sz w:val="18"/>
        </w:rPr>
        <w:t>медицинской</w:t>
      </w:r>
      <w:r>
        <w:rPr>
          <w:spacing w:val="-2"/>
          <w:sz w:val="18"/>
        </w:rPr>
        <w:t> помощи</w:t>
      </w:r>
    </w:p>
    <w:p>
      <w:pPr>
        <w:spacing w:line="259" w:lineRule="auto" w:before="94"/>
        <w:ind w:left="63" w:right="0" w:firstLine="0"/>
        <w:jc w:val="center"/>
        <w:rPr>
          <w:sz w:val="18"/>
        </w:rPr>
      </w:pPr>
      <w:r>
        <w:rPr/>
        <w:br w:type="column"/>
      </w:r>
      <w:r>
        <w:rPr>
          <w:spacing w:val="-4"/>
          <w:sz w:val="18"/>
        </w:rPr>
        <w:t>Средние</w:t>
      </w:r>
      <w:r>
        <w:rPr>
          <w:spacing w:val="-8"/>
          <w:sz w:val="18"/>
        </w:rPr>
        <w:t> </w:t>
      </w:r>
      <w:r>
        <w:rPr>
          <w:spacing w:val="-4"/>
          <w:sz w:val="18"/>
        </w:rPr>
        <w:t>нормативы </w:t>
      </w:r>
      <w:r>
        <w:rPr>
          <w:sz w:val="18"/>
        </w:rPr>
        <w:t>финансовых</w:t>
      </w:r>
      <w:r>
        <w:rPr>
          <w:spacing w:val="-12"/>
          <w:sz w:val="18"/>
        </w:rPr>
        <w:t> </w:t>
      </w:r>
      <w:r>
        <w:rPr>
          <w:sz w:val="18"/>
        </w:rPr>
        <w:t>затрат на</w:t>
      </w:r>
      <w:r>
        <w:rPr>
          <w:spacing w:val="-6"/>
          <w:sz w:val="18"/>
        </w:rPr>
        <w:t> </w:t>
      </w:r>
      <w:r>
        <w:rPr>
          <w:sz w:val="18"/>
        </w:rPr>
        <w:t>единицу</w:t>
      </w:r>
      <w:r>
        <w:rPr>
          <w:spacing w:val="-1"/>
          <w:sz w:val="18"/>
        </w:rPr>
        <w:t> </w:t>
      </w:r>
      <w:r>
        <w:rPr>
          <w:sz w:val="18"/>
        </w:rPr>
        <w:t>объема </w:t>
      </w:r>
      <w:r>
        <w:rPr>
          <w:spacing w:val="-2"/>
          <w:sz w:val="18"/>
        </w:rPr>
        <w:t>медицинской </w:t>
      </w:r>
      <w:r>
        <w:rPr>
          <w:sz w:val="18"/>
        </w:rPr>
        <w:t>помощи, рублей</w:t>
      </w:r>
    </w:p>
    <w:p>
      <w:pPr>
        <w:spacing w:line="259" w:lineRule="auto" w:before="94"/>
        <w:ind w:left="63" w:right="0" w:firstLine="3"/>
        <w:jc w:val="center"/>
        <w:rPr>
          <w:sz w:val="18"/>
        </w:rPr>
      </w:pPr>
      <w:r>
        <w:rPr/>
        <w:br w:type="column"/>
      </w:r>
      <w:r>
        <w:rPr>
          <w:spacing w:val="-2"/>
          <w:sz w:val="18"/>
        </w:rPr>
        <w:t>Средние нормативы объема </w:t>
      </w:r>
      <w:r>
        <w:rPr>
          <w:spacing w:val="-6"/>
          <w:sz w:val="18"/>
        </w:rPr>
        <w:t>медицинской</w:t>
      </w:r>
      <w:r>
        <w:rPr>
          <w:spacing w:val="-2"/>
          <w:sz w:val="18"/>
        </w:rPr>
        <w:t> помощи</w:t>
      </w:r>
    </w:p>
    <w:p>
      <w:pPr>
        <w:spacing w:line="259" w:lineRule="auto" w:before="94"/>
        <w:ind w:left="63" w:right="0" w:firstLine="0"/>
        <w:jc w:val="center"/>
        <w:rPr>
          <w:sz w:val="18"/>
        </w:rPr>
      </w:pPr>
      <w:r>
        <w:rPr/>
        <w:br w:type="column"/>
      </w:r>
      <w:r>
        <w:rPr>
          <w:spacing w:val="-4"/>
          <w:sz w:val="18"/>
        </w:rPr>
        <w:t>Средние</w:t>
      </w:r>
      <w:r>
        <w:rPr>
          <w:spacing w:val="-8"/>
          <w:sz w:val="18"/>
        </w:rPr>
        <w:t> </w:t>
      </w:r>
      <w:r>
        <w:rPr>
          <w:spacing w:val="-4"/>
          <w:sz w:val="18"/>
        </w:rPr>
        <w:t>нормативы </w:t>
      </w:r>
      <w:r>
        <w:rPr>
          <w:sz w:val="18"/>
        </w:rPr>
        <w:t>финансовых</w:t>
      </w:r>
      <w:r>
        <w:rPr>
          <w:spacing w:val="-12"/>
          <w:sz w:val="18"/>
        </w:rPr>
        <w:t> </w:t>
      </w:r>
      <w:r>
        <w:rPr>
          <w:sz w:val="18"/>
        </w:rPr>
        <w:t>затрат на</w:t>
      </w:r>
      <w:r>
        <w:rPr>
          <w:spacing w:val="-6"/>
          <w:sz w:val="18"/>
        </w:rPr>
        <w:t> </w:t>
      </w:r>
      <w:r>
        <w:rPr>
          <w:sz w:val="18"/>
        </w:rPr>
        <w:t>единицу</w:t>
      </w:r>
      <w:r>
        <w:rPr>
          <w:spacing w:val="-2"/>
          <w:sz w:val="18"/>
        </w:rPr>
        <w:t> </w:t>
      </w:r>
      <w:r>
        <w:rPr>
          <w:sz w:val="18"/>
        </w:rPr>
        <w:t>объема </w:t>
      </w:r>
      <w:r>
        <w:rPr>
          <w:spacing w:val="-2"/>
          <w:sz w:val="18"/>
        </w:rPr>
        <w:t>медицинской </w:t>
      </w:r>
      <w:r>
        <w:rPr>
          <w:sz w:val="18"/>
        </w:rPr>
        <w:t>помощи,</w:t>
      </w:r>
      <w:r>
        <w:rPr>
          <w:spacing w:val="40"/>
          <w:sz w:val="18"/>
        </w:rPr>
        <w:t> </w:t>
      </w:r>
      <w:r>
        <w:rPr>
          <w:sz w:val="18"/>
        </w:rPr>
        <w:t>рублей</w:t>
      </w:r>
    </w:p>
    <w:p>
      <w:pPr>
        <w:spacing w:line="259" w:lineRule="auto" w:before="94"/>
        <w:ind w:left="63" w:right="0" w:firstLine="8"/>
        <w:jc w:val="center"/>
        <w:rPr>
          <w:sz w:val="18"/>
        </w:rPr>
      </w:pPr>
      <w:r>
        <w:rPr/>
        <w:br w:type="column"/>
      </w:r>
      <w:r>
        <w:rPr>
          <w:spacing w:val="-2"/>
          <w:sz w:val="18"/>
        </w:rPr>
        <w:t>Средние нормативы объема </w:t>
      </w:r>
      <w:r>
        <w:rPr>
          <w:spacing w:val="-6"/>
          <w:sz w:val="18"/>
        </w:rPr>
        <w:t>медицинской</w:t>
      </w:r>
      <w:r>
        <w:rPr>
          <w:spacing w:val="-2"/>
          <w:sz w:val="18"/>
        </w:rPr>
        <w:t> помощи</w:t>
      </w:r>
    </w:p>
    <w:p>
      <w:pPr>
        <w:spacing w:line="259" w:lineRule="auto" w:before="94"/>
        <w:ind w:left="18" w:right="0" w:firstLine="0"/>
        <w:jc w:val="center"/>
        <w:rPr>
          <w:sz w:val="18"/>
        </w:rPr>
      </w:pPr>
      <w:r>
        <w:rPr/>
        <w:br w:type="column"/>
      </w:r>
      <w:r>
        <w:rPr>
          <w:spacing w:val="-4"/>
          <w:sz w:val="18"/>
        </w:rPr>
        <w:t>Средние</w:t>
      </w:r>
      <w:r>
        <w:rPr>
          <w:spacing w:val="-8"/>
          <w:sz w:val="18"/>
        </w:rPr>
        <w:t> </w:t>
      </w:r>
      <w:r>
        <w:rPr>
          <w:spacing w:val="-4"/>
          <w:sz w:val="18"/>
        </w:rPr>
        <w:t>нормативы </w:t>
      </w:r>
      <w:r>
        <w:rPr>
          <w:sz w:val="18"/>
        </w:rPr>
        <w:t>финансовых</w:t>
      </w:r>
      <w:r>
        <w:rPr>
          <w:spacing w:val="-12"/>
          <w:sz w:val="18"/>
        </w:rPr>
        <w:t> </w:t>
      </w:r>
      <w:r>
        <w:rPr>
          <w:sz w:val="18"/>
        </w:rPr>
        <w:t>затрат на</w:t>
      </w:r>
      <w:r>
        <w:rPr>
          <w:spacing w:val="-4"/>
          <w:sz w:val="18"/>
        </w:rPr>
        <w:t> </w:t>
      </w:r>
      <w:r>
        <w:rPr>
          <w:sz w:val="18"/>
        </w:rPr>
        <w:t>единицу</w:t>
      </w:r>
      <w:r>
        <w:rPr>
          <w:spacing w:val="-2"/>
          <w:sz w:val="18"/>
        </w:rPr>
        <w:t> </w:t>
      </w:r>
      <w:r>
        <w:rPr>
          <w:sz w:val="18"/>
        </w:rPr>
        <w:t>объема </w:t>
      </w:r>
      <w:r>
        <w:rPr>
          <w:spacing w:val="-2"/>
          <w:sz w:val="18"/>
        </w:rPr>
        <w:t>медицинской </w:t>
      </w:r>
      <w:r>
        <w:rPr>
          <w:sz w:val="18"/>
        </w:rPr>
        <w:t>помощи,</w:t>
      </w:r>
      <w:r>
        <w:rPr>
          <w:spacing w:val="40"/>
          <w:sz w:val="18"/>
        </w:rPr>
        <w:t> </w:t>
      </w:r>
      <w:r>
        <w:rPr>
          <w:sz w:val="18"/>
        </w:rPr>
        <w:t>рублей.</w:t>
      </w:r>
    </w:p>
    <w:p>
      <w:pPr>
        <w:spacing w:after="0" w:line="259" w:lineRule="auto"/>
        <w:jc w:val="center"/>
        <w:rPr>
          <w:sz w:val="18"/>
        </w:rPr>
        <w:sectPr>
          <w:type w:val="continuous"/>
          <w:pgSz w:w="16840" w:h="11910" w:orient="landscape"/>
          <w:pgMar w:top="1940" w:bottom="280" w:left="992" w:right="1133"/>
          <w:cols w:num="8" w:equalWidth="0">
            <w:col w:w="4069" w:space="443"/>
            <w:col w:w="937" w:space="497"/>
            <w:col w:w="1046" w:space="202"/>
            <w:col w:w="1559" w:space="171"/>
            <w:col w:w="1044" w:space="166"/>
            <w:col w:w="1557" w:space="195"/>
            <w:col w:w="1047" w:space="177"/>
            <w:col w:w="1605"/>
          </w:cols>
        </w:sectPr>
      </w:pPr>
    </w:p>
    <w:p>
      <w:pPr>
        <w:pStyle w:val="BodyText"/>
        <w:spacing w:before="36"/>
        <w:rPr>
          <w:sz w:val="18"/>
        </w:rPr>
      </w:pPr>
      <w:r>
        <w:rPr>
          <w:sz w:val="18"/>
        </w:rPr>
        <w:drawing>
          <wp:anchor distT="0" distB="0" distL="0" distR="0" allowOverlap="1" layoutInCell="1" locked="0" behindDoc="0" simplePos="0" relativeHeight="158827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130" cy="7562088"/>
            <wp:effectExtent l="0" t="0" r="0" b="0"/>
            <wp:wrapNone/>
            <wp:docPr id="301" name="Image 30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1" name="Image 301"/>
                    <pic:cNvPicPr/>
                  </pic:nvPicPr>
                  <pic:blipFill>
                    <a:blip r:embed="rId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130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ListParagraph"/>
        <w:numPr>
          <w:ilvl w:val="1"/>
          <w:numId w:val="77"/>
        </w:numPr>
        <w:tabs>
          <w:tab w:pos="522" w:val="left" w:leader="none"/>
        </w:tabs>
        <w:spacing w:line="278" w:lineRule="auto" w:before="0" w:after="0"/>
        <w:ind w:left="63" w:right="11163" w:firstLine="182"/>
        <w:jc w:val="left"/>
        <w:rPr>
          <w:sz w:val="18"/>
        </w:rPr>
      </w:pPr>
      <w:r>
        <w:rPr>
          <w:sz w:val="18"/>
        </w:rPr>
        <mc:AlternateContent>
          <mc:Choice Requires="wps">
            <w:drawing>
              <wp:anchor distT="0" distB="0" distL="0" distR="0" allowOverlap="1" layoutInCell="1" locked="0" behindDoc="0" simplePos="0" relativeHeight="15882240">
                <wp:simplePos x="0" y="0"/>
                <wp:positionH relativeFrom="page">
                  <wp:posOffset>3261298</wp:posOffset>
                </wp:positionH>
                <wp:positionV relativeFrom="paragraph">
                  <wp:posOffset>-1009625</wp:posOffset>
                </wp:positionV>
                <wp:extent cx="6419215" cy="3176905"/>
                <wp:effectExtent l="0" t="0" r="0" b="0"/>
                <wp:wrapNone/>
                <wp:docPr id="302" name="Textbox 30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02" name="Textbox 302"/>
                      <wps:cNvSpPr txBox="1"/>
                      <wps:spPr>
                        <a:xfrm>
                          <a:off x="0" y="0"/>
                          <a:ext cx="6419215" cy="31769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1519"/>
                              <w:gridCol w:w="1274"/>
                              <w:gridCol w:w="1540"/>
                              <w:gridCol w:w="1438"/>
                              <w:gridCol w:w="1503"/>
                              <w:gridCol w:w="1463"/>
                              <w:gridCol w:w="1257"/>
                            </w:tblGrid>
                            <w:tr>
                              <w:trPr>
                                <w:trHeight w:val="931" w:hRule="atLeast"/>
                              </w:trPr>
                              <w:tc>
                                <w:tcPr>
                                  <w:tcW w:w="1519" w:type="dxa"/>
                                </w:tcPr>
                                <w:p>
                                  <w:pPr>
                                    <w:pStyle w:val="TableParagraph"/>
                                    <w:spacing w:line="199" w:lineRule="exact"/>
                                    <w:ind w:right="79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случаев</w:t>
                                  </w:r>
                                  <w:r>
                                    <w:rPr>
                                      <w:spacing w:val="40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8"/>
                                    </w:rPr>
                                    <w:t>лечения</w:t>
                                  </w:r>
                                </w:p>
                              </w:tc>
                              <w:tc>
                                <w:tcPr>
                                  <w:tcW w:w="1274" w:type="dxa"/>
                                </w:tcPr>
                                <w:p>
                                  <w:pPr>
                                    <w:pStyle w:val="TableParagraph"/>
                                    <w:spacing w:before="3"/>
                                    <w:ind w:left="21" w:right="131"/>
                                    <w:jc w:val="center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0,176499</w:t>
                                  </w:r>
                                </w:p>
                              </w:tc>
                              <w:tc>
                                <w:tcPr>
                                  <w:tcW w:w="1540" w:type="dxa"/>
                                </w:tcPr>
                                <w:p>
                                  <w:pPr>
                                    <w:pStyle w:val="TableParagraph"/>
                                    <w:spacing w:before="3"/>
                                    <w:ind w:left="252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52</w:t>
                                  </w:r>
                                  <w:r>
                                    <w:rPr>
                                      <w:spacing w:val="25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744,8</w:t>
                                  </w:r>
                                </w:p>
                              </w:tc>
                              <w:tc>
                                <w:tcPr>
                                  <w:tcW w:w="1438" w:type="dxa"/>
                                </w:tcPr>
                                <w:p>
                                  <w:pPr>
                                    <w:pStyle w:val="TableParagraph"/>
                                    <w:spacing w:before="3"/>
                                    <w:ind w:left="117"/>
                                    <w:jc w:val="center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7"/>
                                      <w:sz w:val="22"/>
                                    </w:rPr>
                                    <w:t>0,174699</w:t>
                                  </w:r>
                                </w:p>
                              </w:tc>
                              <w:tc>
                                <w:tcPr>
                                  <w:tcW w:w="1503" w:type="dxa"/>
                                </w:tcPr>
                                <w:p>
                                  <w:pPr>
                                    <w:pStyle w:val="TableParagraph"/>
                                    <w:spacing w:before="3"/>
                                    <w:ind w:left="211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56</w:t>
                                  </w:r>
                                  <w:r>
                                    <w:rPr>
                                      <w:spacing w:val="32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766,6</w:t>
                                  </w:r>
                                </w:p>
                              </w:tc>
                              <w:tc>
                                <w:tcPr>
                                  <w:tcW w:w="1463" w:type="dxa"/>
                                </w:tcPr>
                                <w:p>
                                  <w:pPr>
                                    <w:pStyle w:val="TableParagraph"/>
                                    <w:spacing w:before="3"/>
                                    <w:ind w:left="125" w:right="39"/>
                                    <w:jc w:val="center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7"/>
                                      <w:sz w:val="22"/>
                                    </w:rPr>
                                    <w:t>0,174122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</w:tcPr>
                                <w:p>
                                  <w:pPr>
                                    <w:pStyle w:val="TableParagraph"/>
                                    <w:spacing w:before="3"/>
                                    <w:ind w:left="232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60</w:t>
                                  </w:r>
                                  <w:r>
                                    <w:rPr>
                                      <w:spacing w:val="41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588,8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029" w:hRule="atLeast"/>
                              </w:trPr>
                              <w:tc>
                                <w:tcPr>
                                  <w:tcW w:w="1519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47"/>
                                    <w:rPr>
                                      <w:sz w:val="18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79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случаев</w:t>
                                  </w:r>
                                  <w:r>
                                    <w:rPr>
                                      <w:spacing w:val="40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8"/>
                                    </w:rPr>
                                    <w:t>лечения</w:t>
                                  </w:r>
                                </w:p>
                              </w:tc>
                              <w:tc>
                                <w:tcPr>
                                  <w:tcW w:w="127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22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173"/>
                                    <w:rPr>
                                      <w:sz w:val="22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21" w:right="131"/>
                                    <w:jc w:val="center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0,010870</w:t>
                                  </w:r>
                                </w:p>
                              </w:tc>
                              <w:tc>
                                <w:tcPr>
                                  <w:tcW w:w="1540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22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173"/>
                                    <w:rPr>
                                      <w:sz w:val="22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248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98</w:t>
                                  </w:r>
                                  <w:r>
                                    <w:rPr>
                                      <w:spacing w:val="31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785,4</w:t>
                                  </w:r>
                                </w:p>
                              </w:tc>
                              <w:tc>
                                <w:tcPr>
                                  <w:tcW w:w="1438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22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173"/>
                                    <w:rPr>
                                      <w:sz w:val="22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117" w:right="8"/>
                                    <w:jc w:val="center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0,010265</w:t>
                                  </w:r>
                                </w:p>
                              </w:tc>
                              <w:tc>
                                <w:tcPr>
                                  <w:tcW w:w="1503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22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173"/>
                                    <w:rPr>
                                      <w:sz w:val="22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227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106</w:t>
                                  </w:r>
                                  <w:r>
                                    <w:rPr>
                                      <w:spacing w:val="30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609,0</w:t>
                                  </w:r>
                                </w:p>
                              </w:tc>
                              <w:tc>
                                <w:tcPr>
                                  <w:tcW w:w="1463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22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173"/>
                                    <w:rPr>
                                      <w:sz w:val="22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125" w:right="48"/>
                                    <w:jc w:val="center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0,010265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22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173"/>
                                    <w:rPr>
                                      <w:sz w:val="22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251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113</w:t>
                                  </w:r>
                                  <w:r>
                                    <w:rPr>
                                      <w:spacing w:val="30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759,7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53" w:hRule="atLeast"/>
                              </w:trPr>
                              <w:tc>
                                <w:tcPr>
                                  <w:tcW w:w="1519" w:type="dxa"/>
                                </w:tcPr>
                                <w:p>
                                  <w:pPr>
                                    <w:pStyle w:val="TableParagraph"/>
                                    <w:spacing w:before="90"/>
                                    <w:ind w:right="79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случаев</w:t>
                                  </w:r>
                                  <w:r>
                                    <w:rPr>
                                      <w:spacing w:val="40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8"/>
                                    </w:rPr>
                                    <w:t>лечения</w:t>
                                  </w:r>
                                </w:p>
                              </w:tc>
                              <w:tc>
                                <w:tcPr>
                                  <w:tcW w:w="1274" w:type="dxa"/>
                                </w:tcPr>
                                <w:p>
                                  <w:pPr>
                                    <w:pStyle w:val="TableParagraph"/>
                                    <w:spacing w:before="101"/>
                                    <w:ind w:left="17" w:right="131"/>
                                    <w:jc w:val="center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0,002327</w:t>
                                  </w:r>
                                </w:p>
                              </w:tc>
                              <w:tc>
                                <w:tcPr>
                                  <w:tcW w:w="1540" w:type="dxa"/>
                                </w:tcPr>
                                <w:p>
                                  <w:pPr>
                                    <w:pStyle w:val="TableParagraph"/>
                                    <w:spacing w:before="101"/>
                                    <w:ind w:left="267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197</w:t>
                                  </w:r>
                                  <w:r>
                                    <w:rPr>
                                      <w:spacing w:val="21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401,6</w:t>
                                  </w:r>
                                </w:p>
                              </w:tc>
                              <w:tc>
                                <w:tcPr>
                                  <w:tcW w:w="1438" w:type="dxa"/>
                                </w:tcPr>
                                <w:p>
                                  <w:pPr>
                                    <w:pStyle w:val="TableParagraph"/>
                                    <w:spacing w:before="101"/>
                                    <w:ind w:left="117" w:right="5"/>
                                    <w:jc w:val="center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7"/>
                                      <w:sz w:val="22"/>
                                    </w:rPr>
                                    <w:t>0,002327</w:t>
                                  </w:r>
                                </w:p>
                              </w:tc>
                              <w:tc>
                                <w:tcPr>
                                  <w:tcW w:w="1503" w:type="dxa"/>
                                </w:tcPr>
                                <w:p>
                                  <w:pPr>
                                    <w:pStyle w:val="TableParagraph"/>
                                    <w:spacing w:before="101"/>
                                    <w:ind w:left="20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211</w:t>
                                  </w:r>
                                  <w:r>
                                    <w:rPr>
                                      <w:spacing w:val="49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280,2</w:t>
                                  </w:r>
                                </w:p>
                              </w:tc>
                              <w:tc>
                                <w:tcPr>
                                  <w:tcW w:w="1463" w:type="dxa"/>
                                </w:tcPr>
                                <w:p>
                                  <w:pPr>
                                    <w:pStyle w:val="TableParagraph"/>
                                    <w:spacing w:before="101"/>
                                    <w:ind w:left="125" w:right="44"/>
                                    <w:jc w:val="center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7"/>
                                      <w:sz w:val="22"/>
                                    </w:rPr>
                                    <w:t>0,002327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</w:tcPr>
                                <w:p>
                                  <w:pPr>
                                    <w:pStyle w:val="TableParagraph"/>
                                    <w:spacing w:before="101"/>
                                    <w:ind w:left="226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224</w:t>
                                  </w:r>
                                  <w:r>
                                    <w:rPr>
                                      <w:spacing w:val="76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163,8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659" w:hRule="atLeast"/>
                              </w:trPr>
                              <w:tc>
                                <w:tcPr>
                                  <w:tcW w:w="1519" w:type="dxa"/>
                                </w:tcPr>
                                <w:p>
                                  <w:pPr>
                                    <w:pStyle w:val="TableParagraph"/>
                                    <w:spacing w:line="278" w:lineRule="auto" w:before="92"/>
                                    <w:ind w:left="5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8"/>
                                    </w:rPr>
                                    <w:t>случаев госпитализации</w:t>
                                  </w:r>
                                </w:p>
                              </w:tc>
                              <w:tc>
                                <w:tcPr>
                                  <w:tcW w:w="1274" w:type="dxa"/>
                                </w:tcPr>
                                <w:p>
                                  <w:pPr>
                                    <w:pStyle w:val="TableParagraph"/>
                                    <w:spacing w:before="103"/>
                                    <w:ind w:left="21" w:right="131"/>
                                    <w:jc w:val="center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0,000430</w:t>
                                  </w:r>
                                </w:p>
                              </w:tc>
                              <w:tc>
                                <w:tcPr>
                                  <w:tcW w:w="1540" w:type="dxa"/>
                                </w:tcPr>
                                <w:p>
                                  <w:pPr>
                                    <w:pStyle w:val="TableParagraph"/>
                                    <w:spacing w:before="103"/>
                                    <w:ind w:left="24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259</w:t>
                                  </w:r>
                                  <w:r>
                                    <w:rPr>
                                      <w:spacing w:val="54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584,7</w:t>
                                  </w:r>
                                </w:p>
                              </w:tc>
                              <w:tc>
                                <w:tcPr>
                                  <w:tcW w:w="1438" w:type="dxa"/>
                                </w:tcPr>
                                <w:p>
                                  <w:pPr>
                                    <w:pStyle w:val="TableParagraph"/>
                                    <w:spacing w:before="103"/>
                                    <w:ind w:left="117"/>
                                    <w:jc w:val="center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7"/>
                                      <w:sz w:val="22"/>
                                    </w:rPr>
                                    <w:t>0,000430</w:t>
                                  </w:r>
                                </w:p>
                              </w:tc>
                              <w:tc>
                                <w:tcPr>
                                  <w:tcW w:w="1503" w:type="dxa"/>
                                </w:tcPr>
                                <w:p>
                                  <w:pPr>
                                    <w:pStyle w:val="TableParagraph"/>
                                    <w:spacing w:before="103"/>
                                    <w:ind w:left="20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275</w:t>
                                  </w:r>
                                  <w:r>
                                    <w:rPr>
                                      <w:spacing w:val="60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825,0</w:t>
                                  </w:r>
                                </w:p>
                              </w:tc>
                              <w:tc>
                                <w:tcPr>
                                  <w:tcW w:w="1463" w:type="dxa"/>
                                </w:tcPr>
                                <w:p>
                                  <w:pPr>
                                    <w:pStyle w:val="TableParagraph"/>
                                    <w:spacing w:before="103"/>
                                    <w:ind w:left="125" w:right="39"/>
                                    <w:jc w:val="center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7"/>
                                      <w:sz w:val="22"/>
                                    </w:rPr>
                                    <w:t>0,000430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</w:tcPr>
                                <w:p>
                                  <w:pPr>
                                    <w:pStyle w:val="TableParagraph"/>
                                    <w:spacing w:before="103"/>
                                    <w:ind w:left="226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291</w:t>
                                  </w:r>
                                  <w:r>
                                    <w:rPr>
                                      <w:spacing w:val="75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180,3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680" w:hRule="atLeast"/>
                              </w:trPr>
                              <w:tc>
                                <w:tcPr>
                                  <w:tcW w:w="1519" w:type="dxa"/>
                                </w:tcPr>
                                <w:p>
                                  <w:pPr>
                                    <w:pStyle w:val="TableParagraph"/>
                                    <w:spacing w:line="278" w:lineRule="auto" w:before="112"/>
                                    <w:ind w:left="5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8"/>
                                    </w:rPr>
                                    <w:t>случаев госпитализации</w:t>
                                  </w:r>
                                </w:p>
                              </w:tc>
                              <w:tc>
                                <w:tcPr>
                                  <w:tcW w:w="1274" w:type="dxa"/>
                                </w:tcPr>
                                <w:p>
                                  <w:pPr>
                                    <w:pStyle w:val="TableParagraph"/>
                                    <w:spacing w:before="123"/>
                                    <w:ind w:left="21" w:right="131"/>
                                    <w:jc w:val="center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0,000189</w:t>
                                  </w:r>
                                </w:p>
                              </w:tc>
                              <w:tc>
                                <w:tcPr>
                                  <w:tcW w:w="1540" w:type="dxa"/>
                                </w:tcPr>
                                <w:p>
                                  <w:pPr>
                                    <w:pStyle w:val="TableParagraph"/>
                                    <w:spacing w:before="123"/>
                                    <w:ind w:left="248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312</w:t>
                                  </w:r>
                                  <w:r>
                                    <w:rPr>
                                      <w:spacing w:val="45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332,9</w:t>
                                  </w:r>
                                </w:p>
                              </w:tc>
                              <w:tc>
                                <w:tcPr>
                                  <w:tcW w:w="1438" w:type="dxa"/>
                                </w:tcPr>
                                <w:p>
                                  <w:pPr>
                                    <w:pStyle w:val="TableParagraph"/>
                                    <w:spacing w:before="123"/>
                                    <w:ind w:left="117"/>
                                    <w:jc w:val="center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7"/>
                                      <w:sz w:val="22"/>
                                    </w:rPr>
                                    <w:t>0,000189</w:t>
                                  </w:r>
                                </w:p>
                              </w:tc>
                              <w:tc>
                                <w:tcPr>
                                  <w:tcW w:w="1503" w:type="dxa"/>
                                </w:tcPr>
                                <w:p>
                                  <w:pPr>
                                    <w:pStyle w:val="TableParagraph"/>
                                    <w:spacing w:before="123"/>
                                    <w:ind w:left="207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331</w:t>
                                  </w:r>
                                  <w:r>
                                    <w:rPr>
                                      <w:spacing w:val="54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873,1</w:t>
                                  </w:r>
                                </w:p>
                              </w:tc>
                              <w:tc>
                                <w:tcPr>
                                  <w:tcW w:w="1463" w:type="dxa"/>
                                </w:tcPr>
                                <w:p>
                                  <w:pPr>
                                    <w:pStyle w:val="TableParagraph"/>
                                    <w:spacing w:before="123"/>
                                    <w:ind w:left="125" w:right="39"/>
                                    <w:jc w:val="center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7"/>
                                      <w:sz w:val="22"/>
                                    </w:rPr>
                                    <w:t>0,000189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</w:tcPr>
                                <w:p>
                                  <w:pPr>
                                    <w:pStyle w:val="TableParagraph"/>
                                    <w:spacing w:before="123"/>
                                    <w:ind w:left="232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350</w:t>
                                  </w:r>
                                  <w:r>
                                    <w:rPr>
                                      <w:spacing w:val="51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348,6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683" w:hRule="atLeast"/>
                              </w:trPr>
                              <w:tc>
                                <w:tcPr>
                                  <w:tcW w:w="1519" w:type="dxa"/>
                                </w:tcPr>
                                <w:p>
                                  <w:pPr>
                                    <w:pStyle w:val="TableParagraph"/>
                                    <w:spacing w:line="278" w:lineRule="auto" w:before="113"/>
                                    <w:ind w:left="5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8"/>
                                    </w:rPr>
                                    <w:t>случаев госпитализации</w:t>
                                  </w:r>
                                </w:p>
                              </w:tc>
                              <w:tc>
                                <w:tcPr>
                                  <w:tcW w:w="1274" w:type="dxa"/>
                                </w:tcPr>
                                <w:p>
                                  <w:pPr>
                                    <w:pStyle w:val="TableParagraph"/>
                                    <w:spacing w:before="124"/>
                                    <w:ind w:left="21" w:right="131"/>
                                    <w:jc w:val="center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0,000472</w:t>
                                  </w:r>
                                </w:p>
                              </w:tc>
                              <w:tc>
                                <w:tcPr>
                                  <w:tcW w:w="1540" w:type="dxa"/>
                                </w:tcPr>
                                <w:p>
                                  <w:pPr>
                                    <w:pStyle w:val="TableParagraph"/>
                                    <w:spacing w:before="124"/>
                                    <w:ind w:left="24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203</w:t>
                                  </w:r>
                                  <w:r>
                                    <w:rPr>
                                      <w:spacing w:val="46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295,1</w:t>
                                  </w:r>
                                </w:p>
                              </w:tc>
                              <w:tc>
                                <w:tcPr>
                                  <w:tcW w:w="1438" w:type="dxa"/>
                                </w:tcPr>
                                <w:p>
                                  <w:pPr>
                                    <w:pStyle w:val="TableParagraph"/>
                                    <w:spacing w:before="124"/>
                                    <w:ind w:left="117"/>
                                    <w:jc w:val="center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7"/>
                                      <w:sz w:val="22"/>
                                    </w:rPr>
                                    <w:t>0,000472</w:t>
                                  </w:r>
                                </w:p>
                              </w:tc>
                              <w:tc>
                                <w:tcPr>
                                  <w:tcW w:w="1503" w:type="dxa"/>
                                </w:tcPr>
                                <w:p>
                                  <w:pPr>
                                    <w:pStyle w:val="TableParagraph"/>
                                    <w:spacing w:before="124"/>
                                    <w:ind w:left="20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216</w:t>
                                  </w:r>
                                  <w:r>
                                    <w:rPr>
                                      <w:spacing w:val="55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013,7</w:t>
                                  </w:r>
                                </w:p>
                              </w:tc>
                              <w:tc>
                                <w:tcPr>
                                  <w:tcW w:w="1463" w:type="dxa"/>
                                </w:tcPr>
                                <w:p>
                                  <w:pPr>
                                    <w:pStyle w:val="TableParagraph"/>
                                    <w:spacing w:before="124"/>
                                    <w:ind w:left="125" w:right="39"/>
                                    <w:jc w:val="center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7"/>
                                      <w:sz w:val="22"/>
                                    </w:rPr>
                                    <w:t>0,000472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</w:tcPr>
                                <w:p>
                                  <w:pPr>
                                    <w:pStyle w:val="TableParagraph"/>
                                    <w:spacing w:before="124"/>
                                    <w:ind w:left="226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228</w:t>
                                  </w:r>
                                  <w:r>
                                    <w:rPr>
                                      <w:spacing w:val="56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039,4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568" w:hRule="atLeast"/>
                              </w:trPr>
                              <w:tc>
                                <w:tcPr>
                                  <w:tcW w:w="1519" w:type="dxa"/>
                                </w:tcPr>
                                <w:p>
                                  <w:pPr>
                                    <w:pStyle w:val="TableParagraph"/>
                                    <w:spacing w:line="240" w:lineRule="atLeast" w:before="68"/>
                                    <w:ind w:left="50" w:hanging="1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8"/>
                                    </w:rPr>
                                    <w:t>комплексных посещений</w:t>
                                  </w:r>
                                </w:p>
                              </w:tc>
                              <w:tc>
                                <w:tcPr>
                                  <w:tcW w:w="1274" w:type="dxa"/>
                                </w:tcPr>
                                <w:p>
                                  <w:pPr>
                                    <w:pStyle w:val="TableParagraph"/>
                                    <w:spacing w:before="126"/>
                                    <w:ind w:left="1" w:right="131"/>
                                    <w:jc w:val="center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0,003241</w:t>
                                  </w:r>
                                </w:p>
                              </w:tc>
                              <w:tc>
                                <w:tcPr>
                                  <w:tcW w:w="1540" w:type="dxa"/>
                                </w:tcPr>
                                <w:p>
                                  <w:pPr>
                                    <w:pStyle w:val="TableParagraph"/>
                                    <w:spacing w:before="126"/>
                                    <w:ind w:left="24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25</w:t>
                                  </w:r>
                                  <w:r>
                                    <w:rPr>
                                      <w:spacing w:val="36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22"/>
                                    </w:rPr>
                                    <w:t>910,8</w:t>
                                  </w:r>
                                </w:p>
                              </w:tc>
                              <w:tc>
                                <w:tcPr>
                                  <w:tcW w:w="1438" w:type="dxa"/>
                                </w:tcPr>
                                <w:p>
                                  <w:pPr>
                                    <w:pStyle w:val="TableParagraph"/>
                                    <w:spacing w:before="126"/>
                                    <w:ind w:left="117" w:right="21"/>
                                    <w:jc w:val="center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0,003241</w:t>
                                  </w:r>
                                </w:p>
                              </w:tc>
                              <w:tc>
                                <w:tcPr>
                                  <w:tcW w:w="1503" w:type="dxa"/>
                                </w:tcPr>
                                <w:p>
                                  <w:pPr>
                                    <w:pStyle w:val="TableParagraph"/>
                                    <w:spacing w:before="126"/>
                                    <w:ind w:left="20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28</w:t>
                                  </w:r>
                                  <w:r>
                                    <w:rPr>
                                      <w:spacing w:val="36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22"/>
                                    </w:rPr>
                                    <w:t>210,5</w:t>
                                  </w:r>
                                </w:p>
                              </w:tc>
                              <w:tc>
                                <w:tcPr>
                                  <w:tcW w:w="1463" w:type="dxa"/>
                                </w:tcPr>
                                <w:p>
                                  <w:pPr>
                                    <w:pStyle w:val="TableParagraph"/>
                                    <w:spacing w:before="126"/>
                                    <w:ind w:left="125" w:right="60"/>
                                    <w:jc w:val="center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0,003241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</w:tcPr>
                                <w:p>
                                  <w:pPr>
                                    <w:pStyle w:val="TableParagraph"/>
                                    <w:spacing w:before="126"/>
                                    <w:ind w:left="232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30</w:t>
                                  </w:r>
                                  <w:r>
                                    <w:rPr>
                                      <w:spacing w:val="30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287,5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56.795197pt;margin-top:-79.498047pt;width:505.45pt;height:250.15pt;mso-position-horizontal-relative:page;mso-position-vertical-relative:paragraph;z-index:15882240" type="#_x0000_t202" id="docshape70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1519"/>
                        <w:gridCol w:w="1274"/>
                        <w:gridCol w:w="1540"/>
                        <w:gridCol w:w="1438"/>
                        <w:gridCol w:w="1503"/>
                        <w:gridCol w:w="1463"/>
                        <w:gridCol w:w="1257"/>
                      </w:tblGrid>
                      <w:tr>
                        <w:trPr>
                          <w:trHeight w:val="931" w:hRule="atLeast"/>
                        </w:trPr>
                        <w:tc>
                          <w:tcPr>
                            <w:tcW w:w="1519" w:type="dxa"/>
                          </w:tcPr>
                          <w:p>
                            <w:pPr>
                              <w:pStyle w:val="TableParagraph"/>
                              <w:spacing w:line="199" w:lineRule="exact"/>
                              <w:ind w:right="79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случаев</w:t>
                            </w:r>
                            <w:r>
                              <w:rPr>
                                <w:spacing w:val="4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8"/>
                              </w:rPr>
                              <w:t>лечения</w:t>
                            </w:r>
                          </w:p>
                        </w:tc>
                        <w:tc>
                          <w:tcPr>
                            <w:tcW w:w="1274" w:type="dxa"/>
                          </w:tcPr>
                          <w:p>
                            <w:pPr>
                              <w:pStyle w:val="TableParagraph"/>
                              <w:spacing w:before="3"/>
                              <w:ind w:left="21" w:right="131"/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0,176499</w:t>
                            </w:r>
                          </w:p>
                        </w:tc>
                        <w:tc>
                          <w:tcPr>
                            <w:tcW w:w="1540" w:type="dxa"/>
                          </w:tcPr>
                          <w:p>
                            <w:pPr>
                              <w:pStyle w:val="TableParagraph"/>
                              <w:spacing w:before="3"/>
                              <w:ind w:left="252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52</w:t>
                            </w:r>
                            <w:r>
                              <w:rPr>
                                <w:spacing w:val="25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744,8</w:t>
                            </w:r>
                          </w:p>
                        </w:tc>
                        <w:tc>
                          <w:tcPr>
                            <w:tcW w:w="1438" w:type="dxa"/>
                          </w:tcPr>
                          <w:p>
                            <w:pPr>
                              <w:pStyle w:val="TableParagraph"/>
                              <w:spacing w:before="3"/>
                              <w:ind w:left="117"/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7"/>
                                <w:sz w:val="22"/>
                              </w:rPr>
                              <w:t>0,174699</w:t>
                            </w:r>
                          </w:p>
                        </w:tc>
                        <w:tc>
                          <w:tcPr>
                            <w:tcW w:w="1503" w:type="dxa"/>
                          </w:tcPr>
                          <w:p>
                            <w:pPr>
                              <w:pStyle w:val="TableParagraph"/>
                              <w:spacing w:before="3"/>
                              <w:ind w:left="211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56</w:t>
                            </w:r>
                            <w:r>
                              <w:rPr>
                                <w:spacing w:val="32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766,6</w:t>
                            </w:r>
                          </w:p>
                        </w:tc>
                        <w:tc>
                          <w:tcPr>
                            <w:tcW w:w="1463" w:type="dxa"/>
                          </w:tcPr>
                          <w:p>
                            <w:pPr>
                              <w:pStyle w:val="TableParagraph"/>
                              <w:spacing w:before="3"/>
                              <w:ind w:left="125" w:right="39"/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7"/>
                                <w:sz w:val="22"/>
                              </w:rPr>
                              <w:t>0,174122</w:t>
                            </w:r>
                          </w:p>
                        </w:tc>
                        <w:tc>
                          <w:tcPr>
                            <w:tcW w:w="1257" w:type="dxa"/>
                          </w:tcPr>
                          <w:p>
                            <w:pPr>
                              <w:pStyle w:val="TableParagraph"/>
                              <w:spacing w:before="3"/>
                              <w:ind w:left="232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60</w:t>
                            </w:r>
                            <w:r>
                              <w:rPr>
                                <w:spacing w:val="41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588,8</w:t>
                            </w:r>
                          </w:p>
                        </w:tc>
                      </w:tr>
                      <w:tr>
                        <w:trPr>
                          <w:trHeight w:val="1029" w:hRule="atLeast"/>
                        </w:trPr>
                        <w:tc>
                          <w:tcPr>
                            <w:tcW w:w="1519" w:type="dxa"/>
                          </w:tcPr>
                          <w:p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  <w:p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47"/>
                              <w:rPr>
                                <w:sz w:val="18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79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случаев</w:t>
                            </w:r>
                            <w:r>
                              <w:rPr>
                                <w:spacing w:val="4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8"/>
                              </w:rPr>
                              <w:t>лечения</w:t>
                            </w:r>
                          </w:p>
                        </w:tc>
                        <w:tc>
                          <w:tcPr>
                            <w:tcW w:w="1274" w:type="dxa"/>
                          </w:tcPr>
                          <w:p>
                            <w:pPr>
                              <w:pStyle w:val="TableParagraph"/>
                              <w:rPr>
                                <w:sz w:val="22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173"/>
                              <w:rPr>
                                <w:sz w:val="22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21" w:right="131"/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0,010870</w:t>
                            </w:r>
                          </w:p>
                        </w:tc>
                        <w:tc>
                          <w:tcPr>
                            <w:tcW w:w="1540" w:type="dxa"/>
                          </w:tcPr>
                          <w:p>
                            <w:pPr>
                              <w:pStyle w:val="TableParagraph"/>
                              <w:rPr>
                                <w:sz w:val="22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173"/>
                              <w:rPr>
                                <w:sz w:val="22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248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98</w:t>
                            </w:r>
                            <w:r>
                              <w:rPr>
                                <w:spacing w:val="31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785,4</w:t>
                            </w:r>
                          </w:p>
                        </w:tc>
                        <w:tc>
                          <w:tcPr>
                            <w:tcW w:w="1438" w:type="dxa"/>
                          </w:tcPr>
                          <w:p>
                            <w:pPr>
                              <w:pStyle w:val="TableParagraph"/>
                              <w:rPr>
                                <w:sz w:val="22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173"/>
                              <w:rPr>
                                <w:sz w:val="22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117" w:right="8"/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0,010265</w:t>
                            </w:r>
                          </w:p>
                        </w:tc>
                        <w:tc>
                          <w:tcPr>
                            <w:tcW w:w="1503" w:type="dxa"/>
                          </w:tcPr>
                          <w:p>
                            <w:pPr>
                              <w:pStyle w:val="TableParagraph"/>
                              <w:rPr>
                                <w:sz w:val="22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173"/>
                              <w:rPr>
                                <w:sz w:val="22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227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106</w:t>
                            </w:r>
                            <w:r>
                              <w:rPr>
                                <w:spacing w:val="30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609,0</w:t>
                            </w:r>
                          </w:p>
                        </w:tc>
                        <w:tc>
                          <w:tcPr>
                            <w:tcW w:w="1463" w:type="dxa"/>
                          </w:tcPr>
                          <w:p>
                            <w:pPr>
                              <w:pStyle w:val="TableParagraph"/>
                              <w:rPr>
                                <w:sz w:val="22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173"/>
                              <w:rPr>
                                <w:sz w:val="22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125" w:right="48"/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0,010265</w:t>
                            </w:r>
                          </w:p>
                        </w:tc>
                        <w:tc>
                          <w:tcPr>
                            <w:tcW w:w="1257" w:type="dxa"/>
                          </w:tcPr>
                          <w:p>
                            <w:pPr>
                              <w:pStyle w:val="TableParagraph"/>
                              <w:rPr>
                                <w:sz w:val="22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173"/>
                              <w:rPr>
                                <w:sz w:val="22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251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113</w:t>
                            </w:r>
                            <w:r>
                              <w:rPr>
                                <w:spacing w:val="30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759,7</w:t>
                            </w:r>
                          </w:p>
                        </w:tc>
                      </w:tr>
                      <w:tr>
                        <w:trPr>
                          <w:trHeight w:val="453" w:hRule="atLeast"/>
                        </w:trPr>
                        <w:tc>
                          <w:tcPr>
                            <w:tcW w:w="1519" w:type="dxa"/>
                          </w:tcPr>
                          <w:p>
                            <w:pPr>
                              <w:pStyle w:val="TableParagraph"/>
                              <w:spacing w:before="90"/>
                              <w:ind w:right="79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случаев</w:t>
                            </w:r>
                            <w:r>
                              <w:rPr>
                                <w:spacing w:val="4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8"/>
                              </w:rPr>
                              <w:t>лечения</w:t>
                            </w:r>
                          </w:p>
                        </w:tc>
                        <w:tc>
                          <w:tcPr>
                            <w:tcW w:w="1274" w:type="dxa"/>
                          </w:tcPr>
                          <w:p>
                            <w:pPr>
                              <w:pStyle w:val="TableParagraph"/>
                              <w:spacing w:before="101"/>
                              <w:ind w:left="17" w:right="131"/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0,002327</w:t>
                            </w:r>
                          </w:p>
                        </w:tc>
                        <w:tc>
                          <w:tcPr>
                            <w:tcW w:w="1540" w:type="dxa"/>
                          </w:tcPr>
                          <w:p>
                            <w:pPr>
                              <w:pStyle w:val="TableParagraph"/>
                              <w:spacing w:before="101"/>
                              <w:ind w:left="267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197</w:t>
                            </w:r>
                            <w:r>
                              <w:rPr>
                                <w:spacing w:val="21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401,6</w:t>
                            </w:r>
                          </w:p>
                        </w:tc>
                        <w:tc>
                          <w:tcPr>
                            <w:tcW w:w="1438" w:type="dxa"/>
                          </w:tcPr>
                          <w:p>
                            <w:pPr>
                              <w:pStyle w:val="TableParagraph"/>
                              <w:spacing w:before="101"/>
                              <w:ind w:left="117" w:right="5"/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7"/>
                                <w:sz w:val="22"/>
                              </w:rPr>
                              <w:t>0,002327</w:t>
                            </w:r>
                          </w:p>
                        </w:tc>
                        <w:tc>
                          <w:tcPr>
                            <w:tcW w:w="1503" w:type="dxa"/>
                          </w:tcPr>
                          <w:p>
                            <w:pPr>
                              <w:pStyle w:val="TableParagraph"/>
                              <w:spacing w:before="101"/>
                              <w:ind w:left="203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211</w:t>
                            </w:r>
                            <w:r>
                              <w:rPr>
                                <w:spacing w:val="49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280,2</w:t>
                            </w:r>
                          </w:p>
                        </w:tc>
                        <w:tc>
                          <w:tcPr>
                            <w:tcW w:w="1463" w:type="dxa"/>
                          </w:tcPr>
                          <w:p>
                            <w:pPr>
                              <w:pStyle w:val="TableParagraph"/>
                              <w:spacing w:before="101"/>
                              <w:ind w:left="125" w:right="44"/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7"/>
                                <w:sz w:val="22"/>
                              </w:rPr>
                              <w:t>0,002327</w:t>
                            </w:r>
                          </w:p>
                        </w:tc>
                        <w:tc>
                          <w:tcPr>
                            <w:tcW w:w="1257" w:type="dxa"/>
                          </w:tcPr>
                          <w:p>
                            <w:pPr>
                              <w:pStyle w:val="TableParagraph"/>
                              <w:spacing w:before="101"/>
                              <w:ind w:left="226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224</w:t>
                            </w:r>
                            <w:r>
                              <w:rPr>
                                <w:spacing w:val="76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163,8</w:t>
                            </w:r>
                          </w:p>
                        </w:tc>
                      </w:tr>
                      <w:tr>
                        <w:trPr>
                          <w:trHeight w:val="659" w:hRule="atLeast"/>
                        </w:trPr>
                        <w:tc>
                          <w:tcPr>
                            <w:tcW w:w="1519" w:type="dxa"/>
                          </w:tcPr>
                          <w:p>
                            <w:pPr>
                              <w:pStyle w:val="TableParagraph"/>
                              <w:spacing w:line="278" w:lineRule="auto" w:before="92"/>
                              <w:ind w:left="50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2"/>
                                <w:sz w:val="18"/>
                              </w:rPr>
                              <w:t>случаев госпитализации</w:t>
                            </w:r>
                          </w:p>
                        </w:tc>
                        <w:tc>
                          <w:tcPr>
                            <w:tcW w:w="1274" w:type="dxa"/>
                          </w:tcPr>
                          <w:p>
                            <w:pPr>
                              <w:pStyle w:val="TableParagraph"/>
                              <w:spacing w:before="103"/>
                              <w:ind w:left="21" w:right="131"/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0,000430</w:t>
                            </w:r>
                          </w:p>
                        </w:tc>
                        <w:tc>
                          <w:tcPr>
                            <w:tcW w:w="1540" w:type="dxa"/>
                          </w:tcPr>
                          <w:p>
                            <w:pPr>
                              <w:pStyle w:val="TableParagraph"/>
                              <w:spacing w:before="103"/>
                              <w:ind w:left="243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259</w:t>
                            </w:r>
                            <w:r>
                              <w:rPr>
                                <w:spacing w:val="54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584,7</w:t>
                            </w:r>
                          </w:p>
                        </w:tc>
                        <w:tc>
                          <w:tcPr>
                            <w:tcW w:w="1438" w:type="dxa"/>
                          </w:tcPr>
                          <w:p>
                            <w:pPr>
                              <w:pStyle w:val="TableParagraph"/>
                              <w:spacing w:before="103"/>
                              <w:ind w:left="117"/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7"/>
                                <w:sz w:val="22"/>
                              </w:rPr>
                              <w:t>0,000430</w:t>
                            </w:r>
                          </w:p>
                        </w:tc>
                        <w:tc>
                          <w:tcPr>
                            <w:tcW w:w="1503" w:type="dxa"/>
                          </w:tcPr>
                          <w:p>
                            <w:pPr>
                              <w:pStyle w:val="TableParagraph"/>
                              <w:spacing w:before="103"/>
                              <w:ind w:left="203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275</w:t>
                            </w:r>
                            <w:r>
                              <w:rPr>
                                <w:spacing w:val="60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825,0</w:t>
                            </w:r>
                          </w:p>
                        </w:tc>
                        <w:tc>
                          <w:tcPr>
                            <w:tcW w:w="1463" w:type="dxa"/>
                          </w:tcPr>
                          <w:p>
                            <w:pPr>
                              <w:pStyle w:val="TableParagraph"/>
                              <w:spacing w:before="103"/>
                              <w:ind w:left="125" w:right="39"/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7"/>
                                <w:sz w:val="22"/>
                              </w:rPr>
                              <w:t>0,000430</w:t>
                            </w:r>
                          </w:p>
                        </w:tc>
                        <w:tc>
                          <w:tcPr>
                            <w:tcW w:w="1257" w:type="dxa"/>
                          </w:tcPr>
                          <w:p>
                            <w:pPr>
                              <w:pStyle w:val="TableParagraph"/>
                              <w:spacing w:before="103"/>
                              <w:ind w:left="226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291</w:t>
                            </w:r>
                            <w:r>
                              <w:rPr>
                                <w:spacing w:val="75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180,3</w:t>
                            </w:r>
                          </w:p>
                        </w:tc>
                      </w:tr>
                      <w:tr>
                        <w:trPr>
                          <w:trHeight w:val="680" w:hRule="atLeast"/>
                        </w:trPr>
                        <w:tc>
                          <w:tcPr>
                            <w:tcW w:w="1519" w:type="dxa"/>
                          </w:tcPr>
                          <w:p>
                            <w:pPr>
                              <w:pStyle w:val="TableParagraph"/>
                              <w:spacing w:line="278" w:lineRule="auto" w:before="112"/>
                              <w:ind w:left="50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2"/>
                                <w:sz w:val="18"/>
                              </w:rPr>
                              <w:t>случаев госпитализации</w:t>
                            </w:r>
                          </w:p>
                        </w:tc>
                        <w:tc>
                          <w:tcPr>
                            <w:tcW w:w="1274" w:type="dxa"/>
                          </w:tcPr>
                          <w:p>
                            <w:pPr>
                              <w:pStyle w:val="TableParagraph"/>
                              <w:spacing w:before="123"/>
                              <w:ind w:left="21" w:right="131"/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0,000189</w:t>
                            </w:r>
                          </w:p>
                        </w:tc>
                        <w:tc>
                          <w:tcPr>
                            <w:tcW w:w="1540" w:type="dxa"/>
                          </w:tcPr>
                          <w:p>
                            <w:pPr>
                              <w:pStyle w:val="TableParagraph"/>
                              <w:spacing w:before="123"/>
                              <w:ind w:left="248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312</w:t>
                            </w:r>
                            <w:r>
                              <w:rPr>
                                <w:spacing w:val="45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332,9</w:t>
                            </w:r>
                          </w:p>
                        </w:tc>
                        <w:tc>
                          <w:tcPr>
                            <w:tcW w:w="1438" w:type="dxa"/>
                          </w:tcPr>
                          <w:p>
                            <w:pPr>
                              <w:pStyle w:val="TableParagraph"/>
                              <w:spacing w:before="123"/>
                              <w:ind w:left="117"/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7"/>
                                <w:sz w:val="22"/>
                              </w:rPr>
                              <w:t>0,000189</w:t>
                            </w:r>
                          </w:p>
                        </w:tc>
                        <w:tc>
                          <w:tcPr>
                            <w:tcW w:w="1503" w:type="dxa"/>
                          </w:tcPr>
                          <w:p>
                            <w:pPr>
                              <w:pStyle w:val="TableParagraph"/>
                              <w:spacing w:before="123"/>
                              <w:ind w:left="207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331</w:t>
                            </w:r>
                            <w:r>
                              <w:rPr>
                                <w:spacing w:val="54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873,1</w:t>
                            </w:r>
                          </w:p>
                        </w:tc>
                        <w:tc>
                          <w:tcPr>
                            <w:tcW w:w="1463" w:type="dxa"/>
                          </w:tcPr>
                          <w:p>
                            <w:pPr>
                              <w:pStyle w:val="TableParagraph"/>
                              <w:spacing w:before="123"/>
                              <w:ind w:left="125" w:right="39"/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7"/>
                                <w:sz w:val="22"/>
                              </w:rPr>
                              <w:t>0,000189</w:t>
                            </w:r>
                          </w:p>
                        </w:tc>
                        <w:tc>
                          <w:tcPr>
                            <w:tcW w:w="1257" w:type="dxa"/>
                          </w:tcPr>
                          <w:p>
                            <w:pPr>
                              <w:pStyle w:val="TableParagraph"/>
                              <w:spacing w:before="123"/>
                              <w:ind w:left="232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350</w:t>
                            </w:r>
                            <w:r>
                              <w:rPr>
                                <w:spacing w:val="51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348,6</w:t>
                            </w:r>
                          </w:p>
                        </w:tc>
                      </w:tr>
                      <w:tr>
                        <w:trPr>
                          <w:trHeight w:val="683" w:hRule="atLeast"/>
                        </w:trPr>
                        <w:tc>
                          <w:tcPr>
                            <w:tcW w:w="1519" w:type="dxa"/>
                          </w:tcPr>
                          <w:p>
                            <w:pPr>
                              <w:pStyle w:val="TableParagraph"/>
                              <w:spacing w:line="278" w:lineRule="auto" w:before="113"/>
                              <w:ind w:left="50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2"/>
                                <w:sz w:val="18"/>
                              </w:rPr>
                              <w:t>случаев госпитализации</w:t>
                            </w:r>
                          </w:p>
                        </w:tc>
                        <w:tc>
                          <w:tcPr>
                            <w:tcW w:w="1274" w:type="dxa"/>
                          </w:tcPr>
                          <w:p>
                            <w:pPr>
                              <w:pStyle w:val="TableParagraph"/>
                              <w:spacing w:before="124"/>
                              <w:ind w:left="21" w:right="131"/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0,000472</w:t>
                            </w:r>
                          </w:p>
                        </w:tc>
                        <w:tc>
                          <w:tcPr>
                            <w:tcW w:w="1540" w:type="dxa"/>
                          </w:tcPr>
                          <w:p>
                            <w:pPr>
                              <w:pStyle w:val="TableParagraph"/>
                              <w:spacing w:before="124"/>
                              <w:ind w:left="243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203</w:t>
                            </w:r>
                            <w:r>
                              <w:rPr>
                                <w:spacing w:val="46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295,1</w:t>
                            </w:r>
                          </w:p>
                        </w:tc>
                        <w:tc>
                          <w:tcPr>
                            <w:tcW w:w="1438" w:type="dxa"/>
                          </w:tcPr>
                          <w:p>
                            <w:pPr>
                              <w:pStyle w:val="TableParagraph"/>
                              <w:spacing w:before="124"/>
                              <w:ind w:left="117"/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7"/>
                                <w:sz w:val="22"/>
                              </w:rPr>
                              <w:t>0,000472</w:t>
                            </w:r>
                          </w:p>
                        </w:tc>
                        <w:tc>
                          <w:tcPr>
                            <w:tcW w:w="1503" w:type="dxa"/>
                          </w:tcPr>
                          <w:p>
                            <w:pPr>
                              <w:pStyle w:val="TableParagraph"/>
                              <w:spacing w:before="124"/>
                              <w:ind w:left="203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216</w:t>
                            </w:r>
                            <w:r>
                              <w:rPr>
                                <w:spacing w:val="55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013,7</w:t>
                            </w:r>
                          </w:p>
                        </w:tc>
                        <w:tc>
                          <w:tcPr>
                            <w:tcW w:w="1463" w:type="dxa"/>
                          </w:tcPr>
                          <w:p>
                            <w:pPr>
                              <w:pStyle w:val="TableParagraph"/>
                              <w:spacing w:before="124"/>
                              <w:ind w:left="125" w:right="39"/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7"/>
                                <w:sz w:val="22"/>
                              </w:rPr>
                              <w:t>0,000472</w:t>
                            </w:r>
                          </w:p>
                        </w:tc>
                        <w:tc>
                          <w:tcPr>
                            <w:tcW w:w="1257" w:type="dxa"/>
                          </w:tcPr>
                          <w:p>
                            <w:pPr>
                              <w:pStyle w:val="TableParagraph"/>
                              <w:spacing w:before="124"/>
                              <w:ind w:left="226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228</w:t>
                            </w:r>
                            <w:r>
                              <w:rPr>
                                <w:spacing w:val="56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039,4</w:t>
                            </w:r>
                          </w:p>
                        </w:tc>
                      </w:tr>
                      <w:tr>
                        <w:trPr>
                          <w:trHeight w:val="568" w:hRule="atLeast"/>
                        </w:trPr>
                        <w:tc>
                          <w:tcPr>
                            <w:tcW w:w="1519" w:type="dxa"/>
                          </w:tcPr>
                          <w:p>
                            <w:pPr>
                              <w:pStyle w:val="TableParagraph"/>
                              <w:spacing w:line="240" w:lineRule="atLeast" w:before="68"/>
                              <w:ind w:left="50" w:hanging="1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2"/>
                                <w:sz w:val="18"/>
                              </w:rPr>
                              <w:t>комплексных посещений</w:t>
                            </w:r>
                          </w:p>
                        </w:tc>
                        <w:tc>
                          <w:tcPr>
                            <w:tcW w:w="1274" w:type="dxa"/>
                          </w:tcPr>
                          <w:p>
                            <w:pPr>
                              <w:pStyle w:val="TableParagraph"/>
                              <w:spacing w:before="126"/>
                              <w:ind w:left="1" w:right="131"/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0,003241</w:t>
                            </w:r>
                          </w:p>
                        </w:tc>
                        <w:tc>
                          <w:tcPr>
                            <w:tcW w:w="1540" w:type="dxa"/>
                          </w:tcPr>
                          <w:p>
                            <w:pPr>
                              <w:pStyle w:val="TableParagraph"/>
                              <w:spacing w:before="126"/>
                              <w:ind w:left="243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25</w:t>
                            </w:r>
                            <w:r>
                              <w:rPr>
                                <w:spacing w:val="36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22"/>
                              </w:rPr>
                              <w:t>910,8</w:t>
                            </w:r>
                          </w:p>
                        </w:tc>
                        <w:tc>
                          <w:tcPr>
                            <w:tcW w:w="1438" w:type="dxa"/>
                          </w:tcPr>
                          <w:p>
                            <w:pPr>
                              <w:pStyle w:val="TableParagraph"/>
                              <w:spacing w:before="126"/>
                              <w:ind w:left="117" w:right="21"/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0,003241</w:t>
                            </w:r>
                          </w:p>
                        </w:tc>
                        <w:tc>
                          <w:tcPr>
                            <w:tcW w:w="1503" w:type="dxa"/>
                          </w:tcPr>
                          <w:p>
                            <w:pPr>
                              <w:pStyle w:val="TableParagraph"/>
                              <w:spacing w:before="126"/>
                              <w:ind w:left="203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28</w:t>
                            </w:r>
                            <w:r>
                              <w:rPr>
                                <w:spacing w:val="36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22"/>
                              </w:rPr>
                              <w:t>210,5</w:t>
                            </w:r>
                          </w:p>
                        </w:tc>
                        <w:tc>
                          <w:tcPr>
                            <w:tcW w:w="1463" w:type="dxa"/>
                          </w:tcPr>
                          <w:p>
                            <w:pPr>
                              <w:pStyle w:val="TableParagraph"/>
                              <w:spacing w:before="126"/>
                              <w:ind w:left="125" w:right="60"/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0,003241</w:t>
                            </w:r>
                          </w:p>
                        </w:tc>
                        <w:tc>
                          <w:tcPr>
                            <w:tcW w:w="1257" w:type="dxa"/>
                          </w:tcPr>
                          <w:p>
                            <w:pPr>
                              <w:pStyle w:val="TableParagraph"/>
                              <w:spacing w:before="126"/>
                              <w:ind w:left="232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30</w:t>
                            </w:r>
                            <w:r>
                              <w:rPr>
                                <w:spacing w:val="30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287,5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z w:val="18"/>
        </w:rPr>
        <w:t>для оказания медицинской помощи по профилю "онкология"</w:t>
      </w:r>
    </w:p>
    <w:p>
      <w:pPr>
        <w:pStyle w:val="ListParagraph"/>
        <w:numPr>
          <w:ilvl w:val="1"/>
          <w:numId w:val="77"/>
        </w:numPr>
        <w:tabs>
          <w:tab w:pos="475" w:val="left" w:leader="none"/>
        </w:tabs>
        <w:spacing w:line="183" w:lineRule="exact" w:before="0" w:after="0"/>
        <w:ind w:left="475" w:right="0" w:hanging="272"/>
        <w:jc w:val="left"/>
        <w:rPr>
          <w:sz w:val="18"/>
        </w:rPr>
      </w:pPr>
      <w:r>
        <w:rPr>
          <w:sz w:val="18"/>
        </w:rPr>
        <w:t>стентирование</w:t>
      </w:r>
      <w:r>
        <w:rPr>
          <w:spacing w:val="16"/>
          <w:sz w:val="18"/>
        </w:rPr>
        <w:t> </w:t>
      </w:r>
      <w:r>
        <w:rPr>
          <w:sz w:val="18"/>
        </w:rPr>
        <w:t>для</w:t>
      </w:r>
      <w:r>
        <w:rPr>
          <w:spacing w:val="13"/>
          <w:sz w:val="18"/>
        </w:rPr>
        <w:t> </w:t>
      </w:r>
      <w:r>
        <w:rPr>
          <w:sz w:val="18"/>
        </w:rPr>
        <w:t>больных</w:t>
      </w:r>
      <w:r>
        <w:rPr>
          <w:spacing w:val="10"/>
          <w:sz w:val="18"/>
        </w:rPr>
        <w:t> </w:t>
      </w:r>
      <w:r>
        <w:rPr>
          <w:sz w:val="18"/>
        </w:rPr>
        <w:t>с</w:t>
      </w:r>
      <w:r>
        <w:rPr>
          <w:spacing w:val="6"/>
          <w:sz w:val="18"/>
        </w:rPr>
        <w:t> </w:t>
      </w:r>
      <w:r>
        <w:rPr>
          <w:spacing w:val="-2"/>
          <w:sz w:val="18"/>
        </w:rPr>
        <w:t>инфарктом</w:t>
      </w:r>
    </w:p>
    <w:p>
      <w:pPr>
        <w:spacing w:before="29"/>
        <w:ind w:left="59" w:right="0" w:firstLine="0"/>
        <w:jc w:val="left"/>
        <w:rPr>
          <w:sz w:val="18"/>
        </w:rPr>
      </w:pPr>
      <w:r>
        <w:rPr>
          <w:sz w:val="18"/>
        </w:rPr>
        <w:t>миокарда</w:t>
      </w:r>
      <w:r>
        <w:rPr>
          <w:spacing w:val="18"/>
          <w:sz w:val="18"/>
        </w:rPr>
        <w:t> </w:t>
      </w:r>
      <w:r>
        <w:rPr>
          <w:sz w:val="18"/>
        </w:rPr>
        <w:t>медицинскими</w:t>
      </w:r>
      <w:r>
        <w:rPr>
          <w:spacing w:val="26"/>
          <w:sz w:val="18"/>
        </w:rPr>
        <w:t> </w:t>
      </w:r>
      <w:r>
        <w:rPr>
          <w:spacing w:val="-2"/>
          <w:sz w:val="18"/>
        </w:rPr>
        <w:t>организациями</w:t>
      </w:r>
    </w:p>
    <w:p>
      <w:pPr>
        <w:pStyle w:val="ListParagraph"/>
        <w:numPr>
          <w:ilvl w:val="1"/>
          <w:numId w:val="77"/>
        </w:numPr>
        <w:tabs>
          <w:tab w:pos="432" w:val="left" w:leader="none"/>
        </w:tabs>
        <w:spacing w:line="276" w:lineRule="auto" w:before="9" w:after="0"/>
        <w:ind w:left="63" w:right="11087" w:firstLine="92"/>
        <w:jc w:val="both"/>
        <w:rPr>
          <w:sz w:val="18"/>
        </w:rPr>
      </w:pPr>
      <w:r>
        <w:rPr>
          <w:sz w:val="18"/>
        </w:rPr>
        <w:t>имплантация частотно-адаптированного кардиостимулятора взрослым медицинскими </w:t>
      </w:r>
      <w:r>
        <w:rPr>
          <w:spacing w:val="-2"/>
          <w:sz w:val="18"/>
        </w:rPr>
        <w:t>организациями</w:t>
      </w:r>
    </w:p>
    <w:p>
      <w:pPr>
        <w:pStyle w:val="ListParagraph"/>
        <w:numPr>
          <w:ilvl w:val="1"/>
          <w:numId w:val="77"/>
        </w:numPr>
        <w:tabs>
          <w:tab w:pos="475" w:val="left" w:leader="none"/>
        </w:tabs>
        <w:spacing w:line="175" w:lineRule="exact" w:before="0" w:after="0"/>
        <w:ind w:left="475" w:right="0" w:hanging="272"/>
        <w:jc w:val="both"/>
        <w:rPr>
          <w:sz w:val="18"/>
        </w:rPr>
      </w:pPr>
      <w:r>
        <w:rPr>
          <w:sz w:val="18"/>
        </w:rPr>
        <w:t>эндоваскулярная</w:t>
      </w:r>
      <w:r>
        <w:rPr>
          <w:spacing w:val="18"/>
          <w:sz w:val="18"/>
        </w:rPr>
        <w:t> </w:t>
      </w:r>
      <w:r>
        <w:rPr>
          <w:sz w:val="18"/>
        </w:rPr>
        <w:t>деструкция</w:t>
      </w:r>
      <w:r>
        <w:rPr>
          <w:spacing w:val="18"/>
          <w:sz w:val="18"/>
        </w:rPr>
        <w:t> </w:t>
      </w:r>
      <w:r>
        <w:rPr>
          <w:spacing w:val="-2"/>
          <w:sz w:val="18"/>
        </w:rPr>
        <w:t>дополнительных</w:t>
      </w:r>
    </w:p>
    <w:p>
      <w:pPr>
        <w:spacing w:before="33"/>
        <w:ind w:left="63" w:right="0" w:firstLine="0"/>
        <w:jc w:val="both"/>
        <w:rPr>
          <w:sz w:val="18"/>
        </w:rPr>
      </w:pPr>
      <w:r>
        <w:rPr>
          <w:sz w:val="18"/>
        </w:rPr>
        <w:t>проводящих</w:t>
      </w:r>
      <w:r>
        <w:rPr>
          <w:spacing w:val="12"/>
          <w:sz w:val="18"/>
        </w:rPr>
        <w:t> </w:t>
      </w:r>
      <w:r>
        <w:rPr>
          <w:sz w:val="18"/>
        </w:rPr>
        <w:t>путей</w:t>
      </w:r>
      <w:r>
        <w:rPr>
          <w:spacing w:val="10"/>
          <w:sz w:val="18"/>
        </w:rPr>
        <w:t> </w:t>
      </w:r>
      <w:r>
        <w:rPr>
          <w:sz w:val="18"/>
        </w:rPr>
        <w:t>и</w:t>
      </w:r>
      <w:r>
        <w:rPr>
          <w:spacing w:val="16"/>
          <w:sz w:val="18"/>
        </w:rPr>
        <w:t> </w:t>
      </w:r>
      <w:r>
        <w:rPr>
          <w:sz w:val="18"/>
        </w:rPr>
        <w:t>аритмогенных</w:t>
      </w:r>
      <w:r>
        <w:rPr>
          <w:spacing w:val="5"/>
          <w:sz w:val="18"/>
        </w:rPr>
        <w:t> </w:t>
      </w:r>
      <w:r>
        <w:rPr>
          <w:sz w:val="18"/>
        </w:rPr>
        <w:t>зон</w:t>
      </w:r>
      <w:r>
        <w:rPr>
          <w:spacing w:val="15"/>
          <w:sz w:val="18"/>
        </w:rPr>
        <w:t> </w:t>
      </w:r>
      <w:r>
        <w:rPr>
          <w:spacing w:val="-2"/>
          <w:sz w:val="18"/>
        </w:rPr>
        <w:t>сердца</w:t>
      </w:r>
    </w:p>
    <w:p>
      <w:pPr>
        <w:pStyle w:val="BodyText"/>
        <w:spacing w:before="26"/>
        <w:rPr>
          <w:sz w:val="18"/>
        </w:rPr>
      </w:pPr>
    </w:p>
    <w:p>
      <w:pPr>
        <w:pStyle w:val="ListParagraph"/>
        <w:numPr>
          <w:ilvl w:val="1"/>
          <w:numId w:val="77"/>
        </w:numPr>
        <w:tabs>
          <w:tab w:pos="340" w:val="left" w:leader="none"/>
        </w:tabs>
        <w:spacing w:line="278" w:lineRule="auto" w:before="0" w:after="0"/>
        <w:ind w:left="59" w:right="11736" w:firstLine="4"/>
        <w:jc w:val="left"/>
        <w:rPr>
          <w:sz w:val="18"/>
        </w:rPr>
      </w:pPr>
      <w:r>
        <w:rPr>
          <w:sz w:val="18"/>
        </w:rPr>
        <w:t>стентирование / эндартерэктомия медицинскими организациями</w:t>
      </w:r>
    </w:p>
    <w:p>
      <w:pPr>
        <w:pStyle w:val="ListParagraph"/>
        <w:numPr>
          <w:ilvl w:val="0"/>
          <w:numId w:val="77"/>
        </w:numPr>
        <w:tabs>
          <w:tab w:pos="254" w:val="left" w:leader="none"/>
        </w:tabs>
        <w:spacing w:line="189" w:lineRule="exact" w:before="0" w:after="0"/>
        <w:ind w:left="254" w:right="0" w:hanging="185"/>
        <w:jc w:val="left"/>
        <w:rPr>
          <w:sz w:val="18"/>
        </w:rPr>
      </w:pPr>
      <w:r>
        <w:rPr>
          <w:spacing w:val="4"/>
          <w:sz w:val="18"/>
        </w:rPr>
        <w:t>Медицинская</w:t>
      </w:r>
      <w:r>
        <w:rPr>
          <w:spacing w:val="31"/>
          <w:sz w:val="18"/>
        </w:rPr>
        <w:t> </w:t>
      </w:r>
      <w:r>
        <w:rPr>
          <w:spacing w:val="-2"/>
          <w:sz w:val="18"/>
        </w:rPr>
        <w:t>реабилитация</w:t>
      </w:r>
    </w:p>
    <w:p>
      <w:pPr>
        <w:pStyle w:val="ListParagraph"/>
        <w:numPr>
          <w:ilvl w:val="1"/>
          <w:numId w:val="77"/>
        </w:numPr>
        <w:tabs>
          <w:tab w:pos="642" w:val="left" w:leader="none"/>
        </w:tabs>
        <w:spacing w:line="240" w:lineRule="auto" w:before="27" w:after="0"/>
        <w:ind w:left="642" w:right="0" w:hanging="281"/>
        <w:jc w:val="left"/>
        <w:rPr>
          <w:sz w:val="18"/>
        </w:rPr>
      </w:pPr>
      <w:r>
        <w:rPr>
          <w:sz w:val="18"/>
        </w:rPr>
        <w:t>в</w:t>
      </w:r>
      <w:r>
        <w:rPr>
          <w:spacing w:val="49"/>
          <w:sz w:val="18"/>
        </w:rPr>
        <w:t> </w:t>
      </w:r>
      <w:r>
        <w:rPr>
          <w:sz w:val="18"/>
        </w:rPr>
        <w:t>амбулаторных</w:t>
      </w:r>
      <w:r>
        <w:rPr>
          <w:spacing w:val="28"/>
          <w:sz w:val="18"/>
        </w:rPr>
        <w:t> </w:t>
      </w:r>
      <w:r>
        <w:rPr>
          <w:spacing w:val="-2"/>
          <w:sz w:val="18"/>
        </w:rPr>
        <w:t>условиях</w:t>
      </w:r>
    </w:p>
    <w:p>
      <w:pPr>
        <w:pStyle w:val="ListParagraph"/>
        <w:spacing w:after="0" w:line="240" w:lineRule="auto"/>
        <w:jc w:val="left"/>
        <w:rPr>
          <w:sz w:val="18"/>
        </w:rPr>
        <w:sectPr>
          <w:type w:val="continuous"/>
          <w:pgSz w:w="16840" w:h="11910" w:orient="landscape"/>
          <w:pgMar w:top="1940" w:bottom="280" w:left="992" w:right="1133"/>
        </w:sectPr>
      </w:pPr>
    </w:p>
    <w:p>
      <w:pPr>
        <w:tabs>
          <w:tab w:pos="4273" w:val="left" w:leader="none"/>
          <w:tab w:pos="6927" w:val="left" w:leader="none"/>
          <w:tab w:pos="9903" w:val="left" w:leader="none"/>
          <w:tab w:pos="12850" w:val="left" w:leader="none"/>
        </w:tabs>
        <w:spacing w:line="230" w:lineRule="exact" w:before="74"/>
        <w:ind w:left="299" w:right="0" w:firstLine="0"/>
        <w:jc w:val="left"/>
        <w:rPr>
          <w:b/>
          <w:position w:val="2"/>
          <w:sz w:val="22"/>
        </w:rPr>
      </w:pPr>
      <w:r>
        <w:rPr>
          <w:spacing w:val="-4"/>
          <w:sz w:val="18"/>
        </w:rPr>
        <w:t>Виды</w:t>
      </w:r>
      <w:r>
        <w:rPr>
          <w:spacing w:val="3"/>
          <w:sz w:val="18"/>
        </w:rPr>
        <w:t> </w:t>
      </w:r>
      <w:r>
        <w:rPr>
          <w:spacing w:val="-4"/>
          <w:sz w:val="18"/>
        </w:rPr>
        <w:t>и условия</w:t>
      </w:r>
      <w:r>
        <w:rPr>
          <w:spacing w:val="5"/>
          <w:sz w:val="18"/>
        </w:rPr>
        <w:t> </w:t>
      </w:r>
      <w:r>
        <w:rPr>
          <w:spacing w:val="-4"/>
          <w:sz w:val="18"/>
        </w:rPr>
        <w:t>оказания</w:t>
      </w:r>
      <w:r>
        <w:rPr>
          <w:spacing w:val="5"/>
          <w:sz w:val="18"/>
        </w:rPr>
        <w:t> </w:t>
      </w:r>
      <w:r>
        <w:rPr>
          <w:spacing w:val="-4"/>
          <w:sz w:val="18"/>
        </w:rPr>
        <w:t>медицинской</w:t>
      </w:r>
      <w:r>
        <w:rPr>
          <w:spacing w:val="4"/>
          <w:sz w:val="18"/>
        </w:rPr>
        <w:t> </w:t>
      </w:r>
      <w:r>
        <w:rPr>
          <w:spacing w:val="-4"/>
          <w:sz w:val="18"/>
        </w:rPr>
        <w:t>помощи1</w:t>
      </w:r>
      <w:r>
        <w:rPr>
          <w:sz w:val="18"/>
        </w:rPr>
        <w:tab/>
      </w:r>
      <w:r>
        <w:rPr>
          <w:spacing w:val="-2"/>
          <w:position w:val="6"/>
          <w:sz w:val="18"/>
        </w:rPr>
        <w:t>Единица</w:t>
      </w:r>
      <w:r>
        <w:rPr>
          <w:spacing w:val="-6"/>
          <w:position w:val="6"/>
          <w:sz w:val="18"/>
        </w:rPr>
        <w:t> </w:t>
      </w:r>
      <w:r>
        <w:rPr>
          <w:spacing w:val="-2"/>
          <w:position w:val="6"/>
          <w:sz w:val="18"/>
        </w:rPr>
        <w:t>измерения</w:t>
      </w:r>
      <w:r>
        <w:rPr>
          <w:position w:val="6"/>
          <w:sz w:val="18"/>
        </w:rPr>
        <w:tab/>
      </w:r>
      <w:r>
        <w:rPr>
          <w:b/>
          <w:spacing w:val="-4"/>
          <w:position w:val="2"/>
          <w:sz w:val="22"/>
        </w:rPr>
        <w:t>2025</w:t>
      </w:r>
      <w:r>
        <w:rPr>
          <w:b/>
          <w:spacing w:val="-8"/>
          <w:position w:val="2"/>
          <w:sz w:val="22"/>
        </w:rPr>
        <w:t> </w:t>
      </w:r>
      <w:r>
        <w:rPr>
          <w:b/>
          <w:spacing w:val="-5"/>
          <w:position w:val="2"/>
          <w:sz w:val="22"/>
        </w:rPr>
        <w:t>год</w:t>
      </w:r>
      <w:r>
        <w:rPr>
          <w:b/>
          <w:position w:val="2"/>
          <w:sz w:val="22"/>
        </w:rPr>
        <w:tab/>
      </w:r>
      <w:r>
        <w:rPr>
          <w:b/>
          <w:spacing w:val="-4"/>
          <w:position w:val="2"/>
          <w:sz w:val="22"/>
        </w:rPr>
        <w:t>2026</w:t>
      </w:r>
      <w:r>
        <w:rPr>
          <w:b/>
          <w:spacing w:val="-8"/>
          <w:position w:val="2"/>
          <w:sz w:val="22"/>
        </w:rPr>
        <w:t> </w:t>
      </w:r>
      <w:r>
        <w:rPr>
          <w:b/>
          <w:spacing w:val="-5"/>
          <w:position w:val="2"/>
          <w:sz w:val="22"/>
        </w:rPr>
        <w:t>год</w:t>
      </w:r>
      <w:r>
        <w:rPr>
          <w:b/>
          <w:position w:val="2"/>
          <w:sz w:val="22"/>
        </w:rPr>
        <w:tab/>
      </w:r>
      <w:r>
        <w:rPr>
          <w:b/>
          <w:spacing w:val="-4"/>
          <w:position w:val="2"/>
          <w:sz w:val="22"/>
        </w:rPr>
        <w:t>2027</w:t>
      </w:r>
      <w:r>
        <w:rPr>
          <w:b/>
          <w:spacing w:val="-10"/>
          <w:position w:val="2"/>
          <w:sz w:val="22"/>
        </w:rPr>
        <w:t> </w:t>
      </w:r>
      <w:r>
        <w:rPr>
          <w:b/>
          <w:spacing w:val="-5"/>
          <w:position w:val="2"/>
          <w:sz w:val="22"/>
        </w:rPr>
        <w:t>год</w:t>
      </w:r>
    </w:p>
    <w:p>
      <w:pPr>
        <w:spacing w:after="0" w:line="230" w:lineRule="exact"/>
        <w:jc w:val="left"/>
        <w:rPr>
          <w:b/>
          <w:position w:val="2"/>
          <w:sz w:val="22"/>
        </w:rPr>
        <w:sectPr>
          <w:pgSz w:w="16840" w:h="11910" w:orient="landscape"/>
          <w:pgMar w:top="1020" w:bottom="280" w:left="992" w:right="1133"/>
        </w:sectPr>
      </w:pPr>
    </w:p>
    <w:p>
      <w:pPr>
        <w:spacing w:line="199" w:lineRule="exact" w:before="0"/>
        <w:ind w:left="0" w:right="0" w:firstLine="0"/>
        <w:jc w:val="right"/>
        <w:rPr>
          <w:sz w:val="18"/>
        </w:rPr>
      </w:pPr>
      <w:r>
        <w:rPr>
          <w:sz w:val="18"/>
        </w:rPr>
        <w:t>на</w:t>
      </w:r>
      <w:r>
        <w:rPr>
          <w:spacing w:val="8"/>
          <w:sz w:val="18"/>
        </w:rPr>
        <w:t> </w:t>
      </w:r>
      <w:r>
        <w:rPr>
          <w:sz w:val="18"/>
        </w:rPr>
        <w:t>1</w:t>
      </w:r>
      <w:r>
        <w:rPr>
          <w:spacing w:val="-20"/>
          <w:sz w:val="18"/>
        </w:rPr>
        <w:t> </w:t>
      </w:r>
      <w:r>
        <w:rPr>
          <w:spacing w:val="-2"/>
          <w:sz w:val="18"/>
        </w:rPr>
        <w:t>жителя</w:t>
      </w:r>
    </w:p>
    <w:p>
      <w:pPr>
        <w:spacing w:line="259" w:lineRule="auto" w:before="94"/>
        <w:ind w:left="521" w:right="0" w:firstLine="3"/>
        <w:jc w:val="center"/>
        <w:rPr>
          <w:sz w:val="18"/>
        </w:rPr>
      </w:pPr>
      <w:r>
        <w:rPr/>
        <w:br w:type="column"/>
      </w:r>
      <w:r>
        <w:rPr>
          <w:spacing w:val="-2"/>
          <w:sz w:val="18"/>
        </w:rPr>
        <w:t>Средние нормативы объема </w:t>
      </w:r>
      <w:r>
        <w:rPr>
          <w:spacing w:val="-6"/>
          <w:sz w:val="18"/>
        </w:rPr>
        <w:t>медицинской</w:t>
      </w:r>
      <w:r>
        <w:rPr>
          <w:spacing w:val="-2"/>
          <w:sz w:val="18"/>
        </w:rPr>
        <w:t> помощи</w:t>
      </w:r>
    </w:p>
    <w:p>
      <w:pPr>
        <w:spacing w:line="259" w:lineRule="auto" w:before="94"/>
        <w:ind w:left="226" w:right="0" w:firstLine="0"/>
        <w:jc w:val="center"/>
        <w:rPr>
          <w:sz w:val="18"/>
        </w:rPr>
      </w:pPr>
      <w:r>
        <w:rPr/>
        <w:br w:type="column"/>
      </w:r>
      <w:r>
        <w:rPr>
          <w:spacing w:val="-4"/>
          <w:sz w:val="18"/>
        </w:rPr>
        <w:t>Средние</w:t>
      </w:r>
      <w:r>
        <w:rPr>
          <w:spacing w:val="-8"/>
          <w:sz w:val="18"/>
        </w:rPr>
        <w:t> </w:t>
      </w:r>
      <w:r>
        <w:rPr>
          <w:spacing w:val="-4"/>
          <w:sz w:val="18"/>
        </w:rPr>
        <w:t>нормативы </w:t>
      </w:r>
      <w:r>
        <w:rPr>
          <w:sz w:val="18"/>
        </w:rPr>
        <w:t>финансовых</w:t>
      </w:r>
      <w:r>
        <w:rPr>
          <w:spacing w:val="-12"/>
          <w:sz w:val="18"/>
        </w:rPr>
        <w:t> </w:t>
      </w:r>
      <w:r>
        <w:rPr>
          <w:sz w:val="18"/>
        </w:rPr>
        <w:t>затрат на</w:t>
      </w:r>
      <w:r>
        <w:rPr>
          <w:spacing w:val="-6"/>
          <w:sz w:val="18"/>
        </w:rPr>
        <w:t> </w:t>
      </w:r>
      <w:r>
        <w:rPr>
          <w:sz w:val="18"/>
        </w:rPr>
        <w:t>единицу</w:t>
      </w:r>
      <w:r>
        <w:rPr>
          <w:spacing w:val="-1"/>
          <w:sz w:val="18"/>
        </w:rPr>
        <w:t> </w:t>
      </w:r>
      <w:r>
        <w:rPr>
          <w:sz w:val="18"/>
        </w:rPr>
        <w:t>объема </w:t>
      </w:r>
      <w:r>
        <w:rPr>
          <w:spacing w:val="-2"/>
          <w:sz w:val="18"/>
        </w:rPr>
        <w:t>медицинской </w:t>
      </w:r>
      <w:r>
        <w:rPr>
          <w:sz w:val="18"/>
        </w:rPr>
        <w:t>помощи, рублей</w:t>
      </w:r>
    </w:p>
    <w:p>
      <w:pPr>
        <w:spacing w:line="259" w:lineRule="auto" w:before="94"/>
        <w:ind w:left="195" w:right="0" w:firstLine="3"/>
        <w:jc w:val="center"/>
        <w:rPr>
          <w:sz w:val="18"/>
        </w:rPr>
      </w:pPr>
      <w:r>
        <w:rPr/>
        <w:br w:type="column"/>
      </w:r>
      <w:r>
        <w:rPr>
          <w:spacing w:val="-2"/>
          <w:sz w:val="18"/>
        </w:rPr>
        <w:t>Средние нормативы объема </w:t>
      </w:r>
      <w:r>
        <w:rPr>
          <w:spacing w:val="-6"/>
          <w:sz w:val="18"/>
        </w:rPr>
        <w:t>медицинской</w:t>
      </w:r>
      <w:r>
        <w:rPr>
          <w:spacing w:val="-2"/>
          <w:sz w:val="18"/>
        </w:rPr>
        <w:t> помощи</w:t>
      </w:r>
    </w:p>
    <w:p>
      <w:pPr>
        <w:spacing w:line="259" w:lineRule="auto" w:before="94"/>
        <w:ind w:left="190" w:right="0" w:firstLine="0"/>
        <w:jc w:val="center"/>
        <w:rPr>
          <w:sz w:val="18"/>
        </w:rPr>
      </w:pPr>
      <w:r>
        <w:rPr/>
        <w:br w:type="column"/>
      </w:r>
      <w:r>
        <w:rPr>
          <w:spacing w:val="-4"/>
          <w:sz w:val="18"/>
        </w:rPr>
        <w:t>Средние</w:t>
      </w:r>
      <w:r>
        <w:rPr>
          <w:spacing w:val="-8"/>
          <w:sz w:val="18"/>
        </w:rPr>
        <w:t> </w:t>
      </w:r>
      <w:r>
        <w:rPr>
          <w:spacing w:val="-4"/>
          <w:sz w:val="18"/>
        </w:rPr>
        <w:t>нормативы </w:t>
      </w:r>
      <w:r>
        <w:rPr>
          <w:sz w:val="18"/>
        </w:rPr>
        <w:t>финансовых</w:t>
      </w:r>
      <w:r>
        <w:rPr>
          <w:spacing w:val="-12"/>
          <w:sz w:val="18"/>
        </w:rPr>
        <w:t> </w:t>
      </w:r>
      <w:r>
        <w:rPr>
          <w:sz w:val="18"/>
        </w:rPr>
        <w:t>затрат на</w:t>
      </w:r>
      <w:r>
        <w:rPr>
          <w:spacing w:val="-6"/>
          <w:sz w:val="18"/>
        </w:rPr>
        <w:t> </w:t>
      </w:r>
      <w:r>
        <w:rPr>
          <w:sz w:val="18"/>
        </w:rPr>
        <w:t>единицу</w:t>
      </w:r>
      <w:r>
        <w:rPr>
          <w:spacing w:val="-2"/>
          <w:sz w:val="18"/>
        </w:rPr>
        <w:t> </w:t>
      </w:r>
      <w:r>
        <w:rPr>
          <w:sz w:val="18"/>
        </w:rPr>
        <w:t>объема </w:t>
      </w:r>
      <w:r>
        <w:rPr>
          <w:spacing w:val="-2"/>
          <w:sz w:val="18"/>
        </w:rPr>
        <w:t>медицинской </w:t>
      </w:r>
      <w:r>
        <w:rPr>
          <w:sz w:val="18"/>
        </w:rPr>
        <w:t>помощи,</w:t>
      </w:r>
      <w:r>
        <w:rPr>
          <w:spacing w:val="40"/>
          <w:sz w:val="18"/>
        </w:rPr>
        <w:t> </w:t>
      </w:r>
      <w:r>
        <w:rPr>
          <w:sz w:val="18"/>
        </w:rPr>
        <w:t>рублей</w:t>
      </w:r>
    </w:p>
    <w:p>
      <w:pPr>
        <w:spacing w:line="259" w:lineRule="auto" w:before="94"/>
        <w:ind w:left="219" w:right="0" w:firstLine="8"/>
        <w:jc w:val="center"/>
        <w:rPr>
          <w:sz w:val="18"/>
        </w:rPr>
      </w:pPr>
      <w:r>
        <w:rPr/>
        <w:br w:type="column"/>
      </w:r>
      <w:r>
        <w:rPr>
          <w:spacing w:val="-2"/>
          <w:sz w:val="18"/>
        </w:rPr>
        <w:t>Средние нормативы объема </w:t>
      </w:r>
      <w:r>
        <w:rPr>
          <w:spacing w:val="-6"/>
          <w:sz w:val="18"/>
        </w:rPr>
        <w:t>медицинской</w:t>
      </w:r>
      <w:r>
        <w:rPr>
          <w:spacing w:val="-2"/>
          <w:sz w:val="18"/>
        </w:rPr>
        <w:t> помощи</w:t>
      </w:r>
    </w:p>
    <w:p>
      <w:pPr>
        <w:spacing w:line="259" w:lineRule="auto" w:before="94"/>
        <w:ind w:left="156" w:right="0" w:firstLine="0"/>
        <w:jc w:val="center"/>
        <w:rPr>
          <w:sz w:val="18"/>
        </w:rPr>
      </w:pPr>
      <w:r>
        <w:rPr/>
        <w:br w:type="column"/>
      </w:r>
      <w:r>
        <w:rPr>
          <w:spacing w:val="-4"/>
          <w:sz w:val="18"/>
        </w:rPr>
        <w:t>Средние</w:t>
      </w:r>
      <w:r>
        <w:rPr>
          <w:spacing w:val="-8"/>
          <w:sz w:val="18"/>
        </w:rPr>
        <w:t> </w:t>
      </w:r>
      <w:r>
        <w:rPr>
          <w:spacing w:val="-4"/>
          <w:sz w:val="18"/>
        </w:rPr>
        <w:t>нормативы </w:t>
      </w:r>
      <w:r>
        <w:rPr>
          <w:sz w:val="18"/>
        </w:rPr>
        <w:t>финансовых</w:t>
      </w:r>
      <w:r>
        <w:rPr>
          <w:spacing w:val="-12"/>
          <w:sz w:val="18"/>
        </w:rPr>
        <w:t> </w:t>
      </w:r>
      <w:r>
        <w:rPr>
          <w:sz w:val="18"/>
        </w:rPr>
        <w:t>затрат на</w:t>
      </w:r>
      <w:r>
        <w:rPr>
          <w:spacing w:val="-4"/>
          <w:sz w:val="18"/>
        </w:rPr>
        <w:t> </w:t>
      </w:r>
      <w:r>
        <w:rPr>
          <w:sz w:val="18"/>
        </w:rPr>
        <w:t>единицу</w:t>
      </w:r>
      <w:r>
        <w:rPr>
          <w:spacing w:val="-2"/>
          <w:sz w:val="18"/>
        </w:rPr>
        <w:t> </w:t>
      </w:r>
      <w:r>
        <w:rPr>
          <w:sz w:val="18"/>
        </w:rPr>
        <w:t>объема </w:t>
      </w:r>
      <w:r>
        <w:rPr>
          <w:spacing w:val="-2"/>
          <w:sz w:val="18"/>
        </w:rPr>
        <w:t>медицинской </w:t>
      </w:r>
      <w:r>
        <w:rPr>
          <w:sz w:val="18"/>
        </w:rPr>
        <w:t>помощи,</w:t>
      </w:r>
      <w:r>
        <w:rPr>
          <w:spacing w:val="40"/>
          <w:sz w:val="18"/>
        </w:rPr>
        <w:t> </w:t>
      </w:r>
      <w:r>
        <w:rPr>
          <w:sz w:val="18"/>
        </w:rPr>
        <w:t>рублей.</w:t>
      </w:r>
    </w:p>
    <w:p>
      <w:pPr>
        <w:spacing w:after="0" w:line="259" w:lineRule="auto"/>
        <w:jc w:val="center"/>
        <w:rPr>
          <w:sz w:val="18"/>
        </w:rPr>
        <w:sectPr>
          <w:type w:val="continuous"/>
          <w:pgSz w:w="16840" w:h="11910" w:orient="landscape"/>
          <w:pgMar w:top="1940" w:bottom="280" w:left="992" w:right="1133"/>
          <w:cols w:num="7" w:equalWidth="0">
            <w:col w:w="5449" w:space="40"/>
            <w:col w:w="1503" w:space="39"/>
            <w:col w:w="1722" w:space="40"/>
            <w:col w:w="1175" w:space="39"/>
            <w:col w:w="1684" w:space="40"/>
            <w:col w:w="1202" w:space="39"/>
            <w:col w:w="1743"/>
          </w:cols>
        </w:sectPr>
      </w:pPr>
    </w:p>
    <w:p>
      <w:pPr>
        <w:pStyle w:val="ListParagraph"/>
        <w:numPr>
          <w:ilvl w:val="1"/>
          <w:numId w:val="77"/>
        </w:numPr>
        <w:tabs>
          <w:tab w:pos="690" w:val="left" w:leader="none"/>
        </w:tabs>
        <w:spacing w:line="283" w:lineRule="auto" w:before="134" w:after="0"/>
        <w:ind w:left="63" w:right="0" w:firstLine="346"/>
        <w:jc w:val="left"/>
        <w:rPr>
          <w:sz w:val="18"/>
        </w:rPr>
      </w:pPr>
      <w:r>
        <w:rPr>
          <w:sz w:val="18"/>
        </w:rPr>
        <w:t>в условиях дневных стационаров (первичная медико-санитарная помощь, специализированная</w:t>
      </w:r>
      <w:r>
        <w:rPr>
          <w:spacing w:val="38"/>
          <w:sz w:val="18"/>
        </w:rPr>
        <w:t> </w:t>
      </w:r>
      <w:r>
        <w:rPr>
          <w:sz w:val="18"/>
        </w:rPr>
        <w:t>медицинская</w:t>
      </w:r>
      <w:r>
        <w:rPr>
          <w:spacing w:val="38"/>
          <w:sz w:val="18"/>
        </w:rPr>
        <w:t> </w:t>
      </w:r>
      <w:r>
        <w:rPr>
          <w:sz w:val="18"/>
        </w:rPr>
        <w:t>помощь)</w:t>
      </w:r>
    </w:p>
    <w:p>
      <w:pPr>
        <w:tabs>
          <w:tab w:pos="1663" w:val="left" w:leader="none"/>
          <w:tab w:pos="3049" w:val="left" w:leader="none"/>
          <w:tab w:pos="4671" w:val="left" w:leader="none"/>
          <w:tab w:pos="5991" w:val="left" w:leader="none"/>
          <w:tab w:pos="7609" w:val="left" w:leader="none"/>
          <w:tab w:pos="8982" w:val="left" w:leader="none"/>
        </w:tabs>
        <w:spacing w:before="132"/>
        <w:ind w:left="63" w:right="0" w:firstLine="0"/>
        <w:jc w:val="left"/>
        <w:rPr>
          <w:sz w:val="22"/>
        </w:rPr>
      </w:pPr>
      <w:r>
        <w:rPr/>
        <w:br w:type="column"/>
      </w:r>
      <w:r>
        <w:rPr>
          <w:position w:val="5"/>
          <w:sz w:val="18"/>
        </w:rPr>
        <w:t>случаев</w:t>
      </w:r>
      <w:r>
        <w:rPr>
          <w:spacing w:val="36"/>
          <w:position w:val="5"/>
          <w:sz w:val="18"/>
        </w:rPr>
        <w:t> </w:t>
      </w:r>
      <w:r>
        <w:rPr>
          <w:spacing w:val="-2"/>
          <w:position w:val="5"/>
          <w:sz w:val="18"/>
        </w:rPr>
        <w:t>лечения</w:t>
      </w:r>
      <w:r>
        <w:rPr>
          <w:position w:val="5"/>
          <w:sz w:val="18"/>
        </w:rPr>
        <w:tab/>
      </w:r>
      <w:r>
        <w:rPr>
          <w:spacing w:val="-2"/>
          <w:sz w:val="22"/>
        </w:rPr>
        <w:t>0,003946</w:t>
      </w:r>
      <w:r>
        <w:rPr>
          <w:sz w:val="22"/>
        </w:rPr>
        <w:tab/>
        <w:t>28</w:t>
      </w:r>
      <w:r>
        <w:rPr>
          <w:spacing w:val="39"/>
          <w:sz w:val="22"/>
        </w:rPr>
        <w:t> </w:t>
      </w:r>
      <w:r>
        <w:rPr>
          <w:spacing w:val="-2"/>
          <w:sz w:val="22"/>
        </w:rPr>
        <w:t>571,9</w:t>
      </w:r>
      <w:r>
        <w:rPr>
          <w:sz w:val="22"/>
        </w:rPr>
        <w:tab/>
      </w:r>
      <w:r>
        <w:rPr>
          <w:spacing w:val="-2"/>
          <w:sz w:val="22"/>
        </w:rPr>
        <w:t>0,002705</w:t>
      </w:r>
      <w:r>
        <w:rPr>
          <w:sz w:val="22"/>
        </w:rPr>
        <w:tab/>
        <w:t>30</w:t>
      </w:r>
      <w:r>
        <w:rPr>
          <w:spacing w:val="34"/>
          <w:sz w:val="22"/>
        </w:rPr>
        <w:t> </w:t>
      </w:r>
      <w:r>
        <w:rPr>
          <w:spacing w:val="-2"/>
          <w:sz w:val="22"/>
        </w:rPr>
        <w:t>337,2</w:t>
      </w:r>
      <w:r>
        <w:rPr>
          <w:sz w:val="22"/>
        </w:rPr>
        <w:tab/>
      </w:r>
      <w:r>
        <w:rPr>
          <w:spacing w:val="-2"/>
          <w:sz w:val="22"/>
        </w:rPr>
        <w:t>0,002705</w:t>
      </w:r>
      <w:r>
        <w:rPr>
          <w:sz w:val="22"/>
        </w:rPr>
        <w:tab/>
        <w:t>32</w:t>
      </w:r>
      <w:r>
        <w:rPr>
          <w:spacing w:val="34"/>
          <w:sz w:val="22"/>
        </w:rPr>
        <w:t> </w:t>
      </w:r>
      <w:r>
        <w:rPr>
          <w:spacing w:val="-2"/>
          <w:sz w:val="22"/>
        </w:rPr>
        <w:t>009,7</w:t>
      </w:r>
    </w:p>
    <w:p>
      <w:pPr>
        <w:spacing w:after="0"/>
        <w:jc w:val="left"/>
        <w:rPr>
          <w:sz w:val="22"/>
        </w:rPr>
        <w:sectPr>
          <w:type w:val="continuous"/>
          <w:pgSz w:w="16840" w:h="11910" w:orient="landscape"/>
          <w:pgMar w:top="1940" w:bottom="280" w:left="992" w:right="1133"/>
          <w:cols w:num="2" w:equalWidth="0">
            <w:col w:w="3650" w:space="540"/>
            <w:col w:w="10525"/>
          </w:cols>
        </w:sectPr>
      </w:pPr>
    </w:p>
    <w:p>
      <w:pPr>
        <w:pStyle w:val="ListParagraph"/>
        <w:numPr>
          <w:ilvl w:val="1"/>
          <w:numId w:val="77"/>
        </w:numPr>
        <w:tabs>
          <w:tab w:pos="643" w:val="left" w:leader="none"/>
        </w:tabs>
        <w:spacing w:line="283" w:lineRule="auto" w:before="70" w:after="0"/>
        <w:ind w:left="63" w:right="0" w:firstLine="298"/>
        <w:jc w:val="left"/>
        <w:rPr>
          <w:sz w:val="18"/>
        </w:rPr>
      </w:pPr>
      <w:r>
        <w:rPr>
          <w:sz w:val="18"/>
        </w:rPr>
        <w:drawing>
          <wp:anchor distT="0" distB="0" distL="0" distR="0" allowOverlap="1" layoutInCell="1" locked="0" behindDoc="0" simplePos="0" relativeHeight="158832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130" cy="7562088"/>
            <wp:effectExtent l="0" t="0" r="0" b="0"/>
            <wp:wrapNone/>
            <wp:docPr id="303" name="Image 30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3" name="Image 303"/>
                    <pic:cNvPicPr/>
                  </pic:nvPicPr>
                  <pic:blipFill>
                    <a:blip r:embed="rId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130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8"/>
        </w:rPr>
        <w:t>в условиях круглосуточного стационара (специализированная, в том числе высокотехнологичная,</w:t>
      </w:r>
      <w:r>
        <w:rPr>
          <w:spacing w:val="40"/>
          <w:sz w:val="18"/>
        </w:rPr>
        <w:t> </w:t>
      </w:r>
      <w:r>
        <w:rPr>
          <w:sz w:val="18"/>
        </w:rPr>
        <w:t>медицинская</w:t>
      </w:r>
      <w:r>
        <w:rPr>
          <w:spacing w:val="36"/>
          <w:sz w:val="18"/>
        </w:rPr>
        <w:t> </w:t>
      </w:r>
      <w:r>
        <w:rPr>
          <w:sz w:val="18"/>
        </w:rPr>
        <w:t>помощь)</w:t>
      </w:r>
    </w:p>
    <w:p>
      <w:pPr>
        <w:spacing w:line="283" w:lineRule="auto" w:before="70"/>
        <w:ind w:left="63" w:right="0" w:firstLine="0"/>
        <w:jc w:val="left"/>
        <w:rPr>
          <w:sz w:val="18"/>
        </w:rPr>
      </w:pPr>
      <w:r>
        <w:rPr/>
        <w:br w:type="column"/>
      </w:r>
      <w:r>
        <w:rPr>
          <w:spacing w:val="-2"/>
          <w:sz w:val="18"/>
        </w:rPr>
        <w:t>случаев госпитализации</w:t>
      </w:r>
    </w:p>
    <w:p>
      <w:pPr>
        <w:tabs>
          <w:tab w:pos="1459" w:val="left" w:leader="none"/>
          <w:tab w:pos="3071" w:val="left" w:leader="none"/>
          <w:tab w:pos="4396" w:val="left" w:leader="none"/>
          <w:tab w:pos="6009" w:val="left" w:leader="none"/>
          <w:tab w:pos="7382" w:val="left" w:leader="none"/>
        </w:tabs>
        <w:spacing w:before="80"/>
        <w:ind w:left="63" w:right="0" w:firstLine="0"/>
        <w:jc w:val="left"/>
        <w:rPr>
          <w:sz w:val="22"/>
        </w:rPr>
      </w:pPr>
      <w:r>
        <w:rPr/>
        <w:br w:type="column"/>
      </w:r>
      <w:r>
        <w:rPr>
          <w:spacing w:val="-2"/>
          <w:sz w:val="22"/>
        </w:rPr>
        <w:t>0,005643</w:t>
      </w:r>
      <w:r>
        <w:rPr>
          <w:sz w:val="22"/>
        </w:rPr>
        <w:tab/>
        <w:t>55</w:t>
      </w:r>
      <w:r>
        <w:rPr>
          <w:spacing w:val="25"/>
          <w:sz w:val="22"/>
        </w:rPr>
        <w:t> </w:t>
      </w:r>
      <w:r>
        <w:rPr>
          <w:spacing w:val="-4"/>
          <w:sz w:val="22"/>
        </w:rPr>
        <w:t>380,6</w:t>
      </w:r>
      <w:r>
        <w:rPr>
          <w:sz w:val="22"/>
        </w:rPr>
        <w:tab/>
      </w:r>
      <w:r>
        <w:rPr>
          <w:spacing w:val="-2"/>
          <w:sz w:val="22"/>
        </w:rPr>
        <w:t>0,005643</w:t>
      </w:r>
      <w:r>
        <w:rPr>
          <w:sz w:val="22"/>
        </w:rPr>
        <w:tab/>
        <w:t>59</w:t>
      </w:r>
      <w:r>
        <w:rPr>
          <w:spacing w:val="35"/>
          <w:sz w:val="22"/>
        </w:rPr>
        <w:t> </w:t>
      </w:r>
      <w:r>
        <w:rPr>
          <w:spacing w:val="-2"/>
          <w:sz w:val="22"/>
        </w:rPr>
        <w:t>878,4</w:t>
      </w:r>
      <w:r>
        <w:rPr>
          <w:sz w:val="22"/>
        </w:rPr>
        <w:tab/>
      </w:r>
      <w:r>
        <w:rPr>
          <w:spacing w:val="-2"/>
          <w:sz w:val="22"/>
        </w:rPr>
        <w:t>0,005643</w:t>
      </w:r>
      <w:r>
        <w:rPr>
          <w:sz w:val="22"/>
        </w:rPr>
        <w:tab/>
        <w:t>63</w:t>
      </w:r>
      <w:r>
        <w:rPr>
          <w:spacing w:val="34"/>
          <w:sz w:val="22"/>
        </w:rPr>
        <w:t> </w:t>
      </w:r>
      <w:r>
        <w:rPr>
          <w:spacing w:val="-2"/>
          <w:sz w:val="22"/>
        </w:rPr>
        <w:t>977,5</w:t>
      </w:r>
    </w:p>
    <w:p>
      <w:pPr>
        <w:spacing w:after="0"/>
        <w:jc w:val="left"/>
        <w:rPr>
          <w:sz w:val="22"/>
        </w:rPr>
        <w:sectPr>
          <w:type w:val="continuous"/>
          <w:pgSz w:w="16840" w:h="11910" w:orient="landscape"/>
          <w:pgMar w:top="1940" w:bottom="280" w:left="992" w:right="1133"/>
          <w:cols w:num="3" w:equalWidth="0">
            <w:col w:w="3951" w:space="239"/>
            <w:col w:w="1364" w:space="236"/>
            <w:col w:w="8925"/>
          </w:cols>
        </w:sectPr>
      </w:pPr>
    </w:p>
    <w:p>
      <w:pPr>
        <w:pStyle w:val="BodyText"/>
        <w:spacing w:before="68"/>
      </w:pPr>
    </w:p>
    <w:p>
      <w:pPr>
        <w:pStyle w:val="BodyText"/>
        <w:ind w:left="10197" w:right="418"/>
        <w:jc w:val="center"/>
      </w:pPr>
      <w:r>
        <w:rPr>
          <w:spacing w:val="11"/>
        </w:rPr>
        <w:t>ПРИЛОЖЕНИЕ</w:t>
      </w:r>
      <w:r>
        <w:rPr>
          <w:spacing w:val="57"/>
        </w:rPr>
        <w:t> </w:t>
      </w:r>
      <w:r>
        <w:rPr>
          <w:spacing w:val="-5"/>
        </w:rPr>
        <w:t>10</w:t>
      </w:r>
    </w:p>
    <w:p>
      <w:pPr>
        <w:pStyle w:val="BodyText"/>
        <w:spacing w:line="256" w:lineRule="auto" w:before="23"/>
        <w:ind w:left="10197" w:right="432"/>
        <w:jc w:val="center"/>
      </w:pPr>
      <w:r>
        <w:rPr/>
        <w:t>к Территориальной программе государственных гарантий бесплатного оказания гражданам медицинской помощи</w:t>
      </w:r>
    </w:p>
    <w:p>
      <w:pPr>
        <w:pStyle w:val="BodyText"/>
        <w:spacing w:line="259" w:lineRule="auto" w:before="6"/>
        <w:ind w:left="10647" w:right="870" w:hanging="11"/>
        <w:jc w:val="center"/>
      </w:pPr>
      <w:r>
        <w:rPr/>
        <w:t>на территории Республики Северная</w:t>
      </w:r>
      <w:r>
        <w:rPr>
          <w:spacing w:val="56"/>
        </w:rPr>
        <w:t> </w:t>
      </w:r>
      <w:r>
        <w:rPr/>
        <w:t>Осетия</w:t>
      </w:r>
      <w:r>
        <w:rPr>
          <w:spacing w:val="38"/>
        </w:rPr>
        <w:t> </w:t>
      </w:r>
      <w:r>
        <w:rPr/>
        <w:t>-</w:t>
      </w:r>
      <w:r>
        <w:rPr>
          <w:spacing w:val="73"/>
          <w:w w:val="150"/>
        </w:rPr>
        <w:t> </w:t>
      </w:r>
      <w:r>
        <w:rPr>
          <w:spacing w:val="-2"/>
        </w:rPr>
        <w:t>Алания</w:t>
      </w:r>
    </w:p>
    <w:p>
      <w:pPr>
        <w:pStyle w:val="BodyText"/>
        <w:spacing w:line="254" w:lineRule="auto" w:before="3"/>
        <w:ind w:left="10197" w:right="423"/>
        <w:jc w:val="center"/>
      </w:pPr>
      <w:r>
        <w:rPr/>
        <w:t>на 2025 год и на плановый период</w:t>
      </w:r>
      <w:r>
        <w:rPr>
          <w:spacing w:val="40"/>
        </w:rPr>
        <w:t> </w:t>
      </w:r>
      <w:r>
        <w:rPr/>
        <w:t>2026 и 2027 годов</w:t>
      </w:r>
    </w:p>
    <w:p>
      <w:pPr>
        <w:pStyle w:val="BodyText"/>
        <w:spacing w:before="27"/>
      </w:pPr>
    </w:p>
    <w:p>
      <w:pPr>
        <w:spacing w:line="249" w:lineRule="auto" w:before="0"/>
        <w:ind w:left="2919" w:right="1119" w:hanging="1550"/>
        <w:jc w:val="left"/>
        <w:rPr>
          <w:b/>
          <w:sz w:val="26"/>
        </w:rPr>
      </w:pPr>
      <w:r>
        <w:rPr>
          <w:b/>
          <w:sz w:val="26"/>
        </w:rPr>
        <w:t>Нормативы</w:t>
      </w:r>
      <w:r>
        <w:rPr>
          <w:b/>
          <w:spacing w:val="37"/>
          <w:sz w:val="26"/>
        </w:rPr>
        <w:t> </w:t>
      </w:r>
      <w:r>
        <w:rPr>
          <w:b/>
          <w:sz w:val="26"/>
        </w:rPr>
        <w:t>объемов</w:t>
      </w:r>
      <w:r>
        <w:rPr>
          <w:b/>
          <w:spacing w:val="33"/>
          <w:sz w:val="26"/>
        </w:rPr>
        <w:t> </w:t>
      </w:r>
      <w:r>
        <w:rPr>
          <w:b/>
          <w:sz w:val="26"/>
        </w:rPr>
        <w:t>медицинской помощи</w:t>
      </w:r>
      <w:r>
        <w:rPr>
          <w:b/>
          <w:spacing w:val="30"/>
          <w:sz w:val="26"/>
        </w:rPr>
        <w:t> </w:t>
      </w:r>
      <w:r>
        <w:rPr>
          <w:b/>
          <w:sz w:val="26"/>
        </w:rPr>
        <w:t>на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1 жителя</w:t>
      </w:r>
      <w:r>
        <w:rPr>
          <w:b/>
          <w:spacing w:val="32"/>
          <w:sz w:val="26"/>
        </w:rPr>
        <w:t> </w:t>
      </w:r>
      <w:r>
        <w:rPr>
          <w:b/>
          <w:sz w:val="26"/>
        </w:rPr>
        <w:t>и нормативы</w:t>
      </w:r>
      <w:r>
        <w:rPr>
          <w:b/>
          <w:spacing w:val="37"/>
          <w:sz w:val="26"/>
        </w:rPr>
        <w:t> </w:t>
      </w:r>
      <w:r>
        <w:rPr>
          <w:b/>
          <w:sz w:val="26"/>
        </w:rPr>
        <w:t>объема медицинской помощи на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1 застрахованное</w:t>
      </w:r>
      <w:r>
        <w:rPr>
          <w:b/>
          <w:spacing w:val="38"/>
          <w:sz w:val="26"/>
        </w:rPr>
        <w:t> </w:t>
      </w:r>
      <w:r>
        <w:rPr>
          <w:b/>
          <w:sz w:val="26"/>
        </w:rPr>
        <w:t>лицо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с учетом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этапов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оказания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медицинской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помощи</w:t>
      </w:r>
    </w:p>
    <w:p>
      <w:pPr>
        <w:pStyle w:val="BodyText"/>
        <w:spacing w:before="91"/>
        <w:rPr>
          <w:b/>
          <w:sz w:val="20"/>
        </w:rPr>
      </w:pPr>
    </w:p>
    <w:p>
      <w:pPr>
        <w:pStyle w:val="BodyText"/>
        <w:spacing w:after="0"/>
        <w:rPr>
          <w:b/>
          <w:sz w:val="20"/>
        </w:rPr>
        <w:sectPr>
          <w:pgSz w:w="16840" w:h="11910" w:orient="landscape"/>
          <w:pgMar w:top="1340" w:bottom="280" w:left="992" w:right="1133"/>
        </w:sectPr>
      </w:pPr>
    </w:p>
    <w:p>
      <w:pPr>
        <w:pStyle w:val="BodyText"/>
        <w:spacing w:line="244" w:lineRule="auto" w:before="93"/>
        <w:ind w:left="869" w:firstLine="76"/>
      </w:pPr>
      <w:r>
        <w:rPr/>
        <w:t>Виды и условия оказания медицинской помощи</w:t>
      </w:r>
    </w:p>
    <w:p>
      <w:pPr>
        <w:pStyle w:val="BodyText"/>
        <w:spacing w:line="244" w:lineRule="auto" w:before="99"/>
        <w:ind w:left="812" w:hanging="470"/>
      </w:pPr>
      <w:r>
        <w:rPr/>
        <w:br w:type="column"/>
      </w:r>
      <w:r>
        <w:rPr/>
        <w:t>Единица измерения на одного жителя</w:t>
      </w:r>
    </w:p>
    <w:p>
      <w:pPr>
        <w:pStyle w:val="BodyText"/>
        <w:spacing w:line="249" w:lineRule="auto" w:before="93"/>
        <w:ind w:left="200"/>
        <w:jc w:val="center"/>
      </w:pPr>
      <w:r>
        <w:rPr/>
        <w:br w:type="column"/>
      </w:r>
      <w:r>
        <w:rPr/>
        <w:t>Средние нормативы </w:t>
      </w:r>
      <w:r>
        <w:rPr>
          <w:spacing w:val="-2"/>
        </w:rPr>
        <w:t>объема</w:t>
      </w:r>
      <w:r>
        <w:rPr>
          <w:spacing w:val="40"/>
        </w:rPr>
        <w:t> </w:t>
      </w:r>
      <w:r>
        <w:rPr>
          <w:spacing w:val="-2"/>
        </w:rPr>
        <w:t>медицинской помощи</w:t>
      </w:r>
    </w:p>
    <w:p>
      <w:pPr>
        <w:pStyle w:val="BodyText"/>
        <w:tabs>
          <w:tab w:pos="2689" w:val="left" w:leader="none"/>
          <w:tab w:pos="4692" w:val="right" w:leader="none"/>
        </w:tabs>
        <w:spacing w:line="424" w:lineRule="auto" w:before="89"/>
        <w:ind w:left="961" w:right="294" w:hanging="374"/>
      </w:pPr>
      <w:r>
        <w:rPr/>
        <w:br w:type="column"/>
      </w:r>
      <w:r>
        <w:rPr/>
        <w:t>Этапы оказания медицинской помощи</w:t>
      </w:r>
      <w:r>
        <w:rPr>
          <w:spacing w:val="40"/>
        </w:rPr>
        <w:t> </w:t>
      </w:r>
      <w:r>
        <w:rPr>
          <w:spacing w:val="-10"/>
          <w:position w:val="1"/>
        </w:rPr>
        <w:t>I</w:t>
      </w:r>
      <w:r>
        <w:rPr>
          <w:position w:val="1"/>
        </w:rPr>
        <w:tab/>
      </w:r>
      <w:r>
        <w:rPr>
          <w:spacing w:val="-6"/>
          <w:position w:val="1"/>
        </w:rPr>
        <w:t>II</w:t>
      </w:r>
      <w:r>
        <w:rPr>
          <w:position w:val="1"/>
        </w:rPr>
        <w:tab/>
      </w:r>
      <w:r>
        <w:rPr>
          <w:spacing w:val="-4"/>
        </w:rPr>
        <w:t>III</w:t>
      </w:r>
    </w:p>
    <w:p>
      <w:pPr>
        <w:pStyle w:val="BodyText"/>
        <w:spacing w:after="0" w:line="424" w:lineRule="auto"/>
        <w:sectPr>
          <w:type w:val="continuous"/>
          <w:pgSz w:w="16840" w:h="11910" w:orient="landscape"/>
          <w:pgMar w:top="1940" w:bottom="280" w:left="992" w:right="1133"/>
          <w:cols w:num="4" w:equalWidth="0">
            <w:col w:w="3868" w:space="40"/>
            <w:col w:w="2942" w:space="39"/>
            <w:col w:w="2494" w:space="40"/>
            <w:col w:w="5292"/>
          </w:cols>
        </w:sectPr>
      </w:pPr>
    </w:p>
    <w:p>
      <w:pPr>
        <w:pStyle w:val="ListParagraph"/>
        <w:numPr>
          <w:ilvl w:val="2"/>
          <w:numId w:val="77"/>
        </w:numPr>
        <w:tabs>
          <w:tab w:pos="1695" w:val="left" w:leader="none"/>
        </w:tabs>
        <w:spacing w:line="240" w:lineRule="auto" w:before="220" w:after="0"/>
        <w:ind w:left="1695" w:right="0" w:hanging="345"/>
        <w:jc w:val="left"/>
        <w:rPr>
          <w:b/>
          <w:sz w:val="26"/>
        </w:rPr>
      </w:pPr>
      <w:r>
        <w:rPr>
          <w:b/>
          <w:sz w:val="26"/>
        </w:rPr>
        <w:drawing>
          <wp:anchor distT="0" distB="0" distL="0" distR="0" allowOverlap="1" layoutInCell="1" locked="0" behindDoc="0" simplePos="0" relativeHeight="158837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130" cy="7562088"/>
            <wp:effectExtent l="0" t="0" r="0" b="0"/>
            <wp:wrapNone/>
            <wp:docPr id="304" name="Image 30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4" name="Image 304"/>
                    <pic:cNvPicPr/>
                  </pic:nvPicPr>
                  <pic:blipFill>
                    <a:blip r:embed="rId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130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6"/>
        </w:rPr>
        <w:t>За</w:t>
      </w:r>
      <w:r>
        <w:rPr>
          <w:b/>
          <w:spacing w:val="33"/>
          <w:sz w:val="26"/>
        </w:rPr>
        <w:t>  </w:t>
      </w:r>
      <w:r>
        <w:rPr>
          <w:b/>
          <w:sz w:val="26"/>
        </w:rPr>
        <w:t>счет</w:t>
      </w:r>
      <w:r>
        <w:rPr>
          <w:b/>
          <w:spacing w:val="37"/>
          <w:sz w:val="26"/>
        </w:rPr>
        <w:t> </w:t>
      </w:r>
      <w:r>
        <w:rPr>
          <w:b/>
          <w:sz w:val="26"/>
        </w:rPr>
        <w:t>бюджетных</w:t>
      </w:r>
      <w:r>
        <w:rPr>
          <w:b/>
          <w:spacing w:val="36"/>
          <w:sz w:val="26"/>
        </w:rPr>
        <w:t> </w:t>
      </w:r>
      <w:r>
        <w:rPr>
          <w:b/>
          <w:sz w:val="26"/>
        </w:rPr>
        <w:t>ассигнований</w:t>
      </w:r>
      <w:r>
        <w:rPr>
          <w:b/>
          <w:spacing w:val="35"/>
          <w:sz w:val="26"/>
        </w:rPr>
        <w:t>  </w:t>
      </w:r>
      <w:r>
        <w:rPr>
          <w:b/>
          <w:sz w:val="26"/>
        </w:rPr>
        <w:t>республиканского</w:t>
      </w:r>
      <w:r>
        <w:rPr>
          <w:b/>
          <w:spacing w:val="51"/>
          <w:sz w:val="26"/>
        </w:rPr>
        <w:t> </w:t>
      </w:r>
      <w:r>
        <w:rPr>
          <w:b/>
          <w:sz w:val="26"/>
        </w:rPr>
        <w:t>бюджета</w:t>
      </w:r>
      <w:r>
        <w:rPr>
          <w:b/>
          <w:spacing w:val="43"/>
          <w:sz w:val="26"/>
        </w:rPr>
        <w:t> </w:t>
      </w:r>
      <w:r>
        <w:rPr>
          <w:b/>
          <w:sz w:val="26"/>
        </w:rPr>
        <w:t>Республики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Северная</w:t>
      </w:r>
      <w:r>
        <w:rPr>
          <w:b/>
          <w:spacing w:val="39"/>
          <w:sz w:val="26"/>
        </w:rPr>
        <w:t> </w:t>
      </w:r>
      <w:r>
        <w:rPr>
          <w:b/>
          <w:sz w:val="26"/>
        </w:rPr>
        <w:t>Осетия-</w:t>
      </w:r>
      <w:r>
        <w:rPr>
          <w:b/>
          <w:spacing w:val="-2"/>
          <w:sz w:val="26"/>
        </w:rPr>
        <w:t>Алания</w:t>
      </w:r>
    </w:p>
    <w:p>
      <w:pPr>
        <w:pStyle w:val="BodyText"/>
        <w:spacing w:before="8"/>
        <w:rPr>
          <w:b/>
          <w:sz w:val="19"/>
        </w:rPr>
      </w:pPr>
    </w:p>
    <w:tbl>
      <w:tblPr>
        <w:tblW w:w="0" w:type="auto"/>
        <w:jc w:val="left"/>
        <w:tblInd w:w="16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401"/>
        <w:gridCol w:w="1970"/>
        <w:gridCol w:w="1563"/>
        <w:gridCol w:w="1031"/>
        <w:gridCol w:w="2380"/>
        <w:gridCol w:w="1584"/>
        <w:gridCol w:w="1042"/>
      </w:tblGrid>
      <w:tr>
        <w:trPr>
          <w:trHeight w:val="1029" w:hRule="atLeast"/>
        </w:trPr>
        <w:tc>
          <w:tcPr>
            <w:tcW w:w="4401" w:type="dxa"/>
          </w:tcPr>
          <w:p>
            <w:pPr>
              <w:pStyle w:val="TableParagraph"/>
              <w:tabs>
                <w:tab w:pos="1331" w:val="left" w:leader="none"/>
                <w:tab w:pos="1658" w:val="left" w:leader="none"/>
                <w:tab w:pos="2272" w:val="left" w:leader="none"/>
                <w:tab w:pos="3136" w:val="left" w:leader="none"/>
              </w:tabs>
              <w:spacing w:line="249" w:lineRule="auto"/>
              <w:ind w:left="50" w:right="523" w:firstLine="24"/>
              <w:rPr>
                <w:sz w:val="26"/>
              </w:rPr>
            </w:pPr>
            <w:r>
              <w:rPr>
                <w:spacing w:val="-2"/>
                <w:sz w:val="26"/>
              </w:rPr>
              <w:t>1.Скорая,</w:t>
            </w:r>
            <w:r>
              <w:rPr>
                <w:sz w:val="26"/>
              </w:rPr>
              <w:tab/>
            </w:r>
            <w:r>
              <w:rPr>
                <w:spacing w:val="-10"/>
                <w:sz w:val="26"/>
              </w:rPr>
              <w:t>в</w:t>
            </w:r>
            <w:r>
              <w:rPr>
                <w:sz w:val="26"/>
              </w:rPr>
              <w:tab/>
            </w:r>
            <w:r>
              <w:rPr>
                <w:spacing w:val="-4"/>
                <w:sz w:val="26"/>
              </w:rPr>
              <w:t>том</w:t>
            </w:r>
            <w:r>
              <w:rPr>
                <w:sz w:val="26"/>
              </w:rPr>
              <w:tab/>
            </w:r>
            <w:r>
              <w:rPr>
                <w:spacing w:val="-4"/>
                <w:sz w:val="26"/>
              </w:rPr>
              <w:t>числе</w:t>
            </w:r>
            <w:r>
              <w:rPr>
                <w:sz w:val="26"/>
              </w:rPr>
              <w:tab/>
            </w:r>
            <w:r>
              <w:rPr>
                <w:spacing w:val="-2"/>
                <w:sz w:val="26"/>
              </w:rPr>
              <w:t>скора</w:t>
            </w:r>
            <w:r>
              <w:rPr>
                <w:spacing w:val="-2"/>
                <w:sz w:val="26"/>
              </w:rPr>
              <w:t>я</w:t>
            </w:r>
            <w:r>
              <w:rPr>
                <w:spacing w:val="-2"/>
                <w:sz w:val="26"/>
              </w:rPr>
              <w:t> специализированная,</w:t>
            </w:r>
            <w:r>
              <w:rPr>
                <w:spacing w:val="80"/>
                <w:sz w:val="26"/>
              </w:rPr>
              <w:t> </w:t>
            </w:r>
            <w:r>
              <w:rPr>
                <w:sz w:val="26"/>
              </w:rPr>
              <w:t>медицинская помощь</w:t>
            </w:r>
          </w:p>
        </w:tc>
        <w:tc>
          <w:tcPr>
            <w:tcW w:w="1970" w:type="dxa"/>
          </w:tcPr>
          <w:p>
            <w:pPr>
              <w:pStyle w:val="TableParagraph"/>
              <w:spacing w:line="288" w:lineRule="exact"/>
              <w:ind w:right="2"/>
              <w:jc w:val="center"/>
              <w:rPr>
                <w:sz w:val="26"/>
              </w:rPr>
            </w:pPr>
            <w:r>
              <w:rPr>
                <w:spacing w:val="-2"/>
                <w:sz w:val="26"/>
              </w:rPr>
              <w:t>вызовов</w:t>
            </w:r>
          </w:p>
        </w:tc>
        <w:tc>
          <w:tcPr>
            <w:tcW w:w="1563" w:type="dxa"/>
          </w:tcPr>
          <w:p>
            <w:pPr>
              <w:pStyle w:val="TableParagraph"/>
              <w:spacing w:line="288" w:lineRule="exact"/>
              <w:ind w:left="525"/>
              <w:rPr>
                <w:sz w:val="26"/>
              </w:rPr>
            </w:pPr>
            <w:r>
              <w:rPr>
                <w:spacing w:val="-2"/>
                <w:sz w:val="26"/>
              </w:rPr>
              <w:t>0,012494</w:t>
            </w:r>
          </w:p>
        </w:tc>
        <w:tc>
          <w:tcPr>
            <w:tcW w:w="1031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2380" w:type="dxa"/>
          </w:tcPr>
          <w:p>
            <w:pPr>
              <w:pStyle w:val="TableParagraph"/>
              <w:spacing w:line="288" w:lineRule="exact"/>
              <w:ind w:left="205" w:right="2"/>
              <w:jc w:val="center"/>
              <w:rPr>
                <w:sz w:val="26"/>
              </w:rPr>
            </w:pPr>
            <w:r>
              <w:rPr>
                <w:spacing w:val="-2"/>
                <w:sz w:val="26"/>
              </w:rPr>
              <w:t>0,012494</w:t>
            </w:r>
          </w:p>
        </w:tc>
        <w:tc>
          <w:tcPr>
            <w:tcW w:w="1584" w:type="dxa"/>
          </w:tcPr>
          <w:p>
            <w:pPr>
              <w:pStyle w:val="TableParagraph"/>
              <w:spacing w:line="288" w:lineRule="exact"/>
              <w:ind w:left="629"/>
              <w:rPr>
                <w:sz w:val="26"/>
              </w:rPr>
            </w:pPr>
            <w:r>
              <w:rPr>
                <w:spacing w:val="-10"/>
                <w:sz w:val="26"/>
              </w:rPr>
              <w:t>0</w:t>
            </w:r>
          </w:p>
        </w:tc>
        <w:tc>
          <w:tcPr>
            <w:tcW w:w="1042" w:type="dxa"/>
          </w:tcPr>
          <w:p>
            <w:pPr>
              <w:pStyle w:val="TableParagraph"/>
              <w:spacing w:line="288" w:lineRule="exact"/>
              <w:ind w:right="74"/>
              <w:jc w:val="right"/>
              <w:rPr>
                <w:sz w:val="26"/>
              </w:rPr>
            </w:pPr>
            <w:r>
              <w:rPr>
                <w:spacing w:val="-10"/>
                <w:sz w:val="26"/>
              </w:rPr>
              <w:t>0</w:t>
            </w:r>
          </w:p>
        </w:tc>
      </w:tr>
      <w:tr>
        <w:trPr>
          <w:trHeight w:val="717" w:hRule="atLeast"/>
        </w:trPr>
        <w:tc>
          <w:tcPr>
            <w:tcW w:w="4401" w:type="dxa"/>
          </w:tcPr>
          <w:p>
            <w:pPr>
              <w:pStyle w:val="TableParagraph"/>
              <w:tabs>
                <w:tab w:pos="1548" w:val="left" w:leader="none"/>
                <w:tab w:pos="2258" w:val="left" w:leader="none"/>
              </w:tabs>
              <w:spacing w:line="310" w:lineRule="atLeast" w:before="78"/>
              <w:ind w:left="50" w:right="519"/>
              <w:rPr>
                <w:sz w:val="26"/>
              </w:rPr>
            </w:pPr>
            <w:r>
              <w:rPr>
                <w:sz w:val="26"/>
              </w:rPr>
              <w:t>2.</w:t>
            </w:r>
            <w:r>
              <w:rPr>
                <w:spacing w:val="40"/>
                <w:sz w:val="26"/>
              </w:rPr>
              <w:t> </w:t>
            </w:r>
            <w:r>
              <w:rPr>
                <w:sz w:val="26"/>
              </w:rPr>
              <w:t>Первичная медико-санитарная </w:t>
            </w:r>
            <w:r>
              <w:rPr>
                <w:spacing w:val="-2"/>
                <w:sz w:val="26"/>
              </w:rPr>
              <w:t>помощь</w:t>
            </w:r>
            <w:r>
              <w:rPr>
                <w:sz w:val="26"/>
              </w:rPr>
              <w:tab/>
            </w:r>
            <w:r>
              <w:rPr>
                <w:spacing w:val="-10"/>
                <w:sz w:val="26"/>
              </w:rPr>
              <w:t>в</w:t>
            </w:r>
            <w:r>
              <w:rPr>
                <w:sz w:val="26"/>
              </w:rPr>
              <w:tab/>
            </w:r>
            <w:r>
              <w:rPr>
                <w:spacing w:val="-2"/>
                <w:sz w:val="26"/>
              </w:rPr>
              <w:t>амбулаторны</w:t>
            </w:r>
            <w:r>
              <w:rPr>
                <w:spacing w:val="-2"/>
                <w:sz w:val="26"/>
              </w:rPr>
              <w:t>х</w:t>
            </w:r>
          </w:p>
        </w:tc>
        <w:tc>
          <w:tcPr>
            <w:tcW w:w="1970" w:type="dxa"/>
          </w:tcPr>
          <w:p>
            <w:pPr>
              <w:pStyle w:val="TableParagraph"/>
              <w:spacing w:before="107"/>
              <w:ind w:left="2" w:right="2"/>
              <w:jc w:val="center"/>
              <w:rPr>
                <w:sz w:val="26"/>
              </w:rPr>
            </w:pPr>
            <w:r>
              <w:rPr>
                <w:spacing w:val="-10"/>
                <w:sz w:val="26"/>
              </w:rPr>
              <w:t>Х</w:t>
            </w:r>
          </w:p>
        </w:tc>
        <w:tc>
          <w:tcPr>
            <w:tcW w:w="1563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031" w:type="dxa"/>
          </w:tcPr>
          <w:p>
            <w:pPr>
              <w:pStyle w:val="TableParagraph"/>
              <w:spacing w:before="107"/>
              <w:ind w:left="45"/>
              <w:rPr>
                <w:sz w:val="26"/>
              </w:rPr>
            </w:pPr>
            <w:r>
              <w:rPr>
                <w:spacing w:val="-10"/>
                <w:sz w:val="26"/>
              </w:rPr>
              <w:t>Х</w:t>
            </w:r>
          </w:p>
        </w:tc>
        <w:tc>
          <w:tcPr>
            <w:tcW w:w="2380" w:type="dxa"/>
          </w:tcPr>
          <w:p>
            <w:pPr>
              <w:pStyle w:val="TableParagraph"/>
              <w:spacing w:before="107"/>
              <w:ind w:left="205"/>
              <w:jc w:val="center"/>
              <w:rPr>
                <w:sz w:val="26"/>
              </w:rPr>
            </w:pPr>
            <w:r>
              <w:rPr>
                <w:spacing w:val="-10"/>
                <w:sz w:val="26"/>
              </w:rPr>
              <w:t>Х</w:t>
            </w:r>
          </w:p>
        </w:tc>
        <w:tc>
          <w:tcPr>
            <w:tcW w:w="1584" w:type="dxa"/>
          </w:tcPr>
          <w:p>
            <w:pPr>
              <w:pStyle w:val="TableParagraph"/>
              <w:spacing w:before="107"/>
              <w:ind w:left="591"/>
              <w:rPr>
                <w:sz w:val="26"/>
              </w:rPr>
            </w:pPr>
            <w:r>
              <w:rPr>
                <w:spacing w:val="-10"/>
                <w:sz w:val="26"/>
              </w:rPr>
              <w:t>Х</w:t>
            </w:r>
          </w:p>
        </w:tc>
        <w:tc>
          <w:tcPr>
            <w:tcW w:w="1042" w:type="dxa"/>
          </w:tcPr>
          <w:p>
            <w:pPr>
              <w:pStyle w:val="TableParagraph"/>
              <w:spacing w:before="107"/>
              <w:ind w:right="49"/>
              <w:jc w:val="right"/>
              <w:rPr>
                <w:sz w:val="26"/>
              </w:rPr>
            </w:pPr>
            <w:r>
              <w:rPr>
                <w:spacing w:val="-10"/>
                <w:sz w:val="26"/>
              </w:rPr>
              <w:t>Х</w:t>
            </w:r>
          </w:p>
        </w:tc>
      </w:tr>
    </w:tbl>
    <w:p>
      <w:pPr>
        <w:pStyle w:val="BodyText"/>
        <w:spacing w:before="15"/>
        <w:ind w:left="202"/>
      </w:pPr>
      <w:r>
        <w:rPr/>
        <w:t>условиях,</w:t>
      </w:r>
      <w:r>
        <w:rPr>
          <w:spacing w:val="29"/>
        </w:rPr>
        <w:t> </w:t>
      </w:r>
      <w:r>
        <w:rPr/>
        <w:t>в</w:t>
      </w:r>
      <w:r>
        <w:rPr>
          <w:spacing w:val="14"/>
        </w:rPr>
        <w:t> </w:t>
      </w:r>
      <w:r>
        <w:rPr/>
        <w:t>том</w:t>
      </w:r>
      <w:r>
        <w:rPr>
          <w:spacing w:val="15"/>
        </w:rPr>
        <w:t> </w:t>
      </w:r>
      <w:r>
        <w:rPr>
          <w:spacing w:val="-2"/>
        </w:rPr>
        <w:t>числе:</w:t>
      </w:r>
    </w:p>
    <w:p>
      <w:pPr>
        <w:pStyle w:val="BodyText"/>
        <w:spacing w:before="16"/>
      </w:pPr>
    </w:p>
    <w:p>
      <w:pPr>
        <w:pStyle w:val="BodyText"/>
        <w:tabs>
          <w:tab w:pos="538" w:val="left" w:leader="none"/>
          <w:tab w:pos="2905" w:val="left" w:leader="none"/>
          <w:tab w:pos="3260" w:val="left" w:leader="none"/>
          <w:tab w:pos="4906" w:val="left" w:leader="none"/>
          <w:tab w:pos="7738" w:val="left" w:leader="none"/>
          <w:tab w:pos="9922" w:val="left" w:leader="none"/>
          <w:tab w:pos="11693" w:val="left" w:leader="none"/>
          <w:tab w:pos="13484" w:val="left" w:leader="none"/>
        </w:tabs>
        <w:ind w:left="218"/>
      </w:pPr>
      <w:r>
        <w:rPr>
          <w:spacing w:val="-10"/>
        </w:rPr>
        <w:t>с</w:t>
      </w:r>
      <w:r>
        <w:rPr/>
        <w:tab/>
      </w:r>
      <w:r>
        <w:rPr>
          <w:spacing w:val="-2"/>
        </w:rPr>
        <w:t>профилактической</w:t>
      </w:r>
      <w:r>
        <w:rPr/>
        <w:tab/>
      </w:r>
      <w:r>
        <w:rPr>
          <w:spacing w:val="-10"/>
        </w:rPr>
        <w:t>и</w:t>
      </w:r>
      <w:r>
        <w:rPr/>
        <w:tab/>
      </w:r>
      <w:r>
        <w:rPr>
          <w:spacing w:val="-4"/>
        </w:rPr>
        <w:t>иными</w:t>
      </w:r>
      <w:r>
        <w:rPr/>
        <w:tab/>
      </w:r>
      <w:r>
        <w:rPr>
          <w:spacing w:val="-2"/>
        </w:rPr>
        <w:t>посещений</w:t>
      </w:r>
      <w:r>
        <w:rPr/>
        <w:tab/>
      </w:r>
      <w:r>
        <w:rPr>
          <w:spacing w:val="-2"/>
        </w:rPr>
        <w:t>0,657000</w:t>
      </w:r>
      <w:r>
        <w:rPr/>
        <w:tab/>
      </w:r>
      <w:r>
        <w:rPr>
          <w:spacing w:val="-2"/>
        </w:rPr>
        <w:t>0,099717</w:t>
      </w:r>
      <w:r>
        <w:rPr/>
        <w:tab/>
      </w:r>
      <w:r>
        <w:rPr>
          <w:spacing w:val="-2"/>
        </w:rPr>
        <w:t>0,501033</w:t>
      </w:r>
      <w:r>
        <w:rPr/>
        <w:tab/>
      </w:r>
      <w:r>
        <w:rPr>
          <w:spacing w:val="-2"/>
        </w:rPr>
        <w:t>0,056250</w:t>
      </w:r>
    </w:p>
    <w:p>
      <w:pPr>
        <w:pStyle w:val="BodyText"/>
        <w:spacing w:after="0"/>
        <w:sectPr>
          <w:type w:val="continuous"/>
          <w:pgSz w:w="16840" w:h="11910" w:orient="landscape"/>
          <w:pgMar w:top="1940" w:bottom="280" w:left="992" w:right="1133"/>
        </w:sectPr>
      </w:pPr>
    </w:p>
    <w:p>
      <w:pPr>
        <w:pStyle w:val="BodyText"/>
        <w:spacing w:before="148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pgSz w:w="16840" w:h="11910" w:orient="landscape"/>
          <w:pgMar w:top="1340" w:bottom="280" w:left="992" w:right="1133"/>
        </w:sectPr>
      </w:pPr>
    </w:p>
    <w:p>
      <w:pPr>
        <w:pStyle w:val="BodyText"/>
        <w:spacing w:before="89"/>
        <w:ind w:left="213"/>
      </w:pPr>
      <w:r>
        <w:rPr>
          <w:spacing w:val="-2"/>
        </w:rPr>
        <w:t>целями</w:t>
      </w:r>
    </w:p>
    <w:p>
      <w:pPr>
        <w:pStyle w:val="BodyText"/>
        <w:tabs>
          <w:tab w:pos="629" w:val="left" w:leader="none"/>
          <w:tab w:pos="1542" w:val="left" w:leader="none"/>
          <w:tab w:pos="1946" w:val="left" w:leader="none"/>
          <w:tab w:pos="3961" w:val="left" w:leader="none"/>
        </w:tabs>
        <w:spacing w:line="249" w:lineRule="auto" w:before="229"/>
        <w:ind w:left="217" w:right="38" w:hanging="4"/>
      </w:pPr>
      <w:r>
        <w:rPr>
          <w:spacing w:val="-10"/>
        </w:rPr>
        <w:t>в</w:t>
      </w:r>
      <w:r>
        <w:rPr/>
        <w:tab/>
      </w:r>
      <w:r>
        <w:rPr>
          <w:spacing w:val="-2"/>
        </w:rPr>
        <w:t>связи</w:t>
      </w:r>
      <w:r>
        <w:rPr/>
        <w:tab/>
      </w:r>
      <w:r>
        <w:rPr>
          <w:spacing w:val="-10"/>
        </w:rPr>
        <w:t>с</w:t>
      </w:r>
      <w:r>
        <w:rPr/>
        <w:tab/>
      </w:r>
      <w:r>
        <w:rPr>
          <w:spacing w:val="-2"/>
        </w:rPr>
        <w:t>заболеваниями</w:t>
      </w:r>
      <w:r>
        <w:rPr/>
        <w:tab/>
      </w:r>
      <w:r>
        <w:rPr>
          <w:spacing w:val="-10"/>
        </w:rPr>
        <w:t>- </w:t>
      </w:r>
      <w:r>
        <w:rPr>
          <w:spacing w:val="-2"/>
        </w:rPr>
        <w:t>обращений</w:t>
      </w:r>
    </w:p>
    <w:p>
      <w:pPr>
        <w:pStyle w:val="ListParagraph"/>
        <w:numPr>
          <w:ilvl w:val="0"/>
          <w:numId w:val="74"/>
        </w:numPr>
        <w:tabs>
          <w:tab w:pos="884" w:val="left" w:leader="none"/>
          <w:tab w:pos="1522" w:val="left" w:leader="none"/>
          <w:tab w:pos="3049" w:val="left" w:leader="none"/>
        </w:tabs>
        <w:spacing w:line="249" w:lineRule="auto" w:before="214" w:after="0"/>
        <w:ind w:left="211" w:right="38" w:firstLine="6"/>
        <w:jc w:val="left"/>
        <w:rPr>
          <w:sz w:val="26"/>
        </w:rPr>
      </w:pPr>
      <w:r>
        <w:rPr>
          <w:spacing w:val="-10"/>
          <w:sz w:val="26"/>
        </w:rPr>
        <w:t>В</w:t>
      </w:r>
      <w:r>
        <w:rPr>
          <w:sz w:val="26"/>
        </w:rPr>
        <w:tab/>
      </w:r>
      <w:r>
        <w:rPr>
          <w:spacing w:val="-2"/>
          <w:sz w:val="26"/>
        </w:rPr>
        <w:t>условиях</w:t>
      </w:r>
      <w:r>
        <w:rPr>
          <w:sz w:val="26"/>
        </w:rPr>
        <w:tab/>
      </w:r>
      <w:r>
        <w:rPr>
          <w:spacing w:val="-2"/>
          <w:sz w:val="26"/>
        </w:rPr>
        <w:t>дневных </w:t>
      </w:r>
      <w:r>
        <w:rPr>
          <w:sz w:val="26"/>
        </w:rPr>
        <w:t>стационаров</w:t>
      </w:r>
      <w:r>
        <w:rPr>
          <w:spacing w:val="40"/>
          <w:sz w:val="26"/>
        </w:rPr>
        <w:t> </w:t>
      </w:r>
      <w:r>
        <w:rPr>
          <w:sz w:val="26"/>
        </w:rPr>
        <w:t>(первичная</w:t>
      </w:r>
      <w:r>
        <w:rPr>
          <w:spacing w:val="40"/>
          <w:sz w:val="26"/>
        </w:rPr>
        <w:t> </w:t>
      </w:r>
      <w:r>
        <w:rPr>
          <w:sz w:val="26"/>
        </w:rPr>
        <w:t>медико­ </w:t>
      </w:r>
      <w:r>
        <w:rPr>
          <w:spacing w:val="-2"/>
          <w:sz w:val="26"/>
        </w:rPr>
        <w:t>санитарная</w:t>
      </w:r>
      <w:r>
        <w:rPr>
          <w:sz w:val="26"/>
        </w:rPr>
        <w:tab/>
        <w:tab/>
      </w:r>
      <w:r>
        <w:rPr>
          <w:spacing w:val="-58"/>
          <w:sz w:val="26"/>
        </w:rPr>
        <w:t> </w:t>
      </w:r>
      <w:r>
        <w:rPr>
          <w:spacing w:val="-2"/>
          <w:sz w:val="26"/>
        </w:rPr>
        <w:t>помощь, специализированная</w:t>
      </w:r>
      <w:r>
        <w:rPr>
          <w:spacing w:val="40"/>
          <w:sz w:val="26"/>
        </w:rPr>
        <w:t>  </w:t>
      </w:r>
      <w:r>
        <w:rPr>
          <w:sz w:val="26"/>
        </w:rPr>
        <w:t>медицинская помощь)</w:t>
      </w:r>
    </w:p>
    <w:p>
      <w:pPr>
        <w:spacing w:line="240" w:lineRule="auto" w:before="0"/>
        <w:rPr>
          <w:sz w:val="26"/>
        </w:rPr>
      </w:pPr>
      <w:r>
        <w:rPr/>
        <w:br w:type="column"/>
      </w:r>
      <w:r>
        <w:rPr>
          <w:sz w:val="26"/>
        </w:rPr>
      </w:r>
    </w:p>
    <w:p>
      <w:pPr>
        <w:pStyle w:val="BodyText"/>
        <w:spacing w:before="15"/>
      </w:pPr>
    </w:p>
    <w:p>
      <w:pPr>
        <w:pStyle w:val="BodyText"/>
        <w:tabs>
          <w:tab w:pos="2831" w:val="left" w:leader="none"/>
          <w:tab w:pos="5010" w:val="left" w:leader="none"/>
          <w:tab w:pos="6781" w:val="left" w:leader="none"/>
          <w:tab w:pos="8572" w:val="left" w:leader="none"/>
        </w:tabs>
        <w:ind w:right="230"/>
        <w:jc w:val="right"/>
        <w:rPr>
          <w:position w:val="1"/>
        </w:rPr>
      </w:pPr>
      <w:r>
        <w:rPr>
          <w:spacing w:val="-2"/>
        </w:rPr>
        <w:t>обращений</w:t>
      </w:r>
      <w:r>
        <w:rPr/>
        <w:tab/>
      </w:r>
      <w:r>
        <w:rPr>
          <w:spacing w:val="-2"/>
          <w:position w:val="1"/>
        </w:rPr>
        <w:t>0,115200</w:t>
      </w:r>
      <w:r>
        <w:rPr>
          <w:position w:val="1"/>
        </w:rPr>
        <w:tab/>
      </w:r>
      <w:r>
        <w:rPr>
          <w:spacing w:val="-2"/>
          <w:position w:val="1"/>
        </w:rPr>
        <w:t>0,020136</w:t>
      </w:r>
      <w:r>
        <w:rPr>
          <w:position w:val="1"/>
        </w:rPr>
        <w:tab/>
      </w:r>
      <w:r>
        <w:rPr>
          <w:spacing w:val="-2"/>
          <w:position w:val="1"/>
        </w:rPr>
        <w:t>0,054605</w:t>
      </w:r>
      <w:r>
        <w:rPr>
          <w:position w:val="1"/>
        </w:rPr>
        <w:tab/>
      </w:r>
      <w:r>
        <w:rPr>
          <w:spacing w:val="-2"/>
          <w:position w:val="1"/>
        </w:rPr>
        <w:t>0,040459</w:t>
      </w:r>
    </w:p>
    <w:p>
      <w:pPr>
        <w:pStyle w:val="BodyText"/>
        <w:spacing w:before="232"/>
      </w:pPr>
    </w:p>
    <w:p>
      <w:pPr>
        <w:pStyle w:val="BodyText"/>
        <w:tabs>
          <w:tab w:pos="3125" w:val="left" w:leader="none"/>
          <w:tab w:pos="5741" w:val="left" w:leader="none"/>
          <w:tab w:pos="7080" w:val="left" w:leader="none"/>
          <w:tab w:pos="8866" w:val="left" w:leader="none"/>
        </w:tabs>
        <w:ind w:right="251"/>
        <w:jc w:val="right"/>
      </w:pPr>
      <w:r>
        <w:rPr/>
        <w:t>случаев</w:t>
      </w:r>
      <w:r>
        <w:rPr>
          <w:spacing w:val="29"/>
        </w:rPr>
        <w:t> </w:t>
      </w:r>
      <w:r>
        <w:rPr>
          <w:spacing w:val="-2"/>
        </w:rPr>
        <w:t>лечения</w:t>
      </w:r>
      <w:r>
        <w:rPr/>
        <w:tab/>
      </w:r>
      <w:r>
        <w:rPr>
          <w:spacing w:val="-2"/>
        </w:rPr>
        <w:t>0,011668</w:t>
      </w:r>
      <w:r>
        <w:rPr/>
        <w:tab/>
      </w:r>
      <w:r>
        <w:rPr>
          <w:spacing w:val="-10"/>
        </w:rPr>
        <w:t>0</w:t>
      </w:r>
      <w:r>
        <w:rPr/>
        <w:tab/>
      </w:r>
      <w:r>
        <w:rPr>
          <w:spacing w:val="-2"/>
        </w:rPr>
        <w:t>0,011507</w:t>
      </w:r>
      <w:r>
        <w:rPr/>
        <w:tab/>
      </w:r>
      <w:r>
        <w:rPr>
          <w:spacing w:val="-2"/>
        </w:rPr>
        <w:t>0,000161</w:t>
      </w:r>
    </w:p>
    <w:p>
      <w:pPr>
        <w:pStyle w:val="BodyText"/>
        <w:spacing w:after="0"/>
        <w:jc w:val="right"/>
        <w:sectPr>
          <w:type w:val="continuous"/>
          <w:pgSz w:w="16840" w:h="11910" w:orient="landscape"/>
          <w:pgMar w:top="1940" w:bottom="280" w:left="992" w:right="1133"/>
          <w:cols w:num="2" w:equalWidth="0">
            <w:col w:w="4089" w:space="317"/>
            <w:col w:w="10309"/>
          </w:cols>
        </w:sectPr>
      </w:pPr>
    </w:p>
    <w:p>
      <w:pPr>
        <w:pStyle w:val="BodyText"/>
        <w:spacing w:before="7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type w:val="continuous"/>
          <w:pgSz w:w="16840" w:h="11910" w:orient="landscape"/>
          <w:pgMar w:top="1940" w:bottom="280" w:left="992" w:right="1133"/>
        </w:sectPr>
      </w:pPr>
    </w:p>
    <w:p>
      <w:pPr>
        <w:pStyle w:val="ListParagraph"/>
        <w:numPr>
          <w:ilvl w:val="0"/>
          <w:numId w:val="74"/>
        </w:numPr>
        <w:tabs>
          <w:tab w:pos="614" w:val="left" w:leader="none"/>
        </w:tabs>
        <w:spacing w:line="249" w:lineRule="auto" w:before="89" w:after="0"/>
        <w:ind w:left="207" w:right="38" w:firstLine="4"/>
        <w:jc w:val="both"/>
        <w:rPr>
          <w:sz w:val="26"/>
        </w:rPr>
      </w:pPr>
      <w:r>
        <w:rPr>
          <w:sz w:val="26"/>
        </w:rPr>
        <w:t>Специализированная, в том числе высокотехнологичная, медицинская помощь в условиях круглосуточного стационара</w:t>
      </w:r>
    </w:p>
    <w:p>
      <w:pPr>
        <w:pStyle w:val="BodyText"/>
        <w:spacing w:line="244" w:lineRule="auto" w:before="95"/>
        <w:ind w:left="207" w:right="38" w:firstLine="474"/>
      </w:pPr>
      <w:r>
        <w:rPr/>
        <w:br w:type="column"/>
      </w:r>
      <w:r>
        <w:rPr>
          <w:spacing w:val="-2"/>
        </w:rPr>
        <w:t>случаев госпитализации</w:t>
      </w:r>
    </w:p>
    <w:p>
      <w:pPr>
        <w:pStyle w:val="BodyText"/>
        <w:tabs>
          <w:tab w:pos="2830" w:val="left" w:leader="none"/>
          <w:tab w:pos="4163" w:val="left" w:leader="none"/>
          <w:tab w:pos="5954" w:val="left" w:leader="none"/>
        </w:tabs>
        <w:spacing w:before="89"/>
        <w:ind w:left="207"/>
      </w:pPr>
      <w:r>
        <w:rPr/>
        <w:br w:type="column"/>
      </w:r>
      <w:r>
        <w:rPr>
          <w:spacing w:val="-2"/>
        </w:rPr>
        <w:t>0,011040</w:t>
      </w:r>
      <w:r>
        <w:rPr/>
        <w:tab/>
      </w:r>
      <w:r>
        <w:rPr>
          <w:spacing w:val="-10"/>
        </w:rPr>
        <w:t>0</w:t>
      </w:r>
      <w:r>
        <w:rPr/>
        <w:tab/>
      </w:r>
      <w:r>
        <w:rPr>
          <w:spacing w:val="-2"/>
        </w:rPr>
        <w:t>0,008661</w:t>
      </w:r>
      <w:r>
        <w:rPr/>
        <w:tab/>
      </w:r>
      <w:r>
        <w:rPr>
          <w:spacing w:val="-2"/>
        </w:rPr>
        <w:t>0,002379</w:t>
      </w:r>
    </w:p>
    <w:p>
      <w:pPr>
        <w:pStyle w:val="BodyText"/>
        <w:spacing w:after="0"/>
        <w:sectPr>
          <w:type w:val="continuous"/>
          <w:pgSz w:w="16840" w:h="11910" w:orient="landscape"/>
          <w:pgMar w:top="1940" w:bottom="280" w:left="992" w:right="1133"/>
          <w:cols w:num="3" w:equalWidth="0">
            <w:col w:w="4077" w:space="349"/>
            <w:col w:w="2077" w:space="1027"/>
            <w:col w:w="7185"/>
          </w:cols>
        </w:sectPr>
      </w:pPr>
    </w:p>
    <w:p>
      <w:pPr>
        <w:pStyle w:val="BodyText"/>
        <w:spacing w:before="7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type w:val="continuous"/>
          <w:pgSz w:w="16840" w:h="11910" w:orient="landscape"/>
          <w:pgMar w:top="1940" w:bottom="280" w:left="992" w:right="1133"/>
        </w:sectPr>
      </w:pPr>
    </w:p>
    <w:p>
      <w:pPr>
        <w:pStyle w:val="ListParagraph"/>
        <w:numPr>
          <w:ilvl w:val="0"/>
          <w:numId w:val="74"/>
        </w:numPr>
        <w:tabs>
          <w:tab w:pos="422" w:val="left" w:leader="none"/>
        </w:tabs>
        <w:spacing w:line="247" w:lineRule="auto" w:before="89" w:after="0"/>
        <w:ind w:left="211" w:right="46" w:firstLine="10"/>
        <w:jc w:val="both"/>
        <w:rPr>
          <w:sz w:val="26"/>
        </w:rPr>
      </w:pPr>
      <w:r>
        <w:rPr>
          <w:sz w:val="26"/>
        </w:rPr>
        <w:drawing>
          <wp:anchor distT="0" distB="0" distL="0" distR="0" allowOverlap="1" layoutInCell="1" locked="0" behindDoc="0" simplePos="0" relativeHeight="158842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130" cy="7562088"/>
            <wp:effectExtent l="0" t="0" r="0" b="0"/>
            <wp:wrapNone/>
            <wp:docPr id="305" name="Image 30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5" name="Image 305"/>
                    <pic:cNvPicPr/>
                  </pic:nvPicPr>
                  <pic:blipFill>
                    <a:blip r:embed="rId3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130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6"/>
        </w:rPr>
        <w:t>Паллиативная медицинская </w:t>
      </w:r>
      <w:r>
        <w:rPr>
          <w:spacing w:val="-2"/>
          <w:sz w:val="26"/>
        </w:rPr>
        <w:t>помощь</w:t>
      </w:r>
    </w:p>
    <w:p>
      <w:pPr>
        <w:pStyle w:val="BodyText"/>
        <w:spacing w:line="249" w:lineRule="auto" w:before="220"/>
        <w:ind w:left="211" w:right="38"/>
        <w:jc w:val="both"/>
      </w:pPr>
      <w:r>
        <w:rPr/>
        <w:t>первичная медицинская помощь,</w:t>
      </w:r>
      <w:r>
        <w:rPr>
          <w:spacing w:val="40"/>
        </w:rPr>
        <w:t> </w:t>
      </w:r>
      <w:r>
        <w:rPr/>
        <w:t>в том числе доврачебная и врачебная</w:t>
      </w:r>
      <w:r>
        <w:rPr>
          <w:spacing w:val="40"/>
        </w:rPr>
        <w:t> </w:t>
      </w:r>
      <w:r>
        <w:rPr/>
        <w:t>- всего, в том числе:</w:t>
      </w:r>
    </w:p>
    <w:p>
      <w:pPr>
        <w:pStyle w:val="BodyText"/>
        <w:tabs>
          <w:tab w:pos="2354" w:val="left" w:leader="none"/>
          <w:tab w:pos="3467" w:val="left" w:leader="none"/>
        </w:tabs>
        <w:spacing w:line="249" w:lineRule="auto" w:before="215"/>
        <w:ind w:left="213" w:right="46" w:hanging="2"/>
        <w:jc w:val="both"/>
      </w:pPr>
      <w:r>
        <w:rPr/>
        <w:t>посещение по паллиативной медицинской помощи без учета </w:t>
      </w:r>
      <w:r>
        <w:rPr>
          <w:spacing w:val="-2"/>
        </w:rPr>
        <w:t>посещений</w:t>
      </w:r>
      <w:r>
        <w:rPr/>
        <w:tab/>
      </w:r>
      <w:r>
        <w:rPr>
          <w:spacing w:val="-6"/>
        </w:rPr>
        <w:t>на</w:t>
      </w:r>
      <w:r>
        <w:rPr/>
        <w:tab/>
      </w:r>
      <w:r>
        <w:rPr>
          <w:spacing w:val="-4"/>
        </w:rPr>
        <w:t>дому </w:t>
      </w:r>
      <w:r>
        <w:rPr/>
        <w:t>патронажными бригадами</w:t>
      </w:r>
    </w:p>
    <w:p>
      <w:pPr>
        <w:pStyle w:val="BodyText"/>
        <w:spacing w:line="247" w:lineRule="auto" w:before="214"/>
        <w:ind w:left="213" w:right="38" w:hanging="2"/>
        <w:jc w:val="both"/>
      </w:pPr>
      <w:r>
        <w:rPr/>
        <w:t>посещения на дому выездными патронажными бригадами</w:t>
      </w:r>
    </w:p>
    <w:p>
      <w:pPr>
        <w:pStyle w:val="BodyText"/>
        <w:tabs>
          <w:tab w:pos="3445" w:val="left" w:leader="none"/>
          <w:tab w:pos="5629" w:val="left" w:leader="none"/>
          <w:tab w:pos="7402" w:val="left" w:leader="none"/>
          <w:tab w:pos="9197" w:val="left" w:leader="none"/>
        </w:tabs>
        <w:spacing w:before="89"/>
        <w:ind w:left="757"/>
      </w:pPr>
      <w:r>
        <w:rPr/>
        <w:br w:type="column"/>
      </w:r>
      <w:r>
        <w:rPr>
          <w:spacing w:val="-10"/>
        </w:rPr>
        <w:t>Х</w:t>
      </w:r>
      <w:r>
        <w:rPr/>
        <w:tab/>
      </w:r>
      <w:r>
        <w:rPr>
          <w:spacing w:val="-10"/>
        </w:rPr>
        <w:t>Х</w:t>
      </w:r>
      <w:r>
        <w:rPr/>
        <w:tab/>
      </w:r>
      <w:r>
        <w:rPr>
          <w:spacing w:val="-10"/>
        </w:rPr>
        <w:t>Х</w:t>
      </w:r>
      <w:r>
        <w:rPr/>
        <w:tab/>
      </w:r>
      <w:r>
        <w:rPr>
          <w:spacing w:val="-10"/>
        </w:rPr>
        <w:t>Х</w:t>
      </w:r>
      <w:r>
        <w:rPr/>
        <w:tab/>
      </w:r>
      <w:r>
        <w:rPr>
          <w:spacing w:val="-10"/>
        </w:rPr>
        <w:t>Х</w:t>
      </w:r>
    </w:p>
    <w:p>
      <w:pPr>
        <w:pStyle w:val="BodyText"/>
        <w:spacing w:before="238"/>
      </w:pPr>
    </w:p>
    <w:p>
      <w:pPr>
        <w:pStyle w:val="BodyText"/>
        <w:tabs>
          <w:tab w:pos="3445" w:val="left" w:leader="none"/>
          <w:tab w:pos="4853" w:val="left" w:leader="none"/>
          <w:tab w:pos="6725" w:val="left" w:leader="none"/>
          <w:tab w:pos="8400" w:val="left" w:leader="none"/>
        </w:tabs>
        <w:ind w:left="211"/>
      </w:pPr>
      <w:r>
        <w:rPr>
          <w:spacing w:val="-2"/>
        </w:rPr>
        <w:t>посещений</w:t>
      </w:r>
      <w:r>
        <w:rPr/>
        <w:tab/>
      </w:r>
      <w:r>
        <w:rPr>
          <w:spacing w:val="-10"/>
        </w:rPr>
        <w:t>Х</w:t>
      </w:r>
      <w:r>
        <w:rPr/>
        <w:tab/>
      </w:r>
      <w:r>
        <w:rPr>
          <w:spacing w:val="-10"/>
        </w:rPr>
        <w:t>Х</w:t>
      </w:r>
      <w:r>
        <w:rPr/>
        <w:tab/>
      </w:r>
      <w:r>
        <w:rPr>
          <w:spacing w:val="-10"/>
        </w:rPr>
        <w:t>Х</w:t>
      </w:r>
      <w:r>
        <w:rPr/>
        <w:tab/>
      </w:r>
      <w:r>
        <w:rPr>
          <w:spacing w:val="-10"/>
        </w:rPr>
        <w:t>Х</w:t>
      </w:r>
    </w:p>
    <w:p>
      <w:pPr>
        <w:pStyle w:val="BodyText"/>
      </w:pPr>
    </w:p>
    <w:p>
      <w:pPr>
        <w:pStyle w:val="BodyText"/>
        <w:spacing w:before="251"/>
      </w:pPr>
    </w:p>
    <w:p>
      <w:pPr>
        <w:pStyle w:val="BodyText"/>
        <w:tabs>
          <w:tab w:pos="3042" w:val="left" w:leader="none"/>
          <w:tab w:pos="5226" w:val="left" w:leader="none"/>
          <w:tab w:pos="7439" w:val="left" w:leader="none"/>
          <w:tab w:pos="9230" w:val="left" w:leader="none"/>
        </w:tabs>
        <w:ind w:left="211"/>
      </w:pPr>
      <w:r>
        <w:rPr>
          <w:spacing w:val="-2"/>
        </w:rPr>
        <w:t>посещений</w:t>
      </w:r>
      <w:r>
        <w:rPr/>
        <w:tab/>
      </w:r>
      <w:r>
        <w:rPr>
          <w:spacing w:val="-2"/>
        </w:rPr>
        <w:t>0,000446</w:t>
      </w:r>
      <w:r>
        <w:rPr/>
        <w:tab/>
      </w:r>
      <w:r>
        <w:rPr>
          <w:spacing w:val="-2"/>
        </w:rPr>
        <w:t>0,000446</w:t>
      </w:r>
      <w:r>
        <w:rPr/>
        <w:tab/>
      </w:r>
      <w:r>
        <w:rPr>
          <w:spacing w:val="-10"/>
        </w:rPr>
        <w:t>0</w:t>
      </w:r>
      <w:r>
        <w:rPr/>
        <w:tab/>
      </w:r>
      <w:r>
        <w:rPr>
          <w:spacing w:val="-10"/>
        </w:rPr>
        <w:t>0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262"/>
      </w:pPr>
    </w:p>
    <w:p>
      <w:pPr>
        <w:pStyle w:val="BodyText"/>
        <w:tabs>
          <w:tab w:pos="3042" w:val="left" w:leader="none"/>
          <w:tab w:pos="5226" w:val="left" w:leader="none"/>
          <w:tab w:pos="7439" w:val="left" w:leader="none"/>
          <w:tab w:pos="8788" w:val="left" w:leader="none"/>
        </w:tabs>
        <w:ind w:left="211"/>
      </w:pPr>
      <w:r>
        <w:rPr>
          <w:spacing w:val="-2"/>
        </w:rPr>
        <w:t>посещений</w:t>
      </w:r>
      <w:r>
        <w:rPr/>
        <w:tab/>
      </w:r>
      <w:r>
        <w:rPr>
          <w:spacing w:val="-2"/>
        </w:rPr>
        <w:t>0,012109</w:t>
      </w:r>
      <w:r>
        <w:rPr/>
        <w:tab/>
      </w:r>
      <w:r>
        <w:rPr>
          <w:spacing w:val="-2"/>
        </w:rPr>
        <w:t>0,007647</w:t>
      </w:r>
      <w:r>
        <w:rPr/>
        <w:tab/>
      </w:r>
      <w:r>
        <w:rPr>
          <w:spacing w:val="-10"/>
        </w:rPr>
        <w:t>0</w:t>
      </w:r>
      <w:r>
        <w:rPr/>
        <w:tab/>
      </w:r>
      <w:r>
        <w:rPr>
          <w:spacing w:val="-2"/>
        </w:rPr>
        <w:t>0,004462</w:t>
      </w:r>
    </w:p>
    <w:p>
      <w:pPr>
        <w:pStyle w:val="BodyText"/>
        <w:spacing w:after="0"/>
        <w:sectPr>
          <w:type w:val="continuous"/>
          <w:pgSz w:w="16840" w:h="11910" w:orient="landscape"/>
          <w:pgMar w:top="1940" w:bottom="280" w:left="992" w:right="1133"/>
          <w:cols w:num="2" w:equalWidth="0">
            <w:col w:w="4083" w:space="613"/>
            <w:col w:w="10019"/>
          </w:cols>
        </w:sectPr>
      </w:pPr>
    </w:p>
    <w:p>
      <w:pPr>
        <w:pStyle w:val="BodyText"/>
        <w:spacing w:before="148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pgSz w:w="16840" w:h="11910" w:orient="landscape"/>
          <w:pgMar w:top="1340" w:bottom="280" w:left="992" w:right="1133"/>
        </w:sectPr>
      </w:pPr>
    </w:p>
    <w:p>
      <w:pPr>
        <w:pStyle w:val="BodyText"/>
        <w:tabs>
          <w:tab w:pos="2516" w:val="left" w:leader="none"/>
          <w:tab w:pos="2550" w:val="left" w:leader="none"/>
        </w:tabs>
        <w:spacing w:line="249" w:lineRule="auto" w:before="89"/>
        <w:ind w:left="203" w:right="38" w:firstLine="10"/>
        <w:jc w:val="both"/>
      </w:pPr>
      <w:r>
        <w:rPr>
          <w:spacing w:val="-2"/>
        </w:rPr>
        <w:t>паллиативная</w:t>
      </w:r>
      <w:r>
        <w:rPr/>
        <w:tab/>
        <w:tab/>
      </w:r>
      <w:r>
        <w:rPr>
          <w:spacing w:val="-2"/>
        </w:rPr>
        <w:t>медицинская </w:t>
      </w:r>
      <w:r>
        <w:rPr/>
        <w:t>помощь в стационарных</w:t>
      </w:r>
      <w:r>
        <w:rPr>
          <w:spacing w:val="80"/>
          <w:w w:val="150"/>
        </w:rPr>
        <w:t> </w:t>
      </w:r>
      <w:r>
        <w:rPr/>
        <w:t>условиях (включая койки </w:t>
      </w:r>
      <w:r>
        <w:rPr>
          <w:spacing w:val="-2"/>
        </w:rPr>
        <w:t>паллиативной</w:t>
      </w:r>
      <w:r>
        <w:rPr/>
        <w:tab/>
      </w:r>
      <w:r>
        <w:rPr>
          <w:spacing w:val="-2"/>
        </w:rPr>
        <w:t>медицинской </w:t>
      </w:r>
      <w:r>
        <w:rPr/>
        <w:t>помощи и койки сестринского </w:t>
      </w:r>
      <w:r>
        <w:rPr>
          <w:spacing w:val="-2"/>
        </w:rPr>
        <w:t>ухода)</w:t>
      </w:r>
    </w:p>
    <w:p>
      <w:pPr>
        <w:pStyle w:val="BodyText"/>
        <w:tabs>
          <w:tab w:pos="3034" w:val="left" w:leader="none"/>
          <w:tab w:pos="5218" w:val="left" w:leader="none"/>
          <w:tab w:pos="6989" w:val="left" w:leader="none"/>
          <w:tab w:pos="8780" w:val="left" w:leader="none"/>
        </w:tabs>
        <w:spacing w:before="89"/>
        <w:ind w:left="203"/>
      </w:pPr>
      <w:r>
        <w:rPr/>
        <w:br w:type="column"/>
      </w:r>
      <w:r>
        <w:rPr/>
        <w:t>койко-</w:t>
      </w:r>
      <w:r>
        <w:rPr>
          <w:spacing w:val="-4"/>
        </w:rPr>
        <w:t>дней</w:t>
      </w:r>
      <w:r>
        <w:rPr/>
        <w:tab/>
      </w:r>
      <w:r>
        <w:rPr>
          <w:spacing w:val="-2"/>
        </w:rPr>
        <w:t>0,039193</w:t>
      </w:r>
      <w:r>
        <w:rPr/>
        <w:tab/>
      </w:r>
      <w:r>
        <w:rPr>
          <w:spacing w:val="-2"/>
        </w:rPr>
        <w:t>0,013833</w:t>
      </w:r>
      <w:r>
        <w:rPr/>
        <w:tab/>
      </w:r>
      <w:r>
        <w:rPr>
          <w:spacing w:val="-2"/>
        </w:rPr>
        <w:t>0,009222</w:t>
      </w:r>
      <w:r>
        <w:rPr/>
        <w:tab/>
      </w:r>
      <w:r>
        <w:rPr>
          <w:spacing w:val="-2"/>
        </w:rPr>
        <w:t>0,016138</w:t>
      </w:r>
    </w:p>
    <w:p>
      <w:pPr>
        <w:pStyle w:val="BodyText"/>
        <w:spacing w:after="0"/>
        <w:sectPr>
          <w:type w:val="continuous"/>
          <w:pgSz w:w="16840" w:h="11910" w:orient="landscape"/>
          <w:pgMar w:top="1940" w:bottom="280" w:left="992" w:right="1133"/>
          <w:cols w:num="2" w:equalWidth="0">
            <w:col w:w="4083" w:space="621"/>
            <w:col w:w="10011"/>
          </w:cols>
        </w:sectPr>
      </w:pPr>
    </w:p>
    <w:p>
      <w:pPr>
        <w:spacing w:before="222"/>
        <w:ind w:left="4000" w:right="0" w:firstLine="0"/>
        <w:jc w:val="left"/>
        <w:rPr>
          <w:b/>
          <w:sz w:val="26"/>
        </w:rPr>
      </w:pPr>
      <w:r>
        <w:rPr>
          <w:b/>
          <w:sz w:val="26"/>
        </w:rPr>
        <w:drawing>
          <wp:anchor distT="0" distB="0" distL="0" distR="0" allowOverlap="1" layoutInCell="1" locked="0" behindDoc="0" simplePos="0" relativeHeight="158848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130" cy="7562088"/>
            <wp:effectExtent l="0" t="0" r="0" b="0"/>
            <wp:wrapNone/>
            <wp:docPr id="306" name="Image 30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6" name="Image 306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130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6"/>
        </w:rPr>
        <w:t>2.</w:t>
      </w:r>
      <w:r>
        <w:rPr>
          <w:b/>
          <w:spacing w:val="33"/>
          <w:sz w:val="26"/>
        </w:rPr>
        <w:t>  </w:t>
      </w:r>
      <w:r>
        <w:rPr>
          <w:b/>
          <w:sz w:val="26"/>
        </w:rPr>
        <w:t>За</w:t>
      </w:r>
      <w:r>
        <w:rPr>
          <w:b/>
          <w:spacing w:val="29"/>
          <w:sz w:val="26"/>
        </w:rPr>
        <w:t> </w:t>
      </w:r>
      <w:r>
        <w:rPr>
          <w:b/>
          <w:sz w:val="26"/>
        </w:rPr>
        <w:t>счет</w:t>
      </w:r>
      <w:r>
        <w:rPr>
          <w:b/>
          <w:spacing w:val="25"/>
          <w:sz w:val="26"/>
        </w:rPr>
        <w:t> </w:t>
      </w:r>
      <w:r>
        <w:rPr>
          <w:b/>
          <w:sz w:val="26"/>
        </w:rPr>
        <w:t>средств</w:t>
      </w:r>
      <w:r>
        <w:rPr>
          <w:b/>
          <w:spacing w:val="28"/>
          <w:sz w:val="26"/>
        </w:rPr>
        <w:t> </w:t>
      </w:r>
      <w:r>
        <w:rPr>
          <w:b/>
          <w:sz w:val="26"/>
        </w:rPr>
        <w:t>обязательного</w:t>
      </w:r>
      <w:r>
        <w:rPr>
          <w:b/>
          <w:spacing w:val="31"/>
          <w:sz w:val="26"/>
        </w:rPr>
        <w:t> </w:t>
      </w:r>
      <w:r>
        <w:rPr>
          <w:b/>
          <w:sz w:val="26"/>
        </w:rPr>
        <w:t>медицинского</w:t>
      </w:r>
      <w:r>
        <w:rPr>
          <w:b/>
          <w:spacing w:val="43"/>
          <w:sz w:val="26"/>
        </w:rPr>
        <w:t> </w:t>
      </w:r>
      <w:r>
        <w:rPr>
          <w:b/>
          <w:spacing w:val="-2"/>
          <w:sz w:val="26"/>
        </w:rPr>
        <w:t>страхования</w:t>
      </w:r>
    </w:p>
    <w:p>
      <w:pPr>
        <w:pStyle w:val="BodyText"/>
        <w:tabs>
          <w:tab w:pos="5083" w:val="left" w:leader="none"/>
          <w:tab w:pos="7739" w:val="left" w:leader="none"/>
          <w:tab w:pos="9989" w:val="left" w:leader="none"/>
          <w:tab w:pos="12135" w:val="left" w:leader="none"/>
          <w:tab w:pos="13926" w:val="left" w:leader="none"/>
        </w:tabs>
        <w:spacing w:before="211" w:after="19"/>
        <w:ind w:left="236"/>
        <w:rPr>
          <w:position w:val="1"/>
        </w:rPr>
      </w:pPr>
      <w:r>
        <w:rPr/>
        <w:t>1.</w:t>
      </w:r>
      <w:r>
        <w:rPr>
          <w:spacing w:val="79"/>
          <w:w w:val="150"/>
        </w:rPr>
        <w:t> </w:t>
      </w:r>
      <w:r>
        <w:rPr/>
        <w:t>Скорая,</w:t>
      </w:r>
      <w:r>
        <w:rPr>
          <w:spacing w:val="79"/>
          <w:w w:val="150"/>
        </w:rPr>
        <w:t> </w:t>
      </w:r>
      <w:r>
        <w:rPr/>
        <w:t>в</w:t>
      </w:r>
      <w:r>
        <w:rPr>
          <w:spacing w:val="62"/>
          <w:w w:val="150"/>
        </w:rPr>
        <w:t> </w:t>
      </w:r>
      <w:r>
        <w:rPr/>
        <w:t>том</w:t>
      </w:r>
      <w:r>
        <w:rPr>
          <w:spacing w:val="54"/>
          <w:w w:val="150"/>
        </w:rPr>
        <w:t> </w:t>
      </w:r>
      <w:r>
        <w:rPr/>
        <w:t>числе</w:t>
      </w:r>
      <w:r>
        <w:rPr>
          <w:spacing w:val="79"/>
          <w:w w:val="150"/>
        </w:rPr>
        <w:t> </w:t>
      </w:r>
      <w:r>
        <w:rPr>
          <w:spacing w:val="-2"/>
        </w:rPr>
        <w:t>скорая</w:t>
      </w:r>
      <w:r>
        <w:rPr/>
        <w:tab/>
      </w:r>
      <w:r>
        <w:rPr>
          <w:spacing w:val="-2"/>
          <w:position w:val="1"/>
        </w:rPr>
        <w:t>вызовов</w:t>
      </w:r>
      <w:r>
        <w:rPr>
          <w:position w:val="1"/>
        </w:rPr>
        <w:tab/>
      </w:r>
      <w:r>
        <w:rPr>
          <w:spacing w:val="-2"/>
          <w:position w:val="1"/>
        </w:rPr>
        <w:t>0,290000</w:t>
      </w:r>
      <w:r>
        <w:rPr>
          <w:position w:val="1"/>
        </w:rPr>
        <w:tab/>
      </w:r>
      <w:r>
        <w:rPr>
          <w:spacing w:val="-2"/>
          <w:position w:val="1"/>
        </w:rPr>
        <w:t>0,29000</w:t>
      </w:r>
      <w:r>
        <w:rPr>
          <w:position w:val="1"/>
        </w:rPr>
        <w:tab/>
      </w:r>
      <w:r>
        <w:rPr>
          <w:spacing w:val="-10"/>
          <w:position w:val="1"/>
        </w:rPr>
        <w:t>0</w:t>
      </w:r>
      <w:r>
        <w:rPr>
          <w:position w:val="1"/>
        </w:rPr>
        <w:tab/>
      </w:r>
      <w:r>
        <w:rPr>
          <w:spacing w:val="-10"/>
          <w:position w:val="1"/>
        </w:rPr>
        <w:t>0</w:t>
      </w:r>
    </w:p>
    <w:tbl>
      <w:tblPr>
        <w:tblW w:w="0" w:type="auto"/>
        <w:jc w:val="left"/>
        <w:tblInd w:w="16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258"/>
        <w:gridCol w:w="2586"/>
        <w:gridCol w:w="2152"/>
        <w:gridCol w:w="2342"/>
        <w:gridCol w:w="1587"/>
        <w:gridCol w:w="1040"/>
      </w:tblGrid>
      <w:tr>
        <w:trPr>
          <w:trHeight w:val="715" w:hRule="atLeast"/>
        </w:trPr>
        <w:tc>
          <w:tcPr>
            <w:tcW w:w="4258" w:type="dxa"/>
          </w:tcPr>
          <w:p>
            <w:pPr>
              <w:pStyle w:val="TableParagraph"/>
              <w:spacing w:line="247" w:lineRule="auto"/>
              <w:ind w:left="50" w:right="775" w:firstLine="6"/>
              <w:rPr>
                <w:sz w:val="26"/>
              </w:rPr>
            </w:pPr>
            <w:r>
              <w:rPr>
                <w:spacing w:val="-2"/>
                <w:sz w:val="26"/>
              </w:rPr>
              <w:t>специализированная, </w:t>
            </w:r>
            <w:r>
              <w:rPr>
                <w:sz w:val="26"/>
              </w:rPr>
              <w:t>медицинская</w:t>
            </w:r>
            <w:r>
              <w:rPr>
                <w:spacing w:val="43"/>
                <w:sz w:val="26"/>
              </w:rPr>
              <w:t> </w:t>
            </w:r>
            <w:r>
              <w:rPr>
                <w:spacing w:val="-2"/>
                <w:sz w:val="26"/>
              </w:rPr>
              <w:t>помощь</w:t>
            </w:r>
          </w:p>
        </w:tc>
        <w:tc>
          <w:tcPr>
            <w:tcW w:w="9707" w:type="dxa"/>
            <w:gridSpan w:val="5"/>
          </w:tcPr>
          <w:p>
            <w:pPr>
              <w:pStyle w:val="TableParagraph"/>
              <w:rPr>
                <w:sz w:val="26"/>
              </w:rPr>
            </w:pPr>
          </w:p>
        </w:tc>
      </w:tr>
      <w:tr>
        <w:trPr>
          <w:trHeight w:val="1144" w:hRule="atLeast"/>
        </w:trPr>
        <w:tc>
          <w:tcPr>
            <w:tcW w:w="4258" w:type="dxa"/>
          </w:tcPr>
          <w:p>
            <w:pPr>
              <w:pStyle w:val="TableParagraph"/>
              <w:spacing w:line="247" w:lineRule="auto" w:before="109"/>
              <w:ind w:left="50" w:right="383"/>
              <w:jc w:val="both"/>
              <w:rPr>
                <w:sz w:val="26"/>
              </w:rPr>
            </w:pPr>
            <w:r>
              <w:rPr>
                <w:sz w:val="26"/>
              </w:rPr>
              <w:t>2. Первичная медико-санитарная помощь, за исключением медицинской реабилитации</w:t>
            </w:r>
          </w:p>
        </w:tc>
        <w:tc>
          <w:tcPr>
            <w:tcW w:w="2586" w:type="dxa"/>
          </w:tcPr>
          <w:p>
            <w:pPr>
              <w:pStyle w:val="TableParagraph"/>
              <w:spacing w:before="109"/>
              <w:ind w:right="328"/>
              <w:jc w:val="center"/>
              <w:rPr>
                <w:sz w:val="26"/>
              </w:rPr>
            </w:pPr>
            <w:r>
              <w:rPr>
                <w:spacing w:val="-10"/>
                <w:sz w:val="26"/>
              </w:rPr>
              <w:t>Х</w:t>
            </w:r>
          </w:p>
        </w:tc>
        <w:tc>
          <w:tcPr>
            <w:tcW w:w="2152" w:type="dxa"/>
          </w:tcPr>
          <w:p>
            <w:pPr>
              <w:pStyle w:val="TableParagraph"/>
              <w:spacing w:before="109"/>
              <w:ind w:left="307" w:right="3"/>
              <w:jc w:val="center"/>
              <w:rPr>
                <w:sz w:val="26"/>
              </w:rPr>
            </w:pPr>
            <w:r>
              <w:rPr>
                <w:spacing w:val="-5"/>
                <w:sz w:val="26"/>
              </w:rPr>
              <w:t>Х-</w:t>
            </w:r>
          </w:p>
        </w:tc>
        <w:tc>
          <w:tcPr>
            <w:tcW w:w="2342" w:type="dxa"/>
          </w:tcPr>
          <w:p>
            <w:pPr>
              <w:pStyle w:val="TableParagraph"/>
              <w:spacing w:before="109"/>
              <w:ind w:left="181"/>
              <w:jc w:val="center"/>
              <w:rPr>
                <w:sz w:val="26"/>
              </w:rPr>
            </w:pPr>
            <w:r>
              <w:rPr>
                <w:spacing w:val="-10"/>
                <w:sz w:val="26"/>
              </w:rPr>
              <w:t>Х</w:t>
            </w:r>
          </w:p>
        </w:tc>
        <w:tc>
          <w:tcPr>
            <w:tcW w:w="1587" w:type="dxa"/>
          </w:tcPr>
          <w:p>
            <w:pPr>
              <w:pStyle w:val="TableParagraph"/>
              <w:spacing w:before="109"/>
              <w:ind w:left="598"/>
              <w:rPr>
                <w:sz w:val="26"/>
              </w:rPr>
            </w:pPr>
            <w:r>
              <w:rPr>
                <w:spacing w:val="-10"/>
                <w:sz w:val="26"/>
              </w:rPr>
              <w:t>Х</w:t>
            </w:r>
          </w:p>
        </w:tc>
        <w:tc>
          <w:tcPr>
            <w:tcW w:w="1040" w:type="dxa"/>
          </w:tcPr>
          <w:p>
            <w:pPr>
              <w:pStyle w:val="TableParagraph"/>
              <w:spacing w:before="109"/>
              <w:ind w:right="43"/>
              <w:jc w:val="right"/>
              <w:rPr>
                <w:sz w:val="26"/>
              </w:rPr>
            </w:pPr>
            <w:r>
              <w:rPr>
                <w:spacing w:val="-10"/>
                <w:sz w:val="26"/>
              </w:rPr>
              <w:t>Х</w:t>
            </w:r>
          </w:p>
        </w:tc>
      </w:tr>
      <w:tr>
        <w:trPr>
          <w:trHeight w:val="902" w:hRule="atLeast"/>
        </w:trPr>
        <w:tc>
          <w:tcPr>
            <w:tcW w:w="4258" w:type="dxa"/>
          </w:tcPr>
          <w:p>
            <w:pPr>
              <w:pStyle w:val="TableParagraph"/>
              <w:spacing w:line="249" w:lineRule="auto" w:before="107"/>
              <w:ind w:left="50" w:right="775"/>
              <w:rPr>
                <w:sz w:val="26"/>
              </w:rPr>
            </w:pPr>
            <w:r>
              <w:rPr>
                <w:sz w:val="26"/>
              </w:rPr>
              <w:t>2.1 в амбулаторных</w:t>
            </w:r>
            <w:r>
              <w:rPr>
                <w:spacing w:val="-7"/>
                <w:sz w:val="26"/>
              </w:rPr>
              <w:t> </w:t>
            </w:r>
            <w:r>
              <w:rPr>
                <w:sz w:val="26"/>
              </w:rPr>
              <w:t>условиях: в том числе</w:t>
            </w:r>
          </w:p>
        </w:tc>
        <w:tc>
          <w:tcPr>
            <w:tcW w:w="2586" w:type="dxa"/>
          </w:tcPr>
          <w:p>
            <w:pPr>
              <w:pStyle w:val="TableParagraph"/>
              <w:spacing w:before="107"/>
              <w:ind w:right="328"/>
              <w:jc w:val="center"/>
              <w:rPr>
                <w:sz w:val="26"/>
              </w:rPr>
            </w:pPr>
            <w:r>
              <w:rPr>
                <w:spacing w:val="-10"/>
                <w:sz w:val="26"/>
              </w:rPr>
              <w:t>Х</w:t>
            </w:r>
          </w:p>
        </w:tc>
        <w:tc>
          <w:tcPr>
            <w:tcW w:w="2152" w:type="dxa"/>
          </w:tcPr>
          <w:p>
            <w:pPr>
              <w:pStyle w:val="TableParagraph"/>
              <w:spacing w:before="107"/>
              <w:ind w:left="307"/>
              <w:jc w:val="center"/>
              <w:rPr>
                <w:sz w:val="26"/>
              </w:rPr>
            </w:pPr>
            <w:r>
              <w:rPr>
                <w:spacing w:val="-10"/>
                <w:sz w:val="26"/>
              </w:rPr>
              <w:t>Х</w:t>
            </w:r>
          </w:p>
        </w:tc>
        <w:tc>
          <w:tcPr>
            <w:tcW w:w="2342" w:type="dxa"/>
          </w:tcPr>
          <w:p>
            <w:pPr>
              <w:pStyle w:val="TableParagraph"/>
              <w:spacing w:before="107"/>
              <w:ind w:left="181"/>
              <w:jc w:val="center"/>
              <w:rPr>
                <w:sz w:val="26"/>
              </w:rPr>
            </w:pPr>
            <w:r>
              <w:rPr>
                <w:spacing w:val="-10"/>
                <w:sz w:val="26"/>
              </w:rPr>
              <w:t>Х</w:t>
            </w:r>
          </w:p>
        </w:tc>
        <w:tc>
          <w:tcPr>
            <w:tcW w:w="1587" w:type="dxa"/>
          </w:tcPr>
          <w:p>
            <w:pPr>
              <w:pStyle w:val="TableParagraph"/>
              <w:spacing w:before="107"/>
              <w:ind w:left="598"/>
              <w:rPr>
                <w:sz w:val="26"/>
              </w:rPr>
            </w:pPr>
            <w:r>
              <w:rPr>
                <w:spacing w:val="-10"/>
                <w:sz w:val="26"/>
              </w:rPr>
              <w:t>Х</w:t>
            </w:r>
          </w:p>
        </w:tc>
        <w:tc>
          <w:tcPr>
            <w:tcW w:w="1040" w:type="dxa"/>
          </w:tcPr>
          <w:p>
            <w:pPr>
              <w:pStyle w:val="TableParagraph"/>
              <w:spacing w:before="107"/>
              <w:ind w:right="43"/>
              <w:jc w:val="right"/>
              <w:rPr>
                <w:sz w:val="26"/>
              </w:rPr>
            </w:pPr>
            <w:r>
              <w:rPr>
                <w:spacing w:val="-10"/>
                <w:sz w:val="26"/>
              </w:rPr>
              <w:t>Х</w:t>
            </w:r>
          </w:p>
        </w:tc>
      </w:tr>
      <w:tr>
        <w:trPr>
          <w:trHeight w:val="1221" w:hRule="atLeast"/>
        </w:trPr>
        <w:tc>
          <w:tcPr>
            <w:tcW w:w="4258" w:type="dxa"/>
          </w:tcPr>
          <w:p>
            <w:pPr>
              <w:pStyle w:val="TableParagraph"/>
              <w:spacing w:line="247" w:lineRule="auto" w:before="174"/>
              <w:ind w:left="50" w:right="72"/>
              <w:rPr>
                <w:sz w:val="26"/>
              </w:rPr>
            </w:pPr>
            <w:r>
              <w:rPr>
                <w:sz w:val="26"/>
              </w:rPr>
              <w:t>2.1.1</w:t>
            </w:r>
            <w:r>
              <w:rPr>
                <w:spacing w:val="40"/>
                <w:sz w:val="26"/>
              </w:rPr>
              <w:t> </w:t>
            </w:r>
            <w:r>
              <w:rPr>
                <w:sz w:val="26"/>
              </w:rPr>
              <w:t>посещения в рамках проведения профилактических медицинских осмотров</w:t>
            </w:r>
          </w:p>
        </w:tc>
        <w:tc>
          <w:tcPr>
            <w:tcW w:w="2586" w:type="dxa"/>
          </w:tcPr>
          <w:p>
            <w:pPr>
              <w:pStyle w:val="TableParagraph"/>
              <w:spacing w:line="249" w:lineRule="auto" w:before="174"/>
              <w:ind w:left="488" w:hanging="116"/>
              <w:rPr>
                <w:sz w:val="26"/>
              </w:rPr>
            </w:pPr>
            <w:r>
              <w:rPr>
                <w:spacing w:val="-2"/>
                <w:sz w:val="26"/>
              </w:rPr>
              <w:t>комплексных посещений</w:t>
            </w:r>
          </w:p>
        </w:tc>
        <w:tc>
          <w:tcPr>
            <w:tcW w:w="2152" w:type="dxa"/>
          </w:tcPr>
          <w:p>
            <w:pPr>
              <w:pStyle w:val="TableParagraph"/>
              <w:spacing w:before="174"/>
              <w:ind w:left="307" w:right="20"/>
              <w:jc w:val="center"/>
              <w:rPr>
                <w:sz w:val="26"/>
              </w:rPr>
            </w:pPr>
            <w:r>
              <w:rPr>
                <w:spacing w:val="-2"/>
                <w:sz w:val="26"/>
              </w:rPr>
              <w:t>0,266791</w:t>
            </w:r>
          </w:p>
        </w:tc>
        <w:tc>
          <w:tcPr>
            <w:tcW w:w="2342" w:type="dxa"/>
          </w:tcPr>
          <w:p>
            <w:pPr>
              <w:pStyle w:val="TableParagraph"/>
              <w:spacing w:before="174"/>
              <w:ind w:right="599"/>
              <w:jc w:val="right"/>
              <w:rPr>
                <w:sz w:val="26"/>
              </w:rPr>
            </w:pPr>
            <w:r>
              <w:rPr>
                <w:spacing w:val="-2"/>
                <w:sz w:val="26"/>
              </w:rPr>
              <w:t>0,266791</w:t>
            </w:r>
          </w:p>
        </w:tc>
        <w:tc>
          <w:tcPr>
            <w:tcW w:w="1587" w:type="dxa"/>
          </w:tcPr>
          <w:p>
            <w:pPr>
              <w:pStyle w:val="TableParagraph"/>
              <w:spacing w:before="174"/>
              <w:ind w:left="635"/>
              <w:rPr>
                <w:sz w:val="26"/>
              </w:rPr>
            </w:pPr>
            <w:r>
              <w:rPr>
                <w:spacing w:val="-10"/>
                <w:sz w:val="26"/>
              </w:rPr>
              <w:t>0</w:t>
            </w:r>
          </w:p>
        </w:tc>
        <w:tc>
          <w:tcPr>
            <w:tcW w:w="1040" w:type="dxa"/>
          </w:tcPr>
          <w:p>
            <w:pPr>
              <w:pStyle w:val="TableParagraph"/>
              <w:spacing w:before="174"/>
              <w:ind w:right="70"/>
              <w:jc w:val="right"/>
              <w:rPr>
                <w:sz w:val="26"/>
              </w:rPr>
            </w:pPr>
            <w:r>
              <w:rPr>
                <w:spacing w:val="-10"/>
                <w:sz w:val="26"/>
              </w:rPr>
              <w:t>0</w:t>
            </w:r>
          </w:p>
        </w:tc>
      </w:tr>
      <w:tr>
        <w:trPr>
          <w:trHeight w:val="1161" w:hRule="atLeast"/>
        </w:trPr>
        <w:tc>
          <w:tcPr>
            <w:tcW w:w="4258" w:type="dxa"/>
          </w:tcPr>
          <w:p>
            <w:pPr>
              <w:pStyle w:val="TableParagraph"/>
              <w:spacing w:line="249" w:lineRule="auto" w:before="119"/>
              <w:ind w:left="50" w:right="369"/>
              <w:jc w:val="both"/>
              <w:rPr>
                <w:sz w:val="26"/>
              </w:rPr>
            </w:pPr>
            <w:r>
              <w:rPr>
                <w:sz w:val="26"/>
              </w:rPr>
              <w:t>2.1.2 посещения в рамках проведения диспансеризации - </w:t>
            </w:r>
            <w:r>
              <w:rPr>
                <w:spacing w:val="-4"/>
                <w:sz w:val="26"/>
              </w:rPr>
              <w:t>всего</w:t>
            </w:r>
          </w:p>
        </w:tc>
        <w:tc>
          <w:tcPr>
            <w:tcW w:w="2586" w:type="dxa"/>
          </w:tcPr>
          <w:p>
            <w:pPr>
              <w:pStyle w:val="TableParagraph"/>
              <w:spacing w:line="249" w:lineRule="auto" w:before="119"/>
              <w:ind w:left="488" w:hanging="116"/>
              <w:rPr>
                <w:sz w:val="26"/>
              </w:rPr>
            </w:pPr>
            <w:r>
              <w:rPr>
                <w:spacing w:val="-2"/>
                <w:sz w:val="26"/>
              </w:rPr>
              <w:t>комплексных посещений</w:t>
            </w:r>
          </w:p>
        </w:tc>
        <w:tc>
          <w:tcPr>
            <w:tcW w:w="2152" w:type="dxa"/>
          </w:tcPr>
          <w:p>
            <w:pPr>
              <w:pStyle w:val="TableParagraph"/>
              <w:spacing w:before="119"/>
              <w:ind w:left="307" w:right="12"/>
              <w:jc w:val="center"/>
              <w:rPr>
                <w:sz w:val="26"/>
              </w:rPr>
            </w:pPr>
            <w:r>
              <w:rPr>
                <w:spacing w:val="-2"/>
                <w:sz w:val="26"/>
              </w:rPr>
              <w:t>0,432393</w:t>
            </w:r>
          </w:p>
        </w:tc>
        <w:tc>
          <w:tcPr>
            <w:tcW w:w="2342" w:type="dxa"/>
          </w:tcPr>
          <w:p>
            <w:pPr>
              <w:pStyle w:val="TableParagraph"/>
              <w:spacing w:before="119"/>
              <w:ind w:right="592"/>
              <w:jc w:val="right"/>
              <w:rPr>
                <w:sz w:val="26"/>
              </w:rPr>
            </w:pPr>
            <w:r>
              <w:rPr>
                <w:spacing w:val="-2"/>
                <w:sz w:val="26"/>
              </w:rPr>
              <w:t>0,432393</w:t>
            </w:r>
          </w:p>
        </w:tc>
        <w:tc>
          <w:tcPr>
            <w:tcW w:w="1587" w:type="dxa"/>
          </w:tcPr>
          <w:p>
            <w:pPr>
              <w:pStyle w:val="TableParagraph"/>
              <w:spacing w:before="119"/>
              <w:ind w:left="635"/>
              <w:rPr>
                <w:sz w:val="26"/>
              </w:rPr>
            </w:pPr>
            <w:r>
              <w:rPr>
                <w:spacing w:val="-10"/>
                <w:sz w:val="26"/>
              </w:rPr>
              <w:t>0</w:t>
            </w:r>
          </w:p>
        </w:tc>
        <w:tc>
          <w:tcPr>
            <w:tcW w:w="1040" w:type="dxa"/>
          </w:tcPr>
          <w:p>
            <w:pPr>
              <w:pStyle w:val="TableParagraph"/>
              <w:spacing w:before="119"/>
              <w:ind w:right="70"/>
              <w:jc w:val="right"/>
              <w:rPr>
                <w:sz w:val="26"/>
              </w:rPr>
            </w:pPr>
            <w:r>
              <w:rPr>
                <w:spacing w:val="-10"/>
                <w:sz w:val="26"/>
              </w:rPr>
              <w:t>0</w:t>
            </w:r>
          </w:p>
        </w:tc>
      </w:tr>
      <w:tr>
        <w:trPr>
          <w:trHeight w:val="526" w:hRule="atLeast"/>
        </w:trPr>
        <w:tc>
          <w:tcPr>
            <w:tcW w:w="4258" w:type="dxa"/>
          </w:tcPr>
          <w:p>
            <w:pPr>
              <w:pStyle w:val="TableParagraph"/>
              <w:spacing w:before="109"/>
              <w:ind w:left="50"/>
              <w:rPr>
                <w:sz w:val="26"/>
              </w:rPr>
            </w:pPr>
            <w:r>
              <w:rPr>
                <w:sz w:val="26"/>
              </w:rPr>
              <w:t>в</w:t>
            </w:r>
            <w:r>
              <w:rPr>
                <w:spacing w:val="5"/>
                <w:sz w:val="26"/>
              </w:rPr>
              <w:t> </w:t>
            </w:r>
            <w:r>
              <w:rPr>
                <w:sz w:val="26"/>
              </w:rPr>
              <w:t>том</w:t>
            </w:r>
            <w:r>
              <w:rPr>
                <w:spacing w:val="9"/>
                <w:sz w:val="26"/>
              </w:rPr>
              <w:t> </w:t>
            </w:r>
            <w:r>
              <w:rPr>
                <w:spacing w:val="-2"/>
                <w:sz w:val="26"/>
              </w:rPr>
              <w:t>числе:</w:t>
            </w:r>
          </w:p>
        </w:tc>
        <w:tc>
          <w:tcPr>
            <w:tcW w:w="2586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2152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2342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587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040" w:type="dxa"/>
          </w:tcPr>
          <w:p>
            <w:pPr>
              <w:pStyle w:val="TableParagraph"/>
              <w:rPr>
                <w:sz w:val="26"/>
              </w:rPr>
            </w:pPr>
          </w:p>
        </w:tc>
      </w:tr>
      <w:tr>
        <w:trPr>
          <w:trHeight w:val="405" w:hRule="atLeast"/>
        </w:trPr>
        <w:tc>
          <w:tcPr>
            <w:tcW w:w="4258" w:type="dxa"/>
          </w:tcPr>
          <w:p>
            <w:pPr>
              <w:pStyle w:val="TableParagraph"/>
              <w:spacing w:line="279" w:lineRule="exact" w:before="107"/>
              <w:ind w:left="50"/>
              <w:rPr>
                <w:sz w:val="26"/>
              </w:rPr>
            </w:pPr>
            <w:r>
              <w:rPr>
                <w:sz w:val="26"/>
              </w:rPr>
              <w:t>2.1.2.1</w:t>
            </w:r>
            <w:r>
              <w:rPr>
                <w:spacing w:val="31"/>
                <w:sz w:val="26"/>
              </w:rPr>
              <w:t> </w:t>
            </w:r>
            <w:r>
              <w:rPr>
                <w:sz w:val="26"/>
              </w:rPr>
              <w:t>для</w:t>
            </w:r>
            <w:r>
              <w:rPr>
                <w:spacing w:val="13"/>
                <w:sz w:val="26"/>
              </w:rPr>
              <w:t> </w:t>
            </w:r>
            <w:r>
              <w:rPr>
                <w:spacing w:val="-2"/>
                <w:sz w:val="26"/>
              </w:rPr>
              <w:t>проведения</w:t>
            </w:r>
          </w:p>
        </w:tc>
        <w:tc>
          <w:tcPr>
            <w:tcW w:w="2586" w:type="dxa"/>
          </w:tcPr>
          <w:p>
            <w:pPr>
              <w:pStyle w:val="TableParagraph"/>
              <w:spacing w:line="279" w:lineRule="exact" w:before="107"/>
              <w:ind w:left="3" w:right="328"/>
              <w:jc w:val="center"/>
              <w:rPr>
                <w:sz w:val="26"/>
              </w:rPr>
            </w:pPr>
            <w:r>
              <w:rPr>
                <w:spacing w:val="-2"/>
                <w:sz w:val="26"/>
              </w:rPr>
              <w:t>комплексных</w:t>
            </w:r>
          </w:p>
        </w:tc>
        <w:tc>
          <w:tcPr>
            <w:tcW w:w="2152" w:type="dxa"/>
          </w:tcPr>
          <w:p>
            <w:pPr>
              <w:pStyle w:val="TableParagraph"/>
              <w:spacing w:line="279" w:lineRule="exact" w:before="107"/>
              <w:ind w:left="307" w:right="2"/>
              <w:jc w:val="center"/>
              <w:rPr>
                <w:sz w:val="26"/>
              </w:rPr>
            </w:pPr>
            <w:r>
              <w:rPr>
                <w:sz w:val="26"/>
              </w:rPr>
              <w:t>0,</w:t>
            </w:r>
            <w:r>
              <w:rPr>
                <w:spacing w:val="5"/>
                <w:sz w:val="26"/>
              </w:rPr>
              <w:t> </w:t>
            </w:r>
            <w:r>
              <w:rPr>
                <w:spacing w:val="-2"/>
                <w:sz w:val="26"/>
              </w:rPr>
              <w:t>050758</w:t>
            </w:r>
          </w:p>
        </w:tc>
        <w:tc>
          <w:tcPr>
            <w:tcW w:w="2342" w:type="dxa"/>
          </w:tcPr>
          <w:p>
            <w:pPr>
              <w:pStyle w:val="TableParagraph"/>
              <w:spacing w:line="279" w:lineRule="exact" w:before="107"/>
              <w:ind w:left="395"/>
              <w:rPr>
                <w:sz w:val="26"/>
              </w:rPr>
            </w:pPr>
            <w:r>
              <w:rPr>
                <w:spacing w:val="-2"/>
                <w:sz w:val="26"/>
              </w:rPr>
              <w:t>0,050758</w:t>
            </w:r>
          </w:p>
        </w:tc>
        <w:tc>
          <w:tcPr>
            <w:tcW w:w="1587" w:type="dxa"/>
          </w:tcPr>
          <w:p>
            <w:pPr>
              <w:pStyle w:val="TableParagraph"/>
              <w:spacing w:line="279" w:lineRule="exact" w:before="107"/>
              <w:ind w:left="635"/>
              <w:rPr>
                <w:sz w:val="26"/>
              </w:rPr>
            </w:pPr>
            <w:r>
              <w:rPr>
                <w:spacing w:val="-10"/>
                <w:sz w:val="26"/>
              </w:rPr>
              <w:t>0</w:t>
            </w:r>
          </w:p>
        </w:tc>
        <w:tc>
          <w:tcPr>
            <w:tcW w:w="1040" w:type="dxa"/>
          </w:tcPr>
          <w:p>
            <w:pPr>
              <w:pStyle w:val="TableParagraph"/>
              <w:spacing w:line="279" w:lineRule="exact" w:before="107"/>
              <w:ind w:right="69"/>
              <w:jc w:val="right"/>
              <w:rPr>
                <w:sz w:val="26"/>
              </w:rPr>
            </w:pPr>
            <w:r>
              <w:rPr>
                <w:spacing w:val="-10"/>
                <w:sz w:val="26"/>
              </w:rPr>
              <w:t>0</w:t>
            </w:r>
          </w:p>
        </w:tc>
      </w:tr>
    </w:tbl>
    <w:p>
      <w:pPr>
        <w:pStyle w:val="TableParagraph"/>
        <w:spacing w:after="0" w:line="279" w:lineRule="exact"/>
        <w:jc w:val="right"/>
        <w:rPr>
          <w:sz w:val="26"/>
        </w:rPr>
        <w:sectPr>
          <w:type w:val="continuous"/>
          <w:pgSz w:w="16840" w:h="11910" w:orient="landscape"/>
          <w:pgMar w:top="1940" w:bottom="280" w:left="992" w:right="1133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8"/>
        <w:rPr>
          <w:sz w:val="20"/>
        </w:rPr>
      </w:pPr>
    </w:p>
    <w:tbl>
      <w:tblPr>
        <w:tblW w:w="0" w:type="auto"/>
        <w:jc w:val="left"/>
        <w:tblInd w:w="16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173"/>
        <w:gridCol w:w="2781"/>
        <w:gridCol w:w="2038"/>
        <w:gridCol w:w="2164"/>
        <w:gridCol w:w="1780"/>
        <w:gridCol w:w="1443"/>
      </w:tblGrid>
      <w:tr>
        <w:trPr>
          <w:trHeight w:val="405" w:hRule="atLeast"/>
        </w:trPr>
        <w:tc>
          <w:tcPr>
            <w:tcW w:w="4173" w:type="dxa"/>
          </w:tcPr>
          <w:p>
            <w:pPr>
              <w:pStyle w:val="TableParagraph"/>
              <w:spacing w:line="288" w:lineRule="exact"/>
              <w:ind w:left="50"/>
              <w:rPr>
                <w:sz w:val="26"/>
              </w:rPr>
            </w:pPr>
            <w:r>
              <w:rPr>
                <w:sz w:val="26"/>
              </w:rPr>
              <w:t>углубленной</w:t>
            </w:r>
            <w:r>
              <w:rPr>
                <w:spacing w:val="34"/>
                <w:sz w:val="26"/>
              </w:rPr>
              <w:t> </w:t>
            </w:r>
            <w:r>
              <w:rPr>
                <w:spacing w:val="-2"/>
                <w:sz w:val="26"/>
              </w:rPr>
              <w:t>диспансеризации</w:t>
            </w:r>
          </w:p>
        </w:tc>
        <w:tc>
          <w:tcPr>
            <w:tcW w:w="2781" w:type="dxa"/>
          </w:tcPr>
          <w:p>
            <w:pPr>
              <w:pStyle w:val="TableParagraph"/>
              <w:spacing w:line="288" w:lineRule="exact"/>
              <w:ind w:right="337"/>
              <w:jc w:val="center"/>
              <w:rPr>
                <w:sz w:val="26"/>
              </w:rPr>
            </w:pPr>
            <w:r>
              <w:rPr>
                <w:spacing w:val="-2"/>
                <w:sz w:val="26"/>
              </w:rPr>
              <w:t>посещений</w:t>
            </w:r>
          </w:p>
        </w:tc>
        <w:tc>
          <w:tcPr>
            <w:tcW w:w="2038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2164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780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443" w:type="dxa"/>
          </w:tcPr>
          <w:p>
            <w:pPr>
              <w:pStyle w:val="TableParagraph"/>
              <w:rPr>
                <w:sz w:val="26"/>
              </w:rPr>
            </w:pPr>
          </w:p>
        </w:tc>
      </w:tr>
      <w:tr>
        <w:trPr>
          <w:trHeight w:val="417" w:hRule="atLeast"/>
        </w:trPr>
        <w:tc>
          <w:tcPr>
            <w:tcW w:w="4173" w:type="dxa"/>
          </w:tcPr>
          <w:p>
            <w:pPr>
              <w:pStyle w:val="TableParagraph"/>
              <w:spacing w:line="291" w:lineRule="exact" w:before="107"/>
              <w:ind w:left="60"/>
              <w:rPr>
                <w:sz w:val="26"/>
              </w:rPr>
            </w:pPr>
            <w:r>
              <w:rPr>
                <w:sz w:val="26"/>
              </w:rPr>
              <w:t>2.1.3</w:t>
            </w:r>
            <w:r>
              <w:rPr>
                <w:spacing w:val="60"/>
                <w:sz w:val="26"/>
              </w:rPr>
              <w:t> </w:t>
            </w:r>
            <w:r>
              <w:rPr>
                <w:sz w:val="26"/>
              </w:rPr>
              <w:t>Диспансеризации</w:t>
            </w:r>
            <w:r>
              <w:rPr>
                <w:spacing w:val="24"/>
                <w:sz w:val="26"/>
              </w:rPr>
              <w:t> </w:t>
            </w:r>
            <w:r>
              <w:rPr>
                <w:spacing w:val="-5"/>
                <w:sz w:val="26"/>
              </w:rPr>
              <w:t>для</w:t>
            </w:r>
          </w:p>
        </w:tc>
        <w:tc>
          <w:tcPr>
            <w:tcW w:w="2781" w:type="dxa"/>
          </w:tcPr>
          <w:p>
            <w:pPr>
              <w:pStyle w:val="TableParagraph"/>
              <w:spacing w:line="291" w:lineRule="exact" w:before="107"/>
              <w:ind w:left="3" w:right="337"/>
              <w:jc w:val="center"/>
              <w:rPr>
                <w:sz w:val="26"/>
              </w:rPr>
            </w:pPr>
            <w:r>
              <w:rPr>
                <w:spacing w:val="-2"/>
                <w:sz w:val="26"/>
              </w:rPr>
              <w:t>комплексных</w:t>
            </w:r>
          </w:p>
        </w:tc>
        <w:tc>
          <w:tcPr>
            <w:tcW w:w="2038" w:type="dxa"/>
          </w:tcPr>
          <w:p>
            <w:pPr>
              <w:pStyle w:val="TableParagraph"/>
              <w:spacing w:line="291" w:lineRule="exact" w:before="107"/>
              <w:ind w:right="432"/>
              <w:jc w:val="right"/>
              <w:rPr>
                <w:sz w:val="26"/>
              </w:rPr>
            </w:pPr>
            <w:r>
              <w:rPr>
                <w:spacing w:val="-2"/>
                <w:sz w:val="26"/>
              </w:rPr>
              <w:t>0,134681</w:t>
            </w:r>
          </w:p>
        </w:tc>
        <w:tc>
          <w:tcPr>
            <w:tcW w:w="2164" w:type="dxa"/>
          </w:tcPr>
          <w:p>
            <w:pPr>
              <w:pStyle w:val="TableParagraph"/>
              <w:spacing w:line="291" w:lineRule="exact" w:before="107"/>
              <w:ind w:left="408"/>
              <w:rPr>
                <w:sz w:val="26"/>
              </w:rPr>
            </w:pPr>
            <w:r>
              <w:rPr>
                <w:spacing w:val="-2"/>
                <w:sz w:val="26"/>
              </w:rPr>
              <w:t>0,134681</w:t>
            </w:r>
          </w:p>
        </w:tc>
        <w:tc>
          <w:tcPr>
            <w:tcW w:w="1780" w:type="dxa"/>
          </w:tcPr>
          <w:p>
            <w:pPr>
              <w:pStyle w:val="TableParagraph"/>
              <w:spacing w:line="291" w:lineRule="exact" w:before="107"/>
              <w:ind w:left="35" w:right="34"/>
              <w:jc w:val="center"/>
              <w:rPr>
                <w:sz w:val="26"/>
              </w:rPr>
            </w:pPr>
            <w:r>
              <w:rPr>
                <w:spacing w:val="-10"/>
                <w:sz w:val="26"/>
              </w:rPr>
              <w:t>0</w:t>
            </w:r>
          </w:p>
        </w:tc>
        <w:tc>
          <w:tcPr>
            <w:tcW w:w="1443" w:type="dxa"/>
          </w:tcPr>
          <w:p>
            <w:pPr>
              <w:pStyle w:val="TableParagraph"/>
              <w:spacing w:line="291" w:lineRule="exact" w:before="107"/>
              <w:ind w:left="359"/>
              <w:jc w:val="center"/>
              <w:rPr>
                <w:sz w:val="26"/>
              </w:rPr>
            </w:pPr>
            <w:r>
              <w:rPr>
                <w:spacing w:val="-10"/>
                <w:sz w:val="26"/>
              </w:rPr>
              <w:t>0</w:t>
            </w:r>
          </w:p>
        </w:tc>
      </w:tr>
      <w:tr>
        <w:trPr>
          <w:trHeight w:val="313" w:hRule="atLeast"/>
        </w:trPr>
        <w:tc>
          <w:tcPr>
            <w:tcW w:w="4173" w:type="dxa"/>
          </w:tcPr>
          <w:p>
            <w:pPr>
              <w:pStyle w:val="TableParagraph"/>
              <w:spacing w:line="289" w:lineRule="exact" w:before="5"/>
              <w:ind w:left="64"/>
              <w:rPr>
                <w:sz w:val="26"/>
              </w:rPr>
            </w:pPr>
            <w:r>
              <w:rPr>
                <w:sz w:val="26"/>
              </w:rPr>
              <w:t>оценки</w:t>
            </w:r>
            <w:r>
              <w:rPr>
                <w:spacing w:val="19"/>
                <w:sz w:val="26"/>
              </w:rPr>
              <w:t> </w:t>
            </w:r>
            <w:r>
              <w:rPr>
                <w:spacing w:val="-2"/>
                <w:sz w:val="26"/>
              </w:rPr>
              <w:t>репродуктивного</w:t>
            </w:r>
          </w:p>
        </w:tc>
        <w:tc>
          <w:tcPr>
            <w:tcW w:w="2781" w:type="dxa"/>
          </w:tcPr>
          <w:p>
            <w:pPr>
              <w:pStyle w:val="TableParagraph"/>
              <w:spacing w:line="293" w:lineRule="exact" w:before="1"/>
              <w:ind w:left="1" w:right="337"/>
              <w:jc w:val="center"/>
              <w:rPr>
                <w:sz w:val="26"/>
              </w:rPr>
            </w:pPr>
            <w:r>
              <w:rPr>
                <w:spacing w:val="-2"/>
                <w:sz w:val="26"/>
              </w:rPr>
              <w:t>посещений</w:t>
            </w:r>
          </w:p>
        </w:tc>
        <w:tc>
          <w:tcPr>
            <w:tcW w:w="203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16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78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443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416" w:hRule="atLeast"/>
        </w:trPr>
        <w:tc>
          <w:tcPr>
            <w:tcW w:w="4173" w:type="dxa"/>
          </w:tcPr>
          <w:p>
            <w:pPr>
              <w:pStyle w:val="TableParagraph"/>
              <w:spacing w:line="298" w:lineRule="exact"/>
              <w:ind w:left="58"/>
              <w:rPr>
                <w:sz w:val="26"/>
              </w:rPr>
            </w:pPr>
            <w:r>
              <w:rPr>
                <w:sz w:val="26"/>
              </w:rPr>
              <w:t>здоровья</w:t>
            </w:r>
            <w:r>
              <w:rPr>
                <w:spacing w:val="20"/>
                <w:sz w:val="26"/>
              </w:rPr>
              <w:t> </w:t>
            </w:r>
            <w:r>
              <w:rPr>
                <w:sz w:val="26"/>
              </w:rPr>
              <w:t>женщин</w:t>
            </w:r>
            <w:r>
              <w:rPr>
                <w:spacing w:val="30"/>
                <w:sz w:val="26"/>
              </w:rPr>
              <w:t> </w:t>
            </w:r>
            <w:r>
              <w:rPr>
                <w:sz w:val="26"/>
              </w:rPr>
              <w:t>и</w:t>
            </w:r>
            <w:r>
              <w:rPr>
                <w:spacing w:val="24"/>
                <w:sz w:val="26"/>
              </w:rPr>
              <w:t> </w:t>
            </w:r>
            <w:r>
              <w:rPr>
                <w:spacing w:val="-2"/>
                <w:sz w:val="26"/>
              </w:rPr>
              <w:t>мужчин</w:t>
            </w:r>
          </w:p>
        </w:tc>
        <w:tc>
          <w:tcPr>
            <w:tcW w:w="2781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2038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2164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780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443" w:type="dxa"/>
          </w:tcPr>
          <w:p>
            <w:pPr>
              <w:pStyle w:val="TableParagraph"/>
              <w:rPr>
                <w:sz w:val="26"/>
              </w:rPr>
            </w:pPr>
          </w:p>
        </w:tc>
      </w:tr>
      <w:tr>
        <w:trPr>
          <w:trHeight w:val="417" w:hRule="atLeast"/>
        </w:trPr>
        <w:tc>
          <w:tcPr>
            <w:tcW w:w="4173" w:type="dxa"/>
          </w:tcPr>
          <w:p>
            <w:pPr>
              <w:pStyle w:val="TableParagraph"/>
              <w:spacing w:line="291" w:lineRule="exact" w:before="107"/>
              <w:ind w:left="57"/>
              <w:rPr>
                <w:sz w:val="26"/>
              </w:rPr>
            </w:pPr>
            <w:r>
              <w:rPr>
                <w:sz w:val="26"/>
              </w:rPr>
              <w:t>2.1.4</w:t>
            </w:r>
            <w:r>
              <w:rPr>
                <w:spacing w:val="30"/>
                <w:sz w:val="26"/>
              </w:rPr>
              <w:t> </w:t>
            </w:r>
            <w:r>
              <w:rPr>
                <w:sz w:val="26"/>
              </w:rPr>
              <w:t>для</w:t>
            </w:r>
            <w:r>
              <w:rPr>
                <w:spacing w:val="25"/>
                <w:sz w:val="26"/>
              </w:rPr>
              <w:t> </w:t>
            </w:r>
            <w:r>
              <w:rPr>
                <w:sz w:val="26"/>
              </w:rPr>
              <w:t>посещений</w:t>
            </w:r>
            <w:r>
              <w:rPr>
                <w:spacing w:val="29"/>
                <w:sz w:val="26"/>
              </w:rPr>
              <w:t> </w:t>
            </w:r>
            <w:r>
              <w:rPr>
                <w:sz w:val="26"/>
              </w:rPr>
              <w:t>с</w:t>
            </w:r>
            <w:r>
              <w:rPr>
                <w:spacing w:val="16"/>
                <w:sz w:val="26"/>
              </w:rPr>
              <w:t> </w:t>
            </w:r>
            <w:r>
              <w:rPr>
                <w:spacing w:val="-4"/>
                <w:sz w:val="26"/>
              </w:rPr>
              <w:t>иными</w:t>
            </w:r>
          </w:p>
        </w:tc>
        <w:tc>
          <w:tcPr>
            <w:tcW w:w="2781" w:type="dxa"/>
          </w:tcPr>
          <w:p>
            <w:pPr>
              <w:pStyle w:val="TableParagraph"/>
              <w:spacing w:line="291" w:lineRule="exact" w:before="107"/>
              <w:ind w:left="1" w:right="337"/>
              <w:jc w:val="center"/>
              <w:rPr>
                <w:sz w:val="26"/>
              </w:rPr>
            </w:pPr>
            <w:r>
              <w:rPr>
                <w:spacing w:val="-2"/>
                <w:sz w:val="26"/>
              </w:rPr>
              <w:t>посещений</w:t>
            </w:r>
          </w:p>
        </w:tc>
        <w:tc>
          <w:tcPr>
            <w:tcW w:w="2038" w:type="dxa"/>
          </w:tcPr>
          <w:p>
            <w:pPr>
              <w:pStyle w:val="TableParagraph"/>
              <w:spacing w:line="291" w:lineRule="exact" w:before="107"/>
              <w:ind w:right="418"/>
              <w:jc w:val="right"/>
              <w:rPr>
                <w:sz w:val="26"/>
              </w:rPr>
            </w:pPr>
            <w:r>
              <w:rPr>
                <w:spacing w:val="-2"/>
                <w:sz w:val="26"/>
              </w:rPr>
              <w:t>2,678505</w:t>
            </w:r>
          </w:p>
        </w:tc>
        <w:tc>
          <w:tcPr>
            <w:tcW w:w="2164" w:type="dxa"/>
          </w:tcPr>
          <w:p>
            <w:pPr>
              <w:pStyle w:val="TableParagraph"/>
              <w:spacing w:line="291" w:lineRule="exact" w:before="107"/>
              <w:ind w:right="390"/>
              <w:jc w:val="right"/>
              <w:rPr>
                <w:sz w:val="26"/>
              </w:rPr>
            </w:pPr>
            <w:r>
              <w:rPr>
                <w:spacing w:val="-2"/>
                <w:sz w:val="26"/>
              </w:rPr>
              <w:t>2,169589</w:t>
            </w:r>
          </w:p>
        </w:tc>
        <w:tc>
          <w:tcPr>
            <w:tcW w:w="1780" w:type="dxa"/>
          </w:tcPr>
          <w:p>
            <w:pPr>
              <w:pStyle w:val="TableParagraph"/>
              <w:spacing w:line="291" w:lineRule="exact" w:before="107"/>
              <w:ind w:left="17" w:right="51"/>
              <w:jc w:val="center"/>
              <w:rPr>
                <w:sz w:val="26"/>
              </w:rPr>
            </w:pPr>
            <w:r>
              <w:rPr>
                <w:spacing w:val="-2"/>
                <w:sz w:val="26"/>
              </w:rPr>
              <w:t>0,374991</w:t>
            </w:r>
          </w:p>
        </w:tc>
        <w:tc>
          <w:tcPr>
            <w:tcW w:w="1443" w:type="dxa"/>
          </w:tcPr>
          <w:p>
            <w:pPr>
              <w:pStyle w:val="TableParagraph"/>
              <w:spacing w:line="291" w:lineRule="exact" w:before="107"/>
              <w:ind w:left="359" w:right="28"/>
              <w:jc w:val="center"/>
              <w:rPr>
                <w:sz w:val="26"/>
              </w:rPr>
            </w:pPr>
            <w:r>
              <w:rPr>
                <w:spacing w:val="-2"/>
                <w:sz w:val="26"/>
              </w:rPr>
              <w:t>0,133925</w:t>
            </w:r>
          </w:p>
        </w:tc>
      </w:tr>
      <w:tr>
        <w:trPr>
          <w:trHeight w:val="417" w:hRule="atLeast"/>
        </w:trPr>
        <w:tc>
          <w:tcPr>
            <w:tcW w:w="4173" w:type="dxa"/>
          </w:tcPr>
          <w:p>
            <w:pPr>
              <w:pStyle w:val="TableParagraph"/>
              <w:spacing w:before="1"/>
              <w:ind w:left="57"/>
              <w:rPr>
                <w:sz w:val="26"/>
              </w:rPr>
            </w:pPr>
            <w:r>
              <w:rPr>
                <w:spacing w:val="-2"/>
                <w:sz w:val="26"/>
              </w:rPr>
              <w:t>целями</w:t>
            </w:r>
          </w:p>
        </w:tc>
        <w:tc>
          <w:tcPr>
            <w:tcW w:w="2781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2038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2164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780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443" w:type="dxa"/>
          </w:tcPr>
          <w:p>
            <w:pPr>
              <w:pStyle w:val="TableParagraph"/>
              <w:rPr>
                <w:sz w:val="26"/>
              </w:rPr>
            </w:pPr>
          </w:p>
        </w:tc>
      </w:tr>
      <w:tr>
        <w:trPr>
          <w:trHeight w:val="522" w:hRule="atLeast"/>
        </w:trPr>
        <w:tc>
          <w:tcPr>
            <w:tcW w:w="4173" w:type="dxa"/>
          </w:tcPr>
          <w:p>
            <w:pPr>
              <w:pStyle w:val="TableParagraph"/>
              <w:spacing w:before="106"/>
              <w:ind w:left="57"/>
              <w:rPr>
                <w:sz w:val="26"/>
              </w:rPr>
            </w:pPr>
            <w:r>
              <w:rPr>
                <w:sz w:val="26"/>
              </w:rPr>
              <w:t>2.1.5</w:t>
            </w:r>
            <w:r>
              <w:rPr>
                <w:spacing w:val="33"/>
                <w:sz w:val="26"/>
              </w:rPr>
              <w:t> </w:t>
            </w:r>
            <w:r>
              <w:rPr>
                <w:sz w:val="26"/>
              </w:rPr>
              <w:t>в</w:t>
            </w:r>
            <w:r>
              <w:rPr>
                <w:spacing w:val="13"/>
                <w:sz w:val="26"/>
              </w:rPr>
              <w:t> </w:t>
            </w:r>
            <w:r>
              <w:rPr>
                <w:sz w:val="26"/>
              </w:rPr>
              <w:t>неотложной</w:t>
            </w:r>
            <w:r>
              <w:rPr>
                <w:spacing w:val="20"/>
                <w:sz w:val="26"/>
              </w:rPr>
              <w:t> </w:t>
            </w:r>
            <w:r>
              <w:rPr>
                <w:spacing w:val="-4"/>
                <w:sz w:val="26"/>
              </w:rPr>
              <w:t>форме</w:t>
            </w:r>
          </w:p>
        </w:tc>
        <w:tc>
          <w:tcPr>
            <w:tcW w:w="2781" w:type="dxa"/>
          </w:tcPr>
          <w:p>
            <w:pPr>
              <w:pStyle w:val="TableParagraph"/>
              <w:spacing w:before="106"/>
              <w:ind w:right="337"/>
              <w:jc w:val="center"/>
              <w:rPr>
                <w:sz w:val="26"/>
              </w:rPr>
            </w:pPr>
            <w:r>
              <w:rPr>
                <w:spacing w:val="-2"/>
                <w:sz w:val="26"/>
              </w:rPr>
              <w:t>посещений</w:t>
            </w:r>
          </w:p>
        </w:tc>
        <w:tc>
          <w:tcPr>
            <w:tcW w:w="2038" w:type="dxa"/>
          </w:tcPr>
          <w:p>
            <w:pPr>
              <w:pStyle w:val="TableParagraph"/>
              <w:spacing w:before="106"/>
              <w:ind w:right="413"/>
              <w:jc w:val="right"/>
              <w:rPr>
                <w:sz w:val="26"/>
              </w:rPr>
            </w:pPr>
            <w:r>
              <w:rPr>
                <w:spacing w:val="-2"/>
                <w:sz w:val="26"/>
              </w:rPr>
              <w:t>0,540000</w:t>
            </w:r>
          </w:p>
        </w:tc>
        <w:tc>
          <w:tcPr>
            <w:tcW w:w="2164" w:type="dxa"/>
          </w:tcPr>
          <w:p>
            <w:pPr>
              <w:pStyle w:val="TableParagraph"/>
              <w:spacing w:before="106"/>
              <w:ind w:right="393"/>
              <w:jc w:val="right"/>
              <w:rPr>
                <w:sz w:val="26"/>
              </w:rPr>
            </w:pPr>
            <w:r>
              <w:rPr>
                <w:spacing w:val="-2"/>
                <w:sz w:val="26"/>
              </w:rPr>
              <w:t>0,361800</w:t>
            </w:r>
          </w:p>
        </w:tc>
        <w:tc>
          <w:tcPr>
            <w:tcW w:w="1780" w:type="dxa"/>
          </w:tcPr>
          <w:p>
            <w:pPr>
              <w:pStyle w:val="TableParagraph"/>
              <w:spacing w:before="106"/>
              <w:ind w:left="17" w:right="35"/>
              <w:jc w:val="center"/>
              <w:rPr>
                <w:sz w:val="26"/>
              </w:rPr>
            </w:pPr>
            <w:r>
              <w:rPr>
                <w:spacing w:val="-2"/>
                <w:sz w:val="26"/>
              </w:rPr>
              <w:t>0,070200</w:t>
            </w:r>
          </w:p>
        </w:tc>
        <w:tc>
          <w:tcPr>
            <w:tcW w:w="1443" w:type="dxa"/>
          </w:tcPr>
          <w:p>
            <w:pPr>
              <w:pStyle w:val="TableParagraph"/>
              <w:spacing w:before="106"/>
              <w:ind w:left="359" w:right="23"/>
              <w:jc w:val="center"/>
              <w:rPr>
                <w:sz w:val="26"/>
              </w:rPr>
            </w:pPr>
            <w:r>
              <w:rPr>
                <w:spacing w:val="-2"/>
                <w:sz w:val="26"/>
              </w:rPr>
              <w:t>0,108000</w:t>
            </w:r>
          </w:p>
        </w:tc>
      </w:tr>
      <w:tr>
        <w:trPr>
          <w:trHeight w:val="563" w:hRule="atLeast"/>
        </w:trPr>
        <w:tc>
          <w:tcPr>
            <w:tcW w:w="4173" w:type="dxa"/>
          </w:tcPr>
          <w:p>
            <w:pPr>
              <w:pStyle w:val="TableParagraph"/>
              <w:spacing w:before="107"/>
              <w:ind w:left="59"/>
              <w:rPr>
                <w:sz w:val="26"/>
              </w:rPr>
            </w:pPr>
            <w:r>
              <w:rPr>
                <w:sz w:val="26"/>
              </w:rPr>
              <w:t>2.1.6</w:t>
            </w:r>
            <w:r>
              <w:rPr>
                <w:spacing w:val="20"/>
                <w:sz w:val="26"/>
              </w:rPr>
              <w:t> </w:t>
            </w:r>
            <w:r>
              <w:rPr>
                <w:sz w:val="26"/>
              </w:rPr>
              <w:t>в</w:t>
            </w:r>
            <w:r>
              <w:rPr>
                <w:spacing w:val="13"/>
                <w:sz w:val="26"/>
              </w:rPr>
              <w:t> </w:t>
            </w:r>
            <w:r>
              <w:rPr>
                <w:sz w:val="26"/>
              </w:rPr>
              <w:t>связи</w:t>
            </w:r>
            <w:r>
              <w:rPr>
                <w:spacing w:val="13"/>
                <w:sz w:val="26"/>
              </w:rPr>
              <w:t> </w:t>
            </w:r>
            <w:r>
              <w:rPr>
                <w:sz w:val="26"/>
              </w:rPr>
              <w:t>с</w:t>
            </w:r>
            <w:r>
              <w:rPr>
                <w:spacing w:val="5"/>
                <w:sz w:val="26"/>
              </w:rPr>
              <w:t> </w:t>
            </w:r>
            <w:r>
              <w:rPr>
                <w:spacing w:val="-2"/>
                <w:sz w:val="26"/>
              </w:rPr>
              <w:t>заболеваниями</w:t>
            </w:r>
          </w:p>
        </w:tc>
        <w:tc>
          <w:tcPr>
            <w:tcW w:w="2781" w:type="dxa"/>
          </w:tcPr>
          <w:p>
            <w:pPr>
              <w:pStyle w:val="TableParagraph"/>
              <w:spacing w:before="107"/>
              <w:ind w:left="5" w:right="337"/>
              <w:jc w:val="center"/>
              <w:rPr>
                <w:sz w:val="26"/>
              </w:rPr>
            </w:pPr>
            <w:r>
              <w:rPr>
                <w:spacing w:val="-2"/>
                <w:sz w:val="26"/>
              </w:rPr>
              <w:t>обращений</w:t>
            </w:r>
          </w:p>
        </w:tc>
        <w:tc>
          <w:tcPr>
            <w:tcW w:w="2038" w:type="dxa"/>
          </w:tcPr>
          <w:p>
            <w:pPr>
              <w:pStyle w:val="TableParagraph"/>
              <w:spacing w:before="107"/>
              <w:ind w:right="411"/>
              <w:jc w:val="right"/>
              <w:rPr>
                <w:sz w:val="26"/>
              </w:rPr>
            </w:pPr>
            <w:r>
              <w:rPr>
                <w:spacing w:val="-2"/>
                <w:sz w:val="26"/>
              </w:rPr>
              <w:t>1,143086</w:t>
            </w:r>
          </w:p>
        </w:tc>
        <w:tc>
          <w:tcPr>
            <w:tcW w:w="2164" w:type="dxa"/>
          </w:tcPr>
          <w:p>
            <w:pPr>
              <w:pStyle w:val="TableParagraph"/>
              <w:spacing w:before="107"/>
              <w:ind w:right="410"/>
              <w:jc w:val="right"/>
              <w:rPr>
                <w:sz w:val="26"/>
              </w:rPr>
            </w:pPr>
            <w:r>
              <w:rPr>
                <w:spacing w:val="-2"/>
                <w:sz w:val="26"/>
              </w:rPr>
              <w:t>0,937331</w:t>
            </w:r>
          </w:p>
        </w:tc>
        <w:tc>
          <w:tcPr>
            <w:tcW w:w="1780" w:type="dxa"/>
          </w:tcPr>
          <w:p>
            <w:pPr>
              <w:pStyle w:val="TableParagraph"/>
              <w:spacing w:before="107"/>
              <w:ind w:left="17" w:right="36"/>
              <w:jc w:val="center"/>
              <w:rPr>
                <w:sz w:val="26"/>
              </w:rPr>
            </w:pPr>
            <w:r>
              <w:rPr>
                <w:spacing w:val="-2"/>
                <w:sz w:val="26"/>
              </w:rPr>
              <w:t>0,182894</w:t>
            </w:r>
          </w:p>
        </w:tc>
        <w:tc>
          <w:tcPr>
            <w:tcW w:w="1443" w:type="dxa"/>
          </w:tcPr>
          <w:p>
            <w:pPr>
              <w:pStyle w:val="TableParagraph"/>
              <w:spacing w:before="107"/>
              <w:ind w:left="359" w:right="22"/>
              <w:jc w:val="center"/>
              <w:rPr>
                <w:sz w:val="26"/>
              </w:rPr>
            </w:pPr>
            <w:r>
              <w:rPr>
                <w:spacing w:val="-2"/>
                <w:sz w:val="26"/>
              </w:rPr>
              <w:t>0,022862</w:t>
            </w:r>
          </w:p>
        </w:tc>
      </w:tr>
      <w:tr>
        <w:trPr>
          <w:trHeight w:val="874" w:hRule="atLeast"/>
        </w:trPr>
        <w:tc>
          <w:tcPr>
            <w:tcW w:w="4173" w:type="dxa"/>
          </w:tcPr>
          <w:p>
            <w:pPr>
              <w:pStyle w:val="TableParagraph"/>
              <w:spacing w:before="153"/>
              <w:ind w:left="59"/>
              <w:rPr>
                <w:sz w:val="26"/>
              </w:rPr>
            </w:pPr>
            <w:r>
              <w:rPr>
                <w:sz w:val="26"/>
              </w:rPr>
              <w:t>2.1.6.1школа</w:t>
            </w:r>
            <w:r>
              <w:rPr>
                <w:spacing w:val="34"/>
                <w:sz w:val="26"/>
              </w:rPr>
              <w:t> </w:t>
            </w:r>
            <w:r>
              <w:rPr>
                <w:sz w:val="26"/>
              </w:rPr>
              <w:t>сахарного</w:t>
            </w:r>
            <w:r>
              <w:rPr>
                <w:spacing w:val="29"/>
                <w:sz w:val="26"/>
              </w:rPr>
              <w:t> </w:t>
            </w:r>
            <w:r>
              <w:rPr>
                <w:spacing w:val="-2"/>
                <w:sz w:val="26"/>
              </w:rPr>
              <w:t>диабета</w:t>
            </w:r>
          </w:p>
        </w:tc>
        <w:tc>
          <w:tcPr>
            <w:tcW w:w="2781" w:type="dxa"/>
          </w:tcPr>
          <w:p>
            <w:pPr>
              <w:pStyle w:val="TableParagraph"/>
              <w:spacing w:line="247" w:lineRule="auto" w:before="147"/>
              <w:ind w:left="581" w:hanging="116"/>
              <w:rPr>
                <w:sz w:val="26"/>
              </w:rPr>
            </w:pPr>
            <w:r>
              <w:rPr>
                <w:spacing w:val="-2"/>
                <w:sz w:val="26"/>
              </w:rPr>
              <w:t>комплексных посещений</w:t>
            </w:r>
          </w:p>
        </w:tc>
        <w:tc>
          <w:tcPr>
            <w:tcW w:w="2038" w:type="dxa"/>
          </w:tcPr>
          <w:p>
            <w:pPr>
              <w:pStyle w:val="TableParagraph"/>
              <w:spacing w:before="147"/>
              <w:ind w:right="413"/>
              <w:jc w:val="right"/>
              <w:rPr>
                <w:sz w:val="26"/>
              </w:rPr>
            </w:pPr>
            <w:r>
              <w:rPr>
                <w:spacing w:val="-2"/>
                <w:sz w:val="26"/>
              </w:rPr>
              <w:t>0,005702</w:t>
            </w:r>
          </w:p>
        </w:tc>
        <w:tc>
          <w:tcPr>
            <w:tcW w:w="2164" w:type="dxa"/>
          </w:tcPr>
          <w:p>
            <w:pPr>
              <w:pStyle w:val="TableParagraph"/>
              <w:spacing w:before="147"/>
              <w:ind w:right="393"/>
              <w:jc w:val="right"/>
              <w:rPr>
                <w:sz w:val="26"/>
              </w:rPr>
            </w:pPr>
            <w:r>
              <w:rPr>
                <w:spacing w:val="-2"/>
                <w:sz w:val="26"/>
              </w:rPr>
              <w:t>0,004048</w:t>
            </w:r>
          </w:p>
        </w:tc>
        <w:tc>
          <w:tcPr>
            <w:tcW w:w="1780" w:type="dxa"/>
          </w:tcPr>
          <w:p>
            <w:pPr>
              <w:pStyle w:val="TableParagraph"/>
              <w:spacing w:before="147"/>
              <w:ind w:left="17" w:right="35"/>
              <w:jc w:val="center"/>
              <w:rPr>
                <w:sz w:val="26"/>
              </w:rPr>
            </w:pPr>
            <w:r>
              <w:rPr>
                <w:spacing w:val="-2"/>
                <w:sz w:val="26"/>
              </w:rPr>
              <w:t>0,001654</w:t>
            </w:r>
          </w:p>
        </w:tc>
        <w:tc>
          <w:tcPr>
            <w:tcW w:w="1443" w:type="dxa"/>
          </w:tcPr>
          <w:p>
            <w:pPr>
              <w:pStyle w:val="TableParagraph"/>
              <w:spacing w:before="147"/>
              <w:ind w:left="359" w:right="1"/>
              <w:jc w:val="center"/>
              <w:rPr>
                <w:sz w:val="26"/>
              </w:rPr>
            </w:pPr>
            <w:r>
              <w:rPr>
                <w:spacing w:val="-10"/>
                <w:sz w:val="26"/>
              </w:rPr>
              <w:t>0</w:t>
            </w:r>
          </w:p>
        </w:tc>
      </w:tr>
      <w:tr>
        <w:trPr>
          <w:trHeight w:val="833" w:hRule="atLeast"/>
        </w:trPr>
        <w:tc>
          <w:tcPr>
            <w:tcW w:w="4173" w:type="dxa"/>
          </w:tcPr>
          <w:p>
            <w:pPr>
              <w:pStyle w:val="TableParagraph"/>
              <w:spacing w:before="113"/>
              <w:ind w:left="60"/>
              <w:rPr>
                <w:sz w:val="26"/>
              </w:rPr>
            </w:pPr>
            <w:r>
              <w:rPr>
                <w:sz w:val="26"/>
              </w:rPr>
              <w:t>2.1.6</w:t>
            </w:r>
            <w:r>
              <w:rPr>
                <w:spacing w:val="41"/>
                <w:sz w:val="26"/>
              </w:rPr>
              <w:t> </w:t>
            </w:r>
            <w:r>
              <w:rPr>
                <w:sz w:val="26"/>
              </w:rPr>
              <w:t>диспансерное</w:t>
            </w:r>
            <w:r>
              <w:rPr>
                <w:spacing w:val="38"/>
                <w:sz w:val="26"/>
              </w:rPr>
              <w:t> </w:t>
            </w:r>
            <w:r>
              <w:rPr>
                <w:spacing w:val="-2"/>
                <w:sz w:val="26"/>
              </w:rPr>
              <w:t>наблюдение</w:t>
            </w:r>
          </w:p>
        </w:tc>
        <w:tc>
          <w:tcPr>
            <w:tcW w:w="2781" w:type="dxa"/>
          </w:tcPr>
          <w:p>
            <w:pPr>
              <w:pStyle w:val="TableParagraph"/>
              <w:spacing w:line="244" w:lineRule="auto" w:before="109"/>
              <w:ind w:left="581" w:hanging="116"/>
              <w:rPr>
                <w:sz w:val="26"/>
              </w:rPr>
            </w:pPr>
            <w:r>
              <w:rPr>
                <w:spacing w:val="-2"/>
                <w:sz w:val="26"/>
              </w:rPr>
              <w:t>комплексных посещений</w:t>
            </w:r>
          </w:p>
        </w:tc>
        <w:tc>
          <w:tcPr>
            <w:tcW w:w="2038" w:type="dxa"/>
          </w:tcPr>
          <w:p>
            <w:pPr>
              <w:pStyle w:val="TableParagraph"/>
              <w:spacing w:before="109"/>
              <w:ind w:right="413"/>
              <w:jc w:val="right"/>
              <w:rPr>
                <w:sz w:val="26"/>
              </w:rPr>
            </w:pPr>
            <w:r>
              <w:rPr>
                <w:spacing w:val="-2"/>
                <w:sz w:val="26"/>
              </w:rPr>
              <w:t>0,261736</w:t>
            </w:r>
          </w:p>
        </w:tc>
        <w:tc>
          <w:tcPr>
            <w:tcW w:w="2164" w:type="dxa"/>
          </w:tcPr>
          <w:p>
            <w:pPr>
              <w:pStyle w:val="TableParagraph"/>
              <w:spacing w:before="109"/>
              <w:ind w:right="393"/>
              <w:jc w:val="right"/>
              <w:rPr>
                <w:sz w:val="26"/>
              </w:rPr>
            </w:pPr>
            <w:r>
              <w:rPr>
                <w:spacing w:val="-2"/>
                <w:sz w:val="26"/>
              </w:rPr>
              <w:t>0,261736</w:t>
            </w:r>
          </w:p>
        </w:tc>
        <w:tc>
          <w:tcPr>
            <w:tcW w:w="1780" w:type="dxa"/>
          </w:tcPr>
          <w:p>
            <w:pPr>
              <w:pStyle w:val="TableParagraph"/>
              <w:spacing w:before="109"/>
              <w:ind w:left="36" w:right="34"/>
              <w:jc w:val="center"/>
              <w:rPr>
                <w:sz w:val="26"/>
              </w:rPr>
            </w:pPr>
            <w:r>
              <w:rPr>
                <w:spacing w:val="-10"/>
                <w:sz w:val="26"/>
              </w:rPr>
              <w:t>0</w:t>
            </w:r>
          </w:p>
        </w:tc>
        <w:tc>
          <w:tcPr>
            <w:tcW w:w="1443" w:type="dxa"/>
          </w:tcPr>
          <w:p>
            <w:pPr>
              <w:pStyle w:val="TableParagraph"/>
              <w:spacing w:before="109"/>
              <w:ind w:left="359" w:right="1"/>
              <w:jc w:val="center"/>
              <w:rPr>
                <w:sz w:val="26"/>
              </w:rPr>
            </w:pPr>
            <w:r>
              <w:rPr>
                <w:spacing w:val="-10"/>
                <w:sz w:val="26"/>
              </w:rPr>
              <w:t>0</w:t>
            </w:r>
          </w:p>
        </w:tc>
      </w:tr>
      <w:tr>
        <w:trPr>
          <w:trHeight w:val="407" w:hRule="atLeast"/>
        </w:trPr>
        <w:tc>
          <w:tcPr>
            <w:tcW w:w="4173" w:type="dxa"/>
          </w:tcPr>
          <w:p>
            <w:pPr>
              <w:pStyle w:val="TableParagraph"/>
              <w:tabs>
                <w:tab w:pos="730" w:val="left" w:leader="none"/>
                <w:tab w:pos="1363" w:val="left" w:leader="none"/>
                <w:tab w:pos="2895" w:val="left" w:leader="none"/>
              </w:tabs>
              <w:spacing w:line="279" w:lineRule="exact" w:before="109"/>
              <w:ind w:left="64"/>
              <w:rPr>
                <w:sz w:val="26"/>
              </w:rPr>
            </w:pPr>
            <w:r>
              <w:rPr>
                <w:spacing w:val="-5"/>
                <w:sz w:val="26"/>
              </w:rPr>
              <w:t>3.</w:t>
            </w:r>
            <w:r>
              <w:rPr>
                <w:sz w:val="26"/>
              </w:rPr>
              <w:tab/>
            </w:r>
            <w:r>
              <w:rPr>
                <w:spacing w:val="-10"/>
                <w:sz w:val="26"/>
              </w:rPr>
              <w:t>В</w:t>
            </w:r>
            <w:r>
              <w:rPr>
                <w:sz w:val="26"/>
              </w:rPr>
              <w:tab/>
            </w:r>
            <w:r>
              <w:rPr>
                <w:spacing w:val="-2"/>
                <w:sz w:val="26"/>
              </w:rPr>
              <w:t>условиях</w:t>
            </w:r>
            <w:r>
              <w:rPr>
                <w:sz w:val="26"/>
              </w:rPr>
              <w:tab/>
            </w:r>
            <w:r>
              <w:rPr>
                <w:spacing w:val="-2"/>
                <w:sz w:val="26"/>
              </w:rPr>
              <w:t>дневных</w:t>
            </w:r>
          </w:p>
        </w:tc>
        <w:tc>
          <w:tcPr>
            <w:tcW w:w="2781" w:type="dxa"/>
          </w:tcPr>
          <w:p>
            <w:pPr>
              <w:pStyle w:val="TableParagraph"/>
              <w:spacing w:line="279" w:lineRule="exact" w:before="109"/>
              <w:ind w:left="4" w:right="337"/>
              <w:jc w:val="center"/>
              <w:rPr>
                <w:sz w:val="26"/>
              </w:rPr>
            </w:pPr>
            <w:r>
              <w:rPr>
                <w:sz w:val="26"/>
              </w:rPr>
              <w:t>случаев</w:t>
            </w:r>
            <w:r>
              <w:rPr>
                <w:spacing w:val="27"/>
                <w:sz w:val="26"/>
              </w:rPr>
              <w:t> </w:t>
            </w:r>
            <w:r>
              <w:rPr>
                <w:spacing w:val="-2"/>
                <w:sz w:val="26"/>
              </w:rPr>
              <w:t>лечения</w:t>
            </w:r>
          </w:p>
        </w:tc>
        <w:tc>
          <w:tcPr>
            <w:tcW w:w="2038" w:type="dxa"/>
          </w:tcPr>
          <w:p>
            <w:pPr>
              <w:pStyle w:val="TableParagraph"/>
              <w:spacing w:line="279" w:lineRule="exact" w:before="109"/>
              <w:ind w:right="430"/>
              <w:jc w:val="right"/>
              <w:rPr>
                <w:sz w:val="26"/>
              </w:rPr>
            </w:pPr>
            <w:r>
              <w:rPr>
                <w:spacing w:val="-2"/>
                <w:sz w:val="26"/>
              </w:rPr>
              <w:t>0,066201</w:t>
            </w:r>
          </w:p>
        </w:tc>
        <w:tc>
          <w:tcPr>
            <w:tcW w:w="2164" w:type="dxa"/>
          </w:tcPr>
          <w:p>
            <w:pPr>
              <w:pStyle w:val="TableParagraph"/>
              <w:spacing w:line="279" w:lineRule="exact" w:before="109"/>
              <w:ind w:right="389"/>
              <w:jc w:val="right"/>
              <w:rPr>
                <w:sz w:val="26"/>
              </w:rPr>
            </w:pPr>
            <w:r>
              <w:rPr>
                <w:spacing w:val="-2"/>
                <w:sz w:val="26"/>
              </w:rPr>
              <w:t>0,035749</w:t>
            </w:r>
          </w:p>
        </w:tc>
        <w:tc>
          <w:tcPr>
            <w:tcW w:w="1780" w:type="dxa"/>
          </w:tcPr>
          <w:p>
            <w:pPr>
              <w:pStyle w:val="TableParagraph"/>
              <w:spacing w:line="279" w:lineRule="exact" w:before="109"/>
              <w:ind w:left="17" w:right="36"/>
              <w:jc w:val="center"/>
              <w:rPr>
                <w:sz w:val="26"/>
              </w:rPr>
            </w:pPr>
            <w:r>
              <w:rPr>
                <w:spacing w:val="-2"/>
                <w:sz w:val="26"/>
              </w:rPr>
              <w:t>0,017212</w:t>
            </w:r>
          </w:p>
        </w:tc>
        <w:tc>
          <w:tcPr>
            <w:tcW w:w="1443" w:type="dxa"/>
          </w:tcPr>
          <w:p>
            <w:pPr>
              <w:pStyle w:val="TableParagraph"/>
              <w:spacing w:line="279" w:lineRule="exact" w:before="109"/>
              <w:ind w:left="359" w:right="24"/>
              <w:jc w:val="center"/>
              <w:rPr>
                <w:sz w:val="26"/>
              </w:rPr>
            </w:pPr>
            <w:r>
              <w:rPr>
                <w:spacing w:val="-2"/>
                <w:sz w:val="26"/>
              </w:rPr>
              <w:t>0,013240</w:t>
            </w:r>
          </w:p>
        </w:tc>
      </w:tr>
    </w:tbl>
    <w:p>
      <w:pPr>
        <w:pStyle w:val="TableParagraph"/>
        <w:spacing w:after="0" w:line="279" w:lineRule="exact"/>
        <w:jc w:val="center"/>
        <w:rPr>
          <w:sz w:val="26"/>
        </w:rPr>
        <w:sectPr>
          <w:pgSz w:w="16840" w:h="11910" w:orient="landscape"/>
          <w:pgMar w:top="1340" w:bottom="280" w:left="992" w:right="1133"/>
        </w:sectPr>
      </w:pPr>
    </w:p>
    <w:p>
      <w:pPr>
        <w:pStyle w:val="BodyText"/>
        <w:tabs>
          <w:tab w:pos="2219" w:val="left" w:leader="none"/>
          <w:tab w:pos="2525" w:val="left" w:leader="none"/>
          <w:tab w:pos="3029" w:val="left" w:leader="none"/>
          <w:tab w:pos="3059" w:val="left" w:leader="none"/>
          <w:tab w:pos="3111" w:val="left" w:leader="none"/>
          <w:tab w:pos="3817" w:val="left" w:leader="none"/>
        </w:tabs>
        <w:spacing w:line="249" w:lineRule="auto" w:before="17"/>
        <w:ind w:left="213" w:right="38" w:firstLine="4"/>
      </w:pPr>
      <w:r>
        <w:rPr/>
        <w:drawing>
          <wp:anchor distT="0" distB="0" distL="0" distR="0" allowOverlap="1" layoutInCell="1" locked="0" behindDoc="0" simplePos="0" relativeHeight="158853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130" cy="7562088"/>
            <wp:effectExtent l="0" t="0" r="0" b="0"/>
            <wp:wrapNone/>
            <wp:docPr id="307" name="Image 30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7" name="Image 307"/>
                    <pic:cNvPicPr/>
                  </pic:nvPicPr>
                  <pic:blipFill>
                    <a:blip r:embed="rId3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130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стационаров</w:t>
      </w:r>
      <w:r>
        <w:rPr>
          <w:spacing w:val="40"/>
        </w:rPr>
        <w:t> </w:t>
      </w:r>
      <w:r>
        <w:rPr/>
        <w:t>(первичная</w:t>
      </w:r>
      <w:r>
        <w:rPr>
          <w:spacing w:val="40"/>
        </w:rPr>
        <w:t> </w:t>
      </w:r>
      <w:r>
        <w:rPr/>
        <w:t>медико­ </w:t>
      </w:r>
      <w:r>
        <w:rPr>
          <w:spacing w:val="-2"/>
        </w:rPr>
        <w:t>санитарная</w:t>
      </w:r>
      <w:r>
        <w:rPr/>
        <w:tab/>
        <w:tab/>
        <w:tab/>
        <w:tab/>
      </w:r>
      <w:r>
        <w:rPr>
          <w:spacing w:val="-2"/>
        </w:rPr>
        <w:t>помощь, специализированная</w:t>
      </w:r>
      <w:r>
        <w:rPr>
          <w:spacing w:val="40"/>
        </w:rPr>
        <w:t>  </w:t>
      </w:r>
      <w:r>
        <w:rPr>
          <w:spacing w:val="-2"/>
        </w:rPr>
        <w:t>медицинская</w:t>
      </w:r>
      <w:r>
        <w:rPr/>
        <w:tab/>
      </w:r>
      <w:r>
        <w:rPr>
          <w:spacing w:val="-57"/>
        </w:rPr>
        <w:t> </w:t>
      </w:r>
      <w:r>
        <w:rPr>
          <w:spacing w:val="-2"/>
        </w:rPr>
        <w:t>помощь),</w:t>
      </w:r>
      <w:r>
        <w:rPr/>
        <w:tab/>
      </w:r>
      <w:r>
        <w:rPr>
          <w:spacing w:val="-6"/>
        </w:rPr>
        <w:t>за </w:t>
      </w:r>
      <w:r>
        <w:rPr>
          <w:spacing w:val="-2"/>
        </w:rPr>
        <w:t>исключением</w:t>
      </w:r>
      <w:r>
        <w:rPr/>
        <w:tab/>
        <w:tab/>
      </w:r>
      <w:r>
        <w:rPr>
          <w:spacing w:val="-2"/>
        </w:rPr>
        <w:t>медицинской реабилитации</w:t>
      </w:r>
      <w:r>
        <w:rPr/>
        <w:tab/>
      </w:r>
      <w:r>
        <w:rPr>
          <w:spacing w:val="-4"/>
        </w:rPr>
        <w:t>для</w:t>
      </w:r>
      <w:r>
        <w:rPr/>
        <w:tab/>
      </w:r>
      <w:r>
        <w:rPr>
          <w:spacing w:val="-2"/>
        </w:rPr>
        <w:t>оказания медицинской</w:t>
      </w:r>
      <w:r>
        <w:rPr/>
        <w:tab/>
        <w:tab/>
        <w:tab/>
        <w:tab/>
        <w:tab/>
      </w:r>
      <w:r>
        <w:rPr>
          <w:spacing w:val="-2"/>
        </w:rPr>
        <w:t>помощи </w:t>
      </w:r>
      <w:r>
        <w:rPr/>
        <w:t>медицинскими организациями</w:t>
      </w:r>
    </w:p>
    <w:p>
      <w:pPr>
        <w:pStyle w:val="ListParagraph"/>
        <w:numPr>
          <w:ilvl w:val="1"/>
          <w:numId w:val="75"/>
        </w:numPr>
        <w:tabs>
          <w:tab w:pos="614" w:val="left" w:leader="none"/>
        </w:tabs>
        <w:spacing w:line="254" w:lineRule="auto" w:before="210" w:after="0"/>
        <w:ind w:left="214" w:right="406" w:firstLine="4"/>
        <w:jc w:val="left"/>
        <w:rPr>
          <w:sz w:val="26"/>
        </w:rPr>
      </w:pPr>
      <w:r>
        <w:rPr>
          <w:sz w:val="26"/>
        </w:rPr>
        <w:t>для оказания медицинской помощи по профилю</w:t>
      </w:r>
    </w:p>
    <w:p>
      <w:pPr>
        <w:spacing w:line="240" w:lineRule="auto" w:before="0"/>
        <w:rPr>
          <w:sz w:val="26"/>
        </w:rPr>
      </w:pPr>
      <w:r>
        <w:rPr/>
        <w:br w:type="column"/>
      </w:r>
      <w:r>
        <w:rPr>
          <w:sz w:val="26"/>
        </w:rPr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4"/>
      </w:pPr>
    </w:p>
    <w:p>
      <w:pPr>
        <w:pStyle w:val="BodyText"/>
        <w:tabs>
          <w:tab w:pos="3332" w:val="left" w:leader="none"/>
          <w:tab w:pos="5953" w:val="left" w:leader="none"/>
          <w:tab w:pos="7292" w:val="left" w:leader="none"/>
          <w:tab w:pos="9083" w:val="left" w:leader="none"/>
        </w:tabs>
        <w:ind w:left="213"/>
      </w:pPr>
      <w:r>
        <w:rPr/>
        <w:t>случаев</w:t>
      </w:r>
      <w:r>
        <w:rPr>
          <w:spacing w:val="27"/>
        </w:rPr>
        <w:t> </w:t>
      </w:r>
      <w:r>
        <w:rPr>
          <w:spacing w:val="-2"/>
        </w:rPr>
        <w:t>лечения</w:t>
      </w:r>
      <w:r>
        <w:rPr/>
        <w:tab/>
      </w:r>
      <w:r>
        <w:rPr>
          <w:spacing w:val="-2"/>
        </w:rPr>
        <w:t>0,013080</w:t>
      </w:r>
      <w:r>
        <w:rPr/>
        <w:tab/>
      </w:r>
      <w:r>
        <w:rPr>
          <w:spacing w:val="-10"/>
        </w:rPr>
        <w:t>0</w:t>
      </w:r>
      <w:r>
        <w:rPr/>
        <w:tab/>
      </w:r>
      <w:r>
        <w:rPr>
          <w:spacing w:val="-2"/>
        </w:rPr>
        <w:t>0,001177</w:t>
      </w:r>
      <w:r>
        <w:rPr/>
        <w:tab/>
      </w:r>
      <w:r>
        <w:rPr>
          <w:spacing w:val="-2"/>
        </w:rPr>
        <w:t>0,011903</w:t>
      </w:r>
    </w:p>
    <w:p>
      <w:pPr>
        <w:pStyle w:val="BodyText"/>
        <w:spacing w:after="0"/>
        <w:sectPr>
          <w:type w:val="continuous"/>
          <w:pgSz w:w="16840" w:h="11910" w:orient="landscape"/>
          <w:pgMar w:top="1940" w:bottom="280" w:left="992" w:right="1133"/>
          <w:cols w:num="2" w:equalWidth="0">
            <w:col w:w="4089" w:space="317"/>
            <w:col w:w="10309"/>
          </w:cols>
        </w:sectPr>
      </w:pPr>
    </w:p>
    <w:p>
      <w:pPr>
        <w:pStyle w:val="BodyText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0" simplePos="0" relativeHeight="158858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130" cy="7562088"/>
            <wp:effectExtent l="0" t="0" r="0" b="0"/>
            <wp:wrapNone/>
            <wp:docPr id="308" name="Image 30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8" name="Image 308"/>
                    <pic:cNvPicPr/>
                  </pic:nvPicPr>
                  <pic:blipFill>
                    <a:blip r:embed="rId3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130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8"/>
        <w:rPr>
          <w:sz w:val="20"/>
        </w:rPr>
      </w:pPr>
    </w:p>
    <w:tbl>
      <w:tblPr>
        <w:tblW w:w="0" w:type="auto"/>
        <w:jc w:val="left"/>
        <w:tblInd w:w="1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169"/>
        <w:gridCol w:w="2781"/>
        <w:gridCol w:w="2220"/>
        <w:gridCol w:w="1974"/>
        <w:gridCol w:w="1780"/>
        <w:gridCol w:w="1440"/>
      </w:tblGrid>
      <w:tr>
        <w:trPr>
          <w:trHeight w:val="717" w:hRule="atLeast"/>
        </w:trPr>
        <w:tc>
          <w:tcPr>
            <w:tcW w:w="4169" w:type="dxa"/>
          </w:tcPr>
          <w:p>
            <w:pPr>
              <w:pStyle w:val="TableParagraph"/>
              <w:spacing w:line="249" w:lineRule="auto"/>
              <w:ind w:left="60"/>
              <w:rPr>
                <w:sz w:val="26"/>
              </w:rPr>
            </w:pPr>
            <w:r>
              <w:rPr>
                <w:sz w:val="26"/>
              </w:rPr>
              <w:t>«онкология» медицинскими </w:t>
            </w:r>
            <w:r>
              <w:rPr>
                <w:spacing w:val="-2"/>
                <w:sz w:val="26"/>
              </w:rPr>
              <w:t>организациями</w:t>
            </w:r>
          </w:p>
        </w:tc>
        <w:tc>
          <w:tcPr>
            <w:tcW w:w="2781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2220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974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780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440" w:type="dxa"/>
          </w:tcPr>
          <w:p>
            <w:pPr>
              <w:pStyle w:val="TableParagraph"/>
              <w:rPr>
                <w:sz w:val="26"/>
              </w:rPr>
            </w:pPr>
          </w:p>
        </w:tc>
      </w:tr>
      <w:tr>
        <w:trPr>
          <w:trHeight w:val="417" w:hRule="atLeast"/>
        </w:trPr>
        <w:tc>
          <w:tcPr>
            <w:tcW w:w="4169" w:type="dxa"/>
          </w:tcPr>
          <w:p>
            <w:pPr>
              <w:pStyle w:val="TableParagraph"/>
              <w:spacing w:line="291" w:lineRule="exact" w:before="107"/>
              <w:ind w:left="60"/>
              <w:rPr>
                <w:sz w:val="26"/>
              </w:rPr>
            </w:pPr>
            <w:r>
              <w:rPr>
                <w:sz w:val="26"/>
              </w:rPr>
              <w:t>3.2</w:t>
            </w:r>
            <w:r>
              <w:rPr>
                <w:spacing w:val="16"/>
                <w:sz w:val="26"/>
              </w:rPr>
              <w:t> </w:t>
            </w:r>
            <w:r>
              <w:rPr>
                <w:sz w:val="26"/>
              </w:rPr>
              <w:t>для</w:t>
            </w:r>
            <w:r>
              <w:rPr>
                <w:spacing w:val="23"/>
                <w:sz w:val="26"/>
              </w:rPr>
              <w:t> </w:t>
            </w:r>
            <w:r>
              <w:rPr>
                <w:sz w:val="26"/>
              </w:rPr>
              <w:t>оказания</w:t>
            </w:r>
            <w:r>
              <w:rPr>
                <w:spacing w:val="19"/>
                <w:sz w:val="26"/>
              </w:rPr>
              <w:t> </w:t>
            </w:r>
            <w:r>
              <w:rPr>
                <w:spacing w:val="-2"/>
                <w:sz w:val="26"/>
              </w:rPr>
              <w:t>медицинской</w:t>
            </w:r>
          </w:p>
        </w:tc>
        <w:tc>
          <w:tcPr>
            <w:tcW w:w="2781" w:type="dxa"/>
          </w:tcPr>
          <w:p>
            <w:pPr>
              <w:pStyle w:val="TableParagraph"/>
              <w:spacing w:line="291" w:lineRule="exact" w:before="107"/>
              <w:ind w:left="291"/>
              <w:rPr>
                <w:sz w:val="26"/>
              </w:rPr>
            </w:pPr>
            <w:r>
              <w:rPr>
                <w:sz w:val="26"/>
              </w:rPr>
              <w:t>случаев</w:t>
            </w:r>
            <w:r>
              <w:rPr>
                <w:spacing w:val="29"/>
                <w:sz w:val="26"/>
              </w:rPr>
              <w:t> </w:t>
            </w:r>
            <w:r>
              <w:rPr>
                <w:spacing w:val="-2"/>
                <w:sz w:val="26"/>
              </w:rPr>
              <w:t>лечения</w:t>
            </w:r>
          </w:p>
        </w:tc>
        <w:tc>
          <w:tcPr>
            <w:tcW w:w="2220" w:type="dxa"/>
          </w:tcPr>
          <w:p>
            <w:pPr>
              <w:pStyle w:val="TableParagraph"/>
              <w:spacing w:line="291" w:lineRule="exact" w:before="107"/>
              <w:ind w:left="39" w:right="7"/>
              <w:jc w:val="center"/>
              <w:rPr>
                <w:sz w:val="26"/>
              </w:rPr>
            </w:pPr>
            <w:r>
              <w:rPr>
                <w:spacing w:val="-2"/>
                <w:sz w:val="26"/>
              </w:rPr>
              <w:t>0,000644</w:t>
            </w:r>
          </w:p>
        </w:tc>
        <w:tc>
          <w:tcPr>
            <w:tcW w:w="1974" w:type="dxa"/>
          </w:tcPr>
          <w:p>
            <w:pPr>
              <w:pStyle w:val="TableParagraph"/>
              <w:spacing w:line="291" w:lineRule="exact" w:before="107"/>
              <w:ind w:left="219"/>
              <w:jc w:val="center"/>
              <w:rPr>
                <w:sz w:val="26"/>
              </w:rPr>
            </w:pPr>
            <w:r>
              <w:rPr>
                <w:spacing w:val="-10"/>
                <w:sz w:val="26"/>
              </w:rPr>
              <w:t>0</w:t>
            </w:r>
          </w:p>
        </w:tc>
        <w:tc>
          <w:tcPr>
            <w:tcW w:w="1780" w:type="dxa"/>
          </w:tcPr>
          <w:p>
            <w:pPr>
              <w:pStyle w:val="TableParagraph"/>
              <w:spacing w:line="291" w:lineRule="exact" w:before="107"/>
              <w:ind w:left="31" w:right="34"/>
              <w:jc w:val="center"/>
              <w:rPr>
                <w:sz w:val="26"/>
              </w:rPr>
            </w:pPr>
            <w:r>
              <w:rPr>
                <w:spacing w:val="-2"/>
                <w:sz w:val="26"/>
              </w:rPr>
              <w:t>0,000644</w:t>
            </w:r>
          </w:p>
        </w:tc>
        <w:tc>
          <w:tcPr>
            <w:tcW w:w="1440" w:type="dxa"/>
          </w:tcPr>
          <w:p>
            <w:pPr>
              <w:pStyle w:val="TableParagraph"/>
              <w:spacing w:line="291" w:lineRule="exact" w:before="107"/>
              <w:ind w:left="377"/>
              <w:jc w:val="center"/>
              <w:rPr>
                <w:sz w:val="26"/>
              </w:rPr>
            </w:pPr>
            <w:r>
              <w:rPr>
                <w:spacing w:val="-10"/>
                <w:sz w:val="26"/>
              </w:rPr>
              <w:t>0</w:t>
            </w:r>
          </w:p>
        </w:tc>
      </w:tr>
      <w:tr>
        <w:trPr>
          <w:trHeight w:val="310" w:hRule="atLeast"/>
        </w:trPr>
        <w:tc>
          <w:tcPr>
            <w:tcW w:w="4169" w:type="dxa"/>
          </w:tcPr>
          <w:p>
            <w:pPr>
              <w:pStyle w:val="TableParagraph"/>
              <w:spacing w:line="289" w:lineRule="exact" w:before="1"/>
              <w:ind w:left="54"/>
              <w:rPr>
                <w:sz w:val="26"/>
              </w:rPr>
            </w:pPr>
            <w:r>
              <w:rPr>
                <w:sz w:val="26"/>
              </w:rPr>
              <w:t>помощи</w:t>
            </w:r>
            <w:r>
              <w:rPr>
                <w:spacing w:val="29"/>
                <w:sz w:val="26"/>
              </w:rPr>
              <w:t> </w:t>
            </w:r>
            <w:r>
              <w:rPr>
                <w:spacing w:val="-5"/>
                <w:sz w:val="26"/>
              </w:rPr>
              <w:t>при</w:t>
            </w:r>
          </w:p>
        </w:tc>
        <w:tc>
          <w:tcPr>
            <w:tcW w:w="278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22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97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78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440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0" w:hRule="atLeast"/>
        </w:trPr>
        <w:tc>
          <w:tcPr>
            <w:tcW w:w="4169" w:type="dxa"/>
          </w:tcPr>
          <w:p>
            <w:pPr>
              <w:pStyle w:val="TableParagraph"/>
              <w:spacing w:line="290" w:lineRule="exact"/>
              <w:ind w:left="50"/>
              <w:rPr>
                <w:sz w:val="26"/>
              </w:rPr>
            </w:pPr>
            <w:r>
              <w:rPr>
                <w:spacing w:val="-2"/>
                <w:sz w:val="26"/>
              </w:rPr>
              <w:t>экстракорпоральном</w:t>
            </w:r>
          </w:p>
        </w:tc>
        <w:tc>
          <w:tcPr>
            <w:tcW w:w="278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22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97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78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440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2" w:hRule="atLeast"/>
        </w:trPr>
        <w:tc>
          <w:tcPr>
            <w:tcW w:w="4169" w:type="dxa"/>
          </w:tcPr>
          <w:p>
            <w:pPr>
              <w:pStyle w:val="TableParagraph"/>
              <w:spacing w:line="291" w:lineRule="exact" w:before="1"/>
              <w:ind w:left="60"/>
              <w:rPr>
                <w:sz w:val="26"/>
              </w:rPr>
            </w:pPr>
            <w:r>
              <w:rPr>
                <w:sz w:val="26"/>
              </w:rPr>
              <w:t>оплодотворении</w:t>
            </w:r>
            <w:r>
              <w:rPr>
                <w:spacing w:val="36"/>
                <w:sz w:val="26"/>
              </w:rPr>
              <w:t> </w:t>
            </w:r>
            <w:r>
              <w:rPr>
                <w:sz w:val="26"/>
              </w:rPr>
              <w:t>-</w:t>
            </w:r>
            <w:r>
              <w:rPr>
                <w:spacing w:val="15"/>
                <w:sz w:val="26"/>
              </w:rPr>
              <w:t> </w:t>
            </w:r>
            <w:r>
              <w:rPr>
                <w:spacing w:val="-2"/>
                <w:sz w:val="26"/>
              </w:rPr>
              <w:t>медицинскими</w:t>
            </w:r>
          </w:p>
        </w:tc>
        <w:tc>
          <w:tcPr>
            <w:tcW w:w="278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22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97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78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440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417" w:hRule="atLeast"/>
        </w:trPr>
        <w:tc>
          <w:tcPr>
            <w:tcW w:w="4169" w:type="dxa"/>
          </w:tcPr>
          <w:p>
            <w:pPr>
              <w:pStyle w:val="TableParagraph"/>
              <w:spacing w:before="1"/>
              <w:ind w:left="54"/>
              <w:rPr>
                <w:sz w:val="26"/>
              </w:rPr>
            </w:pPr>
            <w:r>
              <w:rPr>
                <w:spacing w:val="-2"/>
                <w:sz w:val="26"/>
              </w:rPr>
              <w:t>организациями</w:t>
            </w:r>
          </w:p>
        </w:tc>
        <w:tc>
          <w:tcPr>
            <w:tcW w:w="2781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2220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974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780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440" w:type="dxa"/>
          </w:tcPr>
          <w:p>
            <w:pPr>
              <w:pStyle w:val="TableParagraph"/>
              <w:rPr>
                <w:sz w:val="26"/>
              </w:rPr>
            </w:pPr>
          </w:p>
        </w:tc>
      </w:tr>
      <w:tr>
        <w:trPr>
          <w:trHeight w:val="417" w:hRule="atLeast"/>
        </w:trPr>
        <w:tc>
          <w:tcPr>
            <w:tcW w:w="4169" w:type="dxa"/>
          </w:tcPr>
          <w:p>
            <w:pPr>
              <w:pStyle w:val="TableParagraph"/>
              <w:spacing w:line="291" w:lineRule="exact" w:before="106"/>
              <w:ind w:left="60"/>
              <w:rPr>
                <w:sz w:val="26"/>
              </w:rPr>
            </w:pPr>
            <w:r>
              <w:rPr>
                <w:sz w:val="26"/>
              </w:rPr>
              <w:t>3.3</w:t>
            </w:r>
            <w:r>
              <w:rPr>
                <w:spacing w:val="17"/>
                <w:sz w:val="26"/>
              </w:rPr>
              <w:t> </w:t>
            </w:r>
            <w:r>
              <w:rPr>
                <w:sz w:val="26"/>
              </w:rPr>
              <w:t>для</w:t>
            </w:r>
            <w:r>
              <w:rPr>
                <w:spacing w:val="23"/>
                <w:sz w:val="26"/>
              </w:rPr>
              <w:t> </w:t>
            </w:r>
            <w:r>
              <w:rPr>
                <w:sz w:val="26"/>
              </w:rPr>
              <w:t>оказания</w:t>
            </w:r>
            <w:r>
              <w:rPr>
                <w:spacing w:val="17"/>
                <w:sz w:val="26"/>
              </w:rPr>
              <w:t> </w:t>
            </w:r>
            <w:r>
              <w:rPr>
                <w:spacing w:val="-2"/>
                <w:sz w:val="26"/>
              </w:rPr>
              <w:t>медицинской</w:t>
            </w:r>
          </w:p>
        </w:tc>
        <w:tc>
          <w:tcPr>
            <w:tcW w:w="2781" w:type="dxa"/>
          </w:tcPr>
          <w:p>
            <w:pPr>
              <w:pStyle w:val="TableParagraph"/>
              <w:spacing w:line="291" w:lineRule="exact" w:before="106"/>
              <w:ind w:left="291"/>
              <w:rPr>
                <w:sz w:val="26"/>
              </w:rPr>
            </w:pPr>
            <w:r>
              <w:rPr>
                <w:sz w:val="26"/>
              </w:rPr>
              <w:t>случаев</w:t>
            </w:r>
            <w:r>
              <w:rPr>
                <w:spacing w:val="29"/>
                <w:sz w:val="26"/>
              </w:rPr>
              <w:t> </w:t>
            </w:r>
            <w:r>
              <w:rPr>
                <w:spacing w:val="-2"/>
                <w:sz w:val="26"/>
              </w:rPr>
              <w:t>лечения</w:t>
            </w:r>
          </w:p>
        </w:tc>
        <w:tc>
          <w:tcPr>
            <w:tcW w:w="2220" w:type="dxa"/>
          </w:tcPr>
          <w:p>
            <w:pPr>
              <w:pStyle w:val="TableParagraph"/>
              <w:spacing w:line="291" w:lineRule="exact" w:before="106"/>
              <w:ind w:left="39" w:right="11"/>
              <w:jc w:val="center"/>
              <w:rPr>
                <w:sz w:val="26"/>
              </w:rPr>
            </w:pPr>
            <w:r>
              <w:rPr>
                <w:spacing w:val="-2"/>
                <w:sz w:val="26"/>
              </w:rPr>
              <w:t>0,000695</w:t>
            </w:r>
          </w:p>
        </w:tc>
        <w:tc>
          <w:tcPr>
            <w:tcW w:w="1974" w:type="dxa"/>
          </w:tcPr>
          <w:p>
            <w:pPr>
              <w:pStyle w:val="TableParagraph"/>
              <w:spacing w:line="291" w:lineRule="exact" w:before="106"/>
              <w:ind w:left="219"/>
              <w:jc w:val="center"/>
              <w:rPr>
                <w:sz w:val="26"/>
              </w:rPr>
            </w:pPr>
            <w:r>
              <w:rPr>
                <w:spacing w:val="-10"/>
                <w:sz w:val="26"/>
              </w:rPr>
              <w:t>0</w:t>
            </w:r>
          </w:p>
        </w:tc>
        <w:tc>
          <w:tcPr>
            <w:tcW w:w="1780" w:type="dxa"/>
          </w:tcPr>
          <w:p>
            <w:pPr>
              <w:pStyle w:val="TableParagraph"/>
              <w:spacing w:line="291" w:lineRule="exact" w:before="106"/>
              <w:ind w:left="51" w:right="34"/>
              <w:jc w:val="center"/>
              <w:rPr>
                <w:sz w:val="26"/>
              </w:rPr>
            </w:pPr>
            <w:r>
              <w:rPr>
                <w:spacing w:val="-10"/>
                <w:sz w:val="26"/>
              </w:rPr>
              <w:t>0</w:t>
            </w:r>
          </w:p>
        </w:tc>
        <w:tc>
          <w:tcPr>
            <w:tcW w:w="1440" w:type="dxa"/>
          </w:tcPr>
          <w:p>
            <w:pPr>
              <w:pStyle w:val="TableParagraph"/>
              <w:spacing w:line="291" w:lineRule="exact" w:before="106"/>
              <w:ind w:left="377" w:right="25"/>
              <w:jc w:val="center"/>
              <w:rPr>
                <w:sz w:val="26"/>
              </w:rPr>
            </w:pPr>
            <w:r>
              <w:rPr>
                <w:spacing w:val="-2"/>
                <w:sz w:val="26"/>
              </w:rPr>
              <w:t>0,000695</w:t>
            </w:r>
          </w:p>
        </w:tc>
      </w:tr>
      <w:tr>
        <w:trPr>
          <w:trHeight w:val="310" w:hRule="atLeast"/>
        </w:trPr>
        <w:tc>
          <w:tcPr>
            <w:tcW w:w="4169" w:type="dxa"/>
          </w:tcPr>
          <w:p>
            <w:pPr>
              <w:pStyle w:val="TableParagraph"/>
              <w:spacing w:line="289" w:lineRule="exact" w:before="1"/>
              <w:ind w:left="54"/>
              <w:rPr>
                <w:sz w:val="26"/>
              </w:rPr>
            </w:pPr>
            <w:r>
              <w:rPr>
                <w:sz w:val="26"/>
              </w:rPr>
              <w:t>помощи</w:t>
            </w:r>
            <w:r>
              <w:rPr>
                <w:spacing w:val="24"/>
                <w:sz w:val="26"/>
              </w:rPr>
              <w:t> </w:t>
            </w:r>
            <w:r>
              <w:rPr>
                <w:sz w:val="26"/>
              </w:rPr>
              <w:t>больным</w:t>
            </w:r>
            <w:r>
              <w:rPr>
                <w:spacing w:val="30"/>
                <w:sz w:val="26"/>
              </w:rPr>
              <w:t> </w:t>
            </w:r>
            <w:r>
              <w:rPr>
                <w:sz w:val="26"/>
              </w:rPr>
              <w:t>с</w:t>
            </w:r>
            <w:r>
              <w:rPr>
                <w:spacing w:val="15"/>
                <w:sz w:val="26"/>
              </w:rPr>
              <w:t> </w:t>
            </w:r>
            <w:r>
              <w:rPr>
                <w:spacing w:val="-2"/>
                <w:sz w:val="26"/>
              </w:rPr>
              <w:t>вирусным</w:t>
            </w:r>
          </w:p>
        </w:tc>
        <w:tc>
          <w:tcPr>
            <w:tcW w:w="278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22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97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78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440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417" w:hRule="atLeast"/>
        </w:trPr>
        <w:tc>
          <w:tcPr>
            <w:tcW w:w="4169" w:type="dxa"/>
          </w:tcPr>
          <w:p>
            <w:pPr>
              <w:pStyle w:val="TableParagraph"/>
              <w:spacing w:line="298" w:lineRule="exact"/>
              <w:ind w:left="54"/>
              <w:rPr>
                <w:sz w:val="26"/>
              </w:rPr>
            </w:pPr>
            <w:r>
              <w:rPr>
                <w:sz w:val="26"/>
              </w:rPr>
              <w:t>гепатитом</w:t>
            </w:r>
            <w:r>
              <w:rPr>
                <w:spacing w:val="33"/>
                <w:sz w:val="26"/>
              </w:rPr>
              <w:t> </w:t>
            </w:r>
            <w:r>
              <w:rPr>
                <w:spacing w:val="-10"/>
                <w:sz w:val="26"/>
              </w:rPr>
              <w:t>С</w:t>
            </w:r>
          </w:p>
        </w:tc>
        <w:tc>
          <w:tcPr>
            <w:tcW w:w="2781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2220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974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780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440" w:type="dxa"/>
          </w:tcPr>
          <w:p>
            <w:pPr>
              <w:pStyle w:val="TableParagraph"/>
              <w:rPr>
                <w:sz w:val="26"/>
              </w:rPr>
            </w:pPr>
          </w:p>
        </w:tc>
      </w:tr>
      <w:tr>
        <w:trPr>
          <w:trHeight w:val="713" w:hRule="atLeast"/>
        </w:trPr>
        <w:tc>
          <w:tcPr>
            <w:tcW w:w="4169" w:type="dxa"/>
          </w:tcPr>
          <w:p>
            <w:pPr>
              <w:pStyle w:val="TableParagraph"/>
              <w:tabs>
                <w:tab w:pos="457" w:val="left" w:leader="none"/>
                <w:tab w:pos="1311" w:val="left" w:leader="none"/>
                <w:tab w:pos="3151" w:val="left" w:leader="none"/>
              </w:tabs>
              <w:spacing w:line="300" w:lineRule="atLeast" w:before="94"/>
              <w:ind w:left="50" w:right="288" w:firstLine="4"/>
              <w:rPr>
                <w:sz w:val="26"/>
              </w:rPr>
            </w:pPr>
            <w:r>
              <w:rPr>
                <w:spacing w:val="-6"/>
                <w:sz w:val="26"/>
              </w:rPr>
              <w:t>4.</w:t>
            </w:r>
            <w:r>
              <w:rPr>
                <w:sz w:val="26"/>
              </w:rPr>
              <w:tab/>
            </w:r>
            <w:r>
              <w:rPr>
                <w:spacing w:val="-2"/>
                <w:sz w:val="26"/>
              </w:rPr>
              <w:t>Специализированная,</w:t>
            </w:r>
            <w:r>
              <w:rPr>
                <w:sz w:val="26"/>
              </w:rPr>
              <w:tab/>
              <w:t>в</w:t>
            </w:r>
            <w:r>
              <w:rPr>
                <w:spacing w:val="93"/>
                <w:sz w:val="26"/>
              </w:rPr>
              <w:t> </w:t>
            </w:r>
            <w:r>
              <w:rPr>
                <w:sz w:val="26"/>
              </w:rPr>
              <w:t>то</w:t>
            </w:r>
            <w:r>
              <w:rPr>
                <w:sz w:val="26"/>
              </w:rPr>
              <w:t>м </w:t>
            </w:r>
            <w:r>
              <w:rPr>
                <w:spacing w:val="-2"/>
                <w:sz w:val="26"/>
              </w:rPr>
              <w:t>числе</w:t>
            </w:r>
            <w:r>
              <w:rPr>
                <w:sz w:val="26"/>
              </w:rPr>
              <w:tab/>
            </w:r>
            <w:r>
              <w:rPr>
                <w:spacing w:val="-2"/>
                <w:sz w:val="26"/>
              </w:rPr>
              <w:t>высокотехнологичная,</w:t>
            </w:r>
          </w:p>
        </w:tc>
        <w:tc>
          <w:tcPr>
            <w:tcW w:w="2781" w:type="dxa"/>
          </w:tcPr>
          <w:p>
            <w:pPr>
              <w:pStyle w:val="TableParagraph"/>
              <w:spacing w:line="300" w:lineRule="atLeast" w:before="94"/>
              <w:ind w:left="307" w:firstLine="476"/>
              <w:rPr>
                <w:sz w:val="26"/>
              </w:rPr>
            </w:pPr>
            <w:r>
              <w:rPr>
                <w:spacing w:val="-2"/>
                <w:sz w:val="26"/>
              </w:rPr>
              <w:t>случаев госпитализации</w:t>
            </w:r>
          </w:p>
        </w:tc>
        <w:tc>
          <w:tcPr>
            <w:tcW w:w="2220" w:type="dxa"/>
          </w:tcPr>
          <w:p>
            <w:pPr>
              <w:pStyle w:val="TableParagraph"/>
              <w:spacing w:before="109"/>
              <w:ind w:left="39" w:right="2"/>
              <w:jc w:val="center"/>
              <w:rPr>
                <w:sz w:val="26"/>
              </w:rPr>
            </w:pPr>
            <w:r>
              <w:rPr>
                <w:spacing w:val="-2"/>
                <w:sz w:val="26"/>
              </w:rPr>
              <w:t>0,176499</w:t>
            </w:r>
          </w:p>
        </w:tc>
        <w:tc>
          <w:tcPr>
            <w:tcW w:w="1974" w:type="dxa"/>
          </w:tcPr>
          <w:p>
            <w:pPr>
              <w:pStyle w:val="TableParagraph"/>
              <w:spacing w:before="109"/>
              <w:ind w:left="219" w:right="13"/>
              <w:jc w:val="center"/>
              <w:rPr>
                <w:sz w:val="26"/>
              </w:rPr>
            </w:pPr>
            <w:r>
              <w:rPr>
                <w:spacing w:val="-2"/>
                <w:sz w:val="26"/>
              </w:rPr>
              <w:t>0,044124</w:t>
            </w:r>
          </w:p>
        </w:tc>
        <w:tc>
          <w:tcPr>
            <w:tcW w:w="1780" w:type="dxa"/>
          </w:tcPr>
          <w:p>
            <w:pPr>
              <w:pStyle w:val="TableParagraph"/>
              <w:spacing w:before="109"/>
              <w:ind w:left="17" w:right="36"/>
              <w:jc w:val="center"/>
              <w:rPr>
                <w:sz w:val="26"/>
              </w:rPr>
            </w:pPr>
            <w:r>
              <w:rPr>
                <w:spacing w:val="-2"/>
                <w:sz w:val="26"/>
              </w:rPr>
              <w:t>0,031771</w:t>
            </w:r>
          </w:p>
        </w:tc>
        <w:tc>
          <w:tcPr>
            <w:tcW w:w="1440" w:type="dxa"/>
          </w:tcPr>
          <w:p>
            <w:pPr>
              <w:pStyle w:val="TableParagraph"/>
              <w:spacing w:before="109"/>
              <w:ind w:left="377" w:right="21"/>
              <w:jc w:val="center"/>
              <w:rPr>
                <w:sz w:val="26"/>
              </w:rPr>
            </w:pPr>
            <w:r>
              <w:rPr>
                <w:spacing w:val="-2"/>
                <w:sz w:val="26"/>
              </w:rPr>
              <w:t>0,100604</w:t>
            </w:r>
          </w:p>
        </w:tc>
      </w:tr>
    </w:tbl>
    <w:p>
      <w:pPr>
        <w:pStyle w:val="BodyText"/>
        <w:tabs>
          <w:tab w:pos="2525" w:val="left" w:leader="none"/>
        </w:tabs>
        <w:spacing w:line="249" w:lineRule="auto" w:before="17" w:after="10"/>
        <w:ind w:left="213" w:right="10670"/>
        <w:jc w:val="both"/>
      </w:pPr>
      <w:r>
        <w:rPr/>
        <w:t>медицинская помощь в условиях круглосуточного стационара, за </w:t>
      </w:r>
      <w:r>
        <w:rPr>
          <w:spacing w:val="-2"/>
        </w:rPr>
        <w:t>исключением</w:t>
      </w:r>
      <w:r>
        <w:rPr/>
        <w:tab/>
      </w:r>
      <w:r>
        <w:rPr>
          <w:spacing w:val="-2"/>
        </w:rPr>
        <w:t>медицинской</w:t>
      </w:r>
    </w:p>
    <w:tbl>
      <w:tblPr>
        <w:tblW w:w="0" w:type="auto"/>
        <w:jc w:val="left"/>
        <w:tblInd w:w="1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181"/>
        <w:gridCol w:w="2763"/>
        <w:gridCol w:w="2445"/>
        <w:gridCol w:w="1769"/>
        <w:gridCol w:w="1563"/>
        <w:gridCol w:w="1649"/>
      </w:tblGrid>
      <w:tr>
        <w:trPr>
          <w:trHeight w:val="717" w:hRule="atLeast"/>
        </w:trPr>
        <w:tc>
          <w:tcPr>
            <w:tcW w:w="4181" w:type="dxa"/>
          </w:tcPr>
          <w:p>
            <w:pPr>
              <w:pStyle w:val="TableParagraph"/>
              <w:tabs>
                <w:tab w:pos="1879" w:val="left" w:leader="none"/>
                <w:tab w:pos="2175" w:val="left" w:leader="none"/>
              </w:tabs>
              <w:spacing w:line="249" w:lineRule="auto"/>
              <w:ind w:left="55" w:right="298" w:hanging="6"/>
              <w:rPr>
                <w:sz w:val="26"/>
              </w:rPr>
            </w:pPr>
            <w:r>
              <w:rPr>
                <w:spacing w:val="-2"/>
                <w:sz w:val="26"/>
              </w:rPr>
              <w:t>реабилитации</w:t>
            </w:r>
            <w:r>
              <w:rPr>
                <w:sz w:val="26"/>
              </w:rPr>
              <w:tab/>
            </w:r>
            <w:r>
              <w:rPr>
                <w:spacing w:val="-10"/>
                <w:sz w:val="26"/>
              </w:rPr>
              <w:t>-</w:t>
            </w:r>
            <w:r>
              <w:rPr>
                <w:sz w:val="26"/>
              </w:rPr>
              <w:tab/>
            </w:r>
            <w:r>
              <w:rPr>
                <w:spacing w:val="-2"/>
                <w:sz w:val="26"/>
              </w:rPr>
              <w:t>медицинскими организациями</w:t>
            </w:r>
          </w:p>
        </w:tc>
        <w:tc>
          <w:tcPr>
            <w:tcW w:w="10189" w:type="dxa"/>
            <w:gridSpan w:val="5"/>
          </w:tcPr>
          <w:p>
            <w:pPr>
              <w:pStyle w:val="TableParagraph"/>
              <w:rPr>
                <w:sz w:val="26"/>
              </w:rPr>
            </w:pPr>
          </w:p>
        </w:tc>
      </w:tr>
      <w:tr>
        <w:trPr>
          <w:trHeight w:val="420" w:hRule="atLeast"/>
        </w:trPr>
        <w:tc>
          <w:tcPr>
            <w:tcW w:w="4181" w:type="dxa"/>
          </w:tcPr>
          <w:p>
            <w:pPr>
              <w:pStyle w:val="TableParagraph"/>
              <w:tabs>
                <w:tab w:pos="572" w:val="left" w:leader="none"/>
              </w:tabs>
              <w:spacing w:line="293" w:lineRule="exact" w:before="107"/>
              <w:ind w:left="54"/>
              <w:rPr>
                <w:sz w:val="26"/>
              </w:rPr>
            </w:pPr>
            <w:r>
              <w:rPr>
                <w:spacing w:val="-5"/>
                <w:sz w:val="26"/>
              </w:rPr>
              <w:t>4.1</w:t>
            </w:r>
            <w:r>
              <w:rPr>
                <w:sz w:val="26"/>
              </w:rPr>
              <w:tab/>
              <w:t>для</w:t>
            </w:r>
            <w:r>
              <w:rPr>
                <w:spacing w:val="41"/>
                <w:sz w:val="26"/>
              </w:rPr>
              <w:t>  </w:t>
            </w:r>
            <w:r>
              <w:rPr>
                <w:sz w:val="26"/>
              </w:rPr>
              <w:t>оказания</w:t>
            </w:r>
            <w:r>
              <w:rPr>
                <w:spacing w:val="39"/>
                <w:sz w:val="26"/>
              </w:rPr>
              <w:t>  </w:t>
            </w:r>
            <w:r>
              <w:rPr>
                <w:spacing w:val="-2"/>
                <w:sz w:val="26"/>
              </w:rPr>
              <w:t>медицинской</w:t>
            </w:r>
          </w:p>
        </w:tc>
        <w:tc>
          <w:tcPr>
            <w:tcW w:w="2763" w:type="dxa"/>
          </w:tcPr>
          <w:p>
            <w:pPr>
              <w:pStyle w:val="TableParagraph"/>
              <w:spacing w:line="289" w:lineRule="exact" w:before="111"/>
              <w:ind w:right="347"/>
              <w:jc w:val="center"/>
              <w:rPr>
                <w:sz w:val="26"/>
              </w:rPr>
            </w:pPr>
            <w:r>
              <w:rPr>
                <w:spacing w:val="-2"/>
                <w:sz w:val="26"/>
              </w:rPr>
              <w:t>случаев</w:t>
            </w:r>
          </w:p>
        </w:tc>
        <w:tc>
          <w:tcPr>
            <w:tcW w:w="2445" w:type="dxa"/>
          </w:tcPr>
          <w:p>
            <w:pPr>
              <w:pStyle w:val="TableParagraph"/>
              <w:spacing w:line="293" w:lineRule="exact" w:before="107"/>
              <w:ind w:left="637"/>
              <w:rPr>
                <w:sz w:val="26"/>
              </w:rPr>
            </w:pPr>
            <w:r>
              <w:rPr>
                <w:spacing w:val="-2"/>
                <w:sz w:val="26"/>
              </w:rPr>
              <w:t>0,010870</w:t>
            </w:r>
          </w:p>
        </w:tc>
        <w:tc>
          <w:tcPr>
            <w:tcW w:w="1769" w:type="dxa"/>
          </w:tcPr>
          <w:p>
            <w:pPr>
              <w:pStyle w:val="TableParagraph"/>
              <w:spacing w:line="293" w:lineRule="exact" w:before="107"/>
              <w:ind w:right="10"/>
              <w:jc w:val="center"/>
              <w:rPr>
                <w:sz w:val="26"/>
              </w:rPr>
            </w:pPr>
            <w:r>
              <w:rPr>
                <w:spacing w:val="-10"/>
                <w:sz w:val="26"/>
              </w:rPr>
              <w:t>0</w:t>
            </w:r>
          </w:p>
        </w:tc>
        <w:tc>
          <w:tcPr>
            <w:tcW w:w="1563" w:type="dxa"/>
          </w:tcPr>
          <w:p>
            <w:pPr>
              <w:pStyle w:val="TableParagraph"/>
              <w:spacing w:line="293" w:lineRule="exact" w:before="107"/>
              <w:ind w:right="610"/>
              <w:jc w:val="right"/>
              <w:rPr>
                <w:sz w:val="26"/>
              </w:rPr>
            </w:pPr>
            <w:r>
              <w:rPr>
                <w:spacing w:val="-10"/>
                <w:sz w:val="26"/>
              </w:rPr>
              <w:t>0</w:t>
            </w:r>
          </w:p>
        </w:tc>
        <w:tc>
          <w:tcPr>
            <w:tcW w:w="1649" w:type="dxa"/>
          </w:tcPr>
          <w:p>
            <w:pPr>
              <w:pStyle w:val="TableParagraph"/>
              <w:spacing w:line="293" w:lineRule="exact" w:before="107"/>
              <w:ind w:right="53"/>
              <w:jc w:val="right"/>
              <w:rPr>
                <w:sz w:val="26"/>
              </w:rPr>
            </w:pPr>
            <w:r>
              <w:rPr>
                <w:spacing w:val="-2"/>
                <w:sz w:val="26"/>
              </w:rPr>
              <w:t>0,010870</w:t>
            </w:r>
          </w:p>
        </w:tc>
      </w:tr>
      <w:tr>
        <w:trPr>
          <w:trHeight w:val="616" w:hRule="atLeast"/>
        </w:trPr>
        <w:tc>
          <w:tcPr>
            <w:tcW w:w="4181" w:type="dxa"/>
          </w:tcPr>
          <w:p>
            <w:pPr>
              <w:pStyle w:val="TableParagraph"/>
              <w:tabs>
                <w:tab w:pos="1763" w:val="left" w:leader="none"/>
                <w:tab w:pos="2814" w:val="left" w:leader="none"/>
              </w:tabs>
              <w:spacing w:before="3"/>
              <w:ind w:left="54"/>
              <w:rPr>
                <w:sz w:val="26"/>
              </w:rPr>
            </w:pPr>
            <w:r>
              <w:rPr>
                <w:spacing w:val="-2"/>
                <w:sz w:val="26"/>
              </w:rPr>
              <w:t>помощи</w:t>
            </w:r>
            <w:r>
              <w:rPr>
                <w:sz w:val="26"/>
              </w:rPr>
              <w:tab/>
            </w:r>
            <w:r>
              <w:rPr>
                <w:spacing w:val="-5"/>
                <w:sz w:val="26"/>
              </w:rPr>
              <w:t>по</w:t>
            </w:r>
            <w:r>
              <w:rPr>
                <w:sz w:val="26"/>
              </w:rPr>
              <w:tab/>
            </w:r>
            <w:r>
              <w:rPr>
                <w:spacing w:val="-2"/>
                <w:sz w:val="26"/>
              </w:rPr>
              <w:t>профилю</w:t>
            </w:r>
          </w:p>
          <w:p>
            <w:pPr>
              <w:pStyle w:val="TableParagraph"/>
              <w:tabs>
                <w:tab w:pos="2175" w:val="left" w:leader="none"/>
              </w:tabs>
              <w:spacing w:line="291" w:lineRule="exact" w:before="3"/>
              <w:ind w:left="60"/>
              <w:rPr>
                <w:sz w:val="26"/>
              </w:rPr>
            </w:pPr>
            <w:r>
              <w:rPr>
                <w:spacing w:val="-2"/>
                <w:sz w:val="26"/>
              </w:rPr>
              <w:t>«онкология»</w:t>
            </w:r>
            <w:r>
              <w:rPr>
                <w:sz w:val="26"/>
              </w:rPr>
              <w:tab/>
            </w:r>
            <w:r>
              <w:rPr>
                <w:spacing w:val="-2"/>
                <w:sz w:val="26"/>
              </w:rPr>
              <w:t>медицинскими</w:t>
            </w:r>
          </w:p>
        </w:tc>
        <w:tc>
          <w:tcPr>
            <w:tcW w:w="2763" w:type="dxa"/>
          </w:tcPr>
          <w:p>
            <w:pPr>
              <w:pStyle w:val="TableParagraph"/>
              <w:spacing w:line="298" w:lineRule="exact"/>
              <w:ind w:left="5" w:right="347"/>
              <w:jc w:val="center"/>
              <w:rPr>
                <w:sz w:val="26"/>
              </w:rPr>
            </w:pPr>
            <w:r>
              <w:rPr>
                <w:spacing w:val="-2"/>
                <w:sz w:val="26"/>
              </w:rPr>
              <w:t>госпитализации</w:t>
            </w:r>
          </w:p>
        </w:tc>
        <w:tc>
          <w:tcPr>
            <w:tcW w:w="2445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769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563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649" w:type="dxa"/>
          </w:tcPr>
          <w:p>
            <w:pPr>
              <w:pStyle w:val="TableParagraph"/>
              <w:rPr>
                <w:sz w:val="26"/>
              </w:rPr>
            </w:pPr>
          </w:p>
        </w:tc>
      </w:tr>
      <w:tr>
        <w:trPr>
          <w:trHeight w:val="418" w:hRule="atLeast"/>
        </w:trPr>
        <w:tc>
          <w:tcPr>
            <w:tcW w:w="4181" w:type="dxa"/>
          </w:tcPr>
          <w:p>
            <w:pPr>
              <w:pStyle w:val="TableParagraph"/>
              <w:spacing w:before="1"/>
              <w:ind w:left="54"/>
              <w:rPr>
                <w:sz w:val="26"/>
              </w:rPr>
            </w:pPr>
            <w:r>
              <w:rPr>
                <w:spacing w:val="-2"/>
                <w:sz w:val="26"/>
              </w:rPr>
              <w:t>организациями</w:t>
            </w:r>
          </w:p>
        </w:tc>
        <w:tc>
          <w:tcPr>
            <w:tcW w:w="2763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2445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769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563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649" w:type="dxa"/>
          </w:tcPr>
          <w:p>
            <w:pPr>
              <w:pStyle w:val="TableParagraph"/>
              <w:rPr>
                <w:sz w:val="26"/>
              </w:rPr>
            </w:pPr>
          </w:p>
        </w:tc>
      </w:tr>
      <w:tr>
        <w:trPr>
          <w:trHeight w:val="420" w:hRule="atLeast"/>
        </w:trPr>
        <w:tc>
          <w:tcPr>
            <w:tcW w:w="4181" w:type="dxa"/>
          </w:tcPr>
          <w:p>
            <w:pPr>
              <w:pStyle w:val="TableParagraph"/>
              <w:spacing w:line="293" w:lineRule="exact" w:before="107"/>
              <w:ind w:left="56"/>
              <w:rPr>
                <w:sz w:val="26"/>
              </w:rPr>
            </w:pPr>
            <w:r>
              <w:rPr>
                <w:sz w:val="26"/>
              </w:rPr>
              <w:t>4.2</w:t>
            </w:r>
            <w:r>
              <w:rPr>
                <w:spacing w:val="41"/>
                <w:sz w:val="26"/>
              </w:rPr>
              <w:t> </w:t>
            </w:r>
            <w:r>
              <w:rPr>
                <w:sz w:val="26"/>
              </w:rPr>
              <w:t>стентирование</w:t>
            </w:r>
            <w:r>
              <w:rPr>
                <w:spacing w:val="32"/>
                <w:sz w:val="26"/>
              </w:rPr>
              <w:t> </w:t>
            </w:r>
            <w:r>
              <w:rPr>
                <w:sz w:val="26"/>
              </w:rPr>
              <w:t>для</w:t>
            </w:r>
            <w:r>
              <w:rPr>
                <w:spacing w:val="44"/>
                <w:sz w:val="26"/>
              </w:rPr>
              <w:t> </w:t>
            </w:r>
            <w:r>
              <w:rPr>
                <w:sz w:val="26"/>
              </w:rPr>
              <w:t>больных</w:t>
            </w:r>
            <w:r>
              <w:rPr>
                <w:spacing w:val="34"/>
                <w:sz w:val="26"/>
              </w:rPr>
              <w:t> </w:t>
            </w:r>
            <w:r>
              <w:rPr>
                <w:spacing w:val="-10"/>
                <w:sz w:val="26"/>
              </w:rPr>
              <w:t>с</w:t>
            </w:r>
          </w:p>
        </w:tc>
        <w:tc>
          <w:tcPr>
            <w:tcW w:w="2763" w:type="dxa"/>
          </w:tcPr>
          <w:p>
            <w:pPr>
              <w:pStyle w:val="TableParagraph"/>
              <w:spacing w:line="289" w:lineRule="exact" w:before="111"/>
              <w:ind w:left="2" w:right="347"/>
              <w:jc w:val="center"/>
              <w:rPr>
                <w:sz w:val="26"/>
              </w:rPr>
            </w:pPr>
            <w:r>
              <w:rPr>
                <w:spacing w:val="-2"/>
                <w:sz w:val="26"/>
              </w:rPr>
              <w:t>случаев</w:t>
            </w:r>
          </w:p>
        </w:tc>
        <w:tc>
          <w:tcPr>
            <w:tcW w:w="2445" w:type="dxa"/>
          </w:tcPr>
          <w:p>
            <w:pPr>
              <w:pStyle w:val="TableParagraph"/>
              <w:spacing w:line="293" w:lineRule="exact" w:before="107"/>
              <w:ind w:left="637"/>
              <w:rPr>
                <w:sz w:val="26"/>
              </w:rPr>
            </w:pPr>
            <w:r>
              <w:rPr>
                <w:spacing w:val="-2"/>
                <w:sz w:val="26"/>
              </w:rPr>
              <w:t>0,002327</w:t>
            </w:r>
          </w:p>
        </w:tc>
        <w:tc>
          <w:tcPr>
            <w:tcW w:w="1769" w:type="dxa"/>
          </w:tcPr>
          <w:p>
            <w:pPr>
              <w:pStyle w:val="TableParagraph"/>
              <w:spacing w:line="293" w:lineRule="exact" w:before="107"/>
              <w:ind w:right="10"/>
              <w:jc w:val="center"/>
              <w:rPr>
                <w:sz w:val="26"/>
              </w:rPr>
            </w:pPr>
            <w:r>
              <w:rPr>
                <w:spacing w:val="-10"/>
                <w:sz w:val="26"/>
              </w:rPr>
              <w:t>0</w:t>
            </w:r>
          </w:p>
        </w:tc>
        <w:tc>
          <w:tcPr>
            <w:tcW w:w="1563" w:type="dxa"/>
          </w:tcPr>
          <w:p>
            <w:pPr>
              <w:pStyle w:val="TableParagraph"/>
              <w:spacing w:line="293" w:lineRule="exact" w:before="107"/>
              <w:ind w:right="610"/>
              <w:jc w:val="right"/>
              <w:rPr>
                <w:sz w:val="26"/>
              </w:rPr>
            </w:pPr>
            <w:r>
              <w:rPr>
                <w:spacing w:val="-10"/>
                <w:sz w:val="26"/>
              </w:rPr>
              <w:t>0</w:t>
            </w:r>
          </w:p>
        </w:tc>
        <w:tc>
          <w:tcPr>
            <w:tcW w:w="1649" w:type="dxa"/>
          </w:tcPr>
          <w:p>
            <w:pPr>
              <w:pStyle w:val="TableParagraph"/>
              <w:spacing w:line="293" w:lineRule="exact" w:before="107"/>
              <w:ind w:right="54"/>
              <w:jc w:val="right"/>
              <w:rPr>
                <w:sz w:val="26"/>
              </w:rPr>
            </w:pPr>
            <w:r>
              <w:rPr>
                <w:spacing w:val="-2"/>
                <w:sz w:val="26"/>
              </w:rPr>
              <w:t>0,002327</w:t>
            </w:r>
          </w:p>
        </w:tc>
      </w:tr>
      <w:tr>
        <w:trPr>
          <w:trHeight w:val="297" w:hRule="atLeast"/>
        </w:trPr>
        <w:tc>
          <w:tcPr>
            <w:tcW w:w="4181" w:type="dxa"/>
          </w:tcPr>
          <w:p>
            <w:pPr>
              <w:pStyle w:val="TableParagraph"/>
              <w:spacing w:line="278" w:lineRule="exact"/>
              <w:ind w:left="56"/>
              <w:rPr>
                <w:sz w:val="26"/>
              </w:rPr>
            </w:pPr>
            <w:r>
              <w:rPr>
                <w:sz w:val="26"/>
              </w:rPr>
              <w:t>инфарктом</w:t>
            </w:r>
            <w:r>
              <w:rPr>
                <w:spacing w:val="31"/>
                <w:sz w:val="26"/>
              </w:rPr>
              <w:t> </w:t>
            </w:r>
            <w:r>
              <w:rPr>
                <w:spacing w:val="-2"/>
                <w:sz w:val="26"/>
              </w:rPr>
              <w:t>миокарда</w:t>
            </w:r>
          </w:p>
        </w:tc>
        <w:tc>
          <w:tcPr>
            <w:tcW w:w="2763" w:type="dxa"/>
          </w:tcPr>
          <w:p>
            <w:pPr>
              <w:pStyle w:val="TableParagraph"/>
              <w:spacing w:line="278" w:lineRule="exact"/>
              <w:ind w:right="347"/>
              <w:jc w:val="center"/>
              <w:rPr>
                <w:sz w:val="26"/>
              </w:rPr>
            </w:pPr>
            <w:r>
              <w:rPr>
                <w:spacing w:val="-2"/>
                <w:sz w:val="26"/>
              </w:rPr>
              <w:t>госпитализации</w:t>
            </w:r>
          </w:p>
        </w:tc>
        <w:tc>
          <w:tcPr>
            <w:tcW w:w="244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769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6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649" w:type="dxa"/>
          </w:tcPr>
          <w:p>
            <w:pPr>
              <w:pStyle w:val="TableParagraph"/>
              <w:rPr>
                <w:sz w:val="22"/>
              </w:rPr>
            </w:pPr>
          </w:p>
        </w:tc>
      </w:tr>
    </w:tbl>
    <w:p>
      <w:pPr>
        <w:pStyle w:val="TableParagraph"/>
        <w:spacing w:after="0"/>
        <w:rPr>
          <w:sz w:val="22"/>
        </w:rPr>
        <w:sectPr>
          <w:pgSz w:w="16840" w:h="11910" w:orient="landscape"/>
          <w:pgMar w:top="1340" w:bottom="280" w:left="992" w:right="1133"/>
        </w:sectPr>
      </w:pPr>
    </w:p>
    <w:p>
      <w:pPr>
        <w:pStyle w:val="BodyText"/>
        <w:spacing w:before="148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pgSz w:w="16840" w:h="11910" w:orient="landscape"/>
          <w:pgMar w:top="1340" w:bottom="280" w:left="992" w:right="1133"/>
        </w:sectPr>
      </w:pPr>
    </w:p>
    <w:p>
      <w:pPr>
        <w:pStyle w:val="ListParagraph"/>
        <w:numPr>
          <w:ilvl w:val="1"/>
          <w:numId w:val="78"/>
        </w:numPr>
        <w:tabs>
          <w:tab w:pos="990" w:val="left" w:leader="none"/>
          <w:tab w:pos="2929" w:val="left" w:leader="none"/>
        </w:tabs>
        <w:spacing w:line="249" w:lineRule="auto" w:before="89" w:after="0"/>
        <w:ind w:left="212" w:right="38" w:firstLine="2"/>
        <w:jc w:val="left"/>
        <w:rPr>
          <w:sz w:val="26"/>
        </w:rPr>
      </w:pPr>
      <w:r>
        <w:rPr>
          <w:spacing w:val="-2"/>
          <w:sz w:val="26"/>
        </w:rPr>
        <w:t>имплантация</w:t>
      </w:r>
      <w:r>
        <w:rPr>
          <w:sz w:val="26"/>
        </w:rPr>
        <w:tab/>
      </w:r>
      <w:r>
        <w:rPr>
          <w:spacing w:val="-61"/>
          <w:sz w:val="26"/>
        </w:rPr>
        <w:t> </w:t>
      </w:r>
      <w:r>
        <w:rPr>
          <w:spacing w:val="-2"/>
          <w:sz w:val="26"/>
        </w:rPr>
        <w:t>частотно­ адаптированного кардиостимулятора</w:t>
      </w:r>
      <w:r>
        <w:rPr>
          <w:sz w:val="26"/>
        </w:rPr>
        <w:tab/>
      </w:r>
      <w:r>
        <w:rPr>
          <w:spacing w:val="-2"/>
          <w:sz w:val="26"/>
        </w:rPr>
        <w:t>взрослым</w:t>
      </w:r>
    </w:p>
    <w:p>
      <w:pPr>
        <w:pStyle w:val="BodyText"/>
        <w:spacing w:line="244" w:lineRule="auto" w:before="95"/>
        <w:ind w:left="212" w:right="38" w:firstLine="474"/>
      </w:pPr>
      <w:r>
        <w:rPr/>
        <w:br w:type="column"/>
      </w:r>
      <w:r>
        <w:rPr>
          <w:spacing w:val="-2"/>
        </w:rPr>
        <w:t>случаев госпитализации</w:t>
      </w:r>
    </w:p>
    <w:p>
      <w:pPr>
        <w:pStyle w:val="BodyText"/>
        <w:tabs>
          <w:tab w:pos="2831" w:val="left" w:leader="none"/>
          <w:tab w:pos="4607" w:val="left" w:leader="none"/>
          <w:tab w:pos="5956" w:val="left" w:leader="none"/>
        </w:tabs>
        <w:spacing w:before="89"/>
        <w:ind w:left="212"/>
      </w:pPr>
      <w:r>
        <w:rPr/>
        <w:br w:type="column"/>
      </w:r>
      <w:r>
        <w:rPr>
          <w:spacing w:val="-2"/>
        </w:rPr>
        <w:t>0,000430</w:t>
      </w:r>
      <w:r>
        <w:rPr/>
        <w:tab/>
      </w:r>
      <w:r>
        <w:rPr>
          <w:spacing w:val="-10"/>
        </w:rPr>
        <w:t>0</w:t>
      </w:r>
      <w:r>
        <w:rPr/>
        <w:tab/>
      </w:r>
      <w:r>
        <w:rPr>
          <w:spacing w:val="-10"/>
        </w:rPr>
        <w:t>0</w:t>
      </w:r>
      <w:r>
        <w:rPr/>
        <w:tab/>
      </w:r>
      <w:r>
        <w:rPr>
          <w:spacing w:val="-2"/>
        </w:rPr>
        <w:t>0,000430</w:t>
      </w:r>
    </w:p>
    <w:p>
      <w:pPr>
        <w:pStyle w:val="BodyText"/>
        <w:spacing w:after="0"/>
        <w:sectPr>
          <w:type w:val="continuous"/>
          <w:pgSz w:w="16840" w:h="11910" w:orient="landscape"/>
          <w:pgMar w:top="1940" w:bottom="280" w:left="992" w:right="1133"/>
          <w:cols w:num="3" w:equalWidth="0">
            <w:col w:w="4089" w:space="333"/>
            <w:col w:w="2076" w:space="1030"/>
            <w:col w:w="7187"/>
          </w:cols>
        </w:sectPr>
      </w:pPr>
    </w:p>
    <w:tbl>
      <w:tblPr>
        <w:tblW w:w="0" w:type="auto"/>
        <w:jc w:val="left"/>
        <w:tblInd w:w="1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171"/>
        <w:gridCol w:w="2779"/>
        <w:gridCol w:w="2220"/>
        <w:gridCol w:w="1977"/>
        <w:gridCol w:w="1778"/>
        <w:gridCol w:w="1444"/>
      </w:tblGrid>
      <w:tr>
        <w:trPr>
          <w:trHeight w:val="406" w:hRule="atLeast"/>
        </w:trPr>
        <w:tc>
          <w:tcPr>
            <w:tcW w:w="4171" w:type="dxa"/>
          </w:tcPr>
          <w:p>
            <w:pPr>
              <w:pStyle w:val="TableParagraph"/>
              <w:spacing w:line="288" w:lineRule="exact"/>
              <w:ind w:left="53"/>
              <w:rPr>
                <w:sz w:val="26"/>
              </w:rPr>
            </w:pPr>
            <w:r>
              <w:rPr>
                <w:sz w:val="26"/>
              </w:rPr>
              <w:t>медицинскими</w:t>
            </w:r>
            <w:r>
              <w:rPr>
                <w:spacing w:val="59"/>
                <w:sz w:val="26"/>
              </w:rPr>
              <w:t> </w:t>
            </w:r>
            <w:r>
              <w:rPr>
                <w:spacing w:val="-2"/>
                <w:sz w:val="26"/>
              </w:rPr>
              <w:t>организациями</w:t>
            </w:r>
          </w:p>
        </w:tc>
        <w:tc>
          <w:tcPr>
            <w:tcW w:w="2779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2220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977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778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444" w:type="dxa"/>
          </w:tcPr>
          <w:p>
            <w:pPr>
              <w:pStyle w:val="TableParagraph"/>
              <w:rPr>
                <w:sz w:val="26"/>
              </w:rPr>
            </w:pPr>
          </w:p>
        </w:tc>
      </w:tr>
      <w:tr>
        <w:trPr>
          <w:trHeight w:val="1148" w:hRule="atLeast"/>
        </w:trPr>
        <w:tc>
          <w:tcPr>
            <w:tcW w:w="4171" w:type="dxa"/>
          </w:tcPr>
          <w:p>
            <w:pPr>
              <w:pStyle w:val="TableParagraph"/>
              <w:spacing w:line="249" w:lineRule="auto" w:before="108"/>
              <w:ind w:left="50" w:right="286" w:firstLine="6"/>
              <w:jc w:val="both"/>
              <w:rPr>
                <w:sz w:val="26"/>
              </w:rPr>
            </w:pPr>
            <w:r>
              <w:rPr>
                <w:sz w:val="26"/>
              </w:rPr>
              <w:t>4.4 эндоваскулярная деструкция дополнительных проводящих путей</w:t>
            </w:r>
            <w:r>
              <w:rPr>
                <w:spacing w:val="8"/>
                <w:sz w:val="26"/>
              </w:rPr>
              <w:t> </w:t>
            </w:r>
            <w:r>
              <w:rPr>
                <w:sz w:val="26"/>
              </w:rPr>
              <w:t>и</w:t>
            </w:r>
            <w:r>
              <w:rPr>
                <w:spacing w:val="14"/>
                <w:sz w:val="26"/>
              </w:rPr>
              <w:t> </w:t>
            </w:r>
            <w:r>
              <w:rPr>
                <w:sz w:val="26"/>
              </w:rPr>
              <w:t>аритмогенных</w:t>
            </w:r>
            <w:r>
              <w:rPr>
                <w:spacing w:val="7"/>
                <w:sz w:val="26"/>
              </w:rPr>
              <w:t> </w:t>
            </w:r>
            <w:r>
              <w:rPr>
                <w:sz w:val="26"/>
              </w:rPr>
              <w:t>зон</w:t>
            </w:r>
            <w:r>
              <w:rPr>
                <w:spacing w:val="12"/>
                <w:sz w:val="26"/>
              </w:rPr>
              <w:t> </w:t>
            </w:r>
            <w:r>
              <w:rPr>
                <w:spacing w:val="-2"/>
                <w:sz w:val="26"/>
              </w:rPr>
              <w:t>сердца</w:t>
            </w:r>
          </w:p>
        </w:tc>
        <w:tc>
          <w:tcPr>
            <w:tcW w:w="2779" w:type="dxa"/>
          </w:tcPr>
          <w:p>
            <w:pPr>
              <w:pStyle w:val="TableParagraph"/>
              <w:spacing w:line="247" w:lineRule="auto" w:before="112"/>
              <w:ind w:left="305" w:firstLine="476"/>
              <w:rPr>
                <w:sz w:val="26"/>
              </w:rPr>
            </w:pPr>
            <w:r>
              <w:rPr>
                <w:spacing w:val="-2"/>
                <w:sz w:val="26"/>
              </w:rPr>
              <w:t>случаев госпитализации</w:t>
            </w:r>
          </w:p>
        </w:tc>
        <w:tc>
          <w:tcPr>
            <w:tcW w:w="2220" w:type="dxa"/>
          </w:tcPr>
          <w:p>
            <w:pPr>
              <w:pStyle w:val="TableParagraph"/>
              <w:spacing w:before="108"/>
              <w:ind w:left="39"/>
              <w:jc w:val="center"/>
              <w:rPr>
                <w:sz w:val="26"/>
              </w:rPr>
            </w:pPr>
            <w:r>
              <w:rPr>
                <w:spacing w:val="-2"/>
                <w:sz w:val="26"/>
              </w:rPr>
              <w:t>0,000189</w:t>
            </w:r>
          </w:p>
        </w:tc>
        <w:tc>
          <w:tcPr>
            <w:tcW w:w="1977" w:type="dxa"/>
          </w:tcPr>
          <w:p>
            <w:pPr>
              <w:pStyle w:val="TableParagraph"/>
              <w:spacing w:before="108"/>
              <w:ind w:left="217"/>
              <w:jc w:val="center"/>
              <w:rPr>
                <w:sz w:val="26"/>
              </w:rPr>
            </w:pPr>
            <w:r>
              <w:rPr>
                <w:spacing w:val="-10"/>
                <w:sz w:val="26"/>
              </w:rPr>
              <w:t>0</w:t>
            </w:r>
          </w:p>
        </w:tc>
        <w:tc>
          <w:tcPr>
            <w:tcW w:w="1778" w:type="dxa"/>
          </w:tcPr>
          <w:p>
            <w:pPr>
              <w:pStyle w:val="TableParagraph"/>
              <w:spacing w:before="108"/>
              <w:ind w:left="27" w:right="13"/>
              <w:jc w:val="center"/>
              <w:rPr>
                <w:sz w:val="26"/>
              </w:rPr>
            </w:pPr>
            <w:r>
              <w:rPr>
                <w:spacing w:val="-10"/>
                <w:sz w:val="26"/>
              </w:rPr>
              <w:t>0</w:t>
            </w:r>
          </w:p>
        </w:tc>
        <w:tc>
          <w:tcPr>
            <w:tcW w:w="1444" w:type="dxa"/>
          </w:tcPr>
          <w:p>
            <w:pPr>
              <w:pStyle w:val="TableParagraph"/>
              <w:spacing w:before="108"/>
              <w:ind w:left="372" w:right="18"/>
              <w:jc w:val="center"/>
              <w:rPr>
                <w:sz w:val="26"/>
              </w:rPr>
            </w:pPr>
            <w:r>
              <w:rPr>
                <w:spacing w:val="-2"/>
                <w:sz w:val="26"/>
              </w:rPr>
              <w:t>0,000189</w:t>
            </w:r>
          </w:p>
        </w:tc>
      </w:tr>
      <w:tr>
        <w:trPr>
          <w:trHeight w:val="522" w:hRule="atLeast"/>
        </w:trPr>
        <w:tc>
          <w:tcPr>
            <w:tcW w:w="4171" w:type="dxa"/>
          </w:tcPr>
          <w:p>
            <w:pPr>
              <w:pStyle w:val="TableParagraph"/>
              <w:spacing w:before="106"/>
              <w:ind w:left="64"/>
              <w:rPr>
                <w:sz w:val="26"/>
              </w:rPr>
            </w:pPr>
            <w:r>
              <w:rPr>
                <w:sz w:val="26"/>
              </w:rPr>
              <w:t>5.</w:t>
            </w:r>
            <w:r>
              <w:rPr>
                <w:spacing w:val="26"/>
                <w:sz w:val="26"/>
              </w:rPr>
              <w:t> </w:t>
            </w:r>
            <w:r>
              <w:rPr>
                <w:sz w:val="26"/>
              </w:rPr>
              <w:t>Медицинская</w:t>
            </w:r>
            <w:r>
              <w:rPr>
                <w:spacing w:val="10"/>
                <w:sz w:val="26"/>
              </w:rPr>
              <w:t> </w:t>
            </w:r>
            <w:r>
              <w:rPr>
                <w:spacing w:val="-2"/>
                <w:sz w:val="26"/>
              </w:rPr>
              <w:t>реабилитация:</w:t>
            </w:r>
          </w:p>
        </w:tc>
        <w:tc>
          <w:tcPr>
            <w:tcW w:w="2779" w:type="dxa"/>
          </w:tcPr>
          <w:p>
            <w:pPr>
              <w:pStyle w:val="TableParagraph"/>
              <w:spacing w:before="106"/>
              <w:ind w:right="339"/>
              <w:jc w:val="center"/>
              <w:rPr>
                <w:sz w:val="26"/>
              </w:rPr>
            </w:pPr>
            <w:r>
              <w:rPr>
                <w:spacing w:val="-10"/>
                <w:sz w:val="26"/>
              </w:rPr>
              <w:t>Х</w:t>
            </w:r>
          </w:p>
        </w:tc>
        <w:tc>
          <w:tcPr>
            <w:tcW w:w="2220" w:type="dxa"/>
          </w:tcPr>
          <w:p>
            <w:pPr>
              <w:pStyle w:val="TableParagraph"/>
              <w:spacing w:before="106"/>
              <w:ind w:left="39" w:right="4"/>
              <w:jc w:val="center"/>
              <w:rPr>
                <w:sz w:val="26"/>
              </w:rPr>
            </w:pPr>
            <w:r>
              <w:rPr>
                <w:spacing w:val="-10"/>
                <w:sz w:val="26"/>
              </w:rPr>
              <w:t>Х</w:t>
            </w:r>
          </w:p>
        </w:tc>
        <w:tc>
          <w:tcPr>
            <w:tcW w:w="1977" w:type="dxa"/>
          </w:tcPr>
          <w:p>
            <w:pPr>
              <w:pStyle w:val="TableParagraph"/>
              <w:spacing w:before="106"/>
              <w:ind w:left="217" w:right="10"/>
              <w:jc w:val="center"/>
              <w:rPr>
                <w:sz w:val="26"/>
              </w:rPr>
            </w:pPr>
            <w:r>
              <w:rPr>
                <w:spacing w:val="-10"/>
                <w:sz w:val="26"/>
              </w:rPr>
              <w:t>Х</w:t>
            </w:r>
          </w:p>
        </w:tc>
        <w:tc>
          <w:tcPr>
            <w:tcW w:w="1778" w:type="dxa"/>
          </w:tcPr>
          <w:p>
            <w:pPr>
              <w:pStyle w:val="TableParagraph"/>
              <w:spacing w:before="106"/>
              <w:ind w:left="14" w:right="16"/>
              <w:jc w:val="center"/>
              <w:rPr>
                <w:sz w:val="26"/>
              </w:rPr>
            </w:pPr>
            <w:r>
              <w:rPr>
                <w:spacing w:val="-10"/>
                <w:sz w:val="26"/>
              </w:rPr>
              <w:t>Х</w:t>
            </w:r>
          </w:p>
        </w:tc>
        <w:tc>
          <w:tcPr>
            <w:tcW w:w="1444" w:type="dxa"/>
          </w:tcPr>
          <w:p>
            <w:pPr>
              <w:pStyle w:val="TableParagraph"/>
              <w:spacing w:before="106"/>
              <w:ind w:left="364"/>
              <w:jc w:val="center"/>
              <w:rPr>
                <w:sz w:val="26"/>
              </w:rPr>
            </w:pPr>
            <w:r>
              <w:rPr>
                <w:spacing w:val="-10"/>
                <w:sz w:val="26"/>
              </w:rPr>
              <w:t>Х</w:t>
            </w:r>
          </w:p>
        </w:tc>
      </w:tr>
      <w:tr>
        <w:trPr>
          <w:trHeight w:val="835" w:hRule="atLeast"/>
        </w:trPr>
        <w:tc>
          <w:tcPr>
            <w:tcW w:w="4171" w:type="dxa"/>
          </w:tcPr>
          <w:p>
            <w:pPr>
              <w:pStyle w:val="TableParagraph"/>
              <w:spacing w:before="107"/>
              <w:ind w:left="64"/>
              <w:rPr>
                <w:sz w:val="26"/>
              </w:rPr>
            </w:pPr>
            <w:r>
              <w:rPr>
                <w:sz w:val="26"/>
              </w:rPr>
              <w:t>5.1</w:t>
            </w:r>
            <w:r>
              <w:rPr>
                <w:spacing w:val="23"/>
                <w:sz w:val="26"/>
              </w:rPr>
              <w:t> </w:t>
            </w:r>
            <w:r>
              <w:rPr>
                <w:sz w:val="26"/>
              </w:rPr>
              <w:t>в</w:t>
            </w:r>
            <w:r>
              <w:rPr>
                <w:spacing w:val="10"/>
                <w:sz w:val="26"/>
              </w:rPr>
              <w:t> </w:t>
            </w:r>
            <w:r>
              <w:rPr>
                <w:sz w:val="26"/>
              </w:rPr>
              <w:t>амбулаторных</w:t>
            </w:r>
            <w:r>
              <w:rPr>
                <w:spacing w:val="-5"/>
                <w:sz w:val="26"/>
              </w:rPr>
              <w:t> </w:t>
            </w:r>
            <w:r>
              <w:rPr>
                <w:spacing w:val="-2"/>
                <w:sz w:val="26"/>
              </w:rPr>
              <w:t>условиях</w:t>
            </w:r>
          </w:p>
        </w:tc>
        <w:tc>
          <w:tcPr>
            <w:tcW w:w="2779" w:type="dxa"/>
          </w:tcPr>
          <w:p>
            <w:pPr>
              <w:pStyle w:val="TableParagraph"/>
              <w:spacing w:line="249" w:lineRule="auto" w:before="107"/>
              <w:ind w:left="579" w:hanging="117"/>
              <w:rPr>
                <w:sz w:val="26"/>
              </w:rPr>
            </w:pPr>
            <w:r>
              <w:rPr>
                <w:spacing w:val="-2"/>
                <w:sz w:val="26"/>
              </w:rPr>
              <w:t>комплексных посещений</w:t>
            </w:r>
          </w:p>
        </w:tc>
        <w:tc>
          <w:tcPr>
            <w:tcW w:w="2220" w:type="dxa"/>
          </w:tcPr>
          <w:p>
            <w:pPr>
              <w:pStyle w:val="TableParagraph"/>
              <w:spacing w:before="107"/>
              <w:ind w:left="39" w:right="24"/>
              <w:jc w:val="center"/>
              <w:rPr>
                <w:sz w:val="26"/>
              </w:rPr>
            </w:pPr>
            <w:r>
              <w:rPr>
                <w:spacing w:val="-2"/>
                <w:sz w:val="26"/>
              </w:rPr>
              <w:t>0,003241</w:t>
            </w:r>
          </w:p>
        </w:tc>
        <w:tc>
          <w:tcPr>
            <w:tcW w:w="1977" w:type="dxa"/>
          </w:tcPr>
          <w:p>
            <w:pPr>
              <w:pStyle w:val="TableParagraph"/>
              <w:spacing w:before="107"/>
              <w:ind w:left="217" w:right="29"/>
              <w:jc w:val="center"/>
              <w:rPr>
                <w:sz w:val="26"/>
              </w:rPr>
            </w:pPr>
            <w:r>
              <w:rPr>
                <w:spacing w:val="-2"/>
                <w:sz w:val="26"/>
              </w:rPr>
              <w:t>0,003241</w:t>
            </w:r>
          </w:p>
        </w:tc>
        <w:tc>
          <w:tcPr>
            <w:tcW w:w="1778" w:type="dxa"/>
          </w:tcPr>
          <w:p>
            <w:pPr>
              <w:pStyle w:val="TableParagraph"/>
              <w:spacing w:before="107"/>
              <w:ind w:left="26" w:right="13"/>
              <w:jc w:val="center"/>
              <w:rPr>
                <w:sz w:val="26"/>
              </w:rPr>
            </w:pPr>
            <w:r>
              <w:rPr>
                <w:spacing w:val="-10"/>
                <w:sz w:val="26"/>
              </w:rPr>
              <w:t>0</w:t>
            </w:r>
          </w:p>
        </w:tc>
        <w:tc>
          <w:tcPr>
            <w:tcW w:w="1444" w:type="dxa"/>
          </w:tcPr>
          <w:p>
            <w:pPr>
              <w:pStyle w:val="TableParagraph"/>
              <w:spacing w:before="107"/>
              <w:ind w:left="372"/>
              <w:jc w:val="center"/>
              <w:rPr>
                <w:sz w:val="26"/>
              </w:rPr>
            </w:pPr>
            <w:r>
              <w:rPr>
                <w:spacing w:val="-10"/>
                <w:sz w:val="26"/>
              </w:rPr>
              <w:t>0</w:t>
            </w:r>
          </w:p>
        </w:tc>
      </w:tr>
      <w:tr>
        <w:trPr>
          <w:trHeight w:val="2697" w:hRule="atLeast"/>
        </w:trPr>
        <w:tc>
          <w:tcPr>
            <w:tcW w:w="4171" w:type="dxa"/>
          </w:tcPr>
          <w:p>
            <w:pPr>
              <w:pStyle w:val="TableParagraph"/>
              <w:spacing w:line="249" w:lineRule="auto" w:before="106"/>
              <w:ind w:left="54" w:right="421" w:firstLine="10"/>
              <w:rPr>
                <w:sz w:val="26"/>
              </w:rPr>
            </w:pPr>
            <w:r>
              <w:rPr>
                <w:sz w:val="26"/>
              </w:rPr>
              <w:t>5.2 в условиях дневных стационаров (первичная медико­ санитарная помощь, </w:t>
            </w:r>
            <w:r>
              <w:rPr>
                <w:spacing w:val="-2"/>
                <w:sz w:val="26"/>
              </w:rPr>
              <w:t>специализированная</w:t>
            </w:r>
            <w:r>
              <w:rPr>
                <w:spacing w:val="80"/>
                <w:sz w:val="26"/>
              </w:rPr>
              <w:t> </w:t>
            </w:r>
            <w:r>
              <w:rPr>
                <w:sz w:val="26"/>
              </w:rPr>
              <w:t>медицинская помощь) медицинскими организациями</w:t>
            </w:r>
            <w:r>
              <w:rPr>
                <w:spacing w:val="80"/>
                <w:sz w:val="26"/>
              </w:rPr>
              <w:t> </w:t>
            </w:r>
            <w:r>
              <w:rPr>
                <w:sz w:val="26"/>
              </w:rPr>
              <w:t>(за исключением федеральных медицинских организаций)</w:t>
            </w:r>
          </w:p>
        </w:tc>
        <w:tc>
          <w:tcPr>
            <w:tcW w:w="2779" w:type="dxa"/>
          </w:tcPr>
          <w:p>
            <w:pPr>
              <w:pStyle w:val="TableParagraph"/>
              <w:spacing w:before="106"/>
              <w:ind w:left="2" w:right="339"/>
              <w:jc w:val="center"/>
              <w:rPr>
                <w:sz w:val="26"/>
              </w:rPr>
            </w:pPr>
            <w:r>
              <w:rPr>
                <w:sz w:val="26"/>
              </w:rPr>
              <w:t>случаев</w:t>
            </w:r>
            <w:r>
              <w:rPr>
                <w:spacing w:val="29"/>
                <w:sz w:val="26"/>
              </w:rPr>
              <w:t> </w:t>
            </w:r>
            <w:r>
              <w:rPr>
                <w:spacing w:val="-2"/>
                <w:sz w:val="26"/>
              </w:rPr>
              <w:t>лечения</w:t>
            </w:r>
          </w:p>
        </w:tc>
        <w:tc>
          <w:tcPr>
            <w:tcW w:w="2220" w:type="dxa"/>
          </w:tcPr>
          <w:p>
            <w:pPr>
              <w:pStyle w:val="TableParagraph"/>
              <w:spacing w:before="106"/>
              <w:ind w:left="39" w:right="7"/>
              <w:jc w:val="center"/>
              <w:rPr>
                <w:sz w:val="26"/>
              </w:rPr>
            </w:pPr>
            <w:r>
              <w:rPr>
                <w:spacing w:val="-2"/>
                <w:sz w:val="26"/>
              </w:rPr>
              <w:t>0,003946</w:t>
            </w:r>
          </w:p>
        </w:tc>
        <w:tc>
          <w:tcPr>
            <w:tcW w:w="1977" w:type="dxa"/>
          </w:tcPr>
          <w:p>
            <w:pPr>
              <w:pStyle w:val="TableParagraph"/>
              <w:spacing w:before="106"/>
              <w:ind w:left="217" w:right="14"/>
              <w:jc w:val="center"/>
              <w:rPr>
                <w:sz w:val="26"/>
              </w:rPr>
            </w:pPr>
            <w:r>
              <w:rPr>
                <w:spacing w:val="-2"/>
                <w:sz w:val="26"/>
              </w:rPr>
              <w:t>0,001460</w:t>
            </w:r>
          </w:p>
        </w:tc>
        <w:tc>
          <w:tcPr>
            <w:tcW w:w="1778" w:type="dxa"/>
          </w:tcPr>
          <w:p>
            <w:pPr>
              <w:pStyle w:val="TableParagraph"/>
              <w:spacing w:before="106"/>
              <w:ind w:left="14" w:right="27"/>
              <w:jc w:val="center"/>
              <w:rPr>
                <w:sz w:val="26"/>
              </w:rPr>
            </w:pPr>
            <w:r>
              <w:rPr>
                <w:spacing w:val="-2"/>
                <w:sz w:val="26"/>
              </w:rPr>
              <w:t>0,000197</w:t>
            </w:r>
          </w:p>
        </w:tc>
        <w:tc>
          <w:tcPr>
            <w:tcW w:w="1444" w:type="dxa"/>
          </w:tcPr>
          <w:p>
            <w:pPr>
              <w:pStyle w:val="TableParagraph"/>
              <w:spacing w:before="106"/>
              <w:ind w:left="372" w:right="18"/>
              <w:jc w:val="center"/>
              <w:rPr>
                <w:sz w:val="26"/>
              </w:rPr>
            </w:pPr>
            <w:r>
              <w:rPr>
                <w:spacing w:val="-2"/>
                <w:sz w:val="26"/>
              </w:rPr>
              <w:t>0,002289</w:t>
            </w:r>
          </w:p>
        </w:tc>
      </w:tr>
      <w:tr>
        <w:trPr>
          <w:trHeight w:val="1663" w:hRule="atLeast"/>
        </w:trPr>
        <w:tc>
          <w:tcPr>
            <w:tcW w:w="4171" w:type="dxa"/>
          </w:tcPr>
          <w:p>
            <w:pPr>
              <w:pStyle w:val="TableParagraph"/>
              <w:spacing w:line="249" w:lineRule="auto" w:before="106"/>
              <w:ind w:left="50" w:right="36" w:firstLine="14"/>
              <w:rPr>
                <w:sz w:val="26"/>
              </w:rPr>
            </w:pPr>
            <w:r>
              <w:rPr>
                <w:sz w:val="26"/>
              </w:rPr>
              <w:t>5.3 Специализированная, в том числе высокотехнологичная, медицинская помощь в условиях круглосуточного стационара</w:t>
            </w:r>
          </w:p>
          <w:p>
            <w:pPr>
              <w:pStyle w:val="TableParagraph"/>
              <w:spacing w:line="293" w:lineRule="exact"/>
              <w:ind w:left="56"/>
              <w:rPr>
                <w:sz w:val="26"/>
              </w:rPr>
            </w:pPr>
            <w:r>
              <w:rPr>
                <w:sz w:val="26"/>
              </w:rPr>
              <w:t>медицинскими</w:t>
            </w:r>
            <w:r>
              <w:rPr>
                <w:spacing w:val="57"/>
                <w:sz w:val="26"/>
              </w:rPr>
              <w:t> </w:t>
            </w:r>
            <w:r>
              <w:rPr>
                <w:spacing w:val="-2"/>
                <w:sz w:val="26"/>
              </w:rPr>
              <w:t>организациями</w:t>
            </w:r>
          </w:p>
        </w:tc>
        <w:tc>
          <w:tcPr>
            <w:tcW w:w="2779" w:type="dxa"/>
          </w:tcPr>
          <w:p>
            <w:pPr>
              <w:pStyle w:val="TableParagraph"/>
              <w:spacing w:line="244" w:lineRule="auto" w:before="112"/>
              <w:ind w:left="305" w:firstLine="476"/>
              <w:rPr>
                <w:sz w:val="26"/>
              </w:rPr>
            </w:pPr>
            <w:r>
              <w:rPr>
                <w:spacing w:val="-2"/>
                <w:sz w:val="26"/>
              </w:rPr>
              <w:t>случаев госпитализации</w:t>
            </w:r>
          </w:p>
        </w:tc>
        <w:tc>
          <w:tcPr>
            <w:tcW w:w="2220" w:type="dxa"/>
          </w:tcPr>
          <w:p>
            <w:pPr>
              <w:pStyle w:val="TableParagraph"/>
              <w:spacing w:before="106"/>
              <w:ind w:left="39" w:right="16"/>
              <w:jc w:val="center"/>
              <w:rPr>
                <w:sz w:val="26"/>
              </w:rPr>
            </w:pPr>
            <w:r>
              <w:rPr>
                <w:spacing w:val="-2"/>
                <w:sz w:val="26"/>
              </w:rPr>
              <w:t>0,005643</w:t>
            </w:r>
          </w:p>
        </w:tc>
        <w:tc>
          <w:tcPr>
            <w:tcW w:w="1977" w:type="dxa"/>
          </w:tcPr>
          <w:p>
            <w:pPr>
              <w:pStyle w:val="TableParagraph"/>
              <w:spacing w:before="106"/>
              <w:ind w:left="217" w:right="8"/>
              <w:jc w:val="center"/>
              <w:rPr>
                <w:sz w:val="26"/>
              </w:rPr>
            </w:pPr>
            <w:r>
              <w:rPr>
                <w:spacing w:val="-2"/>
                <w:sz w:val="26"/>
              </w:rPr>
              <w:t>0,001919</w:t>
            </w:r>
          </w:p>
        </w:tc>
        <w:tc>
          <w:tcPr>
            <w:tcW w:w="1778" w:type="dxa"/>
          </w:tcPr>
          <w:p>
            <w:pPr>
              <w:pStyle w:val="TableParagraph"/>
              <w:spacing w:before="106"/>
              <w:ind w:left="14" w:right="21"/>
              <w:jc w:val="center"/>
              <w:rPr>
                <w:sz w:val="26"/>
              </w:rPr>
            </w:pPr>
            <w:r>
              <w:rPr>
                <w:spacing w:val="-2"/>
                <w:sz w:val="26"/>
              </w:rPr>
              <w:t>0,001072</w:t>
            </w:r>
          </w:p>
        </w:tc>
        <w:tc>
          <w:tcPr>
            <w:tcW w:w="1444" w:type="dxa"/>
          </w:tcPr>
          <w:p>
            <w:pPr>
              <w:pStyle w:val="TableParagraph"/>
              <w:spacing w:before="106"/>
              <w:ind w:left="372" w:right="22"/>
              <w:jc w:val="center"/>
              <w:rPr>
                <w:sz w:val="26"/>
              </w:rPr>
            </w:pPr>
            <w:r>
              <w:rPr>
                <w:spacing w:val="-2"/>
                <w:sz w:val="26"/>
              </w:rPr>
              <w:t>0,002652</w:t>
            </w:r>
          </w:p>
        </w:tc>
      </w:tr>
      <w:tr>
        <w:trPr>
          <w:trHeight w:val="609" w:hRule="atLeast"/>
        </w:trPr>
        <w:tc>
          <w:tcPr>
            <w:tcW w:w="4171" w:type="dxa"/>
          </w:tcPr>
          <w:p>
            <w:pPr>
              <w:pStyle w:val="TableParagraph"/>
              <w:spacing w:before="3"/>
              <w:ind w:left="60"/>
              <w:rPr>
                <w:sz w:val="26"/>
              </w:rPr>
            </w:pPr>
            <w:r>
              <w:rPr>
                <w:sz w:val="26"/>
              </w:rPr>
              <w:t>(за</w:t>
            </w:r>
            <w:r>
              <w:rPr>
                <w:spacing w:val="16"/>
                <w:sz w:val="26"/>
              </w:rPr>
              <w:t> </w:t>
            </w:r>
            <w:r>
              <w:rPr>
                <w:sz w:val="26"/>
              </w:rPr>
              <w:t>исключением</w:t>
            </w:r>
            <w:r>
              <w:rPr>
                <w:spacing w:val="43"/>
                <w:sz w:val="26"/>
              </w:rPr>
              <w:t> </w:t>
            </w:r>
            <w:r>
              <w:rPr>
                <w:spacing w:val="-2"/>
                <w:sz w:val="26"/>
              </w:rPr>
              <w:t>федеральных</w:t>
            </w:r>
          </w:p>
          <w:p>
            <w:pPr>
              <w:pStyle w:val="TableParagraph"/>
              <w:spacing w:line="279" w:lineRule="exact" w:before="9"/>
              <w:ind w:left="56"/>
              <w:rPr>
                <w:sz w:val="26"/>
              </w:rPr>
            </w:pPr>
            <w:r>
              <w:rPr>
                <w:sz w:val="26"/>
              </w:rPr>
              <w:t>медицинских</w:t>
            </w:r>
            <w:r>
              <w:rPr>
                <w:spacing w:val="50"/>
                <w:sz w:val="26"/>
              </w:rPr>
              <w:t> </w:t>
            </w:r>
            <w:r>
              <w:rPr>
                <w:spacing w:val="-2"/>
                <w:sz w:val="26"/>
              </w:rPr>
              <w:t>организаций)</w:t>
            </w:r>
          </w:p>
        </w:tc>
        <w:tc>
          <w:tcPr>
            <w:tcW w:w="2779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2220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977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778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444" w:type="dxa"/>
          </w:tcPr>
          <w:p>
            <w:pPr>
              <w:pStyle w:val="TableParagraph"/>
              <w:rPr>
                <w:sz w:val="26"/>
              </w:rPr>
            </w:pPr>
          </w:p>
        </w:tc>
      </w:tr>
    </w:tbl>
    <w:p>
      <w:pPr>
        <w:rPr>
          <w:sz w:val="2"/>
          <w:szCs w:val="2"/>
        </w:rPr>
      </w:pPr>
      <w:r>
        <w:rPr>
          <w:sz w:val="2"/>
          <w:szCs w:val="2"/>
        </w:rPr>
        <w:drawing>
          <wp:anchor distT="0" distB="0" distL="0" distR="0" allowOverlap="1" layoutInCell="1" locked="0" behindDoc="0" simplePos="0" relativeHeight="158863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130" cy="7562088"/>
            <wp:effectExtent l="0" t="0" r="0" b="0"/>
            <wp:wrapNone/>
            <wp:docPr id="309" name="Image 30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9" name="Image 309"/>
                    <pic:cNvPicPr/>
                  </pic:nvPicPr>
                  <pic:blipFill>
                    <a:blip r:embed="rId3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130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"/>
          <w:szCs w:val="2"/>
        </w:rPr>
        <w:sectPr>
          <w:type w:val="continuous"/>
          <w:pgSz w:w="16840" w:h="11910" w:orient="landscape"/>
          <w:pgMar w:top="1940" w:bottom="280" w:left="992" w:right="1133"/>
        </w:sectPr>
      </w:pPr>
    </w:p>
    <w:p>
      <w:pPr>
        <w:pStyle w:val="BodyText"/>
        <w:spacing w:before="65"/>
        <w:ind w:left="3536"/>
        <w:jc w:val="center"/>
      </w:pPr>
      <w:r>
        <w:rPr/>
        <w:drawing>
          <wp:anchor distT="0" distB="0" distL="0" distR="0" allowOverlap="1" layoutInCell="1" locked="0" behindDoc="0" simplePos="0" relativeHeight="15886848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310" name="Image 3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0" name="Image 310"/>
                    <pic:cNvPicPr/>
                  </pic:nvPicPr>
                  <pic:blipFill>
                    <a:blip r:embed="rId3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12"/>
        </w:rPr>
        <w:t>ПРИЛОЖЕНИЕ</w:t>
      </w:r>
      <w:r>
        <w:rPr>
          <w:spacing w:val="57"/>
        </w:rPr>
        <w:t> </w:t>
      </w:r>
      <w:r>
        <w:rPr>
          <w:spacing w:val="-5"/>
        </w:rPr>
        <w:t>11</w:t>
      </w:r>
    </w:p>
    <w:p>
      <w:pPr>
        <w:pStyle w:val="BodyText"/>
        <w:spacing w:line="256" w:lineRule="auto" w:before="29"/>
        <w:ind w:left="4273" w:right="735" w:hanging="5"/>
        <w:jc w:val="center"/>
      </w:pPr>
      <w:r>
        <w:rPr/>
        <w:t>к Территориальной программе</w:t>
      </w:r>
      <w:r>
        <w:rPr>
          <w:spacing w:val="40"/>
        </w:rPr>
        <w:t> </w:t>
      </w:r>
      <w:r>
        <w:rPr/>
        <w:t>государственных</w:t>
      </w:r>
      <w:r>
        <w:rPr>
          <w:spacing w:val="40"/>
        </w:rPr>
        <w:t> </w:t>
      </w:r>
      <w:r>
        <w:rPr/>
        <w:t>гарантий</w:t>
      </w:r>
      <w:r>
        <w:rPr>
          <w:spacing w:val="80"/>
          <w:w w:val="150"/>
        </w:rPr>
        <w:t> </w:t>
      </w:r>
      <w:r>
        <w:rPr/>
        <w:t>бесплатного оказания гражданам</w:t>
      </w:r>
      <w:r>
        <w:rPr>
          <w:spacing w:val="40"/>
        </w:rPr>
        <w:t> </w:t>
      </w:r>
      <w:r>
        <w:rPr/>
        <w:t>медицинской помощи на территории</w:t>
      </w:r>
      <w:r>
        <w:rPr>
          <w:spacing w:val="80"/>
        </w:rPr>
        <w:t> </w:t>
      </w:r>
      <w:r>
        <w:rPr/>
        <w:t>Республики Северная Осетия-Алания</w:t>
      </w:r>
      <w:r>
        <w:rPr>
          <w:spacing w:val="80"/>
        </w:rPr>
        <w:t> </w:t>
      </w:r>
      <w:r>
        <w:rPr/>
        <w:t>на</w:t>
      </w:r>
      <w:r>
        <w:rPr>
          <w:spacing w:val="40"/>
        </w:rPr>
        <w:t> </w:t>
      </w:r>
      <w:r>
        <w:rPr/>
        <w:t>2025</w:t>
      </w:r>
      <w:r>
        <w:rPr>
          <w:spacing w:val="40"/>
        </w:rPr>
        <w:t> </w:t>
      </w:r>
      <w:r>
        <w:rPr/>
        <w:t>год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на</w:t>
      </w:r>
      <w:r>
        <w:rPr>
          <w:spacing w:val="40"/>
        </w:rPr>
        <w:t> </w:t>
      </w:r>
      <w:r>
        <w:rPr/>
        <w:t>плановый</w:t>
      </w:r>
      <w:r>
        <w:rPr>
          <w:spacing w:val="40"/>
        </w:rPr>
        <w:t> </w:t>
      </w:r>
      <w:r>
        <w:rPr/>
        <w:t>период 2026 и 2027 годов</w:t>
      </w:r>
    </w:p>
    <w:p>
      <w:pPr>
        <w:pStyle w:val="BodyText"/>
      </w:pPr>
    </w:p>
    <w:p>
      <w:pPr>
        <w:pStyle w:val="BodyText"/>
        <w:spacing w:before="61"/>
      </w:pPr>
    </w:p>
    <w:p>
      <w:pPr>
        <w:spacing w:before="0"/>
        <w:ind w:left="127" w:right="0" w:firstLine="0"/>
        <w:jc w:val="center"/>
        <w:rPr>
          <w:b/>
          <w:sz w:val="26"/>
        </w:rPr>
      </w:pPr>
      <w:r>
        <w:rPr>
          <w:b/>
          <w:spacing w:val="8"/>
          <w:sz w:val="26"/>
        </w:rPr>
        <w:t>ПЕРЕЧЕНЬ</w:t>
      </w:r>
    </w:p>
    <w:p>
      <w:pPr>
        <w:spacing w:line="259" w:lineRule="auto" w:before="23"/>
        <w:ind w:left="207" w:right="72" w:firstLine="0"/>
        <w:jc w:val="center"/>
        <w:rPr>
          <w:b/>
          <w:sz w:val="26"/>
        </w:rPr>
      </w:pPr>
      <w:r>
        <w:rPr>
          <w:b/>
          <w:sz w:val="26"/>
        </w:rPr>
        <w:t>исследований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иных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медицинских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вмешательств,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проводимых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в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рамках </w:t>
      </w:r>
      <w:r>
        <w:rPr>
          <w:b/>
          <w:spacing w:val="9"/>
          <w:sz w:val="26"/>
        </w:rPr>
        <w:t>диспансеризации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взрослого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населения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репродуктивного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возраста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по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оценке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репродуктивного</w:t>
      </w:r>
      <w:r>
        <w:rPr>
          <w:b/>
          <w:spacing w:val="80"/>
          <w:sz w:val="26"/>
        </w:rPr>
        <w:t> </w:t>
      </w:r>
      <w:r>
        <w:rPr>
          <w:b/>
          <w:sz w:val="26"/>
        </w:rPr>
        <w:t>здоровья</w:t>
      </w:r>
    </w:p>
    <w:p>
      <w:pPr>
        <w:pStyle w:val="BodyText"/>
        <w:spacing w:before="24"/>
        <w:rPr>
          <w:b/>
        </w:rPr>
      </w:pPr>
    </w:p>
    <w:p>
      <w:pPr>
        <w:pStyle w:val="ListParagraph"/>
        <w:numPr>
          <w:ilvl w:val="2"/>
          <w:numId w:val="78"/>
        </w:numPr>
        <w:tabs>
          <w:tab w:pos="1042" w:val="left" w:leader="none"/>
        </w:tabs>
        <w:spacing w:line="256" w:lineRule="auto" w:before="0" w:after="0"/>
        <w:ind w:left="149" w:right="4" w:firstLine="596"/>
        <w:jc w:val="both"/>
        <w:rPr>
          <w:sz w:val="26"/>
        </w:rPr>
      </w:pPr>
      <w:r>
        <w:rPr>
          <w:sz w:val="26"/>
        </w:rPr>
        <w:t>Диспансеризация взрослого населения репродуктивного возраста по</w:t>
      </w:r>
      <w:r>
        <w:rPr>
          <w:spacing w:val="80"/>
          <w:sz w:val="26"/>
        </w:rPr>
        <w:t> </w:t>
      </w:r>
      <w:r>
        <w:rPr>
          <w:sz w:val="26"/>
        </w:rPr>
        <w:t>оценке</w:t>
      </w:r>
      <w:r>
        <w:rPr>
          <w:spacing w:val="80"/>
          <w:sz w:val="26"/>
        </w:rPr>
        <w:t> </w:t>
      </w:r>
      <w:r>
        <w:rPr>
          <w:sz w:val="26"/>
        </w:rPr>
        <w:t>репродуктивного</w:t>
      </w:r>
      <w:r>
        <w:rPr>
          <w:spacing w:val="80"/>
          <w:sz w:val="26"/>
        </w:rPr>
        <w:t> </w:t>
      </w:r>
      <w:r>
        <w:rPr>
          <w:sz w:val="26"/>
        </w:rPr>
        <w:t>здоровья</w:t>
      </w:r>
      <w:r>
        <w:rPr>
          <w:spacing w:val="80"/>
          <w:sz w:val="26"/>
        </w:rPr>
        <w:t> </w:t>
      </w:r>
      <w:r>
        <w:rPr>
          <w:sz w:val="26"/>
        </w:rPr>
        <w:t>(далее</w:t>
      </w:r>
      <w:r>
        <w:rPr>
          <w:spacing w:val="80"/>
          <w:sz w:val="26"/>
        </w:rPr>
        <w:t> </w:t>
      </w:r>
      <w:r>
        <w:rPr>
          <w:sz w:val="26"/>
        </w:rPr>
        <w:t>-</w:t>
      </w:r>
      <w:r>
        <w:rPr>
          <w:spacing w:val="40"/>
          <w:sz w:val="26"/>
        </w:rPr>
        <w:t> </w:t>
      </w:r>
      <w:r>
        <w:rPr>
          <w:sz w:val="26"/>
        </w:rPr>
        <w:t>диспансеризация)</w:t>
      </w:r>
      <w:r>
        <w:rPr>
          <w:spacing w:val="80"/>
          <w:sz w:val="26"/>
        </w:rPr>
        <w:t> </w:t>
      </w:r>
      <w:r>
        <w:rPr>
          <w:sz w:val="26"/>
        </w:rPr>
        <w:t>проводится</w:t>
      </w:r>
      <w:r>
        <w:rPr>
          <w:spacing w:val="80"/>
          <w:sz w:val="26"/>
        </w:rPr>
        <w:t> </w:t>
      </w:r>
      <w:r>
        <w:rPr>
          <w:sz w:val="26"/>
        </w:rPr>
        <w:t>в целях</w:t>
      </w:r>
      <w:r>
        <w:rPr>
          <w:spacing w:val="40"/>
          <w:sz w:val="26"/>
        </w:rPr>
        <w:t> </w:t>
      </w:r>
      <w:r>
        <w:rPr>
          <w:sz w:val="26"/>
        </w:rPr>
        <w:t>выявления</w:t>
      </w:r>
      <w:r>
        <w:rPr>
          <w:spacing w:val="40"/>
          <w:sz w:val="26"/>
        </w:rPr>
        <w:t> </w:t>
      </w:r>
      <w:r>
        <w:rPr>
          <w:sz w:val="26"/>
        </w:rPr>
        <w:t>у</w:t>
      </w:r>
      <w:r>
        <w:rPr>
          <w:spacing w:val="40"/>
          <w:sz w:val="26"/>
        </w:rPr>
        <w:t> </w:t>
      </w:r>
      <w:r>
        <w:rPr>
          <w:sz w:val="26"/>
        </w:rPr>
        <w:t>граждан</w:t>
      </w:r>
      <w:r>
        <w:rPr>
          <w:spacing w:val="40"/>
          <w:sz w:val="26"/>
        </w:rPr>
        <w:t> </w:t>
      </w:r>
      <w:r>
        <w:rPr>
          <w:sz w:val="26"/>
        </w:rPr>
        <w:t>признаков</w:t>
      </w:r>
      <w:r>
        <w:rPr>
          <w:spacing w:val="40"/>
          <w:sz w:val="26"/>
        </w:rPr>
        <w:t> </w:t>
      </w:r>
      <w:r>
        <w:rPr>
          <w:sz w:val="26"/>
        </w:rPr>
        <w:t>заболеваний</w:t>
      </w:r>
      <w:r>
        <w:rPr>
          <w:spacing w:val="40"/>
          <w:sz w:val="26"/>
        </w:rPr>
        <w:t> </w:t>
      </w:r>
      <w:r>
        <w:rPr>
          <w:sz w:val="26"/>
        </w:rPr>
        <w:t>или</w:t>
      </w:r>
      <w:r>
        <w:rPr>
          <w:spacing w:val="40"/>
          <w:sz w:val="26"/>
        </w:rPr>
        <w:t> </w:t>
      </w:r>
      <w:r>
        <w:rPr>
          <w:sz w:val="26"/>
        </w:rPr>
        <w:t>состояний,</w:t>
      </w:r>
      <w:r>
        <w:rPr>
          <w:spacing w:val="40"/>
          <w:sz w:val="26"/>
        </w:rPr>
        <w:t> </w:t>
      </w:r>
      <w:r>
        <w:rPr>
          <w:sz w:val="26"/>
        </w:rPr>
        <w:t>которые могут негативно повлиять на беременность и </w:t>
      </w:r>
      <w:r>
        <w:rPr>
          <w:spacing w:val="9"/>
          <w:sz w:val="26"/>
        </w:rPr>
        <w:t>последующее</w:t>
      </w:r>
      <w:r>
        <w:rPr>
          <w:spacing w:val="9"/>
          <w:sz w:val="26"/>
        </w:rPr>
        <w:t> </w:t>
      </w:r>
      <w:r>
        <w:rPr>
          <w:sz w:val="26"/>
        </w:rPr>
        <w:t>течение</w:t>
      </w:r>
      <w:r>
        <w:rPr>
          <w:spacing w:val="80"/>
          <w:sz w:val="26"/>
        </w:rPr>
        <w:t> </w:t>
      </w:r>
      <w:r>
        <w:rPr>
          <w:sz w:val="26"/>
        </w:rPr>
        <w:t>беременности, родов и послеродового </w:t>
      </w:r>
      <w:r>
        <w:rPr>
          <w:spacing w:val="9"/>
          <w:sz w:val="26"/>
        </w:rPr>
        <w:t>периода</w:t>
      </w:r>
      <w:r>
        <w:rPr>
          <w:spacing w:val="9"/>
          <w:sz w:val="26"/>
        </w:rPr>
        <w:t> </w:t>
      </w:r>
      <w:r>
        <w:rPr>
          <w:sz w:val="26"/>
        </w:rPr>
        <w:t>репродуктивного, а также</w:t>
      </w:r>
      <w:r>
        <w:rPr>
          <w:spacing w:val="80"/>
          <w:sz w:val="26"/>
        </w:rPr>
        <w:t> </w:t>
      </w:r>
      <w:r>
        <w:rPr>
          <w:sz w:val="26"/>
        </w:rPr>
        <w:t>факторов</w:t>
      </w:r>
      <w:r>
        <w:rPr>
          <w:spacing w:val="40"/>
          <w:sz w:val="26"/>
        </w:rPr>
        <w:t> </w:t>
      </w:r>
      <w:r>
        <w:rPr>
          <w:sz w:val="26"/>
        </w:rPr>
        <w:t>риска их развития.</w:t>
      </w:r>
    </w:p>
    <w:p>
      <w:pPr>
        <w:pStyle w:val="ListParagraph"/>
        <w:numPr>
          <w:ilvl w:val="2"/>
          <w:numId w:val="78"/>
        </w:numPr>
        <w:tabs>
          <w:tab w:pos="989" w:val="left" w:leader="none"/>
        </w:tabs>
        <w:spacing w:line="240" w:lineRule="auto" w:before="5" w:after="0"/>
        <w:ind w:left="989" w:right="0" w:hanging="272"/>
        <w:jc w:val="both"/>
        <w:rPr>
          <w:sz w:val="26"/>
        </w:rPr>
      </w:pPr>
      <w:r>
        <w:rPr>
          <w:sz w:val="26"/>
        </w:rPr>
        <w:t>Первый</w:t>
      </w:r>
      <w:r>
        <w:rPr>
          <w:spacing w:val="47"/>
          <w:w w:val="150"/>
          <w:sz w:val="26"/>
        </w:rPr>
        <w:t> </w:t>
      </w:r>
      <w:r>
        <w:rPr>
          <w:sz w:val="26"/>
        </w:rPr>
        <w:t>этап</w:t>
      </w:r>
      <w:r>
        <w:rPr>
          <w:spacing w:val="55"/>
          <w:w w:val="150"/>
          <w:sz w:val="26"/>
        </w:rPr>
        <w:t> </w:t>
      </w:r>
      <w:r>
        <w:rPr>
          <w:sz w:val="26"/>
        </w:rPr>
        <w:t>диспансеризации</w:t>
      </w:r>
      <w:r>
        <w:rPr>
          <w:spacing w:val="53"/>
          <w:w w:val="150"/>
          <w:sz w:val="26"/>
        </w:rPr>
        <w:t> </w:t>
      </w:r>
      <w:r>
        <w:rPr>
          <w:spacing w:val="-2"/>
          <w:sz w:val="26"/>
        </w:rPr>
        <w:t>включает:</w:t>
      </w:r>
    </w:p>
    <w:p>
      <w:pPr>
        <w:pStyle w:val="BodyText"/>
        <w:spacing w:line="259" w:lineRule="auto" w:before="23"/>
        <w:ind w:left="151" w:right="2" w:firstLine="570"/>
        <w:jc w:val="both"/>
      </w:pPr>
      <w:r>
        <w:rPr/>
        <w:t>а) у </w:t>
      </w:r>
      <w:r>
        <w:rPr>
          <w:spacing w:val="9"/>
        </w:rPr>
        <w:t>женщин</w:t>
      </w:r>
      <w:r>
        <w:rPr>
          <w:spacing w:val="9"/>
        </w:rPr>
        <w:t> </w:t>
      </w:r>
      <w:r>
        <w:rPr/>
        <w:t>прием (осмотр) врачом </w:t>
      </w:r>
      <w:r>
        <w:rPr>
          <w:spacing w:val="9"/>
        </w:rPr>
        <w:t>акушером-</w:t>
      </w:r>
      <w:r>
        <w:rPr/>
        <w:t>гинекологом; пальпация молочных желез; осмотр шейки матки в зеркалах с забором материала на исследование;</w:t>
      </w:r>
      <w:r>
        <w:rPr>
          <w:spacing w:val="71"/>
          <w:w w:val="150"/>
        </w:rPr>
        <w:t> </w:t>
      </w:r>
      <w:r>
        <w:rPr/>
        <w:t>микроскопическое</w:t>
      </w:r>
      <w:r>
        <w:rPr>
          <w:spacing w:val="70"/>
          <w:w w:val="150"/>
        </w:rPr>
        <w:t> </w:t>
      </w:r>
      <w:r>
        <w:rPr/>
        <w:t>исследование</w:t>
      </w:r>
      <w:r>
        <w:rPr>
          <w:spacing w:val="60"/>
          <w:w w:val="150"/>
        </w:rPr>
        <w:t> </w:t>
      </w:r>
      <w:r>
        <w:rPr/>
        <w:t>влагалищных</w:t>
      </w:r>
      <w:r>
        <w:rPr>
          <w:spacing w:val="80"/>
        </w:rPr>
        <w:t> </w:t>
      </w:r>
      <w:r>
        <w:rPr/>
        <w:t>мазков;</w:t>
      </w:r>
    </w:p>
    <w:p>
      <w:pPr>
        <w:pStyle w:val="BodyText"/>
        <w:spacing w:line="259" w:lineRule="auto"/>
        <w:ind w:left="145" w:right="12" w:firstLine="572"/>
        <w:jc w:val="both"/>
      </w:pPr>
      <w:r>
        <w:rPr/>
        <w:t>цитологическое исследование мазка с поверхности шейки матки и цервикального канала (за исключением случаев невозможности проведения исследования</w:t>
      </w:r>
      <w:r>
        <w:rPr>
          <w:spacing w:val="40"/>
        </w:rPr>
        <w:t> </w:t>
      </w:r>
      <w:r>
        <w:rPr/>
        <w:t>по</w:t>
      </w:r>
      <w:r>
        <w:rPr>
          <w:spacing w:val="40"/>
        </w:rPr>
        <w:t> </w:t>
      </w:r>
      <w:r>
        <w:rPr/>
        <w:t>медицинским</w:t>
      </w:r>
      <w:r>
        <w:rPr>
          <w:spacing w:val="80"/>
        </w:rPr>
        <w:t> </w:t>
      </w:r>
      <w:r>
        <w:rPr/>
        <w:t>показаниям</w:t>
      </w:r>
      <w:r>
        <w:rPr>
          <w:spacing w:val="80"/>
        </w:rPr>
        <w:t> </w:t>
      </w:r>
      <w:r>
        <w:rPr/>
        <w:t>в</w:t>
      </w:r>
      <w:r>
        <w:rPr>
          <w:spacing w:val="40"/>
        </w:rPr>
        <w:t> </w:t>
      </w:r>
      <w:r>
        <w:rPr/>
        <w:t>связи</w:t>
      </w:r>
      <w:r>
        <w:rPr>
          <w:spacing w:val="80"/>
        </w:rPr>
        <w:t> </w:t>
      </w:r>
      <w:r>
        <w:rPr/>
        <w:t>с</w:t>
      </w:r>
      <w:r>
        <w:rPr>
          <w:spacing w:val="40"/>
        </w:rPr>
        <w:t> </w:t>
      </w:r>
      <w:r>
        <w:rPr/>
        <w:t>экстирпацией</w:t>
      </w:r>
      <w:r>
        <w:rPr>
          <w:spacing w:val="80"/>
        </w:rPr>
        <w:t> </w:t>
      </w:r>
      <w:r>
        <w:rPr/>
        <w:t>матки, virgo).</w:t>
      </w:r>
      <w:r>
        <w:rPr>
          <w:spacing w:val="80"/>
        </w:rPr>
        <w:t> </w:t>
      </w:r>
      <w:r>
        <w:rPr/>
        <w:t>Цитологическое</w:t>
      </w:r>
      <w:r>
        <w:rPr>
          <w:spacing w:val="80"/>
        </w:rPr>
        <w:t> </w:t>
      </w:r>
      <w:r>
        <w:rPr/>
        <w:t>исследование</w:t>
      </w:r>
      <w:r>
        <w:rPr>
          <w:spacing w:val="80"/>
        </w:rPr>
        <w:t> </w:t>
      </w:r>
      <w:r>
        <w:rPr/>
        <w:t>мазка</w:t>
      </w:r>
      <w:r>
        <w:rPr>
          <w:spacing w:val="80"/>
        </w:rPr>
        <w:t> </w:t>
      </w:r>
      <w:r>
        <w:rPr/>
        <w:t>(соскоба)</w:t>
      </w:r>
      <w:r>
        <w:rPr>
          <w:spacing w:val="80"/>
        </w:rPr>
        <w:t> </w:t>
      </w:r>
      <w:r>
        <w:rPr/>
        <w:t>с</w:t>
      </w:r>
      <w:r>
        <w:rPr>
          <w:spacing w:val="80"/>
        </w:rPr>
        <w:t> </w:t>
      </w:r>
      <w:r>
        <w:rPr/>
        <w:t>шейки</w:t>
      </w:r>
      <w:r>
        <w:rPr>
          <w:spacing w:val="80"/>
        </w:rPr>
        <w:t> </w:t>
      </w:r>
      <w:r>
        <w:rPr/>
        <w:t>матки проводится при его окрашивании по Папаниколау (другие способы окраски не </w:t>
      </w:r>
      <w:r>
        <w:rPr>
          <w:spacing w:val="-2"/>
        </w:rPr>
        <w:t>допускаются);</w:t>
      </w:r>
    </w:p>
    <w:p>
      <w:pPr>
        <w:pStyle w:val="BodyText"/>
        <w:spacing w:line="259" w:lineRule="auto"/>
        <w:ind w:left="151" w:right="12" w:firstLine="560"/>
        <w:jc w:val="both"/>
      </w:pPr>
      <w:r>
        <w:rPr/>
        <w:t>у </w:t>
      </w:r>
      <w:r>
        <w:rPr>
          <w:spacing w:val="9"/>
        </w:rPr>
        <w:t>женщин </w:t>
      </w:r>
      <w:r>
        <w:rPr/>
        <w:t>в возрасте</w:t>
      </w:r>
      <w:r>
        <w:rPr>
          <w:spacing w:val="40"/>
        </w:rPr>
        <w:t> </w:t>
      </w:r>
      <w:r>
        <w:rPr/>
        <w:t>18 - 29 лет проведение лабораторных исследований мазков в целях выявления возбудителей </w:t>
      </w:r>
      <w:r>
        <w:rPr>
          <w:spacing w:val="9"/>
        </w:rPr>
        <w:t>инфекционных </w:t>
      </w:r>
      <w:r>
        <w:rPr/>
        <w:t>заболеваний органов малого</w:t>
      </w:r>
      <w:r>
        <w:rPr>
          <w:spacing w:val="80"/>
        </w:rPr>
        <w:t> </w:t>
      </w:r>
      <w:r>
        <w:rPr/>
        <w:t>таза</w:t>
      </w:r>
      <w:r>
        <w:rPr>
          <w:spacing w:val="40"/>
        </w:rPr>
        <w:t> </w:t>
      </w:r>
      <w:r>
        <w:rPr/>
        <w:t>методом</w:t>
      </w:r>
      <w:r>
        <w:rPr>
          <w:spacing w:val="80"/>
        </w:rPr>
        <w:t> </w:t>
      </w:r>
      <w:r>
        <w:rPr/>
        <w:t>полимеразной</w:t>
      </w:r>
      <w:r>
        <w:rPr>
          <w:spacing w:val="80"/>
        </w:rPr>
        <w:t> </w:t>
      </w:r>
      <w:r>
        <w:rPr/>
        <w:t>цепной</w:t>
      </w:r>
      <w:r>
        <w:rPr>
          <w:spacing w:val="80"/>
        </w:rPr>
        <w:t> </w:t>
      </w:r>
      <w:r>
        <w:rPr/>
        <w:t>реакции;</w:t>
      </w:r>
    </w:p>
    <w:p>
      <w:pPr>
        <w:pStyle w:val="BodyText"/>
        <w:spacing w:line="256" w:lineRule="auto"/>
        <w:ind w:left="141" w:right="15" w:firstLine="580"/>
        <w:jc w:val="both"/>
      </w:pPr>
      <w:r>
        <w:rPr/>
        <w:t>б)</w:t>
      </w:r>
      <w:r>
        <w:rPr>
          <w:spacing w:val="40"/>
        </w:rPr>
        <w:t> </w:t>
      </w:r>
      <w:r>
        <w:rPr/>
        <w:t>у</w:t>
      </w:r>
      <w:r>
        <w:rPr>
          <w:spacing w:val="80"/>
        </w:rPr>
        <w:t> </w:t>
      </w:r>
      <w:r>
        <w:rPr/>
        <w:t>мужчин</w:t>
      </w:r>
      <w:r>
        <w:rPr>
          <w:spacing w:val="80"/>
        </w:rPr>
        <w:t> </w:t>
      </w:r>
      <w:r>
        <w:rPr/>
        <w:t>прием</w:t>
      </w:r>
      <w:r>
        <w:rPr>
          <w:spacing w:val="80"/>
        </w:rPr>
        <w:t> </w:t>
      </w:r>
      <w:r>
        <w:rPr/>
        <w:t>(осмотр)</w:t>
      </w:r>
      <w:r>
        <w:rPr>
          <w:spacing w:val="80"/>
        </w:rPr>
        <w:t> </w:t>
      </w:r>
      <w:r>
        <w:rPr/>
        <w:t>врачом-урологом</w:t>
      </w:r>
      <w:r>
        <w:rPr>
          <w:spacing w:val="80"/>
        </w:rPr>
        <w:t> </w:t>
      </w:r>
      <w:r>
        <w:rPr/>
        <w:t>(при</w:t>
      </w:r>
      <w:r>
        <w:rPr>
          <w:spacing w:val="80"/>
        </w:rPr>
        <w:t> </w:t>
      </w:r>
      <w:r>
        <w:rPr/>
        <w:t>его</w:t>
      </w:r>
      <w:r>
        <w:rPr>
          <w:spacing w:val="80"/>
        </w:rPr>
        <w:t> </w:t>
      </w:r>
      <w:r>
        <w:rPr/>
        <w:t>отсутствии врачом-хирургом,</w:t>
      </w:r>
      <w:r>
        <w:rPr>
          <w:spacing w:val="40"/>
        </w:rPr>
        <w:t> </w:t>
      </w:r>
      <w:r>
        <w:rPr/>
        <w:t>прошедшим</w:t>
      </w:r>
      <w:r>
        <w:rPr>
          <w:spacing w:val="40"/>
        </w:rPr>
        <w:t> </w:t>
      </w:r>
      <w:r>
        <w:rPr/>
        <w:t>подготовку</w:t>
      </w:r>
      <w:r>
        <w:rPr>
          <w:spacing w:val="40"/>
        </w:rPr>
        <w:t> </w:t>
      </w:r>
      <w:r>
        <w:rPr/>
        <w:t>по</w:t>
      </w:r>
      <w:r>
        <w:rPr>
          <w:spacing w:val="40"/>
        </w:rPr>
        <w:t> </w:t>
      </w:r>
      <w:r>
        <w:rPr/>
        <w:t>вопросам</w:t>
      </w:r>
      <w:r>
        <w:rPr>
          <w:spacing w:val="40"/>
        </w:rPr>
        <w:t> </w:t>
      </w:r>
      <w:r>
        <w:rPr/>
        <w:t>репродуктивного здоровья у мужчин).</w:t>
      </w:r>
    </w:p>
    <w:p>
      <w:pPr>
        <w:pStyle w:val="ListParagraph"/>
        <w:numPr>
          <w:ilvl w:val="2"/>
          <w:numId w:val="78"/>
        </w:numPr>
        <w:tabs>
          <w:tab w:pos="974" w:val="left" w:leader="none"/>
        </w:tabs>
        <w:spacing w:line="259" w:lineRule="auto" w:before="0" w:after="0"/>
        <w:ind w:left="151" w:right="11" w:firstLine="570"/>
        <w:jc w:val="both"/>
        <w:rPr>
          <w:sz w:val="26"/>
        </w:rPr>
      </w:pPr>
      <w:r>
        <w:rPr>
          <w:sz w:val="26"/>
        </w:rPr>
        <w:t>Второй</w:t>
      </w:r>
      <w:r>
        <w:rPr>
          <w:spacing w:val="40"/>
          <w:sz w:val="26"/>
        </w:rPr>
        <w:t> </w:t>
      </w:r>
      <w:r>
        <w:rPr>
          <w:sz w:val="26"/>
        </w:rPr>
        <w:t>этап</w:t>
      </w:r>
      <w:r>
        <w:rPr>
          <w:spacing w:val="40"/>
          <w:sz w:val="26"/>
        </w:rPr>
        <w:t> </w:t>
      </w:r>
      <w:r>
        <w:rPr>
          <w:sz w:val="26"/>
        </w:rPr>
        <w:t>диспансеризации</w:t>
      </w:r>
      <w:r>
        <w:rPr>
          <w:spacing w:val="40"/>
          <w:sz w:val="26"/>
        </w:rPr>
        <w:t> </w:t>
      </w:r>
      <w:r>
        <w:rPr>
          <w:sz w:val="26"/>
        </w:rPr>
        <w:t>проводится</w:t>
      </w:r>
      <w:r>
        <w:rPr>
          <w:spacing w:val="40"/>
          <w:sz w:val="26"/>
        </w:rPr>
        <w:t> </w:t>
      </w:r>
      <w:r>
        <w:rPr>
          <w:sz w:val="26"/>
        </w:rPr>
        <w:t>по</w:t>
      </w:r>
      <w:r>
        <w:rPr>
          <w:spacing w:val="40"/>
          <w:sz w:val="26"/>
        </w:rPr>
        <w:t> </w:t>
      </w:r>
      <w:r>
        <w:rPr>
          <w:sz w:val="26"/>
        </w:rPr>
        <w:t>результатам</w:t>
      </w:r>
      <w:r>
        <w:rPr>
          <w:spacing w:val="40"/>
          <w:sz w:val="26"/>
        </w:rPr>
        <w:t> </w:t>
      </w:r>
      <w:r>
        <w:rPr>
          <w:sz w:val="26"/>
        </w:rPr>
        <w:t>первого</w:t>
      </w:r>
      <w:r>
        <w:rPr>
          <w:spacing w:val="40"/>
          <w:sz w:val="26"/>
        </w:rPr>
        <w:t> </w:t>
      </w:r>
      <w:r>
        <w:rPr>
          <w:sz w:val="26"/>
        </w:rPr>
        <w:t>этапа</w:t>
      </w:r>
      <w:r>
        <w:rPr>
          <w:spacing w:val="80"/>
          <w:sz w:val="26"/>
        </w:rPr>
        <w:t> </w:t>
      </w:r>
      <w:r>
        <w:rPr>
          <w:sz w:val="26"/>
        </w:rPr>
        <w:t>в целях дополнительного обследования и уточнения </w:t>
      </w:r>
      <w:r>
        <w:rPr>
          <w:spacing w:val="9"/>
          <w:sz w:val="26"/>
        </w:rPr>
        <w:t>диагноза</w:t>
      </w:r>
      <w:r>
        <w:rPr>
          <w:spacing w:val="9"/>
          <w:sz w:val="26"/>
        </w:rPr>
        <w:t> </w:t>
      </w:r>
      <w:r>
        <w:rPr>
          <w:sz w:val="26"/>
        </w:rPr>
        <w:t>заболевания (состояния)</w:t>
      </w:r>
      <w:r>
        <w:rPr>
          <w:spacing w:val="40"/>
          <w:sz w:val="26"/>
        </w:rPr>
        <w:t> </w:t>
      </w:r>
      <w:r>
        <w:rPr>
          <w:sz w:val="26"/>
        </w:rPr>
        <w:t>и</w:t>
      </w:r>
      <w:r>
        <w:rPr>
          <w:spacing w:val="40"/>
          <w:sz w:val="26"/>
        </w:rPr>
        <w:t> </w:t>
      </w:r>
      <w:r>
        <w:rPr>
          <w:sz w:val="26"/>
        </w:rPr>
        <w:t>при</w:t>
      </w:r>
      <w:r>
        <w:rPr>
          <w:spacing w:val="40"/>
          <w:sz w:val="26"/>
        </w:rPr>
        <w:t> </w:t>
      </w:r>
      <w:r>
        <w:rPr>
          <w:sz w:val="26"/>
        </w:rPr>
        <w:t>наличии</w:t>
      </w:r>
      <w:r>
        <w:rPr>
          <w:spacing w:val="40"/>
          <w:sz w:val="26"/>
        </w:rPr>
        <w:t> </w:t>
      </w:r>
      <w:r>
        <w:rPr>
          <w:sz w:val="26"/>
        </w:rPr>
        <w:t>показаний</w:t>
      </w:r>
      <w:r>
        <w:rPr>
          <w:spacing w:val="40"/>
          <w:sz w:val="26"/>
        </w:rPr>
        <w:t> </w:t>
      </w:r>
      <w:r>
        <w:rPr>
          <w:sz w:val="26"/>
        </w:rPr>
        <w:t>включает:</w:t>
      </w:r>
    </w:p>
    <w:p>
      <w:pPr>
        <w:pStyle w:val="BodyText"/>
        <w:ind w:left="721"/>
        <w:jc w:val="both"/>
      </w:pPr>
      <w:r>
        <w:rPr/>
        <w:t>а)</w:t>
      </w:r>
      <w:r>
        <w:rPr>
          <w:spacing w:val="10"/>
        </w:rPr>
        <w:t> </w:t>
      </w:r>
      <w:r>
        <w:rPr/>
        <w:t>у</w:t>
      </w:r>
      <w:r>
        <w:rPr>
          <w:spacing w:val="17"/>
        </w:rPr>
        <w:t> </w:t>
      </w:r>
      <w:r>
        <w:rPr>
          <w:spacing w:val="-2"/>
        </w:rPr>
        <w:t>женщин:</w:t>
      </w:r>
    </w:p>
    <w:p>
      <w:pPr>
        <w:pStyle w:val="BodyText"/>
        <w:spacing w:line="259" w:lineRule="auto" w:before="18"/>
        <w:ind w:left="145" w:right="4" w:firstLine="572"/>
        <w:jc w:val="both"/>
      </w:pPr>
      <w:r>
        <w:rPr/>
        <w:t>в возрасте</w:t>
      </w:r>
      <w:r>
        <w:rPr>
          <w:spacing w:val="40"/>
        </w:rPr>
        <w:t> </w:t>
      </w:r>
      <w:r>
        <w:rPr/>
        <w:t>30</w:t>
      </w:r>
      <w:r>
        <w:rPr>
          <w:spacing w:val="40"/>
        </w:rPr>
        <w:t> </w:t>
      </w:r>
      <w:r>
        <w:rPr/>
        <w:t>- 49 лет проведение </w:t>
      </w:r>
      <w:r>
        <w:rPr>
          <w:spacing w:val="9"/>
        </w:rPr>
        <w:t>лабораторных</w:t>
      </w:r>
      <w:r>
        <w:rPr>
          <w:spacing w:val="9"/>
        </w:rPr>
        <w:t> </w:t>
      </w:r>
      <w:r>
        <w:rPr/>
        <w:t>исследований мазков в целях</w:t>
      </w:r>
      <w:r>
        <w:rPr>
          <w:spacing w:val="40"/>
        </w:rPr>
        <w:t> </w:t>
      </w:r>
      <w:r>
        <w:rPr/>
        <w:t>выявления</w:t>
      </w:r>
      <w:r>
        <w:rPr>
          <w:spacing w:val="80"/>
        </w:rPr>
        <w:t> </w:t>
      </w:r>
      <w:r>
        <w:rPr/>
        <w:t>возбудителей</w:t>
      </w:r>
      <w:r>
        <w:rPr>
          <w:spacing w:val="80"/>
        </w:rPr>
        <w:t> </w:t>
      </w:r>
      <w:r>
        <w:rPr>
          <w:spacing w:val="9"/>
        </w:rPr>
        <w:t>инфекционных</w:t>
      </w:r>
      <w:r>
        <w:rPr>
          <w:spacing w:val="40"/>
        </w:rPr>
        <w:t> </w:t>
      </w:r>
      <w:r>
        <w:rPr/>
        <w:t>заболеваний</w:t>
      </w:r>
      <w:r>
        <w:rPr>
          <w:spacing w:val="80"/>
        </w:rPr>
        <w:t> </w:t>
      </w:r>
      <w:r>
        <w:rPr/>
        <w:t>органов</w:t>
      </w:r>
      <w:r>
        <w:rPr>
          <w:spacing w:val="80"/>
        </w:rPr>
        <w:t> </w:t>
      </w:r>
      <w:r>
        <w:rPr/>
        <w:t>малого таза методом полимеразной цепной реакции; ультразвуковое исследование</w:t>
      </w:r>
      <w:r>
        <w:rPr>
          <w:spacing w:val="80"/>
          <w:w w:val="150"/>
        </w:rPr>
        <w:t> </w:t>
      </w:r>
      <w:r>
        <w:rPr/>
        <w:t>органов</w:t>
      </w:r>
      <w:r>
        <w:rPr>
          <w:spacing w:val="40"/>
        </w:rPr>
        <w:t> </w:t>
      </w:r>
      <w:r>
        <w:rPr/>
        <w:t>малого</w:t>
      </w:r>
      <w:r>
        <w:rPr>
          <w:spacing w:val="80"/>
        </w:rPr>
        <w:t> </w:t>
      </w:r>
      <w:r>
        <w:rPr/>
        <w:t>таза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начале</w:t>
      </w:r>
      <w:r>
        <w:rPr>
          <w:spacing w:val="40"/>
        </w:rPr>
        <w:t> </w:t>
      </w:r>
      <w:r>
        <w:rPr/>
        <w:t>или</w:t>
      </w:r>
      <w:r>
        <w:rPr>
          <w:spacing w:val="80"/>
        </w:rPr>
        <w:t> </w:t>
      </w:r>
      <w:r>
        <w:rPr/>
        <w:t>середине</w:t>
      </w:r>
      <w:r>
        <w:rPr>
          <w:spacing w:val="80"/>
        </w:rPr>
        <w:t> </w:t>
      </w:r>
      <w:r>
        <w:rPr/>
        <w:t>менструального</w:t>
      </w:r>
      <w:r>
        <w:rPr>
          <w:spacing w:val="80"/>
        </w:rPr>
        <w:t> </w:t>
      </w:r>
      <w:r>
        <w:rPr/>
        <w:t>цикла;</w:t>
      </w:r>
    </w:p>
    <w:p>
      <w:pPr>
        <w:pStyle w:val="BodyText"/>
        <w:spacing w:after="0" w:line="259" w:lineRule="auto"/>
        <w:jc w:val="both"/>
        <w:sectPr>
          <w:pgSz w:w="11910" w:h="16840"/>
          <w:pgMar w:top="1060" w:bottom="280" w:left="1559" w:right="850"/>
        </w:sectPr>
      </w:pPr>
    </w:p>
    <w:p>
      <w:pPr>
        <w:pStyle w:val="BodyText"/>
        <w:spacing w:line="254" w:lineRule="auto" w:before="65"/>
        <w:ind w:left="154" w:right="22" w:firstLine="628"/>
        <w:jc w:val="both"/>
      </w:pPr>
      <w:r>
        <w:rPr/>
        <w:drawing>
          <wp:anchor distT="0" distB="0" distL="0" distR="0" allowOverlap="1" layoutInCell="1" locked="0" behindDoc="0" simplePos="0" relativeHeight="15887360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2215" cy="10691876"/>
            <wp:effectExtent l="0" t="0" r="0" b="0"/>
            <wp:wrapNone/>
            <wp:docPr id="311" name="Image 3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1" name="Image 311"/>
                    <pic:cNvPicPr/>
                  </pic:nvPicPr>
                  <pic:blipFill>
                    <a:blip r:embed="rId3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ультразвуковое</w:t>
      </w:r>
      <w:r>
        <w:rPr>
          <w:spacing w:val="80"/>
        </w:rPr>
        <w:t> </w:t>
      </w:r>
      <w:r>
        <w:rPr/>
        <w:t>исследование</w:t>
      </w:r>
      <w:r>
        <w:rPr>
          <w:spacing w:val="80"/>
        </w:rPr>
        <w:t> </w:t>
      </w:r>
      <w:r>
        <w:rPr>
          <w:spacing w:val="9"/>
        </w:rPr>
        <w:t>молочных</w:t>
      </w:r>
      <w:r>
        <w:rPr>
          <w:spacing w:val="80"/>
        </w:rPr>
        <w:t> </w:t>
      </w:r>
      <w:r>
        <w:rPr/>
        <w:t>желез;</w:t>
      </w:r>
      <w:r>
        <w:rPr>
          <w:spacing w:val="80"/>
        </w:rPr>
        <w:t> </w:t>
      </w:r>
      <w:r>
        <w:rPr/>
        <w:t>повторный</w:t>
      </w:r>
      <w:r>
        <w:rPr>
          <w:spacing w:val="80"/>
        </w:rPr>
        <w:t> </w:t>
      </w:r>
      <w:r>
        <w:rPr/>
        <w:t>прием (осмотр)</w:t>
      </w:r>
      <w:r>
        <w:rPr>
          <w:spacing w:val="80"/>
        </w:rPr>
        <w:t> </w:t>
      </w:r>
      <w:r>
        <w:rPr/>
        <w:t>врачом</w:t>
      </w:r>
      <w:r>
        <w:rPr>
          <w:spacing w:val="80"/>
        </w:rPr>
        <w:t> </w:t>
      </w:r>
      <w:r>
        <w:rPr/>
        <w:t>акушером-гинекологом;</w:t>
      </w:r>
      <w:r>
        <w:rPr>
          <w:spacing w:val="80"/>
        </w:rPr>
        <w:t> </w:t>
      </w:r>
      <w:r>
        <w:rPr/>
        <w:t>б)</w:t>
      </w:r>
      <w:r>
        <w:rPr>
          <w:spacing w:val="40"/>
        </w:rPr>
        <w:t> </w:t>
      </w:r>
      <w:r>
        <w:rPr/>
        <w:t>у</w:t>
      </w:r>
      <w:r>
        <w:rPr>
          <w:spacing w:val="80"/>
        </w:rPr>
        <w:t> </w:t>
      </w:r>
      <w:r>
        <w:rPr/>
        <w:t>мужчин:</w:t>
      </w:r>
      <w:r>
        <w:rPr>
          <w:spacing w:val="80"/>
          <w:w w:val="150"/>
        </w:rPr>
        <w:t> </w:t>
      </w:r>
      <w:r>
        <w:rPr/>
        <w:t>спермограмму;</w:t>
      </w:r>
    </w:p>
    <w:p>
      <w:pPr>
        <w:pStyle w:val="BodyText"/>
        <w:spacing w:line="256" w:lineRule="auto" w:before="10"/>
        <w:ind w:left="144" w:right="15" w:firstLine="572"/>
        <w:jc w:val="both"/>
      </w:pPr>
      <w:r>
        <w:rPr/>
        <w:t>микроскопическое</w:t>
      </w:r>
      <w:r>
        <w:rPr>
          <w:spacing w:val="40"/>
        </w:rPr>
        <w:t> </w:t>
      </w:r>
      <w:r>
        <w:rPr/>
        <w:t>исследование</w:t>
      </w:r>
      <w:r>
        <w:rPr>
          <w:spacing w:val="40"/>
        </w:rPr>
        <w:t> </w:t>
      </w:r>
      <w:r>
        <w:rPr/>
        <w:t>микрофлоры</w:t>
      </w:r>
      <w:r>
        <w:rPr>
          <w:spacing w:val="40"/>
        </w:rPr>
        <w:t> </w:t>
      </w:r>
      <w:r>
        <w:rPr/>
        <w:t>или</w:t>
      </w:r>
      <w:r>
        <w:rPr>
          <w:spacing w:val="40"/>
        </w:rPr>
        <w:t> </w:t>
      </w:r>
      <w:r>
        <w:rPr/>
        <w:t>проведение</w:t>
      </w:r>
      <w:r>
        <w:rPr>
          <w:spacing w:val="80"/>
        </w:rPr>
        <w:t> </w:t>
      </w:r>
      <w:r>
        <w:rPr/>
        <w:t>лабораторных исследований в целях выявления возбудителей инфекционных заболеваний</w:t>
      </w:r>
      <w:r>
        <w:rPr>
          <w:spacing w:val="80"/>
        </w:rPr>
        <w:t> </w:t>
      </w:r>
      <w:r>
        <w:rPr/>
        <w:t>органов</w:t>
      </w:r>
      <w:r>
        <w:rPr>
          <w:spacing w:val="80"/>
        </w:rPr>
        <w:t> </w:t>
      </w:r>
      <w:r>
        <w:rPr/>
        <w:t>малого</w:t>
      </w:r>
      <w:r>
        <w:rPr>
          <w:spacing w:val="80"/>
        </w:rPr>
        <w:t> </w:t>
      </w:r>
      <w:r>
        <w:rPr/>
        <w:t>таза</w:t>
      </w:r>
      <w:r>
        <w:rPr>
          <w:spacing w:val="40"/>
        </w:rPr>
        <w:t> </w:t>
      </w:r>
      <w:r>
        <w:rPr/>
        <w:t>методом</w:t>
      </w:r>
      <w:r>
        <w:rPr>
          <w:spacing w:val="80"/>
        </w:rPr>
        <w:t> </w:t>
      </w:r>
      <w:r>
        <w:rPr/>
        <w:t>полимеразной</w:t>
      </w:r>
      <w:r>
        <w:rPr>
          <w:spacing w:val="80"/>
        </w:rPr>
        <w:t> </w:t>
      </w:r>
      <w:r>
        <w:rPr/>
        <w:t>цепной</w:t>
      </w:r>
      <w:r>
        <w:rPr>
          <w:spacing w:val="80"/>
        </w:rPr>
        <w:t> </w:t>
      </w:r>
      <w:r>
        <w:rPr/>
        <w:t>реакции;</w:t>
      </w:r>
    </w:p>
    <w:p>
      <w:pPr>
        <w:pStyle w:val="BodyText"/>
        <w:spacing w:line="256" w:lineRule="auto"/>
        <w:ind w:left="144" w:right="14" w:firstLine="566"/>
        <w:jc w:val="both"/>
      </w:pPr>
      <w:r>
        <w:rPr/>
        <w:t>ультразвуковое</w:t>
      </w:r>
      <w:r>
        <w:rPr>
          <w:spacing w:val="80"/>
          <w:w w:val="150"/>
        </w:rPr>
        <w:t> </w:t>
      </w:r>
      <w:r>
        <w:rPr/>
        <w:t>исследование</w:t>
      </w:r>
      <w:r>
        <w:rPr>
          <w:spacing w:val="80"/>
          <w:w w:val="150"/>
        </w:rPr>
        <w:t> </w:t>
      </w:r>
      <w:r>
        <w:rPr/>
        <w:t>предстательной</w:t>
      </w:r>
      <w:r>
        <w:rPr>
          <w:spacing w:val="80"/>
          <w:w w:val="150"/>
        </w:rPr>
        <w:t> </w:t>
      </w:r>
      <w:r>
        <w:rPr/>
        <w:t>железы</w:t>
      </w:r>
      <w:r>
        <w:rPr>
          <w:spacing w:val="80"/>
          <w:w w:val="150"/>
        </w:rPr>
        <w:t> </w:t>
      </w:r>
      <w:r>
        <w:rPr/>
        <w:t>и</w:t>
      </w:r>
      <w:r>
        <w:rPr>
          <w:spacing w:val="80"/>
          <w:w w:val="150"/>
        </w:rPr>
        <w:t> </w:t>
      </w:r>
      <w:r>
        <w:rPr/>
        <w:t>органов мошонки; повторный прием (осмотр) врачом-урологом (при его отсутствии</w:t>
      </w:r>
      <w:r>
        <w:rPr>
          <w:spacing w:val="40"/>
        </w:rPr>
        <w:t> </w:t>
      </w:r>
      <w:r>
        <w:rPr/>
        <w:t>врачом-хирургом,</w:t>
      </w:r>
      <w:r>
        <w:rPr>
          <w:spacing w:val="40"/>
        </w:rPr>
        <w:t> </w:t>
      </w:r>
      <w:r>
        <w:rPr/>
        <w:t>прошедшим</w:t>
      </w:r>
      <w:r>
        <w:rPr>
          <w:spacing w:val="40"/>
        </w:rPr>
        <w:t> </w:t>
      </w:r>
      <w:r>
        <w:rPr/>
        <w:t>подготовку</w:t>
      </w:r>
      <w:r>
        <w:rPr>
          <w:spacing w:val="40"/>
        </w:rPr>
        <w:t> </w:t>
      </w:r>
      <w:r>
        <w:rPr/>
        <w:t>по</w:t>
      </w:r>
      <w:r>
        <w:rPr>
          <w:spacing w:val="40"/>
        </w:rPr>
        <w:t> </w:t>
      </w:r>
      <w:r>
        <w:rPr/>
        <w:t>вопросам</w:t>
      </w:r>
      <w:r>
        <w:rPr>
          <w:spacing w:val="40"/>
        </w:rPr>
        <w:t> </w:t>
      </w:r>
      <w:r>
        <w:rPr/>
        <w:t>репродуктивного здоровья у мужчин).</w:t>
      </w:r>
    </w:p>
    <w:p>
      <w:pPr>
        <w:pStyle w:val="BodyText"/>
        <w:spacing w:after="0" w:line="256" w:lineRule="auto"/>
        <w:jc w:val="both"/>
        <w:sectPr>
          <w:pgSz w:w="11910" w:h="16840"/>
          <w:pgMar w:top="1180" w:bottom="280" w:left="1559" w:right="850"/>
        </w:sectPr>
      </w:pPr>
    </w:p>
    <w:p>
      <w:pPr>
        <w:spacing w:before="69"/>
        <w:ind w:left="11225" w:right="0" w:firstLine="0"/>
        <w:jc w:val="center"/>
        <w:rPr>
          <w:sz w:val="14"/>
        </w:rPr>
      </w:pPr>
      <w:r>
        <w:rPr>
          <w:spacing w:val="2"/>
          <w:sz w:val="14"/>
        </w:rPr>
        <w:t>ПРИЛОЖЕНИЕ</w:t>
      </w:r>
      <w:r>
        <w:rPr>
          <w:spacing w:val="57"/>
          <w:sz w:val="14"/>
        </w:rPr>
        <w:t> </w:t>
      </w:r>
      <w:r>
        <w:rPr>
          <w:spacing w:val="-5"/>
          <w:sz w:val="14"/>
        </w:rPr>
        <w:t>12</w:t>
      </w:r>
    </w:p>
    <w:p>
      <w:pPr>
        <w:spacing w:line="278" w:lineRule="auto" w:before="25"/>
        <w:ind w:left="11333" w:right="147" w:hanging="6"/>
        <w:jc w:val="center"/>
        <w:rPr>
          <w:sz w:val="14"/>
        </w:rPr>
      </w:pPr>
      <w:r>
        <w:rPr>
          <w:sz w:val="14"/>
        </w:rPr>
        <w:t>к Территориальной программе государственных</w:t>
      </w:r>
      <w:r>
        <w:rPr>
          <w:spacing w:val="80"/>
          <w:sz w:val="14"/>
        </w:rPr>
        <w:t> </w:t>
      </w:r>
      <w:r>
        <w:rPr>
          <w:sz w:val="14"/>
        </w:rPr>
        <w:t>гарантий бесплатного оказания гражданам</w:t>
      </w:r>
      <w:r>
        <w:rPr>
          <w:spacing w:val="40"/>
          <w:sz w:val="14"/>
        </w:rPr>
        <w:t> </w:t>
      </w:r>
      <w:r>
        <w:rPr>
          <w:sz w:val="14"/>
        </w:rPr>
        <w:t>медицинской помощи на территории Республики</w:t>
      </w:r>
      <w:r>
        <w:rPr>
          <w:spacing w:val="80"/>
          <w:sz w:val="14"/>
        </w:rPr>
        <w:t> </w:t>
      </w:r>
      <w:r>
        <w:rPr>
          <w:sz w:val="14"/>
        </w:rPr>
        <w:t>Северная Осетия Алания</w:t>
      </w:r>
      <w:r>
        <w:rPr>
          <w:spacing w:val="28"/>
          <w:sz w:val="14"/>
        </w:rPr>
        <w:t> </w:t>
      </w:r>
      <w:r>
        <w:rPr>
          <w:sz w:val="14"/>
        </w:rPr>
        <w:t>на 2025</w:t>
      </w:r>
      <w:r>
        <w:rPr>
          <w:spacing w:val="40"/>
          <w:sz w:val="14"/>
        </w:rPr>
        <w:t> </w:t>
      </w:r>
      <w:r>
        <w:rPr>
          <w:sz w:val="14"/>
        </w:rPr>
        <w:t>год и на плановый</w:t>
      </w:r>
      <w:r>
        <w:rPr>
          <w:spacing w:val="40"/>
          <w:sz w:val="14"/>
        </w:rPr>
        <w:t> </w:t>
      </w:r>
      <w:r>
        <w:rPr>
          <w:sz w:val="14"/>
        </w:rPr>
        <w:t>период 2026 и 2027 годов</w:t>
      </w: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spacing w:before="19"/>
        <w:rPr>
          <w:sz w:val="14"/>
        </w:rPr>
      </w:pPr>
    </w:p>
    <w:p>
      <w:pPr>
        <w:spacing w:line="285" w:lineRule="auto" w:before="0"/>
        <w:ind w:left="4277" w:right="12" w:hanging="3946"/>
        <w:jc w:val="left"/>
        <w:rPr>
          <w:sz w:val="14"/>
        </w:rPr>
      </w:pPr>
      <w:r>
        <w:rPr>
          <w:sz w:val="14"/>
        </w:rPr>
        <w:t>Н </w:t>
      </w:r>
      <w:r>
        <w:rPr>
          <w:spacing w:val="11"/>
          <w:sz w:val="14"/>
        </w:rPr>
        <w:t>ормативы</w:t>
      </w:r>
      <w:r>
        <w:rPr>
          <w:spacing w:val="70"/>
          <w:sz w:val="14"/>
        </w:rPr>
        <w:t> </w:t>
      </w:r>
      <w:r>
        <w:rPr>
          <w:spacing w:val="9"/>
          <w:sz w:val="14"/>
        </w:rPr>
        <w:t>финансовых</w:t>
      </w:r>
      <w:r>
        <w:rPr>
          <w:spacing w:val="40"/>
          <w:sz w:val="14"/>
        </w:rPr>
        <w:t> </w:t>
      </w:r>
      <w:r>
        <w:rPr>
          <w:spacing w:val="10"/>
          <w:sz w:val="14"/>
        </w:rPr>
        <w:t>затрат</w:t>
      </w:r>
      <w:r>
        <w:rPr>
          <w:spacing w:val="70"/>
          <w:sz w:val="14"/>
        </w:rPr>
        <w:t> </w:t>
      </w:r>
      <w:r>
        <w:rPr>
          <w:sz w:val="14"/>
        </w:rPr>
        <w:t>на</w:t>
      </w:r>
      <w:r>
        <w:rPr>
          <w:spacing w:val="62"/>
          <w:sz w:val="14"/>
        </w:rPr>
        <w:t> </w:t>
      </w:r>
      <w:r>
        <w:rPr>
          <w:sz w:val="14"/>
        </w:rPr>
        <w:t>единицу</w:t>
      </w:r>
      <w:r>
        <w:rPr>
          <w:spacing w:val="62"/>
          <w:sz w:val="14"/>
        </w:rPr>
        <w:t> </w:t>
      </w:r>
      <w:r>
        <w:rPr>
          <w:sz w:val="14"/>
        </w:rPr>
        <w:t>объема</w:t>
      </w:r>
      <w:r>
        <w:rPr>
          <w:spacing w:val="55"/>
          <w:sz w:val="14"/>
        </w:rPr>
        <w:t> </w:t>
      </w:r>
      <w:r>
        <w:rPr>
          <w:sz w:val="14"/>
        </w:rPr>
        <w:t>предоставления</w:t>
      </w:r>
      <w:r>
        <w:rPr>
          <w:spacing w:val="64"/>
          <w:sz w:val="14"/>
        </w:rPr>
        <w:t> </w:t>
      </w:r>
      <w:r>
        <w:rPr>
          <w:sz w:val="14"/>
        </w:rPr>
        <w:t>медицинской</w:t>
      </w:r>
      <w:r>
        <w:rPr>
          <w:spacing w:val="68"/>
          <w:sz w:val="14"/>
        </w:rPr>
        <w:t> </w:t>
      </w:r>
      <w:r>
        <w:rPr>
          <w:sz w:val="14"/>
        </w:rPr>
        <w:t>помощи</w:t>
      </w:r>
      <w:r>
        <w:rPr>
          <w:spacing w:val="66"/>
          <w:sz w:val="14"/>
        </w:rPr>
        <w:t> </w:t>
      </w:r>
      <w:r>
        <w:rPr>
          <w:sz w:val="14"/>
        </w:rPr>
        <w:t>по</w:t>
      </w:r>
      <w:r>
        <w:rPr>
          <w:spacing w:val="61"/>
          <w:sz w:val="14"/>
        </w:rPr>
        <w:t> </w:t>
      </w:r>
      <w:r>
        <w:rPr>
          <w:sz w:val="14"/>
        </w:rPr>
        <w:t>перечню</w:t>
      </w:r>
      <w:r>
        <w:rPr>
          <w:spacing w:val="74"/>
          <w:sz w:val="14"/>
        </w:rPr>
        <w:t> </w:t>
      </w:r>
      <w:r>
        <w:rPr>
          <w:sz w:val="14"/>
        </w:rPr>
        <w:t>видов</w:t>
      </w:r>
      <w:r>
        <w:rPr>
          <w:spacing w:val="64"/>
          <w:sz w:val="14"/>
        </w:rPr>
        <w:t> </w:t>
      </w:r>
      <w:r>
        <w:rPr>
          <w:sz w:val="14"/>
        </w:rPr>
        <w:t>высокотехнологичной</w:t>
      </w:r>
      <w:r>
        <w:rPr>
          <w:spacing w:val="68"/>
          <w:sz w:val="14"/>
        </w:rPr>
        <w:t> </w:t>
      </w:r>
      <w:r>
        <w:rPr>
          <w:sz w:val="14"/>
        </w:rPr>
        <w:t>медицинской</w:t>
      </w:r>
      <w:r>
        <w:rPr>
          <w:spacing w:val="68"/>
          <w:sz w:val="14"/>
        </w:rPr>
        <w:t> </w:t>
      </w:r>
      <w:r>
        <w:rPr>
          <w:sz w:val="14"/>
        </w:rPr>
        <w:t>помощи,</w:t>
      </w:r>
      <w:r>
        <w:rPr>
          <w:spacing w:val="57"/>
          <w:sz w:val="14"/>
        </w:rPr>
        <w:t> </w:t>
      </w:r>
      <w:r>
        <w:rPr>
          <w:sz w:val="14"/>
        </w:rPr>
        <w:t>финансовое</w:t>
      </w:r>
      <w:r>
        <w:rPr>
          <w:spacing w:val="62"/>
          <w:sz w:val="14"/>
        </w:rPr>
        <w:t> </w:t>
      </w:r>
      <w:r>
        <w:rPr>
          <w:sz w:val="14"/>
        </w:rPr>
        <w:t>обеспечение</w:t>
      </w:r>
      <w:r>
        <w:rPr>
          <w:spacing w:val="61"/>
          <w:sz w:val="14"/>
        </w:rPr>
        <w:t> </w:t>
      </w:r>
      <w:r>
        <w:rPr>
          <w:spacing w:val="9"/>
          <w:sz w:val="14"/>
        </w:rPr>
        <w:t>которых</w:t>
      </w:r>
      <w:r>
        <w:rPr>
          <w:spacing w:val="60"/>
          <w:sz w:val="14"/>
        </w:rPr>
        <w:t> </w:t>
      </w:r>
      <w:r>
        <w:rPr>
          <w:spacing w:val="9"/>
          <w:sz w:val="14"/>
        </w:rPr>
        <w:t>осуществляется</w:t>
      </w:r>
      <w:r>
        <w:rPr>
          <w:spacing w:val="66"/>
          <w:sz w:val="14"/>
        </w:rPr>
        <w:t> </w:t>
      </w:r>
      <w:r>
        <w:rPr>
          <w:sz w:val="14"/>
        </w:rPr>
        <w:t>в</w:t>
      </w:r>
      <w:r>
        <w:rPr>
          <w:spacing w:val="10"/>
          <w:sz w:val="14"/>
        </w:rPr>
        <w:t> рамках</w:t>
      </w:r>
      <w:r>
        <w:rPr>
          <w:spacing w:val="40"/>
          <w:sz w:val="14"/>
        </w:rPr>
        <w:t> </w:t>
      </w:r>
      <w:r>
        <w:rPr>
          <w:spacing w:val="10"/>
          <w:sz w:val="14"/>
        </w:rPr>
        <w:t>территориальной</w:t>
      </w:r>
      <w:r>
        <w:rPr>
          <w:spacing w:val="40"/>
          <w:sz w:val="14"/>
        </w:rPr>
        <w:t> </w:t>
      </w:r>
      <w:r>
        <w:rPr>
          <w:spacing w:val="10"/>
          <w:sz w:val="14"/>
        </w:rPr>
        <w:t>программы</w:t>
      </w:r>
      <w:r>
        <w:rPr>
          <w:spacing w:val="40"/>
          <w:sz w:val="14"/>
        </w:rPr>
        <w:t> </w:t>
      </w:r>
      <w:r>
        <w:rPr>
          <w:sz w:val="14"/>
        </w:rPr>
        <w:t>обязательного</w:t>
      </w:r>
      <w:r>
        <w:rPr>
          <w:spacing w:val="40"/>
          <w:sz w:val="14"/>
        </w:rPr>
        <w:t> </w:t>
      </w:r>
      <w:r>
        <w:rPr>
          <w:sz w:val="14"/>
        </w:rPr>
        <w:t>медицинского</w:t>
      </w:r>
      <w:r>
        <w:rPr>
          <w:spacing w:val="40"/>
          <w:sz w:val="14"/>
        </w:rPr>
        <w:t> </w:t>
      </w:r>
      <w:r>
        <w:rPr>
          <w:spacing w:val="9"/>
          <w:sz w:val="14"/>
        </w:rPr>
        <w:t>страхования</w:t>
      </w:r>
      <w:r>
        <w:rPr>
          <w:spacing w:val="40"/>
          <w:sz w:val="14"/>
        </w:rPr>
        <w:t> </w:t>
      </w:r>
      <w:r>
        <w:rPr>
          <w:sz w:val="14"/>
        </w:rPr>
        <w:t>на</w:t>
      </w:r>
      <w:r>
        <w:rPr>
          <w:spacing w:val="40"/>
          <w:sz w:val="14"/>
        </w:rPr>
        <w:t> </w:t>
      </w:r>
      <w:r>
        <w:rPr>
          <w:sz w:val="14"/>
        </w:rPr>
        <w:t>2025</w:t>
      </w:r>
      <w:r>
        <w:rPr>
          <w:spacing w:val="40"/>
          <w:sz w:val="14"/>
        </w:rPr>
        <w:t> </w:t>
      </w:r>
      <w:r>
        <w:rPr>
          <w:sz w:val="14"/>
        </w:rPr>
        <w:t>год</w:t>
      </w:r>
    </w:p>
    <w:p>
      <w:pPr>
        <w:pStyle w:val="BodyText"/>
        <w:rPr>
          <w:sz w:val="20"/>
        </w:rPr>
      </w:pPr>
    </w:p>
    <w:p>
      <w:pPr>
        <w:pStyle w:val="BodyText"/>
        <w:spacing w:before="99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pgSz w:w="16840" w:h="11910" w:orient="landscape"/>
          <w:pgMar w:top="1040" w:bottom="1258" w:left="992" w:right="992"/>
        </w:sectPr>
      </w:pPr>
    </w:p>
    <w:p>
      <w:pPr>
        <w:pStyle w:val="BodyText"/>
        <w:rPr>
          <w:sz w:val="14"/>
        </w:rPr>
      </w:pPr>
    </w:p>
    <w:p>
      <w:pPr>
        <w:pStyle w:val="BodyText"/>
        <w:spacing w:before="138"/>
        <w:rPr>
          <w:sz w:val="14"/>
        </w:rPr>
      </w:pPr>
    </w:p>
    <w:p>
      <w:pPr>
        <w:tabs>
          <w:tab w:pos="2865" w:val="left" w:leader="none"/>
        </w:tabs>
        <w:spacing w:line="216" w:lineRule="exact" w:before="0"/>
        <w:ind w:left="489" w:right="0" w:firstLine="0"/>
        <w:jc w:val="left"/>
        <w:rPr>
          <w:position w:val="9"/>
          <w:sz w:val="14"/>
        </w:rPr>
      </w:pPr>
      <w:r>
        <w:rPr>
          <w:sz w:val="14"/>
        </w:rPr>
        <w:t>Наименование</w:t>
      </w:r>
      <w:r>
        <w:rPr>
          <w:spacing w:val="36"/>
          <w:sz w:val="14"/>
        </w:rPr>
        <w:t> </w:t>
      </w:r>
      <w:r>
        <w:rPr>
          <w:sz w:val="14"/>
        </w:rPr>
        <w:t>профиля</w:t>
      </w:r>
      <w:r>
        <w:rPr>
          <w:spacing w:val="20"/>
          <w:sz w:val="14"/>
        </w:rPr>
        <w:t> </w:t>
      </w:r>
      <w:r>
        <w:rPr>
          <w:spacing w:val="-5"/>
          <w:sz w:val="14"/>
        </w:rPr>
        <w:t>ВМП</w:t>
      </w:r>
      <w:r>
        <w:rPr>
          <w:sz w:val="14"/>
        </w:rPr>
        <w:tab/>
      </w:r>
      <w:r>
        <w:rPr>
          <w:position w:val="9"/>
          <w:sz w:val="14"/>
        </w:rPr>
        <w:t>№</w:t>
      </w:r>
      <w:r>
        <w:rPr>
          <w:spacing w:val="6"/>
          <w:position w:val="9"/>
          <w:sz w:val="14"/>
        </w:rPr>
        <w:t> </w:t>
      </w:r>
      <w:r>
        <w:rPr>
          <w:spacing w:val="-2"/>
          <w:position w:val="9"/>
          <w:sz w:val="14"/>
        </w:rPr>
        <w:t>группы</w:t>
      </w:r>
    </w:p>
    <w:p>
      <w:pPr>
        <w:spacing w:line="126" w:lineRule="exact" w:before="0"/>
        <w:ind w:left="0" w:right="144" w:firstLine="0"/>
        <w:jc w:val="right"/>
        <w:rPr>
          <w:sz w:val="14"/>
        </w:rPr>
      </w:pPr>
      <w:r>
        <w:rPr>
          <w:spacing w:val="-5"/>
          <w:sz w:val="14"/>
        </w:rPr>
        <w:t>ВМП</w:t>
      </w:r>
    </w:p>
    <w:p>
      <w:pPr>
        <w:spacing w:line="240" w:lineRule="auto" w:before="0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pStyle w:val="BodyText"/>
        <w:spacing w:before="150"/>
        <w:rPr>
          <w:sz w:val="14"/>
        </w:rPr>
      </w:pPr>
    </w:p>
    <w:p>
      <w:pPr>
        <w:spacing w:line="170" w:lineRule="auto" w:before="0"/>
        <w:ind w:left="110" w:right="0" w:firstLine="0"/>
        <w:jc w:val="left"/>
        <w:rPr>
          <w:sz w:val="14"/>
        </w:rPr>
      </w:pPr>
      <w:r>
        <w:rPr>
          <w:position w:val="-8"/>
          <w:sz w:val="14"/>
        </w:rPr>
        <w:t>№</w:t>
      </w:r>
      <w:r>
        <w:rPr>
          <w:spacing w:val="15"/>
          <w:position w:val="-8"/>
          <w:sz w:val="14"/>
        </w:rPr>
        <w:t> </w:t>
      </w:r>
      <w:r>
        <w:rPr>
          <w:position w:val="-8"/>
          <w:sz w:val="14"/>
        </w:rPr>
        <w:t>группы</w:t>
      </w:r>
      <w:r>
        <w:rPr>
          <w:spacing w:val="6"/>
          <w:position w:val="-8"/>
          <w:sz w:val="14"/>
        </w:rPr>
        <w:t> </w:t>
      </w:r>
      <w:r>
        <w:rPr>
          <w:position w:val="-8"/>
          <w:sz w:val="14"/>
        </w:rPr>
        <w:t>ВМП</w:t>
      </w:r>
      <w:r>
        <w:rPr>
          <w:spacing w:val="40"/>
          <w:position w:val="-8"/>
          <w:sz w:val="14"/>
        </w:rPr>
        <w:t>  </w:t>
      </w:r>
      <w:r>
        <w:rPr>
          <w:sz w:val="14"/>
        </w:rPr>
        <w:t>Норматив</w:t>
      </w:r>
      <w:r>
        <w:rPr>
          <w:spacing w:val="15"/>
          <w:sz w:val="14"/>
        </w:rPr>
        <w:t> </w:t>
      </w:r>
      <w:r>
        <w:rPr>
          <w:spacing w:val="-2"/>
          <w:sz w:val="14"/>
        </w:rPr>
        <w:t>финансовых</w:t>
      </w:r>
    </w:p>
    <w:p>
      <w:pPr>
        <w:spacing w:line="127" w:lineRule="exact" w:before="0"/>
        <w:ind w:left="1502" w:right="0" w:firstLine="0"/>
        <w:jc w:val="left"/>
        <w:rPr>
          <w:sz w:val="14"/>
        </w:rPr>
      </w:pPr>
      <w:r>
        <w:rPr>
          <w:sz w:val="14"/>
        </w:rPr>
        <w:t>затрат,</w:t>
      </w:r>
      <w:r>
        <w:rPr>
          <w:spacing w:val="16"/>
          <w:sz w:val="14"/>
        </w:rPr>
        <w:t> </w:t>
      </w:r>
      <w:r>
        <w:rPr>
          <w:spacing w:val="-2"/>
          <w:sz w:val="14"/>
        </w:rPr>
        <w:t>рублей</w:t>
      </w:r>
    </w:p>
    <w:p>
      <w:pPr>
        <w:spacing w:line="240" w:lineRule="auto" w:before="117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spacing w:line="271" w:lineRule="auto" w:before="0"/>
        <w:ind w:left="96" w:right="0" w:firstLine="3"/>
        <w:jc w:val="center"/>
        <w:rPr>
          <w:sz w:val="14"/>
        </w:rPr>
      </w:pPr>
      <w:r>
        <w:rPr>
          <w:sz w:val="14"/>
        </w:rPr>
        <w:t>Доля</w:t>
      </w:r>
      <w:r>
        <w:rPr>
          <w:spacing w:val="-6"/>
          <w:sz w:val="14"/>
        </w:rPr>
        <w:t> </w:t>
      </w:r>
      <w:r>
        <w:rPr>
          <w:sz w:val="14"/>
        </w:rPr>
        <w:t>норматива,</w:t>
      </w:r>
      <w:r>
        <w:rPr>
          <w:spacing w:val="40"/>
          <w:sz w:val="14"/>
        </w:rPr>
        <w:t> </w:t>
      </w:r>
      <w:r>
        <w:rPr>
          <w:sz w:val="14"/>
        </w:rPr>
        <w:t>индексируемая</w:t>
      </w:r>
      <w:r>
        <w:rPr>
          <w:spacing w:val="-2"/>
          <w:sz w:val="14"/>
        </w:rPr>
        <w:t> </w:t>
      </w:r>
      <w:r>
        <w:rPr>
          <w:sz w:val="14"/>
        </w:rPr>
        <w:t>на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коэфф.дифференциаци</w:t>
      </w:r>
      <w:r>
        <w:rPr>
          <w:spacing w:val="40"/>
          <w:sz w:val="14"/>
        </w:rPr>
        <w:t> </w:t>
      </w:r>
      <w:r>
        <w:rPr>
          <w:sz w:val="14"/>
        </w:rPr>
        <w:t>и, процентов</w:t>
      </w:r>
    </w:p>
    <w:p>
      <w:pPr>
        <w:spacing w:line="271" w:lineRule="auto" w:before="94"/>
        <w:ind w:left="174" w:right="0" w:firstLine="0"/>
        <w:jc w:val="center"/>
        <w:rPr>
          <w:sz w:val="14"/>
        </w:rPr>
      </w:pPr>
      <w:r>
        <w:rPr/>
        <w:br w:type="column"/>
      </w:r>
      <w:r>
        <w:rPr>
          <w:sz w:val="14"/>
        </w:rPr>
        <w:t>Доля</w:t>
      </w:r>
      <w:r>
        <w:rPr>
          <w:spacing w:val="-8"/>
          <w:sz w:val="14"/>
        </w:rPr>
        <w:t> </w:t>
      </w:r>
      <w:r>
        <w:rPr>
          <w:sz w:val="14"/>
        </w:rPr>
        <w:t>норматива,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подлежащая</w:t>
      </w:r>
      <w:r>
        <w:rPr>
          <w:spacing w:val="40"/>
          <w:sz w:val="14"/>
        </w:rPr>
        <w:t> </w:t>
      </w:r>
      <w:r>
        <w:rPr>
          <w:sz w:val="14"/>
        </w:rPr>
        <w:t>индексации на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коэф.дифф.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(гр.4*гр.5)</w:t>
      </w:r>
    </w:p>
    <w:p>
      <w:pPr>
        <w:spacing w:before="23"/>
        <w:ind w:left="182" w:right="0" w:firstLine="0"/>
        <w:jc w:val="center"/>
        <w:rPr>
          <w:sz w:val="14"/>
        </w:rPr>
      </w:pPr>
      <w:r>
        <w:rPr>
          <w:spacing w:val="-2"/>
          <w:sz w:val="14"/>
        </w:rPr>
        <w:t>(руб.)</w:t>
      </w:r>
    </w:p>
    <w:p>
      <w:pPr>
        <w:spacing w:line="240" w:lineRule="auto" w:before="25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spacing w:line="271" w:lineRule="auto" w:before="0"/>
        <w:ind w:left="259" w:right="0" w:firstLine="6"/>
        <w:jc w:val="center"/>
        <w:rPr>
          <w:sz w:val="14"/>
        </w:rPr>
      </w:pPr>
      <w:r>
        <w:rPr>
          <w:spacing w:val="-4"/>
          <w:sz w:val="14"/>
        </w:rPr>
        <w:t>Доля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непроиндекси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рованная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(гр.4-гр.6)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(руб)</w:t>
      </w:r>
    </w:p>
    <w:p>
      <w:pPr>
        <w:spacing w:line="240" w:lineRule="auto" w:before="0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pStyle w:val="BodyText"/>
        <w:spacing w:before="138"/>
        <w:rPr>
          <w:sz w:val="14"/>
        </w:rPr>
      </w:pPr>
    </w:p>
    <w:p>
      <w:pPr>
        <w:spacing w:line="271" w:lineRule="auto" w:before="0"/>
        <w:ind w:left="385" w:right="0" w:hanging="38"/>
        <w:jc w:val="left"/>
        <w:rPr>
          <w:sz w:val="14"/>
        </w:rPr>
      </w:pPr>
      <w:r>
        <w:rPr>
          <w:spacing w:val="-2"/>
          <w:sz w:val="14"/>
        </w:rPr>
        <w:t>Коэфф.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дифф.</w:t>
      </w:r>
    </w:p>
    <w:p>
      <w:pPr>
        <w:spacing w:line="240" w:lineRule="auto" w:before="0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pStyle w:val="BodyText"/>
        <w:spacing w:before="138"/>
        <w:rPr>
          <w:sz w:val="14"/>
        </w:rPr>
      </w:pPr>
    </w:p>
    <w:p>
      <w:pPr>
        <w:spacing w:line="271" w:lineRule="auto" w:before="0"/>
        <w:ind w:left="249" w:right="0" w:firstLine="44"/>
        <w:jc w:val="left"/>
        <w:rPr>
          <w:sz w:val="14"/>
        </w:rPr>
      </w:pPr>
      <w:r>
        <w:rPr>
          <w:sz w:val="14"/>
        </w:rPr>
        <w:t>Доля норматива с уч.</w:t>
      </w:r>
      <w:r>
        <w:rPr>
          <w:spacing w:val="40"/>
          <w:sz w:val="14"/>
        </w:rPr>
        <w:t> </w:t>
      </w:r>
      <w:r>
        <w:rPr>
          <w:sz w:val="14"/>
        </w:rPr>
        <w:t>коэф.дифф.</w:t>
      </w:r>
      <w:r>
        <w:rPr>
          <w:spacing w:val="30"/>
          <w:sz w:val="14"/>
        </w:rPr>
        <w:t> </w:t>
      </w:r>
      <w:r>
        <w:rPr>
          <w:spacing w:val="-2"/>
          <w:sz w:val="14"/>
        </w:rPr>
        <w:t>(гр.6*гр.8)</w:t>
      </w:r>
    </w:p>
    <w:p>
      <w:pPr>
        <w:spacing w:line="240" w:lineRule="auto" w:before="0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pStyle w:val="BodyText"/>
        <w:spacing w:before="46"/>
        <w:rPr>
          <w:sz w:val="14"/>
        </w:rPr>
      </w:pPr>
    </w:p>
    <w:p>
      <w:pPr>
        <w:spacing w:line="271" w:lineRule="auto" w:before="0"/>
        <w:ind w:left="13" w:right="94" w:firstLine="0"/>
        <w:jc w:val="center"/>
        <w:rPr>
          <w:sz w:val="14"/>
        </w:rPr>
      </w:pPr>
      <w:r>
        <w:rPr>
          <w:sz w:val="14"/>
        </w:rPr>
        <w:t>Норматив финансовых затрат с</w:t>
      </w:r>
      <w:r>
        <w:rPr>
          <w:spacing w:val="40"/>
          <w:sz w:val="14"/>
        </w:rPr>
        <w:t> </w:t>
      </w:r>
      <w:r>
        <w:rPr>
          <w:sz w:val="14"/>
        </w:rPr>
        <w:t>уч. коэф.дифф.</w:t>
      </w:r>
    </w:p>
    <w:p>
      <w:pPr>
        <w:spacing w:before="2"/>
        <w:ind w:left="13" w:right="96" w:firstLine="0"/>
        <w:jc w:val="center"/>
        <w:rPr>
          <w:sz w:val="14"/>
        </w:rPr>
      </w:pPr>
      <w:r>
        <w:rPr>
          <w:spacing w:val="-2"/>
          <w:sz w:val="14"/>
        </w:rPr>
        <w:t>(гр.7+гр.9)</w:t>
      </w:r>
    </w:p>
    <w:p>
      <w:pPr>
        <w:spacing w:after="0"/>
        <w:jc w:val="center"/>
        <w:rPr>
          <w:sz w:val="14"/>
        </w:rPr>
        <w:sectPr>
          <w:type w:val="continuous"/>
          <w:pgSz w:w="16840" w:h="11910" w:orient="landscape"/>
          <w:pgMar w:top="1940" w:bottom="280" w:left="992" w:right="992"/>
          <w:cols w:num="8" w:equalWidth="0">
            <w:col w:w="3490" w:space="40"/>
            <w:col w:w="2662" w:space="39"/>
            <w:col w:w="1529" w:space="40"/>
            <w:col w:w="1206" w:space="39"/>
            <w:col w:w="1134" w:space="39"/>
            <w:col w:w="792" w:space="40"/>
            <w:col w:w="1650" w:space="40"/>
            <w:col w:w="2116"/>
          </w:cols>
        </w:sectPr>
      </w:pPr>
    </w:p>
    <w:p>
      <w:pPr>
        <w:pStyle w:val="BodyText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0" simplePos="0" relativeHeight="158878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130" cy="7562088"/>
            <wp:effectExtent l="0" t="0" r="0" b="0"/>
            <wp:wrapNone/>
            <wp:docPr id="312" name="Image 3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2" name="Image 312"/>
                    <pic:cNvPicPr/>
                  </pic:nvPicPr>
                  <pic:blipFill>
                    <a:blip r:embed="rId3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130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4" w:after="1"/>
        <w:rPr>
          <w:sz w:val="20"/>
        </w:rPr>
      </w:pPr>
    </w:p>
    <w:tbl>
      <w:tblPr>
        <w:tblW w:w="0" w:type="auto"/>
        <w:jc w:val="left"/>
        <w:tblInd w:w="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404"/>
        <w:gridCol w:w="1121"/>
        <w:gridCol w:w="1196"/>
        <w:gridCol w:w="1602"/>
        <w:gridCol w:w="1350"/>
        <w:gridCol w:w="1352"/>
        <w:gridCol w:w="1295"/>
        <w:gridCol w:w="995"/>
        <w:gridCol w:w="1440"/>
        <w:gridCol w:w="1378"/>
      </w:tblGrid>
      <w:tr>
        <w:trPr>
          <w:trHeight w:val="193" w:hRule="atLeast"/>
        </w:trPr>
        <w:tc>
          <w:tcPr>
            <w:tcW w:w="2404" w:type="dxa"/>
          </w:tcPr>
          <w:p>
            <w:pPr>
              <w:pStyle w:val="TableParagraph"/>
              <w:spacing w:line="155" w:lineRule="exact"/>
              <w:ind w:left="338"/>
              <w:jc w:val="center"/>
              <w:rPr>
                <w:i/>
                <w:sz w:val="14"/>
              </w:rPr>
            </w:pPr>
            <w:r>
              <w:rPr>
                <w:i/>
                <w:spacing w:val="-10"/>
                <w:sz w:val="14"/>
              </w:rPr>
              <w:t>1</w:t>
            </w:r>
          </w:p>
        </w:tc>
        <w:tc>
          <w:tcPr>
            <w:tcW w:w="1121" w:type="dxa"/>
          </w:tcPr>
          <w:p>
            <w:pPr>
              <w:pStyle w:val="TableParagraph"/>
              <w:spacing w:line="155" w:lineRule="exact"/>
              <w:ind w:left="680"/>
              <w:rPr>
                <w:i/>
                <w:sz w:val="14"/>
              </w:rPr>
            </w:pPr>
            <w:r>
              <w:rPr>
                <w:i/>
                <w:spacing w:val="-10"/>
                <w:sz w:val="14"/>
              </w:rPr>
              <w:t>2</w:t>
            </w:r>
          </w:p>
        </w:tc>
        <w:tc>
          <w:tcPr>
            <w:tcW w:w="1196" w:type="dxa"/>
          </w:tcPr>
          <w:p>
            <w:pPr>
              <w:pStyle w:val="TableParagraph"/>
              <w:spacing w:line="155" w:lineRule="exact"/>
              <w:ind w:right="79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3</w:t>
            </w:r>
          </w:p>
        </w:tc>
        <w:tc>
          <w:tcPr>
            <w:tcW w:w="1602" w:type="dxa"/>
          </w:tcPr>
          <w:p>
            <w:pPr>
              <w:pStyle w:val="TableParagraph"/>
              <w:spacing w:line="155" w:lineRule="exact"/>
              <w:ind w:left="97" w:right="286"/>
              <w:jc w:val="center"/>
              <w:rPr>
                <w:i/>
                <w:sz w:val="14"/>
              </w:rPr>
            </w:pPr>
            <w:r>
              <w:rPr>
                <w:i/>
                <w:spacing w:val="-10"/>
                <w:sz w:val="14"/>
              </w:rPr>
              <w:t>4</w:t>
            </w:r>
          </w:p>
        </w:tc>
        <w:tc>
          <w:tcPr>
            <w:tcW w:w="1350" w:type="dxa"/>
          </w:tcPr>
          <w:p>
            <w:pPr>
              <w:pStyle w:val="TableParagraph"/>
              <w:spacing w:line="155" w:lineRule="exact"/>
              <w:ind w:left="212" w:right="221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3</w:t>
            </w:r>
          </w:p>
        </w:tc>
        <w:tc>
          <w:tcPr>
            <w:tcW w:w="1352" w:type="dxa"/>
          </w:tcPr>
          <w:p>
            <w:pPr>
              <w:pStyle w:val="TableParagraph"/>
              <w:spacing w:line="155" w:lineRule="exact"/>
              <w:ind w:left="230" w:right="42"/>
              <w:jc w:val="center"/>
              <w:rPr>
                <w:i/>
                <w:sz w:val="14"/>
              </w:rPr>
            </w:pPr>
            <w:r>
              <w:rPr>
                <w:i/>
                <w:spacing w:val="-10"/>
                <w:sz w:val="14"/>
              </w:rPr>
              <w:t>6</w:t>
            </w:r>
          </w:p>
        </w:tc>
        <w:tc>
          <w:tcPr>
            <w:tcW w:w="1295" w:type="dxa"/>
          </w:tcPr>
          <w:p>
            <w:pPr>
              <w:pStyle w:val="TableParagraph"/>
              <w:spacing w:line="155" w:lineRule="exact"/>
              <w:ind w:left="71" w:right="7"/>
              <w:jc w:val="center"/>
              <w:rPr>
                <w:i/>
                <w:sz w:val="14"/>
              </w:rPr>
            </w:pPr>
            <w:r>
              <w:rPr>
                <w:i/>
                <w:spacing w:val="-10"/>
                <w:sz w:val="14"/>
              </w:rPr>
              <w:t>7</w:t>
            </w:r>
          </w:p>
        </w:tc>
        <w:tc>
          <w:tcPr>
            <w:tcW w:w="995" w:type="dxa"/>
          </w:tcPr>
          <w:p>
            <w:pPr>
              <w:pStyle w:val="TableParagraph"/>
              <w:spacing w:line="155" w:lineRule="exact"/>
              <w:ind w:right="149"/>
              <w:jc w:val="center"/>
              <w:rPr>
                <w:i/>
                <w:sz w:val="14"/>
              </w:rPr>
            </w:pPr>
            <w:r>
              <w:rPr>
                <w:i/>
                <w:spacing w:val="-10"/>
                <w:sz w:val="14"/>
              </w:rPr>
              <w:t>8</w:t>
            </w:r>
          </w:p>
        </w:tc>
        <w:tc>
          <w:tcPr>
            <w:tcW w:w="1440" w:type="dxa"/>
          </w:tcPr>
          <w:p>
            <w:pPr>
              <w:pStyle w:val="TableParagraph"/>
              <w:spacing w:line="155" w:lineRule="exact"/>
              <w:ind w:right="173"/>
              <w:jc w:val="center"/>
              <w:rPr>
                <w:i/>
                <w:sz w:val="14"/>
              </w:rPr>
            </w:pPr>
            <w:r>
              <w:rPr>
                <w:i/>
                <w:spacing w:val="-10"/>
                <w:sz w:val="14"/>
              </w:rPr>
              <w:t>9</w:t>
            </w:r>
          </w:p>
        </w:tc>
        <w:tc>
          <w:tcPr>
            <w:tcW w:w="1378" w:type="dxa"/>
          </w:tcPr>
          <w:p>
            <w:pPr>
              <w:pStyle w:val="TableParagraph"/>
              <w:spacing w:line="155" w:lineRule="exact"/>
              <w:ind w:left="546" w:right="24"/>
              <w:jc w:val="center"/>
              <w:rPr>
                <w:i/>
                <w:sz w:val="14"/>
              </w:rPr>
            </w:pPr>
            <w:r>
              <w:rPr>
                <w:i/>
                <w:spacing w:val="-5"/>
                <w:sz w:val="14"/>
              </w:rPr>
              <w:t>10</w:t>
            </w:r>
          </w:p>
        </w:tc>
      </w:tr>
      <w:tr>
        <w:trPr>
          <w:trHeight w:val="223" w:hRule="atLeast"/>
        </w:trPr>
        <w:tc>
          <w:tcPr>
            <w:tcW w:w="2404" w:type="dxa"/>
          </w:tcPr>
          <w:p>
            <w:pPr>
              <w:pStyle w:val="TableParagraph"/>
              <w:spacing w:before="32"/>
              <w:ind w:left="55"/>
              <w:rPr>
                <w:sz w:val="14"/>
              </w:rPr>
            </w:pPr>
            <w:r>
              <w:rPr>
                <w:sz w:val="14"/>
              </w:rPr>
              <w:t>Акушерство</w:t>
            </w:r>
            <w:r>
              <w:rPr>
                <w:spacing w:val="17"/>
                <w:sz w:val="14"/>
              </w:rPr>
              <w:t> </w:t>
            </w:r>
            <w:r>
              <w:rPr>
                <w:sz w:val="14"/>
              </w:rPr>
              <w:t>и</w:t>
            </w:r>
            <w:r>
              <w:rPr>
                <w:spacing w:val="12"/>
                <w:sz w:val="14"/>
              </w:rPr>
              <w:t> </w:t>
            </w:r>
            <w:r>
              <w:rPr>
                <w:spacing w:val="-2"/>
                <w:sz w:val="14"/>
              </w:rPr>
              <w:t>гинекология</w:t>
            </w:r>
          </w:p>
        </w:tc>
        <w:tc>
          <w:tcPr>
            <w:tcW w:w="1121" w:type="dxa"/>
          </w:tcPr>
          <w:p>
            <w:pPr>
              <w:pStyle w:val="TableParagraph"/>
              <w:spacing w:before="32"/>
              <w:ind w:left="714"/>
              <w:rPr>
                <w:sz w:val="14"/>
              </w:rPr>
            </w:pPr>
            <w:r>
              <w:rPr>
                <w:spacing w:val="-10"/>
                <w:sz w:val="14"/>
              </w:rPr>
              <w:t>1</w:t>
            </w:r>
          </w:p>
        </w:tc>
        <w:tc>
          <w:tcPr>
            <w:tcW w:w="1196" w:type="dxa"/>
          </w:tcPr>
          <w:p>
            <w:pPr>
              <w:pStyle w:val="TableParagraph"/>
              <w:spacing w:before="32"/>
              <w:ind w:left="34" w:right="79"/>
              <w:jc w:val="center"/>
              <w:rPr>
                <w:sz w:val="14"/>
              </w:rPr>
            </w:pPr>
            <w:r>
              <w:rPr>
                <w:sz w:val="14"/>
              </w:rPr>
              <w:t>ВМП</w:t>
            </w:r>
            <w:r>
              <w:rPr>
                <w:spacing w:val="28"/>
                <w:sz w:val="14"/>
              </w:rPr>
              <w:t> </w:t>
            </w:r>
            <w:r>
              <w:rPr>
                <w:spacing w:val="-10"/>
                <w:sz w:val="14"/>
              </w:rPr>
              <w:t>1</w:t>
            </w:r>
          </w:p>
        </w:tc>
        <w:tc>
          <w:tcPr>
            <w:tcW w:w="1602" w:type="dxa"/>
          </w:tcPr>
          <w:p>
            <w:pPr>
              <w:pStyle w:val="TableParagraph"/>
              <w:spacing w:before="32"/>
              <w:ind w:left="437"/>
              <w:rPr>
                <w:sz w:val="14"/>
              </w:rPr>
            </w:pPr>
            <w:r>
              <w:rPr>
                <w:sz w:val="14"/>
              </w:rPr>
              <w:t>171</w:t>
            </w:r>
            <w:r>
              <w:rPr>
                <w:spacing w:val="4"/>
                <w:sz w:val="14"/>
              </w:rPr>
              <w:t> </w:t>
            </w:r>
            <w:r>
              <w:rPr>
                <w:spacing w:val="-4"/>
                <w:sz w:val="14"/>
              </w:rPr>
              <w:t>506,0</w:t>
            </w:r>
          </w:p>
        </w:tc>
        <w:tc>
          <w:tcPr>
            <w:tcW w:w="1350" w:type="dxa"/>
          </w:tcPr>
          <w:p>
            <w:pPr>
              <w:pStyle w:val="TableParagraph"/>
              <w:spacing w:before="32"/>
              <w:ind w:left="212" w:right="202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37%</w:t>
            </w:r>
          </w:p>
        </w:tc>
        <w:tc>
          <w:tcPr>
            <w:tcW w:w="1352" w:type="dxa"/>
          </w:tcPr>
          <w:p>
            <w:pPr>
              <w:pStyle w:val="TableParagraph"/>
              <w:spacing w:before="32"/>
              <w:ind w:left="243" w:right="42"/>
              <w:jc w:val="center"/>
              <w:rPr>
                <w:sz w:val="14"/>
              </w:rPr>
            </w:pPr>
            <w:r>
              <w:rPr>
                <w:sz w:val="14"/>
              </w:rPr>
              <w:t>63</w:t>
            </w:r>
            <w:r>
              <w:rPr>
                <w:spacing w:val="12"/>
                <w:sz w:val="14"/>
              </w:rPr>
              <w:t> </w:t>
            </w:r>
            <w:r>
              <w:rPr>
                <w:spacing w:val="-5"/>
                <w:sz w:val="14"/>
              </w:rPr>
              <w:t>457</w:t>
            </w:r>
          </w:p>
        </w:tc>
        <w:tc>
          <w:tcPr>
            <w:tcW w:w="1295" w:type="dxa"/>
          </w:tcPr>
          <w:p>
            <w:pPr>
              <w:pStyle w:val="TableParagraph"/>
              <w:spacing w:before="32"/>
              <w:ind w:left="71" w:right="1"/>
              <w:jc w:val="center"/>
              <w:rPr>
                <w:sz w:val="14"/>
              </w:rPr>
            </w:pPr>
            <w:r>
              <w:rPr>
                <w:sz w:val="14"/>
              </w:rPr>
              <w:t>108</w:t>
            </w:r>
            <w:r>
              <w:rPr>
                <w:spacing w:val="-3"/>
                <w:sz w:val="14"/>
              </w:rPr>
              <w:t> </w:t>
            </w:r>
            <w:r>
              <w:rPr>
                <w:spacing w:val="-2"/>
                <w:sz w:val="14"/>
              </w:rPr>
              <w:t>049,0</w:t>
            </w:r>
          </w:p>
        </w:tc>
        <w:tc>
          <w:tcPr>
            <w:tcW w:w="995" w:type="dxa"/>
          </w:tcPr>
          <w:p>
            <w:pPr>
              <w:pStyle w:val="TableParagraph"/>
              <w:spacing w:before="32"/>
              <w:ind w:left="44" w:right="149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1,019</w:t>
            </w:r>
          </w:p>
        </w:tc>
        <w:tc>
          <w:tcPr>
            <w:tcW w:w="1440" w:type="dxa"/>
          </w:tcPr>
          <w:p>
            <w:pPr>
              <w:pStyle w:val="TableParagraph"/>
              <w:spacing w:before="32"/>
              <w:ind w:left="377" w:right="531"/>
              <w:jc w:val="center"/>
              <w:rPr>
                <w:sz w:val="14"/>
              </w:rPr>
            </w:pPr>
            <w:r>
              <w:rPr>
                <w:sz w:val="14"/>
              </w:rPr>
              <w:t>64</w:t>
            </w:r>
            <w:r>
              <w:rPr>
                <w:spacing w:val="10"/>
                <w:sz w:val="14"/>
              </w:rPr>
              <w:t> </w:t>
            </w:r>
            <w:r>
              <w:rPr>
                <w:spacing w:val="-5"/>
                <w:sz w:val="14"/>
              </w:rPr>
              <w:t>663</w:t>
            </w:r>
          </w:p>
        </w:tc>
        <w:tc>
          <w:tcPr>
            <w:tcW w:w="1378" w:type="dxa"/>
          </w:tcPr>
          <w:p>
            <w:pPr>
              <w:pStyle w:val="TableParagraph"/>
              <w:spacing w:before="32"/>
              <w:ind w:left="546" w:right="3"/>
              <w:jc w:val="center"/>
              <w:rPr>
                <w:sz w:val="14"/>
              </w:rPr>
            </w:pPr>
            <w:r>
              <w:rPr>
                <w:sz w:val="14"/>
              </w:rPr>
              <w:t>172</w:t>
            </w:r>
            <w:r>
              <w:rPr>
                <w:spacing w:val="-3"/>
                <w:sz w:val="14"/>
              </w:rPr>
              <w:t> </w:t>
            </w:r>
            <w:r>
              <w:rPr>
                <w:spacing w:val="-2"/>
                <w:sz w:val="14"/>
              </w:rPr>
              <w:t>712,00</w:t>
            </w:r>
          </w:p>
        </w:tc>
      </w:tr>
      <w:tr>
        <w:trPr>
          <w:trHeight w:val="218" w:hRule="atLeast"/>
        </w:trPr>
        <w:tc>
          <w:tcPr>
            <w:tcW w:w="2404" w:type="dxa"/>
          </w:tcPr>
          <w:p>
            <w:pPr>
              <w:pStyle w:val="TableParagraph"/>
              <w:spacing w:before="24"/>
              <w:ind w:left="55"/>
              <w:rPr>
                <w:sz w:val="14"/>
              </w:rPr>
            </w:pPr>
            <w:r>
              <w:rPr>
                <w:sz w:val="14"/>
              </w:rPr>
              <w:t>Акушерство</w:t>
            </w:r>
            <w:r>
              <w:rPr>
                <w:spacing w:val="17"/>
                <w:sz w:val="14"/>
              </w:rPr>
              <w:t> </w:t>
            </w:r>
            <w:r>
              <w:rPr>
                <w:sz w:val="14"/>
              </w:rPr>
              <w:t>и</w:t>
            </w:r>
            <w:r>
              <w:rPr>
                <w:spacing w:val="12"/>
                <w:sz w:val="14"/>
              </w:rPr>
              <w:t> </w:t>
            </w:r>
            <w:r>
              <w:rPr>
                <w:spacing w:val="-2"/>
                <w:sz w:val="14"/>
              </w:rPr>
              <w:t>гинекология</w:t>
            </w:r>
          </w:p>
        </w:tc>
        <w:tc>
          <w:tcPr>
            <w:tcW w:w="1121" w:type="dxa"/>
          </w:tcPr>
          <w:p>
            <w:pPr>
              <w:pStyle w:val="TableParagraph"/>
              <w:spacing w:before="24"/>
              <w:ind w:left="700"/>
              <w:rPr>
                <w:sz w:val="14"/>
              </w:rPr>
            </w:pPr>
            <w:r>
              <w:rPr>
                <w:spacing w:val="-10"/>
                <w:sz w:val="14"/>
              </w:rPr>
              <w:t>2</w:t>
            </w:r>
          </w:p>
        </w:tc>
        <w:tc>
          <w:tcPr>
            <w:tcW w:w="1196" w:type="dxa"/>
          </w:tcPr>
          <w:p>
            <w:pPr>
              <w:pStyle w:val="TableParagraph"/>
              <w:spacing w:before="24"/>
              <w:ind w:left="21" w:right="79"/>
              <w:jc w:val="center"/>
              <w:rPr>
                <w:sz w:val="14"/>
              </w:rPr>
            </w:pPr>
            <w:r>
              <w:rPr>
                <w:sz w:val="14"/>
              </w:rPr>
              <w:t>ВМП</w:t>
            </w:r>
            <w:r>
              <w:rPr>
                <w:spacing w:val="15"/>
                <w:sz w:val="14"/>
              </w:rPr>
              <w:t> </w:t>
            </w:r>
            <w:r>
              <w:rPr>
                <w:spacing w:val="-10"/>
                <w:sz w:val="14"/>
              </w:rPr>
              <w:t>2</w:t>
            </w:r>
          </w:p>
        </w:tc>
        <w:tc>
          <w:tcPr>
            <w:tcW w:w="1602" w:type="dxa"/>
          </w:tcPr>
          <w:p>
            <w:pPr>
              <w:pStyle w:val="TableParagraph"/>
              <w:spacing w:before="24"/>
              <w:ind w:left="423"/>
              <w:rPr>
                <w:sz w:val="14"/>
              </w:rPr>
            </w:pPr>
            <w:r>
              <w:rPr>
                <w:sz w:val="14"/>
              </w:rPr>
              <w:t>262</w:t>
            </w:r>
            <w:r>
              <w:rPr>
                <w:spacing w:val="18"/>
                <w:sz w:val="14"/>
              </w:rPr>
              <w:t> </w:t>
            </w:r>
            <w:r>
              <w:rPr>
                <w:spacing w:val="-2"/>
                <w:sz w:val="14"/>
              </w:rPr>
              <w:t>515,0</w:t>
            </w:r>
          </w:p>
        </w:tc>
        <w:tc>
          <w:tcPr>
            <w:tcW w:w="1350" w:type="dxa"/>
          </w:tcPr>
          <w:p>
            <w:pPr>
              <w:pStyle w:val="TableParagraph"/>
              <w:spacing w:before="24"/>
              <w:ind w:left="212" w:right="202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43%</w:t>
            </w:r>
          </w:p>
        </w:tc>
        <w:tc>
          <w:tcPr>
            <w:tcW w:w="1352" w:type="dxa"/>
          </w:tcPr>
          <w:p>
            <w:pPr>
              <w:pStyle w:val="TableParagraph"/>
              <w:spacing w:before="24"/>
              <w:ind w:left="248" w:right="42"/>
              <w:jc w:val="center"/>
              <w:rPr>
                <w:sz w:val="14"/>
              </w:rPr>
            </w:pPr>
            <w:r>
              <w:rPr>
                <w:sz w:val="14"/>
              </w:rPr>
              <w:t>112</w:t>
            </w:r>
            <w:r>
              <w:rPr>
                <w:spacing w:val="5"/>
                <w:sz w:val="14"/>
              </w:rPr>
              <w:t> </w:t>
            </w:r>
            <w:r>
              <w:rPr>
                <w:spacing w:val="-5"/>
                <w:sz w:val="14"/>
              </w:rPr>
              <w:t>881</w:t>
            </w:r>
          </w:p>
        </w:tc>
        <w:tc>
          <w:tcPr>
            <w:tcW w:w="1295" w:type="dxa"/>
          </w:tcPr>
          <w:p>
            <w:pPr>
              <w:pStyle w:val="TableParagraph"/>
              <w:spacing w:before="24"/>
              <w:ind w:left="71" w:right="1"/>
              <w:jc w:val="center"/>
              <w:rPr>
                <w:sz w:val="14"/>
              </w:rPr>
            </w:pPr>
            <w:r>
              <w:rPr>
                <w:sz w:val="14"/>
              </w:rPr>
              <w:t>149</w:t>
            </w:r>
            <w:r>
              <w:rPr>
                <w:spacing w:val="-2"/>
                <w:sz w:val="14"/>
              </w:rPr>
              <w:t> 634,0</w:t>
            </w:r>
          </w:p>
        </w:tc>
        <w:tc>
          <w:tcPr>
            <w:tcW w:w="995" w:type="dxa"/>
          </w:tcPr>
          <w:p>
            <w:pPr>
              <w:pStyle w:val="TableParagraph"/>
              <w:spacing w:before="24"/>
              <w:ind w:left="44" w:right="149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1,019</w:t>
            </w:r>
          </w:p>
        </w:tc>
        <w:tc>
          <w:tcPr>
            <w:tcW w:w="1440" w:type="dxa"/>
          </w:tcPr>
          <w:p>
            <w:pPr>
              <w:pStyle w:val="TableParagraph"/>
              <w:spacing w:before="24"/>
              <w:ind w:left="377" w:right="521"/>
              <w:jc w:val="center"/>
              <w:rPr>
                <w:sz w:val="14"/>
              </w:rPr>
            </w:pPr>
            <w:r>
              <w:rPr>
                <w:sz w:val="14"/>
              </w:rPr>
              <w:t>115</w:t>
            </w:r>
            <w:r>
              <w:rPr>
                <w:spacing w:val="-2"/>
                <w:sz w:val="14"/>
              </w:rPr>
              <w:t> </w:t>
            </w:r>
            <w:r>
              <w:rPr>
                <w:spacing w:val="-5"/>
                <w:sz w:val="14"/>
              </w:rPr>
              <w:t>026</w:t>
            </w:r>
          </w:p>
        </w:tc>
        <w:tc>
          <w:tcPr>
            <w:tcW w:w="1378" w:type="dxa"/>
          </w:tcPr>
          <w:p>
            <w:pPr>
              <w:pStyle w:val="TableParagraph"/>
              <w:spacing w:before="24"/>
              <w:ind w:left="546" w:right="18"/>
              <w:jc w:val="center"/>
              <w:rPr>
                <w:sz w:val="14"/>
              </w:rPr>
            </w:pPr>
            <w:r>
              <w:rPr>
                <w:sz w:val="14"/>
              </w:rPr>
              <w:t>264</w:t>
            </w:r>
            <w:r>
              <w:rPr>
                <w:spacing w:val="12"/>
                <w:sz w:val="14"/>
              </w:rPr>
              <w:t> </w:t>
            </w:r>
            <w:r>
              <w:rPr>
                <w:spacing w:val="-2"/>
                <w:sz w:val="14"/>
              </w:rPr>
              <w:t>660,00</w:t>
            </w:r>
          </w:p>
        </w:tc>
      </w:tr>
      <w:tr>
        <w:trPr>
          <w:trHeight w:val="218" w:hRule="atLeast"/>
        </w:trPr>
        <w:tc>
          <w:tcPr>
            <w:tcW w:w="2404" w:type="dxa"/>
          </w:tcPr>
          <w:p>
            <w:pPr>
              <w:pStyle w:val="TableParagraph"/>
              <w:spacing w:before="26"/>
              <w:ind w:left="55"/>
              <w:rPr>
                <w:sz w:val="14"/>
              </w:rPr>
            </w:pPr>
            <w:r>
              <w:rPr>
                <w:sz w:val="14"/>
              </w:rPr>
              <w:t>Акушерство</w:t>
            </w:r>
            <w:r>
              <w:rPr>
                <w:spacing w:val="17"/>
                <w:sz w:val="14"/>
              </w:rPr>
              <w:t> </w:t>
            </w:r>
            <w:r>
              <w:rPr>
                <w:sz w:val="14"/>
              </w:rPr>
              <w:t>и</w:t>
            </w:r>
            <w:r>
              <w:rPr>
                <w:spacing w:val="12"/>
                <w:sz w:val="14"/>
              </w:rPr>
              <w:t> </w:t>
            </w:r>
            <w:r>
              <w:rPr>
                <w:spacing w:val="-2"/>
                <w:sz w:val="14"/>
              </w:rPr>
              <w:t>гинекология</w:t>
            </w:r>
          </w:p>
        </w:tc>
        <w:tc>
          <w:tcPr>
            <w:tcW w:w="1121" w:type="dxa"/>
          </w:tcPr>
          <w:p>
            <w:pPr>
              <w:pStyle w:val="TableParagraph"/>
              <w:spacing w:before="26"/>
              <w:ind w:left="700"/>
              <w:rPr>
                <w:sz w:val="14"/>
              </w:rPr>
            </w:pPr>
            <w:r>
              <w:rPr>
                <w:spacing w:val="-10"/>
                <w:sz w:val="14"/>
              </w:rPr>
              <w:t>3</w:t>
            </w:r>
          </w:p>
        </w:tc>
        <w:tc>
          <w:tcPr>
            <w:tcW w:w="1196" w:type="dxa"/>
          </w:tcPr>
          <w:p>
            <w:pPr>
              <w:pStyle w:val="TableParagraph"/>
              <w:spacing w:before="26"/>
              <w:ind w:left="21" w:right="79"/>
              <w:jc w:val="center"/>
              <w:rPr>
                <w:sz w:val="14"/>
              </w:rPr>
            </w:pPr>
            <w:r>
              <w:rPr>
                <w:sz w:val="14"/>
              </w:rPr>
              <w:t>ВМП</w:t>
            </w:r>
            <w:r>
              <w:rPr>
                <w:spacing w:val="15"/>
                <w:sz w:val="14"/>
              </w:rPr>
              <w:t> </w:t>
            </w:r>
            <w:r>
              <w:rPr>
                <w:spacing w:val="-10"/>
                <w:sz w:val="14"/>
              </w:rPr>
              <w:t>3</w:t>
            </w:r>
          </w:p>
        </w:tc>
        <w:tc>
          <w:tcPr>
            <w:tcW w:w="1602" w:type="dxa"/>
          </w:tcPr>
          <w:p>
            <w:pPr>
              <w:pStyle w:val="TableParagraph"/>
              <w:spacing w:before="26"/>
              <w:ind w:left="437"/>
              <w:rPr>
                <w:sz w:val="14"/>
              </w:rPr>
            </w:pPr>
            <w:r>
              <w:rPr>
                <w:sz w:val="14"/>
              </w:rPr>
              <w:t>167</w:t>
            </w:r>
            <w:r>
              <w:rPr>
                <w:spacing w:val="5"/>
                <w:sz w:val="14"/>
              </w:rPr>
              <w:t> </w:t>
            </w:r>
            <w:r>
              <w:rPr>
                <w:spacing w:val="-2"/>
                <w:sz w:val="14"/>
              </w:rPr>
              <w:t>548,0</w:t>
            </w:r>
          </w:p>
        </w:tc>
        <w:tc>
          <w:tcPr>
            <w:tcW w:w="1350" w:type="dxa"/>
          </w:tcPr>
          <w:p>
            <w:pPr>
              <w:pStyle w:val="TableParagraph"/>
              <w:spacing w:before="26"/>
              <w:ind w:left="212" w:right="182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18%</w:t>
            </w:r>
          </w:p>
        </w:tc>
        <w:tc>
          <w:tcPr>
            <w:tcW w:w="1352" w:type="dxa"/>
          </w:tcPr>
          <w:p>
            <w:pPr>
              <w:pStyle w:val="TableParagraph"/>
              <w:spacing w:before="26"/>
              <w:ind w:left="248" w:right="42"/>
              <w:jc w:val="center"/>
              <w:rPr>
                <w:sz w:val="14"/>
              </w:rPr>
            </w:pPr>
            <w:r>
              <w:rPr>
                <w:sz w:val="14"/>
              </w:rPr>
              <w:t>30</w:t>
            </w:r>
            <w:r>
              <w:rPr>
                <w:spacing w:val="26"/>
                <w:sz w:val="14"/>
              </w:rPr>
              <w:t> </w:t>
            </w:r>
            <w:r>
              <w:rPr>
                <w:spacing w:val="-5"/>
                <w:sz w:val="14"/>
              </w:rPr>
              <w:t>159</w:t>
            </w:r>
          </w:p>
        </w:tc>
        <w:tc>
          <w:tcPr>
            <w:tcW w:w="1295" w:type="dxa"/>
          </w:tcPr>
          <w:p>
            <w:pPr>
              <w:pStyle w:val="TableParagraph"/>
              <w:spacing w:before="26"/>
              <w:ind w:left="71" w:right="1"/>
              <w:jc w:val="center"/>
              <w:rPr>
                <w:sz w:val="14"/>
              </w:rPr>
            </w:pPr>
            <w:r>
              <w:rPr>
                <w:sz w:val="14"/>
              </w:rPr>
              <w:t>137</w:t>
            </w:r>
            <w:r>
              <w:rPr>
                <w:spacing w:val="-2"/>
                <w:sz w:val="14"/>
              </w:rPr>
              <w:t> 389,0</w:t>
            </w:r>
          </w:p>
        </w:tc>
        <w:tc>
          <w:tcPr>
            <w:tcW w:w="995" w:type="dxa"/>
          </w:tcPr>
          <w:p>
            <w:pPr>
              <w:pStyle w:val="TableParagraph"/>
              <w:spacing w:before="26"/>
              <w:ind w:left="44" w:right="149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1,019</w:t>
            </w:r>
          </w:p>
        </w:tc>
        <w:tc>
          <w:tcPr>
            <w:tcW w:w="1440" w:type="dxa"/>
          </w:tcPr>
          <w:p>
            <w:pPr>
              <w:pStyle w:val="TableParagraph"/>
              <w:spacing w:before="26"/>
              <w:ind w:left="377" w:right="529"/>
              <w:jc w:val="center"/>
              <w:rPr>
                <w:sz w:val="14"/>
              </w:rPr>
            </w:pPr>
            <w:r>
              <w:rPr>
                <w:sz w:val="14"/>
              </w:rPr>
              <w:t>30</w:t>
            </w:r>
            <w:r>
              <w:rPr>
                <w:spacing w:val="9"/>
                <w:sz w:val="14"/>
              </w:rPr>
              <w:t> </w:t>
            </w:r>
            <w:r>
              <w:rPr>
                <w:spacing w:val="-5"/>
                <w:sz w:val="14"/>
              </w:rPr>
              <w:t>732</w:t>
            </w:r>
          </w:p>
        </w:tc>
        <w:tc>
          <w:tcPr>
            <w:tcW w:w="1378" w:type="dxa"/>
          </w:tcPr>
          <w:p>
            <w:pPr>
              <w:pStyle w:val="TableParagraph"/>
              <w:spacing w:before="26"/>
              <w:ind w:left="546"/>
              <w:jc w:val="center"/>
              <w:rPr>
                <w:sz w:val="14"/>
              </w:rPr>
            </w:pPr>
            <w:r>
              <w:rPr>
                <w:sz w:val="14"/>
              </w:rPr>
              <w:t>168</w:t>
            </w:r>
            <w:r>
              <w:rPr>
                <w:spacing w:val="13"/>
                <w:sz w:val="14"/>
              </w:rPr>
              <w:t> </w:t>
            </w:r>
            <w:r>
              <w:rPr>
                <w:spacing w:val="-2"/>
                <w:sz w:val="14"/>
              </w:rPr>
              <w:t>121,00</w:t>
            </w:r>
          </w:p>
        </w:tc>
      </w:tr>
      <w:tr>
        <w:trPr>
          <w:trHeight w:val="217" w:hRule="atLeast"/>
        </w:trPr>
        <w:tc>
          <w:tcPr>
            <w:tcW w:w="2404" w:type="dxa"/>
          </w:tcPr>
          <w:p>
            <w:pPr>
              <w:pStyle w:val="TableParagraph"/>
              <w:spacing w:before="24"/>
              <w:ind w:left="55"/>
              <w:rPr>
                <w:sz w:val="14"/>
              </w:rPr>
            </w:pPr>
            <w:r>
              <w:rPr>
                <w:sz w:val="14"/>
              </w:rPr>
              <w:t>Акушерство</w:t>
            </w:r>
            <w:r>
              <w:rPr>
                <w:spacing w:val="17"/>
                <w:sz w:val="14"/>
              </w:rPr>
              <w:t> </w:t>
            </w:r>
            <w:r>
              <w:rPr>
                <w:sz w:val="14"/>
              </w:rPr>
              <w:t>и</w:t>
            </w:r>
            <w:r>
              <w:rPr>
                <w:spacing w:val="12"/>
                <w:sz w:val="14"/>
              </w:rPr>
              <w:t> </w:t>
            </w:r>
            <w:r>
              <w:rPr>
                <w:spacing w:val="-2"/>
                <w:sz w:val="14"/>
              </w:rPr>
              <w:t>гинекология</w:t>
            </w:r>
          </w:p>
        </w:tc>
        <w:tc>
          <w:tcPr>
            <w:tcW w:w="1121" w:type="dxa"/>
          </w:tcPr>
          <w:p>
            <w:pPr>
              <w:pStyle w:val="TableParagraph"/>
              <w:spacing w:before="24"/>
              <w:ind w:left="700"/>
              <w:rPr>
                <w:sz w:val="14"/>
              </w:rPr>
            </w:pPr>
            <w:r>
              <w:rPr>
                <w:spacing w:val="-10"/>
                <w:sz w:val="14"/>
              </w:rPr>
              <w:t>4</w:t>
            </w:r>
          </w:p>
        </w:tc>
        <w:tc>
          <w:tcPr>
            <w:tcW w:w="1196" w:type="dxa"/>
          </w:tcPr>
          <w:p>
            <w:pPr>
              <w:pStyle w:val="TableParagraph"/>
              <w:spacing w:before="24"/>
              <w:ind w:left="21" w:right="79"/>
              <w:jc w:val="center"/>
              <w:rPr>
                <w:sz w:val="14"/>
              </w:rPr>
            </w:pPr>
            <w:r>
              <w:rPr>
                <w:sz w:val="14"/>
              </w:rPr>
              <w:t>ВМП</w:t>
            </w:r>
            <w:r>
              <w:rPr>
                <w:spacing w:val="15"/>
                <w:sz w:val="14"/>
              </w:rPr>
              <w:t> </w:t>
            </w:r>
            <w:r>
              <w:rPr>
                <w:spacing w:val="-10"/>
                <w:sz w:val="14"/>
              </w:rPr>
              <w:t>4</w:t>
            </w:r>
          </w:p>
        </w:tc>
        <w:tc>
          <w:tcPr>
            <w:tcW w:w="1602" w:type="dxa"/>
          </w:tcPr>
          <w:p>
            <w:pPr>
              <w:pStyle w:val="TableParagraph"/>
              <w:spacing w:before="24"/>
              <w:ind w:left="423"/>
              <w:rPr>
                <w:sz w:val="14"/>
              </w:rPr>
            </w:pPr>
            <w:r>
              <w:rPr>
                <w:sz w:val="14"/>
              </w:rPr>
              <w:t>294</w:t>
            </w:r>
            <w:r>
              <w:rPr>
                <w:spacing w:val="18"/>
                <w:sz w:val="14"/>
              </w:rPr>
              <w:t> </w:t>
            </w:r>
            <w:r>
              <w:rPr>
                <w:spacing w:val="-2"/>
                <w:sz w:val="14"/>
              </w:rPr>
              <w:t>536,0</w:t>
            </w:r>
          </w:p>
        </w:tc>
        <w:tc>
          <w:tcPr>
            <w:tcW w:w="1350" w:type="dxa"/>
          </w:tcPr>
          <w:p>
            <w:pPr>
              <w:pStyle w:val="TableParagraph"/>
              <w:spacing w:before="24"/>
              <w:ind w:left="212" w:right="182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19%</w:t>
            </w:r>
          </w:p>
        </w:tc>
        <w:tc>
          <w:tcPr>
            <w:tcW w:w="1352" w:type="dxa"/>
          </w:tcPr>
          <w:p>
            <w:pPr>
              <w:pStyle w:val="TableParagraph"/>
              <w:spacing w:before="24"/>
              <w:ind w:left="248" w:right="42"/>
              <w:jc w:val="center"/>
              <w:rPr>
                <w:sz w:val="14"/>
              </w:rPr>
            </w:pPr>
            <w:r>
              <w:rPr>
                <w:sz w:val="14"/>
              </w:rPr>
              <w:t>55</w:t>
            </w:r>
            <w:r>
              <w:rPr>
                <w:spacing w:val="6"/>
                <w:sz w:val="14"/>
              </w:rPr>
              <w:t> </w:t>
            </w:r>
            <w:r>
              <w:rPr>
                <w:spacing w:val="-5"/>
                <w:sz w:val="14"/>
              </w:rPr>
              <w:t>962</w:t>
            </w:r>
          </w:p>
        </w:tc>
        <w:tc>
          <w:tcPr>
            <w:tcW w:w="1295" w:type="dxa"/>
          </w:tcPr>
          <w:p>
            <w:pPr>
              <w:pStyle w:val="TableParagraph"/>
              <w:spacing w:before="24"/>
              <w:ind w:left="71" w:right="13"/>
              <w:jc w:val="center"/>
              <w:rPr>
                <w:sz w:val="14"/>
              </w:rPr>
            </w:pPr>
            <w:r>
              <w:rPr>
                <w:sz w:val="14"/>
              </w:rPr>
              <w:t>238</w:t>
            </w:r>
            <w:r>
              <w:rPr>
                <w:spacing w:val="18"/>
                <w:sz w:val="14"/>
              </w:rPr>
              <w:t> </w:t>
            </w:r>
            <w:r>
              <w:rPr>
                <w:spacing w:val="-2"/>
                <w:sz w:val="14"/>
              </w:rPr>
              <w:t>574,0</w:t>
            </w:r>
          </w:p>
        </w:tc>
        <w:tc>
          <w:tcPr>
            <w:tcW w:w="995" w:type="dxa"/>
          </w:tcPr>
          <w:p>
            <w:pPr>
              <w:pStyle w:val="TableParagraph"/>
              <w:spacing w:before="24"/>
              <w:ind w:left="44" w:right="149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1,019</w:t>
            </w:r>
          </w:p>
        </w:tc>
        <w:tc>
          <w:tcPr>
            <w:tcW w:w="1440" w:type="dxa"/>
          </w:tcPr>
          <w:p>
            <w:pPr>
              <w:pStyle w:val="TableParagraph"/>
              <w:spacing w:before="24"/>
              <w:ind w:left="377" w:right="526"/>
              <w:jc w:val="center"/>
              <w:rPr>
                <w:sz w:val="14"/>
              </w:rPr>
            </w:pPr>
            <w:r>
              <w:rPr>
                <w:sz w:val="14"/>
              </w:rPr>
              <w:t>57</w:t>
            </w:r>
            <w:r>
              <w:rPr>
                <w:spacing w:val="4"/>
                <w:sz w:val="14"/>
              </w:rPr>
              <w:t> </w:t>
            </w:r>
            <w:r>
              <w:rPr>
                <w:spacing w:val="-5"/>
                <w:sz w:val="14"/>
              </w:rPr>
              <w:t>025</w:t>
            </w:r>
          </w:p>
        </w:tc>
        <w:tc>
          <w:tcPr>
            <w:tcW w:w="1378" w:type="dxa"/>
          </w:tcPr>
          <w:p>
            <w:pPr>
              <w:pStyle w:val="TableParagraph"/>
              <w:spacing w:before="24"/>
              <w:ind w:left="546" w:right="18"/>
              <w:jc w:val="center"/>
              <w:rPr>
                <w:sz w:val="14"/>
              </w:rPr>
            </w:pPr>
            <w:r>
              <w:rPr>
                <w:sz w:val="14"/>
              </w:rPr>
              <w:t>295</w:t>
            </w:r>
            <w:r>
              <w:rPr>
                <w:spacing w:val="17"/>
                <w:sz w:val="14"/>
              </w:rPr>
              <w:t> </w:t>
            </w:r>
            <w:r>
              <w:rPr>
                <w:spacing w:val="-2"/>
                <w:sz w:val="14"/>
              </w:rPr>
              <w:t>599,00</w:t>
            </w:r>
          </w:p>
        </w:tc>
      </w:tr>
      <w:tr>
        <w:trPr>
          <w:trHeight w:val="217" w:hRule="atLeast"/>
        </w:trPr>
        <w:tc>
          <w:tcPr>
            <w:tcW w:w="2404" w:type="dxa"/>
          </w:tcPr>
          <w:p>
            <w:pPr>
              <w:pStyle w:val="TableParagraph"/>
              <w:spacing w:before="26"/>
              <w:ind w:left="50"/>
              <w:rPr>
                <w:sz w:val="14"/>
              </w:rPr>
            </w:pPr>
            <w:r>
              <w:rPr>
                <w:spacing w:val="-2"/>
                <w:sz w:val="14"/>
              </w:rPr>
              <w:t>Гастроэнтерология</w:t>
            </w:r>
          </w:p>
        </w:tc>
        <w:tc>
          <w:tcPr>
            <w:tcW w:w="1121" w:type="dxa"/>
          </w:tcPr>
          <w:p>
            <w:pPr>
              <w:pStyle w:val="TableParagraph"/>
              <w:spacing w:before="26"/>
              <w:ind w:left="704"/>
              <w:rPr>
                <w:sz w:val="14"/>
              </w:rPr>
            </w:pPr>
            <w:r>
              <w:rPr>
                <w:spacing w:val="-10"/>
                <w:sz w:val="14"/>
              </w:rPr>
              <w:t>5</w:t>
            </w:r>
          </w:p>
        </w:tc>
        <w:tc>
          <w:tcPr>
            <w:tcW w:w="1196" w:type="dxa"/>
          </w:tcPr>
          <w:p>
            <w:pPr>
              <w:pStyle w:val="TableParagraph"/>
              <w:spacing w:before="26"/>
              <w:ind w:left="24" w:right="79"/>
              <w:jc w:val="center"/>
              <w:rPr>
                <w:sz w:val="14"/>
              </w:rPr>
            </w:pPr>
            <w:r>
              <w:rPr>
                <w:sz w:val="14"/>
              </w:rPr>
              <w:t>ВМП</w:t>
            </w:r>
            <w:r>
              <w:rPr>
                <w:spacing w:val="18"/>
                <w:sz w:val="14"/>
              </w:rPr>
              <w:t> </w:t>
            </w:r>
            <w:r>
              <w:rPr>
                <w:spacing w:val="-10"/>
                <w:sz w:val="14"/>
              </w:rPr>
              <w:t>5</w:t>
            </w:r>
          </w:p>
        </w:tc>
        <w:tc>
          <w:tcPr>
            <w:tcW w:w="1602" w:type="dxa"/>
          </w:tcPr>
          <w:p>
            <w:pPr>
              <w:pStyle w:val="TableParagraph"/>
              <w:spacing w:before="26"/>
              <w:ind w:left="437"/>
              <w:rPr>
                <w:sz w:val="14"/>
              </w:rPr>
            </w:pPr>
            <w:r>
              <w:rPr>
                <w:sz w:val="14"/>
              </w:rPr>
              <w:t>175</w:t>
            </w:r>
            <w:r>
              <w:rPr>
                <w:spacing w:val="3"/>
                <w:sz w:val="14"/>
              </w:rPr>
              <w:t> </w:t>
            </w:r>
            <w:r>
              <w:rPr>
                <w:spacing w:val="-2"/>
                <w:sz w:val="14"/>
              </w:rPr>
              <w:t>846,0</w:t>
            </w:r>
          </w:p>
        </w:tc>
        <w:tc>
          <w:tcPr>
            <w:tcW w:w="1350" w:type="dxa"/>
          </w:tcPr>
          <w:p>
            <w:pPr>
              <w:pStyle w:val="TableParagraph"/>
              <w:spacing w:before="26"/>
              <w:ind w:left="212" w:right="202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25%</w:t>
            </w:r>
          </w:p>
        </w:tc>
        <w:tc>
          <w:tcPr>
            <w:tcW w:w="1352" w:type="dxa"/>
          </w:tcPr>
          <w:p>
            <w:pPr>
              <w:pStyle w:val="TableParagraph"/>
              <w:spacing w:before="26"/>
              <w:ind w:left="243" w:right="42"/>
              <w:jc w:val="center"/>
              <w:rPr>
                <w:sz w:val="14"/>
              </w:rPr>
            </w:pPr>
            <w:r>
              <w:rPr>
                <w:sz w:val="14"/>
              </w:rPr>
              <w:t>43</w:t>
            </w:r>
            <w:r>
              <w:rPr>
                <w:spacing w:val="12"/>
                <w:sz w:val="14"/>
              </w:rPr>
              <w:t> </w:t>
            </w:r>
            <w:r>
              <w:rPr>
                <w:spacing w:val="-5"/>
                <w:sz w:val="14"/>
              </w:rPr>
              <w:t>962</w:t>
            </w:r>
          </w:p>
        </w:tc>
        <w:tc>
          <w:tcPr>
            <w:tcW w:w="1295" w:type="dxa"/>
          </w:tcPr>
          <w:p>
            <w:pPr>
              <w:pStyle w:val="TableParagraph"/>
              <w:spacing w:before="26"/>
              <w:ind w:left="71" w:right="1"/>
              <w:jc w:val="center"/>
              <w:rPr>
                <w:sz w:val="14"/>
              </w:rPr>
            </w:pPr>
            <w:r>
              <w:rPr>
                <w:sz w:val="14"/>
              </w:rPr>
              <w:t>131</w:t>
            </w:r>
            <w:r>
              <w:rPr>
                <w:spacing w:val="4"/>
                <w:sz w:val="14"/>
              </w:rPr>
              <w:t> </w:t>
            </w:r>
            <w:r>
              <w:rPr>
                <w:spacing w:val="-4"/>
                <w:sz w:val="14"/>
              </w:rPr>
              <w:t>884,0</w:t>
            </w:r>
          </w:p>
        </w:tc>
        <w:tc>
          <w:tcPr>
            <w:tcW w:w="995" w:type="dxa"/>
          </w:tcPr>
          <w:p>
            <w:pPr>
              <w:pStyle w:val="TableParagraph"/>
              <w:spacing w:before="26"/>
              <w:ind w:left="42" w:right="149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1,019</w:t>
            </w:r>
          </w:p>
        </w:tc>
        <w:tc>
          <w:tcPr>
            <w:tcW w:w="1440" w:type="dxa"/>
          </w:tcPr>
          <w:p>
            <w:pPr>
              <w:pStyle w:val="TableParagraph"/>
              <w:spacing w:before="26"/>
              <w:ind w:left="377" w:right="529"/>
              <w:jc w:val="center"/>
              <w:rPr>
                <w:sz w:val="14"/>
              </w:rPr>
            </w:pPr>
            <w:r>
              <w:rPr>
                <w:sz w:val="14"/>
              </w:rPr>
              <w:t>44</w:t>
            </w:r>
            <w:r>
              <w:rPr>
                <w:spacing w:val="10"/>
                <w:sz w:val="14"/>
              </w:rPr>
              <w:t> </w:t>
            </w:r>
            <w:r>
              <w:rPr>
                <w:spacing w:val="-5"/>
                <w:sz w:val="14"/>
              </w:rPr>
              <w:t>797</w:t>
            </w:r>
          </w:p>
        </w:tc>
        <w:tc>
          <w:tcPr>
            <w:tcW w:w="1378" w:type="dxa"/>
          </w:tcPr>
          <w:p>
            <w:pPr>
              <w:pStyle w:val="TableParagraph"/>
              <w:spacing w:before="26"/>
              <w:ind w:left="546" w:right="3"/>
              <w:jc w:val="center"/>
              <w:rPr>
                <w:sz w:val="14"/>
              </w:rPr>
            </w:pPr>
            <w:r>
              <w:rPr>
                <w:sz w:val="14"/>
              </w:rPr>
              <w:t>176</w:t>
            </w:r>
            <w:r>
              <w:rPr>
                <w:spacing w:val="-3"/>
                <w:sz w:val="14"/>
              </w:rPr>
              <w:t> </w:t>
            </w:r>
            <w:r>
              <w:rPr>
                <w:spacing w:val="-2"/>
                <w:sz w:val="14"/>
              </w:rPr>
              <w:t>681,00</w:t>
            </w:r>
          </w:p>
        </w:tc>
      </w:tr>
      <w:tr>
        <w:trPr>
          <w:trHeight w:val="214" w:hRule="atLeast"/>
        </w:trPr>
        <w:tc>
          <w:tcPr>
            <w:tcW w:w="2404" w:type="dxa"/>
          </w:tcPr>
          <w:p>
            <w:pPr>
              <w:pStyle w:val="TableParagraph"/>
              <w:spacing w:before="24"/>
              <w:ind w:left="50"/>
              <w:rPr>
                <w:sz w:val="14"/>
              </w:rPr>
            </w:pPr>
            <w:r>
              <w:rPr>
                <w:spacing w:val="-2"/>
                <w:sz w:val="14"/>
              </w:rPr>
              <w:t>Гематология</w:t>
            </w:r>
          </w:p>
        </w:tc>
        <w:tc>
          <w:tcPr>
            <w:tcW w:w="1121" w:type="dxa"/>
          </w:tcPr>
          <w:p>
            <w:pPr>
              <w:pStyle w:val="TableParagraph"/>
              <w:spacing w:before="24"/>
              <w:ind w:left="699"/>
              <w:rPr>
                <w:sz w:val="14"/>
              </w:rPr>
            </w:pPr>
            <w:r>
              <w:rPr>
                <w:spacing w:val="-10"/>
                <w:sz w:val="14"/>
              </w:rPr>
              <w:t>6</w:t>
            </w:r>
          </w:p>
        </w:tc>
        <w:tc>
          <w:tcPr>
            <w:tcW w:w="1196" w:type="dxa"/>
          </w:tcPr>
          <w:p>
            <w:pPr>
              <w:pStyle w:val="TableParagraph"/>
              <w:spacing w:before="24"/>
              <w:ind w:left="19" w:right="79"/>
              <w:jc w:val="center"/>
              <w:rPr>
                <w:sz w:val="14"/>
              </w:rPr>
            </w:pPr>
            <w:r>
              <w:rPr>
                <w:sz w:val="14"/>
              </w:rPr>
              <w:t>ВМП</w:t>
            </w:r>
            <w:r>
              <w:rPr>
                <w:spacing w:val="13"/>
                <w:sz w:val="14"/>
              </w:rPr>
              <w:t> </w:t>
            </w:r>
            <w:r>
              <w:rPr>
                <w:spacing w:val="-10"/>
                <w:sz w:val="14"/>
              </w:rPr>
              <w:t>6</w:t>
            </w:r>
          </w:p>
        </w:tc>
        <w:tc>
          <w:tcPr>
            <w:tcW w:w="1602" w:type="dxa"/>
          </w:tcPr>
          <w:p>
            <w:pPr>
              <w:pStyle w:val="TableParagraph"/>
              <w:spacing w:before="24"/>
              <w:ind w:left="437"/>
              <w:rPr>
                <w:sz w:val="14"/>
              </w:rPr>
            </w:pPr>
            <w:r>
              <w:rPr>
                <w:sz w:val="14"/>
              </w:rPr>
              <w:t>199</w:t>
            </w:r>
            <w:r>
              <w:rPr>
                <w:spacing w:val="-3"/>
                <w:sz w:val="14"/>
              </w:rPr>
              <w:t> </w:t>
            </w:r>
            <w:r>
              <w:rPr>
                <w:spacing w:val="-2"/>
                <w:sz w:val="14"/>
              </w:rPr>
              <w:t>732,0</w:t>
            </w:r>
          </w:p>
        </w:tc>
        <w:tc>
          <w:tcPr>
            <w:tcW w:w="1350" w:type="dxa"/>
          </w:tcPr>
          <w:p>
            <w:pPr>
              <w:pStyle w:val="TableParagraph"/>
              <w:spacing w:before="24"/>
              <w:ind w:left="212" w:right="202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34%</w:t>
            </w:r>
          </w:p>
        </w:tc>
        <w:tc>
          <w:tcPr>
            <w:tcW w:w="1352" w:type="dxa"/>
          </w:tcPr>
          <w:p>
            <w:pPr>
              <w:pStyle w:val="TableParagraph"/>
              <w:spacing w:before="24"/>
              <w:ind w:left="243" w:right="42"/>
              <w:jc w:val="center"/>
              <w:rPr>
                <w:sz w:val="14"/>
              </w:rPr>
            </w:pPr>
            <w:r>
              <w:rPr>
                <w:sz w:val="14"/>
              </w:rPr>
              <w:t>67</w:t>
            </w:r>
            <w:r>
              <w:rPr>
                <w:spacing w:val="11"/>
                <w:sz w:val="14"/>
              </w:rPr>
              <w:t> </w:t>
            </w:r>
            <w:r>
              <w:rPr>
                <w:spacing w:val="-5"/>
                <w:sz w:val="14"/>
              </w:rPr>
              <w:t>909</w:t>
            </w:r>
          </w:p>
        </w:tc>
        <w:tc>
          <w:tcPr>
            <w:tcW w:w="1295" w:type="dxa"/>
          </w:tcPr>
          <w:p>
            <w:pPr>
              <w:pStyle w:val="TableParagraph"/>
              <w:spacing w:before="24"/>
              <w:ind w:left="71" w:right="1"/>
              <w:jc w:val="center"/>
              <w:rPr>
                <w:sz w:val="14"/>
              </w:rPr>
            </w:pPr>
            <w:r>
              <w:rPr>
                <w:sz w:val="14"/>
              </w:rPr>
              <w:t>131</w:t>
            </w:r>
            <w:r>
              <w:rPr>
                <w:spacing w:val="4"/>
                <w:sz w:val="14"/>
              </w:rPr>
              <w:t> </w:t>
            </w:r>
            <w:r>
              <w:rPr>
                <w:spacing w:val="-4"/>
                <w:sz w:val="14"/>
              </w:rPr>
              <w:t>823,0</w:t>
            </w:r>
          </w:p>
        </w:tc>
        <w:tc>
          <w:tcPr>
            <w:tcW w:w="995" w:type="dxa"/>
          </w:tcPr>
          <w:p>
            <w:pPr>
              <w:pStyle w:val="TableParagraph"/>
              <w:spacing w:before="24"/>
              <w:ind w:left="42" w:right="149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1,019</w:t>
            </w:r>
          </w:p>
        </w:tc>
        <w:tc>
          <w:tcPr>
            <w:tcW w:w="1440" w:type="dxa"/>
          </w:tcPr>
          <w:p>
            <w:pPr>
              <w:pStyle w:val="TableParagraph"/>
              <w:spacing w:before="24"/>
              <w:ind w:left="377" w:right="522"/>
              <w:jc w:val="center"/>
              <w:rPr>
                <w:sz w:val="14"/>
              </w:rPr>
            </w:pPr>
            <w:r>
              <w:rPr>
                <w:sz w:val="14"/>
              </w:rPr>
              <w:t>69</w:t>
            </w:r>
            <w:r>
              <w:rPr>
                <w:spacing w:val="25"/>
                <w:sz w:val="14"/>
              </w:rPr>
              <w:t> </w:t>
            </w:r>
            <w:r>
              <w:rPr>
                <w:spacing w:val="-5"/>
                <w:sz w:val="14"/>
              </w:rPr>
              <w:t>199</w:t>
            </w:r>
          </w:p>
        </w:tc>
        <w:tc>
          <w:tcPr>
            <w:tcW w:w="1378" w:type="dxa"/>
          </w:tcPr>
          <w:p>
            <w:pPr>
              <w:pStyle w:val="TableParagraph"/>
              <w:spacing w:before="24"/>
              <w:ind w:left="546" w:right="18"/>
              <w:jc w:val="center"/>
              <w:rPr>
                <w:sz w:val="14"/>
              </w:rPr>
            </w:pPr>
            <w:r>
              <w:rPr>
                <w:sz w:val="14"/>
              </w:rPr>
              <w:t>201</w:t>
            </w:r>
            <w:r>
              <w:rPr>
                <w:spacing w:val="12"/>
                <w:sz w:val="14"/>
              </w:rPr>
              <w:t> </w:t>
            </w:r>
            <w:r>
              <w:rPr>
                <w:spacing w:val="-2"/>
                <w:sz w:val="14"/>
              </w:rPr>
              <w:t>022,00</w:t>
            </w:r>
          </w:p>
        </w:tc>
      </w:tr>
      <w:tr>
        <w:trPr>
          <w:trHeight w:val="215" w:hRule="atLeast"/>
        </w:trPr>
        <w:tc>
          <w:tcPr>
            <w:tcW w:w="2404" w:type="dxa"/>
          </w:tcPr>
          <w:p>
            <w:pPr>
              <w:pStyle w:val="TableParagraph"/>
              <w:spacing w:before="22"/>
              <w:ind w:left="50"/>
              <w:rPr>
                <w:sz w:val="14"/>
              </w:rPr>
            </w:pPr>
            <w:r>
              <w:rPr>
                <w:spacing w:val="-2"/>
                <w:sz w:val="14"/>
              </w:rPr>
              <w:t>Гематология</w:t>
            </w:r>
          </w:p>
        </w:tc>
        <w:tc>
          <w:tcPr>
            <w:tcW w:w="1121" w:type="dxa"/>
          </w:tcPr>
          <w:p>
            <w:pPr>
              <w:pStyle w:val="TableParagraph"/>
              <w:spacing w:before="22"/>
              <w:ind w:left="699"/>
              <w:rPr>
                <w:sz w:val="14"/>
              </w:rPr>
            </w:pPr>
            <w:r>
              <w:rPr>
                <w:spacing w:val="-10"/>
                <w:sz w:val="14"/>
              </w:rPr>
              <w:t>7</w:t>
            </w:r>
          </w:p>
        </w:tc>
        <w:tc>
          <w:tcPr>
            <w:tcW w:w="1196" w:type="dxa"/>
          </w:tcPr>
          <w:p>
            <w:pPr>
              <w:pStyle w:val="TableParagraph"/>
              <w:spacing w:before="22"/>
              <w:ind w:left="19" w:right="79"/>
              <w:jc w:val="center"/>
              <w:rPr>
                <w:sz w:val="14"/>
              </w:rPr>
            </w:pPr>
            <w:r>
              <w:rPr>
                <w:sz w:val="14"/>
              </w:rPr>
              <w:t>ВМП</w:t>
            </w:r>
            <w:r>
              <w:rPr>
                <w:spacing w:val="13"/>
                <w:sz w:val="14"/>
              </w:rPr>
              <w:t> </w:t>
            </w:r>
            <w:r>
              <w:rPr>
                <w:spacing w:val="-10"/>
                <w:sz w:val="14"/>
              </w:rPr>
              <w:t>7</w:t>
            </w:r>
          </w:p>
        </w:tc>
        <w:tc>
          <w:tcPr>
            <w:tcW w:w="1602" w:type="dxa"/>
          </w:tcPr>
          <w:p>
            <w:pPr>
              <w:pStyle w:val="TableParagraph"/>
              <w:spacing w:before="22"/>
              <w:ind w:left="426"/>
              <w:rPr>
                <w:sz w:val="14"/>
              </w:rPr>
            </w:pPr>
            <w:r>
              <w:rPr>
                <w:sz w:val="14"/>
              </w:rPr>
              <w:t>567</w:t>
            </w:r>
            <w:r>
              <w:rPr>
                <w:spacing w:val="21"/>
                <w:sz w:val="14"/>
              </w:rPr>
              <w:t> </w:t>
            </w:r>
            <w:r>
              <w:rPr>
                <w:spacing w:val="-2"/>
                <w:sz w:val="14"/>
              </w:rPr>
              <w:t>146,0</w:t>
            </w:r>
          </w:p>
        </w:tc>
        <w:tc>
          <w:tcPr>
            <w:tcW w:w="1350" w:type="dxa"/>
          </w:tcPr>
          <w:p>
            <w:pPr>
              <w:pStyle w:val="TableParagraph"/>
              <w:spacing w:before="22"/>
              <w:ind w:left="212" w:right="192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8%</w:t>
            </w:r>
          </w:p>
        </w:tc>
        <w:tc>
          <w:tcPr>
            <w:tcW w:w="1352" w:type="dxa"/>
          </w:tcPr>
          <w:p>
            <w:pPr>
              <w:pStyle w:val="TableParagraph"/>
              <w:spacing w:before="22"/>
              <w:ind w:left="243" w:right="42"/>
              <w:jc w:val="center"/>
              <w:rPr>
                <w:sz w:val="14"/>
              </w:rPr>
            </w:pPr>
            <w:r>
              <w:rPr>
                <w:sz w:val="14"/>
              </w:rPr>
              <w:t>45</w:t>
            </w:r>
            <w:r>
              <w:rPr>
                <w:spacing w:val="12"/>
                <w:sz w:val="14"/>
              </w:rPr>
              <w:t> </w:t>
            </w:r>
            <w:r>
              <w:rPr>
                <w:spacing w:val="-5"/>
                <w:sz w:val="14"/>
              </w:rPr>
              <w:t>372</w:t>
            </w:r>
          </w:p>
        </w:tc>
        <w:tc>
          <w:tcPr>
            <w:tcW w:w="1295" w:type="dxa"/>
          </w:tcPr>
          <w:p>
            <w:pPr>
              <w:pStyle w:val="TableParagraph"/>
              <w:spacing w:before="22"/>
              <w:ind w:left="71" w:right="10"/>
              <w:jc w:val="center"/>
              <w:rPr>
                <w:sz w:val="14"/>
              </w:rPr>
            </w:pPr>
            <w:r>
              <w:rPr>
                <w:sz w:val="14"/>
              </w:rPr>
              <w:t>521</w:t>
            </w:r>
            <w:r>
              <w:rPr>
                <w:spacing w:val="6"/>
                <w:sz w:val="14"/>
              </w:rPr>
              <w:t> </w:t>
            </w:r>
            <w:r>
              <w:rPr>
                <w:spacing w:val="-2"/>
                <w:sz w:val="14"/>
              </w:rPr>
              <w:t>774,0</w:t>
            </w:r>
          </w:p>
        </w:tc>
        <w:tc>
          <w:tcPr>
            <w:tcW w:w="995" w:type="dxa"/>
          </w:tcPr>
          <w:p>
            <w:pPr>
              <w:pStyle w:val="TableParagraph"/>
              <w:spacing w:before="22"/>
              <w:ind w:left="42" w:right="149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1,019</w:t>
            </w:r>
          </w:p>
        </w:tc>
        <w:tc>
          <w:tcPr>
            <w:tcW w:w="1440" w:type="dxa"/>
          </w:tcPr>
          <w:p>
            <w:pPr>
              <w:pStyle w:val="TableParagraph"/>
              <w:spacing w:before="22"/>
              <w:ind w:left="377" w:right="529"/>
              <w:jc w:val="center"/>
              <w:rPr>
                <w:sz w:val="14"/>
              </w:rPr>
            </w:pPr>
            <w:r>
              <w:rPr>
                <w:sz w:val="14"/>
              </w:rPr>
              <w:t>46</w:t>
            </w:r>
            <w:r>
              <w:rPr>
                <w:spacing w:val="9"/>
                <w:sz w:val="14"/>
              </w:rPr>
              <w:t> </w:t>
            </w:r>
            <w:r>
              <w:rPr>
                <w:spacing w:val="-5"/>
                <w:sz w:val="14"/>
              </w:rPr>
              <w:t>234</w:t>
            </w:r>
          </w:p>
        </w:tc>
        <w:tc>
          <w:tcPr>
            <w:tcW w:w="1378" w:type="dxa"/>
          </w:tcPr>
          <w:p>
            <w:pPr>
              <w:pStyle w:val="TableParagraph"/>
              <w:spacing w:before="22"/>
              <w:ind w:left="546" w:right="13"/>
              <w:jc w:val="center"/>
              <w:rPr>
                <w:sz w:val="14"/>
              </w:rPr>
            </w:pPr>
            <w:r>
              <w:rPr>
                <w:sz w:val="14"/>
              </w:rPr>
              <w:t>568</w:t>
            </w:r>
            <w:r>
              <w:rPr>
                <w:spacing w:val="7"/>
                <w:sz w:val="14"/>
              </w:rPr>
              <w:t> </w:t>
            </w:r>
            <w:r>
              <w:rPr>
                <w:spacing w:val="-2"/>
                <w:sz w:val="14"/>
              </w:rPr>
              <w:t>008,00</w:t>
            </w:r>
          </w:p>
        </w:tc>
      </w:tr>
      <w:tr>
        <w:trPr>
          <w:trHeight w:val="371" w:hRule="atLeast"/>
        </w:trPr>
        <w:tc>
          <w:tcPr>
            <w:tcW w:w="2404" w:type="dxa"/>
          </w:tcPr>
          <w:p>
            <w:pPr>
              <w:pStyle w:val="TableParagraph"/>
              <w:spacing w:line="180" w:lineRule="atLeast"/>
              <w:ind w:left="55"/>
              <w:rPr>
                <w:sz w:val="14"/>
              </w:rPr>
            </w:pPr>
            <w:r>
              <w:rPr>
                <w:sz w:val="14"/>
              </w:rPr>
              <w:t>Детская хирургия в период</w:t>
            </w:r>
            <w:r>
              <w:rPr>
                <w:spacing w:val="40"/>
                <w:sz w:val="14"/>
              </w:rPr>
              <w:t> </w:t>
            </w:r>
            <w:r>
              <w:rPr>
                <w:spacing w:val="-2"/>
                <w:sz w:val="14"/>
              </w:rPr>
              <w:t>новорожденности</w:t>
            </w:r>
          </w:p>
        </w:tc>
        <w:tc>
          <w:tcPr>
            <w:tcW w:w="1121" w:type="dxa"/>
          </w:tcPr>
          <w:p>
            <w:pPr>
              <w:pStyle w:val="TableParagraph"/>
              <w:spacing w:before="118"/>
              <w:ind w:left="703"/>
              <w:rPr>
                <w:sz w:val="14"/>
              </w:rPr>
            </w:pPr>
            <w:r>
              <w:rPr>
                <w:spacing w:val="-10"/>
                <w:sz w:val="14"/>
              </w:rPr>
              <w:t>8</w:t>
            </w:r>
          </w:p>
        </w:tc>
        <w:tc>
          <w:tcPr>
            <w:tcW w:w="1196" w:type="dxa"/>
          </w:tcPr>
          <w:p>
            <w:pPr>
              <w:pStyle w:val="TableParagraph"/>
              <w:spacing w:before="118"/>
              <w:ind w:left="24" w:right="79"/>
              <w:jc w:val="center"/>
              <w:rPr>
                <w:sz w:val="14"/>
              </w:rPr>
            </w:pPr>
            <w:r>
              <w:rPr>
                <w:sz w:val="14"/>
              </w:rPr>
              <w:t>ВМП</w:t>
            </w:r>
            <w:r>
              <w:rPr>
                <w:spacing w:val="18"/>
                <w:sz w:val="14"/>
              </w:rPr>
              <w:t> </w:t>
            </w:r>
            <w:r>
              <w:rPr>
                <w:spacing w:val="-10"/>
                <w:sz w:val="14"/>
              </w:rPr>
              <w:t>8</w:t>
            </w:r>
          </w:p>
        </w:tc>
        <w:tc>
          <w:tcPr>
            <w:tcW w:w="1602" w:type="dxa"/>
          </w:tcPr>
          <w:p>
            <w:pPr>
              <w:pStyle w:val="TableParagraph"/>
              <w:spacing w:before="118"/>
              <w:ind w:left="423"/>
              <w:rPr>
                <w:sz w:val="14"/>
              </w:rPr>
            </w:pPr>
            <w:r>
              <w:rPr>
                <w:sz w:val="14"/>
              </w:rPr>
              <w:t>359</w:t>
            </w:r>
            <w:r>
              <w:rPr>
                <w:spacing w:val="18"/>
                <w:sz w:val="14"/>
              </w:rPr>
              <w:t> </w:t>
            </w:r>
            <w:r>
              <w:rPr>
                <w:spacing w:val="-2"/>
                <w:sz w:val="14"/>
              </w:rPr>
              <w:t>834,0</w:t>
            </w:r>
          </w:p>
        </w:tc>
        <w:tc>
          <w:tcPr>
            <w:tcW w:w="1350" w:type="dxa"/>
          </w:tcPr>
          <w:p>
            <w:pPr>
              <w:pStyle w:val="TableParagraph"/>
              <w:spacing w:before="118"/>
              <w:ind w:left="212" w:right="198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54%</w:t>
            </w:r>
          </w:p>
        </w:tc>
        <w:tc>
          <w:tcPr>
            <w:tcW w:w="1352" w:type="dxa"/>
          </w:tcPr>
          <w:p>
            <w:pPr>
              <w:pStyle w:val="TableParagraph"/>
              <w:spacing w:before="118"/>
              <w:ind w:left="250" w:right="42"/>
              <w:jc w:val="center"/>
              <w:rPr>
                <w:sz w:val="14"/>
              </w:rPr>
            </w:pPr>
            <w:r>
              <w:rPr>
                <w:sz w:val="14"/>
              </w:rPr>
              <w:t>194</w:t>
            </w:r>
            <w:r>
              <w:rPr>
                <w:spacing w:val="-2"/>
                <w:sz w:val="14"/>
              </w:rPr>
              <w:t> </w:t>
            </w:r>
            <w:r>
              <w:rPr>
                <w:spacing w:val="-5"/>
                <w:sz w:val="14"/>
              </w:rPr>
              <w:t>310</w:t>
            </w:r>
          </w:p>
        </w:tc>
        <w:tc>
          <w:tcPr>
            <w:tcW w:w="1295" w:type="dxa"/>
          </w:tcPr>
          <w:p>
            <w:pPr>
              <w:pStyle w:val="TableParagraph"/>
              <w:spacing w:before="118"/>
              <w:ind w:left="71"/>
              <w:jc w:val="center"/>
              <w:rPr>
                <w:sz w:val="14"/>
              </w:rPr>
            </w:pPr>
            <w:r>
              <w:rPr>
                <w:sz w:val="14"/>
              </w:rPr>
              <w:t>165</w:t>
            </w:r>
            <w:r>
              <w:rPr>
                <w:spacing w:val="4"/>
                <w:sz w:val="14"/>
              </w:rPr>
              <w:t> </w:t>
            </w:r>
            <w:r>
              <w:rPr>
                <w:spacing w:val="-4"/>
                <w:sz w:val="14"/>
              </w:rPr>
              <w:t>524,0</w:t>
            </w:r>
          </w:p>
        </w:tc>
        <w:tc>
          <w:tcPr>
            <w:tcW w:w="995" w:type="dxa"/>
          </w:tcPr>
          <w:p>
            <w:pPr>
              <w:pStyle w:val="TableParagraph"/>
              <w:spacing w:before="118"/>
              <w:ind w:left="44" w:right="149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1,019</w:t>
            </w:r>
          </w:p>
        </w:tc>
        <w:tc>
          <w:tcPr>
            <w:tcW w:w="1440" w:type="dxa"/>
          </w:tcPr>
          <w:p>
            <w:pPr>
              <w:pStyle w:val="TableParagraph"/>
              <w:spacing w:before="118"/>
              <w:ind w:left="377" w:right="519"/>
              <w:jc w:val="center"/>
              <w:rPr>
                <w:sz w:val="14"/>
              </w:rPr>
            </w:pPr>
            <w:r>
              <w:rPr>
                <w:sz w:val="14"/>
              </w:rPr>
              <w:t>198</w:t>
            </w:r>
            <w:r>
              <w:rPr>
                <w:spacing w:val="-1"/>
                <w:sz w:val="14"/>
              </w:rPr>
              <w:t> </w:t>
            </w:r>
            <w:r>
              <w:rPr>
                <w:spacing w:val="-5"/>
                <w:sz w:val="14"/>
              </w:rPr>
              <w:t>002</w:t>
            </w:r>
          </w:p>
        </w:tc>
        <w:tc>
          <w:tcPr>
            <w:tcW w:w="1378" w:type="dxa"/>
          </w:tcPr>
          <w:p>
            <w:pPr>
              <w:pStyle w:val="TableParagraph"/>
              <w:spacing w:before="118"/>
              <w:ind w:left="546" w:right="18"/>
              <w:jc w:val="center"/>
              <w:rPr>
                <w:sz w:val="14"/>
              </w:rPr>
            </w:pPr>
            <w:r>
              <w:rPr>
                <w:sz w:val="14"/>
              </w:rPr>
              <w:t>363</w:t>
            </w:r>
            <w:r>
              <w:rPr>
                <w:spacing w:val="17"/>
                <w:sz w:val="14"/>
              </w:rPr>
              <w:t> </w:t>
            </w:r>
            <w:r>
              <w:rPr>
                <w:spacing w:val="-2"/>
                <w:sz w:val="14"/>
              </w:rPr>
              <w:t>526,00</w:t>
            </w:r>
          </w:p>
        </w:tc>
      </w:tr>
      <w:tr>
        <w:trPr>
          <w:trHeight w:val="259" w:hRule="atLeast"/>
        </w:trPr>
        <w:tc>
          <w:tcPr>
            <w:tcW w:w="2404" w:type="dxa"/>
          </w:tcPr>
          <w:p>
            <w:pPr>
              <w:pStyle w:val="TableParagraph"/>
              <w:spacing w:before="63"/>
              <w:ind w:left="55"/>
              <w:rPr>
                <w:sz w:val="14"/>
              </w:rPr>
            </w:pPr>
            <w:r>
              <w:rPr>
                <w:spacing w:val="-2"/>
                <w:sz w:val="14"/>
              </w:rPr>
              <w:t>Дерматовенерология</w:t>
            </w:r>
          </w:p>
        </w:tc>
        <w:tc>
          <w:tcPr>
            <w:tcW w:w="1121" w:type="dxa"/>
          </w:tcPr>
          <w:p>
            <w:pPr>
              <w:pStyle w:val="TableParagraph"/>
              <w:spacing w:before="63"/>
              <w:ind w:left="699"/>
              <w:rPr>
                <w:sz w:val="14"/>
              </w:rPr>
            </w:pPr>
            <w:r>
              <w:rPr>
                <w:spacing w:val="-10"/>
                <w:sz w:val="14"/>
              </w:rPr>
              <w:t>9</w:t>
            </w:r>
          </w:p>
        </w:tc>
        <w:tc>
          <w:tcPr>
            <w:tcW w:w="1196" w:type="dxa"/>
          </w:tcPr>
          <w:p>
            <w:pPr>
              <w:pStyle w:val="TableParagraph"/>
              <w:spacing w:before="63"/>
              <w:ind w:left="20" w:right="79"/>
              <w:jc w:val="center"/>
              <w:rPr>
                <w:sz w:val="14"/>
              </w:rPr>
            </w:pPr>
            <w:r>
              <w:rPr>
                <w:sz w:val="14"/>
              </w:rPr>
              <w:t>ВМП</w:t>
            </w:r>
            <w:r>
              <w:rPr>
                <w:spacing w:val="15"/>
                <w:sz w:val="14"/>
              </w:rPr>
              <w:t> </w:t>
            </w:r>
            <w:r>
              <w:rPr>
                <w:spacing w:val="-10"/>
                <w:sz w:val="14"/>
              </w:rPr>
              <w:t>9</w:t>
            </w:r>
          </w:p>
        </w:tc>
        <w:tc>
          <w:tcPr>
            <w:tcW w:w="1602" w:type="dxa"/>
          </w:tcPr>
          <w:p>
            <w:pPr>
              <w:pStyle w:val="TableParagraph"/>
              <w:spacing w:before="63"/>
              <w:ind w:left="437"/>
              <w:rPr>
                <w:sz w:val="14"/>
              </w:rPr>
            </w:pPr>
            <w:r>
              <w:rPr>
                <w:sz w:val="14"/>
              </w:rPr>
              <w:t>135</w:t>
            </w:r>
            <w:r>
              <w:rPr>
                <w:spacing w:val="-2"/>
                <w:sz w:val="14"/>
              </w:rPr>
              <w:t> 718,0</w:t>
            </w:r>
          </w:p>
        </w:tc>
        <w:tc>
          <w:tcPr>
            <w:tcW w:w="1350" w:type="dxa"/>
          </w:tcPr>
          <w:p>
            <w:pPr>
              <w:pStyle w:val="TableParagraph"/>
              <w:spacing w:before="63"/>
              <w:ind w:left="212" w:right="202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37%</w:t>
            </w:r>
          </w:p>
        </w:tc>
        <w:tc>
          <w:tcPr>
            <w:tcW w:w="1352" w:type="dxa"/>
          </w:tcPr>
          <w:p>
            <w:pPr>
              <w:pStyle w:val="TableParagraph"/>
              <w:spacing w:before="63"/>
              <w:ind w:left="244" w:right="42"/>
              <w:jc w:val="center"/>
              <w:rPr>
                <w:sz w:val="14"/>
              </w:rPr>
            </w:pPr>
            <w:r>
              <w:rPr>
                <w:sz w:val="14"/>
              </w:rPr>
              <w:t>50</w:t>
            </w:r>
            <w:r>
              <w:rPr>
                <w:spacing w:val="7"/>
                <w:sz w:val="14"/>
              </w:rPr>
              <w:t> </w:t>
            </w:r>
            <w:r>
              <w:rPr>
                <w:spacing w:val="-5"/>
                <w:sz w:val="14"/>
              </w:rPr>
              <w:t>216</w:t>
            </w:r>
          </w:p>
        </w:tc>
        <w:tc>
          <w:tcPr>
            <w:tcW w:w="1295" w:type="dxa"/>
          </w:tcPr>
          <w:p>
            <w:pPr>
              <w:pStyle w:val="TableParagraph"/>
              <w:spacing w:before="63"/>
              <w:ind w:left="71" w:right="16"/>
              <w:jc w:val="center"/>
              <w:rPr>
                <w:sz w:val="14"/>
              </w:rPr>
            </w:pPr>
            <w:r>
              <w:rPr>
                <w:sz w:val="14"/>
              </w:rPr>
              <w:t>85</w:t>
            </w:r>
            <w:r>
              <w:rPr>
                <w:spacing w:val="11"/>
                <w:sz w:val="14"/>
              </w:rPr>
              <w:t> </w:t>
            </w:r>
            <w:r>
              <w:rPr>
                <w:spacing w:val="-2"/>
                <w:sz w:val="14"/>
              </w:rPr>
              <w:t>502,0</w:t>
            </w:r>
          </w:p>
        </w:tc>
        <w:tc>
          <w:tcPr>
            <w:tcW w:w="995" w:type="dxa"/>
          </w:tcPr>
          <w:p>
            <w:pPr>
              <w:pStyle w:val="TableParagraph"/>
              <w:spacing w:before="63"/>
              <w:ind w:left="44" w:right="149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1,019</w:t>
            </w:r>
          </w:p>
        </w:tc>
        <w:tc>
          <w:tcPr>
            <w:tcW w:w="1440" w:type="dxa"/>
          </w:tcPr>
          <w:p>
            <w:pPr>
              <w:pStyle w:val="TableParagraph"/>
              <w:spacing w:before="63"/>
              <w:ind w:left="377" w:right="521"/>
              <w:jc w:val="center"/>
              <w:rPr>
                <w:sz w:val="14"/>
              </w:rPr>
            </w:pPr>
            <w:r>
              <w:rPr>
                <w:sz w:val="14"/>
              </w:rPr>
              <w:t>51</w:t>
            </w:r>
            <w:r>
              <w:rPr>
                <w:spacing w:val="22"/>
                <w:sz w:val="14"/>
              </w:rPr>
              <w:t> </w:t>
            </w:r>
            <w:r>
              <w:rPr>
                <w:spacing w:val="-5"/>
                <w:sz w:val="14"/>
              </w:rPr>
              <w:t>170</w:t>
            </w:r>
          </w:p>
        </w:tc>
        <w:tc>
          <w:tcPr>
            <w:tcW w:w="1378" w:type="dxa"/>
          </w:tcPr>
          <w:p>
            <w:pPr>
              <w:pStyle w:val="TableParagraph"/>
              <w:spacing w:before="63"/>
              <w:ind w:left="546" w:right="3"/>
              <w:jc w:val="center"/>
              <w:rPr>
                <w:sz w:val="14"/>
              </w:rPr>
            </w:pPr>
            <w:r>
              <w:rPr>
                <w:sz w:val="14"/>
              </w:rPr>
              <w:t>136</w:t>
            </w:r>
            <w:r>
              <w:rPr>
                <w:spacing w:val="-3"/>
                <w:sz w:val="14"/>
              </w:rPr>
              <w:t> </w:t>
            </w:r>
            <w:r>
              <w:rPr>
                <w:spacing w:val="-2"/>
                <w:sz w:val="14"/>
              </w:rPr>
              <w:t>672,00</w:t>
            </w:r>
          </w:p>
        </w:tc>
      </w:tr>
      <w:tr>
        <w:trPr>
          <w:trHeight w:val="226" w:hRule="atLeast"/>
        </w:trPr>
        <w:tc>
          <w:tcPr>
            <w:tcW w:w="2404" w:type="dxa"/>
          </w:tcPr>
          <w:p>
            <w:pPr>
              <w:pStyle w:val="TableParagraph"/>
              <w:spacing w:before="29"/>
              <w:ind w:left="50"/>
              <w:rPr>
                <w:sz w:val="14"/>
              </w:rPr>
            </w:pPr>
            <w:r>
              <w:rPr>
                <w:spacing w:val="-2"/>
                <w:sz w:val="14"/>
              </w:rPr>
              <w:t>Комбустиология</w:t>
            </w:r>
          </w:p>
        </w:tc>
        <w:tc>
          <w:tcPr>
            <w:tcW w:w="1121" w:type="dxa"/>
          </w:tcPr>
          <w:p>
            <w:pPr>
              <w:pStyle w:val="TableParagraph"/>
              <w:spacing w:before="29"/>
              <w:ind w:left="676"/>
              <w:rPr>
                <w:sz w:val="14"/>
              </w:rPr>
            </w:pPr>
            <w:r>
              <w:rPr>
                <w:spacing w:val="-5"/>
                <w:sz w:val="14"/>
              </w:rPr>
              <w:t>10</w:t>
            </w:r>
          </w:p>
        </w:tc>
        <w:tc>
          <w:tcPr>
            <w:tcW w:w="1196" w:type="dxa"/>
          </w:tcPr>
          <w:p>
            <w:pPr>
              <w:pStyle w:val="TableParagraph"/>
              <w:spacing w:before="29"/>
              <w:ind w:left="26" w:right="79"/>
              <w:jc w:val="center"/>
              <w:rPr>
                <w:sz w:val="14"/>
              </w:rPr>
            </w:pPr>
            <w:r>
              <w:rPr>
                <w:sz w:val="14"/>
              </w:rPr>
              <w:t>ВМП</w:t>
            </w:r>
            <w:r>
              <w:rPr>
                <w:spacing w:val="28"/>
                <w:sz w:val="14"/>
              </w:rPr>
              <w:t> </w:t>
            </w:r>
            <w:r>
              <w:rPr>
                <w:spacing w:val="-5"/>
                <w:sz w:val="14"/>
              </w:rPr>
              <w:t>10</w:t>
            </w:r>
          </w:p>
        </w:tc>
        <w:tc>
          <w:tcPr>
            <w:tcW w:w="1602" w:type="dxa"/>
          </w:tcPr>
          <w:p>
            <w:pPr>
              <w:pStyle w:val="TableParagraph"/>
              <w:spacing w:before="29"/>
              <w:ind w:left="423"/>
              <w:rPr>
                <w:sz w:val="14"/>
              </w:rPr>
            </w:pPr>
            <w:r>
              <w:rPr>
                <w:sz w:val="14"/>
              </w:rPr>
              <w:t>732</w:t>
            </w:r>
            <w:r>
              <w:rPr>
                <w:spacing w:val="25"/>
                <w:sz w:val="14"/>
              </w:rPr>
              <w:t> </w:t>
            </w:r>
            <w:r>
              <w:rPr>
                <w:spacing w:val="-2"/>
                <w:sz w:val="14"/>
              </w:rPr>
              <w:t>178,0</w:t>
            </w:r>
          </w:p>
        </w:tc>
        <w:tc>
          <w:tcPr>
            <w:tcW w:w="1350" w:type="dxa"/>
          </w:tcPr>
          <w:p>
            <w:pPr>
              <w:pStyle w:val="TableParagraph"/>
              <w:spacing w:before="29"/>
              <w:ind w:left="212" w:right="196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52%</w:t>
            </w:r>
          </w:p>
        </w:tc>
        <w:tc>
          <w:tcPr>
            <w:tcW w:w="1352" w:type="dxa"/>
          </w:tcPr>
          <w:p>
            <w:pPr>
              <w:pStyle w:val="TableParagraph"/>
              <w:spacing w:before="29"/>
              <w:ind w:left="233" w:right="42"/>
              <w:jc w:val="center"/>
              <w:rPr>
                <w:sz w:val="14"/>
              </w:rPr>
            </w:pPr>
            <w:r>
              <w:rPr>
                <w:sz w:val="14"/>
              </w:rPr>
              <w:t>380</w:t>
            </w:r>
            <w:r>
              <w:rPr>
                <w:spacing w:val="13"/>
                <w:sz w:val="14"/>
              </w:rPr>
              <w:t> </w:t>
            </w:r>
            <w:r>
              <w:rPr>
                <w:spacing w:val="-5"/>
                <w:sz w:val="14"/>
              </w:rPr>
              <w:t>733</w:t>
            </w:r>
          </w:p>
        </w:tc>
        <w:tc>
          <w:tcPr>
            <w:tcW w:w="1295" w:type="dxa"/>
          </w:tcPr>
          <w:p>
            <w:pPr>
              <w:pStyle w:val="TableParagraph"/>
              <w:spacing w:before="29"/>
              <w:ind w:left="71" w:right="15"/>
              <w:jc w:val="center"/>
              <w:rPr>
                <w:sz w:val="14"/>
              </w:rPr>
            </w:pPr>
            <w:r>
              <w:rPr>
                <w:sz w:val="14"/>
              </w:rPr>
              <w:t>351</w:t>
            </w:r>
            <w:r>
              <w:rPr>
                <w:spacing w:val="12"/>
                <w:sz w:val="14"/>
              </w:rPr>
              <w:t> </w:t>
            </w:r>
            <w:r>
              <w:rPr>
                <w:spacing w:val="-2"/>
                <w:sz w:val="14"/>
              </w:rPr>
              <w:t>445,0</w:t>
            </w:r>
          </w:p>
        </w:tc>
        <w:tc>
          <w:tcPr>
            <w:tcW w:w="995" w:type="dxa"/>
          </w:tcPr>
          <w:p>
            <w:pPr>
              <w:pStyle w:val="TableParagraph"/>
              <w:spacing w:before="29"/>
              <w:ind w:left="42" w:right="149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1,019</w:t>
            </w:r>
          </w:p>
        </w:tc>
        <w:tc>
          <w:tcPr>
            <w:tcW w:w="1440" w:type="dxa"/>
          </w:tcPr>
          <w:p>
            <w:pPr>
              <w:pStyle w:val="TableParagraph"/>
              <w:spacing w:before="29"/>
              <w:ind w:left="377" w:right="531"/>
              <w:jc w:val="center"/>
              <w:rPr>
                <w:sz w:val="14"/>
              </w:rPr>
            </w:pPr>
            <w:r>
              <w:rPr>
                <w:sz w:val="14"/>
              </w:rPr>
              <w:t>387</w:t>
            </w:r>
            <w:r>
              <w:rPr>
                <w:spacing w:val="13"/>
                <w:sz w:val="14"/>
              </w:rPr>
              <w:t> </w:t>
            </w:r>
            <w:r>
              <w:rPr>
                <w:spacing w:val="-5"/>
                <w:sz w:val="14"/>
              </w:rPr>
              <w:t>967</w:t>
            </w:r>
          </w:p>
        </w:tc>
        <w:tc>
          <w:tcPr>
            <w:tcW w:w="1378" w:type="dxa"/>
          </w:tcPr>
          <w:p>
            <w:pPr>
              <w:pStyle w:val="TableParagraph"/>
              <w:spacing w:before="29"/>
              <w:ind w:left="546" w:right="18"/>
              <w:jc w:val="center"/>
              <w:rPr>
                <w:sz w:val="14"/>
              </w:rPr>
            </w:pPr>
            <w:r>
              <w:rPr>
                <w:sz w:val="14"/>
              </w:rPr>
              <w:t>739</w:t>
            </w:r>
            <w:r>
              <w:rPr>
                <w:spacing w:val="13"/>
                <w:sz w:val="14"/>
              </w:rPr>
              <w:t> </w:t>
            </w:r>
            <w:r>
              <w:rPr>
                <w:spacing w:val="-2"/>
                <w:sz w:val="14"/>
              </w:rPr>
              <w:t>412,00</w:t>
            </w:r>
          </w:p>
        </w:tc>
      </w:tr>
      <w:tr>
        <w:trPr>
          <w:trHeight w:val="221" w:hRule="atLeast"/>
        </w:trPr>
        <w:tc>
          <w:tcPr>
            <w:tcW w:w="2404" w:type="dxa"/>
          </w:tcPr>
          <w:p>
            <w:pPr>
              <w:pStyle w:val="TableParagraph"/>
              <w:spacing w:before="29"/>
              <w:ind w:left="50"/>
              <w:rPr>
                <w:sz w:val="14"/>
              </w:rPr>
            </w:pPr>
            <w:r>
              <w:rPr>
                <w:spacing w:val="-2"/>
                <w:sz w:val="14"/>
              </w:rPr>
              <w:t>Комбустиология</w:t>
            </w:r>
          </w:p>
        </w:tc>
        <w:tc>
          <w:tcPr>
            <w:tcW w:w="1121" w:type="dxa"/>
          </w:tcPr>
          <w:p>
            <w:pPr>
              <w:pStyle w:val="TableParagraph"/>
              <w:spacing w:before="29"/>
              <w:ind w:left="676"/>
              <w:rPr>
                <w:sz w:val="14"/>
              </w:rPr>
            </w:pPr>
            <w:r>
              <w:rPr>
                <w:spacing w:val="-5"/>
                <w:sz w:val="14"/>
              </w:rPr>
              <w:t>11</w:t>
            </w:r>
          </w:p>
        </w:tc>
        <w:tc>
          <w:tcPr>
            <w:tcW w:w="1196" w:type="dxa"/>
          </w:tcPr>
          <w:p>
            <w:pPr>
              <w:pStyle w:val="TableParagraph"/>
              <w:spacing w:before="29"/>
              <w:ind w:left="22" w:right="79"/>
              <w:jc w:val="center"/>
              <w:rPr>
                <w:sz w:val="14"/>
              </w:rPr>
            </w:pPr>
            <w:r>
              <w:rPr>
                <w:sz w:val="14"/>
              </w:rPr>
              <w:t>ВМП</w:t>
            </w:r>
            <w:r>
              <w:rPr>
                <w:spacing w:val="28"/>
                <w:sz w:val="14"/>
              </w:rPr>
              <w:t> </w:t>
            </w:r>
            <w:r>
              <w:rPr>
                <w:spacing w:val="-5"/>
                <w:sz w:val="14"/>
              </w:rPr>
              <w:t>11</w:t>
            </w:r>
          </w:p>
        </w:tc>
        <w:tc>
          <w:tcPr>
            <w:tcW w:w="1602" w:type="dxa"/>
          </w:tcPr>
          <w:p>
            <w:pPr>
              <w:pStyle w:val="TableParagraph"/>
              <w:spacing w:before="29"/>
              <w:ind w:left="370"/>
              <w:rPr>
                <w:sz w:val="14"/>
              </w:rPr>
            </w:pPr>
            <w:r>
              <w:rPr>
                <w:sz w:val="14"/>
              </w:rPr>
              <w:t>2</w:t>
            </w:r>
            <w:r>
              <w:rPr>
                <w:spacing w:val="3"/>
                <w:sz w:val="14"/>
              </w:rPr>
              <w:t> </w:t>
            </w:r>
            <w:r>
              <w:rPr>
                <w:sz w:val="14"/>
              </w:rPr>
              <w:t>081</w:t>
            </w:r>
            <w:r>
              <w:rPr>
                <w:spacing w:val="19"/>
                <w:sz w:val="14"/>
              </w:rPr>
              <w:t> </w:t>
            </w:r>
            <w:r>
              <w:rPr>
                <w:spacing w:val="-2"/>
                <w:sz w:val="14"/>
              </w:rPr>
              <w:t>556,0</w:t>
            </w:r>
          </w:p>
        </w:tc>
        <w:tc>
          <w:tcPr>
            <w:tcW w:w="1350" w:type="dxa"/>
          </w:tcPr>
          <w:p>
            <w:pPr>
              <w:pStyle w:val="TableParagraph"/>
              <w:spacing w:before="29"/>
              <w:ind w:left="212" w:right="202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31%</w:t>
            </w:r>
          </w:p>
        </w:tc>
        <w:tc>
          <w:tcPr>
            <w:tcW w:w="1352" w:type="dxa"/>
          </w:tcPr>
          <w:p>
            <w:pPr>
              <w:pStyle w:val="TableParagraph"/>
              <w:spacing w:before="29"/>
              <w:ind w:left="239" w:right="42"/>
              <w:jc w:val="center"/>
              <w:rPr>
                <w:sz w:val="14"/>
              </w:rPr>
            </w:pPr>
            <w:r>
              <w:rPr>
                <w:sz w:val="14"/>
              </w:rPr>
              <w:t>645</w:t>
            </w:r>
            <w:r>
              <w:rPr>
                <w:spacing w:val="14"/>
                <w:sz w:val="14"/>
              </w:rPr>
              <w:t> </w:t>
            </w:r>
            <w:r>
              <w:rPr>
                <w:spacing w:val="-5"/>
                <w:sz w:val="14"/>
              </w:rPr>
              <w:t>282</w:t>
            </w:r>
          </w:p>
        </w:tc>
        <w:tc>
          <w:tcPr>
            <w:tcW w:w="1295" w:type="dxa"/>
          </w:tcPr>
          <w:p>
            <w:pPr>
              <w:pStyle w:val="TableParagraph"/>
              <w:spacing w:before="29"/>
              <w:ind w:left="71" w:right="5"/>
              <w:jc w:val="center"/>
              <w:rPr>
                <w:sz w:val="14"/>
              </w:rPr>
            </w:pPr>
            <w:r>
              <w:rPr>
                <w:sz w:val="14"/>
              </w:rPr>
              <w:t>1</w:t>
            </w:r>
            <w:r>
              <w:rPr>
                <w:spacing w:val="-8"/>
                <w:sz w:val="14"/>
              </w:rPr>
              <w:t> </w:t>
            </w:r>
            <w:r>
              <w:rPr>
                <w:sz w:val="14"/>
              </w:rPr>
              <w:t>436</w:t>
            </w:r>
            <w:r>
              <w:rPr>
                <w:spacing w:val="12"/>
                <w:sz w:val="14"/>
              </w:rPr>
              <w:t> </w:t>
            </w:r>
            <w:r>
              <w:rPr>
                <w:spacing w:val="-2"/>
                <w:sz w:val="14"/>
              </w:rPr>
              <w:t>274,0</w:t>
            </w:r>
          </w:p>
        </w:tc>
        <w:tc>
          <w:tcPr>
            <w:tcW w:w="995" w:type="dxa"/>
          </w:tcPr>
          <w:p>
            <w:pPr>
              <w:pStyle w:val="TableParagraph"/>
              <w:spacing w:before="29"/>
              <w:ind w:left="44" w:right="149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1,019</w:t>
            </w:r>
          </w:p>
        </w:tc>
        <w:tc>
          <w:tcPr>
            <w:tcW w:w="1440" w:type="dxa"/>
          </w:tcPr>
          <w:p>
            <w:pPr>
              <w:pStyle w:val="TableParagraph"/>
              <w:spacing w:before="29"/>
              <w:ind w:left="377" w:right="530"/>
              <w:jc w:val="center"/>
              <w:rPr>
                <w:sz w:val="14"/>
              </w:rPr>
            </w:pPr>
            <w:r>
              <w:rPr>
                <w:sz w:val="14"/>
              </w:rPr>
              <w:t>657</w:t>
            </w:r>
            <w:r>
              <w:rPr>
                <w:spacing w:val="18"/>
                <w:sz w:val="14"/>
              </w:rPr>
              <w:t> </w:t>
            </w:r>
            <w:r>
              <w:rPr>
                <w:spacing w:val="-5"/>
                <w:sz w:val="14"/>
              </w:rPr>
              <w:t>542</w:t>
            </w:r>
          </w:p>
        </w:tc>
        <w:tc>
          <w:tcPr>
            <w:tcW w:w="1378" w:type="dxa"/>
          </w:tcPr>
          <w:p>
            <w:pPr>
              <w:pStyle w:val="TableParagraph"/>
              <w:spacing w:before="29"/>
              <w:ind w:left="546" w:right="17"/>
              <w:jc w:val="center"/>
              <w:rPr>
                <w:sz w:val="14"/>
              </w:rPr>
            </w:pPr>
            <w:r>
              <w:rPr>
                <w:sz w:val="14"/>
              </w:rPr>
              <w:t>2</w:t>
            </w:r>
            <w:r>
              <w:rPr>
                <w:spacing w:val="5"/>
                <w:sz w:val="14"/>
              </w:rPr>
              <w:t> </w:t>
            </w:r>
            <w:r>
              <w:rPr>
                <w:sz w:val="14"/>
              </w:rPr>
              <w:t>093</w:t>
            </w:r>
            <w:r>
              <w:rPr>
                <w:spacing w:val="18"/>
                <w:sz w:val="14"/>
              </w:rPr>
              <w:t> </w:t>
            </w:r>
            <w:r>
              <w:rPr>
                <w:spacing w:val="-2"/>
                <w:sz w:val="14"/>
              </w:rPr>
              <w:t>816,00</w:t>
            </w:r>
          </w:p>
        </w:tc>
      </w:tr>
      <w:tr>
        <w:trPr>
          <w:trHeight w:val="216" w:hRule="atLeast"/>
        </w:trPr>
        <w:tc>
          <w:tcPr>
            <w:tcW w:w="2404" w:type="dxa"/>
          </w:tcPr>
          <w:p>
            <w:pPr>
              <w:pStyle w:val="TableParagraph"/>
              <w:spacing w:before="24"/>
              <w:ind w:left="50"/>
              <w:rPr>
                <w:sz w:val="14"/>
              </w:rPr>
            </w:pPr>
            <w:r>
              <w:rPr>
                <w:spacing w:val="-2"/>
                <w:sz w:val="14"/>
              </w:rPr>
              <w:t>Нейрохирургия</w:t>
            </w:r>
          </w:p>
        </w:tc>
        <w:tc>
          <w:tcPr>
            <w:tcW w:w="1121" w:type="dxa"/>
          </w:tcPr>
          <w:p>
            <w:pPr>
              <w:pStyle w:val="TableParagraph"/>
              <w:spacing w:before="24"/>
              <w:ind w:left="676"/>
              <w:rPr>
                <w:sz w:val="14"/>
              </w:rPr>
            </w:pPr>
            <w:r>
              <w:rPr>
                <w:spacing w:val="-5"/>
                <w:sz w:val="14"/>
              </w:rPr>
              <w:t>12</w:t>
            </w:r>
          </w:p>
        </w:tc>
        <w:tc>
          <w:tcPr>
            <w:tcW w:w="1196" w:type="dxa"/>
          </w:tcPr>
          <w:p>
            <w:pPr>
              <w:pStyle w:val="TableParagraph"/>
              <w:spacing w:before="24"/>
              <w:ind w:left="28" w:right="79"/>
              <w:jc w:val="center"/>
              <w:rPr>
                <w:sz w:val="14"/>
              </w:rPr>
            </w:pPr>
            <w:r>
              <w:rPr>
                <w:sz w:val="14"/>
              </w:rPr>
              <w:t>ВМП</w:t>
            </w:r>
            <w:r>
              <w:rPr>
                <w:spacing w:val="28"/>
                <w:sz w:val="14"/>
              </w:rPr>
              <w:t> </w:t>
            </w:r>
            <w:r>
              <w:rPr>
                <w:spacing w:val="-5"/>
                <w:sz w:val="14"/>
              </w:rPr>
              <w:t>12</w:t>
            </w:r>
          </w:p>
        </w:tc>
        <w:tc>
          <w:tcPr>
            <w:tcW w:w="1602" w:type="dxa"/>
          </w:tcPr>
          <w:p>
            <w:pPr>
              <w:pStyle w:val="TableParagraph"/>
              <w:spacing w:before="24"/>
              <w:ind w:left="423"/>
              <w:rPr>
                <w:sz w:val="14"/>
              </w:rPr>
            </w:pPr>
            <w:r>
              <w:rPr>
                <w:sz w:val="14"/>
              </w:rPr>
              <w:t>214</w:t>
            </w:r>
            <w:r>
              <w:rPr>
                <w:spacing w:val="11"/>
                <w:sz w:val="14"/>
              </w:rPr>
              <w:t> </w:t>
            </w:r>
            <w:r>
              <w:rPr>
                <w:spacing w:val="-2"/>
                <w:sz w:val="14"/>
              </w:rPr>
              <w:t>238,0</w:t>
            </w:r>
          </w:p>
        </w:tc>
        <w:tc>
          <w:tcPr>
            <w:tcW w:w="1350" w:type="dxa"/>
          </w:tcPr>
          <w:p>
            <w:pPr>
              <w:pStyle w:val="TableParagraph"/>
              <w:spacing w:before="24"/>
              <w:ind w:left="212" w:right="202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28%</w:t>
            </w:r>
          </w:p>
        </w:tc>
        <w:tc>
          <w:tcPr>
            <w:tcW w:w="1352" w:type="dxa"/>
          </w:tcPr>
          <w:p>
            <w:pPr>
              <w:pStyle w:val="TableParagraph"/>
              <w:spacing w:before="24"/>
              <w:ind w:left="248" w:right="42"/>
              <w:jc w:val="center"/>
              <w:rPr>
                <w:sz w:val="14"/>
              </w:rPr>
            </w:pPr>
            <w:r>
              <w:rPr>
                <w:sz w:val="14"/>
              </w:rPr>
              <w:t>59</w:t>
            </w:r>
            <w:r>
              <w:rPr>
                <w:spacing w:val="7"/>
                <w:sz w:val="14"/>
              </w:rPr>
              <w:t> </w:t>
            </w:r>
            <w:r>
              <w:rPr>
                <w:spacing w:val="-5"/>
                <w:sz w:val="14"/>
              </w:rPr>
              <w:t>987</w:t>
            </w:r>
          </w:p>
        </w:tc>
        <w:tc>
          <w:tcPr>
            <w:tcW w:w="1295" w:type="dxa"/>
          </w:tcPr>
          <w:p>
            <w:pPr>
              <w:pStyle w:val="TableParagraph"/>
              <w:spacing w:before="24"/>
              <w:ind w:left="71" w:right="1"/>
              <w:jc w:val="center"/>
              <w:rPr>
                <w:sz w:val="14"/>
              </w:rPr>
            </w:pPr>
            <w:r>
              <w:rPr>
                <w:sz w:val="14"/>
              </w:rPr>
              <w:t>154</w:t>
            </w:r>
            <w:r>
              <w:rPr>
                <w:spacing w:val="-2"/>
                <w:sz w:val="14"/>
              </w:rPr>
              <w:t> 251,0</w:t>
            </w:r>
          </w:p>
        </w:tc>
        <w:tc>
          <w:tcPr>
            <w:tcW w:w="995" w:type="dxa"/>
          </w:tcPr>
          <w:p>
            <w:pPr>
              <w:pStyle w:val="TableParagraph"/>
              <w:spacing w:before="24"/>
              <w:ind w:left="42" w:right="149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1,019</w:t>
            </w:r>
          </w:p>
        </w:tc>
        <w:tc>
          <w:tcPr>
            <w:tcW w:w="1440" w:type="dxa"/>
          </w:tcPr>
          <w:p>
            <w:pPr>
              <w:pStyle w:val="TableParagraph"/>
              <w:spacing w:before="24"/>
              <w:ind w:left="377" w:right="522"/>
              <w:jc w:val="center"/>
              <w:rPr>
                <w:sz w:val="14"/>
              </w:rPr>
            </w:pPr>
            <w:r>
              <w:rPr>
                <w:sz w:val="14"/>
              </w:rPr>
              <w:t>61</w:t>
            </w:r>
            <w:r>
              <w:rPr>
                <w:spacing w:val="26"/>
                <w:sz w:val="14"/>
              </w:rPr>
              <w:t> </w:t>
            </w:r>
            <w:r>
              <w:rPr>
                <w:spacing w:val="-5"/>
                <w:sz w:val="14"/>
              </w:rPr>
              <w:t>127</w:t>
            </w:r>
          </w:p>
        </w:tc>
        <w:tc>
          <w:tcPr>
            <w:tcW w:w="1378" w:type="dxa"/>
          </w:tcPr>
          <w:p>
            <w:pPr>
              <w:pStyle w:val="TableParagraph"/>
              <w:spacing w:before="24"/>
              <w:ind w:left="546" w:right="18"/>
              <w:jc w:val="center"/>
              <w:rPr>
                <w:sz w:val="14"/>
              </w:rPr>
            </w:pPr>
            <w:r>
              <w:rPr>
                <w:sz w:val="14"/>
              </w:rPr>
              <w:t>215</w:t>
            </w:r>
            <w:r>
              <w:rPr>
                <w:spacing w:val="12"/>
                <w:sz w:val="14"/>
              </w:rPr>
              <w:t> </w:t>
            </w:r>
            <w:r>
              <w:rPr>
                <w:spacing w:val="-2"/>
                <w:sz w:val="14"/>
              </w:rPr>
              <w:t>378,00</w:t>
            </w:r>
          </w:p>
        </w:tc>
      </w:tr>
      <w:tr>
        <w:trPr>
          <w:trHeight w:val="216" w:hRule="atLeast"/>
        </w:trPr>
        <w:tc>
          <w:tcPr>
            <w:tcW w:w="2404" w:type="dxa"/>
          </w:tcPr>
          <w:p>
            <w:pPr>
              <w:pStyle w:val="TableParagraph"/>
              <w:spacing w:before="24"/>
              <w:ind w:left="50"/>
              <w:rPr>
                <w:sz w:val="14"/>
              </w:rPr>
            </w:pPr>
            <w:r>
              <w:rPr>
                <w:spacing w:val="-2"/>
                <w:sz w:val="14"/>
              </w:rPr>
              <w:t>Нейрохирургия</w:t>
            </w:r>
          </w:p>
        </w:tc>
        <w:tc>
          <w:tcPr>
            <w:tcW w:w="1121" w:type="dxa"/>
          </w:tcPr>
          <w:p>
            <w:pPr>
              <w:pStyle w:val="TableParagraph"/>
              <w:spacing w:before="24"/>
              <w:ind w:left="676"/>
              <w:rPr>
                <w:sz w:val="14"/>
              </w:rPr>
            </w:pPr>
            <w:r>
              <w:rPr>
                <w:spacing w:val="-5"/>
                <w:sz w:val="14"/>
              </w:rPr>
              <w:t>13</w:t>
            </w:r>
          </w:p>
        </w:tc>
        <w:tc>
          <w:tcPr>
            <w:tcW w:w="1196" w:type="dxa"/>
          </w:tcPr>
          <w:p>
            <w:pPr>
              <w:pStyle w:val="TableParagraph"/>
              <w:spacing w:before="24"/>
              <w:ind w:left="23" w:right="79"/>
              <w:jc w:val="center"/>
              <w:rPr>
                <w:sz w:val="14"/>
              </w:rPr>
            </w:pPr>
            <w:r>
              <w:rPr>
                <w:sz w:val="14"/>
              </w:rPr>
              <w:t>ВМП</w:t>
            </w:r>
            <w:r>
              <w:rPr>
                <w:spacing w:val="28"/>
                <w:sz w:val="14"/>
              </w:rPr>
              <w:t> </w:t>
            </w:r>
            <w:r>
              <w:rPr>
                <w:spacing w:val="-5"/>
                <w:sz w:val="14"/>
              </w:rPr>
              <w:t>13</w:t>
            </w:r>
          </w:p>
        </w:tc>
        <w:tc>
          <w:tcPr>
            <w:tcW w:w="1602" w:type="dxa"/>
          </w:tcPr>
          <w:p>
            <w:pPr>
              <w:pStyle w:val="TableParagraph"/>
              <w:spacing w:before="24"/>
              <w:ind w:left="423"/>
              <w:rPr>
                <w:sz w:val="14"/>
              </w:rPr>
            </w:pPr>
            <w:r>
              <w:rPr>
                <w:sz w:val="14"/>
              </w:rPr>
              <w:t>325</w:t>
            </w:r>
            <w:r>
              <w:rPr>
                <w:spacing w:val="28"/>
                <w:sz w:val="14"/>
              </w:rPr>
              <w:t> </w:t>
            </w:r>
            <w:r>
              <w:rPr>
                <w:spacing w:val="-2"/>
                <w:sz w:val="14"/>
              </w:rPr>
              <w:t>152,0</w:t>
            </w:r>
          </w:p>
        </w:tc>
        <w:tc>
          <w:tcPr>
            <w:tcW w:w="1350" w:type="dxa"/>
          </w:tcPr>
          <w:p>
            <w:pPr>
              <w:pStyle w:val="TableParagraph"/>
              <w:spacing w:before="24"/>
              <w:ind w:left="212" w:right="202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22%</w:t>
            </w:r>
          </w:p>
        </w:tc>
        <w:tc>
          <w:tcPr>
            <w:tcW w:w="1352" w:type="dxa"/>
          </w:tcPr>
          <w:p>
            <w:pPr>
              <w:pStyle w:val="TableParagraph"/>
              <w:spacing w:before="24"/>
              <w:ind w:left="239" w:right="42"/>
              <w:jc w:val="center"/>
              <w:rPr>
                <w:sz w:val="14"/>
              </w:rPr>
            </w:pPr>
            <w:r>
              <w:rPr>
                <w:sz w:val="14"/>
              </w:rPr>
              <w:t>71</w:t>
            </w:r>
            <w:r>
              <w:rPr>
                <w:spacing w:val="15"/>
                <w:sz w:val="14"/>
              </w:rPr>
              <w:t> </w:t>
            </w:r>
            <w:r>
              <w:rPr>
                <w:spacing w:val="-5"/>
                <w:sz w:val="14"/>
              </w:rPr>
              <w:t>533</w:t>
            </w:r>
          </w:p>
        </w:tc>
        <w:tc>
          <w:tcPr>
            <w:tcW w:w="1295" w:type="dxa"/>
          </w:tcPr>
          <w:p>
            <w:pPr>
              <w:pStyle w:val="TableParagraph"/>
              <w:spacing w:before="24"/>
              <w:ind w:left="71" w:right="15"/>
              <w:jc w:val="center"/>
              <w:rPr>
                <w:sz w:val="14"/>
              </w:rPr>
            </w:pPr>
            <w:r>
              <w:rPr>
                <w:sz w:val="14"/>
              </w:rPr>
              <w:t>253</w:t>
            </w:r>
            <w:r>
              <w:rPr>
                <w:spacing w:val="12"/>
                <w:sz w:val="14"/>
              </w:rPr>
              <w:t> </w:t>
            </w:r>
            <w:r>
              <w:rPr>
                <w:spacing w:val="-2"/>
                <w:sz w:val="14"/>
              </w:rPr>
              <w:t>619,0</w:t>
            </w:r>
          </w:p>
        </w:tc>
        <w:tc>
          <w:tcPr>
            <w:tcW w:w="995" w:type="dxa"/>
          </w:tcPr>
          <w:p>
            <w:pPr>
              <w:pStyle w:val="TableParagraph"/>
              <w:spacing w:before="24"/>
              <w:ind w:left="42" w:right="149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1,019</w:t>
            </w:r>
          </w:p>
        </w:tc>
        <w:tc>
          <w:tcPr>
            <w:tcW w:w="1440" w:type="dxa"/>
          </w:tcPr>
          <w:p>
            <w:pPr>
              <w:pStyle w:val="TableParagraph"/>
              <w:spacing w:before="24"/>
              <w:ind w:left="377" w:right="526"/>
              <w:jc w:val="center"/>
              <w:rPr>
                <w:sz w:val="14"/>
              </w:rPr>
            </w:pPr>
            <w:r>
              <w:rPr>
                <w:sz w:val="14"/>
              </w:rPr>
              <w:t>72</w:t>
            </w:r>
            <w:r>
              <w:rPr>
                <w:spacing w:val="16"/>
                <w:sz w:val="14"/>
              </w:rPr>
              <w:t> </w:t>
            </w:r>
            <w:r>
              <w:rPr>
                <w:spacing w:val="-5"/>
                <w:sz w:val="14"/>
              </w:rPr>
              <w:t>892</w:t>
            </w:r>
          </w:p>
        </w:tc>
        <w:tc>
          <w:tcPr>
            <w:tcW w:w="1378" w:type="dxa"/>
          </w:tcPr>
          <w:p>
            <w:pPr>
              <w:pStyle w:val="TableParagraph"/>
              <w:spacing w:before="24"/>
              <w:ind w:left="546" w:right="18"/>
              <w:jc w:val="center"/>
              <w:rPr>
                <w:sz w:val="14"/>
              </w:rPr>
            </w:pPr>
            <w:r>
              <w:rPr>
                <w:sz w:val="14"/>
              </w:rPr>
              <w:t>326</w:t>
            </w:r>
            <w:r>
              <w:rPr>
                <w:spacing w:val="16"/>
                <w:sz w:val="14"/>
              </w:rPr>
              <w:t> </w:t>
            </w:r>
            <w:r>
              <w:rPr>
                <w:spacing w:val="-2"/>
                <w:sz w:val="14"/>
              </w:rPr>
              <w:t>511,00</w:t>
            </w:r>
          </w:p>
        </w:tc>
      </w:tr>
      <w:tr>
        <w:trPr>
          <w:trHeight w:val="218" w:hRule="atLeast"/>
        </w:trPr>
        <w:tc>
          <w:tcPr>
            <w:tcW w:w="2404" w:type="dxa"/>
          </w:tcPr>
          <w:p>
            <w:pPr>
              <w:pStyle w:val="TableParagraph"/>
              <w:spacing w:before="24"/>
              <w:ind w:left="50"/>
              <w:rPr>
                <w:sz w:val="14"/>
              </w:rPr>
            </w:pPr>
            <w:r>
              <w:rPr>
                <w:spacing w:val="-2"/>
                <w:sz w:val="14"/>
              </w:rPr>
              <w:t>Нейрохирургия</w:t>
            </w:r>
          </w:p>
        </w:tc>
        <w:tc>
          <w:tcPr>
            <w:tcW w:w="1121" w:type="dxa"/>
          </w:tcPr>
          <w:p>
            <w:pPr>
              <w:pStyle w:val="TableParagraph"/>
              <w:spacing w:before="24"/>
              <w:ind w:left="676"/>
              <w:rPr>
                <w:sz w:val="14"/>
              </w:rPr>
            </w:pPr>
            <w:r>
              <w:rPr>
                <w:spacing w:val="-5"/>
                <w:sz w:val="14"/>
              </w:rPr>
              <w:t>14</w:t>
            </w:r>
          </w:p>
        </w:tc>
        <w:tc>
          <w:tcPr>
            <w:tcW w:w="1196" w:type="dxa"/>
          </w:tcPr>
          <w:p>
            <w:pPr>
              <w:pStyle w:val="TableParagraph"/>
              <w:spacing w:before="24"/>
              <w:ind w:left="28" w:right="79"/>
              <w:jc w:val="center"/>
              <w:rPr>
                <w:sz w:val="14"/>
              </w:rPr>
            </w:pPr>
            <w:r>
              <w:rPr>
                <w:sz w:val="14"/>
              </w:rPr>
              <w:t>ВМП</w:t>
            </w:r>
            <w:r>
              <w:rPr>
                <w:spacing w:val="28"/>
                <w:sz w:val="14"/>
              </w:rPr>
              <w:t> </w:t>
            </w:r>
            <w:r>
              <w:rPr>
                <w:spacing w:val="-5"/>
                <w:sz w:val="14"/>
              </w:rPr>
              <w:t>14</w:t>
            </w:r>
          </w:p>
        </w:tc>
        <w:tc>
          <w:tcPr>
            <w:tcW w:w="1602" w:type="dxa"/>
          </w:tcPr>
          <w:p>
            <w:pPr>
              <w:pStyle w:val="TableParagraph"/>
              <w:spacing w:before="24"/>
              <w:ind w:left="423"/>
              <w:rPr>
                <w:sz w:val="14"/>
              </w:rPr>
            </w:pPr>
            <w:r>
              <w:rPr>
                <w:sz w:val="14"/>
              </w:rPr>
              <w:t>207</w:t>
            </w:r>
            <w:r>
              <w:rPr>
                <w:spacing w:val="17"/>
                <w:sz w:val="14"/>
              </w:rPr>
              <w:t> </w:t>
            </w:r>
            <w:r>
              <w:rPr>
                <w:spacing w:val="-2"/>
                <w:sz w:val="14"/>
              </w:rPr>
              <w:t>526,0</w:t>
            </w:r>
          </w:p>
        </w:tc>
        <w:tc>
          <w:tcPr>
            <w:tcW w:w="1350" w:type="dxa"/>
          </w:tcPr>
          <w:p>
            <w:pPr>
              <w:pStyle w:val="TableParagraph"/>
              <w:spacing w:before="24"/>
              <w:ind w:left="212" w:right="202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20%</w:t>
            </w:r>
          </w:p>
        </w:tc>
        <w:tc>
          <w:tcPr>
            <w:tcW w:w="1352" w:type="dxa"/>
          </w:tcPr>
          <w:p>
            <w:pPr>
              <w:pStyle w:val="TableParagraph"/>
              <w:spacing w:before="24"/>
              <w:ind w:left="239" w:right="42"/>
              <w:jc w:val="center"/>
              <w:rPr>
                <w:sz w:val="14"/>
              </w:rPr>
            </w:pPr>
            <w:r>
              <w:rPr>
                <w:sz w:val="14"/>
              </w:rPr>
              <w:t>41</w:t>
            </w:r>
            <w:r>
              <w:rPr>
                <w:spacing w:val="15"/>
                <w:sz w:val="14"/>
              </w:rPr>
              <w:t> </w:t>
            </w:r>
            <w:r>
              <w:rPr>
                <w:spacing w:val="-5"/>
                <w:sz w:val="14"/>
              </w:rPr>
              <w:t>505</w:t>
            </w:r>
          </w:p>
        </w:tc>
        <w:tc>
          <w:tcPr>
            <w:tcW w:w="1295" w:type="dxa"/>
          </w:tcPr>
          <w:p>
            <w:pPr>
              <w:pStyle w:val="TableParagraph"/>
              <w:spacing w:before="24"/>
              <w:ind w:left="71" w:right="1"/>
              <w:jc w:val="center"/>
              <w:rPr>
                <w:sz w:val="14"/>
              </w:rPr>
            </w:pPr>
            <w:r>
              <w:rPr>
                <w:sz w:val="14"/>
              </w:rPr>
              <w:t>166</w:t>
            </w:r>
            <w:r>
              <w:rPr>
                <w:spacing w:val="-3"/>
                <w:sz w:val="14"/>
              </w:rPr>
              <w:t> </w:t>
            </w:r>
            <w:r>
              <w:rPr>
                <w:spacing w:val="-2"/>
                <w:sz w:val="14"/>
              </w:rPr>
              <w:t>021,0</w:t>
            </w:r>
          </w:p>
        </w:tc>
        <w:tc>
          <w:tcPr>
            <w:tcW w:w="995" w:type="dxa"/>
          </w:tcPr>
          <w:p>
            <w:pPr>
              <w:pStyle w:val="TableParagraph"/>
              <w:spacing w:before="24"/>
              <w:ind w:left="42" w:right="149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1,019</w:t>
            </w:r>
          </w:p>
        </w:tc>
        <w:tc>
          <w:tcPr>
            <w:tcW w:w="1440" w:type="dxa"/>
          </w:tcPr>
          <w:p>
            <w:pPr>
              <w:pStyle w:val="TableParagraph"/>
              <w:spacing w:before="24"/>
              <w:ind w:left="377" w:right="529"/>
              <w:jc w:val="center"/>
              <w:rPr>
                <w:sz w:val="14"/>
              </w:rPr>
            </w:pPr>
            <w:r>
              <w:rPr>
                <w:sz w:val="14"/>
              </w:rPr>
              <w:t>42</w:t>
            </w:r>
            <w:r>
              <w:rPr>
                <w:spacing w:val="10"/>
                <w:sz w:val="14"/>
              </w:rPr>
              <w:t> </w:t>
            </w:r>
            <w:r>
              <w:rPr>
                <w:spacing w:val="-5"/>
                <w:sz w:val="14"/>
              </w:rPr>
              <w:t>294</w:t>
            </w:r>
          </w:p>
        </w:tc>
        <w:tc>
          <w:tcPr>
            <w:tcW w:w="1378" w:type="dxa"/>
          </w:tcPr>
          <w:p>
            <w:pPr>
              <w:pStyle w:val="TableParagraph"/>
              <w:spacing w:before="24"/>
              <w:ind w:left="546" w:right="18"/>
              <w:jc w:val="center"/>
              <w:rPr>
                <w:sz w:val="14"/>
              </w:rPr>
            </w:pPr>
            <w:r>
              <w:rPr>
                <w:sz w:val="14"/>
              </w:rPr>
              <w:t>208</w:t>
            </w:r>
            <w:r>
              <w:rPr>
                <w:spacing w:val="12"/>
                <w:sz w:val="14"/>
              </w:rPr>
              <w:t> </w:t>
            </w:r>
            <w:r>
              <w:rPr>
                <w:spacing w:val="-2"/>
                <w:sz w:val="14"/>
              </w:rPr>
              <w:t>315,00</w:t>
            </w:r>
          </w:p>
        </w:tc>
      </w:tr>
      <w:tr>
        <w:trPr>
          <w:trHeight w:val="218" w:hRule="atLeast"/>
        </w:trPr>
        <w:tc>
          <w:tcPr>
            <w:tcW w:w="2404" w:type="dxa"/>
          </w:tcPr>
          <w:p>
            <w:pPr>
              <w:pStyle w:val="TableParagraph"/>
              <w:spacing w:before="26"/>
              <w:ind w:left="50"/>
              <w:rPr>
                <w:sz w:val="14"/>
              </w:rPr>
            </w:pPr>
            <w:r>
              <w:rPr>
                <w:spacing w:val="-2"/>
                <w:sz w:val="14"/>
              </w:rPr>
              <w:t>Нейрохирургия</w:t>
            </w:r>
          </w:p>
        </w:tc>
        <w:tc>
          <w:tcPr>
            <w:tcW w:w="1121" w:type="dxa"/>
          </w:tcPr>
          <w:p>
            <w:pPr>
              <w:pStyle w:val="TableParagraph"/>
              <w:spacing w:before="26"/>
              <w:ind w:left="676"/>
              <w:rPr>
                <w:sz w:val="14"/>
              </w:rPr>
            </w:pPr>
            <w:r>
              <w:rPr>
                <w:spacing w:val="-5"/>
                <w:sz w:val="14"/>
              </w:rPr>
              <w:t>15</w:t>
            </w:r>
          </w:p>
        </w:tc>
        <w:tc>
          <w:tcPr>
            <w:tcW w:w="1196" w:type="dxa"/>
          </w:tcPr>
          <w:p>
            <w:pPr>
              <w:pStyle w:val="TableParagraph"/>
              <w:spacing w:before="26"/>
              <w:ind w:left="23" w:right="79"/>
              <w:jc w:val="center"/>
              <w:rPr>
                <w:sz w:val="14"/>
              </w:rPr>
            </w:pPr>
            <w:r>
              <w:rPr>
                <w:sz w:val="14"/>
              </w:rPr>
              <w:t>ВМП</w:t>
            </w:r>
            <w:r>
              <w:rPr>
                <w:spacing w:val="28"/>
                <w:sz w:val="14"/>
              </w:rPr>
              <w:t> </w:t>
            </w:r>
            <w:r>
              <w:rPr>
                <w:spacing w:val="-5"/>
                <w:sz w:val="14"/>
              </w:rPr>
              <w:t>15</w:t>
            </w:r>
          </w:p>
        </w:tc>
        <w:tc>
          <w:tcPr>
            <w:tcW w:w="1602" w:type="dxa"/>
          </w:tcPr>
          <w:p>
            <w:pPr>
              <w:pStyle w:val="TableParagraph"/>
              <w:spacing w:before="26"/>
              <w:ind w:left="423"/>
              <w:rPr>
                <w:sz w:val="14"/>
              </w:rPr>
            </w:pPr>
            <w:r>
              <w:rPr>
                <w:sz w:val="14"/>
              </w:rPr>
              <w:t>297</w:t>
            </w:r>
            <w:r>
              <w:rPr>
                <w:spacing w:val="17"/>
                <w:sz w:val="14"/>
              </w:rPr>
              <w:t> </w:t>
            </w:r>
            <w:r>
              <w:rPr>
                <w:spacing w:val="-2"/>
                <w:sz w:val="14"/>
              </w:rPr>
              <w:t>888,0</w:t>
            </w:r>
          </w:p>
        </w:tc>
        <w:tc>
          <w:tcPr>
            <w:tcW w:w="1350" w:type="dxa"/>
          </w:tcPr>
          <w:p>
            <w:pPr>
              <w:pStyle w:val="TableParagraph"/>
              <w:spacing w:before="26"/>
              <w:ind w:left="212" w:right="182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19%</w:t>
            </w:r>
          </w:p>
        </w:tc>
        <w:tc>
          <w:tcPr>
            <w:tcW w:w="1352" w:type="dxa"/>
          </w:tcPr>
          <w:p>
            <w:pPr>
              <w:pStyle w:val="TableParagraph"/>
              <w:spacing w:before="26"/>
              <w:ind w:left="249" w:right="42"/>
              <w:jc w:val="center"/>
              <w:rPr>
                <w:sz w:val="14"/>
              </w:rPr>
            </w:pPr>
            <w:r>
              <w:rPr>
                <w:sz w:val="14"/>
              </w:rPr>
              <w:t>56</w:t>
            </w:r>
            <w:r>
              <w:rPr>
                <w:spacing w:val="12"/>
                <w:sz w:val="14"/>
              </w:rPr>
              <w:t> </w:t>
            </w:r>
            <w:r>
              <w:rPr>
                <w:spacing w:val="-5"/>
                <w:sz w:val="14"/>
              </w:rPr>
              <w:t>599</w:t>
            </w:r>
          </w:p>
        </w:tc>
        <w:tc>
          <w:tcPr>
            <w:tcW w:w="1295" w:type="dxa"/>
          </w:tcPr>
          <w:p>
            <w:pPr>
              <w:pStyle w:val="TableParagraph"/>
              <w:spacing w:before="26"/>
              <w:ind w:left="71" w:right="15"/>
              <w:jc w:val="center"/>
              <w:rPr>
                <w:sz w:val="14"/>
              </w:rPr>
            </w:pPr>
            <w:r>
              <w:rPr>
                <w:sz w:val="14"/>
              </w:rPr>
              <w:t>241</w:t>
            </w:r>
            <w:r>
              <w:rPr>
                <w:spacing w:val="12"/>
                <w:sz w:val="14"/>
              </w:rPr>
              <w:t> </w:t>
            </w:r>
            <w:r>
              <w:rPr>
                <w:spacing w:val="-2"/>
                <w:sz w:val="14"/>
              </w:rPr>
              <w:t>289,0</w:t>
            </w:r>
          </w:p>
        </w:tc>
        <w:tc>
          <w:tcPr>
            <w:tcW w:w="995" w:type="dxa"/>
          </w:tcPr>
          <w:p>
            <w:pPr>
              <w:pStyle w:val="TableParagraph"/>
              <w:spacing w:before="26"/>
              <w:ind w:left="44" w:right="149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1,019</w:t>
            </w:r>
          </w:p>
        </w:tc>
        <w:tc>
          <w:tcPr>
            <w:tcW w:w="1440" w:type="dxa"/>
          </w:tcPr>
          <w:p>
            <w:pPr>
              <w:pStyle w:val="TableParagraph"/>
              <w:spacing w:before="26"/>
              <w:ind w:left="377" w:right="524"/>
              <w:jc w:val="center"/>
              <w:rPr>
                <w:sz w:val="14"/>
              </w:rPr>
            </w:pPr>
            <w:r>
              <w:rPr>
                <w:sz w:val="14"/>
              </w:rPr>
              <w:t>57</w:t>
            </w:r>
            <w:r>
              <w:rPr>
                <w:spacing w:val="4"/>
                <w:sz w:val="14"/>
              </w:rPr>
              <w:t> </w:t>
            </w:r>
            <w:r>
              <w:rPr>
                <w:spacing w:val="-5"/>
                <w:sz w:val="14"/>
              </w:rPr>
              <w:t>674</w:t>
            </w:r>
          </w:p>
        </w:tc>
        <w:tc>
          <w:tcPr>
            <w:tcW w:w="1378" w:type="dxa"/>
          </w:tcPr>
          <w:p>
            <w:pPr>
              <w:pStyle w:val="TableParagraph"/>
              <w:spacing w:before="26"/>
              <w:ind w:left="546" w:right="18"/>
              <w:jc w:val="center"/>
              <w:rPr>
                <w:sz w:val="14"/>
              </w:rPr>
            </w:pPr>
            <w:r>
              <w:rPr>
                <w:sz w:val="14"/>
              </w:rPr>
              <w:t>298</w:t>
            </w:r>
            <w:r>
              <w:rPr>
                <w:spacing w:val="12"/>
                <w:sz w:val="14"/>
              </w:rPr>
              <w:t> </w:t>
            </w:r>
            <w:r>
              <w:rPr>
                <w:spacing w:val="-2"/>
                <w:sz w:val="14"/>
              </w:rPr>
              <w:t>963,00</w:t>
            </w:r>
          </w:p>
        </w:tc>
      </w:tr>
      <w:tr>
        <w:trPr>
          <w:trHeight w:val="219" w:hRule="atLeast"/>
        </w:trPr>
        <w:tc>
          <w:tcPr>
            <w:tcW w:w="2404" w:type="dxa"/>
          </w:tcPr>
          <w:p>
            <w:pPr>
              <w:pStyle w:val="TableParagraph"/>
              <w:spacing w:before="24"/>
              <w:ind w:left="50"/>
              <w:rPr>
                <w:sz w:val="14"/>
              </w:rPr>
            </w:pPr>
            <w:r>
              <w:rPr>
                <w:spacing w:val="-2"/>
                <w:sz w:val="14"/>
              </w:rPr>
              <w:t>Нейрохирургия</w:t>
            </w:r>
          </w:p>
        </w:tc>
        <w:tc>
          <w:tcPr>
            <w:tcW w:w="1121" w:type="dxa"/>
          </w:tcPr>
          <w:p>
            <w:pPr>
              <w:pStyle w:val="TableParagraph"/>
              <w:spacing w:before="24"/>
              <w:ind w:left="676"/>
              <w:rPr>
                <w:sz w:val="14"/>
              </w:rPr>
            </w:pPr>
            <w:r>
              <w:rPr>
                <w:spacing w:val="-5"/>
                <w:sz w:val="14"/>
              </w:rPr>
              <w:t>16</w:t>
            </w:r>
          </w:p>
        </w:tc>
        <w:tc>
          <w:tcPr>
            <w:tcW w:w="1196" w:type="dxa"/>
          </w:tcPr>
          <w:p>
            <w:pPr>
              <w:pStyle w:val="TableParagraph"/>
              <w:spacing w:before="24"/>
              <w:ind w:left="26" w:right="79"/>
              <w:jc w:val="center"/>
              <w:rPr>
                <w:sz w:val="14"/>
              </w:rPr>
            </w:pPr>
            <w:r>
              <w:rPr>
                <w:sz w:val="14"/>
              </w:rPr>
              <w:t>ВМП</w:t>
            </w:r>
            <w:r>
              <w:rPr>
                <w:spacing w:val="28"/>
                <w:sz w:val="14"/>
              </w:rPr>
              <w:t> </w:t>
            </w:r>
            <w:r>
              <w:rPr>
                <w:spacing w:val="-5"/>
                <w:sz w:val="14"/>
              </w:rPr>
              <w:t>16</w:t>
            </w:r>
          </w:p>
        </w:tc>
        <w:tc>
          <w:tcPr>
            <w:tcW w:w="1602" w:type="dxa"/>
          </w:tcPr>
          <w:p>
            <w:pPr>
              <w:pStyle w:val="TableParagraph"/>
              <w:spacing w:before="24"/>
              <w:ind w:left="423"/>
              <w:rPr>
                <w:sz w:val="14"/>
              </w:rPr>
            </w:pPr>
            <w:r>
              <w:rPr>
                <w:sz w:val="14"/>
              </w:rPr>
              <w:t>395</w:t>
            </w:r>
            <w:r>
              <w:rPr>
                <w:spacing w:val="18"/>
                <w:sz w:val="14"/>
              </w:rPr>
              <w:t> </w:t>
            </w:r>
            <w:r>
              <w:rPr>
                <w:spacing w:val="-2"/>
                <w:sz w:val="14"/>
              </w:rPr>
              <w:t>517,0</w:t>
            </w:r>
          </w:p>
        </w:tc>
        <w:tc>
          <w:tcPr>
            <w:tcW w:w="1350" w:type="dxa"/>
          </w:tcPr>
          <w:p>
            <w:pPr>
              <w:pStyle w:val="TableParagraph"/>
              <w:spacing w:before="24"/>
              <w:ind w:left="212" w:right="202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41%</w:t>
            </w:r>
          </w:p>
        </w:tc>
        <w:tc>
          <w:tcPr>
            <w:tcW w:w="1352" w:type="dxa"/>
          </w:tcPr>
          <w:p>
            <w:pPr>
              <w:pStyle w:val="TableParagraph"/>
              <w:spacing w:before="24"/>
              <w:ind w:left="258" w:right="42"/>
              <w:jc w:val="center"/>
              <w:rPr>
                <w:sz w:val="14"/>
              </w:rPr>
            </w:pPr>
            <w:r>
              <w:rPr>
                <w:sz w:val="14"/>
              </w:rPr>
              <w:t>162</w:t>
            </w:r>
            <w:r>
              <w:rPr>
                <w:spacing w:val="13"/>
                <w:sz w:val="14"/>
              </w:rPr>
              <w:t> </w:t>
            </w:r>
            <w:r>
              <w:rPr>
                <w:spacing w:val="-5"/>
                <w:sz w:val="14"/>
              </w:rPr>
              <w:t>162</w:t>
            </w:r>
          </w:p>
        </w:tc>
        <w:tc>
          <w:tcPr>
            <w:tcW w:w="1295" w:type="dxa"/>
          </w:tcPr>
          <w:p>
            <w:pPr>
              <w:pStyle w:val="TableParagraph"/>
              <w:spacing w:before="24"/>
              <w:ind w:left="71" w:right="15"/>
              <w:jc w:val="center"/>
              <w:rPr>
                <w:sz w:val="14"/>
              </w:rPr>
            </w:pPr>
            <w:r>
              <w:rPr>
                <w:sz w:val="14"/>
              </w:rPr>
              <w:t>233</w:t>
            </w:r>
            <w:r>
              <w:rPr>
                <w:spacing w:val="12"/>
                <w:sz w:val="14"/>
              </w:rPr>
              <w:t> </w:t>
            </w:r>
            <w:r>
              <w:rPr>
                <w:spacing w:val="-2"/>
                <w:sz w:val="14"/>
              </w:rPr>
              <w:t>355,0</w:t>
            </w:r>
          </w:p>
        </w:tc>
        <w:tc>
          <w:tcPr>
            <w:tcW w:w="995" w:type="dxa"/>
          </w:tcPr>
          <w:p>
            <w:pPr>
              <w:pStyle w:val="TableParagraph"/>
              <w:spacing w:before="24"/>
              <w:ind w:left="42" w:right="149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1,019</w:t>
            </w:r>
          </w:p>
        </w:tc>
        <w:tc>
          <w:tcPr>
            <w:tcW w:w="1440" w:type="dxa"/>
          </w:tcPr>
          <w:p>
            <w:pPr>
              <w:pStyle w:val="TableParagraph"/>
              <w:spacing w:before="24"/>
              <w:ind w:left="377" w:right="524"/>
              <w:jc w:val="center"/>
              <w:rPr>
                <w:sz w:val="14"/>
              </w:rPr>
            </w:pPr>
            <w:r>
              <w:rPr>
                <w:sz w:val="14"/>
              </w:rPr>
              <w:t>165</w:t>
            </w:r>
            <w:r>
              <w:rPr>
                <w:spacing w:val="-2"/>
                <w:sz w:val="14"/>
              </w:rPr>
              <w:t> </w:t>
            </w:r>
            <w:r>
              <w:rPr>
                <w:spacing w:val="-5"/>
                <w:sz w:val="14"/>
              </w:rPr>
              <w:t>243</w:t>
            </w:r>
          </w:p>
        </w:tc>
        <w:tc>
          <w:tcPr>
            <w:tcW w:w="1378" w:type="dxa"/>
          </w:tcPr>
          <w:p>
            <w:pPr>
              <w:pStyle w:val="TableParagraph"/>
              <w:spacing w:before="24"/>
              <w:ind w:left="546" w:right="18"/>
              <w:jc w:val="center"/>
              <w:rPr>
                <w:sz w:val="14"/>
              </w:rPr>
            </w:pPr>
            <w:r>
              <w:rPr>
                <w:sz w:val="14"/>
              </w:rPr>
              <w:t>398</w:t>
            </w:r>
            <w:r>
              <w:rPr>
                <w:spacing w:val="16"/>
                <w:sz w:val="14"/>
              </w:rPr>
              <w:t> </w:t>
            </w:r>
            <w:r>
              <w:rPr>
                <w:spacing w:val="-2"/>
                <w:sz w:val="14"/>
              </w:rPr>
              <w:t>598,00</w:t>
            </w:r>
          </w:p>
        </w:tc>
      </w:tr>
      <w:tr>
        <w:trPr>
          <w:trHeight w:val="218" w:hRule="atLeast"/>
        </w:trPr>
        <w:tc>
          <w:tcPr>
            <w:tcW w:w="2404" w:type="dxa"/>
          </w:tcPr>
          <w:p>
            <w:pPr>
              <w:pStyle w:val="TableParagraph"/>
              <w:spacing w:before="27"/>
              <w:ind w:left="50"/>
              <w:rPr>
                <w:sz w:val="14"/>
              </w:rPr>
            </w:pPr>
            <w:r>
              <w:rPr>
                <w:spacing w:val="-2"/>
                <w:sz w:val="14"/>
              </w:rPr>
              <w:t>Нейрохирургия</w:t>
            </w:r>
          </w:p>
        </w:tc>
        <w:tc>
          <w:tcPr>
            <w:tcW w:w="1121" w:type="dxa"/>
          </w:tcPr>
          <w:p>
            <w:pPr>
              <w:pStyle w:val="TableParagraph"/>
              <w:spacing w:before="27"/>
              <w:ind w:left="676"/>
              <w:rPr>
                <w:sz w:val="14"/>
              </w:rPr>
            </w:pPr>
            <w:r>
              <w:rPr>
                <w:spacing w:val="-5"/>
                <w:sz w:val="14"/>
              </w:rPr>
              <w:t>17</w:t>
            </w:r>
          </w:p>
        </w:tc>
        <w:tc>
          <w:tcPr>
            <w:tcW w:w="1196" w:type="dxa"/>
          </w:tcPr>
          <w:p>
            <w:pPr>
              <w:pStyle w:val="TableParagraph"/>
              <w:spacing w:before="27"/>
              <w:ind w:left="28" w:right="79"/>
              <w:jc w:val="center"/>
              <w:rPr>
                <w:sz w:val="14"/>
              </w:rPr>
            </w:pPr>
            <w:r>
              <w:rPr>
                <w:sz w:val="14"/>
              </w:rPr>
              <w:t>ВМП</w:t>
            </w:r>
            <w:r>
              <w:rPr>
                <w:spacing w:val="28"/>
                <w:sz w:val="14"/>
              </w:rPr>
              <w:t> </w:t>
            </w:r>
            <w:r>
              <w:rPr>
                <w:spacing w:val="-5"/>
                <w:sz w:val="14"/>
              </w:rPr>
              <w:t>17</w:t>
            </w:r>
          </w:p>
        </w:tc>
        <w:tc>
          <w:tcPr>
            <w:tcW w:w="1602" w:type="dxa"/>
          </w:tcPr>
          <w:p>
            <w:pPr>
              <w:pStyle w:val="TableParagraph"/>
              <w:spacing w:before="27"/>
              <w:ind w:left="427"/>
              <w:rPr>
                <w:sz w:val="14"/>
              </w:rPr>
            </w:pPr>
            <w:r>
              <w:rPr>
                <w:sz w:val="14"/>
              </w:rPr>
              <w:t>525</w:t>
            </w:r>
            <w:r>
              <w:rPr>
                <w:spacing w:val="8"/>
                <w:sz w:val="14"/>
              </w:rPr>
              <w:t> </w:t>
            </w:r>
            <w:r>
              <w:rPr>
                <w:spacing w:val="-2"/>
                <w:sz w:val="14"/>
              </w:rPr>
              <w:t>984,0</w:t>
            </w:r>
          </w:p>
        </w:tc>
        <w:tc>
          <w:tcPr>
            <w:tcW w:w="1350" w:type="dxa"/>
          </w:tcPr>
          <w:p>
            <w:pPr>
              <w:pStyle w:val="TableParagraph"/>
              <w:spacing w:before="27"/>
              <w:ind w:left="212" w:right="202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32%</w:t>
            </w:r>
          </w:p>
        </w:tc>
        <w:tc>
          <w:tcPr>
            <w:tcW w:w="1352" w:type="dxa"/>
          </w:tcPr>
          <w:p>
            <w:pPr>
              <w:pStyle w:val="TableParagraph"/>
              <w:spacing w:before="27"/>
              <w:ind w:left="247" w:right="42"/>
              <w:jc w:val="center"/>
              <w:rPr>
                <w:sz w:val="14"/>
              </w:rPr>
            </w:pPr>
            <w:r>
              <w:rPr>
                <w:sz w:val="14"/>
              </w:rPr>
              <w:t>168</w:t>
            </w:r>
            <w:r>
              <w:rPr>
                <w:spacing w:val="-1"/>
                <w:sz w:val="14"/>
              </w:rPr>
              <w:t> </w:t>
            </w:r>
            <w:r>
              <w:rPr>
                <w:spacing w:val="-5"/>
                <w:sz w:val="14"/>
              </w:rPr>
              <w:t>315</w:t>
            </w:r>
          </w:p>
        </w:tc>
        <w:tc>
          <w:tcPr>
            <w:tcW w:w="1295" w:type="dxa"/>
          </w:tcPr>
          <w:p>
            <w:pPr>
              <w:pStyle w:val="TableParagraph"/>
              <w:spacing w:before="27"/>
              <w:ind w:left="71" w:right="15"/>
              <w:jc w:val="center"/>
              <w:rPr>
                <w:sz w:val="14"/>
              </w:rPr>
            </w:pPr>
            <w:r>
              <w:rPr>
                <w:sz w:val="14"/>
              </w:rPr>
              <w:t>357</w:t>
            </w:r>
            <w:r>
              <w:rPr>
                <w:spacing w:val="11"/>
                <w:sz w:val="14"/>
              </w:rPr>
              <w:t> </w:t>
            </w:r>
            <w:r>
              <w:rPr>
                <w:spacing w:val="-2"/>
                <w:sz w:val="14"/>
              </w:rPr>
              <w:t>669,0</w:t>
            </w:r>
          </w:p>
        </w:tc>
        <w:tc>
          <w:tcPr>
            <w:tcW w:w="995" w:type="dxa"/>
          </w:tcPr>
          <w:p>
            <w:pPr>
              <w:pStyle w:val="TableParagraph"/>
              <w:spacing w:before="27"/>
              <w:ind w:left="42" w:right="149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1,019</w:t>
            </w:r>
          </w:p>
        </w:tc>
        <w:tc>
          <w:tcPr>
            <w:tcW w:w="1440" w:type="dxa"/>
          </w:tcPr>
          <w:p>
            <w:pPr>
              <w:pStyle w:val="TableParagraph"/>
              <w:spacing w:before="27"/>
              <w:ind w:left="377" w:right="522"/>
              <w:jc w:val="center"/>
              <w:rPr>
                <w:sz w:val="14"/>
              </w:rPr>
            </w:pPr>
            <w:r>
              <w:rPr>
                <w:sz w:val="14"/>
              </w:rPr>
              <w:t>171</w:t>
            </w:r>
            <w:r>
              <w:rPr>
                <w:spacing w:val="4"/>
                <w:sz w:val="14"/>
              </w:rPr>
              <w:t> </w:t>
            </w:r>
            <w:r>
              <w:rPr>
                <w:spacing w:val="-5"/>
                <w:sz w:val="14"/>
              </w:rPr>
              <w:t>513</w:t>
            </w:r>
          </w:p>
        </w:tc>
        <w:tc>
          <w:tcPr>
            <w:tcW w:w="1378" w:type="dxa"/>
          </w:tcPr>
          <w:p>
            <w:pPr>
              <w:pStyle w:val="TableParagraph"/>
              <w:spacing w:before="27"/>
              <w:ind w:left="546" w:right="10"/>
              <w:jc w:val="center"/>
              <w:rPr>
                <w:sz w:val="14"/>
              </w:rPr>
            </w:pPr>
            <w:r>
              <w:rPr>
                <w:sz w:val="14"/>
              </w:rPr>
              <w:t>529</w:t>
            </w:r>
            <w:r>
              <w:rPr>
                <w:spacing w:val="23"/>
                <w:sz w:val="14"/>
              </w:rPr>
              <w:t> </w:t>
            </w:r>
            <w:r>
              <w:rPr>
                <w:spacing w:val="-2"/>
                <w:sz w:val="14"/>
              </w:rPr>
              <w:t>182,00</w:t>
            </w:r>
          </w:p>
        </w:tc>
      </w:tr>
      <w:tr>
        <w:trPr>
          <w:trHeight w:val="217" w:hRule="atLeast"/>
        </w:trPr>
        <w:tc>
          <w:tcPr>
            <w:tcW w:w="2404" w:type="dxa"/>
          </w:tcPr>
          <w:p>
            <w:pPr>
              <w:pStyle w:val="TableParagraph"/>
              <w:spacing w:before="24"/>
              <w:ind w:left="50"/>
              <w:rPr>
                <w:sz w:val="14"/>
              </w:rPr>
            </w:pPr>
            <w:r>
              <w:rPr>
                <w:spacing w:val="-2"/>
                <w:sz w:val="14"/>
              </w:rPr>
              <w:t>Нейрохирургия</w:t>
            </w:r>
          </w:p>
        </w:tc>
        <w:tc>
          <w:tcPr>
            <w:tcW w:w="1121" w:type="dxa"/>
          </w:tcPr>
          <w:p>
            <w:pPr>
              <w:pStyle w:val="TableParagraph"/>
              <w:spacing w:before="24"/>
              <w:ind w:left="676"/>
              <w:rPr>
                <w:sz w:val="14"/>
              </w:rPr>
            </w:pPr>
            <w:r>
              <w:rPr>
                <w:spacing w:val="-5"/>
                <w:sz w:val="14"/>
              </w:rPr>
              <w:t>18</w:t>
            </w:r>
          </w:p>
        </w:tc>
        <w:tc>
          <w:tcPr>
            <w:tcW w:w="1196" w:type="dxa"/>
          </w:tcPr>
          <w:p>
            <w:pPr>
              <w:pStyle w:val="TableParagraph"/>
              <w:spacing w:before="24"/>
              <w:ind w:left="26" w:right="79"/>
              <w:jc w:val="center"/>
              <w:rPr>
                <w:sz w:val="14"/>
              </w:rPr>
            </w:pPr>
            <w:r>
              <w:rPr>
                <w:sz w:val="14"/>
              </w:rPr>
              <w:t>ВМП</w:t>
            </w:r>
            <w:r>
              <w:rPr>
                <w:spacing w:val="28"/>
                <w:sz w:val="14"/>
              </w:rPr>
              <w:t> </w:t>
            </w:r>
            <w:r>
              <w:rPr>
                <w:spacing w:val="-5"/>
                <w:sz w:val="14"/>
              </w:rPr>
              <w:t>18</w:t>
            </w:r>
          </w:p>
        </w:tc>
        <w:tc>
          <w:tcPr>
            <w:tcW w:w="1602" w:type="dxa"/>
          </w:tcPr>
          <w:p>
            <w:pPr>
              <w:pStyle w:val="TableParagraph"/>
              <w:spacing w:before="24"/>
              <w:ind w:left="384"/>
              <w:rPr>
                <w:sz w:val="14"/>
              </w:rPr>
            </w:pPr>
            <w:r>
              <w:rPr>
                <w:sz w:val="14"/>
              </w:rPr>
              <w:t>1</w:t>
            </w:r>
            <w:r>
              <w:rPr>
                <w:spacing w:val="-8"/>
                <w:sz w:val="14"/>
              </w:rPr>
              <w:t> </w:t>
            </w:r>
            <w:r>
              <w:rPr>
                <w:sz w:val="14"/>
              </w:rPr>
              <w:t>350</w:t>
            </w:r>
            <w:r>
              <w:rPr>
                <w:spacing w:val="12"/>
                <w:sz w:val="14"/>
              </w:rPr>
              <w:t> </w:t>
            </w:r>
            <w:r>
              <w:rPr>
                <w:spacing w:val="-2"/>
                <w:sz w:val="14"/>
              </w:rPr>
              <w:t>773,0</w:t>
            </w:r>
          </w:p>
        </w:tc>
        <w:tc>
          <w:tcPr>
            <w:tcW w:w="1350" w:type="dxa"/>
          </w:tcPr>
          <w:p>
            <w:pPr>
              <w:pStyle w:val="TableParagraph"/>
              <w:spacing w:before="24"/>
              <w:ind w:left="212" w:right="198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2%</w:t>
            </w:r>
          </w:p>
        </w:tc>
        <w:tc>
          <w:tcPr>
            <w:tcW w:w="1352" w:type="dxa"/>
          </w:tcPr>
          <w:p>
            <w:pPr>
              <w:pStyle w:val="TableParagraph"/>
              <w:spacing w:before="24"/>
              <w:ind w:left="237" w:right="42"/>
              <w:jc w:val="center"/>
              <w:rPr>
                <w:sz w:val="14"/>
              </w:rPr>
            </w:pPr>
            <w:r>
              <w:rPr>
                <w:sz w:val="14"/>
              </w:rPr>
              <w:t>27</w:t>
            </w:r>
            <w:r>
              <w:rPr>
                <w:spacing w:val="11"/>
                <w:sz w:val="14"/>
              </w:rPr>
              <w:t> </w:t>
            </w:r>
            <w:r>
              <w:rPr>
                <w:spacing w:val="-5"/>
                <w:sz w:val="14"/>
              </w:rPr>
              <w:t>015</w:t>
            </w:r>
          </w:p>
        </w:tc>
        <w:tc>
          <w:tcPr>
            <w:tcW w:w="1295" w:type="dxa"/>
          </w:tcPr>
          <w:p>
            <w:pPr>
              <w:pStyle w:val="TableParagraph"/>
              <w:spacing w:before="24"/>
              <w:ind w:left="71" w:right="5"/>
              <w:jc w:val="center"/>
              <w:rPr>
                <w:sz w:val="14"/>
              </w:rPr>
            </w:pPr>
            <w:r>
              <w:rPr>
                <w:sz w:val="14"/>
              </w:rPr>
              <w:t>1</w:t>
            </w:r>
            <w:r>
              <w:rPr>
                <w:spacing w:val="-9"/>
                <w:sz w:val="14"/>
              </w:rPr>
              <w:t> </w:t>
            </w:r>
            <w:r>
              <w:rPr>
                <w:sz w:val="14"/>
              </w:rPr>
              <w:t>323</w:t>
            </w:r>
            <w:r>
              <w:rPr>
                <w:spacing w:val="14"/>
                <w:sz w:val="14"/>
              </w:rPr>
              <w:t> </w:t>
            </w:r>
            <w:r>
              <w:rPr>
                <w:spacing w:val="-2"/>
                <w:sz w:val="14"/>
              </w:rPr>
              <w:t>758,0</w:t>
            </w:r>
          </w:p>
        </w:tc>
        <w:tc>
          <w:tcPr>
            <w:tcW w:w="995" w:type="dxa"/>
          </w:tcPr>
          <w:p>
            <w:pPr>
              <w:pStyle w:val="TableParagraph"/>
              <w:spacing w:before="24"/>
              <w:ind w:left="42" w:right="149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1,019</w:t>
            </w:r>
          </w:p>
        </w:tc>
        <w:tc>
          <w:tcPr>
            <w:tcW w:w="1440" w:type="dxa"/>
          </w:tcPr>
          <w:p>
            <w:pPr>
              <w:pStyle w:val="TableParagraph"/>
              <w:spacing w:before="24"/>
              <w:ind w:left="377" w:right="529"/>
              <w:jc w:val="center"/>
              <w:rPr>
                <w:sz w:val="14"/>
              </w:rPr>
            </w:pPr>
            <w:r>
              <w:rPr>
                <w:sz w:val="14"/>
              </w:rPr>
              <w:t>27</w:t>
            </w:r>
            <w:r>
              <w:rPr>
                <w:spacing w:val="16"/>
                <w:sz w:val="14"/>
              </w:rPr>
              <w:t> </w:t>
            </w:r>
            <w:r>
              <w:rPr>
                <w:spacing w:val="-5"/>
                <w:sz w:val="14"/>
              </w:rPr>
              <w:t>528</w:t>
            </w:r>
          </w:p>
        </w:tc>
        <w:tc>
          <w:tcPr>
            <w:tcW w:w="1378" w:type="dxa"/>
          </w:tcPr>
          <w:p>
            <w:pPr>
              <w:pStyle w:val="TableParagraph"/>
              <w:spacing w:before="24"/>
              <w:ind w:left="546" w:right="3"/>
              <w:jc w:val="center"/>
              <w:rPr>
                <w:sz w:val="14"/>
              </w:rPr>
            </w:pPr>
            <w:r>
              <w:rPr>
                <w:sz w:val="14"/>
              </w:rPr>
              <w:t>1</w:t>
            </w:r>
            <w:r>
              <w:rPr>
                <w:spacing w:val="-11"/>
                <w:sz w:val="14"/>
              </w:rPr>
              <w:t> </w:t>
            </w:r>
            <w:r>
              <w:rPr>
                <w:sz w:val="14"/>
              </w:rPr>
              <w:t>351</w:t>
            </w:r>
            <w:r>
              <w:rPr>
                <w:spacing w:val="14"/>
                <w:sz w:val="14"/>
              </w:rPr>
              <w:t> </w:t>
            </w:r>
            <w:r>
              <w:rPr>
                <w:spacing w:val="-2"/>
                <w:sz w:val="14"/>
              </w:rPr>
              <w:t>286,00</w:t>
            </w:r>
          </w:p>
        </w:tc>
      </w:tr>
      <w:tr>
        <w:trPr>
          <w:trHeight w:val="220" w:hRule="atLeast"/>
        </w:trPr>
        <w:tc>
          <w:tcPr>
            <w:tcW w:w="2404" w:type="dxa"/>
          </w:tcPr>
          <w:p>
            <w:pPr>
              <w:pStyle w:val="TableParagraph"/>
              <w:spacing w:before="26"/>
              <w:ind w:left="50"/>
              <w:rPr>
                <w:sz w:val="14"/>
              </w:rPr>
            </w:pPr>
            <w:r>
              <w:rPr>
                <w:spacing w:val="-2"/>
                <w:sz w:val="14"/>
              </w:rPr>
              <w:t>Неонатология</w:t>
            </w:r>
          </w:p>
        </w:tc>
        <w:tc>
          <w:tcPr>
            <w:tcW w:w="1121" w:type="dxa"/>
          </w:tcPr>
          <w:p>
            <w:pPr>
              <w:pStyle w:val="TableParagraph"/>
              <w:spacing w:before="26"/>
              <w:ind w:left="676"/>
              <w:rPr>
                <w:sz w:val="14"/>
              </w:rPr>
            </w:pPr>
            <w:r>
              <w:rPr>
                <w:spacing w:val="-5"/>
                <w:sz w:val="14"/>
              </w:rPr>
              <w:t>19</w:t>
            </w:r>
          </w:p>
        </w:tc>
        <w:tc>
          <w:tcPr>
            <w:tcW w:w="1196" w:type="dxa"/>
          </w:tcPr>
          <w:p>
            <w:pPr>
              <w:pStyle w:val="TableParagraph"/>
              <w:spacing w:before="26"/>
              <w:ind w:left="28" w:right="79"/>
              <w:jc w:val="center"/>
              <w:rPr>
                <w:sz w:val="14"/>
              </w:rPr>
            </w:pPr>
            <w:r>
              <w:rPr>
                <w:sz w:val="14"/>
              </w:rPr>
              <w:t>ВМП</w:t>
            </w:r>
            <w:r>
              <w:rPr>
                <w:spacing w:val="28"/>
                <w:sz w:val="14"/>
              </w:rPr>
              <w:t> </w:t>
            </w:r>
            <w:r>
              <w:rPr>
                <w:spacing w:val="-5"/>
                <w:sz w:val="14"/>
              </w:rPr>
              <w:t>19</w:t>
            </w:r>
          </w:p>
        </w:tc>
        <w:tc>
          <w:tcPr>
            <w:tcW w:w="1602" w:type="dxa"/>
          </w:tcPr>
          <w:p>
            <w:pPr>
              <w:pStyle w:val="TableParagraph"/>
              <w:spacing w:before="26"/>
              <w:ind w:left="423"/>
              <w:rPr>
                <w:sz w:val="14"/>
              </w:rPr>
            </w:pPr>
            <w:r>
              <w:rPr>
                <w:sz w:val="14"/>
              </w:rPr>
              <w:t>328</w:t>
            </w:r>
            <w:r>
              <w:rPr>
                <w:spacing w:val="11"/>
                <w:sz w:val="14"/>
              </w:rPr>
              <w:t> </w:t>
            </w:r>
            <w:r>
              <w:rPr>
                <w:spacing w:val="-2"/>
                <w:sz w:val="14"/>
              </w:rPr>
              <w:t>020,0</w:t>
            </w:r>
          </w:p>
        </w:tc>
        <w:tc>
          <w:tcPr>
            <w:tcW w:w="1350" w:type="dxa"/>
          </w:tcPr>
          <w:p>
            <w:pPr>
              <w:pStyle w:val="TableParagraph"/>
              <w:spacing w:before="26"/>
              <w:ind w:left="212" w:right="202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24%</w:t>
            </w:r>
          </w:p>
        </w:tc>
        <w:tc>
          <w:tcPr>
            <w:tcW w:w="1352" w:type="dxa"/>
          </w:tcPr>
          <w:p>
            <w:pPr>
              <w:pStyle w:val="TableParagraph"/>
              <w:spacing w:before="26"/>
              <w:ind w:left="237" w:right="42"/>
              <w:jc w:val="center"/>
              <w:rPr>
                <w:sz w:val="14"/>
              </w:rPr>
            </w:pPr>
            <w:r>
              <w:rPr>
                <w:sz w:val="14"/>
              </w:rPr>
              <w:t>78</w:t>
            </w:r>
            <w:r>
              <w:rPr>
                <w:spacing w:val="11"/>
                <w:sz w:val="14"/>
              </w:rPr>
              <w:t> </w:t>
            </w:r>
            <w:r>
              <w:rPr>
                <w:spacing w:val="-5"/>
                <w:sz w:val="14"/>
              </w:rPr>
              <w:t>725</w:t>
            </w:r>
          </w:p>
        </w:tc>
        <w:tc>
          <w:tcPr>
            <w:tcW w:w="1295" w:type="dxa"/>
          </w:tcPr>
          <w:p>
            <w:pPr>
              <w:pStyle w:val="TableParagraph"/>
              <w:spacing w:before="26"/>
              <w:ind w:left="71" w:right="15"/>
              <w:jc w:val="center"/>
              <w:rPr>
                <w:sz w:val="14"/>
              </w:rPr>
            </w:pPr>
            <w:r>
              <w:rPr>
                <w:sz w:val="14"/>
              </w:rPr>
              <w:t>249</w:t>
            </w:r>
            <w:r>
              <w:rPr>
                <w:spacing w:val="11"/>
                <w:sz w:val="14"/>
              </w:rPr>
              <w:t> </w:t>
            </w:r>
            <w:r>
              <w:rPr>
                <w:spacing w:val="-2"/>
                <w:sz w:val="14"/>
              </w:rPr>
              <w:t>295,0</w:t>
            </w:r>
          </w:p>
        </w:tc>
        <w:tc>
          <w:tcPr>
            <w:tcW w:w="995" w:type="dxa"/>
          </w:tcPr>
          <w:p>
            <w:pPr>
              <w:pStyle w:val="TableParagraph"/>
              <w:spacing w:before="26"/>
              <w:ind w:left="42" w:right="149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1,019</w:t>
            </w:r>
          </w:p>
        </w:tc>
        <w:tc>
          <w:tcPr>
            <w:tcW w:w="1440" w:type="dxa"/>
          </w:tcPr>
          <w:p>
            <w:pPr>
              <w:pStyle w:val="TableParagraph"/>
              <w:spacing w:before="26"/>
              <w:ind w:left="377" w:right="526"/>
              <w:jc w:val="center"/>
              <w:rPr>
                <w:sz w:val="14"/>
              </w:rPr>
            </w:pPr>
            <w:r>
              <w:rPr>
                <w:sz w:val="14"/>
              </w:rPr>
              <w:t>80</w:t>
            </w:r>
            <w:r>
              <w:rPr>
                <w:spacing w:val="7"/>
                <w:sz w:val="14"/>
              </w:rPr>
              <w:t> </w:t>
            </w:r>
            <w:r>
              <w:rPr>
                <w:spacing w:val="-5"/>
                <w:sz w:val="14"/>
              </w:rPr>
              <w:t>221</w:t>
            </w:r>
          </w:p>
        </w:tc>
        <w:tc>
          <w:tcPr>
            <w:tcW w:w="1378" w:type="dxa"/>
          </w:tcPr>
          <w:p>
            <w:pPr>
              <w:pStyle w:val="TableParagraph"/>
              <w:spacing w:before="26"/>
              <w:ind w:left="546" w:right="18"/>
              <w:jc w:val="center"/>
              <w:rPr>
                <w:sz w:val="14"/>
              </w:rPr>
            </w:pPr>
            <w:r>
              <w:rPr>
                <w:sz w:val="14"/>
              </w:rPr>
              <w:t>329</w:t>
            </w:r>
            <w:r>
              <w:rPr>
                <w:spacing w:val="18"/>
                <w:sz w:val="14"/>
              </w:rPr>
              <w:t> </w:t>
            </w:r>
            <w:r>
              <w:rPr>
                <w:spacing w:val="-2"/>
                <w:sz w:val="14"/>
              </w:rPr>
              <w:t>516,00</w:t>
            </w:r>
          </w:p>
        </w:tc>
      </w:tr>
      <w:tr>
        <w:trPr>
          <w:trHeight w:val="219" w:hRule="atLeast"/>
        </w:trPr>
        <w:tc>
          <w:tcPr>
            <w:tcW w:w="2404" w:type="dxa"/>
          </w:tcPr>
          <w:p>
            <w:pPr>
              <w:pStyle w:val="TableParagraph"/>
              <w:spacing w:before="26"/>
              <w:ind w:left="50"/>
              <w:rPr>
                <w:sz w:val="14"/>
              </w:rPr>
            </w:pPr>
            <w:r>
              <w:rPr>
                <w:spacing w:val="-2"/>
                <w:sz w:val="14"/>
              </w:rPr>
              <w:t>Неонатология</w:t>
            </w:r>
          </w:p>
        </w:tc>
        <w:tc>
          <w:tcPr>
            <w:tcW w:w="1121" w:type="dxa"/>
          </w:tcPr>
          <w:p>
            <w:pPr>
              <w:pStyle w:val="TableParagraph"/>
              <w:spacing w:before="26"/>
              <w:ind w:left="661"/>
              <w:rPr>
                <w:sz w:val="14"/>
              </w:rPr>
            </w:pPr>
            <w:r>
              <w:rPr>
                <w:spacing w:val="-5"/>
                <w:sz w:val="14"/>
              </w:rPr>
              <w:t>20</w:t>
            </w:r>
          </w:p>
        </w:tc>
        <w:tc>
          <w:tcPr>
            <w:tcW w:w="1196" w:type="dxa"/>
          </w:tcPr>
          <w:p>
            <w:pPr>
              <w:pStyle w:val="TableParagraph"/>
              <w:spacing w:before="26"/>
              <w:ind w:left="19" w:right="79"/>
              <w:jc w:val="center"/>
              <w:rPr>
                <w:sz w:val="14"/>
              </w:rPr>
            </w:pPr>
            <w:r>
              <w:rPr>
                <w:sz w:val="14"/>
              </w:rPr>
              <w:t>ВМП</w:t>
            </w:r>
            <w:r>
              <w:rPr>
                <w:spacing w:val="15"/>
                <w:sz w:val="14"/>
              </w:rPr>
              <w:t> </w:t>
            </w:r>
            <w:r>
              <w:rPr>
                <w:spacing w:val="-5"/>
                <w:sz w:val="14"/>
              </w:rPr>
              <w:t>20</w:t>
            </w:r>
          </w:p>
        </w:tc>
        <w:tc>
          <w:tcPr>
            <w:tcW w:w="1602" w:type="dxa"/>
          </w:tcPr>
          <w:p>
            <w:pPr>
              <w:pStyle w:val="TableParagraph"/>
              <w:spacing w:before="26"/>
              <w:ind w:left="423"/>
              <w:rPr>
                <w:sz w:val="14"/>
              </w:rPr>
            </w:pPr>
            <w:r>
              <w:rPr>
                <w:sz w:val="14"/>
              </w:rPr>
              <w:t>675</w:t>
            </w:r>
            <w:r>
              <w:rPr>
                <w:spacing w:val="12"/>
                <w:sz w:val="14"/>
              </w:rPr>
              <w:t> </w:t>
            </w:r>
            <w:r>
              <w:rPr>
                <w:spacing w:val="-2"/>
                <w:sz w:val="14"/>
              </w:rPr>
              <w:t>272,0</w:t>
            </w:r>
          </w:p>
        </w:tc>
        <w:tc>
          <w:tcPr>
            <w:tcW w:w="1350" w:type="dxa"/>
          </w:tcPr>
          <w:p>
            <w:pPr>
              <w:pStyle w:val="TableParagraph"/>
              <w:spacing w:before="26"/>
              <w:ind w:left="212" w:right="202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33%</w:t>
            </w:r>
          </w:p>
        </w:tc>
        <w:tc>
          <w:tcPr>
            <w:tcW w:w="1352" w:type="dxa"/>
          </w:tcPr>
          <w:p>
            <w:pPr>
              <w:pStyle w:val="TableParagraph"/>
              <w:spacing w:before="26"/>
              <w:ind w:left="238" w:right="42"/>
              <w:jc w:val="center"/>
              <w:rPr>
                <w:sz w:val="14"/>
              </w:rPr>
            </w:pPr>
            <w:r>
              <w:rPr>
                <w:sz w:val="14"/>
              </w:rPr>
              <w:t>222</w:t>
            </w:r>
            <w:r>
              <w:rPr>
                <w:spacing w:val="18"/>
                <w:sz w:val="14"/>
              </w:rPr>
              <w:t> </w:t>
            </w:r>
            <w:r>
              <w:rPr>
                <w:spacing w:val="-5"/>
                <w:sz w:val="14"/>
              </w:rPr>
              <w:t>840</w:t>
            </w:r>
          </w:p>
        </w:tc>
        <w:tc>
          <w:tcPr>
            <w:tcW w:w="1295" w:type="dxa"/>
          </w:tcPr>
          <w:p>
            <w:pPr>
              <w:pStyle w:val="TableParagraph"/>
              <w:spacing w:before="26"/>
              <w:ind w:left="71" w:right="15"/>
              <w:jc w:val="center"/>
              <w:rPr>
                <w:sz w:val="14"/>
              </w:rPr>
            </w:pPr>
            <w:r>
              <w:rPr>
                <w:sz w:val="14"/>
              </w:rPr>
              <w:t>452</w:t>
            </w:r>
            <w:r>
              <w:rPr>
                <w:spacing w:val="11"/>
                <w:sz w:val="14"/>
              </w:rPr>
              <w:t> </w:t>
            </w:r>
            <w:r>
              <w:rPr>
                <w:spacing w:val="-2"/>
                <w:sz w:val="14"/>
              </w:rPr>
              <w:t>432,0</w:t>
            </w:r>
          </w:p>
        </w:tc>
        <w:tc>
          <w:tcPr>
            <w:tcW w:w="995" w:type="dxa"/>
          </w:tcPr>
          <w:p>
            <w:pPr>
              <w:pStyle w:val="TableParagraph"/>
              <w:spacing w:before="26"/>
              <w:ind w:left="42" w:right="149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1,019</w:t>
            </w:r>
          </w:p>
        </w:tc>
        <w:tc>
          <w:tcPr>
            <w:tcW w:w="1440" w:type="dxa"/>
          </w:tcPr>
          <w:p>
            <w:pPr>
              <w:pStyle w:val="TableParagraph"/>
              <w:spacing w:before="26"/>
              <w:ind w:left="377" w:right="531"/>
              <w:jc w:val="center"/>
              <w:rPr>
                <w:sz w:val="14"/>
              </w:rPr>
            </w:pPr>
            <w:r>
              <w:rPr>
                <w:sz w:val="14"/>
              </w:rPr>
              <w:t>227</w:t>
            </w:r>
            <w:r>
              <w:rPr>
                <w:spacing w:val="13"/>
                <w:sz w:val="14"/>
              </w:rPr>
              <w:t> </w:t>
            </w:r>
            <w:r>
              <w:rPr>
                <w:spacing w:val="-5"/>
                <w:sz w:val="14"/>
              </w:rPr>
              <w:t>074</w:t>
            </w:r>
          </w:p>
        </w:tc>
        <w:tc>
          <w:tcPr>
            <w:tcW w:w="1378" w:type="dxa"/>
          </w:tcPr>
          <w:p>
            <w:pPr>
              <w:pStyle w:val="TableParagraph"/>
              <w:spacing w:before="26"/>
              <w:ind w:left="546" w:right="18"/>
              <w:jc w:val="center"/>
              <w:rPr>
                <w:sz w:val="14"/>
              </w:rPr>
            </w:pPr>
            <w:r>
              <w:rPr>
                <w:sz w:val="14"/>
              </w:rPr>
              <w:t>679</w:t>
            </w:r>
            <w:r>
              <w:rPr>
                <w:spacing w:val="18"/>
                <w:sz w:val="14"/>
              </w:rPr>
              <w:t> </w:t>
            </w:r>
            <w:r>
              <w:rPr>
                <w:spacing w:val="-2"/>
                <w:sz w:val="14"/>
              </w:rPr>
              <w:t>506,00</w:t>
            </w:r>
          </w:p>
        </w:tc>
      </w:tr>
      <w:tr>
        <w:trPr>
          <w:trHeight w:val="218" w:hRule="atLeast"/>
        </w:trPr>
        <w:tc>
          <w:tcPr>
            <w:tcW w:w="2404" w:type="dxa"/>
          </w:tcPr>
          <w:p>
            <w:pPr>
              <w:pStyle w:val="TableParagraph"/>
              <w:spacing w:before="25"/>
              <w:ind w:left="55"/>
              <w:rPr>
                <w:sz w:val="14"/>
              </w:rPr>
            </w:pPr>
            <w:r>
              <w:rPr>
                <w:spacing w:val="-2"/>
                <w:sz w:val="14"/>
              </w:rPr>
              <w:t>Онкология</w:t>
            </w:r>
          </w:p>
        </w:tc>
        <w:tc>
          <w:tcPr>
            <w:tcW w:w="1121" w:type="dxa"/>
          </w:tcPr>
          <w:p>
            <w:pPr>
              <w:pStyle w:val="TableParagraph"/>
              <w:spacing w:before="25"/>
              <w:ind w:left="661"/>
              <w:rPr>
                <w:sz w:val="14"/>
              </w:rPr>
            </w:pPr>
            <w:r>
              <w:rPr>
                <w:spacing w:val="-5"/>
                <w:sz w:val="14"/>
              </w:rPr>
              <w:t>21</w:t>
            </w:r>
          </w:p>
        </w:tc>
        <w:tc>
          <w:tcPr>
            <w:tcW w:w="1196" w:type="dxa"/>
          </w:tcPr>
          <w:p>
            <w:pPr>
              <w:pStyle w:val="TableParagraph"/>
              <w:spacing w:before="25"/>
              <w:ind w:left="16" w:right="79"/>
              <w:jc w:val="center"/>
              <w:rPr>
                <w:sz w:val="14"/>
              </w:rPr>
            </w:pPr>
            <w:r>
              <w:rPr>
                <w:sz w:val="14"/>
              </w:rPr>
              <w:t>ВМП</w:t>
            </w:r>
            <w:r>
              <w:rPr>
                <w:spacing w:val="15"/>
                <w:sz w:val="14"/>
              </w:rPr>
              <w:t> </w:t>
            </w:r>
            <w:r>
              <w:rPr>
                <w:spacing w:val="-5"/>
                <w:sz w:val="14"/>
              </w:rPr>
              <w:t>21</w:t>
            </w:r>
          </w:p>
        </w:tc>
        <w:tc>
          <w:tcPr>
            <w:tcW w:w="1602" w:type="dxa"/>
          </w:tcPr>
          <w:p>
            <w:pPr>
              <w:pStyle w:val="TableParagraph"/>
              <w:spacing w:before="25"/>
              <w:ind w:left="423"/>
              <w:rPr>
                <w:sz w:val="14"/>
              </w:rPr>
            </w:pPr>
            <w:r>
              <w:rPr>
                <w:sz w:val="14"/>
              </w:rPr>
              <w:t>250</w:t>
            </w:r>
            <w:r>
              <w:rPr>
                <w:spacing w:val="11"/>
                <w:sz w:val="14"/>
              </w:rPr>
              <w:t> </w:t>
            </w:r>
            <w:r>
              <w:rPr>
                <w:spacing w:val="-2"/>
                <w:sz w:val="14"/>
              </w:rPr>
              <w:t>993,0</w:t>
            </w:r>
          </w:p>
        </w:tc>
        <w:tc>
          <w:tcPr>
            <w:tcW w:w="1350" w:type="dxa"/>
          </w:tcPr>
          <w:p>
            <w:pPr>
              <w:pStyle w:val="TableParagraph"/>
              <w:spacing w:before="25"/>
              <w:ind w:left="212" w:right="202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30%</w:t>
            </w:r>
          </w:p>
        </w:tc>
        <w:tc>
          <w:tcPr>
            <w:tcW w:w="1352" w:type="dxa"/>
          </w:tcPr>
          <w:p>
            <w:pPr>
              <w:pStyle w:val="TableParagraph"/>
              <w:spacing w:before="25"/>
              <w:ind w:left="239" w:right="42"/>
              <w:jc w:val="center"/>
              <w:rPr>
                <w:sz w:val="14"/>
              </w:rPr>
            </w:pPr>
            <w:r>
              <w:rPr>
                <w:sz w:val="14"/>
              </w:rPr>
              <w:t>75</w:t>
            </w:r>
            <w:r>
              <w:rPr>
                <w:spacing w:val="12"/>
                <w:sz w:val="14"/>
              </w:rPr>
              <w:t> </w:t>
            </w:r>
            <w:r>
              <w:rPr>
                <w:spacing w:val="-5"/>
                <w:sz w:val="14"/>
              </w:rPr>
              <w:t>298</w:t>
            </w:r>
          </w:p>
        </w:tc>
        <w:tc>
          <w:tcPr>
            <w:tcW w:w="1295" w:type="dxa"/>
          </w:tcPr>
          <w:p>
            <w:pPr>
              <w:pStyle w:val="TableParagraph"/>
              <w:spacing w:before="25"/>
              <w:ind w:left="71" w:right="1"/>
              <w:jc w:val="center"/>
              <w:rPr>
                <w:sz w:val="14"/>
              </w:rPr>
            </w:pPr>
            <w:r>
              <w:rPr>
                <w:sz w:val="14"/>
              </w:rPr>
              <w:t>175</w:t>
            </w:r>
            <w:r>
              <w:rPr>
                <w:spacing w:val="-2"/>
                <w:sz w:val="14"/>
              </w:rPr>
              <w:t> 695,0</w:t>
            </w:r>
          </w:p>
        </w:tc>
        <w:tc>
          <w:tcPr>
            <w:tcW w:w="995" w:type="dxa"/>
          </w:tcPr>
          <w:p>
            <w:pPr>
              <w:pStyle w:val="TableParagraph"/>
              <w:spacing w:before="25"/>
              <w:ind w:left="44" w:right="149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1,019</w:t>
            </w:r>
          </w:p>
        </w:tc>
        <w:tc>
          <w:tcPr>
            <w:tcW w:w="1440" w:type="dxa"/>
          </w:tcPr>
          <w:p>
            <w:pPr>
              <w:pStyle w:val="TableParagraph"/>
              <w:spacing w:before="25"/>
              <w:ind w:left="377" w:right="529"/>
              <w:jc w:val="center"/>
              <w:rPr>
                <w:sz w:val="14"/>
              </w:rPr>
            </w:pPr>
            <w:r>
              <w:rPr>
                <w:sz w:val="14"/>
              </w:rPr>
              <w:t>76</w:t>
            </w:r>
            <w:r>
              <w:rPr>
                <w:spacing w:val="9"/>
                <w:sz w:val="14"/>
              </w:rPr>
              <w:t> </w:t>
            </w:r>
            <w:r>
              <w:rPr>
                <w:spacing w:val="-5"/>
                <w:sz w:val="14"/>
              </w:rPr>
              <w:t>729</w:t>
            </w:r>
          </w:p>
        </w:tc>
        <w:tc>
          <w:tcPr>
            <w:tcW w:w="1378" w:type="dxa"/>
          </w:tcPr>
          <w:p>
            <w:pPr>
              <w:pStyle w:val="TableParagraph"/>
              <w:spacing w:before="25"/>
              <w:ind w:left="546" w:right="18"/>
              <w:jc w:val="center"/>
              <w:rPr>
                <w:sz w:val="14"/>
              </w:rPr>
            </w:pPr>
            <w:r>
              <w:rPr>
                <w:sz w:val="14"/>
              </w:rPr>
              <w:t>252</w:t>
            </w:r>
            <w:r>
              <w:rPr>
                <w:spacing w:val="12"/>
                <w:sz w:val="14"/>
              </w:rPr>
              <w:t> </w:t>
            </w:r>
            <w:r>
              <w:rPr>
                <w:spacing w:val="-2"/>
                <w:sz w:val="14"/>
              </w:rPr>
              <w:t>424,00</w:t>
            </w:r>
          </w:p>
        </w:tc>
      </w:tr>
      <w:tr>
        <w:trPr>
          <w:trHeight w:val="186" w:hRule="atLeast"/>
        </w:trPr>
        <w:tc>
          <w:tcPr>
            <w:tcW w:w="2404" w:type="dxa"/>
          </w:tcPr>
          <w:p>
            <w:pPr>
              <w:pStyle w:val="TableParagraph"/>
              <w:spacing w:line="141" w:lineRule="exact" w:before="25"/>
              <w:ind w:left="55"/>
              <w:rPr>
                <w:sz w:val="14"/>
              </w:rPr>
            </w:pPr>
            <w:r>
              <w:rPr>
                <w:spacing w:val="-2"/>
                <w:sz w:val="14"/>
              </w:rPr>
              <w:t>Онкология</w:t>
            </w:r>
          </w:p>
        </w:tc>
        <w:tc>
          <w:tcPr>
            <w:tcW w:w="1121" w:type="dxa"/>
          </w:tcPr>
          <w:p>
            <w:pPr>
              <w:pStyle w:val="TableParagraph"/>
              <w:spacing w:line="141" w:lineRule="exact" w:before="25"/>
              <w:ind w:left="661"/>
              <w:rPr>
                <w:sz w:val="14"/>
              </w:rPr>
            </w:pPr>
            <w:r>
              <w:rPr>
                <w:spacing w:val="-5"/>
                <w:sz w:val="14"/>
              </w:rPr>
              <w:t>22</w:t>
            </w:r>
          </w:p>
        </w:tc>
        <w:tc>
          <w:tcPr>
            <w:tcW w:w="1196" w:type="dxa"/>
          </w:tcPr>
          <w:p>
            <w:pPr>
              <w:pStyle w:val="TableParagraph"/>
              <w:spacing w:line="141" w:lineRule="exact" w:before="25"/>
              <w:ind w:left="23" w:right="79"/>
              <w:jc w:val="center"/>
              <w:rPr>
                <w:sz w:val="14"/>
              </w:rPr>
            </w:pPr>
            <w:r>
              <w:rPr>
                <w:sz w:val="14"/>
              </w:rPr>
              <w:t>ВМП</w:t>
            </w:r>
            <w:r>
              <w:rPr>
                <w:spacing w:val="15"/>
                <w:sz w:val="14"/>
              </w:rPr>
              <w:t> </w:t>
            </w:r>
            <w:r>
              <w:rPr>
                <w:spacing w:val="-5"/>
                <w:sz w:val="14"/>
              </w:rPr>
              <w:t>22</w:t>
            </w:r>
          </w:p>
        </w:tc>
        <w:tc>
          <w:tcPr>
            <w:tcW w:w="1602" w:type="dxa"/>
          </w:tcPr>
          <w:p>
            <w:pPr>
              <w:pStyle w:val="TableParagraph"/>
              <w:spacing w:line="141" w:lineRule="exact" w:before="25"/>
              <w:ind w:left="437"/>
              <w:rPr>
                <w:sz w:val="14"/>
              </w:rPr>
            </w:pPr>
            <w:r>
              <w:rPr>
                <w:sz w:val="14"/>
              </w:rPr>
              <w:t>137</w:t>
            </w:r>
            <w:r>
              <w:rPr>
                <w:spacing w:val="-3"/>
                <w:sz w:val="14"/>
              </w:rPr>
              <w:t> </w:t>
            </w:r>
            <w:r>
              <w:rPr>
                <w:spacing w:val="-2"/>
                <w:sz w:val="14"/>
              </w:rPr>
              <w:t>950,0</w:t>
            </w:r>
          </w:p>
        </w:tc>
        <w:tc>
          <w:tcPr>
            <w:tcW w:w="1350" w:type="dxa"/>
          </w:tcPr>
          <w:p>
            <w:pPr>
              <w:pStyle w:val="TableParagraph"/>
              <w:spacing w:line="141" w:lineRule="exact" w:before="25"/>
              <w:ind w:left="212" w:right="198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59%</w:t>
            </w:r>
          </w:p>
        </w:tc>
        <w:tc>
          <w:tcPr>
            <w:tcW w:w="1352" w:type="dxa"/>
          </w:tcPr>
          <w:p>
            <w:pPr>
              <w:pStyle w:val="TableParagraph"/>
              <w:spacing w:line="141" w:lineRule="exact" w:before="25"/>
              <w:ind w:left="244" w:right="42"/>
              <w:jc w:val="center"/>
              <w:rPr>
                <w:sz w:val="14"/>
              </w:rPr>
            </w:pPr>
            <w:r>
              <w:rPr>
                <w:sz w:val="14"/>
              </w:rPr>
              <w:t>81</w:t>
            </w:r>
            <w:r>
              <w:rPr>
                <w:spacing w:val="6"/>
                <w:sz w:val="14"/>
              </w:rPr>
              <w:t> </w:t>
            </w:r>
            <w:r>
              <w:rPr>
                <w:spacing w:val="-5"/>
                <w:sz w:val="14"/>
              </w:rPr>
              <w:t>391</w:t>
            </w:r>
          </w:p>
        </w:tc>
        <w:tc>
          <w:tcPr>
            <w:tcW w:w="1295" w:type="dxa"/>
          </w:tcPr>
          <w:p>
            <w:pPr>
              <w:pStyle w:val="TableParagraph"/>
              <w:spacing w:line="141" w:lineRule="exact" w:before="25"/>
              <w:ind w:left="71" w:right="16"/>
              <w:jc w:val="center"/>
              <w:rPr>
                <w:sz w:val="14"/>
              </w:rPr>
            </w:pPr>
            <w:r>
              <w:rPr>
                <w:sz w:val="14"/>
              </w:rPr>
              <w:t>56</w:t>
            </w:r>
            <w:r>
              <w:rPr>
                <w:spacing w:val="12"/>
                <w:sz w:val="14"/>
              </w:rPr>
              <w:t> </w:t>
            </w:r>
            <w:r>
              <w:rPr>
                <w:spacing w:val="-2"/>
                <w:sz w:val="14"/>
              </w:rPr>
              <w:t>559,0</w:t>
            </w:r>
          </w:p>
        </w:tc>
        <w:tc>
          <w:tcPr>
            <w:tcW w:w="995" w:type="dxa"/>
          </w:tcPr>
          <w:p>
            <w:pPr>
              <w:pStyle w:val="TableParagraph"/>
              <w:spacing w:line="141" w:lineRule="exact" w:before="25"/>
              <w:ind w:left="44" w:right="149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1,019</w:t>
            </w:r>
          </w:p>
        </w:tc>
        <w:tc>
          <w:tcPr>
            <w:tcW w:w="1440" w:type="dxa"/>
          </w:tcPr>
          <w:p>
            <w:pPr>
              <w:pStyle w:val="TableParagraph"/>
              <w:spacing w:line="141" w:lineRule="exact" w:before="25"/>
              <w:ind w:left="377" w:right="524"/>
              <w:jc w:val="center"/>
              <w:rPr>
                <w:sz w:val="14"/>
              </w:rPr>
            </w:pPr>
            <w:r>
              <w:rPr>
                <w:sz w:val="14"/>
              </w:rPr>
              <w:t>82</w:t>
            </w:r>
            <w:r>
              <w:rPr>
                <w:spacing w:val="4"/>
                <w:sz w:val="14"/>
              </w:rPr>
              <w:t> </w:t>
            </w:r>
            <w:r>
              <w:rPr>
                <w:spacing w:val="-5"/>
                <w:sz w:val="14"/>
              </w:rPr>
              <w:t>937</w:t>
            </w:r>
          </w:p>
        </w:tc>
        <w:tc>
          <w:tcPr>
            <w:tcW w:w="1378" w:type="dxa"/>
          </w:tcPr>
          <w:p>
            <w:pPr>
              <w:pStyle w:val="TableParagraph"/>
              <w:spacing w:line="141" w:lineRule="exact" w:before="25"/>
              <w:ind w:left="546" w:right="3"/>
              <w:jc w:val="center"/>
              <w:rPr>
                <w:sz w:val="14"/>
              </w:rPr>
            </w:pPr>
            <w:r>
              <w:rPr>
                <w:sz w:val="14"/>
              </w:rPr>
              <w:t>139</w:t>
            </w:r>
            <w:r>
              <w:rPr>
                <w:spacing w:val="-3"/>
                <w:sz w:val="14"/>
              </w:rPr>
              <w:t> </w:t>
            </w:r>
            <w:r>
              <w:rPr>
                <w:spacing w:val="-2"/>
                <w:sz w:val="14"/>
              </w:rPr>
              <w:t>496,00</w:t>
            </w:r>
          </w:p>
        </w:tc>
      </w:tr>
    </w:tbl>
    <w:p>
      <w:pPr>
        <w:pStyle w:val="TableParagraph"/>
        <w:spacing w:after="0" w:line="141" w:lineRule="exact"/>
        <w:jc w:val="center"/>
        <w:rPr>
          <w:sz w:val="14"/>
        </w:rPr>
        <w:sectPr>
          <w:type w:val="continuous"/>
          <w:pgSz w:w="16840" w:h="11910" w:orient="landscape"/>
          <w:pgMar w:top="1940" w:bottom="280" w:left="992" w:right="992"/>
        </w:sectPr>
      </w:pPr>
    </w:p>
    <w:tbl>
      <w:tblPr>
        <w:tblW w:w="0" w:type="auto"/>
        <w:jc w:val="left"/>
        <w:tblInd w:w="6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506"/>
        <w:gridCol w:w="997"/>
        <w:gridCol w:w="1206"/>
        <w:gridCol w:w="1599"/>
        <w:gridCol w:w="1345"/>
        <w:gridCol w:w="1353"/>
        <w:gridCol w:w="1296"/>
        <w:gridCol w:w="994"/>
        <w:gridCol w:w="1447"/>
        <w:gridCol w:w="1351"/>
      </w:tblGrid>
      <w:tr>
        <w:trPr>
          <w:trHeight w:val="179" w:hRule="atLeast"/>
        </w:trPr>
        <w:tc>
          <w:tcPr>
            <w:tcW w:w="2506" w:type="dxa"/>
          </w:tcPr>
          <w:p>
            <w:pPr>
              <w:pStyle w:val="TableParagraph"/>
              <w:spacing w:line="144" w:lineRule="exact"/>
              <w:ind w:left="38"/>
              <w:rPr>
                <w:sz w:val="13"/>
              </w:rPr>
            </w:pPr>
            <w:r>
              <w:rPr>
                <w:spacing w:val="-2"/>
                <w:sz w:val="13"/>
              </w:rPr>
              <w:t>Онкология</w:t>
            </w:r>
          </w:p>
        </w:tc>
        <w:tc>
          <w:tcPr>
            <w:tcW w:w="997" w:type="dxa"/>
          </w:tcPr>
          <w:p>
            <w:pPr>
              <w:pStyle w:val="TableParagraph"/>
              <w:spacing w:line="144" w:lineRule="exact"/>
              <w:ind w:right="321"/>
              <w:jc w:val="right"/>
              <w:rPr>
                <w:sz w:val="13"/>
              </w:rPr>
            </w:pPr>
            <w:r>
              <w:rPr>
                <w:spacing w:val="-5"/>
                <w:sz w:val="13"/>
              </w:rPr>
              <w:t>23</w:t>
            </w:r>
          </w:p>
        </w:tc>
        <w:tc>
          <w:tcPr>
            <w:tcW w:w="1206" w:type="dxa"/>
          </w:tcPr>
          <w:p>
            <w:pPr>
              <w:pStyle w:val="TableParagraph"/>
              <w:spacing w:line="144" w:lineRule="exact"/>
              <w:ind w:left="174" w:right="244"/>
              <w:jc w:val="center"/>
              <w:rPr>
                <w:sz w:val="13"/>
              </w:rPr>
            </w:pPr>
            <w:r>
              <w:rPr>
                <w:sz w:val="13"/>
              </w:rPr>
              <w:t>ВМП</w:t>
            </w:r>
            <w:r>
              <w:rPr>
                <w:spacing w:val="39"/>
                <w:sz w:val="13"/>
              </w:rPr>
              <w:t> </w:t>
            </w:r>
            <w:r>
              <w:rPr>
                <w:spacing w:val="-5"/>
                <w:sz w:val="13"/>
              </w:rPr>
              <w:t>23</w:t>
            </w:r>
          </w:p>
        </w:tc>
        <w:tc>
          <w:tcPr>
            <w:tcW w:w="1599" w:type="dxa"/>
          </w:tcPr>
          <w:p>
            <w:pPr>
              <w:pStyle w:val="TableParagraph"/>
              <w:spacing w:line="144" w:lineRule="exact"/>
              <w:ind w:left="431"/>
              <w:rPr>
                <w:sz w:val="13"/>
              </w:rPr>
            </w:pPr>
            <w:r>
              <w:rPr>
                <w:sz w:val="13"/>
              </w:rPr>
              <w:t>181</w:t>
            </w:r>
            <w:r>
              <w:rPr>
                <w:spacing w:val="15"/>
                <w:sz w:val="13"/>
              </w:rPr>
              <w:t> </w:t>
            </w:r>
            <w:r>
              <w:rPr>
                <w:spacing w:val="-2"/>
                <w:sz w:val="13"/>
              </w:rPr>
              <w:t>952,0</w:t>
            </w:r>
          </w:p>
        </w:tc>
        <w:tc>
          <w:tcPr>
            <w:tcW w:w="1345" w:type="dxa"/>
          </w:tcPr>
          <w:p>
            <w:pPr>
              <w:pStyle w:val="TableParagraph"/>
              <w:spacing w:line="144" w:lineRule="exact"/>
              <w:ind w:left="23" w:right="21"/>
              <w:jc w:val="center"/>
              <w:rPr>
                <w:sz w:val="13"/>
              </w:rPr>
            </w:pPr>
            <w:r>
              <w:rPr>
                <w:spacing w:val="-5"/>
                <w:sz w:val="13"/>
              </w:rPr>
              <w:t>40%</w:t>
            </w:r>
          </w:p>
        </w:tc>
        <w:tc>
          <w:tcPr>
            <w:tcW w:w="1353" w:type="dxa"/>
          </w:tcPr>
          <w:p>
            <w:pPr>
              <w:pStyle w:val="TableParagraph"/>
              <w:spacing w:line="144" w:lineRule="exact"/>
              <w:ind w:right="382"/>
              <w:jc w:val="right"/>
              <w:rPr>
                <w:sz w:val="13"/>
              </w:rPr>
            </w:pPr>
            <w:r>
              <w:rPr>
                <w:sz w:val="13"/>
              </w:rPr>
              <w:t>72</w:t>
            </w:r>
            <w:r>
              <w:rPr>
                <w:spacing w:val="23"/>
                <w:sz w:val="13"/>
              </w:rPr>
              <w:t> </w:t>
            </w:r>
            <w:r>
              <w:rPr>
                <w:spacing w:val="-5"/>
                <w:sz w:val="13"/>
              </w:rPr>
              <w:t>781</w:t>
            </w:r>
          </w:p>
        </w:tc>
        <w:tc>
          <w:tcPr>
            <w:tcW w:w="1296" w:type="dxa"/>
          </w:tcPr>
          <w:p>
            <w:pPr>
              <w:pStyle w:val="TableParagraph"/>
              <w:spacing w:line="144" w:lineRule="exact"/>
              <w:ind w:left="84" w:right="13"/>
              <w:jc w:val="center"/>
              <w:rPr>
                <w:sz w:val="13"/>
              </w:rPr>
            </w:pPr>
            <w:r>
              <w:rPr>
                <w:sz w:val="13"/>
              </w:rPr>
              <w:t>109</w:t>
            </w:r>
            <w:r>
              <w:rPr>
                <w:spacing w:val="31"/>
                <w:sz w:val="13"/>
              </w:rPr>
              <w:t> </w:t>
            </w:r>
            <w:r>
              <w:rPr>
                <w:spacing w:val="-2"/>
                <w:sz w:val="13"/>
              </w:rPr>
              <w:t>171,0</w:t>
            </w:r>
          </w:p>
        </w:tc>
        <w:tc>
          <w:tcPr>
            <w:tcW w:w="994" w:type="dxa"/>
          </w:tcPr>
          <w:p>
            <w:pPr>
              <w:pStyle w:val="TableParagraph"/>
              <w:spacing w:line="144" w:lineRule="exact"/>
              <w:ind w:left="286"/>
              <w:rPr>
                <w:sz w:val="13"/>
              </w:rPr>
            </w:pPr>
            <w:r>
              <w:rPr>
                <w:spacing w:val="-2"/>
                <w:sz w:val="13"/>
              </w:rPr>
              <w:t>1,019</w:t>
            </w:r>
          </w:p>
        </w:tc>
        <w:tc>
          <w:tcPr>
            <w:tcW w:w="1447" w:type="dxa"/>
          </w:tcPr>
          <w:p>
            <w:pPr>
              <w:pStyle w:val="TableParagraph"/>
              <w:spacing w:line="144" w:lineRule="exact"/>
              <w:ind w:right="601"/>
              <w:jc w:val="right"/>
              <w:rPr>
                <w:sz w:val="13"/>
              </w:rPr>
            </w:pPr>
            <w:r>
              <w:rPr>
                <w:sz w:val="13"/>
              </w:rPr>
              <w:t>74</w:t>
            </w:r>
            <w:r>
              <w:rPr>
                <w:spacing w:val="38"/>
                <w:sz w:val="13"/>
              </w:rPr>
              <w:t> </w:t>
            </w:r>
            <w:r>
              <w:rPr>
                <w:spacing w:val="-5"/>
                <w:sz w:val="13"/>
              </w:rPr>
              <w:t>164</w:t>
            </w:r>
          </w:p>
        </w:tc>
        <w:tc>
          <w:tcPr>
            <w:tcW w:w="1351" w:type="dxa"/>
          </w:tcPr>
          <w:p>
            <w:pPr>
              <w:pStyle w:val="TableParagraph"/>
              <w:spacing w:line="144" w:lineRule="exact"/>
              <w:ind w:right="78"/>
              <w:jc w:val="right"/>
              <w:rPr>
                <w:sz w:val="13"/>
              </w:rPr>
            </w:pPr>
            <w:r>
              <w:rPr>
                <w:sz w:val="13"/>
              </w:rPr>
              <w:t>183</w:t>
            </w:r>
            <w:r>
              <w:rPr>
                <w:spacing w:val="14"/>
                <w:sz w:val="13"/>
              </w:rPr>
              <w:t> </w:t>
            </w:r>
            <w:r>
              <w:rPr>
                <w:spacing w:val="-2"/>
                <w:sz w:val="13"/>
              </w:rPr>
              <w:t>335,00</w:t>
            </w:r>
          </w:p>
        </w:tc>
      </w:tr>
      <w:tr>
        <w:trPr>
          <w:trHeight w:val="217" w:hRule="atLeast"/>
        </w:trPr>
        <w:tc>
          <w:tcPr>
            <w:tcW w:w="2506" w:type="dxa"/>
          </w:tcPr>
          <w:p>
            <w:pPr>
              <w:pStyle w:val="TableParagraph"/>
              <w:spacing w:before="30"/>
              <w:ind w:left="38"/>
              <w:rPr>
                <w:sz w:val="13"/>
              </w:rPr>
            </w:pPr>
            <w:r>
              <w:rPr>
                <w:spacing w:val="-2"/>
                <w:sz w:val="13"/>
              </w:rPr>
              <w:t>Онкология</w:t>
            </w:r>
          </w:p>
        </w:tc>
        <w:tc>
          <w:tcPr>
            <w:tcW w:w="997" w:type="dxa"/>
          </w:tcPr>
          <w:p>
            <w:pPr>
              <w:pStyle w:val="TableParagraph"/>
              <w:spacing w:before="30"/>
              <w:ind w:right="316"/>
              <w:jc w:val="right"/>
              <w:rPr>
                <w:sz w:val="13"/>
              </w:rPr>
            </w:pPr>
            <w:r>
              <w:rPr>
                <w:spacing w:val="-5"/>
                <w:sz w:val="13"/>
              </w:rPr>
              <w:t>24</w:t>
            </w:r>
          </w:p>
        </w:tc>
        <w:tc>
          <w:tcPr>
            <w:tcW w:w="1206" w:type="dxa"/>
          </w:tcPr>
          <w:p>
            <w:pPr>
              <w:pStyle w:val="TableParagraph"/>
              <w:spacing w:before="30"/>
              <w:ind w:left="174" w:right="238"/>
              <w:jc w:val="center"/>
              <w:rPr>
                <w:sz w:val="13"/>
              </w:rPr>
            </w:pPr>
            <w:r>
              <w:rPr>
                <w:sz w:val="13"/>
              </w:rPr>
              <w:t>ВМП</w:t>
            </w:r>
            <w:r>
              <w:rPr>
                <w:spacing w:val="39"/>
                <w:sz w:val="13"/>
              </w:rPr>
              <w:t> </w:t>
            </w:r>
            <w:r>
              <w:rPr>
                <w:spacing w:val="-5"/>
                <w:sz w:val="13"/>
              </w:rPr>
              <w:t>24</w:t>
            </w:r>
          </w:p>
        </w:tc>
        <w:tc>
          <w:tcPr>
            <w:tcW w:w="1599" w:type="dxa"/>
          </w:tcPr>
          <w:p>
            <w:pPr>
              <w:pStyle w:val="TableParagraph"/>
              <w:spacing w:before="30"/>
              <w:ind w:left="421"/>
              <w:rPr>
                <w:sz w:val="13"/>
              </w:rPr>
            </w:pPr>
            <w:r>
              <w:rPr>
                <w:sz w:val="13"/>
              </w:rPr>
              <w:t>508</w:t>
            </w:r>
            <w:r>
              <w:rPr>
                <w:spacing w:val="28"/>
                <w:sz w:val="13"/>
              </w:rPr>
              <w:t> </w:t>
            </w:r>
            <w:r>
              <w:rPr>
                <w:spacing w:val="-2"/>
                <w:sz w:val="13"/>
              </w:rPr>
              <w:t>518,0</w:t>
            </w:r>
          </w:p>
        </w:tc>
        <w:tc>
          <w:tcPr>
            <w:tcW w:w="1345" w:type="dxa"/>
          </w:tcPr>
          <w:p>
            <w:pPr>
              <w:pStyle w:val="TableParagraph"/>
              <w:spacing w:before="30"/>
              <w:ind w:left="23" w:right="21"/>
              <w:jc w:val="center"/>
              <w:rPr>
                <w:sz w:val="13"/>
              </w:rPr>
            </w:pPr>
            <w:r>
              <w:rPr>
                <w:spacing w:val="-5"/>
                <w:sz w:val="13"/>
              </w:rPr>
              <w:t>26%</w:t>
            </w:r>
          </w:p>
        </w:tc>
        <w:tc>
          <w:tcPr>
            <w:tcW w:w="1353" w:type="dxa"/>
          </w:tcPr>
          <w:p>
            <w:pPr>
              <w:pStyle w:val="TableParagraph"/>
              <w:spacing w:before="30"/>
              <w:ind w:right="349"/>
              <w:jc w:val="right"/>
              <w:rPr>
                <w:sz w:val="13"/>
              </w:rPr>
            </w:pPr>
            <w:r>
              <w:rPr>
                <w:sz w:val="13"/>
              </w:rPr>
              <w:t>132</w:t>
            </w:r>
            <w:r>
              <w:rPr>
                <w:spacing w:val="17"/>
                <w:sz w:val="13"/>
              </w:rPr>
              <w:t> </w:t>
            </w:r>
            <w:r>
              <w:rPr>
                <w:spacing w:val="-5"/>
                <w:sz w:val="13"/>
              </w:rPr>
              <w:t>215</w:t>
            </w:r>
          </w:p>
        </w:tc>
        <w:tc>
          <w:tcPr>
            <w:tcW w:w="1296" w:type="dxa"/>
          </w:tcPr>
          <w:p>
            <w:pPr>
              <w:pStyle w:val="TableParagraph"/>
              <w:spacing w:before="30"/>
              <w:ind w:left="71" w:right="17"/>
              <w:jc w:val="center"/>
              <w:rPr>
                <w:sz w:val="13"/>
              </w:rPr>
            </w:pPr>
            <w:r>
              <w:rPr>
                <w:sz w:val="13"/>
              </w:rPr>
              <w:t>376</w:t>
            </w:r>
            <w:r>
              <w:rPr>
                <w:spacing w:val="28"/>
                <w:sz w:val="13"/>
              </w:rPr>
              <w:t> </w:t>
            </w:r>
            <w:r>
              <w:rPr>
                <w:spacing w:val="-2"/>
                <w:sz w:val="13"/>
              </w:rPr>
              <w:t>303,0</w:t>
            </w:r>
          </w:p>
        </w:tc>
        <w:tc>
          <w:tcPr>
            <w:tcW w:w="994" w:type="dxa"/>
          </w:tcPr>
          <w:p>
            <w:pPr>
              <w:pStyle w:val="TableParagraph"/>
              <w:spacing w:before="30"/>
              <w:ind w:left="286"/>
              <w:rPr>
                <w:sz w:val="13"/>
              </w:rPr>
            </w:pPr>
            <w:r>
              <w:rPr>
                <w:spacing w:val="-2"/>
                <w:sz w:val="13"/>
              </w:rPr>
              <w:t>1,019</w:t>
            </w:r>
          </w:p>
        </w:tc>
        <w:tc>
          <w:tcPr>
            <w:tcW w:w="1447" w:type="dxa"/>
          </w:tcPr>
          <w:p>
            <w:pPr>
              <w:pStyle w:val="TableParagraph"/>
              <w:spacing w:before="30"/>
              <w:ind w:right="570"/>
              <w:jc w:val="right"/>
              <w:rPr>
                <w:sz w:val="13"/>
              </w:rPr>
            </w:pPr>
            <w:r>
              <w:rPr>
                <w:sz w:val="13"/>
              </w:rPr>
              <w:t>134</w:t>
            </w:r>
            <w:r>
              <w:rPr>
                <w:spacing w:val="16"/>
                <w:sz w:val="13"/>
              </w:rPr>
              <w:t> </w:t>
            </w:r>
            <w:r>
              <w:rPr>
                <w:spacing w:val="-5"/>
                <w:sz w:val="13"/>
              </w:rPr>
              <w:t>727</w:t>
            </w:r>
          </w:p>
        </w:tc>
        <w:tc>
          <w:tcPr>
            <w:tcW w:w="1351" w:type="dxa"/>
          </w:tcPr>
          <w:p>
            <w:pPr>
              <w:pStyle w:val="TableParagraph"/>
              <w:spacing w:before="30"/>
              <w:ind w:right="78"/>
              <w:jc w:val="right"/>
              <w:rPr>
                <w:sz w:val="13"/>
              </w:rPr>
            </w:pPr>
            <w:r>
              <w:rPr>
                <w:sz w:val="13"/>
              </w:rPr>
              <w:t>511</w:t>
            </w:r>
            <w:r>
              <w:rPr>
                <w:spacing w:val="24"/>
                <w:sz w:val="13"/>
              </w:rPr>
              <w:t> </w:t>
            </w:r>
            <w:r>
              <w:rPr>
                <w:spacing w:val="-2"/>
                <w:sz w:val="13"/>
              </w:rPr>
              <w:t>030,00</w:t>
            </w:r>
          </w:p>
        </w:tc>
      </w:tr>
      <w:tr>
        <w:trPr>
          <w:trHeight w:val="217" w:hRule="atLeast"/>
        </w:trPr>
        <w:tc>
          <w:tcPr>
            <w:tcW w:w="2506" w:type="dxa"/>
          </w:tcPr>
          <w:p>
            <w:pPr>
              <w:pStyle w:val="TableParagraph"/>
              <w:spacing w:before="32"/>
              <w:ind w:left="38"/>
              <w:rPr>
                <w:sz w:val="13"/>
              </w:rPr>
            </w:pPr>
            <w:r>
              <w:rPr>
                <w:spacing w:val="-2"/>
                <w:sz w:val="13"/>
              </w:rPr>
              <w:t>Онкология</w:t>
            </w:r>
          </w:p>
        </w:tc>
        <w:tc>
          <w:tcPr>
            <w:tcW w:w="997" w:type="dxa"/>
          </w:tcPr>
          <w:p>
            <w:pPr>
              <w:pStyle w:val="TableParagraph"/>
              <w:spacing w:before="32"/>
              <w:ind w:right="321"/>
              <w:jc w:val="right"/>
              <w:rPr>
                <w:sz w:val="13"/>
              </w:rPr>
            </w:pPr>
            <w:r>
              <w:rPr>
                <w:spacing w:val="-5"/>
                <w:sz w:val="13"/>
              </w:rPr>
              <w:t>25</w:t>
            </w:r>
          </w:p>
        </w:tc>
        <w:tc>
          <w:tcPr>
            <w:tcW w:w="1206" w:type="dxa"/>
          </w:tcPr>
          <w:p>
            <w:pPr>
              <w:pStyle w:val="TableParagraph"/>
              <w:spacing w:before="32"/>
              <w:ind w:left="174" w:right="244"/>
              <w:jc w:val="center"/>
              <w:rPr>
                <w:sz w:val="13"/>
              </w:rPr>
            </w:pPr>
            <w:r>
              <w:rPr>
                <w:sz w:val="13"/>
              </w:rPr>
              <w:t>ВМП</w:t>
            </w:r>
            <w:r>
              <w:rPr>
                <w:spacing w:val="39"/>
                <w:sz w:val="13"/>
              </w:rPr>
              <w:t> </w:t>
            </w:r>
            <w:r>
              <w:rPr>
                <w:spacing w:val="-5"/>
                <w:sz w:val="13"/>
              </w:rPr>
              <w:t>25</w:t>
            </w:r>
          </w:p>
        </w:tc>
        <w:tc>
          <w:tcPr>
            <w:tcW w:w="1599" w:type="dxa"/>
          </w:tcPr>
          <w:p>
            <w:pPr>
              <w:pStyle w:val="TableParagraph"/>
              <w:spacing w:before="32"/>
              <w:ind w:left="455"/>
              <w:rPr>
                <w:sz w:val="13"/>
              </w:rPr>
            </w:pPr>
            <w:r>
              <w:rPr>
                <w:sz w:val="13"/>
              </w:rPr>
              <w:t>96</w:t>
            </w:r>
            <w:r>
              <w:rPr>
                <w:spacing w:val="27"/>
                <w:sz w:val="13"/>
              </w:rPr>
              <w:t> </w:t>
            </w:r>
            <w:r>
              <w:rPr>
                <w:spacing w:val="-2"/>
                <w:sz w:val="13"/>
              </w:rPr>
              <w:t>811,0</w:t>
            </w:r>
          </w:p>
        </w:tc>
        <w:tc>
          <w:tcPr>
            <w:tcW w:w="1345" w:type="dxa"/>
          </w:tcPr>
          <w:p>
            <w:pPr>
              <w:pStyle w:val="TableParagraph"/>
              <w:spacing w:before="32"/>
              <w:ind w:left="23" w:right="21"/>
              <w:jc w:val="center"/>
              <w:rPr>
                <w:sz w:val="13"/>
              </w:rPr>
            </w:pPr>
            <w:r>
              <w:rPr>
                <w:spacing w:val="-5"/>
                <w:sz w:val="13"/>
              </w:rPr>
              <w:t>41%</w:t>
            </w:r>
          </w:p>
        </w:tc>
        <w:tc>
          <w:tcPr>
            <w:tcW w:w="1353" w:type="dxa"/>
          </w:tcPr>
          <w:p>
            <w:pPr>
              <w:pStyle w:val="TableParagraph"/>
              <w:spacing w:before="32"/>
              <w:ind w:right="382"/>
              <w:jc w:val="right"/>
              <w:rPr>
                <w:sz w:val="13"/>
              </w:rPr>
            </w:pPr>
            <w:r>
              <w:rPr>
                <w:sz w:val="13"/>
              </w:rPr>
              <w:t>39</w:t>
            </w:r>
            <w:r>
              <w:rPr>
                <w:spacing w:val="23"/>
                <w:sz w:val="13"/>
              </w:rPr>
              <w:t> </w:t>
            </w:r>
            <w:r>
              <w:rPr>
                <w:spacing w:val="-5"/>
                <w:sz w:val="13"/>
              </w:rPr>
              <w:t>693</w:t>
            </w:r>
          </w:p>
        </w:tc>
        <w:tc>
          <w:tcPr>
            <w:tcW w:w="1296" w:type="dxa"/>
          </w:tcPr>
          <w:p>
            <w:pPr>
              <w:pStyle w:val="TableParagraph"/>
              <w:spacing w:before="32"/>
              <w:ind w:left="71" w:right="15"/>
              <w:jc w:val="center"/>
              <w:rPr>
                <w:sz w:val="13"/>
              </w:rPr>
            </w:pPr>
            <w:r>
              <w:rPr>
                <w:sz w:val="13"/>
              </w:rPr>
              <w:t>57</w:t>
            </w:r>
            <w:r>
              <w:rPr>
                <w:spacing w:val="33"/>
                <w:sz w:val="13"/>
              </w:rPr>
              <w:t> </w:t>
            </w:r>
            <w:r>
              <w:rPr>
                <w:spacing w:val="-2"/>
                <w:sz w:val="13"/>
              </w:rPr>
              <w:t>118,0</w:t>
            </w:r>
          </w:p>
        </w:tc>
        <w:tc>
          <w:tcPr>
            <w:tcW w:w="994" w:type="dxa"/>
          </w:tcPr>
          <w:p>
            <w:pPr>
              <w:pStyle w:val="TableParagraph"/>
              <w:spacing w:before="32"/>
              <w:ind w:left="286"/>
              <w:rPr>
                <w:sz w:val="13"/>
              </w:rPr>
            </w:pPr>
            <w:r>
              <w:rPr>
                <w:spacing w:val="-2"/>
                <w:sz w:val="13"/>
              </w:rPr>
              <w:t>1,019</w:t>
            </w:r>
          </w:p>
        </w:tc>
        <w:tc>
          <w:tcPr>
            <w:tcW w:w="1447" w:type="dxa"/>
          </w:tcPr>
          <w:p>
            <w:pPr>
              <w:pStyle w:val="TableParagraph"/>
              <w:spacing w:before="32"/>
              <w:ind w:right="604"/>
              <w:jc w:val="right"/>
              <w:rPr>
                <w:sz w:val="13"/>
              </w:rPr>
            </w:pPr>
            <w:r>
              <w:rPr>
                <w:sz w:val="13"/>
              </w:rPr>
              <w:t>40</w:t>
            </w:r>
            <w:r>
              <w:rPr>
                <w:spacing w:val="24"/>
                <w:sz w:val="13"/>
              </w:rPr>
              <w:t> </w:t>
            </w:r>
            <w:r>
              <w:rPr>
                <w:spacing w:val="-5"/>
                <w:sz w:val="13"/>
              </w:rPr>
              <w:t>447</w:t>
            </w:r>
          </w:p>
        </w:tc>
        <w:tc>
          <w:tcPr>
            <w:tcW w:w="1351" w:type="dxa"/>
          </w:tcPr>
          <w:p>
            <w:pPr>
              <w:pStyle w:val="TableParagraph"/>
              <w:spacing w:before="32"/>
              <w:ind w:right="115"/>
              <w:jc w:val="right"/>
              <w:rPr>
                <w:sz w:val="13"/>
              </w:rPr>
            </w:pPr>
            <w:r>
              <w:rPr>
                <w:sz w:val="13"/>
              </w:rPr>
              <w:t>97</w:t>
            </w:r>
            <w:r>
              <w:rPr>
                <w:spacing w:val="28"/>
                <w:sz w:val="13"/>
              </w:rPr>
              <w:t> </w:t>
            </w:r>
            <w:r>
              <w:rPr>
                <w:spacing w:val="-2"/>
                <w:sz w:val="13"/>
              </w:rPr>
              <w:t>565,00</w:t>
            </w:r>
          </w:p>
        </w:tc>
      </w:tr>
      <w:tr>
        <w:trPr>
          <w:trHeight w:val="216" w:hRule="atLeast"/>
        </w:trPr>
        <w:tc>
          <w:tcPr>
            <w:tcW w:w="2506" w:type="dxa"/>
          </w:tcPr>
          <w:p>
            <w:pPr>
              <w:pStyle w:val="TableParagraph"/>
              <w:spacing w:before="30"/>
              <w:ind w:left="38"/>
              <w:rPr>
                <w:sz w:val="13"/>
              </w:rPr>
            </w:pPr>
            <w:r>
              <w:rPr>
                <w:spacing w:val="-2"/>
                <w:sz w:val="13"/>
              </w:rPr>
              <w:t>Онкология</w:t>
            </w:r>
          </w:p>
        </w:tc>
        <w:tc>
          <w:tcPr>
            <w:tcW w:w="997" w:type="dxa"/>
          </w:tcPr>
          <w:p>
            <w:pPr>
              <w:pStyle w:val="TableParagraph"/>
              <w:spacing w:before="30"/>
              <w:ind w:right="319"/>
              <w:jc w:val="right"/>
              <w:rPr>
                <w:sz w:val="13"/>
              </w:rPr>
            </w:pPr>
            <w:r>
              <w:rPr>
                <w:spacing w:val="-5"/>
                <w:sz w:val="13"/>
              </w:rPr>
              <w:t>26</w:t>
            </w:r>
          </w:p>
        </w:tc>
        <w:tc>
          <w:tcPr>
            <w:tcW w:w="1206" w:type="dxa"/>
          </w:tcPr>
          <w:p>
            <w:pPr>
              <w:pStyle w:val="TableParagraph"/>
              <w:spacing w:before="30"/>
              <w:ind w:left="174" w:right="240"/>
              <w:jc w:val="center"/>
              <w:rPr>
                <w:sz w:val="13"/>
              </w:rPr>
            </w:pPr>
            <w:r>
              <w:rPr>
                <w:sz w:val="13"/>
              </w:rPr>
              <w:t>ВМП</w:t>
            </w:r>
            <w:r>
              <w:rPr>
                <w:spacing w:val="39"/>
                <w:sz w:val="13"/>
              </w:rPr>
              <w:t> </w:t>
            </w:r>
            <w:r>
              <w:rPr>
                <w:spacing w:val="-5"/>
                <w:sz w:val="13"/>
              </w:rPr>
              <w:t>26</w:t>
            </w:r>
          </w:p>
        </w:tc>
        <w:tc>
          <w:tcPr>
            <w:tcW w:w="1599" w:type="dxa"/>
          </w:tcPr>
          <w:p>
            <w:pPr>
              <w:pStyle w:val="TableParagraph"/>
              <w:spacing w:before="30"/>
              <w:ind w:left="417"/>
              <w:rPr>
                <w:sz w:val="13"/>
              </w:rPr>
            </w:pPr>
            <w:r>
              <w:rPr>
                <w:sz w:val="13"/>
              </w:rPr>
              <w:t>218</w:t>
            </w:r>
            <w:r>
              <w:rPr>
                <w:spacing w:val="29"/>
                <w:sz w:val="13"/>
              </w:rPr>
              <w:t> </w:t>
            </w:r>
            <w:r>
              <w:rPr>
                <w:spacing w:val="-2"/>
                <w:sz w:val="13"/>
              </w:rPr>
              <w:t>469,0</w:t>
            </w:r>
          </w:p>
        </w:tc>
        <w:tc>
          <w:tcPr>
            <w:tcW w:w="1345" w:type="dxa"/>
          </w:tcPr>
          <w:p>
            <w:pPr>
              <w:pStyle w:val="TableParagraph"/>
              <w:spacing w:before="30"/>
              <w:ind w:left="23" w:right="21"/>
              <w:jc w:val="center"/>
              <w:rPr>
                <w:sz w:val="13"/>
              </w:rPr>
            </w:pPr>
            <w:r>
              <w:rPr>
                <w:spacing w:val="-5"/>
                <w:sz w:val="13"/>
              </w:rPr>
              <w:t>39%</w:t>
            </w:r>
          </w:p>
        </w:tc>
        <w:tc>
          <w:tcPr>
            <w:tcW w:w="1353" w:type="dxa"/>
          </w:tcPr>
          <w:p>
            <w:pPr>
              <w:pStyle w:val="TableParagraph"/>
              <w:spacing w:before="30"/>
              <w:ind w:right="382"/>
              <w:jc w:val="right"/>
              <w:rPr>
                <w:sz w:val="13"/>
              </w:rPr>
            </w:pPr>
            <w:r>
              <w:rPr>
                <w:sz w:val="13"/>
              </w:rPr>
              <w:t>85</w:t>
            </w:r>
            <w:r>
              <w:rPr>
                <w:spacing w:val="17"/>
                <w:sz w:val="13"/>
              </w:rPr>
              <w:t> </w:t>
            </w:r>
            <w:r>
              <w:rPr>
                <w:spacing w:val="-5"/>
                <w:sz w:val="13"/>
              </w:rPr>
              <w:t>203</w:t>
            </w:r>
          </w:p>
        </w:tc>
        <w:tc>
          <w:tcPr>
            <w:tcW w:w="1296" w:type="dxa"/>
          </w:tcPr>
          <w:p>
            <w:pPr>
              <w:pStyle w:val="TableParagraph"/>
              <w:spacing w:before="30"/>
              <w:ind w:left="81" w:right="13"/>
              <w:jc w:val="center"/>
              <w:rPr>
                <w:sz w:val="13"/>
              </w:rPr>
            </w:pPr>
            <w:r>
              <w:rPr>
                <w:sz w:val="13"/>
              </w:rPr>
              <w:t>133</w:t>
            </w:r>
            <w:r>
              <w:rPr>
                <w:spacing w:val="15"/>
                <w:sz w:val="13"/>
              </w:rPr>
              <w:t> </w:t>
            </w:r>
            <w:r>
              <w:rPr>
                <w:spacing w:val="-2"/>
                <w:sz w:val="13"/>
              </w:rPr>
              <w:t>266,0</w:t>
            </w:r>
          </w:p>
        </w:tc>
        <w:tc>
          <w:tcPr>
            <w:tcW w:w="994" w:type="dxa"/>
          </w:tcPr>
          <w:p>
            <w:pPr>
              <w:pStyle w:val="TableParagraph"/>
              <w:spacing w:before="30"/>
              <w:ind w:left="286"/>
              <w:rPr>
                <w:sz w:val="13"/>
              </w:rPr>
            </w:pPr>
            <w:r>
              <w:rPr>
                <w:spacing w:val="-2"/>
                <w:sz w:val="13"/>
              </w:rPr>
              <w:t>1,019</w:t>
            </w:r>
          </w:p>
        </w:tc>
        <w:tc>
          <w:tcPr>
            <w:tcW w:w="1447" w:type="dxa"/>
          </w:tcPr>
          <w:p>
            <w:pPr>
              <w:pStyle w:val="TableParagraph"/>
              <w:spacing w:before="30"/>
              <w:ind w:right="602"/>
              <w:jc w:val="right"/>
              <w:rPr>
                <w:sz w:val="13"/>
              </w:rPr>
            </w:pPr>
            <w:r>
              <w:rPr>
                <w:sz w:val="13"/>
              </w:rPr>
              <w:t>86</w:t>
            </w:r>
            <w:r>
              <w:rPr>
                <w:spacing w:val="23"/>
                <w:sz w:val="13"/>
              </w:rPr>
              <w:t> </w:t>
            </w:r>
            <w:r>
              <w:rPr>
                <w:spacing w:val="-5"/>
                <w:sz w:val="13"/>
              </w:rPr>
              <w:t>822</w:t>
            </w:r>
          </w:p>
        </w:tc>
        <w:tc>
          <w:tcPr>
            <w:tcW w:w="1351" w:type="dxa"/>
          </w:tcPr>
          <w:p>
            <w:pPr>
              <w:pStyle w:val="TableParagraph"/>
              <w:spacing w:before="30"/>
              <w:ind w:right="78"/>
              <w:jc w:val="right"/>
              <w:rPr>
                <w:sz w:val="13"/>
              </w:rPr>
            </w:pPr>
            <w:r>
              <w:rPr>
                <w:sz w:val="13"/>
              </w:rPr>
              <w:t>220</w:t>
            </w:r>
            <w:r>
              <w:rPr>
                <w:spacing w:val="29"/>
                <w:sz w:val="13"/>
              </w:rPr>
              <w:t> </w:t>
            </w:r>
            <w:r>
              <w:rPr>
                <w:spacing w:val="-2"/>
                <w:sz w:val="13"/>
              </w:rPr>
              <w:t>088,00</w:t>
            </w:r>
          </w:p>
        </w:tc>
      </w:tr>
      <w:tr>
        <w:trPr>
          <w:trHeight w:val="213" w:hRule="atLeast"/>
        </w:trPr>
        <w:tc>
          <w:tcPr>
            <w:tcW w:w="2506" w:type="dxa"/>
          </w:tcPr>
          <w:p>
            <w:pPr>
              <w:pStyle w:val="TableParagraph"/>
              <w:spacing w:before="30"/>
              <w:ind w:left="38"/>
              <w:rPr>
                <w:sz w:val="13"/>
              </w:rPr>
            </w:pPr>
            <w:r>
              <w:rPr>
                <w:spacing w:val="-2"/>
                <w:sz w:val="13"/>
              </w:rPr>
              <w:t>Онкология</w:t>
            </w:r>
          </w:p>
        </w:tc>
        <w:tc>
          <w:tcPr>
            <w:tcW w:w="997" w:type="dxa"/>
          </w:tcPr>
          <w:p>
            <w:pPr>
              <w:pStyle w:val="TableParagraph"/>
              <w:spacing w:before="30"/>
              <w:ind w:right="316"/>
              <w:jc w:val="right"/>
              <w:rPr>
                <w:sz w:val="13"/>
              </w:rPr>
            </w:pPr>
            <w:r>
              <w:rPr>
                <w:spacing w:val="-5"/>
                <w:sz w:val="13"/>
              </w:rPr>
              <w:t>27</w:t>
            </w:r>
          </w:p>
        </w:tc>
        <w:tc>
          <w:tcPr>
            <w:tcW w:w="1206" w:type="dxa"/>
          </w:tcPr>
          <w:p>
            <w:pPr>
              <w:pStyle w:val="TableParagraph"/>
              <w:spacing w:before="30"/>
              <w:ind w:left="174" w:right="238"/>
              <w:jc w:val="center"/>
              <w:rPr>
                <w:sz w:val="13"/>
              </w:rPr>
            </w:pPr>
            <w:r>
              <w:rPr>
                <w:sz w:val="13"/>
              </w:rPr>
              <w:t>ВМП</w:t>
            </w:r>
            <w:r>
              <w:rPr>
                <w:spacing w:val="39"/>
                <w:sz w:val="13"/>
              </w:rPr>
              <w:t> </w:t>
            </w:r>
            <w:r>
              <w:rPr>
                <w:spacing w:val="-5"/>
                <w:sz w:val="13"/>
              </w:rPr>
              <w:t>27</w:t>
            </w:r>
          </w:p>
        </w:tc>
        <w:tc>
          <w:tcPr>
            <w:tcW w:w="1599" w:type="dxa"/>
          </w:tcPr>
          <w:p>
            <w:pPr>
              <w:pStyle w:val="TableParagraph"/>
              <w:spacing w:before="30"/>
              <w:ind w:left="417"/>
              <w:rPr>
                <w:sz w:val="13"/>
              </w:rPr>
            </w:pPr>
            <w:r>
              <w:rPr>
                <w:sz w:val="13"/>
              </w:rPr>
              <w:t>290</w:t>
            </w:r>
            <w:r>
              <w:rPr>
                <w:spacing w:val="34"/>
                <w:sz w:val="13"/>
              </w:rPr>
              <w:t> </w:t>
            </w:r>
            <w:r>
              <w:rPr>
                <w:spacing w:val="-2"/>
                <w:sz w:val="13"/>
              </w:rPr>
              <w:t>518,0</w:t>
            </w:r>
          </w:p>
        </w:tc>
        <w:tc>
          <w:tcPr>
            <w:tcW w:w="1345" w:type="dxa"/>
          </w:tcPr>
          <w:p>
            <w:pPr>
              <w:pStyle w:val="TableParagraph"/>
              <w:spacing w:before="30"/>
              <w:ind w:left="23" w:right="21"/>
              <w:jc w:val="center"/>
              <w:rPr>
                <w:sz w:val="13"/>
              </w:rPr>
            </w:pPr>
            <w:r>
              <w:rPr>
                <w:spacing w:val="-5"/>
                <w:sz w:val="13"/>
              </w:rPr>
              <w:t>38%</w:t>
            </w:r>
          </w:p>
        </w:tc>
        <w:tc>
          <w:tcPr>
            <w:tcW w:w="1353" w:type="dxa"/>
          </w:tcPr>
          <w:p>
            <w:pPr>
              <w:pStyle w:val="TableParagraph"/>
              <w:spacing w:before="30"/>
              <w:ind w:right="342"/>
              <w:jc w:val="right"/>
              <w:rPr>
                <w:sz w:val="13"/>
              </w:rPr>
            </w:pPr>
            <w:r>
              <w:rPr>
                <w:sz w:val="13"/>
              </w:rPr>
              <w:t>110</w:t>
            </w:r>
            <w:r>
              <w:rPr>
                <w:spacing w:val="17"/>
                <w:sz w:val="13"/>
              </w:rPr>
              <w:t> </w:t>
            </w:r>
            <w:r>
              <w:rPr>
                <w:spacing w:val="-5"/>
                <w:sz w:val="13"/>
              </w:rPr>
              <w:t>397</w:t>
            </w:r>
          </w:p>
        </w:tc>
        <w:tc>
          <w:tcPr>
            <w:tcW w:w="1296" w:type="dxa"/>
          </w:tcPr>
          <w:p>
            <w:pPr>
              <w:pStyle w:val="TableParagraph"/>
              <w:spacing w:before="30"/>
              <w:ind w:left="84" w:right="13"/>
              <w:jc w:val="center"/>
              <w:rPr>
                <w:sz w:val="13"/>
              </w:rPr>
            </w:pPr>
            <w:r>
              <w:rPr>
                <w:sz w:val="13"/>
              </w:rPr>
              <w:t>180</w:t>
            </w:r>
            <w:r>
              <w:rPr>
                <w:spacing w:val="30"/>
                <w:sz w:val="13"/>
              </w:rPr>
              <w:t> </w:t>
            </w:r>
            <w:r>
              <w:rPr>
                <w:spacing w:val="-2"/>
                <w:sz w:val="13"/>
              </w:rPr>
              <w:t>121,0</w:t>
            </w:r>
          </w:p>
        </w:tc>
        <w:tc>
          <w:tcPr>
            <w:tcW w:w="994" w:type="dxa"/>
          </w:tcPr>
          <w:p>
            <w:pPr>
              <w:pStyle w:val="TableParagraph"/>
              <w:spacing w:before="30"/>
              <w:ind w:left="286"/>
              <w:rPr>
                <w:sz w:val="13"/>
              </w:rPr>
            </w:pPr>
            <w:r>
              <w:rPr>
                <w:spacing w:val="-2"/>
                <w:sz w:val="13"/>
              </w:rPr>
              <w:t>1,019</w:t>
            </w:r>
          </w:p>
        </w:tc>
        <w:tc>
          <w:tcPr>
            <w:tcW w:w="1447" w:type="dxa"/>
          </w:tcPr>
          <w:p>
            <w:pPr>
              <w:pStyle w:val="TableParagraph"/>
              <w:spacing w:before="30"/>
              <w:ind w:right="577"/>
              <w:jc w:val="right"/>
              <w:rPr>
                <w:sz w:val="13"/>
              </w:rPr>
            </w:pPr>
            <w:r>
              <w:rPr>
                <w:sz w:val="13"/>
              </w:rPr>
              <w:t>112</w:t>
            </w:r>
            <w:r>
              <w:rPr>
                <w:spacing w:val="16"/>
                <w:sz w:val="13"/>
              </w:rPr>
              <w:t> </w:t>
            </w:r>
            <w:r>
              <w:rPr>
                <w:spacing w:val="-5"/>
                <w:sz w:val="13"/>
              </w:rPr>
              <w:t>495</w:t>
            </w:r>
          </w:p>
        </w:tc>
        <w:tc>
          <w:tcPr>
            <w:tcW w:w="1351" w:type="dxa"/>
          </w:tcPr>
          <w:p>
            <w:pPr>
              <w:pStyle w:val="TableParagraph"/>
              <w:spacing w:before="30"/>
              <w:ind w:right="78"/>
              <w:jc w:val="right"/>
              <w:rPr>
                <w:sz w:val="13"/>
              </w:rPr>
            </w:pPr>
            <w:r>
              <w:rPr>
                <w:sz w:val="13"/>
              </w:rPr>
              <w:t>292</w:t>
            </w:r>
            <w:r>
              <w:rPr>
                <w:spacing w:val="29"/>
                <w:sz w:val="13"/>
              </w:rPr>
              <w:t> </w:t>
            </w:r>
            <w:r>
              <w:rPr>
                <w:spacing w:val="-2"/>
                <w:sz w:val="13"/>
              </w:rPr>
              <w:t>616,00</w:t>
            </w:r>
          </w:p>
        </w:tc>
      </w:tr>
      <w:tr>
        <w:trPr>
          <w:trHeight w:val="213" w:hRule="atLeast"/>
        </w:trPr>
        <w:tc>
          <w:tcPr>
            <w:tcW w:w="2506" w:type="dxa"/>
          </w:tcPr>
          <w:p>
            <w:pPr>
              <w:pStyle w:val="TableParagraph"/>
              <w:spacing w:before="28"/>
              <w:ind w:left="38"/>
              <w:rPr>
                <w:sz w:val="13"/>
              </w:rPr>
            </w:pPr>
            <w:r>
              <w:rPr>
                <w:spacing w:val="-2"/>
                <w:sz w:val="13"/>
              </w:rPr>
              <w:t>Оториноларингология</w:t>
            </w:r>
          </w:p>
        </w:tc>
        <w:tc>
          <w:tcPr>
            <w:tcW w:w="997" w:type="dxa"/>
          </w:tcPr>
          <w:p>
            <w:pPr>
              <w:pStyle w:val="TableParagraph"/>
              <w:spacing w:before="28"/>
              <w:ind w:right="319"/>
              <w:jc w:val="right"/>
              <w:rPr>
                <w:sz w:val="13"/>
              </w:rPr>
            </w:pPr>
            <w:r>
              <w:rPr>
                <w:spacing w:val="-5"/>
                <w:sz w:val="13"/>
              </w:rPr>
              <w:t>28</w:t>
            </w:r>
          </w:p>
        </w:tc>
        <w:tc>
          <w:tcPr>
            <w:tcW w:w="1206" w:type="dxa"/>
          </w:tcPr>
          <w:p>
            <w:pPr>
              <w:pStyle w:val="TableParagraph"/>
              <w:spacing w:before="28"/>
              <w:ind w:left="174" w:right="240"/>
              <w:jc w:val="center"/>
              <w:rPr>
                <w:sz w:val="13"/>
              </w:rPr>
            </w:pPr>
            <w:r>
              <w:rPr>
                <w:sz w:val="13"/>
              </w:rPr>
              <w:t>ВМП</w:t>
            </w:r>
            <w:r>
              <w:rPr>
                <w:spacing w:val="39"/>
                <w:sz w:val="13"/>
              </w:rPr>
              <w:t> </w:t>
            </w:r>
            <w:r>
              <w:rPr>
                <w:spacing w:val="-5"/>
                <w:sz w:val="13"/>
              </w:rPr>
              <w:t>28</w:t>
            </w:r>
          </w:p>
        </w:tc>
        <w:tc>
          <w:tcPr>
            <w:tcW w:w="1599" w:type="dxa"/>
          </w:tcPr>
          <w:p>
            <w:pPr>
              <w:pStyle w:val="TableParagraph"/>
              <w:spacing w:before="28"/>
              <w:ind w:left="431"/>
              <w:rPr>
                <w:sz w:val="13"/>
              </w:rPr>
            </w:pPr>
            <w:r>
              <w:rPr>
                <w:sz w:val="13"/>
              </w:rPr>
              <w:t>150</w:t>
            </w:r>
            <w:r>
              <w:rPr>
                <w:spacing w:val="14"/>
                <w:sz w:val="13"/>
              </w:rPr>
              <w:t> </w:t>
            </w:r>
            <w:r>
              <w:rPr>
                <w:spacing w:val="-2"/>
                <w:sz w:val="13"/>
              </w:rPr>
              <w:t>311,0</w:t>
            </w:r>
          </w:p>
        </w:tc>
        <w:tc>
          <w:tcPr>
            <w:tcW w:w="1345" w:type="dxa"/>
          </w:tcPr>
          <w:p>
            <w:pPr>
              <w:pStyle w:val="TableParagraph"/>
              <w:spacing w:before="28"/>
              <w:ind w:left="23" w:right="21"/>
              <w:jc w:val="center"/>
              <w:rPr>
                <w:sz w:val="13"/>
              </w:rPr>
            </w:pPr>
            <w:r>
              <w:rPr>
                <w:spacing w:val="-5"/>
                <w:sz w:val="13"/>
              </w:rPr>
              <w:t>29%</w:t>
            </w:r>
          </w:p>
        </w:tc>
        <w:tc>
          <w:tcPr>
            <w:tcW w:w="1353" w:type="dxa"/>
          </w:tcPr>
          <w:p>
            <w:pPr>
              <w:pStyle w:val="TableParagraph"/>
              <w:spacing w:before="28"/>
              <w:ind w:right="377"/>
              <w:jc w:val="right"/>
              <w:rPr>
                <w:sz w:val="13"/>
              </w:rPr>
            </w:pPr>
            <w:r>
              <w:rPr>
                <w:sz w:val="13"/>
              </w:rPr>
              <w:t>43</w:t>
            </w:r>
            <w:r>
              <w:rPr>
                <w:spacing w:val="28"/>
                <w:sz w:val="13"/>
              </w:rPr>
              <w:t> </w:t>
            </w:r>
            <w:r>
              <w:rPr>
                <w:spacing w:val="-5"/>
                <w:sz w:val="13"/>
              </w:rPr>
              <w:t>590</w:t>
            </w:r>
          </w:p>
        </w:tc>
        <w:tc>
          <w:tcPr>
            <w:tcW w:w="1296" w:type="dxa"/>
          </w:tcPr>
          <w:p>
            <w:pPr>
              <w:pStyle w:val="TableParagraph"/>
              <w:spacing w:before="28"/>
              <w:ind w:left="81" w:right="13"/>
              <w:jc w:val="center"/>
              <w:rPr>
                <w:sz w:val="13"/>
              </w:rPr>
            </w:pPr>
            <w:r>
              <w:rPr>
                <w:sz w:val="13"/>
              </w:rPr>
              <w:t>106</w:t>
            </w:r>
            <w:r>
              <w:rPr>
                <w:spacing w:val="14"/>
                <w:sz w:val="13"/>
              </w:rPr>
              <w:t> </w:t>
            </w:r>
            <w:r>
              <w:rPr>
                <w:spacing w:val="-2"/>
                <w:sz w:val="13"/>
              </w:rPr>
              <w:t>721,0</w:t>
            </w:r>
          </w:p>
        </w:tc>
        <w:tc>
          <w:tcPr>
            <w:tcW w:w="994" w:type="dxa"/>
          </w:tcPr>
          <w:p>
            <w:pPr>
              <w:pStyle w:val="TableParagraph"/>
              <w:spacing w:before="28"/>
              <w:ind w:left="286"/>
              <w:rPr>
                <w:sz w:val="13"/>
              </w:rPr>
            </w:pPr>
            <w:r>
              <w:rPr>
                <w:spacing w:val="-2"/>
                <w:sz w:val="13"/>
              </w:rPr>
              <w:t>1,019</w:t>
            </w:r>
          </w:p>
        </w:tc>
        <w:tc>
          <w:tcPr>
            <w:tcW w:w="1447" w:type="dxa"/>
          </w:tcPr>
          <w:p>
            <w:pPr>
              <w:pStyle w:val="TableParagraph"/>
              <w:spacing w:before="28"/>
              <w:ind w:right="607"/>
              <w:jc w:val="right"/>
              <w:rPr>
                <w:sz w:val="13"/>
              </w:rPr>
            </w:pPr>
            <w:r>
              <w:rPr>
                <w:sz w:val="13"/>
              </w:rPr>
              <w:t>44</w:t>
            </w:r>
            <w:r>
              <w:rPr>
                <w:spacing w:val="24"/>
                <w:sz w:val="13"/>
              </w:rPr>
              <w:t> </w:t>
            </w:r>
            <w:r>
              <w:rPr>
                <w:spacing w:val="-5"/>
                <w:sz w:val="13"/>
              </w:rPr>
              <w:t>418</w:t>
            </w:r>
          </w:p>
        </w:tc>
        <w:tc>
          <w:tcPr>
            <w:tcW w:w="1351" w:type="dxa"/>
          </w:tcPr>
          <w:p>
            <w:pPr>
              <w:pStyle w:val="TableParagraph"/>
              <w:spacing w:before="28"/>
              <w:ind w:right="76"/>
              <w:jc w:val="right"/>
              <w:rPr>
                <w:sz w:val="13"/>
              </w:rPr>
            </w:pPr>
            <w:r>
              <w:rPr>
                <w:sz w:val="13"/>
              </w:rPr>
              <w:t>151</w:t>
            </w:r>
            <w:r>
              <w:rPr>
                <w:spacing w:val="28"/>
                <w:sz w:val="13"/>
              </w:rPr>
              <w:t> </w:t>
            </w:r>
            <w:r>
              <w:rPr>
                <w:spacing w:val="-2"/>
                <w:sz w:val="13"/>
              </w:rPr>
              <w:t>139,00</w:t>
            </w:r>
          </w:p>
        </w:tc>
      </w:tr>
      <w:tr>
        <w:trPr>
          <w:trHeight w:val="216" w:hRule="atLeast"/>
        </w:trPr>
        <w:tc>
          <w:tcPr>
            <w:tcW w:w="2506" w:type="dxa"/>
          </w:tcPr>
          <w:p>
            <w:pPr>
              <w:pStyle w:val="TableParagraph"/>
              <w:spacing w:before="30"/>
              <w:ind w:left="38"/>
              <w:rPr>
                <w:sz w:val="13"/>
              </w:rPr>
            </w:pPr>
            <w:r>
              <w:rPr>
                <w:spacing w:val="-2"/>
                <w:sz w:val="13"/>
              </w:rPr>
              <w:t>Оториноларингология</w:t>
            </w:r>
          </w:p>
        </w:tc>
        <w:tc>
          <w:tcPr>
            <w:tcW w:w="997" w:type="dxa"/>
          </w:tcPr>
          <w:p>
            <w:pPr>
              <w:pStyle w:val="TableParagraph"/>
              <w:spacing w:before="30"/>
              <w:ind w:right="316"/>
              <w:jc w:val="right"/>
              <w:rPr>
                <w:sz w:val="13"/>
              </w:rPr>
            </w:pPr>
            <w:r>
              <w:rPr>
                <w:spacing w:val="-5"/>
                <w:sz w:val="13"/>
              </w:rPr>
              <w:t>29</w:t>
            </w:r>
          </w:p>
        </w:tc>
        <w:tc>
          <w:tcPr>
            <w:tcW w:w="1206" w:type="dxa"/>
          </w:tcPr>
          <w:p>
            <w:pPr>
              <w:pStyle w:val="TableParagraph"/>
              <w:spacing w:before="30"/>
              <w:ind w:left="174" w:right="238"/>
              <w:jc w:val="center"/>
              <w:rPr>
                <w:sz w:val="13"/>
              </w:rPr>
            </w:pPr>
            <w:r>
              <w:rPr>
                <w:sz w:val="13"/>
              </w:rPr>
              <w:t>ВМП</w:t>
            </w:r>
            <w:r>
              <w:rPr>
                <w:spacing w:val="39"/>
                <w:sz w:val="13"/>
              </w:rPr>
              <w:t> </w:t>
            </w:r>
            <w:r>
              <w:rPr>
                <w:spacing w:val="-5"/>
                <w:sz w:val="13"/>
              </w:rPr>
              <w:t>29</w:t>
            </w:r>
          </w:p>
        </w:tc>
        <w:tc>
          <w:tcPr>
            <w:tcW w:w="1599" w:type="dxa"/>
          </w:tcPr>
          <w:p>
            <w:pPr>
              <w:pStyle w:val="TableParagraph"/>
              <w:spacing w:before="30"/>
              <w:ind w:left="460"/>
              <w:rPr>
                <w:sz w:val="13"/>
              </w:rPr>
            </w:pPr>
            <w:r>
              <w:rPr>
                <w:sz w:val="13"/>
              </w:rPr>
              <w:t>88</w:t>
            </w:r>
            <w:r>
              <w:rPr>
                <w:spacing w:val="22"/>
                <w:sz w:val="13"/>
              </w:rPr>
              <w:t> </w:t>
            </w:r>
            <w:r>
              <w:rPr>
                <w:spacing w:val="-2"/>
                <w:sz w:val="13"/>
              </w:rPr>
              <w:t>512,0</w:t>
            </w:r>
          </w:p>
        </w:tc>
        <w:tc>
          <w:tcPr>
            <w:tcW w:w="1345" w:type="dxa"/>
          </w:tcPr>
          <w:p>
            <w:pPr>
              <w:pStyle w:val="TableParagraph"/>
              <w:spacing w:before="30"/>
              <w:ind w:left="23" w:right="21"/>
              <w:jc w:val="center"/>
              <w:rPr>
                <w:sz w:val="13"/>
              </w:rPr>
            </w:pPr>
            <w:r>
              <w:rPr>
                <w:spacing w:val="-5"/>
                <w:sz w:val="13"/>
              </w:rPr>
              <w:t>23%</w:t>
            </w:r>
          </w:p>
        </w:tc>
        <w:tc>
          <w:tcPr>
            <w:tcW w:w="1353" w:type="dxa"/>
          </w:tcPr>
          <w:p>
            <w:pPr>
              <w:pStyle w:val="TableParagraph"/>
              <w:spacing w:before="30"/>
              <w:ind w:right="379"/>
              <w:jc w:val="right"/>
              <w:rPr>
                <w:sz w:val="13"/>
              </w:rPr>
            </w:pPr>
            <w:r>
              <w:rPr>
                <w:sz w:val="13"/>
              </w:rPr>
              <w:t>20</w:t>
            </w:r>
            <w:r>
              <w:rPr>
                <w:spacing w:val="24"/>
                <w:sz w:val="13"/>
              </w:rPr>
              <w:t> </w:t>
            </w:r>
            <w:r>
              <w:rPr>
                <w:spacing w:val="-5"/>
                <w:sz w:val="13"/>
              </w:rPr>
              <w:t>358</w:t>
            </w:r>
          </w:p>
        </w:tc>
        <w:tc>
          <w:tcPr>
            <w:tcW w:w="1296" w:type="dxa"/>
          </w:tcPr>
          <w:p>
            <w:pPr>
              <w:pStyle w:val="TableParagraph"/>
              <w:spacing w:before="30"/>
              <w:ind w:left="420"/>
              <w:rPr>
                <w:sz w:val="13"/>
              </w:rPr>
            </w:pPr>
            <w:r>
              <w:rPr>
                <w:sz w:val="13"/>
              </w:rPr>
              <w:t>68</w:t>
            </w:r>
            <w:r>
              <w:rPr>
                <w:spacing w:val="39"/>
                <w:sz w:val="13"/>
              </w:rPr>
              <w:t> </w:t>
            </w:r>
            <w:r>
              <w:rPr>
                <w:spacing w:val="-2"/>
                <w:sz w:val="13"/>
              </w:rPr>
              <w:t>154,0</w:t>
            </w:r>
          </w:p>
        </w:tc>
        <w:tc>
          <w:tcPr>
            <w:tcW w:w="994" w:type="dxa"/>
          </w:tcPr>
          <w:p>
            <w:pPr>
              <w:pStyle w:val="TableParagraph"/>
              <w:spacing w:before="30"/>
              <w:ind w:left="286"/>
              <w:rPr>
                <w:sz w:val="13"/>
              </w:rPr>
            </w:pPr>
            <w:r>
              <w:rPr>
                <w:spacing w:val="-2"/>
                <w:sz w:val="13"/>
              </w:rPr>
              <w:t>1,019</w:t>
            </w:r>
          </w:p>
        </w:tc>
        <w:tc>
          <w:tcPr>
            <w:tcW w:w="1447" w:type="dxa"/>
          </w:tcPr>
          <w:p>
            <w:pPr>
              <w:pStyle w:val="TableParagraph"/>
              <w:spacing w:before="30"/>
              <w:ind w:right="610"/>
              <w:jc w:val="right"/>
              <w:rPr>
                <w:sz w:val="13"/>
              </w:rPr>
            </w:pPr>
            <w:r>
              <w:rPr>
                <w:sz w:val="13"/>
              </w:rPr>
              <w:t>20</w:t>
            </w:r>
            <w:r>
              <w:rPr>
                <w:spacing w:val="24"/>
                <w:sz w:val="13"/>
              </w:rPr>
              <w:t> </w:t>
            </w:r>
            <w:r>
              <w:rPr>
                <w:spacing w:val="-5"/>
                <w:sz w:val="13"/>
              </w:rPr>
              <w:t>745</w:t>
            </w:r>
          </w:p>
        </w:tc>
        <w:tc>
          <w:tcPr>
            <w:tcW w:w="1351" w:type="dxa"/>
          </w:tcPr>
          <w:p>
            <w:pPr>
              <w:pStyle w:val="TableParagraph"/>
              <w:spacing w:before="30"/>
              <w:ind w:right="115"/>
              <w:jc w:val="right"/>
              <w:rPr>
                <w:sz w:val="13"/>
              </w:rPr>
            </w:pPr>
            <w:r>
              <w:rPr>
                <w:sz w:val="13"/>
              </w:rPr>
              <w:t>88</w:t>
            </w:r>
            <w:r>
              <w:rPr>
                <w:spacing w:val="23"/>
                <w:sz w:val="13"/>
              </w:rPr>
              <w:t> </w:t>
            </w:r>
            <w:r>
              <w:rPr>
                <w:spacing w:val="-2"/>
                <w:sz w:val="13"/>
              </w:rPr>
              <w:t>899,00</w:t>
            </w:r>
          </w:p>
        </w:tc>
      </w:tr>
      <w:tr>
        <w:trPr>
          <w:trHeight w:val="215" w:hRule="atLeast"/>
        </w:trPr>
        <w:tc>
          <w:tcPr>
            <w:tcW w:w="2506" w:type="dxa"/>
          </w:tcPr>
          <w:p>
            <w:pPr>
              <w:pStyle w:val="TableParagraph"/>
              <w:spacing w:before="30"/>
              <w:ind w:left="38"/>
              <w:rPr>
                <w:sz w:val="13"/>
              </w:rPr>
            </w:pPr>
            <w:r>
              <w:rPr>
                <w:spacing w:val="-2"/>
                <w:sz w:val="13"/>
              </w:rPr>
              <w:t>Оториноларингология</w:t>
            </w:r>
          </w:p>
        </w:tc>
        <w:tc>
          <w:tcPr>
            <w:tcW w:w="997" w:type="dxa"/>
          </w:tcPr>
          <w:p>
            <w:pPr>
              <w:pStyle w:val="TableParagraph"/>
              <w:spacing w:before="30"/>
              <w:ind w:right="319"/>
              <w:jc w:val="right"/>
              <w:rPr>
                <w:sz w:val="13"/>
              </w:rPr>
            </w:pPr>
            <w:r>
              <w:rPr>
                <w:spacing w:val="-5"/>
                <w:sz w:val="13"/>
              </w:rPr>
              <w:t>30</w:t>
            </w:r>
          </w:p>
        </w:tc>
        <w:tc>
          <w:tcPr>
            <w:tcW w:w="1206" w:type="dxa"/>
          </w:tcPr>
          <w:p>
            <w:pPr>
              <w:pStyle w:val="TableParagraph"/>
              <w:spacing w:before="30"/>
              <w:ind w:left="174" w:right="240"/>
              <w:jc w:val="center"/>
              <w:rPr>
                <w:sz w:val="13"/>
              </w:rPr>
            </w:pPr>
            <w:r>
              <w:rPr>
                <w:sz w:val="13"/>
              </w:rPr>
              <w:t>ВМП</w:t>
            </w:r>
            <w:r>
              <w:rPr>
                <w:spacing w:val="39"/>
                <w:sz w:val="13"/>
              </w:rPr>
              <w:t> </w:t>
            </w:r>
            <w:r>
              <w:rPr>
                <w:spacing w:val="-5"/>
                <w:sz w:val="13"/>
              </w:rPr>
              <w:t>30</w:t>
            </w:r>
          </w:p>
        </w:tc>
        <w:tc>
          <w:tcPr>
            <w:tcW w:w="1599" w:type="dxa"/>
          </w:tcPr>
          <w:p>
            <w:pPr>
              <w:pStyle w:val="TableParagraph"/>
              <w:spacing w:before="30"/>
              <w:ind w:left="431"/>
              <w:rPr>
                <w:sz w:val="13"/>
              </w:rPr>
            </w:pPr>
            <w:r>
              <w:rPr>
                <w:sz w:val="13"/>
              </w:rPr>
              <w:t>175</w:t>
            </w:r>
            <w:r>
              <w:rPr>
                <w:spacing w:val="15"/>
                <w:sz w:val="13"/>
              </w:rPr>
              <w:t> </w:t>
            </w:r>
            <w:r>
              <w:rPr>
                <w:spacing w:val="-2"/>
                <w:sz w:val="13"/>
              </w:rPr>
              <w:t>707,0</w:t>
            </w:r>
          </w:p>
        </w:tc>
        <w:tc>
          <w:tcPr>
            <w:tcW w:w="1345" w:type="dxa"/>
          </w:tcPr>
          <w:p>
            <w:pPr>
              <w:pStyle w:val="TableParagraph"/>
              <w:spacing w:before="30"/>
              <w:ind w:left="23" w:right="21"/>
              <w:jc w:val="center"/>
              <w:rPr>
                <w:sz w:val="13"/>
              </w:rPr>
            </w:pPr>
            <w:r>
              <w:rPr>
                <w:spacing w:val="-5"/>
                <w:sz w:val="13"/>
              </w:rPr>
              <w:t>48%</w:t>
            </w:r>
          </w:p>
        </w:tc>
        <w:tc>
          <w:tcPr>
            <w:tcW w:w="1353" w:type="dxa"/>
          </w:tcPr>
          <w:p>
            <w:pPr>
              <w:pStyle w:val="TableParagraph"/>
              <w:spacing w:before="30"/>
              <w:ind w:right="376"/>
              <w:jc w:val="right"/>
              <w:rPr>
                <w:sz w:val="13"/>
              </w:rPr>
            </w:pPr>
            <w:r>
              <w:rPr>
                <w:sz w:val="13"/>
              </w:rPr>
              <w:t>84</w:t>
            </w:r>
            <w:r>
              <w:rPr>
                <w:spacing w:val="18"/>
                <w:sz w:val="13"/>
              </w:rPr>
              <w:t> </w:t>
            </w:r>
            <w:r>
              <w:rPr>
                <w:spacing w:val="-5"/>
                <w:sz w:val="13"/>
              </w:rPr>
              <w:t>339</w:t>
            </w:r>
          </w:p>
        </w:tc>
        <w:tc>
          <w:tcPr>
            <w:tcW w:w="1296" w:type="dxa"/>
          </w:tcPr>
          <w:p>
            <w:pPr>
              <w:pStyle w:val="TableParagraph"/>
              <w:spacing w:before="30"/>
              <w:ind w:left="71" w:right="23"/>
              <w:jc w:val="center"/>
              <w:rPr>
                <w:sz w:val="13"/>
              </w:rPr>
            </w:pPr>
            <w:r>
              <w:rPr>
                <w:sz w:val="13"/>
              </w:rPr>
              <w:t>91</w:t>
            </w:r>
            <w:r>
              <w:rPr>
                <w:spacing w:val="23"/>
                <w:sz w:val="13"/>
              </w:rPr>
              <w:t> </w:t>
            </w:r>
            <w:r>
              <w:rPr>
                <w:spacing w:val="-2"/>
                <w:sz w:val="13"/>
              </w:rPr>
              <w:t>368,0</w:t>
            </w:r>
          </w:p>
        </w:tc>
        <w:tc>
          <w:tcPr>
            <w:tcW w:w="994" w:type="dxa"/>
          </w:tcPr>
          <w:p>
            <w:pPr>
              <w:pStyle w:val="TableParagraph"/>
              <w:spacing w:before="30"/>
              <w:ind w:left="286"/>
              <w:rPr>
                <w:sz w:val="13"/>
              </w:rPr>
            </w:pPr>
            <w:r>
              <w:rPr>
                <w:spacing w:val="-2"/>
                <w:sz w:val="13"/>
              </w:rPr>
              <w:t>1,019</w:t>
            </w:r>
          </w:p>
        </w:tc>
        <w:tc>
          <w:tcPr>
            <w:tcW w:w="1447" w:type="dxa"/>
          </w:tcPr>
          <w:p>
            <w:pPr>
              <w:pStyle w:val="TableParagraph"/>
              <w:spacing w:before="30"/>
              <w:ind w:right="610"/>
              <w:jc w:val="right"/>
              <w:rPr>
                <w:sz w:val="13"/>
              </w:rPr>
            </w:pPr>
            <w:r>
              <w:rPr>
                <w:sz w:val="13"/>
              </w:rPr>
              <w:t>85</w:t>
            </w:r>
            <w:r>
              <w:rPr>
                <w:spacing w:val="17"/>
                <w:sz w:val="13"/>
              </w:rPr>
              <w:t> </w:t>
            </w:r>
            <w:r>
              <w:rPr>
                <w:spacing w:val="-5"/>
                <w:sz w:val="13"/>
              </w:rPr>
              <w:t>941</w:t>
            </w:r>
          </w:p>
        </w:tc>
        <w:tc>
          <w:tcPr>
            <w:tcW w:w="1351" w:type="dxa"/>
          </w:tcPr>
          <w:p>
            <w:pPr>
              <w:pStyle w:val="TableParagraph"/>
              <w:spacing w:before="30"/>
              <w:ind w:right="78"/>
              <w:jc w:val="right"/>
              <w:rPr>
                <w:sz w:val="13"/>
              </w:rPr>
            </w:pPr>
            <w:r>
              <w:rPr>
                <w:sz w:val="13"/>
              </w:rPr>
              <w:t>177</w:t>
            </w:r>
            <w:r>
              <w:rPr>
                <w:spacing w:val="14"/>
                <w:sz w:val="13"/>
              </w:rPr>
              <w:t> </w:t>
            </w:r>
            <w:r>
              <w:rPr>
                <w:spacing w:val="-2"/>
                <w:sz w:val="13"/>
              </w:rPr>
              <w:t>309,00</w:t>
            </w:r>
          </w:p>
        </w:tc>
      </w:tr>
      <w:tr>
        <w:trPr>
          <w:trHeight w:val="214" w:hRule="atLeast"/>
        </w:trPr>
        <w:tc>
          <w:tcPr>
            <w:tcW w:w="2506" w:type="dxa"/>
          </w:tcPr>
          <w:p>
            <w:pPr>
              <w:pStyle w:val="TableParagraph"/>
              <w:spacing w:before="30"/>
              <w:ind w:left="38"/>
              <w:rPr>
                <w:sz w:val="13"/>
              </w:rPr>
            </w:pPr>
            <w:r>
              <w:rPr>
                <w:spacing w:val="-2"/>
                <w:sz w:val="13"/>
              </w:rPr>
              <w:t>Офтальмология</w:t>
            </w:r>
          </w:p>
        </w:tc>
        <w:tc>
          <w:tcPr>
            <w:tcW w:w="997" w:type="dxa"/>
          </w:tcPr>
          <w:p>
            <w:pPr>
              <w:pStyle w:val="TableParagraph"/>
              <w:spacing w:before="30"/>
              <w:ind w:right="321"/>
              <w:jc w:val="right"/>
              <w:rPr>
                <w:sz w:val="13"/>
              </w:rPr>
            </w:pPr>
            <w:r>
              <w:rPr>
                <w:spacing w:val="-5"/>
                <w:sz w:val="13"/>
              </w:rPr>
              <w:t>31</w:t>
            </w:r>
          </w:p>
        </w:tc>
        <w:tc>
          <w:tcPr>
            <w:tcW w:w="1206" w:type="dxa"/>
          </w:tcPr>
          <w:p>
            <w:pPr>
              <w:pStyle w:val="TableParagraph"/>
              <w:spacing w:before="30"/>
              <w:ind w:left="174" w:right="244"/>
              <w:jc w:val="center"/>
              <w:rPr>
                <w:sz w:val="13"/>
              </w:rPr>
            </w:pPr>
            <w:r>
              <w:rPr>
                <w:sz w:val="13"/>
              </w:rPr>
              <w:t>ВМП</w:t>
            </w:r>
            <w:r>
              <w:rPr>
                <w:spacing w:val="39"/>
                <w:sz w:val="13"/>
              </w:rPr>
              <w:t> </w:t>
            </w:r>
            <w:r>
              <w:rPr>
                <w:spacing w:val="-5"/>
                <w:sz w:val="13"/>
              </w:rPr>
              <w:t>31</w:t>
            </w:r>
          </w:p>
        </w:tc>
        <w:tc>
          <w:tcPr>
            <w:tcW w:w="1599" w:type="dxa"/>
          </w:tcPr>
          <w:p>
            <w:pPr>
              <w:pStyle w:val="TableParagraph"/>
              <w:spacing w:before="30"/>
              <w:ind w:left="460"/>
              <w:rPr>
                <w:sz w:val="13"/>
              </w:rPr>
            </w:pPr>
            <w:r>
              <w:rPr>
                <w:sz w:val="13"/>
              </w:rPr>
              <w:t>81</w:t>
            </w:r>
            <w:r>
              <w:rPr>
                <w:spacing w:val="22"/>
                <w:sz w:val="13"/>
              </w:rPr>
              <w:t> </w:t>
            </w:r>
            <w:r>
              <w:rPr>
                <w:spacing w:val="-2"/>
                <w:sz w:val="13"/>
              </w:rPr>
              <w:t>502,0</w:t>
            </w:r>
          </w:p>
        </w:tc>
        <w:tc>
          <w:tcPr>
            <w:tcW w:w="1345" w:type="dxa"/>
          </w:tcPr>
          <w:p>
            <w:pPr>
              <w:pStyle w:val="TableParagraph"/>
              <w:spacing w:before="30"/>
              <w:ind w:left="23" w:right="21"/>
              <w:jc w:val="center"/>
              <w:rPr>
                <w:sz w:val="13"/>
              </w:rPr>
            </w:pPr>
            <w:r>
              <w:rPr>
                <w:spacing w:val="-5"/>
                <w:sz w:val="13"/>
              </w:rPr>
              <w:t>39%</w:t>
            </w:r>
          </w:p>
        </w:tc>
        <w:tc>
          <w:tcPr>
            <w:tcW w:w="1353" w:type="dxa"/>
          </w:tcPr>
          <w:p>
            <w:pPr>
              <w:pStyle w:val="TableParagraph"/>
              <w:spacing w:before="30"/>
              <w:ind w:right="379"/>
              <w:jc w:val="right"/>
              <w:rPr>
                <w:sz w:val="13"/>
              </w:rPr>
            </w:pPr>
            <w:r>
              <w:rPr>
                <w:sz w:val="13"/>
              </w:rPr>
              <w:t>31</w:t>
            </w:r>
            <w:r>
              <w:rPr>
                <w:spacing w:val="24"/>
                <w:sz w:val="13"/>
              </w:rPr>
              <w:t> </w:t>
            </w:r>
            <w:r>
              <w:rPr>
                <w:spacing w:val="-5"/>
                <w:sz w:val="13"/>
              </w:rPr>
              <w:t>786</w:t>
            </w:r>
          </w:p>
        </w:tc>
        <w:tc>
          <w:tcPr>
            <w:tcW w:w="1296" w:type="dxa"/>
          </w:tcPr>
          <w:p>
            <w:pPr>
              <w:pStyle w:val="TableParagraph"/>
              <w:spacing w:before="30"/>
              <w:ind w:left="71" w:right="23"/>
              <w:jc w:val="center"/>
              <w:rPr>
                <w:sz w:val="13"/>
              </w:rPr>
            </w:pPr>
            <w:r>
              <w:rPr>
                <w:sz w:val="13"/>
              </w:rPr>
              <w:t>49</w:t>
            </w:r>
            <w:r>
              <w:rPr>
                <w:spacing w:val="23"/>
                <w:sz w:val="13"/>
              </w:rPr>
              <w:t> </w:t>
            </w:r>
            <w:r>
              <w:rPr>
                <w:spacing w:val="-2"/>
                <w:sz w:val="13"/>
              </w:rPr>
              <w:t>716,0</w:t>
            </w:r>
          </w:p>
        </w:tc>
        <w:tc>
          <w:tcPr>
            <w:tcW w:w="994" w:type="dxa"/>
          </w:tcPr>
          <w:p>
            <w:pPr>
              <w:pStyle w:val="TableParagraph"/>
              <w:spacing w:before="30"/>
              <w:ind w:left="286"/>
              <w:rPr>
                <w:sz w:val="13"/>
              </w:rPr>
            </w:pPr>
            <w:r>
              <w:rPr>
                <w:spacing w:val="-2"/>
                <w:sz w:val="13"/>
              </w:rPr>
              <w:t>1,019</w:t>
            </w:r>
          </w:p>
        </w:tc>
        <w:tc>
          <w:tcPr>
            <w:tcW w:w="1447" w:type="dxa"/>
          </w:tcPr>
          <w:p>
            <w:pPr>
              <w:pStyle w:val="TableParagraph"/>
              <w:spacing w:before="30"/>
              <w:ind w:right="607"/>
              <w:jc w:val="right"/>
              <w:rPr>
                <w:sz w:val="13"/>
              </w:rPr>
            </w:pPr>
            <w:r>
              <w:rPr>
                <w:sz w:val="13"/>
              </w:rPr>
              <w:t>32</w:t>
            </w:r>
            <w:r>
              <w:rPr>
                <w:spacing w:val="24"/>
                <w:sz w:val="13"/>
              </w:rPr>
              <w:t> </w:t>
            </w:r>
            <w:r>
              <w:rPr>
                <w:spacing w:val="-5"/>
                <w:sz w:val="13"/>
              </w:rPr>
              <w:t>390</w:t>
            </w:r>
          </w:p>
        </w:tc>
        <w:tc>
          <w:tcPr>
            <w:tcW w:w="1351" w:type="dxa"/>
          </w:tcPr>
          <w:p>
            <w:pPr>
              <w:pStyle w:val="TableParagraph"/>
              <w:spacing w:before="30"/>
              <w:ind w:right="113"/>
              <w:jc w:val="right"/>
              <w:rPr>
                <w:sz w:val="13"/>
              </w:rPr>
            </w:pPr>
            <w:r>
              <w:rPr>
                <w:sz w:val="13"/>
              </w:rPr>
              <w:t>82</w:t>
            </w:r>
            <w:r>
              <w:rPr>
                <w:spacing w:val="30"/>
                <w:sz w:val="13"/>
              </w:rPr>
              <w:t> </w:t>
            </w:r>
            <w:r>
              <w:rPr>
                <w:spacing w:val="-2"/>
                <w:sz w:val="13"/>
              </w:rPr>
              <w:t>106,00</w:t>
            </w:r>
          </w:p>
        </w:tc>
      </w:tr>
      <w:tr>
        <w:trPr>
          <w:trHeight w:val="212" w:hRule="atLeast"/>
        </w:trPr>
        <w:tc>
          <w:tcPr>
            <w:tcW w:w="2506" w:type="dxa"/>
          </w:tcPr>
          <w:p>
            <w:pPr>
              <w:pStyle w:val="TableParagraph"/>
              <w:spacing w:before="28"/>
              <w:ind w:left="38"/>
              <w:rPr>
                <w:sz w:val="13"/>
              </w:rPr>
            </w:pPr>
            <w:r>
              <w:rPr>
                <w:spacing w:val="-2"/>
                <w:sz w:val="13"/>
              </w:rPr>
              <w:t>Офтальмология</w:t>
            </w:r>
          </w:p>
        </w:tc>
        <w:tc>
          <w:tcPr>
            <w:tcW w:w="997" w:type="dxa"/>
          </w:tcPr>
          <w:p>
            <w:pPr>
              <w:pStyle w:val="TableParagraph"/>
              <w:spacing w:before="28"/>
              <w:ind w:right="316"/>
              <w:jc w:val="right"/>
              <w:rPr>
                <w:sz w:val="13"/>
              </w:rPr>
            </w:pPr>
            <w:r>
              <w:rPr>
                <w:spacing w:val="-5"/>
                <w:sz w:val="13"/>
              </w:rPr>
              <w:t>32</w:t>
            </w:r>
          </w:p>
        </w:tc>
        <w:tc>
          <w:tcPr>
            <w:tcW w:w="1206" w:type="dxa"/>
          </w:tcPr>
          <w:p>
            <w:pPr>
              <w:pStyle w:val="TableParagraph"/>
              <w:spacing w:before="28"/>
              <w:ind w:left="174" w:right="238"/>
              <w:jc w:val="center"/>
              <w:rPr>
                <w:sz w:val="13"/>
              </w:rPr>
            </w:pPr>
            <w:r>
              <w:rPr>
                <w:sz w:val="13"/>
              </w:rPr>
              <w:t>ВМП</w:t>
            </w:r>
            <w:r>
              <w:rPr>
                <w:spacing w:val="39"/>
                <w:sz w:val="13"/>
              </w:rPr>
              <w:t> </w:t>
            </w:r>
            <w:r>
              <w:rPr>
                <w:spacing w:val="-5"/>
                <w:sz w:val="13"/>
              </w:rPr>
              <w:t>32</w:t>
            </w:r>
          </w:p>
        </w:tc>
        <w:tc>
          <w:tcPr>
            <w:tcW w:w="1599" w:type="dxa"/>
          </w:tcPr>
          <w:p>
            <w:pPr>
              <w:pStyle w:val="TableParagraph"/>
              <w:spacing w:before="28"/>
              <w:ind w:left="431"/>
              <w:rPr>
                <w:sz w:val="13"/>
              </w:rPr>
            </w:pPr>
            <w:r>
              <w:rPr>
                <w:sz w:val="13"/>
              </w:rPr>
              <w:t>118</w:t>
            </w:r>
            <w:r>
              <w:rPr>
                <w:spacing w:val="14"/>
                <w:sz w:val="13"/>
              </w:rPr>
              <w:t> </w:t>
            </w:r>
            <w:r>
              <w:rPr>
                <w:spacing w:val="-2"/>
                <w:sz w:val="13"/>
              </w:rPr>
              <w:t>242,0</w:t>
            </w:r>
          </w:p>
        </w:tc>
        <w:tc>
          <w:tcPr>
            <w:tcW w:w="1345" w:type="dxa"/>
          </w:tcPr>
          <w:p>
            <w:pPr>
              <w:pStyle w:val="TableParagraph"/>
              <w:spacing w:before="28"/>
              <w:ind w:left="23" w:right="21"/>
              <w:jc w:val="center"/>
              <w:rPr>
                <w:sz w:val="13"/>
              </w:rPr>
            </w:pPr>
            <w:r>
              <w:rPr>
                <w:spacing w:val="-5"/>
                <w:sz w:val="13"/>
              </w:rPr>
              <w:t>38%</w:t>
            </w:r>
          </w:p>
        </w:tc>
        <w:tc>
          <w:tcPr>
            <w:tcW w:w="1353" w:type="dxa"/>
          </w:tcPr>
          <w:p>
            <w:pPr>
              <w:pStyle w:val="TableParagraph"/>
              <w:spacing w:before="28"/>
              <w:ind w:right="376"/>
              <w:jc w:val="right"/>
              <w:rPr>
                <w:sz w:val="13"/>
              </w:rPr>
            </w:pPr>
            <w:r>
              <w:rPr>
                <w:sz w:val="13"/>
              </w:rPr>
              <w:t>44</w:t>
            </w:r>
            <w:r>
              <w:rPr>
                <w:spacing w:val="23"/>
                <w:sz w:val="13"/>
              </w:rPr>
              <w:t> </w:t>
            </w:r>
            <w:r>
              <w:rPr>
                <w:spacing w:val="-5"/>
                <w:sz w:val="13"/>
              </w:rPr>
              <w:t>932</w:t>
            </w:r>
          </w:p>
        </w:tc>
        <w:tc>
          <w:tcPr>
            <w:tcW w:w="1296" w:type="dxa"/>
          </w:tcPr>
          <w:p>
            <w:pPr>
              <w:pStyle w:val="TableParagraph"/>
              <w:spacing w:before="28"/>
              <w:ind w:left="71" w:right="23"/>
              <w:jc w:val="center"/>
              <w:rPr>
                <w:sz w:val="13"/>
              </w:rPr>
            </w:pPr>
            <w:r>
              <w:rPr>
                <w:sz w:val="13"/>
              </w:rPr>
              <w:t>73</w:t>
            </w:r>
            <w:r>
              <w:rPr>
                <w:spacing w:val="23"/>
                <w:sz w:val="13"/>
              </w:rPr>
              <w:t> </w:t>
            </w:r>
            <w:r>
              <w:rPr>
                <w:spacing w:val="-2"/>
                <w:sz w:val="13"/>
              </w:rPr>
              <w:t>310,0</w:t>
            </w:r>
          </w:p>
        </w:tc>
        <w:tc>
          <w:tcPr>
            <w:tcW w:w="994" w:type="dxa"/>
          </w:tcPr>
          <w:p>
            <w:pPr>
              <w:pStyle w:val="TableParagraph"/>
              <w:spacing w:before="28"/>
              <w:ind w:left="286"/>
              <w:rPr>
                <w:sz w:val="13"/>
              </w:rPr>
            </w:pPr>
            <w:r>
              <w:rPr>
                <w:spacing w:val="-2"/>
                <w:sz w:val="13"/>
              </w:rPr>
              <w:t>1,019</w:t>
            </w:r>
          </w:p>
        </w:tc>
        <w:tc>
          <w:tcPr>
            <w:tcW w:w="1447" w:type="dxa"/>
          </w:tcPr>
          <w:p>
            <w:pPr>
              <w:pStyle w:val="TableParagraph"/>
              <w:spacing w:before="28"/>
              <w:ind w:right="607"/>
              <w:jc w:val="right"/>
              <w:rPr>
                <w:sz w:val="13"/>
              </w:rPr>
            </w:pPr>
            <w:r>
              <w:rPr>
                <w:sz w:val="13"/>
              </w:rPr>
              <w:t>45</w:t>
            </w:r>
            <w:r>
              <w:rPr>
                <w:spacing w:val="24"/>
                <w:sz w:val="13"/>
              </w:rPr>
              <w:t> </w:t>
            </w:r>
            <w:r>
              <w:rPr>
                <w:spacing w:val="-5"/>
                <w:sz w:val="13"/>
              </w:rPr>
              <w:t>786</w:t>
            </w:r>
          </w:p>
        </w:tc>
        <w:tc>
          <w:tcPr>
            <w:tcW w:w="1351" w:type="dxa"/>
          </w:tcPr>
          <w:p>
            <w:pPr>
              <w:pStyle w:val="TableParagraph"/>
              <w:spacing w:before="28"/>
              <w:ind w:right="78"/>
              <w:jc w:val="right"/>
              <w:rPr>
                <w:sz w:val="13"/>
              </w:rPr>
            </w:pPr>
            <w:r>
              <w:rPr>
                <w:sz w:val="13"/>
              </w:rPr>
              <w:t>119</w:t>
            </w:r>
            <w:r>
              <w:rPr>
                <w:spacing w:val="14"/>
                <w:sz w:val="13"/>
              </w:rPr>
              <w:t> </w:t>
            </w:r>
            <w:r>
              <w:rPr>
                <w:spacing w:val="-2"/>
                <w:sz w:val="13"/>
              </w:rPr>
              <w:t>096,00</w:t>
            </w:r>
          </w:p>
        </w:tc>
      </w:tr>
      <w:tr>
        <w:trPr>
          <w:trHeight w:val="211" w:hRule="atLeast"/>
        </w:trPr>
        <w:tc>
          <w:tcPr>
            <w:tcW w:w="2506" w:type="dxa"/>
          </w:tcPr>
          <w:p>
            <w:pPr>
              <w:pStyle w:val="TableParagraph"/>
              <w:spacing w:before="28"/>
              <w:ind w:left="38"/>
              <w:rPr>
                <w:sz w:val="13"/>
              </w:rPr>
            </w:pPr>
            <w:r>
              <w:rPr>
                <w:spacing w:val="-2"/>
                <w:sz w:val="13"/>
              </w:rPr>
              <w:t>Офтальмология</w:t>
            </w:r>
          </w:p>
        </w:tc>
        <w:tc>
          <w:tcPr>
            <w:tcW w:w="997" w:type="dxa"/>
          </w:tcPr>
          <w:p>
            <w:pPr>
              <w:pStyle w:val="TableParagraph"/>
              <w:spacing w:before="28"/>
              <w:ind w:right="321"/>
              <w:jc w:val="right"/>
              <w:rPr>
                <w:sz w:val="13"/>
              </w:rPr>
            </w:pPr>
            <w:r>
              <w:rPr>
                <w:spacing w:val="-5"/>
                <w:sz w:val="13"/>
              </w:rPr>
              <w:t>33</w:t>
            </w:r>
          </w:p>
        </w:tc>
        <w:tc>
          <w:tcPr>
            <w:tcW w:w="1206" w:type="dxa"/>
          </w:tcPr>
          <w:p>
            <w:pPr>
              <w:pStyle w:val="TableParagraph"/>
              <w:spacing w:before="28"/>
              <w:ind w:left="174" w:right="244"/>
              <w:jc w:val="center"/>
              <w:rPr>
                <w:sz w:val="13"/>
              </w:rPr>
            </w:pPr>
            <w:r>
              <w:rPr>
                <w:sz w:val="13"/>
              </w:rPr>
              <w:t>ВМП</w:t>
            </w:r>
            <w:r>
              <w:rPr>
                <w:spacing w:val="39"/>
                <w:sz w:val="13"/>
              </w:rPr>
              <w:t> </w:t>
            </w:r>
            <w:r>
              <w:rPr>
                <w:spacing w:val="-5"/>
                <w:sz w:val="13"/>
              </w:rPr>
              <w:t>33</w:t>
            </w:r>
          </w:p>
        </w:tc>
        <w:tc>
          <w:tcPr>
            <w:tcW w:w="1599" w:type="dxa"/>
          </w:tcPr>
          <w:p>
            <w:pPr>
              <w:pStyle w:val="TableParagraph"/>
              <w:spacing w:before="28"/>
              <w:ind w:left="431"/>
              <w:rPr>
                <w:sz w:val="13"/>
              </w:rPr>
            </w:pPr>
            <w:r>
              <w:rPr>
                <w:sz w:val="13"/>
              </w:rPr>
              <w:t>115</w:t>
            </w:r>
            <w:r>
              <w:rPr>
                <w:spacing w:val="30"/>
                <w:sz w:val="13"/>
              </w:rPr>
              <w:t> </w:t>
            </w:r>
            <w:r>
              <w:rPr>
                <w:spacing w:val="-2"/>
                <w:sz w:val="13"/>
              </w:rPr>
              <w:t>123,0</w:t>
            </w:r>
          </w:p>
        </w:tc>
        <w:tc>
          <w:tcPr>
            <w:tcW w:w="1345" w:type="dxa"/>
          </w:tcPr>
          <w:p>
            <w:pPr>
              <w:pStyle w:val="TableParagraph"/>
              <w:spacing w:before="28"/>
              <w:ind w:left="23" w:right="21"/>
              <w:jc w:val="center"/>
              <w:rPr>
                <w:sz w:val="13"/>
              </w:rPr>
            </w:pPr>
            <w:r>
              <w:rPr>
                <w:spacing w:val="-5"/>
                <w:sz w:val="13"/>
              </w:rPr>
              <w:t>27%</w:t>
            </w:r>
          </w:p>
        </w:tc>
        <w:tc>
          <w:tcPr>
            <w:tcW w:w="1353" w:type="dxa"/>
          </w:tcPr>
          <w:p>
            <w:pPr>
              <w:pStyle w:val="TableParagraph"/>
              <w:spacing w:before="28"/>
              <w:ind w:right="382"/>
              <w:jc w:val="right"/>
              <w:rPr>
                <w:sz w:val="13"/>
              </w:rPr>
            </w:pPr>
            <w:r>
              <w:rPr>
                <w:sz w:val="13"/>
              </w:rPr>
              <w:t>31</w:t>
            </w:r>
            <w:r>
              <w:rPr>
                <w:spacing w:val="24"/>
                <w:sz w:val="13"/>
              </w:rPr>
              <w:t> </w:t>
            </w:r>
            <w:r>
              <w:rPr>
                <w:spacing w:val="-5"/>
                <w:sz w:val="13"/>
              </w:rPr>
              <w:t>083</w:t>
            </w:r>
          </w:p>
        </w:tc>
        <w:tc>
          <w:tcPr>
            <w:tcW w:w="1296" w:type="dxa"/>
          </w:tcPr>
          <w:p>
            <w:pPr>
              <w:pStyle w:val="TableParagraph"/>
              <w:spacing w:before="28"/>
              <w:ind w:left="71" w:right="18"/>
              <w:jc w:val="center"/>
              <w:rPr>
                <w:sz w:val="13"/>
              </w:rPr>
            </w:pPr>
            <w:r>
              <w:rPr>
                <w:sz w:val="13"/>
              </w:rPr>
              <w:t>84</w:t>
            </w:r>
            <w:r>
              <w:rPr>
                <w:spacing w:val="18"/>
                <w:sz w:val="13"/>
              </w:rPr>
              <w:t> </w:t>
            </w:r>
            <w:r>
              <w:rPr>
                <w:spacing w:val="-2"/>
                <w:sz w:val="13"/>
              </w:rPr>
              <w:t>040,0</w:t>
            </w:r>
          </w:p>
        </w:tc>
        <w:tc>
          <w:tcPr>
            <w:tcW w:w="994" w:type="dxa"/>
          </w:tcPr>
          <w:p>
            <w:pPr>
              <w:pStyle w:val="TableParagraph"/>
              <w:spacing w:before="28"/>
              <w:ind w:left="286"/>
              <w:rPr>
                <w:sz w:val="13"/>
              </w:rPr>
            </w:pPr>
            <w:r>
              <w:rPr>
                <w:spacing w:val="-2"/>
                <w:sz w:val="13"/>
              </w:rPr>
              <w:t>1,019</w:t>
            </w:r>
          </w:p>
        </w:tc>
        <w:tc>
          <w:tcPr>
            <w:tcW w:w="1447" w:type="dxa"/>
          </w:tcPr>
          <w:p>
            <w:pPr>
              <w:pStyle w:val="TableParagraph"/>
              <w:spacing w:before="28"/>
              <w:ind w:right="604"/>
              <w:jc w:val="right"/>
              <w:rPr>
                <w:sz w:val="13"/>
              </w:rPr>
            </w:pPr>
            <w:r>
              <w:rPr>
                <w:sz w:val="13"/>
              </w:rPr>
              <w:t>31</w:t>
            </w:r>
            <w:r>
              <w:rPr>
                <w:spacing w:val="24"/>
                <w:sz w:val="13"/>
              </w:rPr>
              <w:t> </w:t>
            </w:r>
            <w:r>
              <w:rPr>
                <w:spacing w:val="-5"/>
                <w:sz w:val="13"/>
              </w:rPr>
              <w:t>674</w:t>
            </w:r>
          </w:p>
        </w:tc>
        <w:tc>
          <w:tcPr>
            <w:tcW w:w="1351" w:type="dxa"/>
          </w:tcPr>
          <w:p>
            <w:pPr>
              <w:pStyle w:val="TableParagraph"/>
              <w:spacing w:before="28"/>
              <w:ind w:right="78"/>
              <w:jc w:val="right"/>
              <w:rPr>
                <w:sz w:val="13"/>
              </w:rPr>
            </w:pPr>
            <w:r>
              <w:rPr>
                <w:sz w:val="13"/>
              </w:rPr>
              <w:t>115</w:t>
            </w:r>
            <w:r>
              <w:rPr>
                <w:spacing w:val="14"/>
                <w:sz w:val="13"/>
              </w:rPr>
              <w:t> </w:t>
            </w:r>
            <w:r>
              <w:rPr>
                <w:spacing w:val="-2"/>
                <w:sz w:val="13"/>
              </w:rPr>
              <w:t>714,00</w:t>
            </w:r>
          </w:p>
        </w:tc>
      </w:tr>
      <w:tr>
        <w:trPr>
          <w:trHeight w:val="213" w:hRule="atLeast"/>
        </w:trPr>
        <w:tc>
          <w:tcPr>
            <w:tcW w:w="2506" w:type="dxa"/>
          </w:tcPr>
          <w:p>
            <w:pPr>
              <w:pStyle w:val="TableParagraph"/>
              <w:spacing w:before="27"/>
              <w:ind w:left="38"/>
              <w:rPr>
                <w:sz w:val="13"/>
              </w:rPr>
            </w:pPr>
            <w:r>
              <w:rPr>
                <w:spacing w:val="-2"/>
                <w:sz w:val="13"/>
              </w:rPr>
              <w:t>Офтальмология</w:t>
            </w:r>
          </w:p>
        </w:tc>
        <w:tc>
          <w:tcPr>
            <w:tcW w:w="997" w:type="dxa"/>
          </w:tcPr>
          <w:p>
            <w:pPr>
              <w:pStyle w:val="TableParagraph"/>
              <w:spacing w:before="27"/>
              <w:ind w:right="316"/>
              <w:jc w:val="right"/>
              <w:rPr>
                <w:sz w:val="13"/>
              </w:rPr>
            </w:pPr>
            <w:r>
              <w:rPr>
                <w:spacing w:val="-5"/>
                <w:sz w:val="13"/>
              </w:rPr>
              <w:t>34</w:t>
            </w:r>
          </w:p>
        </w:tc>
        <w:tc>
          <w:tcPr>
            <w:tcW w:w="1206" w:type="dxa"/>
          </w:tcPr>
          <w:p>
            <w:pPr>
              <w:pStyle w:val="TableParagraph"/>
              <w:spacing w:before="27"/>
              <w:ind w:left="174" w:right="238"/>
              <w:jc w:val="center"/>
              <w:rPr>
                <w:sz w:val="13"/>
              </w:rPr>
            </w:pPr>
            <w:r>
              <w:rPr>
                <w:sz w:val="13"/>
              </w:rPr>
              <w:t>ВМП</w:t>
            </w:r>
            <w:r>
              <w:rPr>
                <w:spacing w:val="39"/>
                <w:sz w:val="13"/>
              </w:rPr>
              <w:t> </w:t>
            </w:r>
            <w:r>
              <w:rPr>
                <w:spacing w:val="-5"/>
                <w:sz w:val="13"/>
              </w:rPr>
              <w:t>34</w:t>
            </w:r>
          </w:p>
        </w:tc>
        <w:tc>
          <w:tcPr>
            <w:tcW w:w="1599" w:type="dxa"/>
          </w:tcPr>
          <w:p>
            <w:pPr>
              <w:pStyle w:val="TableParagraph"/>
              <w:spacing w:before="27"/>
              <w:ind w:left="431"/>
              <w:rPr>
                <w:sz w:val="13"/>
              </w:rPr>
            </w:pPr>
            <w:r>
              <w:rPr>
                <w:sz w:val="13"/>
              </w:rPr>
              <w:t>119</w:t>
            </w:r>
            <w:r>
              <w:rPr>
                <w:spacing w:val="29"/>
                <w:sz w:val="13"/>
              </w:rPr>
              <w:t> </w:t>
            </w:r>
            <w:r>
              <w:rPr>
                <w:spacing w:val="-2"/>
                <w:sz w:val="13"/>
              </w:rPr>
              <w:t>132,0</w:t>
            </w:r>
          </w:p>
        </w:tc>
        <w:tc>
          <w:tcPr>
            <w:tcW w:w="1345" w:type="dxa"/>
          </w:tcPr>
          <w:p>
            <w:pPr>
              <w:pStyle w:val="TableParagraph"/>
              <w:spacing w:before="27"/>
              <w:ind w:left="23" w:right="17"/>
              <w:jc w:val="center"/>
              <w:rPr>
                <w:sz w:val="13"/>
              </w:rPr>
            </w:pPr>
            <w:r>
              <w:rPr>
                <w:spacing w:val="-5"/>
                <w:sz w:val="13"/>
              </w:rPr>
              <w:t>9%</w:t>
            </w:r>
          </w:p>
        </w:tc>
        <w:tc>
          <w:tcPr>
            <w:tcW w:w="1353" w:type="dxa"/>
          </w:tcPr>
          <w:p>
            <w:pPr>
              <w:pStyle w:val="TableParagraph"/>
              <w:spacing w:before="27"/>
              <w:ind w:right="376"/>
              <w:jc w:val="right"/>
              <w:rPr>
                <w:sz w:val="13"/>
              </w:rPr>
            </w:pPr>
            <w:r>
              <w:rPr>
                <w:sz w:val="13"/>
              </w:rPr>
              <w:t>10</w:t>
            </w:r>
            <w:r>
              <w:rPr>
                <w:spacing w:val="9"/>
                <w:sz w:val="13"/>
              </w:rPr>
              <w:t> </w:t>
            </w:r>
            <w:r>
              <w:rPr>
                <w:spacing w:val="-5"/>
                <w:sz w:val="13"/>
              </w:rPr>
              <w:t>722</w:t>
            </w:r>
          </w:p>
        </w:tc>
        <w:tc>
          <w:tcPr>
            <w:tcW w:w="1296" w:type="dxa"/>
          </w:tcPr>
          <w:p>
            <w:pPr>
              <w:pStyle w:val="TableParagraph"/>
              <w:spacing w:before="27"/>
              <w:ind w:left="81" w:right="13"/>
              <w:jc w:val="center"/>
              <w:rPr>
                <w:sz w:val="13"/>
              </w:rPr>
            </w:pPr>
            <w:r>
              <w:rPr>
                <w:sz w:val="13"/>
              </w:rPr>
              <w:t>108</w:t>
            </w:r>
            <w:r>
              <w:rPr>
                <w:spacing w:val="14"/>
                <w:sz w:val="13"/>
              </w:rPr>
              <w:t> </w:t>
            </w:r>
            <w:r>
              <w:rPr>
                <w:spacing w:val="-2"/>
                <w:sz w:val="13"/>
              </w:rPr>
              <w:t>410,0</w:t>
            </w:r>
          </w:p>
        </w:tc>
        <w:tc>
          <w:tcPr>
            <w:tcW w:w="994" w:type="dxa"/>
          </w:tcPr>
          <w:p>
            <w:pPr>
              <w:pStyle w:val="TableParagraph"/>
              <w:spacing w:before="27"/>
              <w:ind w:left="286"/>
              <w:rPr>
                <w:sz w:val="13"/>
              </w:rPr>
            </w:pPr>
            <w:r>
              <w:rPr>
                <w:spacing w:val="-2"/>
                <w:sz w:val="13"/>
              </w:rPr>
              <w:t>1,019</w:t>
            </w:r>
          </w:p>
        </w:tc>
        <w:tc>
          <w:tcPr>
            <w:tcW w:w="1447" w:type="dxa"/>
          </w:tcPr>
          <w:p>
            <w:pPr>
              <w:pStyle w:val="TableParagraph"/>
              <w:spacing w:before="27"/>
              <w:ind w:right="607"/>
              <w:jc w:val="right"/>
              <w:rPr>
                <w:sz w:val="13"/>
              </w:rPr>
            </w:pPr>
            <w:r>
              <w:rPr>
                <w:sz w:val="13"/>
              </w:rPr>
              <w:t>10</w:t>
            </w:r>
            <w:r>
              <w:rPr>
                <w:spacing w:val="10"/>
                <w:sz w:val="13"/>
              </w:rPr>
              <w:t> </w:t>
            </w:r>
            <w:r>
              <w:rPr>
                <w:spacing w:val="-5"/>
                <w:sz w:val="13"/>
              </w:rPr>
              <w:t>926</w:t>
            </w:r>
          </w:p>
        </w:tc>
        <w:tc>
          <w:tcPr>
            <w:tcW w:w="1351" w:type="dxa"/>
          </w:tcPr>
          <w:p>
            <w:pPr>
              <w:pStyle w:val="TableParagraph"/>
              <w:spacing w:before="27"/>
              <w:ind w:right="78"/>
              <w:jc w:val="right"/>
              <w:rPr>
                <w:sz w:val="13"/>
              </w:rPr>
            </w:pPr>
            <w:r>
              <w:rPr>
                <w:sz w:val="13"/>
              </w:rPr>
              <w:t>119</w:t>
            </w:r>
            <w:r>
              <w:rPr>
                <w:spacing w:val="14"/>
                <w:sz w:val="13"/>
              </w:rPr>
              <w:t> </w:t>
            </w:r>
            <w:r>
              <w:rPr>
                <w:spacing w:val="-2"/>
                <w:sz w:val="13"/>
              </w:rPr>
              <w:t>336,00</w:t>
            </w:r>
          </w:p>
        </w:tc>
      </w:tr>
      <w:tr>
        <w:trPr>
          <w:trHeight w:val="215" w:hRule="atLeast"/>
        </w:trPr>
        <w:tc>
          <w:tcPr>
            <w:tcW w:w="2506" w:type="dxa"/>
          </w:tcPr>
          <w:p>
            <w:pPr>
              <w:pStyle w:val="TableParagraph"/>
              <w:spacing w:before="30"/>
              <w:ind w:left="32"/>
              <w:rPr>
                <w:sz w:val="13"/>
              </w:rPr>
            </w:pPr>
            <w:r>
              <w:rPr>
                <w:spacing w:val="-2"/>
                <w:sz w:val="13"/>
              </w:rPr>
              <w:t>Педиатрия</w:t>
            </w:r>
          </w:p>
        </w:tc>
        <w:tc>
          <w:tcPr>
            <w:tcW w:w="997" w:type="dxa"/>
          </w:tcPr>
          <w:p>
            <w:pPr>
              <w:pStyle w:val="TableParagraph"/>
              <w:spacing w:before="30"/>
              <w:ind w:right="321"/>
              <w:jc w:val="right"/>
              <w:rPr>
                <w:sz w:val="13"/>
              </w:rPr>
            </w:pPr>
            <w:r>
              <w:rPr>
                <w:spacing w:val="-5"/>
                <w:sz w:val="13"/>
              </w:rPr>
              <w:t>35</w:t>
            </w:r>
          </w:p>
        </w:tc>
        <w:tc>
          <w:tcPr>
            <w:tcW w:w="1206" w:type="dxa"/>
          </w:tcPr>
          <w:p>
            <w:pPr>
              <w:pStyle w:val="TableParagraph"/>
              <w:spacing w:before="30"/>
              <w:ind w:left="174" w:right="244"/>
              <w:jc w:val="center"/>
              <w:rPr>
                <w:sz w:val="13"/>
              </w:rPr>
            </w:pPr>
            <w:r>
              <w:rPr>
                <w:sz w:val="13"/>
              </w:rPr>
              <w:t>ВМП</w:t>
            </w:r>
            <w:r>
              <w:rPr>
                <w:spacing w:val="39"/>
                <w:sz w:val="13"/>
              </w:rPr>
              <w:t> </w:t>
            </w:r>
            <w:r>
              <w:rPr>
                <w:spacing w:val="-5"/>
                <w:sz w:val="13"/>
              </w:rPr>
              <w:t>35</w:t>
            </w:r>
          </w:p>
        </w:tc>
        <w:tc>
          <w:tcPr>
            <w:tcW w:w="1599" w:type="dxa"/>
          </w:tcPr>
          <w:p>
            <w:pPr>
              <w:pStyle w:val="TableParagraph"/>
              <w:spacing w:before="30"/>
              <w:ind w:left="431"/>
              <w:rPr>
                <w:sz w:val="13"/>
              </w:rPr>
            </w:pPr>
            <w:r>
              <w:rPr>
                <w:sz w:val="13"/>
              </w:rPr>
              <w:t>112</w:t>
            </w:r>
            <w:r>
              <w:rPr>
                <w:spacing w:val="14"/>
                <w:sz w:val="13"/>
              </w:rPr>
              <w:t> </w:t>
            </w:r>
            <w:r>
              <w:rPr>
                <w:spacing w:val="-2"/>
                <w:sz w:val="13"/>
              </w:rPr>
              <w:t>219,0</w:t>
            </w:r>
          </w:p>
        </w:tc>
        <w:tc>
          <w:tcPr>
            <w:tcW w:w="1345" w:type="dxa"/>
          </w:tcPr>
          <w:p>
            <w:pPr>
              <w:pStyle w:val="TableParagraph"/>
              <w:spacing w:before="30"/>
              <w:ind w:left="23" w:right="21"/>
              <w:jc w:val="center"/>
              <w:rPr>
                <w:sz w:val="13"/>
              </w:rPr>
            </w:pPr>
            <w:r>
              <w:rPr>
                <w:spacing w:val="-5"/>
                <w:sz w:val="13"/>
              </w:rPr>
              <w:t>42%</w:t>
            </w:r>
          </w:p>
        </w:tc>
        <w:tc>
          <w:tcPr>
            <w:tcW w:w="1353" w:type="dxa"/>
          </w:tcPr>
          <w:p>
            <w:pPr>
              <w:pStyle w:val="TableParagraph"/>
              <w:spacing w:before="30"/>
              <w:ind w:right="371"/>
              <w:jc w:val="right"/>
              <w:rPr>
                <w:sz w:val="13"/>
              </w:rPr>
            </w:pPr>
            <w:r>
              <w:rPr>
                <w:sz w:val="13"/>
              </w:rPr>
              <w:t>47</w:t>
            </w:r>
            <w:r>
              <w:rPr>
                <w:spacing w:val="38"/>
                <w:sz w:val="13"/>
              </w:rPr>
              <w:t> </w:t>
            </w:r>
            <w:r>
              <w:rPr>
                <w:spacing w:val="-5"/>
                <w:sz w:val="13"/>
              </w:rPr>
              <w:t>132</w:t>
            </w:r>
          </w:p>
        </w:tc>
        <w:tc>
          <w:tcPr>
            <w:tcW w:w="1296" w:type="dxa"/>
          </w:tcPr>
          <w:p>
            <w:pPr>
              <w:pStyle w:val="TableParagraph"/>
              <w:spacing w:before="30"/>
              <w:ind w:left="71" w:right="23"/>
              <w:jc w:val="center"/>
              <w:rPr>
                <w:sz w:val="13"/>
              </w:rPr>
            </w:pPr>
            <w:r>
              <w:rPr>
                <w:sz w:val="13"/>
              </w:rPr>
              <w:t>65</w:t>
            </w:r>
            <w:r>
              <w:rPr>
                <w:spacing w:val="22"/>
                <w:sz w:val="13"/>
              </w:rPr>
              <w:t> </w:t>
            </w:r>
            <w:r>
              <w:rPr>
                <w:spacing w:val="-2"/>
                <w:sz w:val="13"/>
              </w:rPr>
              <w:t>087,0</w:t>
            </w:r>
          </w:p>
        </w:tc>
        <w:tc>
          <w:tcPr>
            <w:tcW w:w="994" w:type="dxa"/>
          </w:tcPr>
          <w:p>
            <w:pPr>
              <w:pStyle w:val="TableParagraph"/>
              <w:spacing w:before="30"/>
              <w:ind w:left="286"/>
              <w:rPr>
                <w:sz w:val="13"/>
              </w:rPr>
            </w:pPr>
            <w:r>
              <w:rPr>
                <w:spacing w:val="-2"/>
                <w:sz w:val="13"/>
              </w:rPr>
              <w:t>1,019</w:t>
            </w:r>
          </w:p>
        </w:tc>
        <w:tc>
          <w:tcPr>
            <w:tcW w:w="1447" w:type="dxa"/>
          </w:tcPr>
          <w:p>
            <w:pPr>
              <w:pStyle w:val="TableParagraph"/>
              <w:spacing w:before="30"/>
              <w:ind w:right="607"/>
              <w:jc w:val="right"/>
              <w:rPr>
                <w:sz w:val="13"/>
              </w:rPr>
            </w:pPr>
            <w:r>
              <w:rPr>
                <w:sz w:val="13"/>
              </w:rPr>
              <w:t>48</w:t>
            </w:r>
            <w:r>
              <w:rPr>
                <w:spacing w:val="23"/>
                <w:sz w:val="13"/>
              </w:rPr>
              <w:t> </w:t>
            </w:r>
            <w:r>
              <w:rPr>
                <w:spacing w:val="-5"/>
                <w:sz w:val="13"/>
              </w:rPr>
              <w:t>028</w:t>
            </w:r>
          </w:p>
        </w:tc>
        <w:tc>
          <w:tcPr>
            <w:tcW w:w="1351" w:type="dxa"/>
          </w:tcPr>
          <w:p>
            <w:pPr>
              <w:pStyle w:val="TableParagraph"/>
              <w:spacing w:before="30"/>
              <w:ind w:right="76"/>
              <w:jc w:val="right"/>
              <w:rPr>
                <w:sz w:val="13"/>
              </w:rPr>
            </w:pPr>
            <w:r>
              <w:rPr>
                <w:sz w:val="13"/>
              </w:rPr>
              <w:t>113</w:t>
            </w:r>
            <w:r>
              <w:rPr>
                <w:spacing w:val="28"/>
                <w:sz w:val="13"/>
              </w:rPr>
              <w:t> </w:t>
            </w:r>
            <w:r>
              <w:rPr>
                <w:spacing w:val="-2"/>
                <w:sz w:val="13"/>
              </w:rPr>
              <w:t>115,00</w:t>
            </w:r>
          </w:p>
        </w:tc>
      </w:tr>
      <w:tr>
        <w:trPr>
          <w:trHeight w:val="216" w:hRule="atLeast"/>
        </w:trPr>
        <w:tc>
          <w:tcPr>
            <w:tcW w:w="2506" w:type="dxa"/>
          </w:tcPr>
          <w:p>
            <w:pPr>
              <w:pStyle w:val="TableParagraph"/>
              <w:spacing w:before="30"/>
              <w:ind w:left="32"/>
              <w:rPr>
                <w:sz w:val="13"/>
              </w:rPr>
            </w:pPr>
            <w:r>
              <w:rPr>
                <w:spacing w:val="-2"/>
                <w:sz w:val="13"/>
              </w:rPr>
              <w:t>Педиатрия</w:t>
            </w:r>
          </w:p>
        </w:tc>
        <w:tc>
          <w:tcPr>
            <w:tcW w:w="997" w:type="dxa"/>
          </w:tcPr>
          <w:p>
            <w:pPr>
              <w:pStyle w:val="TableParagraph"/>
              <w:spacing w:before="30"/>
              <w:ind w:right="319"/>
              <w:jc w:val="right"/>
              <w:rPr>
                <w:sz w:val="13"/>
              </w:rPr>
            </w:pPr>
            <w:r>
              <w:rPr>
                <w:spacing w:val="-5"/>
                <w:sz w:val="13"/>
              </w:rPr>
              <w:t>36</w:t>
            </w:r>
          </w:p>
        </w:tc>
        <w:tc>
          <w:tcPr>
            <w:tcW w:w="1206" w:type="dxa"/>
          </w:tcPr>
          <w:p>
            <w:pPr>
              <w:pStyle w:val="TableParagraph"/>
              <w:spacing w:before="30"/>
              <w:ind w:left="174" w:right="241"/>
              <w:jc w:val="center"/>
              <w:rPr>
                <w:sz w:val="13"/>
              </w:rPr>
            </w:pPr>
            <w:r>
              <w:rPr>
                <w:sz w:val="13"/>
              </w:rPr>
              <w:t>ВМП</w:t>
            </w:r>
            <w:r>
              <w:rPr>
                <w:spacing w:val="39"/>
                <w:sz w:val="13"/>
              </w:rPr>
              <w:t> </w:t>
            </w:r>
            <w:r>
              <w:rPr>
                <w:spacing w:val="-5"/>
                <w:sz w:val="13"/>
              </w:rPr>
              <w:t>36</w:t>
            </w:r>
          </w:p>
        </w:tc>
        <w:tc>
          <w:tcPr>
            <w:tcW w:w="1599" w:type="dxa"/>
          </w:tcPr>
          <w:p>
            <w:pPr>
              <w:pStyle w:val="TableParagraph"/>
              <w:spacing w:before="30"/>
              <w:ind w:left="417"/>
              <w:rPr>
                <w:sz w:val="13"/>
              </w:rPr>
            </w:pPr>
            <w:r>
              <w:rPr>
                <w:sz w:val="13"/>
              </w:rPr>
              <w:t>226</w:t>
            </w:r>
            <w:r>
              <w:rPr>
                <w:spacing w:val="33"/>
                <w:sz w:val="13"/>
              </w:rPr>
              <w:t> </w:t>
            </w:r>
            <w:r>
              <w:rPr>
                <w:spacing w:val="-2"/>
                <w:sz w:val="13"/>
              </w:rPr>
              <w:t>809,0</w:t>
            </w:r>
          </w:p>
        </w:tc>
        <w:tc>
          <w:tcPr>
            <w:tcW w:w="1345" w:type="dxa"/>
          </w:tcPr>
          <w:p>
            <w:pPr>
              <w:pStyle w:val="TableParagraph"/>
              <w:spacing w:before="30"/>
              <w:ind w:left="23" w:right="21"/>
              <w:jc w:val="center"/>
              <w:rPr>
                <w:sz w:val="13"/>
              </w:rPr>
            </w:pPr>
            <w:r>
              <w:rPr>
                <w:spacing w:val="-5"/>
                <w:sz w:val="13"/>
              </w:rPr>
              <w:t>25%</w:t>
            </w:r>
          </w:p>
        </w:tc>
        <w:tc>
          <w:tcPr>
            <w:tcW w:w="1353" w:type="dxa"/>
          </w:tcPr>
          <w:p>
            <w:pPr>
              <w:pStyle w:val="TableParagraph"/>
              <w:spacing w:before="30"/>
              <w:ind w:right="376"/>
              <w:jc w:val="right"/>
              <w:rPr>
                <w:sz w:val="13"/>
              </w:rPr>
            </w:pPr>
            <w:r>
              <w:rPr>
                <w:sz w:val="13"/>
              </w:rPr>
              <w:t>56</w:t>
            </w:r>
            <w:r>
              <w:rPr>
                <w:spacing w:val="18"/>
                <w:sz w:val="13"/>
              </w:rPr>
              <w:t> </w:t>
            </w:r>
            <w:r>
              <w:rPr>
                <w:spacing w:val="-5"/>
                <w:sz w:val="13"/>
              </w:rPr>
              <w:t>702</w:t>
            </w:r>
          </w:p>
        </w:tc>
        <w:tc>
          <w:tcPr>
            <w:tcW w:w="1296" w:type="dxa"/>
          </w:tcPr>
          <w:p>
            <w:pPr>
              <w:pStyle w:val="TableParagraph"/>
              <w:spacing w:before="30"/>
              <w:ind w:left="84" w:right="13"/>
              <w:jc w:val="center"/>
              <w:rPr>
                <w:sz w:val="13"/>
              </w:rPr>
            </w:pPr>
            <w:r>
              <w:rPr>
                <w:sz w:val="13"/>
              </w:rPr>
              <w:t>170</w:t>
            </w:r>
            <w:r>
              <w:rPr>
                <w:spacing w:val="30"/>
                <w:sz w:val="13"/>
              </w:rPr>
              <w:t> </w:t>
            </w:r>
            <w:r>
              <w:rPr>
                <w:spacing w:val="-2"/>
                <w:sz w:val="13"/>
              </w:rPr>
              <w:t>107,0</w:t>
            </w:r>
          </w:p>
        </w:tc>
        <w:tc>
          <w:tcPr>
            <w:tcW w:w="994" w:type="dxa"/>
          </w:tcPr>
          <w:p>
            <w:pPr>
              <w:pStyle w:val="TableParagraph"/>
              <w:spacing w:before="30"/>
              <w:ind w:left="286"/>
              <w:rPr>
                <w:sz w:val="13"/>
              </w:rPr>
            </w:pPr>
            <w:r>
              <w:rPr>
                <w:spacing w:val="-2"/>
                <w:sz w:val="13"/>
              </w:rPr>
              <w:t>1,019</w:t>
            </w:r>
          </w:p>
        </w:tc>
        <w:tc>
          <w:tcPr>
            <w:tcW w:w="1447" w:type="dxa"/>
          </w:tcPr>
          <w:p>
            <w:pPr>
              <w:pStyle w:val="TableParagraph"/>
              <w:spacing w:before="30"/>
              <w:ind w:right="604"/>
              <w:jc w:val="right"/>
              <w:rPr>
                <w:sz w:val="13"/>
              </w:rPr>
            </w:pPr>
            <w:r>
              <w:rPr>
                <w:sz w:val="13"/>
              </w:rPr>
              <w:t>57</w:t>
            </w:r>
            <w:r>
              <w:rPr>
                <w:spacing w:val="19"/>
                <w:sz w:val="13"/>
              </w:rPr>
              <w:t> </w:t>
            </w:r>
            <w:r>
              <w:rPr>
                <w:spacing w:val="-5"/>
                <w:sz w:val="13"/>
              </w:rPr>
              <w:t>779</w:t>
            </w:r>
          </w:p>
        </w:tc>
        <w:tc>
          <w:tcPr>
            <w:tcW w:w="1351" w:type="dxa"/>
          </w:tcPr>
          <w:p>
            <w:pPr>
              <w:pStyle w:val="TableParagraph"/>
              <w:spacing w:before="30"/>
              <w:ind w:right="78"/>
              <w:jc w:val="right"/>
              <w:rPr>
                <w:sz w:val="13"/>
              </w:rPr>
            </w:pPr>
            <w:r>
              <w:rPr>
                <w:sz w:val="13"/>
              </w:rPr>
              <w:t>227</w:t>
            </w:r>
            <w:r>
              <w:rPr>
                <w:spacing w:val="35"/>
                <w:sz w:val="13"/>
              </w:rPr>
              <w:t> </w:t>
            </w:r>
            <w:r>
              <w:rPr>
                <w:spacing w:val="-2"/>
                <w:sz w:val="13"/>
              </w:rPr>
              <w:t>886,00</w:t>
            </w:r>
          </w:p>
        </w:tc>
      </w:tr>
      <w:tr>
        <w:trPr>
          <w:trHeight w:val="215" w:hRule="atLeast"/>
        </w:trPr>
        <w:tc>
          <w:tcPr>
            <w:tcW w:w="2506" w:type="dxa"/>
          </w:tcPr>
          <w:p>
            <w:pPr>
              <w:pStyle w:val="TableParagraph"/>
              <w:spacing w:before="30"/>
              <w:ind w:left="32"/>
              <w:rPr>
                <w:sz w:val="13"/>
              </w:rPr>
            </w:pPr>
            <w:r>
              <w:rPr>
                <w:spacing w:val="-2"/>
                <w:sz w:val="13"/>
              </w:rPr>
              <w:t>Педиатрия</w:t>
            </w:r>
          </w:p>
        </w:tc>
        <w:tc>
          <w:tcPr>
            <w:tcW w:w="997" w:type="dxa"/>
          </w:tcPr>
          <w:p>
            <w:pPr>
              <w:pStyle w:val="TableParagraph"/>
              <w:spacing w:before="30"/>
              <w:ind w:right="316"/>
              <w:jc w:val="right"/>
              <w:rPr>
                <w:sz w:val="13"/>
              </w:rPr>
            </w:pPr>
            <w:r>
              <w:rPr>
                <w:spacing w:val="-5"/>
                <w:sz w:val="13"/>
              </w:rPr>
              <w:t>37</w:t>
            </w:r>
          </w:p>
        </w:tc>
        <w:tc>
          <w:tcPr>
            <w:tcW w:w="1206" w:type="dxa"/>
          </w:tcPr>
          <w:p>
            <w:pPr>
              <w:pStyle w:val="TableParagraph"/>
              <w:spacing w:before="30"/>
              <w:ind w:left="174" w:right="239"/>
              <w:jc w:val="center"/>
              <w:rPr>
                <w:sz w:val="13"/>
              </w:rPr>
            </w:pPr>
            <w:r>
              <w:rPr>
                <w:sz w:val="13"/>
              </w:rPr>
              <w:t>ВМП</w:t>
            </w:r>
            <w:r>
              <w:rPr>
                <w:spacing w:val="39"/>
                <w:sz w:val="13"/>
              </w:rPr>
              <w:t> </w:t>
            </w:r>
            <w:r>
              <w:rPr>
                <w:spacing w:val="-5"/>
                <w:sz w:val="13"/>
              </w:rPr>
              <w:t>37</w:t>
            </w:r>
          </w:p>
        </w:tc>
        <w:tc>
          <w:tcPr>
            <w:tcW w:w="1599" w:type="dxa"/>
          </w:tcPr>
          <w:p>
            <w:pPr>
              <w:pStyle w:val="TableParagraph"/>
              <w:spacing w:before="30"/>
              <w:ind w:left="431"/>
              <w:rPr>
                <w:sz w:val="13"/>
              </w:rPr>
            </w:pPr>
            <w:r>
              <w:rPr>
                <w:sz w:val="13"/>
              </w:rPr>
              <w:t>132</w:t>
            </w:r>
            <w:r>
              <w:rPr>
                <w:spacing w:val="19"/>
                <w:sz w:val="13"/>
              </w:rPr>
              <w:t> </w:t>
            </w:r>
            <w:r>
              <w:rPr>
                <w:spacing w:val="-2"/>
                <w:sz w:val="13"/>
              </w:rPr>
              <w:t>512,0</w:t>
            </w:r>
          </w:p>
        </w:tc>
        <w:tc>
          <w:tcPr>
            <w:tcW w:w="1345" w:type="dxa"/>
          </w:tcPr>
          <w:p>
            <w:pPr>
              <w:pStyle w:val="TableParagraph"/>
              <w:spacing w:before="30"/>
              <w:ind w:left="23" w:right="21"/>
              <w:jc w:val="center"/>
              <w:rPr>
                <w:sz w:val="13"/>
              </w:rPr>
            </w:pPr>
            <w:r>
              <w:rPr>
                <w:spacing w:val="-5"/>
                <w:sz w:val="13"/>
              </w:rPr>
              <w:t>37%</w:t>
            </w:r>
          </w:p>
        </w:tc>
        <w:tc>
          <w:tcPr>
            <w:tcW w:w="1353" w:type="dxa"/>
          </w:tcPr>
          <w:p>
            <w:pPr>
              <w:pStyle w:val="TableParagraph"/>
              <w:spacing w:before="30"/>
              <w:ind w:right="376"/>
              <w:jc w:val="right"/>
              <w:rPr>
                <w:sz w:val="13"/>
              </w:rPr>
            </w:pPr>
            <w:r>
              <w:rPr>
                <w:sz w:val="13"/>
              </w:rPr>
              <w:t>49</w:t>
            </w:r>
            <w:r>
              <w:rPr>
                <w:spacing w:val="23"/>
                <w:sz w:val="13"/>
              </w:rPr>
              <w:t> </w:t>
            </w:r>
            <w:r>
              <w:rPr>
                <w:spacing w:val="-5"/>
                <w:sz w:val="13"/>
              </w:rPr>
              <w:t>029</w:t>
            </w:r>
          </w:p>
        </w:tc>
        <w:tc>
          <w:tcPr>
            <w:tcW w:w="1296" w:type="dxa"/>
          </w:tcPr>
          <w:p>
            <w:pPr>
              <w:pStyle w:val="TableParagraph"/>
              <w:spacing w:before="30"/>
              <w:ind w:left="71" w:right="18"/>
              <w:jc w:val="center"/>
              <w:rPr>
                <w:sz w:val="13"/>
              </w:rPr>
            </w:pPr>
            <w:r>
              <w:rPr>
                <w:sz w:val="13"/>
              </w:rPr>
              <w:t>83</w:t>
            </w:r>
            <w:r>
              <w:rPr>
                <w:spacing w:val="18"/>
                <w:sz w:val="13"/>
              </w:rPr>
              <w:t> </w:t>
            </w:r>
            <w:r>
              <w:rPr>
                <w:spacing w:val="-2"/>
                <w:sz w:val="13"/>
              </w:rPr>
              <w:t>483,0</w:t>
            </w:r>
          </w:p>
        </w:tc>
        <w:tc>
          <w:tcPr>
            <w:tcW w:w="994" w:type="dxa"/>
          </w:tcPr>
          <w:p>
            <w:pPr>
              <w:pStyle w:val="TableParagraph"/>
              <w:spacing w:before="30"/>
              <w:ind w:left="286"/>
              <w:rPr>
                <w:sz w:val="13"/>
              </w:rPr>
            </w:pPr>
            <w:r>
              <w:rPr>
                <w:spacing w:val="-2"/>
                <w:sz w:val="13"/>
              </w:rPr>
              <w:t>1,019</w:t>
            </w:r>
          </w:p>
        </w:tc>
        <w:tc>
          <w:tcPr>
            <w:tcW w:w="1447" w:type="dxa"/>
          </w:tcPr>
          <w:p>
            <w:pPr>
              <w:pStyle w:val="TableParagraph"/>
              <w:spacing w:before="30"/>
              <w:ind w:right="610"/>
              <w:jc w:val="right"/>
              <w:rPr>
                <w:sz w:val="13"/>
              </w:rPr>
            </w:pPr>
            <w:r>
              <w:rPr>
                <w:sz w:val="13"/>
              </w:rPr>
              <w:t>49</w:t>
            </w:r>
            <w:r>
              <w:rPr>
                <w:spacing w:val="23"/>
                <w:sz w:val="13"/>
              </w:rPr>
              <w:t> </w:t>
            </w:r>
            <w:r>
              <w:rPr>
                <w:spacing w:val="-5"/>
                <w:sz w:val="13"/>
              </w:rPr>
              <w:t>961</w:t>
            </w:r>
          </w:p>
        </w:tc>
        <w:tc>
          <w:tcPr>
            <w:tcW w:w="1351" w:type="dxa"/>
          </w:tcPr>
          <w:p>
            <w:pPr>
              <w:pStyle w:val="TableParagraph"/>
              <w:spacing w:before="30"/>
              <w:ind w:right="78"/>
              <w:jc w:val="right"/>
              <w:rPr>
                <w:sz w:val="13"/>
              </w:rPr>
            </w:pPr>
            <w:r>
              <w:rPr>
                <w:sz w:val="13"/>
              </w:rPr>
              <w:t>133</w:t>
            </w:r>
            <w:r>
              <w:rPr>
                <w:spacing w:val="14"/>
                <w:sz w:val="13"/>
              </w:rPr>
              <w:t> </w:t>
            </w:r>
            <w:r>
              <w:rPr>
                <w:spacing w:val="-2"/>
                <w:sz w:val="13"/>
              </w:rPr>
              <w:t>444,00</w:t>
            </w:r>
          </w:p>
        </w:tc>
      </w:tr>
      <w:tr>
        <w:trPr>
          <w:trHeight w:val="216" w:hRule="atLeast"/>
        </w:trPr>
        <w:tc>
          <w:tcPr>
            <w:tcW w:w="2506" w:type="dxa"/>
          </w:tcPr>
          <w:p>
            <w:pPr>
              <w:pStyle w:val="TableParagraph"/>
              <w:spacing w:before="30"/>
              <w:ind w:left="32"/>
              <w:rPr>
                <w:sz w:val="13"/>
              </w:rPr>
            </w:pPr>
            <w:r>
              <w:rPr>
                <w:spacing w:val="-2"/>
                <w:sz w:val="13"/>
              </w:rPr>
              <w:t>Педиатрия</w:t>
            </w:r>
          </w:p>
        </w:tc>
        <w:tc>
          <w:tcPr>
            <w:tcW w:w="997" w:type="dxa"/>
          </w:tcPr>
          <w:p>
            <w:pPr>
              <w:pStyle w:val="TableParagraph"/>
              <w:spacing w:before="30"/>
              <w:ind w:right="319"/>
              <w:jc w:val="right"/>
              <w:rPr>
                <w:sz w:val="13"/>
              </w:rPr>
            </w:pPr>
            <w:r>
              <w:rPr>
                <w:spacing w:val="-5"/>
                <w:sz w:val="13"/>
              </w:rPr>
              <w:t>38</w:t>
            </w:r>
          </w:p>
        </w:tc>
        <w:tc>
          <w:tcPr>
            <w:tcW w:w="1206" w:type="dxa"/>
          </w:tcPr>
          <w:p>
            <w:pPr>
              <w:pStyle w:val="TableParagraph"/>
              <w:spacing w:before="30"/>
              <w:ind w:left="174" w:right="241"/>
              <w:jc w:val="center"/>
              <w:rPr>
                <w:sz w:val="13"/>
              </w:rPr>
            </w:pPr>
            <w:r>
              <w:rPr>
                <w:sz w:val="13"/>
              </w:rPr>
              <w:t>ВМП</w:t>
            </w:r>
            <w:r>
              <w:rPr>
                <w:spacing w:val="39"/>
                <w:sz w:val="13"/>
              </w:rPr>
              <w:t> </w:t>
            </w:r>
            <w:r>
              <w:rPr>
                <w:spacing w:val="-5"/>
                <w:sz w:val="13"/>
              </w:rPr>
              <w:t>38</w:t>
            </w:r>
          </w:p>
        </w:tc>
        <w:tc>
          <w:tcPr>
            <w:tcW w:w="1599" w:type="dxa"/>
          </w:tcPr>
          <w:p>
            <w:pPr>
              <w:pStyle w:val="TableParagraph"/>
              <w:spacing w:before="30"/>
              <w:ind w:left="417"/>
              <w:rPr>
                <w:sz w:val="13"/>
              </w:rPr>
            </w:pPr>
            <w:r>
              <w:rPr>
                <w:sz w:val="13"/>
              </w:rPr>
              <w:t>224</w:t>
            </w:r>
            <w:r>
              <w:rPr>
                <w:spacing w:val="32"/>
                <w:sz w:val="13"/>
              </w:rPr>
              <w:t> </w:t>
            </w:r>
            <w:r>
              <w:rPr>
                <w:spacing w:val="-2"/>
                <w:sz w:val="13"/>
              </w:rPr>
              <w:t>805,0</w:t>
            </w:r>
          </w:p>
        </w:tc>
        <w:tc>
          <w:tcPr>
            <w:tcW w:w="1345" w:type="dxa"/>
          </w:tcPr>
          <w:p>
            <w:pPr>
              <w:pStyle w:val="TableParagraph"/>
              <w:spacing w:before="30"/>
              <w:ind w:left="23" w:right="21"/>
              <w:jc w:val="center"/>
              <w:rPr>
                <w:sz w:val="13"/>
              </w:rPr>
            </w:pPr>
            <w:r>
              <w:rPr>
                <w:spacing w:val="-5"/>
                <w:sz w:val="13"/>
              </w:rPr>
              <w:t>24%</w:t>
            </w:r>
          </w:p>
        </w:tc>
        <w:tc>
          <w:tcPr>
            <w:tcW w:w="1353" w:type="dxa"/>
          </w:tcPr>
          <w:p>
            <w:pPr>
              <w:pStyle w:val="TableParagraph"/>
              <w:spacing w:before="30"/>
              <w:ind w:right="382"/>
              <w:jc w:val="right"/>
              <w:rPr>
                <w:sz w:val="13"/>
              </w:rPr>
            </w:pPr>
            <w:r>
              <w:rPr>
                <w:sz w:val="13"/>
              </w:rPr>
              <w:t>53</w:t>
            </w:r>
            <w:r>
              <w:rPr>
                <w:spacing w:val="17"/>
                <w:sz w:val="13"/>
              </w:rPr>
              <w:t> </w:t>
            </w:r>
            <w:r>
              <w:rPr>
                <w:spacing w:val="-5"/>
                <w:sz w:val="13"/>
              </w:rPr>
              <w:t>953</w:t>
            </w:r>
          </w:p>
        </w:tc>
        <w:tc>
          <w:tcPr>
            <w:tcW w:w="1296" w:type="dxa"/>
          </w:tcPr>
          <w:p>
            <w:pPr>
              <w:pStyle w:val="TableParagraph"/>
              <w:spacing w:before="30"/>
              <w:ind w:left="81" w:right="13"/>
              <w:jc w:val="center"/>
              <w:rPr>
                <w:sz w:val="13"/>
              </w:rPr>
            </w:pPr>
            <w:r>
              <w:rPr>
                <w:sz w:val="13"/>
              </w:rPr>
              <w:t>170</w:t>
            </w:r>
            <w:r>
              <w:rPr>
                <w:spacing w:val="18"/>
                <w:sz w:val="13"/>
              </w:rPr>
              <w:t> </w:t>
            </w:r>
            <w:r>
              <w:rPr>
                <w:spacing w:val="-2"/>
                <w:sz w:val="13"/>
              </w:rPr>
              <w:t>852,0</w:t>
            </w:r>
          </w:p>
        </w:tc>
        <w:tc>
          <w:tcPr>
            <w:tcW w:w="994" w:type="dxa"/>
          </w:tcPr>
          <w:p>
            <w:pPr>
              <w:pStyle w:val="TableParagraph"/>
              <w:spacing w:before="30"/>
              <w:ind w:left="286"/>
              <w:rPr>
                <w:sz w:val="13"/>
              </w:rPr>
            </w:pPr>
            <w:r>
              <w:rPr>
                <w:spacing w:val="-2"/>
                <w:sz w:val="13"/>
              </w:rPr>
              <w:t>1,019</w:t>
            </w:r>
          </w:p>
        </w:tc>
        <w:tc>
          <w:tcPr>
            <w:tcW w:w="1447" w:type="dxa"/>
          </w:tcPr>
          <w:p>
            <w:pPr>
              <w:pStyle w:val="TableParagraph"/>
              <w:spacing w:before="30"/>
              <w:ind w:right="607"/>
              <w:jc w:val="right"/>
              <w:rPr>
                <w:sz w:val="13"/>
              </w:rPr>
            </w:pPr>
            <w:r>
              <w:rPr>
                <w:sz w:val="13"/>
              </w:rPr>
              <w:t>54</w:t>
            </w:r>
            <w:r>
              <w:rPr>
                <w:spacing w:val="19"/>
                <w:sz w:val="13"/>
              </w:rPr>
              <w:t> </w:t>
            </w:r>
            <w:r>
              <w:rPr>
                <w:spacing w:val="-5"/>
                <w:sz w:val="13"/>
              </w:rPr>
              <w:t>978</w:t>
            </w:r>
          </w:p>
        </w:tc>
        <w:tc>
          <w:tcPr>
            <w:tcW w:w="1351" w:type="dxa"/>
          </w:tcPr>
          <w:p>
            <w:pPr>
              <w:pStyle w:val="TableParagraph"/>
              <w:spacing w:before="30"/>
              <w:ind w:right="78"/>
              <w:jc w:val="right"/>
              <w:rPr>
                <w:sz w:val="13"/>
              </w:rPr>
            </w:pPr>
            <w:r>
              <w:rPr>
                <w:sz w:val="13"/>
              </w:rPr>
              <w:t>225</w:t>
            </w:r>
            <w:r>
              <w:rPr>
                <w:spacing w:val="32"/>
                <w:sz w:val="13"/>
              </w:rPr>
              <w:t> </w:t>
            </w:r>
            <w:r>
              <w:rPr>
                <w:spacing w:val="-2"/>
                <w:sz w:val="13"/>
              </w:rPr>
              <w:t>830,00</w:t>
            </w:r>
          </w:p>
        </w:tc>
      </w:tr>
      <w:tr>
        <w:trPr>
          <w:trHeight w:val="215" w:hRule="atLeast"/>
        </w:trPr>
        <w:tc>
          <w:tcPr>
            <w:tcW w:w="2506" w:type="dxa"/>
          </w:tcPr>
          <w:p>
            <w:pPr>
              <w:pStyle w:val="TableParagraph"/>
              <w:spacing w:before="30"/>
              <w:ind w:left="32"/>
              <w:rPr>
                <w:sz w:val="13"/>
              </w:rPr>
            </w:pPr>
            <w:r>
              <w:rPr>
                <w:spacing w:val="-2"/>
                <w:sz w:val="13"/>
              </w:rPr>
              <w:t>Педиатрия</w:t>
            </w:r>
          </w:p>
        </w:tc>
        <w:tc>
          <w:tcPr>
            <w:tcW w:w="997" w:type="dxa"/>
          </w:tcPr>
          <w:p>
            <w:pPr>
              <w:pStyle w:val="TableParagraph"/>
              <w:spacing w:before="30"/>
              <w:ind w:right="316"/>
              <w:jc w:val="right"/>
              <w:rPr>
                <w:sz w:val="13"/>
              </w:rPr>
            </w:pPr>
            <w:r>
              <w:rPr>
                <w:spacing w:val="-5"/>
                <w:sz w:val="13"/>
              </w:rPr>
              <w:t>39</w:t>
            </w:r>
          </w:p>
        </w:tc>
        <w:tc>
          <w:tcPr>
            <w:tcW w:w="1206" w:type="dxa"/>
          </w:tcPr>
          <w:p>
            <w:pPr>
              <w:pStyle w:val="TableParagraph"/>
              <w:spacing w:before="30"/>
              <w:ind w:left="174" w:right="239"/>
              <w:jc w:val="center"/>
              <w:rPr>
                <w:sz w:val="13"/>
              </w:rPr>
            </w:pPr>
            <w:r>
              <w:rPr>
                <w:sz w:val="13"/>
              </w:rPr>
              <w:t>ВМП</w:t>
            </w:r>
            <w:r>
              <w:rPr>
                <w:spacing w:val="39"/>
                <w:sz w:val="13"/>
              </w:rPr>
              <w:t> </w:t>
            </w:r>
            <w:r>
              <w:rPr>
                <w:spacing w:val="-5"/>
                <w:sz w:val="13"/>
              </w:rPr>
              <w:t>39</w:t>
            </w:r>
          </w:p>
        </w:tc>
        <w:tc>
          <w:tcPr>
            <w:tcW w:w="1599" w:type="dxa"/>
          </w:tcPr>
          <w:p>
            <w:pPr>
              <w:pStyle w:val="TableParagraph"/>
              <w:spacing w:before="30"/>
              <w:ind w:left="417"/>
              <w:rPr>
                <w:sz w:val="13"/>
              </w:rPr>
            </w:pPr>
            <w:r>
              <w:rPr>
                <w:sz w:val="13"/>
              </w:rPr>
              <w:t>223</w:t>
            </w:r>
            <w:r>
              <w:rPr>
                <w:spacing w:val="43"/>
                <w:sz w:val="13"/>
              </w:rPr>
              <w:t> </w:t>
            </w:r>
            <w:r>
              <w:rPr>
                <w:spacing w:val="-2"/>
                <w:sz w:val="13"/>
              </w:rPr>
              <w:t>109,0</w:t>
            </w:r>
          </w:p>
        </w:tc>
        <w:tc>
          <w:tcPr>
            <w:tcW w:w="1345" w:type="dxa"/>
          </w:tcPr>
          <w:p>
            <w:pPr>
              <w:pStyle w:val="TableParagraph"/>
              <w:spacing w:before="30"/>
              <w:ind w:left="23" w:right="21"/>
              <w:jc w:val="center"/>
              <w:rPr>
                <w:sz w:val="13"/>
              </w:rPr>
            </w:pPr>
            <w:r>
              <w:rPr>
                <w:spacing w:val="-5"/>
                <w:sz w:val="13"/>
              </w:rPr>
              <w:t>22%</w:t>
            </w:r>
          </w:p>
        </w:tc>
        <w:tc>
          <w:tcPr>
            <w:tcW w:w="1353" w:type="dxa"/>
          </w:tcPr>
          <w:p>
            <w:pPr>
              <w:pStyle w:val="TableParagraph"/>
              <w:spacing w:before="30"/>
              <w:ind w:right="376"/>
              <w:jc w:val="right"/>
              <w:rPr>
                <w:sz w:val="13"/>
              </w:rPr>
            </w:pPr>
            <w:r>
              <w:rPr>
                <w:sz w:val="13"/>
              </w:rPr>
              <w:t>49</w:t>
            </w:r>
            <w:r>
              <w:rPr>
                <w:spacing w:val="23"/>
                <w:sz w:val="13"/>
              </w:rPr>
              <w:t> </w:t>
            </w:r>
            <w:r>
              <w:rPr>
                <w:spacing w:val="-5"/>
                <w:sz w:val="13"/>
              </w:rPr>
              <w:t>084</w:t>
            </w:r>
          </w:p>
        </w:tc>
        <w:tc>
          <w:tcPr>
            <w:tcW w:w="1296" w:type="dxa"/>
          </w:tcPr>
          <w:p>
            <w:pPr>
              <w:pStyle w:val="TableParagraph"/>
              <w:spacing w:before="30"/>
              <w:ind w:left="81" w:right="13"/>
              <w:jc w:val="center"/>
              <w:rPr>
                <w:sz w:val="13"/>
              </w:rPr>
            </w:pPr>
            <w:r>
              <w:rPr>
                <w:sz w:val="13"/>
              </w:rPr>
              <w:t>174</w:t>
            </w:r>
            <w:r>
              <w:rPr>
                <w:spacing w:val="15"/>
                <w:sz w:val="13"/>
              </w:rPr>
              <w:t> </w:t>
            </w:r>
            <w:r>
              <w:rPr>
                <w:spacing w:val="-2"/>
                <w:sz w:val="13"/>
              </w:rPr>
              <w:t>025,0</w:t>
            </w:r>
          </w:p>
        </w:tc>
        <w:tc>
          <w:tcPr>
            <w:tcW w:w="994" w:type="dxa"/>
          </w:tcPr>
          <w:p>
            <w:pPr>
              <w:pStyle w:val="TableParagraph"/>
              <w:spacing w:before="30"/>
              <w:ind w:left="286"/>
              <w:rPr>
                <w:sz w:val="13"/>
              </w:rPr>
            </w:pPr>
            <w:r>
              <w:rPr>
                <w:spacing w:val="-2"/>
                <w:sz w:val="13"/>
              </w:rPr>
              <w:t>1,019</w:t>
            </w:r>
          </w:p>
        </w:tc>
        <w:tc>
          <w:tcPr>
            <w:tcW w:w="1447" w:type="dxa"/>
          </w:tcPr>
          <w:p>
            <w:pPr>
              <w:pStyle w:val="TableParagraph"/>
              <w:spacing w:before="30"/>
              <w:ind w:right="604"/>
              <w:jc w:val="right"/>
              <w:rPr>
                <w:sz w:val="13"/>
              </w:rPr>
            </w:pPr>
            <w:r>
              <w:rPr>
                <w:sz w:val="13"/>
              </w:rPr>
              <w:t>50</w:t>
            </w:r>
            <w:r>
              <w:rPr>
                <w:spacing w:val="19"/>
                <w:sz w:val="13"/>
              </w:rPr>
              <w:t> </w:t>
            </w:r>
            <w:r>
              <w:rPr>
                <w:spacing w:val="-5"/>
                <w:sz w:val="13"/>
              </w:rPr>
              <w:t>017</w:t>
            </w:r>
          </w:p>
        </w:tc>
        <w:tc>
          <w:tcPr>
            <w:tcW w:w="1351" w:type="dxa"/>
          </w:tcPr>
          <w:p>
            <w:pPr>
              <w:pStyle w:val="TableParagraph"/>
              <w:spacing w:before="30"/>
              <w:ind w:right="78"/>
              <w:jc w:val="right"/>
              <w:rPr>
                <w:sz w:val="13"/>
              </w:rPr>
            </w:pPr>
            <w:r>
              <w:rPr>
                <w:sz w:val="13"/>
              </w:rPr>
              <w:t>224</w:t>
            </w:r>
            <w:r>
              <w:rPr>
                <w:spacing w:val="29"/>
                <w:sz w:val="13"/>
              </w:rPr>
              <w:t> </w:t>
            </w:r>
            <w:r>
              <w:rPr>
                <w:spacing w:val="-2"/>
                <w:sz w:val="13"/>
              </w:rPr>
              <w:t>042,00</w:t>
            </w:r>
          </w:p>
        </w:tc>
      </w:tr>
      <w:tr>
        <w:trPr>
          <w:trHeight w:val="216" w:hRule="atLeast"/>
        </w:trPr>
        <w:tc>
          <w:tcPr>
            <w:tcW w:w="2506" w:type="dxa"/>
          </w:tcPr>
          <w:p>
            <w:pPr>
              <w:pStyle w:val="TableParagraph"/>
              <w:spacing w:before="30"/>
              <w:ind w:left="32"/>
              <w:rPr>
                <w:sz w:val="13"/>
              </w:rPr>
            </w:pPr>
            <w:r>
              <w:rPr>
                <w:spacing w:val="-2"/>
                <w:sz w:val="13"/>
              </w:rPr>
              <w:t>Педиатрия</w:t>
            </w:r>
          </w:p>
        </w:tc>
        <w:tc>
          <w:tcPr>
            <w:tcW w:w="997" w:type="dxa"/>
          </w:tcPr>
          <w:p>
            <w:pPr>
              <w:pStyle w:val="TableParagraph"/>
              <w:spacing w:before="30"/>
              <w:ind w:right="319"/>
              <w:jc w:val="right"/>
              <w:rPr>
                <w:sz w:val="13"/>
              </w:rPr>
            </w:pPr>
            <w:r>
              <w:rPr>
                <w:spacing w:val="-5"/>
                <w:sz w:val="13"/>
              </w:rPr>
              <w:t>40</w:t>
            </w:r>
          </w:p>
        </w:tc>
        <w:tc>
          <w:tcPr>
            <w:tcW w:w="1206" w:type="dxa"/>
          </w:tcPr>
          <w:p>
            <w:pPr>
              <w:pStyle w:val="TableParagraph"/>
              <w:spacing w:before="30"/>
              <w:ind w:left="174" w:right="241"/>
              <w:jc w:val="center"/>
              <w:rPr>
                <w:sz w:val="13"/>
              </w:rPr>
            </w:pPr>
            <w:r>
              <w:rPr>
                <w:sz w:val="13"/>
              </w:rPr>
              <w:t>ВМП</w:t>
            </w:r>
            <w:r>
              <w:rPr>
                <w:spacing w:val="39"/>
                <w:sz w:val="13"/>
              </w:rPr>
              <w:t> </w:t>
            </w:r>
            <w:r>
              <w:rPr>
                <w:spacing w:val="-5"/>
                <w:sz w:val="13"/>
              </w:rPr>
              <w:t>40</w:t>
            </w:r>
          </w:p>
        </w:tc>
        <w:tc>
          <w:tcPr>
            <w:tcW w:w="1599" w:type="dxa"/>
          </w:tcPr>
          <w:p>
            <w:pPr>
              <w:pStyle w:val="TableParagraph"/>
              <w:spacing w:before="30"/>
              <w:ind w:left="455"/>
              <w:rPr>
                <w:sz w:val="13"/>
              </w:rPr>
            </w:pPr>
            <w:r>
              <w:rPr>
                <w:sz w:val="13"/>
              </w:rPr>
              <w:t>99</w:t>
            </w:r>
            <w:r>
              <w:rPr>
                <w:spacing w:val="23"/>
                <w:sz w:val="13"/>
              </w:rPr>
              <w:t> </w:t>
            </w:r>
            <w:r>
              <w:rPr>
                <w:spacing w:val="-2"/>
                <w:sz w:val="13"/>
              </w:rPr>
              <w:t>093,0</w:t>
            </w:r>
          </w:p>
        </w:tc>
        <w:tc>
          <w:tcPr>
            <w:tcW w:w="1345" w:type="dxa"/>
          </w:tcPr>
          <w:p>
            <w:pPr>
              <w:pStyle w:val="TableParagraph"/>
              <w:spacing w:before="30"/>
              <w:ind w:left="23" w:right="21"/>
              <w:jc w:val="center"/>
              <w:rPr>
                <w:sz w:val="13"/>
              </w:rPr>
            </w:pPr>
            <w:r>
              <w:rPr>
                <w:spacing w:val="-5"/>
                <w:sz w:val="13"/>
              </w:rPr>
              <w:t>33%</w:t>
            </w:r>
          </w:p>
        </w:tc>
        <w:tc>
          <w:tcPr>
            <w:tcW w:w="1353" w:type="dxa"/>
          </w:tcPr>
          <w:p>
            <w:pPr>
              <w:pStyle w:val="TableParagraph"/>
              <w:spacing w:before="30"/>
              <w:ind w:right="382"/>
              <w:jc w:val="right"/>
              <w:rPr>
                <w:sz w:val="13"/>
              </w:rPr>
            </w:pPr>
            <w:r>
              <w:rPr>
                <w:sz w:val="13"/>
              </w:rPr>
              <w:t>32</w:t>
            </w:r>
            <w:r>
              <w:rPr>
                <w:spacing w:val="23"/>
                <w:sz w:val="13"/>
              </w:rPr>
              <w:t> </w:t>
            </w:r>
            <w:r>
              <w:rPr>
                <w:spacing w:val="-5"/>
                <w:sz w:val="13"/>
              </w:rPr>
              <w:t>701</w:t>
            </w:r>
          </w:p>
        </w:tc>
        <w:tc>
          <w:tcPr>
            <w:tcW w:w="1296" w:type="dxa"/>
          </w:tcPr>
          <w:p>
            <w:pPr>
              <w:pStyle w:val="TableParagraph"/>
              <w:spacing w:before="30"/>
              <w:ind w:left="71" w:right="23"/>
              <w:jc w:val="center"/>
              <w:rPr>
                <w:sz w:val="13"/>
              </w:rPr>
            </w:pPr>
            <w:r>
              <w:rPr>
                <w:sz w:val="13"/>
              </w:rPr>
              <w:t>66</w:t>
            </w:r>
            <w:r>
              <w:rPr>
                <w:spacing w:val="22"/>
                <w:sz w:val="13"/>
              </w:rPr>
              <w:t> </w:t>
            </w:r>
            <w:r>
              <w:rPr>
                <w:spacing w:val="-2"/>
                <w:sz w:val="13"/>
              </w:rPr>
              <w:t>392,0</w:t>
            </w:r>
          </w:p>
        </w:tc>
        <w:tc>
          <w:tcPr>
            <w:tcW w:w="994" w:type="dxa"/>
          </w:tcPr>
          <w:p>
            <w:pPr>
              <w:pStyle w:val="TableParagraph"/>
              <w:spacing w:before="30"/>
              <w:ind w:left="286"/>
              <w:rPr>
                <w:sz w:val="13"/>
              </w:rPr>
            </w:pPr>
            <w:r>
              <w:rPr>
                <w:spacing w:val="-2"/>
                <w:sz w:val="13"/>
              </w:rPr>
              <w:t>1,019</w:t>
            </w:r>
          </w:p>
        </w:tc>
        <w:tc>
          <w:tcPr>
            <w:tcW w:w="1447" w:type="dxa"/>
          </w:tcPr>
          <w:p>
            <w:pPr>
              <w:pStyle w:val="TableParagraph"/>
              <w:spacing w:before="30"/>
              <w:ind w:right="604"/>
              <w:jc w:val="right"/>
              <w:rPr>
                <w:sz w:val="13"/>
              </w:rPr>
            </w:pPr>
            <w:r>
              <w:rPr>
                <w:sz w:val="13"/>
              </w:rPr>
              <w:t>33</w:t>
            </w:r>
            <w:r>
              <w:rPr>
                <w:spacing w:val="23"/>
                <w:sz w:val="13"/>
              </w:rPr>
              <w:t> </w:t>
            </w:r>
            <w:r>
              <w:rPr>
                <w:spacing w:val="-5"/>
                <w:sz w:val="13"/>
              </w:rPr>
              <w:t>322</w:t>
            </w:r>
          </w:p>
        </w:tc>
        <w:tc>
          <w:tcPr>
            <w:tcW w:w="1351" w:type="dxa"/>
          </w:tcPr>
          <w:p>
            <w:pPr>
              <w:pStyle w:val="TableParagraph"/>
              <w:spacing w:before="30"/>
              <w:ind w:right="116"/>
              <w:jc w:val="right"/>
              <w:rPr>
                <w:sz w:val="13"/>
              </w:rPr>
            </w:pPr>
            <w:r>
              <w:rPr>
                <w:sz w:val="13"/>
              </w:rPr>
              <w:t>99</w:t>
            </w:r>
            <w:r>
              <w:rPr>
                <w:spacing w:val="22"/>
                <w:sz w:val="13"/>
              </w:rPr>
              <w:t> </w:t>
            </w:r>
            <w:r>
              <w:rPr>
                <w:spacing w:val="-2"/>
                <w:sz w:val="13"/>
              </w:rPr>
              <w:t>714,00</w:t>
            </w:r>
          </w:p>
        </w:tc>
      </w:tr>
      <w:tr>
        <w:trPr>
          <w:trHeight w:val="215" w:hRule="atLeast"/>
        </w:trPr>
        <w:tc>
          <w:tcPr>
            <w:tcW w:w="2506" w:type="dxa"/>
          </w:tcPr>
          <w:p>
            <w:pPr>
              <w:pStyle w:val="TableParagraph"/>
              <w:spacing w:before="30"/>
              <w:ind w:left="32"/>
              <w:rPr>
                <w:sz w:val="13"/>
              </w:rPr>
            </w:pPr>
            <w:r>
              <w:rPr>
                <w:spacing w:val="-2"/>
                <w:sz w:val="13"/>
              </w:rPr>
              <w:t>Педиатрия</w:t>
            </w:r>
          </w:p>
        </w:tc>
        <w:tc>
          <w:tcPr>
            <w:tcW w:w="997" w:type="dxa"/>
          </w:tcPr>
          <w:p>
            <w:pPr>
              <w:pStyle w:val="TableParagraph"/>
              <w:spacing w:before="30"/>
              <w:ind w:right="321"/>
              <w:jc w:val="right"/>
              <w:rPr>
                <w:sz w:val="13"/>
              </w:rPr>
            </w:pPr>
            <w:r>
              <w:rPr>
                <w:spacing w:val="-5"/>
                <w:sz w:val="13"/>
              </w:rPr>
              <w:t>41</w:t>
            </w:r>
          </w:p>
        </w:tc>
        <w:tc>
          <w:tcPr>
            <w:tcW w:w="1206" w:type="dxa"/>
          </w:tcPr>
          <w:p>
            <w:pPr>
              <w:pStyle w:val="TableParagraph"/>
              <w:spacing w:before="30"/>
              <w:ind w:left="174" w:right="244"/>
              <w:jc w:val="center"/>
              <w:rPr>
                <w:sz w:val="13"/>
              </w:rPr>
            </w:pPr>
            <w:r>
              <w:rPr>
                <w:sz w:val="13"/>
              </w:rPr>
              <w:t>ВМП</w:t>
            </w:r>
            <w:r>
              <w:rPr>
                <w:spacing w:val="39"/>
                <w:sz w:val="13"/>
              </w:rPr>
              <w:t> </w:t>
            </w:r>
            <w:r>
              <w:rPr>
                <w:spacing w:val="-5"/>
                <w:sz w:val="13"/>
              </w:rPr>
              <w:t>41</w:t>
            </w:r>
          </w:p>
        </w:tc>
        <w:tc>
          <w:tcPr>
            <w:tcW w:w="1599" w:type="dxa"/>
          </w:tcPr>
          <w:p>
            <w:pPr>
              <w:pStyle w:val="TableParagraph"/>
              <w:spacing w:before="30"/>
              <w:ind w:left="431"/>
              <w:rPr>
                <w:sz w:val="13"/>
              </w:rPr>
            </w:pPr>
            <w:r>
              <w:rPr>
                <w:sz w:val="13"/>
              </w:rPr>
              <w:t>170</w:t>
            </w:r>
            <w:r>
              <w:rPr>
                <w:spacing w:val="14"/>
                <w:sz w:val="13"/>
              </w:rPr>
              <w:t> </w:t>
            </w:r>
            <w:r>
              <w:rPr>
                <w:spacing w:val="-2"/>
                <w:sz w:val="13"/>
              </w:rPr>
              <w:t>719,0</w:t>
            </w:r>
          </w:p>
        </w:tc>
        <w:tc>
          <w:tcPr>
            <w:tcW w:w="1345" w:type="dxa"/>
          </w:tcPr>
          <w:p>
            <w:pPr>
              <w:pStyle w:val="TableParagraph"/>
              <w:spacing w:before="30"/>
              <w:ind w:left="23" w:right="21"/>
              <w:jc w:val="center"/>
              <w:rPr>
                <w:sz w:val="13"/>
              </w:rPr>
            </w:pPr>
            <w:r>
              <w:rPr>
                <w:spacing w:val="-5"/>
                <w:sz w:val="13"/>
              </w:rPr>
              <w:t>22%</w:t>
            </w:r>
          </w:p>
        </w:tc>
        <w:tc>
          <w:tcPr>
            <w:tcW w:w="1353" w:type="dxa"/>
          </w:tcPr>
          <w:p>
            <w:pPr>
              <w:pStyle w:val="TableParagraph"/>
              <w:spacing w:before="30"/>
              <w:ind w:right="377"/>
              <w:jc w:val="right"/>
              <w:rPr>
                <w:sz w:val="13"/>
              </w:rPr>
            </w:pPr>
            <w:r>
              <w:rPr>
                <w:sz w:val="13"/>
              </w:rPr>
              <w:t>37</w:t>
            </w:r>
            <w:r>
              <w:rPr>
                <w:spacing w:val="28"/>
                <w:sz w:val="13"/>
              </w:rPr>
              <w:t> </w:t>
            </w:r>
            <w:r>
              <w:rPr>
                <w:spacing w:val="-5"/>
                <w:sz w:val="13"/>
              </w:rPr>
              <w:t>558</w:t>
            </w:r>
          </w:p>
        </w:tc>
        <w:tc>
          <w:tcPr>
            <w:tcW w:w="1296" w:type="dxa"/>
          </w:tcPr>
          <w:p>
            <w:pPr>
              <w:pStyle w:val="TableParagraph"/>
              <w:spacing w:before="30"/>
              <w:ind w:left="84" w:right="13"/>
              <w:jc w:val="center"/>
              <w:rPr>
                <w:sz w:val="13"/>
              </w:rPr>
            </w:pPr>
            <w:r>
              <w:rPr>
                <w:sz w:val="13"/>
              </w:rPr>
              <w:t>133</w:t>
            </w:r>
            <w:r>
              <w:rPr>
                <w:spacing w:val="31"/>
                <w:sz w:val="13"/>
              </w:rPr>
              <w:t> </w:t>
            </w:r>
            <w:r>
              <w:rPr>
                <w:spacing w:val="-2"/>
                <w:sz w:val="13"/>
              </w:rPr>
              <w:t>161,0</w:t>
            </w:r>
          </w:p>
        </w:tc>
        <w:tc>
          <w:tcPr>
            <w:tcW w:w="994" w:type="dxa"/>
          </w:tcPr>
          <w:p>
            <w:pPr>
              <w:pStyle w:val="TableParagraph"/>
              <w:spacing w:before="30"/>
              <w:ind w:left="286"/>
              <w:rPr>
                <w:sz w:val="13"/>
              </w:rPr>
            </w:pPr>
            <w:r>
              <w:rPr>
                <w:spacing w:val="-2"/>
                <w:sz w:val="13"/>
              </w:rPr>
              <w:t>1,019</w:t>
            </w:r>
          </w:p>
        </w:tc>
        <w:tc>
          <w:tcPr>
            <w:tcW w:w="1447" w:type="dxa"/>
          </w:tcPr>
          <w:p>
            <w:pPr>
              <w:pStyle w:val="TableParagraph"/>
              <w:spacing w:before="30"/>
              <w:ind w:right="604"/>
              <w:jc w:val="right"/>
              <w:rPr>
                <w:sz w:val="13"/>
              </w:rPr>
            </w:pPr>
            <w:r>
              <w:rPr>
                <w:sz w:val="13"/>
              </w:rPr>
              <w:t>38</w:t>
            </w:r>
            <w:r>
              <w:rPr>
                <w:spacing w:val="23"/>
                <w:sz w:val="13"/>
              </w:rPr>
              <w:t> </w:t>
            </w:r>
            <w:r>
              <w:rPr>
                <w:spacing w:val="-5"/>
                <w:sz w:val="13"/>
              </w:rPr>
              <w:t>272</w:t>
            </w:r>
          </w:p>
        </w:tc>
        <w:tc>
          <w:tcPr>
            <w:tcW w:w="1351" w:type="dxa"/>
          </w:tcPr>
          <w:p>
            <w:pPr>
              <w:pStyle w:val="TableParagraph"/>
              <w:spacing w:before="30"/>
              <w:ind w:right="78"/>
              <w:jc w:val="right"/>
              <w:rPr>
                <w:sz w:val="13"/>
              </w:rPr>
            </w:pPr>
            <w:r>
              <w:rPr>
                <w:sz w:val="13"/>
              </w:rPr>
              <w:t>171</w:t>
            </w:r>
            <w:r>
              <w:rPr>
                <w:spacing w:val="14"/>
                <w:sz w:val="13"/>
              </w:rPr>
              <w:t> </w:t>
            </w:r>
            <w:r>
              <w:rPr>
                <w:spacing w:val="-2"/>
                <w:sz w:val="13"/>
              </w:rPr>
              <w:t>433,00</w:t>
            </w:r>
          </w:p>
        </w:tc>
      </w:tr>
      <w:tr>
        <w:trPr>
          <w:trHeight w:val="218" w:hRule="atLeast"/>
        </w:trPr>
        <w:tc>
          <w:tcPr>
            <w:tcW w:w="2506" w:type="dxa"/>
          </w:tcPr>
          <w:p>
            <w:pPr>
              <w:pStyle w:val="TableParagraph"/>
              <w:spacing w:before="30"/>
              <w:ind w:left="32"/>
              <w:rPr>
                <w:sz w:val="13"/>
              </w:rPr>
            </w:pPr>
            <w:r>
              <w:rPr>
                <w:spacing w:val="-2"/>
                <w:sz w:val="13"/>
              </w:rPr>
              <w:t>Педиатрия</w:t>
            </w:r>
          </w:p>
        </w:tc>
        <w:tc>
          <w:tcPr>
            <w:tcW w:w="997" w:type="dxa"/>
          </w:tcPr>
          <w:p>
            <w:pPr>
              <w:pStyle w:val="TableParagraph"/>
              <w:spacing w:before="30"/>
              <w:ind w:right="316"/>
              <w:jc w:val="right"/>
              <w:rPr>
                <w:sz w:val="13"/>
              </w:rPr>
            </w:pPr>
            <w:r>
              <w:rPr>
                <w:spacing w:val="-5"/>
                <w:sz w:val="13"/>
              </w:rPr>
              <w:t>42</w:t>
            </w:r>
          </w:p>
        </w:tc>
        <w:tc>
          <w:tcPr>
            <w:tcW w:w="1206" w:type="dxa"/>
          </w:tcPr>
          <w:p>
            <w:pPr>
              <w:pStyle w:val="TableParagraph"/>
              <w:spacing w:before="30"/>
              <w:ind w:left="174" w:right="239"/>
              <w:jc w:val="center"/>
              <w:rPr>
                <w:sz w:val="13"/>
              </w:rPr>
            </w:pPr>
            <w:r>
              <w:rPr>
                <w:sz w:val="13"/>
              </w:rPr>
              <w:t>ВМП</w:t>
            </w:r>
            <w:r>
              <w:rPr>
                <w:spacing w:val="39"/>
                <w:sz w:val="13"/>
              </w:rPr>
              <w:t> </w:t>
            </w:r>
            <w:r>
              <w:rPr>
                <w:spacing w:val="-5"/>
                <w:sz w:val="13"/>
              </w:rPr>
              <w:t>42</w:t>
            </w:r>
          </w:p>
        </w:tc>
        <w:tc>
          <w:tcPr>
            <w:tcW w:w="1599" w:type="dxa"/>
          </w:tcPr>
          <w:p>
            <w:pPr>
              <w:pStyle w:val="TableParagraph"/>
              <w:spacing w:before="30"/>
              <w:ind w:left="431"/>
              <w:rPr>
                <w:sz w:val="13"/>
              </w:rPr>
            </w:pPr>
            <w:r>
              <w:rPr>
                <w:sz w:val="13"/>
              </w:rPr>
              <w:t>166</w:t>
            </w:r>
            <w:r>
              <w:rPr>
                <w:spacing w:val="14"/>
                <w:sz w:val="13"/>
              </w:rPr>
              <w:t> </w:t>
            </w:r>
            <w:r>
              <w:rPr>
                <w:spacing w:val="-2"/>
                <w:sz w:val="13"/>
              </w:rPr>
              <w:t>477,0</w:t>
            </w:r>
          </w:p>
        </w:tc>
        <w:tc>
          <w:tcPr>
            <w:tcW w:w="1345" w:type="dxa"/>
          </w:tcPr>
          <w:p>
            <w:pPr>
              <w:pStyle w:val="TableParagraph"/>
              <w:spacing w:before="30"/>
              <w:ind w:left="23" w:right="21"/>
              <w:jc w:val="center"/>
              <w:rPr>
                <w:sz w:val="13"/>
              </w:rPr>
            </w:pPr>
            <w:r>
              <w:rPr>
                <w:spacing w:val="-5"/>
                <w:sz w:val="13"/>
              </w:rPr>
              <w:t>45%</w:t>
            </w:r>
          </w:p>
        </w:tc>
        <w:tc>
          <w:tcPr>
            <w:tcW w:w="1353" w:type="dxa"/>
          </w:tcPr>
          <w:p>
            <w:pPr>
              <w:pStyle w:val="TableParagraph"/>
              <w:spacing w:before="30"/>
              <w:ind w:right="382"/>
              <w:jc w:val="right"/>
              <w:rPr>
                <w:sz w:val="13"/>
              </w:rPr>
            </w:pPr>
            <w:r>
              <w:rPr>
                <w:sz w:val="13"/>
              </w:rPr>
              <w:t>74</w:t>
            </w:r>
            <w:r>
              <w:rPr>
                <w:spacing w:val="23"/>
                <w:sz w:val="13"/>
              </w:rPr>
              <w:t> </w:t>
            </w:r>
            <w:r>
              <w:rPr>
                <w:spacing w:val="-5"/>
                <w:sz w:val="13"/>
              </w:rPr>
              <w:t>915</w:t>
            </w:r>
          </w:p>
        </w:tc>
        <w:tc>
          <w:tcPr>
            <w:tcW w:w="1296" w:type="dxa"/>
          </w:tcPr>
          <w:p>
            <w:pPr>
              <w:pStyle w:val="TableParagraph"/>
              <w:spacing w:before="30"/>
              <w:ind w:left="71" w:right="22"/>
              <w:jc w:val="center"/>
              <w:rPr>
                <w:sz w:val="13"/>
              </w:rPr>
            </w:pPr>
            <w:r>
              <w:rPr>
                <w:sz w:val="13"/>
              </w:rPr>
              <w:t>91</w:t>
            </w:r>
            <w:r>
              <w:rPr>
                <w:spacing w:val="25"/>
                <w:sz w:val="13"/>
              </w:rPr>
              <w:t> </w:t>
            </w:r>
            <w:r>
              <w:rPr>
                <w:spacing w:val="-2"/>
                <w:sz w:val="13"/>
              </w:rPr>
              <w:t>562,0</w:t>
            </w:r>
          </w:p>
        </w:tc>
        <w:tc>
          <w:tcPr>
            <w:tcW w:w="994" w:type="dxa"/>
          </w:tcPr>
          <w:p>
            <w:pPr>
              <w:pStyle w:val="TableParagraph"/>
              <w:spacing w:before="30"/>
              <w:ind w:left="286"/>
              <w:rPr>
                <w:sz w:val="13"/>
              </w:rPr>
            </w:pPr>
            <w:r>
              <w:rPr>
                <w:spacing w:val="-2"/>
                <w:sz w:val="13"/>
              </w:rPr>
              <w:t>1,019</w:t>
            </w:r>
          </w:p>
        </w:tc>
        <w:tc>
          <w:tcPr>
            <w:tcW w:w="1447" w:type="dxa"/>
          </w:tcPr>
          <w:p>
            <w:pPr>
              <w:pStyle w:val="TableParagraph"/>
              <w:spacing w:before="30"/>
              <w:ind w:right="607"/>
              <w:jc w:val="right"/>
              <w:rPr>
                <w:sz w:val="13"/>
              </w:rPr>
            </w:pPr>
            <w:r>
              <w:rPr>
                <w:sz w:val="13"/>
              </w:rPr>
              <w:t>76</w:t>
            </w:r>
            <w:r>
              <w:rPr>
                <w:spacing w:val="23"/>
                <w:sz w:val="13"/>
              </w:rPr>
              <w:t> </w:t>
            </w:r>
            <w:r>
              <w:rPr>
                <w:spacing w:val="-5"/>
                <w:sz w:val="13"/>
              </w:rPr>
              <w:t>338</w:t>
            </w:r>
          </w:p>
        </w:tc>
        <w:tc>
          <w:tcPr>
            <w:tcW w:w="1351" w:type="dxa"/>
          </w:tcPr>
          <w:p>
            <w:pPr>
              <w:pStyle w:val="TableParagraph"/>
              <w:spacing w:before="30"/>
              <w:ind w:right="78"/>
              <w:jc w:val="right"/>
              <w:rPr>
                <w:sz w:val="13"/>
              </w:rPr>
            </w:pPr>
            <w:r>
              <w:rPr>
                <w:sz w:val="13"/>
              </w:rPr>
              <w:t>167</w:t>
            </w:r>
            <w:r>
              <w:rPr>
                <w:spacing w:val="14"/>
                <w:sz w:val="13"/>
              </w:rPr>
              <w:t> </w:t>
            </w:r>
            <w:r>
              <w:rPr>
                <w:spacing w:val="-2"/>
                <w:sz w:val="13"/>
              </w:rPr>
              <w:t>900,00</w:t>
            </w:r>
          </w:p>
        </w:tc>
      </w:tr>
      <w:tr>
        <w:trPr>
          <w:trHeight w:val="218" w:hRule="atLeast"/>
        </w:trPr>
        <w:tc>
          <w:tcPr>
            <w:tcW w:w="2506" w:type="dxa"/>
          </w:tcPr>
          <w:p>
            <w:pPr>
              <w:pStyle w:val="TableParagraph"/>
              <w:spacing w:before="32"/>
              <w:ind w:left="32"/>
              <w:rPr>
                <w:sz w:val="13"/>
              </w:rPr>
            </w:pPr>
            <w:r>
              <w:rPr>
                <w:spacing w:val="-2"/>
                <w:sz w:val="13"/>
              </w:rPr>
              <w:t>Ревматология</w:t>
            </w:r>
          </w:p>
        </w:tc>
        <w:tc>
          <w:tcPr>
            <w:tcW w:w="997" w:type="dxa"/>
          </w:tcPr>
          <w:p>
            <w:pPr>
              <w:pStyle w:val="TableParagraph"/>
              <w:spacing w:before="32"/>
              <w:ind w:right="321"/>
              <w:jc w:val="right"/>
              <w:rPr>
                <w:sz w:val="13"/>
              </w:rPr>
            </w:pPr>
            <w:r>
              <w:rPr>
                <w:spacing w:val="-5"/>
                <w:sz w:val="13"/>
              </w:rPr>
              <w:t>43</w:t>
            </w:r>
          </w:p>
        </w:tc>
        <w:tc>
          <w:tcPr>
            <w:tcW w:w="1206" w:type="dxa"/>
          </w:tcPr>
          <w:p>
            <w:pPr>
              <w:pStyle w:val="TableParagraph"/>
              <w:spacing w:before="32"/>
              <w:ind w:left="174" w:right="244"/>
              <w:jc w:val="center"/>
              <w:rPr>
                <w:sz w:val="13"/>
              </w:rPr>
            </w:pPr>
            <w:r>
              <w:rPr>
                <w:sz w:val="13"/>
              </w:rPr>
              <w:t>ВМП</w:t>
            </w:r>
            <w:r>
              <w:rPr>
                <w:spacing w:val="39"/>
                <w:sz w:val="13"/>
              </w:rPr>
              <w:t> </w:t>
            </w:r>
            <w:r>
              <w:rPr>
                <w:spacing w:val="-5"/>
                <w:sz w:val="13"/>
              </w:rPr>
              <w:t>43</w:t>
            </w:r>
          </w:p>
        </w:tc>
        <w:tc>
          <w:tcPr>
            <w:tcW w:w="1599" w:type="dxa"/>
          </w:tcPr>
          <w:p>
            <w:pPr>
              <w:pStyle w:val="TableParagraph"/>
              <w:spacing w:before="32"/>
              <w:ind w:left="431"/>
              <w:rPr>
                <w:sz w:val="13"/>
              </w:rPr>
            </w:pPr>
            <w:r>
              <w:rPr>
                <w:sz w:val="13"/>
              </w:rPr>
              <w:t>177</w:t>
            </w:r>
            <w:r>
              <w:rPr>
                <w:spacing w:val="14"/>
                <w:sz w:val="13"/>
              </w:rPr>
              <w:t> </w:t>
            </w:r>
            <w:r>
              <w:rPr>
                <w:spacing w:val="-2"/>
                <w:sz w:val="13"/>
              </w:rPr>
              <w:t>912,0</w:t>
            </w:r>
          </w:p>
        </w:tc>
        <w:tc>
          <w:tcPr>
            <w:tcW w:w="1345" w:type="dxa"/>
          </w:tcPr>
          <w:p>
            <w:pPr>
              <w:pStyle w:val="TableParagraph"/>
              <w:spacing w:before="32"/>
              <w:ind w:left="23" w:right="21"/>
              <w:jc w:val="center"/>
              <w:rPr>
                <w:sz w:val="13"/>
              </w:rPr>
            </w:pPr>
            <w:r>
              <w:rPr>
                <w:spacing w:val="-5"/>
                <w:sz w:val="13"/>
              </w:rPr>
              <w:t>39%</w:t>
            </w:r>
          </w:p>
        </w:tc>
        <w:tc>
          <w:tcPr>
            <w:tcW w:w="1353" w:type="dxa"/>
          </w:tcPr>
          <w:p>
            <w:pPr>
              <w:pStyle w:val="TableParagraph"/>
              <w:spacing w:before="32"/>
              <w:ind w:right="379"/>
              <w:jc w:val="right"/>
              <w:rPr>
                <w:sz w:val="13"/>
              </w:rPr>
            </w:pPr>
            <w:r>
              <w:rPr>
                <w:sz w:val="13"/>
              </w:rPr>
              <w:t>69</w:t>
            </w:r>
            <w:r>
              <w:rPr>
                <w:spacing w:val="23"/>
                <w:sz w:val="13"/>
              </w:rPr>
              <w:t> </w:t>
            </w:r>
            <w:r>
              <w:rPr>
                <w:spacing w:val="-5"/>
                <w:sz w:val="13"/>
              </w:rPr>
              <w:t>386</w:t>
            </w:r>
          </w:p>
        </w:tc>
        <w:tc>
          <w:tcPr>
            <w:tcW w:w="1296" w:type="dxa"/>
          </w:tcPr>
          <w:p>
            <w:pPr>
              <w:pStyle w:val="TableParagraph"/>
              <w:spacing w:before="32"/>
              <w:ind w:left="82" w:right="13"/>
              <w:jc w:val="center"/>
              <w:rPr>
                <w:sz w:val="13"/>
              </w:rPr>
            </w:pPr>
            <w:r>
              <w:rPr>
                <w:sz w:val="13"/>
              </w:rPr>
              <w:t>108</w:t>
            </w:r>
            <w:r>
              <w:rPr>
                <w:spacing w:val="18"/>
                <w:sz w:val="13"/>
              </w:rPr>
              <w:t> </w:t>
            </w:r>
            <w:r>
              <w:rPr>
                <w:spacing w:val="-2"/>
                <w:sz w:val="13"/>
              </w:rPr>
              <w:t>526,0</w:t>
            </w:r>
          </w:p>
        </w:tc>
        <w:tc>
          <w:tcPr>
            <w:tcW w:w="994" w:type="dxa"/>
          </w:tcPr>
          <w:p>
            <w:pPr>
              <w:pStyle w:val="TableParagraph"/>
              <w:spacing w:before="32"/>
              <w:ind w:left="286"/>
              <w:rPr>
                <w:sz w:val="13"/>
              </w:rPr>
            </w:pPr>
            <w:r>
              <w:rPr>
                <w:spacing w:val="-2"/>
                <w:sz w:val="13"/>
              </w:rPr>
              <w:t>1,019</w:t>
            </w:r>
          </w:p>
        </w:tc>
        <w:tc>
          <w:tcPr>
            <w:tcW w:w="1447" w:type="dxa"/>
          </w:tcPr>
          <w:p>
            <w:pPr>
              <w:pStyle w:val="TableParagraph"/>
              <w:spacing w:before="32"/>
              <w:ind w:right="604"/>
              <w:jc w:val="right"/>
              <w:rPr>
                <w:sz w:val="13"/>
              </w:rPr>
            </w:pPr>
            <w:r>
              <w:rPr>
                <w:sz w:val="13"/>
              </w:rPr>
              <w:t>70</w:t>
            </w:r>
            <w:r>
              <w:rPr>
                <w:spacing w:val="23"/>
                <w:sz w:val="13"/>
              </w:rPr>
              <w:t> </w:t>
            </w:r>
            <w:r>
              <w:rPr>
                <w:spacing w:val="-5"/>
                <w:sz w:val="13"/>
              </w:rPr>
              <w:t>704</w:t>
            </w:r>
          </w:p>
        </w:tc>
        <w:tc>
          <w:tcPr>
            <w:tcW w:w="1351" w:type="dxa"/>
          </w:tcPr>
          <w:p>
            <w:pPr>
              <w:pStyle w:val="TableParagraph"/>
              <w:spacing w:before="32"/>
              <w:ind w:right="78"/>
              <w:jc w:val="right"/>
              <w:rPr>
                <w:sz w:val="13"/>
              </w:rPr>
            </w:pPr>
            <w:r>
              <w:rPr>
                <w:sz w:val="13"/>
              </w:rPr>
              <w:t>179</w:t>
            </w:r>
            <w:r>
              <w:rPr>
                <w:spacing w:val="14"/>
                <w:sz w:val="13"/>
              </w:rPr>
              <w:t> </w:t>
            </w:r>
            <w:r>
              <w:rPr>
                <w:spacing w:val="-2"/>
                <w:sz w:val="13"/>
              </w:rPr>
              <w:t>230,00</w:t>
            </w:r>
          </w:p>
        </w:tc>
      </w:tr>
      <w:tr>
        <w:trPr>
          <w:trHeight w:val="215" w:hRule="atLeast"/>
        </w:trPr>
        <w:tc>
          <w:tcPr>
            <w:tcW w:w="2506" w:type="dxa"/>
          </w:tcPr>
          <w:p>
            <w:pPr>
              <w:pStyle w:val="TableParagraph"/>
              <w:spacing w:before="30"/>
              <w:ind w:left="38"/>
              <w:rPr>
                <w:sz w:val="13"/>
              </w:rPr>
            </w:pPr>
            <w:r>
              <w:rPr>
                <w:spacing w:val="6"/>
                <w:sz w:val="13"/>
              </w:rPr>
              <w:t>Сердечно-сосудистая</w:t>
            </w:r>
            <w:r>
              <w:rPr>
                <w:spacing w:val="18"/>
                <w:sz w:val="13"/>
              </w:rPr>
              <w:t> </w:t>
            </w:r>
            <w:r>
              <w:rPr>
                <w:spacing w:val="-2"/>
                <w:sz w:val="13"/>
              </w:rPr>
              <w:t>хирургия</w:t>
            </w:r>
          </w:p>
        </w:tc>
        <w:tc>
          <w:tcPr>
            <w:tcW w:w="997" w:type="dxa"/>
          </w:tcPr>
          <w:p>
            <w:pPr>
              <w:pStyle w:val="TableParagraph"/>
              <w:spacing w:before="30"/>
              <w:ind w:right="316"/>
              <w:jc w:val="right"/>
              <w:rPr>
                <w:sz w:val="13"/>
              </w:rPr>
            </w:pPr>
            <w:r>
              <w:rPr>
                <w:spacing w:val="-5"/>
                <w:sz w:val="13"/>
              </w:rPr>
              <w:t>44</w:t>
            </w:r>
          </w:p>
        </w:tc>
        <w:tc>
          <w:tcPr>
            <w:tcW w:w="1206" w:type="dxa"/>
          </w:tcPr>
          <w:p>
            <w:pPr>
              <w:pStyle w:val="TableParagraph"/>
              <w:spacing w:before="30"/>
              <w:ind w:left="174" w:right="239"/>
              <w:jc w:val="center"/>
              <w:rPr>
                <w:sz w:val="13"/>
              </w:rPr>
            </w:pPr>
            <w:r>
              <w:rPr>
                <w:sz w:val="13"/>
              </w:rPr>
              <w:t>ВМП</w:t>
            </w:r>
            <w:r>
              <w:rPr>
                <w:spacing w:val="39"/>
                <w:sz w:val="13"/>
              </w:rPr>
              <w:t> </w:t>
            </w:r>
            <w:r>
              <w:rPr>
                <w:spacing w:val="-5"/>
                <w:sz w:val="13"/>
              </w:rPr>
              <w:t>44</w:t>
            </w:r>
          </w:p>
        </w:tc>
        <w:tc>
          <w:tcPr>
            <w:tcW w:w="1599" w:type="dxa"/>
          </w:tcPr>
          <w:p>
            <w:pPr>
              <w:pStyle w:val="TableParagraph"/>
              <w:spacing w:before="30"/>
              <w:ind w:left="431"/>
              <w:rPr>
                <w:sz w:val="13"/>
              </w:rPr>
            </w:pPr>
            <w:r>
              <w:rPr>
                <w:sz w:val="13"/>
              </w:rPr>
              <w:t>162</w:t>
            </w:r>
            <w:r>
              <w:rPr>
                <w:spacing w:val="14"/>
                <w:sz w:val="13"/>
              </w:rPr>
              <w:t> </w:t>
            </w:r>
            <w:r>
              <w:rPr>
                <w:spacing w:val="-2"/>
                <w:sz w:val="13"/>
              </w:rPr>
              <w:t>947,0</w:t>
            </w:r>
          </w:p>
        </w:tc>
        <w:tc>
          <w:tcPr>
            <w:tcW w:w="1345" w:type="dxa"/>
          </w:tcPr>
          <w:p>
            <w:pPr>
              <w:pStyle w:val="TableParagraph"/>
              <w:spacing w:before="30"/>
              <w:ind w:left="23" w:right="15"/>
              <w:jc w:val="center"/>
              <w:rPr>
                <w:sz w:val="13"/>
              </w:rPr>
            </w:pPr>
            <w:r>
              <w:rPr>
                <w:spacing w:val="-5"/>
                <w:sz w:val="13"/>
              </w:rPr>
              <w:t>58%</w:t>
            </w:r>
          </w:p>
        </w:tc>
        <w:tc>
          <w:tcPr>
            <w:tcW w:w="1353" w:type="dxa"/>
          </w:tcPr>
          <w:p>
            <w:pPr>
              <w:pStyle w:val="TableParagraph"/>
              <w:spacing w:before="30"/>
              <w:ind w:right="374"/>
              <w:jc w:val="right"/>
              <w:rPr>
                <w:sz w:val="13"/>
              </w:rPr>
            </w:pPr>
            <w:r>
              <w:rPr>
                <w:sz w:val="13"/>
              </w:rPr>
              <w:t>94</w:t>
            </w:r>
            <w:r>
              <w:rPr>
                <w:spacing w:val="28"/>
                <w:sz w:val="13"/>
              </w:rPr>
              <w:t> </w:t>
            </w:r>
            <w:r>
              <w:rPr>
                <w:spacing w:val="-5"/>
                <w:sz w:val="13"/>
              </w:rPr>
              <w:t>509</w:t>
            </w:r>
          </w:p>
        </w:tc>
        <w:tc>
          <w:tcPr>
            <w:tcW w:w="1296" w:type="dxa"/>
          </w:tcPr>
          <w:p>
            <w:pPr>
              <w:pStyle w:val="TableParagraph"/>
              <w:spacing w:before="30"/>
              <w:ind w:left="71" w:right="24"/>
              <w:jc w:val="center"/>
              <w:rPr>
                <w:sz w:val="13"/>
              </w:rPr>
            </w:pPr>
            <w:r>
              <w:rPr>
                <w:sz w:val="13"/>
              </w:rPr>
              <w:t>68</w:t>
            </w:r>
            <w:r>
              <w:rPr>
                <w:spacing w:val="23"/>
                <w:sz w:val="13"/>
              </w:rPr>
              <w:t> </w:t>
            </w:r>
            <w:r>
              <w:rPr>
                <w:spacing w:val="-2"/>
                <w:sz w:val="13"/>
              </w:rPr>
              <w:t>438,0</w:t>
            </w:r>
          </w:p>
        </w:tc>
        <w:tc>
          <w:tcPr>
            <w:tcW w:w="994" w:type="dxa"/>
          </w:tcPr>
          <w:p>
            <w:pPr>
              <w:pStyle w:val="TableParagraph"/>
              <w:spacing w:before="30"/>
              <w:ind w:left="286"/>
              <w:rPr>
                <w:sz w:val="13"/>
              </w:rPr>
            </w:pPr>
            <w:r>
              <w:rPr>
                <w:spacing w:val="-2"/>
                <w:sz w:val="13"/>
              </w:rPr>
              <w:t>1,019</w:t>
            </w:r>
          </w:p>
        </w:tc>
        <w:tc>
          <w:tcPr>
            <w:tcW w:w="1447" w:type="dxa"/>
          </w:tcPr>
          <w:p>
            <w:pPr>
              <w:pStyle w:val="TableParagraph"/>
              <w:spacing w:before="30"/>
              <w:ind w:right="610"/>
              <w:jc w:val="right"/>
              <w:rPr>
                <w:sz w:val="13"/>
              </w:rPr>
            </w:pPr>
            <w:r>
              <w:rPr>
                <w:sz w:val="13"/>
              </w:rPr>
              <w:t>96</w:t>
            </w:r>
            <w:r>
              <w:rPr>
                <w:spacing w:val="24"/>
                <w:sz w:val="13"/>
              </w:rPr>
              <w:t> </w:t>
            </w:r>
            <w:r>
              <w:rPr>
                <w:spacing w:val="-5"/>
                <w:sz w:val="13"/>
              </w:rPr>
              <w:t>305</w:t>
            </w:r>
          </w:p>
        </w:tc>
        <w:tc>
          <w:tcPr>
            <w:tcW w:w="1351" w:type="dxa"/>
          </w:tcPr>
          <w:p>
            <w:pPr>
              <w:pStyle w:val="TableParagraph"/>
              <w:spacing w:before="30"/>
              <w:ind w:right="78"/>
              <w:jc w:val="right"/>
              <w:rPr>
                <w:sz w:val="13"/>
              </w:rPr>
            </w:pPr>
            <w:r>
              <w:rPr>
                <w:sz w:val="13"/>
              </w:rPr>
              <w:t>164</w:t>
            </w:r>
            <w:r>
              <w:rPr>
                <w:spacing w:val="14"/>
                <w:sz w:val="13"/>
              </w:rPr>
              <w:t> </w:t>
            </w:r>
            <w:r>
              <w:rPr>
                <w:spacing w:val="-2"/>
                <w:sz w:val="13"/>
              </w:rPr>
              <w:t>743,00</w:t>
            </w:r>
          </w:p>
        </w:tc>
      </w:tr>
      <w:tr>
        <w:trPr>
          <w:trHeight w:val="216" w:hRule="atLeast"/>
        </w:trPr>
        <w:tc>
          <w:tcPr>
            <w:tcW w:w="2506" w:type="dxa"/>
          </w:tcPr>
          <w:p>
            <w:pPr>
              <w:pStyle w:val="TableParagraph"/>
              <w:spacing w:before="30"/>
              <w:ind w:left="38"/>
              <w:rPr>
                <w:sz w:val="13"/>
              </w:rPr>
            </w:pPr>
            <w:r>
              <w:rPr>
                <w:spacing w:val="6"/>
                <w:sz w:val="13"/>
              </w:rPr>
              <w:t>Сердечно-сосудистая</w:t>
            </w:r>
            <w:r>
              <w:rPr>
                <w:spacing w:val="18"/>
                <w:sz w:val="13"/>
              </w:rPr>
              <w:t> </w:t>
            </w:r>
            <w:r>
              <w:rPr>
                <w:spacing w:val="-2"/>
                <w:sz w:val="13"/>
              </w:rPr>
              <w:t>хирургия</w:t>
            </w:r>
          </w:p>
        </w:tc>
        <w:tc>
          <w:tcPr>
            <w:tcW w:w="997" w:type="dxa"/>
          </w:tcPr>
          <w:p>
            <w:pPr>
              <w:pStyle w:val="TableParagraph"/>
              <w:spacing w:before="30"/>
              <w:ind w:right="321"/>
              <w:jc w:val="right"/>
              <w:rPr>
                <w:sz w:val="13"/>
              </w:rPr>
            </w:pPr>
            <w:r>
              <w:rPr>
                <w:spacing w:val="-5"/>
                <w:sz w:val="13"/>
              </w:rPr>
              <w:t>45</w:t>
            </w:r>
          </w:p>
        </w:tc>
        <w:tc>
          <w:tcPr>
            <w:tcW w:w="1206" w:type="dxa"/>
          </w:tcPr>
          <w:p>
            <w:pPr>
              <w:pStyle w:val="TableParagraph"/>
              <w:spacing w:before="30"/>
              <w:ind w:left="174" w:right="244"/>
              <w:jc w:val="center"/>
              <w:rPr>
                <w:sz w:val="13"/>
              </w:rPr>
            </w:pPr>
            <w:r>
              <w:rPr>
                <w:sz w:val="13"/>
              </w:rPr>
              <w:t>ВМП</w:t>
            </w:r>
            <w:r>
              <w:rPr>
                <w:spacing w:val="39"/>
                <w:sz w:val="13"/>
              </w:rPr>
              <w:t> </w:t>
            </w:r>
            <w:r>
              <w:rPr>
                <w:spacing w:val="-5"/>
                <w:sz w:val="13"/>
              </w:rPr>
              <w:t>45</w:t>
            </w:r>
          </w:p>
        </w:tc>
        <w:tc>
          <w:tcPr>
            <w:tcW w:w="1599" w:type="dxa"/>
          </w:tcPr>
          <w:p>
            <w:pPr>
              <w:pStyle w:val="TableParagraph"/>
              <w:spacing w:before="30"/>
              <w:ind w:left="431"/>
              <w:rPr>
                <w:sz w:val="13"/>
              </w:rPr>
            </w:pPr>
            <w:r>
              <w:rPr>
                <w:sz w:val="13"/>
              </w:rPr>
              <w:t>195</w:t>
            </w:r>
            <w:r>
              <w:rPr>
                <w:spacing w:val="15"/>
                <w:sz w:val="13"/>
              </w:rPr>
              <w:t> </w:t>
            </w:r>
            <w:r>
              <w:rPr>
                <w:spacing w:val="-2"/>
                <w:sz w:val="13"/>
              </w:rPr>
              <w:t>618,0</w:t>
            </w:r>
          </w:p>
        </w:tc>
        <w:tc>
          <w:tcPr>
            <w:tcW w:w="1345" w:type="dxa"/>
          </w:tcPr>
          <w:p>
            <w:pPr>
              <w:pStyle w:val="TableParagraph"/>
              <w:spacing w:before="30"/>
              <w:ind w:left="23" w:right="15"/>
              <w:jc w:val="center"/>
              <w:rPr>
                <w:sz w:val="13"/>
              </w:rPr>
            </w:pPr>
            <w:r>
              <w:rPr>
                <w:spacing w:val="-5"/>
                <w:sz w:val="13"/>
              </w:rPr>
              <w:t>50%</w:t>
            </w:r>
          </w:p>
        </w:tc>
        <w:tc>
          <w:tcPr>
            <w:tcW w:w="1353" w:type="dxa"/>
          </w:tcPr>
          <w:p>
            <w:pPr>
              <w:pStyle w:val="TableParagraph"/>
              <w:spacing w:before="30"/>
              <w:ind w:right="374"/>
              <w:jc w:val="right"/>
              <w:rPr>
                <w:sz w:val="13"/>
              </w:rPr>
            </w:pPr>
            <w:r>
              <w:rPr>
                <w:sz w:val="13"/>
              </w:rPr>
              <w:t>97</w:t>
            </w:r>
            <w:r>
              <w:rPr>
                <w:spacing w:val="28"/>
                <w:sz w:val="13"/>
              </w:rPr>
              <w:t> </w:t>
            </w:r>
            <w:r>
              <w:rPr>
                <w:spacing w:val="-5"/>
                <w:sz w:val="13"/>
              </w:rPr>
              <w:t>809</w:t>
            </w:r>
          </w:p>
        </w:tc>
        <w:tc>
          <w:tcPr>
            <w:tcW w:w="1296" w:type="dxa"/>
          </w:tcPr>
          <w:p>
            <w:pPr>
              <w:pStyle w:val="TableParagraph"/>
              <w:spacing w:before="30"/>
              <w:ind w:left="71" w:right="23"/>
              <w:jc w:val="center"/>
              <w:rPr>
                <w:sz w:val="13"/>
              </w:rPr>
            </w:pPr>
            <w:r>
              <w:rPr>
                <w:sz w:val="13"/>
              </w:rPr>
              <w:t>97</w:t>
            </w:r>
            <w:r>
              <w:rPr>
                <w:spacing w:val="26"/>
                <w:sz w:val="13"/>
              </w:rPr>
              <w:t> </w:t>
            </w:r>
            <w:r>
              <w:rPr>
                <w:spacing w:val="-2"/>
                <w:sz w:val="13"/>
              </w:rPr>
              <w:t>809,0</w:t>
            </w:r>
          </w:p>
        </w:tc>
        <w:tc>
          <w:tcPr>
            <w:tcW w:w="994" w:type="dxa"/>
          </w:tcPr>
          <w:p>
            <w:pPr>
              <w:pStyle w:val="TableParagraph"/>
              <w:spacing w:before="30"/>
              <w:ind w:left="286"/>
              <w:rPr>
                <w:sz w:val="13"/>
              </w:rPr>
            </w:pPr>
            <w:r>
              <w:rPr>
                <w:spacing w:val="-2"/>
                <w:sz w:val="13"/>
              </w:rPr>
              <w:t>1,019</w:t>
            </w:r>
          </w:p>
        </w:tc>
        <w:tc>
          <w:tcPr>
            <w:tcW w:w="1447" w:type="dxa"/>
          </w:tcPr>
          <w:p>
            <w:pPr>
              <w:pStyle w:val="TableParagraph"/>
              <w:spacing w:before="30"/>
              <w:ind w:right="604"/>
              <w:jc w:val="right"/>
              <w:rPr>
                <w:sz w:val="13"/>
              </w:rPr>
            </w:pPr>
            <w:r>
              <w:rPr>
                <w:sz w:val="13"/>
              </w:rPr>
              <w:t>99</w:t>
            </w:r>
            <w:r>
              <w:rPr>
                <w:spacing w:val="24"/>
                <w:sz w:val="13"/>
              </w:rPr>
              <w:t> </w:t>
            </w:r>
            <w:r>
              <w:rPr>
                <w:spacing w:val="-5"/>
                <w:sz w:val="13"/>
              </w:rPr>
              <w:t>667</w:t>
            </w:r>
          </w:p>
        </w:tc>
        <w:tc>
          <w:tcPr>
            <w:tcW w:w="1351" w:type="dxa"/>
          </w:tcPr>
          <w:p>
            <w:pPr>
              <w:pStyle w:val="TableParagraph"/>
              <w:spacing w:before="30"/>
              <w:ind w:right="78"/>
              <w:jc w:val="right"/>
              <w:rPr>
                <w:sz w:val="13"/>
              </w:rPr>
            </w:pPr>
            <w:r>
              <w:rPr>
                <w:sz w:val="13"/>
              </w:rPr>
              <w:t>197</w:t>
            </w:r>
            <w:r>
              <w:rPr>
                <w:spacing w:val="14"/>
                <w:sz w:val="13"/>
              </w:rPr>
              <w:t> </w:t>
            </w:r>
            <w:r>
              <w:rPr>
                <w:spacing w:val="-2"/>
                <w:sz w:val="13"/>
              </w:rPr>
              <w:t>476,00</w:t>
            </w:r>
          </w:p>
        </w:tc>
      </w:tr>
      <w:tr>
        <w:trPr>
          <w:trHeight w:val="215" w:hRule="atLeast"/>
        </w:trPr>
        <w:tc>
          <w:tcPr>
            <w:tcW w:w="2506" w:type="dxa"/>
          </w:tcPr>
          <w:p>
            <w:pPr>
              <w:pStyle w:val="TableParagraph"/>
              <w:spacing w:before="30"/>
              <w:ind w:left="38"/>
              <w:rPr>
                <w:sz w:val="13"/>
              </w:rPr>
            </w:pPr>
            <w:r>
              <w:rPr>
                <w:spacing w:val="6"/>
                <w:sz w:val="13"/>
              </w:rPr>
              <w:t>Сердечно-сосудистая</w:t>
            </w:r>
            <w:r>
              <w:rPr>
                <w:spacing w:val="18"/>
                <w:sz w:val="13"/>
              </w:rPr>
              <w:t> </w:t>
            </w:r>
            <w:r>
              <w:rPr>
                <w:spacing w:val="-2"/>
                <w:sz w:val="13"/>
              </w:rPr>
              <w:t>хирургия</w:t>
            </w:r>
          </w:p>
        </w:tc>
        <w:tc>
          <w:tcPr>
            <w:tcW w:w="997" w:type="dxa"/>
          </w:tcPr>
          <w:p>
            <w:pPr>
              <w:pStyle w:val="TableParagraph"/>
              <w:spacing w:before="30"/>
              <w:ind w:right="319"/>
              <w:jc w:val="right"/>
              <w:rPr>
                <w:sz w:val="13"/>
              </w:rPr>
            </w:pPr>
            <w:r>
              <w:rPr>
                <w:spacing w:val="-5"/>
                <w:sz w:val="13"/>
              </w:rPr>
              <w:t>46</w:t>
            </w:r>
          </w:p>
        </w:tc>
        <w:tc>
          <w:tcPr>
            <w:tcW w:w="1206" w:type="dxa"/>
          </w:tcPr>
          <w:p>
            <w:pPr>
              <w:pStyle w:val="TableParagraph"/>
              <w:spacing w:before="30"/>
              <w:ind w:left="174" w:right="241"/>
              <w:jc w:val="center"/>
              <w:rPr>
                <w:sz w:val="13"/>
              </w:rPr>
            </w:pPr>
            <w:r>
              <w:rPr>
                <w:sz w:val="13"/>
              </w:rPr>
              <w:t>ВМП</w:t>
            </w:r>
            <w:r>
              <w:rPr>
                <w:spacing w:val="39"/>
                <w:sz w:val="13"/>
              </w:rPr>
              <w:t> </w:t>
            </w:r>
            <w:r>
              <w:rPr>
                <w:spacing w:val="-5"/>
                <w:sz w:val="13"/>
              </w:rPr>
              <w:t>46</w:t>
            </w:r>
          </w:p>
        </w:tc>
        <w:tc>
          <w:tcPr>
            <w:tcW w:w="1599" w:type="dxa"/>
          </w:tcPr>
          <w:p>
            <w:pPr>
              <w:pStyle w:val="TableParagraph"/>
              <w:spacing w:before="30"/>
              <w:ind w:left="417"/>
              <w:rPr>
                <w:sz w:val="13"/>
              </w:rPr>
            </w:pPr>
            <w:r>
              <w:rPr>
                <w:sz w:val="13"/>
              </w:rPr>
              <w:t>240</w:t>
            </w:r>
            <w:r>
              <w:rPr>
                <w:spacing w:val="34"/>
                <w:sz w:val="13"/>
              </w:rPr>
              <w:t> </w:t>
            </w:r>
            <w:r>
              <w:rPr>
                <w:spacing w:val="-2"/>
                <w:sz w:val="13"/>
              </w:rPr>
              <w:t>813,0</w:t>
            </w:r>
          </w:p>
        </w:tc>
        <w:tc>
          <w:tcPr>
            <w:tcW w:w="1345" w:type="dxa"/>
          </w:tcPr>
          <w:p>
            <w:pPr>
              <w:pStyle w:val="TableParagraph"/>
              <w:spacing w:before="30"/>
              <w:ind w:left="23" w:right="21"/>
              <w:jc w:val="center"/>
              <w:rPr>
                <w:sz w:val="13"/>
              </w:rPr>
            </w:pPr>
            <w:r>
              <w:rPr>
                <w:spacing w:val="-5"/>
                <w:sz w:val="13"/>
              </w:rPr>
              <w:t>37%</w:t>
            </w:r>
          </w:p>
        </w:tc>
        <w:tc>
          <w:tcPr>
            <w:tcW w:w="1353" w:type="dxa"/>
          </w:tcPr>
          <w:p>
            <w:pPr>
              <w:pStyle w:val="TableParagraph"/>
              <w:spacing w:before="30"/>
              <w:ind w:right="377"/>
              <w:jc w:val="right"/>
              <w:rPr>
                <w:sz w:val="13"/>
              </w:rPr>
            </w:pPr>
            <w:r>
              <w:rPr>
                <w:sz w:val="13"/>
              </w:rPr>
              <w:t>89</w:t>
            </w:r>
            <w:r>
              <w:rPr>
                <w:spacing w:val="33"/>
                <w:sz w:val="13"/>
              </w:rPr>
              <w:t> </w:t>
            </w:r>
            <w:r>
              <w:rPr>
                <w:spacing w:val="-5"/>
                <w:sz w:val="13"/>
              </w:rPr>
              <w:t>101</w:t>
            </w:r>
          </w:p>
        </w:tc>
        <w:tc>
          <w:tcPr>
            <w:tcW w:w="1296" w:type="dxa"/>
          </w:tcPr>
          <w:p>
            <w:pPr>
              <w:pStyle w:val="TableParagraph"/>
              <w:spacing w:before="30"/>
              <w:ind w:left="80" w:right="13"/>
              <w:jc w:val="center"/>
              <w:rPr>
                <w:sz w:val="13"/>
              </w:rPr>
            </w:pPr>
            <w:r>
              <w:rPr>
                <w:sz w:val="13"/>
              </w:rPr>
              <w:t>151</w:t>
            </w:r>
            <w:r>
              <w:rPr>
                <w:spacing w:val="15"/>
                <w:sz w:val="13"/>
              </w:rPr>
              <w:t> </w:t>
            </w:r>
            <w:r>
              <w:rPr>
                <w:spacing w:val="-2"/>
                <w:sz w:val="13"/>
              </w:rPr>
              <w:t>712,0</w:t>
            </w:r>
          </w:p>
        </w:tc>
        <w:tc>
          <w:tcPr>
            <w:tcW w:w="994" w:type="dxa"/>
          </w:tcPr>
          <w:p>
            <w:pPr>
              <w:pStyle w:val="TableParagraph"/>
              <w:spacing w:before="30"/>
              <w:ind w:left="286"/>
              <w:rPr>
                <w:sz w:val="13"/>
              </w:rPr>
            </w:pPr>
            <w:r>
              <w:rPr>
                <w:spacing w:val="-2"/>
                <w:sz w:val="13"/>
              </w:rPr>
              <w:t>1,019</w:t>
            </w:r>
          </w:p>
        </w:tc>
        <w:tc>
          <w:tcPr>
            <w:tcW w:w="1447" w:type="dxa"/>
          </w:tcPr>
          <w:p>
            <w:pPr>
              <w:pStyle w:val="TableParagraph"/>
              <w:spacing w:before="30"/>
              <w:ind w:right="604"/>
              <w:jc w:val="right"/>
              <w:rPr>
                <w:sz w:val="13"/>
              </w:rPr>
            </w:pPr>
            <w:r>
              <w:rPr>
                <w:sz w:val="13"/>
              </w:rPr>
              <w:t>90</w:t>
            </w:r>
            <w:r>
              <w:rPr>
                <w:spacing w:val="24"/>
                <w:sz w:val="13"/>
              </w:rPr>
              <w:t> </w:t>
            </w:r>
            <w:r>
              <w:rPr>
                <w:spacing w:val="-5"/>
                <w:sz w:val="13"/>
              </w:rPr>
              <w:t>794</w:t>
            </w:r>
          </w:p>
        </w:tc>
        <w:tc>
          <w:tcPr>
            <w:tcW w:w="1351" w:type="dxa"/>
          </w:tcPr>
          <w:p>
            <w:pPr>
              <w:pStyle w:val="TableParagraph"/>
              <w:spacing w:before="30"/>
              <w:ind w:right="78"/>
              <w:jc w:val="right"/>
              <w:rPr>
                <w:sz w:val="13"/>
              </w:rPr>
            </w:pPr>
            <w:r>
              <w:rPr>
                <w:sz w:val="13"/>
              </w:rPr>
              <w:t>242</w:t>
            </w:r>
            <w:r>
              <w:rPr>
                <w:spacing w:val="33"/>
                <w:sz w:val="13"/>
              </w:rPr>
              <w:t> </w:t>
            </w:r>
            <w:r>
              <w:rPr>
                <w:spacing w:val="-2"/>
                <w:sz w:val="13"/>
              </w:rPr>
              <w:t>506,00</w:t>
            </w:r>
          </w:p>
        </w:tc>
      </w:tr>
      <w:tr>
        <w:trPr>
          <w:trHeight w:val="219" w:hRule="atLeast"/>
        </w:trPr>
        <w:tc>
          <w:tcPr>
            <w:tcW w:w="2506" w:type="dxa"/>
          </w:tcPr>
          <w:p>
            <w:pPr>
              <w:pStyle w:val="TableParagraph"/>
              <w:spacing w:before="30"/>
              <w:ind w:left="38"/>
              <w:rPr>
                <w:sz w:val="13"/>
              </w:rPr>
            </w:pPr>
            <w:r>
              <w:rPr>
                <w:spacing w:val="6"/>
                <w:sz w:val="13"/>
              </w:rPr>
              <w:t>Сердечно-сосудистая</w:t>
            </w:r>
            <w:r>
              <w:rPr>
                <w:spacing w:val="18"/>
                <w:sz w:val="13"/>
              </w:rPr>
              <w:t> </w:t>
            </w:r>
            <w:r>
              <w:rPr>
                <w:spacing w:val="-2"/>
                <w:sz w:val="13"/>
              </w:rPr>
              <w:t>хирургия</w:t>
            </w:r>
          </w:p>
        </w:tc>
        <w:tc>
          <w:tcPr>
            <w:tcW w:w="997" w:type="dxa"/>
          </w:tcPr>
          <w:p>
            <w:pPr>
              <w:pStyle w:val="TableParagraph"/>
              <w:spacing w:before="30"/>
              <w:ind w:right="316"/>
              <w:jc w:val="right"/>
              <w:rPr>
                <w:sz w:val="13"/>
              </w:rPr>
            </w:pPr>
            <w:r>
              <w:rPr>
                <w:spacing w:val="-5"/>
                <w:sz w:val="13"/>
              </w:rPr>
              <w:t>47</w:t>
            </w:r>
          </w:p>
        </w:tc>
        <w:tc>
          <w:tcPr>
            <w:tcW w:w="1206" w:type="dxa"/>
          </w:tcPr>
          <w:p>
            <w:pPr>
              <w:pStyle w:val="TableParagraph"/>
              <w:spacing w:before="30"/>
              <w:ind w:left="174" w:right="239"/>
              <w:jc w:val="center"/>
              <w:rPr>
                <w:sz w:val="13"/>
              </w:rPr>
            </w:pPr>
            <w:r>
              <w:rPr>
                <w:sz w:val="13"/>
              </w:rPr>
              <w:t>ВМП</w:t>
            </w:r>
            <w:r>
              <w:rPr>
                <w:spacing w:val="39"/>
                <w:sz w:val="13"/>
              </w:rPr>
              <w:t> </w:t>
            </w:r>
            <w:r>
              <w:rPr>
                <w:spacing w:val="-5"/>
                <w:sz w:val="13"/>
              </w:rPr>
              <w:t>47</w:t>
            </w:r>
          </w:p>
        </w:tc>
        <w:tc>
          <w:tcPr>
            <w:tcW w:w="1599" w:type="dxa"/>
          </w:tcPr>
          <w:p>
            <w:pPr>
              <w:pStyle w:val="TableParagraph"/>
              <w:spacing w:before="30"/>
              <w:ind w:left="431"/>
              <w:rPr>
                <w:sz w:val="13"/>
              </w:rPr>
            </w:pPr>
            <w:r>
              <w:rPr>
                <w:sz w:val="13"/>
              </w:rPr>
              <w:t>129</w:t>
            </w:r>
            <w:r>
              <w:rPr>
                <w:spacing w:val="14"/>
                <w:sz w:val="13"/>
              </w:rPr>
              <w:t> </w:t>
            </w:r>
            <w:r>
              <w:rPr>
                <w:spacing w:val="-2"/>
                <w:sz w:val="13"/>
              </w:rPr>
              <w:t>966,0</w:t>
            </w:r>
          </w:p>
        </w:tc>
        <w:tc>
          <w:tcPr>
            <w:tcW w:w="1345" w:type="dxa"/>
          </w:tcPr>
          <w:p>
            <w:pPr>
              <w:pStyle w:val="TableParagraph"/>
              <w:spacing w:before="30"/>
              <w:ind w:left="23"/>
              <w:jc w:val="center"/>
              <w:rPr>
                <w:sz w:val="13"/>
              </w:rPr>
            </w:pPr>
            <w:r>
              <w:rPr>
                <w:spacing w:val="-5"/>
                <w:sz w:val="13"/>
              </w:rPr>
              <w:t>16%</w:t>
            </w:r>
          </w:p>
        </w:tc>
        <w:tc>
          <w:tcPr>
            <w:tcW w:w="1353" w:type="dxa"/>
          </w:tcPr>
          <w:p>
            <w:pPr>
              <w:pStyle w:val="TableParagraph"/>
              <w:spacing w:before="30"/>
              <w:ind w:right="382"/>
              <w:jc w:val="right"/>
              <w:rPr>
                <w:sz w:val="13"/>
              </w:rPr>
            </w:pPr>
            <w:r>
              <w:rPr>
                <w:sz w:val="13"/>
              </w:rPr>
              <w:t>20</w:t>
            </w:r>
            <w:r>
              <w:rPr>
                <w:spacing w:val="24"/>
                <w:sz w:val="13"/>
              </w:rPr>
              <w:t> </w:t>
            </w:r>
            <w:r>
              <w:rPr>
                <w:spacing w:val="-5"/>
                <w:sz w:val="13"/>
              </w:rPr>
              <w:t>795</w:t>
            </w:r>
          </w:p>
        </w:tc>
        <w:tc>
          <w:tcPr>
            <w:tcW w:w="1296" w:type="dxa"/>
          </w:tcPr>
          <w:p>
            <w:pPr>
              <w:pStyle w:val="TableParagraph"/>
              <w:spacing w:before="30"/>
              <w:ind w:left="83" w:right="13"/>
              <w:jc w:val="center"/>
              <w:rPr>
                <w:sz w:val="13"/>
              </w:rPr>
            </w:pPr>
            <w:r>
              <w:rPr>
                <w:sz w:val="13"/>
              </w:rPr>
              <w:t>109</w:t>
            </w:r>
            <w:r>
              <w:rPr>
                <w:spacing w:val="31"/>
                <w:sz w:val="13"/>
              </w:rPr>
              <w:t> </w:t>
            </w:r>
            <w:r>
              <w:rPr>
                <w:spacing w:val="-2"/>
                <w:sz w:val="13"/>
              </w:rPr>
              <w:t>171,0</w:t>
            </w:r>
          </w:p>
        </w:tc>
        <w:tc>
          <w:tcPr>
            <w:tcW w:w="994" w:type="dxa"/>
          </w:tcPr>
          <w:p>
            <w:pPr>
              <w:pStyle w:val="TableParagraph"/>
              <w:spacing w:before="30"/>
              <w:ind w:left="286"/>
              <w:rPr>
                <w:sz w:val="13"/>
              </w:rPr>
            </w:pPr>
            <w:r>
              <w:rPr>
                <w:spacing w:val="-2"/>
                <w:sz w:val="13"/>
              </w:rPr>
              <w:t>1,019</w:t>
            </w:r>
          </w:p>
        </w:tc>
        <w:tc>
          <w:tcPr>
            <w:tcW w:w="1447" w:type="dxa"/>
          </w:tcPr>
          <w:p>
            <w:pPr>
              <w:pStyle w:val="TableParagraph"/>
              <w:spacing w:before="30"/>
              <w:ind w:right="603"/>
              <w:jc w:val="right"/>
              <w:rPr>
                <w:sz w:val="13"/>
              </w:rPr>
            </w:pPr>
            <w:r>
              <w:rPr>
                <w:sz w:val="13"/>
              </w:rPr>
              <w:t>21</w:t>
            </w:r>
            <w:r>
              <w:rPr>
                <w:spacing w:val="39"/>
                <w:sz w:val="13"/>
              </w:rPr>
              <w:t> </w:t>
            </w:r>
            <w:r>
              <w:rPr>
                <w:spacing w:val="-5"/>
                <w:sz w:val="13"/>
              </w:rPr>
              <w:t>190</w:t>
            </w:r>
          </w:p>
        </w:tc>
        <w:tc>
          <w:tcPr>
            <w:tcW w:w="1351" w:type="dxa"/>
          </w:tcPr>
          <w:p>
            <w:pPr>
              <w:pStyle w:val="TableParagraph"/>
              <w:spacing w:before="30"/>
              <w:ind w:right="78"/>
              <w:jc w:val="right"/>
              <w:rPr>
                <w:sz w:val="13"/>
              </w:rPr>
            </w:pPr>
            <w:r>
              <w:rPr>
                <w:sz w:val="13"/>
              </w:rPr>
              <w:t>130</w:t>
            </w:r>
            <w:r>
              <w:rPr>
                <w:spacing w:val="14"/>
                <w:sz w:val="13"/>
              </w:rPr>
              <w:t> </w:t>
            </w:r>
            <w:r>
              <w:rPr>
                <w:spacing w:val="-2"/>
                <w:sz w:val="13"/>
              </w:rPr>
              <w:t>361,00</w:t>
            </w:r>
          </w:p>
        </w:tc>
      </w:tr>
      <w:tr>
        <w:trPr>
          <w:trHeight w:val="219" w:hRule="atLeast"/>
        </w:trPr>
        <w:tc>
          <w:tcPr>
            <w:tcW w:w="2506" w:type="dxa"/>
          </w:tcPr>
          <w:p>
            <w:pPr>
              <w:pStyle w:val="TableParagraph"/>
              <w:spacing w:before="33"/>
              <w:ind w:left="38"/>
              <w:rPr>
                <w:sz w:val="13"/>
              </w:rPr>
            </w:pPr>
            <w:r>
              <w:rPr>
                <w:spacing w:val="6"/>
                <w:sz w:val="13"/>
              </w:rPr>
              <w:t>Сердечно-сосудистая</w:t>
            </w:r>
            <w:r>
              <w:rPr>
                <w:spacing w:val="18"/>
                <w:sz w:val="13"/>
              </w:rPr>
              <w:t> </w:t>
            </w:r>
            <w:r>
              <w:rPr>
                <w:spacing w:val="-2"/>
                <w:sz w:val="13"/>
              </w:rPr>
              <w:t>хирургия</w:t>
            </w:r>
          </w:p>
        </w:tc>
        <w:tc>
          <w:tcPr>
            <w:tcW w:w="997" w:type="dxa"/>
          </w:tcPr>
          <w:p>
            <w:pPr>
              <w:pStyle w:val="TableParagraph"/>
              <w:spacing w:before="33"/>
              <w:ind w:right="319"/>
              <w:jc w:val="right"/>
              <w:rPr>
                <w:sz w:val="13"/>
              </w:rPr>
            </w:pPr>
            <w:r>
              <w:rPr>
                <w:spacing w:val="-5"/>
                <w:sz w:val="13"/>
              </w:rPr>
              <w:t>48</w:t>
            </w:r>
          </w:p>
        </w:tc>
        <w:tc>
          <w:tcPr>
            <w:tcW w:w="1206" w:type="dxa"/>
          </w:tcPr>
          <w:p>
            <w:pPr>
              <w:pStyle w:val="TableParagraph"/>
              <w:spacing w:before="33"/>
              <w:ind w:left="174" w:right="241"/>
              <w:jc w:val="center"/>
              <w:rPr>
                <w:sz w:val="13"/>
              </w:rPr>
            </w:pPr>
            <w:r>
              <w:rPr>
                <w:sz w:val="13"/>
              </w:rPr>
              <w:t>ВМП</w:t>
            </w:r>
            <w:r>
              <w:rPr>
                <w:spacing w:val="39"/>
                <w:sz w:val="13"/>
              </w:rPr>
              <w:t> </w:t>
            </w:r>
            <w:r>
              <w:rPr>
                <w:spacing w:val="-5"/>
                <w:sz w:val="13"/>
              </w:rPr>
              <w:t>48</w:t>
            </w:r>
          </w:p>
        </w:tc>
        <w:tc>
          <w:tcPr>
            <w:tcW w:w="1599" w:type="dxa"/>
          </w:tcPr>
          <w:p>
            <w:pPr>
              <w:pStyle w:val="TableParagraph"/>
              <w:spacing w:before="33"/>
              <w:ind w:left="431"/>
              <w:rPr>
                <w:sz w:val="13"/>
              </w:rPr>
            </w:pPr>
            <w:r>
              <w:rPr>
                <w:sz w:val="13"/>
              </w:rPr>
              <w:t>157</w:t>
            </w:r>
            <w:r>
              <w:rPr>
                <w:spacing w:val="14"/>
                <w:sz w:val="13"/>
              </w:rPr>
              <w:t> </w:t>
            </w:r>
            <w:r>
              <w:rPr>
                <w:spacing w:val="-2"/>
                <w:sz w:val="13"/>
              </w:rPr>
              <w:t>783,0</w:t>
            </w:r>
          </w:p>
        </w:tc>
        <w:tc>
          <w:tcPr>
            <w:tcW w:w="1345" w:type="dxa"/>
          </w:tcPr>
          <w:p>
            <w:pPr>
              <w:pStyle w:val="TableParagraph"/>
              <w:spacing w:before="33"/>
              <w:ind w:left="23"/>
              <w:jc w:val="center"/>
              <w:rPr>
                <w:sz w:val="13"/>
              </w:rPr>
            </w:pPr>
            <w:r>
              <w:rPr>
                <w:spacing w:val="-5"/>
                <w:sz w:val="13"/>
              </w:rPr>
              <w:t>13%</w:t>
            </w:r>
          </w:p>
        </w:tc>
        <w:tc>
          <w:tcPr>
            <w:tcW w:w="1353" w:type="dxa"/>
          </w:tcPr>
          <w:p>
            <w:pPr>
              <w:pStyle w:val="TableParagraph"/>
              <w:spacing w:before="33"/>
              <w:ind w:right="374"/>
              <w:jc w:val="right"/>
              <w:rPr>
                <w:sz w:val="13"/>
              </w:rPr>
            </w:pPr>
            <w:r>
              <w:rPr>
                <w:sz w:val="13"/>
              </w:rPr>
              <w:t>20</w:t>
            </w:r>
            <w:r>
              <w:rPr>
                <w:spacing w:val="29"/>
                <w:sz w:val="13"/>
              </w:rPr>
              <w:t> </w:t>
            </w:r>
            <w:r>
              <w:rPr>
                <w:spacing w:val="-5"/>
                <w:sz w:val="13"/>
              </w:rPr>
              <w:t>512</w:t>
            </w:r>
          </w:p>
        </w:tc>
        <w:tc>
          <w:tcPr>
            <w:tcW w:w="1296" w:type="dxa"/>
          </w:tcPr>
          <w:p>
            <w:pPr>
              <w:pStyle w:val="TableParagraph"/>
              <w:spacing w:before="33"/>
              <w:ind w:left="80" w:right="13"/>
              <w:jc w:val="center"/>
              <w:rPr>
                <w:sz w:val="13"/>
              </w:rPr>
            </w:pPr>
            <w:r>
              <w:rPr>
                <w:sz w:val="13"/>
              </w:rPr>
              <w:t>137</w:t>
            </w:r>
            <w:r>
              <w:rPr>
                <w:spacing w:val="15"/>
                <w:sz w:val="13"/>
              </w:rPr>
              <w:t> </w:t>
            </w:r>
            <w:r>
              <w:rPr>
                <w:spacing w:val="-2"/>
                <w:sz w:val="13"/>
              </w:rPr>
              <w:t>271,0</w:t>
            </w:r>
          </w:p>
        </w:tc>
        <w:tc>
          <w:tcPr>
            <w:tcW w:w="994" w:type="dxa"/>
          </w:tcPr>
          <w:p>
            <w:pPr>
              <w:pStyle w:val="TableParagraph"/>
              <w:spacing w:before="33"/>
              <w:ind w:left="286"/>
              <w:rPr>
                <w:sz w:val="13"/>
              </w:rPr>
            </w:pPr>
            <w:r>
              <w:rPr>
                <w:spacing w:val="-2"/>
                <w:sz w:val="13"/>
              </w:rPr>
              <w:t>1,019</w:t>
            </w:r>
          </w:p>
        </w:tc>
        <w:tc>
          <w:tcPr>
            <w:tcW w:w="1447" w:type="dxa"/>
          </w:tcPr>
          <w:p>
            <w:pPr>
              <w:pStyle w:val="TableParagraph"/>
              <w:spacing w:before="33"/>
              <w:ind w:right="604"/>
              <w:jc w:val="right"/>
              <w:rPr>
                <w:sz w:val="13"/>
              </w:rPr>
            </w:pPr>
            <w:r>
              <w:rPr>
                <w:sz w:val="13"/>
              </w:rPr>
              <w:t>20</w:t>
            </w:r>
            <w:r>
              <w:rPr>
                <w:spacing w:val="24"/>
                <w:sz w:val="13"/>
              </w:rPr>
              <w:t> </w:t>
            </w:r>
            <w:r>
              <w:rPr>
                <w:spacing w:val="-5"/>
                <w:sz w:val="13"/>
              </w:rPr>
              <w:t>902</w:t>
            </w:r>
          </w:p>
        </w:tc>
        <w:tc>
          <w:tcPr>
            <w:tcW w:w="1351" w:type="dxa"/>
          </w:tcPr>
          <w:p>
            <w:pPr>
              <w:pStyle w:val="TableParagraph"/>
              <w:spacing w:before="33"/>
              <w:ind w:right="76"/>
              <w:jc w:val="right"/>
              <w:rPr>
                <w:sz w:val="13"/>
              </w:rPr>
            </w:pPr>
            <w:r>
              <w:rPr>
                <w:sz w:val="13"/>
              </w:rPr>
              <w:t>158</w:t>
            </w:r>
            <w:r>
              <w:rPr>
                <w:spacing w:val="28"/>
                <w:sz w:val="13"/>
              </w:rPr>
              <w:t> </w:t>
            </w:r>
            <w:r>
              <w:rPr>
                <w:spacing w:val="-2"/>
                <w:sz w:val="13"/>
              </w:rPr>
              <w:t>173,00</w:t>
            </w:r>
          </w:p>
        </w:tc>
      </w:tr>
      <w:tr>
        <w:trPr>
          <w:trHeight w:val="217" w:hRule="atLeast"/>
        </w:trPr>
        <w:tc>
          <w:tcPr>
            <w:tcW w:w="2506" w:type="dxa"/>
          </w:tcPr>
          <w:p>
            <w:pPr>
              <w:pStyle w:val="TableParagraph"/>
              <w:spacing w:before="30"/>
              <w:ind w:left="38"/>
              <w:rPr>
                <w:sz w:val="13"/>
              </w:rPr>
            </w:pPr>
            <w:r>
              <w:rPr>
                <w:spacing w:val="6"/>
                <w:sz w:val="13"/>
              </w:rPr>
              <w:t>Сердечно-сосудистая</w:t>
            </w:r>
            <w:r>
              <w:rPr>
                <w:spacing w:val="18"/>
                <w:sz w:val="13"/>
              </w:rPr>
              <w:t> </w:t>
            </w:r>
            <w:r>
              <w:rPr>
                <w:spacing w:val="-2"/>
                <w:sz w:val="13"/>
              </w:rPr>
              <w:t>хирургия</w:t>
            </w:r>
          </w:p>
        </w:tc>
        <w:tc>
          <w:tcPr>
            <w:tcW w:w="997" w:type="dxa"/>
          </w:tcPr>
          <w:p>
            <w:pPr>
              <w:pStyle w:val="TableParagraph"/>
              <w:spacing w:before="30"/>
              <w:ind w:right="316"/>
              <w:jc w:val="right"/>
              <w:rPr>
                <w:sz w:val="13"/>
              </w:rPr>
            </w:pPr>
            <w:r>
              <w:rPr>
                <w:spacing w:val="-5"/>
                <w:sz w:val="13"/>
              </w:rPr>
              <w:t>49</w:t>
            </w:r>
          </w:p>
        </w:tc>
        <w:tc>
          <w:tcPr>
            <w:tcW w:w="1206" w:type="dxa"/>
          </w:tcPr>
          <w:p>
            <w:pPr>
              <w:pStyle w:val="TableParagraph"/>
              <w:spacing w:before="30"/>
              <w:ind w:left="174" w:right="239"/>
              <w:jc w:val="center"/>
              <w:rPr>
                <w:sz w:val="13"/>
              </w:rPr>
            </w:pPr>
            <w:r>
              <w:rPr>
                <w:sz w:val="13"/>
              </w:rPr>
              <w:t>ВМП</w:t>
            </w:r>
            <w:r>
              <w:rPr>
                <w:spacing w:val="39"/>
                <w:sz w:val="13"/>
              </w:rPr>
              <w:t> </w:t>
            </w:r>
            <w:r>
              <w:rPr>
                <w:spacing w:val="-5"/>
                <w:sz w:val="13"/>
              </w:rPr>
              <w:t>49</w:t>
            </w:r>
          </w:p>
        </w:tc>
        <w:tc>
          <w:tcPr>
            <w:tcW w:w="1599" w:type="dxa"/>
          </w:tcPr>
          <w:p>
            <w:pPr>
              <w:pStyle w:val="TableParagraph"/>
              <w:spacing w:before="30"/>
              <w:ind w:left="431"/>
              <w:rPr>
                <w:sz w:val="13"/>
              </w:rPr>
            </w:pPr>
            <w:r>
              <w:rPr>
                <w:sz w:val="13"/>
              </w:rPr>
              <w:t>199</w:t>
            </w:r>
            <w:r>
              <w:rPr>
                <w:spacing w:val="14"/>
                <w:sz w:val="13"/>
              </w:rPr>
              <w:t> </w:t>
            </w:r>
            <w:r>
              <w:rPr>
                <w:spacing w:val="-2"/>
                <w:sz w:val="13"/>
              </w:rPr>
              <w:t>665,0</w:t>
            </w:r>
          </w:p>
        </w:tc>
        <w:tc>
          <w:tcPr>
            <w:tcW w:w="1345" w:type="dxa"/>
          </w:tcPr>
          <w:p>
            <w:pPr>
              <w:pStyle w:val="TableParagraph"/>
              <w:spacing w:before="30"/>
              <w:ind w:left="23"/>
              <w:jc w:val="center"/>
              <w:rPr>
                <w:sz w:val="13"/>
              </w:rPr>
            </w:pPr>
            <w:r>
              <w:rPr>
                <w:spacing w:val="-5"/>
                <w:sz w:val="13"/>
              </w:rPr>
              <w:t>11%</w:t>
            </w:r>
          </w:p>
        </w:tc>
        <w:tc>
          <w:tcPr>
            <w:tcW w:w="1353" w:type="dxa"/>
          </w:tcPr>
          <w:p>
            <w:pPr>
              <w:pStyle w:val="TableParagraph"/>
              <w:spacing w:before="30"/>
              <w:ind w:right="382"/>
              <w:jc w:val="right"/>
              <w:rPr>
                <w:sz w:val="13"/>
              </w:rPr>
            </w:pPr>
            <w:r>
              <w:rPr>
                <w:sz w:val="13"/>
              </w:rPr>
              <w:t>21</w:t>
            </w:r>
            <w:r>
              <w:rPr>
                <w:spacing w:val="24"/>
                <w:sz w:val="13"/>
              </w:rPr>
              <w:t> </w:t>
            </w:r>
            <w:r>
              <w:rPr>
                <w:spacing w:val="-5"/>
                <w:sz w:val="13"/>
              </w:rPr>
              <w:t>963</w:t>
            </w:r>
          </w:p>
        </w:tc>
        <w:tc>
          <w:tcPr>
            <w:tcW w:w="1296" w:type="dxa"/>
          </w:tcPr>
          <w:p>
            <w:pPr>
              <w:pStyle w:val="TableParagraph"/>
              <w:spacing w:before="30"/>
              <w:ind w:left="80" w:right="13"/>
              <w:jc w:val="center"/>
              <w:rPr>
                <w:sz w:val="13"/>
              </w:rPr>
            </w:pPr>
            <w:r>
              <w:rPr>
                <w:sz w:val="13"/>
              </w:rPr>
              <w:t>177</w:t>
            </w:r>
            <w:r>
              <w:rPr>
                <w:spacing w:val="15"/>
                <w:sz w:val="13"/>
              </w:rPr>
              <w:t> </w:t>
            </w:r>
            <w:r>
              <w:rPr>
                <w:spacing w:val="-2"/>
                <w:sz w:val="13"/>
              </w:rPr>
              <w:t>702,0</w:t>
            </w:r>
          </w:p>
        </w:tc>
        <w:tc>
          <w:tcPr>
            <w:tcW w:w="994" w:type="dxa"/>
          </w:tcPr>
          <w:p>
            <w:pPr>
              <w:pStyle w:val="TableParagraph"/>
              <w:spacing w:before="30"/>
              <w:ind w:left="286"/>
              <w:rPr>
                <w:sz w:val="13"/>
              </w:rPr>
            </w:pPr>
            <w:r>
              <w:rPr>
                <w:spacing w:val="-2"/>
                <w:sz w:val="13"/>
              </w:rPr>
              <w:t>1,019</w:t>
            </w:r>
          </w:p>
        </w:tc>
        <w:tc>
          <w:tcPr>
            <w:tcW w:w="1447" w:type="dxa"/>
          </w:tcPr>
          <w:p>
            <w:pPr>
              <w:pStyle w:val="TableParagraph"/>
              <w:spacing w:before="30"/>
              <w:ind w:right="607"/>
              <w:jc w:val="right"/>
              <w:rPr>
                <w:sz w:val="13"/>
              </w:rPr>
            </w:pPr>
            <w:r>
              <w:rPr>
                <w:sz w:val="13"/>
              </w:rPr>
              <w:t>22</w:t>
            </w:r>
            <w:r>
              <w:rPr>
                <w:spacing w:val="24"/>
                <w:sz w:val="13"/>
              </w:rPr>
              <w:t> </w:t>
            </w:r>
            <w:r>
              <w:rPr>
                <w:spacing w:val="-5"/>
                <w:sz w:val="13"/>
              </w:rPr>
              <w:t>380</w:t>
            </w:r>
          </w:p>
        </w:tc>
        <w:tc>
          <w:tcPr>
            <w:tcW w:w="1351" w:type="dxa"/>
          </w:tcPr>
          <w:p>
            <w:pPr>
              <w:pStyle w:val="TableParagraph"/>
              <w:spacing w:before="30"/>
              <w:ind w:right="78"/>
              <w:jc w:val="right"/>
              <w:rPr>
                <w:sz w:val="13"/>
              </w:rPr>
            </w:pPr>
            <w:r>
              <w:rPr>
                <w:sz w:val="13"/>
              </w:rPr>
              <w:t>200</w:t>
            </w:r>
            <w:r>
              <w:rPr>
                <w:spacing w:val="29"/>
                <w:sz w:val="13"/>
              </w:rPr>
              <w:t> </w:t>
            </w:r>
            <w:r>
              <w:rPr>
                <w:spacing w:val="-2"/>
                <w:sz w:val="13"/>
              </w:rPr>
              <w:t>082,00</w:t>
            </w:r>
          </w:p>
        </w:tc>
      </w:tr>
      <w:tr>
        <w:trPr>
          <w:trHeight w:val="218" w:hRule="atLeast"/>
        </w:trPr>
        <w:tc>
          <w:tcPr>
            <w:tcW w:w="2506" w:type="dxa"/>
          </w:tcPr>
          <w:p>
            <w:pPr>
              <w:pStyle w:val="TableParagraph"/>
              <w:spacing w:before="32"/>
              <w:ind w:left="38"/>
              <w:rPr>
                <w:sz w:val="13"/>
              </w:rPr>
            </w:pPr>
            <w:r>
              <w:rPr>
                <w:spacing w:val="6"/>
                <w:sz w:val="13"/>
              </w:rPr>
              <w:t>Сердечно-сосудистая</w:t>
            </w:r>
            <w:r>
              <w:rPr>
                <w:spacing w:val="18"/>
                <w:sz w:val="13"/>
              </w:rPr>
              <w:t> </w:t>
            </w:r>
            <w:r>
              <w:rPr>
                <w:spacing w:val="-2"/>
                <w:sz w:val="13"/>
              </w:rPr>
              <w:t>хирургия</w:t>
            </w:r>
          </w:p>
        </w:tc>
        <w:tc>
          <w:tcPr>
            <w:tcW w:w="997" w:type="dxa"/>
          </w:tcPr>
          <w:p>
            <w:pPr>
              <w:pStyle w:val="TableParagraph"/>
              <w:spacing w:before="32"/>
              <w:ind w:right="318"/>
              <w:jc w:val="right"/>
              <w:rPr>
                <w:sz w:val="13"/>
              </w:rPr>
            </w:pPr>
            <w:r>
              <w:rPr>
                <w:spacing w:val="-5"/>
                <w:sz w:val="13"/>
              </w:rPr>
              <w:t>50</w:t>
            </w:r>
          </w:p>
        </w:tc>
        <w:tc>
          <w:tcPr>
            <w:tcW w:w="1206" w:type="dxa"/>
          </w:tcPr>
          <w:p>
            <w:pPr>
              <w:pStyle w:val="TableParagraph"/>
              <w:spacing w:before="32"/>
              <w:ind w:left="174" w:right="239"/>
              <w:jc w:val="center"/>
              <w:rPr>
                <w:sz w:val="13"/>
              </w:rPr>
            </w:pPr>
            <w:r>
              <w:rPr>
                <w:sz w:val="13"/>
              </w:rPr>
              <w:t>ВМП</w:t>
            </w:r>
            <w:r>
              <w:rPr>
                <w:spacing w:val="44"/>
                <w:sz w:val="13"/>
              </w:rPr>
              <w:t> </w:t>
            </w:r>
            <w:r>
              <w:rPr>
                <w:spacing w:val="-5"/>
                <w:sz w:val="13"/>
              </w:rPr>
              <w:t>50</w:t>
            </w:r>
          </w:p>
        </w:tc>
        <w:tc>
          <w:tcPr>
            <w:tcW w:w="1599" w:type="dxa"/>
          </w:tcPr>
          <w:p>
            <w:pPr>
              <w:pStyle w:val="TableParagraph"/>
              <w:spacing w:before="32"/>
              <w:ind w:left="417"/>
              <w:rPr>
                <w:sz w:val="13"/>
              </w:rPr>
            </w:pPr>
            <w:r>
              <w:rPr>
                <w:sz w:val="13"/>
              </w:rPr>
              <w:t>258</w:t>
            </w:r>
            <w:r>
              <w:rPr>
                <w:spacing w:val="29"/>
                <w:sz w:val="13"/>
              </w:rPr>
              <w:t> </w:t>
            </w:r>
            <w:r>
              <w:rPr>
                <w:spacing w:val="-2"/>
                <w:sz w:val="13"/>
              </w:rPr>
              <w:t>910,0</w:t>
            </w:r>
          </w:p>
        </w:tc>
        <w:tc>
          <w:tcPr>
            <w:tcW w:w="1345" w:type="dxa"/>
          </w:tcPr>
          <w:p>
            <w:pPr>
              <w:pStyle w:val="TableParagraph"/>
              <w:spacing w:before="32"/>
              <w:ind w:left="23" w:right="17"/>
              <w:jc w:val="center"/>
              <w:rPr>
                <w:sz w:val="13"/>
              </w:rPr>
            </w:pPr>
            <w:r>
              <w:rPr>
                <w:spacing w:val="-5"/>
                <w:sz w:val="13"/>
              </w:rPr>
              <w:t>9%</w:t>
            </w:r>
          </w:p>
        </w:tc>
        <w:tc>
          <w:tcPr>
            <w:tcW w:w="1353" w:type="dxa"/>
          </w:tcPr>
          <w:p>
            <w:pPr>
              <w:pStyle w:val="TableParagraph"/>
              <w:spacing w:before="32"/>
              <w:ind w:right="376"/>
              <w:jc w:val="right"/>
              <w:rPr>
                <w:sz w:val="13"/>
              </w:rPr>
            </w:pPr>
            <w:r>
              <w:rPr>
                <w:sz w:val="13"/>
              </w:rPr>
              <w:t>23</w:t>
            </w:r>
            <w:r>
              <w:rPr>
                <w:spacing w:val="24"/>
                <w:sz w:val="13"/>
              </w:rPr>
              <w:t> </w:t>
            </w:r>
            <w:r>
              <w:rPr>
                <w:spacing w:val="-5"/>
                <w:sz w:val="13"/>
              </w:rPr>
              <w:t>302</w:t>
            </w:r>
          </w:p>
        </w:tc>
        <w:tc>
          <w:tcPr>
            <w:tcW w:w="1296" w:type="dxa"/>
          </w:tcPr>
          <w:p>
            <w:pPr>
              <w:pStyle w:val="TableParagraph"/>
              <w:spacing w:before="32"/>
              <w:ind w:left="71" w:right="17"/>
              <w:jc w:val="center"/>
              <w:rPr>
                <w:sz w:val="13"/>
              </w:rPr>
            </w:pPr>
            <w:r>
              <w:rPr>
                <w:sz w:val="13"/>
              </w:rPr>
              <w:t>235</w:t>
            </w:r>
            <w:r>
              <w:rPr>
                <w:spacing w:val="27"/>
                <w:sz w:val="13"/>
              </w:rPr>
              <w:t> </w:t>
            </w:r>
            <w:r>
              <w:rPr>
                <w:spacing w:val="-2"/>
                <w:sz w:val="13"/>
              </w:rPr>
              <w:t>608,0</w:t>
            </w:r>
          </w:p>
        </w:tc>
        <w:tc>
          <w:tcPr>
            <w:tcW w:w="994" w:type="dxa"/>
          </w:tcPr>
          <w:p>
            <w:pPr>
              <w:pStyle w:val="TableParagraph"/>
              <w:spacing w:before="32"/>
              <w:ind w:left="286"/>
              <w:rPr>
                <w:sz w:val="13"/>
              </w:rPr>
            </w:pPr>
            <w:r>
              <w:rPr>
                <w:spacing w:val="-2"/>
                <w:sz w:val="13"/>
              </w:rPr>
              <w:t>1,019</w:t>
            </w:r>
          </w:p>
        </w:tc>
        <w:tc>
          <w:tcPr>
            <w:tcW w:w="1447" w:type="dxa"/>
          </w:tcPr>
          <w:p>
            <w:pPr>
              <w:pStyle w:val="TableParagraph"/>
              <w:spacing w:before="32"/>
              <w:ind w:right="610"/>
              <w:jc w:val="right"/>
              <w:rPr>
                <w:sz w:val="13"/>
              </w:rPr>
            </w:pPr>
            <w:r>
              <w:rPr>
                <w:sz w:val="13"/>
              </w:rPr>
              <w:t>23</w:t>
            </w:r>
            <w:r>
              <w:rPr>
                <w:spacing w:val="24"/>
                <w:sz w:val="13"/>
              </w:rPr>
              <w:t> </w:t>
            </w:r>
            <w:r>
              <w:rPr>
                <w:spacing w:val="-5"/>
                <w:sz w:val="13"/>
              </w:rPr>
              <w:t>745</w:t>
            </w:r>
          </w:p>
        </w:tc>
        <w:tc>
          <w:tcPr>
            <w:tcW w:w="1351" w:type="dxa"/>
          </w:tcPr>
          <w:p>
            <w:pPr>
              <w:pStyle w:val="TableParagraph"/>
              <w:spacing w:before="32"/>
              <w:ind w:right="78"/>
              <w:jc w:val="right"/>
              <w:rPr>
                <w:sz w:val="13"/>
              </w:rPr>
            </w:pPr>
            <w:r>
              <w:rPr>
                <w:sz w:val="13"/>
              </w:rPr>
              <w:t>259</w:t>
            </w:r>
            <w:r>
              <w:rPr>
                <w:spacing w:val="29"/>
                <w:sz w:val="13"/>
              </w:rPr>
              <w:t> </w:t>
            </w:r>
            <w:r>
              <w:rPr>
                <w:spacing w:val="-2"/>
                <w:sz w:val="13"/>
              </w:rPr>
              <w:t>353,00</w:t>
            </w:r>
          </w:p>
        </w:tc>
      </w:tr>
      <w:tr>
        <w:trPr>
          <w:trHeight w:val="214" w:hRule="atLeast"/>
        </w:trPr>
        <w:tc>
          <w:tcPr>
            <w:tcW w:w="2506" w:type="dxa"/>
          </w:tcPr>
          <w:p>
            <w:pPr>
              <w:pStyle w:val="TableParagraph"/>
              <w:spacing w:before="30"/>
              <w:ind w:left="38"/>
              <w:rPr>
                <w:sz w:val="13"/>
              </w:rPr>
            </w:pPr>
            <w:r>
              <w:rPr>
                <w:spacing w:val="6"/>
                <w:sz w:val="13"/>
              </w:rPr>
              <w:t>Сердечно-сосудистая</w:t>
            </w:r>
            <w:r>
              <w:rPr>
                <w:spacing w:val="18"/>
                <w:sz w:val="13"/>
              </w:rPr>
              <w:t> </w:t>
            </w:r>
            <w:r>
              <w:rPr>
                <w:spacing w:val="-2"/>
                <w:sz w:val="13"/>
              </w:rPr>
              <w:t>хирургия</w:t>
            </w:r>
          </w:p>
        </w:tc>
        <w:tc>
          <w:tcPr>
            <w:tcW w:w="997" w:type="dxa"/>
          </w:tcPr>
          <w:p>
            <w:pPr>
              <w:pStyle w:val="TableParagraph"/>
              <w:spacing w:before="30"/>
              <w:ind w:right="318"/>
              <w:jc w:val="right"/>
              <w:rPr>
                <w:sz w:val="13"/>
              </w:rPr>
            </w:pPr>
            <w:r>
              <w:rPr>
                <w:spacing w:val="-5"/>
                <w:sz w:val="13"/>
              </w:rPr>
              <w:t>51</w:t>
            </w:r>
          </w:p>
        </w:tc>
        <w:tc>
          <w:tcPr>
            <w:tcW w:w="1206" w:type="dxa"/>
          </w:tcPr>
          <w:p>
            <w:pPr>
              <w:pStyle w:val="TableParagraph"/>
              <w:spacing w:before="30"/>
              <w:ind w:left="174" w:right="242"/>
              <w:jc w:val="center"/>
              <w:rPr>
                <w:sz w:val="13"/>
              </w:rPr>
            </w:pPr>
            <w:r>
              <w:rPr>
                <w:sz w:val="13"/>
              </w:rPr>
              <w:t>ВМП</w:t>
            </w:r>
            <w:r>
              <w:rPr>
                <w:spacing w:val="44"/>
                <w:sz w:val="13"/>
              </w:rPr>
              <w:t> </w:t>
            </w:r>
            <w:r>
              <w:rPr>
                <w:spacing w:val="-5"/>
                <w:sz w:val="13"/>
              </w:rPr>
              <w:t>51</w:t>
            </w:r>
          </w:p>
        </w:tc>
        <w:tc>
          <w:tcPr>
            <w:tcW w:w="1599" w:type="dxa"/>
          </w:tcPr>
          <w:p>
            <w:pPr>
              <w:pStyle w:val="TableParagraph"/>
              <w:spacing w:before="30"/>
              <w:ind w:left="417"/>
              <w:rPr>
                <w:sz w:val="13"/>
              </w:rPr>
            </w:pPr>
            <w:r>
              <w:rPr>
                <w:sz w:val="13"/>
              </w:rPr>
              <w:t>286</w:t>
            </w:r>
            <w:r>
              <w:rPr>
                <w:spacing w:val="34"/>
                <w:sz w:val="13"/>
              </w:rPr>
              <w:t> </w:t>
            </w:r>
            <w:r>
              <w:rPr>
                <w:spacing w:val="-2"/>
                <w:sz w:val="13"/>
              </w:rPr>
              <w:t>819,0</w:t>
            </w:r>
          </w:p>
        </w:tc>
        <w:tc>
          <w:tcPr>
            <w:tcW w:w="1345" w:type="dxa"/>
          </w:tcPr>
          <w:p>
            <w:pPr>
              <w:pStyle w:val="TableParagraph"/>
              <w:spacing w:before="30"/>
              <w:ind w:left="23" w:right="9"/>
              <w:jc w:val="center"/>
              <w:rPr>
                <w:sz w:val="13"/>
              </w:rPr>
            </w:pPr>
            <w:r>
              <w:rPr>
                <w:spacing w:val="-5"/>
                <w:sz w:val="13"/>
              </w:rPr>
              <w:t>8%</w:t>
            </w:r>
          </w:p>
        </w:tc>
        <w:tc>
          <w:tcPr>
            <w:tcW w:w="1353" w:type="dxa"/>
          </w:tcPr>
          <w:p>
            <w:pPr>
              <w:pStyle w:val="TableParagraph"/>
              <w:spacing w:before="30"/>
              <w:ind w:right="379"/>
              <w:jc w:val="right"/>
              <w:rPr>
                <w:sz w:val="13"/>
              </w:rPr>
            </w:pPr>
            <w:r>
              <w:rPr>
                <w:sz w:val="13"/>
              </w:rPr>
              <w:t>22</w:t>
            </w:r>
            <w:r>
              <w:rPr>
                <w:spacing w:val="23"/>
                <w:sz w:val="13"/>
              </w:rPr>
              <w:t> </w:t>
            </w:r>
            <w:r>
              <w:rPr>
                <w:spacing w:val="-5"/>
                <w:sz w:val="13"/>
              </w:rPr>
              <w:t>946</w:t>
            </w:r>
          </w:p>
        </w:tc>
        <w:tc>
          <w:tcPr>
            <w:tcW w:w="1296" w:type="dxa"/>
          </w:tcPr>
          <w:p>
            <w:pPr>
              <w:pStyle w:val="TableParagraph"/>
              <w:spacing w:before="30"/>
              <w:ind w:left="71" w:right="17"/>
              <w:jc w:val="center"/>
              <w:rPr>
                <w:sz w:val="13"/>
              </w:rPr>
            </w:pPr>
            <w:r>
              <w:rPr>
                <w:sz w:val="13"/>
              </w:rPr>
              <w:t>263</w:t>
            </w:r>
            <w:r>
              <w:rPr>
                <w:spacing w:val="31"/>
                <w:sz w:val="13"/>
              </w:rPr>
              <w:t> </w:t>
            </w:r>
            <w:r>
              <w:rPr>
                <w:spacing w:val="-2"/>
                <w:sz w:val="13"/>
              </w:rPr>
              <w:t>873,0</w:t>
            </w:r>
          </w:p>
        </w:tc>
        <w:tc>
          <w:tcPr>
            <w:tcW w:w="994" w:type="dxa"/>
          </w:tcPr>
          <w:p>
            <w:pPr>
              <w:pStyle w:val="TableParagraph"/>
              <w:spacing w:before="30"/>
              <w:ind w:left="286"/>
              <w:rPr>
                <w:sz w:val="13"/>
              </w:rPr>
            </w:pPr>
            <w:r>
              <w:rPr>
                <w:spacing w:val="-2"/>
                <w:sz w:val="13"/>
              </w:rPr>
              <w:t>1,019</w:t>
            </w:r>
          </w:p>
        </w:tc>
        <w:tc>
          <w:tcPr>
            <w:tcW w:w="1447" w:type="dxa"/>
          </w:tcPr>
          <w:p>
            <w:pPr>
              <w:pStyle w:val="TableParagraph"/>
              <w:spacing w:before="30"/>
              <w:ind w:right="604"/>
              <w:jc w:val="right"/>
              <w:rPr>
                <w:sz w:val="13"/>
              </w:rPr>
            </w:pPr>
            <w:r>
              <w:rPr>
                <w:sz w:val="13"/>
              </w:rPr>
              <w:t>23</w:t>
            </w:r>
            <w:r>
              <w:rPr>
                <w:spacing w:val="24"/>
                <w:sz w:val="13"/>
              </w:rPr>
              <w:t> </w:t>
            </w:r>
            <w:r>
              <w:rPr>
                <w:spacing w:val="-5"/>
                <w:sz w:val="13"/>
              </w:rPr>
              <w:t>382</w:t>
            </w:r>
          </w:p>
        </w:tc>
        <w:tc>
          <w:tcPr>
            <w:tcW w:w="1351" w:type="dxa"/>
          </w:tcPr>
          <w:p>
            <w:pPr>
              <w:pStyle w:val="TableParagraph"/>
              <w:spacing w:before="30"/>
              <w:ind w:right="78"/>
              <w:jc w:val="right"/>
              <w:rPr>
                <w:sz w:val="13"/>
              </w:rPr>
            </w:pPr>
            <w:r>
              <w:rPr>
                <w:sz w:val="13"/>
              </w:rPr>
              <w:t>287</w:t>
            </w:r>
            <w:r>
              <w:rPr>
                <w:spacing w:val="29"/>
                <w:sz w:val="13"/>
              </w:rPr>
              <w:t> </w:t>
            </w:r>
            <w:r>
              <w:rPr>
                <w:spacing w:val="-2"/>
                <w:sz w:val="13"/>
              </w:rPr>
              <w:t>255,00</w:t>
            </w:r>
          </w:p>
        </w:tc>
      </w:tr>
      <w:tr>
        <w:trPr>
          <w:trHeight w:val="215" w:hRule="atLeast"/>
        </w:trPr>
        <w:tc>
          <w:tcPr>
            <w:tcW w:w="2506" w:type="dxa"/>
          </w:tcPr>
          <w:p>
            <w:pPr>
              <w:pStyle w:val="TableParagraph"/>
              <w:spacing w:before="28"/>
              <w:ind w:left="38"/>
              <w:rPr>
                <w:sz w:val="13"/>
              </w:rPr>
            </w:pPr>
            <w:r>
              <w:rPr>
                <w:spacing w:val="6"/>
                <w:sz w:val="13"/>
              </w:rPr>
              <w:t>Сердечно-сосудистая</w:t>
            </w:r>
            <w:r>
              <w:rPr>
                <w:spacing w:val="18"/>
                <w:sz w:val="13"/>
              </w:rPr>
              <w:t> </w:t>
            </w:r>
            <w:r>
              <w:rPr>
                <w:spacing w:val="-2"/>
                <w:sz w:val="13"/>
              </w:rPr>
              <w:t>хирургия</w:t>
            </w:r>
          </w:p>
        </w:tc>
        <w:tc>
          <w:tcPr>
            <w:tcW w:w="997" w:type="dxa"/>
          </w:tcPr>
          <w:p>
            <w:pPr>
              <w:pStyle w:val="TableParagraph"/>
              <w:spacing w:before="28"/>
              <w:ind w:right="314"/>
              <w:jc w:val="right"/>
              <w:rPr>
                <w:sz w:val="13"/>
              </w:rPr>
            </w:pPr>
            <w:r>
              <w:rPr>
                <w:spacing w:val="-5"/>
                <w:sz w:val="13"/>
              </w:rPr>
              <w:t>52</w:t>
            </w:r>
          </w:p>
        </w:tc>
        <w:tc>
          <w:tcPr>
            <w:tcW w:w="1206" w:type="dxa"/>
          </w:tcPr>
          <w:p>
            <w:pPr>
              <w:pStyle w:val="TableParagraph"/>
              <w:spacing w:before="28"/>
              <w:ind w:left="174" w:right="237"/>
              <w:jc w:val="center"/>
              <w:rPr>
                <w:sz w:val="13"/>
              </w:rPr>
            </w:pPr>
            <w:r>
              <w:rPr>
                <w:sz w:val="13"/>
              </w:rPr>
              <w:t>ВМП</w:t>
            </w:r>
            <w:r>
              <w:rPr>
                <w:spacing w:val="44"/>
                <w:sz w:val="13"/>
              </w:rPr>
              <w:t> </w:t>
            </w:r>
            <w:r>
              <w:rPr>
                <w:spacing w:val="-5"/>
                <w:sz w:val="13"/>
              </w:rPr>
              <w:t>52</w:t>
            </w:r>
          </w:p>
        </w:tc>
        <w:tc>
          <w:tcPr>
            <w:tcW w:w="1599" w:type="dxa"/>
          </w:tcPr>
          <w:p>
            <w:pPr>
              <w:pStyle w:val="TableParagraph"/>
              <w:spacing w:before="28"/>
              <w:ind w:left="417"/>
              <w:rPr>
                <w:sz w:val="13"/>
              </w:rPr>
            </w:pPr>
            <w:r>
              <w:rPr>
                <w:sz w:val="13"/>
              </w:rPr>
              <w:t>328</w:t>
            </w:r>
            <w:r>
              <w:rPr>
                <w:spacing w:val="34"/>
                <w:sz w:val="13"/>
              </w:rPr>
              <w:t> </w:t>
            </w:r>
            <w:r>
              <w:rPr>
                <w:spacing w:val="-2"/>
                <w:sz w:val="13"/>
              </w:rPr>
              <w:t>828,0</w:t>
            </w:r>
          </w:p>
        </w:tc>
        <w:tc>
          <w:tcPr>
            <w:tcW w:w="1345" w:type="dxa"/>
          </w:tcPr>
          <w:p>
            <w:pPr>
              <w:pStyle w:val="TableParagraph"/>
              <w:spacing w:before="28"/>
              <w:ind w:left="23" w:right="17"/>
              <w:jc w:val="center"/>
              <w:rPr>
                <w:sz w:val="13"/>
              </w:rPr>
            </w:pPr>
            <w:r>
              <w:rPr>
                <w:spacing w:val="-5"/>
                <w:sz w:val="13"/>
              </w:rPr>
              <w:t>7%</w:t>
            </w:r>
          </w:p>
        </w:tc>
        <w:tc>
          <w:tcPr>
            <w:tcW w:w="1353" w:type="dxa"/>
          </w:tcPr>
          <w:p>
            <w:pPr>
              <w:pStyle w:val="TableParagraph"/>
              <w:spacing w:before="28"/>
              <w:ind w:right="379"/>
              <w:jc w:val="right"/>
              <w:rPr>
                <w:sz w:val="13"/>
              </w:rPr>
            </w:pPr>
            <w:r>
              <w:rPr>
                <w:sz w:val="13"/>
              </w:rPr>
              <w:t>23</w:t>
            </w:r>
            <w:r>
              <w:rPr>
                <w:spacing w:val="24"/>
                <w:sz w:val="13"/>
              </w:rPr>
              <w:t> </w:t>
            </w:r>
            <w:r>
              <w:rPr>
                <w:spacing w:val="-5"/>
                <w:sz w:val="13"/>
              </w:rPr>
              <w:t>018</w:t>
            </w:r>
          </w:p>
        </w:tc>
        <w:tc>
          <w:tcPr>
            <w:tcW w:w="1296" w:type="dxa"/>
          </w:tcPr>
          <w:p>
            <w:pPr>
              <w:pStyle w:val="TableParagraph"/>
              <w:spacing w:before="28"/>
              <w:ind w:left="71" w:right="17"/>
              <w:jc w:val="center"/>
              <w:rPr>
                <w:sz w:val="13"/>
              </w:rPr>
            </w:pPr>
            <w:r>
              <w:rPr>
                <w:sz w:val="13"/>
              </w:rPr>
              <w:t>305</w:t>
            </w:r>
            <w:r>
              <w:rPr>
                <w:spacing w:val="31"/>
                <w:sz w:val="13"/>
              </w:rPr>
              <w:t> </w:t>
            </w:r>
            <w:r>
              <w:rPr>
                <w:spacing w:val="-2"/>
                <w:sz w:val="13"/>
              </w:rPr>
              <w:t>810,0</w:t>
            </w:r>
          </w:p>
        </w:tc>
        <w:tc>
          <w:tcPr>
            <w:tcW w:w="994" w:type="dxa"/>
          </w:tcPr>
          <w:p>
            <w:pPr>
              <w:pStyle w:val="TableParagraph"/>
              <w:spacing w:before="28"/>
              <w:ind w:left="286"/>
              <w:rPr>
                <w:sz w:val="13"/>
              </w:rPr>
            </w:pPr>
            <w:r>
              <w:rPr>
                <w:spacing w:val="-2"/>
                <w:sz w:val="13"/>
              </w:rPr>
              <w:t>1,019</w:t>
            </w:r>
          </w:p>
        </w:tc>
        <w:tc>
          <w:tcPr>
            <w:tcW w:w="1447" w:type="dxa"/>
          </w:tcPr>
          <w:p>
            <w:pPr>
              <w:pStyle w:val="TableParagraph"/>
              <w:spacing w:before="28"/>
              <w:ind w:right="610"/>
              <w:jc w:val="right"/>
              <w:rPr>
                <w:sz w:val="13"/>
              </w:rPr>
            </w:pPr>
            <w:r>
              <w:rPr>
                <w:sz w:val="13"/>
              </w:rPr>
              <w:t>23</w:t>
            </w:r>
            <w:r>
              <w:rPr>
                <w:spacing w:val="24"/>
                <w:sz w:val="13"/>
              </w:rPr>
              <w:t> </w:t>
            </w:r>
            <w:r>
              <w:rPr>
                <w:spacing w:val="-5"/>
                <w:sz w:val="13"/>
              </w:rPr>
              <w:t>455</w:t>
            </w:r>
          </w:p>
        </w:tc>
        <w:tc>
          <w:tcPr>
            <w:tcW w:w="1351" w:type="dxa"/>
          </w:tcPr>
          <w:p>
            <w:pPr>
              <w:pStyle w:val="TableParagraph"/>
              <w:spacing w:before="28"/>
              <w:ind w:right="78"/>
              <w:jc w:val="right"/>
              <w:rPr>
                <w:sz w:val="13"/>
              </w:rPr>
            </w:pPr>
            <w:r>
              <w:rPr>
                <w:sz w:val="13"/>
              </w:rPr>
              <w:t>329</w:t>
            </w:r>
            <w:r>
              <w:rPr>
                <w:spacing w:val="29"/>
                <w:sz w:val="13"/>
              </w:rPr>
              <w:t> </w:t>
            </w:r>
            <w:r>
              <w:rPr>
                <w:spacing w:val="-2"/>
                <w:sz w:val="13"/>
              </w:rPr>
              <w:t>265,00</w:t>
            </w:r>
          </w:p>
        </w:tc>
      </w:tr>
      <w:tr>
        <w:trPr>
          <w:trHeight w:val="216" w:hRule="atLeast"/>
        </w:trPr>
        <w:tc>
          <w:tcPr>
            <w:tcW w:w="2506" w:type="dxa"/>
          </w:tcPr>
          <w:p>
            <w:pPr>
              <w:pStyle w:val="TableParagraph"/>
              <w:spacing w:before="32"/>
              <w:ind w:left="38"/>
              <w:rPr>
                <w:sz w:val="13"/>
              </w:rPr>
            </w:pPr>
            <w:r>
              <w:rPr>
                <w:spacing w:val="6"/>
                <w:sz w:val="13"/>
              </w:rPr>
              <w:t>Сердечно-сосудистая</w:t>
            </w:r>
            <w:r>
              <w:rPr>
                <w:spacing w:val="18"/>
                <w:sz w:val="13"/>
              </w:rPr>
              <w:t> </w:t>
            </w:r>
            <w:r>
              <w:rPr>
                <w:spacing w:val="-2"/>
                <w:sz w:val="13"/>
              </w:rPr>
              <w:t>хирургия</w:t>
            </w:r>
          </w:p>
        </w:tc>
        <w:tc>
          <w:tcPr>
            <w:tcW w:w="997" w:type="dxa"/>
          </w:tcPr>
          <w:p>
            <w:pPr>
              <w:pStyle w:val="TableParagraph"/>
              <w:spacing w:before="32"/>
              <w:ind w:right="318"/>
              <w:jc w:val="right"/>
              <w:rPr>
                <w:sz w:val="13"/>
              </w:rPr>
            </w:pPr>
            <w:r>
              <w:rPr>
                <w:spacing w:val="-5"/>
                <w:sz w:val="13"/>
              </w:rPr>
              <w:t>53</w:t>
            </w:r>
          </w:p>
        </w:tc>
        <w:tc>
          <w:tcPr>
            <w:tcW w:w="1206" w:type="dxa"/>
          </w:tcPr>
          <w:p>
            <w:pPr>
              <w:pStyle w:val="TableParagraph"/>
              <w:spacing w:before="32"/>
              <w:ind w:left="174" w:right="242"/>
              <w:jc w:val="center"/>
              <w:rPr>
                <w:sz w:val="13"/>
              </w:rPr>
            </w:pPr>
            <w:r>
              <w:rPr>
                <w:sz w:val="13"/>
              </w:rPr>
              <w:t>ВМП</w:t>
            </w:r>
            <w:r>
              <w:rPr>
                <w:spacing w:val="44"/>
                <w:sz w:val="13"/>
              </w:rPr>
              <w:t> </w:t>
            </w:r>
            <w:r>
              <w:rPr>
                <w:spacing w:val="-5"/>
                <w:sz w:val="13"/>
              </w:rPr>
              <w:t>53</w:t>
            </w:r>
          </w:p>
        </w:tc>
        <w:tc>
          <w:tcPr>
            <w:tcW w:w="1599" w:type="dxa"/>
          </w:tcPr>
          <w:p>
            <w:pPr>
              <w:pStyle w:val="TableParagraph"/>
              <w:spacing w:before="32"/>
              <w:ind w:left="431"/>
              <w:rPr>
                <w:sz w:val="13"/>
              </w:rPr>
            </w:pPr>
            <w:r>
              <w:rPr>
                <w:sz w:val="13"/>
              </w:rPr>
              <w:t>181</w:t>
            </w:r>
            <w:r>
              <w:rPr>
                <w:spacing w:val="15"/>
                <w:sz w:val="13"/>
              </w:rPr>
              <w:t> </w:t>
            </w:r>
            <w:r>
              <w:rPr>
                <w:spacing w:val="-2"/>
                <w:sz w:val="13"/>
              </w:rPr>
              <w:t>744,0</w:t>
            </w:r>
          </w:p>
        </w:tc>
        <w:tc>
          <w:tcPr>
            <w:tcW w:w="1345" w:type="dxa"/>
          </w:tcPr>
          <w:p>
            <w:pPr>
              <w:pStyle w:val="TableParagraph"/>
              <w:spacing w:before="32"/>
              <w:ind w:left="23" w:right="21"/>
              <w:jc w:val="center"/>
              <w:rPr>
                <w:sz w:val="13"/>
              </w:rPr>
            </w:pPr>
            <w:r>
              <w:rPr>
                <w:spacing w:val="-5"/>
                <w:sz w:val="13"/>
              </w:rPr>
              <w:t>20%</w:t>
            </w:r>
          </w:p>
        </w:tc>
        <w:tc>
          <w:tcPr>
            <w:tcW w:w="1353" w:type="dxa"/>
          </w:tcPr>
          <w:p>
            <w:pPr>
              <w:pStyle w:val="TableParagraph"/>
              <w:spacing w:before="32"/>
              <w:ind w:right="376"/>
              <w:jc w:val="right"/>
              <w:rPr>
                <w:sz w:val="13"/>
              </w:rPr>
            </w:pPr>
            <w:r>
              <w:rPr>
                <w:sz w:val="13"/>
              </w:rPr>
              <w:t>36</w:t>
            </w:r>
            <w:r>
              <w:rPr>
                <w:spacing w:val="24"/>
                <w:sz w:val="13"/>
              </w:rPr>
              <w:t> </w:t>
            </w:r>
            <w:r>
              <w:rPr>
                <w:spacing w:val="-5"/>
                <w:sz w:val="13"/>
              </w:rPr>
              <w:t>349</w:t>
            </w:r>
          </w:p>
        </w:tc>
        <w:tc>
          <w:tcPr>
            <w:tcW w:w="1296" w:type="dxa"/>
          </w:tcPr>
          <w:p>
            <w:pPr>
              <w:pStyle w:val="TableParagraph"/>
              <w:spacing w:before="32"/>
              <w:ind w:left="80" w:right="13"/>
              <w:jc w:val="center"/>
              <w:rPr>
                <w:sz w:val="13"/>
              </w:rPr>
            </w:pPr>
            <w:r>
              <w:rPr>
                <w:sz w:val="13"/>
              </w:rPr>
              <w:t>145</w:t>
            </w:r>
            <w:r>
              <w:rPr>
                <w:spacing w:val="15"/>
                <w:sz w:val="13"/>
              </w:rPr>
              <w:t> </w:t>
            </w:r>
            <w:r>
              <w:rPr>
                <w:spacing w:val="-2"/>
                <w:sz w:val="13"/>
              </w:rPr>
              <w:t>395,0</w:t>
            </w:r>
          </w:p>
        </w:tc>
        <w:tc>
          <w:tcPr>
            <w:tcW w:w="994" w:type="dxa"/>
          </w:tcPr>
          <w:p>
            <w:pPr>
              <w:pStyle w:val="TableParagraph"/>
              <w:spacing w:before="32"/>
              <w:ind w:left="286"/>
              <w:rPr>
                <w:sz w:val="13"/>
              </w:rPr>
            </w:pPr>
            <w:r>
              <w:rPr>
                <w:spacing w:val="-2"/>
                <w:sz w:val="13"/>
              </w:rPr>
              <w:t>1,019</w:t>
            </w:r>
          </w:p>
        </w:tc>
        <w:tc>
          <w:tcPr>
            <w:tcW w:w="1447" w:type="dxa"/>
          </w:tcPr>
          <w:p>
            <w:pPr>
              <w:pStyle w:val="TableParagraph"/>
              <w:spacing w:before="32"/>
              <w:ind w:right="607"/>
              <w:jc w:val="right"/>
              <w:rPr>
                <w:sz w:val="13"/>
              </w:rPr>
            </w:pPr>
            <w:r>
              <w:rPr>
                <w:sz w:val="13"/>
              </w:rPr>
              <w:t>37</w:t>
            </w:r>
            <w:r>
              <w:rPr>
                <w:spacing w:val="24"/>
                <w:sz w:val="13"/>
              </w:rPr>
              <w:t> </w:t>
            </w:r>
            <w:r>
              <w:rPr>
                <w:spacing w:val="-5"/>
                <w:sz w:val="13"/>
              </w:rPr>
              <w:t>040</w:t>
            </w:r>
          </w:p>
        </w:tc>
        <w:tc>
          <w:tcPr>
            <w:tcW w:w="1351" w:type="dxa"/>
          </w:tcPr>
          <w:p>
            <w:pPr>
              <w:pStyle w:val="TableParagraph"/>
              <w:spacing w:before="32"/>
              <w:ind w:right="78"/>
              <w:jc w:val="right"/>
              <w:rPr>
                <w:sz w:val="13"/>
              </w:rPr>
            </w:pPr>
            <w:r>
              <w:rPr>
                <w:sz w:val="13"/>
              </w:rPr>
              <w:t>182</w:t>
            </w:r>
            <w:r>
              <w:rPr>
                <w:spacing w:val="14"/>
                <w:sz w:val="13"/>
              </w:rPr>
              <w:t> </w:t>
            </w:r>
            <w:r>
              <w:rPr>
                <w:spacing w:val="-2"/>
                <w:sz w:val="13"/>
              </w:rPr>
              <w:t>435,00</w:t>
            </w:r>
          </w:p>
        </w:tc>
      </w:tr>
      <w:tr>
        <w:trPr>
          <w:trHeight w:val="218" w:hRule="atLeast"/>
        </w:trPr>
        <w:tc>
          <w:tcPr>
            <w:tcW w:w="2506" w:type="dxa"/>
          </w:tcPr>
          <w:p>
            <w:pPr>
              <w:pStyle w:val="TableParagraph"/>
              <w:spacing w:before="32"/>
              <w:ind w:left="38"/>
              <w:rPr>
                <w:sz w:val="13"/>
              </w:rPr>
            </w:pPr>
            <w:r>
              <w:rPr>
                <w:spacing w:val="6"/>
                <w:sz w:val="13"/>
              </w:rPr>
              <w:t>Сердечно-сосудистая</w:t>
            </w:r>
            <w:r>
              <w:rPr>
                <w:spacing w:val="18"/>
                <w:sz w:val="13"/>
              </w:rPr>
              <w:t> </w:t>
            </w:r>
            <w:r>
              <w:rPr>
                <w:spacing w:val="-2"/>
                <w:sz w:val="13"/>
              </w:rPr>
              <w:t>хирургия</w:t>
            </w:r>
          </w:p>
        </w:tc>
        <w:tc>
          <w:tcPr>
            <w:tcW w:w="997" w:type="dxa"/>
          </w:tcPr>
          <w:p>
            <w:pPr>
              <w:pStyle w:val="TableParagraph"/>
              <w:spacing w:before="32"/>
              <w:ind w:right="314"/>
              <w:jc w:val="right"/>
              <w:rPr>
                <w:sz w:val="13"/>
              </w:rPr>
            </w:pPr>
            <w:r>
              <w:rPr>
                <w:spacing w:val="-5"/>
                <w:sz w:val="13"/>
              </w:rPr>
              <w:t>54</w:t>
            </w:r>
          </w:p>
        </w:tc>
        <w:tc>
          <w:tcPr>
            <w:tcW w:w="1206" w:type="dxa"/>
          </w:tcPr>
          <w:p>
            <w:pPr>
              <w:pStyle w:val="TableParagraph"/>
              <w:spacing w:before="32"/>
              <w:ind w:left="174" w:right="237"/>
              <w:jc w:val="center"/>
              <w:rPr>
                <w:sz w:val="13"/>
              </w:rPr>
            </w:pPr>
            <w:r>
              <w:rPr>
                <w:sz w:val="13"/>
              </w:rPr>
              <w:t>ВМП</w:t>
            </w:r>
            <w:r>
              <w:rPr>
                <w:spacing w:val="44"/>
                <w:sz w:val="13"/>
              </w:rPr>
              <w:t> </w:t>
            </w:r>
            <w:r>
              <w:rPr>
                <w:spacing w:val="-5"/>
                <w:sz w:val="13"/>
              </w:rPr>
              <w:t>54</w:t>
            </w:r>
          </w:p>
        </w:tc>
        <w:tc>
          <w:tcPr>
            <w:tcW w:w="1599" w:type="dxa"/>
          </w:tcPr>
          <w:p>
            <w:pPr>
              <w:pStyle w:val="TableParagraph"/>
              <w:spacing w:before="28"/>
              <w:ind w:left="427"/>
              <w:rPr>
                <w:sz w:val="13"/>
              </w:rPr>
            </w:pPr>
            <w:r>
              <w:rPr>
                <w:sz w:val="13"/>
              </w:rPr>
              <w:t>337</w:t>
            </w:r>
            <w:r>
              <w:rPr>
                <w:spacing w:val="32"/>
                <w:sz w:val="13"/>
              </w:rPr>
              <w:t> </w:t>
            </w:r>
            <w:r>
              <w:rPr>
                <w:spacing w:val="-2"/>
                <w:sz w:val="13"/>
              </w:rPr>
              <w:t>864,0</w:t>
            </w:r>
          </w:p>
        </w:tc>
        <w:tc>
          <w:tcPr>
            <w:tcW w:w="1345" w:type="dxa"/>
          </w:tcPr>
          <w:p>
            <w:pPr>
              <w:pStyle w:val="TableParagraph"/>
              <w:spacing w:before="32"/>
              <w:ind w:left="23"/>
              <w:jc w:val="center"/>
              <w:rPr>
                <w:sz w:val="13"/>
              </w:rPr>
            </w:pPr>
            <w:r>
              <w:rPr>
                <w:spacing w:val="-5"/>
                <w:sz w:val="13"/>
              </w:rPr>
              <w:t>17%</w:t>
            </w:r>
          </w:p>
        </w:tc>
        <w:tc>
          <w:tcPr>
            <w:tcW w:w="1353" w:type="dxa"/>
          </w:tcPr>
          <w:p>
            <w:pPr>
              <w:pStyle w:val="TableParagraph"/>
              <w:spacing w:before="32"/>
              <w:ind w:right="376"/>
              <w:jc w:val="right"/>
              <w:rPr>
                <w:sz w:val="13"/>
              </w:rPr>
            </w:pPr>
            <w:r>
              <w:rPr>
                <w:sz w:val="13"/>
              </w:rPr>
              <w:t>57</w:t>
            </w:r>
            <w:r>
              <w:rPr>
                <w:spacing w:val="19"/>
                <w:sz w:val="13"/>
              </w:rPr>
              <w:t> </w:t>
            </w:r>
            <w:r>
              <w:rPr>
                <w:spacing w:val="-5"/>
                <w:sz w:val="13"/>
              </w:rPr>
              <w:t>437</w:t>
            </w:r>
          </w:p>
        </w:tc>
        <w:tc>
          <w:tcPr>
            <w:tcW w:w="1296" w:type="dxa"/>
          </w:tcPr>
          <w:p>
            <w:pPr>
              <w:pStyle w:val="TableParagraph"/>
              <w:spacing w:before="32"/>
              <w:ind w:left="71" w:right="18"/>
              <w:jc w:val="center"/>
              <w:rPr>
                <w:sz w:val="13"/>
              </w:rPr>
            </w:pPr>
            <w:r>
              <w:rPr>
                <w:sz w:val="13"/>
              </w:rPr>
              <w:t>280</w:t>
            </w:r>
            <w:r>
              <w:rPr>
                <w:spacing w:val="28"/>
                <w:sz w:val="13"/>
              </w:rPr>
              <w:t> </w:t>
            </w:r>
            <w:r>
              <w:rPr>
                <w:spacing w:val="-2"/>
                <w:sz w:val="13"/>
              </w:rPr>
              <w:t>427,0</w:t>
            </w:r>
          </w:p>
        </w:tc>
        <w:tc>
          <w:tcPr>
            <w:tcW w:w="994" w:type="dxa"/>
          </w:tcPr>
          <w:p>
            <w:pPr>
              <w:pStyle w:val="TableParagraph"/>
              <w:spacing w:before="32"/>
              <w:ind w:left="286"/>
              <w:rPr>
                <w:sz w:val="13"/>
              </w:rPr>
            </w:pPr>
            <w:r>
              <w:rPr>
                <w:spacing w:val="-2"/>
                <w:sz w:val="13"/>
              </w:rPr>
              <w:t>1,019</w:t>
            </w:r>
          </w:p>
        </w:tc>
        <w:tc>
          <w:tcPr>
            <w:tcW w:w="1447" w:type="dxa"/>
          </w:tcPr>
          <w:p>
            <w:pPr>
              <w:pStyle w:val="TableParagraph"/>
              <w:spacing w:before="32"/>
              <w:ind w:right="606"/>
              <w:jc w:val="right"/>
              <w:rPr>
                <w:sz w:val="13"/>
              </w:rPr>
            </w:pPr>
            <w:r>
              <w:rPr>
                <w:sz w:val="13"/>
              </w:rPr>
              <w:t>58</w:t>
            </w:r>
            <w:r>
              <w:rPr>
                <w:spacing w:val="24"/>
                <w:sz w:val="13"/>
              </w:rPr>
              <w:t> </w:t>
            </w:r>
            <w:r>
              <w:rPr>
                <w:spacing w:val="-5"/>
                <w:sz w:val="13"/>
              </w:rPr>
              <w:t>528</w:t>
            </w:r>
          </w:p>
        </w:tc>
        <w:tc>
          <w:tcPr>
            <w:tcW w:w="1351" w:type="dxa"/>
          </w:tcPr>
          <w:p>
            <w:pPr>
              <w:pStyle w:val="TableParagraph"/>
              <w:spacing w:before="32"/>
              <w:ind w:right="78"/>
              <w:jc w:val="right"/>
              <w:rPr>
                <w:sz w:val="13"/>
              </w:rPr>
            </w:pPr>
            <w:r>
              <w:rPr>
                <w:sz w:val="13"/>
              </w:rPr>
              <w:t>338</w:t>
            </w:r>
            <w:r>
              <w:rPr>
                <w:spacing w:val="29"/>
                <w:sz w:val="13"/>
              </w:rPr>
              <w:t> </w:t>
            </w:r>
            <w:r>
              <w:rPr>
                <w:spacing w:val="-2"/>
                <w:sz w:val="13"/>
              </w:rPr>
              <w:t>955,00</w:t>
            </w:r>
          </w:p>
        </w:tc>
      </w:tr>
      <w:tr>
        <w:trPr>
          <w:trHeight w:val="218" w:hRule="atLeast"/>
        </w:trPr>
        <w:tc>
          <w:tcPr>
            <w:tcW w:w="2506" w:type="dxa"/>
          </w:tcPr>
          <w:p>
            <w:pPr>
              <w:pStyle w:val="TableParagraph"/>
              <w:spacing w:before="34"/>
              <w:ind w:left="38"/>
              <w:rPr>
                <w:sz w:val="13"/>
              </w:rPr>
            </w:pPr>
            <w:r>
              <w:rPr>
                <w:spacing w:val="6"/>
                <w:sz w:val="13"/>
              </w:rPr>
              <w:t>Сердечно-сосудистая</w:t>
            </w:r>
            <w:r>
              <w:rPr>
                <w:spacing w:val="18"/>
                <w:sz w:val="13"/>
              </w:rPr>
              <w:t> </w:t>
            </w:r>
            <w:r>
              <w:rPr>
                <w:spacing w:val="-2"/>
                <w:sz w:val="13"/>
              </w:rPr>
              <w:t>хирургия</w:t>
            </w:r>
          </w:p>
        </w:tc>
        <w:tc>
          <w:tcPr>
            <w:tcW w:w="997" w:type="dxa"/>
          </w:tcPr>
          <w:p>
            <w:pPr>
              <w:pStyle w:val="TableParagraph"/>
              <w:spacing w:before="34"/>
              <w:ind w:right="318"/>
              <w:jc w:val="right"/>
              <w:rPr>
                <w:sz w:val="13"/>
              </w:rPr>
            </w:pPr>
            <w:r>
              <w:rPr>
                <w:spacing w:val="-5"/>
                <w:sz w:val="13"/>
              </w:rPr>
              <w:t>55</w:t>
            </w:r>
          </w:p>
        </w:tc>
        <w:tc>
          <w:tcPr>
            <w:tcW w:w="1206" w:type="dxa"/>
          </w:tcPr>
          <w:p>
            <w:pPr>
              <w:pStyle w:val="TableParagraph"/>
              <w:spacing w:before="34"/>
              <w:ind w:left="174" w:right="242"/>
              <w:jc w:val="center"/>
              <w:rPr>
                <w:sz w:val="13"/>
              </w:rPr>
            </w:pPr>
            <w:r>
              <w:rPr>
                <w:sz w:val="13"/>
              </w:rPr>
              <w:t>ВМП</w:t>
            </w:r>
            <w:r>
              <w:rPr>
                <w:spacing w:val="44"/>
                <w:sz w:val="13"/>
              </w:rPr>
              <w:t> </w:t>
            </w:r>
            <w:r>
              <w:rPr>
                <w:spacing w:val="-5"/>
                <w:sz w:val="13"/>
              </w:rPr>
              <w:t>55</w:t>
            </w:r>
          </w:p>
        </w:tc>
        <w:tc>
          <w:tcPr>
            <w:tcW w:w="1599" w:type="dxa"/>
          </w:tcPr>
          <w:p>
            <w:pPr>
              <w:pStyle w:val="TableParagraph"/>
              <w:spacing w:before="30"/>
              <w:ind w:left="427"/>
              <w:rPr>
                <w:sz w:val="13"/>
              </w:rPr>
            </w:pPr>
            <w:r>
              <w:rPr>
                <w:sz w:val="13"/>
              </w:rPr>
              <w:t>277</w:t>
            </w:r>
            <w:r>
              <w:rPr>
                <w:spacing w:val="27"/>
                <w:sz w:val="13"/>
              </w:rPr>
              <w:t> </w:t>
            </w:r>
            <w:r>
              <w:rPr>
                <w:spacing w:val="-2"/>
                <w:sz w:val="13"/>
              </w:rPr>
              <w:t>761,0</w:t>
            </w:r>
          </w:p>
        </w:tc>
        <w:tc>
          <w:tcPr>
            <w:tcW w:w="1345" w:type="dxa"/>
          </w:tcPr>
          <w:p>
            <w:pPr>
              <w:pStyle w:val="TableParagraph"/>
              <w:spacing w:before="34"/>
              <w:ind w:left="23" w:right="21"/>
              <w:jc w:val="center"/>
              <w:rPr>
                <w:sz w:val="13"/>
              </w:rPr>
            </w:pPr>
            <w:r>
              <w:rPr>
                <w:spacing w:val="-5"/>
                <w:sz w:val="13"/>
              </w:rPr>
              <w:t>41%</w:t>
            </w:r>
          </w:p>
        </w:tc>
        <w:tc>
          <w:tcPr>
            <w:tcW w:w="1353" w:type="dxa"/>
          </w:tcPr>
          <w:p>
            <w:pPr>
              <w:pStyle w:val="TableParagraph"/>
              <w:spacing w:before="34"/>
              <w:ind w:right="340"/>
              <w:jc w:val="right"/>
              <w:rPr>
                <w:sz w:val="13"/>
              </w:rPr>
            </w:pPr>
            <w:r>
              <w:rPr>
                <w:sz w:val="13"/>
              </w:rPr>
              <w:t>113</w:t>
            </w:r>
            <w:r>
              <w:rPr>
                <w:spacing w:val="22"/>
                <w:sz w:val="13"/>
              </w:rPr>
              <w:t> </w:t>
            </w:r>
            <w:r>
              <w:rPr>
                <w:spacing w:val="-5"/>
                <w:sz w:val="13"/>
              </w:rPr>
              <w:t>882</w:t>
            </w:r>
          </w:p>
        </w:tc>
        <w:tc>
          <w:tcPr>
            <w:tcW w:w="1296" w:type="dxa"/>
          </w:tcPr>
          <w:p>
            <w:pPr>
              <w:pStyle w:val="TableParagraph"/>
              <w:spacing w:before="34"/>
              <w:ind w:left="82" w:right="13"/>
              <w:jc w:val="center"/>
              <w:rPr>
                <w:sz w:val="13"/>
              </w:rPr>
            </w:pPr>
            <w:r>
              <w:rPr>
                <w:sz w:val="13"/>
              </w:rPr>
              <w:t>163</w:t>
            </w:r>
            <w:r>
              <w:rPr>
                <w:spacing w:val="20"/>
                <w:sz w:val="13"/>
              </w:rPr>
              <w:t> </w:t>
            </w:r>
            <w:r>
              <w:rPr>
                <w:spacing w:val="-2"/>
                <w:sz w:val="13"/>
              </w:rPr>
              <w:t>879,0</w:t>
            </w:r>
          </w:p>
        </w:tc>
        <w:tc>
          <w:tcPr>
            <w:tcW w:w="994" w:type="dxa"/>
          </w:tcPr>
          <w:p>
            <w:pPr>
              <w:pStyle w:val="TableParagraph"/>
              <w:spacing w:before="34"/>
              <w:ind w:left="286"/>
              <w:rPr>
                <w:sz w:val="13"/>
              </w:rPr>
            </w:pPr>
            <w:r>
              <w:rPr>
                <w:spacing w:val="-2"/>
                <w:sz w:val="13"/>
              </w:rPr>
              <w:t>1,019</w:t>
            </w:r>
          </w:p>
        </w:tc>
        <w:tc>
          <w:tcPr>
            <w:tcW w:w="1447" w:type="dxa"/>
          </w:tcPr>
          <w:p>
            <w:pPr>
              <w:pStyle w:val="TableParagraph"/>
              <w:spacing w:before="34"/>
              <w:ind w:right="573"/>
              <w:jc w:val="right"/>
              <w:rPr>
                <w:sz w:val="13"/>
              </w:rPr>
            </w:pPr>
            <w:r>
              <w:rPr>
                <w:sz w:val="13"/>
              </w:rPr>
              <w:t>116</w:t>
            </w:r>
            <w:r>
              <w:rPr>
                <w:spacing w:val="15"/>
                <w:sz w:val="13"/>
              </w:rPr>
              <w:t> </w:t>
            </w:r>
            <w:r>
              <w:rPr>
                <w:spacing w:val="-5"/>
                <w:sz w:val="13"/>
              </w:rPr>
              <w:t>046</w:t>
            </w:r>
          </w:p>
        </w:tc>
        <w:tc>
          <w:tcPr>
            <w:tcW w:w="1351" w:type="dxa"/>
          </w:tcPr>
          <w:p>
            <w:pPr>
              <w:pStyle w:val="TableParagraph"/>
              <w:spacing w:before="34"/>
              <w:ind w:right="78"/>
              <w:jc w:val="right"/>
              <w:rPr>
                <w:sz w:val="13"/>
              </w:rPr>
            </w:pPr>
            <w:r>
              <w:rPr>
                <w:sz w:val="13"/>
              </w:rPr>
              <w:t>279</w:t>
            </w:r>
            <w:r>
              <w:rPr>
                <w:spacing w:val="28"/>
                <w:sz w:val="13"/>
              </w:rPr>
              <w:t> </w:t>
            </w:r>
            <w:r>
              <w:rPr>
                <w:spacing w:val="-2"/>
                <w:sz w:val="13"/>
              </w:rPr>
              <w:t>925,00</w:t>
            </w:r>
          </w:p>
        </w:tc>
      </w:tr>
      <w:tr>
        <w:trPr>
          <w:trHeight w:val="214" w:hRule="atLeast"/>
        </w:trPr>
        <w:tc>
          <w:tcPr>
            <w:tcW w:w="2506" w:type="dxa"/>
          </w:tcPr>
          <w:p>
            <w:pPr>
              <w:pStyle w:val="TableParagraph"/>
              <w:spacing w:before="32"/>
              <w:ind w:left="38"/>
              <w:rPr>
                <w:sz w:val="13"/>
              </w:rPr>
            </w:pPr>
            <w:r>
              <w:rPr>
                <w:spacing w:val="6"/>
                <w:sz w:val="13"/>
              </w:rPr>
              <w:t>Сердечно-сосудистая</w:t>
            </w:r>
            <w:r>
              <w:rPr>
                <w:spacing w:val="18"/>
                <w:sz w:val="13"/>
              </w:rPr>
              <w:t> </w:t>
            </w:r>
            <w:r>
              <w:rPr>
                <w:spacing w:val="-2"/>
                <w:sz w:val="13"/>
              </w:rPr>
              <w:t>хирургия</w:t>
            </w:r>
          </w:p>
        </w:tc>
        <w:tc>
          <w:tcPr>
            <w:tcW w:w="997" w:type="dxa"/>
          </w:tcPr>
          <w:p>
            <w:pPr>
              <w:pStyle w:val="TableParagraph"/>
              <w:spacing w:before="32"/>
              <w:ind w:right="318"/>
              <w:jc w:val="right"/>
              <w:rPr>
                <w:sz w:val="13"/>
              </w:rPr>
            </w:pPr>
            <w:r>
              <w:rPr>
                <w:spacing w:val="-5"/>
                <w:sz w:val="13"/>
              </w:rPr>
              <w:t>56</w:t>
            </w:r>
          </w:p>
        </w:tc>
        <w:tc>
          <w:tcPr>
            <w:tcW w:w="1206" w:type="dxa"/>
          </w:tcPr>
          <w:p>
            <w:pPr>
              <w:pStyle w:val="TableParagraph"/>
              <w:spacing w:before="32"/>
              <w:ind w:left="174" w:right="239"/>
              <w:jc w:val="center"/>
              <w:rPr>
                <w:sz w:val="13"/>
              </w:rPr>
            </w:pPr>
            <w:r>
              <w:rPr>
                <w:sz w:val="13"/>
              </w:rPr>
              <w:t>ВМП</w:t>
            </w:r>
            <w:r>
              <w:rPr>
                <w:spacing w:val="44"/>
                <w:sz w:val="13"/>
              </w:rPr>
              <w:t> </w:t>
            </w:r>
            <w:r>
              <w:rPr>
                <w:spacing w:val="-5"/>
                <w:sz w:val="13"/>
              </w:rPr>
              <w:t>56</w:t>
            </w:r>
          </w:p>
        </w:tc>
        <w:tc>
          <w:tcPr>
            <w:tcW w:w="1599" w:type="dxa"/>
          </w:tcPr>
          <w:p>
            <w:pPr>
              <w:pStyle w:val="TableParagraph"/>
              <w:spacing w:before="28"/>
              <w:ind w:left="431"/>
              <w:rPr>
                <w:sz w:val="13"/>
              </w:rPr>
            </w:pPr>
            <w:r>
              <w:rPr>
                <w:sz w:val="13"/>
              </w:rPr>
              <w:t>862</w:t>
            </w:r>
            <w:r>
              <w:rPr>
                <w:spacing w:val="24"/>
                <w:sz w:val="13"/>
              </w:rPr>
              <w:t> </w:t>
            </w:r>
            <w:r>
              <w:rPr>
                <w:spacing w:val="-2"/>
                <w:sz w:val="13"/>
              </w:rPr>
              <w:t>083,0</w:t>
            </w:r>
          </w:p>
        </w:tc>
        <w:tc>
          <w:tcPr>
            <w:tcW w:w="1345" w:type="dxa"/>
          </w:tcPr>
          <w:p>
            <w:pPr>
              <w:pStyle w:val="TableParagraph"/>
              <w:spacing w:before="32"/>
              <w:ind w:left="23"/>
              <w:jc w:val="center"/>
              <w:rPr>
                <w:sz w:val="13"/>
              </w:rPr>
            </w:pPr>
            <w:r>
              <w:rPr>
                <w:spacing w:val="-5"/>
                <w:sz w:val="13"/>
              </w:rPr>
              <w:t>19%</w:t>
            </w:r>
          </w:p>
        </w:tc>
        <w:tc>
          <w:tcPr>
            <w:tcW w:w="1353" w:type="dxa"/>
          </w:tcPr>
          <w:p>
            <w:pPr>
              <w:pStyle w:val="TableParagraph"/>
              <w:spacing w:before="32"/>
              <w:ind w:right="345"/>
              <w:jc w:val="right"/>
              <w:rPr>
                <w:sz w:val="13"/>
              </w:rPr>
            </w:pPr>
            <w:r>
              <w:rPr>
                <w:sz w:val="13"/>
              </w:rPr>
              <w:t>163</w:t>
            </w:r>
            <w:r>
              <w:rPr>
                <w:spacing w:val="17"/>
                <w:sz w:val="13"/>
              </w:rPr>
              <w:t> </w:t>
            </w:r>
            <w:r>
              <w:rPr>
                <w:spacing w:val="-5"/>
                <w:sz w:val="13"/>
              </w:rPr>
              <w:t>796</w:t>
            </w:r>
          </w:p>
        </w:tc>
        <w:tc>
          <w:tcPr>
            <w:tcW w:w="1296" w:type="dxa"/>
          </w:tcPr>
          <w:p>
            <w:pPr>
              <w:pStyle w:val="TableParagraph"/>
              <w:spacing w:before="32"/>
              <w:ind w:left="71" w:right="18"/>
              <w:jc w:val="center"/>
              <w:rPr>
                <w:sz w:val="13"/>
              </w:rPr>
            </w:pPr>
            <w:r>
              <w:rPr>
                <w:sz w:val="13"/>
              </w:rPr>
              <w:t>698</w:t>
            </w:r>
            <w:r>
              <w:rPr>
                <w:spacing w:val="28"/>
                <w:sz w:val="13"/>
              </w:rPr>
              <w:t> </w:t>
            </w:r>
            <w:r>
              <w:rPr>
                <w:spacing w:val="-2"/>
                <w:sz w:val="13"/>
              </w:rPr>
              <w:t>287,0</w:t>
            </w:r>
          </w:p>
        </w:tc>
        <w:tc>
          <w:tcPr>
            <w:tcW w:w="994" w:type="dxa"/>
          </w:tcPr>
          <w:p>
            <w:pPr>
              <w:pStyle w:val="TableParagraph"/>
              <w:spacing w:before="32"/>
              <w:ind w:left="286"/>
              <w:rPr>
                <w:sz w:val="13"/>
              </w:rPr>
            </w:pPr>
            <w:r>
              <w:rPr>
                <w:spacing w:val="-2"/>
                <w:sz w:val="13"/>
              </w:rPr>
              <w:t>1,019</w:t>
            </w:r>
          </w:p>
        </w:tc>
        <w:tc>
          <w:tcPr>
            <w:tcW w:w="1447" w:type="dxa"/>
          </w:tcPr>
          <w:p>
            <w:pPr>
              <w:pStyle w:val="TableParagraph"/>
              <w:spacing w:before="32"/>
              <w:ind w:right="573"/>
              <w:jc w:val="right"/>
              <w:rPr>
                <w:sz w:val="13"/>
              </w:rPr>
            </w:pPr>
            <w:r>
              <w:rPr>
                <w:sz w:val="13"/>
              </w:rPr>
              <w:t>166</w:t>
            </w:r>
            <w:r>
              <w:rPr>
                <w:spacing w:val="14"/>
                <w:sz w:val="13"/>
              </w:rPr>
              <w:t> </w:t>
            </w:r>
            <w:r>
              <w:rPr>
                <w:spacing w:val="-5"/>
                <w:sz w:val="13"/>
              </w:rPr>
              <w:t>908</w:t>
            </w:r>
          </w:p>
        </w:tc>
        <w:tc>
          <w:tcPr>
            <w:tcW w:w="1351" w:type="dxa"/>
          </w:tcPr>
          <w:p>
            <w:pPr>
              <w:pStyle w:val="TableParagraph"/>
              <w:spacing w:before="32"/>
              <w:ind w:right="76"/>
              <w:jc w:val="right"/>
              <w:rPr>
                <w:sz w:val="13"/>
              </w:rPr>
            </w:pPr>
            <w:r>
              <w:rPr>
                <w:sz w:val="13"/>
              </w:rPr>
              <w:t>865</w:t>
            </w:r>
            <w:r>
              <w:rPr>
                <w:spacing w:val="39"/>
                <w:sz w:val="13"/>
              </w:rPr>
              <w:t> </w:t>
            </w:r>
            <w:r>
              <w:rPr>
                <w:spacing w:val="-2"/>
                <w:sz w:val="13"/>
              </w:rPr>
              <w:t>195,00</w:t>
            </w:r>
          </w:p>
        </w:tc>
      </w:tr>
      <w:tr>
        <w:trPr>
          <w:trHeight w:val="210" w:hRule="atLeast"/>
        </w:trPr>
        <w:tc>
          <w:tcPr>
            <w:tcW w:w="2506" w:type="dxa"/>
          </w:tcPr>
          <w:p>
            <w:pPr>
              <w:pStyle w:val="TableParagraph"/>
              <w:spacing w:before="30"/>
              <w:ind w:left="38"/>
              <w:rPr>
                <w:sz w:val="13"/>
              </w:rPr>
            </w:pPr>
            <w:r>
              <w:rPr>
                <w:spacing w:val="6"/>
                <w:sz w:val="13"/>
              </w:rPr>
              <w:t>Сердечно-сосудистая</w:t>
            </w:r>
            <w:r>
              <w:rPr>
                <w:spacing w:val="18"/>
                <w:sz w:val="13"/>
              </w:rPr>
              <w:t> </w:t>
            </w:r>
            <w:r>
              <w:rPr>
                <w:spacing w:val="-2"/>
                <w:sz w:val="13"/>
              </w:rPr>
              <w:t>хирургия</w:t>
            </w:r>
          </w:p>
        </w:tc>
        <w:tc>
          <w:tcPr>
            <w:tcW w:w="997" w:type="dxa"/>
          </w:tcPr>
          <w:p>
            <w:pPr>
              <w:pStyle w:val="TableParagraph"/>
              <w:spacing w:before="30"/>
              <w:ind w:right="314"/>
              <w:jc w:val="right"/>
              <w:rPr>
                <w:sz w:val="13"/>
              </w:rPr>
            </w:pPr>
            <w:r>
              <w:rPr>
                <w:spacing w:val="-5"/>
                <w:sz w:val="13"/>
              </w:rPr>
              <w:t>57</w:t>
            </w:r>
          </w:p>
        </w:tc>
        <w:tc>
          <w:tcPr>
            <w:tcW w:w="1206" w:type="dxa"/>
          </w:tcPr>
          <w:p>
            <w:pPr>
              <w:pStyle w:val="TableParagraph"/>
              <w:spacing w:before="30"/>
              <w:ind w:left="174" w:right="237"/>
              <w:jc w:val="center"/>
              <w:rPr>
                <w:sz w:val="13"/>
              </w:rPr>
            </w:pPr>
            <w:r>
              <w:rPr>
                <w:sz w:val="13"/>
              </w:rPr>
              <w:t>ВМП</w:t>
            </w:r>
            <w:r>
              <w:rPr>
                <w:spacing w:val="44"/>
                <w:sz w:val="13"/>
              </w:rPr>
              <w:t> </w:t>
            </w:r>
            <w:r>
              <w:rPr>
                <w:spacing w:val="-5"/>
                <w:sz w:val="13"/>
              </w:rPr>
              <w:t>57</w:t>
            </w:r>
          </w:p>
        </w:tc>
        <w:tc>
          <w:tcPr>
            <w:tcW w:w="1599" w:type="dxa"/>
          </w:tcPr>
          <w:p>
            <w:pPr>
              <w:pStyle w:val="TableParagraph"/>
              <w:spacing w:before="26"/>
              <w:ind w:left="427"/>
              <w:rPr>
                <w:sz w:val="13"/>
              </w:rPr>
            </w:pPr>
            <w:r>
              <w:rPr>
                <w:sz w:val="13"/>
              </w:rPr>
              <w:t>489</w:t>
            </w:r>
            <w:r>
              <w:rPr>
                <w:spacing w:val="32"/>
                <w:sz w:val="13"/>
              </w:rPr>
              <w:t> </w:t>
            </w:r>
            <w:r>
              <w:rPr>
                <w:spacing w:val="-2"/>
                <w:sz w:val="13"/>
              </w:rPr>
              <w:t>587,0</w:t>
            </w:r>
          </w:p>
        </w:tc>
        <w:tc>
          <w:tcPr>
            <w:tcW w:w="1345" w:type="dxa"/>
          </w:tcPr>
          <w:p>
            <w:pPr>
              <w:pStyle w:val="TableParagraph"/>
              <w:spacing w:before="30"/>
              <w:ind w:left="23" w:right="15"/>
              <w:jc w:val="center"/>
              <w:rPr>
                <w:sz w:val="13"/>
              </w:rPr>
            </w:pPr>
            <w:r>
              <w:rPr>
                <w:spacing w:val="-5"/>
                <w:sz w:val="13"/>
              </w:rPr>
              <w:t>56%</w:t>
            </w:r>
          </w:p>
        </w:tc>
        <w:tc>
          <w:tcPr>
            <w:tcW w:w="1353" w:type="dxa"/>
          </w:tcPr>
          <w:p>
            <w:pPr>
              <w:pStyle w:val="TableParagraph"/>
              <w:spacing w:before="30"/>
              <w:ind w:right="337"/>
              <w:jc w:val="right"/>
              <w:rPr>
                <w:sz w:val="13"/>
              </w:rPr>
            </w:pPr>
            <w:r>
              <w:rPr>
                <w:sz w:val="13"/>
              </w:rPr>
              <w:t>274</w:t>
            </w:r>
            <w:r>
              <w:rPr>
                <w:spacing w:val="43"/>
                <w:sz w:val="13"/>
              </w:rPr>
              <w:t> </w:t>
            </w:r>
            <w:r>
              <w:rPr>
                <w:spacing w:val="-5"/>
                <w:sz w:val="13"/>
              </w:rPr>
              <w:t>169</w:t>
            </w:r>
          </w:p>
        </w:tc>
        <w:tc>
          <w:tcPr>
            <w:tcW w:w="1296" w:type="dxa"/>
          </w:tcPr>
          <w:p>
            <w:pPr>
              <w:pStyle w:val="TableParagraph"/>
              <w:spacing w:before="30"/>
              <w:ind w:left="71" w:right="18"/>
              <w:jc w:val="center"/>
              <w:rPr>
                <w:sz w:val="13"/>
              </w:rPr>
            </w:pPr>
            <w:r>
              <w:rPr>
                <w:sz w:val="13"/>
              </w:rPr>
              <w:t>215</w:t>
            </w:r>
            <w:r>
              <w:rPr>
                <w:spacing w:val="27"/>
                <w:sz w:val="13"/>
              </w:rPr>
              <w:t> </w:t>
            </w:r>
            <w:r>
              <w:rPr>
                <w:spacing w:val="-2"/>
                <w:sz w:val="13"/>
              </w:rPr>
              <w:t>418,0</w:t>
            </w:r>
          </w:p>
        </w:tc>
        <w:tc>
          <w:tcPr>
            <w:tcW w:w="994" w:type="dxa"/>
          </w:tcPr>
          <w:p>
            <w:pPr>
              <w:pStyle w:val="TableParagraph"/>
              <w:spacing w:before="30"/>
              <w:ind w:left="286"/>
              <w:rPr>
                <w:sz w:val="13"/>
              </w:rPr>
            </w:pPr>
            <w:r>
              <w:rPr>
                <w:spacing w:val="-2"/>
                <w:sz w:val="13"/>
              </w:rPr>
              <w:t>1,019</w:t>
            </w:r>
          </w:p>
        </w:tc>
        <w:tc>
          <w:tcPr>
            <w:tcW w:w="1447" w:type="dxa"/>
          </w:tcPr>
          <w:p>
            <w:pPr>
              <w:pStyle w:val="TableParagraph"/>
              <w:spacing w:before="30"/>
              <w:ind w:right="573"/>
              <w:jc w:val="right"/>
              <w:rPr>
                <w:sz w:val="13"/>
              </w:rPr>
            </w:pPr>
            <w:r>
              <w:rPr>
                <w:sz w:val="13"/>
              </w:rPr>
              <w:t>279</w:t>
            </w:r>
            <w:r>
              <w:rPr>
                <w:spacing w:val="29"/>
                <w:sz w:val="13"/>
              </w:rPr>
              <w:t> </w:t>
            </w:r>
            <w:r>
              <w:rPr>
                <w:spacing w:val="-5"/>
                <w:sz w:val="13"/>
              </w:rPr>
              <w:t>378</w:t>
            </w:r>
          </w:p>
        </w:tc>
        <w:tc>
          <w:tcPr>
            <w:tcW w:w="1351" w:type="dxa"/>
          </w:tcPr>
          <w:p>
            <w:pPr>
              <w:pStyle w:val="TableParagraph"/>
              <w:spacing w:before="30"/>
              <w:ind w:right="78"/>
              <w:jc w:val="right"/>
              <w:rPr>
                <w:sz w:val="13"/>
              </w:rPr>
            </w:pPr>
            <w:r>
              <w:rPr>
                <w:sz w:val="13"/>
              </w:rPr>
              <w:t>494</w:t>
            </w:r>
            <w:r>
              <w:rPr>
                <w:spacing w:val="29"/>
                <w:sz w:val="13"/>
              </w:rPr>
              <w:t> </w:t>
            </w:r>
            <w:r>
              <w:rPr>
                <w:spacing w:val="-2"/>
                <w:sz w:val="13"/>
              </w:rPr>
              <w:t>796,00</w:t>
            </w:r>
          </w:p>
        </w:tc>
      </w:tr>
      <w:tr>
        <w:trPr>
          <w:trHeight w:val="212" w:hRule="atLeast"/>
        </w:trPr>
        <w:tc>
          <w:tcPr>
            <w:tcW w:w="2506" w:type="dxa"/>
          </w:tcPr>
          <w:p>
            <w:pPr>
              <w:pStyle w:val="TableParagraph"/>
              <w:spacing w:before="31"/>
              <w:ind w:left="38"/>
              <w:rPr>
                <w:sz w:val="13"/>
              </w:rPr>
            </w:pPr>
            <w:r>
              <w:rPr>
                <w:spacing w:val="6"/>
                <w:sz w:val="13"/>
              </w:rPr>
              <w:t>Сердечно-сосудистая</w:t>
            </w:r>
            <w:r>
              <w:rPr>
                <w:spacing w:val="18"/>
                <w:sz w:val="13"/>
              </w:rPr>
              <w:t> </w:t>
            </w:r>
            <w:r>
              <w:rPr>
                <w:spacing w:val="-2"/>
                <w:sz w:val="13"/>
              </w:rPr>
              <w:t>хирургия</w:t>
            </w:r>
          </w:p>
        </w:tc>
        <w:tc>
          <w:tcPr>
            <w:tcW w:w="997" w:type="dxa"/>
          </w:tcPr>
          <w:p>
            <w:pPr>
              <w:pStyle w:val="TableParagraph"/>
              <w:spacing w:before="31"/>
              <w:ind w:right="318"/>
              <w:jc w:val="right"/>
              <w:rPr>
                <w:sz w:val="13"/>
              </w:rPr>
            </w:pPr>
            <w:r>
              <w:rPr>
                <w:spacing w:val="-5"/>
                <w:sz w:val="13"/>
              </w:rPr>
              <w:t>58</w:t>
            </w:r>
          </w:p>
        </w:tc>
        <w:tc>
          <w:tcPr>
            <w:tcW w:w="1206" w:type="dxa"/>
          </w:tcPr>
          <w:p>
            <w:pPr>
              <w:pStyle w:val="TableParagraph"/>
              <w:spacing w:before="31"/>
              <w:ind w:left="174" w:right="239"/>
              <w:jc w:val="center"/>
              <w:rPr>
                <w:sz w:val="13"/>
              </w:rPr>
            </w:pPr>
            <w:r>
              <w:rPr>
                <w:sz w:val="13"/>
              </w:rPr>
              <w:t>ВМП</w:t>
            </w:r>
            <w:r>
              <w:rPr>
                <w:spacing w:val="44"/>
                <w:sz w:val="13"/>
              </w:rPr>
              <w:t> </w:t>
            </w:r>
            <w:r>
              <w:rPr>
                <w:spacing w:val="-5"/>
                <w:sz w:val="13"/>
              </w:rPr>
              <w:t>58</w:t>
            </w:r>
          </w:p>
        </w:tc>
        <w:tc>
          <w:tcPr>
            <w:tcW w:w="1599" w:type="dxa"/>
          </w:tcPr>
          <w:p>
            <w:pPr>
              <w:pStyle w:val="TableParagraph"/>
              <w:spacing w:before="25"/>
              <w:ind w:left="427"/>
              <w:rPr>
                <w:sz w:val="13"/>
              </w:rPr>
            </w:pPr>
            <w:r>
              <w:rPr>
                <w:sz w:val="13"/>
              </w:rPr>
              <w:t>417</w:t>
            </w:r>
            <w:r>
              <w:rPr>
                <w:spacing w:val="42"/>
                <w:sz w:val="13"/>
              </w:rPr>
              <w:t> </w:t>
            </w:r>
            <w:r>
              <w:rPr>
                <w:spacing w:val="-2"/>
                <w:sz w:val="13"/>
              </w:rPr>
              <w:t>165,0</w:t>
            </w:r>
          </w:p>
        </w:tc>
        <w:tc>
          <w:tcPr>
            <w:tcW w:w="1345" w:type="dxa"/>
          </w:tcPr>
          <w:p>
            <w:pPr>
              <w:pStyle w:val="TableParagraph"/>
              <w:spacing w:before="31"/>
              <w:ind w:left="23" w:right="21"/>
              <w:jc w:val="center"/>
              <w:rPr>
                <w:sz w:val="13"/>
              </w:rPr>
            </w:pPr>
            <w:r>
              <w:rPr>
                <w:spacing w:val="-5"/>
                <w:sz w:val="13"/>
              </w:rPr>
              <w:t>21%</w:t>
            </w:r>
          </w:p>
        </w:tc>
        <w:tc>
          <w:tcPr>
            <w:tcW w:w="1353" w:type="dxa"/>
          </w:tcPr>
          <w:p>
            <w:pPr>
              <w:pStyle w:val="TableParagraph"/>
              <w:spacing w:before="31"/>
              <w:ind w:right="382"/>
              <w:jc w:val="right"/>
              <w:rPr>
                <w:sz w:val="13"/>
              </w:rPr>
            </w:pPr>
            <w:r>
              <w:rPr>
                <w:sz w:val="13"/>
              </w:rPr>
              <w:t>87</w:t>
            </w:r>
            <w:r>
              <w:rPr>
                <w:spacing w:val="19"/>
                <w:sz w:val="13"/>
              </w:rPr>
              <w:t> </w:t>
            </w:r>
            <w:r>
              <w:rPr>
                <w:spacing w:val="-5"/>
                <w:sz w:val="13"/>
              </w:rPr>
              <w:t>605</w:t>
            </w:r>
          </w:p>
        </w:tc>
        <w:tc>
          <w:tcPr>
            <w:tcW w:w="1296" w:type="dxa"/>
          </w:tcPr>
          <w:p>
            <w:pPr>
              <w:pStyle w:val="TableParagraph"/>
              <w:spacing w:before="31"/>
              <w:ind w:left="71" w:right="16"/>
              <w:jc w:val="center"/>
              <w:rPr>
                <w:sz w:val="13"/>
              </w:rPr>
            </w:pPr>
            <w:r>
              <w:rPr>
                <w:sz w:val="13"/>
              </w:rPr>
              <w:t>329</w:t>
            </w:r>
            <w:r>
              <w:rPr>
                <w:spacing w:val="33"/>
                <w:sz w:val="13"/>
              </w:rPr>
              <w:t> </w:t>
            </w:r>
            <w:r>
              <w:rPr>
                <w:spacing w:val="-2"/>
                <w:sz w:val="13"/>
              </w:rPr>
              <w:t>560,0</w:t>
            </w:r>
          </w:p>
        </w:tc>
        <w:tc>
          <w:tcPr>
            <w:tcW w:w="994" w:type="dxa"/>
          </w:tcPr>
          <w:p>
            <w:pPr>
              <w:pStyle w:val="TableParagraph"/>
              <w:spacing w:before="31"/>
              <w:ind w:left="286"/>
              <w:rPr>
                <w:sz w:val="13"/>
              </w:rPr>
            </w:pPr>
            <w:r>
              <w:rPr>
                <w:spacing w:val="-2"/>
                <w:sz w:val="13"/>
              </w:rPr>
              <w:t>1,019</w:t>
            </w:r>
          </w:p>
        </w:tc>
        <w:tc>
          <w:tcPr>
            <w:tcW w:w="1447" w:type="dxa"/>
          </w:tcPr>
          <w:p>
            <w:pPr>
              <w:pStyle w:val="TableParagraph"/>
              <w:spacing w:before="31"/>
              <w:ind w:right="604"/>
              <w:jc w:val="right"/>
              <w:rPr>
                <w:sz w:val="13"/>
              </w:rPr>
            </w:pPr>
            <w:r>
              <w:rPr>
                <w:sz w:val="13"/>
              </w:rPr>
              <w:t>89</w:t>
            </w:r>
            <w:r>
              <w:rPr>
                <w:spacing w:val="19"/>
                <w:sz w:val="13"/>
              </w:rPr>
              <w:t> </w:t>
            </w:r>
            <w:r>
              <w:rPr>
                <w:spacing w:val="-5"/>
                <w:sz w:val="13"/>
              </w:rPr>
              <w:t>269</w:t>
            </w:r>
          </w:p>
        </w:tc>
        <w:tc>
          <w:tcPr>
            <w:tcW w:w="1351" w:type="dxa"/>
          </w:tcPr>
          <w:p>
            <w:pPr>
              <w:pStyle w:val="TableParagraph"/>
              <w:spacing w:before="31"/>
              <w:ind w:right="78"/>
              <w:jc w:val="right"/>
              <w:rPr>
                <w:sz w:val="13"/>
              </w:rPr>
            </w:pPr>
            <w:r>
              <w:rPr>
                <w:sz w:val="13"/>
              </w:rPr>
              <w:t>418</w:t>
            </w:r>
            <w:r>
              <w:rPr>
                <w:spacing w:val="35"/>
                <w:sz w:val="13"/>
              </w:rPr>
              <w:t> </w:t>
            </w:r>
            <w:r>
              <w:rPr>
                <w:spacing w:val="-2"/>
                <w:sz w:val="13"/>
              </w:rPr>
              <w:t>829,00</w:t>
            </w:r>
          </w:p>
        </w:tc>
      </w:tr>
      <w:tr>
        <w:trPr>
          <w:trHeight w:val="210" w:hRule="atLeast"/>
        </w:trPr>
        <w:tc>
          <w:tcPr>
            <w:tcW w:w="2506" w:type="dxa"/>
          </w:tcPr>
          <w:p>
            <w:pPr>
              <w:pStyle w:val="TableParagraph"/>
              <w:spacing w:before="29"/>
              <w:ind w:left="38"/>
              <w:rPr>
                <w:sz w:val="13"/>
              </w:rPr>
            </w:pPr>
            <w:r>
              <w:rPr>
                <w:spacing w:val="6"/>
                <w:sz w:val="13"/>
              </w:rPr>
              <w:t>Сердечно-сосудистая</w:t>
            </w:r>
            <w:r>
              <w:rPr>
                <w:spacing w:val="18"/>
                <w:sz w:val="13"/>
              </w:rPr>
              <w:t> </w:t>
            </w:r>
            <w:r>
              <w:rPr>
                <w:spacing w:val="-2"/>
                <w:sz w:val="13"/>
              </w:rPr>
              <w:t>хирургия</w:t>
            </w:r>
          </w:p>
        </w:tc>
        <w:tc>
          <w:tcPr>
            <w:tcW w:w="997" w:type="dxa"/>
          </w:tcPr>
          <w:p>
            <w:pPr>
              <w:pStyle w:val="TableParagraph"/>
              <w:spacing w:before="29"/>
              <w:ind w:right="314"/>
              <w:jc w:val="right"/>
              <w:rPr>
                <w:sz w:val="13"/>
              </w:rPr>
            </w:pPr>
            <w:r>
              <w:rPr>
                <w:spacing w:val="-5"/>
                <w:sz w:val="13"/>
              </w:rPr>
              <w:t>59</w:t>
            </w:r>
          </w:p>
        </w:tc>
        <w:tc>
          <w:tcPr>
            <w:tcW w:w="1206" w:type="dxa"/>
          </w:tcPr>
          <w:p>
            <w:pPr>
              <w:pStyle w:val="TableParagraph"/>
              <w:spacing w:before="29"/>
              <w:ind w:left="174" w:right="237"/>
              <w:jc w:val="center"/>
              <w:rPr>
                <w:sz w:val="13"/>
              </w:rPr>
            </w:pPr>
            <w:r>
              <w:rPr>
                <w:sz w:val="13"/>
              </w:rPr>
              <w:t>ВМП</w:t>
            </w:r>
            <w:r>
              <w:rPr>
                <w:spacing w:val="44"/>
                <w:sz w:val="13"/>
              </w:rPr>
              <w:t> </w:t>
            </w:r>
            <w:r>
              <w:rPr>
                <w:spacing w:val="-5"/>
                <w:sz w:val="13"/>
              </w:rPr>
              <w:t>59</w:t>
            </w:r>
          </w:p>
        </w:tc>
        <w:tc>
          <w:tcPr>
            <w:tcW w:w="1599" w:type="dxa"/>
          </w:tcPr>
          <w:p>
            <w:pPr>
              <w:pStyle w:val="TableParagraph"/>
              <w:spacing w:before="25"/>
              <w:ind w:left="427"/>
              <w:rPr>
                <w:sz w:val="13"/>
              </w:rPr>
            </w:pPr>
            <w:r>
              <w:rPr>
                <w:sz w:val="13"/>
              </w:rPr>
              <w:t>778</w:t>
            </w:r>
            <w:r>
              <w:rPr>
                <w:spacing w:val="27"/>
                <w:sz w:val="13"/>
              </w:rPr>
              <w:t> </w:t>
            </w:r>
            <w:r>
              <w:rPr>
                <w:spacing w:val="-2"/>
                <w:sz w:val="13"/>
              </w:rPr>
              <w:t>020,0</w:t>
            </w:r>
          </w:p>
        </w:tc>
        <w:tc>
          <w:tcPr>
            <w:tcW w:w="1345" w:type="dxa"/>
          </w:tcPr>
          <w:p>
            <w:pPr>
              <w:pStyle w:val="TableParagraph"/>
              <w:spacing w:before="29"/>
              <w:ind w:left="23"/>
              <w:jc w:val="center"/>
              <w:rPr>
                <w:sz w:val="13"/>
              </w:rPr>
            </w:pPr>
            <w:r>
              <w:rPr>
                <w:spacing w:val="-5"/>
                <w:sz w:val="13"/>
              </w:rPr>
              <w:t>13%</w:t>
            </w:r>
          </w:p>
        </w:tc>
        <w:tc>
          <w:tcPr>
            <w:tcW w:w="1353" w:type="dxa"/>
          </w:tcPr>
          <w:p>
            <w:pPr>
              <w:pStyle w:val="TableParagraph"/>
              <w:spacing w:before="29"/>
              <w:ind w:right="342"/>
              <w:jc w:val="right"/>
              <w:rPr>
                <w:sz w:val="13"/>
              </w:rPr>
            </w:pPr>
            <w:r>
              <w:rPr>
                <w:sz w:val="13"/>
              </w:rPr>
              <w:t>101</w:t>
            </w:r>
            <w:r>
              <w:rPr>
                <w:spacing w:val="30"/>
                <w:sz w:val="13"/>
              </w:rPr>
              <w:t> </w:t>
            </w:r>
            <w:r>
              <w:rPr>
                <w:spacing w:val="-5"/>
                <w:sz w:val="13"/>
              </w:rPr>
              <w:t>143</w:t>
            </w:r>
          </w:p>
        </w:tc>
        <w:tc>
          <w:tcPr>
            <w:tcW w:w="1296" w:type="dxa"/>
          </w:tcPr>
          <w:p>
            <w:pPr>
              <w:pStyle w:val="TableParagraph"/>
              <w:spacing w:before="29"/>
              <w:ind w:left="71" w:right="16"/>
              <w:jc w:val="center"/>
              <w:rPr>
                <w:sz w:val="13"/>
              </w:rPr>
            </w:pPr>
            <w:r>
              <w:rPr>
                <w:sz w:val="13"/>
              </w:rPr>
              <w:t>676</w:t>
            </w:r>
            <w:r>
              <w:rPr>
                <w:spacing w:val="34"/>
                <w:sz w:val="13"/>
              </w:rPr>
              <w:t> </w:t>
            </w:r>
            <w:r>
              <w:rPr>
                <w:spacing w:val="-2"/>
                <w:sz w:val="13"/>
              </w:rPr>
              <w:t>877,0</w:t>
            </w:r>
          </w:p>
        </w:tc>
        <w:tc>
          <w:tcPr>
            <w:tcW w:w="994" w:type="dxa"/>
          </w:tcPr>
          <w:p>
            <w:pPr>
              <w:pStyle w:val="TableParagraph"/>
              <w:spacing w:before="29"/>
              <w:ind w:left="286"/>
              <w:rPr>
                <w:sz w:val="13"/>
              </w:rPr>
            </w:pPr>
            <w:r>
              <w:rPr>
                <w:spacing w:val="-2"/>
                <w:sz w:val="13"/>
              </w:rPr>
              <w:t>1,019</w:t>
            </w:r>
          </w:p>
        </w:tc>
        <w:tc>
          <w:tcPr>
            <w:tcW w:w="1447" w:type="dxa"/>
          </w:tcPr>
          <w:p>
            <w:pPr>
              <w:pStyle w:val="TableParagraph"/>
              <w:spacing w:before="29"/>
              <w:ind w:right="577"/>
              <w:jc w:val="right"/>
              <w:rPr>
                <w:sz w:val="13"/>
              </w:rPr>
            </w:pPr>
            <w:r>
              <w:rPr>
                <w:sz w:val="13"/>
              </w:rPr>
              <w:t>103</w:t>
            </w:r>
            <w:r>
              <w:rPr>
                <w:spacing w:val="17"/>
                <w:sz w:val="13"/>
              </w:rPr>
              <w:t> </w:t>
            </w:r>
            <w:r>
              <w:rPr>
                <w:spacing w:val="-5"/>
                <w:sz w:val="13"/>
              </w:rPr>
              <w:t>065</w:t>
            </w:r>
          </w:p>
        </w:tc>
        <w:tc>
          <w:tcPr>
            <w:tcW w:w="1351" w:type="dxa"/>
          </w:tcPr>
          <w:p>
            <w:pPr>
              <w:pStyle w:val="TableParagraph"/>
              <w:spacing w:before="29"/>
              <w:ind w:right="78"/>
              <w:jc w:val="right"/>
              <w:rPr>
                <w:sz w:val="13"/>
              </w:rPr>
            </w:pPr>
            <w:r>
              <w:rPr>
                <w:sz w:val="13"/>
              </w:rPr>
              <w:t>779</w:t>
            </w:r>
            <w:r>
              <w:rPr>
                <w:spacing w:val="29"/>
                <w:sz w:val="13"/>
              </w:rPr>
              <w:t> </w:t>
            </w:r>
            <w:r>
              <w:rPr>
                <w:spacing w:val="-2"/>
                <w:sz w:val="13"/>
              </w:rPr>
              <w:t>942,00</w:t>
            </w:r>
          </w:p>
        </w:tc>
      </w:tr>
      <w:tr>
        <w:trPr>
          <w:trHeight w:val="211" w:hRule="atLeast"/>
        </w:trPr>
        <w:tc>
          <w:tcPr>
            <w:tcW w:w="2506" w:type="dxa"/>
          </w:tcPr>
          <w:p>
            <w:pPr>
              <w:pStyle w:val="TableParagraph"/>
              <w:spacing w:before="31"/>
              <w:ind w:left="38"/>
              <w:rPr>
                <w:sz w:val="13"/>
              </w:rPr>
            </w:pPr>
            <w:r>
              <w:rPr>
                <w:spacing w:val="6"/>
                <w:sz w:val="13"/>
              </w:rPr>
              <w:t>Сердечно-сосудистая</w:t>
            </w:r>
            <w:r>
              <w:rPr>
                <w:spacing w:val="18"/>
                <w:sz w:val="13"/>
              </w:rPr>
              <w:t> </w:t>
            </w:r>
            <w:r>
              <w:rPr>
                <w:spacing w:val="-2"/>
                <w:sz w:val="13"/>
              </w:rPr>
              <w:t>хирургия</w:t>
            </w:r>
          </w:p>
        </w:tc>
        <w:tc>
          <w:tcPr>
            <w:tcW w:w="997" w:type="dxa"/>
          </w:tcPr>
          <w:p>
            <w:pPr>
              <w:pStyle w:val="TableParagraph"/>
              <w:spacing w:before="31"/>
              <w:ind w:right="319"/>
              <w:jc w:val="right"/>
              <w:rPr>
                <w:sz w:val="13"/>
              </w:rPr>
            </w:pPr>
            <w:r>
              <w:rPr>
                <w:spacing w:val="-5"/>
                <w:sz w:val="13"/>
              </w:rPr>
              <w:t>60</w:t>
            </w:r>
          </w:p>
        </w:tc>
        <w:tc>
          <w:tcPr>
            <w:tcW w:w="1206" w:type="dxa"/>
          </w:tcPr>
          <w:p>
            <w:pPr>
              <w:pStyle w:val="TableParagraph"/>
              <w:spacing w:before="31"/>
              <w:ind w:left="174" w:right="241"/>
              <w:jc w:val="center"/>
              <w:rPr>
                <w:sz w:val="13"/>
              </w:rPr>
            </w:pPr>
            <w:r>
              <w:rPr>
                <w:sz w:val="13"/>
              </w:rPr>
              <w:t>ВМП</w:t>
            </w:r>
            <w:r>
              <w:rPr>
                <w:spacing w:val="39"/>
                <w:sz w:val="13"/>
              </w:rPr>
              <w:t> </w:t>
            </w:r>
            <w:r>
              <w:rPr>
                <w:spacing w:val="-5"/>
                <w:sz w:val="13"/>
              </w:rPr>
              <w:t>60</w:t>
            </w:r>
          </w:p>
        </w:tc>
        <w:tc>
          <w:tcPr>
            <w:tcW w:w="1599" w:type="dxa"/>
          </w:tcPr>
          <w:p>
            <w:pPr>
              <w:pStyle w:val="TableParagraph"/>
              <w:spacing w:before="25"/>
              <w:ind w:left="431"/>
              <w:rPr>
                <w:sz w:val="13"/>
              </w:rPr>
            </w:pPr>
            <w:r>
              <w:rPr>
                <w:sz w:val="13"/>
              </w:rPr>
              <w:t>892</w:t>
            </w:r>
            <w:r>
              <w:rPr>
                <w:spacing w:val="24"/>
                <w:sz w:val="13"/>
              </w:rPr>
              <w:t> </w:t>
            </w:r>
            <w:r>
              <w:rPr>
                <w:spacing w:val="-2"/>
                <w:sz w:val="13"/>
              </w:rPr>
              <w:t>719,0</w:t>
            </w:r>
          </w:p>
        </w:tc>
        <w:tc>
          <w:tcPr>
            <w:tcW w:w="1345" w:type="dxa"/>
          </w:tcPr>
          <w:p>
            <w:pPr>
              <w:pStyle w:val="TableParagraph"/>
              <w:spacing w:before="31"/>
              <w:ind w:left="23"/>
              <w:jc w:val="center"/>
              <w:rPr>
                <w:sz w:val="13"/>
              </w:rPr>
            </w:pPr>
            <w:r>
              <w:rPr>
                <w:spacing w:val="-5"/>
                <w:sz w:val="13"/>
              </w:rPr>
              <w:t>17%</w:t>
            </w:r>
          </w:p>
        </w:tc>
        <w:tc>
          <w:tcPr>
            <w:tcW w:w="1353" w:type="dxa"/>
          </w:tcPr>
          <w:p>
            <w:pPr>
              <w:pStyle w:val="TableParagraph"/>
              <w:spacing w:before="31"/>
              <w:ind w:right="342"/>
              <w:jc w:val="right"/>
              <w:rPr>
                <w:sz w:val="13"/>
              </w:rPr>
            </w:pPr>
            <w:r>
              <w:rPr>
                <w:sz w:val="13"/>
              </w:rPr>
              <w:t>151</w:t>
            </w:r>
            <w:r>
              <w:rPr>
                <w:spacing w:val="17"/>
                <w:sz w:val="13"/>
              </w:rPr>
              <w:t> </w:t>
            </w:r>
            <w:r>
              <w:rPr>
                <w:spacing w:val="-5"/>
                <w:sz w:val="13"/>
              </w:rPr>
              <w:t>762</w:t>
            </w:r>
          </w:p>
        </w:tc>
        <w:tc>
          <w:tcPr>
            <w:tcW w:w="1296" w:type="dxa"/>
          </w:tcPr>
          <w:p>
            <w:pPr>
              <w:pStyle w:val="TableParagraph"/>
              <w:spacing w:before="31"/>
              <w:ind w:left="71" w:right="18"/>
              <w:jc w:val="center"/>
              <w:rPr>
                <w:sz w:val="13"/>
              </w:rPr>
            </w:pPr>
            <w:r>
              <w:rPr>
                <w:sz w:val="13"/>
              </w:rPr>
              <w:t>740</w:t>
            </w:r>
            <w:r>
              <w:rPr>
                <w:spacing w:val="28"/>
                <w:sz w:val="13"/>
              </w:rPr>
              <w:t> </w:t>
            </w:r>
            <w:r>
              <w:rPr>
                <w:spacing w:val="-2"/>
                <w:sz w:val="13"/>
              </w:rPr>
              <w:t>957,0</w:t>
            </w:r>
          </w:p>
        </w:tc>
        <w:tc>
          <w:tcPr>
            <w:tcW w:w="994" w:type="dxa"/>
          </w:tcPr>
          <w:p>
            <w:pPr>
              <w:pStyle w:val="TableParagraph"/>
              <w:spacing w:before="31"/>
              <w:ind w:left="286"/>
              <w:rPr>
                <w:sz w:val="13"/>
              </w:rPr>
            </w:pPr>
            <w:r>
              <w:rPr>
                <w:spacing w:val="-2"/>
                <w:sz w:val="13"/>
              </w:rPr>
              <w:t>1,019</w:t>
            </w:r>
          </w:p>
        </w:tc>
        <w:tc>
          <w:tcPr>
            <w:tcW w:w="1447" w:type="dxa"/>
          </w:tcPr>
          <w:p>
            <w:pPr>
              <w:pStyle w:val="TableParagraph"/>
              <w:spacing w:before="31"/>
              <w:ind w:right="577"/>
              <w:jc w:val="right"/>
              <w:rPr>
                <w:sz w:val="13"/>
              </w:rPr>
            </w:pPr>
            <w:r>
              <w:rPr>
                <w:sz w:val="13"/>
              </w:rPr>
              <w:t>154</w:t>
            </w:r>
            <w:r>
              <w:rPr>
                <w:spacing w:val="16"/>
                <w:sz w:val="13"/>
              </w:rPr>
              <w:t> </w:t>
            </w:r>
            <w:r>
              <w:rPr>
                <w:spacing w:val="-5"/>
                <w:sz w:val="13"/>
              </w:rPr>
              <w:t>645</w:t>
            </w:r>
          </w:p>
        </w:tc>
        <w:tc>
          <w:tcPr>
            <w:tcW w:w="1351" w:type="dxa"/>
          </w:tcPr>
          <w:p>
            <w:pPr>
              <w:pStyle w:val="TableParagraph"/>
              <w:spacing w:before="31"/>
              <w:ind w:right="78"/>
              <w:jc w:val="right"/>
              <w:rPr>
                <w:sz w:val="13"/>
              </w:rPr>
            </w:pPr>
            <w:r>
              <w:rPr>
                <w:sz w:val="13"/>
              </w:rPr>
              <w:t>895</w:t>
            </w:r>
            <w:r>
              <w:rPr>
                <w:spacing w:val="27"/>
                <w:sz w:val="13"/>
              </w:rPr>
              <w:t> </w:t>
            </w:r>
            <w:r>
              <w:rPr>
                <w:spacing w:val="-2"/>
                <w:sz w:val="13"/>
              </w:rPr>
              <w:t>602,00</w:t>
            </w:r>
          </w:p>
        </w:tc>
      </w:tr>
      <w:tr>
        <w:trPr>
          <w:trHeight w:val="210" w:hRule="atLeast"/>
        </w:trPr>
        <w:tc>
          <w:tcPr>
            <w:tcW w:w="2506" w:type="dxa"/>
          </w:tcPr>
          <w:p>
            <w:pPr>
              <w:pStyle w:val="TableParagraph"/>
              <w:spacing w:before="29"/>
              <w:ind w:left="38"/>
              <w:rPr>
                <w:sz w:val="13"/>
              </w:rPr>
            </w:pPr>
            <w:r>
              <w:rPr>
                <w:spacing w:val="6"/>
                <w:sz w:val="13"/>
              </w:rPr>
              <w:t>Сердечно-сосудистая</w:t>
            </w:r>
            <w:r>
              <w:rPr>
                <w:spacing w:val="18"/>
                <w:sz w:val="13"/>
              </w:rPr>
              <w:t> </w:t>
            </w:r>
            <w:r>
              <w:rPr>
                <w:spacing w:val="-2"/>
                <w:sz w:val="13"/>
              </w:rPr>
              <w:t>хирургия</w:t>
            </w:r>
          </w:p>
        </w:tc>
        <w:tc>
          <w:tcPr>
            <w:tcW w:w="997" w:type="dxa"/>
          </w:tcPr>
          <w:p>
            <w:pPr>
              <w:pStyle w:val="TableParagraph"/>
              <w:spacing w:before="29"/>
              <w:ind w:right="321"/>
              <w:jc w:val="right"/>
              <w:rPr>
                <w:sz w:val="13"/>
              </w:rPr>
            </w:pPr>
            <w:r>
              <w:rPr>
                <w:spacing w:val="-5"/>
                <w:sz w:val="13"/>
              </w:rPr>
              <w:t>61</w:t>
            </w:r>
          </w:p>
        </w:tc>
        <w:tc>
          <w:tcPr>
            <w:tcW w:w="1206" w:type="dxa"/>
          </w:tcPr>
          <w:p>
            <w:pPr>
              <w:pStyle w:val="TableParagraph"/>
              <w:spacing w:before="29"/>
              <w:ind w:left="174" w:right="244"/>
              <w:jc w:val="center"/>
              <w:rPr>
                <w:sz w:val="13"/>
              </w:rPr>
            </w:pPr>
            <w:r>
              <w:rPr>
                <w:sz w:val="13"/>
              </w:rPr>
              <w:t>ВМП</w:t>
            </w:r>
            <w:r>
              <w:rPr>
                <w:spacing w:val="39"/>
                <w:sz w:val="13"/>
              </w:rPr>
              <w:t> </w:t>
            </w:r>
            <w:r>
              <w:rPr>
                <w:spacing w:val="-5"/>
                <w:sz w:val="13"/>
              </w:rPr>
              <w:t>61</w:t>
            </w:r>
          </w:p>
        </w:tc>
        <w:tc>
          <w:tcPr>
            <w:tcW w:w="1599" w:type="dxa"/>
          </w:tcPr>
          <w:p>
            <w:pPr>
              <w:pStyle w:val="TableParagraph"/>
              <w:spacing w:before="25"/>
              <w:ind w:left="427"/>
              <w:rPr>
                <w:sz w:val="13"/>
              </w:rPr>
            </w:pPr>
            <w:r>
              <w:rPr>
                <w:sz w:val="13"/>
              </w:rPr>
              <w:t>710</w:t>
            </w:r>
            <w:r>
              <w:rPr>
                <w:spacing w:val="27"/>
                <w:sz w:val="13"/>
              </w:rPr>
              <w:t> </w:t>
            </w:r>
            <w:r>
              <w:rPr>
                <w:spacing w:val="-2"/>
                <w:sz w:val="13"/>
              </w:rPr>
              <w:t>393,0</w:t>
            </w:r>
          </w:p>
        </w:tc>
        <w:tc>
          <w:tcPr>
            <w:tcW w:w="1345" w:type="dxa"/>
          </w:tcPr>
          <w:p>
            <w:pPr>
              <w:pStyle w:val="TableParagraph"/>
              <w:spacing w:before="29"/>
              <w:ind w:left="23"/>
              <w:jc w:val="center"/>
              <w:rPr>
                <w:sz w:val="13"/>
              </w:rPr>
            </w:pPr>
            <w:r>
              <w:rPr>
                <w:spacing w:val="-5"/>
                <w:sz w:val="13"/>
              </w:rPr>
              <w:t>12%</w:t>
            </w:r>
          </w:p>
        </w:tc>
        <w:tc>
          <w:tcPr>
            <w:tcW w:w="1353" w:type="dxa"/>
          </w:tcPr>
          <w:p>
            <w:pPr>
              <w:pStyle w:val="TableParagraph"/>
              <w:spacing w:before="29"/>
              <w:ind w:right="376"/>
              <w:jc w:val="right"/>
              <w:rPr>
                <w:sz w:val="13"/>
              </w:rPr>
            </w:pPr>
            <w:r>
              <w:rPr>
                <w:sz w:val="13"/>
              </w:rPr>
              <w:t>85</w:t>
            </w:r>
            <w:r>
              <w:rPr>
                <w:spacing w:val="18"/>
                <w:sz w:val="13"/>
              </w:rPr>
              <w:t> </w:t>
            </w:r>
            <w:r>
              <w:rPr>
                <w:spacing w:val="-5"/>
                <w:sz w:val="13"/>
              </w:rPr>
              <w:t>247</w:t>
            </w:r>
          </w:p>
        </w:tc>
        <w:tc>
          <w:tcPr>
            <w:tcW w:w="1296" w:type="dxa"/>
          </w:tcPr>
          <w:p>
            <w:pPr>
              <w:pStyle w:val="TableParagraph"/>
              <w:spacing w:before="29"/>
              <w:ind w:left="71" w:right="15"/>
              <w:jc w:val="center"/>
              <w:rPr>
                <w:sz w:val="13"/>
              </w:rPr>
            </w:pPr>
            <w:r>
              <w:rPr>
                <w:sz w:val="13"/>
              </w:rPr>
              <w:t>625</w:t>
            </w:r>
            <w:r>
              <w:rPr>
                <w:spacing w:val="43"/>
                <w:sz w:val="13"/>
              </w:rPr>
              <w:t> </w:t>
            </w:r>
            <w:r>
              <w:rPr>
                <w:spacing w:val="-2"/>
                <w:sz w:val="13"/>
              </w:rPr>
              <w:t>146,0</w:t>
            </w:r>
          </w:p>
        </w:tc>
        <w:tc>
          <w:tcPr>
            <w:tcW w:w="994" w:type="dxa"/>
          </w:tcPr>
          <w:p>
            <w:pPr>
              <w:pStyle w:val="TableParagraph"/>
              <w:spacing w:before="29"/>
              <w:ind w:left="286"/>
              <w:rPr>
                <w:sz w:val="13"/>
              </w:rPr>
            </w:pPr>
            <w:r>
              <w:rPr>
                <w:spacing w:val="-2"/>
                <w:sz w:val="13"/>
              </w:rPr>
              <w:t>1,019</w:t>
            </w:r>
          </w:p>
        </w:tc>
        <w:tc>
          <w:tcPr>
            <w:tcW w:w="1447" w:type="dxa"/>
          </w:tcPr>
          <w:p>
            <w:pPr>
              <w:pStyle w:val="TableParagraph"/>
              <w:spacing w:before="29"/>
              <w:ind w:right="602"/>
              <w:jc w:val="right"/>
              <w:rPr>
                <w:sz w:val="13"/>
              </w:rPr>
            </w:pPr>
            <w:r>
              <w:rPr>
                <w:sz w:val="13"/>
              </w:rPr>
              <w:t>86</w:t>
            </w:r>
            <w:r>
              <w:rPr>
                <w:spacing w:val="24"/>
                <w:sz w:val="13"/>
              </w:rPr>
              <w:t> </w:t>
            </w:r>
            <w:r>
              <w:rPr>
                <w:spacing w:val="-5"/>
                <w:sz w:val="13"/>
              </w:rPr>
              <w:t>867</w:t>
            </w:r>
          </w:p>
        </w:tc>
        <w:tc>
          <w:tcPr>
            <w:tcW w:w="1351" w:type="dxa"/>
          </w:tcPr>
          <w:p>
            <w:pPr>
              <w:pStyle w:val="TableParagraph"/>
              <w:spacing w:before="29"/>
              <w:ind w:right="78"/>
              <w:jc w:val="right"/>
              <w:rPr>
                <w:sz w:val="13"/>
              </w:rPr>
            </w:pPr>
            <w:r>
              <w:rPr>
                <w:sz w:val="13"/>
              </w:rPr>
              <w:t>712</w:t>
            </w:r>
            <w:r>
              <w:rPr>
                <w:spacing w:val="29"/>
                <w:sz w:val="13"/>
              </w:rPr>
              <w:t> </w:t>
            </w:r>
            <w:r>
              <w:rPr>
                <w:spacing w:val="-2"/>
                <w:sz w:val="13"/>
              </w:rPr>
              <w:t>013,00</w:t>
            </w:r>
          </w:p>
        </w:tc>
      </w:tr>
      <w:tr>
        <w:trPr>
          <w:trHeight w:val="211" w:hRule="atLeast"/>
        </w:trPr>
        <w:tc>
          <w:tcPr>
            <w:tcW w:w="2506" w:type="dxa"/>
          </w:tcPr>
          <w:p>
            <w:pPr>
              <w:pStyle w:val="TableParagraph"/>
              <w:spacing w:before="30"/>
              <w:ind w:left="38"/>
              <w:rPr>
                <w:sz w:val="13"/>
              </w:rPr>
            </w:pPr>
            <w:r>
              <w:rPr>
                <w:spacing w:val="6"/>
                <w:sz w:val="13"/>
              </w:rPr>
              <w:t>Сердечно-сосудистая</w:t>
            </w:r>
            <w:r>
              <w:rPr>
                <w:spacing w:val="18"/>
                <w:sz w:val="13"/>
              </w:rPr>
              <w:t> </w:t>
            </w:r>
            <w:r>
              <w:rPr>
                <w:spacing w:val="-2"/>
                <w:sz w:val="13"/>
              </w:rPr>
              <w:t>хирургия</w:t>
            </w:r>
          </w:p>
        </w:tc>
        <w:tc>
          <w:tcPr>
            <w:tcW w:w="997" w:type="dxa"/>
          </w:tcPr>
          <w:p>
            <w:pPr>
              <w:pStyle w:val="TableParagraph"/>
              <w:spacing w:before="30"/>
              <w:ind w:right="316"/>
              <w:jc w:val="right"/>
              <w:rPr>
                <w:sz w:val="13"/>
              </w:rPr>
            </w:pPr>
            <w:r>
              <w:rPr>
                <w:spacing w:val="-5"/>
                <w:sz w:val="13"/>
              </w:rPr>
              <w:t>62</w:t>
            </w:r>
          </w:p>
        </w:tc>
        <w:tc>
          <w:tcPr>
            <w:tcW w:w="1206" w:type="dxa"/>
          </w:tcPr>
          <w:p>
            <w:pPr>
              <w:pStyle w:val="TableParagraph"/>
              <w:spacing w:before="30"/>
              <w:ind w:left="174" w:right="239"/>
              <w:jc w:val="center"/>
              <w:rPr>
                <w:sz w:val="13"/>
              </w:rPr>
            </w:pPr>
            <w:r>
              <w:rPr>
                <w:sz w:val="13"/>
              </w:rPr>
              <w:t>ВМП</w:t>
            </w:r>
            <w:r>
              <w:rPr>
                <w:spacing w:val="39"/>
                <w:sz w:val="13"/>
              </w:rPr>
              <w:t> </w:t>
            </w:r>
            <w:r>
              <w:rPr>
                <w:spacing w:val="-5"/>
                <w:sz w:val="13"/>
              </w:rPr>
              <w:t>62</w:t>
            </w:r>
          </w:p>
        </w:tc>
        <w:tc>
          <w:tcPr>
            <w:tcW w:w="1599" w:type="dxa"/>
          </w:tcPr>
          <w:p>
            <w:pPr>
              <w:pStyle w:val="TableParagraph"/>
              <w:spacing w:before="26"/>
              <w:ind w:left="427"/>
              <w:rPr>
                <w:sz w:val="13"/>
              </w:rPr>
            </w:pPr>
            <w:r>
              <w:rPr>
                <w:sz w:val="13"/>
              </w:rPr>
              <w:t>391</w:t>
            </w:r>
            <w:r>
              <w:rPr>
                <w:spacing w:val="27"/>
                <w:sz w:val="13"/>
              </w:rPr>
              <w:t> </w:t>
            </w:r>
            <w:r>
              <w:rPr>
                <w:spacing w:val="-2"/>
                <w:sz w:val="13"/>
              </w:rPr>
              <w:t>292,0</w:t>
            </w:r>
          </w:p>
        </w:tc>
        <w:tc>
          <w:tcPr>
            <w:tcW w:w="1345" w:type="dxa"/>
          </w:tcPr>
          <w:p>
            <w:pPr>
              <w:pStyle w:val="TableParagraph"/>
              <w:spacing w:before="30"/>
              <w:ind w:left="23"/>
              <w:jc w:val="center"/>
              <w:rPr>
                <w:sz w:val="13"/>
              </w:rPr>
            </w:pPr>
            <w:r>
              <w:rPr>
                <w:spacing w:val="-5"/>
                <w:sz w:val="13"/>
              </w:rPr>
              <w:t>13%</w:t>
            </w:r>
          </w:p>
        </w:tc>
        <w:tc>
          <w:tcPr>
            <w:tcW w:w="1353" w:type="dxa"/>
          </w:tcPr>
          <w:p>
            <w:pPr>
              <w:pStyle w:val="TableParagraph"/>
              <w:spacing w:before="30"/>
              <w:ind w:right="377"/>
              <w:jc w:val="right"/>
              <w:rPr>
                <w:sz w:val="13"/>
              </w:rPr>
            </w:pPr>
            <w:r>
              <w:rPr>
                <w:sz w:val="13"/>
              </w:rPr>
              <w:t>50</w:t>
            </w:r>
            <w:r>
              <w:rPr>
                <w:spacing w:val="24"/>
                <w:sz w:val="13"/>
              </w:rPr>
              <w:t> </w:t>
            </w:r>
            <w:r>
              <w:rPr>
                <w:spacing w:val="-5"/>
                <w:sz w:val="13"/>
              </w:rPr>
              <w:t>868</w:t>
            </w:r>
          </w:p>
        </w:tc>
        <w:tc>
          <w:tcPr>
            <w:tcW w:w="1296" w:type="dxa"/>
          </w:tcPr>
          <w:p>
            <w:pPr>
              <w:pStyle w:val="TableParagraph"/>
              <w:spacing w:before="30"/>
              <w:ind w:left="71" w:right="18"/>
              <w:jc w:val="center"/>
              <w:rPr>
                <w:sz w:val="13"/>
              </w:rPr>
            </w:pPr>
            <w:r>
              <w:rPr>
                <w:sz w:val="13"/>
              </w:rPr>
              <w:t>340</w:t>
            </w:r>
            <w:r>
              <w:rPr>
                <w:spacing w:val="28"/>
                <w:sz w:val="13"/>
              </w:rPr>
              <w:t> </w:t>
            </w:r>
            <w:r>
              <w:rPr>
                <w:spacing w:val="-2"/>
                <w:sz w:val="13"/>
              </w:rPr>
              <w:t>424,0</w:t>
            </w:r>
          </w:p>
        </w:tc>
        <w:tc>
          <w:tcPr>
            <w:tcW w:w="994" w:type="dxa"/>
          </w:tcPr>
          <w:p>
            <w:pPr>
              <w:pStyle w:val="TableParagraph"/>
              <w:spacing w:before="30"/>
              <w:ind w:left="286"/>
              <w:rPr>
                <w:sz w:val="13"/>
              </w:rPr>
            </w:pPr>
            <w:r>
              <w:rPr>
                <w:spacing w:val="-2"/>
                <w:sz w:val="13"/>
              </w:rPr>
              <w:t>1,019</w:t>
            </w:r>
          </w:p>
        </w:tc>
        <w:tc>
          <w:tcPr>
            <w:tcW w:w="1447" w:type="dxa"/>
          </w:tcPr>
          <w:p>
            <w:pPr>
              <w:pStyle w:val="TableParagraph"/>
              <w:spacing w:before="30"/>
              <w:ind w:right="602"/>
              <w:jc w:val="right"/>
              <w:rPr>
                <w:sz w:val="13"/>
              </w:rPr>
            </w:pPr>
            <w:r>
              <w:rPr>
                <w:sz w:val="13"/>
              </w:rPr>
              <w:t>51</w:t>
            </w:r>
            <w:r>
              <w:rPr>
                <w:spacing w:val="24"/>
                <w:sz w:val="13"/>
              </w:rPr>
              <w:t> </w:t>
            </w:r>
            <w:r>
              <w:rPr>
                <w:spacing w:val="-5"/>
                <w:sz w:val="13"/>
              </w:rPr>
              <w:t>834</w:t>
            </w:r>
          </w:p>
        </w:tc>
        <w:tc>
          <w:tcPr>
            <w:tcW w:w="1351" w:type="dxa"/>
          </w:tcPr>
          <w:p>
            <w:pPr>
              <w:pStyle w:val="TableParagraph"/>
              <w:spacing w:before="30"/>
              <w:ind w:right="78"/>
              <w:jc w:val="right"/>
              <w:rPr>
                <w:sz w:val="13"/>
              </w:rPr>
            </w:pPr>
            <w:r>
              <w:rPr>
                <w:sz w:val="13"/>
              </w:rPr>
              <w:t>392</w:t>
            </w:r>
            <w:r>
              <w:rPr>
                <w:spacing w:val="29"/>
                <w:sz w:val="13"/>
              </w:rPr>
              <w:t> </w:t>
            </w:r>
            <w:r>
              <w:rPr>
                <w:spacing w:val="-2"/>
                <w:sz w:val="13"/>
              </w:rPr>
              <w:t>258,00</w:t>
            </w:r>
          </w:p>
        </w:tc>
      </w:tr>
      <w:tr>
        <w:trPr>
          <w:trHeight w:val="211" w:hRule="atLeast"/>
        </w:trPr>
        <w:tc>
          <w:tcPr>
            <w:tcW w:w="2506" w:type="dxa"/>
          </w:tcPr>
          <w:p>
            <w:pPr>
              <w:pStyle w:val="TableParagraph"/>
              <w:spacing w:before="31"/>
              <w:ind w:left="38"/>
              <w:rPr>
                <w:sz w:val="13"/>
              </w:rPr>
            </w:pPr>
            <w:r>
              <w:rPr>
                <w:spacing w:val="6"/>
                <w:sz w:val="13"/>
              </w:rPr>
              <w:t>Сердечно-сосудистая</w:t>
            </w:r>
            <w:r>
              <w:rPr>
                <w:spacing w:val="18"/>
                <w:sz w:val="13"/>
              </w:rPr>
              <w:t> </w:t>
            </w:r>
            <w:r>
              <w:rPr>
                <w:spacing w:val="-2"/>
                <w:sz w:val="13"/>
              </w:rPr>
              <w:t>хирургия</w:t>
            </w:r>
          </w:p>
        </w:tc>
        <w:tc>
          <w:tcPr>
            <w:tcW w:w="997" w:type="dxa"/>
          </w:tcPr>
          <w:p>
            <w:pPr>
              <w:pStyle w:val="TableParagraph"/>
              <w:spacing w:before="31"/>
              <w:ind w:right="321"/>
              <w:jc w:val="right"/>
              <w:rPr>
                <w:sz w:val="13"/>
              </w:rPr>
            </w:pPr>
            <w:r>
              <w:rPr>
                <w:spacing w:val="-5"/>
                <w:sz w:val="13"/>
              </w:rPr>
              <w:t>63</w:t>
            </w:r>
          </w:p>
        </w:tc>
        <w:tc>
          <w:tcPr>
            <w:tcW w:w="1206" w:type="dxa"/>
          </w:tcPr>
          <w:p>
            <w:pPr>
              <w:pStyle w:val="TableParagraph"/>
              <w:spacing w:before="31"/>
              <w:ind w:left="174" w:right="244"/>
              <w:jc w:val="center"/>
              <w:rPr>
                <w:sz w:val="13"/>
              </w:rPr>
            </w:pPr>
            <w:r>
              <w:rPr>
                <w:sz w:val="13"/>
              </w:rPr>
              <w:t>ВМП</w:t>
            </w:r>
            <w:r>
              <w:rPr>
                <w:spacing w:val="39"/>
                <w:sz w:val="13"/>
              </w:rPr>
              <w:t> </w:t>
            </w:r>
            <w:r>
              <w:rPr>
                <w:spacing w:val="-5"/>
                <w:sz w:val="13"/>
              </w:rPr>
              <w:t>63</w:t>
            </w:r>
          </w:p>
        </w:tc>
        <w:tc>
          <w:tcPr>
            <w:tcW w:w="1599" w:type="dxa"/>
          </w:tcPr>
          <w:p>
            <w:pPr>
              <w:pStyle w:val="TableParagraph"/>
              <w:spacing w:before="25"/>
              <w:ind w:left="383"/>
              <w:rPr>
                <w:sz w:val="13"/>
              </w:rPr>
            </w:pPr>
            <w:r>
              <w:rPr>
                <w:sz w:val="13"/>
              </w:rPr>
              <w:t>1</w:t>
            </w:r>
            <w:r>
              <w:rPr>
                <w:spacing w:val="3"/>
                <w:sz w:val="13"/>
              </w:rPr>
              <w:t> </w:t>
            </w:r>
            <w:r>
              <w:rPr>
                <w:sz w:val="13"/>
              </w:rPr>
              <w:t>798</w:t>
            </w:r>
            <w:r>
              <w:rPr>
                <w:spacing w:val="26"/>
                <w:sz w:val="13"/>
              </w:rPr>
              <w:t> </w:t>
            </w:r>
            <w:r>
              <w:rPr>
                <w:spacing w:val="-2"/>
                <w:sz w:val="13"/>
              </w:rPr>
              <w:t>375,0</w:t>
            </w:r>
          </w:p>
        </w:tc>
        <w:tc>
          <w:tcPr>
            <w:tcW w:w="1345" w:type="dxa"/>
          </w:tcPr>
          <w:p>
            <w:pPr>
              <w:pStyle w:val="TableParagraph"/>
              <w:spacing w:before="31"/>
              <w:ind w:left="23" w:right="17"/>
              <w:jc w:val="center"/>
              <w:rPr>
                <w:sz w:val="13"/>
              </w:rPr>
            </w:pPr>
            <w:r>
              <w:rPr>
                <w:spacing w:val="-5"/>
                <w:sz w:val="13"/>
              </w:rPr>
              <w:t>4%</w:t>
            </w:r>
          </w:p>
        </w:tc>
        <w:tc>
          <w:tcPr>
            <w:tcW w:w="1353" w:type="dxa"/>
          </w:tcPr>
          <w:p>
            <w:pPr>
              <w:pStyle w:val="TableParagraph"/>
              <w:spacing w:before="31"/>
              <w:ind w:right="382"/>
              <w:jc w:val="right"/>
              <w:rPr>
                <w:sz w:val="13"/>
              </w:rPr>
            </w:pPr>
            <w:r>
              <w:rPr>
                <w:sz w:val="13"/>
              </w:rPr>
              <w:t>71</w:t>
            </w:r>
            <w:r>
              <w:rPr>
                <w:spacing w:val="23"/>
                <w:sz w:val="13"/>
              </w:rPr>
              <w:t> </w:t>
            </w:r>
            <w:r>
              <w:rPr>
                <w:spacing w:val="-5"/>
                <w:sz w:val="13"/>
              </w:rPr>
              <w:t>935</w:t>
            </w:r>
          </w:p>
        </w:tc>
        <w:tc>
          <w:tcPr>
            <w:tcW w:w="1296" w:type="dxa"/>
          </w:tcPr>
          <w:p>
            <w:pPr>
              <w:pStyle w:val="TableParagraph"/>
              <w:spacing w:before="31"/>
              <w:ind w:left="76" w:right="13"/>
              <w:jc w:val="center"/>
              <w:rPr>
                <w:sz w:val="13"/>
              </w:rPr>
            </w:pPr>
            <w:r>
              <w:rPr>
                <w:sz w:val="13"/>
              </w:rPr>
              <w:t>1</w:t>
            </w:r>
            <w:r>
              <w:rPr>
                <w:spacing w:val="3"/>
                <w:sz w:val="13"/>
              </w:rPr>
              <w:t> </w:t>
            </w:r>
            <w:r>
              <w:rPr>
                <w:sz w:val="13"/>
              </w:rPr>
              <w:t>726</w:t>
            </w:r>
            <w:r>
              <w:rPr>
                <w:spacing w:val="25"/>
                <w:sz w:val="13"/>
              </w:rPr>
              <w:t> </w:t>
            </w:r>
            <w:r>
              <w:rPr>
                <w:spacing w:val="-2"/>
                <w:sz w:val="13"/>
              </w:rPr>
              <w:t>440,0</w:t>
            </w:r>
          </w:p>
        </w:tc>
        <w:tc>
          <w:tcPr>
            <w:tcW w:w="994" w:type="dxa"/>
          </w:tcPr>
          <w:p>
            <w:pPr>
              <w:pStyle w:val="TableParagraph"/>
              <w:spacing w:before="31"/>
              <w:ind w:left="286"/>
              <w:rPr>
                <w:sz w:val="13"/>
              </w:rPr>
            </w:pPr>
            <w:r>
              <w:rPr>
                <w:spacing w:val="-2"/>
                <w:sz w:val="13"/>
              </w:rPr>
              <w:t>1,019</w:t>
            </w:r>
          </w:p>
        </w:tc>
        <w:tc>
          <w:tcPr>
            <w:tcW w:w="1447" w:type="dxa"/>
          </w:tcPr>
          <w:p>
            <w:pPr>
              <w:pStyle w:val="TableParagraph"/>
              <w:spacing w:before="31"/>
              <w:ind w:right="604"/>
              <w:jc w:val="right"/>
              <w:rPr>
                <w:sz w:val="13"/>
              </w:rPr>
            </w:pPr>
            <w:r>
              <w:rPr>
                <w:sz w:val="13"/>
              </w:rPr>
              <w:t>73</w:t>
            </w:r>
            <w:r>
              <w:rPr>
                <w:spacing w:val="24"/>
                <w:sz w:val="13"/>
              </w:rPr>
              <w:t> </w:t>
            </w:r>
            <w:r>
              <w:rPr>
                <w:spacing w:val="-5"/>
                <w:sz w:val="13"/>
              </w:rPr>
              <w:t>302</w:t>
            </w:r>
          </w:p>
        </w:tc>
        <w:tc>
          <w:tcPr>
            <w:tcW w:w="1351" w:type="dxa"/>
          </w:tcPr>
          <w:p>
            <w:pPr>
              <w:pStyle w:val="TableParagraph"/>
              <w:spacing w:before="31"/>
              <w:ind w:right="25"/>
              <w:jc w:val="right"/>
              <w:rPr>
                <w:sz w:val="13"/>
              </w:rPr>
            </w:pPr>
            <w:r>
              <w:rPr>
                <w:sz w:val="13"/>
              </w:rPr>
              <w:t>1</w:t>
            </w:r>
            <w:r>
              <w:rPr>
                <w:spacing w:val="4"/>
                <w:sz w:val="13"/>
              </w:rPr>
              <w:t> </w:t>
            </w:r>
            <w:r>
              <w:rPr>
                <w:sz w:val="13"/>
              </w:rPr>
              <w:t>799</w:t>
            </w:r>
            <w:r>
              <w:rPr>
                <w:spacing w:val="24"/>
                <w:sz w:val="13"/>
              </w:rPr>
              <w:t> </w:t>
            </w:r>
            <w:r>
              <w:rPr>
                <w:spacing w:val="-2"/>
                <w:sz w:val="13"/>
              </w:rPr>
              <w:t>742,00</w:t>
            </w:r>
          </w:p>
        </w:tc>
      </w:tr>
      <w:tr>
        <w:trPr>
          <w:trHeight w:val="210" w:hRule="atLeast"/>
        </w:trPr>
        <w:tc>
          <w:tcPr>
            <w:tcW w:w="2506" w:type="dxa"/>
          </w:tcPr>
          <w:p>
            <w:pPr>
              <w:pStyle w:val="TableParagraph"/>
              <w:spacing w:before="29"/>
              <w:ind w:left="38"/>
              <w:rPr>
                <w:sz w:val="13"/>
              </w:rPr>
            </w:pPr>
            <w:r>
              <w:rPr>
                <w:spacing w:val="6"/>
                <w:sz w:val="13"/>
              </w:rPr>
              <w:t>Сердечно-сосудистая</w:t>
            </w:r>
            <w:r>
              <w:rPr>
                <w:spacing w:val="18"/>
                <w:sz w:val="13"/>
              </w:rPr>
              <w:t> </w:t>
            </w:r>
            <w:r>
              <w:rPr>
                <w:spacing w:val="-2"/>
                <w:sz w:val="13"/>
              </w:rPr>
              <w:t>хирургия</w:t>
            </w:r>
          </w:p>
        </w:tc>
        <w:tc>
          <w:tcPr>
            <w:tcW w:w="997" w:type="dxa"/>
          </w:tcPr>
          <w:p>
            <w:pPr>
              <w:pStyle w:val="TableParagraph"/>
              <w:spacing w:before="29"/>
              <w:ind w:right="316"/>
              <w:jc w:val="right"/>
              <w:rPr>
                <w:sz w:val="13"/>
              </w:rPr>
            </w:pPr>
            <w:r>
              <w:rPr>
                <w:spacing w:val="-5"/>
                <w:sz w:val="13"/>
              </w:rPr>
              <w:t>64</w:t>
            </w:r>
          </w:p>
        </w:tc>
        <w:tc>
          <w:tcPr>
            <w:tcW w:w="1206" w:type="dxa"/>
          </w:tcPr>
          <w:p>
            <w:pPr>
              <w:pStyle w:val="TableParagraph"/>
              <w:spacing w:before="29"/>
              <w:ind w:left="174" w:right="239"/>
              <w:jc w:val="center"/>
              <w:rPr>
                <w:sz w:val="13"/>
              </w:rPr>
            </w:pPr>
            <w:r>
              <w:rPr>
                <w:sz w:val="13"/>
              </w:rPr>
              <w:t>ВМП</w:t>
            </w:r>
            <w:r>
              <w:rPr>
                <w:spacing w:val="39"/>
                <w:sz w:val="13"/>
              </w:rPr>
              <w:t> </w:t>
            </w:r>
            <w:r>
              <w:rPr>
                <w:spacing w:val="-5"/>
                <w:sz w:val="13"/>
              </w:rPr>
              <w:t>64</w:t>
            </w:r>
          </w:p>
        </w:tc>
        <w:tc>
          <w:tcPr>
            <w:tcW w:w="1599" w:type="dxa"/>
          </w:tcPr>
          <w:p>
            <w:pPr>
              <w:pStyle w:val="TableParagraph"/>
              <w:spacing w:before="25"/>
              <w:ind w:left="383"/>
              <w:rPr>
                <w:sz w:val="13"/>
              </w:rPr>
            </w:pPr>
            <w:r>
              <w:rPr>
                <w:sz w:val="13"/>
              </w:rPr>
              <w:t>1</w:t>
            </w:r>
            <w:r>
              <w:rPr>
                <w:spacing w:val="2"/>
                <w:sz w:val="13"/>
              </w:rPr>
              <w:t> </w:t>
            </w:r>
            <w:r>
              <w:rPr>
                <w:sz w:val="13"/>
              </w:rPr>
              <w:t>702</w:t>
            </w:r>
            <w:r>
              <w:rPr>
                <w:spacing w:val="24"/>
                <w:sz w:val="13"/>
              </w:rPr>
              <w:t> </w:t>
            </w:r>
            <w:r>
              <w:rPr>
                <w:spacing w:val="-2"/>
                <w:sz w:val="13"/>
              </w:rPr>
              <w:t>925,0</w:t>
            </w:r>
          </w:p>
        </w:tc>
        <w:tc>
          <w:tcPr>
            <w:tcW w:w="1345" w:type="dxa"/>
          </w:tcPr>
          <w:p>
            <w:pPr>
              <w:pStyle w:val="TableParagraph"/>
              <w:spacing w:before="29"/>
              <w:ind w:left="23" w:right="17"/>
              <w:jc w:val="center"/>
              <w:rPr>
                <w:sz w:val="13"/>
              </w:rPr>
            </w:pPr>
            <w:r>
              <w:rPr>
                <w:spacing w:val="-5"/>
                <w:sz w:val="13"/>
              </w:rPr>
              <w:t>2%</w:t>
            </w:r>
          </w:p>
        </w:tc>
        <w:tc>
          <w:tcPr>
            <w:tcW w:w="1353" w:type="dxa"/>
          </w:tcPr>
          <w:p>
            <w:pPr>
              <w:pStyle w:val="TableParagraph"/>
              <w:spacing w:before="29"/>
              <w:ind w:right="376"/>
              <w:jc w:val="right"/>
              <w:rPr>
                <w:sz w:val="13"/>
              </w:rPr>
            </w:pPr>
            <w:r>
              <w:rPr>
                <w:sz w:val="13"/>
              </w:rPr>
              <w:t>34</w:t>
            </w:r>
            <w:r>
              <w:rPr>
                <w:spacing w:val="23"/>
                <w:sz w:val="13"/>
              </w:rPr>
              <w:t> </w:t>
            </w:r>
            <w:r>
              <w:rPr>
                <w:spacing w:val="-5"/>
                <w:sz w:val="13"/>
              </w:rPr>
              <w:t>059</w:t>
            </w:r>
          </w:p>
        </w:tc>
        <w:tc>
          <w:tcPr>
            <w:tcW w:w="1296" w:type="dxa"/>
          </w:tcPr>
          <w:p>
            <w:pPr>
              <w:pStyle w:val="TableParagraph"/>
              <w:spacing w:before="29"/>
              <w:ind w:left="77" w:right="13"/>
              <w:jc w:val="center"/>
              <w:rPr>
                <w:sz w:val="13"/>
              </w:rPr>
            </w:pPr>
            <w:r>
              <w:rPr>
                <w:sz w:val="13"/>
              </w:rPr>
              <w:t>1</w:t>
            </w:r>
            <w:r>
              <w:rPr>
                <w:spacing w:val="1"/>
                <w:sz w:val="13"/>
              </w:rPr>
              <w:t> </w:t>
            </w:r>
            <w:r>
              <w:rPr>
                <w:sz w:val="13"/>
              </w:rPr>
              <w:t>668</w:t>
            </w:r>
            <w:r>
              <w:rPr>
                <w:spacing w:val="31"/>
                <w:sz w:val="13"/>
              </w:rPr>
              <w:t> </w:t>
            </w:r>
            <w:r>
              <w:rPr>
                <w:spacing w:val="-2"/>
                <w:sz w:val="13"/>
              </w:rPr>
              <w:t>866,0</w:t>
            </w:r>
          </w:p>
        </w:tc>
        <w:tc>
          <w:tcPr>
            <w:tcW w:w="994" w:type="dxa"/>
          </w:tcPr>
          <w:p>
            <w:pPr>
              <w:pStyle w:val="TableParagraph"/>
              <w:spacing w:before="29"/>
              <w:ind w:left="286"/>
              <w:rPr>
                <w:sz w:val="13"/>
              </w:rPr>
            </w:pPr>
            <w:r>
              <w:rPr>
                <w:spacing w:val="-2"/>
                <w:sz w:val="13"/>
              </w:rPr>
              <w:t>1,019</w:t>
            </w:r>
          </w:p>
        </w:tc>
        <w:tc>
          <w:tcPr>
            <w:tcW w:w="1447" w:type="dxa"/>
          </w:tcPr>
          <w:p>
            <w:pPr>
              <w:pStyle w:val="TableParagraph"/>
              <w:spacing w:before="29"/>
              <w:ind w:right="607"/>
              <w:jc w:val="right"/>
              <w:rPr>
                <w:sz w:val="13"/>
              </w:rPr>
            </w:pPr>
            <w:r>
              <w:rPr>
                <w:sz w:val="13"/>
              </w:rPr>
              <w:t>34</w:t>
            </w:r>
            <w:r>
              <w:rPr>
                <w:spacing w:val="24"/>
                <w:sz w:val="13"/>
              </w:rPr>
              <w:t> </w:t>
            </w:r>
            <w:r>
              <w:rPr>
                <w:spacing w:val="-5"/>
                <w:sz w:val="13"/>
              </w:rPr>
              <w:t>706</w:t>
            </w:r>
          </w:p>
        </w:tc>
        <w:tc>
          <w:tcPr>
            <w:tcW w:w="1351" w:type="dxa"/>
          </w:tcPr>
          <w:p>
            <w:pPr>
              <w:pStyle w:val="TableParagraph"/>
              <w:spacing w:before="29"/>
              <w:ind w:right="24"/>
              <w:jc w:val="right"/>
              <w:rPr>
                <w:sz w:val="13"/>
              </w:rPr>
            </w:pPr>
            <w:r>
              <w:rPr>
                <w:sz w:val="13"/>
              </w:rPr>
              <w:t>1</w:t>
            </w:r>
            <w:r>
              <w:rPr>
                <w:spacing w:val="-1"/>
                <w:sz w:val="13"/>
              </w:rPr>
              <w:t> </w:t>
            </w:r>
            <w:r>
              <w:rPr>
                <w:sz w:val="13"/>
              </w:rPr>
              <w:t>703</w:t>
            </w:r>
            <w:r>
              <w:rPr>
                <w:spacing w:val="31"/>
                <w:sz w:val="13"/>
              </w:rPr>
              <w:t> </w:t>
            </w:r>
            <w:r>
              <w:rPr>
                <w:spacing w:val="-2"/>
                <w:sz w:val="13"/>
              </w:rPr>
              <w:t>572,00</w:t>
            </w:r>
          </w:p>
        </w:tc>
      </w:tr>
      <w:tr>
        <w:trPr>
          <w:trHeight w:val="211" w:hRule="atLeast"/>
        </w:trPr>
        <w:tc>
          <w:tcPr>
            <w:tcW w:w="2506" w:type="dxa"/>
          </w:tcPr>
          <w:p>
            <w:pPr>
              <w:pStyle w:val="TableParagraph"/>
              <w:spacing w:before="31"/>
              <w:ind w:left="38"/>
              <w:rPr>
                <w:sz w:val="13"/>
              </w:rPr>
            </w:pPr>
            <w:r>
              <w:rPr>
                <w:spacing w:val="6"/>
                <w:sz w:val="13"/>
              </w:rPr>
              <w:t>Сердечно-сосудистая</w:t>
            </w:r>
            <w:r>
              <w:rPr>
                <w:spacing w:val="18"/>
                <w:sz w:val="13"/>
              </w:rPr>
              <w:t> </w:t>
            </w:r>
            <w:r>
              <w:rPr>
                <w:spacing w:val="-2"/>
                <w:sz w:val="13"/>
              </w:rPr>
              <w:t>хирургия</w:t>
            </w:r>
          </w:p>
        </w:tc>
        <w:tc>
          <w:tcPr>
            <w:tcW w:w="997" w:type="dxa"/>
          </w:tcPr>
          <w:p>
            <w:pPr>
              <w:pStyle w:val="TableParagraph"/>
              <w:spacing w:before="31"/>
              <w:ind w:right="321"/>
              <w:jc w:val="right"/>
              <w:rPr>
                <w:sz w:val="13"/>
              </w:rPr>
            </w:pPr>
            <w:r>
              <w:rPr>
                <w:spacing w:val="-5"/>
                <w:sz w:val="13"/>
              </w:rPr>
              <w:t>65</w:t>
            </w:r>
          </w:p>
        </w:tc>
        <w:tc>
          <w:tcPr>
            <w:tcW w:w="1206" w:type="dxa"/>
          </w:tcPr>
          <w:p>
            <w:pPr>
              <w:pStyle w:val="TableParagraph"/>
              <w:spacing w:before="31"/>
              <w:ind w:left="174" w:right="244"/>
              <w:jc w:val="center"/>
              <w:rPr>
                <w:sz w:val="13"/>
              </w:rPr>
            </w:pPr>
            <w:r>
              <w:rPr>
                <w:sz w:val="13"/>
              </w:rPr>
              <w:t>ВМП</w:t>
            </w:r>
            <w:r>
              <w:rPr>
                <w:spacing w:val="39"/>
                <w:sz w:val="13"/>
              </w:rPr>
              <w:t> </w:t>
            </w:r>
            <w:r>
              <w:rPr>
                <w:spacing w:val="-5"/>
                <w:sz w:val="13"/>
              </w:rPr>
              <w:t>65</w:t>
            </w:r>
          </w:p>
        </w:tc>
        <w:tc>
          <w:tcPr>
            <w:tcW w:w="1599" w:type="dxa"/>
          </w:tcPr>
          <w:p>
            <w:pPr>
              <w:pStyle w:val="TableParagraph"/>
              <w:spacing w:before="25"/>
              <w:ind w:left="427"/>
              <w:rPr>
                <w:sz w:val="13"/>
              </w:rPr>
            </w:pPr>
            <w:r>
              <w:rPr>
                <w:sz w:val="13"/>
              </w:rPr>
              <w:t>306</w:t>
            </w:r>
            <w:r>
              <w:rPr>
                <w:spacing w:val="32"/>
                <w:sz w:val="13"/>
              </w:rPr>
              <w:t> </w:t>
            </w:r>
            <w:r>
              <w:rPr>
                <w:spacing w:val="-2"/>
                <w:sz w:val="13"/>
              </w:rPr>
              <w:t>509,0</w:t>
            </w:r>
          </w:p>
        </w:tc>
        <w:tc>
          <w:tcPr>
            <w:tcW w:w="1345" w:type="dxa"/>
          </w:tcPr>
          <w:p>
            <w:pPr>
              <w:pStyle w:val="TableParagraph"/>
              <w:spacing w:before="31"/>
              <w:ind w:left="23"/>
              <w:jc w:val="center"/>
              <w:rPr>
                <w:sz w:val="13"/>
              </w:rPr>
            </w:pPr>
            <w:r>
              <w:rPr>
                <w:spacing w:val="-5"/>
                <w:sz w:val="13"/>
              </w:rPr>
              <w:t>12%</w:t>
            </w:r>
          </w:p>
        </w:tc>
        <w:tc>
          <w:tcPr>
            <w:tcW w:w="1353" w:type="dxa"/>
          </w:tcPr>
          <w:p>
            <w:pPr>
              <w:pStyle w:val="TableParagraph"/>
              <w:spacing w:before="31"/>
              <w:ind w:right="382"/>
              <w:jc w:val="right"/>
              <w:rPr>
                <w:sz w:val="13"/>
              </w:rPr>
            </w:pPr>
            <w:r>
              <w:rPr>
                <w:sz w:val="13"/>
              </w:rPr>
              <w:t>36</w:t>
            </w:r>
            <w:r>
              <w:rPr>
                <w:spacing w:val="23"/>
                <w:sz w:val="13"/>
              </w:rPr>
              <w:t> </w:t>
            </w:r>
            <w:r>
              <w:rPr>
                <w:spacing w:val="-5"/>
                <w:sz w:val="13"/>
              </w:rPr>
              <w:t>781</w:t>
            </w:r>
          </w:p>
        </w:tc>
        <w:tc>
          <w:tcPr>
            <w:tcW w:w="1296" w:type="dxa"/>
          </w:tcPr>
          <w:p>
            <w:pPr>
              <w:pStyle w:val="TableParagraph"/>
              <w:spacing w:before="31"/>
              <w:ind w:left="71" w:right="18"/>
              <w:jc w:val="center"/>
              <w:rPr>
                <w:sz w:val="13"/>
              </w:rPr>
            </w:pPr>
            <w:r>
              <w:rPr>
                <w:sz w:val="13"/>
              </w:rPr>
              <w:t>269</w:t>
            </w:r>
            <w:r>
              <w:rPr>
                <w:spacing w:val="28"/>
                <w:sz w:val="13"/>
              </w:rPr>
              <w:t> </w:t>
            </w:r>
            <w:r>
              <w:rPr>
                <w:spacing w:val="-2"/>
                <w:sz w:val="13"/>
              </w:rPr>
              <w:t>728,0</w:t>
            </w:r>
          </w:p>
        </w:tc>
        <w:tc>
          <w:tcPr>
            <w:tcW w:w="994" w:type="dxa"/>
          </w:tcPr>
          <w:p>
            <w:pPr>
              <w:pStyle w:val="TableParagraph"/>
              <w:spacing w:before="31"/>
              <w:ind w:left="286"/>
              <w:rPr>
                <w:sz w:val="13"/>
              </w:rPr>
            </w:pPr>
            <w:r>
              <w:rPr>
                <w:spacing w:val="-2"/>
                <w:sz w:val="13"/>
              </w:rPr>
              <w:t>1,019</w:t>
            </w:r>
          </w:p>
        </w:tc>
        <w:tc>
          <w:tcPr>
            <w:tcW w:w="1447" w:type="dxa"/>
          </w:tcPr>
          <w:p>
            <w:pPr>
              <w:pStyle w:val="TableParagraph"/>
              <w:spacing w:before="31"/>
              <w:ind w:right="607"/>
              <w:jc w:val="right"/>
              <w:rPr>
                <w:sz w:val="13"/>
              </w:rPr>
            </w:pPr>
            <w:r>
              <w:rPr>
                <w:sz w:val="13"/>
              </w:rPr>
              <w:t>37</w:t>
            </w:r>
            <w:r>
              <w:rPr>
                <w:spacing w:val="23"/>
                <w:sz w:val="13"/>
              </w:rPr>
              <w:t> </w:t>
            </w:r>
            <w:r>
              <w:rPr>
                <w:spacing w:val="-5"/>
                <w:sz w:val="13"/>
              </w:rPr>
              <w:t>480</w:t>
            </w:r>
          </w:p>
        </w:tc>
        <w:tc>
          <w:tcPr>
            <w:tcW w:w="1351" w:type="dxa"/>
          </w:tcPr>
          <w:p>
            <w:pPr>
              <w:pStyle w:val="TableParagraph"/>
              <w:spacing w:before="31"/>
              <w:ind w:right="78"/>
              <w:jc w:val="right"/>
              <w:rPr>
                <w:sz w:val="13"/>
              </w:rPr>
            </w:pPr>
            <w:r>
              <w:rPr>
                <w:sz w:val="13"/>
              </w:rPr>
              <w:t>307</w:t>
            </w:r>
            <w:r>
              <w:rPr>
                <w:spacing w:val="29"/>
                <w:sz w:val="13"/>
              </w:rPr>
              <w:t> </w:t>
            </w:r>
            <w:r>
              <w:rPr>
                <w:spacing w:val="-2"/>
                <w:sz w:val="13"/>
              </w:rPr>
              <w:t>208,00</w:t>
            </w:r>
          </w:p>
        </w:tc>
      </w:tr>
      <w:tr>
        <w:trPr>
          <w:trHeight w:val="210" w:hRule="atLeast"/>
        </w:trPr>
        <w:tc>
          <w:tcPr>
            <w:tcW w:w="2506" w:type="dxa"/>
          </w:tcPr>
          <w:p>
            <w:pPr>
              <w:pStyle w:val="TableParagraph"/>
              <w:spacing w:before="29"/>
              <w:ind w:left="38"/>
              <w:rPr>
                <w:sz w:val="13"/>
              </w:rPr>
            </w:pPr>
            <w:r>
              <w:rPr>
                <w:spacing w:val="6"/>
                <w:sz w:val="13"/>
              </w:rPr>
              <w:t>Сердечно-сосудистая</w:t>
            </w:r>
            <w:r>
              <w:rPr>
                <w:spacing w:val="18"/>
                <w:sz w:val="13"/>
              </w:rPr>
              <w:t> </w:t>
            </w:r>
            <w:r>
              <w:rPr>
                <w:spacing w:val="-2"/>
                <w:sz w:val="13"/>
              </w:rPr>
              <w:t>хирургия</w:t>
            </w:r>
          </w:p>
        </w:tc>
        <w:tc>
          <w:tcPr>
            <w:tcW w:w="997" w:type="dxa"/>
          </w:tcPr>
          <w:p>
            <w:pPr>
              <w:pStyle w:val="TableParagraph"/>
              <w:spacing w:before="29"/>
              <w:ind w:right="319"/>
              <w:jc w:val="right"/>
              <w:rPr>
                <w:sz w:val="13"/>
              </w:rPr>
            </w:pPr>
            <w:r>
              <w:rPr>
                <w:spacing w:val="-5"/>
                <w:sz w:val="13"/>
              </w:rPr>
              <w:t>66</w:t>
            </w:r>
          </w:p>
        </w:tc>
        <w:tc>
          <w:tcPr>
            <w:tcW w:w="1206" w:type="dxa"/>
          </w:tcPr>
          <w:p>
            <w:pPr>
              <w:pStyle w:val="TableParagraph"/>
              <w:spacing w:before="29"/>
              <w:ind w:left="174" w:right="241"/>
              <w:jc w:val="center"/>
              <w:rPr>
                <w:sz w:val="13"/>
              </w:rPr>
            </w:pPr>
            <w:r>
              <w:rPr>
                <w:sz w:val="13"/>
              </w:rPr>
              <w:t>ВМП</w:t>
            </w:r>
            <w:r>
              <w:rPr>
                <w:spacing w:val="39"/>
                <w:sz w:val="13"/>
              </w:rPr>
              <w:t> </w:t>
            </w:r>
            <w:r>
              <w:rPr>
                <w:spacing w:val="-5"/>
                <w:sz w:val="13"/>
              </w:rPr>
              <w:t>66</w:t>
            </w:r>
          </w:p>
        </w:tc>
        <w:tc>
          <w:tcPr>
            <w:tcW w:w="1599" w:type="dxa"/>
          </w:tcPr>
          <w:p>
            <w:pPr>
              <w:pStyle w:val="TableParagraph"/>
              <w:spacing w:before="25"/>
              <w:ind w:left="431"/>
              <w:rPr>
                <w:sz w:val="13"/>
              </w:rPr>
            </w:pPr>
            <w:r>
              <w:rPr>
                <w:sz w:val="13"/>
              </w:rPr>
              <w:t>532</w:t>
            </w:r>
            <w:r>
              <w:rPr>
                <w:spacing w:val="24"/>
                <w:sz w:val="13"/>
              </w:rPr>
              <w:t> </w:t>
            </w:r>
            <w:r>
              <w:rPr>
                <w:spacing w:val="-2"/>
                <w:sz w:val="13"/>
              </w:rPr>
              <w:t>230,0</w:t>
            </w:r>
          </w:p>
        </w:tc>
        <w:tc>
          <w:tcPr>
            <w:tcW w:w="1345" w:type="dxa"/>
          </w:tcPr>
          <w:p>
            <w:pPr>
              <w:pStyle w:val="TableParagraph"/>
              <w:spacing w:before="29"/>
              <w:ind w:left="23" w:right="8"/>
              <w:jc w:val="center"/>
              <w:rPr>
                <w:sz w:val="13"/>
              </w:rPr>
            </w:pPr>
            <w:r>
              <w:rPr>
                <w:spacing w:val="-5"/>
                <w:sz w:val="13"/>
              </w:rPr>
              <w:t>8%</w:t>
            </w:r>
          </w:p>
        </w:tc>
        <w:tc>
          <w:tcPr>
            <w:tcW w:w="1353" w:type="dxa"/>
          </w:tcPr>
          <w:p>
            <w:pPr>
              <w:pStyle w:val="TableParagraph"/>
              <w:spacing w:before="29"/>
              <w:ind w:right="377"/>
              <w:jc w:val="right"/>
              <w:rPr>
                <w:sz w:val="13"/>
              </w:rPr>
            </w:pPr>
            <w:r>
              <w:rPr>
                <w:sz w:val="13"/>
              </w:rPr>
              <w:t>42</w:t>
            </w:r>
            <w:r>
              <w:rPr>
                <w:spacing w:val="28"/>
                <w:sz w:val="13"/>
              </w:rPr>
              <w:t> </w:t>
            </w:r>
            <w:r>
              <w:rPr>
                <w:spacing w:val="-5"/>
                <w:sz w:val="13"/>
              </w:rPr>
              <w:t>578</w:t>
            </w:r>
          </w:p>
        </w:tc>
        <w:tc>
          <w:tcPr>
            <w:tcW w:w="1296" w:type="dxa"/>
          </w:tcPr>
          <w:p>
            <w:pPr>
              <w:pStyle w:val="TableParagraph"/>
              <w:spacing w:before="29"/>
              <w:ind w:left="71" w:right="18"/>
              <w:jc w:val="center"/>
              <w:rPr>
                <w:sz w:val="13"/>
              </w:rPr>
            </w:pPr>
            <w:r>
              <w:rPr>
                <w:sz w:val="13"/>
              </w:rPr>
              <w:t>489</w:t>
            </w:r>
            <w:r>
              <w:rPr>
                <w:spacing w:val="28"/>
                <w:sz w:val="13"/>
              </w:rPr>
              <w:t> </w:t>
            </w:r>
            <w:r>
              <w:rPr>
                <w:spacing w:val="-2"/>
                <w:sz w:val="13"/>
              </w:rPr>
              <w:t>652,0</w:t>
            </w:r>
          </w:p>
        </w:tc>
        <w:tc>
          <w:tcPr>
            <w:tcW w:w="994" w:type="dxa"/>
          </w:tcPr>
          <w:p>
            <w:pPr>
              <w:pStyle w:val="TableParagraph"/>
              <w:spacing w:before="29"/>
              <w:ind w:left="286"/>
              <w:rPr>
                <w:sz w:val="13"/>
              </w:rPr>
            </w:pPr>
            <w:r>
              <w:rPr>
                <w:spacing w:val="-2"/>
                <w:sz w:val="13"/>
              </w:rPr>
              <w:t>1,019</w:t>
            </w:r>
          </w:p>
        </w:tc>
        <w:tc>
          <w:tcPr>
            <w:tcW w:w="1447" w:type="dxa"/>
          </w:tcPr>
          <w:p>
            <w:pPr>
              <w:pStyle w:val="TableParagraph"/>
              <w:spacing w:before="29"/>
              <w:ind w:right="604"/>
              <w:jc w:val="right"/>
              <w:rPr>
                <w:sz w:val="13"/>
              </w:rPr>
            </w:pPr>
            <w:r>
              <w:rPr>
                <w:sz w:val="13"/>
              </w:rPr>
              <w:t>43</w:t>
            </w:r>
            <w:r>
              <w:rPr>
                <w:spacing w:val="24"/>
                <w:sz w:val="13"/>
              </w:rPr>
              <w:t> </w:t>
            </w:r>
            <w:r>
              <w:rPr>
                <w:spacing w:val="-5"/>
                <w:sz w:val="13"/>
              </w:rPr>
              <w:t>387</w:t>
            </w:r>
          </w:p>
        </w:tc>
        <w:tc>
          <w:tcPr>
            <w:tcW w:w="1351" w:type="dxa"/>
          </w:tcPr>
          <w:p>
            <w:pPr>
              <w:pStyle w:val="TableParagraph"/>
              <w:spacing w:before="29"/>
              <w:ind w:right="78"/>
              <w:jc w:val="right"/>
              <w:rPr>
                <w:sz w:val="13"/>
              </w:rPr>
            </w:pPr>
            <w:r>
              <w:rPr>
                <w:sz w:val="13"/>
              </w:rPr>
              <w:t>533</w:t>
            </w:r>
            <w:r>
              <w:rPr>
                <w:spacing w:val="24"/>
                <w:sz w:val="13"/>
              </w:rPr>
              <w:t> </w:t>
            </w:r>
            <w:r>
              <w:rPr>
                <w:spacing w:val="-2"/>
                <w:sz w:val="13"/>
              </w:rPr>
              <w:t>039,00</w:t>
            </w:r>
          </w:p>
        </w:tc>
      </w:tr>
      <w:tr>
        <w:trPr>
          <w:trHeight w:val="179" w:hRule="atLeast"/>
        </w:trPr>
        <w:tc>
          <w:tcPr>
            <w:tcW w:w="2506" w:type="dxa"/>
          </w:tcPr>
          <w:p>
            <w:pPr>
              <w:pStyle w:val="TableParagraph"/>
              <w:spacing w:line="129" w:lineRule="exact" w:before="30"/>
              <w:ind w:left="38"/>
              <w:rPr>
                <w:sz w:val="13"/>
              </w:rPr>
            </w:pPr>
            <w:r>
              <w:rPr>
                <w:spacing w:val="4"/>
                <w:sz w:val="13"/>
              </w:rPr>
              <w:t>Торакальная</w:t>
            </w:r>
            <w:r>
              <w:rPr>
                <w:spacing w:val="33"/>
                <w:sz w:val="13"/>
              </w:rPr>
              <w:t> </w:t>
            </w:r>
            <w:r>
              <w:rPr>
                <w:spacing w:val="-2"/>
                <w:sz w:val="13"/>
              </w:rPr>
              <w:t>хирургия</w:t>
            </w:r>
          </w:p>
        </w:tc>
        <w:tc>
          <w:tcPr>
            <w:tcW w:w="997" w:type="dxa"/>
          </w:tcPr>
          <w:p>
            <w:pPr>
              <w:pStyle w:val="TableParagraph"/>
              <w:spacing w:line="129" w:lineRule="exact" w:before="30"/>
              <w:ind w:right="316"/>
              <w:jc w:val="right"/>
              <w:rPr>
                <w:sz w:val="13"/>
              </w:rPr>
            </w:pPr>
            <w:r>
              <w:rPr>
                <w:spacing w:val="-5"/>
                <w:sz w:val="13"/>
              </w:rPr>
              <w:t>67</w:t>
            </w:r>
          </w:p>
        </w:tc>
        <w:tc>
          <w:tcPr>
            <w:tcW w:w="1206" w:type="dxa"/>
          </w:tcPr>
          <w:p>
            <w:pPr>
              <w:pStyle w:val="TableParagraph"/>
              <w:spacing w:line="129" w:lineRule="exact" w:before="30"/>
              <w:ind w:left="174" w:right="239"/>
              <w:jc w:val="center"/>
              <w:rPr>
                <w:sz w:val="13"/>
              </w:rPr>
            </w:pPr>
            <w:r>
              <w:rPr>
                <w:sz w:val="13"/>
              </w:rPr>
              <w:t>ВМП</w:t>
            </w:r>
            <w:r>
              <w:rPr>
                <w:spacing w:val="39"/>
                <w:sz w:val="13"/>
              </w:rPr>
              <w:t> </w:t>
            </w:r>
            <w:r>
              <w:rPr>
                <w:spacing w:val="-5"/>
                <w:sz w:val="13"/>
              </w:rPr>
              <w:t>67</w:t>
            </w:r>
          </w:p>
        </w:tc>
        <w:tc>
          <w:tcPr>
            <w:tcW w:w="1599" w:type="dxa"/>
          </w:tcPr>
          <w:p>
            <w:pPr>
              <w:pStyle w:val="TableParagraph"/>
              <w:spacing w:line="133" w:lineRule="exact" w:before="26"/>
              <w:ind w:left="441"/>
              <w:rPr>
                <w:sz w:val="13"/>
              </w:rPr>
            </w:pPr>
            <w:r>
              <w:rPr>
                <w:sz w:val="13"/>
              </w:rPr>
              <w:t>187</w:t>
            </w:r>
            <w:r>
              <w:rPr>
                <w:spacing w:val="13"/>
                <w:sz w:val="13"/>
              </w:rPr>
              <w:t> </w:t>
            </w:r>
            <w:r>
              <w:rPr>
                <w:spacing w:val="-2"/>
                <w:sz w:val="13"/>
              </w:rPr>
              <w:t>721,0</w:t>
            </w:r>
          </w:p>
        </w:tc>
        <w:tc>
          <w:tcPr>
            <w:tcW w:w="1345" w:type="dxa"/>
          </w:tcPr>
          <w:p>
            <w:pPr>
              <w:pStyle w:val="TableParagraph"/>
              <w:spacing w:line="129" w:lineRule="exact" w:before="30"/>
              <w:ind w:left="23" w:right="21"/>
              <w:jc w:val="center"/>
              <w:rPr>
                <w:sz w:val="13"/>
              </w:rPr>
            </w:pPr>
            <w:r>
              <w:rPr>
                <w:spacing w:val="-5"/>
                <w:sz w:val="13"/>
              </w:rPr>
              <w:t>20%</w:t>
            </w:r>
          </w:p>
        </w:tc>
        <w:tc>
          <w:tcPr>
            <w:tcW w:w="1353" w:type="dxa"/>
          </w:tcPr>
          <w:p>
            <w:pPr>
              <w:pStyle w:val="TableParagraph"/>
              <w:spacing w:line="129" w:lineRule="exact" w:before="30"/>
              <w:ind w:right="374"/>
              <w:jc w:val="right"/>
              <w:rPr>
                <w:sz w:val="13"/>
              </w:rPr>
            </w:pPr>
            <w:r>
              <w:rPr>
                <w:sz w:val="13"/>
              </w:rPr>
              <w:t>37</w:t>
            </w:r>
            <w:r>
              <w:rPr>
                <w:spacing w:val="28"/>
                <w:sz w:val="13"/>
              </w:rPr>
              <w:t> </w:t>
            </w:r>
            <w:r>
              <w:rPr>
                <w:spacing w:val="-5"/>
                <w:sz w:val="13"/>
              </w:rPr>
              <w:t>544</w:t>
            </w:r>
          </w:p>
        </w:tc>
        <w:tc>
          <w:tcPr>
            <w:tcW w:w="1296" w:type="dxa"/>
          </w:tcPr>
          <w:p>
            <w:pPr>
              <w:pStyle w:val="TableParagraph"/>
              <w:spacing w:line="129" w:lineRule="exact" w:before="30"/>
              <w:ind w:left="83" w:right="13"/>
              <w:jc w:val="center"/>
              <w:rPr>
                <w:sz w:val="13"/>
              </w:rPr>
            </w:pPr>
            <w:r>
              <w:rPr>
                <w:sz w:val="13"/>
              </w:rPr>
              <w:t>150</w:t>
            </w:r>
            <w:r>
              <w:rPr>
                <w:spacing w:val="28"/>
                <w:sz w:val="13"/>
              </w:rPr>
              <w:t> </w:t>
            </w:r>
            <w:r>
              <w:rPr>
                <w:spacing w:val="-2"/>
                <w:sz w:val="13"/>
              </w:rPr>
              <w:t>177,0</w:t>
            </w:r>
          </w:p>
        </w:tc>
        <w:tc>
          <w:tcPr>
            <w:tcW w:w="994" w:type="dxa"/>
          </w:tcPr>
          <w:p>
            <w:pPr>
              <w:pStyle w:val="TableParagraph"/>
              <w:spacing w:line="129" w:lineRule="exact" w:before="30"/>
              <w:ind w:left="286"/>
              <w:rPr>
                <w:sz w:val="13"/>
              </w:rPr>
            </w:pPr>
            <w:r>
              <w:rPr>
                <w:spacing w:val="-2"/>
                <w:sz w:val="13"/>
              </w:rPr>
              <w:t>1,019</w:t>
            </w:r>
          </w:p>
        </w:tc>
        <w:tc>
          <w:tcPr>
            <w:tcW w:w="1447" w:type="dxa"/>
          </w:tcPr>
          <w:p>
            <w:pPr>
              <w:pStyle w:val="TableParagraph"/>
              <w:spacing w:line="129" w:lineRule="exact" w:before="30"/>
              <w:ind w:right="604"/>
              <w:jc w:val="right"/>
              <w:rPr>
                <w:sz w:val="13"/>
              </w:rPr>
            </w:pPr>
            <w:r>
              <w:rPr>
                <w:sz w:val="13"/>
              </w:rPr>
              <w:t>38</w:t>
            </w:r>
            <w:r>
              <w:rPr>
                <w:spacing w:val="23"/>
                <w:sz w:val="13"/>
              </w:rPr>
              <w:t> </w:t>
            </w:r>
            <w:r>
              <w:rPr>
                <w:spacing w:val="-5"/>
                <w:sz w:val="13"/>
              </w:rPr>
              <w:t>257</w:t>
            </w:r>
          </w:p>
        </w:tc>
        <w:tc>
          <w:tcPr>
            <w:tcW w:w="1351" w:type="dxa"/>
          </w:tcPr>
          <w:p>
            <w:pPr>
              <w:pStyle w:val="TableParagraph"/>
              <w:spacing w:line="129" w:lineRule="exact" w:before="30"/>
              <w:ind w:right="78"/>
              <w:jc w:val="right"/>
              <w:rPr>
                <w:sz w:val="13"/>
              </w:rPr>
            </w:pPr>
            <w:r>
              <w:rPr>
                <w:sz w:val="13"/>
              </w:rPr>
              <w:t>188</w:t>
            </w:r>
            <w:r>
              <w:rPr>
                <w:spacing w:val="15"/>
                <w:sz w:val="13"/>
              </w:rPr>
              <w:t> </w:t>
            </w:r>
            <w:r>
              <w:rPr>
                <w:spacing w:val="-2"/>
                <w:sz w:val="13"/>
              </w:rPr>
              <w:t>434,00</w:t>
            </w:r>
          </w:p>
        </w:tc>
      </w:tr>
    </w:tbl>
    <w:p>
      <w:pPr>
        <w:rPr>
          <w:sz w:val="2"/>
          <w:szCs w:val="2"/>
        </w:rPr>
      </w:pPr>
      <w:r>
        <w:rPr>
          <w:sz w:val="2"/>
          <w:szCs w:val="2"/>
        </w:rPr>
        <w:drawing>
          <wp:anchor distT="0" distB="0" distL="0" distR="0" allowOverlap="1" layoutInCell="1" locked="0" behindDoc="0" simplePos="0" relativeHeight="158883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130" cy="7562088"/>
            <wp:effectExtent l="0" t="0" r="0" b="0"/>
            <wp:wrapNone/>
            <wp:docPr id="313" name="Image 3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3" name="Image 313"/>
                    <pic:cNvPicPr/>
                  </pic:nvPicPr>
                  <pic:blipFill>
                    <a:blip r:embed="rId3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130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"/>
          <w:szCs w:val="2"/>
        </w:rPr>
        <w:sectPr>
          <w:type w:val="continuous"/>
          <w:pgSz w:w="16840" w:h="11910" w:orient="landscape"/>
          <w:pgMar w:top="1120" w:bottom="280" w:left="992" w:right="992"/>
        </w:sectPr>
      </w:pPr>
    </w:p>
    <w:p>
      <w:pPr>
        <w:pStyle w:val="BodyText"/>
        <w:spacing w:before="5"/>
        <w:rPr>
          <w:sz w:val="2"/>
        </w:rPr>
      </w:pPr>
      <w:r>
        <w:rPr>
          <w:sz w:val="2"/>
        </w:rPr>
        <w:drawing>
          <wp:anchor distT="0" distB="0" distL="0" distR="0" allowOverlap="1" layoutInCell="1" locked="0" behindDoc="0" simplePos="0" relativeHeight="158888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130" cy="7562088"/>
            <wp:effectExtent l="0" t="0" r="0" b="0"/>
            <wp:wrapNone/>
            <wp:docPr id="314" name="Image 3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4" name="Image 314"/>
                    <pic:cNvPicPr/>
                  </pic:nvPicPr>
                  <pic:blipFill>
                    <a:blip r:embed="rId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130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6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424"/>
        <w:gridCol w:w="1079"/>
        <w:gridCol w:w="1223"/>
        <w:gridCol w:w="1554"/>
        <w:gridCol w:w="1381"/>
        <w:gridCol w:w="1367"/>
        <w:gridCol w:w="1251"/>
        <w:gridCol w:w="1028"/>
        <w:gridCol w:w="1463"/>
        <w:gridCol w:w="1279"/>
      </w:tblGrid>
      <w:tr>
        <w:trPr>
          <w:trHeight w:val="182" w:hRule="atLeast"/>
        </w:trPr>
        <w:tc>
          <w:tcPr>
            <w:tcW w:w="2424" w:type="dxa"/>
          </w:tcPr>
          <w:p>
            <w:pPr>
              <w:pStyle w:val="TableParagraph"/>
              <w:ind w:left="38"/>
              <w:rPr>
                <w:sz w:val="13"/>
              </w:rPr>
            </w:pPr>
            <w:r>
              <w:rPr>
                <w:spacing w:val="4"/>
                <w:sz w:val="13"/>
              </w:rPr>
              <w:t>Торакальная</w:t>
            </w:r>
            <w:r>
              <w:rPr>
                <w:spacing w:val="33"/>
                <w:sz w:val="13"/>
              </w:rPr>
              <w:t> </w:t>
            </w:r>
            <w:r>
              <w:rPr>
                <w:spacing w:val="-2"/>
                <w:sz w:val="13"/>
              </w:rPr>
              <w:t>хирургия</w:t>
            </w:r>
          </w:p>
        </w:tc>
        <w:tc>
          <w:tcPr>
            <w:tcW w:w="1079" w:type="dxa"/>
          </w:tcPr>
          <w:p>
            <w:pPr>
              <w:pStyle w:val="TableParagraph"/>
              <w:ind w:right="319"/>
              <w:jc w:val="right"/>
              <w:rPr>
                <w:sz w:val="13"/>
              </w:rPr>
            </w:pPr>
            <w:r>
              <w:rPr>
                <w:spacing w:val="-5"/>
                <w:sz w:val="13"/>
              </w:rPr>
              <w:t>68</w:t>
            </w:r>
          </w:p>
        </w:tc>
        <w:tc>
          <w:tcPr>
            <w:tcW w:w="1223" w:type="dxa"/>
          </w:tcPr>
          <w:p>
            <w:pPr>
              <w:pStyle w:val="TableParagraph"/>
              <w:ind w:left="3" w:right="87"/>
              <w:jc w:val="center"/>
              <w:rPr>
                <w:sz w:val="13"/>
              </w:rPr>
            </w:pPr>
            <w:r>
              <w:rPr>
                <w:sz w:val="13"/>
              </w:rPr>
              <w:t>ВМП</w:t>
            </w:r>
            <w:r>
              <w:rPr>
                <w:spacing w:val="39"/>
                <w:sz w:val="13"/>
              </w:rPr>
              <w:t> </w:t>
            </w:r>
            <w:r>
              <w:rPr>
                <w:spacing w:val="-5"/>
                <w:sz w:val="13"/>
              </w:rPr>
              <w:t>68</w:t>
            </w:r>
          </w:p>
        </w:tc>
        <w:tc>
          <w:tcPr>
            <w:tcW w:w="1554" w:type="dxa"/>
          </w:tcPr>
          <w:p>
            <w:pPr>
              <w:pStyle w:val="TableParagraph"/>
              <w:spacing w:line="144" w:lineRule="exact"/>
              <w:ind w:left="410"/>
              <w:rPr>
                <w:sz w:val="13"/>
              </w:rPr>
            </w:pPr>
            <w:r>
              <w:rPr>
                <w:sz w:val="13"/>
              </w:rPr>
              <w:t>325</w:t>
            </w:r>
            <w:r>
              <w:rPr>
                <w:spacing w:val="27"/>
                <w:sz w:val="13"/>
              </w:rPr>
              <w:t> </w:t>
            </w:r>
            <w:r>
              <w:rPr>
                <w:spacing w:val="-2"/>
                <w:sz w:val="13"/>
              </w:rPr>
              <w:t>958,0</w:t>
            </w:r>
          </w:p>
        </w:tc>
        <w:tc>
          <w:tcPr>
            <w:tcW w:w="1381" w:type="dxa"/>
          </w:tcPr>
          <w:p>
            <w:pPr>
              <w:pStyle w:val="TableParagraph"/>
              <w:ind w:left="43"/>
              <w:jc w:val="center"/>
              <w:rPr>
                <w:sz w:val="13"/>
              </w:rPr>
            </w:pPr>
            <w:r>
              <w:rPr>
                <w:spacing w:val="-5"/>
                <w:sz w:val="13"/>
              </w:rPr>
              <w:t>17%</w:t>
            </w:r>
          </w:p>
        </w:tc>
        <w:tc>
          <w:tcPr>
            <w:tcW w:w="1367" w:type="dxa"/>
          </w:tcPr>
          <w:p>
            <w:pPr>
              <w:pStyle w:val="TableParagraph"/>
              <w:ind w:right="404"/>
              <w:jc w:val="right"/>
              <w:rPr>
                <w:sz w:val="13"/>
              </w:rPr>
            </w:pPr>
            <w:r>
              <w:rPr>
                <w:sz w:val="13"/>
              </w:rPr>
              <w:t>55</w:t>
            </w:r>
            <w:r>
              <w:rPr>
                <w:spacing w:val="18"/>
                <w:sz w:val="13"/>
              </w:rPr>
              <w:t> </w:t>
            </w:r>
            <w:r>
              <w:rPr>
                <w:spacing w:val="-5"/>
                <w:sz w:val="13"/>
              </w:rPr>
              <w:t>413</w:t>
            </w:r>
          </w:p>
        </w:tc>
        <w:tc>
          <w:tcPr>
            <w:tcW w:w="1251" w:type="dxa"/>
          </w:tcPr>
          <w:p>
            <w:pPr>
              <w:pStyle w:val="TableParagraph"/>
              <w:ind w:left="102" w:right="46"/>
              <w:jc w:val="center"/>
              <w:rPr>
                <w:sz w:val="13"/>
              </w:rPr>
            </w:pPr>
            <w:r>
              <w:rPr>
                <w:sz w:val="13"/>
              </w:rPr>
              <w:t>270</w:t>
            </w:r>
            <w:r>
              <w:rPr>
                <w:spacing w:val="34"/>
                <w:sz w:val="13"/>
              </w:rPr>
              <w:t> </w:t>
            </w:r>
            <w:r>
              <w:rPr>
                <w:spacing w:val="-2"/>
                <w:sz w:val="13"/>
              </w:rPr>
              <w:t>545,0</w:t>
            </w:r>
          </w:p>
        </w:tc>
        <w:tc>
          <w:tcPr>
            <w:tcW w:w="1028" w:type="dxa"/>
          </w:tcPr>
          <w:p>
            <w:pPr>
              <w:pStyle w:val="TableParagraph"/>
              <w:ind w:left="309"/>
              <w:rPr>
                <w:sz w:val="13"/>
              </w:rPr>
            </w:pPr>
            <w:r>
              <w:rPr>
                <w:spacing w:val="-2"/>
                <w:sz w:val="13"/>
              </w:rPr>
              <w:t>1,019</w:t>
            </w:r>
          </w:p>
        </w:tc>
        <w:tc>
          <w:tcPr>
            <w:tcW w:w="1463" w:type="dxa"/>
          </w:tcPr>
          <w:p>
            <w:pPr>
              <w:pStyle w:val="TableParagraph"/>
              <w:ind w:left="438"/>
              <w:rPr>
                <w:sz w:val="13"/>
              </w:rPr>
            </w:pPr>
            <w:r>
              <w:rPr>
                <w:sz w:val="13"/>
              </w:rPr>
              <w:t>56</w:t>
            </w:r>
            <w:r>
              <w:rPr>
                <w:spacing w:val="19"/>
                <w:sz w:val="13"/>
              </w:rPr>
              <w:t> </w:t>
            </w:r>
            <w:r>
              <w:rPr>
                <w:spacing w:val="-5"/>
                <w:sz w:val="13"/>
              </w:rPr>
              <w:t>466</w:t>
            </w:r>
          </w:p>
        </w:tc>
        <w:tc>
          <w:tcPr>
            <w:tcW w:w="1279" w:type="dxa"/>
          </w:tcPr>
          <w:p>
            <w:pPr>
              <w:pStyle w:val="TableParagraph"/>
              <w:ind w:right="33"/>
              <w:jc w:val="right"/>
              <w:rPr>
                <w:sz w:val="13"/>
              </w:rPr>
            </w:pPr>
            <w:r>
              <w:rPr>
                <w:sz w:val="13"/>
              </w:rPr>
              <w:t>327</w:t>
            </w:r>
            <w:r>
              <w:rPr>
                <w:spacing w:val="29"/>
                <w:sz w:val="13"/>
              </w:rPr>
              <w:t> </w:t>
            </w:r>
            <w:r>
              <w:rPr>
                <w:spacing w:val="-2"/>
                <w:sz w:val="13"/>
              </w:rPr>
              <w:t>011,00</w:t>
            </w:r>
          </w:p>
        </w:tc>
      </w:tr>
      <w:tr>
        <w:trPr>
          <w:trHeight w:val="218" w:hRule="atLeast"/>
        </w:trPr>
        <w:tc>
          <w:tcPr>
            <w:tcW w:w="2424" w:type="dxa"/>
          </w:tcPr>
          <w:p>
            <w:pPr>
              <w:pStyle w:val="TableParagraph"/>
              <w:spacing w:before="33"/>
              <w:ind w:left="38"/>
              <w:rPr>
                <w:sz w:val="13"/>
              </w:rPr>
            </w:pPr>
            <w:r>
              <w:rPr>
                <w:sz w:val="13"/>
              </w:rPr>
              <w:t>Травматология</w:t>
            </w:r>
            <w:r>
              <w:rPr>
                <w:spacing w:val="58"/>
                <w:sz w:val="13"/>
              </w:rPr>
              <w:t> </w:t>
            </w:r>
            <w:r>
              <w:rPr>
                <w:sz w:val="13"/>
              </w:rPr>
              <w:t>и</w:t>
            </w:r>
            <w:r>
              <w:rPr>
                <w:spacing w:val="57"/>
                <w:sz w:val="13"/>
              </w:rPr>
              <w:t> </w:t>
            </w:r>
            <w:r>
              <w:rPr>
                <w:spacing w:val="-2"/>
                <w:sz w:val="13"/>
              </w:rPr>
              <w:t>ортопедия</w:t>
            </w:r>
          </w:p>
        </w:tc>
        <w:tc>
          <w:tcPr>
            <w:tcW w:w="1079" w:type="dxa"/>
          </w:tcPr>
          <w:p>
            <w:pPr>
              <w:pStyle w:val="TableParagraph"/>
              <w:spacing w:before="33"/>
              <w:ind w:right="316"/>
              <w:jc w:val="right"/>
              <w:rPr>
                <w:sz w:val="13"/>
              </w:rPr>
            </w:pPr>
            <w:r>
              <w:rPr>
                <w:spacing w:val="-5"/>
                <w:sz w:val="13"/>
              </w:rPr>
              <w:t>69</w:t>
            </w:r>
          </w:p>
        </w:tc>
        <w:tc>
          <w:tcPr>
            <w:tcW w:w="1223" w:type="dxa"/>
          </w:tcPr>
          <w:p>
            <w:pPr>
              <w:pStyle w:val="TableParagraph"/>
              <w:spacing w:before="33"/>
              <w:ind w:left="5" w:right="87"/>
              <w:jc w:val="center"/>
              <w:rPr>
                <w:sz w:val="13"/>
              </w:rPr>
            </w:pPr>
            <w:r>
              <w:rPr>
                <w:sz w:val="13"/>
              </w:rPr>
              <w:t>ВМП</w:t>
            </w:r>
            <w:r>
              <w:rPr>
                <w:spacing w:val="39"/>
                <w:sz w:val="13"/>
              </w:rPr>
              <w:t> </w:t>
            </w:r>
            <w:r>
              <w:rPr>
                <w:spacing w:val="-5"/>
                <w:sz w:val="13"/>
              </w:rPr>
              <w:t>69</w:t>
            </w:r>
          </w:p>
        </w:tc>
        <w:tc>
          <w:tcPr>
            <w:tcW w:w="1554" w:type="dxa"/>
          </w:tcPr>
          <w:p>
            <w:pPr>
              <w:pStyle w:val="TableParagraph"/>
              <w:spacing w:before="27"/>
              <w:ind w:left="424"/>
              <w:rPr>
                <w:sz w:val="13"/>
              </w:rPr>
            </w:pPr>
            <w:r>
              <w:rPr>
                <w:sz w:val="13"/>
              </w:rPr>
              <w:t>177</w:t>
            </w:r>
            <w:r>
              <w:rPr>
                <w:spacing w:val="13"/>
                <w:sz w:val="13"/>
              </w:rPr>
              <w:t> </w:t>
            </w:r>
            <w:r>
              <w:rPr>
                <w:spacing w:val="-2"/>
                <w:sz w:val="13"/>
              </w:rPr>
              <w:t>382,0</w:t>
            </w:r>
          </w:p>
        </w:tc>
        <w:tc>
          <w:tcPr>
            <w:tcW w:w="1381" w:type="dxa"/>
          </w:tcPr>
          <w:p>
            <w:pPr>
              <w:pStyle w:val="TableParagraph"/>
              <w:spacing w:before="33"/>
              <w:ind w:left="43" w:right="21"/>
              <w:jc w:val="center"/>
              <w:rPr>
                <w:sz w:val="13"/>
              </w:rPr>
            </w:pPr>
            <w:r>
              <w:rPr>
                <w:spacing w:val="-5"/>
                <w:sz w:val="13"/>
              </w:rPr>
              <w:t>27%</w:t>
            </w:r>
          </w:p>
        </w:tc>
        <w:tc>
          <w:tcPr>
            <w:tcW w:w="1367" w:type="dxa"/>
          </w:tcPr>
          <w:p>
            <w:pPr>
              <w:pStyle w:val="TableParagraph"/>
              <w:spacing w:before="33"/>
              <w:ind w:right="402"/>
              <w:jc w:val="right"/>
              <w:rPr>
                <w:sz w:val="13"/>
              </w:rPr>
            </w:pPr>
            <w:r>
              <w:rPr>
                <w:sz w:val="13"/>
              </w:rPr>
              <w:t>47</w:t>
            </w:r>
            <w:r>
              <w:rPr>
                <w:spacing w:val="28"/>
                <w:sz w:val="13"/>
              </w:rPr>
              <w:t> </w:t>
            </w:r>
            <w:r>
              <w:rPr>
                <w:spacing w:val="-5"/>
                <w:sz w:val="13"/>
              </w:rPr>
              <w:t>893</w:t>
            </w:r>
          </w:p>
        </w:tc>
        <w:tc>
          <w:tcPr>
            <w:tcW w:w="1251" w:type="dxa"/>
          </w:tcPr>
          <w:p>
            <w:pPr>
              <w:pStyle w:val="TableParagraph"/>
              <w:spacing w:before="33"/>
              <w:ind w:left="114" w:right="46"/>
              <w:jc w:val="center"/>
              <w:rPr>
                <w:sz w:val="13"/>
              </w:rPr>
            </w:pPr>
            <w:r>
              <w:rPr>
                <w:sz w:val="13"/>
              </w:rPr>
              <w:t>129</w:t>
            </w:r>
            <w:r>
              <w:rPr>
                <w:spacing w:val="15"/>
                <w:sz w:val="13"/>
              </w:rPr>
              <w:t> </w:t>
            </w:r>
            <w:r>
              <w:rPr>
                <w:spacing w:val="-2"/>
                <w:sz w:val="13"/>
              </w:rPr>
              <w:t>489,0</w:t>
            </w:r>
          </w:p>
        </w:tc>
        <w:tc>
          <w:tcPr>
            <w:tcW w:w="1028" w:type="dxa"/>
          </w:tcPr>
          <w:p>
            <w:pPr>
              <w:pStyle w:val="TableParagraph"/>
              <w:spacing w:before="33"/>
              <w:ind w:left="309"/>
              <w:rPr>
                <w:sz w:val="13"/>
              </w:rPr>
            </w:pPr>
            <w:r>
              <w:rPr>
                <w:spacing w:val="-2"/>
                <w:sz w:val="13"/>
              </w:rPr>
              <w:t>1,019</w:t>
            </w:r>
          </w:p>
        </w:tc>
        <w:tc>
          <w:tcPr>
            <w:tcW w:w="1463" w:type="dxa"/>
          </w:tcPr>
          <w:p>
            <w:pPr>
              <w:pStyle w:val="TableParagraph"/>
              <w:spacing w:before="33"/>
              <w:ind w:left="433"/>
              <w:rPr>
                <w:sz w:val="13"/>
              </w:rPr>
            </w:pPr>
            <w:r>
              <w:rPr>
                <w:sz w:val="13"/>
              </w:rPr>
              <w:t>48</w:t>
            </w:r>
            <w:r>
              <w:rPr>
                <w:spacing w:val="28"/>
                <w:sz w:val="13"/>
              </w:rPr>
              <w:t> </w:t>
            </w:r>
            <w:r>
              <w:rPr>
                <w:spacing w:val="-5"/>
                <w:sz w:val="13"/>
              </w:rPr>
              <w:t>803</w:t>
            </w:r>
          </w:p>
        </w:tc>
        <w:tc>
          <w:tcPr>
            <w:tcW w:w="1279" w:type="dxa"/>
          </w:tcPr>
          <w:p>
            <w:pPr>
              <w:pStyle w:val="TableParagraph"/>
              <w:spacing w:before="33"/>
              <w:ind w:right="33"/>
              <w:jc w:val="right"/>
              <w:rPr>
                <w:sz w:val="13"/>
              </w:rPr>
            </w:pPr>
            <w:r>
              <w:rPr>
                <w:sz w:val="13"/>
              </w:rPr>
              <w:t>178</w:t>
            </w:r>
            <w:r>
              <w:rPr>
                <w:spacing w:val="15"/>
                <w:sz w:val="13"/>
              </w:rPr>
              <w:t> </w:t>
            </w:r>
            <w:r>
              <w:rPr>
                <w:spacing w:val="-2"/>
                <w:sz w:val="13"/>
              </w:rPr>
              <w:t>292,00</w:t>
            </w:r>
          </w:p>
        </w:tc>
      </w:tr>
      <w:tr>
        <w:trPr>
          <w:trHeight w:val="218" w:hRule="atLeast"/>
        </w:trPr>
        <w:tc>
          <w:tcPr>
            <w:tcW w:w="2424" w:type="dxa"/>
          </w:tcPr>
          <w:p>
            <w:pPr>
              <w:pStyle w:val="TableParagraph"/>
              <w:spacing w:before="30"/>
              <w:ind w:left="38"/>
              <w:rPr>
                <w:sz w:val="13"/>
              </w:rPr>
            </w:pPr>
            <w:r>
              <w:rPr>
                <w:sz w:val="13"/>
              </w:rPr>
              <w:t>Травматология</w:t>
            </w:r>
            <w:r>
              <w:rPr>
                <w:spacing w:val="58"/>
                <w:sz w:val="13"/>
              </w:rPr>
              <w:t> </w:t>
            </w:r>
            <w:r>
              <w:rPr>
                <w:sz w:val="13"/>
              </w:rPr>
              <w:t>и</w:t>
            </w:r>
            <w:r>
              <w:rPr>
                <w:spacing w:val="57"/>
                <w:sz w:val="13"/>
              </w:rPr>
              <w:t> </w:t>
            </w:r>
            <w:r>
              <w:rPr>
                <w:spacing w:val="-2"/>
                <w:sz w:val="13"/>
              </w:rPr>
              <w:t>ортопедия</w:t>
            </w:r>
          </w:p>
        </w:tc>
        <w:tc>
          <w:tcPr>
            <w:tcW w:w="1079" w:type="dxa"/>
          </w:tcPr>
          <w:p>
            <w:pPr>
              <w:pStyle w:val="TableParagraph"/>
              <w:spacing w:before="30"/>
              <w:ind w:right="319"/>
              <w:jc w:val="right"/>
              <w:rPr>
                <w:sz w:val="13"/>
              </w:rPr>
            </w:pPr>
            <w:r>
              <w:rPr>
                <w:spacing w:val="-5"/>
                <w:sz w:val="13"/>
              </w:rPr>
              <w:t>70</w:t>
            </w:r>
          </w:p>
        </w:tc>
        <w:tc>
          <w:tcPr>
            <w:tcW w:w="1223" w:type="dxa"/>
          </w:tcPr>
          <w:p>
            <w:pPr>
              <w:pStyle w:val="TableParagraph"/>
              <w:spacing w:before="30"/>
              <w:ind w:left="3" w:right="87"/>
              <w:jc w:val="center"/>
              <w:rPr>
                <w:sz w:val="13"/>
              </w:rPr>
            </w:pPr>
            <w:r>
              <w:rPr>
                <w:sz w:val="13"/>
              </w:rPr>
              <w:t>ВМП</w:t>
            </w:r>
            <w:r>
              <w:rPr>
                <w:spacing w:val="39"/>
                <w:sz w:val="13"/>
              </w:rPr>
              <w:t> </w:t>
            </w:r>
            <w:r>
              <w:rPr>
                <w:spacing w:val="-5"/>
                <w:sz w:val="13"/>
              </w:rPr>
              <w:t>70</w:t>
            </w:r>
          </w:p>
        </w:tc>
        <w:tc>
          <w:tcPr>
            <w:tcW w:w="1554" w:type="dxa"/>
          </w:tcPr>
          <w:p>
            <w:pPr>
              <w:pStyle w:val="TableParagraph"/>
              <w:spacing w:before="30"/>
              <w:ind w:left="400"/>
              <w:rPr>
                <w:sz w:val="13"/>
              </w:rPr>
            </w:pPr>
            <w:r>
              <w:rPr>
                <w:sz w:val="13"/>
              </w:rPr>
              <w:t>365</w:t>
            </w:r>
            <w:r>
              <w:rPr>
                <w:spacing w:val="28"/>
                <w:sz w:val="13"/>
              </w:rPr>
              <w:t> </w:t>
            </w:r>
            <w:r>
              <w:rPr>
                <w:spacing w:val="-2"/>
                <w:sz w:val="13"/>
              </w:rPr>
              <w:t>995,0</w:t>
            </w:r>
          </w:p>
        </w:tc>
        <w:tc>
          <w:tcPr>
            <w:tcW w:w="1381" w:type="dxa"/>
          </w:tcPr>
          <w:p>
            <w:pPr>
              <w:pStyle w:val="TableParagraph"/>
              <w:spacing w:before="30"/>
              <w:ind w:left="43" w:right="21"/>
              <w:jc w:val="center"/>
              <w:rPr>
                <w:sz w:val="13"/>
              </w:rPr>
            </w:pPr>
            <w:r>
              <w:rPr>
                <w:spacing w:val="-5"/>
                <w:sz w:val="13"/>
              </w:rPr>
              <w:t>36%</w:t>
            </w:r>
          </w:p>
        </w:tc>
        <w:tc>
          <w:tcPr>
            <w:tcW w:w="1367" w:type="dxa"/>
          </w:tcPr>
          <w:p>
            <w:pPr>
              <w:pStyle w:val="TableParagraph"/>
              <w:spacing w:before="30"/>
              <w:ind w:right="367"/>
              <w:jc w:val="right"/>
              <w:rPr>
                <w:sz w:val="13"/>
              </w:rPr>
            </w:pPr>
            <w:r>
              <w:rPr>
                <w:sz w:val="13"/>
              </w:rPr>
              <w:t>131</w:t>
            </w:r>
            <w:r>
              <w:rPr>
                <w:spacing w:val="17"/>
                <w:sz w:val="13"/>
              </w:rPr>
              <w:t> </w:t>
            </w:r>
            <w:r>
              <w:rPr>
                <w:spacing w:val="-5"/>
                <w:sz w:val="13"/>
              </w:rPr>
              <w:t>758</w:t>
            </w:r>
          </w:p>
        </w:tc>
        <w:tc>
          <w:tcPr>
            <w:tcW w:w="1251" w:type="dxa"/>
          </w:tcPr>
          <w:p>
            <w:pPr>
              <w:pStyle w:val="TableParagraph"/>
              <w:spacing w:before="30"/>
              <w:ind w:left="101" w:right="46"/>
              <w:jc w:val="center"/>
              <w:rPr>
                <w:sz w:val="13"/>
              </w:rPr>
            </w:pPr>
            <w:r>
              <w:rPr>
                <w:sz w:val="13"/>
              </w:rPr>
              <w:t>234</w:t>
            </w:r>
            <w:r>
              <w:rPr>
                <w:spacing w:val="27"/>
                <w:sz w:val="13"/>
              </w:rPr>
              <w:t> </w:t>
            </w:r>
            <w:r>
              <w:rPr>
                <w:spacing w:val="-2"/>
                <w:sz w:val="13"/>
              </w:rPr>
              <w:t>237,0</w:t>
            </w:r>
          </w:p>
        </w:tc>
        <w:tc>
          <w:tcPr>
            <w:tcW w:w="1028" w:type="dxa"/>
          </w:tcPr>
          <w:p>
            <w:pPr>
              <w:pStyle w:val="TableParagraph"/>
              <w:spacing w:before="30"/>
              <w:ind w:left="309"/>
              <w:rPr>
                <w:sz w:val="13"/>
              </w:rPr>
            </w:pPr>
            <w:r>
              <w:rPr>
                <w:spacing w:val="-2"/>
                <w:sz w:val="13"/>
              </w:rPr>
              <w:t>1,019</w:t>
            </w:r>
          </w:p>
        </w:tc>
        <w:tc>
          <w:tcPr>
            <w:tcW w:w="1463" w:type="dxa"/>
          </w:tcPr>
          <w:p>
            <w:pPr>
              <w:pStyle w:val="TableParagraph"/>
              <w:spacing w:before="30"/>
              <w:ind w:left="409"/>
              <w:rPr>
                <w:sz w:val="13"/>
              </w:rPr>
            </w:pPr>
            <w:r>
              <w:rPr>
                <w:sz w:val="13"/>
              </w:rPr>
              <w:t>134</w:t>
            </w:r>
            <w:r>
              <w:rPr>
                <w:spacing w:val="16"/>
                <w:sz w:val="13"/>
              </w:rPr>
              <w:t> </w:t>
            </w:r>
            <w:r>
              <w:rPr>
                <w:spacing w:val="-5"/>
                <w:sz w:val="13"/>
              </w:rPr>
              <w:t>261</w:t>
            </w:r>
          </w:p>
        </w:tc>
        <w:tc>
          <w:tcPr>
            <w:tcW w:w="1279" w:type="dxa"/>
          </w:tcPr>
          <w:p>
            <w:pPr>
              <w:pStyle w:val="TableParagraph"/>
              <w:spacing w:before="30"/>
              <w:ind w:right="33"/>
              <w:jc w:val="right"/>
              <w:rPr>
                <w:sz w:val="13"/>
              </w:rPr>
            </w:pPr>
            <w:r>
              <w:rPr>
                <w:sz w:val="13"/>
              </w:rPr>
              <w:t>368</w:t>
            </w:r>
            <w:r>
              <w:rPr>
                <w:spacing w:val="29"/>
                <w:sz w:val="13"/>
              </w:rPr>
              <w:t> </w:t>
            </w:r>
            <w:r>
              <w:rPr>
                <w:spacing w:val="-2"/>
                <w:sz w:val="13"/>
              </w:rPr>
              <w:t>498,00</w:t>
            </w:r>
          </w:p>
        </w:tc>
      </w:tr>
      <w:tr>
        <w:trPr>
          <w:trHeight w:val="218" w:hRule="atLeast"/>
        </w:trPr>
        <w:tc>
          <w:tcPr>
            <w:tcW w:w="2424" w:type="dxa"/>
          </w:tcPr>
          <w:p>
            <w:pPr>
              <w:pStyle w:val="TableParagraph"/>
              <w:spacing w:before="32"/>
              <w:ind w:left="38"/>
              <w:rPr>
                <w:sz w:val="13"/>
              </w:rPr>
            </w:pPr>
            <w:r>
              <w:rPr>
                <w:spacing w:val="2"/>
                <w:sz w:val="13"/>
              </w:rPr>
              <w:t>Травматология</w:t>
            </w:r>
            <w:r>
              <w:rPr>
                <w:spacing w:val="44"/>
                <w:sz w:val="13"/>
              </w:rPr>
              <w:t> </w:t>
            </w:r>
            <w:r>
              <w:rPr>
                <w:spacing w:val="2"/>
                <w:sz w:val="13"/>
              </w:rPr>
              <w:t>и</w:t>
            </w:r>
            <w:r>
              <w:rPr>
                <w:spacing w:val="42"/>
                <w:sz w:val="13"/>
              </w:rPr>
              <w:t> </w:t>
            </w:r>
            <w:r>
              <w:rPr>
                <w:spacing w:val="-2"/>
                <w:sz w:val="13"/>
              </w:rPr>
              <w:t>ортопедия</w:t>
            </w:r>
          </w:p>
        </w:tc>
        <w:tc>
          <w:tcPr>
            <w:tcW w:w="1079" w:type="dxa"/>
          </w:tcPr>
          <w:p>
            <w:pPr>
              <w:pStyle w:val="TableParagraph"/>
              <w:spacing w:before="32"/>
              <w:ind w:right="321"/>
              <w:jc w:val="right"/>
              <w:rPr>
                <w:sz w:val="13"/>
              </w:rPr>
            </w:pPr>
            <w:r>
              <w:rPr>
                <w:spacing w:val="-5"/>
                <w:sz w:val="13"/>
              </w:rPr>
              <w:t>71</w:t>
            </w:r>
          </w:p>
        </w:tc>
        <w:tc>
          <w:tcPr>
            <w:tcW w:w="1223" w:type="dxa"/>
          </w:tcPr>
          <w:p>
            <w:pPr>
              <w:pStyle w:val="TableParagraph"/>
              <w:spacing w:before="32"/>
              <w:ind w:right="87"/>
              <w:jc w:val="center"/>
              <w:rPr>
                <w:sz w:val="13"/>
              </w:rPr>
            </w:pPr>
            <w:r>
              <w:rPr>
                <w:sz w:val="13"/>
              </w:rPr>
              <w:t>ВМП</w:t>
            </w:r>
            <w:r>
              <w:rPr>
                <w:spacing w:val="39"/>
                <w:sz w:val="13"/>
              </w:rPr>
              <w:t> </w:t>
            </w:r>
            <w:r>
              <w:rPr>
                <w:spacing w:val="-5"/>
                <w:sz w:val="13"/>
              </w:rPr>
              <w:t>71</w:t>
            </w:r>
          </w:p>
        </w:tc>
        <w:tc>
          <w:tcPr>
            <w:tcW w:w="1554" w:type="dxa"/>
          </w:tcPr>
          <w:p>
            <w:pPr>
              <w:pStyle w:val="TableParagraph"/>
              <w:spacing w:before="32"/>
              <w:ind w:left="400"/>
              <w:rPr>
                <w:sz w:val="13"/>
              </w:rPr>
            </w:pPr>
            <w:r>
              <w:rPr>
                <w:sz w:val="13"/>
              </w:rPr>
              <w:t>209</w:t>
            </w:r>
            <w:r>
              <w:rPr>
                <w:spacing w:val="28"/>
                <w:sz w:val="13"/>
              </w:rPr>
              <w:t> </w:t>
            </w:r>
            <w:r>
              <w:rPr>
                <w:spacing w:val="-2"/>
                <w:sz w:val="13"/>
              </w:rPr>
              <w:t>028,0</w:t>
            </w:r>
          </w:p>
        </w:tc>
        <w:tc>
          <w:tcPr>
            <w:tcW w:w="1381" w:type="dxa"/>
          </w:tcPr>
          <w:p>
            <w:pPr>
              <w:pStyle w:val="TableParagraph"/>
              <w:spacing w:before="32"/>
              <w:ind w:left="43" w:right="21"/>
              <w:jc w:val="center"/>
              <w:rPr>
                <w:sz w:val="13"/>
              </w:rPr>
            </w:pPr>
            <w:r>
              <w:rPr>
                <w:spacing w:val="-5"/>
                <w:sz w:val="13"/>
              </w:rPr>
              <w:t>25%</w:t>
            </w:r>
          </w:p>
        </w:tc>
        <w:tc>
          <w:tcPr>
            <w:tcW w:w="1367" w:type="dxa"/>
          </w:tcPr>
          <w:p>
            <w:pPr>
              <w:pStyle w:val="TableParagraph"/>
              <w:spacing w:before="32"/>
              <w:ind w:right="398"/>
              <w:jc w:val="right"/>
              <w:rPr>
                <w:sz w:val="13"/>
              </w:rPr>
            </w:pPr>
            <w:r>
              <w:rPr>
                <w:sz w:val="13"/>
              </w:rPr>
              <w:t>52</w:t>
            </w:r>
            <w:r>
              <w:rPr>
                <w:spacing w:val="18"/>
                <w:sz w:val="13"/>
              </w:rPr>
              <w:t> </w:t>
            </w:r>
            <w:r>
              <w:rPr>
                <w:spacing w:val="-5"/>
                <w:sz w:val="13"/>
              </w:rPr>
              <w:t>257</w:t>
            </w:r>
          </w:p>
        </w:tc>
        <w:tc>
          <w:tcPr>
            <w:tcW w:w="1251" w:type="dxa"/>
          </w:tcPr>
          <w:p>
            <w:pPr>
              <w:pStyle w:val="TableParagraph"/>
              <w:spacing w:before="32"/>
              <w:ind w:left="115" w:right="46"/>
              <w:jc w:val="center"/>
              <w:rPr>
                <w:sz w:val="13"/>
              </w:rPr>
            </w:pPr>
            <w:r>
              <w:rPr>
                <w:sz w:val="13"/>
              </w:rPr>
              <w:t>156</w:t>
            </w:r>
            <w:r>
              <w:rPr>
                <w:spacing w:val="14"/>
                <w:sz w:val="13"/>
              </w:rPr>
              <w:t> </w:t>
            </w:r>
            <w:r>
              <w:rPr>
                <w:spacing w:val="-2"/>
                <w:sz w:val="13"/>
              </w:rPr>
              <w:t>771,0</w:t>
            </w:r>
          </w:p>
        </w:tc>
        <w:tc>
          <w:tcPr>
            <w:tcW w:w="1028" w:type="dxa"/>
          </w:tcPr>
          <w:p>
            <w:pPr>
              <w:pStyle w:val="TableParagraph"/>
              <w:spacing w:before="32"/>
              <w:ind w:left="309"/>
              <w:rPr>
                <w:sz w:val="13"/>
              </w:rPr>
            </w:pPr>
            <w:r>
              <w:rPr>
                <w:spacing w:val="-2"/>
                <w:sz w:val="13"/>
              </w:rPr>
              <w:t>1,019</w:t>
            </w:r>
          </w:p>
        </w:tc>
        <w:tc>
          <w:tcPr>
            <w:tcW w:w="1463" w:type="dxa"/>
          </w:tcPr>
          <w:p>
            <w:pPr>
              <w:pStyle w:val="TableParagraph"/>
              <w:spacing w:before="32"/>
              <w:ind w:left="438"/>
              <w:rPr>
                <w:sz w:val="13"/>
              </w:rPr>
            </w:pPr>
            <w:r>
              <w:rPr>
                <w:sz w:val="13"/>
              </w:rPr>
              <w:t>53</w:t>
            </w:r>
            <w:r>
              <w:rPr>
                <w:spacing w:val="17"/>
                <w:sz w:val="13"/>
              </w:rPr>
              <w:t> </w:t>
            </w:r>
            <w:r>
              <w:rPr>
                <w:spacing w:val="-5"/>
                <w:sz w:val="13"/>
              </w:rPr>
              <w:t>250</w:t>
            </w:r>
          </w:p>
        </w:tc>
        <w:tc>
          <w:tcPr>
            <w:tcW w:w="1279" w:type="dxa"/>
          </w:tcPr>
          <w:p>
            <w:pPr>
              <w:pStyle w:val="TableParagraph"/>
              <w:spacing w:before="32"/>
              <w:ind w:right="33"/>
              <w:jc w:val="right"/>
              <w:rPr>
                <w:sz w:val="13"/>
              </w:rPr>
            </w:pPr>
            <w:r>
              <w:rPr>
                <w:sz w:val="13"/>
              </w:rPr>
              <w:t>210</w:t>
            </w:r>
            <w:r>
              <w:rPr>
                <w:spacing w:val="29"/>
                <w:sz w:val="13"/>
              </w:rPr>
              <w:t> </w:t>
            </w:r>
            <w:r>
              <w:rPr>
                <w:spacing w:val="-2"/>
                <w:sz w:val="13"/>
              </w:rPr>
              <w:t>021,00</w:t>
            </w:r>
          </w:p>
        </w:tc>
      </w:tr>
      <w:tr>
        <w:trPr>
          <w:trHeight w:val="217" w:hRule="atLeast"/>
        </w:trPr>
        <w:tc>
          <w:tcPr>
            <w:tcW w:w="2424" w:type="dxa"/>
          </w:tcPr>
          <w:p>
            <w:pPr>
              <w:pStyle w:val="TableParagraph"/>
              <w:spacing w:before="30"/>
              <w:ind w:left="38"/>
              <w:rPr>
                <w:sz w:val="13"/>
              </w:rPr>
            </w:pPr>
            <w:r>
              <w:rPr>
                <w:spacing w:val="2"/>
                <w:sz w:val="13"/>
              </w:rPr>
              <w:t>Травматология</w:t>
            </w:r>
            <w:r>
              <w:rPr>
                <w:spacing w:val="44"/>
                <w:sz w:val="13"/>
              </w:rPr>
              <w:t> </w:t>
            </w:r>
            <w:r>
              <w:rPr>
                <w:spacing w:val="2"/>
                <w:sz w:val="13"/>
              </w:rPr>
              <w:t>и</w:t>
            </w:r>
            <w:r>
              <w:rPr>
                <w:spacing w:val="42"/>
                <w:sz w:val="13"/>
              </w:rPr>
              <w:t> </w:t>
            </w:r>
            <w:r>
              <w:rPr>
                <w:spacing w:val="-2"/>
                <w:sz w:val="13"/>
              </w:rPr>
              <w:t>ортопедия</w:t>
            </w:r>
          </w:p>
        </w:tc>
        <w:tc>
          <w:tcPr>
            <w:tcW w:w="1079" w:type="dxa"/>
          </w:tcPr>
          <w:p>
            <w:pPr>
              <w:pStyle w:val="TableParagraph"/>
              <w:spacing w:before="30"/>
              <w:ind w:right="316"/>
              <w:jc w:val="right"/>
              <w:rPr>
                <w:sz w:val="13"/>
              </w:rPr>
            </w:pPr>
            <w:r>
              <w:rPr>
                <w:spacing w:val="-5"/>
                <w:sz w:val="13"/>
              </w:rPr>
              <w:t>72</w:t>
            </w:r>
          </w:p>
        </w:tc>
        <w:tc>
          <w:tcPr>
            <w:tcW w:w="1223" w:type="dxa"/>
          </w:tcPr>
          <w:p>
            <w:pPr>
              <w:pStyle w:val="TableParagraph"/>
              <w:spacing w:before="30"/>
              <w:ind w:left="5" w:right="87"/>
              <w:jc w:val="center"/>
              <w:rPr>
                <w:sz w:val="13"/>
              </w:rPr>
            </w:pPr>
            <w:r>
              <w:rPr>
                <w:sz w:val="13"/>
              </w:rPr>
              <w:t>ВМП</w:t>
            </w:r>
            <w:r>
              <w:rPr>
                <w:spacing w:val="39"/>
                <w:sz w:val="13"/>
              </w:rPr>
              <w:t> </w:t>
            </w:r>
            <w:r>
              <w:rPr>
                <w:spacing w:val="-5"/>
                <w:sz w:val="13"/>
              </w:rPr>
              <w:t>72</w:t>
            </w:r>
          </w:p>
        </w:tc>
        <w:tc>
          <w:tcPr>
            <w:tcW w:w="1554" w:type="dxa"/>
          </w:tcPr>
          <w:p>
            <w:pPr>
              <w:pStyle w:val="TableParagraph"/>
              <w:spacing w:before="30"/>
              <w:ind w:left="400"/>
              <w:rPr>
                <w:sz w:val="13"/>
              </w:rPr>
            </w:pPr>
            <w:r>
              <w:rPr>
                <w:sz w:val="13"/>
              </w:rPr>
              <w:t>286</w:t>
            </w:r>
            <w:r>
              <w:rPr>
                <w:spacing w:val="34"/>
                <w:sz w:val="13"/>
              </w:rPr>
              <w:t> </w:t>
            </w:r>
            <w:r>
              <w:rPr>
                <w:spacing w:val="-2"/>
                <w:sz w:val="13"/>
              </w:rPr>
              <w:t>551,0</w:t>
            </w:r>
          </w:p>
        </w:tc>
        <w:tc>
          <w:tcPr>
            <w:tcW w:w="1381" w:type="dxa"/>
          </w:tcPr>
          <w:p>
            <w:pPr>
              <w:pStyle w:val="TableParagraph"/>
              <w:spacing w:before="30"/>
              <w:ind w:left="43" w:right="21"/>
              <w:jc w:val="center"/>
              <w:rPr>
                <w:sz w:val="13"/>
              </w:rPr>
            </w:pPr>
            <w:r>
              <w:rPr>
                <w:spacing w:val="-5"/>
                <w:sz w:val="13"/>
              </w:rPr>
              <w:t>48%</w:t>
            </w:r>
          </w:p>
        </w:tc>
        <w:tc>
          <w:tcPr>
            <w:tcW w:w="1367" w:type="dxa"/>
          </w:tcPr>
          <w:p>
            <w:pPr>
              <w:pStyle w:val="TableParagraph"/>
              <w:spacing w:before="30"/>
              <w:ind w:right="362"/>
              <w:jc w:val="right"/>
              <w:rPr>
                <w:sz w:val="13"/>
              </w:rPr>
            </w:pPr>
            <w:r>
              <w:rPr>
                <w:sz w:val="13"/>
              </w:rPr>
              <w:t>137</w:t>
            </w:r>
            <w:r>
              <w:rPr>
                <w:spacing w:val="22"/>
                <w:sz w:val="13"/>
              </w:rPr>
              <w:t> </w:t>
            </w:r>
            <w:r>
              <w:rPr>
                <w:spacing w:val="-5"/>
                <w:sz w:val="13"/>
              </w:rPr>
              <w:t>544</w:t>
            </w:r>
          </w:p>
        </w:tc>
        <w:tc>
          <w:tcPr>
            <w:tcW w:w="1251" w:type="dxa"/>
          </w:tcPr>
          <w:p>
            <w:pPr>
              <w:pStyle w:val="TableParagraph"/>
              <w:spacing w:before="30"/>
              <w:ind w:left="115" w:right="46"/>
              <w:jc w:val="center"/>
              <w:rPr>
                <w:sz w:val="13"/>
              </w:rPr>
            </w:pPr>
            <w:r>
              <w:rPr>
                <w:sz w:val="13"/>
              </w:rPr>
              <w:t>149</w:t>
            </w:r>
            <w:r>
              <w:rPr>
                <w:spacing w:val="15"/>
                <w:sz w:val="13"/>
              </w:rPr>
              <w:t> </w:t>
            </w:r>
            <w:r>
              <w:rPr>
                <w:spacing w:val="-2"/>
                <w:sz w:val="13"/>
              </w:rPr>
              <w:t>007,0</w:t>
            </w:r>
          </w:p>
        </w:tc>
        <w:tc>
          <w:tcPr>
            <w:tcW w:w="1028" w:type="dxa"/>
          </w:tcPr>
          <w:p>
            <w:pPr>
              <w:pStyle w:val="TableParagraph"/>
              <w:spacing w:before="30"/>
              <w:ind w:left="309"/>
              <w:rPr>
                <w:sz w:val="13"/>
              </w:rPr>
            </w:pPr>
            <w:r>
              <w:rPr>
                <w:spacing w:val="-2"/>
                <w:sz w:val="13"/>
              </w:rPr>
              <w:t>1,019</w:t>
            </w:r>
          </w:p>
        </w:tc>
        <w:tc>
          <w:tcPr>
            <w:tcW w:w="1463" w:type="dxa"/>
          </w:tcPr>
          <w:p>
            <w:pPr>
              <w:pStyle w:val="TableParagraph"/>
              <w:spacing w:before="30"/>
              <w:ind w:left="409"/>
              <w:rPr>
                <w:sz w:val="13"/>
              </w:rPr>
            </w:pPr>
            <w:r>
              <w:rPr>
                <w:sz w:val="13"/>
              </w:rPr>
              <w:t>140</w:t>
            </w:r>
            <w:r>
              <w:rPr>
                <w:spacing w:val="29"/>
                <w:sz w:val="13"/>
              </w:rPr>
              <w:t> </w:t>
            </w:r>
            <w:r>
              <w:rPr>
                <w:spacing w:val="-5"/>
                <w:sz w:val="13"/>
              </w:rPr>
              <w:t>157</w:t>
            </w:r>
          </w:p>
        </w:tc>
        <w:tc>
          <w:tcPr>
            <w:tcW w:w="1279" w:type="dxa"/>
          </w:tcPr>
          <w:p>
            <w:pPr>
              <w:pStyle w:val="TableParagraph"/>
              <w:spacing w:before="30"/>
              <w:ind w:right="31"/>
              <w:jc w:val="right"/>
              <w:rPr>
                <w:sz w:val="13"/>
              </w:rPr>
            </w:pPr>
            <w:r>
              <w:rPr>
                <w:sz w:val="13"/>
              </w:rPr>
              <w:t>289</w:t>
            </w:r>
            <w:r>
              <w:rPr>
                <w:spacing w:val="43"/>
                <w:sz w:val="13"/>
              </w:rPr>
              <w:t> </w:t>
            </w:r>
            <w:r>
              <w:rPr>
                <w:spacing w:val="-2"/>
                <w:sz w:val="13"/>
              </w:rPr>
              <w:t>164,00</w:t>
            </w:r>
          </w:p>
        </w:tc>
      </w:tr>
      <w:tr>
        <w:trPr>
          <w:trHeight w:val="217" w:hRule="atLeast"/>
        </w:trPr>
        <w:tc>
          <w:tcPr>
            <w:tcW w:w="2424" w:type="dxa"/>
          </w:tcPr>
          <w:p>
            <w:pPr>
              <w:pStyle w:val="TableParagraph"/>
              <w:spacing w:before="32"/>
              <w:ind w:left="38"/>
              <w:rPr>
                <w:sz w:val="13"/>
              </w:rPr>
            </w:pPr>
            <w:r>
              <w:rPr>
                <w:spacing w:val="2"/>
                <w:sz w:val="13"/>
              </w:rPr>
              <w:t>Травматология</w:t>
            </w:r>
            <w:r>
              <w:rPr>
                <w:spacing w:val="44"/>
                <w:sz w:val="13"/>
              </w:rPr>
              <w:t> </w:t>
            </w:r>
            <w:r>
              <w:rPr>
                <w:spacing w:val="2"/>
                <w:sz w:val="13"/>
              </w:rPr>
              <w:t>и</w:t>
            </w:r>
            <w:r>
              <w:rPr>
                <w:spacing w:val="42"/>
                <w:sz w:val="13"/>
              </w:rPr>
              <w:t> </w:t>
            </w:r>
            <w:r>
              <w:rPr>
                <w:spacing w:val="-2"/>
                <w:sz w:val="13"/>
              </w:rPr>
              <w:t>ортопедия</w:t>
            </w:r>
          </w:p>
        </w:tc>
        <w:tc>
          <w:tcPr>
            <w:tcW w:w="1079" w:type="dxa"/>
          </w:tcPr>
          <w:p>
            <w:pPr>
              <w:pStyle w:val="TableParagraph"/>
              <w:spacing w:before="32"/>
              <w:ind w:right="321"/>
              <w:jc w:val="right"/>
              <w:rPr>
                <w:sz w:val="13"/>
              </w:rPr>
            </w:pPr>
            <w:r>
              <w:rPr>
                <w:spacing w:val="-5"/>
                <w:sz w:val="13"/>
              </w:rPr>
              <w:t>73</w:t>
            </w:r>
          </w:p>
        </w:tc>
        <w:tc>
          <w:tcPr>
            <w:tcW w:w="1223" w:type="dxa"/>
          </w:tcPr>
          <w:p>
            <w:pPr>
              <w:pStyle w:val="TableParagraph"/>
              <w:spacing w:before="32"/>
              <w:ind w:right="87"/>
              <w:jc w:val="center"/>
              <w:rPr>
                <w:sz w:val="13"/>
              </w:rPr>
            </w:pPr>
            <w:r>
              <w:rPr>
                <w:sz w:val="13"/>
              </w:rPr>
              <w:t>ВМП</w:t>
            </w:r>
            <w:r>
              <w:rPr>
                <w:spacing w:val="39"/>
                <w:sz w:val="13"/>
              </w:rPr>
              <w:t> </w:t>
            </w:r>
            <w:r>
              <w:rPr>
                <w:spacing w:val="-5"/>
                <w:sz w:val="13"/>
              </w:rPr>
              <w:t>73</w:t>
            </w:r>
          </w:p>
        </w:tc>
        <w:tc>
          <w:tcPr>
            <w:tcW w:w="1554" w:type="dxa"/>
          </w:tcPr>
          <w:p>
            <w:pPr>
              <w:pStyle w:val="TableParagraph"/>
              <w:spacing w:before="32"/>
              <w:ind w:left="400"/>
              <w:rPr>
                <w:sz w:val="13"/>
              </w:rPr>
            </w:pPr>
            <w:r>
              <w:rPr>
                <w:sz w:val="13"/>
              </w:rPr>
              <w:t>438</w:t>
            </w:r>
            <w:r>
              <w:rPr>
                <w:spacing w:val="29"/>
                <w:sz w:val="13"/>
              </w:rPr>
              <w:t> </w:t>
            </w:r>
            <w:r>
              <w:rPr>
                <w:spacing w:val="-2"/>
                <w:sz w:val="13"/>
              </w:rPr>
              <w:t>956,0</w:t>
            </w:r>
          </w:p>
        </w:tc>
        <w:tc>
          <w:tcPr>
            <w:tcW w:w="1381" w:type="dxa"/>
          </w:tcPr>
          <w:p>
            <w:pPr>
              <w:pStyle w:val="TableParagraph"/>
              <w:spacing w:before="32"/>
              <w:ind w:left="43"/>
              <w:jc w:val="center"/>
              <w:rPr>
                <w:sz w:val="13"/>
              </w:rPr>
            </w:pPr>
            <w:r>
              <w:rPr>
                <w:spacing w:val="-5"/>
                <w:sz w:val="13"/>
              </w:rPr>
              <w:t>10%</w:t>
            </w:r>
          </w:p>
        </w:tc>
        <w:tc>
          <w:tcPr>
            <w:tcW w:w="1367" w:type="dxa"/>
          </w:tcPr>
          <w:p>
            <w:pPr>
              <w:pStyle w:val="TableParagraph"/>
              <w:spacing w:before="32"/>
              <w:ind w:right="399"/>
              <w:jc w:val="right"/>
              <w:rPr>
                <w:sz w:val="13"/>
              </w:rPr>
            </w:pPr>
            <w:r>
              <w:rPr>
                <w:sz w:val="13"/>
              </w:rPr>
              <w:t>43</w:t>
            </w:r>
            <w:r>
              <w:rPr>
                <w:spacing w:val="28"/>
                <w:sz w:val="13"/>
              </w:rPr>
              <w:t> </w:t>
            </w:r>
            <w:r>
              <w:rPr>
                <w:spacing w:val="-5"/>
                <w:sz w:val="13"/>
              </w:rPr>
              <w:t>896</w:t>
            </w:r>
          </w:p>
        </w:tc>
        <w:tc>
          <w:tcPr>
            <w:tcW w:w="1251" w:type="dxa"/>
          </w:tcPr>
          <w:p>
            <w:pPr>
              <w:pStyle w:val="TableParagraph"/>
              <w:spacing w:before="32"/>
              <w:ind w:left="101" w:right="46"/>
              <w:jc w:val="center"/>
              <w:rPr>
                <w:sz w:val="13"/>
              </w:rPr>
            </w:pPr>
            <w:r>
              <w:rPr>
                <w:sz w:val="13"/>
              </w:rPr>
              <w:t>395</w:t>
            </w:r>
            <w:r>
              <w:rPr>
                <w:spacing w:val="27"/>
                <w:sz w:val="13"/>
              </w:rPr>
              <w:t> </w:t>
            </w:r>
            <w:r>
              <w:rPr>
                <w:spacing w:val="-2"/>
                <w:sz w:val="13"/>
              </w:rPr>
              <w:t>060,0</w:t>
            </w:r>
          </w:p>
        </w:tc>
        <w:tc>
          <w:tcPr>
            <w:tcW w:w="1028" w:type="dxa"/>
          </w:tcPr>
          <w:p>
            <w:pPr>
              <w:pStyle w:val="TableParagraph"/>
              <w:spacing w:before="32"/>
              <w:ind w:left="309"/>
              <w:rPr>
                <w:sz w:val="13"/>
              </w:rPr>
            </w:pPr>
            <w:r>
              <w:rPr>
                <w:spacing w:val="-2"/>
                <w:sz w:val="13"/>
              </w:rPr>
              <w:t>1,019</w:t>
            </w:r>
          </w:p>
        </w:tc>
        <w:tc>
          <w:tcPr>
            <w:tcW w:w="1463" w:type="dxa"/>
          </w:tcPr>
          <w:p>
            <w:pPr>
              <w:pStyle w:val="TableParagraph"/>
              <w:spacing w:before="32"/>
              <w:ind w:left="433"/>
              <w:rPr>
                <w:sz w:val="13"/>
              </w:rPr>
            </w:pPr>
            <w:r>
              <w:rPr>
                <w:sz w:val="13"/>
              </w:rPr>
              <w:t>44</w:t>
            </w:r>
            <w:r>
              <w:rPr>
                <w:spacing w:val="24"/>
                <w:sz w:val="13"/>
              </w:rPr>
              <w:t> </w:t>
            </w:r>
            <w:r>
              <w:rPr>
                <w:spacing w:val="-5"/>
                <w:sz w:val="13"/>
              </w:rPr>
              <w:t>730</w:t>
            </w:r>
          </w:p>
        </w:tc>
        <w:tc>
          <w:tcPr>
            <w:tcW w:w="1279" w:type="dxa"/>
          </w:tcPr>
          <w:p>
            <w:pPr>
              <w:pStyle w:val="TableParagraph"/>
              <w:spacing w:before="32"/>
              <w:ind w:right="33"/>
              <w:jc w:val="right"/>
              <w:rPr>
                <w:sz w:val="13"/>
              </w:rPr>
            </w:pPr>
            <w:r>
              <w:rPr>
                <w:sz w:val="13"/>
              </w:rPr>
              <w:t>439</w:t>
            </w:r>
            <w:r>
              <w:rPr>
                <w:spacing w:val="29"/>
                <w:sz w:val="13"/>
              </w:rPr>
              <w:t> </w:t>
            </w:r>
            <w:r>
              <w:rPr>
                <w:spacing w:val="-2"/>
                <w:sz w:val="13"/>
              </w:rPr>
              <w:t>790,00</w:t>
            </w:r>
          </w:p>
        </w:tc>
      </w:tr>
      <w:tr>
        <w:trPr>
          <w:trHeight w:val="219" w:hRule="atLeast"/>
        </w:trPr>
        <w:tc>
          <w:tcPr>
            <w:tcW w:w="2424" w:type="dxa"/>
          </w:tcPr>
          <w:p>
            <w:pPr>
              <w:pStyle w:val="TableParagraph"/>
              <w:spacing w:before="30"/>
              <w:ind w:left="38"/>
              <w:rPr>
                <w:sz w:val="13"/>
              </w:rPr>
            </w:pPr>
            <w:r>
              <w:rPr>
                <w:spacing w:val="2"/>
                <w:sz w:val="13"/>
              </w:rPr>
              <w:t>Травматология</w:t>
            </w:r>
            <w:r>
              <w:rPr>
                <w:spacing w:val="44"/>
                <w:sz w:val="13"/>
              </w:rPr>
              <w:t> </w:t>
            </w:r>
            <w:r>
              <w:rPr>
                <w:spacing w:val="2"/>
                <w:sz w:val="13"/>
              </w:rPr>
              <w:t>и</w:t>
            </w:r>
            <w:r>
              <w:rPr>
                <w:spacing w:val="42"/>
                <w:sz w:val="13"/>
              </w:rPr>
              <w:t> </w:t>
            </w:r>
            <w:r>
              <w:rPr>
                <w:spacing w:val="-2"/>
                <w:sz w:val="13"/>
              </w:rPr>
              <w:t>ортопедия</w:t>
            </w:r>
          </w:p>
        </w:tc>
        <w:tc>
          <w:tcPr>
            <w:tcW w:w="1079" w:type="dxa"/>
          </w:tcPr>
          <w:p>
            <w:pPr>
              <w:pStyle w:val="TableParagraph"/>
              <w:spacing w:before="30"/>
              <w:ind w:right="316"/>
              <w:jc w:val="right"/>
              <w:rPr>
                <w:sz w:val="13"/>
              </w:rPr>
            </w:pPr>
            <w:r>
              <w:rPr>
                <w:spacing w:val="-5"/>
                <w:sz w:val="13"/>
              </w:rPr>
              <w:t>74</w:t>
            </w:r>
          </w:p>
        </w:tc>
        <w:tc>
          <w:tcPr>
            <w:tcW w:w="1223" w:type="dxa"/>
          </w:tcPr>
          <w:p>
            <w:pPr>
              <w:pStyle w:val="TableParagraph"/>
              <w:spacing w:before="30"/>
              <w:ind w:left="5" w:right="87"/>
              <w:jc w:val="center"/>
              <w:rPr>
                <w:sz w:val="13"/>
              </w:rPr>
            </w:pPr>
            <w:r>
              <w:rPr>
                <w:sz w:val="13"/>
              </w:rPr>
              <w:t>ВМП</w:t>
            </w:r>
            <w:r>
              <w:rPr>
                <w:spacing w:val="39"/>
                <w:sz w:val="13"/>
              </w:rPr>
              <w:t> </w:t>
            </w:r>
            <w:r>
              <w:rPr>
                <w:spacing w:val="-5"/>
                <w:sz w:val="13"/>
              </w:rPr>
              <w:t>74</w:t>
            </w:r>
          </w:p>
        </w:tc>
        <w:tc>
          <w:tcPr>
            <w:tcW w:w="1554" w:type="dxa"/>
          </w:tcPr>
          <w:p>
            <w:pPr>
              <w:pStyle w:val="TableParagraph"/>
              <w:spacing w:before="30"/>
              <w:ind w:left="400"/>
              <w:rPr>
                <w:sz w:val="13"/>
              </w:rPr>
            </w:pPr>
            <w:r>
              <w:rPr>
                <w:sz w:val="13"/>
              </w:rPr>
              <w:t>335</w:t>
            </w:r>
            <w:r>
              <w:rPr>
                <w:spacing w:val="28"/>
                <w:sz w:val="13"/>
              </w:rPr>
              <w:t> </w:t>
            </w:r>
            <w:r>
              <w:rPr>
                <w:spacing w:val="-2"/>
                <w:sz w:val="13"/>
              </w:rPr>
              <w:t>251,0</w:t>
            </w:r>
          </w:p>
        </w:tc>
        <w:tc>
          <w:tcPr>
            <w:tcW w:w="1381" w:type="dxa"/>
          </w:tcPr>
          <w:p>
            <w:pPr>
              <w:pStyle w:val="TableParagraph"/>
              <w:spacing w:before="30"/>
              <w:ind w:left="43"/>
              <w:jc w:val="center"/>
              <w:rPr>
                <w:sz w:val="13"/>
              </w:rPr>
            </w:pPr>
            <w:r>
              <w:rPr>
                <w:spacing w:val="-5"/>
                <w:sz w:val="13"/>
              </w:rPr>
              <w:t>15%</w:t>
            </w:r>
          </w:p>
        </w:tc>
        <w:tc>
          <w:tcPr>
            <w:tcW w:w="1367" w:type="dxa"/>
          </w:tcPr>
          <w:p>
            <w:pPr>
              <w:pStyle w:val="TableParagraph"/>
              <w:spacing w:before="30"/>
              <w:ind w:right="401"/>
              <w:jc w:val="right"/>
              <w:rPr>
                <w:sz w:val="13"/>
              </w:rPr>
            </w:pPr>
            <w:r>
              <w:rPr>
                <w:sz w:val="13"/>
              </w:rPr>
              <w:t>50</w:t>
            </w:r>
            <w:r>
              <w:rPr>
                <w:spacing w:val="18"/>
                <w:sz w:val="13"/>
              </w:rPr>
              <w:t> </w:t>
            </w:r>
            <w:r>
              <w:rPr>
                <w:spacing w:val="-5"/>
                <w:sz w:val="13"/>
              </w:rPr>
              <w:t>288</w:t>
            </w:r>
          </w:p>
        </w:tc>
        <w:tc>
          <w:tcPr>
            <w:tcW w:w="1251" w:type="dxa"/>
          </w:tcPr>
          <w:p>
            <w:pPr>
              <w:pStyle w:val="TableParagraph"/>
              <w:spacing w:before="30"/>
              <w:ind w:left="101" w:right="46"/>
              <w:jc w:val="center"/>
              <w:rPr>
                <w:sz w:val="13"/>
              </w:rPr>
            </w:pPr>
            <w:r>
              <w:rPr>
                <w:sz w:val="13"/>
              </w:rPr>
              <w:t>284</w:t>
            </w:r>
            <w:r>
              <w:rPr>
                <w:spacing w:val="27"/>
                <w:sz w:val="13"/>
              </w:rPr>
              <w:t> </w:t>
            </w:r>
            <w:r>
              <w:rPr>
                <w:spacing w:val="-2"/>
                <w:sz w:val="13"/>
              </w:rPr>
              <w:t>963,0</w:t>
            </w:r>
          </w:p>
        </w:tc>
        <w:tc>
          <w:tcPr>
            <w:tcW w:w="1028" w:type="dxa"/>
          </w:tcPr>
          <w:p>
            <w:pPr>
              <w:pStyle w:val="TableParagraph"/>
              <w:spacing w:before="30"/>
              <w:ind w:left="309"/>
              <w:rPr>
                <w:sz w:val="13"/>
              </w:rPr>
            </w:pPr>
            <w:r>
              <w:rPr>
                <w:spacing w:val="-2"/>
                <w:sz w:val="13"/>
              </w:rPr>
              <w:t>1,019</w:t>
            </w:r>
          </w:p>
        </w:tc>
        <w:tc>
          <w:tcPr>
            <w:tcW w:w="1463" w:type="dxa"/>
          </w:tcPr>
          <w:p>
            <w:pPr>
              <w:pStyle w:val="TableParagraph"/>
              <w:spacing w:before="30"/>
              <w:ind w:left="438"/>
              <w:rPr>
                <w:sz w:val="13"/>
              </w:rPr>
            </w:pPr>
            <w:r>
              <w:rPr>
                <w:sz w:val="13"/>
              </w:rPr>
              <w:t>51</w:t>
            </w:r>
            <w:r>
              <w:rPr>
                <w:spacing w:val="17"/>
                <w:sz w:val="13"/>
              </w:rPr>
              <w:t> </w:t>
            </w:r>
            <w:r>
              <w:rPr>
                <w:spacing w:val="-5"/>
                <w:sz w:val="13"/>
              </w:rPr>
              <w:t>243</w:t>
            </w:r>
          </w:p>
        </w:tc>
        <w:tc>
          <w:tcPr>
            <w:tcW w:w="1279" w:type="dxa"/>
          </w:tcPr>
          <w:p>
            <w:pPr>
              <w:pStyle w:val="TableParagraph"/>
              <w:spacing w:before="30"/>
              <w:ind w:right="33"/>
              <w:jc w:val="right"/>
              <w:rPr>
                <w:sz w:val="13"/>
              </w:rPr>
            </w:pPr>
            <w:r>
              <w:rPr>
                <w:sz w:val="13"/>
              </w:rPr>
              <w:t>336</w:t>
            </w:r>
            <w:r>
              <w:rPr>
                <w:spacing w:val="29"/>
                <w:sz w:val="13"/>
              </w:rPr>
              <w:t> </w:t>
            </w:r>
            <w:r>
              <w:rPr>
                <w:spacing w:val="-2"/>
                <w:sz w:val="13"/>
              </w:rPr>
              <w:t>206,00</w:t>
            </w:r>
          </w:p>
        </w:tc>
      </w:tr>
      <w:tr>
        <w:trPr>
          <w:trHeight w:val="219" w:hRule="atLeast"/>
        </w:trPr>
        <w:tc>
          <w:tcPr>
            <w:tcW w:w="2424" w:type="dxa"/>
          </w:tcPr>
          <w:p>
            <w:pPr>
              <w:pStyle w:val="TableParagraph"/>
              <w:spacing w:before="33"/>
              <w:ind w:left="38"/>
              <w:rPr>
                <w:sz w:val="13"/>
              </w:rPr>
            </w:pPr>
            <w:r>
              <w:rPr>
                <w:spacing w:val="2"/>
                <w:sz w:val="13"/>
              </w:rPr>
              <w:t>Травматология</w:t>
            </w:r>
            <w:r>
              <w:rPr>
                <w:spacing w:val="44"/>
                <w:sz w:val="13"/>
              </w:rPr>
              <w:t> </w:t>
            </w:r>
            <w:r>
              <w:rPr>
                <w:spacing w:val="2"/>
                <w:sz w:val="13"/>
              </w:rPr>
              <w:t>и</w:t>
            </w:r>
            <w:r>
              <w:rPr>
                <w:spacing w:val="42"/>
                <w:sz w:val="13"/>
              </w:rPr>
              <w:t> </w:t>
            </w:r>
            <w:r>
              <w:rPr>
                <w:spacing w:val="-2"/>
                <w:sz w:val="13"/>
              </w:rPr>
              <w:t>ортопедия</w:t>
            </w:r>
          </w:p>
        </w:tc>
        <w:tc>
          <w:tcPr>
            <w:tcW w:w="1079" w:type="dxa"/>
          </w:tcPr>
          <w:p>
            <w:pPr>
              <w:pStyle w:val="TableParagraph"/>
              <w:spacing w:before="33"/>
              <w:ind w:right="321"/>
              <w:jc w:val="right"/>
              <w:rPr>
                <w:sz w:val="13"/>
              </w:rPr>
            </w:pPr>
            <w:r>
              <w:rPr>
                <w:spacing w:val="-5"/>
                <w:sz w:val="13"/>
              </w:rPr>
              <w:t>75</w:t>
            </w:r>
          </w:p>
        </w:tc>
        <w:tc>
          <w:tcPr>
            <w:tcW w:w="1223" w:type="dxa"/>
          </w:tcPr>
          <w:p>
            <w:pPr>
              <w:pStyle w:val="TableParagraph"/>
              <w:spacing w:before="33"/>
              <w:ind w:right="87"/>
              <w:jc w:val="center"/>
              <w:rPr>
                <w:sz w:val="13"/>
              </w:rPr>
            </w:pPr>
            <w:r>
              <w:rPr>
                <w:sz w:val="13"/>
              </w:rPr>
              <w:t>ВМП</w:t>
            </w:r>
            <w:r>
              <w:rPr>
                <w:spacing w:val="39"/>
                <w:sz w:val="13"/>
              </w:rPr>
              <w:t> </w:t>
            </w:r>
            <w:r>
              <w:rPr>
                <w:spacing w:val="-5"/>
                <w:sz w:val="13"/>
              </w:rPr>
              <w:t>75</w:t>
            </w:r>
          </w:p>
        </w:tc>
        <w:tc>
          <w:tcPr>
            <w:tcW w:w="1554" w:type="dxa"/>
          </w:tcPr>
          <w:p>
            <w:pPr>
              <w:pStyle w:val="TableParagraph"/>
              <w:spacing w:before="33"/>
              <w:ind w:left="400"/>
              <w:rPr>
                <w:sz w:val="13"/>
              </w:rPr>
            </w:pPr>
            <w:r>
              <w:rPr>
                <w:sz w:val="13"/>
              </w:rPr>
              <w:t>474</w:t>
            </w:r>
            <w:r>
              <w:rPr>
                <w:spacing w:val="28"/>
                <w:sz w:val="13"/>
              </w:rPr>
              <w:t> </w:t>
            </w:r>
            <w:r>
              <w:rPr>
                <w:spacing w:val="-2"/>
                <w:sz w:val="13"/>
              </w:rPr>
              <w:t>456,0</w:t>
            </w:r>
          </w:p>
        </w:tc>
        <w:tc>
          <w:tcPr>
            <w:tcW w:w="1381" w:type="dxa"/>
          </w:tcPr>
          <w:p>
            <w:pPr>
              <w:pStyle w:val="TableParagraph"/>
              <w:spacing w:before="33"/>
              <w:ind w:left="43"/>
              <w:jc w:val="center"/>
              <w:rPr>
                <w:sz w:val="13"/>
              </w:rPr>
            </w:pPr>
            <w:r>
              <w:rPr>
                <w:spacing w:val="-5"/>
                <w:sz w:val="13"/>
              </w:rPr>
              <w:t>12%</w:t>
            </w:r>
          </w:p>
        </w:tc>
        <w:tc>
          <w:tcPr>
            <w:tcW w:w="1367" w:type="dxa"/>
          </w:tcPr>
          <w:p>
            <w:pPr>
              <w:pStyle w:val="TableParagraph"/>
              <w:spacing w:before="33"/>
              <w:ind w:right="404"/>
              <w:jc w:val="right"/>
              <w:rPr>
                <w:sz w:val="13"/>
              </w:rPr>
            </w:pPr>
            <w:r>
              <w:rPr>
                <w:sz w:val="13"/>
              </w:rPr>
              <w:t>56</w:t>
            </w:r>
            <w:r>
              <w:rPr>
                <w:spacing w:val="18"/>
                <w:sz w:val="13"/>
              </w:rPr>
              <w:t> </w:t>
            </w:r>
            <w:r>
              <w:rPr>
                <w:spacing w:val="-5"/>
                <w:sz w:val="13"/>
              </w:rPr>
              <w:t>935</w:t>
            </w:r>
          </w:p>
        </w:tc>
        <w:tc>
          <w:tcPr>
            <w:tcW w:w="1251" w:type="dxa"/>
          </w:tcPr>
          <w:p>
            <w:pPr>
              <w:pStyle w:val="TableParagraph"/>
              <w:spacing w:before="33"/>
              <w:ind w:left="102" w:right="46"/>
              <w:jc w:val="center"/>
              <w:rPr>
                <w:sz w:val="13"/>
              </w:rPr>
            </w:pPr>
            <w:r>
              <w:rPr>
                <w:sz w:val="13"/>
              </w:rPr>
              <w:t>417</w:t>
            </w:r>
            <w:r>
              <w:rPr>
                <w:spacing w:val="32"/>
                <w:sz w:val="13"/>
              </w:rPr>
              <w:t> </w:t>
            </w:r>
            <w:r>
              <w:rPr>
                <w:spacing w:val="-2"/>
                <w:sz w:val="13"/>
              </w:rPr>
              <w:t>521,0</w:t>
            </w:r>
          </w:p>
        </w:tc>
        <w:tc>
          <w:tcPr>
            <w:tcW w:w="1028" w:type="dxa"/>
          </w:tcPr>
          <w:p>
            <w:pPr>
              <w:pStyle w:val="TableParagraph"/>
              <w:spacing w:before="33"/>
              <w:ind w:left="309"/>
              <w:rPr>
                <w:sz w:val="13"/>
              </w:rPr>
            </w:pPr>
            <w:r>
              <w:rPr>
                <w:spacing w:val="-2"/>
                <w:sz w:val="13"/>
              </w:rPr>
              <w:t>1,019</w:t>
            </w:r>
          </w:p>
        </w:tc>
        <w:tc>
          <w:tcPr>
            <w:tcW w:w="1463" w:type="dxa"/>
          </w:tcPr>
          <w:p>
            <w:pPr>
              <w:pStyle w:val="TableParagraph"/>
              <w:spacing w:before="33"/>
              <w:ind w:left="438"/>
              <w:rPr>
                <w:sz w:val="13"/>
              </w:rPr>
            </w:pPr>
            <w:r>
              <w:rPr>
                <w:sz w:val="13"/>
              </w:rPr>
              <w:t>58</w:t>
            </w:r>
            <w:r>
              <w:rPr>
                <w:spacing w:val="19"/>
                <w:sz w:val="13"/>
              </w:rPr>
              <w:t> </w:t>
            </w:r>
            <w:r>
              <w:rPr>
                <w:spacing w:val="-5"/>
                <w:sz w:val="13"/>
              </w:rPr>
              <w:t>017</w:t>
            </w:r>
          </w:p>
        </w:tc>
        <w:tc>
          <w:tcPr>
            <w:tcW w:w="1279" w:type="dxa"/>
          </w:tcPr>
          <w:p>
            <w:pPr>
              <w:pStyle w:val="TableParagraph"/>
              <w:spacing w:before="33"/>
              <w:ind w:right="33"/>
              <w:jc w:val="right"/>
              <w:rPr>
                <w:sz w:val="13"/>
              </w:rPr>
            </w:pPr>
            <w:r>
              <w:rPr>
                <w:sz w:val="13"/>
              </w:rPr>
              <w:t>475</w:t>
            </w:r>
            <w:r>
              <w:rPr>
                <w:spacing w:val="32"/>
                <w:sz w:val="13"/>
              </w:rPr>
              <w:t> </w:t>
            </w:r>
            <w:r>
              <w:rPr>
                <w:spacing w:val="-2"/>
                <w:sz w:val="13"/>
              </w:rPr>
              <w:t>538,00</w:t>
            </w:r>
          </w:p>
        </w:tc>
      </w:tr>
      <w:tr>
        <w:trPr>
          <w:trHeight w:val="217" w:hRule="atLeast"/>
        </w:trPr>
        <w:tc>
          <w:tcPr>
            <w:tcW w:w="2424" w:type="dxa"/>
          </w:tcPr>
          <w:p>
            <w:pPr>
              <w:pStyle w:val="TableParagraph"/>
              <w:spacing w:before="30"/>
              <w:ind w:left="38"/>
              <w:rPr>
                <w:sz w:val="13"/>
              </w:rPr>
            </w:pPr>
            <w:r>
              <w:rPr>
                <w:spacing w:val="-2"/>
                <w:sz w:val="13"/>
              </w:rPr>
              <w:t>Урология</w:t>
            </w:r>
          </w:p>
        </w:tc>
        <w:tc>
          <w:tcPr>
            <w:tcW w:w="1079" w:type="dxa"/>
          </w:tcPr>
          <w:p>
            <w:pPr>
              <w:pStyle w:val="TableParagraph"/>
              <w:spacing w:before="30"/>
              <w:ind w:right="319"/>
              <w:jc w:val="right"/>
              <w:rPr>
                <w:sz w:val="13"/>
              </w:rPr>
            </w:pPr>
            <w:r>
              <w:rPr>
                <w:spacing w:val="-5"/>
                <w:sz w:val="13"/>
              </w:rPr>
              <w:t>76</w:t>
            </w:r>
          </w:p>
        </w:tc>
        <w:tc>
          <w:tcPr>
            <w:tcW w:w="1223" w:type="dxa"/>
          </w:tcPr>
          <w:p>
            <w:pPr>
              <w:pStyle w:val="TableParagraph"/>
              <w:spacing w:before="30"/>
              <w:ind w:left="4" w:right="87"/>
              <w:jc w:val="center"/>
              <w:rPr>
                <w:sz w:val="13"/>
              </w:rPr>
            </w:pPr>
            <w:r>
              <w:rPr>
                <w:sz w:val="13"/>
              </w:rPr>
              <w:t>ВМП</w:t>
            </w:r>
            <w:r>
              <w:rPr>
                <w:spacing w:val="39"/>
                <w:sz w:val="13"/>
              </w:rPr>
              <w:t> </w:t>
            </w:r>
            <w:r>
              <w:rPr>
                <w:spacing w:val="-5"/>
                <w:sz w:val="13"/>
              </w:rPr>
              <w:t>76</w:t>
            </w:r>
          </w:p>
        </w:tc>
        <w:tc>
          <w:tcPr>
            <w:tcW w:w="1554" w:type="dxa"/>
          </w:tcPr>
          <w:p>
            <w:pPr>
              <w:pStyle w:val="TableParagraph"/>
              <w:spacing w:before="30"/>
              <w:ind w:left="414"/>
              <w:rPr>
                <w:sz w:val="13"/>
              </w:rPr>
            </w:pPr>
            <w:r>
              <w:rPr>
                <w:sz w:val="13"/>
              </w:rPr>
              <w:t>126</w:t>
            </w:r>
            <w:r>
              <w:rPr>
                <w:spacing w:val="14"/>
                <w:sz w:val="13"/>
              </w:rPr>
              <w:t> </w:t>
            </w:r>
            <w:r>
              <w:rPr>
                <w:spacing w:val="-2"/>
                <w:sz w:val="13"/>
              </w:rPr>
              <w:t>045,0</w:t>
            </w:r>
          </w:p>
        </w:tc>
        <w:tc>
          <w:tcPr>
            <w:tcW w:w="1381" w:type="dxa"/>
          </w:tcPr>
          <w:p>
            <w:pPr>
              <w:pStyle w:val="TableParagraph"/>
              <w:spacing w:before="30"/>
              <w:ind w:left="43" w:right="21"/>
              <w:jc w:val="center"/>
              <w:rPr>
                <w:sz w:val="13"/>
              </w:rPr>
            </w:pPr>
            <w:r>
              <w:rPr>
                <w:spacing w:val="-5"/>
                <w:sz w:val="13"/>
              </w:rPr>
              <w:t>32%</w:t>
            </w:r>
          </w:p>
        </w:tc>
        <w:tc>
          <w:tcPr>
            <w:tcW w:w="1367" w:type="dxa"/>
          </w:tcPr>
          <w:p>
            <w:pPr>
              <w:pStyle w:val="TableParagraph"/>
              <w:spacing w:before="30"/>
              <w:ind w:right="398"/>
              <w:jc w:val="right"/>
              <w:rPr>
                <w:sz w:val="13"/>
              </w:rPr>
            </w:pPr>
            <w:r>
              <w:rPr>
                <w:sz w:val="13"/>
              </w:rPr>
              <w:t>40</w:t>
            </w:r>
            <w:r>
              <w:rPr>
                <w:spacing w:val="24"/>
                <w:sz w:val="13"/>
              </w:rPr>
              <w:t> </w:t>
            </w:r>
            <w:r>
              <w:rPr>
                <w:spacing w:val="-5"/>
                <w:sz w:val="13"/>
              </w:rPr>
              <w:t>334</w:t>
            </w:r>
          </w:p>
        </w:tc>
        <w:tc>
          <w:tcPr>
            <w:tcW w:w="1251" w:type="dxa"/>
          </w:tcPr>
          <w:p>
            <w:pPr>
              <w:pStyle w:val="TableParagraph"/>
              <w:spacing w:before="30"/>
              <w:ind w:left="100" w:right="46"/>
              <w:jc w:val="center"/>
              <w:rPr>
                <w:sz w:val="13"/>
              </w:rPr>
            </w:pPr>
            <w:r>
              <w:rPr>
                <w:sz w:val="13"/>
              </w:rPr>
              <w:t>85</w:t>
            </w:r>
            <w:r>
              <w:rPr>
                <w:spacing w:val="18"/>
                <w:sz w:val="13"/>
              </w:rPr>
              <w:t> </w:t>
            </w:r>
            <w:r>
              <w:rPr>
                <w:spacing w:val="-2"/>
                <w:sz w:val="13"/>
              </w:rPr>
              <w:t>711,0</w:t>
            </w:r>
          </w:p>
        </w:tc>
        <w:tc>
          <w:tcPr>
            <w:tcW w:w="1028" w:type="dxa"/>
          </w:tcPr>
          <w:p>
            <w:pPr>
              <w:pStyle w:val="TableParagraph"/>
              <w:spacing w:before="30"/>
              <w:ind w:left="309"/>
              <w:rPr>
                <w:sz w:val="13"/>
              </w:rPr>
            </w:pPr>
            <w:r>
              <w:rPr>
                <w:spacing w:val="-2"/>
                <w:sz w:val="13"/>
              </w:rPr>
              <w:t>1,019</w:t>
            </w:r>
          </w:p>
        </w:tc>
        <w:tc>
          <w:tcPr>
            <w:tcW w:w="1463" w:type="dxa"/>
          </w:tcPr>
          <w:p>
            <w:pPr>
              <w:pStyle w:val="TableParagraph"/>
              <w:spacing w:before="30"/>
              <w:ind w:left="433"/>
              <w:rPr>
                <w:sz w:val="13"/>
              </w:rPr>
            </w:pPr>
            <w:r>
              <w:rPr>
                <w:sz w:val="13"/>
              </w:rPr>
              <w:t>41</w:t>
            </w:r>
            <w:r>
              <w:rPr>
                <w:spacing w:val="39"/>
                <w:sz w:val="13"/>
              </w:rPr>
              <w:t> </w:t>
            </w:r>
            <w:r>
              <w:rPr>
                <w:spacing w:val="-5"/>
                <w:sz w:val="13"/>
              </w:rPr>
              <w:t>100</w:t>
            </w:r>
          </w:p>
        </w:tc>
        <w:tc>
          <w:tcPr>
            <w:tcW w:w="1279" w:type="dxa"/>
          </w:tcPr>
          <w:p>
            <w:pPr>
              <w:pStyle w:val="TableParagraph"/>
              <w:spacing w:before="30"/>
              <w:ind w:right="33"/>
              <w:jc w:val="right"/>
              <w:rPr>
                <w:sz w:val="13"/>
              </w:rPr>
            </w:pPr>
            <w:r>
              <w:rPr>
                <w:sz w:val="13"/>
              </w:rPr>
              <w:t>126</w:t>
            </w:r>
            <w:r>
              <w:rPr>
                <w:spacing w:val="18"/>
                <w:sz w:val="13"/>
              </w:rPr>
              <w:t> </w:t>
            </w:r>
            <w:r>
              <w:rPr>
                <w:spacing w:val="-2"/>
                <w:sz w:val="13"/>
              </w:rPr>
              <w:t>811,00</w:t>
            </w:r>
          </w:p>
        </w:tc>
      </w:tr>
      <w:tr>
        <w:trPr>
          <w:trHeight w:val="217" w:hRule="atLeast"/>
        </w:trPr>
        <w:tc>
          <w:tcPr>
            <w:tcW w:w="2424" w:type="dxa"/>
          </w:tcPr>
          <w:p>
            <w:pPr>
              <w:pStyle w:val="TableParagraph"/>
              <w:spacing w:before="32"/>
              <w:ind w:left="38"/>
              <w:rPr>
                <w:sz w:val="13"/>
              </w:rPr>
            </w:pPr>
            <w:r>
              <w:rPr>
                <w:spacing w:val="-2"/>
                <w:sz w:val="13"/>
              </w:rPr>
              <w:t>Урология</w:t>
            </w:r>
          </w:p>
        </w:tc>
        <w:tc>
          <w:tcPr>
            <w:tcW w:w="1079" w:type="dxa"/>
          </w:tcPr>
          <w:p>
            <w:pPr>
              <w:pStyle w:val="TableParagraph"/>
              <w:spacing w:before="32"/>
              <w:ind w:right="316"/>
              <w:jc w:val="right"/>
              <w:rPr>
                <w:sz w:val="13"/>
              </w:rPr>
            </w:pPr>
            <w:r>
              <w:rPr>
                <w:spacing w:val="-5"/>
                <w:sz w:val="13"/>
              </w:rPr>
              <w:t>77</w:t>
            </w:r>
          </w:p>
        </w:tc>
        <w:tc>
          <w:tcPr>
            <w:tcW w:w="1223" w:type="dxa"/>
          </w:tcPr>
          <w:p>
            <w:pPr>
              <w:pStyle w:val="TableParagraph"/>
              <w:spacing w:before="32"/>
              <w:ind w:left="6" w:right="87"/>
              <w:jc w:val="center"/>
              <w:rPr>
                <w:sz w:val="13"/>
              </w:rPr>
            </w:pPr>
            <w:r>
              <w:rPr>
                <w:sz w:val="13"/>
              </w:rPr>
              <w:t>ВМП</w:t>
            </w:r>
            <w:r>
              <w:rPr>
                <w:spacing w:val="39"/>
                <w:sz w:val="13"/>
              </w:rPr>
              <w:t> </w:t>
            </w:r>
            <w:r>
              <w:rPr>
                <w:spacing w:val="-5"/>
                <w:sz w:val="13"/>
              </w:rPr>
              <w:t>77</w:t>
            </w:r>
          </w:p>
        </w:tc>
        <w:tc>
          <w:tcPr>
            <w:tcW w:w="1554" w:type="dxa"/>
          </w:tcPr>
          <w:p>
            <w:pPr>
              <w:pStyle w:val="TableParagraph"/>
              <w:spacing w:before="32"/>
              <w:ind w:left="414"/>
              <w:rPr>
                <w:sz w:val="13"/>
              </w:rPr>
            </w:pPr>
            <w:r>
              <w:rPr>
                <w:sz w:val="13"/>
              </w:rPr>
              <w:t>186</w:t>
            </w:r>
            <w:r>
              <w:rPr>
                <w:spacing w:val="18"/>
                <w:sz w:val="13"/>
              </w:rPr>
              <w:t> </w:t>
            </w:r>
            <w:r>
              <w:rPr>
                <w:spacing w:val="-2"/>
                <w:sz w:val="13"/>
              </w:rPr>
              <w:t>589,0</w:t>
            </w:r>
          </w:p>
        </w:tc>
        <w:tc>
          <w:tcPr>
            <w:tcW w:w="1381" w:type="dxa"/>
          </w:tcPr>
          <w:p>
            <w:pPr>
              <w:pStyle w:val="TableParagraph"/>
              <w:spacing w:before="32"/>
              <w:ind w:left="43" w:right="21"/>
              <w:jc w:val="center"/>
              <w:rPr>
                <w:sz w:val="13"/>
              </w:rPr>
            </w:pPr>
            <w:r>
              <w:rPr>
                <w:spacing w:val="-5"/>
                <w:sz w:val="13"/>
              </w:rPr>
              <w:t>35%</w:t>
            </w:r>
          </w:p>
        </w:tc>
        <w:tc>
          <w:tcPr>
            <w:tcW w:w="1367" w:type="dxa"/>
          </w:tcPr>
          <w:p>
            <w:pPr>
              <w:pStyle w:val="TableParagraph"/>
              <w:spacing w:before="32"/>
              <w:ind w:right="401"/>
              <w:jc w:val="right"/>
              <w:rPr>
                <w:sz w:val="13"/>
              </w:rPr>
            </w:pPr>
            <w:r>
              <w:rPr>
                <w:sz w:val="13"/>
              </w:rPr>
              <w:t>65</w:t>
            </w:r>
            <w:r>
              <w:rPr>
                <w:spacing w:val="24"/>
                <w:sz w:val="13"/>
              </w:rPr>
              <w:t> </w:t>
            </w:r>
            <w:r>
              <w:rPr>
                <w:spacing w:val="-5"/>
                <w:sz w:val="13"/>
              </w:rPr>
              <w:t>306</w:t>
            </w:r>
          </w:p>
        </w:tc>
        <w:tc>
          <w:tcPr>
            <w:tcW w:w="1251" w:type="dxa"/>
          </w:tcPr>
          <w:p>
            <w:pPr>
              <w:pStyle w:val="TableParagraph"/>
              <w:spacing w:before="32"/>
              <w:ind w:left="115" w:right="46"/>
              <w:jc w:val="center"/>
              <w:rPr>
                <w:sz w:val="13"/>
              </w:rPr>
            </w:pPr>
            <w:r>
              <w:rPr>
                <w:sz w:val="13"/>
              </w:rPr>
              <w:t>121</w:t>
            </w:r>
            <w:r>
              <w:rPr>
                <w:spacing w:val="15"/>
                <w:sz w:val="13"/>
              </w:rPr>
              <w:t> </w:t>
            </w:r>
            <w:r>
              <w:rPr>
                <w:spacing w:val="-2"/>
                <w:sz w:val="13"/>
              </w:rPr>
              <w:t>283,0</w:t>
            </w:r>
          </w:p>
        </w:tc>
        <w:tc>
          <w:tcPr>
            <w:tcW w:w="1028" w:type="dxa"/>
          </w:tcPr>
          <w:p>
            <w:pPr>
              <w:pStyle w:val="TableParagraph"/>
              <w:spacing w:before="32"/>
              <w:ind w:left="309"/>
              <w:rPr>
                <w:sz w:val="13"/>
              </w:rPr>
            </w:pPr>
            <w:r>
              <w:rPr>
                <w:spacing w:val="-2"/>
                <w:sz w:val="13"/>
              </w:rPr>
              <w:t>1,019</w:t>
            </w:r>
          </w:p>
        </w:tc>
        <w:tc>
          <w:tcPr>
            <w:tcW w:w="1463" w:type="dxa"/>
          </w:tcPr>
          <w:p>
            <w:pPr>
              <w:pStyle w:val="TableParagraph"/>
              <w:spacing w:before="32"/>
              <w:ind w:left="433"/>
              <w:rPr>
                <w:sz w:val="13"/>
              </w:rPr>
            </w:pPr>
            <w:r>
              <w:rPr>
                <w:sz w:val="13"/>
              </w:rPr>
              <w:t>66</w:t>
            </w:r>
            <w:r>
              <w:rPr>
                <w:spacing w:val="29"/>
                <w:sz w:val="13"/>
              </w:rPr>
              <w:t> </w:t>
            </w:r>
            <w:r>
              <w:rPr>
                <w:spacing w:val="-5"/>
                <w:sz w:val="13"/>
              </w:rPr>
              <w:t>547</w:t>
            </w:r>
          </w:p>
        </w:tc>
        <w:tc>
          <w:tcPr>
            <w:tcW w:w="1279" w:type="dxa"/>
          </w:tcPr>
          <w:p>
            <w:pPr>
              <w:pStyle w:val="TableParagraph"/>
              <w:spacing w:before="32"/>
              <w:ind w:right="33"/>
              <w:jc w:val="right"/>
              <w:rPr>
                <w:sz w:val="13"/>
              </w:rPr>
            </w:pPr>
            <w:r>
              <w:rPr>
                <w:sz w:val="13"/>
              </w:rPr>
              <w:t>187</w:t>
            </w:r>
            <w:r>
              <w:rPr>
                <w:spacing w:val="18"/>
                <w:sz w:val="13"/>
              </w:rPr>
              <w:t> </w:t>
            </w:r>
            <w:r>
              <w:rPr>
                <w:spacing w:val="-2"/>
                <w:sz w:val="13"/>
              </w:rPr>
              <w:t>830,00</w:t>
            </w:r>
          </w:p>
        </w:tc>
      </w:tr>
      <w:tr>
        <w:trPr>
          <w:trHeight w:val="216" w:hRule="atLeast"/>
        </w:trPr>
        <w:tc>
          <w:tcPr>
            <w:tcW w:w="2424" w:type="dxa"/>
          </w:tcPr>
          <w:p>
            <w:pPr>
              <w:pStyle w:val="TableParagraph"/>
              <w:spacing w:before="30"/>
              <w:ind w:left="38"/>
              <w:rPr>
                <w:sz w:val="13"/>
              </w:rPr>
            </w:pPr>
            <w:r>
              <w:rPr>
                <w:spacing w:val="-2"/>
                <w:sz w:val="13"/>
              </w:rPr>
              <w:t>Урология</w:t>
            </w:r>
          </w:p>
        </w:tc>
        <w:tc>
          <w:tcPr>
            <w:tcW w:w="1079" w:type="dxa"/>
          </w:tcPr>
          <w:p>
            <w:pPr>
              <w:pStyle w:val="TableParagraph"/>
              <w:spacing w:before="30"/>
              <w:ind w:right="319"/>
              <w:jc w:val="right"/>
              <w:rPr>
                <w:sz w:val="13"/>
              </w:rPr>
            </w:pPr>
            <w:r>
              <w:rPr>
                <w:spacing w:val="-5"/>
                <w:sz w:val="13"/>
              </w:rPr>
              <w:t>78</w:t>
            </w:r>
          </w:p>
        </w:tc>
        <w:tc>
          <w:tcPr>
            <w:tcW w:w="1223" w:type="dxa"/>
          </w:tcPr>
          <w:p>
            <w:pPr>
              <w:pStyle w:val="TableParagraph"/>
              <w:spacing w:before="30"/>
              <w:ind w:left="4" w:right="87"/>
              <w:jc w:val="center"/>
              <w:rPr>
                <w:sz w:val="13"/>
              </w:rPr>
            </w:pPr>
            <w:r>
              <w:rPr>
                <w:sz w:val="13"/>
              </w:rPr>
              <w:t>ВМП</w:t>
            </w:r>
            <w:r>
              <w:rPr>
                <w:spacing w:val="39"/>
                <w:sz w:val="13"/>
              </w:rPr>
              <w:t> </w:t>
            </w:r>
            <w:r>
              <w:rPr>
                <w:spacing w:val="-5"/>
                <w:sz w:val="13"/>
              </w:rPr>
              <w:t>78</w:t>
            </w:r>
          </w:p>
        </w:tc>
        <w:tc>
          <w:tcPr>
            <w:tcW w:w="1554" w:type="dxa"/>
          </w:tcPr>
          <w:p>
            <w:pPr>
              <w:pStyle w:val="TableParagraph"/>
              <w:spacing w:before="30"/>
              <w:ind w:left="414"/>
              <w:rPr>
                <w:sz w:val="13"/>
              </w:rPr>
            </w:pPr>
            <w:r>
              <w:rPr>
                <w:sz w:val="13"/>
              </w:rPr>
              <w:t>124</w:t>
            </w:r>
            <w:r>
              <w:rPr>
                <w:spacing w:val="14"/>
                <w:sz w:val="13"/>
              </w:rPr>
              <w:t> </w:t>
            </w:r>
            <w:r>
              <w:rPr>
                <w:spacing w:val="-2"/>
                <w:sz w:val="13"/>
              </w:rPr>
              <w:t>341,0</w:t>
            </w:r>
          </w:p>
        </w:tc>
        <w:tc>
          <w:tcPr>
            <w:tcW w:w="1381" w:type="dxa"/>
          </w:tcPr>
          <w:p>
            <w:pPr>
              <w:pStyle w:val="TableParagraph"/>
              <w:spacing w:before="30"/>
              <w:ind w:left="43"/>
              <w:jc w:val="center"/>
              <w:rPr>
                <w:sz w:val="13"/>
              </w:rPr>
            </w:pPr>
            <w:r>
              <w:rPr>
                <w:spacing w:val="-5"/>
                <w:sz w:val="13"/>
              </w:rPr>
              <w:t>18%</w:t>
            </w:r>
          </w:p>
        </w:tc>
        <w:tc>
          <w:tcPr>
            <w:tcW w:w="1367" w:type="dxa"/>
          </w:tcPr>
          <w:p>
            <w:pPr>
              <w:pStyle w:val="TableParagraph"/>
              <w:spacing w:before="30"/>
              <w:ind w:right="404"/>
              <w:jc w:val="right"/>
              <w:rPr>
                <w:sz w:val="13"/>
              </w:rPr>
            </w:pPr>
            <w:r>
              <w:rPr>
                <w:sz w:val="13"/>
              </w:rPr>
              <w:t>22</w:t>
            </w:r>
            <w:r>
              <w:rPr>
                <w:spacing w:val="23"/>
                <w:sz w:val="13"/>
              </w:rPr>
              <w:t> </w:t>
            </w:r>
            <w:r>
              <w:rPr>
                <w:spacing w:val="-5"/>
                <w:sz w:val="13"/>
              </w:rPr>
              <w:t>381</w:t>
            </w:r>
          </w:p>
        </w:tc>
        <w:tc>
          <w:tcPr>
            <w:tcW w:w="1251" w:type="dxa"/>
          </w:tcPr>
          <w:p>
            <w:pPr>
              <w:pStyle w:val="TableParagraph"/>
              <w:spacing w:before="30"/>
              <w:ind w:left="115" w:right="46"/>
              <w:jc w:val="center"/>
              <w:rPr>
                <w:sz w:val="13"/>
              </w:rPr>
            </w:pPr>
            <w:r>
              <w:rPr>
                <w:sz w:val="13"/>
              </w:rPr>
              <w:t>101</w:t>
            </w:r>
            <w:r>
              <w:rPr>
                <w:spacing w:val="15"/>
                <w:sz w:val="13"/>
              </w:rPr>
              <w:t> </w:t>
            </w:r>
            <w:r>
              <w:rPr>
                <w:spacing w:val="-2"/>
                <w:sz w:val="13"/>
              </w:rPr>
              <w:t>960,0</w:t>
            </w:r>
          </w:p>
        </w:tc>
        <w:tc>
          <w:tcPr>
            <w:tcW w:w="1028" w:type="dxa"/>
          </w:tcPr>
          <w:p>
            <w:pPr>
              <w:pStyle w:val="TableParagraph"/>
              <w:spacing w:before="30"/>
              <w:ind w:left="309"/>
              <w:rPr>
                <w:sz w:val="13"/>
              </w:rPr>
            </w:pPr>
            <w:r>
              <w:rPr>
                <w:spacing w:val="-2"/>
                <w:sz w:val="13"/>
              </w:rPr>
              <w:t>1,019</w:t>
            </w:r>
          </w:p>
        </w:tc>
        <w:tc>
          <w:tcPr>
            <w:tcW w:w="1463" w:type="dxa"/>
          </w:tcPr>
          <w:p>
            <w:pPr>
              <w:pStyle w:val="TableParagraph"/>
              <w:spacing w:before="30"/>
              <w:ind w:left="433"/>
              <w:rPr>
                <w:sz w:val="13"/>
              </w:rPr>
            </w:pPr>
            <w:r>
              <w:rPr>
                <w:sz w:val="13"/>
              </w:rPr>
              <w:t>22</w:t>
            </w:r>
            <w:r>
              <w:rPr>
                <w:spacing w:val="28"/>
                <w:sz w:val="13"/>
              </w:rPr>
              <w:t> </w:t>
            </w:r>
            <w:r>
              <w:rPr>
                <w:spacing w:val="-5"/>
                <w:sz w:val="13"/>
              </w:rPr>
              <w:t>806</w:t>
            </w:r>
          </w:p>
        </w:tc>
        <w:tc>
          <w:tcPr>
            <w:tcW w:w="1279" w:type="dxa"/>
          </w:tcPr>
          <w:p>
            <w:pPr>
              <w:pStyle w:val="TableParagraph"/>
              <w:spacing w:before="30"/>
              <w:ind w:right="33"/>
              <w:jc w:val="right"/>
              <w:rPr>
                <w:sz w:val="13"/>
              </w:rPr>
            </w:pPr>
            <w:r>
              <w:rPr>
                <w:sz w:val="13"/>
              </w:rPr>
              <w:t>124</w:t>
            </w:r>
            <w:r>
              <w:rPr>
                <w:spacing w:val="14"/>
                <w:sz w:val="13"/>
              </w:rPr>
              <w:t> </w:t>
            </w:r>
            <w:r>
              <w:rPr>
                <w:spacing w:val="-2"/>
                <w:sz w:val="13"/>
              </w:rPr>
              <w:t>766,00</w:t>
            </w:r>
          </w:p>
        </w:tc>
      </w:tr>
      <w:tr>
        <w:trPr>
          <w:trHeight w:val="213" w:hRule="atLeast"/>
        </w:trPr>
        <w:tc>
          <w:tcPr>
            <w:tcW w:w="2424" w:type="dxa"/>
          </w:tcPr>
          <w:p>
            <w:pPr>
              <w:pStyle w:val="TableParagraph"/>
              <w:spacing w:before="30"/>
              <w:ind w:left="32"/>
              <w:rPr>
                <w:sz w:val="13"/>
              </w:rPr>
            </w:pPr>
            <w:r>
              <w:rPr>
                <w:spacing w:val="-2"/>
                <w:sz w:val="13"/>
              </w:rPr>
              <w:t>Хирургия</w:t>
            </w:r>
          </w:p>
        </w:tc>
        <w:tc>
          <w:tcPr>
            <w:tcW w:w="1079" w:type="dxa"/>
          </w:tcPr>
          <w:p>
            <w:pPr>
              <w:pStyle w:val="TableParagraph"/>
              <w:spacing w:before="30"/>
              <w:ind w:right="316"/>
              <w:jc w:val="right"/>
              <w:rPr>
                <w:sz w:val="13"/>
              </w:rPr>
            </w:pPr>
            <w:r>
              <w:rPr>
                <w:spacing w:val="-5"/>
                <w:sz w:val="13"/>
              </w:rPr>
              <w:t>79</w:t>
            </w:r>
          </w:p>
        </w:tc>
        <w:tc>
          <w:tcPr>
            <w:tcW w:w="1223" w:type="dxa"/>
          </w:tcPr>
          <w:p>
            <w:pPr>
              <w:pStyle w:val="TableParagraph"/>
              <w:spacing w:before="30"/>
              <w:ind w:left="6" w:right="87"/>
              <w:jc w:val="center"/>
              <w:rPr>
                <w:sz w:val="13"/>
              </w:rPr>
            </w:pPr>
            <w:r>
              <w:rPr>
                <w:sz w:val="13"/>
              </w:rPr>
              <w:t>ВМП</w:t>
            </w:r>
            <w:r>
              <w:rPr>
                <w:spacing w:val="39"/>
                <w:sz w:val="13"/>
              </w:rPr>
              <w:t> </w:t>
            </w:r>
            <w:r>
              <w:rPr>
                <w:spacing w:val="-5"/>
                <w:sz w:val="13"/>
              </w:rPr>
              <w:t>79</w:t>
            </w:r>
          </w:p>
        </w:tc>
        <w:tc>
          <w:tcPr>
            <w:tcW w:w="1554" w:type="dxa"/>
          </w:tcPr>
          <w:p>
            <w:pPr>
              <w:pStyle w:val="TableParagraph"/>
              <w:spacing w:before="30"/>
              <w:ind w:left="400"/>
              <w:rPr>
                <w:sz w:val="13"/>
              </w:rPr>
            </w:pPr>
            <w:r>
              <w:rPr>
                <w:sz w:val="13"/>
              </w:rPr>
              <w:t>218</w:t>
            </w:r>
            <w:r>
              <w:rPr>
                <w:spacing w:val="44"/>
                <w:sz w:val="13"/>
              </w:rPr>
              <w:t> </w:t>
            </w:r>
            <w:r>
              <w:rPr>
                <w:spacing w:val="-2"/>
                <w:sz w:val="13"/>
              </w:rPr>
              <w:t>122,0</w:t>
            </w:r>
          </w:p>
        </w:tc>
        <w:tc>
          <w:tcPr>
            <w:tcW w:w="1381" w:type="dxa"/>
          </w:tcPr>
          <w:p>
            <w:pPr>
              <w:pStyle w:val="TableParagraph"/>
              <w:spacing w:before="30"/>
              <w:ind w:left="43" w:right="21"/>
              <w:jc w:val="center"/>
              <w:rPr>
                <w:sz w:val="13"/>
              </w:rPr>
            </w:pPr>
            <w:r>
              <w:rPr>
                <w:spacing w:val="-5"/>
                <w:sz w:val="13"/>
              </w:rPr>
              <w:t>23%</w:t>
            </w:r>
          </w:p>
        </w:tc>
        <w:tc>
          <w:tcPr>
            <w:tcW w:w="1367" w:type="dxa"/>
          </w:tcPr>
          <w:p>
            <w:pPr>
              <w:pStyle w:val="TableParagraph"/>
              <w:spacing w:before="30"/>
              <w:ind w:right="397"/>
              <w:jc w:val="right"/>
              <w:rPr>
                <w:sz w:val="13"/>
              </w:rPr>
            </w:pPr>
            <w:r>
              <w:rPr>
                <w:sz w:val="13"/>
              </w:rPr>
              <w:t>50</w:t>
            </w:r>
            <w:r>
              <w:rPr>
                <w:spacing w:val="33"/>
                <w:sz w:val="13"/>
              </w:rPr>
              <w:t> </w:t>
            </w:r>
            <w:r>
              <w:rPr>
                <w:spacing w:val="-5"/>
                <w:sz w:val="13"/>
              </w:rPr>
              <w:t>168</w:t>
            </w:r>
          </w:p>
        </w:tc>
        <w:tc>
          <w:tcPr>
            <w:tcW w:w="1251" w:type="dxa"/>
          </w:tcPr>
          <w:p>
            <w:pPr>
              <w:pStyle w:val="TableParagraph"/>
              <w:spacing w:before="30"/>
              <w:ind w:left="115" w:right="46"/>
              <w:jc w:val="center"/>
              <w:rPr>
                <w:sz w:val="13"/>
              </w:rPr>
            </w:pPr>
            <w:r>
              <w:rPr>
                <w:sz w:val="13"/>
              </w:rPr>
              <w:t>167</w:t>
            </w:r>
            <w:r>
              <w:rPr>
                <w:spacing w:val="15"/>
                <w:sz w:val="13"/>
              </w:rPr>
              <w:t> </w:t>
            </w:r>
            <w:r>
              <w:rPr>
                <w:spacing w:val="-2"/>
                <w:sz w:val="13"/>
              </w:rPr>
              <w:t>954,0</w:t>
            </w:r>
          </w:p>
        </w:tc>
        <w:tc>
          <w:tcPr>
            <w:tcW w:w="1028" w:type="dxa"/>
          </w:tcPr>
          <w:p>
            <w:pPr>
              <w:pStyle w:val="TableParagraph"/>
              <w:spacing w:before="30"/>
              <w:ind w:left="309"/>
              <w:rPr>
                <w:sz w:val="13"/>
              </w:rPr>
            </w:pPr>
            <w:r>
              <w:rPr>
                <w:spacing w:val="-2"/>
                <w:sz w:val="13"/>
              </w:rPr>
              <w:t>1,019</w:t>
            </w:r>
          </w:p>
        </w:tc>
        <w:tc>
          <w:tcPr>
            <w:tcW w:w="1463" w:type="dxa"/>
          </w:tcPr>
          <w:p>
            <w:pPr>
              <w:pStyle w:val="TableParagraph"/>
              <w:spacing w:before="30"/>
              <w:ind w:left="438"/>
              <w:rPr>
                <w:sz w:val="13"/>
              </w:rPr>
            </w:pPr>
            <w:r>
              <w:rPr>
                <w:sz w:val="13"/>
              </w:rPr>
              <w:t>51</w:t>
            </w:r>
            <w:r>
              <w:rPr>
                <w:spacing w:val="33"/>
                <w:sz w:val="13"/>
              </w:rPr>
              <w:t> </w:t>
            </w:r>
            <w:r>
              <w:rPr>
                <w:spacing w:val="-5"/>
                <w:sz w:val="13"/>
              </w:rPr>
              <w:t>121</w:t>
            </w:r>
          </w:p>
        </w:tc>
        <w:tc>
          <w:tcPr>
            <w:tcW w:w="1279" w:type="dxa"/>
          </w:tcPr>
          <w:p>
            <w:pPr>
              <w:pStyle w:val="TableParagraph"/>
              <w:spacing w:before="30"/>
              <w:ind w:right="33"/>
              <w:jc w:val="right"/>
              <w:rPr>
                <w:sz w:val="13"/>
              </w:rPr>
            </w:pPr>
            <w:r>
              <w:rPr>
                <w:sz w:val="13"/>
              </w:rPr>
              <w:t>219</w:t>
            </w:r>
            <w:r>
              <w:rPr>
                <w:spacing w:val="29"/>
                <w:sz w:val="13"/>
              </w:rPr>
              <w:t> </w:t>
            </w:r>
            <w:r>
              <w:rPr>
                <w:spacing w:val="-2"/>
                <w:sz w:val="13"/>
              </w:rPr>
              <w:t>075,00</w:t>
            </w:r>
          </w:p>
        </w:tc>
      </w:tr>
      <w:tr>
        <w:trPr>
          <w:trHeight w:val="212" w:hRule="atLeast"/>
        </w:trPr>
        <w:tc>
          <w:tcPr>
            <w:tcW w:w="2424" w:type="dxa"/>
          </w:tcPr>
          <w:p>
            <w:pPr>
              <w:pStyle w:val="TableParagraph"/>
              <w:spacing w:before="28"/>
              <w:ind w:left="32"/>
              <w:rPr>
                <w:sz w:val="13"/>
              </w:rPr>
            </w:pPr>
            <w:r>
              <w:rPr>
                <w:spacing w:val="-2"/>
                <w:sz w:val="13"/>
              </w:rPr>
              <w:t>Хирургия</w:t>
            </w:r>
          </w:p>
        </w:tc>
        <w:tc>
          <w:tcPr>
            <w:tcW w:w="1079" w:type="dxa"/>
          </w:tcPr>
          <w:p>
            <w:pPr>
              <w:pStyle w:val="TableParagraph"/>
              <w:spacing w:before="28"/>
              <w:ind w:right="318"/>
              <w:jc w:val="right"/>
              <w:rPr>
                <w:sz w:val="13"/>
              </w:rPr>
            </w:pPr>
            <w:r>
              <w:rPr>
                <w:spacing w:val="-5"/>
                <w:sz w:val="13"/>
              </w:rPr>
              <w:t>80</w:t>
            </w:r>
          </w:p>
        </w:tc>
        <w:tc>
          <w:tcPr>
            <w:tcW w:w="1223" w:type="dxa"/>
          </w:tcPr>
          <w:p>
            <w:pPr>
              <w:pStyle w:val="TableParagraph"/>
              <w:spacing w:before="28"/>
              <w:ind w:left="6" w:right="87"/>
              <w:jc w:val="center"/>
              <w:rPr>
                <w:sz w:val="13"/>
              </w:rPr>
            </w:pPr>
            <w:r>
              <w:rPr>
                <w:sz w:val="13"/>
              </w:rPr>
              <w:t>ВМП</w:t>
            </w:r>
            <w:r>
              <w:rPr>
                <w:spacing w:val="44"/>
                <w:sz w:val="13"/>
              </w:rPr>
              <w:t> </w:t>
            </w:r>
            <w:r>
              <w:rPr>
                <w:spacing w:val="-5"/>
                <w:sz w:val="13"/>
              </w:rPr>
              <w:t>80</w:t>
            </w:r>
          </w:p>
        </w:tc>
        <w:tc>
          <w:tcPr>
            <w:tcW w:w="1554" w:type="dxa"/>
          </w:tcPr>
          <w:p>
            <w:pPr>
              <w:pStyle w:val="TableParagraph"/>
              <w:spacing w:before="28"/>
              <w:ind w:left="400"/>
              <w:rPr>
                <w:sz w:val="13"/>
              </w:rPr>
            </w:pPr>
            <w:r>
              <w:rPr>
                <w:sz w:val="13"/>
              </w:rPr>
              <w:t>237</w:t>
            </w:r>
            <w:r>
              <w:rPr>
                <w:spacing w:val="27"/>
                <w:sz w:val="13"/>
              </w:rPr>
              <w:t> </w:t>
            </w:r>
            <w:r>
              <w:rPr>
                <w:spacing w:val="-2"/>
                <w:sz w:val="13"/>
              </w:rPr>
              <w:t>475,0</w:t>
            </w:r>
          </w:p>
        </w:tc>
        <w:tc>
          <w:tcPr>
            <w:tcW w:w="1381" w:type="dxa"/>
          </w:tcPr>
          <w:p>
            <w:pPr>
              <w:pStyle w:val="TableParagraph"/>
              <w:spacing w:before="28"/>
              <w:ind w:left="43" w:right="21"/>
              <w:jc w:val="center"/>
              <w:rPr>
                <w:sz w:val="13"/>
              </w:rPr>
            </w:pPr>
            <w:r>
              <w:rPr>
                <w:spacing w:val="-5"/>
                <w:sz w:val="13"/>
              </w:rPr>
              <w:t>30%</w:t>
            </w:r>
          </w:p>
        </w:tc>
        <w:tc>
          <w:tcPr>
            <w:tcW w:w="1367" w:type="dxa"/>
          </w:tcPr>
          <w:p>
            <w:pPr>
              <w:pStyle w:val="TableParagraph"/>
              <w:spacing w:before="28"/>
              <w:ind w:right="404"/>
              <w:jc w:val="right"/>
              <w:rPr>
                <w:sz w:val="13"/>
              </w:rPr>
            </w:pPr>
            <w:r>
              <w:rPr>
                <w:sz w:val="13"/>
              </w:rPr>
              <w:t>71</w:t>
            </w:r>
            <w:r>
              <w:rPr>
                <w:spacing w:val="24"/>
                <w:sz w:val="13"/>
              </w:rPr>
              <w:t> </w:t>
            </w:r>
            <w:r>
              <w:rPr>
                <w:spacing w:val="-5"/>
                <w:sz w:val="13"/>
              </w:rPr>
              <w:t>243</w:t>
            </w:r>
          </w:p>
        </w:tc>
        <w:tc>
          <w:tcPr>
            <w:tcW w:w="1251" w:type="dxa"/>
          </w:tcPr>
          <w:p>
            <w:pPr>
              <w:pStyle w:val="TableParagraph"/>
              <w:spacing w:before="28"/>
              <w:ind w:left="115" w:right="46"/>
              <w:jc w:val="center"/>
              <w:rPr>
                <w:sz w:val="13"/>
              </w:rPr>
            </w:pPr>
            <w:r>
              <w:rPr>
                <w:sz w:val="13"/>
              </w:rPr>
              <w:t>166</w:t>
            </w:r>
            <w:r>
              <w:rPr>
                <w:spacing w:val="14"/>
                <w:sz w:val="13"/>
              </w:rPr>
              <w:t> </w:t>
            </w:r>
            <w:r>
              <w:rPr>
                <w:spacing w:val="-2"/>
                <w:sz w:val="13"/>
              </w:rPr>
              <w:t>232,0</w:t>
            </w:r>
          </w:p>
        </w:tc>
        <w:tc>
          <w:tcPr>
            <w:tcW w:w="1028" w:type="dxa"/>
          </w:tcPr>
          <w:p>
            <w:pPr>
              <w:pStyle w:val="TableParagraph"/>
              <w:spacing w:before="28"/>
              <w:ind w:left="309"/>
              <w:rPr>
                <w:sz w:val="13"/>
              </w:rPr>
            </w:pPr>
            <w:r>
              <w:rPr>
                <w:spacing w:val="-2"/>
                <w:sz w:val="13"/>
              </w:rPr>
              <w:t>1,019</w:t>
            </w:r>
          </w:p>
        </w:tc>
        <w:tc>
          <w:tcPr>
            <w:tcW w:w="1463" w:type="dxa"/>
          </w:tcPr>
          <w:p>
            <w:pPr>
              <w:pStyle w:val="TableParagraph"/>
              <w:spacing w:before="28"/>
              <w:ind w:left="433"/>
              <w:rPr>
                <w:sz w:val="13"/>
              </w:rPr>
            </w:pPr>
            <w:r>
              <w:rPr>
                <w:sz w:val="13"/>
              </w:rPr>
              <w:t>72</w:t>
            </w:r>
            <w:r>
              <w:rPr>
                <w:spacing w:val="27"/>
                <w:sz w:val="13"/>
              </w:rPr>
              <w:t> </w:t>
            </w:r>
            <w:r>
              <w:rPr>
                <w:spacing w:val="-5"/>
                <w:sz w:val="13"/>
              </w:rPr>
              <w:t>597</w:t>
            </w:r>
          </w:p>
        </w:tc>
        <w:tc>
          <w:tcPr>
            <w:tcW w:w="1279" w:type="dxa"/>
          </w:tcPr>
          <w:p>
            <w:pPr>
              <w:pStyle w:val="TableParagraph"/>
              <w:spacing w:before="28"/>
              <w:ind w:right="33"/>
              <w:jc w:val="right"/>
              <w:rPr>
                <w:sz w:val="13"/>
              </w:rPr>
            </w:pPr>
            <w:r>
              <w:rPr>
                <w:sz w:val="13"/>
              </w:rPr>
              <w:t>238</w:t>
            </w:r>
            <w:r>
              <w:rPr>
                <w:spacing w:val="34"/>
                <w:sz w:val="13"/>
              </w:rPr>
              <w:t> </w:t>
            </w:r>
            <w:r>
              <w:rPr>
                <w:spacing w:val="-2"/>
                <w:sz w:val="13"/>
              </w:rPr>
              <w:t>829,00</w:t>
            </w:r>
          </w:p>
        </w:tc>
      </w:tr>
      <w:tr>
        <w:trPr>
          <w:trHeight w:val="213" w:hRule="atLeast"/>
        </w:trPr>
        <w:tc>
          <w:tcPr>
            <w:tcW w:w="2424" w:type="dxa"/>
          </w:tcPr>
          <w:p>
            <w:pPr>
              <w:pStyle w:val="TableParagraph"/>
              <w:spacing w:before="28"/>
              <w:ind w:left="32"/>
              <w:rPr>
                <w:sz w:val="13"/>
              </w:rPr>
            </w:pPr>
            <w:r>
              <w:rPr>
                <w:spacing w:val="6"/>
                <w:sz w:val="13"/>
              </w:rPr>
              <w:t>Челюстно-лицевая</w:t>
            </w:r>
            <w:r>
              <w:rPr>
                <w:spacing w:val="29"/>
                <w:sz w:val="13"/>
              </w:rPr>
              <w:t> </w:t>
            </w:r>
            <w:r>
              <w:rPr>
                <w:spacing w:val="-2"/>
                <w:sz w:val="13"/>
              </w:rPr>
              <w:t>хирургия</w:t>
            </w:r>
          </w:p>
        </w:tc>
        <w:tc>
          <w:tcPr>
            <w:tcW w:w="1079" w:type="dxa"/>
          </w:tcPr>
          <w:p>
            <w:pPr>
              <w:pStyle w:val="TableParagraph"/>
              <w:spacing w:before="28"/>
              <w:ind w:right="318"/>
              <w:jc w:val="right"/>
              <w:rPr>
                <w:sz w:val="13"/>
              </w:rPr>
            </w:pPr>
            <w:r>
              <w:rPr>
                <w:spacing w:val="-5"/>
                <w:sz w:val="13"/>
              </w:rPr>
              <w:t>81</w:t>
            </w:r>
          </w:p>
        </w:tc>
        <w:tc>
          <w:tcPr>
            <w:tcW w:w="1223" w:type="dxa"/>
          </w:tcPr>
          <w:p>
            <w:pPr>
              <w:pStyle w:val="TableParagraph"/>
              <w:spacing w:before="28"/>
              <w:ind w:left="3" w:right="87"/>
              <w:jc w:val="center"/>
              <w:rPr>
                <w:sz w:val="13"/>
              </w:rPr>
            </w:pPr>
            <w:r>
              <w:rPr>
                <w:sz w:val="13"/>
              </w:rPr>
              <w:t>ВМП</w:t>
            </w:r>
            <w:r>
              <w:rPr>
                <w:spacing w:val="44"/>
                <w:sz w:val="13"/>
              </w:rPr>
              <w:t> </w:t>
            </w:r>
            <w:r>
              <w:rPr>
                <w:spacing w:val="-5"/>
                <w:sz w:val="13"/>
              </w:rPr>
              <w:t>81</w:t>
            </w:r>
          </w:p>
        </w:tc>
        <w:tc>
          <w:tcPr>
            <w:tcW w:w="1554" w:type="dxa"/>
          </w:tcPr>
          <w:p>
            <w:pPr>
              <w:pStyle w:val="TableParagraph"/>
              <w:spacing w:before="28"/>
              <w:ind w:left="414"/>
              <w:rPr>
                <w:sz w:val="13"/>
              </w:rPr>
            </w:pPr>
            <w:r>
              <w:rPr>
                <w:sz w:val="13"/>
              </w:rPr>
              <w:t>164</w:t>
            </w:r>
            <w:r>
              <w:rPr>
                <w:spacing w:val="14"/>
                <w:sz w:val="13"/>
              </w:rPr>
              <w:t> </w:t>
            </w:r>
            <w:r>
              <w:rPr>
                <w:spacing w:val="-2"/>
                <w:sz w:val="13"/>
              </w:rPr>
              <w:t>954,0</w:t>
            </w:r>
          </w:p>
        </w:tc>
        <w:tc>
          <w:tcPr>
            <w:tcW w:w="1381" w:type="dxa"/>
          </w:tcPr>
          <w:p>
            <w:pPr>
              <w:pStyle w:val="TableParagraph"/>
              <w:spacing w:before="28"/>
              <w:ind w:left="43" w:right="21"/>
              <w:jc w:val="center"/>
              <w:rPr>
                <w:sz w:val="13"/>
              </w:rPr>
            </w:pPr>
            <w:r>
              <w:rPr>
                <w:spacing w:val="-5"/>
                <w:sz w:val="13"/>
              </w:rPr>
              <w:t>35%</w:t>
            </w:r>
          </w:p>
        </w:tc>
        <w:tc>
          <w:tcPr>
            <w:tcW w:w="1367" w:type="dxa"/>
          </w:tcPr>
          <w:p>
            <w:pPr>
              <w:pStyle w:val="TableParagraph"/>
              <w:spacing w:before="28"/>
              <w:ind w:right="398"/>
              <w:jc w:val="right"/>
              <w:rPr>
                <w:sz w:val="13"/>
              </w:rPr>
            </w:pPr>
            <w:r>
              <w:rPr>
                <w:sz w:val="13"/>
              </w:rPr>
              <w:t>57</w:t>
            </w:r>
            <w:r>
              <w:rPr>
                <w:spacing w:val="19"/>
                <w:sz w:val="13"/>
              </w:rPr>
              <w:t> </w:t>
            </w:r>
            <w:r>
              <w:rPr>
                <w:spacing w:val="-5"/>
                <w:sz w:val="13"/>
              </w:rPr>
              <w:t>734</w:t>
            </w:r>
          </w:p>
        </w:tc>
        <w:tc>
          <w:tcPr>
            <w:tcW w:w="1251" w:type="dxa"/>
          </w:tcPr>
          <w:p>
            <w:pPr>
              <w:pStyle w:val="TableParagraph"/>
              <w:spacing w:before="28"/>
              <w:ind w:left="115" w:right="46"/>
              <w:jc w:val="center"/>
              <w:rPr>
                <w:sz w:val="13"/>
              </w:rPr>
            </w:pPr>
            <w:r>
              <w:rPr>
                <w:sz w:val="13"/>
              </w:rPr>
              <w:t>107</w:t>
            </w:r>
            <w:r>
              <w:rPr>
                <w:spacing w:val="15"/>
                <w:sz w:val="13"/>
              </w:rPr>
              <w:t> </w:t>
            </w:r>
            <w:r>
              <w:rPr>
                <w:spacing w:val="-2"/>
                <w:sz w:val="13"/>
              </w:rPr>
              <w:t>220,0</w:t>
            </w:r>
          </w:p>
        </w:tc>
        <w:tc>
          <w:tcPr>
            <w:tcW w:w="1028" w:type="dxa"/>
          </w:tcPr>
          <w:p>
            <w:pPr>
              <w:pStyle w:val="TableParagraph"/>
              <w:spacing w:before="28"/>
              <w:ind w:left="309"/>
              <w:rPr>
                <w:sz w:val="13"/>
              </w:rPr>
            </w:pPr>
            <w:r>
              <w:rPr>
                <w:spacing w:val="-2"/>
                <w:sz w:val="13"/>
              </w:rPr>
              <w:t>1,019</w:t>
            </w:r>
          </w:p>
        </w:tc>
        <w:tc>
          <w:tcPr>
            <w:tcW w:w="1463" w:type="dxa"/>
          </w:tcPr>
          <w:p>
            <w:pPr>
              <w:pStyle w:val="TableParagraph"/>
              <w:spacing w:before="28"/>
              <w:ind w:left="438"/>
              <w:rPr>
                <w:sz w:val="13"/>
              </w:rPr>
            </w:pPr>
            <w:r>
              <w:rPr>
                <w:sz w:val="13"/>
              </w:rPr>
              <w:t>58</w:t>
            </w:r>
            <w:r>
              <w:rPr>
                <w:spacing w:val="23"/>
                <w:sz w:val="13"/>
              </w:rPr>
              <w:t> </w:t>
            </w:r>
            <w:r>
              <w:rPr>
                <w:spacing w:val="-5"/>
                <w:sz w:val="13"/>
              </w:rPr>
              <w:t>831</w:t>
            </w:r>
          </w:p>
        </w:tc>
        <w:tc>
          <w:tcPr>
            <w:tcW w:w="1279" w:type="dxa"/>
          </w:tcPr>
          <w:p>
            <w:pPr>
              <w:pStyle w:val="TableParagraph"/>
              <w:spacing w:before="28"/>
              <w:ind w:right="33"/>
              <w:jc w:val="right"/>
              <w:rPr>
                <w:sz w:val="13"/>
              </w:rPr>
            </w:pPr>
            <w:r>
              <w:rPr>
                <w:sz w:val="13"/>
              </w:rPr>
              <w:t>166</w:t>
            </w:r>
            <w:r>
              <w:rPr>
                <w:spacing w:val="15"/>
                <w:sz w:val="13"/>
              </w:rPr>
              <w:t> </w:t>
            </w:r>
            <w:r>
              <w:rPr>
                <w:spacing w:val="-2"/>
                <w:sz w:val="13"/>
              </w:rPr>
              <w:t>051,00</w:t>
            </w:r>
          </w:p>
        </w:tc>
      </w:tr>
      <w:tr>
        <w:trPr>
          <w:trHeight w:val="215" w:hRule="atLeast"/>
        </w:trPr>
        <w:tc>
          <w:tcPr>
            <w:tcW w:w="2424" w:type="dxa"/>
          </w:tcPr>
          <w:p>
            <w:pPr>
              <w:pStyle w:val="TableParagraph"/>
              <w:spacing w:before="29"/>
              <w:ind w:left="38"/>
              <w:rPr>
                <w:sz w:val="13"/>
              </w:rPr>
            </w:pPr>
            <w:r>
              <w:rPr>
                <w:spacing w:val="-2"/>
                <w:sz w:val="13"/>
              </w:rPr>
              <w:t>Эндокринология</w:t>
            </w:r>
          </w:p>
        </w:tc>
        <w:tc>
          <w:tcPr>
            <w:tcW w:w="1079" w:type="dxa"/>
          </w:tcPr>
          <w:p>
            <w:pPr>
              <w:pStyle w:val="TableParagraph"/>
              <w:spacing w:before="29"/>
              <w:ind w:right="314"/>
              <w:jc w:val="right"/>
              <w:rPr>
                <w:sz w:val="13"/>
              </w:rPr>
            </w:pPr>
            <w:r>
              <w:rPr>
                <w:spacing w:val="-5"/>
                <w:sz w:val="13"/>
              </w:rPr>
              <w:t>82</w:t>
            </w:r>
          </w:p>
        </w:tc>
        <w:tc>
          <w:tcPr>
            <w:tcW w:w="1223" w:type="dxa"/>
          </w:tcPr>
          <w:p>
            <w:pPr>
              <w:pStyle w:val="TableParagraph"/>
              <w:spacing w:before="29"/>
              <w:ind w:left="8" w:right="87"/>
              <w:jc w:val="center"/>
              <w:rPr>
                <w:sz w:val="13"/>
              </w:rPr>
            </w:pPr>
            <w:r>
              <w:rPr>
                <w:sz w:val="13"/>
              </w:rPr>
              <w:t>ВМП</w:t>
            </w:r>
            <w:r>
              <w:rPr>
                <w:spacing w:val="44"/>
                <w:sz w:val="13"/>
              </w:rPr>
              <w:t> </w:t>
            </w:r>
            <w:r>
              <w:rPr>
                <w:spacing w:val="-5"/>
                <w:sz w:val="13"/>
              </w:rPr>
              <w:t>82</w:t>
            </w:r>
          </w:p>
        </w:tc>
        <w:tc>
          <w:tcPr>
            <w:tcW w:w="1554" w:type="dxa"/>
          </w:tcPr>
          <w:p>
            <w:pPr>
              <w:pStyle w:val="TableParagraph"/>
              <w:spacing w:before="29"/>
              <w:ind w:left="400"/>
              <w:rPr>
                <w:sz w:val="13"/>
              </w:rPr>
            </w:pPr>
            <w:r>
              <w:rPr>
                <w:sz w:val="13"/>
              </w:rPr>
              <w:t>243</w:t>
            </w:r>
            <w:r>
              <w:rPr>
                <w:spacing w:val="43"/>
                <w:sz w:val="13"/>
              </w:rPr>
              <w:t> </w:t>
            </w:r>
            <w:r>
              <w:rPr>
                <w:spacing w:val="-2"/>
                <w:sz w:val="13"/>
              </w:rPr>
              <w:t>171,0</w:t>
            </w:r>
          </w:p>
        </w:tc>
        <w:tc>
          <w:tcPr>
            <w:tcW w:w="1381" w:type="dxa"/>
          </w:tcPr>
          <w:p>
            <w:pPr>
              <w:pStyle w:val="TableParagraph"/>
              <w:spacing w:before="29"/>
              <w:ind w:left="43"/>
              <w:jc w:val="center"/>
              <w:rPr>
                <w:sz w:val="13"/>
              </w:rPr>
            </w:pPr>
            <w:r>
              <w:rPr>
                <w:spacing w:val="-5"/>
                <w:sz w:val="13"/>
              </w:rPr>
              <w:t>19%</w:t>
            </w:r>
          </w:p>
        </w:tc>
        <w:tc>
          <w:tcPr>
            <w:tcW w:w="1367" w:type="dxa"/>
          </w:tcPr>
          <w:p>
            <w:pPr>
              <w:pStyle w:val="TableParagraph"/>
              <w:spacing w:before="29"/>
              <w:ind w:right="398"/>
              <w:jc w:val="right"/>
              <w:rPr>
                <w:sz w:val="13"/>
              </w:rPr>
            </w:pPr>
            <w:r>
              <w:rPr>
                <w:sz w:val="13"/>
              </w:rPr>
              <w:t>46</w:t>
            </w:r>
            <w:r>
              <w:rPr>
                <w:spacing w:val="24"/>
                <w:sz w:val="13"/>
              </w:rPr>
              <w:t> </w:t>
            </w:r>
            <w:r>
              <w:rPr>
                <w:spacing w:val="-5"/>
                <w:sz w:val="13"/>
              </w:rPr>
              <w:t>202</w:t>
            </w:r>
          </w:p>
        </w:tc>
        <w:tc>
          <w:tcPr>
            <w:tcW w:w="1251" w:type="dxa"/>
          </w:tcPr>
          <w:p>
            <w:pPr>
              <w:pStyle w:val="TableParagraph"/>
              <w:spacing w:before="29"/>
              <w:ind w:left="115" w:right="46"/>
              <w:jc w:val="center"/>
              <w:rPr>
                <w:sz w:val="13"/>
              </w:rPr>
            </w:pPr>
            <w:r>
              <w:rPr>
                <w:sz w:val="13"/>
              </w:rPr>
              <w:t>196</w:t>
            </w:r>
            <w:r>
              <w:rPr>
                <w:spacing w:val="14"/>
                <w:sz w:val="13"/>
              </w:rPr>
              <w:t> </w:t>
            </w:r>
            <w:r>
              <w:rPr>
                <w:spacing w:val="-2"/>
                <w:sz w:val="13"/>
              </w:rPr>
              <w:t>969,0</w:t>
            </w:r>
          </w:p>
        </w:tc>
        <w:tc>
          <w:tcPr>
            <w:tcW w:w="1028" w:type="dxa"/>
          </w:tcPr>
          <w:p>
            <w:pPr>
              <w:pStyle w:val="TableParagraph"/>
              <w:spacing w:before="29"/>
              <w:ind w:left="309"/>
              <w:rPr>
                <w:sz w:val="13"/>
              </w:rPr>
            </w:pPr>
            <w:r>
              <w:rPr>
                <w:spacing w:val="-2"/>
                <w:sz w:val="13"/>
              </w:rPr>
              <w:t>1,019</w:t>
            </w:r>
          </w:p>
        </w:tc>
        <w:tc>
          <w:tcPr>
            <w:tcW w:w="1463" w:type="dxa"/>
          </w:tcPr>
          <w:p>
            <w:pPr>
              <w:pStyle w:val="TableParagraph"/>
              <w:spacing w:before="29"/>
              <w:ind w:left="433"/>
              <w:rPr>
                <w:sz w:val="13"/>
              </w:rPr>
            </w:pPr>
            <w:r>
              <w:rPr>
                <w:sz w:val="13"/>
              </w:rPr>
              <w:t>47</w:t>
            </w:r>
            <w:r>
              <w:rPr>
                <w:spacing w:val="24"/>
                <w:sz w:val="13"/>
              </w:rPr>
              <w:t> </w:t>
            </w:r>
            <w:r>
              <w:rPr>
                <w:spacing w:val="-5"/>
                <w:sz w:val="13"/>
              </w:rPr>
              <w:t>080</w:t>
            </w:r>
          </w:p>
        </w:tc>
        <w:tc>
          <w:tcPr>
            <w:tcW w:w="1279" w:type="dxa"/>
          </w:tcPr>
          <w:p>
            <w:pPr>
              <w:pStyle w:val="TableParagraph"/>
              <w:spacing w:before="29"/>
              <w:ind w:right="33"/>
              <w:jc w:val="right"/>
              <w:rPr>
                <w:sz w:val="13"/>
              </w:rPr>
            </w:pPr>
            <w:r>
              <w:rPr>
                <w:sz w:val="13"/>
              </w:rPr>
              <w:t>244</w:t>
            </w:r>
            <w:r>
              <w:rPr>
                <w:spacing w:val="29"/>
                <w:sz w:val="13"/>
              </w:rPr>
              <w:t> </w:t>
            </w:r>
            <w:r>
              <w:rPr>
                <w:spacing w:val="-2"/>
                <w:sz w:val="13"/>
              </w:rPr>
              <w:t>049,00</w:t>
            </w:r>
          </w:p>
        </w:tc>
      </w:tr>
      <w:tr>
        <w:trPr>
          <w:trHeight w:val="179" w:hRule="atLeast"/>
        </w:trPr>
        <w:tc>
          <w:tcPr>
            <w:tcW w:w="2424" w:type="dxa"/>
          </w:tcPr>
          <w:p>
            <w:pPr>
              <w:pStyle w:val="TableParagraph"/>
              <w:spacing w:line="129" w:lineRule="exact" w:before="30"/>
              <w:ind w:left="38"/>
              <w:rPr>
                <w:sz w:val="13"/>
              </w:rPr>
            </w:pPr>
            <w:r>
              <w:rPr>
                <w:spacing w:val="-2"/>
                <w:sz w:val="13"/>
              </w:rPr>
              <w:t>Эндокринология</w:t>
            </w:r>
          </w:p>
        </w:tc>
        <w:tc>
          <w:tcPr>
            <w:tcW w:w="1079" w:type="dxa"/>
          </w:tcPr>
          <w:p>
            <w:pPr>
              <w:pStyle w:val="TableParagraph"/>
              <w:spacing w:line="129" w:lineRule="exact" w:before="30"/>
              <w:ind w:right="318"/>
              <w:jc w:val="right"/>
              <w:rPr>
                <w:sz w:val="13"/>
              </w:rPr>
            </w:pPr>
            <w:r>
              <w:rPr>
                <w:spacing w:val="-5"/>
                <w:sz w:val="13"/>
              </w:rPr>
              <w:t>83</w:t>
            </w:r>
          </w:p>
        </w:tc>
        <w:tc>
          <w:tcPr>
            <w:tcW w:w="1223" w:type="dxa"/>
          </w:tcPr>
          <w:p>
            <w:pPr>
              <w:pStyle w:val="TableParagraph"/>
              <w:spacing w:line="129" w:lineRule="exact" w:before="30"/>
              <w:ind w:left="3" w:right="87"/>
              <w:jc w:val="center"/>
              <w:rPr>
                <w:sz w:val="13"/>
              </w:rPr>
            </w:pPr>
            <w:r>
              <w:rPr>
                <w:sz w:val="13"/>
              </w:rPr>
              <w:t>ВМП</w:t>
            </w:r>
            <w:r>
              <w:rPr>
                <w:spacing w:val="44"/>
                <w:sz w:val="13"/>
              </w:rPr>
              <w:t> </w:t>
            </w:r>
            <w:r>
              <w:rPr>
                <w:spacing w:val="-5"/>
                <w:sz w:val="13"/>
              </w:rPr>
              <w:t>83</w:t>
            </w:r>
          </w:p>
        </w:tc>
        <w:tc>
          <w:tcPr>
            <w:tcW w:w="1554" w:type="dxa"/>
          </w:tcPr>
          <w:p>
            <w:pPr>
              <w:pStyle w:val="TableParagraph"/>
              <w:spacing w:line="129" w:lineRule="exact" w:before="30"/>
              <w:ind w:left="414"/>
              <w:rPr>
                <w:sz w:val="13"/>
              </w:rPr>
            </w:pPr>
            <w:r>
              <w:rPr>
                <w:sz w:val="13"/>
              </w:rPr>
              <w:t>137</w:t>
            </w:r>
            <w:r>
              <w:rPr>
                <w:spacing w:val="29"/>
                <w:sz w:val="13"/>
              </w:rPr>
              <w:t> </w:t>
            </w:r>
            <w:r>
              <w:rPr>
                <w:spacing w:val="-2"/>
                <w:sz w:val="13"/>
              </w:rPr>
              <w:t>128,0</w:t>
            </w:r>
          </w:p>
        </w:tc>
        <w:tc>
          <w:tcPr>
            <w:tcW w:w="1381" w:type="dxa"/>
          </w:tcPr>
          <w:p>
            <w:pPr>
              <w:pStyle w:val="TableParagraph"/>
              <w:spacing w:line="129" w:lineRule="exact" w:before="30"/>
              <w:ind w:left="43" w:right="21"/>
              <w:jc w:val="center"/>
              <w:rPr>
                <w:sz w:val="13"/>
              </w:rPr>
            </w:pPr>
            <w:r>
              <w:rPr>
                <w:spacing w:val="-5"/>
                <w:sz w:val="13"/>
              </w:rPr>
              <w:t>35%</w:t>
            </w:r>
          </w:p>
        </w:tc>
        <w:tc>
          <w:tcPr>
            <w:tcW w:w="1367" w:type="dxa"/>
          </w:tcPr>
          <w:p>
            <w:pPr>
              <w:pStyle w:val="TableParagraph"/>
              <w:spacing w:line="129" w:lineRule="exact" w:before="30"/>
              <w:ind w:right="404"/>
              <w:jc w:val="right"/>
              <w:rPr>
                <w:sz w:val="13"/>
              </w:rPr>
            </w:pPr>
            <w:r>
              <w:rPr>
                <w:sz w:val="13"/>
              </w:rPr>
              <w:t>47</w:t>
            </w:r>
            <w:r>
              <w:rPr>
                <w:spacing w:val="23"/>
                <w:sz w:val="13"/>
              </w:rPr>
              <w:t> </w:t>
            </w:r>
            <w:r>
              <w:rPr>
                <w:spacing w:val="-5"/>
                <w:sz w:val="13"/>
              </w:rPr>
              <w:t>995</w:t>
            </w:r>
          </w:p>
        </w:tc>
        <w:tc>
          <w:tcPr>
            <w:tcW w:w="1251" w:type="dxa"/>
          </w:tcPr>
          <w:p>
            <w:pPr>
              <w:pStyle w:val="TableParagraph"/>
              <w:spacing w:line="129" w:lineRule="exact" w:before="30"/>
              <w:ind w:left="103" w:right="46"/>
              <w:jc w:val="center"/>
              <w:rPr>
                <w:sz w:val="13"/>
              </w:rPr>
            </w:pPr>
            <w:r>
              <w:rPr>
                <w:sz w:val="13"/>
              </w:rPr>
              <w:t>89</w:t>
            </w:r>
            <w:r>
              <w:rPr>
                <w:spacing w:val="33"/>
                <w:sz w:val="13"/>
              </w:rPr>
              <w:t> </w:t>
            </w:r>
            <w:r>
              <w:rPr>
                <w:spacing w:val="-2"/>
                <w:sz w:val="13"/>
              </w:rPr>
              <w:t>133,0</w:t>
            </w:r>
          </w:p>
        </w:tc>
        <w:tc>
          <w:tcPr>
            <w:tcW w:w="1028" w:type="dxa"/>
          </w:tcPr>
          <w:p>
            <w:pPr>
              <w:pStyle w:val="TableParagraph"/>
              <w:spacing w:line="129" w:lineRule="exact" w:before="30"/>
              <w:ind w:left="309"/>
              <w:rPr>
                <w:sz w:val="13"/>
              </w:rPr>
            </w:pPr>
            <w:r>
              <w:rPr>
                <w:spacing w:val="-2"/>
                <w:sz w:val="13"/>
              </w:rPr>
              <w:t>1,019</w:t>
            </w:r>
          </w:p>
        </w:tc>
        <w:tc>
          <w:tcPr>
            <w:tcW w:w="1463" w:type="dxa"/>
          </w:tcPr>
          <w:p>
            <w:pPr>
              <w:pStyle w:val="TableParagraph"/>
              <w:spacing w:line="129" w:lineRule="exact" w:before="30"/>
              <w:ind w:left="433"/>
              <w:rPr>
                <w:sz w:val="13"/>
              </w:rPr>
            </w:pPr>
            <w:r>
              <w:rPr>
                <w:sz w:val="13"/>
              </w:rPr>
              <w:t>48</w:t>
            </w:r>
            <w:r>
              <w:rPr>
                <w:spacing w:val="24"/>
                <w:sz w:val="13"/>
              </w:rPr>
              <w:t> </w:t>
            </w:r>
            <w:r>
              <w:rPr>
                <w:spacing w:val="-5"/>
                <w:sz w:val="13"/>
              </w:rPr>
              <w:t>907</w:t>
            </w:r>
          </w:p>
        </w:tc>
        <w:tc>
          <w:tcPr>
            <w:tcW w:w="1279" w:type="dxa"/>
          </w:tcPr>
          <w:p>
            <w:pPr>
              <w:pStyle w:val="TableParagraph"/>
              <w:spacing w:line="129" w:lineRule="exact" w:before="30"/>
              <w:ind w:right="33"/>
              <w:jc w:val="right"/>
              <w:rPr>
                <w:sz w:val="13"/>
              </w:rPr>
            </w:pPr>
            <w:r>
              <w:rPr>
                <w:sz w:val="13"/>
              </w:rPr>
              <w:t>138</w:t>
            </w:r>
            <w:r>
              <w:rPr>
                <w:spacing w:val="14"/>
                <w:sz w:val="13"/>
              </w:rPr>
              <w:t> </w:t>
            </w:r>
            <w:r>
              <w:rPr>
                <w:spacing w:val="-2"/>
                <w:sz w:val="13"/>
              </w:rPr>
              <w:t>040,00</w:t>
            </w:r>
          </w:p>
        </w:tc>
      </w:tr>
    </w:tbl>
    <w:sectPr>
      <w:pgSz w:w="16840" w:h="11910" w:orient="landscape"/>
      <w:pgMar w:top="1100" w:bottom="280" w:left="992" w:right="992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Calibri">
    <w:altName w:val="Calibri"/>
    <w:charset w:val="1"/>
    <w:family w:val="roman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77">
    <w:multiLevelType w:val="hybridMultilevel"/>
    <w:lvl w:ilvl="0">
      <w:start w:val="4"/>
      <w:numFmt w:val="decimal"/>
      <w:lvlText w:val="%1"/>
      <w:lvlJc w:val="left"/>
      <w:pPr>
        <w:ind w:left="212" w:hanging="777"/>
        <w:jc w:val="left"/>
      </w:pPr>
      <w:rPr>
        <w:rFonts w:hint="default"/>
        <w:lang w:val="ru-RU" w:eastAsia="en-US" w:bidi="ar-SA"/>
      </w:rPr>
    </w:lvl>
    <w:lvl w:ilvl="1">
      <w:start w:val="3"/>
      <w:numFmt w:val="decimal"/>
      <w:lvlText w:val="%1.%2"/>
      <w:lvlJc w:val="left"/>
      <w:pPr>
        <w:ind w:left="212" w:hanging="77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3"/>
        <w:w w:val="100"/>
        <w:sz w:val="26"/>
        <w:szCs w:val="26"/>
        <w:lang w:val="ru-RU" w:eastAsia="en-US" w:bidi="ar-SA"/>
      </w:rPr>
    </w:lvl>
    <w:lvl w:ilvl="2">
      <w:start w:val="1"/>
      <w:numFmt w:val="decimal"/>
      <w:lvlText w:val="%3."/>
      <w:lvlJc w:val="left"/>
      <w:pPr>
        <w:ind w:left="149" w:hanging="298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28"/>
        <w:w w:val="100"/>
        <w:sz w:val="26"/>
        <w:szCs w:val="26"/>
        <w:lang w:val="ru-RU" w:eastAsia="en-US" w:bidi="ar-SA"/>
      </w:rPr>
    </w:lvl>
    <w:lvl w:ilvl="3">
      <w:start w:val="0"/>
      <w:numFmt w:val="bullet"/>
      <w:lvlText w:val="•"/>
      <w:lvlJc w:val="left"/>
      <w:pPr>
        <w:ind w:left="953" w:hanging="29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1320" w:hanging="29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1687" w:hanging="29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2054" w:hanging="29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2421" w:hanging="29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2787" w:hanging="298"/>
      </w:pPr>
      <w:rPr>
        <w:rFonts w:hint="default"/>
        <w:lang w:val="ru-RU" w:eastAsia="en-US" w:bidi="ar-SA"/>
      </w:rPr>
    </w:lvl>
  </w:abstractNum>
  <w:abstractNum w:abstractNumId="76">
    <w:multiLevelType w:val="hybridMultilevel"/>
    <w:lvl w:ilvl="0">
      <w:start w:val="3"/>
      <w:numFmt w:val="decimal"/>
      <w:lvlText w:val="%1."/>
      <w:lvlJc w:val="left"/>
      <w:pPr>
        <w:ind w:left="64" w:hanging="211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0"/>
        <w:w w:val="100"/>
        <w:sz w:val="18"/>
        <w:szCs w:val="18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64" w:hanging="274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11"/>
        <w:w w:val="100"/>
        <w:sz w:val="18"/>
        <w:szCs w:val="18"/>
        <w:lang w:val="ru-RU" w:eastAsia="en-US" w:bidi="ar-SA"/>
      </w:rPr>
    </w:lvl>
    <w:lvl w:ilvl="2">
      <w:start w:val="1"/>
      <w:numFmt w:val="decimal"/>
      <w:lvlText w:val="%3."/>
      <w:lvlJc w:val="left"/>
      <w:pPr>
        <w:ind w:left="1696" w:hanging="347"/>
        <w:jc w:val="left"/>
      </w:pPr>
      <w:rPr>
        <w:rFonts w:hint="default" w:ascii="Times New Roman" w:hAnsi="Times New Roman" w:eastAsia="Times New Roman" w:cs="Times New Roman"/>
        <w:b/>
        <w:bCs/>
        <w:i w:val="0"/>
        <w:iCs w:val="0"/>
        <w:spacing w:val="-16"/>
        <w:w w:val="100"/>
        <w:sz w:val="26"/>
        <w:szCs w:val="26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000" w:hanging="34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300" w:hanging="34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2601" w:hanging="34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2901" w:hanging="34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3202" w:hanging="34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3502" w:hanging="347"/>
      </w:pPr>
      <w:rPr>
        <w:rFonts w:hint="default"/>
        <w:lang w:val="ru-RU" w:eastAsia="en-US" w:bidi="ar-SA"/>
      </w:rPr>
    </w:lvl>
  </w:abstractNum>
  <w:abstractNum w:abstractNumId="75">
    <w:multiLevelType w:val="hybridMultilevel"/>
    <w:lvl w:ilvl="0">
      <w:start w:val="3"/>
      <w:numFmt w:val="decimal"/>
      <w:lvlText w:val="%1"/>
      <w:lvlJc w:val="left"/>
      <w:pPr>
        <w:ind w:left="58" w:hanging="332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58" w:hanging="33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0"/>
        <w:w w:val="100"/>
        <w:sz w:val="18"/>
        <w:szCs w:val="18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990" w:hanging="33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455" w:hanging="33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921" w:hanging="33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386" w:hanging="33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851" w:hanging="33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0317" w:hanging="33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1782" w:hanging="332"/>
      </w:pPr>
      <w:rPr>
        <w:rFonts w:hint="default"/>
        <w:lang w:val="ru-RU" w:eastAsia="en-US" w:bidi="ar-SA"/>
      </w:rPr>
    </w:lvl>
  </w:abstractNum>
  <w:abstractNum w:abstractNumId="74">
    <w:multiLevelType w:val="hybridMultilevel"/>
    <w:lvl w:ilvl="0">
      <w:start w:val="1"/>
      <w:numFmt w:val="decimal"/>
      <w:lvlText w:val="%1."/>
      <w:lvlJc w:val="left"/>
      <w:pPr>
        <w:ind w:left="256" w:hanging="175"/>
        <w:jc w:val="left"/>
      </w:pPr>
      <w:rPr>
        <w:rFonts w:hint="default"/>
        <w:spacing w:val="-15"/>
        <w:w w:val="100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214" w:hanging="399"/>
        <w:jc w:val="left"/>
      </w:pPr>
      <w:rPr>
        <w:rFonts w:hint="default"/>
        <w:spacing w:val="-8"/>
        <w:w w:val="100"/>
        <w:lang w:val="ru-RU" w:eastAsia="en-US" w:bidi="ar-SA"/>
      </w:rPr>
    </w:lvl>
    <w:lvl w:ilvl="2">
      <w:start w:val="1"/>
      <w:numFmt w:val="decimal"/>
      <w:lvlText w:val="%1.%2.%3)"/>
      <w:lvlJc w:val="left"/>
      <w:pPr>
        <w:ind w:left="515" w:hanging="39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8"/>
        <w:w w:val="100"/>
        <w:sz w:val="18"/>
        <w:szCs w:val="18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00" w:hanging="399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20" w:hanging="399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1114" w:hanging="399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1709" w:hanging="399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2304" w:hanging="399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2899" w:hanging="399"/>
      </w:pPr>
      <w:rPr>
        <w:rFonts w:hint="default"/>
        <w:lang w:val="ru-RU" w:eastAsia="en-US" w:bidi="ar-SA"/>
      </w:rPr>
    </w:lvl>
  </w:abstractNum>
  <w:abstractNum w:abstractNumId="73">
    <w:multiLevelType w:val="hybridMultilevel"/>
    <w:lvl w:ilvl="0">
      <w:start w:val="1"/>
      <w:numFmt w:val="decimal"/>
      <w:lvlText w:val="%1."/>
      <w:lvlJc w:val="left"/>
      <w:pPr>
        <w:ind w:left="287" w:hanging="892"/>
        <w:jc w:val="righ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25"/>
        <w:w w:val="100"/>
        <w:sz w:val="26"/>
        <w:szCs w:val="2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272" w:hanging="89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265" w:hanging="89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258" w:hanging="89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251" w:hanging="89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244" w:hanging="89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237" w:hanging="89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230" w:hanging="89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223" w:hanging="892"/>
      </w:pPr>
      <w:rPr>
        <w:rFonts w:hint="default"/>
        <w:lang w:val="ru-RU" w:eastAsia="en-US" w:bidi="ar-SA"/>
      </w:rPr>
    </w:lvl>
  </w:abstractNum>
  <w:abstractNum w:abstractNumId="72">
    <w:multiLevelType w:val="hybridMultilevel"/>
    <w:lvl w:ilvl="0">
      <w:start w:val="1"/>
      <w:numFmt w:val="upperRoman"/>
      <w:lvlText w:val="%1."/>
      <w:lvlJc w:val="left"/>
      <w:pPr>
        <w:ind w:left="1343" w:hanging="220"/>
        <w:jc w:val="righ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14"/>
        <w:w w:val="100"/>
        <w:sz w:val="26"/>
        <w:szCs w:val="2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762" w:hanging="22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184" w:hanging="22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607" w:hanging="22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029" w:hanging="22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452" w:hanging="22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874" w:hanging="22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297" w:hanging="22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719" w:hanging="220"/>
      </w:pPr>
      <w:rPr>
        <w:rFonts w:hint="default"/>
        <w:lang w:val="ru-RU" w:eastAsia="en-US" w:bidi="ar-SA"/>
      </w:rPr>
    </w:lvl>
  </w:abstractNum>
  <w:abstractNum w:abstractNumId="71">
    <w:multiLevelType w:val="hybridMultilevel"/>
    <w:lvl w:ilvl="0">
      <w:start w:val="1"/>
      <w:numFmt w:val="decimal"/>
      <w:lvlText w:val="%1."/>
      <w:lvlJc w:val="left"/>
      <w:pPr>
        <w:ind w:left="1343" w:hanging="630"/>
        <w:jc w:val="right"/>
      </w:pPr>
      <w:rPr>
        <w:rFonts w:hint="default"/>
        <w:spacing w:val="-30"/>
        <w:w w:val="10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762" w:hanging="63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184" w:hanging="63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607" w:hanging="63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029" w:hanging="63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452" w:hanging="63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874" w:hanging="63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297" w:hanging="63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719" w:hanging="630"/>
      </w:pPr>
      <w:rPr>
        <w:rFonts w:hint="default"/>
        <w:lang w:val="ru-RU" w:eastAsia="en-US" w:bidi="ar-SA"/>
      </w:rPr>
    </w:lvl>
  </w:abstractNum>
  <w:abstractNum w:abstractNumId="70">
    <w:multiLevelType w:val="hybridMultilevel"/>
    <w:lvl w:ilvl="0">
      <w:start w:val="30"/>
      <w:numFmt w:val="decimal"/>
      <w:lvlText w:val="%1"/>
      <w:lvlJc w:val="left"/>
      <w:pPr>
        <w:ind w:left="866" w:hanging="566"/>
        <w:jc w:val="left"/>
      </w:pPr>
      <w:rPr>
        <w:rFonts w:hint="default"/>
        <w:spacing w:val="0"/>
        <w:w w:val="10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948" w:hanging="566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036" w:hanging="56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124" w:hanging="56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1212" w:hanging="56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1300" w:hanging="56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1389" w:hanging="56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477" w:hanging="56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565" w:hanging="566"/>
      </w:pPr>
      <w:rPr>
        <w:rFonts w:hint="default"/>
        <w:lang w:val="ru-RU" w:eastAsia="en-US" w:bidi="ar-SA"/>
      </w:rPr>
    </w:lvl>
  </w:abstractNum>
  <w:abstractNum w:abstractNumId="69">
    <w:multiLevelType w:val="hybridMultilevel"/>
    <w:lvl w:ilvl="0">
      <w:start w:val="6"/>
      <w:numFmt w:val="decimal"/>
      <w:lvlText w:val="%1"/>
      <w:lvlJc w:val="left"/>
      <w:pPr>
        <w:ind w:left="777" w:hanging="231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777" w:hanging="231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0"/>
        <w:w w:val="100"/>
        <w:sz w:val="14"/>
        <w:szCs w:val="14"/>
        <w:lang w:val="ru-RU" w:eastAsia="en-US" w:bidi="ar-SA"/>
      </w:rPr>
    </w:lvl>
    <w:lvl w:ilvl="2">
      <w:start w:val="1"/>
      <w:numFmt w:val="decimal"/>
      <w:lvlText w:val="%1.%2.%3"/>
      <w:lvlJc w:val="left"/>
      <w:pPr>
        <w:ind w:left="777" w:hanging="34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0"/>
        <w:w w:val="100"/>
        <w:sz w:val="14"/>
        <w:szCs w:val="14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738" w:hanging="34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057" w:hanging="34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2377" w:hanging="34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2696" w:hanging="34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3016" w:hanging="34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3335" w:hanging="346"/>
      </w:pPr>
      <w:rPr>
        <w:rFonts w:hint="default"/>
        <w:lang w:val="ru-RU" w:eastAsia="en-US" w:bidi="ar-SA"/>
      </w:rPr>
    </w:lvl>
  </w:abstractNum>
  <w:abstractNum w:abstractNumId="68">
    <w:multiLevelType w:val="hybridMultilevel"/>
    <w:lvl w:ilvl="0">
      <w:start w:val="5"/>
      <w:numFmt w:val="decimal"/>
      <w:lvlText w:val="%1"/>
      <w:lvlJc w:val="left"/>
      <w:pPr>
        <w:ind w:left="777" w:hanging="220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777" w:hanging="22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3"/>
        <w:w w:val="100"/>
        <w:sz w:val="14"/>
        <w:szCs w:val="14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418" w:hanging="22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738" w:hanging="22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057" w:hanging="22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2377" w:hanging="22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2696" w:hanging="22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3016" w:hanging="22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3335" w:hanging="220"/>
      </w:pPr>
      <w:rPr>
        <w:rFonts w:hint="default"/>
        <w:lang w:val="ru-RU" w:eastAsia="en-US" w:bidi="ar-SA"/>
      </w:rPr>
    </w:lvl>
  </w:abstractNum>
  <w:abstractNum w:abstractNumId="67">
    <w:multiLevelType w:val="hybridMultilevel"/>
    <w:lvl w:ilvl="0">
      <w:start w:val="28"/>
      <w:numFmt w:val="decimal"/>
      <w:lvlText w:val="%1"/>
      <w:lvlJc w:val="left"/>
      <w:pPr>
        <w:ind w:left="799" w:hanging="806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799" w:hanging="806"/>
        <w:jc w:val="right"/>
      </w:pPr>
      <w:rPr>
        <w:rFonts w:hint="default"/>
        <w:spacing w:val="0"/>
        <w:w w:val="100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108" w:hanging="80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263" w:hanging="80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17" w:hanging="80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72" w:hanging="80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726" w:hanging="80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880" w:hanging="80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0035" w:hanging="806"/>
      </w:pPr>
      <w:rPr>
        <w:rFonts w:hint="default"/>
        <w:lang w:val="ru-RU" w:eastAsia="en-US" w:bidi="ar-SA"/>
      </w:rPr>
    </w:lvl>
  </w:abstractNum>
  <w:abstractNum w:abstractNumId="66">
    <w:multiLevelType w:val="hybridMultilevel"/>
    <w:lvl w:ilvl="0">
      <w:start w:val="4"/>
      <w:numFmt w:val="decimal"/>
      <w:lvlText w:val="%1"/>
      <w:lvlJc w:val="left"/>
      <w:pPr>
        <w:ind w:left="777" w:hanging="271"/>
        <w:jc w:val="left"/>
      </w:pPr>
      <w:rPr>
        <w:rFonts w:hint="default"/>
        <w:lang w:val="ru-RU" w:eastAsia="en-US" w:bidi="ar-SA"/>
      </w:rPr>
    </w:lvl>
    <w:lvl w:ilvl="1">
      <w:start w:val="3"/>
      <w:numFmt w:val="decimal"/>
      <w:lvlText w:val="%1.%2."/>
      <w:lvlJc w:val="left"/>
      <w:pPr>
        <w:ind w:left="777" w:hanging="271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0"/>
        <w:w w:val="100"/>
        <w:sz w:val="14"/>
        <w:szCs w:val="14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401" w:hanging="271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712" w:hanging="27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023" w:hanging="27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2333" w:hanging="27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2644" w:hanging="27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2955" w:hanging="27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3266" w:hanging="271"/>
      </w:pPr>
      <w:rPr>
        <w:rFonts w:hint="default"/>
        <w:lang w:val="ru-RU" w:eastAsia="en-US" w:bidi="ar-SA"/>
      </w:rPr>
    </w:lvl>
  </w:abstractNum>
  <w:abstractNum w:abstractNumId="65">
    <w:multiLevelType w:val="hybridMultilevel"/>
    <w:lvl w:ilvl="0">
      <w:start w:val="4"/>
      <w:numFmt w:val="decimal"/>
      <w:lvlText w:val="%1"/>
      <w:lvlJc w:val="left"/>
      <w:pPr>
        <w:ind w:left="1008" w:hanging="230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008" w:hanging="23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0"/>
        <w:w w:val="100"/>
        <w:sz w:val="14"/>
        <w:szCs w:val="14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571" w:hanging="23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857" w:hanging="23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143" w:hanging="23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2429" w:hanging="23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2714" w:hanging="23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3000" w:hanging="23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3286" w:hanging="230"/>
      </w:pPr>
      <w:rPr>
        <w:rFonts w:hint="default"/>
        <w:lang w:val="ru-RU" w:eastAsia="en-US" w:bidi="ar-SA"/>
      </w:rPr>
    </w:lvl>
  </w:abstractNum>
  <w:abstractNum w:abstractNumId="64">
    <w:multiLevelType w:val="hybridMultilevel"/>
    <w:lvl w:ilvl="0">
      <w:start w:val="3"/>
      <w:numFmt w:val="decimal"/>
      <w:lvlText w:val="%1"/>
      <w:lvlJc w:val="left"/>
      <w:pPr>
        <w:ind w:left="1047" w:hanging="271"/>
        <w:jc w:val="left"/>
      </w:pPr>
      <w:rPr>
        <w:rFonts w:hint="default"/>
        <w:lang w:val="ru-RU" w:eastAsia="en-US" w:bidi="ar-SA"/>
      </w:rPr>
    </w:lvl>
    <w:lvl w:ilvl="1">
      <w:start w:val="2"/>
      <w:numFmt w:val="decimal"/>
      <w:lvlText w:val="%1.%2"/>
      <w:lvlJc w:val="left"/>
      <w:pPr>
        <w:ind w:left="1047" w:hanging="271"/>
        <w:jc w:val="righ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0"/>
        <w:w w:val="100"/>
        <w:sz w:val="14"/>
        <w:szCs w:val="14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086" w:hanging="271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609" w:hanging="27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7132" w:hanging="27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8656" w:hanging="27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10179" w:hanging="27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1702" w:hanging="27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3225" w:hanging="271"/>
      </w:pPr>
      <w:rPr>
        <w:rFonts w:hint="default"/>
        <w:lang w:val="ru-RU" w:eastAsia="en-US" w:bidi="ar-SA"/>
      </w:rPr>
    </w:lvl>
  </w:abstractNum>
  <w:abstractNum w:abstractNumId="63">
    <w:multiLevelType w:val="hybridMultilevel"/>
    <w:lvl w:ilvl="0">
      <w:start w:val="3"/>
      <w:numFmt w:val="decimal"/>
      <w:lvlText w:val="%1."/>
      <w:lvlJc w:val="left"/>
      <w:pPr>
        <w:ind w:left="951" w:hanging="175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0"/>
        <w:w w:val="100"/>
        <w:sz w:val="14"/>
        <w:szCs w:val="14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085" w:hanging="308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0"/>
        <w:w w:val="100"/>
        <w:sz w:val="14"/>
        <w:szCs w:val="14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84" w:hanging="30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689" w:hanging="30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1993" w:hanging="30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2298" w:hanging="30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2603" w:hanging="30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2907" w:hanging="30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3212" w:hanging="308"/>
      </w:pPr>
      <w:rPr>
        <w:rFonts w:hint="default"/>
        <w:lang w:val="ru-RU" w:eastAsia="en-US" w:bidi="ar-SA"/>
      </w:rPr>
    </w:lvl>
  </w:abstractNum>
  <w:abstractNum w:abstractNumId="62">
    <w:multiLevelType w:val="hybridMultilevel"/>
    <w:lvl w:ilvl="0">
      <w:start w:val="2"/>
      <w:numFmt w:val="decimal"/>
      <w:lvlText w:val="%1"/>
      <w:lvlJc w:val="left"/>
      <w:pPr>
        <w:ind w:left="777" w:hanging="385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777" w:hanging="385"/>
        <w:jc w:val="left"/>
      </w:pPr>
      <w:rPr>
        <w:rFonts w:hint="default"/>
        <w:lang w:val="ru-RU" w:eastAsia="en-US" w:bidi="ar-SA"/>
      </w:rPr>
    </w:lvl>
    <w:lvl w:ilvl="2">
      <w:start w:val="8"/>
      <w:numFmt w:val="decimal"/>
      <w:lvlText w:val="%1.%2.%3."/>
      <w:lvlJc w:val="left"/>
      <w:pPr>
        <w:ind w:left="777" w:hanging="385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0"/>
        <w:w w:val="100"/>
        <w:sz w:val="14"/>
        <w:szCs w:val="14"/>
        <w:lang w:val="ru-RU" w:eastAsia="en-US" w:bidi="ar-SA"/>
      </w:rPr>
    </w:lvl>
    <w:lvl w:ilvl="3">
      <w:start w:val="1"/>
      <w:numFmt w:val="decimal"/>
      <w:lvlText w:val="%1.%2.%3.%4"/>
      <w:lvlJc w:val="left"/>
      <w:pPr>
        <w:ind w:left="4881" w:hanging="437"/>
        <w:jc w:val="left"/>
      </w:pPr>
      <w:rPr>
        <w:rFonts w:hint="default" w:ascii="Times New Roman" w:hAnsi="Times New Roman" w:eastAsia="Times New Roman" w:cs="Times New Roman"/>
        <w:b w:val="0"/>
        <w:bCs w:val="0"/>
        <w:i/>
        <w:iCs/>
        <w:spacing w:val="0"/>
        <w:w w:val="100"/>
        <w:sz w:val="14"/>
        <w:szCs w:val="14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550" w:hanging="43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4440" w:hanging="43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4330" w:hanging="43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220" w:hanging="43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110" w:hanging="437"/>
      </w:pPr>
      <w:rPr>
        <w:rFonts w:hint="default"/>
        <w:lang w:val="ru-RU" w:eastAsia="en-US" w:bidi="ar-SA"/>
      </w:rPr>
    </w:lvl>
  </w:abstractNum>
  <w:abstractNum w:abstractNumId="61">
    <w:multiLevelType w:val="hybridMultilevel"/>
    <w:lvl w:ilvl="0">
      <w:start w:val="2"/>
      <w:numFmt w:val="decimal"/>
      <w:lvlText w:val="%1"/>
      <w:lvlJc w:val="left"/>
      <w:pPr>
        <w:ind w:left="1085" w:hanging="308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085" w:hanging="308"/>
        <w:jc w:val="left"/>
      </w:pPr>
      <w:rPr>
        <w:rFonts w:hint="default"/>
        <w:lang w:val="ru-RU" w:eastAsia="en-US" w:bidi="ar-SA"/>
      </w:rPr>
    </w:lvl>
    <w:lvl w:ilvl="2">
      <w:start w:val="5"/>
      <w:numFmt w:val="decimal"/>
      <w:lvlText w:val="%1.%2.%3"/>
      <w:lvlJc w:val="left"/>
      <w:pPr>
        <w:ind w:left="1085" w:hanging="308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2"/>
        <w:w w:val="100"/>
        <w:sz w:val="12"/>
        <w:szCs w:val="12"/>
        <w:lang w:val="ru-RU" w:eastAsia="en-US" w:bidi="ar-SA"/>
      </w:rPr>
    </w:lvl>
    <w:lvl w:ilvl="3">
      <w:start w:val="1"/>
      <w:numFmt w:val="decimal"/>
      <w:lvlText w:val="%1.%2.%3.%4"/>
      <w:lvlJc w:val="left"/>
      <w:pPr>
        <w:ind w:left="1391" w:hanging="437"/>
        <w:jc w:val="left"/>
      </w:pPr>
      <w:rPr>
        <w:rFonts w:hint="default"/>
        <w:spacing w:val="0"/>
        <w:w w:val="100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357" w:hanging="43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8009" w:hanging="43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9662" w:hanging="43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1314" w:hanging="43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2967" w:hanging="437"/>
      </w:pPr>
      <w:rPr>
        <w:rFonts w:hint="default"/>
        <w:lang w:val="ru-RU" w:eastAsia="en-US" w:bidi="ar-SA"/>
      </w:rPr>
    </w:lvl>
  </w:abstractNum>
  <w:abstractNum w:abstractNumId="60">
    <w:multiLevelType w:val="hybridMultilevel"/>
    <w:lvl w:ilvl="0">
      <w:start w:val="1"/>
      <w:numFmt w:val="decimal"/>
      <w:lvlText w:val="%1."/>
      <w:lvlJc w:val="left"/>
      <w:pPr>
        <w:ind w:left="931" w:hanging="145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9"/>
        <w:w w:val="100"/>
        <w:sz w:val="14"/>
        <w:szCs w:val="14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002" w:hanging="22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0"/>
        <w:w w:val="100"/>
        <w:sz w:val="14"/>
        <w:szCs w:val="14"/>
        <w:lang w:val="ru-RU" w:eastAsia="en-US" w:bidi="ar-SA"/>
      </w:rPr>
    </w:lvl>
    <w:lvl w:ilvl="2">
      <w:start w:val="1"/>
      <w:numFmt w:val="decimal"/>
      <w:lvlText w:val="%1.%2.%3"/>
      <w:lvlJc w:val="left"/>
      <w:pPr>
        <w:ind w:left="1122" w:hanging="346"/>
        <w:jc w:val="right"/>
      </w:pPr>
      <w:rPr>
        <w:rFonts w:hint="default"/>
        <w:spacing w:val="0"/>
        <w:w w:val="100"/>
        <w:lang w:val="ru-RU" w:eastAsia="en-US" w:bidi="ar-SA"/>
      </w:rPr>
    </w:lvl>
    <w:lvl w:ilvl="3">
      <w:start w:val="1"/>
      <w:numFmt w:val="decimal"/>
      <w:lvlText w:val="%1.%2.%3.%4"/>
      <w:lvlJc w:val="left"/>
      <w:pPr>
        <w:ind w:left="620" w:hanging="557"/>
        <w:jc w:val="left"/>
      </w:pPr>
      <w:rPr>
        <w:rFonts w:hint="default"/>
        <w:spacing w:val="-4"/>
        <w:w w:val="100"/>
        <w:lang w:val="ru-RU" w:eastAsia="en-US" w:bidi="ar-SA"/>
      </w:rPr>
    </w:lvl>
    <w:lvl w:ilvl="4">
      <w:start w:val="0"/>
      <w:numFmt w:val="bullet"/>
      <w:lvlText w:val="•"/>
      <w:lvlJc w:val="left"/>
      <w:pPr>
        <w:ind w:left="1000" w:hanging="55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1120" w:hanging="55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1501" w:hanging="55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882" w:hanging="55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2263" w:hanging="557"/>
      </w:pPr>
      <w:rPr>
        <w:rFonts w:hint="default"/>
        <w:lang w:val="ru-RU" w:eastAsia="en-US" w:bidi="ar-SA"/>
      </w:rPr>
    </w:lvl>
  </w:abstractNum>
  <w:abstractNum w:abstractNumId="59">
    <w:multiLevelType w:val="hybridMultilevel"/>
    <w:lvl w:ilvl="0">
      <w:start w:val="1"/>
      <w:numFmt w:val="decimal"/>
      <w:lvlText w:val="%1."/>
      <w:lvlJc w:val="left"/>
      <w:pPr>
        <w:ind w:left="773" w:hanging="148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3"/>
        <w:w w:val="100"/>
        <w:sz w:val="14"/>
        <w:szCs w:val="1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329" w:hanging="148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878" w:hanging="14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427" w:hanging="14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976" w:hanging="14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8526" w:hanging="14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10075" w:hanging="14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1624" w:hanging="14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3173" w:hanging="148"/>
      </w:pPr>
      <w:rPr>
        <w:rFonts w:hint="default"/>
        <w:lang w:val="ru-RU" w:eastAsia="en-US" w:bidi="ar-SA"/>
      </w:rPr>
    </w:lvl>
  </w:abstractNum>
  <w:abstractNum w:abstractNumId="58">
    <w:multiLevelType w:val="hybridMultilevel"/>
    <w:lvl w:ilvl="0">
      <w:start w:val="6"/>
      <w:numFmt w:val="decimal"/>
      <w:lvlText w:val="%1."/>
      <w:lvlJc w:val="left"/>
      <w:pPr>
        <w:ind w:left="931" w:hanging="154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2"/>
        <w:w w:val="100"/>
        <w:sz w:val="14"/>
        <w:szCs w:val="14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777" w:hanging="231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0"/>
        <w:w w:val="100"/>
        <w:sz w:val="14"/>
        <w:szCs w:val="14"/>
        <w:lang w:val="ru-RU" w:eastAsia="en-US" w:bidi="ar-SA"/>
      </w:rPr>
    </w:lvl>
    <w:lvl w:ilvl="2">
      <w:start w:val="1"/>
      <w:numFmt w:val="decimal"/>
      <w:lvlText w:val="%1.%2.%3"/>
      <w:lvlJc w:val="left"/>
      <w:pPr>
        <w:ind w:left="777" w:hanging="34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0"/>
        <w:w w:val="100"/>
        <w:sz w:val="14"/>
        <w:szCs w:val="14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47" w:hanging="34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050" w:hanging="34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754" w:hanging="34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9457" w:hanging="34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1161" w:hanging="34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2864" w:hanging="346"/>
      </w:pPr>
      <w:rPr>
        <w:rFonts w:hint="default"/>
        <w:lang w:val="ru-RU" w:eastAsia="en-US" w:bidi="ar-SA"/>
      </w:rPr>
    </w:lvl>
  </w:abstractNum>
  <w:abstractNum w:abstractNumId="57">
    <w:multiLevelType w:val="hybridMultilevel"/>
    <w:lvl w:ilvl="0">
      <w:start w:val="28"/>
      <w:numFmt w:val="decimal"/>
      <w:lvlText w:val="%1"/>
      <w:lvlJc w:val="left"/>
      <w:pPr>
        <w:ind w:left="799" w:hanging="806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799" w:hanging="806"/>
        <w:jc w:val="right"/>
      </w:pPr>
      <w:rPr>
        <w:rFonts w:hint="default"/>
        <w:spacing w:val="0"/>
        <w:w w:val="100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108" w:hanging="80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263" w:hanging="80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17" w:hanging="80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72" w:hanging="80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726" w:hanging="80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880" w:hanging="80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0035" w:hanging="806"/>
      </w:pPr>
      <w:rPr>
        <w:rFonts w:hint="default"/>
        <w:lang w:val="ru-RU" w:eastAsia="en-US" w:bidi="ar-SA"/>
      </w:rPr>
    </w:lvl>
  </w:abstractNum>
  <w:abstractNum w:abstractNumId="56">
    <w:multiLevelType w:val="hybridMultilevel"/>
    <w:lvl w:ilvl="0">
      <w:start w:val="4"/>
      <w:numFmt w:val="decimal"/>
      <w:lvlText w:val="%1"/>
      <w:lvlJc w:val="left"/>
      <w:pPr>
        <w:ind w:left="777" w:hanging="271"/>
        <w:jc w:val="left"/>
      </w:pPr>
      <w:rPr>
        <w:rFonts w:hint="default"/>
        <w:lang w:val="ru-RU" w:eastAsia="en-US" w:bidi="ar-SA"/>
      </w:rPr>
    </w:lvl>
    <w:lvl w:ilvl="1">
      <w:start w:val="3"/>
      <w:numFmt w:val="decimal"/>
      <w:lvlText w:val="%1.%2."/>
      <w:lvlJc w:val="left"/>
      <w:pPr>
        <w:ind w:left="777" w:hanging="271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0"/>
        <w:w w:val="100"/>
        <w:sz w:val="14"/>
        <w:szCs w:val="14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401" w:hanging="271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712" w:hanging="27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023" w:hanging="27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2333" w:hanging="27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2644" w:hanging="27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2955" w:hanging="27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3266" w:hanging="271"/>
      </w:pPr>
      <w:rPr>
        <w:rFonts w:hint="default"/>
        <w:lang w:val="ru-RU" w:eastAsia="en-US" w:bidi="ar-SA"/>
      </w:rPr>
    </w:lvl>
  </w:abstractNum>
  <w:abstractNum w:abstractNumId="55">
    <w:multiLevelType w:val="hybridMultilevel"/>
    <w:lvl w:ilvl="0">
      <w:start w:val="24"/>
      <w:numFmt w:val="decimal"/>
      <w:lvlText w:val="%1"/>
      <w:lvlJc w:val="left"/>
      <w:pPr>
        <w:ind w:left="852" w:hanging="471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0"/>
        <w:w w:val="100"/>
        <w:sz w:val="14"/>
        <w:szCs w:val="14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852" w:hanging="53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0"/>
        <w:w w:val="100"/>
        <w:sz w:val="14"/>
        <w:szCs w:val="14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170" w:hanging="53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25" w:hanging="53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80" w:hanging="53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635" w:hanging="53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790" w:hanging="53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945" w:hanging="53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0100" w:hanging="530"/>
      </w:pPr>
      <w:rPr>
        <w:rFonts w:hint="default"/>
        <w:lang w:val="ru-RU" w:eastAsia="en-US" w:bidi="ar-SA"/>
      </w:rPr>
    </w:lvl>
  </w:abstractNum>
  <w:abstractNum w:abstractNumId="54">
    <w:multiLevelType w:val="hybridMultilevel"/>
    <w:lvl w:ilvl="0">
      <w:start w:val="2"/>
      <w:numFmt w:val="decimal"/>
      <w:lvlText w:val="%1"/>
      <w:lvlJc w:val="left"/>
      <w:pPr>
        <w:ind w:left="777" w:hanging="385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777" w:hanging="385"/>
        <w:jc w:val="left"/>
      </w:pPr>
      <w:rPr>
        <w:rFonts w:hint="default"/>
        <w:lang w:val="ru-RU" w:eastAsia="en-US" w:bidi="ar-SA"/>
      </w:rPr>
    </w:lvl>
    <w:lvl w:ilvl="2">
      <w:start w:val="8"/>
      <w:numFmt w:val="decimal"/>
      <w:lvlText w:val="%1.%2.%3."/>
      <w:lvlJc w:val="left"/>
      <w:pPr>
        <w:ind w:left="777" w:hanging="385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0"/>
        <w:w w:val="100"/>
        <w:sz w:val="14"/>
        <w:szCs w:val="14"/>
        <w:lang w:val="ru-RU" w:eastAsia="en-US" w:bidi="ar-SA"/>
      </w:rPr>
    </w:lvl>
    <w:lvl w:ilvl="3">
      <w:start w:val="1"/>
      <w:numFmt w:val="decimal"/>
      <w:lvlText w:val="%1.%2.%3.%4"/>
      <w:lvlJc w:val="left"/>
      <w:pPr>
        <w:ind w:left="4881" w:hanging="437"/>
        <w:jc w:val="left"/>
      </w:pPr>
      <w:rPr>
        <w:rFonts w:hint="default" w:ascii="Times New Roman" w:hAnsi="Times New Roman" w:eastAsia="Times New Roman" w:cs="Times New Roman"/>
        <w:b w:val="0"/>
        <w:bCs w:val="0"/>
        <w:i/>
        <w:iCs/>
        <w:spacing w:val="0"/>
        <w:w w:val="100"/>
        <w:sz w:val="14"/>
        <w:szCs w:val="14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550" w:hanging="43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4440" w:hanging="43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4330" w:hanging="43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220" w:hanging="43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110" w:hanging="437"/>
      </w:pPr>
      <w:rPr>
        <w:rFonts w:hint="default"/>
        <w:lang w:val="ru-RU" w:eastAsia="en-US" w:bidi="ar-SA"/>
      </w:rPr>
    </w:lvl>
  </w:abstractNum>
  <w:abstractNum w:abstractNumId="53">
    <w:multiLevelType w:val="hybridMultilevel"/>
    <w:lvl w:ilvl="0">
      <w:start w:val="2"/>
      <w:numFmt w:val="decimal"/>
      <w:lvlText w:val="%1"/>
      <w:lvlJc w:val="left"/>
      <w:pPr>
        <w:ind w:left="1085" w:hanging="308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085" w:hanging="308"/>
        <w:jc w:val="left"/>
      </w:pPr>
      <w:rPr>
        <w:rFonts w:hint="default"/>
        <w:lang w:val="ru-RU" w:eastAsia="en-US" w:bidi="ar-SA"/>
      </w:rPr>
    </w:lvl>
    <w:lvl w:ilvl="2">
      <w:start w:val="5"/>
      <w:numFmt w:val="decimal"/>
      <w:lvlText w:val="%1.%2.%3"/>
      <w:lvlJc w:val="left"/>
      <w:pPr>
        <w:ind w:left="1085" w:hanging="308"/>
        <w:jc w:val="left"/>
      </w:pPr>
      <w:rPr>
        <w:rFonts w:hint="default"/>
        <w:spacing w:val="2"/>
        <w:w w:val="98"/>
        <w:lang w:val="ru-RU" w:eastAsia="en-US" w:bidi="ar-SA"/>
      </w:rPr>
    </w:lvl>
    <w:lvl w:ilvl="3">
      <w:start w:val="1"/>
      <w:numFmt w:val="decimal"/>
      <w:lvlText w:val="%1.%2.%3.%4"/>
      <w:lvlJc w:val="left"/>
      <w:pPr>
        <w:ind w:left="1391" w:hanging="437"/>
        <w:jc w:val="left"/>
      </w:pPr>
      <w:rPr>
        <w:rFonts w:hint="default"/>
        <w:spacing w:val="0"/>
        <w:w w:val="100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357" w:hanging="43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8009" w:hanging="43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9662" w:hanging="43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1314" w:hanging="43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2967" w:hanging="437"/>
      </w:pPr>
      <w:rPr>
        <w:rFonts w:hint="default"/>
        <w:lang w:val="ru-RU" w:eastAsia="en-US" w:bidi="ar-SA"/>
      </w:rPr>
    </w:lvl>
  </w:abstractNum>
  <w:abstractNum w:abstractNumId="52">
    <w:multiLevelType w:val="hybridMultilevel"/>
    <w:lvl w:ilvl="0">
      <w:start w:val="1"/>
      <w:numFmt w:val="decimal"/>
      <w:lvlText w:val="%1."/>
      <w:lvlJc w:val="left"/>
      <w:pPr>
        <w:ind w:left="777" w:hanging="145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9"/>
        <w:w w:val="100"/>
        <w:sz w:val="14"/>
        <w:szCs w:val="14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002" w:hanging="22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0"/>
        <w:w w:val="100"/>
        <w:sz w:val="14"/>
        <w:szCs w:val="14"/>
        <w:lang w:val="ru-RU" w:eastAsia="en-US" w:bidi="ar-SA"/>
      </w:rPr>
    </w:lvl>
    <w:lvl w:ilvl="2">
      <w:start w:val="1"/>
      <w:numFmt w:val="decimal"/>
      <w:lvlText w:val="%1.%2.%3"/>
      <w:lvlJc w:val="left"/>
      <w:pPr>
        <w:ind w:left="1122" w:hanging="34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0"/>
        <w:w w:val="100"/>
        <w:sz w:val="14"/>
        <w:szCs w:val="14"/>
        <w:lang w:val="ru-RU" w:eastAsia="en-US" w:bidi="ar-SA"/>
      </w:rPr>
    </w:lvl>
    <w:lvl w:ilvl="3">
      <w:start w:val="1"/>
      <w:numFmt w:val="decimal"/>
      <w:lvlText w:val="%1.%2.%3.%4"/>
      <w:lvlJc w:val="left"/>
      <w:pPr>
        <w:ind w:left="777" w:hanging="46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0"/>
        <w:w w:val="100"/>
        <w:sz w:val="14"/>
        <w:szCs w:val="14"/>
        <w:lang w:val="ru-RU" w:eastAsia="en-US" w:bidi="ar-SA"/>
      </w:rPr>
    </w:lvl>
    <w:lvl w:ilvl="4">
      <w:start w:val="0"/>
      <w:numFmt w:val="bullet"/>
      <w:lvlText w:val="•"/>
      <w:lvlJc w:val="left"/>
      <w:pPr>
        <w:ind w:left="1734" w:hanging="46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2041" w:hanging="46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2348" w:hanging="46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2655" w:hanging="46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2962" w:hanging="462"/>
      </w:pPr>
      <w:rPr>
        <w:rFonts w:hint="default"/>
        <w:lang w:val="ru-RU" w:eastAsia="en-US" w:bidi="ar-SA"/>
      </w:rPr>
    </w:lvl>
  </w:abstractNum>
  <w:abstractNum w:abstractNumId="51">
    <w:multiLevelType w:val="hybridMultilevel"/>
    <w:lvl w:ilvl="0">
      <w:start w:val="30"/>
      <w:numFmt w:val="decimal"/>
      <w:lvlText w:val="%1"/>
      <w:lvlJc w:val="left"/>
      <w:pPr>
        <w:ind w:left="866" w:hanging="566"/>
        <w:jc w:val="left"/>
      </w:pPr>
      <w:rPr>
        <w:rFonts w:hint="default"/>
        <w:spacing w:val="0"/>
        <w:w w:val="10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948" w:hanging="566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036" w:hanging="56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124" w:hanging="56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1212" w:hanging="56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1300" w:hanging="56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1389" w:hanging="56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477" w:hanging="56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565" w:hanging="566"/>
      </w:pPr>
      <w:rPr>
        <w:rFonts w:hint="default"/>
        <w:lang w:val="ru-RU" w:eastAsia="en-US" w:bidi="ar-SA"/>
      </w:rPr>
    </w:lvl>
  </w:abstractNum>
  <w:abstractNum w:abstractNumId="50">
    <w:multiLevelType w:val="hybridMultilevel"/>
    <w:lvl w:ilvl="0">
      <w:start w:val="6"/>
      <w:numFmt w:val="decimal"/>
      <w:lvlText w:val="%1"/>
      <w:lvlJc w:val="left"/>
      <w:pPr>
        <w:ind w:left="777" w:hanging="231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777" w:hanging="231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0"/>
        <w:w w:val="100"/>
        <w:sz w:val="14"/>
        <w:szCs w:val="14"/>
        <w:lang w:val="ru-RU" w:eastAsia="en-US" w:bidi="ar-SA"/>
      </w:rPr>
    </w:lvl>
    <w:lvl w:ilvl="2">
      <w:start w:val="1"/>
      <w:numFmt w:val="decimal"/>
      <w:lvlText w:val="%1.%2.%3"/>
      <w:lvlJc w:val="left"/>
      <w:pPr>
        <w:ind w:left="777" w:hanging="34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0"/>
        <w:w w:val="100"/>
        <w:sz w:val="14"/>
        <w:szCs w:val="14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738" w:hanging="34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057" w:hanging="34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2377" w:hanging="34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2696" w:hanging="34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3016" w:hanging="34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3335" w:hanging="346"/>
      </w:pPr>
      <w:rPr>
        <w:rFonts w:hint="default"/>
        <w:lang w:val="ru-RU" w:eastAsia="en-US" w:bidi="ar-SA"/>
      </w:rPr>
    </w:lvl>
  </w:abstractNum>
  <w:abstractNum w:abstractNumId="49">
    <w:multiLevelType w:val="hybridMultilevel"/>
    <w:lvl w:ilvl="0">
      <w:start w:val="5"/>
      <w:numFmt w:val="decimal"/>
      <w:lvlText w:val="%1"/>
      <w:lvlJc w:val="left"/>
      <w:pPr>
        <w:ind w:left="777" w:hanging="220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777" w:hanging="22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3"/>
        <w:w w:val="100"/>
        <w:sz w:val="14"/>
        <w:szCs w:val="14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418" w:hanging="22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738" w:hanging="22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057" w:hanging="22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2377" w:hanging="22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2696" w:hanging="22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3016" w:hanging="22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3335" w:hanging="220"/>
      </w:pPr>
      <w:rPr>
        <w:rFonts w:hint="default"/>
        <w:lang w:val="ru-RU" w:eastAsia="en-US" w:bidi="ar-SA"/>
      </w:rPr>
    </w:lvl>
  </w:abstractNum>
  <w:abstractNum w:abstractNumId="48">
    <w:multiLevelType w:val="hybridMultilevel"/>
    <w:lvl w:ilvl="0">
      <w:start w:val="28"/>
      <w:numFmt w:val="decimal"/>
      <w:lvlText w:val="%1"/>
      <w:lvlJc w:val="left"/>
      <w:pPr>
        <w:ind w:left="799" w:hanging="806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799" w:hanging="806"/>
        <w:jc w:val="right"/>
      </w:pPr>
      <w:rPr>
        <w:rFonts w:hint="default"/>
        <w:spacing w:val="0"/>
        <w:w w:val="100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108" w:hanging="80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263" w:hanging="80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17" w:hanging="80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72" w:hanging="80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726" w:hanging="80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880" w:hanging="80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0035" w:hanging="806"/>
      </w:pPr>
      <w:rPr>
        <w:rFonts w:hint="default"/>
        <w:lang w:val="ru-RU" w:eastAsia="en-US" w:bidi="ar-SA"/>
      </w:rPr>
    </w:lvl>
  </w:abstractNum>
  <w:abstractNum w:abstractNumId="47">
    <w:multiLevelType w:val="hybridMultilevel"/>
    <w:lvl w:ilvl="0">
      <w:start w:val="4"/>
      <w:numFmt w:val="decimal"/>
      <w:lvlText w:val="%1"/>
      <w:lvlJc w:val="left"/>
      <w:pPr>
        <w:ind w:left="777" w:hanging="271"/>
        <w:jc w:val="left"/>
      </w:pPr>
      <w:rPr>
        <w:rFonts w:hint="default"/>
        <w:lang w:val="ru-RU" w:eastAsia="en-US" w:bidi="ar-SA"/>
      </w:rPr>
    </w:lvl>
    <w:lvl w:ilvl="1">
      <w:start w:val="3"/>
      <w:numFmt w:val="decimal"/>
      <w:lvlText w:val="%1.%2."/>
      <w:lvlJc w:val="left"/>
      <w:pPr>
        <w:ind w:left="777" w:hanging="271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0"/>
        <w:w w:val="100"/>
        <w:sz w:val="14"/>
        <w:szCs w:val="14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401" w:hanging="271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712" w:hanging="27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023" w:hanging="27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2333" w:hanging="27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2644" w:hanging="27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2955" w:hanging="27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3266" w:hanging="271"/>
      </w:pPr>
      <w:rPr>
        <w:rFonts w:hint="default"/>
        <w:lang w:val="ru-RU" w:eastAsia="en-US" w:bidi="ar-SA"/>
      </w:rPr>
    </w:lvl>
  </w:abstractNum>
  <w:abstractNum w:abstractNumId="46">
    <w:multiLevelType w:val="hybridMultilevel"/>
    <w:lvl w:ilvl="0">
      <w:start w:val="4"/>
      <w:numFmt w:val="decimal"/>
      <w:lvlText w:val="%1"/>
      <w:lvlJc w:val="left"/>
      <w:pPr>
        <w:ind w:left="777" w:hanging="231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777" w:hanging="231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0"/>
        <w:w w:val="100"/>
        <w:sz w:val="14"/>
        <w:szCs w:val="14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500" w:hanging="231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860" w:hanging="23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221" w:hanging="23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2581" w:hanging="23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2941" w:hanging="23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3302" w:hanging="23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3662" w:hanging="231"/>
      </w:pPr>
      <w:rPr>
        <w:rFonts w:hint="default"/>
        <w:lang w:val="ru-RU" w:eastAsia="en-US" w:bidi="ar-SA"/>
      </w:rPr>
    </w:lvl>
  </w:abstractNum>
  <w:abstractNum w:abstractNumId="45">
    <w:multiLevelType w:val="hybridMultilevel"/>
    <w:lvl w:ilvl="0">
      <w:start w:val="3"/>
      <w:numFmt w:val="decimal"/>
      <w:lvlText w:val="%1"/>
      <w:lvlJc w:val="left"/>
      <w:pPr>
        <w:ind w:left="1047" w:hanging="271"/>
        <w:jc w:val="left"/>
      </w:pPr>
      <w:rPr>
        <w:rFonts w:hint="default"/>
        <w:lang w:val="ru-RU" w:eastAsia="en-US" w:bidi="ar-SA"/>
      </w:rPr>
    </w:lvl>
    <w:lvl w:ilvl="1">
      <w:start w:val="2"/>
      <w:numFmt w:val="decimal"/>
      <w:lvlText w:val="%1.%2"/>
      <w:lvlJc w:val="left"/>
      <w:pPr>
        <w:ind w:left="1047" w:hanging="271"/>
        <w:jc w:val="righ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0"/>
        <w:w w:val="100"/>
        <w:sz w:val="14"/>
        <w:szCs w:val="14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086" w:hanging="271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609" w:hanging="27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7132" w:hanging="27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8656" w:hanging="27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10179" w:hanging="27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1702" w:hanging="27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3225" w:hanging="271"/>
      </w:pPr>
      <w:rPr>
        <w:rFonts w:hint="default"/>
        <w:lang w:val="ru-RU" w:eastAsia="en-US" w:bidi="ar-SA"/>
      </w:rPr>
    </w:lvl>
  </w:abstractNum>
  <w:abstractNum w:abstractNumId="44">
    <w:multiLevelType w:val="hybridMultilevel"/>
    <w:lvl w:ilvl="0">
      <w:start w:val="3"/>
      <w:numFmt w:val="decimal"/>
      <w:lvlText w:val="%1."/>
      <w:lvlJc w:val="left"/>
      <w:pPr>
        <w:ind w:left="951" w:hanging="175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0"/>
        <w:w w:val="100"/>
        <w:sz w:val="14"/>
        <w:szCs w:val="14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085" w:hanging="308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0"/>
        <w:w w:val="100"/>
        <w:sz w:val="14"/>
        <w:szCs w:val="14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84" w:hanging="30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689" w:hanging="30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1993" w:hanging="30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2298" w:hanging="30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2603" w:hanging="30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2907" w:hanging="30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3212" w:hanging="308"/>
      </w:pPr>
      <w:rPr>
        <w:rFonts w:hint="default"/>
        <w:lang w:val="ru-RU" w:eastAsia="en-US" w:bidi="ar-SA"/>
      </w:rPr>
    </w:lvl>
  </w:abstractNum>
  <w:abstractNum w:abstractNumId="43">
    <w:multiLevelType w:val="hybridMultilevel"/>
    <w:lvl w:ilvl="0">
      <w:start w:val="2"/>
      <w:numFmt w:val="decimal"/>
      <w:lvlText w:val="%1"/>
      <w:lvlJc w:val="left"/>
      <w:pPr>
        <w:ind w:left="777" w:hanging="385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777" w:hanging="385"/>
        <w:jc w:val="left"/>
      </w:pPr>
      <w:rPr>
        <w:rFonts w:hint="default"/>
        <w:lang w:val="ru-RU" w:eastAsia="en-US" w:bidi="ar-SA"/>
      </w:rPr>
    </w:lvl>
    <w:lvl w:ilvl="2">
      <w:start w:val="8"/>
      <w:numFmt w:val="decimal"/>
      <w:lvlText w:val="%1.%2.%3."/>
      <w:lvlJc w:val="left"/>
      <w:pPr>
        <w:ind w:left="777" w:hanging="385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0"/>
        <w:w w:val="100"/>
        <w:sz w:val="14"/>
        <w:szCs w:val="14"/>
        <w:lang w:val="ru-RU" w:eastAsia="en-US" w:bidi="ar-SA"/>
      </w:rPr>
    </w:lvl>
    <w:lvl w:ilvl="3">
      <w:start w:val="1"/>
      <w:numFmt w:val="decimal"/>
      <w:lvlText w:val="%1.%2.%3.%4"/>
      <w:lvlJc w:val="left"/>
      <w:pPr>
        <w:ind w:left="4883" w:hanging="437"/>
        <w:jc w:val="left"/>
      </w:pPr>
      <w:rPr>
        <w:rFonts w:hint="default" w:ascii="Times New Roman" w:hAnsi="Times New Roman" w:eastAsia="Times New Roman" w:cs="Times New Roman"/>
        <w:b w:val="0"/>
        <w:bCs w:val="0"/>
        <w:i/>
        <w:iCs/>
        <w:spacing w:val="0"/>
        <w:w w:val="100"/>
        <w:sz w:val="14"/>
        <w:szCs w:val="14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550" w:hanging="43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4440" w:hanging="43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4330" w:hanging="43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220" w:hanging="43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110" w:hanging="437"/>
      </w:pPr>
      <w:rPr>
        <w:rFonts w:hint="default"/>
        <w:lang w:val="ru-RU" w:eastAsia="en-US" w:bidi="ar-SA"/>
      </w:rPr>
    </w:lvl>
  </w:abstractNum>
  <w:abstractNum w:abstractNumId="42">
    <w:multiLevelType w:val="hybridMultilevel"/>
    <w:lvl w:ilvl="0">
      <w:start w:val="2"/>
      <w:numFmt w:val="decimal"/>
      <w:lvlText w:val="%1"/>
      <w:lvlJc w:val="left"/>
      <w:pPr>
        <w:ind w:left="1085" w:hanging="308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085" w:hanging="308"/>
        <w:jc w:val="left"/>
      </w:pPr>
      <w:rPr>
        <w:rFonts w:hint="default"/>
        <w:lang w:val="ru-RU" w:eastAsia="en-US" w:bidi="ar-SA"/>
      </w:rPr>
    </w:lvl>
    <w:lvl w:ilvl="2">
      <w:start w:val="5"/>
      <w:numFmt w:val="decimal"/>
      <w:lvlText w:val="%1.%2.%3"/>
      <w:lvlJc w:val="left"/>
      <w:pPr>
        <w:ind w:left="1085" w:hanging="308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2"/>
        <w:w w:val="100"/>
        <w:sz w:val="12"/>
        <w:szCs w:val="12"/>
        <w:lang w:val="ru-RU" w:eastAsia="en-US" w:bidi="ar-SA"/>
      </w:rPr>
    </w:lvl>
    <w:lvl w:ilvl="3">
      <w:start w:val="1"/>
      <w:numFmt w:val="decimal"/>
      <w:lvlText w:val="%1.%2.%3.%4"/>
      <w:lvlJc w:val="left"/>
      <w:pPr>
        <w:ind w:left="1391" w:hanging="437"/>
        <w:jc w:val="left"/>
      </w:pPr>
      <w:rPr>
        <w:rFonts w:hint="default" w:ascii="Times New Roman" w:hAnsi="Times New Roman" w:eastAsia="Times New Roman" w:cs="Times New Roman"/>
        <w:b w:val="0"/>
        <w:bCs w:val="0"/>
        <w:i/>
        <w:iCs/>
        <w:spacing w:val="0"/>
        <w:w w:val="100"/>
        <w:sz w:val="14"/>
        <w:szCs w:val="14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357" w:hanging="43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8009" w:hanging="43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9662" w:hanging="43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1314" w:hanging="43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2967" w:hanging="437"/>
      </w:pPr>
      <w:rPr>
        <w:rFonts w:hint="default"/>
        <w:lang w:val="ru-RU" w:eastAsia="en-US" w:bidi="ar-SA"/>
      </w:rPr>
    </w:lvl>
  </w:abstractNum>
  <w:abstractNum w:abstractNumId="41">
    <w:multiLevelType w:val="hybridMultilevel"/>
    <w:lvl w:ilvl="0">
      <w:start w:val="2"/>
      <w:numFmt w:val="decimal"/>
      <w:lvlText w:val="%1"/>
      <w:lvlJc w:val="left"/>
      <w:pPr>
        <w:ind w:left="777" w:hanging="346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777" w:hanging="346"/>
        <w:jc w:val="left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"/>
      <w:lvlJc w:val="left"/>
      <w:pPr>
        <w:ind w:left="777" w:hanging="34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0"/>
        <w:w w:val="100"/>
        <w:sz w:val="14"/>
        <w:szCs w:val="14"/>
        <w:lang w:val="ru-RU" w:eastAsia="en-US" w:bidi="ar-SA"/>
      </w:rPr>
    </w:lvl>
    <w:lvl w:ilvl="3">
      <w:start w:val="1"/>
      <w:numFmt w:val="decimal"/>
      <w:lvlText w:val="%1.%2.%3.%4"/>
      <w:lvlJc w:val="left"/>
      <w:pPr>
        <w:ind w:left="777" w:hanging="46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0"/>
        <w:w w:val="100"/>
        <w:sz w:val="14"/>
        <w:szCs w:val="14"/>
        <w:lang w:val="ru-RU" w:eastAsia="en-US" w:bidi="ar-SA"/>
      </w:rPr>
    </w:lvl>
    <w:lvl w:ilvl="4">
      <w:start w:val="0"/>
      <w:numFmt w:val="bullet"/>
      <w:lvlText w:val="•"/>
      <w:lvlJc w:val="left"/>
      <w:pPr>
        <w:ind w:left="1961" w:hanging="46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2257" w:hanging="46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2552" w:hanging="46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2848" w:hanging="46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3143" w:hanging="462"/>
      </w:pPr>
      <w:rPr>
        <w:rFonts w:hint="default"/>
        <w:lang w:val="ru-RU" w:eastAsia="en-US" w:bidi="ar-SA"/>
      </w:rPr>
    </w:lvl>
  </w:abstractNum>
  <w:abstractNum w:abstractNumId="40">
    <w:multiLevelType w:val="hybridMultilevel"/>
    <w:lvl w:ilvl="0">
      <w:start w:val="1"/>
      <w:numFmt w:val="decimal"/>
      <w:lvlText w:val="%1."/>
      <w:lvlJc w:val="left"/>
      <w:pPr>
        <w:ind w:left="777" w:hanging="145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9"/>
        <w:w w:val="100"/>
        <w:sz w:val="14"/>
        <w:szCs w:val="14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008" w:hanging="231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0"/>
        <w:w w:val="100"/>
        <w:sz w:val="14"/>
        <w:szCs w:val="14"/>
        <w:lang w:val="ru-RU" w:eastAsia="en-US" w:bidi="ar-SA"/>
      </w:rPr>
    </w:lvl>
    <w:lvl w:ilvl="2">
      <w:start w:val="1"/>
      <w:numFmt w:val="decimal"/>
      <w:lvlText w:val="%1.%2.%3"/>
      <w:lvlJc w:val="left"/>
      <w:pPr>
        <w:ind w:left="1122" w:hanging="34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0"/>
        <w:w w:val="100"/>
        <w:sz w:val="14"/>
        <w:szCs w:val="14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014" w:hanging="34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908" w:hanging="34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802" w:hanging="34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696" w:hanging="34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0590" w:hanging="34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2484" w:hanging="346"/>
      </w:pPr>
      <w:rPr>
        <w:rFonts w:hint="default"/>
        <w:lang w:val="ru-RU" w:eastAsia="en-US" w:bidi="ar-SA"/>
      </w:rPr>
    </w:lvl>
  </w:abstractNum>
  <w:abstractNum w:abstractNumId="39">
    <w:multiLevelType w:val="hybridMultilevel"/>
    <w:lvl w:ilvl="0">
      <w:start w:val="6"/>
      <w:numFmt w:val="decimal"/>
      <w:lvlText w:val="%1"/>
      <w:lvlJc w:val="left"/>
      <w:pPr>
        <w:ind w:left="979" w:hanging="201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979" w:hanging="201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13"/>
        <w:w w:val="100"/>
        <w:sz w:val="14"/>
        <w:szCs w:val="14"/>
        <w:lang w:val="ru-RU" w:eastAsia="en-US" w:bidi="ar-SA"/>
      </w:rPr>
    </w:lvl>
    <w:lvl w:ilvl="2">
      <w:start w:val="1"/>
      <w:numFmt w:val="decimal"/>
      <w:lvlText w:val="%1.%2.%3"/>
      <w:lvlJc w:val="left"/>
      <w:pPr>
        <w:ind w:left="779" w:hanging="301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8"/>
        <w:w w:val="100"/>
        <w:sz w:val="14"/>
        <w:szCs w:val="14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78" w:hanging="30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077" w:hanging="30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776" w:hanging="30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9475" w:hanging="30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1174" w:hanging="30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2873" w:hanging="301"/>
      </w:pPr>
      <w:rPr>
        <w:rFonts w:hint="default"/>
        <w:lang w:val="ru-RU" w:eastAsia="en-US" w:bidi="ar-SA"/>
      </w:rPr>
    </w:lvl>
  </w:abstractNum>
  <w:abstractNum w:abstractNumId="38">
    <w:multiLevelType w:val="hybridMultilevel"/>
    <w:lvl w:ilvl="0">
      <w:start w:val="5"/>
      <w:numFmt w:val="decimal"/>
      <w:lvlText w:val="%1"/>
      <w:lvlJc w:val="left"/>
      <w:pPr>
        <w:ind w:left="974" w:hanging="198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974" w:hanging="198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10"/>
        <w:w w:val="100"/>
        <w:sz w:val="14"/>
        <w:szCs w:val="14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038" w:hanging="19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567" w:hanging="19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7096" w:hanging="19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8626" w:hanging="19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10155" w:hanging="19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1684" w:hanging="19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3213" w:hanging="198"/>
      </w:pPr>
      <w:rPr>
        <w:rFonts w:hint="default"/>
        <w:lang w:val="ru-RU" w:eastAsia="en-US" w:bidi="ar-SA"/>
      </w:rPr>
    </w:lvl>
  </w:abstractNum>
  <w:abstractNum w:abstractNumId="37">
    <w:multiLevelType w:val="hybridMultilevel"/>
    <w:lvl w:ilvl="0">
      <w:start w:val="3"/>
      <w:numFmt w:val="decimal"/>
      <w:lvlText w:val="%1"/>
      <w:lvlJc w:val="left"/>
      <w:pPr>
        <w:ind w:left="1013" w:hanging="237"/>
        <w:jc w:val="left"/>
      </w:pPr>
      <w:rPr>
        <w:rFonts w:hint="default"/>
        <w:lang w:val="ru-RU" w:eastAsia="en-US" w:bidi="ar-SA"/>
      </w:rPr>
    </w:lvl>
    <w:lvl w:ilvl="1">
      <w:start w:val="2"/>
      <w:numFmt w:val="decimal"/>
      <w:lvlText w:val="%1.%2"/>
      <w:lvlJc w:val="left"/>
      <w:pPr>
        <w:ind w:left="1013" w:hanging="237"/>
        <w:jc w:val="righ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5"/>
        <w:w w:val="100"/>
        <w:sz w:val="14"/>
        <w:szCs w:val="14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853" w:hanging="23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270" w:hanging="23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687" w:hanging="23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04" w:hanging="23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521" w:hanging="23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3938" w:hanging="23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355" w:hanging="237"/>
      </w:pPr>
      <w:rPr>
        <w:rFonts w:hint="default"/>
        <w:lang w:val="ru-RU" w:eastAsia="en-US" w:bidi="ar-SA"/>
      </w:rPr>
    </w:lvl>
  </w:abstractNum>
  <w:abstractNum w:abstractNumId="36">
    <w:multiLevelType w:val="hybridMultilevel"/>
    <w:lvl w:ilvl="0">
      <w:start w:val="3"/>
      <w:numFmt w:val="decimal"/>
      <w:lvlText w:val="%1."/>
      <w:lvlJc w:val="left"/>
      <w:pPr>
        <w:ind w:left="773" w:hanging="155"/>
        <w:jc w:val="left"/>
      </w:pPr>
      <w:rPr>
        <w:rFonts w:hint="default"/>
        <w:spacing w:val="0"/>
        <w:w w:val="100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046" w:hanging="268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8"/>
        <w:w w:val="100"/>
        <w:sz w:val="14"/>
        <w:szCs w:val="14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501" w:hanging="26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62" w:hanging="26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423" w:hanging="26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2884" w:hanging="26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345" w:hanging="26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3806" w:hanging="26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267" w:hanging="268"/>
      </w:pPr>
      <w:rPr>
        <w:rFonts w:hint="default"/>
        <w:lang w:val="ru-RU" w:eastAsia="en-US" w:bidi="ar-SA"/>
      </w:rPr>
    </w:lvl>
  </w:abstractNum>
  <w:abstractNum w:abstractNumId="35">
    <w:multiLevelType w:val="hybridMultilevel"/>
    <w:lvl w:ilvl="0">
      <w:start w:val="2"/>
      <w:numFmt w:val="decimal"/>
      <w:lvlText w:val="%1"/>
      <w:lvlJc w:val="left"/>
      <w:pPr>
        <w:ind w:left="1051" w:hanging="274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051" w:hanging="274"/>
        <w:jc w:val="left"/>
      </w:pPr>
      <w:rPr>
        <w:rFonts w:hint="default"/>
        <w:lang w:val="ru-RU" w:eastAsia="en-US" w:bidi="ar-SA"/>
      </w:rPr>
    </w:lvl>
    <w:lvl w:ilvl="2">
      <w:start w:val="5"/>
      <w:numFmt w:val="decimal"/>
      <w:lvlText w:val="%1.%2.%3"/>
      <w:lvlJc w:val="left"/>
      <w:pPr>
        <w:ind w:left="1051" w:hanging="274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5"/>
        <w:w w:val="100"/>
        <w:sz w:val="12"/>
        <w:szCs w:val="12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623" w:hanging="27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7144" w:hanging="27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8666" w:hanging="27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10187" w:hanging="27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1708" w:hanging="27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3229" w:hanging="274"/>
      </w:pPr>
      <w:rPr>
        <w:rFonts w:hint="default"/>
        <w:lang w:val="ru-RU" w:eastAsia="en-US" w:bidi="ar-SA"/>
      </w:rPr>
    </w:lvl>
  </w:abstractNum>
  <w:abstractNum w:abstractNumId="34">
    <w:multiLevelType w:val="hybridMultilevel"/>
    <w:lvl w:ilvl="0">
      <w:start w:val="23"/>
      <w:numFmt w:val="decimal"/>
      <w:lvlText w:val="%1"/>
      <w:lvlJc w:val="left"/>
      <w:pPr>
        <w:ind w:left="1199" w:hanging="594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199" w:hanging="594"/>
        <w:jc w:val="left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"/>
      <w:lvlJc w:val="left"/>
      <w:pPr>
        <w:ind w:left="1199" w:hanging="594"/>
        <w:jc w:val="right"/>
      </w:pPr>
      <w:rPr>
        <w:rFonts w:hint="default"/>
        <w:spacing w:val="-8"/>
        <w:w w:val="100"/>
        <w:lang w:val="ru-RU" w:eastAsia="en-US" w:bidi="ar-SA"/>
      </w:rPr>
    </w:lvl>
    <w:lvl w:ilvl="3">
      <w:start w:val="1"/>
      <w:numFmt w:val="decimal"/>
      <w:lvlText w:val="%1.%2.%3.%4"/>
      <w:lvlJc w:val="left"/>
      <w:pPr>
        <w:ind w:left="1034" w:hanging="738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0"/>
        <w:w w:val="100"/>
        <w:position w:val="-9"/>
        <w:sz w:val="14"/>
        <w:szCs w:val="14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608" w:hanging="73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744" w:hanging="73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880" w:hanging="73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016" w:hanging="73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152" w:hanging="738"/>
      </w:pPr>
      <w:rPr>
        <w:rFonts w:hint="default"/>
        <w:lang w:val="ru-RU" w:eastAsia="en-US" w:bidi="ar-SA"/>
      </w:rPr>
    </w:lvl>
  </w:abstractNum>
  <w:abstractNum w:abstractNumId="33">
    <w:multiLevelType w:val="hybridMultilevel"/>
    <w:lvl w:ilvl="0">
      <w:start w:val="1"/>
      <w:numFmt w:val="decimal"/>
      <w:lvlText w:val="%1."/>
      <w:lvlJc w:val="left"/>
      <w:pPr>
        <w:ind w:left="777" w:hanging="12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20"/>
        <w:w w:val="100"/>
        <w:sz w:val="14"/>
        <w:szCs w:val="14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975" w:hanging="19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13"/>
        <w:w w:val="100"/>
        <w:sz w:val="14"/>
        <w:szCs w:val="14"/>
        <w:lang w:val="ru-RU" w:eastAsia="en-US" w:bidi="ar-SA"/>
      </w:rPr>
    </w:lvl>
    <w:lvl w:ilvl="2">
      <w:start w:val="1"/>
      <w:numFmt w:val="decimal"/>
      <w:lvlText w:val="%1.%2.%3"/>
      <w:lvlJc w:val="left"/>
      <w:pPr>
        <w:ind w:left="777" w:hanging="303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9"/>
        <w:w w:val="100"/>
        <w:sz w:val="14"/>
        <w:szCs w:val="14"/>
        <w:lang w:val="ru-RU" w:eastAsia="en-US" w:bidi="ar-SA"/>
      </w:rPr>
    </w:lvl>
    <w:lvl w:ilvl="3">
      <w:start w:val="1"/>
      <w:numFmt w:val="decimal"/>
      <w:lvlText w:val="%1.%2.%3.%4"/>
      <w:lvlJc w:val="left"/>
      <w:pPr>
        <w:ind w:left="6047" w:hanging="39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7"/>
        <w:w w:val="100"/>
        <w:sz w:val="14"/>
        <w:szCs w:val="14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731" w:hanging="399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577" w:hanging="399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5423" w:hanging="399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5269" w:hanging="399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5115" w:hanging="399"/>
      </w:pPr>
      <w:rPr>
        <w:rFonts w:hint="default"/>
        <w:lang w:val="ru-RU" w:eastAsia="en-US" w:bidi="ar-SA"/>
      </w:rPr>
    </w:lvl>
  </w:abstractNum>
  <w:abstractNum w:abstractNumId="32">
    <w:multiLevelType w:val="hybridMultilevel"/>
    <w:lvl w:ilvl="0">
      <w:start w:val="1"/>
      <w:numFmt w:val="decimal"/>
      <w:lvlText w:val="%1."/>
      <w:lvlJc w:val="left"/>
      <w:pPr>
        <w:ind w:left="779" w:hanging="125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9"/>
        <w:w w:val="100"/>
        <w:sz w:val="13"/>
        <w:szCs w:val="13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329" w:hanging="125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878" w:hanging="12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427" w:hanging="12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976" w:hanging="12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8526" w:hanging="12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10075" w:hanging="12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1624" w:hanging="12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3173" w:hanging="125"/>
      </w:pPr>
      <w:rPr>
        <w:rFonts w:hint="default"/>
        <w:lang w:val="ru-RU" w:eastAsia="en-US" w:bidi="ar-SA"/>
      </w:rPr>
    </w:lvl>
  </w:abstractNum>
  <w:abstractNum w:abstractNumId="31">
    <w:multiLevelType w:val="hybridMultilevel"/>
    <w:lvl w:ilvl="0">
      <w:start w:val="33"/>
      <w:numFmt w:val="decimal"/>
      <w:lvlText w:val="%1"/>
      <w:lvlJc w:val="left"/>
      <w:pPr>
        <w:ind w:left="772" w:hanging="614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772" w:hanging="614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11"/>
        <w:w w:val="100"/>
        <w:sz w:val="14"/>
        <w:szCs w:val="14"/>
        <w:lang w:val="ru-RU" w:eastAsia="en-US" w:bidi="ar-SA"/>
      </w:rPr>
    </w:lvl>
    <w:lvl w:ilvl="2">
      <w:start w:val="1"/>
      <w:numFmt w:val="decimal"/>
      <w:lvlText w:val="%1.%2.%3"/>
      <w:lvlJc w:val="left"/>
      <w:pPr>
        <w:ind w:left="772" w:hanging="661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8"/>
        <w:w w:val="100"/>
        <w:sz w:val="14"/>
        <w:szCs w:val="14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844" w:hanging="66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866" w:hanging="66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888" w:hanging="66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909" w:hanging="66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931" w:hanging="66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952" w:hanging="661"/>
      </w:pPr>
      <w:rPr>
        <w:rFonts w:hint="default"/>
        <w:lang w:val="ru-RU" w:eastAsia="en-US" w:bidi="ar-SA"/>
      </w:rPr>
    </w:lvl>
  </w:abstractNum>
  <w:abstractNum w:abstractNumId="30">
    <w:multiLevelType w:val="hybridMultilevel"/>
    <w:lvl w:ilvl="0">
      <w:start w:val="31"/>
      <w:numFmt w:val="decimal"/>
      <w:lvlText w:val="%1"/>
      <w:lvlJc w:val="left"/>
      <w:pPr>
        <w:ind w:left="639" w:hanging="413"/>
        <w:jc w:val="left"/>
      </w:pPr>
      <w:rPr>
        <w:rFonts w:hint="default"/>
        <w:spacing w:val="-15"/>
        <w:w w:val="10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677" w:hanging="413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714" w:hanging="413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751" w:hanging="413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788" w:hanging="413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825" w:hanging="413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863" w:hanging="413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900" w:hanging="413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937" w:hanging="413"/>
      </w:pPr>
      <w:rPr>
        <w:rFonts w:hint="default"/>
        <w:lang w:val="ru-RU" w:eastAsia="en-US" w:bidi="ar-SA"/>
      </w:rPr>
    </w:lvl>
  </w:abstractNum>
  <w:abstractNum w:abstractNumId="29">
    <w:multiLevelType w:val="hybridMultilevel"/>
    <w:lvl w:ilvl="0">
      <w:start w:val="28"/>
      <w:numFmt w:val="decimal"/>
      <w:lvlText w:val="%1"/>
      <w:lvlJc w:val="left"/>
      <w:pPr>
        <w:ind w:left="643" w:hanging="66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10"/>
        <w:w w:val="100"/>
        <w:position w:val="-8"/>
        <w:sz w:val="14"/>
        <w:szCs w:val="14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643" w:hanging="714"/>
        <w:jc w:val="righ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11"/>
        <w:w w:val="100"/>
        <w:position w:val="-8"/>
        <w:sz w:val="14"/>
        <w:szCs w:val="14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712" w:hanging="71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748" w:hanging="71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784" w:hanging="71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821" w:hanging="71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857" w:hanging="71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893" w:hanging="71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929" w:hanging="714"/>
      </w:pPr>
      <w:rPr>
        <w:rFonts w:hint="default"/>
        <w:lang w:val="ru-RU" w:eastAsia="en-US" w:bidi="ar-SA"/>
      </w:rPr>
    </w:lvl>
  </w:abstractNum>
  <w:abstractNum w:abstractNumId="28">
    <w:multiLevelType w:val="hybridMultilevel"/>
    <w:lvl w:ilvl="0">
      <w:start w:val="4"/>
      <w:numFmt w:val="decimal"/>
      <w:lvlText w:val="%1"/>
      <w:lvlJc w:val="left"/>
      <w:pPr>
        <w:ind w:left="777" w:hanging="231"/>
        <w:jc w:val="left"/>
      </w:pPr>
      <w:rPr>
        <w:rFonts w:hint="default"/>
        <w:lang w:val="ru-RU" w:eastAsia="en-US" w:bidi="ar-SA"/>
      </w:rPr>
    </w:lvl>
    <w:lvl w:ilvl="1">
      <w:start w:val="3"/>
      <w:numFmt w:val="decimal"/>
      <w:lvlText w:val="%1.%2."/>
      <w:lvlJc w:val="left"/>
      <w:pPr>
        <w:ind w:left="777" w:hanging="231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9"/>
        <w:w w:val="100"/>
        <w:sz w:val="14"/>
        <w:szCs w:val="14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669" w:hanging="231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114" w:hanging="23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59" w:hanging="23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004" w:hanging="23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449" w:hanging="23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3894" w:hanging="23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339" w:hanging="231"/>
      </w:pPr>
      <w:rPr>
        <w:rFonts w:hint="default"/>
        <w:lang w:val="ru-RU" w:eastAsia="en-US" w:bidi="ar-SA"/>
      </w:rPr>
    </w:lvl>
  </w:abstractNum>
  <w:abstractNum w:abstractNumId="27">
    <w:multiLevelType w:val="hybridMultilevel"/>
    <w:lvl w:ilvl="0">
      <w:start w:val="2"/>
      <w:numFmt w:val="decimal"/>
      <w:lvlText w:val="%1"/>
      <w:lvlJc w:val="left"/>
      <w:pPr>
        <w:ind w:left="6047" w:hanging="332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6047" w:hanging="332"/>
        <w:jc w:val="left"/>
      </w:pPr>
      <w:rPr>
        <w:rFonts w:hint="default"/>
        <w:lang w:val="ru-RU" w:eastAsia="en-US" w:bidi="ar-SA"/>
      </w:rPr>
    </w:lvl>
    <w:lvl w:ilvl="2">
      <w:start w:val="8"/>
      <w:numFmt w:val="decimal"/>
      <w:lvlText w:val="%1.%2.%3."/>
      <w:lvlJc w:val="left"/>
      <w:pPr>
        <w:ind w:left="6047" w:hanging="33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7"/>
        <w:w w:val="100"/>
        <w:sz w:val="14"/>
        <w:szCs w:val="14"/>
        <w:lang w:val="ru-RU" w:eastAsia="en-US" w:bidi="ar-SA"/>
      </w:rPr>
    </w:lvl>
    <w:lvl w:ilvl="3">
      <w:start w:val="1"/>
      <w:numFmt w:val="decimal"/>
      <w:lvlText w:val="%1.%2.%3.%4"/>
      <w:lvlJc w:val="left"/>
      <w:pPr>
        <w:ind w:left="6047" w:hanging="390"/>
        <w:jc w:val="left"/>
      </w:pPr>
      <w:rPr>
        <w:rFonts w:hint="default"/>
        <w:spacing w:val="-7"/>
        <w:w w:val="100"/>
        <w:lang w:val="ru-RU" w:eastAsia="en-US" w:bidi="ar-SA"/>
      </w:rPr>
    </w:lvl>
    <w:lvl w:ilvl="4">
      <w:start w:val="0"/>
      <w:numFmt w:val="bullet"/>
      <w:lvlText w:val="•"/>
      <w:lvlJc w:val="left"/>
      <w:pPr>
        <w:ind w:left="10132" w:hanging="39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11156" w:hanging="39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12179" w:hanging="39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3202" w:hanging="39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4225" w:hanging="390"/>
      </w:pPr>
      <w:rPr>
        <w:rFonts w:hint="default"/>
        <w:lang w:val="ru-RU" w:eastAsia="en-US" w:bidi="ar-SA"/>
      </w:rPr>
    </w:lvl>
  </w:abstractNum>
  <w:abstractNum w:abstractNumId="26">
    <w:multiLevelType w:val="hybridMultilevel"/>
    <w:lvl w:ilvl="0">
      <w:start w:val="23"/>
      <w:numFmt w:val="decimal"/>
      <w:lvlText w:val="%1"/>
      <w:lvlJc w:val="left"/>
      <w:pPr>
        <w:ind w:left="1199" w:hanging="596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199" w:hanging="596"/>
        <w:jc w:val="left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"/>
      <w:lvlJc w:val="left"/>
      <w:pPr>
        <w:ind w:left="1199" w:hanging="596"/>
        <w:jc w:val="right"/>
      </w:pPr>
      <w:rPr>
        <w:rFonts w:hint="default"/>
        <w:spacing w:val="-9"/>
        <w:w w:val="100"/>
        <w:lang w:val="ru-RU" w:eastAsia="en-US" w:bidi="ar-SA"/>
      </w:rPr>
    </w:lvl>
    <w:lvl w:ilvl="3">
      <w:start w:val="1"/>
      <w:numFmt w:val="decimal"/>
      <w:lvlText w:val="%1.%2.%3.%4"/>
      <w:lvlJc w:val="left"/>
      <w:pPr>
        <w:ind w:left="1034" w:hanging="738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0"/>
        <w:w w:val="100"/>
        <w:position w:val="-9"/>
        <w:sz w:val="14"/>
        <w:szCs w:val="14"/>
        <w:lang w:val="ru-RU" w:eastAsia="en-US" w:bidi="ar-SA"/>
      </w:rPr>
    </w:lvl>
    <w:lvl w:ilvl="4">
      <w:start w:val="0"/>
      <w:numFmt w:val="bullet"/>
      <w:lvlText w:val="•"/>
      <w:lvlJc w:val="left"/>
      <w:pPr>
        <w:ind w:left="1448" w:hanging="73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1530" w:hanging="73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1613" w:hanging="73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695" w:hanging="73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778" w:hanging="738"/>
      </w:pPr>
      <w:rPr>
        <w:rFonts w:hint="default"/>
        <w:lang w:val="ru-RU" w:eastAsia="en-US" w:bidi="ar-SA"/>
      </w:rPr>
    </w:lvl>
  </w:abstractNum>
  <w:abstractNum w:abstractNumId="25">
    <w:multiLevelType w:val="hybridMultilevel"/>
    <w:lvl w:ilvl="0">
      <w:start w:val="1"/>
      <w:numFmt w:val="decimal"/>
      <w:lvlText w:val="%1."/>
      <w:lvlJc w:val="left"/>
      <w:pPr>
        <w:ind w:left="777" w:hanging="126"/>
        <w:jc w:val="left"/>
      </w:pPr>
      <w:rPr>
        <w:rFonts w:hint="default"/>
        <w:spacing w:val="-20"/>
        <w:w w:val="100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974" w:hanging="198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10"/>
        <w:w w:val="100"/>
        <w:sz w:val="14"/>
        <w:szCs w:val="14"/>
        <w:lang w:val="ru-RU" w:eastAsia="en-US" w:bidi="ar-SA"/>
      </w:rPr>
    </w:lvl>
    <w:lvl w:ilvl="2">
      <w:start w:val="1"/>
      <w:numFmt w:val="decimal"/>
      <w:lvlText w:val="%1.%2.%3"/>
      <w:lvlJc w:val="left"/>
      <w:pPr>
        <w:ind w:left="777" w:hanging="303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9"/>
        <w:w w:val="100"/>
        <w:sz w:val="14"/>
        <w:szCs w:val="14"/>
        <w:lang w:val="ru-RU" w:eastAsia="en-US" w:bidi="ar-SA"/>
      </w:rPr>
    </w:lvl>
    <w:lvl w:ilvl="3">
      <w:start w:val="1"/>
      <w:numFmt w:val="decimal"/>
      <w:lvlText w:val="%1.%2.%3.%4"/>
      <w:lvlJc w:val="left"/>
      <w:pPr>
        <w:ind w:left="6047" w:hanging="39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7"/>
        <w:w w:val="100"/>
        <w:sz w:val="14"/>
        <w:szCs w:val="14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731" w:hanging="399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577" w:hanging="399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5423" w:hanging="399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5269" w:hanging="399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5115" w:hanging="399"/>
      </w:pPr>
      <w:rPr>
        <w:rFonts w:hint="default"/>
        <w:lang w:val="ru-RU" w:eastAsia="en-US" w:bidi="ar-SA"/>
      </w:rPr>
    </w:lvl>
  </w:abstractNum>
  <w:abstractNum w:abstractNumId="24">
    <w:multiLevelType w:val="hybridMultilevel"/>
    <w:lvl w:ilvl="0">
      <w:start w:val="5"/>
      <w:numFmt w:val="decimal"/>
      <w:lvlText w:val="%1"/>
      <w:lvlJc w:val="left"/>
      <w:pPr>
        <w:ind w:left="1013" w:hanging="237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013" w:hanging="23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9"/>
        <w:w w:val="100"/>
        <w:sz w:val="14"/>
        <w:szCs w:val="14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845" w:hanging="23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258" w:hanging="23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671" w:hanging="23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084" w:hanging="23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497" w:hanging="23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3910" w:hanging="23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323" w:hanging="237"/>
      </w:pPr>
      <w:rPr>
        <w:rFonts w:hint="default"/>
        <w:lang w:val="ru-RU" w:eastAsia="en-US" w:bidi="ar-SA"/>
      </w:rPr>
    </w:lvl>
  </w:abstractNum>
  <w:abstractNum w:abstractNumId="23">
    <w:multiLevelType w:val="hybridMultilevel"/>
    <w:lvl w:ilvl="0">
      <w:start w:val="1"/>
      <w:numFmt w:val="upperRoman"/>
      <w:lvlText w:val="%1."/>
      <w:lvlJc w:val="left"/>
      <w:pPr>
        <w:ind w:left="777" w:hanging="111"/>
        <w:jc w:val="left"/>
      </w:pPr>
      <w:rPr>
        <w:rFonts w:hint="default"/>
        <w:spacing w:val="-9"/>
        <w:w w:val="100"/>
        <w:lang w:val="ru-RU" w:eastAsia="en-US" w:bidi="ar-SA"/>
      </w:rPr>
    </w:lvl>
    <w:lvl w:ilvl="1">
      <w:start w:val="1"/>
      <w:numFmt w:val="decimal"/>
      <w:lvlText w:val="%2."/>
      <w:lvlJc w:val="left"/>
      <w:pPr>
        <w:ind w:left="777" w:hanging="12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20"/>
        <w:w w:val="100"/>
        <w:sz w:val="14"/>
        <w:szCs w:val="14"/>
        <w:lang w:val="ru-RU" w:eastAsia="en-US" w:bidi="ar-SA"/>
      </w:rPr>
    </w:lvl>
    <w:lvl w:ilvl="2">
      <w:start w:val="1"/>
      <w:numFmt w:val="decimal"/>
      <w:lvlText w:val="%2.%3"/>
      <w:lvlJc w:val="left"/>
      <w:pPr>
        <w:ind w:left="974" w:hanging="198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10"/>
        <w:w w:val="100"/>
        <w:sz w:val="14"/>
        <w:szCs w:val="14"/>
        <w:lang w:val="ru-RU" w:eastAsia="en-US" w:bidi="ar-SA"/>
      </w:rPr>
    </w:lvl>
    <w:lvl w:ilvl="3">
      <w:start w:val="1"/>
      <w:numFmt w:val="decimal"/>
      <w:lvlText w:val="%2.%3.%4"/>
      <w:lvlJc w:val="left"/>
      <w:pPr>
        <w:ind w:left="1079" w:hanging="303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9"/>
        <w:w w:val="100"/>
        <w:sz w:val="14"/>
        <w:szCs w:val="14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878" w:hanging="303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777" w:hanging="303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676" w:hanging="303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0575" w:hanging="303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2474" w:hanging="303"/>
      </w:pPr>
      <w:rPr>
        <w:rFonts w:hint="default"/>
        <w:lang w:val="ru-RU" w:eastAsia="en-US" w:bidi="ar-SA"/>
      </w:rPr>
    </w:lvl>
  </w:abstractNum>
  <w:abstractNum w:abstractNumId="22">
    <w:multiLevelType w:val="hybridMultilevel"/>
    <w:lvl w:ilvl="0">
      <w:start w:val="6"/>
      <w:numFmt w:val="decimal"/>
      <w:lvlText w:val="%1"/>
      <w:lvlJc w:val="left"/>
      <w:pPr>
        <w:ind w:left="77" w:hanging="316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77" w:hanging="316"/>
        <w:jc w:val="left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"/>
      <w:lvlJc w:val="left"/>
      <w:pPr>
        <w:ind w:left="77" w:hanging="31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3"/>
        <w:w w:val="100"/>
        <w:sz w:val="14"/>
        <w:szCs w:val="14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937" w:hanging="31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556" w:hanging="31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8176" w:hanging="31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9795" w:hanging="31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1414" w:hanging="31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3033" w:hanging="316"/>
      </w:pPr>
      <w:rPr>
        <w:rFonts w:hint="default"/>
        <w:lang w:val="ru-RU" w:eastAsia="en-US" w:bidi="ar-SA"/>
      </w:rPr>
    </w:lvl>
  </w:abstractNum>
  <w:abstractNum w:abstractNumId="21">
    <w:multiLevelType w:val="hybridMultilevel"/>
    <w:lvl w:ilvl="0">
      <w:start w:val="33"/>
      <w:numFmt w:val="decimal"/>
      <w:lvlText w:val="%1"/>
      <w:lvlJc w:val="left"/>
      <w:pPr>
        <w:ind w:left="719" w:hanging="639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719" w:hanging="63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4"/>
        <w:w w:val="100"/>
        <w:sz w:val="14"/>
        <w:szCs w:val="14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854" w:hanging="639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921" w:hanging="639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988" w:hanging="639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055" w:hanging="639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122" w:hanging="639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189" w:hanging="639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256" w:hanging="639"/>
      </w:pPr>
      <w:rPr>
        <w:rFonts w:hint="default"/>
        <w:lang w:val="ru-RU" w:eastAsia="en-US" w:bidi="ar-SA"/>
      </w:rPr>
    </w:lvl>
  </w:abstractNum>
  <w:abstractNum w:abstractNumId="20">
    <w:multiLevelType w:val="hybridMultilevel"/>
    <w:lvl w:ilvl="0">
      <w:start w:val="31"/>
      <w:numFmt w:val="decimal"/>
      <w:lvlText w:val="%1"/>
      <w:lvlJc w:val="left"/>
      <w:pPr>
        <w:ind w:left="512" w:hanging="436"/>
        <w:jc w:val="left"/>
      </w:pPr>
      <w:rPr>
        <w:rFonts w:hint="default"/>
        <w:spacing w:val="-9"/>
        <w:w w:val="10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601" w:hanging="436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682" w:hanging="43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763" w:hanging="43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844" w:hanging="43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926" w:hanging="43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007" w:hanging="43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088" w:hanging="43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169" w:hanging="436"/>
      </w:pPr>
      <w:rPr>
        <w:rFonts w:hint="default"/>
        <w:lang w:val="ru-RU" w:eastAsia="en-US" w:bidi="ar-SA"/>
      </w:rPr>
    </w:lvl>
  </w:abstractNum>
  <w:abstractNum w:abstractNumId="19">
    <w:multiLevelType w:val="hybridMultilevel"/>
    <w:lvl w:ilvl="0">
      <w:start w:val="28"/>
      <w:numFmt w:val="decimal"/>
      <w:lvlText w:val="%1"/>
      <w:lvlJc w:val="left"/>
      <w:pPr>
        <w:ind w:left="577" w:hanging="69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7"/>
        <w:w w:val="100"/>
        <w:position w:val="-8"/>
        <w:sz w:val="14"/>
        <w:szCs w:val="14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577" w:hanging="75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4"/>
        <w:w w:val="100"/>
        <w:position w:val="-8"/>
        <w:sz w:val="14"/>
        <w:szCs w:val="14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741" w:hanging="75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821" w:hanging="75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902" w:hanging="75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983" w:hanging="75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063" w:hanging="75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144" w:hanging="75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224" w:hanging="750"/>
      </w:pPr>
      <w:rPr>
        <w:rFonts w:hint="default"/>
        <w:lang w:val="ru-RU" w:eastAsia="en-US" w:bidi="ar-SA"/>
      </w:rPr>
    </w:lvl>
  </w:abstractNum>
  <w:abstractNum w:abstractNumId="18">
    <w:multiLevelType w:val="hybridMultilevel"/>
    <w:lvl w:ilvl="0">
      <w:start w:val="4"/>
      <w:numFmt w:val="decimal"/>
      <w:lvlText w:val="%1"/>
      <w:lvlJc w:val="left"/>
      <w:pPr>
        <w:ind w:left="83" w:hanging="248"/>
        <w:jc w:val="left"/>
      </w:pPr>
      <w:rPr>
        <w:rFonts w:hint="default"/>
        <w:lang w:val="ru-RU" w:eastAsia="en-US" w:bidi="ar-SA"/>
      </w:rPr>
    </w:lvl>
    <w:lvl w:ilvl="1">
      <w:start w:val="3"/>
      <w:numFmt w:val="decimal"/>
      <w:lvlText w:val="%1.%2."/>
      <w:lvlJc w:val="left"/>
      <w:pPr>
        <w:ind w:left="83" w:hanging="248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6"/>
        <w:w w:val="100"/>
        <w:sz w:val="14"/>
        <w:szCs w:val="14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019" w:hanging="24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489" w:hanging="24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1959" w:hanging="24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2428" w:hanging="24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2898" w:hanging="24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3368" w:hanging="24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3838" w:hanging="248"/>
      </w:pPr>
      <w:rPr>
        <w:rFonts w:hint="default"/>
        <w:lang w:val="ru-RU" w:eastAsia="en-US" w:bidi="ar-SA"/>
      </w:rPr>
    </w:lvl>
  </w:abstractNum>
  <w:abstractNum w:abstractNumId="17">
    <w:multiLevelType w:val="hybridMultilevel"/>
    <w:lvl w:ilvl="0">
      <w:start w:val="2"/>
      <w:numFmt w:val="decimal"/>
      <w:lvlText w:val="%1"/>
      <w:lvlJc w:val="left"/>
      <w:pPr>
        <w:ind w:left="5601" w:hanging="357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5601" w:hanging="357"/>
        <w:jc w:val="left"/>
      </w:pPr>
      <w:rPr>
        <w:rFonts w:hint="default"/>
        <w:lang w:val="ru-RU" w:eastAsia="en-US" w:bidi="ar-SA"/>
      </w:rPr>
    </w:lvl>
    <w:lvl w:ilvl="2">
      <w:start w:val="8"/>
      <w:numFmt w:val="decimal"/>
      <w:lvlText w:val="%1.%2.%3."/>
      <w:lvlJc w:val="left"/>
      <w:pPr>
        <w:ind w:left="5601" w:hanging="35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2"/>
        <w:w w:val="100"/>
        <w:sz w:val="14"/>
        <w:szCs w:val="14"/>
        <w:lang w:val="ru-RU" w:eastAsia="en-US" w:bidi="ar-SA"/>
      </w:rPr>
    </w:lvl>
    <w:lvl w:ilvl="3">
      <w:start w:val="1"/>
      <w:numFmt w:val="decimal"/>
      <w:lvlText w:val="%1.%2.%3.%4"/>
      <w:lvlJc w:val="left"/>
      <w:pPr>
        <w:ind w:left="5601" w:hanging="408"/>
        <w:jc w:val="left"/>
      </w:pPr>
      <w:rPr>
        <w:rFonts w:hint="default" w:ascii="Times New Roman" w:hAnsi="Times New Roman" w:eastAsia="Times New Roman" w:cs="Times New Roman"/>
        <w:b w:val="0"/>
        <w:bCs w:val="0"/>
        <w:i/>
        <w:iCs/>
        <w:spacing w:val="-7"/>
        <w:w w:val="100"/>
        <w:sz w:val="14"/>
        <w:szCs w:val="14"/>
        <w:lang w:val="ru-RU" w:eastAsia="en-US" w:bidi="ar-SA"/>
      </w:rPr>
    </w:lvl>
    <w:lvl w:ilvl="4">
      <w:start w:val="0"/>
      <w:numFmt w:val="bullet"/>
      <w:lvlText w:val="•"/>
      <w:lvlJc w:val="left"/>
      <w:pPr>
        <w:ind w:left="9868" w:hanging="40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10936" w:hanging="40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12003" w:hanging="40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3070" w:hanging="40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4137" w:hanging="408"/>
      </w:pPr>
      <w:rPr>
        <w:rFonts w:hint="default"/>
        <w:lang w:val="ru-RU" w:eastAsia="en-US" w:bidi="ar-SA"/>
      </w:rPr>
    </w:lvl>
  </w:abstractNum>
  <w:abstractNum w:abstractNumId="16">
    <w:multiLevelType w:val="hybridMultilevel"/>
    <w:lvl w:ilvl="0">
      <w:start w:val="23"/>
      <w:numFmt w:val="decimal"/>
      <w:lvlText w:val="%1"/>
      <w:lvlJc w:val="left"/>
      <w:pPr>
        <w:ind w:left="676" w:hanging="609"/>
        <w:jc w:val="left"/>
      </w:pPr>
      <w:rPr>
        <w:rFonts w:hint="default"/>
        <w:lang w:val="ru-RU" w:eastAsia="en-US" w:bidi="ar-SA"/>
      </w:rPr>
    </w:lvl>
    <w:lvl w:ilvl="1">
      <w:start w:val="3"/>
      <w:numFmt w:val="decimal"/>
      <w:lvlText w:val="%1.%2"/>
      <w:lvlJc w:val="left"/>
      <w:pPr>
        <w:ind w:left="676" w:hanging="609"/>
        <w:jc w:val="left"/>
      </w:pPr>
      <w:rPr>
        <w:rFonts w:hint="default"/>
        <w:lang w:val="ru-RU" w:eastAsia="en-US" w:bidi="ar-SA"/>
      </w:rPr>
    </w:lvl>
    <w:lvl w:ilvl="2">
      <w:start w:val="5"/>
      <w:numFmt w:val="decimal"/>
      <w:lvlText w:val="%1.%2.%3"/>
      <w:lvlJc w:val="left"/>
      <w:pPr>
        <w:ind w:left="676" w:hanging="60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3"/>
        <w:w w:val="100"/>
        <w:sz w:val="14"/>
        <w:szCs w:val="14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904" w:hanging="609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979" w:hanging="609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054" w:hanging="609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128" w:hanging="609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203" w:hanging="609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278" w:hanging="609"/>
      </w:pPr>
      <w:rPr>
        <w:rFonts w:hint="default"/>
        <w:lang w:val="ru-RU" w:eastAsia="en-US" w:bidi="ar-SA"/>
      </w:rPr>
    </w:lvl>
  </w:abstractNum>
  <w:abstractNum w:abstractNumId="15">
    <w:multiLevelType w:val="hybridMultilevel"/>
    <w:lvl w:ilvl="0">
      <w:start w:val="2"/>
      <w:numFmt w:val="decimal"/>
      <w:lvlText w:val="%1"/>
      <w:lvlJc w:val="left"/>
      <w:pPr>
        <w:ind w:left="83" w:hanging="317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83" w:hanging="317"/>
        <w:jc w:val="left"/>
      </w:pPr>
      <w:rPr>
        <w:rFonts w:hint="default"/>
        <w:lang w:val="ru-RU" w:eastAsia="en-US" w:bidi="ar-SA"/>
      </w:rPr>
    </w:lvl>
    <w:lvl w:ilvl="2">
      <w:start w:val="7"/>
      <w:numFmt w:val="decimal"/>
      <w:lvlText w:val="%1.%2.%3"/>
      <w:lvlJc w:val="left"/>
      <w:pPr>
        <w:ind w:left="83" w:hanging="31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0"/>
        <w:w w:val="100"/>
        <w:sz w:val="14"/>
        <w:szCs w:val="14"/>
        <w:lang w:val="ru-RU" w:eastAsia="en-US" w:bidi="ar-SA"/>
      </w:rPr>
    </w:lvl>
    <w:lvl w:ilvl="3">
      <w:start w:val="5"/>
      <w:numFmt w:val="decimal"/>
      <w:lvlText w:val="%1.%2.%3.%4"/>
      <w:lvlJc w:val="left"/>
      <w:pPr>
        <w:ind w:left="77" w:hanging="400"/>
        <w:jc w:val="right"/>
      </w:pPr>
      <w:rPr>
        <w:rFonts w:hint="default" w:ascii="Times New Roman" w:hAnsi="Times New Roman" w:eastAsia="Times New Roman" w:cs="Times New Roman"/>
        <w:b w:val="0"/>
        <w:bCs w:val="0"/>
        <w:i/>
        <w:iCs/>
        <w:spacing w:val="-5"/>
        <w:w w:val="100"/>
        <w:sz w:val="14"/>
        <w:szCs w:val="14"/>
        <w:lang w:val="ru-RU" w:eastAsia="en-US" w:bidi="ar-SA"/>
      </w:rPr>
    </w:lvl>
    <w:lvl w:ilvl="4">
      <w:start w:val="0"/>
      <w:numFmt w:val="bullet"/>
      <w:lvlText w:val="•"/>
      <w:lvlJc w:val="left"/>
      <w:pPr>
        <w:ind w:left="1616" w:hanging="40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2000" w:hanging="40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2385" w:hanging="40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2769" w:hanging="40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3153" w:hanging="400"/>
      </w:pPr>
      <w:rPr>
        <w:rFonts w:hint="default"/>
        <w:lang w:val="ru-RU" w:eastAsia="en-US" w:bidi="ar-SA"/>
      </w:rPr>
    </w:lvl>
  </w:abstractNum>
  <w:abstractNum w:abstractNumId="14">
    <w:multiLevelType w:val="hybridMultilevel"/>
    <w:lvl w:ilvl="0">
      <w:start w:val="23"/>
      <w:numFmt w:val="decimal"/>
      <w:lvlText w:val="%1"/>
      <w:lvlJc w:val="left"/>
      <w:pPr>
        <w:ind w:left="703" w:hanging="620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703" w:hanging="620"/>
        <w:jc w:val="left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"/>
      <w:lvlJc w:val="left"/>
      <w:pPr>
        <w:ind w:left="703" w:hanging="620"/>
        <w:jc w:val="right"/>
      </w:pPr>
      <w:rPr>
        <w:rFonts w:hint="default"/>
        <w:spacing w:val="-5"/>
        <w:w w:val="100"/>
        <w:lang w:val="ru-RU" w:eastAsia="en-US" w:bidi="ar-SA"/>
      </w:rPr>
    </w:lvl>
    <w:lvl w:ilvl="3">
      <w:start w:val="1"/>
      <w:numFmt w:val="decimal"/>
      <w:lvlText w:val="%1.%2.%3.%4"/>
      <w:lvlJc w:val="left"/>
      <w:pPr>
        <w:ind w:left="1034" w:hanging="738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0"/>
        <w:w w:val="100"/>
        <w:position w:val="-9"/>
        <w:sz w:val="14"/>
        <w:szCs w:val="14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508" w:hanging="73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664" w:hanging="73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820" w:hanging="73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976" w:hanging="73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132" w:hanging="738"/>
      </w:pPr>
      <w:rPr>
        <w:rFonts w:hint="default"/>
        <w:lang w:val="ru-RU" w:eastAsia="en-US" w:bidi="ar-SA"/>
      </w:rPr>
    </w:lvl>
  </w:abstractNum>
  <w:abstractNum w:abstractNumId="13">
    <w:multiLevelType w:val="hybridMultilevel"/>
    <w:lvl w:ilvl="0">
      <w:start w:val="1"/>
      <w:numFmt w:val="decimal"/>
      <w:lvlText w:val="%1."/>
      <w:lvlJc w:val="left"/>
      <w:pPr>
        <w:ind w:left="83" w:hanging="131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13"/>
        <w:w w:val="100"/>
        <w:sz w:val="14"/>
        <w:szCs w:val="14"/>
        <w:lang w:val="ru-RU" w:eastAsia="en-US" w:bidi="ar-SA"/>
      </w:rPr>
    </w:lvl>
    <w:lvl w:ilvl="1">
      <w:start w:val="1"/>
      <w:numFmt w:val="decimal"/>
      <w:lvlText w:val="%2."/>
      <w:lvlJc w:val="left"/>
      <w:pPr>
        <w:ind w:left="81" w:hanging="135"/>
        <w:jc w:val="left"/>
      </w:pPr>
      <w:rPr>
        <w:rFonts w:hint="default"/>
        <w:spacing w:val="-13"/>
        <w:w w:val="100"/>
        <w:lang w:val="ru-RU" w:eastAsia="en-US" w:bidi="ar-SA"/>
      </w:rPr>
    </w:lvl>
    <w:lvl w:ilvl="2">
      <w:start w:val="1"/>
      <w:numFmt w:val="decimal"/>
      <w:lvlText w:val="%2.%3"/>
      <w:lvlJc w:val="left"/>
      <w:pPr>
        <w:ind w:left="292" w:hanging="21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5"/>
        <w:w w:val="100"/>
        <w:sz w:val="14"/>
        <w:szCs w:val="14"/>
        <w:lang w:val="ru-RU" w:eastAsia="en-US" w:bidi="ar-SA"/>
      </w:rPr>
    </w:lvl>
    <w:lvl w:ilvl="3">
      <w:start w:val="1"/>
      <w:numFmt w:val="decimal"/>
      <w:lvlText w:val="%2.%3.%4"/>
      <w:lvlJc w:val="left"/>
      <w:pPr>
        <w:ind w:left="83" w:hanging="31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3"/>
        <w:w w:val="100"/>
        <w:sz w:val="14"/>
        <w:szCs w:val="14"/>
        <w:lang w:val="ru-RU" w:eastAsia="en-US" w:bidi="ar-SA"/>
      </w:rPr>
    </w:lvl>
    <w:lvl w:ilvl="4">
      <w:start w:val="1"/>
      <w:numFmt w:val="decimal"/>
      <w:lvlText w:val="%2.%3.%4.%5"/>
      <w:lvlJc w:val="left"/>
      <w:pPr>
        <w:ind w:left="5603" w:hanging="428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0"/>
        <w:w w:val="100"/>
        <w:sz w:val="14"/>
        <w:szCs w:val="14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142" w:hanging="42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4989" w:hanging="42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836" w:hanging="42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684" w:hanging="428"/>
      </w:pPr>
      <w:rPr>
        <w:rFonts w:hint="default"/>
        <w:lang w:val="ru-RU" w:eastAsia="en-US" w:bidi="ar-SA"/>
      </w:rPr>
    </w:lvl>
  </w:abstractNum>
  <w:abstractNum w:abstractNumId="12">
    <w:multiLevelType w:val="hybridMultilevel"/>
    <w:lvl w:ilvl="0">
      <w:start w:val="4"/>
      <w:numFmt w:val="decimal"/>
      <w:lvlText w:val="%1"/>
      <w:lvlJc w:val="left"/>
      <w:pPr>
        <w:ind w:left="83" w:hanging="248"/>
        <w:jc w:val="left"/>
      </w:pPr>
      <w:rPr>
        <w:rFonts w:hint="default"/>
        <w:lang w:val="ru-RU" w:eastAsia="en-US" w:bidi="ar-SA"/>
      </w:rPr>
    </w:lvl>
    <w:lvl w:ilvl="1">
      <w:start w:val="3"/>
      <w:numFmt w:val="decimal"/>
      <w:lvlText w:val="%1.%2."/>
      <w:lvlJc w:val="left"/>
      <w:pPr>
        <w:ind w:left="83" w:hanging="248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6"/>
        <w:w w:val="100"/>
        <w:sz w:val="14"/>
        <w:szCs w:val="14"/>
        <w:lang w:val="ru-RU" w:eastAsia="en-US" w:bidi="ar-SA"/>
      </w:rPr>
    </w:lvl>
    <w:lvl w:ilvl="2">
      <w:start w:val="28"/>
      <w:numFmt w:val="decimal"/>
      <w:lvlText w:val="%3"/>
      <w:lvlJc w:val="left"/>
      <w:pPr>
        <w:ind w:left="626" w:hanging="69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7"/>
        <w:w w:val="100"/>
        <w:position w:val="-8"/>
        <w:sz w:val="14"/>
        <w:szCs w:val="14"/>
        <w:lang w:val="ru-RU" w:eastAsia="en-US" w:bidi="ar-SA"/>
      </w:rPr>
    </w:lvl>
    <w:lvl w:ilvl="3">
      <w:start w:val="1"/>
      <w:numFmt w:val="decimal"/>
      <w:lvlText w:val="%3.%4"/>
      <w:lvlJc w:val="left"/>
      <w:pPr>
        <w:ind w:left="626" w:hanging="75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4"/>
        <w:w w:val="100"/>
        <w:position w:val="-8"/>
        <w:sz w:val="14"/>
        <w:szCs w:val="14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93" w:hanging="75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8" w:hanging="75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243" w:hanging="75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67" w:hanging="75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2" w:hanging="750"/>
      </w:pPr>
      <w:rPr>
        <w:rFonts w:hint="default"/>
        <w:lang w:val="ru-RU" w:eastAsia="en-US" w:bidi="ar-SA"/>
      </w:rPr>
    </w:lvl>
  </w:abstractNum>
  <w:abstractNum w:abstractNumId="11">
    <w:multiLevelType w:val="hybridMultilevel"/>
    <w:lvl w:ilvl="0">
      <w:start w:val="1"/>
      <w:numFmt w:val="decimal"/>
      <w:lvlText w:val="%1."/>
      <w:lvlJc w:val="left"/>
      <w:pPr>
        <w:ind w:left="83" w:hanging="135"/>
        <w:jc w:val="left"/>
      </w:pPr>
      <w:rPr>
        <w:rFonts w:hint="default"/>
        <w:spacing w:val="-13"/>
        <w:w w:val="100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293" w:hanging="21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7"/>
        <w:w w:val="100"/>
        <w:sz w:val="14"/>
        <w:szCs w:val="14"/>
        <w:lang w:val="ru-RU" w:eastAsia="en-US" w:bidi="ar-SA"/>
      </w:rPr>
    </w:lvl>
    <w:lvl w:ilvl="2">
      <w:start w:val="1"/>
      <w:numFmt w:val="decimal"/>
      <w:lvlText w:val="%1.%2.%3"/>
      <w:lvlJc w:val="left"/>
      <w:pPr>
        <w:ind w:left="83" w:hanging="31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3"/>
        <w:w w:val="100"/>
        <w:sz w:val="14"/>
        <w:szCs w:val="14"/>
        <w:lang w:val="ru-RU" w:eastAsia="en-US" w:bidi="ar-SA"/>
      </w:rPr>
    </w:lvl>
    <w:lvl w:ilvl="3">
      <w:start w:val="1"/>
      <w:numFmt w:val="decimal"/>
      <w:lvlText w:val="%1.%2.%3.%4"/>
      <w:lvlJc w:val="left"/>
      <w:pPr>
        <w:ind w:left="5603" w:hanging="428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0"/>
        <w:w w:val="100"/>
        <w:sz w:val="14"/>
        <w:szCs w:val="14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294" w:hanging="42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142" w:hanging="42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4989" w:hanging="42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836" w:hanging="42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684" w:hanging="428"/>
      </w:pPr>
      <w:rPr>
        <w:rFonts w:hint="default"/>
        <w:lang w:val="ru-RU" w:eastAsia="en-US" w:bidi="ar-SA"/>
      </w:rPr>
    </w:lvl>
  </w:abstractNum>
  <w:abstractNum w:abstractNumId="10">
    <w:multiLevelType w:val="hybridMultilevel"/>
    <w:lvl w:ilvl="0">
      <w:start w:val="28"/>
      <w:numFmt w:val="decimal"/>
      <w:lvlText w:val="%1"/>
      <w:lvlJc w:val="left"/>
      <w:pPr>
        <w:ind w:left="577" w:hanging="69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7"/>
        <w:w w:val="100"/>
        <w:position w:val="-8"/>
        <w:sz w:val="14"/>
        <w:szCs w:val="14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577" w:hanging="75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4"/>
        <w:w w:val="100"/>
        <w:position w:val="-8"/>
        <w:sz w:val="14"/>
        <w:szCs w:val="14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741" w:hanging="75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821" w:hanging="75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902" w:hanging="75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983" w:hanging="75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063" w:hanging="75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144" w:hanging="75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224" w:hanging="750"/>
      </w:pPr>
      <w:rPr>
        <w:rFonts w:hint="default"/>
        <w:lang w:val="ru-RU" w:eastAsia="en-US" w:bidi="ar-SA"/>
      </w:rPr>
    </w:lvl>
  </w:abstractNum>
  <w:abstractNum w:abstractNumId="9">
    <w:multiLevelType w:val="hybridMultilevel"/>
    <w:lvl w:ilvl="0">
      <w:start w:val="4"/>
      <w:numFmt w:val="decimal"/>
      <w:lvlText w:val="%1"/>
      <w:lvlJc w:val="left"/>
      <w:pPr>
        <w:ind w:left="83" w:hanging="248"/>
        <w:jc w:val="left"/>
      </w:pPr>
      <w:rPr>
        <w:rFonts w:hint="default"/>
        <w:lang w:val="ru-RU" w:eastAsia="en-US" w:bidi="ar-SA"/>
      </w:rPr>
    </w:lvl>
    <w:lvl w:ilvl="1">
      <w:start w:val="3"/>
      <w:numFmt w:val="decimal"/>
      <w:lvlText w:val="%1.%2."/>
      <w:lvlJc w:val="left"/>
      <w:pPr>
        <w:ind w:left="83" w:hanging="248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6"/>
        <w:w w:val="100"/>
        <w:sz w:val="14"/>
        <w:szCs w:val="14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019" w:hanging="24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489" w:hanging="24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1959" w:hanging="24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2428" w:hanging="24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2898" w:hanging="24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3368" w:hanging="24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3838" w:hanging="248"/>
      </w:pPr>
      <w:rPr>
        <w:rFonts w:hint="default"/>
        <w:lang w:val="ru-RU" w:eastAsia="en-US" w:bidi="ar-SA"/>
      </w:rPr>
    </w:lvl>
  </w:abstractNum>
  <w:abstractNum w:abstractNumId="8">
    <w:multiLevelType w:val="hybridMultilevel"/>
    <w:lvl w:ilvl="0">
      <w:start w:val="5"/>
      <w:numFmt w:val="decimal"/>
      <w:lvlText w:val="%1"/>
      <w:lvlJc w:val="left"/>
      <w:pPr>
        <w:ind w:left="326" w:hanging="240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326" w:hanging="24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7"/>
        <w:w w:val="100"/>
        <w:sz w:val="14"/>
        <w:szCs w:val="14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510" w:hanging="24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105" w:hanging="24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700" w:hanging="24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8296" w:hanging="24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9891" w:hanging="24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1486" w:hanging="24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3081" w:hanging="240"/>
      </w:pPr>
      <w:rPr>
        <w:rFonts w:hint="default"/>
        <w:lang w:val="ru-RU" w:eastAsia="en-US" w:bidi="ar-SA"/>
      </w:rPr>
    </w:lvl>
  </w:abstractNum>
  <w:abstractNum w:abstractNumId="7">
    <w:multiLevelType w:val="hybridMultilevel"/>
    <w:lvl w:ilvl="0">
      <w:start w:val="1"/>
      <w:numFmt w:val="upperRoman"/>
      <w:lvlText w:val="%1."/>
      <w:lvlJc w:val="left"/>
      <w:pPr>
        <w:ind w:left="83" w:hanging="115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6"/>
        <w:w w:val="100"/>
        <w:sz w:val="14"/>
        <w:szCs w:val="14"/>
        <w:lang w:val="ru-RU" w:eastAsia="en-US" w:bidi="ar-SA"/>
      </w:rPr>
    </w:lvl>
    <w:lvl w:ilvl="1">
      <w:start w:val="1"/>
      <w:numFmt w:val="decimal"/>
      <w:lvlText w:val="%2."/>
      <w:lvlJc w:val="left"/>
      <w:pPr>
        <w:ind w:left="83" w:hanging="135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13"/>
        <w:w w:val="100"/>
        <w:sz w:val="14"/>
        <w:szCs w:val="14"/>
        <w:lang w:val="ru-RU" w:eastAsia="en-US" w:bidi="ar-SA"/>
      </w:rPr>
    </w:lvl>
    <w:lvl w:ilvl="2">
      <w:start w:val="1"/>
      <w:numFmt w:val="decimal"/>
      <w:lvlText w:val="%2.%3"/>
      <w:lvlJc w:val="left"/>
      <w:pPr>
        <w:ind w:left="298" w:hanging="21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7"/>
        <w:w w:val="100"/>
        <w:sz w:val="14"/>
        <w:szCs w:val="14"/>
        <w:lang w:val="ru-RU" w:eastAsia="en-US" w:bidi="ar-SA"/>
      </w:rPr>
    </w:lvl>
    <w:lvl w:ilvl="3">
      <w:start w:val="1"/>
      <w:numFmt w:val="decimal"/>
      <w:lvlText w:val="%2.%3.%4"/>
      <w:lvlJc w:val="left"/>
      <w:pPr>
        <w:ind w:left="403" w:hanging="321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3"/>
        <w:w w:val="100"/>
        <w:sz w:val="14"/>
        <w:szCs w:val="14"/>
        <w:lang w:val="ru-RU" w:eastAsia="en-US" w:bidi="ar-SA"/>
      </w:rPr>
    </w:lvl>
    <w:lvl w:ilvl="4">
      <w:start w:val="1"/>
      <w:numFmt w:val="decimal"/>
      <w:lvlText w:val="%2.%3.%4.%5"/>
      <w:lvlJc w:val="left"/>
      <w:pPr>
        <w:ind w:left="5603" w:hanging="428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0"/>
        <w:w w:val="100"/>
        <w:sz w:val="14"/>
        <w:szCs w:val="14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346" w:hanging="42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5219" w:hanging="42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5092" w:hanging="42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65" w:hanging="428"/>
      </w:pPr>
      <w:rPr>
        <w:rFonts w:hint="default"/>
        <w:lang w:val="ru-RU" w:eastAsia="en-US" w:bidi="ar-SA"/>
      </w:rPr>
    </w:lvl>
  </w:abstractNum>
  <w:abstractNum w:abstractNumId="6">
    <w:multiLevelType w:val="hybridMultilevel"/>
    <w:lvl w:ilvl="0">
      <w:start w:val="18"/>
      <w:numFmt w:val="upperLetter"/>
      <w:lvlText w:val="%1"/>
      <w:lvlJc w:val="left"/>
      <w:pPr>
        <w:ind w:left="1094" w:hanging="65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0"/>
        <w:w w:val="100"/>
        <w:sz w:val="22"/>
        <w:szCs w:val="22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925" w:hanging="659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751" w:hanging="659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577" w:hanging="659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403" w:hanging="659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229" w:hanging="659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055" w:hanging="659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6881" w:hanging="659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7707" w:hanging="659"/>
      </w:pPr>
      <w:rPr>
        <w:rFonts w:hint="default"/>
        <w:lang w:val="ru-RU" w:eastAsia="en-US" w:bidi="ar-SA"/>
      </w:rPr>
    </w:lvl>
  </w:abstractNum>
  <w:abstractNum w:abstractNumId="5">
    <w:multiLevelType w:val="hybridMultilevel"/>
    <w:lvl w:ilvl="0">
      <w:start w:val="12"/>
      <w:numFmt w:val="upperLetter"/>
      <w:lvlText w:val="%1"/>
      <w:lvlJc w:val="left"/>
      <w:pPr>
        <w:ind w:left="1098" w:hanging="653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0"/>
        <w:w w:val="100"/>
        <w:sz w:val="22"/>
        <w:szCs w:val="22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925" w:hanging="653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751" w:hanging="653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577" w:hanging="653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403" w:hanging="653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229" w:hanging="653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055" w:hanging="653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6881" w:hanging="653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7707" w:hanging="653"/>
      </w:pPr>
      <w:rPr>
        <w:rFonts w:hint="default"/>
        <w:lang w:val="ru-RU" w:eastAsia="en-US" w:bidi="ar-SA"/>
      </w:rPr>
    </w:lvl>
  </w:abstractNum>
  <w:abstractNum w:abstractNumId="4">
    <w:multiLevelType w:val="hybridMultilevel"/>
    <w:lvl w:ilvl="0">
      <w:start w:val="7"/>
      <w:numFmt w:val="upperLetter"/>
      <w:lvlText w:val="%1"/>
      <w:lvlJc w:val="left"/>
      <w:pPr>
        <w:ind w:left="1098" w:hanging="656"/>
        <w:jc w:val="left"/>
      </w:pPr>
      <w:rPr>
        <w:rFonts w:hint="default"/>
        <w:spacing w:val="0"/>
        <w:w w:val="10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340" w:hanging="656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580" w:hanging="65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820" w:hanging="65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061" w:hanging="65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2301" w:hanging="65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2541" w:hanging="65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2781" w:hanging="65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3022" w:hanging="656"/>
      </w:pPr>
      <w:rPr>
        <w:rFonts w:hint="default"/>
        <w:lang w:val="ru-RU" w:eastAsia="en-US" w:bidi="ar-SA"/>
      </w:rPr>
    </w:lvl>
  </w:abstractNum>
  <w:abstractNum w:abstractNumId="3">
    <w:multiLevelType w:val="hybridMultilevel"/>
    <w:lvl w:ilvl="0">
      <w:start w:val="1"/>
      <w:numFmt w:val="upperLetter"/>
      <w:lvlText w:val="%1"/>
      <w:lvlJc w:val="left"/>
      <w:pPr>
        <w:ind w:left="1090" w:hanging="663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0"/>
        <w:w w:val="100"/>
        <w:sz w:val="22"/>
        <w:szCs w:val="22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925" w:hanging="663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751" w:hanging="663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577" w:hanging="663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403" w:hanging="663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229" w:hanging="663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055" w:hanging="663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6881" w:hanging="663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7707" w:hanging="663"/>
      </w:pPr>
      <w:rPr>
        <w:rFonts w:hint="default"/>
        <w:lang w:val="ru-RU" w:eastAsia="en-US" w:bidi="ar-SA"/>
      </w:rPr>
    </w:lvl>
  </w:abstractNum>
  <w:abstractNum w:abstractNumId="2">
    <w:multiLevelType w:val="hybridMultilevel"/>
    <w:lvl w:ilvl="0">
      <w:start w:val="75"/>
      <w:numFmt w:val="decimal"/>
      <w:lvlText w:val="%1"/>
      <w:lvlJc w:val="left"/>
      <w:pPr>
        <w:ind w:left="1346" w:hanging="998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5"/>
        <w:w w:val="100"/>
        <w:sz w:val="14"/>
        <w:szCs w:val="1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780" w:hanging="998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220" w:hanging="99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660" w:hanging="99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100" w:hanging="99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540" w:hanging="99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980" w:hanging="99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420" w:hanging="99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860" w:hanging="998"/>
      </w:pPr>
      <w:rPr>
        <w:rFonts w:hint="default"/>
        <w:lang w:val="ru-RU" w:eastAsia="en-US" w:bidi="ar-SA"/>
      </w:rPr>
    </w:lvl>
  </w:abstractNum>
  <w:abstractNum w:abstractNumId="1">
    <w:multiLevelType w:val="hybridMultilevel"/>
    <w:lvl w:ilvl="0">
      <w:start w:val="1"/>
      <w:numFmt w:val="decimal"/>
      <w:lvlText w:val="%1."/>
      <w:lvlJc w:val="left"/>
      <w:pPr>
        <w:ind w:left="553" w:hanging="342"/>
        <w:jc w:val="right"/>
      </w:pPr>
      <w:rPr>
        <w:rFonts w:hint="default" w:ascii="Times New Roman" w:hAnsi="Times New Roman" w:eastAsia="Times New Roman" w:cs="Times New Roman"/>
        <w:b/>
        <w:bCs/>
        <w:i w:val="0"/>
        <w:iCs w:val="0"/>
        <w:spacing w:val="-15"/>
        <w:w w:val="100"/>
        <w:sz w:val="26"/>
        <w:szCs w:val="26"/>
        <w:lang w:val="ru-RU" w:eastAsia="en-US" w:bidi="ar-SA"/>
      </w:rPr>
    </w:lvl>
    <w:lvl w:ilvl="1">
      <w:start w:val="1"/>
      <w:numFmt w:val="decimal"/>
      <w:lvlText w:val="%2)"/>
      <w:lvlJc w:val="left"/>
      <w:pPr>
        <w:ind w:left="155" w:hanging="949"/>
        <w:jc w:val="left"/>
      </w:pPr>
      <w:rPr>
        <w:rFonts w:hint="default"/>
        <w:spacing w:val="-13"/>
        <w:w w:val="100"/>
        <w:lang w:val="ru-RU" w:eastAsia="en-US" w:bidi="ar-SA"/>
      </w:rPr>
    </w:lvl>
    <w:lvl w:ilvl="2">
      <w:start w:val="0"/>
      <w:numFmt w:val="bullet"/>
      <w:lvlText w:val="•"/>
      <w:lvlJc w:val="left"/>
      <w:pPr>
        <w:ind w:left="560" w:hanging="949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766" w:hanging="949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972" w:hanging="949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4178" w:hanging="949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5384" w:hanging="949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6590" w:hanging="949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7796" w:hanging="949"/>
      </w:pPr>
      <w:rPr>
        <w:rFonts w:hint="default"/>
        <w:lang w:val="ru-RU" w:eastAsia="en-US" w:bidi="ar-SA"/>
      </w:rPr>
    </w:lvl>
  </w:abstractNum>
  <w:abstractNum w:abstractNumId="0">
    <w:multiLevelType w:val="hybridMultilevel"/>
    <w:lvl w:ilvl="0">
      <w:start w:val="1"/>
      <w:numFmt w:val="upperRoman"/>
      <w:lvlText w:val="%1."/>
      <w:lvlJc w:val="left"/>
      <w:pPr>
        <w:ind w:left="4178" w:hanging="300"/>
        <w:jc w:val="right"/>
      </w:pPr>
      <w:rPr>
        <w:rFonts w:hint="default" w:ascii="Times New Roman" w:hAnsi="Times New Roman" w:eastAsia="Times New Roman" w:cs="Times New Roman"/>
        <w:b/>
        <w:bCs/>
        <w:i w:val="0"/>
        <w:iCs w:val="0"/>
        <w:spacing w:val="0"/>
        <w:w w:val="100"/>
        <w:sz w:val="26"/>
        <w:szCs w:val="26"/>
        <w:lang w:val="ru-RU" w:eastAsia="en-US" w:bidi="ar-SA"/>
      </w:rPr>
    </w:lvl>
    <w:lvl w:ilvl="1">
      <w:start w:val="1"/>
      <w:numFmt w:val="decimal"/>
      <w:lvlText w:val="%2."/>
      <w:lvlJc w:val="left"/>
      <w:pPr>
        <w:ind w:left="2156" w:hanging="346"/>
        <w:jc w:val="right"/>
      </w:pPr>
      <w:rPr>
        <w:rFonts w:hint="default" w:ascii="Times New Roman" w:hAnsi="Times New Roman" w:eastAsia="Times New Roman" w:cs="Times New Roman"/>
        <w:b/>
        <w:bCs/>
        <w:i w:val="0"/>
        <w:iCs w:val="0"/>
        <w:spacing w:val="-18"/>
        <w:w w:val="100"/>
        <w:sz w:val="26"/>
        <w:szCs w:val="26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849" w:hanging="34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519" w:hanging="34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189" w:hanging="34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859" w:hanging="34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29" w:hanging="34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199" w:hanging="34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869" w:hanging="346"/>
      </w:pPr>
      <w:rPr>
        <w:rFonts w:hint="default"/>
        <w:lang w:val="ru-RU" w:eastAsia="en-US" w:bidi="ar-SA"/>
      </w:rPr>
    </w:lvl>
  </w:abstractNum>
  <w:num w:numId="78">
    <w:abstractNumId w:val="77"/>
  </w:num>
  <w:num w:numId="77">
    <w:abstractNumId w:val="76"/>
  </w:num>
  <w:num w:numId="76">
    <w:abstractNumId w:val="75"/>
  </w:num>
  <w:num w:numId="75">
    <w:abstractNumId w:val="74"/>
  </w:num>
  <w:num w:numId="74">
    <w:abstractNumId w:val="73"/>
  </w:num>
  <w:num w:numId="73">
    <w:abstractNumId w:val="72"/>
  </w:num>
  <w:num w:numId="72">
    <w:abstractNumId w:val="71"/>
  </w:num>
  <w:num w:numId="71">
    <w:abstractNumId w:val="70"/>
  </w:num>
  <w:num w:numId="70">
    <w:abstractNumId w:val="69"/>
  </w:num>
  <w:num w:numId="69">
    <w:abstractNumId w:val="68"/>
  </w:num>
  <w:num w:numId="68">
    <w:abstractNumId w:val="67"/>
  </w:num>
  <w:num w:numId="67">
    <w:abstractNumId w:val="66"/>
  </w:num>
  <w:num w:numId="66">
    <w:abstractNumId w:val="65"/>
  </w:num>
  <w:num w:numId="65">
    <w:abstractNumId w:val="64"/>
  </w:num>
  <w:num w:numId="64">
    <w:abstractNumId w:val="63"/>
  </w:num>
  <w:num w:numId="63">
    <w:abstractNumId w:val="62"/>
  </w:num>
  <w:num w:numId="62">
    <w:abstractNumId w:val="61"/>
  </w:num>
  <w:num w:numId="61">
    <w:abstractNumId w:val="60"/>
  </w:num>
  <w:num w:numId="60">
    <w:abstractNumId w:val="59"/>
  </w:num>
  <w:num w:numId="59">
    <w:abstractNumId w:val="58"/>
  </w:num>
  <w:num w:numId="58">
    <w:abstractNumId w:val="57"/>
  </w:num>
  <w:num w:numId="57">
    <w:abstractNumId w:val="56"/>
  </w:num>
  <w:num w:numId="56">
    <w:abstractNumId w:val="55"/>
  </w:num>
  <w:num w:numId="55">
    <w:abstractNumId w:val="54"/>
  </w:num>
  <w:num w:numId="54">
    <w:abstractNumId w:val="53"/>
  </w:num>
  <w:num w:numId="53">
    <w:abstractNumId w:val="52"/>
  </w:num>
  <w:num w:numId="52">
    <w:abstractNumId w:val="51"/>
  </w:num>
  <w:num w:numId="51">
    <w:abstractNumId w:val="50"/>
  </w:num>
  <w:num w:numId="50">
    <w:abstractNumId w:val="49"/>
  </w:num>
  <w:num w:numId="49">
    <w:abstractNumId w:val="48"/>
  </w:num>
  <w:num w:numId="48">
    <w:abstractNumId w:val="47"/>
  </w:num>
  <w:num w:numId="47">
    <w:abstractNumId w:val="46"/>
  </w:num>
  <w:num w:numId="46">
    <w:abstractNumId w:val="45"/>
  </w:num>
  <w:num w:numId="45">
    <w:abstractNumId w:val="44"/>
  </w:num>
  <w:num w:numId="44">
    <w:abstractNumId w:val="43"/>
  </w:num>
  <w:num w:numId="43">
    <w:abstractNumId w:val="42"/>
  </w:num>
  <w:num w:numId="42">
    <w:abstractNumId w:val="41"/>
  </w:num>
  <w:num w:numId="41">
    <w:abstractNumId w:val="40"/>
  </w:num>
  <w:num w:numId="40">
    <w:abstractNumId w:val="39"/>
  </w:num>
  <w:num w:numId="39">
    <w:abstractNumId w:val="38"/>
  </w:num>
  <w:num w:numId="38">
    <w:abstractNumId w:val="37"/>
  </w:num>
  <w:num w:numId="37">
    <w:abstractNumId w:val="36"/>
  </w:num>
  <w:num w:numId="36">
    <w:abstractNumId w:val="35"/>
  </w:num>
  <w:num w:numId="35">
    <w:abstractNumId w:val="34"/>
  </w:num>
  <w:num w:numId="34">
    <w:abstractNumId w:val="33"/>
  </w:num>
  <w:num w:numId="33">
    <w:abstractNumId w:val="32"/>
  </w:num>
  <w:num w:numId="32">
    <w:abstractNumId w:val="31"/>
  </w:num>
  <w:num w:numId="31">
    <w:abstractNumId w:val="30"/>
  </w:num>
  <w:num w:numId="30">
    <w:abstractNumId w:val="29"/>
  </w:num>
  <w:num w:numId="29">
    <w:abstractNumId w:val="28"/>
  </w:num>
  <w:num w:numId="28">
    <w:abstractNumId w:val="27"/>
  </w:num>
  <w:num w:numId="27">
    <w:abstractNumId w:val="26"/>
  </w:num>
  <w:num w:numId="26">
    <w:abstractNumId w:val="25"/>
  </w:num>
  <w:num w:numId="25">
    <w:abstractNumId w:val="24"/>
  </w:num>
  <w:num w:numId="24">
    <w:abstractNumId w:val="23"/>
  </w:num>
  <w:num w:numId="23">
    <w:abstractNumId w:val="22"/>
  </w:num>
  <w:num w:numId="22">
    <w:abstractNumId w:val="21"/>
  </w:num>
  <w:num w:numId="21">
    <w:abstractNumId w:val="20"/>
  </w:num>
  <w:num w:numId="20">
    <w:abstractNumId w:val="19"/>
  </w:num>
  <w:num w:numId="19">
    <w:abstractNumId w:val="18"/>
  </w:num>
  <w:num w:numId="18">
    <w:abstractNumId w:val="17"/>
  </w: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  <w:lang w:val="ru-RU" w:eastAsia="en-US" w:bidi="ar-SA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6"/>
      <w:szCs w:val="26"/>
      <w:lang w:val="ru-RU" w:eastAsia="en-US" w:bidi="ar-SA"/>
    </w:rPr>
  </w:style>
  <w:style w:styleId="Title" w:type="paragraph">
    <w:name w:val="Title"/>
    <w:basedOn w:val="Normal"/>
    <w:uiPriority w:val="1"/>
    <w:qFormat/>
    <w:pPr>
      <w:spacing w:before="59"/>
      <w:ind w:left="180" w:right="528"/>
      <w:jc w:val="center"/>
    </w:pPr>
    <w:rPr>
      <w:rFonts w:ascii="Times New Roman" w:hAnsi="Times New Roman" w:eastAsia="Times New Roman" w:cs="Times New Roman"/>
      <w:sz w:val="38"/>
      <w:szCs w:val="38"/>
      <w:lang w:val="ru-RU" w:eastAsia="en-US" w:bidi="ar-SA"/>
    </w:rPr>
  </w:style>
  <w:style w:styleId="ListParagraph" w:type="paragraph">
    <w:name w:val="List Paragraph"/>
    <w:basedOn w:val="Normal"/>
    <w:uiPriority w:val="1"/>
    <w:qFormat/>
    <w:pPr>
      <w:ind w:left="777"/>
    </w:pPr>
    <w:rPr>
      <w:rFonts w:ascii="Times New Roman" w:hAnsi="Times New Roman" w:eastAsia="Times New Roman" w:cs="Times New Roman"/>
      <w:lang w:val="ru-RU" w:eastAsia="en-US" w:bidi="ar-SA"/>
    </w:rPr>
  </w:style>
  <w:style w:styleId="TableParagraph" w:type="paragraph">
    <w:name w:val="Table Paragraph"/>
    <w:basedOn w:val="Normal"/>
    <w:uiPriority w:val="1"/>
    <w:qFormat/>
    <w:pPr/>
    <w:rPr>
      <w:rFonts w:ascii="Times New Roman" w:hAnsi="Times New Roman" w:eastAsia="Times New Roman" w:cs="Times New Roman"/>
      <w:lang w:val="ru-RU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hyperlink" Target="consultantplus://offline/ref%3D79BBF02ADC80BF6D7E199F90EFC330527820B3D65AF29866D4D4E2E69834B8A72F9CFA95F0BBB8DA4EB88C2E3EB5F6305B573952087129BF77qEM" TargetMode="External"/><Relationship Id="rId8" Type="http://schemas.openxmlformats.org/officeDocument/2006/relationships/image" Target="media/image3.png"/><Relationship Id="rId9" Type="http://schemas.openxmlformats.org/officeDocument/2006/relationships/image" Target="media/image4.png"/><Relationship Id="rId10" Type="http://schemas.openxmlformats.org/officeDocument/2006/relationships/hyperlink" Target="https://login.consultant.ru/link/?req=doc&amp;base=LAW&amp;n=141711&amp;dst=100003" TargetMode="External"/><Relationship Id="rId11" Type="http://schemas.openxmlformats.org/officeDocument/2006/relationships/hyperlink" Target="https://login.consultant.ru/link/?req=doc&amp;base=LAW&amp;n=141711&amp;dst=100005" TargetMode="External"/><Relationship Id="rId12" Type="http://schemas.openxmlformats.org/officeDocument/2006/relationships/hyperlink" Target="https://login.consultant.ru/link/?req=doc&amp;base=LAW&amp;n=141711&amp;dst=100123" TargetMode="External"/><Relationship Id="rId13" Type="http://schemas.openxmlformats.org/officeDocument/2006/relationships/image" Target="media/image5.png"/><Relationship Id="rId14" Type="http://schemas.openxmlformats.org/officeDocument/2006/relationships/image" Target="media/image6.png"/><Relationship Id="rId15" Type="http://schemas.openxmlformats.org/officeDocument/2006/relationships/image" Target="media/image7.png"/><Relationship Id="rId16" Type="http://schemas.openxmlformats.org/officeDocument/2006/relationships/image" Target="media/image8.png"/><Relationship Id="rId17" Type="http://schemas.openxmlformats.org/officeDocument/2006/relationships/hyperlink" Target="https://login.consultant.ru/link/?req=doc&amp;base=LAW&amp;n=443468&amp;dst=100012" TargetMode="External"/><Relationship Id="rId18" Type="http://schemas.openxmlformats.org/officeDocument/2006/relationships/hyperlink" Target="https://login.consultant.ru/link/?req=doc&amp;base=LAW&amp;n=443468&amp;dst=100033" TargetMode="External"/><Relationship Id="rId19" Type="http://schemas.openxmlformats.org/officeDocument/2006/relationships/hyperlink" Target="https://login.consultant.ru/link/?req=doc&amp;base=LAW&amp;n=443468&amp;dst=100040" TargetMode="External"/><Relationship Id="rId20" Type="http://schemas.openxmlformats.org/officeDocument/2006/relationships/hyperlink" Target="https://login.consultant.ru/link/?req=doc&amp;base=LAW&amp;n=443468&amp;dst=100052" TargetMode="External"/><Relationship Id="rId21" Type="http://schemas.openxmlformats.org/officeDocument/2006/relationships/image" Target="media/image9.png"/><Relationship Id="rId22" Type="http://schemas.openxmlformats.org/officeDocument/2006/relationships/hyperlink" Target="https://login.consultant.ru/link/?req=doc&amp;base=LAW&amp;n=454225&amp;dst=100069" TargetMode="External"/><Relationship Id="rId23" Type="http://schemas.openxmlformats.org/officeDocument/2006/relationships/image" Target="media/image10.png"/><Relationship Id="rId24" Type="http://schemas.openxmlformats.org/officeDocument/2006/relationships/hyperlink" Target="https://login.consultant.ru/link/?req=doc&amp;base=LAW&amp;n=369863&amp;dst=100009" TargetMode="External"/><Relationship Id="rId25" Type="http://schemas.openxmlformats.org/officeDocument/2006/relationships/image" Target="media/image11.png"/><Relationship Id="rId26" Type="http://schemas.openxmlformats.org/officeDocument/2006/relationships/image" Target="media/image12.png"/><Relationship Id="rId27" Type="http://schemas.openxmlformats.org/officeDocument/2006/relationships/hyperlink" Target="https://login.consultant.ru/link/?req=doc&amp;base=LAW&amp;n=474804&amp;dst=105018" TargetMode="External"/><Relationship Id="rId28" Type="http://schemas.openxmlformats.org/officeDocument/2006/relationships/image" Target="media/image13.png"/><Relationship Id="rId29" Type="http://schemas.openxmlformats.org/officeDocument/2006/relationships/hyperlink" Target="https://login.consultant.ru/link/?req=doc&amp;base=LAW&amp;n=470444&amp;dst=100010" TargetMode="External"/><Relationship Id="rId30" Type="http://schemas.openxmlformats.org/officeDocument/2006/relationships/hyperlink" Target="https://login.consultant.ru/link/?req=doc&amp;base=LAW&amp;n=333986&amp;dst=100009" TargetMode="External"/><Relationship Id="rId31" Type="http://schemas.openxmlformats.org/officeDocument/2006/relationships/image" Target="media/image14.png"/><Relationship Id="rId32" Type="http://schemas.openxmlformats.org/officeDocument/2006/relationships/image" Target="media/image15.png"/><Relationship Id="rId33" Type="http://schemas.openxmlformats.org/officeDocument/2006/relationships/image" Target="media/image16.png"/><Relationship Id="rId34" Type="http://schemas.openxmlformats.org/officeDocument/2006/relationships/image" Target="media/image17.png"/><Relationship Id="rId35" Type="http://schemas.openxmlformats.org/officeDocument/2006/relationships/image" Target="media/image18.png"/><Relationship Id="rId36" Type="http://schemas.openxmlformats.org/officeDocument/2006/relationships/hyperlink" Target="https://login.consultant.ru/link/?req=doc&amp;base=LAW&amp;n=344438&amp;dst=100010" TargetMode="External"/><Relationship Id="rId37" Type="http://schemas.openxmlformats.org/officeDocument/2006/relationships/hyperlink" Target="https://login.consultant.ru/link/?req=doc&amp;base=LAW&amp;n=344438&amp;dst=100024" TargetMode="External"/><Relationship Id="rId38" Type="http://schemas.openxmlformats.org/officeDocument/2006/relationships/image" Target="media/image19.png"/><Relationship Id="rId39" Type="http://schemas.openxmlformats.org/officeDocument/2006/relationships/image" Target="media/image20.png"/><Relationship Id="rId40" Type="http://schemas.openxmlformats.org/officeDocument/2006/relationships/image" Target="media/image21.png"/><Relationship Id="rId41" Type="http://schemas.openxmlformats.org/officeDocument/2006/relationships/hyperlink" Target="https://login.consultant.ru/link/?req=doc&amp;base=LAW&amp;n=474804&amp;dst=100012" TargetMode="External"/><Relationship Id="rId42" Type="http://schemas.openxmlformats.org/officeDocument/2006/relationships/image" Target="media/image22.png"/><Relationship Id="rId43" Type="http://schemas.openxmlformats.org/officeDocument/2006/relationships/hyperlink" Target="https://normativ.kontur.ru/document?moduleid=1&amp;documentid=412375%23l1330" TargetMode="External"/><Relationship Id="rId44" Type="http://schemas.openxmlformats.org/officeDocument/2006/relationships/image" Target="media/image23.png"/><Relationship Id="rId45" Type="http://schemas.openxmlformats.org/officeDocument/2006/relationships/image" Target="media/image24.png"/><Relationship Id="rId46" Type="http://schemas.openxmlformats.org/officeDocument/2006/relationships/image" Target="media/image25.png"/><Relationship Id="rId47" Type="http://schemas.openxmlformats.org/officeDocument/2006/relationships/hyperlink" Target="https://login.consultant.ru/link/?req=doc&amp;base=LAW&amp;n=474533&amp;dst=100009" TargetMode="External"/><Relationship Id="rId48" Type="http://schemas.openxmlformats.org/officeDocument/2006/relationships/image" Target="media/image26.png"/><Relationship Id="rId49" Type="http://schemas.openxmlformats.org/officeDocument/2006/relationships/image" Target="media/image27.png"/><Relationship Id="rId50" Type="http://schemas.openxmlformats.org/officeDocument/2006/relationships/image" Target="media/image28.png"/><Relationship Id="rId51" Type="http://schemas.openxmlformats.org/officeDocument/2006/relationships/image" Target="media/image29.png"/><Relationship Id="rId52" Type="http://schemas.openxmlformats.org/officeDocument/2006/relationships/image" Target="media/image30.png"/><Relationship Id="rId53" Type="http://schemas.openxmlformats.org/officeDocument/2006/relationships/image" Target="media/image31.png"/><Relationship Id="rId54" Type="http://schemas.openxmlformats.org/officeDocument/2006/relationships/image" Target="media/image32.png"/><Relationship Id="rId55" Type="http://schemas.openxmlformats.org/officeDocument/2006/relationships/hyperlink" Target="https://login.consultant.ru/link/?req=doc&amp;base=LAW&amp;n=454225&amp;dst=187" TargetMode="External"/><Relationship Id="rId56" Type="http://schemas.openxmlformats.org/officeDocument/2006/relationships/image" Target="media/image33.png"/><Relationship Id="rId57" Type="http://schemas.openxmlformats.org/officeDocument/2006/relationships/image" Target="media/image34.png"/><Relationship Id="rId58" Type="http://schemas.openxmlformats.org/officeDocument/2006/relationships/image" Target="media/image35.png"/><Relationship Id="rId59" Type="http://schemas.openxmlformats.org/officeDocument/2006/relationships/image" Target="media/image36.png"/><Relationship Id="rId60" Type="http://schemas.openxmlformats.org/officeDocument/2006/relationships/hyperlink" Target="https://login.consultant.ru/link/?req=doc&amp;base=LAW&amp;n=451143&amp;dst=198" TargetMode="External"/><Relationship Id="rId61" Type="http://schemas.openxmlformats.org/officeDocument/2006/relationships/image" Target="media/image37.png"/><Relationship Id="rId62" Type="http://schemas.openxmlformats.org/officeDocument/2006/relationships/image" Target="media/image38.png"/><Relationship Id="rId63" Type="http://schemas.openxmlformats.org/officeDocument/2006/relationships/image" Target="media/image39.png"/><Relationship Id="rId64" Type="http://schemas.openxmlformats.org/officeDocument/2006/relationships/hyperlink" Target="https://login.consultant.ru/link/?req=doc&amp;base=LAW&amp;n=477095&amp;dst=100009" TargetMode="External"/><Relationship Id="rId65" Type="http://schemas.openxmlformats.org/officeDocument/2006/relationships/hyperlink" Target="https://login.consultant.ru/link/?req=doc&amp;base=LAW&amp;n=481576&amp;dst=100012" TargetMode="External"/><Relationship Id="rId66" Type="http://schemas.openxmlformats.org/officeDocument/2006/relationships/image" Target="media/image40.png"/><Relationship Id="rId67" Type="http://schemas.openxmlformats.org/officeDocument/2006/relationships/hyperlink" Target="https://login.consultant.ru/link/?req=doc&amp;base=LAW&amp;n=467927&amp;dst=100403" TargetMode="External"/><Relationship Id="rId68" Type="http://schemas.openxmlformats.org/officeDocument/2006/relationships/hyperlink" Target="https://login.consultant.ru/link/?req=doc&amp;base=LAW&amp;n=467927&amp;dst=100008" TargetMode="External"/><Relationship Id="rId69" Type="http://schemas.openxmlformats.org/officeDocument/2006/relationships/hyperlink" Target="https://login.consultant.ru/link/?req=doc&amp;base=LAW&amp;n=474804&amp;dst=104990" TargetMode="External"/><Relationship Id="rId70" Type="http://schemas.openxmlformats.org/officeDocument/2006/relationships/hyperlink" Target="https://login.consultant.ru/link/?req=doc&amp;base=LAW&amp;n=481787&amp;dst=100012" TargetMode="External"/><Relationship Id="rId71" Type="http://schemas.openxmlformats.org/officeDocument/2006/relationships/hyperlink" Target="https://login.consultant.ru/link/?req=doc&amp;base=LAW&amp;n=474906&amp;dst=100009" TargetMode="External"/><Relationship Id="rId72" Type="http://schemas.openxmlformats.org/officeDocument/2006/relationships/image" Target="media/image41.png"/><Relationship Id="rId73" Type="http://schemas.openxmlformats.org/officeDocument/2006/relationships/hyperlink" Target="https://login.consultant.ru/link/?req=doc&amp;base=LAW&amp;n=477414&amp;dst=287" TargetMode="External"/><Relationship Id="rId74" Type="http://schemas.openxmlformats.org/officeDocument/2006/relationships/hyperlink" Target="https://login.consultant.ru/link/?req=doc&amp;base=LAW&amp;n=468403&amp;dst=100021" TargetMode="External"/><Relationship Id="rId75" Type="http://schemas.openxmlformats.org/officeDocument/2006/relationships/hyperlink" Target="https://login.consultant.ru/link/?req=doc&amp;base=LAW&amp;n=481120&amp;dst=32379" TargetMode="External"/><Relationship Id="rId76" Type="http://schemas.openxmlformats.org/officeDocument/2006/relationships/hyperlink" Target="https://login.consultant.ru/link/?req=doc&amp;base=LAW&amp;n=439282" TargetMode="External"/><Relationship Id="rId77" Type="http://schemas.openxmlformats.org/officeDocument/2006/relationships/image" Target="media/image42.png"/><Relationship Id="rId78" Type="http://schemas.openxmlformats.org/officeDocument/2006/relationships/image" Target="media/image43.png"/><Relationship Id="rId79" Type="http://schemas.openxmlformats.org/officeDocument/2006/relationships/hyperlink" Target="https://login.consultant.ru/link/?req=doc&amp;base=LAW&amp;n=354666&amp;dst=100051" TargetMode="External"/><Relationship Id="rId80" Type="http://schemas.openxmlformats.org/officeDocument/2006/relationships/image" Target="media/image44.png"/><Relationship Id="rId81" Type="http://schemas.openxmlformats.org/officeDocument/2006/relationships/hyperlink" Target="https://login.consultant.ru/link/?req=doc&amp;base=LAW&amp;n=35503&amp;dst=100036" TargetMode="External"/><Relationship Id="rId82" Type="http://schemas.openxmlformats.org/officeDocument/2006/relationships/hyperlink" Target="https://login.consultant.ru/link/?req=doc&amp;base=LAW&amp;n=35503&amp;dst=100708" TargetMode="External"/><Relationship Id="rId83" Type="http://schemas.openxmlformats.org/officeDocument/2006/relationships/image" Target="media/image45.png"/><Relationship Id="rId84" Type="http://schemas.openxmlformats.org/officeDocument/2006/relationships/hyperlink" Target="https://login.consultant.ru/link/?req=doc&amp;base=LAW&amp;n=348537&amp;dst=100013" TargetMode="External"/><Relationship Id="rId85" Type="http://schemas.openxmlformats.org/officeDocument/2006/relationships/image" Target="media/image46.png"/><Relationship Id="rId86" Type="http://schemas.openxmlformats.org/officeDocument/2006/relationships/image" Target="media/image47.png"/><Relationship Id="rId87" Type="http://schemas.openxmlformats.org/officeDocument/2006/relationships/hyperlink" Target="https://login.consultant.ru/link/?req=doc&amp;base=LAW&amp;n=422211&amp;dst=100005" TargetMode="External"/><Relationship Id="rId88" Type="http://schemas.openxmlformats.org/officeDocument/2006/relationships/image" Target="media/image48.png"/><Relationship Id="rId89" Type="http://schemas.openxmlformats.org/officeDocument/2006/relationships/image" Target="media/image49.png"/><Relationship Id="rId90" Type="http://schemas.openxmlformats.org/officeDocument/2006/relationships/hyperlink" Target="https://login.consultant.ru/link/?req=doc&amp;base=LAW&amp;n=287515&amp;dst=100009" TargetMode="External"/><Relationship Id="rId91" Type="http://schemas.openxmlformats.org/officeDocument/2006/relationships/image" Target="media/image50.png"/><Relationship Id="rId92" Type="http://schemas.openxmlformats.org/officeDocument/2006/relationships/image" Target="media/image51.png"/><Relationship Id="rId93" Type="http://schemas.openxmlformats.org/officeDocument/2006/relationships/hyperlink" Target="https://login.consultant.ru/link/?req=doc&amp;base=LAW&amp;n=458868" TargetMode="External"/><Relationship Id="rId94" Type="http://schemas.openxmlformats.org/officeDocument/2006/relationships/image" Target="media/image52.png"/><Relationship Id="rId95" Type="http://schemas.openxmlformats.org/officeDocument/2006/relationships/image" Target="media/image53.png"/><Relationship Id="rId96" Type="http://schemas.openxmlformats.org/officeDocument/2006/relationships/image" Target="media/image54.png"/><Relationship Id="rId97" Type="http://schemas.openxmlformats.org/officeDocument/2006/relationships/hyperlink" Target="https://login.consultant.ru/link/?req=doc&amp;base=LAW&amp;n=451143&amp;dst=164" TargetMode="External"/><Relationship Id="rId98" Type="http://schemas.openxmlformats.org/officeDocument/2006/relationships/hyperlink" Target="https://login.consultant.ru/link/?req=doc&amp;base=LAW&amp;n=358683&amp;dst=100013" TargetMode="External"/><Relationship Id="rId99" Type="http://schemas.openxmlformats.org/officeDocument/2006/relationships/image" Target="media/image55.png"/><Relationship Id="rId100" Type="http://schemas.openxmlformats.org/officeDocument/2006/relationships/hyperlink" Target="https://login.consultant.ru/link/?req=doc&amp;base=LAW&amp;n=129344" TargetMode="External"/><Relationship Id="rId101" Type="http://schemas.openxmlformats.org/officeDocument/2006/relationships/image" Target="media/image56.png"/><Relationship Id="rId102" Type="http://schemas.openxmlformats.org/officeDocument/2006/relationships/image" Target="media/image57.png"/><Relationship Id="rId103" Type="http://schemas.openxmlformats.org/officeDocument/2006/relationships/hyperlink" Target="https://normativ.kontur.ru/document?moduleId=1&amp;documentId=476634%23l137" TargetMode="External"/><Relationship Id="rId104" Type="http://schemas.openxmlformats.org/officeDocument/2006/relationships/hyperlink" Target="https://normativ.kontur.ru/document?moduleid=1&amp;documentid=463780%23l0" TargetMode="External"/><Relationship Id="rId105" Type="http://schemas.openxmlformats.org/officeDocument/2006/relationships/hyperlink" Target="https://normativ.kontur.ru/document?moduleId=1&amp;documentId=476634%23l144" TargetMode="External"/><Relationship Id="rId106" Type="http://schemas.openxmlformats.org/officeDocument/2006/relationships/image" Target="media/image58.png"/><Relationship Id="rId107" Type="http://schemas.openxmlformats.org/officeDocument/2006/relationships/image" Target="media/image59.png"/><Relationship Id="rId108" Type="http://schemas.openxmlformats.org/officeDocument/2006/relationships/image" Target="media/image60.png"/><Relationship Id="rId109" Type="http://schemas.openxmlformats.org/officeDocument/2006/relationships/hyperlink" Target="http://www.consultant.ru/document/cons_doc_LAW_368956/a80818c7d9593b31dbd0d3418aec02298bd57d6d/%23dst100012" TargetMode="External"/><Relationship Id="rId110" Type="http://schemas.openxmlformats.org/officeDocument/2006/relationships/hyperlink" Target="http://www.consultant.ru/document/cons_doc_LAW_387009/" TargetMode="External"/><Relationship Id="rId111" Type="http://schemas.openxmlformats.org/officeDocument/2006/relationships/hyperlink" Target="http://www.consultant.ru/document/cons_doc_LAW_335248/8adc9919edfcc5d3d3097bdf553407754c93c4fd/%23dst100010" TargetMode="External"/><Relationship Id="rId112" Type="http://schemas.openxmlformats.org/officeDocument/2006/relationships/hyperlink" Target="http://www.consultant.ru/document/cons_doc_LAW_335491/b9fdeda99bea51ec800aa8ac6136256992c854d5/%23dst100010" TargetMode="External"/><Relationship Id="rId113" Type="http://schemas.openxmlformats.org/officeDocument/2006/relationships/hyperlink" Target="http://www.consultant.ru/document/cons_doc_LAW_141711/c335af07929c2b2a5df5b1a0380b9e39598f60be/%23dst100005" TargetMode="External"/><Relationship Id="rId114" Type="http://schemas.openxmlformats.org/officeDocument/2006/relationships/image" Target="media/image61.png"/><Relationship Id="rId115" Type="http://schemas.openxmlformats.org/officeDocument/2006/relationships/hyperlink" Target="consultantplus://offline/ref%3DD617D51342889B8DBC67D4792816B731625A7B9F58CDCAA7C785105357BDFB4596BC6F226D1ECAFA36E404AFD5zEH" TargetMode="External"/><Relationship Id="rId116" Type="http://schemas.openxmlformats.org/officeDocument/2006/relationships/image" Target="media/image62.png"/><Relationship Id="rId117" Type="http://schemas.openxmlformats.org/officeDocument/2006/relationships/hyperlink" Target="consultantplus://offline/ref%3DD617D51342889B8DBC67CA743E7AEA3C655420925CC29BF89783470C07BBAE17D6E236722D55C7FA2CF804AC41FF44F4D8z1H" TargetMode="External"/><Relationship Id="rId118" Type="http://schemas.openxmlformats.org/officeDocument/2006/relationships/image" Target="media/image63.png"/><Relationship Id="rId119" Type="http://schemas.openxmlformats.org/officeDocument/2006/relationships/hyperlink" Target="consultantplus://offline/ref%3DD617D51342889B8DBC67CA743E7AEA3C655420925CC09BFA9183470C07BBAE17D6E236722D55C7FA2CF804AC41FF44F4D8z1H" TargetMode="External"/><Relationship Id="rId120" Type="http://schemas.openxmlformats.org/officeDocument/2006/relationships/hyperlink" Target="consultantplus://offline/ref%3DE24E2FB64EF9D3A578A6B4450DB77EB94EE1B8BD0B1337EF86982C0754E881E23BF55CECCCD7ED1475EA200C54846384F91B7B6ED07C1C025EDBP" TargetMode="External"/><Relationship Id="rId121" Type="http://schemas.openxmlformats.org/officeDocument/2006/relationships/hyperlink" Target="consultantplus://offline/ref%3DE24E2FB64EF9D3A578A6B4450DB77EB94FE6B5B9041E37EF86982C0754E881E23BF55CE8C5D1E6402CA5215010D97085F01B786FCC57DEP" TargetMode="External"/><Relationship Id="rId122" Type="http://schemas.openxmlformats.org/officeDocument/2006/relationships/hyperlink" Target="consultantplus://offline/ref%3D15520001350A3A93433DF21BDCA75A34B713B96CDC8218AF1911FCBE50D5E6CB7AF24050BD404A4612v1G" TargetMode="External"/><Relationship Id="rId123" Type="http://schemas.openxmlformats.org/officeDocument/2006/relationships/image" Target="media/image64.png"/><Relationship Id="rId124" Type="http://schemas.openxmlformats.org/officeDocument/2006/relationships/image" Target="media/image65.png"/><Relationship Id="rId125" Type="http://schemas.openxmlformats.org/officeDocument/2006/relationships/hyperlink" Target="https://normativ.kontur.ru/document?moduleId=1&amp;documentId=476916%23l36" TargetMode="External"/><Relationship Id="rId126" Type="http://schemas.openxmlformats.org/officeDocument/2006/relationships/hyperlink" Target="https://normativ.kontur.ru/document?moduleId=1&amp;documentId=476916%23l39" TargetMode="External"/><Relationship Id="rId127" Type="http://schemas.openxmlformats.org/officeDocument/2006/relationships/hyperlink" Target="https://normativ.kontur.ru/document?moduleId=1&amp;documentId=476916%23l43" TargetMode="External"/><Relationship Id="rId128" Type="http://schemas.openxmlformats.org/officeDocument/2006/relationships/image" Target="media/image66.png"/><Relationship Id="rId129" Type="http://schemas.openxmlformats.org/officeDocument/2006/relationships/image" Target="media/image67.png"/><Relationship Id="rId130" Type="http://schemas.openxmlformats.org/officeDocument/2006/relationships/image" Target="media/image68.png"/><Relationship Id="rId131" Type="http://schemas.openxmlformats.org/officeDocument/2006/relationships/hyperlink" Target="consultantplus://offline/ref%3DC5C28E12E49DC6C962AF50A69DEDB42BA27C6A52406BF2FD9B8D7DD02Al2T4O" TargetMode="External"/><Relationship Id="rId132" Type="http://schemas.openxmlformats.org/officeDocument/2006/relationships/image" Target="media/image69.png"/><Relationship Id="rId133" Type="http://schemas.openxmlformats.org/officeDocument/2006/relationships/image" Target="media/image70.png"/><Relationship Id="rId134" Type="http://schemas.openxmlformats.org/officeDocument/2006/relationships/hyperlink" Target="consultantplus://offline/ref%3D14765E0F3161C71B44F272ABB59F1B383D20BBEEE12BEBCD12D685301Fc2OBL" TargetMode="External"/><Relationship Id="rId135" Type="http://schemas.openxmlformats.org/officeDocument/2006/relationships/image" Target="media/image71.png"/><Relationship Id="rId136" Type="http://schemas.openxmlformats.org/officeDocument/2006/relationships/image" Target="media/image72.png"/><Relationship Id="rId137" Type="http://schemas.openxmlformats.org/officeDocument/2006/relationships/image" Target="media/image73.png"/><Relationship Id="rId138" Type="http://schemas.openxmlformats.org/officeDocument/2006/relationships/image" Target="media/image74.png"/><Relationship Id="rId139" Type="http://schemas.openxmlformats.org/officeDocument/2006/relationships/hyperlink" Target="https://normativ.kontur.ru/document?moduleid=1&amp;documentid=335747%23l23" TargetMode="External"/><Relationship Id="rId140" Type="http://schemas.openxmlformats.org/officeDocument/2006/relationships/hyperlink" Target="consultantplus://offline/ref%3DB40459E418DD3EE3C2FA2254351B144AC0FCE69BE051F30A9918D4EC99ADBFB87FEAB316201ED3C8D09D28E9D3988F01A3B3763B0C4ADE77fEa1O" TargetMode="External"/><Relationship Id="rId141" Type="http://schemas.openxmlformats.org/officeDocument/2006/relationships/image" Target="media/image75.png"/><Relationship Id="rId142" Type="http://schemas.openxmlformats.org/officeDocument/2006/relationships/hyperlink" Target="consultantplus://offline/ref%3DAFA5C0F3F084973FF63AD5A2FD31912555A3A0C7055E0D50938656E128001A21FDCCCBD4FEA5040CB40323D2F0EACC0C87808A9DA23C59F6x6o3R" TargetMode="External"/><Relationship Id="rId143" Type="http://schemas.openxmlformats.org/officeDocument/2006/relationships/hyperlink" Target="consultantplus://offline/ref%3DAFA5C0F3F084973FF63AD5A2FD31912556A0AEC9065C0D50938656E128001A21FDCCCBD4FEA5040DBC0323D2F0EACC0C87808A9DA23C59F6x6o3R" TargetMode="External"/><Relationship Id="rId144" Type="http://schemas.openxmlformats.org/officeDocument/2006/relationships/image" Target="media/image76.png"/><Relationship Id="rId145" Type="http://schemas.openxmlformats.org/officeDocument/2006/relationships/hyperlink" Target="consultantplus://offline/ref%3DAFA5C0F3F084973FF63AD5A2FD31912557A1ADCE015C0D50938656E128001A21FDCCCBD4FEA4050ABA0323D2F0EACC0C87808A9DA23C59F6x6o3R" TargetMode="External"/><Relationship Id="rId146" Type="http://schemas.openxmlformats.org/officeDocument/2006/relationships/image" Target="media/image77.png"/><Relationship Id="rId147" Type="http://schemas.openxmlformats.org/officeDocument/2006/relationships/hyperlink" Target="consultantplus://offline/ref%3D8FA9C11FE736D5A1B6F0BDCB6104FF793526044C91A2BA7E4B810FD3486E3F402C1B80EFFDB646WEp5K" TargetMode="External"/><Relationship Id="rId148" Type="http://schemas.openxmlformats.org/officeDocument/2006/relationships/hyperlink" Target="consultantplus://offline/ref%3D8FA9C11FE736D5A1B6F0BDCB6104FF793520044492A2BA7E4B810FD3486E3F402C1B80EFFDB645WEp0K" TargetMode="External"/><Relationship Id="rId149" Type="http://schemas.openxmlformats.org/officeDocument/2006/relationships/image" Target="media/image78.png"/><Relationship Id="rId150" Type="http://schemas.openxmlformats.org/officeDocument/2006/relationships/image" Target="media/image79.png"/><Relationship Id="rId151" Type="http://schemas.openxmlformats.org/officeDocument/2006/relationships/image" Target="media/image80.png"/><Relationship Id="rId152" Type="http://schemas.openxmlformats.org/officeDocument/2006/relationships/image" Target="media/image81.png"/><Relationship Id="rId153" Type="http://schemas.openxmlformats.org/officeDocument/2006/relationships/image" Target="media/image82.png"/><Relationship Id="rId154" Type="http://schemas.openxmlformats.org/officeDocument/2006/relationships/image" Target="media/image83.png"/><Relationship Id="rId155" Type="http://schemas.openxmlformats.org/officeDocument/2006/relationships/image" Target="media/image84.png"/><Relationship Id="rId156" Type="http://schemas.openxmlformats.org/officeDocument/2006/relationships/image" Target="media/image85.png"/><Relationship Id="rId157" Type="http://schemas.openxmlformats.org/officeDocument/2006/relationships/image" Target="media/image86.png"/><Relationship Id="rId158" Type="http://schemas.openxmlformats.org/officeDocument/2006/relationships/image" Target="media/image87.png"/><Relationship Id="rId159" Type="http://schemas.openxmlformats.org/officeDocument/2006/relationships/image" Target="media/image88.png"/><Relationship Id="rId160" Type="http://schemas.openxmlformats.org/officeDocument/2006/relationships/image" Target="media/image89.png"/><Relationship Id="rId161" Type="http://schemas.openxmlformats.org/officeDocument/2006/relationships/image" Target="media/image90.png"/><Relationship Id="rId162" Type="http://schemas.openxmlformats.org/officeDocument/2006/relationships/image" Target="media/image91.png"/><Relationship Id="rId163" Type="http://schemas.openxmlformats.org/officeDocument/2006/relationships/image" Target="media/image92.png"/><Relationship Id="rId164" Type="http://schemas.openxmlformats.org/officeDocument/2006/relationships/image" Target="media/image93.png"/><Relationship Id="rId165" Type="http://schemas.openxmlformats.org/officeDocument/2006/relationships/image" Target="media/image94.png"/><Relationship Id="rId166" Type="http://schemas.openxmlformats.org/officeDocument/2006/relationships/image" Target="media/image95.png"/><Relationship Id="rId167" Type="http://schemas.openxmlformats.org/officeDocument/2006/relationships/image" Target="media/image96.png"/><Relationship Id="rId168" Type="http://schemas.openxmlformats.org/officeDocument/2006/relationships/image" Target="media/image97.png"/><Relationship Id="rId169" Type="http://schemas.openxmlformats.org/officeDocument/2006/relationships/image" Target="media/image98.png"/><Relationship Id="rId170" Type="http://schemas.openxmlformats.org/officeDocument/2006/relationships/image" Target="media/image99.png"/><Relationship Id="rId171" Type="http://schemas.openxmlformats.org/officeDocument/2006/relationships/image" Target="media/image100.png"/><Relationship Id="rId172" Type="http://schemas.openxmlformats.org/officeDocument/2006/relationships/image" Target="media/image101.png"/><Relationship Id="rId173" Type="http://schemas.openxmlformats.org/officeDocument/2006/relationships/image" Target="media/image102.png"/><Relationship Id="rId174" Type="http://schemas.openxmlformats.org/officeDocument/2006/relationships/image" Target="media/image103.png"/><Relationship Id="rId175" Type="http://schemas.openxmlformats.org/officeDocument/2006/relationships/image" Target="media/image104.png"/><Relationship Id="rId176" Type="http://schemas.openxmlformats.org/officeDocument/2006/relationships/image" Target="media/image105.png"/><Relationship Id="rId177" Type="http://schemas.openxmlformats.org/officeDocument/2006/relationships/image" Target="media/image106.png"/><Relationship Id="rId178" Type="http://schemas.openxmlformats.org/officeDocument/2006/relationships/image" Target="media/image107.png"/><Relationship Id="rId179" Type="http://schemas.openxmlformats.org/officeDocument/2006/relationships/image" Target="media/image108.png"/><Relationship Id="rId180" Type="http://schemas.openxmlformats.org/officeDocument/2006/relationships/image" Target="media/image109.png"/><Relationship Id="rId181" Type="http://schemas.openxmlformats.org/officeDocument/2006/relationships/image" Target="media/image110.png"/><Relationship Id="rId182" Type="http://schemas.openxmlformats.org/officeDocument/2006/relationships/image" Target="media/image111.png"/><Relationship Id="rId183" Type="http://schemas.openxmlformats.org/officeDocument/2006/relationships/image" Target="media/image112.png"/><Relationship Id="rId184" Type="http://schemas.openxmlformats.org/officeDocument/2006/relationships/image" Target="media/image113.png"/><Relationship Id="rId185" Type="http://schemas.openxmlformats.org/officeDocument/2006/relationships/image" Target="media/image114.png"/><Relationship Id="rId186" Type="http://schemas.openxmlformats.org/officeDocument/2006/relationships/image" Target="media/image115.png"/><Relationship Id="rId187" Type="http://schemas.openxmlformats.org/officeDocument/2006/relationships/image" Target="media/image116.png"/><Relationship Id="rId188" Type="http://schemas.openxmlformats.org/officeDocument/2006/relationships/image" Target="media/image117.png"/><Relationship Id="rId189" Type="http://schemas.openxmlformats.org/officeDocument/2006/relationships/image" Target="media/image118.png"/><Relationship Id="rId190" Type="http://schemas.openxmlformats.org/officeDocument/2006/relationships/image" Target="media/image119.png"/><Relationship Id="rId191" Type="http://schemas.openxmlformats.org/officeDocument/2006/relationships/image" Target="media/image120.png"/><Relationship Id="rId192" Type="http://schemas.openxmlformats.org/officeDocument/2006/relationships/image" Target="media/image121.png"/><Relationship Id="rId193" Type="http://schemas.openxmlformats.org/officeDocument/2006/relationships/image" Target="media/image122.png"/><Relationship Id="rId194" Type="http://schemas.openxmlformats.org/officeDocument/2006/relationships/image" Target="media/image123.png"/><Relationship Id="rId195" Type="http://schemas.openxmlformats.org/officeDocument/2006/relationships/image" Target="media/image124.png"/><Relationship Id="rId196" Type="http://schemas.openxmlformats.org/officeDocument/2006/relationships/image" Target="media/image125.png"/><Relationship Id="rId197" Type="http://schemas.openxmlformats.org/officeDocument/2006/relationships/image" Target="media/image126.png"/><Relationship Id="rId198" Type="http://schemas.openxmlformats.org/officeDocument/2006/relationships/image" Target="media/image127.png"/><Relationship Id="rId199" Type="http://schemas.openxmlformats.org/officeDocument/2006/relationships/image" Target="media/image128.png"/><Relationship Id="rId200" Type="http://schemas.openxmlformats.org/officeDocument/2006/relationships/image" Target="media/image129.png"/><Relationship Id="rId201" Type="http://schemas.openxmlformats.org/officeDocument/2006/relationships/image" Target="media/image130.png"/><Relationship Id="rId202" Type="http://schemas.openxmlformats.org/officeDocument/2006/relationships/image" Target="media/image131.png"/><Relationship Id="rId203" Type="http://schemas.openxmlformats.org/officeDocument/2006/relationships/image" Target="media/image132.png"/><Relationship Id="rId204" Type="http://schemas.openxmlformats.org/officeDocument/2006/relationships/image" Target="media/image133.png"/><Relationship Id="rId205" Type="http://schemas.openxmlformats.org/officeDocument/2006/relationships/image" Target="media/image134.png"/><Relationship Id="rId206" Type="http://schemas.openxmlformats.org/officeDocument/2006/relationships/image" Target="media/image135.png"/><Relationship Id="rId207" Type="http://schemas.openxmlformats.org/officeDocument/2006/relationships/image" Target="media/image136.png"/><Relationship Id="rId208" Type="http://schemas.openxmlformats.org/officeDocument/2006/relationships/image" Target="media/image137.png"/><Relationship Id="rId209" Type="http://schemas.openxmlformats.org/officeDocument/2006/relationships/image" Target="media/image138.png"/><Relationship Id="rId210" Type="http://schemas.openxmlformats.org/officeDocument/2006/relationships/image" Target="media/image139.png"/><Relationship Id="rId211" Type="http://schemas.openxmlformats.org/officeDocument/2006/relationships/image" Target="media/image140.png"/><Relationship Id="rId212" Type="http://schemas.openxmlformats.org/officeDocument/2006/relationships/image" Target="media/image141.png"/><Relationship Id="rId213" Type="http://schemas.openxmlformats.org/officeDocument/2006/relationships/image" Target="media/image142.png"/><Relationship Id="rId214" Type="http://schemas.openxmlformats.org/officeDocument/2006/relationships/image" Target="media/image143.png"/><Relationship Id="rId215" Type="http://schemas.openxmlformats.org/officeDocument/2006/relationships/image" Target="media/image144.png"/><Relationship Id="rId216" Type="http://schemas.openxmlformats.org/officeDocument/2006/relationships/image" Target="media/image145.png"/><Relationship Id="rId217" Type="http://schemas.openxmlformats.org/officeDocument/2006/relationships/image" Target="media/image146.png"/><Relationship Id="rId218" Type="http://schemas.openxmlformats.org/officeDocument/2006/relationships/image" Target="media/image147.png"/><Relationship Id="rId219" Type="http://schemas.openxmlformats.org/officeDocument/2006/relationships/image" Target="media/image148.png"/><Relationship Id="rId220" Type="http://schemas.openxmlformats.org/officeDocument/2006/relationships/image" Target="media/image149.png"/><Relationship Id="rId221" Type="http://schemas.openxmlformats.org/officeDocument/2006/relationships/image" Target="media/image150.png"/><Relationship Id="rId222" Type="http://schemas.openxmlformats.org/officeDocument/2006/relationships/image" Target="media/image151.png"/><Relationship Id="rId223" Type="http://schemas.openxmlformats.org/officeDocument/2006/relationships/image" Target="media/image152.png"/><Relationship Id="rId224" Type="http://schemas.openxmlformats.org/officeDocument/2006/relationships/image" Target="media/image153.png"/><Relationship Id="rId225" Type="http://schemas.openxmlformats.org/officeDocument/2006/relationships/image" Target="media/image154.png"/><Relationship Id="rId226" Type="http://schemas.openxmlformats.org/officeDocument/2006/relationships/image" Target="media/image155.png"/><Relationship Id="rId227" Type="http://schemas.openxmlformats.org/officeDocument/2006/relationships/image" Target="media/image156.png"/><Relationship Id="rId228" Type="http://schemas.openxmlformats.org/officeDocument/2006/relationships/image" Target="media/image157.png"/><Relationship Id="rId229" Type="http://schemas.openxmlformats.org/officeDocument/2006/relationships/image" Target="media/image158.png"/><Relationship Id="rId230" Type="http://schemas.openxmlformats.org/officeDocument/2006/relationships/image" Target="media/image159.png"/><Relationship Id="rId231" Type="http://schemas.openxmlformats.org/officeDocument/2006/relationships/image" Target="media/image160.png"/><Relationship Id="rId232" Type="http://schemas.openxmlformats.org/officeDocument/2006/relationships/image" Target="media/image161.png"/><Relationship Id="rId233" Type="http://schemas.openxmlformats.org/officeDocument/2006/relationships/image" Target="media/image162.png"/><Relationship Id="rId234" Type="http://schemas.openxmlformats.org/officeDocument/2006/relationships/image" Target="media/image163.png"/><Relationship Id="rId235" Type="http://schemas.openxmlformats.org/officeDocument/2006/relationships/image" Target="media/image164.png"/><Relationship Id="rId236" Type="http://schemas.openxmlformats.org/officeDocument/2006/relationships/image" Target="media/image165.png"/><Relationship Id="rId237" Type="http://schemas.openxmlformats.org/officeDocument/2006/relationships/image" Target="media/image166.png"/><Relationship Id="rId238" Type="http://schemas.openxmlformats.org/officeDocument/2006/relationships/image" Target="media/image167.png"/><Relationship Id="rId239" Type="http://schemas.openxmlformats.org/officeDocument/2006/relationships/image" Target="media/image168.png"/><Relationship Id="rId240" Type="http://schemas.openxmlformats.org/officeDocument/2006/relationships/image" Target="media/image169.png"/><Relationship Id="rId241" Type="http://schemas.openxmlformats.org/officeDocument/2006/relationships/image" Target="media/image170.png"/><Relationship Id="rId242" Type="http://schemas.openxmlformats.org/officeDocument/2006/relationships/image" Target="media/image171.png"/><Relationship Id="rId243" Type="http://schemas.openxmlformats.org/officeDocument/2006/relationships/image" Target="media/image172.png"/><Relationship Id="rId244" Type="http://schemas.openxmlformats.org/officeDocument/2006/relationships/image" Target="media/image173.png"/><Relationship Id="rId245" Type="http://schemas.openxmlformats.org/officeDocument/2006/relationships/image" Target="media/image174.png"/><Relationship Id="rId246" Type="http://schemas.openxmlformats.org/officeDocument/2006/relationships/image" Target="media/image175.png"/><Relationship Id="rId247" Type="http://schemas.openxmlformats.org/officeDocument/2006/relationships/image" Target="media/image176.png"/><Relationship Id="rId248" Type="http://schemas.openxmlformats.org/officeDocument/2006/relationships/image" Target="media/image177.png"/><Relationship Id="rId249" Type="http://schemas.openxmlformats.org/officeDocument/2006/relationships/image" Target="media/image178.png"/><Relationship Id="rId250" Type="http://schemas.openxmlformats.org/officeDocument/2006/relationships/image" Target="media/image179.png"/><Relationship Id="rId251" Type="http://schemas.openxmlformats.org/officeDocument/2006/relationships/image" Target="media/image180.png"/><Relationship Id="rId252" Type="http://schemas.openxmlformats.org/officeDocument/2006/relationships/image" Target="media/image181.png"/><Relationship Id="rId253" Type="http://schemas.openxmlformats.org/officeDocument/2006/relationships/image" Target="media/image182.png"/><Relationship Id="rId254" Type="http://schemas.openxmlformats.org/officeDocument/2006/relationships/image" Target="media/image183.png"/><Relationship Id="rId255" Type="http://schemas.openxmlformats.org/officeDocument/2006/relationships/image" Target="media/image184.png"/><Relationship Id="rId256" Type="http://schemas.openxmlformats.org/officeDocument/2006/relationships/image" Target="media/image185.png"/><Relationship Id="rId257" Type="http://schemas.openxmlformats.org/officeDocument/2006/relationships/image" Target="media/image186.png"/><Relationship Id="rId258" Type="http://schemas.openxmlformats.org/officeDocument/2006/relationships/image" Target="media/image187.png"/><Relationship Id="rId259" Type="http://schemas.openxmlformats.org/officeDocument/2006/relationships/image" Target="media/image188.png"/><Relationship Id="rId260" Type="http://schemas.openxmlformats.org/officeDocument/2006/relationships/image" Target="media/image189.png"/><Relationship Id="rId261" Type="http://schemas.openxmlformats.org/officeDocument/2006/relationships/image" Target="media/image190.png"/><Relationship Id="rId262" Type="http://schemas.openxmlformats.org/officeDocument/2006/relationships/image" Target="media/image191.png"/><Relationship Id="rId263" Type="http://schemas.openxmlformats.org/officeDocument/2006/relationships/image" Target="media/image192.png"/><Relationship Id="rId264" Type="http://schemas.openxmlformats.org/officeDocument/2006/relationships/image" Target="media/image193.png"/><Relationship Id="rId265" Type="http://schemas.openxmlformats.org/officeDocument/2006/relationships/image" Target="media/image194.png"/><Relationship Id="rId266" Type="http://schemas.openxmlformats.org/officeDocument/2006/relationships/image" Target="media/image195.png"/><Relationship Id="rId267" Type="http://schemas.openxmlformats.org/officeDocument/2006/relationships/image" Target="media/image196.png"/><Relationship Id="rId268" Type="http://schemas.openxmlformats.org/officeDocument/2006/relationships/image" Target="media/image197.png"/><Relationship Id="rId269" Type="http://schemas.openxmlformats.org/officeDocument/2006/relationships/image" Target="media/image198.png"/><Relationship Id="rId270" Type="http://schemas.openxmlformats.org/officeDocument/2006/relationships/image" Target="media/image199.png"/><Relationship Id="rId271" Type="http://schemas.openxmlformats.org/officeDocument/2006/relationships/image" Target="media/image200.png"/><Relationship Id="rId272" Type="http://schemas.openxmlformats.org/officeDocument/2006/relationships/image" Target="media/image201.png"/><Relationship Id="rId273" Type="http://schemas.openxmlformats.org/officeDocument/2006/relationships/image" Target="media/image202.png"/><Relationship Id="rId274" Type="http://schemas.openxmlformats.org/officeDocument/2006/relationships/image" Target="media/image203.png"/><Relationship Id="rId275" Type="http://schemas.openxmlformats.org/officeDocument/2006/relationships/image" Target="media/image204.png"/><Relationship Id="rId276" Type="http://schemas.openxmlformats.org/officeDocument/2006/relationships/image" Target="media/image205.png"/><Relationship Id="rId277" Type="http://schemas.openxmlformats.org/officeDocument/2006/relationships/image" Target="media/image206.png"/><Relationship Id="rId278" Type="http://schemas.openxmlformats.org/officeDocument/2006/relationships/image" Target="media/image207.png"/><Relationship Id="rId279" Type="http://schemas.openxmlformats.org/officeDocument/2006/relationships/image" Target="media/image208.png"/><Relationship Id="rId280" Type="http://schemas.openxmlformats.org/officeDocument/2006/relationships/image" Target="media/image209.png"/><Relationship Id="rId281" Type="http://schemas.openxmlformats.org/officeDocument/2006/relationships/image" Target="media/image210.png"/><Relationship Id="rId282" Type="http://schemas.openxmlformats.org/officeDocument/2006/relationships/image" Target="media/image211.png"/><Relationship Id="rId283" Type="http://schemas.openxmlformats.org/officeDocument/2006/relationships/image" Target="media/image212.png"/><Relationship Id="rId284" Type="http://schemas.openxmlformats.org/officeDocument/2006/relationships/image" Target="media/image213.png"/><Relationship Id="rId285" Type="http://schemas.openxmlformats.org/officeDocument/2006/relationships/image" Target="media/image214.png"/><Relationship Id="rId286" Type="http://schemas.openxmlformats.org/officeDocument/2006/relationships/image" Target="media/image215.png"/><Relationship Id="rId287" Type="http://schemas.openxmlformats.org/officeDocument/2006/relationships/image" Target="media/image216.png"/><Relationship Id="rId288" Type="http://schemas.openxmlformats.org/officeDocument/2006/relationships/image" Target="media/image217.png"/><Relationship Id="rId289" Type="http://schemas.openxmlformats.org/officeDocument/2006/relationships/image" Target="media/image218.png"/><Relationship Id="rId290" Type="http://schemas.openxmlformats.org/officeDocument/2006/relationships/image" Target="media/image219.png"/><Relationship Id="rId291" Type="http://schemas.openxmlformats.org/officeDocument/2006/relationships/image" Target="media/image220.png"/><Relationship Id="rId292" Type="http://schemas.openxmlformats.org/officeDocument/2006/relationships/image" Target="media/image221.png"/><Relationship Id="rId293" Type="http://schemas.openxmlformats.org/officeDocument/2006/relationships/image" Target="media/image222.png"/><Relationship Id="rId294" Type="http://schemas.openxmlformats.org/officeDocument/2006/relationships/image" Target="media/image223.png"/><Relationship Id="rId295" Type="http://schemas.openxmlformats.org/officeDocument/2006/relationships/image" Target="media/image224.png"/><Relationship Id="rId296" Type="http://schemas.openxmlformats.org/officeDocument/2006/relationships/image" Target="media/image225.png"/><Relationship Id="rId297" Type="http://schemas.openxmlformats.org/officeDocument/2006/relationships/image" Target="media/image226.png"/><Relationship Id="rId298" Type="http://schemas.openxmlformats.org/officeDocument/2006/relationships/image" Target="media/image227.png"/><Relationship Id="rId299" Type="http://schemas.openxmlformats.org/officeDocument/2006/relationships/image" Target="media/image228.png"/><Relationship Id="rId300" Type="http://schemas.openxmlformats.org/officeDocument/2006/relationships/image" Target="media/image229.png"/><Relationship Id="rId301" Type="http://schemas.openxmlformats.org/officeDocument/2006/relationships/image" Target="media/image230.png"/><Relationship Id="rId302" Type="http://schemas.openxmlformats.org/officeDocument/2006/relationships/image" Target="media/image231.png"/><Relationship Id="rId303" Type="http://schemas.openxmlformats.org/officeDocument/2006/relationships/image" Target="media/image232.png"/><Relationship Id="rId304" Type="http://schemas.openxmlformats.org/officeDocument/2006/relationships/image" Target="media/image233.png"/><Relationship Id="rId305" Type="http://schemas.openxmlformats.org/officeDocument/2006/relationships/image" Target="media/image234.png"/><Relationship Id="rId306" Type="http://schemas.openxmlformats.org/officeDocument/2006/relationships/image" Target="media/image235.png"/><Relationship Id="rId307" Type="http://schemas.openxmlformats.org/officeDocument/2006/relationships/image" Target="media/image236.png"/><Relationship Id="rId308" Type="http://schemas.openxmlformats.org/officeDocument/2006/relationships/image" Target="media/image237.png"/><Relationship Id="rId309" Type="http://schemas.openxmlformats.org/officeDocument/2006/relationships/image" Target="media/image238.png"/><Relationship Id="rId310" Type="http://schemas.openxmlformats.org/officeDocument/2006/relationships/image" Target="media/image239.png"/><Relationship Id="rId311" Type="http://schemas.openxmlformats.org/officeDocument/2006/relationships/image" Target="media/image240.png"/><Relationship Id="rId312" Type="http://schemas.openxmlformats.org/officeDocument/2006/relationships/image" Target="media/image241.png"/><Relationship Id="rId313" Type="http://schemas.openxmlformats.org/officeDocument/2006/relationships/image" Target="media/image242.png"/><Relationship Id="rId314" Type="http://schemas.openxmlformats.org/officeDocument/2006/relationships/image" Target="media/image243.png"/><Relationship Id="rId315" Type="http://schemas.openxmlformats.org/officeDocument/2006/relationships/image" Target="media/image244.png"/><Relationship Id="rId316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W0380401</dc:creator>
  <dcterms:created xsi:type="dcterms:W3CDTF">2025-01-22T13:51:04Z</dcterms:created>
  <dcterms:modified xsi:type="dcterms:W3CDTF">2025-01-22T13:51:04Z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2024-12-26T00:00:00Z</vt:filetime>
  </property>
  <property fmtid="{D5CDD505-2E9C-101B-9397-08002B2CF9AE}" pid="3" name="Creator">
    <vt:lpwstr>Microsoft® Excel® 2013</vt:lpwstr>
  </property>
  <property fmtid="{D5CDD505-2E9C-101B-9397-08002B2CF9AE}" pid="4" name="LastSaved">
    <vt:filetime>2025-01-22T00:00:00Z</vt:filetime>
  </property>
  <property fmtid="{D5CDD505-2E9C-101B-9397-08002B2CF9AE}" pid="5" name="Producer">
    <vt:lpwstr>ABBYY FineReader 11</vt:lpwstr>
  </property>
</Properties>
</file>